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0D86D" w14:textId="2AC7C761" w:rsidR="00846175" w:rsidRPr="0009579E" w:rsidRDefault="002E0352" w:rsidP="002E0352">
      <w:pPr>
        <w:pStyle w:val="Pagedecouverture"/>
        <w:rPr>
          <w:noProof/>
        </w:rPr>
      </w:pPr>
      <w:bookmarkStart w:id="0" w:name="LW_BM_COVERPAGE"/>
      <w:r>
        <w:rPr>
          <w:noProof/>
        </w:rPr>
        <w:pict w14:anchorId="080BB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DA138B-ED30-4730-8D26-FCA471BA0170" style="width:455.25pt;height:314.25pt">
            <v:imagedata r:id="rId11" o:title=""/>
          </v:shape>
        </w:pict>
      </w:r>
    </w:p>
    <w:bookmarkEnd w:id="0"/>
    <w:p w14:paraId="3D996B4C" w14:textId="77777777" w:rsidR="00846175" w:rsidRPr="0009579E" w:rsidRDefault="00846175" w:rsidP="00846175">
      <w:pPr>
        <w:rPr>
          <w:noProof/>
        </w:rPr>
        <w:sectPr w:rsidR="00846175" w:rsidRPr="0009579E" w:rsidSect="002E0352">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5E3CACC0" w14:textId="14BDB21D" w:rsidR="00F91311" w:rsidRPr="0009579E" w:rsidRDefault="65805CF3" w:rsidP="0049491C">
      <w:pPr>
        <w:pStyle w:val="Heading1"/>
        <w:rPr>
          <w:noProof/>
          <w:szCs w:val="24"/>
          <w:u w:val="single"/>
        </w:rPr>
      </w:pPr>
      <w:bookmarkStart w:id="1" w:name="_GoBack"/>
      <w:bookmarkEnd w:id="1"/>
      <w:r>
        <w:rPr>
          <w:noProof/>
        </w:rPr>
        <w:lastRenderedPageBreak/>
        <w:t>Consolidarea competitivității Europei prin locuri de muncă de calitate</w:t>
      </w:r>
    </w:p>
    <w:p w14:paraId="3AD5A3B2" w14:textId="5A8FC871" w:rsidR="00CC0CFF" w:rsidRPr="0009579E" w:rsidRDefault="00FB74DD" w:rsidP="00F0692A">
      <w:pPr>
        <w:spacing w:line="276" w:lineRule="auto"/>
        <w:rPr>
          <w:noProof/>
        </w:rPr>
      </w:pPr>
      <w:bookmarkStart w:id="2" w:name="_Hlk209777675"/>
      <w:r>
        <w:rPr>
          <w:noProof/>
        </w:rPr>
        <w:t>Turbulențele geopolitice și geoeconomice actuale, concurența de pe plan mondial, dependențele comerciale și transformarea bazei industriale europene obstrucționează creșterea economică și stabilitatea</w:t>
      </w:r>
      <w:bookmarkEnd w:id="2"/>
      <w:r>
        <w:rPr>
          <w:noProof/>
        </w:rPr>
        <w:t xml:space="preserve">. În timp ce întreprinderile depun eforturi mari pentru a rămâne competitive, lucrătorii resimt impactul crizelor globale, al costului mai ridicat al vieții și al schimbărilor bruște care le afectează viața și cariera. </w:t>
      </w:r>
    </w:p>
    <w:p w14:paraId="7FDD820D" w14:textId="5AE66281" w:rsidR="00CC0CFF" w:rsidRPr="0009579E" w:rsidRDefault="00EA35CD" w:rsidP="00FB74DD">
      <w:pPr>
        <w:spacing w:line="276" w:lineRule="auto"/>
        <w:rPr>
          <w:noProof/>
        </w:rPr>
      </w:pPr>
      <w:r>
        <w:rPr>
          <w:noProof/>
        </w:rPr>
        <w:t xml:space="preserve">Timp de zeci de ani, economia socială de piață caracteristică Uniunii Europene a dat rezultate bune în ceea ce privește oportunitățile de afaceri și protecția lucrătorilor. A demonstrat reziliență în fața șocurilor majore – între care se evidențiază pandemia de COVID-19, criza energetică, inflația și creșterea puternică a costului vieții – protejând milioane de întreprinderi, de oameni și de locuri de muncă, iar în prezent ratele de ocupare au atins un nivel record. UE trebuie să facă tot ce îi stă în putință pentru a se asigura că rămâne cel mai bun loc pentru a trăi, a munci, a investi și a face afaceri. </w:t>
      </w:r>
    </w:p>
    <w:p w14:paraId="3A3BE309" w14:textId="0A3D50E7" w:rsidR="00B77D59" w:rsidRPr="0009579E" w:rsidRDefault="00A749A1" w:rsidP="0055515B">
      <w:pPr>
        <w:spacing w:after="160" w:line="276" w:lineRule="auto"/>
        <w:rPr>
          <w:noProof/>
        </w:rPr>
      </w:pPr>
      <w:r>
        <w:rPr>
          <w:noProof/>
        </w:rPr>
        <w:t>Schimbările structurale necesită soluții structurale pentru o creștere competitivă și echitabilă, iar locurile de muncă de calitate sunt esențiale pentru realizarea acestui obiectiv.</w:t>
      </w:r>
      <w:r>
        <w:rPr>
          <w:b/>
          <w:noProof/>
        </w:rPr>
        <w:t xml:space="preserve"> </w:t>
      </w:r>
      <w:r>
        <w:rPr>
          <w:noProof/>
        </w:rPr>
        <w:t>Astfel cum s-a subliniat în raportul Draghi privind competitivitatea UE (</w:t>
      </w:r>
      <w:r>
        <w:rPr>
          <w:rStyle w:val="FootnoteReference"/>
          <w:noProof/>
        </w:rPr>
        <w:footnoteReference w:id="2"/>
      </w:r>
      <w:r>
        <w:rPr>
          <w:noProof/>
        </w:rPr>
        <w:t>), creșterea productivității merge mână în mână cu îmbunătățirea calității locurilor de muncă și cu creșterea participării pe piața muncii. În plus, accesul la locuri de muncă de calitate consolidează coeziunea teritorială, economică și socială, permițând oamenilor să se bucure de „dreptul de a rămâne” și să prospere în comunitățile lor locale și sprijinind participarea economică pe termen lung în toate regiunile.</w:t>
      </w:r>
    </w:p>
    <w:p w14:paraId="65B48D3F" w14:textId="63F49D1A" w:rsidR="00FB74DD" w:rsidRPr="0009579E" w:rsidRDefault="7B04B3FC" w:rsidP="00CC0CFF">
      <w:pPr>
        <w:spacing w:line="276" w:lineRule="auto"/>
        <w:rPr>
          <w:noProof/>
        </w:rPr>
      </w:pPr>
      <w:r>
        <w:rPr>
          <w:b/>
          <w:noProof/>
        </w:rPr>
        <w:t>Foaia de parcurs privind locurile de muncă de calitate</w:t>
      </w:r>
      <w:r>
        <w:rPr>
          <w:noProof/>
        </w:rPr>
        <w:t xml:space="preserve"> („foaia de parcurs”) reprezintă un angajament reînnoit de a promova locuri de muncă de calitate într-o economie competitivă. În cadrul ei se prezintă inițiative menite să alinieze politica de ocupare a forței de muncă la nevoile unei economii care evoluează rapid, fără a se distanța de principiul economiei sociale de piață europene, al progresului social și al ocupării integrale a forței de muncă. Sindicatele și organizațiile patronale joacă un rol central în acest demers. Astfel cum s-a reafirmat în Pactul pentru dialogul social european (</w:t>
      </w:r>
      <w:r>
        <w:rPr>
          <w:rStyle w:val="FootnoteReference"/>
          <w:rFonts w:eastAsiaTheme="majorEastAsia"/>
          <w:noProof/>
        </w:rPr>
        <w:footnoteReference w:id="3"/>
      </w:r>
      <w:r>
        <w:rPr>
          <w:noProof/>
        </w:rPr>
        <w:t>), semnat la 5 martie 2025, Comisia își menține angajamentul de a consolida dialogul social la toate nivelurile. </w:t>
      </w:r>
    </w:p>
    <w:tbl>
      <w:tblPr>
        <w:tblStyle w:val="TableGrid"/>
        <w:tblW w:w="8610" w:type="dxa"/>
        <w:tblLayout w:type="fixed"/>
        <w:tblLook w:val="06A0" w:firstRow="1" w:lastRow="0" w:firstColumn="1" w:lastColumn="0" w:noHBand="1" w:noVBand="1"/>
      </w:tblPr>
      <w:tblGrid>
        <w:gridCol w:w="8610"/>
      </w:tblGrid>
      <w:tr w:rsidR="00FB74DD" w:rsidRPr="0009579E" w14:paraId="345DF7D3" w14:textId="77777777" w:rsidTr="21BF46A5">
        <w:trPr>
          <w:trHeight w:val="300"/>
        </w:trPr>
        <w:tc>
          <w:tcPr>
            <w:tcW w:w="8610" w:type="dxa"/>
            <w:shd w:val="clear" w:color="auto" w:fill="E8E8E8" w:themeFill="background2"/>
          </w:tcPr>
          <w:p w14:paraId="0B3456C2" w14:textId="77777777" w:rsidR="00E85889" w:rsidRPr="0009579E" w:rsidRDefault="00FB74DD" w:rsidP="00FB74DD">
            <w:pPr>
              <w:spacing w:after="0"/>
              <w:jc w:val="center"/>
              <w:rPr>
                <w:b/>
                <w:bCs/>
                <w:noProof/>
                <w:szCs w:val="24"/>
              </w:rPr>
            </w:pPr>
            <w:r>
              <w:rPr>
                <w:b/>
                <w:noProof/>
              </w:rPr>
              <w:t>Implicarea partenerilor sociali europeni</w:t>
            </w:r>
            <w:r>
              <w:rPr>
                <w:noProof/>
              </w:rPr>
              <w:t xml:space="preserve"> </w:t>
            </w:r>
            <w:r>
              <w:rPr>
                <w:b/>
                <w:noProof/>
              </w:rPr>
              <w:t xml:space="preserve">în elaborarea </w:t>
            </w:r>
          </w:p>
          <w:p w14:paraId="5A9B9136" w14:textId="0601B974" w:rsidR="00FB74DD" w:rsidRPr="0009579E" w:rsidRDefault="00635CDB" w:rsidP="00FB74DD">
            <w:pPr>
              <w:spacing w:after="0"/>
              <w:jc w:val="center"/>
              <w:rPr>
                <w:b/>
                <w:noProof/>
                <w:szCs w:val="24"/>
              </w:rPr>
            </w:pPr>
            <w:r>
              <w:rPr>
                <w:b/>
                <w:noProof/>
              </w:rPr>
              <w:t>Foii de parcurs privind locurile de muncă de calitate</w:t>
            </w:r>
          </w:p>
          <w:p w14:paraId="1D1EB0F7" w14:textId="77777777" w:rsidR="00FB74DD" w:rsidRPr="0009579E" w:rsidRDefault="00FB74DD">
            <w:pPr>
              <w:spacing w:after="0"/>
              <w:rPr>
                <w:b/>
                <w:bCs/>
                <w:noProof/>
                <w:sz w:val="22"/>
                <w:szCs w:val="22"/>
              </w:rPr>
            </w:pPr>
          </w:p>
          <w:p w14:paraId="3D77C03C" w14:textId="03FB41A2" w:rsidR="00FB74DD" w:rsidRPr="0009579E" w:rsidRDefault="00FB74DD" w:rsidP="41C3221D">
            <w:pPr>
              <w:spacing w:after="160" w:line="276" w:lineRule="auto"/>
              <w:rPr>
                <w:i/>
                <w:iCs/>
                <w:noProof/>
                <w:sz w:val="22"/>
                <w:szCs w:val="22"/>
              </w:rPr>
            </w:pPr>
            <w:r>
              <w:rPr>
                <w:i/>
                <w:noProof/>
                <w:sz w:val="22"/>
              </w:rPr>
              <w:t>În perioada aprilie-iunie 2025, Comisia s-a angajat într-un proces de consultare fără precedent cu partenerii sociali, atât la nivel european, cât și la nivel național. În total, consultarea a mobilizat aproximativ 200 de organizații din întreaga UE, a generat peste 100 de contribuții scrise și a implicat mai mult de 50 de discuții pe tot cuprinsul Europei (</w:t>
            </w:r>
            <w:r>
              <w:rPr>
                <w:rStyle w:val="FootnoteReference"/>
                <w:rFonts w:eastAsia="Calibri"/>
                <w:i/>
                <w:iCs/>
                <w:noProof/>
                <w:sz w:val="22"/>
                <w:szCs w:val="22"/>
              </w:rPr>
              <w:footnoteReference w:id="4"/>
            </w:r>
            <w:r>
              <w:rPr>
                <w:i/>
                <w:noProof/>
                <w:sz w:val="22"/>
              </w:rPr>
              <w:t xml:space="preserve">). </w:t>
            </w:r>
          </w:p>
          <w:p w14:paraId="361682BB" w14:textId="016ABCBF" w:rsidR="00FB74DD" w:rsidRPr="0009579E" w:rsidRDefault="00FB74DD">
            <w:pPr>
              <w:spacing w:after="160" w:line="276" w:lineRule="auto"/>
              <w:rPr>
                <w:i/>
                <w:iCs/>
                <w:noProof/>
                <w:sz w:val="22"/>
                <w:szCs w:val="22"/>
              </w:rPr>
            </w:pPr>
            <w:r>
              <w:rPr>
                <w:i/>
                <w:noProof/>
                <w:sz w:val="22"/>
              </w:rPr>
              <w:t xml:space="preserve">La nivelul UE au fost consultați toți cei 88 de parteneri sociali europeni recunoscuți, prin intermediul unor reuniuni specifice, al Comitetului pentru dialog social la nivel interprofesional și al celor 44 de comitete de dialog social sectorial ale UE, fiind emise 11 contribuții comune și 32 de contribuții unilaterale. </w:t>
            </w:r>
          </w:p>
          <w:p w14:paraId="12432137" w14:textId="3878184F" w:rsidR="00F402CD" w:rsidRPr="0009579E" w:rsidRDefault="00FB74DD" w:rsidP="0096090E">
            <w:pPr>
              <w:spacing w:after="160" w:line="276" w:lineRule="auto"/>
              <w:rPr>
                <w:noProof/>
                <w:sz w:val="22"/>
                <w:szCs w:val="22"/>
              </w:rPr>
            </w:pPr>
            <w:r>
              <w:rPr>
                <w:i/>
                <w:noProof/>
                <w:sz w:val="22"/>
              </w:rPr>
              <w:t xml:space="preserve">La nivel național, au fost organizate consultări specifice în toate cele 27 de state membre. </w:t>
            </w:r>
          </w:p>
        </w:tc>
      </w:tr>
    </w:tbl>
    <w:p w14:paraId="5C74B829" w14:textId="77777777" w:rsidR="009F4DF4" w:rsidRPr="0009579E" w:rsidRDefault="009F4DF4" w:rsidP="00FB74DD">
      <w:pPr>
        <w:spacing w:line="276" w:lineRule="auto"/>
        <w:rPr>
          <w:b/>
          <w:bCs/>
          <w:noProof/>
        </w:rPr>
      </w:pPr>
    </w:p>
    <w:p w14:paraId="574DDC12" w14:textId="0CC4743F" w:rsidR="00FB74DD" w:rsidRPr="0009579E" w:rsidRDefault="465B805A" w:rsidP="00FB74DD">
      <w:pPr>
        <w:spacing w:line="276" w:lineRule="auto"/>
        <w:rPr>
          <w:noProof/>
        </w:rPr>
      </w:pPr>
      <w:r>
        <w:rPr>
          <w:b/>
          <w:noProof/>
        </w:rPr>
        <w:t>Atunci când vine vorba despre calitatea locurilor de muncă, nu există o abordare universal valabilă</w:t>
      </w:r>
      <w:r>
        <w:rPr>
          <w:noProof/>
        </w:rPr>
        <w:t>. Complexitatea acestei provocări este reflectată în avizul Comitetului pentru ocuparea forței de muncă (EMCO) din iunie 2025 (</w:t>
      </w:r>
      <w:r>
        <w:rPr>
          <w:rStyle w:val="FootnoteReference"/>
          <w:rFonts w:eastAsiaTheme="majorEastAsia"/>
          <w:noProof/>
        </w:rPr>
        <w:footnoteReference w:id="5"/>
      </w:r>
      <w:r>
        <w:rPr>
          <w:noProof/>
        </w:rPr>
        <w:t>), care discută mai multe dimensiuni ale calității locurilor de muncă, printre care veniturile, condițiile de lucru, acoperirea negocierilor colective, perfecționarea și recalificarea.</w:t>
      </w:r>
    </w:p>
    <w:p w14:paraId="06ACC3C6" w14:textId="29958ABB" w:rsidR="00114456" w:rsidRPr="0009579E" w:rsidRDefault="00FB74DD" w:rsidP="00E03A68">
      <w:pPr>
        <w:spacing w:line="276" w:lineRule="auto"/>
        <w:rPr>
          <w:noProof/>
        </w:rPr>
      </w:pPr>
      <w:r>
        <w:rPr>
          <w:noProof/>
        </w:rPr>
        <w:t xml:space="preserve">Foaia de parcurs pune accentul pe domeniile cu cea mai acută nevoie de măsuri la nivelul UE: crearea și păstrarea unor locuri de muncă de calitate în UE, modernizarea și echitatea în lumea muncii. Se urmărește astfel sprijinirea unei creșteri reziliente a productivității prin promovarea unor locuri de muncă de calitate, care să atragă și să păstreze talente din toate generațiile, în special în contextul tranziției climatice, al celei tehnologice și al celei demografice. Având în vedere dimensiunea sa importantă pentru promovarea locurilor de muncă de calitate, pentru sprijinirea lucrătorilor pe parcursul tranzițiilor și pentru protejarea productivității reziliente a Europei, foaia de parcurs va sprijini Busola pentru competitivitate, acționând ca un catalizator pentru competitivitatea Europei. </w:t>
      </w:r>
    </w:p>
    <w:p w14:paraId="3D6AC65F" w14:textId="49E71651" w:rsidR="00151413" w:rsidRPr="0009579E" w:rsidRDefault="00625053" w:rsidP="00E03A68">
      <w:pPr>
        <w:spacing w:line="276" w:lineRule="auto"/>
        <w:rPr>
          <w:noProof/>
        </w:rPr>
      </w:pPr>
      <w:r>
        <w:rPr>
          <w:noProof/>
        </w:rPr>
        <w:t>De asemenea, foaia de parcurs pune accentul pe principalii factori care determină un mediu favorabil întreprinderilor, cum sunt asigurarea respectării drepturilor sociale existente, prestarea unor servicii de calitate în toate regiunile, finanțarea adecvată și consolidarea dialogului social și a negocierilor colective.</w:t>
      </w:r>
    </w:p>
    <w:p w14:paraId="284088E9" w14:textId="23B33458" w:rsidR="157022FD" w:rsidRPr="0009579E" w:rsidRDefault="6D3438C4" w:rsidP="007C2533">
      <w:pPr>
        <w:pStyle w:val="Heading1"/>
        <w:rPr>
          <w:noProof/>
        </w:rPr>
      </w:pPr>
      <w:r>
        <w:rPr>
          <w:noProof/>
        </w:rPr>
        <w:t>Crearea și menținerea unor locuri de muncă de calitate în UE</w:t>
      </w:r>
    </w:p>
    <w:p w14:paraId="1730440D" w14:textId="68F7E4A0" w:rsidR="00E168F4" w:rsidRPr="0009579E" w:rsidRDefault="41CB3D4A" w:rsidP="4DCE251C">
      <w:pPr>
        <w:spacing w:line="276" w:lineRule="auto"/>
        <w:rPr>
          <w:noProof/>
        </w:rPr>
      </w:pPr>
      <w:r>
        <w:rPr>
          <w:noProof/>
        </w:rPr>
        <w:t xml:space="preserve">Întreprinderile se confruntă cu transformări accelerate în toate sectoarele de activitate, agravate de fragmentarea peisajului mondial și de imprevizibilitatea politicilor comerciale, care amenință lanțurile valorice. O bază industrială puternică și inovatoare – susținută de o forță de muncă adaptabilă și calificată și de angajamentul de a cumpăra produse europene – este esențială pentru a ne păstra competitivitatea și suveranitatea pe plan mondial. </w:t>
      </w:r>
    </w:p>
    <w:p w14:paraId="75105878" w14:textId="090AACEA" w:rsidR="00A57329" w:rsidRPr="0009579E" w:rsidRDefault="63BFED8D" w:rsidP="4DCE251C">
      <w:pPr>
        <w:spacing w:line="276" w:lineRule="auto"/>
        <w:rPr>
          <w:i/>
          <w:iCs/>
          <w:noProof/>
        </w:rPr>
      </w:pPr>
      <w:r>
        <w:rPr>
          <w:b/>
          <w:noProof/>
        </w:rPr>
        <w:t>Crearea de locuri de muncă de calitate necesită un mediu în care întreprinderile – inclusiv lucrătorii independenți, start-upurile și întreprinderile mici – să aibă posibilitatea de a inova, de a crește, de a atrage investiții și talente.</w:t>
      </w:r>
      <w:r>
        <w:rPr>
          <w:noProof/>
        </w:rPr>
        <w:t xml:space="preserve"> Pentru a rămâne competitive, menținând în același timp standarde înalte în domeniul muncii, întreprinderile au nevoie de un cadru de reglementare clar, proporțional și favorabil inovării. Aceasta presupune reducerea sarcinilor administrative, îmbunătățirea accesului la informații și la instrumente de sprijin și, în același timp, asigurarea unor standarde sociale și de ocupare înalte. La rândul lor, partenerii sociali au un rol esențial în identificarea de soluții practice care să răspundă nevoilor întreprinderilor din toată Europa.</w:t>
      </w:r>
    </w:p>
    <w:p w14:paraId="4EEDAA1A" w14:textId="2115B9B3" w:rsidR="00EF4951" w:rsidRPr="0009579E" w:rsidRDefault="63BFED8D" w:rsidP="3C142493">
      <w:pPr>
        <w:spacing w:line="276" w:lineRule="auto"/>
        <w:rPr>
          <w:i/>
          <w:iCs/>
          <w:noProof/>
        </w:rPr>
      </w:pPr>
      <w:r>
        <w:rPr>
          <w:noProof/>
        </w:rPr>
        <w:t>În acest spirit, Comisia a propus simplificarea normelor UE și reducerea sarcinilor administrative și analizează modalități de a sprijini mai bine microîntreprinderile în eforturile de respectare a legislației UE.</w:t>
      </w:r>
      <w:r>
        <w:rPr>
          <w:i/>
          <w:noProof/>
        </w:rPr>
        <w:t xml:space="preserve"> </w:t>
      </w:r>
      <w:r>
        <w:rPr>
          <w:noProof/>
        </w:rPr>
        <w:t>Alte măsuri propuse vizează ajutorarea start-upurilor și a întreprinderilor în fază de extindere care doresc să găsească talente și să creeze locuri de muncă de calitate (</w:t>
      </w:r>
      <w:r>
        <w:rPr>
          <w:rStyle w:val="FootnoteReference"/>
          <w:noProof/>
        </w:rPr>
        <w:footnoteReference w:id="6"/>
      </w:r>
      <w:r>
        <w:rPr>
          <w:noProof/>
        </w:rPr>
        <w:t xml:space="preserve">). </w:t>
      </w:r>
    </w:p>
    <w:p w14:paraId="4D3833D4" w14:textId="1BC43263" w:rsidR="00EF4951" w:rsidRPr="0009579E" w:rsidRDefault="4136E724" w:rsidP="4AD67F8F">
      <w:pPr>
        <w:spacing w:line="276" w:lineRule="auto"/>
        <w:rPr>
          <w:i/>
          <w:iCs/>
          <w:noProof/>
        </w:rPr>
      </w:pPr>
      <w:r>
        <w:rPr>
          <w:i/>
          <w:noProof/>
        </w:rPr>
        <w:t>Industria viitorului</w:t>
      </w:r>
    </w:p>
    <w:p w14:paraId="0B10AA22" w14:textId="34DD28E2" w:rsidR="00590525" w:rsidRPr="0009579E" w:rsidRDefault="63252258" w:rsidP="00054CA2">
      <w:pPr>
        <w:spacing w:line="276" w:lineRule="auto"/>
        <w:rPr>
          <w:noProof/>
        </w:rPr>
      </w:pPr>
      <w:r>
        <w:rPr>
          <w:b/>
          <w:noProof/>
        </w:rPr>
        <w:t xml:space="preserve">Pactul pentru o industrie curată este orientat către transformarea decarbonizării și a circularității într-un motor de creștere pentru industriile europene, inclusiv pentru IMM-uri. </w:t>
      </w:r>
      <w:r>
        <w:rPr>
          <w:noProof/>
        </w:rPr>
        <w:t>În acest context,</w:t>
      </w:r>
      <w:r>
        <w:rPr>
          <w:b/>
          <w:noProof/>
        </w:rPr>
        <w:t xml:space="preserve"> </w:t>
      </w:r>
      <w:r>
        <w:rPr>
          <w:noProof/>
        </w:rPr>
        <w:t>dialogurile strategice ale UE cu industria siderurgică, metalurgică, chimică și a autovehiculelor au generat contribuții esențiale prin identificarea provocărilor structurale, cum ar fi supracapacitatea globală, practicile comerciale neloiale și cheltuielile mari cu energia.</w:t>
      </w:r>
    </w:p>
    <w:p w14:paraId="212E5DA4" w14:textId="740F8826" w:rsidR="003620F9" w:rsidRPr="0009579E" w:rsidRDefault="00D969A5" w:rsidP="00DE5D60">
      <w:pPr>
        <w:spacing w:line="276" w:lineRule="auto"/>
        <w:rPr>
          <w:noProof/>
          <w:color w:val="000000" w:themeColor="text1"/>
        </w:rPr>
      </w:pPr>
      <w:bookmarkStart w:id="3" w:name="_Hlk210124791"/>
      <w:r>
        <w:rPr>
          <w:b/>
          <w:noProof/>
          <w:color w:val="000000" w:themeColor="text1"/>
        </w:rPr>
        <w:t>UE lucrează, de asemenea, la măsuri de consolidare a capacităților sale strategice</w:t>
      </w:r>
      <w:r>
        <w:rPr>
          <w:noProof/>
          <w:color w:val="000000" w:themeColor="text1"/>
        </w:rPr>
        <w:t>, printre care se numără un pachet de stimulare a producției de baterii, un act legislativ privind accelerarea activității industriale – cu un prim criteriu privind produse „fabricate în Europa” în cadrul achizițiilor publice – și un pachet privind rețeaua europeană. În plus, inițiativa „Alegeți Europa” urmărește să atragă în UE cercetători științifici și inovatori de vârf.</w:t>
      </w:r>
    </w:p>
    <w:bookmarkEnd w:id="3"/>
    <w:p w14:paraId="3C41D327" w14:textId="012EAB5D" w:rsidR="00054CA2" w:rsidRPr="0009579E" w:rsidRDefault="00FC5C2B" w:rsidP="00D94D72">
      <w:pPr>
        <w:spacing w:line="276" w:lineRule="auto"/>
        <w:rPr>
          <w:i/>
          <w:iCs/>
          <w:noProof/>
        </w:rPr>
      </w:pPr>
      <w:r>
        <w:rPr>
          <w:i/>
          <w:noProof/>
        </w:rPr>
        <w:t>Oameni calificați pentru înfăptuirea tranzițiilor profesionale</w:t>
      </w:r>
    </w:p>
    <w:p w14:paraId="6F55B95E" w14:textId="25EEBF41" w:rsidR="002A0C5E" w:rsidRPr="0009579E" w:rsidRDefault="00DE375D" w:rsidP="004014FB">
      <w:pPr>
        <w:spacing w:line="276" w:lineRule="auto"/>
        <w:rPr>
          <w:noProof/>
        </w:rPr>
      </w:pPr>
      <w:r>
        <w:rPr>
          <w:b/>
          <w:noProof/>
        </w:rPr>
        <w:t>Competențele și locurile de muncă de calitate sunt principalele motoare de creștere ale Uniunii Europene</w:t>
      </w:r>
      <w:r>
        <w:rPr>
          <w:noProof/>
        </w:rPr>
        <w:t>. Propunerea de recomandare a Consiliului privind capitalul uman (</w:t>
      </w:r>
      <w:r>
        <w:rPr>
          <w:rStyle w:val="FootnoteReference"/>
          <w:noProof/>
        </w:rPr>
        <w:footnoteReference w:id="7"/>
      </w:r>
      <w:r>
        <w:rPr>
          <w:noProof/>
        </w:rPr>
        <w:t>), adoptată recent ca parte a pachetului de toamnă al semestrului european, subliniază în mod explicit rolul esențial al capitalului uman și al educației și competențelor orientate spre viitor în sporirea competitivității și a autonomiei strategice a Uniunii, în consolidarea pregătirii și în sprijinirea prosperității durabile. Propunerea invită statele membre 1) să inverseze tendințele negative în ceea ce privește competențele de bază, 2) să acorde prioritate științei, tehnologiei, ingineriei și matematicii la toate nivelurile de instruire și 3) să investească în date pentru a dispune de informații operative mai bune cu privire la nevoile de pe piața muncii. În acest context, este esențial să se valorifice potențialul celor peste 50 de milioane de persoane din UE rămase în afara forței de muncă, dintre care majoritatea sunt femei. Deblocarea deplină a acestei rezerve de talente ar ajuta UE să își mențină competitivitatea. Uniunea competențelor pune un accent puternic pe egalitatea de gen, în special în domeniile STEM (științe, tehnologie, inginerie și matematică), și urmărește să aducă 1 milioane de studente în programele STEM până în 2030. Oferirea de sprijin persoanelor în vârstă pentru a-și actualiza competențele, a rămâne pe piața forței de muncă sau a-și transmite mai departe experiența poate transforma schimbările demografice într-o sursă de coeziune socială și de prosperitate comună.</w:t>
      </w:r>
    </w:p>
    <w:p w14:paraId="5D129F1E" w14:textId="532BF19C" w:rsidR="00F718D3" w:rsidRPr="0009579E" w:rsidRDefault="002D28A3" w:rsidP="00E43204">
      <w:pPr>
        <w:spacing w:line="276" w:lineRule="auto"/>
        <w:rPr>
          <w:noProof/>
        </w:rPr>
      </w:pPr>
      <w:r>
        <w:rPr>
          <w:noProof/>
        </w:rPr>
        <w:t>Garanția de competențe îi va ajuta pe lucrătorii din sectoarele aflate în restructurare sau expuse riscurilor să își păstreze locul de muncă, sprijinindu-i în tranziția către domenii strategice care înregistrează creștere. Această inițiativă este eligibilă pentru a primi finanțare prin Fondul european pentru competitivitate (FEC) și este testată în cadrul componentei privind ocuparea forței de muncă și inovarea socială (EaSI) a Fondului social european (FSE+).</w:t>
      </w:r>
    </w:p>
    <w:p w14:paraId="6B70A47D" w14:textId="675B06DA" w:rsidR="004633BD" w:rsidRPr="0009579E" w:rsidRDefault="00F718D3" w:rsidP="004633BD">
      <w:pPr>
        <w:spacing w:line="276" w:lineRule="auto"/>
        <w:rPr>
          <w:noProof/>
        </w:rPr>
      </w:pPr>
      <w:r>
        <w:rPr>
          <w:noProof/>
        </w:rPr>
        <w:t>Va exista o nevoie tot mai mare de forță de muncă calificată în activitățile economice legate de proiectarea durabilă a produselor, de reutilizarea, refabricarea și reciclarea materialelor, precum și în domeniul tehnologiei curate și al bioeconomiei. Academia noului Bauhaus european va accelera perfecționarea și recalificarea în cadrul întregului ecosistem al construcțiilor, înzestrând profesioniștii cu competențele necesare pentru un mediu construit atractiv, circular și neutru din punctul de vedere al emisiilor de carbon.</w:t>
      </w:r>
    </w:p>
    <w:p w14:paraId="655BECBD" w14:textId="5B63498B" w:rsidR="00136F8D" w:rsidRPr="0009579E" w:rsidRDefault="00136F8D" w:rsidP="00F718D3">
      <w:pPr>
        <w:spacing w:line="276" w:lineRule="auto"/>
        <w:rPr>
          <w:noProof/>
        </w:rPr>
      </w:pPr>
    </w:p>
    <w:p w14:paraId="7A1A8B86" w14:textId="48F4BE60" w:rsidR="007165AC" w:rsidRPr="0009579E" w:rsidRDefault="006F21AC" w:rsidP="007165AC">
      <w:pPr>
        <w:spacing w:line="276" w:lineRule="auto"/>
        <w:rPr>
          <w:noProof/>
        </w:rPr>
      </w:pPr>
      <w:r>
        <w:rPr>
          <w:b/>
          <w:noProof/>
        </w:rPr>
        <w:t>De asemenea, este esențial să se asigure o mai mare agilitate pe piața forței de muncă printr-o recunoaștere mai ușoară a competențelor la nivel transfrontalier</w:t>
      </w:r>
      <w:r>
        <w:rPr>
          <w:noProof/>
        </w:rPr>
        <w:t>. Comisia va propune o inițiativă privind portabilitatea competențelor pentru a simplifica și a facilita recunoașterea competențelor și a calificărilor, inclusiv printr-o mai mare digitalizare, de care vor beneficia și resortisanții țărilor terțe.</w:t>
      </w:r>
      <w:r>
        <w:rPr>
          <w:b/>
          <w:noProof/>
        </w:rPr>
        <w:t xml:space="preserve"> </w:t>
      </w:r>
      <w:r>
        <w:rPr>
          <w:noProof/>
        </w:rPr>
        <w:t>UE va crea o rezervă de talente și va consolida parteneriatele pentru atragerea de talente, în vederea atragerii de resortisanți calificați din țările terțe în ocupații cu deficit de forță de muncă. Viitoarea strategie a UE privind politica în domeniul vizelor va include măsuri de facilitare a sosirii studenților de vârf, a cercetătorilor și a lucrătorilor calificați.</w:t>
      </w:r>
      <w:bookmarkStart w:id="4" w:name="_Hlk215067565"/>
      <w:r>
        <w:rPr>
          <w:noProof/>
        </w:rPr>
        <w:t xml:space="preserve"> Competențele digitale, inclusiv competențele digitale avansate, sunt esențiale pentru competitivitatea Europei și pentru crearea de locuri de muncă de calitate. UE se confruntă în continuare cu un deficit semnificativ de specialiști în domeniul TIC, în care persistă și disparitatea de gen. Pentru a remedia problema, Comisia a investit 400 de milioane EUR prin programul „Europa digitală” pentru a extinde programele specializate de învățământ superior, cursurile de formare pe termen scurt și academiile de competențe digitale. În plus, în perioada 2021-2027 competențele digitale primesc finanțare prin Erasmus+, cu o investiție totală care ar putea depăși 6 miliarde EUR, alături de 1,2 miliarde EUR prin FSE+. În cadrul NextGenerationEU, competențele digitale beneficiază de o finanțare estimată la 28 de miliarde EUR.</w:t>
      </w:r>
    </w:p>
    <w:bookmarkEnd w:id="4"/>
    <w:p w14:paraId="4745D955" w14:textId="324EEF0C" w:rsidR="00E915F3" w:rsidRPr="0009579E" w:rsidRDefault="00455763" w:rsidP="4AD67F8F">
      <w:pPr>
        <w:keepLines/>
        <w:spacing w:line="276" w:lineRule="auto"/>
        <w:rPr>
          <w:i/>
          <w:iCs/>
          <w:noProof/>
        </w:rPr>
      </w:pPr>
      <w:r>
        <w:rPr>
          <w:i/>
          <w:noProof/>
        </w:rPr>
        <w:t>Cadrul privind restructurarea și angajamentul colectiv pentru încredere și oportunități</w:t>
      </w:r>
    </w:p>
    <w:p w14:paraId="25DE5763" w14:textId="0066DA84" w:rsidR="00117DA1" w:rsidRPr="0009579E" w:rsidRDefault="00E17425" w:rsidP="00752D4E">
      <w:pPr>
        <w:spacing w:line="276" w:lineRule="auto"/>
        <w:rPr>
          <w:noProof/>
        </w:rPr>
      </w:pPr>
      <w:r>
        <w:rPr>
          <w:b/>
          <w:noProof/>
        </w:rPr>
        <w:t>Deciziile de restructurare adoptate în timp util, combinate cu măsuri de anticipare și de atenuare</w:t>
      </w:r>
      <w:r>
        <w:rPr>
          <w:noProof/>
        </w:rPr>
        <w:t xml:space="preserve">, ajută întreprinderile să rămână viabile pe piețele aflate în evoluție. </w:t>
      </w:r>
    </w:p>
    <w:p w14:paraId="7034B60B" w14:textId="161431E6" w:rsidR="00145D63" w:rsidRPr="0009579E" w:rsidRDefault="007268B3" w:rsidP="00ED6B08">
      <w:pPr>
        <w:spacing w:line="276" w:lineRule="auto"/>
        <w:rPr>
          <w:noProof/>
        </w:rPr>
      </w:pPr>
      <w:r>
        <w:rPr>
          <w:noProof/>
        </w:rPr>
        <w:t xml:space="preserve">Este nevoie de o mai bună aplicare a Cadrului de calitate al UE pentru anticiparea schimbărilor și restructurare. În cadrul </w:t>
      </w:r>
      <w:hyperlink r:id="rId18">
        <w:r>
          <w:rPr>
            <w:noProof/>
          </w:rPr>
          <w:t>Pactului pentru o industrie curată</w:t>
        </w:r>
      </w:hyperlink>
      <w:r>
        <w:rPr>
          <w:noProof/>
        </w:rPr>
        <w:t>, Comisia s-a angajat să dezbată cu partenerii sociali un cadru axat pe tranziții juste, pe anticiparea schimbărilor, pe o intervenție mai rapidă și pe punerea în aplicare a cadrului de informare și consultare.</w:t>
      </w:r>
    </w:p>
    <w:p w14:paraId="2802C7AD" w14:textId="24D925CC" w:rsidR="00F87B23" w:rsidRPr="0009579E" w:rsidRDefault="00145D63" w:rsidP="00ED6B08">
      <w:pPr>
        <w:spacing w:line="276" w:lineRule="auto"/>
        <w:rPr>
          <w:noProof/>
        </w:rPr>
      </w:pPr>
      <w:r>
        <w:rPr>
          <w:noProof/>
        </w:rPr>
        <w:t xml:space="preserve">Comisia va efectua un studiu privind practicile de restructurare ale întreprinderilor, cu scopul de a evalua dacă și în ce măsură normele aplicabile permit start-upurilor, întreprinderilor în fază de extindere și întreprinderilor inovatoare să se adapteze și să inoveze. </w:t>
      </w:r>
    </w:p>
    <w:p w14:paraId="279DA837" w14:textId="222B958F" w:rsidR="007C6956" w:rsidRPr="0009579E" w:rsidRDefault="00525642" w:rsidP="4AD67F8F">
      <w:pPr>
        <w:spacing w:line="276" w:lineRule="auto"/>
        <w:rPr>
          <w:noProof/>
        </w:rPr>
      </w:pPr>
      <w:r>
        <w:rPr>
          <w:b/>
          <w:noProof/>
        </w:rPr>
        <w:t>Implicarea puternică a lucrătorilor la nivel de întreprindere este un simbol al democrației europene la locul de muncă</w:t>
      </w:r>
      <w:r>
        <w:rPr>
          <w:noProof/>
        </w:rPr>
        <w:t>, fiind esențială pentru managementul echitabil al schimbărilor și pentru anticiparea acestora. Este nevoie de o aplicare efectivă a cadrului juridic al UE (</w:t>
      </w:r>
      <w:r>
        <w:rPr>
          <w:rStyle w:val="FootnoteReference"/>
          <w:noProof/>
        </w:rPr>
        <w:footnoteReference w:id="8"/>
      </w:r>
      <w:r>
        <w:rPr>
          <w:noProof/>
        </w:rPr>
        <w:t xml:space="preserve">) în toate statele membre. Comisia strânge dovezi cu privire la punerea în aplicare a directivelor privind informarea și consultarea, concedierile colective și înstrăinarea întreprinderilor, pentru a evalua eficacitatea lor în sprijinirea lucrătorilor și a afacerilor în perioadele de tranziție. </w:t>
      </w:r>
    </w:p>
    <w:p w14:paraId="560F2870" w14:textId="3CFAC84F" w:rsidR="005B1A20" w:rsidRPr="0009579E" w:rsidRDefault="00154CD6" w:rsidP="005F632B">
      <w:pPr>
        <w:spacing w:line="276" w:lineRule="auto"/>
        <w:rPr>
          <w:noProof/>
        </w:rPr>
      </w:pPr>
      <w:bookmarkStart w:id="5" w:name="_Hlk210224238"/>
      <w:bookmarkStart w:id="6" w:name="_Hlk210376290"/>
      <w:bookmarkStart w:id="7" w:name="_Hlk210224947"/>
      <w:r>
        <w:rPr>
          <w:noProof/>
        </w:rPr>
        <w:t>În plus, Consiliul a aprobat mesaje-cheie privind punerea în aplicare a Recomandării Consiliului din 2022 privind asigurarea unei tranziții echitabile către neutralitatea climatică</w:t>
      </w:r>
      <w:bookmarkEnd w:id="5"/>
      <w:r>
        <w:rPr>
          <w:noProof/>
        </w:rPr>
        <w:t> (</w:t>
      </w:r>
      <w:r>
        <w:rPr>
          <w:rStyle w:val="FootnoteReference"/>
          <w:rFonts w:eastAsia="Calibri"/>
          <w:noProof/>
        </w:rPr>
        <w:footnoteReference w:id="9"/>
      </w:r>
      <w:bookmarkStart w:id="8" w:name="_Hlk211495095"/>
      <w:bookmarkEnd w:id="6"/>
      <w:r>
        <w:rPr>
          <w:noProof/>
        </w:rPr>
        <w:t xml:space="preserve">). </w:t>
      </w:r>
      <w:bookmarkStart w:id="9" w:name="_Hlk210224271"/>
      <w:bookmarkEnd w:id="8"/>
      <w:r>
        <w:rPr>
          <w:noProof/>
        </w:rPr>
        <w:t xml:space="preserve">Noul Observator european al tranziției echitabile, care va deveni operațional la începutul anului 2026, </w:t>
      </w:r>
      <w:bookmarkEnd w:id="9"/>
      <w:r>
        <w:rPr>
          <w:noProof/>
        </w:rPr>
        <w:t xml:space="preserve">va consolida baza de date concrete și va asigura un dialog activ cu principalele părți interesate în ceea ce privește aspectele legate de tranziția justă. </w:t>
      </w:r>
    </w:p>
    <w:bookmarkEnd w:id="7"/>
    <w:p w14:paraId="24B888FA" w14:textId="22623E2C" w:rsidR="00A158A9" w:rsidRPr="0009579E" w:rsidRDefault="00520F7D" w:rsidP="4455E6EA">
      <w:pPr>
        <w:spacing w:line="276" w:lineRule="auto"/>
        <w:rPr>
          <w:i/>
          <w:iCs/>
          <w:noProof/>
        </w:rPr>
      </w:pPr>
      <w:r>
        <w:rPr>
          <w:i/>
          <w:noProof/>
        </w:rPr>
        <w:t>Reforme și investiții care generează locuri de muncă de calitate</w:t>
      </w:r>
    </w:p>
    <w:p w14:paraId="3A0F64EC" w14:textId="4081F418" w:rsidR="000076F9" w:rsidRPr="0009579E" w:rsidRDefault="000076F9" w:rsidP="4455E6EA">
      <w:pPr>
        <w:spacing w:line="276" w:lineRule="auto"/>
        <w:rPr>
          <w:i/>
          <w:iCs/>
          <w:noProof/>
        </w:rPr>
      </w:pPr>
      <w:r>
        <w:rPr>
          <w:noProof/>
        </w:rPr>
        <w:t>Reformele și investițiile menite să promoveze locuri de muncă de calitate necesită eforturi combinate din partea UE și a statelor membre.</w:t>
      </w:r>
      <w:r>
        <w:rPr>
          <w:b/>
          <w:noProof/>
        </w:rPr>
        <w:t xml:space="preserve"> </w:t>
      </w:r>
      <w:r>
        <w:rPr>
          <w:noProof/>
        </w:rPr>
        <w:t>Pe baza avizului EMCO din iunie 2025 privind dimensiunile calității locurilor de muncă, Comisia și-a unit forțele cu comitetele consultative ale Consiliului Ocuparea Forței de Muncă, Politică Socială, Sănătate și Consumatori (EPSCO) pentru a realiza un cadru de monitorizare actualizat, care conține indicatori pentru fiecare dimensiune a calității locurilor de muncă și care este pus în aplicare începând cu ciclul actual al semestrului 2025-2026. Pe baza acestui cadru de monitorizare, s-ar putea elabora un obiectiv principal de urmărire a progreselor înregistrate în ceea ce privește îmbunătățirea condițiilor de muncă pe tot cuprinsul UE.</w:t>
      </w:r>
    </w:p>
    <w:p w14:paraId="26891A04" w14:textId="01CAEC85" w:rsidR="0064767F" w:rsidRPr="0009579E" w:rsidRDefault="002B32C8" w:rsidP="00E965E6">
      <w:pPr>
        <w:spacing w:line="276" w:lineRule="auto"/>
        <w:rPr>
          <w:noProof/>
        </w:rPr>
      </w:pPr>
      <w:r>
        <w:rPr>
          <w:b/>
          <w:noProof/>
        </w:rPr>
        <w:t>Având în vedere că autoritățile publice cheltuiesc aproximativ 15 % din PIB-ul UE, achizițiile publice pot fi un instrument puternic de sprijinire a locurilor de muncă de calitate și de stimulare a creșterii durabile</w:t>
      </w:r>
      <w:r>
        <w:rPr>
          <w:noProof/>
        </w:rPr>
        <w:t>, promovând în același timp obiectivele strategice de politică ale UE.</w:t>
      </w:r>
      <w:r>
        <w:rPr>
          <w:b/>
          <w:noProof/>
        </w:rPr>
        <w:t xml:space="preserve"> </w:t>
      </w:r>
      <w:r>
        <w:rPr>
          <w:noProof/>
        </w:rPr>
        <w:t xml:space="preserve">Directivele din 2014 privind achizițiile publice prevăd, printre altele, obligația de a asigura printr-o clauză generală respectarea legislației sociale, a muncii și a mediului în executarea contractelor de achiziții publice. Autoritățile contractante pot să excludă un operator economic de la participarea la o procedură de achiziții publice în cazul în care autoritatea contractantă poate demonstra că operatorul economic nu și-a îndeplinit obligațiile aplicabile în domeniul social, al muncii sau al mediului. </w:t>
      </w:r>
    </w:p>
    <w:p w14:paraId="12B58418" w14:textId="4D251989" w:rsidR="0064767F" w:rsidRPr="0009579E" w:rsidRDefault="3AB11BE6" w:rsidP="00E965E6">
      <w:pPr>
        <w:spacing w:line="276" w:lineRule="auto"/>
        <w:rPr>
          <w:noProof/>
        </w:rPr>
      </w:pPr>
      <w:r>
        <w:rPr>
          <w:noProof/>
        </w:rPr>
        <w:t xml:space="preserve">În plus, directivele oferă instrumente fără caracter juridic obligatoriu de sprijinire a achizițiilor publice responsabile social, cum sunt contractele rezervate (de exemplu pentru întreprinderile sociale de inserție) sau acordarea de puncte pentru îndeplinirea anumitor criterii sociale în contextul stabilirii celui mai bun raport calitate-preț. </w:t>
      </w:r>
    </w:p>
    <w:p w14:paraId="50289895" w14:textId="309309FB" w:rsidR="5887F95C" w:rsidRPr="0009579E" w:rsidRDefault="00014F35" w:rsidP="00E965E6">
      <w:pPr>
        <w:spacing w:line="276" w:lineRule="auto"/>
        <w:rPr>
          <w:strike/>
          <w:noProof/>
        </w:rPr>
      </w:pPr>
      <w:r>
        <w:rPr>
          <w:noProof/>
        </w:rPr>
        <w:t xml:space="preserve">Cu toate acestea, criteriul de atribuire pe baza celui mai mic preț continuă să fie larg răspândit în UE. Ca parte a revizuirii directivelor UE privind achizițiile publice, anunțată pentru 2026, Comisia va analiza modalități prin care să promoveze mai bine achizițiile publice responsabile social, de exemplu prin utilizarea pe scară mai largă a celui mai bun raport calitate-preț și a negocierii colective. </w:t>
      </w:r>
    </w:p>
    <w:p w14:paraId="6A4840EF" w14:textId="4A17DE1A" w:rsidR="00FD2870" w:rsidRPr="0009579E" w:rsidRDefault="49F62F82" w:rsidP="00271050">
      <w:pPr>
        <w:spacing w:line="276" w:lineRule="auto"/>
        <w:rPr>
          <w:noProof/>
        </w:rPr>
      </w:pPr>
      <w:r>
        <w:rPr>
          <w:b/>
          <w:noProof/>
        </w:rPr>
        <w:t xml:space="preserve">Normele privind ajutoarele de stat pot oferi stimulente mai bune industriei pentru a crea locuri de muncă durabile și de calitate și pentru a investi în competențe. </w:t>
      </w:r>
      <w:r>
        <w:rPr>
          <w:noProof/>
        </w:rPr>
        <w:t>În cadrul revizuirii</w:t>
      </w:r>
      <w:r>
        <w:rPr>
          <w:b/>
          <w:noProof/>
        </w:rPr>
        <w:t xml:space="preserve"> </w:t>
      </w:r>
      <w:r>
        <w:rPr>
          <w:noProof/>
        </w:rPr>
        <w:t>în curs a Regulamentului general de exceptare pe categorii de ajutoare, Comisia va evalua dacă și în ce mod ar trebui actualizat acesta, în special în ceea ce privește normele privind ajutorul acordat întreprinderilor sociale, formarea și ocuparea forței de muncă, precum și recrutarea lucrătorilor defavorizați. Comisia va elabora orientări specifice cu rol de asistență pentru statele membre la elaborarea măsurilor de ajutor de stat pentru sprijin social și investiții sociale și își propune să reducă semnificativ sarcina administrativă atât pentru întreprinderi, cât și pentru statele membre.</w:t>
      </w:r>
    </w:p>
    <w:p w14:paraId="1E2C59F2" w14:textId="1F9E4CB7" w:rsidR="00D66EA8" w:rsidRPr="0009579E" w:rsidRDefault="00EE4D0D" w:rsidP="4AD67F8F">
      <w:pPr>
        <w:spacing w:line="276" w:lineRule="auto"/>
        <w:rPr>
          <w:noProof/>
        </w:rPr>
      </w:pPr>
      <w:r>
        <w:rPr>
          <w:b/>
          <w:noProof/>
        </w:rPr>
        <w:t>Întreprinderile, în special IMM-urile, start-upurile și întreprinderile în fază de extindere, au nevoie de un mediu favorabil inovării, care să le ofere spațiul necesar pentru a se dezvolta și a atrage investiții</w:t>
      </w:r>
      <w:r>
        <w:rPr>
          <w:noProof/>
        </w:rPr>
        <w:t xml:space="preserve">. Pentru a scădea și mai mult sarcinile administrative, noile inițiative ale Comisiei trec în prezent prin filtrul mai puternic al noului mecanism de verificare a impactului asupra IMM-urilor și a competitivității. Verificarea include o evaluare a efectelor preconizate asupra diferențelor de costuri în comparație cu concurenții internaționali. </w:t>
      </w:r>
    </w:p>
    <w:p w14:paraId="1B09D294" w14:textId="3FC22196" w:rsidR="005662E5" w:rsidRPr="0009579E" w:rsidRDefault="005662E5" w:rsidP="4AD67F8F">
      <w:pPr>
        <w:spacing w:line="276" w:lineRule="auto"/>
        <w:rPr>
          <w:noProof/>
        </w:rPr>
      </w:pPr>
      <w:r>
        <w:rPr>
          <w:b/>
          <w:noProof/>
        </w:rPr>
        <w:t>Reforma fiscală și reforma pensiilor pot contribui substanțial la o mai mare îmbunătățire a participării pe piața forței de muncă și la consolidarea protecției sociale</w:t>
      </w:r>
      <w:r>
        <w:rPr>
          <w:noProof/>
        </w:rPr>
        <w:t>. De exemplu, pensiile suplimentare pot ajuta lucrătorii, în special pe cei mobili și pe cei care prestează forme atipice de muncă, să economisească mai mult pentru pensii. Strategia UE privind start-upurile și întreprinderile în fază de extindere urmărește să îmbunătățească tratamentul opțiunilor pe acțiuni ale angajaților, ajutând start-upurile să atragă și să păstreze talentele de vârf și să promoveze locuri de muncă de înaltă calitate. În același timp, eliminarea obstacolelor fiscale pentru angajații transfrontalieri la distanță este importantă pentru a stimula dezvoltarea start-upurilor și a întreprinderilor în fază de extindere, fiind în curs de elaborare o recomandare în acest sens.</w:t>
      </w:r>
    </w:p>
    <w:p w14:paraId="198F55AA" w14:textId="4597CA13" w:rsidR="008D7AD4" w:rsidRPr="0009579E" w:rsidRDefault="00F24988" w:rsidP="008D7AD4">
      <w:pPr>
        <w:spacing w:line="276" w:lineRule="auto"/>
        <w:rPr>
          <w:i/>
          <w:iCs/>
          <w:noProof/>
        </w:rPr>
      </w:pPr>
      <w:r>
        <w:rPr>
          <w:i/>
          <w:noProof/>
        </w:rPr>
        <w:t>Facilitarea tranzițiilor într-o economie globală în schimbare</w:t>
      </w:r>
      <w:r>
        <w:rPr>
          <w:i/>
          <w:noProof/>
          <w:color w:val="000000" w:themeColor="text1"/>
        </w:rPr>
        <w:t xml:space="preserve"> </w:t>
      </w:r>
    </w:p>
    <w:p w14:paraId="2AD60A44" w14:textId="0E577E4A" w:rsidR="008D7AD4" w:rsidRPr="0009579E" w:rsidRDefault="008D7AD4" w:rsidP="008D7AD4">
      <w:pPr>
        <w:spacing w:line="276" w:lineRule="auto"/>
        <w:rPr>
          <w:noProof/>
          <w:color w:val="000000" w:themeColor="text1"/>
        </w:rPr>
      </w:pPr>
      <w:r>
        <w:rPr>
          <w:noProof/>
          <w:color w:val="000000" w:themeColor="text1"/>
        </w:rPr>
        <w:t xml:space="preserve">Instrumentul european de </w:t>
      </w:r>
      <w:r>
        <w:rPr>
          <w:b/>
          <w:noProof/>
          <w:color w:val="000000" w:themeColor="text1"/>
        </w:rPr>
        <w:t>sprijin temporar pentru atenuarea riscurilor de șomaj într-o situație de urgență (SURE)</w:t>
      </w:r>
      <w:r>
        <w:rPr>
          <w:noProof/>
          <w:color w:val="000000" w:themeColor="text1"/>
        </w:rPr>
        <w:t xml:space="preserve"> – a mobilizat mijloace financiare semnificative pentru a proteja locurile de muncă și întreprinderile în circumstanțele specifice ale pandemiei de COVID-19. În 2020, acesta a oferit sprijin pentru aproximativ 32 de milioane de oameni și peste 2,5 milioane de întreprinderi prin scheme privind reducerea timpului de muncă și măsuri similare, destinate în special IMM-urilor din sectoarele cele mai afectate. De asemenea, instrumentul a facilitat abordarea de către statele membre a creșterilor bruște de cheltuieli legate de ocuparea forței de muncă în vederea menținerii gradului de ocupare, estimându-se că s-au economisit dobânzi în cuantum de 9 miliarde EUR. </w:t>
      </w:r>
    </w:p>
    <w:p w14:paraId="70548C52" w14:textId="339A0276" w:rsidR="008D7AD4" w:rsidRPr="0009579E" w:rsidRDefault="008D7AD4" w:rsidP="008D7AD4">
      <w:pPr>
        <w:spacing w:line="276" w:lineRule="auto"/>
        <w:rPr>
          <w:noProof/>
          <w:color w:val="000000" w:themeColor="text1"/>
        </w:rPr>
      </w:pPr>
      <w:r>
        <w:rPr>
          <w:noProof/>
        </w:rPr>
        <w:t xml:space="preserve">Comisia a propus introducerea, în următorul cadru financiar multianual 2028-2034, a unui nou </w:t>
      </w:r>
      <w:r>
        <w:rPr>
          <w:b/>
          <w:noProof/>
        </w:rPr>
        <w:t>mecanism extraordinar și temporar</w:t>
      </w:r>
      <w:r>
        <w:rPr>
          <w:noProof/>
        </w:rPr>
        <w:t xml:space="preserve"> pentru a răspunde consecințelor crizelor, dificultăților sau amenințărilor grave care afectează Uniunea sau statele sale membre. Activarea acestui instrument va fi decisă de Consiliul UE după obținerea aprobării Parlamentului European. Dacă va fi activat, acesta va oferi împrumuturi finanțate prin operațiuni de împrumut ale UE și susținute de o garanție anuală de la bugetul UE de până la 0,25 % din VNB-ul UE.</w:t>
      </w:r>
    </w:p>
    <w:p w14:paraId="09475301" w14:textId="000AAA19" w:rsidR="0055515B" w:rsidRPr="0009579E" w:rsidRDefault="003967AF" w:rsidP="002357A9">
      <w:pPr>
        <w:spacing w:line="276" w:lineRule="auto"/>
        <w:rPr>
          <w:noProof/>
        </w:rPr>
      </w:pPr>
      <w:bookmarkStart w:id="10" w:name="_Hlk214904615"/>
      <w:r>
        <w:rPr>
          <w:noProof/>
        </w:rPr>
        <w:t>O strategie de creștere durabilă necesită mobilizarea de capital public și privat în investiții productive, în beneficiul cetățenilor, al întreprinderilor și al unei economii reziliente. Acest lucru implică, de exemplu, utilizarea pe scară mai largă a pensiilor suplimentare pentru a asigura un venit adecvat după pensionare. În acest mod pot fi sprijinite creșterea economică și competitivitatea UE, prin mobilizarea și canalizarea capitalului pe termen lung către economie. </w:t>
      </w:r>
    </w:p>
    <w:bookmarkEnd w:id="10"/>
    <w:p w14:paraId="14FDB293" w14:textId="5BDD27C1" w:rsidR="7CE3BD8F" w:rsidRPr="0009579E" w:rsidRDefault="3E4D6318" w:rsidP="00BD3BBC">
      <w:pPr>
        <w:pStyle w:val="Heading1"/>
        <w:rPr>
          <w:noProof/>
          <w:szCs w:val="24"/>
        </w:rPr>
      </w:pPr>
      <w:r>
        <w:rPr>
          <w:noProof/>
        </w:rPr>
        <w:t xml:space="preserve">MODERNIZARE: Promovarea locurilor de muncă de calitate, stimulând în același timp inovarea digitală </w:t>
      </w:r>
    </w:p>
    <w:p w14:paraId="5E5B0CD2" w14:textId="49FDA07C" w:rsidR="00164EC4" w:rsidRPr="0009579E" w:rsidRDefault="4D17EB50" w:rsidP="007D7522">
      <w:pPr>
        <w:spacing w:line="276" w:lineRule="auto"/>
        <w:rPr>
          <w:noProof/>
        </w:rPr>
      </w:pPr>
      <w:r>
        <w:rPr>
          <w:noProof/>
        </w:rPr>
        <w:t>Digitalizarea este esențială pentru inovare și pentru competitivitatea UE. Ea poate stimula productivitatea muncii, poate îmbunătăți sănătatea și siguranța la locul de muncă și poate contribui la contracararea deficitelor de forță de muncă. Majoritatea europenilor au o părere bună despre folosirea la locul de muncă a tehnologiilor digitale, inclusiv a inteligenței artificiale, și despre rolul lor în calitatea vieții, inclusiv în ceea ce privește echilibrul dintre viața profesională și cea privată. Astfel cum s-a menționat în Strategia privind aplicarea IA (</w:t>
      </w:r>
      <w:r>
        <w:rPr>
          <w:rStyle w:val="FootnoteReference"/>
          <w:noProof/>
          <w:lang w:val="en-IE"/>
        </w:rPr>
        <w:footnoteReference w:id="10"/>
      </w:r>
      <w:r>
        <w:rPr>
          <w:noProof/>
        </w:rPr>
        <w:t>), majoritatea lucrătorilor europeni (67 %) consideră că inteligența artificială (IA) îi ajută să își îndeplinească sarcinile mai rapid. Totuși, 84 % pledează pentru o gestionare atentă, care să protejeze confidențialitatea și să asigure transparența, iar 77 % subliniază necesitatea implicării lucrătorilor și a reprezentanților acestora în proiectarea și utilizarea tehnologiilor la locul de muncă (</w:t>
      </w:r>
      <w:r>
        <w:rPr>
          <w:rStyle w:val="FootnoteReference"/>
          <w:noProof/>
        </w:rPr>
        <w:footnoteReference w:id="11"/>
      </w:r>
      <w:r>
        <w:rPr>
          <w:noProof/>
        </w:rPr>
        <w:t xml:space="preserve">). </w:t>
      </w:r>
    </w:p>
    <w:p w14:paraId="26C29CF4" w14:textId="6B992B4E" w:rsidR="00AB5FE1" w:rsidRPr="0009579E" w:rsidRDefault="01709800" w:rsidP="3C142493">
      <w:pPr>
        <w:spacing w:line="276" w:lineRule="auto"/>
        <w:rPr>
          <w:i/>
          <w:iCs/>
          <w:noProof/>
        </w:rPr>
      </w:pPr>
      <w:r>
        <w:rPr>
          <w:i/>
          <w:noProof/>
        </w:rPr>
        <w:t xml:space="preserve">Utilizarea responsabilă a gestionării algoritmice </w:t>
      </w:r>
    </w:p>
    <w:p w14:paraId="11BA0F95" w14:textId="19DE5A41" w:rsidR="00A14EF4" w:rsidRPr="0009579E" w:rsidRDefault="3F300F6C" w:rsidP="00922A2F">
      <w:pPr>
        <w:spacing w:line="276" w:lineRule="auto"/>
        <w:rPr>
          <w:noProof/>
        </w:rPr>
      </w:pPr>
      <w:r>
        <w:rPr>
          <w:b/>
          <w:noProof/>
        </w:rPr>
        <w:t>Gestionarea algoritmică (GA)</w:t>
      </w:r>
      <w:r>
        <w:rPr>
          <w:noProof/>
        </w:rPr>
        <w:t xml:space="preserve"> este înțeleasă în general ca fiind utilizarea unor sisteme automatizate de monitorizare și, respectiv, de luare a deciziilor bazate pe algoritmi pentru a înlocui funcții îndeplinite de obicei de manageri, cum ar fi alocarea sarcinilor, alocarea unui preț sarcinilor individuale, stabilirea programelor de lucru, comunicarea instrucțiunilor, evaluarea activității desfășurate, oferirea de stimulente sau aplicarea unui tratament defavorabil.</w:t>
      </w:r>
    </w:p>
    <w:p w14:paraId="4EED521F" w14:textId="3B2E3075" w:rsidR="0084463C" w:rsidRPr="0009579E" w:rsidRDefault="4D17EB50" w:rsidP="004B511C">
      <w:pPr>
        <w:spacing w:line="276" w:lineRule="auto"/>
        <w:rPr>
          <w:noProof/>
        </w:rPr>
      </w:pPr>
      <w:r>
        <w:rPr>
          <w:noProof/>
        </w:rPr>
        <w:t>IA și GA pot spori eficiența și calitatea locurilor de muncă, lăsând lucrătorii să se concentreze asupra sarcinilor cu valoare mai mare și îmbunătățind siguranța la locul de muncă. În același timp, este esențial să se asigure o protecție efectivă împotriva discriminării, a încălcării securității datelor sau a supravegherii excesive, precum și împotriva riscurilor psihosociale, pentru a asigura o adoptare fiabilă și pe scară largă a IA în lumea muncii.</w:t>
      </w:r>
    </w:p>
    <w:p w14:paraId="06513E32" w14:textId="67FF6910" w:rsidR="00C56E33" w:rsidRPr="0009579E" w:rsidRDefault="5EBAF94C" w:rsidP="00F464CA">
      <w:pPr>
        <w:spacing w:line="276" w:lineRule="auto"/>
        <w:rPr>
          <w:noProof/>
        </w:rPr>
      </w:pPr>
      <w:r>
        <w:rPr>
          <w:noProof/>
        </w:rPr>
        <w:t>Regulamentul privind IA (</w:t>
      </w:r>
      <w:r>
        <w:rPr>
          <w:rStyle w:val="FootnoteReference"/>
          <w:noProof/>
        </w:rPr>
        <w:footnoteReference w:id="12"/>
      </w:r>
      <w:r>
        <w:rPr>
          <w:noProof/>
        </w:rPr>
        <w:t>) și Regulamentul general privind protecția datelor (RGPD) (</w:t>
      </w:r>
      <w:r>
        <w:rPr>
          <w:rStyle w:val="FootnoteReference"/>
          <w:noProof/>
        </w:rPr>
        <w:footnoteReference w:id="13"/>
      </w:r>
      <w:r>
        <w:rPr>
          <w:noProof/>
        </w:rPr>
        <w:t xml:space="preserve">) oferă un cadru cuprinzător pentru reglementarea tehnologiilor digitale la locul de muncă. Deși nu toate sistemele de GA se bazează pe IA, Regulamentul privind IA încadrează la „grad ridicat de risc” sistemele de IA folosite în contextul recrutării sau al selectării persoanelor fizice, inclusiv sistemele de IA ale căror decizii influențează condițiile relațiilor de muncă, alocarea sarcinilor și monitorizarea și evaluarea performanței. </w:t>
      </w:r>
    </w:p>
    <w:p w14:paraId="265973B1" w14:textId="07B6AE81" w:rsidR="00B56BAC" w:rsidRPr="0009579E" w:rsidRDefault="5EBAF94C" w:rsidP="00F464CA">
      <w:pPr>
        <w:spacing w:line="276" w:lineRule="auto"/>
        <w:rPr>
          <w:noProof/>
        </w:rPr>
      </w:pPr>
      <w:r>
        <w:rPr>
          <w:noProof/>
        </w:rPr>
        <w:t xml:space="preserve">Directiva privind munca pe platforme sporește transparența, echitatea, supravegherea umană și securitatea, precum și informarea și consultarea în cadrul muncii pe platforme; de asemenea, oferă claritate juridică pentru platformele digitale de muncă care organizează munca pe tot cuprinsul UE. </w:t>
      </w:r>
    </w:p>
    <w:p w14:paraId="273C5ECD" w14:textId="0F615ABF" w:rsidR="00F464CA" w:rsidRPr="0009579E" w:rsidRDefault="7ABDF991" w:rsidP="00F464CA">
      <w:pPr>
        <w:spacing w:line="276" w:lineRule="auto"/>
        <w:rPr>
          <w:noProof/>
        </w:rPr>
      </w:pPr>
      <w:r>
        <w:rPr>
          <w:noProof/>
        </w:rPr>
        <w:t>Normele UE privind informarea și consultarea lucrătorilor (</w:t>
      </w:r>
      <w:r>
        <w:rPr>
          <w:rStyle w:val="FootnoteReference"/>
          <w:noProof/>
        </w:rPr>
        <w:footnoteReference w:id="14"/>
      </w:r>
      <w:r>
        <w:rPr>
          <w:noProof/>
        </w:rPr>
        <w:t xml:space="preserve">) impun obligația de a implica reprezentanții lucrătorilor în deciziile care ar putea duce la modificări importante în organizarea muncii, cum este cea privind implementarea sistemelor de GA. </w:t>
      </w:r>
    </w:p>
    <w:p w14:paraId="37C25ACF" w14:textId="6905E8A1" w:rsidR="00A37780" w:rsidRPr="0009579E" w:rsidRDefault="11A62296" w:rsidP="00E11C98">
      <w:pPr>
        <w:spacing w:line="276" w:lineRule="auto"/>
        <w:rPr>
          <w:noProof/>
        </w:rPr>
      </w:pPr>
      <w:r>
        <w:rPr>
          <w:b/>
          <w:noProof/>
        </w:rPr>
        <w:t>Calea de urmat trebuie să se orienteze după două obiective care se potențează reciproc</w:t>
      </w:r>
      <w:r>
        <w:rPr>
          <w:noProof/>
        </w:rPr>
        <w:t>: sprijinirea și facilitarea adoptării instrumentelor de IA la locul de muncă și protejarea lucrătorilor împotriva potențialelor riscuri care decurg din utilizarea GA. Regulamentul privind IA și RGPD oferă cadre orizontale esențiale și relevante, care trebuie puse în aplicare și respectate. Cele două acte nu împiedică statele membre sau Uniunea să mențină sau să introducă norme specifice sau mai favorabile privind utilizarea unor astfel de sisteme pentru o mai bună protecție a lucrătorilor. În diverse state membre și sectoare, partenerii sociali au adoptat și aplică norme specifice în contractele colective de muncă.</w:t>
      </w:r>
    </w:p>
    <w:p w14:paraId="5DC4CA56" w14:textId="2B0425DD" w:rsidR="006D37D9" w:rsidRPr="0009579E" w:rsidRDefault="00F25602" w:rsidP="00E11C98">
      <w:pPr>
        <w:spacing w:line="276" w:lineRule="auto"/>
        <w:rPr>
          <w:noProof/>
        </w:rPr>
      </w:pPr>
      <w:r>
        <w:rPr>
          <w:noProof/>
        </w:rPr>
        <w:t xml:space="preserve">Eventualele acțiuni întreprinse de UE ar urma să se concentreze pe punerea în aplicare și asigurarea </w:t>
      </w:r>
      <w:r>
        <w:rPr>
          <w:noProof/>
          <w:color w:val="000000" w:themeColor="text1"/>
        </w:rPr>
        <w:t>respectării măsurilor de protecție existente ale UE pentru lucrătorii din toate statele membre, pe asigurarea unei clarități suplimentare cu privire la aceste măsuri de protecție și, la nevoie,</w:t>
      </w:r>
      <w:r>
        <w:rPr>
          <w:noProof/>
        </w:rPr>
        <w:t xml:space="preserve"> pe analizarea oportunității unor măsuri complementare specifice care nu sunt acoperite de normele actuale. Acest demers ar trebui să garanteze o valoare adăugată clară, coerența cu cadrul juridic, evitarea suprapunerilor și promovarea unor condiții de concurență echitabile pe tot cuprinsul UE. Un alt considerent ar fi cel al simplificării sarcinii administrative pentru lucrători și întreprinderi.  </w:t>
      </w:r>
    </w:p>
    <w:p w14:paraId="435F82B5" w14:textId="5F7A79BF" w:rsidR="00F30B3A" w:rsidRPr="0009579E" w:rsidRDefault="555A3FBD" w:rsidP="36B18FB7">
      <w:pPr>
        <w:spacing w:line="276" w:lineRule="auto"/>
        <w:rPr>
          <w:i/>
          <w:iCs/>
          <w:noProof/>
        </w:rPr>
      </w:pPr>
      <w:r>
        <w:rPr>
          <w:i/>
          <w:noProof/>
        </w:rPr>
        <w:t xml:space="preserve">Adaptarea modului în care lucrăm la realitatea digitală – Dreptul de a se deconecta și telemunca </w:t>
      </w:r>
    </w:p>
    <w:p w14:paraId="721C66CE" w14:textId="4711930C" w:rsidR="0040300A" w:rsidRPr="0009579E" w:rsidRDefault="4D17EB50" w:rsidP="4AD67F8F">
      <w:pPr>
        <w:spacing w:line="276" w:lineRule="auto"/>
        <w:rPr>
          <w:b/>
          <w:bCs/>
          <w:noProof/>
        </w:rPr>
      </w:pPr>
      <w:r>
        <w:rPr>
          <w:b/>
          <w:noProof/>
        </w:rPr>
        <w:t>Instrumentele digitale la locul de muncă oferă flexibilitate și cresc satisfacția muncii</w:t>
      </w:r>
      <w:r>
        <w:rPr>
          <w:noProof/>
        </w:rPr>
        <w:t>, dar în același timp pot promova o cultură a disponibilității perpetue, în care lucrătorii sunt încurajați sau se simt presați să fie disponibili permanent, la orice oră. În ansamblu, intensificarea muncii și stresul la locul de muncă pot afecta bunăstarea lucrătorilor, ducând în cele din urmă la scăderea productivității și la creșterea cheltuielilor publice (</w:t>
      </w:r>
      <w:r>
        <w:rPr>
          <w:rStyle w:val="FootnoteReference"/>
          <w:noProof/>
        </w:rPr>
        <w:footnoteReference w:id="15"/>
      </w:r>
      <w:r>
        <w:rPr>
          <w:noProof/>
        </w:rPr>
        <w:t>).</w:t>
      </w:r>
    </w:p>
    <w:p w14:paraId="0D49E50E" w14:textId="5337691A" w:rsidR="00271DB5" w:rsidRPr="0009579E" w:rsidRDefault="00D0238D" w:rsidP="00EC2F05">
      <w:pPr>
        <w:spacing w:line="276" w:lineRule="auto"/>
        <w:rPr>
          <w:noProof/>
        </w:rPr>
      </w:pPr>
      <w:r>
        <w:rPr>
          <w:noProof/>
          <w:lang w:val="en-GB" w:eastAsia="en-GB"/>
        </w:rPr>
        <mc:AlternateContent>
          <mc:Choice Requires="wps">
            <w:drawing>
              <wp:anchor distT="0" distB="0" distL="114300" distR="114300" simplePos="0" relativeHeight="251658240" behindDoc="1" locked="0" layoutInCell="1" allowOverlap="1" wp14:anchorId="700C60A2" wp14:editId="3FD51B01">
                <wp:simplePos x="0" y="0"/>
                <wp:positionH relativeFrom="margin">
                  <wp:align>right</wp:align>
                </wp:positionH>
                <wp:positionV relativeFrom="paragraph">
                  <wp:posOffset>634742</wp:posOffset>
                </wp:positionV>
                <wp:extent cx="1989455" cy="2299335"/>
                <wp:effectExtent l="0" t="0" r="10795" b="24765"/>
                <wp:wrapTight wrapText="bothSides">
                  <wp:wrapPolygon edited="0">
                    <wp:start x="0" y="0"/>
                    <wp:lineTo x="0" y="21654"/>
                    <wp:lineTo x="21510" y="21654"/>
                    <wp:lineTo x="21510" y="0"/>
                    <wp:lineTo x="0" y="0"/>
                  </wp:wrapPolygon>
                </wp:wrapTight>
                <wp:docPr id="1921403587" name="Rectangle 3"/>
                <wp:cNvGraphicFramePr/>
                <a:graphic xmlns:a="http://schemas.openxmlformats.org/drawingml/2006/main">
                  <a:graphicData uri="http://schemas.microsoft.com/office/word/2010/wordprocessingShape">
                    <wps:wsp>
                      <wps:cNvSpPr/>
                      <wps:spPr>
                        <a:xfrm>
                          <a:off x="0" y="0"/>
                          <a:ext cx="1989455" cy="229933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120D6C0" w14:textId="77777777" w:rsidR="00D0238D" w:rsidRPr="00CD3525" w:rsidRDefault="00D0238D" w:rsidP="00D0238D">
                            <w:pPr>
                              <w:rPr>
                                <w:color w:val="000000" w:themeColor="text1"/>
                                <w:sz w:val="22"/>
                                <w:szCs w:val="22"/>
                              </w:rPr>
                            </w:pPr>
                            <w:r>
                              <w:rPr>
                                <w:b/>
                                <w:color w:val="000000" w:themeColor="text1"/>
                                <w:sz w:val="22"/>
                              </w:rPr>
                              <w:t xml:space="preserve">Partenerii sociali: </w:t>
                            </w:r>
                            <w:r>
                              <w:rPr>
                                <w:color w:val="000000" w:themeColor="text1"/>
                                <w:sz w:val="22"/>
                              </w:rPr>
                              <w:t xml:space="preserve">Ghidul „The Right to Disconnect” (Dreptul de a se deconecta) elaborat de UNI Europa prezintă un set de bune practici bazate pe normele naționale privind deconectarea. </w:t>
                            </w:r>
                          </w:p>
                          <w:p w14:paraId="33DB3BDF" w14:textId="3FB78815" w:rsidR="00D0238D" w:rsidRPr="009F4DF4" w:rsidRDefault="00D0238D" w:rsidP="00D0238D">
                            <w:pPr>
                              <w:rPr>
                                <w:i/>
                                <w:iCs/>
                                <w:color w:val="000000" w:themeColor="text1"/>
                                <w:sz w:val="22"/>
                                <w:szCs w:val="22"/>
                              </w:rPr>
                            </w:pPr>
                            <w:r>
                              <w:rPr>
                                <w:color w:val="000000" w:themeColor="text1"/>
                                <w:sz w:val="22"/>
                              </w:rPr>
                              <w:t>Acordul privind digitalizarea încheiat în 2022 de partenerii sociali ai administrațiilor centrale naționale urmărește să asigure că transformarea digitală în sectorul public este incluzivă și centrată pe factorul uman, precum și că respectă drepturile lucrătorilor.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C60A2" id="Rectangle 3" o:spid="_x0000_s1026" style="position:absolute;left:0;text-align:left;margin-left:105.45pt;margin-top:50pt;width:156.65pt;height:181.0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zArAIAALwFAAAOAAAAZHJzL2Uyb0RvYy54bWysVMlu2zAQvRfoPxC8N7Jku4mMyIGRIEWB&#10;NAmSFDnTFGkJ4FaStuR+fYekrDgLeijqgzzrm4Uzc37RS4F2zLpWqwrnJxOMmKK6btWmwj+frr+c&#10;YeQ8UTURWrEK75nDF8vPn847s2CFbrSomUUAotyiMxVuvDeLLHO0YZK4E22YAiXXVhIPrN1ktSUd&#10;oEuRFZPJ16zTtjZWU+YcSK+SEi8jPueM+jvOHfNIVBhy8/Fr43cdvtnynCw2lpimpUMa5B+ykKRV&#10;EHSEuiKeoK1t30HJllrtNPcnVMtMc95SFmuAavLJm2oeG2JYrAWa48zYJvf/YOnt7t6itoa3K4t8&#10;NpnOz04xUkTCWz1A94jaCIamoU+dcQswfzT3duAckKHonlsZ/qEc1Mfe7sfest4jCsK8PCtn8zlG&#10;FHRFUZbT6TygZi/uxjr/jWmJAlFhC+FjT8nuxvlkejAJ0ZwWbX3dChGZMDDsUli0I/DUvi+iq9jK&#10;H7pOsnwCv/TgIIaxSOLyIIZM4tgFlJjXUYAsFJ/KjZTfCxbCCvXAOLQPCkwBR4QETihlyucxF9eQ&#10;mg2pzIdU3sWMgAGZQ2Ej9gDwusYDdurMYB9cWZz70XmSov/NefSIkbXyo7NslbYfAQioaoic7KFl&#10;R60JpO/XPZgEcq3rPcyZ1WkBnaHXLTzyDXH+nljYONhNuCL+Dj5c6K7CeqAwarT9/ZE82MMigBaj&#10;Dja4wu7XlliGkfiuYEXKfDYLKx+Z2fy0AMYea9bHGrWVlxomJ4d7ZWgkg70XB5JbLZ/h2KxCVFAR&#10;RSF2ham3B+bSp8sC54qy1SqawZob4m/Uo6EBPDQ4DPFT/0ysGSbdw5Lc6sO2k8WbgU+2wVPp1dZr&#10;3sZteOnr0Ho4EXFuh3MWbtAxH61eju7yDwAAAP//AwBQSwMEFAAGAAgAAAAhAK0Z523gAAAACAEA&#10;AA8AAABkcnMvZG93bnJldi54bWxMj0tPwzAQhO9I/AdrK3GjzgMqlMapKiQeQhSJtgeObrxNAvY6&#10;it0m/HuWE9x2d0az35SryVlxxiF0nhSk8wQEUu1NR42C/e7h+g5EiJqMtp5QwTcGWFWXF6UujB/p&#10;Hc/b2AgOoVBoBW2MfSFlqFt0Osx9j8Ta0Q9OR16HRppBjxzurMySZCGd7og/tLrH+xbrr+3JKRg3&#10;b/naTrcfm2f7unt8enHHz32m1NVsWi9BRJzinxl+8RkdKmY6+BOZIKwCLhL5miQ8sJyneQ7ioOBm&#10;kaUgq1L+L1D9AAAA//8DAFBLAQItABQABgAIAAAAIQC2gziS/gAAAOEBAAATAAAAAAAAAAAAAAAA&#10;AAAAAABbQ29udGVudF9UeXBlc10ueG1sUEsBAi0AFAAGAAgAAAAhADj9If/WAAAAlAEAAAsAAAAA&#10;AAAAAAAAAAAALwEAAF9yZWxzLy5yZWxzUEsBAi0AFAAGAAgAAAAhAFQOfMCsAgAAvAUAAA4AAAAA&#10;AAAAAAAAAAAALgIAAGRycy9lMm9Eb2MueG1sUEsBAi0AFAAGAAgAAAAhAK0Z523gAAAACAEAAA8A&#10;AAAAAAAAAAAAAAAABgUAAGRycy9kb3ducmV2LnhtbFBLBQYAAAAABAAEAPMAAAATBgAAAAA=&#10;" fillcolor="#dceaf7 [351]" strokecolor="#030e13 [484]" strokeweight="1pt">
                <v:textbox>
                  <w:txbxContent>
                    <w:p w14:paraId="1120D6C0" w14:textId="77777777" w:rsidR="00D0238D" w:rsidRPr="00CD3525" w:rsidRDefault="00D0238D" w:rsidP="00D0238D">
                      <w:pPr>
                        <w:rPr>
                          <w:color w:val="000000" w:themeColor="text1"/>
                          <w:sz w:val="22"/>
                          <w:szCs w:val="22"/>
                        </w:rPr>
                      </w:pPr>
                      <w:r>
                        <w:rPr>
                          <w:b/>
                          <w:color w:val="000000" w:themeColor="text1"/>
                          <w:sz w:val="22"/>
                        </w:rPr>
                        <w:t xml:space="preserve">Partenerii sociali: </w:t>
                      </w:r>
                      <w:r>
                        <w:rPr>
                          <w:color w:val="000000" w:themeColor="text1"/>
                          <w:sz w:val="22"/>
                        </w:rPr>
                        <w:t xml:space="preserve">Ghidul „The Right to Disconnect” (Dreptul de a se deconecta) elaborat de UNI Europa prezintă un set de bune practici bazate pe normele naționale privind deconectarea. </w:t>
                      </w:r>
                    </w:p>
                    <w:p w14:paraId="33DB3BDF" w14:textId="3FB78815" w:rsidR="00D0238D" w:rsidRPr="009F4DF4" w:rsidRDefault="00D0238D" w:rsidP="00D0238D">
                      <w:pPr>
                        <w:rPr>
                          <w:i/>
                          <w:iCs/>
                          <w:color w:val="000000" w:themeColor="text1"/>
                          <w:sz w:val="22"/>
                          <w:szCs w:val="22"/>
                        </w:rPr>
                      </w:pPr>
                      <w:r>
                        <w:rPr>
                          <w:color w:val="000000" w:themeColor="text1"/>
                          <w:sz w:val="22"/>
                        </w:rPr>
                        <w:t>Acordul privind digitalizarea încheiat în 2022 de partenerii sociali ai administrațiilor centrale naționale urmărește să asigure că transformarea digitală în sectorul public este incluzivă și centrată pe factorul uman, precum și că respectă drepturile lucrătorilor.</w:t>
                      </w:r>
                    </w:p>
                  </w:txbxContent>
                </v:textbox>
                <w10:wrap type="tight" anchorx="margin"/>
              </v:rect>
            </w:pict>
          </mc:Fallback>
        </mc:AlternateContent>
      </w:r>
      <w:r>
        <w:rPr>
          <w:b/>
          <w:noProof/>
        </w:rPr>
        <w:t>În 2024, unul din cinci europeni lucra cel puțin parțial de acasă</w:t>
      </w:r>
      <w:r>
        <w:rPr>
          <w:noProof/>
        </w:rPr>
        <w:t xml:space="preserve">. Preferința pentru telemuncă este de asemenea în creștere, un sondaj Eurofound din 2024 arătând că peste 50 % dintre respondenți preferă să lucreze de acasă de mai multe ori pe săptămână, iar 24 % doresc să lucreze exclusiv de acasă. Pe de altă parte, telelucrătorii se confruntă adesea cu o lipsă de claritate în ceea ce privește normele aplicabile și condițiile de muncă aplicabile în timpul muncii de la distanță, inclusiv în situații transfrontaliere, în ceea ce privește securitatea socială și impozitarea. La rândul lor, angajatorii întâmpină dificultăți legate de gestionarea unor echipe dispersate. </w:t>
      </w:r>
    </w:p>
    <w:p w14:paraId="23D52677" w14:textId="6DC5E6A4" w:rsidR="00C92856" w:rsidRPr="0009579E" w:rsidRDefault="00A14EF4" w:rsidP="0096090E">
      <w:pPr>
        <w:spacing w:line="276" w:lineRule="auto"/>
        <w:rPr>
          <w:noProof/>
        </w:rPr>
      </w:pPr>
      <w:r>
        <w:rPr>
          <w:noProof/>
        </w:rPr>
        <w:t xml:space="preserve">În ianuarie 2021, Parlamentul European a adoptat, în temeiul articolului 225 din TFUE, o rezoluție referitoare la dreptul de a se deconecta și de a lucra de la distanță, în care a solicitat măsuri legislative la nivelul UE. În urma eșecului negocierilor purtate de partenerii sociali transsectoriali europeni în perioada 2022-2023 cu privire la un acord revizuit în aceste domenii, Comisia a organizat o consultare formală în două etape cu partenerii sociali în perioada 2024-2025. </w:t>
      </w:r>
    </w:p>
    <w:p w14:paraId="5CA16092" w14:textId="2D426F1A" w:rsidR="00EA74BB" w:rsidRPr="0009579E" w:rsidRDefault="00EA74BB" w:rsidP="0096090E">
      <w:pPr>
        <w:spacing w:line="276" w:lineRule="auto"/>
        <w:rPr>
          <w:noProof/>
        </w:rPr>
      </w:pPr>
      <w:r>
        <w:rPr>
          <w:noProof/>
        </w:rPr>
        <w:t>Punerea în aplicare pe deplin, de către statele membre, a Directivei privind echilibrul dintre viața profesională și cea privată va asigura condiții de muncă prielnice unei reconcilieri între viața privată, familială și profesională a părinților și a îngrijitorilor.</w:t>
      </w:r>
    </w:p>
    <w:p w14:paraId="33BC629A" w14:textId="055D2781" w:rsidR="00853350" w:rsidRPr="0009579E" w:rsidRDefault="3E4D6318" w:rsidP="288F20AB">
      <w:pPr>
        <w:pStyle w:val="Heading1"/>
        <w:spacing w:line="276" w:lineRule="auto"/>
        <w:rPr>
          <w:noProof/>
        </w:rPr>
      </w:pPr>
      <w:r>
        <w:rPr>
          <w:noProof/>
        </w:rPr>
        <w:t xml:space="preserve">ECHITATEA, SECURITATEA ȘI EGALITATEA: coloana vertebrală a locurilor de muncă reziliente din Europa </w:t>
      </w:r>
    </w:p>
    <w:p w14:paraId="5260A7E4" w14:textId="7D787FB6" w:rsidR="00F75CDA" w:rsidRPr="0009579E" w:rsidRDefault="00F943A3" w:rsidP="00AC774B">
      <w:pPr>
        <w:spacing w:line="276" w:lineRule="auto"/>
        <w:rPr>
          <w:b/>
          <w:bCs/>
          <w:noProof/>
        </w:rPr>
      </w:pPr>
      <w:r>
        <w:rPr>
          <w:noProof/>
        </w:rPr>
        <w:t>Standardele solide ale Uniunii Europene în domeniul muncii și al securității și sănătății în muncă protejează lucrătorii și mobilitatea organizată a forței de muncă, urmărind consolidarea încrederii, mobilizarea talentelor, promovarea egalității și prevenirea discriminării și a abuzurilor. Dar lumea muncii este în schimbare, iar odată cu ea se schimbă și presiunile asupra sistemelor noastre.</w:t>
      </w:r>
      <w:r>
        <w:rPr>
          <w:b/>
          <w:noProof/>
        </w:rPr>
        <w:t xml:space="preserve"> </w:t>
      </w:r>
    </w:p>
    <w:p w14:paraId="7A31C848" w14:textId="75DA5DE9" w:rsidR="00B829F7" w:rsidRPr="0009579E" w:rsidRDefault="00B829F7" w:rsidP="00B829F7">
      <w:pPr>
        <w:spacing w:after="240" w:line="276" w:lineRule="auto"/>
        <w:ind w:right="4"/>
        <w:rPr>
          <w:i/>
          <w:iCs/>
          <w:noProof/>
        </w:rPr>
      </w:pPr>
      <w:r>
        <w:rPr>
          <w:i/>
          <w:noProof/>
        </w:rPr>
        <w:t>Promovarea sănătății fizice și mintale la locul de muncă</w:t>
      </w:r>
    </w:p>
    <w:p w14:paraId="62DD74C1" w14:textId="646FAF93" w:rsidR="00B829F7" w:rsidRPr="0055515B" w:rsidRDefault="00B829F7" w:rsidP="00B829F7">
      <w:pPr>
        <w:spacing w:after="240" w:line="276" w:lineRule="auto"/>
        <w:ind w:right="4"/>
        <w:rPr>
          <w:noProof/>
        </w:rPr>
      </w:pPr>
      <w:r>
        <w:rPr>
          <w:b/>
          <w:noProof/>
        </w:rPr>
        <w:t>Protejarea lucrătorilor împotriva rănirii, a îmbolnăvirii și a deceselor este esențială pentru calitatea locurilor de muncă.</w:t>
      </w:r>
      <w:r>
        <w:rPr>
          <w:noProof/>
        </w:rPr>
        <w:t xml:space="preserve"> În pofida progreselor înregistrate, în fiecare an peste 170 000 de persoane din UE mor din cauza unor boli profesionale, aproximativ 3 300 suferă răniri mortale și peste 220 000 au accidente grave neletale care conduc la absențe mai mari de trei luni sau la incapacitate permanentă de muncă (</w:t>
      </w:r>
      <w:r>
        <w:rPr>
          <w:rStyle w:val="FootnoteReference"/>
          <w:noProof/>
        </w:rPr>
        <w:footnoteReference w:id="16"/>
      </w:r>
      <w:r>
        <w:rPr>
          <w:noProof/>
        </w:rPr>
        <w:t xml:space="preserve">). Protejarea unei stări bune de sănătate vizează atât aspectele fizice, cât și pe cele psihice și necesită o abordare care să țină seama de gen. </w:t>
      </w:r>
    </w:p>
    <w:p w14:paraId="64D50107" w14:textId="21D9B9DC" w:rsidR="00B829F7" w:rsidRPr="0009579E" w:rsidRDefault="00B829F7" w:rsidP="00B829F7">
      <w:pPr>
        <w:spacing w:line="276" w:lineRule="auto"/>
        <w:rPr>
          <w:noProof/>
        </w:rPr>
      </w:pPr>
      <w:r>
        <w:rPr>
          <w:b/>
          <w:noProof/>
        </w:rPr>
        <w:t xml:space="preserve">Politicile solide în materie de securitate și sănătate în muncă (SSM) reprezintă un imperativ social și economic. </w:t>
      </w:r>
      <w:r>
        <w:rPr>
          <w:noProof/>
        </w:rPr>
        <w:t>Acestea reduc absenteismul, ajută la prelungirea vieții profesionale și determină creșterea productivității (</w:t>
      </w:r>
      <w:r>
        <w:rPr>
          <w:rStyle w:val="FootnoteReference"/>
          <w:noProof/>
        </w:rPr>
        <w:footnoteReference w:id="17"/>
      </w:r>
      <w:r>
        <w:rPr>
          <w:noProof/>
        </w:rPr>
        <w:t>). Costul pentru societate al accidentelor de muncă și al bolilor profesionale ajunge la aproximativ 3,3 % din PIB-ul UE, în timp ce fiecare euro investit în prevenire generează un randament de peste doi euro (</w:t>
      </w:r>
      <w:r>
        <w:rPr>
          <w:rStyle w:val="FootnoteReference"/>
          <w:noProof/>
        </w:rPr>
        <w:footnoteReference w:id="18"/>
      </w:r>
      <w:r>
        <w:rPr>
          <w:noProof/>
        </w:rPr>
        <w:t>).</w:t>
      </w:r>
    </w:p>
    <w:p w14:paraId="63CA0488" w14:textId="6F4C3426" w:rsidR="000D4DBD" w:rsidRPr="0009579E" w:rsidRDefault="000B4837" w:rsidP="006851BB">
      <w:pPr>
        <w:spacing w:line="276" w:lineRule="auto"/>
        <w:rPr>
          <w:noProof/>
        </w:rPr>
      </w:pPr>
      <w:bookmarkStart w:id="11" w:name="_Hlk211497223"/>
      <w:r>
        <w:rPr>
          <w:b/>
          <w:noProof/>
        </w:rPr>
        <w:t>Este important ca legislația UE în materie de SSM să rămână aliniată la noile realități.</w:t>
      </w:r>
      <w:r>
        <w:rPr>
          <w:noProof/>
        </w:rPr>
        <w:t xml:space="preserve"> Până la jumătatea anului 2026, Comisia va prezenta un raport privind punerea în aplicare a Directivei-cadru privind SSM și a directivelor conexe. Directiva privind agenții cancerigeni, mutageni sau substanțele toxice pentru reproducere este în curs de revizuire pentru a șasea oară. De asemenea, în consultare cu partenerii sociali, Comisia va revizui Directiva privind locul de muncă și Directiva privind lucrul la monitor</w:t>
      </w:r>
      <w:r>
        <w:rPr>
          <w:noProof/>
          <w:vertAlign w:val="superscript"/>
        </w:rPr>
        <w:t> (</w:t>
      </w:r>
      <w:r>
        <w:rPr>
          <w:rStyle w:val="FootnoteReference"/>
          <w:noProof/>
        </w:rPr>
        <w:footnoteReference w:id="19"/>
      </w:r>
      <w:r>
        <w:rPr>
          <w:noProof/>
        </w:rPr>
        <w:t>) cu scopul de a actualiza măsurile de protecție SSM în locurile de muncă moderne – inclusiv în cadrul telemuncii – și instrumentele digitale, în special printr-o mai bună abordare a riscurilor psihosociale și ergonomice și prin luarea în considerare a riscurilor care afectează lucrătorii cu dizabilități.</w:t>
      </w:r>
    </w:p>
    <w:p w14:paraId="7C790036" w14:textId="597805AC" w:rsidR="006851BB" w:rsidRPr="0055515B" w:rsidRDefault="000D4DBD" w:rsidP="006851BB">
      <w:pPr>
        <w:spacing w:line="276" w:lineRule="auto"/>
        <w:rPr>
          <w:noProof/>
        </w:rPr>
      </w:pPr>
      <w:r>
        <w:rPr>
          <w:noProof/>
        </w:rPr>
        <w:t>În cadrul UE, o femeie din trei s-a confruntat cu hărțuirea sexuală la locul de muncă, procentul crescând la 41,6 % în grupul femeilor cu vârsta cuprinsă între 18 și 29 de ani. Au fost demarate inițiative în acest sens, cum ar fi instrumentul interactiv online de evaluare a riscurilor al EU-OSHA privind hărțuirea sexuală și violența din partea terților. Partenerii sociali iau de asemenea măsuri importante, cum ar fi actualizarea din 2025 a orientărilor multisectoriale în acest domeniu.</w:t>
      </w:r>
    </w:p>
    <w:bookmarkEnd w:id="11"/>
    <w:p w14:paraId="6108EBD1" w14:textId="0E8AD84B" w:rsidR="00B829F7" w:rsidRPr="0009579E" w:rsidRDefault="247DB4C6" w:rsidP="4AD67F8F">
      <w:pPr>
        <w:spacing w:line="276" w:lineRule="auto"/>
        <w:rPr>
          <w:noProof/>
        </w:rPr>
      </w:pPr>
      <w:r>
        <w:rPr>
          <w:b/>
          <w:noProof/>
        </w:rPr>
        <w:t>Sporirea gradului de conștientizare și intensificarea cercetării cu privire la riscurile ocupaționale conduce la politici mai bine fundamentate, care îmbunătățesc calitatea locurilor de muncă.</w:t>
      </w:r>
      <w:r>
        <w:rPr>
          <w:noProof/>
        </w:rPr>
        <w:t xml:space="preserve"> Agenția Europeană pentru Securitate și Sănătate în Muncă (EU-OSHA) a publicat în 2023 ghidul „Căldura la locul de muncă – Ghid pentru întreprinderi” (</w:t>
      </w:r>
      <w:r>
        <w:rPr>
          <w:rStyle w:val="FootnoteReference"/>
          <w:noProof/>
        </w:rPr>
        <w:footnoteReference w:id="20"/>
      </w:r>
      <w:r>
        <w:rPr>
          <w:noProof/>
        </w:rPr>
        <w:t xml:space="preserve">). În perioada 2026-2028, agenția va derula o campanie pentru locuri de muncă sigure și sănătoase pe tema sănătății mintale și a riscurilor psihosociale la locul de muncă. </w:t>
      </w:r>
    </w:p>
    <w:p w14:paraId="2DB08459" w14:textId="0641BE92" w:rsidR="00196AD7" w:rsidRPr="0009579E" w:rsidRDefault="00196AD7" w:rsidP="4AD67F8F">
      <w:pPr>
        <w:spacing w:line="276" w:lineRule="auto"/>
        <w:rPr>
          <w:i/>
          <w:iCs/>
          <w:noProof/>
        </w:rPr>
      </w:pPr>
      <w:r>
        <w:rPr>
          <w:i/>
          <w:noProof/>
        </w:rPr>
        <w:t>Salarii adecvate pentru protejarea lucrătorilor, dezvoltarea capitalului uman și scăderea deficitelor de forță de muncă</w:t>
      </w:r>
    </w:p>
    <w:p w14:paraId="11DF6A6C" w14:textId="4E1AD0B3" w:rsidR="00554C6B" w:rsidRPr="0009579E" w:rsidRDefault="41FFBD82" w:rsidP="00AD46EB">
      <w:pPr>
        <w:spacing w:line="276" w:lineRule="auto"/>
        <w:rPr>
          <w:noProof/>
        </w:rPr>
      </w:pPr>
      <w:r>
        <w:rPr>
          <w:b/>
          <w:noProof/>
        </w:rPr>
        <w:t>Salariile adecvate aduc beneficii atât lucrătorilor, cât și întreprinderilor,</w:t>
      </w:r>
      <w:r>
        <w:rPr>
          <w:noProof/>
        </w:rPr>
        <w:t xml:space="preserve"> sprijină echitatea socială și susțin o economie productivă și incluzivă. El contribuie la protejarea puterii de cumpărare a lucrătorilor, reduc inegalitățile salariale și sărăcia persoanelor încadrate în muncă, sprijină cererea internă și oferă o motivație mai puternică pentru a munci. Directiva privind salariile minime adecvate în UE a încurajat stabilirea unor salarii mai echitabile. De la adoptarea ei, decalajul dintre salariile minime și cele medii s-a diminuat în toate statele membre. Un aspect important este acela că directiva a contribuit și la reducerea decalajului dintre salariul minim cel mai mare și cel mai mic de la nivelul statelor membre, contribuind la o mai mare convergență a salariilor pe plan european. </w:t>
      </w:r>
    </w:p>
    <w:p w14:paraId="2C4DDC8C" w14:textId="285ADDC7" w:rsidR="009667C2" w:rsidRPr="0009579E" w:rsidRDefault="009667C2" w:rsidP="00AD46EB">
      <w:pPr>
        <w:spacing w:line="276" w:lineRule="auto"/>
        <w:rPr>
          <w:noProof/>
        </w:rPr>
      </w:pPr>
      <w:r>
        <w:rPr>
          <w:b/>
          <w:noProof/>
        </w:rPr>
        <w:t>Este necesar să se îmbunătățească situația</w:t>
      </w:r>
      <w:r>
        <w:rPr>
          <w:noProof/>
        </w:rPr>
        <w:t xml:space="preserve"> cu care se confruntă </w:t>
      </w:r>
      <w:r>
        <w:rPr>
          <w:b/>
          <w:noProof/>
        </w:rPr>
        <w:t>tinerii</w:t>
      </w:r>
      <w:r>
        <w:rPr>
          <w:noProof/>
        </w:rPr>
        <w:t xml:space="preserve"> pe piața forței de muncă, în special în ceea ce privește contractele precare, formele de muncă atipice și economia informală. Locurile de muncă de calitate sunt esențiale pentru echitatea între generații. </w:t>
      </w:r>
    </w:p>
    <w:p w14:paraId="4DF86068" w14:textId="6039184C" w:rsidR="000A5F76" w:rsidRPr="0009579E" w:rsidRDefault="00AA3DCA" w:rsidP="00AD46EB">
      <w:pPr>
        <w:spacing w:line="276" w:lineRule="auto"/>
        <w:rPr>
          <w:noProof/>
        </w:rPr>
      </w:pPr>
      <w:r>
        <w:rPr>
          <w:noProof/>
        </w:rPr>
        <w:t xml:space="preserve">Cu toate acestea, în 2024 sărăcia persoanelor încadrate în muncă afecta în continuare aproape un lucrător din doisprezece, riscul fiind disproporționat de mare în cazul lucrătorilor slab calificați, al lucrătorilor cu fracțiune de normă, al lucrătorilor temporari și al părinților unic susținători ai familiilor monoparentale. În plus, este în continuare esențial să se combată subevaluarea locurilor de muncă unde predomină femeile și să se promoveze transparența salarială pentru a elimina diferența de remunerare între femei și bărbați, prin aplicarea promptă a Directivei privind transparența salarială. </w:t>
      </w:r>
    </w:p>
    <w:p w14:paraId="55D6D8D4" w14:textId="1583F366" w:rsidR="00B81CED" w:rsidRPr="0009579E" w:rsidRDefault="00874136" w:rsidP="4AD67F8F">
      <w:pPr>
        <w:spacing w:line="276" w:lineRule="auto"/>
        <w:rPr>
          <w:noProof/>
        </w:rPr>
      </w:pPr>
      <w:r>
        <w:rPr>
          <w:b/>
          <w:noProof/>
        </w:rPr>
        <w:t>Pentru a se asigura că îmbunătățirea gradului de adecvare al salariilor merge mână în mână cu competitivitatea, este esențial să fie impulsionată productivitatea.</w:t>
      </w:r>
      <w:r>
        <w:rPr>
          <w:noProof/>
        </w:rPr>
        <w:t xml:space="preserve"> Cu toate acestea, în ultimul deceniu multe țări din UE s-au confruntat în mod constant cu o creștere slabă a productivității muncii, ceea ce a limitat potențialul de creștere a salariilor, remunerația medie reală a angajaților crescând cu doar aproximativ 0,5 % pe an. Privind spre viitor, transformarea economică – în special tranziția digitală – oferă șansa de a impulsiona inovarea și productivitatea, crescând posibilitățile de creștere a salariilor și de asigurare a unui nivel de trai decent pentru toate generațiile. </w:t>
      </w:r>
    </w:p>
    <w:p w14:paraId="34740CFA" w14:textId="6FFFE71A" w:rsidR="008D5234" w:rsidRPr="0009579E" w:rsidRDefault="00F32B05" w:rsidP="4AD67F8F">
      <w:pPr>
        <w:spacing w:line="276" w:lineRule="auto"/>
        <w:rPr>
          <w:noProof/>
        </w:rPr>
      </w:pPr>
      <w:r>
        <w:rPr>
          <w:b/>
          <w:noProof/>
        </w:rPr>
        <w:t>Buna funcționare a negocierilor colective asigură faptul că toți lucrătorii beneficiază de salarii adecvate</w:t>
      </w:r>
      <w:r>
        <w:rPr>
          <w:noProof/>
        </w:rPr>
        <w:t xml:space="preserve"> și poate încuraja recurgerea la sisteme de pensii suplimentare. Comisia va continua să sprijine adecvarea salariilor și dialogul social la nivelul întregii UE. Aceasta presupune, printre altele, monitorizarea transpunerii corecte a directivei, inclusiv a cerinței ca statele membre cu o acoperire mai mică de 80 % să stabilească un cadru favorabil negocierilor colective și un plan de acțiune pentru consolidarea acestora. </w:t>
      </w:r>
    </w:p>
    <w:p w14:paraId="740EB3D4" w14:textId="289E620F" w:rsidR="00196AD7" w:rsidRPr="0009579E" w:rsidRDefault="00C807D9" w:rsidP="36B18FB7">
      <w:pPr>
        <w:spacing w:after="240" w:line="276" w:lineRule="auto"/>
        <w:ind w:right="4"/>
        <w:rPr>
          <w:i/>
          <w:iCs/>
          <w:noProof/>
        </w:rPr>
      </w:pPr>
      <w:r>
        <w:rPr>
          <w:i/>
          <w:noProof/>
        </w:rPr>
        <w:t xml:space="preserve">Combaterea exploatării prin muncă </w:t>
      </w:r>
    </w:p>
    <w:p w14:paraId="630983BE" w14:textId="378F2BC3" w:rsidR="00271DB5" w:rsidRPr="0009579E" w:rsidRDefault="00FD7CCD" w:rsidP="00C807D9">
      <w:pPr>
        <w:spacing w:line="276" w:lineRule="auto"/>
        <w:rPr>
          <w:noProof/>
        </w:rPr>
      </w:pPr>
      <w:r>
        <w:rPr>
          <w:noProof/>
        </w:rPr>
        <w:t>Astfel cum s-a subliniat în raportul</w:t>
      </w:r>
      <w:r>
        <w:rPr>
          <w:b/>
          <w:noProof/>
        </w:rPr>
        <w:t xml:space="preserve"> </w:t>
      </w:r>
      <w:r>
        <w:rPr>
          <w:noProof/>
        </w:rPr>
        <w:t>Letta,</w:t>
      </w:r>
      <w:r>
        <w:rPr>
          <w:b/>
          <w:noProof/>
        </w:rPr>
        <w:t xml:space="preserve"> </w:t>
      </w:r>
      <w:r>
        <w:rPr>
          <w:noProof/>
        </w:rPr>
        <w:t xml:space="preserve">UE ar trebui să abordeze acele practici de </w:t>
      </w:r>
      <w:r>
        <w:rPr>
          <w:b/>
          <w:noProof/>
        </w:rPr>
        <w:t>subcontractare</w:t>
      </w:r>
      <w:r>
        <w:rPr>
          <w:noProof/>
        </w:rPr>
        <w:t xml:space="preserve"> sau de intermediere a muncii care pot </w:t>
      </w:r>
      <w:r>
        <w:rPr>
          <w:b/>
          <w:noProof/>
        </w:rPr>
        <w:t>conduce la exploatarea lucrătorilor și la abuzuri asupra acestora</w:t>
      </w:r>
      <w:r>
        <w:rPr>
          <w:noProof/>
        </w:rPr>
        <w:t> (</w:t>
      </w:r>
      <w:r>
        <w:rPr>
          <w:rStyle w:val="FootnoteReference"/>
          <w:noProof/>
        </w:rPr>
        <w:footnoteReference w:id="21"/>
      </w:r>
      <w:r>
        <w:rPr>
          <w:noProof/>
        </w:rPr>
        <w:t xml:space="preserve">). Subcontractarea este un model de afaceri legitim. În acest mod, întreprinderile au acces la experți specializați și se pot adapta rapid, reușind astfel să răspundă nevoilor în schimbare ale afacerii și să rămână competitive. Și totuși, în pofida cadrului de protecție solid asigurat de UE, unii lucrători se confruntă în continuare cu abuzuri. Sectoarele cele mai expuse sunt construcțiile, transporturile, agricultura, serviciile casnice și altele asemănătoare. </w:t>
      </w:r>
    </w:p>
    <w:p w14:paraId="5CA7562E" w14:textId="4F7BE902" w:rsidR="00FD7CCD" w:rsidRPr="0009579E" w:rsidRDefault="009A151C" w:rsidP="00FD7CCD">
      <w:pPr>
        <w:spacing w:line="276" w:lineRule="auto"/>
        <w:rPr>
          <w:noProof/>
        </w:rPr>
      </w:pPr>
      <w:bookmarkStart w:id="12" w:name="_Hlk211879668"/>
      <w:r>
        <w:rPr>
          <w:b/>
          <w:noProof/>
          <w:lang w:val="en-GB" w:eastAsia="en-GB"/>
        </w:rPr>
        <mc:AlternateContent>
          <mc:Choice Requires="wps">
            <w:drawing>
              <wp:anchor distT="0" distB="0" distL="114300" distR="114300" simplePos="0" relativeHeight="251658243" behindDoc="1" locked="0" layoutInCell="1" allowOverlap="1" wp14:anchorId="11F5546E" wp14:editId="0BB4BC22">
                <wp:simplePos x="0" y="0"/>
                <wp:positionH relativeFrom="column">
                  <wp:posOffset>-1905</wp:posOffset>
                </wp:positionH>
                <wp:positionV relativeFrom="page">
                  <wp:posOffset>1325880</wp:posOffset>
                </wp:positionV>
                <wp:extent cx="2172970" cy="1613535"/>
                <wp:effectExtent l="0" t="0" r="17780" b="24765"/>
                <wp:wrapTight wrapText="bothSides">
                  <wp:wrapPolygon edited="0">
                    <wp:start x="0" y="0"/>
                    <wp:lineTo x="0" y="21677"/>
                    <wp:lineTo x="21587" y="21677"/>
                    <wp:lineTo x="21587" y="0"/>
                    <wp:lineTo x="0" y="0"/>
                  </wp:wrapPolygon>
                </wp:wrapTight>
                <wp:docPr id="1284707306" name="Rectangle 3"/>
                <wp:cNvGraphicFramePr/>
                <a:graphic xmlns:a="http://schemas.openxmlformats.org/drawingml/2006/main">
                  <a:graphicData uri="http://schemas.microsoft.com/office/word/2010/wordprocessingShape">
                    <wps:wsp>
                      <wps:cNvSpPr/>
                      <wps:spPr>
                        <a:xfrm>
                          <a:off x="0" y="0"/>
                          <a:ext cx="2172970" cy="161353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E76284" w14:textId="77777777" w:rsidR="009A151C" w:rsidRPr="00034EA3" w:rsidRDefault="009A151C" w:rsidP="009A151C">
                            <w:pPr>
                              <w:rPr>
                                <w:color w:val="000000" w:themeColor="text1"/>
                                <w:sz w:val="22"/>
                                <w:szCs w:val="22"/>
                              </w:rPr>
                            </w:pPr>
                            <w:r>
                              <w:rPr>
                                <w:b/>
                                <w:color w:val="000000" w:themeColor="text1"/>
                                <w:sz w:val="22"/>
                              </w:rPr>
                              <w:t xml:space="preserve">Partenerii sociali: </w:t>
                            </w:r>
                            <w:r>
                              <w:rPr>
                                <w:color w:val="000000" w:themeColor="text1"/>
                                <w:sz w:val="22"/>
                              </w:rPr>
                              <w:t>Proiectul SIDE-CIC, derulat în comun de partenerii sociali din UE din sectorul construcțiilor, promovează utilizarea cărților de identitate sociale pentru a îmbunătăți transparența, a monitoriza drepturile și calificările lucrătorilor și a explora soluții pentru o mai bună conectare a acestor instrumente între întreprinderi și țări.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F5546E" id="_x0000_s1027" style="position:absolute;left:0;text-align:left;margin-left:-.15pt;margin-top:104.4pt;width:171.1pt;height:127.05pt;z-index:-251658237;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EerQIAAMMFAAAOAAAAZHJzL2Uyb0RvYy54bWysVEtPGzEQvlfqf7B8L/tIQiBigyIQVSUK&#10;CKg4O147u5JftZ3spr++Y3uzpIB6qJrDZp7fPDwzF5e9FGjHrGu1qnBxkmPEFNV1qzYV/vF88+UM&#10;I+eJqonQilV4zxy+XH7+dNGZBSt1o0XNLAIQ5RadqXDjvVlkmaMNk8SdaMMUKLm2knhg7SarLekA&#10;XYqszPPTrNO2NlZT5hxIr5MSLyM+54z6e84d80hUGHLz8Wvjdx2+2fKCLDaWmKalQxrkH7KQpFUQ&#10;dIS6Jp6grW3fQcmWWu009ydUy0xz3lIWa4BqivxNNU8NMSzWAs1xZmyT+3+w9G73YFFbw9uVZ9N5&#10;Pp/kpxgpIuGtHqF7RG0EQ5PQp864BZg/mQc7cA7IUHTPrQz/UA7qY2/3Y29Z7xEFYVnMy/M5PAEF&#10;XXFaTGaTWUDNXt2Ndf4r0xIFosIWwseekt2t88n0YBKiOS3a+qYVIjJhYNiVsGhH4Kl9X0ZXsZXf&#10;dZ1kRQ6/9OAghrFI4vODGDKJYxdQYl5HAbJQfCo3Un4vWAgr1CPj0L5QYAw4IiRwQilTvkiqhtRs&#10;SGU2pPIuZgQMyBwKG7EHgD9rPGCnzgz2wZXFuR+d878llpxHjxhZKz86y1Zp+xGAgKqGyMkeWnbU&#10;mkD6ft2n0QqWQbLW9R7Gzeq0h87Qmxbe+pY4/0AsLB7MBxwTfw8fLnRXYT1QGDXa/vpIHuxhH0CL&#10;UQeLXGH3c0ssw0h8U7Ap58V0GjY/MtPZvATGHmvWxxq1lVcaBqiAs2VoJIO9FweSWy1f4OasQlRQ&#10;EUUhdoWptwfmyqcDA1eLstUqmsG2G+Jv1ZOhATz0Oczyc/9CrBkG3sOu3OnD0pPFm7lPtsFT6dXW&#10;a97GpXjt6/ACcCni+A5XLZyiYz5avd7e5W8AAAD//wMAUEsDBBQABgAIAAAAIQBY8xQM4gAAAAkB&#10;AAAPAAAAZHJzL2Rvd25yZXYueG1sTI9LT8JAFIX3Jv6HyTVxB1NaJFB7S4iJjxgw4bFgObSXtjqP&#10;pjPQ+u+9rnR5ck7O+U62HIwWV+p84yzCZByBIFu4srEVwmH/PJqD8EHZUmlnCeGbPCzz25tMpaXr&#10;7Zauu1AJLrE+VQh1CG0qpS9qMsqPXUuWvbPrjAosu0qWneq53GgZR9FMGtVYXqhVS081FV+7i0Ho&#10;Nx/JSg8Px82bXu9fXt/N+fMQI97fDatHEIGG8BeGX3xGh5yZTu5iSy80wijhIEIczfkB+8l0sgBx&#10;QpjO4gXIPJP/H+Q/AAAA//8DAFBLAQItABQABgAIAAAAIQC2gziS/gAAAOEBAAATAAAAAAAAAAAA&#10;AAAAAAAAAABbQ29udGVudF9UeXBlc10ueG1sUEsBAi0AFAAGAAgAAAAhADj9If/WAAAAlAEAAAsA&#10;AAAAAAAAAAAAAAAALwEAAF9yZWxzLy5yZWxzUEsBAi0AFAAGAAgAAAAhAE1ZQR6tAgAAwwUAAA4A&#10;AAAAAAAAAAAAAAAALgIAAGRycy9lMm9Eb2MueG1sUEsBAi0AFAAGAAgAAAAhAFjzFAziAAAACQEA&#10;AA8AAAAAAAAAAAAAAAAABwUAAGRycy9kb3ducmV2LnhtbFBLBQYAAAAABAAEAPMAAAAWBgAAAAA=&#10;" fillcolor="#dceaf7 [351]" strokecolor="#030e13 [484]" strokeweight="1pt">
                <v:textbox>
                  <w:txbxContent>
                    <w:p w14:paraId="37E76284" w14:textId="77777777" w:rsidR="009A151C" w:rsidRPr="00034EA3" w:rsidRDefault="009A151C" w:rsidP="009A151C">
                      <w:pPr>
                        <w:rPr>
                          <w:color w:val="000000" w:themeColor="text1"/>
                          <w:sz w:val="22"/>
                          <w:szCs w:val="22"/>
                        </w:rPr>
                      </w:pPr>
                      <w:r>
                        <w:rPr>
                          <w:b/>
                          <w:color w:val="000000" w:themeColor="text1"/>
                          <w:sz w:val="22"/>
                        </w:rPr>
                        <w:t xml:space="preserve">Partenerii sociali: </w:t>
                      </w:r>
                      <w:r>
                        <w:rPr>
                          <w:color w:val="000000" w:themeColor="text1"/>
                          <w:sz w:val="22"/>
                        </w:rPr>
                        <w:t>Proiectul SIDE-CIC, derulat în comun de partenerii sociali din UE din sectorul construcțiilor, promovează utilizarea cărților de identitate sociale pentru a îmbunătăți transparența, a monitoriza drepturile și calificările lucrătorilor și a explora soluții pentru o mai bună conectare a acestor instrumente între întreprinderi și țări.</w:t>
                      </w:r>
                    </w:p>
                  </w:txbxContent>
                </v:textbox>
                <w10:wrap type="tight" anchory="page"/>
              </v:rect>
            </w:pict>
          </mc:Fallback>
        </mc:AlternateContent>
      </w:r>
      <w:r>
        <w:rPr>
          <w:b/>
          <w:noProof/>
        </w:rPr>
        <w:t>Depunerea unor eforturi mai bune și mai coordonate rămâne esențială.</w:t>
      </w:r>
      <w:r>
        <w:rPr>
          <w:noProof/>
        </w:rPr>
        <w:t xml:space="preserve"> Pentru a combate în mod eficace abuzurile, este nevoie de consolidarea eforturilor de asigurare a respectării legislației relevante, </w:t>
      </w:r>
      <w:bookmarkStart w:id="13" w:name="_Hlk215070926"/>
      <w:r>
        <w:rPr>
          <w:noProof/>
        </w:rPr>
        <w:t>de sporirea transparenței sistemelor naționale (sistemul de precalificare, registrele naționale sau sistemul de certificare) fără a se impune sarcini suplimentare inutile</w:t>
      </w:r>
      <w:bookmarkEnd w:id="13"/>
      <w:r>
        <w:rPr>
          <w:noProof/>
        </w:rPr>
        <w:t>, precum și de evaluarea sistemelor prin angajatorii sunt trași șa răspundere pentru nerespectarea drepturilor lucrătorilor. În plus, Autoritatea Europeană a Muncii (ELA) poate sprijini într-o măsură mai mare schimburile de practici, studii și măsuri naționale de asigurare a respectării legislației.</w:t>
      </w:r>
    </w:p>
    <w:bookmarkEnd w:id="12"/>
    <w:p w14:paraId="26573EA5" w14:textId="51AB8CC4" w:rsidR="00C13752" w:rsidRPr="0009579E" w:rsidRDefault="1FDD940A" w:rsidP="003E22A6">
      <w:pPr>
        <w:spacing w:line="276" w:lineRule="auto"/>
        <w:rPr>
          <w:noProof/>
        </w:rPr>
      </w:pPr>
      <w:r>
        <w:rPr>
          <w:b/>
          <w:noProof/>
        </w:rPr>
        <w:t xml:space="preserve">Ar putea fi verificată fiabilitatea subcontractanților în contextul achizițiilor publice. </w:t>
      </w:r>
      <w:r>
        <w:rPr>
          <w:noProof/>
        </w:rPr>
        <w:t xml:space="preserve">Directivele din 2014 privind achizițiile publice conțin prevederi menite să prevină sau să atenueze impacturile sociale negative pe durata executării contractului. Comisia a anunțat o revizuire a directivelor în 2026, iar în pregătirea acesteia a publicat o evaluare în octombrie 2025. Printre alte elemente, aceasta va analiza și chestiunea subcontractării, inclusiv responsabilitățile și calificările contractanților și transparența lanțurilor de aprovizionare. </w:t>
      </w:r>
      <w:r>
        <w:rPr>
          <w:b/>
          <w:noProof/>
        </w:rPr>
        <w:t>În același timp, este necesar să se îmbunătățească detectarea și prevenirea exploatării prin muncă</w:t>
      </w:r>
      <w:r>
        <w:rPr>
          <w:noProof/>
        </w:rPr>
        <w:t xml:space="preserve">, în special în ceea ce privește lucrătorii din afara UE și inclusiv traficul de persoane. </w:t>
      </w:r>
      <w:r>
        <w:rPr>
          <w:b/>
          <w:noProof/>
        </w:rPr>
        <w:t>Directiva privind sancțiunile la adresa angajatorilor și Directiva privind lucrătorii sezonieri</w:t>
      </w:r>
      <w:r>
        <w:rPr>
          <w:noProof/>
        </w:rPr>
        <w:t xml:space="preserve"> au introdus norme clare privind răspunderea și sancțiunile, inclusiv modalități de aplicare mai strictă a reglementărilor și de protejare mai bună a drepturilor acelor resortisanți ai țărilor terțe care pot fi deosebit de expuși la condiții de muncă abuzive, adesea din cauza statutului lor ilegal, în special în sectoare precum construcțiile, transporturile, serviciile casnice și agricultura.</w:t>
      </w:r>
    </w:p>
    <w:p w14:paraId="441186E7" w14:textId="3D3F09B6" w:rsidR="00FC2458" w:rsidRPr="0009579E" w:rsidRDefault="00BE5833" w:rsidP="003E22A6">
      <w:pPr>
        <w:spacing w:line="276" w:lineRule="auto"/>
        <w:rPr>
          <w:b/>
          <w:noProof/>
        </w:rPr>
      </w:pPr>
      <w:r>
        <w:rPr>
          <w:noProof/>
        </w:rPr>
        <w:t xml:space="preserve">Viitoarea </w:t>
      </w:r>
      <w:r>
        <w:rPr>
          <w:b/>
          <w:noProof/>
        </w:rPr>
        <w:t>revizuire a mandatului ELA</w:t>
      </w:r>
      <w:r>
        <w:rPr>
          <w:noProof/>
        </w:rPr>
        <w:t xml:space="preserve"> ar putea aduce beneficiul unei abordări mai hotărâte a provocărilor legate de abuzurile asociate condițiilor de muncă ale resortisanților țărilor terțe. De asemenea, ELA și inspectoratele naționale ar putea să își intensifice eforturile de combatere a muncii nedeclarate, printr-o colaborare mai strânsă cu autoritățile de aplicare a legii.</w:t>
      </w:r>
    </w:p>
    <w:p w14:paraId="3A6EE2FC" w14:textId="307DC3B8" w:rsidR="003E22A6" w:rsidRPr="0009579E" w:rsidRDefault="009A1D46" w:rsidP="36B18FB7">
      <w:pPr>
        <w:spacing w:after="240" w:line="276" w:lineRule="auto"/>
        <w:ind w:right="4"/>
        <w:rPr>
          <w:i/>
          <w:iCs/>
          <w:noProof/>
        </w:rPr>
      </w:pPr>
      <w:r>
        <w:rPr>
          <w:i/>
          <w:noProof/>
        </w:rPr>
        <w:t>Promovarea mobilității echitabile a forței de muncă</w:t>
      </w:r>
    </w:p>
    <w:p w14:paraId="42062320" w14:textId="33121B52" w:rsidR="00F51F94" w:rsidRPr="0009579E" w:rsidRDefault="5C29EFF7" w:rsidP="00EB5B59">
      <w:pPr>
        <w:spacing w:line="276" w:lineRule="auto"/>
        <w:rPr>
          <w:noProof/>
        </w:rPr>
      </w:pPr>
      <w:r>
        <w:rPr>
          <w:b/>
          <w:noProof/>
        </w:rPr>
        <w:t>O serie de sectoare cu grad ridicat de mobilitate se confruntă cu provocări deosebite.</w:t>
      </w:r>
      <w:r>
        <w:rPr>
          <w:noProof/>
        </w:rPr>
        <w:t xml:space="preserve"> Un exemplu relevant în acest sens este acela al lucrătorilor din sectorul transporturilor. Punerea în aplicare a primului pachet al UE privind mobilitatea transportului rutier va asigura atât protecția socială a conducătorilor auto, cât și libertatea operatorilor de a presta servicii de transport transfrontalier. Raportul Comisiei privind disponibilitatea locurilor de repaus adecvate pentru șoferi și a spațiilor de parcare securizate explorează diverse modalități de creștere a disponibilității acestora (</w:t>
      </w:r>
      <w:r>
        <w:rPr>
          <w:rStyle w:val="FootnoteReference"/>
          <w:noProof/>
          <w:lang w:val="en-IE"/>
        </w:rPr>
        <w:footnoteReference w:id="22"/>
      </w:r>
      <w:r>
        <w:rPr>
          <w:noProof/>
        </w:rPr>
        <w:t xml:space="preserve">). Comisia analizează soluții de modernizare a normelor referitoare la calificarea și formarea șoferilor de autobuz și de camion, cu scopul de a o face mai relevantă și mai atractivă. </w:t>
      </w:r>
    </w:p>
    <w:p w14:paraId="136F99D5" w14:textId="191EA262" w:rsidR="00236763" w:rsidRPr="0009579E" w:rsidRDefault="2D6D6C58" w:rsidP="00236763">
      <w:pPr>
        <w:spacing w:line="276" w:lineRule="auto"/>
        <w:rPr>
          <w:noProof/>
        </w:rPr>
      </w:pPr>
      <w:r>
        <w:rPr>
          <w:noProof/>
        </w:rPr>
        <w:t xml:space="preserve">Revizuirea Regulamentului privind serviciile aeriene va pune accentul pe buna funcționare a pieței interne a serviciilor aeriene, abordând în același timp provocările legate de asigurarea respectării legislației muncii pentru personalul navigant mobil. </w:t>
      </w:r>
    </w:p>
    <w:p w14:paraId="47AB59CD" w14:textId="32B8D90B" w:rsidR="009E4322" w:rsidRPr="0009579E" w:rsidRDefault="005D2AF6" w:rsidP="005D2AF6">
      <w:pPr>
        <w:spacing w:line="276" w:lineRule="auto"/>
        <w:rPr>
          <w:noProof/>
        </w:rPr>
      </w:pPr>
      <w:r>
        <w:rPr>
          <w:noProof/>
        </w:rPr>
        <w:t>În sectoarele culturale și creative, artiștii și alți profesioniști foarte mobili care desfășoară astfel de activități se confruntă adesea cu condiții sociale și de muncă precare. Comisia a publicat o Busolă pentru cultura Europei (</w:t>
      </w:r>
      <w:r>
        <w:rPr>
          <w:rStyle w:val="FootnoteReference"/>
          <w:noProof/>
        </w:rPr>
        <w:footnoteReference w:id="23"/>
      </w:r>
      <w:r>
        <w:rPr>
          <w:noProof/>
        </w:rPr>
        <w:t xml:space="preserve">), în care a anunțat o viitoare Cartă a artiștilor din UE cu scopul de a stabili principii fundamentale, orientări și angajamente pentru condiții de muncă echitabile în acest sector. </w:t>
      </w:r>
    </w:p>
    <w:p w14:paraId="32816313" w14:textId="0D8D676D" w:rsidR="0029188F" w:rsidRPr="0009579E" w:rsidRDefault="1F5C858D" w:rsidP="005D2AF6">
      <w:pPr>
        <w:spacing w:line="276" w:lineRule="auto"/>
        <w:rPr>
          <w:noProof/>
        </w:rPr>
      </w:pPr>
      <w:r>
        <w:rPr>
          <w:noProof/>
        </w:rPr>
        <w:t>Pentru a consolida investițiile în cercetare și dezvoltare și a încuraja circulația cunoștințelor și a talentelor, Comisia va prezenta un act legislativ privind Spațiul european de cercetare cu scopul de a consolida cea de a „cincea libertate” a UE pentru cercetare și inovare, de a îmbunătăți carierele și condițiile de muncă ale cercetătorilor și de a consolida imaginea UE ca mediu atractiv.</w:t>
      </w:r>
    </w:p>
    <w:p w14:paraId="0A4B4D9C" w14:textId="65F310D1" w:rsidR="00B93610" w:rsidRPr="0009579E" w:rsidRDefault="55F650F9" w:rsidP="3EBD5439">
      <w:pPr>
        <w:spacing w:line="276" w:lineRule="auto"/>
        <w:rPr>
          <w:noProof/>
        </w:rPr>
      </w:pPr>
      <w:r>
        <w:rPr>
          <w:b/>
          <w:noProof/>
          <w:color w:val="000000" w:themeColor="text1"/>
        </w:rPr>
        <w:t xml:space="preserve">În plus, </w:t>
      </w:r>
      <w:r>
        <w:rPr>
          <w:b/>
          <w:noProof/>
        </w:rPr>
        <w:t>Comisia va publica în 2026 un pachet privind mobilitatea echitabilă a forței de muncă</w:t>
      </w:r>
      <w:r>
        <w:rPr>
          <w:noProof/>
        </w:rPr>
        <w:t xml:space="preserve">. </w:t>
      </w:r>
      <w:bookmarkStart w:id="14" w:name="_Hlk211879893"/>
      <w:r>
        <w:rPr>
          <w:noProof/>
        </w:rPr>
        <w:t xml:space="preserve">Pachetul va moderniza și va simplifica normele și procedurile UE privind coordonarea sistemelor de securitate socială, valorificând potențialul digitalizării – de exemplu pentru a facilita prestarea temporară de servicii transfrontaliere, protejând în același timp drepturile lucrătorilor. </w:t>
      </w:r>
      <w:bookmarkEnd w:id="14"/>
      <w:r>
        <w:rPr>
          <w:noProof/>
        </w:rPr>
        <w:t>Acest demers va consolida ELA și va digitaliza procedurile din sfera coordonării securității sociale cu ajutorul Pașaportului european de securitate socială.</w:t>
      </w:r>
      <w:r>
        <w:rPr>
          <w:noProof/>
          <w:color w:val="FF0000"/>
        </w:rPr>
        <w:t xml:space="preserve"> </w:t>
      </w:r>
      <w:r>
        <w:rPr>
          <w:noProof/>
        </w:rPr>
        <w:t xml:space="preserve">Totodată, Comisia va explora modalități de facilitare și accelerare a recunoașterii calificărilor pentru resortisanții UE și ai țărilor terțe, cu scopul de a spori atractivitatea UE pentru talentele din întreaga lume. </w:t>
      </w:r>
    </w:p>
    <w:p w14:paraId="3280E144" w14:textId="5D39E382" w:rsidR="00E244F8" w:rsidRPr="0009579E" w:rsidRDefault="34441B04">
      <w:pPr>
        <w:spacing w:after="0" w:line="276" w:lineRule="auto"/>
        <w:ind w:right="4"/>
        <w:rPr>
          <w:noProof/>
        </w:rPr>
      </w:pPr>
      <w:r>
        <w:rPr>
          <w:noProof/>
        </w:rPr>
        <w:t>În contextul mobilității forței de muncă intra-UE, dificultățile legate de asigurarea respectării legislației decurg din detașarea tot mai frecventă a resortisanților țărilor terțe și din prestarea transfrontalieră de servicii de către agențiile de muncă temporară și intermediarii de recrutare, inclusiv în cadrul unor lanțuri de subcontractare lungi și complexe. În plus, ca urmare a raportului din 2024 privind detașarea lucrătorilor (</w:t>
      </w:r>
      <w:r>
        <w:rPr>
          <w:rStyle w:val="FootnoteReference"/>
          <w:noProof/>
        </w:rPr>
        <w:footnoteReference w:id="24"/>
      </w:r>
      <w:r>
        <w:rPr>
          <w:noProof/>
        </w:rPr>
        <w:t>), ELA și Comisia analizează aceste provocări pentru a consolida cooperarea transfrontalieră și a sprijini măsurile naționale.</w:t>
      </w:r>
    </w:p>
    <w:p w14:paraId="601E7D93" w14:textId="77777777" w:rsidR="00E244F8" w:rsidRPr="0009579E" w:rsidRDefault="00E244F8" w:rsidP="0096090E">
      <w:pPr>
        <w:spacing w:after="0" w:line="276" w:lineRule="auto"/>
        <w:ind w:right="4"/>
        <w:rPr>
          <w:noProof/>
        </w:rPr>
      </w:pPr>
    </w:p>
    <w:p w14:paraId="5F033567" w14:textId="4D68B374" w:rsidR="00A07658" w:rsidRPr="0009579E" w:rsidRDefault="1D67ECDC">
      <w:pPr>
        <w:spacing w:line="276" w:lineRule="auto"/>
        <w:rPr>
          <w:i/>
          <w:iCs/>
          <w:noProof/>
        </w:rPr>
      </w:pPr>
      <w:r>
        <w:rPr>
          <w:i/>
          <w:noProof/>
        </w:rPr>
        <w:t xml:space="preserve">Asigurarea echității și a flexibilității pentru lucrătorii independenți </w:t>
      </w:r>
    </w:p>
    <w:p w14:paraId="0F0269B8" w14:textId="2C8C934D" w:rsidR="004C391F" w:rsidRPr="0055515B" w:rsidRDefault="00DE55DE" w:rsidP="004C391F">
      <w:pPr>
        <w:spacing w:after="240" w:line="276" w:lineRule="auto"/>
        <w:ind w:right="4"/>
        <w:rPr>
          <w:noProof/>
        </w:rPr>
      </w:pPr>
      <w:r>
        <w:rPr>
          <w:b/>
          <w:noProof/>
        </w:rPr>
        <w:t xml:space="preserve">Locurile de muncă de calitate ale lucrătorilor independenți sunt vitale pentru o creștere economică incluzivă. </w:t>
      </w:r>
      <w:r>
        <w:rPr>
          <w:noProof/>
        </w:rPr>
        <w:t>Lucrătorii care desfășoară activități independente și cei cu contracte atipice ar trebui să aibă acces la prestații sociale, informații, cursuri de formare și asistență medicală adecvate, în condiții comparabile cu cele ale angajaților. Acest lucru poate fi realizat prin punerea în aplicare în mod corespunzător a orientărilor adresate statelor membre prin recomandările Consiliului din 2019 și 2003 privind protecția socială și sănătatea și securitatea în muncă pentru persoanele care desfășoară o activitate independentă. În plus, astfel cum a recomandat Comisia (</w:t>
      </w:r>
      <w:r>
        <w:rPr>
          <w:rStyle w:val="FootnoteReference"/>
          <w:noProof/>
          <w:lang w:val="en-IE"/>
        </w:rPr>
        <w:footnoteReference w:id="25"/>
      </w:r>
      <w:r>
        <w:rPr>
          <w:noProof/>
        </w:rPr>
        <w:t>), persoanele care desfășoară o activitate independentă și lucrătorii cu contracte atipice ar trebui să beneficieze de posibilități echivalente cu cele ale angajaților de a opta pentru sisteme de pensii suplimentare în contextul aderării automate, precum și de beneficii echivalente în această privință.</w:t>
      </w:r>
    </w:p>
    <w:p w14:paraId="651F2080" w14:textId="40CA19DB" w:rsidR="00D66EA8" w:rsidRPr="0009579E" w:rsidRDefault="5FD0B9CE" w:rsidP="00632357">
      <w:pPr>
        <w:spacing w:after="0" w:line="276" w:lineRule="auto"/>
        <w:ind w:right="4"/>
        <w:rPr>
          <w:noProof/>
        </w:rPr>
      </w:pPr>
      <w:r>
        <w:rPr>
          <w:b/>
          <w:noProof/>
        </w:rPr>
        <w:t>Negocierile colective pentru lucrătorii independenți pot contribui la îmbunătățirea condițiilor de muncă ale acestora și a securității lor economice.</w:t>
      </w:r>
      <w:r>
        <w:rPr>
          <w:noProof/>
        </w:rPr>
        <w:t xml:space="preserve"> Condițiile în care acestea se pot angaja în negocieri colective fără a încălca normele antitrust ale UE sunt clarificate în Orientările privind aplicarea legislației Uniunii în domeniul concurenței în cazul contractelor colective de muncă privind condițiile de muncă ale persoanelor care desfășoară o activitate independentă fără angajați, adoptate în 2022. </w:t>
      </w:r>
    </w:p>
    <w:p w14:paraId="4CE64C55" w14:textId="2E100DA7" w:rsidR="157022FD" w:rsidRPr="0009579E" w:rsidRDefault="3E4D6318" w:rsidP="0006554C">
      <w:pPr>
        <w:pStyle w:val="Heading1"/>
        <w:rPr>
          <w:noProof/>
        </w:rPr>
      </w:pPr>
      <w:r>
        <w:rPr>
          <w:noProof/>
        </w:rPr>
        <w:t xml:space="preserve">FACTORI DETERMINANȚI: Menținerea și promovarea unor locuri de muncă de calitate </w:t>
      </w:r>
    </w:p>
    <w:p w14:paraId="79DF16E4" w14:textId="4266C2CC" w:rsidR="00E45B7E" w:rsidRPr="0009579E" w:rsidRDefault="00E45B7E" w:rsidP="00BE4C0A">
      <w:pPr>
        <w:spacing w:line="276" w:lineRule="auto"/>
        <w:rPr>
          <w:noProof/>
        </w:rPr>
      </w:pPr>
      <w:r>
        <w:rPr>
          <w:noProof/>
        </w:rPr>
        <w:t>Prin favorizarea unei piețe a muncii competitive, care susține drepturile lucrătorilor și promovează dialogul social și negocierile colective, UE poate să atragă și să păstreze talente, poate debloca noi oportunități și se poate asigura că lucrătorii și întreprinderile beneficiază pe deplin de avantajele pieței unice. La rândul lor, finanțarea adecvată și serviciile publice de calitate sunt esențiale pentru crearea și menținerea unor locuri de muncă de calitate.</w:t>
      </w:r>
    </w:p>
    <w:p w14:paraId="3DDE7133" w14:textId="012768DC" w:rsidR="00EB2D49" w:rsidRPr="0009579E" w:rsidRDefault="00EB2D49" w:rsidP="50173C19">
      <w:pPr>
        <w:spacing w:line="276" w:lineRule="auto"/>
        <w:rPr>
          <w:i/>
          <w:iCs/>
          <w:noProof/>
        </w:rPr>
      </w:pPr>
      <w:r>
        <w:rPr>
          <w:i/>
          <w:noProof/>
        </w:rPr>
        <w:t>Aplicarea efectivă a legislației UE</w:t>
      </w:r>
    </w:p>
    <w:p w14:paraId="620D898C" w14:textId="29C044EF" w:rsidR="00F40207" w:rsidRPr="0055515B" w:rsidRDefault="41E15DB9" w:rsidP="50173C19">
      <w:pPr>
        <w:spacing w:line="276" w:lineRule="auto"/>
        <w:rPr>
          <w:noProof/>
        </w:rPr>
      </w:pPr>
      <w:r>
        <w:rPr>
          <w:b/>
          <w:noProof/>
        </w:rPr>
        <w:t>Respectarea drepturilor lucrătorilor este un element central al piețelor echitabile și competitive ale forței de muncă și constituie o parte a acquis-ului UE.</w:t>
      </w:r>
      <w:r>
        <w:rPr>
          <w:noProof/>
        </w:rPr>
        <w:t xml:space="preserve"> Legislația continuă să fie aplicată neuniform de la un stat membru la altul. Pentru a îmbunătăți respectarea drepturilor lucrătorilor, este nevoie de monitorizarea transpunerii corecte, de soluționarea eficace a plângerilor și de menținerea unui dialog continuu cu autoritățile naționale și cu partenerii sociali. </w:t>
      </w:r>
    </w:p>
    <w:p w14:paraId="5EEC7925" w14:textId="702B9B01" w:rsidR="00EB2D49" w:rsidRPr="0009579E" w:rsidRDefault="00BB0A12" w:rsidP="32D36498">
      <w:pPr>
        <w:spacing w:line="276" w:lineRule="auto"/>
        <w:rPr>
          <w:noProof/>
        </w:rPr>
      </w:pPr>
      <w:r>
        <w:rPr>
          <w:b/>
          <w:noProof/>
        </w:rPr>
        <w:t xml:space="preserve">Sunt necesare inițiative care să asigure că drepturile sociale ale UE sunt respectate în mod real pe teren. </w:t>
      </w:r>
      <w:r>
        <w:rPr>
          <w:noProof/>
        </w:rPr>
        <w:t xml:space="preserve">Dezvoltarea de instrumente și orientări privind drepturile lucrătorilor din UE poate să consolideze aplicarea legii, să crească gradul de conștientizare și să consolideze capacitatea administrativă, de aceea Comisia va colabora îndeaproape cu agențiile UE, inclusiv cu ELA și EU-OSHA, pentru a dezvolta astfel de instrumente și orientări pe baza exemplelor de succes cum ar fi instrumentele interactive online de evaluare a riscurilor ale EU-OSHA. Inspecțiile muncii dau rezultate în descurajarea practicilor ilegale. În plus, vor fi explorate modalități de a crește specificitatea și eficacitatea noilor tehnologii, cum ar fi inteligența artificială. </w:t>
      </w:r>
    </w:p>
    <w:p w14:paraId="3D4E869B" w14:textId="32B4570B" w:rsidR="00321BE0" w:rsidRPr="0009579E" w:rsidRDefault="00321BE0" w:rsidP="00321BE0">
      <w:pPr>
        <w:spacing w:line="276" w:lineRule="auto"/>
        <w:rPr>
          <w:noProof/>
        </w:rPr>
      </w:pPr>
      <w:r>
        <w:rPr>
          <w:noProof/>
        </w:rPr>
        <w:t xml:space="preserve">Un alt demers esențial privește monitorizarea calității locurilor de muncă pe tot cuprinsul UE. Urmărirea progreselor presupune un efort comun din partea Comisiei, a statelor membre și a partenerilor sociali din UE. Instrumentele și datele puse la dispoziție de agențiile UE oferă informații valoroase. În paralel, prin intermediul cadrului comun de evaluare al EMCO și al semestrului european, monitorizarea tendințelor, inclusiv prin date demografice și teritoriale solide, va constitui un reper pentru elaborarea de politici bazate pe dovezi. </w:t>
      </w:r>
    </w:p>
    <w:p w14:paraId="5A6E9ADC" w14:textId="3E94212D" w:rsidR="00EB2D49" w:rsidRPr="0009579E" w:rsidRDefault="00AB3A6C" w:rsidP="36B18FB7">
      <w:pPr>
        <w:spacing w:line="276" w:lineRule="auto"/>
        <w:rPr>
          <w:i/>
          <w:iCs/>
          <w:noProof/>
        </w:rPr>
      </w:pPr>
      <w:r>
        <w:rPr>
          <w:i/>
          <w:noProof/>
        </w:rPr>
        <w:t>Angajamentul UE față de dialogul social, forța noastră colectivă și avantajul nostru competitiv</w:t>
      </w:r>
    </w:p>
    <w:p w14:paraId="3C222A89" w14:textId="7DE5247D" w:rsidR="009568A3" w:rsidRPr="0009579E" w:rsidRDefault="000F3BD3" w:rsidP="009568A3">
      <w:pPr>
        <w:spacing w:line="276" w:lineRule="auto"/>
        <w:rPr>
          <w:noProof/>
        </w:rPr>
      </w:pPr>
      <w:r>
        <w:rPr>
          <w:b/>
          <w:noProof/>
        </w:rPr>
        <w:t xml:space="preserve">Dialogul social, împreună cu negocierile colective, sunt esențiale pentru calitatea locurilor de muncă. </w:t>
      </w:r>
      <w:r>
        <w:rPr>
          <w:noProof/>
        </w:rPr>
        <w:t>Ele asigură faptul că politicile de la locul de muncă se pot adapta la realitățile economice, tehnologice și sociale în continuă evoluție</w:t>
      </w:r>
      <w:r>
        <w:rPr>
          <w:b/>
          <w:noProof/>
        </w:rPr>
        <w:t xml:space="preserve"> </w:t>
      </w:r>
      <w:r>
        <w:rPr>
          <w:noProof/>
        </w:rPr>
        <w:t xml:space="preserve">și pot contribui la menținerea competitivității întreprinderilor europene. </w:t>
      </w:r>
    </w:p>
    <w:p w14:paraId="276CEF18" w14:textId="1816EA92" w:rsidR="00F61D62" w:rsidRPr="007D29F5" w:rsidRDefault="00EB2D49" w:rsidP="4AD67F8F">
      <w:pPr>
        <w:spacing w:line="276" w:lineRule="auto"/>
        <w:rPr>
          <w:noProof/>
        </w:rPr>
      </w:pPr>
      <w:r>
        <w:rPr>
          <w:b/>
          <w:noProof/>
        </w:rPr>
        <w:t>În multe state membre, dialogul social și negocierile colective se confruntă cu presiuni</w:t>
      </w:r>
      <w:r>
        <w:rPr>
          <w:noProof/>
        </w:rPr>
        <w:t>. Acoperirea negocierilor colective a scăzut în 19 dintre cele 27 de state membre, de la aproximativ 77 % în 2005 la 66 % în 2024 (</w:t>
      </w:r>
      <w:r>
        <w:rPr>
          <w:rStyle w:val="FootnoteReference"/>
          <w:noProof/>
        </w:rPr>
        <w:footnoteReference w:id="26"/>
      </w:r>
      <w:r>
        <w:rPr>
          <w:noProof/>
        </w:rPr>
        <w:t>). Deși 80 % dintre angajații din UE au acces la o anumită formă de reprezentare colectivă prin care își pot exprima opiniile, mulți dintre ei nu dispun de canale oficiale de participare. Persistă disparități semnificative între sectoare: astfel, 56 % dintre lucrătorii agricoli nu sunt reprezentați, comparativ cu 11 % sau mai puțin în administrația publică, educație și serviciile financiare (</w:t>
      </w:r>
      <w:r>
        <w:rPr>
          <w:rStyle w:val="FootnoteReference"/>
          <w:noProof/>
        </w:rPr>
        <w:footnoteReference w:id="27"/>
      </w:r>
      <w:r>
        <w:rPr>
          <w:noProof/>
        </w:rPr>
        <w:t>). Comisia va continua să sprijine dialogul social și negocierile colective prin intermediul legislației, al politicilor și al mijloacelor administrative și financiare ale UE. Totodată, ea sprijină EMCO în activitatea sa de îmbunătățire a colectării de date privind dialogul social și în schimbul de bune practici cu scopul de a încuraja învățarea reciprocă, contribuind la punerea în aplicare a Recomandării Consiliului din 2023 privind consolidarea dialogului social în Uniunea Europeană. Negocierile colective, atunci când sunt promovate prin condiționalități sociale în cadrul finanțării publice, ajută lucrătorii să beneficieze de sprijinul acordat industriei.</w:t>
      </w:r>
    </w:p>
    <w:p w14:paraId="5714CD3A" w14:textId="41123D66" w:rsidR="00E244F8" w:rsidRPr="0009579E" w:rsidRDefault="00B35701" w:rsidP="00AA1573">
      <w:pPr>
        <w:spacing w:line="276" w:lineRule="auto"/>
        <w:rPr>
          <w:noProof/>
        </w:rPr>
      </w:pPr>
      <w:r>
        <w:rPr>
          <w:b/>
          <w:noProof/>
        </w:rPr>
        <w:t>Garantarea autonomiei și a libertății contractuale a partenerilor sociali este esențială</w:t>
      </w:r>
      <w:r>
        <w:rPr>
          <w:noProof/>
        </w:rPr>
        <w:t xml:space="preserve">. Partenerii sociali europeni, naționali și din țările candidate vor continua să aibă la dispoziție resurse financiare din partea UE pentru s-și consolida capacitatea de participare constructivă și de încheiere a unor acorduri semnificative, în special prin intermediul bugetului UE. </w:t>
      </w:r>
    </w:p>
    <w:p w14:paraId="071FE639" w14:textId="40C405D6" w:rsidR="00EB2D49" w:rsidRPr="0009579E" w:rsidRDefault="343C0A21" w:rsidP="6B5D7D45">
      <w:pPr>
        <w:spacing w:line="276" w:lineRule="auto"/>
        <w:rPr>
          <w:i/>
          <w:iCs/>
          <w:noProof/>
        </w:rPr>
      </w:pPr>
      <w:r>
        <w:rPr>
          <w:i/>
          <w:noProof/>
        </w:rPr>
        <w:t>De la politică la practică: fonduri europene pentru calitatea locurilor de muncă</w:t>
      </w:r>
    </w:p>
    <w:p w14:paraId="5D036518" w14:textId="12282F4D" w:rsidR="00856267" w:rsidRPr="0009579E" w:rsidRDefault="630E40DF" w:rsidP="00856267">
      <w:pPr>
        <w:spacing w:line="276" w:lineRule="auto"/>
        <w:rPr>
          <w:noProof/>
        </w:rPr>
      </w:pPr>
      <w:r>
        <w:rPr>
          <w:b/>
          <w:noProof/>
        </w:rPr>
        <w:t>Finanțarea din partea UE are un rol esențial în transpunerea politicilor în rezultate tangibile.</w:t>
      </w:r>
      <w:r>
        <w:rPr>
          <w:i/>
          <w:noProof/>
        </w:rPr>
        <w:t xml:space="preserve"> </w:t>
      </w:r>
      <w:r>
        <w:rPr>
          <w:noProof/>
        </w:rPr>
        <w:t xml:space="preserve">Cu un buget de 141,3 miliarde EUR pentru perioada 2021-2027, FSE+ este principalul instrument de finanțare al UE pentru investiții în oameni. Componenta pentru investiții sociale și competențe a programului InvestEU sprijină investițiile sociale, în special în microîntreprinderi, în educație și în infrastructura socială prin garanții bugetare. NextGenerationEU sprijină investițiile directe în competențe, alături de reformele structurale ale pieței muncii menite să îmbunătățească accesul la locuri de muncă de calitate, iar statele membre alocă acestor eforturi 40,6 miliarde EUR. Fondul european de dezvoltare regională (FEDR) și Mecanismul de stimulare a talentelor sprijină lucrătorii vulnerabili din zone defavorizate, digitalizarea și tranziția echitabilă prin intermediul Fondului pentru o tranziție justă. </w:t>
      </w:r>
    </w:p>
    <w:p w14:paraId="26252EFD" w14:textId="595CCA25" w:rsidR="00B35701" w:rsidRPr="0009579E" w:rsidRDefault="00417430" w:rsidP="005F5337">
      <w:pPr>
        <w:spacing w:line="276" w:lineRule="auto"/>
        <w:rPr>
          <w:noProof/>
        </w:rPr>
      </w:pPr>
      <w:r>
        <w:rPr>
          <w:b/>
          <w:noProof/>
        </w:rPr>
        <w:t>Planurile de parteneriat național și regional propuse în următorul cadru financiar multianual sunt concepute pentru a orienta investiții semnificative care să sprijine locurile de muncă de calitate</w:t>
      </w:r>
      <w:r>
        <w:rPr>
          <w:noProof/>
        </w:rPr>
        <w:t xml:space="preserve">, de exemplu prin facilitatori digitali, ai dezvoltării competențelor și ai protejării sănătății. Comisia propune ca cel puțin 14 % din fondurile oricărui plan de parteneriat național și regional (cu excepția sumelor rezervate pentru agricultură și pentru Fondul social pentru climă) să fie dedicate obiectivelor sociale, </w:t>
      </w:r>
      <w:r>
        <w:rPr>
          <w:noProof/>
          <w:color w:val="000000" w:themeColor="text1"/>
        </w:rPr>
        <w:t>în vederea menținerii unui nivel ridicat de ambiție</w:t>
      </w:r>
      <w:r>
        <w:rPr>
          <w:noProof/>
        </w:rPr>
        <w:t xml:space="preserve"> în ceea ce privește finanțarea acțiunilor specifice FSE. În plus, Fondul european pentru competitivitate va sprijini investițiile în dezvoltarea competențelor, în special în sectoarele strategice. </w:t>
      </w:r>
    </w:p>
    <w:p w14:paraId="21DA330C" w14:textId="2AAB6940" w:rsidR="00A05611" w:rsidRPr="0009579E" w:rsidRDefault="54E813E1" w:rsidP="005F5337">
      <w:pPr>
        <w:spacing w:line="276" w:lineRule="auto"/>
        <w:rPr>
          <w:noProof/>
        </w:rPr>
      </w:pPr>
      <w:r>
        <w:rPr>
          <w:b/>
          <w:noProof/>
        </w:rPr>
        <w:t>Instrumentele sectoriale specifice sunt un alt factor favorizant al locurilor de muncă de calitate.</w:t>
      </w:r>
      <w:r>
        <w:rPr>
          <w:noProof/>
        </w:rPr>
        <w:t xml:space="preserve"> Agricultura și pescuitul se confruntă cu dificultăți în domeniul forței de muncă, de exemplu legate de atragerea tinerilor fermieri și pescari, de asigurarea unor condiții de muncă echitabile și de eliminarea disparităților de gen. Comisia a adoptat o viziune pentru agricultură și sectorul alimentar și a propus o PAC mai simplă și mai bine direcționată începând din 2027, cu măsuri care să includă o condiționalitate socială pentru a sprijini condițiile bune de muncă și serviciile de înlocuire în cadrul exploatațiilor. Viziunea 2040 pentru pescuit și acvacultură și Strategia pentru reînnoirea generațiilor în sectorul albastru, menționate în Pactul european privind oceanul planetar, promovează o economie albastră prosperă și contribuie la bunăstarea persoanelor care trăiesc în zone costiere.</w:t>
      </w:r>
    </w:p>
    <w:p w14:paraId="4D3ED786" w14:textId="735FF863" w:rsidR="0087341E" w:rsidRPr="0009579E" w:rsidRDefault="0087341E" w:rsidP="4AD67F8F">
      <w:pPr>
        <w:spacing w:line="276" w:lineRule="auto"/>
        <w:rPr>
          <w:i/>
          <w:iCs/>
          <w:noProof/>
        </w:rPr>
      </w:pPr>
      <w:r>
        <w:rPr>
          <w:i/>
          <w:noProof/>
        </w:rPr>
        <w:t>Servicii de calitate pentru toți și în toate regiunile</w:t>
      </w:r>
    </w:p>
    <w:p w14:paraId="21E7622D" w14:textId="158677EF" w:rsidR="006334F3" w:rsidRPr="0009579E" w:rsidRDefault="0D24AADC" w:rsidP="00BE4C0A">
      <w:pPr>
        <w:spacing w:line="276" w:lineRule="auto"/>
        <w:rPr>
          <w:noProof/>
        </w:rPr>
      </w:pPr>
      <w:r>
        <w:rPr>
          <w:b/>
          <w:noProof/>
        </w:rPr>
        <w:t xml:space="preserve">Serviciile de calitate sunt un factor esențial pentru tranzițiile profesionale și de pe piața forței de muncă. </w:t>
      </w:r>
      <w:r>
        <w:rPr>
          <w:noProof/>
        </w:rPr>
        <w:t xml:space="preserve">Asigurând servicii accesibile de educație și îngrijire timpurie, de îngrijire pe termen lung și de asistență medicală, aceste servicii capacitează milioane de lucrători – în special femei – să desfășoare activități remunerate și să avanseze în carieră. </w:t>
      </w:r>
      <w:r>
        <w:rPr>
          <w:noProof/>
          <w:color w:val="000000" w:themeColor="text1"/>
        </w:rPr>
        <w:t xml:space="preserve">Sistemele de sănătate solide, care dispun de personal suficient, joacă un rol esențial în asigurarea sănătății și a bunăstării comunităților. </w:t>
      </w:r>
    </w:p>
    <w:p w14:paraId="4511AADF" w14:textId="4450B8B7" w:rsidR="004F359D" w:rsidRPr="0009579E" w:rsidRDefault="3E4E9F33" w:rsidP="004F359D">
      <w:pPr>
        <w:spacing w:line="276" w:lineRule="auto"/>
        <w:rPr>
          <w:noProof/>
        </w:rPr>
      </w:pPr>
      <w:r>
        <w:rPr>
          <w:noProof/>
        </w:rPr>
        <w:t xml:space="preserve">Datorită sectorului sănătății și al îngrijirii medicale, milioane de oameni – părinți, îngrijitori și lucrători din toate sectoarele de activitate – pot să participe pe deplin la piața muncii. Comisia lucrează la elaborarea unui cadru mai coerent, care să remedieze problemele legate de forța de muncă din domeniul îngrijirii pe termen lung, și își propune să prezinte un pact european privind serviciile de îngrijire în 2027. În plus, prin intermediul EU4Health, UE consolidează reziliența sistemului sanitar prin sprijinirea planificării forței de muncă, a păstrării asistenților medicali și a transformării digitale. </w:t>
      </w:r>
    </w:p>
    <w:p w14:paraId="37348451" w14:textId="3BE85E48" w:rsidR="00BC6941" w:rsidRPr="0009579E" w:rsidRDefault="005D6672" w:rsidP="005D6672">
      <w:pPr>
        <w:spacing w:line="276" w:lineRule="auto"/>
        <w:rPr>
          <w:noProof/>
        </w:rPr>
      </w:pPr>
      <w:r>
        <w:rPr>
          <w:b/>
          <w:noProof/>
        </w:rPr>
        <w:t>Regiunile și comunitățile locale sunt esențiale pentru asigurarea unor locuri de muncă de calitate.</w:t>
      </w:r>
      <w:r>
        <w:rPr>
          <w:noProof/>
        </w:rPr>
        <w:t xml:space="preserve"> Dintre cele 26-27 de milioane de persoane care lucrează în sectorul public, aproximativ 17-19 milioane sunt angajate la nivel local și regional (</w:t>
      </w:r>
      <w:r>
        <w:rPr>
          <w:rStyle w:val="FootnoteReference"/>
          <w:noProof/>
        </w:rPr>
        <w:footnoteReference w:id="28"/>
      </w:r>
      <w:r>
        <w:rPr>
          <w:noProof/>
        </w:rPr>
        <w:t xml:space="preserve">). Ele îndeplinesc funcții în administrație, în educația și formarea profesională, în serviciile publice, în asistența medicală, în asistența socială, în transporturi și în serviciile de urgență. Promovarea locurilor de muncă de calitate în aceste zone contribuie la atractivitatea regiunilor și la dezvoltarea regională. </w:t>
      </w:r>
    </w:p>
    <w:p w14:paraId="62CDD64C" w14:textId="30AFAC75" w:rsidR="157022FD" w:rsidRPr="0009579E" w:rsidRDefault="0052685F" w:rsidP="0006554C">
      <w:pPr>
        <w:pStyle w:val="Heading1"/>
        <w:rPr>
          <w:noProof/>
        </w:rPr>
      </w:pPr>
      <w:r>
        <w:rPr>
          <w:noProof/>
        </w:rPr>
        <w:t>Etapele următoare</w:t>
      </w:r>
    </w:p>
    <w:p w14:paraId="121C77E0" w14:textId="701BF8E5" w:rsidR="00667A45" w:rsidRPr="0009579E" w:rsidRDefault="00F642A7" w:rsidP="00D25825">
      <w:pPr>
        <w:spacing w:line="276" w:lineRule="auto"/>
        <w:rPr>
          <w:noProof/>
        </w:rPr>
      </w:pPr>
      <w:r>
        <w:rPr>
          <w:b/>
          <w:noProof/>
        </w:rPr>
        <w:t xml:space="preserve">Locurile de muncă de calitate se bazează pe numeroase acțiuni de politică. </w:t>
      </w:r>
      <w:r>
        <w:rPr>
          <w:noProof/>
        </w:rPr>
        <w:t xml:space="preserve">Ele sunt o componentă solidă a modelului social european și a Pilonului european al drepturilor sociale și sunt esențiale pentru atragerea și păstrarea talentelor în Europa. Astfel cum a anunțat președinta von der Leyen în discursul privind starea Uniunii din septembrie 2025, </w:t>
      </w:r>
      <w:r>
        <w:rPr>
          <w:b/>
          <w:noProof/>
        </w:rPr>
        <w:t>Comisia va propune un act legislativ privind locurile de muncă de calitate</w:t>
      </w:r>
      <w:r>
        <w:rPr>
          <w:noProof/>
        </w:rPr>
        <w:t xml:space="preserve"> pentru a completa acțiunile din foaia de parcurs și a consolida impactul acestora.</w:t>
      </w:r>
    </w:p>
    <w:p w14:paraId="14D38855" w14:textId="0CF192A5" w:rsidR="00D25825" w:rsidRPr="0009579E" w:rsidRDefault="00667A45" w:rsidP="00D25825">
      <w:pPr>
        <w:spacing w:line="276" w:lineRule="auto"/>
        <w:rPr>
          <w:noProof/>
        </w:rPr>
      </w:pPr>
      <w:r>
        <w:rPr>
          <w:noProof/>
        </w:rPr>
        <w:t xml:space="preserve">În conformitate cu articolul 154 alineatul (2) din TFUE, Comisia lansează </w:t>
      </w:r>
      <w:r>
        <w:rPr>
          <w:b/>
          <w:noProof/>
        </w:rPr>
        <w:t>prima etapă a consultării partenerilor sociali europeni</w:t>
      </w:r>
      <w:r>
        <w:rPr>
          <w:noProof/>
        </w:rPr>
        <w:t>, dorind să afle opiniile acestora cu privire la posibila direcție de acțiune a UE în vederea unei mai mari îmbunătățiri a locurilor de muncă de calitate. Aceasta va veni în completarea consultării în două etape privind dreptul de a se deconecta și telemunca, finalizată în octombrie 2025. Actul legislativ privind locurile de muncă de calitate poate fi însoțit de inițiative fără caracter legislativ și va ține seama de diversitatea sistemelor naționale. Va fi asigurat astfel suficient spațiu de manevră pentru punerea în aplicare de către partenerii sociali și vor fi respectate autonomia și libertatea contractuală ale acestora, reducându-se la minimum sarcina administrativă a întreprinderilor într-un efort de consolidare și de simplificare.</w:t>
      </w:r>
    </w:p>
    <w:p w14:paraId="5B4B04C1" w14:textId="3F2A3CEB" w:rsidR="00D7006C" w:rsidRPr="008E1066" w:rsidRDefault="00D25825" w:rsidP="005B1B3A">
      <w:pPr>
        <w:spacing w:line="276" w:lineRule="auto"/>
        <w:rPr>
          <w:noProof/>
        </w:rPr>
      </w:pPr>
      <w:r>
        <w:rPr>
          <w:noProof/>
        </w:rPr>
        <w:t>Actul legislativ privind locurile de muncă de calitate, alături de restul acquis-ului social al UE, va avea grijă ca lumea muncii să țină pasul cu economia modernă. Creșterea economiei UE necesită o piață modernă a muncii, care să asigur în același timp talente, mobilitate, baze de competențe flexibile, dar totodată solide, precum și un mediu caracterizat de încredere în care lucrătorii să se simtă protejați și să își realizeze pe deplin potențialul, contribuind în acest mod la reziliența și competitivitatea UE.</w:t>
      </w:r>
    </w:p>
    <w:sectPr w:rsidR="00D7006C" w:rsidRPr="008E1066" w:rsidSect="00846175">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EC3D6" w14:textId="77777777" w:rsidR="00C35C8E" w:rsidRDefault="00C35C8E">
      <w:pPr>
        <w:spacing w:after="0"/>
      </w:pPr>
      <w:r>
        <w:separator/>
      </w:r>
    </w:p>
  </w:endnote>
  <w:endnote w:type="continuationSeparator" w:id="0">
    <w:p w14:paraId="3261CC3C" w14:textId="77777777" w:rsidR="00C35C8E" w:rsidRDefault="00C35C8E">
      <w:pPr>
        <w:spacing w:after="0"/>
      </w:pPr>
      <w:r>
        <w:continuationSeparator/>
      </w:r>
    </w:p>
  </w:endnote>
  <w:endnote w:type="continuationNotice" w:id="1">
    <w:p w14:paraId="2361288C" w14:textId="77777777" w:rsidR="00C35C8E" w:rsidRDefault="00C35C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25F45" w14:textId="704438B2" w:rsidR="002E0352" w:rsidRPr="002E0352" w:rsidRDefault="002E0352" w:rsidP="002E0352">
    <w:pPr>
      <w:pStyle w:val="FooterCoverPage"/>
      <w:rPr>
        <w:rFonts w:ascii="Arial" w:hAnsi="Arial" w:cs="Arial"/>
        <w:b/>
        <w:sz w:val="48"/>
      </w:rPr>
    </w:pPr>
    <w:r w:rsidRPr="002E0352">
      <w:rPr>
        <w:rFonts w:ascii="Arial" w:hAnsi="Arial" w:cs="Arial"/>
        <w:b/>
        <w:sz w:val="48"/>
      </w:rPr>
      <w:t>RO</w:t>
    </w:r>
    <w:r w:rsidRPr="002E0352">
      <w:rPr>
        <w:rFonts w:ascii="Arial" w:hAnsi="Arial" w:cs="Arial"/>
        <w:b/>
        <w:sz w:val="48"/>
      </w:rPr>
      <w:tab/>
    </w:r>
    <w:r w:rsidRPr="002E0352">
      <w:rPr>
        <w:rFonts w:ascii="Arial" w:hAnsi="Arial" w:cs="Arial"/>
        <w:b/>
        <w:sz w:val="48"/>
      </w:rPr>
      <w:tab/>
    </w:r>
    <w:r w:rsidRPr="002E0352">
      <w:tab/>
    </w:r>
    <w:r w:rsidRPr="002E035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FA73E" w14:textId="16D39A75" w:rsidR="002E0352" w:rsidRPr="002E0352" w:rsidRDefault="002E0352" w:rsidP="002E0352">
    <w:pPr>
      <w:pStyle w:val="FooterCoverPage"/>
      <w:rPr>
        <w:rFonts w:ascii="Arial" w:hAnsi="Arial" w:cs="Arial"/>
        <w:b/>
        <w:sz w:val="48"/>
      </w:rPr>
    </w:pPr>
    <w:r w:rsidRPr="002E0352">
      <w:rPr>
        <w:rFonts w:ascii="Arial" w:hAnsi="Arial" w:cs="Arial"/>
        <w:b/>
        <w:sz w:val="48"/>
      </w:rPr>
      <w:t>RO</w:t>
    </w:r>
    <w:r w:rsidRPr="002E0352">
      <w:rPr>
        <w:rFonts w:ascii="Arial" w:hAnsi="Arial" w:cs="Arial"/>
        <w:b/>
        <w:sz w:val="48"/>
      </w:rPr>
      <w:tab/>
    </w:r>
    <w:r w:rsidRPr="002E0352">
      <w:rPr>
        <w:rFonts w:ascii="Arial" w:hAnsi="Arial" w:cs="Arial"/>
        <w:b/>
        <w:sz w:val="48"/>
      </w:rPr>
      <w:tab/>
    </w:r>
    <w:r w:rsidRPr="002E0352">
      <w:tab/>
    </w:r>
    <w:r w:rsidRPr="002E035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D4C41" w14:textId="77777777" w:rsidR="002E0352" w:rsidRPr="002E0352" w:rsidRDefault="002E0352" w:rsidP="002E03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026D3" w14:textId="77777777" w:rsidR="00846175" w:rsidRDefault="00846175">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020627"/>
      <w:docPartObj>
        <w:docPartGallery w:val="Page Numbers (Bottom of Page)"/>
        <w:docPartUnique/>
      </w:docPartObj>
    </w:sdtPr>
    <w:sdtEndPr>
      <w:rPr>
        <w:noProof/>
      </w:rPr>
    </w:sdtEndPr>
    <w:sdtContent>
      <w:p w14:paraId="314DCB19" w14:textId="0C531B88" w:rsidR="00846175" w:rsidRDefault="00846175">
        <w:pPr>
          <w:pStyle w:val="Footer"/>
          <w:jc w:val="center"/>
        </w:pPr>
        <w:r>
          <w:fldChar w:fldCharType="begin"/>
        </w:r>
        <w:r>
          <w:instrText xml:space="preserve"> PAGE   \* MERGEFORMAT </w:instrText>
        </w:r>
        <w:r>
          <w:fldChar w:fldCharType="separate"/>
        </w:r>
        <w:r w:rsidR="002E0352">
          <w:rPr>
            <w:noProof/>
          </w:rPr>
          <w:t>3</w:t>
        </w:r>
        <w:r>
          <w:fldChar w:fldCharType="end"/>
        </w:r>
      </w:p>
    </w:sdtContent>
  </w:sdt>
  <w:p w14:paraId="10754BDC" w14:textId="77777777" w:rsidR="00846175" w:rsidRDefault="00846175">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99291"/>
      <w:docPartObj>
        <w:docPartGallery w:val="Page Numbers (Bottom of Page)"/>
        <w:docPartUnique/>
      </w:docPartObj>
    </w:sdtPr>
    <w:sdtEndPr>
      <w:rPr>
        <w:noProof/>
      </w:rPr>
    </w:sdtEndPr>
    <w:sdtContent>
      <w:p w14:paraId="498961BB" w14:textId="33CBB8D8" w:rsidR="00697F35" w:rsidRDefault="00697F35">
        <w:pPr>
          <w:pStyle w:val="Footer"/>
          <w:jc w:val="center"/>
        </w:pPr>
        <w:r>
          <w:fldChar w:fldCharType="begin"/>
        </w:r>
        <w:r>
          <w:instrText xml:space="preserve"> PAGE   \* MERGEFORMAT </w:instrText>
        </w:r>
        <w:r>
          <w:fldChar w:fldCharType="separate"/>
        </w:r>
        <w:r w:rsidR="002E0352">
          <w:rPr>
            <w:noProof/>
          </w:rPr>
          <w:t>1</w:t>
        </w:r>
        <w:r>
          <w:fldChar w:fldCharType="end"/>
        </w:r>
      </w:p>
    </w:sdtContent>
  </w:sdt>
  <w:p w14:paraId="71C7DE68" w14:textId="77777777" w:rsidR="00846175" w:rsidRDefault="00846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53F0F" w14:textId="77777777" w:rsidR="00C35C8E" w:rsidRDefault="00C35C8E">
      <w:pPr>
        <w:spacing w:after="0"/>
      </w:pPr>
      <w:r>
        <w:separator/>
      </w:r>
    </w:p>
  </w:footnote>
  <w:footnote w:type="continuationSeparator" w:id="0">
    <w:p w14:paraId="6C27FB72" w14:textId="77777777" w:rsidR="00C35C8E" w:rsidRDefault="00C35C8E">
      <w:pPr>
        <w:spacing w:after="0"/>
      </w:pPr>
      <w:r>
        <w:continuationSeparator/>
      </w:r>
    </w:p>
  </w:footnote>
  <w:footnote w:type="continuationNotice" w:id="1">
    <w:p w14:paraId="20BDD4E7" w14:textId="77777777" w:rsidR="00C35C8E" w:rsidRDefault="00C35C8E">
      <w:pPr>
        <w:spacing w:after="0"/>
      </w:pPr>
    </w:p>
  </w:footnote>
  <w:footnote w:id="2">
    <w:p w14:paraId="565ADF9B" w14:textId="2A6C65A7" w:rsidR="0075681D" w:rsidRPr="0034238A" w:rsidRDefault="0075681D">
      <w:pPr>
        <w:pStyle w:val="FootnoteText"/>
      </w:pPr>
      <w:r>
        <w:t>(</w:t>
      </w:r>
      <w:r>
        <w:rPr>
          <w:rStyle w:val="FootnoteReference"/>
        </w:rPr>
        <w:footnoteRef/>
      </w:r>
      <w:r>
        <w:t>)</w:t>
      </w:r>
      <w:r>
        <w:tab/>
      </w:r>
      <w:r>
        <w:rPr>
          <w:rFonts w:asciiTheme="minorHAnsi" w:hAnsiTheme="minorHAnsi"/>
          <w:sz w:val="22"/>
        </w:rPr>
        <w:t xml:space="preserve"> </w:t>
      </w:r>
      <w:r>
        <w:t>Draghi, M., </w:t>
      </w:r>
      <w:hyperlink r:id="rId1" w:history="1">
        <w:r>
          <w:rPr>
            <w:rStyle w:val="Hyperlink"/>
          </w:rPr>
          <w:t>The future of European competitiveness</w:t>
        </w:r>
      </w:hyperlink>
      <w:r>
        <w:t xml:space="preserve"> (Viitorul competitivității europene), septembrie 2024.</w:t>
      </w:r>
    </w:p>
  </w:footnote>
  <w:footnote w:id="3">
    <w:p w14:paraId="19A2F95B" w14:textId="1B848658" w:rsidR="00FB74DD" w:rsidRPr="0055515B" w:rsidRDefault="00FB74DD" w:rsidP="00FB74DD">
      <w:pPr>
        <w:pStyle w:val="FootnoteText"/>
      </w:pPr>
      <w:r>
        <w:t>(</w:t>
      </w:r>
      <w:r>
        <w:rPr>
          <w:rStyle w:val="FootnoteReference"/>
          <w:rFonts w:eastAsiaTheme="majorEastAsia"/>
        </w:rPr>
        <w:footnoteRef/>
      </w:r>
      <w:r>
        <w:t xml:space="preserve">) </w:t>
      </w:r>
      <w:r>
        <w:tab/>
        <w:t xml:space="preserve"> Comisia Europeană și partenerii sociali europeni la nivel interprofesional, </w:t>
      </w:r>
      <w:hyperlink r:id="rId2" w:history="1">
        <w:r>
          <w:rPr>
            <w:rStyle w:val="Hyperlink"/>
          </w:rPr>
          <w:t>Pact for European Social Dialogue</w:t>
        </w:r>
      </w:hyperlink>
      <w:r>
        <w:t xml:space="preserve"> (Pactul pentru dialogul social european), 5 martie 2025. </w:t>
      </w:r>
    </w:p>
  </w:footnote>
  <w:footnote w:id="4">
    <w:p w14:paraId="0E80F31C" w14:textId="77777777" w:rsidR="00CE415E" w:rsidRPr="0055515B" w:rsidRDefault="00CE415E" w:rsidP="00CE415E">
      <w:pPr>
        <w:pStyle w:val="FootnoteText"/>
        <w:rPr>
          <w:highlight w:val="yellow"/>
        </w:rPr>
      </w:pPr>
      <w:r>
        <w:t>(</w:t>
      </w:r>
      <w:r>
        <w:rPr>
          <w:rStyle w:val="FootnoteReference"/>
        </w:rPr>
        <w:footnoteRef/>
      </w:r>
      <w:r>
        <w:t>)</w:t>
      </w:r>
      <w:r>
        <w:tab/>
      </w:r>
      <w:hyperlink r:id="rId3" w:history="1">
        <w:r>
          <w:rPr>
            <w:rStyle w:val="Hyperlink"/>
          </w:rPr>
          <w:t>EMPL – Bibliotecă</w:t>
        </w:r>
      </w:hyperlink>
      <w:r>
        <w:t>, registrul de contribuții.</w:t>
      </w:r>
    </w:p>
  </w:footnote>
  <w:footnote w:id="5">
    <w:p w14:paraId="1C44D401" w14:textId="3B5A243C" w:rsidR="00FB74DD" w:rsidRPr="0055515B" w:rsidRDefault="00FB74DD" w:rsidP="00F057D7">
      <w:pPr>
        <w:pStyle w:val="FootnoteText"/>
      </w:pPr>
      <w:r>
        <w:t>(</w:t>
      </w:r>
      <w:r>
        <w:rPr>
          <w:rStyle w:val="FootnoteReference"/>
          <w:rFonts w:eastAsiaTheme="majorEastAsia"/>
        </w:rPr>
        <w:footnoteRef/>
      </w:r>
      <w:r>
        <w:t>)</w:t>
      </w:r>
      <w:r>
        <w:tab/>
        <w:t xml:space="preserve"> Consiliul Uniunii Europene, notă din partea Comitetului pentru ocuparea forței de muncă, </w:t>
      </w:r>
      <w:hyperlink r:id="rId4" w:history="1">
        <w:r>
          <w:rPr>
            <w:rStyle w:val="Hyperlink"/>
          </w:rPr>
          <w:t>Avizul Comitetului pentru ocuparea forței de muncă privind dimensiunile calității locurilor de muncă</w:t>
        </w:r>
      </w:hyperlink>
      <w:r>
        <w:t>.</w:t>
      </w:r>
    </w:p>
  </w:footnote>
  <w:footnote w:id="6">
    <w:p w14:paraId="6FC17CB5" w14:textId="6AC4C243" w:rsidR="00D7146E" w:rsidRPr="0055515B" w:rsidRDefault="002E7FB3" w:rsidP="00D7146E">
      <w:pPr>
        <w:spacing w:after="160" w:line="278" w:lineRule="auto"/>
        <w:jc w:val="left"/>
        <w:rPr>
          <w:sz w:val="20"/>
        </w:rPr>
      </w:pPr>
      <w:r>
        <w:rPr>
          <w:sz w:val="20"/>
        </w:rPr>
        <w:t>(</w:t>
      </w:r>
      <w:r>
        <w:rPr>
          <w:rStyle w:val="FootnoteReference"/>
          <w:sz w:val="20"/>
        </w:rPr>
        <w:footnoteRef/>
      </w:r>
      <w:r>
        <w:rPr>
          <w:sz w:val="20"/>
        </w:rPr>
        <w:t>)</w:t>
      </w:r>
      <w:r>
        <w:tab/>
      </w:r>
      <w:r>
        <w:rPr>
          <w:sz w:val="20"/>
        </w:rPr>
        <w:t xml:space="preserve">Comisia Europeană, </w:t>
      </w:r>
      <w:hyperlink r:id="rId5" w:history="1">
        <w:r>
          <w:rPr>
            <w:rStyle w:val="Hyperlink"/>
            <w:sz w:val="20"/>
          </w:rPr>
          <w:t>Strategia UE privind start-upurile și întreprinderile în fază de extindere</w:t>
        </w:r>
      </w:hyperlink>
      <w:r>
        <w:rPr>
          <w:sz w:val="20"/>
        </w:rPr>
        <w:t>, 28 octombrie 2025.</w:t>
      </w:r>
    </w:p>
    <w:p w14:paraId="482187F5" w14:textId="6CDA164D" w:rsidR="002E7FB3" w:rsidRPr="002F337B" w:rsidRDefault="002E7FB3">
      <w:pPr>
        <w:pStyle w:val="FootnoteText"/>
      </w:pPr>
    </w:p>
  </w:footnote>
  <w:footnote w:id="7">
    <w:p w14:paraId="14CD9463" w14:textId="0C2CF4EE" w:rsidR="00F057D7" w:rsidRPr="00F057D7" w:rsidRDefault="00054329" w:rsidP="00F057D7">
      <w:pPr>
        <w:pStyle w:val="FootnoteText"/>
      </w:pPr>
      <w:r>
        <w:t>(</w:t>
      </w:r>
      <w:r>
        <w:rPr>
          <w:rStyle w:val="FootnoteReference"/>
        </w:rPr>
        <w:footnoteRef/>
      </w:r>
      <w:r>
        <w:t>)</w:t>
      </w:r>
      <w:r>
        <w:tab/>
        <w:t xml:space="preserve"> Comisia Europeană, </w:t>
      </w:r>
      <w:hyperlink r:id="rId6" w:history="1">
        <w:r>
          <w:rPr>
            <w:rStyle w:val="Hyperlink"/>
          </w:rPr>
          <w:t>Recomandarea Consiliului privind capitalul uman în UE</w:t>
        </w:r>
      </w:hyperlink>
      <w:r>
        <w:t>, 25 noiembrie 2025.</w:t>
      </w:r>
    </w:p>
    <w:p w14:paraId="253CBB54" w14:textId="2DC25C47" w:rsidR="00054329" w:rsidRPr="00BD0EF1" w:rsidRDefault="00054329">
      <w:pPr>
        <w:pStyle w:val="FootnoteText"/>
      </w:pPr>
    </w:p>
  </w:footnote>
  <w:footnote w:id="8">
    <w:p w14:paraId="02FF2435" w14:textId="67979587" w:rsidR="0020281F" w:rsidRPr="0055515B" w:rsidRDefault="0020281F" w:rsidP="00F057D7">
      <w:pPr>
        <w:pStyle w:val="FootnoteText"/>
      </w:pPr>
      <w:r>
        <w:t>(</w:t>
      </w:r>
      <w:r>
        <w:rPr>
          <w:rStyle w:val="FootnoteReference"/>
        </w:rPr>
        <w:footnoteRef/>
      </w:r>
      <w:r>
        <w:t>)</w:t>
      </w:r>
      <w:r>
        <w:tab/>
      </w:r>
      <w:hyperlink r:id="rId7" w:history="1">
        <w:r>
          <w:rPr>
            <w:rStyle w:val="Hyperlink"/>
          </w:rPr>
          <w:t>Directiva 2002/14/CE de stabilire a unui cadru general de informare și consultare a lucrătorilor din Comunitatea Europeană</w:t>
        </w:r>
      </w:hyperlink>
      <w:r>
        <w:t xml:space="preserve">, 11 martie 2002; </w:t>
      </w:r>
      <w:hyperlink r:id="rId8" w:history="1">
        <w:r>
          <w:rPr>
            <w:rStyle w:val="Hyperlink"/>
          </w:rPr>
          <w:t>Directiva 98/59/CE privind apropierea legislațiilor statelor membre cu privire la concedierile colective</w:t>
        </w:r>
      </w:hyperlink>
      <w:r>
        <w:t xml:space="preserve">, 20 iulie 1998; </w:t>
      </w:r>
      <w:hyperlink r:id="rId9" w:history="1">
        <w:r>
          <w:rPr>
            <w:rStyle w:val="Hyperlink"/>
          </w:rPr>
          <w:t>Directiva 2001/23/CE privind apropierea legislației statelor membre referitoare la menținerea drepturilor lucrătorilor în cazul transferului de întreprinderi, unități sau părți de întreprinderi sau unități</w:t>
        </w:r>
      </w:hyperlink>
      <w:r>
        <w:t>, 12 martie 2001; Directiva 2009/38/CE, modificată prin Directiva 2025/[încă nepublicată] privind comitetul european de întreprindere.</w:t>
      </w:r>
    </w:p>
  </w:footnote>
  <w:footnote w:id="9">
    <w:p w14:paraId="4682535D" w14:textId="3D50374E" w:rsidR="00A108DE" w:rsidRPr="0055515B" w:rsidRDefault="4AD67F8F" w:rsidP="00F057D7">
      <w:pPr>
        <w:pStyle w:val="FootnoteText"/>
        <w:rPr>
          <w:highlight w:val="yellow"/>
        </w:rPr>
      </w:pPr>
      <w:r>
        <w:t>(</w:t>
      </w:r>
      <w:r>
        <w:rPr>
          <w:rStyle w:val="FootnoteReference"/>
        </w:rPr>
        <w:footnoteRef/>
      </w:r>
      <w:r>
        <w:t>)</w:t>
      </w:r>
      <w:r>
        <w:tab/>
      </w:r>
      <w:r>
        <w:rPr>
          <w:rFonts w:ascii="Roboto" w:hAnsi="Roboto"/>
          <w:b/>
          <w:color w:val="333333"/>
          <w:shd w:val="clear" w:color="auto" w:fill="FFFFFF"/>
        </w:rPr>
        <w:t xml:space="preserve"> </w:t>
      </w:r>
      <w:hyperlink r:id="rId10" w:history="1">
        <w:r>
          <w:rPr>
            <w:rStyle w:val="Hyperlink"/>
          </w:rPr>
          <w:t>Recomandarea 2022/C 243/04 a Consiliului</w:t>
        </w:r>
      </w:hyperlink>
      <w:r>
        <w:t xml:space="preserve"> privind asigurarea unei tranziții echitabile către neutralitatea climatică, 16 iunie 2022.</w:t>
      </w:r>
    </w:p>
  </w:footnote>
  <w:footnote w:id="10">
    <w:p w14:paraId="437DA9CA" w14:textId="49668E51" w:rsidR="008540A5" w:rsidRPr="0055515B" w:rsidRDefault="008540A5" w:rsidP="00AF1448">
      <w:pPr>
        <w:pStyle w:val="FootnoteText"/>
      </w:pPr>
      <w:r>
        <w:t>(</w:t>
      </w:r>
      <w:r>
        <w:rPr>
          <w:rStyle w:val="FootnoteReference"/>
        </w:rPr>
        <w:footnoteRef/>
      </w:r>
      <w:r>
        <w:t>)</w:t>
      </w:r>
      <w:r>
        <w:tab/>
      </w:r>
      <w:r>
        <w:rPr>
          <w:rFonts w:asciiTheme="minorHAnsi" w:hAnsiTheme="minorHAnsi"/>
        </w:rPr>
        <w:t xml:space="preserve"> </w:t>
      </w:r>
      <w:hyperlink r:id="rId11" w:history="1">
        <w:r>
          <w:rPr>
            <w:rStyle w:val="Hyperlink"/>
          </w:rPr>
          <w:t>Comunicare a Comisiei către Parlamentul European și Consiliu COM/2025/723 final</w:t>
        </w:r>
      </w:hyperlink>
      <w:r>
        <w:t>, Strategia privind aplicarea IA, 8 octombrie 2025.</w:t>
      </w:r>
    </w:p>
  </w:footnote>
  <w:footnote w:id="11">
    <w:p w14:paraId="3420E7DA" w14:textId="7E6E913D" w:rsidR="008F19FB" w:rsidRPr="00EA74BB" w:rsidRDefault="008F19FB" w:rsidP="008F19FB">
      <w:pPr>
        <w:pStyle w:val="FootnoteText"/>
        <w:rPr>
          <w:sz w:val="18"/>
          <w:szCs w:val="18"/>
        </w:rPr>
      </w:pPr>
      <w:r>
        <w:rPr>
          <w:sz w:val="18"/>
        </w:rPr>
        <w:t>(</w:t>
      </w:r>
      <w:r>
        <w:rPr>
          <w:rStyle w:val="FootnoteReference"/>
          <w:sz w:val="18"/>
          <w:szCs w:val="18"/>
        </w:rPr>
        <w:footnoteRef/>
      </w:r>
      <w:r>
        <w:rPr>
          <w:sz w:val="18"/>
        </w:rPr>
        <w:t xml:space="preserve">) </w:t>
      </w:r>
      <w:r>
        <w:tab/>
        <w:t xml:space="preserve"> Comisia Europeană, </w:t>
      </w:r>
      <w:hyperlink r:id="rId12" w:history="1">
        <w:r>
          <w:rPr>
            <w:rStyle w:val="Hyperlink"/>
          </w:rPr>
          <w:t>Eurobarometru special SP554:</w:t>
        </w:r>
      </w:hyperlink>
      <w:hyperlink r:id="rId13" w:history="1">
        <w:r>
          <w:rPr>
            <w:rStyle w:val="Hyperlink"/>
          </w:rPr>
          <w:t xml:space="preserve"> Inteligența artificială și viitorul muncii</w:t>
        </w:r>
      </w:hyperlink>
      <w:r>
        <w:rPr>
          <w:sz w:val="18"/>
        </w:rPr>
        <w:t xml:space="preserve">. </w:t>
      </w:r>
    </w:p>
  </w:footnote>
  <w:footnote w:id="12">
    <w:p w14:paraId="1CA89232" w14:textId="4FAE364A" w:rsidR="005C392D" w:rsidRPr="00EA74BB" w:rsidRDefault="005C392D">
      <w:pPr>
        <w:pStyle w:val="FootnoteText"/>
      </w:pPr>
      <w:r>
        <w:t>(</w:t>
      </w:r>
      <w:r>
        <w:rPr>
          <w:rStyle w:val="FootnoteReference"/>
        </w:rPr>
        <w:footnoteRef/>
      </w:r>
      <w:r>
        <w:t>)</w:t>
      </w:r>
      <w:r>
        <w:tab/>
      </w:r>
      <w:hyperlink r:id="rId14" w:anchor=":~:text=Regulation%20%28EU%29%202024%2F1689%20of%20the%20European%20Parliament%20and,2020%2F1828%20%28Artificial%20Intelligence%20Act%29%20%28Text%20with%20EEA%20relevance%29" w:history="1">
        <w:r>
          <w:rPr>
            <w:rStyle w:val="Hyperlink"/>
          </w:rPr>
          <w:t>Regulamentul (UE) 2024/1689</w:t>
        </w:r>
      </w:hyperlink>
      <w:r>
        <w:t xml:space="preserve"> al Parlamentului European și al Consiliului din 13 iunie 2024 de stabilire a unor norme armonizate privind inteligența artificială. </w:t>
      </w:r>
    </w:p>
  </w:footnote>
  <w:footnote w:id="13">
    <w:p w14:paraId="7399944D" w14:textId="7BAD7802" w:rsidR="005C392D" w:rsidRPr="00EF087A" w:rsidRDefault="005C392D">
      <w:pPr>
        <w:pStyle w:val="FootnoteText"/>
      </w:pPr>
      <w:r>
        <w:t>(</w:t>
      </w:r>
      <w:r>
        <w:rPr>
          <w:rStyle w:val="FootnoteReference"/>
        </w:rPr>
        <w:footnoteRef/>
      </w:r>
      <w:r>
        <w:t>)</w:t>
      </w:r>
      <w:r>
        <w:tab/>
      </w:r>
      <w:hyperlink r:id="rId15" w:history="1">
        <w:r>
          <w:rPr>
            <w:rStyle w:val="Hyperlink"/>
          </w:rPr>
          <w:t>Regulamentul (UE) 2016/679</w:t>
        </w:r>
      </w:hyperlink>
      <w:r>
        <w:t xml:space="preserve">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w:t>
      </w:r>
    </w:p>
  </w:footnote>
  <w:footnote w:id="14">
    <w:p w14:paraId="71EEAA6F" w14:textId="4FB9B97E" w:rsidR="005C392D" w:rsidRPr="00EA74BB" w:rsidRDefault="005C392D">
      <w:pPr>
        <w:pStyle w:val="FootnoteText"/>
      </w:pPr>
      <w:r>
        <w:t>(</w:t>
      </w:r>
      <w:r>
        <w:rPr>
          <w:rStyle w:val="FootnoteReference"/>
        </w:rPr>
        <w:footnoteRef/>
      </w:r>
      <w:r>
        <w:t>)</w:t>
      </w:r>
      <w:r>
        <w:tab/>
      </w:r>
      <w:hyperlink r:id="rId16" w:history="1">
        <w:r>
          <w:rPr>
            <w:rStyle w:val="Hyperlink"/>
          </w:rPr>
          <w:t>Directiva 2002/14/CE</w:t>
        </w:r>
      </w:hyperlink>
      <w:r>
        <w:t xml:space="preserve"> a Parlamentului European și a Consiliului din 11 martie 2002 de stabilire a unui cadru general de informare și consultare a lucrătorilor din Comunitatea Europeană.</w:t>
      </w:r>
    </w:p>
  </w:footnote>
  <w:footnote w:id="15">
    <w:p w14:paraId="059E9436" w14:textId="0CC7C541" w:rsidR="00EB61C0" w:rsidRPr="00EF087A" w:rsidRDefault="00EB61C0">
      <w:pPr>
        <w:pStyle w:val="FootnoteText"/>
      </w:pPr>
      <w:r>
        <w:t>(</w:t>
      </w:r>
      <w:r>
        <w:rPr>
          <w:rStyle w:val="FootnoteReference"/>
        </w:rPr>
        <w:footnoteRef/>
      </w:r>
      <w:r>
        <w:t>)</w:t>
      </w:r>
      <w:r>
        <w:tab/>
        <w:t xml:space="preserve">Fernandez Macias, E., Gonzalez Vazquez, I., Torrejon Perez, S. și Nurski, L., </w:t>
      </w:r>
      <w:hyperlink r:id="rId17" w:history="1">
        <w:r>
          <w:rPr>
            <w:rStyle w:val="Hyperlink"/>
          </w:rPr>
          <w:t>Work in the Digital Era:</w:t>
        </w:r>
      </w:hyperlink>
      <w:hyperlink r:id="rId18" w:history="1">
        <w:r>
          <w:rPr>
            <w:rStyle w:val="Hyperlink"/>
          </w:rPr>
          <w:t> How Technology is Transforming Work and Occupations</w:t>
        </w:r>
      </w:hyperlink>
      <w:r>
        <w:t xml:space="preserve"> (Munca în era digitală: transformarea muncii și a ocupațiilor ca urmare a tehnologiei), Oficiul pentru Publicații al Uniunii Europene, Luxemburg, 2025.</w:t>
      </w:r>
    </w:p>
  </w:footnote>
  <w:footnote w:id="16">
    <w:p w14:paraId="25283B15" w14:textId="209297AD" w:rsidR="00B829F7" w:rsidRPr="008455A3" w:rsidRDefault="00B829F7" w:rsidP="00B829F7">
      <w:pPr>
        <w:pStyle w:val="FootnoteText"/>
      </w:pPr>
      <w:r>
        <w:t>(</w:t>
      </w:r>
      <w:r>
        <w:rPr>
          <w:rStyle w:val="FootnoteReference"/>
        </w:rPr>
        <w:footnoteRef/>
      </w:r>
      <w:r>
        <w:t>)</w:t>
      </w:r>
      <w:r>
        <w:tab/>
        <w:t xml:space="preserve">EU-OSHA (2023) </w:t>
      </w:r>
      <w:r>
        <w:rPr>
          <w:i/>
        </w:rPr>
        <w:t>Occupational safety and health in Europe:</w:t>
      </w:r>
      <w:r>
        <w:t xml:space="preserve"> </w:t>
      </w:r>
      <w:r>
        <w:rPr>
          <w:i/>
        </w:rPr>
        <w:t>state and trends 2023</w:t>
      </w:r>
      <w:r>
        <w:t xml:space="preserve"> (Securitatea și sănătatea la locul de muncă în Europa: situația și tendințele din 2023), </w:t>
      </w:r>
      <w:hyperlink r:id="rId19">
        <w:r>
          <w:rPr>
            <w:rStyle w:val="Hyperlink"/>
          </w:rPr>
          <w:t>date Eurostat</w:t>
        </w:r>
      </w:hyperlink>
      <w:r>
        <w:t xml:space="preserve"> și </w:t>
      </w:r>
      <w:hyperlink r:id="rId20">
        <w:r>
          <w:rPr>
            <w:rStyle w:val="Hyperlink"/>
          </w:rPr>
          <w:t>date Eurostat</w:t>
        </w:r>
      </w:hyperlink>
      <w:r>
        <w:t>.</w:t>
      </w:r>
    </w:p>
  </w:footnote>
  <w:footnote w:id="17">
    <w:p w14:paraId="0AB6C7F7" w14:textId="48E1E694" w:rsidR="00EF087A" w:rsidRPr="00EF087A" w:rsidRDefault="4AD67F8F" w:rsidP="00EF087A">
      <w:pPr>
        <w:pStyle w:val="FootnoteText"/>
      </w:pPr>
      <w:r>
        <w:t>(</w:t>
      </w:r>
      <w:r>
        <w:rPr>
          <w:rStyle w:val="FootnoteReference"/>
        </w:rPr>
        <w:footnoteRef/>
      </w:r>
      <w:r>
        <w:t>)</w:t>
      </w:r>
      <w:r>
        <w:tab/>
        <w:t xml:space="preserve"> EU-OSHA, </w:t>
      </w:r>
      <w:hyperlink r:id="rId21" w:history="1">
        <w:r>
          <w:rPr>
            <w:rStyle w:val="Hyperlink"/>
          </w:rPr>
          <w:t>Securitatea și sănătatea în muncă. În beneficiul companiilor.</w:t>
        </w:r>
      </w:hyperlink>
    </w:p>
    <w:p w14:paraId="3075B6BD" w14:textId="212203B5" w:rsidR="00B829F7" w:rsidRPr="0055515B" w:rsidRDefault="00B829F7" w:rsidP="00B829F7">
      <w:pPr>
        <w:pStyle w:val="FootnoteText"/>
        <w:rPr>
          <w:lang w:val="en-IE"/>
        </w:rPr>
      </w:pPr>
    </w:p>
  </w:footnote>
  <w:footnote w:id="18">
    <w:p w14:paraId="578CAA71" w14:textId="42D6FB35" w:rsidR="00BE5833" w:rsidRPr="00B60322" w:rsidRDefault="00BE5833">
      <w:pPr>
        <w:pStyle w:val="FootnoteText"/>
      </w:pPr>
      <w:r>
        <w:t>(</w:t>
      </w:r>
      <w:r>
        <w:rPr>
          <w:rStyle w:val="FootnoteReference"/>
        </w:rPr>
        <w:footnoteRef/>
      </w:r>
      <w:r>
        <w:t>)</w:t>
      </w:r>
      <w:r>
        <w:tab/>
        <w:t xml:space="preserve">ISSA, </w:t>
      </w:r>
      <w:r>
        <w:rPr>
          <w:i/>
        </w:rPr>
        <w:t>Calculating the international return on prevention for companies:</w:t>
      </w:r>
      <w:r>
        <w:t xml:space="preserve"> </w:t>
      </w:r>
      <w:r>
        <w:rPr>
          <w:i/>
        </w:rPr>
        <w:t>Costs and benefits of investments in occupational safety and health,</w:t>
      </w:r>
      <w:r>
        <w:t xml:space="preserve"> </w:t>
      </w:r>
      <w:hyperlink r:id="rId22" w:history="1">
        <w:r>
          <w:rPr>
            <w:rStyle w:val="Hyperlink"/>
            <w:i/>
          </w:rPr>
          <w:t>Final report 2013</w:t>
        </w:r>
      </w:hyperlink>
      <w:r>
        <w:t xml:space="preserve"> (Calcularea randamentului internațional al prevenirii pentru întreprinderi: costurile și beneficiile investițiilor în securitatea și sănătatea în muncă. Raport final 2013).</w:t>
      </w:r>
    </w:p>
  </w:footnote>
  <w:footnote w:id="19">
    <w:p w14:paraId="51EB733E" w14:textId="17547B7A" w:rsidR="00B829F7" w:rsidRPr="00B60322" w:rsidRDefault="4AD67F8F" w:rsidP="00B829F7">
      <w:pPr>
        <w:pStyle w:val="FootnoteText"/>
      </w:pPr>
      <w:r>
        <w:t>(</w:t>
      </w:r>
      <w:r>
        <w:rPr>
          <w:rStyle w:val="FootnoteReference"/>
        </w:rPr>
        <w:footnoteRef/>
      </w:r>
      <w:r>
        <w:t>)</w:t>
      </w:r>
      <w:r>
        <w:tab/>
      </w:r>
      <w:hyperlink r:id="rId23" w:history="1">
        <w:r>
          <w:rPr>
            <w:rStyle w:val="Hyperlink"/>
          </w:rPr>
          <w:t>Directiva 89/654/CEE</w:t>
        </w:r>
      </w:hyperlink>
      <w:r>
        <w:t xml:space="preserve"> privind cerințele minime de securitate și sănătate la locul de muncă, 30 noiembrie 1989; </w:t>
      </w:r>
      <w:hyperlink r:id="rId24" w:history="1">
        <w:r>
          <w:rPr>
            <w:rStyle w:val="Hyperlink"/>
          </w:rPr>
          <w:t>Directiva 90/270/CEE</w:t>
        </w:r>
      </w:hyperlink>
      <w:r>
        <w:t xml:space="preserve"> privind condițiile minime de securitate și sănătate pentru lucrul la monitor, 29 mai 1990.</w:t>
      </w:r>
    </w:p>
  </w:footnote>
  <w:footnote w:id="20">
    <w:p w14:paraId="64AEE901" w14:textId="043F60DF" w:rsidR="00E96987" w:rsidRPr="002B2B93" w:rsidRDefault="4AD67F8F" w:rsidP="00E96987">
      <w:pPr>
        <w:pStyle w:val="FootnoteText"/>
      </w:pPr>
      <w:r>
        <w:t>(</w:t>
      </w:r>
      <w:r>
        <w:rPr>
          <w:rStyle w:val="FootnoteReference"/>
        </w:rPr>
        <w:footnoteRef/>
      </w:r>
      <w:r>
        <w:t>)</w:t>
      </w:r>
      <w:r>
        <w:tab/>
        <w:t xml:space="preserve"> OSH-Wiki, </w:t>
      </w:r>
      <w:hyperlink r:id="rId25" w:history="1">
        <w:r>
          <w:rPr>
            <w:rStyle w:val="Hyperlink"/>
            <w:i/>
          </w:rPr>
          <w:t>Heat at work – guidance for workplaces</w:t>
        </w:r>
      </w:hyperlink>
      <w:r>
        <w:t xml:space="preserve"> (Căldura la locul de muncă – Ghid pentru întreprinderi), 1 iunie 2023.</w:t>
      </w:r>
    </w:p>
  </w:footnote>
  <w:footnote w:id="21">
    <w:p w14:paraId="72769D34" w14:textId="126CD94B" w:rsidR="00EF087A" w:rsidRPr="00EF087A" w:rsidRDefault="00FD7CCD" w:rsidP="00EF087A">
      <w:pPr>
        <w:pStyle w:val="FootnoteText"/>
      </w:pPr>
      <w:r>
        <w:t>(</w:t>
      </w:r>
      <w:r>
        <w:rPr>
          <w:rStyle w:val="FootnoteReference"/>
        </w:rPr>
        <w:footnoteRef/>
      </w:r>
      <w:r>
        <w:t>)</w:t>
      </w:r>
      <w:r>
        <w:tab/>
        <w:t xml:space="preserve"> Letta, E., </w:t>
      </w:r>
      <w:hyperlink r:id="rId26" w:history="1">
        <w:r>
          <w:rPr>
            <w:rStyle w:val="Hyperlink"/>
          </w:rPr>
          <w:t>raportul „</w:t>
        </w:r>
        <w:r>
          <w:rPr>
            <w:rStyle w:val="Hyperlink"/>
            <w:i/>
          </w:rPr>
          <w:t>Much more than a market</w:t>
        </w:r>
        <w:r>
          <w:rPr>
            <w:rStyle w:val="Hyperlink"/>
          </w:rPr>
          <w:t>”</w:t>
        </w:r>
      </w:hyperlink>
      <w:r>
        <w:t xml:space="preserve"> (Mult mai mult decât o piață), 2024.</w:t>
      </w:r>
    </w:p>
    <w:p w14:paraId="16C978B3" w14:textId="4B79C0FC" w:rsidR="00FD7CCD" w:rsidRPr="0055515B" w:rsidRDefault="00FD7CCD" w:rsidP="00FD7CCD">
      <w:pPr>
        <w:pStyle w:val="FootnoteText"/>
        <w:rPr>
          <w:lang w:val="en-IE"/>
        </w:rPr>
      </w:pPr>
    </w:p>
  </w:footnote>
  <w:footnote w:id="22">
    <w:p w14:paraId="21D8A9D2" w14:textId="6E7D348E" w:rsidR="00F718D3" w:rsidRPr="008B3248" w:rsidRDefault="00F718D3" w:rsidP="00F718D3">
      <w:pPr>
        <w:pStyle w:val="FootnoteText"/>
      </w:pPr>
      <w:r>
        <w:t>(</w:t>
      </w:r>
      <w:r>
        <w:rPr>
          <w:rStyle w:val="FootnoteReference"/>
        </w:rPr>
        <w:footnoteRef/>
      </w:r>
      <w:r>
        <w:t>)</w:t>
      </w:r>
      <w:r>
        <w:tab/>
      </w:r>
      <w:hyperlink r:id="rId27" w:history="1">
        <w:r>
          <w:rPr>
            <w:rStyle w:val="Hyperlink"/>
          </w:rPr>
          <w:t>EUR-Lex - 52025DC0703 - RO - EUR-Lex</w:t>
        </w:r>
      </w:hyperlink>
      <w:r>
        <w:t>.</w:t>
      </w:r>
    </w:p>
  </w:footnote>
  <w:footnote w:id="23">
    <w:p w14:paraId="0BE49A71" w14:textId="74D8CB43" w:rsidR="00EF087A" w:rsidRPr="00EF087A" w:rsidRDefault="00BA4B65" w:rsidP="00EF087A">
      <w:pPr>
        <w:pStyle w:val="FootnoteText"/>
      </w:pPr>
      <w:r>
        <w:t>(</w:t>
      </w:r>
      <w:r>
        <w:rPr>
          <w:rStyle w:val="FootnoteReference"/>
        </w:rPr>
        <w:footnoteRef/>
      </w:r>
      <w:r>
        <w:t>)</w:t>
      </w:r>
      <w:r>
        <w:tab/>
        <w:t xml:space="preserve"> Comisia Europeană, </w:t>
      </w:r>
      <w:hyperlink r:id="rId28" w:history="1">
        <w:r>
          <w:rPr>
            <w:rStyle w:val="Hyperlink"/>
          </w:rPr>
          <w:t>Busola pentru cultura Europei</w:t>
        </w:r>
      </w:hyperlink>
      <w:r>
        <w:t>.</w:t>
      </w:r>
    </w:p>
    <w:p w14:paraId="166AAE5D" w14:textId="5C059B0B" w:rsidR="00BA4B65" w:rsidRPr="00AE04F0" w:rsidRDefault="00BA4B65">
      <w:pPr>
        <w:pStyle w:val="FootnoteText"/>
        <w:rPr>
          <w:lang w:val="it-IT"/>
        </w:rPr>
      </w:pPr>
    </w:p>
  </w:footnote>
  <w:footnote w:id="24">
    <w:p w14:paraId="702E5023" w14:textId="34CD90AA" w:rsidR="004D45F0" w:rsidRPr="00D5223D" w:rsidRDefault="004D45F0" w:rsidP="004D45F0">
      <w:pPr>
        <w:pStyle w:val="FootnoteText"/>
      </w:pPr>
      <w:r>
        <w:t>(</w:t>
      </w:r>
      <w:r>
        <w:rPr>
          <w:rStyle w:val="FootnoteReference"/>
        </w:rPr>
        <w:footnoteRef/>
      </w:r>
      <w:r>
        <w:t>)</w:t>
      </w:r>
      <w:r>
        <w:tab/>
      </w:r>
      <w:hyperlink r:id="rId29" w:history="1">
        <w:r>
          <w:rPr>
            <w:rStyle w:val="Hyperlink"/>
          </w:rPr>
          <w:t>Directiva (UE) 2018/957</w:t>
        </w:r>
      </w:hyperlink>
      <w:r>
        <w:t xml:space="preserve"> din 28 iunie 2018 de modificare a Directivei 96/71/CE privind detașarea lucrătorilor în cadrul prestării de servicii.</w:t>
      </w:r>
    </w:p>
  </w:footnote>
  <w:footnote w:id="25">
    <w:p w14:paraId="129C08B8" w14:textId="18F47164" w:rsidR="00BD3BBC" w:rsidRPr="0055515B" w:rsidRDefault="00BD3BBC">
      <w:pPr>
        <w:pStyle w:val="FootnoteText"/>
      </w:pPr>
      <w:r>
        <w:t>(</w:t>
      </w:r>
      <w:r>
        <w:rPr>
          <w:rStyle w:val="FootnoteReference"/>
        </w:rPr>
        <w:footnoteRef/>
      </w:r>
      <w:r>
        <w:t>)</w:t>
      </w:r>
      <w:r>
        <w:tab/>
        <w:t>https://eur-lex.europa.eu/legal-content/RO/TXT/?uri=PI_COM:C(2025)9300.</w:t>
      </w:r>
    </w:p>
  </w:footnote>
  <w:footnote w:id="26">
    <w:p w14:paraId="75BC1787" w14:textId="388E983D" w:rsidR="00787793" w:rsidRPr="00C332B5" w:rsidRDefault="00787793">
      <w:pPr>
        <w:pStyle w:val="FootnoteText"/>
      </w:pPr>
      <w:r>
        <w:t>(</w:t>
      </w:r>
      <w:r>
        <w:rPr>
          <w:rStyle w:val="FootnoteReference"/>
        </w:rPr>
        <w:footnoteRef/>
      </w:r>
      <w:r>
        <w:t>)</w:t>
      </w:r>
      <w:r>
        <w:tab/>
        <w:t xml:space="preserve">Baza de date ICTWSS a OCDE/AIAS, </w:t>
      </w:r>
      <w:hyperlink r:id="rId30" w:history="1">
        <w:r>
          <w:rPr>
            <w:rStyle w:val="Hyperlink"/>
            <w:i/>
          </w:rPr>
          <w:t>Policy brief, statistical annex</w:t>
        </w:r>
      </w:hyperlink>
      <w:r>
        <w:t xml:space="preserve"> (Sinteză politică, anexă statistică) (septembrie 2025).</w:t>
      </w:r>
    </w:p>
  </w:footnote>
  <w:footnote w:id="27">
    <w:p w14:paraId="64FDA1C9" w14:textId="3BFAD24F" w:rsidR="00EB2D49" w:rsidRPr="004503C6" w:rsidRDefault="00EB2D49" w:rsidP="00EB2D49">
      <w:pPr>
        <w:pStyle w:val="FootnoteText"/>
      </w:pPr>
      <w:r>
        <w:t>(</w:t>
      </w:r>
      <w:r>
        <w:rPr>
          <w:rStyle w:val="FootnoteReference"/>
        </w:rPr>
        <w:footnoteRef/>
      </w:r>
      <w:r>
        <w:t>)</w:t>
      </w:r>
      <w:r>
        <w:tab/>
        <w:t xml:space="preserve"> Eurofound, </w:t>
      </w:r>
      <w:hyperlink r:id="rId31" w:history="1">
        <w:r>
          <w:rPr>
            <w:rStyle w:val="Hyperlink"/>
            <w:i/>
          </w:rPr>
          <w:t>Self-employment in the EU</w:t>
        </w:r>
        <w:r>
          <w:rPr>
            <w:rStyle w:val="Hyperlink"/>
          </w:rPr>
          <w:t>:</w:t>
        </w:r>
      </w:hyperlink>
      <w:hyperlink r:id="rId32" w:history="1">
        <w:r>
          <w:rPr>
            <w:rStyle w:val="Hyperlink"/>
          </w:rPr>
          <w:t xml:space="preserve"> </w:t>
        </w:r>
        <w:r>
          <w:rPr>
            <w:rStyle w:val="Hyperlink"/>
            <w:i/>
          </w:rPr>
          <w:t>Job quality and developments in social protection</w:t>
        </w:r>
      </w:hyperlink>
      <w:r>
        <w:t xml:space="preserve"> (Activitățile independente în UE: Calitatea locurilor de muncă și evoluțiile în domeniul protecției sociale), 30 ianuarie 2024.</w:t>
      </w:r>
    </w:p>
  </w:footnote>
  <w:footnote w:id="28">
    <w:p w14:paraId="767255FC" w14:textId="2062FC0A" w:rsidR="00EF087A" w:rsidRPr="00EF087A" w:rsidRDefault="001F2AC8" w:rsidP="00EF087A">
      <w:pPr>
        <w:pStyle w:val="FootnoteText"/>
      </w:pPr>
      <w:r>
        <w:t>(</w:t>
      </w:r>
      <w:r>
        <w:rPr>
          <w:rStyle w:val="FootnoteReference"/>
        </w:rPr>
        <w:footnoteRef/>
      </w:r>
      <w:r>
        <w:t>)</w:t>
      </w:r>
      <w:r>
        <w:tab/>
        <w:t xml:space="preserve"> OCDE, </w:t>
      </w:r>
      <w:hyperlink r:id="rId33" w:history="1">
        <w:r>
          <w:rPr>
            <w:rStyle w:val="Hyperlink"/>
            <w:i/>
          </w:rPr>
          <w:t>Subnational Public Employment in OECD and EU Countries</w:t>
        </w:r>
      </w:hyperlink>
      <w:r>
        <w:t xml:space="preserve"> (Ocuparea forței de muncă la nivel subnațional în țările OCDE și în statele UE) (noiembrie 2024).</w:t>
      </w:r>
    </w:p>
    <w:p w14:paraId="57DC0007" w14:textId="106BCF39" w:rsidR="001F2AC8" w:rsidRPr="00BD0EF1" w:rsidRDefault="001F2AC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F518C" w14:textId="77777777" w:rsidR="002E0352" w:rsidRPr="002E0352" w:rsidRDefault="002E0352" w:rsidP="002E03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2915C" w14:textId="77777777" w:rsidR="002E0352" w:rsidRPr="002E0352" w:rsidRDefault="002E0352" w:rsidP="002E03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C8CD4" w14:textId="77777777" w:rsidR="002E0352" w:rsidRPr="002E0352" w:rsidRDefault="002E0352" w:rsidP="002E03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E516" w14:textId="77777777" w:rsidR="00846175" w:rsidRDefault="008461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33757" w14:textId="77777777" w:rsidR="00846175" w:rsidRDefault="008461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24F54" w14:textId="77777777" w:rsidR="00846175" w:rsidRDefault="00846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B8345"/>
    <w:multiLevelType w:val="multilevel"/>
    <w:tmpl w:val="A15E38A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B83CF3"/>
    <w:multiLevelType w:val="hybridMultilevel"/>
    <w:tmpl w:val="10A86A02"/>
    <w:lvl w:ilvl="0" w:tplc="1809000F">
      <w:start w:val="1"/>
      <w:numFmt w:val="decimal"/>
      <w:lvlText w:val="%1."/>
      <w:lvlJc w:val="left"/>
      <w:pPr>
        <w:ind w:left="720" w:hanging="360"/>
      </w:pPr>
      <w:rPr>
        <w:rFonts w:hint="default"/>
      </w:rPr>
    </w:lvl>
    <w:lvl w:ilvl="1" w:tplc="67C4265C">
      <w:start w:val="1"/>
      <w:numFmt w:val="lowerLetter"/>
      <w:lvlText w:val="%2."/>
      <w:lvlJc w:val="left"/>
      <w:pPr>
        <w:ind w:left="1440" w:hanging="360"/>
      </w:pPr>
      <w:rPr>
        <w:b w:val="0"/>
        <w:bCs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63E7772"/>
    <w:multiLevelType w:val="hybridMultilevel"/>
    <w:tmpl w:val="49EC3696"/>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9E3FA9"/>
    <w:multiLevelType w:val="hybridMultilevel"/>
    <w:tmpl w:val="0D6E89E4"/>
    <w:lvl w:ilvl="0" w:tplc="FE025CB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F80D22"/>
    <w:multiLevelType w:val="hybridMultilevel"/>
    <w:tmpl w:val="F52A06C6"/>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6" w15:restartNumberingAfterBreak="0">
    <w:nsid w:val="1BD20F26"/>
    <w:multiLevelType w:val="hybridMultilevel"/>
    <w:tmpl w:val="D144BE1E"/>
    <w:lvl w:ilvl="0" w:tplc="37B46D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44576"/>
    <w:multiLevelType w:val="hybridMultilevel"/>
    <w:tmpl w:val="FDC645A2"/>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E5435F2"/>
    <w:multiLevelType w:val="hybridMultilevel"/>
    <w:tmpl w:val="8318CC0A"/>
    <w:lvl w:ilvl="0" w:tplc="37B46D2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7D4BE6"/>
    <w:multiLevelType w:val="hybridMultilevel"/>
    <w:tmpl w:val="F530DD44"/>
    <w:lvl w:ilvl="0" w:tplc="37B46D2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7D6216"/>
    <w:multiLevelType w:val="hybridMultilevel"/>
    <w:tmpl w:val="7EE6AE96"/>
    <w:lvl w:ilvl="0" w:tplc="37B46D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36850"/>
    <w:multiLevelType w:val="hybridMultilevel"/>
    <w:tmpl w:val="FFF2B312"/>
    <w:lvl w:ilvl="0" w:tplc="3DDA2050">
      <w:start w:val="1"/>
      <w:numFmt w:val="decimal"/>
      <w:lvlText w:val="%1)"/>
      <w:lvlJc w:val="left"/>
      <w:pPr>
        <w:ind w:left="3240" w:hanging="360"/>
      </w:pPr>
    </w:lvl>
    <w:lvl w:ilvl="1" w:tplc="07360F5A">
      <w:start w:val="1"/>
      <w:numFmt w:val="decimal"/>
      <w:lvlText w:val="%2)"/>
      <w:lvlJc w:val="left"/>
      <w:pPr>
        <w:ind w:left="3240" w:hanging="360"/>
      </w:pPr>
    </w:lvl>
    <w:lvl w:ilvl="2" w:tplc="76947E1C">
      <w:start w:val="1"/>
      <w:numFmt w:val="decimal"/>
      <w:lvlText w:val="%3)"/>
      <w:lvlJc w:val="left"/>
      <w:pPr>
        <w:ind w:left="3240" w:hanging="360"/>
      </w:pPr>
    </w:lvl>
    <w:lvl w:ilvl="3" w:tplc="9EBC3FEC">
      <w:start w:val="1"/>
      <w:numFmt w:val="decimal"/>
      <w:lvlText w:val="%4)"/>
      <w:lvlJc w:val="left"/>
      <w:pPr>
        <w:ind w:left="3240" w:hanging="360"/>
      </w:pPr>
    </w:lvl>
    <w:lvl w:ilvl="4" w:tplc="C15C80F2">
      <w:start w:val="1"/>
      <w:numFmt w:val="decimal"/>
      <w:lvlText w:val="%5)"/>
      <w:lvlJc w:val="left"/>
      <w:pPr>
        <w:ind w:left="3240" w:hanging="360"/>
      </w:pPr>
    </w:lvl>
    <w:lvl w:ilvl="5" w:tplc="26DAEB8C">
      <w:start w:val="1"/>
      <w:numFmt w:val="decimal"/>
      <w:lvlText w:val="%6)"/>
      <w:lvlJc w:val="left"/>
      <w:pPr>
        <w:ind w:left="3240" w:hanging="360"/>
      </w:pPr>
    </w:lvl>
    <w:lvl w:ilvl="6" w:tplc="DE3A1B32">
      <w:start w:val="1"/>
      <w:numFmt w:val="decimal"/>
      <w:lvlText w:val="%7)"/>
      <w:lvlJc w:val="left"/>
      <w:pPr>
        <w:ind w:left="3240" w:hanging="360"/>
      </w:pPr>
    </w:lvl>
    <w:lvl w:ilvl="7" w:tplc="A1BA0A46">
      <w:start w:val="1"/>
      <w:numFmt w:val="decimal"/>
      <w:lvlText w:val="%8)"/>
      <w:lvlJc w:val="left"/>
      <w:pPr>
        <w:ind w:left="3240" w:hanging="360"/>
      </w:pPr>
    </w:lvl>
    <w:lvl w:ilvl="8" w:tplc="69FC4630">
      <w:start w:val="1"/>
      <w:numFmt w:val="decimal"/>
      <w:lvlText w:val="%9)"/>
      <w:lvlJc w:val="left"/>
      <w:pPr>
        <w:ind w:left="3240" w:hanging="360"/>
      </w:pPr>
    </w:lvl>
  </w:abstractNum>
  <w:abstractNum w:abstractNumId="12" w15:restartNumberingAfterBreak="0">
    <w:nsid w:val="2B563A1F"/>
    <w:multiLevelType w:val="hybridMultilevel"/>
    <w:tmpl w:val="E118EE2C"/>
    <w:lvl w:ilvl="0" w:tplc="9FE006A4">
      <w:start w:val="1"/>
      <w:numFmt w:val="decimal"/>
      <w:lvlText w:val="%1)"/>
      <w:lvlJc w:val="left"/>
      <w:pPr>
        <w:ind w:left="2520" w:hanging="360"/>
      </w:pPr>
    </w:lvl>
    <w:lvl w:ilvl="1" w:tplc="25CA05F4">
      <w:start w:val="1"/>
      <w:numFmt w:val="decimal"/>
      <w:lvlText w:val="%2)"/>
      <w:lvlJc w:val="left"/>
      <w:pPr>
        <w:ind w:left="2520" w:hanging="360"/>
      </w:pPr>
    </w:lvl>
    <w:lvl w:ilvl="2" w:tplc="D83872EA">
      <w:start w:val="1"/>
      <w:numFmt w:val="decimal"/>
      <w:lvlText w:val="%3)"/>
      <w:lvlJc w:val="left"/>
      <w:pPr>
        <w:ind w:left="2520" w:hanging="360"/>
      </w:pPr>
    </w:lvl>
    <w:lvl w:ilvl="3" w:tplc="EEBC4014">
      <w:start w:val="1"/>
      <w:numFmt w:val="decimal"/>
      <w:lvlText w:val="%4)"/>
      <w:lvlJc w:val="left"/>
      <w:pPr>
        <w:ind w:left="2520" w:hanging="360"/>
      </w:pPr>
    </w:lvl>
    <w:lvl w:ilvl="4" w:tplc="B8D435CE">
      <w:start w:val="1"/>
      <w:numFmt w:val="decimal"/>
      <w:lvlText w:val="%5)"/>
      <w:lvlJc w:val="left"/>
      <w:pPr>
        <w:ind w:left="2520" w:hanging="360"/>
      </w:pPr>
    </w:lvl>
    <w:lvl w:ilvl="5" w:tplc="7668E23A">
      <w:start w:val="1"/>
      <w:numFmt w:val="decimal"/>
      <w:lvlText w:val="%6)"/>
      <w:lvlJc w:val="left"/>
      <w:pPr>
        <w:ind w:left="2520" w:hanging="360"/>
      </w:pPr>
    </w:lvl>
    <w:lvl w:ilvl="6" w:tplc="8FC4CD7C">
      <w:start w:val="1"/>
      <w:numFmt w:val="decimal"/>
      <w:lvlText w:val="%7)"/>
      <w:lvlJc w:val="left"/>
      <w:pPr>
        <w:ind w:left="2520" w:hanging="360"/>
      </w:pPr>
    </w:lvl>
    <w:lvl w:ilvl="7" w:tplc="C5D28CA8">
      <w:start w:val="1"/>
      <w:numFmt w:val="decimal"/>
      <w:lvlText w:val="%8)"/>
      <w:lvlJc w:val="left"/>
      <w:pPr>
        <w:ind w:left="2520" w:hanging="360"/>
      </w:pPr>
    </w:lvl>
    <w:lvl w:ilvl="8" w:tplc="ACCA350A">
      <w:start w:val="1"/>
      <w:numFmt w:val="decimal"/>
      <w:lvlText w:val="%9)"/>
      <w:lvlJc w:val="left"/>
      <w:pPr>
        <w:ind w:left="2520" w:hanging="360"/>
      </w:pPr>
    </w:lvl>
  </w:abstractNum>
  <w:abstractNum w:abstractNumId="13" w15:restartNumberingAfterBreak="0">
    <w:nsid w:val="2CB72C6E"/>
    <w:multiLevelType w:val="singleLevel"/>
    <w:tmpl w:val="10ACD464"/>
    <w:name w:val="Bullet 3"/>
    <w:lvl w:ilvl="0">
      <w:numFmt w:val="bullet"/>
      <w:pStyle w:val="Bullet3"/>
      <w:lvlText w:val=""/>
      <w:lvlJc w:val="left"/>
      <w:pPr>
        <w:tabs>
          <w:tab w:val="num" w:pos="2551"/>
        </w:tabs>
        <w:ind w:left="2551" w:hanging="567"/>
      </w:pPr>
      <w:rPr>
        <w:rFonts w:ascii="Symbol" w:hAnsi="Symbol"/>
      </w:rPr>
    </w:lvl>
  </w:abstractNum>
  <w:abstractNum w:abstractNumId="14" w15:restartNumberingAfterBreak="0">
    <w:nsid w:val="2CE9221F"/>
    <w:multiLevelType w:val="singleLevel"/>
    <w:tmpl w:val="9B4AFB48"/>
    <w:name w:val="Tiret 3"/>
    <w:lvl w:ilvl="0">
      <w:numFmt w:val="bullet"/>
      <w:pStyle w:val="Tiret3"/>
      <w:lvlText w:val="–"/>
      <w:lvlJc w:val="left"/>
      <w:pPr>
        <w:tabs>
          <w:tab w:val="num" w:pos="2551"/>
        </w:tabs>
        <w:ind w:left="2551" w:hanging="567"/>
      </w:pPr>
    </w:lvl>
  </w:abstractNum>
  <w:abstractNum w:abstractNumId="15" w15:restartNumberingAfterBreak="0">
    <w:nsid w:val="303E7355"/>
    <w:multiLevelType w:val="hybridMultilevel"/>
    <w:tmpl w:val="9902725A"/>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2713452"/>
    <w:multiLevelType w:val="singleLevel"/>
    <w:tmpl w:val="3B8CC7EA"/>
    <w:name w:val="Tiret 1"/>
    <w:lvl w:ilvl="0">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numFmt w:val="bullet"/>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numFmt w:val="bullet"/>
      <w:pStyle w:val="Tiret5"/>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numFmt w:val="bullet"/>
      <w:pStyle w:val="Bullet0"/>
      <w:lvlText w:val=""/>
      <w:lvlJc w:val="left"/>
      <w:pPr>
        <w:tabs>
          <w:tab w:val="num" w:pos="850"/>
        </w:tabs>
        <w:ind w:left="850" w:hanging="850"/>
      </w:pPr>
      <w:rPr>
        <w:rFonts w:ascii="Symbol" w:hAnsi="Symbol"/>
      </w:rPr>
    </w:lvl>
  </w:abstractNum>
  <w:abstractNum w:abstractNumId="20" w15:restartNumberingAfterBreak="0">
    <w:nsid w:val="4E1A63DF"/>
    <w:multiLevelType w:val="multilevel"/>
    <w:tmpl w:val="84D8EE5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729B52"/>
    <w:multiLevelType w:val="multilevel"/>
    <w:tmpl w:val="C7E2C088"/>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56E1D63"/>
    <w:multiLevelType w:val="singleLevel"/>
    <w:tmpl w:val="493AAFF0"/>
    <w:name w:val="Bullet 4"/>
    <w:lvl w:ilvl="0">
      <w:numFmt w:val="bullet"/>
      <w:pStyle w:val="Bullet4"/>
      <w:lvlText w:val=""/>
      <w:lvlJc w:val="left"/>
      <w:pPr>
        <w:tabs>
          <w:tab w:val="num" w:pos="3118"/>
        </w:tabs>
        <w:ind w:left="3118" w:hanging="567"/>
      </w:pPr>
      <w:rPr>
        <w:rFonts w:ascii="Symbol" w:hAnsi="Symbol"/>
      </w:rPr>
    </w:lvl>
  </w:abstractNum>
  <w:abstractNum w:abstractNumId="23" w15:restartNumberingAfterBreak="0">
    <w:nsid w:val="583357BE"/>
    <w:multiLevelType w:val="hybridMultilevel"/>
    <w:tmpl w:val="73FE4D2A"/>
    <w:lvl w:ilvl="0" w:tplc="B7548D1A">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B395AAA"/>
    <w:multiLevelType w:val="singleLevel"/>
    <w:tmpl w:val="96D02E8A"/>
    <w:name w:val="Bullet 1"/>
    <w:lvl w:ilvl="0">
      <w:numFmt w:val="bullet"/>
      <w:pStyle w:val="Bullet1"/>
      <w:lvlText w:val=""/>
      <w:lvlJc w:val="left"/>
      <w:pPr>
        <w:tabs>
          <w:tab w:val="num" w:pos="1417"/>
        </w:tabs>
        <w:ind w:left="1417" w:hanging="567"/>
      </w:pPr>
      <w:rPr>
        <w:rFonts w:ascii="Symbol" w:hAnsi="Symbol"/>
      </w:rPr>
    </w:lvl>
  </w:abstractNum>
  <w:abstractNum w:abstractNumId="25" w15:restartNumberingAfterBreak="0">
    <w:nsid w:val="5C056EE5"/>
    <w:multiLevelType w:val="singleLevel"/>
    <w:tmpl w:val="3378D27C"/>
    <w:name w:val="Bullet 2"/>
    <w:lvl w:ilvl="0">
      <w:numFmt w:val="bullet"/>
      <w:pStyle w:val="Bullet2"/>
      <w:lvlText w:val=""/>
      <w:lvlJc w:val="left"/>
      <w:pPr>
        <w:tabs>
          <w:tab w:val="num" w:pos="1984"/>
        </w:tabs>
        <w:ind w:left="1984" w:hanging="567"/>
      </w:pPr>
      <w:rPr>
        <w:rFonts w:ascii="Symbol" w:hAnsi="Symbol"/>
      </w:rPr>
    </w:lvl>
  </w:abstractNum>
  <w:abstractNum w:abstractNumId="26" w15:restartNumberingAfterBreak="0">
    <w:nsid w:val="5CA31A15"/>
    <w:multiLevelType w:val="singleLevel"/>
    <w:tmpl w:val="CB981644"/>
    <w:name w:val="Tiret 0"/>
    <w:lvl w:ilvl="0">
      <w:numFmt w:val="bullet"/>
      <w:pStyle w:val="Tiret0"/>
      <w:lvlText w:val="–"/>
      <w:lvlJc w:val="left"/>
      <w:pPr>
        <w:tabs>
          <w:tab w:val="num" w:pos="850"/>
        </w:tabs>
        <w:ind w:left="850" w:hanging="850"/>
      </w:pPr>
    </w:lvl>
  </w:abstractNum>
  <w:abstractNum w:abstractNumId="27" w15:restartNumberingAfterBreak="0">
    <w:nsid w:val="64A12FA4"/>
    <w:multiLevelType w:val="multilevel"/>
    <w:tmpl w:val="89669860"/>
    <w:name w:val="Heading"/>
    <w:lvl w:ilvl="0">
      <w:start w:val="1"/>
      <w:numFmt w:val="decimal"/>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417"/>
        </w:tabs>
        <w:ind w:left="1417" w:hanging="1417"/>
      </w:pPr>
      <w:rPr>
        <w:rFonts w:hint="default"/>
      </w:rPr>
    </w:lvl>
    <w:lvl w:ilvl="5">
      <w:start w:val="1"/>
      <w:numFmt w:val="decimal"/>
      <w:pStyle w:val="Heading6"/>
      <w:lvlText w:val="%1.%2.%3.%4.%5.%6."/>
      <w:lvlJc w:val="left"/>
      <w:pPr>
        <w:tabs>
          <w:tab w:val="num" w:pos="1417"/>
        </w:tabs>
        <w:ind w:left="1417" w:hanging="1417"/>
      </w:pPr>
      <w:rPr>
        <w:rFonts w:hint="default"/>
      </w:rPr>
    </w:lvl>
    <w:lvl w:ilvl="6">
      <w:start w:val="1"/>
      <w:numFmt w:val="decimal"/>
      <w:pStyle w:val="Heading7"/>
      <w:lvlText w:val="%1.%2.%3.%4.%5.%6.%7."/>
      <w:lvlJc w:val="left"/>
      <w:pPr>
        <w:tabs>
          <w:tab w:val="num" w:pos="1417"/>
        </w:tabs>
        <w:ind w:left="1417" w:hanging="1417"/>
      </w:pPr>
      <w:rPr>
        <w:rFonts w:hint="default"/>
      </w:rPr>
    </w:lvl>
    <w:lvl w:ilvl="7">
      <w:start w:val="1"/>
      <w:numFmt w:val="decimal"/>
      <w:pStyle w:val="Heading8"/>
      <w:lvlText w:val="%1.%2.%3.%4.%5.%6.%7."/>
      <w:lvlJc w:val="left"/>
      <w:pPr>
        <w:tabs>
          <w:tab w:val="num" w:pos="1417"/>
        </w:tabs>
        <w:ind w:left="1417" w:hanging="1417"/>
      </w:pPr>
      <w:rPr>
        <w:rFonts w:hint="default"/>
      </w:rPr>
    </w:lvl>
    <w:lvl w:ilvl="8">
      <w:start w:val="1"/>
      <w:numFmt w:val="decimal"/>
      <w:pStyle w:val="Heading9"/>
      <w:lvlText w:val="%1.%2.%3.%4.%5.%6.%7."/>
      <w:lvlJc w:val="left"/>
      <w:pPr>
        <w:tabs>
          <w:tab w:val="num" w:pos="1417"/>
        </w:tabs>
        <w:ind w:left="1417" w:hanging="1417"/>
      </w:pPr>
      <w:rPr>
        <w:rFonts w:hint="default"/>
      </w:rPr>
    </w:lvl>
  </w:abstractNum>
  <w:abstractNum w:abstractNumId="28" w15:restartNumberingAfterBreak="0">
    <w:nsid w:val="64E6197E"/>
    <w:multiLevelType w:val="hybridMultilevel"/>
    <w:tmpl w:val="CEFE5BEA"/>
    <w:lvl w:ilvl="0" w:tplc="EEDE4CA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67B856F6"/>
    <w:multiLevelType w:val="singleLevel"/>
    <w:tmpl w:val="0AB28E9C"/>
    <w:name w:val="Tiret 2"/>
    <w:lvl w:ilvl="0">
      <w:numFmt w:val="bullet"/>
      <w:pStyle w:val="Tiret2"/>
      <w:lvlText w:val="–"/>
      <w:lvlJc w:val="left"/>
      <w:pPr>
        <w:tabs>
          <w:tab w:val="num" w:pos="1984"/>
        </w:tabs>
        <w:ind w:left="1984" w:hanging="567"/>
      </w:pPr>
    </w:lvl>
  </w:abstractNum>
  <w:abstractNum w:abstractNumId="30" w15:restartNumberingAfterBreak="0">
    <w:nsid w:val="6EDA02CD"/>
    <w:multiLevelType w:val="hybridMultilevel"/>
    <w:tmpl w:val="6026E526"/>
    <w:lvl w:ilvl="0" w:tplc="7AD27182">
      <w:start w:val="1"/>
      <w:numFmt w:val="decimal"/>
      <w:lvlText w:val="%1)"/>
      <w:lvlJc w:val="left"/>
      <w:pPr>
        <w:ind w:left="720" w:hanging="360"/>
      </w:pPr>
    </w:lvl>
    <w:lvl w:ilvl="1" w:tplc="21A2AF18">
      <w:start w:val="1"/>
      <w:numFmt w:val="decimal"/>
      <w:lvlText w:val="%2)"/>
      <w:lvlJc w:val="left"/>
      <w:pPr>
        <w:ind w:left="720" w:hanging="360"/>
      </w:pPr>
    </w:lvl>
    <w:lvl w:ilvl="2" w:tplc="A814B534">
      <w:start w:val="1"/>
      <w:numFmt w:val="decimal"/>
      <w:lvlText w:val="%3)"/>
      <w:lvlJc w:val="left"/>
      <w:pPr>
        <w:ind w:left="720" w:hanging="360"/>
      </w:pPr>
    </w:lvl>
    <w:lvl w:ilvl="3" w:tplc="2EA26308">
      <w:start w:val="1"/>
      <w:numFmt w:val="decimal"/>
      <w:lvlText w:val="%4)"/>
      <w:lvlJc w:val="left"/>
      <w:pPr>
        <w:ind w:left="720" w:hanging="360"/>
      </w:pPr>
    </w:lvl>
    <w:lvl w:ilvl="4" w:tplc="AA10CAFA">
      <w:start w:val="1"/>
      <w:numFmt w:val="decimal"/>
      <w:lvlText w:val="%5)"/>
      <w:lvlJc w:val="left"/>
      <w:pPr>
        <w:ind w:left="720" w:hanging="360"/>
      </w:pPr>
    </w:lvl>
    <w:lvl w:ilvl="5" w:tplc="748CC2D2">
      <w:start w:val="1"/>
      <w:numFmt w:val="decimal"/>
      <w:lvlText w:val="%6)"/>
      <w:lvlJc w:val="left"/>
      <w:pPr>
        <w:ind w:left="720" w:hanging="360"/>
      </w:pPr>
    </w:lvl>
    <w:lvl w:ilvl="6" w:tplc="76980DC2">
      <w:start w:val="1"/>
      <w:numFmt w:val="decimal"/>
      <w:lvlText w:val="%7)"/>
      <w:lvlJc w:val="left"/>
      <w:pPr>
        <w:ind w:left="720" w:hanging="360"/>
      </w:pPr>
    </w:lvl>
    <w:lvl w:ilvl="7" w:tplc="32AEBEAE">
      <w:start w:val="1"/>
      <w:numFmt w:val="decimal"/>
      <w:lvlText w:val="%8)"/>
      <w:lvlJc w:val="left"/>
      <w:pPr>
        <w:ind w:left="720" w:hanging="360"/>
      </w:pPr>
    </w:lvl>
    <w:lvl w:ilvl="8" w:tplc="A8706164">
      <w:start w:val="1"/>
      <w:numFmt w:val="decimal"/>
      <w:lvlText w:val="%9)"/>
      <w:lvlJc w:val="left"/>
      <w:pPr>
        <w:ind w:left="720" w:hanging="360"/>
      </w:pPr>
    </w:lvl>
  </w:abstractNum>
  <w:abstractNum w:abstractNumId="31" w15:restartNumberingAfterBreak="0">
    <w:nsid w:val="7E9B567C"/>
    <w:multiLevelType w:val="hybridMultilevel"/>
    <w:tmpl w:val="DD8256AE"/>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8"/>
  </w:num>
  <w:num w:numId="2">
    <w:abstractNumId w:val="17"/>
  </w:num>
  <w:num w:numId="3">
    <w:abstractNumId w:val="14"/>
  </w:num>
  <w:num w:numId="4">
    <w:abstractNumId w:val="29"/>
  </w:num>
  <w:num w:numId="5">
    <w:abstractNumId w:val="16"/>
  </w:num>
  <w:num w:numId="6">
    <w:abstractNumId w:val="26"/>
  </w:num>
  <w:num w:numId="7">
    <w:abstractNumId w:val="22"/>
  </w:num>
  <w:num w:numId="8">
    <w:abstractNumId w:val="13"/>
  </w:num>
  <w:num w:numId="9">
    <w:abstractNumId w:val="25"/>
  </w:num>
  <w:num w:numId="10">
    <w:abstractNumId w:val="24"/>
  </w:num>
  <w:num w:numId="11">
    <w:abstractNumId w:val="19"/>
  </w:num>
  <w:num w:numId="12">
    <w:abstractNumId w:val="5"/>
  </w:num>
  <w:num w:numId="13">
    <w:abstractNumId w:val="27"/>
  </w:num>
  <w:num w:numId="14">
    <w:abstractNumId w:val="20"/>
  </w:num>
  <w:num w:numId="15">
    <w:abstractNumId w:val="21"/>
  </w:num>
  <w:num w:numId="16">
    <w:abstractNumId w:val="0"/>
  </w:num>
  <w:num w:numId="17">
    <w:abstractNumId w:val="2"/>
  </w:num>
  <w:num w:numId="18">
    <w:abstractNumId w:val="15"/>
  </w:num>
  <w:num w:numId="19">
    <w:abstractNumId w:val="31"/>
  </w:num>
  <w:num w:numId="20">
    <w:abstractNumId w:val="4"/>
  </w:num>
  <w:num w:numId="21">
    <w:abstractNumId w:val="9"/>
  </w:num>
  <w:num w:numId="22">
    <w:abstractNumId w:val="8"/>
  </w:num>
  <w:num w:numId="23">
    <w:abstractNumId w:val="7"/>
  </w:num>
  <w:num w:numId="24">
    <w:abstractNumId w:val="6"/>
  </w:num>
  <w:num w:numId="25">
    <w:abstractNumId w:val="10"/>
  </w:num>
  <w:num w:numId="26">
    <w:abstractNumId w:val="1"/>
  </w:num>
  <w:num w:numId="27">
    <w:abstractNumId w:val="28"/>
  </w:num>
  <w:num w:numId="28">
    <w:abstractNumId w:val="23"/>
  </w:num>
  <w:num w:numId="29">
    <w:abstractNumId w:val="30"/>
  </w:num>
  <w:num w:numId="30">
    <w:abstractNumId w:val="11"/>
  </w:num>
  <w:num w:numId="31">
    <w:abstractNumId w:val="12"/>
  </w:num>
  <w:num w:numId="3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C3DA138B-ED30-4730-8D26-FCA471BA0170"/>
    <w:docVar w:name="LW_COVERPAGE_TYPE" w:val="1"/>
    <w:docVar w:name="LW_CROSSREFERENCE" w:val="&lt;UNUSED&gt;"/>
    <w:docVar w:name="LW_DocType" w:val="EUROLOOK"/>
    <w:docVar w:name="LW_EMISSION" w:val="4.12.2025"/>
    <w:docVar w:name="LW_EMISSION_ISODATE" w:val="2025-12-0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 CE&gt;Foaie de parcurs privind locurile de munc\u259? de &lt;/FMT&gt;&lt;FMT:Font=Calibri&gt;calitate&lt;/FMT&gt;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570C4C"/>
    <w:rsid w:val="0000001E"/>
    <w:rsid w:val="00000059"/>
    <w:rsid w:val="000000FD"/>
    <w:rsid w:val="0000022A"/>
    <w:rsid w:val="000002F9"/>
    <w:rsid w:val="00000516"/>
    <w:rsid w:val="0000056E"/>
    <w:rsid w:val="0000060E"/>
    <w:rsid w:val="000006B4"/>
    <w:rsid w:val="00000703"/>
    <w:rsid w:val="000007D6"/>
    <w:rsid w:val="00000868"/>
    <w:rsid w:val="000009A0"/>
    <w:rsid w:val="00000A1A"/>
    <w:rsid w:val="00000CEC"/>
    <w:rsid w:val="00000D32"/>
    <w:rsid w:val="00000E45"/>
    <w:rsid w:val="00001151"/>
    <w:rsid w:val="00001189"/>
    <w:rsid w:val="000012DD"/>
    <w:rsid w:val="0000131F"/>
    <w:rsid w:val="000013BB"/>
    <w:rsid w:val="0000152B"/>
    <w:rsid w:val="0000164C"/>
    <w:rsid w:val="0000186F"/>
    <w:rsid w:val="00001C1A"/>
    <w:rsid w:val="00001C9B"/>
    <w:rsid w:val="00001CBA"/>
    <w:rsid w:val="00001E11"/>
    <w:rsid w:val="00001EB0"/>
    <w:rsid w:val="00001F80"/>
    <w:rsid w:val="00002051"/>
    <w:rsid w:val="000021F8"/>
    <w:rsid w:val="00002247"/>
    <w:rsid w:val="000022CC"/>
    <w:rsid w:val="000023A5"/>
    <w:rsid w:val="000023BA"/>
    <w:rsid w:val="00002483"/>
    <w:rsid w:val="00002672"/>
    <w:rsid w:val="000026A0"/>
    <w:rsid w:val="0000271C"/>
    <w:rsid w:val="00002740"/>
    <w:rsid w:val="00002766"/>
    <w:rsid w:val="00002837"/>
    <w:rsid w:val="000029FE"/>
    <w:rsid w:val="00002B4A"/>
    <w:rsid w:val="00002ED3"/>
    <w:rsid w:val="00002F83"/>
    <w:rsid w:val="00002FBE"/>
    <w:rsid w:val="0000306F"/>
    <w:rsid w:val="000032D5"/>
    <w:rsid w:val="00003397"/>
    <w:rsid w:val="000033F6"/>
    <w:rsid w:val="000034A2"/>
    <w:rsid w:val="000034FA"/>
    <w:rsid w:val="00003594"/>
    <w:rsid w:val="0000361F"/>
    <w:rsid w:val="00003827"/>
    <w:rsid w:val="000038E5"/>
    <w:rsid w:val="00003D57"/>
    <w:rsid w:val="00003EDD"/>
    <w:rsid w:val="00003EE0"/>
    <w:rsid w:val="00003F00"/>
    <w:rsid w:val="00004069"/>
    <w:rsid w:val="0000414E"/>
    <w:rsid w:val="00004184"/>
    <w:rsid w:val="000042DD"/>
    <w:rsid w:val="0000432C"/>
    <w:rsid w:val="000043ED"/>
    <w:rsid w:val="00004484"/>
    <w:rsid w:val="00004539"/>
    <w:rsid w:val="00004619"/>
    <w:rsid w:val="000046F5"/>
    <w:rsid w:val="000048FB"/>
    <w:rsid w:val="0000498A"/>
    <w:rsid w:val="00004BC5"/>
    <w:rsid w:val="00004CDB"/>
    <w:rsid w:val="00004CE3"/>
    <w:rsid w:val="00004D07"/>
    <w:rsid w:val="00004D63"/>
    <w:rsid w:val="00004DC4"/>
    <w:rsid w:val="00004F4D"/>
    <w:rsid w:val="00005087"/>
    <w:rsid w:val="000050CE"/>
    <w:rsid w:val="00005149"/>
    <w:rsid w:val="0000532D"/>
    <w:rsid w:val="00005386"/>
    <w:rsid w:val="000054B8"/>
    <w:rsid w:val="000054C3"/>
    <w:rsid w:val="00005515"/>
    <w:rsid w:val="0000556A"/>
    <w:rsid w:val="000058BC"/>
    <w:rsid w:val="0000597B"/>
    <w:rsid w:val="00005A0B"/>
    <w:rsid w:val="00005A1A"/>
    <w:rsid w:val="00005A53"/>
    <w:rsid w:val="00005A56"/>
    <w:rsid w:val="00005B15"/>
    <w:rsid w:val="00005CE5"/>
    <w:rsid w:val="00005DDB"/>
    <w:rsid w:val="00005E4E"/>
    <w:rsid w:val="00006151"/>
    <w:rsid w:val="000062DD"/>
    <w:rsid w:val="00006630"/>
    <w:rsid w:val="0000670B"/>
    <w:rsid w:val="000068F2"/>
    <w:rsid w:val="00006975"/>
    <w:rsid w:val="000069C3"/>
    <w:rsid w:val="00006D73"/>
    <w:rsid w:val="00006DC4"/>
    <w:rsid w:val="00006DED"/>
    <w:rsid w:val="00006EEF"/>
    <w:rsid w:val="00006F71"/>
    <w:rsid w:val="0000700A"/>
    <w:rsid w:val="00007101"/>
    <w:rsid w:val="0000722A"/>
    <w:rsid w:val="00007268"/>
    <w:rsid w:val="000072EC"/>
    <w:rsid w:val="00007567"/>
    <w:rsid w:val="0000759A"/>
    <w:rsid w:val="000076A0"/>
    <w:rsid w:val="000076F9"/>
    <w:rsid w:val="000078F5"/>
    <w:rsid w:val="00007928"/>
    <w:rsid w:val="00007A8B"/>
    <w:rsid w:val="00007ABC"/>
    <w:rsid w:val="00007CB4"/>
    <w:rsid w:val="00007ED0"/>
    <w:rsid w:val="00007F58"/>
    <w:rsid w:val="0001022B"/>
    <w:rsid w:val="0001035E"/>
    <w:rsid w:val="000105B9"/>
    <w:rsid w:val="000105FF"/>
    <w:rsid w:val="000108CB"/>
    <w:rsid w:val="00010976"/>
    <w:rsid w:val="0001098D"/>
    <w:rsid w:val="00010B1D"/>
    <w:rsid w:val="00010D72"/>
    <w:rsid w:val="00010DB9"/>
    <w:rsid w:val="00010E00"/>
    <w:rsid w:val="00010E73"/>
    <w:rsid w:val="00010E79"/>
    <w:rsid w:val="00010FCA"/>
    <w:rsid w:val="00010FD6"/>
    <w:rsid w:val="0001106C"/>
    <w:rsid w:val="000110C4"/>
    <w:rsid w:val="000110E0"/>
    <w:rsid w:val="00011241"/>
    <w:rsid w:val="000115F3"/>
    <w:rsid w:val="00011628"/>
    <w:rsid w:val="00011651"/>
    <w:rsid w:val="0001167E"/>
    <w:rsid w:val="000116A5"/>
    <w:rsid w:val="0001185C"/>
    <w:rsid w:val="00011862"/>
    <w:rsid w:val="00011876"/>
    <w:rsid w:val="000118C9"/>
    <w:rsid w:val="000119FF"/>
    <w:rsid w:val="00011A7C"/>
    <w:rsid w:val="00011D8E"/>
    <w:rsid w:val="00011DE8"/>
    <w:rsid w:val="00011E4F"/>
    <w:rsid w:val="00011E8F"/>
    <w:rsid w:val="00011EBD"/>
    <w:rsid w:val="00012155"/>
    <w:rsid w:val="000123B3"/>
    <w:rsid w:val="000123C8"/>
    <w:rsid w:val="00012595"/>
    <w:rsid w:val="00012630"/>
    <w:rsid w:val="000126FA"/>
    <w:rsid w:val="000127DC"/>
    <w:rsid w:val="000129F8"/>
    <w:rsid w:val="00012A1E"/>
    <w:rsid w:val="00012A94"/>
    <w:rsid w:val="00012ACD"/>
    <w:rsid w:val="00012BFB"/>
    <w:rsid w:val="00012CB0"/>
    <w:rsid w:val="00012D18"/>
    <w:rsid w:val="00012DA0"/>
    <w:rsid w:val="00012DBD"/>
    <w:rsid w:val="00012E14"/>
    <w:rsid w:val="00012E65"/>
    <w:rsid w:val="00012FED"/>
    <w:rsid w:val="00013015"/>
    <w:rsid w:val="000131F6"/>
    <w:rsid w:val="0001352B"/>
    <w:rsid w:val="0001358E"/>
    <w:rsid w:val="000135DD"/>
    <w:rsid w:val="000137DE"/>
    <w:rsid w:val="0001386D"/>
    <w:rsid w:val="00013AF8"/>
    <w:rsid w:val="00013CB2"/>
    <w:rsid w:val="00013CED"/>
    <w:rsid w:val="00013EA5"/>
    <w:rsid w:val="000140BE"/>
    <w:rsid w:val="00014107"/>
    <w:rsid w:val="0001410D"/>
    <w:rsid w:val="000141A5"/>
    <w:rsid w:val="00014379"/>
    <w:rsid w:val="00014432"/>
    <w:rsid w:val="000146CE"/>
    <w:rsid w:val="00014897"/>
    <w:rsid w:val="000148A5"/>
    <w:rsid w:val="000148B8"/>
    <w:rsid w:val="00014AD3"/>
    <w:rsid w:val="00014AF7"/>
    <w:rsid w:val="00014B15"/>
    <w:rsid w:val="00014C3F"/>
    <w:rsid w:val="00014C7F"/>
    <w:rsid w:val="00014D7F"/>
    <w:rsid w:val="00014DBC"/>
    <w:rsid w:val="00014E3C"/>
    <w:rsid w:val="00014F35"/>
    <w:rsid w:val="00015031"/>
    <w:rsid w:val="000150D8"/>
    <w:rsid w:val="0001526E"/>
    <w:rsid w:val="00015412"/>
    <w:rsid w:val="0001544B"/>
    <w:rsid w:val="000156EF"/>
    <w:rsid w:val="00015771"/>
    <w:rsid w:val="00015A20"/>
    <w:rsid w:val="00015A52"/>
    <w:rsid w:val="00015CF7"/>
    <w:rsid w:val="00015D64"/>
    <w:rsid w:val="00015DB7"/>
    <w:rsid w:val="00015E6F"/>
    <w:rsid w:val="00015EB0"/>
    <w:rsid w:val="00015EDE"/>
    <w:rsid w:val="00015EE3"/>
    <w:rsid w:val="00016040"/>
    <w:rsid w:val="000160E0"/>
    <w:rsid w:val="0001617D"/>
    <w:rsid w:val="0001636C"/>
    <w:rsid w:val="00016609"/>
    <w:rsid w:val="000167BB"/>
    <w:rsid w:val="000167E1"/>
    <w:rsid w:val="00016867"/>
    <w:rsid w:val="00016941"/>
    <w:rsid w:val="0001694B"/>
    <w:rsid w:val="00016958"/>
    <w:rsid w:val="00016B00"/>
    <w:rsid w:val="00016BBF"/>
    <w:rsid w:val="00016C93"/>
    <w:rsid w:val="00016CA3"/>
    <w:rsid w:val="00016D2B"/>
    <w:rsid w:val="00016DAA"/>
    <w:rsid w:val="00016DB8"/>
    <w:rsid w:val="00016E17"/>
    <w:rsid w:val="00016F0D"/>
    <w:rsid w:val="00016F0E"/>
    <w:rsid w:val="00016F99"/>
    <w:rsid w:val="0001710C"/>
    <w:rsid w:val="000171DD"/>
    <w:rsid w:val="00017225"/>
    <w:rsid w:val="00017237"/>
    <w:rsid w:val="0001723B"/>
    <w:rsid w:val="0001723E"/>
    <w:rsid w:val="00017477"/>
    <w:rsid w:val="00017489"/>
    <w:rsid w:val="00017530"/>
    <w:rsid w:val="00017583"/>
    <w:rsid w:val="0001780F"/>
    <w:rsid w:val="00017889"/>
    <w:rsid w:val="00017ADD"/>
    <w:rsid w:val="00017BBE"/>
    <w:rsid w:val="00017DB5"/>
    <w:rsid w:val="00017E6A"/>
    <w:rsid w:val="00017E79"/>
    <w:rsid w:val="000198D5"/>
    <w:rsid w:val="00020178"/>
    <w:rsid w:val="00020268"/>
    <w:rsid w:val="0002026F"/>
    <w:rsid w:val="00020369"/>
    <w:rsid w:val="00020393"/>
    <w:rsid w:val="00020414"/>
    <w:rsid w:val="0002057E"/>
    <w:rsid w:val="000205D7"/>
    <w:rsid w:val="000205E9"/>
    <w:rsid w:val="0002066B"/>
    <w:rsid w:val="0002067A"/>
    <w:rsid w:val="000208E5"/>
    <w:rsid w:val="00020B0C"/>
    <w:rsid w:val="00020CE1"/>
    <w:rsid w:val="00020D00"/>
    <w:rsid w:val="00020DD4"/>
    <w:rsid w:val="00020F7F"/>
    <w:rsid w:val="00020FD5"/>
    <w:rsid w:val="00020FEF"/>
    <w:rsid w:val="000212B2"/>
    <w:rsid w:val="00021510"/>
    <w:rsid w:val="00021917"/>
    <w:rsid w:val="00021937"/>
    <w:rsid w:val="00021A59"/>
    <w:rsid w:val="00021A68"/>
    <w:rsid w:val="00021BC9"/>
    <w:rsid w:val="00021FA5"/>
    <w:rsid w:val="00022053"/>
    <w:rsid w:val="000220D7"/>
    <w:rsid w:val="00022362"/>
    <w:rsid w:val="000223E9"/>
    <w:rsid w:val="00022487"/>
    <w:rsid w:val="000225F5"/>
    <w:rsid w:val="0002260A"/>
    <w:rsid w:val="000226FC"/>
    <w:rsid w:val="00022977"/>
    <w:rsid w:val="00022A97"/>
    <w:rsid w:val="00022AFF"/>
    <w:rsid w:val="00022B34"/>
    <w:rsid w:val="00022C69"/>
    <w:rsid w:val="00022D40"/>
    <w:rsid w:val="00022D4B"/>
    <w:rsid w:val="00022DEE"/>
    <w:rsid w:val="00022FF1"/>
    <w:rsid w:val="000230CB"/>
    <w:rsid w:val="00023179"/>
    <w:rsid w:val="00023181"/>
    <w:rsid w:val="0002323E"/>
    <w:rsid w:val="00023323"/>
    <w:rsid w:val="000233F0"/>
    <w:rsid w:val="00023607"/>
    <w:rsid w:val="00023651"/>
    <w:rsid w:val="00023933"/>
    <w:rsid w:val="00023958"/>
    <w:rsid w:val="000239E4"/>
    <w:rsid w:val="00023AF9"/>
    <w:rsid w:val="00023AFE"/>
    <w:rsid w:val="00023B1D"/>
    <w:rsid w:val="00023B60"/>
    <w:rsid w:val="00023C4B"/>
    <w:rsid w:val="00023E7D"/>
    <w:rsid w:val="000241B1"/>
    <w:rsid w:val="000242AE"/>
    <w:rsid w:val="00024315"/>
    <w:rsid w:val="000243D2"/>
    <w:rsid w:val="00024491"/>
    <w:rsid w:val="00024494"/>
    <w:rsid w:val="0002486A"/>
    <w:rsid w:val="000248EA"/>
    <w:rsid w:val="0002493D"/>
    <w:rsid w:val="00024D4F"/>
    <w:rsid w:val="00024E5C"/>
    <w:rsid w:val="00024F9A"/>
    <w:rsid w:val="00025007"/>
    <w:rsid w:val="000252C6"/>
    <w:rsid w:val="00025327"/>
    <w:rsid w:val="000255BD"/>
    <w:rsid w:val="000257FD"/>
    <w:rsid w:val="00025A3C"/>
    <w:rsid w:val="00025B0A"/>
    <w:rsid w:val="00025DE2"/>
    <w:rsid w:val="000260EB"/>
    <w:rsid w:val="000260F7"/>
    <w:rsid w:val="00026146"/>
    <w:rsid w:val="00026168"/>
    <w:rsid w:val="00026316"/>
    <w:rsid w:val="0002646F"/>
    <w:rsid w:val="0002648C"/>
    <w:rsid w:val="00026767"/>
    <w:rsid w:val="000267E3"/>
    <w:rsid w:val="00026846"/>
    <w:rsid w:val="00026AC9"/>
    <w:rsid w:val="00026AFC"/>
    <w:rsid w:val="00026B0D"/>
    <w:rsid w:val="00026B12"/>
    <w:rsid w:val="00026B34"/>
    <w:rsid w:val="00026CF4"/>
    <w:rsid w:val="00026DF6"/>
    <w:rsid w:val="00026F74"/>
    <w:rsid w:val="000270EB"/>
    <w:rsid w:val="00027259"/>
    <w:rsid w:val="00027292"/>
    <w:rsid w:val="0002735A"/>
    <w:rsid w:val="00027360"/>
    <w:rsid w:val="00027407"/>
    <w:rsid w:val="0002758D"/>
    <w:rsid w:val="000275AA"/>
    <w:rsid w:val="000277E5"/>
    <w:rsid w:val="000278C5"/>
    <w:rsid w:val="00027AD6"/>
    <w:rsid w:val="00027BD3"/>
    <w:rsid w:val="00027C97"/>
    <w:rsid w:val="00027CE2"/>
    <w:rsid w:val="00027F4D"/>
    <w:rsid w:val="00030140"/>
    <w:rsid w:val="00030227"/>
    <w:rsid w:val="0003026E"/>
    <w:rsid w:val="0003029F"/>
    <w:rsid w:val="0003032C"/>
    <w:rsid w:val="0003034A"/>
    <w:rsid w:val="0003045B"/>
    <w:rsid w:val="00030485"/>
    <w:rsid w:val="00030597"/>
    <w:rsid w:val="0003065D"/>
    <w:rsid w:val="000309CD"/>
    <w:rsid w:val="00030D23"/>
    <w:rsid w:val="00030D89"/>
    <w:rsid w:val="00030DA6"/>
    <w:rsid w:val="00030F80"/>
    <w:rsid w:val="00030F8F"/>
    <w:rsid w:val="000315CB"/>
    <w:rsid w:val="000315DA"/>
    <w:rsid w:val="000317FC"/>
    <w:rsid w:val="000319BC"/>
    <w:rsid w:val="00031BE6"/>
    <w:rsid w:val="00031CB9"/>
    <w:rsid w:val="00031CC0"/>
    <w:rsid w:val="00031DC4"/>
    <w:rsid w:val="00031FC0"/>
    <w:rsid w:val="00031FFF"/>
    <w:rsid w:val="0003212A"/>
    <w:rsid w:val="0003212F"/>
    <w:rsid w:val="000321CB"/>
    <w:rsid w:val="00032201"/>
    <w:rsid w:val="00032282"/>
    <w:rsid w:val="00032300"/>
    <w:rsid w:val="000323CD"/>
    <w:rsid w:val="00032439"/>
    <w:rsid w:val="00032569"/>
    <w:rsid w:val="000325BA"/>
    <w:rsid w:val="000325D1"/>
    <w:rsid w:val="00032B18"/>
    <w:rsid w:val="00032B4F"/>
    <w:rsid w:val="00032D0D"/>
    <w:rsid w:val="00032D7F"/>
    <w:rsid w:val="00032EA7"/>
    <w:rsid w:val="00032FC7"/>
    <w:rsid w:val="00033017"/>
    <w:rsid w:val="00033298"/>
    <w:rsid w:val="000333DC"/>
    <w:rsid w:val="000333F3"/>
    <w:rsid w:val="00033468"/>
    <w:rsid w:val="00033531"/>
    <w:rsid w:val="000335A8"/>
    <w:rsid w:val="00033626"/>
    <w:rsid w:val="00033749"/>
    <w:rsid w:val="00033766"/>
    <w:rsid w:val="000337A3"/>
    <w:rsid w:val="00033A13"/>
    <w:rsid w:val="00033A33"/>
    <w:rsid w:val="00033A87"/>
    <w:rsid w:val="00033AB5"/>
    <w:rsid w:val="00033D04"/>
    <w:rsid w:val="00033EDA"/>
    <w:rsid w:val="000340B7"/>
    <w:rsid w:val="0003438C"/>
    <w:rsid w:val="000343B6"/>
    <w:rsid w:val="000343CA"/>
    <w:rsid w:val="000343F9"/>
    <w:rsid w:val="0003445F"/>
    <w:rsid w:val="00034582"/>
    <w:rsid w:val="0003465B"/>
    <w:rsid w:val="00034669"/>
    <w:rsid w:val="00034703"/>
    <w:rsid w:val="0003470A"/>
    <w:rsid w:val="00034861"/>
    <w:rsid w:val="00034C03"/>
    <w:rsid w:val="00034C21"/>
    <w:rsid w:val="00034C2A"/>
    <w:rsid w:val="00034C39"/>
    <w:rsid w:val="00034CDF"/>
    <w:rsid w:val="00034CFF"/>
    <w:rsid w:val="00034E43"/>
    <w:rsid w:val="00034E85"/>
    <w:rsid w:val="00034F69"/>
    <w:rsid w:val="00035063"/>
    <w:rsid w:val="00035243"/>
    <w:rsid w:val="00035257"/>
    <w:rsid w:val="000352D9"/>
    <w:rsid w:val="00035303"/>
    <w:rsid w:val="00035390"/>
    <w:rsid w:val="00035397"/>
    <w:rsid w:val="000354CE"/>
    <w:rsid w:val="000354DA"/>
    <w:rsid w:val="00035650"/>
    <w:rsid w:val="00035724"/>
    <w:rsid w:val="000358B3"/>
    <w:rsid w:val="000358F4"/>
    <w:rsid w:val="000358FA"/>
    <w:rsid w:val="000359F3"/>
    <w:rsid w:val="00035D7E"/>
    <w:rsid w:val="00036199"/>
    <w:rsid w:val="000362D9"/>
    <w:rsid w:val="0003637D"/>
    <w:rsid w:val="000363BE"/>
    <w:rsid w:val="000363F2"/>
    <w:rsid w:val="000364AF"/>
    <w:rsid w:val="00036501"/>
    <w:rsid w:val="000365B8"/>
    <w:rsid w:val="00036791"/>
    <w:rsid w:val="00036806"/>
    <w:rsid w:val="00036895"/>
    <w:rsid w:val="000368D7"/>
    <w:rsid w:val="00036965"/>
    <w:rsid w:val="00036C45"/>
    <w:rsid w:val="00036F4C"/>
    <w:rsid w:val="00036F8A"/>
    <w:rsid w:val="000373CE"/>
    <w:rsid w:val="000373F4"/>
    <w:rsid w:val="0003752B"/>
    <w:rsid w:val="00037560"/>
    <w:rsid w:val="00037849"/>
    <w:rsid w:val="000379F2"/>
    <w:rsid w:val="00037BB1"/>
    <w:rsid w:val="00037BE2"/>
    <w:rsid w:val="00037BFB"/>
    <w:rsid w:val="00037D32"/>
    <w:rsid w:val="00037DD9"/>
    <w:rsid w:val="00037E3C"/>
    <w:rsid w:val="00037F3F"/>
    <w:rsid w:val="00040024"/>
    <w:rsid w:val="00040357"/>
    <w:rsid w:val="00040473"/>
    <w:rsid w:val="0004062C"/>
    <w:rsid w:val="00040726"/>
    <w:rsid w:val="00040840"/>
    <w:rsid w:val="0004089F"/>
    <w:rsid w:val="000409B7"/>
    <w:rsid w:val="00040B01"/>
    <w:rsid w:val="00040C76"/>
    <w:rsid w:val="00040DCD"/>
    <w:rsid w:val="00040E4E"/>
    <w:rsid w:val="00040E96"/>
    <w:rsid w:val="00040EB4"/>
    <w:rsid w:val="000410A9"/>
    <w:rsid w:val="00041213"/>
    <w:rsid w:val="0004143A"/>
    <w:rsid w:val="00041494"/>
    <w:rsid w:val="000414FA"/>
    <w:rsid w:val="00041516"/>
    <w:rsid w:val="00041682"/>
    <w:rsid w:val="000416A6"/>
    <w:rsid w:val="00041705"/>
    <w:rsid w:val="00041740"/>
    <w:rsid w:val="000417CE"/>
    <w:rsid w:val="000419C2"/>
    <w:rsid w:val="00041A3E"/>
    <w:rsid w:val="00041D26"/>
    <w:rsid w:val="00041D7A"/>
    <w:rsid w:val="00041DBB"/>
    <w:rsid w:val="00041F16"/>
    <w:rsid w:val="00042148"/>
    <w:rsid w:val="000422AA"/>
    <w:rsid w:val="00042441"/>
    <w:rsid w:val="00042651"/>
    <w:rsid w:val="00042971"/>
    <w:rsid w:val="00042AC1"/>
    <w:rsid w:val="00042BD6"/>
    <w:rsid w:val="00042DFA"/>
    <w:rsid w:val="00042F86"/>
    <w:rsid w:val="00043010"/>
    <w:rsid w:val="000430FB"/>
    <w:rsid w:val="0004315A"/>
    <w:rsid w:val="0004325B"/>
    <w:rsid w:val="000432A8"/>
    <w:rsid w:val="000433AD"/>
    <w:rsid w:val="000435A1"/>
    <w:rsid w:val="00043762"/>
    <w:rsid w:val="000437B7"/>
    <w:rsid w:val="00043892"/>
    <w:rsid w:val="000438AE"/>
    <w:rsid w:val="0004395C"/>
    <w:rsid w:val="00043A8D"/>
    <w:rsid w:val="00043FB2"/>
    <w:rsid w:val="000440FA"/>
    <w:rsid w:val="00044174"/>
    <w:rsid w:val="0004446D"/>
    <w:rsid w:val="00044666"/>
    <w:rsid w:val="000446BE"/>
    <w:rsid w:val="000448CE"/>
    <w:rsid w:val="00044BBB"/>
    <w:rsid w:val="00044D18"/>
    <w:rsid w:val="00044DD8"/>
    <w:rsid w:val="00044E01"/>
    <w:rsid w:val="00044ED8"/>
    <w:rsid w:val="0004504D"/>
    <w:rsid w:val="00045099"/>
    <w:rsid w:val="00045223"/>
    <w:rsid w:val="00045438"/>
    <w:rsid w:val="000455BD"/>
    <w:rsid w:val="000455D1"/>
    <w:rsid w:val="000455FE"/>
    <w:rsid w:val="00045606"/>
    <w:rsid w:val="0004573C"/>
    <w:rsid w:val="00045765"/>
    <w:rsid w:val="000457B0"/>
    <w:rsid w:val="00045854"/>
    <w:rsid w:val="00045920"/>
    <w:rsid w:val="00045B31"/>
    <w:rsid w:val="00045B47"/>
    <w:rsid w:val="00045BBF"/>
    <w:rsid w:val="0004615C"/>
    <w:rsid w:val="00046219"/>
    <w:rsid w:val="000462F3"/>
    <w:rsid w:val="000463B6"/>
    <w:rsid w:val="00046515"/>
    <w:rsid w:val="000466CE"/>
    <w:rsid w:val="00046854"/>
    <w:rsid w:val="00046A6C"/>
    <w:rsid w:val="00046ADD"/>
    <w:rsid w:val="00046C62"/>
    <w:rsid w:val="00046D20"/>
    <w:rsid w:val="00046D70"/>
    <w:rsid w:val="0004722E"/>
    <w:rsid w:val="000472EB"/>
    <w:rsid w:val="0004736C"/>
    <w:rsid w:val="000473B3"/>
    <w:rsid w:val="000473E7"/>
    <w:rsid w:val="00047465"/>
    <w:rsid w:val="0004760D"/>
    <w:rsid w:val="0004761A"/>
    <w:rsid w:val="0004790D"/>
    <w:rsid w:val="00047991"/>
    <w:rsid w:val="00047995"/>
    <w:rsid w:val="00047A5A"/>
    <w:rsid w:val="00047AE5"/>
    <w:rsid w:val="00047B14"/>
    <w:rsid w:val="00047BCE"/>
    <w:rsid w:val="00047BEA"/>
    <w:rsid w:val="00047C95"/>
    <w:rsid w:val="00047CDA"/>
    <w:rsid w:val="00047D36"/>
    <w:rsid w:val="00047D84"/>
    <w:rsid w:val="00047D9F"/>
    <w:rsid w:val="00047E3B"/>
    <w:rsid w:val="0004A365"/>
    <w:rsid w:val="000500E9"/>
    <w:rsid w:val="00050124"/>
    <w:rsid w:val="00050186"/>
    <w:rsid w:val="000502C1"/>
    <w:rsid w:val="000504E3"/>
    <w:rsid w:val="000506B7"/>
    <w:rsid w:val="000507DC"/>
    <w:rsid w:val="000507EA"/>
    <w:rsid w:val="00050805"/>
    <w:rsid w:val="00050A01"/>
    <w:rsid w:val="00050C2B"/>
    <w:rsid w:val="00050C49"/>
    <w:rsid w:val="00050CF1"/>
    <w:rsid w:val="00050D4C"/>
    <w:rsid w:val="00050DB5"/>
    <w:rsid w:val="00050DEF"/>
    <w:rsid w:val="00050E60"/>
    <w:rsid w:val="00050F39"/>
    <w:rsid w:val="000510B4"/>
    <w:rsid w:val="0005136A"/>
    <w:rsid w:val="00051469"/>
    <w:rsid w:val="0005153C"/>
    <w:rsid w:val="000516F0"/>
    <w:rsid w:val="00051932"/>
    <w:rsid w:val="00051B1D"/>
    <w:rsid w:val="00051D10"/>
    <w:rsid w:val="00051D2E"/>
    <w:rsid w:val="0005204E"/>
    <w:rsid w:val="000520FA"/>
    <w:rsid w:val="00052116"/>
    <w:rsid w:val="0005217A"/>
    <w:rsid w:val="000523B1"/>
    <w:rsid w:val="00052629"/>
    <w:rsid w:val="000526EE"/>
    <w:rsid w:val="0005281F"/>
    <w:rsid w:val="000528C0"/>
    <w:rsid w:val="00052AC5"/>
    <w:rsid w:val="00052B0C"/>
    <w:rsid w:val="00052B9B"/>
    <w:rsid w:val="00052BF0"/>
    <w:rsid w:val="00052CFA"/>
    <w:rsid w:val="00052FAF"/>
    <w:rsid w:val="00053161"/>
    <w:rsid w:val="00053323"/>
    <w:rsid w:val="00053359"/>
    <w:rsid w:val="0005338E"/>
    <w:rsid w:val="00053587"/>
    <w:rsid w:val="00053735"/>
    <w:rsid w:val="00053742"/>
    <w:rsid w:val="0005374C"/>
    <w:rsid w:val="0005384A"/>
    <w:rsid w:val="00053879"/>
    <w:rsid w:val="0005389A"/>
    <w:rsid w:val="00053BE6"/>
    <w:rsid w:val="00053D7B"/>
    <w:rsid w:val="00053ED0"/>
    <w:rsid w:val="00053ED2"/>
    <w:rsid w:val="00053F88"/>
    <w:rsid w:val="00054089"/>
    <w:rsid w:val="000542EF"/>
    <w:rsid w:val="00054329"/>
    <w:rsid w:val="00054377"/>
    <w:rsid w:val="000543B4"/>
    <w:rsid w:val="000544D0"/>
    <w:rsid w:val="000545FE"/>
    <w:rsid w:val="000546EE"/>
    <w:rsid w:val="0005477D"/>
    <w:rsid w:val="00054A28"/>
    <w:rsid w:val="00054B93"/>
    <w:rsid w:val="00054C62"/>
    <w:rsid w:val="00054CA2"/>
    <w:rsid w:val="00054EDE"/>
    <w:rsid w:val="00054FCD"/>
    <w:rsid w:val="00055178"/>
    <w:rsid w:val="000551CA"/>
    <w:rsid w:val="00055241"/>
    <w:rsid w:val="000552E0"/>
    <w:rsid w:val="00055317"/>
    <w:rsid w:val="00055568"/>
    <w:rsid w:val="0005562D"/>
    <w:rsid w:val="0005583E"/>
    <w:rsid w:val="0005585B"/>
    <w:rsid w:val="00055863"/>
    <w:rsid w:val="000558BA"/>
    <w:rsid w:val="000558C1"/>
    <w:rsid w:val="0005592C"/>
    <w:rsid w:val="00055960"/>
    <w:rsid w:val="00055B7F"/>
    <w:rsid w:val="00055C0E"/>
    <w:rsid w:val="00055E1E"/>
    <w:rsid w:val="00055EDD"/>
    <w:rsid w:val="000561C7"/>
    <w:rsid w:val="000565A5"/>
    <w:rsid w:val="0005686B"/>
    <w:rsid w:val="00056979"/>
    <w:rsid w:val="00056AF6"/>
    <w:rsid w:val="00056BDC"/>
    <w:rsid w:val="00056BFB"/>
    <w:rsid w:val="00056ED7"/>
    <w:rsid w:val="00056F4E"/>
    <w:rsid w:val="00057064"/>
    <w:rsid w:val="000570E4"/>
    <w:rsid w:val="000572A3"/>
    <w:rsid w:val="0005730D"/>
    <w:rsid w:val="00057446"/>
    <w:rsid w:val="0005778F"/>
    <w:rsid w:val="00057975"/>
    <w:rsid w:val="00057B09"/>
    <w:rsid w:val="00057B4F"/>
    <w:rsid w:val="00057F67"/>
    <w:rsid w:val="00060000"/>
    <w:rsid w:val="00060094"/>
    <w:rsid w:val="0006044A"/>
    <w:rsid w:val="00060479"/>
    <w:rsid w:val="00060481"/>
    <w:rsid w:val="000605CB"/>
    <w:rsid w:val="0006060B"/>
    <w:rsid w:val="00060709"/>
    <w:rsid w:val="000607BC"/>
    <w:rsid w:val="00060828"/>
    <w:rsid w:val="000608CA"/>
    <w:rsid w:val="00060B6F"/>
    <w:rsid w:val="00060BAF"/>
    <w:rsid w:val="00060C54"/>
    <w:rsid w:val="00060F0B"/>
    <w:rsid w:val="00060F6C"/>
    <w:rsid w:val="000612A4"/>
    <w:rsid w:val="000612E8"/>
    <w:rsid w:val="000613A8"/>
    <w:rsid w:val="0006140B"/>
    <w:rsid w:val="00061423"/>
    <w:rsid w:val="000614DA"/>
    <w:rsid w:val="00061502"/>
    <w:rsid w:val="0006152E"/>
    <w:rsid w:val="00061BB5"/>
    <w:rsid w:val="00061BBA"/>
    <w:rsid w:val="00061C9A"/>
    <w:rsid w:val="00061EBA"/>
    <w:rsid w:val="000621B8"/>
    <w:rsid w:val="000621B9"/>
    <w:rsid w:val="0006236D"/>
    <w:rsid w:val="00062555"/>
    <w:rsid w:val="0006277F"/>
    <w:rsid w:val="0006299F"/>
    <w:rsid w:val="000629A7"/>
    <w:rsid w:val="00062B8F"/>
    <w:rsid w:val="00062BDE"/>
    <w:rsid w:val="00062C59"/>
    <w:rsid w:val="00062D34"/>
    <w:rsid w:val="00062D66"/>
    <w:rsid w:val="00062EB3"/>
    <w:rsid w:val="00062F12"/>
    <w:rsid w:val="00062F64"/>
    <w:rsid w:val="000636B1"/>
    <w:rsid w:val="0006373E"/>
    <w:rsid w:val="00063851"/>
    <w:rsid w:val="00063864"/>
    <w:rsid w:val="00063899"/>
    <w:rsid w:val="000638D3"/>
    <w:rsid w:val="00063915"/>
    <w:rsid w:val="000639BE"/>
    <w:rsid w:val="00063A27"/>
    <w:rsid w:val="00063ADB"/>
    <w:rsid w:val="00063AE0"/>
    <w:rsid w:val="00063B0E"/>
    <w:rsid w:val="00063B6C"/>
    <w:rsid w:val="00063B81"/>
    <w:rsid w:val="00063C0F"/>
    <w:rsid w:val="00063C2A"/>
    <w:rsid w:val="00063D44"/>
    <w:rsid w:val="00063D6E"/>
    <w:rsid w:val="00063D75"/>
    <w:rsid w:val="00063F7D"/>
    <w:rsid w:val="00064031"/>
    <w:rsid w:val="0006433A"/>
    <w:rsid w:val="00064487"/>
    <w:rsid w:val="00064753"/>
    <w:rsid w:val="00064776"/>
    <w:rsid w:val="00064783"/>
    <w:rsid w:val="0006494E"/>
    <w:rsid w:val="000649A5"/>
    <w:rsid w:val="000649B6"/>
    <w:rsid w:val="00064A36"/>
    <w:rsid w:val="00064ABD"/>
    <w:rsid w:val="00064C14"/>
    <w:rsid w:val="00064C3C"/>
    <w:rsid w:val="00064D70"/>
    <w:rsid w:val="00064E15"/>
    <w:rsid w:val="00065066"/>
    <w:rsid w:val="00065247"/>
    <w:rsid w:val="000652B8"/>
    <w:rsid w:val="000653F2"/>
    <w:rsid w:val="00065485"/>
    <w:rsid w:val="0006554C"/>
    <w:rsid w:val="000655D2"/>
    <w:rsid w:val="000656D8"/>
    <w:rsid w:val="00065798"/>
    <w:rsid w:val="000657D8"/>
    <w:rsid w:val="000657DE"/>
    <w:rsid w:val="00065A4A"/>
    <w:rsid w:val="00065A70"/>
    <w:rsid w:val="00065B31"/>
    <w:rsid w:val="00065E57"/>
    <w:rsid w:val="00065F64"/>
    <w:rsid w:val="00065FBC"/>
    <w:rsid w:val="00066161"/>
    <w:rsid w:val="0006627D"/>
    <w:rsid w:val="00066442"/>
    <w:rsid w:val="000664A1"/>
    <w:rsid w:val="000664D2"/>
    <w:rsid w:val="00066631"/>
    <w:rsid w:val="0006671B"/>
    <w:rsid w:val="000668A7"/>
    <w:rsid w:val="00066B36"/>
    <w:rsid w:val="00066D3A"/>
    <w:rsid w:val="00066F55"/>
    <w:rsid w:val="00067212"/>
    <w:rsid w:val="00067465"/>
    <w:rsid w:val="0006747C"/>
    <w:rsid w:val="00067541"/>
    <w:rsid w:val="000675D2"/>
    <w:rsid w:val="00067683"/>
    <w:rsid w:val="00067909"/>
    <w:rsid w:val="000679B5"/>
    <w:rsid w:val="00067AEA"/>
    <w:rsid w:val="00067B5C"/>
    <w:rsid w:val="00067C41"/>
    <w:rsid w:val="00067CF9"/>
    <w:rsid w:val="00067DEA"/>
    <w:rsid w:val="00067E87"/>
    <w:rsid w:val="00067E9F"/>
    <w:rsid w:val="0006AA5D"/>
    <w:rsid w:val="0006DAEB"/>
    <w:rsid w:val="00070080"/>
    <w:rsid w:val="000702F3"/>
    <w:rsid w:val="0007044F"/>
    <w:rsid w:val="000704A1"/>
    <w:rsid w:val="00070556"/>
    <w:rsid w:val="0007057C"/>
    <w:rsid w:val="0007069C"/>
    <w:rsid w:val="000707D8"/>
    <w:rsid w:val="000707F7"/>
    <w:rsid w:val="00070808"/>
    <w:rsid w:val="00070947"/>
    <w:rsid w:val="00070A9A"/>
    <w:rsid w:val="00070DAB"/>
    <w:rsid w:val="00070E12"/>
    <w:rsid w:val="00070F2D"/>
    <w:rsid w:val="00070F77"/>
    <w:rsid w:val="000711A5"/>
    <w:rsid w:val="00071345"/>
    <w:rsid w:val="00071611"/>
    <w:rsid w:val="00071873"/>
    <w:rsid w:val="0007187E"/>
    <w:rsid w:val="00071ABC"/>
    <w:rsid w:val="00071B42"/>
    <w:rsid w:val="00071C86"/>
    <w:rsid w:val="00071CF2"/>
    <w:rsid w:val="00071D72"/>
    <w:rsid w:val="00071ECB"/>
    <w:rsid w:val="000720A1"/>
    <w:rsid w:val="000720D9"/>
    <w:rsid w:val="000723BD"/>
    <w:rsid w:val="00072434"/>
    <w:rsid w:val="0007261A"/>
    <w:rsid w:val="0007265F"/>
    <w:rsid w:val="00072702"/>
    <w:rsid w:val="00072A41"/>
    <w:rsid w:val="00072A7D"/>
    <w:rsid w:val="00072BF8"/>
    <w:rsid w:val="00072F15"/>
    <w:rsid w:val="00072F3E"/>
    <w:rsid w:val="00072F71"/>
    <w:rsid w:val="00072F8F"/>
    <w:rsid w:val="000730FE"/>
    <w:rsid w:val="00073105"/>
    <w:rsid w:val="0007354C"/>
    <w:rsid w:val="0007366A"/>
    <w:rsid w:val="0007387E"/>
    <w:rsid w:val="0007391C"/>
    <w:rsid w:val="00073971"/>
    <w:rsid w:val="00073B26"/>
    <w:rsid w:val="00073B4C"/>
    <w:rsid w:val="00073B9A"/>
    <w:rsid w:val="00073C56"/>
    <w:rsid w:val="00073E8A"/>
    <w:rsid w:val="00073F89"/>
    <w:rsid w:val="00073FF9"/>
    <w:rsid w:val="000740CC"/>
    <w:rsid w:val="000740CF"/>
    <w:rsid w:val="00074226"/>
    <w:rsid w:val="0007448D"/>
    <w:rsid w:val="00074506"/>
    <w:rsid w:val="000747B4"/>
    <w:rsid w:val="0007497C"/>
    <w:rsid w:val="0007498E"/>
    <w:rsid w:val="000749FE"/>
    <w:rsid w:val="00074B89"/>
    <w:rsid w:val="00074C01"/>
    <w:rsid w:val="00075083"/>
    <w:rsid w:val="0007528A"/>
    <w:rsid w:val="000753EF"/>
    <w:rsid w:val="000753F9"/>
    <w:rsid w:val="0007545D"/>
    <w:rsid w:val="00075594"/>
    <w:rsid w:val="0007567D"/>
    <w:rsid w:val="00075756"/>
    <w:rsid w:val="000757A1"/>
    <w:rsid w:val="00075980"/>
    <w:rsid w:val="00075A2A"/>
    <w:rsid w:val="00075A30"/>
    <w:rsid w:val="00075AD3"/>
    <w:rsid w:val="00075AF1"/>
    <w:rsid w:val="00075B68"/>
    <w:rsid w:val="00075BE6"/>
    <w:rsid w:val="00075F2B"/>
    <w:rsid w:val="0007604C"/>
    <w:rsid w:val="00076301"/>
    <w:rsid w:val="00076598"/>
    <w:rsid w:val="000767C2"/>
    <w:rsid w:val="00076803"/>
    <w:rsid w:val="00076908"/>
    <w:rsid w:val="0007694B"/>
    <w:rsid w:val="00076967"/>
    <w:rsid w:val="00076973"/>
    <w:rsid w:val="00076A59"/>
    <w:rsid w:val="00076A8D"/>
    <w:rsid w:val="00076B33"/>
    <w:rsid w:val="00076DFA"/>
    <w:rsid w:val="00076ECA"/>
    <w:rsid w:val="00076F74"/>
    <w:rsid w:val="00077302"/>
    <w:rsid w:val="00077433"/>
    <w:rsid w:val="00077720"/>
    <w:rsid w:val="00077B25"/>
    <w:rsid w:val="00077BEC"/>
    <w:rsid w:val="00077C37"/>
    <w:rsid w:val="00077C65"/>
    <w:rsid w:val="00077C81"/>
    <w:rsid w:val="00077CA0"/>
    <w:rsid w:val="00077F05"/>
    <w:rsid w:val="00077F2E"/>
    <w:rsid w:val="00080155"/>
    <w:rsid w:val="00080175"/>
    <w:rsid w:val="0008033B"/>
    <w:rsid w:val="000805EE"/>
    <w:rsid w:val="000807FB"/>
    <w:rsid w:val="000808C3"/>
    <w:rsid w:val="00080989"/>
    <w:rsid w:val="00080B24"/>
    <w:rsid w:val="00080C56"/>
    <w:rsid w:val="00080C9D"/>
    <w:rsid w:val="00080F89"/>
    <w:rsid w:val="0008105E"/>
    <w:rsid w:val="000810C6"/>
    <w:rsid w:val="00081361"/>
    <w:rsid w:val="00081400"/>
    <w:rsid w:val="00081440"/>
    <w:rsid w:val="00081470"/>
    <w:rsid w:val="00081532"/>
    <w:rsid w:val="0008185C"/>
    <w:rsid w:val="00081A8B"/>
    <w:rsid w:val="00081B39"/>
    <w:rsid w:val="00081BA9"/>
    <w:rsid w:val="00081D47"/>
    <w:rsid w:val="00082278"/>
    <w:rsid w:val="00082281"/>
    <w:rsid w:val="00082376"/>
    <w:rsid w:val="000823FB"/>
    <w:rsid w:val="0008245F"/>
    <w:rsid w:val="000826D7"/>
    <w:rsid w:val="00082795"/>
    <w:rsid w:val="00082AA3"/>
    <w:rsid w:val="00082B03"/>
    <w:rsid w:val="00082D69"/>
    <w:rsid w:val="00082D72"/>
    <w:rsid w:val="00082EB9"/>
    <w:rsid w:val="00082EC7"/>
    <w:rsid w:val="00083166"/>
    <w:rsid w:val="00083215"/>
    <w:rsid w:val="0008323E"/>
    <w:rsid w:val="0008374F"/>
    <w:rsid w:val="000838EF"/>
    <w:rsid w:val="00083923"/>
    <w:rsid w:val="00083B0B"/>
    <w:rsid w:val="00083B5F"/>
    <w:rsid w:val="00083C36"/>
    <w:rsid w:val="00083C94"/>
    <w:rsid w:val="00083E2F"/>
    <w:rsid w:val="0008405A"/>
    <w:rsid w:val="00084060"/>
    <w:rsid w:val="0008417F"/>
    <w:rsid w:val="00084287"/>
    <w:rsid w:val="00084341"/>
    <w:rsid w:val="000843AB"/>
    <w:rsid w:val="000843BA"/>
    <w:rsid w:val="000846F9"/>
    <w:rsid w:val="00084766"/>
    <w:rsid w:val="0008476A"/>
    <w:rsid w:val="00084903"/>
    <w:rsid w:val="00084910"/>
    <w:rsid w:val="00084B74"/>
    <w:rsid w:val="00084C90"/>
    <w:rsid w:val="00084CAC"/>
    <w:rsid w:val="00084E40"/>
    <w:rsid w:val="00084F8C"/>
    <w:rsid w:val="00084FF5"/>
    <w:rsid w:val="00085029"/>
    <w:rsid w:val="000850BA"/>
    <w:rsid w:val="000850F6"/>
    <w:rsid w:val="0008534C"/>
    <w:rsid w:val="00085365"/>
    <w:rsid w:val="000854AA"/>
    <w:rsid w:val="000857AC"/>
    <w:rsid w:val="000857D8"/>
    <w:rsid w:val="00085980"/>
    <w:rsid w:val="000859D5"/>
    <w:rsid w:val="00085BAD"/>
    <w:rsid w:val="00085C41"/>
    <w:rsid w:val="00085C43"/>
    <w:rsid w:val="00085DCF"/>
    <w:rsid w:val="00085E1E"/>
    <w:rsid w:val="00085E52"/>
    <w:rsid w:val="00086137"/>
    <w:rsid w:val="00086252"/>
    <w:rsid w:val="000863DA"/>
    <w:rsid w:val="00086438"/>
    <w:rsid w:val="00086936"/>
    <w:rsid w:val="00086997"/>
    <w:rsid w:val="00086A83"/>
    <w:rsid w:val="00086B22"/>
    <w:rsid w:val="00086BBB"/>
    <w:rsid w:val="00086C4E"/>
    <w:rsid w:val="00086CBF"/>
    <w:rsid w:val="00086D1C"/>
    <w:rsid w:val="00086D2B"/>
    <w:rsid w:val="00086D31"/>
    <w:rsid w:val="00086E46"/>
    <w:rsid w:val="00086F12"/>
    <w:rsid w:val="00086F70"/>
    <w:rsid w:val="000870A8"/>
    <w:rsid w:val="00087245"/>
    <w:rsid w:val="00087311"/>
    <w:rsid w:val="0008747F"/>
    <w:rsid w:val="000877C0"/>
    <w:rsid w:val="000878AE"/>
    <w:rsid w:val="000878DB"/>
    <w:rsid w:val="00087A76"/>
    <w:rsid w:val="00087A93"/>
    <w:rsid w:val="00087B03"/>
    <w:rsid w:val="00087BD3"/>
    <w:rsid w:val="00087BD4"/>
    <w:rsid w:val="00087D80"/>
    <w:rsid w:val="00087DD9"/>
    <w:rsid w:val="00087E79"/>
    <w:rsid w:val="00087F0B"/>
    <w:rsid w:val="00090035"/>
    <w:rsid w:val="0009016C"/>
    <w:rsid w:val="000902A0"/>
    <w:rsid w:val="000902B4"/>
    <w:rsid w:val="000902BD"/>
    <w:rsid w:val="000902F7"/>
    <w:rsid w:val="0009030D"/>
    <w:rsid w:val="0009049D"/>
    <w:rsid w:val="00090545"/>
    <w:rsid w:val="000906B9"/>
    <w:rsid w:val="000906CA"/>
    <w:rsid w:val="000908AA"/>
    <w:rsid w:val="00090946"/>
    <w:rsid w:val="00090964"/>
    <w:rsid w:val="00090A53"/>
    <w:rsid w:val="00090AA9"/>
    <w:rsid w:val="00090AB9"/>
    <w:rsid w:val="00090FC6"/>
    <w:rsid w:val="0009113C"/>
    <w:rsid w:val="00091148"/>
    <w:rsid w:val="00091293"/>
    <w:rsid w:val="0009173D"/>
    <w:rsid w:val="00091877"/>
    <w:rsid w:val="000918BE"/>
    <w:rsid w:val="00091C1F"/>
    <w:rsid w:val="00091C56"/>
    <w:rsid w:val="00091CB3"/>
    <w:rsid w:val="00091CC9"/>
    <w:rsid w:val="00091CD4"/>
    <w:rsid w:val="00091D43"/>
    <w:rsid w:val="00092094"/>
    <w:rsid w:val="000920DE"/>
    <w:rsid w:val="000922AB"/>
    <w:rsid w:val="000924D7"/>
    <w:rsid w:val="00092812"/>
    <w:rsid w:val="000928E3"/>
    <w:rsid w:val="000928E6"/>
    <w:rsid w:val="00092BED"/>
    <w:rsid w:val="00092DE9"/>
    <w:rsid w:val="00092E50"/>
    <w:rsid w:val="00092E6A"/>
    <w:rsid w:val="00093007"/>
    <w:rsid w:val="00093107"/>
    <w:rsid w:val="00093239"/>
    <w:rsid w:val="000932A0"/>
    <w:rsid w:val="000934C1"/>
    <w:rsid w:val="000934C3"/>
    <w:rsid w:val="00093623"/>
    <w:rsid w:val="00093647"/>
    <w:rsid w:val="0009372A"/>
    <w:rsid w:val="0009379E"/>
    <w:rsid w:val="000937C8"/>
    <w:rsid w:val="000938EA"/>
    <w:rsid w:val="00093B63"/>
    <w:rsid w:val="00093D08"/>
    <w:rsid w:val="00093D9C"/>
    <w:rsid w:val="00093E5B"/>
    <w:rsid w:val="00093ECF"/>
    <w:rsid w:val="00094292"/>
    <w:rsid w:val="000943C6"/>
    <w:rsid w:val="0009440F"/>
    <w:rsid w:val="00094454"/>
    <w:rsid w:val="0009449F"/>
    <w:rsid w:val="000944B7"/>
    <w:rsid w:val="0009470E"/>
    <w:rsid w:val="00094824"/>
    <w:rsid w:val="00094870"/>
    <w:rsid w:val="00094AB9"/>
    <w:rsid w:val="00094B1E"/>
    <w:rsid w:val="00094B3A"/>
    <w:rsid w:val="00094B50"/>
    <w:rsid w:val="00094BE4"/>
    <w:rsid w:val="00094CD7"/>
    <w:rsid w:val="00094D4E"/>
    <w:rsid w:val="00094D80"/>
    <w:rsid w:val="00094D85"/>
    <w:rsid w:val="00094EAB"/>
    <w:rsid w:val="00094F0B"/>
    <w:rsid w:val="00095071"/>
    <w:rsid w:val="0009516B"/>
    <w:rsid w:val="000951C4"/>
    <w:rsid w:val="000953C4"/>
    <w:rsid w:val="000953F5"/>
    <w:rsid w:val="00095639"/>
    <w:rsid w:val="00095674"/>
    <w:rsid w:val="00095771"/>
    <w:rsid w:val="0009579E"/>
    <w:rsid w:val="00095989"/>
    <w:rsid w:val="00095A6B"/>
    <w:rsid w:val="00095AD6"/>
    <w:rsid w:val="00095ADA"/>
    <w:rsid w:val="00095D45"/>
    <w:rsid w:val="00095DD2"/>
    <w:rsid w:val="0009602A"/>
    <w:rsid w:val="000960B3"/>
    <w:rsid w:val="00096166"/>
    <w:rsid w:val="000961FD"/>
    <w:rsid w:val="00096449"/>
    <w:rsid w:val="00096473"/>
    <w:rsid w:val="0009650C"/>
    <w:rsid w:val="00096686"/>
    <w:rsid w:val="00096905"/>
    <w:rsid w:val="00096A11"/>
    <w:rsid w:val="00096AE0"/>
    <w:rsid w:val="00096B4B"/>
    <w:rsid w:val="00096C51"/>
    <w:rsid w:val="00096C91"/>
    <w:rsid w:val="00096DDE"/>
    <w:rsid w:val="00097200"/>
    <w:rsid w:val="000974B5"/>
    <w:rsid w:val="00097522"/>
    <w:rsid w:val="0009756A"/>
    <w:rsid w:val="00097773"/>
    <w:rsid w:val="00097805"/>
    <w:rsid w:val="000978BB"/>
    <w:rsid w:val="00097974"/>
    <w:rsid w:val="00097D4F"/>
    <w:rsid w:val="00097DE0"/>
    <w:rsid w:val="000A0040"/>
    <w:rsid w:val="000A00E3"/>
    <w:rsid w:val="000A0219"/>
    <w:rsid w:val="000A027A"/>
    <w:rsid w:val="000A03BC"/>
    <w:rsid w:val="000A03FF"/>
    <w:rsid w:val="000A0679"/>
    <w:rsid w:val="000A07D5"/>
    <w:rsid w:val="000A0816"/>
    <w:rsid w:val="000A0819"/>
    <w:rsid w:val="000A09E7"/>
    <w:rsid w:val="000A0B83"/>
    <w:rsid w:val="000A0B9C"/>
    <w:rsid w:val="000A0C26"/>
    <w:rsid w:val="000A0C42"/>
    <w:rsid w:val="000A0C6B"/>
    <w:rsid w:val="000A0CB7"/>
    <w:rsid w:val="000A0CC9"/>
    <w:rsid w:val="000A0CDE"/>
    <w:rsid w:val="000A0DCF"/>
    <w:rsid w:val="000A1268"/>
    <w:rsid w:val="000A128E"/>
    <w:rsid w:val="000A12FB"/>
    <w:rsid w:val="000A147B"/>
    <w:rsid w:val="000A16B3"/>
    <w:rsid w:val="000A17A2"/>
    <w:rsid w:val="000A1AB9"/>
    <w:rsid w:val="000A1C7A"/>
    <w:rsid w:val="000A1D8F"/>
    <w:rsid w:val="000A1E28"/>
    <w:rsid w:val="000A1E7F"/>
    <w:rsid w:val="000A1FDD"/>
    <w:rsid w:val="000A204F"/>
    <w:rsid w:val="000A21EC"/>
    <w:rsid w:val="000A240B"/>
    <w:rsid w:val="000A242F"/>
    <w:rsid w:val="000A25E7"/>
    <w:rsid w:val="000A26F5"/>
    <w:rsid w:val="000A2787"/>
    <w:rsid w:val="000A2BB4"/>
    <w:rsid w:val="000A2BF9"/>
    <w:rsid w:val="000A2CD0"/>
    <w:rsid w:val="000A2DAF"/>
    <w:rsid w:val="000A2E31"/>
    <w:rsid w:val="000A2FF9"/>
    <w:rsid w:val="000A30E4"/>
    <w:rsid w:val="000A3199"/>
    <w:rsid w:val="000A325B"/>
    <w:rsid w:val="000A3440"/>
    <w:rsid w:val="000A34EE"/>
    <w:rsid w:val="000A35D4"/>
    <w:rsid w:val="000A3649"/>
    <w:rsid w:val="000A3687"/>
    <w:rsid w:val="000A383D"/>
    <w:rsid w:val="000A38FA"/>
    <w:rsid w:val="000A3A30"/>
    <w:rsid w:val="000A3A84"/>
    <w:rsid w:val="000A3A9B"/>
    <w:rsid w:val="000A3B2D"/>
    <w:rsid w:val="000A3BBF"/>
    <w:rsid w:val="000A3C21"/>
    <w:rsid w:val="000A3C58"/>
    <w:rsid w:val="000A3D49"/>
    <w:rsid w:val="000A3DBA"/>
    <w:rsid w:val="000A3E5E"/>
    <w:rsid w:val="000A3F5C"/>
    <w:rsid w:val="000A3FE1"/>
    <w:rsid w:val="000A416B"/>
    <w:rsid w:val="000A4179"/>
    <w:rsid w:val="000A41EC"/>
    <w:rsid w:val="000A42CF"/>
    <w:rsid w:val="000A43CC"/>
    <w:rsid w:val="000A447B"/>
    <w:rsid w:val="000A46B4"/>
    <w:rsid w:val="000A47BE"/>
    <w:rsid w:val="000A4AA1"/>
    <w:rsid w:val="000A4B2A"/>
    <w:rsid w:val="000A4CEC"/>
    <w:rsid w:val="000A4E2D"/>
    <w:rsid w:val="000A4F0E"/>
    <w:rsid w:val="000A50C7"/>
    <w:rsid w:val="000A5275"/>
    <w:rsid w:val="000A53C2"/>
    <w:rsid w:val="000A548D"/>
    <w:rsid w:val="000A54EC"/>
    <w:rsid w:val="000A569B"/>
    <w:rsid w:val="000A56F1"/>
    <w:rsid w:val="000A5831"/>
    <w:rsid w:val="000A5963"/>
    <w:rsid w:val="000A5A97"/>
    <w:rsid w:val="000A5BD7"/>
    <w:rsid w:val="000A5CE9"/>
    <w:rsid w:val="000A5D59"/>
    <w:rsid w:val="000A5DE6"/>
    <w:rsid w:val="000A5F76"/>
    <w:rsid w:val="000A60A4"/>
    <w:rsid w:val="000A633B"/>
    <w:rsid w:val="000A6404"/>
    <w:rsid w:val="000A6595"/>
    <w:rsid w:val="000A6C07"/>
    <w:rsid w:val="000A6CF6"/>
    <w:rsid w:val="000A6E85"/>
    <w:rsid w:val="000A6EBD"/>
    <w:rsid w:val="000A6ED5"/>
    <w:rsid w:val="000A6FAF"/>
    <w:rsid w:val="000A71C1"/>
    <w:rsid w:val="000A720D"/>
    <w:rsid w:val="000A725B"/>
    <w:rsid w:val="000A7297"/>
    <w:rsid w:val="000A72F9"/>
    <w:rsid w:val="000A756F"/>
    <w:rsid w:val="000A7575"/>
    <w:rsid w:val="000A75E4"/>
    <w:rsid w:val="000A76A2"/>
    <w:rsid w:val="000A782D"/>
    <w:rsid w:val="000A79E0"/>
    <w:rsid w:val="000A7A90"/>
    <w:rsid w:val="000A7D76"/>
    <w:rsid w:val="000B00BA"/>
    <w:rsid w:val="000B012B"/>
    <w:rsid w:val="000B0201"/>
    <w:rsid w:val="000B020D"/>
    <w:rsid w:val="000B0464"/>
    <w:rsid w:val="000B0531"/>
    <w:rsid w:val="000B0553"/>
    <w:rsid w:val="000B0582"/>
    <w:rsid w:val="000B0956"/>
    <w:rsid w:val="000B09DD"/>
    <w:rsid w:val="000B0B5E"/>
    <w:rsid w:val="000B0BD4"/>
    <w:rsid w:val="000B0E6F"/>
    <w:rsid w:val="000B0F0E"/>
    <w:rsid w:val="000B1179"/>
    <w:rsid w:val="000B11BB"/>
    <w:rsid w:val="000B127E"/>
    <w:rsid w:val="000B12B2"/>
    <w:rsid w:val="000B1363"/>
    <w:rsid w:val="000B1557"/>
    <w:rsid w:val="000B156C"/>
    <w:rsid w:val="000B177A"/>
    <w:rsid w:val="000B1811"/>
    <w:rsid w:val="000B196F"/>
    <w:rsid w:val="000B1A2F"/>
    <w:rsid w:val="000B1B01"/>
    <w:rsid w:val="000B1B58"/>
    <w:rsid w:val="000B1DD0"/>
    <w:rsid w:val="000B1DF4"/>
    <w:rsid w:val="000B1E1E"/>
    <w:rsid w:val="000B1F1B"/>
    <w:rsid w:val="000B2074"/>
    <w:rsid w:val="000B21C1"/>
    <w:rsid w:val="000B2206"/>
    <w:rsid w:val="000B2672"/>
    <w:rsid w:val="000B2874"/>
    <w:rsid w:val="000B2978"/>
    <w:rsid w:val="000B2A86"/>
    <w:rsid w:val="000B2BDA"/>
    <w:rsid w:val="000B2D2E"/>
    <w:rsid w:val="000B2E7B"/>
    <w:rsid w:val="000B2FC7"/>
    <w:rsid w:val="000B315C"/>
    <w:rsid w:val="000B34AD"/>
    <w:rsid w:val="000B35C7"/>
    <w:rsid w:val="000B37EF"/>
    <w:rsid w:val="000B3843"/>
    <w:rsid w:val="000B38D8"/>
    <w:rsid w:val="000B39A1"/>
    <w:rsid w:val="000B3BA2"/>
    <w:rsid w:val="000B3C7A"/>
    <w:rsid w:val="000B3CC4"/>
    <w:rsid w:val="000B3D65"/>
    <w:rsid w:val="000B3D90"/>
    <w:rsid w:val="000B3DC9"/>
    <w:rsid w:val="000B3E4C"/>
    <w:rsid w:val="000B3EC2"/>
    <w:rsid w:val="000B40BF"/>
    <w:rsid w:val="000B4687"/>
    <w:rsid w:val="000B470A"/>
    <w:rsid w:val="000B4837"/>
    <w:rsid w:val="000B48E3"/>
    <w:rsid w:val="000B4A01"/>
    <w:rsid w:val="000B4CD3"/>
    <w:rsid w:val="000B4E82"/>
    <w:rsid w:val="000B4E86"/>
    <w:rsid w:val="000B50A1"/>
    <w:rsid w:val="000B50C7"/>
    <w:rsid w:val="000B50DD"/>
    <w:rsid w:val="000B5334"/>
    <w:rsid w:val="000B545A"/>
    <w:rsid w:val="000B55AB"/>
    <w:rsid w:val="000B5613"/>
    <w:rsid w:val="000B58D4"/>
    <w:rsid w:val="000B58EC"/>
    <w:rsid w:val="000B599F"/>
    <w:rsid w:val="000B5C78"/>
    <w:rsid w:val="000B5CEB"/>
    <w:rsid w:val="000B5D38"/>
    <w:rsid w:val="000B5DB0"/>
    <w:rsid w:val="000B5F6A"/>
    <w:rsid w:val="000B5FD3"/>
    <w:rsid w:val="000B603F"/>
    <w:rsid w:val="000B631B"/>
    <w:rsid w:val="000B664F"/>
    <w:rsid w:val="000B666A"/>
    <w:rsid w:val="000B67EB"/>
    <w:rsid w:val="000B686D"/>
    <w:rsid w:val="000B6BC4"/>
    <w:rsid w:val="000B6D44"/>
    <w:rsid w:val="000B7063"/>
    <w:rsid w:val="000B71A7"/>
    <w:rsid w:val="000B726B"/>
    <w:rsid w:val="000B72A5"/>
    <w:rsid w:val="000B73C0"/>
    <w:rsid w:val="000B779D"/>
    <w:rsid w:val="000B7825"/>
    <w:rsid w:val="000B7A2D"/>
    <w:rsid w:val="000B7B35"/>
    <w:rsid w:val="000B7BDD"/>
    <w:rsid w:val="000B7C05"/>
    <w:rsid w:val="000B7D52"/>
    <w:rsid w:val="000B7DA3"/>
    <w:rsid w:val="000B7EA0"/>
    <w:rsid w:val="000C0165"/>
    <w:rsid w:val="000C01C7"/>
    <w:rsid w:val="000C01CD"/>
    <w:rsid w:val="000C0265"/>
    <w:rsid w:val="000C031B"/>
    <w:rsid w:val="000C032B"/>
    <w:rsid w:val="000C0352"/>
    <w:rsid w:val="000C044D"/>
    <w:rsid w:val="000C04E5"/>
    <w:rsid w:val="000C06E5"/>
    <w:rsid w:val="000C0964"/>
    <w:rsid w:val="000C0B63"/>
    <w:rsid w:val="000C0C18"/>
    <w:rsid w:val="000C0C2F"/>
    <w:rsid w:val="000C0C8A"/>
    <w:rsid w:val="000C0C93"/>
    <w:rsid w:val="000C0E48"/>
    <w:rsid w:val="000C0EC7"/>
    <w:rsid w:val="000C0EDC"/>
    <w:rsid w:val="000C0F11"/>
    <w:rsid w:val="000C102D"/>
    <w:rsid w:val="000C10A9"/>
    <w:rsid w:val="000C11AF"/>
    <w:rsid w:val="000C120E"/>
    <w:rsid w:val="000C128C"/>
    <w:rsid w:val="000C136A"/>
    <w:rsid w:val="000C1370"/>
    <w:rsid w:val="000C147B"/>
    <w:rsid w:val="000C17AE"/>
    <w:rsid w:val="000C195D"/>
    <w:rsid w:val="000C1992"/>
    <w:rsid w:val="000C1A26"/>
    <w:rsid w:val="000C1A46"/>
    <w:rsid w:val="000C1BD7"/>
    <w:rsid w:val="000C1BF6"/>
    <w:rsid w:val="000C1D2D"/>
    <w:rsid w:val="000C1D4B"/>
    <w:rsid w:val="000C1E0A"/>
    <w:rsid w:val="000C1F1F"/>
    <w:rsid w:val="000C23B1"/>
    <w:rsid w:val="000C2556"/>
    <w:rsid w:val="000C255C"/>
    <w:rsid w:val="000C2571"/>
    <w:rsid w:val="000C258C"/>
    <w:rsid w:val="000C2787"/>
    <w:rsid w:val="000C28AD"/>
    <w:rsid w:val="000C291D"/>
    <w:rsid w:val="000C2971"/>
    <w:rsid w:val="000C2999"/>
    <w:rsid w:val="000C2A8F"/>
    <w:rsid w:val="000C2C5D"/>
    <w:rsid w:val="000C2C63"/>
    <w:rsid w:val="000C2CF7"/>
    <w:rsid w:val="000C2D08"/>
    <w:rsid w:val="000C2D20"/>
    <w:rsid w:val="000C2DE8"/>
    <w:rsid w:val="000C2DED"/>
    <w:rsid w:val="000C2F37"/>
    <w:rsid w:val="000C2FAB"/>
    <w:rsid w:val="000C2FB6"/>
    <w:rsid w:val="000C2FD1"/>
    <w:rsid w:val="000C30A0"/>
    <w:rsid w:val="000C33BE"/>
    <w:rsid w:val="000C34B4"/>
    <w:rsid w:val="000C3526"/>
    <w:rsid w:val="000C3574"/>
    <w:rsid w:val="000C3741"/>
    <w:rsid w:val="000C3909"/>
    <w:rsid w:val="000C3A08"/>
    <w:rsid w:val="000C3BD6"/>
    <w:rsid w:val="000C3DDC"/>
    <w:rsid w:val="000C3FAB"/>
    <w:rsid w:val="000C40DC"/>
    <w:rsid w:val="000C4323"/>
    <w:rsid w:val="000C4563"/>
    <w:rsid w:val="000C461E"/>
    <w:rsid w:val="000C462C"/>
    <w:rsid w:val="000C4669"/>
    <w:rsid w:val="000C4817"/>
    <w:rsid w:val="000C4927"/>
    <w:rsid w:val="000C49AC"/>
    <w:rsid w:val="000C49CC"/>
    <w:rsid w:val="000C4A2F"/>
    <w:rsid w:val="000C4AAC"/>
    <w:rsid w:val="000C4B0B"/>
    <w:rsid w:val="000C4B22"/>
    <w:rsid w:val="000C4C6C"/>
    <w:rsid w:val="000C4CC0"/>
    <w:rsid w:val="000C4D20"/>
    <w:rsid w:val="000C4FF6"/>
    <w:rsid w:val="000C500C"/>
    <w:rsid w:val="000C51FF"/>
    <w:rsid w:val="000C54AE"/>
    <w:rsid w:val="000C570A"/>
    <w:rsid w:val="000C58E7"/>
    <w:rsid w:val="000C58FB"/>
    <w:rsid w:val="000C5A45"/>
    <w:rsid w:val="000C5AA0"/>
    <w:rsid w:val="000C5BBB"/>
    <w:rsid w:val="000C5BF7"/>
    <w:rsid w:val="000C5F62"/>
    <w:rsid w:val="000C61C8"/>
    <w:rsid w:val="000C6230"/>
    <w:rsid w:val="000C62CB"/>
    <w:rsid w:val="000C630C"/>
    <w:rsid w:val="000C63C4"/>
    <w:rsid w:val="000C64B6"/>
    <w:rsid w:val="000C64B9"/>
    <w:rsid w:val="000C666E"/>
    <w:rsid w:val="000C66E8"/>
    <w:rsid w:val="000C6703"/>
    <w:rsid w:val="000C6733"/>
    <w:rsid w:val="000C68C3"/>
    <w:rsid w:val="000C68D1"/>
    <w:rsid w:val="000C68DF"/>
    <w:rsid w:val="000C6980"/>
    <w:rsid w:val="000C6B21"/>
    <w:rsid w:val="000C6CC6"/>
    <w:rsid w:val="000C6EA6"/>
    <w:rsid w:val="000C729D"/>
    <w:rsid w:val="000C763E"/>
    <w:rsid w:val="000C774B"/>
    <w:rsid w:val="000C77EF"/>
    <w:rsid w:val="000C77F6"/>
    <w:rsid w:val="000C7845"/>
    <w:rsid w:val="000C7A20"/>
    <w:rsid w:val="000C7A65"/>
    <w:rsid w:val="000C7CFC"/>
    <w:rsid w:val="000C7CFD"/>
    <w:rsid w:val="000C7D68"/>
    <w:rsid w:val="000C7E4D"/>
    <w:rsid w:val="000C7F69"/>
    <w:rsid w:val="000C7F8A"/>
    <w:rsid w:val="000D006D"/>
    <w:rsid w:val="000D0165"/>
    <w:rsid w:val="000D01F3"/>
    <w:rsid w:val="000D02F0"/>
    <w:rsid w:val="000D02F1"/>
    <w:rsid w:val="000D0369"/>
    <w:rsid w:val="000D0378"/>
    <w:rsid w:val="000D044A"/>
    <w:rsid w:val="000D050F"/>
    <w:rsid w:val="000D0512"/>
    <w:rsid w:val="000D05B7"/>
    <w:rsid w:val="000D0785"/>
    <w:rsid w:val="000D0879"/>
    <w:rsid w:val="000D08E5"/>
    <w:rsid w:val="000D092D"/>
    <w:rsid w:val="000D0C47"/>
    <w:rsid w:val="000D0DA8"/>
    <w:rsid w:val="000D0F01"/>
    <w:rsid w:val="000D0FCA"/>
    <w:rsid w:val="000D1056"/>
    <w:rsid w:val="000D10C0"/>
    <w:rsid w:val="000D1162"/>
    <w:rsid w:val="000D11DA"/>
    <w:rsid w:val="000D127B"/>
    <w:rsid w:val="000D128C"/>
    <w:rsid w:val="000D12E8"/>
    <w:rsid w:val="000D1557"/>
    <w:rsid w:val="000D167C"/>
    <w:rsid w:val="000D16BC"/>
    <w:rsid w:val="000D16E3"/>
    <w:rsid w:val="000D16EA"/>
    <w:rsid w:val="000D174E"/>
    <w:rsid w:val="000D182B"/>
    <w:rsid w:val="000D1842"/>
    <w:rsid w:val="000D19E8"/>
    <w:rsid w:val="000D1A16"/>
    <w:rsid w:val="000D1D27"/>
    <w:rsid w:val="000D1E25"/>
    <w:rsid w:val="000D1EA5"/>
    <w:rsid w:val="000D1EC4"/>
    <w:rsid w:val="000D1FD7"/>
    <w:rsid w:val="000D241B"/>
    <w:rsid w:val="000D254D"/>
    <w:rsid w:val="000D25E6"/>
    <w:rsid w:val="000D26A6"/>
    <w:rsid w:val="000D2751"/>
    <w:rsid w:val="000D276E"/>
    <w:rsid w:val="000D29CA"/>
    <w:rsid w:val="000D2B47"/>
    <w:rsid w:val="000D2BD2"/>
    <w:rsid w:val="000D2C96"/>
    <w:rsid w:val="000D2CBC"/>
    <w:rsid w:val="000D2DA3"/>
    <w:rsid w:val="000D2DD1"/>
    <w:rsid w:val="000D2E6C"/>
    <w:rsid w:val="000D312A"/>
    <w:rsid w:val="000D31BF"/>
    <w:rsid w:val="000D328A"/>
    <w:rsid w:val="000D32E1"/>
    <w:rsid w:val="000D3311"/>
    <w:rsid w:val="000D3499"/>
    <w:rsid w:val="000D358B"/>
    <w:rsid w:val="000D35B6"/>
    <w:rsid w:val="000D39BC"/>
    <w:rsid w:val="000D3A6D"/>
    <w:rsid w:val="000D3C1F"/>
    <w:rsid w:val="000D3C88"/>
    <w:rsid w:val="000D3E8E"/>
    <w:rsid w:val="000D3EA4"/>
    <w:rsid w:val="000D3F0B"/>
    <w:rsid w:val="000D3F22"/>
    <w:rsid w:val="000D3FD0"/>
    <w:rsid w:val="000D3FE8"/>
    <w:rsid w:val="000D43E1"/>
    <w:rsid w:val="000D4476"/>
    <w:rsid w:val="000D44D7"/>
    <w:rsid w:val="000D4632"/>
    <w:rsid w:val="000D477D"/>
    <w:rsid w:val="000D4780"/>
    <w:rsid w:val="000D47A6"/>
    <w:rsid w:val="000D489E"/>
    <w:rsid w:val="000D490D"/>
    <w:rsid w:val="000D49E7"/>
    <w:rsid w:val="000D4A5A"/>
    <w:rsid w:val="000D4DBD"/>
    <w:rsid w:val="000D4DC9"/>
    <w:rsid w:val="000D4E90"/>
    <w:rsid w:val="000D4F8F"/>
    <w:rsid w:val="000D4F9C"/>
    <w:rsid w:val="000D509D"/>
    <w:rsid w:val="000D50C4"/>
    <w:rsid w:val="000D50CD"/>
    <w:rsid w:val="000D5290"/>
    <w:rsid w:val="000D530A"/>
    <w:rsid w:val="000D5450"/>
    <w:rsid w:val="000D5482"/>
    <w:rsid w:val="000D5483"/>
    <w:rsid w:val="000D54BF"/>
    <w:rsid w:val="000D579D"/>
    <w:rsid w:val="000D5807"/>
    <w:rsid w:val="000D5A81"/>
    <w:rsid w:val="000D5AD9"/>
    <w:rsid w:val="000D5B35"/>
    <w:rsid w:val="000D5BE9"/>
    <w:rsid w:val="000D5BF7"/>
    <w:rsid w:val="000D5DB4"/>
    <w:rsid w:val="000D5E22"/>
    <w:rsid w:val="000D604E"/>
    <w:rsid w:val="000D6061"/>
    <w:rsid w:val="000D6188"/>
    <w:rsid w:val="000D63B1"/>
    <w:rsid w:val="000D6462"/>
    <w:rsid w:val="000D6546"/>
    <w:rsid w:val="000D65CD"/>
    <w:rsid w:val="000D6633"/>
    <w:rsid w:val="000D667B"/>
    <w:rsid w:val="000D669D"/>
    <w:rsid w:val="000D69AF"/>
    <w:rsid w:val="000D69C7"/>
    <w:rsid w:val="000D6B06"/>
    <w:rsid w:val="000D6D51"/>
    <w:rsid w:val="000D6E8B"/>
    <w:rsid w:val="000D6EE6"/>
    <w:rsid w:val="000D70E2"/>
    <w:rsid w:val="000D7201"/>
    <w:rsid w:val="000D720E"/>
    <w:rsid w:val="000D7232"/>
    <w:rsid w:val="000D72C8"/>
    <w:rsid w:val="000D7403"/>
    <w:rsid w:val="000D7882"/>
    <w:rsid w:val="000D795E"/>
    <w:rsid w:val="000D7A96"/>
    <w:rsid w:val="000D7AFC"/>
    <w:rsid w:val="000D7D55"/>
    <w:rsid w:val="000D7DEC"/>
    <w:rsid w:val="000D7E84"/>
    <w:rsid w:val="000E00E7"/>
    <w:rsid w:val="000E010A"/>
    <w:rsid w:val="000E0214"/>
    <w:rsid w:val="000E0306"/>
    <w:rsid w:val="000E04CD"/>
    <w:rsid w:val="000E06A3"/>
    <w:rsid w:val="000E09EF"/>
    <w:rsid w:val="000E09F4"/>
    <w:rsid w:val="000E0D20"/>
    <w:rsid w:val="000E0E38"/>
    <w:rsid w:val="000E12C9"/>
    <w:rsid w:val="000E1567"/>
    <w:rsid w:val="000E1728"/>
    <w:rsid w:val="000E1759"/>
    <w:rsid w:val="000E18E8"/>
    <w:rsid w:val="000E190C"/>
    <w:rsid w:val="000E191E"/>
    <w:rsid w:val="000E1BFC"/>
    <w:rsid w:val="000E1D01"/>
    <w:rsid w:val="000E205E"/>
    <w:rsid w:val="000E2118"/>
    <w:rsid w:val="000E2366"/>
    <w:rsid w:val="000E247A"/>
    <w:rsid w:val="000E268A"/>
    <w:rsid w:val="000E26A0"/>
    <w:rsid w:val="000E27E9"/>
    <w:rsid w:val="000E28B9"/>
    <w:rsid w:val="000E28D7"/>
    <w:rsid w:val="000E2955"/>
    <w:rsid w:val="000E297C"/>
    <w:rsid w:val="000E2A67"/>
    <w:rsid w:val="000E2A93"/>
    <w:rsid w:val="000E2B88"/>
    <w:rsid w:val="000E2BA1"/>
    <w:rsid w:val="000E2D49"/>
    <w:rsid w:val="000E3019"/>
    <w:rsid w:val="000E307C"/>
    <w:rsid w:val="000E30B1"/>
    <w:rsid w:val="000E3176"/>
    <w:rsid w:val="000E330F"/>
    <w:rsid w:val="000E332A"/>
    <w:rsid w:val="000E346A"/>
    <w:rsid w:val="000E34B0"/>
    <w:rsid w:val="000E3645"/>
    <w:rsid w:val="000E3921"/>
    <w:rsid w:val="000E3975"/>
    <w:rsid w:val="000E3A21"/>
    <w:rsid w:val="000E3A5B"/>
    <w:rsid w:val="000E3BFC"/>
    <w:rsid w:val="000E3C3D"/>
    <w:rsid w:val="000E3C89"/>
    <w:rsid w:val="000E3C96"/>
    <w:rsid w:val="000E3D91"/>
    <w:rsid w:val="000E3DAA"/>
    <w:rsid w:val="000E3DCF"/>
    <w:rsid w:val="000E3E60"/>
    <w:rsid w:val="000E40E0"/>
    <w:rsid w:val="000E416A"/>
    <w:rsid w:val="000E4301"/>
    <w:rsid w:val="000E4457"/>
    <w:rsid w:val="000E445C"/>
    <w:rsid w:val="000E448E"/>
    <w:rsid w:val="000E44B5"/>
    <w:rsid w:val="000E45E4"/>
    <w:rsid w:val="000E4648"/>
    <w:rsid w:val="000E4A08"/>
    <w:rsid w:val="000E4AC2"/>
    <w:rsid w:val="000E4B23"/>
    <w:rsid w:val="000E52B0"/>
    <w:rsid w:val="000E5381"/>
    <w:rsid w:val="000E556A"/>
    <w:rsid w:val="000E5686"/>
    <w:rsid w:val="000E57ED"/>
    <w:rsid w:val="000E5C73"/>
    <w:rsid w:val="000E5D06"/>
    <w:rsid w:val="000E5D07"/>
    <w:rsid w:val="000E5D3A"/>
    <w:rsid w:val="000E5D79"/>
    <w:rsid w:val="000E60FB"/>
    <w:rsid w:val="000E6187"/>
    <w:rsid w:val="000E626B"/>
    <w:rsid w:val="000E63B4"/>
    <w:rsid w:val="000E65EC"/>
    <w:rsid w:val="000E683F"/>
    <w:rsid w:val="000E6840"/>
    <w:rsid w:val="000E6997"/>
    <w:rsid w:val="000E699B"/>
    <w:rsid w:val="000E69C6"/>
    <w:rsid w:val="000E69F7"/>
    <w:rsid w:val="000E6A5F"/>
    <w:rsid w:val="000E6BEB"/>
    <w:rsid w:val="000E6C91"/>
    <w:rsid w:val="000E6E86"/>
    <w:rsid w:val="000E7009"/>
    <w:rsid w:val="000E702F"/>
    <w:rsid w:val="000E7036"/>
    <w:rsid w:val="000E753C"/>
    <w:rsid w:val="000E76A5"/>
    <w:rsid w:val="000E78EF"/>
    <w:rsid w:val="000E796A"/>
    <w:rsid w:val="000E7974"/>
    <w:rsid w:val="000E79DE"/>
    <w:rsid w:val="000E7B20"/>
    <w:rsid w:val="000E7B73"/>
    <w:rsid w:val="000F0018"/>
    <w:rsid w:val="000F009C"/>
    <w:rsid w:val="000F0275"/>
    <w:rsid w:val="000F059F"/>
    <w:rsid w:val="000F068E"/>
    <w:rsid w:val="000F073A"/>
    <w:rsid w:val="000F0741"/>
    <w:rsid w:val="000F07DD"/>
    <w:rsid w:val="000F07F2"/>
    <w:rsid w:val="000F082C"/>
    <w:rsid w:val="000F0860"/>
    <w:rsid w:val="000F0AA8"/>
    <w:rsid w:val="000F0CFE"/>
    <w:rsid w:val="000F0D27"/>
    <w:rsid w:val="000F0D2A"/>
    <w:rsid w:val="000F0D2E"/>
    <w:rsid w:val="000F1086"/>
    <w:rsid w:val="000F1170"/>
    <w:rsid w:val="000F11AF"/>
    <w:rsid w:val="000F137D"/>
    <w:rsid w:val="000F15A1"/>
    <w:rsid w:val="000F1664"/>
    <w:rsid w:val="000F16BB"/>
    <w:rsid w:val="000F1D2F"/>
    <w:rsid w:val="000F1D83"/>
    <w:rsid w:val="000F1DAE"/>
    <w:rsid w:val="000F1E5B"/>
    <w:rsid w:val="000F1F18"/>
    <w:rsid w:val="000F21C3"/>
    <w:rsid w:val="000F2224"/>
    <w:rsid w:val="000F22E3"/>
    <w:rsid w:val="000F24D6"/>
    <w:rsid w:val="000F2869"/>
    <w:rsid w:val="000F2876"/>
    <w:rsid w:val="000F2923"/>
    <w:rsid w:val="000F2A25"/>
    <w:rsid w:val="000F2CEE"/>
    <w:rsid w:val="000F2DA9"/>
    <w:rsid w:val="000F2DF0"/>
    <w:rsid w:val="000F2DF6"/>
    <w:rsid w:val="000F2ECD"/>
    <w:rsid w:val="000F2F17"/>
    <w:rsid w:val="000F2F3D"/>
    <w:rsid w:val="000F3114"/>
    <w:rsid w:val="000F3174"/>
    <w:rsid w:val="000F31A7"/>
    <w:rsid w:val="000F31C4"/>
    <w:rsid w:val="000F320C"/>
    <w:rsid w:val="000F331E"/>
    <w:rsid w:val="000F3353"/>
    <w:rsid w:val="000F3943"/>
    <w:rsid w:val="000F39C8"/>
    <w:rsid w:val="000F3B6D"/>
    <w:rsid w:val="000F3BD1"/>
    <w:rsid w:val="000F3BD3"/>
    <w:rsid w:val="000F3D94"/>
    <w:rsid w:val="000F439C"/>
    <w:rsid w:val="000F4599"/>
    <w:rsid w:val="000F4696"/>
    <w:rsid w:val="000F4865"/>
    <w:rsid w:val="000F486E"/>
    <w:rsid w:val="000F49D6"/>
    <w:rsid w:val="000F49DE"/>
    <w:rsid w:val="000F49F0"/>
    <w:rsid w:val="000F4A65"/>
    <w:rsid w:val="000F4B58"/>
    <w:rsid w:val="000F4EAE"/>
    <w:rsid w:val="000F4F1A"/>
    <w:rsid w:val="000F5281"/>
    <w:rsid w:val="000F5349"/>
    <w:rsid w:val="000F53FE"/>
    <w:rsid w:val="000F558B"/>
    <w:rsid w:val="000F5596"/>
    <w:rsid w:val="000F55CD"/>
    <w:rsid w:val="000F5698"/>
    <w:rsid w:val="000F56FA"/>
    <w:rsid w:val="000F5921"/>
    <w:rsid w:val="000F5962"/>
    <w:rsid w:val="000F596B"/>
    <w:rsid w:val="000F5A28"/>
    <w:rsid w:val="000F5BFE"/>
    <w:rsid w:val="000F5C47"/>
    <w:rsid w:val="000F5E02"/>
    <w:rsid w:val="000F6184"/>
    <w:rsid w:val="000F61ED"/>
    <w:rsid w:val="000F62D6"/>
    <w:rsid w:val="000F65AB"/>
    <w:rsid w:val="000F6640"/>
    <w:rsid w:val="000F664C"/>
    <w:rsid w:val="000F6673"/>
    <w:rsid w:val="000F67A6"/>
    <w:rsid w:val="000F680B"/>
    <w:rsid w:val="000F6970"/>
    <w:rsid w:val="000F6AE3"/>
    <w:rsid w:val="000F6C8B"/>
    <w:rsid w:val="000F6D78"/>
    <w:rsid w:val="000F6E7C"/>
    <w:rsid w:val="000F7126"/>
    <w:rsid w:val="000F719A"/>
    <w:rsid w:val="000F71AC"/>
    <w:rsid w:val="000F71FA"/>
    <w:rsid w:val="000F72B6"/>
    <w:rsid w:val="000F72BA"/>
    <w:rsid w:val="000F73F6"/>
    <w:rsid w:val="000F75BE"/>
    <w:rsid w:val="000F75D9"/>
    <w:rsid w:val="000F761E"/>
    <w:rsid w:val="000F7651"/>
    <w:rsid w:val="000F7866"/>
    <w:rsid w:val="000F78CA"/>
    <w:rsid w:val="000F78EE"/>
    <w:rsid w:val="000F7906"/>
    <w:rsid w:val="000F7934"/>
    <w:rsid w:val="000F79D3"/>
    <w:rsid w:val="000F7B1B"/>
    <w:rsid w:val="000F7C9F"/>
    <w:rsid w:val="000F7EC4"/>
    <w:rsid w:val="000F7EFF"/>
    <w:rsid w:val="000FE798"/>
    <w:rsid w:val="00100064"/>
    <w:rsid w:val="001003AD"/>
    <w:rsid w:val="001003E6"/>
    <w:rsid w:val="00100512"/>
    <w:rsid w:val="00100742"/>
    <w:rsid w:val="0010084D"/>
    <w:rsid w:val="001008DD"/>
    <w:rsid w:val="0010092A"/>
    <w:rsid w:val="00100E5A"/>
    <w:rsid w:val="00100E66"/>
    <w:rsid w:val="00100F02"/>
    <w:rsid w:val="001011E4"/>
    <w:rsid w:val="001013D0"/>
    <w:rsid w:val="001014E4"/>
    <w:rsid w:val="0010159D"/>
    <w:rsid w:val="00101677"/>
    <w:rsid w:val="00101774"/>
    <w:rsid w:val="00101785"/>
    <w:rsid w:val="001018E9"/>
    <w:rsid w:val="00101A0B"/>
    <w:rsid w:val="00101A3C"/>
    <w:rsid w:val="00101A47"/>
    <w:rsid w:val="00101B96"/>
    <w:rsid w:val="00101CB7"/>
    <w:rsid w:val="00101D5F"/>
    <w:rsid w:val="00101F81"/>
    <w:rsid w:val="00101FBB"/>
    <w:rsid w:val="00102030"/>
    <w:rsid w:val="00102220"/>
    <w:rsid w:val="001023AD"/>
    <w:rsid w:val="0010275C"/>
    <w:rsid w:val="0010278A"/>
    <w:rsid w:val="0010280B"/>
    <w:rsid w:val="001029CC"/>
    <w:rsid w:val="00102E5F"/>
    <w:rsid w:val="00102F7B"/>
    <w:rsid w:val="001030EA"/>
    <w:rsid w:val="00103153"/>
    <w:rsid w:val="0010326D"/>
    <w:rsid w:val="00103298"/>
    <w:rsid w:val="0010336F"/>
    <w:rsid w:val="0010343A"/>
    <w:rsid w:val="00103447"/>
    <w:rsid w:val="00103469"/>
    <w:rsid w:val="0010386B"/>
    <w:rsid w:val="0010388A"/>
    <w:rsid w:val="001038CE"/>
    <w:rsid w:val="00103B54"/>
    <w:rsid w:val="00103C69"/>
    <w:rsid w:val="00103CF5"/>
    <w:rsid w:val="001041DC"/>
    <w:rsid w:val="00104282"/>
    <w:rsid w:val="001044BC"/>
    <w:rsid w:val="00104662"/>
    <w:rsid w:val="0010493E"/>
    <w:rsid w:val="00104941"/>
    <w:rsid w:val="00104987"/>
    <w:rsid w:val="001049CC"/>
    <w:rsid w:val="00104C09"/>
    <w:rsid w:val="00104D3A"/>
    <w:rsid w:val="00104D40"/>
    <w:rsid w:val="00104E7C"/>
    <w:rsid w:val="00104EFB"/>
    <w:rsid w:val="00105041"/>
    <w:rsid w:val="001050E8"/>
    <w:rsid w:val="00105432"/>
    <w:rsid w:val="00105470"/>
    <w:rsid w:val="001054AF"/>
    <w:rsid w:val="00105636"/>
    <w:rsid w:val="0010570A"/>
    <w:rsid w:val="001057A3"/>
    <w:rsid w:val="001058AA"/>
    <w:rsid w:val="0010598A"/>
    <w:rsid w:val="00105A9E"/>
    <w:rsid w:val="00105C1A"/>
    <w:rsid w:val="00105DF6"/>
    <w:rsid w:val="00105ECF"/>
    <w:rsid w:val="00105FD9"/>
    <w:rsid w:val="0010605D"/>
    <w:rsid w:val="00106109"/>
    <w:rsid w:val="0010610A"/>
    <w:rsid w:val="0010619D"/>
    <w:rsid w:val="00106265"/>
    <w:rsid w:val="00106280"/>
    <w:rsid w:val="001063F7"/>
    <w:rsid w:val="00106701"/>
    <w:rsid w:val="0010676E"/>
    <w:rsid w:val="00106777"/>
    <w:rsid w:val="00106925"/>
    <w:rsid w:val="0010695C"/>
    <w:rsid w:val="00106AAD"/>
    <w:rsid w:val="00106ADA"/>
    <w:rsid w:val="00106CB3"/>
    <w:rsid w:val="00106FF8"/>
    <w:rsid w:val="00107047"/>
    <w:rsid w:val="0010727A"/>
    <w:rsid w:val="001073B6"/>
    <w:rsid w:val="00107404"/>
    <w:rsid w:val="001075ED"/>
    <w:rsid w:val="001076EB"/>
    <w:rsid w:val="00107724"/>
    <w:rsid w:val="001077F5"/>
    <w:rsid w:val="0010782A"/>
    <w:rsid w:val="001078D2"/>
    <w:rsid w:val="001079FD"/>
    <w:rsid w:val="00107A4E"/>
    <w:rsid w:val="00107B47"/>
    <w:rsid w:val="00107C1B"/>
    <w:rsid w:val="00107E66"/>
    <w:rsid w:val="0010CE44"/>
    <w:rsid w:val="00110093"/>
    <w:rsid w:val="001100FB"/>
    <w:rsid w:val="001102AF"/>
    <w:rsid w:val="00110338"/>
    <w:rsid w:val="00110445"/>
    <w:rsid w:val="00110469"/>
    <w:rsid w:val="00110522"/>
    <w:rsid w:val="001106C3"/>
    <w:rsid w:val="00110764"/>
    <w:rsid w:val="00110836"/>
    <w:rsid w:val="00110B8A"/>
    <w:rsid w:val="00110BCB"/>
    <w:rsid w:val="00110C15"/>
    <w:rsid w:val="00110DA5"/>
    <w:rsid w:val="00110F4F"/>
    <w:rsid w:val="00111006"/>
    <w:rsid w:val="0011111A"/>
    <w:rsid w:val="0011115C"/>
    <w:rsid w:val="001117CA"/>
    <w:rsid w:val="00111A89"/>
    <w:rsid w:val="00111D58"/>
    <w:rsid w:val="00111D5B"/>
    <w:rsid w:val="00111DF1"/>
    <w:rsid w:val="00111E65"/>
    <w:rsid w:val="00111EF6"/>
    <w:rsid w:val="00111F3E"/>
    <w:rsid w:val="00111FFD"/>
    <w:rsid w:val="00112092"/>
    <w:rsid w:val="00112402"/>
    <w:rsid w:val="001124C2"/>
    <w:rsid w:val="001124E4"/>
    <w:rsid w:val="001124FB"/>
    <w:rsid w:val="00112554"/>
    <w:rsid w:val="001125DF"/>
    <w:rsid w:val="0011269C"/>
    <w:rsid w:val="0011284F"/>
    <w:rsid w:val="00112874"/>
    <w:rsid w:val="0011299D"/>
    <w:rsid w:val="00112A3A"/>
    <w:rsid w:val="00112AE3"/>
    <w:rsid w:val="00112B4C"/>
    <w:rsid w:val="00112BCC"/>
    <w:rsid w:val="00112C4B"/>
    <w:rsid w:val="00112C9A"/>
    <w:rsid w:val="00112D83"/>
    <w:rsid w:val="00112DFD"/>
    <w:rsid w:val="00112E01"/>
    <w:rsid w:val="00112EA1"/>
    <w:rsid w:val="00112F2A"/>
    <w:rsid w:val="001130E9"/>
    <w:rsid w:val="001131A4"/>
    <w:rsid w:val="0011356D"/>
    <w:rsid w:val="0011369A"/>
    <w:rsid w:val="00113816"/>
    <w:rsid w:val="00113A58"/>
    <w:rsid w:val="00113AD3"/>
    <w:rsid w:val="00113B13"/>
    <w:rsid w:val="00113B5B"/>
    <w:rsid w:val="00113BE4"/>
    <w:rsid w:val="00113C64"/>
    <w:rsid w:val="00113F5C"/>
    <w:rsid w:val="00113F9B"/>
    <w:rsid w:val="00114297"/>
    <w:rsid w:val="00114298"/>
    <w:rsid w:val="001142FB"/>
    <w:rsid w:val="00114396"/>
    <w:rsid w:val="00114456"/>
    <w:rsid w:val="001144A9"/>
    <w:rsid w:val="001145DA"/>
    <w:rsid w:val="00114620"/>
    <w:rsid w:val="00114B9A"/>
    <w:rsid w:val="00114C22"/>
    <w:rsid w:val="00114C8E"/>
    <w:rsid w:val="00114CC6"/>
    <w:rsid w:val="00114E4F"/>
    <w:rsid w:val="00114F77"/>
    <w:rsid w:val="00114F8A"/>
    <w:rsid w:val="00114FC9"/>
    <w:rsid w:val="0011525E"/>
    <w:rsid w:val="00115338"/>
    <w:rsid w:val="00115363"/>
    <w:rsid w:val="00115428"/>
    <w:rsid w:val="00115478"/>
    <w:rsid w:val="0011549A"/>
    <w:rsid w:val="0011551A"/>
    <w:rsid w:val="00115642"/>
    <w:rsid w:val="0011588A"/>
    <w:rsid w:val="00115AE3"/>
    <w:rsid w:val="00115B4F"/>
    <w:rsid w:val="00115B55"/>
    <w:rsid w:val="00115C5F"/>
    <w:rsid w:val="00115C7E"/>
    <w:rsid w:val="00115D1F"/>
    <w:rsid w:val="00115D2D"/>
    <w:rsid w:val="00115E9D"/>
    <w:rsid w:val="00115EF8"/>
    <w:rsid w:val="0011617E"/>
    <w:rsid w:val="001162B3"/>
    <w:rsid w:val="0011646B"/>
    <w:rsid w:val="001164CC"/>
    <w:rsid w:val="0011680E"/>
    <w:rsid w:val="00116A3B"/>
    <w:rsid w:val="00116B10"/>
    <w:rsid w:val="00116B70"/>
    <w:rsid w:val="00116C8F"/>
    <w:rsid w:val="00116D04"/>
    <w:rsid w:val="00116DA3"/>
    <w:rsid w:val="00116DBF"/>
    <w:rsid w:val="00116DFE"/>
    <w:rsid w:val="00116E17"/>
    <w:rsid w:val="00116E60"/>
    <w:rsid w:val="00116E6D"/>
    <w:rsid w:val="00116FF7"/>
    <w:rsid w:val="00117001"/>
    <w:rsid w:val="001171B9"/>
    <w:rsid w:val="001171D8"/>
    <w:rsid w:val="0011727F"/>
    <w:rsid w:val="00117548"/>
    <w:rsid w:val="0011756D"/>
    <w:rsid w:val="001175E5"/>
    <w:rsid w:val="001175F7"/>
    <w:rsid w:val="00117637"/>
    <w:rsid w:val="0011770B"/>
    <w:rsid w:val="0011775F"/>
    <w:rsid w:val="001178FB"/>
    <w:rsid w:val="001179B9"/>
    <w:rsid w:val="00117A19"/>
    <w:rsid w:val="00117D9A"/>
    <w:rsid w:val="00117DA1"/>
    <w:rsid w:val="00117DB3"/>
    <w:rsid w:val="00117DE1"/>
    <w:rsid w:val="00117F12"/>
    <w:rsid w:val="00120162"/>
    <w:rsid w:val="001201F8"/>
    <w:rsid w:val="00120233"/>
    <w:rsid w:val="00120299"/>
    <w:rsid w:val="00120354"/>
    <w:rsid w:val="0012070D"/>
    <w:rsid w:val="001208DB"/>
    <w:rsid w:val="001209EB"/>
    <w:rsid w:val="00120B2E"/>
    <w:rsid w:val="00120B8E"/>
    <w:rsid w:val="00120E05"/>
    <w:rsid w:val="00120EC1"/>
    <w:rsid w:val="001211A9"/>
    <w:rsid w:val="0012131E"/>
    <w:rsid w:val="00121334"/>
    <w:rsid w:val="0012138F"/>
    <w:rsid w:val="0012150F"/>
    <w:rsid w:val="00121592"/>
    <w:rsid w:val="001215FC"/>
    <w:rsid w:val="0012166E"/>
    <w:rsid w:val="0012192E"/>
    <w:rsid w:val="001219FD"/>
    <w:rsid w:val="00121B27"/>
    <w:rsid w:val="00121B3C"/>
    <w:rsid w:val="00121B9F"/>
    <w:rsid w:val="00121CF9"/>
    <w:rsid w:val="00121D1F"/>
    <w:rsid w:val="00121D76"/>
    <w:rsid w:val="00121DD0"/>
    <w:rsid w:val="00121EE9"/>
    <w:rsid w:val="00121F00"/>
    <w:rsid w:val="00121FDF"/>
    <w:rsid w:val="00121FE3"/>
    <w:rsid w:val="00122059"/>
    <w:rsid w:val="0012216E"/>
    <w:rsid w:val="001221CE"/>
    <w:rsid w:val="001222FB"/>
    <w:rsid w:val="0012235D"/>
    <w:rsid w:val="001223D9"/>
    <w:rsid w:val="00122504"/>
    <w:rsid w:val="00122511"/>
    <w:rsid w:val="001225CA"/>
    <w:rsid w:val="00122750"/>
    <w:rsid w:val="00122B0C"/>
    <w:rsid w:val="00122B30"/>
    <w:rsid w:val="00122BD1"/>
    <w:rsid w:val="00122C07"/>
    <w:rsid w:val="00122D6B"/>
    <w:rsid w:val="00122E21"/>
    <w:rsid w:val="00122F09"/>
    <w:rsid w:val="00122FEE"/>
    <w:rsid w:val="00123007"/>
    <w:rsid w:val="001230B7"/>
    <w:rsid w:val="001232DC"/>
    <w:rsid w:val="00123350"/>
    <w:rsid w:val="001233D3"/>
    <w:rsid w:val="001235DA"/>
    <w:rsid w:val="00123785"/>
    <w:rsid w:val="001238A4"/>
    <w:rsid w:val="00123948"/>
    <w:rsid w:val="00123B18"/>
    <w:rsid w:val="00123B4D"/>
    <w:rsid w:val="00123BDE"/>
    <w:rsid w:val="00123C50"/>
    <w:rsid w:val="00123DFB"/>
    <w:rsid w:val="00123E89"/>
    <w:rsid w:val="00123EAB"/>
    <w:rsid w:val="00123EE5"/>
    <w:rsid w:val="00123F79"/>
    <w:rsid w:val="001240D8"/>
    <w:rsid w:val="001242B1"/>
    <w:rsid w:val="00124450"/>
    <w:rsid w:val="00124535"/>
    <w:rsid w:val="001245F9"/>
    <w:rsid w:val="001246D1"/>
    <w:rsid w:val="001247BC"/>
    <w:rsid w:val="00124A39"/>
    <w:rsid w:val="00124B13"/>
    <w:rsid w:val="00125016"/>
    <w:rsid w:val="00125049"/>
    <w:rsid w:val="0012507E"/>
    <w:rsid w:val="001250DC"/>
    <w:rsid w:val="001251C8"/>
    <w:rsid w:val="001254A5"/>
    <w:rsid w:val="001254D7"/>
    <w:rsid w:val="00125852"/>
    <w:rsid w:val="00125877"/>
    <w:rsid w:val="00125ADC"/>
    <w:rsid w:val="00125B5F"/>
    <w:rsid w:val="00125BBD"/>
    <w:rsid w:val="00125C42"/>
    <w:rsid w:val="00125C7F"/>
    <w:rsid w:val="00125D21"/>
    <w:rsid w:val="00125F75"/>
    <w:rsid w:val="00125FE0"/>
    <w:rsid w:val="00126043"/>
    <w:rsid w:val="00126097"/>
    <w:rsid w:val="00126238"/>
    <w:rsid w:val="0012627C"/>
    <w:rsid w:val="001263F6"/>
    <w:rsid w:val="00126436"/>
    <w:rsid w:val="0012659D"/>
    <w:rsid w:val="00126922"/>
    <w:rsid w:val="001269BB"/>
    <w:rsid w:val="00126D78"/>
    <w:rsid w:val="00126D7F"/>
    <w:rsid w:val="00126EFC"/>
    <w:rsid w:val="001271C9"/>
    <w:rsid w:val="00127263"/>
    <w:rsid w:val="001272B5"/>
    <w:rsid w:val="00127483"/>
    <w:rsid w:val="0012751C"/>
    <w:rsid w:val="00127630"/>
    <w:rsid w:val="0012785C"/>
    <w:rsid w:val="001278A2"/>
    <w:rsid w:val="00127AA0"/>
    <w:rsid w:val="00127CAF"/>
    <w:rsid w:val="00127CDD"/>
    <w:rsid w:val="00127FCE"/>
    <w:rsid w:val="00130022"/>
    <w:rsid w:val="0013015C"/>
    <w:rsid w:val="001301B4"/>
    <w:rsid w:val="00130260"/>
    <w:rsid w:val="00130281"/>
    <w:rsid w:val="00130484"/>
    <w:rsid w:val="001306DB"/>
    <w:rsid w:val="00130875"/>
    <w:rsid w:val="00130882"/>
    <w:rsid w:val="00130A0C"/>
    <w:rsid w:val="00130A92"/>
    <w:rsid w:val="00130B3F"/>
    <w:rsid w:val="00130B76"/>
    <w:rsid w:val="00130CE8"/>
    <w:rsid w:val="00130D4B"/>
    <w:rsid w:val="00130D50"/>
    <w:rsid w:val="00130E59"/>
    <w:rsid w:val="00130F39"/>
    <w:rsid w:val="00130F7A"/>
    <w:rsid w:val="00130FBA"/>
    <w:rsid w:val="00131491"/>
    <w:rsid w:val="001317BA"/>
    <w:rsid w:val="001318D3"/>
    <w:rsid w:val="001318FD"/>
    <w:rsid w:val="00131B04"/>
    <w:rsid w:val="00131C7C"/>
    <w:rsid w:val="00131D76"/>
    <w:rsid w:val="00131FA5"/>
    <w:rsid w:val="00132067"/>
    <w:rsid w:val="0013208B"/>
    <w:rsid w:val="001320E0"/>
    <w:rsid w:val="0013214A"/>
    <w:rsid w:val="001321FC"/>
    <w:rsid w:val="001322C2"/>
    <w:rsid w:val="001322CF"/>
    <w:rsid w:val="00132360"/>
    <w:rsid w:val="001323E2"/>
    <w:rsid w:val="001324FF"/>
    <w:rsid w:val="001327E1"/>
    <w:rsid w:val="0013288D"/>
    <w:rsid w:val="00132C07"/>
    <w:rsid w:val="00132E2E"/>
    <w:rsid w:val="00132EED"/>
    <w:rsid w:val="00132F25"/>
    <w:rsid w:val="00132F45"/>
    <w:rsid w:val="00133034"/>
    <w:rsid w:val="0013308D"/>
    <w:rsid w:val="001332D9"/>
    <w:rsid w:val="001332E5"/>
    <w:rsid w:val="00133492"/>
    <w:rsid w:val="001334C5"/>
    <w:rsid w:val="001335CF"/>
    <w:rsid w:val="00133A07"/>
    <w:rsid w:val="00133A18"/>
    <w:rsid w:val="00133BB9"/>
    <w:rsid w:val="0013408C"/>
    <w:rsid w:val="0013410A"/>
    <w:rsid w:val="00134141"/>
    <w:rsid w:val="0013448E"/>
    <w:rsid w:val="0013457D"/>
    <w:rsid w:val="001346AB"/>
    <w:rsid w:val="00134735"/>
    <w:rsid w:val="00134790"/>
    <w:rsid w:val="001348AD"/>
    <w:rsid w:val="00134AD7"/>
    <w:rsid w:val="00134DD7"/>
    <w:rsid w:val="00134F0C"/>
    <w:rsid w:val="00134F7D"/>
    <w:rsid w:val="001351CC"/>
    <w:rsid w:val="001351F9"/>
    <w:rsid w:val="0013526D"/>
    <w:rsid w:val="001352C0"/>
    <w:rsid w:val="00135450"/>
    <w:rsid w:val="001356A9"/>
    <w:rsid w:val="00135808"/>
    <w:rsid w:val="001358F0"/>
    <w:rsid w:val="00135923"/>
    <w:rsid w:val="00135AC2"/>
    <w:rsid w:val="00135B69"/>
    <w:rsid w:val="00135D70"/>
    <w:rsid w:val="00135D76"/>
    <w:rsid w:val="00135E68"/>
    <w:rsid w:val="001361B1"/>
    <w:rsid w:val="001362B8"/>
    <w:rsid w:val="0013630D"/>
    <w:rsid w:val="001363A9"/>
    <w:rsid w:val="001366B0"/>
    <w:rsid w:val="00136919"/>
    <w:rsid w:val="001369DB"/>
    <w:rsid w:val="00136A3D"/>
    <w:rsid w:val="00136AA0"/>
    <w:rsid w:val="00136B73"/>
    <w:rsid w:val="00136C21"/>
    <w:rsid w:val="00136C50"/>
    <w:rsid w:val="00136D6C"/>
    <w:rsid w:val="00136E0A"/>
    <w:rsid w:val="00136EDE"/>
    <w:rsid w:val="00136F8D"/>
    <w:rsid w:val="0013707B"/>
    <w:rsid w:val="00137137"/>
    <w:rsid w:val="001371F0"/>
    <w:rsid w:val="001375F5"/>
    <w:rsid w:val="001376A6"/>
    <w:rsid w:val="001377C1"/>
    <w:rsid w:val="0013783B"/>
    <w:rsid w:val="001379ED"/>
    <w:rsid w:val="00137B5D"/>
    <w:rsid w:val="00137B87"/>
    <w:rsid w:val="00137BBF"/>
    <w:rsid w:val="00137BD4"/>
    <w:rsid w:val="00137C3E"/>
    <w:rsid w:val="00137CB4"/>
    <w:rsid w:val="00137D26"/>
    <w:rsid w:val="00137DE1"/>
    <w:rsid w:val="00137E3C"/>
    <w:rsid w:val="00137E51"/>
    <w:rsid w:val="00137E5C"/>
    <w:rsid w:val="00137F53"/>
    <w:rsid w:val="00140120"/>
    <w:rsid w:val="001401DB"/>
    <w:rsid w:val="0014028D"/>
    <w:rsid w:val="001402C4"/>
    <w:rsid w:val="00140319"/>
    <w:rsid w:val="00140398"/>
    <w:rsid w:val="00140687"/>
    <w:rsid w:val="0014074D"/>
    <w:rsid w:val="00140793"/>
    <w:rsid w:val="001409AF"/>
    <w:rsid w:val="00140D24"/>
    <w:rsid w:val="001410EC"/>
    <w:rsid w:val="0014114D"/>
    <w:rsid w:val="001411ED"/>
    <w:rsid w:val="00141536"/>
    <w:rsid w:val="001415B1"/>
    <w:rsid w:val="001416FA"/>
    <w:rsid w:val="0014176A"/>
    <w:rsid w:val="001417CD"/>
    <w:rsid w:val="0014189B"/>
    <w:rsid w:val="001418C4"/>
    <w:rsid w:val="00141B18"/>
    <w:rsid w:val="00141B74"/>
    <w:rsid w:val="00141BBD"/>
    <w:rsid w:val="00141C06"/>
    <w:rsid w:val="00141CDA"/>
    <w:rsid w:val="00141D8B"/>
    <w:rsid w:val="00141D99"/>
    <w:rsid w:val="00141E25"/>
    <w:rsid w:val="00142121"/>
    <w:rsid w:val="001427A9"/>
    <w:rsid w:val="00142827"/>
    <w:rsid w:val="00142910"/>
    <w:rsid w:val="001429FF"/>
    <w:rsid w:val="00142A8D"/>
    <w:rsid w:val="00142A99"/>
    <w:rsid w:val="00142B71"/>
    <w:rsid w:val="00142BCC"/>
    <w:rsid w:val="00142C13"/>
    <w:rsid w:val="00142D65"/>
    <w:rsid w:val="00142DAD"/>
    <w:rsid w:val="00142E52"/>
    <w:rsid w:val="00142F36"/>
    <w:rsid w:val="00142F47"/>
    <w:rsid w:val="00143052"/>
    <w:rsid w:val="0014306C"/>
    <w:rsid w:val="0014318D"/>
    <w:rsid w:val="0014322E"/>
    <w:rsid w:val="0014343D"/>
    <w:rsid w:val="0014388C"/>
    <w:rsid w:val="001438F4"/>
    <w:rsid w:val="00143B8D"/>
    <w:rsid w:val="00143CBA"/>
    <w:rsid w:val="00143D1F"/>
    <w:rsid w:val="00143D63"/>
    <w:rsid w:val="001440FC"/>
    <w:rsid w:val="0014416D"/>
    <w:rsid w:val="001441F8"/>
    <w:rsid w:val="0014439D"/>
    <w:rsid w:val="00144403"/>
    <w:rsid w:val="00144422"/>
    <w:rsid w:val="0014463B"/>
    <w:rsid w:val="001446A9"/>
    <w:rsid w:val="0014481B"/>
    <w:rsid w:val="00144870"/>
    <w:rsid w:val="00144AF3"/>
    <w:rsid w:val="00144C2E"/>
    <w:rsid w:val="00144D85"/>
    <w:rsid w:val="00144E67"/>
    <w:rsid w:val="00144F6E"/>
    <w:rsid w:val="001450AA"/>
    <w:rsid w:val="001451AD"/>
    <w:rsid w:val="00145386"/>
    <w:rsid w:val="00145499"/>
    <w:rsid w:val="001455BF"/>
    <w:rsid w:val="001455CD"/>
    <w:rsid w:val="001455D2"/>
    <w:rsid w:val="00145762"/>
    <w:rsid w:val="00145979"/>
    <w:rsid w:val="001459DF"/>
    <w:rsid w:val="00145B90"/>
    <w:rsid w:val="00145D20"/>
    <w:rsid w:val="00145D63"/>
    <w:rsid w:val="00145D81"/>
    <w:rsid w:val="00145F4C"/>
    <w:rsid w:val="00145FD1"/>
    <w:rsid w:val="00146091"/>
    <w:rsid w:val="001464B2"/>
    <w:rsid w:val="0014654B"/>
    <w:rsid w:val="001465A1"/>
    <w:rsid w:val="0014664C"/>
    <w:rsid w:val="0014666B"/>
    <w:rsid w:val="00146726"/>
    <w:rsid w:val="00146794"/>
    <w:rsid w:val="0014679C"/>
    <w:rsid w:val="001467D9"/>
    <w:rsid w:val="001469BB"/>
    <w:rsid w:val="001469E5"/>
    <w:rsid w:val="00146A05"/>
    <w:rsid w:val="00146D47"/>
    <w:rsid w:val="00146DDE"/>
    <w:rsid w:val="00146E3C"/>
    <w:rsid w:val="00146EBA"/>
    <w:rsid w:val="00146F19"/>
    <w:rsid w:val="00146FD5"/>
    <w:rsid w:val="001470A5"/>
    <w:rsid w:val="001471D6"/>
    <w:rsid w:val="00147445"/>
    <w:rsid w:val="001477A2"/>
    <w:rsid w:val="00147810"/>
    <w:rsid w:val="0014797F"/>
    <w:rsid w:val="00147CE8"/>
    <w:rsid w:val="00147DD9"/>
    <w:rsid w:val="00147EA0"/>
    <w:rsid w:val="00147F14"/>
    <w:rsid w:val="00147FEE"/>
    <w:rsid w:val="0015010C"/>
    <w:rsid w:val="001502BC"/>
    <w:rsid w:val="001503E6"/>
    <w:rsid w:val="00150530"/>
    <w:rsid w:val="001506AC"/>
    <w:rsid w:val="00150753"/>
    <w:rsid w:val="001507A9"/>
    <w:rsid w:val="001507FD"/>
    <w:rsid w:val="0015094C"/>
    <w:rsid w:val="00150A62"/>
    <w:rsid w:val="00150A91"/>
    <w:rsid w:val="00150C00"/>
    <w:rsid w:val="00150CB5"/>
    <w:rsid w:val="00150D86"/>
    <w:rsid w:val="00150DD3"/>
    <w:rsid w:val="00150DEC"/>
    <w:rsid w:val="001510DA"/>
    <w:rsid w:val="001510EA"/>
    <w:rsid w:val="00151224"/>
    <w:rsid w:val="0015131B"/>
    <w:rsid w:val="00151413"/>
    <w:rsid w:val="001514C0"/>
    <w:rsid w:val="0015166E"/>
    <w:rsid w:val="0015179C"/>
    <w:rsid w:val="00151BD5"/>
    <w:rsid w:val="00151C02"/>
    <w:rsid w:val="00151C0E"/>
    <w:rsid w:val="00151D89"/>
    <w:rsid w:val="00151F9B"/>
    <w:rsid w:val="00151FE9"/>
    <w:rsid w:val="001520DB"/>
    <w:rsid w:val="00152151"/>
    <w:rsid w:val="0015249C"/>
    <w:rsid w:val="001525CF"/>
    <w:rsid w:val="001525F8"/>
    <w:rsid w:val="001526E9"/>
    <w:rsid w:val="001527A3"/>
    <w:rsid w:val="001529C7"/>
    <w:rsid w:val="00152A36"/>
    <w:rsid w:val="00152B84"/>
    <w:rsid w:val="00152BCF"/>
    <w:rsid w:val="00152D15"/>
    <w:rsid w:val="00152D7B"/>
    <w:rsid w:val="00152E2A"/>
    <w:rsid w:val="001530A8"/>
    <w:rsid w:val="001530E7"/>
    <w:rsid w:val="0015310E"/>
    <w:rsid w:val="00153407"/>
    <w:rsid w:val="00153467"/>
    <w:rsid w:val="00153471"/>
    <w:rsid w:val="0015354F"/>
    <w:rsid w:val="00153567"/>
    <w:rsid w:val="0015363A"/>
    <w:rsid w:val="001536B7"/>
    <w:rsid w:val="001537B1"/>
    <w:rsid w:val="00153875"/>
    <w:rsid w:val="001539C5"/>
    <w:rsid w:val="00153A56"/>
    <w:rsid w:val="00153B09"/>
    <w:rsid w:val="00153D4A"/>
    <w:rsid w:val="00153F2B"/>
    <w:rsid w:val="00153FCF"/>
    <w:rsid w:val="001540D9"/>
    <w:rsid w:val="00154116"/>
    <w:rsid w:val="00154199"/>
    <w:rsid w:val="001542F2"/>
    <w:rsid w:val="001543B0"/>
    <w:rsid w:val="00154685"/>
    <w:rsid w:val="001546F1"/>
    <w:rsid w:val="00154A47"/>
    <w:rsid w:val="00154AC7"/>
    <w:rsid w:val="00154CD6"/>
    <w:rsid w:val="00154D99"/>
    <w:rsid w:val="00154E98"/>
    <w:rsid w:val="00155152"/>
    <w:rsid w:val="001551C5"/>
    <w:rsid w:val="00155376"/>
    <w:rsid w:val="001553C0"/>
    <w:rsid w:val="0015546F"/>
    <w:rsid w:val="001554F2"/>
    <w:rsid w:val="0015565A"/>
    <w:rsid w:val="001556EA"/>
    <w:rsid w:val="00155D70"/>
    <w:rsid w:val="00155E17"/>
    <w:rsid w:val="001560ED"/>
    <w:rsid w:val="0015615F"/>
    <w:rsid w:val="00156233"/>
    <w:rsid w:val="00156368"/>
    <w:rsid w:val="0015646D"/>
    <w:rsid w:val="001565EA"/>
    <w:rsid w:val="001568A8"/>
    <w:rsid w:val="001568AD"/>
    <w:rsid w:val="00156AF2"/>
    <w:rsid w:val="00156C42"/>
    <w:rsid w:val="00156C51"/>
    <w:rsid w:val="00156C61"/>
    <w:rsid w:val="00156CA7"/>
    <w:rsid w:val="00156FCC"/>
    <w:rsid w:val="001573BA"/>
    <w:rsid w:val="00157720"/>
    <w:rsid w:val="00157866"/>
    <w:rsid w:val="00157953"/>
    <w:rsid w:val="0015798B"/>
    <w:rsid w:val="00157A9D"/>
    <w:rsid w:val="00157AC6"/>
    <w:rsid w:val="00157C2B"/>
    <w:rsid w:val="00157DFB"/>
    <w:rsid w:val="00157EA6"/>
    <w:rsid w:val="00157F3B"/>
    <w:rsid w:val="00157FE7"/>
    <w:rsid w:val="00160092"/>
    <w:rsid w:val="00160190"/>
    <w:rsid w:val="001603EE"/>
    <w:rsid w:val="0016042B"/>
    <w:rsid w:val="0016044F"/>
    <w:rsid w:val="001604B1"/>
    <w:rsid w:val="001605D5"/>
    <w:rsid w:val="0016062D"/>
    <w:rsid w:val="001606B3"/>
    <w:rsid w:val="001606CC"/>
    <w:rsid w:val="0016072A"/>
    <w:rsid w:val="00160830"/>
    <w:rsid w:val="001608D4"/>
    <w:rsid w:val="00160B00"/>
    <w:rsid w:val="00160B48"/>
    <w:rsid w:val="00160BA9"/>
    <w:rsid w:val="00160CB2"/>
    <w:rsid w:val="00160CE1"/>
    <w:rsid w:val="00161030"/>
    <w:rsid w:val="001613B1"/>
    <w:rsid w:val="00161553"/>
    <w:rsid w:val="001615C8"/>
    <w:rsid w:val="001616B7"/>
    <w:rsid w:val="001619D3"/>
    <w:rsid w:val="00161C3D"/>
    <w:rsid w:val="00161E90"/>
    <w:rsid w:val="00161ED4"/>
    <w:rsid w:val="00162311"/>
    <w:rsid w:val="001625A6"/>
    <w:rsid w:val="001626A5"/>
    <w:rsid w:val="001626D3"/>
    <w:rsid w:val="00162767"/>
    <w:rsid w:val="001629A1"/>
    <w:rsid w:val="00162A73"/>
    <w:rsid w:val="00162BCA"/>
    <w:rsid w:val="00162CA1"/>
    <w:rsid w:val="00162D83"/>
    <w:rsid w:val="00162FAF"/>
    <w:rsid w:val="00163005"/>
    <w:rsid w:val="00163042"/>
    <w:rsid w:val="001630F2"/>
    <w:rsid w:val="001631A2"/>
    <w:rsid w:val="001631C8"/>
    <w:rsid w:val="001631D0"/>
    <w:rsid w:val="001632E1"/>
    <w:rsid w:val="001632F8"/>
    <w:rsid w:val="00163367"/>
    <w:rsid w:val="001634C2"/>
    <w:rsid w:val="001635B3"/>
    <w:rsid w:val="0016368A"/>
    <w:rsid w:val="00163745"/>
    <w:rsid w:val="001637D1"/>
    <w:rsid w:val="0016393E"/>
    <w:rsid w:val="00163955"/>
    <w:rsid w:val="00163AC9"/>
    <w:rsid w:val="00163C26"/>
    <w:rsid w:val="00163E7F"/>
    <w:rsid w:val="00163F1A"/>
    <w:rsid w:val="00163FC0"/>
    <w:rsid w:val="001641B4"/>
    <w:rsid w:val="0016425C"/>
    <w:rsid w:val="00164420"/>
    <w:rsid w:val="00164425"/>
    <w:rsid w:val="001644D6"/>
    <w:rsid w:val="00164854"/>
    <w:rsid w:val="00164D72"/>
    <w:rsid w:val="00164EC4"/>
    <w:rsid w:val="00164EEB"/>
    <w:rsid w:val="00164F01"/>
    <w:rsid w:val="001653C5"/>
    <w:rsid w:val="001654C0"/>
    <w:rsid w:val="0016553F"/>
    <w:rsid w:val="001657E4"/>
    <w:rsid w:val="001657EB"/>
    <w:rsid w:val="001658EE"/>
    <w:rsid w:val="00165920"/>
    <w:rsid w:val="00165957"/>
    <w:rsid w:val="00165B87"/>
    <w:rsid w:val="00165DB4"/>
    <w:rsid w:val="00165DD4"/>
    <w:rsid w:val="00165FE2"/>
    <w:rsid w:val="00166039"/>
    <w:rsid w:val="00166125"/>
    <w:rsid w:val="001661AF"/>
    <w:rsid w:val="00166450"/>
    <w:rsid w:val="00166575"/>
    <w:rsid w:val="0016665F"/>
    <w:rsid w:val="001666E7"/>
    <w:rsid w:val="00166835"/>
    <w:rsid w:val="0016683C"/>
    <w:rsid w:val="00166BF8"/>
    <w:rsid w:val="00166C9A"/>
    <w:rsid w:val="00166F98"/>
    <w:rsid w:val="00167068"/>
    <w:rsid w:val="001671ED"/>
    <w:rsid w:val="00167260"/>
    <w:rsid w:val="001672D1"/>
    <w:rsid w:val="001674D6"/>
    <w:rsid w:val="00167518"/>
    <w:rsid w:val="00167666"/>
    <w:rsid w:val="001677BE"/>
    <w:rsid w:val="001678BD"/>
    <w:rsid w:val="0016790F"/>
    <w:rsid w:val="00167B54"/>
    <w:rsid w:val="001700CF"/>
    <w:rsid w:val="00170143"/>
    <w:rsid w:val="0017019F"/>
    <w:rsid w:val="0017045A"/>
    <w:rsid w:val="00170829"/>
    <w:rsid w:val="00170ADF"/>
    <w:rsid w:val="00170BF8"/>
    <w:rsid w:val="00170C6B"/>
    <w:rsid w:val="00170CA4"/>
    <w:rsid w:val="00170D5F"/>
    <w:rsid w:val="00170E85"/>
    <w:rsid w:val="00170FFC"/>
    <w:rsid w:val="00171009"/>
    <w:rsid w:val="001710B7"/>
    <w:rsid w:val="001711C9"/>
    <w:rsid w:val="0017144F"/>
    <w:rsid w:val="001717AA"/>
    <w:rsid w:val="00171836"/>
    <w:rsid w:val="001719E4"/>
    <w:rsid w:val="001719E7"/>
    <w:rsid w:val="00171A3C"/>
    <w:rsid w:val="00171B6A"/>
    <w:rsid w:val="00171D9D"/>
    <w:rsid w:val="00171E9D"/>
    <w:rsid w:val="00171F15"/>
    <w:rsid w:val="00171FD9"/>
    <w:rsid w:val="00171FEF"/>
    <w:rsid w:val="001720C7"/>
    <w:rsid w:val="00172280"/>
    <w:rsid w:val="001722B8"/>
    <w:rsid w:val="00172579"/>
    <w:rsid w:val="001727DF"/>
    <w:rsid w:val="0017289E"/>
    <w:rsid w:val="0017291F"/>
    <w:rsid w:val="00172B31"/>
    <w:rsid w:val="00172C1E"/>
    <w:rsid w:val="00172C42"/>
    <w:rsid w:val="00172C72"/>
    <w:rsid w:val="00172E63"/>
    <w:rsid w:val="00172EA9"/>
    <w:rsid w:val="00172EF3"/>
    <w:rsid w:val="00173107"/>
    <w:rsid w:val="0017310F"/>
    <w:rsid w:val="00173150"/>
    <w:rsid w:val="00173191"/>
    <w:rsid w:val="001732A9"/>
    <w:rsid w:val="001732B1"/>
    <w:rsid w:val="0017337D"/>
    <w:rsid w:val="001733B3"/>
    <w:rsid w:val="00173679"/>
    <w:rsid w:val="00173736"/>
    <w:rsid w:val="0017385A"/>
    <w:rsid w:val="0017393B"/>
    <w:rsid w:val="00173A58"/>
    <w:rsid w:val="00173C26"/>
    <w:rsid w:val="00173C57"/>
    <w:rsid w:val="00173D9F"/>
    <w:rsid w:val="00173F6A"/>
    <w:rsid w:val="001741D0"/>
    <w:rsid w:val="00174233"/>
    <w:rsid w:val="00174237"/>
    <w:rsid w:val="001742E8"/>
    <w:rsid w:val="00174497"/>
    <w:rsid w:val="001744A4"/>
    <w:rsid w:val="001746EE"/>
    <w:rsid w:val="001747AB"/>
    <w:rsid w:val="0017485B"/>
    <w:rsid w:val="00174961"/>
    <w:rsid w:val="00174D23"/>
    <w:rsid w:val="00174DDE"/>
    <w:rsid w:val="00174F28"/>
    <w:rsid w:val="00175057"/>
    <w:rsid w:val="001751FA"/>
    <w:rsid w:val="00175746"/>
    <w:rsid w:val="001757DE"/>
    <w:rsid w:val="001759E7"/>
    <w:rsid w:val="00175AE8"/>
    <w:rsid w:val="00175B5B"/>
    <w:rsid w:val="00175C71"/>
    <w:rsid w:val="00175E49"/>
    <w:rsid w:val="00175F0F"/>
    <w:rsid w:val="00175F28"/>
    <w:rsid w:val="00176192"/>
    <w:rsid w:val="0017636C"/>
    <w:rsid w:val="001763CB"/>
    <w:rsid w:val="001764A4"/>
    <w:rsid w:val="001765AA"/>
    <w:rsid w:val="001765AF"/>
    <w:rsid w:val="00176710"/>
    <w:rsid w:val="00176938"/>
    <w:rsid w:val="00176A1E"/>
    <w:rsid w:val="00176C50"/>
    <w:rsid w:val="00176D17"/>
    <w:rsid w:val="00176E91"/>
    <w:rsid w:val="00176ED5"/>
    <w:rsid w:val="0017704D"/>
    <w:rsid w:val="001770D2"/>
    <w:rsid w:val="001770EC"/>
    <w:rsid w:val="0017723F"/>
    <w:rsid w:val="00177266"/>
    <w:rsid w:val="0017746B"/>
    <w:rsid w:val="001774A5"/>
    <w:rsid w:val="00177584"/>
    <w:rsid w:val="00177677"/>
    <w:rsid w:val="00177821"/>
    <w:rsid w:val="0017791C"/>
    <w:rsid w:val="001779F0"/>
    <w:rsid w:val="00177A57"/>
    <w:rsid w:val="00177B28"/>
    <w:rsid w:val="00177C11"/>
    <w:rsid w:val="00177C4D"/>
    <w:rsid w:val="00177D7A"/>
    <w:rsid w:val="0017FEB2"/>
    <w:rsid w:val="001801B3"/>
    <w:rsid w:val="00180366"/>
    <w:rsid w:val="001806AF"/>
    <w:rsid w:val="00180825"/>
    <w:rsid w:val="00180840"/>
    <w:rsid w:val="00180A3A"/>
    <w:rsid w:val="00180A86"/>
    <w:rsid w:val="00180B71"/>
    <w:rsid w:val="00180C7C"/>
    <w:rsid w:val="00180CB3"/>
    <w:rsid w:val="00180CB7"/>
    <w:rsid w:val="00180DAD"/>
    <w:rsid w:val="00180E21"/>
    <w:rsid w:val="001810BB"/>
    <w:rsid w:val="00181130"/>
    <w:rsid w:val="001811EB"/>
    <w:rsid w:val="00181220"/>
    <w:rsid w:val="00181270"/>
    <w:rsid w:val="00181275"/>
    <w:rsid w:val="00181452"/>
    <w:rsid w:val="001814EE"/>
    <w:rsid w:val="001814FE"/>
    <w:rsid w:val="0018156D"/>
    <w:rsid w:val="001815C3"/>
    <w:rsid w:val="00181629"/>
    <w:rsid w:val="00181689"/>
    <w:rsid w:val="001816A5"/>
    <w:rsid w:val="00181734"/>
    <w:rsid w:val="00181AF1"/>
    <w:rsid w:val="00181BC4"/>
    <w:rsid w:val="00181C1F"/>
    <w:rsid w:val="00181F74"/>
    <w:rsid w:val="00181FE9"/>
    <w:rsid w:val="00182017"/>
    <w:rsid w:val="00182429"/>
    <w:rsid w:val="00182449"/>
    <w:rsid w:val="001824D4"/>
    <w:rsid w:val="0018269C"/>
    <w:rsid w:val="001826F6"/>
    <w:rsid w:val="0018278E"/>
    <w:rsid w:val="0018279E"/>
    <w:rsid w:val="00182886"/>
    <w:rsid w:val="001829A9"/>
    <w:rsid w:val="00182B51"/>
    <w:rsid w:val="00182BD2"/>
    <w:rsid w:val="00182C01"/>
    <w:rsid w:val="00182DD5"/>
    <w:rsid w:val="00182DE5"/>
    <w:rsid w:val="00182E1F"/>
    <w:rsid w:val="00182F9E"/>
    <w:rsid w:val="00183070"/>
    <w:rsid w:val="001830D5"/>
    <w:rsid w:val="001831CB"/>
    <w:rsid w:val="0018327A"/>
    <w:rsid w:val="001834BE"/>
    <w:rsid w:val="001835D7"/>
    <w:rsid w:val="00183830"/>
    <w:rsid w:val="0018389F"/>
    <w:rsid w:val="00183A1A"/>
    <w:rsid w:val="00183BA9"/>
    <w:rsid w:val="00183BB7"/>
    <w:rsid w:val="00183E22"/>
    <w:rsid w:val="00183EE5"/>
    <w:rsid w:val="0018401F"/>
    <w:rsid w:val="00184149"/>
    <w:rsid w:val="0018429B"/>
    <w:rsid w:val="001842DA"/>
    <w:rsid w:val="00184309"/>
    <w:rsid w:val="00184365"/>
    <w:rsid w:val="001844F2"/>
    <w:rsid w:val="00184552"/>
    <w:rsid w:val="001845F5"/>
    <w:rsid w:val="0018472B"/>
    <w:rsid w:val="00184759"/>
    <w:rsid w:val="001847A3"/>
    <w:rsid w:val="00184A42"/>
    <w:rsid w:val="00184CDF"/>
    <w:rsid w:val="00184DE6"/>
    <w:rsid w:val="0018503B"/>
    <w:rsid w:val="00185065"/>
    <w:rsid w:val="0018514D"/>
    <w:rsid w:val="00185177"/>
    <w:rsid w:val="001852E8"/>
    <w:rsid w:val="00185398"/>
    <w:rsid w:val="0018547E"/>
    <w:rsid w:val="001854D7"/>
    <w:rsid w:val="00185529"/>
    <w:rsid w:val="001856C7"/>
    <w:rsid w:val="001856F1"/>
    <w:rsid w:val="001858BD"/>
    <w:rsid w:val="00185999"/>
    <w:rsid w:val="00185A2B"/>
    <w:rsid w:val="00185A92"/>
    <w:rsid w:val="00185BAF"/>
    <w:rsid w:val="00185BBB"/>
    <w:rsid w:val="00185E01"/>
    <w:rsid w:val="00186115"/>
    <w:rsid w:val="001861C6"/>
    <w:rsid w:val="00186250"/>
    <w:rsid w:val="00186286"/>
    <w:rsid w:val="00186385"/>
    <w:rsid w:val="00186813"/>
    <w:rsid w:val="00186867"/>
    <w:rsid w:val="0018686A"/>
    <w:rsid w:val="0018687D"/>
    <w:rsid w:val="001869EC"/>
    <w:rsid w:val="00186AC6"/>
    <w:rsid w:val="00186AF5"/>
    <w:rsid w:val="00186BB2"/>
    <w:rsid w:val="00186CDD"/>
    <w:rsid w:val="00186E61"/>
    <w:rsid w:val="00187027"/>
    <w:rsid w:val="001870F1"/>
    <w:rsid w:val="001871FB"/>
    <w:rsid w:val="00187228"/>
    <w:rsid w:val="001873BB"/>
    <w:rsid w:val="001873EE"/>
    <w:rsid w:val="00187412"/>
    <w:rsid w:val="0018750D"/>
    <w:rsid w:val="001877C8"/>
    <w:rsid w:val="001877EE"/>
    <w:rsid w:val="00187AF5"/>
    <w:rsid w:val="00187BFB"/>
    <w:rsid w:val="00187C13"/>
    <w:rsid w:val="00187E03"/>
    <w:rsid w:val="00187F7D"/>
    <w:rsid w:val="00187FC5"/>
    <w:rsid w:val="00190154"/>
    <w:rsid w:val="00190176"/>
    <w:rsid w:val="001904B1"/>
    <w:rsid w:val="001905CE"/>
    <w:rsid w:val="00190787"/>
    <w:rsid w:val="00190829"/>
    <w:rsid w:val="00190B9C"/>
    <w:rsid w:val="00190BA2"/>
    <w:rsid w:val="00190D35"/>
    <w:rsid w:val="00191086"/>
    <w:rsid w:val="00191125"/>
    <w:rsid w:val="001913A3"/>
    <w:rsid w:val="001913BA"/>
    <w:rsid w:val="001913D7"/>
    <w:rsid w:val="0019147E"/>
    <w:rsid w:val="00191695"/>
    <w:rsid w:val="0019169E"/>
    <w:rsid w:val="001918E7"/>
    <w:rsid w:val="001918FF"/>
    <w:rsid w:val="00191A06"/>
    <w:rsid w:val="00191AA5"/>
    <w:rsid w:val="00191AF4"/>
    <w:rsid w:val="00191BA9"/>
    <w:rsid w:val="00191C82"/>
    <w:rsid w:val="00191C9E"/>
    <w:rsid w:val="00191CBC"/>
    <w:rsid w:val="00191E84"/>
    <w:rsid w:val="00191E95"/>
    <w:rsid w:val="0019200D"/>
    <w:rsid w:val="0019221F"/>
    <w:rsid w:val="001924F0"/>
    <w:rsid w:val="0019258B"/>
    <w:rsid w:val="001925F0"/>
    <w:rsid w:val="00192799"/>
    <w:rsid w:val="001927A8"/>
    <w:rsid w:val="001927B6"/>
    <w:rsid w:val="001928B9"/>
    <w:rsid w:val="001929ED"/>
    <w:rsid w:val="00192A0E"/>
    <w:rsid w:val="00192A6F"/>
    <w:rsid w:val="00192C26"/>
    <w:rsid w:val="00192D27"/>
    <w:rsid w:val="00192D6A"/>
    <w:rsid w:val="00192E57"/>
    <w:rsid w:val="00192E61"/>
    <w:rsid w:val="00192EA4"/>
    <w:rsid w:val="00192FED"/>
    <w:rsid w:val="001930F5"/>
    <w:rsid w:val="00193145"/>
    <w:rsid w:val="0019319C"/>
    <w:rsid w:val="00193360"/>
    <w:rsid w:val="00193424"/>
    <w:rsid w:val="0019385C"/>
    <w:rsid w:val="001938D3"/>
    <w:rsid w:val="001938E3"/>
    <w:rsid w:val="00193920"/>
    <w:rsid w:val="00193B8C"/>
    <w:rsid w:val="00193CF4"/>
    <w:rsid w:val="00193DBE"/>
    <w:rsid w:val="00193E6A"/>
    <w:rsid w:val="00193EB7"/>
    <w:rsid w:val="00193F50"/>
    <w:rsid w:val="0019413C"/>
    <w:rsid w:val="0019415A"/>
    <w:rsid w:val="00194491"/>
    <w:rsid w:val="001944B8"/>
    <w:rsid w:val="0019460C"/>
    <w:rsid w:val="00194844"/>
    <w:rsid w:val="00194903"/>
    <w:rsid w:val="001949E9"/>
    <w:rsid w:val="001949FC"/>
    <w:rsid w:val="00194B32"/>
    <w:rsid w:val="00194B3E"/>
    <w:rsid w:val="00194CD0"/>
    <w:rsid w:val="00194D06"/>
    <w:rsid w:val="00194D4A"/>
    <w:rsid w:val="00194F00"/>
    <w:rsid w:val="00194F84"/>
    <w:rsid w:val="00195096"/>
    <w:rsid w:val="00195269"/>
    <w:rsid w:val="001954A9"/>
    <w:rsid w:val="001954EE"/>
    <w:rsid w:val="00195511"/>
    <w:rsid w:val="00195715"/>
    <w:rsid w:val="001957A2"/>
    <w:rsid w:val="001957D2"/>
    <w:rsid w:val="001957EA"/>
    <w:rsid w:val="00195941"/>
    <w:rsid w:val="00195B19"/>
    <w:rsid w:val="00195C51"/>
    <w:rsid w:val="00195CB4"/>
    <w:rsid w:val="00195D2A"/>
    <w:rsid w:val="00195FDB"/>
    <w:rsid w:val="00196032"/>
    <w:rsid w:val="001962F8"/>
    <w:rsid w:val="0019634A"/>
    <w:rsid w:val="00196380"/>
    <w:rsid w:val="00196492"/>
    <w:rsid w:val="0019659B"/>
    <w:rsid w:val="00196A09"/>
    <w:rsid w:val="00196AC3"/>
    <w:rsid w:val="00196AD7"/>
    <w:rsid w:val="00196B0B"/>
    <w:rsid w:val="00196C72"/>
    <w:rsid w:val="00196C8D"/>
    <w:rsid w:val="00196E67"/>
    <w:rsid w:val="00196E82"/>
    <w:rsid w:val="00196ECD"/>
    <w:rsid w:val="00196ED1"/>
    <w:rsid w:val="00197173"/>
    <w:rsid w:val="001971B6"/>
    <w:rsid w:val="001971EC"/>
    <w:rsid w:val="00197255"/>
    <w:rsid w:val="001973D1"/>
    <w:rsid w:val="001974BD"/>
    <w:rsid w:val="001974C9"/>
    <w:rsid w:val="0019763C"/>
    <w:rsid w:val="00197702"/>
    <w:rsid w:val="001977CA"/>
    <w:rsid w:val="00197876"/>
    <w:rsid w:val="001979EC"/>
    <w:rsid w:val="00197A76"/>
    <w:rsid w:val="00197AC4"/>
    <w:rsid w:val="00197AFA"/>
    <w:rsid w:val="00197B41"/>
    <w:rsid w:val="00197B62"/>
    <w:rsid w:val="00197C81"/>
    <w:rsid w:val="00197D8A"/>
    <w:rsid w:val="00197E95"/>
    <w:rsid w:val="00197F97"/>
    <w:rsid w:val="00197FC1"/>
    <w:rsid w:val="001A003B"/>
    <w:rsid w:val="001A005A"/>
    <w:rsid w:val="001A0064"/>
    <w:rsid w:val="001A00D2"/>
    <w:rsid w:val="001A0220"/>
    <w:rsid w:val="001A02C6"/>
    <w:rsid w:val="001A0416"/>
    <w:rsid w:val="001A087C"/>
    <w:rsid w:val="001A08C3"/>
    <w:rsid w:val="001A0A09"/>
    <w:rsid w:val="001A0ABD"/>
    <w:rsid w:val="001A0D4D"/>
    <w:rsid w:val="001A0E58"/>
    <w:rsid w:val="001A1123"/>
    <w:rsid w:val="001A1187"/>
    <w:rsid w:val="001A1332"/>
    <w:rsid w:val="001A13CC"/>
    <w:rsid w:val="001A1732"/>
    <w:rsid w:val="001A1861"/>
    <w:rsid w:val="001A18C5"/>
    <w:rsid w:val="001A196A"/>
    <w:rsid w:val="001A1C18"/>
    <w:rsid w:val="001A1C70"/>
    <w:rsid w:val="001A1D95"/>
    <w:rsid w:val="001A1DBC"/>
    <w:rsid w:val="001A1F36"/>
    <w:rsid w:val="001A205F"/>
    <w:rsid w:val="001A2245"/>
    <w:rsid w:val="001A2250"/>
    <w:rsid w:val="001A2379"/>
    <w:rsid w:val="001A2388"/>
    <w:rsid w:val="001A25A5"/>
    <w:rsid w:val="001A267C"/>
    <w:rsid w:val="001A2742"/>
    <w:rsid w:val="001A27AC"/>
    <w:rsid w:val="001A2A6E"/>
    <w:rsid w:val="001A2AEC"/>
    <w:rsid w:val="001A2D4E"/>
    <w:rsid w:val="001A2D6D"/>
    <w:rsid w:val="001A2F8A"/>
    <w:rsid w:val="001A2FE2"/>
    <w:rsid w:val="001A3088"/>
    <w:rsid w:val="001A30A3"/>
    <w:rsid w:val="001A3109"/>
    <w:rsid w:val="001A324C"/>
    <w:rsid w:val="001A333E"/>
    <w:rsid w:val="001A35B7"/>
    <w:rsid w:val="001A386A"/>
    <w:rsid w:val="001A38A9"/>
    <w:rsid w:val="001A38EA"/>
    <w:rsid w:val="001A3905"/>
    <w:rsid w:val="001A3976"/>
    <w:rsid w:val="001A39E1"/>
    <w:rsid w:val="001A3A1B"/>
    <w:rsid w:val="001A3A5D"/>
    <w:rsid w:val="001A3D0B"/>
    <w:rsid w:val="001A3E22"/>
    <w:rsid w:val="001A3E84"/>
    <w:rsid w:val="001A3EB6"/>
    <w:rsid w:val="001A3F12"/>
    <w:rsid w:val="001A3F7A"/>
    <w:rsid w:val="001A4090"/>
    <w:rsid w:val="001A4176"/>
    <w:rsid w:val="001A41B7"/>
    <w:rsid w:val="001A4204"/>
    <w:rsid w:val="001A4260"/>
    <w:rsid w:val="001A4272"/>
    <w:rsid w:val="001A4298"/>
    <w:rsid w:val="001A4448"/>
    <w:rsid w:val="001A44BB"/>
    <w:rsid w:val="001A455A"/>
    <w:rsid w:val="001A4602"/>
    <w:rsid w:val="001A47C7"/>
    <w:rsid w:val="001A4845"/>
    <w:rsid w:val="001A48B9"/>
    <w:rsid w:val="001A48E2"/>
    <w:rsid w:val="001A4954"/>
    <w:rsid w:val="001A49AC"/>
    <w:rsid w:val="001A49BB"/>
    <w:rsid w:val="001A4B51"/>
    <w:rsid w:val="001A4D88"/>
    <w:rsid w:val="001A4DBA"/>
    <w:rsid w:val="001A4DCF"/>
    <w:rsid w:val="001A4E29"/>
    <w:rsid w:val="001A4E4A"/>
    <w:rsid w:val="001A4FDB"/>
    <w:rsid w:val="001A5304"/>
    <w:rsid w:val="001A535B"/>
    <w:rsid w:val="001A5509"/>
    <w:rsid w:val="001A575D"/>
    <w:rsid w:val="001A5785"/>
    <w:rsid w:val="001A591C"/>
    <w:rsid w:val="001A5A89"/>
    <w:rsid w:val="001A5AE8"/>
    <w:rsid w:val="001A5D24"/>
    <w:rsid w:val="001A5D33"/>
    <w:rsid w:val="001A5DB2"/>
    <w:rsid w:val="001A5DFE"/>
    <w:rsid w:val="001A5F00"/>
    <w:rsid w:val="001A5F41"/>
    <w:rsid w:val="001A60BB"/>
    <w:rsid w:val="001A6109"/>
    <w:rsid w:val="001A6389"/>
    <w:rsid w:val="001A64C8"/>
    <w:rsid w:val="001A64E7"/>
    <w:rsid w:val="001A6825"/>
    <w:rsid w:val="001A6831"/>
    <w:rsid w:val="001A68DE"/>
    <w:rsid w:val="001A698D"/>
    <w:rsid w:val="001A69C9"/>
    <w:rsid w:val="001A69E4"/>
    <w:rsid w:val="001A6AA8"/>
    <w:rsid w:val="001A6C79"/>
    <w:rsid w:val="001A6C7E"/>
    <w:rsid w:val="001A6C8A"/>
    <w:rsid w:val="001A6E3C"/>
    <w:rsid w:val="001A6E49"/>
    <w:rsid w:val="001A6E53"/>
    <w:rsid w:val="001A6EC3"/>
    <w:rsid w:val="001A707A"/>
    <w:rsid w:val="001A7081"/>
    <w:rsid w:val="001A70CE"/>
    <w:rsid w:val="001A7110"/>
    <w:rsid w:val="001A71C3"/>
    <w:rsid w:val="001A7232"/>
    <w:rsid w:val="001A7234"/>
    <w:rsid w:val="001A725A"/>
    <w:rsid w:val="001A7280"/>
    <w:rsid w:val="001A7340"/>
    <w:rsid w:val="001A735C"/>
    <w:rsid w:val="001A736C"/>
    <w:rsid w:val="001A74A4"/>
    <w:rsid w:val="001A74F9"/>
    <w:rsid w:val="001A76AE"/>
    <w:rsid w:val="001A794D"/>
    <w:rsid w:val="001A79A7"/>
    <w:rsid w:val="001A7A87"/>
    <w:rsid w:val="001A7E6C"/>
    <w:rsid w:val="001B0124"/>
    <w:rsid w:val="001B0137"/>
    <w:rsid w:val="001B03C7"/>
    <w:rsid w:val="001B0414"/>
    <w:rsid w:val="001B0480"/>
    <w:rsid w:val="001B0591"/>
    <w:rsid w:val="001B0594"/>
    <w:rsid w:val="001B06CD"/>
    <w:rsid w:val="001B0736"/>
    <w:rsid w:val="001B0835"/>
    <w:rsid w:val="001B086E"/>
    <w:rsid w:val="001B09B1"/>
    <w:rsid w:val="001B09D6"/>
    <w:rsid w:val="001B0CDC"/>
    <w:rsid w:val="001B0E61"/>
    <w:rsid w:val="001B0F15"/>
    <w:rsid w:val="001B0F7C"/>
    <w:rsid w:val="001B0FDF"/>
    <w:rsid w:val="001B101F"/>
    <w:rsid w:val="001B1041"/>
    <w:rsid w:val="001B1352"/>
    <w:rsid w:val="001B1423"/>
    <w:rsid w:val="001B15E8"/>
    <w:rsid w:val="001B176E"/>
    <w:rsid w:val="001B1AB8"/>
    <w:rsid w:val="001B1DAC"/>
    <w:rsid w:val="001B1E9B"/>
    <w:rsid w:val="001B2021"/>
    <w:rsid w:val="001B203D"/>
    <w:rsid w:val="001B21C8"/>
    <w:rsid w:val="001B21F7"/>
    <w:rsid w:val="001B22A9"/>
    <w:rsid w:val="001B2304"/>
    <w:rsid w:val="001B2498"/>
    <w:rsid w:val="001B24D1"/>
    <w:rsid w:val="001B2682"/>
    <w:rsid w:val="001B27BC"/>
    <w:rsid w:val="001B2875"/>
    <w:rsid w:val="001B29C7"/>
    <w:rsid w:val="001B2B26"/>
    <w:rsid w:val="001B2B5B"/>
    <w:rsid w:val="001B2BE3"/>
    <w:rsid w:val="001B2CA0"/>
    <w:rsid w:val="001B2DAA"/>
    <w:rsid w:val="001B2EA2"/>
    <w:rsid w:val="001B303A"/>
    <w:rsid w:val="001B30CD"/>
    <w:rsid w:val="001B3336"/>
    <w:rsid w:val="001B3350"/>
    <w:rsid w:val="001B34A4"/>
    <w:rsid w:val="001B35C5"/>
    <w:rsid w:val="001B35E3"/>
    <w:rsid w:val="001B36FE"/>
    <w:rsid w:val="001B3BAF"/>
    <w:rsid w:val="001B3BB6"/>
    <w:rsid w:val="001B3F1C"/>
    <w:rsid w:val="001B405E"/>
    <w:rsid w:val="001B41EB"/>
    <w:rsid w:val="001B42B9"/>
    <w:rsid w:val="001B42F8"/>
    <w:rsid w:val="001B434F"/>
    <w:rsid w:val="001B43D6"/>
    <w:rsid w:val="001B45CE"/>
    <w:rsid w:val="001B4697"/>
    <w:rsid w:val="001B4B50"/>
    <w:rsid w:val="001B4B69"/>
    <w:rsid w:val="001B4D08"/>
    <w:rsid w:val="001B4E0A"/>
    <w:rsid w:val="001B4FB4"/>
    <w:rsid w:val="001B50D1"/>
    <w:rsid w:val="001B5258"/>
    <w:rsid w:val="001B5377"/>
    <w:rsid w:val="001B5680"/>
    <w:rsid w:val="001B56DA"/>
    <w:rsid w:val="001B5990"/>
    <w:rsid w:val="001B5A1D"/>
    <w:rsid w:val="001B5BEE"/>
    <w:rsid w:val="001B5C83"/>
    <w:rsid w:val="001B5CA1"/>
    <w:rsid w:val="001B5F52"/>
    <w:rsid w:val="001B5FD1"/>
    <w:rsid w:val="001B600F"/>
    <w:rsid w:val="001B6179"/>
    <w:rsid w:val="001B6366"/>
    <w:rsid w:val="001B63ED"/>
    <w:rsid w:val="001B647C"/>
    <w:rsid w:val="001B6715"/>
    <w:rsid w:val="001B6838"/>
    <w:rsid w:val="001B6BC9"/>
    <w:rsid w:val="001B6DFD"/>
    <w:rsid w:val="001B6E75"/>
    <w:rsid w:val="001B6EB6"/>
    <w:rsid w:val="001B6F35"/>
    <w:rsid w:val="001B6FA7"/>
    <w:rsid w:val="001B70F4"/>
    <w:rsid w:val="001B72AF"/>
    <w:rsid w:val="001B72B2"/>
    <w:rsid w:val="001B774F"/>
    <w:rsid w:val="001B7A97"/>
    <w:rsid w:val="001B7D70"/>
    <w:rsid w:val="001B7E01"/>
    <w:rsid w:val="001B7E5D"/>
    <w:rsid w:val="001C023A"/>
    <w:rsid w:val="001C0428"/>
    <w:rsid w:val="001C042F"/>
    <w:rsid w:val="001C04D9"/>
    <w:rsid w:val="001C065E"/>
    <w:rsid w:val="001C06A7"/>
    <w:rsid w:val="001C0726"/>
    <w:rsid w:val="001C089E"/>
    <w:rsid w:val="001C0BB5"/>
    <w:rsid w:val="001C0C2B"/>
    <w:rsid w:val="001C0D7D"/>
    <w:rsid w:val="001C1041"/>
    <w:rsid w:val="001C10F2"/>
    <w:rsid w:val="001C114A"/>
    <w:rsid w:val="001C123E"/>
    <w:rsid w:val="001C1271"/>
    <w:rsid w:val="001C13DB"/>
    <w:rsid w:val="001C14CE"/>
    <w:rsid w:val="001C155E"/>
    <w:rsid w:val="001C1905"/>
    <w:rsid w:val="001C1A3C"/>
    <w:rsid w:val="001C1AEC"/>
    <w:rsid w:val="001C1B5D"/>
    <w:rsid w:val="001C1C23"/>
    <w:rsid w:val="001C1CB6"/>
    <w:rsid w:val="001C1CF6"/>
    <w:rsid w:val="001C1DB1"/>
    <w:rsid w:val="001C2024"/>
    <w:rsid w:val="001C2132"/>
    <w:rsid w:val="001C2281"/>
    <w:rsid w:val="001C229F"/>
    <w:rsid w:val="001C22A3"/>
    <w:rsid w:val="001C22BA"/>
    <w:rsid w:val="001C22C0"/>
    <w:rsid w:val="001C22EB"/>
    <w:rsid w:val="001C231A"/>
    <w:rsid w:val="001C2323"/>
    <w:rsid w:val="001C2378"/>
    <w:rsid w:val="001C26A2"/>
    <w:rsid w:val="001C2764"/>
    <w:rsid w:val="001C2805"/>
    <w:rsid w:val="001C2889"/>
    <w:rsid w:val="001C295C"/>
    <w:rsid w:val="001C2BBF"/>
    <w:rsid w:val="001C2D30"/>
    <w:rsid w:val="001C2F0D"/>
    <w:rsid w:val="001C3166"/>
    <w:rsid w:val="001C32FE"/>
    <w:rsid w:val="001C33F5"/>
    <w:rsid w:val="001C35CD"/>
    <w:rsid w:val="001C3676"/>
    <w:rsid w:val="001C3687"/>
    <w:rsid w:val="001C3766"/>
    <w:rsid w:val="001C3CB6"/>
    <w:rsid w:val="001C3D20"/>
    <w:rsid w:val="001C4033"/>
    <w:rsid w:val="001C4081"/>
    <w:rsid w:val="001C414D"/>
    <w:rsid w:val="001C419F"/>
    <w:rsid w:val="001C4213"/>
    <w:rsid w:val="001C4266"/>
    <w:rsid w:val="001C42CE"/>
    <w:rsid w:val="001C431F"/>
    <w:rsid w:val="001C461B"/>
    <w:rsid w:val="001C4925"/>
    <w:rsid w:val="001C4A15"/>
    <w:rsid w:val="001C4DA2"/>
    <w:rsid w:val="001C4DAE"/>
    <w:rsid w:val="001C4FCE"/>
    <w:rsid w:val="001C50E6"/>
    <w:rsid w:val="001C51CF"/>
    <w:rsid w:val="001C52B1"/>
    <w:rsid w:val="001C5311"/>
    <w:rsid w:val="001C5502"/>
    <w:rsid w:val="001C569E"/>
    <w:rsid w:val="001C5728"/>
    <w:rsid w:val="001C5E60"/>
    <w:rsid w:val="001C5EC1"/>
    <w:rsid w:val="001C60D8"/>
    <w:rsid w:val="001C60F6"/>
    <w:rsid w:val="001C622D"/>
    <w:rsid w:val="001C6328"/>
    <w:rsid w:val="001C63D2"/>
    <w:rsid w:val="001C6877"/>
    <w:rsid w:val="001C6A0E"/>
    <w:rsid w:val="001C6B53"/>
    <w:rsid w:val="001C6B79"/>
    <w:rsid w:val="001C6C67"/>
    <w:rsid w:val="001C6D94"/>
    <w:rsid w:val="001C6DC3"/>
    <w:rsid w:val="001C729A"/>
    <w:rsid w:val="001C737D"/>
    <w:rsid w:val="001C73A6"/>
    <w:rsid w:val="001C741C"/>
    <w:rsid w:val="001C748A"/>
    <w:rsid w:val="001C75B0"/>
    <w:rsid w:val="001C7622"/>
    <w:rsid w:val="001C788E"/>
    <w:rsid w:val="001C791A"/>
    <w:rsid w:val="001C794F"/>
    <w:rsid w:val="001C79D3"/>
    <w:rsid w:val="001C7A1B"/>
    <w:rsid w:val="001C7B88"/>
    <w:rsid w:val="001C7D19"/>
    <w:rsid w:val="001C7E76"/>
    <w:rsid w:val="001C7EE6"/>
    <w:rsid w:val="001C7F72"/>
    <w:rsid w:val="001D00FD"/>
    <w:rsid w:val="001D02D0"/>
    <w:rsid w:val="001D03CA"/>
    <w:rsid w:val="001D043D"/>
    <w:rsid w:val="001D043E"/>
    <w:rsid w:val="001D051F"/>
    <w:rsid w:val="001D06F0"/>
    <w:rsid w:val="001D0890"/>
    <w:rsid w:val="001D096F"/>
    <w:rsid w:val="001D0A0C"/>
    <w:rsid w:val="001D0A4C"/>
    <w:rsid w:val="001D0A81"/>
    <w:rsid w:val="001D0A9C"/>
    <w:rsid w:val="001D0BC7"/>
    <w:rsid w:val="001D0C62"/>
    <w:rsid w:val="001D0D61"/>
    <w:rsid w:val="001D0F80"/>
    <w:rsid w:val="001D11CF"/>
    <w:rsid w:val="001D127D"/>
    <w:rsid w:val="001D13B1"/>
    <w:rsid w:val="001D15CB"/>
    <w:rsid w:val="001D1700"/>
    <w:rsid w:val="001D190F"/>
    <w:rsid w:val="001D1955"/>
    <w:rsid w:val="001D1ACD"/>
    <w:rsid w:val="001D1C8E"/>
    <w:rsid w:val="001D1FA1"/>
    <w:rsid w:val="001D20B4"/>
    <w:rsid w:val="001D20E3"/>
    <w:rsid w:val="001D2188"/>
    <w:rsid w:val="001D22FF"/>
    <w:rsid w:val="001D25CE"/>
    <w:rsid w:val="001D26E2"/>
    <w:rsid w:val="001D291B"/>
    <w:rsid w:val="001D2A21"/>
    <w:rsid w:val="001D2C7A"/>
    <w:rsid w:val="001D2D9A"/>
    <w:rsid w:val="001D2F64"/>
    <w:rsid w:val="001D30A8"/>
    <w:rsid w:val="001D3124"/>
    <w:rsid w:val="001D3153"/>
    <w:rsid w:val="001D33D0"/>
    <w:rsid w:val="001D34E6"/>
    <w:rsid w:val="001D35BC"/>
    <w:rsid w:val="001D364D"/>
    <w:rsid w:val="001D36A7"/>
    <w:rsid w:val="001D3871"/>
    <w:rsid w:val="001D3BA2"/>
    <w:rsid w:val="001D3C79"/>
    <w:rsid w:val="001D3D27"/>
    <w:rsid w:val="001D3D54"/>
    <w:rsid w:val="001D3DC6"/>
    <w:rsid w:val="001D3DE3"/>
    <w:rsid w:val="001D3EAA"/>
    <w:rsid w:val="001D3EAC"/>
    <w:rsid w:val="001D3ED0"/>
    <w:rsid w:val="001D3FC7"/>
    <w:rsid w:val="001D41A1"/>
    <w:rsid w:val="001D4348"/>
    <w:rsid w:val="001D44BA"/>
    <w:rsid w:val="001D44FB"/>
    <w:rsid w:val="001D45FA"/>
    <w:rsid w:val="001D4647"/>
    <w:rsid w:val="001D46EF"/>
    <w:rsid w:val="001D4CBE"/>
    <w:rsid w:val="001D4DDC"/>
    <w:rsid w:val="001D4FE4"/>
    <w:rsid w:val="001D5081"/>
    <w:rsid w:val="001D5176"/>
    <w:rsid w:val="001D517B"/>
    <w:rsid w:val="001D53C1"/>
    <w:rsid w:val="001D544C"/>
    <w:rsid w:val="001D5490"/>
    <w:rsid w:val="001D54AB"/>
    <w:rsid w:val="001D5545"/>
    <w:rsid w:val="001D56C8"/>
    <w:rsid w:val="001D5AA5"/>
    <w:rsid w:val="001D5E81"/>
    <w:rsid w:val="001D6183"/>
    <w:rsid w:val="001D61D9"/>
    <w:rsid w:val="001D621B"/>
    <w:rsid w:val="001D62EF"/>
    <w:rsid w:val="001D6342"/>
    <w:rsid w:val="001D6413"/>
    <w:rsid w:val="001D64E5"/>
    <w:rsid w:val="001D69F0"/>
    <w:rsid w:val="001D6C97"/>
    <w:rsid w:val="001D6E5E"/>
    <w:rsid w:val="001D6F22"/>
    <w:rsid w:val="001D6FFA"/>
    <w:rsid w:val="001D70CA"/>
    <w:rsid w:val="001D70EC"/>
    <w:rsid w:val="001D727E"/>
    <w:rsid w:val="001D72B6"/>
    <w:rsid w:val="001D73EC"/>
    <w:rsid w:val="001D7413"/>
    <w:rsid w:val="001D7820"/>
    <w:rsid w:val="001D7A87"/>
    <w:rsid w:val="001D7D17"/>
    <w:rsid w:val="001D7D91"/>
    <w:rsid w:val="001E0101"/>
    <w:rsid w:val="001E0220"/>
    <w:rsid w:val="001E06BD"/>
    <w:rsid w:val="001E0784"/>
    <w:rsid w:val="001E0A2E"/>
    <w:rsid w:val="001E0A5F"/>
    <w:rsid w:val="001E0A71"/>
    <w:rsid w:val="001E0CA5"/>
    <w:rsid w:val="001E0CF3"/>
    <w:rsid w:val="001E0E7F"/>
    <w:rsid w:val="001E0ECE"/>
    <w:rsid w:val="001E0FDA"/>
    <w:rsid w:val="001E0FDC"/>
    <w:rsid w:val="001E1034"/>
    <w:rsid w:val="001E105D"/>
    <w:rsid w:val="001E118E"/>
    <w:rsid w:val="001E125A"/>
    <w:rsid w:val="001E1276"/>
    <w:rsid w:val="001E13DB"/>
    <w:rsid w:val="001E18BC"/>
    <w:rsid w:val="001E1950"/>
    <w:rsid w:val="001E1A7E"/>
    <w:rsid w:val="001E1B5C"/>
    <w:rsid w:val="001E1B98"/>
    <w:rsid w:val="001E1C49"/>
    <w:rsid w:val="001E1EFB"/>
    <w:rsid w:val="001E1F62"/>
    <w:rsid w:val="001E2183"/>
    <w:rsid w:val="001E230F"/>
    <w:rsid w:val="001E235A"/>
    <w:rsid w:val="001E2373"/>
    <w:rsid w:val="001E2496"/>
    <w:rsid w:val="001E25C3"/>
    <w:rsid w:val="001E26E8"/>
    <w:rsid w:val="001E273F"/>
    <w:rsid w:val="001E2979"/>
    <w:rsid w:val="001E2A6D"/>
    <w:rsid w:val="001E2AA8"/>
    <w:rsid w:val="001E2CC5"/>
    <w:rsid w:val="001E2F04"/>
    <w:rsid w:val="001E2F9E"/>
    <w:rsid w:val="001E3128"/>
    <w:rsid w:val="001E32EA"/>
    <w:rsid w:val="001E33F3"/>
    <w:rsid w:val="001E33F6"/>
    <w:rsid w:val="001E3669"/>
    <w:rsid w:val="001E37B5"/>
    <w:rsid w:val="001E3857"/>
    <w:rsid w:val="001E3A50"/>
    <w:rsid w:val="001E3AA6"/>
    <w:rsid w:val="001E3AAA"/>
    <w:rsid w:val="001E3B0D"/>
    <w:rsid w:val="001E3D57"/>
    <w:rsid w:val="001E3E0F"/>
    <w:rsid w:val="001E3EB1"/>
    <w:rsid w:val="001E4029"/>
    <w:rsid w:val="001E404D"/>
    <w:rsid w:val="001E4088"/>
    <w:rsid w:val="001E431B"/>
    <w:rsid w:val="001E43CC"/>
    <w:rsid w:val="001E442C"/>
    <w:rsid w:val="001E4760"/>
    <w:rsid w:val="001E48AE"/>
    <w:rsid w:val="001E49DF"/>
    <w:rsid w:val="001E4B9F"/>
    <w:rsid w:val="001E4C66"/>
    <w:rsid w:val="001E4F34"/>
    <w:rsid w:val="001E4FFF"/>
    <w:rsid w:val="001E5079"/>
    <w:rsid w:val="001E5143"/>
    <w:rsid w:val="001E5163"/>
    <w:rsid w:val="001E51B0"/>
    <w:rsid w:val="001E51C4"/>
    <w:rsid w:val="001E551C"/>
    <w:rsid w:val="001E5740"/>
    <w:rsid w:val="001E582B"/>
    <w:rsid w:val="001E5976"/>
    <w:rsid w:val="001E5A10"/>
    <w:rsid w:val="001E5B23"/>
    <w:rsid w:val="001E5C0A"/>
    <w:rsid w:val="001E5F29"/>
    <w:rsid w:val="001E6360"/>
    <w:rsid w:val="001E63CA"/>
    <w:rsid w:val="001E642B"/>
    <w:rsid w:val="001E6495"/>
    <w:rsid w:val="001E64B5"/>
    <w:rsid w:val="001E673B"/>
    <w:rsid w:val="001E6792"/>
    <w:rsid w:val="001E6843"/>
    <w:rsid w:val="001E6A58"/>
    <w:rsid w:val="001E6AE3"/>
    <w:rsid w:val="001E6B1D"/>
    <w:rsid w:val="001E6D1D"/>
    <w:rsid w:val="001E6FA1"/>
    <w:rsid w:val="001E7125"/>
    <w:rsid w:val="001E728E"/>
    <w:rsid w:val="001E72A5"/>
    <w:rsid w:val="001E72D1"/>
    <w:rsid w:val="001E72F7"/>
    <w:rsid w:val="001E7321"/>
    <w:rsid w:val="001E7376"/>
    <w:rsid w:val="001E73EC"/>
    <w:rsid w:val="001E7603"/>
    <w:rsid w:val="001E786E"/>
    <w:rsid w:val="001E7991"/>
    <w:rsid w:val="001E7C88"/>
    <w:rsid w:val="001E7E8B"/>
    <w:rsid w:val="001E7EF4"/>
    <w:rsid w:val="001F0479"/>
    <w:rsid w:val="001F05B4"/>
    <w:rsid w:val="001F0689"/>
    <w:rsid w:val="001F07C5"/>
    <w:rsid w:val="001F09B0"/>
    <w:rsid w:val="001F0C61"/>
    <w:rsid w:val="001F0E5F"/>
    <w:rsid w:val="001F104A"/>
    <w:rsid w:val="001F1104"/>
    <w:rsid w:val="001F1128"/>
    <w:rsid w:val="001F1400"/>
    <w:rsid w:val="001F15D5"/>
    <w:rsid w:val="001F15FF"/>
    <w:rsid w:val="001F166C"/>
    <w:rsid w:val="001F1724"/>
    <w:rsid w:val="001F1727"/>
    <w:rsid w:val="001F1793"/>
    <w:rsid w:val="001F18CB"/>
    <w:rsid w:val="001F18F8"/>
    <w:rsid w:val="001F19D5"/>
    <w:rsid w:val="001F1A5F"/>
    <w:rsid w:val="001F1C4A"/>
    <w:rsid w:val="001F1CAA"/>
    <w:rsid w:val="001F1ED9"/>
    <w:rsid w:val="001F22C1"/>
    <w:rsid w:val="001F247C"/>
    <w:rsid w:val="001F259C"/>
    <w:rsid w:val="001F265C"/>
    <w:rsid w:val="001F277A"/>
    <w:rsid w:val="001F2998"/>
    <w:rsid w:val="001F2AC8"/>
    <w:rsid w:val="001F2C35"/>
    <w:rsid w:val="001F30D4"/>
    <w:rsid w:val="001F311D"/>
    <w:rsid w:val="001F3163"/>
    <w:rsid w:val="001F3175"/>
    <w:rsid w:val="001F3233"/>
    <w:rsid w:val="001F32A4"/>
    <w:rsid w:val="001F3322"/>
    <w:rsid w:val="001F342F"/>
    <w:rsid w:val="001F364F"/>
    <w:rsid w:val="001F3746"/>
    <w:rsid w:val="001F380E"/>
    <w:rsid w:val="001F39A8"/>
    <w:rsid w:val="001F3A0D"/>
    <w:rsid w:val="001F3E05"/>
    <w:rsid w:val="001F3F21"/>
    <w:rsid w:val="001F40B9"/>
    <w:rsid w:val="001F433B"/>
    <w:rsid w:val="001F4401"/>
    <w:rsid w:val="001F4619"/>
    <w:rsid w:val="001F4707"/>
    <w:rsid w:val="001F4755"/>
    <w:rsid w:val="001F47B0"/>
    <w:rsid w:val="001F4A05"/>
    <w:rsid w:val="001F4CC8"/>
    <w:rsid w:val="001F4F8E"/>
    <w:rsid w:val="001F5310"/>
    <w:rsid w:val="001F544E"/>
    <w:rsid w:val="001F549E"/>
    <w:rsid w:val="001F5616"/>
    <w:rsid w:val="001F565E"/>
    <w:rsid w:val="001F56A8"/>
    <w:rsid w:val="001F575A"/>
    <w:rsid w:val="001F57EA"/>
    <w:rsid w:val="001F583F"/>
    <w:rsid w:val="001F5AAC"/>
    <w:rsid w:val="001F5B57"/>
    <w:rsid w:val="001F5D30"/>
    <w:rsid w:val="001F5E0F"/>
    <w:rsid w:val="001F5EB0"/>
    <w:rsid w:val="001F5FBD"/>
    <w:rsid w:val="001F602F"/>
    <w:rsid w:val="001F6064"/>
    <w:rsid w:val="001F60EA"/>
    <w:rsid w:val="001F61D1"/>
    <w:rsid w:val="001F63A8"/>
    <w:rsid w:val="001F66EA"/>
    <w:rsid w:val="001F679E"/>
    <w:rsid w:val="001F6889"/>
    <w:rsid w:val="001F69A6"/>
    <w:rsid w:val="001F69EE"/>
    <w:rsid w:val="001F6BD1"/>
    <w:rsid w:val="001F6D37"/>
    <w:rsid w:val="001F6DE6"/>
    <w:rsid w:val="001F6EF5"/>
    <w:rsid w:val="001F7150"/>
    <w:rsid w:val="001F7187"/>
    <w:rsid w:val="001F7341"/>
    <w:rsid w:val="001F7403"/>
    <w:rsid w:val="001F7423"/>
    <w:rsid w:val="001F7581"/>
    <w:rsid w:val="001F7881"/>
    <w:rsid w:val="001F793A"/>
    <w:rsid w:val="001F79DC"/>
    <w:rsid w:val="001F7C1D"/>
    <w:rsid w:val="001F7CD4"/>
    <w:rsid w:val="001F7F61"/>
    <w:rsid w:val="001F838F"/>
    <w:rsid w:val="001FFBBA"/>
    <w:rsid w:val="002000A9"/>
    <w:rsid w:val="00200395"/>
    <w:rsid w:val="00200399"/>
    <w:rsid w:val="002003B5"/>
    <w:rsid w:val="0020053C"/>
    <w:rsid w:val="00200898"/>
    <w:rsid w:val="00200C53"/>
    <w:rsid w:val="00200CAC"/>
    <w:rsid w:val="00200CAD"/>
    <w:rsid w:val="0020109A"/>
    <w:rsid w:val="00201115"/>
    <w:rsid w:val="00201142"/>
    <w:rsid w:val="002011D5"/>
    <w:rsid w:val="002012CD"/>
    <w:rsid w:val="002012D2"/>
    <w:rsid w:val="0020135A"/>
    <w:rsid w:val="00201597"/>
    <w:rsid w:val="002015E2"/>
    <w:rsid w:val="002016BD"/>
    <w:rsid w:val="002016D1"/>
    <w:rsid w:val="002016FA"/>
    <w:rsid w:val="002018B1"/>
    <w:rsid w:val="002019DE"/>
    <w:rsid w:val="00201A3F"/>
    <w:rsid w:val="0020241B"/>
    <w:rsid w:val="00202426"/>
    <w:rsid w:val="0020253F"/>
    <w:rsid w:val="002025D9"/>
    <w:rsid w:val="00202705"/>
    <w:rsid w:val="0020281F"/>
    <w:rsid w:val="002028AC"/>
    <w:rsid w:val="00202A18"/>
    <w:rsid w:val="00202D7B"/>
    <w:rsid w:val="00202E08"/>
    <w:rsid w:val="00202F27"/>
    <w:rsid w:val="00202F2A"/>
    <w:rsid w:val="002032EC"/>
    <w:rsid w:val="00203367"/>
    <w:rsid w:val="00203448"/>
    <w:rsid w:val="002036B0"/>
    <w:rsid w:val="002036B8"/>
    <w:rsid w:val="002036D2"/>
    <w:rsid w:val="00203845"/>
    <w:rsid w:val="0020392E"/>
    <w:rsid w:val="00203A31"/>
    <w:rsid w:val="00203A57"/>
    <w:rsid w:val="00203AEE"/>
    <w:rsid w:val="00203B63"/>
    <w:rsid w:val="00203E72"/>
    <w:rsid w:val="00203FAB"/>
    <w:rsid w:val="002040AD"/>
    <w:rsid w:val="00204583"/>
    <w:rsid w:val="002046A8"/>
    <w:rsid w:val="00204936"/>
    <w:rsid w:val="00204A7C"/>
    <w:rsid w:val="00204ADB"/>
    <w:rsid w:val="00204B19"/>
    <w:rsid w:val="00204B88"/>
    <w:rsid w:val="00204BF6"/>
    <w:rsid w:val="00204D1D"/>
    <w:rsid w:val="00204D72"/>
    <w:rsid w:val="00204F18"/>
    <w:rsid w:val="00205166"/>
    <w:rsid w:val="0020534A"/>
    <w:rsid w:val="00205563"/>
    <w:rsid w:val="002055F7"/>
    <w:rsid w:val="00205781"/>
    <w:rsid w:val="00205993"/>
    <w:rsid w:val="002059E8"/>
    <w:rsid w:val="00205B8C"/>
    <w:rsid w:val="00205C13"/>
    <w:rsid w:val="00205CDD"/>
    <w:rsid w:val="00205E7D"/>
    <w:rsid w:val="00205F71"/>
    <w:rsid w:val="00205F75"/>
    <w:rsid w:val="00206042"/>
    <w:rsid w:val="00206288"/>
    <w:rsid w:val="0020628A"/>
    <w:rsid w:val="0020636F"/>
    <w:rsid w:val="00206659"/>
    <w:rsid w:val="0020682D"/>
    <w:rsid w:val="00206A72"/>
    <w:rsid w:val="00206AB8"/>
    <w:rsid w:val="00206AEB"/>
    <w:rsid w:val="00206E69"/>
    <w:rsid w:val="00207074"/>
    <w:rsid w:val="002070C5"/>
    <w:rsid w:val="00207199"/>
    <w:rsid w:val="0020729A"/>
    <w:rsid w:val="00207434"/>
    <w:rsid w:val="00207475"/>
    <w:rsid w:val="002074EC"/>
    <w:rsid w:val="00207742"/>
    <w:rsid w:val="0020775F"/>
    <w:rsid w:val="00207827"/>
    <w:rsid w:val="00207831"/>
    <w:rsid w:val="00207858"/>
    <w:rsid w:val="00207974"/>
    <w:rsid w:val="00207A2E"/>
    <w:rsid w:val="00207AEA"/>
    <w:rsid w:val="00207D4A"/>
    <w:rsid w:val="00207E96"/>
    <w:rsid w:val="00207F6D"/>
    <w:rsid w:val="0021017A"/>
    <w:rsid w:val="002101A2"/>
    <w:rsid w:val="00210288"/>
    <w:rsid w:val="00210335"/>
    <w:rsid w:val="0021039F"/>
    <w:rsid w:val="00210483"/>
    <w:rsid w:val="0021048A"/>
    <w:rsid w:val="00210838"/>
    <w:rsid w:val="002108B0"/>
    <w:rsid w:val="0021094E"/>
    <w:rsid w:val="00210A90"/>
    <w:rsid w:val="00210BC4"/>
    <w:rsid w:val="00210F73"/>
    <w:rsid w:val="00210FD9"/>
    <w:rsid w:val="002110F9"/>
    <w:rsid w:val="002113DE"/>
    <w:rsid w:val="002114F0"/>
    <w:rsid w:val="0021177B"/>
    <w:rsid w:val="002118FD"/>
    <w:rsid w:val="002119DF"/>
    <w:rsid w:val="00211A4C"/>
    <w:rsid w:val="00211B04"/>
    <w:rsid w:val="00211BA6"/>
    <w:rsid w:val="00211C96"/>
    <w:rsid w:val="00211D15"/>
    <w:rsid w:val="00211EF5"/>
    <w:rsid w:val="00211F02"/>
    <w:rsid w:val="00212183"/>
    <w:rsid w:val="00212265"/>
    <w:rsid w:val="00212283"/>
    <w:rsid w:val="002125D3"/>
    <w:rsid w:val="00212605"/>
    <w:rsid w:val="00212699"/>
    <w:rsid w:val="00212745"/>
    <w:rsid w:val="002127B0"/>
    <w:rsid w:val="002127BC"/>
    <w:rsid w:val="00212824"/>
    <w:rsid w:val="00212860"/>
    <w:rsid w:val="00212868"/>
    <w:rsid w:val="00212D83"/>
    <w:rsid w:val="00212DFE"/>
    <w:rsid w:val="00213014"/>
    <w:rsid w:val="002130D9"/>
    <w:rsid w:val="0021321F"/>
    <w:rsid w:val="0021328C"/>
    <w:rsid w:val="00213344"/>
    <w:rsid w:val="002133AC"/>
    <w:rsid w:val="002133E0"/>
    <w:rsid w:val="002134E1"/>
    <w:rsid w:val="00213512"/>
    <w:rsid w:val="00213587"/>
    <w:rsid w:val="0021367A"/>
    <w:rsid w:val="00213735"/>
    <w:rsid w:val="00213748"/>
    <w:rsid w:val="0021395D"/>
    <w:rsid w:val="00213A79"/>
    <w:rsid w:val="00213AD5"/>
    <w:rsid w:val="00213ADE"/>
    <w:rsid w:val="00213F2A"/>
    <w:rsid w:val="00214399"/>
    <w:rsid w:val="00214421"/>
    <w:rsid w:val="00214460"/>
    <w:rsid w:val="00214518"/>
    <w:rsid w:val="00214569"/>
    <w:rsid w:val="00214590"/>
    <w:rsid w:val="002147A4"/>
    <w:rsid w:val="002147C9"/>
    <w:rsid w:val="002147DA"/>
    <w:rsid w:val="002147DD"/>
    <w:rsid w:val="00214C97"/>
    <w:rsid w:val="00214CA0"/>
    <w:rsid w:val="00214D69"/>
    <w:rsid w:val="00214F34"/>
    <w:rsid w:val="00215219"/>
    <w:rsid w:val="002153EF"/>
    <w:rsid w:val="00215451"/>
    <w:rsid w:val="00215783"/>
    <w:rsid w:val="002158E4"/>
    <w:rsid w:val="00215A7C"/>
    <w:rsid w:val="00215CC5"/>
    <w:rsid w:val="00215D04"/>
    <w:rsid w:val="00215D29"/>
    <w:rsid w:val="00215D2B"/>
    <w:rsid w:val="00215E04"/>
    <w:rsid w:val="00215EB8"/>
    <w:rsid w:val="00215FC8"/>
    <w:rsid w:val="00216123"/>
    <w:rsid w:val="0021619F"/>
    <w:rsid w:val="002162FE"/>
    <w:rsid w:val="002164BA"/>
    <w:rsid w:val="002164E7"/>
    <w:rsid w:val="0021654C"/>
    <w:rsid w:val="00216586"/>
    <w:rsid w:val="002165C0"/>
    <w:rsid w:val="0021661D"/>
    <w:rsid w:val="0021669F"/>
    <w:rsid w:val="002166D9"/>
    <w:rsid w:val="0021674F"/>
    <w:rsid w:val="00216A4B"/>
    <w:rsid w:val="00216AB7"/>
    <w:rsid w:val="00216F10"/>
    <w:rsid w:val="00216F1A"/>
    <w:rsid w:val="0021709E"/>
    <w:rsid w:val="002170A7"/>
    <w:rsid w:val="002170DF"/>
    <w:rsid w:val="00217283"/>
    <w:rsid w:val="00217491"/>
    <w:rsid w:val="002175AB"/>
    <w:rsid w:val="0021763C"/>
    <w:rsid w:val="002178AB"/>
    <w:rsid w:val="002178B8"/>
    <w:rsid w:val="00217A1F"/>
    <w:rsid w:val="00217E73"/>
    <w:rsid w:val="00217F06"/>
    <w:rsid w:val="0022000E"/>
    <w:rsid w:val="00220119"/>
    <w:rsid w:val="00220276"/>
    <w:rsid w:val="00220277"/>
    <w:rsid w:val="00220427"/>
    <w:rsid w:val="00220542"/>
    <w:rsid w:val="0022056A"/>
    <w:rsid w:val="0022069C"/>
    <w:rsid w:val="002206FF"/>
    <w:rsid w:val="0022071C"/>
    <w:rsid w:val="002207BC"/>
    <w:rsid w:val="0022088F"/>
    <w:rsid w:val="00220A3A"/>
    <w:rsid w:val="00220A8B"/>
    <w:rsid w:val="00220CF7"/>
    <w:rsid w:val="00220DE5"/>
    <w:rsid w:val="00220F10"/>
    <w:rsid w:val="00220FC6"/>
    <w:rsid w:val="002210A9"/>
    <w:rsid w:val="00221261"/>
    <w:rsid w:val="00221268"/>
    <w:rsid w:val="00221286"/>
    <w:rsid w:val="0022133D"/>
    <w:rsid w:val="0022135C"/>
    <w:rsid w:val="00221474"/>
    <w:rsid w:val="0022159B"/>
    <w:rsid w:val="002215D1"/>
    <w:rsid w:val="00221874"/>
    <w:rsid w:val="0022195B"/>
    <w:rsid w:val="00221A5D"/>
    <w:rsid w:val="00221B0F"/>
    <w:rsid w:val="0022201F"/>
    <w:rsid w:val="00222099"/>
    <w:rsid w:val="00222169"/>
    <w:rsid w:val="00222171"/>
    <w:rsid w:val="00222173"/>
    <w:rsid w:val="002221B1"/>
    <w:rsid w:val="0022226D"/>
    <w:rsid w:val="0022227E"/>
    <w:rsid w:val="002225E0"/>
    <w:rsid w:val="0022260A"/>
    <w:rsid w:val="00222696"/>
    <w:rsid w:val="002227A5"/>
    <w:rsid w:val="00222EAA"/>
    <w:rsid w:val="00223054"/>
    <w:rsid w:val="002230B1"/>
    <w:rsid w:val="002230FA"/>
    <w:rsid w:val="002231E8"/>
    <w:rsid w:val="0022322D"/>
    <w:rsid w:val="0022347D"/>
    <w:rsid w:val="002234A8"/>
    <w:rsid w:val="002234A9"/>
    <w:rsid w:val="002238CF"/>
    <w:rsid w:val="0022391F"/>
    <w:rsid w:val="002239C2"/>
    <w:rsid w:val="00223ABA"/>
    <w:rsid w:val="00223E43"/>
    <w:rsid w:val="00223EAB"/>
    <w:rsid w:val="0022426E"/>
    <w:rsid w:val="0022437B"/>
    <w:rsid w:val="00224407"/>
    <w:rsid w:val="0022471B"/>
    <w:rsid w:val="002247D8"/>
    <w:rsid w:val="00224C73"/>
    <w:rsid w:val="00224E3B"/>
    <w:rsid w:val="0022519F"/>
    <w:rsid w:val="00225218"/>
    <w:rsid w:val="0022525F"/>
    <w:rsid w:val="00225277"/>
    <w:rsid w:val="002252E7"/>
    <w:rsid w:val="00225356"/>
    <w:rsid w:val="00225357"/>
    <w:rsid w:val="00225570"/>
    <w:rsid w:val="00225693"/>
    <w:rsid w:val="0022580C"/>
    <w:rsid w:val="002258C7"/>
    <w:rsid w:val="002258E2"/>
    <w:rsid w:val="00225903"/>
    <w:rsid w:val="00225986"/>
    <w:rsid w:val="002259DC"/>
    <w:rsid w:val="00225AA2"/>
    <w:rsid w:val="00225B0E"/>
    <w:rsid w:val="00225DA4"/>
    <w:rsid w:val="00225E83"/>
    <w:rsid w:val="00225F2C"/>
    <w:rsid w:val="00226091"/>
    <w:rsid w:val="002261DD"/>
    <w:rsid w:val="002261E4"/>
    <w:rsid w:val="00226335"/>
    <w:rsid w:val="002263A1"/>
    <w:rsid w:val="002263AF"/>
    <w:rsid w:val="002264EE"/>
    <w:rsid w:val="00226513"/>
    <w:rsid w:val="002267E6"/>
    <w:rsid w:val="0022681B"/>
    <w:rsid w:val="002269D6"/>
    <w:rsid w:val="00226A0C"/>
    <w:rsid w:val="00226A6F"/>
    <w:rsid w:val="00226EB9"/>
    <w:rsid w:val="00226FDC"/>
    <w:rsid w:val="0022710B"/>
    <w:rsid w:val="0022720F"/>
    <w:rsid w:val="00227862"/>
    <w:rsid w:val="0022793C"/>
    <w:rsid w:val="002279E7"/>
    <w:rsid w:val="00227AA4"/>
    <w:rsid w:val="00227C35"/>
    <w:rsid w:val="00227D32"/>
    <w:rsid w:val="00227FE6"/>
    <w:rsid w:val="0022ABAE"/>
    <w:rsid w:val="0023002B"/>
    <w:rsid w:val="00230087"/>
    <w:rsid w:val="0023008E"/>
    <w:rsid w:val="0023030A"/>
    <w:rsid w:val="002303B9"/>
    <w:rsid w:val="002303FB"/>
    <w:rsid w:val="0023049A"/>
    <w:rsid w:val="00230517"/>
    <w:rsid w:val="00230600"/>
    <w:rsid w:val="002307D5"/>
    <w:rsid w:val="00230A1A"/>
    <w:rsid w:val="00230A48"/>
    <w:rsid w:val="00230AA6"/>
    <w:rsid w:val="00230AF1"/>
    <w:rsid w:val="00230B02"/>
    <w:rsid w:val="00230E9A"/>
    <w:rsid w:val="00231199"/>
    <w:rsid w:val="002311CC"/>
    <w:rsid w:val="002312CF"/>
    <w:rsid w:val="00231329"/>
    <w:rsid w:val="00231340"/>
    <w:rsid w:val="0023136A"/>
    <w:rsid w:val="002315AB"/>
    <w:rsid w:val="00231725"/>
    <w:rsid w:val="00231A8C"/>
    <w:rsid w:val="00231C5D"/>
    <w:rsid w:val="00231D33"/>
    <w:rsid w:val="00231E84"/>
    <w:rsid w:val="002320BA"/>
    <w:rsid w:val="00232159"/>
    <w:rsid w:val="00232195"/>
    <w:rsid w:val="00232336"/>
    <w:rsid w:val="002324BF"/>
    <w:rsid w:val="002325E7"/>
    <w:rsid w:val="0023274B"/>
    <w:rsid w:val="0023274D"/>
    <w:rsid w:val="00232827"/>
    <w:rsid w:val="002329C0"/>
    <w:rsid w:val="00232CB4"/>
    <w:rsid w:val="00232D40"/>
    <w:rsid w:val="00232E62"/>
    <w:rsid w:val="00232F46"/>
    <w:rsid w:val="00232F5D"/>
    <w:rsid w:val="002332A8"/>
    <w:rsid w:val="002333A0"/>
    <w:rsid w:val="0023361B"/>
    <w:rsid w:val="0023367B"/>
    <w:rsid w:val="00233692"/>
    <w:rsid w:val="002336A0"/>
    <w:rsid w:val="00233A7D"/>
    <w:rsid w:val="00233BC2"/>
    <w:rsid w:val="00233CE0"/>
    <w:rsid w:val="00233E3D"/>
    <w:rsid w:val="00233E88"/>
    <w:rsid w:val="00233F94"/>
    <w:rsid w:val="0023401B"/>
    <w:rsid w:val="002342E3"/>
    <w:rsid w:val="002343F2"/>
    <w:rsid w:val="00234401"/>
    <w:rsid w:val="00234421"/>
    <w:rsid w:val="00234507"/>
    <w:rsid w:val="00234573"/>
    <w:rsid w:val="0023459D"/>
    <w:rsid w:val="002345C3"/>
    <w:rsid w:val="00234BC8"/>
    <w:rsid w:val="00234DDC"/>
    <w:rsid w:val="00234E92"/>
    <w:rsid w:val="00234F22"/>
    <w:rsid w:val="0023527E"/>
    <w:rsid w:val="002353E2"/>
    <w:rsid w:val="002353FF"/>
    <w:rsid w:val="00235453"/>
    <w:rsid w:val="00235673"/>
    <w:rsid w:val="002357A9"/>
    <w:rsid w:val="00235823"/>
    <w:rsid w:val="00235860"/>
    <w:rsid w:val="00235A0B"/>
    <w:rsid w:val="00235B2D"/>
    <w:rsid w:val="00235C1F"/>
    <w:rsid w:val="00235C66"/>
    <w:rsid w:val="00235D47"/>
    <w:rsid w:val="00235E19"/>
    <w:rsid w:val="00235E3D"/>
    <w:rsid w:val="0023609A"/>
    <w:rsid w:val="002360D3"/>
    <w:rsid w:val="002361F0"/>
    <w:rsid w:val="0023621B"/>
    <w:rsid w:val="00236562"/>
    <w:rsid w:val="002365B0"/>
    <w:rsid w:val="002365FD"/>
    <w:rsid w:val="002366E5"/>
    <w:rsid w:val="00236763"/>
    <w:rsid w:val="0023677F"/>
    <w:rsid w:val="00236782"/>
    <w:rsid w:val="00236870"/>
    <w:rsid w:val="002368DB"/>
    <w:rsid w:val="00236D22"/>
    <w:rsid w:val="00236D65"/>
    <w:rsid w:val="00236F8C"/>
    <w:rsid w:val="00237037"/>
    <w:rsid w:val="0023727E"/>
    <w:rsid w:val="002372E0"/>
    <w:rsid w:val="002372E6"/>
    <w:rsid w:val="00237598"/>
    <w:rsid w:val="0023759E"/>
    <w:rsid w:val="002375DE"/>
    <w:rsid w:val="0023782E"/>
    <w:rsid w:val="0023793E"/>
    <w:rsid w:val="00237987"/>
    <w:rsid w:val="00237B33"/>
    <w:rsid w:val="00237C6D"/>
    <w:rsid w:val="00237CCD"/>
    <w:rsid w:val="00240023"/>
    <w:rsid w:val="002401E5"/>
    <w:rsid w:val="00240296"/>
    <w:rsid w:val="00240365"/>
    <w:rsid w:val="0024041B"/>
    <w:rsid w:val="00240495"/>
    <w:rsid w:val="002405DB"/>
    <w:rsid w:val="00240700"/>
    <w:rsid w:val="00240860"/>
    <w:rsid w:val="00240A50"/>
    <w:rsid w:val="00240ADC"/>
    <w:rsid w:val="00240B61"/>
    <w:rsid w:val="00240C33"/>
    <w:rsid w:val="00240E1F"/>
    <w:rsid w:val="00240E37"/>
    <w:rsid w:val="00240E3D"/>
    <w:rsid w:val="0024101C"/>
    <w:rsid w:val="00241088"/>
    <w:rsid w:val="00241128"/>
    <w:rsid w:val="00241190"/>
    <w:rsid w:val="0024146E"/>
    <w:rsid w:val="002414C6"/>
    <w:rsid w:val="002414CE"/>
    <w:rsid w:val="00241577"/>
    <w:rsid w:val="00241707"/>
    <w:rsid w:val="0024171F"/>
    <w:rsid w:val="0024174E"/>
    <w:rsid w:val="002417E7"/>
    <w:rsid w:val="00241903"/>
    <w:rsid w:val="00241A37"/>
    <w:rsid w:val="00241AF9"/>
    <w:rsid w:val="00241C4F"/>
    <w:rsid w:val="00241CC4"/>
    <w:rsid w:val="00241CFF"/>
    <w:rsid w:val="00241E0F"/>
    <w:rsid w:val="00241E11"/>
    <w:rsid w:val="00241E6A"/>
    <w:rsid w:val="00241F23"/>
    <w:rsid w:val="00241F4A"/>
    <w:rsid w:val="00241F74"/>
    <w:rsid w:val="00242011"/>
    <w:rsid w:val="00242022"/>
    <w:rsid w:val="002423FC"/>
    <w:rsid w:val="0024240B"/>
    <w:rsid w:val="00242636"/>
    <w:rsid w:val="00242681"/>
    <w:rsid w:val="002428F1"/>
    <w:rsid w:val="00242984"/>
    <w:rsid w:val="00242D68"/>
    <w:rsid w:val="00242F7D"/>
    <w:rsid w:val="0024315B"/>
    <w:rsid w:val="0024327B"/>
    <w:rsid w:val="00243370"/>
    <w:rsid w:val="002433B8"/>
    <w:rsid w:val="002433F6"/>
    <w:rsid w:val="0024347F"/>
    <w:rsid w:val="0024349B"/>
    <w:rsid w:val="002437FA"/>
    <w:rsid w:val="00243858"/>
    <w:rsid w:val="00243BA7"/>
    <w:rsid w:val="00243DB8"/>
    <w:rsid w:val="0024423F"/>
    <w:rsid w:val="0024439F"/>
    <w:rsid w:val="002443A8"/>
    <w:rsid w:val="002443C1"/>
    <w:rsid w:val="002444E4"/>
    <w:rsid w:val="002446C2"/>
    <w:rsid w:val="00244892"/>
    <w:rsid w:val="002449AB"/>
    <w:rsid w:val="00244CE3"/>
    <w:rsid w:val="00244CF2"/>
    <w:rsid w:val="00244D9B"/>
    <w:rsid w:val="00245128"/>
    <w:rsid w:val="00245260"/>
    <w:rsid w:val="002452C1"/>
    <w:rsid w:val="00245320"/>
    <w:rsid w:val="00245353"/>
    <w:rsid w:val="002453EC"/>
    <w:rsid w:val="00245590"/>
    <w:rsid w:val="00245617"/>
    <w:rsid w:val="00245849"/>
    <w:rsid w:val="00245892"/>
    <w:rsid w:val="002458C5"/>
    <w:rsid w:val="002458FE"/>
    <w:rsid w:val="00245953"/>
    <w:rsid w:val="00245972"/>
    <w:rsid w:val="00245A52"/>
    <w:rsid w:val="00245A74"/>
    <w:rsid w:val="00245F95"/>
    <w:rsid w:val="00246004"/>
    <w:rsid w:val="002460D3"/>
    <w:rsid w:val="00246180"/>
    <w:rsid w:val="002462BA"/>
    <w:rsid w:val="002465AA"/>
    <w:rsid w:val="0024680E"/>
    <w:rsid w:val="0024695B"/>
    <w:rsid w:val="00246BA4"/>
    <w:rsid w:val="00246C2F"/>
    <w:rsid w:val="00246D4B"/>
    <w:rsid w:val="00246D6A"/>
    <w:rsid w:val="00246D99"/>
    <w:rsid w:val="00246E85"/>
    <w:rsid w:val="00246EF7"/>
    <w:rsid w:val="00247201"/>
    <w:rsid w:val="0024726B"/>
    <w:rsid w:val="002472B8"/>
    <w:rsid w:val="0024735F"/>
    <w:rsid w:val="0024746A"/>
    <w:rsid w:val="00247669"/>
    <w:rsid w:val="0024778C"/>
    <w:rsid w:val="00247862"/>
    <w:rsid w:val="002478E3"/>
    <w:rsid w:val="00247A82"/>
    <w:rsid w:val="00247ABE"/>
    <w:rsid w:val="00247B33"/>
    <w:rsid w:val="00247D29"/>
    <w:rsid w:val="00247DC1"/>
    <w:rsid w:val="00247E78"/>
    <w:rsid w:val="00247F56"/>
    <w:rsid w:val="002501AD"/>
    <w:rsid w:val="00250225"/>
    <w:rsid w:val="002502D4"/>
    <w:rsid w:val="00250369"/>
    <w:rsid w:val="0025041E"/>
    <w:rsid w:val="002504C2"/>
    <w:rsid w:val="002504F9"/>
    <w:rsid w:val="00250554"/>
    <w:rsid w:val="0025058F"/>
    <w:rsid w:val="0025089B"/>
    <w:rsid w:val="00250AC8"/>
    <w:rsid w:val="00250BA3"/>
    <w:rsid w:val="00250BE6"/>
    <w:rsid w:val="00250D99"/>
    <w:rsid w:val="00250F4A"/>
    <w:rsid w:val="00250FA2"/>
    <w:rsid w:val="00251089"/>
    <w:rsid w:val="002510AC"/>
    <w:rsid w:val="002510F3"/>
    <w:rsid w:val="00251167"/>
    <w:rsid w:val="0025119E"/>
    <w:rsid w:val="002511E2"/>
    <w:rsid w:val="002512B4"/>
    <w:rsid w:val="0025130D"/>
    <w:rsid w:val="0025137C"/>
    <w:rsid w:val="0025191D"/>
    <w:rsid w:val="0025199B"/>
    <w:rsid w:val="00251A1E"/>
    <w:rsid w:val="00251A3F"/>
    <w:rsid w:val="00251AF3"/>
    <w:rsid w:val="00251BA5"/>
    <w:rsid w:val="00251C6D"/>
    <w:rsid w:val="00251E0C"/>
    <w:rsid w:val="00251E51"/>
    <w:rsid w:val="00252062"/>
    <w:rsid w:val="00252095"/>
    <w:rsid w:val="002521FF"/>
    <w:rsid w:val="002524B1"/>
    <w:rsid w:val="002525F2"/>
    <w:rsid w:val="0025265F"/>
    <w:rsid w:val="0025267D"/>
    <w:rsid w:val="00252898"/>
    <w:rsid w:val="002528CE"/>
    <w:rsid w:val="00252A6F"/>
    <w:rsid w:val="00252B4E"/>
    <w:rsid w:val="00252CAF"/>
    <w:rsid w:val="00252EB8"/>
    <w:rsid w:val="00252FBB"/>
    <w:rsid w:val="00253004"/>
    <w:rsid w:val="002530A4"/>
    <w:rsid w:val="002530BB"/>
    <w:rsid w:val="00253113"/>
    <w:rsid w:val="002531FE"/>
    <w:rsid w:val="002532D9"/>
    <w:rsid w:val="002534D9"/>
    <w:rsid w:val="002535D1"/>
    <w:rsid w:val="00253687"/>
    <w:rsid w:val="002536D0"/>
    <w:rsid w:val="0025372D"/>
    <w:rsid w:val="00253734"/>
    <w:rsid w:val="00253B40"/>
    <w:rsid w:val="00253BDA"/>
    <w:rsid w:val="00253C0D"/>
    <w:rsid w:val="00253C20"/>
    <w:rsid w:val="00253C41"/>
    <w:rsid w:val="00253D22"/>
    <w:rsid w:val="00253D59"/>
    <w:rsid w:val="00253E70"/>
    <w:rsid w:val="00253FAE"/>
    <w:rsid w:val="002541DF"/>
    <w:rsid w:val="002543B1"/>
    <w:rsid w:val="002545D1"/>
    <w:rsid w:val="002545E0"/>
    <w:rsid w:val="002546AD"/>
    <w:rsid w:val="002547B6"/>
    <w:rsid w:val="00254AE4"/>
    <w:rsid w:val="00254BEB"/>
    <w:rsid w:val="00254CF0"/>
    <w:rsid w:val="00254F6A"/>
    <w:rsid w:val="00254F79"/>
    <w:rsid w:val="00254F99"/>
    <w:rsid w:val="002550DD"/>
    <w:rsid w:val="00255149"/>
    <w:rsid w:val="002551D3"/>
    <w:rsid w:val="002551EA"/>
    <w:rsid w:val="002553B7"/>
    <w:rsid w:val="0025543D"/>
    <w:rsid w:val="002554D5"/>
    <w:rsid w:val="002555BA"/>
    <w:rsid w:val="00255665"/>
    <w:rsid w:val="0025568F"/>
    <w:rsid w:val="002556B6"/>
    <w:rsid w:val="00255871"/>
    <w:rsid w:val="002558CE"/>
    <w:rsid w:val="002559AD"/>
    <w:rsid w:val="00255A89"/>
    <w:rsid w:val="00255C84"/>
    <w:rsid w:val="00255D44"/>
    <w:rsid w:val="00255DA5"/>
    <w:rsid w:val="00255FB4"/>
    <w:rsid w:val="00255FC8"/>
    <w:rsid w:val="002562D9"/>
    <w:rsid w:val="00256412"/>
    <w:rsid w:val="0025651F"/>
    <w:rsid w:val="00256582"/>
    <w:rsid w:val="00256583"/>
    <w:rsid w:val="0025662B"/>
    <w:rsid w:val="00256733"/>
    <w:rsid w:val="0025675D"/>
    <w:rsid w:val="0025676E"/>
    <w:rsid w:val="00256808"/>
    <w:rsid w:val="0025681E"/>
    <w:rsid w:val="002569D1"/>
    <w:rsid w:val="00256D3F"/>
    <w:rsid w:val="00256F8D"/>
    <w:rsid w:val="00256FB7"/>
    <w:rsid w:val="00257068"/>
    <w:rsid w:val="00257166"/>
    <w:rsid w:val="0025724A"/>
    <w:rsid w:val="002574EA"/>
    <w:rsid w:val="00257740"/>
    <w:rsid w:val="002577AB"/>
    <w:rsid w:val="00257897"/>
    <w:rsid w:val="00257A3B"/>
    <w:rsid w:val="00257A5F"/>
    <w:rsid w:val="00257A88"/>
    <w:rsid w:val="00257BE8"/>
    <w:rsid w:val="00257C4E"/>
    <w:rsid w:val="00257C54"/>
    <w:rsid w:val="00257C82"/>
    <w:rsid w:val="00257C88"/>
    <w:rsid w:val="00257CE9"/>
    <w:rsid w:val="00257E1B"/>
    <w:rsid w:val="00257E6B"/>
    <w:rsid w:val="00257FD2"/>
    <w:rsid w:val="00257FF0"/>
    <w:rsid w:val="0026001A"/>
    <w:rsid w:val="002600C6"/>
    <w:rsid w:val="002601B9"/>
    <w:rsid w:val="00260298"/>
    <w:rsid w:val="002602A6"/>
    <w:rsid w:val="002602BB"/>
    <w:rsid w:val="0026031A"/>
    <w:rsid w:val="0026035E"/>
    <w:rsid w:val="0026036B"/>
    <w:rsid w:val="00260372"/>
    <w:rsid w:val="002604A8"/>
    <w:rsid w:val="00260666"/>
    <w:rsid w:val="00260714"/>
    <w:rsid w:val="002608E4"/>
    <w:rsid w:val="002608E8"/>
    <w:rsid w:val="00260938"/>
    <w:rsid w:val="002609B0"/>
    <w:rsid w:val="00260AAD"/>
    <w:rsid w:val="00260B3A"/>
    <w:rsid w:val="00260C14"/>
    <w:rsid w:val="00260CCE"/>
    <w:rsid w:val="00260E38"/>
    <w:rsid w:val="002612AB"/>
    <w:rsid w:val="002612ED"/>
    <w:rsid w:val="002614AE"/>
    <w:rsid w:val="00261590"/>
    <w:rsid w:val="00261696"/>
    <w:rsid w:val="00261809"/>
    <w:rsid w:val="002618B2"/>
    <w:rsid w:val="002618CB"/>
    <w:rsid w:val="00261A16"/>
    <w:rsid w:val="00261B10"/>
    <w:rsid w:val="00261B21"/>
    <w:rsid w:val="00261B4A"/>
    <w:rsid w:val="00261B8E"/>
    <w:rsid w:val="00261D05"/>
    <w:rsid w:val="00261D7B"/>
    <w:rsid w:val="00261ED5"/>
    <w:rsid w:val="00261F0F"/>
    <w:rsid w:val="00262059"/>
    <w:rsid w:val="002622AF"/>
    <w:rsid w:val="00262496"/>
    <w:rsid w:val="002624C9"/>
    <w:rsid w:val="0026258B"/>
    <w:rsid w:val="00262813"/>
    <w:rsid w:val="002629CD"/>
    <w:rsid w:val="00262CDF"/>
    <w:rsid w:val="00262DAC"/>
    <w:rsid w:val="00262DB3"/>
    <w:rsid w:val="00262DC6"/>
    <w:rsid w:val="00262E17"/>
    <w:rsid w:val="00262E2F"/>
    <w:rsid w:val="00262EBF"/>
    <w:rsid w:val="00262FC2"/>
    <w:rsid w:val="00263600"/>
    <w:rsid w:val="00263781"/>
    <w:rsid w:val="002637F2"/>
    <w:rsid w:val="002638FB"/>
    <w:rsid w:val="00263A68"/>
    <w:rsid w:val="00263B3A"/>
    <w:rsid w:val="00263BA2"/>
    <w:rsid w:val="00263C01"/>
    <w:rsid w:val="00263C4C"/>
    <w:rsid w:val="00263CDD"/>
    <w:rsid w:val="00264078"/>
    <w:rsid w:val="002641D9"/>
    <w:rsid w:val="00264262"/>
    <w:rsid w:val="00264293"/>
    <w:rsid w:val="002642D1"/>
    <w:rsid w:val="00264305"/>
    <w:rsid w:val="00264449"/>
    <w:rsid w:val="00264462"/>
    <w:rsid w:val="002644A8"/>
    <w:rsid w:val="0026451C"/>
    <w:rsid w:val="002645A1"/>
    <w:rsid w:val="002645D5"/>
    <w:rsid w:val="002647F1"/>
    <w:rsid w:val="00264894"/>
    <w:rsid w:val="002648D5"/>
    <w:rsid w:val="002649B1"/>
    <w:rsid w:val="002649F8"/>
    <w:rsid w:val="00264D8A"/>
    <w:rsid w:val="00264E96"/>
    <w:rsid w:val="00264EC5"/>
    <w:rsid w:val="00264FB0"/>
    <w:rsid w:val="0026508F"/>
    <w:rsid w:val="002650A1"/>
    <w:rsid w:val="002650C8"/>
    <w:rsid w:val="0026515C"/>
    <w:rsid w:val="002654F0"/>
    <w:rsid w:val="0026556A"/>
    <w:rsid w:val="00265680"/>
    <w:rsid w:val="002658BB"/>
    <w:rsid w:val="00265932"/>
    <w:rsid w:val="0026596D"/>
    <w:rsid w:val="00265C3A"/>
    <w:rsid w:val="00265E58"/>
    <w:rsid w:val="00265F75"/>
    <w:rsid w:val="00265FA0"/>
    <w:rsid w:val="00266038"/>
    <w:rsid w:val="00266147"/>
    <w:rsid w:val="00266457"/>
    <w:rsid w:val="002664AF"/>
    <w:rsid w:val="002669B9"/>
    <w:rsid w:val="00267054"/>
    <w:rsid w:val="00267087"/>
    <w:rsid w:val="002670E2"/>
    <w:rsid w:val="0026710E"/>
    <w:rsid w:val="0026716D"/>
    <w:rsid w:val="002671C4"/>
    <w:rsid w:val="00267890"/>
    <w:rsid w:val="00267913"/>
    <w:rsid w:val="00267976"/>
    <w:rsid w:val="00267B85"/>
    <w:rsid w:val="00267CC3"/>
    <w:rsid w:val="00267DC0"/>
    <w:rsid w:val="00267F3D"/>
    <w:rsid w:val="00267FB8"/>
    <w:rsid w:val="002701E6"/>
    <w:rsid w:val="002702DD"/>
    <w:rsid w:val="002704A5"/>
    <w:rsid w:val="002706ED"/>
    <w:rsid w:val="00270878"/>
    <w:rsid w:val="002709D1"/>
    <w:rsid w:val="00270A8E"/>
    <w:rsid w:val="00271050"/>
    <w:rsid w:val="00271305"/>
    <w:rsid w:val="00271430"/>
    <w:rsid w:val="00271952"/>
    <w:rsid w:val="002719E2"/>
    <w:rsid w:val="00271AAA"/>
    <w:rsid w:val="00271C26"/>
    <w:rsid w:val="00271DB5"/>
    <w:rsid w:val="00271ED4"/>
    <w:rsid w:val="002722A9"/>
    <w:rsid w:val="0027259A"/>
    <w:rsid w:val="002725E7"/>
    <w:rsid w:val="002727B5"/>
    <w:rsid w:val="002727DB"/>
    <w:rsid w:val="00272874"/>
    <w:rsid w:val="00272908"/>
    <w:rsid w:val="00272A0C"/>
    <w:rsid w:val="00272AC9"/>
    <w:rsid w:val="00272EB9"/>
    <w:rsid w:val="00273216"/>
    <w:rsid w:val="0027323A"/>
    <w:rsid w:val="002733F7"/>
    <w:rsid w:val="002734F1"/>
    <w:rsid w:val="00273632"/>
    <w:rsid w:val="00273732"/>
    <w:rsid w:val="00273A5D"/>
    <w:rsid w:val="00273C2E"/>
    <w:rsid w:val="00273D07"/>
    <w:rsid w:val="00273D30"/>
    <w:rsid w:val="00273E42"/>
    <w:rsid w:val="00273FE8"/>
    <w:rsid w:val="0027421C"/>
    <w:rsid w:val="002742D9"/>
    <w:rsid w:val="002743C3"/>
    <w:rsid w:val="00274403"/>
    <w:rsid w:val="0027454C"/>
    <w:rsid w:val="002746FB"/>
    <w:rsid w:val="00274B29"/>
    <w:rsid w:val="00274B49"/>
    <w:rsid w:val="00274B4C"/>
    <w:rsid w:val="00274C58"/>
    <w:rsid w:val="00274D09"/>
    <w:rsid w:val="00274FC0"/>
    <w:rsid w:val="0027508B"/>
    <w:rsid w:val="002750E8"/>
    <w:rsid w:val="002751FD"/>
    <w:rsid w:val="00275218"/>
    <w:rsid w:val="00275308"/>
    <w:rsid w:val="0027544F"/>
    <w:rsid w:val="0027551A"/>
    <w:rsid w:val="002755C2"/>
    <w:rsid w:val="0027573B"/>
    <w:rsid w:val="0027576A"/>
    <w:rsid w:val="002757C6"/>
    <w:rsid w:val="002757EF"/>
    <w:rsid w:val="002759F1"/>
    <w:rsid w:val="00275A33"/>
    <w:rsid w:val="00275A4D"/>
    <w:rsid w:val="00275B00"/>
    <w:rsid w:val="00275EED"/>
    <w:rsid w:val="00275F19"/>
    <w:rsid w:val="002761ED"/>
    <w:rsid w:val="00276303"/>
    <w:rsid w:val="002764CA"/>
    <w:rsid w:val="00276500"/>
    <w:rsid w:val="002766C9"/>
    <w:rsid w:val="002766DA"/>
    <w:rsid w:val="00276797"/>
    <w:rsid w:val="00276A2D"/>
    <w:rsid w:val="00276B2E"/>
    <w:rsid w:val="00276B5B"/>
    <w:rsid w:val="00276C8A"/>
    <w:rsid w:val="00276CA8"/>
    <w:rsid w:val="00276E2B"/>
    <w:rsid w:val="00276E76"/>
    <w:rsid w:val="00276E93"/>
    <w:rsid w:val="00277067"/>
    <w:rsid w:val="0027709D"/>
    <w:rsid w:val="00277122"/>
    <w:rsid w:val="00277151"/>
    <w:rsid w:val="002772BD"/>
    <w:rsid w:val="002772E3"/>
    <w:rsid w:val="00277504"/>
    <w:rsid w:val="002775B9"/>
    <w:rsid w:val="00277632"/>
    <w:rsid w:val="00277691"/>
    <w:rsid w:val="00277707"/>
    <w:rsid w:val="002777B8"/>
    <w:rsid w:val="00277B13"/>
    <w:rsid w:val="00277B48"/>
    <w:rsid w:val="00277BE0"/>
    <w:rsid w:val="00277C79"/>
    <w:rsid w:val="00277D3D"/>
    <w:rsid w:val="00277FAA"/>
    <w:rsid w:val="00280117"/>
    <w:rsid w:val="0028016A"/>
    <w:rsid w:val="0028017A"/>
    <w:rsid w:val="0028043A"/>
    <w:rsid w:val="00280E42"/>
    <w:rsid w:val="00280EB4"/>
    <w:rsid w:val="00280F66"/>
    <w:rsid w:val="00280FBA"/>
    <w:rsid w:val="00280FBC"/>
    <w:rsid w:val="00281242"/>
    <w:rsid w:val="002813BA"/>
    <w:rsid w:val="002813EF"/>
    <w:rsid w:val="00281493"/>
    <w:rsid w:val="002814EE"/>
    <w:rsid w:val="00281711"/>
    <w:rsid w:val="00281951"/>
    <w:rsid w:val="00281B1D"/>
    <w:rsid w:val="00281BD3"/>
    <w:rsid w:val="00281BD5"/>
    <w:rsid w:val="00281D28"/>
    <w:rsid w:val="00281DFA"/>
    <w:rsid w:val="00281E18"/>
    <w:rsid w:val="00281FB3"/>
    <w:rsid w:val="00281FD4"/>
    <w:rsid w:val="0028207D"/>
    <w:rsid w:val="002820C1"/>
    <w:rsid w:val="002820EA"/>
    <w:rsid w:val="002821D4"/>
    <w:rsid w:val="00282639"/>
    <w:rsid w:val="002826E7"/>
    <w:rsid w:val="00282730"/>
    <w:rsid w:val="00282A23"/>
    <w:rsid w:val="00282A53"/>
    <w:rsid w:val="00282D48"/>
    <w:rsid w:val="00282FA3"/>
    <w:rsid w:val="00282FD2"/>
    <w:rsid w:val="00283015"/>
    <w:rsid w:val="00283093"/>
    <w:rsid w:val="0028314C"/>
    <w:rsid w:val="00283162"/>
    <w:rsid w:val="00283313"/>
    <w:rsid w:val="00283363"/>
    <w:rsid w:val="00283388"/>
    <w:rsid w:val="0028365D"/>
    <w:rsid w:val="00283756"/>
    <w:rsid w:val="002837F8"/>
    <w:rsid w:val="002838D2"/>
    <w:rsid w:val="00283A70"/>
    <w:rsid w:val="00283A91"/>
    <w:rsid w:val="00283E83"/>
    <w:rsid w:val="00283F0F"/>
    <w:rsid w:val="00283F22"/>
    <w:rsid w:val="0028402F"/>
    <w:rsid w:val="00284071"/>
    <w:rsid w:val="00284078"/>
    <w:rsid w:val="00284095"/>
    <w:rsid w:val="002840E8"/>
    <w:rsid w:val="00284406"/>
    <w:rsid w:val="00284429"/>
    <w:rsid w:val="00284780"/>
    <w:rsid w:val="002848E3"/>
    <w:rsid w:val="0028496B"/>
    <w:rsid w:val="00284AD1"/>
    <w:rsid w:val="00284B82"/>
    <w:rsid w:val="00284BB1"/>
    <w:rsid w:val="00284BDB"/>
    <w:rsid w:val="00284C0A"/>
    <w:rsid w:val="00284E46"/>
    <w:rsid w:val="00284E69"/>
    <w:rsid w:val="00284F28"/>
    <w:rsid w:val="002851BD"/>
    <w:rsid w:val="00285349"/>
    <w:rsid w:val="00285464"/>
    <w:rsid w:val="00285531"/>
    <w:rsid w:val="002855AB"/>
    <w:rsid w:val="0028562A"/>
    <w:rsid w:val="0028577A"/>
    <w:rsid w:val="00285787"/>
    <w:rsid w:val="00285882"/>
    <w:rsid w:val="00285BEE"/>
    <w:rsid w:val="00285C1B"/>
    <w:rsid w:val="00285D8E"/>
    <w:rsid w:val="00285EC6"/>
    <w:rsid w:val="002860AE"/>
    <w:rsid w:val="00286571"/>
    <w:rsid w:val="002865E9"/>
    <w:rsid w:val="00286AC2"/>
    <w:rsid w:val="00286B47"/>
    <w:rsid w:val="00286C1F"/>
    <w:rsid w:val="00286D4C"/>
    <w:rsid w:val="00286D9C"/>
    <w:rsid w:val="00286E3D"/>
    <w:rsid w:val="00287067"/>
    <w:rsid w:val="00287105"/>
    <w:rsid w:val="0028713D"/>
    <w:rsid w:val="00287177"/>
    <w:rsid w:val="00287224"/>
    <w:rsid w:val="002874F5"/>
    <w:rsid w:val="00287515"/>
    <w:rsid w:val="002875D7"/>
    <w:rsid w:val="002878A8"/>
    <w:rsid w:val="002878DC"/>
    <w:rsid w:val="00287B1A"/>
    <w:rsid w:val="00287F4D"/>
    <w:rsid w:val="002900FB"/>
    <w:rsid w:val="0029017F"/>
    <w:rsid w:val="0029026F"/>
    <w:rsid w:val="00290361"/>
    <w:rsid w:val="002903FC"/>
    <w:rsid w:val="0029060C"/>
    <w:rsid w:val="00290626"/>
    <w:rsid w:val="0029063F"/>
    <w:rsid w:val="002906EF"/>
    <w:rsid w:val="00290890"/>
    <w:rsid w:val="00290C1E"/>
    <w:rsid w:val="00290C24"/>
    <w:rsid w:val="00290F72"/>
    <w:rsid w:val="002910A9"/>
    <w:rsid w:val="002911E8"/>
    <w:rsid w:val="002912B1"/>
    <w:rsid w:val="002912E3"/>
    <w:rsid w:val="002912EE"/>
    <w:rsid w:val="00291322"/>
    <w:rsid w:val="0029133E"/>
    <w:rsid w:val="002914AB"/>
    <w:rsid w:val="002915F5"/>
    <w:rsid w:val="00291791"/>
    <w:rsid w:val="002917D1"/>
    <w:rsid w:val="00291851"/>
    <w:rsid w:val="0029188F"/>
    <w:rsid w:val="00291899"/>
    <w:rsid w:val="002918B1"/>
    <w:rsid w:val="00291A12"/>
    <w:rsid w:val="00291CD9"/>
    <w:rsid w:val="00291CE1"/>
    <w:rsid w:val="00291D7E"/>
    <w:rsid w:val="00291DBD"/>
    <w:rsid w:val="00291E6E"/>
    <w:rsid w:val="00291EA9"/>
    <w:rsid w:val="002920FA"/>
    <w:rsid w:val="0029224A"/>
    <w:rsid w:val="002922BC"/>
    <w:rsid w:val="00292451"/>
    <w:rsid w:val="00292602"/>
    <w:rsid w:val="0029260D"/>
    <w:rsid w:val="0029264D"/>
    <w:rsid w:val="00292789"/>
    <w:rsid w:val="002927A2"/>
    <w:rsid w:val="002928D1"/>
    <w:rsid w:val="00292CDF"/>
    <w:rsid w:val="00292CF7"/>
    <w:rsid w:val="00292DB1"/>
    <w:rsid w:val="00292E1D"/>
    <w:rsid w:val="00292ECD"/>
    <w:rsid w:val="00292EF0"/>
    <w:rsid w:val="00292F67"/>
    <w:rsid w:val="00292FEC"/>
    <w:rsid w:val="00293045"/>
    <w:rsid w:val="00293170"/>
    <w:rsid w:val="002931BF"/>
    <w:rsid w:val="002931F7"/>
    <w:rsid w:val="002932A4"/>
    <w:rsid w:val="0029335F"/>
    <w:rsid w:val="00293579"/>
    <w:rsid w:val="00293686"/>
    <w:rsid w:val="002938C1"/>
    <w:rsid w:val="00293A6A"/>
    <w:rsid w:val="00293A6C"/>
    <w:rsid w:val="00293B87"/>
    <w:rsid w:val="00293CBF"/>
    <w:rsid w:val="00293CCB"/>
    <w:rsid w:val="00293DDE"/>
    <w:rsid w:val="00293DE1"/>
    <w:rsid w:val="00293E2D"/>
    <w:rsid w:val="00293ED4"/>
    <w:rsid w:val="00294082"/>
    <w:rsid w:val="002940A5"/>
    <w:rsid w:val="002940FB"/>
    <w:rsid w:val="00294541"/>
    <w:rsid w:val="00294548"/>
    <w:rsid w:val="002945DA"/>
    <w:rsid w:val="00294811"/>
    <w:rsid w:val="002948B6"/>
    <w:rsid w:val="002949A3"/>
    <w:rsid w:val="00294A15"/>
    <w:rsid w:val="00294BD1"/>
    <w:rsid w:val="00294BF5"/>
    <w:rsid w:val="00294C83"/>
    <w:rsid w:val="00294CF0"/>
    <w:rsid w:val="00294F6A"/>
    <w:rsid w:val="00294F6D"/>
    <w:rsid w:val="00294F77"/>
    <w:rsid w:val="00294FA2"/>
    <w:rsid w:val="002951B9"/>
    <w:rsid w:val="002952EA"/>
    <w:rsid w:val="0029530F"/>
    <w:rsid w:val="00295412"/>
    <w:rsid w:val="002954B6"/>
    <w:rsid w:val="002954C0"/>
    <w:rsid w:val="002956D2"/>
    <w:rsid w:val="00295A6D"/>
    <w:rsid w:val="00295A73"/>
    <w:rsid w:val="00295A99"/>
    <w:rsid w:val="00295D61"/>
    <w:rsid w:val="00295DC4"/>
    <w:rsid w:val="00295E3D"/>
    <w:rsid w:val="00295FBA"/>
    <w:rsid w:val="00295FEC"/>
    <w:rsid w:val="002960F1"/>
    <w:rsid w:val="00296197"/>
    <w:rsid w:val="00296429"/>
    <w:rsid w:val="0029643F"/>
    <w:rsid w:val="00296447"/>
    <w:rsid w:val="00296451"/>
    <w:rsid w:val="00296523"/>
    <w:rsid w:val="00296609"/>
    <w:rsid w:val="002966D6"/>
    <w:rsid w:val="00296734"/>
    <w:rsid w:val="002968B3"/>
    <w:rsid w:val="002969E9"/>
    <w:rsid w:val="00296B48"/>
    <w:rsid w:val="00296B97"/>
    <w:rsid w:val="00296C97"/>
    <w:rsid w:val="00296D46"/>
    <w:rsid w:val="00296D60"/>
    <w:rsid w:val="00297012"/>
    <w:rsid w:val="00297163"/>
    <w:rsid w:val="00297304"/>
    <w:rsid w:val="002976EC"/>
    <w:rsid w:val="0029794D"/>
    <w:rsid w:val="0029797D"/>
    <w:rsid w:val="00297FA9"/>
    <w:rsid w:val="002A0021"/>
    <w:rsid w:val="002A007A"/>
    <w:rsid w:val="002A0185"/>
    <w:rsid w:val="002A0314"/>
    <w:rsid w:val="002A03D4"/>
    <w:rsid w:val="002A04DF"/>
    <w:rsid w:val="002A05E1"/>
    <w:rsid w:val="002A0619"/>
    <w:rsid w:val="002A078E"/>
    <w:rsid w:val="002A09A3"/>
    <w:rsid w:val="002A09D5"/>
    <w:rsid w:val="002A0AEF"/>
    <w:rsid w:val="002A0C5E"/>
    <w:rsid w:val="002A0D2F"/>
    <w:rsid w:val="002A0E27"/>
    <w:rsid w:val="002A0F0B"/>
    <w:rsid w:val="002A0F1F"/>
    <w:rsid w:val="002A10AD"/>
    <w:rsid w:val="002A11FB"/>
    <w:rsid w:val="002A122A"/>
    <w:rsid w:val="002A133D"/>
    <w:rsid w:val="002A175B"/>
    <w:rsid w:val="002A19CE"/>
    <w:rsid w:val="002A1B6B"/>
    <w:rsid w:val="002A1C09"/>
    <w:rsid w:val="002A1C9C"/>
    <w:rsid w:val="002A209C"/>
    <w:rsid w:val="002A2103"/>
    <w:rsid w:val="002A2238"/>
    <w:rsid w:val="002A2359"/>
    <w:rsid w:val="002A237A"/>
    <w:rsid w:val="002A2505"/>
    <w:rsid w:val="002A261D"/>
    <w:rsid w:val="002A2768"/>
    <w:rsid w:val="002A2889"/>
    <w:rsid w:val="002A2B49"/>
    <w:rsid w:val="002A2BDD"/>
    <w:rsid w:val="002A304A"/>
    <w:rsid w:val="002A306E"/>
    <w:rsid w:val="002A32FE"/>
    <w:rsid w:val="002A3461"/>
    <w:rsid w:val="002A358E"/>
    <w:rsid w:val="002A39D2"/>
    <w:rsid w:val="002A3B48"/>
    <w:rsid w:val="002A3D6B"/>
    <w:rsid w:val="002A3E99"/>
    <w:rsid w:val="002A4027"/>
    <w:rsid w:val="002A4072"/>
    <w:rsid w:val="002A415E"/>
    <w:rsid w:val="002A4174"/>
    <w:rsid w:val="002A421D"/>
    <w:rsid w:val="002A4367"/>
    <w:rsid w:val="002A4505"/>
    <w:rsid w:val="002A458C"/>
    <w:rsid w:val="002A48F6"/>
    <w:rsid w:val="002A4B76"/>
    <w:rsid w:val="002A4B9F"/>
    <w:rsid w:val="002A4BBE"/>
    <w:rsid w:val="002A4D53"/>
    <w:rsid w:val="002A4DD5"/>
    <w:rsid w:val="002A4F80"/>
    <w:rsid w:val="002A51AD"/>
    <w:rsid w:val="002A51B0"/>
    <w:rsid w:val="002A539C"/>
    <w:rsid w:val="002A53D6"/>
    <w:rsid w:val="002A5642"/>
    <w:rsid w:val="002A5762"/>
    <w:rsid w:val="002A5A9D"/>
    <w:rsid w:val="002A5D19"/>
    <w:rsid w:val="002A5D3A"/>
    <w:rsid w:val="002A5D44"/>
    <w:rsid w:val="002A5D9F"/>
    <w:rsid w:val="002A5F6E"/>
    <w:rsid w:val="002A6105"/>
    <w:rsid w:val="002A62CB"/>
    <w:rsid w:val="002A6366"/>
    <w:rsid w:val="002A638E"/>
    <w:rsid w:val="002A66B0"/>
    <w:rsid w:val="002A6702"/>
    <w:rsid w:val="002A67DB"/>
    <w:rsid w:val="002A682C"/>
    <w:rsid w:val="002A6FA6"/>
    <w:rsid w:val="002A700F"/>
    <w:rsid w:val="002A7055"/>
    <w:rsid w:val="002A7222"/>
    <w:rsid w:val="002A733B"/>
    <w:rsid w:val="002A7572"/>
    <w:rsid w:val="002A75CB"/>
    <w:rsid w:val="002A762A"/>
    <w:rsid w:val="002A7930"/>
    <w:rsid w:val="002A7AF1"/>
    <w:rsid w:val="002A7B79"/>
    <w:rsid w:val="002A7C68"/>
    <w:rsid w:val="002A7C78"/>
    <w:rsid w:val="002A7C7D"/>
    <w:rsid w:val="002A7D94"/>
    <w:rsid w:val="002A7F83"/>
    <w:rsid w:val="002B0014"/>
    <w:rsid w:val="002B0043"/>
    <w:rsid w:val="002B0107"/>
    <w:rsid w:val="002B0385"/>
    <w:rsid w:val="002B050C"/>
    <w:rsid w:val="002B0728"/>
    <w:rsid w:val="002B07A3"/>
    <w:rsid w:val="002B0A60"/>
    <w:rsid w:val="002B0B33"/>
    <w:rsid w:val="002B0CE6"/>
    <w:rsid w:val="002B0D41"/>
    <w:rsid w:val="002B0D93"/>
    <w:rsid w:val="002B0F9A"/>
    <w:rsid w:val="002B11C6"/>
    <w:rsid w:val="002B12D3"/>
    <w:rsid w:val="002B131D"/>
    <w:rsid w:val="002B1784"/>
    <w:rsid w:val="002B18EA"/>
    <w:rsid w:val="002B1A77"/>
    <w:rsid w:val="002B1AA6"/>
    <w:rsid w:val="002B1B4E"/>
    <w:rsid w:val="002B1B74"/>
    <w:rsid w:val="002B1C57"/>
    <w:rsid w:val="002B1D68"/>
    <w:rsid w:val="002B1DCF"/>
    <w:rsid w:val="002B1E90"/>
    <w:rsid w:val="002B1F6E"/>
    <w:rsid w:val="002B2323"/>
    <w:rsid w:val="002B25B1"/>
    <w:rsid w:val="002B260F"/>
    <w:rsid w:val="002B2654"/>
    <w:rsid w:val="002B28BE"/>
    <w:rsid w:val="002B299E"/>
    <w:rsid w:val="002B2B93"/>
    <w:rsid w:val="002B2BB1"/>
    <w:rsid w:val="002B2C1C"/>
    <w:rsid w:val="002B311E"/>
    <w:rsid w:val="002B31AE"/>
    <w:rsid w:val="002B322A"/>
    <w:rsid w:val="002B32C8"/>
    <w:rsid w:val="002B33AD"/>
    <w:rsid w:val="002B34F4"/>
    <w:rsid w:val="002B3506"/>
    <w:rsid w:val="002B3541"/>
    <w:rsid w:val="002B38E0"/>
    <w:rsid w:val="002B3B1A"/>
    <w:rsid w:val="002B3C31"/>
    <w:rsid w:val="002B3DC0"/>
    <w:rsid w:val="002B3E47"/>
    <w:rsid w:val="002B3EB3"/>
    <w:rsid w:val="002B409F"/>
    <w:rsid w:val="002B417C"/>
    <w:rsid w:val="002B418C"/>
    <w:rsid w:val="002B4312"/>
    <w:rsid w:val="002B445E"/>
    <w:rsid w:val="002B453A"/>
    <w:rsid w:val="002B45DE"/>
    <w:rsid w:val="002B4679"/>
    <w:rsid w:val="002B4901"/>
    <w:rsid w:val="002B4AE8"/>
    <w:rsid w:val="002B4AFD"/>
    <w:rsid w:val="002B4DBA"/>
    <w:rsid w:val="002B4E2C"/>
    <w:rsid w:val="002B4EA2"/>
    <w:rsid w:val="002B4F39"/>
    <w:rsid w:val="002B52D6"/>
    <w:rsid w:val="002B5359"/>
    <w:rsid w:val="002B554A"/>
    <w:rsid w:val="002B55CF"/>
    <w:rsid w:val="002B57D1"/>
    <w:rsid w:val="002B598E"/>
    <w:rsid w:val="002B5B5F"/>
    <w:rsid w:val="002B5B9F"/>
    <w:rsid w:val="002B5C03"/>
    <w:rsid w:val="002B5CE4"/>
    <w:rsid w:val="002B5DCE"/>
    <w:rsid w:val="002B5E3C"/>
    <w:rsid w:val="002B5F8C"/>
    <w:rsid w:val="002B6012"/>
    <w:rsid w:val="002B61EF"/>
    <w:rsid w:val="002B625A"/>
    <w:rsid w:val="002B6295"/>
    <w:rsid w:val="002B62DB"/>
    <w:rsid w:val="002B6357"/>
    <w:rsid w:val="002B63A3"/>
    <w:rsid w:val="002B63CA"/>
    <w:rsid w:val="002B6474"/>
    <w:rsid w:val="002B64DF"/>
    <w:rsid w:val="002B65DC"/>
    <w:rsid w:val="002B66CC"/>
    <w:rsid w:val="002B672D"/>
    <w:rsid w:val="002B67C6"/>
    <w:rsid w:val="002B694B"/>
    <w:rsid w:val="002B6AAA"/>
    <w:rsid w:val="002B6C94"/>
    <w:rsid w:val="002B6EE1"/>
    <w:rsid w:val="002B7037"/>
    <w:rsid w:val="002B72B4"/>
    <w:rsid w:val="002B72FD"/>
    <w:rsid w:val="002B7332"/>
    <w:rsid w:val="002B7382"/>
    <w:rsid w:val="002B73BF"/>
    <w:rsid w:val="002B7443"/>
    <w:rsid w:val="002B7518"/>
    <w:rsid w:val="002B7533"/>
    <w:rsid w:val="002B754C"/>
    <w:rsid w:val="002B75F6"/>
    <w:rsid w:val="002B767D"/>
    <w:rsid w:val="002B7685"/>
    <w:rsid w:val="002B76AB"/>
    <w:rsid w:val="002B7808"/>
    <w:rsid w:val="002B78E8"/>
    <w:rsid w:val="002B79A3"/>
    <w:rsid w:val="002B79B6"/>
    <w:rsid w:val="002B79F5"/>
    <w:rsid w:val="002B7B08"/>
    <w:rsid w:val="002B7B4D"/>
    <w:rsid w:val="002B7CE5"/>
    <w:rsid w:val="002B7D09"/>
    <w:rsid w:val="002B7D91"/>
    <w:rsid w:val="002B7E01"/>
    <w:rsid w:val="002B7E08"/>
    <w:rsid w:val="002B7F9C"/>
    <w:rsid w:val="002C0021"/>
    <w:rsid w:val="002C0212"/>
    <w:rsid w:val="002C02E2"/>
    <w:rsid w:val="002C03AE"/>
    <w:rsid w:val="002C03ED"/>
    <w:rsid w:val="002C0526"/>
    <w:rsid w:val="002C0546"/>
    <w:rsid w:val="002C054B"/>
    <w:rsid w:val="002C0646"/>
    <w:rsid w:val="002C0738"/>
    <w:rsid w:val="002C074F"/>
    <w:rsid w:val="002C089A"/>
    <w:rsid w:val="002C0E9C"/>
    <w:rsid w:val="002C107B"/>
    <w:rsid w:val="002C108F"/>
    <w:rsid w:val="002C11A3"/>
    <w:rsid w:val="002C1247"/>
    <w:rsid w:val="002C13CA"/>
    <w:rsid w:val="002C168D"/>
    <w:rsid w:val="002C18B7"/>
    <w:rsid w:val="002C18C1"/>
    <w:rsid w:val="002C19C0"/>
    <w:rsid w:val="002C19F9"/>
    <w:rsid w:val="002C1A98"/>
    <w:rsid w:val="002C1BDA"/>
    <w:rsid w:val="002C1E22"/>
    <w:rsid w:val="002C211D"/>
    <w:rsid w:val="002C235A"/>
    <w:rsid w:val="002C23B7"/>
    <w:rsid w:val="002C2470"/>
    <w:rsid w:val="002C24CC"/>
    <w:rsid w:val="002C253F"/>
    <w:rsid w:val="002C25F8"/>
    <w:rsid w:val="002C264D"/>
    <w:rsid w:val="002C2729"/>
    <w:rsid w:val="002C288E"/>
    <w:rsid w:val="002C293C"/>
    <w:rsid w:val="002C296D"/>
    <w:rsid w:val="002C2993"/>
    <w:rsid w:val="002C2A1A"/>
    <w:rsid w:val="002C2AFC"/>
    <w:rsid w:val="002C2BDB"/>
    <w:rsid w:val="002C2D20"/>
    <w:rsid w:val="002C2F5A"/>
    <w:rsid w:val="002C3190"/>
    <w:rsid w:val="002C3249"/>
    <w:rsid w:val="002C3324"/>
    <w:rsid w:val="002C3373"/>
    <w:rsid w:val="002C3479"/>
    <w:rsid w:val="002C34D7"/>
    <w:rsid w:val="002C3815"/>
    <w:rsid w:val="002C3819"/>
    <w:rsid w:val="002C3828"/>
    <w:rsid w:val="002C3936"/>
    <w:rsid w:val="002C3AAF"/>
    <w:rsid w:val="002C3B0B"/>
    <w:rsid w:val="002C3C07"/>
    <w:rsid w:val="002C3CA9"/>
    <w:rsid w:val="002C3D35"/>
    <w:rsid w:val="002C3D5C"/>
    <w:rsid w:val="002C3E32"/>
    <w:rsid w:val="002C3E9B"/>
    <w:rsid w:val="002C3F12"/>
    <w:rsid w:val="002C3F87"/>
    <w:rsid w:val="002C4020"/>
    <w:rsid w:val="002C4477"/>
    <w:rsid w:val="002C44AB"/>
    <w:rsid w:val="002C44BB"/>
    <w:rsid w:val="002C456B"/>
    <w:rsid w:val="002C46BC"/>
    <w:rsid w:val="002C487F"/>
    <w:rsid w:val="002C4A96"/>
    <w:rsid w:val="002C4AB1"/>
    <w:rsid w:val="002C4C8B"/>
    <w:rsid w:val="002C5172"/>
    <w:rsid w:val="002C5240"/>
    <w:rsid w:val="002C53A2"/>
    <w:rsid w:val="002C53D7"/>
    <w:rsid w:val="002C53E0"/>
    <w:rsid w:val="002C5431"/>
    <w:rsid w:val="002C5462"/>
    <w:rsid w:val="002C55F3"/>
    <w:rsid w:val="002C563A"/>
    <w:rsid w:val="002C575C"/>
    <w:rsid w:val="002C5996"/>
    <w:rsid w:val="002C59D6"/>
    <w:rsid w:val="002C5A25"/>
    <w:rsid w:val="002C5B33"/>
    <w:rsid w:val="002C5B3C"/>
    <w:rsid w:val="002C5B6F"/>
    <w:rsid w:val="002C5D8B"/>
    <w:rsid w:val="002C5EBA"/>
    <w:rsid w:val="002C5F3E"/>
    <w:rsid w:val="002C62E8"/>
    <w:rsid w:val="002C64C9"/>
    <w:rsid w:val="002C65FE"/>
    <w:rsid w:val="002C6631"/>
    <w:rsid w:val="002C6725"/>
    <w:rsid w:val="002C6A5C"/>
    <w:rsid w:val="002C6A75"/>
    <w:rsid w:val="002C6B85"/>
    <w:rsid w:val="002C6BCD"/>
    <w:rsid w:val="002C6DBD"/>
    <w:rsid w:val="002C6DFE"/>
    <w:rsid w:val="002C6EC9"/>
    <w:rsid w:val="002C6F00"/>
    <w:rsid w:val="002C6FA9"/>
    <w:rsid w:val="002C7101"/>
    <w:rsid w:val="002C71C7"/>
    <w:rsid w:val="002C720D"/>
    <w:rsid w:val="002C73BA"/>
    <w:rsid w:val="002C7656"/>
    <w:rsid w:val="002C7AA1"/>
    <w:rsid w:val="002C7B1B"/>
    <w:rsid w:val="002C7B7D"/>
    <w:rsid w:val="002C7C3C"/>
    <w:rsid w:val="002C7D73"/>
    <w:rsid w:val="002C7E82"/>
    <w:rsid w:val="002C7EBD"/>
    <w:rsid w:val="002D0248"/>
    <w:rsid w:val="002D046C"/>
    <w:rsid w:val="002D0554"/>
    <w:rsid w:val="002D06C1"/>
    <w:rsid w:val="002D07A4"/>
    <w:rsid w:val="002D07F3"/>
    <w:rsid w:val="002D0822"/>
    <w:rsid w:val="002D0831"/>
    <w:rsid w:val="002D08AD"/>
    <w:rsid w:val="002D0913"/>
    <w:rsid w:val="002D0975"/>
    <w:rsid w:val="002D0DD9"/>
    <w:rsid w:val="002D1190"/>
    <w:rsid w:val="002D138A"/>
    <w:rsid w:val="002D14FE"/>
    <w:rsid w:val="002D17F4"/>
    <w:rsid w:val="002D1866"/>
    <w:rsid w:val="002D1883"/>
    <w:rsid w:val="002D1AD7"/>
    <w:rsid w:val="002D1BB8"/>
    <w:rsid w:val="002D1C7B"/>
    <w:rsid w:val="002D1DD5"/>
    <w:rsid w:val="002D1EEB"/>
    <w:rsid w:val="002D1F3E"/>
    <w:rsid w:val="002D212D"/>
    <w:rsid w:val="002D23B8"/>
    <w:rsid w:val="002D24D4"/>
    <w:rsid w:val="002D250E"/>
    <w:rsid w:val="002D2738"/>
    <w:rsid w:val="002D27DA"/>
    <w:rsid w:val="002D28A3"/>
    <w:rsid w:val="002D28DC"/>
    <w:rsid w:val="002D2A74"/>
    <w:rsid w:val="002D2A82"/>
    <w:rsid w:val="002D2AFB"/>
    <w:rsid w:val="002D2DF6"/>
    <w:rsid w:val="002D2E07"/>
    <w:rsid w:val="002D306C"/>
    <w:rsid w:val="002D3191"/>
    <w:rsid w:val="002D325A"/>
    <w:rsid w:val="002D347B"/>
    <w:rsid w:val="002D35B8"/>
    <w:rsid w:val="002D363E"/>
    <w:rsid w:val="002D3744"/>
    <w:rsid w:val="002D3747"/>
    <w:rsid w:val="002D375F"/>
    <w:rsid w:val="002D378A"/>
    <w:rsid w:val="002D3892"/>
    <w:rsid w:val="002D390E"/>
    <w:rsid w:val="002D3938"/>
    <w:rsid w:val="002D3948"/>
    <w:rsid w:val="002D3C7D"/>
    <w:rsid w:val="002D3E81"/>
    <w:rsid w:val="002D3FD4"/>
    <w:rsid w:val="002D4060"/>
    <w:rsid w:val="002D40D4"/>
    <w:rsid w:val="002D425C"/>
    <w:rsid w:val="002D4461"/>
    <w:rsid w:val="002D45CC"/>
    <w:rsid w:val="002D48DA"/>
    <w:rsid w:val="002D4953"/>
    <w:rsid w:val="002D4978"/>
    <w:rsid w:val="002D497B"/>
    <w:rsid w:val="002D4B19"/>
    <w:rsid w:val="002D4D1C"/>
    <w:rsid w:val="002D4FFD"/>
    <w:rsid w:val="002D5291"/>
    <w:rsid w:val="002D552F"/>
    <w:rsid w:val="002D558F"/>
    <w:rsid w:val="002D55B0"/>
    <w:rsid w:val="002D59E1"/>
    <w:rsid w:val="002D5A63"/>
    <w:rsid w:val="002D5B5C"/>
    <w:rsid w:val="002D5BB4"/>
    <w:rsid w:val="002D5BC6"/>
    <w:rsid w:val="002D5BFF"/>
    <w:rsid w:val="002D5D3C"/>
    <w:rsid w:val="002D5DC4"/>
    <w:rsid w:val="002D5FF6"/>
    <w:rsid w:val="002D61BD"/>
    <w:rsid w:val="002D628F"/>
    <w:rsid w:val="002D63FD"/>
    <w:rsid w:val="002D64A0"/>
    <w:rsid w:val="002D67CB"/>
    <w:rsid w:val="002D69B0"/>
    <w:rsid w:val="002D69B7"/>
    <w:rsid w:val="002D69E7"/>
    <w:rsid w:val="002D6AB7"/>
    <w:rsid w:val="002D6AC5"/>
    <w:rsid w:val="002D6D40"/>
    <w:rsid w:val="002D6EA9"/>
    <w:rsid w:val="002D6FCE"/>
    <w:rsid w:val="002D7227"/>
    <w:rsid w:val="002D723E"/>
    <w:rsid w:val="002D725B"/>
    <w:rsid w:val="002D733B"/>
    <w:rsid w:val="002D740F"/>
    <w:rsid w:val="002D75AA"/>
    <w:rsid w:val="002D75F3"/>
    <w:rsid w:val="002D7617"/>
    <w:rsid w:val="002D781D"/>
    <w:rsid w:val="002D7C0A"/>
    <w:rsid w:val="002D7F51"/>
    <w:rsid w:val="002E006D"/>
    <w:rsid w:val="002E0071"/>
    <w:rsid w:val="002E00AC"/>
    <w:rsid w:val="002E0352"/>
    <w:rsid w:val="002E070F"/>
    <w:rsid w:val="002E0A1C"/>
    <w:rsid w:val="002E0B0F"/>
    <w:rsid w:val="002E0D65"/>
    <w:rsid w:val="002E1069"/>
    <w:rsid w:val="002E1211"/>
    <w:rsid w:val="002E1419"/>
    <w:rsid w:val="002E14C0"/>
    <w:rsid w:val="002E15E7"/>
    <w:rsid w:val="002E1629"/>
    <w:rsid w:val="002E166A"/>
    <w:rsid w:val="002E1B26"/>
    <w:rsid w:val="002E1CD0"/>
    <w:rsid w:val="002E1EE7"/>
    <w:rsid w:val="002E1F42"/>
    <w:rsid w:val="002E1FF4"/>
    <w:rsid w:val="002E208E"/>
    <w:rsid w:val="002E211A"/>
    <w:rsid w:val="002E215C"/>
    <w:rsid w:val="002E22E8"/>
    <w:rsid w:val="002E23D2"/>
    <w:rsid w:val="002E242A"/>
    <w:rsid w:val="002E26DC"/>
    <w:rsid w:val="002E277B"/>
    <w:rsid w:val="002E2797"/>
    <w:rsid w:val="002E27B8"/>
    <w:rsid w:val="002E29D9"/>
    <w:rsid w:val="002E29DD"/>
    <w:rsid w:val="002E2A38"/>
    <w:rsid w:val="002E2C6D"/>
    <w:rsid w:val="002E2CC6"/>
    <w:rsid w:val="002E2D19"/>
    <w:rsid w:val="002E2D62"/>
    <w:rsid w:val="002E300B"/>
    <w:rsid w:val="002E3019"/>
    <w:rsid w:val="002E30E1"/>
    <w:rsid w:val="002E328D"/>
    <w:rsid w:val="002E3392"/>
    <w:rsid w:val="002E341E"/>
    <w:rsid w:val="002E3520"/>
    <w:rsid w:val="002E36D2"/>
    <w:rsid w:val="002E37F2"/>
    <w:rsid w:val="002E3A12"/>
    <w:rsid w:val="002E3C2C"/>
    <w:rsid w:val="002E3D4D"/>
    <w:rsid w:val="002E3DA5"/>
    <w:rsid w:val="002E3DFE"/>
    <w:rsid w:val="002E3F0C"/>
    <w:rsid w:val="002E4069"/>
    <w:rsid w:val="002E41DE"/>
    <w:rsid w:val="002E41FF"/>
    <w:rsid w:val="002E43B0"/>
    <w:rsid w:val="002E442E"/>
    <w:rsid w:val="002E4654"/>
    <w:rsid w:val="002E46D3"/>
    <w:rsid w:val="002E4745"/>
    <w:rsid w:val="002E47D6"/>
    <w:rsid w:val="002E485D"/>
    <w:rsid w:val="002E4ACD"/>
    <w:rsid w:val="002E4C41"/>
    <w:rsid w:val="002E4C57"/>
    <w:rsid w:val="002E4C68"/>
    <w:rsid w:val="002E4E3A"/>
    <w:rsid w:val="002E4EA7"/>
    <w:rsid w:val="002E4F74"/>
    <w:rsid w:val="002E4FD0"/>
    <w:rsid w:val="002E50E6"/>
    <w:rsid w:val="002E5455"/>
    <w:rsid w:val="002E5514"/>
    <w:rsid w:val="002E5545"/>
    <w:rsid w:val="002E560F"/>
    <w:rsid w:val="002E5701"/>
    <w:rsid w:val="002E5741"/>
    <w:rsid w:val="002E574B"/>
    <w:rsid w:val="002E57A0"/>
    <w:rsid w:val="002E590D"/>
    <w:rsid w:val="002E5BCF"/>
    <w:rsid w:val="002E5C76"/>
    <w:rsid w:val="002E5D1E"/>
    <w:rsid w:val="002E5E03"/>
    <w:rsid w:val="002E5E7A"/>
    <w:rsid w:val="002E6038"/>
    <w:rsid w:val="002E62C6"/>
    <w:rsid w:val="002E63AF"/>
    <w:rsid w:val="002E6640"/>
    <w:rsid w:val="002E6677"/>
    <w:rsid w:val="002E6AB0"/>
    <w:rsid w:val="002E6CAC"/>
    <w:rsid w:val="002E6DFD"/>
    <w:rsid w:val="002E6E20"/>
    <w:rsid w:val="002E6F78"/>
    <w:rsid w:val="002E70CE"/>
    <w:rsid w:val="002E70E9"/>
    <w:rsid w:val="002E70FA"/>
    <w:rsid w:val="002E710B"/>
    <w:rsid w:val="002E71BA"/>
    <w:rsid w:val="002E728C"/>
    <w:rsid w:val="002E72DD"/>
    <w:rsid w:val="002E730D"/>
    <w:rsid w:val="002E7569"/>
    <w:rsid w:val="002E7572"/>
    <w:rsid w:val="002E7576"/>
    <w:rsid w:val="002E76DC"/>
    <w:rsid w:val="002E77D4"/>
    <w:rsid w:val="002E78CC"/>
    <w:rsid w:val="002E7B99"/>
    <w:rsid w:val="002E7BC5"/>
    <w:rsid w:val="002E7F3A"/>
    <w:rsid w:val="002E7FB3"/>
    <w:rsid w:val="002F002C"/>
    <w:rsid w:val="002F0044"/>
    <w:rsid w:val="002F0226"/>
    <w:rsid w:val="002F04C2"/>
    <w:rsid w:val="002F05CC"/>
    <w:rsid w:val="002F06A7"/>
    <w:rsid w:val="002F08AE"/>
    <w:rsid w:val="002F0982"/>
    <w:rsid w:val="002F0A47"/>
    <w:rsid w:val="002F0A6A"/>
    <w:rsid w:val="002F0A8E"/>
    <w:rsid w:val="002F0AD6"/>
    <w:rsid w:val="002F0B70"/>
    <w:rsid w:val="002F0C78"/>
    <w:rsid w:val="002F0D2F"/>
    <w:rsid w:val="002F0E10"/>
    <w:rsid w:val="002F1252"/>
    <w:rsid w:val="002F1342"/>
    <w:rsid w:val="002F1454"/>
    <w:rsid w:val="002F14C1"/>
    <w:rsid w:val="002F1570"/>
    <w:rsid w:val="002F16D6"/>
    <w:rsid w:val="002F17A5"/>
    <w:rsid w:val="002F17FD"/>
    <w:rsid w:val="002F183B"/>
    <w:rsid w:val="002F1888"/>
    <w:rsid w:val="002F189E"/>
    <w:rsid w:val="002F19FD"/>
    <w:rsid w:val="002F1A18"/>
    <w:rsid w:val="002F1A58"/>
    <w:rsid w:val="002F1B08"/>
    <w:rsid w:val="002F1EF4"/>
    <w:rsid w:val="002F206F"/>
    <w:rsid w:val="002F2159"/>
    <w:rsid w:val="002F21BF"/>
    <w:rsid w:val="002F22E0"/>
    <w:rsid w:val="002F23BB"/>
    <w:rsid w:val="002F28D1"/>
    <w:rsid w:val="002F29A6"/>
    <w:rsid w:val="002F2A75"/>
    <w:rsid w:val="002F2E28"/>
    <w:rsid w:val="002F2E68"/>
    <w:rsid w:val="002F2F02"/>
    <w:rsid w:val="002F2F4B"/>
    <w:rsid w:val="002F308C"/>
    <w:rsid w:val="002F30C0"/>
    <w:rsid w:val="002F3129"/>
    <w:rsid w:val="002F31BD"/>
    <w:rsid w:val="002F31F6"/>
    <w:rsid w:val="002F3333"/>
    <w:rsid w:val="002F337B"/>
    <w:rsid w:val="002F338B"/>
    <w:rsid w:val="002F340A"/>
    <w:rsid w:val="002F340C"/>
    <w:rsid w:val="002F3708"/>
    <w:rsid w:val="002F372D"/>
    <w:rsid w:val="002F3740"/>
    <w:rsid w:val="002F395E"/>
    <w:rsid w:val="002F3B0F"/>
    <w:rsid w:val="002F3B59"/>
    <w:rsid w:val="002F3CD0"/>
    <w:rsid w:val="002F3D20"/>
    <w:rsid w:val="002F3D31"/>
    <w:rsid w:val="002F3D98"/>
    <w:rsid w:val="002F3E20"/>
    <w:rsid w:val="002F3E98"/>
    <w:rsid w:val="002F3FEA"/>
    <w:rsid w:val="002F40B0"/>
    <w:rsid w:val="002F40B4"/>
    <w:rsid w:val="002F40CA"/>
    <w:rsid w:val="002F4158"/>
    <w:rsid w:val="002F4194"/>
    <w:rsid w:val="002F41CC"/>
    <w:rsid w:val="002F4329"/>
    <w:rsid w:val="002F437C"/>
    <w:rsid w:val="002F43B5"/>
    <w:rsid w:val="002F43CF"/>
    <w:rsid w:val="002F44E5"/>
    <w:rsid w:val="002F4614"/>
    <w:rsid w:val="002F462B"/>
    <w:rsid w:val="002F469E"/>
    <w:rsid w:val="002F46AA"/>
    <w:rsid w:val="002F46FE"/>
    <w:rsid w:val="002F4727"/>
    <w:rsid w:val="002F4975"/>
    <w:rsid w:val="002F4A29"/>
    <w:rsid w:val="002F4B55"/>
    <w:rsid w:val="002F4CEE"/>
    <w:rsid w:val="002F4E97"/>
    <w:rsid w:val="002F514D"/>
    <w:rsid w:val="002F53D5"/>
    <w:rsid w:val="002F544A"/>
    <w:rsid w:val="002F5497"/>
    <w:rsid w:val="002F54B9"/>
    <w:rsid w:val="002F56DE"/>
    <w:rsid w:val="002F56F8"/>
    <w:rsid w:val="002F57DF"/>
    <w:rsid w:val="002F5AA5"/>
    <w:rsid w:val="002F5BB8"/>
    <w:rsid w:val="002F5C13"/>
    <w:rsid w:val="002F5C39"/>
    <w:rsid w:val="002F5CC7"/>
    <w:rsid w:val="002F5D49"/>
    <w:rsid w:val="002F5DC8"/>
    <w:rsid w:val="002F5FC7"/>
    <w:rsid w:val="002F60BB"/>
    <w:rsid w:val="002F6240"/>
    <w:rsid w:val="002F656B"/>
    <w:rsid w:val="002F6765"/>
    <w:rsid w:val="002F683F"/>
    <w:rsid w:val="002F6DAF"/>
    <w:rsid w:val="002F6EB6"/>
    <w:rsid w:val="002F7475"/>
    <w:rsid w:val="002F763C"/>
    <w:rsid w:val="002F7711"/>
    <w:rsid w:val="002F78BD"/>
    <w:rsid w:val="002F78E5"/>
    <w:rsid w:val="002F79DE"/>
    <w:rsid w:val="002F7B89"/>
    <w:rsid w:val="002F7D10"/>
    <w:rsid w:val="002F7DD0"/>
    <w:rsid w:val="002F7DE3"/>
    <w:rsid w:val="00300143"/>
    <w:rsid w:val="00300272"/>
    <w:rsid w:val="00300470"/>
    <w:rsid w:val="003004DD"/>
    <w:rsid w:val="00300510"/>
    <w:rsid w:val="003005B5"/>
    <w:rsid w:val="0030068E"/>
    <w:rsid w:val="003006C7"/>
    <w:rsid w:val="003008B9"/>
    <w:rsid w:val="00300B32"/>
    <w:rsid w:val="00300CE8"/>
    <w:rsid w:val="00301049"/>
    <w:rsid w:val="0030120D"/>
    <w:rsid w:val="00301380"/>
    <w:rsid w:val="0030147B"/>
    <w:rsid w:val="0030161F"/>
    <w:rsid w:val="00301638"/>
    <w:rsid w:val="003017BC"/>
    <w:rsid w:val="003017E5"/>
    <w:rsid w:val="00301826"/>
    <w:rsid w:val="00301847"/>
    <w:rsid w:val="00301AB9"/>
    <w:rsid w:val="00301AEC"/>
    <w:rsid w:val="00301B16"/>
    <w:rsid w:val="00301D54"/>
    <w:rsid w:val="00301EF5"/>
    <w:rsid w:val="00301FDB"/>
    <w:rsid w:val="00302116"/>
    <w:rsid w:val="00302151"/>
    <w:rsid w:val="003021DC"/>
    <w:rsid w:val="00302371"/>
    <w:rsid w:val="0030240A"/>
    <w:rsid w:val="00302557"/>
    <w:rsid w:val="003025EB"/>
    <w:rsid w:val="003028CF"/>
    <w:rsid w:val="003028E9"/>
    <w:rsid w:val="00302A6E"/>
    <w:rsid w:val="00302A93"/>
    <w:rsid w:val="00302BA7"/>
    <w:rsid w:val="00302BBB"/>
    <w:rsid w:val="00302E03"/>
    <w:rsid w:val="00302E11"/>
    <w:rsid w:val="00302E43"/>
    <w:rsid w:val="00302EBD"/>
    <w:rsid w:val="00302EF3"/>
    <w:rsid w:val="00302FF6"/>
    <w:rsid w:val="0030302C"/>
    <w:rsid w:val="0030315E"/>
    <w:rsid w:val="003031DE"/>
    <w:rsid w:val="00303236"/>
    <w:rsid w:val="003032F5"/>
    <w:rsid w:val="0030332B"/>
    <w:rsid w:val="00303469"/>
    <w:rsid w:val="00303530"/>
    <w:rsid w:val="00303704"/>
    <w:rsid w:val="00303769"/>
    <w:rsid w:val="0030376A"/>
    <w:rsid w:val="00303863"/>
    <w:rsid w:val="003038BD"/>
    <w:rsid w:val="00303A49"/>
    <w:rsid w:val="00303A80"/>
    <w:rsid w:val="00303BAF"/>
    <w:rsid w:val="00303BEF"/>
    <w:rsid w:val="00303C16"/>
    <w:rsid w:val="00303D69"/>
    <w:rsid w:val="00303EBF"/>
    <w:rsid w:val="003043BF"/>
    <w:rsid w:val="003043C1"/>
    <w:rsid w:val="00304485"/>
    <w:rsid w:val="003044D9"/>
    <w:rsid w:val="0030469C"/>
    <w:rsid w:val="003046B8"/>
    <w:rsid w:val="00304751"/>
    <w:rsid w:val="00304818"/>
    <w:rsid w:val="00304966"/>
    <w:rsid w:val="00304A46"/>
    <w:rsid w:val="00304A7C"/>
    <w:rsid w:val="00304ABA"/>
    <w:rsid w:val="00304B18"/>
    <w:rsid w:val="00304B9F"/>
    <w:rsid w:val="00304BD1"/>
    <w:rsid w:val="00304C67"/>
    <w:rsid w:val="00304D45"/>
    <w:rsid w:val="00304DA4"/>
    <w:rsid w:val="00304E2B"/>
    <w:rsid w:val="00304EFE"/>
    <w:rsid w:val="00304F17"/>
    <w:rsid w:val="00304F8F"/>
    <w:rsid w:val="00304FD9"/>
    <w:rsid w:val="003051A0"/>
    <w:rsid w:val="003052BE"/>
    <w:rsid w:val="0030535F"/>
    <w:rsid w:val="003055BF"/>
    <w:rsid w:val="0030561B"/>
    <w:rsid w:val="00305691"/>
    <w:rsid w:val="00305719"/>
    <w:rsid w:val="0030578F"/>
    <w:rsid w:val="003057BA"/>
    <w:rsid w:val="003057C5"/>
    <w:rsid w:val="003059AD"/>
    <w:rsid w:val="00305E42"/>
    <w:rsid w:val="00305F2D"/>
    <w:rsid w:val="00305FA8"/>
    <w:rsid w:val="00305FF8"/>
    <w:rsid w:val="003062A8"/>
    <w:rsid w:val="003064B5"/>
    <w:rsid w:val="0030662A"/>
    <w:rsid w:val="00306788"/>
    <w:rsid w:val="0030679D"/>
    <w:rsid w:val="00306959"/>
    <w:rsid w:val="00306CE8"/>
    <w:rsid w:val="00306CF8"/>
    <w:rsid w:val="00306D06"/>
    <w:rsid w:val="00306E85"/>
    <w:rsid w:val="00306EC5"/>
    <w:rsid w:val="00306ECD"/>
    <w:rsid w:val="00307265"/>
    <w:rsid w:val="00307307"/>
    <w:rsid w:val="003073BE"/>
    <w:rsid w:val="00307644"/>
    <w:rsid w:val="00307823"/>
    <w:rsid w:val="00310126"/>
    <w:rsid w:val="00310152"/>
    <w:rsid w:val="0031019B"/>
    <w:rsid w:val="0031042E"/>
    <w:rsid w:val="00310431"/>
    <w:rsid w:val="00310432"/>
    <w:rsid w:val="0031053D"/>
    <w:rsid w:val="00310570"/>
    <w:rsid w:val="003105CB"/>
    <w:rsid w:val="003106C7"/>
    <w:rsid w:val="00310760"/>
    <w:rsid w:val="0031090F"/>
    <w:rsid w:val="00310AAC"/>
    <w:rsid w:val="00310AE4"/>
    <w:rsid w:val="00310AFB"/>
    <w:rsid w:val="00310CC5"/>
    <w:rsid w:val="00310DA8"/>
    <w:rsid w:val="003110F3"/>
    <w:rsid w:val="0031112C"/>
    <w:rsid w:val="003111B0"/>
    <w:rsid w:val="00311224"/>
    <w:rsid w:val="0031123E"/>
    <w:rsid w:val="00311576"/>
    <w:rsid w:val="003116DB"/>
    <w:rsid w:val="003118EF"/>
    <w:rsid w:val="0031196D"/>
    <w:rsid w:val="00311A88"/>
    <w:rsid w:val="00311AF1"/>
    <w:rsid w:val="00311B8D"/>
    <w:rsid w:val="00311BD9"/>
    <w:rsid w:val="00311BF5"/>
    <w:rsid w:val="00311C24"/>
    <w:rsid w:val="00311C92"/>
    <w:rsid w:val="00311CCA"/>
    <w:rsid w:val="00311D8F"/>
    <w:rsid w:val="00311DD4"/>
    <w:rsid w:val="00311DF8"/>
    <w:rsid w:val="00311E42"/>
    <w:rsid w:val="003120A8"/>
    <w:rsid w:val="003120BA"/>
    <w:rsid w:val="0031218B"/>
    <w:rsid w:val="003121A2"/>
    <w:rsid w:val="0031225B"/>
    <w:rsid w:val="00312265"/>
    <w:rsid w:val="0031234D"/>
    <w:rsid w:val="0031235A"/>
    <w:rsid w:val="003123DB"/>
    <w:rsid w:val="00312672"/>
    <w:rsid w:val="0031270F"/>
    <w:rsid w:val="00312803"/>
    <w:rsid w:val="00312848"/>
    <w:rsid w:val="003129EE"/>
    <w:rsid w:val="00312D92"/>
    <w:rsid w:val="0031311D"/>
    <w:rsid w:val="00313599"/>
    <w:rsid w:val="00313601"/>
    <w:rsid w:val="00313AF8"/>
    <w:rsid w:val="00313BB9"/>
    <w:rsid w:val="00313C47"/>
    <w:rsid w:val="00313CBB"/>
    <w:rsid w:val="00313D93"/>
    <w:rsid w:val="00313EE5"/>
    <w:rsid w:val="00313F39"/>
    <w:rsid w:val="00314070"/>
    <w:rsid w:val="0031410F"/>
    <w:rsid w:val="00314214"/>
    <w:rsid w:val="00314296"/>
    <w:rsid w:val="00314299"/>
    <w:rsid w:val="0031431C"/>
    <w:rsid w:val="003146D6"/>
    <w:rsid w:val="00314880"/>
    <w:rsid w:val="00314A0C"/>
    <w:rsid w:val="00314B45"/>
    <w:rsid w:val="00314B9C"/>
    <w:rsid w:val="00314C9C"/>
    <w:rsid w:val="00314D16"/>
    <w:rsid w:val="00314DA0"/>
    <w:rsid w:val="00314EA5"/>
    <w:rsid w:val="00314F9D"/>
    <w:rsid w:val="00315049"/>
    <w:rsid w:val="003150A2"/>
    <w:rsid w:val="00315127"/>
    <w:rsid w:val="00315180"/>
    <w:rsid w:val="0031559A"/>
    <w:rsid w:val="0031595E"/>
    <w:rsid w:val="00315B30"/>
    <w:rsid w:val="00315CC3"/>
    <w:rsid w:val="00315FD2"/>
    <w:rsid w:val="0031603C"/>
    <w:rsid w:val="0031612C"/>
    <w:rsid w:val="00316133"/>
    <w:rsid w:val="003162B2"/>
    <w:rsid w:val="003163E6"/>
    <w:rsid w:val="00316453"/>
    <w:rsid w:val="00316726"/>
    <w:rsid w:val="00316930"/>
    <w:rsid w:val="0031694C"/>
    <w:rsid w:val="00316C4D"/>
    <w:rsid w:val="00316CCC"/>
    <w:rsid w:val="00316D21"/>
    <w:rsid w:val="00316D25"/>
    <w:rsid w:val="00316DAB"/>
    <w:rsid w:val="00316E08"/>
    <w:rsid w:val="00316E57"/>
    <w:rsid w:val="00316F2A"/>
    <w:rsid w:val="00317086"/>
    <w:rsid w:val="00317127"/>
    <w:rsid w:val="003171B1"/>
    <w:rsid w:val="003171EC"/>
    <w:rsid w:val="00317266"/>
    <w:rsid w:val="0031727D"/>
    <w:rsid w:val="0031732F"/>
    <w:rsid w:val="00317352"/>
    <w:rsid w:val="0031735D"/>
    <w:rsid w:val="0031741A"/>
    <w:rsid w:val="00317789"/>
    <w:rsid w:val="0031778A"/>
    <w:rsid w:val="003177D7"/>
    <w:rsid w:val="00317856"/>
    <w:rsid w:val="0031786C"/>
    <w:rsid w:val="00317C17"/>
    <w:rsid w:val="00317CF4"/>
    <w:rsid w:val="00317D32"/>
    <w:rsid w:val="00317E41"/>
    <w:rsid w:val="00317E8D"/>
    <w:rsid w:val="00317EFA"/>
    <w:rsid w:val="0032016C"/>
    <w:rsid w:val="00320182"/>
    <w:rsid w:val="0032024A"/>
    <w:rsid w:val="003202AA"/>
    <w:rsid w:val="003204CA"/>
    <w:rsid w:val="00320506"/>
    <w:rsid w:val="003205A7"/>
    <w:rsid w:val="003209C6"/>
    <w:rsid w:val="00320B5B"/>
    <w:rsid w:val="00320C07"/>
    <w:rsid w:val="00320E46"/>
    <w:rsid w:val="003211CB"/>
    <w:rsid w:val="003212C4"/>
    <w:rsid w:val="0032134F"/>
    <w:rsid w:val="003217F5"/>
    <w:rsid w:val="0032185E"/>
    <w:rsid w:val="00321915"/>
    <w:rsid w:val="00321965"/>
    <w:rsid w:val="0032196D"/>
    <w:rsid w:val="003219BF"/>
    <w:rsid w:val="003219E7"/>
    <w:rsid w:val="00321BAE"/>
    <w:rsid w:val="00321BE0"/>
    <w:rsid w:val="00321BE7"/>
    <w:rsid w:val="00321F16"/>
    <w:rsid w:val="00322119"/>
    <w:rsid w:val="00322162"/>
    <w:rsid w:val="003223F2"/>
    <w:rsid w:val="00322434"/>
    <w:rsid w:val="00322480"/>
    <w:rsid w:val="00322488"/>
    <w:rsid w:val="003225CC"/>
    <w:rsid w:val="0032274B"/>
    <w:rsid w:val="00322932"/>
    <w:rsid w:val="00322A4D"/>
    <w:rsid w:val="00322B1A"/>
    <w:rsid w:val="00322B9F"/>
    <w:rsid w:val="00322C82"/>
    <w:rsid w:val="00322D93"/>
    <w:rsid w:val="00322F73"/>
    <w:rsid w:val="003230E0"/>
    <w:rsid w:val="003230EF"/>
    <w:rsid w:val="003230F7"/>
    <w:rsid w:val="003231FB"/>
    <w:rsid w:val="00323233"/>
    <w:rsid w:val="00323352"/>
    <w:rsid w:val="003233FF"/>
    <w:rsid w:val="003234F0"/>
    <w:rsid w:val="00323660"/>
    <w:rsid w:val="00323674"/>
    <w:rsid w:val="003236BE"/>
    <w:rsid w:val="0032389D"/>
    <w:rsid w:val="00323A2D"/>
    <w:rsid w:val="00323D5F"/>
    <w:rsid w:val="00323D6B"/>
    <w:rsid w:val="00323E07"/>
    <w:rsid w:val="0032401E"/>
    <w:rsid w:val="0032412E"/>
    <w:rsid w:val="00324348"/>
    <w:rsid w:val="00324373"/>
    <w:rsid w:val="0032453D"/>
    <w:rsid w:val="003245B3"/>
    <w:rsid w:val="00324647"/>
    <w:rsid w:val="0032479C"/>
    <w:rsid w:val="003247A1"/>
    <w:rsid w:val="0032480B"/>
    <w:rsid w:val="00324810"/>
    <w:rsid w:val="0032492C"/>
    <w:rsid w:val="00324CD8"/>
    <w:rsid w:val="00324DB6"/>
    <w:rsid w:val="00325032"/>
    <w:rsid w:val="003254EC"/>
    <w:rsid w:val="003255DE"/>
    <w:rsid w:val="00325862"/>
    <w:rsid w:val="00325CF3"/>
    <w:rsid w:val="00325E5F"/>
    <w:rsid w:val="00325FEF"/>
    <w:rsid w:val="00326053"/>
    <w:rsid w:val="00326166"/>
    <w:rsid w:val="003262AF"/>
    <w:rsid w:val="00326319"/>
    <w:rsid w:val="003264E7"/>
    <w:rsid w:val="00326838"/>
    <w:rsid w:val="003268EF"/>
    <w:rsid w:val="003269D0"/>
    <w:rsid w:val="00326B2A"/>
    <w:rsid w:val="00326B61"/>
    <w:rsid w:val="00326C15"/>
    <w:rsid w:val="00326DDB"/>
    <w:rsid w:val="00326E28"/>
    <w:rsid w:val="00326EAD"/>
    <w:rsid w:val="00326EB3"/>
    <w:rsid w:val="00326FDE"/>
    <w:rsid w:val="0032704B"/>
    <w:rsid w:val="0032706C"/>
    <w:rsid w:val="0032707A"/>
    <w:rsid w:val="0032713F"/>
    <w:rsid w:val="003272A9"/>
    <w:rsid w:val="0032746B"/>
    <w:rsid w:val="0032754C"/>
    <w:rsid w:val="003276E3"/>
    <w:rsid w:val="0032780B"/>
    <w:rsid w:val="0032783A"/>
    <w:rsid w:val="00327846"/>
    <w:rsid w:val="0032784F"/>
    <w:rsid w:val="00327936"/>
    <w:rsid w:val="003279C6"/>
    <w:rsid w:val="00327A2C"/>
    <w:rsid w:val="00327B66"/>
    <w:rsid w:val="00327CA8"/>
    <w:rsid w:val="00327D2D"/>
    <w:rsid w:val="00327D72"/>
    <w:rsid w:val="00327F00"/>
    <w:rsid w:val="00327F8B"/>
    <w:rsid w:val="00327F92"/>
    <w:rsid w:val="00330113"/>
    <w:rsid w:val="0033016D"/>
    <w:rsid w:val="00330336"/>
    <w:rsid w:val="00330447"/>
    <w:rsid w:val="003305DE"/>
    <w:rsid w:val="00330949"/>
    <w:rsid w:val="00330C07"/>
    <w:rsid w:val="00330C2B"/>
    <w:rsid w:val="00330D81"/>
    <w:rsid w:val="00330DD3"/>
    <w:rsid w:val="00330E9D"/>
    <w:rsid w:val="0033106E"/>
    <w:rsid w:val="0033113E"/>
    <w:rsid w:val="00331272"/>
    <w:rsid w:val="003312D0"/>
    <w:rsid w:val="003314FB"/>
    <w:rsid w:val="00331558"/>
    <w:rsid w:val="00331721"/>
    <w:rsid w:val="0033185A"/>
    <w:rsid w:val="003318F6"/>
    <w:rsid w:val="00331972"/>
    <w:rsid w:val="00331BA0"/>
    <w:rsid w:val="00331BB1"/>
    <w:rsid w:val="00331C66"/>
    <w:rsid w:val="00331C9A"/>
    <w:rsid w:val="00331DA3"/>
    <w:rsid w:val="00331F91"/>
    <w:rsid w:val="00331FCE"/>
    <w:rsid w:val="0033216C"/>
    <w:rsid w:val="003321E1"/>
    <w:rsid w:val="00332324"/>
    <w:rsid w:val="00332340"/>
    <w:rsid w:val="003323B0"/>
    <w:rsid w:val="00332636"/>
    <w:rsid w:val="003326A5"/>
    <w:rsid w:val="003327F8"/>
    <w:rsid w:val="00332847"/>
    <w:rsid w:val="003328F9"/>
    <w:rsid w:val="003329AF"/>
    <w:rsid w:val="003329F0"/>
    <w:rsid w:val="00332AC1"/>
    <w:rsid w:val="00332C16"/>
    <w:rsid w:val="00332CCD"/>
    <w:rsid w:val="00332D10"/>
    <w:rsid w:val="00332DAB"/>
    <w:rsid w:val="00332E47"/>
    <w:rsid w:val="00332E74"/>
    <w:rsid w:val="003330C3"/>
    <w:rsid w:val="00333165"/>
    <w:rsid w:val="003334C8"/>
    <w:rsid w:val="003336A7"/>
    <w:rsid w:val="00333777"/>
    <w:rsid w:val="00333852"/>
    <w:rsid w:val="0033395A"/>
    <w:rsid w:val="00333982"/>
    <w:rsid w:val="00333CB4"/>
    <w:rsid w:val="00333CEA"/>
    <w:rsid w:val="00333F08"/>
    <w:rsid w:val="00334184"/>
    <w:rsid w:val="003341BA"/>
    <w:rsid w:val="003341BD"/>
    <w:rsid w:val="003341D6"/>
    <w:rsid w:val="003342CC"/>
    <w:rsid w:val="0033445F"/>
    <w:rsid w:val="003346D0"/>
    <w:rsid w:val="003348EB"/>
    <w:rsid w:val="00334963"/>
    <w:rsid w:val="003349AA"/>
    <w:rsid w:val="00334A02"/>
    <w:rsid w:val="00334A2B"/>
    <w:rsid w:val="00334DBF"/>
    <w:rsid w:val="00335000"/>
    <w:rsid w:val="00335024"/>
    <w:rsid w:val="0033523B"/>
    <w:rsid w:val="0033548E"/>
    <w:rsid w:val="00335741"/>
    <w:rsid w:val="00335767"/>
    <w:rsid w:val="00335A4A"/>
    <w:rsid w:val="00335A73"/>
    <w:rsid w:val="00335BF3"/>
    <w:rsid w:val="00335C80"/>
    <w:rsid w:val="00335D76"/>
    <w:rsid w:val="00335EB0"/>
    <w:rsid w:val="00335ED8"/>
    <w:rsid w:val="0033625A"/>
    <w:rsid w:val="003362BC"/>
    <w:rsid w:val="003363D4"/>
    <w:rsid w:val="003365B6"/>
    <w:rsid w:val="00336610"/>
    <w:rsid w:val="00336620"/>
    <w:rsid w:val="00336964"/>
    <w:rsid w:val="003369FA"/>
    <w:rsid w:val="00336C18"/>
    <w:rsid w:val="00336CCA"/>
    <w:rsid w:val="00336D40"/>
    <w:rsid w:val="00336E1D"/>
    <w:rsid w:val="00336E66"/>
    <w:rsid w:val="00336E6E"/>
    <w:rsid w:val="00336EEC"/>
    <w:rsid w:val="0033716F"/>
    <w:rsid w:val="003372BB"/>
    <w:rsid w:val="003374D3"/>
    <w:rsid w:val="00337706"/>
    <w:rsid w:val="00337839"/>
    <w:rsid w:val="0033787A"/>
    <w:rsid w:val="003378D0"/>
    <w:rsid w:val="00337C8A"/>
    <w:rsid w:val="0034006D"/>
    <w:rsid w:val="00340217"/>
    <w:rsid w:val="003402CE"/>
    <w:rsid w:val="0034038E"/>
    <w:rsid w:val="003403BD"/>
    <w:rsid w:val="00340485"/>
    <w:rsid w:val="00340522"/>
    <w:rsid w:val="003405D4"/>
    <w:rsid w:val="0034066B"/>
    <w:rsid w:val="003407B1"/>
    <w:rsid w:val="003409E9"/>
    <w:rsid w:val="00340BBD"/>
    <w:rsid w:val="00340C0B"/>
    <w:rsid w:val="00340E7E"/>
    <w:rsid w:val="00340EA9"/>
    <w:rsid w:val="00340FDC"/>
    <w:rsid w:val="00341221"/>
    <w:rsid w:val="00341522"/>
    <w:rsid w:val="003415D1"/>
    <w:rsid w:val="00341615"/>
    <w:rsid w:val="00341640"/>
    <w:rsid w:val="0034165C"/>
    <w:rsid w:val="00341734"/>
    <w:rsid w:val="00341A81"/>
    <w:rsid w:val="00341A97"/>
    <w:rsid w:val="00341AB2"/>
    <w:rsid w:val="00341BB0"/>
    <w:rsid w:val="00341D6F"/>
    <w:rsid w:val="0034210D"/>
    <w:rsid w:val="003422AE"/>
    <w:rsid w:val="00342343"/>
    <w:rsid w:val="0034238A"/>
    <w:rsid w:val="0034246F"/>
    <w:rsid w:val="0034265D"/>
    <w:rsid w:val="003426F8"/>
    <w:rsid w:val="0034277C"/>
    <w:rsid w:val="003427CC"/>
    <w:rsid w:val="003427E9"/>
    <w:rsid w:val="003429C3"/>
    <w:rsid w:val="00342A69"/>
    <w:rsid w:val="00342AA2"/>
    <w:rsid w:val="00342AAF"/>
    <w:rsid w:val="00342D45"/>
    <w:rsid w:val="00342DF7"/>
    <w:rsid w:val="00342EDA"/>
    <w:rsid w:val="00342F24"/>
    <w:rsid w:val="00342F49"/>
    <w:rsid w:val="00343006"/>
    <w:rsid w:val="003430E7"/>
    <w:rsid w:val="00343217"/>
    <w:rsid w:val="003432AF"/>
    <w:rsid w:val="003434B4"/>
    <w:rsid w:val="003434FA"/>
    <w:rsid w:val="00343509"/>
    <w:rsid w:val="003435C5"/>
    <w:rsid w:val="00343645"/>
    <w:rsid w:val="003436E0"/>
    <w:rsid w:val="00343789"/>
    <w:rsid w:val="00343A0B"/>
    <w:rsid w:val="00343A6F"/>
    <w:rsid w:val="00343B7D"/>
    <w:rsid w:val="00343BD5"/>
    <w:rsid w:val="00343CB5"/>
    <w:rsid w:val="00343D7C"/>
    <w:rsid w:val="00343F04"/>
    <w:rsid w:val="0034406F"/>
    <w:rsid w:val="003442DE"/>
    <w:rsid w:val="003443B8"/>
    <w:rsid w:val="00344699"/>
    <w:rsid w:val="003446BA"/>
    <w:rsid w:val="00344892"/>
    <w:rsid w:val="003449D9"/>
    <w:rsid w:val="00344AE1"/>
    <w:rsid w:val="00344BAE"/>
    <w:rsid w:val="00344C5B"/>
    <w:rsid w:val="00344CB6"/>
    <w:rsid w:val="00344EF3"/>
    <w:rsid w:val="00344F64"/>
    <w:rsid w:val="003450BC"/>
    <w:rsid w:val="003451D3"/>
    <w:rsid w:val="00345267"/>
    <w:rsid w:val="003454F1"/>
    <w:rsid w:val="003456BF"/>
    <w:rsid w:val="00345887"/>
    <w:rsid w:val="00345992"/>
    <w:rsid w:val="00345A57"/>
    <w:rsid w:val="00345BD5"/>
    <w:rsid w:val="00345DFA"/>
    <w:rsid w:val="00345EA4"/>
    <w:rsid w:val="00345FFF"/>
    <w:rsid w:val="0034616D"/>
    <w:rsid w:val="0034631A"/>
    <w:rsid w:val="0034632E"/>
    <w:rsid w:val="003464E9"/>
    <w:rsid w:val="0034661A"/>
    <w:rsid w:val="00346753"/>
    <w:rsid w:val="003467BA"/>
    <w:rsid w:val="00346916"/>
    <w:rsid w:val="0034699A"/>
    <w:rsid w:val="00346D88"/>
    <w:rsid w:val="00346DCD"/>
    <w:rsid w:val="00346E21"/>
    <w:rsid w:val="003471CD"/>
    <w:rsid w:val="00347208"/>
    <w:rsid w:val="00347335"/>
    <w:rsid w:val="0034737E"/>
    <w:rsid w:val="003473F2"/>
    <w:rsid w:val="00347528"/>
    <w:rsid w:val="003475B8"/>
    <w:rsid w:val="0034763C"/>
    <w:rsid w:val="00347653"/>
    <w:rsid w:val="003476D3"/>
    <w:rsid w:val="00347786"/>
    <w:rsid w:val="00347794"/>
    <w:rsid w:val="00347806"/>
    <w:rsid w:val="0034783B"/>
    <w:rsid w:val="00347859"/>
    <w:rsid w:val="00347A4B"/>
    <w:rsid w:val="00347D0A"/>
    <w:rsid w:val="00347E67"/>
    <w:rsid w:val="00347F33"/>
    <w:rsid w:val="00350196"/>
    <w:rsid w:val="00350304"/>
    <w:rsid w:val="003504C8"/>
    <w:rsid w:val="0035058F"/>
    <w:rsid w:val="003505B7"/>
    <w:rsid w:val="00350787"/>
    <w:rsid w:val="00350835"/>
    <w:rsid w:val="003508A5"/>
    <w:rsid w:val="003508DB"/>
    <w:rsid w:val="0035093E"/>
    <w:rsid w:val="003509FF"/>
    <w:rsid w:val="00350A13"/>
    <w:rsid w:val="00350AFB"/>
    <w:rsid w:val="00350AFD"/>
    <w:rsid w:val="00350B0E"/>
    <w:rsid w:val="00350DBA"/>
    <w:rsid w:val="00350E80"/>
    <w:rsid w:val="00350FE2"/>
    <w:rsid w:val="003511CD"/>
    <w:rsid w:val="003511D7"/>
    <w:rsid w:val="00351228"/>
    <w:rsid w:val="00351230"/>
    <w:rsid w:val="003512C1"/>
    <w:rsid w:val="00351538"/>
    <w:rsid w:val="003515A6"/>
    <w:rsid w:val="00351752"/>
    <w:rsid w:val="0035184F"/>
    <w:rsid w:val="0035199C"/>
    <w:rsid w:val="003519EC"/>
    <w:rsid w:val="00351AE7"/>
    <w:rsid w:val="00351AED"/>
    <w:rsid w:val="00351AF2"/>
    <w:rsid w:val="00351B43"/>
    <w:rsid w:val="00351B63"/>
    <w:rsid w:val="00351E91"/>
    <w:rsid w:val="00351F97"/>
    <w:rsid w:val="00352016"/>
    <w:rsid w:val="00352048"/>
    <w:rsid w:val="00352092"/>
    <w:rsid w:val="003521C8"/>
    <w:rsid w:val="00352218"/>
    <w:rsid w:val="0035266A"/>
    <w:rsid w:val="0035279E"/>
    <w:rsid w:val="003527A6"/>
    <w:rsid w:val="003527E6"/>
    <w:rsid w:val="0035285F"/>
    <w:rsid w:val="00352A56"/>
    <w:rsid w:val="00352BC1"/>
    <w:rsid w:val="00352BEA"/>
    <w:rsid w:val="00352C0E"/>
    <w:rsid w:val="00352C42"/>
    <w:rsid w:val="00352CC0"/>
    <w:rsid w:val="00352D65"/>
    <w:rsid w:val="00352D91"/>
    <w:rsid w:val="00352E30"/>
    <w:rsid w:val="00353088"/>
    <w:rsid w:val="00353414"/>
    <w:rsid w:val="00353522"/>
    <w:rsid w:val="003537E1"/>
    <w:rsid w:val="00353C63"/>
    <w:rsid w:val="00353C79"/>
    <w:rsid w:val="00353CB6"/>
    <w:rsid w:val="00353E0B"/>
    <w:rsid w:val="0035408B"/>
    <w:rsid w:val="003541E6"/>
    <w:rsid w:val="0035447A"/>
    <w:rsid w:val="003545A4"/>
    <w:rsid w:val="00354A73"/>
    <w:rsid w:val="00354B4D"/>
    <w:rsid w:val="00354D1E"/>
    <w:rsid w:val="00354D6F"/>
    <w:rsid w:val="00355070"/>
    <w:rsid w:val="00355101"/>
    <w:rsid w:val="003551B7"/>
    <w:rsid w:val="0035526B"/>
    <w:rsid w:val="00355270"/>
    <w:rsid w:val="003552F5"/>
    <w:rsid w:val="003554F5"/>
    <w:rsid w:val="003555CA"/>
    <w:rsid w:val="003555DE"/>
    <w:rsid w:val="00355892"/>
    <w:rsid w:val="003558A6"/>
    <w:rsid w:val="00355952"/>
    <w:rsid w:val="00355B23"/>
    <w:rsid w:val="00355BBB"/>
    <w:rsid w:val="00355C54"/>
    <w:rsid w:val="00355CC2"/>
    <w:rsid w:val="00355D08"/>
    <w:rsid w:val="00355D65"/>
    <w:rsid w:val="0035611B"/>
    <w:rsid w:val="00356433"/>
    <w:rsid w:val="00356453"/>
    <w:rsid w:val="0035656F"/>
    <w:rsid w:val="0035657C"/>
    <w:rsid w:val="003565DC"/>
    <w:rsid w:val="003568FE"/>
    <w:rsid w:val="00356961"/>
    <w:rsid w:val="00356C6A"/>
    <w:rsid w:val="00356E07"/>
    <w:rsid w:val="00356E9A"/>
    <w:rsid w:val="00356EB6"/>
    <w:rsid w:val="00356F03"/>
    <w:rsid w:val="00356F59"/>
    <w:rsid w:val="00356FF0"/>
    <w:rsid w:val="00357076"/>
    <w:rsid w:val="0035710A"/>
    <w:rsid w:val="00357283"/>
    <w:rsid w:val="0035745B"/>
    <w:rsid w:val="0035749B"/>
    <w:rsid w:val="003574D0"/>
    <w:rsid w:val="0035768C"/>
    <w:rsid w:val="003576F5"/>
    <w:rsid w:val="00357816"/>
    <w:rsid w:val="00357885"/>
    <w:rsid w:val="0035793A"/>
    <w:rsid w:val="0035794F"/>
    <w:rsid w:val="00357995"/>
    <w:rsid w:val="00357BF4"/>
    <w:rsid w:val="00357C33"/>
    <w:rsid w:val="00357C51"/>
    <w:rsid w:val="00357CF7"/>
    <w:rsid w:val="00357D16"/>
    <w:rsid w:val="0036012A"/>
    <w:rsid w:val="003601B0"/>
    <w:rsid w:val="003601D5"/>
    <w:rsid w:val="00360304"/>
    <w:rsid w:val="00360378"/>
    <w:rsid w:val="0036044F"/>
    <w:rsid w:val="00360476"/>
    <w:rsid w:val="00360872"/>
    <w:rsid w:val="003608AA"/>
    <w:rsid w:val="00360900"/>
    <w:rsid w:val="00360925"/>
    <w:rsid w:val="003609A6"/>
    <w:rsid w:val="00360A35"/>
    <w:rsid w:val="00360A89"/>
    <w:rsid w:val="00360C2A"/>
    <w:rsid w:val="00360D31"/>
    <w:rsid w:val="00360F41"/>
    <w:rsid w:val="00361039"/>
    <w:rsid w:val="00361071"/>
    <w:rsid w:val="0036121B"/>
    <w:rsid w:val="003612FD"/>
    <w:rsid w:val="00361423"/>
    <w:rsid w:val="00361727"/>
    <w:rsid w:val="003619AA"/>
    <w:rsid w:val="003619DB"/>
    <w:rsid w:val="00361C0D"/>
    <w:rsid w:val="00361CD0"/>
    <w:rsid w:val="00361D39"/>
    <w:rsid w:val="00361D74"/>
    <w:rsid w:val="00361D9C"/>
    <w:rsid w:val="00361FF0"/>
    <w:rsid w:val="0036204F"/>
    <w:rsid w:val="003620F9"/>
    <w:rsid w:val="003621CC"/>
    <w:rsid w:val="0036238E"/>
    <w:rsid w:val="00362392"/>
    <w:rsid w:val="003625AC"/>
    <w:rsid w:val="00362945"/>
    <w:rsid w:val="00362AB9"/>
    <w:rsid w:val="00362FC7"/>
    <w:rsid w:val="00363101"/>
    <w:rsid w:val="00363181"/>
    <w:rsid w:val="00363287"/>
    <w:rsid w:val="00363296"/>
    <w:rsid w:val="0036333B"/>
    <w:rsid w:val="003635AA"/>
    <w:rsid w:val="00363765"/>
    <w:rsid w:val="003637FC"/>
    <w:rsid w:val="003638B9"/>
    <w:rsid w:val="0036399C"/>
    <w:rsid w:val="00363AA5"/>
    <w:rsid w:val="00363BB1"/>
    <w:rsid w:val="00363BC4"/>
    <w:rsid w:val="00363D0D"/>
    <w:rsid w:val="00363D1E"/>
    <w:rsid w:val="00363DCA"/>
    <w:rsid w:val="00363F78"/>
    <w:rsid w:val="00364056"/>
    <w:rsid w:val="003640F2"/>
    <w:rsid w:val="003642BB"/>
    <w:rsid w:val="003643AF"/>
    <w:rsid w:val="00364609"/>
    <w:rsid w:val="00364A28"/>
    <w:rsid w:val="00364B33"/>
    <w:rsid w:val="00364C11"/>
    <w:rsid w:val="00364C77"/>
    <w:rsid w:val="00364D04"/>
    <w:rsid w:val="00364D2B"/>
    <w:rsid w:val="00364F4F"/>
    <w:rsid w:val="00365064"/>
    <w:rsid w:val="00365150"/>
    <w:rsid w:val="00365313"/>
    <w:rsid w:val="0036540B"/>
    <w:rsid w:val="00365447"/>
    <w:rsid w:val="003656C7"/>
    <w:rsid w:val="0036578B"/>
    <w:rsid w:val="00365806"/>
    <w:rsid w:val="00365AE3"/>
    <w:rsid w:val="00365C93"/>
    <w:rsid w:val="00365D45"/>
    <w:rsid w:val="00365E12"/>
    <w:rsid w:val="00365E1F"/>
    <w:rsid w:val="003660CC"/>
    <w:rsid w:val="0036615E"/>
    <w:rsid w:val="003662C3"/>
    <w:rsid w:val="00366364"/>
    <w:rsid w:val="0036641F"/>
    <w:rsid w:val="00366505"/>
    <w:rsid w:val="00366682"/>
    <w:rsid w:val="003668BE"/>
    <w:rsid w:val="003668EA"/>
    <w:rsid w:val="00366A52"/>
    <w:rsid w:val="00366ADE"/>
    <w:rsid w:val="00366BEB"/>
    <w:rsid w:val="00366DE1"/>
    <w:rsid w:val="00366EF6"/>
    <w:rsid w:val="00367112"/>
    <w:rsid w:val="003671E4"/>
    <w:rsid w:val="0036742D"/>
    <w:rsid w:val="0036746C"/>
    <w:rsid w:val="003675C6"/>
    <w:rsid w:val="00367616"/>
    <w:rsid w:val="003676CC"/>
    <w:rsid w:val="003676F7"/>
    <w:rsid w:val="00367746"/>
    <w:rsid w:val="00367756"/>
    <w:rsid w:val="003678EC"/>
    <w:rsid w:val="00367AC1"/>
    <w:rsid w:val="00367BFA"/>
    <w:rsid w:val="00367C5E"/>
    <w:rsid w:val="00367D57"/>
    <w:rsid w:val="00367EFB"/>
    <w:rsid w:val="00370014"/>
    <w:rsid w:val="00370064"/>
    <w:rsid w:val="003703CC"/>
    <w:rsid w:val="00370729"/>
    <w:rsid w:val="0037083C"/>
    <w:rsid w:val="00370923"/>
    <w:rsid w:val="00370975"/>
    <w:rsid w:val="00370A02"/>
    <w:rsid w:val="00370B9F"/>
    <w:rsid w:val="00370D1F"/>
    <w:rsid w:val="00370D2E"/>
    <w:rsid w:val="00370DC9"/>
    <w:rsid w:val="00370F42"/>
    <w:rsid w:val="00370FD1"/>
    <w:rsid w:val="003710FB"/>
    <w:rsid w:val="00371243"/>
    <w:rsid w:val="00371270"/>
    <w:rsid w:val="003712E9"/>
    <w:rsid w:val="0037141E"/>
    <w:rsid w:val="0037151C"/>
    <w:rsid w:val="00371520"/>
    <w:rsid w:val="003715A7"/>
    <w:rsid w:val="00371684"/>
    <w:rsid w:val="00371688"/>
    <w:rsid w:val="0037183D"/>
    <w:rsid w:val="00371B84"/>
    <w:rsid w:val="00371CA9"/>
    <w:rsid w:val="00371D1D"/>
    <w:rsid w:val="00371D56"/>
    <w:rsid w:val="00371D70"/>
    <w:rsid w:val="00371FC7"/>
    <w:rsid w:val="00372277"/>
    <w:rsid w:val="003722D8"/>
    <w:rsid w:val="003724DE"/>
    <w:rsid w:val="003725DA"/>
    <w:rsid w:val="00372637"/>
    <w:rsid w:val="00372685"/>
    <w:rsid w:val="0037268A"/>
    <w:rsid w:val="003726BE"/>
    <w:rsid w:val="00372700"/>
    <w:rsid w:val="0037289E"/>
    <w:rsid w:val="00372916"/>
    <w:rsid w:val="003729EA"/>
    <w:rsid w:val="00372A86"/>
    <w:rsid w:val="00372C0E"/>
    <w:rsid w:val="00372CFF"/>
    <w:rsid w:val="00372FEE"/>
    <w:rsid w:val="00373111"/>
    <w:rsid w:val="003731CD"/>
    <w:rsid w:val="00373302"/>
    <w:rsid w:val="0037334C"/>
    <w:rsid w:val="0037346C"/>
    <w:rsid w:val="003734EB"/>
    <w:rsid w:val="0037358B"/>
    <w:rsid w:val="0037362C"/>
    <w:rsid w:val="003738AA"/>
    <w:rsid w:val="0037396C"/>
    <w:rsid w:val="00373A9C"/>
    <w:rsid w:val="00373ADD"/>
    <w:rsid w:val="00373BA0"/>
    <w:rsid w:val="00373CA4"/>
    <w:rsid w:val="00373E43"/>
    <w:rsid w:val="00373E9C"/>
    <w:rsid w:val="00373EFF"/>
    <w:rsid w:val="00373F05"/>
    <w:rsid w:val="00374119"/>
    <w:rsid w:val="00374169"/>
    <w:rsid w:val="003741D5"/>
    <w:rsid w:val="00374259"/>
    <w:rsid w:val="0037426A"/>
    <w:rsid w:val="00374471"/>
    <w:rsid w:val="0037449B"/>
    <w:rsid w:val="0037454F"/>
    <w:rsid w:val="003745A3"/>
    <w:rsid w:val="003745C3"/>
    <w:rsid w:val="003745DB"/>
    <w:rsid w:val="00374780"/>
    <w:rsid w:val="00374857"/>
    <w:rsid w:val="003748B7"/>
    <w:rsid w:val="003749B3"/>
    <w:rsid w:val="00374AA5"/>
    <w:rsid w:val="003752DD"/>
    <w:rsid w:val="00375367"/>
    <w:rsid w:val="00375375"/>
    <w:rsid w:val="00375424"/>
    <w:rsid w:val="00375598"/>
    <w:rsid w:val="003755E7"/>
    <w:rsid w:val="003755E8"/>
    <w:rsid w:val="0037561F"/>
    <w:rsid w:val="00375642"/>
    <w:rsid w:val="00375813"/>
    <w:rsid w:val="0037594D"/>
    <w:rsid w:val="00375A89"/>
    <w:rsid w:val="00375AD4"/>
    <w:rsid w:val="00375B44"/>
    <w:rsid w:val="00375BC7"/>
    <w:rsid w:val="00375D69"/>
    <w:rsid w:val="003761F0"/>
    <w:rsid w:val="00376504"/>
    <w:rsid w:val="003766BF"/>
    <w:rsid w:val="0037699F"/>
    <w:rsid w:val="00376C68"/>
    <w:rsid w:val="00376CBA"/>
    <w:rsid w:val="00376D59"/>
    <w:rsid w:val="00376D65"/>
    <w:rsid w:val="00376D83"/>
    <w:rsid w:val="00376DD4"/>
    <w:rsid w:val="00376ED2"/>
    <w:rsid w:val="00376ED3"/>
    <w:rsid w:val="0037706F"/>
    <w:rsid w:val="00377398"/>
    <w:rsid w:val="00377612"/>
    <w:rsid w:val="00377639"/>
    <w:rsid w:val="0037776C"/>
    <w:rsid w:val="003778A4"/>
    <w:rsid w:val="00377990"/>
    <w:rsid w:val="00377AAC"/>
    <w:rsid w:val="00377E51"/>
    <w:rsid w:val="00377F87"/>
    <w:rsid w:val="003803BE"/>
    <w:rsid w:val="003803CD"/>
    <w:rsid w:val="003803F9"/>
    <w:rsid w:val="0038041A"/>
    <w:rsid w:val="00380425"/>
    <w:rsid w:val="00380436"/>
    <w:rsid w:val="003804C5"/>
    <w:rsid w:val="003805B6"/>
    <w:rsid w:val="00380796"/>
    <w:rsid w:val="003807DA"/>
    <w:rsid w:val="0038096B"/>
    <w:rsid w:val="00380B95"/>
    <w:rsid w:val="00380D02"/>
    <w:rsid w:val="00380E4A"/>
    <w:rsid w:val="00380E97"/>
    <w:rsid w:val="00380FCC"/>
    <w:rsid w:val="00381204"/>
    <w:rsid w:val="0038125F"/>
    <w:rsid w:val="00381289"/>
    <w:rsid w:val="003812DD"/>
    <w:rsid w:val="00381300"/>
    <w:rsid w:val="00381376"/>
    <w:rsid w:val="003813E1"/>
    <w:rsid w:val="003815E6"/>
    <w:rsid w:val="0038164B"/>
    <w:rsid w:val="0038179E"/>
    <w:rsid w:val="0038186F"/>
    <w:rsid w:val="003818DD"/>
    <w:rsid w:val="00381A9B"/>
    <w:rsid w:val="00381A9D"/>
    <w:rsid w:val="00381AB9"/>
    <w:rsid w:val="00381AD9"/>
    <w:rsid w:val="00381D45"/>
    <w:rsid w:val="00381D9F"/>
    <w:rsid w:val="00381F1F"/>
    <w:rsid w:val="003820FE"/>
    <w:rsid w:val="0038216D"/>
    <w:rsid w:val="0038218C"/>
    <w:rsid w:val="003822D1"/>
    <w:rsid w:val="0038277C"/>
    <w:rsid w:val="00382854"/>
    <w:rsid w:val="003828AB"/>
    <w:rsid w:val="003829F6"/>
    <w:rsid w:val="00382A47"/>
    <w:rsid w:val="00382A7B"/>
    <w:rsid w:val="00382BAC"/>
    <w:rsid w:val="00382C12"/>
    <w:rsid w:val="00382CAF"/>
    <w:rsid w:val="00382E97"/>
    <w:rsid w:val="0038308A"/>
    <w:rsid w:val="003831D5"/>
    <w:rsid w:val="00383225"/>
    <w:rsid w:val="0038322F"/>
    <w:rsid w:val="0038324C"/>
    <w:rsid w:val="00383376"/>
    <w:rsid w:val="0038352D"/>
    <w:rsid w:val="00383544"/>
    <w:rsid w:val="003836CF"/>
    <w:rsid w:val="003837DF"/>
    <w:rsid w:val="00383A60"/>
    <w:rsid w:val="00383A7F"/>
    <w:rsid w:val="00383B13"/>
    <w:rsid w:val="00383CEE"/>
    <w:rsid w:val="00383DD8"/>
    <w:rsid w:val="00383E11"/>
    <w:rsid w:val="00383E12"/>
    <w:rsid w:val="00383E1C"/>
    <w:rsid w:val="00383E4C"/>
    <w:rsid w:val="00383ECC"/>
    <w:rsid w:val="00383F6F"/>
    <w:rsid w:val="003840CB"/>
    <w:rsid w:val="0038411D"/>
    <w:rsid w:val="00384134"/>
    <w:rsid w:val="00384310"/>
    <w:rsid w:val="0038433B"/>
    <w:rsid w:val="00384454"/>
    <w:rsid w:val="0038449B"/>
    <w:rsid w:val="003844D8"/>
    <w:rsid w:val="0038451C"/>
    <w:rsid w:val="003846E7"/>
    <w:rsid w:val="00384A75"/>
    <w:rsid w:val="00384B17"/>
    <w:rsid w:val="00384EB5"/>
    <w:rsid w:val="00384F24"/>
    <w:rsid w:val="00385017"/>
    <w:rsid w:val="003850E4"/>
    <w:rsid w:val="0038515E"/>
    <w:rsid w:val="0038519E"/>
    <w:rsid w:val="003852CB"/>
    <w:rsid w:val="00385399"/>
    <w:rsid w:val="00385441"/>
    <w:rsid w:val="00385616"/>
    <w:rsid w:val="00385858"/>
    <w:rsid w:val="003858CD"/>
    <w:rsid w:val="00385C46"/>
    <w:rsid w:val="00385E2D"/>
    <w:rsid w:val="0038626D"/>
    <w:rsid w:val="003862AA"/>
    <w:rsid w:val="00386376"/>
    <w:rsid w:val="003864D2"/>
    <w:rsid w:val="00386523"/>
    <w:rsid w:val="00386784"/>
    <w:rsid w:val="00386814"/>
    <w:rsid w:val="00386AEE"/>
    <w:rsid w:val="00386BA8"/>
    <w:rsid w:val="00386C0E"/>
    <w:rsid w:val="00386C4B"/>
    <w:rsid w:val="00386C98"/>
    <w:rsid w:val="00386EC0"/>
    <w:rsid w:val="00386EF2"/>
    <w:rsid w:val="00386EFD"/>
    <w:rsid w:val="00386F2E"/>
    <w:rsid w:val="00386F6E"/>
    <w:rsid w:val="00386FF4"/>
    <w:rsid w:val="0038701B"/>
    <w:rsid w:val="003871AE"/>
    <w:rsid w:val="0038722C"/>
    <w:rsid w:val="0038726F"/>
    <w:rsid w:val="0038727A"/>
    <w:rsid w:val="003872A9"/>
    <w:rsid w:val="003873F9"/>
    <w:rsid w:val="003874E3"/>
    <w:rsid w:val="003878C2"/>
    <w:rsid w:val="003879A1"/>
    <w:rsid w:val="00390052"/>
    <w:rsid w:val="003901A5"/>
    <w:rsid w:val="00390261"/>
    <w:rsid w:val="003904F9"/>
    <w:rsid w:val="003905E7"/>
    <w:rsid w:val="00390602"/>
    <w:rsid w:val="00390691"/>
    <w:rsid w:val="00390783"/>
    <w:rsid w:val="003907A7"/>
    <w:rsid w:val="00390882"/>
    <w:rsid w:val="00390893"/>
    <w:rsid w:val="00390B01"/>
    <w:rsid w:val="00390B0D"/>
    <w:rsid w:val="00390B0E"/>
    <w:rsid w:val="00390BD8"/>
    <w:rsid w:val="00390C80"/>
    <w:rsid w:val="00390F2A"/>
    <w:rsid w:val="00391050"/>
    <w:rsid w:val="00391133"/>
    <w:rsid w:val="00391174"/>
    <w:rsid w:val="00391231"/>
    <w:rsid w:val="00391311"/>
    <w:rsid w:val="0039150E"/>
    <w:rsid w:val="003916AD"/>
    <w:rsid w:val="003916E4"/>
    <w:rsid w:val="003917BB"/>
    <w:rsid w:val="00391947"/>
    <w:rsid w:val="00391948"/>
    <w:rsid w:val="0039198C"/>
    <w:rsid w:val="00391A16"/>
    <w:rsid w:val="00391C5D"/>
    <w:rsid w:val="00391CEA"/>
    <w:rsid w:val="00391E9C"/>
    <w:rsid w:val="00392299"/>
    <w:rsid w:val="003922FD"/>
    <w:rsid w:val="0039235D"/>
    <w:rsid w:val="003923E2"/>
    <w:rsid w:val="00392411"/>
    <w:rsid w:val="00392622"/>
    <w:rsid w:val="003926BB"/>
    <w:rsid w:val="0039273A"/>
    <w:rsid w:val="003929B4"/>
    <w:rsid w:val="00392AB2"/>
    <w:rsid w:val="00392EE1"/>
    <w:rsid w:val="00392F98"/>
    <w:rsid w:val="003930CC"/>
    <w:rsid w:val="0039322E"/>
    <w:rsid w:val="003933CE"/>
    <w:rsid w:val="003935E4"/>
    <w:rsid w:val="00393796"/>
    <w:rsid w:val="00393874"/>
    <w:rsid w:val="0039389F"/>
    <w:rsid w:val="003938B2"/>
    <w:rsid w:val="003938C6"/>
    <w:rsid w:val="003939B4"/>
    <w:rsid w:val="00393B22"/>
    <w:rsid w:val="00393C32"/>
    <w:rsid w:val="00393F0A"/>
    <w:rsid w:val="00394024"/>
    <w:rsid w:val="003941E9"/>
    <w:rsid w:val="003942CF"/>
    <w:rsid w:val="003942F1"/>
    <w:rsid w:val="00394388"/>
    <w:rsid w:val="003945BE"/>
    <w:rsid w:val="0039467F"/>
    <w:rsid w:val="00394756"/>
    <w:rsid w:val="00394789"/>
    <w:rsid w:val="00394807"/>
    <w:rsid w:val="0039483D"/>
    <w:rsid w:val="00394848"/>
    <w:rsid w:val="00394888"/>
    <w:rsid w:val="003948B2"/>
    <w:rsid w:val="003948CB"/>
    <w:rsid w:val="00394972"/>
    <w:rsid w:val="00394AF7"/>
    <w:rsid w:val="00394B58"/>
    <w:rsid w:val="00394B70"/>
    <w:rsid w:val="00394BAD"/>
    <w:rsid w:val="00394D07"/>
    <w:rsid w:val="00394DC4"/>
    <w:rsid w:val="00394F0D"/>
    <w:rsid w:val="0039511F"/>
    <w:rsid w:val="00395231"/>
    <w:rsid w:val="00395250"/>
    <w:rsid w:val="0039539A"/>
    <w:rsid w:val="003959D1"/>
    <w:rsid w:val="003959FC"/>
    <w:rsid w:val="00395C7F"/>
    <w:rsid w:val="00395D5A"/>
    <w:rsid w:val="003962C5"/>
    <w:rsid w:val="003962C9"/>
    <w:rsid w:val="0039633F"/>
    <w:rsid w:val="003964B3"/>
    <w:rsid w:val="003964ED"/>
    <w:rsid w:val="00396531"/>
    <w:rsid w:val="003965A5"/>
    <w:rsid w:val="00396604"/>
    <w:rsid w:val="003966D2"/>
    <w:rsid w:val="003967AF"/>
    <w:rsid w:val="0039681A"/>
    <w:rsid w:val="00396A11"/>
    <w:rsid w:val="00396B94"/>
    <w:rsid w:val="00396D6D"/>
    <w:rsid w:val="00396D80"/>
    <w:rsid w:val="00396D87"/>
    <w:rsid w:val="00396E5B"/>
    <w:rsid w:val="00396F31"/>
    <w:rsid w:val="00397121"/>
    <w:rsid w:val="0039725F"/>
    <w:rsid w:val="0039732D"/>
    <w:rsid w:val="0039764F"/>
    <w:rsid w:val="00397923"/>
    <w:rsid w:val="00397BAF"/>
    <w:rsid w:val="00397CAF"/>
    <w:rsid w:val="00397DBF"/>
    <w:rsid w:val="003A006F"/>
    <w:rsid w:val="003A028A"/>
    <w:rsid w:val="003A02C3"/>
    <w:rsid w:val="003A05F9"/>
    <w:rsid w:val="003A0723"/>
    <w:rsid w:val="003A0742"/>
    <w:rsid w:val="003A0853"/>
    <w:rsid w:val="003A0B8B"/>
    <w:rsid w:val="003A0BC4"/>
    <w:rsid w:val="003A0C57"/>
    <w:rsid w:val="003A0CA1"/>
    <w:rsid w:val="003A0DCE"/>
    <w:rsid w:val="003A0F46"/>
    <w:rsid w:val="003A0FE5"/>
    <w:rsid w:val="003A0FF5"/>
    <w:rsid w:val="003A1255"/>
    <w:rsid w:val="003A12F8"/>
    <w:rsid w:val="003A1423"/>
    <w:rsid w:val="003A16B6"/>
    <w:rsid w:val="003A16CE"/>
    <w:rsid w:val="003A1802"/>
    <w:rsid w:val="003A1830"/>
    <w:rsid w:val="003A18D0"/>
    <w:rsid w:val="003A1A97"/>
    <w:rsid w:val="003A1B7A"/>
    <w:rsid w:val="003A1C09"/>
    <w:rsid w:val="003A1D4E"/>
    <w:rsid w:val="003A1D89"/>
    <w:rsid w:val="003A1DBD"/>
    <w:rsid w:val="003A205E"/>
    <w:rsid w:val="003A209C"/>
    <w:rsid w:val="003A20D6"/>
    <w:rsid w:val="003A2138"/>
    <w:rsid w:val="003A2314"/>
    <w:rsid w:val="003A24D5"/>
    <w:rsid w:val="003A268C"/>
    <w:rsid w:val="003A26D2"/>
    <w:rsid w:val="003A271D"/>
    <w:rsid w:val="003A2753"/>
    <w:rsid w:val="003A2771"/>
    <w:rsid w:val="003A285C"/>
    <w:rsid w:val="003A2B78"/>
    <w:rsid w:val="003A2C07"/>
    <w:rsid w:val="003A2E39"/>
    <w:rsid w:val="003A3020"/>
    <w:rsid w:val="003A30DC"/>
    <w:rsid w:val="003A3403"/>
    <w:rsid w:val="003A3579"/>
    <w:rsid w:val="003A35F9"/>
    <w:rsid w:val="003A38C8"/>
    <w:rsid w:val="003A38EE"/>
    <w:rsid w:val="003A3951"/>
    <w:rsid w:val="003A3A41"/>
    <w:rsid w:val="003A3C29"/>
    <w:rsid w:val="003A3C30"/>
    <w:rsid w:val="003A3E2C"/>
    <w:rsid w:val="003A3F94"/>
    <w:rsid w:val="003A4518"/>
    <w:rsid w:val="003A4624"/>
    <w:rsid w:val="003A4668"/>
    <w:rsid w:val="003A47EE"/>
    <w:rsid w:val="003A489B"/>
    <w:rsid w:val="003A4981"/>
    <w:rsid w:val="003A4A05"/>
    <w:rsid w:val="003A4B55"/>
    <w:rsid w:val="003A4D87"/>
    <w:rsid w:val="003A4D8B"/>
    <w:rsid w:val="003A5089"/>
    <w:rsid w:val="003A51D5"/>
    <w:rsid w:val="003A59AE"/>
    <w:rsid w:val="003A59E8"/>
    <w:rsid w:val="003A5B38"/>
    <w:rsid w:val="003A5C28"/>
    <w:rsid w:val="003A5CAA"/>
    <w:rsid w:val="003A5EC4"/>
    <w:rsid w:val="003A5F74"/>
    <w:rsid w:val="003A5FD5"/>
    <w:rsid w:val="003A618A"/>
    <w:rsid w:val="003A61F2"/>
    <w:rsid w:val="003A62CA"/>
    <w:rsid w:val="003A634C"/>
    <w:rsid w:val="003A6388"/>
    <w:rsid w:val="003A64F2"/>
    <w:rsid w:val="003A675F"/>
    <w:rsid w:val="003A68C9"/>
    <w:rsid w:val="003A6964"/>
    <w:rsid w:val="003A697A"/>
    <w:rsid w:val="003A69D7"/>
    <w:rsid w:val="003A6A25"/>
    <w:rsid w:val="003A6AB0"/>
    <w:rsid w:val="003A6B50"/>
    <w:rsid w:val="003A6B5B"/>
    <w:rsid w:val="003A6BFF"/>
    <w:rsid w:val="003A6CD5"/>
    <w:rsid w:val="003A707B"/>
    <w:rsid w:val="003A70DC"/>
    <w:rsid w:val="003A7311"/>
    <w:rsid w:val="003A738E"/>
    <w:rsid w:val="003A7454"/>
    <w:rsid w:val="003A75D9"/>
    <w:rsid w:val="003A76D8"/>
    <w:rsid w:val="003A7844"/>
    <w:rsid w:val="003A7BDF"/>
    <w:rsid w:val="003A7CC8"/>
    <w:rsid w:val="003A7F79"/>
    <w:rsid w:val="003AFD5C"/>
    <w:rsid w:val="003B04A6"/>
    <w:rsid w:val="003B0578"/>
    <w:rsid w:val="003B062F"/>
    <w:rsid w:val="003B0634"/>
    <w:rsid w:val="003B0732"/>
    <w:rsid w:val="003B090A"/>
    <w:rsid w:val="003B0AF0"/>
    <w:rsid w:val="003B0B2E"/>
    <w:rsid w:val="003B0BA5"/>
    <w:rsid w:val="003B0DAA"/>
    <w:rsid w:val="003B10BC"/>
    <w:rsid w:val="003B1417"/>
    <w:rsid w:val="003B170A"/>
    <w:rsid w:val="003B1830"/>
    <w:rsid w:val="003B188F"/>
    <w:rsid w:val="003B1AE7"/>
    <w:rsid w:val="003B1BAB"/>
    <w:rsid w:val="003B1F10"/>
    <w:rsid w:val="003B20BF"/>
    <w:rsid w:val="003B20FD"/>
    <w:rsid w:val="003B2152"/>
    <w:rsid w:val="003B218E"/>
    <w:rsid w:val="003B22B3"/>
    <w:rsid w:val="003B2336"/>
    <w:rsid w:val="003B23C7"/>
    <w:rsid w:val="003B2470"/>
    <w:rsid w:val="003B2517"/>
    <w:rsid w:val="003B2683"/>
    <w:rsid w:val="003B26D2"/>
    <w:rsid w:val="003B2740"/>
    <w:rsid w:val="003B2839"/>
    <w:rsid w:val="003B2A89"/>
    <w:rsid w:val="003B2AAF"/>
    <w:rsid w:val="003B2AB0"/>
    <w:rsid w:val="003B2D00"/>
    <w:rsid w:val="003B2D0F"/>
    <w:rsid w:val="003B2D70"/>
    <w:rsid w:val="003B2EE6"/>
    <w:rsid w:val="003B2F26"/>
    <w:rsid w:val="003B2F5E"/>
    <w:rsid w:val="003B2F69"/>
    <w:rsid w:val="003B307C"/>
    <w:rsid w:val="003B33C0"/>
    <w:rsid w:val="003B34CB"/>
    <w:rsid w:val="003B3548"/>
    <w:rsid w:val="003B39C0"/>
    <w:rsid w:val="003B3B19"/>
    <w:rsid w:val="003B3CC5"/>
    <w:rsid w:val="003B3D91"/>
    <w:rsid w:val="003B3DEF"/>
    <w:rsid w:val="003B40F7"/>
    <w:rsid w:val="003B440E"/>
    <w:rsid w:val="003B46BD"/>
    <w:rsid w:val="003B4728"/>
    <w:rsid w:val="003B47A4"/>
    <w:rsid w:val="003B49E0"/>
    <w:rsid w:val="003B4B50"/>
    <w:rsid w:val="003B4B6D"/>
    <w:rsid w:val="003B4E65"/>
    <w:rsid w:val="003B4EFE"/>
    <w:rsid w:val="003B4F60"/>
    <w:rsid w:val="003B4F93"/>
    <w:rsid w:val="003B50A3"/>
    <w:rsid w:val="003B513A"/>
    <w:rsid w:val="003B544A"/>
    <w:rsid w:val="003B5498"/>
    <w:rsid w:val="003B56F2"/>
    <w:rsid w:val="003B5716"/>
    <w:rsid w:val="003B583A"/>
    <w:rsid w:val="003B58A0"/>
    <w:rsid w:val="003B58E0"/>
    <w:rsid w:val="003B5A0A"/>
    <w:rsid w:val="003B5A12"/>
    <w:rsid w:val="003B5AA8"/>
    <w:rsid w:val="003B5AE7"/>
    <w:rsid w:val="003B5AFA"/>
    <w:rsid w:val="003B5EC1"/>
    <w:rsid w:val="003B5F3F"/>
    <w:rsid w:val="003B5F64"/>
    <w:rsid w:val="003B5F7D"/>
    <w:rsid w:val="003B5FD2"/>
    <w:rsid w:val="003B6054"/>
    <w:rsid w:val="003B6147"/>
    <w:rsid w:val="003B617E"/>
    <w:rsid w:val="003B61F1"/>
    <w:rsid w:val="003B623A"/>
    <w:rsid w:val="003B6293"/>
    <w:rsid w:val="003B6871"/>
    <w:rsid w:val="003B687C"/>
    <w:rsid w:val="003B6BAC"/>
    <w:rsid w:val="003B6C11"/>
    <w:rsid w:val="003B6DF8"/>
    <w:rsid w:val="003B6EF7"/>
    <w:rsid w:val="003B6FBC"/>
    <w:rsid w:val="003B6FF7"/>
    <w:rsid w:val="003B7181"/>
    <w:rsid w:val="003B71A8"/>
    <w:rsid w:val="003B71CB"/>
    <w:rsid w:val="003B7292"/>
    <w:rsid w:val="003B72EA"/>
    <w:rsid w:val="003B7337"/>
    <w:rsid w:val="003B735A"/>
    <w:rsid w:val="003B7473"/>
    <w:rsid w:val="003B7709"/>
    <w:rsid w:val="003B7D1E"/>
    <w:rsid w:val="003B7F29"/>
    <w:rsid w:val="003B7F7C"/>
    <w:rsid w:val="003B7FF6"/>
    <w:rsid w:val="003C001B"/>
    <w:rsid w:val="003C0244"/>
    <w:rsid w:val="003C0293"/>
    <w:rsid w:val="003C03AC"/>
    <w:rsid w:val="003C066B"/>
    <w:rsid w:val="003C068F"/>
    <w:rsid w:val="003C071D"/>
    <w:rsid w:val="003C09DE"/>
    <w:rsid w:val="003C0A73"/>
    <w:rsid w:val="003C0B34"/>
    <w:rsid w:val="003C0C4A"/>
    <w:rsid w:val="003C0FC4"/>
    <w:rsid w:val="003C1057"/>
    <w:rsid w:val="003C11CF"/>
    <w:rsid w:val="003C1200"/>
    <w:rsid w:val="003C133F"/>
    <w:rsid w:val="003C14FC"/>
    <w:rsid w:val="003C18D1"/>
    <w:rsid w:val="003C1A6D"/>
    <w:rsid w:val="003C1B35"/>
    <w:rsid w:val="003C1B7A"/>
    <w:rsid w:val="003C1B88"/>
    <w:rsid w:val="003C1BDD"/>
    <w:rsid w:val="003C1C17"/>
    <w:rsid w:val="003C1D53"/>
    <w:rsid w:val="003C1D5D"/>
    <w:rsid w:val="003C1DEF"/>
    <w:rsid w:val="003C1E3E"/>
    <w:rsid w:val="003C2250"/>
    <w:rsid w:val="003C228F"/>
    <w:rsid w:val="003C23C0"/>
    <w:rsid w:val="003C24A3"/>
    <w:rsid w:val="003C27D1"/>
    <w:rsid w:val="003C2BD6"/>
    <w:rsid w:val="003C2EAB"/>
    <w:rsid w:val="003C3018"/>
    <w:rsid w:val="003C30D4"/>
    <w:rsid w:val="003C3216"/>
    <w:rsid w:val="003C3250"/>
    <w:rsid w:val="003C3338"/>
    <w:rsid w:val="003C34DB"/>
    <w:rsid w:val="003C3523"/>
    <w:rsid w:val="003C355D"/>
    <w:rsid w:val="003C3871"/>
    <w:rsid w:val="003C38C6"/>
    <w:rsid w:val="003C38ED"/>
    <w:rsid w:val="003C3973"/>
    <w:rsid w:val="003C3CCA"/>
    <w:rsid w:val="003C3DBD"/>
    <w:rsid w:val="003C3DD1"/>
    <w:rsid w:val="003C3DE8"/>
    <w:rsid w:val="003C3F83"/>
    <w:rsid w:val="003C42B2"/>
    <w:rsid w:val="003C44AE"/>
    <w:rsid w:val="003C462B"/>
    <w:rsid w:val="003C475A"/>
    <w:rsid w:val="003C4957"/>
    <w:rsid w:val="003C4A7A"/>
    <w:rsid w:val="003C4FD9"/>
    <w:rsid w:val="003C5508"/>
    <w:rsid w:val="003C5673"/>
    <w:rsid w:val="003C56F7"/>
    <w:rsid w:val="003C5A4E"/>
    <w:rsid w:val="003C5ACF"/>
    <w:rsid w:val="003C5E39"/>
    <w:rsid w:val="003C5E7E"/>
    <w:rsid w:val="003C5EBF"/>
    <w:rsid w:val="003C61D1"/>
    <w:rsid w:val="003C61D9"/>
    <w:rsid w:val="003C6499"/>
    <w:rsid w:val="003C6611"/>
    <w:rsid w:val="003C6643"/>
    <w:rsid w:val="003C6676"/>
    <w:rsid w:val="003C6852"/>
    <w:rsid w:val="003C6AF8"/>
    <w:rsid w:val="003C6B01"/>
    <w:rsid w:val="003C6C57"/>
    <w:rsid w:val="003C6C65"/>
    <w:rsid w:val="003C6C7D"/>
    <w:rsid w:val="003C6DB3"/>
    <w:rsid w:val="003C7031"/>
    <w:rsid w:val="003C7350"/>
    <w:rsid w:val="003C73A6"/>
    <w:rsid w:val="003C73B0"/>
    <w:rsid w:val="003C7406"/>
    <w:rsid w:val="003C7425"/>
    <w:rsid w:val="003C779A"/>
    <w:rsid w:val="003C7801"/>
    <w:rsid w:val="003C7991"/>
    <w:rsid w:val="003C7C68"/>
    <w:rsid w:val="003C7CE6"/>
    <w:rsid w:val="003C7D97"/>
    <w:rsid w:val="003C7DC2"/>
    <w:rsid w:val="003D02BF"/>
    <w:rsid w:val="003D0370"/>
    <w:rsid w:val="003D03DC"/>
    <w:rsid w:val="003D0608"/>
    <w:rsid w:val="003D062C"/>
    <w:rsid w:val="003D067D"/>
    <w:rsid w:val="003D07DF"/>
    <w:rsid w:val="003D088A"/>
    <w:rsid w:val="003D08F8"/>
    <w:rsid w:val="003D0986"/>
    <w:rsid w:val="003D09D1"/>
    <w:rsid w:val="003D09E8"/>
    <w:rsid w:val="003D0AA7"/>
    <w:rsid w:val="003D0AC2"/>
    <w:rsid w:val="003D0AE1"/>
    <w:rsid w:val="003D0BBB"/>
    <w:rsid w:val="003D0C99"/>
    <w:rsid w:val="003D0FC9"/>
    <w:rsid w:val="003D0FE6"/>
    <w:rsid w:val="003D108E"/>
    <w:rsid w:val="003D113F"/>
    <w:rsid w:val="003D11D1"/>
    <w:rsid w:val="003D1361"/>
    <w:rsid w:val="003D16B8"/>
    <w:rsid w:val="003D1702"/>
    <w:rsid w:val="003D1778"/>
    <w:rsid w:val="003D1DC0"/>
    <w:rsid w:val="003D1F70"/>
    <w:rsid w:val="003D2000"/>
    <w:rsid w:val="003D2181"/>
    <w:rsid w:val="003D2598"/>
    <w:rsid w:val="003D270F"/>
    <w:rsid w:val="003D27EC"/>
    <w:rsid w:val="003D28C2"/>
    <w:rsid w:val="003D2920"/>
    <w:rsid w:val="003D292B"/>
    <w:rsid w:val="003D2A47"/>
    <w:rsid w:val="003D2ADD"/>
    <w:rsid w:val="003D2AF2"/>
    <w:rsid w:val="003D2B7C"/>
    <w:rsid w:val="003D2C5F"/>
    <w:rsid w:val="003D2E87"/>
    <w:rsid w:val="003D2F69"/>
    <w:rsid w:val="003D307B"/>
    <w:rsid w:val="003D3088"/>
    <w:rsid w:val="003D30F8"/>
    <w:rsid w:val="003D3100"/>
    <w:rsid w:val="003D3123"/>
    <w:rsid w:val="003D3339"/>
    <w:rsid w:val="003D348B"/>
    <w:rsid w:val="003D354D"/>
    <w:rsid w:val="003D3644"/>
    <w:rsid w:val="003D369B"/>
    <w:rsid w:val="003D380B"/>
    <w:rsid w:val="003D38D1"/>
    <w:rsid w:val="003D39C4"/>
    <w:rsid w:val="003D3ABC"/>
    <w:rsid w:val="003D3BBE"/>
    <w:rsid w:val="003D3F82"/>
    <w:rsid w:val="003D405F"/>
    <w:rsid w:val="003D42DA"/>
    <w:rsid w:val="003D4453"/>
    <w:rsid w:val="003D44C2"/>
    <w:rsid w:val="003D46F4"/>
    <w:rsid w:val="003D4852"/>
    <w:rsid w:val="003D4A2A"/>
    <w:rsid w:val="003D4AD3"/>
    <w:rsid w:val="003D4BEC"/>
    <w:rsid w:val="003D4C5D"/>
    <w:rsid w:val="003D4D49"/>
    <w:rsid w:val="003D4F98"/>
    <w:rsid w:val="003D4FFD"/>
    <w:rsid w:val="003D523B"/>
    <w:rsid w:val="003D5269"/>
    <w:rsid w:val="003D52F4"/>
    <w:rsid w:val="003D548E"/>
    <w:rsid w:val="003D566F"/>
    <w:rsid w:val="003D5895"/>
    <w:rsid w:val="003D5C65"/>
    <w:rsid w:val="003D5ECA"/>
    <w:rsid w:val="003D5F63"/>
    <w:rsid w:val="003D6172"/>
    <w:rsid w:val="003D63EF"/>
    <w:rsid w:val="003D641C"/>
    <w:rsid w:val="003D64A2"/>
    <w:rsid w:val="003D6526"/>
    <w:rsid w:val="003D6793"/>
    <w:rsid w:val="003D67CA"/>
    <w:rsid w:val="003D6809"/>
    <w:rsid w:val="003D6832"/>
    <w:rsid w:val="003D6888"/>
    <w:rsid w:val="003D6899"/>
    <w:rsid w:val="003D699A"/>
    <w:rsid w:val="003D6B32"/>
    <w:rsid w:val="003D6B58"/>
    <w:rsid w:val="003D6D58"/>
    <w:rsid w:val="003D6E22"/>
    <w:rsid w:val="003D6E78"/>
    <w:rsid w:val="003D7050"/>
    <w:rsid w:val="003D72AF"/>
    <w:rsid w:val="003D740C"/>
    <w:rsid w:val="003D75AE"/>
    <w:rsid w:val="003D7687"/>
    <w:rsid w:val="003D76D7"/>
    <w:rsid w:val="003D7768"/>
    <w:rsid w:val="003D7899"/>
    <w:rsid w:val="003D79EA"/>
    <w:rsid w:val="003D7A10"/>
    <w:rsid w:val="003D7A3C"/>
    <w:rsid w:val="003D7B57"/>
    <w:rsid w:val="003D7B68"/>
    <w:rsid w:val="003D7BC3"/>
    <w:rsid w:val="003D7C32"/>
    <w:rsid w:val="003D7C9A"/>
    <w:rsid w:val="003D7CEC"/>
    <w:rsid w:val="003D7DC5"/>
    <w:rsid w:val="003D7E39"/>
    <w:rsid w:val="003D7EB3"/>
    <w:rsid w:val="003D7F3A"/>
    <w:rsid w:val="003E042B"/>
    <w:rsid w:val="003E0558"/>
    <w:rsid w:val="003E058A"/>
    <w:rsid w:val="003E0600"/>
    <w:rsid w:val="003E08AB"/>
    <w:rsid w:val="003E0AC8"/>
    <w:rsid w:val="003E0CE5"/>
    <w:rsid w:val="003E0DA0"/>
    <w:rsid w:val="003E0F24"/>
    <w:rsid w:val="003E0F9B"/>
    <w:rsid w:val="003E0FBD"/>
    <w:rsid w:val="003E1579"/>
    <w:rsid w:val="003E157E"/>
    <w:rsid w:val="003E17C4"/>
    <w:rsid w:val="003E1944"/>
    <w:rsid w:val="003E1B11"/>
    <w:rsid w:val="003E1B32"/>
    <w:rsid w:val="003E1B60"/>
    <w:rsid w:val="003E1BC1"/>
    <w:rsid w:val="003E1CE2"/>
    <w:rsid w:val="003E1CF0"/>
    <w:rsid w:val="003E1D09"/>
    <w:rsid w:val="003E1ED6"/>
    <w:rsid w:val="003E2146"/>
    <w:rsid w:val="003E2178"/>
    <w:rsid w:val="003E2278"/>
    <w:rsid w:val="003E22A6"/>
    <w:rsid w:val="003E2353"/>
    <w:rsid w:val="003E242B"/>
    <w:rsid w:val="003E2463"/>
    <w:rsid w:val="003E24C4"/>
    <w:rsid w:val="003E2AC6"/>
    <w:rsid w:val="003E2BD3"/>
    <w:rsid w:val="003E2C00"/>
    <w:rsid w:val="003E2D91"/>
    <w:rsid w:val="003E2EAC"/>
    <w:rsid w:val="003E2F54"/>
    <w:rsid w:val="003E3006"/>
    <w:rsid w:val="003E308A"/>
    <w:rsid w:val="003E30D0"/>
    <w:rsid w:val="003E33A8"/>
    <w:rsid w:val="003E33D8"/>
    <w:rsid w:val="003E340E"/>
    <w:rsid w:val="003E36C2"/>
    <w:rsid w:val="003E3702"/>
    <w:rsid w:val="003E3725"/>
    <w:rsid w:val="003E3819"/>
    <w:rsid w:val="003E38ED"/>
    <w:rsid w:val="003E3912"/>
    <w:rsid w:val="003E39F7"/>
    <w:rsid w:val="003E3A4A"/>
    <w:rsid w:val="003E3BC5"/>
    <w:rsid w:val="003E3EBD"/>
    <w:rsid w:val="003E3F00"/>
    <w:rsid w:val="003E3FA5"/>
    <w:rsid w:val="003E412E"/>
    <w:rsid w:val="003E418D"/>
    <w:rsid w:val="003E41F9"/>
    <w:rsid w:val="003E43F8"/>
    <w:rsid w:val="003E4491"/>
    <w:rsid w:val="003E44E0"/>
    <w:rsid w:val="003E453E"/>
    <w:rsid w:val="003E4697"/>
    <w:rsid w:val="003E47FB"/>
    <w:rsid w:val="003E484C"/>
    <w:rsid w:val="003E4A46"/>
    <w:rsid w:val="003E4B3A"/>
    <w:rsid w:val="003E4C1E"/>
    <w:rsid w:val="003E5031"/>
    <w:rsid w:val="003E52A3"/>
    <w:rsid w:val="003E52C7"/>
    <w:rsid w:val="003E53BE"/>
    <w:rsid w:val="003E53E9"/>
    <w:rsid w:val="003E5410"/>
    <w:rsid w:val="003E54BE"/>
    <w:rsid w:val="003E54D7"/>
    <w:rsid w:val="003E5622"/>
    <w:rsid w:val="003E5627"/>
    <w:rsid w:val="003E584C"/>
    <w:rsid w:val="003E5A4D"/>
    <w:rsid w:val="003E5B55"/>
    <w:rsid w:val="003E5D8B"/>
    <w:rsid w:val="003E5DB3"/>
    <w:rsid w:val="003E5E52"/>
    <w:rsid w:val="003E5E82"/>
    <w:rsid w:val="003E6062"/>
    <w:rsid w:val="003E607C"/>
    <w:rsid w:val="003E60D5"/>
    <w:rsid w:val="003E61DE"/>
    <w:rsid w:val="003E61FB"/>
    <w:rsid w:val="003E6A52"/>
    <w:rsid w:val="003E6AE3"/>
    <w:rsid w:val="003E6B68"/>
    <w:rsid w:val="003E6C01"/>
    <w:rsid w:val="003E6CF7"/>
    <w:rsid w:val="003E6E7D"/>
    <w:rsid w:val="003E711B"/>
    <w:rsid w:val="003E7464"/>
    <w:rsid w:val="003E768A"/>
    <w:rsid w:val="003E76D4"/>
    <w:rsid w:val="003E776D"/>
    <w:rsid w:val="003E788D"/>
    <w:rsid w:val="003E7943"/>
    <w:rsid w:val="003E7A7A"/>
    <w:rsid w:val="003E7C41"/>
    <w:rsid w:val="003E7C4B"/>
    <w:rsid w:val="003E7EA1"/>
    <w:rsid w:val="003E7EA2"/>
    <w:rsid w:val="003E7FC5"/>
    <w:rsid w:val="003F00AF"/>
    <w:rsid w:val="003F01F3"/>
    <w:rsid w:val="003F03DB"/>
    <w:rsid w:val="003F04BA"/>
    <w:rsid w:val="003F0500"/>
    <w:rsid w:val="003F0582"/>
    <w:rsid w:val="003F0760"/>
    <w:rsid w:val="003F08FD"/>
    <w:rsid w:val="003F09C2"/>
    <w:rsid w:val="003F0B5E"/>
    <w:rsid w:val="003F0BD8"/>
    <w:rsid w:val="003F0CF2"/>
    <w:rsid w:val="003F0DDC"/>
    <w:rsid w:val="003F0F10"/>
    <w:rsid w:val="003F0F90"/>
    <w:rsid w:val="003F1043"/>
    <w:rsid w:val="003F11CA"/>
    <w:rsid w:val="003F12E6"/>
    <w:rsid w:val="003F13E2"/>
    <w:rsid w:val="003F14CA"/>
    <w:rsid w:val="003F1513"/>
    <w:rsid w:val="003F17CC"/>
    <w:rsid w:val="003F1899"/>
    <w:rsid w:val="003F192F"/>
    <w:rsid w:val="003F198E"/>
    <w:rsid w:val="003F1999"/>
    <w:rsid w:val="003F1B51"/>
    <w:rsid w:val="003F1B6C"/>
    <w:rsid w:val="003F1C24"/>
    <w:rsid w:val="003F1D42"/>
    <w:rsid w:val="003F1D45"/>
    <w:rsid w:val="003F1DC9"/>
    <w:rsid w:val="003F1E15"/>
    <w:rsid w:val="003F1E7A"/>
    <w:rsid w:val="003F217B"/>
    <w:rsid w:val="003F2210"/>
    <w:rsid w:val="003F23F0"/>
    <w:rsid w:val="003F249E"/>
    <w:rsid w:val="003F26FD"/>
    <w:rsid w:val="003F27F5"/>
    <w:rsid w:val="003F295A"/>
    <w:rsid w:val="003F2B02"/>
    <w:rsid w:val="003F2BF0"/>
    <w:rsid w:val="003F2C47"/>
    <w:rsid w:val="003F2CF3"/>
    <w:rsid w:val="003F2D70"/>
    <w:rsid w:val="003F2DAA"/>
    <w:rsid w:val="003F2F2B"/>
    <w:rsid w:val="003F30FD"/>
    <w:rsid w:val="003F3134"/>
    <w:rsid w:val="003F3140"/>
    <w:rsid w:val="003F3351"/>
    <w:rsid w:val="003F3600"/>
    <w:rsid w:val="003F364E"/>
    <w:rsid w:val="003F3A08"/>
    <w:rsid w:val="003F3C0F"/>
    <w:rsid w:val="003F3D8D"/>
    <w:rsid w:val="003F3E2B"/>
    <w:rsid w:val="003F3ECB"/>
    <w:rsid w:val="003F3F98"/>
    <w:rsid w:val="003F40C3"/>
    <w:rsid w:val="003F456C"/>
    <w:rsid w:val="003F4583"/>
    <w:rsid w:val="003F46D0"/>
    <w:rsid w:val="003F47E8"/>
    <w:rsid w:val="003F489E"/>
    <w:rsid w:val="003F4903"/>
    <w:rsid w:val="003F4A16"/>
    <w:rsid w:val="003F4AAA"/>
    <w:rsid w:val="003F4B24"/>
    <w:rsid w:val="003F4F0E"/>
    <w:rsid w:val="003F4F9D"/>
    <w:rsid w:val="003F51F2"/>
    <w:rsid w:val="003F5276"/>
    <w:rsid w:val="003F52D3"/>
    <w:rsid w:val="003F539E"/>
    <w:rsid w:val="003F5401"/>
    <w:rsid w:val="003F542B"/>
    <w:rsid w:val="003F54DA"/>
    <w:rsid w:val="003F576B"/>
    <w:rsid w:val="003F57D8"/>
    <w:rsid w:val="003F593B"/>
    <w:rsid w:val="003F5A5B"/>
    <w:rsid w:val="003F5A7C"/>
    <w:rsid w:val="003F5DFF"/>
    <w:rsid w:val="003F5E4F"/>
    <w:rsid w:val="003F5F03"/>
    <w:rsid w:val="003F6388"/>
    <w:rsid w:val="003F64E0"/>
    <w:rsid w:val="003F6530"/>
    <w:rsid w:val="003F659B"/>
    <w:rsid w:val="003F65BB"/>
    <w:rsid w:val="003F6679"/>
    <w:rsid w:val="003F686D"/>
    <w:rsid w:val="003F68B1"/>
    <w:rsid w:val="003F6A09"/>
    <w:rsid w:val="003F6A60"/>
    <w:rsid w:val="003F6B34"/>
    <w:rsid w:val="003F6D9B"/>
    <w:rsid w:val="003F6EC2"/>
    <w:rsid w:val="003F7125"/>
    <w:rsid w:val="003F71ED"/>
    <w:rsid w:val="003F74D0"/>
    <w:rsid w:val="003F756B"/>
    <w:rsid w:val="003F75E5"/>
    <w:rsid w:val="003F77CD"/>
    <w:rsid w:val="003F77EF"/>
    <w:rsid w:val="003F7973"/>
    <w:rsid w:val="003F7B79"/>
    <w:rsid w:val="003F7E2F"/>
    <w:rsid w:val="003F7EBA"/>
    <w:rsid w:val="00400071"/>
    <w:rsid w:val="0040022C"/>
    <w:rsid w:val="00400343"/>
    <w:rsid w:val="004003E2"/>
    <w:rsid w:val="004004D0"/>
    <w:rsid w:val="00400541"/>
    <w:rsid w:val="004005E5"/>
    <w:rsid w:val="0040078F"/>
    <w:rsid w:val="00400832"/>
    <w:rsid w:val="00400970"/>
    <w:rsid w:val="004009E7"/>
    <w:rsid w:val="00400A12"/>
    <w:rsid w:val="00400BE9"/>
    <w:rsid w:val="00400D3B"/>
    <w:rsid w:val="00400E18"/>
    <w:rsid w:val="0040101B"/>
    <w:rsid w:val="00401181"/>
    <w:rsid w:val="004012D9"/>
    <w:rsid w:val="004012DC"/>
    <w:rsid w:val="0040134B"/>
    <w:rsid w:val="00401444"/>
    <w:rsid w:val="0040145B"/>
    <w:rsid w:val="004014C9"/>
    <w:rsid w:val="004014FB"/>
    <w:rsid w:val="00401558"/>
    <w:rsid w:val="0040164F"/>
    <w:rsid w:val="00401782"/>
    <w:rsid w:val="00401952"/>
    <w:rsid w:val="004019A5"/>
    <w:rsid w:val="00401ADA"/>
    <w:rsid w:val="00401C4C"/>
    <w:rsid w:val="00401CB5"/>
    <w:rsid w:val="00401DA7"/>
    <w:rsid w:val="00401E26"/>
    <w:rsid w:val="0040223E"/>
    <w:rsid w:val="004022BA"/>
    <w:rsid w:val="0040255E"/>
    <w:rsid w:val="00402655"/>
    <w:rsid w:val="004026C8"/>
    <w:rsid w:val="004028A5"/>
    <w:rsid w:val="00402A07"/>
    <w:rsid w:val="00402A0A"/>
    <w:rsid w:val="00402A54"/>
    <w:rsid w:val="00402B45"/>
    <w:rsid w:val="00402C49"/>
    <w:rsid w:val="00402DC2"/>
    <w:rsid w:val="00402E0B"/>
    <w:rsid w:val="00402EA4"/>
    <w:rsid w:val="00402F9D"/>
    <w:rsid w:val="0040300A"/>
    <w:rsid w:val="0040300E"/>
    <w:rsid w:val="004031C9"/>
    <w:rsid w:val="004031DE"/>
    <w:rsid w:val="0040337B"/>
    <w:rsid w:val="00403405"/>
    <w:rsid w:val="00403512"/>
    <w:rsid w:val="004036F2"/>
    <w:rsid w:val="00403737"/>
    <w:rsid w:val="004038E6"/>
    <w:rsid w:val="00403B02"/>
    <w:rsid w:val="00403BC8"/>
    <w:rsid w:val="00403C24"/>
    <w:rsid w:val="00403E4A"/>
    <w:rsid w:val="004041BC"/>
    <w:rsid w:val="00404214"/>
    <w:rsid w:val="004042E8"/>
    <w:rsid w:val="0040457B"/>
    <w:rsid w:val="004045CE"/>
    <w:rsid w:val="0040460A"/>
    <w:rsid w:val="00404620"/>
    <w:rsid w:val="004046CA"/>
    <w:rsid w:val="0040476D"/>
    <w:rsid w:val="00404869"/>
    <w:rsid w:val="00404B89"/>
    <w:rsid w:val="00404BB0"/>
    <w:rsid w:val="00404E47"/>
    <w:rsid w:val="004055F8"/>
    <w:rsid w:val="00405635"/>
    <w:rsid w:val="004056E8"/>
    <w:rsid w:val="0040577E"/>
    <w:rsid w:val="0040583B"/>
    <w:rsid w:val="004058D9"/>
    <w:rsid w:val="00405BD0"/>
    <w:rsid w:val="00405DC1"/>
    <w:rsid w:val="00405F01"/>
    <w:rsid w:val="00405F7E"/>
    <w:rsid w:val="00406005"/>
    <w:rsid w:val="004060EB"/>
    <w:rsid w:val="004061B2"/>
    <w:rsid w:val="004066AB"/>
    <w:rsid w:val="00406796"/>
    <w:rsid w:val="0040681B"/>
    <w:rsid w:val="004069F3"/>
    <w:rsid w:val="00406BF1"/>
    <w:rsid w:val="00406C24"/>
    <w:rsid w:val="00406D12"/>
    <w:rsid w:val="00406E71"/>
    <w:rsid w:val="00406EBD"/>
    <w:rsid w:val="004070C8"/>
    <w:rsid w:val="00407445"/>
    <w:rsid w:val="00407480"/>
    <w:rsid w:val="00407631"/>
    <w:rsid w:val="004079D6"/>
    <w:rsid w:val="00407C37"/>
    <w:rsid w:val="00407C3B"/>
    <w:rsid w:val="00407E0D"/>
    <w:rsid w:val="00407E1C"/>
    <w:rsid w:val="00407E56"/>
    <w:rsid w:val="00407EA9"/>
    <w:rsid w:val="00410000"/>
    <w:rsid w:val="00410077"/>
    <w:rsid w:val="00410085"/>
    <w:rsid w:val="004101A8"/>
    <w:rsid w:val="0041068D"/>
    <w:rsid w:val="0041085F"/>
    <w:rsid w:val="00410961"/>
    <w:rsid w:val="004109D4"/>
    <w:rsid w:val="00410B1D"/>
    <w:rsid w:val="00410D3E"/>
    <w:rsid w:val="00410E90"/>
    <w:rsid w:val="00410E97"/>
    <w:rsid w:val="00410F02"/>
    <w:rsid w:val="004113BA"/>
    <w:rsid w:val="00411570"/>
    <w:rsid w:val="00411604"/>
    <w:rsid w:val="004118B2"/>
    <w:rsid w:val="004118CD"/>
    <w:rsid w:val="004118F1"/>
    <w:rsid w:val="00411AF6"/>
    <w:rsid w:val="00411BD9"/>
    <w:rsid w:val="00411D7C"/>
    <w:rsid w:val="00411EB0"/>
    <w:rsid w:val="00411F4A"/>
    <w:rsid w:val="00412771"/>
    <w:rsid w:val="00412911"/>
    <w:rsid w:val="00412B9E"/>
    <w:rsid w:val="00412C21"/>
    <w:rsid w:val="00412D84"/>
    <w:rsid w:val="00412E29"/>
    <w:rsid w:val="00412ECD"/>
    <w:rsid w:val="00412FDC"/>
    <w:rsid w:val="00413066"/>
    <w:rsid w:val="004130D2"/>
    <w:rsid w:val="004132C0"/>
    <w:rsid w:val="00413356"/>
    <w:rsid w:val="00413542"/>
    <w:rsid w:val="004139F2"/>
    <w:rsid w:val="00413A38"/>
    <w:rsid w:val="00413A43"/>
    <w:rsid w:val="00413A8B"/>
    <w:rsid w:val="00413C45"/>
    <w:rsid w:val="00413D09"/>
    <w:rsid w:val="00413D7A"/>
    <w:rsid w:val="00413E59"/>
    <w:rsid w:val="004140A1"/>
    <w:rsid w:val="004142BD"/>
    <w:rsid w:val="004142BF"/>
    <w:rsid w:val="004142D9"/>
    <w:rsid w:val="00414397"/>
    <w:rsid w:val="004143BC"/>
    <w:rsid w:val="004143F9"/>
    <w:rsid w:val="004144CC"/>
    <w:rsid w:val="00414531"/>
    <w:rsid w:val="004145F6"/>
    <w:rsid w:val="004147EB"/>
    <w:rsid w:val="00414857"/>
    <w:rsid w:val="00414954"/>
    <w:rsid w:val="00414BD3"/>
    <w:rsid w:val="00414C81"/>
    <w:rsid w:val="00414D07"/>
    <w:rsid w:val="00414D5D"/>
    <w:rsid w:val="00414F30"/>
    <w:rsid w:val="00414F70"/>
    <w:rsid w:val="00415186"/>
    <w:rsid w:val="00415236"/>
    <w:rsid w:val="00415480"/>
    <w:rsid w:val="004157DB"/>
    <w:rsid w:val="00415998"/>
    <w:rsid w:val="004159D3"/>
    <w:rsid w:val="00415C2F"/>
    <w:rsid w:val="00415E7D"/>
    <w:rsid w:val="00415FB7"/>
    <w:rsid w:val="004160FE"/>
    <w:rsid w:val="0041621F"/>
    <w:rsid w:val="004162AF"/>
    <w:rsid w:val="004163C5"/>
    <w:rsid w:val="0041648E"/>
    <w:rsid w:val="004165FC"/>
    <w:rsid w:val="00416631"/>
    <w:rsid w:val="004166EA"/>
    <w:rsid w:val="0041670F"/>
    <w:rsid w:val="0041687E"/>
    <w:rsid w:val="00416960"/>
    <w:rsid w:val="0041696C"/>
    <w:rsid w:val="004169C0"/>
    <w:rsid w:val="00416AA3"/>
    <w:rsid w:val="00416AE6"/>
    <w:rsid w:val="00416BA5"/>
    <w:rsid w:val="00416CC4"/>
    <w:rsid w:val="00416D49"/>
    <w:rsid w:val="00416DCB"/>
    <w:rsid w:val="00416F34"/>
    <w:rsid w:val="00416F39"/>
    <w:rsid w:val="00416FA7"/>
    <w:rsid w:val="00417070"/>
    <w:rsid w:val="00417112"/>
    <w:rsid w:val="00417137"/>
    <w:rsid w:val="004171CC"/>
    <w:rsid w:val="004172C7"/>
    <w:rsid w:val="0041732B"/>
    <w:rsid w:val="00417430"/>
    <w:rsid w:val="0041743A"/>
    <w:rsid w:val="0041748B"/>
    <w:rsid w:val="00417693"/>
    <w:rsid w:val="004177C0"/>
    <w:rsid w:val="0041799E"/>
    <w:rsid w:val="00417BDE"/>
    <w:rsid w:val="004201C8"/>
    <w:rsid w:val="004202A7"/>
    <w:rsid w:val="00420473"/>
    <w:rsid w:val="00420680"/>
    <w:rsid w:val="00420811"/>
    <w:rsid w:val="00420866"/>
    <w:rsid w:val="0042098D"/>
    <w:rsid w:val="00420A98"/>
    <w:rsid w:val="00420AAA"/>
    <w:rsid w:val="00420B61"/>
    <w:rsid w:val="00420CD4"/>
    <w:rsid w:val="00420D90"/>
    <w:rsid w:val="00420E54"/>
    <w:rsid w:val="00420FA1"/>
    <w:rsid w:val="0042103C"/>
    <w:rsid w:val="00421146"/>
    <w:rsid w:val="004211CA"/>
    <w:rsid w:val="0042136D"/>
    <w:rsid w:val="004215A8"/>
    <w:rsid w:val="004215B9"/>
    <w:rsid w:val="004215DD"/>
    <w:rsid w:val="004215E2"/>
    <w:rsid w:val="004215EC"/>
    <w:rsid w:val="004217D7"/>
    <w:rsid w:val="004218D8"/>
    <w:rsid w:val="004219C5"/>
    <w:rsid w:val="00421A22"/>
    <w:rsid w:val="00421AC2"/>
    <w:rsid w:val="00421E93"/>
    <w:rsid w:val="0042206C"/>
    <w:rsid w:val="004220E1"/>
    <w:rsid w:val="004222DA"/>
    <w:rsid w:val="004222DB"/>
    <w:rsid w:val="0042253B"/>
    <w:rsid w:val="004225DB"/>
    <w:rsid w:val="004226A0"/>
    <w:rsid w:val="004226A6"/>
    <w:rsid w:val="00422950"/>
    <w:rsid w:val="00422A21"/>
    <w:rsid w:val="00422C84"/>
    <w:rsid w:val="00422CB0"/>
    <w:rsid w:val="00422F3F"/>
    <w:rsid w:val="00422FFC"/>
    <w:rsid w:val="0042300C"/>
    <w:rsid w:val="004233AA"/>
    <w:rsid w:val="00423673"/>
    <w:rsid w:val="00423921"/>
    <w:rsid w:val="00423981"/>
    <w:rsid w:val="00423A29"/>
    <w:rsid w:val="00423A75"/>
    <w:rsid w:val="00423BE2"/>
    <w:rsid w:val="00423CD0"/>
    <w:rsid w:val="00423DAB"/>
    <w:rsid w:val="00423EE6"/>
    <w:rsid w:val="00423F80"/>
    <w:rsid w:val="00424061"/>
    <w:rsid w:val="0042412D"/>
    <w:rsid w:val="004241B5"/>
    <w:rsid w:val="004241B8"/>
    <w:rsid w:val="004241E2"/>
    <w:rsid w:val="004242D5"/>
    <w:rsid w:val="0042432C"/>
    <w:rsid w:val="0042474C"/>
    <w:rsid w:val="00424931"/>
    <w:rsid w:val="0042493A"/>
    <w:rsid w:val="004249D3"/>
    <w:rsid w:val="00424AC4"/>
    <w:rsid w:val="00424B56"/>
    <w:rsid w:val="00424C74"/>
    <w:rsid w:val="00424D30"/>
    <w:rsid w:val="00424EC9"/>
    <w:rsid w:val="00425150"/>
    <w:rsid w:val="004252EA"/>
    <w:rsid w:val="00425340"/>
    <w:rsid w:val="0042553B"/>
    <w:rsid w:val="00425582"/>
    <w:rsid w:val="0042563A"/>
    <w:rsid w:val="004256FC"/>
    <w:rsid w:val="00425897"/>
    <w:rsid w:val="004259B9"/>
    <w:rsid w:val="00425B94"/>
    <w:rsid w:val="00425BFA"/>
    <w:rsid w:val="00425DD1"/>
    <w:rsid w:val="00425E40"/>
    <w:rsid w:val="0042613E"/>
    <w:rsid w:val="00426192"/>
    <w:rsid w:val="00426204"/>
    <w:rsid w:val="00426260"/>
    <w:rsid w:val="004262A2"/>
    <w:rsid w:val="004262DC"/>
    <w:rsid w:val="004265B0"/>
    <w:rsid w:val="004266AC"/>
    <w:rsid w:val="004266CF"/>
    <w:rsid w:val="0042686E"/>
    <w:rsid w:val="00426941"/>
    <w:rsid w:val="00426AA5"/>
    <w:rsid w:val="00426D8E"/>
    <w:rsid w:val="00426FDB"/>
    <w:rsid w:val="0042713E"/>
    <w:rsid w:val="00427166"/>
    <w:rsid w:val="004271AF"/>
    <w:rsid w:val="0042727B"/>
    <w:rsid w:val="00427526"/>
    <w:rsid w:val="0042777A"/>
    <w:rsid w:val="004277C9"/>
    <w:rsid w:val="004278B1"/>
    <w:rsid w:val="004278F7"/>
    <w:rsid w:val="00427959"/>
    <w:rsid w:val="0042798D"/>
    <w:rsid w:val="00427A9E"/>
    <w:rsid w:val="00427BDC"/>
    <w:rsid w:val="00427CEA"/>
    <w:rsid w:val="00427F3E"/>
    <w:rsid w:val="00427FC9"/>
    <w:rsid w:val="00430092"/>
    <w:rsid w:val="00430171"/>
    <w:rsid w:val="004306AE"/>
    <w:rsid w:val="00430AB0"/>
    <w:rsid w:val="00430C53"/>
    <w:rsid w:val="00430CE8"/>
    <w:rsid w:val="00430EDB"/>
    <w:rsid w:val="00430EF3"/>
    <w:rsid w:val="00430F15"/>
    <w:rsid w:val="00430F4E"/>
    <w:rsid w:val="00430FCA"/>
    <w:rsid w:val="00430FE4"/>
    <w:rsid w:val="00431040"/>
    <w:rsid w:val="00431375"/>
    <w:rsid w:val="00431420"/>
    <w:rsid w:val="00431443"/>
    <w:rsid w:val="00431553"/>
    <w:rsid w:val="00431626"/>
    <w:rsid w:val="004316F2"/>
    <w:rsid w:val="00431771"/>
    <w:rsid w:val="00431806"/>
    <w:rsid w:val="00431866"/>
    <w:rsid w:val="00431897"/>
    <w:rsid w:val="00431A84"/>
    <w:rsid w:val="00431AFC"/>
    <w:rsid w:val="00431C2E"/>
    <w:rsid w:val="00431C7B"/>
    <w:rsid w:val="00431CD3"/>
    <w:rsid w:val="00431CDD"/>
    <w:rsid w:val="00431E84"/>
    <w:rsid w:val="00431E8A"/>
    <w:rsid w:val="00431FE0"/>
    <w:rsid w:val="00432161"/>
    <w:rsid w:val="004321AD"/>
    <w:rsid w:val="004321D0"/>
    <w:rsid w:val="00432238"/>
    <w:rsid w:val="00432426"/>
    <w:rsid w:val="004324CD"/>
    <w:rsid w:val="00432778"/>
    <w:rsid w:val="00432863"/>
    <w:rsid w:val="00432935"/>
    <w:rsid w:val="00432B41"/>
    <w:rsid w:val="00432BA0"/>
    <w:rsid w:val="00432C73"/>
    <w:rsid w:val="00432F9D"/>
    <w:rsid w:val="00433111"/>
    <w:rsid w:val="00433178"/>
    <w:rsid w:val="0043324F"/>
    <w:rsid w:val="00433566"/>
    <w:rsid w:val="00433657"/>
    <w:rsid w:val="0043392F"/>
    <w:rsid w:val="00433985"/>
    <w:rsid w:val="00433A8A"/>
    <w:rsid w:val="00433AB4"/>
    <w:rsid w:val="00433E58"/>
    <w:rsid w:val="00433E92"/>
    <w:rsid w:val="00433EB1"/>
    <w:rsid w:val="00433F63"/>
    <w:rsid w:val="00433FAD"/>
    <w:rsid w:val="00434012"/>
    <w:rsid w:val="004341E6"/>
    <w:rsid w:val="004345FC"/>
    <w:rsid w:val="0043467E"/>
    <w:rsid w:val="00434773"/>
    <w:rsid w:val="0043483A"/>
    <w:rsid w:val="00434A77"/>
    <w:rsid w:val="00434AEC"/>
    <w:rsid w:val="00434C17"/>
    <w:rsid w:val="00434CB9"/>
    <w:rsid w:val="00434CCE"/>
    <w:rsid w:val="00434EC2"/>
    <w:rsid w:val="00435025"/>
    <w:rsid w:val="00435217"/>
    <w:rsid w:val="00435266"/>
    <w:rsid w:val="004352CE"/>
    <w:rsid w:val="004353C8"/>
    <w:rsid w:val="00435412"/>
    <w:rsid w:val="004355BD"/>
    <w:rsid w:val="0043576F"/>
    <w:rsid w:val="0043585C"/>
    <w:rsid w:val="0043592F"/>
    <w:rsid w:val="0043594A"/>
    <w:rsid w:val="00435B0A"/>
    <w:rsid w:val="00435B64"/>
    <w:rsid w:val="00435B9E"/>
    <w:rsid w:val="00435D9B"/>
    <w:rsid w:val="00435F9F"/>
    <w:rsid w:val="00435FA5"/>
    <w:rsid w:val="00436202"/>
    <w:rsid w:val="00436238"/>
    <w:rsid w:val="004362C1"/>
    <w:rsid w:val="0043635E"/>
    <w:rsid w:val="004363C0"/>
    <w:rsid w:val="004363D8"/>
    <w:rsid w:val="0043646D"/>
    <w:rsid w:val="00436B00"/>
    <w:rsid w:val="00436CC3"/>
    <w:rsid w:val="00436D89"/>
    <w:rsid w:val="00436D9D"/>
    <w:rsid w:val="00436E04"/>
    <w:rsid w:val="00436EE2"/>
    <w:rsid w:val="00437033"/>
    <w:rsid w:val="004371F7"/>
    <w:rsid w:val="00437394"/>
    <w:rsid w:val="0043746F"/>
    <w:rsid w:val="004374C9"/>
    <w:rsid w:val="00437639"/>
    <w:rsid w:val="004377AB"/>
    <w:rsid w:val="004377E5"/>
    <w:rsid w:val="00437A12"/>
    <w:rsid w:val="00437C36"/>
    <w:rsid w:val="00437DDE"/>
    <w:rsid w:val="00437E30"/>
    <w:rsid w:val="00437EC3"/>
    <w:rsid w:val="00437FD8"/>
    <w:rsid w:val="004400A1"/>
    <w:rsid w:val="00440129"/>
    <w:rsid w:val="0044018C"/>
    <w:rsid w:val="004401A0"/>
    <w:rsid w:val="0044027F"/>
    <w:rsid w:val="00440453"/>
    <w:rsid w:val="004404DD"/>
    <w:rsid w:val="0044053B"/>
    <w:rsid w:val="004405AA"/>
    <w:rsid w:val="00440612"/>
    <w:rsid w:val="0044067B"/>
    <w:rsid w:val="004406F3"/>
    <w:rsid w:val="00440706"/>
    <w:rsid w:val="00440823"/>
    <w:rsid w:val="004409C5"/>
    <w:rsid w:val="00440A44"/>
    <w:rsid w:val="00441024"/>
    <w:rsid w:val="0044102E"/>
    <w:rsid w:val="00441346"/>
    <w:rsid w:val="00441365"/>
    <w:rsid w:val="004413D1"/>
    <w:rsid w:val="004413F0"/>
    <w:rsid w:val="0044149D"/>
    <w:rsid w:val="004414AC"/>
    <w:rsid w:val="004417C8"/>
    <w:rsid w:val="004417D6"/>
    <w:rsid w:val="00441822"/>
    <w:rsid w:val="004419B3"/>
    <w:rsid w:val="00441A30"/>
    <w:rsid w:val="00441ACC"/>
    <w:rsid w:val="00441D58"/>
    <w:rsid w:val="00441F52"/>
    <w:rsid w:val="0044230C"/>
    <w:rsid w:val="0044262D"/>
    <w:rsid w:val="00442630"/>
    <w:rsid w:val="00442689"/>
    <w:rsid w:val="00442787"/>
    <w:rsid w:val="004427DC"/>
    <w:rsid w:val="0044291B"/>
    <w:rsid w:val="0044294B"/>
    <w:rsid w:val="00442A36"/>
    <w:rsid w:val="00442A87"/>
    <w:rsid w:val="00442B1D"/>
    <w:rsid w:val="00442BEB"/>
    <w:rsid w:val="00442E10"/>
    <w:rsid w:val="00442EC0"/>
    <w:rsid w:val="00442F4C"/>
    <w:rsid w:val="00443084"/>
    <w:rsid w:val="00443515"/>
    <w:rsid w:val="004436EA"/>
    <w:rsid w:val="0044385A"/>
    <w:rsid w:val="00443C6E"/>
    <w:rsid w:val="00443E91"/>
    <w:rsid w:val="00444174"/>
    <w:rsid w:val="00444268"/>
    <w:rsid w:val="00444474"/>
    <w:rsid w:val="00444502"/>
    <w:rsid w:val="0044452B"/>
    <w:rsid w:val="004446F7"/>
    <w:rsid w:val="00444807"/>
    <w:rsid w:val="00444AA6"/>
    <w:rsid w:val="00444B7B"/>
    <w:rsid w:val="00444B99"/>
    <w:rsid w:val="00444DB6"/>
    <w:rsid w:val="00444DE5"/>
    <w:rsid w:val="00444E56"/>
    <w:rsid w:val="00444EE4"/>
    <w:rsid w:val="00445461"/>
    <w:rsid w:val="00445486"/>
    <w:rsid w:val="00445547"/>
    <w:rsid w:val="0044559A"/>
    <w:rsid w:val="00445619"/>
    <w:rsid w:val="004456E0"/>
    <w:rsid w:val="004457AE"/>
    <w:rsid w:val="00445852"/>
    <w:rsid w:val="00445853"/>
    <w:rsid w:val="0044591A"/>
    <w:rsid w:val="0044591F"/>
    <w:rsid w:val="004459AC"/>
    <w:rsid w:val="004459B3"/>
    <w:rsid w:val="00445D33"/>
    <w:rsid w:val="00445D8D"/>
    <w:rsid w:val="00445E5E"/>
    <w:rsid w:val="00445F29"/>
    <w:rsid w:val="00445F75"/>
    <w:rsid w:val="00446117"/>
    <w:rsid w:val="00446245"/>
    <w:rsid w:val="0044649F"/>
    <w:rsid w:val="00446744"/>
    <w:rsid w:val="0044674E"/>
    <w:rsid w:val="004467A9"/>
    <w:rsid w:val="004467B2"/>
    <w:rsid w:val="00446A1C"/>
    <w:rsid w:val="00446A89"/>
    <w:rsid w:val="00446C23"/>
    <w:rsid w:val="00446E6B"/>
    <w:rsid w:val="00446E9B"/>
    <w:rsid w:val="00446ECB"/>
    <w:rsid w:val="00446F95"/>
    <w:rsid w:val="00447034"/>
    <w:rsid w:val="004471A1"/>
    <w:rsid w:val="004471AC"/>
    <w:rsid w:val="00447502"/>
    <w:rsid w:val="004476DE"/>
    <w:rsid w:val="0044788A"/>
    <w:rsid w:val="00447A97"/>
    <w:rsid w:val="00447AC0"/>
    <w:rsid w:val="00447B1A"/>
    <w:rsid w:val="00447B2C"/>
    <w:rsid w:val="00447B71"/>
    <w:rsid w:val="00447DC6"/>
    <w:rsid w:val="00447E86"/>
    <w:rsid w:val="00447FF1"/>
    <w:rsid w:val="00450077"/>
    <w:rsid w:val="004500FD"/>
    <w:rsid w:val="00450375"/>
    <w:rsid w:val="00450386"/>
    <w:rsid w:val="004503C6"/>
    <w:rsid w:val="004503D8"/>
    <w:rsid w:val="00450494"/>
    <w:rsid w:val="004504A8"/>
    <w:rsid w:val="004504EA"/>
    <w:rsid w:val="0045095F"/>
    <w:rsid w:val="00450A6F"/>
    <w:rsid w:val="00450A89"/>
    <w:rsid w:val="00450A9F"/>
    <w:rsid w:val="00450AB5"/>
    <w:rsid w:val="00450C55"/>
    <w:rsid w:val="00450CE5"/>
    <w:rsid w:val="00450D33"/>
    <w:rsid w:val="00450E7D"/>
    <w:rsid w:val="00450E87"/>
    <w:rsid w:val="00450F99"/>
    <w:rsid w:val="00451114"/>
    <w:rsid w:val="00451240"/>
    <w:rsid w:val="00451265"/>
    <w:rsid w:val="0045130A"/>
    <w:rsid w:val="0045130F"/>
    <w:rsid w:val="004513DD"/>
    <w:rsid w:val="00451BB1"/>
    <w:rsid w:val="00451CAB"/>
    <w:rsid w:val="00451CD9"/>
    <w:rsid w:val="00452261"/>
    <w:rsid w:val="00452521"/>
    <w:rsid w:val="004526E5"/>
    <w:rsid w:val="004527E7"/>
    <w:rsid w:val="004527E9"/>
    <w:rsid w:val="004529DB"/>
    <w:rsid w:val="00452B07"/>
    <w:rsid w:val="00452BEE"/>
    <w:rsid w:val="00452BF3"/>
    <w:rsid w:val="00452C65"/>
    <w:rsid w:val="00452C71"/>
    <w:rsid w:val="00452CC7"/>
    <w:rsid w:val="00452D19"/>
    <w:rsid w:val="00452D4E"/>
    <w:rsid w:val="00452DF8"/>
    <w:rsid w:val="00453042"/>
    <w:rsid w:val="004530B3"/>
    <w:rsid w:val="004530BA"/>
    <w:rsid w:val="004530CC"/>
    <w:rsid w:val="004530DA"/>
    <w:rsid w:val="0045323F"/>
    <w:rsid w:val="0045352E"/>
    <w:rsid w:val="00453845"/>
    <w:rsid w:val="004538A5"/>
    <w:rsid w:val="0045397C"/>
    <w:rsid w:val="004539B1"/>
    <w:rsid w:val="00453AA7"/>
    <w:rsid w:val="00453B83"/>
    <w:rsid w:val="00453B94"/>
    <w:rsid w:val="00453BDD"/>
    <w:rsid w:val="00453DC7"/>
    <w:rsid w:val="004540AC"/>
    <w:rsid w:val="00454267"/>
    <w:rsid w:val="00454273"/>
    <w:rsid w:val="00454394"/>
    <w:rsid w:val="0045453A"/>
    <w:rsid w:val="004547CA"/>
    <w:rsid w:val="00454BA4"/>
    <w:rsid w:val="00454C1F"/>
    <w:rsid w:val="00455266"/>
    <w:rsid w:val="0045528A"/>
    <w:rsid w:val="004552B1"/>
    <w:rsid w:val="004552F9"/>
    <w:rsid w:val="0045549F"/>
    <w:rsid w:val="004554B8"/>
    <w:rsid w:val="00455555"/>
    <w:rsid w:val="00455623"/>
    <w:rsid w:val="0045562D"/>
    <w:rsid w:val="004556A3"/>
    <w:rsid w:val="004556CC"/>
    <w:rsid w:val="00455763"/>
    <w:rsid w:val="004557B4"/>
    <w:rsid w:val="004559CE"/>
    <w:rsid w:val="00455A47"/>
    <w:rsid w:val="00455A70"/>
    <w:rsid w:val="00455B7F"/>
    <w:rsid w:val="00455C19"/>
    <w:rsid w:val="00455D52"/>
    <w:rsid w:val="00455EA9"/>
    <w:rsid w:val="00455F10"/>
    <w:rsid w:val="00455F8A"/>
    <w:rsid w:val="00456047"/>
    <w:rsid w:val="0045613A"/>
    <w:rsid w:val="004561F1"/>
    <w:rsid w:val="004565BC"/>
    <w:rsid w:val="0045660E"/>
    <w:rsid w:val="00456691"/>
    <w:rsid w:val="004566B8"/>
    <w:rsid w:val="0045671A"/>
    <w:rsid w:val="00456767"/>
    <w:rsid w:val="00456816"/>
    <w:rsid w:val="004568DD"/>
    <w:rsid w:val="00456AFC"/>
    <w:rsid w:val="00456C10"/>
    <w:rsid w:val="00456D16"/>
    <w:rsid w:val="00456DEF"/>
    <w:rsid w:val="00456E58"/>
    <w:rsid w:val="00456E6E"/>
    <w:rsid w:val="00456F93"/>
    <w:rsid w:val="00457484"/>
    <w:rsid w:val="004576BA"/>
    <w:rsid w:val="0045789D"/>
    <w:rsid w:val="00457A09"/>
    <w:rsid w:val="00457A2E"/>
    <w:rsid w:val="00457A53"/>
    <w:rsid w:val="00457AE2"/>
    <w:rsid w:val="00457AF1"/>
    <w:rsid w:val="00457B44"/>
    <w:rsid w:val="00457C80"/>
    <w:rsid w:val="00457E59"/>
    <w:rsid w:val="00457F8B"/>
    <w:rsid w:val="004601F7"/>
    <w:rsid w:val="004602C1"/>
    <w:rsid w:val="004604CA"/>
    <w:rsid w:val="004605CA"/>
    <w:rsid w:val="004606E5"/>
    <w:rsid w:val="0046084B"/>
    <w:rsid w:val="004608EA"/>
    <w:rsid w:val="00460A61"/>
    <w:rsid w:val="00460E28"/>
    <w:rsid w:val="00460EAC"/>
    <w:rsid w:val="00460F07"/>
    <w:rsid w:val="00460F17"/>
    <w:rsid w:val="004611A8"/>
    <w:rsid w:val="004613FA"/>
    <w:rsid w:val="004615E2"/>
    <w:rsid w:val="0046161E"/>
    <w:rsid w:val="0046190D"/>
    <w:rsid w:val="00461A83"/>
    <w:rsid w:val="00461A90"/>
    <w:rsid w:val="00461C73"/>
    <w:rsid w:val="00461DC7"/>
    <w:rsid w:val="00461F97"/>
    <w:rsid w:val="00461FBE"/>
    <w:rsid w:val="004620C4"/>
    <w:rsid w:val="004620C9"/>
    <w:rsid w:val="004621FA"/>
    <w:rsid w:val="00462258"/>
    <w:rsid w:val="0046235D"/>
    <w:rsid w:val="0046236D"/>
    <w:rsid w:val="004626A4"/>
    <w:rsid w:val="00462772"/>
    <w:rsid w:val="0046280B"/>
    <w:rsid w:val="00462832"/>
    <w:rsid w:val="00462841"/>
    <w:rsid w:val="00462929"/>
    <w:rsid w:val="00462AB6"/>
    <w:rsid w:val="00462B86"/>
    <w:rsid w:val="00462CEB"/>
    <w:rsid w:val="00462D0A"/>
    <w:rsid w:val="00462D1B"/>
    <w:rsid w:val="00462F37"/>
    <w:rsid w:val="00462FA1"/>
    <w:rsid w:val="00463117"/>
    <w:rsid w:val="00463306"/>
    <w:rsid w:val="00463350"/>
    <w:rsid w:val="004633BD"/>
    <w:rsid w:val="0046349C"/>
    <w:rsid w:val="004634B8"/>
    <w:rsid w:val="00463552"/>
    <w:rsid w:val="00463911"/>
    <w:rsid w:val="00463960"/>
    <w:rsid w:val="00463B11"/>
    <w:rsid w:val="00463C32"/>
    <w:rsid w:val="00463D51"/>
    <w:rsid w:val="00463E0A"/>
    <w:rsid w:val="00463ECC"/>
    <w:rsid w:val="0046406B"/>
    <w:rsid w:val="004640DD"/>
    <w:rsid w:val="00464279"/>
    <w:rsid w:val="00464538"/>
    <w:rsid w:val="0046461E"/>
    <w:rsid w:val="00464620"/>
    <w:rsid w:val="004647E7"/>
    <w:rsid w:val="00464AF4"/>
    <w:rsid w:val="00464B32"/>
    <w:rsid w:val="00464DAF"/>
    <w:rsid w:val="00464F65"/>
    <w:rsid w:val="00465206"/>
    <w:rsid w:val="0046549A"/>
    <w:rsid w:val="004655FF"/>
    <w:rsid w:val="00465676"/>
    <w:rsid w:val="004656BD"/>
    <w:rsid w:val="00465779"/>
    <w:rsid w:val="00465886"/>
    <w:rsid w:val="004658C8"/>
    <w:rsid w:val="004659E1"/>
    <w:rsid w:val="00465A34"/>
    <w:rsid w:val="00465D90"/>
    <w:rsid w:val="00465DEC"/>
    <w:rsid w:val="00465E76"/>
    <w:rsid w:val="00465E7C"/>
    <w:rsid w:val="00465EE0"/>
    <w:rsid w:val="00466053"/>
    <w:rsid w:val="004661A5"/>
    <w:rsid w:val="004661FA"/>
    <w:rsid w:val="004665E2"/>
    <w:rsid w:val="004666B8"/>
    <w:rsid w:val="0046679D"/>
    <w:rsid w:val="004667E7"/>
    <w:rsid w:val="004668A7"/>
    <w:rsid w:val="0046690E"/>
    <w:rsid w:val="00466B53"/>
    <w:rsid w:val="00466FB5"/>
    <w:rsid w:val="00467084"/>
    <w:rsid w:val="004670F4"/>
    <w:rsid w:val="0046754E"/>
    <w:rsid w:val="00467918"/>
    <w:rsid w:val="0046791B"/>
    <w:rsid w:val="00467A3D"/>
    <w:rsid w:val="00467C75"/>
    <w:rsid w:val="00467CAC"/>
    <w:rsid w:val="00467FD9"/>
    <w:rsid w:val="0046D3B4"/>
    <w:rsid w:val="00470493"/>
    <w:rsid w:val="004707E0"/>
    <w:rsid w:val="00470935"/>
    <w:rsid w:val="00470D8C"/>
    <w:rsid w:val="00470DA8"/>
    <w:rsid w:val="00470DFC"/>
    <w:rsid w:val="00470F4C"/>
    <w:rsid w:val="00470FA6"/>
    <w:rsid w:val="00471023"/>
    <w:rsid w:val="00471087"/>
    <w:rsid w:val="00471095"/>
    <w:rsid w:val="004711CF"/>
    <w:rsid w:val="004712CE"/>
    <w:rsid w:val="004713A5"/>
    <w:rsid w:val="004713B2"/>
    <w:rsid w:val="004713FD"/>
    <w:rsid w:val="0047140B"/>
    <w:rsid w:val="0047142B"/>
    <w:rsid w:val="004714A7"/>
    <w:rsid w:val="004715C2"/>
    <w:rsid w:val="00471664"/>
    <w:rsid w:val="00471884"/>
    <w:rsid w:val="0047191F"/>
    <w:rsid w:val="00471AB3"/>
    <w:rsid w:val="00471B05"/>
    <w:rsid w:val="00471B19"/>
    <w:rsid w:val="00471CD9"/>
    <w:rsid w:val="00471D68"/>
    <w:rsid w:val="00472031"/>
    <w:rsid w:val="004721B6"/>
    <w:rsid w:val="004722FD"/>
    <w:rsid w:val="00472482"/>
    <w:rsid w:val="00472496"/>
    <w:rsid w:val="00472722"/>
    <w:rsid w:val="004728FF"/>
    <w:rsid w:val="00472AAD"/>
    <w:rsid w:val="00472AD3"/>
    <w:rsid w:val="00472C2A"/>
    <w:rsid w:val="00472C82"/>
    <w:rsid w:val="00472CB4"/>
    <w:rsid w:val="00472DD2"/>
    <w:rsid w:val="00472EC6"/>
    <w:rsid w:val="00473140"/>
    <w:rsid w:val="0047314D"/>
    <w:rsid w:val="00473187"/>
    <w:rsid w:val="004732E8"/>
    <w:rsid w:val="00473333"/>
    <w:rsid w:val="00473386"/>
    <w:rsid w:val="004734E1"/>
    <w:rsid w:val="0047354D"/>
    <w:rsid w:val="004738BD"/>
    <w:rsid w:val="00473A8E"/>
    <w:rsid w:val="00473B78"/>
    <w:rsid w:val="00473CC2"/>
    <w:rsid w:val="00473CFF"/>
    <w:rsid w:val="00473E08"/>
    <w:rsid w:val="00473E1C"/>
    <w:rsid w:val="00473E6C"/>
    <w:rsid w:val="00473F58"/>
    <w:rsid w:val="004740EE"/>
    <w:rsid w:val="004741BE"/>
    <w:rsid w:val="004742E1"/>
    <w:rsid w:val="00474303"/>
    <w:rsid w:val="004744AC"/>
    <w:rsid w:val="0047458D"/>
    <w:rsid w:val="004745B9"/>
    <w:rsid w:val="0047467C"/>
    <w:rsid w:val="00474760"/>
    <w:rsid w:val="00474771"/>
    <w:rsid w:val="004747F2"/>
    <w:rsid w:val="00474884"/>
    <w:rsid w:val="004748F3"/>
    <w:rsid w:val="00474A7E"/>
    <w:rsid w:val="00474ADC"/>
    <w:rsid w:val="00474C18"/>
    <w:rsid w:val="00474CA7"/>
    <w:rsid w:val="00474D4E"/>
    <w:rsid w:val="00474F60"/>
    <w:rsid w:val="00475043"/>
    <w:rsid w:val="00475099"/>
    <w:rsid w:val="00475100"/>
    <w:rsid w:val="00475267"/>
    <w:rsid w:val="004752F3"/>
    <w:rsid w:val="004753C8"/>
    <w:rsid w:val="0047555F"/>
    <w:rsid w:val="0047559F"/>
    <w:rsid w:val="004755E0"/>
    <w:rsid w:val="00475649"/>
    <w:rsid w:val="00475748"/>
    <w:rsid w:val="00475801"/>
    <w:rsid w:val="00475A9C"/>
    <w:rsid w:val="00475B1F"/>
    <w:rsid w:val="00475EC7"/>
    <w:rsid w:val="0047636A"/>
    <w:rsid w:val="00476446"/>
    <w:rsid w:val="00476488"/>
    <w:rsid w:val="004764D7"/>
    <w:rsid w:val="0047655C"/>
    <w:rsid w:val="00476649"/>
    <w:rsid w:val="00476712"/>
    <w:rsid w:val="00476777"/>
    <w:rsid w:val="00476AF0"/>
    <w:rsid w:val="00476BA1"/>
    <w:rsid w:val="00476E70"/>
    <w:rsid w:val="00476F4D"/>
    <w:rsid w:val="00477130"/>
    <w:rsid w:val="004771F6"/>
    <w:rsid w:val="004772EA"/>
    <w:rsid w:val="00477349"/>
    <w:rsid w:val="00477384"/>
    <w:rsid w:val="0047744C"/>
    <w:rsid w:val="00477615"/>
    <w:rsid w:val="004778FC"/>
    <w:rsid w:val="00477C32"/>
    <w:rsid w:val="00480038"/>
    <w:rsid w:val="0048009D"/>
    <w:rsid w:val="004802A4"/>
    <w:rsid w:val="0048035F"/>
    <w:rsid w:val="00480415"/>
    <w:rsid w:val="0048045F"/>
    <w:rsid w:val="00480484"/>
    <w:rsid w:val="0048057A"/>
    <w:rsid w:val="00480701"/>
    <w:rsid w:val="00480858"/>
    <w:rsid w:val="004808B8"/>
    <w:rsid w:val="004809C4"/>
    <w:rsid w:val="00480AA4"/>
    <w:rsid w:val="00480ABC"/>
    <w:rsid w:val="00480D5B"/>
    <w:rsid w:val="00480F44"/>
    <w:rsid w:val="004811A7"/>
    <w:rsid w:val="00481246"/>
    <w:rsid w:val="00481270"/>
    <w:rsid w:val="00481336"/>
    <w:rsid w:val="004813C4"/>
    <w:rsid w:val="004815BE"/>
    <w:rsid w:val="00481640"/>
    <w:rsid w:val="004816CB"/>
    <w:rsid w:val="00481715"/>
    <w:rsid w:val="004817EB"/>
    <w:rsid w:val="004818E3"/>
    <w:rsid w:val="00481936"/>
    <w:rsid w:val="004819D3"/>
    <w:rsid w:val="00481AA2"/>
    <w:rsid w:val="00481C30"/>
    <w:rsid w:val="00481CCE"/>
    <w:rsid w:val="00481E00"/>
    <w:rsid w:val="00481E2E"/>
    <w:rsid w:val="00481EFC"/>
    <w:rsid w:val="00481F22"/>
    <w:rsid w:val="00482289"/>
    <w:rsid w:val="00482579"/>
    <w:rsid w:val="0048258D"/>
    <w:rsid w:val="004825DA"/>
    <w:rsid w:val="00482761"/>
    <w:rsid w:val="004827E8"/>
    <w:rsid w:val="00482833"/>
    <w:rsid w:val="00482946"/>
    <w:rsid w:val="004829F7"/>
    <w:rsid w:val="00482A52"/>
    <w:rsid w:val="00482C58"/>
    <w:rsid w:val="00482D36"/>
    <w:rsid w:val="00482E45"/>
    <w:rsid w:val="00482F04"/>
    <w:rsid w:val="00482F18"/>
    <w:rsid w:val="00483153"/>
    <w:rsid w:val="004831F0"/>
    <w:rsid w:val="00483367"/>
    <w:rsid w:val="00483491"/>
    <w:rsid w:val="0048354F"/>
    <w:rsid w:val="00483597"/>
    <w:rsid w:val="00483638"/>
    <w:rsid w:val="004836AF"/>
    <w:rsid w:val="00483700"/>
    <w:rsid w:val="00483734"/>
    <w:rsid w:val="00483803"/>
    <w:rsid w:val="00483B04"/>
    <w:rsid w:val="00483D04"/>
    <w:rsid w:val="00483E8F"/>
    <w:rsid w:val="00483EA0"/>
    <w:rsid w:val="0048400F"/>
    <w:rsid w:val="0048414B"/>
    <w:rsid w:val="0048418E"/>
    <w:rsid w:val="004841EA"/>
    <w:rsid w:val="00484264"/>
    <w:rsid w:val="004842A1"/>
    <w:rsid w:val="004842C2"/>
    <w:rsid w:val="0048439B"/>
    <w:rsid w:val="00484597"/>
    <w:rsid w:val="004845FD"/>
    <w:rsid w:val="0048477A"/>
    <w:rsid w:val="00484C6C"/>
    <w:rsid w:val="00484CB0"/>
    <w:rsid w:val="00484E9A"/>
    <w:rsid w:val="00484F30"/>
    <w:rsid w:val="0048521E"/>
    <w:rsid w:val="004852A7"/>
    <w:rsid w:val="00485315"/>
    <w:rsid w:val="00485467"/>
    <w:rsid w:val="004854B0"/>
    <w:rsid w:val="00485729"/>
    <w:rsid w:val="00485790"/>
    <w:rsid w:val="004857DA"/>
    <w:rsid w:val="004858DB"/>
    <w:rsid w:val="00485987"/>
    <w:rsid w:val="00485B0B"/>
    <w:rsid w:val="00485B16"/>
    <w:rsid w:val="00485B1C"/>
    <w:rsid w:val="00485B98"/>
    <w:rsid w:val="00485C48"/>
    <w:rsid w:val="00485D34"/>
    <w:rsid w:val="00485FAE"/>
    <w:rsid w:val="00486134"/>
    <w:rsid w:val="00486305"/>
    <w:rsid w:val="004864CF"/>
    <w:rsid w:val="00486B57"/>
    <w:rsid w:val="00486C13"/>
    <w:rsid w:val="00486D2D"/>
    <w:rsid w:val="00486E27"/>
    <w:rsid w:val="00486E7D"/>
    <w:rsid w:val="00486ECD"/>
    <w:rsid w:val="00486EFF"/>
    <w:rsid w:val="00486F44"/>
    <w:rsid w:val="00486F6C"/>
    <w:rsid w:val="00486FBC"/>
    <w:rsid w:val="004871CB"/>
    <w:rsid w:val="004872F2"/>
    <w:rsid w:val="004873C5"/>
    <w:rsid w:val="004873D0"/>
    <w:rsid w:val="00487400"/>
    <w:rsid w:val="00487431"/>
    <w:rsid w:val="0048762A"/>
    <w:rsid w:val="004876EC"/>
    <w:rsid w:val="00487974"/>
    <w:rsid w:val="004879A1"/>
    <w:rsid w:val="004879D0"/>
    <w:rsid w:val="00487A04"/>
    <w:rsid w:val="00487C7B"/>
    <w:rsid w:val="00487EF6"/>
    <w:rsid w:val="00487FBA"/>
    <w:rsid w:val="00490192"/>
    <w:rsid w:val="004904B5"/>
    <w:rsid w:val="00490584"/>
    <w:rsid w:val="004905B2"/>
    <w:rsid w:val="00490874"/>
    <w:rsid w:val="00490AD9"/>
    <w:rsid w:val="00490AF2"/>
    <w:rsid w:val="00490B92"/>
    <w:rsid w:val="00490C68"/>
    <w:rsid w:val="00490D35"/>
    <w:rsid w:val="00490F8B"/>
    <w:rsid w:val="00491244"/>
    <w:rsid w:val="0049146A"/>
    <w:rsid w:val="0049153A"/>
    <w:rsid w:val="004917CA"/>
    <w:rsid w:val="004919E1"/>
    <w:rsid w:val="00491A87"/>
    <w:rsid w:val="00491B2B"/>
    <w:rsid w:val="00491BD7"/>
    <w:rsid w:val="00491E40"/>
    <w:rsid w:val="00491F90"/>
    <w:rsid w:val="00492042"/>
    <w:rsid w:val="00492149"/>
    <w:rsid w:val="0049252A"/>
    <w:rsid w:val="00492602"/>
    <w:rsid w:val="00492898"/>
    <w:rsid w:val="004928FF"/>
    <w:rsid w:val="00492C0B"/>
    <w:rsid w:val="00492D34"/>
    <w:rsid w:val="00492FA8"/>
    <w:rsid w:val="00492FF4"/>
    <w:rsid w:val="004933B3"/>
    <w:rsid w:val="004933E5"/>
    <w:rsid w:val="00493410"/>
    <w:rsid w:val="0049360A"/>
    <w:rsid w:val="004936EC"/>
    <w:rsid w:val="004938FF"/>
    <w:rsid w:val="00493968"/>
    <w:rsid w:val="00493AB3"/>
    <w:rsid w:val="00493B14"/>
    <w:rsid w:val="00493B51"/>
    <w:rsid w:val="00493D00"/>
    <w:rsid w:val="00493D4D"/>
    <w:rsid w:val="00493D7B"/>
    <w:rsid w:val="00493F24"/>
    <w:rsid w:val="00494124"/>
    <w:rsid w:val="00494137"/>
    <w:rsid w:val="0049426C"/>
    <w:rsid w:val="00494282"/>
    <w:rsid w:val="00494369"/>
    <w:rsid w:val="004946DA"/>
    <w:rsid w:val="004947A6"/>
    <w:rsid w:val="0049491C"/>
    <w:rsid w:val="00494A8A"/>
    <w:rsid w:val="00494B92"/>
    <w:rsid w:val="00494BD3"/>
    <w:rsid w:val="00494D98"/>
    <w:rsid w:val="00495147"/>
    <w:rsid w:val="0049517A"/>
    <w:rsid w:val="0049527E"/>
    <w:rsid w:val="004952B4"/>
    <w:rsid w:val="004953A6"/>
    <w:rsid w:val="004955A5"/>
    <w:rsid w:val="004955CB"/>
    <w:rsid w:val="00495750"/>
    <w:rsid w:val="0049575F"/>
    <w:rsid w:val="0049582D"/>
    <w:rsid w:val="004958A4"/>
    <w:rsid w:val="00495B73"/>
    <w:rsid w:val="00495C76"/>
    <w:rsid w:val="00495CBD"/>
    <w:rsid w:val="00495D80"/>
    <w:rsid w:val="00495DB8"/>
    <w:rsid w:val="00495DE2"/>
    <w:rsid w:val="00495F0C"/>
    <w:rsid w:val="004960B4"/>
    <w:rsid w:val="00496190"/>
    <w:rsid w:val="004962BB"/>
    <w:rsid w:val="004962C3"/>
    <w:rsid w:val="004962CB"/>
    <w:rsid w:val="0049633B"/>
    <w:rsid w:val="0049657F"/>
    <w:rsid w:val="004965DB"/>
    <w:rsid w:val="0049661B"/>
    <w:rsid w:val="0049664E"/>
    <w:rsid w:val="004966E9"/>
    <w:rsid w:val="0049683E"/>
    <w:rsid w:val="004969E7"/>
    <w:rsid w:val="00496A5D"/>
    <w:rsid w:val="00496B9F"/>
    <w:rsid w:val="00496BE9"/>
    <w:rsid w:val="00497191"/>
    <w:rsid w:val="00497200"/>
    <w:rsid w:val="00497493"/>
    <w:rsid w:val="004974CC"/>
    <w:rsid w:val="004975C0"/>
    <w:rsid w:val="0049798F"/>
    <w:rsid w:val="00497C54"/>
    <w:rsid w:val="00497DFE"/>
    <w:rsid w:val="00497F92"/>
    <w:rsid w:val="00497FB9"/>
    <w:rsid w:val="004A002E"/>
    <w:rsid w:val="004A007E"/>
    <w:rsid w:val="004A00D2"/>
    <w:rsid w:val="004A0488"/>
    <w:rsid w:val="004A05C0"/>
    <w:rsid w:val="004A05EA"/>
    <w:rsid w:val="004A060D"/>
    <w:rsid w:val="004A0980"/>
    <w:rsid w:val="004A09E1"/>
    <w:rsid w:val="004A0D1A"/>
    <w:rsid w:val="004A0E82"/>
    <w:rsid w:val="004A0F6A"/>
    <w:rsid w:val="004A0F98"/>
    <w:rsid w:val="004A0FA5"/>
    <w:rsid w:val="004A1167"/>
    <w:rsid w:val="004A1187"/>
    <w:rsid w:val="004A11AC"/>
    <w:rsid w:val="004A12D4"/>
    <w:rsid w:val="004A1417"/>
    <w:rsid w:val="004A1440"/>
    <w:rsid w:val="004A18BD"/>
    <w:rsid w:val="004A18E7"/>
    <w:rsid w:val="004A1949"/>
    <w:rsid w:val="004A1EE9"/>
    <w:rsid w:val="004A1F5D"/>
    <w:rsid w:val="004A1F76"/>
    <w:rsid w:val="004A21A0"/>
    <w:rsid w:val="004A21C4"/>
    <w:rsid w:val="004A221B"/>
    <w:rsid w:val="004A229C"/>
    <w:rsid w:val="004A23DA"/>
    <w:rsid w:val="004A23E7"/>
    <w:rsid w:val="004A242D"/>
    <w:rsid w:val="004A2549"/>
    <w:rsid w:val="004A258B"/>
    <w:rsid w:val="004A28F6"/>
    <w:rsid w:val="004A2919"/>
    <w:rsid w:val="004A2930"/>
    <w:rsid w:val="004A29AA"/>
    <w:rsid w:val="004A2AA2"/>
    <w:rsid w:val="004A2CBA"/>
    <w:rsid w:val="004A2CD9"/>
    <w:rsid w:val="004A2E00"/>
    <w:rsid w:val="004A2ED4"/>
    <w:rsid w:val="004A2F5E"/>
    <w:rsid w:val="004A311B"/>
    <w:rsid w:val="004A325A"/>
    <w:rsid w:val="004A3299"/>
    <w:rsid w:val="004A33D6"/>
    <w:rsid w:val="004A33E2"/>
    <w:rsid w:val="004A3627"/>
    <w:rsid w:val="004A39C8"/>
    <w:rsid w:val="004A3ACE"/>
    <w:rsid w:val="004A3B25"/>
    <w:rsid w:val="004A3BAB"/>
    <w:rsid w:val="004A3BCC"/>
    <w:rsid w:val="004A3E08"/>
    <w:rsid w:val="004A3F29"/>
    <w:rsid w:val="004A41EE"/>
    <w:rsid w:val="004A4300"/>
    <w:rsid w:val="004A45B8"/>
    <w:rsid w:val="004A4712"/>
    <w:rsid w:val="004A478B"/>
    <w:rsid w:val="004A48F3"/>
    <w:rsid w:val="004A48F6"/>
    <w:rsid w:val="004A49CA"/>
    <w:rsid w:val="004A4B6A"/>
    <w:rsid w:val="004A4BEF"/>
    <w:rsid w:val="004A4E72"/>
    <w:rsid w:val="004A4F25"/>
    <w:rsid w:val="004A4FCE"/>
    <w:rsid w:val="004A5041"/>
    <w:rsid w:val="004A5143"/>
    <w:rsid w:val="004A51BA"/>
    <w:rsid w:val="004A5373"/>
    <w:rsid w:val="004A542E"/>
    <w:rsid w:val="004A5574"/>
    <w:rsid w:val="004A5625"/>
    <w:rsid w:val="004A574B"/>
    <w:rsid w:val="004A5758"/>
    <w:rsid w:val="004A5793"/>
    <w:rsid w:val="004A57CE"/>
    <w:rsid w:val="004A58AB"/>
    <w:rsid w:val="004A58BA"/>
    <w:rsid w:val="004A59A5"/>
    <w:rsid w:val="004A5B59"/>
    <w:rsid w:val="004A5C7A"/>
    <w:rsid w:val="004A6080"/>
    <w:rsid w:val="004A6221"/>
    <w:rsid w:val="004A6269"/>
    <w:rsid w:val="004A6286"/>
    <w:rsid w:val="004A6467"/>
    <w:rsid w:val="004A6B20"/>
    <w:rsid w:val="004A6E62"/>
    <w:rsid w:val="004A6ECE"/>
    <w:rsid w:val="004A6F54"/>
    <w:rsid w:val="004A6FEE"/>
    <w:rsid w:val="004A70F0"/>
    <w:rsid w:val="004A7123"/>
    <w:rsid w:val="004A72B4"/>
    <w:rsid w:val="004A7458"/>
    <w:rsid w:val="004A74C4"/>
    <w:rsid w:val="004A75B1"/>
    <w:rsid w:val="004A767B"/>
    <w:rsid w:val="004A7AB5"/>
    <w:rsid w:val="004A7D53"/>
    <w:rsid w:val="004A7F18"/>
    <w:rsid w:val="004A7FE2"/>
    <w:rsid w:val="004B005C"/>
    <w:rsid w:val="004B024A"/>
    <w:rsid w:val="004B02A5"/>
    <w:rsid w:val="004B04D9"/>
    <w:rsid w:val="004B0585"/>
    <w:rsid w:val="004B069D"/>
    <w:rsid w:val="004B0980"/>
    <w:rsid w:val="004B0FFE"/>
    <w:rsid w:val="004B10A0"/>
    <w:rsid w:val="004B111B"/>
    <w:rsid w:val="004B14B8"/>
    <w:rsid w:val="004B163E"/>
    <w:rsid w:val="004B167B"/>
    <w:rsid w:val="004B1692"/>
    <w:rsid w:val="004B17BF"/>
    <w:rsid w:val="004B1846"/>
    <w:rsid w:val="004B18BD"/>
    <w:rsid w:val="004B1C4C"/>
    <w:rsid w:val="004B1E12"/>
    <w:rsid w:val="004B2068"/>
    <w:rsid w:val="004B208D"/>
    <w:rsid w:val="004B2329"/>
    <w:rsid w:val="004B2516"/>
    <w:rsid w:val="004B2808"/>
    <w:rsid w:val="004B2905"/>
    <w:rsid w:val="004B29EA"/>
    <w:rsid w:val="004B2AE9"/>
    <w:rsid w:val="004B2B67"/>
    <w:rsid w:val="004B2C37"/>
    <w:rsid w:val="004B2E61"/>
    <w:rsid w:val="004B30B9"/>
    <w:rsid w:val="004B3256"/>
    <w:rsid w:val="004B3448"/>
    <w:rsid w:val="004B3603"/>
    <w:rsid w:val="004B38BA"/>
    <w:rsid w:val="004B3B8A"/>
    <w:rsid w:val="004B3D14"/>
    <w:rsid w:val="004B3EB8"/>
    <w:rsid w:val="004B4026"/>
    <w:rsid w:val="004B4077"/>
    <w:rsid w:val="004B4132"/>
    <w:rsid w:val="004B444C"/>
    <w:rsid w:val="004B4605"/>
    <w:rsid w:val="004B46BB"/>
    <w:rsid w:val="004B4881"/>
    <w:rsid w:val="004B4BCF"/>
    <w:rsid w:val="004B4D0E"/>
    <w:rsid w:val="004B4E3D"/>
    <w:rsid w:val="004B4EC6"/>
    <w:rsid w:val="004B511C"/>
    <w:rsid w:val="004B53AB"/>
    <w:rsid w:val="004B540F"/>
    <w:rsid w:val="004B5586"/>
    <w:rsid w:val="004B571A"/>
    <w:rsid w:val="004B57E5"/>
    <w:rsid w:val="004B5831"/>
    <w:rsid w:val="004B5839"/>
    <w:rsid w:val="004B584E"/>
    <w:rsid w:val="004B591D"/>
    <w:rsid w:val="004B5B7F"/>
    <w:rsid w:val="004B5B8F"/>
    <w:rsid w:val="004B5E94"/>
    <w:rsid w:val="004B5FDB"/>
    <w:rsid w:val="004B6043"/>
    <w:rsid w:val="004B62F7"/>
    <w:rsid w:val="004B6345"/>
    <w:rsid w:val="004B63A4"/>
    <w:rsid w:val="004B657A"/>
    <w:rsid w:val="004B6AEC"/>
    <w:rsid w:val="004B6C15"/>
    <w:rsid w:val="004B6D08"/>
    <w:rsid w:val="004B6DC0"/>
    <w:rsid w:val="004B6E40"/>
    <w:rsid w:val="004B6E55"/>
    <w:rsid w:val="004B7121"/>
    <w:rsid w:val="004B71C2"/>
    <w:rsid w:val="004B7270"/>
    <w:rsid w:val="004B7285"/>
    <w:rsid w:val="004B73E0"/>
    <w:rsid w:val="004B7407"/>
    <w:rsid w:val="004B743A"/>
    <w:rsid w:val="004B7550"/>
    <w:rsid w:val="004B77C8"/>
    <w:rsid w:val="004B7870"/>
    <w:rsid w:val="004B79BA"/>
    <w:rsid w:val="004B7A69"/>
    <w:rsid w:val="004B7B4B"/>
    <w:rsid w:val="004B7B8D"/>
    <w:rsid w:val="004B7BF3"/>
    <w:rsid w:val="004B7CAA"/>
    <w:rsid w:val="004B7DFC"/>
    <w:rsid w:val="004B7F64"/>
    <w:rsid w:val="004C0053"/>
    <w:rsid w:val="004C017D"/>
    <w:rsid w:val="004C01AA"/>
    <w:rsid w:val="004C0206"/>
    <w:rsid w:val="004C0289"/>
    <w:rsid w:val="004C043B"/>
    <w:rsid w:val="004C0524"/>
    <w:rsid w:val="004C0818"/>
    <w:rsid w:val="004C0922"/>
    <w:rsid w:val="004C09E1"/>
    <w:rsid w:val="004C0A56"/>
    <w:rsid w:val="004C0AC6"/>
    <w:rsid w:val="004C0B80"/>
    <w:rsid w:val="004C0D96"/>
    <w:rsid w:val="004C0DAF"/>
    <w:rsid w:val="004C0E19"/>
    <w:rsid w:val="004C0E3C"/>
    <w:rsid w:val="004C1042"/>
    <w:rsid w:val="004C10EC"/>
    <w:rsid w:val="004C1472"/>
    <w:rsid w:val="004C17EE"/>
    <w:rsid w:val="004C1820"/>
    <w:rsid w:val="004C18F2"/>
    <w:rsid w:val="004C1927"/>
    <w:rsid w:val="004C1A4B"/>
    <w:rsid w:val="004C1B9D"/>
    <w:rsid w:val="004C1BAA"/>
    <w:rsid w:val="004C1FC8"/>
    <w:rsid w:val="004C1FF3"/>
    <w:rsid w:val="004C209F"/>
    <w:rsid w:val="004C22E8"/>
    <w:rsid w:val="004C2331"/>
    <w:rsid w:val="004C24C6"/>
    <w:rsid w:val="004C25F9"/>
    <w:rsid w:val="004C2A3D"/>
    <w:rsid w:val="004C2A81"/>
    <w:rsid w:val="004C2C72"/>
    <w:rsid w:val="004C2E06"/>
    <w:rsid w:val="004C2E65"/>
    <w:rsid w:val="004C2FD5"/>
    <w:rsid w:val="004C30D4"/>
    <w:rsid w:val="004C317D"/>
    <w:rsid w:val="004C31A7"/>
    <w:rsid w:val="004C343C"/>
    <w:rsid w:val="004C356A"/>
    <w:rsid w:val="004C36A0"/>
    <w:rsid w:val="004C391F"/>
    <w:rsid w:val="004C3923"/>
    <w:rsid w:val="004C3C27"/>
    <w:rsid w:val="004C3C69"/>
    <w:rsid w:val="004C3C91"/>
    <w:rsid w:val="004C3CB4"/>
    <w:rsid w:val="004C3E46"/>
    <w:rsid w:val="004C3EAE"/>
    <w:rsid w:val="004C3FCE"/>
    <w:rsid w:val="004C419A"/>
    <w:rsid w:val="004C429D"/>
    <w:rsid w:val="004C4355"/>
    <w:rsid w:val="004C4368"/>
    <w:rsid w:val="004C437D"/>
    <w:rsid w:val="004C43AC"/>
    <w:rsid w:val="004C43EB"/>
    <w:rsid w:val="004C4657"/>
    <w:rsid w:val="004C4824"/>
    <w:rsid w:val="004C491A"/>
    <w:rsid w:val="004C4BDE"/>
    <w:rsid w:val="004C4E12"/>
    <w:rsid w:val="004C4E5F"/>
    <w:rsid w:val="004C4F8D"/>
    <w:rsid w:val="004C4FC5"/>
    <w:rsid w:val="004C4FE4"/>
    <w:rsid w:val="004C4FEA"/>
    <w:rsid w:val="004C5129"/>
    <w:rsid w:val="004C52D8"/>
    <w:rsid w:val="004C544B"/>
    <w:rsid w:val="004C5570"/>
    <w:rsid w:val="004C5592"/>
    <w:rsid w:val="004C56E5"/>
    <w:rsid w:val="004C58E5"/>
    <w:rsid w:val="004C594C"/>
    <w:rsid w:val="004C5B7A"/>
    <w:rsid w:val="004C5BA7"/>
    <w:rsid w:val="004C5C69"/>
    <w:rsid w:val="004C5E1D"/>
    <w:rsid w:val="004C60C1"/>
    <w:rsid w:val="004C60F6"/>
    <w:rsid w:val="004C6222"/>
    <w:rsid w:val="004C6413"/>
    <w:rsid w:val="004C64F2"/>
    <w:rsid w:val="004C650B"/>
    <w:rsid w:val="004C6756"/>
    <w:rsid w:val="004C6866"/>
    <w:rsid w:val="004C6AA0"/>
    <w:rsid w:val="004C6B1D"/>
    <w:rsid w:val="004C6DF9"/>
    <w:rsid w:val="004C6EA0"/>
    <w:rsid w:val="004C6EDC"/>
    <w:rsid w:val="004C709A"/>
    <w:rsid w:val="004C70B2"/>
    <w:rsid w:val="004C73F7"/>
    <w:rsid w:val="004C74E2"/>
    <w:rsid w:val="004C7662"/>
    <w:rsid w:val="004C782F"/>
    <w:rsid w:val="004C788F"/>
    <w:rsid w:val="004C78A3"/>
    <w:rsid w:val="004C79D8"/>
    <w:rsid w:val="004C7A47"/>
    <w:rsid w:val="004C7C11"/>
    <w:rsid w:val="004C7D38"/>
    <w:rsid w:val="004C7F6B"/>
    <w:rsid w:val="004D0040"/>
    <w:rsid w:val="004D0406"/>
    <w:rsid w:val="004D06C9"/>
    <w:rsid w:val="004D06CC"/>
    <w:rsid w:val="004D0724"/>
    <w:rsid w:val="004D0CCD"/>
    <w:rsid w:val="004D0D7C"/>
    <w:rsid w:val="004D0DB5"/>
    <w:rsid w:val="004D0DFA"/>
    <w:rsid w:val="004D1212"/>
    <w:rsid w:val="004D1347"/>
    <w:rsid w:val="004D137F"/>
    <w:rsid w:val="004D14D0"/>
    <w:rsid w:val="004D1628"/>
    <w:rsid w:val="004D1E22"/>
    <w:rsid w:val="004D1F78"/>
    <w:rsid w:val="004D202D"/>
    <w:rsid w:val="004D2049"/>
    <w:rsid w:val="004D20F9"/>
    <w:rsid w:val="004D21A3"/>
    <w:rsid w:val="004D21AD"/>
    <w:rsid w:val="004D22B6"/>
    <w:rsid w:val="004D2605"/>
    <w:rsid w:val="004D2618"/>
    <w:rsid w:val="004D2686"/>
    <w:rsid w:val="004D296B"/>
    <w:rsid w:val="004D2A1A"/>
    <w:rsid w:val="004D2A9C"/>
    <w:rsid w:val="004D2AB4"/>
    <w:rsid w:val="004D2B82"/>
    <w:rsid w:val="004D2FC0"/>
    <w:rsid w:val="004D316B"/>
    <w:rsid w:val="004D31B5"/>
    <w:rsid w:val="004D351B"/>
    <w:rsid w:val="004D3660"/>
    <w:rsid w:val="004D36BB"/>
    <w:rsid w:val="004D3741"/>
    <w:rsid w:val="004D3756"/>
    <w:rsid w:val="004D375E"/>
    <w:rsid w:val="004D3891"/>
    <w:rsid w:val="004D3ABE"/>
    <w:rsid w:val="004D3CA0"/>
    <w:rsid w:val="004D3D1E"/>
    <w:rsid w:val="004D3E2F"/>
    <w:rsid w:val="004D3F57"/>
    <w:rsid w:val="004D412F"/>
    <w:rsid w:val="004D41A5"/>
    <w:rsid w:val="004D4386"/>
    <w:rsid w:val="004D43B0"/>
    <w:rsid w:val="004D4467"/>
    <w:rsid w:val="004D44DB"/>
    <w:rsid w:val="004D45DE"/>
    <w:rsid w:val="004D45F0"/>
    <w:rsid w:val="004D46B6"/>
    <w:rsid w:val="004D4807"/>
    <w:rsid w:val="004D4A79"/>
    <w:rsid w:val="004D4B5E"/>
    <w:rsid w:val="004D4B7B"/>
    <w:rsid w:val="004D4C37"/>
    <w:rsid w:val="004D4DD5"/>
    <w:rsid w:val="004D4F80"/>
    <w:rsid w:val="004D4FA1"/>
    <w:rsid w:val="004D509B"/>
    <w:rsid w:val="004D5236"/>
    <w:rsid w:val="004D52C2"/>
    <w:rsid w:val="004D5350"/>
    <w:rsid w:val="004D5382"/>
    <w:rsid w:val="004D5687"/>
    <w:rsid w:val="004D5788"/>
    <w:rsid w:val="004D5794"/>
    <w:rsid w:val="004D58BF"/>
    <w:rsid w:val="004D5B06"/>
    <w:rsid w:val="004D5C8A"/>
    <w:rsid w:val="004D5E9A"/>
    <w:rsid w:val="004D6424"/>
    <w:rsid w:val="004D6931"/>
    <w:rsid w:val="004D6940"/>
    <w:rsid w:val="004D699C"/>
    <w:rsid w:val="004D6B29"/>
    <w:rsid w:val="004D6B4D"/>
    <w:rsid w:val="004D6C32"/>
    <w:rsid w:val="004D6C9C"/>
    <w:rsid w:val="004D6E7B"/>
    <w:rsid w:val="004D705C"/>
    <w:rsid w:val="004D71FA"/>
    <w:rsid w:val="004D7302"/>
    <w:rsid w:val="004D74FE"/>
    <w:rsid w:val="004D7649"/>
    <w:rsid w:val="004D7767"/>
    <w:rsid w:val="004D7EEC"/>
    <w:rsid w:val="004E01C9"/>
    <w:rsid w:val="004E03C2"/>
    <w:rsid w:val="004E03F9"/>
    <w:rsid w:val="004E0610"/>
    <w:rsid w:val="004E0653"/>
    <w:rsid w:val="004E0787"/>
    <w:rsid w:val="004E07FB"/>
    <w:rsid w:val="004E09CD"/>
    <w:rsid w:val="004E0A20"/>
    <w:rsid w:val="004E0CB4"/>
    <w:rsid w:val="004E0ED3"/>
    <w:rsid w:val="004E0FA9"/>
    <w:rsid w:val="004E10B2"/>
    <w:rsid w:val="004E1346"/>
    <w:rsid w:val="004E1433"/>
    <w:rsid w:val="004E156D"/>
    <w:rsid w:val="004E15DB"/>
    <w:rsid w:val="004E1616"/>
    <w:rsid w:val="004E16B3"/>
    <w:rsid w:val="004E16C9"/>
    <w:rsid w:val="004E16E6"/>
    <w:rsid w:val="004E17D8"/>
    <w:rsid w:val="004E18E8"/>
    <w:rsid w:val="004E1A8E"/>
    <w:rsid w:val="004E1A97"/>
    <w:rsid w:val="004E1B90"/>
    <w:rsid w:val="004E1CDE"/>
    <w:rsid w:val="004E1D29"/>
    <w:rsid w:val="004E1D39"/>
    <w:rsid w:val="004E1EED"/>
    <w:rsid w:val="004E1F23"/>
    <w:rsid w:val="004E2244"/>
    <w:rsid w:val="004E2304"/>
    <w:rsid w:val="004E2465"/>
    <w:rsid w:val="004E254C"/>
    <w:rsid w:val="004E2B6B"/>
    <w:rsid w:val="004E2B87"/>
    <w:rsid w:val="004E2D67"/>
    <w:rsid w:val="004E2DA4"/>
    <w:rsid w:val="004E2F23"/>
    <w:rsid w:val="004E3150"/>
    <w:rsid w:val="004E337A"/>
    <w:rsid w:val="004E33A0"/>
    <w:rsid w:val="004E341B"/>
    <w:rsid w:val="004E34C4"/>
    <w:rsid w:val="004E358D"/>
    <w:rsid w:val="004E36D1"/>
    <w:rsid w:val="004E3770"/>
    <w:rsid w:val="004E3A46"/>
    <w:rsid w:val="004E3BE9"/>
    <w:rsid w:val="004E3C9A"/>
    <w:rsid w:val="004E3D22"/>
    <w:rsid w:val="004E3E47"/>
    <w:rsid w:val="004E3E8B"/>
    <w:rsid w:val="004E3EDC"/>
    <w:rsid w:val="004E3EF9"/>
    <w:rsid w:val="004E3F96"/>
    <w:rsid w:val="004E4276"/>
    <w:rsid w:val="004E4676"/>
    <w:rsid w:val="004E47E4"/>
    <w:rsid w:val="004E48B5"/>
    <w:rsid w:val="004E4984"/>
    <w:rsid w:val="004E49F2"/>
    <w:rsid w:val="004E4ADD"/>
    <w:rsid w:val="004E4C7B"/>
    <w:rsid w:val="004E4F4B"/>
    <w:rsid w:val="004E51CE"/>
    <w:rsid w:val="004E51DB"/>
    <w:rsid w:val="004E527D"/>
    <w:rsid w:val="004E5351"/>
    <w:rsid w:val="004E538A"/>
    <w:rsid w:val="004E5750"/>
    <w:rsid w:val="004E5813"/>
    <w:rsid w:val="004E58DE"/>
    <w:rsid w:val="004E5C65"/>
    <w:rsid w:val="004E5D6F"/>
    <w:rsid w:val="004E5DD9"/>
    <w:rsid w:val="004E5E17"/>
    <w:rsid w:val="004E5F79"/>
    <w:rsid w:val="004E5FF1"/>
    <w:rsid w:val="004E6057"/>
    <w:rsid w:val="004E6229"/>
    <w:rsid w:val="004E62CF"/>
    <w:rsid w:val="004E6599"/>
    <w:rsid w:val="004E6650"/>
    <w:rsid w:val="004E66BC"/>
    <w:rsid w:val="004E6756"/>
    <w:rsid w:val="004E682E"/>
    <w:rsid w:val="004E68F7"/>
    <w:rsid w:val="004E6908"/>
    <w:rsid w:val="004E6992"/>
    <w:rsid w:val="004E6A0C"/>
    <w:rsid w:val="004E6A2B"/>
    <w:rsid w:val="004E6B63"/>
    <w:rsid w:val="004E6C8C"/>
    <w:rsid w:val="004E70BC"/>
    <w:rsid w:val="004E72B3"/>
    <w:rsid w:val="004E7362"/>
    <w:rsid w:val="004E738A"/>
    <w:rsid w:val="004E7652"/>
    <w:rsid w:val="004E7675"/>
    <w:rsid w:val="004E79E0"/>
    <w:rsid w:val="004E7B18"/>
    <w:rsid w:val="004E7DDC"/>
    <w:rsid w:val="004F00C2"/>
    <w:rsid w:val="004F03A6"/>
    <w:rsid w:val="004F056C"/>
    <w:rsid w:val="004F05E2"/>
    <w:rsid w:val="004F0781"/>
    <w:rsid w:val="004F0941"/>
    <w:rsid w:val="004F0961"/>
    <w:rsid w:val="004F09AC"/>
    <w:rsid w:val="004F0B36"/>
    <w:rsid w:val="004F0C06"/>
    <w:rsid w:val="004F0DEF"/>
    <w:rsid w:val="004F0EB0"/>
    <w:rsid w:val="004F0F50"/>
    <w:rsid w:val="004F113F"/>
    <w:rsid w:val="004F116E"/>
    <w:rsid w:val="004F13FF"/>
    <w:rsid w:val="004F161D"/>
    <w:rsid w:val="004F1708"/>
    <w:rsid w:val="004F1771"/>
    <w:rsid w:val="004F18B0"/>
    <w:rsid w:val="004F1951"/>
    <w:rsid w:val="004F1A23"/>
    <w:rsid w:val="004F1B24"/>
    <w:rsid w:val="004F1C98"/>
    <w:rsid w:val="004F1CE5"/>
    <w:rsid w:val="004F1E5F"/>
    <w:rsid w:val="004F205A"/>
    <w:rsid w:val="004F20F5"/>
    <w:rsid w:val="004F2355"/>
    <w:rsid w:val="004F2568"/>
    <w:rsid w:val="004F2570"/>
    <w:rsid w:val="004F2595"/>
    <w:rsid w:val="004F2656"/>
    <w:rsid w:val="004F2716"/>
    <w:rsid w:val="004F2760"/>
    <w:rsid w:val="004F286D"/>
    <w:rsid w:val="004F29B2"/>
    <w:rsid w:val="004F29F6"/>
    <w:rsid w:val="004F2DEC"/>
    <w:rsid w:val="004F2E15"/>
    <w:rsid w:val="004F2E3C"/>
    <w:rsid w:val="004F318C"/>
    <w:rsid w:val="004F32C1"/>
    <w:rsid w:val="004F32CD"/>
    <w:rsid w:val="004F3351"/>
    <w:rsid w:val="004F359D"/>
    <w:rsid w:val="004F35B1"/>
    <w:rsid w:val="004F3868"/>
    <w:rsid w:val="004F38AF"/>
    <w:rsid w:val="004F39A1"/>
    <w:rsid w:val="004F3AA6"/>
    <w:rsid w:val="004F3AD7"/>
    <w:rsid w:val="004F3B69"/>
    <w:rsid w:val="004F3C5A"/>
    <w:rsid w:val="004F3DD5"/>
    <w:rsid w:val="004F3E2C"/>
    <w:rsid w:val="004F3EA3"/>
    <w:rsid w:val="004F3EC4"/>
    <w:rsid w:val="004F3FBF"/>
    <w:rsid w:val="004F400A"/>
    <w:rsid w:val="004F41D3"/>
    <w:rsid w:val="004F4216"/>
    <w:rsid w:val="004F441C"/>
    <w:rsid w:val="004F4447"/>
    <w:rsid w:val="004F453C"/>
    <w:rsid w:val="004F45B7"/>
    <w:rsid w:val="004F488A"/>
    <w:rsid w:val="004F497D"/>
    <w:rsid w:val="004F4A15"/>
    <w:rsid w:val="004F4C39"/>
    <w:rsid w:val="004F4CF0"/>
    <w:rsid w:val="004F4F3A"/>
    <w:rsid w:val="004F52BA"/>
    <w:rsid w:val="004F5302"/>
    <w:rsid w:val="004F5533"/>
    <w:rsid w:val="004F55C7"/>
    <w:rsid w:val="004F57AC"/>
    <w:rsid w:val="004F5879"/>
    <w:rsid w:val="004F5914"/>
    <w:rsid w:val="004F5A60"/>
    <w:rsid w:val="004F5D51"/>
    <w:rsid w:val="004F5D7C"/>
    <w:rsid w:val="004F5DB5"/>
    <w:rsid w:val="004F5FA3"/>
    <w:rsid w:val="004F5FE0"/>
    <w:rsid w:val="004F63BC"/>
    <w:rsid w:val="004F649E"/>
    <w:rsid w:val="004F69B7"/>
    <w:rsid w:val="004F6D69"/>
    <w:rsid w:val="004F6EE6"/>
    <w:rsid w:val="004F6F28"/>
    <w:rsid w:val="004F711D"/>
    <w:rsid w:val="004F7248"/>
    <w:rsid w:val="004F755D"/>
    <w:rsid w:val="004F7589"/>
    <w:rsid w:val="004F76AA"/>
    <w:rsid w:val="004F76C8"/>
    <w:rsid w:val="004F78EB"/>
    <w:rsid w:val="004F7A39"/>
    <w:rsid w:val="004F7A96"/>
    <w:rsid w:val="004F7AA5"/>
    <w:rsid w:val="004F7AE1"/>
    <w:rsid w:val="004F7B47"/>
    <w:rsid w:val="004F7BB8"/>
    <w:rsid w:val="004F7E13"/>
    <w:rsid w:val="004F7E2C"/>
    <w:rsid w:val="004F7EBD"/>
    <w:rsid w:val="004FF404"/>
    <w:rsid w:val="0050000F"/>
    <w:rsid w:val="0050013C"/>
    <w:rsid w:val="00500241"/>
    <w:rsid w:val="005002E3"/>
    <w:rsid w:val="00500345"/>
    <w:rsid w:val="00500430"/>
    <w:rsid w:val="00500471"/>
    <w:rsid w:val="005006C7"/>
    <w:rsid w:val="005009F4"/>
    <w:rsid w:val="00500A97"/>
    <w:rsid w:val="00500B21"/>
    <w:rsid w:val="00500B84"/>
    <w:rsid w:val="00500BFE"/>
    <w:rsid w:val="00500C20"/>
    <w:rsid w:val="00500D9F"/>
    <w:rsid w:val="00500E26"/>
    <w:rsid w:val="00500E77"/>
    <w:rsid w:val="005012BE"/>
    <w:rsid w:val="005012D8"/>
    <w:rsid w:val="00501475"/>
    <w:rsid w:val="005014CB"/>
    <w:rsid w:val="005015F9"/>
    <w:rsid w:val="00501624"/>
    <w:rsid w:val="0050166F"/>
    <w:rsid w:val="00501698"/>
    <w:rsid w:val="0050170C"/>
    <w:rsid w:val="00501791"/>
    <w:rsid w:val="0050190E"/>
    <w:rsid w:val="0050196A"/>
    <w:rsid w:val="00501C51"/>
    <w:rsid w:val="00501E06"/>
    <w:rsid w:val="00501E1E"/>
    <w:rsid w:val="00501EAC"/>
    <w:rsid w:val="00502134"/>
    <w:rsid w:val="005021BD"/>
    <w:rsid w:val="005021F3"/>
    <w:rsid w:val="00502388"/>
    <w:rsid w:val="0050243D"/>
    <w:rsid w:val="0050251D"/>
    <w:rsid w:val="00502524"/>
    <w:rsid w:val="00502573"/>
    <w:rsid w:val="00502627"/>
    <w:rsid w:val="005026B6"/>
    <w:rsid w:val="00502835"/>
    <w:rsid w:val="00502973"/>
    <w:rsid w:val="00502A56"/>
    <w:rsid w:val="00502AA7"/>
    <w:rsid w:val="00502C9C"/>
    <w:rsid w:val="00502CF7"/>
    <w:rsid w:val="00502DAF"/>
    <w:rsid w:val="00502DDA"/>
    <w:rsid w:val="00502DF4"/>
    <w:rsid w:val="00502F32"/>
    <w:rsid w:val="00502FE7"/>
    <w:rsid w:val="00503114"/>
    <w:rsid w:val="0050321E"/>
    <w:rsid w:val="005032A5"/>
    <w:rsid w:val="00503482"/>
    <w:rsid w:val="00503715"/>
    <w:rsid w:val="0050372A"/>
    <w:rsid w:val="0050399A"/>
    <w:rsid w:val="00503A5F"/>
    <w:rsid w:val="00503C88"/>
    <w:rsid w:val="00503C9B"/>
    <w:rsid w:val="00503CE3"/>
    <w:rsid w:val="00503F1E"/>
    <w:rsid w:val="00504065"/>
    <w:rsid w:val="00504396"/>
    <w:rsid w:val="005043F6"/>
    <w:rsid w:val="0050440C"/>
    <w:rsid w:val="0050446F"/>
    <w:rsid w:val="005044D6"/>
    <w:rsid w:val="00504680"/>
    <w:rsid w:val="005046EF"/>
    <w:rsid w:val="00504B87"/>
    <w:rsid w:val="00504CBE"/>
    <w:rsid w:val="00504EF1"/>
    <w:rsid w:val="0050501B"/>
    <w:rsid w:val="0050501C"/>
    <w:rsid w:val="0050518E"/>
    <w:rsid w:val="005051F1"/>
    <w:rsid w:val="00505306"/>
    <w:rsid w:val="00505321"/>
    <w:rsid w:val="0050560E"/>
    <w:rsid w:val="00505844"/>
    <w:rsid w:val="00505A21"/>
    <w:rsid w:val="00505CA3"/>
    <w:rsid w:val="00505F94"/>
    <w:rsid w:val="00506241"/>
    <w:rsid w:val="005062DD"/>
    <w:rsid w:val="005062F1"/>
    <w:rsid w:val="00506691"/>
    <w:rsid w:val="00506AA4"/>
    <w:rsid w:val="00506C64"/>
    <w:rsid w:val="00506DDF"/>
    <w:rsid w:val="00506DE8"/>
    <w:rsid w:val="00506DFE"/>
    <w:rsid w:val="00506E11"/>
    <w:rsid w:val="00506E5F"/>
    <w:rsid w:val="00506ECB"/>
    <w:rsid w:val="00506FB5"/>
    <w:rsid w:val="005070DA"/>
    <w:rsid w:val="00507214"/>
    <w:rsid w:val="0050721E"/>
    <w:rsid w:val="0050722E"/>
    <w:rsid w:val="005072BE"/>
    <w:rsid w:val="0050746E"/>
    <w:rsid w:val="00507584"/>
    <w:rsid w:val="0050759D"/>
    <w:rsid w:val="005076E8"/>
    <w:rsid w:val="00507A7B"/>
    <w:rsid w:val="00507D77"/>
    <w:rsid w:val="00507DB4"/>
    <w:rsid w:val="00507EDE"/>
    <w:rsid w:val="00507F0A"/>
    <w:rsid w:val="005101A0"/>
    <w:rsid w:val="00510222"/>
    <w:rsid w:val="0051026C"/>
    <w:rsid w:val="005103F9"/>
    <w:rsid w:val="0051044A"/>
    <w:rsid w:val="005105BF"/>
    <w:rsid w:val="00510788"/>
    <w:rsid w:val="005107ED"/>
    <w:rsid w:val="0051085C"/>
    <w:rsid w:val="005108E0"/>
    <w:rsid w:val="005109B3"/>
    <w:rsid w:val="005109C9"/>
    <w:rsid w:val="00510A85"/>
    <w:rsid w:val="00510BB6"/>
    <w:rsid w:val="00510D94"/>
    <w:rsid w:val="00510DC4"/>
    <w:rsid w:val="00510EBB"/>
    <w:rsid w:val="00510F72"/>
    <w:rsid w:val="005110E5"/>
    <w:rsid w:val="00511306"/>
    <w:rsid w:val="00511377"/>
    <w:rsid w:val="005116A8"/>
    <w:rsid w:val="0051183C"/>
    <w:rsid w:val="00511A0D"/>
    <w:rsid w:val="00511BDE"/>
    <w:rsid w:val="00511C62"/>
    <w:rsid w:val="00511D50"/>
    <w:rsid w:val="00511EFB"/>
    <w:rsid w:val="005120F3"/>
    <w:rsid w:val="0051229B"/>
    <w:rsid w:val="005122D2"/>
    <w:rsid w:val="0051235F"/>
    <w:rsid w:val="00512472"/>
    <w:rsid w:val="005124DF"/>
    <w:rsid w:val="00512517"/>
    <w:rsid w:val="00512584"/>
    <w:rsid w:val="005126DA"/>
    <w:rsid w:val="00512717"/>
    <w:rsid w:val="0051287A"/>
    <w:rsid w:val="00512A1A"/>
    <w:rsid w:val="00512A1E"/>
    <w:rsid w:val="00512ACA"/>
    <w:rsid w:val="00512AEB"/>
    <w:rsid w:val="00512B6F"/>
    <w:rsid w:val="00512BD6"/>
    <w:rsid w:val="00512BED"/>
    <w:rsid w:val="00512C1A"/>
    <w:rsid w:val="00512CB4"/>
    <w:rsid w:val="00512D78"/>
    <w:rsid w:val="00512DB1"/>
    <w:rsid w:val="00512DDF"/>
    <w:rsid w:val="00512E22"/>
    <w:rsid w:val="00512E8E"/>
    <w:rsid w:val="00512FCA"/>
    <w:rsid w:val="00512FEF"/>
    <w:rsid w:val="00513169"/>
    <w:rsid w:val="0051330C"/>
    <w:rsid w:val="0051332E"/>
    <w:rsid w:val="005133B6"/>
    <w:rsid w:val="005135B4"/>
    <w:rsid w:val="0051375C"/>
    <w:rsid w:val="00513772"/>
    <w:rsid w:val="0051378E"/>
    <w:rsid w:val="00513896"/>
    <w:rsid w:val="0051391C"/>
    <w:rsid w:val="00513D51"/>
    <w:rsid w:val="00513EBE"/>
    <w:rsid w:val="0051405A"/>
    <w:rsid w:val="0051416F"/>
    <w:rsid w:val="00514286"/>
    <w:rsid w:val="005142CC"/>
    <w:rsid w:val="005142E1"/>
    <w:rsid w:val="0051430C"/>
    <w:rsid w:val="0051442B"/>
    <w:rsid w:val="0051468F"/>
    <w:rsid w:val="00514760"/>
    <w:rsid w:val="00514C2C"/>
    <w:rsid w:val="00514E08"/>
    <w:rsid w:val="00514E39"/>
    <w:rsid w:val="0051502E"/>
    <w:rsid w:val="0051512A"/>
    <w:rsid w:val="005152EE"/>
    <w:rsid w:val="005153D2"/>
    <w:rsid w:val="00515611"/>
    <w:rsid w:val="00515785"/>
    <w:rsid w:val="00515B40"/>
    <w:rsid w:val="00515E40"/>
    <w:rsid w:val="00515FFF"/>
    <w:rsid w:val="0051607F"/>
    <w:rsid w:val="0051649C"/>
    <w:rsid w:val="00516554"/>
    <w:rsid w:val="00516715"/>
    <w:rsid w:val="005169B2"/>
    <w:rsid w:val="00516BA9"/>
    <w:rsid w:val="00516BD1"/>
    <w:rsid w:val="00516D6F"/>
    <w:rsid w:val="00516DB2"/>
    <w:rsid w:val="00516F0C"/>
    <w:rsid w:val="0051703B"/>
    <w:rsid w:val="00517256"/>
    <w:rsid w:val="0051725C"/>
    <w:rsid w:val="00517355"/>
    <w:rsid w:val="00517968"/>
    <w:rsid w:val="00517A25"/>
    <w:rsid w:val="00517B63"/>
    <w:rsid w:val="00517BD3"/>
    <w:rsid w:val="00517EA4"/>
    <w:rsid w:val="005202D2"/>
    <w:rsid w:val="00520314"/>
    <w:rsid w:val="005203B9"/>
    <w:rsid w:val="00520529"/>
    <w:rsid w:val="005206B9"/>
    <w:rsid w:val="00520AAE"/>
    <w:rsid w:val="00520BFF"/>
    <w:rsid w:val="00520CA5"/>
    <w:rsid w:val="00520D4D"/>
    <w:rsid w:val="00520D85"/>
    <w:rsid w:val="00520F30"/>
    <w:rsid w:val="00520F7D"/>
    <w:rsid w:val="00520F96"/>
    <w:rsid w:val="00521083"/>
    <w:rsid w:val="005210AE"/>
    <w:rsid w:val="005210CE"/>
    <w:rsid w:val="00521245"/>
    <w:rsid w:val="0052154C"/>
    <w:rsid w:val="00521A2E"/>
    <w:rsid w:val="00521A76"/>
    <w:rsid w:val="00521BEA"/>
    <w:rsid w:val="00521C28"/>
    <w:rsid w:val="00521FD2"/>
    <w:rsid w:val="00522075"/>
    <w:rsid w:val="005221D2"/>
    <w:rsid w:val="00522230"/>
    <w:rsid w:val="00522352"/>
    <w:rsid w:val="005223F2"/>
    <w:rsid w:val="005226D4"/>
    <w:rsid w:val="0052283B"/>
    <w:rsid w:val="005228ED"/>
    <w:rsid w:val="00522971"/>
    <w:rsid w:val="00522A69"/>
    <w:rsid w:val="00522B35"/>
    <w:rsid w:val="00522CAD"/>
    <w:rsid w:val="00522EF7"/>
    <w:rsid w:val="00522F5D"/>
    <w:rsid w:val="005230DB"/>
    <w:rsid w:val="00523309"/>
    <w:rsid w:val="0052345C"/>
    <w:rsid w:val="00523566"/>
    <w:rsid w:val="00523742"/>
    <w:rsid w:val="0052374F"/>
    <w:rsid w:val="00523807"/>
    <w:rsid w:val="00523989"/>
    <w:rsid w:val="005239CF"/>
    <w:rsid w:val="00523CBE"/>
    <w:rsid w:val="00523DE0"/>
    <w:rsid w:val="00523E13"/>
    <w:rsid w:val="00523EC7"/>
    <w:rsid w:val="00523F22"/>
    <w:rsid w:val="005241B8"/>
    <w:rsid w:val="0052443C"/>
    <w:rsid w:val="005246C7"/>
    <w:rsid w:val="0052475B"/>
    <w:rsid w:val="00524AB5"/>
    <w:rsid w:val="00524C33"/>
    <w:rsid w:val="00524C6C"/>
    <w:rsid w:val="00524D78"/>
    <w:rsid w:val="005250E5"/>
    <w:rsid w:val="00525221"/>
    <w:rsid w:val="005252DE"/>
    <w:rsid w:val="005254AA"/>
    <w:rsid w:val="00525642"/>
    <w:rsid w:val="00525715"/>
    <w:rsid w:val="00525D94"/>
    <w:rsid w:val="00525DEE"/>
    <w:rsid w:val="00525F33"/>
    <w:rsid w:val="00525FFD"/>
    <w:rsid w:val="005260DB"/>
    <w:rsid w:val="00526114"/>
    <w:rsid w:val="0052616C"/>
    <w:rsid w:val="00526227"/>
    <w:rsid w:val="00526286"/>
    <w:rsid w:val="00526490"/>
    <w:rsid w:val="005267BD"/>
    <w:rsid w:val="00526825"/>
    <w:rsid w:val="0052685F"/>
    <w:rsid w:val="00526A24"/>
    <w:rsid w:val="00526A88"/>
    <w:rsid w:val="00526B6E"/>
    <w:rsid w:val="00526BB1"/>
    <w:rsid w:val="00526BD2"/>
    <w:rsid w:val="00526C64"/>
    <w:rsid w:val="00526C74"/>
    <w:rsid w:val="00526E1E"/>
    <w:rsid w:val="00526E1F"/>
    <w:rsid w:val="00526EEC"/>
    <w:rsid w:val="00526F4F"/>
    <w:rsid w:val="00526FA8"/>
    <w:rsid w:val="00526FCA"/>
    <w:rsid w:val="00527290"/>
    <w:rsid w:val="0052732F"/>
    <w:rsid w:val="005277FC"/>
    <w:rsid w:val="005279FA"/>
    <w:rsid w:val="00527A13"/>
    <w:rsid w:val="00527AAA"/>
    <w:rsid w:val="00527BA0"/>
    <w:rsid w:val="00527C8D"/>
    <w:rsid w:val="00527E70"/>
    <w:rsid w:val="00527FB4"/>
    <w:rsid w:val="00530087"/>
    <w:rsid w:val="00530213"/>
    <w:rsid w:val="00530462"/>
    <w:rsid w:val="00530600"/>
    <w:rsid w:val="0053060D"/>
    <w:rsid w:val="005309A8"/>
    <w:rsid w:val="00530BF3"/>
    <w:rsid w:val="00530DF3"/>
    <w:rsid w:val="00530F44"/>
    <w:rsid w:val="00530FD7"/>
    <w:rsid w:val="0053112C"/>
    <w:rsid w:val="00531210"/>
    <w:rsid w:val="00531340"/>
    <w:rsid w:val="0053146B"/>
    <w:rsid w:val="005315EA"/>
    <w:rsid w:val="00531866"/>
    <w:rsid w:val="00531A70"/>
    <w:rsid w:val="00531AA4"/>
    <w:rsid w:val="00531B51"/>
    <w:rsid w:val="00531C1A"/>
    <w:rsid w:val="00531DFF"/>
    <w:rsid w:val="005320E5"/>
    <w:rsid w:val="005321FA"/>
    <w:rsid w:val="0053260F"/>
    <w:rsid w:val="00532C1F"/>
    <w:rsid w:val="00532C78"/>
    <w:rsid w:val="00532DD9"/>
    <w:rsid w:val="00533162"/>
    <w:rsid w:val="005332FC"/>
    <w:rsid w:val="00533420"/>
    <w:rsid w:val="005336EE"/>
    <w:rsid w:val="005338CE"/>
    <w:rsid w:val="0053390B"/>
    <w:rsid w:val="00533CAD"/>
    <w:rsid w:val="00533CC6"/>
    <w:rsid w:val="00533DD8"/>
    <w:rsid w:val="00533DFA"/>
    <w:rsid w:val="00533E48"/>
    <w:rsid w:val="00533EDC"/>
    <w:rsid w:val="00533F1E"/>
    <w:rsid w:val="00533F66"/>
    <w:rsid w:val="0053407D"/>
    <w:rsid w:val="00534092"/>
    <w:rsid w:val="005340C9"/>
    <w:rsid w:val="00534455"/>
    <w:rsid w:val="00534486"/>
    <w:rsid w:val="005344B0"/>
    <w:rsid w:val="005345FA"/>
    <w:rsid w:val="0053465B"/>
    <w:rsid w:val="00534962"/>
    <w:rsid w:val="00534A07"/>
    <w:rsid w:val="00534A5C"/>
    <w:rsid w:val="00534AFA"/>
    <w:rsid w:val="00534BDC"/>
    <w:rsid w:val="00534DF7"/>
    <w:rsid w:val="00534E48"/>
    <w:rsid w:val="00534E92"/>
    <w:rsid w:val="00534F21"/>
    <w:rsid w:val="00534F7C"/>
    <w:rsid w:val="0053525B"/>
    <w:rsid w:val="0053569E"/>
    <w:rsid w:val="005356F8"/>
    <w:rsid w:val="005358E5"/>
    <w:rsid w:val="005359AF"/>
    <w:rsid w:val="00535C23"/>
    <w:rsid w:val="00535D3D"/>
    <w:rsid w:val="00535D84"/>
    <w:rsid w:val="00535F55"/>
    <w:rsid w:val="00535FB7"/>
    <w:rsid w:val="00536001"/>
    <w:rsid w:val="00536129"/>
    <w:rsid w:val="005361B5"/>
    <w:rsid w:val="0053638A"/>
    <w:rsid w:val="0053669E"/>
    <w:rsid w:val="005366BB"/>
    <w:rsid w:val="005366EC"/>
    <w:rsid w:val="00536711"/>
    <w:rsid w:val="00536828"/>
    <w:rsid w:val="00536839"/>
    <w:rsid w:val="0053694F"/>
    <w:rsid w:val="00536C11"/>
    <w:rsid w:val="00536D8D"/>
    <w:rsid w:val="00536DC8"/>
    <w:rsid w:val="00536E09"/>
    <w:rsid w:val="00536E7D"/>
    <w:rsid w:val="005370FD"/>
    <w:rsid w:val="0053710F"/>
    <w:rsid w:val="0053738F"/>
    <w:rsid w:val="005373C4"/>
    <w:rsid w:val="00537429"/>
    <w:rsid w:val="00537436"/>
    <w:rsid w:val="005374FA"/>
    <w:rsid w:val="00537533"/>
    <w:rsid w:val="0053763E"/>
    <w:rsid w:val="00537844"/>
    <w:rsid w:val="005379E5"/>
    <w:rsid w:val="00537B1D"/>
    <w:rsid w:val="00537BC3"/>
    <w:rsid w:val="00537D18"/>
    <w:rsid w:val="00537D7C"/>
    <w:rsid w:val="005401D1"/>
    <w:rsid w:val="0054028C"/>
    <w:rsid w:val="00540497"/>
    <w:rsid w:val="005405FE"/>
    <w:rsid w:val="00540642"/>
    <w:rsid w:val="00540A7E"/>
    <w:rsid w:val="00540AF9"/>
    <w:rsid w:val="00540C84"/>
    <w:rsid w:val="00540CCE"/>
    <w:rsid w:val="00540CDD"/>
    <w:rsid w:val="00540CDF"/>
    <w:rsid w:val="00540DAF"/>
    <w:rsid w:val="00540DC1"/>
    <w:rsid w:val="00540EDD"/>
    <w:rsid w:val="00540F80"/>
    <w:rsid w:val="00540FA5"/>
    <w:rsid w:val="00541040"/>
    <w:rsid w:val="00541052"/>
    <w:rsid w:val="0054106B"/>
    <w:rsid w:val="00541271"/>
    <w:rsid w:val="00541277"/>
    <w:rsid w:val="00541286"/>
    <w:rsid w:val="005412B9"/>
    <w:rsid w:val="0054130C"/>
    <w:rsid w:val="005413D5"/>
    <w:rsid w:val="00541536"/>
    <w:rsid w:val="00541782"/>
    <w:rsid w:val="005417E3"/>
    <w:rsid w:val="005419F6"/>
    <w:rsid w:val="00541AD5"/>
    <w:rsid w:val="00542022"/>
    <w:rsid w:val="005420E8"/>
    <w:rsid w:val="00542110"/>
    <w:rsid w:val="0054221E"/>
    <w:rsid w:val="00542227"/>
    <w:rsid w:val="00542246"/>
    <w:rsid w:val="00542265"/>
    <w:rsid w:val="0054227B"/>
    <w:rsid w:val="00542536"/>
    <w:rsid w:val="0054261A"/>
    <w:rsid w:val="0054264F"/>
    <w:rsid w:val="00542711"/>
    <w:rsid w:val="00542831"/>
    <w:rsid w:val="00542842"/>
    <w:rsid w:val="005428F9"/>
    <w:rsid w:val="00542B4C"/>
    <w:rsid w:val="00542C51"/>
    <w:rsid w:val="00542DBE"/>
    <w:rsid w:val="00542DEC"/>
    <w:rsid w:val="00542E8C"/>
    <w:rsid w:val="00542F33"/>
    <w:rsid w:val="00542F3B"/>
    <w:rsid w:val="00542F55"/>
    <w:rsid w:val="005430EF"/>
    <w:rsid w:val="005431C0"/>
    <w:rsid w:val="00543208"/>
    <w:rsid w:val="0054324F"/>
    <w:rsid w:val="0054331B"/>
    <w:rsid w:val="005437C1"/>
    <w:rsid w:val="005437C3"/>
    <w:rsid w:val="0054387D"/>
    <w:rsid w:val="0054389A"/>
    <w:rsid w:val="005439E5"/>
    <w:rsid w:val="00543ABF"/>
    <w:rsid w:val="00543D00"/>
    <w:rsid w:val="00544009"/>
    <w:rsid w:val="00544069"/>
    <w:rsid w:val="0054406B"/>
    <w:rsid w:val="00544360"/>
    <w:rsid w:val="00544404"/>
    <w:rsid w:val="00544475"/>
    <w:rsid w:val="0054453A"/>
    <w:rsid w:val="00544603"/>
    <w:rsid w:val="00544639"/>
    <w:rsid w:val="00544AA1"/>
    <w:rsid w:val="00544D30"/>
    <w:rsid w:val="005451B4"/>
    <w:rsid w:val="0054523D"/>
    <w:rsid w:val="005452F1"/>
    <w:rsid w:val="00545353"/>
    <w:rsid w:val="005453A3"/>
    <w:rsid w:val="0054563A"/>
    <w:rsid w:val="0054579E"/>
    <w:rsid w:val="005458D9"/>
    <w:rsid w:val="00545965"/>
    <w:rsid w:val="00545E89"/>
    <w:rsid w:val="00545F5B"/>
    <w:rsid w:val="00545F96"/>
    <w:rsid w:val="00545FAF"/>
    <w:rsid w:val="005460AD"/>
    <w:rsid w:val="005462FE"/>
    <w:rsid w:val="005464E8"/>
    <w:rsid w:val="005465FC"/>
    <w:rsid w:val="0054662E"/>
    <w:rsid w:val="0054664F"/>
    <w:rsid w:val="005466E5"/>
    <w:rsid w:val="00546807"/>
    <w:rsid w:val="00546847"/>
    <w:rsid w:val="005468DB"/>
    <w:rsid w:val="00546B03"/>
    <w:rsid w:val="00546E95"/>
    <w:rsid w:val="00546ED0"/>
    <w:rsid w:val="0054700F"/>
    <w:rsid w:val="005471E1"/>
    <w:rsid w:val="0054743E"/>
    <w:rsid w:val="0054744A"/>
    <w:rsid w:val="005474BC"/>
    <w:rsid w:val="00547513"/>
    <w:rsid w:val="00547593"/>
    <w:rsid w:val="005476E6"/>
    <w:rsid w:val="00547780"/>
    <w:rsid w:val="005478E6"/>
    <w:rsid w:val="00547AA4"/>
    <w:rsid w:val="00547AE1"/>
    <w:rsid w:val="00547BDB"/>
    <w:rsid w:val="00547EBF"/>
    <w:rsid w:val="00547F77"/>
    <w:rsid w:val="00550116"/>
    <w:rsid w:val="00550156"/>
    <w:rsid w:val="00550447"/>
    <w:rsid w:val="00550674"/>
    <w:rsid w:val="0055071F"/>
    <w:rsid w:val="00550824"/>
    <w:rsid w:val="005508DF"/>
    <w:rsid w:val="005509FA"/>
    <w:rsid w:val="00550A63"/>
    <w:rsid w:val="00550BFC"/>
    <w:rsid w:val="00550D39"/>
    <w:rsid w:val="00550F27"/>
    <w:rsid w:val="00550F2F"/>
    <w:rsid w:val="00550FB2"/>
    <w:rsid w:val="00550FD6"/>
    <w:rsid w:val="005513FD"/>
    <w:rsid w:val="00551443"/>
    <w:rsid w:val="0055147D"/>
    <w:rsid w:val="0055149B"/>
    <w:rsid w:val="0055154D"/>
    <w:rsid w:val="005516BC"/>
    <w:rsid w:val="00551743"/>
    <w:rsid w:val="005517CB"/>
    <w:rsid w:val="0055180F"/>
    <w:rsid w:val="00551995"/>
    <w:rsid w:val="00551BA9"/>
    <w:rsid w:val="00551D23"/>
    <w:rsid w:val="00551EA7"/>
    <w:rsid w:val="00551FA4"/>
    <w:rsid w:val="0055223A"/>
    <w:rsid w:val="005522EB"/>
    <w:rsid w:val="0055247C"/>
    <w:rsid w:val="00552597"/>
    <w:rsid w:val="0055277A"/>
    <w:rsid w:val="005528C8"/>
    <w:rsid w:val="00552970"/>
    <w:rsid w:val="005529AF"/>
    <w:rsid w:val="00552A3F"/>
    <w:rsid w:val="00552A86"/>
    <w:rsid w:val="00552AD3"/>
    <w:rsid w:val="00552ADF"/>
    <w:rsid w:val="00552C58"/>
    <w:rsid w:val="00552C98"/>
    <w:rsid w:val="00552CCE"/>
    <w:rsid w:val="00552CE3"/>
    <w:rsid w:val="00552DCE"/>
    <w:rsid w:val="00552DFE"/>
    <w:rsid w:val="0055335D"/>
    <w:rsid w:val="00553371"/>
    <w:rsid w:val="00553423"/>
    <w:rsid w:val="0055361D"/>
    <w:rsid w:val="0055369D"/>
    <w:rsid w:val="005536BC"/>
    <w:rsid w:val="005537B6"/>
    <w:rsid w:val="005537D3"/>
    <w:rsid w:val="005539F0"/>
    <w:rsid w:val="00553CD1"/>
    <w:rsid w:val="00553D1E"/>
    <w:rsid w:val="00553F2E"/>
    <w:rsid w:val="0055400E"/>
    <w:rsid w:val="005540B7"/>
    <w:rsid w:val="005540C2"/>
    <w:rsid w:val="005541A0"/>
    <w:rsid w:val="005542C3"/>
    <w:rsid w:val="005544EA"/>
    <w:rsid w:val="005545A3"/>
    <w:rsid w:val="005545A4"/>
    <w:rsid w:val="005545B8"/>
    <w:rsid w:val="0055465F"/>
    <w:rsid w:val="005546CF"/>
    <w:rsid w:val="00554B1A"/>
    <w:rsid w:val="00554B34"/>
    <w:rsid w:val="00554C6B"/>
    <w:rsid w:val="00554CA3"/>
    <w:rsid w:val="00554D3B"/>
    <w:rsid w:val="00554D74"/>
    <w:rsid w:val="00554E1C"/>
    <w:rsid w:val="00554F96"/>
    <w:rsid w:val="00554FA1"/>
    <w:rsid w:val="00555054"/>
    <w:rsid w:val="0055515B"/>
    <w:rsid w:val="005551FE"/>
    <w:rsid w:val="00555236"/>
    <w:rsid w:val="005554D4"/>
    <w:rsid w:val="005558D6"/>
    <w:rsid w:val="0055590C"/>
    <w:rsid w:val="0055592E"/>
    <w:rsid w:val="00555A74"/>
    <w:rsid w:val="00555AEC"/>
    <w:rsid w:val="00555C24"/>
    <w:rsid w:val="00555F45"/>
    <w:rsid w:val="00555F85"/>
    <w:rsid w:val="00555FE6"/>
    <w:rsid w:val="00556117"/>
    <w:rsid w:val="0055623C"/>
    <w:rsid w:val="0055634C"/>
    <w:rsid w:val="0055639D"/>
    <w:rsid w:val="00556414"/>
    <w:rsid w:val="00556460"/>
    <w:rsid w:val="005568EC"/>
    <w:rsid w:val="005568F8"/>
    <w:rsid w:val="0055693F"/>
    <w:rsid w:val="00556A34"/>
    <w:rsid w:val="00556C5E"/>
    <w:rsid w:val="00556D87"/>
    <w:rsid w:val="00556E82"/>
    <w:rsid w:val="00556FB5"/>
    <w:rsid w:val="0055709B"/>
    <w:rsid w:val="00557336"/>
    <w:rsid w:val="005573D5"/>
    <w:rsid w:val="00557409"/>
    <w:rsid w:val="005574A4"/>
    <w:rsid w:val="005574EF"/>
    <w:rsid w:val="005575C0"/>
    <w:rsid w:val="0055798E"/>
    <w:rsid w:val="005579F1"/>
    <w:rsid w:val="00557A0E"/>
    <w:rsid w:val="00557CA9"/>
    <w:rsid w:val="00557E6A"/>
    <w:rsid w:val="005600F9"/>
    <w:rsid w:val="005604B1"/>
    <w:rsid w:val="00560595"/>
    <w:rsid w:val="00560597"/>
    <w:rsid w:val="0056068B"/>
    <w:rsid w:val="00560744"/>
    <w:rsid w:val="0056096D"/>
    <w:rsid w:val="00560B50"/>
    <w:rsid w:val="00560C77"/>
    <w:rsid w:val="00560DF9"/>
    <w:rsid w:val="00560EA5"/>
    <w:rsid w:val="00560F2D"/>
    <w:rsid w:val="005612FB"/>
    <w:rsid w:val="005613C5"/>
    <w:rsid w:val="00561430"/>
    <w:rsid w:val="0056145B"/>
    <w:rsid w:val="00561470"/>
    <w:rsid w:val="005615FD"/>
    <w:rsid w:val="00561699"/>
    <w:rsid w:val="005616EC"/>
    <w:rsid w:val="005617EB"/>
    <w:rsid w:val="005618C8"/>
    <w:rsid w:val="005618F1"/>
    <w:rsid w:val="00561A5D"/>
    <w:rsid w:val="00561B8A"/>
    <w:rsid w:val="00561DE2"/>
    <w:rsid w:val="00561F45"/>
    <w:rsid w:val="00561FAB"/>
    <w:rsid w:val="00561FF5"/>
    <w:rsid w:val="0056205E"/>
    <w:rsid w:val="00562134"/>
    <w:rsid w:val="005621BF"/>
    <w:rsid w:val="00562677"/>
    <w:rsid w:val="0056293D"/>
    <w:rsid w:val="005629C8"/>
    <w:rsid w:val="00562B27"/>
    <w:rsid w:val="00562DB5"/>
    <w:rsid w:val="00562ECD"/>
    <w:rsid w:val="005630E4"/>
    <w:rsid w:val="00563119"/>
    <w:rsid w:val="0056316B"/>
    <w:rsid w:val="00563171"/>
    <w:rsid w:val="0056373F"/>
    <w:rsid w:val="00563865"/>
    <w:rsid w:val="005638D0"/>
    <w:rsid w:val="00563948"/>
    <w:rsid w:val="00563A42"/>
    <w:rsid w:val="00563B59"/>
    <w:rsid w:val="00563BC2"/>
    <w:rsid w:val="00563C3B"/>
    <w:rsid w:val="00563D10"/>
    <w:rsid w:val="00563D7F"/>
    <w:rsid w:val="00563F04"/>
    <w:rsid w:val="00563FBE"/>
    <w:rsid w:val="005640AF"/>
    <w:rsid w:val="0056414E"/>
    <w:rsid w:val="0056425B"/>
    <w:rsid w:val="00564490"/>
    <w:rsid w:val="005644AA"/>
    <w:rsid w:val="005645E8"/>
    <w:rsid w:val="005645FA"/>
    <w:rsid w:val="0056468B"/>
    <w:rsid w:val="0056470E"/>
    <w:rsid w:val="0056474F"/>
    <w:rsid w:val="005647ED"/>
    <w:rsid w:val="00564BD2"/>
    <w:rsid w:val="00564ED9"/>
    <w:rsid w:val="00564F21"/>
    <w:rsid w:val="00564FEC"/>
    <w:rsid w:val="00565057"/>
    <w:rsid w:val="005651DE"/>
    <w:rsid w:val="005652F1"/>
    <w:rsid w:val="00565375"/>
    <w:rsid w:val="00565422"/>
    <w:rsid w:val="00565616"/>
    <w:rsid w:val="005658C6"/>
    <w:rsid w:val="005659F5"/>
    <w:rsid w:val="00565B59"/>
    <w:rsid w:val="00565D57"/>
    <w:rsid w:val="00565DF3"/>
    <w:rsid w:val="00565F08"/>
    <w:rsid w:val="00565F74"/>
    <w:rsid w:val="005662E5"/>
    <w:rsid w:val="005662EB"/>
    <w:rsid w:val="0056634A"/>
    <w:rsid w:val="005663B3"/>
    <w:rsid w:val="005664D9"/>
    <w:rsid w:val="0056676A"/>
    <w:rsid w:val="00566BE4"/>
    <w:rsid w:val="00566C59"/>
    <w:rsid w:val="00566DC2"/>
    <w:rsid w:val="00566E9D"/>
    <w:rsid w:val="00567020"/>
    <w:rsid w:val="00567377"/>
    <w:rsid w:val="0056740E"/>
    <w:rsid w:val="00567668"/>
    <w:rsid w:val="005676C1"/>
    <w:rsid w:val="005676F0"/>
    <w:rsid w:val="00567753"/>
    <w:rsid w:val="00567761"/>
    <w:rsid w:val="0056784E"/>
    <w:rsid w:val="005678EA"/>
    <w:rsid w:val="00567B2E"/>
    <w:rsid w:val="00567E21"/>
    <w:rsid w:val="00567E3C"/>
    <w:rsid w:val="00567E5F"/>
    <w:rsid w:val="00567F22"/>
    <w:rsid w:val="00567FB2"/>
    <w:rsid w:val="00570046"/>
    <w:rsid w:val="0057006D"/>
    <w:rsid w:val="00570077"/>
    <w:rsid w:val="005701BF"/>
    <w:rsid w:val="00570334"/>
    <w:rsid w:val="00570458"/>
    <w:rsid w:val="00570555"/>
    <w:rsid w:val="0057069E"/>
    <w:rsid w:val="0057079A"/>
    <w:rsid w:val="005707C6"/>
    <w:rsid w:val="00570A52"/>
    <w:rsid w:val="00570B98"/>
    <w:rsid w:val="00570BA8"/>
    <w:rsid w:val="00570C4C"/>
    <w:rsid w:val="00571009"/>
    <w:rsid w:val="00571172"/>
    <w:rsid w:val="0057119A"/>
    <w:rsid w:val="00571238"/>
    <w:rsid w:val="0057127E"/>
    <w:rsid w:val="00571327"/>
    <w:rsid w:val="00571435"/>
    <w:rsid w:val="005714CB"/>
    <w:rsid w:val="005715B1"/>
    <w:rsid w:val="0057199A"/>
    <w:rsid w:val="00571B14"/>
    <w:rsid w:val="00571BA4"/>
    <w:rsid w:val="00571BED"/>
    <w:rsid w:val="00571C58"/>
    <w:rsid w:val="00571D3D"/>
    <w:rsid w:val="00571ED2"/>
    <w:rsid w:val="00571F28"/>
    <w:rsid w:val="00571F99"/>
    <w:rsid w:val="00571FAF"/>
    <w:rsid w:val="00571FC9"/>
    <w:rsid w:val="00572170"/>
    <w:rsid w:val="00572179"/>
    <w:rsid w:val="0057224D"/>
    <w:rsid w:val="00572483"/>
    <w:rsid w:val="00572590"/>
    <w:rsid w:val="005725CE"/>
    <w:rsid w:val="00572792"/>
    <w:rsid w:val="00572AC2"/>
    <w:rsid w:val="00572C27"/>
    <w:rsid w:val="00572E3D"/>
    <w:rsid w:val="00572ED5"/>
    <w:rsid w:val="00572FFC"/>
    <w:rsid w:val="00573132"/>
    <w:rsid w:val="00573270"/>
    <w:rsid w:val="00573299"/>
    <w:rsid w:val="005732F5"/>
    <w:rsid w:val="0057334A"/>
    <w:rsid w:val="005733B1"/>
    <w:rsid w:val="0057343E"/>
    <w:rsid w:val="005734E4"/>
    <w:rsid w:val="00573569"/>
    <w:rsid w:val="005735E2"/>
    <w:rsid w:val="005735F4"/>
    <w:rsid w:val="00573617"/>
    <w:rsid w:val="00573814"/>
    <w:rsid w:val="005739BB"/>
    <w:rsid w:val="00573A47"/>
    <w:rsid w:val="00573A63"/>
    <w:rsid w:val="00573BB2"/>
    <w:rsid w:val="00573BF2"/>
    <w:rsid w:val="00573C0B"/>
    <w:rsid w:val="00573D2C"/>
    <w:rsid w:val="00573EA3"/>
    <w:rsid w:val="00573FAD"/>
    <w:rsid w:val="0057420C"/>
    <w:rsid w:val="0057431D"/>
    <w:rsid w:val="005744DB"/>
    <w:rsid w:val="00574583"/>
    <w:rsid w:val="0057464D"/>
    <w:rsid w:val="00574758"/>
    <w:rsid w:val="005748F5"/>
    <w:rsid w:val="00574903"/>
    <w:rsid w:val="00574932"/>
    <w:rsid w:val="005749E1"/>
    <w:rsid w:val="00574A1D"/>
    <w:rsid w:val="00574A6C"/>
    <w:rsid w:val="00574C36"/>
    <w:rsid w:val="00574C63"/>
    <w:rsid w:val="00574C86"/>
    <w:rsid w:val="00574E08"/>
    <w:rsid w:val="00574E4D"/>
    <w:rsid w:val="0057537C"/>
    <w:rsid w:val="00575538"/>
    <w:rsid w:val="0057556A"/>
    <w:rsid w:val="00575640"/>
    <w:rsid w:val="005756A0"/>
    <w:rsid w:val="005756FB"/>
    <w:rsid w:val="00575767"/>
    <w:rsid w:val="00575790"/>
    <w:rsid w:val="00575791"/>
    <w:rsid w:val="0057580D"/>
    <w:rsid w:val="00575861"/>
    <w:rsid w:val="005758A4"/>
    <w:rsid w:val="00575AB8"/>
    <w:rsid w:val="00575C71"/>
    <w:rsid w:val="00575E86"/>
    <w:rsid w:val="00575EE7"/>
    <w:rsid w:val="00576579"/>
    <w:rsid w:val="0057661A"/>
    <w:rsid w:val="00576795"/>
    <w:rsid w:val="005767A7"/>
    <w:rsid w:val="005767B4"/>
    <w:rsid w:val="005768C0"/>
    <w:rsid w:val="00576911"/>
    <w:rsid w:val="00576B33"/>
    <w:rsid w:val="00576C08"/>
    <w:rsid w:val="00576C22"/>
    <w:rsid w:val="00576E8C"/>
    <w:rsid w:val="00576F30"/>
    <w:rsid w:val="00577058"/>
    <w:rsid w:val="005771DA"/>
    <w:rsid w:val="0057721B"/>
    <w:rsid w:val="005772AF"/>
    <w:rsid w:val="005772CA"/>
    <w:rsid w:val="005772E9"/>
    <w:rsid w:val="005772F6"/>
    <w:rsid w:val="0057738D"/>
    <w:rsid w:val="005773EA"/>
    <w:rsid w:val="0057749B"/>
    <w:rsid w:val="00577559"/>
    <w:rsid w:val="00577900"/>
    <w:rsid w:val="00577983"/>
    <w:rsid w:val="00577D07"/>
    <w:rsid w:val="00577D3C"/>
    <w:rsid w:val="00577E23"/>
    <w:rsid w:val="00577E4F"/>
    <w:rsid w:val="00580210"/>
    <w:rsid w:val="00580253"/>
    <w:rsid w:val="005802F3"/>
    <w:rsid w:val="00580350"/>
    <w:rsid w:val="00580393"/>
    <w:rsid w:val="00580440"/>
    <w:rsid w:val="005805C3"/>
    <w:rsid w:val="00580737"/>
    <w:rsid w:val="0058081B"/>
    <w:rsid w:val="00580852"/>
    <w:rsid w:val="005808C2"/>
    <w:rsid w:val="005809BB"/>
    <w:rsid w:val="00580B0E"/>
    <w:rsid w:val="00580C23"/>
    <w:rsid w:val="00580D30"/>
    <w:rsid w:val="00580D9F"/>
    <w:rsid w:val="00580F79"/>
    <w:rsid w:val="005811C3"/>
    <w:rsid w:val="00581220"/>
    <w:rsid w:val="005814CA"/>
    <w:rsid w:val="005815EA"/>
    <w:rsid w:val="005817A6"/>
    <w:rsid w:val="00581861"/>
    <w:rsid w:val="0058186D"/>
    <w:rsid w:val="0058189D"/>
    <w:rsid w:val="005818DF"/>
    <w:rsid w:val="005819B4"/>
    <w:rsid w:val="00581ACC"/>
    <w:rsid w:val="00581B29"/>
    <w:rsid w:val="00581BB5"/>
    <w:rsid w:val="00581BC7"/>
    <w:rsid w:val="00581BD3"/>
    <w:rsid w:val="00581C4F"/>
    <w:rsid w:val="00581D0B"/>
    <w:rsid w:val="00581D1B"/>
    <w:rsid w:val="00581E5D"/>
    <w:rsid w:val="00581F40"/>
    <w:rsid w:val="00582091"/>
    <w:rsid w:val="0058230E"/>
    <w:rsid w:val="0058256D"/>
    <w:rsid w:val="00582590"/>
    <w:rsid w:val="00582591"/>
    <w:rsid w:val="005825BB"/>
    <w:rsid w:val="00582728"/>
    <w:rsid w:val="0058281A"/>
    <w:rsid w:val="00582868"/>
    <w:rsid w:val="0058286B"/>
    <w:rsid w:val="00582966"/>
    <w:rsid w:val="005829D7"/>
    <w:rsid w:val="00582B4A"/>
    <w:rsid w:val="00582BF6"/>
    <w:rsid w:val="00582E10"/>
    <w:rsid w:val="00582F41"/>
    <w:rsid w:val="00582F50"/>
    <w:rsid w:val="00582FC7"/>
    <w:rsid w:val="0058305B"/>
    <w:rsid w:val="00583094"/>
    <w:rsid w:val="005830C8"/>
    <w:rsid w:val="005830E6"/>
    <w:rsid w:val="005830F9"/>
    <w:rsid w:val="00583202"/>
    <w:rsid w:val="0058329D"/>
    <w:rsid w:val="0058331A"/>
    <w:rsid w:val="0058332B"/>
    <w:rsid w:val="0058341D"/>
    <w:rsid w:val="00583430"/>
    <w:rsid w:val="005835A6"/>
    <w:rsid w:val="00583629"/>
    <w:rsid w:val="005836DD"/>
    <w:rsid w:val="00583723"/>
    <w:rsid w:val="005837E2"/>
    <w:rsid w:val="005839CB"/>
    <w:rsid w:val="005839D8"/>
    <w:rsid w:val="00583BCE"/>
    <w:rsid w:val="00583CF3"/>
    <w:rsid w:val="00583D57"/>
    <w:rsid w:val="00583F18"/>
    <w:rsid w:val="00583F6A"/>
    <w:rsid w:val="00583F79"/>
    <w:rsid w:val="00584019"/>
    <w:rsid w:val="00584230"/>
    <w:rsid w:val="00584246"/>
    <w:rsid w:val="00584341"/>
    <w:rsid w:val="005843C5"/>
    <w:rsid w:val="005843FC"/>
    <w:rsid w:val="00584599"/>
    <w:rsid w:val="0058479E"/>
    <w:rsid w:val="005848C7"/>
    <w:rsid w:val="005848DA"/>
    <w:rsid w:val="00584A1F"/>
    <w:rsid w:val="00584A34"/>
    <w:rsid w:val="00584B7B"/>
    <w:rsid w:val="00584DC0"/>
    <w:rsid w:val="00584E2D"/>
    <w:rsid w:val="00584F0E"/>
    <w:rsid w:val="00584F82"/>
    <w:rsid w:val="005851E4"/>
    <w:rsid w:val="005852E1"/>
    <w:rsid w:val="005854D7"/>
    <w:rsid w:val="00585526"/>
    <w:rsid w:val="00585667"/>
    <w:rsid w:val="00585B0F"/>
    <w:rsid w:val="00585BAE"/>
    <w:rsid w:val="00585BC6"/>
    <w:rsid w:val="00585CB5"/>
    <w:rsid w:val="00585EC0"/>
    <w:rsid w:val="00585FC5"/>
    <w:rsid w:val="00586050"/>
    <w:rsid w:val="00586295"/>
    <w:rsid w:val="005863CE"/>
    <w:rsid w:val="005866A0"/>
    <w:rsid w:val="00586854"/>
    <w:rsid w:val="005868C0"/>
    <w:rsid w:val="00586905"/>
    <w:rsid w:val="005869AD"/>
    <w:rsid w:val="00586C74"/>
    <w:rsid w:val="00586D5B"/>
    <w:rsid w:val="00587263"/>
    <w:rsid w:val="0058736F"/>
    <w:rsid w:val="005873E3"/>
    <w:rsid w:val="0058752A"/>
    <w:rsid w:val="0058780F"/>
    <w:rsid w:val="00587810"/>
    <w:rsid w:val="00587A51"/>
    <w:rsid w:val="00587B41"/>
    <w:rsid w:val="00587EEC"/>
    <w:rsid w:val="005901CD"/>
    <w:rsid w:val="0059044B"/>
    <w:rsid w:val="00590472"/>
    <w:rsid w:val="005904D9"/>
    <w:rsid w:val="005904ED"/>
    <w:rsid w:val="00590507"/>
    <w:rsid w:val="00590525"/>
    <w:rsid w:val="005905CF"/>
    <w:rsid w:val="005906F4"/>
    <w:rsid w:val="00590846"/>
    <w:rsid w:val="0059092E"/>
    <w:rsid w:val="00590B50"/>
    <w:rsid w:val="00590C15"/>
    <w:rsid w:val="00590C70"/>
    <w:rsid w:val="00590C8A"/>
    <w:rsid w:val="00590D0E"/>
    <w:rsid w:val="00591034"/>
    <w:rsid w:val="0059106A"/>
    <w:rsid w:val="00591151"/>
    <w:rsid w:val="00591229"/>
    <w:rsid w:val="005913F4"/>
    <w:rsid w:val="0059163C"/>
    <w:rsid w:val="00591710"/>
    <w:rsid w:val="00591881"/>
    <w:rsid w:val="00591B67"/>
    <w:rsid w:val="00591C85"/>
    <w:rsid w:val="00591D1F"/>
    <w:rsid w:val="00591D7D"/>
    <w:rsid w:val="00591E4D"/>
    <w:rsid w:val="00591E52"/>
    <w:rsid w:val="00591E64"/>
    <w:rsid w:val="00591EA7"/>
    <w:rsid w:val="00591F44"/>
    <w:rsid w:val="00592041"/>
    <w:rsid w:val="00592078"/>
    <w:rsid w:val="005922D8"/>
    <w:rsid w:val="0059238E"/>
    <w:rsid w:val="0059253D"/>
    <w:rsid w:val="005925EF"/>
    <w:rsid w:val="0059295A"/>
    <w:rsid w:val="005929C3"/>
    <w:rsid w:val="00592AE8"/>
    <w:rsid w:val="00592B29"/>
    <w:rsid w:val="00592C2D"/>
    <w:rsid w:val="00592C9B"/>
    <w:rsid w:val="00592D1B"/>
    <w:rsid w:val="00592FC4"/>
    <w:rsid w:val="005931B5"/>
    <w:rsid w:val="005931DD"/>
    <w:rsid w:val="005931F4"/>
    <w:rsid w:val="0059336F"/>
    <w:rsid w:val="00593884"/>
    <w:rsid w:val="00593AB5"/>
    <w:rsid w:val="00593B45"/>
    <w:rsid w:val="00593B60"/>
    <w:rsid w:val="00593B93"/>
    <w:rsid w:val="00593C52"/>
    <w:rsid w:val="00593F78"/>
    <w:rsid w:val="00593FC7"/>
    <w:rsid w:val="00594037"/>
    <w:rsid w:val="00594180"/>
    <w:rsid w:val="00594352"/>
    <w:rsid w:val="00594353"/>
    <w:rsid w:val="0059443E"/>
    <w:rsid w:val="0059445D"/>
    <w:rsid w:val="005946CA"/>
    <w:rsid w:val="00594982"/>
    <w:rsid w:val="005949EB"/>
    <w:rsid w:val="00594ADE"/>
    <w:rsid w:val="00594B8E"/>
    <w:rsid w:val="00594BB6"/>
    <w:rsid w:val="00594C43"/>
    <w:rsid w:val="00594EB2"/>
    <w:rsid w:val="00594F08"/>
    <w:rsid w:val="00595103"/>
    <w:rsid w:val="005952AF"/>
    <w:rsid w:val="0059538B"/>
    <w:rsid w:val="005953CB"/>
    <w:rsid w:val="00595497"/>
    <w:rsid w:val="00595704"/>
    <w:rsid w:val="00595826"/>
    <w:rsid w:val="00595908"/>
    <w:rsid w:val="00595B52"/>
    <w:rsid w:val="00595B69"/>
    <w:rsid w:val="00595BA7"/>
    <w:rsid w:val="00595C78"/>
    <w:rsid w:val="00595CBD"/>
    <w:rsid w:val="00595CCA"/>
    <w:rsid w:val="00595D07"/>
    <w:rsid w:val="00595D26"/>
    <w:rsid w:val="00595D9D"/>
    <w:rsid w:val="00595DC9"/>
    <w:rsid w:val="00595E6A"/>
    <w:rsid w:val="00595F61"/>
    <w:rsid w:val="00596246"/>
    <w:rsid w:val="00596485"/>
    <w:rsid w:val="00596524"/>
    <w:rsid w:val="0059655F"/>
    <w:rsid w:val="00596675"/>
    <w:rsid w:val="005967BC"/>
    <w:rsid w:val="00596849"/>
    <w:rsid w:val="00596A6D"/>
    <w:rsid w:val="00596C01"/>
    <w:rsid w:val="00596CC9"/>
    <w:rsid w:val="00596D2A"/>
    <w:rsid w:val="00596D53"/>
    <w:rsid w:val="00596DF8"/>
    <w:rsid w:val="00596EEF"/>
    <w:rsid w:val="00597244"/>
    <w:rsid w:val="0059725A"/>
    <w:rsid w:val="0059726B"/>
    <w:rsid w:val="00597367"/>
    <w:rsid w:val="005973DC"/>
    <w:rsid w:val="00597484"/>
    <w:rsid w:val="005975FE"/>
    <w:rsid w:val="00597701"/>
    <w:rsid w:val="00597735"/>
    <w:rsid w:val="005978EA"/>
    <w:rsid w:val="0059796E"/>
    <w:rsid w:val="005979EE"/>
    <w:rsid w:val="00597A63"/>
    <w:rsid w:val="00597A7E"/>
    <w:rsid w:val="00597A93"/>
    <w:rsid w:val="00597AB9"/>
    <w:rsid w:val="00597B28"/>
    <w:rsid w:val="00597BD2"/>
    <w:rsid w:val="00597BF6"/>
    <w:rsid w:val="00597E00"/>
    <w:rsid w:val="00597F99"/>
    <w:rsid w:val="005A0036"/>
    <w:rsid w:val="005A0112"/>
    <w:rsid w:val="005A0127"/>
    <w:rsid w:val="005A02CF"/>
    <w:rsid w:val="005A04F5"/>
    <w:rsid w:val="005A0550"/>
    <w:rsid w:val="005A066A"/>
    <w:rsid w:val="005A0766"/>
    <w:rsid w:val="005A0831"/>
    <w:rsid w:val="005A0859"/>
    <w:rsid w:val="005A0E6C"/>
    <w:rsid w:val="005A0F2B"/>
    <w:rsid w:val="005A1085"/>
    <w:rsid w:val="005A1194"/>
    <w:rsid w:val="005A11D8"/>
    <w:rsid w:val="005A130C"/>
    <w:rsid w:val="005A177D"/>
    <w:rsid w:val="005A17AC"/>
    <w:rsid w:val="005A18E7"/>
    <w:rsid w:val="005A19F8"/>
    <w:rsid w:val="005A1A28"/>
    <w:rsid w:val="005A1B59"/>
    <w:rsid w:val="005A1BDF"/>
    <w:rsid w:val="005A1CE2"/>
    <w:rsid w:val="005A1D55"/>
    <w:rsid w:val="005A1D6C"/>
    <w:rsid w:val="005A1DF2"/>
    <w:rsid w:val="005A216B"/>
    <w:rsid w:val="005A217A"/>
    <w:rsid w:val="005A21DE"/>
    <w:rsid w:val="005A227F"/>
    <w:rsid w:val="005A2378"/>
    <w:rsid w:val="005A23F8"/>
    <w:rsid w:val="005A2564"/>
    <w:rsid w:val="005A25E8"/>
    <w:rsid w:val="005A2AD1"/>
    <w:rsid w:val="005A2CB1"/>
    <w:rsid w:val="005A2D09"/>
    <w:rsid w:val="005A30E0"/>
    <w:rsid w:val="005A30EE"/>
    <w:rsid w:val="005A3190"/>
    <w:rsid w:val="005A31E2"/>
    <w:rsid w:val="005A353E"/>
    <w:rsid w:val="005A38B4"/>
    <w:rsid w:val="005A38B9"/>
    <w:rsid w:val="005A3B79"/>
    <w:rsid w:val="005A3CFA"/>
    <w:rsid w:val="005A3F30"/>
    <w:rsid w:val="005A3F40"/>
    <w:rsid w:val="005A3F60"/>
    <w:rsid w:val="005A407F"/>
    <w:rsid w:val="005A4115"/>
    <w:rsid w:val="005A42CA"/>
    <w:rsid w:val="005A435D"/>
    <w:rsid w:val="005A43E1"/>
    <w:rsid w:val="005A472D"/>
    <w:rsid w:val="005A4746"/>
    <w:rsid w:val="005A47BE"/>
    <w:rsid w:val="005A494D"/>
    <w:rsid w:val="005A4974"/>
    <w:rsid w:val="005A4A43"/>
    <w:rsid w:val="005A4B25"/>
    <w:rsid w:val="005A4F4D"/>
    <w:rsid w:val="005A4FA1"/>
    <w:rsid w:val="005A522A"/>
    <w:rsid w:val="005A52C7"/>
    <w:rsid w:val="005A54D1"/>
    <w:rsid w:val="005A55AB"/>
    <w:rsid w:val="005A565A"/>
    <w:rsid w:val="005A56F0"/>
    <w:rsid w:val="005A5718"/>
    <w:rsid w:val="005A57B7"/>
    <w:rsid w:val="005A5821"/>
    <w:rsid w:val="005A5954"/>
    <w:rsid w:val="005A5A46"/>
    <w:rsid w:val="005A5B82"/>
    <w:rsid w:val="005A5C6A"/>
    <w:rsid w:val="005A5CED"/>
    <w:rsid w:val="005A5DC1"/>
    <w:rsid w:val="005A5E9F"/>
    <w:rsid w:val="005A5F00"/>
    <w:rsid w:val="005A62AD"/>
    <w:rsid w:val="005A63E9"/>
    <w:rsid w:val="005A651C"/>
    <w:rsid w:val="005A6598"/>
    <w:rsid w:val="005A65C0"/>
    <w:rsid w:val="005A6641"/>
    <w:rsid w:val="005A67CE"/>
    <w:rsid w:val="005A686C"/>
    <w:rsid w:val="005A68F0"/>
    <w:rsid w:val="005A6958"/>
    <w:rsid w:val="005A6A47"/>
    <w:rsid w:val="005A6BAE"/>
    <w:rsid w:val="005A6D68"/>
    <w:rsid w:val="005A6E01"/>
    <w:rsid w:val="005A6E1E"/>
    <w:rsid w:val="005A6EAC"/>
    <w:rsid w:val="005A6EE5"/>
    <w:rsid w:val="005A6F2A"/>
    <w:rsid w:val="005A71B8"/>
    <w:rsid w:val="005A7230"/>
    <w:rsid w:val="005A743C"/>
    <w:rsid w:val="005A74BF"/>
    <w:rsid w:val="005A7582"/>
    <w:rsid w:val="005A761F"/>
    <w:rsid w:val="005A76AA"/>
    <w:rsid w:val="005A7893"/>
    <w:rsid w:val="005A7899"/>
    <w:rsid w:val="005A7943"/>
    <w:rsid w:val="005A7B9F"/>
    <w:rsid w:val="005A7C21"/>
    <w:rsid w:val="005A7C66"/>
    <w:rsid w:val="005A7D15"/>
    <w:rsid w:val="005A7E8A"/>
    <w:rsid w:val="005A7EC9"/>
    <w:rsid w:val="005A7F16"/>
    <w:rsid w:val="005A9642"/>
    <w:rsid w:val="005ABBFA"/>
    <w:rsid w:val="005B0387"/>
    <w:rsid w:val="005B044F"/>
    <w:rsid w:val="005B04AA"/>
    <w:rsid w:val="005B0684"/>
    <w:rsid w:val="005B06A7"/>
    <w:rsid w:val="005B06F4"/>
    <w:rsid w:val="005B0AFF"/>
    <w:rsid w:val="005B0B04"/>
    <w:rsid w:val="005B0D02"/>
    <w:rsid w:val="005B0D9C"/>
    <w:rsid w:val="005B1117"/>
    <w:rsid w:val="005B1137"/>
    <w:rsid w:val="005B11D1"/>
    <w:rsid w:val="005B11E0"/>
    <w:rsid w:val="005B11F5"/>
    <w:rsid w:val="005B12A5"/>
    <w:rsid w:val="005B14A8"/>
    <w:rsid w:val="005B1596"/>
    <w:rsid w:val="005B159A"/>
    <w:rsid w:val="005B1639"/>
    <w:rsid w:val="005B1663"/>
    <w:rsid w:val="005B16E4"/>
    <w:rsid w:val="005B18D9"/>
    <w:rsid w:val="005B19D7"/>
    <w:rsid w:val="005B1A20"/>
    <w:rsid w:val="005B1AB1"/>
    <w:rsid w:val="005B1B3A"/>
    <w:rsid w:val="005B1B68"/>
    <w:rsid w:val="005B1BE6"/>
    <w:rsid w:val="005B1CA8"/>
    <w:rsid w:val="005B1D8D"/>
    <w:rsid w:val="005B1F5D"/>
    <w:rsid w:val="005B2203"/>
    <w:rsid w:val="005B2329"/>
    <w:rsid w:val="005B2383"/>
    <w:rsid w:val="005B23E2"/>
    <w:rsid w:val="005B241A"/>
    <w:rsid w:val="005B2514"/>
    <w:rsid w:val="005B2742"/>
    <w:rsid w:val="005B27D1"/>
    <w:rsid w:val="005B29C6"/>
    <w:rsid w:val="005B29D3"/>
    <w:rsid w:val="005B2BFF"/>
    <w:rsid w:val="005B2C29"/>
    <w:rsid w:val="005B2CA8"/>
    <w:rsid w:val="005B2D19"/>
    <w:rsid w:val="005B2DA0"/>
    <w:rsid w:val="005B2DE6"/>
    <w:rsid w:val="005B2EE4"/>
    <w:rsid w:val="005B2FA4"/>
    <w:rsid w:val="005B2FCA"/>
    <w:rsid w:val="005B319E"/>
    <w:rsid w:val="005B31D3"/>
    <w:rsid w:val="005B3205"/>
    <w:rsid w:val="005B3588"/>
    <w:rsid w:val="005B35AD"/>
    <w:rsid w:val="005B35DE"/>
    <w:rsid w:val="005B364B"/>
    <w:rsid w:val="005B3670"/>
    <w:rsid w:val="005B370E"/>
    <w:rsid w:val="005B38A7"/>
    <w:rsid w:val="005B3A10"/>
    <w:rsid w:val="005B3AF3"/>
    <w:rsid w:val="005B3B3A"/>
    <w:rsid w:val="005B3B6D"/>
    <w:rsid w:val="005B3E6B"/>
    <w:rsid w:val="005B3E99"/>
    <w:rsid w:val="005B3F12"/>
    <w:rsid w:val="005B3F78"/>
    <w:rsid w:val="005B4015"/>
    <w:rsid w:val="005B424A"/>
    <w:rsid w:val="005B427D"/>
    <w:rsid w:val="005B42F6"/>
    <w:rsid w:val="005B432E"/>
    <w:rsid w:val="005B43EC"/>
    <w:rsid w:val="005B4420"/>
    <w:rsid w:val="005B4426"/>
    <w:rsid w:val="005B447C"/>
    <w:rsid w:val="005B455F"/>
    <w:rsid w:val="005B466B"/>
    <w:rsid w:val="005B4697"/>
    <w:rsid w:val="005B4965"/>
    <w:rsid w:val="005B4972"/>
    <w:rsid w:val="005B4BD6"/>
    <w:rsid w:val="005B4E5F"/>
    <w:rsid w:val="005B4EA2"/>
    <w:rsid w:val="005B5194"/>
    <w:rsid w:val="005B5219"/>
    <w:rsid w:val="005B5413"/>
    <w:rsid w:val="005B55A1"/>
    <w:rsid w:val="005B55D5"/>
    <w:rsid w:val="005B5637"/>
    <w:rsid w:val="005B5653"/>
    <w:rsid w:val="005B5687"/>
    <w:rsid w:val="005B57EB"/>
    <w:rsid w:val="005B593C"/>
    <w:rsid w:val="005B5CE5"/>
    <w:rsid w:val="005B5CE9"/>
    <w:rsid w:val="005B5D04"/>
    <w:rsid w:val="005B5D77"/>
    <w:rsid w:val="005B5DD6"/>
    <w:rsid w:val="005B5FFB"/>
    <w:rsid w:val="005B6006"/>
    <w:rsid w:val="005B6465"/>
    <w:rsid w:val="005B64BA"/>
    <w:rsid w:val="005B6583"/>
    <w:rsid w:val="005B65F9"/>
    <w:rsid w:val="005B679A"/>
    <w:rsid w:val="005B6892"/>
    <w:rsid w:val="005B69E8"/>
    <w:rsid w:val="005B6B34"/>
    <w:rsid w:val="005B6B90"/>
    <w:rsid w:val="005B6D41"/>
    <w:rsid w:val="005B6D6F"/>
    <w:rsid w:val="005B6FBF"/>
    <w:rsid w:val="005B722B"/>
    <w:rsid w:val="005B734B"/>
    <w:rsid w:val="005B7518"/>
    <w:rsid w:val="005B761D"/>
    <w:rsid w:val="005B76AC"/>
    <w:rsid w:val="005B7733"/>
    <w:rsid w:val="005B77D0"/>
    <w:rsid w:val="005B7821"/>
    <w:rsid w:val="005B7835"/>
    <w:rsid w:val="005B7886"/>
    <w:rsid w:val="005B78F9"/>
    <w:rsid w:val="005B7A74"/>
    <w:rsid w:val="005B7B97"/>
    <w:rsid w:val="005B7BBC"/>
    <w:rsid w:val="005B7BEF"/>
    <w:rsid w:val="005B7C60"/>
    <w:rsid w:val="005B7F38"/>
    <w:rsid w:val="005C01C3"/>
    <w:rsid w:val="005C01E0"/>
    <w:rsid w:val="005C02E8"/>
    <w:rsid w:val="005C0302"/>
    <w:rsid w:val="005C03CF"/>
    <w:rsid w:val="005C03F8"/>
    <w:rsid w:val="005C0404"/>
    <w:rsid w:val="005C04E9"/>
    <w:rsid w:val="005C059D"/>
    <w:rsid w:val="005C05DF"/>
    <w:rsid w:val="005C0863"/>
    <w:rsid w:val="005C0935"/>
    <w:rsid w:val="005C0A70"/>
    <w:rsid w:val="005C0CDF"/>
    <w:rsid w:val="005C0D49"/>
    <w:rsid w:val="005C0DA7"/>
    <w:rsid w:val="005C0EED"/>
    <w:rsid w:val="005C0F42"/>
    <w:rsid w:val="005C1326"/>
    <w:rsid w:val="005C165A"/>
    <w:rsid w:val="005C1975"/>
    <w:rsid w:val="005C1EB8"/>
    <w:rsid w:val="005C1ECA"/>
    <w:rsid w:val="005C206F"/>
    <w:rsid w:val="005C232C"/>
    <w:rsid w:val="005C241E"/>
    <w:rsid w:val="005C24C9"/>
    <w:rsid w:val="005C2580"/>
    <w:rsid w:val="005C261B"/>
    <w:rsid w:val="005C262C"/>
    <w:rsid w:val="005C2898"/>
    <w:rsid w:val="005C28F4"/>
    <w:rsid w:val="005C2919"/>
    <w:rsid w:val="005C2AB9"/>
    <w:rsid w:val="005C2DB8"/>
    <w:rsid w:val="005C2E7D"/>
    <w:rsid w:val="005C2FC5"/>
    <w:rsid w:val="005C3286"/>
    <w:rsid w:val="005C32E9"/>
    <w:rsid w:val="005C35A7"/>
    <w:rsid w:val="005C36F4"/>
    <w:rsid w:val="005C37D6"/>
    <w:rsid w:val="005C38FE"/>
    <w:rsid w:val="005C3922"/>
    <w:rsid w:val="005C392D"/>
    <w:rsid w:val="005C39CB"/>
    <w:rsid w:val="005C39D7"/>
    <w:rsid w:val="005C3A34"/>
    <w:rsid w:val="005C3AC2"/>
    <w:rsid w:val="005C3D3D"/>
    <w:rsid w:val="005C3FF7"/>
    <w:rsid w:val="005C4222"/>
    <w:rsid w:val="005C4252"/>
    <w:rsid w:val="005C42B0"/>
    <w:rsid w:val="005C4331"/>
    <w:rsid w:val="005C43DD"/>
    <w:rsid w:val="005C43E6"/>
    <w:rsid w:val="005C4475"/>
    <w:rsid w:val="005C452D"/>
    <w:rsid w:val="005C454D"/>
    <w:rsid w:val="005C4739"/>
    <w:rsid w:val="005C4A9A"/>
    <w:rsid w:val="005C4CD4"/>
    <w:rsid w:val="005C4D65"/>
    <w:rsid w:val="005C4D6A"/>
    <w:rsid w:val="005C4DD6"/>
    <w:rsid w:val="005C4E76"/>
    <w:rsid w:val="005C4FD9"/>
    <w:rsid w:val="005C5031"/>
    <w:rsid w:val="005C52A3"/>
    <w:rsid w:val="005C52E0"/>
    <w:rsid w:val="005C53F6"/>
    <w:rsid w:val="005C561E"/>
    <w:rsid w:val="005C5ACB"/>
    <w:rsid w:val="005C5B0D"/>
    <w:rsid w:val="005C5D44"/>
    <w:rsid w:val="005C5DA5"/>
    <w:rsid w:val="005C5F19"/>
    <w:rsid w:val="005C5FD4"/>
    <w:rsid w:val="005C5FDC"/>
    <w:rsid w:val="005C603C"/>
    <w:rsid w:val="005C605B"/>
    <w:rsid w:val="005C6065"/>
    <w:rsid w:val="005C63B8"/>
    <w:rsid w:val="005C6418"/>
    <w:rsid w:val="005C653E"/>
    <w:rsid w:val="005C6786"/>
    <w:rsid w:val="005C67EB"/>
    <w:rsid w:val="005C6800"/>
    <w:rsid w:val="005C68AB"/>
    <w:rsid w:val="005C68EB"/>
    <w:rsid w:val="005C6936"/>
    <w:rsid w:val="005C6B51"/>
    <w:rsid w:val="005C6BA7"/>
    <w:rsid w:val="005C6BDE"/>
    <w:rsid w:val="005C6C98"/>
    <w:rsid w:val="005C6EA6"/>
    <w:rsid w:val="005C7069"/>
    <w:rsid w:val="005C70D5"/>
    <w:rsid w:val="005C7396"/>
    <w:rsid w:val="005C7751"/>
    <w:rsid w:val="005C775A"/>
    <w:rsid w:val="005C78BE"/>
    <w:rsid w:val="005C7993"/>
    <w:rsid w:val="005C7AD4"/>
    <w:rsid w:val="005C7C05"/>
    <w:rsid w:val="005C7D23"/>
    <w:rsid w:val="005C7F83"/>
    <w:rsid w:val="005D0296"/>
    <w:rsid w:val="005D0336"/>
    <w:rsid w:val="005D03BB"/>
    <w:rsid w:val="005D042A"/>
    <w:rsid w:val="005D04D3"/>
    <w:rsid w:val="005D04E6"/>
    <w:rsid w:val="005D04EA"/>
    <w:rsid w:val="005D08BF"/>
    <w:rsid w:val="005D0948"/>
    <w:rsid w:val="005D0ABB"/>
    <w:rsid w:val="005D0E7E"/>
    <w:rsid w:val="005D0F35"/>
    <w:rsid w:val="005D0FA7"/>
    <w:rsid w:val="005D10DF"/>
    <w:rsid w:val="005D10FE"/>
    <w:rsid w:val="005D1247"/>
    <w:rsid w:val="005D1346"/>
    <w:rsid w:val="005D1715"/>
    <w:rsid w:val="005D181D"/>
    <w:rsid w:val="005D1CCA"/>
    <w:rsid w:val="005D1FF6"/>
    <w:rsid w:val="005D201D"/>
    <w:rsid w:val="005D20DE"/>
    <w:rsid w:val="005D2204"/>
    <w:rsid w:val="005D22D7"/>
    <w:rsid w:val="005D23DC"/>
    <w:rsid w:val="005D24E0"/>
    <w:rsid w:val="005D2703"/>
    <w:rsid w:val="005D2815"/>
    <w:rsid w:val="005D28FA"/>
    <w:rsid w:val="005D2916"/>
    <w:rsid w:val="005D2AF6"/>
    <w:rsid w:val="005D2B13"/>
    <w:rsid w:val="005D30BB"/>
    <w:rsid w:val="005D33DD"/>
    <w:rsid w:val="005D340D"/>
    <w:rsid w:val="005D34C3"/>
    <w:rsid w:val="005D39F9"/>
    <w:rsid w:val="005D3C10"/>
    <w:rsid w:val="005D3C1F"/>
    <w:rsid w:val="005D3D0B"/>
    <w:rsid w:val="005D3D86"/>
    <w:rsid w:val="005D3EAA"/>
    <w:rsid w:val="005D402A"/>
    <w:rsid w:val="005D4098"/>
    <w:rsid w:val="005D437F"/>
    <w:rsid w:val="005D4417"/>
    <w:rsid w:val="005D452F"/>
    <w:rsid w:val="005D46EC"/>
    <w:rsid w:val="005D47A7"/>
    <w:rsid w:val="005D47F5"/>
    <w:rsid w:val="005D4816"/>
    <w:rsid w:val="005D4A7C"/>
    <w:rsid w:val="005D4AF9"/>
    <w:rsid w:val="005D4E4C"/>
    <w:rsid w:val="005D4E4E"/>
    <w:rsid w:val="005D4E5E"/>
    <w:rsid w:val="005D50DC"/>
    <w:rsid w:val="005D526C"/>
    <w:rsid w:val="005D53F3"/>
    <w:rsid w:val="005D545B"/>
    <w:rsid w:val="005D54E9"/>
    <w:rsid w:val="005D5502"/>
    <w:rsid w:val="005D5515"/>
    <w:rsid w:val="005D55F0"/>
    <w:rsid w:val="005D56D9"/>
    <w:rsid w:val="005D5727"/>
    <w:rsid w:val="005D5778"/>
    <w:rsid w:val="005D581B"/>
    <w:rsid w:val="005D5949"/>
    <w:rsid w:val="005D5B77"/>
    <w:rsid w:val="005D5B90"/>
    <w:rsid w:val="005D5BCE"/>
    <w:rsid w:val="005D5BEE"/>
    <w:rsid w:val="005D5E64"/>
    <w:rsid w:val="005D5F39"/>
    <w:rsid w:val="005D6116"/>
    <w:rsid w:val="005D61BB"/>
    <w:rsid w:val="005D6232"/>
    <w:rsid w:val="005D6262"/>
    <w:rsid w:val="005D62DB"/>
    <w:rsid w:val="005D6351"/>
    <w:rsid w:val="005D650E"/>
    <w:rsid w:val="005D6566"/>
    <w:rsid w:val="005D6672"/>
    <w:rsid w:val="005D66C3"/>
    <w:rsid w:val="005D67FC"/>
    <w:rsid w:val="005D68F9"/>
    <w:rsid w:val="005D6A60"/>
    <w:rsid w:val="005D6AA2"/>
    <w:rsid w:val="005D6C5E"/>
    <w:rsid w:val="005D6DF3"/>
    <w:rsid w:val="005D6F70"/>
    <w:rsid w:val="005D7083"/>
    <w:rsid w:val="005D72E5"/>
    <w:rsid w:val="005D73C1"/>
    <w:rsid w:val="005D74D7"/>
    <w:rsid w:val="005D7593"/>
    <w:rsid w:val="005D772A"/>
    <w:rsid w:val="005D77C9"/>
    <w:rsid w:val="005D7CE8"/>
    <w:rsid w:val="005D7D48"/>
    <w:rsid w:val="005D7F69"/>
    <w:rsid w:val="005DEBE1"/>
    <w:rsid w:val="005E00A1"/>
    <w:rsid w:val="005E0154"/>
    <w:rsid w:val="005E01E1"/>
    <w:rsid w:val="005E027F"/>
    <w:rsid w:val="005E0333"/>
    <w:rsid w:val="005E0440"/>
    <w:rsid w:val="005E05F1"/>
    <w:rsid w:val="005E069B"/>
    <w:rsid w:val="005E073C"/>
    <w:rsid w:val="005E08B7"/>
    <w:rsid w:val="005E0AD1"/>
    <w:rsid w:val="005E0B5B"/>
    <w:rsid w:val="005E0D86"/>
    <w:rsid w:val="005E0D8E"/>
    <w:rsid w:val="005E0E7D"/>
    <w:rsid w:val="005E0F5C"/>
    <w:rsid w:val="005E1154"/>
    <w:rsid w:val="005E11B2"/>
    <w:rsid w:val="005E12EF"/>
    <w:rsid w:val="005E133F"/>
    <w:rsid w:val="005E1463"/>
    <w:rsid w:val="005E148C"/>
    <w:rsid w:val="005E14D5"/>
    <w:rsid w:val="005E1501"/>
    <w:rsid w:val="005E15EE"/>
    <w:rsid w:val="005E178A"/>
    <w:rsid w:val="005E186E"/>
    <w:rsid w:val="005E18F4"/>
    <w:rsid w:val="005E198D"/>
    <w:rsid w:val="005E1A4C"/>
    <w:rsid w:val="005E1DA1"/>
    <w:rsid w:val="005E1EC6"/>
    <w:rsid w:val="005E1FE9"/>
    <w:rsid w:val="005E2025"/>
    <w:rsid w:val="005E20CA"/>
    <w:rsid w:val="005E2221"/>
    <w:rsid w:val="005E22CF"/>
    <w:rsid w:val="005E22EC"/>
    <w:rsid w:val="005E234D"/>
    <w:rsid w:val="005E23B0"/>
    <w:rsid w:val="005E247E"/>
    <w:rsid w:val="005E24F5"/>
    <w:rsid w:val="005E2602"/>
    <w:rsid w:val="005E2791"/>
    <w:rsid w:val="005E2800"/>
    <w:rsid w:val="005E2834"/>
    <w:rsid w:val="005E2964"/>
    <w:rsid w:val="005E296D"/>
    <w:rsid w:val="005E29E5"/>
    <w:rsid w:val="005E2ADA"/>
    <w:rsid w:val="005E2B6C"/>
    <w:rsid w:val="005E2BEA"/>
    <w:rsid w:val="005E2C08"/>
    <w:rsid w:val="005E2CC1"/>
    <w:rsid w:val="005E2D9E"/>
    <w:rsid w:val="005E2E55"/>
    <w:rsid w:val="005E2F37"/>
    <w:rsid w:val="005E2F4A"/>
    <w:rsid w:val="005E340C"/>
    <w:rsid w:val="005E39B2"/>
    <w:rsid w:val="005E3A9F"/>
    <w:rsid w:val="005E3BF9"/>
    <w:rsid w:val="005E3C83"/>
    <w:rsid w:val="005E3C96"/>
    <w:rsid w:val="005E3CA1"/>
    <w:rsid w:val="005E3D35"/>
    <w:rsid w:val="005E400A"/>
    <w:rsid w:val="005E4022"/>
    <w:rsid w:val="005E445A"/>
    <w:rsid w:val="005E4500"/>
    <w:rsid w:val="005E46D5"/>
    <w:rsid w:val="005E4718"/>
    <w:rsid w:val="005E4C09"/>
    <w:rsid w:val="005E4CF6"/>
    <w:rsid w:val="005E4D2C"/>
    <w:rsid w:val="005E4DE4"/>
    <w:rsid w:val="005E4E8D"/>
    <w:rsid w:val="005E54E5"/>
    <w:rsid w:val="005E54EC"/>
    <w:rsid w:val="005E5572"/>
    <w:rsid w:val="005E55DD"/>
    <w:rsid w:val="005E56E6"/>
    <w:rsid w:val="005E570C"/>
    <w:rsid w:val="005E57E8"/>
    <w:rsid w:val="005E5836"/>
    <w:rsid w:val="005E5896"/>
    <w:rsid w:val="005E5BB2"/>
    <w:rsid w:val="005E5BE7"/>
    <w:rsid w:val="005E5F51"/>
    <w:rsid w:val="005E62AC"/>
    <w:rsid w:val="005E6373"/>
    <w:rsid w:val="005E6448"/>
    <w:rsid w:val="005E6509"/>
    <w:rsid w:val="005E6582"/>
    <w:rsid w:val="005E68C1"/>
    <w:rsid w:val="005E69F0"/>
    <w:rsid w:val="005E69F1"/>
    <w:rsid w:val="005E6B6C"/>
    <w:rsid w:val="005E6BC3"/>
    <w:rsid w:val="005E6C07"/>
    <w:rsid w:val="005E6C89"/>
    <w:rsid w:val="005E6DE5"/>
    <w:rsid w:val="005E701E"/>
    <w:rsid w:val="005E73B8"/>
    <w:rsid w:val="005E771F"/>
    <w:rsid w:val="005E77C9"/>
    <w:rsid w:val="005E77F7"/>
    <w:rsid w:val="005E7854"/>
    <w:rsid w:val="005E78F1"/>
    <w:rsid w:val="005E794C"/>
    <w:rsid w:val="005E799A"/>
    <w:rsid w:val="005E7AD8"/>
    <w:rsid w:val="005E7B68"/>
    <w:rsid w:val="005E7D6F"/>
    <w:rsid w:val="005E7DB2"/>
    <w:rsid w:val="005E7E43"/>
    <w:rsid w:val="005E7F24"/>
    <w:rsid w:val="005F006A"/>
    <w:rsid w:val="005F006D"/>
    <w:rsid w:val="005F00FC"/>
    <w:rsid w:val="005F0447"/>
    <w:rsid w:val="005F055E"/>
    <w:rsid w:val="005F05BE"/>
    <w:rsid w:val="005F05DE"/>
    <w:rsid w:val="005F081D"/>
    <w:rsid w:val="005F09BE"/>
    <w:rsid w:val="005F0CBD"/>
    <w:rsid w:val="005F0D02"/>
    <w:rsid w:val="005F110C"/>
    <w:rsid w:val="005F1421"/>
    <w:rsid w:val="005F1439"/>
    <w:rsid w:val="005F1443"/>
    <w:rsid w:val="005F14EC"/>
    <w:rsid w:val="005F15D9"/>
    <w:rsid w:val="005F1650"/>
    <w:rsid w:val="005F169A"/>
    <w:rsid w:val="005F189E"/>
    <w:rsid w:val="005F190E"/>
    <w:rsid w:val="005F192A"/>
    <w:rsid w:val="005F1A02"/>
    <w:rsid w:val="005F1AEB"/>
    <w:rsid w:val="005F1B01"/>
    <w:rsid w:val="005F1B09"/>
    <w:rsid w:val="005F1B33"/>
    <w:rsid w:val="005F1BD5"/>
    <w:rsid w:val="005F1C61"/>
    <w:rsid w:val="005F1C81"/>
    <w:rsid w:val="005F1EDC"/>
    <w:rsid w:val="005F1FFB"/>
    <w:rsid w:val="005F2029"/>
    <w:rsid w:val="005F206C"/>
    <w:rsid w:val="005F20B9"/>
    <w:rsid w:val="005F20DD"/>
    <w:rsid w:val="005F21E6"/>
    <w:rsid w:val="005F2248"/>
    <w:rsid w:val="005F2298"/>
    <w:rsid w:val="005F26D3"/>
    <w:rsid w:val="005F27F5"/>
    <w:rsid w:val="005F2815"/>
    <w:rsid w:val="005F2960"/>
    <w:rsid w:val="005F296E"/>
    <w:rsid w:val="005F2A22"/>
    <w:rsid w:val="005F2A4D"/>
    <w:rsid w:val="005F2BE6"/>
    <w:rsid w:val="005F2D10"/>
    <w:rsid w:val="005F2E43"/>
    <w:rsid w:val="005F2E54"/>
    <w:rsid w:val="005F3044"/>
    <w:rsid w:val="005F3051"/>
    <w:rsid w:val="005F30D3"/>
    <w:rsid w:val="005F32E3"/>
    <w:rsid w:val="005F332C"/>
    <w:rsid w:val="005F343A"/>
    <w:rsid w:val="005F35C7"/>
    <w:rsid w:val="005F3652"/>
    <w:rsid w:val="005F365E"/>
    <w:rsid w:val="005F392F"/>
    <w:rsid w:val="005F3A5A"/>
    <w:rsid w:val="005F3D0B"/>
    <w:rsid w:val="005F3DD1"/>
    <w:rsid w:val="005F3F53"/>
    <w:rsid w:val="005F4382"/>
    <w:rsid w:val="005F454F"/>
    <w:rsid w:val="005F459E"/>
    <w:rsid w:val="005F4607"/>
    <w:rsid w:val="005F4923"/>
    <w:rsid w:val="005F4C25"/>
    <w:rsid w:val="005F4C97"/>
    <w:rsid w:val="005F4D7F"/>
    <w:rsid w:val="005F4DBC"/>
    <w:rsid w:val="005F512C"/>
    <w:rsid w:val="005F5173"/>
    <w:rsid w:val="005F5181"/>
    <w:rsid w:val="005F5337"/>
    <w:rsid w:val="005F5374"/>
    <w:rsid w:val="005F53BD"/>
    <w:rsid w:val="005F5523"/>
    <w:rsid w:val="005F5605"/>
    <w:rsid w:val="005F5633"/>
    <w:rsid w:val="005F56FF"/>
    <w:rsid w:val="005F5731"/>
    <w:rsid w:val="005F57D4"/>
    <w:rsid w:val="005F5BCA"/>
    <w:rsid w:val="005F5C5A"/>
    <w:rsid w:val="005F5CF7"/>
    <w:rsid w:val="005F5DA2"/>
    <w:rsid w:val="005F5DA4"/>
    <w:rsid w:val="005F5DAD"/>
    <w:rsid w:val="005F5F3F"/>
    <w:rsid w:val="005F620D"/>
    <w:rsid w:val="005F632B"/>
    <w:rsid w:val="005F6392"/>
    <w:rsid w:val="005F63FD"/>
    <w:rsid w:val="005F64FA"/>
    <w:rsid w:val="005F6601"/>
    <w:rsid w:val="005F66E3"/>
    <w:rsid w:val="005F6987"/>
    <w:rsid w:val="005F69EF"/>
    <w:rsid w:val="005F6E48"/>
    <w:rsid w:val="005F6E4A"/>
    <w:rsid w:val="005F6E5C"/>
    <w:rsid w:val="005F6F1A"/>
    <w:rsid w:val="005F6F1D"/>
    <w:rsid w:val="005F6F78"/>
    <w:rsid w:val="005F6F7E"/>
    <w:rsid w:val="005F7086"/>
    <w:rsid w:val="005F72C2"/>
    <w:rsid w:val="005F731F"/>
    <w:rsid w:val="005F7325"/>
    <w:rsid w:val="005F746A"/>
    <w:rsid w:val="005F748C"/>
    <w:rsid w:val="005F75F7"/>
    <w:rsid w:val="005F7811"/>
    <w:rsid w:val="005F794B"/>
    <w:rsid w:val="005F79A9"/>
    <w:rsid w:val="005F7E23"/>
    <w:rsid w:val="005F7E4E"/>
    <w:rsid w:val="005F7EC1"/>
    <w:rsid w:val="005F7FB4"/>
    <w:rsid w:val="0060035F"/>
    <w:rsid w:val="0060072A"/>
    <w:rsid w:val="006008E5"/>
    <w:rsid w:val="00600967"/>
    <w:rsid w:val="00600C9D"/>
    <w:rsid w:val="00600D09"/>
    <w:rsid w:val="00600E17"/>
    <w:rsid w:val="00600E3E"/>
    <w:rsid w:val="00600F58"/>
    <w:rsid w:val="006010CC"/>
    <w:rsid w:val="006010D4"/>
    <w:rsid w:val="00601116"/>
    <w:rsid w:val="006011BC"/>
    <w:rsid w:val="006011FC"/>
    <w:rsid w:val="00601230"/>
    <w:rsid w:val="00601315"/>
    <w:rsid w:val="00601423"/>
    <w:rsid w:val="00601455"/>
    <w:rsid w:val="00601777"/>
    <w:rsid w:val="00601804"/>
    <w:rsid w:val="00601876"/>
    <w:rsid w:val="006018D4"/>
    <w:rsid w:val="00601900"/>
    <w:rsid w:val="00601920"/>
    <w:rsid w:val="00601ACC"/>
    <w:rsid w:val="00601B9C"/>
    <w:rsid w:val="00601BF1"/>
    <w:rsid w:val="00601D9C"/>
    <w:rsid w:val="00601DD7"/>
    <w:rsid w:val="00601E1F"/>
    <w:rsid w:val="00601E4D"/>
    <w:rsid w:val="00601EE7"/>
    <w:rsid w:val="00602009"/>
    <w:rsid w:val="006020AE"/>
    <w:rsid w:val="00602193"/>
    <w:rsid w:val="0060228E"/>
    <w:rsid w:val="006022A6"/>
    <w:rsid w:val="006022BB"/>
    <w:rsid w:val="006022FE"/>
    <w:rsid w:val="00602359"/>
    <w:rsid w:val="00602402"/>
    <w:rsid w:val="00602496"/>
    <w:rsid w:val="00602568"/>
    <w:rsid w:val="0060285E"/>
    <w:rsid w:val="00602887"/>
    <w:rsid w:val="0060295D"/>
    <w:rsid w:val="00602DF5"/>
    <w:rsid w:val="00602F32"/>
    <w:rsid w:val="00602FE4"/>
    <w:rsid w:val="0060302F"/>
    <w:rsid w:val="0060303D"/>
    <w:rsid w:val="00603067"/>
    <w:rsid w:val="00603330"/>
    <w:rsid w:val="00603363"/>
    <w:rsid w:val="00603411"/>
    <w:rsid w:val="006035B9"/>
    <w:rsid w:val="006037AD"/>
    <w:rsid w:val="006037C4"/>
    <w:rsid w:val="00603905"/>
    <w:rsid w:val="00603906"/>
    <w:rsid w:val="00603AD2"/>
    <w:rsid w:val="00603B0D"/>
    <w:rsid w:val="00603BB1"/>
    <w:rsid w:val="00603C42"/>
    <w:rsid w:val="00603C48"/>
    <w:rsid w:val="00603DC4"/>
    <w:rsid w:val="00603DD9"/>
    <w:rsid w:val="00603E96"/>
    <w:rsid w:val="00603EC4"/>
    <w:rsid w:val="00603F5B"/>
    <w:rsid w:val="00603FE9"/>
    <w:rsid w:val="00604562"/>
    <w:rsid w:val="0060460C"/>
    <w:rsid w:val="0060465A"/>
    <w:rsid w:val="006046F7"/>
    <w:rsid w:val="0060477B"/>
    <w:rsid w:val="00604871"/>
    <w:rsid w:val="00604AD6"/>
    <w:rsid w:val="00604C87"/>
    <w:rsid w:val="00604D5E"/>
    <w:rsid w:val="00604D93"/>
    <w:rsid w:val="00604DB6"/>
    <w:rsid w:val="00604EEB"/>
    <w:rsid w:val="0060521B"/>
    <w:rsid w:val="006052C9"/>
    <w:rsid w:val="00605319"/>
    <w:rsid w:val="00605352"/>
    <w:rsid w:val="0060537E"/>
    <w:rsid w:val="006055D2"/>
    <w:rsid w:val="006059A5"/>
    <w:rsid w:val="00605BB5"/>
    <w:rsid w:val="00605BB8"/>
    <w:rsid w:val="00605BC0"/>
    <w:rsid w:val="00605BD9"/>
    <w:rsid w:val="00605DA6"/>
    <w:rsid w:val="00605DBB"/>
    <w:rsid w:val="00605F3F"/>
    <w:rsid w:val="00605F8E"/>
    <w:rsid w:val="0060600D"/>
    <w:rsid w:val="00606241"/>
    <w:rsid w:val="006064F3"/>
    <w:rsid w:val="006066C5"/>
    <w:rsid w:val="006067F7"/>
    <w:rsid w:val="00606A0D"/>
    <w:rsid w:val="00606B14"/>
    <w:rsid w:val="00606B60"/>
    <w:rsid w:val="00606B91"/>
    <w:rsid w:val="00606D18"/>
    <w:rsid w:val="00606F87"/>
    <w:rsid w:val="006071DA"/>
    <w:rsid w:val="0060737C"/>
    <w:rsid w:val="00607389"/>
    <w:rsid w:val="006074C2"/>
    <w:rsid w:val="006074C3"/>
    <w:rsid w:val="00607670"/>
    <w:rsid w:val="0060772F"/>
    <w:rsid w:val="006077C7"/>
    <w:rsid w:val="006078AB"/>
    <w:rsid w:val="006079A0"/>
    <w:rsid w:val="00607A1C"/>
    <w:rsid w:val="00607B04"/>
    <w:rsid w:val="00607BDF"/>
    <w:rsid w:val="00607C4E"/>
    <w:rsid w:val="00607D59"/>
    <w:rsid w:val="00607D84"/>
    <w:rsid w:val="00607F27"/>
    <w:rsid w:val="00607FF8"/>
    <w:rsid w:val="00610018"/>
    <w:rsid w:val="0061004E"/>
    <w:rsid w:val="00610144"/>
    <w:rsid w:val="006103AD"/>
    <w:rsid w:val="006103BB"/>
    <w:rsid w:val="006103D4"/>
    <w:rsid w:val="006104C7"/>
    <w:rsid w:val="00610653"/>
    <w:rsid w:val="006106BC"/>
    <w:rsid w:val="006106DE"/>
    <w:rsid w:val="00610716"/>
    <w:rsid w:val="0061072C"/>
    <w:rsid w:val="00610889"/>
    <w:rsid w:val="006108A0"/>
    <w:rsid w:val="00610A2A"/>
    <w:rsid w:val="00610A8B"/>
    <w:rsid w:val="00610ADB"/>
    <w:rsid w:val="00610C86"/>
    <w:rsid w:val="00610D9C"/>
    <w:rsid w:val="00610E80"/>
    <w:rsid w:val="00610F5E"/>
    <w:rsid w:val="00610FA6"/>
    <w:rsid w:val="00611205"/>
    <w:rsid w:val="0061144C"/>
    <w:rsid w:val="006115D3"/>
    <w:rsid w:val="00611681"/>
    <w:rsid w:val="006117CB"/>
    <w:rsid w:val="006118D7"/>
    <w:rsid w:val="00611907"/>
    <w:rsid w:val="00611916"/>
    <w:rsid w:val="00611A20"/>
    <w:rsid w:val="00611AD6"/>
    <w:rsid w:val="00611D6C"/>
    <w:rsid w:val="0061204B"/>
    <w:rsid w:val="006121CD"/>
    <w:rsid w:val="006123C6"/>
    <w:rsid w:val="00612637"/>
    <w:rsid w:val="006129AA"/>
    <w:rsid w:val="00612BC5"/>
    <w:rsid w:val="00612CF5"/>
    <w:rsid w:val="00612E9A"/>
    <w:rsid w:val="00612F16"/>
    <w:rsid w:val="00613000"/>
    <w:rsid w:val="0061320E"/>
    <w:rsid w:val="00613266"/>
    <w:rsid w:val="0061345C"/>
    <w:rsid w:val="00613532"/>
    <w:rsid w:val="0061366F"/>
    <w:rsid w:val="006138D3"/>
    <w:rsid w:val="00613984"/>
    <w:rsid w:val="006139A4"/>
    <w:rsid w:val="00613A4F"/>
    <w:rsid w:val="00613B48"/>
    <w:rsid w:val="00613B90"/>
    <w:rsid w:val="00613DA9"/>
    <w:rsid w:val="00613DC5"/>
    <w:rsid w:val="006140CC"/>
    <w:rsid w:val="006141BE"/>
    <w:rsid w:val="00614321"/>
    <w:rsid w:val="00614361"/>
    <w:rsid w:val="0061440F"/>
    <w:rsid w:val="00614414"/>
    <w:rsid w:val="00614520"/>
    <w:rsid w:val="006145F3"/>
    <w:rsid w:val="00614657"/>
    <w:rsid w:val="006146A7"/>
    <w:rsid w:val="0061474B"/>
    <w:rsid w:val="006148AB"/>
    <w:rsid w:val="006149B9"/>
    <w:rsid w:val="00614A64"/>
    <w:rsid w:val="00614A93"/>
    <w:rsid w:val="00614B12"/>
    <w:rsid w:val="00614C1B"/>
    <w:rsid w:val="00614E7D"/>
    <w:rsid w:val="00614E86"/>
    <w:rsid w:val="00614ED0"/>
    <w:rsid w:val="00615033"/>
    <w:rsid w:val="00615106"/>
    <w:rsid w:val="00615468"/>
    <w:rsid w:val="006154C8"/>
    <w:rsid w:val="00615573"/>
    <w:rsid w:val="006155AF"/>
    <w:rsid w:val="006156BF"/>
    <w:rsid w:val="0061581B"/>
    <w:rsid w:val="006158BA"/>
    <w:rsid w:val="00615A49"/>
    <w:rsid w:val="00615ABC"/>
    <w:rsid w:val="00615AF2"/>
    <w:rsid w:val="00615DB6"/>
    <w:rsid w:val="00615EA6"/>
    <w:rsid w:val="00615EFE"/>
    <w:rsid w:val="00615FAA"/>
    <w:rsid w:val="0061606F"/>
    <w:rsid w:val="00616148"/>
    <w:rsid w:val="0061615C"/>
    <w:rsid w:val="006162C8"/>
    <w:rsid w:val="00616410"/>
    <w:rsid w:val="0061655C"/>
    <w:rsid w:val="00616601"/>
    <w:rsid w:val="00616723"/>
    <w:rsid w:val="006167BF"/>
    <w:rsid w:val="0061686D"/>
    <w:rsid w:val="00616884"/>
    <w:rsid w:val="006168C4"/>
    <w:rsid w:val="00616915"/>
    <w:rsid w:val="00616937"/>
    <w:rsid w:val="00616AE1"/>
    <w:rsid w:val="00616BCA"/>
    <w:rsid w:val="00616CCE"/>
    <w:rsid w:val="00616D65"/>
    <w:rsid w:val="00616E73"/>
    <w:rsid w:val="00616E74"/>
    <w:rsid w:val="00617000"/>
    <w:rsid w:val="0061700A"/>
    <w:rsid w:val="0061716C"/>
    <w:rsid w:val="006171AA"/>
    <w:rsid w:val="006171E6"/>
    <w:rsid w:val="00617369"/>
    <w:rsid w:val="006174E7"/>
    <w:rsid w:val="00617512"/>
    <w:rsid w:val="006175F0"/>
    <w:rsid w:val="00617625"/>
    <w:rsid w:val="006176AB"/>
    <w:rsid w:val="00617785"/>
    <w:rsid w:val="00617873"/>
    <w:rsid w:val="006178EA"/>
    <w:rsid w:val="00617918"/>
    <w:rsid w:val="00617A92"/>
    <w:rsid w:val="00617B8F"/>
    <w:rsid w:val="00617EA9"/>
    <w:rsid w:val="00617F38"/>
    <w:rsid w:val="0062001E"/>
    <w:rsid w:val="00620043"/>
    <w:rsid w:val="0062004F"/>
    <w:rsid w:val="00620075"/>
    <w:rsid w:val="006201E9"/>
    <w:rsid w:val="0062044E"/>
    <w:rsid w:val="00620521"/>
    <w:rsid w:val="0062067D"/>
    <w:rsid w:val="00620A52"/>
    <w:rsid w:val="00620A69"/>
    <w:rsid w:val="00620CCE"/>
    <w:rsid w:val="00620E40"/>
    <w:rsid w:val="00620EF2"/>
    <w:rsid w:val="006213B7"/>
    <w:rsid w:val="00621680"/>
    <w:rsid w:val="00621747"/>
    <w:rsid w:val="00621807"/>
    <w:rsid w:val="00621AA0"/>
    <w:rsid w:val="00621AD9"/>
    <w:rsid w:val="00621C94"/>
    <w:rsid w:val="00621EDD"/>
    <w:rsid w:val="00621F7D"/>
    <w:rsid w:val="0062204F"/>
    <w:rsid w:val="00622162"/>
    <w:rsid w:val="006222E5"/>
    <w:rsid w:val="0062237C"/>
    <w:rsid w:val="006224BF"/>
    <w:rsid w:val="00622595"/>
    <w:rsid w:val="006225AB"/>
    <w:rsid w:val="006227DE"/>
    <w:rsid w:val="006227EF"/>
    <w:rsid w:val="00622844"/>
    <w:rsid w:val="0062291B"/>
    <w:rsid w:val="00622B87"/>
    <w:rsid w:val="00622BBB"/>
    <w:rsid w:val="00622CCF"/>
    <w:rsid w:val="00622E18"/>
    <w:rsid w:val="00622E68"/>
    <w:rsid w:val="00622F9D"/>
    <w:rsid w:val="00623015"/>
    <w:rsid w:val="006230BB"/>
    <w:rsid w:val="006230F5"/>
    <w:rsid w:val="00623113"/>
    <w:rsid w:val="006231F5"/>
    <w:rsid w:val="00623268"/>
    <w:rsid w:val="006232C8"/>
    <w:rsid w:val="00623348"/>
    <w:rsid w:val="006233AF"/>
    <w:rsid w:val="00623575"/>
    <w:rsid w:val="006236ED"/>
    <w:rsid w:val="00623808"/>
    <w:rsid w:val="00623B4D"/>
    <w:rsid w:val="00623B64"/>
    <w:rsid w:val="00623C98"/>
    <w:rsid w:val="00623CB1"/>
    <w:rsid w:val="00623E91"/>
    <w:rsid w:val="006242DE"/>
    <w:rsid w:val="006243CC"/>
    <w:rsid w:val="006243D0"/>
    <w:rsid w:val="006243FE"/>
    <w:rsid w:val="0062442F"/>
    <w:rsid w:val="006244C4"/>
    <w:rsid w:val="006244F7"/>
    <w:rsid w:val="006246DF"/>
    <w:rsid w:val="006247F3"/>
    <w:rsid w:val="00624B02"/>
    <w:rsid w:val="00624B4E"/>
    <w:rsid w:val="00624B9D"/>
    <w:rsid w:val="00624BDE"/>
    <w:rsid w:val="00624DA3"/>
    <w:rsid w:val="00624DF1"/>
    <w:rsid w:val="00625053"/>
    <w:rsid w:val="00625355"/>
    <w:rsid w:val="00625385"/>
    <w:rsid w:val="006253A0"/>
    <w:rsid w:val="00625576"/>
    <w:rsid w:val="006256CA"/>
    <w:rsid w:val="006258DA"/>
    <w:rsid w:val="00625AD7"/>
    <w:rsid w:val="00625B8C"/>
    <w:rsid w:val="00625BA4"/>
    <w:rsid w:val="00625D1D"/>
    <w:rsid w:val="00625DA5"/>
    <w:rsid w:val="00625E58"/>
    <w:rsid w:val="00625F00"/>
    <w:rsid w:val="00626080"/>
    <w:rsid w:val="006260BB"/>
    <w:rsid w:val="0062611D"/>
    <w:rsid w:val="006261AE"/>
    <w:rsid w:val="00626232"/>
    <w:rsid w:val="006262B0"/>
    <w:rsid w:val="0062630D"/>
    <w:rsid w:val="006265A7"/>
    <w:rsid w:val="006265C4"/>
    <w:rsid w:val="00626D78"/>
    <w:rsid w:val="00626FBF"/>
    <w:rsid w:val="00627014"/>
    <w:rsid w:val="00627063"/>
    <w:rsid w:val="00627162"/>
    <w:rsid w:val="006271B3"/>
    <w:rsid w:val="00627318"/>
    <w:rsid w:val="0062731B"/>
    <w:rsid w:val="00627366"/>
    <w:rsid w:val="006273A6"/>
    <w:rsid w:val="006273F8"/>
    <w:rsid w:val="0062770A"/>
    <w:rsid w:val="0062772D"/>
    <w:rsid w:val="00627970"/>
    <w:rsid w:val="00627A39"/>
    <w:rsid w:val="00627B0F"/>
    <w:rsid w:val="00627CB4"/>
    <w:rsid w:val="00627DFA"/>
    <w:rsid w:val="0062BBF2"/>
    <w:rsid w:val="00630043"/>
    <w:rsid w:val="006301C2"/>
    <w:rsid w:val="006301F6"/>
    <w:rsid w:val="00630338"/>
    <w:rsid w:val="00630412"/>
    <w:rsid w:val="00630560"/>
    <w:rsid w:val="00630651"/>
    <w:rsid w:val="006306A5"/>
    <w:rsid w:val="006308D7"/>
    <w:rsid w:val="00630B70"/>
    <w:rsid w:val="00630B82"/>
    <w:rsid w:val="00630BD3"/>
    <w:rsid w:val="00630CDD"/>
    <w:rsid w:val="00630DFD"/>
    <w:rsid w:val="00630E39"/>
    <w:rsid w:val="006310B1"/>
    <w:rsid w:val="00631162"/>
    <w:rsid w:val="006313B0"/>
    <w:rsid w:val="00631761"/>
    <w:rsid w:val="00631797"/>
    <w:rsid w:val="006317CF"/>
    <w:rsid w:val="00631922"/>
    <w:rsid w:val="0063197D"/>
    <w:rsid w:val="00631981"/>
    <w:rsid w:val="006319C1"/>
    <w:rsid w:val="00631B67"/>
    <w:rsid w:val="00631B94"/>
    <w:rsid w:val="00631B9F"/>
    <w:rsid w:val="00631BFC"/>
    <w:rsid w:val="00631C68"/>
    <w:rsid w:val="00631C6A"/>
    <w:rsid w:val="00631CE0"/>
    <w:rsid w:val="00631F05"/>
    <w:rsid w:val="00632142"/>
    <w:rsid w:val="0063223D"/>
    <w:rsid w:val="00632357"/>
    <w:rsid w:val="00632390"/>
    <w:rsid w:val="00632492"/>
    <w:rsid w:val="006324D7"/>
    <w:rsid w:val="006325E2"/>
    <w:rsid w:val="0063268F"/>
    <w:rsid w:val="006326AD"/>
    <w:rsid w:val="00632758"/>
    <w:rsid w:val="006327E1"/>
    <w:rsid w:val="006329BE"/>
    <w:rsid w:val="00632A11"/>
    <w:rsid w:val="00632A40"/>
    <w:rsid w:val="00632C6E"/>
    <w:rsid w:val="00632DB6"/>
    <w:rsid w:val="00632F39"/>
    <w:rsid w:val="0063300E"/>
    <w:rsid w:val="00633033"/>
    <w:rsid w:val="0063305F"/>
    <w:rsid w:val="006330E4"/>
    <w:rsid w:val="0063314F"/>
    <w:rsid w:val="006332AB"/>
    <w:rsid w:val="006332BC"/>
    <w:rsid w:val="0063337B"/>
    <w:rsid w:val="006334F3"/>
    <w:rsid w:val="0063358D"/>
    <w:rsid w:val="006335EC"/>
    <w:rsid w:val="006337BA"/>
    <w:rsid w:val="00633880"/>
    <w:rsid w:val="006338D6"/>
    <w:rsid w:val="00633AC9"/>
    <w:rsid w:val="00633D59"/>
    <w:rsid w:val="00633E02"/>
    <w:rsid w:val="00634110"/>
    <w:rsid w:val="00634128"/>
    <w:rsid w:val="00634398"/>
    <w:rsid w:val="006343A5"/>
    <w:rsid w:val="006344D9"/>
    <w:rsid w:val="0063452F"/>
    <w:rsid w:val="006345A6"/>
    <w:rsid w:val="006345B1"/>
    <w:rsid w:val="00634727"/>
    <w:rsid w:val="0063489B"/>
    <w:rsid w:val="00634BA4"/>
    <w:rsid w:val="00634D8E"/>
    <w:rsid w:val="00634EE0"/>
    <w:rsid w:val="00635021"/>
    <w:rsid w:val="00635281"/>
    <w:rsid w:val="0063531B"/>
    <w:rsid w:val="006353EF"/>
    <w:rsid w:val="0063551D"/>
    <w:rsid w:val="0063561C"/>
    <w:rsid w:val="006357A0"/>
    <w:rsid w:val="006357F9"/>
    <w:rsid w:val="00635847"/>
    <w:rsid w:val="00635B27"/>
    <w:rsid w:val="00635CAB"/>
    <w:rsid w:val="00635CDB"/>
    <w:rsid w:val="00635DED"/>
    <w:rsid w:val="00635F08"/>
    <w:rsid w:val="0063603A"/>
    <w:rsid w:val="00636125"/>
    <w:rsid w:val="0063695E"/>
    <w:rsid w:val="00636A5E"/>
    <w:rsid w:val="00636A79"/>
    <w:rsid w:val="00636A84"/>
    <w:rsid w:val="00636A8F"/>
    <w:rsid w:val="00636B86"/>
    <w:rsid w:val="00636F9F"/>
    <w:rsid w:val="0063702A"/>
    <w:rsid w:val="0063727B"/>
    <w:rsid w:val="00637360"/>
    <w:rsid w:val="0063751F"/>
    <w:rsid w:val="006375A7"/>
    <w:rsid w:val="006379FD"/>
    <w:rsid w:val="00637A81"/>
    <w:rsid w:val="00637D97"/>
    <w:rsid w:val="00637DB8"/>
    <w:rsid w:val="00640086"/>
    <w:rsid w:val="006400F9"/>
    <w:rsid w:val="00640178"/>
    <w:rsid w:val="0064027D"/>
    <w:rsid w:val="006402B3"/>
    <w:rsid w:val="00640623"/>
    <w:rsid w:val="006407AB"/>
    <w:rsid w:val="00640945"/>
    <w:rsid w:val="00640989"/>
    <w:rsid w:val="00640ADF"/>
    <w:rsid w:val="00640BD7"/>
    <w:rsid w:val="00640DB7"/>
    <w:rsid w:val="00640E3E"/>
    <w:rsid w:val="00640EE9"/>
    <w:rsid w:val="00640F28"/>
    <w:rsid w:val="0064121D"/>
    <w:rsid w:val="006412FA"/>
    <w:rsid w:val="00641620"/>
    <w:rsid w:val="00641677"/>
    <w:rsid w:val="00641890"/>
    <w:rsid w:val="006418AD"/>
    <w:rsid w:val="006418D1"/>
    <w:rsid w:val="006419B2"/>
    <w:rsid w:val="00641C21"/>
    <w:rsid w:val="00641E72"/>
    <w:rsid w:val="00641F3C"/>
    <w:rsid w:val="00642285"/>
    <w:rsid w:val="00642290"/>
    <w:rsid w:val="006422E0"/>
    <w:rsid w:val="00642326"/>
    <w:rsid w:val="00642426"/>
    <w:rsid w:val="0064255E"/>
    <w:rsid w:val="00642726"/>
    <w:rsid w:val="00642A09"/>
    <w:rsid w:val="00642BE0"/>
    <w:rsid w:val="0064300A"/>
    <w:rsid w:val="00643135"/>
    <w:rsid w:val="00643138"/>
    <w:rsid w:val="00643265"/>
    <w:rsid w:val="00643280"/>
    <w:rsid w:val="006432AC"/>
    <w:rsid w:val="00643511"/>
    <w:rsid w:val="00643751"/>
    <w:rsid w:val="0064377F"/>
    <w:rsid w:val="006437B1"/>
    <w:rsid w:val="006437F3"/>
    <w:rsid w:val="00643942"/>
    <w:rsid w:val="00643B8C"/>
    <w:rsid w:val="00643D1D"/>
    <w:rsid w:val="00644184"/>
    <w:rsid w:val="00644331"/>
    <w:rsid w:val="0064440C"/>
    <w:rsid w:val="00644428"/>
    <w:rsid w:val="006444A8"/>
    <w:rsid w:val="00644543"/>
    <w:rsid w:val="0064455C"/>
    <w:rsid w:val="006445F2"/>
    <w:rsid w:val="006446AD"/>
    <w:rsid w:val="00644A76"/>
    <w:rsid w:val="00644B3A"/>
    <w:rsid w:val="00644B99"/>
    <w:rsid w:val="00644CC9"/>
    <w:rsid w:val="00644D51"/>
    <w:rsid w:val="00644DDC"/>
    <w:rsid w:val="00644F95"/>
    <w:rsid w:val="00644FC5"/>
    <w:rsid w:val="0064505D"/>
    <w:rsid w:val="0064510B"/>
    <w:rsid w:val="006451ED"/>
    <w:rsid w:val="00645370"/>
    <w:rsid w:val="00645394"/>
    <w:rsid w:val="0064551D"/>
    <w:rsid w:val="0064559F"/>
    <w:rsid w:val="006456F0"/>
    <w:rsid w:val="00645855"/>
    <w:rsid w:val="00645898"/>
    <w:rsid w:val="00645BEC"/>
    <w:rsid w:val="00645BF1"/>
    <w:rsid w:val="00645C54"/>
    <w:rsid w:val="00645C6D"/>
    <w:rsid w:val="00645CE4"/>
    <w:rsid w:val="00645D2B"/>
    <w:rsid w:val="00645DC2"/>
    <w:rsid w:val="00645DF6"/>
    <w:rsid w:val="00645F00"/>
    <w:rsid w:val="00645FB7"/>
    <w:rsid w:val="006462D6"/>
    <w:rsid w:val="006462EE"/>
    <w:rsid w:val="006466CC"/>
    <w:rsid w:val="0064688C"/>
    <w:rsid w:val="0064688D"/>
    <w:rsid w:val="00646959"/>
    <w:rsid w:val="00646B55"/>
    <w:rsid w:val="00646CBC"/>
    <w:rsid w:val="00646CE9"/>
    <w:rsid w:val="00646D61"/>
    <w:rsid w:val="00646D6D"/>
    <w:rsid w:val="00646E15"/>
    <w:rsid w:val="00646E19"/>
    <w:rsid w:val="00646F32"/>
    <w:rsid w:val="0064767F"/>
    <w:rsid w:val="00647693"/>
    <w:rsid w:val="0064788D"/>
    <w:rsid w:val="0064793D"/>
    <w:rsid w:val="00647C94"/>
    <w:rsid w:val="00647D92"/>
    <w:rsid w:val="00647FDE"/>
    <w:rsid w:val="00650200"/>
    <w:rsid w:val="0065025E"/>
    <w:rsid w:val="006502FE"/>
    <w:rsid w:val="0065037F"/>
    <w:rsid w:val="00650470"/>
    <w:rsid w:val="00650496"/>
    <w:rsid w:val="00650669"/>
    <w:rsid w:val="0065075B"/>
    <w:rsid w:val="00650837"/>
    <w:rsid w:val="0065085A"/>
    <w:rsid w:val="00650962"/>
    <w:rsid w:val="0065097C"/>
    <w:rsid w:val="00650B55"/>
    <w:rsid w:val="00650D26"/>
    <w:rsid w:val="00650E32"/>
    <w:rsid w:val="00650EDD"/>
    <w:rsid w:val="006510DA"/>
    <w:rsid w:val="006512A6"/>
    <w:rsid w:val="00651319"/>
    <w:rsid w:val="0065138C"/>
    <w:rsid w:val="0065157A"/>
    <w:rsid w:val="00651626"/>
    <w:rsid w:val="006517D2"/>
    <w:rsid w:val="00651884"/>
    <w:rsid w:val="00651B16"/>
    <w:rsid w:val="00651CC1"/>
    <w:rsid w:val="00651D8B"/>
    <w:rsid w:val="00651EA6"/>
    <w:rsid w:val="00651EAF"/>
    <w:rsid w:val="0065200F"/>
    <w:rsid w:val="0065227A"/>
    <w:rsid w:val="006523A7"/>
    <w:rsid w:val="006523ED"/>
    <w:rsid w:val="00652732"/>
    <w:rsid w:val="00652765"/>
    <w:rsid w:val="0065276D"/>
    <w:rsid w:val="006527DC"/>
    <w:rsid w:val="006529B6"/>
    <w:rsid w:val="00652B73"/>
    <w:rsid w:val="00652CE8"/>
    <w:rsid w:val="00652E12"/>
    <w:rsid w:val="00652F0A"/>
    <w:rsid w:val="00652F30"/>
    <w:rsid w:val="00652F65"/>
    <w:rsid w:val="00652F79"/>
    <w:rsid w:val="00652FFF"/>
    <w:rsid w:val="006531F0"/>
    <w:rsid w:val="0065324A"/>
    <w:rsid w:val="00653708"/>
    <w:rsid w:val="006537D7"/>
    <w:rsid w:val="00653B1F"/>
    <w:rsid w:val="00653BE9"/>
    <w:rsid w:val="00653BFB"/>
    <w:rsid w:val="00653C50"/>
    <w:rsid w:val="00653CD0"/>
    <w:rsid w:val="00654162"/>
    <w:rsid w:val="00654173"/>
    <w:rsid w:val="006542D4"/>
    <w:rsid w:val="00654301"/>
    <w:rsid w:val="0065430B"/>
    <w:rsid w:val="006543D2"/>
    <w:rsid w:val="006544D9"/>
    <w:rsid w:val="00654524"/>
    <w:rsid w:val="006545B9"/>
    <w:rsid w:val="0065461E"/>
    <w:rsid w:val="006548E8"/>
    <w:rsid w:val="006549A1"/>
    <w:rsid w:val="00654DDD"/>
    <w:rsid w:val="00654E89"/>
    <w:rsid w:val="00655054"/>
    <w:rsid w:val="006551F7"/>
    <w:rsid w:val="0065559D"/>
    <w:rsid w:val="0065562F"/>
    <w:rsid w:val="006556B4"/>
    <w:rsid w:val="00655733"/>
    <w:rsid w:val="00655741"/>
    <w:rsid w:val="006557AB"/>
    <w:rsid w:val="006557B5"/>
    <w:rsid w:val="00655805"/>
    <w:rsid w:val="006558B2"/>
    <w:rsid w:val="00655A1A"/>
    <w:rsid w:val="00655B2F"/>
    <w:rsid w:val="00655E1B"/>
    <w:rsid w:val="00655EF3"/>
    <w:rsid w:val="00655FC8"/>
    <w:rsid w:val="00656120"/>
    <w:rsid w:val="006563B8"/>
    <w:rsid w:val="00656645"/>
    <w:rsid w:val="006566D6"/>
    <w:rsid w:val="00656917"/>
    <w:rsid w:val="00656926"/>
    <w:rsid w:val="006569B3"/>
    <w:rsid w:val="00656A61"/>
    <w:rsid w:val="00656AAC"/>
    <w:rsid w:val="00656C5A"/>
    <w:rsid w:val="00656E22"/>
    <w:rsid w:val="00656E7E"/>
    <w:rsid w:val="00657390"/>
    <w:rsid w:val="006573DE"/>
    <w:rsid w:val="006574A9"/>
    <w:rsid w:val="006577FD"/>
    <w:rsid w:val="006579A1"/>
    <w:rsid w:val="00657AC1"/>
    <w:rsid w:val="00657C17"/>
    <w:rsid w:val="00657C86"/>
    <w:rsid w:val="00657CB1"/>
    <w:rsid w:val="00657E9E"/>
    <w:rsid w:val="00657ECE"/>
    <w:rsid w:val="00657F19"/>
    <w:rsid w:val="00657F1D"/>
    <w:rsid w:val="0066053E"/>
    <w:rsid w:val="006605DD"/>
    <w:rsid w:val="00660690"/>
    <w:rsid w:val="006606DD"/>
    <w:rsid w:val="0066075F"/>
    <w:rsid w:val="00660769"/>
    <w:rsid w:val="0066079C"/>
    <w:rsid w:val="00660AA3"/>
    <w:rsid w:val="00660F85"/>
    <w:rsid w:val="00660FD2"/>
    <w:rsid w:val="00661177"/>
    <w:rsid w:val="0066121D"/>
    <w:rsid w:val="00661328"/>
    <w:rsid w:val="00661461"/>
    <w:rsid w:val="006616C8"/>
    <w:rsid w:val="0066182C"/>
    <w:rsid w:val="00661991"/>
    <w:rsid w:val="00661E2E"/>
    <w:rsid w:val="00661E8D"/>
    <w:rsid w:val="00662098"/>
    <w:rsid w:val="006621A1"/>
    <w:rsid w:val="006621F3"/>
    <w:rsid w:val="00662216"/>
    <w:rsid w:val="00662298"/>
    <w:rsid w:val="006625CC"/>
    <w:rsid w:val="0066266D"/>
    <w:rsid w:val="0066271F"/>
    <w:rsid w:val="0066274A"/>
    <w:rsid w:val="00662B2E"/>
    <w:rsid w:val="00662CBD"/>
    <w:rsid w:val="00662EDB"/>
    <w:rsid w:val="00662FB3"/>
    <w:rsid w:val="0066302E"/>
    <w:rsid w:val="00663101"/>
    <w:rsid w:val="00663148"/>
    <w:rsid w:val="00663193"/>
    <w:rsid w:val="00663701"/>
    <w:rsid w:val="00663746"/>
    <w:rsid w:val="0066380A"/>
    <w:rsid w:val="00663960"/>
    <w:rsid w:val="00663B26"/>
    <w:rsid w:val="00663B5D"/>
    <w:rsid w:val="00663C86"/>
    <w:rsid w:val="00663CEA"/>
    <w:rsid w:val="00663E56"/>
    <w:rsid w:val="00663F58"/>
    <w:rsid w:val="00663F8D"/>
    <w:rsid w:val="00664082"/>
    <w:rsid w:val="006643B1"/>
    <w:rsid w:val="006645ED"/>
    <w:rsid w:val="00664824"/>
    <w:rsid w:val="00664946"/>
    <w:rsid w:val="006649D3"/>
    <w:rsid w:val="00664CE3"/>
    <w:rsid w:val="0066505D"/>
    <w:rsid w:val="006651DD"/>
    <w:rsid w:val="00665423"/>
    <w:rsid w:val="00665515"/>
    <w:rsid w:val="0066556F"/>
    <w:rsid w:val="00665585"/>
    <w:rsid w:val="0066559D"/>
    <w:rsid w:val="00665626"/>
    <w:rsid w:val="006656DC"/>
    <w:rsid w:val="00665959"/>
    <w:rsid w:val="00665975"/>
    <w:rsid w:val="00665999"/>
    <w:rsid w:val="00665C52"/>
    <w:rsid w:val="00665C87"/>
    <w:rsid w:val="00665D00"/>
    <w:rsid w:val="00665DD5"/>
    <w:rsid w:val="00665F44"/>
    <w:rsid w:val="00666145"/>
    <w:rsid w:val="0066615A"/>
    <w:rsid w:val="006661C3"/>
    <w:rsid w:val="006661FB"/>
    <w:rsid w:val="006662C9"/>
    <w:rsid w:val="00666519"/>
    <w:rsid w:val="00666608"/>
    <w:rsid w:val="00666670"/>
    <w:rsid w:val="006668C3"/>
    <w:rsid w:val="00666AC8"/>
    <w:rsid w:val="00666B37"/>
    <w:rsid w:val="00666B7C"/>
    <w:rsid w:val="00666C55"/>
    <w:rsid w:val="00666C87"/>
    <w:rsid w:val="00666E4C"/>
    <w:rsid w:val="00666ED0"/>
    <w:rsid w:val="00667144"/>
    <w:rsid w:val="0066729A"/>
    <w:rsid w:val="00667316"/>
    <w:rsid w:val="006676E2"/>
    <w:rsid w:val="0066775B"/>
    <w:rsid w:val="0066788E"/>
    <w:rsid w:val="006679BA"/>
    <w:rsid w:val="00667A2F"/>
    <w:rsid w:val="00667A45"/>
    <w:rsid w:val="00667C46"/>
    <w:rsid w:val="00667C4F"/>
    <w:rsid w:val="00667E2B"/>
    <w:rsid w:val="00667F4A"/>
    <w:rsid w:val="00667F73"/>
    <w:rsid w:val="00667FC1"/>
    <w:rsid w:val="00667FF3"/>
    <w:rsid w:val="006701E0"/>
    <w:rsid w:val="00670229"/>
    <w:rsid w:val="00670402"/>
    <w:rsid w:val="0067048C"/>
    <w:rsid w:val="0067050E"/>
    <w:rsid w:val="00670569"/>
    <w:rsid w:val="0067061C"/>
    <w:rsid w:val="006706F5"/>
    <w:rsid w:val="006707AE"/>
    <w:rsid w:val="006708C2"/>
    <w:rsid w:val="00670BA0"/>
    <w:rsid w:val="00670C30"/>
    <w:rsid w:val="00670CFA"/>
    <w:rsid w:val="00670E74"/>
    <w:rsid w:val="0067101E"/>
    <w:rsid w:val="006710E4"/>
    <w:rsid w:val="00671363"/>
    <w:rsid w:val="00671502"/>
    <w:rsid w:val="00671803"/>
    <w:rsid w:val="006718E6"/>
    <w:rsid w:val="00671986"/>
    <w:rsid w:val="00671CA2"/>
    <w:rsid w:val="00671D8C"/>
    <w:rsid w:val="00671DC9"/>
    <w:rsid w:val="00671EA5"/>
    <w:rsid w:val="00672007"/>
    <w:rsid w:val="0067205E"/>
    <w:rsid w:val="0067208A"/>
    <w:rsid w:val="00672154"/>
    <w:rsid w:val="00672261"/>
    <w:rsid w:val="0067246B"/>
    <w:rsid w:val="006725AC"/>
    <w:rsid w:val="006725B1"/>
    <w:rsid w:val="00672775"/>
    <w:rsid w:val="006727A1"/>
    <w:rsid w:val="006728AA"/>
    <w:rsid w:val="00672AF4"/>
    <w:rsid w:val="00672D1C"/>
    <w:rsid w:val="00672D53"/>
    <w:rsid w:val="00672D79"/>
    <w:rsid w:val="00672DE0"/>
    <w:rsid w:val="00672E2F"/>
    <w:rsid w:val="00672EDB"/>
    <w:rsid w:val="00672EEF"/>
    <w:rsid w:val="00672EFA"/>
    <w:rsid w:val="006730B9"/>
    <w:rsid w:val="0067315E"/>
    <w:rsid w:val="00673540"/>
    <w:rsid w:val="0067362F"/>
    <w:rsid w:val="006738EF"/>
    <w:rsid w:val="00673BE9"/>
    <w:rsid w:val="00673CB7"/>
    <w:rsid w:val="00673D43"/>
    <w:rsid w:val="00673E7B"/>
    <w:rsid w:val="006740E4"/>
    <w:rsid w:val="006740F2"/>
    <w:rsid w:val="00674384"/>
    <w:rsid w:val="006743A7"/>
    <w:rsid w:val="006743CC"/>
    <w:rsid w:val="00674422"/>
    <w:rsid w:val="0067466B"/>
    <w:rsid w:val="0067490D"/>
    <w:rsid w:val="00674966"/>
    <w:rsid w:val="00674996"/>
    <w:rsid w:val="006749DA"/>
    <w:rsid w:val="00674C41"/>
    <w:rsid w:val="00674E62"/>
    <w:rsid w:val="00674F52"/>
    <w:rsid w:val="0067538F"/>
    <w:rsid w:val="006756A3"/>
    <w:rsid w:val="00675755"/>
    <w:rsid w:val="0067576E"/>
    <w:rsid w:val="006758D7"/>
    <w:rsid w:val="00675976"/>
    <w:rsid w:val="00675A93"/>
    <w:rsid w:val="00675C3C"/>
    <w:rsid w:val="00675CAE"/>
    <w:rsid w:val="00675E18"/>
    <w:rsid w:val="00675F9C"/>
    <w:rsid w:val="006760D3"/>
    <w:rsid w:val="00676251"/>
    <w:rsid w:val="006765EB"/>
    <w:rsid w:val="006766A5"/>
    <w:rsid w:val="006767CA"/>
    <w:rsid w:val="006768EA"/>
    <w:rsid w:val="00676B4A"/>
    <w:rsid w:val="00676B6D"/>
    <w:rsid w:val="00676BFA"/>
    <w:rsid w:val="00676D85"/>
    <w:rsid w:val="00676D9C"/>
    <w:rsid w:val="00676DBC"/>
    <w:rsid w:val="00676DCD"/>
    <w:rsid w:val="00676E51"/>
    <w:rsid w:val="00676FB8"/>
    <w:rsid w:val="00677065"/>
    <w:rsid w:val="006770C6"/>
    <w:rsid w:val="00677207"/>
    <w:rsid w:val="00677240"/>
    <w:rsid w:val="00677261"/>
    <w:rsid w:val="0067730C"/>
    <w:rsid w:val="00677414"/>
    <w:rsid w:val="00677659"/>
    <w:rsid w:val="006778D1"/>
    <w:rsid w:val="00677ABA"/>
    <w:rsid w:val="00677D14"/>
    <w:rsid w:val="00677E1B"/>
    <w:rsid w:val="00677E81"/>
    <w:rsid w:val="00677FCA"/>
    <w:rsid w:val="00680087"/>
    <w:rsid w:val="00680097"/>
    <w:rsid w:val="0068066B"/>
    <w:rsid w:val="00680997"/>
    <w:rsid w:val="00680BEC"/>
    <w:rsid w:val="00680D5A"/>
    <w:rsid w:val="00680FCC"/>
    <w:rsid w:val="006811EF"/>
    <w:rsid w:val="0068128E"/>
    <w:rsid w:val="0068132C"/>
    <w:rsid w:val="0068153D"/>
    <w:rsid w:val="00681BB1"/>
    <w:rsid w:val="00681DB7"/>
    <w:rsid w:val="00681DD7"/>
    <w:rsid w:val="00681EE3"/>
    <w:rsid w:val="00681FBB"/>
    <w:rsid w:val="00681FDC"/>
    <w:rsid w:val="006820FC"/>
    <w:rsid w:val="00682108"/>
    <w:rsid w:val="00682181"/>
    <w:rsid w:val="00682226"/>
    <w:rsid w:val="0068228A"/>
    <w:rsid w:val="0068240B"/>
    <w:rsid w:val="0068257E"/>
    <w:rsid w:val="0068258E"/>
    <w:rsid w:val="0068271C"/>
    <w:rsid w:val="006827E3"/>
    <w:rsid w:val="006828A5"/>
    <w:rsid w:val="006829DF"/>
    <w:rsid w:val="00682A9F"/>
    <w:rsid w:val="00682E8C"/>
    <w:rsid w:val="00682F85"/>
    <w:rsid w:val="00683088"/>
    <w:rsid w:val="00683121"/>
    <w:rsid w:val="006832AE"/>
    <w:rsid w:val="00683476"/>
    <w:rsid w:val="00683639"/>
    <w:rsid w:val="0068366F"/>
    <w:rsid w:val="0068393E"/>
    <w:rsid w:val="00683B14"/>
    <w:rsid w:val="00683B50"/>
    <w:rsid w:val="00683BAF"/>
    <w:rsid w:val="00683BB4"/>
    <w:rsid w:val="00683C98"/>
    <w:rsid w:val="00683E05"/>
    <w:rsid w:val="00683EC1"/>
    <w:rsid w:val="00683F58"/>
    <w:rsid w:val="00683FD7"/>
    <w:rsid w:val="006840E9"/>
    <w:rsid w:val="00684157"/>
    <w:rsid w:val="006841B3"/>
    <w:rsid w:val="006841C3"/>
    <w:rsid w:val="006841DE"/>
    <w:rsid w:val="00684303"/>
    <w:rsid w:val="00684336"/>
    <w:rsid w:val="0068436A"/>
    <w:rsid w:val="0068441C"/>
    <w:rsid w:val="00684721"/>
    <w:rsid w:val="0068477E"/>
    <w:rsid w:val="006848AA"/>
    <w:rsid w:val="006848F7"/>
    <w:rsid w:val="00684AAC"/>
    <w:rsid w:val="00684AEB"/>
    <w:rsid w:val="00684C0E"/>
    <w:rsid w:val="00684C1E"/>
    <w:rsid w:val="00684C82"/>
    <w:rsid w:val="00684D7D"/>
    <w:rsid w:val="00684E22"/>
    <w:rsid w:val="00684E51"/>
    <w:rsid w:val="00684F47"/>
    <w:rsid w:val="006850A6"/>
    <w:rsid w:val="0068513D"/>
    <w:rsid w:val="006851BB"/>
    <w:rsid w:val="00685271"/>
    <w:rsid w:val="00685327"/>
    <w:rsid w:val="00685572"/>
    <w:rsid w:val="00685616"/>
    <w:rsid w:val="00685737"/>
    <w:rsid w:val="0068578C"/>
    <w:rsid w:val="00685797"/>
    <w:rsid w:val="006857A1"/>
    <w:rsid w:val="00685871"/>
    <w:rsid w:val="006858F5"/>
    <w:rsid w:val="00685BDE"/>
    <w:rsid w:val="00685C11"/>
    <w:rsid w:val="00685C4A"/>
    <w:rsid w:val="00685C98"/>
    <w:rsid w:val="00685DCB"/>
    <w:rsid w:val="00685DD8"/>
    <w:rsid w:val="00685E39"/>
    <w:rsid w:val="0068613B"/>
    <w:rsid w:val="006862CB"/>
    <w:rsid w:val="0068632D"/>
    <w:rsid w:val="006863F2"/>
    <w:rsid w:val="00686440"/>
    <w:rsid w:val="00686588"/>
    <w:rsid w:val="00686593"/>
    <w:rsid w:val="006866A4"/>
    <w:rsid w:val="006867AD"/>
    <w:rsid w:val="006867B9"/>
    <w:rsid w:val="00686D3D"/>
    <w:rsid w:val="00686D6F"/>
    <w:rsid w:val="00686D8D"/>
    <w:rsid w:val="00686E8D"/>
    <w:rsid w:val="00686EC5"/>
    <w:rsid w:val="0068710D"/>
    <w:rsid w:val="0068718F"/>
    <w:rsid w:val="006873A5"/>
    <w:rsid w:val="006873ED"/>
    <w:rsid w:val="00687479"/>
    <w:rsid w:val="006874A2"/>
    <w:rsid w:val="00687529"/>
    <w:rsid w:val="006876A2"/>
    <w:rsid w:val="00687712"/>
    <w:rsid w:val="00687916"/>
    <w:rsid w:val="0068792C"/>
    <w:rsid w:val="006879A4"/>
    <w:rsid w:val="00687AC0"/>
    <w:rsid w:val="00687ADC"/>
    <w:rsid w:val="00687C87"/>
    <w:rsid w:val="00687D8D"/>
    <w:rsid w:val="00687DEF"/>
    <w:rsid w:val="00687E52"/>
    <w:rsid w:val="0069020E"/>
    <w:rsid w:val="006902B1"/>
    <w:rsid w:val="0069051C"/>
    <w:rsid w:val="00690645"/>
    <w:rsid w:val="006907A5"/>
    <w:rsid w:val="006908AC"/>
    <w:rsid w:val="00690AE1"/>
    <w:rsid w:val="00690AFF"/>
    <w:rsid w:val="00690C04"/>
    <w:rsid w:val="00690D14"/>
    <w:rsid w:val="00690F15"/>
    <w:rsid w:val="00690F2B"/>
    <w:rsid w:val="006910E4"/>
    <w:rsid w:val="00691148"/>
    <w:rsid w:val="006911F4"/>
    <w:rsid w:val="006912B8"/>
    <w:rsid w:val="00691338"/>
    <w:rsid w:val="0069135A"/>
    <w:rsid w:val="0069135C"/>
    <w:rsid w:val="006913D2"/>
    <w:rsid w:val="0069184B"/>
    <w:rsid w:val="006919FC"/>
    <w:rsid w:val="00691A8D"/>
    <w:rsid w:val="00691B64"/>
    <w:rsid w:val="00691BD1"/>
    <w:rsid w:val="00691F49"/>
    <w:rsid w:val="00691F5C"/>
    <w:rsid w:val="00691F92"/>
    <w:rsid w:val="0069203F"/>
    <w:rsid w:val="00692094"/>
    <w:rsid w:val="006924A7"/>
    <w:rsid w:val="006926EA"/>
    <w:rsid w:val="00692836"/>
    <w:rsid w:val="00692A0B"/>
    <w:rsid w:val="00692BC4"/>
    <w:rsid w:val="00692EA1"/>
    <w:rsid w:val="00693088"/>
    <w:rsid w:val="00693220"/>
    <w:rsid w:val="00693229"/>
    <w:rsid w:val="0069327A"/>
    <w:rsid w:val="006932BB"/>
    <w:rsid w:val="006934B4"/>
    <w:rsid w:val="00693559"/>
    <w:rsid w:val="00693586"/>
    <w:rsid w:val="006935C9"/>
    <w:rsid w:val="006936FC"/>
    <w:rsid w:val="006939C2"/>
    <w:rsid w:val="00693A6A"/>
    <w:rsid w:val="00693AD9"/>
    <w:rsid w:val="00693B13"/>
    <w:rsid w:val="00693C91"/>
    <w:rsid w:val="00693CBC"/>
    <w:rsid w:val="00693E8C"/>
    <w:rsid w:val="00694485"/>
    <w:rsid w:val="006944D7"/>
    <w:rsid w:val="00694550"/>
    <w:rsid w:val="00694662"/>
    <w:rsid w:val="00694686"/>
    <w:rsid w:val="00694748"/>
    <w:rsid w:val="00694A35"/>
    <w:rsid w:val="00694B28"/>
    <w:rsid w:val="00694BC4"/>
    <w:rsid w:val="00694D50"/>
    <w:rsid w:val="00694F28"/>
    <w:rsid w:val="0069518E"/>
    <w:rsid w:val="006951E4"/>
    <w:rsid w:val="0069526B"/>
    <w:rsid w:val="0069547F"/>
    <w:rsid w:val="006955BA"/>
    <w:rsid w:val="006956DC"/>
    <w:rsid w:val="006958AB"/>
    <w:rsid w:val="006958E2"/>
    <w:rsid w:val="00695ACE"/>
    <w:rsid w:val="00695AE7"/>
    <w:rsid w:val="00695B94"/>
    <w:rsid w:val="00695BF3"/>
    <w:rsid w:val="00695D22"/>
    <w:rsid w:val="00695DE7"/>
    <w:rsid w:val="00695F7A"/>
    <w:rsid w:val="00695FF8"/>
    <w:rsid w:val="00696329"/>
    <w:rsid w:val="00696403"/>
    <w:rsid w:val="006966A0"/>
    <w:rsid w:val="00696810"/>
    <w:rsid w:val="00696822"/>
    <w:rsid w:val="00696A67"/>
    <w:rsid w:val="00696C02"/>
    <w:rsid w:val="00696C36"/>
    <w:rsid w:val="00696F47"/>
    <w:rsid w:val="00697005"/>
    <w:rsid w:val="006970DD"/>
    <w:rsid w:val="00697183"/>
    <w:rsid w:val="00697349"/>
    <w:rsid w:val="006973E4"/>
    <w:rsid w:val="00697468"/>
    <w:rsid w:val="006975A6"/>
    <w:rsid w:val="006975CF"/>
    <w:rsid w:val="006976B7"/>
    <w:rsid w:val="00697786"/>
    <w:rsid w:val="00697838"/>
    <w:rsid w:val="006979C3"/>
    <w:rsid w:val="00697B03"/>
    <w:rsid w:val="00697BF4"/>
    <w:rsid w:val="00697C29"/>
    <w:rsid w:val="00697CD2"/>
    <w:rsid w:val="00697E7E"/>
    <w:rsid w:val="00697EF8"/>
    <w:rsid w:val="00697F35"/>
    <w:rsid w:val="0069B3DC"/>
    <w:rsid w:val="006A00DD"/>
    <w:rsid w:val="006A0192"/>
    <w:rsid w:val="006A033C"/>
    <w:rsid w:val="006A036C"/>
    <w:rsid w:val="006A04E4"/>
    <w:rsid w:val="006A054A"/>
    <w:rsid w:val="006A057F"/>
    <w:rsid w:val="006A0605"/>
    <w:rsid w:val="006A0662"/>
    <w:rsid w:val="006A068A"/>
    <w:rsid w:val="006A09EE"/>
    <w:rsid w:val="006A0A24"/>
    <w:rsid w:val="006A0BCB"/>
    <w:rsid w:val="006A0CE0"/>
    <w:rsid w:val="006A0D31"/>
    <w:rsid w:val="006A0D4B"/>
    <w:rsid w:val="006A0DC5"/>
    <w:rsid w:val="006A0DD5"/>
    <w:rsid w:val="006A0E87"/>
    <w:rsid w:val="006A1030"/>
    <w:rsid w:val="006A10C4"/>
    <w:rsid w:val="006A1119"/>
    <w:rsid w:val="006A1122"/>
    <w:rsid w:val="006A116E"/>
    <w:rsid w:val="006A129E"/>
    <w:rsid w:val="006A1333"/>
    <w:rsid w:val="006A1452"/>
    <w:rsid w:val="006A1603"/>
    <w:rsid w:val="006A1AA3"/>
    <w:rsid w:val="006A1AB9"/>
    <w:rsid w:val="006A1B39"/>
    <w:rsid w:val="006A1D7F"/>
    <w:rsid w:val="006A1D82"/>
    <w:rsid w:val="006A1DDF"/>
    <w:rsid w:val="006A1F1B"/>
    <w:rsid w:val="006A1F35"/>
    <w:rsid w:val="006A20D5"/>
    <w:rsid w:val="006A2139"/>
    <w:rsid w:val="006A2356"/>
    <w:rsid w:val="006A242F"/>
    <w:rsid w:val="006A24F3"/>
    <w:rsid w:val="006A25ED"/>
    <w:rsid w:val="006A264A"/>
    <w:rsid w:val="006A2727"/>
    <w:rsid w:val="006A2759"/>
    <w:rsid w:val="006A2916"/>
    <w:rsid w:val="006A2B0C"/>
    <w:rsid w:val="006A2BCC"/>
    <w:rsid w:val="006A2C9D"/>
    <w:rsid w:val="006A2E54"/>
    <w:rsid w:val="006A2ED6"/>
    <w:rsid w:val="006A2F82"/>
    <w:rsid w:val="006A3177"/>
    <w:rsid w:val="006A3270"/>
    <w:rsid w:val="006A33AF"/>
    <w:rsid w:val="006A3550"/>
    <w:rsid w:val="006A37A7"/>
    <w:rsid w:val="006A38FD"/>
    <w:rsid w:val="006A3941"/>
    <w:rsid w:val="006A3A91"/>
    <w:rsid w:val="006A3B4B"/>
    <w:rsid w:val="006A3C17"/>
    <w:rsid w:val="006A3E84"/>
    <w:rsid w:val="006A3F33"/>
    <w:rsid w:val="006A3F72"/>
    <w:rsid w:val="006A3FA9"/>
    <w:rsid w:val="006A3FAE"/>
    <w:rsid w:val="006A3FB2"/>
    <w:rsid w:val="006A4156"/>
    <w:rsid w:val="006A4285"/>
    <w:rsid w:val="006A4319"/>
    <w:rsid w:val="006A462D"/>
    <w:rsid w:val="006A46BF"/>
    <w:rsid w:val="006A49BE"/>
    <w:rsid w:val="006A4A97"/>
    <w:rsid w:val="006A4C39"/>
    <w:rsid w:val="006A4C5C"/>
    <w:rsid w:val="006A4DDA"/>
    <w:rsid w:val="006A4E09"/>
    <w:rsid w:val="006A4E18"/>
    <w:rsid w:val="006A4E6A"/>
    <w:rsid w:val="006A4F5B"/>
    <w:rsid w:val="006A4FEA"/>
    <w:rsid w:val="006A4FF5"/>
    <w:rsid w:val="006A5004"/>
    <w:rsid w:val="006A5162"/>
    <w:rsid w:val="006A535D"/>
    <w:rsid w:val="006A55C2"/>
    <w:rsid w:val="006A55F1"/>
    <w:rsid w:val="006A56FC"/>
    <w:rsid w:val="006A5821"/>
    <w:rsid w:val="006A58A7"/>
    <w:rsid w:val="006A5A00"/>
    <w:rsid w:val="006A5A6C"/>
    <w:rsid w:val="006A5B0E"/>
    <w:rsid w:val="006A5B55"/>
    <w:rsid w:val="006A5D27"/>
    <w:rsid w:val="006A5D47"/>
    <w:rsid w:val="006A5DEF"/>
    <w:rsid w:val="006A5DF3"/>
    <w:rsid w:val="006A5F95"/>
    <w:rsid w:val="006A5FD1"/>
    <w:rsid w:val="006A5FFC"/>
    <w:rsid w:val="006A6065"/>
    <w:rsid w:val="006A608C"/>
    <w:rsid w:val="006A6223"/>
    <w:rsid w:val="006A628B"/>
    <w:rsid w:val="006A62D6"/>
    <w:rsid w:val="006A634C"/>
    <w:rsid w:val="006A63D0"/>
    <w:rsid w:val="006A6410"/>
    <w:rsid w:val="006A656F"/>
    <w:rsid w:val="006A6608"/>
    <w:rsid w:val="006A662B"/>
    <w:rsid w:val="006A669C"/>
    <w:rsid w:val="006A6947"/>
    <w:rsid w:val="006A6979"/>
    <w:rsid w:val="006A6980"/>
    <w:rsid w:val="006A6B45"/>
    <w:rsid w:val="006A6DAE"/>
    <w:rsid w:val="006A6F6A"/>
    <w:rsid w:val="006A705F"/>
    <w:rsid w:val="006A711A"/>
    <w:rsid w:val="006A733A"/>
    <w:rsid w:val="006A7342"/>
    <w:rsid w:val="006A74FF"/>
    <w:rsid w:val="006A75BB"/>
    <w:rsid w:val="006A770B"/>
    <w:rsid w:val="006A7833"/>
    <w:rsid w:val="006A7925"/>
    <w:rsid w:val="006A7927"/>
    <w:rsid w:val="006A798B"/>
    <w:rsid w:val="006A79A6"/>
    <w:rsid w:val="006A79AA"/>
    <w:rsid w:val="006A7A61"/>
    <w:rsid w:val="006A7ADF"/>
    <w:rsid w:val="006A7B78"/>
    <w:rsid w:val="006A7B7E"/>
    <w:rsid w:val="006A7CBE"/>
    <w:rsid w:val="006A7F1C"/>
    <w:rsid w:val="006AE383"/>
    <w:rsid w:val="006B01CE"/>
    <w:rsid w:val="006B023B"/>
    <w:rsid w:val="006B02FB"/>
    <w:rsid w:val="006B04FD"/>
    <w:rsid w:val="006B0959"/>
    <w:rsid w:val="006B0977"/>
    <w:rsid w:val="006B0A91"/>
    <w:rsid w:val="006B0F30"/>
    <w:rsid w:val="006B0F52"/>
    <w:rsid w:val="006B1037"/>
    <w:rsid w:val="006B12B5"/>
    <w:rsid w:val="006B16A4"/>
    <w:rsid w:val="006B16EF"/>
    <w:rsid w:val="006B17D7"/>
    <w:rsid w:val="006B1806"/>
    <w:rsid w:val="006B1857"/>
    <w:rsid w:val="006B1C25"/>
    <w:rsid w:val="006B1C53"/>
    <w:rsid w:val="006B1DF8"/>
    <w:rsid w:val="006B1F84"/>
    <w:rsid w:val="006B2079"/>
    <w:rsid w:val="006B20A0"/>
    <w:rsid w:val="006B21F6"/>
    <w:rsid w:val="006B2521"/>
    <w:rsid w:val="006B2611"/>
    <w:rsid w:val="006B2BD1"/>
    <w:rsid w:val="006B2CED"/>
    <w:rsid w:val="006B2E56"/>
    <w:rsid w:val="006B3047"/>
    <w:rsid w:val="006B3156"/>
    <w:rsid w:val="006B3193"/>
    <w:rsid w:val="006B3344"/>
    <w:rsid w:val="006B33DE"/>
    <w:rsid w:val="006B34BB"/>
    <w:rsid w:val="006B35E1"/>
    <w:rsid w:val="006B3604"/>
    <w:rsid w:val="006B3654"/>
    <w:rsid w:val="006B384C"/>
    <w:rsid w:val="006B39A2"/>
    <w:rsid w:val="006B3B79"/>
    <w:rsid w:val="006B3C70"/>
    <w:rsid w:val="006B43DC"/>
    <w:rsid w:val="006B446F"/>
    <w:rsid w:val="006B4471"/>
    <w:rsid w:val="006B46CF"/>
    <w:rsid w:val="006B4715"/>
    <w:rsid w:val="006B49A1"/>
    <w:rsid w:val="006B4AEC"/>
    <w:rsid w:val="006B4BD2"/>
    <w:rsid w:val="006B4C8D"/>
    <w:rsid w:val="006B4D7D"/>
    <w:rsid w:val="006B4DA1"/>
    <w:rsid w:val="006B4DAB"/>
    <w:rsid w:val="006B4E56"/>
    <w:rsid w:val="006B5051"/>
    <w:rsid w:val="006B50E1"/>
    <w:rsid w:val="006B5146"/>
    <w:rsid w:val="006B524E"/>
    <w:rsid w:val="006B5446"/>
    <w:rsid w:val="006B561D"/>
    <w:rsid w:val="006B5AAF"/>
    <w:rsid w:val="006B5B9C"/>
    <w:rsid w:val="006B5D6D"/>
    <w:rsid w:val="006B5DAC"/>
    <w:rsid w:val="006B5E1A"/>
    <w:rsid w:val="006B5EE0"/>
    <w:rsid w:val="006B5F3A"/>
    <w:rsid w:val="006B5F44"/>
    <w:rsid w:val="006B5F53"/>
    <w:rsid w:val="006B61EA"/>
    <w:rsid w:val="006B626C"/>
    <w:rsid w:val="006B62BC"/>
    <w:rsid w:val="006B6438"/>
    <w:rsid w:val="006B6554"/>
    <w:rsid w:val="006B6560"/>
    <w:rsid w:val="006B6579"/>
    <w:rsid w:val="006B6703"/>
    <w:rsid w:val="006B6781"/>
    <w:rsid w:val="006B68AF"/>
    <w:rsid w:val="006B6A9B"/>
    <w:rsid w:val="006B6C6A"/>
    <w:rsid w:val="006B6CA7"/>
    <w:rsid w:val="006B6D2B"/>
    <w:rsid w:val="006B6FA2"/>
    <w:rsid w:val="006B7012"/>
    <w:rsid w:val="006B704A"/>
    <w:rsid w:val="006B707E"/>
    <w:rsid w:val="006B7097"/>
    <w:rsid w:val="006B70FC"/>
    <w:rsid w:val="006B72AB"/>
    <w:rsid w:val="006B73A1"/>
    <w:rsid w:val="006B73FA"/>
    <w:rsid w:val="006B7408"/>
    <w:rsid w:val="006B7577"/>
    <w:rsid w:val="006B761A"/>
    <w:rsid w:val="006B76B6"/>
    <w:rsid w:val="006B76E3"/>
    <w:rsid w:val="006B76EA"/>
    <w:rsid w:val="006B78E5"/>
    <w:rsid w:val="006B78EA"/>
    <w:rsid w:val="006B79A2"/>
    <w:rsid w:val="006B7A0B"/>
    <w:rsid w:val="006B7A54"/>
    <w:rsid w:val="006B7A81"/>
    <w:rsid w:val="006B7B62"/>
    <w:rsid w:val="006B7BA6"/>
    <w:rsid w:val="006B7BF7"/>
    <w:rsid w:val="006B7E5C"/>
    <w:rsid w:val="006B7F63"/>
    <w:rsid w:val="006B7FD0"/>
    <w:rsid w:val="006C0281"/>
    <w:rsid w:val="006C0286"/>
    <w:rsid w:val="006C029E"/>
    <w:rsid w:val="006C0316"/>
    <w:rsid w:val="006C04D6"/>
    <w:rsid w:val="006C04F6"/>
    <w:rsid w:val="006C0558"/>
    <w:rsid w:val="006C05D7"/>
    <w:rsid w:val="006C0698"/>
    <w:rsid w:val="006C07B8"/>
    <w:rsid w:val="006C0829"/>
    <w:rsid w:val="006C0898"/>
    <w:rsid w:val="006C08E1"/>
    <w:rsid w:val="006C09CF"/>
    <w:rsid w:val="006C0C15"/>
    <w:rsid w:val="006C0D3D"/>
    <w:rsid w:val="006C10A6"/>
    <w:rsid w:val="006C12E3"/>
    <w:rsid w:val="006C1520"/>
    <w:rsid w:val="006C18AA"/>
    <w:rsid w:val="006C18C3"/>
    <w:rsid w:val="006C1A00"/>
    <w:rsid w:val="006C1A83"/>
    <w:rsid w:val="006C1ACF"/>
    <w:rsid w:val="006C1C94"/>
    <w:rsid w:val="006C1E09"/>
    <w:rsid w:val="006C1E10"/>
    <w:rsid w:val="006C1F1F"/>
    <w:rsid w:val="006C2005"/>
    <w:rsid w:val="006C20F8"/>
    <w:rsid w:val="006C2101"/>
    <w:rsid w:val="006C2161"/>
    <w:rsid w:val="006C2443"/>
    <w:rsid w:val="006C24A5"/>
    <w:rsid w:val="006C26C2"/>
    <w:rsid w:val="006C2933"/>
    <w:rsid w:val="006C2C5D"/>
    <w:rsid w:val="006C2C96"/>
    <w:rsid w:val="006C2EF9"/>
    <w:rsid w:val="006C31E7"/>
    <w:rsid w:val="006C338D"/>
    <w:rsid w:val="006C3452"/>
    <w:rsid w:val="006C37C9"/>
    <w:rsid w:val="006C3841"/>
    <w:rsid w:val="006C385A"/>
    <w:rsid w:val="006C38C2"/>
    <w:rsid w:val="006C3A11"/>
    <w:rsid w:val="006C3B2F"/>
    <w:rsid w:val="006C3B69"/>
    <w:rsid w:val="006C3CF5"/>
    <w:rsid w:val="006C3E6F"/>
    <w:rsid w:val="006C3F8C"/>
    <w:rsid w:val="006C4053"/>
    <w:rsid w:val="006C40DE"/>
    <w:rsid w:val="006C4254"/>
    <w:rsid w:val="006C433A"/>
    <w:rsid w:val="006C43B0"/>
    <w:rsid w:val="006C4591"/>
    <w:rsid w:val="006C45B4"/>
    <w:rsid w:val="006C464E"/>
    <w:rsid w:val="006C48C3"/>
    <w:rsid w:val="006C4A63"/>
    <w:rsid w:val="006C4BAE"/>
    <w:rsid w:val="006C4D45"/>
    <w:rsid w:val="006C4E1C"/>
    <w:rsid w:val="006C4E8B"/>
    <w:rsid w:val="006C51B9"/>
    <w:rsid w:val="006C51F4"/>
    <w:rsid w:val="006C5336"/>
    <w:rsid w:val="006C5471"/>
    <w:rsid w:val="006C5478"/>
    <w:rsid w:val="006C5764"/>
    <w:rsid w:val="006C5771"/>
    <w:rsid w:val="006C58BB"/>
    <w:rsid w:val="006C5B4B"/>
    <w:rsid w:val="006C5BDC"/>
    <w:rsid w:val="006C5E32"/>
    <w:rsid w:val="006C6027"/>
    <w:rsid w:val="006C6183"/>
    <w:rsid w:val="006C623B"/>
    <w:rsid w:val="006C624E"/>
    <w:rsid w:val="006C640B"/>
    <w:rsid w:val="006C649A"/>
    <w:rsid w:val="006C649C"/>
    <w:rsid w:val="006C6504"/>
    <w:rsid w:val="006C66C2"/>
    <w:rsid w:val="006C690A"/>
    <w:rsid w:val="006C6BA7"/>
    <w:rsid w:val="006C6C40"/>
    <w:rsid w:val="006C6D69"/>
    <w:rsid w:val="006C6DCA"/>
    <w:rsid w:val="006C6E0B"/>
    <w:rsid w:val="006C6F32"/>
    <w:rsid w:val="006C7259"/>
    <w:rsid w:val="006C7544"/>
    <w:rsid w:val="006C75D2"/>
    <w:rsid w:val="006C79FB"/>
    <w:rsid w:val="006C7B5F"/>
    <w:rsid w:val="006C7CEF"/>
    <w:rsid w:val="006C7E24"/>
    <w:rsid w:val="006D0052"/>
    <w:rsid w:val="006D0156"/>
    <w:rsid w:val="006D01DD"/>
    <w:rsid w:val="006D026F"/>
    <w:rsid w:val="006D028C"/>
    <w:rsid w:val="006D0371"/>
    <w:rsid w:val="006D0426"/>
    <w:rsid w:val="006D06D5"/>
    <w:rsid w:val="006D0794"/>
    <w:rsid w:val="006D0819"/>
    <w:rsid w:val="006D08FD"/>
    <w:rsid w:val="006D09CD"/>
    <w:rsid w:val="006D09EE"/>
    <w:rsid w:val="006D0B34"/>
    <w:rsid w:val="006D0E2E"/>
    <w:rsid w:val="006D0EE0"/>
    <w:rsid w:val="006D10BA"/>
    <w:rsid w:val="006D1196"/>
    <w:rsid w:val="006D11B1"/>
    <w:rsid w:val="006D11FD"/>
    <w:rsid w:val="006D12ED"/>
    <w:rsid w:val="006D133D"/>
    <w:rsid w:val="006D13F8"/>
    <w:rsid w:val="006D18B1"/>
    <w:rsid w:val="006D19E4"/>
    <w:rsid w:val="006D1AB0"/>
    <w:rsid w:val="006D1B10"/>
    <w:rsid w:val="006D1F29"/>
    <w:rsid w:val="006D2038"/>
    <w:rsid w:val="006D208D"/>
    <w:rsid w:val="006D208E"/>
    <w:rsid w:val="006D216A"/>
    <w:rsid w:val="006D22D5"/>
    <w:rsid w:val="006D24F7"/>
    <w:rsid w:val="006D256E"/>
    <w:rsid w:val="006D26A1"/>
    <w:rsid w:val="006D270C"/>
    <w:rsid w:val="006D2B63"/>
    <w:rsid w:val="006D2CCA"/>
    <w:rsid w:val="006D2FE9"/>
    <w:rsid w:val="006D31CD"/>
    <w:rsid w:val="006D31FF"/>
    <w:rsid w:val="006D3246"/>
    <w:rsid w:val="006D3265"/>
    <w:rsid w:val="006D33B4"/>
    <w:rsid w:val="006D33CB"/>
    <w:rsid w:val="006D348C"/>
    <w:rsid w:val="006D3580"/>
    <w:rsid w:val="006D3669"/>
    <w:rsid w:val="006D36BD"/>
    <w:rsid w:val="006D37D9"/>
    <w:rsid w:val="006D389E"/>
    <w:rsid w:val="006D3B21"/>
    <w:rsid w:val="006D3C75"/>
    <w:rsid w:val="006D3FC5"/>
    <w:rsid w:val="006D40C8"/>
    <w:rsid w:val="006D412E"/>
    <w:rsid w:val="006D4183"/>
    <w:rsid w:val="006D4199"/>
    <w:rsid w:val="006D41A2"/>
    <w:rsid w:val="006D42C9"/>
    <w:rsid w:val="006D4450"/>
    <w:rsid w:val="006D4469"/>
    <w:rsid w:val="006D4561"/>
    <w:rsid w:val="006D4575"/>
    <w:rsid w:val="006D4779"/>
    <w:rsid w:val="006D4949"/>
    <w:rsid w:val="006D4981"/>
    <w:rsid w:val="006D49CB"/>
    <w:rsid w:val="006D49CC"/>
    <w:rsid w:val="006D4AA0"/>
    <w:rsid w:val="006D4AF4"/>
    <w:rsid w:val="006D4B2E"/>
    <w:rsid w:val="006D4D28"/>
    <w:rsid w:val="006D4ED5"/>
    <w:rsid w:val="006D4FDF"/>
    <w:rsid w:val="006D5171"/>
    <w:rsid w:val="006D51A4"/>
    <w:rsid w:val="006D5307"/>
    <w:rsid w:val="006D5321"/>
    <w:rsid w:val="006D5449"/>
    <w:rsid w:val="006D54B7"/>
    <w:rsid w:val="006D551A"/>
    <w:rsid w:val="006D5535"/>
    <w:rsid w:val="006D5627"/>
    <w:rsid w:val="006D565C"/>
    <w:rsid w:val="006D58E0"/>
    <w:rsid w:val="006D5973"/>
    <w:rsid w:val="006D5A6B"/>
    <w:rsid w:val="006D5B14"/>
    <w:rsid w:val="006D5C4A"/>
    <w:rsid w:val="006D5C6A"/>
    <w:rsid w:val="006D5E4A"/>
    <w:rsid w:val="006D5F00"/>
    <w:rsid w:val="006D6068"/>
    <w:rsid w:val="006D6130"/>
    <w:rsid w:val="006D6151"/>
    <w:rsid w:val="006D6169"/>
    <w:rsid w:val="006D6207"/>
    <w:rsid w:val="006D62C6"/>
    <w:rsid w:val="006D636E"/>
    <w:rsid w:val="006D636F"/>
    <w:rsid w:val="006D64FF"/>
    <w:rsid w:val="006D6843"/>
    <w:rsid w:val="006D6A7A"/>
    <w:rsid w:val="006D6D1F"/>
    <w:rsid w:val="006D6F72"/>
    <w:rsid w:val="006D72AE"/>
    <w:rsid w:val="006D72D3"/>
    <w:rsid w:val="006D7446"/>
    <w:rsid w:val="006D760B"/>
    <w:rsid w:val="006D7720"/>
    <w:rsid w:val="006D7779"/>
    <w:rsid w:val="006D7975"/>
    <w:rsid w:val="006D7CB2"/>
    <w:rsid w:val="006D7F12"/>
    <w:rsid w:val="006E019C"/>
    <w:rsid w:val="006E0268"/>
    <w:rsid w:val="006E05AA"/>
    <w:rsid w:val="006E05FB"/>
    <w:rsid w:val="006E060B"/>
    <w:rsid w:val="006E062F"/>
    <w:rsid w:val="006E0837"/>
    <w:rsid w:val="006E0CF8"/>
    <w:rsid w:val="006E0D67"/>
    <w:rsid w:val="006E0DD3"/>
    <w:rsid w:val="006E0E87"/>
    <w:rsid w:val="006E0EEB"/>
    <w:rsid w:val="006E103D"/>
    <w:rsid w:val="006E1076"/>
    <w:rsid w:val="006E113A"/>
    <w:rsid w:val="006E1169"/>
    <w:rsid w:val="006E124E"/>
    <w:rsid w:val="006E1499"/>
    <w:rsid w:val="006E14C8"/>
    <w:rsid w:val="006E1546"/>
    <w:rsid w:val="006E1BD8"/>
    <w:rsid w:val="006E1C27"/>
    <w:rsid w:val="006E1F03"/>
    <w:rsid w:val="006E2076"/>
    <w:rsid w:val="006E20DB"/>
    <w:rsid w:val="006E20EE"/>
    <w:rsid w:val="006E23F3"/>
    <w:rsid w:val="006E2452"/>
    <w:rsid w:val="006E2456"/>
    <w:rsid w:val="006E24CE"/>
    <w:rsid w:val="006E2504"/>
    <w:rsid w:val="006E25AC"/>
    <w:rsid w:val="006E2AB6"/>
    <w:rsid w:val="006E2B89"/>
    <w:rsid w:val="006E2D0F"/>
    <w:rsid w:val="006E2E52"/>
    <w:rsid w:val="006E2F55"/>
    <w:rsid w:val="006E3129"/>
    <w:rsid w:val="006E3173"/>
    <w:rsid w:val="006E3175"/>
    <w:rsid w:val="006E317F"/>
    <w:rsid w:val="006E327F"/>
    <w:rsid w:val="006E32AE"/>
    <w:rsid w:val="006E34AC"/>
    <w:rsid w:val="006E34B5"/>
    <w:rsid w:val="006E34C5"/>
    <w:rsid w:val="006E3503"/>
    <w:rsid w:val="006E3587"/>
    <w:rsid w:val="006E3588"/>
    <w:rsid w:val="006E35E9"/>
    <w:rsid w:val="006E373D"/>
    <w:rsid w:val="006E37BC"/>
    <w:rsid w:val="006E3871"/>
    <w:rsid w:val="006E3AA6"/>
    <w:rsid w:val="006E3D1A"/>
    <w:rsid w:val="006E3DDB"/>
    <w:rsid w:val="006E3E7B"/>
    <w:rsid w:val="006E3EEE"/>
    <w:rsid w:val="006E3F64"/>
    <w:rsid w:val="006E413A"/>
    <w:rsid w:val="006E430A"/>
    <w:rsid w:val="006E4547"/>
    <w:rsid w:val="006E46B4"/>
    <w:rsid w:val="006E4715"/>
    <w:rsid w:val="006E47B4"/>
    <w:rsid w:val="006E480E"/>
    <w:rsid w:val="006E48EA"/>
    <w:rsid w:val="006E4BBF"/>
    <w:rsid w:val="006E4BE0"/>
    <w:rsid w:val="006E4BEC"/>
    <w:rsid w:val="006E4F8C"/>
    <w:rsid w:val="006E4FB5"/>
    <w:rsid w:val="006E4FD8"/>
    <w:rsid w:val="006E4FD9"/>
    <w:rsid w:val="006E5037"/>
    <w:rsid w:val="006E5143"/>
    <w:rsid w:val="006E52AA"/>
    <w:rsid w:val="006E5408"/>
    <w:rsid w:val="006E54DC"/>
    <w:rsid w:val="006E5526"/>
    <w:rsid w:val="006E56A6"/>
    <w:rsid w:val="006E5788"/>
    <w:rsid w:val="006E5865"/>
    <w:rsid w:val="006E5926"/>
    <w:rsid w:val="006E599F"/>
    <w:rsid w:val="006E5AFF"/>
    <w:rsid w:val="006E5CB0"/>
    <w:rsid w:val="006E5CFB"/>
    <w:rsid w:val="006E5D44"/>
    <w:rsid w:val="006E5DFD"/>
    <w:rsid w:val="006E5F7A"/>
    <w:rsid w:val="006E5FCD"/>
    <w:rsid w:val="006E60EF"/>
    <w:rsid w:val="006E633A"/>
    <w:rsid w:val="006E63F5"/>
    <w:rsid w:val="006E6579"/>
    <w:rsid w:val="006E67EF"/>
    <w:rsid w:val="006E6839"/>
    <w:rsid w:val="006E68BB"/>
    <w:rsid w:val="006E68F5"/>
    <w:rsid w:val="006E6A25"/>
    <w:rsid w:val="006E6BE6"/>
    <w:rsid w:val="006E6E5D"/>
    <w:rsid w:val="006E7066"/>
    <w:rsid w:val="006E70CF"/>
    <w:rsid w:val="006E70FB"/>
    <w:rsid w:val="006E710B"/>
    <w:rsid w:val="006E7356"/>
    <w:rsid w:val="006E7376"/>
    <w:rsid w:val="006E753D"/>
    <w:rsid w:val="006E79C9"/>
    <w:rsid w:val="006E7CD9"/>
    <w:rsid w:val="006E7E27"/>
    <w:rsid w:val="006E7ECC"/>
    <w:rsid w:val="006F03C7"/>
    <w:rsid w:val="006F03FC"/>
    <w:rsid w:val="006F04D1"/>
    <w:rsid w:val="006F054B"/>
    <w:rsid w:val="006F0583"/>
    <w:rsid w:val="006F05A1"/>
    <w:rsid w:val="006F0652"/>
    <w:rsid w:val="006F0665"/>
    <w:rsid w:val="006F068D"/>
    <w:rsid w:val="006F07B4"/>
    <w:rsid w:val="006F082D"/>
    <w:rsid w:val="006F08A4"/>
    <w:rsid w:val="006F08E0"/>
    <w:rsid w:val="006F0937"/>
    <w:rsid w:val="006F0ACC"/>
    <w:rsid w:val="006F0C8B"/>
    <w:rsid w:val="006F0D56"/>
    <w:rsid w:val="006F0E19"/>
    <w:rsid w:val="006F0EFC"/>
    <w:rsid w:val="006F0F4F"/>
    <w:rsid w:val="006F0F6C"/>
    <w:rsid w:val="006F1025"/>
    <w:rsid w:val="006F1045"/>
    <w:rsid w:val="006F118E"/>
    <w:rsid w:val="006F12B4"/>
    <w:rsid w:val="006F12E0"/>
    <w:rsid w:val="006F1303"/>
    <w:rsid w:val="006F15A4"/>
    <w:rsid w:val="006F15B6"/>
    <w:rsid w:val="006F16AA"/>
    <w:rsid w:val="006F1719"/>
    <w:rsid w:val="006F1802"/>
    <w:rsid w:val="006F1824"/>
    <w:rsid w:val="006F1890"/>
    <w:rsid w:val="006F191E"/>
    <w:rsid w:val="006F1CD8"/>
    <w:rsid w:val="006F1EEF"/>
    <w:rsid w:val="006F1F42"/>
    <w:rsid w:val="006F1F82"/>
    <w:rsid w:val="006F20B1"/>
    <w:rsid w:val="006F21AC"/>
    <w:rsid w:val="006F241D"/>
    <w:rsid w:val="006F26DA"/>
    <w:rsid w:val="006F28C2"/>
    <w:rsid w:val="006F2928"/>
    <w:rsid w:val="006F2A32"/>
    <w:rsid w:val="006F2B42"/>
    <w:rsid w:val="006F2B4B"/>
    <w:rsid w:val="006F2DFB"/>
    <w:rsid w:val="006F2E9B"/>
    <w:rsid w:val="006F3168"/>
    <w:rsid w:val="006F327E"/>
    <w:rsid w:val="006F32F9"/>
    <w:rsid w:val="006F338D"/>
    <w:rsid w:val="006F33D4"/>
    <w:rsid w:val="006F340C"/>
    <w:rsid w:val="006F351F"/>
    <w:rsid w:val="006F37FD"/>
    <w:rsid w:val="006F3AC0"/>
    <w:rsid w:val="006F3AC1"/>
    <w:rsid w:val="006F3B6D"/>
    <w:rsid w:val="006F3C5C"/>
    <w:rsid w:val="006F3C97"/>
    <w:rsid w:val="006F3CDE"/>
    <w:rsid w:val="006F3CFB"/>
    <w:rsid w:val="006F3D07"/>
    <w:rsid w:val="006F3D8A"/>
    <w:rsid w:val="006F3EC9"/>
    <w:rsid w:val="006F3F40"/>
    <w:rsid w:val="006F41F6"/>
    <w:rsid w:val="006F43C6"/>
    <w:rsid w:val="006F4535"/>
    <w:rsid w:val="006F45B4"/>
    <w:rsid w:val="006F4797"/>
    <w:rsid w:val="006F48AD"/>
    <w:rsid w:val="006F492E"/>
    <w:rsid w:val="006F4BA8"/>
    <w:rsid w:val="006F4BCB"/>
    <w:rsid w:val="006F4C40"/>
    <w:rsid w:val="006F4C5A"/>
    <w:rsid w:val="006F4C60"/>
    <w:rsid w:val="006F4DD4"/>
    <w:rsid w:val="006F4E02"/>
    <w:rsid w:val="006F4F41"/>
    <w:rsid w:val="006F51F6"/>
    <w:rsid w:val="006F5329"/>
    <w:rsid w:val="006F5411"/>
    <w:rsid w:val="006F5549"/>
    <w:rsid w:val="006F564C"/>
    <w:rsid w:val="006F5687"/>
    <w:rsid w:val="006F5787"/>
    <w:rsid w:val="006F587D"/>
    <w:rsid w:val="006F5895"/>
    <w:rsid w:val="006F5917"/>
    <w:rsid w:val="006F5929"/>
    <w:rsid w:val="006F594A"/>
    <w:rsid w:val="006F5CD3"/>
    <w:rsid w:val="006F5FC1"/>
    <w:rsid w:val="006F6095"/>
    <w:rsid w:val="006F623D"/>
    <w:rsid w:val="006F6287"/>
    <w:rsid w:val="006F62FD"/>
    <w:rsid w:val="006F6315"/>
    <w:rsid w:val="006F635D"/>
    <w:rsid w:val="006F6385"/>
    <w:rsid w:val="006F6420"/>
    <w:rsid w:val="006F696F"/>
    <w:rsid w:val="006F6CD1"/>
    <w:rsid w:val="006F6DC9"/>
    <w:rsid w:val="006F6E4A"/>
    <w:rsid w:val="006F6E7E"/>
    <w:rsid w:val="006F6F04"/>
    <w:rsid w:val="006F7009"/>
    <w:rsid w:val="006F7040"/>
    <w:rsid w:val="006F7067"/>
    <w:rsid w:val="006F71C3"/>
    <w:rsid w:val="006F7296"/>
    <w:rsid w:val="006F74A9"/>
    <w:rsid w:val="006F7626"/>
    <w:rsid w:val="006F76BE"/>
    <w:rsid w:val="006F7882"/>
    <w:rsid w:val="006F7A27"/>
    <w:rsid w:val="006F7A40"/>
    <w:rsid w:val="006F7AC7"/>
    <w:rsid w:val="006F7E3B"/>
    <w:rsid w:val="006F7E67"/>
    <w:rsid w:val="006F7F1A"/>
    <w:rsid w:val="00700265"/>
    <w:rsid w:val="00700306"/>
    <w:rsid w:val="007004E8"/>
    <w:rsid w:val="007006A2"/>
    <w:rsid w:val="00700748"/>
    <w:rsid w:val="0070078A"/>
    <w:rsid w:val="007009FA"/>
    <w:rsid w:val="00700A62"/>
    <w:rsid w:val="00700AD2"/>
    <w:rsid w:val="00700B95"/>
    <w:rsid w:val="00700CDA"/>
    <w:rsid w:val="00701152"/>
    <w:rsid w:val="007012AA"/>
    <w:rsid w:val="007013B4"/>
    <w:rsid w:val="00701454"/>
    <w:rsid w:val="00701481"/>
    <w:rsid w:val="007014E7"/>
    <w:rsid w:val="007015E2"/>
    <w:rsid w:val="007015F6"/>
    <w:rsid w:val="00701919"/>
    <w:rsid w:val="0070193C"/>
    <w:rsid w:val="00701A72"/>
    <w:rsid w:val="00701DCA"/>
    <w:rsid w:val="00702043"/>
    <w:rsid w:val="00702186"/>
    <w:rsid w:val="00702201"/>
    <w:rsid w:val="00702249"/>
    <w:rsid w:val="0070225E"/>
    <w:rsid w:val="007022F0"/>
    <w:rsid w:val="0070235D"/>
    <w:rsid w:val="0070239B"/>
    <w:rsid w:val="0070243B"/>
    <w:rsid w:val="00702937"/>
    <w:rsid w:val="00702A51"/>
    <w:rsid w:val="00702C6A"/>
    <w:rsid w:val="00702CB9"/>
    <w:rsid w:val="00702D81"/>
    <w:rsid w:val="00702EC1"/>
    <w:rsid w:val="00703159"/>
    <w:rsid w:val="007033E1"/>
    <w:rsid w:val="007033E8"/>
    <w:rsid w:val="00703519"/>
    <w:rsid w:val="0070356F"/>
    <w:rsid w:val="00703794"/>
    <w:rsid w:val="0070381B"/>
    <w:rsid w:val="00703A61"/>
    <w:rsid w:val="00703A95"/>
    <w:rsid w:val="00703B8A"/>
    <w:rsid w:val="00703B90"/>
    <w:rsid w:val="00703BC2"/>
    <w:rsid w:val="00703C75"/>
    <w:rsid w:val="00703CC0"/>
    <w:rsid w:val="00703D82"/>
    <w:rsid w:val="00703E98"/>
    <w:rsid w:val="00703F08"/>
    <w:rsid w:val="00703F09"/>
    <w:rsid w:val="007043E2"/>
    <w:rsid w:val="00704404"/>
    <w:rsid w:val="007044C6"/>
    <w:rsid w:val="007045A5"/>
    <w:rsid w:val="007046AE"/>
    <w:rsid w:val="007046E4"/>
    <w:rsid w:val="007047E4"/>
    <w:rsid w:val="00704810"/>
    <w:rsid w:val="0070482A"/>
    <w:rsid w:val="00704873"/>
    <w:rsid w:val="0070498B"/>
    <w:rsid w:val="007049B2"/>
    <w:rsid w:val="00704A6D"/>
    <w:rsid w:val="00704A9C"/>
    <w:rsid w:val="00704AFA"/>
    <w:rsid w:val="00704B44"/>
    <w:rsid w:val="00704E4D"/>
    <w:rsid w:val="00704E74"/>
    <w:rsid w:val="007053E7"/>
    <w:rsid w:val="00705441"/>
    <w:rsid w:val="007054D6"/>
    <w:rsid w:val="00705743"/>
    <w:rsid w:val="007057AA"/>
    <w:rsid w:val="00705920"/>
    <w:rsid w:val="00705977"/>
    <w:rsid w:val="0070597C"/>
    <w:rsid w:val="00705A00"/>
    <w:rsid w:val="00705A3A"/>
    <w:rsid w:val="00705AE8"/>
    <w:rsid w:val="00705AEA"/>
    <w:rsid w:val="00705B95"/>
    <w:rsid w:val="00705B9F"/>
    <w:rsid w:val="00705BC5"/>
    <w:rsid w:val="00705C4B"/>
    <w:rsid w:val="00705D61"/>
    <w:rsid w:val="00705DEB"/>
    <w:rsid w:val="00705EA7"/>
    <w:rsid w:val="00705F8C"/>
    <w:rsid w:val="00706201"/>
    <w:rsid w:val="00706227"/>
    <w:rsid w:val="007062AD"/>
    <w:rsid w:val="0070656D"/>
    <w:rsid w:val="00706582"/>
    <w:rsid w:val="007065C7"/>
    <w:rsid w:val="007065D5"/>
    <w:rsid w:val="007067C6"/>
    <w:rsid w:val="0070683D"/>
    <w:rsid w:val="00706981"/>
    <w:rsid w:val="00706AC3"/>
    <w:rsid w:val="00706B66"/>
    <w:rsid w:val="00706B71"/>
    <w:rsid w:val="00706F73"/>
    <w:rsid w:val="00707059"/>
    <w:rsid w:val="00707078"/>
    <w:rsid w:val="007070C7"/>
    <w:rsid w:val="007072DA"/>
    <w:rsid w:val="007072E7"/>
    <w:rsid w:val="00707456"/>
    <w:rsid w:val="00707585"/>
    <w:rsid w:val="007077F4"/>
    <w:rsid w:val="007077F7"/>
    <w:rsid w:val="00707803"/>
    <w:rsid w:val="0070785F"/>
    <w:rsid w:val="0070790C"/>
    <w:rsid w:val="00707932"/>
    <w:rsid w:val="00707AE4"/>
    <w:rsid w:val="00707C60"/>
    <w:rsid w:val="00707DE2"/>
    <w:rsid w:val="00710122"/>
    <w:rsid w:val="007101A5"/>
    <w:rsid w:val="007101E2"/>
    <w:rsid w:val="0071022D"/>
    <w:rsid w:val="00710416"/>
    <w:rsid w:val="0071051D"/>
    <w:rsid w:val="00710646"/>
    <w:rsid w:val="007106F6"/>
    <w:rsid w:val="00710742"/>
    <w:rsid w:val="007107C3"/>
    <w:rsid w:val="00710801"/>
    <w:rsid w:val="007109C1"/>
    <w:rsid w:val="00710B08"/>
    <w:rsid w:val="00710C39"/>
    <w:rsid w:val="00710C3B"/>
    <w:rsid w:val="00710D70"/>
    <w:rsid w:val="00710DED"/>
    <w:rsid w:val="00710E41"/>
    <w:rsid w:val="0071111C"/>
    <w:rsid w:val="00711193"/>
    <w:rsid w:val="0071119E"/>
    <w:rsid w:val="007111C4"/>
    <w:rsid w:val="007111D3"/>
    <w:rsid w:val="007112DA"/>
    <w:rsid w:val="00711394"/>
    <w:rsid w:val="0071143C"/>
    <w:rsid w:val="00711491"/>
    <w:rsid w:val="0071157D"/>
    <w:rsid w:val="0071159E"/>
    <w:rsid w:val="0071161E"/>
    <w:rsid w:val="007116A3"/>
    <w:rsid w:val="0071172D"/>
    <w:rsid w:val="00711887"/>
    <w:rsid w:val="00711A21"/>
    <w:rsid w:val="00711B08"/>
    <w:rsid w:val="00712088"/>
    <w:rsid w:val="00712116"/>
    <w:rsid w:val="00712311"/>
    <w:rsid w:val="00712375"/>
    <w:rsid w:val="007123A0"/>
    <w:rsid w:val="00712512"/>
    <w:rsid w:val="00712514"/>
    <w:rsid w:val="007125E1"/>
    <w:rsid w:val="00712693"/>
    <w:rsid w:val="00712AD2"/>
    <w:rsid w:val="00712B6D"/>
    <w:rsid w:val="00712E3D"/>
    <w:rsid w:val="00712F50"/>
    <w:rsid w:val="0071305A"/>
    <w:rsid w:val="00713337"/>
    <w:rsid w:val="0071352A"/>
    <w:rsid w:val="0071356D"/>
    <w:rsid w:val="00713824"/>
    <w:rsid w:val="0071384F"/>
    <w:rsid w:val="007139A0"/>
    <w:rsid w:val="00713A3E"/>
    <w:rsid w:val="00713CA3"/>
    <w:rsid w:val="00713DBA"/>
    <w:rsid w:val="00713FD8"/>
    <w:rsid w:val="00714216"/>
    <w:rsid w:val="0071436C"/>
    <w:rsid w:val="007143FF"/>
    <w:rsid w:val="0071445A"/>
    <w:rsid w:val="00714464"/>
    <w:rsid w:val="007144E4"/>
    <w:rsid w:val="0071453D"/>
    <w:rsid w:val="00714577"/>
    <w:rsid w:val="007146FD"/>
    <w:rsid w:val="00714B92"/>
    <w:rsid w:val="00714B98"/>
    <w:rsid w:val="00714F9A"/>
    <w:rsid w:val="00714FCF"/>
    <w:rsid w:val="007151D5"/>
    <w:rsid w:val="00715314"/>
    <w:rsid w:val="007153B4"/>
    <w:rsid w:val="007153EC"/>
    <w:rsid w:val="007154CF"/>
    <w:rsid w:val="007156DB"/>
    <w:rsid w:val="0071577D"/>
    <w:rsid w:val="007158DF"/>
    <w:rsid w:val="007159BD"/>
    <w:rsid w:val="007159CA"/>
    <w:rsid w:val="00715A21"/>
    <w:rsid w:val="00715B99"/>
    <w:rsid w:val="00715C27"/>
    <w:rsid w:val="00715D69"/>
    <w:rsid w:val="00715E31"/>
    <w:rsid w:val="00715E75"/>
    <w:rsid w:val="00716049"/>
    <w:rsid w:val="0071610F"/>
    <w:rsid w:val="007162F6"/>
    <w:rsid w:val="00716347"/>
    <w:rsid w:val="0071636F"/>
    <w:rsid w:val="0071638A"/>
    <w:rsid w:val="00716415"/>
    <w:rsid w:val="00716449"/>
    <w:rsid w:val="0071649A"/>
    <w:rsid w:val="0071652A"/>
    <w:rsid w:val="007165AC"/>
    <w:rsid w:val="007167B2"/>
    <w:rsid w:val="007168EF"/>
    <w:rsid w:val="00716945"/>
    <w:rsid w:val="007169BE"/>
    <w:rsid w:val="00716B68"/>
    <w:rsid w:val="00716F2F"/>
    <w:rsid w:val="0071712D"/>
    <w:rsid w:val="007171BC"/>
    <w:rsid w:val="007171BD"/>
    <w:rsid w:val="007171D2"/>
    <w:rsid w:val="007171EF"/>
    <w:rsid w:val="00717374"/>
    <w:rsid w:val="00717577"/>
    <w:rsid w:val="0071759B"/>
    <w:rsid w:val="007175BC"/>
    <w:rsid w:val="00717818"/>
    <w:rsid w:val="0071799B"/>
    <w:rsid w:val="007179BB"/>
    <w:rsid w:val="00717A51"/>
    <w:rsid w:val="00717B6D"/>
    <w:rsid w:val="00717C55"/>
    <w:rsid w:val="00717D13"/>
    <w:rsid w:val="00717F47"/>
    <w:rsid w:val="00718117"/>
    <w:rsid w:val="007200EE"/>
    <w:rsid w:val="00720409"/>
    <w:rsid w:val="00720511"/>
    <w:rsid w:val="0072068A"/>
    <w:rsid w:val="00720724"/>
    <w:rsid w:val="0072074D"/>
    <w:rsid w:val="0072075E"/>
    <w:rsid w:val="0072083F"/>
    <w:rsid w:val="007208C8"/>
    <w:rsid w:val="00720944"/>
    <w:rsid w:val="00720A56"/>
    <w:rsid w:val="00720BF9"/>
    <w:rsid w:val="00720F05"/>
    <w:rsid w:val="00720FD7"/>
    <w:rsid w:val="00721158"/>
    <w:rsid w:val="007216C2"/>
    <w:rsid w:val="007217EB"/>
    <w:rsid w:val="007217EE"/>
    <w:rsid w:val="007217FF"/>
    <w:rsid w:val="0072188B"/>
    <w:rsid w:val="007218DC"/>
    <w:rsid w:val="00721BD7"/>
    <w:rsid w:val="00721D8D"/>
    <w:rsid w:val="00721E8E"/>
    <w:rsid w:val="007222D7"/>
    <w:rsid w:val="00722304"/>
    <w:rsid w:val="00722609"/>
    <w:rsid w:val="00722843"/>
    <w:rsid w:val="0072285A"/>
    <w:rsid w:val="0072286B"/>
    <w:rsid w:val="0072287B"/>
    <w:rsid w:val="00722B31"/>
    <w:rsid w:val="00722CAE"/>
    <w:rsid w:val="00722CB2"/>
    <w:rsid w:val="00722E5B"/>
    <w:rsid w:val="007231E9"/>
    <w:rsid w:val="007232C4"/>
    <w:rsid w:val="007232FC"/>
    <w:rsid w:val="00723307"/>
    <w:rsid w:val="0072335B"/>
    <w:rsid w:val="00723382"/>
    <w:rsid w:val="007233A8"/>
    <w:rsid w:val="0072343B"/>
    <w:rsid w:val="00723453"/>
    <w:rsid w:val="00723454"/>
    <w:rsid w:val="007234C6"/>
    <w:rsid w:val="00723597"/>
    <w:rsid w:val="0072359A"/>
    <w:rsid w:val="00723719"/>
    <w:rsid w:val="0072378C"/>
    <w:rsid w:val="00723880"/>
    <w:rsid w:val="007238A1"/>
    <w:rsid w:val="0072396B"/>
    <w:rsid w:val="00723C57"/>
    <w:rsid w:val="00723CED"/>
    <w:rsid w:val="00723D66"/>
    <w:rsid w:val="00723E3C"/>
    <w:rsid w:val="00723EE3"/>
    <w:rsid w:val="00724000"/>
    <w:rsid w:val="007240E6"/>
    <w:rsid w:val="0072413D"/>
    <w:rsid w:val="00724468"/>
    <w:rsid w:val="00724525"/>
    <w:rsid w:val="0072493F"/>
    <w:rsid w:val="00724A40"/>
    <w:rsid w:val="00724AFF"/>
    <w:rsid w:val="00724B0B"/>
    <w:rsid w:val="00724D58"/>
    <w:rsid w:val="00724FBC"/>
    <w:rsid w:val="00724FD2"/>
    <w:rsid w:val="00725042"/>
    <w:rsid w:val="007250C1"/>
    <w:rsid w:val="00725144"/>
    <w:rsid w:val="0072516B"/>
    <w:rsid w:val="007251E4"/>
    <w:rsid w:val="007251E5"/>
    <w:rsid w:val="007254F1"/>
    <w:rsid w:val="0072554A"/>
    <w:rsid w:val="007255CA"/>
    <w:rsid w:val="00725620"/>
    <w:rsid w:val="007258A2"/>
    <w:rsid w:val="007259EE"/>
    <w:rsid w:val="00725D13"/>
    <w:rsid w:val="007260DD"/>
    <w:rsid w:val="007261F8"/>
    <w:rsid w:val="00726254"/>
    <w:rsid w:val="007262AA"/>
    <w:rsid w:val="007262DF"/>
    <w:rsid w:val="007262FE"/>
    <w:rsid w:val="007263DA"/>
    <w:rsid w:val="00726463"/>
    <w:rsid w:val="00726552"/>
    <w:rsid w:val="00726650"/>
    <w:rsid w:val="007267F9"/>
    <w:rsid w:val="00726801"/>
    <w:rsid w:val="007268B3"/>
    <w:rsid w:val="00726990"/>
    <w:rsid w:val="0072699C"/>
    <w:rsid w:val="007269F4"/>
    <w:rsid w:val="00726A28"/>
    <w:rsid w:val="00726B2C"/>
    <w:rsid w:val="00726B93"/>
    <w:rsid w:val="00726BA6"/>
    <w:rsid w:val="00726BB7"/>
    <w:rsid w:val="00726D45"/>
    <w:rsid w:val="00726D5E"/>
    <w:rsid w:val="00726E84"/>
    <w:rsid w:val="0072702C"/>
    <w:rsid w:val="00727088"/>
    <w:rsid w:val="007271ED"/>
    <w:rsid w:val="007272AD"/>
    <w:rsid w:val="007273C7"/>
    <w:rsid w:val="007274BF"/>
    <w:rsid w:val="00727656"/>
    <w:rsid w:val="007276D7"/>
    <w:rsid w:val="00727880"/>
    <w:rsid w:val="00727892"/>
    <w:rsid w:val="00727A31"/>
    <w:rsid w:val="00727AE3"/>
    <w:rsid w:val="00727BA9"/>
    <w:rsid w:val="00727BEF"/>
    <w:rsid w:val="00727D30"/>
    <w:rsid w:val="00727EFC"/>
    <w:rsid w:val="00727F4F"/>
    <w:rsid w:val="00727FDD"/>
    <w:rsid w:val="00730023"/>
    <w:rsid w:val="007301A2"/>
    <w:rsid w:val="007302CB"/>
    <w:rsid w:val="00730564"/>
    <w:rsid w:val="0073063C"/>
    <w:rsid w:val="00730833"/>
    <w:rsid w:val="00730CB9"/>
    <w:rsid w:val="00730DE4"/>
    <w:rsid w:val="00730F52"/>
    <w:rsid w:val="00730F7D"/>
    <w:rsid w:val="007310E0"/>
    <w:rsid w:val="00731225"/>
    <w:rsid w:val="00731249"/>
    <w:rsid w:val="00731354"/>
    <w:rsid w:val="0073151C"/>
    <w:rsid w:val="007316A5"/>
    <w:rsid w:val="00731753"/>
    <w:rsid w:val="0073183E"/>
    <w:rsid w:val="007318ED"/>
    <w:rsid w:val="007319CC"/>
    <w:rsid w:val="00731B3D"/>
    <w:rsid w:val="00731C16"/>
    <w:rsid w:val="00731C4B"/>
    <w:rsid w:val="00731C69"/>
    <w:rsid w:val="00731D73"/>
    <w:rsid w:val="007320B9"/>
    <w:rsid w:val="0073220D"/>
    <w:rsid w:val="00732327"/>
    <w:rsid w:val="007325B5"/>
    <w:rsid w:val="00732651"/>
    <w:rsid w:val="00732754"/>
    <w:rsid w:val="007329A4"/>
    <w:rsid w:val="00732AD1"/>
    <w:rsid w:val="00732B0D"/>
    <w:rsid w:val="00732C0B"/>
    <w:rsid w:val="00732CAA"/>
    <w:rsid w:val="00732E19"/>
    <w:rsid w:val="0073303B"/>
    <w:rsid w:val="00733069"/>
    <w:rsid w:val="0073307B"/>
    <w:rsid w:val="007331D0"/>
    <w:rsid w:val="00733247"/>
    <w:rsid w:val="00733248"/>
    <w:rsid w:val="00733263"/>
    <w:rsid w:val="007332C8"/>
    <w:rsid w:val="00733363"/>
    <w:rsid w:val="00733550"/>
    <w:rsid w:val="0073370E"/>
    <w:rsid w:val="0073389C"/>
    <w:rsid w:val="007338B5"/>
    <w:rsid w:val="007338DB"/>
    <w:rsid w:val="00733902"/>
    <w:rsid w:val="00733A2C"/>
    <w:rsid w:val="00733A32"/>
    <w:rsid w:val="00733A41"/>
    <w:rsid w:val="00733AF9"/>
    <w:rsid w:val="00733DE8"/>
    <w:rsid w:val="00733ECD"/>
    <w:rsid w:val="007340A5"/>
    <w:rsid w:val="007340ED"/>
    <w:rsid w:val="00734223"/>
    <w:rsid w:val="0073428A"/>
    <w:rsid w:val="007343B5"/>
    <w:rsid w:val="0073445E"/>
    <w:rsid w:val="00734475"/>
    <w:rsid w:val="007344DD"/>
    <w:rsid w:val="0073454C"/>
    <w:rsid w:val="0073455F"/>
    <w:rsid w:val="007345D2"/>
    <w:rsid w:val="007345FA"/>
    <w:rsid w:val="0073463E"/>
    <w:rsid w:val="007346B3"/>
    <w:rsid w:val="007346D4"/>
    <w:rsid w:val="00734779"/>
    <w:rsid w:val="00734C32"/>
    <w:rsid w:val="00734C37"/>
    <w:rsid w:val="00734CE6"/>
    <w:rsid w:val="00734DCF"/>
    <w:rsid w:val="0073527E"/>
    <w:rsid w:val="00735359"/>
    <w:rsid w:val="007353AD"/>
    <w:rsid w:val="007355B8"/>
    <w:rsid w:val="00735CD8"/>
    <w:rsid w:val="00736011"/>
    <w:rsid w:val="007363F5"/>
    <w:rsid w:val="00736466"/>
    <w:rsid w:val="00736506"/>
    <w:rsid w:val="0073684C"/>
    <w:rsid w:val="00736921"/>
    <w:rsid w:val="0073699C"/>
    <w:rsid w:val="007369F9"/>
    <w:rsid w:val="00736A15"/>
    <w:rsid w:val="00736A3F"/>
    <w:rsid w:val="00736A9D"/>
    <w:rsid w:val="00736B22"/>
    <w:rsid w:val="00736B30"/>
    <w:rsid w:val="00736C4A"/>
    <w:rsid w:val="00736D44"/>
    <w:rsid w:val="00736E8E"/>
    <w:rsid w:val="00736F9E"/>
    <w:rsid w:val="0073704F"/>
    <w:rsid w:val="007370C5"/>
    <w:rsid w:val="0073725F"/>
    <w:rsid w:val="00737289"/>
    <w:rsid w:val="007373B9"/>
    <w:rsid w:val="007374C0"/>
    <w:rsid w:val="007374F1"/>
    <w:rsid w:val="00737508"/>
    <w:rsid w:val="007375C3"/>
    <w:rsid w:val="00737760"/>
    <w:rsid w:val="00737949"/>
    <w:rsid w:val="007379A9"/>
    <w:rsid w:val="007379C4"/>
    <w:rsid w:val="00737AC5"/>
    <w:rsid w:val="00737BDC"/>
    <w:rsid w:val="00737C9D"/>
    <w:rsid w:val="00737D34"/>
    <w:rsid w:val="00737D8C"/>
    <w:rsid w:val="00737F78"/>
    <w:rsid w:val="00737FE9"/>
    <w:rsid w:val="0074002A"/>
    <w:rsid w:val="00740059"/>
    <w:rsid w:val="00740311"/>
    <w:rsid w:val="00740380"/>
    <w:rsid w:val="00740561"/>
    <w:rsid w:val="00740672"/>
    <w:rsid w:val="00740722"/>
    <w:rsid w:val="00740788"/>
    <w:rsid w:val="007408E3"/>
    <w:rsid w:val="00740A56"/>
    <w:rsid w:val="00740F1D"/>
    <w:rsid w:val="00740F2E"/>
    <w:rsid w:val="00740FC8"/>
    <w:rsid w:val="00741063"/>
    <w:rsid w:val="00741085"/>
    <w:rsid w:val="00741247"/>
    <w:rsid w:val="007415AB"/>
    <w:rsid w:val="00741609"/>
    <w:rsid w:val="007416B6"/>
    <w:rsid w:val="00741759"/>
    <w:rsid w:val="00741935"/>
    <w:rsid w:val="00741A3E"/>
    <w:rsid w:val="00741B7E"/>
    <w:rsid w:val="00741BF7"/>
    <w:rsid w:val="00741CB8"/>
    <w:rsid w:val="00741D86"/>
    <w:rsid w:val="00741D96"/>
    <w:rsid w:val="00741EEA"/>
    <w:rsid w:val="00742018"/>
    <w:rsid w:val="00742076"/>
    <w:rsid w:val="0074238A"/>
    <w:rsid w:val="007424B4"/>
    <w:rsid w:val="007426BD"/>
    <w:rsid w:val="00742723"/>
    <w:rsid w:val="007427BE"/>
    <w:rsid w:val="00742F19"/>
    <w:rsid w:val="00742F23"/>
    <w:rsid w:val="0074307B"/>
    <w:rsid w:val="007430CC"/>
    <w:rsid w:val="00743373"/>
    <w:rsid w:val="007433C2"/>
    <w:rsid w:val="007434FA"/>
    <w:rsid w:val="007436A6"/>
    <w:rsid w:val="00743739"/>
    <w:rsid w:val="00743813"/>
    <w:rsid w:val="0074390D"/>
    <w:rsid w:val="00743913"/>
    <w:rsid w:val="00743AFB"/>
    <w:rsid w:val="00743BF5"/>
    <w:rsid w:val="00743E18"/>
    <w:rsid w:val="00743E4F"/>
    <w:rsid w:val="00743E95"/>
    <w:rsid w:val="00743F93"/>
    <w:rsid w:val="00744003"/>
    <w:rsid w:val="00744138"/>
    <w:rsid w:val="00744459"/>
    <w:rsid w:val="0074463E"/>
    <w:rsid w:val="00744692"/>
    <w:rsid w:val="007446C9"/>
    <w:rsid w:val="007446E1"/>
    <w:rsid w:val="007447AC"/>
    <w:rsid w:val="00744B85"/>
    <w:rsid w:val="00744C6A"/>
    <w:rsid w:val="00744C73"/>
    <w:rsid w:val="00744C96"/>
    <w:rsid w:val="00744D70"/>
    <w:rsid w:val="00744E63"/>
    <w:rsid w:val="00744ED4"/>
    <w:rsid w:val="00744F03"/>
    <w:rsid w:val="00744F6A"/>
    <w:rsid w:val="00744F86"/>
    <w:rsid w:val="00744FFF"/>
    <w:rsid w:val="0074501A"/>
    <w:rsid w:val="007450A3"/>
    <w:rsid w:val="007452A6"/>
    <w:rsid w:val="007452F8"/>
    <w:rsid w:val="007453A3"/>
    <w:rsid w:val="00745550"/>
    <w:rsid w:val="00745634"/>
    <w:rsid w:val="00745890"/>
    <w:rsid w:val="007458E3"/>
    <w:rsid w:val="00745B86"/>
    <w:rsid w:val="00745C34"/>
    <w:rsid w:val="00745C4A"/>
    <w:rsid w:val="00745F56"/>
    <w:rsid w:val="0074602A"/>
    <w:rsid w:val="0074612A"/>
    <w:rsid w:val="007462E9"/>
    <w:rsid w:val="007463EF"/>
    <w:rsid w:val="0074643E"/>
    <w:rsid w:val="0074654C"/>
    <w:rsid w:val="0074679A"/>
    <w:rsid w:val="007467D2"/>
    <w:rsid w:val="00746823"/>
    <w:rsid w:val="00746BE6"/>
    <w:rsid w:val="00746C9C"/>
    <w:rsid w:val="00746D61"/>
    <w:rsid w:val="00746DBE"/>
    <w:rsid w:val="00746DD6"/>
    <w:rsid w:val="00746E45"/>
    <w:rsid w:val="00746E5B"/>
    <w:rsid w:val="00746E7E"/>
    <w:rsid w:val="00746F09"/>
    <w:rsid w:val="00746FD6"/>
    <w:rsid w:val="00746FD8"/>
    <w:rsid w:val="00747016"/>
    <w:rsid w:val="0074702A"/>
    <w:rsid w:val="00747217"/>
    <w:rsid w:val="0074736A"/>
    <w:rsid w:val="00747406"/>
    <w:rsid w:val="00747476"/>
    <w:rsid w:val="00747593"/>
    <w:rsid w:val="00747676"/>
    <w:rsid w:val="00747682"/>
    <w:rsid w:val="00747694"/>
    <w:rsid w:val="0074769C"/>
    <w:rsid w:val="0074770F"/>
    <w:rsid w:val="00747900"/>
    <w:rsid w:val="00747972"/>
    <w:rsid w:val="00747A8D"/>
    <w:rsid w:val="00747C6F"/>
    <w:rsid w:val="00747C89"/>
    <w:rsid w:val="00747CBC"/>
    <w:rsid w:val="00747CCD"/>
    <w:rsid w:val="00747E51"/>
    <w:rsid w:val="00747FC2"/>
    <w:rsid w:val="007501A0"/>
    <w:rsid w:val="0075022A"/>
    <w:rsid w:val="0075052B"/>
    <w:rsid w:val="007505C9"/>
    <w:rsid w:val="0075086F"/>
    <w:rsid w:val="0075096F"/>
    <w:rsid w:val="007509FA"/>
    <w:rsid w:val="00750A44"/>
    <w:rsid w:val="00750AF5"/>
    <w:rsid w:val="00750B16"/>
    <w:rsid w:val="00750D71"/>
    <w:rsid w:val="00750F69"/>
    <w:rsid w:val="0075104F"/>
    <w:rsid w:val="007510A7"/>
    <w:rsid w:val="007510CE"/>
    <w:rsid w:val="0075120C"/>
    <w:rsid w:val="0075130A"/>
    <w:rsid w:val="0075150D"/>
    <w:rsid w:val="00751647"/>
    <w:rsid w:val="0075166E"/>
    <w:rsid w:val="00751841"/>
    <w:rsid w:val="007518C1"/>
    <w:rsid w:val="007519DC"/>
    <w:rsid w:val="00751A79"/>
    <w:rsid w:val="00751C92"/>
    <w:rsid w:val="00751D33"/>
    <w:rsid w:val="00751DEE"/>
    <w:rsid w:val="00751DFC"/>
    <w:rsid w:val="00751E35"/>
    <w:rsid w:val="00751E8B"/>
    <w:rsid w:val="00752047"/>
    <w:rsid w:val="007520A0"/>
    <w:rsid w:val="007520AC"/>
    <w:rsid w:val="007525D5"/>
    <w:rsid w:val="007526A4"/>
    <w:rsid w:val="007526CA"/>
    <w:rsid w:val="0075274A"/>
    <w:rsid w:val="00752770"/>
    <w:rsid w:val="007527AB"/>
    <w:rsid w:val="0075280C"/>
    <w:rsid w:val="0075291B"/>
    <w:rsid w:val="00752B19"/>
    <w:rsid w:val="00752C2A"/>
    <w:rsid w:val="00752CEE"/>
    <w:rsid w:val="00752CF8"/>
    <w:rsid w:val="00752D4E"/>
    <w:rsid w:val="00752E22"/>
    <w:rsid w:val="00753016"/>
    <w:rsid w:val="0075314F"/>
    <w:rsid w:val="00753282"/>
    <w:rsid w:val="00753343"/>
    <w:rsid w:val="007533A7"/>
    <w:rsid w:val="007533A8"/>
    <w:rsid w:val="0075350C"/>
    <w:rsid w:val="0075363A"/>
    <w:rsid w:val="0075374B"/>
    <w:rsid w:val="00753798"/>
    <w:rsid w:val="0075387F"/>
    <w:rsid w:val="00753996"/>
    <w:rsid w:val="007539ED"/>
    <w:rsid w:val="00753A83"/>
    <w:rsid w:val="00753C30"/>
    <w:rsid w:val="00753DA2"/>
    <w:rsid w:val="00753ECB"/>
    <w:rsid w:val="00754103"/>
    <w:rsid w:val="0075429A"/>
    <w:rsid w:val="0075429F"/>
    <w:rsid w:val="00754389"/>
    <w:rsid w:val="0075440A"/>
    <w:rsid w:val="0075467C"/>
    <w:rsid w:val="00754742"/>
    <w:rsid w:val="007547BB"/>
    <w:rsid w:val="007547D4"/>
    <w:rsid w:val="00754916"/>
    <w:rsid w:val="00754A46"/>
    <w:rsid w:val="00754B33"/>
    <w:rsid w:val="00754BE5"/>
    <w:rsid w:val="00754BF7"/>
    <w:rsid w:val="00754C99"/>
    <w:rsid w:val="00754CA5"/>
    <w:rsid w:val="00754D4C"/>
    <w:rsid w:val="00754D4E"/>
    <w:rsid w:val="00754E90"/>
    <w:rsid w:val="0075513F"/>
    <w:rsid w:val="007554F2"/>
    <w:rsid w:val="0075554B"/>
    <w:rsid w:val="00755551"/>
    <w:rsid w:val="00755789"/>
    <w:rsid w:val="007558BF"/>
    <w:rsid w:val="007559B9"/>
    <w:rsid w:val="00755DE2"/>
    <w:rsid w:val="00755FA5"/>
    <w:rsid w:val="0075633D"/>
    <w:rsid w:val="007563B0"/>
    <w:rsid w:val="00756663"/>
    <w:rsid w:val="007567D7"/>
    <w:rsid w:val="0075681D"/>
    <w:rsid w:val="00756867"/>
    <w:rsid w:val="0075698A"/>
    <w:rsid w:val="007569C4"/>
    <w:rsid w:val="00756AD1"/>
    <w:rsid w:val="00756BA1"/>
    <w:rsid w:val="00756BED"/>
    <w:rsid w:val="00756CA9"/>
    <w:rsid w:val="00756CDE"/>
    <w:rsid w:val="00756DBB"/>
    <w:rsid w:val="00756EB5"/>
    <w:rsid w:val="00756F1E"/>
    <w:rsid w:val="00756F81"/>
    <w:rsid w:val="00757111"/>
    <w:rsid w:val="00757194"/>
    <w:rsid w:val="0075724E"/>
    <w:rsid w:val="00757770"/>
    <w:rsid w:val="007577A9"/>
    <w:rsid w:val="00757818"/>
    <w:rsid w:val="007578A3"/>
    <w:rsid w:val="007578C4"/>
    <w:rsid w:val="00757915"/>
    <w:rsid w:val="00757A31"/>
    <w:rsid w:val="00757A9A"/>
    <w:rsid w:val="00757CC4"/>
    <w:rsid w:val="00757DCC"/>
    <w:rsid w:val="00757E28"/>
    <w:rsid w:val="00757F55"/>
    <w:rsid w:val="0075A5A7"/>
    <w:rsid w:val="00760250"/>
    <w:rsid w:val="007602C1"/>
    <w:rsid w:val="007606A7"/>
    <w:rsid w:val="007607CD"/>
    <w:rsid w:val="00760AAD"/>
    <w:rsid w:val="00760B82"/>
    <w:rsid w:val="00760BF3"/>
    <w:rsid w:val="00760C49"/>
    <w:rsid w:val="00760EEF"/>
    <w:rsid w:val="00761108"/>
    <w:rsid w:val="0076121A"/>
    <w:rsid w:val="00761281"/>
    <w:rsid w:val="00761472"/>
    <w:rsid w:val="007614BD"/>
    <w:rsid w:val="00761540"/>
    <w:rsid w:val="0076159E"/>
    <w:rsid w:val="007615EC"/>
    <w:rsid w:val="00761832"/>
    <w:rsid w:val="007618EC"/>
    <w:rsid w:val="007619DC"/>
    <w:rsid w:val="00761ADA"/>
    <w:rsid w:val="00761ADF"/>
    <w:rsid w:val="00761B29"/>
    <w:rsid w:val="00761C7D"/>
    <w:rsid w:val="00761D10"/>
    <w:rsid w:val="007621FA"/>
    <w:rsid w:val="00762257"/>
    <w:rsid w:val="00762298"/>
    <w:rsid w:val="007625B8"/>
    <w:rsid w:val="007625F9"/>
    <w:rsid w:val="0076288C"/>
    <w:rsid w:val="00762C99"/>
    <w:rsid w:val="00762EE4"/>
    <w:rsid w:val="00762F95"/>
    <w:rsid w:val="00763109"/>
    <w:rsid w:val="00763377"/>
    <w:rsid w:val="007634AE"/>
    <w:rsid w:val="007635C0"/>
    <w:rsid w:val="007638DE"/>
    <w:rsid w:val="00763A66"/>
    <w:rsid w:val="00763AE2"/>
    <w:rsid w:val="00763B10"/>
    <w:rsid w:val="00763B45"/>
    <w:rsid w:val="00763B79"/>
    <w:rsid w:val="00763F4E"/>
    <w:rsid w:val="00763F50"/>
    <w:rsid w:val="00764171"/>
    <w:rsid w:val="007642C3"/>
    <w:rsid w:val="00764832"/>
    <w:rsid w:val="00764909"/>
    <w:rsid w:val="00764911"/>
    <w:rsid w:val="00764A6A"/>
    <w:rsid w:val="00764AFB"/>
    <w:rsid w:val="00764BA7"/>
    <w:rsid w:val="00764D26"/>
    <w:rsid w:val="00764E01"/>
    <w:rsid w:val="00764F07"/>
    <w:rsid w:val="00764F6E"/>
    <w:rsid w:val="00765031"/>
    <w:rsid w:val="007652A1"/>
    <w:rsid w:val="007652E8"/>
    <w:rsid w:val="0076581A"/>
    <w:rsid w:val="00765D57"/>
    <w:rsid w:val="00765E4C"/>
    <w:rsid w:val="00766186"/>
    <w:rsid w:val="007662BF"/>
    <w:rsid w:val="007662F4"/>
    <w:rsid w:val="007664C8"/>
    <w:rsid w:val="0076660F"/>
    <w:rsid w:val="00766B54"/>
    <w:rsid w:val="00766B6E"/>
    <w:rsid w:val="00766C53"/>
    <w:rsid w:val="00766CD9"/>
    <w:rsid w:val="00766F24"/>
    <w:rsid w:val="00767027"/>
    <w:rsid w:val="00767065"/>
    <w:rsid w:val="007671A8"/>
    <w:rsid w:val="0076725E"/>
    <w:rsid w:val="007673AB"/>
    <w:rsid w:val="007674C0"/>
    <w:rsid w:val="007675B7"/>
    <w:rsid w:val="007676D5"/>
    <w:rsid w:val="00767796"/>
    <w:rsid w:val="00767851"/>
    <w:rsid w:val="00767929"/>
    <w:rsid w:val="00767B78"/>
    <w:rsid w:val="00767BCE"/>
    <w:rsid w:val="00767BE2"/>
    <w:rsid w:val="00767C49"/>
    <w:rsid w:val="00767CB9"/>
    <w:rsid w:val="00767CD5"/>
    <w:rsid w:val="00767D51"/>
    <w:rsid w:val="00767DD9"/>
    <w:rsid w:val="00767F1B"/>
    <w:rsid w:val="0076F71A"/>
    <w:rsid w:val="00770160"/>
    <w:rsid w:val="0077020C"/>
    <w:rsid w:val="0077025E"/>
    <w:rsid w:val="007702D4"/>
    <w:rsid w:val="00770405"/>
    <w:rsid w:val="00770486"/>
    <w:rsid w:val="00770658"/>
    <w:rsid w:val="00770690"/>
    <w:rsid w:val="00770880"/>
    <w:rsid w:val="00770962"/>
    <w:rsid w:val="00770B23"/>
    <w:rsid w:val="00770B96"/>
    <w:rsid w:val="00770BCC"/>
    <w:rsid w:val="00770BF3"/>
    <w:rsid w:val="00770C47"/>
    <w:rsid w:val="00770CC1"/>
    <w:rsid w:val="00770CF2"/>
    <w:rsid w:val="00770D2B"/>
    <w:rsid w:val="00770DA9"/>
    <w:rsid w:val="00770E52"/>
    <w:rsid w:val="00770E72"/>
    <w:rsid w:val="00770F63"/>
    <w:rsid w:val="00770F68"/>
    <w:rsid w:val="00771016"/>
    <w:rsid w:val="007712C1"/>
    <w:rsid w:val="007712EF"/>
    <w:rsid w:val="00771377"/>
    <w:rsid w:val="0077146E"/>
    <w:rsid w:val="007714D9"/>
    <w:rsid w:val="00771595"/>
    <w:rsid w:val="00771667"/>
    <w:rsid w:val="00771820"/>
    <w:rsid w:val="00771938"/>
    <w:rsid w:val="00771A1F"/>
    <w:rsid w:val="00771C59"/>
    <w:rsid w:val="00771F60"/>
    <w:rsid w:val="00771FD5"/>
    <w:rsid w:val="00772427"/>
    <w:rsid w:val="00772639"/>
    <w:rsid w:val="00772764"/>
    <w:rsid w:val="00772894"/>
    <w:rsid w:val="007728AF"/>
    <w:rsid w:val="0077298A"/>
    <w:rsid w:val="007729C5"/>
    <w:rsid w:val="007729D1"/>
    <w:rsid w:val="00772A4C"/>
    <w:rsid w:val="00772A97"/>
    <w:rsid w:val="00772B09"/>
    <w:rsid w:val="00773060"/>
    <w:rsid w:val="007730E9"/>
    <w:rsid w:val="00773222"/>
    <w:rsid w:val="007733DB"/>
    <w:rsid w:val="00773416"/>
    <w:rsid w:val="00773483"/>
    <w:rsid w:val="007734E1"/>
    <w:rsid w:val="0077350D"/>
    <w:rsid w:val="00773664"/>
    <w:rsid w:val="007736BA"/>
    <w:rsid w:val="00773862"/>
    <w:rsid w:val="0077395A"/>
    <w:rsid w:val="007739CB"/>
    <w:rsid w:val="00773ADC"/>
    <w:rsid w:val="00773B47"/>
    <w:rsid w:val="00773B84"/>
    <w:rsid w:val="00773C13"/>
    <w:rsid w:val="00773C54"/>
    <w:rsid w:val="00773D9C"/>
    <w:rsid w:val="00773DD7"/>
    <w:rsid w:val="00774046"/>
    <w:rsid w:val="00774174"/>
    <w:rsid w:val="0077431D"/>
    <w:rsid w:val="0077434C"/>
    <w:rsid w:val="0077436A"/>
    <w:rsid w:val="0077451A"/>
    <w:rsid w:val="0077453B"/>
    <w:rsid w:val="007746D7"/>
    <w:rsid w:val="00774AC0"/>
    <w:rsid w:val="00774D29"/>
    <w:rsid w:val="00774DAE"/>
    <w:rsid w:val="00774ED9"/>
    <w:rsid w:val="00775088"/>
    <w:rsid w:val="007750F7"/>
    <w:rsid w:val="0077530D"/>
    <w:rsid w:val="0077566F"/>
    <w:rsid w:val="007756F6"/>
    <w:rsid w:val="00775813"/>
    <w:rsid w:val="0077589D"/>
    <w:rsid w:val="007758E2"/>
    <w:rsid w:val="007759F0"/>
    <w:rsid w:val="00775B41"/>
    <w:rsid w:val="00775D0C"/>
    <w:rsid w:val="00775D8F"/>
    <w:rsid w:val="00775DD9"/>
    <w:rsid w:val="00775F98"/>
    <w:rsid w:val="0077646A"/>
    <w:rsid w:val="0077664D"/>
    <w:rsid w:val="00776655"/>
    <w:rsid w:val="00776795"/>
    <w:rsid w:val="007767EE"/>
    <w:rsid w:val="00776976"/>
    <w:rsid w:val="00776D99"/>
    <w:rsid w:val="00776E61"/>
    <w:rsid w:val="00776E6D"/>
    <w:rsid w:val="00776ECF"/>
    <w:rsid w:val="00776F45"/>
    <w:rsid w:val="00776F57"/>
    <w:rsid w:val="00776F90"/>
    <w:rsid w:val="00777043"/>
    <w:rsid w:val="00777080"/>
    <w:rsid w:val="0077732A"/>
    <w:rsid w:val="00777421"/>
    <w:rsid w:val="0077748A"/>
    <w:rsid w:val="00777589"/>
    <w:rsid w:val="00777755"/>
    <w:rsid w:val="0077779A"/>
    <w:rsid w:val="00777858"/>
    <w:rsid w:val="00777870"/>
    <w:rsid w:val="007778A5"/>
    <w:rsid w:val="007778F5"/>
    <w:rsid w:val="00777A4C"/>
    <w:rsid w:val="00777AC7"/>
    <w:rsid w:val="00777B2F"/>
    <w:rsid w:val="00777BC4"/>
    <w:rsid w:val="00777C70"/>
    <w:rsid w:val="00777CDA"/>
    <w:rsid w:val="00777D9F"/>
    <w:rsid w:val="00777EF1"/>
    <w:rsid w:val="00777F06"/>
    <w:rsid w:val="00777FDD"/>
    <w:rsid w:val="00777FED"/>
    <w:rsid w:val="00780013"/>
    <w:rsid w:val="00780089"/>
    <w:rsid w:val="007801BC"/>
    <w:rsid w:val="007802F1"/>
    <w:rsid w:val="0078047D"/>
    <w:rsid w:val="00780560"/>
    <w:rsid w:val="007806F1"/>
    <w:rsid w:val="007808E4"/>
    <w:rsid w:val="00780A7C"/>
    <w:rsid w:val="00780AE8"/>
    <w:rsid w:val="00780BE5"/>
    <w:rsid w:val="00780C64"/>
    <w:rsid w:val="00780F05"/>
    <w:rsid w:val="00780F71"/>
    <w:rsid w:val="0078112B"/>
    <w:rsid w:val="00781342"/>
    <w:rsid w:val="007813C4"/>
    <w:rsid w:val="00781443"/>
    <w:rsid w:val="0078154A"/>
    <w:rsid w:val="00781692"/>
    <w:rsid w:val="0078188E"/>
    <w:rsid w:val="007818B7"/>
    <w:rsid w:val="0078191E"/>
    <w:rsid w:val="0078192E"/>
    <w:rsid w:val="00781B7D"/>
    <w:rsid w:val="00781FF1"/>
    <w:rsid w:val="007820A5"/>
    <w:rsid w:val="007821D0"/>
    <w:rsid w:val="007821DC"/>
    <w:rsid w:val="00782261"/>
    <w:rsid w:val="00782513"/>
    <w:rsid w:val="00782520"/>
    <w:rsid w:val="00782556"/>
    <w:rsid w:val="00782710"/>
    <w:rsid w:val="007827C9"/>
    <w:rsid w:val="00782900"/>
    <w:rsid w:val="00782947"/>
    <w:rsid w:val="0078298E"/>
    <w:rsid w:val="007829EF"/>
    <w:rsid w:val="00782A7E"/>
    <w:rsid w:val="00782BD9"/>
    <w:rsid w:val="00782F06"/>
    <w:rsid w:val="00782FDF"/>
    <w:rsid w:val="007832D9"/>
    <w:rsid w:val="0078344F"/>
    <w:rsid w:val="00783527"/>
    <w:rsid w:val="0078356F"/>
    <w:rsid w:val="00783620"/>
    <w:rsid w:val="00783659"/>
    <w:rsid w:val="007836AF"/>
    <w:rsid w:val="007836FE"/>
    <w:rsid w:val="00783A42"/>
    <w:rsid w:val="00783B51"/>
    <w:rsid w:val="00783B92"/>
    <w:rsid w:val="00783B98"/>
    <w:rsid w:val="00783C88"/>
    <w:rsid w:val="00783E3A"/>
    <w:rsid w:val="00783ED4"/>
    <w:rsid w:val="00783FED"/>
    <w:rsid w:val="00784029"/>
    <w:rsid w:val="007841AA"/>
    <w:rsid w:val="0078434D"/>
    <w:rsid w:val="007843A4"/>
    <w:rsid w:val="0078443D"/>
    <w:rsid w:val="0078446D"/>
    <w:rsid w:val="0078452D"/>
    <w:rsid w:val="00784545"/>
    <w:rsid w:val="0078456B"/>
    <w:rsid w:val="0078458C"/>
    <w:rsid w:val="00784653"/>
    <w:rsid w:val="007848A4"/>
    <w:rsid w:val="00784A41"/>
    <w:rsid w:val="00784C61"/>
    <w:rsid w:val="00784D00"/>
    <w:rsid w:val="00784FB5"/>
    <w:rsid w:val="00785158"/>
    <w:rsid w:val="007851B7"/>
    <w:rsid w:val="00785350"/>
    <w:rsid w:val="00785374"/>
    <w:rsid w:val="00785387"/>
    <w:rsid w:val="00785393"/>
    <w:rsid w:val="00785420"/>
    <w:rsid w:val="00785946"/>
    <w:rsid w:val="007859A8"/>
    <w:rsid w:val="007859B4"/>
    <w:rsid w:val="00785A90"/>
    <w:rsid w:val="00785AED"/>
    <w:rsid w:val="00785B4E"/>
    <w:rsid w:val="00785B73"/>
    <w:rsid w:val="00785BB6"/>
    <w:rsid w:val="00785CA8"/>
    <w:rsid w:val="00785DD9"/>
    <w:rsid w:val="0078601E"/>
    <w:rsid w:val="00786061"/>
    <w:rsid w:val="00786140"/>
    <w:rsid w:val="007861EF"/>
    <w:rsid w:val="0078620D"/>
    <w:rsid w:val="007862B0"/>
    <w:rsid w:val="00786358"/>
    <w:rsid w:val="00786372"/>
    <w:rsid w:val="00786678"/>
    <w:rsid w:val="007867F1"/>
    <w:rsid w:val="0078698D"/>
    <w:rsid w:val="00786B2B"/>
    <w:rsid w:val="00786C74"/>
    <w:rsid w:val="00786C9C"/>
    <w:rsid w:val="007870A2"/>
    <w:rsid w:val="007870F8"/>
    <w:rsid w:val="0078728B"/>
    <w:rsid w:val="007874AB"/>
    <w:rsid w:val="007875A4"/>
    <w:rsid w:val="00787793"/>
    <w:rsid w:val="007877F1"/>
    <w:rsid w:val="007879E3"/>
    <w:rsid w:val="00787A8D"/>
    <w:rsid w:val="00787A9C"/>
    <w:rsid w:val="00787B00"/>
    <w:rsid w:val="00787BEB"/>
    <w:rsid w:val="00787FAA"/>
    <w:rsid w:val="00787FED"/>
    <w:rsid w:val="007901F3"/>
    <w:rsid w:val="007902F2"/>
    <w:rsid w:val="00790345"/>
    <w:rsid w:val="0079037B"/>
    <w:rsid w:val="00790567"/>
    <w:rsid w:val="0079063C"/>
    <w:rsid w:val="00790646"/>
    <w:rsid w:val="00790729"/>
    <w:rsid w:val="0079080E"/>
    <w:rsid w:val="007909D8"/>
    <w:rsid w:val="00790A6C"/>
    <w:rsid w:val="00790D9A"/>
    <w:rsid w:val="00791092"/>
    <w:rsid w:val="00791118"/>
    <w:rsid w:val="0079145A"/>
    <w:rsid w:val="0079173D"/>
    <w:rsid w:val="00791760"/>
    <w:rsid w:val="00791882"/>
    <w:rsid w:val="00791900"/>
    <w:rsid w:val="00791C3C"/>
    <w:rsid w:val="00791D73"/>
    <w:rsid w:val="00791F2D"/>
    <w:rsid w:val="00792007"/>
    <w:rsid w:val="00792065"/>
    <w:rsid w:val="0079215B"/>
    <w:rsid w:val="0079220B"/>
    <w:rsid w:val="00792383"/>
    <w:rsid w:val="007923FA"/>
    <w:rsid w:val="00792452"/>
    <w:rsid w:val="00792496"/>
    <w:rsid w:val="00792575"/>
    <w:rsid w:val="007925C6"/>
    <w:rsid w:val="007927E7"/>
    <w:rsid w:val="00792850"/>
    <w:rsid w:val="00792A80"/>
    <w:rsid w:val="00792B90"/>
    <w:rsid w:val="00792BB5"/>
    <w:rsid w:val="00792BF9"/>
    <w:rsid w:val="00792C03"/>
    <w:rsid w:val="00792CE0"/>
    <w:rsid w:val="00792F54"/>
    <w:rsid w:val="0079305F"/>
    <w:rsid w:val="007930C2"/>
    <w:rsid w:val="007930DF"/>
    <w:rsid w:val="00793154"/>
    <w:rsid w:val="0079315D"/>
    <w:rsid w:val="007932BD"/>
    <w:rsid w:val="0079335D"/>
    <w:rsid w:val="00793437"/>
    <w:rsid w:val="00793441"/>
    <w:rsid w:val="00793573"/>
    <w:rsid w:val="007935A1"/>
    <w:rsid w:val="00793659"/>
    <w:rsid w:val="00793818"/>
    <w:rsid w:val="00793882"/>
    <w:rsid w:val="007938A5"/>
    <w:rsid w:val="007938BB"/>
    <w:rsid w:val="0079390B"/>
    <w:rsid w:val="007939D3"/>
    <w:rsid w:val="00793B7A"/>
    <w:rsid w:val="00793BB8"/>
    <w:rsid w:val="00793EE4"/>
    <w:rsid w:val="00793FE4"/>
    <w:rsid w:val="00794025"/>
    <w:rsid w:val="007940A9"/>
    <w:rsid w:val="007940BF"/>
    <w:rsid w:val="0079428E"/>
    <w:rsid w:val="007942D5"/>
    <w:rsid w:val="0079433D"/>
    <w:rsid w:val="00794485"/>
    <w:rsid w:val="0079459A"/>
    <w:rsid w:val="00794735"/>
    <w:rsid w:val="00794738"/>
    <w:rsid w:val="007947C7"/>
    <w:rsid w:val="00794820"/>
    <w:rsid w:val="00794859"/>
    <w:rsid w:val="00794BB6"/>
    <w:rsid w:val="00794BFF"/>
    <w:rsid w:val="00794C69"/>
    <w:rsid w:val="00794CA1"/>
    <w:rsid w:val="00795120"/>
    <w:rsid w:val="007951BD"/>
    <w:rsid w:val="0079521C"/>
    <w:rsid w:val="007952DC"/>
    <w:rsid w:val="007954DB"/>
    <w:rsid w:val="00795604"/>
    <w:rsid w:val="007956D7"/>
    <w:rsid w:val="00795815"/>
    <w:rsid w:val="00795AD8"/>
    <w:rsid w:val="00795C84"/>
    <w:rsid w:val="00795DB8"/>
    <w:rsid w:val="0079606E"/>
    <w:rsid w:val="007963A0"/>
    <w:rsid w:val="00796627"/>
    <w:rsid w:val="007967F5"/>
    <w:rsid w:val="00796987"/>
    <w:rsid w:val="00796A33"/>
    <w:rsid w:val="00796AAE"/>
    <w:rsid w:val="00796E51"/>
    <w:rsid w:val="00796E8F"/>
    <w:rsid w:val="00796EC9"/>
    <w:rsid w:val="00796FC8"/>
    <w:rsid w:val="0079737F"/>
    <w:rsid w:val="0079760D"/>
    <w:rsid w:val="00797867"/>
    <w:rsid w:val="007978A5"/>
    <w:rsid w:val="0079791A"/>
    <w:rsid w:val="007979B2"/>
    <w:rsid w:val="00797AB9"/>
    <w:rsid w:val="00797B1D"/>
    <w:rsid w:val="00797B30"/>
    <w:rsid w:val="00797BBC"/>
    <w:rsid w:val="00797CAD"/>
    <w:rsid w:val="00797CE9"/>
    <w:rsid w:val="00797EC0"/>
    <w:rsid w:val="007A0108"/>
    <w:rsid w:val="007A0132"/>
    <w:rsid w:val="007A024F"/>
    <w:rsid w:val="007A027C"/>
    <w:rsid w:val="007A03EF"/>
    <w:rsid w:val="007A0406"/>
    <w:rsid w:val="007A04B9"/>
    <w:rsid w:val="007A055C"/>
    <w:rsid w:val="007A05CB"/>
    <w:rsid w:val="007A083A"/>
    <w:rsid w:val="007A0A5F"/>
    <w:rsid w:val="007A0A85"/>
    <w:rsid w:val="007A0DFE"/>
    <w:rsid w:val="007A0F5A"/>
    <w:rsid w:val="007A0F80"/>
    <w:rsid w:val="007A0F9D"/>
    <w:rsid w:val="007A1051"/>
    <w:rsid w:val="007A10C4"/>
    <w:rsid w:val="007A10ED"/>
    <w:rsid w:val="007A127D"/>
    <w:rsid w:val="007A134F"/>
    <w:rsid w:val="007A16C1"/>
    <w:rsid w:val="007A1739"/>
    <w:rsid w:val="007A1948"/>
    <w:rsid w:val="007A1C10"/>
    <w:rsid w:val="007A1DC6"/>
    <w:rsid w:val="007A1DC7"/>
    <w:rsid w:val="007A1DE5"/>
    <w:rsid w:val="007A1EFB"/>
    <w:rsid w:val="007A1F0F"/>
    <w:rsid w:val="007A2218"/>
    <w:rsid w:val="007A233A"/>
    <w:rsid w:val="007A23C4"/>
    <w:rsid w:val="007A2425"/>
    <w:rsid w:val="007A2451"/>
    <w:rsid w:val="007A25DD"/>
    <w:rsid w:val="007A2745"/>
    <w:rsid w:val="007A29EE"/>
    <w:rsid w:val="007A2A16"/>
    <w:rsid w:val="007A2A35"/>
    <w:rsid w:val="007A2AD8"/>
    <w:rsid w:val="007A2BDB"/>
    <w:rsid w:val="007A2D38"/>
    <w:rsid w:val="007A2D92"/>
    <w:rsid w:val="007A2DB4"/>
    <w:rsid w:val="007A2E3C"/>
    <w:rsid w:val="007A2E8A"/>
    <w:rsid w:val="007A2F42"/>
    <w:rsid w:val="007A3103"/>
    <w:rsid w:val="007A3406"/>
    <w:rsid w:val="007A3497"/>
    <w:rsid w:val="007A35E2"/>
    <w:rsid w:val="007A3689"/>
    <w:rsid w:val="007A3858"/>
    <w:rsid w:val="007A3887"/>
    <w:rsid w:val="007A3918"/>
    <w:rsid w:val="007A3A51"/>
    <w:rsid w:val="007A3CC1"/>
    <w:rsid w:val="007A4357"/>
    <w:rsid w:val="007A4542"/>
    <w:rsid w:val="007A456A"/>
    <w:rsid w:val="007A4891"/>
    <w:rsid w:val="007A4936"/>
    <w:rsid w:val="007A4A7F"/>
    <w:rsid w:val="007A4BC2"/>
    <w:rsid w:val="007A4DED"/>
    <w:rsid w:val="007A4F15"/>
    <w:rsid w:val="007A4F7B"/>
    <w:rsid w:val="007A514D"/>
    <w:rsid w:val="007A5234"/>
    <w:rsid w:val="007A531F"/>
    <w:rsid w:val="007A5458"/>
    <w:rsid w:val="007A5633"/>
    <w:rsid w:val="007A568E"/>
    <w:rsid w:val="007A5699"/>
    <w:rsid w:val="007A574B"/>
    <w:rsid w:val="007A57DD"/>
    <w:rsid w:val="007A5848"/>
    <w:rsid w:val="007A58AB"/>
    <w:rsid w:val="007A58C2"/>
    <w:rsid w:val="007A5B03"/>
    <w:rsid w:val="007A5B69"/>
    <w:rsid w:val="007A5E9B"/>
    <w:rsid w:val="007A5F5F"/>
    <w:rsid w:val="007A6363"/>
    <w:rsid w:val="007A66BA"/>
    <w:rsid w:val="007A66E8"/>
    <w:rsid w:val="007A6830"/>
    <w:rsid w:val="007A6C2F"/>
    <w:rsid w:val="007A6D49"/>
    <w:rsid w:val="007A6E73"/>
    <w:rsid w:val="007A6F02"/>
    <w:rsid w:val="007A708E"/>
    <w:rsid w:val="007A7143"/>
    <w:rsid w:val="007A717D"/>
    <w:rsid w:val="007A71A3"/>
    <w:rsid w:val="007A7351"/>
    <w:rsid w:val="007A7370"/>
    <w:rsid w:val="007A749D"/>
    <w:rsid w:val="007A74EB"/>
    <w:rsid w:val="007A769A"/>
    <w:rsid w:val="007A7873"/>
    <w:rsid w:val="007A79A5"/>
    <w:rsid w:val="007A7D22"/>
    <w:rsid w:val="007A7D3A"/>
    <w:rsid w:val="007A7EC7"/>
    <w:rsid w:val="007B001A"/>
    <w:rsid w:val="007B013A"/>
    <w:rsid w:val="007B025A"/>
    <w:rsid w:val="007B03C7"/>
    <w:rsid w:val="007B0448"/>
    <w:rsid w:val="007B05F1"/>
    <w:rsid w:val="007B0A15"/>
    <w:rsid w:val="007B0A61"/>
    <w:rsid w:val="007B0A8A"/>
    <w:rsid w:val="007B0ACC"/>
    <w:rsid w:val="007B0B6E"/>
    <w:rsid w:val="007B0BDE"/>
    <w:rsid w:val="007B0C28"/>
    <w:rsid w:val="007B0C89"/>
    <w:rsid w:val="007B0FC0"/>
    <w:rsid w:val="007B111E"/>
    <w:rsid w:val="007B1152"/>
    <w:rsid w:val="007B14B0"/>
    <w:rsid w:val="007B14F9"/>
    <w:rsid w:val="007B154B"/>
    <w:rsid w:val="007B16AB"/>
    <w:rsid w:val="007B1795"/>
    <w:rsid w:val="007B17AB"/>
    <w:rsid w:val="007B1921"/>
    <w:rsid w:val="007B1AD4"/>
    <w:rsid w:val="007B1BEA"/>
    <w:rsid w:val="007B1D14"/>
    <w:rsid w:val="007B1F77"/>
    <w:rsid w:val="007B20D6"/>
    <w:rsid w:val="007B20F7"/>
    <w:rsid w:val="007B225D"/>
    <w:rsid w:val="007B2266"/>
    <w:rsid w:val="007B23A3"/>
    <w:rsid w:val="007B23E2"/>
    <w:rsid w:val="007B2449"/>
    <w:rsid w:val="007B26C3"/>
    <w:rsid w:val="007B26D1"/>
    <w:rsid w:val="007B277E"/>
    <w:rsid w:val="007B2831"/>
    <w:rsid w:val="007B2912"/>
    <w:rsid w:val="007B2A70"/>
    <w:rsid w:val="007B2C82"/>
    <w:rsid w:val="007B2D78"/>
    <w:rsid w:val="007B2F56"/>
    <w:rsid w:val="007B300F"/>
    <w:rsid w:val="007B343E"/>
    <w:rsid w:val="007B34C6"/>
    <w:rsid w:val="007B35A3"/>
    <w:rsid w:val="007B369C"/>
    <w:rsid w:val="007B36EA"/>
    <w:rsid w:val="007B38D9"/>
    <w:rsid w:val="007B3918"/>
    <w:rsid w:val="007B3925"/>
    <w:rsid w:val="007B3940"/>
    <w:rsid w:val="007B39A6"/>
    <w:rsid w:val="007B3A4F"/>
    <w:rsid w:val="007B3B4A"/>
    <w:rsid w:val="007B3E28"/>
    <w:rsid w:val="007B3E52"/>
    <w:rsid w:val="007B3E95"/>
    <w:rsid w:val="007B3F16"/>
    <w:rsid w:val="007B40AB"/>
    <w:rsid w:val="007B410A"/>
    <w:rsid w:val="007B410E"/>
    <w:rsid w:val="007B4227"/>
    <w:rsid w:val="007B429C"/>
    <w:rsid w:val="007B4302"/>
    <w:rsid w:val="007B441F"/>
    <w:rsid w:val="007B4465"/>
    <w:rsid w:val="007B45E5"/>
    <w:rsid w:val="007B4719"/>
    <w:rsid w:val="007B4738"/>
    <w:rsid w:val="007B49FA"/>
    <w:rsid w:val="007B4A01"/>
    <w:rsid w:val="007B4AFF"/>
    <w:rsid w:val="007B4CEF"/>
    <w:rsid w:val="007B5034"/>
    <w:rsid w:val="007B5085"/>
    <w:rsid w:val="007B50FC"/>
    <w:rsid w:val="007B57EB"/>
    <w:rsid w:val="007B587F"/>
    <w:rsid w:val="007B5998"/>
    <w:rsid w:val="007B5C08"/>
    <w:rsid w:val="007B5CCD"/>
    <w:rsid w:val="007B5E44"/>
    <w:rsid w:val="007B5E88"/>
    <w:rsid w:val="007B5EA5"/>
    <w:rsid w:val="007B5F1C"/>
    <w:rsid w:val="007B605D"/>
    <w:rsid w:val="007B61EB"/>
    <w:rsid w:val="007B62B3"/>
    <w:rsid w:val="007B6326"/>
    <w:rsid w:val="007B6623"/>
    <w:rsid w:val="007B6635"/>
    <w:rsid w:val="007B68A8"/>
    <w:rsid w:val="007B694A"/>
    <w:rsid w:val="007B6A5C"/>
    <w:rsid w:val="007B6ADB"/>
    <w:rsid w:val="007B6AE1"/>
    <w:rsid w:val="007B6B37"/>
    <w:rsid w:val="007B6BE6"/>
    <w:rsid w:val="007B6DDC"/>
    <w:rsid w:val="007B6E9A"/>
    <w:rsid w:val="007B6EE1"/>
    <w:rsid w:val="007B6F8B"/>
    <w:rsid w:val="007B72F7"/>
    <w:rsid w:val="007B7396"/>
    <w:rsid w:val="007B7455"/>
    <w:rsid w:val="007B74A0"/>
    <w:rsid w:val="007B759E"/>
    <w:rsid w:val="007B75AF"/>
    <w:rsid w:val="007B75C3"/>
    <w:rsid w:val="007B78E1"/>
    <w:rsid w:val="007B7D2F"/>
    <w:rsid w:val="007B7D8B"/>
    <w:rsid w:val="007B7DD6"/>
    <w:rsid w:val="007B7E9D"/>
    <w:rsid w:val="007B7EBF"/>
    <w:rsid w:val="007B7ECA"/>
    <w:rsid w:val="007B7F4D"/>
    <w:rsid w:val="007B7FD1"/>
    <w:rsid w:val="007C025D"/>
    <w:rsid w:val="007C0290"/>
    <w:rsid w:val="007C042D"/>
    <w:rsid w:val="007C0718"/>
    <w:rsid w:val="007C0727"/>
    <w:rsid w:val="007C088F"/>
    <w:rsid w:val="007C0890"/>
    <w:rsid w:val="007C0972"/>
    <w:rsid w:val="007C0A06"/>
    <w:rsid w:val="007C0B98"/>
    <w:rsid w:val="007C0C37"/>
    <w:rsid w:val="007C10B1"/>
    <w:rsid w:val="007C1128"/>
    <w:rsid w:val="007C15D6"/>
    <w:rsid w:val="007C1678"/>
    <w:rsid w:val="007C19E2"/>
    <w:rsid w:val="007C1A43"/>
    <w:rsid w:val="007C1AA7"/>
    <w:rsid w:val="007C1AB4"/>
    <w:rsid w:val="007C1AF3"/>
    <w:rsid w:val="007C1BB3"/>
    <w:rsid w:val="007C1C13"/>
    <w:rsid w:val="007C202A"/>
    <w:rsid w:val="007C214C"/>
    <w:rsid w:val="007C23D7"/>
    <w:rsid w:val="007C248B"/>
    <w:rsid w:val="007C24D6"/>
    <w:rsid w:val="007C24DB"/>
    <w:rsid w:val="007C2533"/>
    <w:rsid w:val="007C2695"/>
    <w:rsid w:val="007C270B"/>
    <w:rsid w:val="007C2849"/>
    <w:rsid w:val="007C28DF"/>
    <w:rsid w:val="007C2961"/>
    <w:rsid w:val="007C2B6A"/>
    <w:rsid w:val="007C2B98"/>
    <w:rsid w:val="007C2B9F"/>
    <w:rsid w:val="007C2D2E"/>
    <w:rsid w:val="007C2DDC"/>
    <w:rsid w:val="007C3053"/>
    <w:rsid w:val="007C31FE"/>
    <w:rsid w:val="007C32CB"/>
    <w:rsid w:val="007C32FF"/>
    <w:rsid w:val="007C3363"/>
    <w:rsid w:val="007C3487"/>
    <w:rsid w:val="007C3529"/>
    <w:rsid w:val="007C35C0"/>
    <w:rsid w:val="007C365C"/>
    <w:rsid w:val="007C3675"/>
    <w:rsid w:val="007C36F5"/>
    <w:rsid w:val="007C3731"/>
    <w:rsid w:val="007C37B7"/>
    <w:rsid w:val="007C37BB"/>
    <w:rsid w:val="007C3925"/>
    <w:rsid w:val="007C3AE4"/>
    <w:rsid w:val="007C3CB2"/>
    <w:rsid w:val="007C3FA3"/>
    <w:rsid w:val="007C3FB7"/>
    <w:rsid w:val="007C3FE3"/>
    <w:rsid w:val="007C406F"/>
    <w:rsid w:val="007C407E"/>
    <w:rsid w:val="007C40EF"/>
    <w:rsid w:val="007C4286"/>
    <w:rsid w:val="007C4374"/>
    <w:rsid w:val="007C4440"/>
    <w:rsid w:val="007C4542"/>
    <w:rsid w:val="007C4548"/>
    <w:rsid w:val="007C4616"/>
    <w:rsid w:val="007C48D8"/>
    <w:rsid w:val="007C495D"/>
    <w:rsid w:val="007C49B7"/>
    <w:rsid w:val="007C4BC3"/>
    <w:rsid w:val="007C4C08"/>
    <w:rsid w:val="007C4C7E"/>
    <w:rsid w:val="007C4DBB"/>
    <w:rsid w:val="007C4E2F"/>
    <w:rsid w:val="007C4E7B"/>
    <w:rsid w:val="007C4E97"/>
    <w:rsid w:val="007C4FEC"/>
    <w:rsid w:val="007C51CB"/>
    <w:rsid w:val="007C5219"/>
    <w:rsid w:val="007C523C"/>
    <w:rsid w:val="007C52BC"/>
    <w:rsid w:val="007C5322"/>
    <w:rsid w:val="007C54B1"/>
    <w:rsid w:val="007C5507"/>
    <w:rsid w:val="007C56B1"/>
    <w:rsid w:val="007C58B3"/>
    <w:rsid w:val="007C58FD"/>
    <w:rsid w:val="007C5BB5"/>
    <w:rsid w:val="007C5BBB"/>
    <w:rsid w:val="007C5C3C"/>
    <w:rsid w:val="007C5C7C"/>
    <w:rsid w:val="007C5CBC"/>
    <w:rsid w:val="007C5DAB"/>
    <w:rsid w:val="007C5EFE"/>
    <w:rsid w:val="007C5F9C"/>
    <w:rsid w:val="007C5FC5"/>
    <w:rsid w:val="007C60C6"/>
    <w:rsid w:val="007C61FB"/>
    <w:rsid w:val="007C65D6"/>
    <w:rsid w:val="007C6635"/>
    <w:rsid w:val="007C6686"/>
    <w:rsid w:val="007C6956"/>
    <w:rsid w:val="007C6B56"/>
    <w:rsid w:val="007C6C32"/>
    <w:rsid w:val="007C6CB6"/>
    <w:rsid w:val="007C6EE6"/>
    <w:rsid w:val="007C6F46"/>
    <w:rsid w:val="007C7172"/>
    <w:rsid w:val="007C717A"/>
    <w:rsid w:val="007C7187"/>
    <w:rsid w:val="007C7368"/>
    <w:rsid w:val="007C7379"/>
    <w:rsid w:val="007C7621"/>
    <w:rsid w:val="007C7727"/>
    <w:rsid w:val="007C774E"/>
    <w:rsid w:val="007C77F9"/>
    <w:rsid w:val="007C7992"/>
    <w:rsid w:val="007C7B60"/>
    <w:rsid w:val="007C7B9B"/>
    <w:rsid w:val="007C7B9D"/>
    <w:rsid w:val="007C7C91"/>
    <w:rsid w:val="007CED00"/>
    <w:rsid w:val="007D009A"/>
    <w:rsid w:val="007D0172"/>
    <w:rsid w:val="007D0217"/>
    <w:rsid w:val="007D0252"/>
    <w:rsid w:val="007D02AA"/>
    <w:rsid w:val="007D0344"/>
    <w:rsid w:val="007D05C2"/>
    <w:rsid w:val="007D070E"/>
    <w:rsid w:val="007D07C9"/>
    <w:rsid w:val="007D08BE"/>
    <w:rsid w:val="007D0A0B"/>
    <w:rsid w:val="007D0AAA"/>
    <w:rsid w:val="007D0AD6"/>
    <w:rsid w:val="007D0D24"/>
    <w:rsid w:val="007D1101"/>
    <w:rsid w:val="007D110A"/>
    <w:rsid w:val="007D1324"/>
    <w:rsid w:val="007D13D1"/>
    <w:rsid w:val="007D140C"/>
    <w:rsid w:val="007D14B5"/>
    <w:rsid w:val="007D1653"/>
    <w:rsid w:val="007D16B4"/>
    <w:rsid w:val="007D18F6"/>
    <w:rsid w:val="007D193D"/>
    <w:rsid w:val="007D1959"/>
    <w:rsid w:val="007D1BE4"/>
    <w:rsid w:val="007D1C4B"/>
    <w:rsid w:val="007D1C91"/>
    <w:rsid w:val="007D1CE9"/>
    <w:rsid w:val="007D1D69"/>
    <w:rsid w:val="007D1F23"/>
    <w:rsid w:val="007D1FD6"/>
    <w:rsid w:val="007D2015"/>
    <w:rsid w:val="007D21A0"/>
    <w:rsid w:val="007D229B"/>
    <w:rsid w:val="007D233E"/>
    <w:rsid w:val="007D2367"/>
    <w:rsid w:val="007D245F"/>
    <w:rsid w:val="007D2487"/>
    <w:rsid w:val="007D25E0"/>
    <w:rsid w:val="007D2635"/>
    <w:rsid w:val="007D26F4"/>
    <w:rsid w:val="007D2751"/>
    <w:rsid w:val="007D27F5"/>
    <w:rsid w:val="007D2861"/>
    <w:rsid w:val="007D2870"/>
    <w:rsid w:val="007D294C"/>
    <w:rsid w:val="007D29F5"/>
    <w:rsid w:val="007D2AA5"/>
    <w:rsid w:val="007D2DAD"/>
    <w:rsid w:val="007D31B2"/>
    <w:rsid w:val="007D31F5"/>
    <w:rsid w:val="007D335B"/>
    <w:rsid w:val="007D3373"/>
    <w:rsid w:val="007D348C"/>
    <w:rsid w:val="007D3506"/>
    <w:rsid w:val="007D396D"/>
    <w:rsid w:val="007D39F3"/>
    <w:rsid w:val="007D3C7B"/>
    <w:rsid w:val="007D3D1C"/>
    <w:rsid w:val="007D3DA4"/>
    <w:rsid w:val="007D3E35"/>
    <w:rsid w:val="007D3E9B"/>
    <w:rsid w:val="007D3F9C"/>
    <w:rsid w:val="007D4116"/>
    <w:rsid w:val="007D4141"/>
    <w:rsid w:val="007D41E0"/>
    <w:rsid w:val="007D43DB"/>
    <w:rsid w:val="007D4548"/>
    <w:rsid w:val="007D4595"/>
    <w:rsid w:val="007D4655"/>
    <w:rsid w:val="007D4A90"/>
    <w:rsid w:val="007D4ADD"/>
    <w:rsid w:val="007D4D0D"/>
    <w:rsid w:val="007D4DD8"/>
    <w:rsid w:val="007D4EB9"/>
    <w:rsid w:val="007D502D"/>
    <w:rsid w:val="007D503B"/>
    <w:rsid w:val="007D5259"/>
    <w:rsid w:val="007D53BB"/>
    <w:rsid w:val="007D54E3"/>
    <w:rsid w:val="007D551C"/>
    <w:rsid w:val="007D56F9"/>
    <w:rsid w:val="007D5719"/>
    <w:rsid w:val="007D5732"/>
    <w:rsid w:val="007D5955"/>
    <w:rsid w:val="007D5A4F"/>
    <w:rsid w:val="007D5B0F"/>
    <w:rsid w:val="007D5BDF"/>
    <w:rsid w:val="007D5BE6"/>
    <w:rsid w:val="007D5C2E"/>
    <w:rsid w:val="007D5C50"/>
    <w:rsid w:val="007D5DFE"/>
    <w:rsid w:val="007D5E81"/>
    <w:rsid w:val="007D60A3"/>
    <w:rsid w:val="007D61DA"/>
    <w:rsid w:val="007D6232"/>
    <w:rsid w:val="007D62D2"/>
    <w:rsid w:val="007D6385"/>
    <w:rsid w:val="007D6912"/>
    <w:rsid w:val="007D6B70"/>
    <w:rsid w:val="007D6CA7"/>
    <w:rsid w:val="007D6D68"/>
    <w:rsid w:val="007D6DA6"/>
    <w:rsid w:val="007D6F3B"/>
    <w:rsid w:val="007D7175"/>
    <w:rsid w:val="007D724C"/>
    <w:rsid w:val="007D743C"/>
    <w:rsid w:val="007D7522"/>
    <w:rsid w:val="007D75E1"/>
    <w:rsid w:val="007D7649"/>
    <w:rsid w:val="007D76E6"/>
    <w:rsid w:val="007D7770"/>
    <w:rsid w:val="007D77AF"/>
    <w:rsid w:val="007D78E5"/>
    <w:rsid w:val="007D793A"/>
    <w:rsid w:val="007D79DD"/>
    <w:rsid w:val="007D7B09"/>
    <w:rsid w:val="007D7BA1"/>
    <w:rsid w:val="007D7D43"/>
    <w:rsid w:val="007D7D58"/>
    <w:rsid w:val="007D7E11"/>
    <w:rsid w:val="007D7F87"/>
    <w:rsid w:val="007E00D5"/>
    <w:rsid w:val="007E04B3"/>
    <w:rsid w:val="007E04DB"/>
    <w:rsid w:val="007E0519"/>
    <w:rsid w:val="007E0522"/>
    <w:rsid w:val="007E0600"/>
    <w:rsid w:val="007E074E"/>
    <w:rsid w:val="007E07B7"/>
    <w:rsid w:val="007E085E"/>
    <w:rsid w:val="007E0914"/>
    <w:rsid w:val="007E0943"/>
    <w:rsid w:val="007E0BC0"/>
    <w:rsid w:val="007E0BF3"/>
    <w:rsid w:val="007E0D1E"/>
    <w:rsid w:val="007E0D22"/>
    <w:rsid w:val="007E0EAE"/>
    <w:rsid w:val="007E0ED2"/>
    <w:rsid w:val="007E0F1C"/>
    <w:rsid w:val="007E10A9"/>
    <w:rsid w:val="007E1AE7"/>
    <w:rsid w:val="007E1D0C"/>
    <w:rsid w:val="007E1DB4"/>
    <w:rsid w:val="007E1F48"/>
    <w:rsid w:val="007E21AA"/>
    <w:rsid w:val="007E21C6"/>
    <w:rsid w:val="007E2256"/>
    <w:rsid w:val="007E229D"/>
    <w:rsid w:val="007E22A9"/>
    <w:rsid w:val="007E2329"/>
    <w:rsid w:val="007E2494"/>
    <w:rsid w:val="007E24D3"/>
    <w:rsid w:val="007E25F3"/>
    <w:rsid w:val="007E262C"/>
    <w:rsid w:val="007E26A7"/>
    <w:rsid w:val="007E26B8"/>
    <w:rsid w:val="007E28C9"/>
    <w:rsid w:val="007E2954"/>
    <w:rsid w:val="007E2BCE"/>
    <w:rsid w:val="007E2DAC"/>
    <w:rsid w:val="007E2ECE"/>
    <w:rsid w:val="007E305D"/>
    <w:rsid w:val="007E3082"/>
    <w:rsid w:val="007E311A"/>
    <w:rsid w:val="007E3142"/>
    <w:rsid w:val="007E3223"/>
    <w:rsid w:val="007E33CD"/>
    <w:rsid w:val="007E33DD"/>
    <w:rsid w:val="007E3689"/>
    <w:rsid w:val="007E36DB"/>
    <w:rsid w:val="007E390E"/>
    <w:rsid w:val="007E39A6"/>
    <w:rsid w:val="007E3ABA"/>
    <w:rsid w:val="007E3AEA"/>
    <w:rsid w:val="007E3BD8"/>
    <w:rsid w:val="007E3C86"/>
    <w:rsid w:val="007E3C90"/>
    <w:rsid w:val="007E3E53"/>
    <w:rsid w:val="007E3FFA"/>
    <w:rsid w:val="007E4005"/>
    <w:rsid w:val="007E4014"/>
    <w:rsid w:val="007E419F"/>
    <w:rsid w:val="007E41A5"/>
    <w:rsid w:val="007E42D2"/>
    <w:rsid w:val="007E4300"/>
    <w:rsid w:val="007E4332"/>
    <w:rsid w:val="007E43C7"/>
    <w:rsid w:val="007E4411"/>
    <w:rsid w:val="007E4465"/>
    <w:rsid w:val="007E44A1"/>
    <w:rsid w:val="007E44E9"/>
    <w:rsid w:val="007E45CF"/>
    <w:rsid w:val="007E4647"/>
    <w:rsid w:val="007E4722"/>
    <w:rsid w:val="007E47DB"/>
    <w:rsid w:val="007E4A9C"/>
    <w:rsid w:val="007E4B47"/>
    <w:rsid w:val="007E4B88"/>
    <w:rsid w:val="007E4BC7"/>
    <w:rsid w:val="007E4E0B"/>
    <w:rsid w:val="007E4EF7"/>
    <w:rsid w:val="007E4FE9"/>
    <w:rsid w:val="007E5053"/>
    <w:rsid w:val="007E511F"/>
    <w:rsid w:val="007E5363"/>
    <w:rsid w:val="007E5398"/>
    <w:rsid w:val="007E53D0"/>
    <w:rsid w:val="007E54C3"/>
    <w:rsid w:val="007E58B5"/>
    <w:rsid w:val="007E58C0"/>
    <w:rsid w:val="007E59C2"/>
    <w:rsid w:val="007E5A1D"/>
    <w:rsid w:val="007E5AC1"/>
    <w:rsid w:val="007E5CF2"/>
    <w:rsid w:val="007E5D26"/>
    <w:rsid w:val="007E5E94"/>
    <w:rsid w:val="007E5F6E"/>
    <w:rsid w:val="007E6350"/>
    <w:rsid w:val="007E64E3"/>
    <w:rsid w:val="007E651B"/>
    <w:rsid w:val="007E65BF"/>
    <w:rsid w:val="007E65EC"/>
    <w:rsid w:val="007E66D8"/>
    <w:rsid w:val="007E671A"/>
    <w:rsid w:val="007E6976"/>
    <w:rsid w:val="007E6A77"/>
    <w:rsid w:val="007E6A94"/>
    <w:rsid w:val="007E6B62"/>
    <w:rsid w:val="007E6BB8"/>
    <w:rsid w:val="007E6EF6"/>
    <w:rsid w:val="007E6F22"/>
    <w:rsid w:val="007E6F92"/>
    <w:rsid w:val="007E7309"/>
    <w:rsid w:val="007E7373"/>
    <w:rsid w:val="007E73CD"/>
    <w:rsid w:val="007E748E"/>
    <w:rsid w:val="007E74E5"/>
    <w:rsid w:val="007E754F"/>
    <w:rsid w:val="007E7585"/>
    <w:rsid w:val="007E7626"/>
    <w:rsid w:val="007E776C"/>
    <w:rsid w:val="007E77B1"/>
    <w:rsid w:val="007E7814"/>
    <w:rsid w:val="007E7BC4"/>
    <w:rsid w:val="007E7E6F"/>
    <w:rsid w:val="007F0015"/>
    <w:rsid w:val="007F01A3"/>
    <w:rsid w:val="007F027E"/>
    <w:rsid w:val="007F0288"/>
    <w:rsid w:val="007F0312"/>
    <w:rsid w:val="007F037C"/>
    <w:rsid w:val="007F03B8"/>
    <w:rsid w:val="007F04DE"/>
    <w:rsid w:val="007F04F6"/>
    <w:rsid w:val="007F0691"/>
    <w:rsid w:val="007F0951"/>
    <w:rsid w:val="007F0957"/>
    <w:rsid w:val="007F096D"/>
    <w:rsid w:val="007F0983"/>
    <w:rsid w:val="007F0A88"/>
    <w:rsid w:val="007F0CB4"/>
    <w:rsid w:val="007F0F8E"/>
    <w:rsid w:val="007F0FED"/>
    <w:rsid w:val="007F0FFB"/>
    <w:rsid w:val="007F134F"/>
    <w:rsid w:val="007F14E4"/>
    <w:rsid w:val="007F16B0"/>
    <w:rsid w:val="007F170E"/>
    <w:rsid w:val="007F17C0"/>
    <w:rsid w:val="007F1856"/>
    <w:rsid w:val="007F19E5"/>
    <w:rsid w:val="007F1A8F"/>
    <w:rsid w:val="007F1B2D"/>
    <w:rsid w:val="007F1BDC"/>
    <w:rsid w:val="007F1C22"/>
    <w:rsid w:val="007F1CEA"/>
    <w:rsid w:val="007F1E91"/>
    <w:rsid w:val="007F210F"/>
    <w:rsid w:val="007F2304"/>
    <w:rsid w:val="007F2316"/>
    <w:rsid w:val="007F2336"/>
    <w:rsid w:val="007F235F"/>
    <w:rsid w:val="007F2375"/>
    <w:rsid w:val="007F2430"/>
    <w:rsid w:val="007F245E"/>
    <w:rsid w:val="007F250F"/>
    <w:rsid w:val="007F2515"/>
    <w:rsid w:val="007F26BC"/>
    <w:rsid w:val="007F2766"/>
    <w:rsid w:val="007F27C0"/>
    <w:rsid w:val="007F28FC"/>
    <w:rsid w:val="007F2936"/>
    <w:rsid w:val="007F2A42"/>
    <w:rsid w:val="007F2AE6"/>
    <w:rsid w:val="007F2B58"/>
    <w:rsid w:val="007F2E11"/>
    <w:rsid w:val="007F305E"/>
    <w:rsid w:val="007F311C"/>
    <w:rsid w:val="007F31D7"/>
    <w:rsid w:val="007F3233"/>
    <w:rsid w:val="007F3257"/>
    <w:rsid w:val="007F33C6"/>
    <w:rsid w:val="007F3482"/>
    <w:rsid w:val="007F34B7"/>
    <w:rsid w:val="007F35B8"/>
    <w:rsid w:val="007F35C8"/>
    <w:rsid w:val="007F363C"/>
    <w:rsid w:val="007F3643"/>
    <w:rsid w:val="007F3737"/>
    <w:rsid w:val="007F37A3"/>
    <w:rsid w:val="007F3905"/>
    <w:rsid w:val="007F39D5"/>
    <w:rsid w:val="007F3BB0"/>
    <w:rsid w:val="007F3C87"/>
    <w:rsid w:val="007F3CBF"/>
    <w:rsid w:val="007F3CED"/>
    <w:rsid w:val="007F3E94"/>
    <w:rsid w:val="007F4007"/>
    <w:rsid w:val="007F4134"/>
    <w:rsid w:val="007F41A3"/>
    <w:rsid w:val="007F41FD"/>
    <w:rsid w:val="007F432D"/>
    <w:rsid w:val="007F435C"/>
    <w:rsid w:val="007F43F4"/>
    <w:rsid w:val="007F446D"/>
    <w:rsid w:val="007F455A"/>
    <w:rsid w:val="007F4645"/>
    <w:rsid w:val="007F4669"/>
    <w:rsid w:val="007F4A41"/>
    <w:rsid w:val="007F4A7D"/>
    <w:rsid w:val="007F4A89"/>
    <w:rsid w:val="007F4D05"/>
    <w:rsid w:val="007F4ECB"/>
    <w:rsid w:val="007F4FD9"/>
    <w:rsid w:val="007F51E1"/>
    <w:rsid w:val="007F52B1"/>
    <w:rsid w:val="007F533C"/>
    <w:rsid w:val="007F537C"/>
    <w:rsid w:val="007F5469"/>
    <w:rsid w:val="007F54E4"/>
    <w:rsid w:val="007F5664"/>
    <w:rsid w:val="007F5885"/>
    <w:rsid w:val="007F58D7"/>
    <w:rsid w:val="007F5B44"/>
    <w:rsid w:val="007F5C54"/>
    <w:rsid w:val="007F5CA2"/>
    <w:rsid w:val="007F5CC4"/>
    <w:rsid w:val="007F5E39"/>
    <w:rsid w:val="007F5E48"/>
    <w:rsid w:val="007F5F99"/>
    <w:rsid w:val="007F5FB8"/>
    <w:rsid w:val="007F60F5"/>
    <w:rsid w:val="007F64EC"/>
    <w:rsid w:val="007F655A"/>
    <w:rsid w:val="007F6734"/>
    <w:rsid w:val="007F6827"/>
    <w:rsid w:val="007F695C"/>
    <w:rsid w:val="007F6AA8"/>
    <w:rsid w:val="007F6B4E"/>
    <w:rsid w:val="007F6C1D"/>
    <w:rsid w:val="007F6D5F"/>
    <w:rsid w:val="007F6E24"/>
    <w:rsid w:val="007F7128"/>
    <w:rsid w:val="007F713B"/>
    <w:rsid w:val="007F7177"/>
    <w:rsid w:val="007F71C8"/>
    <w:rsid w:val="007F73B4"/>
    <w:rsid w:val="007F742A"/>
    <w:rsid w:val="007F74C0"/>
    <w:rsid w:val="007F7531"/>
    <w:rsid w:val="007F7697"/>
    <w:rsid w:val="007F7A10"/>
    <w:rsid w:val="007F7A21"/>
    <w:rsid w:val="007F7A4C"/>
    <w:rsid w:val="007F7ADE"/>
    <w:rsid w:val="007F7B1D"/>
    <w:rsid w:val="007F7B2E"/>
    <w:rsid w:val="007F7D0E"/>
    <w:rsid w:val="007F7DE2"/>
    <w:rsid w:val="007F7E62"/>
    <w:rsid w:val="007F7F3B"/>
    <w:rsid w:val="007F9C88"/>
    <w:rsid w:val="008003D2"/>
    <w:rsid w:val="008004D2"/>
    <w:rsid w:val="008008BA"/>
    <w:rsid w:val="008008F7"/>
    <w:rsid w:val="00800975"/>
    <w:rsid w:val="008009B3"/>
    <w:rsid w:val="00800A57"/>
    <w:rsid w:val="00800BEC"/>
    <w:rsid w:val="00800DBC"/>
    <w:rsid w:val="00800E4D"/>
    <w:rsid w:val="00800E92"/>
    <w:rsid w:val="00801126"/>
    <w:rsid w:val="00801157"/>
    <w:rsid w:val="008015BD"/>
    <w:rsid w:val="00801644"/>
    <w:rsid w:val="00801695"/>
    <w:rsid w:val="0080171C"/>
    <w:rsid w:val="0080185F"/>
    <w:rsid w:val="008018A7"/>
    <w:rsid w:val="008018CC"/>
    <w:rsid w:val="0080196A"/>
    <w:rsid w:val="00801A20"/>
    <w:rsid w:val="00801AE1"/>
    <w:rsid w:val="00801D60"/>
    <w:rsid w:val="00801F0E"/>
    <w:rsid w:val="00801F20"/>
    <w:rsid w:val="00802132"/>
    <w:rsid w:val="00802226"/>
    <w:rsid w:val="00802410"/>
    <w:rsid w:val="008024C3"/>
    <w:rsid w:val="008024E6"/>
    <w:rsid w:val="00802959"/>
    <w:rsid w:val="008029DB"/>
    <w:rsid w:val="00802BE0"/>
    <w:rsid w:val="00802C25"/>
    <w:rsid w:val="00802D6D"/>
    <w:rsid w:val="00802DC6"/>
    <w:rsid w:val="00803049"/>
    <w:rsid w:val="00803133"/>
    <w:rsid w:val="00803183"/>
    <w:rsid w:val="0080318D"/>
    <w:rsid w:val="008031F9"/>
    <w:rsid w:val="008032D6"/>
    <w:rsid w:val="008033EA"/>
    <w:rsid w:val="008034C7"/>
    <w:rsid w:val="008034CA"/>
    <w:rsid w:val="00803577"/>
    <w:rsid w:val="00803748"/>
    <w:rsid w:val="0080378D"/>
    <w:rsid w:val="008037D9"/>
    <w:rsid w:val="00803996"/>
    <w:rsid w:val="00803B3E"/>
    <w:rsid w:val="00803D2F"/>
    <w:rsid w:val="00803EA2"/>
    <w:rsid w:val="00803FFD"/>
    <w:rsid w:val="0080406B"/>
    <w:rsid w:val="00804109"/>
    <w:rsid w:val="0080421C"/>
    <w:rsid w:val="008042EF"/>
    <w:rsid w:val="008043AA"/>
    <w:rsid w:val="008044FF"/>
    <w:rsid w:val="0080452F"/>
    <w:rsid w:val="008047E2"/>
    <w:rsid w:val="0080481D"/>
    <w:rsid w:val="0080483D"/>
    <w:rsid w:val="00804BA2"/>
    <w:rsid w:val="00804D5E"/>
    <w:rsid w:val="00804D6F"/>
    <w:rsid w:val="00804E26"/>
    <w:rsid w:val="00804EAD"/>
    <w:rsid w:val="00804F9E"/>
    <w:rsid w:val="00805018"/>
    <w:rsid w:val="00805043"/>
    <w:rsid w:val="008050E2"/>
    <w:rsid w:val="0080539E"/>
    <w:rsid w:val="00805401"/>
    <w:rsid w:val="008054AD"/>
    <w:rsid w:val="00805619"/>
    <w:rsid w:val="008058A0"/>
    <w:rsid w:val="0080594E"/>
    <w:rsid w:val="008059CC"/>
    <w:rsid w:val="00805BA1"/>
    <w:rsid w:val="00805BBD"/>
    <w:rsid w:val="00805BFE"/>
    <w:rsid w:val="00805E69"/>
    <w:rsid w:val="008061F6"/>
    <w:rsid w:val="00806203"/>
    <w:rsid w:val="00806310"/>
    <w:rsid w:val="008063D2"/>
    <w:rsid w:val="008064C5"/>
    <w:rsid w:val="0080660E"/>
    <w:rsid w:val="00806715"/>
    <w:rsid w:val="0080673E"/>
    <w:rsid w:val="008067C1"/>
    <w:rsid w:val="00806949"/>
    <w:rsid w:val="00806B03"/>
    <w:rsid w:val="00806B20"/>
    <w:rsid w:val="00806B2A"/>
    <w:rsid w:val="00806B5A"/>
    <w:rsid w:val="00806C8F"/>
    <w:rsid w:val="00806D7C"/>
    <w:rsid w:val="00806EE4"/>
    <w:rsid w:val="00806EFF"/>
    <w:rsid w:val="00806F84"/>
    <w:rsid w:val="00807061"/>
    <w:rsid w:val="00807137"/>
    <w:rsid w:val="008071A7"/>
    <w:rsid w:val="00807274"/>
    <w:rsid w:val="0080739E"/>
    <w:rsid w:val="00807450"/>
    <w:rsid w:val="00807565"/>
    <w:rsid w:val="008075CB"/>
    <w:rsid w:val="0080761D"/>
    <w:rsid w:val="0080762F"/>
    <w:rsid w:val="0080796B"/>
    <w:rsid w:val="008079AF"/>
    <w:rsid w:val="00807B6E"/>
    <w:rsid w:val="00807C5C"/>
    <w:rsid w:val="00807DAE"/>
    <w:rsid w:val="00807E0E"/>
    <w:rsid w:val="00807EB8"/>
    <w:rsid w:val="008101FE"/>
    <w:rsid w:val="008102AD"/>
    <w:rsid w:val="008102D3"/>
    <w:rsid w:val="00810342"/>
    <w:rsid w:val="0081037A"/>
    <w:rsid w:val="0081057E"/>
    <w:rsid w:val="00810582"/>
    <w:rsid w:val="008105DE"/>
    <w:rsid w:val="00810764"/>
    <w:rsid w:val="00810AC8"/>
    <w:rsid w:val="00810DEB"/>
    <w:rsid w:val="00810F2B"/>
    <w:rsid w:val="00810F4B"/>
    <w:rsid w:val="00810FA3"/>
    <w:rsid w:val="00810FC7"/>
    <w:rsid w:val="00811038"/>
    <w:rsid w:val="008110AA"/>
    <w:rsid w:val="0081123F"/>
    <w:rsid w:val="0081149F"/>
    <w:rsid w:val="008114EA"/>
    <w:rsid w:val="008116EA"/>
    <w:rsid w:val="00811708"/>
    <w:rsid w:val="008118CC"/>
    <w:rsid w:val="00811B5A"/>
    <w:rsid w:val="00811CA2"/>
    <w:rsid w:val="00811CED"/>
    <w:rsid w:val="00812238"/>
    <w:rsid w:val="0081225D"/>
    <w:rsid w:val="008125F9"/>
    <w:rsid w:val="0081270E"/>
    <w:rsid w:val="0081272D"/>
    <w:rsid w:val="00812877"/>
    <w:rsid w:val="00812A62"/>
    <w:rsid w:val="00812B0C"/>
    <w:rsid w:val="00812B49"/>
    <w:rsid w:val="00812D20"/>
    <w:rsid w:val="00812D64"/>
    <w:rsid w:val="00812DC0"/>
    <w:rsid w:val="00813000"/>
    <w:rsid w:val="0081326C"/>
    <w:rsid w:val="008132CA"/>
    <w:rsid w:val="00813607"/>
    <w:rsid w:val="00813645"/>
    <w:rsid w:val="0081375E"/>
    <w:rsid w:val="00813B4D"/>
    <w:rsid w:val="00813BC7"/>
    <w:rsid w:val="00813D00"/>
    <w:rsid w:val="00813D75"/>
    <w:rsid w:val="00813FAF"/>
    <w:rsid w:val="008144BE"/>
    <w:rsid w:val="008144C3"/>
    <w:rsid w:val="0081469F"/>
    <w:rsid w:val="008146F8"/>
    <w:rsid w:val="00814736"/>
    <w:rsid w:val="0081474C"/>
    <w:rsid w:val="00814765"/>
    <w:rsid w:val="00814BCC"/>
    <w:rsid w:val="00814BDD"/>
    <w:rsid w:val="00814C43"/>
    <w:rsid w:val="00814CB7"/>
    <w:rsid w:val="00814CC4"/>
    <w:rsid w:val="00814E9B"/>
    <w:rsid w:val="00815081"/>
    <w:rsid w:val="008154FA"/>
    <w:rsid w:val="00815574"/>
    <w:rsid w:val="008156B7"/>
    <w:rsid w:val="00815754"/>
    <w:rsid w:val="0081575C"/>
    <w:rsid w:val="00815780"/>
    <w:rsid w:val="00815842"/>
    <w:rsid w:val="00815858"/>
    <w:rsid w:val="00815ADF"/>
    <w:rsid w:val="00815B64"/>
    <w:rsid w:val="00815C08"/>
    <w:rsid w:val="00815CE9"/>
    <w:rsid w:val="00815D4D"/>
    <w:rsid w:val="00815D62"/>
    <w:rsid w:val="00815DFE"/>
    <w:rsid w:val="00815F7A"/>
    <w:rsid w:val="0081609B"/>
    <w:rsid w:val="00816200"/>
    <w:rsid w:val="00816303"/>
    <w:rsid w:val="0081636E"/>
    <w:rsid w:val="008163DD"/>
    <w:rsid w:val="008166A6"/>
    <w:rsid w:val="00816749"/>
    <w:rsid w:val="008167F6"/>
    <w:rsid w:val="00816BB3"/>
    <w:rsid w:val="00816C48"/>
    <w:rsid w:val="00816D56"/>
    <w:rsid w:val="00816F37"/>
    <w:rsid w:val="00817123"/>
    <w:rsid w:val="008171A8"/>
    <w:rsid w:val="008172D4"/>
    <w:rsid w:val="00817349"/>
    <w:rsid w:val="008174F3"/>
    <w:rsid w:val="00817677"/>
    <w:rsid w:val="0081770F"/>
    <w:rsid w:val="0081775F"/>
    <w:rsid w:val="00817915"/>
    <w:rsid w:val="00817A4C"/>
    <w:rsid w:val="00817A88"/>
    <w:rsid w:val="00817AEC"/>
    <w:rsid w:val="00817BD2"/>
    <w:rsid w:val="00817D14"/>
    <w:rsid w:val="00817D2B"/>
    <w:rsid w:val="00817E6F"/>
    <w:rsid w:val="00817F40"/>
    <w:rsid w:val="00817F53"/>
    <w:rsid w:val="00817F64"/>
    <w:rsid w:val="0082003D"/>
    <w:rsid w:val="008202EE"/>
    <w:rsid w:val="008202FE"/>
    <w:rsid w:val="008206CE"/>
    <w:rsid w:val="00820700"/>
    <w:rsid w:val="00820763"/>
    <w:rsid w:val="00820790"/>
    <w:rsid w:val="00820813"/>
    <w:rsid w:val="0082082B"/>
    <w:rsid w:val="0082089A"/>
    <w:rsid w:val="00820957"/>
    <w:rsid w:val="008209FB"/>
    <w:rsid w:val="00820A97"/>
    <w:rsid w:val="00820AD8"/>
    <w:rsid w:val="00820B91"/>
    <w:rsid w:val="00820DB5"/>
    <w:rsid w:val="00820E84"/>
    <w:rsid w:val="00821119"/>
    <w:rsid w:val="00821179"/>
    <w:rsid w:val="008213F2"/>
    <w:rsid w:val="00821553"/>
    <w:rsid w:val="0082161E"/>
    <w:rsid w:val="008217CE"/>
    <w:rsid w:val="00821889"/>
    <w:rsid w:val="00821912"/>
    <w:rsid w:val="00821979"/>
    <w:rsid w:val="00821C3B"/>
    <w:rsid w:val="00821E83"/>
    <w:rsid w:val="00821EBE"/>
    <w:rsid w:val="00821F94"/>
    <w:rsid w:val="00822043"/>
    <w:rsid w:val="008220C9"/>
    <w:rsid w:val="008222A1"/>
    <w:rsid w:val="008222F7"/>
    <w:rsid w:val="00822699"/>
    <w:rsid w:val="008226AF"/>
    <w:rsid w:val="008227E6"/>
    <w:rsid w:val="008228F1"/>
    <w:rsid w:val="00822A62"/>
    <w:rsid w:val="00822C5A"/>
    <w:rsid w:val="00822CB1"/>
    <w:rsid w:val="00822F56"/>
    <w:rsid w:val="00823023"/>
    <w:rsid w:val="008230F7"/>
    <w:rsid w:val="0082328E"/>
    <w:rsid w:val="0082331F"/>
    <w:rsid w:val="008234A3"/>
    <w:rsid w:val="00823684"/>
    <w:rsid w:val="008237AB"/>
    <w:rsid w:val="00823921"/>
    <w:rsid w:val="00823959"/>
    <w:rsid w:val="00823CC8"/>
    <w:rsid w:val="00823CF4"/>
    <w:rsid w:val="00823D19"/>
    <w:rsid w:val="00824052"/>
    <w:rsid w:val="00824125"/>
    <w:rsid w:val="008242B0"/>
    <w:rsid w:val="008242DB"/>
    <w:rsid w:val="008243F3"/>
    <w:rsid w:val="008244E9"/>
    <w:rsid w:val="008245C4"/>
    <w:rsid w:val="008245E3"/>
    <w:rsid w:val="0082490F"/>
    <w:rsid w:val="0082491E"/>
    <w:rsid w:val="008249BE"/>
    <w:rsid w:val="008249F9"/>
    <w:rsid w:val="00824CE4"/>
    <w:rsid w:val="00824E06"/>
    <w:rsid w:val="00824E27"/>
    <w:rsid w:val="00824F8B"/>
    <w:rsid w:val="0082525B"/>
    <w:rsid w:val="008254FF"/>
    <w:rsid w:val="00825780"/>
    <w:rsid w:val="00825850"/>
    <w:rsid w:val="008258FE"/>
    <w:rsid w:val="0082595E"/>
    <w:rsid w:val="00825BD2"/>
    <w:rsid w:val="00825BDC"/>
    <w:rsid w:val="00825C84"/>
    <w:rsid w:val="00825E54"/>
    <w:rsid w:val="00825E7F"/>
    <w:rsid w:val="0082612C"/>
    <w:rsid w:val="008264E5"/>
    <w:rsid w:val="00826571"/>
    <w:rsid w:val="008267ED"/>
    <w:rsid w:val="00826916"/>
    <w:rsid w:val="008269F5"/>
    <w:rsid w:val="00826B96"/>
    <w:rsid w:val="00826D28"/>
    <w:rsid w:val="00826DC3"/>
    <w:rsid w:val="00826E56"/>
    <w:rsid w:val="00827100"/>
    <w:rsid w:val="00827108"/>
    <w:rsid w:val="008273CA"/>
    <w:rsid w:val="008274AB"/>
    <w:rsid w:val="008274B6"/>
    <w:rsid w:val="00827654"/>
    <w:rsid w:val="00827678"/>
    <w:rsid w:val="00827884"/>
    <w:rsid w:val="008279BC"/>
    <w:rsid w:val="00827B79"/>
    <w:rsid w:val="00827C0F"/>
    <w:rsid w:val="00830136"/>
    <w:rsid w:val="00830192"/>
    <w:rsid w:val="00830448"/>
    <w:rsid w:val="00830538"/>
    <w:rsid w:val="00830565"/>
    <w:rsid w:val="008305C8"/>
    <w:rsid w:val="00830761"/>
    <w:rsid w:val="00830979"/>
    <w:rsid w:val="008309D2"/>
    <w:rsid w:val="008309E2"/>
    <w:rsid w:val="00830B7F"/>
    <w:rsid w:val="00830CD5"/>
    <w:rsid w:val="00830E21"/>
    <w:rsid w:val="00830EDB"/>
    <w:rsid w:val="008310D3"/>
    <w:rsid w:val="008310E8"/>
    <w:rsid w:val="00831481"/>
    <w:rsid w:val="008314C9"/>
    <w:rsid w:val="00831502"/>
    <w:rsid w:val="00831649"/>
    <w:rsid w:val="00831730"/>
    <w:rsid w:val="00831735"/>
    <w:rsid w:val="0083178E"/>
    <w:rsid w:val="008318DF"/>
    <w:rsid w:val="008318F8"/>
    <w:rsid w:val="0083196C"/>
    <w:rsid w:val="00831A08"/>
    <w:rsid w:val="00831A0D"/>
    <w:rsid w:val="00831A49"/>
    <w:rsid w:val="00831B2D"/>
    <w:rsid w:val="00831E93"/>
    <w:rsid w:val="00831F30"/>
    <w:rsid w:val="00832179"/>
    <w:rsid w:val="00832194"/>
    <w:rsid w:val="008322A4"/>
    <w:rsid w:val="008322BF"/>
    <w:rsid w:val="008322C6"/>
    <w:rsid w:val="00832352"/>
    <w:rsid w:val="008324E1"/>
    <w:rsid w:val="0083285D"/>
    <w:rsid w:val="00832AA6"/>
    <w:rsid w:val="00832AC2"/>
    <w:rsid w:val="00832AD5"/>
    <w:rsid w:val="00832B29"/>
    <w:rsid w:val="00832C24"/>
    <w:rsid w:val="00832D95"/>
    <w:rsid w:val="00832E54"/>
    <w:rsid w:val="0083304B"/>
    <w:rsid w:val="00833105"/>
    <w:rsid w:val="00833109"/>
    <w:rsid w:val="00833443"/>
    <w:rsid w:val="008334B1"/>
    <w:rsid w:val="008335E9"/>
    <w:rsid w:val="008336DC"/>
    <w:rsid w:val="0083375E"/>
    <w:rsid w:val="00833A40"/>
    <w:rsid w:val="00833C71"/>
    <w:rsid w:val="00833D9B"/>
    <w:rsid w:val="00833E58"/>
    <w:rsid w:val="008340C3"/>
    <w:rsid w:val="008341ED"/>
    <w:rsid w:val="00834230"/>
    <w:rsid w:val="0083423D"/>
    <w:rsid w:val="008342E7"/>
    <w:rsid w:val="00834340"/>
    <w:rsid w:val="00834358"/>
    <w:rsid w:val="0083457D"/>
    <w:rsid w:val="00834815"/>
    <w:rsid w:val="0083481F"/>
    <w:rsid w:val="0083483A"/>
    <w:rsid w:val="0083487D"/>
    <w:rsid w:val="00834A6C"/>
    <w:rsid w:val="00834A8E"/>
    <w:rsid w:val="00834AD7"/>
    <w:rsid w:val="00834C53"/>
    <w:rsid w:val="00835127"/>
    <w:rsid w:val="008351B7"/>
    <w:rsid w:val="008351CB"/>
    <w:rsid w:val="0083535F"/>
    <w:rsid w:val="008353EA"/>
    <w:rsid w:val="0083547C"/>
    <w:rsid w:val="008354DA"/>
    <w:rsid w:val="00835524"/>
    <w:rsid w:val="008355F2"/>
    <w:rsid w:val="008356E0"/>
    <w:rsid w:val="00835935"/>
    <w:rsid w:val="00835B18"/>
    <w:rsid w:val="00835C63"/>
    <w:rsid w:val="00835D45"/>
    <w:rsid w:val="00835DCA"/>
    <w:rsid w:val="00835E0C"/>
    <w:rsid w:val="00836091"/>
    <w:rsid w:val="00836315"/>
    <w:rsid w:val="008363F2"/>
    <w:rsid w:val="0083670B"/>
    <w:rsid w:val="00836A5A"/>
    <w:rsid w:val="00836B2E"/>
    <w:rsid w:val="00836B62"/>
    <w:rsid w:val="00836BD3"/>
    <w:rsid w:val="00836BEC"/>
    <w:rsid w:val="00836BF9"/>
    <w:rsid w:val="00836C61"/>
    <w:rsid w:val="00836F2E"/>
    <w:rsid w:val="0083706C"/>
    <w:rsid w:val="0083718D"/>
    <w:rsid w:val="0083722D"/>
    <w:rsid w:val="00837235"/>
    <w:rsid w:val="0083726A"/>
    <w:rsid w:val="008372B4"/>
    <w:rsid w:val="008372DB"/>
    <w:rsid w:val="00837359"/>
    <w:rsid w:val="00837504"/>
    <w:rsid w:val="00837582"/>
    <w:rsid w:val="008375D0"/>
    <w:rsid w:val="00837688"/>
    <w:rsid w:val="0083795E"/>
    <w:rsid w:val="008379E9"/>
    <w:rsid w:val="00837B40"/>
    <w:rsid w:val="00837F16"/>
    <w:rsid w:val="0083818E"/>
    <w:rsid w:val="008401CD"/>
    <w:rsid w:val="008403B2"/>
    <w:rsid w:val="008403D7"/>
    <w:rsid w:val="0084046B"/>
    <w:rsid w:val="00840599"/>
    <w:rsid w:val="008405F2"/>
    <w:rsid w:val="008405FA"/>
    <w:rsid w:val="008406D8"/>
    <w:rsid w:val="0084076E"/>
    <w:rsid w:val="00840770"/>
    <w:rsid w:val="00840827"/>
    <w:rsid w:val="00840939"/>
    <w:rsid w:val="00840AB1"/>
    <w:rsid w:val="00840B64"/>
    <w:rsid w:val="00840CAF"/>
    <w:rsid w:val="00840DB7"/>
    <w:rsid w:val="00840E1C"/>
    <w:rsid w:val="0084108C"/>
    <w:rsid w:val="00841101"/>
    <w:rsid w:val="008411D9"/>
    <w:rsid w:val="008413C1"/>
    <w:rsid w:val="008413DB"/>
    <w:rsid w:val="0084143A"/>
    <w:rsid w:val="008417A0"/>
    <w:rsid w:val="00841951"/>
    <w:rsid w:val="008419A8"/>
    <w:rsid w:val="00841A18"/>
    <w:rsid w:val="00841A69"/>
    <w:rsid w:val="00841DF5"/>
    <w:rsid w:val="00841F9A"/>
    <w:rsid w:val="00842206"/>
    <w:rsid w:val="0084236E"/>
    <w:rsid w:val="008424B4"/>
    <w:rsid w:val="00842582"/>
    <w:rsid w:val="0084274B"/>
    <w:rsid w:val="008429C9"/>
    <w:rsid w:val="00842A5D"/>
    <w:rsid w:val="00842B5A"/>
    <w:rsid w:val="00842D89"/>
    <w:rsid w:val="00842DBA"/>
    <w:rsid w:val="0084319C"/>
    <w:rsid w:val="008431E6"/>
    <w:rsid w:val="008433CD"/>
    <w:rsid w:val="00843476"/>
    <w:rsid w:val="0084361B"/>
    <w:rsid w:val="00843757"/>
    <w:rsid w:val="008438BD"/>
    <w:rsid w:val="00843A65"/>
    <w:rsid w:val="00843A88"/>
    <w:rsid w:val="00843C7D"/>
    <w:rsid w:val="00843D40"/>
    <w:rsid w:val="00843D88"/>
    <w:rsid w:val="00843E19"/>
    <w:rsid w:val="00843E38"/>
    <w:rsid w:val="00844052"/>
    <w:rsid w:val="0084436D"/>
    <w:rsid w:val="008443EC"/>
    <w:rsid w:val="0084463C"/>
    <w:rsid w:val="00844673"/>
    <w:rsid w:val="0084469E"/>
    <w:rsid w:val="008448EE"/>
    <w:rsid w:val="00844955"/>
    <w:rsid w:val="00844A67"/>
    <w:rsid w:val="00844B47"/>
    <w:rsid w:val="00844C85"/>
    <w:rsid w:val="00844D08"/>
    <w:rsid w:val="00844EAA"/>
    <w:rsid w:val="00844FEE"/>
    <w:rsid w:val="0084509F"/>
    <w:rsid w:val="008452D3"/>
    <w:rsid w:val="00845446"/>
    <w:rsid w:val="008454A7"/>
    <w:rsid w:val="008455A3"/>
    <w:rsid w:val="00845840"/>
    <w:rsid w:val="00845865"/>
    <w:rsid w:val="0084589B"/>
    <w:rsid w:val="00845BA8"/>
    <w:rsid w:val="00845C7E"/>
    <w:rsid w:val="00845CEB"/>
    <w:rsid w:val="00845D21"/>
    <w:rsid w:val="00845F35"/>
    <w:rsid w:val="00845FD2"/>
    <w:rsid w:val="00846080"/>
    <w:rsid w:val="00846175"/>
    <w:rsid w:val="0084647F"/>
    <w:rsid w:val="008464A7"/>
    <w:rsid w:val="00846562"/>
    <w:rsid w:val="00846589"/>
    <w:rsid w:val="00846881"/>
    <w:rsid w:val="00846A7B"/>
    <w:rsid w:val="00846A8D"/>
    <w:rsid w:val="00846B77"/>
    <w:rsid w:val="00846C04"/>
    <w:rsid w:val="00846C16"/>
    <w:rsid w:val="00847103"/>
    <w:rsid w:val="008472AC"/>
    <w:rsid w:val="0084738E"/>
    <w:rsid w:val="008474E8"/>
    <w:rsid w:val="00847528"/>
    <w:rsid w:val="00847550"/>
    <w:rsid w:val="008476D6"/>
    <w:rsid w:val="00847751"/>
    <w:rsid w:val="008477D5"/>
    <w:rsid w:val="00847817"/>
    <w:rsid w:val="00847858"/>
    <w:rsid w:val="00847ACF"/>
    <w:rsid w:val="00847DB4"/>
    <w:rsid w:val="00847DC5"/>
    <w:rsid w:val="008503D7"/>
    <w:rsid w:val="0085045E"/>
    <w:rsid w:val="00850841"/>
    <w:rsid w:val="0085087A"/>
    <w:rsid w:val="008508F3"/>
    <w:rsid w:val="00850978"/>
    <w:rsid w:val="00850E69"/>
    <w:rsid w:val="00850E81"/>
    <w:rsid w:val="00850F1C"/>
    <w:rsid w:val="00850F62"/>
    <w:rsid w:val="00850F69"/>
    <w:rsid w:val="00850FDD"/>
    <w:rsid w:val="00851004"/>
    <w:rsid w:val="0085105B"/>
    <w:rsid w:val="008511C7"/>
    <w:rsid w:val="008511D1"/>
    <w:rsid w:val="00851246"/>
    <w:rsid w:val="00851672"/>
    <w:rsid w:val="00851767"/>
    <w:rsid w:val="00851905"/>
    <w:rsid w:val="00851914"/>
    <w:rsid w:val="008519E0"/>
    <w:rsid w:val="00851CA6"/>
    <w:rsid w:val="00851D15"/>
    <w:rsid w:val="00851DCC"/>
    <w:rsid w:val="00851FD9"/>
    <w:rsid w:val="0085215B"/>
    <w:rsid w:val="00852387"/>
    <w:rsid w:val="0085250B"/>
    <w:rsid w:val="0085299B"/>
    <w:rsid w:val="00852D38"/>
    <w:rsid w:val="00852D50"/>
    <w:rsid w:val="00852E5E"/>
    <w:rsid w:val="00852F4C"/>
    <w:rsid w:val="00853090"/>
    <w:rsid w:val="0085311D"/>
    <w:rsid w:val="00853350"/>
    <w:rsid w:val="00853382"/>
    <w:rsid w:val="008533AB"/>
    <w:rsid w:val="00853699"/>
    <w:rsid w:val="008537D4"/>
    <w:rsid w:val="0085382E"/>
    <w:rsid w:val="008539FD"/>
    <w:rsid w:val="00853A86"/>
    <w:rsid w:val="00853ACD"/>
    <w:rsid w:val="00853B72"/>
    <w:rsid w:val="00853EE6"/>
    <w:rsid w:val="00853FBF"/>
    <w:rsid w:val="008540A5"/>
    <w:rsid w:val="00854294"/>
    <w:rsid w:val="008542C5"/>
    <w:rsid w:val="00854313"/>
    <w:rsid w:val="0085431A"/>
    <w:rsid w:val="0085436D"/>
    <w:rsid w:val="00854477"/>
    <w:rsid w:val="00854527"/>
    <w:rsid w:val="008545EE"/>
    <w:rsid w:val="00854A61"/>
    <w:rsid w:val="00854A7C"/>
    <w:rsid w:val="00854AFB"/>
    <w:rsid w:val="00854B2B"/>
    <w:rsid w:val="00854B62"/>
    <w:rsid w:val="00854D31"/>
    <w:rsid w:val="00854E1A"/>
    <w:rsid w:val="00854E82"/>
    <w:rsid w:val="00854F30"/>
    <w:rsid w:val="00854F49"/>
    <w:rsid w:val="00855052"/>
    <w:rsid w:val="008550C4"/>
    <w:rsid w:val="0085518C"/>
    <w:rsid w:val="0085533A"/>
    <w:rsid w:val="008554F3"/>
    <w:rsid w:val="00855633"/>
    <w:rsid w:val="00855694"/>
    <w:rsid w:val="008556D2"/>
    <w:rsid w:val="0085573C"/>
    <w:rsid w:val="0085598D"/>
    <w:rsid w:val="00855A8D"/>
    <w:rsid w:val="00855ACC"/>
    <w:rsid w:val="00855BDF"/>
    <w:rsid w:val="00855F2D"/>
    <w:rsid w:val="00856004"/>
    <w:rsid w:val="00856267"/>
    <w:rsid w:val="008562FB"/>
    <w:rsid w:val="00856363"/>
    <w:rsid w:val="008563DE"/>
    <w:rsid w:val="0085647A"/>
    <w:rsid w:val="0085671F"/>
    <w:rsid w:val="0085691D"/>
    <w:rsid w:val="00856939"/>
    <w:rsid w:val="00856949"/>
    <w:rsid w:val="00856990"/>
    <w:rsid w:val="00856C37"/>
    <w:rsid w:val="00856CC6"/>
    <w:rsid w:val="00856D41"/>
    <w:rsid w:val="00856E10"/>
    <w:rsid w:val="00856E7B"/>
    <w:rsid w:val="00856F94"/>
    <w:rsid w:val="00857061"/>
    <w:rsid w:val="00857120"/>
    <w:rsid w:val="008571A0"/>
    <w:rsid w:val="0085720E"/>
    <w:rsid w:val="008573A1"/>
    <w:rsid w:val="008575C5"/>
    <w:rsid w:val="00857B85"/>
    <w:rsid w:val="00857C1C"/>
    <w:rsid w:val="00857C2B"/>
    <w:rsid w:val="00857CFE"/>
    <w:rsid w:val="00857D32"/>
    <w:rsid w:val="00857DE8"/>
    <w:rsid w:val="00857F12"/>
    <w:rsid w:val="00860045"/>
    <w:rsid w:val="008600B4"/>
    <w:rsid w:val="0086015D"/>
    <w:rsid w:val="0086025F"/>
    <w:rsid w:val="008603B5"/>
    <w:rsid w:val="008605D4"/>
    <w:rsid w:val="0086061F"/>
    <w:rsid w:val="008608C3"/>
    <w:rsid w:val="008609F2"/>
    <w:rsid w:val="00860C8B"/>
    <w:rsid w:val="00860EEF"/>
    <w:rsid w:val="00861002"/>
    <w:rsid w:val="00861042"/>
    <w:rsid w:val="008610A2"/>
    <w:rsid w:val="008610B3"/>
    <w:rsid w:val="008610F2"/>
    <w:rsid w:val="008611AB"/>
    <w:rsid w:val="00861235"/>
    <w:rsid w:val="008612C6"/>
    <w:rsid w:val="00861400"/>
    <w:rsid w:val="0086184E"/>
    <w:rsid w:val="0086189E"/>
    <w:rsid w:val="0086199E"/>
    <w:rsid w:val="00861A27"/>
    <w:rsid w:val="00861A6A"/>
    <w:rsid w:val="00861AC2"/>
    <w:rsid w:val="00861BE9"/>
    <w:rsid w:val="00861C30"/>
    <w:rsid w:val="00861F77"/>
    <w:rsid w:val="00862035"/>
    <w:rsid w:val="0086213B"/>
    <w:rsid w:val="008621EC"/>
    <w:rsid w:val="00862237"/>
    <w:rsid w:val="00862256"/>
    <w:rsid w:val="00862540"/>
    <w:rsid w:val="00862599"/>
    <w:rsid w:val="0086288E"/>
    <w:rsid w:val="008628B0"/>
    <w:rsid w:val="0086294E"/>
    <w:rsid w:val="00862952"/>
    <w:rsid w:val="00862994"/>
    <w:rsid w:val="008629DC"/>
    <w:rsid w:val="00862A0A"/>
    <w:rsid w:val="00862B43"/>
    <w:rsid w:val="00862BB4"/>
    <w:rsid w:val="00862C88"/>
    <w:rsid w:val="00862FD0"/>
    <w:rsid w:val="0086311A"/>
    <w:rsid w:val="008631DB"/>
    <w:rsid w:val="0086337C"/>
    <w:rsid w:val="00863520"/>
    <w:rsid w:val="008637B0"/>
    <w:rsid w:val="00863C0D"/>
    <w:rsid w:val="00863E7B"/>
    <w:rsid w:val="00864124"/>
    <w:rsid w:val="00864185"/>
    <w:rsid w:val="0086433F"/>
    <w:rsid w:val="008643A0"/>
    <w:rsid w:val="0086457D"/>
    <w:rsid w:val="0086467C"/>
    <w:rsid w:val="00864721"/>
    <w:rsid w:val="008647BE"/>
    <w:rsid w:val="00864B32"/>
    <w:rsid w:val="00864CCB"/>
    <w:rsid w:val="00864D9A"/>
    <w:rsid w:val="00864FE9"/>
    <w:rsid w:val="008650D3"/>
    <w:rsid w:val="008651D5"/>
    <w:rsid w:val="008651EC"/>
    <w:rsid w:val="008652FD"/>
    <w:rsid w:val="00865307"/>
    <w:rsid w:val="00865339"/>
    <w:rsid w:val="00865426"/>
    <w:rsid w:val="008654E6"/>
    <w:rsid w:val="008655B5"/>
    <w:rsid w:val="008656B6"/>
    <w:rsid w:val="00865907"/>
    <w:rsid w:val="00865985"/>
    <w:rsid w:val="00865AA8"/>
    <w:rsid w:val="00865ADC"/>
    <w:rsid w:val="00865CA7"/>
    <w:rsid w:val="00865E9D"/>
    <w:rsid w:val="00865F2B"/>
    <w:rsid w:val="00866055"/>
    <w:rsid w:val="0086613D"/>
    <w:rsid w:val="008661FF"/>
    <w:rsid w:val="0086627F"/>
    <w:rsid w:val="00866293"/>
    <w:rsid w:val="00866306"/>
    <w:rsid w:val="0086640F"/>
    <w:rsid w:val="0086653A"/>
    <w:rsid w:val="00866605"/>
    <w:rsid w:val="00866653"/>
    <w:rsid w:val="00866850"/>
    <w:rsid w:val="00866940"/>
    <w:rsid w:val="00866948"/>
    <w:rsid w:val="0086694E"/>
    <w:rsid w:val="00866A46"/>
    <w:rsid w:val="00866D61"/>
    <w:rsid w:val="00867009"/>
    <w:rsid w:val="008673E1"/>
    <w:rsid w:val="008674AA"/>
    <w:rsid w:val="00867639"/>
    <w:rsid w:val="0086769F"/>
    <w:rsid w:val="0086787D"/>
    <w:rsid w:val="00867936"/>
    <w:rsid w:val="00867985"/>
    <w:rsid w:val="008679ED"/>
    <w:rsid w:val="00867ABE"/>
    <w:rsid w:val="00867B48"/>
    <w:rsid w:val="00867B64"/>
    <w:rsid w:val="00867BBE"/>
    <w:rsid w:val="00867C6E"/>
    <w:rsid w:val="00867E9B"/>
    <w:rsid w:val="00867EAC"/>
    <w:rsid w:val="00867FBD"/>
    <w:rsid w:val="00870029"/>
    <w:rsid w:val="008700A9"/>
    <w:rsid w:val="00870182"/>
    <w:rsid w:val="0087043B"/>
    <w:rsid w:val="0087071A"/>
    <w:rsid w:val="0087088E"/>
    <w:rsid w:val="00870A2D"/>
    <w:rsid w:val="00870FF7"/>
    <w:rsid w:val="0087108F"/>
    <w:rsid w:val="0087113F"/>
    <w:rsid w:val="008711DC"/>
    <w:rsid w:val="008712B6"/>
    <w:rsid w:val="0087130B"/>
    <w:rsid w:val="0087131E"/>
    <w:rsid w:val="00871325"/>
    <w:rsid w:val="008715BD"/>
    <w:rsid w:val="008715BE"/>
    <w:rsid w:val="008715E0"/>
    <w:rsid w:val="0087177F"/>
    <w:rsid w:val="008717B6"/>
    <w:rsid w:val="008717C7"/>
    <w:rsid w:val="0087182C"/>
    <w:rsid w:val="008718E0"/>
    <w:rsid w:val="00871A00"/>
    <w:rsid w:val="00871BAD"/>
    <w:rsid w:val="00871D05"/>
    <w:rsid w:val="00871D56"/>
    <w:rsid w:val="00871D8C"/>
    <w:rsid w:val="00871E20"/>
    <w:rsid w:val="0087203D"/>
    <w:rsid w:val="008721FD"/>
    <w:rsid w:val="008722BD"/>
    <w:rsid w:val="0087231E"/>
    <w:rsid w:val="0087235E"/>
    <w:rsid w:val="0087252C"/>
    <w:rsid w:val="008725E2"/>
    <w:rsid w:val="0087278D"/>
    <w:rsid w:val="008728C9"/>
    <w:rsid w:val="008728E0"/>
    <w:rsid w:val="0087297A"/>
    <w:rsid w:val="0087298F"/>
    <w:rsid w:val="00872C61"/>
    <w:rsid w:val="00872C72"/>
    <w:rsid w:val="00872D60"/>
    <w:rsid w:val="00872D6D"/>
    <w:rsid w:val="00872E33"/>
    <w:rsid w:val="00872FB3"/>
    <w:rsid w:val="00873082"/>
    <w:rsid w:val="00873084"/>
    <w:rsid w:val="008732E6"/>
    <w:rsid w:val="008732EB"/>
    <w:rsid w:val="00873335"/>
    <w:rsid w:val="0087335F"/>
    <w:rsid w:val="008733E1"/>
    <w:rsid w:val="0087341E"/>
    <w:rsid w:val="00873672"/>
    <w:rsid w:val="008736B6"/>
    <w:rsid w:val="00873862"/>
    <w:rsid w:val="008739BF"/>
    <w:rsid w:val="00873AC9"/>
    <w:rsid w:val="00873B94"/>
    <w:rsid w:val="00873C18"/>
    <w:rsid w:val="00873DBB"/>
    <w:rsid w:val="00873E08"/>
    <w:rsid w:val="00874025"/>
    <w:rsid w:val="0087410E"/>
    <w:rsid w:val="00874136"/>
    <w:rsid w:val="00874155"/>
    <w:rsid w:val="00874796"/>
    <w:rsid w:val="00874B23"/>
    <w:rsid w:val="00874C3E"/>
    <w:rsid w:val="00874CED"/>
    <w:rsid w:val="00874D47"/>
    <w:rsid w:val="00874DE1"/>
    <w:rsid w:val="00874E8E"/>
    <w:rsid w:val="00874F85"/>
    <w:rsid w:val="008750FA"/>
    <w:rsid w:val="008751D0"/>
    <w:rsid w:val="00875318"/>
    <w:rsid w:val="008754A9"/>
    <w:rsid w:val="00875606"/>
    <w:rsid w:val="0087583F"/>
    <w:rsid w:val="0087587B"/>
    <w:rsid w:val="00875939"/>
    <w:rsid w:val="00875A27"/>
    <w:rsid w:val="00875A65"/>
    <w:rsid w:val="00875D5F"/>
    <w:rsid w:val="00875DC5"/>
    <w:rsid w:val="0087602F"/>
    <w:rsid w:val="00876055"/>
    <w:rsid w:val="0087608C"/>
    <w:rsid w:val="0087636F"/>
    <w:rsid w:val="00876447"/>
    <w:rsid w:val="0087650D"/>
    <w:rsid w:val="00876521"/>
    <w:rsid w:val="0087681E"/>
    <w:rsid w:val="008768A8"/>
    <w:rsid w:val="008768EE"/>
    <w:rsid w:val="00876A64"/>
    <w:rsid w:val="00876AB2"/>
    <w:rsid w:val="00876D4D"/>
    <w:rsid w:val="00876E4C"/>
    <w:rsid w:val="00876F12"/>
    <w:rsid w:val="00876F98"/>
    <w:rsid w:val="00877003"/>
    <w:rsid w:val="0087738C"/>
    <w:rsid w:val="008773A0"/>
    <w:rsid w:val="008776A8"/>
    <w:rsid w:val="0087799F"/>
    <w:rsid w:val="008779E9"/>
    <w:rsid w:val="00877A82"/>
    <w:rsid w:val="00877AA6"/>
    <w:rsid w:val="00877DBC"/>
    <w:rsid w:val="00877EB9"/>
    <w:rsid w:val="00878E69"/>
    <w:rsid w:val="0088002F"/>
    <w:rsid w:val="00880070"/>
    <w:rsid w:val="008801B0"/>
    <w:rsid w:val="00880278"/>
    <w:rsid w:val="00880287"/>
    <w:rsid w:val="0088037D"/>
    <w:rsid w:val="008804DA"/>
    <w:rsid w:val="008806EE"/>
    <w:rsid w:val="008808FA"/>
    <w:rsid w:val="00880B1A"/>
    <w:rsid w:val="00880B7B"/>
    <w:rsid w:val="00880BE1"/>
    <w:rsid w:val="00880CB5"/>
    <w:rsid w:val="00880FAF"/>
    <w:rsid w:val="0088101F"/>
    <w:rsid w:val="008813DE"/>
    <w:rsid w:val="008815A3"/>
    <w:rsid w:val="008815B1"/>
    <w:rsid w:val="008817A7"/>
    <w:rsid w:val="008817C1"/>
    <w:rsid w:val="0088185F"/>
    <w:rsid w:val="00881880"/>
    <w:rsid w:val="008818A0"/>
    <w:rsid w:val="008819CD"/>
    <w:rsid w:val="00881A3B"/>
    <w:rsid w:val="00881D48"/>
    <w:rsid w:val="00881D7B"/>
    <w:rsid w:val="00881E80"/>
    <w:rsid w:val="00881F4A"/>
    <w:rsid w:val="00881FF8"/>
    <w:rsid w:val="00882172"/>
    <w:rsid w:val="008821EB"/>
    <w:rsid w:val="008822D8"/>
    <w:rsid w:val="008824D9"/>
    <w:rsid w:val="0088273A"/>
    <w:rsid w:val="008827CB"/>
    <w:rsid w:val="0088282A"/>
    <w:rsid w:val="008828B1"/>
    <w:rsid w:val="00882937"/>
    <w:rsid w:val="008829E7"/>
    <w:rsid w:val="00882E46"/>
    <w:rsid w:val="00882E4A"/>
    <w:rsid w:val="00882EAD"/>
    <w:rsid w:val="00883183"/>
    <w:rsid w:val="008834DF"/>
    <w:rsid w:val="00883786"/>
    <w:rsid w:val="00883A34"/>
    <w:rsid w:val="00883AE0"/>
    <w:rsid w:val="00883D81"/>
    <w:rsid w:val="00883E89"/>
    <w:rsid w:val="00883E9B"/>
    <w:rsid w:val="00883F24"/>
    <w:rsid w:val="00883FA8"/>
    <w:rsid w:val="0088400F"/>
    <w:rsid w:val="008840C2"/>
    <w:rsid w:val="008842B3"/>
    <w:rsid w:val="0088430C"/>
    <w:rsid w:val="008843AA"/>
    <w:rsid w:val="008843FC"/>
    <w:rsid w:val="00884423"/>
    <w:rsid w:val="0088469D"/>
    <w:rsid w:val="00884702"/>
    <w:rsid w:val="00884787"/>
    <w:rsid w:val="00884883"/>
    <w:rsid w:val="0088495C"/>
    <w:rsid w:val="008849BB"/>
    <w:rsid w:val="00884B09"/>
    <w:rsid w:val="00884B90"/>
    <w:rsid w:val="00884DD0"/>
    <w:rsid w:val="00884E3F"/>
    <w:rsid w:val="00885006"/>
    <w:rsid w:val="00885100"/>
    <w:rsid w:val="008852B5"/>
    <w:rsid w:val="00885378"/>
    <w:rsid w:val="00885534"/>
    <w:rsid w:val="00885599"/>
    <w:rsid w:val="008855C6"/>
    <w:rsid w:val="00885A3C"/>
    <w:rsid w:val="00885F40"/>
    <w:rsid w:val="0088600B"/>
    <w:rsid w:val="00886013"/>
    <w:rsid w:val="00886160"/>
    <w:rsid w:val="00886183"/>
    <w:rsid w:val="0088637E"/>
    <w:rsid w:val="008863B0"/>
    <w:rsid w:val="00886494"/>
    <w:rsid w:val="00886506"/>
    <w:rsid w:val="00886683"/>
    <w:rsid w:val="008866A0"/>
    <w:rsid w:val="0088670F"/>
    <w:rsid w:val="0088676D"/>
    <w:rsid w:val="00886809"/>
    <w:rsid w:val="00886911"/>
    <w:rsid w:val="00886921"/>
    <w:rsid w:val="00886987"/>
    <w:rsid w:val="00886A08"/>
    <w:rsid w:val="00886A54"/>
    <w:rsid w:val="00886B62"/>
    <w:rsid w:val="00886B89"/>
    <w:rsid w:val="00886BD2"/>
    <w:rsid w:val="00886D91"/>
    <w:rsid w:val="00886D94"/>
    <w:rsid w:val="00886F5E"/>
    <w:rsid w:val="00887032"/>
    <w:rsid w:val="0088710A"/>
    <w:rsid w:val="008872A5"/>
    <w:rsid w:val="0088747F"/>
    <w:rsid w:val="008876D5"/>
    <w:rsid w:val="00887774"/>
    <w:rsid w:val="008877B2"/>
    <w:rsid w:val="00887900"/>
    <w:rsid w:val="00887944"/>
    <w:rsid w:val="00887D3F"/>
    <w:rsid w:val="00887E4A"/>
    <w:rsid w:val="00887EE1"/>
    <w:rsid w:val="00887FDD"/>
    <w:rsid w:val="0089006E"/>
    <w:rsid w:val="00890098"/>
    <w:rsid w:val="008903A8"/>
    <w:rsid w:val="008903E9"/>
    <w:rsid w:val="00890457"/>
    <w:rsid w:val="0089047C"/>
    <w:rsid w:val="008904F8"/>
    <w:rsid w:val="0089057B"/>
    <w:rsid w:val="00890635"/>
    <w:rsid w:val="00890691"/>
    <w:rsid w:val="00890818"/>
    <w:rsid w:val="008908AB"/>
    <w:rsid w:val="00890945"/>
    <w:rsid w:val="00890A06"/>
    <w:rsid w:val="00890CB2"/>
    <w:rsid w:val="00890F76"/>
    <w:rsid w:val="00890F77"/>
    <w:rsid w:val="00891001"/>
    <w:rsid w:val="0089110B"/>
    <w:rsid w:val="008912B5"/>
    <w:rsid w:val="00891310"/>
    <w:rsid w:val="00891407"/>
    <w:rsid w:val="00891440"/>
    <w:rsid w:val="00891512"/>
    <w:rsid w:val="00891520"/>
    <w:rsid w:val="008915A9"/>
    <w:rsid w:val="00891666"/>
    <w:rsid w:val="008917C5"/>
    <w:rsid w:val="00891831"/>
    <w:rsid w:val="00891876"/>
    <w:rsid w:val="00891A30"/>
    <w:rsid w:val="00891CC5"/>
    <w:rsid w:val="00891D4C"/>
    <w:rsid w:val="00891EA2"/>
    <w:rsid w:val="00891F7B"/>
    <w:rsid w:val="00891FCA"/>
    <w:rsid w:val="0089203D"/>
    <w:rsid w:val="00892042"/>
    <w:rsid w:val="008920F9"/>
    <w:rsid w:val="0089214D"/>
    <w:rsid w:val="0089227D"/>
    <w:rsid w:val="0089234C"/>
    <w:rsid w:val="00892478"/>
    <w:rsid w:val="0089247B"/>
    <w:rsid w:val="0089252E"/>
    <w:rsid w:val="0089256D"/>
    <w:rsid w:val="00892598"/>
    <w:rsid w:val="00892623"/>
    <w:rsid w:val="00892935"/>
    <w:rsid w:val="008929EA"/>
    <w:rsid w:val="00892A6E"/>
    <w:rsid w:val="00892C18"/>
    <w:rsid w:val="00892E38"/>
    <w:rsid w:val="00892FB4"/>
    <w:rsid w:val="00893197"/>
    <w:rsid w:val="00893371"/>
    <w:rsid w:val="00893388"/>
    <w:rsid w:val="00893845"/>
    <w:rsid w:val="008938D6"/>
    <w:rsid w:val="008939D6"/>
    <w:rsid w:val="00893A80"/>
    <w:rsid w:val="00893AFF"/>
    <w:rsid w:val="00893B44"/>
    <w:rsid w:val="00893BB5"/>
    <w:rsid w:val="00893DA0"/>
    <w:rsid w:val="00893F27"/>
    <w:rsid w:val="00893FAD"/>
    <w:rsid w:val="0089424A"/>
    <w:rsid w:val="008942A8"/>
    <w:rsid w:val="00894354"/>
    <w:rsid w:val="0089453B"/>
    <w:rsid w:val="00894565"/>
    <w:rsid w:val="008945D8"/>
    <w:rsid w:val="008947A9"/>
    <w:rsid w:val="008947EE"/>
    <w:rsid w:val="0089489F"/>
    <w:rsid w:val="008949C4"/>
    <w:rsid w:val="00894AA1"/>
    <w:rsid w:val="00894B9C"/>
    <w:rsid w:val="00894ECA"/>
    <w:rsid w:val="00894F7F"/>
    <w:rsid w:val="00894F8E"/>
    <w:rsid w:val="00895040"/>
    <w:rsid w:val="00895143"/>
    <w:rsid w:val="008952F1"/>
    <w:rsid w:val="0089550E"/>
    <w:rsid w:val="00895614"/>
    <w:rsid w:val="0089561C"/>
    <w:rsid w:val="008958D7"/>
    <w:rsid w:val="008958EE"/>
    <w:rsid w:val="00895CCD"/>
    <w:rsid w:val="00895CD6"/>
    <w:rsid w:val="00895E58"/>
    <w:rsid w:val="00895EC9"/>
    <w:rsid w:val="00895F92"/>
    <w:rsid w:val="00896025"/>
    <w:rsid w:val="008960A4"/>
    <w:rsid w:val="0089621F"/>
    <w:rsid w:val="008963F0"/>
    <w:rsid w:val="00896554"/>
    <w:rsid w:val="008966E1"/>
    <w:rsid w:val="00896755"/>
    <w:rsid w:val="008967E2"/>
    <w:rsid w:val="008967F7"/>
    <w:rsid w:val="00896815"/>
    <w:rsid w:val="008968AF"/>
    <w:rsid w:val="00896970"/>
    <w:rsid w:val="008969B8"/>
    <w:rsid w:val="00896B1F"/>
    <w:rsid w:val="00896BC9"/>
    <w:rsid w:val="00896D1E"/>
    <w:rsid w:val="00896EF6"/>
    <w:rsid w:val="00896FA0"/>
    <w:rsid w:val="008970A1"/>
    <w:rsid w:val="0089741D"/>
    <w:rsid w:val="0089743A"/>
    <w:rsid w:val="00897714"/>
    <w:rsid w:val="00897979"/>
    <w:rsid w:val="00897B3F"/>
    <w:rsid w:val="00897C6E"/>
    <w:rsid w:val="00897C89"/>
    <w:rsid w:val="00897CC7"/>
    <w:rsid w:val="00897D55"/>
    <w:rsid w:val="00897E6B"/>
    <w:rsid w:val="00897EE6"/>
    <w:rsid w:val="0089E5CD"/>
    <w:rsid w:val="008A010D"/>
    <w:rsid w:val="008A046B"/>
    <w:rsid w:val="008A060F"/>
    <w:rsid w:val="008A06B8"/>
    <w:rsid w:val="008A0744"/>
    <w:rsid w:val="008A08F8"/>
    <w:rsid w:val="008A0A5F"/>
    <w:rsid w:val="008A0C8E"/>
    <w:rsid w:val="008A0D45"/>
    <w:rsid w:val="008A0D6D"/>
    <w:rsid w:val="008A0F26"/>
    <w:rsid w:val="008A0F53"/>
    <w:rsid w:val="008A116C"/>
    <w:rsid w:val="008A159C"/>
    <w:rsid w:val="008A16E3"/>
    <w:rsid w:val="008A17B1"/>
    <w:rsid w:val="008A19B1"/>
    <w:rsid w:val="008A1A77"/>
    <w:rsid w:val="008A1ABC"/>
    <w:rsid w:val="008A1F1D"/>
    <w:rsid w:val="008A2011"/>
    <w:rsid w:val="008A2086"/>
    <w:rsid w:val="008A20FE"/>
    <w:rsid w:val="008A25E9"/>
    <w:rsid w:val="008A2805"/>
    <w:rsid w:val="008A285A"/>
    <w:rsid w:val="008A2972"/>
    <w:rsid w:val="008A2BFC"/>
    <w:rsid w:val="008A2F7D"/>
    <w:rsid w:val="008A310E"/>
    <w:rsid w:val="008A3181"/>
    <w:rsid w:val="008A3309"/>
    <w:rsid w:val="008A346B"/>
    <w:rsid w:val="008A3638"/>
    <w:rsid w:val="008A367F"/>
    <w:rsid w:val="008A38B1"/>
    <w:rsid w:val="008A3A84"/>
    <w:rsid w:val="008A3AF6"/>
    <w:rsid w:val="008A3B38"/>
    <w:rsid w:val="008A3B5F"/>
    <w:rsid w:val="008A3C47"/>
    <w:rsid w:val="008A3C54"/>
    <w:rsid w:val="008A3CE7"/>
    <w:rsid w:val="008A3CF8"/>
    <w:rsid w:val="008A3E4E"/>
    <w:rsid w:val="008A409F"/>
    <w:rsid w:val="008A4121"/>
    <w:rsid w:val="008A4166"/>
    <w:rsid w:val="008A4194"/>
    <w:rsid w:val="008A420D"/>
    <w:rsid w:val="008A42B3"/>
    <w:rsid w:val="008A4411"/>
    <w:rsid w:val="008A443B"/>
    <w:rsid w:val="008A449B"/>
    <w:rsid w:val="008A44BA"/>
    <w:rsid w:val="008A45DC"/>
    <w:rsid w:val="008A4B60"/>
    <w:rsid w:val="008A4B64"/>
    <w:rsid w:val="008A4BFA"/>
    <w:rsid w:val="008A4CF9"/>
    <w:rsid w:val="008A4DD5"/>
    <w:rsid w:val="008A4E7D"/>
    <w:rsid w:val="008A5082"/>
    <w:rsid w:val="008A50A0"/>
    <w:rsid w:val="008A528B"/>
    <w:rsid w:val="008A52CE"/>
    <w:rsid w:val="008A5366"/>
    <w:rsid w:val="008A53E7"/>
    <w:rsid w:val="008A53F5"/>
    <w:rsid w:val="008A5808"/>
    <w:rsid w:val="008A5A2A"/>
    <w:rsid w:val="008A5B1F"/>
    <w:rsid w:val="008A5BE5"/>
    <w:rsid w:val="008A5CC3"/>
    <w:rsid w:val="008A5EB6"/>
    <w:rsid w:val="008A5FAF"/>
    <w:rsid w:val="008A6020"/>
    <w:rsid w:val="008A6165"/>
    <w:rsid w:val="008A6304"/>
    <w:rsid w:val="008A6400"/>
    <w:rsid w:val="008A667E"/>
    <w:rsid w:val="008A66A9"/>
    <w:rsid w:val="008A67BB"/>
    <w:rsid w:val="008A6900"/>
    <w:rsid w:val="008A6BCC"/>
    <w:rsid w:val="008A6CFE"/>
    <w:rsid w:val="008A7055"/>
    <w:rsid w:val="008A7200"/>
    <w:rsid w:val="008A762C"/>
    <w:rsid w:val="008A76C3"/>
    <w:rsid w:val="008A76E5"/>
    <w:rsid w:val="008A7806"/>
    <w:rsid w:val="008A7869"/>
    <w:rsid w:val="008A79A8"/>
    <w:rsid w:val="008A79E1"/>
    <w:rsid w:val="008A7A7B"/>
    <w:rsid w:val="008A7B6F"/>
    <w:rsid w:val="008A7C79"/>
    <w:rsid w:val="008A7C86"/>
    <w:rsid w:val="008A7FAF"/>
    <w:rsid w:val="008B0055"/>
    <w:rsid w:val="008B02A6"/>
    <w:rsid w:val="008B02D9"/>
    <w:rsid w:val="008B0351"/>
    <w:rsid w:val="008B03EF"/>
    <w:rsid w:val="008B05E2"/>
    <w:rsid w:val="008B086B"/>
    <w:rsid w:val="008B0AEC"/>
    <w:rsid w:val="008B0C1E"/>
    <w:rsid w:val="008B10AD"/>
    <w:rsid w:val="008B10D8"/>
    <w:rsid w:val="008B11A1"/>
    <w:rsid w:val="008B11A9"/>
    <w:rsid w:val="008B122A"/>
    <w:rsid w:val="008B1243"/>
    <w:rsid w:val="008B12AB"/>
    <w:rsid w:val="008B12AC"/>
    <w:rsid w:val="008B152E"/>
    <w:rsid w:val="008B15F8"/>
    <w:rsid w:val="008B161D"/>
    <w:rsid w:val="008B18D8"/>
    <w:rsid w:val="008B18DA"/>
    <w:rsid w:val="008B18ED"/>
    <w:rsid w:val="008B1920"/>
    <w:rsid w:val="008B1978"/>
    <w:rsid w:val="008B1A03"/>
    <w:rsid w:val="008B1A98"/>
    <w:rsid w:val="008B1D07"/>
    <w:rsid w:val="008B1D64"/>
    <w:rsid w:val="008B1DA5"/>
    <w:rsid w:val="008B1F99"/>
    <w:rsid w:val="008B20D6"/>
    <w:rsid w:val="008B23C2"/>
    <w:rsid w:val="008B2444"/>
    <w:rsid w:val="008B2464"/>
    <w:rsid w:val="008B2467"/>
    <w:rsid w:val="008B25FA"/>
    <w:rsid w:val="008B2795"/>
    <w:rsid w:val="008B27D7"/>
    <w:rsid w:val="008B2AA8"/>
    <w:rsid w:val="008B2B02"/>
    <w:rsid w:val="008B2BE7"/>
    <w:rsid w:val="008B2F66"/>
    <w:rsid w:val="008B2FEA"/>
    <w:rsid w:val="008B30C5"/>
    <w:rsid w:val="008B3248"/>
    <w:rsid w:val="008B32D3"/>
    <w:rsid w:val="008B3348"/>
    <w:rsid w:val="008B3367"/>
    <w:rsid w:val="008B3652"/>
    <w:rsid w:val="008B368F"/>
    <w:rsid w:val="008B3741"/>
    <w:rsid w:val="008B385F"/>
    <w:rsid w:val="008B3933"/>
    <w:rsid w:val="008B396A"/>
    <w:rsid w:val="008B3AAF"/>
    <w:rsid w:val="008B3B73"/>
    <w:rsid w:val="008B3C92"/>
    <w:rsid w:val="008B3CC9"/>
    <w:rsid w:val="008B3ED2"/>
    <w:rsid w:val="008B4038"/>
    <w:rsid w:val="008B411D"/>
    <w:rsid w:val="008B41E5"/>
    <w:rsid w:val="008B4228"/>
    <w:rsid w:val="008B4307"/>
    <w:rsid w:val="008B4320"/>
    <w:rsid w:val="008B442D"/>
    <w:rsid w:val="008B44D9"/>
    <w:rsid w:val="008B4563"/>
    <w:rsid w:val="008B45A4"/>
    <w:rsid w:val="008B45D5"/>
    <w:rsid w:val="008B461F"/>
    <w:rsid w:val="008B4631"/>
    <w:rsid w:val="008B47B7"/>
    <w:rsid w:val="008B47C6"/>
    <w:rsid w:val="008B4922"/>
    <w:rsid w:val="008B494E"/>
    <w:rsid w:val="008B4A6D"/>
    <w:rsid w:val="008B4F39"/>
    <w:rsid w:val="008B4FFF"/>
    <w:rsid w:val="008B5112"/>
    <w:rsid w:val="008B51EB"/>
    <w:rsid w:val="008B53C9"/>
    <w:rsid w:val="008B561F"/>
    <w:rsid w:val="008B56B0"/>
    <w:rsid w:val="008B598D"/>
    <w:rsid w:val="008B59EE"/>
    <w:rsid w:val="008B5C6E"/>
    <w:rsid w:val="008B5D38"/>
    <w:rsid w:val="008B5DF8"/>
    <w:rsid w:val="008B5E86"/>
    <w:rsid w:val="008B61A1"/>
    <w:rsid w:val="008B6283"/>
    <w:rsid w:val="008B6382"/>
    <w:rsid w:val="008B638C"/>
    <w:rsid w:val="008B6401"/>
    <w:rsid w:val="008B6780"/>
    <w:rsid w:val="008B6AC1"/>
    <w:rsid w:val="008B6AD6"/>
    <w:rsid w:val="008B6B74"/>
    <w:rsid w:val="008B6CFF"/>
    <w:rsid w:val="008B6D43"/>
    <w:rsid w:val="008B6DBF"/>
    <w:rsid w:val="008B71A9"/>
    <w:rsid w:val="008B7223"/>
    <w:rsid w:val="008B7455"/>
    <w:rsid w:val="008B7487"/>
    <w:rsid w:val="008B7591"/>
    <w:rsid w:val="008B75A1"/>
    <w:rsid w:val="008B75D6"/>
    <w:rsid w:val="008B766B"/>
    <w:rsid w:val="008B76C7"/>
    <w:rsid w:val="008B7707"/>
    <w:rsid w:val="008B77A8"/>
    <w:rsid w:val="008B78B0"/>
    <w:rsid w:val="008B78D0"/>
    <w:rsid w:val="008B78EB"/>
    <w:rsid w:val="008B7963"/>
    <w:rsid w:val="008B797E"/>
    <w:rsid w:val="008B7989"/>
    <w:rsid w:val="008B7B12"/>
    <w:rsid w:val="008B7B45"/>
    <w:rsid w:val="008B7C11"/>
    <w:rsid w:val="008B7EE5"/>
    <w:rsid w:val="008B7F05"/>
    <w:rsid w:val="008B7F65"/>
    <w:rsid w:val="008C0101"/>
    <w:rsid w:val="008C0431"/>
    <w:rsid w:val="008C05C0"/>
    <w:rsid w:val="008C0620"/>
    <w:rsid w:val="008C088D"/>
    <w:rsid w:val="008C08A9"/>
    <w:rsid w:val="008C08C3"/>
    <w:rsid w:val="008C0D00"/>
    <w:rsid w:val="008C0D88"/>
    <w:rsid w:val="008C0F75"/>
    <w:rsid w:val="008C101A"/>
    <w:rsid w:val="008C1125"/>
    <w:rsid w:val="008C123E"/>
    <w:rsid w:val="008C1301"/>
    <w:rsid w:val="008C1720"/>
    <w:rsid w:val="008C1760"/>
    <w:rsid w:val="008C197F"/>
    <w:rsid w:val="008C19F8"/>
    <w:rsid w:val="008C1C22"/>
    <w:rsid w:val="008C1C83"/>
    <w:rsid w:val="008C1CB1"/>
    <w:rsid w:val="008C1D5A"/>
    <w:rsid w:val="008C1E68"/>
    <w:rsid w:val="008C1E8A"/>
    <w:rsid w:val="008C1F67"/>
    <w:rsid w:val="008C2059"/>
    <w:rsid w:val="008C206C"/>
    <w:rsid w:val="008C2071"/>
    <w:rsid w:val="008C22AF"/>
    <w:rsid w:val="008C23D0"/>
    <w:rsid w:val="008C2458"/>
    <w:rsid w:val="008C2515"/>
    <w:rsid w:val="008C25B2"/>
    <w:rsid w:val="008C2802"/>
    <w:rsid w:val="008C2B54"/>
    <w:rsid w:val="008C2ED5"/>
    <w:rsid w:val="008C310C"/>
    <w:rsid w:val="008C3132"/>
    <w:rsid w:val="008C32C2"/>
    <w:rsid w:val="008C33CA"/>
    <w:rsid w:val="008C352F"/>
    <w:rsid w:val="008C356A"/>
    <w:rsid w:val="008C3792"/>
    <w:rsid w:val="008C38F5"/>
    <w:rsid w:val="008C3B2D"/>
    <w:rsid w:val="008C3C96"/>
    <w:rsid w:val="008C3DA3"/>
    <w:rsid w:val="008C3EE2"/>
    <w:rsid w:val="008C3EF0"/>
    <w:rsid w:val="008C3F09"/>
    <w:rsid w:val="008C3FB7"/>
    <w:rsid w:val="008C3FF4"/>
    <w:rsid w:val="008C4089"/>
    <w:rsid w:val="008C409B"/>
    <w:rsid w:val="008C40BC"/>
    <w:rsid w:val="008C414C"/>
    <w:rsid w:val="008C4382"/>
    <w:rsid w:val="008C449D"/>
    <w:rsid w:val="008C4554"/>
    <w:rsid w:val="008C45C1"/>
    <w:rsid w:val="008C46AE"/>
    <w:rsid w:val="008C4859"/>
    <w:rsid w:val="008C4882"/>
    <w:rsid w:val="008C4968"/>
    <w:rsid w:val="008C49C5"/>
    <w:rsid w:val="008C4B84"/>
    <w:rsid w:val="008C4C53"/>
    <w:rsid w:val="008C4D00"/>
    <w:rsid w:val="008C4D93"/>
    <w:rsid w:val="008C4FAA"/>
    <w:rsid w:val="008C50E9"/>
    <w:rsid w:val="008C51C6"/>
    <w:rsid w:val="008C521C"/>
    <w:rsid w:val="008C5357"/>
    <w:rsid w:val="008C54CB"/>
    <w:rsid w:val="008C54F1"/>
    <w:rsid w:val="008C556E"/>
    <w:rsid w:val="008C55C7"/>
    <w:rsid w:val="008C564A"/>
    <w:rsid w:val="008C58F4"/>
    <w:rsid w:val="008C5BAC"/>
    <w:rsid w:val="008C5C96"/>
    <w:rsid w:val="008C5D00"/>
    <w:rsid w:val="008C5E00"/>
    <w:rsid w:val="008C6064"/>
    <w:rsid w:val="008C636D"/>
    <w:rsid w:val="008C63B7"/>
    <w:rsid w:val="008C63DF"/>
    <w:rsid w:val="008C657F"/>
    <w:rsid w:val="008C669F"/>
    <w:rsid w:val="008C66C7"/>
    <w:rsid w:val="008C67A3"/>
    <w:rsid w:val="008C67B6"/>
    <w:rsid w:val="008C67BE"/>
    <w:rsid w:val="008C69E3"/>
    <w:rsid w:val="008C6A38"/>
    <w:rsid w:val="008C6A68"/>
    <w:rsid w:val="008C6B04"/>
    <w:rsid w:val="008C6C63"/>
    <w:rsid w:val="008C6E6D"/>
    <w:rsid w:val="008C6F8B"/>
    <w:rsid w:val="008C70A0"/>
    <w:rsid w:val="008C7179"/>
    <w:rsid w:val="008C7202"/>
    <w:rsid w:val="008C7205"/>
    <w:rsid w:val="008C740B"/>
    <w:rsid w:val="008C77A8"/>
    <w:rsid w:val="008C7B3A"/>
    <w:rsid w:val="008C7CE5"/>
    <w:rsid w:val="008C7DB2"/>
    <w:rsid w:val="008C7E4F"/>
    <w:rsid w:val="008D0393"/>
    <w:rsid w:val="008D0525"/>
    <w:rsid w:val="008D0B8C"/>
    <w:rsid w:val="008D0C03"/>
    <w:rsid w:val="008D0E60"/>
    <w:rsid w:val="008D0E80"/>
    <w:rsid w:val="008D0EA7"/>
    <w:rsid w:val="008D1074"/>
    <w:rsid w:val="008D120B"/>
    <w:rsid w:val="008D12D3"/>
    <w:rsid w:val="008D1346"/>
    <w:rsid w:val="008D15DF"/>
    <w:rsid w:val="008D16BF"/>
    <w:rsid w:val="008D1799"/>
    <w:rsid w:val="008D17B3"/>
    <w:rsid w:val="008D1820"/>
    <w:rsid w:val="008D1A19"/>
    <w:rsid w:val="008D1B03"/>
    <w:rsid w:val="008D1C0C"/>
    <w:rsid w:val="008D1C56"/>
    <w:rsid w:val="008D1F0D"/>
    <w:rsid w:val="008D20CB"/>
    <w:rsid w:val="008D212A"/>
    <w:rsid w:val="008D226A"/>
    <w:rsid w:val="008D22FA"/>
    <w:rsid w:val="008D23A3"/>
    <w:rsid w:val="008D2795"/>
    <w:rsid w:val="008D27EA"/>
    <w:rsid w:val="008D289D"/>
    <w:rsid w:val="008D28DC"/>
    <w:rsid w:val="008D2ABA"/>
    <w:rsid w:val="008D2ADD"/>
    <w:rsid w:val="008D2AF4"/>
    <w:rsid w:val="008D2B02"/>
    <w:rsid w:val="008D2B14"/>
    <w:rsid w:val="008D2BEB"/>
    <w:rsid w:val="008D2C4F"/>
    <w:rsid w:val="008D2F01"/>
    <w:rsid w:val="008D2FB0"/>
    <w:rsid w:val="008D3027"/>
    <w:rsid w:val="008D32B8"/>
    <w:rsid w:val="008D32C9"/>
    <w:rsid w:val="008D331A"/>
    <w:rsid w:val="008D3347"/>
    <w:rsid w:val="008D340D"/>
    <w:rsid w:val="008D3550"/>
    <w:rsid w:val="008D36AD"/>
    <w:rsid w:val="008D37EF"/>
    <w:rsid w:val="008D39D3"/>
    <w:rsid w:val="008D39DA"/>
    <w:rsid w:val="008D3A48"/>
    <w:rsid w:val="008D3A68"/>
    <w:rsid w:val="008D3C56"/>
    <w:rsid w:val="008D3C9D"/>
    <w:rsid w:val="008D3EA4"/>
    <w:rsid w:val="008D3EE8"/>
    <w:rsid w:val="008D3FBC"/>
    <w:rsid w:val="008D4109"/>
    <w:rsid w:val="008D41F2"/>
    <w:rsid w:val="008D432A"/>
    <w:rsid w:val="008D436C"/>
    <w:rsid w:val="008D4409"/>
    <w:rsid w:val="008D4470"/>
    <w:rsid w:val="008D4481"/>
    <w:rsid w:val="008D44C7"/>
    <w:rsid w:val="008D44E1"/>
    <w:rsid w:val="008D4524"/>
    <w:rsid w:val="008D4550"/>
    <w:rsid w:val="008D4590"/>
    <w:rsid w:val="008D4748"/>
    <w:rsid w:val="008D481B"/>
    <w:rsid w:val="008D4869"/>
    <w:rsid w:val="008D4880"/>
    <w:rsid w:val="008D4950"/>
    <w:rsid w:val="008D4A2C"/>
    <w:rsid w:val="008D4AAD"/>
    <w:rsid w:val="008D4BC6"/>
    <w:rsid w:val="008D4C24"/>
    <w:rsid w:val="008D5234"/>
    <w:rsid w:val="008D5369"/>
    <w:rsid w:val="008D537D"/>
    <w:rsid w:val="008D53AF"/>
    <w:rsid w:val="008D54AA"/>
    <w:rsid w:val="008D5807"/>
    <w:rsid w:val="008D5884"/>
    <w:rsid w:val="008D5A8D"/>
    <w:rsid w:val="008D5C86"/>
    <w:rsid w:val="008D5CA8"/>
    <w:rsid w:val="008D5DB2"/>
    <w:rsid w:val="008D5DD1"/>
    <w:rsid w:val="008D5FFF"/>
    <w:rsid w:val="008D6239"/>
    <w:rsid w:val="008D6242"/>
    <w:rsid w:val="008D6319"/>
    <w:rsid w:val="008D631E"/>
    <w:rsid w:val="008D6617"/>
    <w:rsid w:val="008D6638"/>
    <w:rsid w:val="008D679E"/>
    <w:rsid w:val="008D6A55"/>
    <w:rsid w:val="008D6C05"/>
    <w:rsid w:val="008D6C07"/>
    <w:rsid w:val="008D6D1D"/>
    <w:rsid w:val="008D73C8"/>
    <w:rsid w:val="008D7539"/>
    <w:rsid w:val="008D77F0"/>
    <w:rsid w:val="008D7818"/>
    <w:rsid w:val="008D791D"/>
    <w:rsid w:val="008D7AA5"/>
    <w:rsid w:val="008D7AD4"/>
    <w:rsid w:val="008D7FEA"/>
    <w:rsid w:val="008D85BF"/>
    <w:rsid w:val="008E00C5"/>
    <w:rsid w:val="008E020E"/>
    <w:rsid w:val="008E02E8"/>
    <w:rsid w:val="008E0A57"/>
    <w:rsid w:val="008E0AE8"/>
    <w:rsid w:val="008E0C51"/>
    <w:rsid w:val="008E0D27"/>
    <w:rsid w:val="008E0E19"/>
    <w:rsid w:val="008E0EC9"/>
    <w:rsid w:val="008E0FF3"/>
    <w:rsid w:val="008E104C"/>
    <w:rsid w:val="008E104E"/>
    <w:rsid w:val="008E1066"/>
    <w:rsid w:val="008E1070"/>
    <w:rsid w:val="008E116D"/>
    <w:rsid w:val="008E11EF"/>
    <w:rsid w:val="008E1366"/>
    <w:rsid w:val="008E13EC"/>
    <w:rsid w:val="008E1669"/>
    <w:rsid w:val="008E17DE"/>
    <w:rsid w:val="008E1809"/>
    <w:rsid w:val="008E19F1"/>
    <w:rsid w:val="008E1C53"/>
    <w:rsid w:val="008E1DD4"/>
    <w:rsid w:val="008E1E21"/>
    <w:rsid w:val="008E1E25"/>
    <w:rsid w:val="008E1E33"/>
    <w:rsid w:val="008E1EF1"/>
    <w:rsid w:val="008E1F56"/>
    <w:rsid w:val="008E1F6E"/>
    <w:rsid w:val="008E2054"/>
    <w:rsid w:val="008E2134"/>
    <w:rsid w:val="008E21F4"/>
    <w:rsid w:val="008E26C4"/>
    <w:rsid w:val="008E2BB6"/>
    <w:rsid w:val="008E2D43"/>
    <w:rsid w:val="008E2D5D"/>
    <w:rsid w:val="008E2DD7"/>
    <w:rsid w:val="008E30D3"/>
    <w:rsid w:val="008E317A"/>
    <w:rsid w:val="008E332A"/>
    <w:rsid w:val="008E35E8"/>
    <w:rsid w:val="008E370A"/>
    <w:rsid w:val="008E3845"/>
    <w:rsid w:val="008E38A8"/>
    <w:rsid w:val="008E3AD2"/>
    <w:rsid w:val="008E3B2A"/>
    <w:rsid w:val="008E3B5F"/>
    <w:rsid w:val="008E3BCD"/>
    <w:rsid w:val="008E3C24"/>
    <w:rsid w:val="008E3CDA"/>
    <w:rsid w:val="008E3D08"/>
    <w:rsid w:val="008E3FFF"/>
    <w:rsid w:val="008E410E"/>
    <w:rsid w:val="008E4235"/>
    <w:rsid w:val="008E4250"/>
    <w:rsid w:val="008E477E"/>
    <w:rsid w:val="008E4B29"/>
    <w:rsid w:val="008E4C79"/>
    <w:rsid w:val="008E4E57"/>
    <w:rsid w:val="008E4EED"/>
    <w:rsid w:val="008E51BC"/>
    <w:rsid w:val="008E525F"/>
    <w:rsid w:val="008E52D8"/>
    <w:rsid w:val="008E54D1"/>
    <w:rsid w:val="008E5632"/>
    <w:rsid w:val="008E58A6"/>
    <w:rsid w:val="008E5938"/>
    <w:rsid w:val="008E5AFC"/>
    <w:rsid w:val="008E5B54"/>
    <w:rsid w:val="008E5B5E"/>
    <w:rsid w:val="008E5BFE"/>
    <w:rsid w:val="008E5C23"/>
    <w:rsid w:val="008E5C51"/>
    <w:rsid w:val="008E5D9E"/>
    <w:rsid w:val="008E5E16"/>
    <w:rsid w:val="008E5EC5"/>
    <w:rsid w:val="008E5FCD"/>
    <w:rsid w:val="008E5FEB"/>
    <w:rsid w:val="008E5FFF"/>
    <w:rsid w:val="008E62EC"/>
    <w:rsid w:val="008E6587"/>
    <w:rsid w:val="008E65AC"/>
    <w:rsid w:val="008E65E4"/>
    <w:rsid w:val="008E65EF"/>
    <w:rsid w:val="008E686D"/>
    <w:rsid w:val="008E6C4D"/>
    <w:rsid w:val="008E6C4E"/>
    <w:rsid w:val="008E6DB3"/>
    <w:rsid w:val="008E6DDB"/>
    <w:rsid w:val="008E6E52"/>
    <w:rsid w:val="008E6FF3"/>
    <w:rsid w:val="008E7005"/>
    <w:rsid w:val="008E708A"/>
    <w:rsid w:val="008E7144"/>
    <w:rsid w:val="008E722D"/>
    <w:rsid w:val="008E7233"/>
    <w:rsid w:val="008E7264"/>
    <w:rsid w:val="008E7633"/>
    <w:rsid w:val="008E7726"/>
    <w:rsid w:val="008E776B"/>
    <w:rsid w:val="008E77CF"/>
    <w:rsid w:val="008E781B"/>
    <w:rsid w:val="008E793C"/>
    <w:rsid w:val="008E7AEF"/>
    <w:rsid w:val="008E7AF2"/>
    <w:rsid w:val="008E7DFC"/>
    <w:rsid w:val="008E7E1B"/>
    <w:rsid w:val="008E7E54"/>
    <w:rsid w:val="008F0055"/>
    <w:rsid w:val="008F0068"/>
    <w:rsid w:val="008F01CC"/>
    <w:rsid w:val="008F028C"/>
    <w:rsid w:val="008F0629"/>
    <w:rsid w:val="008F07A0"/>
    <w:rsid w:val="008F07C9"/>
    <w:rsid w:val="008F08FD"/>
    <w:rsid w:val="008F0AB6"/>
    <w:rsid w:val="008F0B40"/>
    <w:rsid w:val="008F0CCF"/>
    <w:rsid w:val="008F0D42"/>
    <w:rsid w:val="008F109E"/>
    <w:rsid w:val="008F10A8"/>
    <w:rsid w:val="008F1494"/>
    <w:rsid w:val="008F164D"/>
    <w:rsid w:val="008F184B"/>
    <w:rsid w:val="008F19FB"/>
    <w:rsid w:val="008F1A63"/>
    <w:rsid w:val="008F1BA0"/>
    <w:rsid w:val="008F1BA4"/>
    <w:rsid w:val="008F1D21"/>
    <w:rsid w:val="008F1D4C"/>
    <w:rsid w:val="008F1F1D"/>
    <w:rsid w:val="008F1FE5"/>
    <w:rsid w:val="008F216D"/>
    <w:rsid w:val="008F2288"/>
    <w:rsid w:val="008F2402"/>
    <w:rsid w:val="008F2404"/>
    <w:rsid w:val="008F24CE"/>
    <w:rsid w:val="008F2502"/>
    <w:rsid w:val="008F25A1"/>
    <w:rsid w:val="008F25D1"/>
    <w:rsid w:val="008F25DB"/>
    <w:rsid w:val="008F267B"/>
    <w:rsid w:val="008F277E"/>
    <w:rsid w:val="008F2CCD"/>
    <w:rsid w:val="008F2E04"/>
    <w:rsid w:val="008F310E"/>
    <w:rsid w:val="008F326A"/>
    <w:rsid w:val="008F33F8"/>
    <w:rsid w:val="008F346B"/>
    <w:rsid w:val="008F3765"/>
    <w:rsid w:val="008F3772"/>
    <w:rsid w:val="008F37AF"/>
    <w:rsid w:val="008F3882"/>
    <w:rsid w:val="008F392E"/>
    <w:rsid w:val="008F3A83"/>
    <w:rsid w:val="008F3B16"/>
    <w:rsid w:val="008F3C68"/>
    <w:rsid w:val="008F3D08"/>
    <w:rsid w:val="008F3DEF"/>
    <w:rsid w:val="008F3EFB"/>
    <w:rsid w:val="008F40FB"/>
    <w:rsid w:val="008F4278"/>
    <w:rsid w:val="008F45D5"/>
    <w:rsid w:val="008F460B"/>
    <w:rsid w:val="008F4876"/>
    <w:rsid w:val="008F49B3"/>
    <w:rsid w:val="008F4ADD"/>
    <w:rsid w:val="008F4CA7"/>
    <w:rsid w:val="008F4D1B"/>
    <w:rsid w:val="008F4D65"/>
    <w:rsid w:val="008F4DEA"/>
    <w:rsid w:val="008F522D"/>
    <w:rsid w:val="008F53AF"/>
    <w:rsid w:val="008F5496"/>
    <w:rsid w:val="008F5554"/>
    <w:rsid w:val="008F5880"/>
    <w:rsid w:val="008F5983"/>
    <w:rsid w:val="008F5A22"/>
    <w:rsid w:val="008F5B15"/>
    <w:rsid w:val="008F5BDA"/>
    <w:rsid w:val="008F5E28"/>
    <w:rsid w:val="008F61CE"/>
    <w:rsid w:val="008F64AB"/>
    <w:rsid w:val="008F656E"/>
    <w:rsid w:val="008F65CC"/>
    <w:rsid w:val="008F6823"/>
    <w:rsid w:val="008F68FD"/>
    <w:rsid w:val="008F6EF3"/>
    <w:rsid w:val="008F6F80"/>
    <w:rsid w:val="008F7545"/>
    <w:rsid w:val="008F75E6"/>
    <w:rsid w:val="008F765A"/>
    <w:rsid w:val="008F7729"/>
    <w:rsid w:val="008F7733"/>
    <w:rsid w:val="008F785D"/>
    <w:rsid w:val="008F7A2F"/>
    <w:rsid w:val="008F7A5D"/>
    <w:rsid w:val="008F7A87"/>
    <w:rsid w:val="008F7B38"/>
    <w:rsid w:val="008F7B3E"/>
    <w:rsid w:val="008F7CDA"/>
    <w:rsid w:val="009000C9"/>
    <w:rsid w:val="00900146"/>
    <w:rsid w:val="009003A4"/>
    <w:rsid w:val="009004CE"/>
    <w:rsid w:val="00900594"/>
    <w:rsid w:val="009006F0"/>
    <w:rsid w:val="00900717"/>
    <w:rsid w:val="00900868"/>
    <w:rsid w:val="00900934"/>
    <w:rsid w:val="009009A9"/>
    <w:rsid w:val="009009B9"/>
    <w:rsid w:val="00900A36"/>
    <w:rsid w:val="00900A76"/>
    <w:rsid w:val="00900AA3"/>
    <w:rsid w:val="00900AF0"/>
    <w:rsid w:val="00900DFF"/>
    <w:rsid w:val="00900E1A"/>
    <w:rsid w:val="00900E45"/>
    <w:rsid w:val="00901188"/>
    <w:rsid w:val="00901223"/>
    <w:rsid w:val="00901257"/>
    <w:rsid w:val="009012FF"/>
    <w:rsid w:val="0090130C"/>
    <w:rsid w:val="0090132D"/>
    <w:rsid w:val="009013E1"/>
    <w:rsid w:val="009014B8"/>
    <w:rsid w:val="009014D4"/>
    <w:rsid w:val="00901539"/>
    <w:rsid w:val="0090176A"/>
    <w:rsid w:val="009017A2"/>
    <w:rsid w:val="00901843"/>
    <w:rsid w:val="009019CD"/>
    <w:rsid w:val="00901AA5"/>
    <w:rsid w:val="00901AED"/>
    <w:rsid w:val="00901CA7"/>
    <w:rsid w:val="00901F64"/>
    <w:rsid w:val="0090217E"/>
    <w:rsid w:val="009021B5"/>
    <w:rsid w:val="0090228F"/>
    <w:rsid w:val="009022EF"/>
    <w:rsid w:val="0090244A"/>
    <w:rsid w:val="00902495"/>
    <w:rsid w:val="009025E2"/>
    <w:rsid w:val="00902AA8"/>
    <w:rsid w:val="00902ADC"/>
    <w:rsid w:val="00902C62"/>
    <w:rsid w:val="00902C99"/>
    <w:rsid w:val="00902CD2"/>
    <w:rsid w:val="00902E97"/>
    <w:rsid w:val="00903003"/>
    <w:rsid w:val="009032FC"/>
    <w:rsid w:val="009033AA"/>
    <w:rsid w:val="009033C7"/>
    <w:rsid w:val="00903420"/>
    <w:rsid w:val="009035DB"/>
    <w:rsid w:val="00903663"/>
    <w:rsid w:val="009036A0"/>
    <w:rsid w:val="00903704"/>
    <w:rsid w:val="00903710"/>
    <w:rsid w:val="009037C5"/>
    <w:rsid w:val="0090393A"/>
    <w:rsid w:val="009039DE"/>
    <w:rsid w:val="00903A3B"/>
    <w:rsid w:val="00903AB4"/>
    <w:rsid w:val="00903B0A"/>
    <w:rsid w:val="00903B94"/>
    <w:rsid w:val="00903BDF"/>
    <w:rsid w:val="00903C35"/>
    <w:rsid w:val="00903D59"/>
    <w:rsid w:val="0090409E"/>
    <w:rsid w:val="00904142"/>
    <w:rsid w:val="009042A7"/>
    <w:rsid w:val="00904452"/>
    <w:rsid w:val="009044C6"/>
    <w:rsid w:val="00904525"/>
    <w:rsid w:val="00904574"/>
    <w:rsid w:val="00904870"/>
    <w:rsid w:val="00904886"/>
    <w:rsid w:val="009048A2"/>
    <w:rsid w:val="00904974"/>
    <w:rsid w:val="00904A95"/>
    <w:rsid w:val="00904B64"/>
    <w:rsid w:val="00904E85"/>
    <w:rsid w:val="00904FB0"/>
    <w:rsid w:val="00905137"/>
    <w:rsid w:val="00905219"/>
    <w:rsid w:val="009053AB"/>
    <w:rsid w:val="009054A8"/>
    <w:rsid w:val="00905599"/>
    <w:rsid w:val="0090582D"/>
    <w:rsid w:val="00905920"/>
    <w:rsid w:val="00905B34"/>
    <w:rsid w:val="00905CDA"/>
    <w:rsid w:val="00905FA9"/>
    <w:rsid w:val="00905FEE"/>
    <w:rsid w:val="00906032"/>
    <w:rsid w:val="009061BF"/>
    <w:rsid w:val="00906472"/>
    <w:rsid w:val="00906491"/>
    <w:rsid w:val="0090653E"/>
    <w:rsid w:val="00906713"/>
    <w:rsid w:val="00906992"/>
    <w:rsid w:val="00906AAE"/>
    <w:rsid w:val="00906BF7"/>
    <w:rsid w:val="00906CF0"/>
    <w:rsid w:val="0090707F"/>
    <w:rsid w:val="00907146"/>
    <w:rsid w:val="009074B2"/>
    <w:rsid w:val="009074F0"/>
    <w:rsid w:val="0090752F"/>
    <w:rsid w:val="00907580"/>
    <w:rsid w:val="00907661"/>
    <w:rsid w:val="009076CB"/>
    <w:rsid w:val="00907706"/>
    <w:rsid w:val="009077ED"/>
    <w:rsid w:val="009077FA"/>
    <w:rsid w:val="0090785A"/>
    <w:rsid w:val="00907882"/>
    <w:rsid w:val="0090794C"/>
    <w:rsid w:val="00907D80"/>
    <w:rsid w:val="00907DDE"/>
    <w:rsid w:val="00910059"/>
    <w:rsid w:val="009100CB"/>
    <w:rsid w:val="00910114"/>
    <w:rsid w:val="00910184"/>
    <w:rsid w:val="00910185"/>
    <w:rsid w:val="0091027D"/>
    <w:rsid w:val="0091032A"/>
    <w:rsid w:val="009103DF"/>
    <w:rsid w:val="00910651"/>
    <w:rsid w:val="0091071B"/>
    <w:rsid w:val="009107E2"/>
    <w:rsid w:val="0091087E"/>
    <w:rsid w:val="009108E7"/>
    <w:rsid w:val="0091099B"/>
    <w:rsid w:val="00910BE8"/>
    <w:rsid w:val="00910C08"/>
    <w:rsid w:val="00910D4A"/>
    <w:rsid w:val="00910D53"/>
    <w:rsid w:val="00910DC0"/>
    <w:rsid w:val="00910E40"/>
    <w:rsid w:val="00910E57"/>
    <w:rsid w:val="00910EE8"/>
    <w:rsid w:val="0091101C"/>
    <w:rsid w:val="0091104F"/>
    <w:rsid w:val="00911073"/>
    <w:rsid w:val="0091117D"/>
    <w:rsid w:val="0091125F"/>
    <w:rsid w:val="0091128E"/>
    <w:rsid w:val="0091138A"/>
    <w:rsid w:val="009113D5"/>
    <w:rsid w:val="009113D7"/>
    <w:rsid w:val="009114BC"/>
    <w:rsid w:val="00911570"/>
    <w:rsid w:val="009115BD"/>
    <w:rsid w:val="00911625"/>
    <w:rsid w:val="00911786"/>
    <w:rsid w:val="0091182E"/>
    <w:rsid w:val="009118A4"/>
    <w:rsid w:val="00911924"/>
    <w:rsid w:val="00911A28"/>
    <w:rsid w:val="00911A44"/>
    <w:rsid w:val="00911B5E"/>
    <w:rsid w:val="00911BEA"/>
    <w:rsid w:val="00911CED"/>
    <w:rsid w:val="00911D79"/>
    <w:rsid w:val="00911DCA"/>
    <w:rsid w:val="00911E4F"/>
    <w:rsid w:val="00911EB9"/>
    <w:rsid w:val="00912299"/>
    <w:rsid w:val="00912329"/>
    <w:rsid w:val="009123AB"/>
    <w:rsid w:val="00912432"/>
    <w:rsid w:val="009125FE"/>
    <w:rsid w:val="009126D7"/>
    <w:rsid w:val="009127EB"/>
    <w:rsid w:val="009127F9"/>
    <w:rsid w:val="0091287C"/>
    <w:rsid w:val="00912A39"/>
    <w:rsid w:val="00912B19"/>
    <w:rsid w:val="00912B3C"/>
    <w:rsid w:val="00912D31"/>
    <w:rsid w:val="00912D3F"/>
    <w:rsid w:val="00912F8F"/>
    <w:rsid w:val="009130D9"/>
    <w:rsid w:val="00913414"/>
    <w:rsid w:val="00913716"/>
    <w:rsid w:val="009137A5"/>
    <w:rsid w:val="0091382C"/>
    <w:rsid w:val="00913924"/>
    <w:rsid w:val="009139A0"/>
    <w:rsid w:val="009139E0"/>
    <w:rsid w:val="00913E2E"/>
    <w:rsid w:val="00914025"/>
    <w:rsid w:val="009140A0"/>
    <w:rsid w:val="009140FD"/>
    <w:rsid w:val="0091412B"/>
    <w:rsid w:val="00914309"/>
    <w:rsid w:val="009144F2"/>
    <w:rsid w:val="0091473F"/>
    <w:rsid w:val="009148D9"/>
    <w:rsid w:val="00914A2D"/>
    <w:rsid w:val="00914DA2"/>
    <w:rsid w:val="00914DB1"/>
    <w:rsid w:val="00914DB7"/>
    <w:rsid w:val="00914EAC"/>
    <w:rsid w:val="00914F4D"/>
    <w:rsid w:val="00914F8B"/>
    <w:rsid w:val="0091507E"/>
    <w:rsid w:val="0091507F"/>
    <w:rsid w:val="0091518B"/>
    <w:rsid w:val="00915260"/>
    <w:rsid w:val="00915482"/>
    <w:rsid w:val="0091579D"/>
    <w:rsid w:val="0091594C"/>
    <w:rsid w:val="00915968"/>
    <w:rsid w:val="00915A08"/>
    <w:rsid w:val="00915B69"/>
    <w:rsid w:val="00915B8E"/>
    <w:rsid w:val="00915BF1"/>
    <w:rsid w:val="00915BFD"/>
    <w:rsid w:val="00915C4B"/>
    <w:rsid w:val="00915C6D"/>
    <w:rsid w:val="00915E64"/>
    <w:rsid w:val="009161DF"/>
    <w:rsid w:val="00916243"/>
    <w:rsid w:val="0091629C"/>
    <w:rsid w:val="00916547"/>
    <w:rsid w:val="009167C8"/>
    <w:rsid w:val="00916912"/>
    <w:rsid w:val="00916929"/>
    <w:rsid w:val="00916A32"/>
    <w:rsid w:val="00916B03"/>
    <w:rsid w:val="00916B85"/>
    <w:rsid w:val="00916C72"/>
    <w:rsid w:val="00916C92"/>
    <w:rsid w:val="00916CF4"/>
    <w:rsid w:val="00916F7C"/>
    <w:rsid w:val="009170AD"/>
    <w:rsid w:val="009172B5"/>
    <w:rsid w:val="009173A6"/>
    <w:rsid w:val="00917826"/>
    <w:rsid w:val="00917A1E"/>
    <w:rsid w:val="00917B68"/>
    <w:rsid w:val="00917B95"/>
    <w:rsid w:val="00917D30"/>
    <w:rsid w:val="00917D57"/>
    <w:rsid w:val="00917DB5"/>
    <w:rsid w:val="00917DFC"/>
    <w:rsid w:val="00917E46"/>
    <w:rsid w:val="00917F27"/>
    <w:rsid w:val="0091E265"/>
    <w:rsid w:val="0091FAC4"/>
    <w:rsid w:val="0092001F"/>
    <w:rsid w:val="009200C7"/>
    <w:rsid w:val="00920152"/>
    <w:rsid w:val="00920271"/>
    <w:rsid w:val="009203C7"/>
    <w:rsid w:val="00920406"/>
    <w:rsid w:val="0092065F"/>
    <w:rsid w:val="0092078B"/>
    <w:rsid w:val="0092094E"/>
    <w:rsid w:val="00920ADD"/>
    <w:rsid w:val="00920AF0"/>
    <w:rsid w:val="00920C0B"/>
    <w:rsid w:val="00920C46"/>
    <w:rsid w:val="00920C47"/>
    <w:rsid w:val="00920E1C"/>
    <w:rsid w:val="00921006"/>
    <w:rsid w:val="0092102F"/>
    <w:rsid w:val="0092107D"/>
    <w:rsid w:val="009211DB"/>
    <w:rsid w:val="0092124E"/>
    <w:rsid w:val="009213BB"/>
    <w:rsid w:val="00921543"/>
    <w:rsid w:val="009215BE"/>
    <w:rsid w:val="009216B0"/>
    <w:rsid w:val="00921CF4"/>
    <w:rsid w:val="00921DF3"/>
    <w:rsid w:val="00921F03"/>
    <w:rsid w:val="00921F20"/>
    <w:rsid w:val="00922123"/>
    <w:rsid w:val="0092215C"/>
    <w:rsid w:val="0092238F"/>
    <w:rsid w:val="009223B8"/>
    <w:rsid w:val="0092246E"/>
    <w:rsid w:val="009226B2"/>
    <w:rsid w:val="009226EC"/>
    <w:rsid w:val="009226ED"/>
    <w:rsid w:val="009229EA"/>
    <w:rsid w:val="00922A2F"/>
    <w:rsid w:val="00922CE4"/>
    <w:rsid w:val="00922F71"/>
    <w:rsid w:val="00922FDD"/>
    <w:rsid w:val="0092322D"/>
    <w:rsid w:val="0092333B"/>
    <w:rsid w:val="00923529"/>
    <w:rsid w:val="009235A4"/>
    <w:rsid w:val="009235DE"/>
    <w:rsid w:val="0092371A"/>
    <w:rsid w:val="00923732"/>
    <w:rsid w:val="00923793"/>
    <w:rsid w:val="009237BA"/>
    <w:rsid w:val="0092383D"/>
    <w:rsid w:val="0092395B"/>
    <w:rsid w:val="00923A09"/>
    <w:rsid w:val="00923ABD"/>
    <w:rsid w:val="00923B46"/>
    <w:rsid w:val="00923B92"/>
    <w:rsid w:val="00923BFA"/>
    <w:rsid w:val="00923ED8"/>
    <w:rsid w:val="00923FCC"/>
    <w:rsid w:val="00924123"/>
    <w:rsid w:val="00924382"/>
    <w:rsid w:val="0092439F"/>
    <w:rsid w:val="009244DC"/>
    <w:rsid w:val="0092452A"/>
    <w:rsid w:val="00924874"/>
    <w:rsid w:val="00924919"/>
    <w:rsid w:val="00924961"/>
    <w:rsid w:val="009249D6"/>
    <w:rsid w:val="00924B9B"/>
    <w:rsid w:val="00924C1E"/>
    <w:rsid w:val="00924C9F"/>
    <w:rsid w:val="00924D86"/>
    <w:rsid w:val="00924DAE"/>
    <w:rsid w:val="00925073"/>
    <w:rsid w:val="00925374"/>
    <w:rsid w:val="0092544D"/>
    <w:rsid w:val="00925487"/>
    <w:rsid w:val="009254B2"/>
    <w:rsid w:val="009255FD"/>
    <w:rsid w:val="0092571F"/>
    <w:rsid w:val="009257D8"/>
    <w:rsid w:val="00925919"/>
    <w:rsid w:val="009259F2"/>
    <w:rsid w:val="00925A5F"/>
    <w:rsid w:val="00925AA9"/>
    <w:rsid w:val="00925BB0"/>
    <w:rsid w:val="00925D20"/>
    <w:rsid w:val="00925E96"/>
    <w:rsid w:val="009260B3"/>
    <w:rsid w:val="009260C0"/>
    <w:rsid w:val="0092634C"/>
    <w:rsid w:val="00926509"/>
    <w:rsid w:val="00926515"/>
    <w:rsid w:val="0092680E"/>
    <w:rsid w:val="00926928"/>
    <w:rsid w:val="0092697A"/>
    <w:rsid w:val="00926ABB"/>
    <w:rsid w:val="00926AEA"/>
    <w:rsid w:val="00926BCE"/>
    <w:rsid w:val="00926D11"/>
    <w:rsid w:val="00926EA1"/>
    <w:rsid w:val="00926ECF"/>
    <w:rsid w:val="009271B4"/>
    <w:rsid w:val="0092729C"/>
    <w:rsid w:val="009273B8"/>
    <w:rsid w:val="009273C9"/>
    <w:rsid w:val="009274CF"/>
    <w:rsid w:val="009275BD"/>
    <w:rsid w:val="009275C3"/>
    <w:rsid w:val="009276C5"/>
    <w:rsid w:val="0092780C"/>
    <w:rsid w:val="0092787F"/>
    <w:rsid w:val="00927B5F"/>
    <w:rsid w:val="00927D49"/>
    <w:rsid w:val="0093003B"/>
    <w:rsid w:val="0093005E"/>
    <w:rsid w:val="009300E9"/>
    <w:rsid w:val="009304BF"/>
    <w:rsid w:val="0093053B"/>
    <w:rsid w:val="00930690"/>
    <w:rsid w:val="00930711"/>
    <w:rsid w:val="00930796"/>
    <w:rsid w:val="009307F2"/>
    <w:rsid w:val="0093095D"/>
    <w:rsid w:val="00930AE1"/>
    <w:rsid w:val="00930AF0"/>
    <w:rsid w:val="00930CB8"/>
    <w:rsid w:val="00930D36"/>
    <w:rsid w:val="00930DF9"/>
    <w:rsid w:val="00930E36"/>
    <w:rsid w:val="0093103F"/>
    <w:rsid w:val="009311AB"/>
    <w:rsid w:val="00931487"/>
    <w:rsid w:val="00931498"/>
    <w:rsid w:val="009314A0"/>
    <w:rsid w:val="00931565"/>
    <w:rsid w:val="009315E3"/>
    <w:rsid w:val="00931641"/>
    <w:rsid w:val="0093164E"/>
    <w:rsid w:val="00931724"/>
    <w:rsid w:val="00931818"/>
    <w:rsid w:val="00931832"/>
    <w:rsid w:val="009318A6"/>
    <w:rsid w:val="009318B5"/>
    <w:rsid w:val="00931BCC"/>
    <w:rsid w:val="00931BD3"/>
    <w:rsid w:val="00931C41"/>
    <w:rsid w:val="00931C5B"/>
    <w:rsid w:val="00931E57"/>
    <w:rsid w:val="00931F61"/>
    <w:rsid w:val="00931FFF"/>
    <w:rsid w:val="009323B8"/>
    <w:rsid w:val="009324F2"/>
    <w:rsid w:val="0093260B"/>
    <w:rsid w:val="0093267A"/>
    <w:rsid w:val="009326FC"/>
    <w:rsid w:val="0093275C"/>
    <w:rsid w:val="00932821"/>
    <w:rsid w:val="00932829"/>
    <w:rsid w:val="00932BAA"/>
    <w:rsid w:val="00932C6D"/>
    <w:rsid w:val="00932CD7"/>
    <w:rsid w:val="00932CDE"/>
    <w:rsid w:val="00932F00"/>
    <w:rsid w:val="00933058"/>
    <w:rsid w:val="00933150"/>
    <w:rsid w:val="009331D2"/>
    <w:rsid w:val="0093325C"/>
    <w:rsid w:val="0093335E"/>
    <w:rsid w:val="00933439"/>
    <w:rsid w:val="0093365F"/>
    <w:rsid w:val="0093380D"/>
    <w:rsid w:val="00933865"/>
    <w:rsid w:val="00933A15"/>
    <w:rsid w:val="00933DD2"/>
    <w:rsid w:val="00933F7D"/>
    <w:rsid w:val="0093406D"/>
    <w:rsid w:val="0093408A"/>
    <w:rsid w:val="009342A9"/>
    <w:rsid w:val="009345B1"/>
    <w:rsid w:val="00934792"/>
    <w:rsid w:val="00934856"/>
    <w:rsid w:val="00934889"/>
    <w:rsid w:val="00934894"/>
    <w:rsid w:val="0093498A"/>
    <w:rsid w:val="00934A71"/>
    <w:rsid w:val="00934AA0"/>
    <w:rsid w:val="00934AD3"/>
    <w:rsid w:val="00934BAD"/>
    <w:rsid w:val="00934DD3"/>
    <w:rsid w:val="00934E59"/>
    <w:rsid w:val="00934F51"/>
    <w:rsid w:val="00934FB5"/>
    <w:rsid w:val="00935106"/>
    <w:rsid w:val="0093517F"/>
    <w:rsid w:val="00935230"/>
    <w:rsid w:val="009352D3"/>
    <w:rsid w:val="00935576"/>
    <w:rsid w:val="00935636"/>
    <w:rsid w:val="0093577B"/>
    <w:rsid w:val="0093578F"/>
    <w:rsid w:val="009357C3"/>
    <w:rsid w:val="00935815"/>
    <w:rsid w:val="0093581D"/>
    <w:rsid w:val="009359FE"/>
    <w:rsid w:val="00935DCC"/>
    <w:rsid w:val="009360E0"/>
    <w:rsid w:val="00936427"/>
    <w:rsid w:val="009364BA"/>
    <w:rsid w:val="009364C8"/>
    <w:rsid w:val="00936591"/>
    <w:rsid w:val="00936693"/>
    <w:rsid w:val="009366F9"/>
    <w:rsid w:val="0093671D"/>
    <w:rsid w:val="0093682F"/>
    <w:rsid w:val="00936AE1"/>
    <w:rsid w:val="00936B2F"/>
    <w:rsid w:val="00936B44"/>
    <w:rsid w:val="00936CC0"/>
    <w:rsid w:val="00936E41"/>
    <w:rsid w:val="00936EEC"/>
    <w:rsid w:val="00936EEE"/>
    <w:rsid w:val="00936F43"/>
    <w:rsid w:val="0093702A"/>
    <w:rsid w:val="009370DC"/>
    <w:rsid w:val="0093721C"/>
    <w:rsid w:val="0093724A"/>
    <w:rsid w:val="00937287"/>
    <w:rsid w:val="009372EA"/>
    <w:rsid w:val="0093754A"/>
    <w:rsid w:val="00937563"/>
    <w:rsid w:val="00937645"/>
    <w:rsid w:val="0093766B"/>
    <w:rsid w:val="00937674"/>
    <w:rsid w:val="009376AD"/>
    <w:rsid w:val="00937769"/>
    <w:rsid w:val="0093777A"/>
    <w:rsid w:val="00937822"/>
    <w:rsid w:val="0093797A"/>
    <w:rsid w:val="00937B0A"/>
    <w:rsid w:val="00937B5B"/>
    <w:rsid w:val="00937BE4"/>
    <w:rsid w:val="00937C31"/>
    <w:rsid w:val="00937D32"/>
    <w:rsid w:val="00937D8F"/>
    <w:rsid w:val="00937DB8"/>
    <w:rsid w:val="00937E68"/>
    <w:rsid w:val="00937E6A"/>
    <w:rsid w:val="00940007"/>
    <w:rsid w:val="0094001C"/>
    <w:rsid w:val="00940108"/>
    <w:rsid w:val="009401A4"/>
    <w:rsid w:val="0094024B"/>
    <w:rsid w:val="0094040C"/>
    <w:rsid w:val="00940412"/>
    <w:rsid w:val="009405DB"/>
    <w:rsid w:val="00940790"/>
    <w:rsid w:val="009407C9"/>
    <w:rsid w:val="00940929"/>
    <w:rsid w:val="009409A0"/>
    <w:rsid w:val="00940C79"/>
    <w:rsid w:val="00940DC6"/>
    <w:rsid w:val="00940E93"/>
    <w:rsid w:val="00940ED2"/>
    <w:rsid w:val="00940F3D"/>
    <w:rsid w:val="0094137B"/>
    <w:rsid w:val="009417AC"/>
    <w:rsid w:val="0094185E"/>
    <w:rsid w:val="00941872"/>
    <w:rsid w:val="009419C7"/>
    <w:rsid w:val="009419E6"/>
    <w:rsid w:val="00941A85"/>
    <w:rsid w:val="009423EB"/>
    <w:rsid w:val="00942431"/>
    <w:rsid w:val="00942567"/>
    <w:rsid w:val="0094258F"/>
    <w:rsid w:val="00942596"/>
    <w:rsid w:val="009425C6"/>
    <w:rsid w:val="00942721"/>
    <w:rsid w:val="00942948"/>
    <w:rsid w:val="00942AAC"/>
    <w:rsid w:val="00942CE9"/>
    <w:rsid w:val="00942DA0"/>
    <w:rsid w:val="00942DD1"/>
    <w:rsid w:val="00942E32"/>
    <w:rsid w:val="00942EBC"/>
    <w:rsid w:val="0094305E"/>
    <w:rsid w:val="0094309A"/>
    <w:rsid w:val="009431E1"/>
    <w:rsid w:val="00943227"/>
    <w:rsid w:val="009432D4"/>
    <w:rsid w:val="0094354C"/>
    <w:rsid w:val="00943840"/>
    <w:rsid w:val="00943B0C"/>
    <w:rsid w:val="00943B5A"/>
    <w:rsid w:val="00943BA1"/>
    <w:rsid w:val="00943CEE"/>
    <w:rsid w:val="00943D19"/>
    <w:rsid w:val="00943D75"/>
    <w:rsid w:val="00943EEC"/>
    <w:rsid w:val="00943F43"/>
    <w:rsid w:val="00943FEE"/>
    <w:rsid w:val="00944031"/>
    <w:rsid w:val="00944183"/>
    <w:rsid w:val="00944211"/>
    <w:rsid w:val="00944699"/>
    <w:rsid w:val="00944965"/>
    <w:rsid w:val="009449BC"/>
    <w:rsid w:val="00944A9F"/>
    <w:rsid w:val="00944B16"/>
    <w:rsid w:val="00944B92"/>
    <w:rsid w:val="00944C4B"/>
    <w:rsid w:val="00944CE0"/>
    <w:rsid w:val="00944EB3"/>
    <w:rsid w:val="00945021"/>
    <w:rsid w:val="0094505D"/>
    <w:rsid w:val="0094511E"/>
    <w:rsid w:val="0094522B"/>
    <w:rsid w:val="00945358"/>
    <w:rsid w:val="00945539"/>
    <w:rsid w:val="00945590"/>
    <w:rsid w:val="009455D7"/>
    <w:rsid w:val="00945685"/>
    <w:rsid w:val="00945692"/>
    <w:rsid w:val="009457E7"/>
    <w:rsid w:val="009458F6"/>
    <w:rsid w:val="00945A50"/>
    <w:rsid w:val="00945A69"/>
    <w:rsid w:val="00945CF9"/>
    <w:rsid w:val="00945D12"/>
    <w:rsid w:val="00945F5F"/>
    <w:rsid w:val="00945FA8"/>
    <w:rsid w:val="00946062"/>
    <w:rsid w:val="00946083"/>
    <w:rsid w:val="009460AC"/>
    <w:rsid w:val="00946320"/>
    <w:rsid w:val="0094646E"/>
    <w:rsid w:val="009464A5"/>
    <w:rsid w:val="0094654D"/>
    <w:rsid w:val="0094657A"/>
    <w:rsid w:val="009465E4"/>
    <w:rsid w:val="009468A7"/>
    <w:rsid w:val="009469C5"/>
    <w:rsid w:val="00946B6D"/>
    <w:rsid w:val="00946BAA"/>
    <w:rsid w:val="00946CA6"/>
    <w:rsid w:val="00946D4E"/>
    <w:rsid w:val="00946DAF"/>
    <w:rsid w:val="00946DEE"/>
    <w:rsid w:val="00946E52"/>
    <w:rsid w:val="00946FE3"/>
    <w:rsid w:val="00947075"/>
    <w:rsid w:val="00947101"/>
    <w:rsid w:val="009471A0"/>
    <w:rsid w:val="009471AA"/>
    <w:rsid w:val="00947207"/>
    <w:rsid w:val="00947319"/>
    <w:rsid w:val="0094731F"/>
    <w:rsid w:val="009474F6"/>
    <w:rsid w:val="00947815"/>
    <w:rsid w:val="00947B8E"/>
    <w:rsid w:val="00947C99"/>
    <w:rsid w:val="00947D10"/>
    <w:rsid w:val="00947DC7"/>
    <w:rsid w:val="00950290"/>
    <w:rsid w:val="00950386"/>
    <w:rsid w:val="00950387"/>
    <w:rsid w:val="00950589"/>
    <w:rsid w:val="00950765"/>
    <w:rsid w:val="00950900"/>
    <w:rsid w:val="00950970"/>
    <w:rsid w:val="009509B0"/>
    <w:rsid w:val="00950A1D"/>
    <w:rsid w:val="00950A7C"/>
    <w:rsid w:val="00950BF6"/>
    <w:rsid w:val="00950D5D"/>
    <w:rsid w:val="00950D81"/>
    <w:rsid w:val="009510BE"/>
    <w:rsid w:val="0095137B"/>
    <w:rsid w:val="009514AF"/>
    <w:rsid w:val="00951521"/>
    <w:rsid w:val="009516E0"/>
    <w:rsid w:val="009516F3"/>
    <w:rsid w:val="00951849"/>
    <w:rsid w:val="00951A04"/>
    <w:rsid w:val="00951A8C"/>
    <w:rsid w:val="00951B27"/>
    <w:rsid w:val="00951B65"/>
    <w:rsid w:val="00951B95"/>
    <w:rsid w:val="00951C8D"/>
    <w:rsid w:val="00951DC0"/>
    <w:rsid w:val="00951DD5"/>
    <w:rsid w:val="00951F48"/>
    <w:rsid w:val="00952008"/>
    <w:rsid w:val="00952257"/>
    <w:rsid w:val="009522FB"/>
    <w:rsid w:val="00952379"/>
    <w:rsid w:val="009525B9"/>
    <w:rsid w:val="009525DF"/>
    <w:rsid w:val="0095276B"/>
    <w:rsid w:val="009528C5"/>
    <w:rsid w:val="0095291F"/>
    <w:rsid w:val="00952D3B"/>
    <w:rsid w:val="00952F1E"/>
    <w:rsid w:val="00953136"/>
    <w:rsid w:val="0095322E"/>
    <w:rsid w:val="00953271"/>
    <w:rsid w:val="009532D7"/>
    <w:rsid w:val="009533B2"/>
    <w:rsid w:val="00953513"/>
    <w:rsid w:val="00953528"/>
    <w:rsid w:val="009535EA"/>
    <w:rsid w:val="009535F9"/>
    <w:rsid w:val="00953635"/>
    <w:rsid w:val="0095364D"/>
    <w:rsid w:val="0095370C"/>
    <w:rsid w:val="00953814"/>
    <w:rsid w:val="00953A6A"/>
    <w:rsid w:val="00953BF0"/>
    <w:rsid w:val="00953D35"/>
    <w:rsid w:val="00953EDD"/>
    <w:rsid w:val="00953FC3"/>
    <w:rsid w:val="00954018"/>
    <w:rsid w:val="00954078"/>
    <w:rsid w:val="009540F8"/>
    <w:rsid w:val="00954130"/>
    <w:rsid w:val="00954145"/>
    <w:rsid w:val="00954244"/>
    <w:rsid w:val="0095432A"/>
    <w:rsid w:val="00954347"/>
    <w:rsid w:val="00954370"/>
    <w:rsid w:val="009544FE"/>
    <w:rsid w:val="00954776"/>
    <w:rsid w:val="00954867"/>
    <w:rsid w:val="009548F8"/>
    <w:rsid w:val="009549D0"/>
    <w:rsid w:val="00954A48"/>
    <w:rsid w:val="00954BD2"/>
    <w:rsid w:val="00954E16"/>
    <w:rsid w:val="00954E83"/>
    <w:rsid w:val="00954EA1"/>
    <w:rsid w:val="00954F0A"/>
    <w:rsid w:val="00954FBD"/>
    <w:rsid w:val="00954FCB"/>
    <w:rsid w:val="00955073"/>
    <w:rsid w:val="0095513D"/>
    <w:rsid w:val="0095521F"/>
    <w:rsid w:val="009552A1"/>
    <w:rsid w:val="00955314"/>
    <w:rsid w:val="009553C7"/>
    <w:rsid w:val="009556E9"/>
    <w:rsid w:val="009557E7"/>
    <w:rsid w:val="0095583E"/>
    <w:rsid w:val="009558D5"/>
    <w:rsid w:val="00955BD1"/>
    <w:rsid w:val="00955C26"/>
    <w:rsid w:val="00955CCE"/>
    <w:rsid w:val="00955CDD"/>
    <w:rsid w:val="00955F7D"/>
    <w:rsid w:val="00956153"/>
    <w:rsid w:val="009562CE"/>
    <w:rsid w:val="00956467"/>
    <w:rsid w:val="00956594"/>
    <w:rsid w:val="0095676F"/>
    <w:rsid w:val="009568A3"/>
    <w:rsid w:val="0095696B"/>
    <w:rsid w:val="00956A35"/>
    <w:rsid w:val="00956B0E"/>
    <w:rsid w:val="00956B67"/>
    <w:rsid w:val="00956E63"/>
    <w:rsid w:val="00956F4C"/>
    <w:rsid w:val="00956F63"/>
    <w:rsid w:val="00956F7D"/>
    <w:rsid w:val="00956FA5"/>
    <w:rsid w:val="00957135"/>
    <w:rsid w:val="0095716F"/>
    <w:rsid w:val="00957290"/>
    <w:rsid w:val="009572DF"/>
    <w:rsid w:val="0095765B"/>
    <w:rsid w:val="009577DF"/>
    <w:rsid w:val="0095784B"/>
    <w:rsid w:val="009578D3"/>
    <w:rsid w:val="00957D2D"/>
    <w:rsid w:val="00957EDA"/>
    <w:rsid w:val="00957F43"/>
    <w:rsid w:val="00957F4B"/>
    <w:rsid w:val="00957FB3"/>
    <w:rsid w:val="009600BE"/>
    <w:rsid w:val="0096016D"/>
    <w:rsid w:val="00960183"/>
    <w:rsid w:val="009601C4"/>
    <w:rsid w:val="0096037B"/>
    <w:rsid w:val="00960407"/>
    <w:rsid w:val="00960423"/>
    <w:rsid w:val="0096046E"/>
    <w:rsid w:val="00960527"/>
    <w:rsid w:val="009605AE"/>
    <w:rsid w:val="009605D7"/>
    <w:rsid w:val="00960660"/>
    <w:rsid w:val="0096066C"/>
    <w:rsid w:val="0096068E"/>
    <w:rsid w:val="00960778"/>
    <w:rsid w:val="00960853"/>
    <w:rsid w:val="009608A4"/>
    <w:rsid w:val="0096090E"/>
    <w:rsid w:val="00960A91"/>
    <w:rsid w:val="00960B1E"/>
    <w:rsid w:val="00960B28"/>
    <w:rsid w:val="00960BBD"/>
    <w:rsid w:val="00960DFC"/>
    <w:rsid w:val="00961076"/>
    <w:rsid w:val="00961250"/>
    <w:rsid w:val="0096125E"/>
    <w:rsid w:val="00961276"/>
    <w:rsid w:val="009612C0"/>
    <w:rsid w:val="009613D5"/>
    <w:rsid w:val="00961408"/>
    <w:rsid w:val="00961676"/>
    <w:rsid w:val="00961822"/>
    <w:rsid w:val="00961F04"/>
    <w:rsid w:val="0096217B"/>
    <w:rsid w:val="009622C3"/>
    <w:rsid w:val="00962337"/>
    <w:rsid w:val="00962401"/>
    <w:rsid w:val="009625B3"/>
    <w:rsid w:val="0096271C"/>
    <w:rsid w:val="009628C9"/>
    <w:rsid w:val="00962975"/>
    <w:rsid w:val="00962ABA"/>
    <w:rsid w:val="00962D48"/>
    <w:rsid w:val="00962D50"/>
    <w:rsid w:val="00962DCC"/>
    <w:rsid w:val="00962F12"/>
    <w:rsid w:val="009631B5"/>
    <w:rsid w:val="00963430"/>
    <w:rsid w:val="0096372C"/>
    <w:rsid w:val="009637A5"/>
    <w:rsid w:val="0096390A"/>
    <w:rsid w:val="00963CF9"/>
    <w:rsid w:val="00963CFD"/>
    <w:rsid w:val="00963D38"/>
    <w:rsid w:val="00963DFB"/>
    <w:rsid w:val="00964053"/>
    <w:rsid w:val="009640EF"/>
    <w:rsid w:val="0096426B"/>
    <w:rsid w:val="009643B2"/>
    <w:rsid w:val="009643F4"/>
    <w:rsid w:val="0096444D"/>
    <w:rsid w:val="0096447A"/>
    <w:rsid w:val="00964489"/>
    <w:rsid w:val="009645D7"/>
    <w:rsid w:val="0096467C"/>
    <w:rsid w:val="00964BC0"/>
    <w:rsid w:val="00964C6E"/>
    <w:rsid w:val="00964D10"/>
    <w:rsid w:val="00964D76"/>
    <w:rsid w:val="00964E89"/>
    <w:rsid w:val="00964EC8"/>
    <w:rsid w:val="009650EC"/>
    <w:rsid w:val="00965295"/>
    <w:rsid w:val="009653FC"/>
    <w:rsid w:val="00965432"/>
    <w:rsid w:val="00965607"/>
    <w:rsid w:val="009657CA"/>
    <w:rsid w:val="0096591D"/>
    <w:rsid w:val="00965AB8"/>
    <w:rsid w:val="00965AC5"/>
    <w:rsid w:val="00965B3A"/>
    <w:rsid w:val="00965F0A"/>
    <w:rsid w:val="00965F5E"/>
    <w:rsid w:val="00965FE0"/>
    <w:rsid w:val="00966088"/>
    <w:rsid w:val="009662D3"/>
    <w:rsid w:val="00966501"/>
    <w:rsid w:val="00966539"/>
    <w:rsid w:val="00966587"/>
    <w:rsid w:val="009665AD"/>
    <w:rsid w:val="009667C2"/>
    <w:rsid w:val="0096690F"/>
    <w:rsid w:val="00966A0A"/>
    <w:rsid w:val="00966B4E"/>
    <w:rsid w:val="00966CAA"/>
    <w:rsid w:val="00966F28"/>
    <w:rsid w:val="00966F48"/>
    <w:rsid w:val="00966F6B"/>
    <w:rsid w:val="009670B5"/>
    <w:rsid w:val="009670D1"/>
    <w:rsid w:val="00967106"/>
    <w:rsid w:val="00967212"/>
    <w:rsid w:val="009674F1"/>
    <w:rsid w:val="0096757F"/>
    <w:rsid w:val="0096794D"/>
    <w:rsid w:val="00967A54"/>
    <w:rsid w:val="00967CCE"/>
    <w:rsid w:val="00967DC7"/>
    <w:rsid w:val="00970028"/>
    <w:rsid w:val="00970117"/>
    <w:rsid w:val="0097015C"/>
    <w:rsid w:val="00970237"/>
    <w:rsid w:val="009702D4"/>
    <w:rsid w:val="00970319"/>
    <w:rsid w:val="009705AB"/>
    <w:rsid w:val="0097079F"/>
    <w:rsid w:val="0097083D"/>
    <w:rsid w:val="009708FF"/>
    <w:rsid w:val="00970AA6"/>
    <w:rsid w:val="00970B3D"/>
    <w:rsid w:val="00970BA8"/>
    <w:rsid w:val="00970C1F"/>
    <w:rsid w:val="00970CD3"/>
    <w:rsid w:val="00970CFC"/>
    <w:rsid w:val="00970E0A"/>
    <w:rsid w:val="00970E36"/>
    <w:rsid w:val="00970EB2"/>
    <w:rsid w:val="0097102A"/>
    <w:rsid w:val="0097104F"/>
    <w:rsid w:val="009714C3"/>
    <w:rsid w:val="0097162A"/>
    <w:rsid w:val="0097169B"/>
    <w:rsid w:val="00971A71"/>
    <w:rsid w:val="00971ABA"/>
    <w:rsid w:val="00971B1F"/>
    <w:rsid w:val="00971C68"/>
    <w:rsid w:val="00971C80"/>
    <w:rsid w:val="00971F87"/>
    <w:rsid w:val="00972137"/>
    <w:rsid w:val="0097237E"/>
    <w:rsid w:val="009727E7"/>
    <w:rsid w:val="009728AB"/>
    <w:rsid w:val="0097290C"/>
    <w:rsid w:val="00972997"/>
    <w:rsid w:val="009729B4"/>
    <w:rsid w:val="00972B7E"/>
    <w:rsid w:val="00972F21"/>
    <w:rsid w:val="00973001"/>
    <w:rsid w:val="00973343"/>
    <w:rsid w:val="009733E3"/>
    <w:rsid w:val="009733F1"/>
    <w:rsid w:val="00973488"/>
    <w:rsid w:val="00973609"/>
    <w:rsid w:val="00973645"/>
    <w:rsid w:val="009737B4"/>
    <w:rsid w:val="0097383E"/>
    <w:rsid w:val="00973903"/>
    <w:rsid w:val="00973990"/>
    <w:rsid w:val="0097399B"/>
    <w:rsid w:val="009739F6"/>
    <w:rsid w:val="00973A03"/>
    <w:rsid w:val="00973A54"/>
    <w:rsid w:val="00973A69"/>
    <w:rsid w:val="00973B9C"/>
    <w:rsid w:val="00973BF3"/>
    <w:rsid w:val="00973C03"/>
    <w:rsid w:val="00973E35"/>
    <w:rsid w:val="00973E9E"/>
    <w:rsid w:val="00974010"/>
    <w:rsid w:val="009740AC"/>
    <w:rsid w:val="00974194"/>
    <w:rsid w:val="009741A7"/>
    <w:rsid w:val="0097429E"/>
    <w:rsid w:val="009742B6"/>
    <w:rsid w:val="009746D4"/>
    <w:rsid w:val="00974809"/>
    <w:rsid w:val="00974A71"/>
    <w:rsid w:val="00974B36"/>
    <w:rsid w:val="00974B66"/>
    <w:rsid w:val="00974C55"/>
    <w:rsid w:val="00974D08"/>
    <w:rsid w:val="00974DCB"/>
    <w:rsid w:val="00974E28"/>
    <w:rsid w:val="00974F51"/>
    <w:rsid w:val="009750BA"/>
    <w:rsid w:val="009752D1"/>
    <w:rsid w:val="00975347"/>
    <w:rsid w:val="009754DA"/>
    <w:rsid w:val="009755C7"/>
    <w:rsid w:val="00975684"/>
    <w:rsid w:val="00975749"/>
    <w:rsid w:val="009758BE"/>
    <w:rsid w:val="009758FF"/>
    <w:rsid w:val="0097593C"/>
    <w:rsid w:val="00975AAA"/>
    <w:rsid w:val="00975B99"/>
    <w:rsid w:val="00975BB7"/>
    <w:rsid w:val="00975BE2"/>
    <w:rsid w:val="00975C3F"/>
    <w:rsid w:val="00975C8A"/>
    <w:rsid w:val="00975E2B"/>
    <w:rsid w:val="0097608E"/>
    <w:rsid w:val="009760B0"/>
    <w:rsid w:val="00976175"/>
    <w:rsid w:val="009761A9"/>
    <w:rsid w:val="009761C2"/>
    <w:rsid w:val="009761DF"/>
    <w:rsid w:val="009762C7"/>
    <w:rsid w:val="00976347"/>
    <w:rsid w:val="009763E7"/>
    <w:rsid w:val="009765DA"/>
    <w:rsid w:val="009766BB"/>
    <w:rsid w:val="0097676A"/>
    <w:rsid w:val="00976792"/>
    <w:rsid w:val="00976936"/>
    <w:rsid w:val="00976980"/>
    <w:rsid w:val="009769EA"/>
    <w:rsid w:val="00976A3E"/>
    <w:rsid w:val="00976AEC"/>
    <w:rsid w:val="00976B57"/>
    <w:rsid w:val="00976E48"/>
    <w:rsid w:val="00976E60"/>
    <w:rsid w:val="00976E89"/>
    <w:rsid w:val="00976F7C"/>
    <w:rsid w:val="009773DE"/>
    <w:rsid w:val="009776C5"/>
    <w:rsid w:val="0097770B"/>
    <w:rsid w:val="00977972"/>
    <w:rsid w:val="00977ADA"/>
    <w:rsid w:val="00977AE9"/>
    <w:rsid w:val="00977C07"/>
    <w:rsid w:val="00977D04"/>
    <w:rsid w:val="00977E93"/>
    <w:rsid w:val="00977FDE"/>
    <w:rsid w:val="00980110"/>
    <w:rsid w:val="009801B7"/>
    <w:rsid w:val="00980451"/>
    <w:rsid w:val="00980519"/>
    <w:rsid w:val="00980600"/>
    <w:rsid w:val="00980701"/>
    <w:rsid w:val="00980843"/>
    <w:rsid w:val="00980907"/>
    <w:rsid w:val="00980994"/>
    <w:rsid w:val="00980BEC"/>
    <w:rsid w:val="00980EE8"/>
    <w:rsid w:val="00980F5C"/>
    <w:rsid w:val="00980FE9"/>
    <w:rsid w:val="00981223"/>
    <w:rsid w:val="00981299"/>
    <w:rsid w:val="00981307"/>
    <w:rsid w:val="00981468"/>
    <w:rsid w:val="00981B96"/>
    <w:rsid w:val="00981CB6"/>
    <w:rsid w:val="00981D30"/>
    <w:rsid w:val="00981DD1"/>
    <w:rsid w:val="00981EA2"/>
    <w:rsid w:val="00981F95"/>
    <w:rsid w:val="0098203B"/>
    <w:rsid w:val="00982120"/>
    <w:rsid w:val="00982186"/>
    <w:rsid w:val="009823B1"/>
    <w:rsid w:val="009824A9"/>
    <w:rsid w:val="00982677"/>
    <w:rsid w:val="0098277F"/>
    <w:rsid w:val="00982786"/>
    <w:rsid w:val="0098284C"/>
    <w:rsid w:val="009828A0"/>
    <w:rsid w:val="00982BE0"/>
    <w:rsid w:val="00982F6C"/>
    <w:rsid w:val="00982F9E"/>
    <w:rsid w:val="00983141"/>
    <w:rsid w:val="00983226"/>
    <w:rsid w:val="00983309"/>
    <w:rsid w:val="0098331D"/>
    <w:rsid w:val="009833BB"/>
    <w:rsid w:val="0098340E"/>
    <w:rsid w:val="0098343C"/>
    <w:rsid w:val="00983481"/>
    <w:rsid w:val="0098362D"/>
    <w:rsid w:val="009838A7"/>
    <w:rsid w:val="009839DE"/>
    <w:rsid w:val="00983A37"/>
    <w:rsid w:val="00983A87"/>
    <w:rsid w:val="00983A9F"/>
    <w:rsid w:val="00983AA3"/>
    <w:rsid w:val="00983BB7"/>
    <w:rsid w:val="00983C6C"/>
    <w:rsid w:val="00983D0E"/>
    <w:rsid w:val="00983E72"/>
    <w:rsid w:val="00983EAD"/>
    <w:rsid w:val="00983FDE"/>
    <w:rsid w:val="009840D4"/>
    <w:rsid w:val="0098435C"/>
    <w:rsid w:val="009845DD"/>
    <w:rsid w:val="00984737"/>
    <w:rsid w:val="00984780"/>
    <w:rsid w:val="009847F5"/>
    <w:rsid w:val="0098491B"/>
    <w:rsid w:val="00984AD7"/>
    <w:rsid w:val="00984B8E"/>
    <w:rsid w:val="00984B96"/>
    <w:rsid w:val="00984DBE"/>
    <w:rsid w:val="00984E77"/>
    <w:rsid w:val="00984EA7"/>
    <w:rsid w:val="009850C0"/>
    <w:rsid w:val="0098512D"/>
    <w:rsid w:val="0098518D"/>
    <w:rsid w:val="009851DB"/>
    <w:rsid w:val="00985204"/>
    <w:rsid w:val="00985373"/>
    <w:rsid w:val="009853B0"/>
    <w:rsid w:val="009856B7"/>
    <w:rsid w:val="00985836"/>
    <w:rsid w:val="0098593D"/>
    <w:rsid w:val="009859D0"/>
    <w:rsid w:val="00985B4D"/>
    <w:rsid w:val="00985CDF"/>
    <w:rsid w:val="00985D24"/>
    <w:rsid w:val="00986007"/>
    <w:rsid w:val="0098601E"/>
    <w:rsid w:val="00986273"/>
    <w:rsid w:val="00986303"/>
    <w:rsid w:val="00986436"/>
    <w:rsid w:val="009864E3"/>
    <w:rsid w:val="00986758"/>
    <w:rsid w:val="009869AA"/>
    <w:rsid w:val="00986FC9"/>
    <w:rsid w:val="00987064"/>
    <w:rsid w:val="00987217"/>
    <w:rsid w:val="00987377"/>
    <w:rsid w:val="0098737C"/>
    <w:rsid w:val="00987450"/>
    <w:rsid w:val="00987552"/>
    <w:rsid w:val="00987572"/>
    <w:rsid w:val="00987596"/>
    <w:rsid w:val="009876D9"/>
    <w:rsid w:val="00987881"/>
    <w:rsid w:val="0098795B"/>
    <w:rsid w:val="009879F3"/>
    <w:rsid w:val="00987A08"/>
    <w:rsid w:val="00987AE3"/>
    <w:rsid w:val="00987C62"/>
    <w:rsid w:val="00987CAD"/>
    <w:rsid w:val="00987DA8"/>
    <w:rsid w:val="00987F23"/>
    <w:rsid w:val="00987FD0"/>
    <w:rsid w:val="0098FCF5"/>
    <w:rsid w:val="00990154"/>
    <w:rsid w:val="00990157"/>
    <w:rsid w:val="00990365"/>
    <w:rsid w:val="00990417"/>
    <w:rsid w:val="00990493"/>
    <w:rsid w:val="009906E0"/>
    <w:rsid w:val="009907D1"/>
    <w:rsid w:val="0099090B"/>
    <w:rsid w:val="00990911"/>
    <w:rsid w:val="00990985"/>
    <w:rsid w:val="009909B7"/>
    <w:rsid w:val="00990AEB"/>
    <w:rsid w:val="00991092"/>
    <w:rsid w:val="009910E9"/>
    <w:rsid w:val="0099119C"/>
    <w:rsid w:val="009911C1"/>
    <w:rsid w:val="009911F3"/>
    <w:rsid w:val="00991212"/>
    <w:rsid w:val="00991295"/>
    <w:rsid w:val="0099129A"/>
    <w:rsid w:val="009912BA"/>
    <w:rsid w:val="009912DC"/>
    <w:rsid w:val="009913AB"/>
    <w:rsid w:val="00991697"/>
    <w:rsid w:val="00991787"/>
    <w:rsid w:val="0099188C"/>
    <w:rsid w:val="00991891"/>
    <w:rsid w:val="00991899"/>
    <w:rsid w:val="009918C4"/>
    <w:rsid w:val="00991A09"/>
    <w:rsid w:val="00991B11"/>
    <w:rsid w:val="00991B9D"/>
    <w:rsid w:val="00992059"/>
    <w:rsid w:val="009920F7"/>
    <w:rsid w:val="00992122"/>
    <w:rsid w:val="00992390"/>
    <w:rsid w:val="00992447"/>
    <w:rsid w:val="009924B6"/>
    <w:rsid w:val="009925C0"/>
    <w:rsid w:val="0099262C"/>
    <w:rsid w:val="00992663"/>
    <w:rsid w:val="009927B2"/>
    <w:rsid w:val="00992880"/>
    <w:rsid w:val="00992B42"/>
    <w:rsid w:val="00992D2A"/>
    <w:rsid w:val="009931D2"/>
    <w:rsid w:val="009932A9"/>
    <w:rsid w:val="00993350"/>
    <w:rsid w:val="00993439"/>
    <w:rsid w:val="0099347F"/>
    <w:rsid w:val="00993564"/>
    <w:rsid w:val="00993700"/>
    <w:rsid w:val="0099381A"/>
    <w:rsid w:val="00993A30"/>
    <w:rsid w:val="00993B5D"/>
    <w:rsid w:val="00993C64"/>
    <w:rsid w:val="00993D1C"/>
    <w:rsid w:val="00993D6B"/>
    <w:rsid w:val="00993D88"/>
    <w:rsid w:val="00993EE9"/>
    <w:rsid w:val="0099419B"/>
    <w:rsid w:val="0099445C"/>
    <w:rsid w:val="009944D7"/>
    <w:rsid w:val="00994614"/>
    <w:rsid w:val="0099461E"/>
    <w:rsid w:val="009946A5"/>
    <w:rsid w:val="0099493F"/>
    <w:rsid w:val="00994A2F"/>
    <w:rsid w:val="00994DCC"/>
    <w:rsid w:val="00994EB1"/>
    <w:rsid w:val="00994FCB"/>
    <w:rsid w:val="009950FC"/>
    <w:rsid w:val="009951EF"/>
    <w:rsid w:val="0099522C"/>
    <w:rsid w:val="00995373"/>
    <w:rsid w:val="009953E8"/>
    <w:rsid w:val="009955C7"/>
    <w:rsid w:val="009955D6"/>
    <w:rsid w:val="00995645"/>
    <w:rsid w:val="00995745"/>
    <w:rsid w:val="00995861"/>
    <w:rsid w:val="00995910"/>
    <w:rsid w:val="00995ABF"/>
    <w:rsid w:val="00995AD1"/>
    <w:rsid w:val="00995E02"/>
    <w:rsid w:val="00995E09"/>
    <w:rsid w:val="00995FD4"/>
    <w:rsid w:val="00996140"/>
    <w:rsid w:val="00996281"/>
    <w:rsid w:val="00996338"/>
    <w:rsid w:val="0099679F"/>
    <w:rsid w:val="0099680D"/>
    <w:rsid w:val="0099691F"/>
    <w:rsid w:val="00996A2F"/>
    <w:rsid w:val="00996ED0"/>
    <w:rsid w:val="00996F4C"/>
    <w:rsid w:val="00996FFF"/>
    <w:rsid w:val="0099714D"/>
    <w:rsid w:val="00997163"/>
    <w:rsid w:val="00997170"/>
    <w:rsid w:val="009971E8"/>
    <w:rsid w:val="009972EA"/>
    <w:rsid w:val="009972F9"/>
    <w:rsid w:val="009979CA"/>
    <w:rsid w:val="00997ADF"/>
    <w:rsid w:val="00997B5E"/>
    <w:rsid w:val="00997BF7"/>
    <w:rsid w:val="009A013C"/>
    <w:rsid w:val="009A01F7"/>
    <w:rsid w:val="009A0206"/>
    <w:rsid w:val="009A025F"/>
    <w:rsid w:val="009A036E"/>
    <w:rsid w:val="009A03E2"/>
    <w:rsid w:val="009A0536"/>
    <w:rsid w:val="009A0611"/>
    <w:rsid w:val="009A06DD"/>
    <w:rsid w:val="009A0732"/>
    <w:rsid w:val="009A07DD"/>
    <w:rsid w:val="009A084F"/>
    <w:rsid w:val="009A09AA"/>
    <w:rsid w:val="009A0A6E"/>
    <w:rsid w:val="009A0AC7"/>
    <w:rsid w:val="009A0F61"/>
    <w:rsid w:val="009A1255"/>
    <w:rsid w:val="009A1473"/>
    <w:rsid w:val="009A151C"/>
    <w:rsid w:val="009A1577"/>
    <w:rsid w:val="009A1610"/>
    <w:rsid w:val="009A185A"/>
    <w:rsid w:val="009A18A3"/>
    <w:rsid w:val="009A19AF"/>
    <w:rsid w:val="009A1CE9"/>
    <w:rsid w:val="009A1D46"/>
    <w:rsid w:val="009A1E29"/>
    <w:rsid w:val="009A1ECB"/>
    <w:rsid w:val="009A2013"/>
    <w:rsid w:val="009A2015"/>
    <w:rsid w:val="009A20B2"/>
    <w:rsid w:val="009A2286"/>
    <w:rsid w:val="009A228D"/>
    <w:rsid w:val="009A22DB"/>
    <w:rsid w:val="009A23F7"/>
    <w:rsid w:val="009A250A"/>
    <w:rsid w:val="009A2729"/>
    <w:rsid w:val="009A2779"/>
    <w:rsid w:val="009A2D3C"/>
    <w:rsid w:val="009A2E15"/>
    <w:rsid w:val="009A2FF4"/>
    <w:rsid w:val="009A3143"/>
    <w:rsid w:val="009A3244"/>
    <w:rsid w:val="009A32ED"/>
    <w:rsid w:val="009A34D1"/>
    <w:rsid w:val="009A3512"/>
    <w:rsid w:val="009A3758"/>
    <w:rsid w:val="009A3C5A"/>
    <w:rsid w:val="009A3CA2"/>
    <w:rsid w:val="009A3CCD"/>
    <w:rsid w:val="009A3D34"/>
    <w:rsid w:val="009A3D9A"/>
    <w:rsid w:val="009A3DC2"/>
    <w:rsid w:val="009A3DF3"/>
    <w:rsid w:val="009A4011"/>
    <w:rsid w:val="009A411E"/>
    <w:rsid w:val="009A41F9"/>
    <w:rsid w:val="009A444E"/>
    <w:rsid w:val="009A45A5"/>
    <w:rsid w:val="009A46CD"/>
    <w:rsid w:val="009A48EE"/>
    <w:rsid w:val="009A4A36"/>
    <w:rsid w:val="009A4CB8"/>
    <w:rsid w:val="009A4D75"/>
    <w:rsid w:val="009A4EFB"/>
    <w:rsid w:val="009A5131"/>
    <w:rsid w:val="009A51BE"/>
    <w:rsid w:val="009A51F0"/>
    <w:rsid w:val="009A529E"/>
    <w:rsid w:val="009A52A3"/>
    <w:rsid w:val="009A530D"/>
    <w:rsid w:val="009A533F"/>
    <w:rsid w:val="009A5436"/>
    <w:rsid w:val="009A5568"/>
    <w:rsid w:val="009A5595"/>
    <w:rsid w:val="009A55F3"/>
    <w:rsid w:val="009A572D"/>
    <w:rsid w:val="009A5983"/>
    <w:rsid w:val="009A5992"/>
    <w:rsid w:val="009A5A4B"/>
    <w:rsid w:val="009A5C04"/>
    <w:rsid w:val="009A5C73"/>
    <w:rsid w:val="009A5D3F"/>
    <w:rsid w:val="009A5D72"/>
    <w:rsid w:val="009A5D8D"/>
    <w:rsid w:val="009A5E9B"/>
    <w:rsid w:val="009A6033"/>
    <w:rsid w:val="009A60BF"/>
    <w:rsid w:val="009A6212"/>
    <w:rsid w:val="009A6254"/>
    <w:rsid w:val="009A6273"/>
    <w:rsid w:val="009A631E"/>
    <w:rsid w:val="009A665A"/>
    <w:rsid w:val="009A675D"/>
    <w:rsid w:val="009A690C"/>
    <w:rsid w:val="009A69C2"/>
    <w:rsid w:val="009A6A85"/>
    <w:rsid w:val="009A6AA0"/>
    <w:rsid w:val="009A6C4C"/>
    <w:rsid w:val="009A6C4F"/>
    <w:rsid w:val="009A6CFC"/>
    <w:rsid w:val="009A6FD4"/>
    <w:rsid w:val="009A6FE7"/>
    <w:rsid w:val="009A6FFD"/>
    <w:rsid w:val="009A70FA"/>
    <w:rsid w:val="009A722D"/>
    <w:rsid w:val="009A7479"/>
    <w:rsid w:val="009A752E"/>
    <w:rsid w:val="009A75B6"/>
    <w:rsid w:val="009A761B"/>
    <w:rsid w:val="009A769D"/>
    <w:rsid w:val="009A76A7"/>
    <w:rsid w:val="009A7793"/>
    <w:rsid w:val="009A797E"/>
    <w:rsid w:val="009A7A57"/>
    <w:rsid w:val="009A7A70"/>
    <w:rsid w:val="009A7C19"/>
    <w:rsid w:val="009A7D69"/>
    <w:rsid w:val="009A7E5E"/>
    <w:rsid w:val="009B008C"/>
    <w:rsid w:val="009B00EF"/>
    <w:rsid w:val="009B0122"/>
    <w:rsid w:val="009B02F7"/>
    <w:rsid w:val="009B063B"/>
    <w:rsid w:val="009B068D"/>
    <w:rsid w:val="009B07F0"/>
    <w:rsid w:val="009B0958"/>
    <w:rsid w:val="009B0965"/>
    <w:rsid w:val="009B0AB9"/>
    <w:rsid w:val="009B0BCC"/>
    <w:rsid w:val="009B0CF9"/>
    <w:rsid w:val="009B0DB3"/>
    <w:rsid w:val="009B0DDC"/>
    <w:rsid w:val="009B0E0E"/>
    <w:rsid w:val="009B0F30"/>
    <w:rsid w:val="009B0F7F"/>
    <w:rsid w:val="009B1208"/>
    <w:rsid w:val="009B1322"/>
    <w:rsid w:val="009B1324"/>
    <w:rsid w:val="009B156B"/>
    <w:rsid w:val="009B166C"/>
    <w:rsid w:val="009B189D"/>
    <w:rsid w:val="009B190B"/>
    <w:rsid w:val="009B193C"/>
    <w:rsid w:val="009B1A2E"/>
    <w:rsid w:val="009B1C91"/>
    <w:rsid w:val="009B1D40"/>
    <w:rsid w:val="009B1DDA"/>
    <w:rsid w:val="009B2005"/>
    <w:rsid w:val="009B205C"/>
    <w:rsid w:val="009B210F"/>
    <w:rsid w:val="009B21CA"/>
    <w:rsid w:val="009B226D"/>
    <w:rsid w:val="009B2318"/>
    <w:rsid w:val="009B24E9"/>
    <w:rsid w:val="009B252C"/>
    <w:rsid w:val="009B256E"/>
    <w:rsid w:val="009B2780"/>
    <w:rsid w:val="009B286B"/>
    <w:rsid w:val="009B28A0"/>
    <w:rsid w:val="009B290C"/>
    <w:rsid w:val="009B2A80"/>
    <w:rsid w:val="009B2AAE"/>
    <w:rsid w:val="009B2B9F"/>
    <w:rsid w:val="009B2C87"/>
    <w:rsid w:val="009B2F5B"/>
    <w:rsid w:val="009B335E"/>
    <w:rsid w:val="009B346E"/>
    <w:rsid w:val="009B3571"/>
    <w:rsid w:val="009B3591"/>
    <w:rsid w:val="009B383B"/>
    <w:rsid w:val="009B3D66"/>
    <w:rsid w:val="009B3F31"/>
    <w:rsid w:val="009B3F3C"/>
    <w:rsid w:val="009B404E"/>
    <w:rsid w:val="009B40E5"/>
    <w:rsid w:val="009B40F2"/>
    <w:rsid w:val="009B4187"/>
    <w:rsid w:val="009B4208"/>
    <w:rsid w:val="009B449D"/>
    <w:rsid w:val="009B4559"/>
    <w:rsid w:val="009B45CE"/>
    <w:rsid w:val="009B4793"/>
    <w:rsid w:val="009B483A"/>
    <w:rsid w:val="009B4889"/>
    <w:rsid w:val="009B4947"/>
    <w:rsid w:val="009B4BF0"/>
    <w:rsid w:val="009B4F3B"/>
    <w:rsid w:val="009B50CD"/>
    <w:rsid w:val="009B5290"/>
    <w:rsid w:val="009B52F7"/>
    <w:rsid w:val="009B55A5"/>
    <w:rsid w:val="009B56FE"/>
    <w:rsid w:val="009B57AD"/>
    <w:rsid w:val="009B5A73"/>
    <w:rsid w:val="009B5AA2"/>
    <w:rsid w:val="009B5BCC"/>
    <w:rsid w:val="009B5E1F"/>
    <w:rsid w:val="009B5E29"/>
    <w:rsid w:val="009B5E47"/>
    <w:rsid w:val="009B5F71"/>
    <w:rsid w:val="009B6071"/>
    <w:rsid w:val="009B6526"/>
    <w:rsid w:val="009B6640"/>
    <w:rsid w:val="009B66B2"/>
    <w:rsid w:val="009B673A"/>
    <w:rsid w:val="009B67E3"/>
    <w:rsid w:val="009B6874"/>
    <w:rsid w:val="009B69C2"/>
    <w:rsid w:val="009B6AD0"/>
    <w:rsid w:val="009B6B9B"/>
    <w:rsid w:val="009B6BB2"/>
    <w:rsid w:val="009B6C6E"/>
    <w:rsid w:val="009B6DB3"/>
    <w:rsid w:val="009B6DFB"/>
    <w:rsid w:val="009B6EF2"/>
    <w:rsid w:val="009B6FB5"/>
    <w:rsid w:val="009B73B9"/>
    <w:rsid w:val="009B77EF"/>
    <w:rsid w:val="009B7867"/>
    <w:rsid w:val="009B7895"/>
    <w:rsid w:val="009B7A7F"/>
    <w:rsid w:val="009B7BA7"/>
    <w:rsid w:val="009B7D34"/>
    <w:rsid w:val="009B7F11"/>
    <w:rsid w:val="009C0115"/>
    <w:rsid w:val="009C027C"/>
    <w:rsid w:val="009C032F"/>
    <w:rsid w:val="009C05EF"/>
    <w:rsid w:val="009C06BD"/>
    <w:rsid w:val="009C074B"/>
    <w:rsid w:val="009C0872"/>
    <w:rsid w:val="009C088D"/>
    <w:rsid w:val="009C08B1"/>
    <w:rsid w:val="009C09AC"/>
    <w:rsid w:val="009C09C6"/>
    <w:rsid w:val="009C0B11"/>
    <w:rsid w:val="009C0F3C"/>
    <w:rsid w:val="009C0F5C"/>
    <w:rsid w:val="009C11D1"/>
    <w:rsid w:val="009C1206"/>
    <w:rsid w:val="009C137E"/>
    <w:rsid w:val="009C1434"/>
    <w:rsid w:val="009C17A2"/>
    <w:rsid w:val="009C1AC0"/>
    <w:rsid w:val="009C1BC5"/>
    <w:rsid w:val="009C1BD5"/>
    <w:rsid w:val="009C1C1A"/>
    <w:rsid w:val="009C1D2D"/>
    <w:rsid w:val="009C1F35"/>
    <w:rsid w:val="009C1F68"/>
    <w:rsid w:val="009C1FDE"/>
    <w:rsid w:val="009C202E"/>
    <w:rsid w:val="009C207B"/>
    <w:rsid w:val="009C220E"/>
    <w:rsid w:val="009C22D4"/>
    <w:rsid w:val="009C23E3"/>
    <w:rsid w:val="009C2509"/>
    <w:rsid w:val="009C2543"/>
    <w:rsid w:val="009C2674"/>
    <w:rsid w:val="009C26AC"/>
    <w:rsid w:val="009C28FA"/>
    <w:rsid w:val="009C2A58"/>
    <w:rsid w:val="009C2EAF"/>
    <w:rsid w:val="009C30BE"/>
    <w:rsid w:val="009C321D"/>
    <w:rsid w:val="009C32FF"/>
    <w:rsid w:val="009C351B"/>
    <w:rsid w:val="009C36F8"/>
    <w:rsid w:val="009C386B"/>
    <w:rsid w:val="009C3AAD"/>
    <w:rsid w:val="009C3D90"/>
    <w:rsid w:val="009C3E01"/>
    <w:rsid w:val="009C3EBB"/>
    <w:rsid w:val="009C3ECB"/>
    <w:rsid w:val="009C3F82"/>
    <w:rsid w:val="009C3FD8"/>
    <w:rsid w:val="009C40BD"/>
    <w:rsid w:val="009C428B"/>
    <w:rsid w:val="009C42EA"/>
    <w:rsid w:val="009C43C3"/>
    <w:rsid w:val="009C44E5"/>
    <w:rsid w:val="009C44F6"/>
    <w:rsid w:val="009C46F1"/>
    <w:rsid w:val="009C4773"/>
    <w:rsid w:val="009C484A"/>
    <w:rsid w:val="009C4956"/>
    <w:rsid w:val="009C4B24"/>
    <w:rsid w:val="009C4B72"/>
    <w:rsid w:val="009C4BBE"/>
    <w:rsid w:val="009C4BE4"/>
    <w:rsid w:val="009C4C0C"/>
    <w:rsid w:val="009C4C8C"/>
    <w:rsid w:val="009C4D96"/>
    <w:rsid w:val="009C4E46"/>
    <w:rsid w:val="009C4ECC"/>
    <w:rsid w:val="009C4F2D"/>
    <w:rsid w:val="009C50F9"/>
    <w:rsid w:val="009C52A3"/>
    <w:rsid w:val="009C5437"/>
    <w:rsid w:val="009C5607"/>
    <w:rsid w:val="009C57C0"/>
    <w:rsid w:val="009C5A23"/>
    <w:rsid w:val="009C5A48"/>
    <w:rsid w:val="009C5C86"/>
    <w:rsid w:val="009C5CA9"/>
    <w:rsid w:val="009C5DBC"/>
    <w:rsid w:val="009C62B0"/>
    <w:rsid w:val="009C63F1"/>
    <w:rsid w:val="009C64A1"/>
    <w:rsid w:val="009C65F6"/>
    <w:rsid w:val="009C6602"/>
    <w:rsid w:val="009C6815"/>
    <w:rsid w:val="009C6882"/>
    <w:rsid w:val="009C6919"/>
    <w:rsid w:val="009C6988"/>
    <w:rsid w:val="009C6A7E"/>
    <w:rsid w:val="009C6AF8"/>
    <w:rsid w:val="009C6C8A"/>
    <w:rsid w:val="009C6CC8"/>
    <w:rsid w:val="009C6DA6"/>
    <w:rsid w:val="009C7035"/>
    <w:rsid w:val="009C709B"/>
    <w:rsid w:val="009C72E1"/>
    <w:rsid w:val="009C748A"/>
    <w:rsid w:val="009C75BA"/>
    <w:rsid w:val="009C76D4"/>
    <w:rsid w:val="009C76FE"/>
    <w:rsid w:val="009C7956"/>
    <w:rsid w:val="009C7986"/>
    <w:rsid w:val="009C7B55"/>
    <w:rsid w:val="009C7CD5"/>
    <w:rsid w:val="009C7EF2"/>
    <w:rsid w:val="009D00F3"/>
    <w:rsid w:val="009D04B8"/>
    <w:rsid w:val="009D0507"/>
    <w:rsid w:val="009D0638"/>
    <w:rsid w:val="009D066A"/>
    <w:rsid w:val="009D0827"/>
    <w:rsid w:val="009D08CB"/>
    <w:rsid w:val="009D0C80"/>
    <w:rsid w:val="009D0C9C"/>
    <w:rsid w:val="009D0CE0"/>
    <w:rsid w:val="009D0D7F"/>
    <w:rsid w:val="009D0E1B"/>
    <w:rsid w:val="009D1342"/>
    <w:rsid w:val="009D1509"/>
    <w:rsid w:val="009D150C"/>
    <w:rsid w:val="009D15F7"/>
    <w:rsid w:val="009D1624"/>
    <w:rsid w:val="009D174E"/>
    <w:rsid w:val="009D1767"/>
    <w:rsid w:val="009D17B7"/>
    <w:rsid w:val="009D18BD"/>
    <w:rsid w:val="009D1951"/>
    <w:rsid w:val="009D1A0D"/>
    <w:rsid w:val="009D1B35"/>
    <w:rsid w:val="009D1B5D"/>
    <w:rsid w:val="009D1BFB"/>
    <w:rsid w:val="009D1C7A"/>
    <w:rsid w:val="009D1DA2"/>
    <w:rsid w:val="009D23E0"/>
    <w:rsid w:val="009D2433"/>
    <w:rsid w:val="009D24F5"/>
    <w:rsid w:val="009D2535"/>
    <w:rsid w:val="009D272A"/>
    <w:rsid w:val="009D2850"/>
    <w:rsid w:val="009D305D"/>
    <w:rsid w:val="009D31AF"/>
    <w:rsid w:val="009D332C"/>
    <w:rsid w:val="009D343B"/>
    <w:rsid w:val="009D3560"/>
    <w:rsid w:val="009D37DD"/>
    <w:rsid w:val="009D3829"/>
    <w:rsid w:val="009D3866"/>
    <w:rsid w:val="009D38A9"/>
    <w:rsid w:val="009D3A22"/>
    <w:rsid w:val="009D3B8C"/>
    <w:rsid w:val="009D3D3C"/>
    <w:rsid w:val="009D3E55"/>
    <w:rsid w:val="009D3EF5"/>
    <w:rsid w:val="009D3F16"/>
    <w:rsid w:val="009D41CB"/>
    <w:rsid w:val="009D424D"/>
    <w:rsid w:val="009D4316"/>
    <w:rsid w:val="009D44C8"/>
    <w:rsid w:val="009D44DB"/>
    <w:rsid w:val="009D45A3"/>
    <w:rsid w:val="009D45B9"/>
    <w:rsid w:val="009D472D"/>
    <w:rsid w:val="009D4775"/>
    <w:rsid w:val="009D4863"/>
    <w:rsid w:val="009D4893"/>
    <w:rsid w:val="009D4C45"/>
    <w:rsid w:val="009D4FF2"/>
    <w:rsid w:val="009D5234"/>
    <w:rsid w:val="009D528B"/>
    <w:rsid w:val="009D53C1"/>
    <w:rsid w:val="009D5754"/>
    <w:rsid w:val="009D5837"/>
    <w:rsid w:val="009D59BD"/>
    <w:rsid w:val="009D59ED"/>
    <w:rsid w:val="009D5AE5"/>
    <w:rsid w:val="009D5C54"/>
    <w:rsid w:val="009D5E46"/>
    <w:rsid w:val="009D5FD6"/>
    <w:rsid w:val="009D602B"/>
    <w:rsid w:val="009D605A"/>
    <w:rsid w:val="009D6211"/>
    <w:rsid w:val="009D622D"/>
    <w:rsid w:val="009D6325"/>
    <w:rsid w:val="009D6399"/>
    <w:rsid w:val="009D6409"/>
    <w:rsid w:val="009D65F8"/>
    <w:rsid w:val="009D6883"/>
    <w:rsid w:val="009D68E6"/>
    <w:rsid w:val="009D6963"/>
    <w:rsid w:val="009D697D"/>
    <w:rsid w:val="009D6CCA"/>
    <w:rsid w:val="009D6E4A"/>
    <w:rsid w:val="009D6FA9"/>
    <w:rsid w:val="009D706C"/>
    <w:rsid w:val="009D7225"/>
    <w:rsid w:val="009D7248"/>
    <w:rsid w:val="009D7453"/>
    <w:rsid w:val="009D74D2"/>
    <w:rsid w:val="009D7569"/>
    <w:rsid w:val="009D7623"/>
    <w:rsid w:val="009D763B"/>
    <w:rsid w:val="009D76B7"/>
    <w:rsid w:val="009D7928"/>
    <w:rsid w:val="009D7A84"/>
    <w:rsid w:val="009D7B5E"/>
    <w:rsid w:val="009D7D30"/>
    <w:rsid w:val="009D7E68"/>
    <w:rsid w:val="009E015D"/>
    <w:rsid w:val="009E0165"/>
    <w:rsid w:val="009E017A"/>
    <w:rsid w:val="009E01BA"/>
    <w:rsid w:val="009E01D2"/>
    <w:rsid w:val="009E020B"/>
    <w:rsid w:val="009E0236"/>
    <w:rsid w:val="009E0265"/>
    <w:rsid w:val="009E0534"/>
    <w:rsid w:val="009E056C"/>
    <w:rsid w:val="009E05E1"/>
    <w:rsid w:val="009E06BF"/>
    <w:rsid w:val="009E0719"/>
    <w:rsid w:val="009E0A16"/>
    <w:rsid w:val="009E0ABE"/>
    <w:rsid w:val="009E0BA0"/>
    <w:rsid w:val="009E0C46"/>
    <w:rsid w:val="009E0D28"/>
    <w:rsid w:val="009E0DA6"/>
    <w:rsid w:val="009E0FE6"/>
    <w:rsid w:val="009E104A"/>
    <w:rsid w:val="009E1051"/>
    <w:rsid w:val="009E10F0"/>
    <w:rsid w:val="009E1276"/>
    <w:rsid w:val="009E13FB"/>
    <w:rsid w:val="009E148E"/>
    <w:rsid w:val="009E16A5"/>
    <w:rsid w:val="009E1778"/>
    <w:rsid w:val="009E1846"/>
    <w:rsid w:val="009E18AB"/>
    <w:rsid w:val="009E1BAF"/>
    <w:rsid w:val="009E1CC6"/>
    <w:rsid w:val="009E1ECC"/>
    <w:rsid w:val="009E1F7A"/>
    <w:rsid w:val="009E2186"/>
    <w:rsid w:val="009E21A8"/>
    <w:rsid w:val="009E2316"/>
    <w:rsid w:val="009E24D4"/>
    <w:rsid w:val="009E25F4"/>
    <w:rsid w:val="009E2740"/>
    <w:rsid w:val="009E2A26"/>
    <w:rsid w:val="009E2B39"/>
    <w:rsid w:val="009E2B79"/>
    <w:rsid w:val="009E2BAC"/>
    <w:rsid w:val="009E2BF5"/>
    <w:rsid w:val="009E2E01"/>
    <w:rsid w:val="009E2E43"/>
    <w:rsid w:val="009E2E60"/>
    <w:rsid w:val="009E2EE9"/>
    <w:rsid w:val="009E2F5D"/>
    <w:rsid w:val="009E2F66"/>
    <w:rsid w:val="009E2F98"/>
    <w:rsid w:val="009E2FA0"/>
    <w:rsid w:val="009E31A8"/>
    <w:rsid w:val="009E32EF"/>
    <w:rsid w:val="009E335E"/>
    <w:rsid w:val="009E3603"/>
    <w:rsid w:val="009E3686"/>
    <w:rsid w:val="009E3736"/>
    <w:rsid w:val="009E3949"/>
    <w:rsid w:val="009E39F0"/>
    <w:rsid w:val="009E3AF2"/>
    <w:rsid w:val="009E3C82"/>
    <w:rsid w:val="009E3CA3"/>
    <w:rsid w:val="009E3CDB"/>
    <w:rsid w:val="009E3D3D"/>
    <w:rsid w:val="009E3DA1"/>
    <w:rsid w:val="009E3E22"/>
    <w:rsid w:val="009E404A"/>
    <w:rsid w:val="009E4186"/>
    <w:rsid w:val="009E4297"/>
    <w:rsid w:val="009E4322"/>
    <w:rsid w:val="009E45C9"/>
    <w:rsid w:val="009E4651"/>
    <w:rsid w:val="009E46ED"/>
    <w:rsid w:val="009E478F"/>
    <w:rsid w:val="009E4A4B"/>
    <w:rsid w:val="009E4AB3"/>
    <w:rsid w:val="009E4AC6"/>
    <w:rsid w:val="009E4BA7"/>
    <w:rsid w:val="009E4E85"/>
    <w:rsid w:val="009E4F63"/>
    <w:rsid w:val="009E5141"/>
    <w:rsid w:val="009E51E7"/>
    <w:rsid w:val="009E537E"/>
    <w:rsid w:val="009E53CE"/>
    <w:rsid w:val="009E5416"/>
    <w:rsid w:val="009E5480"/>
    <w:rsid w:val="009E5595"/>
    <w:rsid w:val="009E5624"/>
    <w:rsid w:val="009E57C7"/>
    <w:rsid w:val="009E5988"/>
    <w:rsid w:val="009E5A81"/>
    <w:rsid w:val="009E5AAD"/>
    <w:rsid w:val="009E5BFC"/>
    <w:rsid w:val="009E6011"/>
    <w:rsid w:val="009E612B"/>
    <w:rsid w:val="009E61D6"/>
    <w:rsid w:val="009E61E0"/>
    <w:rsid w:val="009E644F"/>
    <w:rsid w:val="009E66D6"/>
    <w:rsid w:val="009E66DD"/>
    <w:rsid w:val="009E66DF"/>
    <w:rsid w:val="009E6A29"/>
    <w:rsid w:val="009E6A38"/>
    <w:rsid w:val="009E6A87"/>
    <w:rsid w:val="009E6B98"/>
    <w:rsid w:val="009E6BAF"/>
    <w:rsid w:val="009E6BD9"/>
    <w:rsid w:val="009E6C73"/>
    <w:rsid w:val="009E7019"/>
    <w:rsid w:val="009E70CB"/>
    <w:rsid w:val="009E74F7"/>
    <w:rsid w:val="009E7559"/>
    <w:rsid w:val="009E786C"/>
    <w:rsid w:val="009E78D4"/>
    <w:rsid w:val="009E7A22"/>
    <w:rsid w:val="009E7B89"/>
    <w:rsid w:val="009E7C4A"/>
    <w:rsid w:val="009E7C4F"/>
    <w:rsid w:val="009E7E73"/>
    <w:rsid w:val="009E7EBD"/>
    <w:rsid w:val="009F0240"/>
    <w:rsid w:val="009F02A6"/>
    <w:rsid w:val="009F0536"/>
    <w:rsid w:val="009F0581"/>
    <w:rsid w:val="009F0742"/>
    <w:rsid w:val="009F0787"/>
    <w:rsid w:val="009F07A0"/>
    <w:rsid w:val="009F09D8"/>
    <w:rsid w:val="009F0CD7"/>
    <w:rsid w:val="009F0CED"/>
    <w:rsid w:val="009F0EDA"/>
    <w:rsid w:val="009F0F20"/>
    <w:rsid w:val="009F1026"/>
    <w:rsid w:val="009F10D1"/>
    <w:rsid w:val="009F119B"/>
    <w:rsid w:val="009F137B"/>
    <w:rsid w:val="009F153E"/>
    <w:rsid w:val="009F16FB"/>
    <w:rsid w:val="009F17BA"/>
    <w:rsid w:val="009F19AE"/>
    <w:rsid w:val="009F1B77"/>
    <w:rsid w:val="009F1C17"/>
    <w:rsid w:val="009F1E31"/>
    <w:rsid w:val="009F2031"/>
    <w:rsid w:val="009F2196"/>
    <w:rsid w:val="009F241C"/>
    <w:rsid w:val="009F2576"/>
    <w:rsid w:val="009F2787"/>
    <w:rsid w:val="009F2799"/>
    <w:rsid w:val="009F282C"/>
    <w:rsid w:val="009F2A6A"/>
    <w:rsid w:val="009F2B0E"/>
    <w:rsid w:val="009F2B25"/>
    <w:rsid w:val="009F2C83"/>
    <w:rsid w:val="009F2E90"/>
    <w:rsid w:val="009F2F49"/>
    <w:rsid w:val="009F2F7E"/>
    <w:rsid w:val="009F2F8F"/>
    <w:rsid w:val="009F2FB0"/>
    <w:rsid w:val="009F3089"/>
    <w:rsid w:val="009F30B4"/>
    <w:rsid w:val="009F319F"/>
    <w:rsid w:val="009F31FB"/>
    <w:rsid w:val="009F330E"/>
    <w:rsid w:val="009F33D0"/>
    <w:rsid w:val="009F35CC"/>
    <w:rsid w:val="009F36CC"/>
    <w:rsid w:val="009F3787"/>
    <w:rsid w:val="009F3C66"/>
    <w:rsid w:val="009F3DDA"/>
    <w:rsid w:val="009F3F90"/>
    <w:rsid w:val="009F42EC"/>
    <w:rsid w:val="009F42F9"/>
    <w:rsid w:val="009F43D8"/>
    <w:rsid w:val="009F43F6"/>
    <w:rsid w:val="009F4464"/>
    <w:rsid w:val="009F461B"/>
    <w:rsid w:val="009F46EC"/>
    <w:rsid w:val="009F475E"/>
    <w:rsid w:val="009F4A3F"/>
    <w:rsid w:val="009F4AE5"/>
    <w:rsid w:val="009F4C2D"/>
    <w:rsid w:val="009F4C6E"/>
    <w:rsid w:val="009F4DBF"/>
    <w:rsid w:val="009F4DF4"/>
    <w:rsid w:val="009F4F42"/>
    <w:rsid w:val="009F4F62"/>
    <w:rsid w:val="009F50CB"/>
    <w:rsid w:val="009F51C2"/>
    <w:rsid w:val="009F51F8"/>
    <w:rsid w:val="009F53A8"/>
    <w:rsid w:val="009F54D2"/>
    <w:rsid w:val="009F5618"/>
    <w:rsid w:val="009F566E"/>
    <w:rsid w:val="009F56AA"/>
    <w:rsid w:val="009F56D1"/>
    <w:rsid w:val="009F581C"/>
    <w:rsid w:val="009F5826"/>
    <w:rsid w:val="009F582D"/>
    <w:rsid w:val="009F5843"/>
    <w:rsid w:val="009F58B4"/>
    <w:rsid w:val="009F5C13"/>
    <w:rsid w:val="009F5CC5"/>
    <w:rsid w:val="009F5D2B"/>
    <w:rsid w:val="009F5E1B"/>
    <w:rsid w:val="009F6005"/>
    <w:rsid w:val="009F619B"/>
    <w:rsid w:val="009F6320"/>
    <w:rsid w:val="009F63EB"/>
    <w:rsid w:val="009F6453"/>
    <w:rsid w:val="009F66B5"/>
    <w:rsid w:val="009F675F"/>
    <w:rsid w:val="009F67DB"/>
    <w:rsid w:val="009F6A9C"/>
    <w:rsid w:val="009F6B3F"/>
    <w:rsid w:val="009F6B4D"/>
    <w:rsid w:val="009F6B83"/>
    <w:rsid w:val="009F6DD8"/>
    <w:rsid w:val="009F7019"/>
    <w:rsid w:val="009F708D"/>
    <w:rsid w:val="009F70B0"/>
    <w:rsid w:val="009F70C3"/>
    <w:rsid w:val="009F71F9"/>
    <w:rsid w:val="009F748D"/>
    <w:rsid w:val="009F766F"/>
    <w:rsid w:val="009F76D4"/>
    <w:rsid w:val="009F7899"/>
    <w:rsid w:val="009F793B"/>
    <w:rsid w:val="009F7964"/>
    <w:rsid w:val="009F7A7C"/>
    <w:rsid w:val="009F7B08"/>
    <w:rsid w:val="009F7C3E"/>
    <w:rsid w:val="009F7D80"/>
    <w:rsid w:val="009F7E98"/>
    <w:rsid w:val="009F7F00"/>
    <w:rsid w:val="00A00100"/>
    <w:rsid w:val="00A00193"/>
    <w:rsid w:val="00A002DF"/>
    <w:rsid w:val="00A005A8"/>
    <w:rsid w:val="00A005B5"/>
    <w:rsid w:val="00A0064D"/>
    <w:rsid w:val="00A008E0"/>
    <w:rsid w:val="00A00B43"/>
    <w:rsid w:val="00A00E09"/>
    <w:rsid w:val="00A00ECE"/>
    <w:rsid w:val="00A00F7B"/>
    <w:rsid w:val="00A01128"/>
    <w:rsid w:val="00A01316"/>
    <w:rsid w:val="00A01397"/>
    <w:rsid w:val="00A01464"/>
    <w:rsid w:val="00A01467"/>
    <w:rsid w:val="00A014B0"/>
    <w:rsid w:val="00A014F8"/>
    <w:rsid w:val="00A016D4"/>
    <w:rsid w:val="00A01762"/>
    <w:rsid w:val="00A019A7"/>
    <w:rsid w:val="00A019D8"/>
    <w:rsid w:val="00A019F9"/>
    <w:rsid w:val="00A01AF8"/>
    <w:rsid w:val="00A01B0F"/>
    <w:rsid w:val="00A01C5C"/>
    <w:rsid w:val="00A01C7E"/>
    <w:rsid w:val="00A01EC7"/>
    <w:rsid w:val="00A02060"/>
    <w:rsid w:val="00A020CA"/>
    <w:rsid w:val="00A02153"/>
    <w:rsid w:val="00A02287"/>
    <w:rsid w:val="00A0244C"/>
    <w:rsid w:val="00A02529"/>
    <w:rsid w:val="00A025CD"/>
    <w:rsid w:val="00A02694"/>
    <w:rsid w:val="00A028DC"/>
    <w:rsid w:val="00A029F6"/>
    <w:rsid w:val="00A02C3D"/>
    <w:rsid w:val="00A02CEB"/>
    <w:rsid w:val="00A02DB2"/>
    <w:rsid w:val="00A02EAC"/>
    <w:rsid w:val="00A02FDA"/>
    <w:rsid w:val="00A03028"/>
    <w:rsid w:val="00A03189"/>
    <w:rsid w:val="00A03194"/>
    <w:rsid w:val="00A03419"/>
    <w:rsid w:val="00A0357E"/>
    <w:rsid w:val="00A03629"/>
    <w:rsid w:val="00A0376F"/>
    <w:rsid w:val="00A0378A"/>
    <w:rsid w:val="00A03806"/>
    <w:rsid w:val="00A038F0"/>
    <w:rsid w:val="00A03BDF"/>
    <w:rsid w:val="00A03F2B"/>
    <w:rsid w:val="00A0405B"/>
    <w:rsid w:val="00A0419E"/>
    <w:rsid w:val="00A041AB"/>
    <w:rsid w:val="00A04215"/>
    <w:rsid w:val="00A0463A"/>
    <w:rsid w:val="00A04677"/>
    <w:rsid w:val="00A04772"/>
    <w:rsid w:val="00A0493B"/>
    <w:rsid w:val="00A04A22"/>
    <w:rsid w:val="00A04A6C"/>
    <w:rsid w:val="00A04ABD"/>
    <w:rsid w:val="00A04BD1"/>
    <w:rsid w:val="00A04D5D"/>
    <w:rsid w:val="00A04D8D"/>
    <w:rsid w:val="00A04E60"/>
    <w:rsid w:val="00A04E93"/>
    <w:rsid w:val="00A04F92"/>
    <w:rsid w:val="00A04FF8"/>
    <w:rsid w:val="00A052B4"/>
    <w:rsid w:val="00A05500"/>
    <w:rsid w:val="00A05550"/>
    <w:rsid w:val="00A05602"/>
    <w:rsid w:val="00A05611"/>
    <w:rsid w:val="00A05743"/>
    <w:rsid w:val="00A05A56"/>
    <w:rsid w:val="00A05AD5"/>
    <w:rsid w:val="00A05ADD"/>
    <w:rsid w:val="00A05AF9"/>
    <w:rsid w:val="00A05CEF"/>
    <w:rsid w:val="00A05E96"/>
    <w:rsid w:val="00A05F60"/>
    <w:rsid w:val="00A05FA5"/>
    <w:rsid w:val="00A05FCB"/>
    <w:rsid w:val="00A0613A"/>
    <w:rsid w:val="00A0629D"/>
    <w:rsid w:val="00A0632D"/>
    <w:rsid w:val="00A0651E"/>
    <w:rsid w:val="00A067F9"/>
    <w:rsid w:val="00A068E3"/>
    <w:rsid w:val="00A068EA"/>
    <w:rsid w:val="00A06947"/>
    <w:rsid w:val="00A069BA"/>
    <w:rsid w:val="00A06AB5"/>
    <w:rsid w:val="00A06B5F"/>
    <w:rsid w:val="00A06CA1"/>
    <w:rsid w:val="00A06CF4"/>
    <w:rsid w:val="00A06E0A"/>
    <w:rsid w:val="00A06E6F"/>
    <w:rsid w:val="00A06EB9"/>
    <w:rsid w:val="00A06EEE"/>
    <w:rsid w:val="00A06FD9"/>
    <w:rsid w:val="00A0711B"/>
    <w:rsid w:val="00A07290"/>
    <w:rsid w:val="00A0730E"/>
    <w:rsid w:val="00A075DD"/>
    <w:rsid w:val="00A07610"/>
    <w:rsid w:val="00A07658"/>
    <w:rsid w:val="00A076AE"/>
    <w:rsid w:val="00A076C5"/>
    <w:rsid w:val="00A07823"/>
    <w:rsid w:val="00A07936"/>
    <w:rsid w:val="00A07A59"/>
    <w:rsid w:val="00A07B32"/>
    <w:rsid w:val="00A07B81"/>
    <w:rsid w:val="00A07D80"/>
    <w:rsid w:val="00A07D99"/>
    <w:rsid w:val="00A07DD9"/>
    <w:rsid w:val="00A07EF4"/>
    <w:rsid w:val="00A07F28"/>
    <w:rsid w:val="00A07F3D"/>
    <w:rsid w:val="00A07F4E"/>
    <w:rsid w:val="00A07FAA"/>
    <w:rsid w:val="00A07FE4"/>
    <w:rsid w:val="00A0A313"/>
    <w:rsid w:val="00A100FE"/>
    <w:rsid w:val="00A1015E"/>
    <w:rsid w:val="00A1025A"/>
    <w:rsid w:val="00A1028C"/>
    <w:rsid w:val="00A104A6"/>
    <w:rsid w:val="00A104C1"/>
    <w:rsid w:val="00A104EA"/>
    <w:rsid w:val="00A10565"/>
    <w:rsid w:val="00A105FB"/>
    <w:rsid w:val="00A10623"/>
    <w:rsid w:val="00A1065B"/>
    <w:rsid w:val="00A10681"/>
    <w:rsid w:val="00A106EC"/>
    <w:rsid w:val="00A108DE"/>
    <w:rsid w:val="00A108F8"/>
    <w:rsid w:val="00A10C35"/>
    <w:rsid w:val="00A10C98"/>
    <w:rsid w:val="00A10CD4"/>
    <w:rsid w:val="00A10EE5"/>
    <w:rsid w:val="00A114C0"/>
    <w:rsid w:val="00A11512"/>
    <w:rsid w:val="00A11563"/>
    <w:rsid w:val="00A116AC"/>
    <w:rsid w:val="00A11720"/>
    <w:rsid w:val="00A11725"/>
    <w:rsid w:val="00A1179C"/>
    <w:rsid w:val="00A118FD"/>
    <w:rsid w:val="00A119CF"/>
    <w:rsid w:val="00A11A04"/>
    <w:rsid w:val="00A11A08"/>
    <w:rsid w:val="00A11B0D"/>
    <w:rsid w:val="00A11C59"/>
    <w:rsid w:val="00A11D83"/>
    <w:rsid w:val="00A11D8D"/>
    <w:rsid w:val="00A11EE3"/>
    <w:rsid w:val="00A11F04"/>
    <w:rsid w:val="00A11F05"/>
    <w:rsid w:val="00A12025"/>
    <w:rsid w:val="00A1209D"/>
    <w:rsid w:val="00A128E1"/>
    <w:rsid w:val="00A12909"/>
    <w:rsid w:val="00A1297C"/>
    <w:rsid w:val="00A12A1A"/>
    <w:rsid w:val="00A12A36"/>
    <w:rsid w:val="00A12AF2"/>
    <w:rsid w:val="00A12CD8"/>
    <w:rsid w:val="00A12E55"/>
    <w:rsid w:val="00A13162"/>
    <w:rsid w:val="00A1337A"/>
    <w:rsid w:val="00A13709"/>
    <w:rsid w:val="00A138E8"/>
    <w:rsid w:val="00A13A50"/>
    <w:rsid w:val="00A13A8A"/>
    <w:rsid w:val="00A13B40"/>
    <w:rsid w:val="00A13DE9"/>
    <w:rsid w:val="00A13F31"/>
    <w:rsid w:val="00A1405E"/>
    <w:rsid w:val="00A142DD"/>
    <w:rsid w:val="00A1441B"/>
    <w:rsid w:val="00A1478F"/>
    <w:rsid w:val="00A14A48"/>
    <w:rsid w:val="00A14ABD"/>
    <w:rsid w:val="00A14AC1"/>
    <w:rsid w:val="00A14BA4"/>
    <w:rsid w:val="00A14BB3"/>
    <w:rsid w:val="00A14CBA"/>
    <w:rsid w:val="00A14E5A"/>
    <w:rsid w:val="00A14EF4"/>
    <w:rsid w:val="00A14F79"/>
    <w:rsid w:val="00A15026"/>
    <w:rsid w:val="00A150E9"/>
    <w:rsid w:val="00A1510F"/>
    <w:rsid w:val="00A1516B"/>
    <w:rsid w:val="00A15366"/>
    <w:rsid w:val="00A15381"/>
    <w:rsid w:val="00A15385"/>
    <w:rsid w:val="00A153F7"/>
    <w:rsid w:val="00A1545B"/>
    <w:rsid w:val="00A155A3"/>
    <w:rsid w:val="00A155B2"/>
    <w:rsid w:val="00A15606"/>
    <w:rsid w:val="00A158A9"/>
    <w:rsid w:val="00A159AF"/>
    <w:rsid w:val="00A15C1F"/>
    <w:rsid w:val="00A15C84"/>
    <w:rsid w:val="00A15C87"/>
    <w:rsid w:val="00A15E5C"/>
    <w:rsid w:val="00A15EDA"/>
    <w:rsid w:val="00A16022"/>
    <w:rsid w:val="00A16100"/>
    <w:rsid w:val="00A16374"/>
    <w:rsid w:val="00A16426"/>
    <w:rsid w:val="00A16453"/>
    <w:rsid w:val="00A164CF"/>
    <w:rsid w:val="00A1651A"/>
    <w:rsid w:val="00A165CA"/>
    <w:rsid w:val="00A166AB"/>
    <w:rsid w:val="00A166C0"/>
    <w:rsid w:val="00A167BE"/>
    <w:rsid w:val="00A16847"/>
    <w:rsid w:val="00A16882"/>
    <w:rsid w:val="00A16958"/>
    <w:rsid w:val="00A1696C"/>
    <w:rsid w:val="00A169F5"/>
    <w:rsid w:val="00A16BA3"/>
    <w:rsid w:val="00A16E26"/>
    <w:rsid w:val="00A16F50"/>
    <w:rsid w:val="00A17199"/>
    <w:rsid w:val="00A171A6"/>
    <w:rsid w:val="00A172D8"/>
    <w:rsid w:val="00A1742F"/>
    <w:rsid w:val="00A17437"/>
    <w:rsid w:val="00A17589"/>
    <w:rsid w:val="00A17636"/>
    <w:rsid w:val="00A177A4"/>
    <w:rsid w:val="00A177FA"/>
    <w:rsid w:val="00A17893"/>
    <w:rsid w:val="00A178F9"/>
    <w:rsid w:val="00A17C1F"/>
    <w:rsid w:val="00A17C6F"/>
    <w:rsid w:val="00A17C75"/>
    <w:rsid w:val="00A17D94"/>
    <w:rsid w:val="00A17E00"/>
    <w:rsid w:val="00A20409"/>
    <w:rsid w:val="00A20616"/>
    <w:rsid w:val="00A2065F"/>
    <w:rsid w:val="00A20735"/>
    <w:rsid w:val="00A2073F"/>
    <w:rsid w:val="00A209F2"/>
    <w:rsid w:val="00A20BA3"/>
    <w:rsid w:val="00A20BC4"/>
    <w:rsid w:val="00A20C00"/>
    <w:rsid w:val="00A20CE9"/>
    <w:rsid w:val="00A20EAB"/>
    <w:rsid w:val="00A213FE"/>
    <w:rsid w:val="00A2148A"/>
    <w:rsid w:val="00A2152D"/>
    <w:rsid w:val="00A215B3"/>
    <w:rsid w:val="00A215BB"/>
    <w:rsid w:val="00A216F9"/>
    <w:rsid w:val="00A2181A"/>
    <w:rsid w:val="00A21955"/>
    <w:rsid w:val="00A21B4E"/>
    <w:rsid w:val="00A21B67"/>
    <w:rsid w:val="00A21CFD"/>
    <w:rsid w:val="00A21D3A"/>
    <w:rsid w:val="00A21D94"/>
    <w:rsid w:val="00A21ED5"/>
    <w:rsid w:val="00A21F2B"/>
    <w:rsid w:val="00A21F4D"/>
    <w:rsid w:val="00A21F78"/>
    <w:rsid w:val="00A21FA1"/>
    <w:rsid w:val="00A21FA8"/>
    <w:rsid w:val="00A21FF3"/>
    <w:rsid w:val="00A22182"/>
    <w:rsid w:val="00A2228F"/>
    <w:rsid w:val="00A223FB"/>
    <w:rsid w:val="00A2253E"/>
    <w:rsid w:val="00A22591"/>
    <w:rsid w:val="00A2271A"/>
    <w:rsid w:val="00A22727"/>
    <w:rsid w:val="00A227EB"/>
    <w:rsid w:val="00A22A15"/>
    <w:rsid w:val="00A22A45"/>
    <w:rsid w:val="00A22A5E"/>
    <w:rsid w:val="00A22C1A"/>
    <w:rsid w:val="00A22C55"/>
    <w:rsid w:val="00A22C87"/>
    <w:rsid w:val="00A22FD0"/>
    <w:rsid w:val="00A23006"/>
    <w:rsid w:val="00A23091"/>
    <w:rsid w:val="00A230D1"/>
    <w:rsid w:val="00A23106"/>
    <w:rsid w:val="00A2332D"/>
    <w:rsid w:val="00A2346D"/>
    <w:rsid w:val="00A2351A"/>
    <w:rsid w:val="00A23596"/>
    <w:rsid w:val="00A23599"/>
    <w:rsid w:val="00A23728"/>
    <w:rsid w:val="00A237E6"/>
    <w:rsid w:val="00A2389F"/>
    <w:rsid w:val="00A238CA"/>
    <w:rsid w:val="00A239E6"/>
    <w:rsid w:val="00A23A88"/>
    <w:rsid w:val="00A23B86"/>
    <w:rsid w:val="00A23E02"/>
    <w:rsid w:val="00A23E58"/>
    <w:rsid w:val="00A24118"/>
    <w:rsid w:val="00A241E1"/>
    <w:rsid w:val="00A2429F"/>
    <w:rsid w:val="00A244D1"/>
    <w:rsid w:val="00A2479C"/>
    <w:rsid w:val="00A247E9"/>
    <w:rsid w:val="00A24993"/>
    <w:rsid w:val="00A249B8"/>
    <w:rsid w:val="00A249DD"/>
    <w:rsid w:val="00A24A75"/>
    <w:rsid w:val="00A24B28"/>
    <w:rsid w:val="00A24BAA"/>
    <w:rsid w:val="00A24C05"/>
    <w:rsid w:val="00A24CB4"/>
    <w:rsid w:val="00A24CFE"/>
    <w:rsid w:val="00A24E1A"/>
    <w:rsid w:val="00A24F63"/>
    <w:rsid w:val="00A24F86"/>
    <w:rsid w:val="00A2509F"/>
    <w:rsid w:val="00A2510C"/>
    <w:rsid w:val="00A25207"/>
    <w:rsid w:val="00A2520A"/>
    <w:rsid w:val="00A25284"/>
    <w:rsid w:val="00A25432"/>
    <w:rsid w:val="00A25458"/>
    <w:rsid w:val="00A25566"/>
    <w:rsid w:val="00A25646"/>
    <w:rsid w:val="00A25738"/>
    <w:rsid w:val="00A2573F"/>
    <w:rsid w:val="00A25820"/>
    <w:rsid w:val="00A2592B"/>
    <w:rsid w:val="00A259ED"/>
    <w:rsid w:val="00A25B41"/>
    <w:rsid w:val="00A25CEE"/>
    <w:rsid w:val="00A25D2C"/>
    <w:rsid w:val="00A25E57"/>
    <w:rsid w:val="00A25ED7"/>
    <w:rsid w:val="00A26145"/>
    <w:rsid w:val="00A2622C"/>
    <w:rsid w:val="00A2630E"/>
    <w:rsid w:val="00A2638F"/>
    <w:rsid w:val="00A263C3"/>
    <w:rsid w:val="00A2653B"/>
    <w:rsid w:val="00A2653C"/>
    <w:rsid w:val="00A2662A"/>
    <w:rsid w:val="00A26632"/>
    <w:rsid w:val="00A267BD"/>
    <w:rsid w:val="00A26850"/>
    <w:rsid w:val="00A2685E"/>
    <w:rsid w:val="00A26894"/>
    <w:rsid w:val="00A2689D"/>
    <w:rsid w:val="00A268B8"/>
    <w:rsid w:val="00A26B63"/>
    <w:rsid w:val="00A26D3C"/>
    <w:rsid w:val="00A26D62"/>
    <w:rsid w:val="00A26F3A"/>
    <w:rsid w:val="00A26F86"/>
    <w:rsid w:val="00A274DA"/>
    <w:rsid w:val="00A275A8"/>
    <w:rsid w:val="00A2765E"/>
    <w:rsid w:val="00A2767D"/>
    <w:rsid w:val="00A276A8"/>
    <w:rsid w:val="00A27749"/>
    <w:rsid w:val="00A27D38"/>
    <w:rsid w:val="00A27D58"/>
    <w:rsid w:val="00A27EE6"/>
    <w:rsid w:val="00A27FC6"/>
    <w:rsid w:val="00A3016D"/>
    <w:rsid w:val="00A30244"/>
    <w:rsid w:val="00A302DD"/>
    <w:rsid w:val="00A30384"/>
    <w:rsid w:val="00A303B4"/>
    <w:rsid w:val="00A30757"/>
    <w:rsid w:val="00A30808"/>
    <w:rsid w:val="00A308DE"/>
    <w:rsid w:val="00A3090D"/>
    <w:rsid w:val="00A309C1"/>
    <w:rsid w:val="00A30A04"/>
    <w:rsid w:val="00A30ABE"/>
    <w:rsid w:val="00A30C7B"/>
    <w:rsid w:val="00A30CDD"/>
    <w:rsid w:val="00A30F60"/>
    <w:rsid w:val="00A310E2"/>
    <w:rsid w:val="00A312EF"/>
    <w:rsid w:val="00A3139C"/>
    <w:rsid w:val="00A313A8"/>
    <w:rsid w:val="00A313D3"/>
    <w:rsid w:val="00A314BE"/>
    <w:rsid w:val="00A31626"/>
    <w:rsid w:val="00A316BE"/>
    <w:rsid w:val="00A31789"/>
    <w:rsid w:val="00A31830"/>
    <w:rsid w:val="00A31965"/>
    <w:rsid w:val="00A31A0D"/>
    <w:rsid w:val="00A31A38"/>
    <w:rsid w:val="00A31A82"/>
    <w:rsid w:val="00A31B57"/>
    <w:rsid w:val="00A31C5E"/>
    <w:rsid w:val="00A31EA6"/>
    <w:rsid w:val="00A32000"/>
    <w:rsid w:val="00A321EC"/>
    <w:rsid w:val="00A3235A"/>
    <w:rsid w:val="00A323AC"/>
    <w:rsid w:val="00A323F3"/>
    <w:rsid w:val="00A32481"/>
    <w:rsid w:val="00A325E3"/>
    <w:rsid w:val="00A326AD"/>
    <w:rsid w:val="00A3275A"/>
    <w:rsid w:val="00A32760"/>
    <w:rsid w:val="00A327B5"/>
    <w:rsid w:val="00A327C1"/>
    <w:rsid w:val="00A3280D"/>
    <w:rsid w:val="00A3281A"/>
    <w:rsid w:val="00A32896"/>
    <w:rsid w:val="00A328C1"/>
    <w:rsid w:val="00A32960"/>
    <w:rsid w:val="00A329E0"/>
    <w:rsid w:val="00A32D60"/>
    <w:rsid w:val="00A32E31"/>
    <w:rsid w:val="00A32EA1"/>
    <w:rsid w:val="00A33010"/>
    <w:rsid w:val="00A33189"/>
    <w:rsid w:val="00A33198"/>
    <w:rsid w:val="00A331E6"/>
    <w:rsid w:val="00A3329E"/>
    <w:rsid w:val="00A33414"/>
    <w:rsid w:val="00A33491"/>
    <w:rsid w:val="00A338A1"/>
    <w:rsid w:val="00A33A08"/>
    <w:rsid w:val="00A33B4D"/>
    <w:rsid w:val="00A33B55"/>
    <w:rsid w:val="00A33BD5"/>
    <w:rsid w:val="00A33F9D"/>
    <w:rsid w:val="00A341DB"/>
    <w:rsid w:val="00A343A2"/>
    <w:rsid w:val="00A344B4"/>
    <w:rsid w:val="00A344E6"/>
    <w:rsid w:val="00A34AEE"/>
    <w:rsid w:val="00A34BC5"/>
    <w:rsid w:val="00A34D0C"/>
    <w:rsid w:val="00A34D17"/>
    <w:rsid w:val="00A34D5B"/>
    <w:rsid w:val="00A34DA6"/>
    <w:rsid w:val="00A34DAC"/>
    <w:rsid w:val="00A34E3B"/>
    <w:rsid w:val="00A34F6B"/>
    <w:rsid w:val="00A34F82"/>
    <w:rsid w:val="00A34F93"/>
    <w:rsid w:val="00A350B2"/>
    <w:rsid w:val="00A3524E"/>
    <w:rsid w:val="00A35368"/>
    <w:rsid w:val="00A357A8"/>
    <w:rsid w:val="00A35866"/>
    <w:rsid w:val="00A358E3"/>
    <w:rsid w:val="00A359EE"/>
    <w:rsid w:val="00A359FE"/>
    <w:rsid w:val="00A35A31"/>
    <w:rsid w:val="00A35AB5"/>
    <w:rsid w:val="00A35AB6"/>
    <w:rsid w:val="00A35B67"/>
    <w:rsid w:val="00A36043"/>
    <w:rsid w:val="00A36087"/>
    <w:rsid w:val="00A36107"/>
    <w:rsid w:val="00A36161"/>
    <w:rsid w:val="00A361AA"/>
    <w:rsid w:val="00A361EB"/>
    <w:rsid w:val="00A3621C"/>
    <w:rsid w:val="00A3624C"/>
    <w:rsid w:val="00A36291"/>
    <w:rsid w:val="00A3629D"/>
    <w:rsid w:val="00A362BB"/>
    <w:rsid w:val="00A362F3"/>
    <w:rsid w:val="00A36390"/>
    <w:rsid w:val="00A36526"/>
    <w:rsid w:val="00A3652D"/>
    <w:rsid w:val="00A365A4"/>
    <w:rsid w:val="00A365E4"/>
    <w:rsid w:val="00A3667A"/>
    <w:rsid w:val="00A367BD"/>
    <w:rsid w:val="00A367FB"/>
    <w:rsid w:val="00A36977"/>
    <w:rsid w:val="00A36A62"/>
    <w:rsid w:val="00A36B9C"/>
    <w:rsid w:val="00A36CB6"/>
    <w:rsid w:val="00A36DD7"/>
    <w:rsid w:val="00A370B0"/>
    <w:rsid w:val="00A370E9"/>
    <w:rsid w:val="00A372BF"/>
    <w:rsid w:val="00A37382"/>
    <w:rsid w:val="00A37393"/>
    <w:rsid w:val="00A373A7"/>
    <w:rsid w:val="00A374E9"/>
    <w:rsid w:val="00A37634"/>
    <w:rsid w:val="00A37780"/>
    <w:rsid w:val="00A37A58"/>
    <w:rsid w:val="00A37C8E"/>
    <w:rsid w:val="00A37DE1"/>
    <w:rsid w:val="00A40107"/>
    <w:rsid w:val="00A40265"/>
    <w:rsid w:val="00A4035B"/>
    <w:rsid w:val="00A4042B"/>
    <w:rsid w:val="00A40529"/>
    <w:rsid w:val="00A405F7"/>
    <w:rsid w:val="00A40626"/>
    <w:rsid w:val="00A40686"/>
    <w:rsid w:val="00A40763"/>
    <w:rsid w:val="00A40924"/>
    <w:rsid w:val="00A40BDD"/>
    <w:rsid w:val="00A40D9A"/>
    <w:rsid w:val="00A40E9B"/>
    <w:rsid w:val="00A40F5C"/>
    <w:rsid w:val="00A41003"/>
    <w:rsid w:val="00A41046"/>
    <w:rsid w:val="00A410A1"/>
    <w:rsid w:val="00A410A8"/>
    <w:rsid w:val="00A410D7"/>
    <w:rsid w:val="00A41119"/>
    <w:rsid w:val="00A413C1"/>
    <w:rsid w:val="00A413CE"/>
    <w:rsid w:val="00A41559"/>
    <w:rsid w:val="00A415DD"/>
    <w:rsid w:val="00A4183B"/>
    <w:rsid w:val="00A418CD"/>
    <w:rsid w:val="00A41953"/>
    <w:rsid w:val="00A41A33"/>
    <w:rsid w:val="00A41A96"/>
    <w:rsid w:val="00A41B84"/>
    <w:rsid w:val="00A41B91"/>
    <w:rsid w:val="00A41C33"/>
    <w:rsid w:val="00A41C8B"/>
    <w:rsid w:val="00A41D4A"/>
    <w:rsid w:val="00A41F08"/>
    <w:rsid w:val="00A4201E"/>
    <w:rsid w:val="00A42058"/>
    <w:rsid w:val="00A420C3"/>
    <w:rsid w:val="00A420F3"/>
    <w:rsid w:val="00A42114"/>
    <w:rsid w:val="00A421DF"/>
    <w:rsid w:val="00A4227F"/>
    <w:rsid w:val="00A42394"/>
    <w:rsid w:val="00A424EE"/>
    <w:rsid w:val="00A425B0"/>
    <w:rsid w:val="00A42969"/>
    <w:rsid w:val="00A429D8"/>
    <w:rsid w:val="00A42C30"/>
    <w:rsid w:val="00A42D64"/>
    <w:rsid w:val="00A42DD2"/>
    <w:rsid w:val="00A42E94"/>
    <w:rsid w:val="00A42F56"/>
    <w:rsid w:val="00A42FFC"/>
    <w:rsid w:val="00A43004"/>
    <w:rsid w:val="00A43031"/>
    <w:rsid w:val="00A431A9"/>
    <w:rsid w:val="00A431B0"/>
    <w:rsid w:val="00A4335D"/>
    <w:rsid w:val="00A4337D"/>
    <w:rsid w:val="00A43401"/>
    <w:rsid w:val="00A43604"/>
    <w:rsid w:val="00A4378C"/>
    <w:rsid w:val="00A4386B"/>
    <w:rsid w:val="00A43DAA"/>
    <w:rsid w:val="00A441A2"/>
    <w:rsid w:val="00A4427E"/>
    <w:rsid w:val="00A442E3"/>
    <w:rsid w:val="00A44317"/>
    <w:rsid w:val="00A44497"/>
    <w:rsid w:val="00A444BF"/>
    <w:rsid w:val="00A444C7"/>
    <w:rsid w:val="00A44574"/>
    <w:rsid w:val="00A445F7"/>
    <w:rsid w:val="00A448E5"/>
    <w:rsid w:val="00A44B08"/>
    <w:rsid w:val="00A44CF3"/>
    <w:rsid w:val="00A44D96"/>
    <w:rsid w:val="00A44E9E"/>
    <w:rsid w:val="00A44FD1"/>
    <w:rsid w:val="00A44FFC"/>
    <w:rsid w:val="00A450B7"/>
    <w:rsid w:val="00A452D8"/>
    <w:rsid w:val="00A4559B"/>
    <w:rsid w:val="00A455CE"/>
    <w:rsid w:val="00A456CD"/>
    <w:rsid w:val="00A459A6"/>
    <w:rsid w:val="00A45A16"/>
    <w:rsid w:val="00A45C37"/>
    <w:rsid w:val="00A45C7A"/>
    <w:rsid w:val="00A45F31"/>
    <w:rsid w:val="00A45F3A"/>
    <w:rsid w:val="00A46186"/>
    <w:rsid w:val="00A461E8"/>
    <w:rsid w:val="00A46310"/>
    <w:rsid w:val="00A46370"/>
    <w:rsid w:val="00A46590"/>
    <w:rsid w:val="00A4667F"/>
    <w:rsid w:val="00A46AAA"/>
    <w:rsid w:val="00A46AE4"/>
    <w:rsid w:val="00A46AFC"/>
    <w:rsid w:val="00A46B4B"/>
    <w:rsid w:val="00A46CEA"/>
    <w:rsid w:val="00A46D83"/>
    <w:rsid w:val="00A46E49"/>
    <w:rsid w:val="00A46F99"/>
    <w:rsid w:val="00A471C4"/>
    <w:rsid w:val="00A471C8"/>
    <w:rsid w:val="00A4731B"/>
    <w:rsid w:val="00A47441"/>
    <w:rsid w:val="00A47654"/>
    <w:rsid w:val="00A477F6"/>
    <w:rsid w:val="00A47A9B"/>
    <w:rsid w:val="00A47DDC"/>
    <w:rsid w:val="00A47E08"/>
    <w:rsid w:val="00A47F4F"/>
    <w:rsid w:val="00A4EAFE"/>
    <w:rsid w:val="00A4F36A"/>
    <w:rsid w:val="00A500CB"/>
    <w:rsid w:val="00A5029E"/>
    <w:rsid w:val="00A502B3"/>
    <w:rsid w:val="00A502CA"/>
    <w:rsid w:val="00A5040A"/>
    <w:rsid w:val="00A50B78"/>
    <w:rsid w:val="00A50D14"/>
    <w:rsid w:val="00A50D58"/>
    <w:rsid w:val="00A50DAE"/>
    <w:rsid w:val="00A50E18"/>
    <w:rsid w:val="00A5109B"/>
    <w:rsid w:val="00A51307"/>
    <w:rsid w:val="00A51326"/>
    <w:rsid w:val="00A51355"/>
    <w:rsid w:val="00A513D1"/>
    <w:rsid w:val="00A5158F"/>
    <w:rsid w:val="00A5159F"/>
    <w:rsid w:val="00A518B4"/>
    <w:rsid w:val="00A5192A"/>
    <w:rsid w:val="00A51F68"/>
    <w:rsid w:val="00A51F84"/>
    <w:rsid w:val="00A5204B"/>
    <w:rsid w:val="00A520F9"/>
    <w:rsid w:val="00A521F9"/>
    <w:rsid w:val="00A52372"/>
    <w:rsid w:val="00A524BB"/>
    <w:rsid w:val="00A526AB"/>
    <w:rsid w:val="00A52B3C"/>
    <w:rsid w:val="00A53065"/>
    <w:rsid w:val="00A5334B"/>
    <w:rsid w:val="00A5351A"/>
    <w:rsid w:val="00A53666"/>
    <w:rsid w:val="00A5372D"/>
    <w:rsid w:val="00A5380A"/>
    <w:rsid w:val="00A53811"/>
    <w:rsid w:val="00A538E2"/>
    <w:rsid w:val="00A53C5A"/>
    <w:rsid w:val="00A53CE9"/>
    <w:rsid w:val="00A53D78"/>
    <w:rsid w:val="00A53DCB"/>
    <w:rsid w:val="00A53E41"/>
    <w:rsid w:val="00A53E59"/>
    <w:rsid w:val="00A53E99"/>
    <w:rsid w:val="00A53F38"/>
    <w:rsid w:val="00A53F44"/>
    <w:rsid w:val="00A5410D"/>
    <w:rsid w:val="00A54232"/>
    <w:rsid w:val="00A542E2"/>
    <w:rsid w:val="00A544A4"/>
    <w:rsid w:val="00A54B2F"/>
    <w:rsid w:val="00A54B7E"/>
    <w:rsid w:val="00A54B8E"/>
    <w:rsid w:val="00A54DEC"/>
    <w:rsid w:val="00A54FFD"/>
    <w:rsid w:val="00A550FA"/>
    <w:rsid w:val="00A551DD"/>
    <w:rsid w:val="00A55263"/>
    <w:rsid w:val="00A5534A"/>
    <w:rsid w:val="00A55377"/>
    <w:rsid w:val="00A555A0"/>
    <w:rsid w:val="00A55808"/>
    <w:rsid w:val="00A559E4"/>
    <w:rsid w:val="00A55A4E"/>
    <w:rsid w:val="00A55D63"/>
    <w:rsid w:val="00A55D91"/>
    <w:rsid w:val="00A55E53"/>
    <w:rsid w:val="00A55E59"/>
    <w:rsid w:val="00A55F99"/>
    <w:rsid w:val="00A5635E"/>
    <w:rsid w:val="00A563B9"/>
    <w:rsid w:val="00A56621"/>
    <w:rsid w:val="00A5662E"/>
    <w:rsid w:val="00A567BB"/>
    <w:rsid w:val="00A569ED"/>
    <w:rsid w:val="00A56B54"/>
    <w:rsid w:val="00A56B78"/>
    <w:rsid w:val="00A56BF8"/>
    <w:rsid w:val="00A56C42"/>
    <w:rsid w:val="00A56CA3"/>
    <w:rsid w:val="00A56E97"/>
    <w:rsid w:val="00A56ECE"/>
    <w:rsid w:val="00A56F0F"/>
    <w:rsid w:val="00A57032"/>
    <w:rsid w:val="00A570F5"/>
    <w:rsid w:val="00A57240"/>
    <w:rsid w:val="00A57319"/>
    <w:rsid w:val="00A57329"/>
    <w:rsid w:val="00A57488"/>
    <w:rsid w:val="00A57516"/>
    <w:rsid w:val="00A577A1"/>
    <w:rsid w:val="00A57AF8"/>
    <w:rsid w:val="00A57B3F"/>
    <w:rsid w:val="00A57BA4"/>
    <w:rsid w:val="00A57F3C"/>
    <w:rsid w:val="00A57F60"/>
    <w:rsid w:val="00A60286"/>
    <w:rsid w:val="00A602FF"/>
    <w:rsid w:val="00A6044A"/>
    <w:rsid w:val="00A6062E"/>
    <w:rsid w:val="00A60969"/>
    <w:rsid w:val="00A60B8B"/>
    <w:rsid w:val="00A60D52"/>
    <w:rsid w:val="00A61079"/>
    <w:rsid w:val="00A612F7"/>
    <w:rsid w:val="00A6139C"/>
    <w:rsid w:val="00A61526"/>
    <w:rsid w:val="00A6156E"/>
    <w:rsid w:val="00A61583"/>
    <w:rsid w:val="00A616CC"/>
    <w:rsid w:val="00A61731"/>
    <w:rsid w:val="00A617F4"/>
    <w:rsid w:val="00A618D7"/>
    <w:rsid w:val="00A618DD"/>
    <w:rsid w:val="00A618F4"/>
    <w:rsid w:val="00A61982"/>
    <w:rsid w:val="00A61B66"/>
    <w:rsid w:val="00A61BF6"/>
    <w:rsid w:val="00A61C5F"/>
    <w:rsid w:val="00A61D53"/>
    <w:rsid w:val="00A61EB2"/>
    <w:rsid w:val="00A61EFF"/>
    <w:rsid w:val="00A61F9B"/>
    <w:rsid w:val="00A62219"/>
    <w:rsid w:val="00A62252"/>
    <w:rsid w:val="00A622D9"/>
    <w:rsid w:val="00A62305"/>
    <w:rsid w:val="00A6236E"/>
    <w:rsid w:val="00A62466"/>
    <w:rsid w:val="00A62813"/>
    <w:rsid w:val="00A628EF"/>
    <w:rsid w:val="00A62C12"/>
    <w:rsid w:val="00A62C15"/>
    <w:rsid w:val="00A62C3F"/>
    <w:rsid w:val="00A62D3C"/>
    <w:rsid w:val="00A62DC2"/>
    <w:rsid w:val="00A62FAC"/>
    <w:rsid w:val="00A630F7"/>
    <w:rsid w:val="00A63212"/>
    <w:rsid w:val="00A634C1"/>
    <w:rsid w:val="00A63526"/>
    <w:rsid w:val="00A635B5"/>
    <w:rsid w:val="00A63608"/>
    <w:rsid w:val="00A6360B"/>
    <w:rsid w:val="00A63A28"/>
    <w:rsid w:val="00A63B29"/>
    <w:rsid w:val="00A63B49"/>
    <w:rsid w:val="00A63C0B"/>
    <w:rsid w:val="00A63C7E"/>
    <w:rsid w:val="00A63D9B"/>
    <w:rsid w:val="00A63EE1"/>
    <w:rsid w:val="00A63EF3"/>
    <w:rsid w:val="00A64253"/>
    <w:rsid w:val="00A642CD"/>
    <w:rsid w:val="00A643DB"/>
    <w:rsid w:val="00A645A5"/>
    <w:rsid w:val="00A646F4"/>
    <w:rsid w:val="00A64816"/>
    <w:rsid w:val="00A648DC"/>
    <w:rsid w:val="00A64B4E"/>
    <w:rsid w:val="00A64B60"/>
    <w:rsid w:val="00A64E2D"/>
    <w:rsid w:val="00A65071"/>
    <w:rsid w:val="00A650AF"/>
    <w:rsid w:val="00A650D8"/>
    <w:rsid w:val="00A65114"/>
    <w:rsid w:val="00A6516F"/>
    <w:rsid w:val="00A65249"/>
    <w:rsid w:val="00A65307"/>
    <w:rsid w:val="00A653BD"/>
    <w:rsid w:val="00A656ED"/>
    <w:rsid w:val="00A65771"/>
    <w:rsid w:val="00A658E9"/>
    <w:rsid w:val="00A6598A"/>
    <w:rsid w:val="00A65C9B"/>
    <w:rsid w:val="00A65D4A"/>
    <w:rsid w:val="00A65EAC"/>
    <w:rsid w:val="00A65F47"/>
    <w:rsid w:val="00A660D4"/>
    <w:rsid w:val="00A66107"/>
    <w:rsid w:val="00A665AE"/>
    <w:rsid w:val="00A66637"/>
    <w:rsid w:val="00A66826"/>
    <w:rsid w:val="00A66920"/>
    <w:rsid w:val="00A6698D"/>
    <w:rsid w:val="00A66A91"/>
    <w:rsid w:val="00A66F20"/>
    <w:rsid w:val="00A66F3A"/>
    <w:rsid w:val="00A66FA2"/>
    <w:rsid w:val="00A670FB"/>
    <w:rsid w:val="00A67105"/>
    <w:rsid w:val="00A6726F"/>
    <w:rsid w:val="00A67357"/>
    <w:rsid w:val="00A673DB"/>
    <w:rsid w:val="00A67655"/>
    <w:rsid w:val="00A6769D"/>
    <w:rsid w:val="00A678C6"/>
    <w:rsid w:val="00A67912"/>
    <w:rsid w:val="00A67943"/>
    <w:rsid w:val="00A6799B"/>
    <w:rsid w:val="00A67A57"/>
    <w:rsid w:val="00A67B00"/>
    <w:rsid w:val="00A67B7B"/>
    <w:rsid w:val="00A67C00"/>
    <w:rsid w:val="00A67E58"/>
    <w:rsid w:val="00A67EB8"/>
    <w:rsid w:val="00A67F72"/>
    <w:rsid w:val="00A67F8F"/>
    <w:rsid w:val="00A700F6"/>
    <w:rsid w:val="00A70288"/>
    <w:rsid w:val="00A702AA"/>
    <w:rsid w:val="00A703DF"/>
    <w:rsid w:val="00A703FC"/>
    <w:rsid w:val="00A70503"/>
    <w:rsid w:val="00A70512"/>
    <w:rsid w:val="00A70658"/>
    <w:rsid w:val="00A7072A"/>
    <w:rsid w:val="00A70B08"/>
    <w:rsid w:val="00A70B42"/>
    <w:rsid w:val="00A70B5F"/>
    <w:rsid w:val="00A70D01"/>
    <w:rsid w:val="00A70D25"/>
    <w:rsid w:val="00A70D60"/>
    <w:rsid w:val="00A70EF4"/>
    <w:rsid w:val="00A70F5A"/>
    <w:rsid w:val="00A710BE"/>
    <w:rsid w:val="00A711DC"/>
    <w:rsid w:val="00A71232"/>
    <w:rsid w:val="00A713C5"/>
    <w:rsid w:val="00A71480"/>
    <w:rsid w:val="00A714C2"/>
    <w:rsid w:val="00A718F3"/>
    <w:rsid w:val="00A7195C"/>
    <w:rsid w:val="00A71A0C"/>
    <w:rsid w:val="00A71A81"/>
    <w:rsid w:val="00A71BCC"/>
    <w:rsid w:val="00A71CA8"/>
    <w:rsid w:val="00A71D8F"/>
    <w:rsid w:val="00A71F6E"/>
    <w:rsid w:val="00A72035"/>
    <w:rsid w:val="00A720C9"/>
    <w:rsid w:val="00A720E5"/>
    <w:rsid w:val="00A723A3"/>
    <w:rsid w:val="00A72598"/>
    <w:rsid w:val="00A72601"/>
    <w:rsid w:val="00A72697"/>
    <w:rsid w:val="00A726C1"/>
    <w:rsid w:val="00A727AD"/>
    <w:rsid w:val="00A72826"/>
    <w:rsid w:val="00A72B35"/>
    <w:rsid w:val="00A72B67"/>
    <w:rsid w:val="00A72B69"/>
    <w:rsid w:val="00A72B81"/>
    <w:rsid w:val="00A72B9E"/>
    <w:rsid w:val="00A72E7B"/>
    <w:rsid w:val="00A72FB3"/>
    <w:rsid w:val="00A73032"/>
    <w:rsid w:val="00A73346"/>
    <w:rsid w:val="00A73432"/>
    <w:rsid w:val="00A7353D"/>
    <w:rsid w:val="00A7374F"/>
    <w:rsid w:val="00A73A35"/>
    <w:rsid w:val="00A73ADC"/>
    <w:rsid w:val="00A73C55"/>
    <w:rsid w:val="00A73D37"/>
    <w:rsid w:val="00A73F69"/>
    <w:rsid w:val="00A7427F"/>
    <w:rsid w:val="00A74342"/>
    <w:rsid w:val="00A74535"/>
    <w:rsid w:val="00A74579"/>
    <w:rsid w:val="00A7465C"/>
    <w:rsid w:val="00A7468C"/>
    <w:rsid w:val="00A7468D"/>
    <w:rsid w:val="00A748B1"/>
    <w:rsid w:val="00A74943"/>
    <w:rsid w:val="00A749A1"/>
    <w:rsid w:val="00A749F3"/>
    <w:rsid w:val="00A74A8D"/>
    <w:rsid w:val="00A74EB5"/>
    <w:rsid w:val="00A750EF"/>
    <w:rsid w:val="00A751A1"/>
    <w:rsid w:val="00A751CC"/>
    <w:rsid w:val="00A751CD"/>
    <w:rsid w:val="00A751FF"/>
    <w:rsid w:val="00A75329"/>
    <w:rsid w:val="00A75390"/>
    <w:rsid w:val="00A7559A"/>
    <w:rsid w:val="00A75C50"/>
    <w:rsid w:val="00A75E21"/>
    <w:rsid w:val="00A75E75"/>
    <w:rsid w:val="00A762FE"/>
    <w:rsid w:val="00A76327"/>
    <w:rsid w:val="00A764A2"/>
    <w:rsid w:val="00A76625"/>
    <w:rsid w:val="00A76680"/>
    <w:rsid w:val="00A76953"/>
    <w:rsid w:val="00A76AC6"/>
    <w:rsid w:val="00A76B23"/>
    <w:rsid w:val="00A76B69"/>
    <w:rsid w:val="00A76B88"/>
    <w:rsid w:val="00A76E48"/>
    <w:rsid w:val="00A77065"/>
    <w:rsid w:val="00A7706A"/>
    <w:rsid w:val="00A7707B"/>
    <w:rsid w:val="00A77196"/>
    <w:rsid w:val="00A77225"/>
    <w:rsid w:val="00A773C7"/>
    <w:rsid w:val="00A773CB"/>
    <w:rsid w:val="00A7765A"/>
    <w:rsid w:val="00A77690"/>
    <w:rsid w:val="00A776AA"/>
    <w:rsid w:val="00A77879"/>
    <w:rsid w:val="00A77937"/>
    <w:rsid w:val="00A77B1D"/>
    <w:rsid w:val="00A77B54"/>
    <w:rsid w:val="00A77BFA"/>
    <w:rsid w:val="00A77D67"/>
    <w:rsid w:val="00A77D90"/>
    <w:rsid w:val="00A77DE2"/>
    <w:rsid w:val="00A800A0"/>
    <w:rsid w:val="00A80174"/>
    <w:rsid w:val="00A80191"/>
    <w:rsid w:val="00A801AC"/>
    <w:rsid w:val="00A801FB"/>
    <w:rsid w:val="00A80361"/>
    <w:rsid w:val="00A80489"/>
    <w:rsid w:val="00A805CE"/>
    <w:rsid w:val="00A805E5"/>
    <w:rsid w:val="00A805EE"/>
    <w:rsid w:val="00A806E3"/>
    <w:rsid w:val="00A80ABF"/>
    <w:rsid w:val="00A80C5A"/>
    <w:rsid w:val="00A80E5A"/>
    <w:rsid w:val="00A80EDD"/>
    <w:rsid w:val="00A80EE8"/>
    <w:rsid w:val="00A80EEF"/>
    <w:rsid w:val="00A8131D"/>
    <w:rsid w:val="00A813EB"/>
    <w:rsid w:val="00A813F8"/>
    <w:rsid w:val="00A81543"/>
    <w:rsid w:val="00A818A6"/>
    <w:rsid w:val="00A818AA"/>
    <w:rsid w:val="00A818CB"/>
    <w:rsid w:val="00A819A9"/>
    <w:rsid w:val="00A81A0F"/>
    <w:rsid w:val="00A81DBF"/>
    <w:rsid w:val="00A81F3B"/>
    <w:rsid w:val="00A81FE3"/>
    <w:rsid w:val="00A8209C"/>
    <w:rsid w:val="00A820D9"/>
    <w:rsid w:val="00A8229C"/>
    <w:rsid w:val="00A8230F"/>
    <w:rsid w:val="00A82345"/>
    <w:rsid w:val="00A82878"/>
    <w:rsid w:val="00A8289E"/>
    <w:rsid w:val="00A829CC"/>
    <w:rsid w:val="00A829CE"/>
    <w:rsid w:val="00A829F8"/>
    <w:rsid w:val="00A82B6A"/>
    <w:rsid w:val="00A82C06"/>
    <w:rsid w:val="00A82CEA"/>
    <w:rsid w:val="00A82DE4"/>
    <w:rsid w:val="00A82E69"/>
    <w:rsid w:val="00A82F36"/>
    <w:rsid w:val="00A82F73"/>
    <w:rsid w:val="00A8303C"/>
    <w:rsid w:val="00A8315A"/>
    <w:rsid w:val="00A83227"/>
    <w:rsid w:val="00A83237"/>
    <w:rsid w:val="00A8335B"/>
    <w:rsid w:val="00A833E8"/>
    <w:rsid w:val="00A83462"/>
    <w:rsid w:val="00A83739"/>
    <w:rsid w:val="00A837B0"/>
    <w:rsid w:val="00A83813"/>
    <w:rsid w:val="00A838B3"/>
    <w:rsid w:val="00A839AA"/>
    <w:rsid w:val="00A83A6A"/>
    <w:rsid w:val="00A83BF8"/>
    <w:rsid w:val="00A83FDD"/>
    <w:rsid w:val="00A83FF2"/>
    <w:rsid w:val="00A84222"/>
    <w:rsid w:val="00A8425D"/>
    <w:rsid w:val="00A84267"/>
    <w:rsid w:val="00A8438B"/>
    <w:rsid w:val="00A843A4"/>
    <w:rsid w:val="00A84431"/>
    <w:rsid w:val="00A84433"/>
    <w:rsid w:val="00A84516"/>
    <w:rsid w:val="00A8458F"/>
    <w:rsid w:val="00A8460B"/>
    <w:rsid w:val="00A846F9"/>
    <w:rsid w:val="00A84B8A"/>
    <w:rsid w:val="00A84B96"/>
    <w:rsid w:val="00A84C2B"/>
    <w:rsid w:val="00A84C45"/>
    <w:rsid w:val="00A84D48"/>
    <w:rsid w:val="00A84D9D"/>
    <w:rsid w:val="00A84DE9"/>
    <w:rsid w:val="00A84E97"/>
    <w:rsid w:val="00A84EEB"/>
    <w:rsid w:val="00A84F88"/>
    <w:rsid w:val="00A84FB5"/>
    <w:rsid w:val="00A84FE9"/>
    <w:rsid w:val="00A85125"/>
    <w:rsid w:val="00A856F6"/>
    <w:rsid w:val="00A85B9A"/>
    <w:rsid w:val="00A85C6A"/>
    <w:rsid w:val="00A85F47"/>
    <w:rsid w:val="00A85F94"/>
    <w:rsid w:val="00A85FDE"/>
    <w:rsid w:val="00A860D8"/>
    <w:rsid w:val="00A860E0"/>
    <w:rsid w:val="00A8619B"/>
    <w:rsid w:val="00A861CB"/>
    <w:rsid w:val="00A861FB"/>
    <w:rsid w:val="00A866E0"/>
    <w:rsid w:val="00A867B6"/>
    <w:rsid w:val="00A867DD"/>
    <w:rsid w:val="00A86A9E"/>
    <w:rsid w:val="00A86ABB"/>
    <w:rsid w:val="00A86BE3"/>
    <w:rsid w:val="00A86C7F"/>
    <w:rsid w:val="00A86CA3"/>
    <w:rsid w:val="00A86DC0"/>
    <w:rsid w:val="00A86DF4"/>
    <w:rsid w:val="00A86E74"/>
    <w:rsid w:val="00A87054"/>
    <w:rsid w:val="00A873AD"/>
    <w:rsid w:val="00A873BB"/>
    <w:rsid w:val="00A87487"/>
    <w:rsid w:val="00A878A9"/>
    <w:rsid w:val="00A87959"/>
    <w:rsid w:val="00A87A00"/>
    <w:rsid w:val="00A87AA9"/>
    <w:rsid w:val="00A87B1A"/>
    <w:rsid w:val="00A87C09"/>
    <w:rsid w:val="00A87CA2"/>
    <w:rsid w:val="00A87D9F"/>
    <w:rsid w:val="00A87E05"/>
    <w:rsid w:val="00A87F42"/>
    <w:rsid w:val="00A90020"/>
    <w:rsid w:val="00A9003B"/>
    <w:rsid w:val="00A9020A"/>
    <w:rsid w:val="00A903A1"/>
    <w:rsid w:val="00A903BD"/>
    <w:rsid w:val="00A90893"/>
    <w:rsid w:val="00A909C4"/>
    <w:rsid w:val="00A909F1"/>
    <w:rsid w:val="00A90BDC"/>
    <w:rsid w:val="00A90C83"/>
    <w:rsid w:val="00A91036"/>
    <w:rsid w:val="00A910B9"/>
    <w:rsid w:val="00A911B3"/>
    <w:rsid w:val="00A91241"/>
    <w:rsid w:val="00A912D2"/>
    <w:rsid w:val="00A91330"/>
    <w:rsid w:val="00A913DD"/>
    <w:rsid w:val="00A91539"/>
    <w:rsid w:val="00A915C7"/>
    <w:rsid w:val="00A9193E"/>
    <w:rsid w:val="00A91AF3"/>
    <w:rsid w:val="00A91C1E"/>
    <w:rsid w:val="00A91C62"/>
    <w:rsid w:val="00A91D96"/>
    <w:rsid w:val="00A91E8F"/>
    <w:rsid w:val="00A92AFF"/>
    <w:rsid w:val="00A92C24"/>
    <w:rsid w:val="00A93050"/>
    <w:rsid w:val="00A931FE"/>
    <w:rsid w:val="00A932FC"/>
    <w:rsid w:val="00A93635"/>
    <w:rsid w:val="00A9374D"/>
    <w:rsid w:val="00A937CF"/>
    <w:rsid w:val="00A93896"/>
    <w:rsid w:val="00A93A7E"/>
    <w:rsid w:val="00A93B71"/>
    <w:rsid w:val="00A93CA0"/>
    <w:rsid w:val="00A93D11"/>
    <w:rsid w:val="00A93D89"/>
    <w:rsid w:val="00A93FDF"/>
    <w:rsid w:val="00A9412E"/>
    <w:rsid w:val="00A942CF"/>
    <w:rsid w:val="00A94401"/>
    <w:rsid w:val="00A9458A"/>
    <w:rsid w:val="00A947A1"/>
    <w:rsid w:val="00A947EC"/>
    <w:rsid w:val="00A9481B"/>
    <w:rsid w:val="00A94971"/>
    <w:rsid w:val="00A94A4A"/>
    <w:rsid w:val="00A94AE8"/>
    <w:rsid w:val="00A94B0F"/>
    <w:rsid w:val="00A94B70"/>
    <w:rsid w:val="00A94B94"/>
    <w:rsid w:val="00A94EBE"/>
    <w:rsid w:val="00A94FA9"/>
    <w:rsid w:val="00A95136"/>
    <w:rsid w:val="00A951E7"/>
    <w:rsid w:val="00A95493"/>
    <w:rsid w:val="00A954AF"/>
    <w:rsid w:val="00A9566B"/>
    <w:rsid w:val="00A957C3"/>
    <w:rsid w:val="00A957C6"/>
    <w:rsid w:val="00A9590C"/>
    <w:rsid w:val="00A95A5E"/>
    <w:rsid w:val="00A95AB2"/>
    <w:rsid w:val="00A95C30"/>
    <w:rsid w:val="00A95DA8"/>
    <w:rsid w:val="00A95E21"/>
    <w:rsid w:val="00A95F3B"/>
    <w:rsid w:val="00A95F42"/>
    <w:rsid w:val="00A96753"/>
    <w:rsid w:val="00A96861"/>
    <w:rsid w:val="00A968BB"/>
    <w:rsid w:val="00A96916"/>
    <w:rsid w:val="00A96AFC"/>
    <w:rsid w:val="00A96B5D"/>
    <w:rsid w:val="00A96F2B"/>
    <w:rsid w:val="00A97191"/>
    <w:rsid w:val="00A971E0"/>
    <w:rsid w:val="00A971F6"/>
    <w:rsid w:val="00A9724D"/>
    <w:rsid w:val="00A97415"/>
    <w:rsid w:val="00A97703"/>
    <w:rsid w:val="00A977BE"/>
    <w:rsid w:val="00A97C2A"/>
    <w:rsid w:val="00A97C61"/>
    <w:rsid w:val="00A97CEB"/>
    <w:rsid w:val="00A97D23"/>
    <w:rsid w:val="00A97D75"/>
    <w:rsid w:val="00AA0233"/>
    <w:rsid w:val="00AA035B"/>
    <w:rsid w:val="00AA038F"/>
    <w:rsid w:val="00AA03E6"/>
    <w:rsid w:val="00AA06BB"/>
    <w:rsid w:val="00AA087F"/>
    <w:rsid w:val="00AA0B44"/>
    <w:rsid w:val="00AA0C5F"/>
    <w:rsid w:val="00AA0C8E"/>
    <w:rsid w:val="00AA0CAF"/>
    <w:rsid w:val="00AA0F1C"/>
    <w:rsid w:val="00AA1030"/>
    <w:rsid w:val="00AA11C4"/>
    <w:rsid w:val="00AA1210"/>
    <w:rsid w:val="00AA144A"/>
    <w:rsid w:val="00AA14CB"/>
    <w:rsid w:val="00AA1560"/>
    <w:rsid w:val="00AA1573"/>
    <w:rsid w:val="00AA1658"/>
    <w:rsid w:val="00AA181C"/>
    <w:rsid w:val="00AA19C2"/>
    <w:rsid w:val="00AA1A34"/>
    <w:rsid w:val="00AA1AA6"/>
    <w:rsid w:val="00AA1E88"/>
    <w:rsid w:val="00AA1F85"/>
    <w:rsid w:val="00AA24AF"/>
    <w:rsid w:val="00AA25F9"/>
    <w:rsid w:val="00AA261D"/>
    <w:rsid w:val="00AA2721"/>
    <w:rsid w:val="00AA28B1"/>
    <w:rsid w:val="00AA2C54"/>
    <w:rsid w:val="00AA2D3B"/>
    <w:rsid w:val="00AA2D89"/>
    <w:rsid w:val="00AA2EEF"/>
    <w:rsid w:val="00AA3021"/>
    <w:rsid w:val="00AA3174"/>
    <w:rsid w:val="00AA31C1"/>
    <w:rsid w:val="00AA32A4"/>
    <w:rsid w:val="00AA33F5"/>
    <w:rsid w:val="00AA38DB"/>
    <w:rsid w:val="00AA39FD"/>
    <w:rsid w:val="00AA3BE0"/>
    <w:rsid w:val="00AA3BED"/>
    <w:rsid w:val="00AA3BFA"/>
    <w:rsid w:val="00AA3C7E"/>
    <w:rsid w:val="00AA3CE1"/>
    <w:rsid w:val="00AA3D7F"/>
    <w:rsid w:val="00AA3DAD"/>
    <w:rsid w:val="00AA3DCA"/>
    <w:rsid w:val="00AA42A5"/>
    <w:rsid w:val="00AA4335"/>
    <w:rsid w:val="00AA44AC"/>
    <w:rsid w:val="00AA451E"/>
    <w:rsid w:val="00AA4546"/>
    <w:rsid w:val="00AA454F"/>
    <w:rsid w:val="00AA46E7"/>
    <w:rsid w:val="00AA48F9"/>
    <w:rsid w:val="00AA490F"/>
    <w:rsid w:val="00AA4A4D"/>
    <w:rsid w:val="00AA4AD5"/>
    <w:rsid w:val="00AA4AF0"/>
    <w:rsid w:val="00AA4C2E"/>
    <w:rsid w:val="00AA4C8E"/>
    <w:rsid w:val="00AA4D9B"/>
    <w:rsid w:val="00AA4EA0"/>
    <w:rsid w:val="00AA51B7"/>
    <w:rsid w:val="00AA5257"/>
    <w:rsid w:val="00AA529F"/>
    <w:rsid w:val="00AA5611"/>
    <w:rsid w:val="00AA577E"/>
    <w:rsid w:val="00AA579E"/>
    <w:rsid w:val="00AA5815"/>
    <w:rsid w:val="00AA5964"/>
    <w:rsid w:val="00AA5AB2"/>
    <w:rsid w:val="00AA5BFC"/>
    <w:rsid w:val="00AA5E1B"/>
    <w:rsid w:val="00AA5F24"/>
    <w:rsid w:val="00AA5FF4"/>
    <w:rsid w:val="00AA6000"/>
    <w:rsid w:val="00AA60CA"/>
    <w:rsid w:val="00AA6125"/>
    <w:rsid w:val="00AA6267"/>
    <w:rsid w:val="00AA6413"/>
    <w:rsid w:val="00AA6784"/>
    <w:rsid w:val="00AA6872"/>
    <w:rsid w:val="00AA6A62"/>
    <w:rsid w:val="00AA6BA3"/>
    <w:rsid w:val="00AA6C76"/>
    <w:rsid w:val="00AA6D47"/>
    <w:rsid w:val="00AA6D97"/>
    <w:rsid w:val="00AA6DD5"/>
    <w:rsid w:val="00AA705C"/>
    <w:rsid w:val="00AA713E"/>
    <w:rsid w:val="00AA71AB"/>
    <w:rsid w:val="00AA71FB"/>
    <w:rsid w:val="00AA7287"/>
    <w:rsid w:val="00AA752D"/>
    <w:rsid w:val="00AA7558"/>
    <w:rsid w:val="00AA759C"/>
    <w:rsid w:val="00AA76A0"/>
    <w:rsid w:val="00AA7771"/>
    <w:rsid w:val="00AA77AD"/>
    <w:rsid w:val="00AA77FA"/>
    <w:rsid w:val="00AA7809"/>
    <w:rsid w:val="00AA78DB"/>
    <w:rsid w:val="00AA7B61"/>
    <w:rsid w:val="00AA7C5C"/>
    <w:rsid w:val="00AA7CB7"/>
    <w:rsid w:val="00AA7CFE"/>
    <w:rsid w:val="00AA7D66"/>
    <w:rsid w:val="00AA7EA0"/>
    <w:rsid w:val="00AA7EC6"/>
    <w:rsid w:val="00AB02F9"/>
    <w:rsid w:val="00AB0682"/>
    <w:rsid w:val="00AB06E8"/>
    <w:rsid w:val="00AB0A5A"/>
    <w:rsid w:val="00AB0A5C"/>
    <w:rsid w:val="00AB0A90"/>
    <w:rsid w:val="00AB0B17"/>
    <w:rsid w:val="00AB0BAD"/>
    <w:rsid w:val="00AB0E4D"/>
    <w:rsid w:val="00AB0FA2"/>
    <w:rsid w:val="00AB111C"/>
    <w:rsid w:val="00AB127F"/>
    <w:rsid w:val="00AB12B2"/>
    <w:rsid w:val="00AB14D0"/>
    <w:rsid w:val="00AB14F0"/>
    <w:rsid w:val="00AB154C"/>
    <w:rsid w:val="00AB161A"/>
    <w:rsid w:val="00AB1622"/>
    <w:rsid w:val="00AB171C"/>
    <w:rsid w:val="00AB1727"/>
    <w:rsid w:val="00AB172D"/>
    <w:rsid w:val="00AB1802"/>
    <w:rsid w:val="00AB1849"/>
    <w:rsid w:val="00AB19D3"/>
    <w:rsid w:val="00AB1DBC"/>
    <w:rsid w:val="00AB1E3F"/>
    <w:rsid w:val="00AB1EBA"/>
    <w:rsid w:val="00AB1F28"/>
    <w:rsid w:val="00AB2099"/>
    <w:rsid w:val="00AB2278"/>
    <w:rsid w:val="00AB22E8"/>
    <w:rsid w:val="00AB23C2"/>
    <w:rsid w:val="00AB2515"/>
    <w:rsid w:val="00AB2535"/>
    <w:rsid w:val="00AB2993"/>
    <w:rsid w:val="00AB2A06"/>
    <w:rsid w:val="00AB2C43"/>
    <w:rsid w:val="00AB2CE8"/>
    <w:rsid w:val="00AB2F52"/>
    <w:rsid w:val="00AB2F84"/>
    <w:rsid w:val="00AB31F7"/>
    <w:rsid w:val="00AB3224"/>
    <w:rsid w:val="00AB3225"/>
    <w:rsid w:val="00AB3269"/>
    <w:rsid w:val="00AB32AB"/>
    <w:rsid w:val="00AB3613"/>
    <w:rsid w:val="00AB364C"/>
    <w:rsid w:val="00AB36B0"/>
    <w:rsid w:val="00AB36B5"/>
    <w:rsid w:val="00AB36FE"/>
    <w:rsid w:val="00AB3826"/>
    <w:rsid w:val="00AB3963"/>
    <w:rsid w:val="00AB39B3"/>
    <w:rsid w:val="00AB3A3F"/>
    <w:rsid w:val="00AB3A6C"/>
    <w:rsid w:val="00AB3A8B"/>
    <w:rsid w:val="00AB3B83"/>
    <w:rsid w:val="00AB3E29"/>
    <w:rsid w:val="00AB3F3F"/>
    <w:rsid w:val="00AB3FC8"/>
    <w:rsid w:val="00AB3FE4"/>
    <w:rsid w:val="00AB41F1"/>
    <w:rsid w:val="00AB429C"/>
    <w:rsid w:val="00AB43D1"/>
    <w:rsid w:val="00AB4463"/>
    <w:rsid w:val="00AB4818"/>
    <w:rsid w:val="00AB4847"/>
    <w:rsid w:val="00AB4C2D"/>
    <w:rsid w:val="00AB4C99"/>
    <w:rsid w:val="00AB4E19"/>
    <w:rsid w:val="00AB4E6D"/>
    <w:rsid w:val="00AB4EF9"/>
    <w:rsid w:val="00AB4F00"/>
    <w:rsid w:val="00AB5458"/>
    <w:rsid w:val="00AB5500"/>
    <w:rsid w:val="00AB5563"/>
    <w:rsid w:val="00AB5616"/>
    <w:rsid w:val="00AB5638"/>
    <w:rsid w:val="00AB58CC"/>
    <w:rsid w:val="00AB58CF"/>
    <w:rsid w:val="00AB5D4F"/>
    <w:rsid w:val="00AB5F09"/>
    <w:rsid w:val="00AB5FE1"/>
    <w:rsid w:val="00AB6121"/>
    <w:rsid w:val="00AB6152"/>
    <w:rsid w:val="00AB6184"/>
    <w:rsid w:val="00AB61AB"/>
    <w:rsid w:val="00AB62C7"/>
    <w:rsid w:val="00AB65A4"/>
    <w:rsid w:val="00AB661D"/>
    <w:rsid w:val="00AB6721"/>
    <w:rsid w:val="00AB673B"/>
    <w:rsid w:val="00AB67F7"/>
    <w:rsid w:val="00AB684D"/>
    <w:rsid w:val="00AB6975"/>
    <w:rsid w:val="00AB6A18"/>
    <w:rsid w:val="00AB6AD8"/>
    <w:rsid w:val="00AB6F15"/>
    <w:rsid w:val="00AB6F77"/>
    <w:rsid w:val="00AB6FE6"/>
    <w:rsid w:val="00AB725D"/>
    <w:rsid w:val="00AB726A"/>
    <w:rsid w:val="00AB733C"/>
    <w:rsid w:val="00AB7459"/>
    <w:rsid w:val="00AB7524"/>
    <w:rsid w:val="00AB75BD"/>
    <w:rsid w:val="00AB79A5"/>
    <w:rsid w:val="00AB7A1C"/>
    <w:rsid w:val="00AB7A2E"/>
    <w:rsid w:val="00AB7A47"/>
    <w:rsid w:val="00AB7AA8"/>
    <w:rsid w:val="00AB7AC4"/>
    <w:rsid w:val="00AB7CF0"/>
    <w:rsid w:val="00AB7D26"/>
    <w:rsid w:val="00AB7F2D"/>
    <w:rsid w:val="00AC0023"/>
    <w:rsid w:val="00AC0030"/>
    <w:rsid w:val="00AC0049"/>
    <w:rsid w:val="00AC00F6"/>
    <w:rsid w:val="00AC01FE"/>
    <w:rsid w:val="00AC0221"/>
    <w:rsid w:val="00AC0363"/>
    <w:rsid w:val="00AC036E"/>
    <w:rsid w:val="00AC046B"/>
    <w:rsid w:val="00AC04FD"/>
    <w:rsid w:val="00AC05A4"/>
    <w:rsid w:val="00AC079B"/>
    <w:rsid w:val="00AC07AD"/>
    <w:rsid w:val="00AC08C4"/>
    <w:rsid w:val="00AC08FC"/>
    <w:rsid w:val="00AC0A0E"/>
    <w:rsid w:val="00AC0A58"/>
    <w:rsid w:val="00AC0ACC"/>
    <w:rsid w:val="00AC0D97"/>
    <w:rsid w:val="00AC0F20"/>
    <w:rsid w:val="00AC0F2A"/>
    <w:rsid w:val="00AC12AF"/>
    <w:rsid w:val="00AC135D"/>
    <w:rsid w:val="00AC1481"/>
    <w:rsid w:val="00AC14B0"/>
    <w:rsid w:val="00AC1630"/>
    <w:rsid w:val="00AC16A8"/>
    <w:rsid w:val="00AC1743"/>
    <w:rsid w:val="00AC17B6"/>
    <w:rsid w:val="00AC17CE"/>
    <w:rsid w:val="00AC1806"/>
    <w:rsid w:val="00AC18E7"/>
    <w:rsid w:val="00AC19C7"/>
    <w:rsid w:val="00AC1B1C"/>
    <w:rsid w:val="00AC1B37"/>
    <w:rsid w:val="00AC1B78"/>
    <w:rsid w:val="00AC1DBE"/>
    <w:rsid w:val="00AC20B6"/>
    <w:rsid w:val="00AC20CC"/>
    <w:rsid w:val="00AC212E"/>
    <w:rsid w:val="00AC21C2"/>
    <w:rsid w:val="00AC21DC"/>
    <w:rsid w:val="00AC2333"/>
    <w:rsid w:val="00AC2341"/>
    <w:rsid w:val="00AC235F"/>
    <w:rsid w:val="00AC28E3"/>
    <w:rsid w:val="00AC28E6"/>
    <w:rsid w:val="00AC2949"/>
    <w:rsid w:val="00AC29BB"/>
    <w:rsid w:val="00AC2A5E"/>
    <w:rsid w:val="00AC2B3B"/>
    <w:rsid w:val="00AC2B48"/>
    <w:rsid w:val="00AC2D2A"/>
    <w:rsid w:val="00AC2E48"/>
    <w:rsid w:val="00AC2F81"/>
    <w:rsid w:val="00AC302B"/>
    <w:rsid w:val="00AC30DB"/>
    <w:rsid w:val="00AC3189"/>
    <w:rsid w:val="00AC324A"/>
    <w:rsid w:val="00AC368A"/>
    <w:rsid w:val="00AC38F6"/>
    <w:rsid w:val="00AC3AD6"/>
    <w:rsid w:val="00AC3AE5"/>
    <w:rsid w:val="00AC3AFE"/>
    <w:rsid w:val="00AC3B69"/>
    <w:rsid w:val="00AC3CD6"/>
    <w:rsid w:val="00AC3F27"/>
    <w:rsid w:val="00AC3F6F"/>
    <w:rsid w:val="00AC4058"/>
    <w:rsid w:val="00AC40B4"/>
    <w:rsid w:val="00AC4138"/>
    <w:rsid w:val="00AC421E"/>
    <w:rsid w:val="00AC4353"/>
    <w:rsid w:val="00AC43A9"/>
    <w:rsid w:val="00AC44CB"/>
    <w:rsid w:val="00AC4686"/>
    <w:rsid w:val="00AC46B4"/>
    <w:rsid w:val="00AC46F1"/>
    <w:rsid w:val="00AC4A4B"/>
    <w:rsid w:val="00AC4A68"/>
    <w:rsid w:val="00AC4B87"/>
    <w:rsid w:val="00AC4C90"/>
    <w:rsid w:val="00AC4F0B"/>
    <w:rsid w:val="00AC4F6B"/>
    <w:rsid w:val="00AC5000"/>
    <w:rsid w:val="00AC50A2"/>
    <w:rsid w:val="00AC50C2"/>
    <w:rsid w:val="00AC50FA"/>
    <w:rsid w:val="00AC513A"/>
    <w:rsid w:val="00AC514C"/>
    <w:rsid w:val="00AC51E4"/>
    <w:rsid w:val="00AC52A3"/>
    <w:rsid w:val="00AC52F0"/>
    <w:rsid w:val="00AC53DE"/>
    <w:rsid w:val="00AC53E8"/>
    <w:rsid w:val="00AC5497"/>
    <w:rsid w:val="00AC54AB"/>
    <w:rsid w:val="00AC54B1"/>
    <w:rsid w:val="00AC561F"/>
    <w:rsid w:val="00AC582E"/>
    <w:rsid w:val="00AC59AE"/>
    <w:rsid w:val="00AC59BA"/>
    <w:rsid w:val="00AC5B57"/>
    <w:rsid w:val="00AC5B6B"/>
    <w:rsid w:val="00AC5C6D"/>
    <w:rsid w:val="00AC5F8F"/>
    <w:rsid w:val="00AC600A"/>
    <w:rsid w:val="00AC6329"/>
    <w:rsid w:val="00AC638F"/>
    <w:rsid w:val="00AC6408"/>
    <w:rsid w:val="00AC6412"/>
    <w:rsid w:val="00AC64FA"/>
    <w:rsid w:val="00AC6518"/>
    <w:rsid w:val="00AC696B"/>
    <w:rsid w:val="00AC6984"/>
    <w:rsid w:val="00AC6A12"/>
    <w:rsid w:val="00AC6AC3"/>
    <w:rsid w:val="00AC6B30"/>
    <w:rsid w:val="00AC6C41"/>
    <w:rsid w:val="00AC6C75"/>
    <w:rsid w:val="00AC6D79"/>
    <w:rsid w:val="00AC6F9F"/>
    <w:rsid w:val="00AC7046"/>
    <w:rsid w:val="00AC7133"/>
    <w:rsid w:val="00AC7251"/>
    <w:rsid w:val="00AC73DB"/>
    <w:rsid w:val="00AC742E"/>
    <w:rsid w:val="00AC774B"/>
    <w:rsid w:val="00AC786B"/>
    <w:rsid w:val="00AC7BF8"/>
    <w:rsid w:val="00AC7F60"/>
    <w:rsid w:val="00AD02B6"/>
    <w:rsid w:val="00AD04EB"/>
    <w:rsid w:val="00AD04EF"/>
    <w:rsid w:val="00AD06AC"/>
    <w:rsid w:val="00AD074A"/>
    <w:rsid w:val="00AD0804"/>
    <w:rsid w:val="00AD09DE"/>
    <w:rsid w:val="00AD0A1E"/>
    <w:rsid w:val="00AD0A9C"/>
    <w:rsid w:val="00AD0B13"/>
    <w:rsid w:val="00AD0C3E"/>
    <w:rsid w:val="00AD0C79"/>
    <w:rsid w:val="00AD0D28"/>
    <w:rsid w:val="00AD0D51"/>
    <w:rsid w:val="00AD0D5B"/>
    <w:rsid w:val="00AD0E6A"/>
    <w:rsid w:val="00AD0F1E"/>
    <w:rsid w:val="00AD1393"/>
    <w:rsid w:val="00AD13CA"/>
    <w:rsid w:val="00AD147D"/>
    <w:rsid w:val="00AD1663"/>
    <w:rsid w:val="00AD19D1"/>
    <w:rsid w:val="00AD1A5B"/>
    <w:rsid w:val="00AD1A88"/>
    <w:rsid w:val="00AD1AD6"/>
    <w:rsid w:val="00AD1AF9"/>
    <w:rsid w:val="00AD1B0F"/>
    <w:rsid w:val="00AD1CD2"/>
    <w:rsid w:val="00AD1E0B"/>
    <w:rsid w:val="00AD1EAE"/>
    <w:rsid w:val="00AD1EB6"/>
    <w:rsid w:val="00AD1EBD"/>
    <w:rsid w:val="00AD1EEA"/>
    <w:rsid w:val="00AD1F8B"/>
    <w:rsid w:val="00AD1FC6"/>
    <w:rsid w:val="00AD1FCD"/>
    <w:rsid w:val="00AD20FD"/>
    <w:rsid w:val="00AD21E1"/>
    <w:rsid w:val="00AD222A"/>
    <w:rsid w:val="00AD22D3"/>
    <w:rsid w:val="00AD22FE"/>
    <w:rsid w:val="00AD247F"/>
    <w:rsid w:val="00AD24B0"/>
    <w:rsid w:val="00AD2766"/>
    <w:rsid w:val="00AD27AA"/>
    <w:rsid w:val="00AD2847"/>
    <w:rsid w:val="00AD29D2"/>
    <w:rsid w:val="00AD2B0F"/>
    <w:rsid w:val="00AD2BD5"/>
    <w:rsid w:val="00AD2C14"/>
    <w:rsid w:val="00AD2C6F"/>
    <w:rsid w:val="00AD2EF6"/>
    <w:rsid w:val="00AD2F6B"/>
    <w:rsid w:val="00AD3413"/>
    <w:rsid w:val="00AD3752"/>
    <w:rsid w:val="00AD38C4"/>
    <w:rsid w:val="00AD38D5"/>
    <w:rsid w:val="00AD38F7"/>
    <w:rsid w:val="00AD3AC3"/>
    <w:rsid w:val="00AD3D52"/>
    <w:rsid w:val="00AD3F28"/>
    <w:rsid w:val="00AD43F9"/>
    <w:rsid w:val="00AD4560"/>
    <w:rsid w:val="00AD4563"/>
    <w:rsid w:val="00AD4590"/>
    <w:rsid w:val="00AD46EB"/>
    <w:rsid w:val="00AD48E4"/>
    <w:rsid w:val="00AD4A5D"/>
    <w:rsid w:val="00AD4ADC"/>
    <w:rsid w:val="00AD4B75"/>
    <w:rsid w:val="00AD4CD1"/>
    <w:rsid w:val="00AD4CED"/>
    <w:rsid w:val="00AD4D9E"/>
    <w:rsid w:val="00AD4E7D"/>
    <w:rsid w:val="00AD4EB1"/>
    <w:rsid w:val="00AD4FF0"/>
    <w:rsid w:val="00AD525D"/>
    <w:rsid w:val="00AD5516"/>
    <w:rsid w:val="00AD55C2"/>
    <w:rsid w:val="00AD5623"/>
    <w:rsid w:val="00AD57A1"/>
    <w:rsid w:val="00AD584D"/>
    <w:rsid w:val="00AD5C8A"/>
    <w:rsid w:val="00AD5EAE"/>
    <w:rsid w:val="00AD5F59"/>
    <w:rsid w:val="00AD6070"/>
    <w:rsid w:val="00AD6184"/>
    <w:rsid w:val="00AD62AC"/>
    <w:rsid w:val="00AD63DB"/>
    <w:rsid w:val="00AD645F"/>
    <w:rsid w:val="00AD6462"/>
    <w:rsid w:val="00AD6594"/>
    <w:rsid w:val="00AD65DD"/>
    <w:rsid w:val="00AD6602"/>
    <w:rsid w:val="00AD677C"/>
    <w:rsid w:val="00AD6781"/>
    <w:rsid w:val="00AD6ABA"/>
    <w:rsid w:val="00AD6B70"/>
    <w:rsid w:val="00AD6C02"/>
    <w:rsid w:val="00AD6C0F"/>
    <w:rsid w:val="00AD6F2B"/>
    <w:rsid w:val="00AD7139"/>
    <w:rsid w:val="00AD71B0"/>
    <w:rsid w:val="00AD734B"/>
    <w:rsid w:val="00AD7375"/>
    <w:rsid w:val="00AD73DD"/>
    <w:rsid w:val="00AD7688"/>
    <w:rsid w:val="00AD778D"/>
    <w:rsid w:val="00AD7A1C"/>
    <w:rsid w:val="00AD7B6D"/>
    <w:rsid w:val="00AD7BA8"/>
    <w:rsid w:val="00AD7DB5"/>
    <w:rsid w:val="00AD7ECD"/>
    <w:rsid w:val="00AD7F93"/>
    <w:rsid w:val="00AE0078"/>
    <w:rsid w:val="00AE0116"/>
    <w:rsid w:val="00AE017D"/>
    <w:rsid w:val="00AE01CA"/>
    <w:rsid w:val="00AE0326"/>
    <w:rsid w:val="00AE0412"/>
    <w:rsid w:val="00AE04F0"/>
    <w:rsid w:val="00AE05A8"/>
    <w:rsid w:val="00AE06DE"/>
    <w:rsid w:val="00AE08E3"/>
    <w:rsid w:val="00AE0952"/>
    <w:rsid w:val="00AE0B50"/>
    <w:rsid w:val="00AE0DC5"/>
    <w:rsid w:val="00AE0E8B"/>
    <w:rsid w:val="00AE0F0C"/>
    <w:rsid w:val="00AE13C3"/>
    <w:rsid w:val="00AE141C"/>
    <w:rsid w:val="00AE144D"/>
    <w:rsid w:val="00AE145A"/>
    <w:rsid w:val="00AE1545"/>
    <w:rsid w:val="00AE17A0"/>
    <w:rsid w:val="00AE17FE"/>
    <w:rsid w:val="00AE1816"/>
    <w:rsid w:val="00AE183B"/>
    <w:rsid w:val="00AE1E08"/>
    <w:rsid w:val="00AE1E47"/>
    <w:rsid w:val="00AE1EAF"/>
    <w:rsid w:val="00AE1ED7"/>
    <w:rsid w:val="00AE1FC2"/>
    <w:rsid w:val="00AE2064"/>
    <w:rsid w:val="00AE20C8"/>
    <w:rsid w:val="00AE21A9"/>
    <w:rsid w:val="00AE21FF"/>
    <w:rsid w:val="00AE227F"/>
    <w:rsid w:val="00AE2393"/>
    <w:rsid w:val="00AE23FE"/>
    <w:rsid w:val="00AE24F4"/>
    <w:rsid w:val="00AE259D"/>
    <w:rsid w:val="00AE25BF"/>
    <w:rsid w:val="00AE26AE"/>
    <w:rsid w:val="00AE2777"/>
    <w:rsid w:val="00AE29AE"/>
    <w:rsid w:val="00AE2B36"/>
    <w:rsid w:val="00AE2BCB"/>
    <w:rsid w:val="00AE2C38"/>
    <w:rsid w:val="00AE2CB0"/>
    <w:rsid w:val="00AE2DEA"/>
    <w:rsid w:val="00AE3010"/>
    <w:rsid w:val="00AE304C"/>
    <w:rsid w:val="00AE3154"/>
    <w:rsid w:val="00AE3210"/>
    <w:rsid w:val="00AE3273"/>
    <w:rsid w:val="00AE337D"/>
    <w:rsid w:val="00AE33B0"/>
    <w:rsid w:val="00AE35BF"/>
    <w:rsid w:val="00AE37D3"/>
    <w:rsid w:val="00AE3926"/>
    <w:rsid w:val="00AE3A3C"/>
    <w:rsid w:val="00AE3AFD"/>
    <w:rsid w:val="00AE3B8C"/>
    <w:rsid w:val="00AE3BBF"/>
    <w:rsid w:val="00AE3E04"/>
    <w:rsid w:val="00AE3E6A"/>
    <w:rsid w:val="00AE3EF1"/>
    <w:rsid w:val="00AE3F91"/>
    <w:rsid w:val="00AE4028"/>
    <w:rsid w:val="00AE4109"/>
    <w:rsid w:val="00AE424B"/>
    <w:rsid w:val="00AE436B"/>
    <w:rsid w:val="00AE4581"/>
    <w:rsid w:val="00AE45AB"/>
    <w:rsid w:val="00AE45DD"/>
    <w:rsid w:val="00AE45E8"/>
    <w:rsid w:val="00AE49E0"/>
    <w:rsid w:val="00AE4A27"/>
    <w:rsid w:val="00AE4A30"/>
    <w:rsid w:val="00AE4A3E"/>
    <w:rsid w:val="00AE4A8B"/>
    <w:rsid w:val="00AE4B79"/>
    <w:rsid w:val="00AE4C0C"/>
    <w:rsid w:val="00AE4C79"/>
    <w:rsid w:val="00AE4D47"/>
    <w:rsid w:val="00AE4D8F"/>
    <w:rsid w:val="00AE4DAC"/>
    <w:rsid w:val="00AE4DFF"/>
    <w:rsid w:val="00AE4EAB"/>
    <w:rsid w:val="00AE4F33"/>
    <w:rsid w:val="00AE4F40"/>
    <w:rsid w:val="00AE4F86"/>
    <w:rsid w:val="00AE4F9F"/>
    <w:rsid w:val="00AE4FF8"/>
    <w:rsid w:val="00AE500C"/>
    <w:rsid w:val="00AE5052"/>
    <w:rsid w:val="00AE50AF"/>
    <w:rsid w:val="00AE50BA"/>
    <w:rsid w:val="00AE50C1"/>
    <w:rsid w:val="00AE5137"/>
    <w:rsid w:val="00AE55F2"/>
    <w:rsid w:val="00AE5619"/>
    <w:rsid w:val="00AE5654"/>
    <w:rsid w:val="00AE56D1"/>
    <w:rsid w:val="00AE56FC"/>
    <w:rsid w:val="00AE5B81"/>
    <w:rsid w:val="00AE5ECE"/>
    <w:rsid w:val="00AE5FE4"/>
    <w:rsid w:val="00AE605B"/>
    <w:rsid w:val="00AE608D"/>
    <w:rsid w:val="00AE6173"/>
    <w:rsid w:val="00AE6180"/>
    <w:rsid w:val="00AE63F3"/>
    <w:rsid w:val="00AE6623"/>
    <w:rsid w:val="00AE672C"/>
    <w:rsid w:val="00AE6788"/>
    <w:rsid w:val="00AE67CD"/>
    <w:rsid w:val="00AE6954"/>
    <w:rsid w:val="00AE69BA"/>
    <w:rsid w:val="00AE6A11"/>
    <w:rsid w:val="00AE6A19"/>
    <w:rsid w:val="00AE6A60"/>
    <w:rsid w:val="00AE6C07"/>
    <w:rsid w:val="00AE6E8B"/>
    <w:rsid w:val="00AE6E99"/>
    <w:rsid w:val="00AE70FB"/>
    <w:rsid w:val="00AE715B"/>
    <w:rsid w:val="00AE7190"/>
    <w:rsid w:val="00AE7265"/>
    <w:rsid w:val="00AE728E"/>
    <w:rsid w:val="00AE73DC"/>
    <w:rsid w:val="00AE7434"/>
    <w:rsid w:val="00AE74DE"/>
    <w:rsid w:val="00AE7524"/>
    <w:rsid w:val="00AE7528"/>
    <w:rsid w:val="00AE75F8"/>
    <w:rsid w:val="00AE79C2"/>
    <w:rsid w:val="00AE7DD3"/>
    <w:rsid w:val="00AE7E67"/>
    <w:rsid w:val="00AF016C"/>
    <w:rsid w:val="00AF058F"/>
    <w:rsid w:val="00AF05A7"/>
    <w:rsid w:val="00AF05FD"/>
    <w:rsid w:val="00AF06D7"/>
    <w:rsid w:val="00AF06D9"/>
    <w:rsid w:val="00AF0B3C"/>
    <w:rsid w:val="00AF0B90"/>
    <w:rsid w:val="00AF0F3D"/>
    <w:rsid w:val="00AF0FAA"/>
    <w:rsid w:val="00AF101A"/>
    <w:rsid w:val="00AF10A3"/>
    <w:rsid w:val="00AF10D6"/>
    <w:rsid w:val="00AF115B"/>
    <w:rsid w:val="00AF1278"/>
    <w:rsid w:val="00AF1448"/>
    <w:rsid w:val="00AF14A4"/>
    <w:rsid w:val="00AF14E1"/>
    <w:rsid w:val="00AF1687"/>
    <w:rsid w:val="00AF19BF"/>
    <w:rsid w:val="00AF1AA4"/>
    <w:rsid w:val="00AF1F21"/>
    <w:rsid w:val="00AF2006"/>
    <w:rsid w:val="00AF27B9"/>
    <w:rsid w:val="00AF288F"/>
    <w:rsid w:val="00AF2A41"/>
    <w:rsid w:val="00AF2B62"/>
    <w:rsid w:val="00AF2D94"/>
    <w:rsid w:val="00AF2E4D"/>
    <w:rsid w:val="00AF2E6E"/>
    <w:rsid w:val="00AF2F2D"/>
    <w:rsid w:val="00AF3017"/>
    <w:rsid w:val="00AF3058"/>
    <w:rsid w:val="00AF31DB"/>
    <w:rsid w:val="00AF3372"/>
    <w:rsid w:val="00AF33CC"/>
    <w:rsid w:val="00AF340C"/>
    <w:rsid w:val="00AF350A"/>
    <w:rsid w:val="00AF353D"/>
    <w:rsid w:val="00AF3603"/>
    <w:rsid w:val="00AF3638"/>
    <w:rsid w:val="00AF366F"/>
    <w:rsid w:val="00AF3683"/>
    <w:rsid w:val="00AF381B"/>
    <w:rsid w:val="00AF383A"/>
    <w:rsid w:val="00AF3843"/>
    <w:rsid w:val="00AF38E2"/>
    <w:rsid w:val="00AF38FE"/>
    <w:rsid w:val="00AF3A15"/>
    <w:rsid w:val="00AF3A8D"/>
    <w:rsid w:val="00AF3B5E"/>
    <w:rsid w:val="00AF3D98"/>
    <w:rsid w:val="00AF3E71"/>
    <w:rsid w:val="00AF3F4D"/>
    <w:rsid w:val="00AF4088"/>
    <w:rsid w:val="00AF4225"/>
    <w:rsid w:val="00AF4555"/>
    <w:rsid w:val="00AF45DA"/>
    <w:rsid w:val="00AF4669"/>
    <w:rsid w:val="00AF48E6"/>
    <w:rsid w:val="00AF49BD"/>
    <w:rsid w:val="00AF4AF7"/>
    <w:rsid w:val="00AF4C9C"/>
    <w:rsid w:val="00AF4D8D"/>
    <w:rsid w:val="00AF4D9F"/>
    <w:rsid w:val="00AF5395"/>
    <w:rsid w:val="00AF548A"/>
    <w:rsid w:val="00AF54A4"/>
    <w:rsid w:val="00AF5512"/>
    <w:rsid w:val="00AF573F"/>
    <w:rsid w:val="00AF5779"/>
    <w:rsid w:val="00AF58BA"/>
    <w:rsid w:val="00AF5905"/>
    <w:rsid w:val="00AF5ADB"/>
    <w:rsid w:val="00AF5B0A"/>
    <w:rsid w:val="00AF5DE9"/>
    <w:rsid w:val="00AF5F64"/>
    <w:rsid w:val="00AF6258"/>
    <w:rsid w:val="00AF6441"/>
    <w:rsid w:val="00AF6522"/>
    <w:rsid w:val="00AF652D"/>
    <w:rsid w:val="00AF677B"/>
    <w:rsid w:val="00AF67C0"/>
    <w:rsid w:val="00AF681B"/>
    <w:rsid w:val="00AF690F"/>
    <w:rsid w:val="00AF69AC"/>
    <w:rsid w:val="00AF6A61"/>
    <w:rsid w:val="00AF6B94"/>
    <w:rsid w:val="00AF6C2E"/>
    <w:rsid w:val="00AF6C67"/>
    <w:rsid w:val="00AF6D83"/>
    <w:rsid w:val="00AF6DA3"/>
    <w:rsid w:val="00AF6E03"/>
    <w:rsid w:val="00AF6E2F"/>
    <w:rsid w:val="00AF6E5D"/>
    <w:rsid w:val="00AF6EF5"/>
    <w:rsid w:val="00AF72BC"/>
    <w:rsid w:val="00AF73DB"/>
    <w:rsid w:val="00AF7457"/>
    <w:rsid w:val="00AF77E1"/>
    <w:rsid w:val="00AF787B"/>
    <w:rsid w:val="00AF788B"/>
    <w:rsid w:val="00AF7922"/>
    <w:rsid w:val="00AF7AED"/>
    <w:rsid w:val="00AF7B11"/>
    <w:rsid w:val="00AF7BBD"/>
    <w:rsid w:val="00AF7C28"/>
    <w:rsid w:val="00AF7C30"/>
    <w:rsid w:val="00AF7CC7"/>
    <w:rsid w:val="00AF7D66"/>
    <w:rsid w:val="00AF7DC9"/>
    <w:rsid w:val="00AF7F71"/>
    <w:rsid w:val="00B000ED"/>
    <w:rsid w:val="00B001E0"/>
    <w:rsid w:val="00B00546"/>
    <w:rsid w:val="00B00634"/>
    <w:rsid w:val="00B007A9"/>
    <w:rsid w:val="00B008DF"/>
    <w:rsid w:val="00B008F0"/>
    <w:rsid w:val="00B0096C"/>
    <w:rsid w:val="00B00A63"/>
    <w:rsid w:val="00B00AE1"/>
    <w:rsid w:val="00B00E31"/>
    <w:rsid w:val="00B00EFE"/>
    <w:rsid w:val="00B01056"/>
    <w:rsid w:val="00B0106C"/>
    <w:rsid w:val="00B01112"/>
    <w:rsid w:val="00B01168"/>
    <w:rsid w:val="00B011A4"/>
    <w:rsid w:val="00B01357"/>
    <w:rsid w:val="00B015A0"/>
    <w:rsid w:val="00B01672"/>
    <w:rsid w:val="00B016C0"/>
    <w:rsid w:val="00B01837"/>
    <w:rsid w:val="00B018FA"/>
    <w:rsid w:val="00B01A04"/>
    <w:rsid w:val="00B01BFB"/>
    <w:rsid w:val="00B01D5A"/>
    <w:rsid w:val="00B01EF2"/>
    <w:rsid w:val="00B02400"/>
    <w:rsid w:val="00B02472"/>
    <w:rsid w:val="00B02473"/>
    <w:rsid w:val="00B024A0"/>
    <w:rsid w:val="00B02624"/>
    <w:rsid w:val="00B02891"/>
    <w:rsid w:val="00B0293E"/>
    <w:rsid w:val="00B029A8"/>
    <w:rsid w:val="00B029E1"/>
    <w:rsid w:val="00B02A4E"/>
    <w:rsid w:val="00B02CC9"/>
    <w:rsid w:val="00B02D5A"/>
    <w:rsid w:val="00B02E0A"/>
    <w:rsid w:val="00B02E0E"/>
    <w:rsid w:val="00B02E64"/>
    <w:rsid w:val="00B02EB6"/>
    <w:rsid w:val="00B02F96"/>
    <w:rsid w:val="00B02FA8"/>
    <w:rsid w:val="00B0309A"/>
    <w:rsid w:val="00B030B6"/>
    <w:rsid w:val="00B03120"/>
    <w:rsid w:val="00B03220"/>
    <w:rsid w:val="00B0324C"/>
    <w:rsid w:val="00B0329F"/>
    <w:rsid w:val="00B032D3"/>
    <w:rsid w:val="00B03514"/>
    <w:rsid w:val="00B03521"/>
    <w:rsid w:val="00B036B0"/>
    <w:rsid w:val="00B03730"/>
    <w:rsid w:val="00B037D6"/>
    <w:rsid w:val="00B03838"/>
    <w:rsid w:val="00B03881"/>
    <w:rsid w:val="00B0388C"/>
    <w:rsid w:val="00B03907"/>
    <w:rsid w:val="00B03953"/>
    <w:rsid w:val="00B0399E"/>
    <w:rsid w:val="00B03A53"/>
    <w:rsid w:val="00B03C37"/>
    <w:rsid w:val="00B03C82"/>
    <w:rsid w:val="00B03CBB"/>
    <w:rsid w:val="00B04125"/>
    <w:rsid w:val="00B04276"/>
    <w:rsid w:val="00B04382"/>
    <w:rsid w:val="00B043F8"/>
    <w:rsid w:val="00B04409"/>
    <w:rsid w:val="00B04467"/>
    <w:rsid w:val="00B047B4"/>
    <w:rsid w:val="00B04A48"/>
    <w:rsid w:val="00B04B59"/>
    <w:rsid w:val="00B04C98"/>
    <w:rsid w:val="00B04E6B"/>
    <w:rsid w:val="00B04FC9"/>
    <w:rsid w:val="00B05068"/>
    <w:rsid w:val="00B0520D"/>
    <w:rsid w:val="00B05564"/>
    <w:rsid w:val="00B055C8"/>
    <w:rsid w:val="00B058E7"/>
    <w:rsid w:val="00B058EC"/>
    <w:rsid w:val="00B059AF"/>
    <w:rsid w:val="00B05AD7"/>
    <w:rsid w:val="00B05C23"/>
    <w:rsid w:val="00B05CA0"/>
    <w:rsid w:val="00B05D45"/>
    <w:rsid w:val="00B05D52"/>
    <w:rsid w:val="00B05E8B"/>
    <w:rsid w:val="00B0606F"/>
    <w:rsid w:val="00B0629A"/>
    <w:rsid w:val="00B06349"/>
    <w:rsid w:val="00B0634D"/>
    <w:rsid w:val="00B063F5"/>
    <w:rsid w:val="00B06517"/>
    <w:rsid w:val="00B06576"/>
    <w:rsid w:val="00B06685"/>
    <w:rsid w:val="00B0672B"/>
    <w:rsid w:val="00B06738"/>
    <w:rsid w:val="00B06967"/>
    <w:rsid w:val="00B069E0"/>
    <w:rsid w:val="00B06E45"/>
    <w:rsid w:val="00B06E93"/>
    <w:rsid w:val="00B06F1C"/>
    <w:rsid w:val="00B070C4"/>
    <w:rsid w:val="00B07290"/>
    <w:rsid w:val="00B0738E"/>
    <w:rsid w:val="00B07393"/>
    <w:rsid w:val="00B0750E"/>
    <w:rsid w:val="00B07563"/>
    <w:rsid w:val="00B075EF"/>
    <w:rsid w:val="00B07822"/>
    <w:rsid w:val="00B079A0"/>
    <w:rsid w:val="00B07A21"/>
    <w:rsid w:val="00B07C39"/>
    <w:rsid w:val="00B07E0A"/>
    <w:rsid w:val="00B07E13"/>
    <w:rsid w:val="00B0C4CF"/>
    <w:rsid w:val="00B10023"/>
    <w:rsid w:val="00B10053"/>
    <w:rsid w:val="00B10206"/>
    <w:rsid w:val="00B10208"/>
    <w:rsid w:val="00B10332"/>
    <w:rsid w:val="00B1051C"/>
    <w:rsid w:val="00B105C3"/>
    <w:rsid w:val="00B10707"/>
    <w:rsid w:val="00B10889"/>
    <w:rsid w:val="00B108BB"/>
    <w:rsid w:val="00B1094F"/>
    <w:rsid w:val="00B10AD2"/>
    <w:rsid w:val="00B10CA9"/>
    <w:rsid w:val="00B10D6F"/>
    <w:rsid w:val="00B10EF4"/>
    <w:rsid w:val="00B113A0"/>
    <w:rsid w:val="00B11505"/>
    <w:rsid w:val="00B1165B"/>
    <w:rsid w:val="00B116EC"/>
    <w:rsid w:val="00B11758"/>
    <w:rsid w:val="00B11947"/>
    <w:rsid w:val="00B11972"/>
    <w:rsid w:val="00B119FF"/>
    <w:rsid w:val="00B11B4E"/>
    <w:rsid w:val="00B11B77"/>
    <w:rsid w:val="00B11BF6"/>
    <w:rsid w:val="00B11C79"/>
    <w:rsid w:val="00B11C9E"/>
    <w:rsid w:val="00B11F44"/>
    <w:rsid w:val="00B12002"/>
    <w:rsid w:val="00B120CF"/>
    <w:rsid w:val="00B12285"/>
    <w:rsid w:val="00B122E4"/>
    <w:rsid w:val="00B123C8"/>
    <w:rsid w:val="00B125EE"/>
    <w:rsid w:val="00B12804"/>
    <w:rsid w:val="00B12986"/>
    <w:rsid w:val="00B12C0A"/>
    <w:rsid w:val="00B12C91"/>
    <w:rsid w:val="00B12CD5"/>
    <w:rsid w:val="00B12D16"/>
    <w:rsid w:val="00B1317E"/>
    <w:rsid w:val="00B13219"/>
    <w:rsid w:val="00B13384"/>
    <w:rsid w:val="00B134CD"/>
    <w:rsid w:val="00B134D4"/>
    <w:rsid w:val="00B1353F"/>
    <w:rsid w:val="00B135C1"/>
    <w:rsid w:val="00B135E4"/>
    <w:rsid w:val="00B136C6"/>
    <w:rsid w:val="00B13A9D"/>
    <w:rsid w:val="00B13DB5"/>
    <w:rsid w:val="00B13E9E"/>
    <w:rsid w:val="00B13F6A"/>
    <w:rsid w:val="00B14118"/>
    <w:rsid w:val="00B1427B"/>
    <w:rsid w:val="00B143AA"/>
    <w:rsid w:val="00B146E4"/>
    <w:rsid w:val="00B147AF"/>
    <w:rsid w:val="00B14947"/>
    <w:rsid w:val="00B14BA1"/>
    <w:rsid w:val="00B14BFD"/>
    <w:rsid w:val="00B14C0A"/>
    <w:rsid w:val="00B14D0A"/>
    <w:rsid w:val="00B14D22"/>
    <w:rsid w:val="00B14F00"/>
    <w:rsid w:val="00B14F4E"/>
    <w:rsid w:val="00B1504F"/>
    <w:rsid w:val="00B150DF"/>
    <w:rsid w:val="00B152EC"/>
    <w:rsid w:val="00B1552F"/>
    <w:rsid w:val="00B15560"/>
    <w:rsid w:val="00B1559D"/>
    <w:rsid w:val="00B15765"/>
    <w:rsid w:val="00B159AE"/>
    <w:rsid w:val="00B15B9A"/>
    <w:rsid w:val="00B15C11"/>
    <w:rsid w:val="00B15D23"/>
    <w:rsid w:val="00B15DFD"/>
    <w:rsid w:val="00B15E15"/>
    <w:rsid w:val="00B15F0F"/>
    <w:rsid w:val="00B15F3D"/>
    <w:rsid w:val="00B161A1"/>
    <w:rsid w:val="00B161C6"/>
    <w:rsid w:val="00B161E1"/>
    <w:rsid w:val="00B1628D"/>
    <w:rsid w:val="00B1644F"/>
    <w:rsid w:val="00B1645A"/>
    <w:rsid w:val="00B165AD"/>
    <w:rsid w:val="00B16736"/>
    <w:rsid w:val="00B16764"/>
    <w:rsid w:val="00B1679C"/>
    <w:rsid w:val="00B16876"/>
    <w:rsid w:val="00B168FB"/>
    <w:rsid w:val="00B16910"/>
    <w:rsid w:val="00B16997"/>
    <w:rsid w:val="00B16B68"/>
    <w:rsid w:val="00B16C2F"/>
    <w:rsid w:val="00B16C62"/>
    <w:rsid w:val="00B16CA6"/>
    <w:rsid w:val="00B16DAA"/>
    <w:rsid w:val="00B16DC5"/>
    <w:rsid w:val="00B16E7E"/>
    <w:rsid w:val="00B16ED8"/>
    <w:rsid w:val="00B16FEB"/>
    <w:rsid w:val="00B1718C"/>
    <w:rsid w:val="00B17294"/>
    <w:rsid w:val="00B17300"/>
    <w:rsid w:val="00B17328"/>
    <w:rsid w:val="00B17337"/>
    <w:rsid w:val="00B17401"/>
    <w:rsid w:val="00B174EF"/>
    <w:rsid w:val="00B17508"/>
    <w:rsid w:val="00B1754F"/>
    <w:rsid w:val="00B17598"/>
    <w:rsid w:val="00B17609"/>
    <w:rsid w:val="00B1770A"/>
    <w:rsid w:val="00B1783C"/>
    <w:rsid w:val="00B178E5"/>
    <w:rsid w:val="00B17AA4"/>
    <w:rsid w:val="00B17B6A"/>
    <w:rsid w:val="00B17D86"/>
    <w:rsid w:val="00B17E9A"/>
    <w:rsid w:val="00B17EDA"/>
    <w:rsid w:val="00B17F07"/>
    <w:rsid w:val="00B17F38"/>
    <w:rsid w:val="00B200DF"/>
    <w:rsid w:val="00B2035A"/>
    <w:rsid w:val="00B20468"/>
    <w:rsid w:val="00B2048C"/>
    <w:rsid w:val="00B20601"/>
    <w:rsid w:val="00B20616"/>
    <w:rsid w:val="00B20795"/>
    <w:rsid w:val="00B2083B"/>
    <w:rsid w:val="00B2087E"/>
    <w:rsid w:val="00B208F7"/>
    <w:rsid w:val="00B20914"/>
    <w:rsid w:val="00B20A58"/>
    <w:rsid w:val="00B20D84"/>
    <w:rsid w:val="00B20DD4"/>
    <w:rsid w:val="00B20FC4"/>
    <w:rsid w:val="00B21031"/>
    <w:rsid w:val="00B21037"/>
    <w:rsid w:val="00B21058"/>
    <w:rsid w:val="00B210CC"/>
    <w:rsid w:val="00B210DF"/>
    <w:rsid w:val="00B21273"/>
    <w:rsid w:val="00B2128A"/>
    <w:rsid w:val="00B21398"/>
    <w:rsid w:val="00B213F9"/>
    <w:rsid w:val="00B2145F"/>
    <w:rsid w:val="00B215D8"/>
    <w:rsid w:val="00B217A0"/>
    <w:rsid w:val="00B217CD"/>
    <w:rsid w:val="00B21996"/>
    <w:rsid w:val="00B21A05"/>
    <w:rsid w:val="00B21BDD"/>
    <w:rsid w:val="00B21C36"/>
    <w:rsid w:val="00B21CCB"/>
    <w:rsid w:val="00B21DA6"/>
    <w:rsid w:val="00B21FBA"/>
    <w:rsid w:val="00B21FBB"/>
    <w:rsid w:val="00B22011"/>
    <w:rsid w:val="00B22021"/>
    <w:rsid w:val="00B2215B"/>
    <w:rsid w:val="00B222A2"/>
    <w:rsid w:val="00B22321"/>
    <w:rsid w:val="00B22368"/>
    <w:rsid w:val="00B223B4"/>
    <w:rsid w:val="00B2246B"/>
    <w:rsid w:val="00B2257B"/>
    <w:rsid w:val="00B226FE"/>
    <w:rsid w:val="00B22763"/>
    <w:rsid w:val="00B227BE"/>
    <w:rsid w:val="00B2281A"/>
    <w:rsid w:val="00B229A2"/>
    <w:rsid w:val="00B22BA2"/>
    <w:rsid w:val="00B22C24"/>
    <w:rsid w:val="00B22C92"/>
    <w:rsid w:val="00B22D15"/>
    <w:rsid w:val="00B22D49"/>
    <w:rsid w:val="00B22E8C"/>
    <w:rsid w:val="00B23304"/>
    <w:rsid w:val="00B23327"/>
    <w:rsid w:val="00B235EE"/>
    <w:rsid w:val="00B237C8"/>
    <w:rsid w:val="00B2384E"/>
    <w:rsid w:val="00B23886"/>
    <w:rsid w:val="00B238B5"/>
    <w:rsid w:val="00B23A19"/>
    <w:rsid w:val="00B23B0E"/>
    <w:rsid w:val="00B23B59"/>
    <w:rsid w:val="00B23B6D"/>
    <w:rsid w:val="00B23D12"/>
    <w:rsid w:val="00B23FCB"/>
    <w:rsid w:val="00B24076"/>
    <w:rsid w:val="00B24224"/>
    <w:rsid w:val="00B242BF"/>
    <w:rsid w:val="00B242E2"/>
    <w:rsid w:val="00B243E6"/>
    <w:rsid w:val="00B244B2"/>
    <w:rsid w:val="00B244C2"/>
    <w:rsid w:val="00B2450D"/>
    <w:rsid w:val="00B246E5"/>
    <w:rsid w:val="00B248DC"/>
    <w:rsid w:val="00B24932"/>
    <w:rsid w:val="00B24B1B"/>
    <w:rsid w:val="00B24C77"/>
    <w:rsid w:val="00B24CD2"/>
    <w:rsid w:val="00B24D0E"/>
    <w:rsid w:val="00B24D12"/>
    <w:rsid w:val="00B24DAC"/>
    <w:rsid w:val="00B24DC1"/>
    <w:rsid w:val="00B24DF9"/>
    <w:rsid w:val="00B24E02"/>
    <w:rsid w:val="00B24F67"/>
    <w:rsid w:val="00B2503C"/>
    <w:rsid w:val="00B25154"/>
    <w:rsid w:val="00B252B9"/>
    <w:rsid w:val="00B25506"/>
    <w:rsid w:val="00B25517"/>
    <w:rsid w:val="00B256D9"/>
    <w:rsid w:val="00B25729"/>
    <w:rsid w:val="00B25780"/>
    <w:rsid w:val="00B257CC"/>
    <w:rsid w:val="00B259B5"/>
    <w:rsid w:val="00B25A2C"/>
    <w:rsid w:val="00B25AF4"/>
    <w:rsid w:val="00B25BAF"/>
    <w:rsid w:val="00B25C99"/>
    <w:rsid w:val="00B25DF9"/>
    <w:rsid w:val="00B25E27"/>
    <w:rsid w:val="00B25FB3"/>
    <w:rsid w:val="00B25FF8"/>
    <w:rsid w:val="00B26116"/>
    <w:rsid w:val="00B263B6"/>
    <w:rsid w:val="00B264B5"/>
    <w:rsid w:val="00B265AD"/>
    <w:rsid w:val="00B267D0"/>
    <w:rsid w:val="00B26895"/>
    <w:rsid w:val="00B26907"/>
    <w:rsid w:val="00B269DE"/>
    <w:rsid w:val="00B26AA6"/>
    <w:rsid w:val="00B26C11"/>
    <w:rsid w:val="00B26C56"/>
    <w:rsid w:val="00B26C8A"/>
    <w:rsid w:val="00B26CC2"/>
    <w:rsid w:val="00B26D94"/>
    <w:rsid w:val="00B26F09"/>
    <w:rsid w:val="00B27176"/>
    <w:rsid w:val="00B27204"/>
    <w:rsid w:val="00B27280"/>
    <w:rsid w:val="00B2733F"/>
    <w:rsid w:val="00B275F0"/>
    <w:rsid w:val="00B27604"/>
    <w:rsid w:val="00B27613"/>
    <w:rsid w:val="00B27BA3"/>
    <w:rsid w:val="00B27BC7"/>
    <w:rsid w:val="00B27DBC"/>
    <w:rsid w:val="00B27DCE"/>
    <w:rsid w:val="00B27E20"/>
    <w:rsid w:val="00B27FAA"/>
    <w:rsid w:val="00B27FE9"/>
    <w:rsid w:val="00B27FF7"/>
    <w:rsid w:val="00B30158"/>
    <w:rsid w:val="00B30204"/>
    <w:rsid w:val="00B30339"/>
    <w:rsid w:val="00B3036E"/>
    <w:rsid w:val="00B303D5"/>
    <w:rsid w:val="00B304E7"/>
    <w:rsid w:val="00B305B3"/>
    <w:rsid w:val="00B307F6"/>
    <w:rsid w:val="00B30870"/>
    <w:rsid w:val="00B30C7A"/>
    <w:rsid w:val="00B30CB9"/>
    <w:rsid w:val="00B31038"/>
    <w:rsid w:val="00B31045"/>
    <w:rsid w:val="00B31108"/>
    <w:rsid w:val="00B31229"/>
    <w:rsid w:val="00B3122C"/>
    <w:rsid w:val="00B313B4"/>
    <w:rsid w:val="00B3143C"/>
    <w:rsid w:val="00B31547"/>
    <w:rsid w:val="00B31570"/>
    <w:rsid w:val="00B31764"/>
    <w:rsid w:val="00B31855"/>
    <w:rsid w:val="00B3187B"/>
    <w:rsid w:val="00B318F5"/>
    <w:rsid w:val="00B31B32"/>
    <w:rsid w:val="00B31B53"/>
    <w:rsid w:val="00B31BE1"/>
    <w:rsid w:val="00B31D06"/>
    <w:rsid w:val="00B31F09"/>
    <w:rsid w:val="00B32089"/>
    <w:rsid w:val="00B322FC"/>
    <w:rsid w:val="00B32301"/>
    <w:rsid w:val="00B32449"/>
    <w:rsid w:val="00B32462"/>
    <w:rsid w:val="00B32474"/>
    <w:rsid w:val="00B324B2"/>
    <w:rsid w:val="00B324CD"/>
    <w:rsid w:val="00B324F3"/>
    <w:rsid w:val="00B32555"/>
    <w:rsid w:val="00B326BF"/>
    <w:rsid w:val="00B32727"/>
    <w:rsid w:val="00B327E8"/>
    <w:rsid w:val="00B3288C"/>
    <w:rsid w:val="00B328CA"/>
    <w:rsid w:val="00B3296C"/>
    <w:rsid w:val="00B32A78"/>
    <w:rsid w:val="00B32B21"/>
    <w:rsid w:val="00B32DD7"/>
    <w:rsid w:val="00B330DF"/>
    <w:rsid w:val="00B33140"/>
    <w:rsid w:val="00B33447"/>
    <w:rsid w:val="00B33656"/>
    <w:rsid w:val="00B33697"/>
    <w:rsid w:val="00B33906"/>
    <w:rsid w:val="00B33923"/>
    <w:rsid w:val="00B33B2B"/>
    <w:rsid w:val="00B33B40"/>
    <w:rsid w:val="00B33C17"/>
    <w:rsid w:val="00B33C50"/>
    <w:rsid w:val="00B33C72"/>
    <w:rsid w:val="00B33EC6"/>
    <w:rsid w:val="00B34332"/>
    <w:rsid w:val="00B3438C"/>
    <w:rsid w:val="00B3445B"/>
    <w:rsid w:val="00B34641"/>
    <w:rsid w:val="00B346B6"/>
    <w:rsid w:val="00B34762"/>
    <w:rsid w:val="00B34800"/>
    <w:rsid w:val="00B348E5"/>
    <w:rsid w:val="00B34ADD"/>
    <w:rsid w:val="00B34B1F"/>
    <w:rsid w:val="00B34DD9"/>
    <w:rsid w:val="00B34F80"/>
    <w:rsid w:val="00B34F94"/>
    <w:rsid w:val="00B34FBB"/>
    <w:rsid w:val="00B34FFD"/>
    <w:rsid w:val="00B3504B"/>
    <w:rsid w:val="00B35144"/>
    <w:rsid w:val="00B3523C"/>
    <w:rsid w:val="00B35614"/>
    <w:rsid w:val="00B35701"/>
    <w:rsid w:val="00B35715"/>
    <w:rsid w:val="00B3577E"/>
    <w:rsid w:val="00B3582C"/>
    <w:rsid w:val="00B35895"/>
    <w:rsid w:val="00B35968"/>
    <w:rsid w:val="00B35AE0"/>
    <w:rsid w:val="00B35B05"/>
    <w:rsid w:val="00B35B6C"/>
    <w:rsid w:val="00B35B7F"/>
    <w:rsid w:val="00B35B9F"/>
    <w:rsid w:val="00B35E26"/>
    <w:rsid w:val="00B35E27"/>
    <w:rsid w:val="00B35E3D"/>
    <w:rsid w:val="00B360D0"/>
    <w:rsid w:val="00B362A1"/>
    <w:rsid w:val="00B364DA"/>
    <w:rsid w:val="00B364E2"/>
    <w:rsid w:val="00B366E1"/>
    <w:rsid w:val="00B36739"/>
    <w:rsid w:val="00B3691E"/>
    <w:rsid w:val="00B36931"/>
    <w:rsid w:val="00B36964"/>
    <w:rsid w:val="00B36D2E"/>
    <w:rsid w:val="00B36E44"/>
    <w:rsid w:val="00B36FB9"/>
    <w:rsid w:val="00B37047"/>
    <w:rsid w:val="00B370D1"/>
    <w:rsid w:val="00B37145"/>
    <w:rsid w:val="00B37190"/>
    <w:rsid w:val="00B37404"/>
    <w:rsid w:val="00B37488"/>
    <w:rsid w:val="00B37563"/>
    <w:rsid w:val="00B376FD"/>
    <w:rsid w:val="00B37775"/>
    <w:rsid w:val="00B37791"/>
    <w:rsid w:val="00B377C3"/>
    <w:rsid w:val="00B3784C"/>
    <w:rsid w:val="00B37932"/>
    <w:rsid w:val="00B37E77"/>
    <w:rsid w:val="00B37F78"/>
    <w:rsid w:val="00B37FE7"/>
    <w:rsid w:val="00B40056"/>
    <w:rsid w:val="00B4011E"/>
    <w:rsid w:val="00B40150"/>
    <w:rsid w:val="00B403AF"/>
    <w:rsid w:val="00B404DF"/>
    <w:rsid w:val="00B405FE"/>
    <w:rsid w:val="00B4065D"/>
    <w:rsid w:val="00B4067A"/>
    <w:rsid w:val="00B406DB"/>
    <w:rsid w:val="00B40891"/>
    <w:rsid w:val="00B40977"/>
    <w:rsid w:val="00B40C09"/>
    <w:rsid w:val="00B40D5C"/>
    <w:rsid w:val="00B40EBB"/>
    <w:rsid w:val="00B40F67"/>
    <w:rsid w:val="00B4118D"/>
    <w:rsid w:val="00B41214"/>
    <w:rsid w:val="00B41295"/>
    <w:rsid w:val="00B412EB"/>
    <w:rsid w:val="00B41339"/>
    <w:rsid w:val="00B41546"/>
    <w:rsid w:val="00B41571"/>
    <w:rsid w:val="00B41603"/>
    <w:rsid w:val="00B41647"/>
    <w:rsid w:val="00B416E7"/>
    <w:rsid w:val="00B4176B"/>
    <w:rsid w:val="00B418D0"/>
    <w:rsid w:val="00B419EF"/>
    <w:rsid w:val="00B41A5C"/>
    <w:rsid w:val="00B41AFD"/>
    <w:rsid w:val="00B41DD5"/>
    <w:rsid w:val="00B41E1B"/>
    <w:rsid w:val="00B41E29"/>
    <w:rsid w:val="00B42405"/>
    <w:rsid w:val="00B42483"/>
    <w:rsid w:val="00B424D5"/>
    <w:rsid w:val="00B4270E"/>
    <w:rsid w:val="00B42725"/>
    <w:rsid w:val="00B42759"/>
    <w:rsid w:val="00B42787"/>
    <w:rsid w:val="00B42978"/>
    <w:rsid w:val="00B42AE3"/>
    <w:rsid w:val="00B42B29"/>
    <w:rsid w:val="00B42D1F"/>
    <w:rsid w:val="00B42DB6"/>
    <w:rsid w:val="00B42E3D"/>
    <w:rsid w:val="00B43052"/>
    <w:rsid w:val="00B4317C"/>
    <w:rsid w:val="00B43236"/>
    <w:rsid w:val="00B432E2"/>
    <w:rsid w:val="00B43437"/>
    <w:rsid w:val="00B434E9"/>
    <w:rsid w:val="00B43561"/>
    <w:rsid w:val="00B4365F"/>
    <w:rsid w:val="00B436BB"/>
    <w:rsid w:val="00B4373F"/>
    <w:rsid w:val="00B4378F"/>
    <w:rsid w:val="00B437E2"/>
    <w:rsid w:val="00B43829"/>
    <w:rsid w:val="00B43934"/>
    <w:rsid w:val="00B439D3"/>
    <w:rsid w:val="00B43A1B"/>
    <w:rsid w:val="00B43DB2"/>
    <w:rsid w:val="00B44131"/>
    <w:rsid w:val="00B44194"/>
    <w:rsid w:val="00B441AE"/>
    <w:rsid w:val="00B442D0"/>
    <w:rsid w:val="00B44317"/>
    <w:rsid w:val="00B44487"/>
    <w:rsid w:val="00B444C1"/>
    <w:rsid w:val="00B44642"/>
    <w:rsid w:val="00B44733"/>
    <w:rsid w:val="00B4483B"/>
    <w:rsid w:val="00B44842"/>
    <w:rsid w:val="00B44898"/>
    <w:rsid w:val="00B448E7"/>
    <w:rsid w:val="00B44938"/>
    <w:rsid w:val="00B44967"/>
    <w:rsid w:val="00B44AA8"/>
    <w:rsid w:val="00B44AC0"/>
    <w:rsid w:val="00B44B50"/>
    <w:rsid w:val="00B44C01"/>
    <w:rsid w:val="00B44C45"/>
    <w:rsid w:val="00B44C99"/>
    <w:rsid w:val="00B44D13"/>
    <w:rsid w:val="00B44D6B"/>
    <w:rsid w:val="00B44F0B"/>
    <w:rsid w:val="00B44F19"/>
    <w:rsid w:val="00B452C3"/>
    <w:rsid w:val="00B4535B"/>
    <w:rsid w:val="00B456D5"/>
    <w:rsid w:val="00B4578E"/>
    <w:rsid w:val="00B457C3"/>
    <w:rsid w:val="00B45829"/>
    <w:rsid w:val="00B4590A"/>
    <w:rsid w:val="00B459D1"/>
    <w:rsid w:val="00B45A56"/>
    <w:rsid w:val="00B45B5F"/>
    <w:rsid w:val="00B45BD8"/>
    <w:rsid w:val="00B45E00"/>
    <w:rsid w:val="00B45F61"/>
    <w:rsid w:val="00B45FE4"/>
    <w:rsid w:val="00B46045"/>
    <w:rsid w:val="00B4625F"/>
    <w:rsid w:val="00B4639D"/>
    <w:rsid w:val="00B466AB"/>
    <w:rsid w:val="00B467B0"/>
    <w:rsid w:val="00B46914"/>
    <w:rsid w:val="00B46929"/>
    <w:rsid w:val="00B46A14"/>
    <w:rsid w:val="00B46ADE"/>
    <w:rsid w:val="00B46BE7"/>
    <w:rsid w:val="00B46CC4"/>
    <w:rsid w:val="00B47016"/>
    <w:rsid w:val="00B472BB"/>
    <w:rsid w:val="00B47306"/>
    <w:rsid w:val="00B4737D"/>
    <w:rsid w:val="00B47594"/>
    <w:rsid w:val="00B475E3"/>
    <w:rsid w:val="00B47631"/>
    <w:rsid w:val="00B47659"/>
    <w:rsid w:val="00B476FA"/>
    <w:rsid w:val="00B477E6"/>
    <w:rsid w:val="00B479CE"/>
    <w:rsid w:val="00B47B53"/>
    <w:rsid w:val="00B47BCB"/>
    <w:rsid w:val="00B47CAC"/>
    <w:rsid w:val="00B47D1F"/>
    <w:rsid w:val="00B47FD0"/>
    <w:rsid w:val="00B500C1"/>
    <w:rsid w:val="00B5026C"/>
    <w:rsid w:val="00B50316"/>
    <w:rsid w:val="00B5033A"/>
    <w:rsid w:val="00B5033F"/>
    <w:rsid w:val="00B504EE"/>
    <w:rsid w:val="00B506AB"/>
    <w:rsid w:val="00B506DA"/>
    <w:rsid w:val="00B5080D"/>
    <w:rsid w:val="00B509F4"/>
    <w:rsid w:val="00B50B90"/>
    <w:rsid w:val="00B50C8F"/>
    <w:rsid w:val="00B51085"/>
    <w:rsid w:val="00B510A9"/>
    <w:rsid w:val="00B5115F"/>
    <w:rsid w:val="00B51169"/>
    <w:rsid w:val="00B513C2"/>
    <w:rsid w:val="00B51401"/>
    <w:rsid w:val="00B51707"/>
    <w:rsid w:val="00B51920"/>
    <w:rsid w:val="00B519AE"/>
    <w:rsid w:val="00B519E4"/>
    <w:rsid w:val="00B51AF9"/>
    <w:rsid w:val="00B51B95"/>
    <w:rsid w:val="00B51C15"/>
    <w:rsid w:val="00B51CD0"/>
    <w:rsid w:val="00B51CF6"/>
    <w:rsid w:val="00B51ED9"/>
    <w:rsid w:val="00B51FB2"/>
    <w:rsid w:val="00B5203A"/>
    <w:rsid w:val="00B52106"/>
    <w:rsid w:val="00B52346"/>
    <w:rsid w:val="00B523B1"/>
    <w:rsid w:val="00B524B7"/>
    <w:rsid w:val="00B52694"/>
    <w:rsid w:val="00B526F6"/>
    <w:rsid w:val="00B527A7"/>
    <w:rsid w:val="00B527DD"/>
    <w:rsid w:val="00B527F5"/>
    <w:rsid w:val="00B52803"/>
    <w:rsid w:val="00B5283A"/>
    <w:rsid w:val="00B5295B"/>
    <w:rsid w:val="00B52ACC"/>
    <w:rsid w:val="00B52B7C"/>
    <w:rsid w:val="00B52F78"/>
    <w:rsid w:val="00B53035"/>
    <w:rsid w:val="00B533F2"/>
    <w:rsid w:val="00B53422"/>
    <w:rsid w:val="00B53459"/>
    <w:rsid w:val="00B53505"/>
    <w:rsid w:val="00B53536"/>
    <w:rsid w:val="00B53546"/>
    <w:rsid w:val="00B536FA"/>
    <w:rsid w:val="00B537BE"/>
    <w:rsid w:val="00B537C0"/>
    <w:rsid w:val="00B538A6"/>
    <w:rsid w:val="00B538BA"/>
    <w:rsid w:val="00B538CD"/>
    <w:rsid w:val="00B53BC6"/>
    <w:rsid w:val="00B53C87"/>
    <w:rsid w:val="00B53CDA"/>
    <w:rsid w:val="00B5406C"/>
    <w:rsid w:val="00B5413B"/>
    <w:rsid w:val="00B5420E"/>
    <w:rsid w:val="00B542E9"/>
    <w:rsid w:val="00B54636"/>
    <w:rsid w:val="00B54677"/>
    <w:rsid w:val="00B5488E"/>
    <w:rsid w:val="00B548D5"/>
    <w:rsid w:val="00B54CA3"/>
    <w:rsid w:val="00B54CE1"/>
    <w:rsid w:val="00B54F07"/>
    <w:rsid w:val="00B54F17"/>
    <w:rsid w:val="00B54F4E"/>
    <w:rsid w:val="00B5502F"/>
    <w:rsid w:val="00B55031"/>
    <w:rsid w:val="00B55340"/>
    <w:rsid w:val="00B553F4"/>
    <w:rsid w:val="00B554F2"/>
    <w:rsid w:val="00B5555E"/>
    <w:rsid w:val="00B556EE"/>
    <w:rsid w:val="00B55955"/>
    <w:rsid w:val="00B55AAA"/>
    <w:rsid w:val="00B55AE2"/>
    <w:rsid w:val="00B55D14"/>
    <w:rsid w:val="00B55D65"/>
    <w:rsid w:val="00B55E4B"/>
    <w:rsid w:val="00B55FD5"/>
    <w:rsid w:val="00B5606A"/>
    <w:rsid w:val="00B561B4"/>
    <w:rsid w:val="00B56300"/>
    <w:rsid w:val="00B5633F"/>
    <w:rsid w:val="00B5696A"/>
    <w:rsid w:val="00B56A3A"/>
    <w:rsid w:val="00B56A7A"/>
    <w:rsid w:val="00B56BAC"/>
    <w:rsid w:val="00B56CB6"/>
    <w:rsid w:val="00B56DCD"/>
    <w:rsid w:val="00B56E7A"/>
    <w:rsid w:val="00B56F38"/>
    <w:rsid w:val="00B56FC7"/>
    <w:rsid w:val="00B571C2"/>
    <w:rsid w:val="00B573AF"/>
    <w:rsid w:val="00B57651"/>
    <w:rsid w:val="00B57851"/>
    <w:rsid w:val="00B578C2"/>
    <w:rsid w:val="00B57E54"/>
    <w:rsid w:val="00B57EC0"/>
    <w:rsid w:val="00B57FD2"/>
    <w:rsid w:val="00B60141"/>
    <w:rsid w:val="00B6015A"/>
    <w:rsid w:val="00B60322"/>
    <w:rsid w:val="00B605C6"/>
    <w:rsid w:val="00B606F5"/>
    <w:rsid w:val="00B608FB"/>
    <w:rsid w:val="00B6097A"/>
    <w:rsid w:val="00B60C25"/>
    <w:rsid w:val="00B60E6B"/>
    <w:rsid w:val="00B61198"/>
    <w:rsid w:val="00B61271"/>
    <w:rsid w:val="00B61312"/>
    <w:rsid w:val="00B6153B"/>
    <w:rsid w:val="00B617E7"/>
    <w:rsid w:val="00B618F7"/>
    <w:rsid w:val="00B619DF"/>
    <w:rsid w:val="00B61AC6"/>
    <w:rsid w:val="00B61BA3"/>
    <w:rsid w:val="00B61BFC"/>
    <w:rsid w:val="00B61BFF"/>
    <w:rsid w:val="00B61CE0"/>
    <w:rsid w:val="00B61D3C"/>
    <w:rsid w:val="00B61F0D"/>
    <w:rsid w:val="00B61F2D"/>
    <w:rsid w:val="00B61F66"/>
    <w:rsid w:val="00B62075"/>
    <w:rsid w:val="00B620DC"/>
    <w:rsid w:val="00B62202"/>
    <w:rsid w:val="00B622F4"/>
    <w:rsid w:val="00B623AE"/>
    <w:rsid w:val="00B6240D"/>
    <w:rsid w:val="00B62453"/>
    <w:rsid w:val="00B625DA"/>
    <w:rsid w:val="00B6262E"/>
    <w:rsid w:val="00B6264C"/>
    <w:rsid w:val="00B626DC"/>
    <w:rsid w:val="00B627FA"/>
    <w:rsid w:val="00B628D5"/>
    <w:rsid w:val="00B62957"/>
    <w:rsid w:val="00B629E6"/>
    <w:rsid w:val="00B629E7"/>
    <w:rsid w:val="00B62A42"/>
    <w:rsid w:val="00B62A5C"/>
    <w:rsid w:val="00B62A9D"/>
    <w:rsid w:val="00B62AEC"/>
    <w:rsid w:val="00B62B21"/>
    <w:rsid w:val="00B62B47"/>
    <w:rsid w:val="00B62BC4"/>
    <w:rsid w:val="00B62C1D"/>
    <w:rsid w:val="00B62FB5"/>
    <w:rsid w:val="00B62FC6"/>
    <w:rsid w:val="00B63029"/>
    <w:rsid w:val="00B63069"/>
    <w:rsid w:val="00B630EB"/>
    <w:rsid w:val="00B6323A"/>
    <w:rsid w:val="00B63384"/>
    <w:rsid w:val="00B63690"/>
    <w:rsid w:val="00B63849"/>
    <w:rsid w:val="00B639DC"/>
    <w:rsid w:val="00B63A75"/>
    <w:rsid w:val="00B63B1D"/>
    <w:rsid w:val="00B63C8C"/>
    <w:rsid w:val="00B63C91"/>
    <w:rsid w:val="00B63D95"/>
    <w:rsid w:val="00B6405A"/>
    <w:rsid w:val="00B64064"/>
    <w:rsid w:val="00B640E6"/>
    <w:rsid w:val="00B640FE"/>
    <w:rsid w:val="00B64133"/>
    <w:rsid w:val="00B64164"/>
    <w:rsid w:val="00B64245"/>
    <w:rsid w:val="00B64491"/>
    <w:rsid w:val="00B645C4"/>
    <w:rsid w:val="00B645F9"/>
    <w:rsid w:val="00B64628"/>
    <w:rsid w:val="00B64A4B"/>
    <w:rsid w:val="00B64BE5"/>
    <w:rsid w:val="00B64CBE"/>
    <w:rsid w:val="00B64D89"/>
    <w:rsid w:val="00B64ED8"/>
    <w:rsid w:val="00B64F47"/>
    <w:rsid w:val="00B6503F"/>
    <w:rsid w:val="00B65366"/>
    <w:rsid w:val="00B6541B"/>
    <w:rsid w:val="00B65607"/>
    <w:rsid w:val="00B65759"/>
    <w:rsid w:val="00B657F0"/>
    <w:rsid w:val="00B659E6"/>
    <w:rsid w:val="00B65A8A"/>
    <w:rsid w:val="00B65E70"/>
    <w:rsid w:val="00B65F14"/>
    <w:rsid w:val="00B65F33"/>
    <w:rsid w:val="00B65F39"/>
    <w:rsid w:val="00B6621D"/>
    <w:rsid w:val="00B662A6"/>
    <w:rsid w:val="00B662DF"/>
    <w:rsid w:val="00B66439"/>
    <w:rsid w:val="00B6643C"/>
    <w:rsid w:val="00B6654C"/>
    <w:rsid w:val="00B6658C"/>
    <w:rsid w:val="00B66636"/>
    <w:rsid w:val="00B66888"/>
    <w:rsid w:val="00B669DC"/>
    <w:rsid w:val="00B66B6C"/>
    <w:rsid w:val="00B66EA3"/>
    <w:rsid w:val="00B66EC9"/>
    <w:rsid w:val="00B66F0C"/>
    <w:rsid w:val="00B67023"/>
    <w:rsid w:val="00B672B7"/>
    <w:rsid w:val="00B674B1"/>
    <w:rsid w:val="00B67537"/>
    <w:rsid w:val="00B6767E"/>
    <w:rsid w:val="00B67680"/>
    <w:rsid w:val="00B67786"/>
    <w:rsid w:val="00B67A22"/>
    <w:rsid w:val="00B67A63"/>
    <w:rsid w:val="00B67AE9"/>
    <w:rsid w:val="00B67BE7"/>
    <w:rsid w:val="00B67D5C"/>
    <w:rsid w:val="00B67D8D"/>
    <w:rsid w:val="00B67EFF"/>
    <w:rsid w:val="00B702C7"/>
    <w:rsid w:val="00B703FE"/>
    <w:rsid w:val="00B7040E"/>
    <w:rsid w:val="00B704A4"/>
    <w:rsid w:val="00B7057C"/>
    <w:rsid w:val="00B7060D"/>
    <w:rsid w:val="00B7074B"/>
    <w:rsid w:val="00B7080B"/>
    <w:rsid w:val="00B70897"/>
    <w:rsid w:val="00B70902"/>
    <w:rsid w:val="00B70B06"/>
    <w:rsid w:val="00B70BE6"/>
    <w:rsid w:val="00B70C54"/>
    <w:rsid w:val="00B70CDF"/>
    <w:rsid w:val="00B70FC1"/>
    <w:rsid w:val="00B71143"/>
    <w:rsid w:val="00B711AE"/>
    <w:rsid w:val="00B71235"/>
    <w:rsid w:val="00B71240"/>
    <w:rsid w:val="00B71667"/>
    <w:rsid w:val="00B7171B"/>
    <w:rsid w:val="00B71732"/>
    <w:rsid w:val="00B717DF"/>
    <w:rsid w:val="00B71C70"/>
    <w:rsid w:val="00B71EFA"/>
    <w:rsid w:val="00B720E9"/>
    <w:rsid w:val="00B72188"/>
    <w:rsid w:val="00B721AA"/>
    <w:rsid w:val="00B721B5"/>
    <w:rsid w:val="00B72275"/>
    <w:rsid w:val="00B724AE"/>
    <w:rsid w:val="00B72518"/>
    <w:rsid w:val="00B72523"/>
    <w:rsid w:val="00B72531"/>
    <w:rsid w:val="00B7257C"/>
    <w:rsid w:val="00B7261F"/>
    <w:rsid w:val="00B72653"/>
    <w:rsid w:val="00B72722"/>
    <w:rsid w:val="00B72749"/>
    <w:rsid w:val="00B72AB9"/>
    <w:rsid w:val="00B72BFB"/>
    <w:rsid w:val="00B72D33"/>
    <w:rsid w:val="00B72D48"/>
    <w:rsid w:val="00B72FA0"/>
    <w:rsid w:val="00B7352F"/>
    <w:rsid w:val="00B73543"/>
    <w:rsid w:val="00B735FC"/>
    <w:rsid w:val="00B73611"/>
    <w:rsid w:val="00B7373D"/>
    <w:rsid w:val="00B73817"/>
    <w:rsid w:val="00B73867"/>
    <w:rsid w:val="00B738F0"/>
    <w:rsid w:val="00B739B4"/>
    <w:rsid w:val="00B73A8E"/>
    <w:rsid w:val="00B73DAC"/>
    <w:rsid w:val="00B7415E"/>
    <w:rsid w:val="00B74371"/>
    <w:rsid w:val="00B7437C"/>
    <w:rsid w:val="00B74386"/>
    <w:rsid w:val="00B744A9"/>
    <w:rsid w:val="00B745CC"/>
    <w:rsid w:val="00B746E9"/>
    <w:rsid w:val="00B747A3"/>
    <w:rsid w:val="00B74A81"/>
    <w:rsid w:val="00B74D7D"/>
    <w:rsid w:val="00B74DB4"/>
    <w:rsid w:val="00B74F84"/>
    <w:rsid w:val="00B74FB0"/>
    <w:rsid w:val="00B74FB6"/>
    <w:rsid w:val="00B75139"/>
    <w:rsid w:val="00B75268"/>
    <w:rsid w:val="00B7535B"/>
    <w:rsid w:val="00B753E9"/>
    <w:rsid w:val="00B75553"/>
    <w:rsid w:val="00B75626"/>
    <w:rsid w:val="00B75630"/>
    <w:rsid w:val="00B75692"/>
    <w:rsid w:val="00B7599A"/>
    <w:rsid w:val="00B75B3A"/>
    <w:rsid w:val="00B75BFA"/>
    <w:rsid w:val="00B760BB"/>
    <w:rsid w:val="00B7613A"/>
    <w:rsid w:val="00B7617C"/>
    <w:rsid w:val="00B76194"/>
    <w:rsid w:val="00B761D4"/>
    <w:rsid w:val="00B7624E"/>
    <w:rsid w:val="00B7625D"/>
    <w:rsid w:val="00B763EF"/>
    <w:rsid w:val="00B7652D"/>
    <w:rsid w:val="00B765E6"/>
    <w:rsid w:val="00B766A9"/>
    <w:rsid w:val="00B76700"/>
    <w:rsid w:val="00B76BAC"/>
    <w:rsid w:val="00B76C2A"/>
    <w:rsid w:val="00B76CED"/>
    <w:rsid w:val="00B76D05"/>
    <w:rsid w:val="00B76E1E"/>
    <w:rsid w:val="00B76EEF"/>
    <w:rsid w:val="00B76F2D"/>
    <w:rsid w:val="00B771B7"/>
    <w:rsid w:val="00B7726A"/>
    <w:rsid w:val="00B772C5"/>
    <w:rsid w:val="00B773E8"/>
    <w:rsid w:val="00B7759C"/>
    <w:rsid w:val="00B7764A"/>
    <w:rsid w:val="00B7782C"/>
    <w:rsid w:val="00B77913"/>
    <w:rsid w:val="00B77980"/>
    <w:rsid w:val="00B779CC"/>
    <w:rsid w:val="00B77A90"/>
    <w:rsid w:val="00B77C7A"/>
    <w:rsid w:val="00B77C9B"/>
    <w:rsid w:val="00B77D59"/>
    <w:rsid w:val="00B77E3B"/>
    <w:rsid w:val="00B77F12"/>
    <w:rsid w:val="00B77F91"/>
    <w:rsid w:val="00B800D5"/>
    <w:rsid w:val="00B805A5"/>
    <w:rsid w:val="00B805E1"/>
    <w:rsid w:val="00B806C5"/>
    <w:rsid w:val="00B80727"/>
    <w:rsid w:val="00B807A6"/>
    <w:rsid w:val="00B8082E"/>
    <w:rsid w:val="00B80D55"/>
    <w:rsid w:val="00B80E15"/>
    <w:rsid w:val="00B81023"/>
    <w:rsid w:val="00B810DC"/>
    <w:rsid w:val="00B8113B"/>
    <w:rsid w:val="00B811F7"/>
    <w:rsid w:val="00B81314"/>
    <w:rsid w:val="00B8148A"/>
    <w:rsid w:val="00B814E8"/>
    <w:rsid w:val="00B81591"/>
    <w:rsid w:val="00B8196D"/>
    <w:rsid w:val="00B81A7A"/>
    <w:rsid w:val="00B81AC8"/>
    <w:rsid w:val="00B81B2E"/>
    <w:rsid w:val="00B81CED"/>
    <w:rsid w:val="00B81D4A"/>
    <w:rsid w:val="00B81DC0"/>
    <w:rsid w:val="00B81FDD"/>
    <w:rsid w:val="00B82032"/>
    <w:rsid w:val="00B8212B"/>
    <w:rsid w:val="00B823AD"/>
    <w:rsid w:val="00B825E8"/>
    <w:rsid w:val="00B8260A"/>
    <w:rsid w:val="00B82679"/>
    <w:rsid w:val="00B82705"/>
    <w:rsid w:val="00B8276B"/>
    <w:rsid w:val="00B82993"/>
    <w:rsid w:val="00B829F7"/>
    <w:rsid w:val="00B82B89"/>
    <w:rsid w:val="00B82BA5"/>
    <w:rsid w:val="00B82C37"/>
    <w:rsid w:val="00B82D7F"/>
    <w:rsid w:val="00B82DC1"/>
    <w:rsid w:val="00B82FBC"/>
    <w:rsid w:val="00B8304B"/>
    <w:rsid w:val="00B8315D"/>
    <w:rsid w:val="00B8318A"/>
    <w:rsid w:val="00B832A1"/>
    <w:rsid w:val="00B8334B"/>
    <w:rsid w:val="00B83460"/>
    <w:rsid w:val="00B8364A"/>
    <w:rsid w:val="00B836AF"/>
    <w:rsid w:val="00B836F8"/>
    <w:rsid w:val="00B8378D"/>
    <w:rsid w:val="00B83804"/>
    <w:rsid w:val="00B838B3"/>
    <w:rsid w:val="00B83BAE"/>
    <w:rsid w:val="00B83CE1"/>
    <w:rsid w:val="00B84088"/>
    <w:rsid w:val="00B84134"/>
    <w:rsid w:val="00B8424E"/>
    <w:rsid w:val="00B84548"/>
    <w:rsid w:val="00B8463F"/>
    <w:rsid w:val="00B84709"/>
    <w:rsid w:val="00B848D5"/>
    <w:rsid w:val="00B8495E"/>
    <w:rsid w:val="00B84B15"/>
    <w:rsid w:val="00B84BC7"/>
    <w:rsid w:val="00B84DC4"/>
    <w:rsid w:val="00B84EE3"/>
    <w:rsid w:val="00B84F38"/>
    <w:rsid w:val="00B84FDB"/>
    <w:rsid w:val="00B84FFA"/>
    <w:rsid w:val="00B850C0"/>
    <w:rsid w:val="00B85122"/>
    <w:rsid w:val="00B85245"/>
    <w:rsid w:val="00B85269"/>
    <w:rsid w:val="00B853CE"/>
    <w:rsid w:val="00B85466"/>
    <w:rsid w:val="00B855C6"/>
    <w:rsid w:val="00B8561C"/>
    <w:rsid w:val="00B8584A"/>
    <w:rsid w:val="00B858E8"/>
    <w:rsid w:val="00B859BB"/>
    <w:rsid w:val="00B85A02"/>
    <w:rsid w:val="00B85B78"/>
    <w:rsid w:val="00B85B9D"/>
    <w:rsid w:val="00B85BD3"/>
    <w:rsid w:val="00B85BEE"/>
    <w:rsid w:val="00B85EAA"/>
    <w:rsid w:val="00B86078"/>
    <w:rsid w:val="00B86127"/>
    <w:rsid w:val="00B865A5"/>
    <w:rsid w:val="00B86738"/>
    <w:rsid w:val="00B86840"/>
    <w:rsid w:val="00B8695C"/>
    <w:rsid w:val="00B86989"/>
    <w:rsid w:val="00B869F4"/>
    <w:rsid w:val="00B86E01"/>
    <w:rsid w:val="00B86FEC"/>
    <w:rsid w:val="00B87187"/>
    <w:rsid w:val="00B87268"/>
    <w:rsid w:val="00B87509"/>
    <w:rsid w:val="00B8773C"/>
    <w:rsid w:val="00B8791E"/>
    <w:rsid w:val="00B87A49"/>
    <w:rsid w:val="00B87B0D"/>
    <w:rsid w:val="00B87B53"/>
    <w:rsid w:val="00B87D7F"/>
    <w:rsid w:val="00B87E1A"/>
    <w:rsid w:val="00B90295"/>
    <w:rsid w:val="00B90509"/>
    <w:rsid w:val="00B905A9"/>
    <w:rsid w:val="00B906ED"/>
    <w:rsid w:val="00B90847"/>
    <w:rsid w:val="00B90AEA"/>
    <w:rsid w:val="00B90B3F"/>
    <w:rsid w:val="00B90C8C"/>
    <w:rsid w:val="00B90EE8"/>
    <w:rsid w:val="00B91124"/>
    <w:rsid w:val="00B91220"/>
    <w:rsid w:val="00B91301"/>
    <w:rsid w:val="00B91334"/>
    <w:rsid w:val="00B9136A"/>
    <w:rsid w:val="00B91485"/>
    <w:rsid w:val="00B91591"/>
    <w:rsid w:val="00B915E5"/>
    <w:rsid w:val="00B91600"/>
    <w:rsid w:val="00B916D5"/>
    <w:rsid w:val="00B91906"/>
    <w:rsid w:val="00B91A87"/>
    <w:rsid w:val="00B91BC5"/>
    <w:rsid w:val="00B91CB7"/>
    <w:rsid w:val="00B92006"/>
    <w:rsid w:val="00B9218C"/>
    <w:rsid w:val="00B92280"/>
    <w:rsid w:val="00B923FF"/>
    <w:rsid w:val="00B92565"/>
    <w:rsid w:val="00B925F3"/>
    <w:rsid w:val="00B92868"/>
    <w:rsid w:val="00B929E4"/>
    <w:rsid w:val="00B92BEE"/>
    <w:rsid w:val="00B92C68"/>
    <w:rsid w:val="00B92DE7"/>
    <w:rsid w:val="00B92E5F"/>
    <w:rsid w:val="00B932B4"/>
    <w:rsid w:val="00B93384"/>
    <w:rsid w:val="00B933AA"/>
    <w:rsid w:val="00B93403"/>
    <w:rsid w:val="00B934C3"/>
    <w:rsid w:val="00B93610"/>
    <w:rsid w:val="00B936EE"/>
    <w:rsid w:val="00B9373F"/>
    <w:rsid w:val="00B93929"/>
    <w:rsid w:val="00B9398B"/>
    <w:rsid w:val="00B93AD5"/>
    <w:rsid w:val="00B93BEA"/>
    <w:rsid w:val="00B93C1B"/>
    <w:rsid w:val="00B93C9A"/>
    <w:rsid w:val="00B93D0A"/>
    <w:rsid w:val="00B93FE8"/>
    <w:rsid w:val="00B9404B"/>
    <w:rsid w:val="00B9466D"/>
    <w:rsid w:val="00B9477D"/>
    <w:rsid w:val="00B947E6"/>
    <w:rsid w:val="00B949E3"/>
    <w:rsid w:val="00B94AF9"/>
    <w:rsid w:val="00B94CC1"/>
    <w:rsid w:val="00B94D16"/>
    <w:rsid w:val="00B94FE4"/>
    <w:rsid w:val="00B94FF5"/>
    <w:rsid w:val="00B95282"/>
    <w:rsid w:val="00B95315"/>
    <w:rsid w:val="00B953A9"/>
    <w:rsid w:val="00B95428"/>
    <w:rsid w:val="00B95439"/>
    <w:rsid w:val="00B954D7"/>
    <w:rsid w:val="00B954E0"/>
    <w:rsid w:val="00B9559E"/>
    <w:rsid w:val="00B956FC"/>
    <w:rsid w:val="00B95780"/>
    <w:rsid w:val="00B95792"/>
    <w:rsid w:val="00B95B20"/>
    <w:rsid w:val="00B95C3F"/>
    <w:rsid w:val="00B95CC0"/>
    <w:rsid w:val="00B95CC6"/>
    <w:rsid w:val="00B95DC7"/>
    <w:rsid w:val="00B95E6E"/>
    <w:rsid w:val="00B96078"/>
    <w:rsid w:val="00B96091"/>
    <w:rsid w:val="00B960B2"/>
    <w:rsid w:val="00B9624A"/>
    <w:rsid w:val="00B96373"/>
    <w:rsid w:val="00B964C0"/>
    <w:rsid w:val="00B9653E"/>
    <w:rsid w:val="00B9658B"/>
    <w:rsid w:val="00B965FD"/>
    <w:rsid w:val="00B9672F"/>
    <w:rsid w:val="00B96966"/>
    <w:rsid w:val="00B969EF"/>
    <w:rsid w:val="00B96A84"/>
    <w:rsid w:val="00B96B3A"/>
    <w:rsid w:val="00B96B4F"/>
    <w:rsid w:val="00B96BCD"/>
    <w:rsid w:val="00B96D4C"/>
    <w:rsid w:val="00B96E3A"/>
    <w:rsid w:val="00B97243"/>
    <w:rsid w:val="00B97379"/>
    <w:rsid w:val="00B9739B"/>
    <w:rsid w:val="00B9749A"/>
    <w:rsid w:val="00B97503"/>
    <w:rsid w:val="00B97615"/>
    <w:rsid w:val="00B97616"/>
    <w:rsid w:val="00B97686"/>
    <w:rsid w:val="00B976D1"/>
    <w:rsid w:val="00B97755"/>
    <w:rsid w:val="00B97D24"/>
    <w:rsid w:val="00B97E17"/>
    <w:rsid w:val="00B97F34"/>
    <w:rsid w:val="00BA01A7"/>
    <w:rsid w:val="00BA02F5"/>
    <w:rsid w:val="00BA0340"/>
    <w:rsid w:val="00BA0601"/>
    <w:rsid w:val="00BA068C"/>
    <w:rsid w:val="00BA06C7"/>
    <w:rsid w:val="00BA0718"/>
    <w:rsid w:val="00BA08A2"/>
    <w:rsid w:val="00BA0A47"/>
    <w:rsid w:val="00BA0B5A"/>
    <w:rsid w:val="00BA0B76"/>
    <w:rsid w:val="00BA0B7B"/>
    <w:rsid w:val="00BA0B96"/>
    <w:rsid w:val="00BA0C26"/>
    <w:rsid w:val="00BA0D3F"/>
    <w:rsid w:val="00BA0D66"/>
    <w:rsid w:val="00BA0E0A"/>
    <w:rsid w:val="00BA0E46"/>
    <w:rsid w:val="00BA0ECB"/>
    <w:rsid w:val="00BA114A"/>
    <w:rsid w:val="00BA1184"/>
    <w:rsid w:val="00BA1190"/>
    <w:rsid w:val="00BA11BE"/>
    <w:rsid w:val="00BA12B2"/>
    <w:rsid w:val="00BA136A"/>
    <w:rsid w:val="00BA146F"/>
    <w:rsid w:val="00BA154C"/>
    <w:rsid w:val="00BA1601"/>
    <w:rsid w:val="00BA1832"/>
    <w:rsid w:val="00BA1A1D"/>
    <w:rsid w:val="00BA1E04"/>
    <w:rsid w:val="00BA228C"/>
    <w:rsid w:val="00BA25E0"/>
    <w:rsid w:val="00BA2828"/>
    <w:rsid w:val="00BA2857"/>
    <w:rsid w:val="00BA2974"/>
    <w:rsid w:val="00BA2DCF"/>
    <w:rsid w:val="00BA2E10"/>
    <w:rsid w:val="00BA2E97"/>
    <w:rsid w:val="00BA2F28"/>
    <w:rsid w:val="00BA2FF7"/>
    <w:rsid w:val="00BA30A6"/>
    <w:rsid w:val="00BA31A6"/>
    <w:rsid w:val="00BA32BC"/>
    <w:rsid w:val="00BA34D3"/>
    <w:rsid w:val="00BA379E"/>
    <w:rsid w:val="00BA38AD"/>
    <w:rsid w:val="00BA39AD"/>
    <w:rsid w:val="00BA3A62"/>
    <w:rsid w:val="00BA3AA7"/>
    <w:rsid w:val="00BA3B1F"/>
    <w:rsid w:val="00BA3D31"/>
    <w:rsid w:val="00BA3D96"/>
    <w:rsid w:val="00BA3FF0"/>
    <w:rsid w:val="00BA4081"/>
    <w:rsid w:val="00BA40D1"/>
    <w:rsid w:val="00BA4282"/>
    <w:rsid w:val="00BA4341"/>
    <w:rsid w:val="00BA45C2"/>
    <w:rsid w:val="00BA48DB"/>
    <w:rsid w:val="00BA4AD3"/>
    <w:rsid w:val="00BA4B1A"/>
    <w:rsid w:val="00BA4B65"/>
    <w:rsid w:val="00BA4D4B"/>
    <w:rsid w:val="00BA4DEC"/>
    <w:rsid w:val="00BA5004"/>
    <w:rsid w:val="00BA500B"/>
    <w:rsid w:val="00BA50A7"/>
    <w:rsid w:val="00BA5131"/>
    <w:rsid w:val="00BA51EB"/>
    <w:rsid w:val="00BA5426"/>
    <w:rsid w:val="00BA5438"/>
    <w:rsid w:val="00BA54FB"/>
    <w:rsid w:val="00BA575E"/>
    <w:rsid w:val="00BA57D3"/>
    <w:rsid w:val="00BA595A"/>
    <w:rsid w:val="00BA5AD8"/>
    <w:rsid w:val="00BA5B4F"/>
    <w:rsid w:val="00BA5B71"/>
    <w:rsid w:val="00BA5C72"/>
    <w:rsid w:val="00BA5DDE"/>
    <w:rsid w:val="00BA5FBD"/>
    <w:rsid w:val="00BA5FFF"/>
    <w:rsid w:val="00BA63F2"/>
    <w:rsid w:val="00BA6430"/>
    <w:rsid w:val="00BA676C"/>
    <w:rsid w:val="00BA6858"/>
    <w:rsid w:val="00BA6930"/>
    <w:rsid w:val="00BA69FC"/>
    <w:rsid w:val="00BA6ACF"/>
    <w:rsid w:val="00BA6C36"/>
    <w:rsid w:val="00BA700F"/>
    <w:rsid w:val="00BA7110"/>
    <w:rsid w:val="00BA7155"/>
    <w:rsid w:val="00BA720F"/>
    <w:rsid w:val="00BA7648"/>
    <w:rsid w:val="00BA79EE"/>
    <w:rsid w:val="00BA7C83"/>
    <w:rsid w:val="00BA7CAF"/>
    <w:rsid w:val="00BA7D43"/>
    <w:rsid w:val="00BA7D81"/>
    <w:rsid w:val="00BA7DDD"/>
    <w:rsid w:val="00BA7E83"/>
    <w:rsid w:val="00BA7F1A"/>
    <w:rsid w:val="00BB0130"/>
    <w:rsid w:val="00BB0158"/>
    <w:rsid w:val="00BB0183"/>
    <w:rsid w:val="00BB01F5"/>
    <w:rsid w:val="00BB020A"/>
    <w:rsid w:val="00BB0546"/>
    <w:rsid w:val="00BB0737"/>
    <w:rsid w:val="00BB0A12"/>
    <w:rsid w:val="00BB0BDD"/>
    <w:rsid w:val="00BB0BFA"/>
    <w:rsid w:val="00BB0D3E"/>
    <w:rsid w:val="00BB0E89"/>
    <w:rsid w:val="00BB0F4F"/>
    <w:rsid w:val="00BB117A"/>
    <w:rsid w:val="00BB138F"/>
    <w:rsid w:val="00BB1714"/>
    <w:rsid w:val="00BB18F5"/>
    <w:rsid w:val="00BB19D6"/>
    <w:rsid w:val="00BB1C66"/>
    <w:rsid w:val="00BB1DC6"/>
    <w:rsid w:val="00BB1DCB"/>
    <w:rsid w:val="00BB208E"/>
    <w:rsid w:val="00BB21DF"/>
    <w:rsid w:val="00BB2237"/>
    <w:rsid w:val="00BB23B0"/>
    <w:rsid w:val="00BB23B7"/>
    <w:rsid w:val="00BB242D"/>
    <w:rsid w:val="00BB2465"/>
    <w:rsid w:val="00BB266E"/>
    <w:rsid w:val="00BB28C0"/>
    <w:rsid w:val="00BB28DC"/>
    <w:rsid w:val="00BB291C"/>
    <w:rsid w:val="00BB2968"/>
    <w:rsid w:val="00BB2A64"/>
    <w:rsid w:val="00BB2BED"/>
    <w:rsid w:val="00BB2C74"/>
    <w:rsid w:val="00BB2D2D"/>
    <w:rsid w:val="00BB2F9A"/>
    <w:rsid w:val="00BB2FB6"/>
    <w:rsid w:val="00BB306D"/>
    <w:rsid w:val="00BB31DB"/>
    <w:rsid w:val="00BB345A"/>
    <w:rsid w:val="00BB34EC"/>
    <w:rsid w:val="00BB3598"/>
    <w:rsid w:val="00BB3607"/>
    <w:rsid w:val="00BB364D"/>
    <w:rsid w:val="00BB3680"/>
    <w:rsid w:val="00BB3960"/>
    <w:rsid w:val="00BB3C56"/>
    <w:rsid w:val="00BB3CD1"/>
    <w:rsid w:val="00BB3DDD"/>
    <w:rsid w:val="00BB3EA1"/>
    <w:rsid w:val="00BB3EE2"/>
    <w:rsid w:val="00BB3F13"/>
    <w:rsid w:val="00BB3F99"/>
    <w:rsid w:val="00BB4026"/>
    <w:rsid w:val="00BB4189"/>
    <w:rsid w:val="00BB443A"/>
    <w:rsid w:val="00BB443B"/>
    <w:rsid w:val="00BB4450"/>
    <w:rsid w:val="00BB4552"/>
    <w:rsid w:val="00BB467F"/>
    <w:rsid w:val="00BB474A"/>
    <w:rsid w:val="00BB4B0D"/>
    <w:rsid w:val="00BB4BF0"/>
    <w:rsid w:val="00BB4D0C"/>
    <w:rsid w:val="00BB5093"/>
    <w:rsid w:val="00BB50EB"/>
    <w:rsid w:val="00BB5104"/>
    <w:rsid w:val="00BB515B"/>
    <w:rsid w:val="00BB5175"/>
    <w:rsid w:val="00BB52DF"/>
    <w:rsid w:val="00BB54E3"/>
    <w:rsid w:val="00BB55A0"/>
    <w:rsid w:val="00BB582F"/>
    <w:rsid w:val="00BB5872"/>
    <w:rsid w:val="00BB58B3"/>
    <w:rsid w:val="00BB59CD"/>
    <w:rsid w:val="00BB5A64"/>
    <w:rsid w:val="00BB5A97"/>
    <w:rsid w:val="00BB5BFD"/>
    <w:rsid w:val="00BB5D31"/>
    <w:rsid w:val="00BB5EEA"/>
    <w:rsid w:val="00BB5FCF"/>
    <w:rsid w:val="00BB6136"/>
    <w:rsid w:val="00BB63F1"/>
    <w:rsid w:val="00BB6486"/>
    <w:rsid w:val="00BB64EA"/>
    <w:rsid w:val="00BB64FE"/>
    <w:rsid w:val="00BB6607"/>
    <w:rsid w:val="00BB6849"/>
    <w:rsid w:val="00BB6905"/>
    <w:rsid w:val="00BB6987"/>
    <w:rsid w:val="00BB69AD"/>
    <w:rsid w:val="00BB69D3"/>
    <w:rsid w:val="00BB6BB5"/>
    <w:rsid w:val="00BB6BCA"/>
    <w:rsid w:val="00BB6D28"/>
    <w:rsid w:val="00BB6D2E"/>
    <w:rsid w:val="00BB6EA0"/>
    <w:rsid w:val="00BB6FE0"/>
    <w:rsid w:val="00BB7366"/>
    <w:rsid w:val="00BB73DD"/>
    <w:rsid w:val="00BB73FB"/>
    <w:rsid w:val="00BB747A"/>
    <w:rsid w:val="00BB7599"/>
    <w:rsid w:val="00BB759E"/>
    <w:rsid w:val="00BB7722"/>
    <w:rsid w:val="00BB7723"/>
    <w:rsid w:val="00BB77C2"/>
    <w:rsid w:val="00BB7877"/>
    <w:rsid w:val="00BB78BA"/>
    <w:rsid w:val="00BB798F"/>
    <w:rsid w:val="00BB79B2"/>
    <w:rsid w:val="00BB7ACD"/>
    <w:rsid w:val="00BB7CC0"/>
    <w:rsid w:val="00BB7E79"/>
    <w:rsid w:val="00BBD314"/>
    <w:rsid w:val="00BC0020"/>
    <w:rsid w:val="00BC0340"/>
    <w:rsid w:val="00BC0343"/>
    <w:rsid w:val="00BC0514"/>
    <w:rsid w:val="00BC0532"/>
    <w:rsid w:val="00BC0760"/>
    <w:rsid w:val="00BC08C5"/>
    <w:rsid w:val="00BC0A73"/>
    <w:rsid w:val="00BC0D96"/>
    <w:rsid w:val="00BC0E98"/>
    <w:rsid w:val="00BC0F19"/>
    <w:rsid w:val="00BC1008"/>
    <w:rsid w:val="00BC10E8"/>
    <w:rsid w:val="00BC12AE"/>
    <w:rsid w:val="00BC12B7"/>
    <w:rsid w:val="00BC134A"/>
    <w:rsid w:val="00BC1417"/>
    <w:rsid w:val="00BC155F"/>
    <w:rsid w:val="00BC1705"/>
    <w:rsid w:val="00BC173A"/>
    <w:rsid w:val="00BC17C2"/>
    <w:rsid w:val="00BC1862"/>
    <w:rsid w:val="00BC18D7"/>
    <w:rsid w:val="00BC1DB8"/>
    <w:rsid w:val="00BC235B"/>
    <w:rsid w:val="00BC23A1"/>
    <w:rsid w:val="00BC23BE"/>
    <w:rsid w:val="00BC2514"/>
    <w:rsid w:val="00BC263F"/>
    <w:rsid w:val="00BC26C7"/>
    <w:rsid w:val="00BC2721"/>
    <w:rsid w:val="00BC284A"/>
    <w:rsid w:val="00BC2891"/>
    <w:rsid w:val="00BC28FC"/>
    <w:rsid w:val="00BC29B4"/>
    <w:rsid w:val="00BC2A9F"/>
    <w:rsid w:val="00BC2B53"/>
    <w:rsid w:val="00BC2B96"/>
    <w:rsid w:val="00BC2CDD"/>
    <w:rsid w:val="00BC2D77"/>
    <w:rsid w:val="00BC30BC"/>
    <w:rsid w:val="00BC3168"/>
    <w:rsid w:val="00BC3259"/>
    <w:rsid w:val="00BC3466"/>
    <w:rsid w:val="00BC37E9"/>
    <w:rsid w:val="00BC387D"/>
    <w:rsid w:val="00BC38E2"/>
    <w:rsid w:val="00BC3A3E"/>
    <w:rsid w:val="00BC3A9F"/>
    <w:rsid w:val="00BC3BB3"/>
    <w:rsid w:val="00BC3C76"/>
    <w:rsid w:val="00BC3DC6"/>
    <w:rsid w:val="00BC4147"/>
    <w:rsid w:val="00BC416D"/>
    <w:rsid w:val="00BC4192"/>
    <w:rsid w:val="00BC421D"/>
    <w:rsid w:val="00BC4244"/>
    <w:rsid w:val="00BC466C"/>
    <w:rsid w:val="00BC476E"/>
    <w:rsid w:val="00BC486B"/>
    <w:rsid w:val="00BC4880"/>
    <w:rsid w:val="00BC4AD5"/>
    <w:rsid w:val="00BC4AFD"/>
    <w:rsid w:val="00BC4D15"/>
    <w:rsid w:val="00BC4DBF"/>
    <w:rsid w:val="00BC4F4F"/>
    <w:rsid w:val="00BC50D5"/>
    <w:rsid w:val="00BC52CF"/>
    <w:rsid w:val="00BC541B"/>
    <w:rsid w:val="00BC544C"/>
    <w:rsid w:val="00BC5514"/>
    <w:rsid w:val="00BC5791"/>
    <w:rsid w:val="00BC58A5"/>
    <w:rsid w:val="00BC5A36"/>
    <w:rsid w:val="00BC5BFC"/>
    <w:rsid w:val="00BC5C63"/>
    <w:rsid w:val="00BC5CCB"/>
    <w:rsid w:val="00BC5CDF"/>
    <w:rsid w:val="00BC5E52"/>
    <w:rsid w:val="00BC657E"/>
    <w:rsid w:val="00BC6735"/>
    <w:rsid w:val="00BC6791"/>
    <w:rsid w:val="00BC67F9"/>
    <w:rsid w:val="00BC6941"/>
    <w:rsid w:val="00BC6AD4"/>
    <w:rsid w:val="00BC6AD7"/>
    <w:rsid w:val="00BC6BAF"/>
    <w:rsid w:val="00BC6EA2"/>
    <w:rsid w:val="00BC6F24"/>
    <w:rsid w:val="00BC70A1"/>
    <w:rsid w:val="00BC7142"/>
    <w:rsid w:val="00BC7193"/>
    <w:rsid w:val="00BC722C"/>
    <w:rsid w:val="00BC75BA"/>
    <w:rsid w:val="00BC75F1"/>
    <w:rsid w:val="00BC7704"/>
    <w:rsid w:val="00BC7A60"/>
    <w:rsid w:val="00BC7CEB"/>
    <w:rsid w:val="00BC7D90"/>
    <w:rsid w:val="00BC7F98"/>
    <w:rsid w:val="00BD00F3"/>
    <w:rsid w:val="00BD0207"/>
    <w:rsid w:val="00BD0284"/>
    <w:rsid w:val="00BD02E0"/>
    <w:rsid w:val="00BD0341"/>
    <w:rsid w:val="00BD03FE"/>
    <w:rsid w:val="00BD0520"/>
    <w:rsid w:val="00BD0702"/>
    <w:rsid w:val="00BD0822"/>
    <w:rsid w:val="00BD08B5"/>
    <w:rsid w:val="00BD0B73"/>
    <w:rsid w:val="00BD0EF1"/>
    <w:rsid w:val="00BD0F4E"/>
    <w:rsid w:val="00BD101F"/>
    <w:rsid w:val="00BD105B"/>
    <w:rsid w:val="00BD1119"/>
    <w:rsid w:val="00BD1188"/>
    <w:rsid w:val="00BD12AC"/>
    <w:rsid w:val="00BD12F0"/>
    <w:rsid w:val="00BD136D"/>
    <w:rsid w:val="00BD1432"/>
    <w:rsid w:val="00BD1541"/>
    <w:rsid w:val="00BD1590"/>
    <w:rsid w:val="00BD15BF"/>
    <w:rsid w:val="00BD176D"/>
    <w:rsid w:val="00BD179C"/>
    <w:rsid w:val="00BD1B12"/>
    <w:rsid w:val="00BD1DA3"/>
    <w:rsid w:val="00BD2013"/>
    <w:rsid w:val="00BD219C"/>
    <w:rsid w:val="00BD21BE"/>
    <w:rsid w:val="00BD22C5"/>
    <w:rsid w:val="00BD22D4"/>
    <w:rsid w:val="00BD22E2"/>
    <w:rsid w:val="00BD23F7"/>
    <w:rsid w:val="00BD2420"/>
    <w:rsid w:val="00BD24DC"/>
    <w:rsid w:val="00BD2674"/>
    <w:rsid w:val="00BD2752"/>
    <w:rsid w:val="00BD28DD"/>
    <w:rsid w:val="00BD2934"/>
    <w:rsid w:val="00BD298E"/>
    <w:rsid w:val="00BD2C9E"/>
    <w:rsid w:val="00BD2CB7"/>
    <w:rsid w:val="00BD2CF0"/>
    <w:rsid w:val="00BD2DDD"/>
    <w:rsid w:val="00BD2FB0"/>
    <w:rsid w:val="00BD300D"/>
    <w:rsid w:val="00BD302E"/>
    <w:rsid w:val="00BD3247"/>
    <w:rsid w:val="00BD32CF"/>
    <w:rsid w:val="00BD32FA"/>
    <w:rsid w:val="00BD34A9"/>
    <w:rsid w:val="00BD35B1"/>
    <w:rsid w:val="00BD3698"/>
    <w:rsid w:val="00BD3768"/>
    <w:rsid w:val="00BD3965"/>
    <w:rsid w:val="00BD396B"/>
    <w:rsid w:val="00BD3A77"/>
    <w:rsid w:val="00BD3B2F"/>
    <w:rsid w:val="00BD3BBC"/>
    <w:rsid w:val="00BD3BC3"/>
    <w:rsid w:val="00BD3CA5"/>
    <w:rsid w:val="00BD3CDE"/>
    <w:rsid w:val="00BD4094"/>
    <w:rsid w:val="00BD40BF"/>
    <w:rsid w:val="00BD4198"/>
    <w:rsid w:val="00BD4231"/>
    <w:rsid w:val="00BD4398"/>
    <w:rsid w:val="00BD44E6"/>
    <w:rsid w:val="00BD46C3"/>
    <w:rsid w:val="00BD4840"/>
    <w:rsid w:val="00BD49FB"/>
    <w:rsid w:val="00BD4AE0"/>
    <w:rsid w:val="00BD4B87"/>
    <w:rsid w:val="00BD4DA7"/>
    <w:rsid w:val="00BD4E1C"/>
    <w:rsid w:val="00BD4EC5"/>
    <w:rsid w:val="00BD4FB2"/>
    <w:rsid w:val="00BD5138"/>
    <w:rsid w:val="00BD568E"/>
    <w:rsid w:val="00BD56B5"/>
    <w:rsid w:val="00BD579E"/>
    <w:rsid w:val="00BD593A"/>
    <w:rsid w:val="00BD5A50"/>
    <w:rsid w:val="00BD5B9F"/>
    <w:rsid w:val="00BD5BB1"/>
    <w:rsid w:val="00BD5C07"/>
    <w:rsid w:val="00BD5E41"/>
    <w:rsid w:val="00BD5F1D"/>
    <w:rsid w:val="00BD60CE"/>
    <w:rsid w:val="00BD6213"/>
    <w:rsid w:val="00BD6331"/>
    <w:rsid w:val="00BD643D"/>
    <w:rsid w:val="00BD65AB"/>
    <w:rsid w:val="00BD6612"/>
    <w:rsid w:val="00BD663C"/>
    <w:rsid w:val="00BD666A"/>
    <w:rsid w:val="00BD671C"/>
    <w:rsid w:val="00BD68DA"/>
    <w:rsid w:val="00BD690A"/>
    <w:rsid w:val="00BD6932"/>
    <w:rsid w:val="00BD69AE"/>
    <w:rsid w:val="00BD6A49"/>
    <w:rsid w:val="00BD6A4A"/>
    <w:rsid w:val="00BD6B71"/>
    <w:rsid w:val="00BD6C4D"/>
    <w:rsid w:val="00BD6C5F"/>
    <w:rsid w:val="00BD6D93"/>
    <w:rsid w:val="00BD6EFC"/>
    <w:rsid w:val="00BD70CE"/>
    <w:rsid w:val="00BD710D"/>
    <w:rsid w:val="00BD7131"/>
    <w:rsid w:val="00BD715C"/>
    <w:rsid w:val="00BD723E"/>
    <w:rsid w:val="00BD7350"/>
    <w:rsid w:val="00BD7441"/>
    <w:rsid w:val="00BD75FF"/>
    <w:rsid w:val="00BD76BE"/>
    <w:rsid w:val="00BD7790"/>
    <w:rsid w:val="00BD7811"/>
    <w:rsid w:val="00BD7828"/>
    <w:rsid w:val="00BD7848"/>
    <w:rsid w:val="00BD78A7"/>
    <w:rsid w:val="00BD78CA"/>
    <w:rsid w:val="00BD79E9"/>
    <w:rsid w:val="00BD7BA6"/>
    <w:rsid w:val="00BD7C56"/>
    <w:rsid w:val="00BD7C63"/>
    <w:rsid w:val="00BD7DB7"/>
    <w:rsid w:val="00BD7E7B"/>
    <w:rsid w:val="00BD7EB9"/>
    <w:rsid w:val="00BD7EF6"/>
    <w:rsid w:val="00BD7F13"/>
    <w:rsid w:val="00BD7F5B"/>
    <w:rsid w:val="00BD9586"/>
    <w:rsid w:val="00BE0089"/>
    <w:rsid w:val="00BE00A7"/>
    <w:rsid w:val="00BE0173"/>
    <w:rsid w:val="00BE01F8"/>
    <w:rsid w:val="00BE0218"/>
    <w:rsid w:val="00BE03C4"/>
    <w:rsid w:val="00BE051C"/>
    <w:rsid w:val="00BE074D"/>
    <w:rsid w:val="00BE08D1"/>
    <w:rsid w:val="00BE095C"/>
    <w:rsid w:val="00BE0986"/>
    <w:rsid w:val="00BE0AD2"/>
    <w:rsid w:val="00BE0B4E"/>
    <w:rsid w:val="00BE0C16"/>
    <w:rsid w:val="00BE0D51"/>
    <w:rsid w:val="00BE0E37"/>
    <w:rsid w:val="00BE0EB9"/>
    <w:rsid w:val="00BE109B"/>
    <w:rsid w:val="00BE10F0"/>
    <w:rsid w:val="00BE124B"/>
    <w:rsid w:val="00BE138E"/>
    <w:rsid w:val="00BE13BD"/>
    <w:rsid w:val="00BE149E"/>
    <w:rsid w:val="00BE14A0"/>
    <w:rsid w:val="00BE153B"/>
    <w:rsid w:val="00BE15CB"/>
    <w:rsid w:val="00BE185A"/>
    <w:rsid w:val="00BE1887"/>
    <w:rsid w:val="00BE188C"/>
    <w:rsid w:val="00BE18DB"/>
    <w:rsid w:val="00BE1997"/>
    <w:rsid w:val="00BE1A9D"/>
    <w:rsid w:val="00BE1B54"/>
    <w:rsid w:val="00BE1C86"/>
    <w:rsid w:val="00BE1CCC"/>
    <w:rsid w:val="00BE1D49"/>
    <w:rsid w:val="00BE1DB8"/>
    <w:rsid w:val="00BE20B0"/>
    <w:rsid w:val="00BE215E"/>
    <w:rsid w:val="00BE2588"/>
    <w:rsid w:val="00BE26A1"/>
    <w:rsid w:val="00BE2AA5"/>
    <w:rsid w:val="00BE2B99"/>
    <w:rsid w:val="00BE2BCC"/>
    <w:rsid w:val="00BE2D1C"/>
    <w:rsid w:val="00BE31E6"/>
    <w:rsid w:val="00BE3404"/>
    <w:rsid w:val="00BE373B"/>
    <w:rsid w:val="00BE39A4"/>
    <w:rsid w:val="00BE39E5"/>
    <w:rsid w:val="00BE3A67"/>
    <w:rsid w:val="00BE3B1C"/>
    <w:rsid w:val="00BE3B7C"/>
    <w:rsid w:val="00BE3D22"/>
    <w:rsid w:val="00BE3DBB"/>
    <w:rsid w:val="00BE3DC6"/>
    <w:rsid w:val="00BE3F3A"/>
    <w:rsid w:val="00BE3F9E"/>
    <w:rsid w:val="00BE3FE8"/>
    <w:rsid w:val="00BE414D"/>
    <w:rsid w:val="00BE42F3"/>
    <w:rsid w:val="00BE4307"/>
    <w:rsid w:val="00BE436F"/>
    <w:rsid w:val="00BE45F9"/>
    <w:rsid w:val="00BE4647"/>
    <w:rsid w:val="00BE467F"/>
    <w:rsid w:val="00BE46C7"/>
    <w:rsid w:val="00BE473C"/>
    <w:rsid w:val="00BE4754"/>
    <w:rsid w:val="00BE47D8"/>
    <w:rsid w:val="00BE480F"/>
    <w:rsid w:val="00BE4A22"/>
    <w:rsid w:val="00BE4A8C"/>
    <w:rsid w:val="00BE4B13"/>
    <w:rsid w:val="00BE4C0A"/>
    <w:rsid w:val="00BE4C7F"/>
    <w:rsid w:val="00BE4D30"/>
    <w:rsid w:val="00BE4D99"/>
    <w:rsid w:val="00BE4EC5"/>
    <w:rsid w:val="00BE4EF1"/>
    <w:rsid w:val="00BE4F9C"/>
    <w:rsid w:val="00BE51B8"/>
    <w:rsid w:val="00BE5399"/>
    <w:rsid w:val="00BE54C2"/>
    <w:rsid w:val="00BE5567"/>
    <w:rsid w:val="00BE5609"/>
    <w:rsid w:val="00BE5833"/>
    <w:rsid w:val="00BE599D"/>
    <w:rsid w:val="00BE5B80"/>
    <w:rsid w:val="00BE5C33"/>
    <w:rsid w:val="00BE5C57"/>
    <w:rsid w:val="00BE5D4A"/>
    <w:rsid w:val="00BE5D55"/>
    <w:rsid w:val="00BE5F7F"/>
    <w:rsid w:val="00BE6194"/>
    <w:rsid w:val="00BE61E8"/>
    <w:rsid w:val="00BE6558"/>
    <w:rsid w:val="00BE6596"/>
    <w:rsid w:val="00BE66A2"/>
    <w:rsid w:val="00BE6771"/>
    <w:rsid w:val="00BE6777"/>
    <w:rsid w:val="00BE6B46"/>
    <w:rsid w:val="00BE6BCF"/>
    <w:rsid w:val="00BE6C42"/>
    <w:rsid w:val="00BE6C44"/>
    <w:rsid w:val="00BE6C82"/>
    <w:rsid w:val="00BE6C9B"/>
    <w:rsid w:val="00BE6D41"/>
    <w:rsid w:val="00BE6DBA"/>
    <w:rsid w:val="00BE6E41"/>
    <w:rsid w:val="00BE6E6E"/>
    <w:rsid w:val="00BE6F13"/>
    <w:rsid w:val="00BE6FE7"/>
    <w:rsid w:val="00BE701C"/>
    <w:rsid w:val="00BE705D"/>
    <w:rsid w:val="00BE70E6"/>
    <w:rsid w:val="00BE712A"/>
    <w:rsid w:val="00BE725E"/>
    <w:rsid w:val="00BE7440"/>
    <w:rsid w:val="00BE7497"/>
    <w:rsid w:val="00BE74AA"/>
    <w:rsid w:val="00BE75B9"/>
    <w:rsid w:val="00BE761A"/>
    <w:rsid w:val="00BE777B"/>
    <w:rsid w:val="00BE77B4"/>
    <w:rsid w:val="00BE77C0"/>
    <w:rsid w:val="00BE77F6"/>
    <w:rsid w:val="00BE7828"/>
    <w:rsid w:val="00BE78B9"/>
    <w:rsid w:val="00BE7944"/>
    <w:rsid w:val="00BE79E1"/>
    <w:rsid w:val="00BE7A2D"/>
    <w:rsid w:val="00BE7A8A"/>
    <w:rsid w:val="00BE7E2E"/>
    <w:rsid w:val="00BE7E3A"/>
    <w:rsid w:val="00BE7E47"/>
    <w:rsid w:val="00BE7F5A"/>
    <w:rsid w:val="00BF0067"/>
    <w:rsid w:val="00BF00FD"/>
    <w:rsid w:val="00BF0206"/>
    <w:rsid w:val="00BF024F"/>
    <w:rsid w:val="00BF0351"/>
    <w:rsid w:val="00BF0381"/>
    <w:rsid w:val="00BF03F2"/>
    <w:rsid w:val="00BF041F"/>
    <w:rsid w:val="00BF04A5"/>
    <w:rsid w:val="00BF05D4"/>
    <w:rsid w:val="00BF0663"/>
    <w:rsid w:val="00BF0B80"/>
    <w:rsid w:val="00BF0B94"/>
    <w:rsid w:val="00BF0BF3"/>
    <w:rsid w:val="00BF0C23"/>
    <w:rsid w:val="00BF106B"/>
    <w:rsid w:val="00BF10E3"/>
    <w:rsid w:val="00BF13F7"/>
    <w:rsid w:val="00BF143A"/>
    <w:rsid w:val="00BF1615"/>
    <w:rsid w:val="00BF16B0"/>
    <w:rsid w:val="00BF175F"/>
    <w:rsid w:val="00BF17D2"/>
    <w:rsid w:val="00BF18DB"/>
    <w:rsid w:val="00BF1B9F"/>
    <w:rsid w:val="00BF1BDC"/>
    <w:rsid w:val="00BF1F8A"/>
    <w:rsid w:val="00BF220F"/>
    <w:rsid w:val="00BF2704"/>
    <w:rsid w:val="00BF2731"/>
    <w:rsid w:val="00BF2A0D"/>
    <w:rsid w:val="00BF2BC1"/>
    <w:rsid w:val="00BF2CC8"/>
    <w:rsid w:val="00BF2EAC"/>
    <w:rsid w:val="00BF2F16"/>
    <w:rsid w:val="00BF307E"/>
    <w:rsid w:val="00BF30E1"/>
    <w:rsid w:val="00BF31E3"/>
    <w:rsid w:val="00BF33AF"/>
    <w:rsid w:val="00BF34B3"/>
    <w:rsid w:val="00BF35B7"/>
    <w:rsid w:val="00BF35D4"/>
    <w:rsid w:val="00BF38D1"/>
    <w:rsid w:val="00BF39CB"/>
    <w:rsid w:val="00BF3AC3"/>
    <w:rsid w:val="00BF3B36"/>
    <w:rsid w:val="00BF3D50"/>
    <w:rsid w:val="00BF3F70"/>
    <w:rsid w:val="00BF42F5"/>
    <w:rsid w:val="00BF43A0"/>
    <w:rsid w:val="00BF4420"/>
    <w:rsid w:val="00BF4634"/>
    <w:rsid w:val="00BF47E9"/>
    <w:rsid w:val="00BF4B74"/>
    <w:rsid w:val="00BF4BD6"/>
    <w:rsid w:val="00BF50DB"/>
    <w:rsid w:val="00BF5156"/>
    <w:rsid w:val="00BF5195"/>
    <w:rsid w:val="00BF51B8"/>
    <w:rsid w:val="00BF5239"/>
    <w:rsid w:val="00BF55F8"/>
    <w:rsid w:val="00BF5606"/>
    <w:rsid w:val="00BF56D0"/>
    <w:rsid w:val="00BF5841"/>
    <w:rsid w:val="00BF5899"/>
    <w:rsid w:val="00BF58E4"/>
    <w:rsid w:val="00BF5EFA"/>
    <w:rsid w:val="00BF5F9C"/>
    <w:rsid w:val="00BF613B"/>
    <w:rsid w:val="00BF6234"/>
    <w:rsid w:val="00BF63CE"/>
    <w:rsid w:val="00BF6481"/>
    <w:rsid w:val="00BF6654"/>
    <w:rsid w:val="00BF6A99"/>
    <w:rsid w:val="00BF6CF7"/>
    <w:rsid w:val="00BF6D49"/>
    <w:rsid w:val="00BF6EBD"/>
    <w:rsid w:val="00BF6FA4"/>
    <w:rsid w:val="00BF7158"/>
    <w:rsid w:val="00BF729F"/>
    <w:rsid w:val="00BF72C9"/>
    <w:rsid w:val="00BF7300"/>
    <w:rsid w:val="00BF75B3"/>
    <w:rsid w:val="00BF7717"/>
    <w:rsid w:val="00BF786D"/>
    <w:rsid w:val="00BF78B6"/>
    <w:rsid w:val="00BF78CC"/>
    <w:rsid w:val="00BF7969"/>
    <w:rsid w:val="00BF7A0A"/>
    <w:rsid w:val="00BF7B2F"/>
    <w:rsid w:val="00BF7BBC"/>
    <w:rsid w:val="00BF7C33"/>
    <w:rsid w:val="00C00009"/>
    <w:rsid w:val="00C000EF"/>
    <w:rsid w:val="00C001B4"/>
    <w:rsid w:val="00C00290"/>
    <w:rsid w:val="00C003F8"/>
    <w:rsid w:val="00C0062F"/>
    <w:rsid w:val="00C006CA"/>
    <w:rsid w:val="00C00757"/>
    <w:rsid w:val="00C00998"/>
    <w:rsid w:val="00C00B64"/>
    <w:rsid w:val="00C00BC2"/>
    <w:rsid w:val="00C00BC7"/>
    <w:rsid w:val="00C00C5B"/>
    <w:rsid w:val="00C00E26"/>
    <w:rsid w:val="00C00EA3"/>
    <w:rsid w:val="00C010AE"/>
    <w:rsid w:val="00C010F2"/>
    <w:rsid w:val="00C01136"/>
    <w:rsid w:val="00C0155A"/>
    <w:rsid w:val="00C01860"/>
    <w:rsid w:val="00C018E2"/>
    <w:rsid w:val="00C01929"/>
    <w:rsid w:val="00C019B6"/>
    <w:rsid w:val="00C01A4C"/>
    <w:rsid w:val="00C01AB8"/>
    <w:rsid w:val="00C01AB9"/>
    <w:rsid w:val="00C01BB2"/>
    <w:rsid w:val="00C01C0B"/>
    <w:rsid w:val="00C01D8D"/>
    <w:rsid w:val="00C01F2C"/>
    <w:rsid w:val="00C01F41"/>
    <w:rsid w:val="00C0242C"/>
    <w:rsid w:val="00C025BA"/>
    <w:rsid w:val="00C0267F"/>
    <w:rsid w:val="00C02778"/>
    <w:rsid w:val="00C028D1"/>
    <w:rsid w:val="00C02A21"/>
    <w:rsid w:val="00C02A5E"/>
    <w:rsid w:val="00C02B01"/>
    <w:rsid w:val="00C02D3A"/>
    <w:rsid w:val="00C02DC6"/>
    <w:rsid w:val="00C02EBD"/>
    <w:rsid w:val="00C030F9"/>
    <w:rsid w:val="00C032D4"/>
    <w:rsid w:val="00C032D7"/>
    <w:rsid w:val="00C032FC"/>
    <w:rsid w:val="00C03466"/>
    <w:rsid w:val="00C0363E"/>
    <w:rsid w:val="00C036A2"/>
    <w:rsid w:val="00C03807"/>
    <w:rsid w:val="00C03867"/>
    <w:rsid w:val="00C038C5"/>
    <w:rsid w:val="00C038DE"/>
    <w:rsid w:val="00C039FB"/>
    <w:rsid w:val="00C03B8F"/>
    <w:rsid w:val="00C03C03"/>
    <w:rsid w:val="00C03C37"/>
    <w:rsid w:val="00C03D0C"/>
    <w:rsid w:val="00C03D50"/>
    <w:rsid w:val="00C03DE9"/>
    <w:rsid w:val="00C04043"/>
    <w:rsid w:val="00C04120"/>
    <w:rsid w:val="00C04171"/>
    <w:rsid w:val="00C0423E"/>
    <w:rsid w:val="00C0425F"/>
    <w:rsid w:val="00C0427E"/>
    <w:rsid w:val="00C043D7"/>
    <w:rsid w:val="00C0455E"/>
    <w:rsid w:val="00C0476A"/>
    <w:rsid w:val="00C04BF3"/>
    <w:rsid w:val="00C04CED"/>
    <w:rsid w:val="00C04E1A"/>
    <w:rsid w:val="00C04F28"/>
    <w:rsid w:val="00C04F85"/>
    <w:rsid w:val="00C05399"/>
    <w:rsid w:val="00C053D2"/>
    <w:rsid w:val="00C05449"/>
    <w:rsid w:val="00C055C1"/>
    <w:rsid w:val="00C05606"/>
    <w:rsid w:val="00C058EB"/>
    <w:rsid w:val="00C05967"/>
    <w:rsid w:val="00C05B4F"/>
    <w:rsid w:val="00C05BDE"/>
    <w:rsid w:val="00C05DBD"/>
    <w:rsid w:val="00C060EA"/>
    <w:rsid w:val="00C06184"/>
    <w:rsid w:val="00C0618B"/>
    <w:rsid w:val="00C06255"/>
    <w:rsid w:val="00C06298"/>
    <w:rsid w:val="00C0633D"/>
    <w:rsid w:val="00C065AC"/>
    <w:rsid w:val="00C06764"/>
    <w:rsid w:val="00C067BA"/>
    <w:rsid w:val="00C06980"/>
    <w:rsid w:val="00C06CFE"/>
    <w:rsid w:val="00C06D3F"/>
    <w:rsid w:val="00C06F1C"/>
    <w:rsid w:val="00C06F39"/>
    <w:rsid w:val="00C07069"/>
    <w:rsid w:val="00C0709F"/>
    <w:rsid w:val="00C070B7"/>
    <w:rsid w:val="00C07189"/>
    <w:rsid w:val="00C0722B"/>
    <w:rsid w:val="00C07280"/>
    <w:rsid w:val="00C0736A"/>
    <w:rsid w:val="00C07615"/>
    <w:rsid w:val="00C077AE"/>
    <w:rsid w:val="00C077D4"/>
    <w:rsid w:val="00C07A7F"/>
    <w:rsid w:val="00C07B4A"/>
    <w:rsid w:val="00C07E95"/>
    <w:rsid w:val="00C10079"/>
    <w:rsid w:val="00C103DA"/>
    <w:rsid w:val="00C1040E"/>
    <w:rsid w:val="00C10477"/>
    <w:rsid w:val="00C1055F"/>
    <w:rsid w:val="00C10750"/>
    <w:rsid w:val="00C10BD4"/>
    <w:rsid w:val="00C10CC8"/>
    <w:rsid w:val="00C10E6A"/>
    <w:rsid w:val="00C11139"/>
    <w:rsid w:val="00C111B5"/>
    <w:rsid w:val="00C11293"/>
    <w:rsid w:val="00C11308"/>
    <w:rsid w:val="00C113C7"/>
    <w:rsid w:val="00C1145E"/>
    <w:rsid w:val="00C11497"/>
    <w:rsid w:val="00C11522"/>
    <w:rsid w:val="00C1199F"/>
    <w:rsid w:val="00C119AD"/>
    <w:rsid w:val="00C11C5E"/>
    <w:rsid w:val="00C11DFD"/>
    <w:rsid w:val="00C11E58"/>
    <w:rsid w:val="00C12078"/>
    <w:rsid w:val="00C122B4"/>
    <w:rsid w:val="00C1231E"/>
    <w:rsid w:val="00C12A0B"/>
    <w:rsid w:val="00C12A0D"/>
    <w:rsid w:val="00C12AB5"/>
    <w:rsid w:val="00C12C03"/>
    <w:rsid w:val="00C12C12"/>
    <w:rsid w:val="00C12D33"/>
    <w:rsid w:val="00C12F0A"/>
    <w:rsid w:val="00C13058"/>
    <w:rsid w:val="00C13232"/>
    <w:rsid w:val="00C132BE"/>
    <w:rsid w:val="00C13309"/>
    <w:rsid w:val="00C13345"/>
    <w:rsid w:val="00C13404"/>
    <w:rsid w:val="00C1342C"/>
    <w:rsid w:val="00C13514"/>
    <w:rsid w:val="00C13698"/>
    <w:rsid w:val="00C13752"/>
    <w:rsid w:val="00C137B4"/>
    <w:rsid w:val="00C13980"/>
    <w:rsid w:val="00C139C8"/>
    <w:rsid w:val="00C13BD0"/>
    <w:rsid w:val="00C13F04"/>
    <w:rsid w:val="00C13F2A"/>
    <w:rsid w:val="00C1401D"/>
    <w:rsid w:val="00C140AD"/>
    <w:rsid w:val="00C140DB"/>
    <w:rsid w:val="00C1410D"/>
    <w:rsid w:val="00C1412E"/>
    <w:rsid w:val="00C14154"/>
    <w:rsid w:val="00C142E5"/>
    <w:rsid w:val="00C14345"/>
    <w:rsid w:val="00C144BF"/>
    <w:rsid w:val="00C1460B"/>
    <w:rsid w:val="00C1485A"/>
    <w:rsid w:val="00C1496A"/>
    <w:rsid w:val="00C14B40"/>
    <w:rsid w:val="00C14BBD"/>
    <w:rsid w:val="00C14E83"/>
    <w:rsid w:val="00C14ECC"/>
    <w:rsid w:val="00C14F1F"/>
    <w:rsid w:val="00C14FD1"/>
    <w:rsid w:val="00C15151"/>
    <w:rsid w:val="00C151A8"/>
    <w:rsid w:val="00C153C5"/>
    <w:rsid w:val="00C153F3"/>
    <w:rsid w:val="00C1541D"/>
    <w:rsid w:val="00C154FD"/>
    <w:rsid w:val="00C155B0"/>
    <w:rsid w:val="00C15946"/>
    <w:rsid w:val="00C15A5E"/>
    <w:rsid w:val="00C15AB9"/>
    <w:rsid w:val="00C15B2F"/>
    <w:rsid w:val="00C15CC8"/>
    <w:rsid w:val="00C15D57"/>
    <w:rsid w:val="00C15D58"/>
    <w:rsid w:val="00C15D5F"/>
    <w:rsid w:val="00C15DC2"/>
    <w:rsid w:val="00C15E1F"/>
    <w:rsid w:val="00C15FB4"/>
    <w:rsid w:val="00C161E7"/>
    <w:rsid w:val="00C162C7"/>
    <w:rsid w:val="00C16365"/>
    <w:rsid w:val="00C16405"/>
    <w:rsid w:val="00C16554"/>
    <w:rsid w:val="00C166FA"/>
    <w:rsid w:val="00C167AC"/>
    <w:rsid w:val="00C1684D"/>
    <w:rsid w:val="00C16A1E"/>
    <w:rsid w:val="00C16A5B"/>
    <w:rsid w:val="00C16BC6"/>
    <w:rsid w:val="00C16C14"/>
    <w:rsid w:val="00C16CA3"/>
    <w:rsid w:val="00C16D8E"/>
    <w:rsid w:val="00C16D90"/>
    <w:rsid w:val="00C16D91"/>
    <w:rsid w:val="00C16E66"/>
    <w:rsid w:val="00C16FDA"/>
    <w:rsid w:val="00C17023"/>
    <w:rsid w:val="00C174C8"/>
    <w:rsid w:val="00C176BE"/>
    <w:rsid w:val="00C178F7"/>
    <w:rsid w:val="00C17B39"/>
    <w:rsid w:val="00C17C9E"/>
    <w:rsid w:val="00C17CCF"/>
    <w:rsid w:val="00C17DF7"/>
    <w:rsid w:val="00C201F1"/>
    <w:rsid w:val="00C20293"/>
    <w:rsid w:val="00C20294"/>
    <w:rsid w:val="00C20296"/>
    <w:rsid w:val="00C20357"/>
    <w:rsid w:val="00C20463"/>
    <w:rsid w:val="00C20523"/>
    <w:rsid w:val="00C205B9"/>
    <w:rsid w:val="00C205D6"/>
    <w:rsid w:val="00C20705"/>
    <w:rsid w:val="00C2077D"/>
    <w:rsid w:val="00C20789"/>
    <w:rsid w:val="00C20842"/>
    <w:rsid w:val="00C20966"/>
    <w:rsid w:val="00C20B4F"/>
    <w:rsid w:val="00C20C3E"/>
    <w:rsid w:val="00C20C8A"/>
    <w:rsid w:val="00C20C8E"/>
    <w:rsid w:val="00C20E01"/>
    <w:rsid w:val="00C20E46"/>
    <w:rsid w:val="00C20E98"/>
    <w:rsid w:val="00C20F51"/>
    <w:rsid w:val="00C20F8D"/>
    <w:rsid w:val="00C21070"/>
    <w:rsid w:val="00C210D0"/>
    <w:rsid w:val="00C211BA"/>
    <w:rsid w:val="00C21217"/>
    <w:rsid w:val="00C21243"/>
    <w:rsid w:val="00C21252"/>
    <w:rsid w:val="00C212E4"/>
    <w:rsid w:val="00C212E6"/>
    <w:rsid w:val="00C214A6"/>
    <w:rsid w:val="00C216FE"/>
    <w:rsid w:val="00C21722"/>
    <w:rsid w:val="00C2187F"/>
    <w:rsid w:val="00C21909"/>
    <w:rsid w:val="00C2199F"/>
    <w:rsid w:val="00C21C31"/>
    <w:rsid w:val="00C21D19"/>
    <w:rsid w:val="00C21DCA"/>
    <w:rsid w:val="00C21DCF"/>
    <w:rsid w:val="00C22059"/>
    <w:rsid w:val="00C22077"/>
    <w:rsid w:val="00C22391"/>
    <w:rsid w:val="00C223E4"/>
    <w:rsid w:val="00C22460"/>
    <w:rsid w:val="00C2246B"/>
    <w:rsid w:val="00C22662"/>
    <w:rsid w:val="00C226A8"/>
    <w:rsid w:val="00C22881"/>
    <w:rsid w:val="00C228A1"/>
    <w:rsid w:val="00C22A11"/>
    <w:rsid w:val="00C22AF9"/>
    <w:rsid w:val="00C22B3E"/>
    <w:rsid w:val="00C22D29"/>
    <w:rsid w:val="00C22E15"/>
    <w:rsid w:val="00C22EC6"/>
    <w:rsid w:val="00C22FA2"/>
    <w:rsid w:val="00C22FC9"/>
    <w:rsid w:val="00C23040"/>
    <w:rsid w:val="00C23080"/>
    <w:rsid w:val="00C233A2"/>
    <w:rsid w:val="00C234C0"/>
    <w:rsid w:val="00C23673"/>
    <w:rsid w:val="00C236E7"/>
    <w:rsid w:val="00C23AF2"/>
    <w:rsid w:val="00C23B26"/>
    <w:rsid w:val="00C23B87"/>
    <w:rsid w:val="00C23B8A"/>
    <w:rsid w:val="00C23B91"/>
    <w:rsid w:val="00C23D2E"/>
    <w:rsid w:val="00C23F35"/>
    <w:rsid w:val="00C240BA"/>
    <w:rsid w:val="00C241E2"/>
    <w:rsid w:val="00C24600"/>
    <w:rsid w:val="00C2482E"/>
    <w:rsid w:val="00C248B1"/>
    <w:rsid w:val="00C24962"/>
    <w:rsid w:val="00C24E33"/>
    <w:rsid w:val="00C25116"/>
    <w:rsid w:val="00C25161"/>
    <w:rsid w:val="00C25364"/>
    <w:rsid w:val="00C255D0"/>
    <w:rsid w:val="00C255EA"/>
    <w:rsid w:val="00C25691"/>
    <w:rsid w:val="00C257A7"/>
    <w:rsid w:val="00C25810"/>
    <w:rsid w:val="00C2587A"/>
    <w:rsid w:val="00C258DC"/>
    <w:rsid w:val="00C259EA"/>
    <w:rsid w:val="00C25B70"/>
    <w:rsid w:val="00C25C21"/>
    <w:rsid w:val="00C25CD7"/>
    <w:rsid w:val="00C260D9"/>
    <w:rsid w:val="00C26140"/>
    <w:rsid w:val="00C262E0"/>
    <w:rsid w:val="00C2631E"/>
    <w:rsid w:val="00C26559"/>
    <w:rsid w:val="00C265D5"/>
    <w:rsid w:val="00C266C1"/>
    <w:rsid w:val="00C26A9C"/>
    <w:rsid w:val="00C26AC6"/>
    <w:rsid w:val="00C26AF0"/>
    <w:rsid w:val="00C26B7B"/>
    <w:rsid w:val="00C26F67"/>
    <w:rsid w:val="00C26FFB"/>
    <w:rsid w:val="00C271B6"/>
    <w:rsid w:val="00C271CB"/>
    <w:rsid w:val="00C27264"/>
    <w:rsid w:val="00C27424"/>
    <w:rsid w:val="00C27498"/>
    <w:rsid w:val="00C275E1"/>
    <w:rsid w:val="00C2762A"/>
    <w:rsid w:val="00C27768"/>
    <w:rsid w:val="00C277E0"/>
    <w:rsid w:val="00C27901"/>
    <w:rsid w:val="00C279A6"/>
    <w:rsid w:val="00C279D7"/>
    <w:rsid w:val="00C27CC0"/>
    <w:rsid w:val="00C27CF8"/>
    <w:rsid w:val="00C27D13"/>
    <w:rsid w:val="00C27E6D"/>
    <w:rsid w:val="00C3018A"/>
    <w:rsid w:val="00C30419"/>
    <w:rsid w:val="00C304F9"/>
    <w:rsid w:val="00C3053D"/>
    <w:rsid w:val="00C30648"/>
    <w:rsid w:val="00C3069D"/>
    <w:rsid w:val="00C308B9"/>
    <w:rsid w:val="00C30929"/>
    <w:rsid w:val="00C309C2"/>
    <w:rsid w:val="00C30B49"/>
    <w:rsid w:val="00C30D16"/>
    <w:rsid w:val="00C30E0E"/>
    <w:rsid w:val="00C30F5E"/>
    <w:rsid w:val="00C31122"/>
    <w:rsid w:val="00C31281"/>
    <w:rsid w:val="00C312F9"/>
    <w:rsid w:val="00C313EB"/>
    <w:rsid w:val="00C3173B"/>
    <w:rsid w:val="00C319AC"/>
    <w:rsid w:val="00C31AA8"/>
    <w:rsid w:val="00C31BA3"/>
    <w:rsid w:val="00C31CAF"/>
    <w:rsid w:val="00C31D36"/>
    <w:rsid w:val="00C32045"/>
    <w:rsid w:val="00C32129"/>
    <w:rsid w:val="00C32159"/>
    <w:rsid w:val="00C321EF"/>
    <w:rsid w:val="00C3236A"/>
    <w:rsid w:val="00C324CD"/>
    <w:rsid w:val="00C3256D"/>
    <w:rsid w:val="00C32731"/>
    <w:rsid w:val="00C32766"/>
    <w:rsid w:val="00C32A0E"/>
    <w:rsid w:val="00C32A1B"/>
    <w:rsid w:val="00C32B33"/>
    <w:rsid w:val="00C32B90"/>
    <w:rsid w:val="00C32E4D"/>
    <w:rsid w:val="00C32F83"/>
    <w:rsid w:val="00C33006"/>
    <w:rsid w:val="00C332B5"/>
    <w:rsid w:val="00C3347D"/>
    <w:rsid w:val="00C334CB"/>
    <w:rsid w:val="00C337D8"/>
    <w:rsid w:val="00C338EA"/>
    <w:rsid w:val="00C33A59"/>
    <w:rsid w:val="00C33BB7"/>
    <w:rsid w:val="00C33C4E"/>
    <w:rsid w:val="00C33CB7"/>
    <w:rsid w:val="00C33EEE"/>
    <w:rsid w:val="00C34059"/>
    <w:rsid w:val="00C34261"/>
    <w:rsid w:val="00C3427C"/>
    <w:rsid w:val="00C34544"/>
    <w:rsid w:val="00C345FB"/>
    <w:rsid w:val="00C3468A"/>
    <w:rsid w:val="00C34748"/>
    <w:rsid w:val="00C348B8"/>
    <w:rsid w:val="00C34A6E"/>
    <w:rsid w:val="00C34B72"/>
    <w:rsid w:val="00C34DB1"/>
    <w:rsid w:val="00C34E04"/>
    <w:rsid w:val="00C34F18"/>
    <w:rsid w:val="00C34F7E"/>
    <w:rsid w:val="00C35109"/>
    <w:rsid w:val="00C35202"/>
    <w:rsid w:val="00C35270"/>
    <w:rsid w:val="00C355E1"/>
    <w:rsid w:val="00C355E2"/>
    <w:rsid w:val="00C3562D"/>
    <w:rsid w:val="00C3569A"/>
    <w:rsid w:val="00C356B6"/>
    <w:rsid w:val="00C35750"/>
    <w:rsid w:val="00C35896"/>
    <w:rsid w:val="00C35B20"/>
    <w:rsid w:val="00C35C8E"/>
    <w:rsid w:val="00C35EFE"/>
    <w:rsid w:val="00C35FC1"/>
    <w:rsid w:val="00C3625C"/>
    <w:rsid w:val="00C3628B"/>
    <w:rsid w:val="00C3629B"/>
    <w:rsid w:val="00C362BA"/>
    <w:rsid w:val="00C36431"/>
    <w:rsid w:val="00C364B4"/>
    <w:rsid w:val="00C36651"/>
    <w:rsid w:val="00C3666D"/>
    <w:rsid w:val="00C3676B"/>
    <w:rsid w:val="00C368F3"/>
    <w:rsid w:val="00C36A5A"/>
    <w:rsid w:val="00C36AE9"/>
    <w:rsid w:val="00C36CAD"/>
    <w:rsid w:val="00C36D40"/>
    <w:rsid w:val="00C36D8D"/>
    <w:rsid w:val="00C36E74"/>
    <w:rsid w:val="00C37052"/>
    <w:rsid w:val="00C370B6"/>
    <w:rsid w:val="00C37100"/>
    <w:rsid w:val="00C37151"/>
    <w:rsid w:val="00C372B3"/>
    <w:rsid w:val="00C37330"/>
    <w:rsid w:val="00C37466"/>
    <w:rsid w:val="00C3755D"/>
    <w:rsid w:val="00C3787C"/>
    <w:rsid w:val="00C37A08"/>
    <w:rsid w:val="00C37A29"/>
    <w:rsid w:val="00C37A34"/>
    <w:rsid w:val="00C37BEA"/>
    <w:rsid w:val="00C37E10"/>
    <w:rsid w:val="00C37E62"/>
    <w:rsid w:val="00C37F41"/>
    <w:rsid w:val="00C37FB2"/>
    <w:rsid w:val="00C40287"/>
    <w:rsid w:val="00C402D3"/>
    <w:rsid w:val="00C40385"/>
    <w:rsid w:val="00C403DA"/>
    <w:rsid w:val="00C40432"/>
    <w:rsid w:val="00C4053C"/>
    <w:rsid w:val="00C40564"/>
    <w:rsid w:val="00C405ED"/>
    <w:rsid w:val="00C40668"/>
    <w:rsid w:val="00C4075E"/>
    <w:rsid w:val="00C40886"/>
    <w:rsid w:val="00C40C5D"/>
    <w:rsid w:val="00C40D80"/>
    <w:rsid w:val="00C40DD6"/>
    <w:rsid w:val="00C40E12"/>
    <w:rsid w:val="00C40FE1"/>
    <w:rsid w:val="00C410B7"/>
    <w:rsid w:val="00C4117E"/>
    <w:rsid w:val="00C41229"/>
    <w:rsid w:val="00C41267"/>
    <w:rsid w:val="00C4129C"/>
    <w:rsid w:val="00C412A1"/>
    <w:rsid w:val="00C412D1"/>
    <w:rsid w:val="00C41352"/>
    <w:rsid w:val="00C4138C"/>
    <w:rsid w:val="00C413B9"/>
    <w:rsid w:val="00C41552"/>
    <w:rsid w:val="00C41607"/>
    <w:rsid w:val="00C4186F"/>
    <w:rsid w:val="00C41BD5"/>
    <w:rsid w:val="00C41C2C"/>
    <w:rsid w:val="00C41C79"/>
    <w:rsid w:val="00C41D04"/>
    <w:rsid w:val="00C42028"/>
    <w:rsid w:val="00C42047"/>
    <w:rsid w:val="00C4245A"/>
    <w:rsid w:val="00C42617"/>
    <w:rsid w:val="00C42638"/>
    <w:rsid w:val="00C426AE"/>
    <w:rsid w:val="00C426D8"/>
    <w:rsid w:val="00C42825"/>
    <w:rsid w:val="00C428D8"/>
    <w:rsid w:val="00C42A04"/>
    <w:rsid w:val="00C42B62"/>
    <w:rsid w:val="00C42BA3"/>
    <w:rsid w:val="00C42C80"/>
    <w:rsid w:val="00C42EFE"/>
    <w:rsid w:val="00C42FA7"/>
    <w:rsid w:val="00C431FA"/>
    <w:rsid w:val="00C43341"/>
    <w:rsid w:val="00C4334D"/>
    <w:rsid w:val="00C434F8"/>
    <w:rsid w:val="00C4360C"/>
    <w:rsid w:val="00C437E9"/>
    <w:rsid w:val="00C4383B"/>
    <w:rsid w:val="00C43891"/>
    <w:rsid w:val="00C43A0C"/>
    <w:rsid w:val="00C43B06"/>
    <w:rsid w:val="00C43B80"/>
    <w:rsid w:val="00C43CA7"/>
    <w:rsid w:val="00C43CB2"/>
    <w:rsid w:val="00C43CEB"/>
    <w:rsid w:val="00C43FD2"/>
    <w:rsid w:val="00C43FFE"/>
    <w:rsid w:val="00C44014"/>
    <w:rsid w:val="00C44139"/>
    <w:rsid w:val="00C442E7"/>
    <w:rsid w:val="00C44428"/>
    <w:rsid w:val="00C44480"/>
    <w:rsid w:val="00C4454D"/>
    <w:rsid w:val="00C4458D"/>
    <w:rsid w:val="00C445B8"/>
    <w:rsid w:val="00C447A4"/>
    <w:rsid w:val="00C448B2"/>
    <w:rsid w:val="00C4499F"/>
    <w:rsid w:val="00C449D9"/>
    <w:rsid w:val="00C44A9E"/>
    <w:rsid w:val="00C44C3B"/>
    <w:rsid w:val="00C44C46"/>
    <w:rsid w:val="00C44C49"/>
    <w:rsid w:val="00C44CBA"/>
    <w:rsid w:val="00C44D35"/>
    <w:rsid w:val="00C44E07"/>
    <w:rsid w:val="00C44E0E"/>
    <w:rsid w:val="00C45094"/>
    <w:rsid w:val="00C4517D"/>
    <w:rsid w:val="00C452F6"/>
    <w:rsid w:val="00C453E0"/>
    <w:rsid w:val="00C454E9"/>
    <w:rsid w:val="00C454EA"/>
    <w:rsid w:val="00C45756"/>
    <w:rsid w:val="00C457F6"/>
    <w:rsid w:val="00C4597A"/>
    <w:rsid w:val="00C459B2"/>
    <w:rsid w:val="00C45BFF"/>
    <w:rsid w:val="00C45C3B"/>
    <w:rsid w:val="00C45E96"/>
    <w:rsid w:val="00C461C0"/>
    <w:rsid w:val="00C4626A"/>
    <w:rsid w:val="00C46612"/>
    <w:rsid w:val="00C46831"/>
    <w:rsid w:val="00C46832"/>
    <w:rsid w:val="00C468B6"/>
    <w:rsid w:val="00C46A07"/>
    <w:rsid w:val="00C46B50"/>
    <w:rsid w:val="00C46B8C"/>
    <w:rsid w:val="00C46BD9"/>
    <w:rsid w:val="00C46D9F"/>
    <w:rsid w:val="00C46F22"/>
    <w:rsid w:val="00C47251"/>
    <w:rsid w:val="00C472DE"/>
    <w:rsid w:val="00C47516"/>
    <w:rsid w:val="00C475A1"/>
    <w:rsid w:val="00C475F0"/>
    <w:rsid w:val="00C476F0"/>
    <w:rsid w:val="00C477A2"/>
    <w:rsid w:val="00C4798D"/>
    <w:rsid w:val="00C479F8"/>
    <w:rsid w:val="00C47B40"/>
    <w:rsid w:val="00C47E22"/>
    <w:rsid w:val="00C47EAE"/>
    <w:rsid w:val="00C50042"/>
    <w:rsid w:val="00C500BD"/>
    <w:rsid w:val="00C5031C"/>
    <w:rsid w:val="00C50447"/>
    <w:rsid w:val="00C5066B"/>
    <w:rsid w:val="00C50C61"/>
    <w:rsid w:val="00C50C9D"/>
    <w:rsid w:val="00C50D27"/>
    <w:rsid w:val="00C50D28"/>
    <w:rsid w:val="00C50D2F"/>
    <w:rsid w:val="00C50D9A"/>
    <w:rsid w:val="00C50E8B"/>
    <w:rsid w:val="00C50F8F"/>
    <w:rsid w:val="00C511FE"/>
    <w:rsid w:val="00C51357"/>
    <w:rsid w:val="00C51375"/>
    <w:rsid w:val="00C513F3"/>
    <w:rsid w:val="00C5157B"/>
    <w:rsid w:val="00C516B6"/>
    <w:rsid w:val="00C5181B"/>
    <w:rsid w:val="00C519B1"/>
    <w:rsid w:val="00C51A2F"/>
    <w:rsid w:val="00C51A4A"/>
    <w:rsid w:val="00C51DB3"/>
    <w:rsid w:val="00C51F8A"/>
    <w:rsid w:val="00C5200C"/>
    <w:rsid w:val="00C5211D"/>
    <w:rsid w:val="00C521C9"/>
    <w:rsid w:val="00C521E6"/>
    <w:rsid w:val="00C52318"/>
    <w:rsid w:val="00C523C1"/>
    <w:rsid w:val="00C523CA"/>
    <w:rsid w:val="00C525E1"/>
    <w:rsid w:val="00C526C6"/>
    <w:rsid w:val="00C526E0"/>
    <w:rsid w:val="00C527EE"/>
    <w:rsid w:val="00C52A46"/>
    <w:rsid w:val="00C52DEA"/>
    <w:rsid w:val="00C52F45"/>
    <w:rsid w:val="00C531FD"/>
    <w:rsid w:val="00C53338"/>
    <w:rsid w:val="00C534C6"/>
    <w:rsid w:val="00C53538"/>
    <w:rsid w:val="00C535D3"/>
    <w:rsid w:val="00C536D1"/>
    <w:rsid w:val="00C537AF"/>
    <w:rsid w:val="00C538E1"/>
    <w:rsid w:val="00C5392D"/>
    <w:rsid w:val="00C53A7C"/>
    <w:rsid w:val="00C53ACB"/>
    <w:rsid w:val="00C53B62"/>
    <w:rsid w:val="00C53BCC"/>
    <w:rsid w:val="00C53C1F"/>
    <w:rsid w:val="00C53D96"/>
    <w:rsid w:val="00C53F70"/>
    <w:rsid w:val="00C54089"/>
    <w:rsid w:val="00C5438C"/>
    <w:rsid w:val="00C546B1"/>
    <w:rsid w:val="00C547B8"/>
    <w:rsid w:val="00C54883"/>
    <w:rsid w:val="00C548D0"/>
    <w:rsid w:val="00C54A11"/>
    <w:rsid w:val="00C54C51"/>
    <w:rsid w:val="00C54D17"/>
    <w:rsid w:val="00C54DEB"/>
    <w:rsid w:val="00C54F08"/>
    <w:rsid w:val="00C5503E"/>
    <w:rsid w:val="00C5515F"/>
    <w:rsid w:val="00C55226"/>
    <w:rsid w:val="00C55400"/>
    <w:rsid w:val="00C5553C"/>
    <w:rsid w:val="00C5558D"/>
    <w:rsid w:val="00C5565A"/>
    <w:rsid w:val="00C556A2"/>
    <w:rsid w:val="00C5583A"/>
    <w:rsid w:val="00C5589B"/>
    <w:rsid w:val="00C55987"/>
    <w:rsid w:val="00C55A16"/>
    <w:rsid w:val="00C55B03"/>
    <w:rsid w:val="00C55B53"/>
    <w:rsid w:val="00C55B72"/>
    <w:rsid w:val="00C55C3E"/>
    <w:rsid w:val="00C55C9B"/>
    <w:rsid w:val="00C55D15"/>
    <w:rsid w:val="00C55D64"/>
    <w:rsid w:val="00C55DD7"/>
    <w:rsid w:val="00C55E73"/>
    <w:rsid w:val="00C55E8E"/>
    <w:rsid w:val="00C55EBA"/>
    <w:rsid w:val="00C55ED7"/>
    <w:rsid w:val="00C56140"/>
    <w:rsid w:val="00C56449"/>
    <w:rsid w:val="00C5663F"/>
    <w:rsid w:val="00C567A2"/>
    <w:rsid w:val="00C567E2"/>
    <w:rsid w:val="00C56891"/>
    <w:rsid w:val="00C568C1"/>
    <w:rsid w:val="00C56A20"/>
    <w:rsid w:val="00C56CAC"/>
    <w:rsid w:val="00C56D93"/>
    <w:rsid w:val="00C56D9E"/>
    <w:rsid w:val="00C56E11"/>
    <w:rsid w:val="00C56E2D"/>
    <w:rsid w:val="00C56E33"/>
    <w:rsid w:val="00C56E4C"/>
    <w:rsid w:val="00C5711C"/>
    <w:rsid w:val="00C5729B"/>
    <w:rsid w:val="00C57811"/>
    <w:rsid w:val="00C57913"/>
    <w:rsid w:val="00C5793F"/>
    <w:rsid w:val="00C579E9"/>
    <w:rsid w:val="00C57DC7"/>
    <w:rsid w:val="00C57E24"/>
    <w:rsid w:val="00C57F55"/>
    <w:rsid w:val="00C6015A"/>
    <w:rsid w:val="00C6016B"/>
    <w:rsid w:val="00C6031F"/>
    <w:rsid w:val="00C603F4"/>
    <w:rsid w:val="00C60416"/>
    <w:rsid w:val="00C604D5"/>
    <w:rsid w:val="00C60679"/>
    <w:rsid w:val="00C607E2"/>
    <w:rsid w:val="00C60927"/>
    <w:rsid w:val="00C60CC4"/>
    <w:rsid w:val="00C60D1C"/>
    <w:rsid w:val="00C60F4C"/>
    <w:rsid w:val="00C60FD0"/>
    <w:rsid w:val="00C61008"/>
    <w:rsid w:val="00C61055"/>
    <w:rsid w:val="00C6117E"/>
    <w:rsid w:val="00C6143E"/>
    <w:rsid w:val="00C6151C"/>
    <w:rsid w:val="00C617A5"/>
    <w:rsid w:val="00C619C7"/>
    <w:rsid w:val="00C61A8D"/>
    <w:rsid w:val="00C61C4B"/>
    <w:rsid w:val="00C61D69"/>
    <w:rsid w:val="00C61E15"/>
    <w:rsid w:val="00C61E28"/>
    <w:rsid w:val="00C61E48"/>
    <w:rsid w:val="00C62211"/>
    <w:rsid w:val="00C6232E"/>
    <w:rsid w:val="00C624AF"/>
    <w:rsid w:val="00C626E0"/>
    <w:rsid w:val="00C62706"/>
    <w:rsid w:val="00C62C9D"/>
    <w:rsid w:val="00C62D07"/>
    <w:rsid w:val="00C62D68"/>
    <w:rsid w:val="00C62F68"/>
    <w:rsid w:val="00C62F6B"/>
    <w:rsid w:val="00C630C5"/>
    <w:rsid w:val="00C6312D"/>
    <w:rsid w:val="00C631C8"/>
    <w:rsid w:val="00C6334B"/>
    <w:rsid w:val="00C634C2"/>
    <w:rsid w:val="00C634FA"/>
    <w:rsid w:val="00C6359B"/>
    <w:rsid w:val="00C637FE"/>
    <w:rsid w:val="00C638CD"/>
    <w:rsid w:val="00C638E3"/>
    <w:rsid w:val="00C63A52"/>
    <w:rsid w:val="00C63E9F"/>
    <w:rsid w:val="00C63F5C"/>
    <w:rsid w:val="00C64193"/>
    <w:rsid w:val="00C643BB"/>
    <w:rsid w:val="00C64647"/>
    <w:rsid w:val="00C646B3"/>
    <w:rsid w:val="00C64949"/>
    <w:rsid w:val="00C649E2"/>
    <w:rsid w:val="00C64A10"/>
    <w:rsid w:val="00C64A33"/>
    <w:rsid w:val="00C64A69"/>
    <w:rsid w:val="00C64A8A"/>
    <w:rsid w:val="00C64E00"/>
    <w:rsid w:val="00C64E56"/>
    <w:rsid w:val="00C64EB8"/>
    <w:rsid w:val="00C64F0E"/>
    <w:rsid w:val="00C6526C"/>
    <w:rsid w:val="00C6526F"/>
    <w:rsid w:val="00C6548C"/>
    <w:rsid w:val="00C654F5"/>
    <w:rsid w:val="00C65544"/>
    <w:rsid w:val="00C656D4"/>
    <w:rsid w:val="00C6571A"/>
    <w:rsid w:val="00C65726"/>
    <w:rsid w:val="00C65904"/>
    <w:rsid w:val="00C65960"/>
    <w:rsid w:val="00C6597A"/>
    <w:rsid w:val="00C65A16"/>
    <w:rsid w:val="00C65BE3"/>
    <w:rsid w:val="00C65DA4"/>
    <w:rsid w:val="00C65EEC"/>
    <w:rsid w:val="00C65FFC"/>
    <w:rsid w:val="00C66138"/>
    <w:rsid w:val="00C66139"/>
    <w:rsid w:val="00C661AD"/>
    <w:rsid w:val="00C662C0"/>
    <w:rsid w:val="00C66A7E"/>
    <w:rsid w:val="00C66C73"/>
    <w:rsid w:val="00C66E9C"/>
    <w:rsid w:val="00C66EF8"/>
    <w:rsid w:val="00C66F58"/>
    <w:rsid w:val="00C671B8"/>
    <w:rsid w:val="00C6734D"/>
    <w:rsid w:val="00C674DB"/>
    <w:rsid w:val="00C67550"/>
    <w:rsid w:val="00C6765E"/>
    <w:rsid w:val="00C6773C"/>
    <w:rsid w:val="00C67885"/>
    <w:rsid w:val="00C678BB"/>
    <w:rsid w:val="00C678D6"/>
    <w:rsid w:val="00C679ED"/>
    <w:rsid w:val="00C67A01"/>
    <w:rsid w:val="00C67AEA"/>
    <w:rsid w:val="00C67D20"/>
    <w:rsid w:val="00C67D3D"/>
    <w:rsid w:val="00C67E38"/>
    <w:rsid w:val="00C67EB8"/>
    <w:rsid w:val="00C67EBD"/>
    <w:rsid w:val="00C7028B"/>
    <w:rsid w:val="00C70297"/>
    <w:rsid w:val="00C7064D"/>
    <w:rsid w:val="00C70675"/>
    <w:rsid w:val="00C70987"/>
    <w:rsid w:val="00C70A46"/>
    <w:rsid w:val="00C70C1D"/>
    <w:rsid w:val="00C70C87"/>
    <w:rsid w:val="00C70D6E"/>
    <w:rsid w:val="00C70F45"/>
    <w:rsid w:val="00C70F90"/>
    <w:rsid w:val="00C70FAA"/>
    <w:rsid w:val="00C70FC6"/>
    <w:rsid w:val="00C71082"/>
    <w:rsid w:val="00C710A9"/>
    <w:rsid w:val="00C711EA"/>
    <w:rsid w:val="00C711FF"/>
    <w:rsid w:val="00C71257"/>
    <w:rsid w:val="00C713F8"/>
    <w:rsid w:val="00C71481"/>
    <w:rsid w:val="00C71659"/>
    <w:rsid w:val="00C7169B"/>
    <w:rsid w:val="00C71715"/>
    <w:rsid w:val="00C719E8"/>
    <w:rsid w:val="00C71E5E"/>
    <w:rsid w:val="00C71E79"/>
    <w:rsid w:val="00C72111"/>
    <w:rsid w:val="00C721F2"/>
    <w:rsid w:val="00C72359"/>
    <w:rsid w:val="00C7235D"/>
    <w:rsid w:val="00C7255F"/>
    <w:rsid w:val="00C72594"/>
    <w:rsid w:val="00C72786"/>
    <w:rsid w:val="00C727B3"/>
    <w:rsid w:val="00C72A11"/>
    <w:rsid w:val="00C72ACF"/>
    <w:rsid w:val="00C72ADD"/>
    <w:rsid w:val="00C72B10"/>
    <w:rsid w:val="00C72B65"/>
    <w:rsid w:val="00C72B95"/>
    <w:rsid w:val="00C72BE5"/>
    <w:rsid w:val="00C72BF7"/>
    <w:rsid w:val="00C72BFB"/>
    <w:rsid w:val="00C72C12"/>
    <w:rsid w:val="00C72CA7"/>
    <w:rsid w:val="00C72D5F"/>
    <w:rsid w:val="00C72FC7"/>
    <w:rsid w:val="00C734B9"/>
    <w:rsid w:val="00C73560"/>
    <w:rsid w:val="00C736E5"/>
    <w:rsid w:val="00C73789"/>
    <w:rsid w:val="00C7390A"/>
    <w:rsid w:val="00C73B2C"/>
    <w:rsid w:val="00C73DA0"/>
    <w:rsid w:val="00C73EC0"/>
    <w:rsid w:val="00C742DE"/>
    <w:rsid w:val="00C7440C"/>
    <w:rsid w:val="00C744CF"/>
    <w:rsid w:val="00C74645"/>
    <w:rsid w:val="00C74670"/>
    <w:rsid w:val="00C74919"/>
    <w:rsid w:val="00C749E4"/>
    <w:rsid w:val="00C74BFF"/>
    <w:rsid w:val="00C74E40"/>
    <w:rsid w:val="00C74FA0"/>
    <w:rsid w:val="00C75187"/>
    <w:rsid w:val="00C75262"/>
    <w:rsid w:val="00C754C2"/>
    <w:rsid w:val="00C755D7"/>
    <w:rsid w:val="00C757DF"/>
    <w:rsid w:val="00C758BB"/>
    <w:rsid w:val="00C759C9"/>
    <w:rsid w:val="00C759DF"/>
    <w:rsid w:val="00C75B0C"/>
    <w:rsid w:val="00C75EB4"/>
    <w:rsid w:val="00C76072"/>
    <w:rsid w:val="00C760EE"/>
    <w:rsid w:val="00C761B2"/>
    <w:rsid w:val="00C7629F"/>
    <w:rsid w:val="00C76530"/>
    <w:rsid w:val="00C76558"/>
    <w:rsid w:val="00C76762"/>
    <w:rsid w:val="00C76933"/>
    <w:rsid w:val="00C7698A"/>
    <w:rsid w:val="00C769B9"/>
    <w:rsid w:val="00C76AFC"/>
    <w:rsid w:val="00C76BF1"/>
    <w:rsid w:val="00C76C9B"/>
    <w:rsid w:val="00C76D52"/>
    <w:rsid w:val="00C76D6F"/>
    <w:rsid w:val="00C76D83"/>
    <w:rsid w:val="00C76DDE"/>
    <w:rsid w:val="00C76DE1"/>
    <w:rsid w:val="00C76E0D"/>
    <w:rsid w:val="00C77392"/>
    <w:rsid w:val="00C773A9"/>
    <w:rsid w:val="00C775AA"/>
    <w:rsid w:val="00C77622"/>
    <w:rsid w:val="00C776D3"/>
    <w:rsid w:val="00C77AC9"/>
    <w:rsid w:val="00C77B6C"/>
    <w:rsid w:val="00C77C9A"/>
    <w:rsid w:val="00C77FF4"/>
    <w:rsid w:val="00C79571"/>
    <w:rsid w:val="00C80031"/>
    <w:rsid w:val="00C8020F"/>
    <w:rsid w:val="00C8036D"/>
    <w:rsid w:val="00C803DA"/>
    <w:rsid w:val="00C804FE"/>
    <w:rsid w:val="00C8067A"/>
    <w:rsid w:val="00C807D9"/>
    <w:rsid w:val="00C809DF"/>
    <w:rsid w:val="00C809E3"/>
    <w:rsid w:val="00C809EC"/>
    <w:rsid w:val="00C80A21"/>
    <w:rsid w:val="00C80ADD"/>
    <w:rsid w:val="00C810BA"/>
    <w:rsid w:val="00C81170"/>
    <w:rsid w:val="00C812C1"/>
    <w:rsid w:val="00C815AC"/>
    <w:rsid w:val="00C815F1"/>
    <w:rsid w:val="00C818A5"/>
    <w:rsid w:val="00C81A16"/>
    <w:rsid w:val="00C81A7D"/>
    <w:rsid w:val="00C81C03"/>
    <w:rsid w:val="00C81CA0"/>
    <w:rsid w:val="00C81CBB"/>
    <w:rsid w:val="00C81D44"/>
    <w:rsid w:val="00C8207A"/>
    <w:rsid w:val="00C821EF"/>
    <w:rsid w:val="00C82203"/>
    <w:rsid w:val="00C822AC"/>
    <w:rsid w:val="00C82351"/>
    <w:rsid w:val="00C8238E"/>
    <w:rsid w:val="00C8243A"/>
    <w:rsid w:val="00C8249E"/>
    <w:rsid w:val="00C8268D"/>
    <w:rsid w:val="00C827A1"/>
    <w:rsid w:val="00C828D9"/>
    <w:rsid w:val="00C828F9"/>
    <w:rsid w:val="00C82918"/>
    <w:rsid w:val="00C829AA"/>
    <w:rsid w:val="00C82A6B"/>
    <w:rsid w:val="00C82A8E"/>
    <w:rsid w:val="00C82F0D"/>
    <w:rsid w:val="00C82F5E"/>
    <w:rsid w:val="00C82F63"/>
    <w:rsid w:val="00C83060"/>
    <w:rsid w:val="00C8329E"/>
    <w:rsid w:val="00C833CC"/>
    <w:rsid w:val="00C83467"/>
    <w:rsid w:val="00C835EA"/>
    <w:rsid w:val="00C835EC"/>
    <w:rsid w:val="00C83635"/>
    <w:rsid w:val="00C83B77"/>
    <w:rsid w:val="00C83BEB"/>
    <w:rsid w:val="00C83ED7"/>
    <w:rsid w:val="00C84035"/>
    <w:rsid w:val="00C8414D"/>
    <w:rsid w:val="00C8436D"/>
    <w:rsid w:val="00C84408"/>
    <w:rsid w:val="00C84498"/>
    <w:rsid w:val="00C84511"/>
    <w:rsid w:val="00C845B3"/>
    <w:rsid w:val="00C8470B"/>
    <w:rsid w:val="00C848EA"/>
    <w:rsid w:val="00C84927"/>
    <w:rsid w:val="00C84AAD"/>
    <w:rsid w:val="00C84B4D"/>
    <w:rsid w:val="00C84BD6"/>
    <w:rsid w:val="00C84F67"/>
    <w:rsid w:val="00C84FE7"/>
    <w:rsid w:val="00C8500E"/>
    <w:rsid w:val="00C850FC"/>
    <w:rsid w:val="00C851A5"/>
    <w:rsid w:val="00C8520C"/>
    <w:rsid w:val="00C852BF"/>
    <w:rsid w:val="00C852D0"/>
    <w:rsid w:val="00C852EF"/>
    <w:rsid w:val="00C853AB"/>
    <w:rsid w:val="00C85557"/>
    <w:rsid w:val="00C855DF"/>
    <w:rsid w:val="00C85629"/>
    <w:rsid w:val="00C85920"/>
    <w:rsid w:val="00C8595E"/>
    <w:rsid w:val="00C85A30"/>
    <w:rsid w:val="00C85C87"/>
    <w:rsid w:val="00C85C93"/>
    <w:rsid w:val="00C85CA7"/>
    <w:rsid w:val="00C85D12"/>
    <w:rsid w:val="00C85DF2"/>
    <w:rsid w:val="00C85E33"/>
    <w:rsid w:val="00C85FC8"/>
    <w:rsid w:val="00C85FEC"/>
    <w:rsid w:val="00C8608F"/>
    <w:rsid w:val="00C86277"/>
    <w:rsid w:val="00C8641B"/>
    <w:rsid w:val="00C86A9F"/>
    <w:rsid w:val="00C86AAC"/>
    <w:rsid w:val="00C86D65"/>
    <w:rsid w:val="00C86D81"/>
    <w:rsid w:val="00C86E88"/>
    <w:rsid w:val="00C86E9E"/>
    <w:rsid w:val="00C86F3D"/>
    <w:rsid w:val="00C86F93"/>
    <w:rsid w:val="00C871FA"/>
    <w:rsid w:val="00C87243"/>
    <w:rsid w:val="00C87254"/>
    <w:rsid w:val="00C872B0"/>
    <w:rsid w:val="00C8741C"/>
    <w:rsid w:val="00C874A3"/>
    <w:rsid w:val="00C874F4"/>
    <w:rsid w:val="00C87757"/>
    <w:rsid w:val="00C87786"/>
    <w:rsid w:val="00C877C7"/>
    <w:rsid w:val="00C877ED"/>
    <w:rsid w:val="00C8783A"/>
    <w:rsid w:val="00C8786F"/>
    <w:rsid w:val="00C87892"/>
    <w:rsid w:val="00C8792F"/>
    <w:rsid w:val="00C879FC"/>
    <w:rsid w:val="00C87AA8"/>
    <w:rsid w:val="00C87AAE"/>
    <w:rsid w:val="00C87BC0"/>
    <w:rsid w:val="00C87C37"/>
    <w:rsid w:val="00C87D0E"/>
    <w:rsid w:val="00C87E48"/>
    <w:rsid w:val="00C87E88"/>
    <w:rsid w:val="00C87ED3"/>
    <w:rsid w:val="00C87FFD"/>
    <w:rsid w:val="00C8F390"/>
    <w:rsid w:val="00C8F6CE"/>
    <w:rsid w:val="00C9007E"/>
    <w:rsid w:val="00C9029C"/>
    <w:rsid w:val="00C9034F"/>
    <w:rsid w:val="00C903F4"/>
    <w:rsid w:val="00C9045F"/>
    <w:rsid w:val="00C9055A"/>
    <w:rsid w:val="00C90637"/>
    <w:rsid w:val="00C90815"/>
    <w:rsid w:val="00C908CF"/>
    <w:rsid w:val="00C90A56"/>
    <w:rsid w:val="00C90F5D"/>
    <w:rsid w:val="00C9105B"/>
    <w:rsid w:val="00C91093"/>
    <w:rsid w:val="00C912FA"/>
    <w:rsid w:val="00C91351"/>
    <w:rsid w:val="00C916BF"/>
    <w:rsid w:val="00C9172C"/>
    <w:rsid w:val="00C9179B"/>
    <w:rsid w:val="00C9186C"/>
    <w:rsid w:val="00C91A94"/>
    <w:rsid w:val="00C91C53"/>
    <w:rsid w:val="00C91CAB"/>
    <w:rsid w:val="00C91CCB"/>
    <w:rsid w:val="00C91DB4"/>
    <w:rsid w:val="00C91FBC"/>
    <w:rsid w:val="00C92026"/>
    <w:rsid w:val="00C920C4"/>
    <w:rsid w:val="00C9226D"/>
    <w:rsid w:val="00C92380"/>
    <w:rsid w:val="00C92392"/>
    <w:rsid w:val="00C92395"/>
    <w:rsid w:val="00C923D9"/>
    <w:rsid w:val="00C923FC"/>
    <w:rsid w:val="00C92471"/>
    <w:rsid w:val="00C9252F"/>
    <w:rsid w:val="00C925AD"/>
    <w:rsid w:val="00C926B2"/>
    <w:rsid w:val="00C9278B"/>
    <w:rsid w:val="00C92856"/>
    <w:rsid w:val="00C92867"/>
    <w:rsid w:val="00C928A4"/>
    <w:rsid w:val="00C92A49"/>
    <w:rsid w:val="00C92B7A"/>
    <w:rsid w:val="00C92D6F"/>
    <w:rsid w:val="00C93068"/>
    <w:rsid w:val="00C9312F"/>
    <w:rsid w:val="00C93170"/>
    <w:rsid w:val="00C931AD"/>
    <w:rsid w:val="00C93593"/>
    <w:rsid w:val="00C93645"/>
    <w:rsid w:val="00C9376A"/>
    <w:rsid w:val="00C93A99"/>
    <w:rsid w:val="00C93E1A"/>
    <w:rsid w:val="00C93E81"/>
    <w:rsid w:val="00C93E89"/>
    <w:rsid w:val="00C93ED1"/>
    <w:rsid w:val="00C9407F"/>
    <w:rsid w:val="00C942FC"/>
    <w:rsid w:val="00C94328"/>
    <w:rsid w:val="00C94333"/>
    <w:rsid w:val="00C943FF"/>
    <w:rsid w:val="00C94528"/>
    <w:rsid w:val="00C9486C"/>
    <w:rsid w:val="00C948C4"/>
    <w:rsid w:val="00C948D4"/>
    <w:rsid w:val="00C94937"/>
    <w:rsid w:val="00C94ADC"/>
    <w:rsid w:val="00C94B34"/>
    <w:rsid w:val="00C94C38"/>
    <w:rsid w:val="00C94C3F"/>
    <w:rsid w:val="00C9515B"/>
    <w:rsid w:val="00C95462"/>
    <w:rsid w:val="00C954D3"/>
    <w:rsid w:val="00C956A5"/>
    <w:rsid w:val="00C9573A"/>
    <w:rsid w:val="00C95748"/>
    <w:rsid w:val="00C958EE"/>
    <w:rsid w:val="00C95AA8"/>
    <w:rsid w:val="00C95BDD"/>
    <w:rsid w:val="00C95BF2"/>
    <w:rsid w:val="00C95D0C"/>
    <w:rsid w:val="00C95DE3"/>
    <w:rsid w:val="00C95DF6"/>
    <w:rsid w:val="00C9649E"/>
    <w:rsid w:val="00C964E8"/>
    <w:rsid w:val="00C96600"/>
    <w:rsid w:val="00C966D1"/>
    <w:rsid w:val="00C96814"/>
    <w:rsid w:val="00C9682E"/>
    <w:rsid w:val="00C968AB"/>
    <w:rsid w:val="00C968B4"/>
    <w:rsid w:val="00C969B7"/>
    <w:rsid w:val="00C96A2B"/>
    <w:rsid w:val="00C96BA0"/>
    <w:rsid w:val="00C96CE8"/>
    <w:rsid w:val="00C96D0A"/>
    <w:rsid w:val="00C96D20"/>
    <w:rsid w:val="00C96E91"/>
    <w:rsid w:val="00C97063"/>
    <w:rsid w:val="00C970DD"/>
    <w:rsid w:val="00C971A8"/>
    <w:rsid w:val="00C97216"/>
    <w:rsid w:val="00C97267"/>
    <w:rsid w:val="00C972AF"/>
    <w:rsid w:val="00C972E3"/>
    <w:rsid w:val="00C972FE"/>
    <w:rsid w:val="00C974A6"/>
    <w:rsid w:val="00C974FF"/>
    <w:rsid w:val="00C9759D"/>
    <w:rsid w:val="00C975B1"/>
    <w:rsid w:val="00C97650"/>
    <w:rsid w:val="00C97765"/>
    <w:rsid w:val="00C97813"/>
    <w:rsid w:val="00C9788E"/>
    <w:rsid w:val="00C979D2"/>
    <w:rsid w:val="00C97C3F"/>
    <w:rsid w:val="00C97CFF"/>
    <w:rsid w:val="00C97E90"/>
    <w:rsid w:val="00C97F14"/>
    <w:rsid w:val="00CA003F"/>
    <w:rsid w:val="00CA043E"/>
    <w:rsid w:val="00CA0585"/>
    <w:rsid w:val="00CA07AE"/>
    <w:rsid w:val="00CA0962"/>
    <w:rsid w:val="00CA0B08"/>
    <w:rsid w:val="00CA0EB7"/>
    <w:rsid w:val="00CA1004"/>
    <w:rsid w:val="00CA10DF"/>
    <w:rsid w:val="00CA12E3"/>
    <w:rsid w:val="00CA13E9"/>
    <w:rsid w:val="00CA14D9"/>
    <w:rsid w:val="00CA15DD"/>
    <w:rsid w:val="00CA15F6"/>
    <w:rsid w:val="00CA17B2"/>
    <w:rsid w:val="00CA183C"/>
    <w:rsid w:val="00CA199D"/>
    <w:rsid w:val="00CA1C43"/>
    <w:rsid w:val="00CA1CD4"/>
    <w:rsid w:val="00CA1D31"/>
    <w:rsid w:val="00CA1D67"/>
    <w:rsid w:val="00CA1DDF"/>
    <w:rsid w:val="00CA1F21"/>
    <w:rsid w:val="00CA1F38"/>
    <w:rsid w:val="00CA20BF"/>
    <w:rsid w:val="00CA21B7"/>
    <w:rsid w:val="00CA23A5"/>
    <w:rsid w:val="00CA25AD"/>
    <w:rsid w:val="00CA260B"/>
    <w:rsid w:val="00CA2615"/>
    <w:rsid w:val="00CA271C"/>
    <w:rsid w:val="00CA28AB"/>
    <w:rsid w:val="00CA2AFA"/>
    <w:rsid w:val="00CA2AFC"/>
    <w:rsid w:val="00CA2DAF"/>
    <w:rsid w:val="00CA2DC1"/>
    <w:rsid w:val="00CA2E2D"/>
    <w:rsid w:val="00CA2E46"/>
    <w:rsid w:val="00CA2E7C"/>
    <w:rsid w:val="00CA2E82"/>
    <w:rsid w:val="00CA31CC"/>
    <w:rsid w:val="00CA36B2"/>
    <w:rsid w:val="00CA378A"/>
    <w:rsid w:val="00CA3798"/>
    <w:rsid w:val="00CA3869"/>
    <w:rsid w:val="00CA38B9"/>
    <w:rsid w:val="00CA38D8"/>
    <w:rsid w:val="00CA38FC"/>
    <w:rsid w:val="00CA3921"/>
    <w:rsid w:val="00CA3982"/>
    <w:rsid w:val="00CA3B08"/>
    <w:rsid w:val="00CA3B50"/>
    <w:rsid w:val="00CA3BCB"/>
    <w:rsid w:val="00CA3BE8"/>
    <w:rsid w:val="00CA3C49"/>
    <w:rsid w:val="00CA3CFA"/>
    <w:rsid w:val="00CA3D14"/>
    <w:rsid w:val="00CA3E2C"/>
    <w:rsid w:val="00CA3EDB"/>
    <w:rsid w:val="00CA416B"/>
    <w:rsid w:val="00CA42A4"/>
    <w:rsid w:val="00CA4373"/>
    <w:rsid w:val="00CA43BB"/>
    <w:rsid w:val="00CA443D"/>
    <w:rsid w:val="00CA452D"/>
    <w:rsid w:val="00CA46ED"/>
    <w:rsid w:val="00CA49AC"/>
    <w:rsid w:val="00CA4AFE"/>
    <w:rsid w:val="00CA4BC7"/>
    <w:rsid w:val="00CA4C3B"/>
    <w:rsid w:val="00CA4D95"/>
    <w:rsid w:val="00CA4F9A"/>
    <w:rsid w:val="00CA5096"/>
    <w:rsid w:val="00CA50ED"/>
    <w:rsid w:val="00CA511B"/>
    <w:rsid w:val="00CA51A0"/>
    <w:rsid w:val="00CA51BF"/>
    <w:rsid w:val="00CA535A"/>
    <w:rsid w:val="00CA555B"/>
    <w:rsid w:val="00CA5589"/>
    <w:rsid w:val="00CA5632"/>
    <w:rsid w:val="00CA566B"/>
    <w:rsid w:val="00CA5764"/>
    <w:rsid w:val="00CA5A1C"/>
    <w:rsid w:val="00CA5ADC"/>
    <w:rsid w:val="00CA5C66"/>
    <w:rsid w:val="00CA5C69"/>
    <w:rsid w:val="00CA5D15"/>
    <w:rsid w:val="00CA5D2B"/>
    <w:rsid w:val="00CA5FD4"/>
    <w:rsid w:val="00CA604B"/>
    <w:rsid w:val="00CA61C0"/>
    <w:rsid w:val="00CA61FE"/>
    <w:rsid w:val="00CA6246"/>
    <w:rsid w:val="00CA625A"/>
    <w:rsid w:val="00CA62E8"/>
    <w:rsid w:val="00CA64FB"/>
    <w:rsid w:val="00CA6524"/>
    <w:rsid w:val="00CA6527"/>
    <w:rsid w:val="00CA65BD"/>
    <w:rsid w:val="00CA6613"/>
    <w:rsid w:val="00CA6735"/>
    <w:rsid w:val="00CA674A"/>
    <w:rsid w:val="00CA6759"/>
    <w:rsid w:val="00CA6793"/>
    <w:rsid w:val="00CA699A"/>
    <w:rsid w:val="00CA6A78"/>
    <w:rsid w:val="00CA6AB3"/>
    <w:rsid w:val="00CA6AC7"/>
    <w:rsid w:val="00CA6BCD"/>
    <w:rsid w:val="00CA6BE0"/>
    <w:rsid w:val="00CA6D96"/>
    <w:rsid w:val="00CA7477"/>
    <w:rsid w:val="00CA7587"/>
    <w:rsid w:val="00CA7ABA"/>
    <w:rsid w:val="00CA7CB7"/>
    <w:rsid w:val="00CA7EF9"/>
    <w:rsid w:val="00CB026F"/>
    <w:rsid w:val="00CB0294"/>
    <w:rsid w:val="00CB0311"/>
    <w:rsid w:val="00CB0341"/>
    <w:rsid w:val="00CB05A8"/>
    <w:rsid w:val="00CB0871"/>
    <w:rsid w:val="00CB092F"/>
    <w:rsid w:val="00CB0983"/>
    <w:rsid w:val="00CB09CD"/>
    <w:rsid w:val="00CB0BA7"/>
    <w:rsid w:val="00CB0C90"/>
    <w:rsid w:val="00CB0CB5"/>
    <w:rsid w:val="00CB0D00"/>
    <w:rsid w:val="00CB0E84"/>
    <w:rsid w:val="00CB1209"/>
    <w:rsid w:val="00CB1261"/>
    <w:rsid w:val="00CB1698"/>
    <w:rsid w:val="00CB16FD"/>
    <w:rsid w:val="00CB1722"/>
    <w:rsid w:val="00CB1817"/>
    <w:rsid w:val="00CB1826"/>
    <w:rsid w:val="00CB183E"/>
    <w:rsid w:val="00CB18E8"/>
    <w:rsid w:val="00CB18FD"/>
    <w:rsid w:val="00CB19BB"/>
    <w:rsid w:val="00CB1B46"/>
    <w:rsid w:val="00CB1D5A"/>
    <w:rsid w:val="00CB1E12"/>
    <w:rsid w:val="00CB2046"/>
    <w:rsid w:val="00CB243E"/>
    <w:rsid w:val="00CB254C"/>
    <w:rsid w:val="00CB25FC"/>
    <w:rsid w:val="00CB261A"/>
    <w:rsid w:val="00CB29C5"/>
    <w:rsid w:val="00CB2A3D"/>
    <w:rsid w:val="00CB2B2E"/>
    <w:rsid w:val="00CB2B60"/>
    <w:rsid w:val="00CB2DDF"/>
    <w:rsid w:val="00CB2E37"/>
    <w:rsid w:val="00CB2E41"/>
    <w:rsid w:val="00CB303F"/>
    <w:rsid w:val="00CB3073"/>
    <w:rsid w:val="00CB31B5"/>
    <w:rsid w:val="00CB3264"/>
    <w:rsid w:val="00CB33DC"/>
    <w:rsid w:val="00CB340C"/>
    <w:rsid w:val="00CB353C"/>
    <w:rsid w:val="00CB370D"/>
    <w:rsid w:val="00CB37A3"/>
    <w:rsid w:val="00CB381D"/>
    <w:rsid w:val="00CB387D"/>
    <w:rsid w:val="00CB3A84"/>
    <w:rsid w:val="00CB3A92"/>
    <w:rsid w:val="00CB3AE4"/>
    <w:rsid w:val="00CB3BAE"/>
    <w:rsid w:val="00CB3F3E"/>
    <w:rsid w:val="00CB3FCC"/>
    <w:rsid w:val="00CB4053"/>
    <w:rsid w:val="00CB42C8"/>
    <w:rsid w:val="00CB4406"/>
    <w:rsid w:val="00CB44FD"/>
    <w:rsid w:val="00CB4590"/>
    <w:rsid w:val="00CB46E2"/>
    <w:rsid w:val="00CB4738"/>
    <w:rsid w:val="00CB47CE"/>
    <w:rsid w:val="00CB480F"/>
    <w:rsid w:val="00CB497D"/>
    <w:rsid w:val="00CB4B60"/>
    <w:rsid w:val="00CB4B74"/>
    <w:rsid w:val="00CB4BC9"/>
    <w:rsid w:val="00CB4C1B"/>
    <w:rsid w:val="00CB4C9E"/>
    <w:rsid w:val="00CB4D13"/>
    <w:rsid w:val="00CB4D3C"/>
    <w:rsid w:val="00CB4E5C"/>
    <w:rsid w:val="00CB4EDC"/>
    <w:rsid w:val="00CB4F34"/>
    <w:rsid w:val="00CB4F37"/>
    <w:rsid w:val="00CB4F82"/>
    <w:rsid w:val="00CB5132"/>
    <w:rsid w:val="00CB52A8"/>
    <w:rsid w:val="00CB554E"/>
    <w:rsid w:val="00CB55B7"/>
    <w:rsid w:val="00CB57A3"/>
    <w:rsid w:val="00CB582F"/>
    <w:rsid w:val="00CB588D"/>
    <w:rsid w:val="00CB593F"/>
    <w:rsid w:val="00CB59C0"/>
    <w:rsid w:val="00CB5A0D"/>
    <w:rsid w:val="00CB5D5F"/>
    <w:rsid w:val="00CB6034"/>
    <w:rsid w:val="00CB6181"/>
    <w:rsid w:val="00CB627D"/>
    <w:rsid w:val="00CB6291"/>
    <w:rsid w:val="00CB6539"/>
    <w:rsid w:val="00CB67E9"/>
    <w:rsid w:val="00CB68E1"/>
    <w:rsid w:val="00CB6907"/>
    <w:rsid w:val="00CB6947"/>
    <w:rsid w:val="00CB6A61"/>
    <w:rsid w:val="00CB6A83"/>
    <w:rsid w:val="00CB6AF6"/>
    <w:rsid w:val="00CB6C7F"/>
    <w:rsid w:val="00CB6C84"/>
    <w:rsid w:val="00CB6E61"/>
    <w:rsid w:val="00CB6EE6"/>
    <w:rsid w:val="00CB7016"/>
    <w:rsid w:val="00CB714C"/>
    <w:rsid w:val="00CB7215"/>
    <w:rsid w:val="00CB722F"/>
    <w:rsid w:val="00CB7232"/>
    <w:rsid w:val="00CB7299"/>
    <w:rsid w:val="00CB72E4"/>
    <w:rsid w:val="00CB7461"/>
    <w:rsid w:val="00CB7688"/>
    <w:rsid w:val="00CB768A"/>
    <w:rsid w:val="00CB77E6"/>
    <w:rsid w:val="00CB7824"/>
    <w:rsid w:val="00CB7893"/>
    <w:rsid w:val="00CB7A08"/>
    <w:rsid w:val="00CB7C04"/>
    <w:rsid w:val="00CB7D5A"/>
    <w:rsid w:val="00CC00D3"/>
    <w:rsid w:val="00CC02E7"/>
    <w:rsid w:val="00CC0333"/>
    <w:rsid w:val="00CC033A"/>
    <w:rsid w:val="00CC0563"/>
    <w:rsid w:val="00CC059F"/>
    <w:rsid w:val="00CC0631"/>
    <w:rsid w:val="00CC06CA"/>
    <w:rsid w:val="00CC075D"/>
    <w:rsid w:val="00CC0BAE"/>
    <w:rsid w:val="00CC0CFF"/>
    <w:rsid w:val="00CC0D64"/>
    <w:rsid w:val="00CC0E4F"/>
    <w:rsid w:val="00CC0F56"/>
    <w:rsid w:val="00CC1011"/>
    <w:rsid w:val="00CC126F"/>
    <w:rsid w:val="00CC12B5"/>
    <w:rsid w:val="00CC12CE"/>
    <w:rsid w:val="00CC131B"/>
    <w:rsid w:val="00CC1322"/>
    <w:rsid w:val="00CC133D"/>
    <w:rsid w:val="00CC1678"/>
    <w:rsid w:val="00CC17C0"/>
    <w:rsid w:val="00CC17E9"/>
    <w:rsid w:val="00CC1830"/>
    <w:rsid w:val="00CC1852"/>
    <w:rsid w:val="00CC18FA"/>
    <w:rsid w:val="00CC1B22"/>
    <w:rsid w:val="00CC1B8B"/>
    <w:rsid w:val="00CC1B9E"/>
    <w:rsid w:val="00CC1EBE"/>
    <w:rsid w:val="00CC20D6"/>
    <w:rsid w:val="00CC210B"/>
    <w:rsid w:val="00CC2140"/>
    <w:rsid w:val="00CC228F"/>
    <w:rsid w:val="00CC23F1"/>
    <w:rsid w:val="00CC2406"/>
    <w:rsid w:val="00CC255F"/>
    <w:rsid w:val="00CC2576"/>
    <w:rsid w:val="00CC2724"/>
    <w:rsid w:val="00CC2763"/>
    <w:rsid w:val="00CC28CF"/>
    <w:rsid w:val="00CC2B68"/>
    <w:rsid w:val="00CC2B8E"/>
    <w:rsid w:val="00CC2BB2"/>
    <w:rsid w:val="00CC2BD9"/>
    <w:rsid w:val="00CC2C11"/>
    <w:rsid w:val="00CC2CE4"/>
    <w:rsid w:val="00CC2CF9"/>
    <w:rsid w:val="00CC2E11"/>
    <w:rsid w:val="00CC2E76"/>
    <w:rsid w:val="00CC2ED8"/>
    <w:rsid w:val="00CC308A"/>
    <w:rsid w:val="00CC3091"/>
    <w:rsid w:val="00CC30EE"/>
    <w:rsid w:val="00CC3173"/>
    <w:rsid w:val="00CC3540"/>
    <w:rsid w:val="00CC35DA"/>
    <w:rsid w:val="00CC373F"/>
    <w:rsid w:val="00CC3834"/>
    <w:rsid w:val="00CC389D"/>
    <w:rsid w:val="00CC3964"/>
    <w:rsid w:val="00CC39D4"/>
    <w:rsid w:val="00CC3A99"/>
    <w:rsid w:val="00CC3B6C"/>
    <w:rsid w:val="00CC3C0C"/>
    <w:rsid w:val="00CC3C22"/>
    <w:rsid w:val="00CC3E33"/>
    <w:rsid w:val="00CC3F39"/>
    <w:rsid w:val="00CC43CF"/>
    <w:rsid w:val="00CC43D8"/>
    <w:rsid w:val="00CC451F"/>
    <w:rsid w:val="00CC4630"/>
    <w:rsid w:val="00CC46E0"/>
    <w:rsid w:val="00CC473B"/>
    <w:rsid w:val="00CC48EB"/>
    <w:rsid w:val="00CC4B1D"/>
    <w:rsid w:val="00CC4BF5"/>
    <w:rsid w:val="00CC4C1C"/>
    <w:rsid w:val="00CC4D3D"/>
    <w:rsid w:val="00CC4DF1"/>
    <w:rsid w:val="00CC5103"/>
    <w:rsid w:val="00CC511A"/>
    <w:rsid w:val="00CC516B"/>
    <w:rsid w:val="00CC5212"/>
    <w:rsid w:val="00CC5394"/>
    <w:rsid w:val="00CC54C0"/>
    <w:rsid w:val="00CC5533"/>
    <w:rsid w:val="00CC5A17"/>
    <w:rsid w:val="00CC5CDD"/>
    <w:rsid w:val="00CC5ED1"/>
    <w:rsid w:val="00CC5F1A"/>
    <w:rsid w:val="00CC5F1C"/>
    <w:rsid w:val="00CC6054"/>
    <w:rsid w:val="00CC6145"/>
    <w:rsid w:val="00CC618D"/>
    <w:rsid w:val="00CC6327"/>
    <w:rsid w:val="00CC63E4"/>
    <w:rsid w:val="00CC6563"/>
    <w:rsid w:val="00CC6710"/>
    <w:rsid w:val="00CC67C5"/>
    <w:rsid w:val="00CC67CA"/>
    <w:rsid w:val="00CC6946"/>
    <w:rsid w:val="00CC69E6"/>
    <w:rsid w:val="00CC6B2F"/>
    <w:rsid w:val="00CC6BA8"/>
    <w:rsid w:val="00CC6C7E"/>
    <w:rsid w:val="00CC6D85"/>
    <w:rsid w:val="00CC6F5C"/>
    <w:rsid w:val="00CC6F96"/>
    <w:rsid w:val="00CC70CE"/>
    <w:rsid w:val="00CC7106"/>
    <w:rsid w:val="00CC7224"/>
    <w:rsid w:val="00CC724D"/>
    <w:rsid w:val="00CC7292"/>
    <w:rsid w:val="00CC729B"/>
    <w:rsid w:val="00CC7388"/>
    <w:rsid w:val="00CC73D8"/>
    <w:rsid w:val="00CC74F1"/>
    <w:rsid w:val="00CC756D"/>
    <w:rsid w:val="00CC77B7"/>
    <w:rsid w:val="00CC77C6"/>
    <w:rsid w:val="00CC784E"/>
    <w:rsid w:val="00CC7A09"/>
    <w:rsid w:val="00CC7AF3"/>
    <w:rsid w:val="00CC7C3E"/>
    <w:rsid w:val="00CC7D64"/>
    <w:rsid w:val="00CC7E50"/>
    <w:rsid w:val="00CC7F48"/>
    <w:rsid w:val="00CCB049"/>
    <w:rsid w:val="00CD002B"/>
    <w:rsid w:val="00CD0080"/>
    <w:rsid w:val="00CD019A"/>
    <w:rsid w:val="00CD01FF"/>
    <w:rsid w:val="00CD0220"/>
    <w:rsid w:val="00CD0301"/>
    <w:rsid w:val="00CD03BA"/>
    <w:rsid w:val="00CD056D"/>
    <w:rsid w:val="00CD06FD"/>
    <w:rsid w:val="00CD0893"/>
    <w:rsid w:val="00CD08D2"/>
    <w:rsid w:val="00CD08D3"/>
    <w:rsid w:val="00CD0927"/>
    <w:rsid w:val="00CD0A57"/>
    <w:rsid w:val="00CD0B36"/>
    <w:rsid w:val="00CD0C42"/>
    <w:rsid w:val="00CD0C53"/>
    <w:rsid w:val="00CD0D7D"/>
    <w:rsid w:val="00CD0DE9"/>
    <w:rsid w:val="00CD1422"/>
    <w:rsid w:val="00CD1715"/>
    <w:rsid w:val="00CD1789"/>
    <w:rsid w:val="00CD18D8"/>
    <w:rsid w:val="00CD19A7"/>
    <w:rsid w:val="00CD1A17"/>
    <w:rsid w:val="00CD1B4B"/>
    <w:rsid w:val="00CD1C0A"/>
    <w:rsid w:val="00CD1EA8"/>
    <w:rsid w:val="00CD1F46"/>
    <w:rsid w:val="00CD1F86"/>
    <w:rsid w:val="00CD2035"/>
    <w:rsid w:val="00CD20D8"/>
    <w:rsid w:val="00CD218E"/>
    <w:rsid w:val="00CD227C"/>
    <w:rsid w:val="00CD2495"/>
    <w:rsid w:val="00CD2AC5"/>
    <w:rsid w:val="00CD2AF4"/>
    <w:rsid w:val="00CD2BF6"/>
    <w:rsid w:val="00CD2D48"/>
    <w:rsid w:val="00CD311E"/>
    <w:rsid w:val="00CD31FE"/>
    <w:rsid w:val="00CD33B0"/>
    <w:rsid w:val="00CD33F7"/>
    <w:rsid w:val="00CD348A"/>
    <w:rsid w:val="00CD34D5"/>
    <w:rsid w:val="00CD35EC"/>
    <w:rsid w:val="00CD3701"/>
    <w:rsid w:val="00CD3739"/>
    <w:rsid w:val="00CD383B"/>
    <w:rsid w:val="00CD3864"/>
    <w:rsid w:val="00CD390E"/>
    <w:rsid w:val="00CD396D"/>
    <w:rsid w:val="00CD3AE2"/>
    <w:rsid w:val="00CD3B26"/>
    <w:rsid w:val="00CD3B3F"/>
    <w:rsid w:val="00CD3C79"/>
    <w:rsid w:val="00CD3CE5"/>
    <w:rsid w:val="00CD3E01"/>
    <w:rsid w:val="00CD3E51"/>
    <w:rsid w:val="00CD3E9D"/>
    <w:rsid w:val="00CD3ECA"/>
    <w:rsid w:val="00CD3F69"/>
    <w:rsid w:val="00CD4010"/>
    <w:rsid w:val="00CD40A6"/>
    <w:rsid w:val="00CD430F"/>
    <w:rsid w:val="00CD436A"/>
    <w:rsid w:val="00CD43DD"/>
    <w:rsid w:val="00CD46AD"/>
    <w:rsid w:val="00CD4870"/>
    <w:rsid w:val="00CD4D74"/>
    <w:rsid w:val="00CD4DAF"/>
    <w:rsid w:val="00CD4EC8"/>
    <w:rsid w:val="00CD4F80"/>
    <w:rsid w:val="00CD4FF3"/>
    <w:rsid w:val="00CD5035"/>
    <w:rsid w:val="00CD513A"/>
    <w:rsid w:val="00CD51AD"/>
    <w:rsid w:val="00CD526D"/>
    <w:rsid w:val="00CD5420"/>
    <w:rsid w:val="00CD5598"/>
    <w:rsid w:val="00CD56A9"/>
    <w:rsid w:val="00CD5A2A"/>
    <w:rsid w:val="00CD5AC5"/>
    <w:rsid w:val="00CD5D44"/>
    <w:rsid w:val="00CD5DDE"/>
    <w:rsid w:val="00CD5E75"/>
    <w:rsid w:val="00CD5EBF"/>
    <w:rsid w:val="00CD5EF2"/>
    <w:rsid w:val="00CD61F2"/>
    <w:rsid w:val="00CD6343"/>
    <w:rsid w:val="00CD648E"/>
    <w:rsid w:val="00CD65BD"/>
    <w:rsid w:val="00CD65EA"/>
    <w:rsid w:val="00CD661D"/>
    <w:rsid w:val="00CD6629"/>
    <w:rsid w:val="00CD67DC"/>
    <w:rsid w:val="00CD67FD"/>
    <w:rsid w:val="00CD687D"/>
    <w:rsid w:val="00CD6906"/>
    <w:rsid w:val="00CD6A17"/>
    <w:rsid w:val="00CD6C02"/>
    <w:rsid w:val="00CD6D1A"/>
    <w:rsid w:val="00CD6F51"/>
    <w:rsid w:val="00CD7055"/>
    <w:rsid w:val="00CD70B8"/>
    <w:rsid w:val="00CD70D9"/>
    <w:rsid w:val="00CD71F2"/>
    <w:rsid w:val="00CD7274"/>
    <w:rsid w:val="00CD72AF"/>
    <w:rsid w:val="00CD7422"/>
    <w:rsid w:val="00CD7442"/>
    <w:rsid w:val="00CD7493"/>
    <w:rsid w:val="00CD74AA"/>
    <w:rsid w:val="00CD74AE"/>
    <w:rsid w:val="00CD759C"/>
    <w:rsid w:val="00CD76CB"/>
    <w:rsid w:val="00CD7952"/>
    <w:rsid w:val="00CD7A25"/>
    <w:rsid w:val="00CD7ACD"/>
    <w:rsid w:val="00CD7ADA"/>
    <w:rsid w:val="00CD7B8E"/>
    <w:rsid w:val="00CD7BDF"/>
    <w:rsid w:val="00CD7CC4"/>
    <w:rsid w:val="00CD7D8B"/>
    <w:rsid w:val="00CE010D"/>
    <w:rsid w:val="00CE0487"/>
    <w:rsid w:val="00CE0551"/>
    <w:rsid w:val="00CE06E1"/>
    <w:rsid w:val="00CE08E6"/>
    <w:rsid w:val="00CE0A81"/>
    <w:rsid w:val="00CE0BAA"/>
    <w:rsid w:val="00CE0C08"/>
    <w:rsid w:val="00CE0FD8"/>
    <w:rsid w:val="00CE0FE7"/>
    <w:rsid w:val="00CE122F"/>
    <w:rsid w:val="00CE128F"/>
    <w:rsid w:val="00CE13E5"/>
    <w:rsid w:val="00CE14DC"/>
    <w:rsid w:val="00CE153D"/>
    <w:rsid w:val="00CE18C0"/>
    <w:rsid w:val="00CE192C"/>
    <w:rsid w:val="00CE1953"/>
    <w:rsid w:val="00CE1986"/>
    <w:rsid w:val="00CE1AEA"/>
    <w:rsid w:val="00CE1B1D"/>
    <w:rsid w:val="00CE1C95"/>
    <w:rsid w:val="00CE1D88"/>
    <w:rsid w:val="00CE1E5B"/>
    <w:rsid w:val="00CE1ED6"/>
    <w:rsid w:val="00CE1FC2"/>
    <w:rsid w:val="00CE2004"/>
    <w:rsid w:val="00CE200F"/>
    <w:rsid w:val="00CE21F8"/>
    <w:rsid w:val="00CE22DF"/>
    <w:rsid w:val="00CE238F"/>
    <w:rsid w:val="00CE242F"/>
    <w:rsid w:val="00CE24A7"/>
    <w:rsid w:val="00CE2501"/>
    <w:rsid w:val="00CE262F"/>
    <w:rsid w:val="00CE27F9"/>
    <w:rsid w:val="00CE2843"/>
    <w:rsid w:val="00CE2A03"/>
    <w:rsid w:val="00CE2A45"/>
    <w:rsid w:val="00CE2EF8"/>
    <w:rsid w:val="00CE348C"/>
    <w:rsid w:val="00CE3685"/>
    <w:rsid w:val="00CE3740"/>
    <w:rsid w:val="00CE37C0"/>
    <w:rsid w:val="00CE3933"/>
    <w:rsid w:val="00CE3A95"/>
    <w:rsid w:val="00CE3ADC"/>
    <w:rsid w:val="00CE3C32"/>
    <w:rsid w:val="00CE3CC4"/>
    <w:rsid w:val="00CE3D2A"/>
    <w:rsid w:val="00CE3D96"/>
    <w:rsid w:val="00CE4039"/>
    <w:rsid w:val="00CE4081"/>
    <w:rsid w:val="00CE415E"/>
    <w:rsid w:val="00CE41A5"/>
    <w:rsid w:val="00CE4305"/>
    <w:rsid w:val="00CE4369"/>
    <w:rsid w:val="00CE4429"/>
    <w:rsid w:val="00CE4498"/>
    <w:rsid w:val="00CE44BF"/>
    <w:rsid w:val="00CE4612"/>
    <w:rsid w:val="00CE4798"/>
    <w:rsid w:val="00CE4824"/>
    <w:rsid w:val="00CE483A"/>
    <w:rsid w:val="00CE492E"/>
    <w:rsid w:val="00CE4A5C"/>
    <w:rsid w:val="00CE4AAA"/>
    <w:rsid w:val="00CE4B3B"/>
    <w:rsid w:val="00CE4CC9"/>
    <w:rsid w:val="00CE4D60"/>
    <w:rsid w:val="00CE4FA6"/>
    <w:rsid w:val="00CE5091"/>
    <w:rsid w:val="00CE5148"/>
    <w:rsid w:val="00CE5456"/>
    <w:rsid w:val="00CE5478"/>
    <w:rsid w:val="00CE54DA"/>
    <w:rsid w:val="00CE5A25"/>
    <w:rsid w:val="00CE5A32"/>
    <w:rsid w:val="00CE5A80"/>
    <w:rsid w:val="00CE5E03"/>
    <w:rsid w:val="00CE5E8E"/>
    <w:rsid w:val="00CE607B"/>
    <w:rsid w:val="00CE60A5"/>
    <w:rsid w:val="00CE61E6"/>
    <w:rsid w:val="00CE63AA"/>
    <w:rsid w:val="00CE6697"/>
    <w:rsid w:val="00CE6859"/>
    <w:rsid w:val="00CE69A6"/>
    <w:rsid w:val="00CE6AB2"/>
    <w:rsid w:val="00CE6AD7"/>
    <w:rsid w:val="00CE6C4B"/>
    <w:rsid w:val="00CE7096"/>
    <w:rsid w:val="00CE71C1"/>
    <w:rsid w:val="00CE720E"/>
    <w:rsid w:val="00CE728A"/>
    <w:rsid w:val="00CE7420"/>
    <w:rsid w:val="00CE743C"/>
    <w:rsid w:val="00CE766B"/>
    <w:rsid w:val="00CE7694"/>
    <w:rsid w:val="00CE7718"/>
    <w:rsid w:val="00CE7745"/>
    <w:rsid w:val="00CE77A3"/>
    <w:rsid w:val="00CE78ED"/>
    <w:rsid w:val="00CE78F9"/>
    <w:rsid w:val="00CE7A47"/>
    <w:rsid w:val="00CE7AFC"/>
    <w:rsid w:val="00CE7B45"/>
    <w:rsid w:val="00CE7B8C"/>
    <w:rsid w:val="00CE7BA3"/>
    <w:rsid w:val="00CE7E7D"/>
    <w:rsid w:val="00CE7FC6"/>
    <w:rsid w:val="00CF01C4"/>
    <w:rsid w:val="00CF0286"/>
    <w:rsid w:val="00CF033B"/>
    <w:rsid w:val="00CF0423"/>
    <w:rsid w:val="00CF063E"/>
    <w:rsid w:val="00CF06F7"/>
    <w:rsid w:val="00CF0884"/>
    <w:rsid w:val="00CF0A40"/>
    <w:rsid w:val="00CF0B4B"/>
    <w:rsid w:val="00CF0CB0"/>
    <w:rsid w:val="00CF0CD8"/>
    <w:rsid w:val="00CF0D74"/>
    <w:rsid w:val="00CF0D8A"/>
    <w:rsid w:val="00CF0FAC"/>
    <w:rsid w:val="00CF1257"/>
    <w:rsid w:val="00CF13C6"/>
    <w:rsid w:val="00CF15EC"/>
    <w:rsid w:val="00CF15FB"/>
    <w:rsid w:val="00CF182B"/>
    <w:rsid w:val="00CF18D9"/>
    <w:rsid w:val="00CF1979"/>
    <w:rsid w:val="00CF19E5"/>
    <w:rsid w:val="00CF1A02"/>
    <w:rsid w:val="00CF1ACB"/>
    <w:rsid w:val="00CF1BC5"/>
    <w:rsid w:val="00CF1BD3"/>
    <w:rsid w:val="00CF1D66"/>
    <w:rsid w:val="00CF210F"/>
    <w:rsid w:val="00CF2220"/>
    <w:rsid w:val="00CF25C1"/>
    <w:rsid w:val="00CF25E9"/>
    <w:rsid w:val="00CF2627"/>
    <w:rsid w:val="00CF274F"/>
    <w:rsid w:val="00CF2785"/>
    <w:rsid w:val="00CF2788"/>
    <w:rsid w:val="00CF2BC9"/>
    <w:rsid w:val="00CF2BE4"/>
    <w:rsid w:val="00CF2C3A"/>
    <w:rsid w:val="00CF2D42"/>
    <w:rsid w:val="00CF308D"/>
    <w:rsid w:val="00CF31EB"/>
    <w:rsid w:val="00CF3298"/>
    <w:rsid w:val="00CF331E"/>
    <w:rsid w:val="00CF3573"/>
    <w:rsid w:val="00CF357D"/>
    <w:rsid w:val="00CF3600"/>
    <w:rsid w:val="00CF371E"/>
    <w:rsid w:val="00CF37C3"/>
    <w:rsid w:val="00CF38A4"/>
    <w:rsid w:val="00CF3A21"/>
    <w:rsid w:val="00CF3B55"/>
    <w:rsid w:val="00CF3C01"/>
    <w:rsid w:val="00CF3CDF"/>
    <w:rsid w:val="00CF3F13"/>
    <w:rsid w:val="00CF3FBC"/>
    <w:rsid w:val="00CF4086"/>
    <w:rsid w:val="00CF40BC"/>
    <w:rsid w:val="00CF434D"/>
    <w:rsid w:val="00CF4355"/>
    <w:rsid w:val="00CF43A2"/>
    <w:rsid w:val="00CF463D"/>
    <w:rsid w:val="00CF4719"/>
    <w:rsid w:val="00CF475C"/>
    <w:rsid w:val="00CF49F7"/>
    <w:rsid w:val="00CF4A2B"/>
    <w:rsid w:val="00CF4DE6"/>
    <w:rsid w:val="00CF4F5A"/>
    <w:rsid w:val="00CF505B"/>
    <w:rsid w:val="00CF5072"/>
    <w:rsid w:val="00CF50D7"/>
    <w:rsid w:val="00CF51F8"/>
    <w:rsid w:val="00CF5377"/>
    <w:rsid w:val="00CF5624"/>
    <w:rsid w:val="00CF5AA6"/>
    <w:rsid w:val="00CF5B03"/>
    <w:rsid w:val="00CF5BBF"/>
    <w:rsid w:val="00CF5D2E"/>
    <w:rsid w:val="00CF5E8B"/>
    <w:rsid w:val="00CF5EF4"/>
    <w:rsid w:val="00CF5F86"/>
    <w:rsid w:val="00CF5F9A"/>
    <w:rsid w:val="00CF6144"/>
    <w:rsid w:val="00CF6410"/>
    <w:rsid w:val="00CF6600"/>
    <w:rsid w:val="00CF679F"/>
    <w:rsid w:val="00CF6898"/>
    <w:rsid w:val="00CF68EC"/>
    <w:rsid w:val="00CF6948"/>
    <w:rsid w:val="00CF6A36"/>
    <w:rsid w:val="00CF6B59"/>
    <w:rsid w:val="00CF6BBE"/>
    <w:rsid w:val="00CF6C59"/>
    <w:rsid w:val="00CF6F2D"/>
    <w:rsid w:val="00CF7161"/>
    <w:rsid w:val="00CF72E9"/>
    <w:rsid w:val="00CF73A6"/>
    <w:rsid w:val="00CF749B"/>
    <w:rsid w:val="00CF74B1"/>
    <w:rsid w:val="00CF74C7"/>
    <w:rsid w:val="00CF76D7"/>
    <w:rsid w:val="00CF7B47"/>
    <w:rsid w:val="00CF7B77"/>
    <w:rsid w:val="00CF7CFA"/>
    <w:rsid w:val="00CF7E58"/>
    <w:rsid w:val="00CF7FAD"/>
    <w:rsid w:val="00D00083"/>
    <w:rsid w:val="00D000C6"/>
    <w:rsid w:val="00D003A2"/>
    <w:rsid w:val="00D003D9"/>
    <w:rsid w:val="00D00410"/>
    <w:rsid w:val="00D0065B"/>
    <w:rsid w:val="00D00669"/>
    <w:rsid w:val="00D00793"/>
    <w:rsid w:val="00D00795"/>
    <w:rsid w:val="00D007A0"/>
    <w:rsid w:val="00D0080E"/>
    <w:rsid w:val="00D00A71"/>
    <w:rsid w:val="00D00B23"/>
    <w:rsid w:val="00D00B58"/>
    <w:rsid w:val="00D00BE6"/>
    <w:rsid w:val="00D00F04"/>
    <w:rsid w:val="00D010F1"/>
    <w:rsid w:val="00D01209"/>
    <w:rsid w:val="00D01231"/>
    <w:rsid w:val="00D0169F"/>
    <w:rsid w:val="00D0175B"/>
    <w:rsid w:val="00D0186B"/>
    <w:rsid w:val="00D018A4"/>
    <w:rsid w:val="00D01972"/>
    <w:rsid w:val="00D01B99"/>
    <w:rsid w:val="00D01BFF"/>
    <w:rsid w:val="00D01C4A"/>
    <w:rsid w:val="00D01D17"/>
    <w:rsid w:val="00D01EEC"/>
    <w:rsid w:val="00D01F2B"/>
    <w:rsid w:val="00D01F6B"/>
    <w:rsid w:val="00D02173"/>
    <w:rsid w:val="00D0238D"/>
    <w:rsid w:val="00D026F7"/>
    <w:rsid w:val="00D0278C"/>
    <w:rsid w:val="00D02821"/>
    <w:rsid w:val="00D02826"/>
    <w:rsid w:val="00D02B3E"/>
    <w:rsid w:val="00D02D0B"/>
    <w:rsid w:val="00D02D1C"/>
    <w:rsid w:val="00D02DA0"/>
    <w:rsid w:val="00D02F0A"/>
    <w:rsid w:val="00D02F5D"/>
    <w:rsid w:val="00D0304A"/>
    <w:rsid w:val="00D0312C"/>
    <w:rsid w:val="00D0324D"/>
    <w:rsid w:val="00D03269"/>
    <w:rsid w:val="00D032D0"/>
    <w:rsid w:val="00D0348F"/>
    <w:rsid w:val="00D03498"/>
    <w:rsid w:val="00D034B3"/>
    <w:rsid w:val="00D0356C"/>
    <w:rsid w:val="00D0369F"/>
    <w:rsid w:val="00D0385A"/>
    <w:rsid w:val="00D03AE4"/>
    <w:rsid w:val="00D03AEE"/>
    <w:rsid w:val="00D03B17"/>
    <w:rsid w:val="00D03BCF"/>
    <w:rsid w:val="00D03CF5"/>
    <w:rsid w:val="00D03ED9"/>
    <w:rsid w:val="00D04008"/>
    <w:rsid w:val="00D0400D"/>
    <w:rsid w:val="00D0406F"/>
    <w:rsid w:val="00D0416B"/>
    <w:rsid w:val="00D041ED"/>
    <w:rsid w:val="00D04249"/>
    <w:rsid w:val="00D0430B"/>
    <w:rsid w:val="00D043CA"/>
    <w:rsid w:val="00D0444D"/>
    <w:rsid w:val="00D046F3"/>
    <w:rsid w:val="00D0485C"/>
    <w:rsid w:val="00D048F9"/>
    <w:rsid w:val="00D04932"/>
    <w:rsid w:val="00D04965"/>
    <w:rsid w:val="00D049DA"/>
    <w:rsid w:val="00D04BC4"/>
    <w:rsid w:val="00D04CD7"/>
    <w:rsid w:val="00D04DB3"/>
    <w:rsid w:val="00D04E59"/>
    <w:rsid w:val="00D05063"/>
    <w:rsid w:val="00D0508C"/>
    <w:rsid w:val="00D050DB"/>
    <w:rsid w:val="00D051FD"/>
    <w:rsid w:val="00D05251"/>
    <w:rsid w:val="00D052C3"/>
    <w:rsid w:val="00D05370"/>
    <w:rsid w:val="00D05430"/>
    <w:rsid w:val="00D054E9"/>
    <w:rsid w:val="00D0560C"/>
    <w:rsid w:val="00D0567A"/>
    <w:rsid w:val="00D056AD"/>
    <w:rsid w:val="00D057A5"/>
    <w:rsid w:val="00D05A15"/>
    <w:rsid w:val="00D05A35"/>
    <w:rsid w:val="00D05B62"/>
    <w:rsid w:val="00D05C19"/>
    <w:rsid w:val="00D05C85"/>
    <w:rsid w:val="00D05DA8"/>
    <w:rsid w:val="00D05DE5"/>
    <w:rsid w:val="00D05E81"/>
    <w:rsid w:val="00D05F3A"/>
    <w:rsid w:val="00D05F4B"/>
    <w:rsid w:val="00D05FE6"/>
    <w:rsid w:val="00D06272"/>
    <w:rsid w:val="00D06296"/>
    <w:rsid w:val="00D06718"/>
    <w:rsid w:val="00D06978"/>
    <w:rsid w:val="00D06B77"/>
    <w:rsid w:val="00D06D30"/>
    <w:rsid w:val="00D06E6E"/>
    <w:rsid w:val="00D06F2D"/>
    <w:rsid w:val="00D06F3E"/>
    <w:rsid w:val="00D070FD"/>
    <w:rsid w:val="00D07424"/>
    <w:rsid w:val="00D07651"/>
    <w:rsid w:val="00D07797"/>
    <w:rsid w:val="00D077E4"/>
    <w:rsid w:val="00D077F9"/>
    <w:rsid w:val="00D078A4"/>
    <w:rsid w:val="00D078DE"/>
    <w:rsid w:val="00D0793C"/>
    <w:rsid w:val="00D07B41"/>
    <w:rsid w:val="00D07C02"/>
    <w:rsid w:val="00D07D29"/>
    <w:rsid w:val="00D07E58"/>
    <w:rsid w:val="00D07EE8"/>
    <w:rsid w:val="00D07F33"/>
    <w:rsid w:val="00D07F79"/>
    <w:rsid w:val="00D10085"/>
    <w:rsid w:val="00D101C1"/>
    <w:rsid w:val="00D102DC"/>
    <w:rsid w:val="00D10309"/>
    <w:rsid w:val="00D10F61"/>
    <w:rsid w:val="00D11219"/>
    <w:rsid w:val="00D11318"/>
    <w:rsid w:val="00D1134C"/>
    <w:rsid w:val="00D11585"/>
    <w:rsid w:val="00D11824"/>
    <w:rsid w:val="00D119B1"/>
    <w:rsid w:val="00D11B55"/>
    <w:rsid w:val="00D11C43"/>
    <w:rsid w:val="00D11D10"/>
    <w:rsid w:val="00D11E16"/>
    <w:rsid w:val="00D11E52"/>
    <w:rsid w:val="00D11E66"/>
    <w:rsid w:val="00D11F76"/>
    <w:rsid w:val="00D1220B"/>
    <w:rsid w:val="00D122E9"/>
    <w:rsid w:val="00D1278D"/>
    <w:rsid w:val="00D1279F"/>
    <w:rsid w:val="00D127E2"/>
    <w:rsid w:val="00D128A4"/>
    <w:rsid w:val="00D1291D"/>
    <w:rsid w:val="00D12A11"/>
    <w:rsid w:val="00D12DF9"/>
    <w:rsid w:val="00D13010"/>
    <w:rsid w:val="00D131EC"/>
    <w:rsid w:val="00D13277"/>
    <w:rsid w:val="00D1328D"/>
    <w:rsid w:val="00D132A6"/>
    <w:rsid w:val="00D13510"/>
    <w:rsid w:val="00D1358B"/>
    <w:rsid w:val="00D13770"/>
    <w:rsid w:val="00D137D5"/>
    <w:rsid w:val="00D13B69"/>
    <w:rsid w:val="00D13C75"/>
    <w:rsid w:val="00D13CEB"/>
    <w:rsid w:val="00D13CFD"/>
    <w:rsid w:val="00D13D34"/>
    <w:rsid w:val="00D13DF9"/>
    <w:rsid w:val="00D13F8A"/>
    <w:rsid w:val="00D14066"/>
    <w:rsid w:val="00D14267"/>
    <w:rsid w:val="00D1432A"/>
    <w:rsid w:val="00D143FF"/>
    <w:rsid w:val="00D14657"/>
    <w:rsid w:val="00D147C8"/>
    <w:rsid w:val="00D1493D"/>
    <w:rsid w:val="00D14A53"/>
    <w:rsid w:val="00D14A8B"/>
    <w:rsid w:val="00D14B43"/>
    <w:rsid w:val="00D14C85"/>
    <w:rsid w:val="00D14CEB"/>
    <w:rsid w:val="00D14FCE"/>
    <w:rsid w:val="00D15079"/>
    <w:rsid w:val="00D15096"/>
    <w:rsid w:val="00D1540D"/>
    <w:rsid w:val="00D154EF"/>
    <w:rsid w:val="00D15C84"/>
    <w:rsid w:val="00D15CEB"/>
    <w:rsid w:val="00D15CFD"/>
    <w:rsid w:val="00D15F8B"/>
    <w:rsid w:val="00D161C8"/>
    <w:rsid w:val="00D162B8"/>
    <w:rsid w:val="00D162FB"/>
    <w:rsid w:val="00D16383"/>
    <w:rsid w:val="00D164AF"/>
    <w:rsid w:val="00D165D8"/>
    <w:rsid w:val="00D16627"/>
    <w:rsid w:val="00D1679C"/>
    <w:rsid w:val="00D16832"/>
    <w:rsid w:val="00D16881"/>
    <w:rsid w:val="00D169EC"/>
    <w:rsid w:val="00D16B08"/>
    <w:rsid w:val="00D16DC4"/>
    <w:rsid w:val="00D16ED5"/>
    <w:rsid w:val="00D17011"/>
    <w:rsid w:val="00D1702A"/>
    <w:rsid w:val="00D171E9"/>
    <w:rsid w:val="00D17206"/>
    <w:rsid w:val="00D17217"/>
    <w:rsid w:val="00D17342"/>
    <w:rsid w:val="00D173A0"/>
    <w:rsid w:val="00D17537"/>
    <w:rsid w:val="00D1753A"/>
    <w:rsid w:val="00D1777B"/>
    <w:rsid w:val="00D17950"/>
    <w:rsid w:val="00D17955"/>
    <w:rsid w:val="00D179B6"/>
    <w:rsid w:val="00D179FC"/>
    <w:rsid w:val="00D17A85"/>
    <w:rsid w:val="00D17AAB"/>
    <w:rsid w:val="00D17B6F"/>
    <w:rsid w:val="00D17C57"/>
    <w:rsid w:val="00D17D42"/>
    <w:rsid w:val="00D17D94"/>
    <w:rsid w:val="00D18F54"/>
    <w:rsid w:val="00D20137"/>
    <w:rsid w:val="00D2019C"/>
    <w:rsid w:val="00D20211"/>
    <w:rsid w:val="00D20352"/>
    <w:rsid w:val="00D20373"/>
    <w:rsid w:val="00D20430"/>
    <w:rsid w:val="00D2093D"/>
    <w:rsid w:val="00D20985"/>
    <w:rsid w:val="00D209F0"/>
    <w:rsid w:val="00D20A18"/>
    <w:rsid w:val="00D20B16"/>
    <w:rsid w:val="00D20BD7"/>
    <w:rsid w:val="00D20D27"/>
    <w:rsid w:val="00D20D6B"/>
    <w:rsid w:val="00D20EF6"/>
    <w:rsid w:val="00D20F21"/>
    <w:rsid w:val="00D20F66"/>
    <w:rsid w:val="00D21087"/>
    <w:rsid w:val="00D211C4"/>
    <w:rsid w:val="00D212F8"/>
    <w:rsid w:val="00D213E2"/>
    <w:rsid w:val="00D2144E"/>
    <w:rsid w:val="00D2152B"/>
    <w:rsid w:val="00D21661"/>
    <w:rsid w:val="00D2185C"/>
    <w:rsid w:val="00D21905"/>
    <w:rsid w:val="00D219EE"/>
    <w:rsid w:val="00D21A26"/>
    <w:rsid w:val="00D21BF6"/>
    <w:rsid w:val="00D21CC8"/>
    <w:rsid w:val="00D21D95"/>
    <w:rsid w:val="00D21DAF"/>
    <w:rsid w:val="00D21E3E"/>
    <w:rsid w:val="00D21F3F"/>
    <w:rsid w:val="00D22071"/>
    <w:rsid w:val="00D220D9"/>
    <w:rsid w:val="00D22117"/>
    <w:rsid w:val="00D2212A"/>
    <w:rsid w:val="00D2226B"/>
    <w:rsid w:val="00D2233B"/>
    <w:rsid w:val="00D22571"/>
    <w:rsid w:val="00D2274C"/>
    <w:rsid w:val="00D22986"/>
    <w:rsid w:val="00D229A7"/>
    <w:rsid w:val="00D229C7"/>
    <w:rsid w:val="00D22A9E"/>
    <w:rsid w:val="00D22AC6"/>
    <w:rsid w:val="00D22BB8"/>
    <w:rsid w:val="00D22BEA"/>
    <w:rsid w:val="00D22C14"/>
    <w:rsid w:val="00D22C48"/>
    <w:rsid w:val="00D22D52"/>
    <w:rsid w:val="00D22DAA"/>
    <w:rsid w:val="00D22F1B"/>
    <w:rsid w:val="00D230B3"/>
    <w:rsid w:val="00D23290"/>
    <w:rsid w:val="00D232CB"/>
    <w:rsid w:val="00D23325"/>
    <w:rsid w:val="00D2333F"/>
    <w:rsid w:val="00D23410"/>
    <w:rsid w:val="00D2360A"/>
    <w:rsid w:val="00D23762"/>
    <w:rsid w:val="00D23866"/>
    <w:rsid w:val="00D23977"/>
    <w:rsid w:val="00D23BAF"/>
    <w:rsid w:val="00D23CFD"/>
    <w:rsid w:val="00D23DC2"/>
    <w:rsid w:val="00D240B6"/>
    <w:rsid w:val="00D24147"/>
    <w:rsid w:val="00D2434C"/>
    <w:rsid w:val="00D24659"/>
    <w:rsid w:val="00D246D1"/>
    <w:rsid w:val="00D246E0"/>
    <w:rsid w:val="00D248F3"/>
    <w:rsid w:val="00D24907"/>
    <w:rsid w:val="00D249F7"/>
    <w:rsid w:val="00D24A49"/>
    <w:rsid w:val="00D24BEB"/>
    <w:rsid w:val="00D24C02"/>
    <w:rsid w:val="00D24D14"/>
    <w:rsid w:val="00D24DB3"/>
    <w:rsid w:val="00D24DFB"/>
    <w:rsid w:val="00D24E66"/>
    <w:rsid w:val="00D24EA6"/>
    <w:rsid w:val="00D24F66"/>
    <w:rsid w:val="00D2504F"/>
    <w:rsid w:val="00D250BD"/>
    <w:rsid w:val="00D252EE"/>
    <w:rsid w:val="00D254C0"/>
    <w:rsid w:val="00D255B2"/>
    <w:rsid w:val="00D255F0"/>
    <w:rsid w:val="00D25813"/>
    <w:rsid w:val="00D25825"/>
    <w:rsid w:val="00D259B7"/>
    <w:rsid w:val="00D25A44"/>
    <w:rsid w:val="00D25A54"/>
    <w:rsid w:val="00D25A6F"/>
    <w:rsid w:val="00D25BF9"/>
    <w:rsid w:val="00D25C77"/>
    <w:rsid w:val="00D25C8C"/>
    <w:rsid w:val="00D25D26"/>
    <w:rsid w:val="00D25F1D"/>
    <w:rsid w:val="00D25F85"/>
    <w:rsid w:val="00D25FC5"/>
    <w:rsid w:val="00D260A6"/>
    <w:rsid w:val="00D26205"/>
    <w:rsid w:val="00D2621F"/>
    <w:rsid w:val="00D263D9"/>
    <w:rsid w:val="00D26472"/>
    <w:rsid w:val="00D265E5"/>
    <w:rsid w:val="00D265EC"/>
    <w:rsid w:val="00D26655"/>
    <w:rsid w:val="00D267B3"/>
    <w:rsid w:val="00D26874"/>
    <w:rsid w:val="00D26956"/>
    <w:rsid w:val="00D26B67"/>
    <w:rsid w:val="00D26CDA"/>
    <w:rsid w:val="00D26F79"/>
    <w:rsid w:val="00D26FB9"/>
    <w:rsid w:val="00D27098"/>
    <w:rsid w:val="00D2710E"/>
    <w:rsid w:val="00D27145"/>
    <w:rsid w:val="00D271AF"/>
    <w:rsid w:val="00D275FF"/>
    <w:rsid w:val="00D27667"/>
    <w:rsid w:val="00D27671"/>
    <w:rsid w:val="00D27822"/>
    <w:rsid w:val="00D278F3"/>
    <w:rsid w:val="00D27AF2"/>
    <w:rsid w:val="00D27B48"/>
    <w:rsid w:val="00D27C99"/>
    <w:rsid w:val="00D27CAD"/>
    <w:rsid w:val="00D27DAE"/>
    <w:rsid w:val="00D27F74"/>
    <w:rsid w:val="00D300A2"/>
    <w:rsid w:val="00D300B4"/>
    <w:rsid w:val="00D30244"/>
    <w:rsid w:val="00D302E7"/>
    <w:rsid w:val="00D30306"/>
    <w:rsid w:val="00D3032E"/>
    <w:rsid w:val="00D304F0"/>
    <w:rsid w:val="00D3088B"/>
    <w:rsid w:val="00D309A2"/>
    <w:rsid w:val="00D30A81"/>
    <w:rsid w:val="00D30B9A"/>
    <w:rsid w:val="00D30C21"/>
    <w:rsid w:val="00D30C23"/>
    <w:rsid w:val="00D30C85"/>
    <w:rsid w:val="00D30CB3"/>
    <w:rsid w:val="00D30CFE"/>
    <w:rsid w:val="00D30F10"/>
    <w:rsid w:val="00D31257"/>
    <w:rsid w:val="00D313F1"/>
    <w:rsid w:val="00D314CA"/>
    <w:rsid w:val="00D31653"/>
    <w:rsid w:val="00D316BD"/>
    <w:rsid w:val="00D3171B"/>
    <w:rsid w:val="00D3172A"/>
    <w:rsid w:val="00D3189C"/>
    <w:rsid w:val="00D319CA"/>
    <w:rsid w:val="00D31A16"/>
    <w:rsid w:val="00D31DF5"/>
    <w:rsid w:val="00D31F56"/>
    <w:rsid w:val="00D3206D"/>
    <w:rsid w:val="00D3216C"/>
    <w:rsid w:val="00D321CE"/>
    <w:rsid w:val="00D3220B"/>
    <w:rsid w:val="00D32266"/>
    <w:rsid w:val="00D32302"/>
    <w:rsid w:val="00D3239D"/>
    <w:rsid w:val="00D323EF"/>
    <w:rsid w:val="00D32468"/>
    <w:rsid w:val="00D32547"/>
    <w:rsid w:val="00D32623"/>
    <w:rsid w:val="00D327CF"/>
    <w:rsid w:val="00D328D3"/>
    <w:rsid w:val="00D3293B"/>
    <w:rsid w:val="00D3294E"/>
    <w:rsid w:val="00D32ACC"/>
    <w:rsid w:val="00D32FD3"/>
    <w:rsid w:val="00D33061"/>
    <w:rsid w:val="00D33138"/>
    <w:rsid w:val="00D331DF"/>
    <w:rsid w:val="00D33272"/>
    <w:rsid w:val="00D33282"/>
    <w:rsid w:val="00D33445"/>
    <w:rsid w:val="00D335A5"/>
    <w:rsid w:val="00D335C8"/>
    <w:rsid w:val="00D336C4"/>
    <w:rsid w:val="00D336DB"/>
    <w:rsid w:val="00D337C4"/>
    <w:rsid w:val="00D3397B"/>
    <w:rsid w:val="00D339CF"/>
    <w:rsid w:val="00D339F8"/>
    <w:rsid w:val="00D33A17"/>
    <w:rsid w:val="00D33A26"/>
    <w:rsid w:val="00D33A63"/>
    <w:rsid w:val="00D33A93"/>
    <w:rsid w:val="00D33C06"/>
    <w:rsid w:val="00D33D5E"/>
    <w:rsid w:val="00D33EF7"/>
    <w:rsid w:val="00D34149"/>
    <w:rsid w:val="00D341BF"/>
    <w:rsid w:val="00D3432F"/>
    <w:rsid w:val="00D3433C"/>
    <w:rsid w:val="00D3442E"/>
    <w:rsid w:val="00D34474"/>
    <w:rsid w:val="00D3475B"/>
    <w:rsid w:val="00D3479A"/>
    <w:rsid w:val="00D34810"/>
    <w:rsid w:val="00D34D27"/>
    <w:rsid w:val="00D34D6A"/>
    <w:rsid w:val="00D34F56"/>
    <w:rsid w:val="00D3505E"/>
    <w:rsid w:val="00D350A9"/>
    <w:rsid w:val="00D3516D"/>
    <w:rsid w:val="00D354AD"/>
    <w:rsid w:val="00D35555"/>
    <w:rsid w:val="00D35790"/>
    <w:rsid w:val="00D357E7"/>
    <w:rsid w:val="00D35AFD"/>
    <w:rsid w:val="00D35B6A"/>
    <w:rsid w:val="00D35BC8"/>
    <w:rsid w:val="00D35E6A"/>
    <w:rsid w:val="00D35E93"/>
    <w:rsid w:val="00D35F8E"/>
    <w:rsid w:val="00D35F98"/>
    <w:rsid w:val="00D36031"/>
    <w:rsid w:val="00D36123"/>
    <w:rsid w:val="00D36213"/>
    <w:rsid w:val="00D3622C"/>
    <w:rsid w:val="00D3630E"/>
    <w:rsid w:val="00D364BF"/>
    <w:rsid w:val="00D36535"/>
    <w:rsid w:val="00D36710"/>
    <w:rsid w:val="00D3677B"/>
    <w:rsid w:val="00D368B5"/>
    <w:rsid w:val="00D36AA5"/>
    <w:rsid w:val="00D36AF9"/>
    <w:rsid w:val="00D36C3C"/>
    <w:rsid w:val="00D36E73"/>
    <w:rsid w:val="00D36EDD"/>
    <w:rsid w:val="00D37167"/>
    <w:rsid w:val="00D37237"/>
    <w:rsid w:val="00D37264"/>
    <w:rsid w:val="00D3728A"/>
    <w:rsid w:val="00D3730D"/>
    <w:rsid w:val="00D37372"/>
    <w:rsid w:val="00D3746A"/>
    <w:rsid w:val="00D374AB"/>
    <w:rsid w:val="00D374ED"/>
    <w:rsid w:val="00D37571"/>
    <w:rsid w:val="00D37765"/>
    <w:rsid w:val="00D3778E"/>
    <w:rsid w:val="00D3797F"/>
    <w:rsid w:val="00D37A04"/>
    <w:rsid w:val="00D37C74"/>
    <w:rsid w:val="00D37D4D"/>
    <w:rsid w:val="00D37D8F"/>
    <w:rsid w:val="00D37F72"/>
    <w:rsid w:val="00D37FD8"/>
    <w:rsid w:val="00D3F2A3"/>
    <w:rsid w:val="00D400A9"/>
    <w:rsid w:val="00D4012A"/>
    <w:rsid w:val="00D405BA"/>
    <w:rsid w:val="00D405E6"/>
    <w:rsid w:val="00D4064A"/>
    <w:rsid w:val="00D406F3"/>
    <w:rsid w:val="00D40898"/>
    <w:rsid w:val="00D40AAF"/>
    <w:rsid w:val="00D40C3F"/>
    <w:rsid w:val="00D40D0E"/>
    <w:rsid w:val="00D40D6D"/>
    <w:rsid w:val="00D4158F"/>
    <w:rsid w:val="00D4159F"/>
    <w:rsid w:val="00D41687"/>
    <w:rsid w:val="00D417DF"/>
    <w:rsid w:val="00D41800"/>
    <w:rsid w:val="00D418D6"/>
    <w:rsid w:val="00D41B1A"/>
    <w:rsid w:val="00D41B69"/>
    <w:rsid w:val="00D41C13"/>
    <w:rsid w:val="00D41CA9"/>
    <w:rsid w:val="00D41CF1"/>
    <w:rsid w:val="00D41CF2"/>
    <w:rsid w:val="00D41E35"/>
    <w:rsid w:val="00D41E7E"/>
    <w:rsid w:val="00D41F1E"/>
    <w:rsid w:val="00D41F78"/>
    <w:rsid w:val="00D41FD3"/>
    <w:rsid w:val="00D4224C"/>
    <w:rsid w:val="00D4225C"/>
    <w:rsid w:val="00D422FF"/>
    <w:rsid w:val="00D4240C"/>
    <w:rsid w:val="00D42477"/>
    <w:rsid w:val="00D42500"/>
    <w:rsid w:val="00D4261D"/>
    <w:rsid w:val="00D42758"/>
    <w:rsid w:val="00D428BD"/>
    <w:rsid w:val="00D42981"/>
    <w:rsid w:val="00D42A2F"/>
    <w:rsid w:val="00D42B05"/>
    <w:rsid w:val="00D42E5A"/>
    <w:rsid w:val="00D42F34"/>
    <w:rsid w:val="00D42F3C"/>
    <w:rsid w:val="00D42F3F"/>
    <w:rsid w:val="00D42FAC"/>
    <w:rsid w:val="00D430C4"/>
    <w:rsid w:val="00D432C5"/>
    <w:rsid w:val="00D43344"/>
    <w:rsid w:val="00D43376"/>
    <w:rsid w:val="00D4359C"/>
    <w:rsid w:val="00D435DF"/>
    <w:rsid w:val="00D435E4"/>
    <w:rsid w:val="00D43640"/>
    <w:rsid w:val="00D43681"/>
    <w:rsid w:val="00D43744"/>
    <w:rsid w:val="00D4377B"/>
    <w:rsid w:val="00D4380B"/>
    <w:rsid w:val="00D439CD"/>
    <w:rsid w:val="00D43AB0"/>
    <w:rsid w:val="00D43BD7"/>
    <w:rsid w:val="00D43BE5"/>
    <w:rsid w:val="00D43C5D"/>
    <w:rsid w:val="00D43C97"/>
    <w:rsid w:val="00D43E04"/>
    <w:rsid w:val="00D43E7A"/>
    <w:rsid w:val="00D440C2"/>
    <w:rsid w:val="00D44197"/>
    <w:rsid w:val="00D441F3"/>
    <w:rsid w:val="00D443F6"/>
    <w:rsid w:val="00D44528"/>
    <w:rsid w:val="00D4480C"/>
    <w:rsid w:val="00D44851"/>
    <w:rsid w:val="00D449E5"/>
    <w:rsid w:val="00D44A85"/>
    <w:rsid w:val="00D44C6F"/>
    <w:rsid w:val="00D44D86"/>
    <w:rsid w:val="00D44ED7"/>
    <w:rsid w:val="00D44F8B"/>
    <w:rsid w:val="00D4527E"/>
    <w:rsid w:val="00D45719"/>
    <w:rsid w:val="00D4578B"/>
    <w:rsid w:val="00D457B3"/>
    <w:rsid w:val="00D45846"/>
    <w:rsid w:val="00D45942"/>
    <w:rsid w:val="00D45956"/>
    <w:rsid w:val="00D459E3"/>
    <w:rsid w:val="00D45B23"/>
    <w:rsid w:val="00D45C09"/>
    <w:rsid w:val="00D45DE0"/>
    <w:rsid w:val="00D45E55"/>
    <w:rsid w:val="00D45EDE"/>
    <w:rsid w:val="00D4608E"/>
    <w:rsid w:val="00D46180"/>
    <w:rsid w:val="00D46211"/>
    <w:rsid w:val="00D4644F"/>
    <w:rsid w:val="00D464D3"/>
    <w:rsid w:val="00D465B8"/>
    <w:rsid w:val="00D46692"/>
    <w:rsid w:val="00D466A4"/>
    <w:rsid w:val="00D46777"/>
    <w:rsid w:val="00D4690B"/>
    <w:rsid w:val="00D46B81"/>
    <w:rsid w:val="00D46F07"/>
    <w:rsid w:val="00D4704F"/>
    <w:rsid w:val="00D470AC"/>
    <w:rsid w:val="00D470BC"/>
    <w:rsid w:val="00D47176"/>
    <w:rsid w:val="00D47177"/>
    <w:rsid w:val="00D471F1"/>
    <w:rsid w:val="00D472C7"/>
    <w:rsid w:val="00D47459"/>
    <w:rsid w:val="00D47462"/>
    <w:rsid w:val="00D474A2"/>
    <w:rsid w:val="00D47641"/>
    <w:rsid w:val="00D477D7"/>
    <w:rsid w:val="00D478FE"/>
    <w:rsid w:val="00D4790C"/>
    <w:rsid w:val="00D4797A"/>
    <w:rsid w:val="00D479B8"/>
    <w:rsid w:val="00D479D7"/>
    <w:rsid w:val="00D47B4C"/>
    <w:rsid w:val="00D47E9F"/>
    <w:rsid w:val="00D47F1D"/>
    <w:rsid w:val="00D47F71"/>
    <w:rsid w:val="00D50129"/>
    <w:rsid w:val="00D50157"/>
    <w:rsid w:val="00D501CC"/>
    <w:rsid w:val="00D501E3"/>
    <w:rsid w:val="00D5030D"/>
    <w:rsid w:val="00D5095A"/>
    <w:rsid w:val="00D50D41"/>
    <w:rsid w:val="00D50EF3"/>
    <w:rsid w:val="00D5123A"/>
    <w:rsid w:val="00D51299"/>
    <w:rsid w:val="00D5144D"/>
    <w:rsid w:val="00D514D4"/>
    <w:rsid w:val="00D51522"/>
    <w:rsid w:val="00D515AA"/>
    <w:rsid w:val="00D515C4"/>
    <w:rsid w:val="00D51725"/>
    <w:rsid w:val="00D51893"/>
    <w:rsid w:val="00D518E4"/>
    <w:rsid w:val="00D518E7"/>
    <w:rsid w:val="00D51933"/>
    <w:rsid w:val="00D51A78"/>
    <w:rsid w:val="00D51AA9"/>
    <w:rsid w:val="00D51B47"/>
    <w:rsid w:val="00D51BF7"/>
    <w:rsid w:val="00D51C55"/>
    <w:rsid w:val="00D52004"/>
    <w:rsid w:val="00D520A8"/>
    <w:rsid w:val="00D52228"/>
    <w:rsid w:val="00D5223D"/>
    <w:rsid w:val="00D522F7"/>
    <w:rsid w:val="00D5237E"/>
    <w:rsid w:val="00D523A3"/>
    <w:rsid w:val="00D524B3"/>
    <w:rsid w:val="00D527DA"/>
    <w:rsid w:val="00D52A44"/>
    <w:rsid w:val="00D52BB7"/>
    <w:rsid w:val="00D52CFC"/>
    <w:rsid w:val="00D52DE6"/>
    <w:rsid w:val="00D52E5F"/>
    <w:rsid w:val="00D52EF9"/>
    <w:rsid w:val="00D53031"/>
    <w:rsid w:val="00D5308C"/>
    <w:rsid w:val="00D532E9"/>
    <w:rsid w:val="00D536C3"/>
    <w:rsid w:val="00D53852"/>
    <w:rsid w:val="00D53892"/>
    <w:rsid w:val="00D538CC"/>
    <w:rsid w:val="00D53B1D"/>
    <w:rsid w:val="00D53BE4"/>
    <w:rsid w:val="00D53CEF"/>
    <w:rsid w:val="00D53D96"/>
    <w:rsid w:val="00D5404E"/>
    <w:rsid w:val="00D5428B"/>
    <w:rsid w:val="00D542B9"/>
    <w:rsid w:val="00D5431D"/>
    <w:rsid w:val="00D54537"/>
    <w:rsid w:val="00D54585"/>
    <w:rsid w:val="00D545B1"/>
    <w:rsid w:val="00D54763"/>
    <w:rsid w:val="00D54779"/>
    <w:rsid w:val="00D5484D"/>
    <w:rsid w:val="00D5493C"/>
    <w:rsid w:val="00D54B84"/>
    <w:rsid w:val="00D54BF5"/>
    <w:rsid w:val="00D54F51"/>
    <w:rsid w:val="00D552F5"/>
    <w:rsid w:val="00D554F9"/>
    <w:rsid w:val="00D5566C"/>
    <w:rsid w:val="00D55749"/>
    <w:rsid w:val="00D5574D"/>
    <w:rsid w:val="00D55896"/>
    <w:rsid w:val="00D559A4"/>
    <w:rsid w:val="00D55C78"/>
    <w:rsid w:val="00D55F38"/>
    <w:rsid w:val="00D56205"/>
    <w:rsid w:val="00D56576"/>
    <w:rsid w:val="00D56750"/>
    <w:rsid w:val="00D56769"/>
    <w:rsid w:val="00D56857"/>
    <w:rsid w:val="00D568EB"/>
    <w:rsid w:val="00D56A02"/>
    <w:rsid w:val="00D56A4D"/>
    <w:rsid w:val="00D56B6C"/>
    <w:rsid w:val="00D56D61"/>
    <w:rsid w:val="00D56D81"/>
    <w:rsid w:val="00D56DD8"/>
    <w:rsid w:val="00D57003"/>
    <w:rsid w:val="00D5702B"/>
    <w:rsid w:val="00D570CF"/>
    <w:rsid w:val="00D570F3"/>
    <w:rsid w:val="00D57231"/>
    <w:rsid w:val="00D5728B"/>
    <w:rsid w:val="00D57453"/>
    <w:rsid w:val="00D5762F"/>
    <w:rsid w:val="00D576D9"/>
    <w:rsid w:val="00D5770A"/>
    <w:rsid w:val="00D579AA"/>
    <w:rsid w:val="00D579FB"/>
    <w:rsid w:val="00D57A72"/>
    <w:rsid w:val="00D57AC5"/>
    <w:rsid w:val="00D57CB3"/>
    <w:rsid w:val="00D57D0F"/>
    <w:rsid w:val="00D57D82"/>
    <w:rsid w:val="00D57E84"/>
    <w:rsid w:val="00D6000D"/>
    <w:rsid w:val="00D60079"/>
    <w:rsid w:val="00D601E2"/>
    <w:rsid w:val="00D6027B"/>
    <w:rsid w:val="00D60310"/>
    <w:rsid w:val="00D60393"/>
    <w:rsid w:val="00D60453"/>
    <w:rsid w:val="00D604EB"/>
    <w:rsid w:val="00D60506"/>
    <w:rsid w:val="00D606E7"/>
    <w:rsid w:val="00D60728"/>
    <w:rsid w:val="00D60782"/>
    <w:rsid w:val="00D607C1"/>
    <w:rsid w:val="00D60951"/>
    <w:rsid w:val="00D60A1A"/>
    <w:rsid w:val="00D60A92"/>
    <w:rsid w:val="00D60E99"/>
    <w:rsid w:val="00D60EFE"/>
    <w:rsid w:val="00D60F9B"/>
    <w:rsid w:val="00D61121"/>
    <w:rsid w:val="00D611B5"/>
    <w:rsid w:val="00D611EA"/>
    <w:rsid w:val="00D61304"/>
    <w:rsid w:val="00D613BF"/>
    <w:rsid w:val="00D6170B"/>
    <w:rsid w:val="00D6186B"/>
    <w:rsid w:val="00D61872"/>
    <w:rsid w:val="00D61A2B"/>
    <w:rsid w:val="00D61BCE"/>
    <w:rsid w:val="00D61BF0"/>
    <w:rsid w:val="00D61C33"/>
    <w:rsid w:val="00D61F6C"/>
    <w:rsid w:val="00D62096"/>
    <w:rsid w:val="00D622F1"/>
    <w:rsid w:val="00D623F6"/>
    <w:rsid w:val="00D626E0"/>
    <w:rsid w:val="00D626F5"/>
    <w:rsid w:val="00D6270B"/>
    <w:rsid w:val="00D627E6"/>
    <w:rsid w:val="00D6283B"/>
    <w:rsid w:val="00D62876"/>
    <w:rsid w:val="00D62E5E"/>
    <w:rsid w:val="00D62F50"/>
    <w:rsid w:val="00D6309C"/>
    <w:rsid w:val="00D6318C"/>
    <w:rsid w:val="00D633A8"/>
    <w:rsid w:val="00D63440"/>
    <w:rsid w:val="00D638C7"/>
    <w:rsid w:val="00D63DB0"/>
    <w:rsid w:val="00D63F89"/>
    <w:rsid w:val="00D63FD9"/>
    <w:rsid w:val="00D64016"/>
    <w:rsid w:val="00D6404A"/>
    <w:rsid w:val="00D6419F"/>
    <w:rsid w:val="00D642C7"/>
    <w:rsid w:val="00D6458E"/>
    <w:rsid w:val="00D64811"/>
    <w:rsid w:val="00D649AA"/>
    <w:rsid w:val="00D64D10"/>
    <w:rsid w:val="00D64F92"/>
    <w:rsid w:val="00D6503B"/>
    <w:rsid w:val="00D65061"/>
    <w:rsid w:val="00D65351"/>
    <w:rsid w:val="00D6557B"/>
    <w:rsid w:val="00D6579D"/>
    <w:rsid w:val="00D65823"/>
    <w:rsid w:val="00D65943"/>
    <w:rsid w:val="00D65D7C"/>
    <w:rsid w:val="00D65DD4"/>
    <w:rsid w:val="00D65F9D"/>
    <w:rsid w:val="00D660D2"/>
    <w:rsid w:val="00D66238"/>
    <w:rsid w:val="00D662E7"/>
    <w:rsid w:val="00D663EC"/>
    <w:rsid w:val="00D6654E"/>
    <w:rsid w:val="00D666BE"/>
    <w:rsid w:val="00D668F3"/>
    <w:rsid w:val="00D66A18"/>
    <w:rsid w:val="00D66B0B"/>
    <w:rsid w:val="00D66C18"/>
    <w:rsid w:val="00D66C36"/>
    <w:rsid w:val="00D66E84"/>
    <w:rsid w:val="00D66EA8"/>
    <w:rsid w:val="00D66ED4"/>
    <w:rsid w:val="00D67070"/>
    <w:rsid w:val="00D6717C"/>
    <w:rsid w:val="00D6744C"/>
    <w:rsid w:val="00D67558"/>
    <w:rsid w:val="00D67691"/>
    <w:rsid w:val="00D676D9"/>
    <w:rsid w:val="00D678E8"/>
    <w:rsid w:val="00D67928"/>
    <w:rsid w:val="00D679DA"/>
    <w:rsid w:val="00D67AB7"/>
    <w:rsid w:val="00D67B11"/>
    <w:rsid w:val="00D67C5B"/>
    <w:rsid w:val="00D67CE0"/>
    <w:rsid w:val="00D67F51"/>
    <w:rsid w:val="00D7001F"/>
    <w:rsid w:val="00D7006C"/>
    <w:rsid w:val="00D701EA"/>
    <w:rsid w:val="00D70298"/>
    <w:rsid w:val="00D7070D"/>
    <w:rsid w:val="00D708E3"/>
    <w:rsid w:val="00D70935"/>
    <w:rsid w:val="00D70B05"/>
    <w:rsid w:val="00D70C2E"/>
    <w:rsid w:val="00D70CCC"/>
    <w:rsid w:val="00D70F8B"/>
    <w:rsid w:val="00D70F8E"/>
    <w:rsid w:val="00D710CC"/>
    <w:rsid w:val="00D712CC"/>
    <w:rsid w:val="00D7130B"/>
    <w:rsid w:val="00D7146E"/>
    <w:rsid w:val="00D7148C"/>
    <w:rsid w:val="00D714A4"/>
    <w:rsid w:val="00D714CE"/>
    <w:rsid w:val="00D714F4"/>
    <w:rsid w:val="00D7152E"/>
    <w:rsid w:val="00D7181B"/>
    <w:rsid w:val="00D718D5"/>
    <w:rsid w:val="00D71926"/>
    <w:rsid w:val="00D719A9"/>
    <w:rsid w:val="00D719BA"/>
    <w:rsid w:val="00D71A29"/>
    <w:rsid w:val="00D71B0D"/>
    <w:rsid w:val="00D71B40"/>
    <w:rsid w:val="00D71BE1"/>
    <w:rsid w:val="00D71C38"/>
    <w:rsid w:val="00D71E0F"/>
    <w:rsid w:val="00D71E29"/>
    <w:rsid w:val="00D71EFA"/>
    <w:rsid w:val="00D71FE9"/>
    <w:rsid w:val="00D7208B"/>
    <w:rsid w:val="00D721D8"/>
    <w:rsid w:val="00D7236F"/>
    <w:rsid w:val="00D7283C"/>
    <w:rsid w:val="00D72912"/>
    <w:rsid w:val="00D72ABA"/>
    <w:rsid w:val="00D72E8B"/>
    <w:rsid w:val="00D72F00"/>
    <w:rsid w:val="00D72FF4"/>
    <w:rsid w:val="00D72FFB"/>
    <w:rsid w:val="00D73400"/>
    <w:rsid w:val="00D7350B"/>
    <w:rsid w:val="00D73699"/>
    <w:rsid w:val="00D736BA"/>
    <w:rsid w:val="00D73789"/>
    <w:rsid w:val="00D738C7"/>
    <w:rsid w:val="00D739BB"/>
    <w:rsid w:val="00D73B3E"/>
    <w:rsid w:val="00D73D61"/>
    <w:rsid w:val="00D73DCA"/>
    <w:rsid w:val="00D73E53"/>
    <w:rsid w:val="00D73FD2"/>
    <w:rsid w:val="00D74094"/>
    <w:rsid w:val="00D74309"/>
    <w:rsid w:val="00D74385"/>
    <w:rsid w:val="00D74410"/>
    <w:rsid w:val="00D74455"/>
    <w:rsid w:val="00D74513"/>
    <w:rsid w:val="00D74523"/>
    <w:rsid w:val="00D74956"/>
    <w:rsid w:val="00D74A4C"/>
    <w:rsid w:val="00D74CB7"/>
    <w:rsid w:val="00D74D5A"/>
    <w:rsid w:val="00D74E6A"/>
    <w:rsid w:val="00D74E6E"/>
    <w:rsid w:val="00D74F0E"/>
    <w:rsid w:val="00D74F57"/>
    <w:rsid w:val="00D74FF7"/>
    <w:rsid w:val="00D750ED"/>
    <w:rsid w:val="00D75131"/>
    <w:rsid w:val="00D752B2"/>
    <w:rsid w:val="00D7532D"/>
    <w:rsid w:val="00D754A9"/>
    <w:rsid w:val="00D7569C"/>
    <w:rsid w:val="00D756AA"/>
    <w:rsid w:val="00D75725"/>
    <w:rsid w:val="00D75740"/>
    <w:rsid w:val="00D7576E"/>
    <w:rsid w:val="00D75809"/>
    <w:rsid w:val="00D75963"/>
    <w:rsid w:val="00D75AC2"/>
    <w:rsid w:val="00D75B7A"/>
    <w:rsid w:val="00D75EE4"/>
    <w:rsid w:val="00D75F35"/>
    <w:rsid w:val="00D76179"/>
    <w:rsid w:val="00D763C6"/>
    <w:rsid w:val="00D76445"/>
    <w:rsid w:val="00D767BA"/>
    <w:rsid w:val="00D767D1"/>
    <w:rsid w:val="00D76A42"/>
    <w:rsid w:val="00D76A86"/>
    <w:rsid w:val="00D76BAB"/>
    <w:rsid w:val="00D76BC6"/>
    <w:rsid w:val="00D76D5A"/>
    <w:rsid w:val="00D76D76"/>
    <w:rsid w:val="00D76F8D"/>
    <w:rsid w:val="00D773A8"/>
    <w:rsid w:val="00D77487"/>
    <w:rsid w:val="00D77602"/>
    <w:rsid w:val="00D7771E"/>
    <w:rsid w:val="00D77772"/>
    <w:rsid w:val="00D778BB"/>
    <w:rsid w:val="00D77BD8"/>
    <w:rsid w:val="00D77C1C"/>
    <w:rsid w:val="00D77D73"/>
    <w:rsid w:val="00D77E61"/>
    <w:rsid w:val="00D77ECD"/>
    <w:rsid w:val="00D77FCF"/>
    <w:rsid w:val="00D80064"/>
    <w:rsid w:val="00D801B1"/>
    <w:rsid w:val="00D80574"/>
    <w:rsid w:val="00D806AF"/>
    <w:rsid w:val="00D80702"/>
    <w:rsid w:val="00D807C2"/>
    <w:rsid w:val="00D808A4"/>
    <w:rsid w:val="00D8093B"/>
    <w:rsid w:val="00D8094F"/>
    <w:rsid w:val="00D80A12"/>
    <w:rsid w:val="00D80A13"/>
    <w:rsid w:val="00D80B26"/>
    <w:rsid w:val="00D80FE8"/>
    <w:rsid w:val="00D81003"/>
    <w:rsid w:val="00D810A9"/>
    <w:rsid w:val="00D81103"/>
    <w:rsid w:val="00D811D1"/>
    <w:rsid w:val="00D81536"/>
    <w:rsid w:val="00D81552"/>
    <w:rsid w:val="00D81667"/>
    <w:rsid w:val="00D81966"/>
    <w:rsid w:val="00D8198A"/>
    <w:rsid w:val="00D81AD9"/>
    <w:rsid w:val="00D81AE8"/>
    <w:rsid w:val="00D81C59"/>
    <w:rsid w:val="00D81CDC"/>
    <w:rsid w:val="00D81E38"/>
    <w:rsid w:val="00D8218C"/>
    <w:rsid w:val="00D822DA"/>
    <w:rsid w:val="00D823B0"/>
    <w:rsid w:val="00D823EA"/>
    <w:rsid w:val="00D824B4"/>
    <w:rsid w:val="00D828B6"/>
    <w:rsid w:val="00D8298B"/>
    <w:rsid w:val="00D8299B"/>
    <w:rsid w:val="00D829BE"/>
    <w:rsid w:val="00D82B51"/>
    <w:rsid w:val="00D82F3A"/>
    <w:rsid w:val="00D82FB2"/>
    <w:rsid w:val="00D830A3"/>
    <w:rsid w:val="00D830B0"/>
    <w:rsid w:val="00D83240"/>
    <w:rsid w:val="00D8331E"/>
    <w:rsid w:val="00D8333C"/>
    <w:rsid w:val="00D8334B"/>
    <w:rsid w:val="00D8335D"/>
    <w:rsid w:val="00D833C3"/>
    <w:rsid w:val="00D833FE"/>
    <w:rsid w:val="00D83604"/>
    <w:rsid w:val="00D837C5"/>
    <w:rsid w:val="00D8387C"/>
    <w:rsid w:val="00D838E1"/>
    <w:rsid w:val="00D83900"/>
    <w:rsid w:val="00D83993"/>
    <w:rsid w:val="00D839A1"/>
    <w:rsid w:val="00D839FD"/>
    <w:rsid w:val="00D83AD7"/>
    <w:rsid w:val="00D83F6E"/>
    <w:rsid w:val="00D84089"/>
    <w:rsid w:val="00D841B5"/>
    <w:rsid w:val="00D84317"/>
    <w:rsid w:val="00D84718"/>
    <w:rsid w:val="00D84749"/>
    <w:rsid w:val="00D8477D"/>
    <w:rsid w:val="00D847D0"/>
    <w:rsid w:val="00D84A3B"/>
    <w:rsid w:val="00D85019"/>
    <w:rsid w:val="00D85312"/>
    <w:rsid w:val="00D855FB"/>
    <w:rsid w:val="00D85644"/>
    <w:rsid w:val="00D85718"/>
    <w:rsid w:val="00D85800"/>
    <w:rsid w:val="00D85841"/>
    <w:rsid w:val="00D8593A"/>
    <w:rsid w:val="00D85A0D"/>
    <w:rsid w:val="00D85A90"/>
    <w:rsid w:val="00D85BAA"/>
    <w:rsid w:val="00D85CA0"/>
    <w:rsid w:val="00D85CFB"/>
    <w:rsid w:val="00D85D20"/>
    <w:rsid w:val="00D85D8A"/>
    <w:rsid w:val="00D8601C"/>
    <w:rsid w:val="00D86020"/>
    <w:rsid w:val="00D8604D"/>
    <w:rsid w:val="00D863E9"/>
    <w:rsid w:val="00D863ED"/>
    <w:rsid w:val="00D866B7"/>
    <w:rsid w:val="00D867E9"/>
    <w:rsid w:val="00D8690F"/>
    <w:rsid w:val="00D86978"/>
    <w:rsid w:val="00D86B19"/>
    <w:rsid w:val="00D86B77"/>
    <w:rsid w:val="00D86D74"/>
    <w:rsid w:val="00D86DC0"/>
    <w:rsid w:val="00D86DC8"/>
    <w:rsid w:val="00D86E52"/>
    <w:rsid w:val="00D86F42"/>
    <w:rsid w:val="00D86F8C"/>
    <w:rsid w:val="00D86FA1"/>
    <w:rsid w:val="00D87113"/>
    <w:rsid w:val="00D8714B"/>
    <w:rsid w:val="00D8726E"/>
    <w:rsid w:val="00D87289"/>
    <w:rsid w:val="00D872A0"/>
    <w:rsid w:val="00D8754E"/>
    <w:rsid w:val="00D87644"/>
    <w:rsid w:val="00D8770C"/>
    <w:rsid w:val="00D87948"/>
    <w:rsid w:val="00D87A4A"/>
    <w:rsid w:val="00D87B4C"/>
    <w:rsid w:val="00D87BB4"/>
    <w:rsid w:val="00D87D59"/>
    <w:rsid w:val="00D87D9D"/>
    <w:rsid w:val="00D87EB0"/>
    <w:rsid w:val="00D87EBB"/>
    <w:rsid w:val="00D87F0F"/>
    <w:rsid w:val="00D87F75"/>
    <w:rsid w:val="00D90172"/>
    <w:rsid w:val="00D9019F"/>
    <w:rsid w:val="00D90211"/>
    <w:rsid w:val="00D902D2"/>
    <w:rsid w:val="00D9031D"/>
    <w:rsid w:val="00D9033F"/>
    <w:rsid w:val="00D90392"/>
    <w:rsid w:val="00D9041F"/>
    <w:rsid w:val="00D904FC"/>
    <w:rsid w:val="00D9065A"/>
    <w:rsid w:val="00D9068F"/>
    <w:rsid w:val="00D906BC"/>
    <w:rsid w:val="00D906CE"/>
    <w:rsid w:val="00D90737"/>
    <w:rsid w:val="00D90770"/>
    <w:rsid w:val="00D9079B"/>
    <w:rsid w:val="00D907D1"/>
    <w:rsid w:val="00D9086D"/>
    <w:rsid w:val="00D90A44"/>
    <w:rsid w:val="00D90CD8"/>
    <w:rsid w:val="00D90DAA"/>
    <w:rsid w:val="00D90DEC"/>
    <w:rsid w:val="00D90E4B"/>
    <w:rsid w:val="00D90F28"/>
    <w:rsid w:val="00D91262"/>
    <w:rsid w:val="00D914C3"/>
    <w:rsid w:val="00D9167A"/>
    <w:rsid w:val="00D91ACD"/>
    <w:rsid w:val="00D91BED"/>
    <w:rsid w:val="00D91F50"/>
    <w:rsid w:val="00D92146"/>
    <w:rsid w:val="00D9214A"/>
    <w:rsid w:val="00D921B4"/>
    <w:rsid w:val="00D922B8"/>
    <w:rsid w:val="00D92305"/>
    <w:rsid w:val="00D9233C"/>
    <w:rsid w:val="00D925DD"/>
    <w:rsid w:val="00D926D1"/>
    <w:rsid w:val="00D9275C"/>
    <w:rsid w:val="00D92935"/>
    <w:rsid w:val="00D9295C"/>
    <w:rsid w:val="00D92B6E"/>
    <w:rsid w:val="00D92C79"/>
    <w:rsid w:val="00D92DCC"/>
    <w:rsid w:val="00D92F26"/>
    <w:rsid w:val="00D92FA6"/>
    <w:rsid w:val="00D932B5"/>
    <w:rsid w:val="00D933E8"/>
    <w:rsid w:val="00D934CB"/>
    <w:rsid w:val="00D9351F"/>
    <w:rsid w:val="00D93736"/>
    <w:rsid w:val="00D93A53"/>
    <w:rsid w:val="00D93D77"/>
    <w:rsid w:val="00D93DDE"/>
    <w:rsid w:val="00D93F74"/>
    <w:rsid w:val="00D9419C"/>
    <w:rsid w:val="00D942CC"/>
    <w:rsid w:val="00D944B8"/>
    <w:rsid w:val="00D94559"/>
    <w:rsid w:val="00D9470E"/>
    <w:rsid w:val="00D94758"/>
    <w:rsid w:val="00D9489B"/>
    <w:rsid w:val="00D9493B"/>
    <w:rsid w:val="00D94A82"/>
    <w:rsid w:val="00D94B0B"/>
    <w:rsid w:val="00D94CEF"/>
    <w:rsid w:val="00D94D72"/>
    <w:rsid w:val="00D94F80"/>
    <w:rsid w:val="00D950AA"/>
    <w:rsid w:val="00D9518E"/>
    <w:rsid w:val="00D95219"/>
    <w:rsid w:val="00D952E7"/>
    <w:rsid w:val="00D95300"/>
    <w:rsid w:val="00D95553"/>
    <w:rsid w:val="00D9593E"/>
    <w:rsid w:val="00D95AA5"/>
    <w:rsid w:val="00D95F83"/>
    <w:rsid w:val="00D96212"/>
    <w:rsid w:val="00D96284"/>
    <w:rsid w:val="00D9628A"/>
    <w:rsid w:val="00D9629D"/>
    <w:rsid w:val="00D962CA"/>
    <w:rsid w:val="00D9638E"/>
    <w:rsid w:val="00D96931"/>
    <w:rsid w:val="00D969A5"/>
    <w:rsid w:val="00D96BBD"/>
    <w:rsid w:val="00D96F84"/>
    <w:rsid w:val="00D96FD6"/>
    <w:rsid w:val="00D97014"/>
    <w:rsid w:val="00D97166"/>
    <w:rsid w:val="00D971FE"/>
    <w:rsid w:val="00D9726C"/>
    <w:rsid w:val="00D97509"/>
    <w:rsid w:val="00D975DC"/>
    <w:rsid w:val="00D9761D"/>
    <w:rsid w:val="00D9766F"/>
    <w:rsid w:val="00D9783C"/>
    <w:rsid w:val="00D9784F"/>
    <w:rsid w:val="00D9795B"/>
    <w:rsid w:val="00D97A32"/>
    <w:rsid w:val="00D97FD6"/>
    <w:rsid w:val="00D9827A"/>
    <w:rsid w:val="00DA0272"/>
    <w:rsid w:val="00DA031B"/>
    <w:rsid w:val="00DA0356"/>
    <w:rsid w:val="00DA0471"/>
    <w:rsid w:val="00DA049B"/>
    <w:rsid w:val="00DA08DF"/>
    <w:rsid w:val="00DA0B4D"/>
    <w:rsid w:val="00DA0C7B"/>
    <w:rsid w:val="00DA0F6D"/>
    <w:rsid w:val="00DA1065"/>
    <w:rsid w:val="00DA10BA"/>
    <w:rsid w:val="00DA1114"/>
    <w:rsid w:val="00DA1138"/>
    <w:rsid w:val="00DA117F"/>
    <w:rsid w:val="00DA11D9"/>
    <w:rsid w:val="00DA1232"/>
    <w:rsid w:val="00DA14A4"/>
    <w:rsid w:val="00DA14BF"/>
    <w:rsid w:val="00DA15FD"/>
    <w:rsid w:val="00DA1784"/>
    <w:rsid w:val="00DA181D"/>
    <w:rsid w:val="00DA186D"/>
    <w:rsid w:val="00DA18EC"/>
    <w:rsid w:val="00DA1955"/>
    <w:rsid w:val="00DA1C03"/>
    <w:rsid w:val="00DA1DAB"/>
    <w:rsid w:val="00DA204D"/>
    <w:rsid w:val="00DA21AE"/>
    <w:rsid w:val="00DA276F"/>
    <w:rsid w:val="00DA2986"/>
    <w:rsid w:val="00DA2A3F"/>
    <w:rsid w:val="00DA2B27"/>
    <w:rsid w:val="00DA2CFB"/>
    <w:rsid w:val="00DA2EC8"/>
    <w:rsid w:val="00DA2FBC"/>
    <w:rsid w:val="00DA3056"/>
    <w:rsid w:val="00DA309E"/>
    <w:rsid w:val="00DA325B"/>
    <w:rsid w:val="00DA3380"/>
    <w:rsid w:val="00DA3416"/>
    <w:rsid w:val="00DA359D"/>
    <w:rsid w:val="00DA3607"/>
    <w:rsid w:val="00DA3722"/>
    <w:rsid w:val="00DA3768"/>
    <w:rsid w:val="00DA38EC"/>
    <w:rsid w:val="00DA3B54"/>
    <w:rsid w:val="00DA3CC5"/>
    <w:rsid w:val="00DA3DD8"/>
    <w:rsid w:val="00DA3E64"/>
    <w:rsid w:val="00DA3E81"/>
    <w:rsid w:val="00DA3F0C"/>
    <w:rsid w:val="00DA3F13"/>
    <w:rsid w:val="00DA4094"/>
    <w:rsid w:val="00DA4188"/>
    <w:rsid w:val="00DA41D6"/>
    <w:rsid w:val="00DA4261"/>
    <w:rsid w:val="00DA4427"/>
    <w:rsid w:val="00DA4466"/>
    <w:rsid w:val="00DA4481"/>
    <w:rsid w:val="00DA47FB"/>
    <w:rsid w:val="00DA4934"/>
    <w:rsid w:val="00DA4AEE"/>
    <w:rsid w:val="00DA4B23"/>
    <w:rsid w:val="00DA4B35"/>
    <w:rsid w:val="00DA4B6F"/>
    <w:rsid w:val="00DA4DF2"/>
    <w:rsid w:val="00DA511C"/>
    <w:rsid w:val="00DA5219"/>
    <w:rsid w:val="00DA527A"/>
    <w:rsid w:val="00DA5390"/>
    <w:rsid w:val="00DA53DA"/>
    <w:rsid w:val="00DA570B"/>
    <w:rsid w:val="00DA58CF"/>
    <w:rsid w:val="00DA59CC"/>
    <w:rsid w:val="00DA59D0"/>
    <w:rsid w:val="00DA5C74"/>
    <w:rsid w:val="00DA5DA9"/>
    <w:rsid w:val="00DA5EA9"/>
    <w:rsid w:val="00DA5EF0"/>
    <w:rsid w:val="00DA5F3B"/>
    <w:rsid w:val="00DA5FBC"/>
    <w:rsid w:val="00DA607A"/>
    <w:rsid w:val="00DA62E8"/>
    <w:rsid w:val="00DA643B"/>
    <w:rsid w:val="00DA656C"/>
    <w:rsid w:val="00DA66D4"/>
    <w:rsid w:val="00DA67C2"/>
    <w:rsid w:val="00DA68DD"/>
    <w:rsid w:val="00DA6957"/>
    <w:rsid w:val="00DA6A7E"/>
    <w:rsid w:val="00DA6B68"/>
    <w:rsid w:val="00DA6B9F"/>
    <w:rsid w:val="00DA6BE2"/>
    <w:rsid w:val="00DA6BF3"/>
    <w:rsid w:val="00DA6CB2"/>
    <w:rsid w:val="00DA6D1C"/>
    <w:rsid w:val="00DA6FDC"/>
    <w:rsid w:val="00DA7038"/>
    <w:rsid w:val="00DA71CA"/>
    <w:rsid w:val="00DA7255"/>
    <w:rsid w:val="00DA72B4"/>
    <w:rsid w:val="00DA7396"/>
    <w:rsid w:val="00DA767D"/>
    <w:rsid w:val="00DA7691"/>
    <w:rsid w:val="00DA7695"/>
    <w:rsid w:val="00DA7837"/>
    <w:rsid w:val="00DA7920"/>
    <w:rsid w:val="00DA793E"/>
    <w:rsid w:val="00DA7A2A"/>
    <w:rsid w:val="00DA7A94"/>
    <w:rsid w:val="00DA7AA9"/>
    <w:rsid w:val="00DA7B76"/>
    <w:rsid w:val="00DA7D65"/>
    <w:rsid w:val="00DA7F7C"/>
    <w:rsid w:val="00DB008B"/>
    <w:rsid w:val="00DB01CF"/>
    <w:rsid w:val="00DB0386"/>
    <w:rsid w:val="00DB03DA"/>
    <w:rsid w:val="00DB042F"/>
    <w:rsid w:val="00DB0586"/>
    <w:rsid w:val="00DB068C"/>
    <w:rsid w:val="00DB0811"/>
    <w:rsid w:val="00DB0B00"/>
    <w:rsid w:val="00DB0C68"/>
    <w:rsid w:val="00DB0E22"/>
    <w:rsid w:val="00DB0FC0"/>
    <w:rsid w:val="00DB1041"/>
    <w:rsid w:val="00DB1074"/>
    <w:rsid w:val="00DB109B"/>
    <w:rsid w:val="00DB10A8"/>
    <w:rsid w:val="00DB1132"/>
    <w:rsid w:val="00DB1138"/>
    <w:rsid w:val="00DB1236"/>
    <w:rsid w:val="00DB12C5"/>
    <w:rsid w:val="00DB1398"/>
    <w:rsid w:val="00DB1842"/>
    <w:rsid w:val="00DB1ADE"/>
    <w:rsid w:val="00DB1B65"/>
    <w:rsid w:val="00DB1C6D"/>
    <w:rsid w:val="00DB1FF2"/>
    <w:rsid w:val="00DB210A"/>
    <w:rsid w:val="00DB21CD"/>
    <w:rsid w:val="00DB2252"/>
    <w:rsid w:val="00DB239E"/>
    <w:rsid w:val="00DB23A1"/>
    <w:rsid w:val="00DB23AB"/>
    <w:rsid w:val="00DB24BE"/>
    <w:rsid w:val="00DB2744"/>
    <w:rsid w:val="00DB281E"/>
    <w:rsid w:val="00DB29F0"/>
    <w:rsid w:val="00DB2A1D"/>
    <w:rsid w:val="00DB2ACD"/>
    <w:rsid w:val="00DB2AEA"/>
    <w:rsid w:val="00DB2B36"/>
    <w:rsid w:val="00DB2BF3"/>
    <w:rsid w:val="00DB2C03"/>
    <w:rsid w:val="00DB2C4A"/>
    <w:rsid w:val="00DB3070"/>
    <w:rsid w:val="00DB32AC"/>
    <w:rsid w:val="00DB333F"/>
    <w:rsid w:val="00DB335C"/>
    <w:rsid w:val="00DB3383"/>
    <w:rsid w:val="00DB35C1"/>
    <w:rsid w:val="00DB3716"/>
    <w:rsid w:val="00DB3736"/>
    <w:rsid w:val="00DB375A"/>
    <w:rsid w:val="00DB3B14"/>
    <w:rsid w:val="00DB3C5A"/>
    <w:rsid w:val="00DB3C65"/>
    <w:rsid w:val="00DB3C85"/>
    <w:rsid w:val="00DB3DA2"/>
    <w:rsid w:val="00DB3E03"/>
    <w:rsid w:val="00DB3E14"/>
    <w:rsid w:val="00DB40BD"/>
    <w:rsid w:val="00DB4175"/>
    <w:rsid w:val="00DB42BF"/>
    <w:rsid w:val="00DB42FB"/>
    <w:rsid w:val="00DB4321"/>
    <w:rsid w:val="00DB435A"/>
    <w:rsid w:val="00DB436A"/>
    <w:rsid w:val="00DB45E2"/>
    <w:rsid w:val="00DB4644"/>
    <w:rsid w:val="00DB46F2"/>
    <w:rsid w:val="00DB49BA"/>
    <w:rsid w:val="00DB4DDE"/>
    <w:rsid w:val="00DB4E8B"/>
    <w:rsid w:val="00DB4EEF"/>
    <w:rsid w:val="00DB5030"/>
    <w:rsid w:val="00DB50E1"/>
    <w:rsid w:val="00DB53EC"/>
    <w:rsid w:val="00DB5444"/>
    <w:rsid w:val="00DB554F"/>
    <w:rsid w:val="00DB557F"/>
    <w:rsid w:val="00DB5629"/>
    <w:rsid w:val="00DB5837"/>
    <w:rsid w:val="00DB5842"/>
    <w:rsid w:val="00DB5B64"/>
    <w:rsid w:val="00DB5B69"/>
    <w:rsid w:val="00DB5C92"/>
    <w:rsid w:val="00DB5CA8"/>
    <w:rsid w:val="00DB5DD7"/>
    <w:rsid w:val="00DB6051"/>
    <w:rsid w:val="00DB6073"/>
    <w:rsid w:val="00DB608F"/>
    <w:rsid w:val="00DB6130"/>
    <w:rsid w:val="00DB63DA"/>
    <w:rsid w:val="00DB643E"/>
    <w:rsid w:val="00DB6463"/>
    <w:rsid w:val="00DB6560"/>
    <w:rsid w:val="00DB68E8"/>
    <w:rsid w:val="00DB6A3B"/>
    <w:rsid w:val="00DB6AF8"/>
    <w:rsid w:val="00DB6AFD"/>
    <w:rsid w:val="00DB6B61"/>
    <w:rsid w:val="00DB6B6D"/>
    <w:rsid w:val="00DB6D05"/>
    <w:rsid w:val="00DB6DD1"/>
    <w:rsid w:val="00DB6DD7"/>
    <w:rsid w:val="00DB6F96"/>
    <w:rsid w:val="00DB7046"/>
    <w:rsid w:val="00DB709B"/>
    <w:rsid w:val="00DB70F1"/>
    <w:rsid w:val="00DB70F2"/>
    <w:rsid w:val="00DB7297"/>
    <w:rsid w:val="00DB7458"/>
    <w:rsid w:val="00DB7468"/>
    <w:rsid w:val="00DB7550"/>
    <w:rsid w:val="00DB7618"/>
    <w:rsid w:val="00DB7815"/>
    <w:rsid w:val="00DB792C"/>
    <w:rsid w:val="00DB7B16"/>
    <w:rsid w:val="00DB7D02"/>
    <w:rsid w:val="00DB7D0A"/>
    <w:rsid w:val="00DB7DA3"/>
    <w:rsid w:val="00DC01B5"/>
    <w:rsid w:val="00DC02C9"/>
    <w:rsid w:val="00DC02ED"/>
    <w:rsid w:val="00DC0399"/>
    <w:rsid w:val="00DC039E"/>
    <w:rsid w:val="00DC03EE"/>
    <w:rsid w:val="00DC0575"/>
    <w:rsid w:val="00DC066A"/>
    <w:rsid w:val="00DC06F4"/>
    <w:rsid w:val="00DC07A0"/>
    <w:rsid w:val="00DC096E"/>
    <w:rsid w:val="00DC09A4"/>
    <w:rsid w:val="00DC0BF4"/>
    <w:rsid w:val="00DC0C28"/>
    <w:rsid w:val="00DC0C88"/>
    <w:rsid w:val="00DC0C8C"/>
    <w:rsid w:val="00DC0E43"/>
    <w:rsid w:val="00DC0F28"/>
    <w:rsid w:val="00DC0FED"/>
    <w:rsid w:val="00DC116A"/>
    <w:rsid w:val="00DC1727"/>
    <w:rsid w:val="00DC188D"/>
    <w:rsid w:val="00DC19E6"/>
    <w:rsid w:val="00DC1B12"/>
    <w:rsid w:val="00DC1C0E"/>
    <w:rsid w:val="00DC1C44"/>
    <w:rsid w:val="00DC1D56"/>
    <w:rsid w:val="00DC1DC4"/>
    <w:rsid w:val="00DC1DF2"/>
    <w:rsid w:val="00DC1F25"/>
    <w:rsid w:val="00DC1FB5"/>
    <w:rsid w:val="00DC1FC1"/>
    <w:rsid w:val="00DC2020"/>
    <w:rsid w:val="00DC213A"/>
    <w:rsid w:val="00DC2468"/>
    <w:rsid w:val="00DC268D"/>
    <w:rsid w:val="00DC2718"/>
    <w:rsid w:val="00DC2857"/>
    <w:rsid w:val="00DC2903"/>
    <w:rsid w:val="00DC29A3"/>
    <w:rsid w:val="00DC2ABF"/>
    <w:rsid w:val="00DC2C45"/>
    <w:rsid w:val="00DC2D67"/>
    <w:rsid w:val="00DC2D8D"/>
    <w:rsid w:val="00DC2EF5"/>
    <w:rsid w:val="00DC2F6D"/>
    <w:rsid w:val="00DC31FF"/>
    <w:rsid w:val="00DC3223"/>
    <w:rsid w:val="00DC327F"/>
    <w:rsid w:val="00DC33DD"/>
    <w:rsid w:val="00DC360C"/>
    <w:rsid w:val="00DC367F"/>
    <w:rsid w:val="00DC36F0"/>
    <w:rsid w:val="00DC37A1"/>
    <w:rsid w:val="00DC38D1"/>
    <w:rsid w:val="00DC3A2E"/>
    <w:rsid w:val="00DC3D83"/>
    <w:rsid w:val="00DC3EA6"/>
    <w:rsid w:val="00DC3F5F"/>
    <w:rsid w:val="00DC3FF3"/>
    <w:rsid w:val="00DC41FA"/>
    <w:rsid w:val="00DC42C0"/>
    <w:rsid w:val="00DC43B5"/>
    <w:rsid w:val="00DC43C8"/>
    <w:rsid w:val="00DC44DC"/>
    <w:rsid w:val="00DC454D"/>
    <w:rsid w:val="00DC45DD"/>
    <w:rsid w:val="00DC45F9"/>
    <w:rsid w:val="00DC4801"/>
    <w:rsid w:val="00DC4A4C"/>
    <w:rsid w:val="00DC4CB4"/>
    <w:rsid w:val="00DC4E07"/>
    <w:rsid w:val="00DC4FE8"/>
    <w:rsid w:val="00DC5090"/>
    <w:rsid w:val="00DC50A6"/>
    <w:rsid w:val="00DC536E"/>
    <w:rsid w:val="00DC5573"/>
    <w:rsid w:val="00DC586E"/>
    <w:rsid w:val="00DC5949"/>
    <w:rsid w:val="00DC5C2E"/>
    <w:rsid w:val="00DC5DA9"/>
    <w:rsid w:val="00DC5EBA"/>
    <w:rsid w:val="00DC60A8"/>
    <w:rsid w:val="00DC6214"/>
    <w:rsid w:val="00DC637A"/>
    <w:rsid w:val="00DC64FD"/>
    <w:rsid w:val="00DC654D"/>
    <w:rsid w:val="00DC66CE"/>
    <w:rsid w:val="00DC66EF"/>
    <w:rsid w:val="00DC68EE"/>
    <w:rsid w:val="00DC6C14"/>
    <w:rsid w:val="00DC6C18"/>
    <w:rsid w:val="00DC6ECE"/>
    <w:rsid w:val="00DC7120"/>
    <w:rsid w:val="00DC7225"/>
    <w:rsid w:val="00DC726F"/>
    <w:rsid w:val="00DC7340"/>
    <w:rsid w:val="00DC74C9"/>
    <w:rsid w:val="00DC7641"/>
    <w:rsid w:val="00DC7664"/>
    <w:rsid w:val="00DC7849"/>
    <w:rsid w:val="00DC7931"/>
    <w:rsid w:val="00DC7A19"/>
    <w:rsid w:val="00DC7A3A"/>
    <w:rsid w:val="00DC7B60"/>
    <w:rsid w:val="00DC7C7E"/>
    <w:rsid w:val="00DC7DEA"/>
    <w:rsid w:val="00DC7F1D"/>
    <w:rsid w:val="00DC7F7C"/>
    <w:rsid w:val="00DD01C8"/>
    <w:rsid w:val="00DD01F7"/>
    <w:rsid w:val="00DD02DF"/>
    <w:rsid w:val="00DD047D"/>
    <w:rsid w:val="00DD049B"/>
    <w:rsid w:val="00DD0824"/>
    <w:rsid w:val="00DD0910"/>
    <w:rsid w:val="00DD0C79"/>
    <w:rsid w:val="00DD0CD4"/>
    <w:rsid w:val="00DD0D91"/>
    <w:rsid w:val="00DD0E2C"/>
    <w:rsid w:val="00DD0F0F"/>
    <w:rsid w:val="00DD0F2C"/>
    <w:rsid w:val="00DD0FC6"/>
    <w:rsid w:val="00DD0FF6"/>
    <w:rsid w:val="00DD1083"/>
    <w:rsid w:val="00DD1233"/>
    <w:rsid w:val="00DD1320"/>
    <w:rsid w:val="00DD1541"/>
    <w:rsid w:val="00DD17BA"/>
    <w:rsid w:val="00DD1870"/>
    <w:rsid w:val="00DD1A4C"/>
    <w:rsid w:val="00DD1B72"/>
    <w:rsid w:val="00DD1F3F"/>
    <w:rsid w:val="00DD1FD7"/>
    <w:rsid w:val="00DD2029"/>
    <w:rsid w:val="00DD2045"/>
    <w:rsid w:val="00DD20F1"/>
    <w:rsid w:val="00DD2122"/>
    <w:rsid w:val="00DD2460"/>
    <w:rsid w:val="00DD24E2"/>
    <w:rsid w:val="00DD257C"/>
    <w:rsid w:val="00DD26B0"/>
    <w:rsid w:val="00DD274D"/>
    <w:rsid w:val="00DD2852"/>
    <w:rsid w:val="00DD28A5"/>
    <w:rsid w:val="00DD2ACE"/>
    <w:rsid w:val="00DD2B56"/>
    <w:rsid w:val="00DD2B59"/>
    <w:rsid w:val="00DD2C2A"/>
    <w:rsid w:val="00DD2DBE"/>
    <w:rsid w:val="00DD2F9F"/>
    <w:rsid w:val="00DD31B6"/>
    <w:rsid w:val="00DD3290"/>
    <w:rsid w:val="00DD32B1"/>
    <w:rsid w:val="00DD32F2"/>
    <w:rsid w:val="00DD3342"/>
    <w:rsid w:val="00DD3521"/>
    <w:rsid w:val="00DD35EF"/>
    <w:rsid w:val="00DD3643"/>
    <w:rsid w:val="00DD37CA"/>
    <w:rsid w:val="00DD3C5B"/>
    <w:rsid w:val="00DD3D9F"/>
    <w:rsid w:val="00DD3DC7"/>
    <w:rsid w:val="00DD3E0B"/>
    <w:rsid w:val="00DD3E8C"/>
    <w:rsid w:val="00DD3EA1"/>
    <w:rsid w:val="00DD3F26"/>
    <w:rsid w:val="00DD409D"/>
    <w:rsid w:val="00DD40AD"/>
    <w:rsid w:val="00DD4265"/>
    <w:rsid w:val="00DD42C3"/>
    <w:rsid w:val="00DD44B8"/>
    <w:rsid w:val="00DD45F3"/>
    <w:rsid w:val="00DD4878"/>
    <w:rsid w:val="00DD48AB"/>
    <w:rsid w:val="00DD4B6C"/>
    <w:rsid w:val="00DD4BBA"/>
    <w:rsid w:val="00DD4D63"/>
    <w:rsid w:val="00DD4DF8"/>
    <w:rsid w:val="00DD4E3F"/>
    <w:rsid w:val="00DD4EB3"/>
    <w:rsid w:val="00DD4F2B"/>
    <w:rsid w:val="00DD4F48"/>
    <w:rsid w:val="00DD4FAA"/>
    <w:rsid w:val="00DD5057"/>
    <w:rsid w:val="00DD5079"/>
    <w:rsid w:val="00DD514A"/>
    <w:rsid w:val="00DD5348"/>
    <w:rsid w:val="00DD53D3"/>
    <w:rsid w:val="00DD547C"/>
    <w:rsid w:val="00DD567B"/>
    <w:rsid w:val="00DD56E4"/>
    <w:rsid w:val="00DD5A11"/>
    <w:rsid w:val="00DD5BA3"/>
    <w:rsid w:val="00DD5BAF"/>
    <w:rsid w:val="00DD5BD2"/>
    <w:rsid w:val="00DD5DD0"/>
    <w:rsid w:val="00DD5EA7"/>
    <w:rsid w:val="00DD6086"/>
    <w:rsid w:val="00DD6136"/>
    <w:rsid w:val="00DD623F"/>
    <w:rsid w:val="00DD6248"/>
    <w:rsid w:val="00DD62AC"/>
    <w:rsid w:val="00DD62FC"/>
    <w:rsid w:val="00DD631F"/>
    <w:rsid w:val="00DD6485"/>
    <w:rsid w:val="00DD66AF"/>
    <w:rsid w:val="00DD6933"/>
    <w:rsid w:val="00DD6B61"/>
    <w:rsid w:val="00DD6B68"/>
    <w:rsid w:val="00DD6BCC"/>
    <w:rsid w:val="00DD6C47"/>
    <w:rsid w:val="00DD6CB5"/>
    <w:rsid w:val="00DD6EAF"/>
    <w:rsid w:val="00DD6F84"/>
    <w:rsid w:val="00DD6FF1"/>
    <w:rsid w:val="00DD710F"/>
    <w:rsid w:val="00DD7118"/>
    <w:rsid w:val="00DD71DB"/>
    <w:rsid w:val="00DD72F8"/>
    <w:rsid w:val="00DD7439"/>
    <w:rsid w:val="00DD7544"/>
    <w:rsid w:val="00DD77E8"/>
    <w:rsid w:val="00DD7906"/>
    <w:rsid w:val="00DD79E0"/>
    <w:rsid w:val="00DD7F5A"/>
    <w:rsid w:val="00DE0211"/>
    <w:rsid w:val="00DE0217"/>
    <w:rsid w:val="00DE0297"/>
    <w:rsid w:val="00DE035E"/>
    <w:rsid w:val="00DE0693"/>
    <w:rsid w:val="00DE0730"/>
    <w:rsid w:val="00DE0786"/>
    <w:rsid w:val="00DE07D7"/>
    <w:rsid w:val="00DE083E"/>
    <w:rsid w:val="00DE0878"/>
    <w:rsid w:val="00DE0963"/>
    <w:rsid w:val="00DE0A77"/>
    <w:rsid w:val="00DE0AA0"/>
    <w:rsid w:val="00DE0B45"/>
    <w:rsid w:val="00DE0C48"/>
    <w:rsid w:val="00DE1145"/>
    <w:rsid w:val="00DE128E"/>
    <w:rsid w:val="00DE1299"/>
    <w:rsid w:val="00DE12F4"/>
    <w:rsid w:val="00DE1335"/>
    <w:rsid w:val="00DE135E"/>
    <w:rsid w:val="00DE1364"/>
    <w:rsid w:val="00DE14CE"/>
    <w:rsid w:val="00DE193F"/>
    <w:rsid w:val="00DE1B36"/>
    <w:rsid w:val="00DE1E75"/>
    <w:rsid w:val="00DE1F24"/>
    <w:rsid w:val="00DE1FC9"/>
    <w:rsid w:val="00DE21A0"/>
    <w:rsid w:val="00DE222F"/>
    <w:rsid w:val="00DE22AC"/>
    <w:rsid w:val="00DE22D1"/>
    <w:rsid w:val="00DE23CA"/>
    <w:rsid w:val="00DE24C0"/>
    <w:rsid w:val="00DE24F5"/>
    <w:rsid w:val="00DE29FC"/>
    <w:rsid w:val="00DE2A46"/>
    <w:rsid w:val="00DE2A8C"/>
    <w:rsid w:val="00DE2C24"/>
    <w:rsid w:val="00DE2C3F"/>
    <w:rsid w:val="00DE2FD5"/>
    <w:rsid w:val="00DE30B6"/>
    <w:rsid w:val="00DE30DA"/>
    <w:rsid w:val="00DE311B"/>
    <w:rsid w:val="00DE3441"/>
    <w:rsid w:val="00DE3680"/>
    <w:rsid w:val="00DE375B"/>
    <w:rsid w:val="00DE375D"/>
    <w:rsid w:val="00DE39FB"/>
    <w:rsid w:val="00DE3BB4"/>
    <w:rsid w:val="00DE3C55"/>
    <w:rsid w:val="00DE3D67"/>
    <w:rsid w:val="00DE3D97"/>
    <w:rsid w:val="00DE3E1E"/>
    <w:rsid w:val="00DE3E81"/>
    <w:rsid w:val="00DE4049"/>
    <w:rsid w:val="00DE41B1"/>
    <w:rsid w:val="00DE4343"/>
    <w:rsid w:val="00DE44DE"/>
    <w:rsid w:val="00DE459B"/>
    <w:rsid w:val="00DE45BD"/>
    <w:rsid w:val="00DE45C8"/>
    <w:rsid w:val="00DE46F6"/>
    <w:rsid w:val="00DE4743"/>
    <w:rsid w:val="00DE484C"/>
    <w:rsid w:val="00DE4AD2"/>
    <w:rsid w:val="00DE4B07"/>
    <w:rsid w:val="00DE4E26"/>
    <w:rsid w:val="00DE4F75"/>
    <w:rsid w:val="00DE5005"/>
    <w:rsid w:val="00DE501C"/>
    <w:rsid w:val="00DE5114"/>
    <w:rsid w:val="00DE5192"/>
    <w:rsid w:val="00DE51AC"/>
    <w:rsid w:val="00DE53D3"/>
    <w:rsid w:val="00DE5407"/>
    <w:rsid w:val="00DE5438"/>
    <w:rsid w:val="00DE559E"/>
    <w:rsid w:val="00DE55DE"/>
    <w:rsid w:val="00DE567C"/>
    <w:rsid w:val="00DE5979"/>
    <w:rsid w:val="00DE5B4A"/>
    <w:rsid w:val="00DE5D60"/>
    <w:rsid w:val="00DE5DDB"/>
    <w:rsid w:val="00DE5E8A"/>
    <w:rsid w:val="00DE603C"/>
    <w:rsid w:val="00DE6156"/>
    <w:rsid w:val="00DE626A"/>
    <w:rsid w:val="00DE640F"/>
    <w:rsid w:val="00DE6455"/>
    <w:rsid w:val="00DE671D"/>
    <w:rsid w:val="00DE67FC"/>
    <w:rsid w:val="00DE6936"/>
    <w:rsid w:val="00DE6A7C"/>
    <w:rsid w:val="00DE6AC1"/>
    <w:rsid w:val="00DE6B4A"/>
    <w:rsid w:val="00DE6BC1"/>
    <w:rsid w:val="00DE6BCE"/>
    <w:rsid w:val="00DE6C6C"/>
    <w:rsid w:val="00DE6CB4"/>
    <w:rsid w:val="00DE7032"/>
    <w:rsid w:val="00DE7146"/>
    <w:rsid w:val="00DE72B9"/>
    <w:rsid w:val="00DE72E8"/>
    <w:rsid w:val="00DE73DD"/>
    <w:rsid w:val="00DE74E8"/>
    <w:rsid w:val="00DE756C"/>
    <w:rsid w:val="00DE7628"/>
    <w:rsid w:val="00DE7699"/>
    <w:rsid w:val="00DE7739"/>
    <w:rsid w:val="00DE79F5"/>
    <w:rsid w:val="00DE7D18"/>
    <w:rsid w:val="00DE7DBE"/>
    <w:rsid w:val="00DE7E56"/>
    <w:rsid w:val="00DE7FB1"/>
    <w:rsid w:val="00DF0064"/>
    <w:rsid w:val="00DF00A6"/>
    <w:rsid w:val="00DF0130"/>
    <w:rsid w:val="00DF0284"/>
    <w:rsid w:val="00DF02D7"/>
    <w:rsid w:val="00DF0324"/>
    <w:rsid w:val="00DF0344"/>
    <w:rsid w:val="00DF07BA"/>
    <w:rsid w:val="00DF08CF"/>
    <w:rsid w:val="00DF0A9F"/>
    <w:rsid w:val="00DF0AFA"/>
    <w:rsid w:val="00DF0B31"/>
    <w:rsid w:val="00DF0BAB"/>
    <w:rsid w:val="00DF0D03"/>
    <w:rsid w:val="00DF0E8D"/>
    <w:rsid w:val="00DF0ED0"/>
    <w:rsid w:val="00DF0F85"/>
    <w:rsid w:val="00DF0FED"/>
    <w:rsid w:val="00DF1126"/>
    <w:rsid w:val="00DF1224"/>
    <w:rsid w:val="00DF1421"/>
    <w:rsid w:val="00DF14A1"/>
    <w:rsid w:val="00DF14C2"/>
    <w:rsid w:val="00DF1521"/>
    <w:rsid w:val="00DF16DF"/>
    <w:rsid w:val="00DF172F"/>
    <w:rsid w:val="00DF18BC"/>
    <w:rsid w:val="00DF19CA"/>
    <w:rsid w:val="00DF19F9"/>
    <w:rsid w:val="00DF1E01"/>
    <w:rsid w:val="00DF1E5B"/>
    <w:rsid w:val="00DF1F68"/>
    <w:rsid w:val="00DF2115"/>
    <w:rsid w:val="00DF21FF"/>
    <w:rsid w:val="00DF271B"/>
    <w:rsid w:val="00DF2B13"/>
    <w:rsid w:val="00DF2BEE"/>
    <w:rsid w:val="00DF2D05"/>
    <w:rsid w:val="00DF2D1D"/>
    <w:rsid w:val="00DF2E4A"/>
    <w:rsid w:val="00DF2E9F"/>
    <w:rsid w:val="00DF2F6C"/>
    <w:rsid w:val="00DF303E"/>
    <w:rsid w:val="00DF3107"/>
    <w:rsid w:val="00DF34F7"/>
    <w:rsid w:val="00DF36D4"/>
    <w:rsid w:val="00DF380B"/>
    <w:rsid w:val="00DF398B"/>
    <w:rsid w:val="00DF3AA6"/>
    <w:rsid w:val="00DF3B01"/>
    <w:rsid w:val="00DF3C0B"/>
    <w:rsid w:val="00DF3C2E"/>
    <w:rsid w:val="00DF3C48"/>
    <w:rsid w:val="00DF3DE5"/>
    <w:rsid w:val="00DF3F66"/>
    <w:rsid w:val="00DF4348"/>
    <w:rsid w:val="00DF4650"/>
    <w:rsid w:val="00DF46D8"/>
    <w:rsid w:val="00DF47D2"/>
    <w:rsid w:val="00DF4846"/>
    <w:rsid w:val="00DF4939"/>
    <w:rsid w:val="00DF4956"/>
    <w:rsid w:val="00DF4989"/>
    <w:rsid w:val="00DF4AEF"/>
    <w:rsid w:val="00DF4B25"/>
    <w:rsid w:val="00DF4BD7"/>
    <w:rsid w:val="00DF4BE1"/>
    <w:rsid w:val="00DF4F03"/>
    <w:rsid w:val="00DF4F4C"/>
    <w:rsid w:val="00DF5504"/>
    <w:rsid w:val="00DF557E"/>
    <w:rsid w:val="00DF55E7"/>
    <w:rsid w:val="00DF5656"/>
    <w:rsid w:val="00DF5687"/>
    <w:rsid w:val="00DF5989"/>
    <w:rsid w:val="00DF5D08"/>
    <w:rsid w:val="00DF5D60"/>
    <w:rsid w:val="00DF5EFE"/>
    <w:rsid w:val="00DF5F6B"/>
    <w:rsid w:val="00DF602D"/>
    <w:rsid w:val="00DF615C"/>
    <w:rsid w:val="00DF64B7"/>
    <w:rsid w:val="00DF6689"/>
    <w:rsid w:val="00DF6817"/>
    <w:rsid w:val="00DF6862"/>
    <w:rsid w:val="00DF6A00"/>
    <w:rsid w:val="00DF6A29"/>
    <w:rsid w:val="00DF6BF9"/>
    <w:rsid w:val="00DF6D17"/>
    <w:rsid w:val="00DF6F8F"/>
    <w:rsid w:val="00DF71D7"/>
    <w:rsid w:val="00DF71E4"/>
    <w:rsid w:val="00DF7359"/>
    <w:rsid w:val="00DF73EE"/>
    <w:rsid w:val="00DF7439"/>
    <w:rsid w:val="00DF791B"/>
    <w:rsid w:val="00DF7BA9"/>
    <w:rsid w:val="00DF7C6A"/>
    <w:rsid w:val="00DF7D00"/>
    <w:rsid w:val="00DF7D1E"/>
    <w:rsid w:val="00DF7D8A"/>
    <w:rsid w:val="00DF7F40"/>
    <w:rsid w:val="00DF7FD4"/>
    <w:rsid w:val="00DF7FD7"/>
    <w:rsid w:val="00E00195"/>
    <w:rsid w:val="00E0020F"/>
    <w:rsid w:val="00E00230"/>
    <w:rsid w:val="00E00342"/>
    <w:rsid w:val="00E00556"/>
    <w:rsid w:val="00E00652"/>
    <w:rsid w:val="00E00714"/>
    <w:rsid w:val="00E00A27"/>
    <w:rsid w:val="00E00AC6"/>
    <w:rsid w:val="00E00AC8"/>
    <w:rsid w:val="00E00B29"/>
    <w:rsid w:val="00E00B3D"/>
    <w:rsid w:val="00E00B41"/>
    <w:rsid w:val="00E00BCA"/>
    <w:rsid w:val="00E00D16"/>
    <w:rsid w:val="00E00D71"/>
    <w:rsid w:val="00E00E62"/>
    <w:rsid w:val="00E00F78"/>
    <w:rsid w:val="00E01037"/>
    <w:rsid w:val="00E012B0"/>
    <w:rsid w:val="00E01551"/>
    <w:rsid w:val="00E01649"/>
    <w:rsid w:val="00E0164F"/>
    <w:rsid w:val="00E0171C"/>
    <w:rsid w:val="00E0187D"/>
    <w:rsid w:val="00E01B83"/>
    <w:rsid w:val="00E01D08"/>
    <w:rsid w:val="00E01DDF"/>
    <w:rsid w:val="00E01DFB"/>
    <w:rsid w:val="00E01E19"/>
    <w:rsid w:val="00E01EE0"/>
    <w:rsid w:val="00E01FB0"/>
    <w:rsid w:val="00E0228F"/>
    <w:rsid w:val="00E0231A"/>
    <w:rsid w:val="00E02399"/>
    <w:rsid w:val="00E02460"/>
    <w:rsid w:val="00E02565"/>
    <w:rsid w:val="00E0258B"/>
    <w:rsid w:val="00E026FC"/>
    <w:rsid w:val="00E027E2"/>
    <w:rsid w:val="00E02889"/>
    <w:rsid w:val="00E02CB1"/>
    <w:rsid w:val="00E02D47"/>
    <w:rsid w:val="00E02F9A"/>
    <w:rsid w:val="00E03042"/>
    <w:rsid w:val="00E03068"/>
    <w:rsid w:val="00E030B6"/>
    <w:rsid w:val="00E03607"/>
    <w:rsid w:val="00E03841"/>
    <w:rsid w:val="00E03976"/>
    <w:rsid w:val="00E03A68"/>
    <w:rsid w:val="00E03E68"/>
    <w:rsid w:val="00E03EAB"/>
    <w:rsid w:val="00E03F20"/>
    <w:rsid w:val="00E03F83"/>
    <w:rsid w:val="00E04027"/>
    <w:rsid w:val="00E041CA"/>
    <w:rsid w:val="00E0420D"/>
    <w:rsid w:val="00E04253"/>
    <w:rsid w:val="00E04269"/>
    <w:rsid w:val="00E042A5"/>
    <w:rsid w:val="00E04377"/>
    <w:rsid w:val="00E04633"/>
    <w:rsid w:val="00E04868"/>
    <w:rsid w:val="00E04B4E"/>
    <w:rsid w:val="00E04B6B"/>
    <w:rsid w:val="00E04BB2"/>
    <w:rsid w:val="00E04C27"/>
    <w:rsid w:val="00E04D15"/>
    <w:rsid w:val="00E04D4B"/>
    <w:rsid w:val="00E04EC3"/>
    <w:rsid w:val="00E0533F"/>
    <w:rsid w:val="00E0537E"/>
    <w:rsid w:val="00E0569C"/>
    <w:rsid w:val="00E05727"/>
    <w:rsid w:val="00E0580E"/>
    <w:rsid w:val="00E05826"/>
    <w:rsid w:val="00E059BA"/>
    <w:rsid w:val="00E059ED"/>
    <w:rsid w:val="00E05A6B"/>
    <w:rsid w:val="00E05ADF"/>
    <w:rsid w:val="00E05BA1"/>
    <w:rsid w:val="00E05BA5"/>
    <w:rsid w:val="00E05C4E"/>
    <w:rsid w:val="00E05CB6"/>
    <w:rsid w:val="00E05DF9"/>
    <w:rsid w:val="00E05E01"/>
    <w:rsid w:val="00E05E37"/>
    <w:rsid w:val="00E05F26"/>
    <w:rsid w:val="00E05F39"/>
    <w:rsid w:val="00E05F95"/>
    <w:rsid w:val="00E05FFF"/>
    <w:rsid w:val="00E06017"/>
    <w:rsid w:val="00E060D1"/>
    <w:rsid w:val="00E061B9"/>
    <w:rsid w:val="00E06643"/>
    <w:rsid w:val="00E0674B"/>
    <w:rsid w:val="00E06890"/>
    <w:rsid w:val="00E068DB"/>
    <w:rsid w:val="00E06A3F"/>
    <w:rsid w:val="00E06A85"/>
    <w:rsid w:val="00E06B0E"/>
    <w:rsid w:val="00E06B44"/>
    <w:rsid w:val="00E06DC9"/>
    <w:rsid w:val="00E06E86"/>
    <w:rsid w:val="00E06EAF"/>
    <w:rsid w:val="00E06FEE"/>
    <w:rsid w:val="00E0719E"/>
    <w:rsid w:val="00E071CB"/>
    <w:rsid w:val="00E074C9"/>
    <w:rsid w:val="00E076BD"/>
    <w:rsid w:val="00E076ED"/>
    <w:rsid w:val="00E0777F"/>
    <w:rsid w:val="00E077C8"/>
    <w:rsid w:val="00E078E5"/>
    <w:rsid w:val="00E07ABB"/>
    <w:rsid w:val="00E07AD8"/>
    <w:rsid w:val="00E07B5B"/>
    <w:rsid w:val="00E07C3D"/>
    <w:rsid w:val="00E07C92"/>
    <w:rsid w:val="00E07D01"/>
    <w:rsid w:val="00E07DA6"/>
    <w:rsid w:val="00E07FE2"/>
    <w:rsid w:val="00E102DC"/>
    <w:rsid w:val="00E10307"/>
    <w:rsid w:val="00E10352"/>
    <w:rsid w:val="00E103E7"/>
    <w:rsid w:val="00E104FE"/>
    <w:rsid w:val="00E10752"/>
    <w:rsid w:val="00E1084F"/>
    <w:rsid w:val="00E10B76"/>
    <w:rsid w:val="00E10CBB"/>
    <w:rsid w:val="00E10F58"/>
    <w:rsid w:val="00E1116A"/>
    <w:rsid w:val="00E113F0"/>
    <w:rsid w:val="00E115B8"/>
    <w:rsid w:val="00E11720"/>
    <w:rsid w:val="00E117F1"/>
    <w:rsid w:val="00E1182F"/>
    <w:rsid w:val="00E11A27"/>
    <w:rsid w:val="00E11A8B"/>
    <w:rsid w:val="00E11A9D"/>
    <w:rsid w:val="00E11B6B"/>
    <w:rsid w:val="00E11BAA"/>
    <w:rsid w:val="00E11C09"/>
    <w:rsid w:val="00E11C3C"/>
    <w:rsid w:val="00E11C98"/>
    <w:rsid w:val="00E11CC3"/>
    <w:rsid w:val="00E11D28"/>
    <w:rsid w:val="00E11D69"/>
    <w:rsid w:val="00E11E41"/>
    <w:rsid w:val="00E121A4"/>
    <w:rsid w:val="00E12247"/>
    <w:rsid w:val="00E123CD"/>
    <w:rsid w:val="00E12402"/>
    <w:rsid w:val="00E124C5"/>
    <w:rsid w:val="00E124D4"/>
    <w:rsid w:val="00E127D3"/>
    <w:rsid w:val="00E127F2"/>
    <w:rsid w:val="00E1289C"/>
    <w:rsid w:val="00E1294E"/>
    <w:rsid w:val="00E129AF"/>
    <w:rsid w:val="00E12BB7"/>
    <w:rsid w:val="00E12C5E"/>
    <w:rsid w:val="00E12C6C"/>
    <w:rsid w:val="00E12F77"/>
    <w:rsid w:val="00E130F7"/>
    <w:rsid w:val="00E13118"/>
    <w:rsid w:val="00E13179"/>
    <w:rsid w:val="00E13211"/>
    <w:rsid w:val="00E13278"/>
    <w:rsid w:val="00E132E6"/>
    <w:rsid w:val="00E1334D"/>
    <w:rsid w:val="00E133D9"/>
    <w:rsid w:val="00E13470"/>
    <w:rsid w:val="00E1356A"/>
    <w:rsid w:val="00E13855"/>
    <w:rsid w:val="00E139DA"/>
    <w:rsid w:val="00E13A6A"/>
    <w:rsid w:val="00E13B8C"/>
    <w:rsid w:val="00E13CC1"/>
    <w:rsid w:val="00E13CED"/>
    <w:rsid w:val="00E13DFB"/>
    <w:rsid w:val="00E13FBF"/>
    <w:rsid w:val="00E14070"/>
    <w:rsid w:val="00E140C6"/>
    <w:rsid w:val="00E140F9"/>
    <w:rsid w:val="00E14237"/>
    <w:rsid w:val="00E1425B"/>
    <w:rsid w:val="00E14304"/>
    <w:rsid w:val="00E14316"/>
    <w:rsid w:val="00E14543"/>
    <w:rsid w:val="00E145F3"/>
    <w:rsid w:val="00E14804"/>
    <w:rsid w:val="00E1480C"/>
    <w:rsid w:val="00E152CA"/>
    <w:rsid w:val="00E152E8"/>
    <w:rsid w:val="00E15333"/>
    <w:rsid w:val="00E15417"/>
    <w:rsid w:val="00E154E4"/>
    <w:rsid w:val="00E15554"/>
    <w:rsid w:val="00E1557F"/>
    <w:rsid w:val="00E15583"/>
    <w:rsid w:val="00E155C9"/>
    <w:rsid w:val="00E1563C"/>
    <w:rsid w:val="00E1579F"/>
    <w:rsid w:val="00E15806"/>
    <w:rsid w:val="00E158BB"/>
    <w:rsid w:val="00E15A60"/>
    <w:rsid w:val="00E15B3B"/>
    <w:rsid w:val="00E15BC2"/>
    <w:rsid w:val="00E15E6D"/>
    <w:rsid w:val="00E15F93"/>
    <w:rsid w:val="00E16038"/>
    <w:rsid w:val="00E16108"/>
    <w:rsid w:val="00E16300"/>
    <w:rsid w:val="00E16476"/>
    <w:rsid w:val="00E1658B"/>
    <w:rsid w:val="00E167B8"/>
    <w:rsid w:val="00E168EC"/>
    <w:rsid w:val="00E168F2"/>
    <w:rsid w:val="00E168F4"/>
    <w:rsid w:val="00E1691C"/>
    <w:rsid w:val="00E16BC2"/>
    <w:rsid w:val="00E16BDA"/>
    <w:rsid w:val="00E16DC4"/>
    <w:rsid w:val="00E16E39"/>
    <w:rsid w:val="00E1709C"/>
    <w:rsid w:val="00E170B4"/>
    <w:rsid w:val="00E171E0"/>
    <w:rsid w:val="00E17397"/>
    <w:rsid w:val="00E17425"/>
    <w:rsid w:val="00E174E4"/>
    <w:rsid w:val="00E175B6"/>
    <w:rsid w:val="00E1768C"/>
    <w:rsid w:val="00E176B3"/>
    <w:rsid w:val="00E176DA"/>
    <w:rsid w:val="00E177C2"/>
    <w:rsid w:val="00E179FE"/>
    <w:rsid w:val="00E17A57"/>
    <w:rsid w:val="00E17B16"/>
    <w:rsid w:val="00E17C1F"/>
    <w:rsid w:val="00E17D98"/>
    <w:rsid w:val="00E17E82"/>
    <w:rsid w:val="00E17EE3"/>
    <w:rsid w:val="00E1CBE3"/>
    <w:rsid w:val="00E20104"/>
    <w:rsid w:val="00E20341"/>
    <w:rsid w:val="00E20357"/>
    <w:rsid w:val="00E203D4"/>
    <w:rsid w:val="00E20410"/>
    <w:rsid w:val="00E204B2"/>
    <w:rsid w:val="00E2069F"/>
    <w:rsid w:val="00E206A3"/>
    <w:rsid w:val="00E206B1"/>
    <w:rsid w:val="00E20805"/>
    <w:rsid w:val="00E20906"/>
    <w:rsid w:val="00E20A8B"/>
    <w:rsid w:val="00E20B65"/>
    <w:rsid w:val="00E20C3F"/>
    <w:rsid w:val="00E20E8F"/>
    <w:rsid w:val="00E20EFA"/>
    <w:rsid w:val="00E2103B"/>
    <w:rsid w:val="00E211FC"/>
    <w:rsid w:val="00E21431"/>
    <w:rsid w:val="00E21630"/>
    <w:rsid w:val="00E21766"/>
    <w:rsid w:val="00E218AC"/>
    <w:rsid w:val="00E21902"/>
    <w:rsid w:val="00E219F1"/>
    <w:rsid w:val="00E21A6E"/>
    <w:rsid w:val="00E21F18"/>
    <w:rsid w:val="00E21FF9"/>
    <w:rsid w:val="00E22021"/>
    <w:rsid w:val="00E220C8"/>
    <w:rsid w:val="00E22157"/>
    <w:rsid w:val="00E22229"/>
    <w:rsid w:val="00E222E4"/>
    <w:rsid w:val="00E22341"/>
    <w:rsid w:val="00E22576"/>
    <w:rsid w:val="00E22678"/>
    <w:rsid w:val="00E22700"/>
    <w:rsid w:val="00E22785"/>
    <w:rsid w:val="00E22827"/>
    <w:rsid w:val="00E2289C"/>
    <w:rsid w:val="00E229E8"/>
    <w:rsid w:val="00E22ADC"/>
    <w:rsid w:val="00E22AE4"/>
    <w:rsid w:val="00E22C52"/>
    <w:rsid w:val="00E22C55"/>
    <w:rsid w:val="00E22C63"/>
    <w:rsid w:val="00E22CEA"/>
    <w:rsid w:val="00E22D1A"/>
    <w:rsid w:val="00E22D22"/>
    <w:rsid w:val="00E22D3B"/>
    <w:rsid w:val="00E22DC1"/>
    <w:rsid w:val="00E22E51"/>
    <w:rsid w:val="00E22EA6"/>
    <w:rsid w:val="00E230DC"/>
    <w:rsid w:val="00E23307"/>
    <w:rsid w:val="00E235D5"/>
    <w:rsid w:val="00E2373E"/>
    <w:rsid w:val="00E23ACB"/>
    <w:rsid w:val="00E23B04"/>
    <w:rsid w:val="00E23B79"/>
    <w:rsid w:val="00E23BB9"/>
    <w:rsid w:val="00E23C59"/>
    <w:rsid w:val="00E23D61"/>
    <w:rsid w:val="00E23F36"/>
    <w:rsid w:val="00E240A4"/>
    <w:rsid w:val="00E24112"/>
    <w:rsid w:val="00E2443C"/>
    <w:rsid w:val="00E24477"/>
    <w:rsid w:val="00E244F7"/>
    <w:rsid w:val="00E244F8"/>
    <w:rsid w:val="00E24678"/>
    <w:rsid w:val="00E246A3"/>
    <w:rsid w:val="00E24719"/>
    <w:rsid w:val="00E2471C"/>
    <w:rsid w:val="00E247B0"/>
    <w:rsid w:val="00E2480C"/>
    <w:rsid w:val="00E249D2"/>
    <w:rsid w:val="00E24B80"/>
    <w:rsid w:val="00E24C23"/>
    <w:rsid w:val="00E24DC0"/>
    <w:rsid w:val="00E24E39"/>
    <w:rsid w:val="00E24FA9"/>
    <w:rsid w:val="00E25140"/>
    <w:rsid w:val="00E252AE"/>
    <w:rsid w:val="00E2536C"/>
    <w:rsid w:val="00E25389"/>
    <w:rsid w:val="00E2557B"/>
    <w:rsid w:val="00E256A5"/>
    <w:rsid w:val="00E256FF"/>
    <w:rsid w:val="00E25768"/>
    <w:rsid w:val="00E25893"/>
    <w:rsid w:val="00E25946"/>
    <w:rsid w:val="00E25A25"/>
    <w:rsid w:val="00E25B3A"/>
    <w:rsid w:val="00E25B97"/>
    <w:rsid w:val="00E25BA4"/>
    <w:rsid w:val="00E25EC8"/>
    <w:rsid w:val="00E25F80"/>
    <w:rsid w:val="00E25F89"/>
    <w:rsid w:val="00E2627D"/>
    <w:rsid w:val="00E262BA"/>
    <w:rsid w:val="00E264A1"/>
    <w:rsid w:val="00E2653A"/>
    <w:rsid w:val="00E26572"/>
    <w:rsid w:val="00E265EA"/>
    <w:rsid w:val="00E2664C"/>
    <w:rsid w:val="00E26708"/>
    <w:rsid w:val="00E267B3"/>
    <w:rsid w:val="00E26868"/>
    <w:rsid w:val="00E26900"/>
    <w:rsid w:val="00E269B2"/>
    <w:rsid w:val="00E26A0E"/>
    <w:rsid w:val="00E26A28"/>
    <w:rsid w:val="00E26A4D"/>
    <w:rsid w:val="00E26AFF"/>
    <w:rsid w:val="00E26B17"/>
    <w:rsid w:val="00E26B4B"/>
    <w:rsid w:val="00E26DB8"/>
    <w:rsid w:val="00E26DDF"/>
    <w:rsid w:val="00E26EFD"/>
    <w:rsid w:val="00E26F5D"/>
    <w:rsid w:val="00E26F9C"/>
    <w:rsid w:val="00E2700B"/>
    <w:rsid w:val="00E27049"/>
    <w:rsid w:val="00E2706B"/>
    <w:rsid w:val="00E27076"/>
    <w:rsid w:val="00E2729C"/>
    <w:rsid w:val="00E272C8"/>
    <w:rsid w:val="00E27306"/>
    <w:rsid w:val="00E27354"/>
    <w:rsid w:val="00E27524"/>
    <w:rsid w:val="00E277EA"/>
    <w:rsid w:val="00E278A0"/>
    <w:rsid w:val="00E278BA"/>
    <w:rsid w:val="00E27C26"/>
    <w:rsid w:val="00E27C41"/>
    <w:rsid w:val="00E27C43"/>
    <w:rsid w:val="00E27C4D"/>
    <w:rsid w:val="00E27EB8"/>
    <w:rsid w:val="00E27F6C"/>
    <w:rsid w:val="00E300BD"/>
    <w:rsid w:val="00E300EF"/>
    <w:rsid w:val="00E30139"/>
    <w:rsid w:val="00E30186"/>
    <w:rsid w:val="00E30231"/>
    <w:rsid w:val="00E3032C"/>
    <w:rsid w:val="00E30384"/>
    <w:rsid w:val="00E30408"/>
    <w:rsid w:val="00E3043F"/>
    <w:rsid w:val="00E30450"/>
    <w:rsid w:val="00E3061E"/>
    <w:rsid w:val="00E30624"/>
    <w:rsid w:val="00E30677"/>
    <w:rsid w:val="00E30A0C"/>
    <w:rsid w:val="00E30E0F"/>
    <w:rsid w:val="00E30E27"/>
    <w:rsid w:val="00E30FDC"/>
    <w:rsid w:val="00E310AC"/>
    <w:rsid w:val="00E3149F"/>
    <w:rsid w:val="00E315F8"/>
    <w:rsid w:val="00E317DD"/>
    <w:rsid w:val="00E31AAE"/>
    <w:rsid w:val="00E31B9F"/>
    <w:rsid w:val="00E31BB2"/>
    <w:rsid w:val="00E31CAD"/>
    <w:rsid w:val="00E31D21"/>
    <w:rsid w:val="00E31E1A"/>
    <w:rsid w:val="00E3207E"/>
    <w:rsid w:val="00E32316"/>
    <w:rsid w:val="00E32482"/>
    <w:rsid w:val="00E324CC"/>
    <w:rsid w:val="00E324F7"/>
    <w:rsid w:val="00E327B4"/>
    <w:rsid w:val="00E32A78"/>
    <w:rsid w:val="00E32A9C"/>
    <w:rsid w:val="00E32C2E"/>
    <w:rsid w:val="00E32DA1"/>
    <w:rsid w:val="00E32E2E"/>
    <w:rsid w:val="00E32F5A"/>
    <w:rsid w:val="00E3370B"/>
    <w:rsid w:val="00E33713"/>
    <w:rsid w:val="00E337A2"/>
    <w:rsid w:val="00E33971"/>
    <w:rsid w:val="00E339F0"/>
    <w:rsid w:val="00E33A50"/>
    <w:rsid w:val="00E33BBF"/>
    <w:rsid w:val="00E33BFF"/>
    <w:rsid w:val="00E33D9F"/>
    <w:rsid w:val="00E33DA1"/>
    <w:rsid w:val="00E34094"/>
    <w:rsid w:val="00E3440D"/>
    <w:rsid w:val="00E3456E"/>
    <w:rsid w:val="00E3464F"/>
    <w:rsid w:val="00E34821"/>
    <w:rsid w:val="00E3487A"/>
    <w:rsid w:val="00E348C2"/>
    <w:rsid w:val="00E3492F"/>
    <w:rsid w:val="00E34A5B"/>
    <w:rsid w:val="00E34E0E"/>
    <w:rsid w:val="00E34F1A"/>
    <w:rsid w:val="00E34F7C"/>
    <w:rsid w:val="00E350BB"/>
    <w:rsid w:val="00E35126"/>
    <w:rsid w:val="00E352E8"/>
    <w:rsid w:val="00E3551D"/>
    <w:rsid w:val="00E355F3"/>
    <w:rsid w:val="00E35768"/>
    <w:rsid w:val="00E35863"/>
    <w:rsid w:val="00E35995"/>
    <w:rsid w:val="00E35AF5"/>
    <w:rsid w:val="00E35B49"/>
    <w:rsid w:val="00E35DD4"/>
    <w:rsid w:val="00E35F0F"/>
    <w:rsid w:val="00E35FAD"/>
    <w:rsid w:val="00E36192"/>
    <w:rsid w:val="00E36224"/>
    <w:rsid w:val="00E367CB"/>
    <w:rsid w:val="00E36A3E"/>
    <w:rsid w:val="00E36AEF"/>
    <w:rsid w:val="00E36B0F"/>
    <w:rsid w:val="00E36BB7"/>
    <w:rsid w:val="00E36C54"/>
    <w:rsid w:val="00E36DCD"/>
    <w:rsid w:val="00E36F08"/>
    <w:rsid w:val="00E36F13"/>
    <w:rsid w:val="00E36F7C"/>
    <w:rsid w:val="00E37140"/>
    <w:rsid w:val="00E372A1"/>
    <w:rsid w:val="00E373C4"/>
    <w:rsid w:val="00E3744A"/>
    <w:rsid w:val="00E374FC"/>
    <w:rsid w:val="00E37647"/>
    <w:rsid w:val="00E3770B"/>
    <w:rsid w:val="00E37831"/>
    <w:rsid w:val="00E37873"/>
    <w:rsid w:val="00E37919"/>
    <w:rsid w:val="00E37920"/>
    <w:rsid w:val="00E3794B"/>
    <w:rsid w:val="00E379EC"/>
    <w:rsid w:val="00E37A47"/>
    <w:rsid w:val="00E37B4A"/>
    <w:rsid w:val="00E37B5A"/>
    <w:rsid w:val="00E37BA4"/>
    <w:rsid w:val="00E37BCA"/>
    <w:rsid w:val="00E37C53"/>
    <w:rsid w:val="00E37C8B"/>
    <w:rsid w:val="00E37D1A"/>
    <w:rsid w:val="00E37D28"/>
    <w:rsid w:val="00E37DDE"/>
    <w:rsid w:val="00E37E36"/>
    <w:rsid w:val="00E402EA"/>
    <w:rsid w:val="00E402F0"/>
    <w:rsid w:val="00E4034F"/>
    <w:rsid w:val="00E40522"/>
    <w:rsid w:val="00E4054B"/>
    <w:rsid w:val="00E4060E"/>
    <w:rsid w:val="00E40723"/>
    <w:rsid w:val="00E40876"/>
    <w:rsid w:val="00E408E0"/>
    <w:rsid w:val="00E40A11"/>
    <w:rsid w:val="00E40CCF"/>
    <w:rsid w:val="00E40D00"/>
    <w:rsid w:val="00E40EC9"/>
    <w:rsid w:val="00E410D7"/>
    <w:rsid w:val="00E41199"/>
    <w:rsid w:val="00E411CE"/>
    <w:rsid w:val="00E41424"/>
    <w:rsid w:val="00E4155C"/>
    <w:rsid w:val="00E4160A"/>
    <w:rsid w:val="00E4182B"/>
    <w:rsid w:val="00E418AA"/>
    <w:rsid w:val="00E4195A"/>
    <w:rsid w:val="00E41974"/>
    <w:rsid w:val="00E419D4"/>
    <w:rsid w:val="00E41BA4"/>
    <w:rsid w:val="00E41C1E"/>
    <w:rsid w:val="00E41CED"/>
    <w:rsid w:val="00E41EBA"/>
    <w:rsid w:val="00E41FA6"/>
    <w:rsid w:val="00E42095"/>
    <w:rsid w:val="00E420B8"/>
    <w:rsid w:val="00E4212B"/>
    <w:rsid w:val="00E42131"/>
    <w:rsid w:val="00E421DC"/>
    <w:rsid w:val="00E42255"/>
    <w:rsid w:val="00E42268"/>
    <w:rsid w:val="00E423FA"/>
    <w:rsid w:val="00E424ED"/>
    <w:rsid w:val="00E42541"/>
    <w:rsid w:val="00E42551"/>
    <w:rsid w:val="00E426F5"/>
    <w:rsid w:val="00E4278D"/>
    <w:rsid w:val="00E42802"/>
    <w:rsid w:val="00E42851"/>
    <w:rsid w:val="00E429FA"/>
    <w:rsid w:val="00E42A57"/>
    <w:rsid w:val="00E42A9C"/>
    <w:rsid w:val="00E42C3B"/>
    <w:rsid w:val="00E42D45"/>
    <w:rsid w:val="00E42E98"/>
    <w:rsid w:val="00E42EFB"/>
    <w:rsid w:val="00E42FC7"/>
    <w:rsid w:val="00E43204"/>
    <w:rsid w:val="00E43228"/>
    <w:rsid w:val="00E432BB"/>
    <w:rsid w:val="00E43368"/>
    <w:rsid w:val="00E43389"/>
    <w:rsid w:val="00E433D1"/>
    <w:rsid w:val="00E43404"/>
    <w:rsid w:val="00E43556"/>
    <w:rsid w:val="00E4362E"/>
    <w:rsid w:val="00E43636"/>
    <w:rsid w:val="00E43683"/>
    <w:rsid w:val="00E436A9"/>
    <w:rsid w:val="00E436BE"/>
    <w:rsid w:val="00E436F7"/>
    <w:rsid w:val="00E4372B"/>
    <w:rsid w:val="00E437CB"/>
    <w:rsid w:val="00E43840"/>
    <w:rsid w:val="00E43A19"/>
    <w:rsid w:val="00E43B12"/>
    <w:rsid w:val="00E43CD1"/>
    <w:rsid w:val="00E43EF2"/>
    <w:rsid w:val="00E43F0D"/>
    <w:rsid w:val="00E44109"/>
    <w:rsid w:val="00E443C5"/>
    <w:rsid w:val="00E4449B"/>
    <w:rsid w:val="00E44504"/>
    <w:rsid w:val="00E445A5"/>
    <w:rsid w:val="00E445B9"/>
    <w:rsid w:val="00E4471A"/>
    <w:rsid w:val="00E4473F"/>
    <w:rsid w:val="00E448BE"/>
    <w:rsid w:val="00E449A1"/>
    <w:rsid w:val="00E44B2E"/>
    <w:rsid w:val="00E44EA6"/>
    <w:rsid w:val="00E44F79"/>
    <w:rsid w:val="00E44FEB"/>
    <w:rsid w:val="00E45071"/>
    <w:rsid w:val="00E45079"/>
    <w:rsid w:val="00E4517D"/>
    <w:rsid w:val="00E45256"/>
    <w:rsid w:val="00E458EB"/>
    <w:rsid w:val="00E4590F"/>
    <w:rsid w:val="00E45A09"/>
    <w:rsid w:val="00E45A12"/>
    <w:rsid w:val="00E45B48"/>
    <w:rsid w:val="00E45B7E"/>
    <w:rsid w:val="00E45C8E"/>
    <w:rsid w:val="00E45E5D"/>
    <w:rsid w:val="00E45F48"/>
    <w:rsid w:val="00E45F79"/>
    <w:rsid w:val="00E4614C"/>
    <w:rsid w:val="00E4618E"/>
    <w:rsid w:val="00E461B1"/>
    <w:rsid w:val="00E46437"/>
    <w:rsid w:val="00E4647A"/>
    <w:rsid w:val="00E4649A"/>
    <w:rsid w:val="00E46533"/>
    <w:rsid w:val="00E4659D"/>
    <w:rsid w:val="00E46618"/>
    <w:rsid w:val="00E46674"/>
    <w:rsid w:val="00E46838"/>
    <w:rsid w:val="00E468A2"/>
    <w:rsid w:val="00E468D0"/>
    <w:rsid w:val="00E46960"/>
    <w:rsid w:val="00E46AF5"/>
    <w:rsid w:val="00E46F23"/>
    <w:rsid w:val="00E47651"/>
    <w:rsid w:val="00E476F3"/>
    <w:rsid w:val="00E47B6E"/>
    <w:rsid w:val="00E47C97"/>
    <w:rsid w:val="00E47CDF"/>
    <w:rsid w:val="00E47CEE"/>
    <w:rsid w:val="00E47FCA"/>
    <w:rsid w:val="00E5001D"/>
    <w:rsid w:val="00E5004A"/>
    <w:rsid w:val="00E500EA"/>
    <w:rsid w:val="00E501DF"/>
    <w:rsid w:val="00E502B0"/>
    <w:rsid w:val="00E502F1"/>
    <w:rsid w:val="00E502F5"/>
    <w:rsid w:val="00E50391"/>
    <w:rsid w:val="00E503A4"/>
    <w:rsid w:val="00E504BA"/>
    <w:rsid w:val="00E50569"/>
    <w:rsid w:val="00E50601"/>
    <w:rsid w:val="00E506CE"/>
    <w:rsid w:val="00E506EB"/>
    <w:rsid w:val="00E50738"/>
    <w:rsid w:val="00E50762"/>
    <w:rsid w:val="00E50765"/>
    <w:rsid w:val="00E507D9"/>
    <w:rsid w:val="00E50BB5"/>
    <w:rsid w:val="00E50D78"/>
    <w:rsid w:val="00E50D85"/>
    <w:rsid w:val="00E50E3E"/>
    <w:rsid w:val="00E51075"/>
    <w:rsid w:val="00E5118F"/>
    <w:rsid w:val="00E511D2"/>
    <w:rsid w:val="00E512F7"/>
    <w:rsid w:val="00E51315"/>
    <w:rsid w:val="00E51378"/>
    <w:rsid w:val="00E51613"/>
    <w:rsid w:val="00E516FA"/>
    <w:rsid w:val="00E5181E"/>
    <w:rsid w:val="00E51993"/>
    <w:rsid w:val="00E51A6C"/>
    <w:rsid w:val="00E51C6A"/>
    <w:rsid w:val="00E51D5E"/>
    <w:rsid w:val="00E51EC2"/>
    <w:rsid w:val="00E51F01"/>
    <w:rsid w:val="00E51FEF"/>
    <w:rsid w:val="00E5222F"/>
    <w:rsid w:val="00E52252"/>
    <w:rsid w:val="00E52266"/>
    <w:rsid w:val="00E524A6"/>
    <w:rsid w:val="00E52844"/>
    <w:rsid w:val="00E528A7"/>
    <w:rsid w:val="00E52AD3"/>
    <w:rsid w:val="00E52AD5"/>
    <w:rsid w:val="00E52B97"/>
    <w:rsid w:val="00E52C40"/>
    <w:rsid w:val="00E52CE9"/>
    <w:rsid w:val="00E52D27"/>
    <w:rsid w:val="00E52D70"/>
    <w:rsid w:val="00E52FE7"/>
    <w:rsid w:val="00E5310C"/>
    <w:rsid w:val="00E532EA"/>
    <w:rsid w:val="00E5331A"/>
    <w:rsid w:val="00E533C8"/>
    <w:rsid w:val="00E53633"/>
    <w:rsid w:val="00E53683"/>
    <w:rsid w:val="00E53974"/>
    <w:rsid w:val="00E539C0"/>
    <w:rsid w:val="00E53BFF"/>
    <w:rsid w:val="00E53E67"/>
    <w:rsid w:val="00E53F74"/>
    <w:rsid w:val="00E54012"/>
    <w:rsid w:val="00E54025"/>
    <w:rsid w:val="00E54027"/>
    <w:rsid w:val="00E54278"/>
    <w:rsid w:val="00E542AA"/>
    <w:rsid w:val="00E5492A"/>
    <w:rsid w:val="00E549B0"/>
    <w:rsid w:val="00E549C3"/>
    <w:rsid w:val="00E54A02"/>
    <w:rsid w:val="00E54C91"/>
    <w:rsid w:val="00E54D07"/>
    <w:rsid w:val="00E54DD4"/>
    <w:rsid w:val="00E54F1D"/>
    <w:rsid w:val="00E550FB"/>
    <w:rsid w:val="00E5510C"/>
    <w:rsid w:val="00E55330"/>
    <w:rsid w:val="00E554E4"/>
    <w:rsid w:val="00E554F6"/>
    <w:rsid w:val="00E5566C"/>
    <w:rsid w:val="00E55861"/>
    <w:rsid w:val="00E558C1"/>
    <w:rsid w:val="00E55B90"/>
    <w:rsid w:val="00E55BA0"/>
    <w:rsid w:val="00E55D3C"/>
    <w:rsid w:val="00E55FC6"/>
    <w:rsid w:val="00E5606E"/>
    <w:rsid w:val="00E5609F"/>
    <w:rsid w:val="00E56261"/>
    <w:rsid w:val="00E562AC"/>
    <w:rsid w:val="00E564FA"/>
    <w:rsid w:val="00E565B0"/>
    <w:rsid w:val="00E565CB"/>
    <w:rsid w:val="00E565DA"/>
    <w:rsid w:val="00E5672F"/>
    <w:rsid w:val="00E5675A"/>
    <w:rsid w:val="00E567F9"/>
    <w:rsid w:val="00E5684A"/>
    <w:rsid w:val="00E5689F"/>
    <w:rsid w:val="00E56A6E"/>
    <w:rsid w:val="00E56A7A"/>
    <w:rsid w:val="00E56D45"/>
    <w:rsid w:val="00E56DA3"/>
    <w:rsid w:val="00E57151"/>
    <w:rsid w:val="00E573E6"/>
    <w:rsid w:val="00E573F7"/>
    <w:rsid w:val="00E57440"/>
    <w:rsid w:val="00E57737"/>
    <w:rsid w:val="00E577B7"/>
    <w:rsid w:val="00E5793C"/>
    <w:rsid w:val="00E579AC"/>
    <w:rsid w:val="00E57AB0"/>
    <w:rsid w:val="00E57B12"/>
    <w:rsid w:val="00E57BBB"/>
    <w:rsid w:val="00E57C02"/>
    <w:rsid w:val="00E57CEE"/>
    <w:rsid w:val="00E57D4C"/>
    <w:rsid w:val="00E57F47"/>
    <w:rsid w:val="00E57F66"/>
    <w:rsid w:val="00E57F7F"/>
    <w:rsid w:val="00E601BB"/>
    <w:rsid w:val="00E60206"/>
    <w:rsid w:val="00E6025D"/>
    <w:rsid w:val="00E60335"/>
    <w:rsid w:val="00E60599"/>
    <w:rsid w:val="00E60725"/>
    <w:rsid w:val="00E6081D"/>
    <w:rsid w:val="00E60823"/>
    <w:rsid w:val="00E608FD"/>
    <w:rsid w:val="00E60A58"/>
    <w:rsid w:val="00E60ABA"/>
    <w:rsid w:val="00E60B3D"/>
    <w:rsid w:val="00E60BBB"/>
    <w:rsid w:val="00E60C92"/>
    <w:rsid w:val="00E60E0E"/>
    <w:rsid w:val="00E60E2A"/>
    <w:rsid w:val="00E60FFC"/>
    <w:rsid w:val="00E613E0"/>
    <w:rsid w:val="00E613E8"/>
    <w:rsid w:val="00E616CC"/>
    <w:rsid w:val="00E6173E"/>
    <w:rsid w:val="00E617AD"/>
    <w:rsid w:val="00E617CE"/>
    <w:rsid w:val="00E618C2"/>
    <w:rsid w:val="00E6194D"/>
    <w:rsid w:val="00E619D8"/>
    <w:rsid w:val="00E61D55"/>
    <w:rsid w:val="00E61EF7"/>
    <w:rsid w:val="00E61F98"/>
    <w:rsid w:val="00E6216F"/>
    <w:rsid w:val="00E6219D"/>
    <w:rsid w:val="00E62372"/>
    <w:rsid w:val="00E62576"/>
    <w:rsid w:val="00E625FD"/>
    <w:rsid w:val="00E62714"/>
    <w:rsid w:val="00E6272F"/>
    <w:rsid w:val="00E62804"/>
    <w:rsid w:val="00E62831"/>
    <w:rsid w:val="00E62869"/>
    <w:rsid w:val="00E62BF3"/>
    <w:rsid w:val="00E62C9B"/>
    <w:rsid w:val="00E63201"/>
    <w:rsid w:val="00E63240"/>
    <w:rsid w:val="00E63324"/>
    <w:rsid w:val="00E63350"/>
    <w:rsid w:val="00E633DE"/>
    <w:rsid w:val="00E6344A"/>
    <w:rsid w:val="00E635E4"/>
    <w:rsid w:val="00E636B8"/>
    <w:rsid w:val="00E636D6"/>
    <w:rsid w:val="00E63786"/>
    <w:rsid w:val="00E63857"/>
    <w:rsid w:val="00E6387B"/>
    <w:rsid w:val="00E63951"/>
    <w:rsid w:val="00E639E2"/>
    <w:rsid w:val="00E63AC3"/>
    <w:rsid w:val="00E63C0B"/>
    <w:rsid w:val="00E63D13"/>
    <w:rsid w:val="00E63D39"/>
    <w:rsid w:val="00E640E5"/>
    <w:rsid w:val="00E64103"/>
    <w:rsid w:val="00E6424F"/>
    <w:rsid w:val="00E642A1"/>
    <w:rsid w:val="00E642FA"/>
    <w:rsid w:val="00E642FF"/>
    <w:rsid w:val="00E64424"/>
    <w:rsid w:val="00E644A3"/>
    <w:rsid w:val="00E644F1"/>
    <w:rsid w:val="00E645AC"/>
    <w:rsid w:val="00E64655"/>
    <w:rsid w:val="00E64675"/>
    <w:rsid w:val="00E646AB"/>
    <w:rsid w:val="00E64720"/>
    <w:rsid w:val="00E64842"/>
    <w:rsid w:val="00E649CC"/>
    <w:rsid w:val="00E649D3"/>
    <w:rsid w:val="00E64A3E"/>
    <w:rsid w:val="00E64A5C"/>
    <w:rsid w:val="00E64B88"/>
    <w:rsid w:val="00E64E45"/>
    <w:rsid w:val="00E64E96"/>
    <w:rsid w:val="00E64EF9"/>
    <w:rsid w:val="00E65165"/>
    <w:rsid w:val="00E651AA"/>
    <w:rsid w:val="00E65229"/>
    <w:rsid w:val="00E653FC"/>
    <w:rsid w:val="00E655B6"/>
    <w:rsid w:val="00E655D6"/>
    <w:rsid w:val="00E655F8"/>
    <w:rsid w:val="00E6565B"/>
    <w:rsid w:val="00E65694"/>
    <w:rsid w:val="00E656CE"/>
    <w:rsid w:val="00E6571D"/>
    <w:rsid w:val="00E65F99"/>
    <w:rsid w:val="00E65FF6"/>
    <w:rsid w:val="00E66033"/>
    <w:rsid w:val="00E66053"/>
    <w:rsid w:val="00E66257"/>
    <w:rsid w:val="00E662A7"/>
    <w:rsid w:val="00E6636C"/>
    <w:rsid w:val="00E663D4"/>
    <w:rsid w:val="00E664C8"/>
    <w:rsid w:val="00E664D2"/>
    <w:rsid w:val="00E66562"/>
    <w:rsid w:val="00E66712"/>
    <w:rsid w:val="00E66740"/>
    <w:rsid w:val="00E66784"/>
    <w:rsid w:val="00E6687B"/>
    <w:rsid w:val="00E669E2"/>
    <w:rsid w:val="00E66A3B"/>
    <w:rsid w:val="00E66A4E"/>
    <w:rsid w:val="00E66E1F"/>
    <w:rsid w:val="00E66E36"/>
    <w:rsid w:val="00E66EF1"/>
    <w:rsid w:val="00E6729F"/>
    <w:rsid w:val="00E672D3"/>
    <w:rsid w:val="00E6743C"/>
    <w:rsid w:val="00E674B6"/>
    <w:rsid w:val="00E674D7"/>
    <w:rsid w:val="00E674DE"/>
    <w:rsid w:val="00E67515"/>
    <w:rsid w:val="00E67547"/>
    <w:rsid w:val="00E6784C"/>
    <w:rsid w:val="00E67950"/>
    <w:rsid w:val="00E67991"/>
    <w:rsid w:val="00E67A88"/>
    <w:rsid w:val="00E67AFF"/>
    <w:rsid w:val="00E67BDE"/>
    <w:rsid w:val="00E67D1E"/>
    <w:rsid w:val="00E67EF7"/>
    <w:rsid w:val="00E69B93"/>
    <w:rsid w:val="00E70254"/>
    <w:rsid w:val="00E703F0"/>
    <w:rsid w:val="00E7045B"/>
    <w:rsid w:val="00E7049E"/>
    <w:rsid w:val="00E704A0"/>
    <w:rsid w:val="00E704F2"/>
    <w:rsid w:val="00E7056F"/>
    <w:rsid w:val="00E7064C"/>
    <w:rsid w:val="00E706F2"/>
    <w:rsid w:val="00E7071F"/>
    <w:rsid w:val="00E7078F"/>
    <w:rsid w:val="00E7080B"/>
    <w:rsid w:val="00E7085B"/>
    <w:rsid w:val="00E70A86"/>
    <w:rsid w:val="00E70DD1"/>
    <w:rsid w:val="00E712F0"/>
    <w:rsid w:val="00E71329"/>
    <w:rsid w:val="00E71330"/>
    <w:rsid w:val="00E71502"/>
    <w:rsid w:val="00E716B1"/>
    <w:rsid w:val="00E719AA"/>
    <w:rsid w:val="00E71D5F"/>
    <w:rsid w:val="00E71F68"/>
    <w:rsid w:val="00E71F81"/>
    <w:rsid w:val="00E72385"/>
    <w:rsid w:val="00E7247C"/>
    <w:rsid w:val="00E72573"/>
    <w:rsid w:val="00E7264A"/>
    <w:rsid w:val="00E72658"/>
    <w:rsid w:val="00E72738"/>
    <w:rsid w:val="00E729CF"/>
    <w:rsid w:val="00E72E42"/>
    <w:rsid w:val="00E72FE9"/>
    <w:rsid w:val="00E731C2"/>
    <w:rsid w:val="00E731CE"/>
    <w:rsid w:val="00E73210"/>
    <w:rsid w:val="00E73214"/>
    <w:rsid w:val="00E732D8"/>
    <w:rsid w:val="00E733F3"/>
    <w:rsid w:val="00E73582"/>
    <w:rsid w:val="00E735D2"/>
    <w:rsid w:val="00E7372E"/>
    <w:rsid w:val="00E73740"/>
    <w:rsid w:val="00E737E9"/>
    <w:rsid w:val="00E73899"/>
    <w:rsid w:val="00E739B1"/>
    <w:rsid w:val="00E73A75"/>
    <w:rsid w:val="00E73B9E"/>
    <w:rsid w:val="00E73C7D"/>
    <w:rsid w:val="00E73F51"/>
    <w:rsid w:val="00E7415D"/>
    <w:rsid w:val="00E742B1"/>
    <w:rsid w:val="00E74605"/>
    <w:rsid w:val="00E74632"/>
    <w:rsid w:val="00E74885"/>
    <w:rsid w:val="00E748EB"/>
    <w:rsid w:val="00E74904"/>
    <w:rsid w:val="00E7490D"/>
    <w:rsid w:val="00E74944"/>
    <w:rsid w:val="00E74A67"/>
    <w:rsid w:val="00E74A6A"/>
    <w:rsid w:val="00E74C3A"/>
    <w:rsid w:val="00E74C9B"/>
    <w:rsid w:val="00E74D8C"/>
    <w:rsid w:val="00E74DB9"/>
    <w:rsid w:val="00E750D7"/>
    <w:rsid w:val="00E750E7"/>
    <w:rsid w:val="00E75187"/>
    <w:rsid w:val="00E751E9"/>
    <w:rsid w:val="00E7524B"/>
    <w:rsid w:val="00E75446"/>
    <w:rsid w:val="00E7545B"/>
    <w:rsid w:val="00E75616"/>
    <w:rsid w:val="00E75655"/>
    <w:rsid w:val="00E756A7"/>
    <w:rsid w:val="00E75767"/>
    <w:rsid w:val="00E75785"/>
    <w:rsid w:val="00E75835"/>
    <w:rsid w:val="00E75AFE"/>
    <w:rsid w:val="00E75B05"/>
    <w:rsid w:val="00E75BB4"/>
    <w:rsid w:val="00E75C3E"/>
    <w:rsid w:val="00E75D41"/>
    <w:rsid w:val="00E75D4A"/>
    <w:rsid w:val="00E76094"/>
    <w:rsid w:val="00E760C3"/>
    <w:rsid w:val="00E761CB"/>
    <w:rsid w:val="00E761E5"/>
    <w:rsid w:val="00E763D1"/>
    <w:rsid w:val="00E76469"/>
    <w:rsid w:val="00E76599"/>
    <w:rsid w:val="00E765BC"/>
    <w:rsid w:val="00E766C1"/>
    <w:rsid w:val="00E7672B"/>
    <w:rsid w:val="00E76815"/>
    <w:rsid w:val="00E76911"/>
    <w:rsid w:val="00E76B49"/>
    <w:rsid w:val="00E76B71"/>
    <w:rsid w:val="00E76BCA"/>
    <w:rsid w:val="00E76BDF"/>
    <w:rsid w:val="00E76DB2"/>
    <w:rsid w:val="00E76ECD"/>
    <w:rsid w:val="00E772B4"/>
    <w:rsid w:val="00E77323"/>
    <w:rsid w:val="00E7736A"/>
    <w:rsid w:val="00E7758E"/>
    <w:rsid w:val="00E7774F"/>
    <w:rsid w:val="00E77792"/>
    <w:rsid w:val="00E7799E"/>
    <w:rsid w:val="00E77A25"/>
    <w:rsid w:val="00E77AA9"/>
    <w:rsid w:val="00E77AD5"/>
    <w:rsid w:val="00E77B07"/>
    <w:rsid w:val="00E77DF5"/>
    <w:rsid w:val="00E77E64"/>
    <w:rsid w:val="00E77EEB"/>
    <w:rsid w:val="00E7FB14"/>
    <w:rsid w:val="00E80035"/>
    <w:rsid w:val="00E800C4"/>
    <w:rsid w:val="00E80163"/>
    <w:rsid w:val="00E801F0"/>
    <w:rsid w:val="00E802A4"/>
    <w:rsid w:val="00E8048A"/>
    <w:rsid w:val="00E80579"/>
    <w:rsid w:val="00E80BDD"/>
    <w:rsid w:val="00E80C1A"/>
    <w:rsid w:val="00E80C4C"/>
    <w:rsid w:val="00E80E81"/>
    <w:rsid w:val="00E80ED1"/>
    <w:rsid w:val="00E80F24"/>
    <w:rsid w:val="00E80FC4"/>
    <w:rsid w:val="00E8102C"/>
    <w:rsid w:val="00E810D9"/>
    <w:rsid w:val="00E8114A"/>
    <w:rsid w:val="00E81182"/>
    <w:rsid w:val="00E811D4"/>
    <w:rsid w:val="00E81280"/>
    <w:rsid w:val="00E812FC"/>
    <w:rsid w:val="00E813D9"/>
    <w:rsid w:val="00E81492"/>
    <w:rsid w:val="00E8157E"/>
    <w:rsid w:val="00E8185E"/>
    <w:rsid w:val="00E81A8F"/>
    <w:rsid w:val="00E81AB1"/>
    <w:rsid w:val="00E81C3C"/>
    <w:rsid w:val="00E81C52"/>
    <w:rsid w:val="00E81C5D"/>
    <w:rsid w:val="00E820AD"/>
    <w:rsid w:val="00E820D4"/>
    <w:rsid w:val="00E821CD"/>
    <w:rsid w:val="00E82271"/>
    <w:rsid w:val="00E82316"/>
    <w:rsid w:val="00E82537"/>
    <w:rsid w:val="00E8256A"/>
    <w:rsid w:val="00E8275D"/>
    <w:rsid w:val="00E827B0"/>
    <w:rsid w:val="00E828FA"/>
    <w:rsid w:val="00E82A28"/>
    <w:rsid w:val="00E82D74"/>
    <w:rsid w:val="00E82DD4"/>
    <w:rsid w:val="00E83225"/>
    <w:rsid w:val="00E8340A"/>
    <w:rsid w:val="00E8341A"/>
    <w:rsid w:val="00E834C1"/>
    <w:rsid w:val="00E834F4"/>
    <w:rsid w:val="00E8360D"/>
    <w:rsid w:val="00E83706"/>
    <w:rsid w:val="00E838D0"/>
    <w:rsid w:val="00E83A95"/>
    <w:rsid w:val="00E83AA1"/>
    <w:rsid w:val="00E83C3E"/>
    <w:rsid w:val="00E83CF9"/>
    <w:rsid w:val="00E83DF8"/>
    <w:rsid w:val="00E83E6E"/>
    <w:rsid w:val="00E83EF6"/>
    <w:rsid w:val="00E8400A"/>
    <w:rsid w:val="00E84132"/>
    <w:rsid w:val="00E841D0"/>
    <w:rsid w:val="00E8454A"/>
    <w:rsid w:val="00E845E2"/>
    <w:rsid w:val="00E84637"/>
    <w:rsid w:val="00E84640"/>
    <w:rsid w:val="00E848EC"/>
    <w:rsid w:val="00E84A04"/>
    <w:rsid w:val="00E84B3C"/>
    <w:rsid w:val="00E84DC1"/>
    <w:rsid w:val="00E84E00"/>
    <w:rsid w:val="00E84EC9"/>
    <w:rsid w:val="00E84F7A"/>
    <w:rsid w:val="00E84F8E"/>
    <w:rsid w:val="00E8516E"/>
    <w:rsid w:val="00E8538B"/>
    <w:rsid w:val="00E8539D"/>
    <w:rsid w:val="00E856D5"/>
    <w:rsid w:val="00E85889"/>
    <w:rsid w:val="00E85C21"/>
    <w:rsid w:val="00E85D05"/>
    <w:rsid w:val="00E85E48"/>
    <w:rsid w:val="00E85EA7"/>
    <w:rsid w:val="00E85FB0"/>
    <w:rsid w:val="00E8607C"/>
    <w:rsid w:val="00E8612B"/>
    <w:rsid w:val="00E8634E"/>
    <w:rsid w:val="00E8641B"/>
    <w:rsid w:val="00E86487"/>
    <w:rsid w:val="00E8661C"/>
    <w:rsid w:val="00E86636"/>
    <w:rsid w:val="00E86839"/>
    <w:rsid w:val="00E8693A"/>
    <w:rsid w:val="00E86971"/>
    <w:rsid w:val="00E86992"/>
    <w:rsid w:val="00E869C6"/>
    <w:rsid w:val="00E86A99"/>
    <w:rsid w:val="00E86ACE"/>
    <w:rsid w:val="00E86CC0"/>
    <w:rsid w:val="00E86EAB"/>
    <w:rsid w:val="00E8700B"/>
    <w:rsid w:val="00E87015"/>
    <w:rsid w:val="00E870C4"/>
    <w:rsid w:val="00E8714B"/>
    <w:rsid w:val="00E872B6"/>
    <w:rsid w:val="00E87318"/>
    <w:rsid w:val="00E87574"/>
    <w:rsid w:val="00E87686"/>
    <w:rsid w:val="00E87999"/>
    <w:rsid w:val="00E87AA7"/>
    <w:rsid w:val="00E87B40"/>
    <w:rsid w:val="00E87D45"/>
    <w:rsid w:val="00E90064"/>
    <w:rsid w:val="00E900A7"/>
    <w:rsid w:val="00E90233"/>
    <w:rsid w:val="00E90404"/>
    <w:rsid w:val="00E90463"/>
    <w:rsid w:val="00E905E2"/>
    <w:rsid w:val="00E90619"/>
    <w:rsid w:val="00E90653"/>
    <w:rsid w:val="00E9068E"/>
    <w:rsid w:val="00E906F8"/>
    <w:rsid w:val="00E9079D"/>
    <w:rsid w:val="00E90860"/>
    <w:rsid w:val="00E90914"/>
    <w:rsid w:val="00E9095B"/>
    <w:rsid w:val="00E90993"/>
    <w:rsid w:val="00E90A34"/>
    <w:rsid w:val="00E90A6A"/>
    <w:rsid w:val="00E90C02"/>
    <w:rsid w:val="00E90D5B"/>
    <w:rsid w:val="00E90D6F"/>
    <w:rsid w:val="00E90E38"/>
    <w:rsid w:val="00E90E46"/>
    <w:rsid w:val="00E90FD1"/>
    <w:rsid w:val="00E90FDE"/>
    <w:rsid w:val="00E91048"/>
    <w:rsid w:val="00E91180"/>
    <w:rsid w:val="00E91226"/>
    <w:rsid w:val="00E91249"/>
    <w:rsid w:val="00E912B2"/>
    <w:rsid w:val="00E91339"/>
    <w:rsid w:val="00E913DF"/>
    <w:rsid w:val="00E9153B"/>
    <w:rsid w:val="00E915F3"/>
    <w:rsid w:val="00E917C2"/>
    <w:rsid w:val="00E917E0"/>
    <w:rsid w:val="00E9181E"/>
    <w:rsid w:val="00E91CE1"/>
    <w:rsid w:val="00E91DA4"/>
    <w:rsid w:val="00E91E15"/>
    <w:rsid w:val="00E91EC2"/>
    <w:rsid w:val="00E91EFD"/>
    <w:rsid w:val="00E91F09"/>
    <w:rsid w:val="00E91F51"/>
    <w:rsid w:val="00E922A6"/>
    <w:rsid w:val="00E9230C"/>
    <w:rsid w:val="00E923AB"/>
    <w:rsid w:val="00E924BC"/>
    <w:rsid w:val="00E926DC"/>
    <w:rsid w:val="00E928F7"/>
    <w:rsid w:val="00E9298F"/>
    <w:rsid w:val="00E92A5A"/>
    <w:rsid w:val="00E92C75"/>
    <w:rsid w:val="00E92E54"/>
    <w:rsid w:val="00E92EC9"/>
    <w:rsid w:val="00E92FED"/>
    <w:rsid w:val="00E93100"/>
    <w:rsid w:val="00E93137"/>
    <w:rsid w:val="00E93177"/>
    <w:rsid w:val="00E93249"/>
    <w:rsid w:val="00E9377B"/>
    <w:rsid w:val="00E9382F"/>
    <w:rsid w:val="00E93842"/>
    <w:rsid w:val="00E93B23"/>
    <w:rsid w:val="00E93B38"/>
    <w:rsid w:val="00E93BC9"/>
    <w:rsid w:val="00E93F02"/>
    <w:rsid w:val="00E93F6C"/>
    <w:rsid w:val="00E9401A"/>
    <w:rsid w:val="00E94151"/>
    <w:rsid w:val="00E94153"/>
    <w:rsid w:val="00E94183"/>
    <w:rsid w:val="00E94226"/>
    <w:rsid w:val="00E9428B"/>
    <w:rsid w:val="00E942E2"/>
    <w:rsid w:val="00E943CF"/>
    <w:rsid w:val="00E944C6"/>
    <w:rsid w:val="00E944D4"/>
    <w:rsid w:val="00E945E9"/>
    <w:rsid w:val="00E94699"/>
    <w:rsid w:val="00E94793"/>
    <w:rsid w:val="00E94839"/>
    <w:rsid w:val="00E94873"/>
    <w:rsid w:val="00E949E8"/>
    <w:rsid w:val="00E94A49"/>
    <w:rsid w:val="00E94AA7"/>
    <w:rsid w:val="00E94ADD"/>
    <w:rsid w:val="00E94B55"/>
    <w:rsid w:val="00E94B6E"/>
    <w:rsid w:val="00E94B8D"/>
    <w:rsid w:val="00E94CC8"/>
    <w:rsid w:val="00E94EE4"/>
    <w:rsid w:val="00E94F6A"/>
    <w:rsid w:val="00E9505C"/>
    <w:rsid w:val="00E95336"/>
    <w:rsid w:val="00E953E6"/>
    <w:rsid w:val="00E953E9"/>
    <w:rsid w:val="00E955B0"/>
    <w:rsid w:val="00E95630"/>
    <w:rsid w:val="00E959FC"/>
    <w:rsid w:val="00E95BC3"/>
    <w:rsid w:val="00E95BF5"/>
    <w:rsid w:val="00E95C87"/>
    <w:rsid w:val="00E95E32"/>
    <w:rsid w:val="00E95E60"/>
    <w:rsid w:val="00E95E68"/>
    <w:rsid w:val="00E96085"/>
    <w:rsid w:val="00E9608C"/>
    <w:rsid w:val="00E960C3"/>
    <w:rsid w:val="00E96119"/>
    <w:rsid w:val="00E961EA"/>
    <w:rsid w:val="00E965E6"/>
    <w:rsid w:val="00E96657"/>
    <w:rsid w:val="00E966E3"/>
    <w:rsid w:val="00E966FF"/>
    <w:rsid w:val="00E96762"/>
    <w:rsid w:val="00E967EE"/>
    <w:rsid w:val="00E96822"/>
    <w:rsid w:val="00E96987"/>
    <w:rsid w:val="00E96BC2"/>
    <w:rsid w:val="00E96DC2"/>
    <w:rsid w:val="00E96DCD"/>
    <w:rsid w:val="00E96E86"/>
    <w:rsid w:val="00E97122"/>
    <w:rsid w:val="00E97329"/>
    <w:rsid w:val="00E9736C"/>
    <w:rsid w:val="00E975D5"/>
    <w:rsid w:val="00E9783F"/>
    <w:rsid w:val="00E97864"/>
    <w:rsid w:val="00E9797D"/>
    <w:rsid w:val="00E97A44"/>
    <w:rsid w:val="00E97A4C"/>
    <w:rsid w:val="00E97ACF"/>
    <w:rsid w:val="00E97B18"/>
    <w:rsid w:val="00E97B43"/>
    <w:rsid w:val="00E97B63"/>
    <w:rsid w:val="00E97CE1"/>
    <w:rsid w:val="00E97D73"/>
    <w:rsid w:val="00E97FB3"/>
    <w:rsid w:val="00EA005A"/>
    <w:rsid w:val="00EA00AE"/>
    <w:rsid w:val="00EA0128"/>
    <w:rsid w:val="00EA01DA"/>
    <w:rsid w:val="00EA035E"/>
    <w:rsid w:val="00EA04C2"/>
    <w:rsid w:val="00EA0518"/>
    <w:rsid w:val="00EA05BF"/>
    <w:rsid w:val="00EA063C"/>
    <w:rsid w:val="00EA06C0"/>
    <w:rsid w:val="00EA06EE"/>
    <w:rsid w:val="00EA084B"/>
    <w:rsid w:val="00EA099F"/>
    <w:rsid w:val="00EA09D7"/>
    <w:rsid w:val="00EA0AC7"/>
    <w:rsid w:val="00EA0AFA"/>
    <w:rsid w:val="00EA0FA7"/>
    <w:rsid w:val="00EA1145"/>
    <w:rsid w:val="00EA11A0"/>
    <w:rsid w:val="00EA12A5"/>
    <w:rsid w:val="00EA12DD"/>
    <w:rsid w:val="00EA136A"/>
    <w:rsid w:val="00EA1532"/>
    <w:rsid w:val="00EA1569"/>
    <w:rsid w:val="00EA15F0"/>
    <w:rsid w:val="00EA17EA"/>
    <w:rsid w:val="00EA194D"/>
    <w:rsid w:val="00EA1B7F"/>
    <w:rsid w:val="00EA1BD9"/>
    <w:rsid w:val="00EA1D33"/>
    <w:rsid w:val="00EA1DA0"/>
    <w:rsid w:val="00EA1DAA"/>
    <w:rsid w:val="00EA1E41"/>
    <w:rsid w:val="00EA1E7A"/>
    <w:rsid w:val="00EA1FB4"/>
    <w:rsid w:val="00EA2166"/>
    <w:rsid w:val="00EA219C"/>
    <w:rsid w:val="00EA21AC"/>
    <w:rsid w:val="00EA21B6"/>
    <w:rsid w:val="00EA2201"/>
    <w:rsid w:val="00EA225F"/>
    <w:rsid w:val="00EA23D5"/>
    <w:rsid w:val="00EA240E"/>
    <w:rsid w:val="00EA2457"/>
    <w:rsid w:val="00EA2501"/>
    <w:rsid w:val="00EA2663"/>
    <w:rsid w:val="00EA2765"/>
    <w:rsid w:val="00EA27CB"/>
    <w:rsid w:val="00EA2846"/>
    <w:rsid w:val="00EA28FF"/>
    <w:rsid w:val="00EA2901"/>
    <w:rsid w:val="00EA2B48"/>
    <w:rsid w:val="00EA2B4E"/>
    <w:rsid w:val="00EA2C02"/>
    <w:rsid w:val="00EA2C0D"/>
    <w:rsid w:val="00EA2CBB"/>
    <w:rsid w:val="00EA2EB0"/>
    <w:rsid w:val="00EA2F97"/>
    <w:rsid w:val="00EA2FBC"/>
    <w:rsid w:val="00EA3014"/>
    <w:rsid w:val="00EA306C"/>
    <w:rsid w:val="00EA319D"/>
    <w:rsid w:val="00EA319E"/>
    <w:rsid w:val="00EA321E"/>
    <w:rsid w:val="00EA3336"/>
    <w:rsid w:val="00EA3391"/>
    <w:rsid w:val="00EA3543"/>
    <w:rsid w:val="00EA35CD"/>
    <w:rsid w:val="00EA384C"/>
    <w:rsid w:val="00EA388E"/>
    <w:rsid w:val="00EA38A2"/>
    <w:rsid w:val="00EA3928"/>
    <w:rsid w:val="00EA3AB3"/>
    <w:rsid w:val="00EA3D6A"/>
    <w:rsid w:val="00EA3DED"/>
    <w:rsid w:val="00EA3F95"/>
    <w:rsid w:val="00EA3FF6"/>
    <w:rsid w:val="00EA42A4"/>
    <w:rsid w:val="00EA42B2"/>
    <w:rsid w:val="00EA42EA"/>
    <w:rsid w:val="00EA4318"/>
    <w:rsid w:val="00EA4594"/>
    <w:rsid w:val="00EA46B3"/>
    <w:rsid w:val="00EA479C"/>
    <w:rsid w:val="00EA4820"/>
    <w:rsid w:val="00EA48CE"/>
    <w:rsid w:val="00EA49E1"/>
    <w:rsid w:val="00EA49EA"/>
    <w:rsid w:val="00EA4AEC"/>
    <w:rsid w:val="00EA4B0B"/>
    <w:rsid w:val="00EA4D5F"/>
    <w:rsid w:val="00EA4E21"/>
    <w:rsid w:val="00EA4EBC"/>
    <w:rsid w:val="00EA501A"/>
    <w:rsid w:val="00EA5134"/>
    <w:rsid w:val="00EA52C9"/>
    <w:rsid w:val="00EA53A9"/>
    <w:rsid w:val="00EA5417"/>
    <w:rsid w:val="00EA558C"/>
    <w:rsid w:val="00EA55D0"/>
    <w:rsid w:val="00EA55E1"/>
    <w:rsid w:val="00EA5647"/>
    <w:rsid w:val="00EA5826"/>
    <w:rsid w:val="00EA5838"/>
    <w:rsid w:val="00EA5895"/>
    <w:rsid w:val="00EA5BA6"/>
    <w:rsid w:val="00EA5BB0"/>
    <w:rsid w:val="00EA5C54"/>
    <w:rsid w:val="00EA5E7C"/>
    <w:rsid w:val="00EA5F13"/>
    <w:rsid w:val="00EA602C"/>
    <w:rsid w:val="00EA6101"/>
    <w:rsid w:val="00EA61E6"/>
    <w:rsid w:val="00EA6217"/>
    <w:rsid w:val="00EA647D"/>
    <w:rsid w:val="00EA6667"/>
    <w:rsid w:val="00EA667A"/>
    <w:rsid w:val="00EA67B5"/>
    <w:rsid w:val="00EA6816"/>
    <w:rsid w:val="00EA68C9"/>
    <w:rsid w:val="00EA697E"/>
    <w:rsid w:val="00EA6AAA"/>
    <w:rsid w:val="00EA6E32"/>
    <w:rsid w:val="00EA6FB6"/>
    <w:rsid w:val="00EA707D"/>
    <w:rsid w:val="00EA70FA"/>
    <w:rsid w:val="00EA718F"/>
    <w:rsid w:val="00EA7284"/>
    <w:rsid w:val="00EA7314"/>
    <w:rsid w:val="00EA7429"/>
    <w:rsid w:val="00EA74BB"/>
    <w:rsid w:val="00EA74BD"/>
    <w:rsid w:val="00EA76D4"/>
    <w:rsid w:val="00EA776B"/>
    <w:rsid w:val="00EA78A0"/>
    <w:rsid w:val="00EA78D1"/>
    <w:rsid w:val="00EA7954"/>
    <w:rsid w:val="00EA7A05"/>
    <w:rsid w:val="00EA7DD3"/>
    <w:rsid w:val="00EB03BA"/>
    <w:rsid w:val="00EB0490"/>
    <w:rsid w:val="00EB05C3"/>
    <w:rsid w:val="00EB05D1"/>
    <w:rsid w:val="00EB0731"/>
    <w:rsid w:val="00EB086B"/>
    <w:rsid w:val="00EB08A6"/>
    <w:rsid w:val="00EB0C6B"/>
    <w:rsid w:val="00EB0CEF"/>
    <w:rsid w:val="00EB0DED"/>
    <w:rsid w:val="00EB0F9B"/>
    <w:rsid w:val="00EB0FB5"/>
    <w:rsid w:val="00EB115D"/>
    <w:rsid w:val="00EB1329"/>
    <w:rsid w:val="00EB14D2"/>
    <w:rsid w:val="00EB1514"/>
    <w:rsid w:val="00EB1702"/>
    <w:rsid w:val="00EB1722"/>
    <w:rsid w:val="00EB176D"/>
    <w:rsid w:val="00EB1793"/>
    <w:rsid w:val="00EB1885"/>
    <w:rsid w:val="00EB19AC"/>
    <w:rsid w:val="00EB19D3"/>
    <w:rsid w:val="00EB1F74"/>
    <w:rsid w:val="00EB200B"/>
    <w:rsid w:val="00EB220E"/>
    <w:rsid w:val="00EB224F"/>
    <w:rsid w:val="00EB227C"/>
    <w:rsid w:val="00EB22DB"/>
    <w:rsid w:val="00EB2408"/>
    <w:rsid w:val="00EB271B"/>
    <w:rsid w:val="00EB276E"/>
    <w:rsid w:val="00EB2849"/>
    <w:rsid w:val="00EB292A"/>
    <w:rsid w:val="00EB29A8"/>
    <w:rsid w:val="00EB29CB"/>
    <w:rsid w:val="00EB2D49"/>
    <w:rsid w:val="00EB2F39"/>
    <w:rsid w:val="00EB3509"/>
    <w:rsid w:val="00EB3584"/>
    <w:rsid w:val="00EB35E6"/>
    <w:rsid w:val="00EB38DD"/>
    <w:rsid w:val="00EB3A3F"/>
    <w:rsid w:val="00EB3AFD"/>
    <w:rsid w:val="00EB3F45"/>
    <w:rsid w:val="00EB413F"/>
    <w:rsid w:val="00EB4249"/>
    <w:rsid w:val="00EB4260"/>
    <w:rsid w:val="00EB4486"/>
    <w:rsid w:val="00EB4494"/>
    <w:rsid w:val="00EB44E6"/>
    <w:rsid w:val="00EB45B2"/>
    <w:rsid w:val="00EB45EA"/>
    <w:rsid w:val="00EB4647"/>
    <w:rsid w:val="00EB46AD"/>
    <w:rsid w:val="00EB472F"/>
    <w:rsid w:val="00EB4769"/>
    <w:rsid w:val="00EB47CB"/>
    <w:rsid w:val="00EB4818"/>
    <w:rsid w:val="00EB481C"/>
    <w:rsid w:val="00EB4BAE"/>
    <w:rsid w:val="00EB4BDB"/>
    <w:rsid w:val="00EB4F25"/>
    <w:rsid w:val="00EB4FB8"/>
    <w:rsid w:val="00EB527D"/>
    <w:rsid w:val="00EB5282"/>
    <w:rsid w:val="00EB531B"/>
    <w:rsid w:val="00EB53BA"/>
    <w:rsid w:val="00EB5405"/>
    <w:rsid w:val="00EB54C6"/>
    <w:rsid w:val="00EB57FD"/>
    <w:rsid w:val="00EB5893"/>
    <w:rsid w:val="00EB595D"/>
    <w:rsid w:val="00EB5B59"/>
    <w:rsid w:val="00EB5C40"/>
    <w:rsid w:val="00EB5CCD"/>
    <w:rsid w:val="00EB5D01"/>
    <w:rsid w:val="00EB606A"/>
    <w:rsid w:val="00EB61C0"/>
    <w:rsid w:val="00EB61CB"/>
    <w:rsid w:val="00EB64D9"/>
    <w:rsid w:val="00EB653A"/>
    <w:rsid w:val="00EB669D"/>
    <w:rsid w:val="00EB670B"/>
    <w:rsid w:val="00EB671C"/>
    <w:rsid w:val="00EB6922"/>
    <w:rsid w:val="00EB6AA8"/>
    <w:rsid w:val="00EB6B8A"/>
    <w:rsid w:val="00EB6BBC"/>
    <w:rsid w:val="00EB6C44"/>
    <w:rsid w:val="00EB6C8E"/>
    <w:rsid w:val="00EB6D16"/>
    <w:rsid w:val="00EB6F69"/>
    <w:rsid w:val="00EB6F6F"/>
    <w:rsid w:val="00EB70B1"/>
    <w:rsid w:val="00EB710F"/>
    <w:rsid w:val="00EB71ED"/>
    <w:rsid w:val="00EB720C"/>
    <w:rsid w:val="00EB7234"/>
    <w:rsid w:val="00EB726D"/>
    <w:rsid w:val="00EB7430"/>
    <w:rsid w:val="00EB7449"/>
    <w:rsid w:val="00EB7505"/>
    <w:rsid w:val="00EB7689"/>
    <w:rsid w:val="00EB76ED"/>
    <w:rsid w:val="00EB7A03"/>
    <w:rsid w:val="00EB7A87"/>
    <w:rsid w:val="00EB7A9D"/>
    <w:rsid w:val="00EB7F0E"/>
    <w:rsid w:val="00EB7F84"/>
    <w:rsid w:val="00EC010A"/>
    <w:rsid w:val="00EC015B"/>
    <w:rsid w:val="00EC07CF"/>
    <w:rsid w:val="00EC083F"/>
    <w:rsid w:val="00EC0877"/>
    <w:rsid w:val="00EC09BA"/>
    <w:rsid w:val="00EC0A4A"/>
    <w:rsid w:val="00EC0AFE"/>
    <w:rsid w:val="00EC0E21"/>
    <w:rsid w:val="00EC0E6B"/>
    <w:rsid w:val="00EC11DC"/>
    <w:rsid w:val="00EC120C"/>
    <w:rsid w:val="00EC120F"/>
    <w:rsid w:val="00EC1266"/>
    <w:rsid w:val="00EC13F4"/>
    <w:rsid w:val="00EC160D"/>
    <w:rsid w:val="00EC1674"/>
    <w:rsid w:val="00EC17A9"/>
    <w:rsid w:val="00EC17BB"/>
    <w:rsid w:val="00EC1832"/>
    <w:rsid w:val="00EC1843"/>
    <w:rsid w:val="00EC193F"/>
    <w:rsid w:val="00EC19E1"/>
    <w:rsid w:val="00EC1A76"/>
    <w:rsid w:val="00EC1A9F"/>
    <w:rsid w:val="00EC1C1E"/>
    <w:rsid w:val="00EC1C61"/>
    <w:rsid w:val="00EC1DE8"/>
    <w:rsid w:val="00EC1E7E"/>
    <w:rsid w:val="00EC1F96"/>
    <w:rsid w:val="00EC2038"/>
    <w:rsid w:val="00EC225C"/>
    <w:rsid w:val="00EC2276"/>
    <w:rsid w:val="00EC2538"/>
    <w:rsid w:val="00EC25C3"/>
    <w:rsid w:val="00EC2620"/>
    <w:rsid w:val="00EC276A"/>
    <w:rsid w:val="00EC28D8"/>
    <w:rsid w:val="00EC291D"/>
    <w:rsid w:val="00EC299E"/>
    <w:rsid w:val="00EC29B4"/>
    <w:rsid w:val="00EC2A6C"/>
    <w:rsid w:val="00EC2B42"/>
    <w:rsid w:val="00EC2CAE"/>
    <w:rsid w:val="00EC2D1C"/>
    <w:rsid w:val="00EC2F05"/>
    <w:rsid w:val="00EC2F80"/>
    <w:rsid w:val="00EC301B"/>
    <w:rsid w:val="00EC32ED"/>
    <w:rsid w:val="00EC3536"/>
    <w:rsid w:val="00EC357C"/>
    <w:rsid w:val="00EC365C"/>
    <w:rsid w:val="00EC366C"/>
    <w:rsid w:val="00EC3912"/>
    <w:rsid w:val="00EC3970"/>
    <w:rsid w:val="00EC3C2F"/>
    <w:rsid w:val="00EC3D72"/>
    <w:rsid w:val="00EC4550"/>
    <w:rsid w:val="00EC466B"/>
    <w:rsid w:val="00EC487A"/>
    <w:rsid w:val="00EC497F"/>
    <w:rsid w:val="00EC4A1F"/>
    <w:rsid w:val="00EC4CF7"/>
    <w:rsid w:val="00EC4D67"/>
    <w:rsid w:val="00EC4E2E"/>
    <w:rsid w:val="00EC4F0E"/>
    <w:rsid w:val="00EC4FEE"/>
    <w:rsid w:val="00EC50D4"/>
    <w:rsid w:val="00EC5299"/>
    <w:rsid w:val="00EC5595"/>
    <w:rsid w:val="00EC5723"/>
    <w:rsid w:val="00EC576A"/>
    <w:rsid w:val="00EC57AE"/>
    <w:rsid w:val="00EC5817"/>
    <w:rsid w:val="00EC5917"/>
    <w:rsid w:val="00EC59AB"/>
    <w:rsid w:val="00EC5C06"/>
    <w:rsid w:val="00EC5C80"/>
    <w:rsid w:val="00EC5C92"/>
    <w:rsid w:val="00EC5D18"/>
    <w:rsid w:val="00EC5DBC"/>
    <w:rsid w:val="00EC5E9B"/>
    <w:rsid w:val="00EC62BC"/>
    <w:rsid w:val="00EC650E"/>
    <w:rsid w:val="00EC65FD"/>
    <w:rsid w:val="00EC682E"/>
    <w:rsid w:val="00EC6859"/>
    <w:rsid w:val="00EC6984"/>
    <w:rsid w:val="00EC69B7"/>
    <w:rsid w:val="00EC6A2E"/>
    <w:rsid w:val="00EC6B30"/>
    <w:rsid w:val="00EC6CCF"/>
    <w:rsid w:val="00EC6D30"/>
    <w:rsid w:val="00EC6D5A"/>
    <w:rsid w:val="00EC6DC6"/>
    <w:rsid w:val="00EC6EA8"/>
    <w:rsid w:val="00EC6F0C"/>
    <w:rsid w:val="00EC6FD3"/>
    <w:rsid w:val="00EC710E"/>
    <w:rsid w:val="00EC71BD"/>
    <w:rsid w:val="00EC7261"/>
    <w:rsid w:val="00EC7269"/>
    <w:rsid w:val="00EC773B"/>
    <w:rsid w:val="00EC7772"/>
    <w:rsid w:val="00EC77B6"/>
    <w:rsid w:val="00EC7821"/>
    <w:rsid w:val="00EC798F"/>
    <w:rsid w:val="00EC79A9"/>
    <w:rsid w:val="00EC79AB"/>
    <w:rsid w:val="00EC7AD2"/>
    <w:rsid w:val="00EC7BC1"/>
    <w:rsid w:val="00EC7E47"/>
    <w:rsid w:val="00EC7EA2"/>
    <w:rsid w:val="00EC7EB0"/>
    <w:rsid w:val="00EC7EB2"/>
    <w:rsid w:val="00EC7F08"/>
    <w:rsid w:val="00EC807F"/>
    <w:rsid w:val="00ED0074"/>
    <w:rsid w:val="00ED00E2"/>
    <w:rsid w:val="00ED011B"/>
    <w:rsid w:val="00ED0190"/>
    <w:rsid w:val="00ED0473"/>
    <w:rsid w:val="00ED06C1"/>
    <w:rsid w:val="00ED07DD"/>
    <w:rsid w:val="00ED0AFF"/>
    <w:rsid w:val="00ED0B3D"/>
    <w:rsid w:val="00ED0B90"/>
    <w:rsid w:val="00ED0FB4"/>
    <w:rsid w:val="00ED115E"/>
    <w:rsid w:val="00ED1219"/>
    <w:rsid w:val="00ED1292"/>
    <w:rsid w:val="00ED1361"/>
    <w:rsid w:val="00ED13FB"/>
    <w:rsid w:val="00ED144B"/>
    <w:rsid w:val="00ED16A3"/>
    <w:rsid w:val="00ED1875"/>
    <w:rsid w:val="00ED1973"/>
    <w:rsid w:val="00ED19B6"/>
    <w:rsid w:val="00ED19CE"/>
    <w:rsid w:val="00ED19D2"/>
    <w:rsid w:val="00ED1AC8"/>
    <w:rsid w:val="00ED1D0F"/>
    <w:rsid w:val="00ED1E33"/>
    <w:rsid w:val="00ED1E91"/>
    <w:rsid w:val="00ED1EAD"/>
    <w:rsid w:val="00ED1EE3"/>
    <w:rsid w:val="00ED1F47"/>
    <w:rsid w:val="00ED2060"/>
    <w:rsid w:val="00ED21EA"/>
    <w:rsid w:val="00ED2235"/>
    <w:rsid w:val="00ED230F"/>
    <w:rsid w:val="00ED23C3"/>
    <w:rsid w:val="00ED23EE"/>
    <w:rsid w:val="00ED242A"/>
    <w:rsid w:val="00ED2445"/>
    <w:rsid w:val="00ED2640"/>
    <w:rsid w:val="00ED28F9"/>
    <w:rsid w:val="00ED2C4B"/>
    <w:rsid w:val="00ED2C69"/>
    <w:rsid w:val="00ED2F1E"/>
    <w:rsid w:val="00ED3029"/>
    <w:rsid w:val="00ED30A9"/>
    <w:rsid w:val="00ED321E"/>
    <w:rsid w:val="00ED34DD"/>
    <w:rsid w:val="00ED3911"/>
    <w:rsid w:val="00ED3D2B"/>
    <w:rsid w:val="00ED3DDE"/>
    <w:rsid w:val="00ED3F1C"/>
    <w:rsid w:val="00ED3FD5"/>
    <w:rsid w:val="00ED4036"/>
    <w:rsid w:val="00ED405B"/>
    <w:rsid w:val="00ED4106"/>
    <w:rsid w:val="00ED42A4"/>
    <w:rsid w:val="00ED433C"/>
    <w:rsid w:val="00ED43B0"/>
    <w:rsid w:val="00ED4479"/>
    <w:rsid w:val="00ED47CA"/>
    <w:rsid w:val="00ED47E3"/>
    <w:rsid w:val="00ED4825"/>
    <w:rsid w:val="00ED4969"/>
    <w:rsid w:val="00ED4A7F"/>
    <w:rsid w:val="00ED4BC0"/>
    <w:rsid w:val="00ED4D81"/>
    <w:rsid w:val="00ED50E1"/>
    <w:rsid w:val="00ED526E"/>
    <w:rsid w:val="00ED5332"/>
    <w:rsid w:val="00ED544C"/>
    <w:rsid w:val="00ED54C6"/>
    <w:rsid w:val="00ED559F"/>
    <w:rsid w:val="00ED5601"/>
    <w:rsid w:val="00ED56F1"/>
    <w:rsid w:val="00ED5844"/>
    <w:rsid w:val="00ED5851"/>
    <w:rsid w:val="00ED5947"/>
    <w:rsid w:val="00ED599E"/>
    <w:rsid w:val="00ED5A35"/>
    <w:rsid w:val="00ED5A87"/>
    <w:rsid w:val="00ED5B33"/>
    <w:rsid w:val="00ED5C6A"/>
    <w:rsid w:val="00ED5D0A"/>
    <w:rsid w:val="00ED5EDE"/>
    <w:rsid w:val="00ED60F6"/>
    <w:rsid w:val="00ED611C"/>
    <w:rsid w:val="00ED6239"/>
    <w:rsid w:val="00ED62A2"/>
    <w:rsid w:val="00ED63A0"/>
    <w:rsid w:val="00ED63DB"/>
    <w:rsid w:val="00ED65E2"/>
    <w:rsid w:val="00ED66C7"/>
    <w:rsid w:val="00ED6809"/>
    <w:rsid w:val="00ED6863"/>
    <w:rsid w:val="00ED6B08"/>
    <w:rsid w:val="00ED6CB5"/>
    <w:rsid w:val="00ED6E26"/>
    <w:rsid w:val="00ED7111"/>
    <w:rsid w:val="00ED7162"/>
    <w:rsid w:val="00ED717D"/>
    <w:rsid w:val="00ED723F"/>
    <w:rsid w:val="00ED7348"/>
    <w:rsid w:val="00ED7865"/>
    <w:rsid w:val="00ED7A38"/>
    <w:rsid w:val="00ED7AAB"/>
    <w:rsid w:val="00ED7B79"/>
    <w:rsid w:val="00ED7CBF"/>
    <w:rsid w:val="00ED7DA6"/>
    <w:rsid w:val="00ED7DD8"/>
    <w:rsid w:val="00ED7E5C"/>
    <w:rsid w:val="00ED7ED2"/>
    <w:rsid w:val="00ED7F60"/>
    <w:rsid w:val="00EE0015"/>
    <w:rsid w:val="00EE00D2"/>
    <w:rsid w:val="00EE01B2"/>
    <w:rsid w:val="00EE027F"/>
    <w:rsid w:val="00EE02C0"/>
    <w:rsid w:val="00EE054A"/>
    <w:rsid w:val="00EE0616"/>
    <w:rsid w:val="00EE0688"/>
    <w:rsid w:val="00EE06CC"/>
    <w:rsid w:val="00EE078E"/>
    <w:rsid w:val="00EE07CB"/>
    <w:rsid w:val="00EE080E"/>
    <w:rsid w:val="00EE087C"/>
    <w:rsid w:val="00EE08A2"/>
    <w:rsid w:val="00EE0942"/>
    <w:rsid w:val="00EE0E4C"/>
    <w:rsid w:val="00EE0E4D"/>
    <w:rsid w:val="00EE0E92"/>
    <w:rsid w:val="00EE0F93"/>
    <w:rsid w:val="00EE1013"/>
    <w:rsid w:val="00EE159B"/>
    <w:rsid w:val="00EE15D7"/>
    <w:rsid w:val="00EE1843"/>
    <w:rsid w:val="00EE1937"/>
    <w:rsid w:val="00EE1AC6"/>
    <w:rsid w:val="00EE1B3B"/>
    <w:rsid w:val="00EE1C22"/>
    <w:rsid w:val="00EE1C66"/>
    <w:rsid w:val="00EE2000"/>
    <w:rsid w:val="00EE21E4"/>
    <w:rsid w:val="00EE222A"/>
    <w:rsid w:val="00EE2326"/>
    <w:rsid w:val="00EE24B0"/>
    <w:rsid w:val="00EE2566"/>
    <w:rsid w:val="00EE2670"/>
    <w:rsid w:val="00EE26DE"/>
    <w:rsid w:val="00EE286F"/>
    <w:rsid w:val="00EE2976"/>
    <w:rsid w:val="00EE2A6F"/>
    <w:rsid w:val="00EE2A85"/>
    <w:rsid w:val="00EE2AD5"/>
    <w:rsid w:val="00EE301B"/>
    <w:rsid w:val="00EE308D"/>
    <w:rsid w:val="00EE316A"/>
    <w:rsid w:val="00EE329B"/>
    <w:rsid w:val="00EE389C"/>
    <w:rsid w:val="00EE39C9"/>
    <w:rsid w:val="00EE3A52"/>
    <w:rsid w:val="00EE3B70"/>
    <w:rsid w:val="00EE3DD0"/>
    <w:rsid w:val="00EE3E14"/>
    <w:rsid w:val="00EE3FFE"/>
    <w:rsid w:val="00EE4415"/>
    <w:rsid w:val="00EE4498"/>
    <w:rsid w:val="00EE4593"/>
    <w:rsid w:val="00EE45E5"/>
    <w:rsid w:val="00EE464B"/>
    <w:rsid w:val="00EE473E"/>
    <w:rsid w:val="00EE4772"/>
    <w:rsid w:val="00EE4793"/>
    <w:rsid w:val="00EE4805"/>
    <w:rsid w:val="00EE498A"/>
    <w:rsid w:val="00EE4D0D"/>
    <w:rsid w:val="00EE4E5B"/>
    <w:rsid w:val="00EE4EC6"/>
    <w:rsid w:val="00EE5399"/>
    <w:rsid w:val="00EE54D9"/>
    <w:rsid w:val="00EE564C"/>
    <w:rsid w:val="00EE564D"/>
    <w:rsid w:val="00EE582E"/>
    <w:rsid w:val="00EE5877"/>
    <w:rsid w:val="00EE5A28"/>
    <w:rsid w:val="00EE5AFD"/>
    <w:rsid w:val="00EE5C30"/>
    <w:rsid w:val="00EE6099"/>
    <w:rsid w:val="00EE60F3"/>
    <w:rsid w:val="00EE61D4"/>
    <w:rsid w:val="00EE6223"/>
    <w:rsid w:val="00EE6263"/>
    <w:rsid w:val="00EE6348"/>
    <w:rsid w:val="00EE6529"/>
    <w:rsid w:val="00EE65C4"/>
    <w:rsid w:val="00EE65D1"/>
    <w:rsid w:val="00EE6652"/>
    <w:rsid w:val="00EE66A5"/>
    <w:rsid w:val="00EE67FE"/>
    <w:rsid w:val="00EE68E1"/>
    <w:rsid w:val="00EE6903"/>
    <w:rsid w:val="00EE6A21"/>
    <w:rsid w:val="00EE6B70"/>
    <w:rsid w:val="00EE6B85"/>
    <w:rsid w:val="00EE6C1B"/>
    <w:rsid w:val="00EE6C2B"/>
    <w:rsid w:val="00EE6CC3"/>
    <w:rsid w:val="00EE6D00"/>
    <w:rsid w:val="00EE6DE7"/>
    <w:rsid w:val="00EE6E5E"/>
    <w:rsid w:val="00EE6F73"/>
    <w:rsid w:val="00EE7083"/>
    <w:rsid w:val="00EE70BF"/>
    <w:rsid w:val="00EE71E9"/>
    <w:rsid w:val="00EE7209"/>
    <w:rsid w:val="00EE72CC"/>
    <w:rsid w:val="00EE72D5"/>
    <w:rsid w:val="00EE7536"/>
    <w:rsid w:val="00EE758F"/>
    <w:rsid w:val="00EE7719"/>
    <w:rsid w:val="00EE777A"/>
    <w:rsid w:val="00EE7944"/>
    <w:rsid w:val="00EE7991"/>
    <w:rsid w:val="00EE7B4C"/>
    <w:rsid w:val="00EE7C48"/>
    <w:rsid w:val="00EE7D1B"/>
    <w:rsid w:val="00EE7D94"/>
    <w:rsid w:val="00EE7E1B"/>
    <w:rsid w:val="00EE7E34"/>
    <w:rsid w:val="00EE7E7A"/>
    <w:rsid w:val="00EE7FF2"/>
    <w:rsid w:val="00EF003F"/>
    <w:rsid w:val="00EF0047"/>
    <w:rsid w:val="00EF009A"/>
    <w:rsid w:val="00EF0226"/>
    <w:rsid w:val="00EF03C4"/>
    <w:rsid w:val="00EF040F"/>
    <w:rsid w:val="00EF0501"/>
    <w:rsid w:val="00EF0518"/>
    <w:rsid w:val="00EF05EB"/>
    <w:rsid w:val="00EF06F0"/>
    <w:rsid w:val="00EF0738"/>
    <w:rsid w:val="00EF0745"/>
    <w:rsid w:val="00EF07A2"/>
    <w:rsid w:val="00EF087A"/>
    <w:rsid w:val="00EF0910"/>
    <w:rsid w:val="00EF0B31"/>
    <w:rsid w:val="00EF0D8F"/>
    <w:rsid w:val="00EF1006"/>
    <w:rsid w:val="00EF11C9"/>
    <w:rsid w:val="00EF157B"/>
    <w:rsid w:val="00EF15A6"/>
    <w:rsid w:val="00EF15AE"/>
    <w:rsid w:val="00EF1686"/>
    <w:rsid w:val="00EF176A"/>
    <w:rsid w:val="00EF19E7"/>
    <w:rsid w:val="00EF1A19"/>
    <w:rsid w:val="00EF1A1C"/>
    <w:rsid w:val="00EF1C8E"/>
    <w:rsid w:val="00EF1CEA"/>
    <w:rsid w:val="00EF1CF1"/>
    <w:rsid w:val="00EF210A"/>
    <w:rsid w:val="00EF238D"/>
    <w:rsid w:val="00EF23A0"/>
    <w:rsid w:val="00EF23DA"/>
    <w:rsid w:val="00EF255E"/>
    <w:rsid w:val="00EF25BE"/>
    <w:rsid w:val="00EF2798"/>
    <w:rsid w:val="00EF2860"/>
    <w:rsid w:val="00EF296F"/>
    <w:rsid w:val="00EF29A6"/>
    <w:rsid w:val="00EF2A83"/>
    <w:rsid w:val="00EF2BE0"/>
    <w:rsid w:val="00EF2C50"/>
    <w:rsid w:val="00EF2E85"/>
    <w:rsid w:val="00EF2F76"/>
    <w:rsid w:val="00EF2FA0"/>
    <w:rsid w:val="00EF3059"/>
    <w:rsid w:val="00EF317A"/>
    <w:rsid w:val="00EF333F"/>
    <w:rsid w:val="00EF355D"/>
    <w:rsid w:val="00EF3571"/>
    <w:rsid w:val="00EF3597"/>
    <w:rsid w:val="00EF35E4"/>
    <w:rsid w:val="00EF366A"/>
    <w:rsid w:val="00EF36CF"/>
    <w:rsid w:val="00EF3C4A"/>
    <w:rsid w:val="00EF3D2E"/>
    <w:rsid w:val="00EF3ECE"/>
    <w:rsid w:val="00EF3F3C"/>
    <w:rsid w:val="00EF3F51"/>
    <w:rsid w:val="00EF4000"/>
    <w:rsid w:val="00EF406E"/>
    <w:rsid w:val="00EF40FE"/>
    <w:rsid w:val="00EF429F"/>
    <w:rsid w:val="00EF430B"/>
    <w:rsid w:val="00EF4598"/>
    <w:rsid w:val="00EF45ED"/>
    <w:rsid w:val="00EF469C"/>
    <w:rsid w:val="00EF48D1"/>
    <w:rsid w:val="00EF490D"/>
    <w:rsid w:val="00EF4951"/>
    <w:rsid w:val="00EF4AFA"/>
    <w:rsid w:val="00EF4C5A"/>
    <w:rsid w:val="00EF4EEE"/>
    <w:rsid w:val="00EF4FF9"/>
    <w:rsid w:val="00EF5122"/>
    <w:rsid w:val="00EF522C"/>
    <w:rsid w:val="00EF5368"/>
    <w:rsid w:val="00EF55E8"/>
    <w:rsid w:val="00EF5666"/>
    <w:rsid w:val="00EF5685"/>
    <w:rsid w:val="00EF5BD4"/>
    <w:rsid w:val="00EF5BDE"/>
    <w:rsid w:val="00EF5D0E"/>
    <w:rsid w:val="00EF5DC2"/>
    <w:rsid w:val="00EF6030"/>
    <w:rsid w:val="00EF6132"/>
    <w:rsid w:val="00EF61D9"/>
    <w:rsid w:val="00EF6302"/>
    <w:rsid w:val="00EF642C"/>
    <w:rsid w:val="00EF64D5"/>
    <w:rsid w:val="00EF6519"/>
    <w:rsid w:val="00EF655C"/>
    <w:rsid w:val="00EF667C"/>
    <w:rsid w:val="00EF66D9"/>
    <w:rsid w:val="00EF6924"/>
    <w:rsid w:val="00EF6A12"/>
    <w:rsid w:val="00EF6C5E"/>
    <w:rsid w:val="00EF6CBF"/>
    <w:rsid w:val="00EF6E1F"/>
    <w:rsid w:val="00EF6E39"/>
    <w:rsid w:val="00EF6F0A"/>
    <w:rsid w:val="00EF6F8F"/>
    <w:rsid w:val="00EF6FC0"/>
    <w:rsid w:val="00EF72BB"/>
    <w:rsid w:val="00EF72DB"/>
    <w:rsid w:val="00EF748B"/>
    <w:rsid w:val="00EF74B6"/>
    <w:rsid w:val="00EF74E3"/>
    <w:rsid w:val="00EF75D8"/>
    <w:rsid w:val="00EF75EF"/>
    <w:rsid w:val="00EF7784"/>
    <w:rsid w:val="00EF7794"/>
    <w:rsid w:val="00EF7823"/>
    <w:rsid w:val="00EF7886"/>
    <w:rsid w:val="00EF78B4"/>
    <w:rsid w:val="00EF7938"/>
    <w:rsid w:val="00EF7AE0"/>
    <w:rsid w:val="00EF7D26"/>
    <w:rsid w:val="00EF7D62"/>
    <w:rsid w:val="00EF7DFC"/>
    <w:rsid w:val="00EF7E14"/>
    <w:rsid w:val="00EF7E18"/>
    <w:rsid w:val="00EF7E23"/>
    <w:rsid w:val="00EF7E8A"/>
    <w:rsid w:val="00EF7FFC"/>
    <w:rsid w:val="00F00019"/>
    <w:rsid w:val="00F00038"/>
    <w:rsid w:val="00F00066"/>
    <w:rsid w:val="00F00082"/>
    <w:rsid w:val="00F00358"/>
    <w:rsid w:val="00F005F5"/>
    <w:rsid w:val="00F0067D"/>
    <w:rsid w:val="00F0072E"/>
    <w:rsid w:val="00F00E35"/>
    <w:rsid w:val="00F00ED0"/>
    <w:rsid w:val="00F01040"/>
    <w:rsid w:val="00F01062"/>
    <w:rsid w:val="00F0124C"/>
    <w:rsid w:val="00F013B1"/>
    <w:rsid w:val="00F01824"/>
    <w:rsid w:val="00F0190B"/>
    <w:rsid w:val="00F01982"/>
    <w:rsid w:val="00F01A4D"/>
    <w:rsid w:val="00F01B23"/>
    <w:rsid w:val="00F01C6A"/>
    <w:rsid w:val="00F01EDF"/>
    <w:rsid w:val="00F02111"/>
    <w:rsid w:val="00F022C5"/>
    <w:rsid w:val="00F0230E"/>
    <w:rsid w:val="00F025E8"/>
    <w:rsid w:val="00F0264B"/>
    <w:rsid w:val="00F02755"/>
    <w:rsid w:val="00F02A2C"/>
    <w:rsid w:val="00F02AE3"/>
    <w:rsid w:val="00F02C87"/>
    <w:rsid w:val="00F02CC8"/>
    <w:rsid w:val="00F02D09"/>
    <w:rsid w:val="00F02D9D"/>
    <w:rsid w:val="00F02EE3"/>
    <w:rsid w:val="00F03135"/>
    <w:rsid w:val="00F0337B"/>
    <w:rsid w:val="00F0349D"/>
    <w:rsid w:val="00F035DF"/>
    <w:rsid w:val="00F0370C"/>
    <w:rsid w:val="00F038BA"/>
    <w:rsid w:val="00F039EE"/>
    <w:rsid w:val="00F03B15"/>
    <w:rsid w:val="00F03B17"/>
    <w:rsid w:val="00F03C04"/>
    <w:rsid w:val="00F03C08"/>
    <w:rsid w:val="00F03C31"/>
    <w:rsid w:val="00F03CAF"/>
    <w:rsid w:val="00F03CDF"/>
    <w:rsid w:val="00F03ED0"/>
    <w:rsid w:val="00F03EF0"/>
    <w:rsid w:val="00F04130"/>
    <w:rsid w:val="00F04298"/>
    <w:rsid w:val="00F04351"/>
    <w:rsid w:val="00F043B9"/>
    <w:rsid w:val="00F044E3"/>
    <w:rsid w:val="00F044EB"/>
    <w:rsid w:val="00F045ED"/>
    <w:rsid w:val="00F04617"/>
    <w:rsid w:val="00F047EC"/>
    <w:rsid w:val="00F048C1"/>
    <w:rsid w:val="00F04A0A"/>
    <w:rsid w:val="00F04AC9"/>
    <w:rsid w:val="00F04AFC"/>
    <w:rsid w:val="00F04B00"/>
    <w:rsid w:val="00F04C4C"/>
    <w:rsid w:val="00F04CF2"/>
    <w:rsid w:val="00F04E89"/>
    <w:rsid w:val="00F050B4"/>
    <w:rsid w:val="00F050D0"/>
    <w:rsid w:val="00F050DB"/>
    <w:rsid w:val="00F051F0"/>
    <w:rsid w:val="00F05276"/>
    <w:rsid w:val="00F052AB"/>
    <w:rsid w:val="00F05330"/>
    <w:rsid w:val="00F0536A"/>
    <w:rsid w:val="00F05463"/>
    <w:rsid w:val="00F054BB"/>
    <w:rsid w:val="00F05776"/>
    <w:rsid w:val="00F057D7"/>
    <w:rsid w:val="00F05A99"/>
    <w:rsid w:val="00F05AA0"/>
    <w:rsid w:val="00F05ACD"/>
    <w:rsid w:val="00F05C36"/>
    <w:rsid w:val="00F05C38"/>
    <w:rsid w:val="00F05CCE"/>
    <w:rsid w:val="00F05DBA"/>
    <w:rsid w:val="00F0611E"/>
    <w:rsid w:val="00F0612A"/>
    <w:rsid w:val="00F06175"/>
    <w:rsid w:val="00F0631B"/>
    <w:rsid w:val="00F063B9"/>
    <w:rsid w:val="00F06444"/>
    <w:rsid w:val="00F06469"/>
    <w:rsid w:val="00F0657F"/>
    <w:rsid w:val="00F065DF"/>
    <w:rsid w:val="00F06632"/>
    <w:rsid w:val="00F0683A"/>
    <w:rsid w:val="00F0692A"/>
    <w:rsid w:val="00F069FA"/>
    <w:rsid w:val="00F06A3A"/>
    <w:rsid w:val="00F06BC5"/>
    <w:rsid w:val="00F06E3F"/>
    <w:rsid w:val="00F06E7F"/>
    <w:rsid w:val="00F073F7"/>
    <w:rsid w:val="00F07722"/>
    <w:rsid w:val="00F07811"/>
    <w:rsid w:val="00F079E9"/>
    <w:rsid w:val="00F07A51"/>
    <w:rsid w:val="00F07AA7"/>
    <w:rsid w:val="00F07BC2"/>
    <w:rsid w:val="00F07E5A"/>
    <w:rsid w:val="00F07FE9"/>
    <w:rsid w:val="00F10069"/>
    <w:rsid w:val="00F10129"/>
    <w:rsid w:val="00F10135"/>
    <w:rsid w:val="00F10475"/>
    <w:rsid w:val="00F104EC"/>
    <w:rsid w:val="00F10699"/>
    <w:rsid w:val="00F106EB"/>
    <w:rsid w:val="00F108BB"/>
    <w:rsid w:val="00F10B67"/>
    <w:rsid w:val="00F10D8A"/>
    <w:rsid w:val="00F10E56"/>
    <w:rsid w:val="00F10EC7"/>
    <w:rsid w:val="00F11054"/>
    <w:rsid w:val="00F111EE"/>
    <w:rsid w:val="00F1133E"/>
    <w:rsid w:val="00F114B5"/>
    <w:rsid w:val="00F11754"/>
    <w:rsid w:val="00F11791"/>
    <w:rsid w:val="00F11796"/>
    <w:rsid w:val="00F11867"/>
    <w:rsid w:val="00F11887"/>
    <w:rsid w:val="00F11B0C"/>
    <w:rsid w:val="00F11B19"/>
    <w:rsid w:val="00F11C45"/>
    <w:rsid w:val="00F11C60"/>
    <w:rsid w:val="00F11E55"/>
    <w:rsid w:val="00F12195"/>
    <w:rsid w:val="00F124E1"/>
    <w:rsid w:val="00F12562"/>
    <w:rsid w:val="00F12605"/>
    <w:rsid w:val="00F126F8"/>
    <w:rsid w:val="00F127BB"/>
    <w:rsid w:val="00F127E0"/>
    <w:rsid w:val="00F1293C"/>
    <w:rsid w:val="00F1294D"/>
    <w:rsid w:val="00F12A48"/>
    <w:rsid w:val="00F12BB7"/>
    <w:rsid w:val="00F12BDD"/>
    <w:rsid w:val="00F12F9B"/>
    <w:rsid w:val="00F1301F"/>
    <w:rsid w:val="00F13056"/>
    <w:rsid w:val="00F13091"/>
    <w:rsid w:val="00F1333E"/>
    <w:rsid w:val="00F133FD"/>
    <w:rsid w:val="00F134F4"/>
    <w:rsid w:val="00F136D5"/>
    <w:rsid w:val="00F13837"/>
    <w:rsid w:val="00F139A9"/>
    <w:rsid w:val="00F13C30"/>
    <w:rsid w:val="00F13D62"/>
    <w:rsid w:val="00F13D88"/>
    <w:rsid w:val="00F13DD7"/>
    <w:rsid w:val="00F13E2B"/>
    <w:rsid w:val="00F13E57"/>
    <w:rsid w:val="00F13ECE"/>
    <w:rsid w:val="00F142EC"/>
    <w:rsid w:val="00F143AF"/>
    <w:rsid w:val="00F143BB"/>
    <w:rsid w:val="00F14527"/>
    <w:rsid w:val="00F14702"/>
    <w:rsid w:val="00F14950"/>
    <w:rsid w:val="00F149C6"/>
    <w:rsid w:val="00F14A04"/>
    <w:rsid w:val="00F14A3C"/>
    <w:rsid w:val="00F14AF3"/>
    <w:rsid w:val="00F14B08"/>
    <w:rsid w:val="00F14E07"/>
    <w:rsid w:val="00F14E3D"/>
    <w:rsid w:val="00F151F7"/>
    <w:rsid w:val="00F15349"/>
    <w:rsid w:val="00F153F1"/>
    <w:rsid w:val="00F1547B"/>
    <w:rsid w:val="00F15600"/>
    <w:rsid w:val="00F156EB"/>
    <w:rsid w:val="00F15799"/>
    <w:rsid w:val="00F158E0"/>
    <w:rsid w:val="00F15928"/>
    <w:rsid w:val="00F15CC9"/>
    <w:rsid w:val="00F15CD9"/>
    <w:rsid w:val="00F15F78"/>
    <w:rsid w:val="00F15FCA"/>
    <w:rsid w:val="00F16010"/>
    <w:rsid w:val="00F161FC"/>
    <w:rsid w:val="00F16292"/>
    <w:rsid w:val="00F16471"/>
    <w:rsid w:val="00F164A2"/>
    <w:rsid w:val="00F1666A"/>
    <w:rsid w:val="00F167C2"/>
    <w:rsid w:val="00F168A9"/>
    <w:rsid w:val="00F16A15"/>
    <w:rsid w:val="00F16BEB"/>
    <w:rsid w:val="00F16C53"/>
    <w:rsid w:val="00F16F47"/>
    <w:rsid w:val="00F17041"/>
    <w:rsid w:val="00F17294"/>
    <w:rsid w:val="00F17511"/>
    <w:rsid w:val="00F17515"/>
    <w:rsid w:val="00F17579"/>
    <w:rsid w:val="00F1759A"/>
    <w:rsid w:val="00F1769F"/>
    <w:rsid w:val="00F177CA"/>
    <w:rsid w:val="00F177DB"/>
    <w:rsid w:val="00F178E7"/>
    <w:rsid w:val="00F17971"/>
    <w:rsid w:val="00F1798D"/>
    <w:rsid w:val="00F17A74"/>
    <w:rsid w:val="00F17C9C"/>
    <w:rsid w:val="00F17DBE"/>
    <w:rsid w:val="00F17F3C"/>
    <w:rsid w:val="00F20053"/>
    <w:rsid w:val="00F20147"/>
    <w:rsid w:val="00F20244"/>
    <w:rsid w:val="00F203AE"/>
    <w:rsid w:val="00F204A6"/>
    <w:rsid w:val="00F2074A"/>
    <w:rsid w:val="00F207BA"/>
    <w:rsid w:val="00F20848"/>
    <w:rsid w:val="00F20869"/>
    <w:rsid w:val="00F208E8"/>
    <w:rsid w:val="00F20930"/>
    <w:rsid w:val="00F20A0B"/>
    <w:rsid w:val="00F20B5E"/>
    <w:rsid w:val="00F20BD6"/>
    <w:rsid w:val="00F20CE8"/>
    <w:rsid w:val="00F20E9F"/>
    <w:rsid w:val="00F20EAB"/>
    <w:rsid w:val="00F20EB8"/>
    <w:rsid w:val="00F20F92"/>
    <w:rsid w:val="00F20FE5"/>
    <w:rsid w:val="00F21037"/>
    <w:rsid w:val="00F2112B"/>
    <w:rsid w:val="00F211C4"/>
    <w:rsid w:val="00F212FF"/>
    <w:rsid w:val="00F214D8"/>
    <w:rsid w:val="00F216F1"/>
    <w:rsid w:val="00F217F4"/>
    <w:rsid w:val="00F2187D"/>
    <w:rsid w:val="00F21973"/>
    <w:rsid w:val="00F219C4"/>
    <w:rsid w:val="00F21A68"/>
    <w:rsid w:val="00F21C81"/>
    <w:rsid w:val="00F21EC6"/>
    <w:rsid w:val="00F22033"/>
    <w:rsid w:val="00F220B6"/>
    <w:rsid w:val="00F22322"/>
    <w:rsid w:val="00F224EA"/>
    <w:rsid w:val="00F2254C"/>
    <w:rsid w:val="00F227DD"/>
    <w:rsid w:val="00F227E5"/>
    <w:rsid w:val="00F22879"/>
    <w:rsid w:val="00F2299C"/>
    <w:rsid w:val="00F229C7"/>
    <w:rsid w:val="00F22BAC"/>
    <w:rsid w:val="00F22DA0"/>
    <w:rsid w:val="00F22F0A"/>
    <w:rsid w:val="00F2309C"/>
    <w:rsid w:val="00F23150"/>
    <w:rsid w:val="00F23171"/>
    <w:rsid w:val="00F2320F"/>
    <w:rsid w:val="00F2329C"/>
    <w:rsid w:val="00F234F5"/>
    <w:rsid w:val="00F23547"/>
    <w:rsid w:val="00F2354E"/>
    <w:rsid w:val="00F2359C"/>
    <w:rsid w:val="00F23639"/>
    <w:rsid w:val="00F237F0"/>
    <w:rsid w:val="00F2396A"/>
    <w:rsid w:val="00F23C8D"/>
    <w:rsid w:val="00F23CC6"/>
    <w:rsid w:val="00F23D5F"/>
    <w:rsid w:val="00F23E61"/>
    <w:rsid w:val="00F24001"/>
    <w:rsid w:val="00F2413A"/>
    <w:rsid w:val="00F2415F"/>
    <w:rsid w:val="00F24179"/>
    <w:rsid w:val="00F2417B"/>
    <w:rsid w:val="00F24188"/>
    <w:rsid w:val="00F24292"/>
    <w:rsid w:val="00F243D8"/>
    <w:rsid w:val="00F2440E"/>
    <w:rsid w:val="00F2457A"/>
    <w:rsid w:val="00F24988"/>
    <w:rsid w:val="00F24A58"/>
    <w:rsid w:val="00F24B79"/>
    <w:rsid w:val="00F24E82"/>
    <w:rsid w:val="00F24F1A"/>
    <w:rsid w:val="00F24FC8"/>
    <w:rsid w:val="00F25086"/>
    <w:rsid w:val="00F250F0"/>
    <w:rsid w:val="00F25242"/>
    <w:rsid w:val="00F252E0"/>
    <w:rsid w:val="00F254CD"/>
    <w:rsid w:val="00F25584"/>
    <w:rsid w:val="00F25602"/>
    <w:rsid w:val="00F25651"/>
    <w:rsid w:val="00F257BB"/>
    <w:rsid w:val="00F25D6E"/>
    <w:rsid w:val="00F25D7E"/>
    <w:rsid w:val="00F25F67"/>
    <w:rsid w:val="00F25FF2"/>
    <w:rsid w:val="00F260DC"/>
    <w:rsid w:val="00F2611C"/>
    <w:rsid w:val="00F261F5"/>
    <w:rsid w:val="00F26340"/>
    <w:rsid w:val="00F2651E"/>
    <w:rsid w:val="00F2666B"/>
    <w:rsid w:val="00F26686"/>
    <w:rsid w:val="00F266A7"/>
    <w:rsid w:val="00F266E4"/>
    <w:rsid w:val="00F269BD"/>
    <w:rsid w:val="00F26A26"/>
    <w:rsid w:val="00F26A82"/>
    <w:rsid w:val="00F26CBE"/>
    <w:rsid w:val="00F26D68"/>
    <w:rsid w:val="00F26E50"/>
    <w:rsid w:val="00F271DB"/>
    <w:rsid w:val="00F271E9"/>
    <w:rsid w:val="00F2747C"/>
    <w:rsid w:val="00F275D7"/>
    <w:rsid w:val="00F2776F"/>
    <w:rsid w:val="00F2789B"/>
    <w:rsid w:val="00F27B5B"/>
    <w:rsid w:val="00F27C1D"/>
    <w:rsid w:val="00F27CA8"/>
    <w:rsid w:val="00F27D2B"/>
    <w:rsid w:val="00F27E93"/>
    <w:rsid w:val="00F281C2"/>
    <w:rsid w:val="00F30043"/>
    <w:rsid w:val="00F30069"/>
    <w:rsid w:val="00F300F1"/>
    <w:rsid w:val="00F30177"/>
    <w:rsid w:val="00F301B4"/>
    <w:rsid w:val="00F3034F"/>
    <w:rsid w:val="00F303EA"/>
    <w:rsid w:val="00F30524"/>
    <w:rsid w:val="00F30616"/>
    <w:rsid w:val="00F30639"/>
    <w:rsid w:val="00F307BF"/>
    <w:rsid w:val="00F30855"/>
    <w:rsid w:val="00F308C9"/>
    <w:rsid w:val="00F309FD"/>
    <w:rsid w:val="00F30B3A"/>
    <w:rsid w:val="00F30D8E"/>
    <w:rsid w:val="00F30E02"/>
    <w:rsid w:val="00F30E5F"/>
    <w:rsid w:val="00F30E74"/>
    <w:rsid w:val="00F30F47"/>
    <w:rsid w:val="00F310F8"/>
    <w:rsid w:val="00F31130"/>
    <w:rsid w:val="00F311C0"/>
    <w:rsid w:val="00F312CD"/>
    <w:rsid w:val="00F3131D"/>
    <w:rsid w:val="00F31375"/>
    <w:rsid w:val="00F31443"/>
    <w:rsid w:val="00F316E4"/>
    <w:rsid w:val="00F31720"/>
    <w:rsid w:val="00F3176B"/>
    <w:rsid w:val="00F317C2"/>
    <w:rsid w:val="00F317FD"/>
    <w:rsid w:val="00F318BB"/>
    <w:rsid w:val="00F319E7"/>
    <w:rsid w:val="00F31A4F"/>
    <w:rsid w:val="00F31B58"/>
    <w:rsid w:val="00F31C1E"/>
    <w:rsid w:val="00F31C59"/>
    <w:rsid w:val="00F31E37"/>
    <w:rsid w:val="00F31F8E"/>
    <w:rsid w:val="00F31FE2"/>
    <w:rsid w:val="00F3202E"/>
    <w:rsid w:val="00F321E7"/>
    <w:rsid w:val="00F321FD"/>
    <w:rsid w:val="00F32231"/>
    <w:rsid w:val="00F32394"/>
    <w:rsid w:val="00F323C0"/>
    <w:rsid w:val="00F324DD"/>
    <w:rsid w:val="00F324F7"/>
    <w:rsid w:val="00F328B4"/>
    <w:rsid w:val="00F329C3"/>
    <w:rsid w:val="00F32AA0"/>
    <w:rsid w:val="00F32B05"/>
    <w:rsid w:val="00F32B35"/>
    <w:rsid w:val="00F32C43"/>
    <w:rsid w:val="00F32CEF"/>
    <w:rsid w:val="00F330F0"/>
    <w:rsid w:val="00F330F9"/>
    <w:rsid w:val="00F33132"/>
    <w:rsid w:val="00F33174"/>
    <w:rsid w:val="00F33279"/>
    <w:rsid w:val="00F33452"/>
    <w:rsid w:val="00F335F2"/>
    <w:rsid w:val="00F3368A"/>
    <w:rsid w:val="00F336AD"/>
    <w:rsid w:val="00F3378C"/>
    <w:rsid w:val="00F337C6"/>
    <w:rsid w:val="00F337D3"/>
    <w:rsid w:val="00F33A0B"/>
    <w:rsid w:val="00F33A57"/>
    <w:rsid w:val="00F33AF4"/>
    <w:rsid w:val="00F33AF7"/>
    <w:rsid w:val="00F33BBA"/>
    <w:rsid w:val="00F33EB0"/>
    <w:rsid w:val="00F3410E"/>
    <w:rsid w:val="00F341C9"/>
    <w:rsid w:val="00F3421B"/>
    <w:rsid w:val="00F3431A"/>
    <w:rsid w:val="00F343B1"/>
    <w:rsid w:val="00F34428"/>
    <w:rsid w:val="00F344A5"/>
    <w:rsid w:val="00F34517"/>
    <w:rsid w:val="00F345FB"/>
    <w:rsid w:val="00F34658"/>
    <w:rsid w:val="00F346C6"/>
    <w:rsid w:val="00F34880"/>
    <w:rsid w:val="00F34A83"/>
    <w:rsid w:val="00F34AA1"/>
    <w:rsid w:val="00F34BEA"/>
    <w:rsid w:val="00F34CBF"/>
    <w:rsid w:val="00F34D7B"/>
    <w:rsid w:val="00F34E02"/>
    <w:rsid w:val="00F34E1B"/>
    <w:rsid w:val="00F34F4F"/>
    <w:rsid w:val="00F35161"/>
    <w:rsid w:val="00F356C9"/>
    <w:rsid w:val="00F35816"/>
    <w:rsid w:val="00F358F3"/>
    <w:rsid w:val="00F359E5"/>
    <w:rsid w:val="00F35A3A"/>
    <w:rsid w:val="00F35A41"/>
    <w:rsid w:val="00F35B7D"/>
    <w:rsid w:val="00F35BCB"/>
    <w:rsid w:val="00F35D79"/>
    <w:rsid w:val="00F36114"/>
    <w:rsid w:val="00F36334"/>
    <w:rsid w:val="00F36370"/>
    <w:rsid w:val="00F363BB"/>
    <w:rsid w:val="00F36403"/>
    <w:rsid w:val="00F36480"/>
    <w:rsid w:val="00F3651B"/>
    <w:rsid w:val="00F365E7"/>
    <w:rsid w:val="00F36612"/>
    <w:rsid w:val="00F36742"/>
    <w:rsid w:val="00F367CE"/>
    <w:rsid w:val="00F3689D"/>
    <w:rsid w:val="00F36B1C"/>
    <w:rsid w:val="00F36B68"/>
    <w:rsid w:val="00F36EF6"/>
    <w:rsid w:val="00F36FC3"/>
    <w:rsid w:val="00F371BF"/>
    <w:rsid w:val="00F372A0"/>
    <w:rsid w:val="00F37373"/>
    <w:rsid w:val="00F37522"/>
    <w:rsid w:val="00F3752F"/>
    <w:rsid w:val="00F3756B"/>
    <w:rsid w:val="00F37600"/>
    <w:rsid w:val="00F37717"/>
    <w:rsid w:val="00F37773"/>
    <w:rsid w:val="00F37991"/>
    <w:rsid w:val="00F37EA8"/>
    <w:rsid w:val="00F40066"/>
    <w:rsid w:val="00F40207"/>
    <w:rsid w:val="00F40297"/>
    <w:rsid w:val="00F402CD"/>
    <w:rsid w:val="00F4037F"/>
    <w:rsid w:val="00F403C8"/>
    <w:rsid w:val="00F40501"/>
    <w:rsid w:val="00F40587"/>
    <w:rsid w:val="00F4062A"/>
    <w:rsid w:val="00F40633"/>
    <w:rsid w:val="00F4079A"/>
    <w:rsid w:val="00F407CD"/>
    <w:rsid w:val="00F40932"/>
    <w:rsid w:val="00F4098A"/>
    <w:rsid w:val="00F40A30"/>
    <w:rsid w:val="00F40D81"/>
    <w:rsid w:val="00F40E7A"/>
    <w:rsid w:val="00F413A4"/>
    <w:rsid w:val="00F41436"/>
    <w:rsid w:val="00F41478"/>
    <w:rsid w:val="00F416ED"/>
    <w:rsid w:val="00F417E6"/>
    <w:rsid w:val="00F41920"/>
    <w:rsid w:val="00F41933"/>
    <w:rsid w:val="00F41A96"/>
    <w:rsid w:val="00F41AD8"/>
    <w:rsid w:val="00F41ADA"/>
    <w:rsid w:val="00F41B5A"/>
    <w:rsid w:val="00F41CBA"/>
    <w:rsid w:val="00F41F21"/>
    <w:rsid w:val="00F4212C"/>
    <w:rsid w:val="00F422CE"/>
    <w:rsid w:val="00F42421"/>
    <w:rsid w:val="00F4246A"/>
    <w:rsid w:val="00F4248F"/>
    <w:rsid w:val="00F42497"/>
    <w:rsid w:val="00F427CF"/>
    <w:rsid w:val="00F42A2F"/>
    <w:rsid w:val="00F42AAD"/>
    <w:rsid w:val="00F42BA2"/>
    <w:rsid w:val="00F42CC5"/>
    <w:rsid w:val="00F42FBA"/>
    <w:rsid w:val="00F43094"/>
    <w:rsid w:val="00F43285"/>
    <w:rsid w:val="00F43301"/>
    <w:rsid w:val="00F4346E"/>
    <w:rsid w:val="00F434F8"/>
    <w:rsid w:val="00F434F9"/>
    <w:rsid w:val="00F4353E"/>
    <w:rsid w:val="00F43565"/>
    <w:rsid w:val="00F43623"/>
    <w:rsid w:val="00F43638"/>
    <w:rsid w:val="00F436B5"/>
    <w:rsid w:val="00F43758"/>
    <w:rsid w:val="00F4380F"/>
    <w:rsid w:val="00F43917"/>
    <w:rsid w:val="00F43C1D"/>
    <w:rsid w:val="00F43C62"/>
    <w:rsid w:val="00F43E9B"/>
    <w:rsid w:val="00F43EB4"/>
    <w:rsid w:val="00F43FDA"/>
    <w:rsid w:val="00F44085"/>
    <w:rsid w:val="00F44129"/>
    <w:rsid w:val="00F4419A"/>
    <w:rsid w:val="00F441B4"/>
    <w:rsid w:val="00F44231"/>
    <w:rsid w:val="00F4430E"/>
    <w:rsid w:val="00F44528"/>
    <w:rsid w:val="00F4452B"/>
    <w:rsid w:val="00F44763"/>
    <w:rsid w:val="00F4479A"/>
    <w:rsid w:val="00F44938"/>
    <w:rsid w:val="00F44D46"/>
    <w:rsid w:val="00F44D66"/>
    <w:rsid w:val="00F44E81"/>
    <w:rsid w:val="00F4519A"/>
    <w:rsid w:val="00F451C1"/>
    <w:rsid w:val="00F45328"/>
    <w:rsid w:val="00F453BC"/>
    <w:rsid w:val="00F45557"/>
    <w:rsid w:val="00F4577E"/>
    <w:rsid w:val="00F45ECB"/>
    <w:rsid w:val="00F45F23"/>
    <w:rsid w:val="00F45F48"/>
    <w:rsid w:val="00F45FD7"/>
    <w:rsid w:val="00F460C0"/>
    <w:rsid w:val="00F4640C"/>
    <w:rsid w:val="00F4643E"/>
    <w:rsid w:val="00F46481"/>
    <w:rsid w:val="00F464CA"/>
    <w:rsid w:val="00F46AA4"/>
    <w:rsid w:val="00F46B7A"/>
    <w:rsid w:val="00F46C56"/>
    <w:rsid w:val="00F46C7D"/>
    <w:rsid w:val="00F46D21"/>
    <w:rsid w:val="00F46E2C"/>
    <w:rsid w:val="00F46EC0"/>
    <w:rsid w:val="00F46EC1"/>
    <w:rsid w:val="00F47214"/>
    <w:rsid w:val="00F475A0"/>
    <w:rsid w:val="00F47620"/>
    <w:rsid w:val="00F47649"/>
    <w:rsid w:val="00F47659"/>
    <w:rsid w:val="00F477FB"/>
    <w:rsid w:val="00F478F1"/>
    <w:rsid w:val="00F4790C"/>
    <w:rsid w:val="00F47929"/>
    <w:rsid w:val="00F47A1B"/>
    <w:rsid w:val="00F47E1B"/>
    <w:rsid w:val="00F50049"/>
    <w:rsid w:val="00F50063"/>
    <w:rsid w:val="00F5029F"/>
    <w:rsid w:val="00F50388"/>
    <w:rsid w:val="00F5059C"/>
    <w:rsid w:val="00F5063D"/>
    <w:rsid w:val="00F50686"/>
    <w:rsid w:val="00F50805"/>
    <w:rsid w:val="00F50AD1"/>
    <w:rsid w:val="00F50B63"/>
    <w:rsid w:val="00F50BAC"/>
    <w:rsid w:val="00F50CEC"/>
    <w:rsid w:val="00F50E05"/>
    <w:rsid w:val="00F50E29"/>
    <w:rsid w:val="00F50E3E"/>
    <w:rsid w:val="00F50E5F"/>
    <w:rsid w:val="00F50E9F"/>
    <w:rsid w:val="00F50ED5"/>
    <w:rsid w:val="00F51077"/>
    <w:rsid w:val="00F511D5"/>
    <w:rsid w:val="00F513B2"/>
    <w:rsid w:val="00F513D8"/>
    <w:rsid w:val="00F51555"/>
    <w:rsid w:val="00F515FD"/>
    <w:rsid w:val="00F51603"/>
    <w:rsid w:val="00F51748"/>
    <w:rsid w:val="00F517A7"/>
    <w:rsid w:val="00F5182D"/>
    <w:rsid w:val="00F51D02"/>
    <w:rsid w:val="00F51D76"/>
    <w:rsid w:val="00F51F94"/>
    <w:rsid w:val="00F52093"/>
    <w:rsid w:val="00F520B5"/>
    <w:rsid w:val="00F523CE"/>
    <w:rsid w:val="00F524A4"/>
    <w:rsid w:val="00F524C7"/>
    <w:rsid w:val="00F525FC"/>
    <w:rsid w:val="00F52675"/>
    <w:rsid w:val="00F52682"/>
    <w:rsid w:val="00F52699"/>
    <w:rsid w:val="00F528FD"/>
    <w:rsid w:val="00F5299D"/>
    <w:rsid w:val="00F5299E"/>
    <w:rsid w:val="00F52B06"/>
    <w:rsid w:val="00F52BEC"/>
    <w:rsid w:val="00F52C44"/>
    <w:rsid w:val="00F52CC6"/>
    <w:rsid w:val="00F52D48"/>
    <w:rsid w:val="00F52DFC"/>
    <w:rsid w:val="00F52E01"/>
    <w:rsid w:val="00F52E04"/>
    <w:rsid w:val="00F53092"/>
    <w:rsid w:val="00F530A9"/>
    <w:rsid w:val="00F53227"/>
    <w:rsid w:val="00F5323E"/>
    <w:rsid w:val="00F5348A"/>
    <w:rsid w:val="00F534A9"/>
    <w:rsid w:val="00F53530"/>
    <w:rsid w:val="00F53631"/>
    <w:rsid w:val="00F536BB"/>
    <w:rsid w:val="00F53788"/>
    <w:rsid w:val="00F538A4"/>
    <w:rsid w:val="00F538CD"/>
    <w:rsid w:val="00F53972"/>
    <w:rsid w:val="00F539C3"/>
    <w:rsid w:val="00F539F0"/>
    <w:rsid w:val="00F53AF6"/>
    <w:rsid w:val="00F53CB3"/>
    <w:rsid w:val="00F53E8B"/>
    <w:rsid w:val="00F53EB0"/>
    <w:rsid w:val="00F53EE6"/>
    <w:rsid w:val="00F53FA3"/>
    <w:rsid w:val="00F5438E"/>
    <w:rsid w:val="00F543BF"/>
    <w:rsid w:val="00F544B0"/>
    <w:rsid w:val="00F547BF"/>
    <w:rsid w:val="00F54A06"/>
    <w:rsid w:val="00F54A27"/>
    <w:rsid w:val="00F54CFD"/>
    <w:rsid w:val="00F54E86"/>
    <w:rsid w:val="00F54E91"/>
    <w:rsid w:val="00F54F38"/>
    <w:rsid w:val="00F54FE5"/>
    <w:rsid w:val="00F55136"/>
    <w:rsid w:val="00F55392"/>
    <w:rsid w:val="00F553E7"/>
    <w:rsid w:val="00F554D0"/>
    <w:rsid w:val="00F55684"/>
    <w:rsid w:val="00F556A1"/>
    <w:rsid w:val="00F557BF"/>
    <w:rsid w:val="00F55995"/>
    <w:rsid w:val="00F55B46"/>
    <w:rsid w:val="00F55B8D"/>
    <w:rsid w:val="00F55BBB"/>
    <w:rsid w:val="00F55D5D"/>
    <w:rsid w:val="00F55DE4"/>
    <w:rsid w:val="00F55FC3"/>
    <w:rsid w:val="00F5621E"/>
    <w:rsid w:val="00F5630B"/>
    <w:rsid w:val="00F563ED"/>
    <w:rsid w:val="00F56431"/>
    <w:rsid w:val="00F564FF"/>
    <w:rsid w:val="00F5651C"/>
    <w:rsid w:val="00F5669E"/>
    <w:rsid w:val="00F566CD"/>
    <w:rsid w:val="00F56777"/>
    <w:rsid w:val="00F567E1"/>
    <w:rsid w:val="00F56A46"/>
    <w:rsid w:val="00F56B19"/>
    <w:rsid w:val="00F56CA9"/>
    <w:rsid w:val="00F57045"/>
    <w:rsid w:val="00F57250"/>
    <w:rsid w:val="00F57256"/>
    <w:rsid w:val="00F5729A"/>
    <w:rsid w:val="00F573CE"/>
    <w:rsid w:val="00F5745C"/>
    <w:rsid w:val="00F574C2"/>
    <w:rsid w:val="00F57509"/>
    <w:rsid w:val="00F575E1"/>
    <w:rsid w:val="00F576C3"/>
    <w:rsid w:val="00F57700"/>
    <w:rsid w:val="00F57712"/>
    <w:rsid w:val="00F578D5"/>
    <w:rsid w:val="00F57A19"/>
    <w:rsid w:val="00F57AD0"/>
    <w:rsid w:val="00F57AD6"/>
    <w:rsid w:val="00F57B27"/>
    <w:rsid w:val="00F57C41"/>
    <w:rsid w:val="00F57F6D"/>
    <w:rsid w:val="00F5C092"/>
    <w:rsid w:val="00F600AD"/>
    <w:rsid w:val="00F6011D"/>
    <w:rsid w:val="00F60345"/>
    <w:rsid w:val="00F604D9"/>
    <w:rsid w:val="00F6053E"/>
    <w:rsid w:val="00F606D7"/>
    <w:rsid w:val="00F607E4"/>
    <w:rsid w:val="00F60804"/>
    <w:rsid w:val="00F60B00"/>
    <w:rsid w:val="00F60B8C"/>
    <w:rsid w:val="00F610D2"/>
    <w:rsid w:val="00F6128A"/>
    <w:rsid w:val="00F61664"/>
    <w:rsid w:val="00F616B5"/>
    <w:rsid w:val="00F61870"/>
    <w:rsid w:val="00F618C8"/>
    <w:rsid w:val="00F619F0"/>
    <w:rsid w:val="00F61A31"/>
    <w:rsid w:val="00F61A64"/>
    <w:rsid w:val="00F61A84"/>
    <w:rsid w:val="00F61A99"/>
    <w:rsid w:val="00F61AAD"/>
    <w:rsid w:val="00F61B52"/>
    <w:rsid w:val="00F61D62"/>
    <w:rsid w:val="00F61E83"/>
    <w:rsid w:val="00F61F5F"/>
    <w:rsid w:val="00F620C1"/>
    <w:rsid w:val="00F6214A"/>
    <w:rsid w:val="00F6228E"/>
    <w:rsid w:val="00F62467"/>
    <w:rsid w:val="00F626D5"/>
    <w:rsid w:val="00F626E6"/>
    <w:rsid w:val="00F62794"/>
    <w:rsid w:val="00F62924"/>
    <w:rsid w:val="00F62A91"/>
    <w:rsid w:val="00F62B03"/>
    <w:rsid w:val="00F62B98"/>
    <w:rsid w:val="00F62D72"/>
    <w:rsid w:val="00F62F35"/>
    <w:rsid w:val="00F62F44"/>
    <w:rsid w:val="00F62F69"/>
    <w:rsid w:val="00F62FF5"/>
    <w:rsid w:val="00F6317A"/>
    <w:rsid w:val="00F6343F"/>
    <w:rsid w:val="00F63605"/>
    <w:rsid w:val="00F63629"/>
    <w:rsid w:val="00F636FC"/>
    <w:rsid w:val="00F6371D"/>
    <w:rsid w:val="00F639CF"/>
    <w:rsid w:val="00F63A6F"/>
    <w:rsid w:val="00F63B55"/>
    <w:rsid w:val="00F63B73"/>
    <w:rsid w:val="00F64287"/>
    <w:rsid w:val="00F642A7"/>
    <w:rsid w:val="00F642B4"/>
    <w:rsid w:val="00F642D6"/>
    <w:rsid w:val="00F642FC"/>
    <w:rsid w:val="00F643A0"/>
    <w:rsid w:val="00F6446F"/>
    <w:rsid w:val="00F6448B"/>
    <w:rsid w:val="00F64542"/>
    <w:rsid w:val="00F6454A"/>
    <w:rsid w:val="00F645F5"/>
    <w:rsid w:val="00F647F2"/>
    <w:rsid w:val="00F6486C"/>
    <w:rsid w:val="00F649F9"/>
    <w:rsid w:val="00F64AED"/>
    <w:rsid w:val="00F64B77"/>
    <w:rsid w:val="00F64D63"/>
    <w:rsid w:val="00F64D6E"/>
    <w:rsid w:val="00F653DB"/>
    <w:rsid w:val="00F65494"/>
    <w:rsid w:val="00F654D0"/>
    <w:rsid w:val="00F65690"/>
    <w:rsid w:val="00F65783"/>
    <w:rsid w:val="00F658B8"/>
    <w:rsid w:val="00F65B11"/>
    <w:rsid w:val="00F65D28"/>
    <w:rsid w:val="00F65D2A"/>
    <w:rsid w:val="00F65E44"/>
    <w:rsid w:val="00F65F86"/>
    <w:rsid w:val="00F66228"/>
    <w:rsid w:val="00F66418"/>
    <w:rsid w:val="00F6641C"/>
    <w:rsid w:val="00F66475"/>
    <w:rsid w:val="00F664B5"/>
    <w:rsid w:val="00F66574"/>
    <w:rsid w:val="00F6675F"/>
    <w:rsid w:val="00F668F0"/>
    <w:rsid w:val="00F66908"/>
    <w:rsid w:val="00F669D5"/>
    <w:rsid w:val="00F66ADB"/>
    <w:rsid w:val="00F66C8A"/>
    <w:rsid w:val="00F66D86"/>
    <w:rsid w:val="00F66E9D"/>
    <w:rsid w:val="00F66ED8"/>
    <w:rsid w:val="00F66EDA"/>
    <w:rsid w:val="00F6712E"/>
    <w:rsid w:val="00F671A8"/>
    <w:rsid w:val="00F671B4"/>
    <w:rsid w:val="00F6720C"/>
    <w:rsid w:val="00F6722F"/>
    <w:rsid w:val="00F6738C"/>
    <w:rsid w:val="00F6743B"/>
    <w:rsid w:val="00F67571"/>
    <w:rsid w:val="00F67588"/>
    <w:rsid w:val="00F67926"/>
    <w:rsid w:val="00F67B55"/>
    <w:rsid w:val="00F67C58"/>
    <w:rsid w:val="00F70057"/>
    <w:rsid w:val="00F703F4"/>
    <w:rsid w:val="00F7047D"/>
    <w:rsid w:val="00F70524"/>
    <w:rsid w:val="00F70684"/>
    <w:rsid w:val="00F70699"/>
    <w:rsid w:val="00F708AF"/>
    <w:rsid w:val="00F70AF6"/>
    <w:rsid w:val="00F70B5C"/>
    <w:rsid w:val="00F70B6E"/>
    <w:rsid w:val="00F70F7B"/>
    <w:rsid w:val="00F71168"/>
    <w:rsid w:val="00F712BE"/>
    <w:rsid w:val="00F714D0"/>
    <w:rsid w:val="00F71617"/>
    <w:rsid w:val="00F718D3"/>
    <w:rsid w:val="00F71B69"/>
    <w:rsid w:val="00F71C1F"/>
    <w:rsid w:val="00F71CCD"/>
    <w:rsid w:val="00F71D14"/>
    <w:rsid w:val="00F72156"/>
    <w:rsid w:val="00F72266"/>
    <w:rsid w:val="00F7259E"/>
    <w:rsid w:val="00F725E5"/>
    <w:rsid w:val="00F72666"/>
    <w:rsid w:val="00F726EA"/>
    <w:rsid w:val="00F727F6"/>
    <w:rsid w:val="00F7281B"/>
    <w:rsid w:val="00F72914"/>
    <w:rsid w:val="00F72A5E"/>
    <w:rsid w:val="00F72ADA"/>
    <w:rsid w:val="00F72B04"/>
    <w:rsid w:val="00F72B50"/>
    <w:rsid w:val="00F72D24"/>
    <w:rsid w:val="00F72DFC"/>
    <w:rsid w:val="00F72F31"/>
    <w:rsid w:val="00F7309B"/>
    <w:rsid w:val="00F732CD"/>
    <w:rsid w:val="00F7344E"/>
    <w:rsid w:val="00F7348D"/>
    <w:rsid w:val="00F73609"/>
    <w:rsid w:val="00F7381F"/>
    <w:rsid w:val="00F73A16"/>
    <w:rsid w:val="00F73A31"/>
    <w:rsid w:val="00F73C3E"/>
    <w:rsid w:val="00F73D53"/>
    <w:rsid w:val="00F73DCE"/>
    <w:rsid w:val="00F73E43"/>
    <w:rsid w:val="00F73E68"/>
    <w:rsid w:val="00F741D1"/>
    <w:rsid w:val="00F7433B"/>
    <w:rsid w:val="00F7456E"/>
    <w:rsid w:val="00F746E5"/>
    <w:rsid w:val="00F74724"/>
    <w:rsid w:val="00F7485D"/>
    <w:rsid w:val="00F748C2"/>
    <w:rsid w:val="00F74A4B"/>
    <w:rsid w:val="00F74A9C"/>
    <w:rsid w:val="00F74AD4"/>
    <w:rsid w:val="00F74C06"/>
    <w:rsid w:val="00F74CCA"/>
    <w:rsid w:val="00F74D25"/>
    <w:rsid w:val="00F74E21"/>
    <w:rsid w:val="00F75092"/>
    <w:rsid w:val="00F75132"/>
    <w:rsid w:val="00F75198"/>
    <w:rsid w:val="00F751C2"/>
    <w:rsid w:val="00F75270"/>
    <w:rsid w:val="00F7532F"/>
    <w:rsid w:val="00F754A7"/>
    <w:rsid w:val="00F75534"/>
    <w:rsid w:val="00F75540"/>
    <w:rsid w:val="00F7563B"/>
    <w:rsid w:val="00F75640"/>
    <w:rsid w:val="00F7580E"/>
    <w:rsid w:val="00F7586A"/>
    <w:rsid w:val="00F75902"/>
    <w:rsid w:val="00F759B3"/>
    <w:rsid w:val="00F759C8"/>
    <w:rsid w:val="00F75ADF"/>
    <w:rsid w:val="00F75C8D"/>
    <w:rsid w:val="00F75CD4"/>
    <w:rsid w:val="00F75CDA"/>
    <w:rsid w:val="00F75D4F"/>
    <w:rsid w:val="00F75D58"/>
    <w:rsid w:val="00F75DEE"/>
    <w:rsid w:val="00F75E54"/>
    <w:rsid w:val="00F760B3"/>
    <w:rsid w:val="00F761C8"/>
    <w:rsid w:val="00F761DE"/>
    <w:rsid w:val="00F7620C"/>
    <w:rsid w:val="00F76461"/>
    <w:rsid w:val="00F76658"/>
    <w:rsid w:val="00F76728"/>
    <w:rsid w:val="00F7688C"/>
    <w:rsid w:val="00F768C3"/>
    <w:rsid w:val="00F769F6"/>
    <w:rsid w:val="00F76A07"/>
    <w:rsid w:val="00F76EE6"/>
    <w:rsid w:val="00F76FCF"/>
    <w:rsid w:val="00F7710C"/>
    <w:rsid w:val="00F77132"/>
    <w:rsid w:val="00F77230"/>
    <w:rsid w:val="00F772B4"/>
    <w:rsid w:val="00F77340"/>
    <w:rsid w:val="00F7747E"/>
    <w:rsid w:val="00F7753D"/>
    <w:rsid w:val="00F77663"/>
    <w:rsid w:val="00F776F8"/>
    <w:rsid w:val="00F77AC0"/>
    <w:rsid w:val="00F77CA4"/>
    <w:rsid w:val="00F77F0C"/>
    <w:rsid w:val="00F77FE5"/>
    <w:rsid w:val="00F7D1AB"/>
    <w:rsid w:val="00F8006B"/>
    <w:rsid w:val="00F800C3"/>
    <w:rsid w:val="00F800F7"/>
    <w:rsid w:val="00F801E2"/>
    <w:rsid w:val="00F801ED"/>
    <w:rsid w:val="00F80326"/>
    <w:rsid w:val="00F80341"/>
    <w:rsid w:val="00F8039E"/>
    <w:rsid w:val="00F804F7"/>
    <w:rsid w:val="00F8051B"/>
    <w:rsid w:val="00F80522"/>
    <w:rsid w:val="00F80700"/>
    <w:rsid w:val="00F80780"/>
    <w:rsid w:val="00F808A6"/>
    <w:rsid w:val="00F8099B"/>
    <w:rsid w:val="00F80A54"/>
    <w:rsid w:val="00F80A6C"/>
    <w:rsid w:val="00F80F44"/>
    <w:rsid w:val="00F80FE2"/>
    <w:rsid w:val="00F81024"/>
    <w:rsid w:val="00F81319"/>
    <w:rsid w:val="00F814DC"/>
    <w:rsid w:val="00F81663"/>
    <w:rsid w:val="00F8179E"/>
    <w:rsid w:val="00F817BA"/>
    <w:rsid w:val="00F817E6"/>
    <w:rsid w:val="00F81863"/>
    <w:rsid w:val="00F8187F"/>
    <w:rsid w:val="00F818A3"/>
    <w:rsid w:val="00F818B4"/>
    <w:rsid w:val="00F818EF"/>
    <w:rsid w:val="00F81967"/>
    <w:rsid w:val="00F819AE"/>
    <w:rsid w:val="00F81BD8"/>
    <w:rsid w:val="00F81DB2"/>
    <w:rsid w:val="00F8202E"/>
    <w:rsid w:val="00F82049"/>
    <w:rsid w:val="00F8206C"/>
    <w:rsid w:val="00F821E4"/>
    <w:rsid w:val="00F823A4"/>
    <w:rsid w:val="00F824E0"/>
    <w:rsid w:val="00F82696"/>
    <w:rsid w:val="00F8275F"/>
    <w:rsid w:val="00F828A8"/>
    <w:rsid w:val="00F82A94"/>
    <w:rsid w:val="00F82CC8"/>
    <w:rsid w:val="00F82CDC"/>
    <w:rsid w:val="00F82DFE"/>
    <w:rsid w:val="00F8301C"/>
    <w:rsid w:val="00F83122"/>
    <w:rsid w:val="00F831E9"/>
    <w:rsid w:val="00F83319"/>
    <w:rsid w:val="00F83339"/>
    <w:rsid w:val="00F833AA"/>
    <w:rsid w:val="00F83546"/>
    <w:rsid w:val="00F83691"/>
    <w:rsid w:val="00F8369C"/>
    <w:rsid w:val="00F83933"/>
    <w:rsid w:val="00F83A36"/>
    <w:rsid w:val="00F83C79"/>
    <w:rsid w:val="00F83DBF"/>
    <w:rsid w:val="00F83F1F"/>
    <w:rsid w:val="00F83FA1"/>
    <w:rsid w:val="00F84126"/>
    <w:rsid w:val="00F8439F"/>
    <w:rsid w:val="00F843DD"/>
    <w:rsid w:val="00F84513"/>
    <w:rsid w:val="00F8472F"/>
    <w:rsid w:val="00F84B15"/>
    <w:rsid w:val="00F84B9C"/>
    <w:rsid w:val="00F84D0A"/>
    <w:rsid w:val="00F84DF5"/>
    <w:rsid w:val="00F84EAE"/>
    <w:rsid w:val="00F85035"/>
    <w:rsid w:val="00F85075"/>
    <w:rsid w:val="00F850D5"/>
    <w:rsid w:val="00F8513A"/>
    <w:rsid w:val="00F851CF"/>
    <w:rsid w:val="00F853F7"/>
    <w:rsid w:val="00F855EE"/>
    <w:rsid w:val="00F857C8"/>
    <w:rsid w:val="00F858CB"/>
    <w:rsid w:val="00F858FB"/>
    <w:rsid w:val="00F8593E"/>
    <w:rsid w:val="00F85A1F"/>
    <w:rsid w:val="00F85B44"/>
    <w:rsid w:val="00F85B98"/>
    <w:rsid w:val="00F85CA5"/>
    <w:rsid w:val="00F85F29"/>
    <w:rsid w:val="00F85FCA"/>
    <w:rsid w:val="00F8602A"/>
    <w:rsid w:val="00F860E9"/>
    <w:rsid w:val="00F86174"/>
    <w:rsid w:val="00F861B0"/>
    <w:rsid w:val="00F86262"/>
    <w:rsid w:val="00F862EC"/>
    <w:rsid w:val="00F86549"/>
    <w:rsid w:val="00F865FC"/>
    <w:rsid w:val="00F8666D"/>
    <w:rsid w:val="00F866B8"/>
    <w:rsid w:val="00F8679E"/>
    <w:rsid w:val="00F869B0"/>
    <w:rsid w:val="00F86B19"/>
    <w:rsid w:val="00F86B30"/>
    <w:rsid w:val="00F86EAC"/>
    <w:rsid w:val="00F86F5F"/>
    <w:rsid w:val="00F86FF8"/>
    <w:rsid w:val="00F87004"/>
    <w:rsid w:val="00F87182"/>
    <w:rsid w:val="00F87278"/>
    <w:rsid w:val="00F87343"/>
    <w:rsid w:val="00F873E4"/>
    <w:rsid w:val="00F87750"/>
    <w:rsid w:val="00F8784D"/>
    <w:rsid w:val="00F8789D"/>
    <w:rsid w:val="00F878B2"/>
    <w:rsid w:val="00F87963"/>
    <w:rsid w:val="00F87B23"/>
    <w:rsid w:val="00F87CDA"/>
    <w:rsid w:val="00F901DB"/>
    <w:rsid w:val="00F90293"/>
    <w:rsid w:val="00F90335"/>
    <w:rsid w:val="00F904CB"/>
    <w:rsid w:val="00F9081F"/>
    <w:rsid w:val="00F90B14"/>
    <w:rsid w:val="00F90BBE"/>
    <w:rsid w:val="00F90CCA"/>
    <w:rsid w:val="00F90E2F"/>
    <w:rsid w:val="00F90E59"/>
    <w:rsid w:val="00F90F37"/>
    <w:rsid w:val="00F91252"/>
    <w:rsid w:val="00F91311"/>
    <w:rsid w:val="00F91451"/>
    <w:rsid w:val="00F91605"/>
    <w:rsid w:val="00F91651"/>
    <w:rsid w:val="00F9177C"/>
    <w:rsid w:val="00F9179E"/>
    <w:rsid w:val="00F9184C"/>
    <w:rsid w:val="00F91964"/>
    <w:rsid w:val="00F91B2D"/>
    <w:rsid w:val="00F91CEF"/>
    <w:rsid w:val="00F91EBB"/>
    <w:rsid w:val="00F91EF2"/>
    <w:rsid w:val="00F91FD8"/>
    <w:rsid w:val="00F921C6"/>
    <w:rsid w:val="00F92282"/>
    <w:rsid w:val="00F92372"/>
    <w:rsid w:val="00F92376"/>
    <w:rsid w:val="00F9257E"/>
    <w:rsid w:val="00F92607"/>
    <w:rsid w:val="00F926C8"/>
    <w:rsid w:val="00F92804"/>
    <w:rsid w:val="00F92BCD"/>
    <w:rsid w:val="00F92C16"/>
    <w:rsid w:val="00F92C33"/>
    <w:rsid w:val="00F92C42"/>
    <w:rsid w:val="00F92C55"/>
    <w:rsid w:val="00F92D8E"/>
    <w:rsid w:val="00F92E8E"/>
    <w:rsid w:val="00F92EB0"/>
    <w:rsid w:val="00F92EF6"/>
    <w:rsid w:val="00F93204"/>
    <w:rsid w:val="00F93398"/>
    <w:rsid w:val="00F93558"/>
    <w:rsid w:val="00F9379A"/>
    <w:rsid w:val="00F93864"/>
    <w:rsid w:val="00F93901"/>
    <w:rsid w:val="00F93914"/>
    <w:rsid w:val="00F93A9C"/>
    <w:rsid w:val="00F93AA8"/>
    <w:rsid w:val="00F93C8A"/>
    <w:rsid w:val="00F93CA0"/>
    <w:rsid w:val="00F93CCE"/>
    <w:rsid w:val="00F93D26"/>
    <w:rsid w:val="00F93F27"/>
    <w:rsid w:val="00F93F79"/>
    <w:rsid w:val="00F93F7B"/>
    <w:rsid w:val="00F93FBB"/>
    <w:rsid w:val="00F94093"/>
    <w:rsid w:val="00F94124"/>
    <w:rsid w:val="00F943A3"/>
    <w:rsid w:val="00F948DD"/>
    <w:rsid w:val="00F94990"/>
    <w:rsid w:val="00F949A1"/>
    <w:rsid w:val="00F94C64"/>
    <w:rsid w:val="00F94CBE"/>
    <w:rsid w:val="00F94CF0"/>
    <w:rsid w:val="00F950F0"/>
    <w:rsid w:val="00F95184"/>
    <w:rsid w:val="00F951B9"/>
    <w:rsid w:val="00F9527C"/>
    <w:rsid w:val="00F952AA"/>
    <w:rsid w:val="00F952EB"/>
    <w:rsid w:val="00F9536D"/>
    <w:rsid w:val="00F953AC"/>
    <w:rsid w:val="00F954CD"/>
    <w:rsid w:val="00F9556D"/>
    <w:rsid w:val="00F956A9"/>
    <w:rsid w:val="00F95768"/>
    <w:rsid w:val="00F9582E"/>
    <w:rsid w:val="00F95920"/>
    <w:rsid w:val="00F9595C"/>
    <w:rsid w:val="00F95CF7"/>
    <w:rsid w:val="00F95D13"/>
    <w:rsid w:val="00F95D40"/>
    <w:rsid w:val="00F95E4A"/>
    <w:rsid w:val="00F95ED6"/>
    <w:rsid w:val="00F9621D"/>
    <w:rsid w:val="00F962FC"/>
    <w:rsid w:val="00F96348"/>
    <w:rsid w:val="00F96435"/>
    <w:rsid w:val="00F9649E"/>
    <w:rsid w:val="00F965D3"/>
    <w:rsid w:val="00F968D6"/>
    <w:rsid w:val="00F96A2A"/>
    <w:rsid w:val="00F96A3A"/>
    <w:rsid w:val="00F96C6A"/>
    <w:rsid w:val="00F96E3A"/>
    <w:rsid w:val="00F9703C"/>
    <w:rsid w:val="00F970CA"/>
    <w:rsid w:val="00F97207"/>
    <w:rsid w:val="00F974A3"/>
    <w:rsid w:val="00F975CE"/>
    <w:rsid w:val="00F97840"/>
    <w:rsid w:val="00F97964"/>
    <w:rsid w:val="00F97AF5"/>
    <w:rsid w:val="00F97B6B"/>
    <w:rsid w:val="00F97C52"/>
    <w:rsid w:val="00F97CAE"/>
    <w:rsid w:val="00F97D1E"/>
    <w:rsid w:val="00F97D67"/>
    <w:rsid w:val="00F97F34"/>
    <w:rsid w:val="00FA0024"/>
    <w:rsid w:val="00FA018E"/>
    <w:rsid w:val="00FA01DA"/>
    <w:rsid w:val="00FA0523"/>
    <w:rsid w:val="00FA066A"/>
    <w:rsid w:val="00FA0680"/>
    <w:rsid w:val="00FA071D"/>
    <w:rsid w:val="00FA0787"/>
    <w:rsid w:val="00FA083E"/>
    <w:rsid w:val="00FA0888"/>
    <w:rsid w:val="00FA0898"/>
    <w:rsid w:val="00FA08A5"/>
    <w:rsid w:val="00FA08FE"/>
    <w:rsid w:val="00FA0953"/>
    <w:rsid w:val="00FA096D"/>
    <w:rsid w:val="00FA0B30"/>
    <w:rsid w:val="00FA0B72"/>
    <w:rsid w:val="00FA0BFE"/>
    <w:rsid w:val="00FA0CFD"/>
    <w:rsid w:val="00FA0DCC"/>
    <w:rsid w:val="00FA0E3F"/>
    <w:rsid w:val="00FA0EA9"/>
    <w:rsid w:val="00FA1008"/>
    <w:rsid w:val="00FA115A"/>
    <w:rsid w:val="00FA1284"/>
    <w:rsid w:val="00FA1318"/>
    <w:rsid w:val="00FA132D"/>
    <w:rsid w:val="00FA144A"/>
    <w:rsid w:val="00FA15AE"/>
    <w:rsid w:val="00FA1744"/>
    <w:rsid w:val="00FA17C8"/>
    <w:rsid w:val="00FA1877"/>
    <w:rsid w:val="00FA1B74"/>
    <w:rsid w:val="00FA1B7D"/>
    <w:rsid w:val="00FA1BA5"/>
    <w:rsid w:val="00FA1C99"/>
    <w:rsid w:val="00FA1CF5"/>
    <w:rsid w:val="00FA1D34"/>
    <w:rsid w:val="00FA20CF"/>
    <w:rsid w:val="00FA24BA"/>
    <w:rsid w:val="00FA2718"/>
    <w:rsid w:val="00FA27A1"/>
    <w:rsid w:val="00FA2821"/>
    <w:rsid w:val="00FA2838"/>
    <w:rsid w:val="00FA2880"/>
    <w:rsid w:val="00FA28A3"/>
    <w:rsid w:val="00FA2A62"/>
    <w:rsid w:val="00FA2AEC"/>
    <w:rsid w:val="00FA2C1A"/>
    <w:rsid w:val="00FA2F3F"/>
    <w:rsid w:val="00FA2F70"/>
    <w:rsid w:val="00FA31C8"/>
    <w:rsid w:val="00FA31D1"/>
    <w:rsid w:val="00FA342E"/>
    <w:rsid w:val="00FA35FC"/>
    <w:rsid w:val="00FA3662"/>
    <w:rsid w:val="00FA3861"/>
    <w:rsid w:val="00FA3905"/>
    <w:rsid w:val="00FA3CE9"/>
    <w:rsid w:val="00FA3DAA"/>
    <w:rsid w:val="00FA3E27"/>
    <w:rsid w:val="00FA3F36"/>
    <w:rsid w:val="00FA42BE"/>
    <w:rsid w:val="00FA456E"/>
    <w:rsid w:val="00FA4581"/>
    <w:rsid w:val="00FA480E"/>
    <w:rsid w:val="00FA496B"/>
    <w:rsid w:val="00FA49BA"/>
    <w:rsid w:val="00FA4BBB"/>
    <w:rsid w:val="00FA4C31"/>
    <w:rsid w:val="00FA4C8A"/>
    <w:rsid w:val="00FA4CC8"/>
    <w:rsid w:val="00FA4CCA"/>
    <w:rsid w:val="00FA4D1B"/>
    <w:rsid w:val="00FA5236"/>
    <w:rsid w:val="00FA5242"/>
    <w:rsid w:val="00FA5441"/>
    <w:rsid w:val="00FA54BF"/>
    <w:rsid w:val="00FA5507"/>
    <w:rsid w:val="00FA569D"/>
    <w:rsid w:val="00FA56A2"/>
    <w:rsid w:val="00FA5A72"/>
    <w:rsid w:val="00FA5AFF"/>
    <w:rsid w:val="00FA5BE7"/>
    <w:rsid w:val="00FA5C41"/>
    <w:rsid w:val="00FA5C5D"/>
    <w:rsid w:val="00FA5C67"/>
    <w:rsid w:val="00FA5D57"/>
    <w:rsid w:val="00FA6205"/>
    <w:rsid w:val="00FA6215"/>
    <w:rsid w:val="00FA629B"/>
    <w:rsid w:val="00FA64F6"/>
    <w:rsid w:val="00FA674B"/>
    <w:rsid w:val="00FA67A8"/>
    <w:rsid w:val="00FA688F"/>
    <w:rsid w:val="00FA6A41"/>
    <w:rsid w:val="00FA6B86"/>
    <w:rsid w:val="00FA6CBC"/>
    <w:rsid w:val="00FA6F33"/>
    <w:rsid w:val="00FA70D2"/>
    <w:rsid w:val="00FA7133"/>
    <w:rsid w:val="00FA717D"/>
    <w:rsid w:val="00FA72F6"/>
    <w:rsid w:val="00FA734E"/>
    <w:rsid w:val="00FA73CF"/>
    <w:rsid w:val="00FA74C4"/>
    <w:rsid w:val="00FA74C9"/>
    <w:rsid w:val="00FA765F"/>
    <w:rsid w:val="00FA7683"/>
    <w:rsid w:val="00FA76AE"/>
    <w:rsid w:val="00FA77D4"/>
    <w:rsid w:val="00FA7938"/>
    <w:rsid w:val="00FA7A89"/>
    <w:rsid w:val="00FA7B23"/>
    <w:rsid w:val="00FA7BA1"/>
    <w:rsid w:val="00FA7C37"/>
    <w:rsid w:val="00FA7C63"/>
    <w:rsid w:val="00FA7D59"/>
    <w:rsid w:val="00FA7D8A"/>
    <w:rsid w:val="00FA7DEE"/>
    <w:rsid w:val="00FA7E24"/>
    <w:rsid w:val="00FB002C"/>
    <w:rsid w:val="00FB0081"/>
    <w:rsid w:val="00FB01A0"/>
    <w:rsid w:val="00FB0229"/>
    <w:rsid w:val="00FB0454"/>
    <w:rsid w:val="00FB0462"/>
    <w:rsid w:val="00FB0551"/>
    <w:rsid w:val="00FB056E"/>
    <w:rsid w:val="00FB0769"/>
    <w:rsid w:val="00FB07B2"/>
    <w:rsid w:val="00FB08F6"/>
    <w:rsid w:val="00FB0C48"/>
    <w:rsid w:val="00FB0D0A"/>
    <w:rsid w:val="00FB0E58"/>
    <w:rsid w:val="00FB10B2"/>
    <w:rsid w:val="00FB10D2"/>
    <w:rsid w:val="00FB11AF"/>
    <w:rsid w:val="00FB12A2"/>
    <w:rsid w:val="00FB12FA"/>
    <w:rsid w:val="00FB130F"/>
    <w:rsid w:val="00FB133D"/>
    <w:rsid w:val="00FB136D"/>
    <w:rsid w:val="00FB1380"/>
    <w:rsid w:val="00FB139D"/>
    <w:rsid w:val="00FB1612"/>
    <w:rsid w:val="00FB17BA"/>
    <w:rsid w:val="00FB19E1"/>
    <w:rsid w:val="00FB1BAC"/>
    <w:rsid w:val="00FB1BBC"/>
    <w:rsid w:val="00FB1C1F"/>
    <w:rsid w:val="00FB1D59"/>
    <w:rsid w:val="00FB1F40"/>
    <w:rsid w:val="00FB2032"/>
    <w:rsid w:val="00FB2092"/>
    <w:rsid w:val="00FB20A5"/>
    <w:rsid w:val="00FB2184"/>
    <w:rsid w:val="00FB2215"/>
    <w:rsid w:val="00FB227C"/>
    <w:rsid w:val="00FB2462"/>
    <w:rsid w:val="00FB259A"/>
    <w:rsid w:val="00FB28ED"/>
    <w:rsid w:val="00FB29E8"/>
    <w:rsid w:val="00FB2ABE"/>
    <w:rsid w:val="00FB2B32"/>
    <w:rsid w:val="00FB2BBB"/>
    <w:rsid w:val="00FB2D57"/>
    <w:rsid w:val="00FB2DFB"/>
    <w:rsid w:val="00FB2ED5"/>
    <w:rsid w:val="00FB2F2C"/>
    <w:rsid w:val="00FB2F55"/>
    <w:rsid w:val="00FB302D"/>
    <w:rsid w:val="00FB3071"/>
    <w:rsid w:val="00FB3177"/>
    <w:rsid w:val="00FB31E4"/>
    <w:rsid w:val="00FB3375"/>
    <w:rsid w:val="00FB33BC"/>
    <w:rsid w:val="00FB3512"/>
    <w:rsid w:val="00FB35B4"/>
    <w:rsid w:val="00FB35E7"/>
    <w:rsid w:val="00FB38EA"/>
    <w:rsid w:val="00FB3C36"/>
    <w:rsid w:val="00FB3DC7"/>
    <w:rsid w:val="00FB3FA5"/>
    <w:rsid w:val="00FB4210"/>
    <w:rsid w:val="00FB4374"/>
    <w:rsid w:val="00FB4379"/>
    <w:rsid w:val="00FB438D"/>
    <w:rsid w:val="00FB443E"/>
    <w:rsid w:val="00FB4491"/>
    <w:rsid w:val="00FB459B"/>
    <w:rsid w:val="00FB460E"/>
    <w:rsid w:val="00FB4739"/>
    <w:rsid w:val="00FB4A9D"/>
    <w:rsid w:val="00FB4C5D"/>
    <w:rsid w:val="00FB4D59"/>
    <w:rsid w:val="00FB4E48"/>
    <w:rsid w:val="00FB4F95"/>
    <w:rsid w:val="00FB502D"/>
    <w:rsid w:val="00FB50AF"/>
    <w:rsid w:val="00FB51D2"/>
    <w:rsid w:val="00FB525F"/>
    <w:rsid w:val="00FB5269"/>
    <w:rsid w:val="00FB54FE"/>
    <w:rsid w:val="00FB554D"/>
    <w:rsid w:val="00FB55D7"/>
    <w:rsid w:val="00FB572F"/>
    <w:rsid w:val="00FB577D"/>
    <w:rsid w:val="00FB5AD2"/>
    <w:rsid w:val="00FB5AFF"/>
    <w:rsid w:val="00FB5B47"/>
    <w:rsid w:val="00FB5BBF"/>
    <w:rsid w:val="00FB5D9A"/>
    <w:rsid w:val="00FB5E3D"/>
    <w:rsid w:val="00FB5E82"/>
    <w:rsid w:val="00FB5F39"/>
    <w:rsid w:val="00FB5F69"/>
    <w:rsid w:val="00FB5FD1"/>
    <w:rsid w:val="00FB6012"/>
    <w:rsid w:val="00FB6110"/>
    <w:rsid w:val="00FB623B"/>
    <w:rsid w:val="00FB6369"/>
    <w:rsid w:val="00FB6471"/>
    <w:rsid w:val="00FB6785"/>
    <w:rsid w:val="00FB6803"/>
    <w:rsid w:val="00FB6846"/>
    <w:rsid w:val="00FB6A81"/>
    <w:rsid w:val="00FB6B02"/>
    <w:rsid w:val="00FB6B10"/>
    <w:rsid w:val="00FB7088"/>
    <w:rsid w:val="00FB71B9"/>
    <w:rsid w:val="00FB720E"/>
    <w:rsid w:val="00FB7226"/>
    <w:rsid w:val="00FB744C"/>
    <w:rsid w:val="00FB7479"/>
    <w:rsid w:val="00FB74DD"/>
    <w:rsid w:val="00FB74FE"/>
    <w:rsid w:val="00FB79FA"/>
    <w:rsid w:val="00FB7A5A"/>
    <w:rsid w:val="00FB7B00"/>
    <w:rsid w:val="00FB7BF7"/>
    <w:rsid w:val="00FB7C36"/>
    <w:rsid w:val="00FB7EF9"/>
    <w:rsid w:val="00FBAA70"/>
    <w:rsid w:val="00FC035C"/>
    <w:rsid w:val="00FC04C0"/>
    <w:rsid w:val="00FC04CD"/>
    <w:rsid w:val="00FC05F0"/>
    <w:rsid w:val="00FC0898"/>
    <w:rsid w:val="00FC08A9"/>
    <w:rsid w:val="00FC0AB0"/>
    <w:rsid w:val="00FC0C25"/>
    <w:rsid w:val="00FC0C8F"/>
    <w:rsid w:val="00FC0FF4"/>
    <w:rsid w:val="00FC1068"/>
    <w:rsid w:val="00FC13D7"/>
    <w:rsid w:val="00FC1560"/>
    <w:rsid w:val="00FC166B"/>
    <w:rsid w:val="00FC1702"/>
    <w:rsid w:val="00FC1715"/>
    <w:rsid w:val="00FC17CF"/>
    <w:rsid w:val="00FC1855"/>
    <w:rsid w:val="00FC18F2"/>
    <w:rsid w:val="00FC1902"/>
    <w:rsid w:val="00FC19F1"/>
    <w:rsid w:val="00FC1A09"/>
    <w:rsid w:val="00FC1ADC"/>
    <w:rsid w:val="00FC1B10"/>
    <w:rsid w:val="00FC1B1D"/>
    <w:rsid w:val="00FC1CD2"/>
    <w:rsid w:val="00FC1F8F"/>
    <w:rsid w:val="00FC20B0"/>
    <w:rsid w:val="00FC21E6"/>
    <w:rsid w:val="00FC2239"/>
    <w:rsid w:val="00FC23C6"/>
    <w:rsid w:val="00FC2458"/>
    <w:rsid w:val="00FC249A"/>
    <w:rsid w:val="00FC24A3"/>
    <w:rsid w:val="00FC29CD"/>
    <w:rsid w:val="00FC2A9A"/>
    <w:rsid w:val="00FC2DC0"/>
    <w:rsid w:val="00FC2E9C"/>
    <w:rsid w:val="00FC2F4C"/>
    <w:rsid w:val="00FC3491"/>
    <w:rsid w:val="00FC3548"/>
    <w:rsid w:val="00FC38B8"/>
    <w:rsid w:val="00FC3980"/>
    <w:rsid w:val="00FC399C"/>
    <w:rsid w:val="00FC3B61"/>
    <w:rsid w:val="00FC3B70"/>
    <w:rsid w:val="00FC3CB6"/>
    <w:rsid w:val="00FC3CFB"/>
    <w:rsid w:val="00FC3DB8"/>
    <w:rsid w:val="00FC3E04"/>
    <w:rsid w:val="00FC3EE2"/>
    <w:rsid w:val="00FC3FA2"/>
    <w:rsid w:val="00FC40D5"/>
    <w:rsid w:val="00FC41E3"/>
    <w:rsid w:val="00FC424B"/>
    <w:rsid w:val="00FC437E"/>
    <w:rsid w:val="00FC457A"/>
    <w:rsid w:val="00FC462D"/>
    <w:rsid w:val="00FC4855"/>
    <w:rsid w:val="00FC4A2C"/>
    <w:rsid w:val="00FC4C3A"/>
    <w:rsid w:val="00FC4D84"/>
    <w:rsid w:val="00FC4E51"/>
    <w:rsid w:val="00FC50A0"/>
    <w:rsid w:val="00FC519D"/>
    <w:rsid w:val="00FC51B7"/>
    <w:rsid w:val="00FC530E"/>
    <w:rsid w:val="00FC5495"/>
    <w:rsid w:val="00FC56A1"/>
    <w:rsid w:val="00FC56CB"/>
    <w:rsid w:val="00FC56FF"/>
    <w:rsid w:val="00FC571E"/>
    <w:rsid w:val="00FC57CA"/>
    <w:rsid w:val="00FC5813"/>
    <w:rsid w:val="00FC585B"/>
    <w:rsid w:val="00FC5914"/>
    <w:rsid w:val="00FC5C2B"/>
    <w:rsid w:val="00FC5CB8"/>
    <w:rsid w:val="00FC5D06"/>
    <w:rsid w:val="00FC6036"/>
    <w:rsid w:val="00FC6149"/>
    <w:rsid w:val="00FC61ED"/>
    <w:rsid w:val="00FC628C"/>
    <w:rsid w:val="00FC646B"/>
    <w:rsid w:val="00FC6557"/>
    <w:rsid w:val="00FC65F8"/>
    <w:rsid w:val="00FC66EE"/>
    <w:rsid w:val="00FC696D"/>
    <w:rsid w:val="00FC69E6"/>
    <w:rsid w:val="00FC6B6C"/>
    <w:rsid w:val="00FC6B75"/>
    <w:rsid w:val="00FC6B7B"/>
    <w:rsid w:val="00FC6C58"/>
    <w:rsid w:val="00FC6E7A"/>
    <w:rsid w:val="00FC6F73"/>
    <w:rsid w:val="00FC7027"/>
    <w:rsid w:val="00FC7460"/>
    <w:rsid w:val="00FC7464"/>
    <w:rsid w:val="00FC753D"/>
    <w:rsid w:val="00FC7540"/>
    <w:rsid w:val="00FC7774"/>
    <w:rsid w:val="00FC7867"/>
    <w:rsid w:val="00FC7916"/>
    <w:rsid w:val="00FC7972"/>
    <w:rsid w:val="00FC7B79"/>
    <w:rsid w:val="00FC7D35"/>
    <w:rsid w:val="00FC7FD7"/>
    <w:rsid w:val="00FD0166"/>
    <w:rsid w:val="00FD02FB"/>
    <w:rsid w:val="00FD0537"/>
    <w:rsid w:val="00FD05D0"/>
    <w:rsid w:val="00FD0678"/>
    <w:rsid w:val="00FD0726"/>
    <w:rsid w:val="00FD07BB"/>
    <w:rsid w:val="00FD0802"/>
    <w:rsid w:val="00FD0B05"/>
    <w:rsid w:val="00FD0B1F"/>
    <w:rsid w:val="00FD0C36"/>
    <w:rsid w:val="00FD0EFB"/>
    <w:rsid w:val="00FD136B"/>
    <w:rsid w:val="00FD15C1"/>
    <w:rsid w:val="00FD194A"/>
    <w:rsid w:val="00FD1BC2"/>
    <w:rsid w:val="00FD1E0D"/>
    <w:rsid w:val="00FD1EF7"/>
    <w:rsid w:val="00FD1F12"/>
    <w:rsid w:val="00FD1FB8"/>
    <w:rsid w:val="00FD2357"/>
    <w:rsid w:val="00FD25AC"/>
    <w:rsid w:val="00FD264D"/>
    <w:rsid w:val="00FD273E"/>
    <w:rsid w:val="00FD2740"/>
    <w:rsid w:val="00FD2751"/>
    <w:rsid w:val="00FD27A7"/>
    <w:rsid w:val="00FD2831"/>
    <w:rsid w:val="00FD2870"/>
    <w:rsid w:val="00FD298C"/>
    <w:rsid w:val="00FD2BD9"/>
    <w:rsid w:val="00FD2C8A"/>
    <w:rsid w:val="00FD2E52"/>
    <w:rsid w:val="00FD2FBE"/>
    <w:rsid w:val="00FD30F8"/>
    <w:rsid w:val="00FD31A3"/>
    <w:rsid w:val="00FD3262"/>
    <w:rsid w:val="00FD33EC"/>
    <w:rsid w:val="00FD369C"/>
    <w:rsid w:val="00FD3847"/>
    <w:rsid w:val="00FD38E0"/>
    <w:rsid w:val="00FD3931"/>
    <w:rsid w:val="00FD3949"/>
    <w:rsid w:val="00FD395F"/>
    <w:rsid w:val="00FD3B33"/>
    <w:rsid w:val="00FD3F25"/>
    <w:rsid w:val="00FD3F6C"/>
    <w:rsid w:val="00FD3FAA"/>
    <w:rsid w:val="00FD4017"/>
    <w:rsid w:val="00FD4185"/>
    <w:rsid w:val="00FD4360"/>
    <w:rsid w:val="00FD469F"/>
    <w:rsid w:val="00FD4841"/>
    <w:rsid w:val="00FD485D"/>
    <w:rsid w:val="00FD4BAD"/>
    <w:rsid w:val="00FD4CC1"/>
    <w:rsid w:val="00FD4E6D"/>
    <w:rsid w:val="00FD4E78"/>
    <w:rsid w:val="00FD4F19"/>
    <w:rsid w:val="00FD5176"/>
    <w:rsid w:val="00FD54A5"/>
    <w:rsid w:val="00FD577F"/>
    <w:rsid w:val="00FD5802"/>
    <w:rsid w:val="00FD5854"/>
    <w:rsid w:val="00FD5916"/>
    <w:rsid w:val="00FD5B5C"/>
    <w:rsid w:val="00FD5C24"/>
    <w:rsid w:val="00FD5C66"/>
    <w:rsid w:val="00FD5C90"/>
    <w:rsid w:val="00FD5CED"/>
    <w:rsid w:val="00FD5DAD"/>
    <w:rsid w:val="00FD5E8D"/>
    <w:rsid w:val="00FD60DE"/>
    <w:rsid w:val="00FD61B0"/>
    <w:rsid w:val="00FD6317"/>
    <w:rsid w:val="00FD6340"/>
    <w:rsid w:val="00FD6388"/>
    <w:rsid w:val="00FD65AC"/>
    <w:rsid w:val="00FD6665"/>
    <w:rsid w:val="00FD6802"/>
    <w:rsid w:val="00FD69CF"/>
    <w:rsid w:val="00FD69EE"/>
    <w:rsid w:val="00FD6B19"/>
    <w:rsid w:val="00FD6C32"/>
    <w:rsid w:val="00FD6D17"/>
    <w:rsid w:val="00FD6DB4"/>
    <w:rsid w:val="00FD6F14"/>
    <w:rsid w:val="00FD6F82"/>
    <w:rsid w:val="00FD70A3"/>
    <w:rsid w:val="00FD70B7"/>
    <w:rsid w:val="00FD7287"/>
    <w:rsid w:val="00FD728F"/>
    <w:rsid w:val="00FD74CF"/>
    <w:rsid w:val="00FD74D8"/>
    <w:rsid w:val="00FD765E"/>
    <w:rsid w:val="00FD77D7"/>
    <w:rsid w:val="00FD788A"/>
    <w:rsid w:val="00FD79F1"/>
    <w:rsid w:val="00FD7B8A"/>
    <w:rsid w:val="00FD7CCD"/>
    <w:rsid w:val="00FD7D03"/>
    <w:rsid w:val="00FD7E4F"/>
    <w:rsid w:val="00FE03A1"/>
    <w:rsid w:val="00FE0535"/>
    <w:rsid w:val="00FE06A5"/>
    <w:rsid w:val="00FE0912"/>
    <w:rsid w:val="00FE0A36"/>
    <w:rsid w:val="00FE0A47"/>
    <w:rsid w:val="00FE0A78"/>
    <w:rsid w:val="00FE0A96"/>
    <w:rsid w:val="00FE0AD9"/>
    <w:rsid w:val="00FE0ADB"/>
    <w:rsid w:val="00FE0BA4"/>
    <w:rsid w:val="00FE0C63"/>
    <w:rsid w:val="00FE10BA"/>
    <w:rsid w:val="00FE10FD"/>
    <w:rsid w:val="00FE1249"/>
    <w:rsid w:val="00FE1392"/>
    <w:rsid w:val="00FE1667"/>
    <w:rsid w:val="00FE183F"/>
    <w:rsid w:val="00FE1842"/>
    <w:rsid w:val="00FE18B2"/>
    <w:rsid w:val="00FE1974"/>
    <w:rsid w:val="00FE1A13"/>
    <w:rsid w:val="00FE1BF5"/>
    <w:rsid w:val="00FE1C11"/>
    <w:rsid w:val="00FE1C16"/>
    <w:rsid w:val="00FE1D53"/>
    <w:rsid w:val="00FE1E11"/>
    <w:rsid w:val="00FE1E4C"/>
    <w:rsid w:val="00FE1F5A"/>
    <w:rsid w:val="00FE215A"/>
    <w:rsid w:val="00FE21A5"/>
    <w:rsid w:val="00FE255E"/>
    <w:rsid w:val="00FE25E3"/>
    <w:rsid w:val="00FE29A4"/>
    <w:rsid w:val="00FE2A08"/>
    <w:rsid w:val="00FE2ADB"/>
    <w:rsid w:val="00FE2B00"/>
    <w:rsid w:val="00FE2B42"/>
    <w:rsid w:val="00FE2BE7"/>
    <w:rsid w:val="00FE2CEF"/>
    <w:rsid w:val="00FE2DE4"/>
    <w:rsid w:val="00FE30E3"/>
    <w:rsid w:val="00FE3118"/>
    <w:rsid w:val="00FE3160"/>
    <w:rsid w:val="00FE32B2"/>
    <w:rsid w:val="00FE34F9"/>
    <w:rsid w:val="00FE355C"/>
    <w:rsid w:val="00FE36E1"/>
    <w:rsid w:val="00FE39A3"/>
    <w:rsid w:val="00FE39CB"/>
    <w:rsid w:val="00FE3B06"/>
    <w:rsid w:val="00FE3C66"/>
    <w:rsid w:val="00FE3E99"/>
    <w:rsid w:val="00FE3EAE"/>
    <w:rsid w:val="00FE3F04"/>
    <w:rsid w:val="00FE4073"/>
    <w:rsid w:val="00FE4121"/>
    <w:rsid w:val="00FE41EF"/>
    <w:rsid w:val="00FE422F"/>
    <w:rsid w:val="00FE42C0"/>
    <w:rsid w:val="00FE42C2"/>
    <w:rsid w:val="00FE42D1"/>
    <w:rsid w:val="00FE4410"/>
    <w:rsid w:val="00FE45A1"/>
    <w:rsid w:val="00FE45DF"/>
    <w:rsid w:val="00FE4751"/>
    <w:rsid w:val="00FE48E2"/>
    <w:rsid w:val="00FE4A24"/>
    <w:rsid w:val="00FE4B71"/>
    <w:rsid w:val="00FE4DDA"/>
    <w:rsid w:val="00FE4E3E"/>
    <w:rsid w:val="00FE4E87"/>
    <w:rsid w:val="00FE5030"/>
    <w:rsid w:val="00FE519B"/>
    <w:rsid w:val="00FE5418"/>
    <w:rsid w:val="00FE5768"/>
    <w:rsid w:val="00FE582E"/>
    <w:rsid w:val="00FE58A0"/>
    <w:rsid w:val="00FE5A37"/>
    <w:rsid w:val="00FE5A91"/>
    <w:rsid w:val="00FE6134"/>
    <w:rsid w:val="00FE62E8"/>
    <w:rsid w:val="00FE639B"/>
    <w:rsid w:val="00FE63F8"/>
    <w:rsid w:val="00FE643A"/>
    <w:rsid w:val="00FE644C"/>
    <w:rsid w:val="00FE6614"/>
    <w:rsid w:val="00FE679C"/>
    <w:rsid w:val="00FE6851"/>
    <w:rsid w:val="00FE6898"/>
    <w:rsid w:val="00FE6C99"/>
    <w:rsid w:val="00FE70DC"/>
    <w:rsid w:val="00FE7269"/>
    <w:rsid w:val="00FE7397"/>
    <w:rsid w:val="00FE73E2"/>
    <w:rsid w:val="00FE7446"/>
    <w:rsid w:val="00FE747D"/>
    <w:rsid w:val="00FE7543"/>
    <w:rsid w:val="00FE76E0"/>
    <w:rsid w:val="00FE789B"/>
    <w:rsid w:val="00FE78D9"/>
    <w:rsid w:val="00FE79F3"/>
    <w:rsid w:val="00FE7A6F"/>
    <w:rsid w:val="00FE7A7A"/>
    <w:rsid w:val="00FE7ACC"/>
    <w:rsid w:val="00FE7B69"/>
    <w:rsid w:val="00FE7C15"/>
    <w:rsid w:val="00FE7C29"/>
    <w:rsid w:val="00FE7D3F"/>
    <w:rsid w:val="00FE7D65"/>
    <w:rsid w:val="00FED44E"/>
    <w:rsid w:val="00FF0311"/>
    <w:rsid w:val="00FF04C5"/>
    <w:rsid w:val="00FF066C"/>
    <w:rsid w:val="00FF06BE"/>
    <w:rsid w:val="00FF07BB"/>
    <w:rsid w:val="00FF0849"/>
    <w:rsid w:val="00FF0A08"/>
    <w:rsid w:val="00FF0C2F"/>
    <w:rsid w:val="00FF0C9D"/>
    <w:rsid w:val="00FF0D47"/>
    <w:rsid w:val="00FF0D92"/>
    <w:rsid w:val="00FF0E84"/>
    <w:rsid w:val="00FF1032"/>
    <w:rsid w:val="00FF1053"/>
    <w:rsid w:val="00FF1249"/>
    <w:rsid w:val="00FF12BE"/>
    <w:rsid w:val="00FF15D3"/>
    <w:rsid w:val="00FF1902"/>
    <w:rsid w:val="00FF1913"/>
    <w:rsid w:val="00FF191C"/>
    <w:rsid w:val="00FF1A45"/>
    <w:rsid w:val="00FF1C21"/>
    <w:rsid w:val="00FF1CF2"/>
    <w:rsid w:val="00FF1DDB"/>
    <w:rsid w:val="00FF1E20"/>
    <w:rsid w:val="00FF2030"/>
    <w:rsid w:val="00FF2097"/>
    <w:rsid w:val="00FF2739"/>
    <w:rsid w:val="00FF2898"/>
    <w:rsid w:val="00FF2A34"/>
    <w:rsid w:val="00FF2C07"/>
    <w:rsid w:val="00FF2FC7"/>
    <w:rsid w:val="00FF325E"/>
    <w:rsid w:val="00FF327E"/>
    <w:rsid w:val="00FF334E"/>
    <w:rsid w:val="00FF347E"/>
    <w:rsid w:val="00FF34B9"/>
    <w:rsid w:val="00FF3527"/>
    <w:rsid w:val="00FF3631"/>
    <w:rsid w:val="00FF36E3"/>
    <w:rsid w:val="00FF38D6"/>
    <w:rsid w:val="00FF395D"/>
    <w:rsid w:val="00FF3E12"/>
    <w:rsid w:val="00FF3E96"/>
    <w:rsid w:val="00FF413A"/>
    <w:rsid w:val="00FF41A1"/>
    <w:rsid w:val="00FF4329"/>
    <w:rsid w:val="00FF4473"/>
    <w:rsid w:val="00FF44B5"/>
    <w:rsid w:val="00FF4539"/>
    <w:rsid w:val="00FF4676"/>
    <w:rsid w:val="00FF4717"/>
    <w:rsid w:val="00FF4781"/>
    <w:rsid w:val="00FF47B8"/>
    <w:rsid w:val="00FF4849"/>
    <w:rsid w:val="00FF4890"/>
    <w:rsid w:val="00FF48DA"/>
    <w:rsid w:val="00FF48E0"/>
    <w:rsid w:val="00FF498E"/>
    <w:rsid w:val="00FF4995"/>
    <w:rsid w:val="00FF4B9E"/>
    <w:rsid w:val="00FF4C87"/>
    <w:rsid w:val="00FF4EB2"/>
    <w:rsid w:val="00FF4EF6"/>
    <w:rsid w:val="00FF5178"/>
    <w:rsid w:val="00FF51ED"/>
    <w:rsid w:val="00FF53C4"/>
    <w:rsid w:val="00FF544E"/>
    <w:rsid w:val="00FF550F"/>
    <w:rsid w:val="00FF573C"/>
    <w:rsid w:val="00FF57F3"/>
    <w:rsid w:val="00FF5866"/>
    <w:rsid w:val="00FF592B"/>
    <w:rsid w:val="00FF5E1D"/>
    <w:rsid w:val="00FF5E51"/>
    <w:rsid w:val="00FF5E5E"/>
    <w:rsid w:val="00FF6060"/>
    <w:rsid w:val="00FF615A"/>
    <w:rsid w:val="00FF61B7"/>
    <w:rsid w:val="00FF62A0"/>
    <w:rsid w:val="00FF62C4"/>
    <w:rsid w:val="00FF6385"/>
    <w:rsid w:val="00FF64A3"/>
    <w:rsid w:val="00FF6589"/>
    <w:rsid w:val="00FF6628"/>
    <w:rsid w:val="00FF6811"/>
    <w:rsid w:val="00FF68B9"/>
    <w:rsid w:val="00FF695F"/>
    <w:rsid w:val="00FF6CC7"/>
    <w:rsid w:val="00FF6D36"/>
    <w:rsid w:val="00FF6E26"/>
    <w:rsid w:val="00FF6F76"/>
    <w:rsid w:val="00FF703D"/>
    <w:rsid w:val="00FF70E5"/>
    <w:rsid w:val="00FF7224"/>
    <w:rsid w:val="00FF7743"/>
    <w:rsid w:val="00FF7768"/>
    <w:rsid w:val="00FF78AA"/>
    <w:rsid w:val="00FF7976"/>
    <w:rsid w:val="00FF7A97"/>
    <w:rsid w:val="00FF7A9C"/>
    <w:rsid w:val="00FF7BFC"/>
    <w:rsid w:val="00FF7C2D"/>
    <w:rsid w:val="00FF7DA7"/>
    <w:rsid w:val="00FF7E5C"/>
    <w:rsid w:val="00FF7F06"/>
    <w:rsid w:val="00FF7FD7"/>
    <w:rsid w:val="01018BB0"/>
    <w:rsid w:val="010295F0"/>
    <w:rsid w:val="01030DBD"/>
    <w:rsid w:val="0103369C"/>
    <w:rsid w:val="0103D3F9"/>
    <w:rsid w:val="01041068"/>
    <w:rsid w:val="0104F07F"/>
    <w:rsid w:val="0105DA15"/>
    <w:rsid w:val="0108C51F"/>
    <w:rsid w:val="01094834"/>
    <w:rsid w:val="010A8702"/>
    <w:rsid w:val="010A8B09"/>
    <w:rsid w:val="010AF2BD"/>
    <w:rsid w:val="010DD9B2"/>
    <w:rsid w:val="010E8559"/>
    <w:rsid w:val="010EEB41"/>
    <w:rsid w:val="01163BDC"/>
    <w:rsid w:val="0117486D"/>
    <w:rsid w:val="0117E881"/>
    <w:rsid w:val="011988CA"/>
    <w:rsid w:val="011F5EC0"/>
    <w:rsid w:val="01200B0B"/>
    <w:rsid w:val="01204347"/>
    <w:rsid w:val="0125D0C7"/>
    <w:rsid w:val="0125D5B1"/>
    <w:rsid w:val="01261713"/>
    <w:rsid w:val="012AB13D"/>
    <w:rsid w:val="012CCE0D"/>
    <w:rsid w:val="012D3AC5"/>
    <w:rsid w:val="012EF124"/>
    <w:rsid w:val="012F9E5F"/>
    <w:rsid w:val="0130585A"/>
    <w:rsid w:val="013312A5"/>
    <w:rsid w:val="013C9BFC"/>
    <w:rsid w:val="0143B964"/>
    <w:rsid w:val="01442AEE"/>
    <w:rsid w:val="01446735"/>
    <w:rsid w:val="01449723"/>
    <w:rsid w:val="01483742"/>
    <w:rsid w:val="01497FB1"/>
    <w:rsid w:val="014AC31A"/>
    <w:rsid w:val="014D306C"/>
    <w:rsid w:val="014D61D0"/>
    <w:rsid w:val="014F02D7"/>
    <w:rsid w:val="01519349"/>
    <w:rsid w:val="0152A359"/>
    <w:rsid w:val="01536045"/>
    <w:rsid w:val="01545579"/>
    <w:rsid w:val="0154E692"/>
    <w:rsid w:val="0158B0B1"/>
    <w:rsid w:val="015A340B"/>
    <w:rsid w:val="015ACE73"/>
    <w:rsid w:val="015F175E"/>
    <w:rsid w:val="01631684"/>
    <w:rsid w:val="0163F1B2"/>
    <w:rsid w:val="0165646F"/>
    <w:rsid w:val="0165A866"/>
    <w:rsid w:val="01663F75"/>
    <w:rsid w:val="01693762"/>
    <w:rsid w:val="016B6DC8"/>
    <w:rsid w:val="016C7CCD"/>
    <w:rsid w:val="016CF2DA"/>
    <w:rsid w:val="016D9F4A"/>
    <w:rsid w:val="016E0E70"/>
    <w:rsid w:val="016FFCCC"/>
    <w:rsid w:val="01709800"/>
    <w:rsid w:val="01718EC6"/>
    <w:rsid w:val="01726C55"/>
    <w:rsid w:val="017B9550"/>
    <w:rsid w:val="017DE570"/>
    <w:rsid w:val="017EAE61"/>
    <w:rsid w:val="01800F6C"/>
    <w:rsid w:val="01829BAD"/>
    <w:rsid w:val="01867D03"/>
    <w:rsid w:val="01872F7C"/>
    <w:rsid w:val="0187C553"/>
    <w:rsid w:val="0189EECF"/>
    <w:rsid w:val="018A1259"/>
    <w:rsid w:val="018B0EF6"/>
    <w:rsid w:val="018BF179"/>
    <w:rsid w:val="018CBBBF"/>
    <w:rsid w:val="018E1D1C"/>
    <w:rsid w:val="018E86A5"/>
    <w:rsid w:val="018F1087"/>
    <w:rsid w:val="018F6E51"/>
    <w:rsid w:val="0194C0A7"/>
    <w:rsid w:val="0197EEC6"/>
    <w:rsid w:val="019916EA"/>
    <w:rsid w:val="0199C3AA"/>
    <w:rsid w:val="01A6AA04"/>
    <w:rsid w:val="01AAF0C9"/>
    <w:rsid w:val="01AB50BF"/>
    <w:rsid w:val="01ACCD64"/>
    <w:rsid w:val="01B49DE1"/>
    <w:rsid w:val="01BBECA9"/>
    <w:rsid w:val="01BDD660"/>
    <w:rsid w:val="01C07694"/>
    <w:rsid w:val="01C392D2"/>
    <w:rsid w:val="01C4AD0A"/>
    <w:rsid w:val="01C838C8"/>
    <w:rsid w:val="01C90BB7"/>
    <w:rsid w:val="01D431AF"/>
    <w:rsid w:val="01D6B6D9"/>
    <w:rsid w:val="01D785A6"/>
    <w:rsid w:val="01D83D47"/>
    <w:rsid w:val="01D93BD0"/>
    <w:rsid w:val="01DE32C4"/>
    <w:rsid w:val="01DF60D0"/>
    <w:rsid w:val="01E08DE8"/>
    <w:rsid w:val="01E36B54"/>
    <w:rsid w:val="01E417F1"/>
    <w:rsid w:val="01E5CEED"/>
    <w:rsid w:val="01EA1914"/>
    <w:rsid w:val="01EC4EFB"/>
    <w:rsid w:val="01EF671D"/>
    <w:rsid w:val="01F76BEF"/>
    <w:rsid w:val="01F85D48"/>
    <w:rsid w:val="01FA6F1B"/>
    <w:rsid w:val="01FAC3EA"/>
    <w:rsid w:val="01FBAD84"/>
    <w:rsid w:val="01FDC3AE"/>
    <w:rsid w:val="01FE1DBB"/>
    <w:rsid w:val="02054FE4"/>
    <w:rsid w:val="0208FFBF"/>
    <w:rsid w:val="020C38C4"/>
    <w:rsid w:val="020C476D"/>
    <w:rsid w:val="020C4AE1"/>
    <w:rsid w:val="02102E0B"/>
    <w:rsid w:val="021040E6"/>
    <w:rsid w:val="02155C1F"/>
    <w:rsid w:val="021B4CEE"/>
    <w:rsid w:val="021D2190"/>
    <w:rsid w:val="021ED59E"/>
    <w:rsid w:val="021F3D14"/>
    <w:rsid w:val="0220CB72"/>
    <w:rsid w:val="02213E46"/>
    <w:rsid w:val="02221488"/>
    <w:rsid w:val="0222B4D5"/>
    <w:rsid w:val="02274EAB"/>
    <w:rsid w:val="0228676C"/>
    <w:rsid w:val="022986BB"/>
    <w:rsid w:val="02298B84"/>
    <w:rsid w:val="022E2878"/>
    <w:rsid w:val="022FAC52"/>
    <w:rsid w:val="023339CD"/>
    <w:rsid w:val="0237A130"/>
    <w:rsid w:val="023882D6"/>
    <w:rsid w:val="023CAFD5"/>
    <w:rsid w:val="0240B832"/>
    <w:rsid w:val="02439846"/>
    <w:rsid w:val="0244AE5F"/>
    <w:rsid w:val="0246C91D"/>
    <w:rsid w:val="024783CD"/>
    <w:rsid w:val="024B2FA1"/>
    <w:rsid w:val="024C4678"/>
    <w:rsid w:val="024E667E"/>
    <w:rsid w:val="0250EA70"/>
    <w:rsid w:val="02568002"/>
    <w:rsid w:val="025768FB"/>
    <w:rsid w:val="025A31A2"/>
    <w:rsid w:val="025A4304"/>
    <w:rsid w:val="025B525C"/>
    <w:rsid w:val="025DBFE3"/>
    <w:rsid w:val="025FAB13"/>
    <w:rsid w:val="025FCD5A"/>
    <w:rsid w:val="026200E3"/>
    <w:rsid w:val="02622E28"/>
    <w:rsid w:val="0264F183"/>
    <w:rsid w:val="026684B5"/>
    <w:rsid w:val="0269E570"/>
    <w:rsid w:val="026DC201"/>
    <w:rsid w:val="026F8161"/>
    <w:rsid w:val="026FC5F7"/>
    <w:rsid w:val="02711693"/>
    <w:rsid w:val="027CA6F8"/>
    <w:rsid w:val="027DA686"/>
    <w:rsid w:val="028041E1"/>
    <w:rsid w:val="02808A1E"/>
    <w:rsid w:val="0280CDFA"/>
    <w:rsid w:val="0281AFFB"/>
    <w:rsid w:val="02829501"/>
    <w:rsid w:val="02893D18"/>
    <w:rsid w:val="028BC02F"/>
    <w:rsid w:val="028BF8E6"/>
    <w:rsid w:val="028D249E"/>
    <w:rsid w:val="028FBC1A"/>
    <w:rsid w:val="0291141A"/>
    <w:rsid w:val="0293B878"/>
    <w:rsid w:val="02956F9D"/>
    <w:rsid w:val="029A83B0"/>
    <w:rsid w:val="029C8D88"/>
    <w:rsid w:val="029E43F3"/>
    <w:rsid w:val="02A6E290"/>
    <w:rsid w:val="02A7173B"/>
    <w:rsid w:val="02A73C5B"/>
    <w:rsid w:val="02AB8B3B"/>
    <w:rsid w:val="02AE1C43"/>
    <w:rsid w:val="02B04E6F"/>
    <w:rsid w:val="02B1F268"/>
    <w:rsid w:val="02B8BBE7"/>
    <w:rsid w:val="02B97F18"/>
    <w:rsid w:val="02B999DD"/>
    <w:rsid w:val="02BC11D6"/>
    <w:rsid w:val="02BD3795"/>
    <w:rsid w:val="02C579A4"/>
    <w:rsid w:val="02C85F08"/>
    <w:rsid w:val="02C8AAC4"/>
    <w:rsid w:val="02C953AF"/>
    <w:rsid w:val="02CE5BD2"/>
    <w:rsid w:val="02CEE083"/>
    <w:rsid w:val="02D110C0"/>
    <w:rsid w:val="02D1C015"/>
    <w:rsid w:val="02D2DB4D"/>
    <w:rsid w:val="02D32F88"/>
    <w:rsid w:val="02D6370B"/>
    <w:rsid w:val="02DEC583"/>
    <w:rsid w:val="02E1213E"/>
    <w:rsid w:val="02E1D5D6"/>
    <w:rsid w:val="02E2520B"/>
    <w:rsid w:val="02E50E9F"/>
    <w:rsid w:val="02EBDFF8"/>
    <w:rsid w:val="02EC3E08"/>
    <w:rsid w:val="02EF1940"/>
    <w:rsid w:val="02F3E24D"/>
    <w:rsid w:val="02F6442D"/>
    <w:rsid w:val="02F6F1B1"/>
    <w:rsid w:val="02F9BCD8"/>
    <w:rsid w:val="02FACADC"/>
    <w:rsid w:val="02FE2606"/>
    <w:rsid w:val="03044D91"/>
    <w:rsid w:val="0307F7C5"/>
    <w:rsid w:val="03147701"/>
    <w:rsid w:val="03153B0B"/>
    <w:rsid w:val="03195BF9"/>
    <w:rsid w:val="03197F86"/>
    <w:rsid w:val="031BA546"/>
    <w:rsid w:val="031C78E9"/>
    <w:rsid w:val="0320A0B2"/>
    <w:rsid w:val="03264D74"/>
    <w:rsid w:val="0326A099"/>
    <w:rsid w:val="03272811"/>
    <w:rsid w:val="0327DE45"/>
    <w:rsid w:val="0329910E"/>
    <w:rsid w:val="032A3F36"/>
    <w:rsid w:val="032E39B3"/>
    <w:rsid w:val="03302F0D"/>
    <w:rsid w:val="03304B4F"/>
    <w:rsid w:val="0330766E"/>
    <w:rsid w:val="03315B5C"/>
    <w:rsid w:val="033196A3"/>
    <w:rsid w:val="0333541E"/>
    <w:rsid w:val="0335B44A"/>
    <w:rsid w:val="033729BE"/>
    <w:rsid w:val="0339DC06"/>
    <w:rsid w:val="0339E17C"/>
    <w:rsid w:val="033BD86D"/>
    <w:rsid w:val="03415988"/>
    <w:rsid w:val="034254E1"/>
    <w:rsid w:val="0345CADA"/>
    <w:rsid w:val="03465D92"/>
    <w:rsid w:val="034C13FA"/>
    <w:rsid w:val="034DF20D"/>
    <w:rsid w:val="034F2889"/>
    <w:rsid w:val="03509C2B"/>
    <w:rsid w:val="0353A556"/>
    <w:rsid w:val="0358440C"/>
    <w:rsid w:val="035B2D63"/>
    <w:rsid w:val="035C9031"/>
    <w:rsid w:val="035DF405"/>
    <w:rsid w:val="036026A8"/>
    <w:rsid w:val="0363DACD"/>
    <w:rsid w:val="03658368"/>
    <w:rsid w:val="0369288C"/>
    <w:rsid w:val="03696033"/>
    <w:rsid w:val="036BA44B"/>
    <w:rsid w:val="0373F68E"/>
    <w:rsid w:val="0374EA73"/>
    <w:rsid w:val="03782AD5"/>
    <w:rsid w:val="03803547"/>
    <w:rsid w:val="0380ED75"/>
    <w:rsid w:val="03827B06"/>
    <w:rsid w:val="038BD37B"/>
    <w:rsid w:val="038CC86C"/>
    <w:rsid w:val="038E9135"/>
    <w:rsid w:val="039003CD"/>
    <w:rsid w:val="0390149E"/>
    <w:rsid w:val="039C14FD"/>
    <w:rsid w:val="039E93F0"/>
    <w:rsid w:val="03A6152E"/>
    <w:rsid w:val="03AB934F"/>
    <w:rsid w:val="03AC374B"/>
    <w:rsid w:val="03AD4B83"/>
    <w:rsid w:val="03AF3D7B"/>
    <w:rsid w:val="03B0C3E9"/>
    <w:rsid w:val="03B2E098"/>
    <w:rsid w:val="03B3FAE7"/>
    <w:rsid w:val="03B9E74D"/>
    <w:rsid w:val="03BD4CF1"/>
    <w:rsid w:val="03BDCE40"/>
    <w:rsid w:val="03C19F08"/>
    <w:rsid w:val="03C1A0B1"/>
    <w:rsid w:val="03C79051"/>
    <w:rsid w:val="03CBE0CE"/>
    <w:rsid w:val="03CCA6B0"/>
    <w:rsid w:val="03CDFB91"/>
    <w:rsid w:val="03D12D9A"/>
    <w:rsid w:val="03D16372"/>
    <w:rsid w:val="03D45BCC"/>
    <w:rsid w:val="03D7CA2B"/>
    <w:rsid w:val="03D9D13A"/>
    <w:rsid w:val="03E3A42E"/>
    <w:rsid w:val="03E4418D"/>
    <w:rsid w:val="03E49797"/>
    <w:rsid w:val="03E54AD3"/>
    <w:rsid w:val="03E5FCF8"/>
    <w:rsid w:val="03E6699E"/>
    <w:rsid w:val="03E6EE5B"/>
    <w:rsid w:val="03E818BA"/>
    <w:rsid w:val="03E9CCB0"/>
    <w:rsid w:val="03E9F958"/>
    <w:rsid w:val="03EB4B63"/>
    <w:rsid w:val="03EBB4E8"/>
    <w:rsid w:val="03EC575F"/>
    <w:rsid w:val="03ED96C8"/>
    <w:rsid w:val="03EF6291"/>
    <w:rsid w:val="03F20AAA"/>
    <w:rsid w:val="03F8E50B"/>
    <w:rsid w:val="03F9073A"/>
    <w:rsid w:val="03FA0294"/>
    <w:rsid w:val="03FA9D39"/>
    <w:rsid w:val="03FFB7B0"/>
    <w:rsid w:val="0401BFC0"/>
    <w:rsid w:val="04035CF8"/>
    <w:rsid w:val="0403B48F"/>
    <w:rsid w:val="0404A013"/>
    <w:rsid w:val="0408E768"/>
    <w:rsid w:val="0409FAB6"/>
    <w:rsid w:val="040F3B1F"/>
    <w:rsid w:val="0413B55B"/>
    <w:rsid w:val="0413E994"/>
    <w:rsid w:val="041491B1"/>
    <w:rsid w:val="04156A11"/>
    <w:rsid w:val="0416DBBB"/>
    <w:rsid w:val="0419ACA1"/>
    <w:rsid w:val="041AC1B1"/>
    <w:rsid w:val="041BFF10"/>
    <w:rsid w:val="041C5648"/>
    <w:rsid w:val="041D2152"/>
    <w:rsid w:val="041F2C4A"/>
    <w:rsid w:val="041FB86A"/>
    <w:rsid w:val="0427B702"/>
    <w:rsid w:val="042BEEF6"/>
    <w:rsid w:val="042CECE2"/>
    <w:rsid w:val="042F6B8F"/>
    <w:rsid w:val="042FD2E7"/>
    <w:rsid w:val="0433C997"/>
    <w:rsid w:val="0438747B"/>
    <w:rsid w:val="043894CC"/>
    <w:rsid w:val="0438E861"/>
    <w:rsid w:val="043B8A36"/>
    <w:rsid w:val="043FCAE2"/>
    <w:rsid w:val="0441CE92"/>
    <w:rsid w:val="0443E096"/>
    <w:rsid w:val="04451399"/>
    <w:rsid w:val="044533FD"/>
    <w:rsid w:val="044569B4"/>
    <w:rsid w:val="044BDF67"/>
    <w:rsid w:val="044EE114"/>
    <w:rsid w:val="04507839"/>
    <w:rsid w:val="0453B027"/>
    <w:rsid w:val="045E0B99"/>
    <w:rsid w:val="045EB9EE"/>
    <w:rsid w:val="046601B1"/>
    <w:rsid w:val="0468940B"/>
    <w:rsid w:val="0468A126"/>
    <w:rsid w:val="046A2EAF"/>
    <w:rsid w:val="046CE901"/>
    <w:rsid w:val="046CE903"/>
    <w:rsid w:val="046D0770"/>
    <w:rsid w:val="0477B0AF"/>
    <w:rsid w:val="04795F8C"/>
    <w:rsid w:val="047E04B6"/>
    <w:rsid w:val="047FE63C"/>
    <w:rsid w:val="0480B51F"/>
    <w:rsid w:val="048186E6"/>
    <w:rsid w:val="04843F8A"/>
    <w:rsid w:val="04849E4E"/>
    <w:rsid w:val="0487536A"/>
    <w:rsid w:val="0493C77D"/>
    <w:rsid w:val="0498FAD3"/>
    <w:rsid w:val="04991953"/>
    <w:rsid w:val="049DD906"/>
    <w:rsid w:val="049E503A"/>
    <w:rsid w:val="049F37C5"/>
    <w:rsid w:val="04A10647"/>
    <w:rsid w:val="04A1CD52"/>
    <w:rsid w:val="04A988C0"/>
    <w:rsid w:val="04AA3DC4"/>
    <w:rsid w:val="04AE7D4F"/>
    <w:rsid w:val="04B085FF"/>
    <w:rsid w:val="04B41E82"/>
    <w:rsid w:val="04B49945"/>
    <w:rsid w:val="04B5CAE7"/>
    <w:rsid w:val="04B66DB1"/>
    <w:rsid w:val="04B6ED24"/>
    <w:rsid w:val="04BA63BD"/>
    <w:rsid w:val="04C49135"/>
    <w:rsid w:val="04C7E798"/>
    <w:rsid w:val="04CA5D7E"/>
    <w:rsid w:val="04CC9A00"/>
    <w:rsid w:val="04D100A3"/>
    <w:rsid w:val="04D122A5"/>
    <w:rsid w:val="04D35539"/>
    <w:rsid w:val="04D380AA"/>
    <w:rsid w:val="04D3C12D"/>
    <w:rsid w:val="04D4F28D"/>
    <w:rsid w:val="04D5F7E7"/>
    <w:rsid w:val="04D80C97"/>
    <w:rsid w:val="04DE13AE"/>
    <w:rsid w:val="04DE31FD"/>
    <w:rsid w:val="04DEED16"/>
    <w:rsid w:val="04E11487"/>
    <w:rsid w:val="04E79C44"/>
    <w:rsid w:val="04EE942E"/>
    <w:rsid w:val="04F543B4"/>
    <w:rsid w:val="04F7682A"/>
    <w:rsid w:val="04F95632"/>
    <w:rsid w:val="04FA8509"/>
    <w:rsid w:val="04FBF61D"/>
    <w:rsid w:val="0503D7CF"/>
    <w:rsid w:val="0507B9E6"/>
    <w:rsid w:val="050FCC9A"/>
    <w:rsid w:val="051440FE"/>
    <w:rsid w:val="0514BFEF"/>
    <w:rsid w:val="0518EA6B"/>
    <w:rsid w:val="052C51D6"/>
    <w:rsid w:val="052D2302"/>
    <w:rsid w:val="05376E60"/>
    <w:rsid w:val="053A1D18"/>
    <w:rsid w:val="053AF04B"/>
    <w:rsid w:val="053B1AE2"/>
    <w:rsid w:val="053EF11F"/>
    <w:rsid w:val="053F68DD"/>
    <w:rsid w:val="05403ADF"/>
    <w:rsid w:val="0541226F"/>
    <w:rsid w:val="05417FEF"/>
    <w:rsid w:val="054C0039"/>
    <w:rsid w:val="054F55B3"/>
    <w:rsid w:val="05506002"/>
    <w:rsid w:val="0550EB6B"/>
    <w:rsid w:val="05547005"/>
    <w:rsid w:val="055EA156"/>
    <w:rsid w:val="055F1A57"/>
    <w:rsid w:val="05611DE2"/>
    <w:rsid w:val="056D336F"/>
    <w:rsid w:val="056FA037"/>
    <w:rsid w:val="0570854D"/>
    <w:rsid w:val="057539E2"/>
    <w:rsid w:val="0578DE36"/>
    <w:rsid w:val="057A68AE"/>
    <w:rsid w:val="057AA900"/>
    <w:rsid w:val="057B9395"/>
    <w:rsid w:val="057C7E7A"/>
    <w:rsid w:val="057CB1DF"/>
    <w:rsid w:val="0582866F"/>
    <w:rsid w:val="0584139D"/>
    <w:rsid w:val="0586A7A1"/>
    <w:rsid w:val="0587F195"/>
    <w:rsid w:val="05880C27"/>
    <w:rsid w:val="0588B5BF"/>
    <w:rsid w:val="0588BD37"/>
    <w:rsid w:val="05899B05"/>
    <w:rsid w:val="058AF053"/>
    <w:rsid w:val="0592742D"/>
    <w:rsid w:val="05929CDB"/>
    <w:rsid w:val="0592DE77"/>
    <w:rsid w:val="05980B8C"/>
    <w:rsid w:val="059AB407"/>
    <w:rsid w:val="059B3400"/>
    <w:rsid w:val="059D34A5"/>
    <w:rsid w:val="059F853A"/>
    <w:rsid w:val="05A02E93"/>
    <w:rsid w:val="05A6B72B"/>
    <w:rsid w:val="05A996C6"/>
    <w:rsid w:val="05AB8E57"/>
    <w:rsid w:val="05AC35C9"/>
    <w:rsid w:val="05B1F369"/>
    <w:rsid w:val="05B1FA5D"/>
    <w:rsid w:val="05B29CEF"/>
    <w:rsid w:val="05B6B999"/>
    <w:rsid w:val="05BC84D0"/>
    <w:rsid w:val="05BE0BEA"/>
    <w:rsid w:val="05C10045"/>
    <w:rsid w:val="05C1A18A"/>
    <w:rsid w:val="05C2B709"/>
    <w:rsid w:val="05CAF61D"/>
    <w:rsid w:val="05D0F921"/>
    <w:rsid w:val="05D3B145"/>
    <w:rsid w:val="05D4115C"/>
    <w:rsid w:val="05D7E8A1"/>
    <w:rsid w:val="05DA2243"/>
    <w:rsid w:val="05DE4E91"/>
    <w:rsid w:val="05DFDC29"/>
    <w:rsid w:val="05E466D5"/>
    <w:rsid w:val="05E47F5B"/>
    <w:rsid w:val="05E63360"/>
    <w:rsid w:val="05EA163A"/>
    <w:rsid w:val="05EE1809"/>
    <w:rsid w:val="05EF1181"/>
    <w:rsid w:val="05EFF57A"/>
    <w:rsid w:val="05F04DC4"/>
    <w:rsid w:val="05F441EA"/>
    <w:rsid w:val="05F83ABB"/>
    <w:rsid w:val="05F870FE"/>
    <w:rsid w:val="05FADEDC"/>
    <w:rsid w:val="0600EFA1"/>
    <w:rsid w:val="0601CB0D"/>
    <w:rsid w:val="0602E5B0"/>
    <w:rsid w:val="060589E3"/>
    <w:rsid w:val="060A1DDB"/>
    <w:rsid w:val="060DC5B3"/>
    <w:rsid w:val="06102C82"/>
    <w:rsid w:val="0611BF72"/>
    <w:rsid w:val="06163D39"/>
    <w:rsid w:val="06207BDC"/>
    <w:rsid w:val="06244195"/>
    <w:rsid w:val="06256635"/>
    <w:rsid w:val="0628E4BD"/>
    <w:rsid w:val="062CDF47"/>
    <w:rsid w:val="0633827F"/>
    <w:rsid w:val="063AB90B"/>
    <w:rsid w:val="063BEB75"/>
    <w:rsid w:val="063DF56F"/>
    <w:rsid w:val="063EB642"/>
    <w:rsid w:val="063F637C"/>
    <w:rsid w:val="063FBACB"/>
    <w:rsid w:val="06401F70"/>
    <w:rsid w:val="06402ECF"/>
    <w:rsid w:val="0640FA87"/>
    <w:rsid w:val="06413F2C"/>
    <w:rsid w:val="06438D1A"/>
    <w:rsid w:val="06446EB7"/>
    <w:rsid w:val="0645905B"/>
    <w:rsid w:val="064A3C3C"/>
    <w:rsid w:val="064AA126"/>
    <w:rsid w:val="064CE882"/>
    <w:rsid w:val="064CFAFD"/>
    <w:rsid w:val="064DD8F8"/>
    <w:rsid w:val="064E37E3"/>
    <w:rsid w:val="0650CB6E"/>
    <w:rsid w:val="0653DA5E"/>
    <w:rsid w:val="06540B92"/>
    <w:rsid w:val="0655A06B"/>
    <w:rsid w:val="06587FEC"/>
    <w:rsid w:val="065C97E6"/>
    <w:rsid w:val="065FBB4F"/>
    <w:rsid w:val="0667CC1A"/>
    <w:rsid w:val="06684B4C"/>
    <w:rsid w:val="066A607E"/>
    <w:rsid w:val="066D8331"/>
    <w:rsid w:val="06701E81"/>
    <w:rsid w:val="06732CA5"/>
    <w:rsid w:val="0675F5F5"/>
    <w:rsid w:val="0677C0B8"/>
    <w:rsid w:val="067C03D4"/>
    <w:rsid w:val="067FCE97"/>
    <w:rsid w:val="0683C6E9"/>
    <w:rsid w:val="068513DA"/>
    <w:rsid w:val="0685A324"/>
    <w:rsid w:val="0685D079"/>
    <w:rsid w:val="068A62CE"/>
    <w:rsid w:val="068A6DE7"/>
    <w:rsid w:val="068B6079"/>
    <w:rsid w:val="068BA412"/>
    <w:rsid w:val="068E4DC7"/>
    <w:rsid w:val="06918DA7"/>
    <w:rsid w:val="0694CE17"/>
    <w:rsid w:val="06958ABB"/>
    <w:rsid w:val="06974058"/>
    <w:rsid w:val="06982911"/>
    <w:rsid w:val="069C4A40"/>
    <w:rsid w:val="069C9D17"/>
    <w:rsid w:val="069FEAFD"/>
    <w:rsid w:val="06A2F042"/>
    <w:rsid w:val="06A4ECA8"/>
    <w:rsid w:val="06A7189A"/>
    <w:rsid w:val="06A78EFF"/>
    <w:rsid w:val="06A96918"/>
    <w:rsid w:val="06ADF40E"/>
    <w:rsid w:val="06AFA1F1"/>
    <w:rsid w:val="06B144FE"/>
    <w:rsid w:val="06B64A71"/>
    <w:rsid w:val="06B732C8"/>
    <w:rsid w:val="06B89ED1"/>
    <w:rsid w:val="06BA3ACC"/>
    <w:rsid w:val="06BA69C4"/>
    <w:rsid w:val="06BC2851"/>
    <w:rsid w:val="06C04BFC"/>
    <w:rsid w:val="06C3B567"/>
    <w:rsid w:val="06C4442F"/>
    <w:rsid w:val="06C51FF1"/>
    <w:rsid w:val="06CA7CF4"/>
    <w:rsid w:val="06CAD18E"/>
    <w:rsid w:val="06CE22B3"/>
    <w:rsid w:val="06D01389"/>
    <w:rsid w:val="06D15A05"/>
    <w:rsid w:val="06D2E94C"/>
    <w:rsid w:val="06D332E3"/>
    <w:rsid w:val="06D6CE3B"/>
    <w:rsid w:val="06D8FC3E"/>
    <w:rsid w:val="06DA8B2A"/>
    <w:rsid w:val="06E187E4"/>
    <w:rsid w:val="06E23277"/>
    <w:rsid w:val="06E31AFF"/>
    <w:rsid w:val="06E63A38"/>
    <w:rsid w:val="06E77168"/>
    <w:rsid w:val="06ED376B"/>
    <w:rsid w:val="06EE53E2"/>
    <w:rsid w:val="06EF7B7F"/>
    <w:rsid w:val="06FAA5EA"/>
    <w:rsid w:val="06FB3D9F"/>
    <w:rsid w:val="06FC6729"/>
    <w:rsid w:val="07025A15"/>
    <w:rsid w:val="070397C3"/>
    <w:rsid w:val="070419FB"/>
    <w:rsid w:val="0704ADD1"/>
    <w:rsid w:val="070B6A16"/>
    <w:rsid w:val="071063A7"/>
    <w:rsid w:val="0710ADA4"/>
    <w:rsid w:val="07163ECE"/>
    <w:rsid w:val="07183250"/>
    <w:rsid w:val="071AC1D2"/>
    <w:rsid w:val="071B75D7"/>
    <w:rsid w:val="071BC20A"/>
    <w:rsid w:val="07235750"/>
    <w:rsid w:val="07255E90"/>
    <w:rsid w:val="0726E54C"/>
    <w:rsid w:val="072EC6F7"/>
    <w:rsid w:val="07340195"/>
    <w:rsid w:val="07352778"/>
    <w:rsid w:val="07353795"/>
    <w:rsid w:val="0739251C"/>
    <w:rsid w:val="0739DCAA"/>
    <w:rsid w:val="073F1A2F"/>
    <w:rsid w:val="07406D7D"/>
    <w:rsid w:val="0741900E"/>
    <w:rsid w:val="07428610"/>
    <w:rsid w:val="07471352"/>
    <w:rsid w:val="07489C06"/>
    <w:rsid w:val="074AB1F3"/>
    <w:rsid w:val="075E5A60"/>
    <w:rsid w:val="076131A2"/>
    <w:rsid w:val="07617322"/>
    <w:rsid w:val="07628142"/>
    <w:rsid w:val="07635845"/>
    <w:rsid w:val="07651808"/>
    <w:rsid w:val="07666BA6"/>
    <w:rsid w:val="07666FB6"/>
    <w:rsid w:val="076816FB"/>
    <w:rsid w:val="0768E267"/>
    <w:rsid w:val="0769BA0B"/>
    <w:rsid w:val="076A20A8"/>
    <w:rsid w:val="076F5D78"/>
    <w:rsid w:val="076FC83F"/>
    <w:rsid w:val="0770EBAB"/>
    <w:rsid w:val="077159D0"/>
    <w:rsid w:val="0771BC6E"/>
    <w:rsid w:val="07722C69"/>
    <w:rsid w:val="0774C1D5"/>
    <w:rsid w:val="077E64FD"/>
    <w:rsid w:val="077F99F9"/>
    <w:rsid w:val="0782330F"/>
    <w:rsid w:val="0782CD7D"/>
    <w:rsid w:val="0785BD21"/>
    <w:rsid w:val="0789880E"/>
    <w:rsid w:val="078A9285"/>
    <w:rsid w:val="078AD8B8"/>
    <w:rsid w:val="078DFF47"/>
    <w:rsid w:val="078F9FBF"/>
    <w:rsid w:val="07905997"/>
    <w:rsid w:val="07936832"/>
    <w:rsid w:val="0793FD37"/>
    <w:rsid w:val="0796789A"/>
    <w:rsid w:val="0799D88F"/>
    <w:rsid w:val="079B5773"/>
    <w:rsid w:val="079C2852"/>
    <w:rsid w:val="079D5A64"/>
    <w:rsid w:val="079F0199"/>
    <w:rsid w:val="079F4499"/>
    <w:rsid w:val="079F7879"/>
    <w:rsid w:val="07A3B3F8"/>
    <w:rsid w:val="07A4460F"/>
    <w:rsid w:val="07A4569A"/>
    <w:rsid w:val="07AD24E7"/>
    <w:rsid w:val="07B0F0BB"/>
    <w:rsid w:val="07B2E533"/>
    <w:rsid w:val="07B59A56"/>
    <w:rsid w:val="07B66B5F"/>
    <w:rsid w:val="07BADEDD"/>
    <w:rsid w:val="07C3906E"/>
    <w:rsid w:val="07C7A316"/>
    <w:rsid w:val="07CBAE79"/>
    <w:rsid w:val="07D06A46"/>
    <w:rsid w:val="07D4DBB1"/>
    <w:rsid w:val="07D6631D"/>
    <w:rsid w:val="07DC27BB"/>
    <w:rsid w:val="07DD70AB"/>
    <w:rsid w:val="07DF9CD5"/>
    <w:rsid w:val="07E03386"/>
    <w:rsid w:val="07E418E0"/>
    <w:rsid w:val="07E46365"/>
    <w:rsid w:val="07E57724"/>
    <w:rsid w:val="07E7011A"/>
    <w:rsid w:val="07EB1708"/>
    <w:rsid w:val="07EBDE0F"/>
    <w:rsid w:val="07EBF05F"/>
    <w:rsid w:val="07EC8A55"/>
    <w:rsid w:val="07ECA688"/>
    <w:rsid w:val="07EDC946"/>
    <w:rsid w:val="07EE125E"/>
    <w:rsid w:val="07EE3613"/>
    <w:rsid w:val="07F1585B"/>
    <w:rsid w:val="07F3AEA9"/>
    <w:rsid w:val="07F62CD7"/>
    <w:rsid w:val="07F65202"/>
    <w:rsid w:val="07F8AEEB"/>
    <w:rsid w:val="07FBAC38"/>
    <w:rsid w:val="07FBD6AC"/>
    <w:rsid w:val="07FE0B0F"/>
    <w:rsid w:val="07FF9F98"/>
    <w:rsid w:val="0802213A"/>
    <w:rsid w:val="08030E50"/>
    <w:rsid w:val="0803BECB"/>
    <w:rsid w:val="0805FD88"/>
    <w:rsid w:val="0806D37A"/>
    <w:rsid w:val="08109371"/>
    <w:rsid w:val="0813A6E3"/>
    <w:rsid w:val="08227BA9"/>
    <w:rsid w:val="08289913"/>
    <w:rsid w:val="082C5B24"/>
    <w:rsid w:val="082E666A"/>
    <w:rsid w:val="082F647D"/>
    <w:rsid w:val="083378F0"/>
    <w:rsid w:val="0837CFA4"/>
    <w:rsid w:val="083C2DAF"/>
    <w:rsid w:val="0847EA33"/>
    <w:rsid w:val="0848BB08"/>
    <w:rsid w:val="0849EC78"/>
    <w:rsid w:val="084A4D77"/>
    <w:rsid w:val="084B267E"/>
    <w:rsid w:val="084B9FB9"/>
    <w:rsid w:val="084C5A81"/>
    <w:rsid w:val="084F1087"/>
    <w:rsid w:val="08500DEC"/>
    <w:rsid w:val="08519AEA"/>
    <w:rsid w:val="0859086B"/>
    <w:rsid w:val="085930F6"/>
    <w:rsid w:val="085C4DD0"/>
    <w:rsid w:val="085CD346"/>
    <w:rsid w:val="0861C694"/>
    <w:rsid w:val="08637AC0"/>
    <w:rsid w:val="0864423D"/>
    <w:rsid w:val="086632F8"/>
    <w:rsid w:val="086AB209"/>
    <w:rsid w:val="08700FCC"/>
    <w:rsid w:val="08711729"/>
    <w:rsid w:val="08726619"/>
    <w:rsid w:val="08769AB7"/>
    <w:rsid w:val="08770120"/>
    <w:rsid w:val="08775156"/>
    <w:rsid w:val="08784ADA"/>
    <w:rsid w:val="087DDE86"/>
    <w:rsid w:val="087E3A9E"/>
    <w:rsid w:val="0880DAFC"/>
    <w:rsid w:val="0880EADD"/>
    <w:rsid w:val="0886B347"/>
    <w:rsid w:val="0887279A"/>
    <w:rsid w:val="08885E5E"/>
    <w:rsid w:val="088B64F8"/>
    <w:rsid w:val="088D3098"/>
    <w:rsid w:val="088D56E0"/>
    <w:rsid w:val="088D9D0D"/>
    <w:rsid w:val="088E7A46"/>
    <w:rsid w:val="0891D8BD"/>
    <w:rsid w:val="0892B83F"/>
    <w:rsid w:val="0892E7F4"/>
    <w:rsid w:val="089391B5"/>
    <w:rsid w:val="0897327E"/>
    <w:rsid w:val="08987FEC"/>
    <w:rsid w:val="089C2306"/>
    <w:rsid w:val="089D4B38"/>
    <w:rsid w:val="089E1743"/>
    <w:rsid w:val="08A0A0DF"/>
    <w:rsid w:val="08A19CCE"/>
    <w:rsid w:val="08A1BAD2"/>
    <w:rsid w:val="08A20456"/>
    <w:rsid w:val="08A52E0F"/>
    <w:rsid w:val="08A5EFE4"/>
    <w:rsid w:val="08A7887F"/>
    <w:rsid w:val="08A9A1FC"/>
    <w:rsid w:val="08A9D09D"/>
    <w:rsid w:val="08AB1DF7"/>
    <w:rsid w:val="08ABDE03"/>
    <w:rsid w:val="08AD8FF8"/>
    <w:rsid w:val="08AE8CC8"/>
    <w:rsid w:val="08AEA5BD"/>
    <w:rsid w:val="08B0D07E"/>
    <w:rsid w:val="08B2AC47"/>
    <w:rsid w:val="08B36623"/>
    <w:rsid w:val="08B5938C"/>
    <w:rsid w:val="08B5B4A1"/>
    <w:rsid w:val="08B64C4C"/>
    <w:rsid w:val="08BA8A67"/>
    <w:rsid w:val="08BCB076"/>
    <w:rsid w:val="08BE3FC7"/>
    <w:rsid w:val="08BE61C9"/>
    <w:rsid w:val="08C194BC"/>
    <w:rsid w:val="08C1FCBA"/>
    <w:rsid w:val="08C4A1B1"/>
    <w:rsid w:val="08C8C4C3"/>
    <w:rsid w:val="08CA1842"/>
    <w:rsid w:val="08CAD017"/>
    <w:rsid w:val="08CDF3B9"/>
    <w:rsid w:val="08CEACCF"/>
    <w:rsid w:val="08D288E2"/>
    <w:rsid w:val="08D42B1F"/>
    <w:rsid w:val="08DD0D39"/>
    <w:rsid w:val="08DD4DE8"/>
    <w:rsid w:val="08DF2985"/>
    <w:rsid w:val="08E0C44C"/>
    <w:rsid w:val="08E1F4FA"/>
    <w:rsid w:val="08E43138"/>
    <w:rsid w:val="08E7F1D1"/>
    <w:rsid w:val="08E8197B"/>
    <w:rsid w:val="08EACCFA"/>
    <w:rsid w:val="08EC11D5"/>
    <w:rsid w:val="08EC9554"/>
    <w:rsid w:val="08EDA91E"/>
    <w:rsid w:val="08F08624"/>
    <w:rsid w:val="08F1902D"/>
    <w:rsid w:val="08F392BA"/>
    <w:rsid w:val="08F4AF94"/>
    <w:rsid w:val="08F9748A"/>
    <w:rsid w:val="08F9ABEF"/>
    <w:rsid w:val="08FE0E12"/>
    <w:rsid w:val="090673FD"/>
    <w:rsid w:val="0906FF84"/>
    <w:rsid w:val="090B0C9A"/>
    <w:rsid w:val="090BCF1A"/>
    <w:rsid w:val="090C4B97"/>
    <w:rsid w:val="090E398B"/>
    <w:rsid w:val="090FC3AA"/>
    <w:rsid w:val="0916A397"/>
    <w:rsid w:val="09190DF6"/>
    <w:rsid w:val="091BA3CA"/>
    <w:rsid w:val="091D80F0"/>
    <w:rsid w:val="0923D447"/>
    <w:rsid w:val="09286F5D"/>
    <w:rsid w:val="0928E3B7"/>
    <w:rsid w:val="092B68F1"/>
    <w:rsid w:val="092C1D5D"/>
    <w:rsid w:val="092F0048"/>
    <w:rsid w:val="093135DB"/>
    <w:rsid w:val="09321B3E"/>
    <w:rsid w:val="093372E4"/>
    <w:rsid w:val="09356B67"/>
    <w:rsid w:val="09385861"/>
    <w:rsid w:val="0938E52F"/>
    <w:rsid w:val="093AA9B6"/>
    <w:rsid w:val="093CD5F6"/>
    <w:rsid w:val="093DAA6C"/>
    <w:rsid w:val="093F678E"/>
    <w:rsid w:val="0940D82B"/>
    <w:rsid w:val="094248EE"/>
    <w:rsid w:val="094296FB"/>
    <w:rsid w:val="09466C7A"/>
    <w:rsid w:val="09484B79"/>
    <w:rsid w:val="094A60AE"/>
    <w:rsid w:val="094EBD9E"/>
    <w:rsid w:val="0950AF9E"/>
    <w:rsid w:val="0955A794"/>
    <w:rsid w:val="0958C34F"/>
    <w:rsid w:val="095DB9EC"/>
    <w:rsid w:val="095DF891"/>
    <w:rsid w:val="0967A5BA"/>
    <w:rsid w:val="09695575"/>
    <w:rsid w:val="0978A321"/>
    <w:rsid w:val="097CF3B0"/>
    <w:rsid w:val="097FB6EC"/>
    <w:rsid w:val="09816C7F"/>
    <w:rsid w:val="098248DA"/>
    <w:rsid w:val="09853598"/>
    <w:rsid w:val="0987FE34"/>
    <w:rsid w:val="0988D87B"/>
    <w:rsid w:val="098A528C"/>
    <w:rsid w:val="098B666E"/>
    <w:rsid w:val="09984CE6"/>
    <w:rsid w:val="099B7424"/>
    <w:rsid w:val="099BF2F1"/>
    <w:rsid w:val="099D7436"/>
    <w:rsid w:val="09A0AD17"/>
    <w:rsid w:val="09A14FFD"/>
    <w:rsid w:val="09A1B718"/>
    <w:rsid w:val="09A7D4FC"/>
    <w:rsid w:val="09A83D10"/>
    <w:rsid w:val="09A92023"/>
    <w:rsid w:val="09AB314C"/>
    <w:rsid w:val="09ADF41D"/>
    <w:rsid w:val="09AF5CE9"/>
    <w:rsid w:val="09B08BAB"/>
    <w:rsid w:val="09B3E03F"/>
    <w:rsid w:val="09B51813"/>
    <w:rsid w:val="09B6298F"/>
    <w:rsid w:val="09B7C287"/>
    <w:rsid w:val="09BC6475"/>
    <w:rsid w:val="09BE324A"/>
    <w:rsid w:val="09C2B113"/>
    <w:rsid w:val="09CC53D6"/>
    <w:rsid w:val="09D27D39"/>
    <w:rsid w:val="09D518C3"/>
    <w:rsid w:val="09D727AC"/>
    <w:rsid w:val="09DD8739"/>
    <w:rsid w:val="09DFC72D"/>
    <w:rsid w:val="09E1AA5B"/>
    <w:rsid w:val="09E26EA3"/>
    <w:rsid w:val="09E3AB04"/>
    <w:rsid w:val="09E607A6"/>
    <w:rsid w:val="09E88D1E"/>
    <w:rsid w:val="09EA2E90"/>
    <w:rsid w:val="09EBC68C"/>
    <w:rsid w:val="09F32DEE"/>
    <w:rsid w:val="09F55C17"/>
    <w:rsid w:val="09FB522C"/>
    <w:rsid w:val="09FFD2C9"/>
    <w:rsid w:val="0A003A2D"/>
    <w:rsid w:val="0A02B879"/>
    <w:rsid w:val="0A080DC7"/>
    <w:rsid w:val="0A08C56F"/>
    <w:rsid w:val="0A095982"/>
    <w:rsid w:val="0A0A5CD8"/>
    <w:rsid w:val="0A11015B"/>
    <w:rsid w:val="0A13E44E"/>
    <w:rsid w:val="0A15550F"/>
    <w:rsid w:val="0A16E686"/>
    <w:rsid w:val="0A18C0DD"/>
    <w:rsid w:val="0A1932AC"/>
    <w:rsid w:val="0A1A2832"/>
    <w:rsid w:val="0A21CDEE"/>
    <w:rsid w:val="0A22E0FA"/>
    <w:rsid w:val="0A277A80"/>
    <w:rsid w:val="0A290EDD"/>
    <w:rsid w:val="0A299D81"/>
    <w:rsid w:val="0A2CDB14"/>
    <w:rsid w:val="0A2F5C46"/>
    <w:rsid w:val="0A2F9D96"/>
    <w:rsid w:val="0A323DB6"/>
    <w:rsid w:val="0A3247F2"/>
    <w:rsid w:val="0A39C834"/>
    <w:rsid w:val="0A3C79C8"/>
    <w:rsid w:val="0A3C9B75"/>
    <w:rsid w:val="0A3EEC2E"/>
    <w:rsid w:val="0A45FB1D"/>
    <w:rsid w:val="0A47D09C"/>
    <w:rsid w:val="0A4ABB75"/>
    <w:rsid w:val="0A4C3CCB"/>
    <w:rsid w:val="0A4EA0FF"/>
    <w:rsid w:val="0A4EE723"/>
    <w:rsid w:val="0A4F2B0F"/>
    <w:rsid w:val="0A50A7B2"/>
    <w:rsid w:val="0A51099F"/>
    <w:rsid w:val="0A553ACD"/>
    <w:rsid w:val="0A5982D5"/>
    <w:rsid w:val="0A5D4814"/>
    <w:rsid w:val="0A5E0E2B"/>
    <w:rsid w:val="0A64D02D"/>
    <w:rsid w:val="0A6521AF"/>
    <w:rsid w:val="0A6593B0"/>
    <w:rsid w:val="0A685F0B"/>
    <w:rsid w:val="0A697F19"/>
    <w:rsid w:val="0A6D0BB5"/>
    <w:rsid w:val="0A6F2BE3"/>
    <w:rsid w:val="0A71F923"/>
    <w:rsid w:val="0A731277"/>
    <w:rsid w:val="0A749314"/>
    <w:rsid w:val="0A75B5A3"/>
    <w:rsid w:val="0A7DE254"/>
    <w:rsid w:val="0A875FDD"/>
    <w:rsid w:val="0A8A6325"/>
    <w:rsid w:val="0A8B9B8E"/>
    <w:rsid w:val="0A8DE5B8"/>
    <w:rsid w:val="0A918064"/>
    <w:rsid w:val="0A964C6C"/>
    <w:rsid w:val="0A98FB25"/>
    <w:rsid w:val="0A9AFECA"/>
    <w:rsid w:val="0A9EE98B"/>
    <w:rsid w:val="0A9EF7F2"/>
    <w:rsid w:val="0AA1E9DE"/>
    <w:rsid w:val="0AA3E993"/>
    <w:rsid w:val="0AA5EAE9"/>
    <w:rsid w:val="0AA806E0"/>
    <w:rsid w:val="0AA98120"/>
    <w:rsid w:val="0AAB0143"/>
    <w:rsid w:val="0AB0737D"/>
    <w:rsid w:val="0AB0C4B0"/>
    <w:rsid w:val="0AB134E0"/>
    <w:rsid w:val="0AB6F44D"/>
    <w:rsid w:val="0ABD0AE6"/>
    <w:rsid w:val="0AC4A957"/>
    <w:rsid w:val="0AC58376"/>
    <w:rsid w:val="0AC6EF61"/>
    <w:rsid w:val="0AC89D32"/>
    <w:rsid w:val="0ACF82EF"/>
    <w:rsid w:val="0AD06B1E"/>
    <w:rsid w:val="0AD101A9"/>
    <w:rsid w:val="0AD4524E"/>
    <w:rsid w:val="0AD5E917"/>
    <w:rsid w:val="0AD6B17E"/>
    <w:rsid w:val="0AD8D4FC"/>
    <w:rsid w:val="0AD9BD2F"/>
    <w:rsid w:val="0ADCD15C"/>
    <w:rsid w:val="0ADD8D73"/>
    <w:rsid w:val="0AE0BB9D"/>
    <w:rsid w:val="0AE14ACB"/>
    <w:rsid w:val="0AE62100"/>
    <w:rsid w:val="0AE7D0CC"/>
    <w:rsid w:val="0AEABABA"/>
    <w:rsid w:val="0AEDA2E9"/>
    <w:rsid w:val="0AEE6142"/>
    <w:rsid w:val="0AEEDC4D"/>
    <w:rsid w:val="0AEF31DC"/>
    <w:rsid w:val="0AEF88D8"/>
    <w:rsid w:val="0AEFED45"/>
    <w:rsid w:val="0AF0C425"/>
    <w:rsid w:val="0AF27631"/>
    <w:rsid w:val="0AF79298"/>
    <w:rsid w:val="0AFB3BD4"/>
    <w:rsid w:val="0AFB7FF7"/>
    <w:rsid w:val="0AFD3C8D"/>
    <w:rsid w:val="0AFD864F"/>
    <w:rsid w:val="0AFE27D4"/>
    <w:rsid w:val="0B023C9A"/>
    <w:rsid w:val="0B047988"/>
    <w:rsid w:val="0B04BB64"/>
    <w:rsid w:val="0B0957C6"/>
    <w:rsid w:val="0B0A2CA6"/>
    <w:rsid w:val="0B0B0278"/>
    <w:rsid w:val="0B0EA4FC"/>
    <w:rsid w:val="0B10A185"/>
    <w:rsid w:val="0B11AEBA"/>
    <w:rsid w:val="0B127C83"/>
    <w:rsid w:val="0B14EF0A"/>
    <w:rsid w:val="0B18761D"/>
    <w:rsid w:val="0B18DECF"/>
    <w:rsid w:val="0B1ABE9A"/>
    <w:rsid w:val="0B1C206C"/>
    <w:rsid w:val="0B1C4E2B"/>
    <w:rsid w:val="0B2026A3"/>
    <w:rsid w:val="0B235956"/>
    <w:rsid w:val="0B2489E3"/>
    <w:rsid w:val="0B24FC98"/>
    <w:rsid w:val="0B276E78"/>
    <w:rsid w:val="0B2F82D4"/>
    <w:rsid w:val="0B397B45"/>
    <w:rsid w:val="0B3AA020"/>
    <w:rsid w:val="0B3B11CF"/>
    <w:rsid w:val="0B3C03B7"/>
    <w:rsid w:val="0B40E4EC"/>
    <w:rsid w:val="0B4276D0"/>
    <w:rsid w:val="0B432F0B"/>
    <w:rsid w:val="0B46D6AA"/>
    <w:rsid w:val="0B4889B4"/>
    <w:rsid w:val="0B4A3811"/>
    <w:rsid w:val="0B4BCBEB"/>
    <w:rsid w:val="0B4C4F95"/>
    <w:rsid w:val="0B4D4545"/>
    <w:rsid w:val="0B4DEA42"/>
    <w:rsid w:val="0B50DFFF"/>
    <w:rsid w:val="0B53F528"/>
    <w:rsid w:val="0B567D24"/>
    <w:rsid w:val="0B5B0755"/>
    <w:rsid w:val="0B5B6509"/>
    <w:rsid w:val="0B615B12"/>
    <w:rsid w:val="0B61ACB7"/>
    <w:rsid w:val="0B628DF4"/>
    <w:rsid w:val="0B68E9DD"/>
    <w:rsid w:val="0B6A4570"/>
    <w:rsid w:val="0B6F041D"/>
    <w:rsid w:val="0B7439AB"/>
    <w:rsid w:val="0B789379"/>
    <w:rsid w:val="0B78BE73"/>
    <w:rsid w:val="0B79B9E5"/>
    <w:rsid w:val="0B7E4AA1"/>
    <w:rsid w:val="0B805FE0"/>
    <w:rsid w:val="0B8C0855"/>
    <w:rsid w:val="0B8CC729"/>
    <w:rsid w:val="0B8EEC7F"/>
    <w:rsid w:val="0B95B95D"/>
    <w:rsid w:val="0B9D4A04"/>
    <w:rsid w:val="0B9FBC24"/>
    <w:rsid w:val="0BA127DB"/>
    <w:rsid w:val="0BA4D330"/>
    <w:rsid w:val="0BA81272"/>
    <w:rsid w:val="0BA884D3"/>
    <w:rsid w:val="0BAB0146"/>
    <w:rsid w:val="0BB1052D"/>
    <w:rsid w:val="0BB12BB8"/>
    <w:rsid w:val="0BB465D5"/>
    <w:rsid w:val="0BB4F351"/>
    <w:rsid w:val="0BB7E5EA"/>
    <w:rsid w:val="0BBB87BD"/>
    <w:rsid w:val="0BC05A43"/>
    <w:rsid w:val="0BC59D1B"/>
    <w:rsid w:val="0BC82314"/>
    <w:rsid w:val="0BC93E0C"/>
    <w:rsid w:val="0BCA3681"/>
    <w:rsid w:val="0BCC8A13"/>
    <w:rsid w:val="0BD032E2"/>
    <w:rsid w:val="0BD66295"/>
    <w:rsid w:val="0BD6F5E6"/>
    <w:rsid w:val="0BD8C422"/>
    <w:rsid w:val="0BD8FA17"/>
    <w:rsid w:val="0BD90100"/>
    <w:rsid w:val="0BDB4198"/>
    <w:rsid w:val="0BDBCC03"/>
    <w:rsid w:val="0BDCFACF"/>
    <w:rsid w:val="0BE150D2"/>
    <w:rsid w:val="0BE2681B"/>
    <w:rsid w:val="0BE40971"/>
    <w:rsid w:val="0BE492E8"/>
    <w:rsid w:val="0BE5E1ED"/>
    <w:rsid w:val="0BE99CA7"/>
    <w:rsid w:val="0BEB9744"/>
    <w:rsid w:val="0BED49AC"/>
    <w:rsid w:val="0BEE4F68"/>
    <w:rsid w:val="0BEF340E"/>
    <w:rsid w:val="0BF1BF92"/>
    <w:rsid w:val="0BF284A1"/>
    <w:rsid w:val="0BF43ADB"/>
    <w:rsid w:val="0BFA903B"/>
    <w:rsid w:val="0BFC568F"/>
    <w:rsid w:val="0C00BB04"/>
    <w:rsid w:val="0C016E00"/>
    <w:rsid w:val="0C038E88"/>
    <w:rsid w:val="0C06694C"/>
    <w:rsid w:val="0C07916D"/>
    <w:rsid w:val="0C0C19C9"/>
    <w:rsid w:val="0C113A39"/>
    <w:rsid w:val="0C14284C"/>
    <w:rsid w:val="0C15A7CB"/>
    <w:rsid w:val="0C1D43AE"/>
    <w:rsid w:val="0C1FB1EA"/>
    <w:rsid w:val="0C2B6D45"/>
    <w:rsid w:val="0C2D29B7"/>
    <w:rsid w:val="0C2FB481"/>
    <w:rsid w:val="0C309EE9"/>
    <w:rsid w:val="0C33EBBF"/>
    <w:rsid w:val="0C36F1B9"/>
    <w:rsid w:val="0C3747C4"/>
    <w:rsid w:val="0C38F622"/>
    <w:rsid w:val="0C3A8E06"/>
    <w:rsid w:val="0C3E037A"/>
    <w:rsid w:val="0C428256"/>
    <w:rsid w:val="0C451799"/>
    <w:rsid w:val="0C48EF37"/>
    <w:rsid w:val="0C49E696"/>
    <w:rsid w:val="0C4B3BCB"/>
    <w:rsid w:val="0C4D26CB"/>
    <w:rsid w:val="0C4E82D1"/>
    <w:rsid w:val="0C512A77"/>
    <w:rsid w:val="0C544478"/>
    <w:rsid w:val="0C5649C8"/>
    <w:rsid w:val="0C57883B"/>
    <w:rsid w:val="0C57B62C"/>
    <w:rsid w:val="0C58422F"/>
    <w:rsid w:val="0C591AEC"/>
    <w:rsid w:val="0C5C6CC5"/>
    <w:rsid w:val="0C5D53C4"/>
    <w:rsid w:val="0C5F1372"/>
    <w:rsid w:val="0C62A352"/>
    <w:rsid w:val="0C633C84"/>
    <w:rsid w:val="0C648C17"/>
    <w:rsid w:val="0C64A112"/>
    <w:rsid w:val="0C6CF533"/>
    <w:rsid w:val="0C6D1778"/>
    <w:rsid w:val="0C6EE157"/>
    <w:rsid w:val="0C6FB2B7"/>
    <w:rsid w:val="0C70C07D"/>
    <w:rsid w:val="0C71BA29"/>
    <w:rsid w:val="0C731881"/>
    <w:rsid w:val="0C77A477"/>
    <w:rsid w:val="0C7AB604"/>
    <w:rsid w:val="0C7D3AE1"/>
    <w:rsid w:val="0C7F1D7E"/>
    <w:rsid w:val="0C822194"/>
    <w:rsid w:val="0C858CD8"/>
    <w:rsid w:val="0C863A78"/>
    <w:rsid w:val="0C87E5CB"/>
    <w:rsid w:val="0C885F03"/>
    <w:rsid w:val="0C888473"/>
    <w:rsid w:val="0C8BF630"/>
    <w:rsid w:val="0C8C597D"/>
    <w:rsid w:val="0C8E2E15"/>
    <w:rsid w:val="0C8F6DF9"/>
    <w:rsid w:val="0C95E209"/>
    <w:rsid w:val="0C96351D"/>
    <w:rsid w:val="0C97688A"/>
    <w:rsid w:val="0C9930EF"/>
    <w:rsid w:val="0C9D7D38"/>
    <w:rsid w:val="0CA4FFC2"/>
    <w:rsid w:val="0CA50450"/>
    <w:rsid w:val="0CAAEE0A"/>
    <w:rsid w:val="0CAD47D7"/>
    <w:rsid w:val="0CADE650"/>
    <w:rsid w:val="0CAF46A1"/>
    <w:rsid w:val="0CB080B5"/>
    <w:rsid w:val="0CB2BFA3"/>
    <w:rsid w:val="0CB55E09"/>
    <w:rsid w:val="0CB7EDEE"/>
    <w:rsid w:val="0CB887DD"/>
    <w:rsid w:val="0CBA2139"/>
    <w:rsid w:val="0CBE1F79"/>
    <w:rsid w:val="0CBF7E27"/>
    <w:rsid w:val="0CC079D6"/>
    <w:rsid w:val="0CC21487"/>
    <w:rsid w:val="0CC43850"/>
    <w:rsid w:val="0CC4F669"/>
    <w:rsid w:val="0CC522D9"/>
    <w:rsid w:val="0CC52D81"/>
    <w:rsid w:val="0CCCE8F2"/>
    <w:rsid w:val="0CCDE83C"/>
    <w:rsid w:val="0CD08E46"/>
    <w:rsid w:val="0CD2D39C"/>
    <w:rsid w:val="0CDACDEF"/>
    <w:rsid w:val="0CDB4228"/>
    <w:rsid w:val="0CDC199B"/>
    <w:rsid w:val="0CDC80EA"/>
    <w:rsid w:val="0CDCEF9E"/>
    <w:rsid w:val="0CDE2A1C"/>
    <w:rsid w:val="0CDEA0D5"/>
    <w:rsid w:val="0CDEF86E"/>
    <w:rsid w:val="0CE102AC"/>
    <w:rsid w:val="0CE192F1"/>
    <w:rsid w:val="0CE1E667"/>
    <w:rsid w:val="0CE24EA0"/>
    <w:rsid w:val="0CE268A2"/>
    <w:rsid w:val="0CE62C36"/>
    <w:rsid w:val="0CE70DF3"/>
    <w:rsid w:val="0CE89CCB"/>
    <w:rsid w:val="0CE974A6"/>
    <w:rsid w:val="0CEA0183"/>
    <w:rsid w:val="0CEB3DB1"/>
    <w:rsid w:val="0CEB5D6C"/>
    <w:rsid w:val="0CEFCE05"/>
    <w:rsid w:val="0CEFF1E1"/>
    <w:rsid w:val="0CF558D3"/>
    <w:rsid w:val="0CF72C5B"/>
    <w:rsid w:val="0CFA45F9"/>
    <w:rsid w:val="0CFD8CD9"/>
    <w:rsid w:val="0CFFB021"/>
    <w:rsid w:val="0D01BB02"/>
    <w:rsid w:val="0D022042"/>
    <w:rsid w:val="0D04989E"/>
    <w:rsid w:val="0D05FE80"/>
    <w:rsid w:val="0D06E6A5"/>
    <w:rsid w:val="0D09E4D4"/>
    <w:rsid w:val="0D0AD01C"/>
    <w:rsid w:val="0D0AF034"/>
    <w:rsid w:val="0D0CB1CC"/>
    <w:rsid w:val="0D0D1880"/>
    <w:rsid w:val="0D0DBC60"/>
    <w:rsid w:val="0D0E4422"/>
    <w:rsid w:val="0D106305"/>
    <w:rsid w:val="0D1A0F28"/>
    <w:rsid w:val="0D1A90A9"/>
    <w:rsid w:val="0D1D37C0"/>
    <w:rsid w:val="0D1E9428"/>
    <w:rsid w:val="0D24AADC"/>
    <w:rsid w:val="0D25B1CB"/>
    <w:rsid w:val="0D26C56C"/>
    <w:rsid w:val="0D26D282"/>
    <w:rsid w:val="0D32EE35"/>
    <w:rsid w:val="0D340DA8"/>
    <w:rsid w:val="0D34F181"/>
    <w:rsid w:val="0D360F04"/>
    <w:rsid w:val="0D3748E6"/>
    <w:rsid w:val="0D388C85"/>
    <w:rsid w:val="0D3D4CFE"/>
    <w:rsid w:val="0D3F4C6C"/>
    <w:rsid w:val="0D3FE308"/>
    <w:rsid w:val="0D41BF79"/>
    <w:rsid w:val="0D4262AB"/>
    <w:rsid w:val="0D44763B"/>
    <w:rsid w:val="0D48256E"/>
    <w:rsid w:val="0D48BD4E"/>
    <w:rsid w:val="0D4B5CCB"/>
    <w:rsid w:val="0D4D2870"/>
    <w:rsid w:val="0D4DE121"/>
    <w:rsid w:val="0D4F0CB3"/>
    <w:rsid w:val="0D4F5743"/>
    <w:rsid w:val="0D5606BB"/>
    <w:rsid w:val="0D57D7D3"/>
    <w:rsid w:val="0D5B0905"/>
    <w:rsid w:val="0D5B2A46"/>
    <w:rsid w:val="0D5C05A8"/>
    <w:rsid w:val="0D6671EF"/>
    <w:rsid w:val="0D66C538"/>
    <w:rsid w:val="0D6F71AC"/>
    <w:rsid w:val="0D6FA406"/>
    <w:rsid w:val="0D7181F0"/>
    <w:rsid w:val="0D7188BE"/>
    <w:rsid w:val="0D71A3D0"/>
    <w:rsid w:val="0D71A966"/>
    <w:rsid w:val="0D755B79"/>
    <w:rsid w:val="0D755C53"/>
    <w:rsid w:val="0D762DA0"/>
    <w:rsid w:val="0D76DC82"/>
    <w:rsid w:val="0D78911E"/>
    <w:rsid w:val="0D791340"/>
    <w:rsid w:val="0D7A8D51"/>
    <w:rsid w:val="0D7C3413"/>
    <w:rsid w:val="0D86B69F"/>
    <w:rsid w:val="0D87DFDC"/>
    <w:rsid w:val="0D87F883"/>
    <w:rsid w:val="0D87FE1A"/>
    <w:rsid w:val="0D8895F5"/>
    <w:rsid w:val="0D8C8327"/>
    <w:rsid w:val="0D8E03A2"/>
    <w:rsid w:val="0D906C16"/>
    <w:rsid w:val="0D9196E5"/>
    <w:rsid w:val="0D9416F0"/>
    <w:rsid w:val="0D949CBD"/>
    <w:rsid w:val="0D96237E"/>
    <w:rsid w:val="0D9673C3"/>
    <w:rsid w:val="0D9DB70C"/>
    <w:rsid w:val="0DA08535"/>
    <w:rsid w:val="0DA6E4CF"/>
    <w:rsid w:val="0DA82D83"/>
    <w:rsid w:val="0DABC622"/>
    <w:rsid w:val="0DB1E14A"/>
    <w:rsid w:val="0DB234A7"/>
    <w:rsid w:val="0DB4A493"/>
    <w:rsid w:val="0DB5F5C6"/>
    <w:rsid w:val="0DB6EA35"/>
    <w:rsid w:val="0DBB2969"/>
    <w:rsid w:val="0DBBF7DE"/>
    <w:rsid w:val="0DC1DC38"/>
    <w:rsid w:val="0DC2536C"/>
    <w:rsid w:val="0DC544E1"/>
    <w:rsid w:val="0DC5F0CD"/>
    <w:rsid w:val="0DC8D48A"/>
    <w:rsid w:val="0DCE202E"/>
    <w:rsid w:val="0DCF9424"/>
    <w:rsid w:val="0DD1E358"/>
    <w:rsid w:val="0DD4F51C"/>
    <w:rsid w:val="0DD62CA3"/>
    <w:rsid w:val="0DD8CBFE"/>
    <w:rsid w:val="0DD8EC0F"/>
    <w:rsid w:val="0DD9AE7E"/>
    <w:rsid w:val="0DDA0A7C"/>
    <w:rsid w:val="0DDA7ED9"/>
    <w:rsid w:val="0DE35D6D"/>
    <w:rsid w:val="0DE3D0E3"/>
    <w:rsid w:val="0DE6D6DB"/>
    <w:rsid w:val="0DE8133D"/>
    <w:rsid w:val="0DE8BBE7"/>
    <w:rsid w:val="0DE905C2"/>
    <w:rsid w:val="0DEC00AB"/>
    <w:rsid w:val="0DEE2327"/>
    <w:rsid w:val="0DEE2328"/>
    <w:rsid w:val="0DEFEAAD"/>
    <w:rsid w:val="0DF94E15"/>
    <w:rsid w:val="0DFB57E3"/>
    <w:rsid w:val="0DFBECD0"/>
    <w:rsid w:val="0E05AE1D"/>
    <w:rsid w:val="0E09C86C"/>
    <w:rsid w:val="0E0A2E17"/>
    <w:rsid w:val="0E0B30DC"/>
    <w:rsid w:val="0E0DCB75"/>
    <w:rsid w:val="0E1242F9"/>
    <w:rsid w:val="0E137FD9"/>
    <w:rsid w:val="0E13F03B"/>
    <w:rsid w:val="0E141E2B"/>
    <w:rsid w:val="0E15D1A6"/>
    <w:rsid w:val="0E1808C1"/>
    <w:rsid w:val="0E1C60E1"/>
    <w:rsid w:val="0E1D1C0E"/>
    <w:rsid w:val="0E1ECBFC"/>
    <w:rsid w:val="0E1EEEC0"/>
    <w:rsid w:val="0E203DA2"/>
    <w:rsid w:val="0E20A741"/>
    <w:rsid w:val="0E237CDC"/>
    <w:rsid w:val="0E295BD8"/>
    <w:rsid w:val="0E2AACC7"/>
    <w:rsid w:val="0E2AE09D"/>
    <w:rsid w:val="0E2C0F39"/>
    <w:rsid w:val="0E2C8567"/>
    <w:rsid w:val="0E2E32FA"/>
    <w:rsid w:val="0E2E7BF6"/>
    <w:rsid w:val="0E2FFC20"/>
    <w:rsid w:val="0E31E3F3"/>
    <w:rsid w:val="0E32178B"/>
    <w:rsid w:val="0E34D072"/>
    <w:rsid w:val="0E36271F"/>
    <w:rsid w:val="0E37A346"/>
    <w:rsid w:val="0E3B8C7B"/>
    <w:rsid w:val="0E4084E7"/>
    <w:rsid w:val="0E42CDB8"/>
    <w:rsid w:val="0E4457ED"/>
    <w:rsid w:val="0E450499"/>
    <w:rsid w:val="0E45F97C"/>
    <w:rsid w:val="0E474890"/>
    <w:rsid w:val="0E48E71C"/>
    <w:rsid w:val="0E4C5533"/>
    <w:rsid w:val="0E4C799E"/>
    <w:rsid w:val="0E531885"/>
    <w:rsid w:val="0E53A93B"/>
    <w:rsid w:val="0E549D06"/>
    <w:rsid w:val="0E54B169"/>
    <w:rsid w:val="0E5F2523"/>
    <w:rsid w:val="0E656D9D"/>
    <w:rsid w:val="0E68A8F5"/>
    <w:rsid w:val="0E690EFB"/>
    <w:rsid w:val="0E6DBD06"/>
    <w:rsid w:val="0E70B275"/>
    <w:rsid w:val="0E76AAB5"/>
    <w:rsid w:val="0E773AC6"/>
    <w:rsid w:val="0E7938EF"/>
    <w:rsid w:val="0E798E1A"/>
    <w:rsid w:val="0E7CA69F"/>
    <w:rsid w:val="0E7E54C3"/>
    <w:rsid w:val="0E7FA6CE"/>
    <w:rsid w:val="0E808C0E"/>
    <w:rsid w:val="0E817C96"/>
    <w:rsid w:val="0E84B502"/>
    <w:rsid w:val="0E85651E"/>
    <w:rsid w:val="0E8ED2A9"/>
    <w:rsid w:val="0E8F2ED8"/>
    <w:rsid w:val="0E8F97D3"/>
    <w:rsid w:val="0E8FAE9B"/>
    <w:rsid w:val="0E90F6C5"/>
    <w:rsid w:val="0E922BEC"/>
    <w:rsid w:val="0E946F4B"/>
    <w:rsid w:val="0E9D4803"/>
    <w:rsid w:val="0E9D6815"/>
    <w:rsid w:val="0E9EDA6E"/>
    <w:rsid w:val="0EA568C2"/>
    <w:rsid w:val="0EA9C85A"/>
    <w:rsid w:val="0EB01D56"/>
    <w:rsid w:val="0EB4EC40"/>
    <w:rsid w:val="0EB4F793"/>
    <w:rsid w:val="0EB6673E"/>
    <w:rsid w:val="0EB95911"/>
    <w:rsid w:val="0EB97390"/>
    <w:rsid w:val="0EB9BF39"/>
    <w:rsid w:val="0EC03F3A"/>
    <w:rsid w:val="0EC3B48F"/>
    <w:rsid w:val="0EC63F4C"/>
    <w:rsid w:val="0ECBFF17"/>
    <w:rsid w:val="0ECCE0ED"/>
    <w:rsid w:val="0ECEAB58"/>
    <w:rsid w:val="0ECF94B2"/>
    <w:rsid w:val="0ED2A890"/>
    <w:rsid w:val="0ED4CAFD"/>
    <w:rsid w:val="0ED94AF5"/>
    <w:rsid w:val="0ED9AA3A"/>
    <w:rsid w:val="0EDEE675"/>
    <w:rsid w:val="0EE1BB67"/>
    <w:rsid w:val="0EE3C373"/>
    <w:rsid w:val="0EE761FC"/>
    <w:rsid w:val="0EE86EC6"/>
    <w:rsid w:val="0EE9F70E"/>
    <w:rsid w:val="0EEB1334"/>
    <w:rsid w:val="0EEBA31C"/>
    <w:rsid w:val="0EEC5B2C"/>
    <w:rsid w:val="0EED4758"/>
    <w:rsid w:val="0EEF7710"/>
    <w:rsid w:val="0EF0C271"/>
    <w:rsid w:val="0EF30458"/>
    <w:rsid w:val="0EF45DB4"/>
    <w:rsid w:val="0EFCA042"/>
    <w:rsid w:val="0F046010"/>
    <w:rsid w:val="0F05AF1B"/>
    <w:rsid w:val="0F09F4F0"/>
    <w:rsid w:val="0F0B42C7"/>
    <w:rsid w:val="0F0F9B54"/>
    <w:rsid w:val="0F1122B4"/>
    <w:rsid w:val="0F12E2B1"/>
    <w:rsid w:val="0F131FAD"/>
    <w:rsid w:val="0F16D632"/>
    <w:rsid w:val="0F26611A"/>
    <w:rsid w:val="0F27113D"/>
    <w:rsid w:val="0F27CED0"/>
    <w:rsid w:val="0F2B97E7"/>
    <w:rsid w:val="0F32D7B5"/>
    <w:rsid w:val="0F428196"/>
    <w:rsid w:val="0F43186F"/>
    <w:rsid w:val="0F45772B"/>
    <w:rsid w:val="0F474CFE"/>
    <w:rsid w:val="0F478A70"/>
    <w:rsid w:val="0F491F2C"/>
    <w:rsid w:val="0F4BEC82"/>
    <w:rsid w:val="0F566589"/>
    <w:rsid w:val="0F58D6C4"/>
    <w:rsid w:val="0F5ECC20"/>
    <w:rsid w:val="0F5EF238"/>
    <w:rsid w:val="0F5FAB56"/>
    <w:rsid w:val="0F6069ED"/>
    <w:rsid w:val="0F652BF8"/>
    <w:rsid w:val="0F6620AE"/>
    <w:rsid w:val="0F68834A"/>
    <w:rsid w:val="0F68F272"/>
    <w:rsid w:val="0F732759"/>
    <w:rsid w:val="0F73714A"/>
    <w:rsid w:val="0F761F2D"/>
    <w:rsid w:val="0F762DC0"/>
    <w:rsid w:val="0F76356F"/>
    <w:rsid w:val="0F777131"/>
    <w:rsid w:val="0F784927"/>
    <w:rsid w:val="0F78ACE1"/>
    <w:rsid w:val="0F794693"/>
    <w:rsid w:val="0F79D8D1"/>
    <w:rsid w:val="0F7B73E5"/>
    <w:rsid w:val="0F805BEE"/>
    <w:rsid w:val="0F81AFAE"/>
    <w:rsid w:val="0F83A7E3"/>
    <w:rsid w:val="0F843B20"/>
    <w:rsid w:val="0F84624A"/>
    <w:rsid w:val="0F862EAB"/>
    <w:rsid w:val="0F88D0C7"/>
    <w:rsid w:val="0F910139"/>
    <w:rsid w:val="0F94ECDE"/>
    <w:rsid w:val="0F9600C4"/>
    <w:rsid w:val="0F981240"/>
    <w:rsid w:val="0F9A65BC"/>
    <w:rsid w:val="0FA73352"/>
    <w:rsid w:val="0FAAEC49"/>
    <w:rsid w:val="0FAD6465"/>
    <w:rsid w:val="0FB38373"/>
    <w:rsid w:val="0FB42F80"/>
    <w:rsid w:val="0FB4C619"/>
    <w:rsid w:val="0FBFB0BF"/>
    <w:rsid w:val="0FC0CBAD"/>
    <w:rsid w:val="0FC1C8C4"/>
    <w:rsid w:val="0FC38212"/>
    <w:rsid w:val="0FC41B3D"/>
    <w:rsid w:val="0FC8736A"/>
    <w:rsid w:val="0FCBD3BE"/>
    <w:rsid w:val="0FD0437C"/>
    <w:rsid w:val="0FD484AD"/>
    <w:rsid w:val="0FD484E0"/>
    <w:rsid w:val="0FD59771"/>
    <w:rsid w:val="0FD7CDDE"/>
    <w:rsid w:val="0FDCB892"/>
    <w:rsid w:val="0FDCFF8E"/>
    <w:rsid w:val="0FDFA309"/>
    <w:rsid w:val="0FE3CD85"/>
    <w:rsid w:val="0FEED7B4"/>
    <w:rsid w:val="0FEF5154"/>
    <w:rsid w:val="0FF1CEE6"/>
    <w:rsid w:val="0FF5D5B9"/>
    <w:rsid w:val="0FF5FF9A"/>
    <w:rsid w:val="0FF7AF2A"/>
    <w:rsid w:val="0FF8B141"/>
    <w:rsid w:val="0FF947EA"/>
    <w:rsid w:val="1000453D"/>
    <w:rsid w:val="1007A953"/>
    <w:rsid w:val="1007E6D3"/>
    <w:rsid w:val="1010CCCD"/>
    <w:rsid w:val="1014FD83"/>
    <w:rsid w:val="101692E9"/>
    <w:rsid w:val="101942FD"/>
    <w:rsid w:val="101E2483"/>
    <w:rsid w:val="101F59E9"/>
    <w:rsid w:val="101FA7B3"/>
    <w:rsid w:val="1024328C"/>
    <w:rsid w:val="10253FED"/>
    <w:rsid w:val="102ADD5D"/>
    <w:rsid w:val="102C071C"/>
    <w:rsid w:val="102C316B"/>
    <w:rsid w:val="102F72FE"/>
    <w:rsid w:val="10399100"/>
    <w:rsid w:val="103A08C0"/>
    <w:rsid w:val="103A1D9A"/>
    <w:rsid w:val="103DBECB"/>
    <w:rsid w:val="10418BBE"/>
    <w:rsid w:val="10424180"/>
    <w:rsid w:val="104336C2"/>
    <w:rsid w:val="104407CA"/>
    <w:rsid w:val="104693B1"/>
    <w:rsid w:val="104A135B"/>
    <w:rsid w:val="104B705A"/>
    <w:rsid w:val="104C1441"/>
    <w:rsid w:val="104D694A"/>
    <w:rsid w:val="104EB36A"/>
    <w:rsid w:val="1055B4E2"/>
    <w:rsid w:val="10585DBB"/>
    <w:rsid w:val="1059771A"/>
    <w:rsid w:val="105EF218"/>
    <w:rsid w:val="106266DD"/>
    <w:rsid w:val="1063F972"/>
    <w:rsid w:val="1068F292"/>
    <w:rsid w:val="106D90EC"/>
    <w:rsid w:val="106E2B23"/>
    <w:rsid w:val="10707F1C"/>
    <w:rsid w:val="1070FD9F"/>
    <w:rsid w:val="1075278C"/>
    <w:rsid w:val="107A3C74"/>
    <w:rsid w:val="107BF431"/>
    <w:rsid w:val="107CC6F6"/>
    <w:rsid w:val="107D1EE0"/>
    <w:rsid w:val="107F2F8B"/>
    <w:rsid w:val="1084F236"/>
    <w:rsid w:val="108521F7"/>
    <w:rsid w:val="1087601C"/>
    <w:rsid w:val="10904C0B"/>
    <w:rsid w:val="10915FB8"/>
    <w:rsid w:val="1093A76E"/>
    <w:rsid w:val="1094CBF8"/>
    <w:rsid w:val="1094FA2E"/>
    <w:rsid w:val="1095B1B6"/>
    <w:rsid w:val="1096B834"/>
    <w:rsid w:val="1097009B"/>
    <w:rsid w:val="1098240C"/>
    <w:rsid w:val="10986C62"/>
    <w:rsid w:val="1098ABE7"/>
    <w:rsid w:val="1098EBB9"/>
    <w:rsid w:val="1099B0DD"/>
    <w:rsid w:val="109D6879"/>
    <w:rsid w:val="10A16525"/>
    <w:rsid w:val="10A39292"/>
    <w:rsid w:val="10A4A87A"/>
    <w:rsid w:val="10A9361F"/>
    <w:rsid w:val="10AA2F12"/>
    <w:rsid w:val="10AB9691"/>
    <w:rsid w:val="10B3B929"/>
    <w:rsid w:val="10B9D6D5"/>
    <w:rsid w:val="10BE9488"/>
    <w:rsid w:val="10BEC61C"/>
    <w:rsid w:val="10C66489"/>
    <w:rsid w:val="10CA310E"/>
    <w:rsid w:val="10CAACDE"/>
    <w:rsid w:val="10CBAC22"/>
    <w:rsid w:val="10CFBEE4"/>
    <w:rsid w:val="10D66040"/>
    <w:rsid w:val="10D6EC23"/>
    <w:rsid w:val="10D901D3"/>
    <w:rsid w:val="10E1F178"/>
    <w:rsid w:val="10E24D5C"/>
    <w:rsid w:val="10E32829"/>
    <w:rsid w:val="10E5A804"/>
    <w:rsid w:val="10E7BD03"/>
    <w:rsid w:val="10EA0E5B"/>
    <w:rsid w:val="10EBE72E"/>
    <w:rsid w:val="10ED8DC4"/>
    <w:rsid w:val="10EEC1C6"/>
    <w:rsid w:val="10F3304B"/>
    <w:rsid w:val="10F3D658"/>
    <w:rsid w:val="10F519BE"/>
    <w:rsid w:val="10F8424D"/>
    <w:rsid w:val="10FC07B5"/>
    <w:rsid w:val="1101C289"/>
    <w:rsid w:val="11038AD0"/>
    <w:rsid w:val="11062DB8"/>
    <w:rsid w:val="11095143"/>
    <w:rsid w:val="110A062A"/>
    <w:rsid w:val="110EB31B"/>
    <w:rsid w:val="1110A68A"/>
    <w:rsid w:val="111EBD94"/>
    <w:rsid w:val="111FD8D6"/>
    <w:rsid w:val="1120CEF6"/>
    <w:rsid w:val="11220E70"/>
    <w:rsid w:val="1126E848"/>
    <w:rsid w:val="11314B40"/>
    <w:rsid w:val="1136BCE9"/>
    <w:rsid w:val="11417BCE"/>
    <w:rsid w:val="11426784"/>
    <w:rsid w:val="1142EDE4"/>
    <w:rsid w:val="1146BA89"/>
    <w:rsid w:val="114766CF"/>
    <w:rsid w:val="1148A7DC"/>
    <w:rsid w:val="114F0302"/>
    <w:rsid w:val="1153DA6B"/>
    <w:rsid w:val="1154EE37"/>
    <w:rsid w:val="11551566"/>
    <w:rsid w:val="11564E1A"/>
    <w:rsid w:val="11569191"/>
    <w:rsid w:val="1159347D"/>
    <w:rsid w:val="115B9542"/>
    <w:rsid w:val="11615958"/>
    <w:rsid w:val="116332E0"/>
    <w:rsid w:val="11649DBA"/>
    <w:rsid w:val="1167BA1E"/>
    <w:rsid w:val="1167E6DB"/>
    <w:rsid w:val="1168AEE3"/>
    <w:rsid w:val="116C74DB"/>
    <w:rsid w:val="116D3BD7"/>
    <w:rsid w:val="116D685D"/>
    <w:rsid w:val="116E69FC"/>
    <w:rsid w:val="11710200"/>
    <w:rsid w:val="117182A6"/>
    <w:rsid w:val="11748375"/>
    <w:rsid w:val="1174E8F0"/>
    <w:rsid w:val="1178D3AB"/>
    <w:rsid w:val="1179C312"/>
    <w:rsid w:val="117DE446"/>
    <w:rsid w:val="1180103A"/>
    <w:rsid w:val="11819F7D"/>
    <w:rsid w:val="1182C1C4"/>
    <w:rsid w:val="1186E11B"/>
    <w:rsid w:val="11878E8A"/>
    <w:rsid w:val="11895A64"/>
    <w:rsid w:val="118D36B8"/>
    <w:rsid w:val="118DCCEA"/>
    <w:rsid w:val="1192FD9A"/>
    <w:rsid w:val="11A2AEE9"/>
    <w:rsid w:val="11A2DCDF"/>
    <w:rsid w:val="11A408E1"/>
    <w:rsid w:val="11A62296"/>
    <w:rsid w:val="11A837D2"/>
    <w:rsid w:val="11AB2CEB"/>
    <w:rsid w:val="11AB9FE5"/>
    <w:rsid w:val="11AC5E63"/>
    <w:rsid w:val="11AC8F1E"/>
    <w:rsid w:val="11AEFF33"/>
    <w:rsid w:val="11B2EC7A"/>
    <w:rsid w:val="11B31ECB"/>
    <w:rsid w:val="11B3C7C2"/>
    <w:rsid w:val="11B4661E"/>
    <w:rsid w:val="11BC6A30"/>
    <w:rsid w:val="11BD1A49"/>
    <w:rsid w:val="11BD88A6"/>
    <w:rsid w:val="11C1B4EF"/>
    <w:rsid w:val="11C1C75A"/>
    <w:rsid w:val="11C45842"/>
    <w:rsid w:val="11C5B71B"/>
    <w:rsid w:val="11C63F7A"/>
    <w:rsid w:val="11C7DB14"/>
    <w:rsid w:val="11C8FB3E"/>
    <w:rsid w:val="11CAEBDA"/>
    <w:rsid w:val="11D60B7A"/>
    <w:rsid w:val="11D6342C"/>
    <w:rsid w:val="11D9698C"/>
    <w:rsid w:val="11DA0A71"/>
    <w:rsid w:val="11DA50DB"/>
    <w:rsid w:val="11E38C5B"/>
    <w:rsid w:val="11E4FD74"/>
    <w:rsid w:val="11E55B1D"/>
    <w:rsid w:val="11E70D4D"/>
    <w:rsid w:val="11E804FB"/>
    <w:rsid w:val="11E99AC4"/>
    <w:rsid w:val="11EAACB6"/>
    <w:rsid w:val="11ED476F"/>
    <w:rsid w:val="11EE9230"/>
    <w:rsid w:val="11EFBC37"/>
    <w:rsid w:val="11F4F85D"/>
    <w:rsid w:val="11F85DB7"/>
    <w:rsid w:val="11FA9E98"/>
    <w:rsid w:val="11FAE743"/>
    <w:rsid w:val="12029FBE"/>
    <w:rsid w:val="1203CC1A"/>
    <w:rsid w:val="1209F697"/>
    <w:rsid w:val="120A7F5F"/>
    <w:rsid w:val="120BE0EF"/>
    <w:rsid w:val="120CE128"/>
    <w:rsid w:val="12118EAA"/>
    <w:rsid w:val="121579FA"/>
    <w:rsid w:val="121878FE"/>
    <w:rsid w:val="121DC398"/>
    <w:rsid w:val="1227B3BB"/>
    <w:rsid w:val="12285B0C"/>
    <w:rsid w:val="122C21B8"/>
    <w:rsid w:val="122DB435"/>
    <w:rsid w:val="123113C7"/>
    <w:rsid w:val="12337D93"/>
    <w:rsid w:val="1235A343"/>
    <w:rsid w:val="12361C9A"/>
    <w:rsid w:val="12363C82"/>
    <w:rsid w:val="123A3085"/>
    <w:rsid w:val="123ECE38"/>
    <w:rsid w:val="123F557E"/>
    <w:rsid w:val="123FE164"/>
    <w:rsid w:val="1241B85F"/>
    <w:rsid w:val="124387DE"/>
    <w:rsid w:val="12444387"/>
    <w:rsid w:val="124446A9"/>
    <w:rsid w:val="1246CA68"/>
    <w:rsid w:val="12471AFC"/>
    <w:rsid w:val="124C8EA1"/>
    <w:rsid w:val="124E054D"/>
    <w:rsid w:val="124E72ED"/>
    <w:rsid w:val="124EB2F0"/>
    <w:rsid w:val="12504886"/>
    <w:rsid w:val="12528362"/>
    <w:rsid w:val="1255BF33"/>
    <w:rsid w:val="1257A940"/>
    <w:rsid w:val="1258DBEA"/>
    <w:rsid w:val="125FBE2C"/>
    <w:rsid w:val="1267F7E6"/>
    <w:rsid w:val="12680AAE"/>
    <w:rsid w:val="1269DDB5"/>
    <w:rsid w:val="126AA66C"/>
    <w:rsid w:val="126B4D6F"/>
    <w:rsid w:val="126D80E2"/>
    <w:rsid w:val="126DD471"/>
    <w:rsid w:val="12714BEF"/>
    <w:rsid w:val="1271A53F"/>
    <w:rsid w:val="1273DD18"/>
    <w:rsid w:val="12748C31"/>
    <w:rsid w:val="127B09DA"/>
    <w:rsid w:val="127D8B4B"/>
    <w:rsid w:val="12804B2D"/>
    <w:rsid w:val="12836343"/>
    <w:rsid w:val="1283D9D0"/>
    <w:rsid w:val="1285B2BD"/>
    <w:rsid w:val="1286EA40"/>
    <w:rsid w:val="128712BB"/>
    <w:rsid w:val="1289B065"/>
    <w:rsid w:val="128D23DF"/>
    <w:rsid w:val="128FD994"/>
    <w:rsid w:val="1291F69F"/>
    <w:rsid w:val="1293A74D"/>
    <w:rsid w:val="12960102"/>
    <w:rsid w:val="1298F0FC"/>
    <w:rsid w:val="12996B85"/>
    <w:rsid w:val="1299BCA2"/>
    <w:rsid w:val="129A4DED"/>
    <w:rsid w:val="129B775D"/>
    <w:rsid w:val="129C941B"/>
    <w:rsid w:val="12A17DD4"/>
    <w:rsid w:val="12A1E598"/>
    <w:rsid w:val="12A2F6D4"/>
    <w:rsid w:val="12A38C22"/>
    <w:rsid w:val="12A47D34"/>
    <w:rsid w:val="12A93276"/>
    <w:rsid w:val="12AAC8CC"/>
    <w:rsid w:val="12AB20D8"/>
    <w:rsid w:val="12AB997C"/>
    <w:rsid w:val="12AC239C"/>
    <w:rsid w:val="12ACB367"/>
    <w:rsid w:val="12AF1BC7"/>
    <w:rsid w:val="12B07DEA"/>
    <w:rsid w:val="12B3D656"/>
    <w:rsid w:val="12B90145"/>
    <w:rsid w:val="12BB4266"/>
    <w:rsid w:val="12BB6CB8"/>
    <w:rsid w:val="12BC070B"/>
    <w:rsid w:val="12BEBB9D"/>
    <w:rsid w:val="12C6701B"/>
    <w:rsid w:val="12C8632F"/>
    <w:rsid w:val="12CA3746"/>
    <w:rsid w:val="12CB05F2"/>
    <w:rsid w:val="12CBD078"/>
    <w:rsid w:val="12CD4ACD"/>
    <w:rsid w:val="12CE9DC7"/>
    <w:rsid w:val="12CF459E"/>
    <w:rsid w:val="12D087F8"/>
    <w:rsid w:val="12D243D8"/>
    <w:rsid w:val="12D3BD59"/>
    <w:rsid w:val="12E02112"/>
    <w:rsid w:val="12E12CCA"/>
    <w:rsid w:val="12E36412"/>
    <w:rsid w:val="12E60587"/>
    <w:rsid w:val="12EBE8F9"/>
    <w:rsid w:val="12EC8B55"/>
    <w:rsid w:val="12ED678A"/>
    <w:rsid w:val="12EEA94B"/>
    <w:rsid w:val="12F35BF1"/>
    <w:rsid w:val="12F4CD27"/>
    <w:rsid w:val="12F907BF"/>
    <w:rsid w:val="13001467"/>
    <w:rsid w:val="1303DE3B"/>
    <w:rsid w:val="13075B04"/>
    <w:rsid w:val="130B92D9"/>
    <w:rsid w:val="1310A945"/>
    <w:rsid w:val="1314A322"/>
    <w:rsid w:val="1314B68C"/>
    <w:rsid w:val="1317A085"/>
    <w:rsid w:val="131AE1F9"/>
    <w:rsid w:val="131B704D"/>
    <w:rsid w:val="131C514B"/>
    <w:rsid w:val="131D18A2"/>
    <w:rsid w:val="131D33A7"/>
    <w:rsid w:val="131D5B17"/>
    <w:rsid w:val="131E3B33"/>
    <w:rsid w:val="131F80DE"/>
    <w:rsid w:val="132167E1"/>
    <w:rsid w:val="13220667"/>
    <w:rsid w:val="1322A4AF"/>
    <w:rsid w:val="132326C2"/>
    <w:rsid w:val="1327F1F7"/>
    <w:rsid w:val="132AB2BD"/>
    <w:rsid w:val="133119A2"/>
    <w:rsid w:val="13347B15"/>
    <w:rsid w:val="13356956"/>
    <w:rsid w:val="1337EE74"/>
    <w:rsid w:val="133849EF"/>
    <w:rsid w:val="133BD059"/>
    <w:rsid w:val="133F8618"/>
    <w:rsid w:val="13464339"/>
    <w:rsid w:val="13487B90"/>
    <w:rsid w:val="134FE4CF"/>
    <w:rsid w:val="13514525"/>
    <w:rsid w:val="135267E3"/>
    <w:rsid w:val="13536CD3"/>
    <w:rsid w:val="13581B93"/>
    <w:rsid w:val="135C1A78"/>
    <w:rsid w:val="135F9B3F"/>
    <w:rsid w:val="136017AE"/>
    <w:rsid w:val="1363DD96"/>
    <w:rsid w:val="136DAC15"/>
    <w:rsid w:val="13765943"/>
    <w:rsid w:val="137A300E"/>
    <w:rsid w:val="137AE2E8"/>
    <w:rsid w:val="1380936E"/>
    <w:rsid w:val="13821B7A"/>
    <w:rsid w:val="1382F9EA"/>
    <w:rsid w:val="138448A5"/>
    <w:rsid w:val="138486E3"/>
    <w:rsid w:val="138845BA"/>
    <w:rsid w:val="138886F0"/>
    <w:rsid w:val="1389C38A"/>
    <w:rsid w:val="138E1013"/>
    <w:rsid w:val="138FF731"/>
    <w:rsid w:val="1390E8B5"/>
    <w:rsid w:val="13952225"/>
    <w:rsid w:val="13979B80"/>
    <w:rsid w:val="1397E7F3"/>
    <w:rsid w:val="139A0F21"/>
    <w:rsid w:val="13A22357"/>
    <w:rsid w:val="13A24079"/>
    <w:rsid w:val="13A67305"/>
    <w:rsid w:val="13A84119"/>
    <w:rsid w:val="13ACAF1D"/>
    <w:rsid w:val="13AD2CCB"/>
    <w:rsid w:val="13B0F21C"/>
    <w:rsid w:val="13B4C33E"/>
    <w:rsid w:val="13B63678"/>
    <w:rsid w:val="13BA0696"/>
    <w:rsid w:val="13BC7A88"/>
    <w:rsid w:val="13BE568F"/>
    <w:rsid w:val="13BED203"/>
    <w:rsid w:val="13BFD512"/>
    <w:rsid w:val="13C0BC5E"/>
    <w:rsid w:val="13C43EF5"/>
    <w:rsid w:val="13C53D3E"/>
    <w:rsid w:val="13CD3A4A"/>
    <w:rsid w:val="13D11368"/>
    <w:rsid w:val="13D1FA98"/>
    <w:rsid w:val="13D8A771"/>
    <w:rsid w:val="13DE962C"/>
    <w:rsid w:val="13E0D595"/>
    <w:rsid w:val="13E15C25"/>
    <w:rsid w:val="13E4504C"/>
    <w:rsid w:val="13E595B5"/>
    <w:rsid w:val="13E77F46"/>
    <w:rsid w:val="13E813A7"/>
    <w:rsid w:val="13E9110D"/>
    <w:rsid w:val="13E9EAD3"/>
    <w:rsid w:val="13EAE24C"/>
    <w:rsid w:val="13F84681"/>
    <w:rsid w:val="13FBDDF3"/>
    <w:rsid w:val="13FDBEA5"/>
    <w:rsid w:val="13FFAE17"/>
    <w:rsid w:val="1400A5BF"/>
    <w:rsid w:val="1402625B"/>
    <w:rsid w:val="14048A0C"/>
    <w:rsid w:val="14054E29"/>
    <w:rsid w:val="140989A2"/>
    <w:rsid w:val="140AD97B"/>
    <w:rsid w:val="140B0522"/>
    <w:rsid w:val="140E4774"/>
    <w:rsid w:val="140FBEC0"/>
    <w:rsid w:val="14103A1C"/>
    <w:rsid w:val="1411A95F"/>
    <w:rsid w:val="1412DDE5"/>
    <w:rsid w:val="14135E98"/>
    <w:rsid w:val="1413B59E"/>
    <w:rsid w:val="14144AD2"/>
    <w:rsid w:val="1415981C"/>
    <w:rsid w:val="1417C6B6"/>
    <w:rsid w:val="1417CD95"/>
    <w:rsid w:val="14192E13"/>
    <w:rsid w:val="141963A7"/>
    <w:rsid w:val="1419F270"/>
    <w:rsid w:val="141B0F8C"/>
    <w:rsid w:val="141B78CE"/>
    <w:rsid w:val="141BD4BB"/>
    <w:rsid w:val="141BE008"/>
    <w:rsid w:val="14227B3C"/>
    <w:rsid w:val="14256039"/>
    <w:rsid w:val="1428A7BC"/>
    <w:rsid w:val="142955F3"/>
    <w:rsid w:val="142B7E69"/>
    <w:rsid w:val="142B81C5"/>
    <w:rsid w:val="14307BD3"/>
    <w:rsid w:val="1433BCCF"/>
    <w:rsid w:val="143535FB"/>
    <w:rsid w:val="143621B5"/>
    <w:rsid w:val="143758F7"/>
    <w:rsid w:val="143771B1"/>
    <w:rsid w:val="1437BD77"/>
    <w:rsid w:val="143EBF8C"/>
    <w:rsid w:val="143F27F1"/>
    <w:rsid w:val="1442507D"/>
    <w:rsid w:val="144662BC"/>
    <w:rsid w:val="14469C3F"/>
    <w:rsid w:val="144735D6"/>
    <w:rsid w:val="144D582F"/>
    <w:rsid w:val="1451E84B"/>
    <w:rsid w:val="14564976"/>
    <w:rsid w:val="1456D13B"/>
    <w:rsid w:val="1459068B"/>
    <w:rsid w:val="145CCB2B"/>
    <w:rsid w:val="145CD1AF"/>
    <w:rsid w:val="145E5F18"/>
    <w:rsid w:val="145F9AD6"/>
    <w:rsid w:val="1464CD03"/>
    <w:rsid w:val="146528D0"/>
    <w:rsid w:val="14657C48"/>
    <w:rsid w:val="1466CB3B"/>
    <w:rsid w:val="14697A82"/>
    <w:rsid w:val="146E0EB4"/>
    <w:rsid w:val="146FC5E1"/>
    <w:rsid w:val="1473E737"/>
    <w:rsid w:val="147546B7"/>
    <w:rsid w:val="14767DC3"/>
    <w:rsid w:val="14798AE9"/>
    <w:rsid w:val="1479DA5D"/>
    <w:rsid w:val="147A08F8"/>
    <w:rsid w:val="147AA7E5"/>
    <w:rsid w:val="147DEFF0"/>
    <w:rsid w:val="147E2742"/>
    <w:rsid w:val="1483E2D4"/>
    <w:rsid w:val="1489D933"/>
    <w:rsid w:val="148A4955"/>
    <w:rsid w:val="148B8804"/>
    <w:rsid w:val="148BA0BB"/>
    <w:rsid w:val="14916780"/>
    <w:rsid w:val="1491D4A5"/>
    <w:rsid w:val="14925565"/>
    <w:rsid w:val="1493BB64"/>
    <w:rsid w:val="1499F122"/>
    <w:rsid w:val="14A2E283"/>
    <w:rsid w:val="14A79457"/>
    <w:rsid w:val="14AF2F8B"/>
    <w:rsid w:val="14AF47E7"/>
    <w:rsid w:val="14B087DB"/>
    <w:rsid w:val="14B1FF1F"/>
    <w:rsid w:val="14B3E08D"/>
    <w:rsid w:val="14B9F329"/>
    <w:rsid w:val="14C1EC93"/>
    <w:rsid w:val="14C35639"/>
    <w:rsid w:val="14CE720B"/>
    <w:rsid w:val="14D10B0B"/>
    <w:rsid w:val="14D6C08F"/>
    <w:rsid w:val="14DB445C"/>
    <w:rsid w:val="14DB7298"/>
    <w:rsid w:val="14DF68F7"/>
    <w:rsid w:val="14E18EE7"/>
    <w:rsid w:val="14E2621C"/>
    <w:rsid w:val="14E59979"/>
    <w:rsid w:val="14EBE68E"/>
    <w:rsid w:val="14EF7DF4"/>
    <w:rsid w:val="14F5A361"/>
    <w:rsid w:val="14FA7BB4"/>
    <w:rsid w:val="14FBACCE"/>
    <w:rsid w:val="14FF902B"/>
    <w:rsid w:val="1501DB7E"/>
    <w:rsid w:val="1504902C"/>
    <w:rsid w:val="15078350"/>
    <w:rsid w:val="1508C6D3"/>
    <w:rsid w:val="150BF6FE"/>
    <w:rsid w:val="1510B76F"/>
    <w:rsid w:val="1510F9B8"/>
    <w:rsid w:val="1511808F"/>
    <w:rsid w:val="1515D8C1"/>
    <w:rsid w:val="15230507"/>
    <w:rsid w:val="15233D66"/>
    <w:rsid w:val="15262C1A"/>
    <w:rsid w:val="1527E6E2"/>
    <w:rsid w:val="152F3908"/>
    <w:rsid w:val="15364F37"/>
    <w:rsid w:val="1536B630"/>
    <w:rsid w:val="153CB498"/>
    <w:rsid w:val="1540FC74"/>
    <w:rsid w:val="15417124"/>
    <w:rsid w:val="1544F4A8"/>
    <w:rsid w:val="15514A06"/>
    <w:rsid w:val="1557A63E"/>
    <w:rsid w:val="155AD151"/>
    <w:rsid w:val="155B23FD"/>
    <w:rsid w:val="155D2539"/>
    <w:rsid w:val="155E2683"/>
    <w:rsid w:val="1561E036"/>
    <w:rsid w:val="1563158A"/>
    <w:rsid w:val="15637A21"/>
    <w:rsid w:val="156638EA"/>
    <w:rsid w:val="15695B63"/>
    <w:rsid w:val="156AF4EB"/>
    <w:rsid w:val="156C2FA9"/>
    <w:rsid w:val="156CA83B"/>
    <w:rsid w:val="156CBEB2"/>
    <w:rsid w:val="157022FD"/>
    <w:rsid w:val="1570B49E"/>
    <w:rsid w:val="1571094E"/>
    <w:rsid w:val="1573DFD3"/>
    <w:rsid w:val="157AB621"/>
    <w:rsid w:val="157C70B3"/>
    <w:rsid w:val="157C7A56"/>
    <w:rsid w:val="1580254A"/>
    <w:rsid w:val="15804638"/>
    <w:rsid w:val="158328C6"/>
    <w:rsid w:val="15838096"/>
    <w:rsid w:val="158568CE"/>
    <w:rsid w:val="15859BED"/>
    <w:rsid w:val="1589BA3A"/>
    <w:rsid w:val="158D006D"/>
    <w:rsid w:val="158E2CF8"/>
    <w:rsid w:val="158FAB68"/>
    <w:rsid w:val="1593667B"/>
    <w:rsid w:val="159717CE"/>
    <w:rsid w:val="159D516A"/>
    <w:rsid w:val="159DBCE8"/>
    <w:rsid w:val="15A153C0"/>
    <w:rsid w:val="15A369CA"/>
    <w:rsid w:val="15A4F093"/>
    <w:rsid w:val="15A74142"/>
    <w:rsid w:val="15A97184"/>
    <w:rsid w:val="15AE6FBF"/>
    <w:rsid w:val="15AF2F63"/>
    <w:rsid w:val="15AF7E10"/>
    <w:rsid w:val="15B1FF09"/>
    <w:rsid w:val="15B4CBFB"/>
    <w:rsid w:val="15B4F947"/>
    <w:rsid w:val="15B56CFC"/>
    <w:rsid w:val="15BEE107"/>
    <w:rsid w:val="15C0D659"/>
    <w:rsid w:val="15C2A384"/>
    <w:rsid w:val="15C556EB"/>
    <w:rsid w:val="15C6100D"/>
    <w:rsid w:val="15C85DF8"/>
    <w:rsid w:val="15C89CA7"/>
    <w:rsid w:val="15C9F9F1"/>
    <w:rsid w:val="15CD2C95"/>
    <w:rsid w:val="15D0162F"/>
    <w:rsid w:val="15D1ED04"/>
    <w:rsid w:val="15D39DC1"/>
    <w:rsid w:val="15D6BDB5"/>
    <w:rsid w:val="15D6EF46"/>
    <w:rsid w:val="15D732F9"/>
    <w:rsid w:val="15D79104"/>
    <w:rsid w:val="15D87225"/>
    <w:rsid w:val="15D8D4EF"/>
    <w:rsid w:val="15D9F17D"/>
    <w:rsid w:val="15DDC47B"/>
    <w:rsid w:val="15DE46F3"/>
    <w:rsid w:val="15E35A36"/>
    <w:rsid w:val="15E51237"/>
    <w:rsid w:val="15E80372"/>
    <w:rsid w:val="15E8909C"/>
    <w:rsid w:val="15E9DC3F"/>
    <w:rsid w:val="15E9FC4F"/>
    <w:rsid w:val="15EBBA8F"/>
    <w:rsid w:val="15EC685D"/>
    <w:rsid w:val="15F2D55A"/>
    <w:rsid w:val="15F5A619"/>
    <w:rsid w:val="15F77D75"/>
    <w:rsid w:val="15F7A0B2"/>
    <w:rsid w:val="15FCD18C"/>
    <w:rsid w:val="15FE3D2A"/>
    <w:rsid w:val="1602AAEA"/>
    <w:rsid w:val="16042560"/>
    <w:rsid w:val="1606E675"/>
    <w:rsid w:val="160761AF"/>
    <w:rsid w:val="1607C87D"/>
    <w:rsid w:val="160A2201"/>
    <w:rsid w:val="160AD1B6"/>
    <w:rsid w:val="160FD5D5"/>
    <w:rsid w:val="161549A9"/>
    <w:rsid w:val="161A518C"/>
    <w:rsid w:val="161B3814"/>
    <w:rsid w:val="161B808E"/>
    <w:rsid w:val="161BC4D3"/>
    <w:rsid w:val="161F9E6F"/>
    <w:rsid w:val="16213691"/>
    <w:rsid w:val="16214813"/>
    <w:rsid w:val="1622F868"/>
    <w:rsid w:val="16233DB4"/>
    <w:rsid w:val="1623B2C4"/>
    <w:rsid w:val="16250BE3"/>
    <w:rsid w:val="16258241"/>
    <w:rsid w:val="16279F3F"/>
    <w:rsid w:val="16285B64"/>
    <w:rsid w:val="16285DFF"/>
    <w:rsid w:val="1628B9DD"/>
    <w:rsid w:val="1629C580"/>
    <w:rsid w:val="162BE399"/>
    <w:rsid w:val="1630F040"/>
    <w:rsid w:val="1631162F"/>
    <w:rsid w:val="16320B0F"/>
    <w:rsid w:val="163224AC"/>
    <w:rsid w:val="16352EBD"/>
    <w:rsid w:val="163A716F"/>
    <w:rsid w:val="163A94EC"/>
    <w:rsid w:val="163B44FD"/>
    <w:rsid w:val="163C58E9"/>
    <w:rsid w:val="163D122C"/>
    <w:rsid w:val="1642CC24"/>
    <w:rsid w:val="1643BA0C"/>
    <w:rsid w:val="16453A50"/>
    <w:rsid w:val="1646859E"/>
    <w:rsid w:val="16473FDE"/>
    <w:rsid w:val="164855B6"/>
    <w:rsid w:val="16488FF9"/>
    <w:rsid w:val="164B0F8C"/>
    <w:rsid w:val="164C911C"/>
    <w:rsid w:val="1651A892"/>
    <w:rsid w:val="1653582B"/>
    <w:rsid w:val="1653F7E6"/>
    <w:rsid w:val="16558483"/>
    <w:rsid w:val="165C745B"/>
    <w:rsid w:val="165CA74B"/>
    <w:rsid w:val="165E2680"/>
    <w:rsid w:val="165FA4EF"/>
    <w:rsid w:val="16604D2B"/>
    <w:rsid w:val="1660FFD0"/>
    <w:rsid w:val="16617FF8"/>
    <w:rsid w:val="16627242"/>
    <w:rsid w:val="1664C781"/>
    <w:rsid w:val="16668F78"/>
    <w:rsid w:val="1668F0B7"/>
    <w:rsid w:val="166C381F"/>
    <w:rsid w:val="16709E7D"/>
    <w:rsid w:val="1671AAA7"/>
    <w:rsid w:val="1672ADEC"/>
    <w:rsid w:val="1673515D"/>
    <w:rsid w:val="16756CC9"/>
    <w:rsid w:val="167E31CC"/>
    <w:rsid w:val="167E7E8E"/>
    <w:rsid w:val="167ECE0B"/>
    <w:rsid w:val="16810908"/>
    <w:rsid w:val="1684FC62"/>
    <w:rsid w:val="168561E5"/>
    <w:rsid w:val="168A39E3"/>
    <w:rsid w:val="168ADB15"/>
    <w:rsid w:val="168CA6D9"/>
    <w:rsid w:val="169006D2"/>
    <w:rsid w:val="16900838"/>
    <w:rsid w:val="1690D6BC"/>
    <w:rsid w:val="169473B1"/>
    <w:rsid w:val="16976713"/>
    <w:rsid w:val="16A076D4"/>
    <w:rsid w:val="16A2FA12"/>
    <w:rsid w:val="16A593B2"/>
    <w:rsid w:val="16A5CDF0"/>
    <w:rsid w:val="16A83706"/>
    <w:rsid w:val="16A89A23"/>
    <w:rsid w:val="16A9E902"/>
    <w:rsid w:val="16AAB62C"/>
    <w:rsid w:val="16AC6343"/>
    <w:rsid w:val="16B56090"/>
    <w:rsid w:val="16B73FE2"/>
    <w:rsid w:val="16B8603B"/>
    <w:rsid w:val="16BB9882"/>
    <w:rsid w:val="16C08AF5"/>
    <w:rsid w:val="16C0EE2B"/>
    <w:rsid w:val="16C2ABB1"/>
    <w:rsid w:val="16C501DE"/>
    <w:rsid w:val="16C72BB3"/>
    <w:rsid w:val="16C98D5A"/>
    <w:rsid w:val="16CA4FA7"/>
    <w:rsid w:val="16CBFEBF"/>
    <w:rsid w:val="16CE6CAB"/>
    <w:rsid w:val="16CFA8F3"/>
    <w:rsid w:val="16D250C2"/>
    <w:rsid w:val="16D40817"/>
    <w:rsid w:val="16D559DD"/>
    <w:rsid w:val="16D8F1B8"/>
    <w:rsid w:val="16D9BA04"/>
    <w:rsid w:val="16E17D50"/>
    <w:rsid w:val="16E30DD9"/>
    <w:rsid w:val="16E3474A"/>
    <w:rsid w:val="16E64510"/>
    <w:rsid w:val="16E838E6"/>
    <w:rsid w:val="16EF630B"/>
    <w:rsid w:val="16F61A90"/>
    <w:rsid w:val="16F6A4BB"/>
    <w:rsid w:val="16F8B626"/>
    <w:rsid w:val="16F90022"/>
    <w:rsid w:val="16FB57E7"/>
    <w:rsid w:val="1700F21F"/>
    <w:rsid w:val="1702D4C3"/>
    <w:rsid w:val="1705CDD4"/>
    <w:rsid w:val="1706FEBF"/>
    <w:rsid w:val="1709FE3D"/>
    <w:rsid w:val="170A154D"/>
    <w:rsid w:val="170DC34A"/>
    <w:rsid w:val="17135F8D"/>
    <w:rsid w:val="1714D5E5"/>
    <w:rsid w:val="1715ED0B"/>
    <w:rsid w:val="1717F30B"/>
    <w:rsid w:val="171A062F"/>
    <w:rsid w:val="171AA492"/>
    <w:rsid w:val="171E5CFA"/>
    <w:rsid w:val="171FBEDA"/>
    <w:rsid w:val="1722CEB4"/>
    <w:rsid w:val="1722EC6D"/>
    <w:rsid w:val="172DDD16"/>
    <w:rsid w:val="1730292B"/>
    <w:rsid w:val="17312257"/>
    <w:rsid w:val="1736D6AF"/>
    <w:rsid w:val="1738F111"/>
    <w:rsid w:val="173A6B34"/>
    <w:rsid w:val="173E3662"/>
    <w:rsid w:val="1741F20D"/>
    <w:rsid w:val="1742CEC4"/>
    <w:rsid w:val="1743354A"/>
    <w:rsid w:val="17477DC6"/>
    <w:rsid w:val="17571F15"/>
    <w:rsid w:val="1757A479"/>
    <w:rsid w:val="175B4F81"/>
    <w:rsid w:val="175C750E"/>
    <w:rsid w:val="175D8D05"/>
    <w:rsid w:val="175DFEFD"/>
    <w:rsid w:val="175E2D59"/>
    <w:rsid w:val="1760AB38"/>
    <w:rsid w:val="1762707B"/>
    <w:rsid w:val="1765A08F"/>
    <w:rsid w:val="17670E0E"/>
    <w:rsid w:val="17682C6C"/>
    <w:rsid w:val="1768E913"/>
    <w:rsid w:val="17696B7E"/>
    <w:rsid w:val="176BF223"/>
    <w:rsid w:val="176D5F05"/>
    <w:rsid w:val="176DAC0A"/>
    <w:rsid w:val="176E0349"/>
    <w:rsid w:val="176E9439"/>
    <w:rsid w:val="17712DD0"/>
    <w:rsid w:val="177A38E5"/>
    <w:rsid w:val="177ACEA0"/>
    <w:rsid w:val="177B5353"/>
    <w:rsid w:val="177C7F6E"/>
    <w:rsid w:val="177D37D7"/>
    <w:rsid w:val="177F9142"/>
    <w:rsid w:val="17845D4C"/>
    <w:rsid w:val="1788A4BC"/>
    <w:rsid w:val="1790B561"/>
    <w:rsid w:val="1792F533"/>
    <w:rsid w:val="17948C55"/>
    <w:rsid w:val="1795856C"/>
    <w:rsid w:val="179A4C30"/>
    <w:rsid w:val="179BFD4B"/>
    <w:rsid w:val="179C0873"/>
    <w:rsid w:val="179CB86F"/>
    <w:rsid w:val="179F04F0"/>
    <w:rsid w:val="17A31E53"/>
    <w:rsid w:val="17A3C9A8"/>
    <w:rsid w:val="17A5883E"/>
    <w:rsid w:val="17A72EFF"/>
    <w:rsid w:val="17B50561"/>
    <w:rsid w:val="17BBB936"/>
    <w:rsid w:val="17BF6D64"/>
    <w:rsid w:val="17C4137B"/>
    <w:rsid w:val="17C4BFFC"/>
    <w:rsid w:val="17C5845B"/>
    <w:rsid w:val="17C6189F"/>
    <w:rsid w:val="17C91B1D"/>
    <w:rsid w:val="17CAAF2A"/>
    <w:rsid w:val="17CABBA1"/>
    <w:rsid w:val="17CB30F1"/>
    <w:rsid w:val="17CB5BA1"/>
    <w:rsid w:val="17CD5F72"/>
    <w:rsid w:val="17D0DE03"/>
    <w:rsid w:val="17D1E41B"/>
    <w:rsid w:val="17D26C1C"/>
    <w:rsid w:val="17D79CF8"/>
    <w:rsid w:val="17D7AEBF"/>
    <w:rsid w:val="17D89537"/>
    <w:rsid w:val="17DD68C3"/>
    <w:rsid w:val="17DFFA82"/>
    <w:rsid w:val="17E05D0E"/>
    <w:rsid w:val="17E375AD"/>
    <w:rsid w:val="17E4B6D6"/>
    <w:rsid w:val="17E4EED7"/>
    <w:rsid w:val="17E73AF2"/>
    <w:rsid w:val="17ED8946"/>
    <w:rsid w:val="17F52D1A"/>
    <w:rsid w:val="17F59CC4"/>
    <w:rsid w:val="1802DDB4"/>
    <w:rsid w:val="18045AA9"/>
    <w:rsid w:val="1808D554"/>
    <w:rsid w:val="180C278B"/>
    <w:rsid w:val="180E37DA"/>
    <w:rsid w:val="180EC5E7"/>
    <w:rsid w:val="1811F1A3"/>
    <w:rsid w:val="18128C79"/>
    <w:rsid w:val="181504E9"/>
    <w:rsid w:val="181714A2"/>
    <w:rsid w:val="18173978"/>
    <w:rsid w:val="1818C050"/>
    <w:rsid w:val="1818C374"/>
    <w:rsid w:val="1819FA20"/>
    <w:rsid w:val="181A7E24"/>
    <w:rsid w:val="181CAA15"/>
    <w:rsid w:val="182689E9"/>
    <w:rsid w:val="1827BB7C"/>
    <w:rsid w:val="182B9542"/>
    <w:rsid w:val="182C5980"/>
    <w:rsid w:val="182D2AFA"/>
    <w:rsid w:val="182F3DC8"/>
    <w:rsid w:val="1831371A"/>
    <w:rsid w:val="1831AE2B"/>
    <w:rsid w:val="1836E292"/>
    <w:rsid w:val="18376647"/>
    <w:rsid w:val="183AE5CF"/>
    <w:rsid w:val="183C620D"/>
    <w:rsid w:val="183CA47F"/>
    <w:rsid w:val="183E6D06"/>
    <w:rsid w:val="18434F04"/>
    <w:rsid w:val="184506FF"/>
    <w:rsid w:val="184DC965"/>
    <w:rsid w:val="1851363A"/>
    <w:rsid w:val="18551DF6"/>
    <w:rsid w:val="1857C61E"/>
    <w:rsid w:val="185B2261"/>
    <w:rsid w:val="185E401B"/>
    <w:rsid w:val="18625B2C"/>
    <w:rsid w:val="18625F2C"/>
    <w:rsid w:val="18657A71"/>
    <w:rsid w:val="18690184"/>
    <w:rsid w:val="186A1A3D"/>
    <w:rsid w:val="186B4F04"/>
    <w:rsid w:val="186E6AA0"/>
    <w:rsid w:val="186F685D"/>
    <w:rsid w:val="1873E00F"/>
    <w:rsid w:val="1875A298"/>
    <w:rsid w:val="18773A27"/>
    <w:rsid w:val="1878B188"/>
    <w:rsid w:val="187E572B"/>
    <w:rsid w:val="187EEC55"/>
    <w:rsid w:val="187FF87B"/>
    <w:rsid w:val="18802FB6"/>
    <w:rsid w:val="1881ED9E"/>
    <w:rsid w:val="1882D354"/>
    <w:rsid w:val="18837F9A"/>
    <w:rsid w:val="188437A0"/>
    <w:rsid w:val="1886DD0C"/>
    <w:rsid w:val="1886FF74"/>
    <w:rsid w:val="188C0F60"/>
    <w:rsid w:val="18908649"/>
    <w:rsid w:val="1890B92E"/>
    <w:rsid w:val="18981DE7"/>
    <w:rsid w:val="189A661C"/>
    <w:rsid w:val="18A190C9"/>
    <w:rsid w:val="18A33A69"/>
    <w:rsid w:val="18A4C724"/>
    <w:rsid w:val="18A73EDB"/>
    <w:rsid w:val="18A99E50"/>
    <w:rsid w:val="18AAAEEA"/>
    <w:rsid w:val="18ADDF94"/>
    <w:rsid w:val="18AF44AE"/>
    <w:rsid w:val="18B0A99B"/>
    <w:rsid w:val="18B73964"/>
    <w:rsid w:val="18B8709A"/>
    <w:rsid w:val="18BA7BAF"/>
    <w:rsid w:val="18BD6B83"/>
    <w:rsid w:val="18C13101"/>
    <w:rsid w:val="18C13540"/>
    <w:rsid w:val="18C2A634"/>
    <w:rsid w:val="18C87198"/>
    <w:rsid w:val="18CB0AF1"/>
    <w:rsid w:val="18CC20FB"/>
    <w:rsid w:val="18CD36C5"/>
    <w:rsid w:val="18CEAE4A"/>
    <w:rsid w:val="18D06683"/>
    <w:rsid w:val="18D1CF6A"/>
    <w:rsid w:val="18D2B62F"/>
    <w:rsid w:val="18D75654"/>
    <w:rsid w:val="18DA75F8"/>
    <w:rsid w:val="18DC7D7C"/>
    <w:rsid w:val="18DD72BA"/>
    <w:rsid w:val="18DE4CF7"/>
    <w:rsid w:val="18E0049D"/>
    <w:rsid w:val="18E12C67"/>
    <w:rsid w:val="18E3BF74"/>
    <w:rsid w:val="18E42FF5"/>
    <w:rsid w:val="18E9B695"/>
    <w:rsid w:val="18EA9D3D"/>
    <w:rsid w:val="18EB10CF"/>
    <w:rsid w:val="18EB571E"/>
    <w:rsid w:val="18EFE521"/>
    <w:rsid w:val="18F04C19"/>
    <w:rsid w:val="18F18834"/>
    <w:rsid w:val="18F304AA"/>
    <w:rsid w:val="18F6C324"/>
    <w:rsid w:val="18F85E9D"/>
    <w:rsid w:val="18F95E22"/>
    <w:rsid w:val="18FC0C69"/>
    <w:rsid w:val="18FCCD89"/>
    <w:rsid w:val="18FDDCC2"/>
    <w:rsid w:val="18FFE439"/>
    <w:rsid w:val="19022E7E"/>
    <w:rsid w:val="19024E47"/>
    <w:rsid w:val="1902752D"/>
    <w:rsid w:val="190491F5"/>
    <w:rsid w:val="19055D6B"/>
    <w:rsid w:val="19085899"/>
    <w:rsid w:val="190A2C3D"/>
    <w:rsid w:val="190AF744"/>
    <w:rsid w:val="1914ABD7"/>
    <w:rsid w:val="191E0907"/>
    <w:rsid w:val="191F618C"/>
    <w:rsid w:val="19215383"/>
    <w:rsid w:val="1921A6C2"/>
    <w:rsid w:val="1921EBFD"/>
    <w:rsid w:val="1922C120"/>
    <w:rsid w:val="19239624"/>
    <w:rsid w:val="1929F30F"/>
    <w:rsid w:val="1930D376"/>
    <w:rsid w:val="19311521"/>
    <w:rsid w:val="1934210C"/>
    <w:rsid w:val="1934609E"/>
    <w:rsid w:val="1939DBB6"/>
    <w:rsid w:val="193A22F2"/>
    <w:rsid w:val="193A9B9F"/>
    <w:rsid w:val="193BC361"/>
    <w:rsid w:val="19436F89"/>
    <w:rsid w:val="19476891"/>
    <w:rsid w:val="19479F36"/>
    <w:rsid w:val="1949A6A3"/>
    <w:rsid w:val="1950E169"/>
    <w:rsid w:val="1951F95E"/>
    <w:rsid w:val="1953450C"/>
    <w:rsid w:val="19545B24"/>
    <w:rsid w:val="19591DB1"/>
    <w:rsid w:val="19597376"/>
    <w:rsid w:val="195A381A"/>
    <w:rsid w:val="195BE1A0"/>
    <w:rsid w:val="195FDF34"/>
    <w:rsid w:val="1962E0E5"/>
    <w:rsid w:val="19647281"/>
    <w:rsid w:val="1966629A"/>
    <w:rsid w:val="196BE611"/>
    <w:rsid w:val="196E6920"/>
    <w:rsid w:val="196E8590"/>
    <w:rsid w:val="1970B8CB"/>
    <w:rsid w:val="1972A9DA"/>
    <w:rsid w:val="19757C1C"/>
    <w:rsid w:val="1978538F"/>
    <w:rsid w:val="197DCEBA"/>
    <w:rsid w:val="198259AD"/>
    <w:rsid w:val="1985E4A5"/>
    <w:rsid w:val="19868E40"/>
    <w:rsid w:val="1988CFC2"/>
    <w:rsid w:val="198B578C"/>
    <w:rsid w:val="198DF42B"/>
    <w:rsid w:val="19916148"/>
    <w:rsid w:val="19917C3A"/>
    <w:rsid w:val="1994ACAE"/>
    <w:rsid w:val="19967D44"/>
    <w:rsid w:val="199DE173"/>
    <w:rsid w:val="19A65FD3"/>
    <w:rsid w:val="19A6A10F"/>
    <w:rsid w:val="19A6D9E5"/>
    <w:rsid w:val="19AEFEC4"/>
    <w:rsid w:val="19B07BAD"/>
    <w:rsid w:val="19B3DB10"/>
    <w:rsid w:val="19B5B147"/>
    <w:rsid w:val="19BB4203"/>
    <w:rsid w:val="19BB7452"/>
    <w:rsid w:val="19BB8D83"/>
    <w:rsid w:val="19C2C6B8"/>
    <w:rsid w:val="19C4D6CC"/>
    <w:rsid w:val="19C6EF20"/>
    <w:rsid w:val="19C71713"/>
    <w:rsid w:val="19C7DB49"/>
    <w:rsid w:val="19C9BEEF"/>
    <w:rsid w:val="19C9CAC8"/>
    <w:rsid w:val="19D06CB9"/>
    <w:rsid w:val="19D0913F"/>
    <w:rsid w:val="19D09BC0"/>
    <w:rsid w:val="19D1B19F"/>
    <w:rsid w:val="19D42407"/>
    <w:rsid w:val="19D4C3A8"/>
    <w:rsid w:val="19D5F869"/>
    <w:rsid w:val="19DD02B9"/>
    <w:rsid w:val="19DE6737"/>
    <w:rsid w:val="19E0A99E"/>
    <w:rsid w:val="19E581DE"/>
    <w:rsid w:val="19EFB495"/>
    <w:rsid w:val="19F1F3E4"/>
    <w:rsid w:val="19F28D31"/>
    <w:rsid w:val="19F387FA"/>
    <w:rsid w:val="19F5C42D"/>
    <w:rsid w:val="19F9760D"/>
    <w:rsid w:val="19FB28A8"/>
    <w:rsid w:val="19FBC270"/>
    <w:rsid w:val="19FC695B"/>
    <w:rsid w:val="19FD16B6"/>
    <w:rsid w:val="19FD7CC7"/>
    <w:rsid w:val="1A0285E6"/>
    <w:rsid w:val="1A0310CE"/>
    <w:rsid w:val="1A075894"/>
    <w:rsid w:val="1A086DA7"/>
    <w:rsid w:val="1A0A1FE9"/>
    <w:rsid w:val="1A0D95C2"/>
    <w:rsid w:val="1A1126E0"/>
    <w:rsid w:val="1A125354"/>
    <w:rsid w:val="1A133D59"/>
    <w:rsid w:val="1A147487"/>
    <w:rsid w:val="1A16167D"/>
    <w:rsid w:val="1A16F318"/>
    <w:rsid w:val="1A190C06"/>
    <w:rsid w:val="1A1B0FC0"/>
    <w:rsid w:val="1A1FBD33"/>
    <w:rsid w:val="1A2307B4"/>
    <w:rsid w:val="1A2333F3"/>
    <w:rsid w:val="1A26B7DC"/>
    <w:rsid w:val="1A28FC4B"/>
    <w:rsid w:val="1A2C3297"/>
    <w:rsid w:val="1A2CEF8D"/>
    <w:rsid w:val="1A2D1843"/>
    <w:rsid w:val="1A2D612A"/>
    <w:rsid w:val="1A306B84"/>
    <w:rsid w:val="1A36A8B0"/>
    <w:rsid w:val="1A37582E"/>
    <w:rsid w:val="1A3820F2"/>
    <w:rsid w:val="1A38F387"/>
    <w:rsid w:val="1A3F8C33"/>
    <w:rsid w:val="1A453497"/>
    <w:rsid w:val="1A49EBE4"/>
    <w:rsid w:val="1A4ACE4C"/>
    <w:rsid w:val="1A4AD0EE"/>
    <w:rsid w:val="1A4AE93C"/>
    <w:rsid w:val="1A4CAA84"/>
    <w:rsid w:val="1A4FD1E0"/>
    <w:rsid w:val="1A56CD78"/>
    <w:rsid w:val="1A57CE3F"/>
    <w:rsid w:val="1A59D748"/>
    <w:rsid w:val="1A5AC3C3"/>
    <w:rsid w:val="1A5B9CB3"/>
    <w:rsid w:val="1A5BF80E"/>
    <w:rsid w:val="1A5DBE28"/>
    <w:rsid w:val="1A5DD3D6"/>
    <w:rsid w:val="1A5FF06E"/>
    <w:rsid w:val="1A617E9A"/>
    <w:rsid w:val="1A620131"/>
    <w:rsid w:val="1A64F52A"/>
    <w:rsid w:val="1A681AD3"/>
    <w:rsid w:val="1A68F727"/>
    <w:rsid w:val="1A698729"/>
    <w:rsid w:val="1A6AD661"/>
    <w:rsid w:val="1A6BEA09"/>
    <w:rsid w:val="1A6DC741"/>
    <w:rsid w:val="1A7049CF"/>
    <w:rsid w:val="1A709502"/>
    <w:rsid w:val="1A73F9AA"/>
    <w:rsid w:val="1A77A8AA"/>
    <w:rsid w:val="1A7D22BE"/>
    <w:rsid w:val="1A808013"/>
    <w:rsid w:val="1A83BE82"/>
    <w:rsid w:val="1A85B5E1"/>
    <w:rsid w:val="1A85C35D"/>
    <w:rsid w:val="1A87617E"/>
    <w:rsid w:val="1A88FF69"/>
    <w:rsid w:val="1A8C4177"/>
    <w:rsid w:val="1A8C89FC"/>
    <w:rsid w:val="1A913BA5"/>
    <w:rsid w:val="1A9143AC"/>
    <w:rsid w:val="1A91504D"/>
    <w:rsid w:val="1A92EFB1"/>
    <w:rsid w:val="1AA03110"/>
    <w:rsid w:val="1AA2894B"/>
    <w:rsid w:val="1AA3715F"/>
    <w:rsid w:val="1AA37DAC"/>
    <w:rsid w:val="1AA69E22"/>
    <w:rsid w:val="1AAA6C54"/>
    <w:rsid w:val="1AAB8286"/>
    <w:rsid w:val="1AAC487E"/>
    <w:rsid w:val="1AAF308F"/>
    <w:rsid w:val="1AAFE3A0"/>
    <w:rsid w:val="1AB0ADE3"/>
    <w:rsid w:val="1AB608B5"/>
    <w:rsid w:val="1ABA692E"/>
    <w:rsid w:val="1ABD710D"/>
    <w:rsid w:val="1ABEAEC2"/>
    <w:rsid w:val="1ABEF2B0"/>
    <w:rsid w:val="1AC10A4F"/>
    <w:rsid w:val="1AC48AE0"/>
    <w:rsid w:val="1AC4F5AB"/>
    <w:rsid w:val="1AC66F9D"/>
    <w:rsid w:val="1AC696D8"/>
    <w:rsid w:val="1AC9EA3C"/>
    <w:rsid w:val="1ACABBBE"/>
    <w:rsid w:val="1ACBA6C4"/>
    <w:rsid w:val="1AD2AF52"/>
    <w:rsid w:val="1AD4C3BA"/>
    <w:rsid w:val="1AD5CCF1"/>
    <w:rsid w:val="1AD76AF8"/>
    <w:rsid w:val="1ADB4FC1"/>
    <w:rsid w:val="1ADC1E1D"/>
    <w:rsid w:val="1ADDDE5A"/>
    <w:rsid w:val="1AE072B0"/>
    <w:rsid w:val="1AE18CBD"/>
    <w:rsid w:val="1AE3C734"/>
    <w:rsid w:val="1AE50908"/>
    <w:rsid w:val="1AE92704"/>
    <w:rsid w:val="1AECC0E5"/>
    <w:rsid w:val="1AF3FE19"/>
    <w:rsid w:val="1AF5D908"/>
    <w:rsid w:val="1AF6FEB8"/>
    <w:rsid w:val="1AF77EE6"/>
    <w:rsid w:val="1AFBD337"/>
    <w:rsid w:val="1AFD351A"/>
    <w:rsid w:val="1AFD8A94"/>
    <w:rsid w:val="1AFE4D38"/>
    <w:rsid w:val="1AFEBF79"/>
    <w:rsid w:val="1B01D1C6"/>
    <w:rsid w:val="1B04DF40"/>
    <w:rsid w:val="1B06F5DB"/>
    <w:rsid w:val="1B07A207"/>
    <w:rsid w:val="1B0B32F0"/>
    <w:rsid w:val="1B0CCDA4"/>
    <w:rsid w:val="1B0D7724"/>
    <w:rsid w:val="1B0E5DDC"/>
    <w:rsid w:val="1B12341C"/>
    <w:rsid w:val="1B131A93"/>
    <w:rsid w:val="1B15EA7D"/>
    <w:rsid w:val="1B17B0E5"/>
    <w:rsid w:val="1B17D1E1"/>
    <w:rsid w:val="1B180285"/>
    <w:rsid w:val="1B1E3642"/>
    <w:rsid w:val="1B208FB4"/>
    <w:rsid w:val="1B21741B"/>
    <w:rsid w:val="1B26279F"/>
    <w:rsid w:val="1B2D1C70"/>
    <w:rsid w:val="1B2F7E98"/>
    <w:rsid w:val="1B334530"/>
    <w:rsid w:val="1B3361F2"/>
    <w:rsid w:val="1B3B7ED9"/>
    <w:rsid w:val="1B3C399F"/>
    <w:rsid w:val="1B3F905F"/>
    <w:rsid w:val="1B41CE82"/>
    <w:rsid w:val="1B42BF06"/>
    <w:rsid w:val="1B480909"/>
    <w:rsid w:val="1B489CB3"/>
    <w:rsid w:val="1B4AE929"/>
    <w:rsid w:val="1B4E5C3B"/>
    <w:rsid w:val="1B54B517"/>
    <w:rsid w:val="1B54D9D1"/>
    <w:rsid w:val="1B55B62B"/>
    <w:rsid w:val="1B56427B"/>
    <w:rsid w:val="1B5981DE"/>
    <w:rsid w:val="1B5F4863"/>
    <w:rsid w:val="1B69DF7E"/>
    <w:rsid w:val="1B6EA907"/>
    <w:rsid w:val="1B6F1D1B"/>
    <w:rsid w:val="1B6F6839"/>
    <w:rsid w:val="1B70CB8C"/>
    <w:rsid w:val="1B786F77"/>
    <w:rsid w:val="1B789C92"/>
    <w:rsid w:val="1B7B06BC"/>
    <w:rsid w:val="1B7DBCF9"/>
    <w:rsid w:val="1B7ED86F"/>
    <w:rsid w:val="1B81E082"/>
    <w:rsid w:val="1B84FC8E"/>
    <w:rsid w:val="1B861EF3"/>
    <w:rsid w:val="1B86EBC3"/>
    <w:rsid w:val="1B893B83"/>
    <w:rsid w:val="1B8B0CA5"/>
    <w:rsid w:val="1B8C1710"/>
    <w:rsid w:val="1B8D80FC"/>
    <w:rsid w:val="1B8EED3D"/>
    <w:rsid w:val="1B8FD637"/>
    <w:rsid w:val="1B901264"/>
    <w:rsid w:val="1B924B50"/>
    <w:rsid w:val="1B93BABE"/>
    <w:rsid w:val="1B9B2134"/>
    <w:rsid w:val="1BA22C01"/>
    <w:rsid w:val="1BA44E25"/>
    <w:rsid w:val="1BA5FF57"/>
    <w:rsid w:val="1BAA6CC4"/>
    <w:rsid w:val="1BB50587"/>
    <w:rsid w:val="1BBA4F13"/>
    <w:rsid w:val="1BC58C7F"/>
    <w:rsid w:val="1BC79C01"/>
    <w:rsid w:val="1BC931CD"/>
    <w:rsid w:val="1BCB4178"/>
    <w:rsid w:val="1BD1E002"/>
    <w:rsid w:val="1BD3BD15"/>
    <w:rsid w:val="1BD49DEF"/>
    <w:rsid w:val="1BD71D0E"/>
    <w:rsid w:val="1BDB2377"/>
    <w:rsid w:val="1BDBA944"/>
    <w:rsid w:val="1BDC61D2"/>
    <w:rsid w:val="1BDFB836"/>
    <w:rsid w:val="1BE272ED"/>
    <w:rsid w:val="1BE409C8"/>
    <w:rsid w:val="1BEBC2C9"/>
    <w:rsid w:val="1BF50C6F"/>
    <w:rsid w:val="1BF541CC"/>
    <w:rsid w:val="1BF546B3"/>
    <w:rsid w:val="1BF5772A"/>
    <w:rsid w:val="1BF5930C"/>
    <w:rsid w:val="1BF6C0D3"/>
    <w:rsid w:val="1BFC4ECC"/>
    <w:rsid w:val="1BFE9710"/>
    <w:rsid w:val="1C01A161"/>
    <w:rsid w:val="1C09DF9A"/>
    <w:rsid w:val="1C0DCAF1"/>
    <w:rsid w:val="1C0F6F47"/>
    <w:rsid w:val="1C13A8C0"/>
    <w:rsid w:val="1C16EB5E"/>
    <w:rsid w:val="1C18AB67"/>
    <w:rsid w:val="1C1AD43D"/>
    <w:rsid w:val="1C1ADE4A"/>
    <w:rsid w:val="1C1BDF1B"/>
    <w:rsid w:val="1C1E968D"/>
    <w:rsid w:val="1C27006F"/>
    <w:rsid w:val="1C2982FD"/>
    <w:rsid w:val="1C33AFC3"/>
    <w:rsid w:val="1C35F089"/>
    <w:rsid w:val="1C3D8D17"/>
    <w:rsid w:val="1C43BEF5"/>
    <w:rsid w:val="1C45E695"/>
    <w:rsid w:val="1C484AB8"/>
    <w:rsid w:val="1C49844F"/>
    <w:rsid w:val="1C4EBD36"/>
    <w:rsid w:val="1C57F58C"/>
    <w:rsid w:val="1C5A0A3E"/>
    <w:rsid w:val="1C5AD286"/>
    <w:rsid w:val="1C601ED5"/>
    <w:rsid w:val="1C61D749"/>
    <w:rsid w:val="1C63C4F7"/>
    <w:rsid w:val="1C680948"/>
    <w:rsid w:val="1C6D402B"/>
    <w:rsid w:val="1C6D7A78"/>
    <w:rsid w:val="1C705C7B"/>
    <w:rsid w:val="1C71A7B7"/>
    <w:rsid w:val="1C721E2C"/>
    <w:rsid w:val="1C7811AB"/>
    <w:rsid w:val="1C7A9AE0"/>
    <w:rsid w:val="1C7C8FFE"/>
    <w:rsid w:val="1C7CBBE2"/>
    <w:rsid w:val="1C7D6BE0"/>
    <w:rsid w:val="1C7ECD9E"/>
    <w:rsid w:val="1C80AB03"/>
    <w:rsid w:val="1C83EB1B"/>
    <w:rsid w:val="1C851A0F"/>
    <w:rsid w:val="1C852253"/>
    <w:rsid w:val="1C8631EF"/>
    <w:rsid w:val="1C879B98"/>
    <w:rsid w:val="1C912D9E"/>
    <w:rsid w:val="1C92D6D0"/>
    <w:rsid w:val="1C93371D"/>
    <w:rsid w:val="1C953AF1"/>
    <w:rsid w:val="1C96B811"/>
    <w:rsid w:val="1C97E5E7"/>
    <w:rsid w:val="1C9A6F96"/>
    <w:rsid w:val="1C9CF8C1"/>
    <w:rsid w:val="1C9F551D"/>
    <w:rsid w:val="1CA19457"/>
    <w:rsid w:val="1CA27F32"/>
    <w:rsid w:val="1CA30DE0"/>
    <w:rsid w:val="1CA63B6F"/>
    <w:rsid w:val="1CA725C7"/>
    <w:rsid w:val="1CA861BA"/>
    <w:rsid w:val="1CACEB45"/>
    <w:rsid w:val="1CB0F792"/>
    <w:rsid w:val="1CB22E18"/>
    <w:rsid w:val="1CB491EF"/>
    <w:rsid w:val="1CB9F310"/>
    <w:rsid w:val="1CBA3010"/>
    <w:rsid w:val="1CBA50BD"/>
    <w:rsid w:val="1CBCB16E"/>
    <w:rsid w:val="1CC1A31C"/>
    <w:rsid w:val="1CC1A6FE"/>
    <w:rsid w:val="1CC1B16E"/>
    <w:rsid w:val="1CC3DC04"/>
    <w:rsid w:val="1CC6FAA6"/>
    <w:rsid w:val="1CC76377"/>
    <w:rsid w:val="1CC94A34"/>
    <w:rsid w:val="1CCB366F"/>
    <w:rsid w:val="1CCE1969"/>
    <w:rsid w:val="1CCFFE7F"/>
    <w:rsid w:val="1CD3C0EB"/>
    <w:rsid w:val="1CD72138"/>
    <w:rsid w:val="1CD9DBD6"/>
    <w:rsid w:val="1CDB6A07"/>
    <w:rsid w:val="1CDC6CF3"/>
    <w:rsid w:val="1CDE95C0"/>
    <w:rsid w:val="1CDF6344"/>
    <w:rsid w:val="1CE0A20B"/>
    <w:rsid w:val="1CE42615"/>
    <w:rsid w:val="1CE45117"/>
    <w:rsid w:val="1CEA32BE"/>
    <w:rsid w:val="1CECD4EA"/>
    <w:rsid w:val="1CED26AF"/>
    <w:rsid w:val="1CEF748D"/>
    <w:rsid w:val="1CF77DD5"/>
    <w:rsid w:val="1CF9E3C7"/>
    <w:rsid w:val="1CFBA237"/>
    <w:rsid w:val="1CFCBD15"/>
    <w:rsid w:val="1D018648"/>
    <w:rsid w:val="1D05CA41"/>
    <w:rsid w:val="1D0647C3"/>
    <w:rsid w:val="1D0E9B5D"/>
    <w:rsid w:val="1D134ECC"/>
    <w:rsid w:val="1D13B34B"/>
    <w:rsid w:val="1D180A90"/>
    <w:rsid w:val="1D189BFA"/>
    <w:rsid w:val="1D1AEF2C"/>
    <w:rsid w:val="1D230D35"/>
    <w:rsid w:val="1D24430C"/>
    <w:rsid w:val="1D244B70"/>
    <w:rsid w:val="1D2621BC"/>
    <w:rsid w:val="1D2A1492"/>
    <w:rsid w:val="1D2A4CAD"/>
    <w:rsid w:val="1D2CD278"/>
    <w:rsid w:val="1D2D72CD"/>
    <w:rsid w:val="1D2DBC6F"/>
    <w:rsid w:val="1D30ECD4"/>
    <w:rsid w:val="1D469D21"/>
    <w:rsid w:val="1D496D8E"/>
    <w:rsid w:val="1D566BE1"/>
    <w:rsid w:val="1D585026"/>
    <w:rsid w:val="1D5F7FEF"/>
    <w:rsid w:val="1D60C909"/>
    <w:rsid w:val="1D625B45"/>
    <w:rsid w:val="1D63A3A0"/>
    <w:rsid w:val="1D64D15D"/>
    <w:rsid w:val="1D67ECDC"/>
    <w:rsid w:val="1D6AA060"/>
    <w:rsid w:val="1D6AC52E"/>
    <w:rsid w:val="1D6B9151"/>
    <w:rsid w:val="1D6C6746"/>
    <w:rsid w:val="1D70BD6C"/>
    <w:rsid w:val="1D71F29D"/>
    <w:rsid w:val="1D727623"/>
    <w:rsid w:val="1D73EDF2"/>
    <w:rsid w:val="1D744384"/>
    <w:rsid w:val="1D7632E0"/>
    <w:rsid w:val="1D7D4184"/>
    <w:rsid w:val="1D7E334B"/>
    <w:rsid w:val="1D8673D4"/>
    <w:rsid w:val="1D87A2D4"/>
    <w:rsid w:val="1D8B994D"/>
    <w:rsid w:val="1D8D3AAC"/>
    <w:rsid w:val="1D8F0D4B"/>
    <w:rsid w:val="1D97AB35"/>
    <w:rsid w:val="1D9AAAD8"/>
    <w:rsid w:val="1D9E479C"/>
    <w:rsid w:val="1DA1B6B3"/>
    <w:rsid w:val="1DA2B3C9"/>
    <w:rsid w:val="1DA471FB"/>
    <w:rsid w:val="1DB16439"/>
    <w:rsid w:val="1DB5F1BB"/>
    <w:rsid w:val="1DB633E9"/>
    <w:rsid w:val="1DBB74A2"/>
    <w:rsid w:val="1DBB9FF8"/>
    <w:rsid w:val="1DBBF0FB"/>
    <w:rsid w:val="1DBF9847"/>
    <w:rsid w:val="1DC35B17"/>
    <w:rsid w:val="1DC5FA55"/>
    <w:rsid w:val="1DC668FB"/>
    <w:rsid w:val="1DC87A24"/>
    <w:rsid w:val="1DC9390D"/>
    <w:rsid w:val="1DC96936"/>
    <w:rsid w:val="1DC9BD6B"/>
    <w:rsid w:val="1DCABEBB"/>
    <w:rsid w:val="1DCF0545"/>
    <w:rsid w:val="1DCFC1D2"/>
    <w:rsid w:val="1DD458BC"/>
    <w:rsid w:val="1DD525BA"/>
    <w:rsid w:val="1DD609BC"/>
    <w:rsid w:val="1DD7A26E"/>
    <w:rsid w:val="1DDAECAA"/>
    <w:rsid w:val="1DDEE3C1"/>
    <w:rsid w:val="1DE052C6"/>
    <w:rsid w:val="1DE0E586"/>
    <w:rsid w:val="1DE40C50"/>
    <w:rsid w:val="1DEB5EA4"/>
    <w:rsid w:val="1DEB6C08"/>
    <w:rsid w:val="1DEDDB6C"/>
    <w:rsid w:val="1DF1EC01"/>
    <w:rsid w:val="1DFAB229"/>
    <w:rsid w:val="1DFDC1B4"/>
    <w:rsid w:val="1E040D70"/>
    <w:rsid w:val="1E06AAA7"/>
    <w:rsid w:val="1E08DA32"/>
    <w:rsid w:val="1E0A6F3F"/>
    <w:rsid w:val="1E11E461"/>
    <w:rsid w:val="1E11F861"/>
    <w:rsid w:val="1E179A8A"/>
    <w:rsid w:val="1E1876E0"/>
    <w:rsid w:val="1E18799F"/>
    <w:rsid w:val="1E19FEAD"/>
    <w:rsid w:val="1E1F5327"/>
    <w:rsid w:val="1E209494"/>
    <w:rsid w:val="1E215D85"/>
    <w:rsid w:val="1E24B7A6"/>
    <w:rsid w:val="1E25AA2E"/>
    <w:rsid w:val="1E2647D1"/>
    <w:rsid w:val="1E2E8EF7"/>
    <w:rsid w:val="1E31F489"/>
    <w:rsid w:val="1E3260E0"/>
    <w:rsid w:val="1E336B77"/>
    <w:rsid w:val="1E369F61"/>
    <w:rsid w:val="1E3870D9"/>
    <w:rsid w:val="1E396D7D"/>
    <w:rsid w:val="1E3A11C9"/>
    <w:rsid w:val="1E3AF7DA"/>
    <w:rsid w:val="1E3E4A58"/>
    <w:rsid w:val="1E442483"/>
    <w:rsid w:val="1E45A260"/>
    <w:rsid w:val="1E49E8EF"/>
    <w:rsid w:val="1E4ADC3F"/>
    <w:rsid w:val="1E4EE548"/>
    <w:rsid w:val="1E52A873"/>
    <w:rsid w:val="1E52BF84"/>
    <w:rsid w:val="1E55CF2A"/>
    <w:rsid w:val="1E5EBF17"/>
    <w:rsid w:val="1E6496AB"/>
    <w:rsid w:val="1E660B77"/>
    <w:rsid w:val="1E673505"/>
    <w:rsid w:val="1E67DB54"/>
    <w:rsid w:val="1E6A3A55"/>
    <w:rsid w:val="1E6A771B"/>
    <w:rsid w:val="1E6C237D"/>
    <w:rsid w:val="1E6E41DA"/>
    <w:rsid w:val="1E6ECB36"/>
    <w:rsid w:val="1E715FD4"/>
    <w:rsid w:val="1E734FE7"/>
    <w:rsid w:val="1E7742A3"/>
    <w:rsid w:val="1E807FC2"/>
    <w:rsid w:val="1E83564F"/>
    <w:rsid w:val="1E83FC74"/>
    <w:rsid w:val="1E8B610F"/>
    <w:rsid w:val="1E8FADAF"/>
    <w:rsid w:val="1E90A97A"/>
    <w:rsid w:val="1E93B445"/>
    <w:rsid w:val="1E958A18"/>
    <w:rsid w:val="1E969BD9"/>
    <w:rsid w:val="1E99920B"/>
    <w:rsid w:val="1E9C40FA"/>
    <w:rsid w:val="1E9D5A51"/>
    <w:rsid w:val="1E9D76EF"/>
    <w:rsid w:val="1E9DB123"/>
    <w:rsid w:val="1EA2B5E5"/>
    <w:rsid w:val="1EA32F07"/>
    <w:rsid w:val="1EA6A851"/>
    <w:rsid w:val="1EABB350"/>
    <w:rsid w:val="1EABF864"/>
    <w:rsid w:val="1EB1E40C"/>
    <w:rsid w:val="1EB7176B"/>
    <w:rsid w:val="1EB72762"/>
    <w:rsid w:val="1EB74DAF"/>
    <w:rsid w:val="1EB819F5"/>
    <w:rsid w:val="1EB9685F"/>
    <w:rsid w:val="1EBB3702"/>
    <w:rsid w:val="1EBC7798"/>
    <w:rsid w:val="1EBD1652"/>
    <w:rsid w:val="1ECB298E"/>
    <w:rsid w:val="1ECE8FB5"/>
    <w:rsid w:val="1ED4C104"/>
    <w:rsid w:val="1ED80AC9"/>
    <w:rsid w:val="1EDB9FD9"/>
    <w:rsid w:val="1EE3901E"/>
    <w:rsid w:val="1EE7B745"/>
    <w:rsid w:val="1EE7CE20"/>
    <w:rsid w:val="1EE81AE7"/>
    <w:rsid w:val="1EE8D850"/>
    <w:rsid w:val="1EEDCD9A"/>
    <w:rsid w:val="1EEFE546"/>
    <w:rsid w:val="1EF09754"/>
    <w:rsid w:val="1EF3898F"/>
    <w:rsid w:val="1EF4A2DC"/>
    <w:rsid w:val="1EF4D4B4"/>
    <w:rsid w:val="1EF620BF"/>
    <w:rsid w:val="1EF7270D"/>
    <w:rsid w:val="1EF7D60D"/>
    <w:rsid w:val="1EFF0B37"/>
    <w:rsid w:val="1F0021B8"/>
    <w:rsid w:val="1F006CB3"/>
    <w:rsid w:val="1F016A38"/>
    <w:rsid w:val="1F01D4CC"/>
    <w:rsid w:val="1F026D00"/>
    <w:rsid w:val="1F030FA0"/>
    <w:rsid w:val="1F038562"/>
    <w:rsid w:val="1F0736C5"/>
    <w:rsid w:val="1F090529"/>
    <w:rsid w:val="1F0AB491"/>
    <w:rsid w:val="1F10D1DE"/>
    <w:rsid w:val="1F12F22A"/>
    <w:rsid w:val="1F1376F5"/>
    <w:rsid w:val="1F15EA1C"/>
    <w:rsid w:val="1F17AF9F"/>
    <w:rsid w:val="1F18F429"/>
    <w:rsid w:val="1F1A2608"/>
    <w:rsid w:val="1F1B565E"/>
    <w:rsid w:val="1F1F3810"/>
    <w:rsid w:val="1F22AF8F"/>
    <w:rsid w:val="1F236781"/>
    <w:rsid w:val="1F2E814B"/>
    <w:rsid w:val="1F2F5A60"/>
    <w:rsid w:val="1F3806D2"/>
    <w:rsid w:val="1F3C63AF"/>
    <w:rsid w:val="1F477DB9"/>
    <w:rsid w:val="1F47F75A"/>
    <w:rsid w:val="1F51C089"/>
    <w:rsid w:val="1F53B745"/>
    <w:rsid w:val="1F560A3F"/>
    <w:rsid w:val="1F59FDAF"/>
    <w:rsid w:val="1F5ACD41"/>
    <w:rsid w:val="1F5B6B45"/>
    <w:rsid w:val="1F5C858D"/>
    <w:rsid w:val="1F5D5BC5"/>
    <w:rsid w:val="1F5F3B07"/>
    <w:rsid w:val="1F600C26"/>
    <w:rsid w:val="1F6A146C"/>
    <w:rsid w:val="1F6C8365"/>
    <w:rsid w:val="1F73D66A"/>
    <w:rsid w:val="1F760044"/>
    <w:rsid w:val="1F78F03C"/>
    <w:rsid w:val="1F794619"/>
    <w:rsid w:val="1F7B2EBD"/>
    <w:rsid w:val="1F7B6BDA"/>
    <w:rsid w:val="1F7D75DB"/>
    <w:rsid w:val="1F81DEBE"/>
    <w:rsid w:val="1F826C8A"/>
    <w:rsid w:val="1F8563BA"/>
    <w:rsid w:val="1F85C2B9"/>
    <w:rsid w:val="1F8652BB"/>
    <w:rsid w:val="1F8B4A1B"/>
    <w:rsid w:val="1F934788"/>
    <w:rsid w:val="1F93B13F"/>
    <w:rsid w:val="1F9BAB97"/>
    <w:rsid w:val="1FA06E6E"/>
    <w:rsid w:val="1FA0C92D"/>
    <w:rsid w:val="1FA7336D"/>
    <w:rsid w:val="1FAC5704"/>
    <w:rsid w:val="1FAE9C49"/>
    <w:rsid w:val="1FAEA5F7"/>
    <w:rsid w:val="1FAFA382"/>
    <w:rsid w:val="1FB5B968"/>
    <w:rsid w:val="1FB738A0"/>
    <w:rsid w:val="1FB77D6D"/>
    <w:rsid w:val="1FBDA321"/>
    <w:rsid w:val="1FC1C491"/>
    <w:rsid w:val="1FC29102"/>
    <w:rsid w:val="1FC84DCD"/>
    <w:rsid w:val="1FCB37AC"/>
    <w:rsid w:val="1FD1946C"/>
    <w:rsid w:val="1FD2CBF1"/>
    <w:rsid w:val="1FD35A9C"/>
    <w:rsid w:val="1FD37CDC"/>
    <w:rsid w:val="1FD83CA2"/>
    <w:rsid w:val="1FD8E724"/>
    <w:rsid w:val="1FDA4233"/>
    <w:rsid w:val="1FDD940A"/>
    <w:rsid w:val="1FDEB49E"/>
    <w:rsid w:val="1FDF14C5"/>
    <w:rsid w:val="1FE1F8F5"/>
    <w:rsid w:val="1FE29535"/>
    <w:rsid w:val="1FE6AFEA"/>
    <w:rsid w:val="1FE765CB"/>
    <w:rsid w:val="1FEB4D5A"/>
    <w:rsid w:val="1FEB50B5"/>
    <w:rsid w:val="1FED4F4B"/>
    <w:rsid w:val="1FEFD8FB"/>
    <w:rsid w:val="1FF26F50"/>
    <w:rsid w:val="1FF32808"/>
    <w:rsid w:val="1FF6F2CF"/>
    <w:rsid w:val="1FF989D5"/>
    <w:rsid w:val="1FFEC6A3"/>
    <w:rsid w:val="20003369"/>
    <w:rsid w:val="2001DD3F"/>
    <w:rsid w:val="20036AD1"/>
    <w:rsid w:val="2004232F"/>
    <w:rsid w:val="200425A0"/>
    <w:rsid w:val="2004F24E"/>
    <w:rsid w:val="20072155"/>
    <w:rsid w:val="2007BC0B"/>
    <w:rsid w:val="2008CA35"/>
    <w:rsid w:val="2009ABA7"/>
    <w:rsid w:val="200D223C"/>
    <w:rsid w:val="200DC4CB"/>
    <w:rsid w:val="2011BCC2"/>
    <w:rsid w:val="20162E7A"/>
    <w:rsid w:val="20182292"/>
    <w:rsid w:val="20190BB1"/>
    <w:rsid w:val="201B09A0"/>
    <w:rsid w:val="201B3C66"/>
    <w:rsid w:val="20205040"/>
    <w:rsid w:val="2024A247"/>
    <w:rsid w:val="20273443"/>
    <w:rsid w:val="202F367A"/>
    <w:rsid w:val="203321BE"/>
    <w:rsid w:val="20373A71"/>
    <w:rsid w:val="203888C9"/>
    <w:rsid w:val="2039610B"/>
    <w:rsid w:val="203B7056"/>
    <w:rsid w:val="203E7B1F"/>
    <w:rsid w:val="203FDDDA"/>
    <w:rsid w:val="2042B33C"/>
    <w:rsid w:val="20467A04"/>
    <w:rsid w:val="204B99F4"/>
    <w:rsid w:val="2052F1F5"/>
    <w:rsid w:val="2055DB8B"/>
    <w:rsid w:val="205B0F49"/>
    <w:rsid w:val="205DC505"/>
    <w:rsid w:val="2060FC60"/>
    <w:rsid w:val="20612BB5"/>
    <w:rsid w:val="2061CC52"/>
    <w:rsid w:val="2063DF1A"/>
    <w:rsid w:val="2065BEDC"/>
    <w:rsid w:val="20663580"/>
    <w:rsid w:val="20676CED"/>
    <w:rsid w:val="2069A822"/>
    <w:rsid w:val="206A4F20"/>
    <w:rsid w:val="206B6F92"/>
    <w:rsid w:val="206D8F26"/>
    <w:rsid w:val="206E9A47"/>
    <w:rsid w:val="20722DA8"/>
    <w:rsid w:val="2077EAEA"/>
    <w:rsid w:val="207AA20F"/>
    <w:rsid w:val="207C86B6"/>
    <w:rsid w:val="207DCBBD"/>
    <w:rsid w:val="208597CA"/>
    <w:rsid w:val="208935CE"/>
    <w:rsid w:val="208E06C8"/>
    <w:rsid w:val="20928FF8"/>
    <w:rsid w:val="209298EA"/>
    <w:rsid w:val="2094AA7F"/>
    <w:rsid w:val="209DB712"/>
    <w:rsid w:val="20A009C0"/>
    <w:rsid w:val="20A2FA10"/>
    <w:rsid w:val="20A706F7"/>
    <w:rsid w:val="20AB2557"/>
    <w:rsid w:val="20AB74DC"/>
    <w:rsid w:val="20AF8E95"/>
    <w:rsid w:val="20B11846"/>
    <w:rsid w:val="20B28827"/>
    <w:rsid w:val="20B6498D"/>
    <w:rsid w:val="20B751C2"/>
    <w:rsid w:val="20BBEFCE"/>
    <w:rsid w:val="20C1AC42"/>
    <w:rsid w:val="20C228AC"/>
    <w:rsid w:val="20C428E0"/>
    <w:rsid w:val="20CA3B53"/>
    <w:rsid w:val="20CD4120"/>
    <w:rsid w:val="20CE21B3"/>
    <w:rsid w:val="20CE458C"/>
    <w:rsid w:val="20D22842"/>
    <w:rsid w:val="20D3197F"/>
    <w:rsid w:val="20D5EEDD"/>
    <w:rsid w:val="20D8A172"/>
    <w:rsid w:val="20D937B4"/>
    <w:rsid w:val="20DA7027"/>
    <w:rsid w:val="20DCDD29"/>
    <w:rsid w:val="20DD5218"/>
    <w:rsid w:val="20E1E0B5"/>
    <w:rsid w:val="20E2984A"/>
    <w:rsid w:val="20E39B84"/>
    <w:rsid w:val="20E70934"/>
    <w:rsid w:val="20E8AED1"/>
    <w:rsid w:val="20EB0F40"/>
    <w:rsid w:val="20ECCD1D"/>
    <w:rsid w:val="20EE4AF9"/>
    <w:rsid w:val="20F259E7"/>
    <w:rsid w:val="20F6CD80"/>
    <w:rsid w:val="20F7BB11"/>
    <w:rsid w:val="20F8AC0E"/>
    <w:rsid w:val="20FA7EA2"/>
    <w:rsid w:val="20FAA08C"/>
    <w:rsid w:val="20FB84A6"/>
    <w:rsid w:val="210070B6"/>
    <w:rsid w:val="2106DBB9"/>
    <w:rsid w:val="2106F1B1"/>
    <w:rsid w:val="21097F42"/>
    <w:rsid w:val="2109A2AD"/>
    <w:rsid w:val="2110AD18"/>
    <w:rsid w:val="2110D1C1"/>
    <w:rsid w:val="2111CDD4"/>
    <w:rsid w:val="2112A75A"/>
    <w:rsid w:val="2116B096"/>
    <w:rsid w:val="21183AA2"/>
    <w:rsid w:val="2121D6B5"/>
    <w:rsid w:val="21247795"/>
    <w:rsid w:val="2126120C"/>
    <w:rsid w:val="2126724E"/>
    <w:rsid w:val="21270733"/>
    <w:rsid w:val="21275CD6"/>
    <w:rsid w:val="2128329A"/>
    <w:rsid w:val="212A8EBE"/>
    <w:rsid w:val="212C9EFA"/>
    <w:rsid w:val="212E1ADD"/>
    <w:rsid w:val="2130122D"/>
    <w:rsid w:val="213420F1"/>
    <w:rsid w:val="2134D10A"/>
    <w:rsid w:val="2135AE56"/>
    <w:rsid w:val="2135B42B"/>
    <w:rsid w:val="213A2430"/>
    <w:rsid w:val="213A612B"/>
    <w:rsid w:val="213DDE91"/>
    <w:rsid w:val="2140DA32"/>
    <w:rsid w:val="2145192E"/>
    <w:rsid w:val="214D3B04"/>
    <w:rsid w:val="214DED54"/>
    <w:rsid w:val="214E3BEA"/>
    <w:rsid w:val="214E7FA2"/>
    <w:rsid w:val="2152B286"/>
    <w:rsid w:val="215580B5"/>
    <w:rsid w:val="215681A6"/>
    <w:rsid w:val="215FCE72"/>
    <w:rsid w:val="216240C1"/>
    <w:rsid w:val="2164901E"/>
    <w:rsid w:val="2169843D"/>
    <w:rsid w:val="216C9819"/>
    <w:rsid w:val="216FC873"/>
    <w:rsid w:val="216FD9D7"/>
    <w:rsid w:val="21719E70"/>
    <w:rsid w:val="2171AE52"/>
    <w:rsid w:val="21723163"/>
    <w:rsid w:val="2174C12A"/>
    <w:rsid w:val="2174F6BC"/>
    <w:rsid w:val="217561F9"/>
    <w:rsid w:val="2176079F"/>
    <w:rsid w:val="217CF7D2"/>
    <w:rsid w:val="217DA6B2"/>
    <w:rsid w:val="218098B6"/>
    <w:rsid w:val="21829415"/>
    <w:rsid w:val="2186680E"/>
    <w:rsid w:val="21887271"/>
    <w:rsid w:val="218AF6D1"/>
    <w:rsid w:val="218BC864"/>
    <w:rsid w:val="218ECF1C"/>
    <w:rsid w:val="2195E08A"/>
    <w:rsid w:val="21964C1E"/>
    <w:rsid w:val="21973C87"/>
    <w:rsid w:val="219A7D3D"/>
    <w:rsid w:val="219ABB1F"/>
    <w:rsid w:val="219B4BA2"/>
    <w:rsid w:val="219D7153"/>
    <w:rsid w:val="219F867F"/>
    <w:rsid w:val="21A1D321"/>
    <w:rsid w:val="21A2132A"/>
    <w:rsid w:val="21A27DF5"/>
    <w:rsid w:val="21B3BCD7"/>
    <w:rsid w:val="21B8FDFD"/>
    <w:rsid w:val="21BAAD35"/>
    <w:rsid w:val="21BF46A5"/>
    <w:rsid w:val="21BF92FE"/>
    <w:rsid w:val="21C1E64D"/>
    <w:rsid w:val="21C704E4"/>
    <w:rsid w:val="21C7194A"/>
    <w:rsid w:val="21C81904"/>
    <w:rsid w:val="21CAD2CB"/>
    <w:rsid w:val="21D7F3B2"/>
    <w:rsid w:val="21DA1D43"/>
    <w:rsid w:val="21DA5BE7"/>
    <w:rsid w:val="21DBBB51"/>
    <w:rsid w:val="21E0FAC1"/>
    <w:rsid w:val="21E49E35"/>
    <w:rsid w:val="21E5FB3F"/>
    <w:rsid w:val="21E6907D"/>
    <w:rsid w:val="21EC2FD2"/>
    <w:rsid w:val="21EE5D27"/>
    <w:rsid w:val="21EFBD79"/>
    <w:rsid w:val="21F09124"/>
    <w:rsid w:val="21F82FD2"/>
    <w:rsid w:val="21FBA95B"/>
    <w:rsid w:val="21FD181C"/>
    <w:rsid w:val="21FDA877"/>
    <w:rsid w:val="22045C08"/>
    <w:rsid w:val="2205AAF3"/>
    <w:rsid w:val="2207C6D8"/>
    <w:rsid w:val="22099FD3"/>
    <w:rsid w:val="220B1B31"/>
    <w:rsid w:val="22102082"/>
    <w:rsid w:val="2214F4A6"/>
    <w:rsid w:val="22162763"/>
    <w:rsid w:val="2218961D"/>
    <w:rsid w:val="2219BFF8"/>
    <w:rsid w:val="221DB221"/>
    <w:rsid w:val="221E05C2"/>
    <w:rsid w:val="221EC898"/>
    <w:rsid w:val="2220FCDB"/>
    <w:rsid w:val="2221B204"/>
    <w:rsid w:val="22287B5B"/>
    <w:rsid w:val="222AABB1"/>
    <w:rsid w:val="222CFE0C"/>
    <w:rsid w:val="223067BA"/>
    <w:rsid w:val="223A92B4"/>
    <w:rsid w:val="223D1751"/>
    <w:rsid w:val="223DA112"/>
    <w:rsid w:val="223DF8D8"/>
    <w:rsid w:val="2243AE69"/>
    <w:rsid w:val="224A0143"/>
    <w:rsid w:val="224C7DA7"/>
    <w:rsid w:val="224D7C66"/>
    <w:rsid w:val="225098B3"/>
    <w:rsid w:val="2250D07A"/>
    <w:rsid w:val="225352C8"/>
    <w:rsid w:val="225743FD"/>
    <w:rsid w:val="22599E25"/>
    <w:rsid w:val="2259D14E"/>
    <w:rsid w:val="225B77E2"/>
    <w:rsid w:val="225BA1AD"/>
    <w:rsid w:val="225C4D2B"/>
    <w:rsid w:val="225EABEB"/>
    <w:rsid w:val="225EF330"/>
    <w:rsid w:val="2261FE47"/>
    <w:rsid w:val="2264369F"/>
    <w:rsid w:val="2265CFB6"/>
    <w:rsid w:val="22697D21"/>
    <w:rsid w:val="22701320"/>
    <w:rsid w:val="2270E44E"/>
    <w:rsid w:val="22710942"/>
    <w:rsid w:val="22713639"/>
    <w:rsid w:val="22715A64"/>
    <w:rsid w:val="2275C3C1"/>
    <w:rsid w:val="22768A54"/>
    <w:rsid w:val="22773DD8"/>
    <w:rsid w:val="227814AD"/>
    <w:rsid w:val="2279C330"/>
    <w:rsid w:val="227A2B21"/>
    <w:rsid w:val="22850716"/>
    <w:rsid w:val="2287D690"/>
    <w:rsid w:val="228A765F"/>
    <w:rsid w:val="228ECD69"/>
    <w:rsid w:val="228F2ABB"/>
    <w:rsid w:val="2291D441"/>
    <w:rsid w:val="22933334"/>
    <w:rsid w:val="2298D4AF"/>
    <w:rsid w:val="229DD2AC"/>
    <w:rsid w:val="22A13F56"/>
    <w:rsid w:val="22A3E261"/>
    <w:rsid w:val="22A510BE"/>
    <w:rsid w:val="22A75F21"/>
    <w:rsid w:val="22A83B69"/>
    <w:rsid w:val="22ABCE40"/>
    <w:rsid w:val="22ABE187"/>
    <w:rsid w:val="22ACF3DD"/>
    <w:rsid w:val="22AFE7DC"/>
    <w:rsid w:val="22AFF4DF"/>
    <w:rsid w:val="22B006CE"/>
    <w:rsid w:val="22B3D9F7"/>
    <w:rsid w:val="22B5F69D"/>
    <w:rsid w:val="22B76DA1"/>
    <w:rsid w:val="22B8A317"/>
    <w:rsid w:val="22C2ADAA"/>
    <w:rsid w:val="22C58B2A"/>
    <w:rsid w:val="22C7AD3A"/>
    <w:rsid w:val="22C7CB48"/>
    <w:rsid w:val="22C8927F"/>
    <w:rsid w:val="22C92C66"/>
    <w:rsid w:val="22CA0722"/>
    <w:rsid w:val="22CA4D3A"/>
    <w:rsid w:val="22CF9F79"/>
    <w:rsid w:val="22D02277"/>
    <w:rsid w:val="22D610A2"/>
    <w:rsid w:val="22D64EED"/>
    <w:rsid w:val="22D6C4B0"/>
    <w:rsid w:val="22D92B1B"/>
    <w:rsid w:val="22DCEB8C"/>
    <w:rsid w:val="22DD904B"/>
    <w:rsid w:val="22DE3EC5"/>
    <w:rsid w:val="22E1E856"/>
    <w:rsid w:val="22E1E988"/>
    <w:rsid w:val="22E279E2"/>
    <w:rsid w:val="22EC9FA5"/>
    <w:rsid w:val="22ED2914"/>
    <w:rsid w:val="22EF86AC"/>
    <w:rsid w:val="22F0FDCD"/>
    <w:rsid w:val="22F2459E"/>
    <w:rsid w:val="22F26F56"/>
    <w:rsid w:val="22F59409"/>
    <w:rsid w:val="22F76000"/>
    <w:rsid w:val="22FC0B2A"/>
    <w:rsid w:val="22FE768F"/>
    <w:rsid w:val="230317DD"/>
    <w:rsid w:val="2303A038"/>
    <w:rsid w:val="2303E070"/>
    <w:rsid w:val="2304037C"/>
    <w:rsid w:val="23064E8B"/>
    <w:rsid w:val="230C11ED"/>
    <w:rsid w:val="230CA183"/>
    <w:rsid w:val="231906B5"/>
    <w:rsid w:val="231C71D2"/>
    <w:rsid w:val="231E8661"/>
    <w:rsid w:val="231F99F0"/>
    <w:rsid w:val="23213446"/>
    <w:rsid w:val="23226F10"/>
    <w:rsid w:val="2323E96C"/>
    <w:rsid w:val="2327506A"/>
    <w:rsid w:val="2329A2E9"/>
    <w:rsid w:val="232A250A"/>
    <w:rsid w:val="232AEEC7"/>
    <w:rsid w:val="23327A47"/>
    <w:rsid w:val="2334E5F3"/>
    <w:rsid w:val="23393C2B"/>
    <w:rsid w:val="233E7B08"/>
    <w:rsid w:val="2344EF88"/>
    <w:rsid w:val="2349E7EB"/>
    <w:rsid w:val="234BCB6C"/>
    <w:rsid w:val="234BF704"/>
    <w:rsid w:val="234C7137"/>
    <w:rsid w:val="234CB721"/>
    <w:rsid w:val="234CF30C"/>
    <w:rsid w:val="234D9971"/>
    <w:rsid w:val="234DDD77"/>
    <w:rsid w:val="234EFAA5"/>
    <w:rsid w:val="23503AA9"/>
    <w:rsid w:val="2350407C"/>
    <w:rsid w:val="2350BCBA"/>
    <w:rsid w:val="2352002D"/>
    <w:rsid w:val="2356A4C7"/>
    <w:rsid w:val="235A777F"/>
    <w:rsid w:val="235C28B8"/>
    <w:rsid w:val="235E68F1"/>
    <w:rsid w:val="23628EEE"/>
    <w:rsid w:val="2362A2DB"/>
    <w:rsid w:val="23652995"/>
    <w:rsid w:val="2367D43A"/>
    <w:rsid w:val="23683421"/>
    <w:rsid w:val="236E588E"/>
    <w:rsid w:val="2377417E"/>
    <w:rsid w:val="2378ED6B"/>
    <w:rsid w:val="237A9DD0"/>
    <w:rsid w:val="237AE054"/>
    <w:rsid w:val="237B0E4A"/>
    <w:rsid w:val="237E4DCF"/>
    <w:rsid w:val="2382A7A1"/>
    <w:rsid w:val="23851473"/>
    <w:rsid w:val="23852CC9"/>
    <w:rsid w:val="23853832"/>
    <w:rsid w:val="2386B6F0"/>
    <w:rsid w:val="2388077F"/>
    <w:rsid w:val="23893927"/>
    <w:rsid w:val="2389B75C"/>
    <w:rsid w:val="238E5B39"/>
    <w:rsid w:val="23902A04"/>
    <w:rsid w:val="23916C11"/>
    <w:rsid w:val="2395AACC"/>
    <w:rsid w:val="23963D37"/>
    <w:rsid w:val="239653DA"/>
    <w:rsid w:val="2397C6DB"/>
    <w:rsid w:val="2397D6CB"/>
    <w:rsid w:val="239AA448"/>
    <w:rsid w:val="239D5C59"/>
    <w:rsid w:val="239E1AD0"/>
    <w:rsid w:val="239F1337"/>
    <w:rsid w:val="23A57790"/>
    <w:rsid w:val="23A717F5"/>
    <w:rsid w:val="23A94EF1"/>
    <w:rsid w:val="23A96C45"/>
    <w:rsid w:val="23AC33EF"/>
    <w:rsid w:val="23AF2E7A"/>
    <w:rsid w:val="23B06110"/>
    <w:rsid w:val="23B073AD"/>
    <w:rsid w:val="23B564C4"/>
    <w:rsid w:val="23B97AC9"/>
    <w:rsid w:val="23B99E56"/>
    <w:rsid w:val="23BBB93A"/>
    <w:rsid w:val="23BD032F"/>
    <w:rsid w:val="23BD770B"/>
    <w:rsid w:val="23C03A88"/>
    <w:rsid w:val="23C5BD43"/>
    <w:rsid w:val="23C65690"/>
    <w:rsid w:val="23C8E804"/>
    <w:rsid w:val="23C911DD"/>
    <w:rsid w:val="23CC8405"/>
    <w:rsid w:val="23CD2656"/>
    <w:rsid w:val="23CE93FD"/>
    <w:rsid w:val="23D22C1E"/>
    <w:rsid w:val="23D3F9CE"/>
    <w:rsid w:val="23D97792"/>
    <w:rsid w:val="23DADDEB"/>
    <w:rsid w:val="23DC1DD7"/>
    <w:rsid w:val="23DCBF73"/>
    <w:rsid w:val="23DD9D37"/>
    <w:rsid w:val="23DFD7B4"/>
    <w:rsid w:val="23E03BDE"/>
    <w:rsid w:val="23E31D09"/>
    <w:rsid w:val="23E32F9A"/>
    <w:rsid w:val="23E3FBA1"/>
    <w:rsid w:val="23EA227A"/>
    <w:rsid w:val="23EC2E89"/>
    <w:rsid w:val="23ECEF26"/>
    <w:rsid w:val="23ED42CA"/>
    <w:rsid w:val="23F074E5"/>
    <w:rsid w:val="23F0A5AC"/>
    <w:rsid w:val="23F6B56F"/>
    <w:rsid w:val="23F74CAB"/>
    <w:rsid w:val="23F8033E"/>
    <w:rsid w:val="23F84CC1"/>
    <w:rsid w:val="23F9639F"/>
    <w:rsid w:val="2401813B"/>
    <w:rsid w:val="24028E83"/>
    <w:rsid w:val="24042C7A"/>
    <w:rsid w:val="24056D80"/>
    <w:rsid w:val="2405F099"/>
    <w:rsid w:val="24090B33"/>
    <w:rsid w:val="24098FC4"/>
    <w:rsid w:val="2409B010"/>
    <w:rsid w:val="2410521D"/>
    <w:rsid w:val="2414D913"/>
    <w:rsid w:val="24188854"/>
    <w:rsid w:val="241D4973"/>
    <w:rsid w:val="241EC862"/>
    <w:rsid w:val="241F5604"/>
    <w:rsid w:val="24204BC9"/>
    <w:rsid w:val="24208DAB"/>
    <w:rsid w:val="2420A899"/>
    <w:rsid w:val="2428EBE7"/>
    <w:rsid w:val="242904BE"/>
    <w:rsid w:val="242A426B"/>
    <w:rsid w:val="242C1FB2"/>
    <w:rsid w:val="242D9D47"/>
    <w:rsid w:val="242FEAEC"/>
    <w:rsid w:val="24320523"/>
    <w:rsid w:val="24335B64"/>
    <w:rsid w:val="24336B8E"/>
    <w:rsid w:val="243B0A8F"/>
    <w:rsid w:val="243B1A0B"/>
    <w:rsid w:val="243BDCD3"/>
    <w:rsid w:val="244C2DDF"/>
    <w:rsid w:val="244FC4BF"/>
    <w:rsid w:val="2450E3FA"/>
    <w:rsid w:val="2451DE29"/>
    <w:rsid w:val="2453B0BD"/>
    <w:rsid w:val="24587DA2"/>
    <w:rsid w:val="245A6117"/>
    <w:rsid w:val="245CD7E8"/>
    <w:rsid w:val="245E15C0"/>
    <w:rsid w:val="246108B4"/>
    <w:rsid w:val="24619DAA"/>
    <w:rsid w:val="2467FA9C"/>
    <w:rsid w:val="2469355C"/>
    <w:rsid w:val="246D4B10"/>
    <w:rsid w:val="246ECEC5"/>
    <w:rsid w:val="246FB057"/>
    <w:rsid w:val="247122AA"/>
    <w:rsid w:val="247574C1"/>
    <w:rsid w:val="2479D12F"/>
    <w:rsid w:val="247C9181"/>
    <w:rsid w:val="247D83E7"/>
    <w:rsid w:val="247DB4C6"/>
    <w:rsid w:val="247EE029"/>
    <w:rsid w:val="247F80FF"/>
    <w:rsid w:val="24824FEC"/>
    <w:rsid w:val="2482A5E0"/>
    <w:rsid w:val="2483446C"/>
    <w:rsid w:val="248581DC"/>
    <w:rsid w:val="248833E3"/>
    <w:rsid w:val="248ADF84"/>
    <w:rsid w:val="248BDDE1"/>
    <w:rsid w:val="248CFBAD"/>
    <w:rsid w:val="248DC882"/>
    <w:rsid w:val="249109B6"/>
    <w:rsid w:val="2493BCD9"/>
    <w:rsid w:val="24965F82"/>
    <w:rsid w:val="24976C85"/>
    <w:rsid w:val="2498BF8C"/>
    <w:rsid w:val="249ABAB7"/>
    <w:rsid w:val="249AF964"/>
    <w:rsid w:val="24A0821E"/>
    <w:rsid w:val="24A0EA72"/>
    <w:rsid w:val="24A17799"/>
    <w:rsid w:val="24A17D67"/>
    <w:rsid w:val="24A23EB2"/>
    <w:rsid w:val="24A2AEEA"/>
    <w:rsid w:val="24A2D849"/>
    <w:rsid w:val="24A30258"/>
    <w:rsid w:val="24A32CC7"/>
    <w:rsid w:val="24A4F9A5"/>
    <w:rsid w:val="24A791E8"/>
    <w:rsid w:val="24A7A620"/>
    <w:rsid w:val="24A9F7E3"/>
    <w:rsid w:val="24ADF41D"/>
    <w:rsid w:val="24B13934"/>
    <w:rsid w:val="24B18EF7"/>
    <w:rsid w:val="24B25D58"/>
    <w:rsid w:val="24B44D0B"/>
    <w:rsid w:val="24B74BB9"/>
    <w:rsid w:val="24B77C19"/>
    <w:rsid w:val="24B891F6"/>
    <w:rsid w:val="24BA011F"/>
    <w:rsid w:val="24C485FE"/>
    <w:rsid w:val="24CFE485"/>
    <w:rsid w:val="24D0070F"/>
    <w:rsid w:val="24D1AB25"/>
    <w:rsid w:val="24D30584"/>
    <w:rsid w:val="24D3FF19"/>
    <w:rsid w:val="24D60D35"/>
    <w:rsid w:val="24D666F9"/>
    <w:rsid w:val="24D7E8E5"/>
    <w:rsid w:val="24DD49D0"/>
    <w:rsid w:val="24E5E635"/>
    <w:rsid w:val="24E672DC"/>
    <w:rsid w:val="24EA77E0"/>
    <w:rsid w:val="24EE6EC1"/>
    <w:rsid w:val="24F23B9F"/>
    <w:rsid w:val="24F257F6"/>
    <w:rsid w:val="24F64DB0"/>
    <w:rsid w:val="24F8F1DF"/>
    <w:rsid w:val="24FAA605"/>
    <w:rsid w:val="24FC7ED2"/>
    <w:rsid w:val="24FD7EBA"/>
    <w:rsid w:val="24FDD494"/>
    <w:rsid w:val="24FDDD1D"/>
    <w:rsid w:val="250A2AD0"/>
    <w:rsid w:val="251328B3"/>
    <w:rsid w:val="251DFA0F"/>
    <w:rsid w:val="251E6991"/>
    <w:rsid w:val="25219417"/>
    <w:rsid w:val="25221FAD"/>
    <w:rsid w:val="252666A6"/>
    <w:rsid w:val="25267597"/>
    <w:rsid w:val="252703E5"/>
    <w:rsid w:val="252740C5"/>
    <w:rsid w:val="2527554F"/>
    <w:rsid w:val="252AA817"/>
    <w:rsid w:val="252B3547"/>
    <w:rsid w:val="252B8A35"/>
    <w:rsid w:val="252CC33C"/>
    <w:rsid w:val="252F1EC0"/>
    <w:rsid w:val="25314399"/>
    <w:rsid w:val="25314613"/>
    <w:rsid w:val="253349BD"/>
    <w:rsid w:val="2533FF9E"/>
    <w:rsid w:val="2534BFC3"/>
    <w:rsid w:val="25376D8B"/>
    <w:rsid w:val="2537B310"/>
    <w:rsid w:val="253CC27E"/>
    <w:rsid w:val="2545BEBC"/>
    <w:rsid w:val="25506734"/>
    <w:rsid w:val="2553A634"/>
    <w:rsid w:val="255485D3"/>
    <w:rsid w:val="25563A5E"/>
    <w:rsid w:val="255BE54C"/>
    <w:rsid w:val="255CF5A1"/>
    <w:rsid w:val="25641B6E"/>
    <w:rsid w:val="2564D9A3"/>
    <w:rsid w:val="25664605"/>
    <w:rsid w:val="25674822"/>
    <w:rsid w:val="256806CC"/>
    <w:rsid w:val="2569A775"/>
    <w:rsid w:val="2569FCDC"/>
    <w:rsid w:val="256BF489"/>
    <w:rsid w:val="256EF037"/>
    <w:rsid w:val="257681C4"/>
    <w:rsid w:val="2579B9D9"/>
    <w:rsid w:val="257B3371"/>
    <w:rsid w:val="257D36FB"/>
    <w:rsid w:val="257F59CC"/>
    <w:rsid w:val="25827319"/>
    <w:rsid w:val="25828FC5"/>
    <w:rsid w:val="2583DC72"/>
    <w:rsid w:val="25869EBB"/>
    <w:rsid w:val="258857FC"/>
    <w:rsid w:val="258AB185"/>
    <w:rsid w:val="258BDDFC"/>
    <w:rsid w:val="2590CF33"/>
    <w:rsid w:val="259312D8"/>
    <w:rsid w:val="259715F3"/>
    <w:rsid w:val="259C6A57"/>
    <w:rsid w:val="25A439D6"/>
    <w:rsid w:val="25A53793"/>
    <w:rsid w:val="25AD3B92"/>
    <w:rsid w:val="25AD8AE3"/>
    <w:rsid w:val="25AE2296"/>
    <w:rsid w:val="25AEC1AE"/>
    <w:rsid w:val="25B27B98"/>
    <w:rsid w:val="25B4B25A"/>
    <w:rsid w:val="25B67170"/>
    <w:rsid w:val="25B7C34F"/>
    <w:rsid w:val="25BD17C1"/>
    <w:rsid w:val="25BDBB0A"/>
    <w:rsid w:val="25BEAAE6"/>
    <w:rsid w:val="25C0C5D4"/>
    <w:rsid w:val="25C9F643"/>
    <w:rsid w:val="25D0C3A4"/>
    <w:rsid w:val="25D43874"/>
    <w:rsid w:val="25D540BB"/>
    <w:rsid w:val="25DAD4A7"/>
    <w:rsid w:val="25DB14B6"/>
    <w:rsid w:val="25DE67B8"/>
    <w:rsid w:val="25DF72EA"/>
    <w:rsid w:val="25E07A6C"/>
    <w:rsid w:val="25E11512"/>
    <w:rsid w:val="25E3ECF0"/>
    <w:rsid w:val="25E49AB8"/>
    <w:rsid w:val="25E61ED0"/>
    <w:rsid w:val="25E85576"/>
    <w:rsid w:val="25E92D12"/>
    <w:rsid w:val="25EB7D45"/>
    <w:rsid w:val="25EBEAD1"/>
    <w:rsid w:val="25EDFBCF"/>
    <w:rsid w:val="25F75271"/>
    <w:rsid w:val="25FA9CD8"/>
    <w:rsid w:val="25FB1E2E"/>
    <w:rsid w:val="25FB93D4"/>
    <w:rsid w:val="25FCF1A2"/>
    <w:rsid w:val="25FDBA44"/>
    <w:rsid w:val="25FF29AB"/>
    <w:rsid w:val="2601D699"/>
    <w:rsid w:val="2608F670"/>
    <w:rsid w:val="260A1D68"/>
    <w:rsid w:val="260ED5AD"/>
    <w:rsid w:val="260F4E84"/>
    <w:rsid w:val="26155322"/>
    <w:rsid w:val="2615F0C6"/>
    <w:rsid w:val="261A432B"/>
    <w:rsid w:val="261C5EB4"/>
    <w:rsid w:val="261D0E07"/>
    <w:rsid w:val="261F1173"/>
    <w:rsid w:val="261F8996"/>
    <w:rsid w:val="262294A2"/>
    <w:rsid w:val="26246826"/>
    <w:rsid w:val="26269005"/>
    <w:rsid w:val="262B2CCE"/>
    <w:rsid w:val="262B4F44"/>
    <w:rsid w:val="262D97E4"/>
    <w:rsid w:val="262F6EA4"/>
    <w:rsid w:val="2630BDAC"/>
    <w:rsid w:val="26326EE8"/>
    <w:rsid w:val="2632757B"/>
    <w:rsid w:val="2635375C"/>
    <w:rsid w:val="263632FB"/>
    <w:rsid w:val="263774F1"/>
    <w:rsid w:val="2637D057"/>
    <w:rsid w:val="2641C9D2"/>
    <w:rsid w:val="264386DA"/>
    <w:rsid w:val="2644FA6D"/>
    <w:rsid w:val="2646110B"/>
    <w:rsid w:val="2646AB1B"/>
    <w:rsid w:val="264915E5"/>
    <w:rsid w:val="264B5D4D"/>
    <w:rsid w:val="26513C49"/>
    <w:rsid w:val="2651F5B6"/>
    <w:rsid w:val="2654988A"/>
    <w:rsid w:val="26554471"/>
    <w:rsid w:val="265C2335"/>
    <w:rsid w:val="265C74C7"/>
    <w:rsid w:val="265DE8DC"/>
    <w:rsid w:val="265E825D"/>
    <w:rsid w:val="266482AC"/>
    <w:rsid w:val="2669B5BC"/>
    <w:rsid w:val="2669C5DB"/>
    <w:rsid w:val="266A78FC"/>
    <w:rsid w:val="26735252"/>
    <w:rsid w:val="2675FF89"/>
    <w:rsid w:val="267D6206"/>
    <w:rsid w:val="268004E4"/>
    <w:rsid w:val="2689A71E"/>
    <w:rsid w:val="2690C27E"/>
    <w:rsid w:val="26918399"/>
    <w:rsid w:val="2694A1F6"/>
    <w:rsid w:val="2698195C"/>
    <w:rsid w:val="269A4BA2"/>
    <w:rsid w:val="269D7C48"/>
    <w:rsid w:val="269E00AA"/>
    <w:rsid w:val="26A158EA"/>
    <w:rsid w:val="26A4FDF2"/>
    <w:rsid w:val="26A9D465"/>
    <w:rsid w:val="26AA7D4E"/>
    <w:rsid w:val="26AC2EB0"/>
    <w:rsid w:val="26AC6233"/>
    <w:rsid w:val="26ACAE2F"/>
    <w:rsid w:val="26AE525F"/>
    <w:rsid w:val="26AF035C"/>
    <w:rsid w:val="26B45C28"/>
    <w:rsid w:val="26BC48F5"/>
    <w:rsid w:val="26BC7C14"/>
    <w:rsid w:val="26BD058F"/>
    <w:rsid w:val="26BD4732"/>
    <w:rsid w:val="26BE26CF"/>
    <w:rsid w:val="26C0C012"/>
    <w:rsid w:val="26C301D6"/>
    <w:rsid w:val="26C546B9"/>
    <w:rsid w:val="26C5934B"/>
    <w:rsid w:val="26C688B0"/>
    <w:rsid w:val="26C7390D"/>
    <w:rsid w:val="26C79F0B"/>
    <w:rsid w:val="26C7A237"/>
    <w:rsid w:val="26CB870E"/>
    <w:rsid w:val="26CD25D6"/>
    <w:rsid w:val="26CF91AC"/>
    <w:rsid w:val="26D2E519"/>
    <w:rsid w:val="26D55FF1"/>
    <w:rsid w:val="26D7AAEA"/>
    <w:rsid w:val="26DA16BC"/>
    <w:rsid w:val="26DD0369"/>
    <w:rsid w:val="26DD5429"/>
    <w:rsid w:val="26DFAF07"/>
    <w:rsid w:val="26E36C26"/>
    <w:rsid w:val="26E47147"/>
    <w:rsid w:val="26E5E10B"/>
    <w:rsid w:val="26E726FB"/>
    <w:rsid w:val="26E75CEE"/>
    <w:rsid w:val="26E941CA"/>
    <w:rsid w:val="26EE426C"/>
    <w:rsid w:val="26EFB3FE"/>
    <w:rsid w:val="26EFFEF6"/>
    <w:rsid w:val="26F2A379"/>
    <w:rsid w:val="26F31B3F"/>
    <w:rsid w:val="26FA006B"/>
    <w:rsid w:val="26FA3BA9"/>
    <w:rsid w:val="26FBF18C"/>
    <w:rsid w:val="26FD5BC8"/>
    <w:rsid w:val="26FDC2D9"/>
    <w:rsid w:val="26FF7ACB"/>
    <w:rsid w:val="270335A3"/>
    <w:rsid w:val="27056ED6"/>
    <w:rsid w:val="2707F667"/>
    <w:rsid w:val="270A5FB6"/>
    <w:rsid w:val="270BA77F"/>
    <w:rsid w:val="27140328"/>
    <w:rsid w:val="27162060"/>
    <w:rsid w:val="2718DB14"/>
    <w:rsid w:val="27196357"/>
    <w:rsid w:val="271E5162"/>
    <w:rsid w:val="271F77B0"/>
    <w:rsid w:val="272154C9"/>
    <w:rsid w:val="272579D6"/>
    <w:rsid w:val="27294E09"/>
    <w:rsid w:val="272C95AB"/>
    <w:rsid w:val="2730AC49"/>
    <w:rsid w:val="2730E7C0"/>
    <w:rsid w:val="2732F5A1"/>
    <w:rsid w:val="273364A6"/>
    <w:rsid w:val="27375D65"/>
    <w:rsid w:val="2737E5D7"/>
    <w:rsid w:val="273A0159"/>
    <w:rsid w:val="273B288C"/>
    <w:rsid w:val="273F19FE"/>
    <w:rsid w:val="273FBE6C"/>
    <w:rsid w:val="2744393C"/>
    <w:rsid w:val="2748DFC6"/>
    <w:rsid w:val="2748FEBD"/>
    <w:rsid w:val="27495C3F"/>
    <w:rsid w:val="2749FA18"/>
    <w:rsid w:val="274CA160"/>
    <w:rsid w:val="274DF15A"/>
    <w:rsid w:val="2753688E"/>
    <w:rsid w:val="2753C448"/>
    <w:rsid w:val="27547CE0"/>
    <w:rsid w:val="2756FD02"/>
    <w:rsid w:val="275A3155"/>
    <w:rsid w:val="275D57D0"/>
    <w:rsid w:val="275E85F8"/>
    <w:rsid w:val="276313B2"/>
    <w:rsid w:val="2764413A"/>
    <w:rsid w:val="276753BD"/>
    <w:rsid w:val="2767CCD2"/>
    <w:rsid w:val="2768E475"/>
    <w:rsid w:val="2770F368"/>
    <w:rsid w:val="2778BF97"/>
    <w:rsid w:val="27793943"/>
    <w:rsid w:val="277BED71"/>
    <w:rsid w:val="27804FF5"/>
    <w:rsid w:val="2780D343"/>
    <w:rsid w:val="278142CD"/>
    <w:rsid w:val="27898C68"/>
    <w:rsid w:val="278F16FD"/>
    <w:rsid w:val="279093F1"/>
    <w:rsid w:val="27931535"/>
    <w:rsid w:val="2793CEE4"/>
    <w:rsid w:val="2797133F"/>
    <w:rsid w:val="27997B58"/>
    <w:rsid w:val="279A5B11"/>
    <w:rsid w:val="27A23BCE"/>
    <w:rsid w:val="27A71D05"/>
    <w:rsid w:val="27A76BD6"/>
    <w:rsid w:val="27A9C70F"/>
    <w:rsid w:val="27AC0777"/>
    <w:rsid w:val="27AC59AE"/>
    <w:rsid w:val="27B05075"/>
    <w:rsid w:val="27B1C00C"/>
    <w:rsid w:val="27B219C6"/>
    <w:rsid w:val="27B2F73E"/>
    <w:rsid w:val="27B7F4EA"/>
    <w:rsid w:val="27B973CC"/>
    <w:rsid w:val="27C095A8"/>
    <w:rsid w:val="27C1EE76"/>
    <w:rsid w:val="27C5389E"/>
    <w:rsid w:val="27C5A5EC"/>
    <w:rsid w:val="27C76F65"/>
    <w:rsid w:val="27CAD375"/>
    <w:rsid w:val="27CBDFE1"/>
    <w:rsid w:val="27CD9DDB"/>
    <w:rsid w:val="27D1C941"/>
    <w:rsid w:val="27D1ED5B"/>
    <w:rsid w:val="27D42301"/>
    <w:rsid w:val="27D4569C"/>
    <w:rsid w:val="27D748C5"/>
    <w:rsid w:val="27D7A53A"/>
    <w:rsid w:val="27D8AB65"/>
    <w:rsid w:val="27DA832E"/>
    <w:rsid w:val="27DD435A"/>
    <w:rsid w:val="27DDC5B8"/>
    <w:rsid w:val="27E1737A"/>
    <w:rsid w:val="27E1F256"/>
    <w:rsid w:val="27E4E9A2"/>
    <w:rsid w:val="27EDC44B"/>
    <w:rsid w:val="27EE272E"/>
    <w:rsid w:val="27EE5DEE"/>
    <w:rsid w:val="27F194B1"/>
    <w:rsid w:val="27F2F8A8"/>
    <w:rsid w:val="27F95AE9"/>
    <w:rsid w:val="27FB043D"/>
    <w:rsid w:val="27FCD620"/>
    <w:rsid w:val="27FDD9B2"/>
    <w:rsid w:val="2800675D"/>
    <w:rsid w:val="28044CDA"/>
    <w:rsid w:val="28056F3E"/>
    <w:rsid w:val="2809A09E"/>
    <w:rsid w:val="280A0EEE"/>
    <w:rsid w:val="280B3109"/>
    <w:rsid w:val="280D1CBB"/>
    <w:rsid w:val="280E4DBF"/>
    <w:rsid w:val="280EF390"/>
    <w:rsid w:val="2814876D"/>
    <w:rsid w:val="2814E513"/>
    <w:rsid w:val="2816A8CB"/>
    <w:rsid w:val="2816C63C"/>
    <w:rsid w:val="281752E8"/>
    <w:rsid w:val="281B4157"/>
    <w:rsid w:val="281D8708"/>
    <w:rsid w:val="2820FF69"/>
    <w:rsid w:val="282AF250"/>
    <w:rsid w:val="282B89FE"/>
    <w:rsid w:val="282D2CD2"/>
    <w:rsid w:val="28316235"/>
    <w:rsid w:val="2832BCA0"/>
    <w:rsid w:val="28332FC9"/>
    <w:rsid w:val="2837EDF4"/>
    <w:rsid w:val="283854D0"/>
    <w:rsid w:val="283A74F2"/>
    <w:rsid w:val="283D1B07"/>
    <w:rsid w:val="283F066C"/>
    <w:rsid w:val="2842FC99"/>
    <w:rsid w:val="2846FDF0"/>
    <w:rsid w:val="284957A4"/>
    <w:rsid w:val="284A4FF7"/>
    <w:rsid w:val="284A8CAD"/>
    <w:rsid w:val="284AED46"/>
    <w:rsid w:val="28505EE0"/>
    <w:rsid w:val="2851A1B0"/>
    <w:rsid w:val="2853D44A"/>
    <w:rsid w:val="28574CA3"/>
    <w:rsid w:val="285ACF5A"/>
    <w:rsid w:val="285AFA06"/>
    <w:rsid w:val="285D3C0B"/>
    <w:rsid w:val="285E91EC"/>
    <w:rsid w:val="28601858"/>
    <w:rsid w:val="2860D594"/>
    <w:rsid w:val="286664ED"/>
    <w:rsid w:val="286ABDBF"/>
    <w:rsid w:val="286D4CA7"/>
    <w:rsid w:val="2870AB8E"/>
    <w:rsid w:val="287255B6"/>
    <w:rsid w:val="2873CA09"/>
    <w:rsid w:val="2877F970"/>
    <w:rsid w:val="287A29A5"/>
    <w:rsid w:val="287D337E"/>
    <w:rsid w:val="287F69BE"/>
    <w:rsid w:val="2881F7BF"/>
    <w:rsid w:val="28844A01"/>
    <w:rsid w:val="2884738F"/>
    <w:rsid w:val="288505FD"/>
    <w:rsid w:val="2887C8F4"/>
    <w:rsid w:val="2888D2DF"/>
    <w:rsid w:val="288AC886"/>
    <w:rsid w:val="288CA8BF"/>
    <w:rsid w:val="288F20AB"/>
    <w:rsid w:val="288F6562"/>
    <w:rsid w:val="2891FB64"/>
    <w:rsid w:val="28926D12"/>
    <w:rsid w:val="2892A7A8"/>
    <w:rsid w:val="2894A13C"/>
    <w:rsid w:val="2896BE05"/>
    <w:rsid w:val="289AE087"/>
    <w:rsid w:val="289AF00B"/>
    <w:rsid w:val="289CB6E6"/>
    <w:rsid w:val="289EDCEA"/>
    <w:rsid w:val="28A2BDAB"/>
    <w:rsid w:val="28A39059"/>
    <w:rsid w:val="28A4A98C"/>
    <w:rsid w:val="28A55767"/>
    <w:rsid w:val="28AB9A9B"/>
    <w:rsid w:val="28AD91EB"/>
    <w:rsid w:val="28AEFC82"/>
    <w:rsid w:val="28B5179C"/>
    <w:rsid w:val="28B6597A"/>
    <w:rsid w:val="28B79E2A"/>
    <w:rsid w:val="28BAFAD0"/>
    <w:rsid w:val="28BBEE20"/>
    <w:rsid w:val="28BC7A41"/>
    <w:rsid w:val="28BE531F"/>
    <w:rsid w:val="28BED3C6"/>
    <w:rsid w:val="28C10C5B"/>
    <w:rsid w:val="28C16320"/>
    <w:rsid w:val="28C6C419"/>
    <w:rsid w:val="28C6CF59"/>
    <w:rsid w:val="28C99149"/>
    <w:rsid w:val="28CF3688"/>
    <w:rsid w:val="28D5911B"/>
    <w:rsid w:val="28D864C5"/>
    <w:rsid w:val="28DA2824"/>
    <w:rsid w:val="28DE8D8A"/>
    <w:rsid w:val="28DFC903"/>
    <w:rsid w:val="28E04398"/>
    <w:rsid w:val="28E99D8D"/>
    <w:rsid w:val="28ECF99C"/>
    <w:rsid w:val="28EFC370"/>
    <w:rsid w:val="28F465C1"/>
    <w:rsid w:val="28F4ECB3"/>
    <w:rsid w:val="28F5CBC3"/>
    <w:rsid w:val="28F63586"/>
    <w:rsid w:val="28F63E9E"/>
    <w:rsid w:val="28F7961D"/>
    <w:rsid w:val="28F96BC3"/>
    <w:rsid w:val="28FA90CA"/>
    <w:rsid w:val="28FE95BC"/>
    <w:rsid w:val="28FEA950"/>
    <w:rsid w:val="28FEAC39"/>
    <w:rsid w:val="2900188B"/>
    <w:rsid w:val="29030F76"/>
    <w:rsid w:val="2905B2B9"/>
    <w:rsid w:val="290802A1"/>
    <w:rsid w:val="290B46D0"/>
    <w:rsid w:val="2910BD1A"/>
    <w:rsid w:val="291193D6"/>
    <w:rsid w:val="29132E8D"/>
    <w:rsid w:val="29182E69"/>
    <w:rsid w:val="291A1889"/>
    <w:rsid w:val="291B5E9D"/>
    <w:rsid w:val="2923463C"/>
    <w:rsid w:val="29239B58"/>
    <w:rsid w:val="29244061"/>
    <w:rsid w:val="2925DEA8"/>
    <w:rsid w:val="29272786"/>
    <w:rsid w:val="292B4319"/>
    <w:rsid w:val="292E4576"/>
    <w:rsid w:val="292F36F5"/>
    <w:rsid w:val="2931498A"/>
    <w:rsid w:val="2933B372"/>
    <w:rsid w:val="2933C2A0"/>
    <w:rsid w:val="293A5540"/>
    <w:rsid w:val="293A6284"/>
    <w:rsid w:val="293B6C59"/>
    <w:rsid w:val="293BEBE8"/>
    <w:rsid w:val="2941F993"/>
    <w:rsid w:val="294547CE"/>
    <w:rsid w:val="294A9CE2"/>
    <w:rsid w:val="294C5CC9"/>
    <w:rsid w:val="294C80E9"/>
    <w:rsid w:val="294D5332"/>
    <w:rsid w:val="29504104"/>
    <w:rsid w:val="2950B93E"/>
    <w:rsid w:val="2951040C"/>
    <w:rsid w:val="295673DB"/>
    <w:rsid w:val="29572BD2"/>
    <w:rsid w:val="295CCC70"/>
    <w:rsid w:val="295E8713"/>
    <w:rsid w:val="2960430D"/>
    <w:rsid w:val="29636FDE"/>
    <w:rsid w:val="296A3C77"/>
    <w:rsid w:val="296A6769"/>
    <w:rsid w:val="296C19C0"/>
    <w:rsid w:val="296E9163"/>
    <w:rsid w:val="2971362F"/>
    <w:rsid w:val="2974CEB2"/>
    <w:rsid w:val="297E3499"/>
    <w:rsid w:val="297F391A"/>
    <w:rsid w:val="298126EE"/>
    <w:rsid w:val="29815A9A"/>
    <w:rsid w:val="2981E63B"/>
    <w:rsid w:val="2981FEB4"/>
    <w:rsid w:val="2984D0C2"/>
    <w:rsid w:val="29853593"/>
    <w:rsid w:val="298B85A2"/>
    <w:rsid w:val="29925B63"/>
    <w:rsid w:val="2993F472"/>
    <w:rsid w:val="29963A37"/>
    <w:rsid w:val="299B4DA0"/>
    <w:rsid w:val="29A41664"/>
    <w:rsid w:val="29A78F52"/>
    <w:rsid w:val="29AC24BD"/>
    <w:rsid w:val="29AF7273"/>
    <w:rsid w:val="29B59DEB"/>
    <w:rsid w:val="29B6EB3D"/>
    <w:rsid w:val="29B74188"/>
    <w:rsid w:val="29B7E7D0"/>
    <w:rsid w:val="29B8394A"/>
    <w:rsid w:val="29B97BAC"/>
    <w:rsid w:val="29BBC2A0"/>
    <w:rsid w:val="29BC9F3B"/>
    <w:rsid w:val="29BE7B9E"/>
    <w:rsid w:val="29BFDC36"/>
    <w:rsid w:val="29C4A6D2"/>
    <w:rsid w:val="29C748D5"/>
    <w:rsid w:val="29CB160D"/>
    <w:rsid w:val="29CB4B22"/>
    <w:rsid w:val="29CBDF1B"/>
    <w:rsid w:val="29D0971B"/>
    <w:rsid w:val="29D14730"/>
    <w:rsid w:val="29D202D4"/>
    <w:rsid w:val="29D320D8"/>
    <w:rsid w:val="29D83F1E"/>
    <w:rsid w:val="29DABE5F"/>
    <w:rsid w:val="29DDCEC7"/>
    <w:rsid w:val="29DF848E"/>
    <w:rsid w:val="29E15B3C"/>
    <w:rsid w:val="29E1AD84"/>
    <w:rsid w:val="29E4892D"/>
    <w:rsid w:val="29E655AE"/>
    <w:rsid w:val="29E81C12"/>
    <w:rsid w:val="29E89303"/>
    <w:rsid w:val="29E8A5FD"/>
    <w:rsid w:val="29E959C7"/>
    <w:rsid w:val="29EA476E"/>
    <w:rsid w:val="29ECAA67"/>
    <w:rsid w:val="29EDD425"/>
    <w:rsid w:val="29EE6A11"/>
    <w:rsid w:val="29F1457B"/>
    <w:rsid w:val="29F2CF1E"/>
    <w:rsid w:val="29F6F982"/>
    <w:rsid w:val="29F79D8A"/>
    <w:rsid w:val="29F84D52"/>
    <w:rsid w:val="29FBCF3E"/>
    <w:rsid w:val="29FC74DD"/>
    <w:rsid w:val="29FE0254"/>
    <w:rsid w:val="29FE8ED8"/>
    <w:rsid w:val="2A005014"/>
    <w:rsid w:val="2A02318E"/>
    <w:rsid w:val="2A028682"/>
    <w:rsid w:val="2A07B026"/>
    <w:rsid w:val="2A08C700"/>
    <w:rsid w:val="2A0CA4F9"/>
    <w:rsid w:val="2A149114"/>
    <w:rsid w:val="2A186C47"/>
    <w:rsid w:val="2A1A0FC2"/>
    <w:rsid w:val="2A1BAC58"/>
    <w:rsid w:val="2A1E3E4E"/>
    <w:rsid w:val="2A24A666"/>
    <w:rsid w:val="2A24CAEA"/>
    <w:rsid w:val="2A2829D1"/>
    <w:rsid w:val="2A2C162A"/>
    <w:rsid w:val="2A2D4BEC"/>
    <w:rsid w:val="2A33A6EE"/>
    <w:rsid w:val="2A360507"/>
    <w:rsid w:val="2A3683F9"/>
    <w:rsid w:val="2A37996F"/>
    <w:rsid w:val="2A3C4F58"/>
    <w:rsid w:val="2A3D2B35"/>
    <w:rsid w:val="2A422083"/>
    <w:rsid w:val="2A46B98B"/>
    <w:rsid w:val="2A485403"/>
    <w:rsid w:val="2A4A3746"/>
    <w:rsid w:val="2A537DDF"/>
    <w:rsid w:val="2A5611D0"/>
    <w:rsid w:val="2A58FA19"/>
    <w:rsid w:val="2A5F24FA"/>
    <w:rsid w:val="2A62E902"/>
    <w:rsid w:val="2A63B6B7"/>
    <w:rsid w:val="2A6633E1"/>
    <w:rsid w:val="2A679A99"/>
    <w:rsid w:val="2A6898FD"/>
    <w:rsid w:val="2A6B097B"/>
    <w:rsid w:val="2A6B39BE"/>
    <w:rsid w:val="2A70B668"/>
    <w:rsid w:val="2A70C56B"/>
    <w:rsid w:val="2A70F43D"/>
    <w:rsid w:val="2A7407C9"/>
    <w:rsid w:val="2A768012"/>
    <w:rsid w:val="2A7AA0A0"/>
    <w:rsid w:val="2A7C4A6F"/>
    <w:rsid w:val="2A8105CF"/>
    <w:rsid w:val="2A82B74A"/>
    <w:rsid w:val="2A83BA06"/>
    <w:rsid w:val="2A83C1B5"/>
    <w:rsid w:val="2A85F525"/>
    <w:rsid w:val="2A86024C"/>
    <w:rsid w:val="2A867CA5"/>
    <w:rsid w:val="2A88DF82"/>
    <w:rsid w:val="2A8A2A2A"/>
    <w:rsid w:val="2A8AF310"/>
    <w:rsid w:val="2A8F6D95"/>
    <w:rsid w:val="2A8FBA7C"/>
    <w:rsid w:val="2A8FE89F"/>
    <w:rsid w:val="2A90FA6B"/>
    <w:rsid w:val="2A97D4D3"/>
    <w:rsid w:val="2A97EA3D"/>
    <w:rsid w:val="2A983FE8"/>
    <w:rsid w:val="2A99B99A"/>
    <w:rsid w:val="2A9A7FA5"/>
    <w:rsid w:val="2A9A9982"/>
    <w:rsid w:val="2A9B63E7"/>
    <w:rsid w:val="2AA4D3A8"/>
    <w:rsid w:val="2AA671F3"/>
    <w:rsid w:val="2AA7618D"/>
    <w:rsid w:val="2AA891B2"/>
    <w:rsid w:val="2AA95613"/>
    <w:rsid w:val="2AAE3259"/>
    <w:rsid w:val="2AB04A66"/>
    <w:rsid w:val="2AB0705A"/>
    <w:rsid w:val="2AB1B639"/>
    <w:rsid w:val="2AB23ED8"/>
    <w:rsid w:val="2AB3225C"/>
    <w:rsid w:val="2AB6C9B0"/>
    <w:rsid w:val="2AB92ED8"/>
    <w:rsid w:val="2ABC374F"/>
    <w:rsid w:val="2AC0B636"/>
    <w:rsid w:val="2AC7D01C"/>
    <w:rsid w:val="2ACDB5D2"/>
    <w:rsid w:val="2AD1184C"/>
    <w:rsid w:val="2AD40F78"/>
    <w:rsid w:val="2AD5EA46"/>
    <w:rsid w:val="2AD9EA31"/>
    <w:rsid w:val="2ADA788A"/>
    <w:rsid w:val="2ADE5F08"/>
    <w:rsid w:val="2AE3B43F"/>
    <w:rsid w:val="2AE49CE2"/>
    <w:rsid w:val="2AE5DBF8"/>
    <w:rsid w:val="2AE67762"/>
    <w:rsid w:val="2AE860B6"/>
    <w:rsid w:val="2AEA01DD"/>
    <w:rsid w:val="2AEBF9D0"/>
    <w:rsid w:val="2AECE530"/>
    <w:rsid w:val="2AF35848"/>
    <w:rsid w:val="2AF41794"/>
    <w:rsid w:val="2AF47E51"/>
    <w:rsid w:val="2AF6038A"/>
    <w:rsid w:val="2AF7A28C"/>
    <w:rsid w:val="2AF864A2"/>
    <w:rsid w:val="2AFCE8B7"/>
    <w:rsid w:val="2B08808D"/>
    <w:rsid w:val="2B096D64"/>
    <w:rsid w:val="2B0A35AF"/>
    <w:rsid w:val="2B0D00E6"/>
    <w:rsid w:val="2B0DF9E9"/>
    <w:rsid w:val="2B0FB1EE"/>
    <w:rsid w:val="2B11CA3A"/>
    <w:rsid w:val="2B13EB44"/>
    <w:rsid w:val="2B13FC44"/>
    <w:rsid w:val="2B15B996"/>
    <w:rsid w:val="2B1C05C1"/>
    <w:rsid w:val="2B1CB5C4"/>
    <w:rsid w:val="2B1EB9C0"/>
    <w:rsid w:val="2B204FCC"/>
    <w:rsid w:val="2B259013"/>
    <w:rsid w:val="2B267FA2"/>
    <w:rsid w:val="2B2B2F3C"/>
    <w:rsid w:val="2B2B41FD"/>
    <w:rsid w:val="2B30BFC7"/>
    <w:rsid w:val="2B380622"/>
    <w:rsid w:val="2B3965C0"/>
    <w:rsid w:val="2B417873"/>
    <w:rsid w:val="2B42669C"/>
    <w:rsid w:val="2B42B960"/>
    <w:rsid w:val="2B42CEE0"/>
    <w:rsid w:val="2B47C754"/>
    <w:rsid w:val="2B49A22C"/>
    <w:rsid w:val="2B49BAEB"/>
    <w:rsid w:val="2B4A1D57"/>
    <w:rsid w:val="2B4A94B7"/>
    <w:rsid w:val="2B4EE0D4"/>
    <w:rsid w:val="2B501B56"/>
    <w:rsid w:val="2B548773"/>
    <w:rsid w:val="2B5986C5"/>
    <w:rsid w:val="2B59B2AC"/>
    <w:rsid w:val="2B5CE33D"/>
    <w:rsid w:val="2B5F2B28"/>
    <w:rsid w:val="2B62EFAF"/>
    <w:rsid w:val="2B62F84B"/>
    <w:rsid w:val="2B645A02"/>
    <w:rsid w:val="2B666052"/>
    <w:rsid w:val="2B6ACD1D"/>
    <w:rsid w:val="2B6AEBB0"/>
    <w:rsid w:val="2B6BE12B"/>
    <w:rsid w:val="2B6C3A29"/>
    <w:rsid w:val="2B6D22D0"/>
    <w:rsid w:val="2B752FAD"/>
    <w:rsid w:val="2B762CDC"/>
    <w:rsid w:val="2B7659C8"/>
    <w:rsid w:val="2B7876E2"/>
    <w:rsid w:val="2B79B7F1"/>
    <w:rsid w:val="2B7A9A4F"/>
    <w:rsid w:val="2B7DB06F"/>
    <w:rsid w:val="2B7F9110"/>
    <w:rsid w:val="2B842AA9"/>
    <w:rsid w:val="2B8768AD"/>
    <w:rsid w:val="2B9276D8"/>
    <w:rsid w:val="2B94E5D0"/>
    <w:rsid w:val="2B9687DF"/>
    <w:rsid w:val="2B99E448"/>
    <w:rsid w:val="2BA0DBA0"/>
    <w:rsid w:val="2BA3C724"/>
    <w:rsid w:val="2BA7E910"/>
    <w:rsid w:val="2BAC81E9"/>
    <w:rsid w:val="2BAD7AC7"/>
    <w:rsid w:val="2BAE069A"/>
    <w:rsid w:val="2BAEA420"/>
    <w:rsid w:val="2BAEAE37"/>
    <w:rsid w:val="2BAF5609"/>
    <w:rsid w:val="2BAF7D66"/>
    <w:rsid w:val="2BAFAD22"/>
    <w:rsid w:val="2BB023CC"/>
    <w:rsid w:val="2BB04990"/>
    <w:rsid w:val="2BB5E316"/>
    <w:rsid w:val="2BBDFE4D"/>
    <w:rsid w:val="2BBE9B34"/>
    <w:rsid w:val="2BC226E4"/>
    <w:rsid w:val="2BC2674D"/>
    <w:rsid w:val="2BC329EB"/>
    <w:rsid w:val="2BC717CA"/>
    <w:rsid w:val="2BC86FE1"/>
    <w:rsid w:val="2BC9D6AB"/>
    <w:rsid w:val="2BCABFEC"/>
    <w:rsid w:val="2BCCE873"/>
    <w:rsid w:val="2BCF8ACA"/>
    <w:rsid w:val="2BD4DF17"/>
    <w:rsid w:val="2BD70734"/>
    <w:rsid w:val="2BD7C139"/>
    <w:rsid w:val="2BD80C7F"/>
    <w:rsid w:val="2BDA25E1"/>
    <w:rsid w:val="2BDD6554"/>
    <w:rsid w:val="2BDDDFF8"/>
    <w:rsid w:val="2BDE481B"/>
    <w:rsid w:val="2BE0514D"/>
    <w:rsid w:val="2BE06B62"/>
    <w:rsid w:val="2BE7E3E6"/>
    <w:rsid w:val="2BEA560E"/>
    <w:rsid w:val="2BEE7364"/>
    <w:rsid w:val="2BF0E859"/>
    <w:rsid w:val="2BF34961"/>
    <w:rsid w:val="2BF3F532"/>
    <w:rsid w:val="2BF57F47"/>
    <w:rsid w:val="2BFC1B3B"/>
    <w:rsid w:val="2BFF8C05"/>
    <w:rsid w:val="2BFFAD84"/>
    <w:rsid w:val="2C03046A"/>
    <w:rsid w:val="2C03DC2F"/>
    <w:rsid w:val="2C05E692"/>
    <w:rsid w:val="2C08DA00"/>
    <w:rsid w:val="2C09B66C"/>
    <w:rsid w:val="2C0A65DA"/>
    <w:rsid w:val="2C0F1F26"/>
    <w:rsid w:val="2C1111EB"/>
    <w:rsid w:val="2C111E94"/>
    <w:rsid w:val="2C13C72A"/>
    <w:rsid w:val="2C162F70"/>
    <w:rsid w:val="2C18EC47"/>
    <w:rsid w:val="2C19AA3D"/>
    <w:rsid w:val="2C1BF962"/>
    <w:rsid w:val="2C1C9401"/>
    <w:rsid w:val="2C1EB385"/>
    <w:rsid w:val="2C1EBD80"/>
    <w:rsid w:val="2C1FE311"/>
    <w:rsid w:val="2C220C9D"/>
    <w:rsid w:val="2C227918"/>
    <w:rsid w:val="2C254BD7"/>
    <w:rsid w:val="2C27A467"/>
    <w:rsid w:val="2C29151F"/>
    <w:rsid w:val="2C2B86A1"/>
    <w:rsid w:val="2C3928A7"/>
    <w:rsid w:val="2C3C21C2"/>
    <w:rsid w:val="2C3C2881"/>
    <w:rsid w:val="2C3EB583"/>
    <w:rsid w:val="2C3EB948"/>
    <w:rsid w:val="2C4C0541"/>
    <w:rsid w:val="2C4C1A83"/>
    <w:rsid w:val="2C4C281A"/>
    <w:rsid w:val="2C4FC5F2"/>
    <w:rsid w:val="2C561F6B"/>
    <w:rsid w:val="2C5654F0"/>
    <w:rsid w:val="2C565C23"/>
    <w:rsid w:val="2C5DDF13"/>
    <w:rsid w:val="2C6505B6"/>
    <w:rsid w:val="2C6721B1"/>
    <w:rsid w:val="2C674598"/>
    <w:rsid w:val="2C6927CD"/>
    <w:rsid w:val="2C69D30B"/>
    <w:rsid w:val="2C6A17E5"/>
    <w:rsid w:val="2C6A2076"/>
    <w:rsid w:val="2C6A33E3"/>
    <w:rsid w:val="2C6A7003"/>
    <w:rsid w:val="2C6AE482"/>
    <w:rsid w:val="2C6BAB2B"/>
    <w:rsid w:val="2C6D67D8"/>
    <w:rsid w:val="2C6DEF7C"/>
    <w:rsid w:val="2C77995C"/>
    <w:rsid w:val="2C79E564"/>
    <w:rsid w:val="2C7F7AE7"/>
    <w:rsid w:val="2C82A1C4"/>
    <w:rsid w:val="2C8342FD"/>
    <w:rsid w:val="2C842694"/>
    <w:rsid w:val="2C8922C9"/>
    <w:rsid w:val="2C8C3E6C"/>
    <w:rsid w:val="2C8EF6CD"/>
    <w:rsid w:val="2C90E49D"/>
    <w:rsid w:val="2C912653"/>
    <w:rsid w:val="2C940AC6"/>
    <w:rsid w:val="2C969BB5"/>
    <w:rsid w:val="2C97C777"/>
    <w:rsid w:val="2C997AB7"/>
    <w:rsid w:val="2C9CBC17"/>
    <w:rsid w:val="2C9DE37E"/>
    <w:rsid w:val="2CA221C8"/>
    <w:rsid w:val="2CA264FE"/>
    <w:rsid w:val="2CA53131"/>
    <w:rsid w:val="2CA794FC"/>
    <w:rsid w:val="2CA8A829"/>
    <w:rsid w:val="2CA92CB7"/>
    <w:rsid w:val="2CA992FA"/>
    <w:rsid w:val="2CAEC039"/>
    <w:rsid w:val="2CAF8928"/>
    <w:rsid w:val="2CAF98CC"/>
    <w:rsid w:val="2CB127C2"/>
    <w:rsid w:val="2CB1D361"/>
    <w:rsid w:val="2CB3E765"/>
    <w:rsid w:val="2CB5EDA6"/>
    <w:rsid w:val="2CB5F72F"/>
    <w:rsid w:val="2CBA35FE"/>
    <w:rsid w:val="2CBCCBB6"/>
    <w:rsid w:val="2CC1EE9F"/>
    <w:rsid w:val="2CC1F793"/>
    <w:rsid w:val="2CC3F201"/>
    <w:rsid w:val="2CC63DC3"/>
    <w:rsid w:val="2CC64EE1"/>
    <w:rsid w:val="2CC7CA00"/>
    <w:rsid w:val="2CCFCAFC"/>
    <w:rsid w:val="2CD0705C"/>
    <w:rsid w:val="2CD0C33F"/>
    <w:rsid w:val="2CD685D3"/>
    <w:rsid w:val="2CD7CB52"/>
    <w:rsid w:val="2CD90099"/>
    <w:rsid w:val="2CDAF583"/>
    <w:rsid w:val="2CDBA76E"/>
    <w:rsid w:val="2CDC3D0E"/>
    <w:rsid w:val="2CDC4BB9"/>
    <w:rsid w:val="2CDE77B9"/>
    <w:rsid w:val="2CDE86CE"/>
    <w:rsid w:val="2CDF68BA"/>
    <w:rsid w:val="2CE035F0"/>
    <w:rsid w:val="2CE3325C"/>
    <w:rsid w:val="2CE4729D"/>
    <w:rsid w:val="2CE49908"/>
    <w:rsid w:val="2CE4E71B"/>
    <w:rsid w:val="2CE6DC3D"/>
    <w:rsid w:val="2CEA09BE"/>
    <w:rsid w:val="2CED23FB"/>
    <w:rsid w:val="2CEF80F2"/>
    <w:rsid w:val="2CF59A3C"/>
    <w:rsid w:val="2CF7D0A9"/>
    <w:rsid w:val="2CF86CE4"/>
    <w:rsid w:val="2CFF06D8"/>
    <w:rsid w:val="2CFFD4AD"/>
    <w:rsid w:val="2D03F7EE"/>
    <w:rsid w:val="2D049737"/>
    <w:rsid w:val="2D07B03F"/>
    <w:rsid w:val="2D09CD1D"/>
    <w:rsid w:val="2D118E48"/>
    <w:rsid w:val="2D14DC06"/>
    <w:rsid w:val="2D158C0B"/>
    <w:rsid w:val="2D15AEE5"/>
    <w:rsid w:val="2D15B862"/>
    <w:rsid w:val="2D1690B4"/>
    <w:rsid w:val="2D16B8E4"/>
    <w:rsid w:val="2D17D53B"/>
    <w:rsid w:val="2D1980DD"/>
    <w:rsid w:val="2D1B5A3C"/>
    <w:rsid w:val="2D1F6B0C"/>
    <w:rsid w:val="2D279F03"/>
    <w:rsid w:val="2D2B92F6"/>
    <w:rsid w:val="2D2ED22B"/>
    <w:rsid w:val="2D2FF4BF"/>
    <w:rsid w:val="2D30065E"/>
    <w:rsid w:val="2D30E2DB"/>
    <w:rsid w:val="2D31B801"/>
    <w:rsid w:val="2D33CF85"/>
    <w:rsid w:val="2D347B54"/>
    <w:rsid w:val="2D3558FE"/>
    <w:rsid w:val="2D366054"/>
    <w:rsid w:val="2D37FCDD"/>
    <w:rsid w:val="2D3825D9"/>
    <w:rsid w:val="2D38C27F"/>
    <w:rsid w:val="2D38DE6D"/>
    <w:rsid w:val="2D38FFB7"/>
    <w:rsid w:val="2D41DE11"/>
    <w:rsid w:val="2D43B2BA"/>
    <w:rsid w:val="2D43CC4B"/>
    <w:rsid w:val="2D4407AF"/>
    <w:rsid w:val="2D4788A8"/>
    <w:rsid w:val="2D4CD578"/>
    <w:rsid w:val="2D50336F"/>
    <w:rsid w:val="2D507B32"/>
    <w:rsid w:val="2D50BEE2"/>
    <w:rsid w:val="2D555722"/>
    <w:rsid w:val="2D59F018"/>
    <w:rsid w:val="2D5C90E7"/>
    <w:rsid w:val="2D5D093A"/>
    <w:rsid w:val="2D616113"/>
    <w:rsid w:val="2D61F532"/>
    <w:rsid w:val="2D6C5543"/>
    <w:rsid w:val="2D6D681E"/>
    <w:rsid w:val="2D6D6C58"/>
    <w:rsid w:val="2D70A328"/>
    <w:rsid w:val="2D7A7CBB"/>
    <w:rsid w:val="2D7CAA7F"/>
    <w:rsid w:val="2D7D61DA"/>
    <w:rsid w:val="2D7DA383"/>
    <w:rsid w:val="2D7F0CF2"/>
    <w:rsid w:val="2D7F1194"/>
    <w:rsid w:val="2D82014E"/>
    <w:rsid w:val="2D8C047C"/>
    <w:rsid w:val="2D8D14CF"/>
    <w:rsid w:val="2D8E99FF"/>
    <w:rsid w:val="2D908D0E"/>
    <w:rsid w:val="2D92BAA2"/>
    <w:rsid w:val="2D94BF1F"/>
    <w:rsid w:val="2D98BEFE"/>
    <w:rsid w:val="2D999DB5"/>
    <w:rsid w:val="2D9C7E32"/>
    <w:rsid w:val="2D9E4A1B"/>
    <w:rsid w:val="2DA29A2E"/>
    <w:rsid w:val="2DA32D17"/>
    <w:rsid w:val="2DA41A4E"/>
    <w:rsid w:val="2DA4D8AD"/>
    <w:rsid w:val="2DA4EED5"/>
    <w:rsid w:val="2DA642C9"/>
    <w:rsid w:val="2DA65954"/>
    <w:rsid w:val="2DA6BE69"/>
    <w:rsid w:val="2DA7DA9B"/>
    <w:rsid w:val="2DAB150C"/>
    <w:rsid w:val="2DAB3B16"/>
    <w:rsid w:val="2DABF326"/>
    <w:rsid w:val="2DAC0C92"/>
    <w:rsid w:val="2DADF4B9"/>
    <w:rsid w:val="2DAE084F"/>
    <w:rsid w:val="2DAFF594"/>
    <w:rsid w:val="2DB61007"/>
    <w:rsid w:val="2DB70884"/>
    <w:rsid w:val="2DB77B2F"/>
    <w:rsid w:val="2DBCBFE2"/>
    <w:rsid w:val="2DBEE996"/>
    <w:rsid w:val="2DBFEC0D"/>
    <w:rsid w:val="2DC04347"/>
    <w:rsid w:val="2DC12A6D"/>
    <w:rsid w:val="2DC18EC2"/>
    <w:rsid w:val="2DC40647"/>
    <w:rsid w:val="2DC6646E"/>
    <w:rsid w:val="2DC69C77"/>
    <w:rsid w:val="2DC7C8CF"/>
    <w:rsid w:val="2DC86027"/>
    <w:rsid w:val="2DCA4E3B"/>
    <w:rsid w:val="2DCBF32F"/>
    <w:rsid w:val="2DD25A83"/>
    <w:rsid w:val="2DD589DF"/>
    <w:rsid w:val="2DD950A0"/>
    <w:rsid w:val="2DDB85F4"/>
    <w:rsid w:val="2DDE383E"/>
    <w:rsid w:val="2DDFA072"/>
    <w:rsid w:val="2DE01C96"/>
    <w:rsid w:val="2DE31B9D"/>
    <w:rsid w:val="2DE43A8D"/>
    <w:rsid w:val="2DE4D674"/>
    <w:rsid w:val="2DEB5901"/>
    <w:rsid w:val="2DEF87D8"/>
    <w:rsid w:val="2DF05487"/>
    <w:rsid w:val="2DF05993"/>
    <w:rsid w:val="2DF233EA"/>
    <w:rsid w:val="2DF83C1B"/>
    <w:rsid w:val="2DF8EF1A"/>
    <w:rsid w:val="2DFAD2B6"/>
    <w:rsid w:val="2DFEDB6E"/>
    <w:rsid w:val="2DFF4452"/>
    <w:rsid w:val="2E02D297"/>
    <w:rsid w:val="2E03B922"/>
    <w:rsid w:val="2E063143"/>
    <w:rsid w:val="2E089F24"/>
    <w:rsid w:val="2E09FBD4"/>
    <w:rsid w:val="2E0E904B"/>
    <w:rsid w:val="2E111EBE"/>
    <w:rsid w:val="2E12C653"/>
    <w:rsid w:val="2E180340"/>
    <w:rsid w:val="2E1816B8"/>
    <w:rsid w:val="2E192B1A"/>
    <w:rsid w:val="2E1B0C1A"/>
    <w:rsid w:val="2E1F480C"/>
    <w:rsid w:val="2E208404"/>
    <w:rsid w:val="2E20EF88"/>
    <w:rsid w:val="2E235083"/>
    <w:rsid w:val="2E280F26"/>
    <w:rsid w:val="2E2A6B7C"/>
    <w:rsid w:val="2E2C25B5"/>
    <w:rsid w:val="2E2C5306"/>
    <w:rsid w:val="2E2CDC80"/>
    <w:rsid w:val="2E35438E"/>
    <w:rsid w:val="2E390611"/>
    <w:rsid w:val="2E3C4A92"/>
    <w:rsid w:val="2E3ED223"/>
    <w:rsid w:val="2E42A2DD"/>
    <w:rsid w:val="2E42AA9A"/>
    <w:rsid w:val="2E42CD0A"/>
    <w:rsid w:val="2E4348B1"/>
    <w:rsid w:val="2E46ABAC"/>
    <w:rsid w:val="2E47413C"/>
    <w:rsid w:val="2E47800C"/>
    <w:rsid w:val="2E4BD018"/>
    <w:rsid w:val="2E4C367F"/>
    <w:rsid w:val="2E4C387B"/>
    <w:rsid w:val="2E4C806F"/>
    <w:rsid w:val="2E52D391"/>
    <w:rsid w:val="2E552CD5"/>
    <w:rsid w:val="2E59EC8A"/>
    <w:rsid w:val="2E5A78B3"/>
    <w:rsid w:val="2E5B1264"/>
    <w:rsid w:val="2E5EB5CA"/>
    <w:rsid w:val="2E61A421"/>
    <w:rsid w:val="2E66D29C"/>
    <w:rsid w:val="2E66DCD7"/>
    <w:rsid w:val="2E6DBFE3"/>
    <w:rsid w:val="2E6EE483"/>
    <w:rsid w:val="2E6F7893"/>
    <w:rsid w:val="2E6FC849"/>
    <w:rsid w:val="2E742710"/>
    <w:rsid w:val="2E76C899"/>
    <w:rsid w:val="2E76FA79"/>
    <w:rsid w:val="2E7740C1"/>
    <w:rsid w:val="2E7A3AB5"/>
    <w:rsid w:val="2E7C3DE9"/>
    <w:rsid w:val="2E805F20"/>
    <w:rsid w:val="2E83F52D"/>
    <w:rsid w:val="2E85F25E"/>
    <w:rsid w:val="2E8C8B16"/>
    <w:rsid w:val="2E9260E1"/>
    <w:rsid w:val="2E96D99B"/>
    <w:rsid w:val="2E977078"/>
    <w:rsid w:val="2E99D3EE"/>
    <w:rsid w:val="2E9A1E3C"/>
    <w:rsid w:val="2E9BC3D3"/>
    <w:rsid w:val="2E9C2B54"/>
    <w:rsid w:val="2E9F06E5"/>
    <w:rsid w:val="2E9F5A79"/>
    <w:rsid w:val="2EA159C5"/>
    <w:rsid w:val="2EA6DFA2"/>
    <w:rsid w:val="2EA8DB72"/>
    <w:rsid w:val="2EAA5E1B"/>
    <w:rsid w:val="2EAC80C7"/>
    <w:rsid w:val="2EAD4930"/>
    <w:rsid w:val="2EB0B27D"/>
    <w:rsid w:val="2EB202DB"/>
    <w:rsid w:val="2EB2225C"/>
    <w:rsid w:val="2EB9D50E"/>
    <w:rsid w:val="2EBA0F4F"/>
    <w:rsid w:val="2EBA7A6B"/>
    <w:rsid w:val="2EBAFD55"/>
    <w:rsid w:val="2EBB41FA"/>
    <w:rsid w:val="2EBBC9F0"/>
    <w:rsid w:val="2EBC6BCF"/>
    <w:rsid w:val="2EBEB399"/>
    <w:rsid w:val="2EBF3F87"/>
    <w:rsid w:val="2EC34B07"/>
    <w:rsid w:val="2EC3E18B"/>
    <w:rsid w:val="2EC3E695"/>
    <w:rsid w:val="2EC41FBC"/>
    <w:rsid w:val="2EC4AE84"/>
    <w:rsid w:val="2EC4EE02"/>
    <w:rsid w:val="2EC537F3"/>
    <w:rsid w:val="2EC53826"/>
    <w:rsid w:val="2EC722C4"/>
    <w:rsid w:val="2EC73FE5"/>
    <w:rsid w:val="2ECFEA38"/>
    <w:rsid w:val="2ED62E66"/>
    <w:rsid w:val="2ED6E16A"/>
    <w:rsid w:val="2ED88AEB"/>
    <w:rsid w:val="2EDA70FD"/>
    <w:rsid w:val="2EDB05D3"/>
    <w:rsid w:val="2EDB7E16"/>
    <w:rsid w:val="2EDC7013"/>
    <w:rsid w:val="2EDFCB92"/>
    <w:rsid w:val="2EE1E3B7"/>
    <w:rsid w:val="2EE5C8A8"/>
    <w:rsid w:val="2EEACB0B"/>
    <w:rsid w:val="2EEE0907"/>
    <w:rsid w:val="2EEE6A6E"/>
    <w:rsid w:val="2EF1A159"/>
    <w:rsid w:val="2EF213E7"/>
    <w:rsid w:val="2EF4DC13"/>
    <w:rsid w:val="2EF5F734"/>
    <w:rsid w:val="2EF67A55"/>
    <w:rsid w:val="2EFA6097"/>
    <w:rsid w:val="2EFB3031"/>
    <w:rsid w:val="2EFBC6F7"/>
    <w:rsid w:val="2EFD725E"/>
    <w:rsid w:val="2F03E4EB"/>
    <w:rsid w:val="2F0804B6"/>
    <w:rsid w:val="2F0C57DB"/>
    <w:rsid w:val="2F0D13DF"/>
    <w:rsid w:val="2F0D502E"/>
    <w:rsid w:val="2F0D67FC"/>
    <w:rsid w:val="2F10773D"/>
    <w:rsid w:val="2F10B865"/>
    <w:rsid w:val="2F10EDA3"/>
    <w:rsid w:val="2F15D3EF"/>
    <w:rsid w:val="2F1A216C"/>
    <w:rsid w:val="2F20B785"/>
    <w:rsid w:val="2F213A4D"/>
    <w:rsid w:val="2F23F9FD"/>
    <w:rsid w:val="2F262AFD"/>
    <w:rsid w:val="2F29A8C0"/>
    <w:rsid w:val="2F2A9F41"/>
    <w:rsid w:val="2F2AA928"/>
    <w:rsid w:val="2F2B3265"/>
    <w:rsid w:val="2F2DB695"/>
    <w:rsid w:val="2F31A3DB"/>
    <w:rsid w:val="2F32A35F"/>
    <w:rsid w:val="2F33B447"/>
    <w:rsid w:val="2F3A4C72"/>
    <w:rsid w:val="2F412259"/>
    <w:rsid w:val="2F4167E2"/>
    <w:rsid w:val="2F4306B5"/>
    <w:rsid w:val="2F44326C"/>
    <w:rsid w:val="2F44FA0E"/>
    <w:rsid w:val="2F464CF5"/>
    <w:rsid w:val="2F4BAC3C"/>
    <w:rsid w:val="2F512AF2"/>
    <w:rsid w:val="2F53222E"/>
    <w:rsid w:val="2F5C25FA"/>
    <w:rsid w:val="2F62A2B8"/>
    <w:rsid w:val="2F63DC63"/>
    <w:rsid w:val="2F65A035"/>
    <w:rsid w:val="2F65A58A"/>
    <w:rsid w:val="2F668A53"/>
    <w:rsid w:val="2F68773D"/>
    <w:rsid w:val="2F6C97B7"/>
    <w:rsid w:val="2F6D33E5"/>
    <w:rsid w:val="2F6DD11E"/>
    <w:rsid w:val="2F714CCA"/>
    <w:rsid w:val="2F74A9EA"/>
    <w:rsid w:val="2F7A12CF"/>
    <w:rsid w:val="2F7AA2CA"/>
    <w:rsid w:val="2F7CC1BE"/>
    <w:rsid w:val="2F7D0FF0"/>
    <w:rsid w:val="2F8F1765"/>
    <w:rsid w:val="2F8FFA51"/>
    <w:rsid w:val="2F901327"/>
    <w:rsid w:val="2F9273B4"/>
    <w:rsid w:val="2F9B84E5"/>
    <w:rsid w:val="2F9EB9F7"/>
    <w:rsid w:val="2FA1FDAA"/>
    <w:rsid w:val="2FA2471C"/>
    <w:rsid w:val="2FA332AD"/>
    <w:rsid w:val="2FA66C35"/>
    <w:rsid w:val="2FA6853E"/>
    <w:rsid w:val="2FAA92F7"/>
    <w:rsid w:val="2FAD9C8E"/>
    <w:rsid w:val="2FB020AF"/>
    <w:rsid w:val="2FB04444"/>
    <w:rsid w:val="2FB557B9"/>
    <w:rsid w:val="2FB790D3"/>
    <w:rsid w:val="2FBD807E"/>
    <w:rsid w:val="2FBDB0B1"/>
    <w:rsid w:val="2FBDE33E"/>
    <w:rsid w:val="2FBDF1D4"/>
    <w:rsid w:val="2FBE81A6"/>
    <w:rsid w:val="2FC51DEC"/>
    <w:rsid w:val="2FC71BE1"/>
    <w:rsid w:val="2FC91E33"/>
    <w:rsid w:val="2FCBADF8"/>
    <w:rsid w:val="2FCCB4B2"/>
    <w:rsid w:val="2FCDE27D"/>
    <w:rsid w:val="2FD2E010"/>
    <w:rsid w:val="2FD35037"/>
    <w:rsid w:val="2FD5FE66"/>
    <w:rsid w:val="2FD70184"/>
    <w:rsid w:val="2FD9E69F"/>
    <w:rsid w:val="2FDBDE04"/>
    <w:rsid w:val="2FDC1B01"/>
    <w:rsid w:val="2FDCBAF9"/>
    <w:rsid w:val="2FDD738E"/>
    <w:rsid w:val="2FE16604"/>
    <w:rsid w:val="2FE2042B"/>
    <w:rsid w:val="2FE2900E"/>
    <w:rsid w:val="2FE71EA1"/>
    <w:rsid w:val="2FE7330C"/>
    <w:rsid w:val="2FE8D8D1"/>
    <w:rsid w:val="2FEDFDD0"/>
    <w:rsid w:val="2FEF023F"/>
    <w:rsid w:val="2FEFFA95"/>
    <w:rsid w:val="2FF0EE31"/>
    <w:rsid w:val="2FF7C45E"/>
    <w:rsid w:val="2FFA7915"/>
    <w:rsid w:val="2FFB1EE2"/>
    <w:rsid w:val="2FFBDDF6"/>
    <w:rsid w:val="2FFDFE4D"/>
    <w:rsid w:val="2FFFEC3A"/>
    <w:rsid w:val="3001945A"/>
    <w:rsid w:val="30078025"/>
    <w:rsid w:val="300C6A0C"/>
    <w:rsid w:val="300EAD90"/>
    <w:rsid w:val="30136ED7"/>
    <w:rsid w:val="3013DCDE"/>
    <w:rsid w:val="30183ABE"/>
    <w:rsid w:val="301936F1"/>
    <w:rsid w:val="301A0501"/>
    <w:rsid w:val="301A3EC3"/>
    <w:rsid w:val="301C5984"/>
    <w:rsid w:val="301E030A"/>
    <w:rsid w:val="301E3FFE"/>
    <w:rsid w:val="301F1DC0"/>
    <w:rsid w:val="301F77C3"/>
    <w:rsid w:val="3022AFD8"/>
    <w:rsid w:val="30239D20"/>
    <w:rsid w:val="3023CE7F"/>
    <w:rsid w:val="3023D399"/>
    <w:rsid w:val="3027EEAA"/>
    <w:rsid w:val="302EAA47"/>
    <w:rsid w:val="30305127"/>
    <w:rsid w:val="30332F9D"/>
    <w:rsid w:val="3033987C"/>
    <w:rsid w:val="3033BE10"/>
    <w:rsid w:val="3034A318"/>
    <w:rsid w:val="303B7EEA"/>
    <w:rsid w:val="303DFD1B"/>
    <w:rsid w:val="304114DD"/>
    <w:rsid w:val="3041DD1C"/>
    <w:rsid w:val="3044602B"/>
    <w:rsid w:val="30491873"/>
    <w:rsid w:val="3049C2A8"/>
    <w:rsid w:val="304CAE34"/>
    <w:rsid w:val="3054F2C7"/>
    <w:rsid w:val="30550861"/>
    <w:rsid w:val="305B60FE"/>
    <w:rsid w:val="305D1DF1"/>
    <w:rsid w:val="305DF265"/>
    <w:rsid w:val="305E2A0D"/>
    <w:rsid w:val="305F2AA3"/>
    <w:rsid w:val="3060FDD2"/>
    <w:rsid w:val="3065ECE2"/>
    <w:rsid w:val="30669B68"/>
    <w:rsid w:val="306738B6"/>
    <w:rsid w:val="306D8A54"/>
    <w:rsid w:val="30737203"/>
    <w:rsid w:val="30796BC7"/>
    <w:rsid w:val="307B43A4"/>
    <w:rsid w:val="307F297D"/>
    <w:rsid w:val="307F66F9"/>
    <w:rsid w:val="30810870"/>
    <w:rsid w:val="3086280E"/>
    <w:rsid w:val="308BFB33"/>
    <w:rsid w:val="30920D51"/>
    <w:rsid w:val="30984570"/>
    <w:rsid w:val="3098DD68"/>
    <w:rsid w:val="309C99CE"/>
    <w:rsid w:val="30A05961"/>
    <w:rsid w:val="30A21FBB"/>
    <w:rsid w:val="30A51DCC"/>
    <w:rsid w:val="30A709E8"/>
    <w:rsid w:val="30AB442B"/>
    <w:rsid w:val="30AF14AC"/>
    <w:rsid w:val="30B1D321"/>
    <w:rsid w:val="30B5B626"/>
    <w:rsid w:val="30B72991"/>
    <w:rsid w:val="30BD396B"/>
    <w:rsid w:val="30BEA3BD"/>
    <w:rsid w:val="30C15234"/>
    <w:rsid w:val="30C987A0"/>
    <w:rsid w:val="30CDFDFD"/>
    <w:rsid w:val="30D64D79"/>
    <w:rsid w:val="30D7816E"/>
    <w:rsid w:val="30D87360"/>
    <w:rsid w:val="30D884D4"/>
    <w:rsid w:val="30DAF486"/>
    <w:rsid w:val="30E65F19"/>
    <w:rsid w:val="30E6D181"/>
    <w:rsid w:val="30E945E7"/>
    <w:rsid w:val="30F5E6A6"/>
    <w:rsid w:val="30F5F324"/>
    <w:rsid w:val="30F65727"/>
    <w:rsid w:val="30F7D723"/>
    <w:rsid w:val="30FA568B"/>
    <w:rsid w:val="30FC473D"/>
    <w:rsid w:val="30FD0E00"/>
    <w:rsid w:val="31003666"/>
    <w:rsid w:val="31021720"/>
    <w:rsid w:val="3103B20F"/>
    <w:rsid w:val="310BE7C8"/>
    <w:rsid w:val="31106A90"/>
    <w:rsid w:val="3110DEB5"/>
    <w:rsid w:val="31134376"/>
    <w:rsid w:val="31138DCA"/>
    <w:rsid w:val="3113AD63"/>
    <w:rsid w:val="31150E9B"/>
    <w:rsid w:val="31162916"/>
    <w:rsid w:val="3118D17F"/>
    <w:rsid w:val="311C3ECA"/>
    <w:rsid w:val="311F439D"/>
    <w:rsid w:val="31222CCB"/>
    <w:rsid w:val="3124BBEC"/>
    <w:rsid w:val="3124D5F9"/>
    <w:rsid w:val="31271C97"/>
    <w:rsid w:val="312B9EB1"/>
    <w:rsid w:val="312C187B"/>
    <w:rsid w:val="3138A5DE"/>
    <w:rsid w:val="31390A32"/>
    <w:rsid w:val="313B9BFB"/>
    <w:rsid w:val="313C5063"/>
    <w:rsid w:val="313E5AED"/>
    <w:rsid w:val="313F220E"/>
    <w:rsid w:val="3142B8F4"/>
    <w:rsid w:val="3144C0CA"/>
    <w:rsid w:val="3146DCB6"/>
    <w:rsid w:val="314D0FC0"/>
    <w:rsid w:val="3151A073"/>
    <w:rsid w:val="31520414"/>
    <w:rsid w:val="31559429"/>
    <w:rsid w:val="315676AA"/>
    <w:rsid w:val="315A1A14"/>
    <w:rsid w:val="315CA00F"/>
    <w:rsid w:val="315F3DE9"/>
    <w:rsid w:val="315F8393"/>
    <w:rsid w:val="3164A66F"/>
    <w:rsid w:val="31653E61"/>
    <w:rsid w:val="316588B6"/>
    <w:rsid w:val="316B1CB6"/>
    <w:rsid w:val="316B2B61"/>
    <w:rsid w:val="316E58D0"/>
    <w:rsid w:val="316EBEB5"/>
    <w:rsid w:val="31723BCF"/>
    <w:rsid w:val="31728208"/>
    <w:rsid w:val="3172CA4E"/>
    <w:rsid w:val="3173D958"/>
    <w:rsid w:val="31745BE9"/>
    <w:rsid w:val="3176F82D"/>
    <w:rsid w:val="3177AB43"/>
    <w:rsid w:val="31788E24"/>
    <w:rsid w:val="317BA350"/>
    <w:rsid w:val="317C50C1"/>
    <w:rsid w:val="317DB2FD"/>
    <w:rsid w:val="317DBC57"/>
    <w:rsid w:val="3185005B"/>
    <w:rsid w:val="31907769"/>
    <w:rsid w:val="3192533F"/>
    <w:rsid w:val="319340DF"/>
    <w:rsid w:val="31939973"/>
    <w:rsid w:val="3196A54D"/>
    <w:rsid w:val="31972B7A"/>
    <w:rsid w:val="31A3A08C"/>
    <w:rsid w:val="31A57F1F"/>
    <w:rsid w:val="31A9F91C"/>
    <w:rsid w:val="31AB2825"/>
    <w:rsid w:val="31AF2D8B"/>
    <w:rsid w:val="31B0098A"/>
    <w:rsid w:val="31B2138C"/>
    <w:rsid w:val="31B23B43"/>
    <w:rsid w:val="31B81C54"/>
    <w:rsid w:val="31B98B47"/>
    <w:rsid w:val="31BA4C97"/>
    <w:rsid w:val="31BB4556"/>
    <w:rsid w:val="31BCCA12"/>
    <w:rsid w:val="31BD9482"/>
    <w:rsid w:val="31BDE7EF"/>
    <w:rsid w:val="31BEA5E1"/>
    <w:rsid w:val="31C01E53"/>
    <w:rsid w:val="31C0A494"/>
    <w:rsid w:val="31C19476"/>
    <w:rsid w:val="31C5A5D0"/>
    <w:rsid w:val="31CBB54D"/>
    <w:rsid w:val="31CE17BA"/>
    <w:rsid w:val="31CEADCB"/>
    <w:rsid w:val="31D261DB"/>
    <w:rsid w:val="31D449F3"/>
    <w:rsid w:val="31D6DBBE"/>
    <w:rsid w:val="31D6E618"/>
    <w:rsid w:val="31D9BBE5"/>
    <w:rsid w:val="31DD16B3"/>
    <w:rsid w:val="31DD8714"/>
    <w:rsid w:val="31E194BF"/>
    <w:rsid w:val="31E73A64"/>
    <w:rsid w:val="31EDDCF4"/>
    <w:rsid w:val="31F378B7"/>
    <w:rsid w:val="31F3AE4A"/>
    <w:rsid w:val="31F516FF"/>
    <w:rsid w:val="31FBD784"/>
    <w:rsid w:val="31FDC21B"/>
    <w:rsid w:val="31FF2921"/>
    <w:rsid w:val="32038C9D"/>
    <w:rsid w:val="32056A55"/>
    <w:rsid w:val="3205D576"/>
    <w:rsid w:val="3205DE43"/>
    <w:rsid w:val="32064DFC"/>
    <w:rsid w:val="3206C118"/>
    <w:rsid w:val="32121B15"/>
    <w:rsid w:val="321220AB"/>
    <w:rsid w:val="32131213"/>
    <w:rsid w:val="321545C2"/>
    <w:rsid w:val="321A01D6"/>
    <w:rsid w:val="321B5F1C"/>
    <w:rsid w:val="321BDCB3"/>
    <w:rsid w:val="321D03B5"/>
    <w:rsid w:val="3221A321"/>
    <w:rsid w:val="3222BA83"/>
    <w:rsid w:val="32258834"/>
    <w:rsid w:val="322728C2"/>
    <w:rsid w:val="3227F5B2"/>
    <w:rsid w:val="32292B29"/>
    <w:rsid w:val="322CE7E9"/>
    <w:rsid w:val="322EFB60"/>
    <w:rsid w:val="322FF63D"/>
    <w:rsid w:val="3230AF08"/>
    <w:rsid w:val="323666F2"/>
    <w:rsid w:val="3237C5FC"/>
    <w:rsid w:val="3237F6BE"/>
    <w:rsid w:val="3238C903"/>
    <w:rsid w:val="323DBE79"/>
    <w:rsid w:val="323FE555"/>
    <w:rsid w:val="32440758"/>
    <w:rsid w:val="3244B955"/>
    <w:rsid w:val="324E62D0"/>
    <w:rsid w:val="324E9962"/>
    <w:rsid w:val="32517825"/>
    <w:rsid w:val="3251A39F"/>
    <w:rsid w:val="3253032B"/>
    <w:rsid w:val="32548482"/>
    <w:rsid w:val="32579380"/>
    <w:rsid w:val="3257B2D9"/>
    <w:rsid w:val="3257C7CD"/>
    <w:rsid w:val="326C06AF"/>
    <w:rsid w:val="32706DBA"/>
    <w:rsid w:val="3270C4DC"/>
    <w:rsid w:val="32740F8A"/>
    <w:rsid w:val="32753CAB"/>
    <w:rsid w:val="3276919D"/>
    <w:rsid w:val="32787BC4"/>
    <w:rsid w:val="3278812B"/>
    <w:rsid w:val="327EE830"/>
    <w:rsid w:val="328198C3"/>
    <w:rsid w:val="32832BE0"/>
    <w:rsid w:val="3285BACE"/>
    <w:rsid w:val="328972D8"/>
    <w:rsid w:val="328975B7"/>
    <w:rsid w:val="32898298"/>
    <w:rsid w:val="328A5ED8"/>
    <w:rsid w:val="328AA671"/>
    <w:rsid w:val="328ACCF3"/>
    <w:rsid w:val="328DEC60"/>
    <w:rsid w:val="328F6BDE"/>
    <w:rsid w:val="32931019"/>
    <w:rsid w:val="3294FB80"/>
    <w:rsid w:val="32982AF5"/>
    <w:rsid w:val="3298F524"/>
    <w:rsid w:val="329A5E91"/>
    <w:rsid w:val="329B78D7"/>
    <w:rsid w:val="329C258A"/>
    <w:rsid w:val="329D2C54"/>
    <w:rsid w:val="329E6D96"/>
    <w:rsid w:val="329E7A0E"/>
    <w:rsid w:val="32A08F43"/>
    <w:rsid w:val="32A0EB03"/>
    <w:rsid w:val="32A429DE"/>
    <w:rsid w:val="32A47B8B"/>
    <w:rsid w:val="32A51091"/>
    <w:rsid w:val="32A51A34"/>
    <w:rsid w:val="32A6A6CC"/>
    <w:rsid w:val="32A6E479"/>
    <w:rsid w:val="32AAF067"/>
    <w:rsid w:val="32ADC46E"/>
    <w:rsid w:val="32AF9631"/>
    <w:rsid w:val="32B19B64"/>
    <w:rsid w:val="32B2C206"/>
    <w:rsid w:val="32B56089"/>
    <w:rsid w:val="32B8905A"/>
    <w:rsid w:val="32BC698B"/>
    <w:rsid w:val="32BE8965"/>
    <w:rsid w:val="32C4A4E4"/>
    <w:rsid w:val="32C5B865"/>
    <w:rsid w:val="32C6B405"/>
    <w:rsid w:val="32CBBE36"/>
    <w:rsid w:val="32CE2608"/>
    <w:rsid w:val="32CE6723"/>
    <w:rsid w:val="32D0885E"/>
    <w:rsid w:val="32D0C247"/>
    <w:rsid w:val="32D27EB0"/>
    <w:rsid w:val="32D36498"/>
    <w:rsid w:val="32D832D5"/>
    <w:rsid w:val="32DBA666"/>
    <w:rsid w:val="32DC45C2"/>
    <w:rsid w:val="32E0F277"/>
    <w:rsid w:val="32E26B9A"/>
    <w:rsid w:val="32EA1490"/>
    <w:rsid w:val="32ED73B2"/>
    <w:rsid w:val="32EEFBB8"/>
    <w:rsid w:val="32F45A03"/>
    <w:rsid w:val="32F736E8"/>
    <w:rsid w:val="32F8F343"/>
    <w:rsid w:val="32F9CD7D"/>
    <w:rsid w:val="32FCF338"/>
    <w:rsid w:val="32FDD2EF"/>
    <w:rsid w:val="3301CFA9"/>
    <w:rsid w:val="330582DC"/>
    <w:rsid w:val="3307A963"/>
    <w:rsid w:val="33092B88"/>
    <w:rsid w:val="330C414F"/>
    <w:rsid w:val="33103DD6"/>
    <w:rsid w:val="33110C99"/>
    <w:rsid w:val="331205C2"/>
    <w:rsid w:val="3319022E"/>
    <w:rsid w:val="332180F5"/>
    <w:rsid w:val="3322C90B"/>
    <w:rsid w:val="3324A15A"/>
    <w:rsid w:val="3330F850"/>
    <w:rsid w:val="33330269"/>
    <w:rsid w:val="333B752C"/>
    <w:rsid w:val="333C02D3"/>
    <w:rsid w:val="333C6EC7"/>
    <w:rsid w:val="333CEE36"/>
    <w:rsid w:val="333F4660"/>
    <w:rsid w:val="333FB248"/>
    <w:rsid w:val="334221E8"/>
    <w:rsid w:val="33445F17"/>
    <w:rsid w:val="33495D36"/>
    <w:rsid w:val="334A63CA"/>
    <w:rsid w:val="334B5E55"/>
    <w:rsid w:val="334F2BBB"/>
    <w:rsid w:val="3351E196"/>
    <w:rsid w:val="3352A77B"/>
    <w:rsid w:val="335564C5"/>
    <w:rsid w:val="3356578F"/>
    <w:rsid w:val="3359D753"/>
    <w:rsid w:val="335BC153"/>
    <w:rsid w:val="335BDFF5"/>
    <w:rsid w:val="335C423F"/>
    <w:rsid w:val="335FD38F"/>
    <w:rsid w:val="3360C7EE"/>
    <w:rsid w:val="3363F484"/>
    <w:rsid w:val="33677D40"/>
    <w:rsid w:val="336A6199"/>
    <w:rsid w:val="336C24AC"/>
    <w:rsid w:val="336D1628"/>
    <w:rsid w:val="336F094B"/>
    <w:rsid w:val="336FDEF2"/>
    <w:rsid w:val="33721598"/>
    <w:rsid w:val="337398FC"/>
    <w:rsid w:val="33784474"/>
    <w:rsid w:val="337AAF9F"/>
    <w:rsid w:val="3380E40F"/>
    <w:rsid w:val="3381176B"/>
    <w:rsid w:val="3384F83B"/>
    <w:rsid w:val="3388357A"/>
    <w:rsid w:val="33895BEB"/>
    <w:rsid w:val="338AB050"/>
    <w:rsid w:val="338B5408"/>
    <w:rsid w:val="338DAB5B"/>
    <w:rsid w:val="3396C2D3"/>
    <w:rsid w:val="33A09B46"/>
    <w:rsid w:val="33A6DE8C"/>
    <w:rsid w:val="33A8EF36"/>
    <w:rsid w:val="33ADE40D"/>
    <w:rsid w:val="33B0C7EE"/>
    <w:rsid w:val="33B41521"/>
    <w:rsid w:val="33B95421"/>
    <w:rsid w:val="33BB6074"/>
    <w:rsid w:val="33BD3BCE"/>
    <w:rsid w:val="33C1FB8D"/>
    <w:rsid w:val="33C39704"/>
    <w:rsid w:val="33CC7C26"/>
    <w:rsid w:val="33CD8E0A"/>
    <w:rsid w:val="33D2C2D8"/>
    <w:rsid w:val="33D50951"/>
    <w:rsid w:val="33D769BC"/>
    <w:rsid w:val="33D804F6"/>
    <w:rsid w:val="33DB2C6F"/>
    <w:rsid w:val="33E0E98B"/>
    <w:rsid w:val="33E112D4"/>
    <w:rsid w:val="33E37F6A"/>
    <w:rsid w:val="33E43AF7"/>
    <w:rsid w:val="33E529AB"/>
    <w:rsid w:val="33E585D2"/>
    <w:rsid w:val="33E7D83A"/>
    <w:rsid w:val="33E9C20E"/>
    <w:rsid w:val="33EB1D54"/>
    <w:rsid w:val="33ED0552"/>
    <w:rsid w:val="33ED55AB"/>
    <w:rsid w:val="33ED8B4B"/>
    <w:rsid w:val="33F09F12"/>
    <w:rsid w:val="33F0D651"/>
    <w:rsid w:val="33F47F1C"/>
    <w:rsid w:val="34066836"/>
    <w:rsid w:val="3407B9BD"/>
    <w:rsid w:val="341102FB"/>
    <w:rsid w:val="34120F02"/>
    <w:rsid w:val="3417FC4D"/>
    <w:rsid w:val="341B9E8D"/>
    <w:rsid w:val="341F8BAD"/>
    <w:rsid w:val="3420C68D"/>
    <w:rsid w:val="34211E0D"/>
    <w:rsid w:val="34247FFC"/>
    <w:rsid w:val="34264CD0"/>
    <w:rsid w:val="3428E41D"/>
    <w:rsid w:val="342A8DDA"/>
    <w:rsid w:val="342ADBE7"/>
    <w:rsid w:val="342B03CB"/>
    <w:rsid w:val="342C67C1"/>
    <w:rsid w:val="342D5688"/>
    <w:rsid w:val="342F7E23"/>
    <w:rsid w:val="3431C7AB"/>
    <w:rsid w:val="3434E0E1"/>
    <w:rsid w:val="343A7C06"/>
    <w:rsid w:val="343C0A21"/>
    <w:rsid w:val="343D567A"/>
    <w:rsid w:val="34441B04"/>
    <w:rsid w:val="34442906"/>
    <w:rsid w:val="3446C2E8"/>
    <w:rsid w:val="34472C79"/>
    <w:rsid w:val="34476CF8"/>
    <w:rsid w:val="3447BCBA"/>
    <w:rsid w:val="344AA396"/>
    <w:rsid w:val="344C48E4"/>
    <w:rsid w:val="344DB820"/>
    <w:rsid w:val="344ECE70"/>
    <w:rsid w:val="344F6466"/>
    <w:rsid w:val="345331F3"/>
    <w:rsid w:val="34550C42"/>
    <w:rsid w:val="34558877"/>
    <w:rsid w:val="345895D4"/>
    <w:rsid w:val="34664F03"/>
    <w:rsid w:val="3469741C"/>
    <w:rsid w:val="34697A6B"/>
    <w:rsid w:val="346A37B0"/>
    <w:rsid w:val="346EF006"/>
    <w:rsid w:val="34711F77"/>
    <w:rsid w:val="34715034"/>
    <w:rsid w:val="34723607"/>
    <w:rsid w:val="34737572"/>
    <w:rsid w:val="347F6C5B"/>
    <w:rsid w:val="34804764"/>
    <w:rsid w:val="3482226E"/>
    <w:rsid w:val="348346C1"/>
    <w:rsid w:val="34848941"/>
    <w:rsid w:val="348B5949"/>
    <w:rsid w:val="348C3288"/>
    <w:rsid w:val="348C37E8"/>
    <w:rsid w:val="34931831"/>
    <w:rsid w:val="34941C22"/>
    <w:rsid w:val="349E1CF9"/>
    <w:rsid w:val="349F92C4"/>
    <w:rsid w:val="34A080A6"/>
    <w:rsid w:val="34A3C250"/>
    <w:rsid w:val="34A43BE0"/>
    <w:rsid w:val="34A4BDA0"/>
    <w:rsid w:val="34A52612"/>
    <w:rsid w:val="34A5A9E2"/>
    <w:rsid w:val="34A6C1DE"/>
    <w:rsid w:val="34A77F3A"/>
    <w:rsid w:val="34A8B612"/>
    <w:rsid w:val="34AC58B7"/>
    <w:rsid w:val="34B0E142"/>
    <w:rsid w:val="34B2069B"/>
    <w:rsid w:val="34B243E2"/>
    <w:rsid w:val="34B75A2E"/>
    <w:rsid w:val="34BAA9AD"/>
    <w:rsid w:val="34BC7C66"/>
    <w:rsid w:val="34BF8180"/>
    <w:rsid w:val="34C625B8"/>
    <w:rsid w:val="34C7B6EF"/>
    <w:rsid w:val="34CCAB23"/>
    <w:rsid w:val="34CDA498"/>
    <w:rsid w:val="34D0DDDD"/>
    <w:rsid w:val="34D41115"/>
    <w:rsid w:val="34D88DCF"/>
    <w:rsid w:val="34E13E74"/>
    <w:rsid w:val="34E1C15E"/>
    <w:rsid w:val="34E89B3B"/>
    <w:rsid w:val="34ED37FA"/>
    <w:rsid w:val="34F15B1B"/>
    <w:rsid w:val="34F284D3"/>
    <w:rsid w:val="34F53C02"/>
    <w:rsid w:val="34F6258A"/>
    <w:rsid w:val="35031813"/>
    <w:rsid w:val="35066F00"/>
    <w:rsid w:val="3507234B"/>
    <w:rsid w:val="3509A7F2"/>
    <w:rsid w:val="350A7318"/>
    <w:rsid w:val="350A74CB"/>
    <w:rsid w:val="350A7D09"/>
    <w:rsid w:val="350B1DA3"/>
    <w:rsid w:val="350BC500"/>
    <w:rsid w:val="350F302E"/>
    <w:rsid w:val="35107BF5"/>
    <w:rsid w:val="3513B234"/>
    <w:rsid w:val="351500F8"/>
    <w:rsid w:val="3516CDAF"/>
    <w:rsid w:val="3519F54E"/>
    <w:rsid w:val="351A23B2"/>
    <w:rsid w:val="351C87E1"/>
    <w:rsid w:val="351C8C7C"/>
    <w:rsid w:val="351EDBC3"/>
    <w:rsid w:val="3521F7A7"/>
    <w:rsid w:val="35260C12"/>
    <w:rsid w:val="35261F41"/>
    <w:rsid w:val="352ABEE5"/>
    <w:rsid w:val="352C6632"/>
    <w:rsid w:val="352DD24B"/>
    <w:rsid w:val="352E77F4"/>
    <w:rsid w:val="352E94ED"/>
    <w:rsid w:val="352F6F6E"/>
    <w:rsid w:val="35312CF3"/>
    <w:rsid w:val="353169EE"/>
    <w:rsid w:val="3534D4F7"/>
    <w:rsid w:val="3535BF13"/>
    <w:rsid w:val="3536553A"/>
    <w:rsid w:val="3537E1C1"/>
    <w:rsid w:val="3538A48B"/>
    <w:rsid w:val="353C85E6"/>
    <w:rsid w:val="353F6850"/>
    <w:rsid w:val="353FE516"/>
    <w:rsid w:val="3541BE9E"/>
    <w:rsid w:val="3542DB1C"/>
    <w:rsid w:val="3543700C"/>
    <w:rsid w:val="354716DA"/>
    <w:rsid w:val="3547CEA4"/>
    <w:rsid w:val="3549E157"/>
    <w:rsid w:val="354AD1E4"/>
    <w:rsid w:val="354C819E"/>
    <w:rsid w:val="355241E6"/>
    <w:rsid w:val="35540D6B"/>
    <w:rsid w:val="355443D8"/>
    <w:rsid w:val="355658BF"/>
    <w:rsid w:val="3556A3DE"/>
    <w:rsid w:val="35583DCD"/>
    <w:rsid w:val="355A2D19"/>
    <w:rsid w:val="355C16DF"/>
    <w:rsid w:val="355C1DCD"/>
    <w:rsid w:val="355C8743"/>
    <w:rsid w:val="355CC000"/>
    <w:rsid w:val="355D5F38"/>
    <w:rsid w:val="355E6517"/>
    <w:rsid w:val="355F1D24"/>
    <w:rsid w:val="3560558E"/>
    <w:rsid w:val="356128A3"/>
    <w:rsid w:val="35619E19"/>
    <w:rsid w:val="35624495"/>
    <w:rsid w:val="3563CF31"/>
    <w:rsid w:val="35647764"/>
    <w:rsid w:val="3566D6B0"/>
    <w:rsid w:val="35687C1F"/>
    <w:rsid w:val="356ADE8D"/>
    <w:rsid w:val="356B2B97"/>
    <w:rsid w:val="356DF167"/>
    <w:rsid w:val="3572FF42"/>
    <w:rsid w:val="35736D6F"/>
    <w:rsid w:val="3574A04A"/>
    <w:rsid w:val="357AB10E"/>
    <w:rsid w:val="357AC687"/>
    <w:rsid w:val="357D58F7"/>
    <w:rsid w:val="357F7E53"/>
    <w:rsid w:val="3581D411"/>
    <w:rsid w:val="35873BF5"/>
    <w:rsid w:val="358833AD"/>
    <w:rsid w:val="3589AEF7"/>
    <w:rsid w:val="358D6E95"/>
    <w:rsid w:val="3595944F"/>
    <w:rsid w:val="3596D597"/>
    <w:rsid w:val="35993447"/>
    <w:rsid w:val="359E0134"/>
    <w:rsid w:val="359E915B"/>
    <w:rsid w:val="359FD762"/>
    <w:rsid w:val="35A051AB"/>
    <w:rsid w:val="35A17DC1"/>
    <w:rsid w:val="35A61162"/>
    <w:rsid w:val="35ADD8EE"/>
    <w:rsid w:val="35AF9593"/>
    <w:rsid w:val="35B22DBF"/>
    <w:rsid w:val="35B93E05"/>
    <w:rsid w:val="35BE3F0D"/>
    <w:rsid w:val="35BF0036"/>
    <w:rsid w:val="35BF9E45"/>
    <w:rsid w:val="35C33279"/>
    <w:rsid w:val="35C422FD"/>
    <w:rsid w:val="35C622E2"/>
    <w:rsid w:val="35C679C9"/>
    <w:rsid w:val="35C6E0CF"/>
    <w:rsid w:val="35C93E2C"/>
    <w:rsid w:val="35CC5036"/>
    <w:rsid w:val="35CEC2F8"/>
    <w:rsid w:val="35CF57B6"/>
    <w:rsid w:val="35D04A0C"/>
    <w:rsid w:val="35D27D4E"/>
    <w:rsid w:val="35D4E62C"/>
    <w:rsid w:val="35D7EA06"/>
    <w:rsid w:val="35DBD362"/>
    <w:rsid w:val="35DCA639"/>
    <w:rsid w:val="35DE9989"/>
    <w:rsid w:val="35DEBBE2"/>
    <w:rsid w:val="35E0F5F8"/>
    <w:rsid w:val="35E24F48"/>
    <w:rsid w:val="35E67A05"/>
    <w:rsid w:val="35E6833D"/>
    <w:rsid w:val="35E73872"/>
    <w:rsid w:val="35EACC75"/>
    <w:rsid w:val="35EDB6FB"/>
    <w:rsid w:val="35EE6ACF"/>
    <w:rsid w:val="35EEE497"/>
    <w:rsid w:val="35F1AA34"/>
    <w:rsid w:val="35F4E3E8"/>
    <w:rsid w:val="35F5265C"/>
    <w:rsid w:val="35F71030"/>
    <w:rsid w:val="35FA4886"/>
    <w:rsid w:val="35FDE6D1"/>
    <w:rsid w:val="35FF14F7"/>
    <w:rsid w:val="3603077B"/>
    <w:rsid w:val="3604F896"/>
    <w:rsid w:val="36051B2D"/>
    <w:rsid w:val="3607DFE9"/>
    <w:rsid w:val="3608E057"/>
    <w:rsid w:val="360A13F2"/>
    <w:rsid w:val="36108809"/>
    <w:rsid w:val="36119AF8"/>
    <w:rsid w:val="36122BD4"/>
    <w:rsid w:val="36151F35"/>
    <w:rsid w:val="3616E0D0"/>
    <w:rsid w:val="36178B2A"/>
    <w:rsid w:val="3617F5BF"/>
    <w:rsid w:val="361B29AC"/>
    <w:rsid w:val="361EAF9D"/>
    <w:rsid w:val="361EDB27"/>
    <w:rsid w:val="361FCDD9"/>
    <w:rsid w:val="362091DB"/>
    <w:rsid w:val="3625A37A"/>
    <w:rsid w:val="362A035C"/>
    <w:rsid w:val="362BC762"/>
    <w:rsid w:val="362D89CF"/>
    <w:rsid w:val="362EAB5F"/>
    <w:rsid w:val="362F845C"/>
    <w:rsid w:val="36323405"/>
    <w:rsid w:val="3632EC0C"/>
    <w:rsid w:val="363801C8"/>
    <w:rsid w:val="3638D066"/>
    <w:rsid w:val="363A12F9"/>
    <w:rsid w:val="363B5684"/>
    <w:rsid w:val="3641AD11"/>
    <w:rsid w:val="3643E4E8"/>
    <w:rsid w:val="3647CEED"/>
    <w:rsid w:val="364D543D"/>
    <w:rsid w:val="3652125F"/>
    <w:rsid w:val="36526930"/>
    <w:rsid w:val="365C96CB"/>
    <w:rsid w:val="365D558F"/>
    <w:rsid w:val="365E09A4"/>
    <w:rsid w:val="366379A1"/>
    <w:rsid w:val="36644F55"/>
    <w:rsid w:val="36691BB6"/>
    <w:rsid w:val="366B33D8"/>
    <w:rsid w:val="36721A02"/>
    <w:rsid w:val="3677E113"/>
    <w:rsid w:val="3677F1A7"/>
    <w:rsid w:val="36782648"/>
    <w:rsid w:val="367864E6"/>
    <w:rsid w:val="367E4A04"/>
    <w:rsid w:val="367E634A"/>
    <w:rsid w:val="36802A02"/>
    <w:rsid w:val="3684EAEC"/>
    <w:rsid w:val="368764E7"/>
    <w:rsid w:val="368B06A8"/>
    <w:rsid w:val="368BC024"/>
    <w:rsid w:val="368CA317"/>
    <w:rsid w:val="368E1AE1"/>
    <w:rsid w:val="36904AB1"/>
    <w:rsid w:val="36933EA3"/>
    <w:rsid w:val="36987A8B"/>
    <w:rsid w:val="36A54845"/>
    <w:rsid w:val="36A6ED9F"/>
    <w:rsid w:val="36A7F99F"/>
    <w:rsid w:val="36AA393C"/>
    <w:rsid w:val="36ABBAB0"/>
    <w:rsid w:val="36AD5AB1"/>
    <w:rsid w:val="36AECA59"/>
    <w:rsid w:val="36B0B2D7"/>
    <w:rsid w:val="36B18FB7"/>
    <w:rsid w:val="36B37083"/>
    <w:rsid w:val="36B5F167"/>
    <w:rsid w:val="36B61678"/>
    <w:rsid w:val="36BB1677"/>
    <w:rsid w:val="36BE9A2A"/>
    <w:rsid w:val="36C42E51"/>
    <w:rsid w:val="36C5A50B"/>
    <w:rsid w:val="36C69F8D"/>
    <w:rsid w:val="36CAA821"/>
    <w:rsid w:val="36CC4696"/>
    <w:rsid w:val="36CC91C5"/>
    <w:rsid w:val="36CFFB60"/>
    <w:rsid w:val="36D244A6"/>
    <w:rsid w:val="36D5346B"/>
    <w:rsid w:val="36D8A94A"/>
    <w:rsid w:val="36D8CCD2"/>
    <w:rsid w:val="36DC2CE3"/>
    <w:rsid w:val="36DEAA36"/>
    <w:rsid w:val="36E0D066"/>
    <w:rsid w:val="36E1EB30"/>
    <w:rsid w:val="36E6BB2A"/>
    <w:rsid w:val="36E79CA3"/>
    <w:rsid w:val="36EA14E5"/>
    <w:rsid w:val="36EA3A65"/>
    <w:rsid w:val="36ED3B2E"/>
    <w:rsid w:val="36F3CA0E"/>
    <w:rsid w:val="36F70E4F"/>
    <w:rsid w:val="36FA5FF3"/>
    <w:rsid w:val="36FC2E59"/>
    <w:rsid w:val="36FEA191"/>
    <w:rsid w:val="37018875"/>
    <w:rsid w:val="3701BB3B"/>
    <w:rsid w:val="3704EC3D"/>
    <w:rsid w:val="37056965"/>
    <w:rsid w:val="37063ADD"/>
    <w:rsid w:val="3706A008"/>
    <w:rsid w:val="3709E0EE"/>
    <w:rsid w:val="371122B0"/>
    <w:rsid w:val="3716FA68"/>
    <w:rsid w:val="3718089F"/>
    <w:rsid w:val="37203387"/>
    <w:rsid w:val="3726380A"/>
    <w:rsid w:val="3732D231"/>
    <w:rsid w:val="3736A2DF"/>
    <w:rsid w:val="3736B62E"/>
    <w:rsid w:val="3738F4F7"/>
    <w:rsid w:val="373AC5EF"/>
    <w:rsid w:val="373F93D0"/>
    <w:rsid w:val="3741777A"/>
    <w:rsid w:val="374591B4"/>
    <w:rsid w:val="37485C1E"/>
    <w:rsid w:val="3748747B"/>
    <w:rsid w:val="3748B58D"/>
    <w:rsid w:val="374B86EF"/>
    <w:rsid w:val="374C6D7A"/>
    <w:rsid w:val="374FB4D9"/>
    <w:rsid w:val="37537794"/>
    <w:rsid w:val="37556F20"/>
    <w:rsid w:val="375B5471"/>
    <w:rsid w:val="37649421"/>
    <w:rsid w:val="3765D472"/>
    <w:rsid w:val="37667129"/>
    <w:rsid w:val="3768F20A"/>
    <w:rsid w:val="37699B33"/>
    <w:rsid w:val="376EFD7C"/>
    <w:rsid w:val="376FA3D3"/>
    <w:rsid w:val="37754386"/>
    <w:rsid w:val="377898B9"/>
    <w:rsid w:val="377920C8"/>
    <w:rsid w:val="37799435"/>
    <w:rsid w:val="377D98C9"/>
    <w:rsid w:val="377E28DE"/>
    <w:rsid w:val="378109B0"/>
    <w:rsid w:val="3782AC6C"/>
    <w:rsid w:val="378334EA"/>
    <w:rsid w:val="3783E71D"/>
    <w:rsid w:val="37861262"/>
    <w:rsid w:val="3786A1DF"/>
    <w:rsid w:val="3786D622"/>
    <w:rsid w:val="378708EA"/>
    <w:rsid w:val="3788B6F8"/>
    <w:rsid w:val="378B52D7"/>
    <w:rsid w:val="378D1045"/>
    <w:rsid w:val="37935599"/>
    <w:rsid w:val="3793FB40"/>
    <w:rsid w:val="37942F34"/>
    <w:rsid w:val="37978C19"/>
    <w:rsid w:val="37986A02"/>
    <w:rsid w:val="379EEDAE"/>
    <w:rsid w:val="379F2D47"/>
    <w:rsid w:val="37A28EC8"/>
    <w:rsid w:val="37A3CF48"/>
    <w:rsid w:val="37A6AA71"/>
    <w:rsid w:val="37A78BAD"/>
    <w:rsid w:val="37A898BA"/>
    <w:rsid w:val="37A9F4FE"/>
    <w:rsid w:val="37B074FE"/>
    <w:rsid w:val="37B2FA1E"/>
    <w:rsid w:val="37B38C13"/>
    <w:rsid w:val="37B4C594"/>
    <w:rsid w:val="37B71035"/>
    <w:rsid w:val="37B970C6"/>
    <w:rsid w:val="37BAA309"/>
    <w:rsid w:val="37BBA52E"/>
    <w:rsid w:val="37BC8E70"/>
    <w:rsid w:val="37BCCEBB"/>
    <w:rsid w:val="37C17AAB"/>
    <w:rsid w:val="37C45005"/>
    <w:rsid w:val="37C5AA8B"/>
    <w:rsid w:val="37CA7318"/>
    <w:rsid w:val="37CD7B45"/>
    <w:rsid w:val="37D11963"/>
    <w:rsid w:val="37D76172"/>
    <w:rsid w:val="37DA079A"/>
    <w:rsid w:val="37DF80CF"/>
    <w:rsid w:val="37DFEF9A"/>
    <w:rsid w:val="37E4BEF5"/>
    <w:rsid w:val="37E7B193"/>
    <w:rsid w:val="37E7D698"/>
    <w:rsid w:val="37EA6A43"/>
    <w:rsid w:val="37EAB630"/>
    <w:rsid w:val="37EBDEC7"/>
    <w:rsid w:val="37ED0E21"/>
    <w:rsid w:val="37EDE48F"/>
    <w:rsid w:val="37F0C6DA"/>
    <w:rsid w:val="37F0C76C"/>
    <w:rsid w:val="37F0F53A"/>
    <w:rsid w:val="37F3BA2B"/>
    <w:rsid w:val="37F8269A"/>
    <w:rsid w:val="37F89A94"/>
    <w:rsid w:val="37F906D0"/>
    <w:rsid w:val="37FA9980"/>
    <w:rsid w:val="37FC2B3A"/>
    <w:rsid w:val="37FE2C69"/>
    <w:rsid w:val="38016D5F"/>
    <w:rsid w:val="3802FA78"/>
    <w:rsid w:val="38041A43"/>
    <w:rsid w:val="38051755"/>
    <w:rsid w:val="3805DCE4"/>
    <w:rsid w:val="380E68FF"/>
    <w:rsid w:val="380EEF9C"/>
    <w:rsid w:val="380F9CEC"/>
    <w:rsid w:val="3811DDBB"/>
    <w:rsid w:val="3811E56A"/>
    <w:rsid w:val="38133D15"/>
    <w:rsid w:val="38188893"/>
    <w:rsid w:val="38188B87"/>
    <w:rsid w:val="381B818E"/>
    <w:rsid w:val="381CB68C"/>
    <w:rsid w:val="381DF44F"/>
    <w:rsid w:val="3820A1A0"/>
    <w:rsid w:val="3820D6F8"/>
    <w:rsid w:val="3821F6FD"/>
    <w:rsid w:val="38235A63"/>
    <w:rsid w:val="382406EA"/>
    <w:rsid w:val="3824E9F4"/>
    <w:rsid w:val="3826A6B5"/>
    <w:rsid w:val="3826AFC2"/>
    <w:rsid w:val="38285CF6"/>
    <w:rsid w:val="3829EBDD"/>
    <w:rsid w:val="382A1B43"/>
    <w:rsid w:val="382D8346"/>
    <w:rsid w:val="383190AC"/>
    <w:rsid w:val="38322D60"/>
    <w:rsid w:val="38333CBD"/>
    <w:rsid w:val="38342615"/>
    <w:rsid w:val="3837AD3C"/>
    <w:rsid w:val="383D1175"/>
    <w:rsid w:val="384715D4"/>
    <w:rsid w:val="38476259"/>
    <w:rsid w:val="38480F37"/>
    <w:rsid w:val="384AA108"/>
    <w:rsid w:val="3850B52F"/>
    <w:rsid w:val="3851247B"/>
    <w:rsid w:val="38555C73"/>
    <w:rsid w:val="38563D50"/>
    <w:rsid w:val="38563DCF"/>
    <w:rsid w:val="3857B291"/>
    <w:rsid w:val="3859ED6D"/>
    <w:rsid w:val="385EE8DA"/>
    <w:rsid w:val="3861FA9C"/>
    <w:rsid w:val="38662174"/>
    <w:rsid w:val="386D71CD"/>
    <w:rsid w:val="386EEF8B"/>
    <w:rsid w:val="3875A580"/>
    <w:rsid w:val="387AE7E0"/>
    <w:rsid w:val="387B8E4F"/>
    <w:rsid w:val="387B9071"/>
    <w:rsid w:val="387F35AE"/>
    <w:rsid w:val="38827416"/>
    <w:rsid w:val="3884D633"/>
    <w:rsid w:val="3887B602"/>
    <w:rsid w:val="3887E6FA"/>
    <w:rsid w:val="38883856"/>
    <w:rsid w:val="3889C807"/>
    <w:rsid w:val="388AA8AF"/>
    <w:rsid w:val="388D8441"/>
    <w:rsid w:val="38948466"/>
    <w:rsid w:val="3897AC9F"/>
    <w:rsid w:val="389B4159"/>
    <w:rsid w:val="389BE118"/>
    <w:rsid w:val="38A36399"/>
    <w:rsid w:val="38A51406"/>
    <w:rsid w:val="38A77536"/>
    <w:rsid w:val="38AD92AC"/>
    <w:rsid w:val="38AF8FA0"/>
    <w:rsid w:val="38AFBC09"/>
    <w:rsid w:val="38B0EBEC"/>
    <w:rsid w:val="38B24CBA"/>
    <w:rsid w:val="38B4448D"/>
    <w:rsid w:val="38B4B815"/>
    <w:rsid w:val="38B7B0B0"/>
    <w:rsid w:val="38BF7D72"/>
    <w:rsid w:val="38BFD3DA"/>
    <w:rsid w:val="38C3115A"/>
    <w:rsid w:val="38C54121"/>
    <w:rsid w:val="38C57086"/>
    <w:rsid w:val="38C938DA"/>
    <w:rsid w:val="38CB9257"/>
    <w:rsid w:val="38CBDAA7"/>
    <w:rsid w:val="38CE07B5"/>
    <w:rsid w:val="38CE0C17"/>
    <w:rsid w:val="38CE148A"/>
    <w:rsid w:val="38CF3B5B"/>
    <w:rsid w:val="38D008B9"/>
    <w:rsid w:val="38D11E32"/>
    <w:rsid w:val="38D160C7"/>
    <w:rsid w:val="38D3C82A"/>
    <w:rsid w:val="38D448F5"/>
    <w:rsid w:val="38D5DA1B"/>
    <w:rsid w:val="38E43E7D"/>
    <w:rsid w:val="38E7AD7C"/>
    <w:rsid w:val="38E900F8"/>
    <w:rsid w:val="38EFB16B"/>
    <w:rsid w:val="38F09493"/>
    <w:rsid w:val="38F7CF62"/>
    <w:rsid w:val="38FC56FA"/>
    <w:rsid w:val="38FC680F"/>
    <w:rsid w:val="38FE2395"/>
    <w:rsid w:val="38FFFA6C"/>
    <w:rsid w:val="3902F337"/>
    <w:rsid w:val="3903443E"/>
    <w:rsid w:val="39088640"/>
    <w:rsid w:val="390CCCD5"/>
    <w:rsid w:val="390CE69F"/>
    <w:rsid w:val="390CE799"/>
    <w:rsid w:val="390E55E9"/>
    <w:rsid w:val="390EF642"/>
    <w:rsid w:val="39104FF3"/>
    <w:rsid w:val="391364DB"/>
    <w:rsid w:val="3916D8F6"/>
    <w:rsid w:val="3917A6E1"/>
    <w:rsid w:val="39185ECF"/>
    <w:rsid w:val="39191AA8"/>
    <w:rsid w:val="391D594E"/>
    <w:rsid w:val="391D89CA"/>
    <w:rsid w:val="391F73EB"/>
    <w:rsid w:val="39220B2F"/>
    <w:rsid w:val="39223EB8"/>
    <w:rsid w:val="3922EE3B"/>
    <w:rsid w:val="392429DE"/>
    <w:rsid w:val="3925AC0D"/>
    <w:rsid w:val="3927A3FF"/>
    <w:rsid w:val="392DEA4D"/>
    <w:rsid w:val="392EA39F"/>
    <w:rsid w:val="392EEE47"/>
    <w:rsid w:val="392FF65F"/>
    <w:rsid w:val="3931747E"/>
    <w:rsid w:val="39322838"/>
    <w:rsid w:val="393771B2"/>
    <w:rsid w:val="393908FC"/>
    <w:rsid w:val="393AD246"/>
    <w:rsid w:val="393B5475"/>
    <w:rsid w:val="393D936E"/>
    <w:rsid w:val="393DFBC9"/>
    <w:rsid w:val="393F5DFB"/>
    <w:rsid w:val="393F68C3"/>
    <w:rsid w:val="39440E8B"/>
    <w:rsid w:val="3944E3A9"/>
    <w:rsid w:val="394607E6"/>
    <w:rsid w:val="3947488B"/>
    <w:rsid w:val="394BC46C"/>
    <w:rsid w:val="394EB53A"/>
    <w:rsid w:val="394F832A"/>
    <w:rsid w:val="394FFF74"/>
    <w:rsid w:val="3950CFF0"/>
    <w:rsid w:val="39553ECF"/>
    <w:rsid w:val="39564446"/>
    <w:rsid w:val="3959FF41"/>
    <w:rsid w:val="395AA3A4"/>
    <w:rsid w:val="395B056E"/>
    <w:rsid w:val="395C7FD1"/>
    <w:rsid w:val="395FC103"/>
    <w:rsid w:val="39624CC1"/>
    <w:rsid w:val="396A1659"/>
    <w:rsid w:val="396C5D58"/>
    <w:rsid w:val="396E77BD"/>
    <w:rsid w:val="39702B20"/>
    <w:rsid w:val="39742EFB"/>
    <w:rsid w:val="3974DAA0"/>
    <w:rsid w:val="3977B082"/>
    <w:rsid w:val="39786F11"/>
    <w:rsid w:val="397C94A0"/>
    <w:rsid w:val="397CAD3B"/>
    <w:rsid w:val="397CB658"/>
    <w:rsid w:val="397F1850"/>
    <w:rsid w:val="39819868"/>
    <w:rsid w:val="3987DBAB"/>
    <w:rsid w:val="39892457"/>
    <w:rsid w:val="398AF604"/>
    <w:rsid w:val="398B21AF"/>
    <w:rsid w:val="39912D3C"/>
    <w:rsid w:val="3991C73C"/>
    <w:rsid w:val="3997CBAF"/>
    <w:rsid w:val="399ACAFA"/>
    <w:rsid w:val="399BACE4"/>
    <w:rsid w:val="399D44CE"/>
    <w:rsid w:val="399D636D"/>
    <w:rsid w:val="399DB371"/>
    <w:rsid w:val="399E3223"/>
    <w:rsid w:val="39A080E2"/>
    <w:rsid w:val="39A7CD4E"/>
    <w:rsid w:val="39A91DCC"/>
    <w:rsid w:val="39AE48C1"/>
    <w:rsid w:val="39B41BC3"/>
    <w:rsid w:val="39B60F49"/>
    <w:rsid w:val="39B6B847"/>
    <w:rsid w:val="39B8C390"/>
    <w:rsid w:val="39B92D6C"/>
    <w:rsid w:val="39BD1250"/>
    <w:rsid w:val="39BE2915"/>
    <w:rsid w:val="39CCFB8E"/>
    <w:rsid w:val="39CDB7A1"/>
    <w:rsid w:val="39CFC716"/>
    <w:rsid w:val="39D03685"/>
    <w:rsid w:val="39D23812"/>
    <w:rsid w:val="39D36737"/>
    <w:rsid w:val="39D3944A"/>
    <w:rsid w:val="39D7938A"/>
    <w:rsid w:val="39D96AEB"/>
    <w:rsid w:val="39DC02CD"/>
    <w:rsid w:val="39E50BA2"/>
    <w:rsid w:val="39E8A325"/>
    <w:rsid w:val="39EF2237"/>
    <w:rsid w:val="39F00277"/>
    <w:rsid w:val="39F1C43E"/>
    <w:rsid w:val="39F5EBCE"/>
    <w:rsid w:val="39F7F355"/>
    <w:rsid w:val="39FA9C74"/>
    <w:rsid w:val="39FC486F"/>
    <w:rsid w:val="39FD0679"/>
    <w:rsid w:val="39FDED7A"/>
    <w:rsid w:val="39FE0829"/>
    <w:rsid w:val="3A00B540"/>
    <w:rsid w:val="3A0250A3"/>
    <w:rsid w:val="3A0668F5"/>
    <w:rsid w:val="3A088610"/>
    <w:rsid w:val="3A0FB11B"/>
    <w:rsid w:val="3A109A31"/>
    <w:rsid w:val="3A1653B1"/>
    <w:rsid w:val="3A172745"/>
    <w:rsid w:val="3A19344A"/>
    <w:rsid w:val="3A1BD60F"/>
    <w:rsid w:val="3A210A08"/>
    <w:rsid w:val="3A21142F"/>
    <w:rsid w:val="3A217966"/>
    <w:rsid w:val="3A23A9C2"/>
    <w:rsid w:val="3A23BEDA"/>
    <w:rsid w:val="3A28D664"/>
    <w:rsid w:val="3A292F5F"/>
    <w:rsid w:val="3A2E4A52"/>
    <w:rsid w:val="3A30E014"/>
    <w:rsid w:val="3A30F3AC"/>
    <w:rsid w:val="3A326173"/>
    <w:rsid w:val="3A33414E"/>
    <w:rsid w:val="3A34D72C"/>
    <w:rsid w:val="3A35B6E7"/>
    <w:rsid w:val="3A37614A"/>
    <w:rsid w:val="3A391396"/>
    <w:rsid w:val="3A42A701"/>
    <w:rsid w:val="3A434E04"/>
    <w:rsid w:val="3A438716"/>
    <w:rsid w:val="3A44150F"/>
    <w:rsid w:val="3A448048"/>
    <w:rsid w:val="3A45E6DC"/>
    <w:rsid w:val="3A4A6000"/>
    <w:rsid w:val="3A4BB4EB"/>
    <w:rsid w:val="3A4FB947"/>
    <w:rsid w:val="3A52075D"/>
    <w:rsid w:val="3A52FC8B"/>
    <w:rsid w:val="3A543F12"/>
    <w:rsid w:val="3A58DE50"/>
    <w:rsid w:val="3A59FB6A"/>
    <w:rsid w:val="3A5BA13F"/>
    <w:rsid w:val="3A5C6CBD"/>
    <w:rsid w:val="3A5CA07B"/>
    <w:rsid w:val="3A681A88"/>
    <w:rsid w:val="3A6B99FD"/>
    <w:rsid w:val="3A6DC473"/>
    <w:rsid w:val="3A71854A"/>
    <w:rsid w:val="3A72F96A"/>
    <w:rsid w:val="3A732CA8"/>
    <w:rsid w:val="3A74D2A7"/>
    <w:rsid w:val="3A7523FC"/>
    <w:rsid w:val="3A767033"/>
    <w:rsid w:val="3A792F74"/>
    <w:rsid w:val="3A7AE2D8"/>
    <w:rsid w:val="3A7BD66E"/>
    <w:rsid w:val="3A7DAF6E"/>
    <w:rsid w:val="3A7FF5AA"/>
    <w:rsid w:val="3A80E73E"/>
    <w:rsid w:val="3A813742"/>
    <w:rsid w:val="3A837CB0"/>
    <w:rsid w:val="3A84125C"/>
    <w:rsid w:val="3A89EBBD"/>
    <w:rsid w:val="3A8B462F"/>
    <w:rsid w:val="3A8E2816"/>
    <w:rsid w:val="3A904BC2"/>
    <w:rsid w:val="3A925402"/>
    <w:rsid w:val="3A97CF7A"/>
    <w:rsid w:val="3A9B82DB"/>
    <w:rsid w:val="3A9B8EE6"/>
    <w:rsid w:val="3A9FB8FE"/>
    <w:rsid w:val="3AA23C1A"/>
    <w:rsid w:val="3AA4534F"/>
    <w:rsid w:val="3AAA8F44"/>
    <w:rsid w:val="3AAC2840"/>
    <w:rsid w:val="3AB11BE6"/>
    <w:rsid w:val="3AB32111"/>
    <w:rsid w:val="3AB32EDF"/>
    <w:rsid w:val="3AB37E07"/>
    <w:rsid w:val="3AB382B2"/>
    <w:rsid w:val="3AB697E3"/>
    <w:rsid w:val="3AB7476D"/>
    <w:rsid w:val="3AB7CEC4"/>
    <w:rsid w:val="3AB8345C"/>
    <w:rsid w:val="3AB9016A"/>
    <w:rsid w:val="3AC15EF9"/>
    <w:rsid w:val="3AC20543"/>
    <w:rsid w:val="3AC34C2A"/>
    <w:rsid w:val="3ACEA60E"/>
    <w:rsid w:val="3AD07D71"/>
    <w:rsid w:val="3AD5FD9F"/>
    <w:rsid w:val="3AD705AB"/>
    <w:rsid w:val="3ADD0265"/>
    <w:rsid w:val="3ADD0C8A"/>
    <w:rsid w:val="3ADF289E"/>
    <w:rsid w:val="3AE1CE15"/>
    <w:rsid w:val="3AE25B9B"/>
    <w:rsid w:val="3AE43229"/>
    <w:rsid w:val="3AE6CF73"/>
    <w:rsid w:val="3AE6EAC5"/>
    <w:rsid w:val="3AE81AE7"/>
    <w:rsid w:val="3AECDDA8"/>
    <w:rsid w:val="3AEF61AB"/>
    <w:rsid w:val="3AF0918F"/>
    <w:rsid w:val="3AF13354"/>
    <w:rsid w:val="3AF14882"/>
    <w:rsid w:val="3AF5CA73"/>
    <w:rsid w:val="3AF8A847"/>
    <w:rsid w:val="3B00C987"/>
    <w:rsid w:val="3B0577C3"/>
    <w:rsid w:val="3B05FA8F"/>
    <w:rsid w:val="3B06975A"/>
    <w:rsid w:val="3B06CA00"/>
    <w:rsid w:val="3B086939"/>
    <w:rsid w:val="3B0A56A1"/>
    <w:rsid w:val="3B0B13C7"/>
    <w:rsid w:val="3B13923B"/>
    <w:rsid w:val="3B14F43A"/>
    <w:rsid w:val="3B1A47B8"/>
    <w:rsid w:val="3B1A5186"/>
    <w:rsid w:val="3B1D50FE"/>
    <w:rsid w:val="3B1FB4D8"/>
    <w:rsid w:val="3B200071"/>
    <w:rsid w:val="3B223EB1"/>
    <w:rsid w:val="3B29BE1D"/>
    <w:rsid w:val="3B2CDD4B"/>
    <w:rsid w:val="3B3571F0"/>
    <w:rsid w:val="3B370814"/>
    <w:rsid w:val="3B3998EC"/>
    <w:rsid w:val="3B3F1460"/>
    <w:rsid w:val="3B44DD93"/>
    <w:rsid w:val="3B454C96"/>
    <w:rsid w:val="3B46F319"/>
    <w:rsid w:val="3B4A51FC"/>
    <w:rsid w:val="3B50C4EC"/>
    <w:rsid w:val="3B51F35E"/>
    <w:rsid w:val="3B52EF2C"/>
    <w:rsid w:val="3B5331A9"/>
    <w:rsid w:val="3B572B95"/>
    <w:rsid w:val="3B5EE226"/>
    <w:rsid w:val="3B5FBDF9"/>
    <w:rsid w:val="3B635FAE"/>
    <w:rsid w:val="3B63E154"/>
    <w:rsid w:val="3B65654C"/>
    <w:rsid w:val="3B66035A"/>
    <w:rsid w:val="3B6B169B"/>
    <w:rsid w:val="3B6C0A58"/>
    <w:rsid w:val="3B6F2D7F"/>
    <w:rsid w:val="3B6FAF46"/>
    <w:rsid w:val="3B7287AF"/>
    <w:rsid w:val="3B73495C"/>
    <w:rsid w:val="3B743418"/>
    <w:rsid w:val="3B7CA8C3"/>
    <w:rsid w:val="3B7EE6FD"/>
    <w:rsid w:val="3B8120F8"/>
    <w:rsid w:val="3B8ED743"/>
    <w:rsid w:val="3B9AF267"/>
    <w:rsid w:val="3B9B2528"/>
    <w:rsid w:val="3B9B37A0"/>
    <w:rsid w:val="3B9D6279"/>
    <w:rsid w:val="3BA2280C"/>
    <w:rsid w:val="3BA98942"/>
    <w:rsid w:val="3BADEFAD"/>
    <w:rsid w:val="3BAF9BEF"/>
    <w:rsid w:val="3BB06A2A"/>
    <w:rsid w:val="3BB17CB4"/>
    <w:rsid w:val="3BB1C4B6"/>
    <w:rsid w:val="3BB260BD"/>
    <w:rsid w:val="3BB4368F"/>
    <w:rsid w:val="3BB89157"/>
    <w:rsid w:val="3BBF5025"/>
    <w:rsid w:val="3BBFC754"/>
    <w:rsid w:val="3BC0F6B4"/>
    <w:rsid w:val="3BC7386C"/>
    <w:rsid w:val="3BC73BB1"/>
    <w:rsid w:val="3BC7D475"/>
    <w:rsid w:val="3BCA413C"/>
    <w:rsid w:val="3BCF06F0"/>
    <w:rsid w:val="3BD36933"/>
    <w:rsid w:val="3BD4D3E1"/>
    <w:rsid w:val="3BD5A101"/>
    <w:rsid w:val="3BD5C0EC"/>
    <w:rsid w:val="3BD856BF"/>
    <w:rsid w:val="3BDFE026"/>
    <w:rsid w:val="3BE26741"/>
    <w:rsid w:val="3BEA5ECD"/>
    <w:rsid w:val="3BEC1F56"/>
    <w:rsid w:val="3BEF6633"/>
    <w:rsid w:val="3BF01AC3"/>
    <w:rsid w:val="3BF0B42B"/>
    <w:rsid w:val="3BF161A8"/>
    <w:rsid w:val="3BF21A56"/>
    <w:rsid w:val="3BF569E7"/>
    <w:rsid w:val="3BFAC753"/>
    <w:rsid w:val="3BFACCC8"/>
    <w:rsid w:val="3BFB7A2F"/>
    <w:rsid w:val="3BFD5DC3"/>
    <w:rsid w:val="3BFFEE8A"/>
    <w:rsid w:val="3C023FDC"/>
    <w:rsid w:val="3C06E37D"/>
    <w:rsid w:val="3C084DEE"/>
    <w:rsid w:val="3C09BB92"/>
    <w:rsid w:val="3C0D4706"/>
    <w:rsid w:val="3C0DEF8E"/>
    <w:rsid w:val="3C133E12"/>
    <w:rsid w:val="3C142493"/>
    <w:rsid w:val="3C15A8EA"/>
    <w:rsid w:val="3C17D2D7"/>
    <w:rsid w:val="3C1EACCB"/>
    <w:rsid w:val="3C20D9D2"/>
    <w:rsid w:val="3C219284"/>
    <w:rsid w:val="3C21EDAD"/>
    <w:rsid w:val="3C2CD4C0"/>
    <w:rsid w:val="3C2D125C"/>
    <w:rsid w:val="3C2FF801"/>
    <w:rsid w:val="3C32CA55"/>
    <w:rsid w:val="3C34991B"/>
    <w:rsid w:val="3C34C251"/>
    <w:rsid w:val="3C38306A"/>
    <w:rsid w:val="3C3D09A8"/>
    <w:rsid w:val="3C3E1221"/>
    <w:rsid w:val="3C3F38D5"/>
    <w:rsid w:val="3C440D32"/>
    <w:rsid w:val="3C520633"/>
    <w:rsid w:val="3C55BFEF"/>
    <w:rsid w:val="3C584CAA"/>
    <w:rsid w:val="3C58EA79"/>
    <w:rsid w:val="3C58FB7E"/>
    <w:rsid w:val="3C5CFDC7"/>
    <w:rsid w:val="3C5E5825"/>
    <w:rsid w:val="3C5F20CC"/>
    <w:rsid w:val="3C6283D1"/>
    <w:rsid w:val="3C667956"/>
    <w:rsid w:val="3C6BFDD8"/>
    <w:rsid w:val="3C6DDEE0"/>
    <w:rsid w:val="3C762EB8"/>
    <w:rsid w:val="3C7CF40F"/>
    <w:rsid w:val="3C7F71A5"/>
    <w:rsid w:val="3C8103B0"/>
    <w:rsid w:val="3C81691A"/>
    <w:rsid w:val="3C84889B"/>
    <w:rsid w:val="3C856C1B"/>
    <w:rsid w:val="3C8EBF97"/>
    <w:rsid w:val="3C8F2375"/>
    <w:rsid w:val="3C8FC344"/>
    <w:rsid w:val="3C91A771"/>
    <w:rsid w:val="3C94A156"/>
    <w:rsid w:val="3C94AC27"/>
    <w:rsid w:val="3C974B65"/>
    <w:rsid w:val="3C9776B0"/>
    <w:rsid w:val="3C977B3B"/>
    <w:rsid w:val="3C9ED16A"/>
    <w:rsid w:val="3CA11EFD"/>
    <w:rsid w:val="3CA2DDA5"/>
    <w:rsid w:val="3CA32844"/>
    <w:rsid w:val="3CA76A3B"/>
    <w:rsid w:val="3CACEB0F"/>
    <w:rsid w:val="3CAEC5D7"/>
    <w:rsid w:val="3CAF300F"/>
    <w:rsid w:val="3CB5028C"/>
    <w:rsid w:val="3CBAA090"/>
    <w:rsid w:val="3CBBE24F"/>
    <w:rsid w:val="3CBF7E0F"/>
    <w:rsid w:val="3CC1C300"/>
    <w:rsid w:val="3CC62882"/>
    <w:rsid w:val="3CC87977"/>
    <w:rsid w:val="3CCC6A3B"/>
    <w:rsid w:val="3CCCA326"/>
    <w:rsid w:val="3CCD0314"/>
    <w:rsid w:val="3CD2E8AE"/>
    <w:rsid w:val="3CD4626D"/>
    <w:rsid w:val="3CD4F063"/>
    <w:rsid w:val="3CDF01D0"/>
    <w:rsid w:val="3CE0901D"/>
    <w:rsid w:val="3CE225C5"/>
    <w:rsid w:val="3CE5E478"/>
    <w:rsid w:val="3CE6ADE9"/>
    <w:rsid w:val="3CE83440"/>
    <w:rsid w:val="3CE88C66"/>
    <w:rsid w:val="3CE8F08A"/>
    <w:rsid w:val="3CEC7DA3"/>
    <w:rsid w:val="3CEC9F21"/>
    <w:rsid w:val="3CF1963E"/>
    <w:rsid w:val="3CF19E78"/>
    <w:rsid w:val="3CF338F8"/>
    <w:rsid w:val="3CF63E27"/>
    <w:rsid w:val="3CF70D3A"/>
    <w:rsid w:val="3CF857FB"/>
    <w:rsid w:val="3CF8DF3F"/>
    <w:rsid w:val="3D0163BF"/>
    <w:rsid w:val="3D0404A5"/>
    <w:rsid w:val="3D052F21"/>
    <w:rsid w:val="3D055FA4"/>
    <w:rsid w:val="3D09E0EE"/>
    <w:rsid w:val="3D0A3074"/>
    <w:rsid w:val="3D0AF7BA"/>
    <w:rsid w:val="3D0B6119"/>
    <w:rsid w:val="3D0C5A70"/>
    <w:rsid w:val="3D0E776D"/>
    <w:rsid w:val="3D115270"/>
    <w:rsid w:val="3D1302A7"/>
    <w:rsid w:val="3D15DF66"/>
    <w:rsid w:val="3D15EF63"/>
    <w:rsid w:val="3D167F88"/>
    <w:rsid w:val="3D19AA28"/>
    <w:rsid w:val="3D1F2F30"/>
    <w:rsid w:val="3D20C3EA"/>
    <w:rsid w:val="3D220411"/>
    <w:rsid w:val="3D229BEF"/>
    <w:rsid w:val="3D237DE2"/>
    <w:rsid w:val="3D241B5F"/>
    <w:rsid w:val="3D24B4D3"/>
    <w:rsid w:val="3D269237"/>
    <w:rsid w:val="3D2A5861"/>
    <w:rsid w:val="3D2AA585"/>
    <w:rsid w:val="3D2C79B0"/>
    <w:rsid w:val="3D2CEE17"/>
    <w:rsid w:val="3D2DFC38"/>
    <w:rsid w:val="3D2F7177"/>
    <w:rsid w:val="3D324FA4"/>
    <w:rsid w:val="3D356413"/>
    <w:rsid w:val="3D3574F8"/>
    <w:rsid w:val="3D35EA99"/>
    <w:rsid w:val="3D3756AC"/>
    <w:rsid w:val="3D3B6F5B"/>
    <w:rsid w:val="3D3E00FF"/>
    <w:rsid w:val="3D4057EF"/>
    <w:rsid w:val="3D41DDD8"/>
    <w:rsid w:val="3D45A244"/>
    <w:rsid w:val="3D45B3A2"/>
    <w:rsid w:val="3D47D38F"/>
    <w:rsid w:val="3D481E2F"/>
    <w:rsid w:val="3D489EF0"/>
    <w:rsid w:val="3D4E6D00"/>
    <w:rsid w:val="3D50B11A"/>
    <w:rsid w:val="3D50E2BF"/>
    <w:rsid w:val="3D52AC74"/>
    <w:rsid w:val="3D54AF1A"/>
    <w:rsid w:val="3D58808D"/>
    <w:rsid w:val="3D590307"/>
    <w:rsid w:val="3D5D8CB4"/>
    <w:rsid w:val="3D5DA422"/>
    <w:rsid w:val="3D5DF1A1"/>
    <w:rsid w:val="3D6138E5"/>
    <w:rsid w:val="3D628AFA"/>
    <w:rsid w:val="3D631DD1"/>
    <w:rsid w:val="3D63595F"/>
    <w:rsid w:val="3D639D4E"/>
    <w:rsid w:val="3D6A3B85"/>
    <w:rsid w:val="3D6F2596"/>
    <w:rsid w:val="3D6F7097"/>
    <w:rsid w:val="3D70CFDF"/>
    <w:rsid w:val="3D71D501"/>
    <w:rsid w:val="3D731D5A"/>
    <w:rsid w:val="3D73C3D2"/>
    <w:rsid w:val="3D74CD97"/>
    <w:rsid w:val="3D75F90E"/>
    <w:rsid w:val="3D764564"/>
    <w:rsid w:val="3D7FBF39"/>
    <w:rsid w:val="3D80C8B4"/>
    <w:rsid w:val="3D83513F"/>
    <w:rsid w:val="3D8568FA"/>
    <w:rsid w:val="3D8D0087"/>
    <w:rsid w:val="3D8FD7D8"/>
    <w:rsid w:val="3D97DCF5"/>
    <w:rsid w:val="3D9BB21A"/>
    <w:rsid w:val="3D9CE0C6"/>
    <w:rsid w:val="3D9E3B62"/>
    <w:rsid w:val="3DA45ED5"/>
    <w:rsid w:val="3DA4F14E"/>
    <w:rsid w:val="3DA8EB38"/>
    <w:rsid w:val="3DAC3EE9"/>
    <w:rsid w:val="3DAECFB7"/>
    <w:rsid w:val="3DAF4988"/>
    <w:rsid w:val="3DAFB95F"/>
    <w:rsid w:val="3DB19170"/>
    <w:rsid w:val="3DB345C0"/>
    <w:rsid w:val="3DB34978"/>
    <w:rsid w:val="3DB59104"/>
    <w:rsid w:val="3DB6B8DF"/>
    <w:rsid w:val="3DB8EA26"/>
    <w:rsid w:val="3DBCF77D"/>
    <w:rsid w:val="3DBDD2E1"/>
    <w:rsid w:val="3DBFCC2A"/>
    <w:rsid w:val="3DC36709"/>
    <w:rsid w:val="3DCC0CD2"/>
    <w:rsid w:val="3DCCE1C5"/>
    <w:rsid w:val="3DCFB8CA"/>
    <w:rsid w:val="3DD38D49"/>
    <w:rsid w:val="3DD578AE"/>
    <w:rsid w:val="3DD681FC"/>
    <w:rsid w:val="3DD6F704"/>
    <w:rsid w:val="3DD7C829"/>
    <w:rsid w:val="3DDCA590"/>
    <w:rsid w:val="3DDD4E23"/>
    <w:rsid w:val="3DDDED0A"/>
    <w:rsid w:val="3DDE7042"/>
    <w:rsid w:val="3DDFEAB1"/>
    <w:rsid w:val="3DE474E5"/>
    <w:rsid w:val="3DE8F618"/>
    <w:rsid w:val="3DEC2B54"/>
    <w:rsid w:val="3DEE5D11"/>
    <w:rsid w:val="3DF7F23D"/>
    <w:rsid w:val="3DF80DF8"/>
    <w:rsid w:val="3DF9871F"/>
    <w:rsid w:val="3DFBA114"/>
    <w:rsid w:val="3DFC23B9"/>
    <w:rsid w:val="3DFC910A"/>
    <w:rsid w:val="3E0010BA"/>
    <w:rsid w:val="3E014998"/>
    <w:rsid w:val="3E063A44"/>
    <w:rsid w:val="3E09ECD0"/>
    <w:rsid w:val="3E0AADA0"/>
    <w:rsid w:val="3E0B7742"/>
    <w:rsid w:val="3E0C4CEC"/>
    <w:rsid w:val="3E0D3B21"/>
    <w:rsid w:val="3E0EF8F3"/>
    <w:rsid w:val="3E111F42"/>
    <w:rsid w:val="3E1AC502"/>
    <w:rsid w:val="3E20EE1C"/>
    <w:rsid w:val="3E249D59"/>
    <w:rsid w:val="3E263EE9"/>
    <w:rsid w:val="3E27D0A1"/>
    <w:rsid w:val="3E280AB4"/>
    <w:rsid w:val="3E286A7D"/>
    <w:rsid w:val="3E2AD78C"/>
    <w:rsid w:val="3E2B5E1D"/>
    <w:rsid w:val="3E2B9711"/>
    <w:rsid w:val="3E2CE90F"/>
    <w:rsid w:val="3E2D54EC"/>
    <w:rsid w:val="3E2EBE0D"/>
    <w:rsid w:val="3E2EF788"/>
    <w:rsid w:val="3E394818"/>
    <w:rsid w:val="3E3B7F82"/>
    <w:rsid w:val="3E3F6E98"/>
    <w:rsid w:val="3E3F889F"/>
    <w:rsid w:val="3E407369"/>
    <w:rsid w:val="3E42CFFB"/>
    <w:rsid w:val="3E45A85F"/>
    <w:rsid w:val="3E45AD8D"/>
    <w:rsid w:val="3E492DB2"/>
    <w:rsid w:val="3E4D6318"/>
    <w:rsid w:val="3E4DF25B"/>
    <w:rsid w:val="3E4E43F4"/>
    <w:rsid w:val="3E4E9F33"/>
    <w:rsid w:val="3E50925A"/>
    <w:rsid w:val="3E528A27"/>
    <w:rsid w:val="3E56D751"/>
    <w:rsid w:val="3E58E7EA"/>
    <w:rsid w:val="3E5C80E5"/>
    <w:rsid w:val="3E5ECD95"/>
    <w:rsid w:val="3E633E2D"/>
    <w:rsid w:val="3E6C90C1"/>
    <w:rsid w:val="3E6F3389"/>
    <w:rsid w:val="3E705657"/>
    <w:rsid w:val="3E713D60"/>
    <w:rsid w:val="3E736C6D"/>
    <w:rsid w:val="3E73B220"/>
    <w:rsid w:val="3E73FD48"/>
    <w:rsid w:val="3E7D253D"/>
    <w:rsid w:val="3E7EE8CA"/>
    <w:rsid w:val="3E7F6DBC"/>
    <w:rsid w:val="3E840FDB"/>
    <w:rsid w:val="3E859E33"/>
    <w:rsid w:val="3E891409"/>
    <w:rsid w:val="3E9408AB"/>
    <w:rsid w:val="3E97650D"/>
    <w:rsid w:val="3E980504"/>
    <w:rsid w:val="3E989823"/>
    <w:rsid w:val="3E9C7D74"/>
    <w:rsid w:val="3E9CE174"/>
    <w:rsid w:val="3E9D135C"/>
    <w:rsid w:val="3E9F9E17"/>
    <w:rsid w:val="3EA18DA9"/>
    <w:rsid w:val="3EA1A61E"/>
    <w:rsid w:val="3EA6568B"/>
    <w:rsid w:val="3EA9EE8D"/>
    <w:rsid w:val="3EACA3FE"/>
    <w:rsid w:val="3EAD9946"/>
    <w:rsid w:val="3EB1CB03"/>
    <w:rsid w:val="3EB611F3"/>
    <w:rsid w:val="3EB9AB97"/>
    <w:rsid w:val="3EBB7C8B"/>
    <w:rsid w:val="3EBD5439"/>
    <w:rsid w:val="3EC381E1"/>
    <w:rsid w:val="3EC3E41D"/>
    <w:rsid w:val="3EC42035"/>
    <w:rsid w:val="3ECB0A23"/>
    <w:rsid w:val="3ECBAB5F"/>
    <w:rsid w:val="3ECC031D"/>
    <w:rsid w:val="3ECF7877"/>
    <w:rsid w:val="3ED176AC"/>
    <w:rsid w:val="3ED1FAD1"/>
    <w:rsid w:val="3ED2DD9C"/>
    <w:rsid w:val="3ED34E4B"/>
    <w:rsid w:val="3ED90798"/>
    <w:rsid w:val="3EDABE7F"/>
    <w:rsid w:val="3EDBFB1F"/>
    <w:rsid w:val="3EE4D155"/>
    <w:rsid w:val="3EE820C0"/>
    <w:rsid w:val="3EE9161D"/>
    <w:rsid w:val="3EEACE00"/>
    <w:rsid w:val="3EEB70ED"/>
    <w:rsid w:val="3EEDD477"/>
    <w:rsid w:val="3EEF2F22"/>
    <w:rsid w:val="3EEFC53B"/>
    <w:rsid w:val="3EF0EDE5"/>
    <w:rsid w:val="3EF3346A"/>
    <w:rsid w:val="3EF6A5FB"/>
    <w:rsid w:val="3EF961AA"/>
    <w:rsid w:val="3EFBFD56"/>
    <w:rsid w:val="3EFD4ED7"/>
    <w:rsid w:val="3EFF1AB2"/>
    <w:rsid w:val="3F00015D"/>
    <w:rsid w:val="3F022584"/>
    <w:rsid w:val="3F0272C5"/>
    <w:rsid w:val="3F0306EF"/>
    <w:rsid w:val="3F0AC61F"/>
    <w:rsid w:val="3F0E0D46"/>
    <w:rsid w:val="3F140D1A"/>
    <w:rsid w:val="3F1762E9"/>
    <w:rsid w:val="3F18A849"/>
    <w:rsid w:val="3F193209"/>
    <w:rsid w:val="3F1BE00F"/>
    <w:rsid w:val="3F1F7EA8"/>
    <w:rsid w:val="3F20DA61"/>
    <w:rsid w:val="3F21A0F4"/>
    <w:rsid w:val="3F2301FA"/>
    <w:rsid w:val="3F23E64F"/>
    <w:rsid w:val="3F268DFB"/>
    <w:rsid w:val="3F28D5D4"/>
    <w:rsid w:val="3F300F6C"/>
    <w:rsid w:val="3F3D2DC1"/>
    <w:rsid w:val="3F416A7E"/>
    <w:rsid w:val="3F41DA1C"/>
    <w:rsid w:val="3F4446B7"/>
    <w:rsid w:val="3F49FECB"/>
    <w:rsid w:val="3F5031B5"/>
    <w:rsid w:val="3F50B314"/>
    <w:rsid w:val="3F50E671"/>
    <w:rsid w:val="3F5391BE"/>
    <w:rsid w:val="3F548241"/>
    <w:rsid w:val="3F549F11"/>
    <w:rsid w:val="3F5CBEC7"/>
    <w:rsid w:val="3F6077B2"/>
    <w:rsid w:val="3F63CABC"/>
    <w:rsid w:val="3F68D7CA"/>
    <w:rsid w:val="3F6F080C"/>
    <w:rsid w:val="3F71079C"/>
    <w:rsid w:val="3F71800D"/>
    <w:rsid w:val="3F71D65B"/>
    <w:rsid w:val="3F72EFFC"/>
    <w:rsid w:val="3F788E11"/>
    <w:rsid w:val="3F794AF9"/>
    <w:rsid w:val="3F799CD8"/>
    <w:rsid w:val="3F7ABB05"/>
    <w:rsid w:val="3F8132A4"/>
    <w:rsid w:val="3F828AFF"/>
    <w:rsid w:val="3F831BD1"/>
    <w:rsid w:val="3F83DFCD"/>
    <w:rsid w:val="3F856263"/>
    <w:rsid w:val="3F87695E"/>
    <w:rsid w:val="3F9048B1"/>
    <w:rsid w:val="3F905025"/>
    <w:rsid w:val="3F92FC81"/>
    <w:rsid w:val="3F9559F6"/>
    <w:rsid w:val="3F959BA6"/>
    <w:rsid w:val="3F9DDB23"/>
    <w:rsid w:val="3FA4A601"/>
    <w:rsid w:val="3FA7F16E"/>
    <w:rsid w:val="3FA9F8B2"/>
    <w:rsid w:val="3FAB28BF"/>
    <w:rsid w:val="3FB0B54E"/>
    <w:rsid w:val="3FB9175D"/>
    <w:rsid w:val="3FBA4AA5"/>
    <w:rsid w:val="3FBB921D"/>
    <w:rsid w:val="3FBD2317"/>
    <w:rsid w:val="3FBD36A4"/>
    <w:rsid w:val="3FBDD9A5"/>
    <w:rsid w:val="3FBF3332"/>
    <w:rsid w:val="3FC043AD"/>
    <w:rsid w:val="3FC1A95B"/>
    <w:rsid w:val="3FC6164F"/>
    <w:rsid w:val="3FC6613F"/>
    <w:rsid w:val="3FC9EEB0"/>
    <w:rsid w:val="3FCBEA80"/>
    <w:rsid w:val="3FCC5E70"/>
    <w:rsid w:val="3FCD1529"/>
    <w:rsid w:val="3FD1EA81"/>
    <w:rsid w:val="3FD20A01"/>
    <w:rsid w:val="3FD5205D"/>
    <w:rsid w:val="3FDA905C"/>
    <w:rsid w:val="3FDDE1E0"/>
    <w:rsid w:val="3FE0A5A3"/>
    <w:rsid w:val="3FE310EE"/>
    <w:rsid w:val="3FF5C4E0"/>
    <w:rsid w:val="3FFC40DE"/>
    <w:rsid w:val="3FFC485E"/>
    <w:rsid w:val="3FFC632F"/>
    <w:rsid w:val="400393DA"/>
    <w:rsid w:val="4007B360"/>
    <w:rsid w:val="4007CA07"/>
    <w:rsid w:val="40091E40"/>
    <w:rsid w:val="400FBC22"/>
    <w:rsid w:val="4010E5B9"/>
    <w:rsid w:val="4012E9C8"/>
    <w:rsid w:val="4018940A"/>
    <w:rsid w:val="401936B1"/>
    <w:rsid w:val="401AADE1"/>
    <w:rsid w:val="401CC248"/>
    <w:rsid w:val="40208AA3"/>
    <w:rsid w:val="40267BDF"/>
    <w:rsid w:val="402B1386"/>
    <w:rsid w:val="402DE14F"/>
    <w:rsid w:val="402E64EB"/>
    <w:rsid w:val="40323AE4"/>
    <w:rsid w:val="4033A8E1"/>
    <w:rsid w:val="4033CA90"/>
    <w:rsid w:val="4038BFF5"/>
    <w:rsid w:val="4038E9AD"/>
    <w:rsid w:val="40396479"/>
    <w:rsid w:val="403CF697"/>
    <w:rsid w:val="403FDECA"/>
    <w:rsid w:val="403FEE4B"/>
    <w:rsid w:val="404220E0"/>
    <w:rsid w:val="4045219F"/>
    <w:rsid w:val="40472A1D"/>
    <w:rsid w:val="405112B5"/>
    <w:rsid w:val="405163F8"/>
    <w:rsid w:val="40583BAE"/>
    <w:rsid w:val="405A0CE4"/>
    <w:rsid w:val="405B7DF3"/>
    <w:rsid w:val="405DB63C"/>
    <w:rsid w:val="405E8462"/>
    <w:rsid w:val="40620176"/>
    <w:rsid w:val="40652032"/>
    <w:rsid w:val="40654A59"/>
    <w:rsid w:val="40672C8A"/>
    <w:rsid w:val="40693AD4"/>
    <w:rsid w:val="406D074C"/>
    <w:rsid w:val="406E07B7"/>
    <w:rsid w:val="406E4087"/>
    <w:rsid w:val="406EB94C"/>
    <w:rsid w:val="406F3AB7"/>
    <w:rsid w:val="407141ED"/>
    <w:rsid w:val="407175E2"/>
    <w:rsid w:val="4071AE9F"/>
    <w:rsid w:val="40736166"/>
    <w:rsid w:val="40741394"/>
    <w:rsid w:val="40762FF0"/>
    <w:rsid w:val="407B700D"/>
    <w:rsid w:val="407C7FCE"/>
    <w:rsid w:val="407CEEB3"/>
    <w:rsid w:val="4085B5B1"/>
    <w:rsid w:val="4087EFAA"/>
    <w:rsid w:val="408A3D3C"/>
    <w:rsid w:val="408B5A89"/>
    <w:rsid w:val="408C439E"/>
    <w:rsid w:val="408F7B29"/>
    <w:rsid w:val="408FE63E"/>
    <w:rsid w:val="4092AF53"/>
    <w:rsid w:val="4092FBA0"/>
    <w:rsid w:val="40949A6A"/>
    <w:rsid w:val="4095F394"/>
    <w:rsid w:val="409676CB"/>
    <w:rsid w:val="4099610D"/>
    <w:rsid w:val="409B7AFD"/>
    <w:rsid w:val="409DCD71"/>
    <w:rsid w:val="40A19BF4"/>
    <w:rsid w:val="40A8E0F2"/>
    <w:rsid w:val="40AABEE8"/>
    <w:rsid w:val="40AF43FE"/>
    <w:rsid w:val="40B43808"/>
    <w:rsid w:val="40B83EA6"/>
    <w:rsid w:val="40B90216"/>
    <w:rsid w:val="40BA7DEC"/>
    <w:rsid w:val="40C193A3"/>
    <w:rsid w:val="40C1CF06"/>
    <w:rsid w:val="40C58623"/>
    <w:rsid w:val="40C77F21"/>
    <w:rsid w:val="40CAEE7C"/>
    <w:rsid w:val="40CD6D5A"/>
    <w:rsid w:val="40CF3228"/>
    <w:rsid w:val="40D15786"/>
    <w:rsid w:val="40D40F78"/>
    <w:rsid w:val="40D6FB26"/>
    <w:rsid w:val="40D8F8FA"/>
    <w:rsid w:val="40DD7A2E"/>
    <w:rsid w:val="40DDABDE"/>
    <w:rsid w:val="40E34CB1"/>
    <w:rsid w:val="40E38607"/>
    <w:rsid w:val="40F0B075"/>
    <w:rsid w:val="40FA1E2E"/>
    <w:rsid w:val="40FB4D41"/>
    <w:rsid w:val="41046010"/>
    <w:rsid w:val="41052CD4"/>
    <w:rsid w:val="4106B1B9"/>
    <w:rsid w:val="4107AFF6"/>
    <w:rsid w:val="410CCE37"/>
    <w:rsid w:val="410CE163"/>
    <w:rsid w:val="410FE073"/>
    <w:rsid w:val="41106AE6"/>
    <w:rsid w:val="411133ED"/>
    <w:rsid w:val="41142012"/>
    <w:rsid w:val="41198B41"/>
    <w:rsid w:val="411FB6EC"/>
    <w:rsid w:val="41223CFE"/>
    <w:rsid w:val="41235324"/>
    <w:rsid w:val="41291257"/>
    <w:rsid w:val="412D3FAF"/>
    <w:rsid w:val="412E041B"/>
    <w:rsid w:val="41309039"/>
    <w:rsid w:val="4132FB31"/>
    <w:rsid w:val="4133CA0B"/>
    <w:rsid w:val="4136E724"/>
    <w:rsid w:val="413BFEFB"/>
    <w:rsid w:val="413D4ADA"/>
    <w:rsid w:val="413F9C9B"/>
    <w:rsid w:val="414630A0"/>
    <w:rsid w:val="414782DE"/>
    <w:rsid w:val="414967CA"/>
    <w:rsid w:val="414A1FCA"/>
    <w:rsid w:val="414C49A6"/>
    <w:rsid w:val="414F794E"/>
    <w:rsid w:val="4151A244"/>
    <w:rsid w:val="4152D637"/>
    <w:rsid w:val="4154038C"/>
    <w:rsid w:val="4154891F"/>
    <w:rsid w:val="415882CB"/>
    <w:rsid w:val="415D0AD7"/>
    <w:rsid w:val="4162895A"/>
    <w:rsid w:val="41687EB7"/>
    <w:rsid w:val="416F0D21"/>
    <w:rsid w:val="4172D513"/>
    <w:rsid w:val="417658AC"/>
    <w:rsid w:val="417873DB"/>
    <w:rsid w:val="417D492D"/>
    <w:rsid w:val="417E63CC"/>
    <w:rsid w:val="4184C4F3"/>
    <w:rsid w:val="418504F2"/>
    <w:rsid w:val="4185F700"/>
    <w:rsid w:val="4189CE8A"/>
    <w:rsid w:val="418D91F8"/>
    <w:rsid w:val="418F2CE3"/>
    <w:rsid w:val="4190EEFE"/>
    <w:rsid w:val="419742CF"/>
    <w:rsid w:val="4199406B"/>
    <w:rsid w:val="4199D248"/>
    <w:rsid w:val="41A06FD6"/>
    <w:rsid w:val="41A47479"/>
    <w:rsid w:val="41A5CA08"/>
    <w:rsid w:val="41AEDB13"/>
    <w:rsid w:val="41AF7241"/>
    <w:rsid w:val="41B36194"/>
    <w:rsid w:val="41B5738A"/>
    <w:rsid w:val="41B6BB9F"/>
    <w:rsid w:val="41B799B0"/>
    <w:rsid w:val="41BB5669"/>
    <w:rsid w:val="41BC267E"/>
    <w:rsid w:val="41BE16A8"/>
    <w:rsid w:val="41C2261C"/>
    <w:rsid w:val="41C3221D"/>
    <w:rsid w:val="41C45E99"/>
    <w:rsid w:val="41C5FE27"/>
    <w:rsid w:val="41C75082"/>
    <w:rsid w:val="41C78BA3"/>
    <w:rsid w:val="41CB3D4A"/>
    <w:rsid w:val="41CCC671"/>
    <w:rsid w:val="41CDCFD0"/>
    <w:rsid w:val="41D05AEB"/>
    <w:rsid w:val="41D05F93"/>
    <w:rsid w:val="41D1510C"/>
    <w:rsid w:val="41D3A042"/>
    <w:rsid w:val="41D6A730"/>
    <w:rsid w:val="41D7E1C9"/>
    <w:rsid w:val="41DCAB8A"/>
    <w:rsid w:val="41DCDB2E"/>
    <w:rsid w:val="41DF4091"/>
    <w:rsid w:val="41DF446A"/>
    <w:rsid w:val="41DF81EC"/>
    <w:rsid w:val="41E0589E"/>
    <w:rsid w:val="41E15DB9"/>
    <w:rsid w:val="41E24F3C"/>
    <w:rsid w:val="41E585FF"/>
    <w:rsid w:val="41E7D81B"/>
    <w:rsid w:val="41EA0636"/>
    <w:rsid w:val="41EAEC01"/>
    <w:rsid w:val="41EE4402"/>
    <w:rsid w:val="41EF1B18"/>
    <w:rsid w:val="41EF4FA2"/>
    <w:rsid w:val="41F3A423"/>
    <w:rsid w:val="41F7FDB3"/>
    <w:rsid w:val="41F9907B"/>
    <w:rsid w:val="41FA0D8E"/>
    <w:rsid w:val="41FB17BC"/>
    <w:rsid w:val="41FF9594"/>
    <w:rsid w:val="41FFBD82"/>
    <w:rsid w:val="4207313C"/>
    <w:rsid w:val="4207FB90"/>
    <w:rsid w:val="4209312E"/>
    <w:rsid w:val="420D1671"/>
    <w:rsid w:val="42107265"/>
    <w:rsid w:val="42112BE1"/>
    <w:rsid w:val="42139E93"/>
    <w:rsid w:val="4219683A"/>
    <w:rsid w:val="421DCECD"/>
    <w:rsid w:val="4221BEBB"/>
    <w:rsid w:val="42222712"/>
    <w:rsid w:val="42230AC1"/>
    <w:rsid w:val="4224488E"/>
    <w:rsid w:val="4224602B"/>
    <w:rsid w:val="4226159C"/>
    <w:rsid w:val="4229BC0A"/>
    <w:rsid w:val="422E69CC"/>
    <w:rsid w:val="422F1FDA"/>
    <w:rsid w:val="422F501B"/>
    <w:rsid w:val="4231295B"/>
    <w:rsid w:val="42315B9A"/>
    <w:rsid w:val="42351177"/>
    <w:rsid w:val="42397481"/>
    <w:rsid w:val="4239B2F0"/>
    <w:rsid w:val="4240DE02"/>
    <w:rsid w:val="4242ABAB"/>
    <w:rsid w:val="42439724"/>
    <w:rsid w:val="424794B4"/>
    <w:rsid w:val="424948E1"/>
    <w:rsid w:val="424C6A62"/>
    <w:rsid w:val="424E13B9"/>
    <w:rsid w:val="424FF528"/>
    <w:rsid w:val="4255AD0B"/>
    <w:rsid w:val="42580BB8"/>
    <w:rsid w:val="425AC594"/>
    <w:rsid w:val="425C7E32"/>
    <w:rsid w:val="425E1693"/>
    <w:rsid w:val="42663A2B"/>
    <w:rsid w:val="42684303"/>
    <w:rsid w:val="426BD165"/>
    <w:rsid w:val="426C497F"/>
    <w:rsid w:val="4270EA30"/>
    <w:rsid w:val="42739C34"/>
    <w:rsid w:val="4273B40E"/>
    <w:rsid w:val="4277C046"/>
    <w:rsid w:val="427E02A9"/>
    <w:rsid w:val="428AB183"/>
    <w:rsid w:val="428BC93C"/>
    <w:rsid w:val="428D6EBA"/>
    <w:rsid w:val="4293FB14"/>
    <w:rsid w:val="4296B032"/>
    <w:rsid w:val="4299BF62"/>
    <w:rsid w:val="429DB4A8"/>
    <w:rsid w:val="42A22BB9"/>
    <w:rsid w:val="42A8B3CB"/>
    <w:rsid w:val="42A9611F"/>
    <w:rsid w:val="42A9B28F"/>
    <w:rsid w:val="42AC4767"/>
    <w:rsid w:val="42ADF711"/>
    <w:rsid w:val="42AFE851"/>
    <w:rsid w:val="42B1D53D"/>
    <w:rsid w:val="42B45529"/>
    <w:rsid w:val="42BB0A44"/>
    <w:rsid w:val="42BB7E15"/>
    <w:rsid w:val="42BFC25A"/>
    <w:rsid w:val="42C39A19"/>
    <w:rsid w:val="42C4939D"/>
    <w:rsid w:val="42C5E29B"/>
    <w:rsid w:val="42C5F9B8"/>
    <w:rsid w:val="42C679AA"/>
    <w:rsid w:val="42C6C085"/>
    <w:rsid w:val="42CDC19C"/>
    <w:rsid w:val="42D1EFE9"/>
    <w:rsid w:val="42D40E34"/>
    <w:rsid w:val="42D49DF3"/>
    <w:rsid w:val="42D5FDB7"/>
    <w:rsid w:val="42D97FE7"/>
    <w:rsid w:val="42DBB3AF"/>
    <w:rsid w:val="42DF3FA2"/>
    <w:rsid w:val="42DF8C42"/>
    <w:rsid w:val="42DFC1A3"/>
    <w:rsid w:val="42E38CEB"/>
    <w:rsid w:val="42E42E1B"/>
    <w:rsid w:val="42E6BDBA"/>
    <w:rsid w:val="42EC3F4D"/>
    <w:rsid w:val="42EE0F67"/>
    <w:rsid w:val="42EEE416"/>
    <w:rsid w:val="42EF79ED"/>
    <w:rsid w:val="42F06F72"/>
    <w:rsid w:val="42F31FE2"/>
    <w:rsid w:val="42F57EA5"/>
    <w:rsid w:val="42F617B9"/>
    <w:rsid w:val="4303B39C"/>
    <w:rsid w:val="4303CAB4"/>
    <w:rsid w:val="43148DF7"/>
    <w:rsid w:val="4319052E"/>
    <w:rsid w:val="431DE827"/>
    <w:rsid w:val="43204205"/>
    <w:rsid w:val="4322C901"/>
    <w:rsid w:val="432A8098"/>
    <w:rsid w:val="432AFD8C"/>
    <w:rsid w:val="432B75B6"/>
    <w:rsid w:val="432C3188"/>
    <w:rsid w:val="43324F7B"/>
    <w:rsid w:val="43341FEC"/>
    <w:rsid w:val="433843E8"/>
    <w:rsid w:val="433CC888"/>
    <w:rsid w:val="433FDD82"/>
    <w:rsid w:val="433FF0EB"/>
    <w:rsid w:val="43499488"/>
    <w:rsid w:val="434E594F"/>
    <w:rsid w:val="434F6FD1"/>
    <w:rsid w:val="435038C3"/>
    <w:rsid w:val="4350BCD5"/>
    <w:rsid w:val="435413C7"/>
    <w:rsid w:val="43569463"/>
    <w:rsid w:val="4358C1C9"/>
    <w:rsid w:val="435E22A1"/>
    <w:rsid w:val="4363CFAC"/>
    <w:rsid w:val="43654C66"/>
    <w:rsid w:val="436645DC"/>
    <w:rsid w:val="4368552F"/>
    <w:rsid w:val="436EFC01"/>
    <w:rsid w:val="43719A5D"/>
    <w:rsid w:val="437DCB07"/>
    <w:rsid w:val="43828857"/>
    <w:rsid w:val="438588F1"/>
    <w:rsid w:val="4386F4F4"/>
    <w:rsid w:val="43883038"/>
    <w:rsid w:val="438C195F"/>
    <w:rsid w:val="438E3F5E"/>
    <w:rsid w:val="43935F76"/>
    <w:rsid w:val="43971124"/>
    <w:rsid w:val="43975FAC"/>
    <w:rsid w:val="4398885F"/>
    <w:rsid w:val="439C118A"/>
    <w:rsid w:val="439E74FD"/>
    <w:rsid w:val="439ED644"/>
    <w:rsid w:val="43A1D08D"/>
    <w:rsid w:val="43A4F1F8"/>
    <w:rsid w:val="43A8AE7A"/>
    <w:rsid w:val="43A9006D"/>
    <w:rsid w:val="43A9E538"/>
    <w:rsid w:val="43AA2E66"/>
    <w:rsid w:val="43AE3811"/>
    <w:rsid w:val="43AED0D3"/>
    <w:rsid w:val="43B6E53B"/>
    <w:rsid w:val="43B72129"/>
    <w:rsid w:val="43B9E31B"/>
    <w:rsid w:val="43BA0827"/>
    <w:rsid w:val="43BBFA4A"/>
    <w:rsid w:val="43BCA7AB"/>
    <w:rsid w:val="43BF2ACE"/>
    <w:rsid w:val="43C1C25C"/>
    <w:rsid w:val="43C299B6"/>
    <w:rsid w:val="43C3C415"/>
    <w:rsid w:val="43C3D7A8"/>
    <w:rsid w:val="43C90165"/>
    <w:rsid w:val="43CB5AC5"/>
    <w:rsid w:val="43CBD8E5"/>
    <w:rsid w:val="43CC426D"/>
    <w:rsid w:val="43CDC76F"/>
    <w:rsid w:val="43CE8A06"/>
    <w:rsid w:val="43D10FE5"/>
    <w:rsid w:val="43D14139"/>
    <w:rsid w:val="43D378CA"/>
    <w:rsid w:val="43D378DA"/>
    <w:rsid w:val="43D40B94"/>
    <w:rsid w:val="43DC01CF"/>
    <w:rsid w:val="43E15E79"/>
    <w:rsid w:val="43E2B663"/>
    <w:rsid w:val="43E75693"/>
    <w:rsid w:val="43F3D504"/>
    <w:rsid w:val="43F71815"/>
    <w:rsid w:val="43FBB2CA"/>
    <w:rsid w:val="43FE4691"/>
    <w:rsid w:val="44025775"/>
    <w:rsid w:val="4407D9E2"/>
    <w:rsid w:val="4409562A"/>
    <w:rsid w:val="440AB530"/>
    <w:rsid w:val="440ED088"/>
    <w:rsid w:val="4410DBB7"/>
    <w:rsid w:val="4413A13C"/>
    <w:rsid w:val="441520FC"/>
    <w:rsid w:val="441971AE"/>
    <w:rsid w:val="441F77D5"/>
    <w:rsid w:val="44228713"/>
    <w:rsid w:val="44234651"/>
    <w:rsid w:val="4427BAF0"/>
    <w:rsid w:val="4428BA4A"/>
    <w:rsid w:val="442A4BA6"/>
    <w:rsid w:val="442C8CCC"/>
    <w:rsid w:val="442F46FE"/>
    <w:rsid w:val="44353B10"/>
    <w:rsid w:val="443624AE"/>
    <w:rsid w:val="4438E8E6"/>
    <w:rsid w:val="4439D1FD"/>
    <w:rsid w:val="444417E6"/>
    <w:rsid w:val="4446917F"/>
    <w:rsid w:val="444B3D7D"/>
    <w:rsid w:val="44514F81"/>
    <w:rsid w:val="4451CE8F"/>
    <w:rsid w:val="4455E6EA"/>
    <w:rsid w:val="445630ED"/>
    <w:rsid w:val="445702C5"/>
    <w:rsid w:val="445742EE"/>
    <w:rsid w:val="4459659D"/>
    <w:rsid w:val="445B96F2"/>
    <w:rsid w:val="445BD8FE"/>
    <w:rsid w:val="4465F2FF"/>
    <w:rsid w:val="4467C244"/>
    <w:rsid w:val="446A0CDF"/>
    <w:rsid w:val="4474EE4B"/>
    <w:rsid w:val="447546F7"/>
    <w:rsid w:val="4476D4BC"/>
    <w:rsid w:val="447B1AD1"/>
    <w:rsid w:val="447B3D42"/>
    <w:rsid w:val="447B8B93"/>
    <w:rsid w:val="447F7174"/>
    <w:rsid w:val="447FF4ED"/>
    <w:rsid w:val="44820DFA"/>
    <w:rsid w:val="448A4907"/>
    <w:rsid w:val="44941846"/>
    <w:rsid w:val="4494B9C1"/>
    <w:rsid w:val="4498DFCF"/>
    <w:rsid w:val="449D280C"/>
    <w:rsid w:val="44A08C13"/>
    <w:rsid w:val="44A341F5"/>
    <w:rsid w:val="44A3CB2F"/>
    <w:rsid w:val="44A4EE78"/>
    <w:rsid w:val="44A53671"/>
    <w:rsid w:val="44A56CA0"/>
    <w:rsid w:val="44A5AEA7"/>
    <w:rsid w:val="44AAAB4D"/>
    <w:rsid w:val="44AB5B81"/>
    <w:rsid w:val="44ACD0FD"/>
    <w:rsid w:val="44B10A9F"/>
    <w:rsid w:val="44B67D88"/>
    <w:rsid w:val="44B8C0F9"/>
    <w:rsid w:val="44B9F794"/>
    <w:rsid w:val="44BA0813"/>
    <w:rsid w:val="44BA8F41"/>
    <w:rsid w:val="44BC26B0"/>
    <w:rsid w:val="44BD6763"/>
    <w:rsid w:val="44BDFB7B"/>
    <w:rsid w:val="44BEFDA8"/>
    <w:rsid w:val="44C3E8C2"/>
    <w:rsid w:val="44C4413A"/>
    <w:rsid w:val="44C47922"/>
    <w:rsid w:val="44C61C37"/>
    <w:rsid w:val="44C6636A"/>
    <w:rsid w:val="44C9DFC6"/>
    <w:rsid w:val="44D1C88E"/>
    <w:rsid w:val="44D1DBC8"/>
    <w:rsid w:val="44D2A1FD"/>
    <w:rsid w:val="44DA90AE"/>
    <w:rsid w:val="44DE16FC"/>
    <w:rsid w:val="44E44D95"/>
    <w:rsid w:val="44E44F6A"/>
    <w:rsid w:val="44E9A496"/>
    <w:rsid w:val="44F2B27D"/>
    <w:rsid w:val="44F33358"/>
    <w:rsid w:val="44F81F25"/>
    <w:rsid w:val="44FEB167"/>
    <w:rsid w:val="45012197"/>
    <w:rsid w:val="450242AC"/>
    <w:rsid w:val="450548CC"/>
    <w:rsid w:val="4507A57C"/>
    <w:rsid w:val="45081A90"/>
    <w:rsid w:val="450A0B5A"/>
    <w:rsid w:val="450BAD21"/>
    <w:rsid w:val="450D9B73"/>
    <w:rsid w:val="450DD305"/>
    <w:rsid w:val="450E0412"/>
    <w:rsid w:val="451522BB"/>
    <w:rsid w:val="45152307"/>
    <w:rsid w:val="4516B734"/>
    <w:rsid w:val="451AD05C"/>
    <w:rsid w:val="451AFA49"/>
    <w:rsid w:val="451CC77E"/>
    <w:rsid w:val="451E8A17"/>
    <w:rsid w:val="45210808"/>
    <w:rsid w:val="4525F2B2"/>
    <w:rsid w:val="4526AC39"/>
    <w:rsid w:val="452DDB12"/>
    <w:rsid w:val="452DEB39"/>
    <w:rsid w:val="452FE870"/>
    <w:rsid w:val="45306A64"/>
    <w:rsid w:val="4535F11D"/>
    <w:rsid w:val="45369161"/>
    <w:rsid w:val="4539868F"/>
    <w:rsid w:val="453B20F0"/>
    <w:rsid w:val="453C797D"/>
    <w:rsid w:val="453E3D59"/>
    <w:rsid w:val="453ECB75"/>
    <w:rsid w:val="4540A165"/>
    <w:rsid w:val="4544F5EF"/>
    <w:rsid w:val="45474D0C"/>
    <w:rsid w:val="4548AB46"/>
    <w:rsid w:val="454CFAEF"/>
    <w:rsid w:val="454D79CE"/>
    <w:rsid w:val="4552B57D"/>
    <w:rsid w:val="4554BED7"/>
    <w:rsid w:val="4559D5E8"/>
    <w:rsid w:val="455BF152"/>
    <w:rsid w:val="455E424D"/>
    <w:rsid w:val="455EE8A5"/>
    <w:rsid w:val="456AB8C7"/>
    <w:rsid w:val="45739F62"/>
    <w:rsid w:val="457608E8"/>
    <w:rsid w:val="45788CC4"/>
    <w:rsid w:val="457A139A"/>
    <w:rsid w:val="457CD420"/>
    <w:rsid w:val="45801CAA"/>
    <w:rsid w:val="45830C0C"/>
    <w:rsid w:val="45832864"/>
    <w:rsid w:val="45876C5B"/>
    <w:rsid w:val="458881EC"/>
    <w:rsid w:val="45891A61"/>
    <w:rsid w:val="4591CCAA"/>
    <w:rsid w:val="4593703B"/>
    <w:rsid w:val="45941C33"/>
    <w:rsid w:val="4594B787"/>
    <w:rsid w:val="45962AEB"/>
    <w:rsid w:val="4597EC89"/>
    <w:rsid w:val="4597F453"/>
    <w:rsid w:val="459A7CF8"/>
    <w:rsid w:val="459AEAB8"/>
    <w:rsid w:val="459AF7EA"/>
    <w:rsid w:val="459B7995"/>
    <w:rsid w:val="45A302AE"/>
    <w:rsid w:val="45A3DEB5"/>
    <w:rsid w:val="45A49ABF"/>
    <w:rsid w:val="45A618FF"/>
    <w:rsid w:val="45A70962"/>
    <w:rsid w:val="45A8E802"/>
    <w:rsid w:val="45ACB298"/>
    <w:rsid w:val="45B08F5D"/>
    <w:rsid w:val="45B20E52"/>
    <w:rsid w:val="45B3A889"/>
    <w:rsid w:val="45B3F4A6"/>
    <w:rsid w:val="45B6EFCA"/>
    <w:rsid w:val="45B7CB7B"/>
    <w:rsid w:val="45B9B421"/>
    <w:rsid w:val="45C11C78"/>
    <w:rsid w:val="45C41977"/>
    <w:rsid w:val="45C4C08C"/>
    <w:rsid w:val="45C58BF1"/>
    <w:rsid w:val="45C863C7"/>
    <w:rsid w:val="45CBF2E9"/>
    <w:rsid w:val="45D049DA"/>
    <w:rsid w:val="45D1865C"/>
    <w:rsid w:val="45D5D9D0"/>
    <w:rsid w:val="45D68EFD"/>
    <w:rsid w:val="45D6E8DE"/>
    <w:rsid w:val="45D9CEA0"/>
    <w:rsid w:val="45DD3F9D"/>
    <w:rsid w:val="45E1BCCF"/>
    <w:rsid w:val="45E66A9C"/>
    <w:rsid w:val="45E6AC4A"/>
    <w:rsid w:val="45E84DCA"/>
    <w:rsid w:val="45EC31F6"/>
    <w:rsid w:val="45EC3929"/>
    <w:rsid w:val="45F0879D"/>
    <w:rsid w:val="45F264A2"/>
    <w:rsid w:val="45F4E188"/>
    <w:rsid w:val="45FA849E"/>
    <w:rsid w:val="45FAAF4C"/>
    <w:rsid w:val="45FB1541"/>
    <w:rsid w:val="45FC2876"/>
    <w:rsid w:val="45FDAEFB"/>
    <w:rsid w:val="4600A9B9"/>
    <w:rsid w:val="4602621A"/>
    <w:rsid w:val="46058F43"/>
    <w:rsid w:val="4606EE70"/>
    <w:rsid w:val="460840F0"/>
    <w:rsid w:val="4609A145"/>
    <w:rsid w:val="460BDFE0"/>
    <w:rsid w:val="460CAB10"/>
    <w:rsid w:val="460DE4C5"/>
    <w:rsid w:val="46125303"/>
    <w:rsid w:val="4613DC33"/>
    <w:rsid w:val="4613F59E"/>
    <w:rsid w:val="46149BC0"/>
    <w:rsid w:val="461503B5"/>
    <w:rsid w:val="46183097"/>
    <w:rsid w:val="461E7005"/>
    <w:rsid w:val="4621395E"/>
    <w:rsid w:val="4622DE4C"/>
    <w:rsid w:val="4626F28C"/>
    <w:rsid w:val="4628C7DF"/>
    <w:rsid w:val="46296A76"/>
    <w:rsid w:val="462A0A13"/>
    <w:rsid w:val="462B84B5"/>
    <w:rsid w:val="462C9405"/>
    <w:rsid w:val="462F6DAE"/>
    <w:rsid w:val="46308A82"/>
    <w:rsid w:val="46349F39"/>
    <w:rsid w:val="46359F0C"/>
    <w:rsid w:val="463FBC62"/>
    <w:rsid w:val="4642FBCD"/>
    <w:rsid w:val="46444D2F"/>
    <w:rsid w:val="46468390"/>
    <w:rsid w:val="46486913"/>
    <w:rsid w:val="464CDAEB"/>
    <w:rsid w:val="4652530C"/>
    <w:rsid w:val="46537E5C"/>
    <w:rsid w:val="46559AD9"/>
    <w:rsid w:val="465B169B"/>
    <w:rsid w:val="465B1E1E"/>
    <w:rsid w:val="465B805A"/>
    <w:rsid w:val="465FE30A"/>
    <w:rsid w:val="4662FD30"/>
    <w:rsid w:val="46635316"/>
    <w:rsid w:val="46658D4C"/>
    <w:rsid w:val="4665D601"/>
    <w:rsid w:val="46694CE3"/>
    <w:rsid w:val="466B1EF2"/>
    <w:rsid w:val="466D76DB"/>
    <w:rsid w:val="466DFEC3"/>
    <w:rsid w:val="466F194C"/>
    <w:rsid w:val="466F98C8"/>
    <w:rsid w:val="466FFC87"/>
    <w:rsid w:val="46722E1E"/>
    <w:rsid w:val="4676095F"/>
    <w:rsid w:val="46762BEC"/>
    <w:rsid w:val="4678C80E"/>
    <w:rsid w:val="46791910"/>
    <w:rsid w:val="467A4FBC"/>
    <w:rsid w:val="468004C2"/>
    <w:rsid w:val="46804F58"/>
    <w:rsid w:val="4682325C"/>
    <w:rsid w:val="4682B9CE"/>
    <w:rsid w:val="46863E9F"/>
    <w:rsid w:val="46880121"/>
    <w:rsid w:val="468874F3"/>
    <w:rsid w:val="46911BD2"/>
    <w:rsid w:val="46939FA8"/>
    <w:rsid w:val="4697D6D0"/>
    <w:rsid w:val="46985710"/>
    <w:rsid w:val="469B7F90"/>
    <w:rsid w:val="469E9410"/>
    <w:rsid w:val="46A04419"/>
    <w:rsid w:val="46A1D570"/>
    <w:rsid w:val="46A74CA2"/>
    <w:rsid w:val="46AACB67"/>
    <w:rsid w:val="46AADA2C"/>
    <w:rsid w:val="46AC1242"/>
    <w:rsid w:val="46ADE690"/>
    <w:rsid w:val="46AF52CC"/>
    <w:rsid w:val="46AF91DE"/>
    <w:rsid w:val="46B4B32A"/>
    <w:rsid w:val="46B6DCC9"/>
    <w:rsid w:val="46B8ED6B"/>
    <w:rsid w:val="46BD072E"/>
    <w:rsid w:val="46C3BEA7"/>
    <w:rsid w:val="46C4D1A7"/>
    <w:rsid w:val="46C87FE3"/>
    <w:rsid w:val="46C8CD3D"/>
    <w:rsid w:val="46CAE32C"/>
    <w:rsid w:val="46DB5D72"/>
    <w:rsid w:val="46DED3E8"/>
    <w:rsid w:val="46E14DEF"/>
    <w:rsid w:val="46E2BCC6"/>
    <w:rsid w:val="46E7D53F"/>
    <w:rsid w:val="46E8037F"/>
    <w:rsid w:val="46EB57F4"/>
    <w:rsid w:val="46F01DB4"/>
    <w:rsid w:val="46F17803"/>
    <w:rsid w:val="46F37B8F"/>
    <w:rsid w:val="46F3AEE9"/>
    <w:rsid w:val="46F8A67E"/>
    <w:rsid w:val="46F93A40"/>
    <w:rsid w:val="46F946C8"/>
    <w:rsid w:val="47004CB7"/>
    <w:rsid w:val="47020E66"/>
    <w:rsid w:val="47039622"/>
    <w:rsid w:val="4703BED3"/>
    <w:rsid w:val="4703D9DA"/>
    <w:rsid w:val="47073506"/>
    <w:rsid w:val="4707C218"/>
    <w:rsid w:val="470B1C7E"/>
    <w:rsid w:val="470CE0FB"/>
    <w:rsid w:val="470E06C8"/>
    <w:rsid w:val="470FFC13"/>
    <w:rsid w:val="47131F3C"/>
    <w:rsid w:val="4714E873"/>
    <w:rsid w:val="47165332"/>
    <w:rsid w:val="4717666E"/>
    <w:rsid w:val="471786A5"/>
    <w:rsid w:val="471A4A6F"/>
    <w:rsid w:val="471AE73F"/>
    <w:rsid w:val="471D8797"/>
    <w:rsid w:val="4725294B"/>
    <w:rsid w:val="47259DEB"/>
    <w:rsid w:val="4726A5C6"/>
    <w:rsid w:val="47273DEA"/>
    <w:rsid w:val="472D563D"/>
    <w:rsid w:val="47321E44"/>
    <w:rsid w:val="47330758"/>
    <w:rsid w:val="4734BD88"/>
    <w:rsid w:val="4739E500"/>
    <w:rsid w:val="473AB18B"/>
    <w:rsid w:val="4745AE12"/>
    <w:rsid w:val="4750F8C1"/>
    <w:rsid w:val="47581BFC"/>
    <w:rsid w:val="475B0C62"/>
    <w:rsid w:val="475DA1BC"/>
    <w:rsid w:val="475E4ABC"/>
    <w:rsid w:val="475F037F"/>
    <w:rsid w:val="4760D6AB"/>
    <w:rsid w:val="4761BA15"/>
    <w:rsid w:val="47643680"/>
    <w:rsid w:val="4765410D"/>
    <w:rsid w:val="4768F34E"/>
    <w:rsid w:val="476A10DE"/>
    <w:rsid w:val="476ED02A"/>
    <w:rsid w:val="476FCF48"/>
    <w:rsid w:val="47726914"/>
    <w:rsid w:val="4772C401"/>
    <w:rsid w:val="4775F440"/>
    <w:rsid w:val="47789AE2"/>
    <w:rsid w:val="4778CBA2"/>
    <w:rsid w:val="47797D8F"/>
    <w:rsid w:val="4779CBE3"/>
    <w:rsid w:val="477ADB5A"/>
    <w:rsid w:val="477C9B9A"/>
    <w:rsid w:val="47802632"/>
    <w:rsid w:val="4780BDAF"/>
    <w:rsid w:val="4780E78B"/>
    <w:rsid w:val="47849736"/>
    <w:rsid w:val="4786A3FF"/>
    <w:rsid w:val="47888A0E"/>
    <w:rsid w:val="478945DC"/>
    <w:rsid w:val="4789BC8D"/>
    <w:rsid w:val="478D5C90"/>
    <w:rsid w:val="478FDDF9"/>
    <w:rsid w:val="4791DA4D"/>
    <w:rsid w:val="47949CD5"/>
    <w:rsid w:val="479DBC24"/>
    <w:rsid w:val="47A04BFC"/>
    <w:rsid w:val="47A20810"/>
    <w:rsid w:val="47A58B8B"/>
    <w:rsid w:val="47A76AD4"/>
    <w:rsid w:val="47A78FF7"/>
    <w:rsid w:val="47AB33B6"/>
    <w:rsid w:val="47AC27DE"/>
    <w:rsid w:val="47AE813C"/>
    <w:rsid w:val="47B20D59"/>
    <w:rsid w:val="47B333F2"/>
    <w:rsid w:val="47B4B28B"/>
    <w:rsid w:val="47B70E10"/>
    <w:rsid w:val="47B825E3"/>
    <w:rsid w:val="47BDD01B"/>
    <w:rsid w:val="47BEAC35"/>
    <w:rsid w:val="47BFD964"/>
    <w:rsid w:val="47C20491"/>
    <w:rsid w:val="47C4C1CD"/>
    <w:rsid w:val="47C52BE3"/>
    <w:rsid w:val="47D16CD5"/>
    <w:rsid w:val="47D36BA1"/>
    <w:rsid w:val="47D9F6C0"/>
    <w:rsid w:val="47DCB0BE"/>
    <w:rsid w:val="47DD5EF9"/>
    <w:rsid w:val="47DE1A7C"/>
    <w:rsid w:val="47E731BC"/>
    <w:rsid w:val="47E78DED"/>
    <w:rsid w:val="47E7A28C"/>
    <w:rsid w:val="47E8A713"/>
    <w:rsid w:val="47EA252A"/>
    <w:rsid w:val="47EA3428"/>
    <w:rsid w:val="47EED28F"/>
    <w:rsid w:val="47F1E93A"/>
    <w:rsid w:val="47F22F75"/>
    <w:rsid w:val="47F82E8C"/>
    <w:rsid w:val="47FA8D64"/>
    <w:rsid w:val="47FABE98"/>
    <w:rsid w:val="47FB1BE7"/>
    <w:rsid w:val="47FB55CF"/>
    <w:rsid w:val="47FC9C84"/>
    <w:rsid w:val="47FC9DF4"/>
    <w:rsid w:val="47FE3040"/>
    <w:rsid w:val="480105E0"/>
    <w:rsid w:val="4801236A"/>
    <w:rsid w:val="4802AF07"/>
    <w:rsid w:val="480829D9"/>
    <w:rsid w:val="4808CFA6"/>
    <w:rsid w:val="480CD791"/>
    <w:rsid w:val="48148157"/>
    <w:rsid w:val="481725A8"/>
    <w:rsid w:val="48195CD0"/>
    <w:rsid w:val="481B8509"/>
    <w:rsid w:val="481C81A5"/>
    <w:rsid w:val="4821BB35"/>
    <w:rsid w:val="48239D2A"/>
    <w:rsid w:val="48250EFB"/>
    <w:rsid w:val="482C3682"/>
    <w:rsid w:val="4830895C"/>
    <w:rsid w:val="483256C9"/>
    <w:rsid w:val="4836CF29"/>
    <w:rsid w:val="4837882A"/>
    <w:rsid w:val="483D3449"/>
    <w:rsid w:val="483FD67D"/>
    <w:rsid w:val="484B2D83"/>
    <w:rsid w:val="484BB26D"/>
    <w:rsid w:val="484D6569"/>
    <w:rsid w:val="484E6758"/>
    <w:rsid w:val="484F5E4C"/>
    <w:rsid w:val="4857FBFA"/>
    <w:rsid w:val="485A4E0D"/>
    <w:rsid w:val="485AB23D"/>
    <w:rsid w:val="485CFE3F"/>
    <w:rsid w:val="485EB69F"/>
    <w:rsid w:val="485FB63A"/>
    <w:rsid w:val="4861CCC8"/>
    <w:rsid w:val="4862DD7D"/>
    <w:rsid w:val="48663990"/>
    <w:rsid w:val="48682A95"/>
    <w:rsid w:val="4869E69D"/>
    <w:rsid w:val="486A6F46"/>
    <w:rsid w:val="486F871C"/>
    <w:rsid w:val="4870173C"/>
    <w:rsid w:val="48703FE8"/>
    <w:rsid w:val="4871FC3F"/>
    <w:rsid w:val="4874A251"/>
    <w:rsid w:val="48774F49"/>
    <w:rsid w:val="48787244"/>
    <w:rsid w:val="487B4D2B"/>
    <w:rsid w:val="487F8153"/>
    <w:rsid w:val="488287ED"/>
    <w:rsid w:val="48848DAE"/>
    <w:rsid w:val="48850D17"/>
    <w:rsid w:val="48853B0F"/>
    <w:rsid w:val="4885813C"/>
    <w:rsid w:val="48871EE3"/>
    <w:rsid w:val="48872D83"/>
    <w:rsid w:val="4887FE3E"/>
    <w:rsid w:val="4889E97C"/>
    <w:rsid w:val="488B6540"/>
    <w:rsid w:val="488E56BE"/>
    <w:rsid w:val="488F7CFC"/>
    <w:rsid w:val="488F982D"/>
    <w:rsid w:val="48963BEC"/>
    <w:rsid w:val="4896847D"/>
    <w:rsid w:val="4896F189"/>
    <w:rsid w:val="489EAF78"/>
    <w:rsid w:val="48A06183"/>
    <w:rsid w:val="48A1CF1E"/>
    <w:rsid w:val="48A2F32B"/>
    <w:rsid w:val="48A3E8BC"/>
    <w:rsid w:val="48A488F3"/>
    <w:rsid w:val="48A977C7"/>
    <w:rsid w:val="48AB3759"/>
    <w:rsid w:val="48ABC93E"/>
    <w:rsid w:val="48B38966"/>
    <w:rsid w:val="48B4D0AA"/>
    <w:rsid w:val="48B5B3F2"/>
    <w:rsid w:val="48B9DF27"/>
    <w:rsid w:val="48BB22E9"/>
    <w:rsid w:val="48BCC6D1"/>
    <w:rsid w:val="48C2021F"/>
    <w:rsid w:val="48C4C547"/>
    <w:rsid w:val="48C58C52"/>
    <w:rsid w:val="48C7F803"/>
    <w:rsid w:val="48C89CAC"/>
    <w:rsid w:val="48C97833"/>
    <w:rsid w:val="48CBAAD6"/>
    <w:rsid w:val="48CDDFF0"/>
    <w:rsid w:val="48D3A45D"/>
    <w:rsid w:val="48D55EBB"/>
    <w:rsid w:val="48E7DD37"/>
    <w:rsid w:val="48E8C184"/>
    <w:rsid w:val="48EAB208"/>
    <w:rsid w:val="48ED9D60"/>
    <w:rsid w:val="48EDE5A2"/>
    <w:rsid w:val="48F5CF91"/>
    <w:rsid w:val="48F67EAB"/>
    <w:rsid w:val="48F7C409"/>
    <w:rsid w:val="48FC9988"/>
    <w:rsid w:val="4901C828"/>
    <w:rsid w:val="49021A67"/>
    <w:rsid w:val="4904429C"/>
    <w:rsid w:val="49097DBE"/>
    <w:rsid w:val="4909C095"/>
    <w:rsid w:val="490A0CCC"/>
    <w:rsid w:val="490C93CE"/>
    <w:rsid w:val="490E09F3"/>
    <w:rsid w:val="490F74B4"/>
    <w:rsid w:val="49110306"/>
    <w:rsid w:val="49111BA2"/>
    <w:rsid w:val="4912695A"/>
    <w:rsid w:val="4915A24A"/>
    <w:rsid w:val="49192E5E"/>
    <w:rsid w:val="4924EA23"/>
    <w:rsid w:val="492576DC"/>
    <w:rsid w:val="4926DB79"/>
    <w:rsid w:val="492B51E3"/>
    <w:rsid w:val="492B8E14"/>
    <w:rsid w:val="492CA941"/>
    <w:rsid w:val="492F676E"/>
    <w:rsid w:val="4939BEED"/>
    <w:rsid w:val="493B6F3E"/>
    <w:rsid w:val="493C0258"/>
    <w:rsid w:val="493D77EB"/>
    <w:rsid w:val="4942DA19"/>
    <w:rsid w:val="494ADA31"/>
    <w:rsid w:val="494BB4D3"/>
    <w:rsid w:val="494BBBA3"/>
    <w:rsid w:val="494CE43F"/>
    <w:rsid w:val="494D6696"/>
    <w:rsid w:val="494D8DF2"/>
    <w:rsid w:val="494F039D"/>
    <w:rsid w:val="494FA299"/>
    <w:rsid w:val="495042FE"/>
    <w:rsid w:val="49565869"/>
    <w:rsid w:val="49597F2F"/>
    <w:rsid w:val="495E2130"/>
    <w:rsid w:val="4961856B"/>
    <w:rsid w:val="4964FFFD"/>
    <w:rsid w:val="4966AEC6"/>
    <w:rsid w:val="4966FE64"/>
    <w:rsid w:val="4967BF30"/>
    <w:rsid w:val="49699B81"/>
    <w:rsid w:val="496C0529"/>
    <w:rsid w:val="496C21EC"/>
    <w:rsid w:val="496C575A"/>
    <w:rsid w:val="496D983F"/>
    <w:rsid w:val="4973C10C"/>
    <w:rsid w:val="49754006"/>
    <w:rsid w:val="49759E22"/>
    <w:rsid w:val="497792A0"/>
    <w:rsid w:val="4978062D"/>
    <w:rsid w:val="497A2586"/>
    <w:rsid w:val="497B388F"/>
    <w:rsid w:val="497E9121"/>
    <w:rsid w:val="4981232E"/>
    <w:rsid w:val="4981DD6D"/>
    <w:rsid w:val="498A4FAE"/>
    <w:rsid w:val="498ACBC8"/>
    <w:rsid w:val="498E26EF"/>
    <w:rsid w:val="498E6EC9"/>
    <w:rsid w:val="499D757C"/>
    <w:rsid w:val="49A39E41"/>
    <w:rsid w:val="49A3DC23"/>
    <w:rsid w:val="49A68369"/>
    <w:rsid w:val="49A75295"/>
    <w:rsid w:val="49A874D7"/>
    <w:rsid w:val="49AB7059"/>
    <w:rsid w:val="49ADCDF4"/>
    <w:rsid w:val="49B1901E"/>
    <w:rsid w:val="49B21E0B"/>
    <w:rsid w:val="49B3F1AA"/>
    <w:rsid w:val="49B57C86"/>
    <w:rsid w:val="49B626EA"/>
    <w:rsid w:val="49BA8F48"/>
    <w:rsid w:val="49BF3770"/>
    <w:rsid w:val="49BF4B30"/>
    <w:rsid w:val="49C25906"/>
    <w:rsid w:val="49C526CA"/>
    <w:rsid w:val="49C573C5"/>
    <w:rsid w:val="49C8D8DD"/>
    <w:rsid w:val="49C97442"/>
    <w:rsid w:val="49CD222A"/>
    <w:rsid w:val="49D5B5CB"/>
    <w:rsid w:val="49D6BA62"/>
    <w:rsid w:val="49D9C9CD"/>
    <w:rsid w:val="49DA7E29"/>
    <w:rsid w:val="49DB34CD"/>
    <w:rsid w:val="49E25582"/>
    <w:rsid w:val="49E5CE5D"/>
    <w:rsid w:val="49E7FD75"/>
    <w:rsid w:val="49E864E7"/>
    <w:rsid w:val="49F2ECAF"/>
    <w:rsid w:val="49F3717A"/>
    <w:rsid w:val="49F4F12F"/>
    <w:rsid w:val="49F62F82"/>
    <w:rsid w:val="49FA0DFA"/>
    <w:rsid w:val="49FFBA5F"/>
    <w:rsid w:val="4A04879F"/>
    <w:rsid w:val="4A0A2653"/>
    <w:rsid w:val="4A0B1FB9"/>
    <w:rsid w:val="4A0DD9FF"/>
    <w:rsid w:val="4A0EBC77"/>
    <w:rsid w:val="4A130B47"/>
    <w:rsid w:val="4A136A9D"/>
    <w:rsid w:val="4A163DB0"/>
    <w:rsid w:val="4A248D7D"/>
    <w:rsid w:val="4A280DC4"/>
    <w:rsid w:val="4A2D12F7"/>
    <w:rsid w:val="4A2DE9CB"/>
    <w:rsid w:val="4A30B889"/>
    <w:rsid w:val="4A33ADDC"/>
    <w:rsid w:val="4A3B6FAC"/>
    <w:rsid w:val="4A3C09C2"/>
    <w:rsid w:val="4A3C14BE"/>
    <w:rsid w:val="4A3F50CA"/>
    <w:rsid w:val="4A3F698D"/>
    <w:rsid w:val="4A402519"/>
    <w:rsid w:val="4A42E7F7"/>
    <w:rsid w:val="4A48491A"/>
    <w:rsid w:val="4A48F926"/>
    <w:rsid w:val="4A4FD904"/>
    <w:rsid w:val="4A51C9A9"/>
    <w:rsid w:val="4A5C9EC6"/>
    <w:rsid w:val="4A5F8D47"/>
    <w:rsid w:val="4A6358A9"/>
    <w:rsid w:val="4A652A78"/>
    <w:rsid w:val="4A66B34C"/>
    <w:rsid w:val="4A6EE07C"/>
    <w:rsid w:val="4A704BCB"/>
    <w:rsid w:val="4A70AABA"/>
    <w:rsid w:val="4A729CB1"/>
    <w:rsid w:val="4A768D44"/>
    <w:rsid w:val="4A7F2FCA"/>
    <w:rsid w:val="4A8207BF"/>
    <w:rsid w:val="4A84DDC9"/>
    <w:rsid w:val="4A8D9264"/>
    <w:rsid w:val="4A8F1E8E"/>
    <w:rsid w:val="4A9186C4"/>
    <w:rsid w:val="4A92BB8E"/>
    <w:rsid w:val="4A94AB5B"/>
    <w:rsid w:val="4A9862C8"/>
    <w:rsid w:val="4A9CDC73"/>
    <w:rsid w:val="4A9DF6A4"/>
    <w:rsid w:val="4AA1818B"/>
    <w:rsid w:val="4AA200CD"/>
    <w:rsid w:val="4AA24FC9"/>
    <w:rsid w:val="4AA50A95"/>
    <w:rsid w:val="4AA69BD5"/>
    <w:rsid w:val="4AA9A39A"/>
    <w:rsid w:val="4AAD6C7C"/>
    <w:rsid w:val="4AB162CA"/>
    <w:rsid w:val="4AB6C8CA"/>
    <w:rsid w:val="4ABF0D68"/>
    <w:rsid w:val="4AC04D4D"/>
    <w:rsid w:val="4AC2BBCB"/>
    <w:rsid w:val="4AC37F4C"/>
    <w:rsid w:val="4AC3E98B"/>
    <w:rsid w:val="4AC930DB"/>
    <w:rsid w:val="4ACBED98"/>
    <w:rsid w:val="4AD02499"/>
    <w:rsid w:val="4AD67F8F"/>
    <w:rsid w:val="4AD8597B"/>
    <w:rsid w:val="4ADB20DD"/>
    <w:rsid w:val="4ADCCD08"/>
    <w:rsid w:val="4ADEF28B"/>
    <w:rsid w:val="4AE57168"/>
    <w:rsid w:val="4AEB1C20"/>
    <w:rsid w:val="4AED21C2"/>
    <w:rsid w:val="4AEF323C"/>
    <w:rsid w:val="4AEF9138"/>
    <w:rsid w:val="4AF01EB9"/>
    <w:rsid w:val="4AF15606"/>
    <w:rsid w:val="4AF1E6BC"/>
    <w:rsid w:val="4AF2AA5B"/>
    <w:rsid w:val="4AF3C014"/>
    <w:rsid w:val="4AF4516D"/>
    <w:rsid w:val="4AF4C9CE"/>
    <w:rsid w:val="4AF8BB0E"/>
    <w:rsid w:val="4AF9D2EB"/>
    <w:rsid w:val="4AFB8938"/>
    <w:rsid w:val="4AFC999E"/>
    <w:rsid w:val="4AFF822C"/>
    <w:rsid w:val="4B047C10"/>
    <w:rsid w:val="4B059918"/>
    <w:rsid w:val="4B06133C"/>
    <w:rsid w:val="4B09B78D"/>
    <w:rsid w:val="4B0A530E"/>
    <w:rsid w:val="4B0B08F3"/>
    <w:rsid w:val="4B0B685F"/>
    <w:rsid w:val="4B0CAACE"/>
    <w:rsid w:val="4B0D8A41"/>
    <w:rsid w:val="4B0DA261"/>
    <w:rsid w:val="4B0DA8A1"/>
    <w:rsid w:val="4B0FFE59"/>
    <w:rsid w:val="4B10BF9F"/>
    <w:rsid w:val="4B11F828"/>
    <w:rsid w:val="4B15588C"/>
    <w:rsid w:val="4B17048E"/>
    <w:rsid w:val="4B1723BD"/>
    <w:rsid w:val="4B17C4C6"/>
    <w:rsid w:val="4B1DC20D"/>
    <w:rsid w:val="4B216143"/>
    <w:rsid w:val="4B2275C2"/>
    <w:rsid w:val="4B22D270"/>
    <w:rsid w:val="4B25C141"/>
    <w:rsid w:val="4B27E023"/>
    <w:rsid w:val="4B2AC461"/>
    <w:rsid w:val="4B2B8E5D"/>
    <w:rsid w:val="4B2ED0BC"/>
    <w:rsid w:val="4B306455"/>
    <w:rsid w:val="4B310A92"/>
    <w:rsid w:val="4B335F72"/>
    <w:rsid w:val="4B337816"/>
    <w:rsid w:val="4B34B7D3"/>
    <w:rsid w:val="4B351EBE"/>
    <w:rsid w:val="4B370563"/>
    <w:rsid w:val="4B37B6D0"/>
    <w:rsid w:val="4B436C30"/>
    <w:rsid w:val="4B44371B"/>
    <w:rsid w:val="4B45B574"/>
    <w:rsid w:val="4B466085"/>
    <w:rsid w:val="4B470413"/>
    <w:rsid w:val="4B4775DA"/>
    <w:rsid w:val="4B49384A"/>
    <w:rsid w:val="4B4BAAD6"/>
    <w:rsid w:val="4B4EB1B4"/>
    <w:rsid w:val="4B4FF3A4"/>
    <w:rsid w:val="4B5346AC"/>
    <w:rsid w:val="4B5C57ED"/>
    <w:rsid w:val="4B5FBD9A"/>
    <w:rsid w:val="4B649388"/>
    <w:rsid w:val="4B68E06E"/>
    <w:rsid w:val="4B699D5D"/>
    <w:rsid w:val="4B6D428F"/>
    <w:rsid w:val="4B6D6D31"/>
    <w:rsid w:val="4B6D7F93"/>
    <w:rsid w:val="4B6DD29D"/>
    <w:rsid w:val="4B6EBAAC"/>
    <w:rsid w:val="4B721590"/>
    <w:rsid w:val="4B7251EA"/>
    <w:rsid w:val="4B761F32"/>
    <w:rsid w:val="4B78AF2D"/>
    <w:rsid w:val="4B790C7B"/>
    <w:rsid w:val="4B796973"/>
    <w:rsid w:val="4B7AC5A4"/>
    <w:rsid w:val="4B7EDDD1"/>
    <w:rsid w:val="4B8242AD"/>
    <w:rsid w:val="4B826B12"/>
    <w:rsid w:val="4B82FEA7"/>
    <w:rsid w:val="4B83DDD5"/>
    <w:rsid w:val="4B855222"/>
    <w:rsid w:val="4B9213D9"/>
    <w:rsid w:val="4B978CBD"/>
    <w:rsid w:val="4B9A4DF2"/>
    <w:rsid w:val="4B9B04E2"/>
    <w:rsid w:val="4B9C4F51"/>
    <w:rsid w:val="4BA12F16"/>
    <w:rsid w:val="4BA693A6"/>
    <w:rsid w:val="4BA7D7C4"/>
    <w:rsid w:val="4BA80F2C"/>
    <w:rsid w:val="4BA81FDF"/>
    <w:rsid w:val="4BA9D41C"/>
    <w:rsid w:val="4BAA7652"/>
    <w:rsid w:val="4BACBE60"/>
    <w:rsid w:val="4BB49D0E"/>
    <w:rsid w:val="4BB4A160"/>
    <w:rsid w:val="4BB69940"/>
    <w:rsid w:val="4BC01EEF"/>
    <w:rsid w:val="4BC1D21F"/>
    <w:rsid w:val="4BC4C20E"/>
    <w:rsid w:val="4BC4D99F"/>
    <w:rsid w:val="4BC9FEA1"/>
    <w:rsid w:val="4BCB4A42"/>
    <w:rsid w:val="4BCB4E0C"/>
    <w:rsid w:val="4BCFB4F8"/>
    <w:rsid w:val="4BD1342D"/>
    <w:rsid w:val="4BD57C95"/>
    <w:rsid w:val="4BD6072A"/>
    <w:rsid w:val="4BD62654"/>
    <w:rsid w:val="4BDC69B8"/>
    <w:rsid w:val="4BDF6151"/>
    <w:rsid w:val="4BDF7F07"/>
    <w:rsid w:val="4BE0BB9E"/>
    <w:rsid w:val="4BECCB45"/>
    <w:rsid w:val="4BEE18C7"/>
    <w:rsid w:val="4BF4DF1D"/>
    <w:rsid w:val="4BF66B85"/>
    <w:rsid w:val="4BFB6E61"/>
    <w:rsid w:val="4BFE9BAF"/>
    <w:rsid w:val="4C022345"/>
    <w:rsid w:val="4C031DAE"/>
    <w:rsid w:val="4C03ACBB"/>
    <w:rsid w:val="4C05DDA8"/>
    <w:rsid w:val="4C08A3C3"/>
    <w:rsid w:val="4C08BB7A"/>
    <w:rsid w:val="4C0D04C1"/>
    <w:rsid w:val="4C0F5611"/>
    <w:rsid w:val="4C11715B"/>
    <w:rsid w:val="4C148B2C"/>
    <w:rsid w:val="4C14A561"/>
    <w:rsid w:val="4C170C7E"/>
    <w:rsid w:val="4C184780"/>
    <w:rsid w:val="4C1D9094"/>
    <w:rsid w:val="4C1E60E0"/>
    <w:rsid w:val="4C1EB242"/>
    <w:rsid w:val="4C204765"/>
    <w:rsid w:val="4C20A796"/>
    <w:rsid w:val="4C222981"/>
    <w:rsid w:val="4C23A6E6"/>
    <w:rsid w:val="4C250A86"/>
    <w:rsid w:val="4C25229B"/>
    <w:rsid w:val="4C288C1C"/>
    <w:rsid w:val="4C35C0A3"/>
    <w:rsid w:val="4C40C9B7"/>
    <w:rsid w:val="4C40EC8A"/>
    <w:rsid w:val="4C4131ED"/>
    <w:rsid w:val="4C41BC4F"/>
    <w:rsid w:val="4C441F5E"/>
    <w:rsid w:val="4C457560"/>
    <w:rsid w:val="4C45CEFD"/>
    <w:rsid w:val="4C48612A"/>
    <w:rsid w:val="4C4F8154"/>
    <w:rsid w:val="4C514724"/>
    <w:rsid w:val="4C5239AF"/>
    <w:rsid w:val="4C524B7C"/>
    <w:rsid w:val="4C52CD0F"/>
    <w:rsid w:val="4C56F84E"/>
    <w:rsid w:val="4C57DAF1"/>
    <w:rsid w:val="4C5A35C0"/>
    <w:rsid w:val="4C5C500E"/>
    <w:rsid w:val="4C5D9FFE"/>
    <w:rsid w:val="4C6362C7"/>
    <w:rsid w:val="4C67BEDD"/>
    <w:rsid w:val="4C6D36B2"/>
    <w:rsid w:val="4C6D9D12"/>
    <w:rsid w:val="4C717EBD"/>
    <w:rsid w:val="4C720822"/>
    <w:rsid w:val="4C723A75"/>
    <w:rsid w:val="4C72FDD6"/>
    <w:rsid w:val="4C733764"/>
    <w:rsid w:val="4C7454F4"/>
    <w:rsid w:val="4C746A8F"/>
    <w:rsid w:val="4C76BC77"/>
    <w:rsid w:val="4C7D5909"/>
    <w:rsid w:val="4C7D65D8"/>
    <w:rsid w:val="4C80B578"/>
    <w:rsid w:val="4C81F227"/>
    <w:rsid w:val="4C840309"/>
    <w:rsid w:val="4C888CDF"/>
    <w:rsid w:val="4C89E42D"/>
    <w:rsid w:val="4C8FC5D0"/>
    <w:rsid w:val="4C909AB5"/>
    <w:rsid w:val="4C935305"/>
    <w:rsid w:val="4C96FC52"/>
    <w:rsid w:val="4C9D3179"/>
    <w:rsid w:val="4CA13406"/>
    <w:rsid w:val="4CA4D572"/>
    <w:rsid w:val="4CA73922"/>
    <w:rsid w:val="4CA9B0DA"/>
    <w:rsid w:val="4CABF006"/>
    <w:rsid w:val="4CAF85E8"/>
    <w:rsid w:val="4CB10D12"/>
    <w:rsid w:val="4CB3E4A2"/>
    <w:rsid w:val="4CB7C1FA"/>
    <w:rsid w:val="4CBDE9A3"/>
    <w:rsid w:val="4CC12E95"/>
    <w:rsid w:val="4CC34625"/>
    <w:rsid w:val="4CC3A383"/>
    <w:rsid w:val="4CC917CD"/>
    <w:rsid w:val="4CCB34AE"/>
    <w:rsid w:val="4CCBC34E"/>
    <w:rsid w:val="4CCC8A42"/>
    <w:rsid w:val="4CCE5F17"/>
    <w:rsid w:val="4CD2437F"/>
    <w:rsid w:val="4CD2C5CE"/>
    <w:rsid w:val="4CD34098"/>
    <w:rsid w:val="4CDC3FE2"/>
    <w:rsid w:val="4CDD069F"/>
    <w:rsid w:val="4CDD242E"/>
    <w:rsid w:val="4CDD5AF4"/>
    <w:rsid w:val="4CDE5D15"/>
    <w:rsid w:val="4CDE63F4"/>
    <w:rsid w:val="4CE55B2C"/>
    <w:rsid w:val="4CE632AD"/>
    <w:rsid w:val="4CE63D1B"/>
    <w:rsid w:val="4CE71629"/>
    <w:rsid w:val="4CE88598"/>
    <w:rsid w:val="4CEB0F98"/>
    <w:rsid w:val="4CEC1659"/>
    <w:rsid w:val="4CEC2055"/>
    <w:rsid w:val="4CEF5318"/>
    <w:rsid w:val="4CF006BC"/>
    <w:rsid w:val="4CF31A40"/>
    <w:rsid w:val="4CF758B3"/>
    <w:rsid w:val="4CF85280"/>
    <w:rsid w:val="4CF8D345"/>
    <w:rsid w:val="4CF93082"/>
    <w:rsid w:val="4CFF745D"/>
    <w:rsid w:val="4D074DC7"/>
    <w:rsid w:val="4D089BBE"/>
    <w:rsid w:val="4D0A8B01"/>
    <w:rsid w:val="4D0AC768"/>
    <w:rsid w:val="4D0D1AA3"/>
    <w:rsid w:val="4D0E70EE"/>
    <w:rsid w:val="4D0F0C60"/>
    <w:rsid w:val="4D14A4F6"/>
    <w:rsid w:val="4D14F761"/>
    <w:rsid w:val="4D176753"/>
    <w:rsid w:val="4D17EB50"/>
    <w:rsid w:val="4D180C49"/>
    <w:rsid w:val="4D1944AC"/>
    <w:rsid w:val="4D1C26E0"/>
    <w:rsid w:val="4D23CD10"/>
    <w:rsid w:val="4D2663C1"/>
    <w:rsid w:val="4D2D71FD"/>
    <w:rsid w:val="4D2E342E"/>
    <w:rsid w:val="4D2E7889"/>
    <w:rsid w:val="4D3F3DCB"/>
    <w:rsid w:val="4D4428E6"/>
    <w:rsid w:val="4D4B65B1"/>
    <w:rsid w:val="4D51D1E8"/>
    <w:rsid w:val="4D53ED90"/>
    <w:rsid w:val="4D53FDC7"/>
    <w:rsid w:val="4D540F42"/>
    <w:rsid w:val="4D5443C3"/>
    <w:rsid w:val="4D568199"/>
    <w:rsid w:val="4D57C146"/>
    <w:rsid w:val="4D5B2EC0"/>
    <w:rsid w:val="4D5E0EA5"/>
    <w:rsid w:val="4D5E8AD1"/>
    <w:rsid w:val="4D64F74E"/>
    <w:rsid w:val="4D65A0E4"/>
    <w:rsid w:val="4D66F0DB"/>
    <w:rsid w:val="4D744E51"/>
    <w:rsid w:val="4D751033"/>
    <w:rsid w:val="4D7789D5"/>
    <w:rsid w:val="4D7CFE2A"/>
    <w:rsid w:val="4D810414"/>
    <w:rsid w:val="4D8303FE"/>
    <w:rsid w:val="4D8439BF"/>
    <w:rsid w:val="4D8C5C95"/>
    <w:rsid w:val="4D8F7494"/>
    <w:rsid w:val="4D91B17F"/>
    <w:rsid w:val="4D9BA058"/>
    <w:rsid w:val="4D9C484C"/>
    <w:rsid w:val="4DA1AD52"/>
    <w:rsid w:val="4DA44D67"/>
    <w:rsid w:val="4DA4F2C2"/>
    <w:rsid w:val="4DA7671C"/>
    <w:rsid w:val="4DAB7B9F"/>
    <w:rsid w:val="4DAE1A80"/>
    <w:rsid w:val="4DAEC198"/>
    <w:rsid w:val="4DAEFF64"/>
    <w:rsid w:val="4DB10B22"/>
    <w:rsid w:val="4DB2F280"/>
    <w:rsid w:val="4DB3B54B"/>
    <w:rsid w:val="4DB45C49"/>
    <w:rsid w:val="4DB4E0B3"/>
    <w:rsid w:val="4DB8B860"/>
    <w:rsid w:val="4DBDE78B"/>
    <w:rsid w:val="4DBEF722"/>
    <w:rsid w:val="4DC0575F"/>
    <w:rsid w:val="4DC05A22"/>
    <w:rsid w:val="4DC1B598"/>
    <w:rsid w:val="4DC2BBC4"/>
    <w:rsid w:val="4DC30DD6"/>
    <w:rsid w:val="4DCBEA56"/>
    <w:rsid w:val="4DCD0A6F"/>
    <w:rsid w:val="4DCE251C"/>
    <w:rsid w:val="4DD061E4"/>
    <w:rsid w:val="4DD694B5"/>
    <w:rsid w:val="4DD78CBD"/>
    <w:rsid w:val="4DDA06EA"/>
    <w:rsid w:val="4DDD1417"/>
    <w:rsid w:val="4DE1D369"/>
    <w:rsid w:val="4DE437FA"/>
    <w:rsid w:val="4DE443CB"/>
    <w:rsid w:val="4DE735D9"/>
    <w:rsid w:val="4DE7EC98"/>
    <w:rsid w:val="4DF1554E"/>
    <w:rsid w:val="4DF33850"/>
    <w:rsid w:val="4DF3B983"/>
    <w:rsid w:val="4DF54920"/>
    <w:rsid w:val="4DFB1B3F"/>
    <w:rsid w:val="4DFBBF32"/>
    <w:rsid w:val="4E0284E9"/>
    <w:rsid w:val="4E0F1785"/>
    <w:rsid w:val="4E0F5EBE"/>
    <w:rsid w:val="4E113A06"/>
    <w:rsid w:val="4E17B7F7"/>
    <w:rsid w:val="4E18A714"/>
    <w:rsid w:val="4E1D804F"/>
    <w:rsid w:val="4E204E5F"/>
    <w:rsid w:val="4E2238EF"/>
    <w:rsid w:val="4E242934"/>
    <w:rsid w:val="4E26B006"/>
    <w:rsid w:val="4E26DEA5"/>
    <w:rsid w:val="4E2969B0"/>
    <w:rsid w:val="4E2B8092"/>
    <w:rsid w:val="4E342657"/>
    <w:rsid w:val="4E348131"/>
    <w:rsid w:val="4E3D4A08"/>
    <w:rsid w:val="4E3D611F"/>
    <w:rsid w:val="4E3F2470"/>
    <w:rsid w:val="4E40592A"/>
    <w:rsid w:val="4E46CDC9"/>
    <w:rsid w:val="4E4CF98C"/>
    <w:rsid w:val="4E509C49"/>
    <w:rsid w:val="4E527ED3"/>
    <w:rsid w:val="4E5D86AF"/>
    <w:rsid w:val="4E5F23C3"/>
    <w:rsid w:val="4E5F463F"/>
    <w:rsid w:val="4E652CBE"/>
    <w:rsid w:val="4E6660F1"/>
    <w:rsid w:val="4E66C6A3"/>
    <w:rsid w:val="4E683018"/>
    <w:rsid w:val="4E6DF6FD"/>
    <w:rsid w:val="4E6E3367"/>
    <w:rsid w:val="4E76AFE8"/>
    <w:rsid w:val="4E77E8D5"/>
    <w:rsid w:val="4E7C360F"/>
    <w:rsid w:val="4E7DCF61"/>
    <w:rsid w:val="4E819E91"/>
    <w:rsid w:val="4E81C3BB"/>
    <w:rsid w:val="4E830A0C"/>
    <w:rsid w:val="4E87A908"/>
    <w:rsid w:val="4E8AE2E9"/>
    <w:rsid w:val="4E8C78C7"/>
    <w:rsid w:val="4E8DD714"/>
    <w:rsid w:val="4E8DF91A"/>
    <w:rsid w:val="4E8E19EF"/>
    <w:rsid w:val="4E913BDC"/>
    <w:rsid w:val="4E919BC1"/>
    <w:rsid w:val="4E974731"/>
    <w:rsid w:val="4E97ED90"/>
    <w:rsid w:val="4E98C851"/>
    <w:rsid w:val="4E9B6C04"/>
    <w:rsid w:val="4E9C8111"/>
    <w:rsid w:val="4E9D7E7E"/>
    <w:rsid w:val="4E9EE186"/>
    <w:rsid w:val="4EA430F2"/>
    <w:rsid w:val="4EA488ED"/>
    <w:rsid w:val="4EA52070"/>
    <w:rsid w:val="4EA560BB"/>
    <w:rsid w:val="4EA7B4F9"/>
    <w:rsid w:val="4EA89558"/>
    <w:rsid w:val="4EAA273A"/>
    <w:rsid w:val="4EB01716"/>
    <w:rsid w:val="4EB04A75"/>
    <w:rsid w:val="4EB25461"/>
    <w:rsid w:val="4EB2E3A4"/>
    <w:rsid w:val="4EB56A48"/>
    <w:rsid w:val="4EB80092"/>
    <w:rsid w:val="4EB834C0"/>
    <w:rsid w:val="4EBA3D91"/>
    <w:rsid w:val="4EBA8089"/>
    <w:rsid w:val="4EBF2C4C"/>
    <w:rsid w:val="4EC1AA27"/>
    <w:rsid w:val="4ECCE52F"/>
    <w:rsid w:val="4ECD39C2"/>
    <w:rsid w:val="4ECE38DF"/>
    <w:rsid w:val="4ECF39A9"/>
    <w:rsid w:val="4ED1C184"/>
    <w:rsid w:val="4ED20FB3"/>
    <w:rsid w:val="4ED36878"/>
    <w:rsid w:val="4ED5D315"/>
    <w:rsid w:val="4ED71F8E"/>
    <w:rsid w:val="4ED8A7F3"/>
    <w:rsid w:val="4EDEC0A2"/>
    <w:rsid w:val="4EE43356"/>
    <w:rsid w:val="4EE8B226"/>
    <w:rsid w:val="4EE8D9CF"/>
    <w:rsid w:val="4EEA954B"/>
    <w:rsid w:val="4EEAB49D"/>
    <w:rsid w:val="4EED2A38"/>
    <w:rsid w:val="4EEEB064"/>
    <w:rsid w:val="4EF242DA"/>
    <w:rsid w:val="4EF295E7"/>
    <w:rsid w:val="4EF4B54D"/>
    <w:rsid w:val="4EF4BE02"/>
    <w:rsid w:val="4EF9F55E"/>
    <w:rsid w:val="4EF9FBBC"/>
    <w:rsid w:val="4EF9FD13"/>
    <w:rsid w:val="4EFABA1D"/>
    <w:rsid w:val="4EFABAC8"/>
    <w:rsid w:val="4EFBA489"/>
    <w:rsid w:val="4EFC7CC7"/>
    <w:rsid w:val="4EFEF39B"/>
    <w:rsid w:val="4F001141"/>
    <w:rsid w:val="4F037192"/>
    <w:rsid w:val="4F04DBBC"/>
    <w:rsid w:val="4F06F865"/>
    <w:rsid w:val="4F084F7A"/>
    <w:rsid w:val="4F093CD8"/>
    <w:rsid w:val="4F09EB99"/>
    <w:rsid w:val="4F0D3701"/>
    <w:rsid w:val="4F10CF39"/>
    <w:rsid w:val="4F111235"/>
    <w:rsid w:val="4F1143D1"/>
    <w:rsid w:val="4F15958B"/>
    <w:rsid w:val="4F1990D1"/>
    <w:rsid w:val="4F1CE73F"/>
    <w:rsid w:val="4F1E68A0"/>
    <w:rsid w:val="4F21B0FB"/>
    <w:rsid w:val="4F24E265"/>
    <w:rsid w:val="4F2792B5"/>
    <w:rsid w:val="4F2D6468"/>
    <w:rsid w:val="4F2DC507"/>
    <w:rsid w:val="4F2DCA89"/>
    <w:rsid w:val="4F2E5566"/>
    <w:rsid w:val="4F2ECABB"/>
    <w:rsid w:val="4F30D08D"/>
    <w:rsid w:val="4F325588"/>
    <w:rsid w:val="4F34D2A2"/>
    <w:rsid w:val="4F35B488"/>
    <w:rsid w:val="4F36FD14"/>
    <w:rsid w:val="4F37843B"/>
    <w:rsid w:val="4F39383A"/>
    <w:rsid w:val="4F3CE563"/>
    <w:rsid w:val="4F3DA654"/>
    <w:rsid w:val="4F3FB895"/>
    <w:rsid w:val="4F416BDA"/>
    <w:rsid w:val="4F462B96"/>
    <w:rsid w:val="4F4A7C8E"/>
    <w:rsid w:val="4F4A8B2C"/>
    <w:rsid w:val="4F4E719F"/>
    <w:rsid w:val="4F50912F"/>
    <w:rsid w:val="4F548A28"/>
    <w:rsid w:val="4F55033B"/>
    <w:rsid w:val="4F557B69"/>
    <w:rsid w:val="4F55AB74"/>
    <w:rsid w:val="4F583EA4"/>
    <w:rsid w:val="4F5DE912"/>
    <w:rsid w:val="4F5F0A70"/>
    <w:rsid w:val="4F60A286"/>
    <w:rsid w:val="4F62BDEC"/>
    <w:rsid w:val="4F6F9DAB"/>
    <w:rsid w:val="4F723FEB"/>
    <w:rsid w:val="4F776D11"/>
    <w:rsid w:val="4F78419B"/>
    <w:rsid w:val="4F7CC0D8"/>
    <w:rsid w:val="4F7D7E45"/>
    <w:rsid w:val="4F89E079"/>
    <w:rsid w:val="4F8E788D"/>
    <w:rsid w:val="4F8EB1D5"/>
    <w:rsid w:val="4F955539"/>
    <w:rsid w:val="4F9609F7"/>
    <w:rsid w:val="4F97CA6D"/>
    <w:rsid w:val="4F9BA387"/>
    <w:rsid w:val="4F9C3B03"/>
    <w:rsid w:val="4F9DE015"/>
    <w:rsid w:val="4FA02B86"/>
    <w:rsid w:val="4FA5C47A"/>
    <w:rsid w:val="4FA8E401"/>
    <w:rsid w:val="4FAF990E"/>
    <w:rsid w:val="4FB0DDAE"/>
    <w:rsid w:val="4FB21D9F"/>
    <w:rsid w:val="4FB2F2DA"/>
    <w:rsid w:val="4FB76F8D"/>
    <w:rsid w:val="4FBAA1BD"/>
    <w:rsid w:val="4FBE4FCF"/>
    <w:rsid w:val="4FC00592"/>
    <w:rsid w:val="4FC679B3"/>
    <w:rsid w:val="4FCDDFCD"/>
    <w:rsid w:val="4FCE05FE"/>
    <w:rsid w:val="4FD0A4C4"/>
    <w:rsid w:val="4FD59CAC"/>
    <w:rsid w:val="4FD68132"/>
    <w:rsid w:val="4FDA7B6E"/>
    <w:rsid w:val="4FDBE18B"/>
    <w:rsid w:val="4FDDA706"/>
    <w:rsid w:val="4FDE5E35"/>
    <w:rsid w:val="4FDE9BFC"/>
    <w:rsid w:val="4FE2BB2C"/>
    <w:rsid w:val="4FE39886"/>
    <w:rsid w:val="4FEBA568"/>
    <w:rsid w:val="4FECFF05"/>
    <w:rsid w:val="4FF3218D"/>
    <w:rsid w:val="4FF39A88"/>
    <w:rsid w:val="4FF41B4D"/>
    <w:rsid w:val="4FF875B3"/>
    <w:rsid w:val="4FFA9EC2"/>
    <w:rsid w:val="5004ED3D"/>
    <w:rsid w:val="50096B06"/>
    <w:rsid w:val="50099F7A"/>
    <w:rsid w:val="500A66D6"/>
    <w:rsid w:val="500F282C"/>
    <w:rsid w:val="5011EF0B"/>
    <w:rsid w:val="5013C110"/>
    <w:rsid w:val="50146BD2"/>
    <w:rsid w:val="501567D4"/>
    <w:rsid w:val="50173C19"/>
    <w:rsid w:val="501B15E9"/>
    <w:rsid w:val="501DB3F8"/>
    <w:rsid w:val="5021B338"/>
    <w:rsid w:val="5024E18B"/>
    <w:rsid w:val="50259B2E"/>
    <w:rsid w:val="5025B986"/>
    <w:rsid w:val="50284E71"/>
    <w:rsid w:val="502FCE8C"/>
    <w:rsid w:val="5031E3A7"/>
    <w:rsid w:val="50323778"/>
    <w:rsid w:val="50355456"/>
    <w:rsid w:val="503B8140"/>
    <w:rsid w:val="503BF7A9"/>
    <w:rsid w:val="503C21C1"/>
    <w:rsid w:val="504041B1"/>
    <w:rsid w:val="5041954A"/>
    <w:rsid w:val="5046E4CA"/>
    <w:rsid w:val="50470F7E"/>
    <w:rsid w:val="504937FB"/>
    <w:rsid w:val="504E7697"/>
    <w:rsid w:val="504EB82C"/>
    <w:rsid w:val="5050E893"/>
    <w:rsid w:val="50513A91"/>
    <w:rsid w:val="505B7B54"/>
    <w:rsid w:val="505C6CEE"/>
    <w:rsid w:val="505E5D3C"/>
    <w:rsid w:val="505EAA80"/>
    <w:rsid w:val="5060662B"/>
    <w:rsid w:val="506628A3"/>
    <w:rsid w:val="50666E1F"/>
    <w:rsid w:val="5067FABF"/>
    <w:rsid w:val="506B1BD8"/>
    <w:rsid w:val="506D4D64"/>
    <w:rsid w:val="506DC21D"/>
    <w:rsid w:val="5071932A"/>
    <w:rsid w:val="507228CB"/>
    <w:rsid w:val="5072713C"/>
    <w:rsid w:val="5077FEDA"/>
    <w:rsid w:val="507F2F08"/>
    <w:rsid w:val="5080DBE8"/>
    <w:rsid w:val="5081B806"/>
    <w:rsid w:val="50844FD7"/>
    <w:rsid w:val="5085CC28"/>
    <w:rsid w:val="50870970"/>
    <w:rsid w:val="5087BC1B"/>
    <w:rsid w:val="50887523"/>
    <w:rsid w:val="5088BF81"/>
    <w:rsid w:val="508A68CD"/>
    <w:rsid w:val="508C62CF"/>
    <w:rsid w:val="508F77A1"/>
    <w:rsid w:val="5090F6D9"/>
    <w:rsid w:val="50927706"/>
    <w:rsid w:val="50943F29"/>
    <w:rsid w:val="50951C07"/>
    <w:rsid w:val="50970D5B"/>
    <w:rsid w:val="50996273"/>
    <w:rsid w:val="509B8494"/>
    <w:rsid w:val="50A1BE0C"/>
    <w:rsid w:val="50A6C22E"/>
    <w:rsid w:val="50AABDE9"/>
    <w:rsid w:val="50AE1490"/>
    <w:rsid w:val="50AE7B5A"/>
    <w:rsid w:val="50AE9400"/>
    <w:rsid w:val="50B18A88"/>
    <w:rsid w:val="50B349EB"/>
    <w:rsid w:val="50B3DB3F"/>
    <w:rsid w:val="50B4C11B"/>
    <w:rsid w:val="50B81ADC"/>
    <w:rsid w:val="50B8C9E9"/>
    <w:rsid w:val="50BA1153"/>
    <w:rsid w:val="50BB52FE"/>
    <w:rsid w:val="50BE0DC9"/>
    <w:rsid w:val="50BF7693"/>
    <w:rsid w:val="50C319C4"/>
    <w:rsid w:val="50C6CA5C"/>
    <w:rsid w:val="50C838CA"/>
    <w:rsid w:val="50C99E4B"/>
    <w:rsid w:val="50CA8BE7"/>
    <w:rsid w:val="50D64FB5"/>
    <w:rsid w:val="50D93945"/>
    <w:rsid w:val="50DBF770"/>
    <w:rsid w:val="50E0D489"/>
    <w:rsid w:val="50E1838D"/>
    <w:rsid w:val="50EBE76B"/>
    <w:rsid w:val="50EC684A"/>
    <w:rsid w:val="50EF4664"/>
    <w:rsid w:val="50F5FD19"/>
    <w:rsid w:val="50F6767E"/>
    <w:rsid w:val="50F67CE8"/>
    <w:rsid w:val="50F782C8"/>
    <w:rsid w:val="50F84520"/>
    <w:rsid w:val="50F907B0"/>
    <w:rsid w:val="50F9B8B0"/>
    <w:rsid w:val="50FAF198"/>
    <w:rsid w:val="5100F3F2"/>
    <w:rsid w:val="51017260"/>
    <w:rsid w:val="5102B75B"/>
    <w:rsid w:val="5102EB4E"/>
    <w:rsid w:val="510387B7"/>
    <w:rsid w:val="5107F71C"/>
    <w:rsid w:val="5108C0E7"/>
    <w:rsid w:val="510D9418"/>
    <w:rsid w:val="51112BA8"/>
    <w:rsid w:val="51159941"/>
    <w:rsid w:val="5118F1BC"/>
    <w:rsid w:val="511985F6"/>
    <w:rsid w:val="511C7DA5"/>
    <w:rsid w:val="511CC9CE"/>
    <w:rsid w:val="5120CC7A"/>
    <w:rsid w:val="5121252D"/>
    <w:rsid w:val="5122C216"/>
    <w:rsid w:val="5122DBD3"/>
    <w:rsid w:val="51261270"/>
    <w:rsid w:val="5128D5A2"/>
    <w:rsid w:val="512C3E69"/>
    <w:rsid w:val="512D503B"/>
    <w:rsid w:val="513039DC"/>
    <w:rsid w:val="5136FBC6"/>
    <w:rsid w:val="5137C9F4"/>
    <w:rsid w:val="513B0CED"/>
    <w:rsid w:val="513D4D6A"/>
    <w:rsid w:val="513E7101"/>
    <w:rsid w:val="514323D9"/>
    <w:rsid w:val="5147FBBE"/>
    <w:rsid w:val="51484C44"/>
    <w:rsid w:val="51496342"/>
    <w:rsid w:val="514A1E18"/>
    <w:rsid w:val="514E3B13"/>
    <w:rsid w:val="514F3815"/>
    <w:rsid w:val="51554B49"/>
    <w:rsid w:val="5156B908"/>
    <w:rsid w:val="51570192"/>
    <w:rsid w:val="51582781"/>
    <w:rsid w:val="51590A9F"/>
    <w:rsid w:val="515CD65E"/>
    <w:rsid w:val="51629E32"/>
    <w:rsid w:val="51660145"/>
    <w:rsid w:val="516A5D7B"/>
    <w:rsid w:val="516BB109"/>
    <w:rsid w:val="51756E2A"/>
    <w:rsid w:val="517617DA"/>
    <w:rsid w:val="5179682B"/>
    <w:rsid w:val="517DF45D"/>
    <w:rsid w:val="517EA793"/>
    <w:rsid w:val="51808BD6"/>
    <w:rsid w:val="5180A9DA"/>
    <w:rsid w:val="51844380"/>
    <w:rsid w:val="5184B5E6"/>
    <w:rsid w:val="51861DDB"/>
    <w:rsid w:val="5188A1D4"/>
    <w:rsid w:val="518B5DD8"/>
    <w:rsid w:val="518EE39D"/>
    <w:rsid w:val="51901DD8"/>
    <w:rsid w:val="51954750"/>
    <w:rsid w:val="5199339F"/>
    <w:rsid w:val="519D852B"/>
    <w:rsid w:val="519EBC65"/>
    <w:rsid w:val="51A0709D"/>
    <w:rsid w:val="51A3DEB5"/>
    <w:rsid w:val="51A5B36C"/>
    <w:rsid w:val="51A68407"/>
    <w:rsid w:val="51A6A421"/>
    <w:rsid w:val="51A93346"/>
    <w:rsid w:val="51AD111B"/>
    <w:rsid w:val="51B4A497"/>
    <w:rsid w:val="51B5DAF4"/>
    <w:rsid w:val="51B8BB91"/>
    <w:rsid w:val="51BF1718"/>
    <w:rsid w:val="51BFB1A1"/>
    <w:rsid w:val="51C1FF84"/>
    <w:rsid w:val="51C2FD73"/>
    <w:rsid w:val="51C63777"/>
    <w:rsid w:val="51C6748D"/>
    <w:rsid w:val="51C8A45C"/>
    <w:rsid w:val="51CB0F77"/>
    <w:rsid w:val="51D1F94F"/>
    <w:rsid w:val="51D41A28"/>
    <w:rsid w:val="51D44800"/>
    <w:rsid w:val="51D53146"/>
    <w:rsid w:val="51D54D5B"/>
    <w:rsid w:val="51D7B6A1"/>
    <w:rsid w:val="51DB010C"/>
    <w:rsid w:val="51DDA69A"/>
    <w:rsid w:val="51DE534D"/>
    <w:rsid w:val="51E1C4C6"/>
    <w:rsid w:val="51E63670"/>
    <w:rsid w:val="51E7C1CF"/>
    <w:rsid w:val="51E9A6AE"/>
    <w:rsid w:val="51E9D9B7"/>
    <w:rsid w:val="51EC29B1"/>
    <w:rsid w:val="51F10993"/>
    <w:rsid w:val="51F45AC9"/>
    <w:rsid w:val="51F5C3DE"/>
    <w:rsid w:val="51F833B8"/>
    <w:rsid w:val="51F877B9"/>
    <w:rsid w:val="51FAD667"/>
    <w:rsid w:val="5201CB31"/>
    <w:rsid w:val="5201DCE1"/>
    <w:rsid w:val="5206DB34"/>
    <w:rsid w:val="5207457A"/>
    <w:rsid w:val="5208B46A"/>
    <w:rsid w:val="5211C469"/>
    <w:rsid w:val="5214C3F0"/>
    <w:rsid w:val="5218FF36"/>
    <w:rsid w:val="521B7692"/>
    <w:rsid w:val="521EC76F"/>
    <w:rsid w:val="52238E6D"/>
    <w:rsid w:val="5223BA12"/>
    <w:rsid w:val="5224211B"/>
    <w:rsid w:val="52246299"/>
    <w:rsid w:val="522704E7"/>
    <w:rsid w:val="5228D83D"/>
    <w:rsid w:val="522A1247"/>
    <w:rsid w:val="522B6809"/>
    <w:rsid w:val="522DAB14"/>
    <w:rsid w:val="5232A3C1"/>
    <w:rsid w:val="5234242D"/>
    <w:rsid w:val="523662CE"/>
    <w:rsid w:val="52369A5D"/>
    <w:rsid w:val="523A6DF7"/>
    <w:rsid w:val="523AA34F"/>
    <w:rsid w:val="523C8F9C"/>
    <w:rsid w:val="523D695C"/>
    <w:rsid w:val="52406309"/>
    <w:rsid w:val="5241DC8D"/>
    <w:rsid w:val="5242773B"/>
    <w:rsid w:val="52447F4C"/>
    <w:rsid w:val="524608FC"/>
    <w:rsid w:val="52466E13"/>
    <w:rsid w:val="524902F1"/>
    <w:rsid w:val="5249CE61"/>
    <w:rsid w:val="524EA7B0"/>
    <w:rsid w:val="5250671B"/>
    <w:rsid w:val="5252AD57"/>
    <w:rsid w:val="52543F87"/>
    <w:rsid w:val="525DA4E8"/>
    <w:rsid w:val="52604AB4"/>
    <w:rsid w:val="5263A2EA"/>
    <w:rsid w:val="52698445"/>
    <w:rsid w:val="527203F7"/>
    <w:rsid w:val="5275835D"/>
    <w:rsid w:val="5276B2C0"/>
    <w:rsid w:val="52777F14"/>
    <w:rsid w:val="5277ED5E"/>
    <w:rsid w:val="527A3749"/>
    <w:rsid w:val="527A79E5"/>
    <w:rsid w:val="5280566B"/>
    <w:rsid w:val="52830B34"/>
    <w:rsid w:val="528363B3"/>
    <w:rsid w:val="5285B04D"/>
    <w:rsid w:val="52863AF1"/>
    <w:rsid w:val="5286701F"/>
    <w:rsid w:val="52951A9F"/>
    <w:rsid w:val="529EB63F"/>
    <w:rsid w:val="52A0A5DE"/>
    <w:rsid w:val="52A3E283"/>
    <w:rsid w:val="52A5E3B2"/>
    <w:rsid w:val="52A8D5D4"/>
    <w:rsid w:val="52AD3015"/>
    <w:rsid w:val="52AF1A3E"/>
    <w:rsid w:val="52B2248D"/>
    <w:rsid w:val="52B3DF28"/>
    <w:rsid w:val="52B88A7A"/>
    <w:rsid w:val="52BD10FF"/>
    <w:rsid w:val="52BF5F9D"/>
    <w:rsid w:val="52C32C7B"/>
    <w:rsid w:val="52C43D4C"/>
    <w:rsid w:val="52CCF647"/>
    <w:rsid w:val="52CD1DA6"/>
    <w:rsid w:val="52CD4EC1"/>
    <w:rsid w:val="52D0743D"/>
    <w:rsid w:val="52D0ED8A"/>
    <w:rsid w:val="52D7B20F"/>
    <w:rsid w:val="52DAB874"/>
    <w:rsid w:val="52DBE826"/>
    <w:rsid w:val="52DC7516"/>
    <w:rsid w:val="52DCE63D"/>
    <w:rsid w:val="52E1A6A1"/>
    <w:rsid w:val="52E38994"/>
    <w:rsid w:val="52E5C78D"/>
    <w:rsid w:val="52E6CAE1"/>
    <w:rsid w:val="52E8B2AE"/>
    <w:rsid w:val="52EA4AB5"/>
    <w:rsid w:val="52EB896C"/>
    <w:rsid w:val="52EC8DC9"/>
    <w:rsid w:val="52ECBD3A"/>
    <w:rsid w:val="52ED1934"/>
    <w:rsid w:val="52EF85B6"/>
    <w:rsid w:val="52F060EB"/>
    <w:rsid w:val="52F4AE4A"/>
    <w:rsid w:val="52F5EA98"/>
    <w:rsid w:val="52F706E6"/>
    <w:rsid w:val="52F7C934"/>
    <w:rsid w:val="52F97CC0"/>
    <w:rsid w:val="52FE45A9"/>
    <w:rsid w:val="52FEF020"/>
    <w:rsid w:val="52FF1C1F"/>
    <w:rsid w:val="52FF4631"/>
    <w:rsid w:val="5301F4BC"/>
    <w:rsid w:val="530337B7"/>
    <w:rsid w:val="5306DC60"/>
    <w:rsid w:val="53083D16"/>
    <w:rsid w:val="530BD12F"/>
    <w:rsid w:val="530E192C"/>
    <w:rsid w:val="53106845"/>
    <w:rsid w:val="53137246"/>
    <w:rsid w:val="5316AAF9"/>
    <w:rsid w:val="531E7ABC"/>
    <w:rsid w:val="53215BC8"/>
    <w:rsid w:val="532193EE"/>
    <w:rsid w:val="532558AB"/>
    <w:rsid w:val="5327CA08"/>
    <w:rsid w:val="532A043F"/>
    <w:rsid w:val="532C8FB8"/>
    <w:rsid w:val="532F61BD"/>
    <w:rsid w:val="5330787F"/>
    <w:rsid w:val="53318A20"/>
    <w:rsid w:val="533224D6"/>
    <w:rsid w:val="5334E23E"/>
    <w:rsid w:val="5334EB3D"/>
    <w:rsid w:val="5334FBB9"/>
    <w:rsid w:val="53355594"/>
    <w:rsid w:val="53370C5F"/>
    <w:rsid w:val="533895BC"/>
    <w:rsid w:val="533A3F23"/>
    <w:rsid w:val="53450773"/>
    <w:rsid w:val="5345140D"/>
    <w:rsid w:val="534665F7"/>
    <w:rsid w:val="5348A2D4"/>
    <w:rsid w:val="534E056D"/>
    <w:rsid w:val="534FF9C8"/>
    <w:rsid w:val="53520F35"/>
    <w:rsid w:val="5352E4DC"/>
    <w:rsid w:val="535B639E"/>
    <w:rsid w:val="535CFA94"/>
    <w:rsid w:val="53613FEC"/>
    <w:rsid w:val="5361A5D1"/>
    <w:rsid w:val="5361A743"/>
    <w:rsid w:val="53620BFB"/>
    <w:rsid w:val="53621A3C"/>
    <w:rsid w:val="53686072"/>
    <w:rsid w:val="5369E62E"/>
    <w:rsid w:val="536EC78B"/>
    <w:rsid w:val="5372AB26"/>
    <w:rsid w:val="537448B9"/>
    <w:rsid w:val="5375E11C"/>
    <w:rsid w:val="537992FF"/>
    <w:rsid w:val="537D45F6"/>
    <w:rsid w:val="537EB955"/>
    <w:rsid w:val="53814D61"/>
    <w:rsid w:val="5384338B"/>
    <w:rsid w:val="5385E565"/>
    <w:rsid w:val="5389036B"/>
    <w:rsid w:val="53896798"/>
    <w:rsid w:val="538D8BF9"/>
    <w:rsid w:val="53918131"/>
    <w:rsid w:val="5394BA91"/>
    <w:rsid w:val="539AB518"/>
    <w:rsid w:val="539B6070"/>
    <w:rsid w:val="539BBEAD"/>
    <w:rsid w:val="53A47A82"/>
    <w:rsid w:val="53A570ED"/>
    <w:rsid w:val="53A7687D"/>
    <w:rsid w:val="53ADEA7E"/>
    <w:rsid w:val="53B174C6"/>
    <w:rsid w:val="53B25785"/>
    <w:rsid w:val="53B43591"/>
    <w:rsid w:val="53B486B5"/>
    <w:rsid w:val="53BA4618"/>
    <w:rsid w:val="53BAFC7F"/>
    <w:rsid w:val="53BB84B1"/>
    <w:rsid w:val="53BCC906"/>
    <w:rsid w:val="53C09E4F"/>
    <w:rsid w:val="53C39D8E"/>
    <w:rsid w:val="53C3DEA4"/>
    <w:rsid w:val="53C45E0E"/>
    <w:rsid w:val="53CF3CF5"/>
    <w:rsid w:val="53D37EC5"/>
    <w:rsid w:val="53D4FAB4"/>
    <w:rsid w:val="53D54346"/>
    <w:rsid w:val="53D7947C"/>
    <w:rsid w:val="53D90F79"/>
    <w:rsid w:val="53DE5E0E"/>
    <w:rsid w:val="53DFCDCF"/>
    <w:rsid w:val="53E7F963"/>
    <w:rsid w:val="53E85F10"/>
    <w:rsid w:val="53EE767D"/>
    <w:rsid w:val="53F024AF"/>
    <w:rsid w:val="53F25122"/>
    <w:rsid w:val="53F96498"/>
    <w:rsid w:val="53FA19FE"/>
    <w:rsid w:val="53FA2297"/>
    <w:rsid w:val="53FDBDF0"/>
    <w:rsid w:val="540005D8"/>
    <w:rsid w:val="5401EA13"/>
    <w:rsid w:val="54030551"/>
    <w:rsid w:val="540401C1"/>
    <w:rsid w:val="54061CB7"/>
    <w:rsid w:val="54096F16"/>
    <w:rsid w:val="54098889"/>
    <w:rsid w:val="540B587E"/>
    <w:rsid w:val="540B5CEC"/>
    <w:rsid w:val="540B60BA"/>
    <w:rsid w:val="540C0945"/>
    <w:rsid w:val="540CFC7C"/>
    <w:rsid w:val="540FB2F4"/>
    <w:rsid w:val="541655D7"/>
    <w:rsid w:val="5416A804"/>
    <w:rsid w:val="5418067F"/>
    <w:rsid w:val="5418B7A2"/>
    <w:rsid w:val="541A6FE9"/>
    <w:rsid w:val="54206F11"/>
    <w:rsid w:val="54217A6E"/>
    <w:rsid w:val="54251104"/>
    <w:rsid w:val="5426D6C6"/>
    <w:rsid w:val="542784B7"/>
    <w:rsid w:val="5428411F"/>
    <w:rsid w:val="542F72F4"/>
    <w:rsid w:val="54307401"/>
    <w:rsid w:val="54307552"/>
    <w:rsid w:val="543484A4"/>
    <w:rsid w:val="5434B623"/>
    <w:rsid w:val="543D781C"/>
    <w:rsid w:val="543DC431"/>
    <w:rsid w:val="5440AD01"/>
    <w:rsid w:val="5440F415"/>
    <w:rsid w:val="5445D48F"/>
    <w:rsid w:val="5446A9DF"/>
    <w:rsid w:val="5449F78C"/>
    <w:rsid w:val="544A1635"/>
    <w:rsid w:val="544A849A"/>
    <w:rsid w:val="544B3D2F"/>
    <w:rsid w:val="544CD180"/>
    <w:rsid w:val="5451B928"/>
    <w:rsid w:val="545B0571"/>
    <w:rsid w:val="545C012A"/>
    <w:rsid w:val="545EC503"/>
    <w:rsid w:val="546185DB"/>
    <w:rsid w:val="54648286"/>
    <w:rsid w:val="5466AEA2"/>
    <w:rsid w:val="54679DC7"/>
    <w:rsid w:val="5468F190"/>
    <w:rsid w:val="54690776"/>
    <w:rsid w:val="5469FF0F"/>
    <w:rsid w:val="546F1D08"/>
    <w:rsid w:val="5470AB5C"/>
    <w:rsid w:val="54721FD8"/>
    <w:rsid w:val="547833C0"/>
    <w:rsid w:val="547C0CE2"/>
    <w:rsid w:val="547C5BEC"/>
    <w:rsid w:val="547EE87F"/>
    <w:rsid w:val="548140C9"/>
    <w:rsid w:val="54839CF3"/>
    <w:rsid w:val="5483CC87"/>
    <w:rsid w:val="54848CF4"/>
    <w:rsid w:val="548544E4"/>
    <w:rsid w:val="548C0B54"/>
    <w:rsid w:val="548C78A7"/>
    <w:rsid w:val="548EFFE7"/>
    <w:rsid w:val="54940517"/>
    <w:rsid w:val="549635D6"/>
    <w:rsid w:val="549B6392"/>
    <w:rsid w:val="549C5321"/>
    <w:rsid w:val="54A1AD0E"/>
    <w:rsid w:val="54A59D4E"/>
    <w:rsid w:val="54A88EC7"/>
    <w:rsid w:val="54ABE5FC"/>
    <w:rsid w:val="54ABF425"/>
    <w:rsid w:val="54ACEBB0"/>
    <w:rsid w:val="54AEA925"/>
    <w:rsid w:val="54B12353"/>
    <w:rsid w:val="54B3AA8A"/>
    <w:rsid w:val="54B80D4E"/>
    <w:rsid w:val="54B9070D"/>
    <w:rsid w:val="54BE6632"/>
    <w:rsid w:val="54BF68FA"/>
    <w:rsid w:val="54BF7BAD"/>
    <w:rsid w:val="54C2CC37"/>
    <w:rsid w:val="54C44B7B"/>
    <w:rsid w:val="54C50681"/>
    <w:rsid w:val="54C74F07"/>
    <w:rsid w:val="54C79FF3"/>
    <w:rsid w:val="54C964DA"/>
    <w:rsid w:val="54D3265F"/>
    <w:rsid w:val="54D3B307"/>
    <w:rsid w:val="54DA5D4C"/>
    <w:rsid w:val="54DA651E"/>
    <w:rsid w:val="54DE862F"/>
    <w:rsid w:val="54DF9334"/>
    <w:rsid w:val="54E054E3"/>
    <w:rsid w:val="54E0A5ED"/>
    <w:rsid w:val="54E0BD56"/>
    <w:rsid w:val="54E0D8D7"/>
    <w:rsid w:val="54E360FC"/>
    <w:rsid w:val="54E3955C"/>
    <w:rsid w:val="54E43AC6"/>
    <w:rsid w:val="54E46996"/>
    <w:rsid w:val="54E813E1"/>
    <w:rsid w:val="54E8ABA0"/>
    <w:rsid w:val="54E96888"/>
    <w:rsid w:val="54ECBA34"/>
    <w:rsid w:val="54ED38FF"/>
    <w:rsid w:val="54EE51D5"/>
    <w:rsid w:val="54EEA149"/>
    <w:rsid w:val="54F82A81"/>
    <w:rsid w:val="54FBC30B"/>
    <w:rsid w:val="5504726A"/>
    <w:rsid w:val="550BB3D4"/>
    <w:rsid w:val="550CD0B2"/>
    <w:rsid w:val="550F3349"/>
    <w:rsid w:val="5513B015"/>
    <w:rsid w:val="55178BCE"/>
    <w:rsid w:val="55190758"/>
    <w:rsid w:val="5519E516"/>
    <w:rsid w:val="551C1183"/>
    <w:rsid w:val="551C4FC3"/>
    <w:rsid w:val="551C6F18"/>
    <w:rsid w:val="551D3D5E"/>
    <w:rsid w:val="55257E78"/>
    <w:rsid w:val="5525BD9F"/>
    <w:rsid w:val="552D7378"/>
    <w:rsid w:val="552DA28E"/>
    <w:rsid w:val="552F67EB"/>
    <w:rsid w:val="552FCF8E"/>
    <w:rsid w:val="553B10C2"/>
    <w:rsid w:val="553E1AD3"/>
    <w:rsid w:val="553F6A96"/>
    <w:rsid w:val="5540167A"/>
    <w:rsid w:val="554045CE"/>
    <w:rsid w:val="5542AB05"/>
    <w:rsid w:val="5543CC8B"/>
    <w:rsid w:val="55488691"/>
    <w:rsid w:val="55496296"/>
    <w:rsid w:val="5549A815"/>
    <w:rsid w:val="554B4F36"/>
    <w:rsid w:val="554C1F14"/>
    <w:rsid w:val="554C4785"/>
    <w:rsid w:val="554E836C"/>
    <w:rsid w:val="554EDFEF"/>
    <w:rsid w:val="55536603"/>
    <w:rsid w:val="55592192"/>
    <w:rsid w:val="555A1161"/>
    <w:rsid w:val="555A3FBD"/>
    <w:rsid w:val="555AC952"/>
    <w:rsid w:val="555C1625"/>
    <w:rsid w:val="5562BAE6"/>
    <w:rsid w:val="55645897"/>
    <w:rsid w:val="556DFEE8"/>
    <w:rsid w:val="556E1222"/>
    <w:rsid w:val="556E571C"/>
    <w:rsid w:val="556E94A0"/>
    <w:rsid w:val="556FA914"/>
    <w:rsid w:val="5576EAE0"/>
    <w:rsid w:val="557AF11A"/>
    <w:rsid w:val="558013B0"/>
    <w:rsid w:val="558548C0"/>
    <w:rsid w:val="55868606"/>
    <w:rsid w:val="558A65C2"/>
    <w:rsid w:val="559131AC"/>
    <w:rsid w:val="559193D7"/>
    <w:rsid w:val="55956C36"/>
    <w:rsid w:val="5597FB90"/>
    <w:rsid w:val="5598221D"/>
    <w:rsid w:val="5598FA14"/>
    <w:rsid w:val="559C20DF"/>
    <w:rsid w:val="55A18084"/>
    <w:rsid w:val="55A52CC9"/>
    <w:rsid w:val="55A6A8CE"/>
    <w:rsid w:val="55A7773A"/>
    <w:rsid w:val="55A825A7"/>
    <w:rsid w:val="55ABD13D"/>
    <w:rsid w:val="55AE3D91"/>
    <w:rsid w:val="55AEA042"/>
    <w:rsid w:val="55AED0F6"/>
    <w:rsid w:val="55B17A0D"/>
    <w:rsid w:val="55B5813A"/>
    <w:rsid w:val="55B5A6E5"/>
    <w:rsid w:val="55B7A167"/>
    <w:rsid w:val="55B89398"/>
    <w:rsid w:val="55B9EEF7"/>
    <w:rsid w:val="55BB58D4"/>
    <w:rsid w:val="55BB66C0"/>
    <w:rsid w:val="55BB8F47"/>
    <w:rsid w:val="55BBE362"/>
    <w:rsid w:val="55BCBC0B"/>
    <w:rsid w:val="55BDED18"/>
    <w:rsid w:val="55C33E6A"/>
    <w:rsid w:val="55C5A0E8"/>
    <w:rsid w:val="55C897D8"/>
    <w:rsid w:val="55CD8A4A"/>
    <w:rsid w:val="55CE3C9B"/>
    <w:rsid w:val="55CFAD3C"/>
    <w:rsid w:val="55D1FA45"/>
    <w:rsid w:val="55D62898"/>
    <w:rsid w:val="55D9BC17"/>
    <w:rsid w:val="55DA3E07"/>
    <w:rsid w:val="55DAE803"/>
    <w:rsid w:val="55DCC25A"/>
    <w:rsid w:val="55DDDE37"/>
    <w:rsid w:val="55E13BCC"/>
    <w:rsid w:val="55E6CA63"/>
    <w:rsid w:val="55EB30E8"/>
    <w:rsid w:val="55F51DC6"/>
    <w:rsid w:val="55F650F9"/>
    <w:rsid w:val="55F76E34"/>
    <w:rsid w:val="55F828CB"/>
    <w:rsid w:val="55F90F9A"/>
    <w:rsid w:val="55FD6076"/>
    <w:rsid w:val="55FE4A32"/>
    <w:rsid w:val="5607CC53"/>
    <w:rsid w:val="5608309F"/>
    <w:rsid w:val="560FEF97"/>
    <w:rsid w:val="5611264D"/>
    <w:rsid w:val="561198EE"/>
    <w:rsid w:val="5613454E"/>
    <w:rsid w:val="56176AE8"/>
    <w:rsid w:val="5618124D"/>
    <w:rsid w:val="56181DCA"/>
    <w:rsid w:val="561A46AF"/>
    <w:rsid w:val="561A5C5A"/>
    <w:rsid w:val="561F873A"/>
    <w:rsid w:val="56208A7A"/>
    <w:rsid w:val="56227A8A"/>
    <w:rsid w:val="5628C458"/>
    <w:rsid w:val="562B8508"/>
    <w:rsid w:val="562BE492"/>
    <w:rsid w:val="562BE9FC"/>
    <w:rsid w:val="562DF8BB"/>
    <w:rsid w:val="5630637A"/>
    <w:rsid w:val="563233E2"/>
    <w:rsid w:val="563286CD"/>
    <w:rsid w:val="56344D43"/>
    <w:rsid w:val="5634C7DB"/>
    <w:rsid w:val="5637034A"/>
    <w:rsid w:val="5639FD1A"/>
    <w:rsid w:val="563A99B1"/>
    <w:rsid w:val="563C5543"/>
    <w:rsid w:val="564135CF"/>
    <w:rsid w:val="5643CDDD"/>
    <w:rsid w:val="564B06A9"/>
    <w:rsid w:val="564D15A1"/>
    <w:rsid w:val="564DFB57"/>
    <w:rsid w:val="5652BAEB"/>
    <w:rsid w:val="5652F7EC"/>
    <w:rsid w:val="56576B5F"/>
    <w:rsid w:val="565A975B"/>
    <w:rsid w:val="565C78A9"/>
    <w:rsid w:val="565E5F98"/>
    <w:rsid w:val="5662A6DF"/>
    <w:rsid w:val="5662F7D1"/>
    <w:rsid w:val="5665FBF8"/>
    <w:rsid w:val="56662816"/>
    <w:rsid w:val="566A60F0"/>
    <w:rsid w:val="566A6B3B"/>
    <w:rsid w:val="566A6C8D"/>
    <w:rsid w:val="566B61B5"/>
    <w:rsid w:val="566BAD77"/>
    <w:rsid w:val="566D3609"/>
    <w:rsid w:val="566D78B4"/>
    <w:rsid w:val="566DFBA3"/>
    <w:rsid w:val="56711C36"/>
    <w:rsid w:val="5671342E"/>
    <w:rsid w:val="56718ABA"/>
    <w:rsid w:val="56724681"/>
    <w:rsid w:val="5673F17E"/>
    <w:rsid w:val="56761759"/>
    <w:rsid w:val="5678686F"/>
    <w:rsid w:val="567BC7D9"/>
    <w:rsid w:val="567D27B3"/>
    <w:rsid w:val="56807292"/>
    <w:rsid w:val="568142AA"/>
    <w:rsid w:val="5681685A"/>
    <w:rsid w:val="56835EFA"/>
    <w:rsid w:val="56840435"/>
    <w:rsid w:val="56879A5C"/>
    <w:rsid w:val="5689B419"/>
    <w:rsid w:val="568B440C"/>
    <w:rsid w:val="568C7CD9"/>
    <w:rsid w:val="568F46B9"/>
    <w:rsid w:val="56917F54"/>
    <w:rsid w:val="5695576A"/>
    <w:rsid w:val="5696CEBE"/>
    <w:rsid w:val="56978332"/>
    <w:rsid w:val="5699497E"/>
    <w:rsid w:val="569CA697"/>
    <w:rsid w:val="56A0786B"/>
    <w:rsid w:val="56A3BEDF"/>
    <w:rsid w:val="56A783D0"/>
    <w:rsid w:val="56A98F2C"/>
    <w:rsid w:val="56AE7C74"/>
    <w:rsid w:val="56B33DD7"/>
    <w:rsid w:val="56B3F7EB"/>
    <w:rsid w:val="56B5D657"/>
    <w:rsid w:val="56B7CA8A"/>
    <w:rsid w:val="56B89B50"/>
    <w:rsid w:val="56BAA6F3"/>
    <w:rsid w:val="56BBCA5F"/>
    <w:rsid w:val="56BC7ED0"/>
    <w:rsid w:val="56C18958"/>
    <w:rsid w:val="56C2E536"/>
    <w:rsid w:val="56C33AC7"/>
    <w:rsid w:val="56C3EDAE"/>
    <w:rsid w:val="56C4B67A"/>
    <w:rsid w:val="56D0593C"/>
    <w:rsid w:val="56D0E645"/>
    <w:rsid w:val="56D93369"/>
    <w:rsid w:val="56DAFE65"/>
    <w:rsid w:val="56DE6EF9"/>
    <w:rsid w:val="56E12857"/>
    <w:rsid w:val="56E13C56"/>
    <w:rsid w:val="56E5764A"/>
    <w:rsid w:val="56E5B723"/>
    <w:rsid w:val="56EA2E9B"/>
    <w:rsid w:val="56EAD4FA"/>
    <w:rsid w:val="56EADFC1"/>
    <w:rsid w:val="56ECAC10"/>
    <w:rsid w:val="56EE04F7"/>
    <w:rsid w:val="56EECD48"/>
    <w:rsid w:val="56F3AEA0"/>
    <w:rsid w:val="56F54401"/>
    <w:rsid w:val="56F57EE9"/>
    <w:rsid w:val="56F85948"/>
    <w:rsid w:val="56FA9523"/>
    <w:rsid w:val="56FBAC39"/>
    <w:rsid w:val="56FC9E2E"/>
    <w:rsid w:val="56FCAD5E"/>
    <w:rsid w:val="5700A00B"/>
    <w:rsid w:val="5701798A"/>
    <w:rsid w:val="5701E261"/>
    <w:rsid w:val="570339A6"/>
    <w:rsid w:val="5705B407"/>
    <w:rsid w:val="57085AF1"/>
    <w:rsid w:val="57094527"/>
    <w:rsid w:val="570C7C32"/>
    <w:rsid w:val="570E079F"/>
    <w:rsid w:val="571663B3"/>
    <w:rsid w:val="57175F74"/>
    <w:rsid w:val="5719C977"/>
    <w:rsid w:val="571A05DF"/>
    <w:rsid w:val="571B6CE1"/>
    <w:rsid w:val="571C8E51"/>
    <w:rsid w:val="571DBEA1"/>
    <w:rsid w:val="571DC35E"/>
    <w:rsid w:val="571E183F"/>
    <w:rsid w:val="571F5430"/>
    <w:rsid w:val="571FFC71"/>
    <w:rsid w:val="5721382B"/>
    <w:rsid w:val="5721F7B0"/>
    <w:rsid w:val="5722665D"/>
    <w:rsid w:val="572470A0"/>
    <w:rsid w:val="572EF6CE"/>
    <w:rsid w:val="572FE4EF"/>
    <w:rsid w:val="572FEF40"/>
    <w:rsid w:val="5731AA39"/>
    <w:rsid w:val="57322ADB"/>
    <w:rsid w:val="5732A256"/>
    <w:rsid w:val="5733527C"/>
    <w:rsid w:val="57358404"/>
    <w:rsid w:val="573613CE"/>
    <w:rsid w:val="5737487B"/>
    <w:rsid w:val="5739B7BA"/>
    <w:rsid w:val="573B9691"/>
    <w:rsid w:val="573F7EE3"/>
    <w:rsid w:val="573FC55C"/>
    <w:rsid w:val="57410756"/>
    <w:rsid w:val="57434C38"/>
    <w:rsid w:val="5743B5C0"/>
    <w:rsid w:val="57450222"/>
    <w:rsid w:val="574728A6"/>
    <w:rsid w:val="5749FFAD"/>
    <w:rsid w:val="574B4574"/>
    <w:rsid w:val="57512BA1"/>
    <w:rsid w:val="5752536C"/>
    <w:rsid w:val="57525474"/>
    <w:rsid w:val="575309D0"/>
    <w:rsid w:val="57596AE0"/>
    <w:rsid w:val="575A7CDD"/>
    <w:rsid w:val="575E9F1E"/>
    <w:rsid w:val="5761ADE9"/>
    <w:rsid w:val="576450BB"/>
    <w:rsid w:val="5764E568"/>
    <w:rsid w:val="576770D0"/>
    <w:rsid w:val="57679D04"/>
    <w:rsid w:val="5767E700"/>
    <w:rsid w:val="576F2A88"/>
    <w:rsid w:val="577146A4"/>
    <w:rsid w:val="57715C07"/>
    <w:rsid w:val="5772386C"/>
    <w:rsid w:val="57779CC5"/>
    <w:rsid w:val="577BF5BD"/>
    <w:rsid w:val="577D5A77"/>
    <w:rsid w:val="577EB43D"/>
    <w:rsid w:val="577F1286"/>
    <w:rsid w:val="577FB891"/>
    <w:rsid w:val="577FE8A3"/>
    <w:rsid w:val="5780C990"/>
    <w:rsid w:val="57864E6E"/>
    <w:rsid w:val="5788F0BE"/>
    <w:rsid w:val="578B21D7"/>
    <w:rsid w:val="578D7DCC"/>
    <w:rsid w:val="578FCB75"/>
    <w:rsid w:val="579483EE"/>
    <w:rsid w:val="5794EE71"/>
    <w:rsid w:val="5797B537"/>
    <w:rsid w:val="5797C30D"/>
    <w:rsid w:val="579B0BF0"/>
    <w:rsid w:val="579BBF85"/>
    <w:rsid w:val="579D07CF"/>
    <w:rsid w:val="57A0BFE7"/>
    <w:rsid w:val="57A2872D"/>
    <w:rsid w:val="57A2D81C"/>
    <w:rsid w:val="57A4E1B1"/>
    <w:rsid w:val="57A74C2A"/>
    <w:rsid w:val="57A9ED72"/>
    <w:rsid w:val="57AFEFB6"/>
    <w:rsid w:val="57B35400"/>
    <w:rsid w:val="57B5EBA5"/>
    <w:rsid w:val="57B78A69"/>
    <w:rsid w:val="57B8B4FD"/>
    <w:rsid w:val="57B8EF96"/>
    <w:rsid w:val="57B9148C"/>
    <w:rsid w:val="57BAF41F"/>
    <w:rsid w:val="57BCBE25"/>
    <w:rsid w:val="57BDDD42"/>
    <w:rsid w:val="57C173A2"/>
    <w:rsid w:val="57C732D6"/>
    <w:rsid w:val="57C7A4A5"/>
    <w:rsid w:val="57CA2E8F"/>
    <w:rsid w:val="57CABC95"/>
    <w:rsid w:val="57CB4EE3"/>
    <w:rsid w:val="57CC166B"/>
    <w:rsid w:val="57CE8498"/>
    <w:rsid w:val="57CF8022"/>
    <w:rsid w:val="57D0ADA2"/>
    <w:rsid w:val="57D8A037"/>
    <w:rsid w:val="57DE89A9"/>
    <w:rsid w:val="57E70C69"/>
    <w:rsid w:val="57E83D3E"/>
    <w:rsid w:val="57E8543F"/>
    <w:rsid w:val="57EB7A3E"/>
    <w:rsid w:val="57EC058E"/>
    <w:rsid w:val="57EC4AFE"/>
    <w:rsid w:val="57EDBDA0"/>
    <w:rsid w:val="57EF494A"/>
    <w:rsid w:val="57F0A73F"/>
    <w:rsid w:val="57F2630D"/>
    <w:rsid w:val="57F60816"/>
    <w:rsid w:val="57F82788"/>
    <w:rsid w:val="57F8C02B"/>
    <w:rsid w:val="58096B06"/>
    <w:rsid w:val="580E3E94"/>
    <w:rsid w:val="580F97F1"/>
    <w:rsid w:val="5813B016"/>
    <w:rsid w:val="58159205"/>
    <w:rsid w:val="581E5207"/>
    <w:rsid w:val="5822A551"/>
    <w:rsid w:val="5823285B"/>
    <w:rsid w:val="5824497D"/>
    <w:rsid w:val="58260677"/>
    <w:rsid w:val="58279745"/>
    <w:rsid w:val="5828C689"/>
    <w:rsid w:val="582D5FD1"/>
    <w:rsid w:val="582D8D4A"/>
    <w:rsid w:val="582DCA7D"/>
    <w:rsid w:val="5832407E"/>
    <w:rsid w:val="583518B6"/>
    <w:rsid w:val="583C061F"/>
    <w:rsid w:val="583E9185"/>
    <w:rsid w:val="58403750"/>
    <w:rsid w:val="5840771C"/>
    <w:rsid w:val="58409F24"/>
    <w:rsid w:val="584324A0"/>
    <w:rsid w:val="584959BD"/>
    <w:rsid w:val="584A89FE"/>
    <w:rsid w:val="584C1189"/>
    <w:rsid w:val="584F36D2"/>
    <w:rsid w:val="584FC5D8"/>
    <w:rsid w:val="584FF4BA"/>
    <w:rsid w:val="585B23AD"/>
    <w:rsid w:val="585BFF07"/>
    <w:rsid w:val="5860009F"/>
    <w:rsid w:val="58615271"/>
    <w:rsid w:val="5862A887"/>
    <w:rsid w:val="58635925"/>
    <w:rsid w:val="58662A2B"/>
    <w:rsid w:val="586655A4"/>
    <w:rsid w:val="58670149"/>
    <w:rsid w:val="586865FF"/>
    <w:rsid w:val="5869CD60"/>
    <w:rsid w:val="58700D88"/>
    <w:rsid w:val="58724112"/>
    <w:rsid w:val="5876DCE4"/>
    <w:rsid w:val="5877CEE1"/>
    <w:rsid w:val="58797540"/>
    <w:rsid w:val="587CD5B7"/>
    <w:rsid w:val="587E4053"/>
    <w:rsid w:val="5881EF4D"/>
    <w:rsid w:val="5882E5FB"/>
    <w:rsid w:val="58865959"/>
    <w:rsid w:val="5887F95C"/>
    <w:rsid w:val="58890262"/>
    <w:rsid w:val="588F874C"/>
    <w:rsid w:val="58910D56"/>
    <w:rsid w:val="58915D1C"/>
    <w:rsid w:val="5891EAC2"/>
    <w:rsid w:val="58935748"/>
    <w:rsid w:val="589452BE"/>
    <w:rsid w:val="5898DB39"/>
    <w:rsid w:val="5899A9EA"/>
    <w:rsid w:val="589AAD4B"/>
    <w:rsid w:val="589AF37E"/>
    <w:rsid w:val="589C1AA1"/>
    <w:rsid w:val="589EA4B2"/>
    <w:rsid w:val="58A18E4F"/>
    <w:rsid w:val="58A1E5CE"/>
    <w:rsid w:val="58A31153"/>
    <w:rsid w:val="58A80833"/>
    <w:rsid w:val="58A8F018"/>
    <w:rsid w:val="58A990DF"/>
    <w:rsid w:val="58AA42FB"/>
    <w:rsid w:val="58AB1496"/>
    <w:rsid w:val="58AD3CC6"/>
    <w:rsid w:val="58AFB979"/>
    <w:rsid w:val="58B4BF1E"/>
    <w:rsid w:val="58B54E0C"/>
    <w:rsid w:val="58B904A9"/>
    <w:rsid w:val="58B98ED2"/>
    <w:rsid w:val="58BFA252"/>
    <w:rsid w:val="58C1D019"/>
    <w:rsid w:val="58C95A1F"/>
    <w:rsid w:val="58CA3703"/>
    <w:rsid w:val="58CAF2DA"/>
    <w:rsid w:val="58CB80DD"/>
    <w:rsid w:val="58CD1659"/>
    <w:rsid w:val="58CD33A5"/>
    <w:rsid w:val="58CDB8DD"/>
    <w:rsid w:val="58D3B07D"/>
    <w:rsid w:val="58DBA0E9"/>
    <w:rsid w:val="58DD52C1"/>
    <w:rsid w:val="58DE5AB5"/>
    <w:rsid w:val="58DE79D2"/>
    <w:rsid w:val="58E1FE82"/>
    <w:rsid w:val="58E243AF"/>
    <w:rsid w:val="58E3D1DC"/>
    <w:rsid w:val="58E4374E"/>
    <w:rsid w:val="58E7F656"/>
    <w:rsid w:val="58E81932"/>
    <w:rsid w:val="58E99F78"/>
    <w:rsid w:val="58EACB69"/>
    <w:rsid w:val="58EB075C"/>
    <w:rsid w:val="58ED2D33"/>
    <w:rsid w:val="58ED7C52"/>
    <w:rsid w:val="58EE445D"/>
    <w:rsid w:val="58F16D47"/>
    <w:rsid w:val="58F2FAD2"/>
    <w:rsid w:val="58F647BB"/>
    <w:rsid w:val="58F79E96"/>
    <w:rsid w:val="58F7B350"/>
    <w:rsid w:val="58F7E429"/>
    <w:rsid w:val="58F841A0"/>
    <w:rsid w:val="58FC1E06"/>
    <w:rsid w:val="58FF378F"/>
    <w:rsid w:val="5901F5B4"/>
    <w:rsid w:val="59040516"/>
    <w:rsid w:val="5908F583"/>
    <w:rsid w:val="590B538E"/>
    <w:rsid w:val="590B8806"/>
    <w:rsid w:val="590BB7D8"/>
    <w:rsid w:val="590BCEB9"/>
    <w:rsid w:val="590EB7C5"/>
    <w:rsid w:val="590F360B"/>
    <w:rsid w:val="5911B64F"/>
    <w:rsid w:val="5912813D"/>
    <w:rsid w:val="5913EBF4"/>
    <w:rsid w:val="59149F74"/>
    <w:rsid w:val="591506AF"/>
    <w:rsid w:val="591621C3"/>
    <w:rsid w:val="59170DED"/>
    <w:rsid w:val="59185F6D"/>
    <w:rsid w:val="591A5E89"/>
    <w:rsid w:val="591D0DC6"/>
    <w:rsid w:val="59226BF0"/>
    <w:rsid w:val="59258478"/>
    <w:rsid w:val="592A8652"/>
    <w:rsid w:val="592E9545"/>
    <w:rsid w:val="592FD5D5"/>
    <w:rsid w:val="5936F8DB"/>
    <w:rsid w:val="593C4440"/>
    <w:rsid w:val="593FC86B"/>
    <w:rsid w:val="59411232"/>
    <w:rsid w:val="59428E11"/>
    <w:rsid w:val="5943FBF0"/>
    <w:rsid w:val="59498551"/>
    <w:rsid w:val="594A4C03"/>
    <w:rsid w:val="594D7934"/>
    <w:rsid w:val="59501A03"/>
    <w:rsid w:val="59543C30"/>
    <w:rsid w:val="5954C62B"/>
    <w:rsid w:val="59557B3E"/>
    <w:rsid w:val="59565CF4"/>
    <w:rsid w:val="5959DB60"/>
    <w:rsid w:val="595A67B4"/>
    <w:rsid w:val="595CDE6B"/>
    <w:rsid w:val="5965694B"/>
    <w:rsid w:val="596C41E9"/>
    <w:rsid w:val="596D696B"/>
    <w:rsid w:val="596E2E3C"/>
    <w:rsid w:val="5970E841"/>
    <w:rsid w:val="5974CA4E"/>
    <w:rsid w:val="59785899"/>
    <w:rsid w:val="597AB3CD"/>
    <w:rsid w:val="597B67CB"/>
    <w:rsid w:val="597FF5BB"/>
    <w:rsid w:val="5982D6BD"/>
    <w:rsid w:val="5983060C"/>
    <w:rsid w:val="5983B280"/>
    <w:rsid w:val="59840F6F"/>
    <w:rsid w:val="5984D329"/>
    <w:rsid w:val="59880720"/>
    <w:rsid w:val="5988F63C"/>
    <w:rsid w:val="598FF385"/>
    <w:rsid w:val="59927C5C"/>
    <w:rsid w:val="5995F96D"/>
    <w:rsid w:val="59965E42"/>
    <w:rsid w:val="5996C1B5"/>
    <w:rsid w:val="599791B0"/>
    <w:rsid w:val="5999124C"/>
    <w:rsid w:val="59996349"/>
    <w:rsid w:val="599A12CB"/>
    <w:rsid w:val="599B085A"/>
    <w:rsid w:val="599B30DC"/>
    <w:rsid w:val="59A2CEFA"/>
    <w:rsid w:val="59A82C6C"/>
    <w:rsid w:val="59AC222B"/>
    <w:rsid w:val="59ADB57D"/>
    <w:rsid w:val="59AFDF83"/>
    <w:rsid w:val="59B0448C"/>
    <w:rsid w:val="59B04CBD"/>
    <w:rsid w:val="59B1B6EF"/>
    <w:rsid w:val="59B72368"/>
    <w:rsid w:val="59B8BCE0"/>
    <w:rsid w:val="59BC2485"/>
    <w:rsid w:val="59BC2583"/>
    <w:rsid w:val="59BD8F45"/>
    <w:rsid w:val="59BF9BD5"/>
    <w:rsid w:val="59BFEA95"/>
    <w:rsid w:val="59C0ACE8"/>
    <w:rsid w:val="59C163BA"/>
    <w:rsid w:val="59C17BFC"/>
    <w:rsid w:val="59C27D61"/>
    <w:rsid w:val="59C3CF0D"/>
    <w:rsid w:val="59C474B9"/>
    <w:rsid w:val="59C4FE75"/>
    <w:rsid w:val="59CDBED5"/>
    <w:rsid w:val="59CE025F"/>
    <w:rsid w:val="59D1BD0F"/>
    <w:rsid w:val="59D583A6"/>
    <w:rsid w:val="59D5EF34"/>
    <w:rsid w:val="59D7D258"/>
    <w:rsid w:val="59DA25AE"/>
    <w:rsid w:val="59DB4823"/>
    <w:rsid w:val="59DC1D68"/>
    <w:rsid w:val="59DC69D1"/>
    <w:rsid w:val="59DD98E8"/>
    <w:rsid w:val="59E2904A"/>
    <w:rsid w:val="59E2DEDE"/>
    <w:rsid w:val="59E45B32"/>
    <w:rsid w:val="59E6CDF4"/>
    <w:rsid w:val="59EE595E"/>
    <w:rsid w:val="59F11B54"/>
    <w:rsid w:val="59F19DD0"/>
    <w:rsid w:val="59F1E10C"/>
    <w:rsid w:val="59F4368A"/>
    <w:rsid w:val="59F615F6"/>
    <w:rsid w:val="59F64D48"/>
    <w:rsid w:val="59F6B27D"/>
    <w:rsid w:val="59F7E378"/>
    <w:rsid w:val="59FC1A37"/>
    <w:rsid w:val="59FC26C1"/>
    <w:rsid w:val="59FCE8E7"/>
    <w:rsid w:val="59FEF04C"/>
    <w:rsid w:val="5A00A52C"/>
    <w:rsid w:val="5A01E2F9"/>
    <w:rsid w:val="5A0382C7"/>
    <w:rsid w:val="5A046CE4"/>
    <w:rsid w:val="5A087DD0"/>
    <w:rsid w:val="5A0C8649"/>
    <w:rsid w:val="5A104606"/>
    <w:rsid w:val="5A11FC00"/>
    <w:rsid w:val="5A18B335"/>
    <w:rsid w:val="5A1A9F74"/>
    <w:rsid w:val="5A1DFC95"/>
    <w:rsid w:val="5A1EAB5A"/>
    <w:rsid w:val="5A239C5A"/>
    <w:rsid w:val="5A262874"/>
    <w:rsid w:val="5A26FB1F"/>
    <w:rsid w:val="5A29900C"/>
    <w:rsid w:val="5A2AACF1"/>
    <w:rsid w:val="5A2AC7A8"/>
    <w:rsid w:val="5A2B4DCF"/>
    <w:rsid w:val="5A389E4D"/>
    <w:rsid w:val="5A3C7B34"/>
    <w:rsid w:val="5A40FCEC"/>
    <w:rsid w:val="5A418FCF"/>
    <w:rsid w:val="5A44BB10"/>
    <w:rsid w:val="5A48DA74"/>
    <w:rsid w:val="5A4931AB"/>
    <w:rsid w:val="5A521079"/>
    <w:rsid w:val="5A538B73"/>
    <w:rsid w:val="5A5569A2"/>
    <w:rsid w:val="5A567644"/>
    <w:rsid w:val="5A591234"/>
    <w:rsid w:val="5A5C7F5A"/>
    <w:rsid w:val="5A5EFD35"/>
    <w:rsid w:val="5A5FF0B6"/>
    <w:rsid w:val="5A649DBC"/>
    <w:rsid w:val="5A6C57BA"/>
    <w:rsid w:val="5A6FD223"/>
    <w:rsid w:val="5A76212C"/>
    <w:rsid w:val="5A77E5D3"/>
    <w:rsid w:val="5A781110"/>
    <w:rsid w:val="5A7D4A75"/>
    <w:rsid w:val="5A7E240B"/>
    <w:rsid w:val="5A7E8F6E"/>
    <w:rsid w:val="5A7F9A09"/>
    <w:rsid w:val="5A836281"/>
    <w:rsid w:val="5A841EE0"/>
    <w:rsid w:val="5A84ABF0"/>
    <w:rsid w:val="5A84B017"/>
    <w:rsid w:val="5A85B002"/>
    <w:rsid w:val="5A8A9C2A"/>
    <w:rsid w:val="5A8BF25E"/>
    <w:rsid w:val="5A8C6E16"/>
    <w:rsid w:val="5A8F8554"/>
    <w:rsid w:val="5A9240CA"/>
    <w:rsid w:val="5A93FE9F"/>
    <w:rsid w:val="5A940AFE"/>
    <w:rsid w:val="5A95352D"/>
    <w:rsid w:val="5A97BAB7"/>
    <w:rsid w:val="5A99E8FC"/>
    <w:rsid w:val="5A9CAA96"/>
    <w:rsid w:val="5A9D332A"/>
    <w:rsid w:val="5A9E29AA"/>
    <w:rsid w:val="5A9EA983"/>
    <w:rsid w:val="5AA2DE0A"/>
    <w:rsid w:val="5AA3B42D"/>
    <w:rsid w:val="5AA4C377"/>
    <w:rsid w:val="5AA9DE43"/>
    <w:rsid w:val="5AAC370C"/>
    <w:rsid w:val="5AAC4269"/>
    <w:rsid w:val="5AB230F4"/>
    <w:rsid w:val="5AB2B549"/>
    <w:rsid w:val="5AB69472"/>
    <w:rsid w:val="5ABAA6DA"/>
    <w:rsid w:val="5ABDCE0C"/>
    <w:rsid w:val="5ABE1F78"/>
    <w:rsid w:val="5AC56239"/>
    <w:rsid w:val="5AC8CF64"/>
    <w:rsid w:val="5ACB6BF0"/>
    <w:rsid w:val="5ACD5E6F"/>
    <w:rsid w:val="5AD11CD7"/>
    <w:rsid w:val="5AD200B8"/>
    <w:rsid w:val="5AD2CC8F"/>
    <w:rsid w:val="5AD3066C"/>
    <w:rsid w:val="5AD6B530"/>
    <w:rsid w:val="5AD9B5D5"/>
    <w:rsid w:val="5ADBE87C"/>
    <w:rsid w:val="5ADDCB60"/>
    <w:rsid w:val="5ADF60A3"/>
    <w:rsid w:val="5AE13245"/>
    <w:rsid w:val="5AE4CCEB"/>
    <w:rsid w:val="5AE7E338"/>
    <w:rsid w:val="5AE83652"/>
    <w:rsid w:val="5AE84115"/>
    <w:rsid w:val="5AE9210D"/>
    <w:rsid w:val="5AEBA4B7"/>
    <w:rsid w:val="5AEBCAF4"/>
    <w:rsid w:val="5AF23C8B"/>
    <w:rsid w:val="5AF58F51"/>
    <w:rsid w:val="5AF866D3"/>
    <w:rsid w:val="5AF9333D"/>
    <w:rsid w:val="5AF99BA4"/>
    <w:rsid w:val="5AFAACCE"/>
    <w:rsid w:val="5AFF1A8C"/>
    <w:rsid w:val="5B051299"/>
    <w:rsid w:val="5B0832D1"/>
    <w:rsid w:val="5B0ED339"/>
    <w:rsid w:val="5B162BD6"/>
    <w:rsid w:val="5B178485"/>
    <w:rsid w:val="5B1A2BA0"/>
    <w:rsid w:val="5B1C005E"/>
    <w:rsid w:val="5B1CCB27"/>
    <w:rsid w:val="5B1F8288"/>
    <w:rsid w:val="5B206133"/>
    <w:rsid w:val="5B21734F"/>
    <w:rsid w:val="5B22D962"/>
    <w:rsid w:val="5B251A34"/>
    <w:rsid w:val="5B293799"/>
    <w:rsid w:val="5B2CF2DC"/>
    <w:rsid w:val="5B2DB1C9"/>
    <w:rsid w:val="5B37C6C2"/>
    <w:rsid w:val="5B3859AC"/>
    <w:rsid w:val="5B3DEA2F"/>
    <w:rsid w:val="5B414316"/>
    <w:rsid w:val="5B529257"/>
    <w:rsid w:val="5B549A51"/>
    <w:rsid w:val="5B57B4D1"/>
    <w:rsid w:val="5B63244F"/>
    <w:rsid w:val="5B637EE5"/>
    <w:rsid w:val="5B647F53"/>
    <w:rsid w:val="5B68E65A"/>
    <w:rsid w:val="5B6B07E5"/>
    <w:rsid w:val="5B6DCC9E"/>
    <w:rsid w:val="5B6EA886"/>
    <w:rsid w:val="5B6EBC02"/>
    <w:rsid w:val="5B70F5B6"/>
    <w:rsid w:val="5B74CE59"/>
    <w:rsid w:val="5B750D56"/>
    <w:rsid w:val="5B7553B7"/>
    <w:rsid w:val="5B76BD65"/>
    <w:rsid w:val="5B7A7057"/>
    <w:rsid w:val="5B7D3B3E"/>
    <w:rsid w:val="5B88EFFA"/>
    <w:rsid w:val="5B8BCE2F"/>
    <w:rsid w:val="5B8BFE0C"/>
    <w:rsid w:val="5B908476"/>
    <w:rsid w:val="5B915B08"/>
    <w:rsid w:val="5B9B4F66"/>
    <w:rsid w:val="5B9E51FE"/>
    <w:rsid w:val="5BA5E697"/>
    <w:rsid w:val="5BA6467F"/>
    <w:rsid w:val="5BA6C40F"/>
    <w:rsid w:val="5BA9F9CD"/>
    <w:rsid w:val="5BBB2B80"/>
    <w:rsid w:val="5BBB38D4"/>
    <w:rsid w:val="5BBC622E"/>
    <w:rsid w:val="5BBD3707"/>
    <w:rsid w:val="5BBF5DFF"/>
    <w:rsid w:val="5BBFDDA3"/>
    <w:rsid w:val="5BC2C737"/>
    <w:rsid w:val="5BC4A25A"/>
    <w:rsid w:val="5BC5D823"/>
    <w:rsid w:val="5BCB1040"/>
    <w:rsid w:val="5BCC00C4"/>
    <w:rsid w:val="5BCFD53C"/>
    <w:rsid w:val="5BD1EBB1"/>
    <w:rsid w:val="5BD2FAF2"/>
    <w:rsid w:val="5BD43D96"/>
    <w:rsid w:val="5BD462B1"/>
    <w:rsid w:val="5BD6FC4A"/>
    <w:rsid w:val="5BD80577"/>
    <w:rsid w:val="5BE23A62"/>
    <w:rsid w:val="5BE706BC"/>
    <w:rsid w:val="5BED7012"/>
    <w:rsid w:val="5BEDDFB8"/>
    <w:rsid w:val="5BF12C06"/>
    <w:rsid w:val="5BF1A28F"/>
    <w:rsid w:val="5BF724AD"/>
    <w:rsid w:val="5C0181E6"/>
    <w:rsid w:val="5C01BD99"/>
    <w:rsid w:val="5C06F6C1"/>
    <w:rsid w:val="5C088468"/>
    <w:rsid w:val="5C0F71A1"/>
    <w:rsid w:val="5C0FA9BE"/>
    <w:rsid w:val="5C1065E2"/>
    <w:rsid w:val="5C10B502"/>
    <w:rsid w:val="5C11DA93"/>
    <w:rsid w:val="5C14E03E"/>
    <w:rsid w:val="5C1B200E"/>
    <w:rsid w:val="5C1C9FE8"/>
    <w:rsid w:val="5C1E12AE"/>
    <w:rsid w:val="5C202632"/>
    <w:rsid w:val="5C21E0E8"/>
    <w:rsid w:val="5C2840D3"/>
    <w:rsid w:val="5C29EFF7"/>
    <w:rsid w:val="5C2AF365"/>
    <w:rsid w:val="5C2C5523"/>
    <w:rsid w:val="5C2EB753"/>
    <w:rsid w:val="5C2F76C0"/>
    <w:rsid w:val="5C359ECA"/>
    <w:rsid w:val="5C3D15E3"/>
    <w:rsid w:val="5C3E099D"/>
    <w:rsid w:val="5C41B40F"/>
    <w:rsid w:val="5C42A91D"/>
    <w:rsid w:val="5C42E46A"/>
    <w:rsid w:val="5C44FE09"/>
    <w:rsid w:val="5C45E5A2"/>
    <w:rsid w:val="5C46B3A4"/>
    <w:rsid w:val="5C471923"/>
    <w:rsid w:val="5C4E63CB"/>
    <w:rsid w:val="5C4FC4C5"/>
    <w:rsid w:val="5C522BA6"/>
    <w:rsid w:val="5C532665"/>
    <w:rsid w:val="5C54897A"/>
    <w:rsid w:val="5C586286"/>
    <w:rsid w:val="5C65C3EB"/>
    <w:rsid w:val="5C68F7F5"/>
    <w:rsid w:val="5C6B5329"/>
    <w:rsid w:val="5C6BBBFC"/>
    <w:rsid w:val="5C6C7DF6"/>
    <w:rsid w:val="5C6ED1CD"/>
    <w:rsid w:val="5C6F7941"/>
    <w:rsid w:val="5C71C323"/>
    <w:rsid w:val="5C72D72C"/>
    <w:rsid w:val="5C73B340"/>
    <w:rsid w:val="5C7891FB"/>
    <w:rsid w:val="5C7A9404"/>
    <w:rsid w:val="5C7D4312"/>
    <w:rsid w:val="5C7F53B2"/>
    <w:rsid w:val="5C82DD02"/>
    <w:rsid w:val="5C868C03"/>
    <w:rsid w:val="5C8BA1FF"/>
    <w:rsid w:val="5C8D2619"/>
    <w:rsid w:val="5C8D9C61"/>
    <w:rsid w:val="5C8FA654"/>
    <w:rsid w:val="5C926802"/>
    <w:rsid w:val="5C930229"/>
    <w:rsid w:val="5C95747D"/>
    <w:rsid w:val="5C986F37"/>
    <w:rsid w:val="5C98B192"/>
    <w:rsid w:val="5CA49700"/>
    <w:rsid w:val="5CA9193B"/>
    <w:rsid w:val="5CA9C1B8"/>
    <w:rsid w:val="5CAA12B2"/>
    <w:rsid w:val="5CABEA40"/>
    <w:rsid w:val="5CAC2FCD"/>
    <w:rsid w:val="5CAC37A2"/>
    <w:rsid w:val="5CB20B96"/>
    <w:rsid w:val="5CB8F2B2"/>
    <w:rsid w:val="5CBCF07B"/>
    <w:rsid w:val="5CBDFDB0"/>
    <w:rsid w:val="5CBF4AFC"/>
    <w:rsid w:val="5CC3CA42"/>
    <w:rsid w:val="5CC3FCB9"/>
    <w:rsid w:val="5CC5168A"/>
    <w:rsid w:val="5CC83765"/>
    <w:rsid w:val="5CCD8521"/>
    <w:rsid w:val="5CCDE44A"/>
    <w:rsid w:val="5CCE1E2A"/>
    <w:rsid w:val="5CD453A1"/>
    <w:rsid w:val="5CD810ED"/>
    <w:rsid w:val="5CDD1BE8"/>
    <w:rsid w:val="5CE080F1"/>
    <w:rsid w:val="5CEB1440"/>
    <w:rsid w:val="5CEB9436"/>
    <w:rsid w:val="5CEED067"/>
    <w:rsid w:val="5CEF4017"/>
    <w:rsid w:val="5CF0FBA3"/>
    <w:rsid w:val="5CF207F7"/>
    <w:rsid w:val="5CF21441"/>
    <w:rsid w:val="5CF296C3"/>
    <w:rsid w:val="5CF5F510"/>
    <w:rsid w:val="5CF6626F"/>
    <w:rsid w:val="5CF66381"/>
    <w:rsid w:val="5CF6801E"/>
    <w:rsid w:val="5CF96D66"/>
    <w:rsid w:val="5CFA2909"/>
    <w:rsid w:val="5CFC38DA"/>
    <w:rsid w:val="5CFC5770"/>
    <w:rsid w:val="5CFD451B"/>
    <w:rsid w:val="5CFEA3B2"/>
    <w:rsid w:val="5D016FFD"/>
    <w:rsid w:val="5D01B48C"/>
    <w:rsid w:val="5D05CE44"/>
    <w:rsid w:val="5D0D0B59"/>
    <w:rsid w:val="5D0EAD93"/>
    <w:rsid w:val="5D1287E9"/>
    <w:rsid w:val="5D1549AF"/>
    <w:rsid w:val="5D16F02F"/>
    <w:rsid w:val="5D1A4D6A"/>
    <w:rsid w:val="5D1BEC3C"/>
    <w:rsid w:val="5D1D0DAC"/>
    <w:rsid w:val="5D1F2041"/>
    <w:rsid w:val="5D23EE7C"/>
    <w:rsid w:val="5D2518B9"/>
    <w:rsid w:val="5D26E218"/>
    <w:rsid w:val="5D294342"/>
    <w:rsid w:val="5D2DB2CC"/>
    <w:rsid w:val="5D34AB89"/>
    <w:rsid w:val="5D36C199"/>
    <w:rsid w:val="5D37738B"/>
    <w:rsid w:val="5D3B4982"/>
    <w:rsid w:val="5D3DF31B"/>
    <w:rsid w:val="5D40BAC8"/>
    <w:rsid w:val="5D43B6C5"/>
    <w:rsid w:val="5D4813E4"/>
    <w:rsid w:val="5D4A7FA6"/>
    <w:rsid w:val="5D4B2D75"/>
    <w:rsid w:val="5D4F526C"/>
    <w:rsid w:val="5D50ADA6"/>
    <w:rsid w:val="5D5A9841"/>
    <w:rsid w:val="5D5BFAF5"/>
    <w:rsid w:val="5D5E2643"/>
    <w:rsid w:val="5D5EF5F3"/>
    <w:rsid w:val="5D5F0D6C"/>
    <w:rsid w:val="5D684820"/>
    <w:rsid w:val="5D696D76"/>
    <w:rsid w:val="5D6BCE32"/>
    <w:rsid w:val="5D701541"/>
    <w:rsid w:val="5D70F773"/>
    <w:rsid w:val="5D72DFFF"/>
    <w:rsid w:val="5D72FDF2"/>
    <w:rsid w:val="5D797496"/>
    <w:rsid w:val="5D7A36FD"/>
    <w:rsid w:val="5D84AA71"/>
    <w:rsid w:val="5D85C9A6"/>
    <w:rsid w:val="5D8B3F78"/>
    <w:rsid w:val="5D8DD23C"/>
    <w:rsid w:val="5D8FE7BE"/>
    <w:rsid w:val="5D90AB87"/>
    <w:rsid w:val="5D92DCA6"/>
    <w:rsid w:val="5D958378"/>
    <w:rsid w:val="5D992B4B"/>
    <w:rsid w:val="5D995E86"/>
    <w:rsid w:val="5D9B03A2"/>
    <w:rsid w:val="5DA68B98"/>
    <w:rsid w:val="5DA6A663"/>
    <w:rsid w:val="5DAC206F"/>
    <w:rsid w:val="5DADDDA9"/>
    <w:rsid w:val="5DB119BE"/>
    <w:rsid w:val="5DB2AC78"/>
    <w:rsid w:val="5DB79E21"/>
    <w:rsid w:val="5DB8323B"/>
    <w:rsid w:val="5DB8E931"/>
    <w:rsid w:val="5DB9CE40"/>
    <w:rsid w:val="5DBAE634"/>
    <w:rsid w:val="5DBD5117"/>
    <w:rsid w:val="5DBD70FF"/>
    <w:rsid w:val="5DBEDA7A"/>
    <w:rsid w:val="5DBEEE02"/>
    <w:rsid w:val="5DBF035D"/>
    <w:rsid w:val="5DC2F148"/>
    <w:rsid w:val="5DC48788"/>
    <w:rsid w:val="5DC7C9BD"/>
    <w:rsid w:val="5DC9040D"/>
    <w:rsid w:val="5DCEDF83"/>
    <w:rsid w:val="5DD2CBD7"/>
    <w:rsid w:val="5DD46329"/>
    <w:rsid w:val="5DD89C07"/>
    <w:rsid w:val="5DD96FA6"/>
    <w:rsid w:val="5DDABA5E"/>
    <w:rsid w:val="5DDB01BE"/>
    <w:rsid w:val="5DDD441B"/>
    <w:rsid w:val="5DDDE159"/>
    <w:rsid w:val="5DDE2922"/>
    <w:rsid w:val="5DDF9EB1"/>
    <w:rsid w:val="5DE1511A"/>
    <w:rsid w:val="5DE40559"/>
    <w:rsid w:val="5DE79FB3"/>
    <w:rsid w:val="5DEB8783"/>
    <w:rsid w:val="5DECAE21"/>
    <w:rsid w:val="5DEE9368"/>
    <w:rsid w:val="5DEF0DD0"/>
    <w:rsid w:val="5DEFDD60"/>
    <w:rsid w:val="5DF0CE6C"/>
    <w:rsid w:val="5DF0CFB8"/>
    <w:rsid w:val="5DF255DF"/>
    <w:rsid w:val="5DF80BA2"/>
    <w:rsid w:val="5DFBFF2C"/>
    <w:rsid w:val="5E0407F8"/>
    <w:rsid w:val="5E074A3E"/>
    <w:rsid w:val="5E084978"/>
    <w:rsid w:val="5E096724"/>
    <w:rsid w:val="5E0C1066"/>
    <w:rsid w:val="5E1013B4"/>
    <w:rsid w:val="5E10AB95"/>
    <w:rsid w:val="5E13192E"/>
    <w:rsid w:val="5E15AD52"/>
    <w:rsid w:val="5E18B689"/>
    <w:rsid w:val="5E1A6F1A"/>
    <w:rsid w:val="5E1AAEBE"/>
    <w:rsid w:val="5E1E862C"/>
    <w:rsid w:val="5E236346"/>
    <w:rsid w:val="5E2A8F2E"/>
    <w:rsid w:val="5E2B2F21"/>
    <w:rsid w:val="5E2B4CB4"/>
    <w:rsid w:val="5E2D9FB4"/>
    <w:rsid w:val="5E2DD87D"/>
    <w:rsid w:val="5E2DE04A"/>
    <w:rsid w:val="5E31B925"/>
    <w:rsid w:val="5E31EC35"/>
    <w:rsid w:val="5E344BD6"/>
    <w:rsid w:val="5E351A76"/>
    <w:rsid w:val="5E35FE33"/>
    <w:rsid w:val="5E37512F"/>
    <w:rsid w:val="5E4289BA"/>
    <w:rsid w:val="5E46C673"/>
    <w:rsid w:val="5E4879A3"/>
    <w:rsid w:val="5E4C196D"/>
    <w:rsid w:val="5E4D6FC4"/>
    <w:rsid w:val="5E4DFF49"/>
    <w:rsid w:val="5E529080"/>
    <w:rsid w:val="5E5310E8"/>
    <w:rsid w:val="5E5A2BE8"/>
    <w:rsid w:val="5E5BD409"/>
    <w:rsid w:val="5E5D2CB2"/>
    <w:rsid w:val="5E5D30A1"/>
    <w:rsid w:val="5E5E6553"/>
    <w:rsid w:val="5E62FEEB"/>
    <w:rsid w:val="5E63D9D4"/>
    <w:rsid w:val="5E64C2B1"/>
    <w:rsid w:val="5E66251B"/>
    <w:rsid w:val="5E68465B"/>
    <w:rsid w:val="5E6A4BF1"/>
    <w:rsid w:val="5E6DAF87"/>
    <w:rsid w:val="5E739573"/>
    <w:rsid w:val="5E7510D3"/>
    <w:rsid w:val="5E75CE71"/>
    <w:rsid w:val="5E780B9A"/>
    <w:rsid w:val="5E796ECA"/>
    <w:rsid w:val="5E7A4E0B"/>
    <w:rsid w:val="5E7F51A7"/>
    <w:rsid w:val="5E809D1F"/>
    <w:rsid w:val="5E83121D"/>
    <w:rsid w:val="5E8595BF"/>
    <w:rsid w:val="5E8EBD54"/>
    <w:rsid w:val="5E950A5E"/>
    <w:rsid w:val="5E9972AC"/>
    <w:rsid w:val="5E9B9D75"/>
    <w:rsid w:val="5E9E3206"/>
    <w:rsid w:val="5EA1C8A2"/>
    <w:rsid w:val="5EA22E9D"/>
    <w:rsid w:val="5EA25FDA"/>
    <w:rsid w:val="5EA27941"/>
    <w:rsid w:val="5EA2E10B"/>
    <w:rsid w:val="5EA3D4A5"/>
    <w:rsid w:val="5EA41B30"/>
    <w:rsid w:val="5EA7999B"/>
    <w:rsid w:val="5EA8DF85"/>
    <w:rsid w:val="5EA97945"/>
    <w:rsid w:val="5EAAAD4A"/>
    <w:rsid w:val="5EAD4FCC"/>
    <w:rsid w:val="5EADE118"/>
    <w:rsid w:val="5EB0AF42"/>
    <w:rsid w:val="5EB14988"/>
    <w:rsid w:val="5EB4D567"/>
    <w:rsid w:val="5EB51733"/>
    <w:rsid w:val="5EB6F4A4"/>
    <w:rsid w:val="5EBAF94C"/>
    <w:rsid w:val="5EC19458"/>
    <w:rsid w:val="5EC1CA6F"/>
    <w:rsid w:val="5EC22CA1"/>
    <w:rsid w:val="5EC47AE6"/>
    <w:rsid w:val="5EC54631"/>
    <w:rsid w:val="5EC6B68D"/>
    <w:rsid w:val="5EC6EBCD"/>
    <w:rsid w:val="5EC8CE34"/>
    <w:rsid w:val="5ECCB744"/>
    <w:rsid w:val="5ECD724C"/>
    <w:rsid w:val="5ED4BBA0"/>
    <w:rsid w:val="5ED5D5E7"/>
    <w:rsid w:val="5ED746BA"/>
    <w:rsid w:val="5ED77EA0"/>
    <w:rsid w:val="5ED8D94D"/>
    <w:rsid w:val="5ED98CE8"/>
    <w:rsid w:val="5ED9AC4D"/>
    <w:rsid w:val="5EDB9B84"/>
    <w:rsid w:val="5EDDA12F"/>
    <w:rsid w:val="5EDDCFEC"/>
    <w:rsid w:val="5EDE3653"/>
    <w:rsid w:val="5EE128E9"/>
    <w:rsid w:val="5EE2C6E6"/>
    <w:rsid w:val="5EE31EDA"/>
    <w:rsid w:val="5EE3D506"/>
    <w:rsid w:val="5EE465E8"/>
    <w:rsid w:val="5EE672BB"/>
    <w:rsid w:val="5EE7E7B8"/>
    <w:rsid w:val="5EE9936A"/>
    <w:rsid w:val="5EEB2414"/>
    <w:rsid w:val="5EEBD21D"/>
    <w:rsid w:val="5EEC8D8A"/>
    <w:rsid w:val="5EED1A26"/>
    <w:rsid w:val="5EEEC659"/>
    <w:rsid w:val="5EF3C6FF"/>
    <w:rsid w:val="5EF4A04D"/>
    <w:rsid w:val="5EF62B97"/>
    <w:rsid w:val="5EF816CC"/>
    <w:rsid w:val="5EFA6EDE"/>
    <w:rsid w:val="5EFC507A"/>
    <w:rsid w:val="5EFDB797"/>
    <w:rsid w:val="5F00E128"/>
    <w:rsid w:val="5F037A93"/>
    <w:rsid w:val="5F043C68"/>
    <w:rsid w:val="5F064DF9"/>
    <w:rsid w:val="5F0A8624"/>
    <w:rsid w:val="5F0E70A6"/>
    <w:rsid w:val="5F0F0AAB"/>
    <w:rsid w:val="5F15CD59"/>
    <w:rsid w:val="5F17FB2C"/>
    <w:rsid w:val="5F200940"/>
    <w:rsid w:val="5F2010D5"/>
    <w:rsid w:val="5F264762"/>
    <w:rsid w:val="5F26F135"/>
    <w:rsid w:val="5F2FC255"/>
    <w:rsid w:val="5F304F11"/>
    <w:rsid w:val="5F35119B"/>
    <w:rsid w:val="5F37268E"/>
    <w:rsid w:val="5F382CC8"/>
    <w:rsid w:val="5F3B0C99"/>
    <w:rsid w:val="5F3BAF3D"/>
    <w:rsid w:val="5F3E8585"/>
    <w:rsid w:val="5F40A11F"/>
    <w:rsid w:val="5F43427D"/>
    <w:rsid w:val="5F43AABC"/>
    <w:rsid w:val="5F48D794"/>
    <w:rsid w:val="5F4CEE3C"/>
    <w:rsid w:val="5F4DE747"/>
    <w:rsid w:val="5F505793"/>
    <w:rsid w:val="5F593584"/>
    <w:rsid w:val="5F5A280F"/>
    <w:rsid w:val="5F5B60CA"/>
    <w:rsid w:val="5F5DB942"/>
    <w:rsid w:val="5F5DCDD7"/>
    <w:rsid w:val="5F5F5E0F"/>
    <w:rsid w:val="5F61CA52"/>
    <w:rsid w:val="5F625FCB"/>
    <w:rsid w:val="5F65A925"/>
    <w:rsid w:val="5F6A0C99"/>
    <w:rsid w:val="5F6BBB1C"/>
    <w:rsid w:val="5F6C8FFF"/>
    <w:rsid w:val="5F7072B7"/>
    <w:rsid w:val="5F72A9FE"/>
    <w:rsid w:val="5F73DEE0"/>
    <w:rsid w:val="5F75105A"/>
    <w:rsid w:val="5F77FB3D"/>
    <w:rsid w:val="5F785D46"/>
    <w:rsid w:val="5F7AEF7A"/>
    <w:rsid w:val="5F7B64DF"/>
    <w:rsid w:val="5F7FEB7D"/>
    <w:rsid w:val="5F812C46"/>
    <w:rsid w:val="5F84A3F2"/>
    <w:rsid w:val="5F85AE8C"/>
    <w:rsid w:val="5F8645F3"/>
    <w:rsid w:val="5F86CFF9"/>
    <w:rsid w:val="5F87DBC1"/>
    <w:rsid w:val="5F8E19CB"/>
    <w:rsid w:val="5F945833"/>
    <w:rsid w:val="5F94AE81"/>
    <w:rsid w:val="5F94C23B"/>
    <w:rsid w:val="5F95EA35"/>
    <w:rsid w:val="5F9AC977"/>
    <w:rsid w:val="5F9F72CD"/>
    <w:rsid w:val="5FA25B80"/>
    <w:rsid w:val="5FA4AEE1"/>
    <w:rsid w:val="5FA5E12C"/>
    <w:rsid w:val="5FA5EBA5"/>
    <w:rsid w:val="5FA94897"/>
    <w:rsid w:val="5FAD788B"/>
    <w:rsid w:val="5FAE35F9"/>
    <w:rsid w:val="5FAFAE3D"/>
    <w:rsid w:val="5FB2173D"/>
    <w:rsid w:val="5FB21E07"/>
    <w:rsid w:val="5FB375FB"/>
    <w:rsid w:val="5FB96F25"/>
    <w:rsid w:val="5FC65311"/>
    <w:rsid w:val="5FC6AECE"/>
    <w:rsid w:val="5FC6E41F"/>
    <w:rsid w:val="5FC7798E"/>
    <w:rsid w:val="5FC9C666"/>
    <w:rsid w:val="5FCAA944"/>
    <w:rsid w:val="5FCB2781"/>
    <w:rsid w:val="5FCBC64A"/>
    <w:rsid w:val="5FCFC825"/>
    <w:rsid w:val="5FD0B9CE"/>
    <w:rsid w:val="5FD44243"/>
    <w:rsid w:val="5FDC218C"/>
    <w:rsid w:val="5FE2B676"/>
    <w:rsid w:val="5FE67FDE"/>
    <w:rsid w:val="5FE6DF82"/>
    <w:rsid w:val="5FE7837F"/>
    <w:rsid w:val="5FEC00EA"/>
    <w:rsid w:val="5FEC530B"/>
    <w:rsid w:val="5FECE43C"/>
    <w:rsid w:val="5FEF51CD"/>
    <w:rsid w:val="5FF19B4B"/>
    <w:rsid w:val="5FF529B7"/>
    <w:rsid w:val="5FF6780E"/>
    <w:rsid w:val="5FFAA01C"/>
    <w:rsid w:val="5FFC48F4"/>
    <w:rsid w:val="6002795B"/>
    <w:rsid w:val="600280F0"/>
    <w:rsid w:val="60032930"/>
    <w:rsid w:val="6006FDA2"/>
    <w:rsid w:val="600C597F"/>
    <w:rsid w:val="60131A37"/>
    <w:rsid w:val="6016B932"/>
    <w:rsid w:val="601A5BD6"/>
    <w:rsid w:val="601A6064"/>
    <w:rsid w:val="601A6DA0"/>
    <w:rsid w:val="6021162F"/>
    <w:rsid w:val="60218796"/>
    <w:rsid w:val="6022DEC7"/>
    <w:rsid w:val="60259F5D"/>
    <w:rsid w:val="6025F547"/>
    <w:rsid w:val="60282FDB"/>
    <w:rsid w:val="60293F30"/>
    <w:rsid w:val="602A2D81"/>
    <w:rsid w:val="602B876F"/>
    <w:rsid w:val="60314DC2"/>
    <w:rsid w:val="6035E85E"/>
    <w:rsid w:val="60379A27"/>
    <w:rsid w:val="6039887E"/>
    <w:rsid w:val="603A1FEF"/>
    <w:rsid w:val="603BFC2A"/>
    <w:rsid w:val="603DC832"/>
    <w:rsid w:val="603E0021"/>
    <w:rsid w:val="603F255A"/>
    <w:rsid w:val="604098CD"/>
    <w:rsid w:val="6040B143"/>
    <w:rsid w:val="60438E57"/>
    <w:rsid w:val="60460E6E"/>
    <w:rsid w:val="60481D1C"/>
    <w:rsid w:val="6049F9E8"/>
    <w:rsid w:val="604EAD8D"/>
    <w:rsid w:val="60518A73"/>
    <w:rsid w:val="6051DE54"/>
    <w:rsid w:val="605315B2"/>
    <w:rsid w:val="60563AC6"/>
    <w:rsid w:val="6056616F"/>
    <w:rsid w:val="6056EE84"/>
    <w:rsid w:val="60577E0B"/>
    <w:rsid w:val="605AF31F"/>
    <w:rsid w:val="6062FF93"/>
    <w:rsid w:val="6067FCEA"/>
    <w:rsid w:val="60690487"/>
    <w:rsid w:val="6069D025"/>
    <w:rsid w:val="606D4030"/>
    <w:rsid w:val="606E71DC"/>
    <w:rsid w:val="606F60EA"/>
    <w:rsid w:val="606FAC3C"/>
    <w:rsid w:val="6077DF64"/>
    <w:rsid w:val="607844CC"/>
    <w:rsid w:val="607A3C42"/>
    <w:rsid w:val="607B9E7E"/>
    <w:rsid w:val="607D2CE7"/>
    <w:rsid w:val="6082872B"/>
    <w:rsid w:val="60843BD5"/>
    <w:rsid w:val="60880144"/>
    <w:rsid w:val="60888152"/>
    <w:rsid w:val="6089B7F3"/>
    <w:rsid w:val="608E6E4A"/>
    <w:rsid w:val="608FCFA4"/>
    <w:rsid w:val="60912F54"/>
    <w:rsid w:val="60934A77"/>
    <w:rsid w:val="609506AC"/>
    <w:rsid w:val="6095144F"/>
    <w:rsid w:val="60965C1A"/>
    <w:rsid w:val="609B4595"/>
    <w:rsid w:val="609CD65D"/>
    <w:rsid w:val="609D473F"/>
    <w:rsid w:val="609E298D"/>
    <w:rsid w:val="609EDDC5"/>
    <w:rsid w:val="60A49CF1"/>
    <w:rsid w:val="60A84A09"/>
    <w:rsid w:val="60A8F3AC"/>
    <w:rsid w:val="60AB78F0"/>
    <w:rsid w:val="60AE2A05"/>
    <w:rsid w:val="60B0EAF7"/>
    <w:rsid w:val="60B2462F"/>
    <w:rsid w:val="60B55BF8"/>
    <w:rsid w:val="60B645E0"/>
    <w:rsid w:val="60BAA458"/>
    <w:rsid w:val="60BCC6B8"/>
    <w:rsid w:val="60BD550C"/>
    <w:rsid w:val="60C01A87"/>
    <w:rsid w:val="60C3BA74"/>
    <w:rsid w:val="60C51A26"/>
    <w:rsid w:val="60C91C5C"/>
    <w:rsid w:val="60D05A6D"/>
    <w:rsid w:val="60D32289"/>
    <w:rsid w:val="60D4BF41"/>
    <w:rsid w:val="60D4EC92"/>
    <w:rsid w:val="60D549E1"/>
    <w:rsid w:val="60D640C7"/>
    <w:rsid w:val="60D76B5F"/>
    <w:rsid w:val="60DCF2D1"/>
    <w:rsid w:val="60E63C14"/>
    <w:rsid w:val="60E798A8"/>
    <w:rsid w:val="60E82C81"/>
    <w:rsid w:val="60EBF7CF"/>
    <w:rsid w:val="60EFDA3D"/>
    <w:rsid w:val="60F86B0D"/>
    <w:rsid w:val="60FC4051"/>
    <w:rsid w:val="60FD0F90"/>
    <w:rsid w:val="61014A02"/>
    <w:rsid w:val="61031756"/>
    <w:rsid w:val="61087041"/>
    <w:rsid w:val="610E4125"/>
    <w:rsid w:val="610E5FC0"/>
    <w:rsid w:val="611156F8"/>
    <w:rsid w:val="61119AB2"/>
    <w:rsid w:val="611444D7"/>
    <w:rsid w:val="6117D611"/>
    <w:rsid w:val="611AD150"/>
    <w:rsid w:val="611C8D53"/>
    <w:rsid w:val="61206001"/>
    <w:rsid w:val="6126FA2A"/>
    <w:rsid w:val="612793F5"/>
    <w:rsid w:val="6127EB75"/>
    <w:rsid w:val="612961DB"/>
    <w:rsid w:val="612B2E1C"/>
    <w:rsid w:val="612B48CC"/>
    <w:rsid w:val="612B6C3E"/>
    <w:rsid w:val="612EFDD8"/>
    <w:rsid w:val="61349F2C"/>
    <w:rsid w:val="6135F847"/>
    <w:rsid w:val="6138B9D7"/>
    <w:rsid w:val="6138FEA0"/>
    <w:rsid w:val="613B40AD"/>
    <w:rsid w:val="613B71B3"/>
    <w:rsid w:val="613C3CE6"/>
    <w:rsid w:val="61405050"/>
    <w:rsid w:val="61445F8F"/>
    <w:rsid w:val="614679C8"/>
    <w:rsid w:val="61467CAB"/>
    <w:rsid w:val="614D578A"/>
    <w:rsid w:val="614F8333"/>
    <w:rsid w:val="6153BDC8"/>
    <w:rsid w:val="61556FEC"/>
    <w:rsid w:val="6156D2D2"/>
    <w:rsid w:val="6157BEBC"/>
    <w:rsid w:val="615CE59B"/>
    <w:rsid w:val="6163807A"/>
    <w:rsid w:val="61657461"/>
    <w:rsid w:val="616583B5"/>
    <w:rsid w:val="6165BFF2"/>
    <w:rsid w:val="616CB361"/>
    <w:rsid w:val="616E60BB"/>
    <w:rsid w:val="6171F3AB"/>
    <w:rsid w:val="61720C3B"/>
    <w:rsid w:val="6173D753"/>
    <w:rsid w:val="617A87C0"/>
    <w:rsid w:val="617DF277"/>
    <w:rsid w:val="617E769F"/>
    <w:rsid w:val="617EBEBF"/>
    <w:rsid w:val="617F24B6"/>
    <w:rsid w:val="617FA83C"/>
    <w:rsid w:val="61835593"/>
    <w:rsid w:val="61851C39"/>
    <w:rsid w:val="61856755"/>
    <w:rsid w:val="61856EA1"/>
    <w:rsid w:val="61888BDD"/>
    <w:rsid w:val="6189C0E3"/>
    <w:rsid w:val="619062E4"/>
    <w:rsid w:val="619069F3"/>
    <w:rsid w:val="6191BD6F"/>
    <w:rsid w:val="6193277F"/>
    <w:rsid w:val="6194B731"/>
    <w:rsid w:val="6194D391"/>
    <w:rsid w:val="619572CC"/>
    <w:rsid w:val="6198C970"/>
    <w:rsid w:val="6199A018"/>
    <w:rsid w:val="619CBE44"/>
    <w:rsid w:val="619D1087"/>
    <w:rsid w:val="619DCE07"/>
    <w:rsid w:val="619F7084"/>
    <w:rsid w:val="61A46A3F"/>
    <w:rsid w:val="61A4DEF1"/>
    <w:rsid w:val="61ADE83B"/>
    <w:rsid w:val="61B972F2"/>
    <w:rsid w:val="61BADB57"/>
    <w:rsid w:val="61BAE1E5"/>
    <w:rsid w:val="61BBF19E"/>
    <w:rsid w:val="61BF4F31"/>
    <w:rsid w:val="61BF7EA0"/>
    <w:rsid w:val="61BFAAA3"/>
    <w:rsid w:val="61C6EBAB"/>
    <w:rsid w:val="61C85732"/>
    <w:rsid w:val="61CA1E08"/>
    <w:rsid w:val="61CD428C"/>
    <w:rsid w:val="61CED0B5"/>
    <w:rsid w:val="61CF72B4"/>
    <w:rsid w:val="61D0B629"/>
    <w:rsid w:val="61D43C3D"/>
    <w:rsid w:val="61D478ED"/>
    <w:rsid w:val="61D773A9"/>
    <w:rsid w:val="61D92057"/>
    <w:rsid w:val="61DF422A"/>
    <w:rsid w:val="61E0EDB6"/>
    <w:rsid w:val="61E2AB9C"/>
    <w:rsid w:val="61E2ADD5"/>
    <w:rsid w:val="61E2F802"/>
    <w:rsid w:val="61E4DBA3"/>
    <w:rsid w:val="61E89FEB"/>
    <w:rsid w:val="61EA53B8"/>
    <w:rsid w:val="61EAD28D"/>
    <w:rsid w:val="61EB2F64"/>
    <w:rsid w:val="61EDC806"/>
    <w:rsid w:val="61EF0486"/>
    <w:rsid w:val="61EFA937"/>
    <w:rsid w:val="61F3FCFA"/>
    <w:rsid w:val="61F605D5"/>
    <w:rsid w:val="61F8165D"/>
    <w:rsid w:val="61F825CE"/>
    <w:rsid w:val="61F82DC7"/>
    <w:rsid w:val="61FA808A"/>
    <w:rsid w:val="61FB458F"/>
    <w:rsid w:val="61FB4B73"/>
    <w:rsid w:val="61FCC030"/>
    <w:rsid w:val="61FE3068"/>
    <w:rsid w:val="61FF584B"/>
    <w:rsid w:val="62021854"/>
    <w:rsid w:val="6202AFDF"/>
    <w:rsid w:val="620844CE"/>
    <w:rsid w:val="620A4317"/>
    <w:rsid w:val="621076A0"/>
    <w:rsid w:val="62133140"/>
    <w:rsid w:val="621478A8"/>
    <w:rsid w:val="621481BB"/>
    <w:rsid w:val="62164A96"/>
    <w:rsid w:val="621B324A"/>
    <w:rsid w:val="621E68A7"/>
    <w:rsid w:val="621FF4F9"/>
    <w:rsid w:val="62296847"/>
    <w:rsid w:val="622B13F2"/>
    <w:rsid w:val="622B6756"/>
    <w:rsid w:val="622BCCFB"/>
    <w:rsid w:val="622D40F7"/>
    <w:rsid w:val="6233F37F"/>
    <w:rsid w:val="6237D38D"/>
    <w:rsid w:val="6239F43D"/>
    <w:rsid w:val="623F1F03"/>
    <w:rsid w:val="62409E6C"/>
    <w:rsid w:val="6242DDAD"/>
    <w:rsid w:val="62430616"/>
    <w:rsid w:val="62436F57"/>
    <w:rsid w:val="62438A22"/>
    <w:rsid w:val="62451F87"/>
    <w:rsid w:val="6245C276"/>
    <w:rsid w:val="6245E522"/>
    <w:rsid w:val="62475E63"/>
    <w:rsid w:val="6247DAF5"/>
    <w:rsid w:val="62485F9B"/>
    <w:rsid w:val="6248F2C8"/>
    <w:rsid w:val="6249585A"/>
    <w:rsid w:val="624D87CE"/>
    <w:rsid w:val="62523899"/>
    <w:rsid w:val="6253EA8F"/>
    <w:rsid w:val="6254A650"/>
    <w:rsid w:val="62552CC2"/>
    <w:rsid w:val="62556AC0"/>
    <w:rsid w:val="6256961C"/>
    <w:rsid w:val="625A2F91"/>
    <w:rsid w:val="625DEB73"/>
    <w:rsid w:val="625E1989"/>
    <w:rsid w:val="625F0590"/>
    <w:rsid w:val="625F6BC3"/>
    <w:rsid w:val="62643024"/>
    <w:rsid w:val="626E033B"/>
    <w:rsid w:val="62702D06"/>
    <w:rsid w:val="62735706"/>
    <w:rsid w:val="6274EA2B"/>
    <w:rsid w:val="6275C577"/>
    <w:rsid w:val="62766DD8"/>
    <w:rsid w:val="6276E4AF"/>
    <w:rsid w:val="62775C7B"/>
    <w:rsid w:val="627798DC"/>
    <w:rsid w:val="6277D4DC"/>
    <w:rsid w:val="627D17E6"/>
    <w:rsid w:val="627FEA32"/>
    <w:rsid w:val="62811EB2"/>
    <w:rsid w:val="6281675B"/>
    <w:rsid w:val="6282C468"/>
    <w:rsid w:val="6289E1B9"/>
    <w:rsid w:val="628ADF50"/>
    <w:rsid w:val="628BEC6B"/>
    <w:rsid w:val="628E1B26"/>
    <w:rsid w:val="62916F67"/>
    <w:rsid w:val="6291F569"/>
    <w:rsid w:val="629306FF"/>
    <w:rsid w:val="62949272"/>
    <w:rsid w:val="6297CBEE"/>
    <w:rsid w:val="629AED2D"/>
    <w:rsid w:val="629BE89E"/>
    <w:rsid w:val="629F7A2D"/>
    <w:rsid w:val="62A1655B"/>
    <w:rsid w:val="62A6B2F5"/>
    <w:rsid w:val="62A8143C"/>
    <w:rsid w:val="62AF5BAA"/>
    <w:rsid w:val="62B502F8"/>
    <w:rsid w:val="62B5822A"/>
    <w:rsid w:val="62B74E22"/>
    <w:rsid w:val="62BEA907"/>
    <w:rsid w:val="62C29533"/>
    <w:rsid w:val="62C4B378"/>
    <w:rsid w:val="62C4EBA5"/>
    <w:rsid w:val="62CCE60D"/>
    <w:rsid w:val="62CD3116"/>
    <w:rsid w:val="62CF3643"/>
    <w:rsid w:val="62D2916D"/>
    <w:rsid w:val="62D81DB2"/>
    <w:rsid w:val="62DF2535"/>
    <w:rsid w:val="62E07F1A"/>
    <w:rsid w:val="62E30B93"/>
    <w:rsid w:val="62E7DBB3"/>
    <w:rsid w:val="62EAA4EB"/>
    <w:rsid w:val="62ED95E5"/>
    <w:rsid w:val="62EE16B1"/>
    <w:rsid w:val="62F1DBA2"/>
    <w:rsid w:val="62F232F6"/>
    <w:rsid w:val="62F273AE"/>
    <w:rsid w:val="62F351D8"/>
    <w:rsid w:val="62F4B97E"/>
    <w:rsid w:val="63008C69"/>
    <w:rsid w:val="63015AC8"/>
    <w:rsid w:val="63038B33"/>
    <w:rsid w:val="6303DD89"/>
    <w:rsid w:val="63051D89"/>
    <w:rsid w:val="630BBB0E"/>
    <w:rsid w:val="630E40DF"/>
    <w:rsid w:val="63129451"/>
    <w:rsid w:val="6313B53F"/>
    <w:rsid w:val="63156FBD"/>
    <w:rsid w:val="631CFDF7"/>
    <w:rsid w:val="6322128E"/>
    <w:rsid w:val="63227409"/>
    <w:rsid w:val="6322FAEB"/>
    <w:rsid w:val="63252258"/>
    <w:rsid w:val="63268D90"/>
    <w:rsid w:val="6326DD86"/>
    <w:rsid w:val="632CA4B9"/>
    <w:rsid w:val="632FF190"/>
    <w:rsid w:val="63336494"/>
    <w:rsid w:val="6334E21A"/>
    <w:rsid w:val="63354B09"/>
    <w:rsid w:val="633A045F"/>
    <w:rsid w:val="633B0C27"/>
    <w:rsid w:val="633BBE17"/>
    <w:rsid w:val="633C577D"/>
    <w:rsid w:val="633FBD06"/>
    <w:rsid w:val="634072A7"/>
    <w:rsid w:val="634282B9"/>
    <w:rsid w:val="6344BE3B"/>
    <w:rsid w:val="6344CC95"/>
    <w:rsid w:val="634763E8"/>
    <w:rsid w:val="6347B39D"/>
    <w:rsid w:val="634B3E81"/>
    <w:rsid w:val="634B9E3E"/>
    <w:rsid w:val="634F1043"/>
    <w:rsid w:val="634FD3C3"/>
    <w:rsid w:val="63513556"/>
    <w:rsid w:val="6355BE20"/>
    <w:rsid w:val="635994F8"/>
    <w:rsid w:val="635C8573"/>
    <w:rsid w:val="635D672D"/>
    <w:rsid w:val="635DA722"/>
    <w:rsid w:val="636346CE"/>
    <w:rsid w:val="63643375"/>
    <w:rsid w:val="6366CBF1"/>
    <w:rsid w:val="637034C6"/>
    <w:rsid w:val="6370DD40"/>
    <w:rsid w:val="63757EE9"/>
    <w:rsid w:val="6377B4E4"/>
    <w:rsid w:val="6378F961"/>
    <w:rsid w:val="63795216"/>
    <w:rsid w:val="637A1C6D"/>
    <w:rsid w:val="637D62FA"/>
    <w:rsid w:val="637F9A8A"/>
    <w:rsid w:val="6380BC90"/>
    <w:rsid w:val="6380F85F"/>
    <w:rsid w:val="6385ECF3"/>
    <w:rsid w:val="63862ABB"/>
    <w:rsid w:val="63878B8F"/>
    <w:rsid w:val="638B1439"/>
    <w:rsid w:val="638BDDB6"/>
    <w:rsid w:val="638E047E"/>
    <w:rsid w:val="6392D6F8"/>
    <w:rsid w:val="6394F7C9"/>
    <w:rsid w:val="63982727"/>
    <w:rsid w:val="639CD0C4"/>
    <w:rsid w:val="63A1C044"/>
    <w:rsid w:val="63A28AA5"/>
    <w:rsid w:val="63A62A1D"/>
    <w:rsid w:val="63A7B933"/>
    <w:rsid w:val="63AAD66F"/>
    <w:rsid w:val="63B04CD2"/>
    <w:rsid w:val="63B05CB3"/>
    <w:rsid w:val="63B26A8A"/>
    <w:rsid w:val="63B46D51"/>
    <w:rsid w:val="63B7A24D"/>
    <w:rsid w:val="63B8B7F6"/>
    <w:rsid w:val="63BB1618"/>
    <w:rsid w:val="63BE7347"/>
    <w:rsid w:val="63BFED8D"/>
    <w:rsid w:val="63C2A5AC"/>
    <w:rsid w:val="63C6183F"/>
    <w:rsid w:val="63C7999A"/>
    <w:rsid w:val="63C86A81"/>
    <w:rsid w:val="63CAE571"/>
    <w:rsid w:val="63CBB71E"/>
    <w:rsid w:val="63CBD299"/>
    <w:rsid w:val="63CBFE1E"/>
    <w:rsid w:val="63D0D4A4"/>
    <w:rsid w:val="63D6CD4B"/>
    <w:rsid w:val="63D731D6"/>
    <w:rsid w:val="63D78D59"/>
    <w:rsid w:val="63D99BD7"/>
    <w:rsid w:val="63DA88EC"/>
    <w:rsid w:val="63DBE7E2"/>
    <w:rsid w:val="63DC7895"/>
    <w:rsid w:val="63DCFC4D"/>
    <w:rsid w:val="63DE42D2"/>
    <w:rsid w:val="63DFC652"/>
    <w:rsid w:val="63E38482"/>
    <w:rsid w:val="63E38C45"/>
    <w:rsid w:val="63E3AFB3"/>
    <w:rsid w:val="63E864CE"/>
    <w:rsid w:val="63E8DE1B"/>
    <w:rsid w:val="63EA7D82"/>
    <w:rsid w:val="63ECFCF2"/>
    <w:rsid w:val="63EDEC7B"/>
    <w:rsid w:val="63F07D8B"/>
    <w:rsid w:val="63F734D3"/>
    <w:rsid w:val="63FA519E"/>
    <w:rsid w:val="63FB2177"/>
    <w:rsid w:val="63FBD8D5"/>
    <w:rsid w:val="63FF1BD5"/>
    <w:rsid w:val="64027BA7"/>
    <w:rsid w:val="6408B5C1"/>
    <w:rsid w:val="640B8EA0"/>
    <w:rsid w:val="640C1DB7"/>
    <w:rsid w:val="640CDF89"/>
    <w:rsid w:val="6410C476"/>
    <w:rsid w:val="6410CB76"/>
    <w:rsid w:val="6418DB9C"/>
    <w:rsid w:val="641F687E"/>
    <w:rsid w:val="641FE8FB"/>
    <w:rsid w:val="6420F94C"/>
    <w:rsid w:val="64218E45"/>
    <w:rsid w:val="64267D52"/>
    <w:rsid w:val="64277766"/>
    <w:rsid w:val="64286875"/>
    <w:rsid w:val="6428FAA8"/>
    <w:rsid w:val="6430165A"/>
    <w:rsid w:val="6430C7EC"/>
    <w:rsid w:val="6430C890"/>
    <w:rsid w:val="643150C5"/>
    <w:rsid w:val="6432E06C"/>
    <w:rsid w:val="6436504B"/>
    <w:rsid w:val="6439C1FB"/>
    <w:rsid w:val="6443E827"/>
    <w:rsid w:val="64443CD8"/>
    <w:rsid w:val="64507F98"/>
    <w:rsid w:val="6452E2CC"/>
    <w:rsid w:val="645309C3"/>
    <w:rsid w:val="6458118D"/>
    <w:rsid w:val="64582BB9"/>
    <w:rsid w:val="645B9CAB"/>
    <w:rsid w:val="645E7C51"/>
    <w:rsid w:val="645F6B39"/>
    <w:rsid w:val="6460706F"/>
    <w:rsid w:val="6461A67B"/>
    <w:rsid w:val="64622335"/>
    <w:rsid w:val="6463ADB6"/>
    <w:rsid w:val="6463E4E3"/>
    <w:rsid w:val="64661EF2"/>
    <w:rsid w:val="6474ACE5"/>
    <w:rsid w:val="6477EF33"/>
    <w:rsid w:val="647F70C0"/>
    <w:rsid w:val="64833C6E"/>
    <w:rsid w:val="6483475E"/>
    <w:rsid w:val="648673E9"/>
    <w:rsid w:val="6487153D"/>
    <w:rsid w:val="648B6BDA"/>
    <w:rsid w:val="6494638F"/>
    <w:rsid w:val="649502E9"/>
    <w:rsid w:val="649DFECA"/>
    <w:rsid w:val="649E3AA1"/>
    <w:rsid w:val="649EC079"/>
    <w:rsid w:val="64A552DF"/>
    <w:rsid w:val="64A67D45"/>
    <w:rsid w:val="64A6A288"/>
    <w:rsid w:val="64AE3A2D"/>
    <w:rsid w:val="64B0414E"/>
    <w:rsid w:val="64B04AD5"/>
    <w:rsid w:val="64B0C0A7"/>
    <w:rsid w:val="64B37195"/>
    <w:rsid w:val="64B4A048"/>
    <w:rsid w:val="64B4AC0E"/>
    <w:rsid w:val="64B64533"/>
    <w:rsid w:val="64B86EB9"/>
    <w:rsid w:val="64B93173"/>
    <w:rsid w:val="64BC5830"/>
    <w:rsid w:val="64C1986D"/>
    <w:rsid w:val="64C53B05"/>
    <w:rsid w:val="64C590F5"/>
    <w:rsid w:val="64C6A940"/>
    <w:rsid w:val="64CB94AA"/>
    <w:rsid w:val="64CDB34C"/>
    <w:rsid w:val="64CE6B24"/>
    <w:rsid w:val="64D1184A"/>
    <w:rsid w:val="64D1B53E"/>
    <w:rsid w:val="64D2FFB3"/>
    <w:rsid w:val="64D4D89F"/>
    <w:rsid w:val="64D77A8C"/>
    <w:rsid w:val="64DBE32A"/>
    <w:rsid w:val="64DC7658"/>
    <w:rsid w:val="64DDEEC2"/>
    <w:rsid w:val="64E0ED1C"/>
    <w:rsid w:val="64E29CF4"/>
    <w:rsid w:val="64E46F6F"/>
    <w:rsid w:val="64EAECA7"/>
    <w:rsid w:val="64EF0CB0"/>
    <w:rsid w:val="64F3343C"/>
    <w:rsid w:val="64F583EE"/>
    <w:rsid w:val="64F8FDA3"/>
    <w:rsid w:val="64FADEAD"/>
    <w:rsid w:val="64FB434E"/>
    <w:rsid w:val="64FBCDB5"/>
    <w:rsid w:val="64FD9CED"/>
    <w:rsid w:val="64FF3672"/>
    <w:rsid w:val="6501DB45"/>
    <w:rsid w:val="65021A7E"/>
    <w:rsid w:val="6502ED78"/>
    <w:rsid w:val="6505047E"/>
    <w:rsid w:val="65095BDE"/>
    <w:rsid w:val="650A09FA"/>
    <w:rsid w:val="650AC035"/>
    <w:rsid w:val="650B5DC5"/>
    <w:rsid w:val="650C012F"/>
    <w:rsid w:val="6510AA25"/>
    <w:rsid w:val="65131CB0"/>
    <w:rsid w:val="65146DE4"/>
    <w:rsid w:val="6518C9F0"/>
    <w:rsid w:val="6519EBB5"/>
    <w:rsid w:val="651A45CA"/>
    <w:rsid w:val="651B2337"/>
    <w:rsid w:val="651FF3D2"/>
    <w:rsid w:val="65235A5A"/>
    <w:rsid w:val="65248ECA"/>
    <w:rsid w:val="6525D7BF"/>
    <w:rsid w:val="6528A0EC"/>
    <w:rsid w:val="652C2B8E"/>
    <w:rsid w:val="652C5342"/>
    <w:rsid w:val="652D8648"/>
    <w:rsid w:val="652FA3FE"/>
    <w:rsid w:val="65327F6A"/>
    <w:rsid w:val="653323B9"/>
    <w:rsid w:val="653F7F62"/>
    <w:rsid w:val="654080A3"/>
    <w:rsid w:val="654B9C0B"/>
    <w:rsid w:val="654C7E03"/>
    <w:rsid w:val="654DE03E"/>
    <w:rsid w:val="6558E6BC"/>
    <w:rsid w:val="655B8A2B"/>
    <w:rsid w:val="655E30A7"/>
    <w:rsid w:val="65622ABA"/>
    <w:rsid w:val="6563EA72"/>
    <w:rsid w:val="65641465"/>
    <w:rsid w:val="6566921F"/>
    <w:rsid w:val="656738F3"/>
    <w:rsid w:val="65673902"/>
    <w:rsid w:val="656AE31A"/>
    <w:rsid w:val="656D230D"/>
    <w:rsid w:val="656E7C99"/>
    <w:rsid w:val="656E9833"/>
    <w:rsid w:val="656F0BE9"/>
    <w:rsid w:val="6570D120"/>
    <w:rsid w:val="6571EED1"/>
    <w:rsid w:val="6575EC4B"/>
    <w:rsid w:val="6575FCBE"/>
    <w:rsid w:val="657757EA"/>
    <w:rsid w:val="657E6D4C"/>
    <w:rsid w:val="65805CF3"/>
    <w:rsid w:val="6582ECE8"/>
    <w:rsid w:val="6587A754"/>
    <w:rsid w:val="6587F9BB"/>
    <w:rsid w:val="658AA17C"/>
    <w:rsid w:val="6596F6B3"/>
    <w:rsid w:val="659AC3E8"/>
    <w:rsid w:val="659B325C"/>
    <w:rsid w:val="659BA8B8"/>
    <w:rsid w:val="659BABF1"/>
    <w:rsid w:val="65A1577F"/>
    <w:rsid w:val="65A2871D"/>
    <w:rsid w:val="65A3263F"/>
    <w:rsid w:val="65A48BBD"/>
    <w:rsid w:val="65A4C8AD"/>
    <w:rsid w:val="65A7C998"/>
    <w:rsid w:val="65ACCB46"/>
    <w:rsid w:val="65ACDDD8"/>
    <w:rsid w:val="65B29A9A"/>
    <w:rsid w:val="65B5AF29"/>
    <w:rsid w:val="65B89D5E"/>
    <w:rsid w:val="65BD6F22"/>
    <w:rsid w:val="65C22B77"/>
    <w:rsid w:val="65C791FE"/>
    <w:rsid w:val="65C7B6BC"/>
    <w:rsid w:val="65CAAA52"/>
    <w:rsid w:val="65CCE2DA"/>
    <w:rsid w:val="65CEACD0"/>
    <w:rsid w:val="65DA1FAF"/>
    <w:rsid w:val="65DACD85"/>
    <w:rsid w:val="65DB1407"/>
    <w:rsid w:val="65DEED62"/>
    <w:rsid w:val="65DF2B01"/>
    <w:rsid w:val="65E11E0B"/>
    <w:rsid w:val="65E301A4"/>
    <w:rsid w:val="65E349D9"/>
    <w:rsid w:val="65E82D9E"/>
    <w:rsid w:val="65EB4C94"/>
    <w:rsid w:val="65ED1EF7"/>
    <w:rsid w:val="65EE5BD6"/>
    <w:rsid w:val="65EEA737"/>
    <w:rsid w:val="65EF7746"/>
    <w:rsid w:val="65F2B27A"/>
    <w:rsid w:val="65FE6F8D"/>
    <w:rsid w:val="6601C3A6"/>
    <w:rsid w:val="6605FF38"/>
    <w:rsid w:val="660623C5"/>
    <w:rsid w:val="6609357F"/>
    <w:rsid w:val="660AD7D0"/>
    <w:rsid w:val="660E0D56"/>
    <w:rsid w:val="660FAFC0"/>
    <w:rsid w:val="6612CC9C"/>
    <w:rsid w:val="6613B6E0"/>
    <w:rsid w:val="6615ED49"/>
    <w:rsid w:val="661783C3"/>
    <w:rsid w:val="66194E85"/>
    <w:rsid w:val="661ABAF3"/>
    <w:rsid w:val="661C138C"/>
    <w:rsid w:val="661D470B"/>
    <w:rsid w:val="661F6A6F"/>
    <w:rsid w:val="66212E6D"/>
    <w:rsid w:val="662390E3"/>
    <w:rsid w:val="6623A421"/>
    <w:rsid w:val="6623E83A"/>
    <w:rsid w:val="6624807F"/>
    <w:rsid w:val="662A3E0C"/>
    <w:rsid w:val="662BDFE5"/>
    <w:rsid w:val="662DEF58"/>
    <w:rsid w:val="662F70CB"/>
    <w:rsid w:val="662F7697"/>
    <w:rsid w:val="6630CF1B"/>
    <w:rsid w:val="6631C20C"/>
    <w:rsid w:val="66342339"/>
    <w:rsid w:val="6638EE78"/>
    <w:rsid w:val="663A86C1"/>
    <w:rsid w:val="663FAC80"/>
    <w:rsid w:val="66419EDC"/>
    <w:rsid w:val="6641C4BF"/>
    <w:rsid w:val="66443342"/>
    <w:rsid w:val="66446620"/>
    <w:rsid w:val="66489890"/>
    <w:rsid w:val="6648E539"/>
    <w:rsid w:val="66492ACB"/>
    <w:rsid w:val="664A594F"/>
    <w:rsid w:val="664BC0E4"/>
    <w:rsid w:val="664D6263"/>
    <w:rsid w:val="664F8391"/>
    <w:rsid w:val="6650B14D"/>
    <w:rsid w:val="6650FAF2"/>
    <w:rsid w:val="6651AE29"/>
    <w:rsid w:val="6656D811"/>
    <w:rsid w:val="66579307"/>
    <w:rsid w:val="665B3302"/>
    <w:rsid w:val="665C5FA4"/>
    <w:rsid w:val="665E0005"/>
    <w:rsid w:val="666173C6"/>
    <w:rsid w:val="666355FC"/>
    <w:rsid w:val="66635F78"/>
    <w:rsid w:val="666B33A0"/>
    <w:rsid w:val="666C7710"/>
    <w:rsid w:val="666E2FB5"/>
    <w:rsid w:val="666E4948"/>
    <w:rsid w:val="666E837A"/>
    <w:rsid w:val="6673550B"/>
    <w:rsid w:val="6677749F"/>
    <w:rsid w:val="667B55A4"/>
    <w:rsid w:val="667E73DD"/>
    <w:rsid w:val="667E7EE6"/>
    <w:rsid w:val="667EE24B"/>
    <w:rsid w:val="667F0571"/>
    <w:rsid w:val="66865593"/>
    <w:rsid w:val="6689F56C"/>
    <w:rsid w:val="668AF239"/>
    <w:rsid w:val="668DF181"/>
    <w:rsid w:val="6690750B"/>
    <w:rsid w:val="66924140"/>
    <w:rsid w:val="6694BF17"/>
    <w:rsid w:val="66954C04"/>
    <w:rsid w:val="669E3B8B"/>
    <w:rsid w:val="669FA779"/>
    <w:rsid w:val="66A1D149"/>
    <w:rsid w:val="66A20427"/>
    <w:rsid w:val="66A7446B"/>
    <w:rsid w:val="66A84076"/>
    <w:rsid w:val="66AA9982"/>
    <w:rsid w:val="66AB5BD8"/>
    <w:rsid w:val="66B67E3B"/>
    <w:rsid w:val="66B75A7C"/>
    <w:rsid w:val="66B81284"/>
    <w:rsid w:val="66B8D8D6"/>
    <w:rsid w:val="66BFF06A"/>
    <w:rsid w:val="66C0D707"/>
    <w:rsid w:val="66C838E4"/>
    <w:rsid w:val="66CC8A34"/>
    <w:rsid w:val="66CF38EB"/>
    <w:rsid w:val="66D0DFB1"/>
    <w:rsid w:val="66D2FA54"/>
    <w:rsid w:val="66D33052"/>
    <w:rsid w:val="66D33DFA"/>
    <w:rsid w:val="66D629B4"/>
    <w:rsid w:val="66D9E0CE"/>
    <w:rsid w:val="66DA00CD"/>
    <w:rsid w:val="66DC6441"/>
    <w:rsid w:val="66E376EE"/>
    <w:rsid w:val="66E400F4"/>
    <w:rsid w:val="66E4A847"/>
    <w:rsid w:val="66E6AC4D"/>
    <w:rsid w:val="66E77551"/>
    <w:rsid w:val="66EB4301"/>
    <w:rsid w:val="66EB7ED1"/>
    <w:rsid w:val="66EC24F0"/>
    <w:rsid w:val="66EEDF7F"/>
    <w:rsid w:val="66EF048E"/>
    <w:rsid w:val="66F2261D"/>
    <w:rsid w:val="66F965B1"/>
    <w:rsid w:val="66F9891F"/>
    <w:rsid w:val="66FC739B"/>
    <w:rsid w:val="66FF8D89"/>
    <w:rsid w:val="67007751"/>
    <w:rsid w:val="6700C898"/>
    <w:rsid w:val="67013FA2"/>
    <w:rsid w:val="6702209C"/>
    <w:rsid w:val="6704ABAF"/>
    <w:rsid w:val="67056F84"/>
    <w:rsid w:val="6706697E"/>
    <w:rsid w:val="67069607"/>
    <w:rsid w:val="67108FD3"/>
    <w:rsid w:val="6711D4C6"/>
    <w:rsid w:val="6718B120"/>
    <w:rsid w:val="6718BCC2"/>
    <w:rsid w:val="6719AFD6"/>
    <w:rsid w:val="671D2439"/>
    <w:rsid w:val="672037B5"/>
    <w:rsid w:val="67208EEC"/>
    <w:rsid w:val="6720C603"/>
    <w:rsid w:val="6720DD19"/>
    <w:rsid w:val="67221D05"/>
    <w:rsid w:val="6724F3F6"/>
    <w:rsid w:val="67251D22"/>
    <w:rsid w:val="6725295E"/>
    <w:rsid w:val="67271417"/>
    <w:rsid w:val="672A020D"/>
    <w:rsid w:val="672AED14"/>
    <w:rsid w:val="672D116D"/>
    <w:rsid w:val="672D4BD3"/>
    <w:rsid w:val="6731E67F"/>
    <w:rsid w:val="67326C0B"/>
    <w:rsid w:val="673507F7"/>
    <w:rsid w:val="673B3D53"/>
    <w:rsid w:val="673DD915"/>
    <w:rsid w:val="673E1B65"/>
    <w:rsid w:val="673E60B6"/>
    <w:rsid w:val="673F89DA"/>
    <w:rsid w:val="67412A85"/>
    <w:rsid w:val="6741D1E2"/>
    <w:rsid w:val="674201AD"/>
    <w:rsid w:val="6744529E"/>
    <w:rsid w:val="67455887"/>
    <w:rsid w:val="67474DCC"/>
    <w:rsid w:val="674A995B"/>
    <w:rsid w:val="674B28EC"/>
    <w:rsid w:val="674B4F1D"/>
    <w:rsid w:val="675943EE"/>
    <w:rsid w:val="675F1DD3"/>
    <w:rsid w:val="675F99E8"/>
    <w:rsid w:val="6760BEE8"/>
    <w:rsid w:val="6766F66B"/>
    <w:rsid w:val="6769E59A"/>
    <w:rsid w:val="676CE98B"/>
    <w:rsid w:val="676EBB01"/>
    <w:rsid w:val="67726284"/>
    <w:rsid w:val="6777C41D"/>
    <w:rsid w:val="677ABAF7"/>
    <w:rsid w:val="677ADFBF"/>
    <w:rsid w:val="677C70DD"/>
    <w:rsid w:val="67803DCF"/>
    <w:rsid w:val="67811421"/>
    <w:rsid w:val="6783DFD5"/>
    <w:rsid w:val="67866767"/>
    <w:rsid w:val="67872500"/>
    <w:rsid w:val="67878D16"/>
    <w:rsid w:val="67885975"/>
    <w:rsid w:val="678B1A0A"/>
    <w:rsid w:val="678CE0AA"/>
    <w:rsid w:val="678FCFA8"/>
    <w:rsid w:val="6790FF76"/>
    <w:rsid w:val="67914890"/>
    <w:rsid w:val="679A3105"/>
    <w:rsid w:val="679B00C5"/>
    <w:rsid w:val="67A8C600"/>
    <w:rsid w:val="67A8D3BC"/>
    <w:rsid w:val="67A9040A"/>
    <w:rsid w:val="67AC08EC"/>
    <w:rsid w:val="67AF3E8D"/>
    <w:rsid w:val="67AF69D3"/>
    <w:rsid w:val="67AFC8E5"/>
    <w:rsid w:val="67AFCD79"/>
    <w:rsid w:val="67B2EDB5"/>
    <w:rsid w:val="67B490EC"/>
    <w:rsid w:val="67B69C9F"/>
    <w:rsid w:val="67B85539"/>
    <w:rsid w:val="67B96C50"/>
    <w:rsid w:val="67B993D1"/>
    <w:rsid w:val="67BA56F7"/>
    <w:rsid w:val="67C00A96"/>
    <w:rsid w:val="67C13119"/>
    <w:rsid w:val="67C4F404"/>
    <w:rsid w:val="67C9F7CB"/>
    <w:rsid w:val="67CBCFD4"/>
    <w:rsid w:val="67D451BF"/>
    <w:rsid w:val="67D7111A"/>
    <w:rsid w:val="67D9090B"/>
    <w:rsid w:val="67DDF9AB"/>
    <w:rsid w:val="67E32D5C"/>
    <w:rsid w:val="67E647AA"/>
    <w:rsid w:val="67E88AB6"/>
    <w:rsid w:val="67E8B672"/>
    <w:rsid w:val="67E8EAF6"/>
    <w:rsid w:val="67E9B661"/>
    <w:rsid w:val="67EA14D9"/>
    <w:rsid w:val="67EAF5DF"/>
    <w:rsid w:val="67EC0500"/>
    <w:rsid w:val="67F08517"/>
    <w:rsid w:val="67F08B13"/>
    <w:rsid w:val="67F2BAFF"/>
    <w:rsid w:val="67F8CA45"/>
    <w:rsid w:val="67F8EC0D"/>
    <w:rsid w:val="67FC0736"/>
    <w:rsid w:val="67FC9A02"/>
    <w:rsid w:val="68020600"/>
    <w:rsid w:val="6803BB9F"/>
    <w:rsid w:val="680D54C5"/>
    <w:rsid w:val="68174520"/>
    <w:rsid w:val="681ABC84"/>
    <w:rsid w:val="681B066D"/>
    <w:rsid w:val="681D0FC6"/>
    <w:rsid w:val="681FD4E7"/>
    <w:rsid w:val="681FE486"/>
    <w:rsid w:val="68222599"/>
    <w:rsid w:val="6825E441"/>
    <w:rsid w:val="6826864B"/>
    <w:rsid w:val="682C7D6B"/>
    <w:rsid w:val="682E6967"/>
    <w:rsid w:val="682FD08F"/>
    <w:rsid w:val="68329377"/>
    <w:rsid w:val="6839761E"/>
    <w:rsid w:val="683AFAA2"/>
    <w:rsid w:val="683B36D8"/>
    <w:rsid w:val="683E1CC5"/>
    <w:rsid w:val="6844CA4B"/>
    <w:rsid w:val="684683EC"/>
    <w:rsid w:val="684ABB93"/>
    <w:rsid w:val="684C54A4"/>
    <w:rsid w:val="684CFABF"/>
    <w:rsid w:val="6851ED74"/>
    <w:rsid w:val="68538415"/>
    <w:rsid w:val="6855418A"/>
    <w:rsid w:val="68599ED1"/>
    <w:rsid w:val="685C7129"/>
    <w:rsid w:val="685DDB25"/>
    <w:rsid w:val="685FE8BE"/>
    <w:rsid w:val="6861ADBB"/>
    <w:rsid w:val="6861F408"/>
    <w:rsid w:val="68652CAD"/>
    <w:rsid w:val="6867F050"/>
    <w:rsid w:val="68695CB1"/>
    <w:rsid w:val="686BE1FC"/>
    <w:rsid w:val="6874996F"/>
    <w:rsid w:val="6875707D"/>
    <w:rsid w:val="6875772A"/>
    <w:rsid w:val="6877086E"/>
    <w:rsid w:val="6877956F"/>
    <w:rsid w:val="6877C66D"/>
    <w:rsid w:val="687B9725"/>
    <w:rsid w:val="687CA490"/>
    <w:rsid w:val="687F735D"/>
    <w:rsid w:val="6881EACB"/>
    <w:rsid w:val="68852CCD"/>
    <w:rsid w:val="68886FE2"/>
    <w:rsid w:val="688DD79E"/>
    <w:rsid w:val="689241E4"/>
    <w:rsid w:val="6892A7F9"/>
    <w:rsid w:val="6893BC99"/>
    <w:rsid w:val="68945393"/>
    <w:rsid w:val="6897DD56"/>
    <w:rsid w:val="6898EF31"/>
    <w:rsid w:val="689BD5B2"/>
    <w:rsid w:val="689E1251"/>
    <w:rsid w:val="68A770BF"/>
    <w:rsid w:val="68A85311"/>
    <w:rsid w:val="68A9178F"/>
    <w:rsid w:val="68AAD8B0"/>
    <w:rsid w:val="68AB6107"/>
    <w:rsid w:val="68ABB1F4"/>
    <w:rsid w:val="68AC7961"/>
    <w:rsid w:val="68B686D6"/>
    <w:rsid w:val="68B9A64D"/>
    <w:rsid w:val="68BEE5FC"/>
    <w:rsid w:val="68C133B4"/>
    <w:rsid w:val="68C38E6C"/>
    <w:rsid w:val="68CEB0EE"/>
    <w:rsid w:val="68D0EC67"/>
    <w:rsid w:val="68D19D16"/>
    <w:rsid w:val="68D89D9D"/>
    <w:rsid w:val="68DA5711"/>
    <w:rsid w:val="68DD186C"/>
    <w:rsid w:val="68EB147D"/>
    <w:rsid w:val="68EF5518"/>
    <w:rsid w:val="68F2A48B"/>
    <w:rsid w:val="68F3E98E"/>
    <w:rsid w:val="68F50E28"/>
    <w:rsid w:val="690116BC"/>
    <w:rsid w:val="6905D10A"/>
    <w:rsid w:val="69073117"/>
    <w:rsid w:val="690AD5EA"/>
    <w:rsid w:val="690BE725"/>
    <w:rsid w:val="690D38F6"/>
    <w:rsid w:val="690E5685"/>
    <w:rsid w:val="69146333"/>
    <w:rsid w:val="691500BF"/>
    <w:rsid w:val="69161095"/>
    <w:rsid w:val="69162EF9"/>
    <w:rsid w:val="69167186"/>
    <w:rsid w:val="6917ECBC"/>
    <w:rsid w:val="6920340C"/>
    <w:rsid w:val="692052C0"/>
    <w:rsid w:val="69220D3A"/>
    <w:rsid w:val="69287939"/>
    <w:rsid w:val="6928947A"/>
    <w:rsid w:val="6928C823"/>
    <w:rsid w:val="692A905A"/>
    <w:rsid w:val="692F5E19"/>
    <w:rsid w:val="6930F4DB"/>
    <w:rsid w:val="69328A43"/>
    <w:rsid w:val="69354767"/>
    <w:rsid w:val="6936D4F1"/>
    <w:rsid w:val="69388532"/>
    <w:rsid w:val="69398316"/>
    <w:rsid w:val="6939CADE"/>
    <w:rsid w:val="693A315B"/>
    <w:rsid w:val="693D9B65"/>
    <w:rsid w:val="693DF0AC"/>
    <w:rsid w:val="69403489"/>
    <w:rsid w:val="69408BEE"/>
    <w:rsid w:val="6941178E"/>
    <w:rsid w:val="69462721"/>
    <w:rsid w:val="6949D945"/>
    <w:rsid w:val="694B3D4D"/>
    <w:rsid w:val="694E4700"/>
    <w:rsid w:val="6951F3B8"/>
    <w:rsid w:val="6953615A"/>
    <w:rsid w:val="695447B1"/>
    <w:rsid w:val="6954E4C4"/>
    <w:rsid w:val="6956E7A8"/>
    <w:rsid w:val="69589D36"/>
    <w:rsid w:val="69590481"/>
    <w:rsid w:val="6959B371"/>
    <w:rsid w:val="695E7E59"/>
    <w:rsid w:val="695FAF3F"/>
    <w:rsid w:val="69624437"/>
    <w:rsid w:val="696291C1"/>
    <w:rsid w:val="6963AE3B"/>
    <w:rsid w:val="6965E874"/>
    <w:rsid w:val="696B4E57"/>
    <w:rsid w:val="696C8198"/>
    <w:rsid w:val="696F6E34"/>
    <w:rsid w:val="6975E7F1"/>
    <w:rsid w:val="697992B9"/>
    <w:rsid w:val="698D376A"/>
    <w:rsid w:val="6990ED54"/>
    <w:rsid w:val="6991B6ED"/>
    <w:rsid w:val="699327C4"/>
    <w:rsid w:val="699734BC"/>
    <w:rsid w:val="69999A75"/>
    <w:rsid w:val="699A419B"/>
    <w:rsid w:val="699C6EBE"/>
    <w:rsid w:val="69A376A7"/>
    <w:rsid w:val="69A58613"/>
    <w:rsid w:val="69A9FBD0"/>
    <w:rsid w:val="69AB16DA"/>
    <w:rsid w:val="69AD9190"/>
    <w:rsid w:val="69AF1A56"/>
    <w:rsid w:val="69B47649"/>
    <w:rsid w:val="69B685EB"/>
    <w:rsid w:val="69B9F22C"/>
    <w:rsid w:val="69CD7125"/>
    <w:rsid w:val="69CEFB72"/>
    <w:rsid w:val="69D00063"/>
    <w:rsid w:val="69D089AA"/>
    <w:rsid w:val="69D27474"/>
    <w:rsid w:val="69D43107"/>
    <w:rsid w:val="69D6E9DB"/>
    <w:rsid w:val="69D8A4A2"/>
    <w:rsid w:val="69D9AE63"/>
    <w:rsid w:val="69D9C6DA"/>
    <w:rsid w:val="69DBC73A"/>
    <w:rsid w:val="69DCFA74"/>
    <w:rsid w:val="69DDB044"/>
    <w:rsid w:val="69E812D9"/>
    <w:rsid w:val="69E9DB15"/>
    <w:rsid w:val="69EE0CD9"/>
    <w:rsid w:val="69F01EBB"/>
    <w:rsid w:val="69F0B6BD"/>
    <w:rsid w:val="69F2C13B"/>
    <w:rsid w:val="69F5DA31"/>
    <w:rsid w:val="69F62A81"/>
    <w:rsid w:val="69F6467F"/>
    <w:rsid w:val="69F7ED8C"/>
    <w:rsid w:val="69F98BD2"/>
    <w:rsid w:val="69F9C423"/>
    <w:rsid w:val="69FA5445"/>
    <w:rsid w:val="69FD8E9B"/>
    <w:rsid w:val="6A04AC20"/>
    <w:rsid w:val="6A04F4A5"/>
    <w:rsid w:val="6A086175"/>
    <w:rsid w:val="6A0873B3"/>
    <w:rsid w:val="6A0B4DAD"/>
    <w:rsid w:val="6A0BD1F6"/>
    <w:rsid w:val="6A0E5E72"/>
    <w:rsid w:val="6A103249"/>
    <w:rsid w:val="6A111904"/>
    <w:rsid w:val="6A122E9D"/>
    <w:rsid w:val="6A128D37"/>
    <w:rsid w:val="6A144412"/>
    <w:rsid w:val="6A149741"/>
    <w:rsid w:val="6A15D0E4"/>
    <w:rsid w:val="6A16A252"/>
    <w:rsid w:val="6A170D6F"/>
    <w:rsid w:val="6A1CEB05"/>
    <w:rsid w:val="6A243423"/>
    <w:rsid w:val="6A252081"/>
    <w:rsid w:val="6A258548"/>
    <w:rsid w:val="6A25DD0C"/>
    <w:rsid w:val="6A29CCAB"/>
    <w:rsid w:val="6A2A1792"/>
    <w:rsid w:val="6A2EA069"/>
    <w:rsid w:val="6A308E47"/>
    <w:rsid w:val="6A31190E"/>
    <w:rsid w:val="6A32E429"/>
    <w:rsid w:val="6A36088F"/>
    <w:rsid w:val="6A37D9D7"/>
    <w:rsid w:val="6A3E1BBE"/>
    <w:rsid w:val="6A3ED242"/>
    <w:rsid w:val="6A442BBC"/>
    <w:rsid w:val="6A481CB4"/>
    <w:rsid w:val="6A49A67B"/>
    <w:rsid w:val="6A4AB670"/>
    <w:rsid w:val="6A4DAD79"/>
    <w:rsid w:val="6A4EE5D8"/>
    <w:rsid w:val="6A5588D9"/>
    <w:rsid w:val="6A5680F7"/>
    <w:rsid w:val="6A5AB45E"/>
    <w:rsid w:val="6A5F7F41"/>
    <w:rsid w:val="6A5FE2AB"/>
    <w:rsid w:val="6A6098B5"/>
    <w:rsid w:val="6A60E72A"/>
    <w:rsid w:val="6A61DCA9"/>
    <w:rsid w:val="6A62C7D9"/>
    <w:rsid w:val="6A62C921"/>
    <w:rsid w:val="6A62D1A2"/>
    <w:rsid w:val="6A6432E1"/>
    <w:rsid w:val="6A666928"/>
    <w:rsid w:val="6A6918C5"/>
    <w:rsid w:val="6A699B4C"/>
    <w:rsid w:val="6A6DD636"/>
    <w:rsid w:val="6A6DD84E"/>
    <w:rsid w:val="6A728188"/>
    <w:rsid w:val="6A739B6B"/>
    <w:rsid w:val="6A781FE0"/>
    <w:rsid w:val="6A7C259E"/>
    <w:rsid w:val="6A7DD2E9"/>
    <w:rsid w:val="6A7F3698"/>
    <w:rsid w:val="6A80969D"/>
    <w:rsid w:val="6A80F71E"/>
    <w:rsid w:val="6A827550"/>
    <w:rsid w:val="6A827F28"/>
    <w:rsid w:val="6A82B3DE"/>
    <w:rsid w:val="6A842C39"/>
    <w:rsid w:val="6A8485C1"/>
    <w:rsid w:val="6A875C99"/>
    <w:rsid w:val="6A8D3294"/>
    <w:rsid w:val="6A8D5479"/>
    <w:rsid w:val="6A951AAB"/>
    <w:rsid w:val="6A99E78A"/>
    <w:rsid w:val="6A9A5C50"/>
    <w:rsid w:val="6A9A9816"/>
    <w:rsid w:val="6A9DE4BD"/>
    <w:rsid w:val="6A9EDAD1"/>
    <w:rsid w:val="6AA21875"/>
    <w:rsid w:val="6AA3F47F"/>
    <w:rsid w:val="6AA46CBC"/>
    <w:rsid w:val="6AA53EB2"/>
    <w:rsid w:val="6AA6B35B"/>
    <w:rsid w:val="6AA74FE7"/>
    <w:rsid w:val="6AAADB39"/>
    <w:rsid w:val="6AB1ABB5"/>
    <w:rsid w:val="6AB33324"/>
    <w:rsid w:val="6AB46486"/>
    <w:rsid w:val="6AB8ABC5"/>
    <w:rsid w:val="6AB9145A"/>
    <w:rsid w:val="6AB9B813"/>
    <w:rsid w:val="6ABB4BE1"/>
    <w:rsid w:val="6ABB98F1"/>
    <w:rsid w:val="6ABE5A78"/>
    <w:rsid w:val="6AC4D83E"/>
    <w:rsid w:val="6AC670C5"/>
    <w:rsid w:val="6AC96A8C"/>
    <w:rsid w:val="6ACA48B6"/>
    <w:rsid w:val="6ACBDC1E"/>
    <w:rsid w:val="6ACC89FB"/>
    <w:rsid w:val="6ACE0771"/>
    <w:rsid w:val="6ACE82EB"/>
    <w:rsid w:val="6ACF849C"/>
    <w:rsid w:val="6ACFCFD7"/>
    <w:rsid w:val="6AD4D095"/>
    <w:rsid w:val="6AD632DD"/>
    <w:rsid w:val="6ADC2213"/>
    <w:rsid w:val="6ADD8174"/>
    <w:rsid w:val="6ADDA15A"/>
    <w:rsid w:val="6AE1450D"/>
    <w:rsid w:val="6AE18E0B"/>
    <w:rsid w:val="6AE7EF97"/>
    <w:rsid w:val="6AE9C8B1"/>
    <w:rsid w:val="6AEA0EF1"/>
    <w:rsid w:val="6AEA5F14"/>
    <w:rsid w:val="6AF54B51"/>
    <w:rsid w:val="6AF871EF"/>
    <w:rsid w:val="6B06206A"/>
    <w:rsid w:val="6B09A2C3"/>
    <w:rsid w:val="6B1498FD"/>
    <w:rsid w:val="6B14AAE2"/>
    <w:rsid w:val="6B14E135"/>
    <w:rsid w:val="6B1DA400"/>
    <w:rsid w:val="6B1DE69A"/>
    <w:rsid w:val="6B1E6AFA"/>
    <w:rsid w:val="6B21E179"/>
    <w:rsid w:val="6B22A1A6"/>
    <w:rsid w:val="6B25D82B"/>
    <w:rsid w:val="6B294A99"/>
    <w:rsid w:val="6B2A2F2A"/>
    <w:rsid w:val="6B2BC8F3"/>
    <w:rsid w:val="6B2C8295"/>
    <w:rsid w:val="6B2FB6E5"/>
    <w:rsid w:val="6B33D80F"/>
    <w:rsid w:val="6B355EE8"/>
    <w:rsid w:val="6B3822F0"/>
    <w:rsid w:val="6B3B9B87"/>
    <w:rsid w:val="6B403F77"/>
    <w:rsid w:val="6B494871"/>
    <w:rsid w:val="6B4A50AA"/>
    <w:rsid w:val="6B4AD0B3"/>
    <w:rsid w:val="6B4B3912"/>
    <w:rsid w:val="6B4F3C0C"/>
    <w:rsid w:val="6B515FB7"/>
    <w:rsid w:val="6B528A70"/>
    <w:rsid w:val="6B531AC1"/>
    <w:rsid w:val="6B536FB4"/>
    <w:rsid w:val="6B54693E"/>
    <w:rsid w:val="6B55AEE0"/>
    <w:rsid w:val="6B5D7D45"/>
    <w:rsid w:val="6B690A49"/>
    <w:rsid w:val="6B69E331"/>
    <w:rsid w:val="6B69FF08"/>
    <w:rsid w:val="6B6F8475"/>
    <w:rsid w:val="6B70E6D0"/>
    <w:rsid w:val="6B71EF5A"/>
    <w:rsid w:val="6B724B67"/>
    <w:rsid w:val="6B7AB09C"/>
    <w:rsid w:val="6B7CA5C2"/>
    <w:rsid w:val="6B7EB7C9"/>
    <w:rsid w:val="6B81F3EB"/>
    <w:rsid w:val="6B892D06"/>
    <w:rsid w:val="6B89C49C"/>
    <w:rsid w:val="6B8C92F6"/>
    <w:rsid w:val="6B8D897C"/>
    <w:rsid w:val="6B910B7D"/>
    <w:rsid w:val="6B921FCB"/>
    <w:rsid w:val="6B95BDAE"/>
    <w:rsid w:val="6B9B487A"/>
    <w:rsid w:val="6B9B6304"/>
    <w:rsid w:val="6B9EEF42"/>
    <w:rsid w:val="6BA0D694"/>
    <w:rsid w:val="6BA1796A"/>
    <w:rsid w:val="6BA4354C"/>
    <w:rsid w:val="6BAB5333"/>
    <w:rsid w:val="6BB1D599"/>
    <w:rsid w:val="6BB1DF89"/>
    <w:rsid w:val="6BB423E0"/>
    <w:rsid w:val="6BB4F08E"/>
    <w:rsid w:val="6BB62826"/>
    <w:rsid w:val="6BB79D93"/>
    <w:rsid w:val="6BBC1F6A"/>
    <w:rsid w:val="6BBD8F3B"/>
    <w:rsid w:val="6BBEC4EB"/>
    <w:rsid w:val="6BC08015"/>
    <w:rsid w:val="6BC08D88"/>
    <w:rsid w:val="6BC16334"/>
    <w:rsid w:val="6BC45954"/>
    <w:rsid w:val="6BC473EC"/>
    <w:rsid w:val="6BC561E9"/>
    <w:rsid w:val="6BC630CB"/>
    <w:rsid w:val="6BC8B8E2"/>
    <w:rsid w:val="6BC92E75"/>
    <w:rsid w:val="6BCB2336"/>
    <w:rsid w:val="6BCB9599"/>
    <w:rsid w:val="6BCC26D2"/>
    <w:rsid w:val="6BCE5A6B"/>
    <w:rsid w:val="6BD2BFDE"/>
    <w:rsid w:val="6BD3B492"/>
    <w:rsid w:val="6BD43C31"/>
    <w:rsid w:val="6BD4D9C3"/>
    <w:rsid w:val="6BDC7AA3"/>
    <w:rsid w:val="6BE100F1"/>
    <w:rsid w:val="6BE2BAAC"/>
    <w:rsid w:val="6BE52B11"/>
    <w:rsid w:val="6BE54F8D"/>
    <w:rsid w:val="6BE654E7"/>
    <w:rsid w:val="6BEB1EA2"/>
    <w:rsid w:val="6BF14142"/>
    <w:rsid w:val="6BF220B5"/>
    <w:rsid w:val="6BF3D5FA"/>
    <w:rsid w:val="6BF8F56C"/>
    <w:rsid w:val="6BF92C28"/>
    <w:rsid w:val="6BFE8147"/>
    <w:rsid w:val="6C01F25F"/>
    <w:rsid w:val="6C04BA58"/>
    <w:rsid w:val="6C060741"/>
    <w:rsid w:val="6C0C0EC2"/>
    <w:rsid w:val="6C1142AB"/>
    <w:rsid w:val="6C11F059"/>
    <w:rsid w:val="6C12330D"/>
    <w:rsid w:val="6C138009"/>
    <w:rsid w:val="6C1389FF"/>
    <w:rsid w:val="6C13E80B"/>
    <w:rsid w:val="6C164CF2"/>
    <w:rsid w:val="6C1FA49F"/>
    <w:rsid w:val="6C217994"/>
    <w:rsid w:val="6C273F69"/>
    <w:rsid w:val="6C292B3B"/>
    <w:rsid w:val="6C29627F"/>
    <w:rsid w:val="6C2BFC22"/>
    <w:rsid w:val="6C2E0F0F"/>
    <w:rsid w:val="6C2EBE33"/>
    <w:rsid w:val="6C31A420"/>
    <w:rsid w:val="6C3351FB"/>
    <w:rsid w:val="6C39195F"/>
    <w:rsid w:val="6C39C4A2"/>
    <w:rsid w:val="6C3F105E"/>
    <w:rsid w:val="6C41B834"/>
    <w:rsid w:val="6C47A56B"/>
    <w:rsid w:val="6C4B8106"/>
    <w:rsid w:val="6C4BE4D9"/>
    <w:rsid w:val="6C4E3722"/>
    <w:rsid w:val="6C537782"/>
    <w:rsid w:val="6C5AA219"/>
    <w:rsid w:val="6C5B5E9F"/>
    <w:rsid w:val="6C5B9E6D"/>
    <w:rsid w:val="6C5C2256"/>
    <w:rsid w:val="6C5E4B96"/>
    <w:rsid w:val="6C6A3B08"/>
    <w:rsid w:val="6C6AB054"/>
    <w:rsid w:val="6C6DE083"/>
    <w:rsid w:val="6C6FC3FF"/>
    <w:rsid w:val="6C70BDBC"/>
    <w:rsid w:val="6C73079D"/>
    <w:rsid w:val="6C736712"/>
    <w:rsid w:val="6C80B2F0"/>
    <w:rsid w:val="6C8271C2"/>
    <w:rsid w:val="6C831D46"/>
    <w:rsid w:val="6C88D4AC"/>
    <w:rsid w:val="6C8FC92B"/>
    <w:rsid w:val="6C8FCD57"/>
    <w:rsid w:val="6C9244E1"/>
    <w:rsid w:val="6C93F19A"/>
    <w:rsid w:val="6C989838"/>
    <w:rsid w:val="6C989E91"/>
    <w:rsid w:val="6C98D2EF"/>
    <w:rsid w:val="6C9A991D"/>
    <w:rsid w:val="6C9B5A17"/>
    <w:rsid w:val="6CA25051"/>
    <w:rsid w:val="6CA53471"/>
    <w:rsid w:val="6CA58CB6"/>
    <w:rsid w:val="6CA5EB3E"/>
    <w:rsid w:val="6CABE645"/>
    <w:rsid w:val="6CAE88E7"/>
    <w:rsid w:val="6CB01E1F"/>
    <w:rsid w:val="6CB07C3F"/>
    <w:rsid w:val="6CB90128"/>
    <w:rsid w:val="6CBC4CBE"/>
    <w:rsid w:val="6CC3CBEB"/>
    <w:rsid w:val="6CC3EE2E"/>
    <w:rsid w:val="6CC7C79D"/>
    <w:rsid w:val="6CC8ED2B"/>
    <w:rsid w:val="6CCA559D"/>
    <w:rsid w:val="6CCB4604"/>
    <w:rsid w:val="6CCE1AF8"/>
    <w:rsid w:val="6CCE4202"/>
    <w:rsid w:val="6CCEC5ED"/>
    <w:rsid w:val="6CD0991C"/>
    <w:rsid w:val="6CD3C24E"/>
    <w:rsid w:val="6CD82869"/>
    <w:rsid w:val="6CD9624D"/>
    <w:rsid w:val="6CDFAE95"/>
    <w:rsid w:val="6CE06275"/>
    <w:rsid w:val="6CE0F3DF"/>
    <w:rsid w:val="6CE1B84C"/>
    <w:rsid w:val="6CE2A69D"/>
    <w:rsid w:val="6CE42818"/>
    <w:rsid w:val="6CE57CA7"/>
    <w:rsid w:val="6CE58E6A"/>
    <w:rsid w:val="6CE593C6"/>
    <w:rsid w:val="6CE7027A"/>
    <w:rsid w:val="6CE77835"/>
    <w:rsid w:val="6CE966F0"/>
    <w:rsid w:val="6CEAEF92"/>
    <w:rsid w:val="6CEB31CA"/>
    <w:rsid w:val="6CEEF7B5"/>
    <w:rsid w:val="6CF1A3F2"/>
    <w:rsid w:val="6CF1A834"/>
    <w:rsid w:val="6CF1D782"/>
    <w:rsid w:val="6CF46029"/>
    <w:rsid w:val="6CF5F14A"/>
    <w:rsid w:val="6CF877A3"/>
    <w:rsid w:val="6CF97E02"/>
    <w:rsid w:val="6CFA263D"/>
    <w:rsid w:val="6CFBEB5E"/>
    <w:rsid w:val="6CFDF86E"/>
    <w:rsid w:val="6CFE571D"/>
    <w:rsid w:val="6D0250CA"/>
    <w:rsid w:val="6D02F15A"/>
    <w:rsid w:val="6D0817C9"/>
    <w:rsid w:val="6D0AC644"/>
    <w:rsid w:val="6D0AD8B5"/>
    <w:rsid w:val="6D0C3144"/>
    <w:rsid w:val="6D0DEB9F"/>
    <w:rsid w:val="6D122A8A"/>
    <w:rsid w:val="6D2F7D26"/>
    <w:rsid w:val="6D3438C4"/>
    <w:rsid w:val="6D37812A"/>
    <w:rsid w:val="6D380AEE"/>
    <w:rsid w:val="6D3ABDBF"/>
    <w:rsid w:val="6D3AE588"/>
    <w:rsid w:val="6D3BC340"/>
    <w:rsid w:val="6D3F671E"/>
    <w:rsid w:val="6D4085E3"/>
    <w:rsid w:val="6D43244F"/>
    <w:rsid w:val="6D432BC8"/>
    <w:rsid w:val="6D444CBF"/>
    <w:rsid w:val="6D48AE62"/>
    <w:rsid w:val="6D4A36B3"/>
    <w:rsid w:val="6D4BFF51"/>
    <w:rsid w:val="6D519351"/>
    <w:rsid w:val="6D58317C"/>
    <w:rsid w:val="6D58A7B5"/>
    <w:rsid w:val="6D58C4B9"/>
    <w:rsid w:val="6D5A8DEE"/>
    <w:rsid w:val="6D5C5CEE"/>
    <w:rsid w:val="6D602B44"/>
    <w:rsid w:val="6D6039D9"/>
    <w:rsid w:val="6D638669"/>
    <w:rsid w:val="6D644274"/>
    <w:rsid w:val="6D657534"/>
    <w:rsid w:val="6D682334"/>
    <w:rsid w:val="6D68B638"/>
    <w:rsid w:val="6D701C8C"/>
    <w:rsid w:val="6D70A67E"/>
    <w:rsid w:val="6D71A73A"/>
    <w:rsid w:val="6D76798B"/>
    <w:rsid w:val="6D7B6795"/>
    <w:rsid w:val="6D7CDC42"/>
    <w:rsid w:val="6D8004C4"/>
    <w:rsid w:val="6D80725C"/>
    <w:rsid w:val="6D8B49D0"/>
    <w:rsid w:val="6D8C48E6"/>
    <w:rsid w:val="6D8C6BAB"/>
    <w:rsid w:val="6D8FD128"/>
    <w:rsid w:val="6D944927"/>
    <w:rsid w:val="6D98E79B"/>
    <w:rsid w:val="6D9A9C65"/>
    <w:rsid w:val="6D9AECD1"/>
    <w:rsid w:val="6D9C8D66"/>
    <w:rsid w:val="6DA949A0"/>
    <w:rsid w:val="6DAB22D9"/>
    <w:rsid w:val="6DAB308F"/>
    <w:rsid w:val="6DB1A096"/>
    <w:rsid w:val="6DB33BD8"/>
    <w:rsid w:val="6DB4C20E"/>
    <w:rsid w:val="6DB6935B"/>
    <w:rsid w:val="6DB87D8D"/>
    <w:rsid w:val="6DBBC585"/>
    <w:rsid w:val="6DBF0B39"/>
    <w:rsid w:val="6DC05860"/>
    <w:rsid w:val="6DC1A4DF"/>
    <w:rsid w:val="6DC5CA6A"/>
    <w:rsid w:val="6DC6F13A"/>
    <w:rsid w:val="6DC8ED26"/>
    <w:rsid w:val="6DC96573"/>
    <w:rsid w:val="6DCDF926"/>
    <w:rsid w:val="6DD3E2A3"/>
    <w:rsid w:val="6DDA6C58"/>
    <w:rsid w:val="6DDDD82A"/>
    <w:rsid w:val="6DDE1C22"/>
    <w:rsid w:val="6DDF0007"/>
    <w:rsid w:val="6DE14CBD"/>
    <w:rsid w:val="6DE17E6C"/>
    <w:rsid w:val="6DE184AD"/>
    <w:rsid w:val="6DE9AC85"/>
    <w:rsid w:val="6DEE91A8"/>
    <w:rsid w:val="6DEEA102"/>
    <w:rsid w:val="6DF06567"/>
    <w:rsid w:val="6DF1E573"/>
    <w:rsid w:val="6DF30B06"/>
    <w:rsid w:val="6DF33849"/>
    <w:rsid w:val="6DF53EDA"/>
    <w:rsid w:val="6DFA6713"/>
    <w:rsid w:val="6DFF3D08"/>
    <w:rsid w:val="6E052121"/>
    <w:rsid w:val="6E067467"/>
    <w:rsid w:val="6E0CE4B2"/>
    <w:rsid w:val="6E0E6A86"/>
    <w:rsid w:val="6E16D6BE"/>
    <w:rsid w:val="6E16E611"/>
    <w:rsid w:val="6E16F0E5"/>
    <w:rsid w:val="6E172206"/>
    <w:rsid w:val="6E1AB7E1"/>
    <w:rsid w:val="6E1AB86C"/>
    <w:rsid w:val="6E1CC4EF"/>
    <w:rsid w:val="6E2137AE"/>
    <w:rsid w:val="6E2171C0"/>
    <w:rsid w:val="6E2394B3"/>
    <w:rsid w:val="6E24CBE9"/>
    <w:rsid w:val="6E27047A"/>
    <w:rsid w:val="6E2778A7"/>
    <w:rsid w:val="6E354DC6"/>
    <w:rsid w:val="6E35575C"/>
    <w:rsid w:val="6E35C4A0"/>
    <w:rsid w:val="6E36239B"/>
    <w:rsid w:val="6E36C5C8"/>
    <w:rsid w:val="6E44CD42"/>
    <w:rsid w:val="6E483D50"/>
    <w:rsid w:val="6E515E49"/>
    <w:rsid w:val="6E55D6EB"/>
    <w:rsid w:val="6E58FAF8"/>
    <w:rsid w:val="6E599B80"/>
    <w:rsid w:val="6E5C71FA"/>
    <w:rsid w:val="6E5D5F30"/>
    <w:rsid w:val="6E60C168"/>
    <w:rsid w:val="6E63392F"/>
    <w:rsid w:val="6E6412DB"/>
    <w:rsid w:val="6E6A9E41"/>
    <w:rsid w:val="6E6AB62D"/>
    <w:rsid w:val="6E6AD92B"/>
    <w:rsid w:val="6E6C7AAF"/>
    <w:rsid w:val="6E6D66FC"/>
    <w:rsid w:val="6E72BE20"/>
    <w:rsid w:val="6E7367D1"/>
    <w:rsid w:val="6E76E382"/>
    <w:rsid w:val="6E797A85"/>
    <w:rsid w:val="6E7A9F2D"/>
    <w:rsid w:val="6E7AA282"/>
    <w:rsid w:val="6E7BD0F6"/>
    <w:rsid w:val="6E80CDBF"/>
    <w:rsid w:val="6E873E8A"/>
    <w:rsid w:val="6E8AFCA9"/>
    <w:rsid w:val="6E8E4AAB"/>
    <w:rsid w:val="6E914E5E"/>
    <w:rsid w:val="6E99A213"/>
    <w:rsid w:val="6E9B2D4B"/>
    <w:rsid w:val="6E9F8D7C"/>
    <w:rsid w:val="6EA11791"/>
    <w:rsid w:val="6EA355EF"/>
    <w:rsid w:val="6EA64677"/>
    <w:rsid w:val="6EA91C4A"/>
    <w:rsid w:val="6EA93488"/>
    <w:rsid w:val="6EAB7699"/>
    <w:rsid w:val="6EAC4D7E"/>
    <w:rsid w:val="6EAC5457"/>
    <w:rsid w:val="6EAF352E"/>
    <w:rsid w:val="6EB0A7E2"/>
    <w:rsid w:val="6EB0F5BB"/>
    <w:rsid w:val="6EB438EA"/>
    <w:rsid w:val="6EB92F45"/>
    <w:rsid w:val="6EC2C9B2"/>
    <w:rsid w:val="6EC665E6"/>
    <w:rsid w:val="6EC7CEA6"/>
    <w:rsid w:val="6EC97035"/>
    <w:rsid w:val="6ECA28AD"/>
    <w:rsid w:val="6ECF6704"/>
    <w:rsid w:val="6ED380FE"/>
    <w:rsid w:val="6ED65F05"/>
    <w:rsid w:val="6ED96991"/>
    <w:rsid w:val="6EDB54D6"/>
    <w:rsid w:val="6EDC32AD"/>
    <w:rsid w:val="6EDDB59E"/>
    <w:rsid w:val="6EE3E24E"/>
    <w:rsid w:val="6EE58966"/>
    <w:rsid w:val="6EE59A9B"/>
    <w:rsid w:val="6EE59BF3"/>
    <w:rsid w:val="6EE7C09F"/>
    <w:rsid w:val="6EE8EEC8"/>
    <w:rsid w:val="6EEA6D96"/>
    <w:rsid w:val="6EECFA9F"/>
    <w:rsid w:val="6EEF6B51"/>
    <w:rsid w:val="6EF02D56"/>
    <w:rsid w:val="6EF13F35"/>
    <w:rsid w:val="6EF3AB63"/>
    <w:rsid w:val="6EF3E539"/>
    <w:rsid w:val="6EF5EDF5"/>
    <w:rsid w:val="6EFAB888"/>
    <w:rsid w:val="6EFC5A5B"/>
    <w:rsid w:val="6EFD0BA4"/>
    <w:rsid w:val="6EFE9015"/>
    <w:rsid w:val="6EFE94F7"/>
    <w:rsid w:val="6EFEEDE8"/>
    <w:rsid w:val="6EFF95D1"/>
    <w:rsid w:val="6F006CDE"/>
    <w:rsid w:val="6F01F0CA"/>
    <w:rsid w:val="6F03352F"/>
    <w:rsid w:val="6F07043E"/>
    <w:rsid w:val="6F087CF0"/>
    <w:rsid w:val="6F0A466E"/>
    <w:rsid w:val="6F0B7FAF"/>
    <w:rsid w:val="6F0E2095"/>
    <w:rsid w:val="6F0ED04F"/>
    <w:rsid w:val="6F10A030"/>
    <w:rsid w:val="6F11715B"/>
    <w:rsid w:val="6F1A104D"/>
    <w:rsid w:val="6F1AF27E"/>
    <w:rsid w:val="6F27BB94"/>
    <w:rsid w:val="6F2820A3"/>
    <w:rsid w:val="6F29D2CA"/>
    <w:rsid w:val="6F2BE45F"/>
    <w:rsid w:val="6F2D8FF4"/>
    <w:rsid w:val="6F2FFCF2"/>
    <w:rsid w:val="6F309DF9"/>
    <w:rsid w:val="6F32AB04"/>
    <w:rsid w:val="6F37E965"/>
    <w:rsid w:val="6F3B9899"/>
    <w:rsid w:val="6F3F1891"/>
    <w:rsid w:val="6F4121B6"/>
    <w:rsid w:val="6F443458"/>
    <w:rsid w:val="6F468235"/>
    <w:rsid w:val="6F477E83"/>
    <w:rsid w:val="6F4C442D"/>
    <w:rsid w:val="6F52537E"/>
    <w:rsid w:val="6F52D1B6"/>
    <w:rsid w:val="6F5560FD"/>
    <w:rsid w:val="6F55FFB7"/>
    <w:rsid w:val="6F56BF2F"/>
    <w:rsid w:val="6F5803CF"/>
    <w:rsid w:val="6F5F7D00"/>
    <w:rsid w:val="6F61B747"/>
    <w:rsid w:val="6F66DE4C"/>
    <w:rsid w:val="6F6CD6AB"/>
    <w:rsid w:val="6F6D9FA3"/>
    <w:rsid w:val="6F6F253C"/>
    <w:rsid w:val="6F71A77B"/>
    <w:rsid w:val="6F73B95A"/>
    <w:rsid w:val="6F761D1F"/>
    <w:rsid w:val="6F7786A8"/>
    <w:rsid w:val="6F785ADB"/>
    <w:rsid w:val="6F7FEB54"/>
    <w:rsid w:val="6F800B59"/>
    <w:rsid w:val="6F80A847"/>
    <w:rsid w:val="6F853A7B"/>
    <w:rsid w:val="6F855A97"/>
    <w:rsid w:val="6F87B7E4"/>
    <w:rsid w:val="6F8A779B"/>
    <w:rsid w:val="6F8E030B"/>
    <w:rsid w:val="6F8FA533"/>
    <w:rsid w:val="6F901F28"/>
    <w:rsid w:val="6F92FC77"/>
    <w:rsid w:val="6F9347CF"/>
    <w:rsid w:val="6F995A97"/>
    <w:rsid w:val="6F9BE658"/>
    <w:rsid w:val="6F9CFB46"/>
    <w:rsid w:val="6F9D66A4"/>
    <w:rsid w:val="6F9FB21C"/>
    <w:rsid w:val="6FA8F64F"/>
    <w:rsid w:val="6FA9D615"/>
    <w:rsid w:val="6FAB1D3F"/>
    <w:rsid w:val="6FB092E3"/>
    <w:rsid w:val="6FB3AEFA"/>
    <w:rsid w:val="6FB917BA"/>
    <w:rsid w:val="6FB94E9A"/>
    <w:rsid w:val="6FBB213E"/>
    <w:rsid w:val="6FBF8B9F"/>
    <w:rsid w:val="6FC0727B"/>
    <w:rsid w:val="6FC41661"/>
    <w:rsid w:val="6FC63ACD"/>
    <w:rsid w:val="6FC69AAC"/>
    <w:rsid w:val="6FCD7DBA"/>
    <w:rsid w:val="6FCED533"/>
    <w:rsid w:val="6FCEDEFB"/>
    <w:rsid w:val="6FD79961"/>
    <w:rsid w:val="6FDB75F7"/>
    <w:rsid w:val="6FDC30B0"/>
    <w:rsid w:val="6FDD3B54"/>
    <w:rsid w:val="6FDD7648"/>
    <w:rsid w:val="6FDF5A89"/>
    <w:rsid w:val="6FE1F906"/>
    <w:rsid w:val="6FE20E9D"/>
    <w:rsid w:val="6FE42FA4"/>
    <w:rsid w:val="6FE71C3C"/>
    <w:rsid w:val="6FE90F81"/>
    <w:rsid w:val="6FF32687"/>
    <w:rsid w:val="6FF4E6E0"/>
    <w:rsid w:val="6FF535D1"/>
    <w:rsid w:val="6FF70740"/>
    <w:rsid w:val="6FF83743"/>
    <w:rsid w:val="6FF8E48C"/>
    <w:rsid w:val="6FF932E6"/>
    <w:rsid w:val="6FFAF27D"/>
    <w:rsid w:val="6FFB2AD1"/>
    <w:rsid w:val="6FFBADCF"/>
    <w:rsid w:val="6FFBEFEF"/>
    <w:rsid w:val="6FFCBDA1"/>
    <w:rsid w:val="6FFF31E9"/>
    <w:rsid w:val="6FFFCB91"/>
    <w:rsid w:val="70029B93"/>
    <w:rsid w:val="7002FC6E"/>
    <w:rsid w:val="70035C64"/>
    <w:rsid w:val="70055477"/>
    <w:rsid w:val="7006151D"/>
    <w:rsid w:val="7006F933"/>
    <w:rsid w:val="70073095"/>
    <w:rsid w:val="700AC61A"/>
    <w:rsid w:val="700E63A7"/>
    <w:rsid w:val="700EA722"/>
    <w:rsid w:val="700F3CF5"/>
    <w:rsid w:val="7010C9F1"/>
    <w:rsid w:val="7011372D"/>
    <w:rsid w:val="70131925"/>
    <w:rsid w:val="7013678A"/>
    <w:rsid w:val="70138696"/>
    <w:rsid w:val="7013EAC0"/>
    <w:rsid w:val="7014A39C"/>
    <w:rsid w:val="701888BE"/>
    <w:rsid w:val="701A34FE"/>
    <w:rsid w:val="701B6E3A"/>
    <w:rsid w:val="701CF12A"/>
    <w:rsid w:val="701D5CEF"/>
    <w:rsid w:val="701E1DC0"/>
    <w:rsid w:val="702259E3"/>
    <w:rsid w:val="70235DA5"/>
    <w:rsid w:val="702C1079"/>
    <w:rsid w:val="702EA697"/>
    <w:rsid w:val="702F5C11"/>
    <w:rsid w:val="7030CF21"/>
    <w:rsid w:val="70312D27"/>
    <w:rsid w:val="70314501"/>
    <w:rsid w:val="7032DF3F"/>
    <w:rsid w:val="7033A5D8"/>
    <w:rsid w:val="70362A24"/>
    <w:rsid w:val="7036BD55"/>
    <w:rsid w:val="703A529F"/>
    <w:rsid w:val="703B1134"/>
    <w:rsid w:val="703B9794"/>
    <w:rsid w:val="703BADED"/>
    <w:rsid w:val="703CED47"/>
    <w:rsid w:val="703E3671"/>
    <w:rsid w:val="703EE0DC"/>
    <w:rsid w:val="7040463D"/>
    <w:rsid w:val="7040F363"/>
    <w:rsid w:val="704243FE"/>
    <w:rsid w:val="7049D266"/>
    <w:rsid w:val="704A1A64"/>
    <w:rsid w:val="704A3910"/>
    <w:rsid w:val="7051AF6E"/>
    <w:rsid w:val="705385D2"/>
    <w:rsid w:val="7055E0DB"/>
    <w:rsid w:val="70585336"/>
    <w:rsid w:val="705BADC2"/>
    <w:rsid w:val="705D39A7"/>
    <w:rsid w:val="705E7393"/>
    <w:rsid w:val="7062CA3B"/>
    <w:rsid w:val="706369EC"/>
    <w:rsid w:val="70676576"/>
    <w:rsid w:val="706905F1"/>
    <w:rsid w:val="706E102B"/>
    <w:rsid w:val="7077F87A"/>
    <w:rsid w:val="7077FDAE"/>
    <w:rsid w:val="707AA8BA"/>
    <w:rsid w:val="707B4444"/>
    <w:rsid w:val="707C8640"/>
    <w:rsid w:val="707FCC9D"/>
    <w:rsid w:val="708166BC"/>
    <w:rsid w:val="7082C0E5"/>
    <w:rsid w:val="7083D643"/>
    <w:rsid w:val="7087977D"/>
    <w:rsid w:val="708AA35B"/>
    <w:rsid w:val="708F7A8E"/>
    <w:rsid w:val="70912868"/>
    <w:rsid w:val="70981DD4"/>
    <w:rsid w:val="709880F9"/>
    <w:rsid w:val="709A572D"/>
    <w:rsid w:val="709B8854"/>
    <w:rsid w:val="709BD5F5"/>
    <w:rsid w:val="709E8915"/>
    <w:rsid w:val="709EC7FA"/>
    <w:rsid w:val="70A0DDAC"/>
    <w:rsid w:val="70A1AB33"/>
    <w:rsid w:val="70A33B59"/>
    <w:rsid w:val="70A84E56"/>
    <w:rsid w:val="70A99D93"/>
    <w:rsid w:val="70B07BEA"/>
    <w:rsid w:val="70B287E7"/>
    <w:rsid w:val="70B3FFF9"/>
    <w:rsid w:val="70B428C8"/>
    <w:rsid w:val="70B7EC88"/>
    <w:rsid w:val="70BACFEF"/>
    <w:rsid w:val="70BCDB26"/>
    <w:rsid w:val="70BEDBC8"/>
    <w:rsid w:val="70BF89D5"/>
    <w:rsid w:val="70C1C6B7"/>
    <w:rsid w:val="70C1FFB7"/>
    <w:rsid w:val="70CE6974"/>
    <w:rsid w:val="70CE9E3F"/>
    <w:rsid w:val="70CFF880"/>
    <w:rsid w:val="70D09F71"/>
    <w:rsid w:val="70D0D6A9"/>
    <w:rsid w:val="70D2DD56"/>
    <w:rsid w:val="70D34BEB"/>
    <w:rsid w:val="70D3612E"/>
    <w:rsid w:val="70D4A73A"/>
    <w:rsid w:val="70D58F3E"/>
    <w:rsid w:val="70D5B7F7"/>
    <w:rsid w:val="70D78E12"/>
    <w:rsid w:val="70D82D2D"/>
    <w:rsid w:val="70D9F219"/>
    <w:rsid w:val="70DAC9B7"/>
    <w:rsid w:val="70DAF6CF"/>
    <w:rsid w:val="70DCF5AA"/>
    <w:rsid w:val="70E7CFA3"/>
    <w:rsid w:val="70E8E4A0"/>
    <w:rsid w:val="70F2DA88"/>
    <w:rsid w:val="70F3C381"/>
    <w:rsid w:val="70F501F1"/>
    <w:rsid w:val="70F62E46"/>
    <w:rsid w:val="70FAF73A"/>
    <w:rsid w:val="70FD6D90"/>
    <w:rsid w:val="70FDC0A4"/>
    <w:rsid w:val="70FF8EF5"/>
    <w:rsid w:val="70FFB527"/>
    <w:rsid w:val="7105E151"/>
    <w:rsid w:val="71067ACE"/>
    <w:rsid w:val="7107CA2B"/>
    <w:rsid w:val="7108E217"/>
    <w:rsid w:val="71091571"/>
    <w:rsid w:val="7109272F"/>
    <w:rsid w:val="7109590D"/>
    <w:rsid w:val="710C9958"/>
    <w:rsid w:val="71120CDF"/>
    <w:rsid w:val="71181073"/>
    <w:rsid w:val="711A7CF6"/>
    <w:rsid w:val="711A98EA"/>
    <w:rsid w:val="711B9D35"/>
    <w:rsid w:val="711C6CB0"/>
    <w:rsid w:val="711C6D56"/>
    <w:rsid w:val="711DA255"/>
    <w:rsid w:val="711DDCDB"/>
    <w:rsid w:val="7123351A"/>
    <w:rsid w:val="7124E771"/>
    <w:rsid w:val="712990B9"/>
    <w:rsid w:val="712C9EDB"/>
    <w:rsid w:val="712EB0AE"/>
    <w:rsid w:val="712EDFE0"/>
    <w:rsid w:val="71383D30"/>
    <w:rsid w:val="714390A6"/>
    <w:rsid w:val="71475C88"/>
    <w:rsid w:val="71475C8C"/>
    <w:rsid w:val="71478D09"/>
    <w:rsid w:val="714849E4"/>
    <w:rsid w:val="714853B9"/>
    <w:rsid w:val="7148D147"/>
    <w:rsid w:val="714BD36E"/>
    <w:rsid w:val="714FFE9B"/>
    <w:rsid w:val="7155D2E8"/>
    <w:rsid w:val="7156F0AC"/>
    <w:rsid w:val="7157B478"/>
    <w:rsid w:val="71584A21"/>
    <w:rsid w:val="715C31E6"/>
    <w:rsid w:val="716216E9"/>
    <w:rsid w:val="71639BE4"/>
    <w:rsid w:val="7166B555"/>
    <w:rsid w:val="7167F382"/>
    <w:rsid w:val="716849FE"/>
    <w:rsid w:val="716ADEEF"/>
    <w:rsid w:val="716E4806"/>
    <w:rsid w:val="716FC3A0"/>
    <w:rsid w:val="71748EDE"/>
    <w:rsid w:val="71761AF1"/>
    <w:rsid w:val="71767D43"/>
    <w:rsid w:val="717834B0"/>
    <w:rsid w:val="7179CEDB"/>
    <w:rsid w:val="717A582E"/>
    <w:rsid w:val="717C3D3A"/>
    <w:rsid w:val="717EB40B"/>
    <w:rsid w:val="718952A7"/>
    <w:rsid w:val="718A6F77"/>
    <w:rsid w:val="718B5FEF"/>
    <w:rsid w:val="718FC7FD"/>
    <w:rsid w:val="718FF7FF"/>
    <w:rsid w:val="71902DC6"/>
    <w:rsid w:val="71904BB6"/>
    <w:rsid w:val="719237DC"/>
    <w:rsid w:val="719B86C6"/>
    <w:rsid w:val="71A10181"/>
    <w:rsid w:val="71A120A6"/>
    <w:rsid w:val="71A18014"/>
    <w:rsid w:val="71A5B203"/>
    <w:rsid w:val="71A8FA0C"/>
    <w:rsid w:val="71AAF024"/>
    <w:rsid w:val="71AC754E"/>
    <w:rsid w:val="71B24E20"/>
    <w:rsid w:val="71B2E041"/>
    <w:rsid w:val="71B82637"/>
    <w:rsid w:val="71BC2953"/>
    <w:rsid w:val="71C77373"/>
    <w:rsid w:val="71C8D0E1"/>
    <w:rsid w:val="71CC447F"/>
    <w:rsid w:val="71CEE841"/>
    <w:rsid w:val="71D15192"/>
    <w:rsid w:val="71D33565"/>
    <w:rsid w:val="71D3B998"/>
    <w:rsid w:val="71D6C0F6"/>
    <w:rsid w:val="71D888D0"/>
    <w:rsid w:val="71D8B3D7"/>
    <w:rsid w:val="71D94735"/>
    <w:rsid w:val="71DC05DA"/>
    <w:rsid w:val="71E02982"/>
    <w:rsid w:val="71E1439D"/>
    <w:rsid w:val="71E4C0CA"/>
    <w:rsid w:val="71E8D299"/>
    <w:rsid w:val="71EBD8A6"/>
    <w:rsid w:val="71EC8B86"/>
    <w:rsid w:val="71ECC1B3"/>
    <w:rsid w:val="71EEDE3F"/>
    <w:rsid w:val="71F503AB"/>
    <w:rsid w:val="71F7F35C"/>
    <w:rsid w:val="71FACC65"/>
    <w:rsid w:val="71FEB1F9"/>
    <w:rsid w:val="71FFD741"/>
    <w:rsid w:val="72011D58"/>
    <w:rsid w:val="7201DDE0"/>
    <w:rsid w:val="720213DD"/>
    <w:rsid w:val="72046C27"/>
    <w:rsid w:val="7208B9AE"/>
    <w:rsid w:val="72096E37"/>
    <w:rsid w:val="720A1346"/>
    <w:rsid w:val="720D1A29"/>
    <w:rsid w:val="720E9DFF"/>
    <w:rsid w:val="72131126"/>
    <w:rsid w:val="7213AED6"/>
    <w:rsid w:val="7219C7F1"/>
    <w:rsid w:val="721AA74A"/>
    <w:rsid w:val="721BF218"/>
    <w:rsid w:val="721C0B57"/>
    <w:rsid w:val="721D65EC"/>
    <w:rsid w:val="721E8F39"/>
    <w:rsid w:val="722462F8"/>
    <w:rsid w:val="7224A6EA"/>
    <w:rsid w:val="72264C87"/>
    <w:rsid w:val="722C5B7E"/>
    <w:rsid w:val="72310C21"/>
    <w:rsid w:val="723326DD"/>
    <w:rsid w:val="72346F83"/>
    <w:rsid w:val="72371E30"/>
    <w:rsid w:val="7239188A"/>
    <w:rsid w:val="723C8714"/>
    <w:rsid w:val="72400A6C"/>
    <w:rsid w:val="72436775"/>
    <w:rsid w:val="7244BBC2"/>
    <w:rsid w:val="72458C94"/>
    <w:rsid w:val="72492310"/>
    <w:rsid w:val="72498F29"/>
    <w:rsid w:val="724CA411"/>
    <w:rsid w:val="7250B4E9"/>
    <w:rsid w:val="72517CA5"/>
    <w:rsid w:val="7251F294"/>
    <w:rsid w:val="7253BFBD"/>
    <w:rsid w:val="72544A23"/>
    <w:rsid w:val="7258E178"/>
    <w:rsid w:val="7259956C"/>
    <w:rsid w:val="725A3D24"/>
    <w:rsid w:val="725C5002"/>
    <w:rsid w:val="725DFB8F"/>
    <w:rsid w:val="726390CC"/>
    <w:rsid w:val="7263A1DC"/>
    <w:rsid w:val="7265C20F"/>
    <w:rsid w:val="7268691C"/>
    <w:rsid w:val="726A0707"/>
    <w:rsid w:val="726A0DBF"/>
    <w:rsid w:val="726B271E"/>
    <w:rsid w:val="726BDCB2"/>
    <w:rsid w:val="726C6D01"/>
    <w:rsid w:val="726CD294"/>
    <w:rsid w:val="726E864E"/>
    <w:rsid w:val="726ED96F"/>
    <w:rsid w:val="72738115"/>
    <w:rsid w:val="72789419"/>
    <w:rsid w:val="727E5D0C"/>
    <w:rsid w:val="7284CA76"/>
    <w:rsid w:val="7285C11A"/>
    <w:rsid w:val="728880C9"/>
    <w:rsid w:val="728D7458"/>
    <w:rsid w:val="728F3E23"/>
    <w:rsid w:val="72922470"/>
    <w:rsid w:val="72929768"/>
    <w:rsid w:val="729578E3"/>
    <w:rsid w:val="72984080"/>
    <w:rsid w:val="7298B1A8"/>
    <w:rsid w:val="729E3BFE"/>
    <w:rsid w:val="72A0D23A"/>
    <w:rsid w:val="72A79E80"/>
    <w:rsid w:val="72A8DC99"/>
    <w:rsid w:val="72AA4E24"/>
    <w:rsid w:val="72AA6E9B"/>
    <w:rsid w:val="72AD28B6"/>
    <w:rsid w:val="72B23441"/>
    <w:rsid w:val="72B65C97"/>
    <w:rsid w:val="72B67387"/>
    <w:rsid w:val="72BA0834"/>
    <w:rsid w:val="72BE7EED"/>
    <w:rsid w:val="72BF6954"/>
    <w:rsid w:val="72BF73A7"/>
    <w:rsid w:val="72C4088D"/>
    <w:rsid w:val="72C7922A"/>
    <w:rsid w:val="72CD5447"/>
    <w:rsid w:val="72D07E71"/>
    <w:rsid w:val="72D3E6D3"/>
    <w:rsid w:val="72D498F4"/>
    <w:rsid w:val="72D81FA7"/>
    <w:rsid w:val="72D8D91F"/>
    <w:rsid w:val="72D9E29A"/>
    <w:rsid w:val="72DBD5BA"/>
    <w:rsid w:val="72DE2A69"/>
    <w:rsid w:val="72DF6AA0"/>
    <w:rsid w:val="72E19B13"/>
    <w:rsid w:val="72E28D37"/>
    <w:rsid w:val="72E77FBD"/>
    <w:rsid w:val="72E79255"/>
    <w:rsid w:val="72E8CBC9"/>
    <w:rsid w:val="72E90403"/>
    <w:rsid w:val="72EC8F8C"/>
    <w:rsid w:val="72EFAAF9"/>
    <w:rsid w:val="72F27250"/>
    <w:rsid w:val="72F5513E"/>
    <w:rsid w:val="72F66D44"/>
    <w:rsid w:val="72F6B55A"/>
    <w:rsid w:val="72F8054E"/>
    <w:rsid w:val="72F84AE0"/>
    <w:rsid w:val="72F91CEA"/>
    <w:rsid w:val="72FD9F6A"/>
    <w:rsid w:val="7300BC1D"/>
    <w:rsid w:val="7304CA3A"/>
    <w:rsid w:val="73064E6D"/>
    <w:rsid w:val="730C08EB"/>
    <w:rsid w:val="73125A26"/>
    <w:rsid w:val="7312EA75"/>
    <w:rsid w:val="7313EE8B"/>
    <w:rsid w:val="73152E15"/>
    <w:rsid w:val="7319A691"/>
    <w:rsid w:val="7319EFC4"/>
    <w:rsid w:val="7319FB6B"/>
    <w:rsid w:val="731A8C72"/>
    <w:rsid w:val="731DBE99"/>
    <w:rsid w:val="731E5475"/>
    <w:rsid w:val="73209B2C"/>
    <w:rsid w:val="7320E080"/>
    <w:rsid w:val="73275E34"/>
    <w:rsid w:val="732D9D3D"/>
    <w:rsid w:val="732F4839"/>
    <w:rsid w:val="732F8850"/>
    <w:rsid w:val="73306ABC"/>
    <w:rsid w:val="733240A4"/>
    <w:rsid w:val="7332D0A4"/>
    <w:rsid w:val="73331590"/>
    <w:rsid w:val="73355B15"/>
    <w:rsid w:val="7338CBB7"/>
    <w:rsid w:val="73393897"/>
    <w:rsid w:val="733A3A7C"/>
    <w:rsid w:val="7342FE1E"/>
    <w:rsid w:val="7345390C"/>
    <w:rsid w:val="7349A1D3"/>
    <w:rsid w:val="7354A2D8"/>
    <w:rsid w:val="73593040"/>
    <w:rsid w:val="735A3148"/>
    <w:rsid w:val="735CF6D2"/>
    <w:rsid w:val="735DC617"/>
    <w:rsid w:val="735E844B"/>
    <w:rsid w:val="73604D34"/>
    <w:rsid w:val="73624C44"/>
    <w:rsid w:val="73624DD9"/>
    <w:rsid w:val="736F0048"/>
    <w:rsid w:val="73710BDD"/>
    <w:rsid w:val="737157DC"/>
    <w:rsid w:val="7375A090"/>
    <w:rsid w:val="73772BE5"/>
    <w:rsid w:val="738077BE"/>
    <w:rsid w:val="73856ED7"/>
    <w:rsid w:val="73857CB0"/>
    <w:rsid w:val="7386A969"/>
    <w:rsid w:val="738CD099"/>
    <w:rsid w:val="738E1E8C"/>
    <w:rsid w:val="7393A1DA"/>
    <w:rsid w:val="739477DC"/>
    <w:rsid w:val="739BABED"/>
    <w:rsid w:val="739F0982"/>
    <w:rsid w:val="739F140E"/>
    <w:rsid w:val="73A3D683"/>
    <w:rsid w:val="73A4AC65"/>
    <w:rsid w:val="73A51D73"/>
    <w:rsid w:val="73A5369B"/>
    <w:rsid w:val="73A54C91"/>
    <w:rsid w:val="73A694EB"/>
    <w:rsid w:val="73A6C597"/>
    <w:rsid w:val="73A953AC"/>
    <w:rsid w:val="73AA6C99"/>
    <w:rsid w:val="73ABD3CD"/>
    <w:rsid w:val="73ACF679"/>
    <w:rsid w:val="73B0D942"/>
    <w:rsid w:val="73B34C2A"/>
    <w:rsid w:val="73B567D4"/>
    <w:rsid w:val="73B819B9"/>
    <w:rsid w:val="73BA6A74"/>
    <w:rsid w:val="73BAD5F7"/>
    <w:rsid w:val="73C032D3"/>
    <w:rsid w:val="73C13D76"/>
    <w:rsid w:val="73C2A87E"/>
    <w:rsid w:val="73C3A96D"/>
    <w:rsid w:val="73C4FF47"/>
    <w:rsid w:val="73C68EE0"/>
    <w:rsid w:val="73CCBC6B"/>
    <w:rsid w:val="73D295E3"/>
    <w:rsid w:val="73D71D51"/>
    <w:rsid w:val="73D74088"/>
    <w:rsid w:val="73D8BB66"/>
    <w:rsid w:val="73DB564A"/>
    <w:rsid w:val="73DBD04D"/>
    <w:rsid w:val="73DE3DE0"/>
    <w:rsid w:val="73DEAD40"/>
    <w:rsid w:val="73E2CCDF"/>
    <w:rsid w:val="73E4592C"/>
    <w:rsid w:val="73E466D3"/>
    <w:rsid w:val="73E8653B"/>
    <w:rsid w:val="73E8D61B"/>
    <w:rsid w:val="73EB4414"/>
    <w:rsid w:val="73EB9F4A"/>
    <w:rsid w:val="73EEF2DC"/>
    <w:rsid w:val="73EF4D06"/>
    <w:rsid w:val="73F05F02"/>
    <w:rsid w:val="73F1A7F3"/>
    <w:rsid w:val="73F5B412"/>
    <w:rsid w:val="73F5FE3B"/>
    <w:rsid w:val="73F78881"/>
    <w:rsid w:val="73FA8E1B"/>
    <w:rsid w:val="73FAB8EF"/>
    <w:rsid w:val="73FB09AD"/>
    <w:rsid w:val="73FD9439"/>
    <w:rsid w:val="73FE6721"/>
    <w:rsid w:val="73FE9546"/>
    <w:rsid w:val="7403380A"/>
    <w:rsid w:val="74041E11"/>
    <w:rsid w:val="74048C07"/>
    <w:rsid w:val="740B81C6"/>
    <w:rsid w:val="740D281C"/>
    <w:rsid w:val="740EFDD6"/>
    <w:rsid w:val="7416DA84"/>
    <w:rsid w:val="7417FDE4"/>
    <w:rsid w:val="7419FB92"/>
    <w:rsid w:val="741BFAAB"/>
    <w:rsid w:val="741F8BE7"/>
    <w:rsid w:val="7424DA47"/>
    <w:rsid w:val="7424E531"/>
    <w:rsid w:val="74254D08"/>
    <w:rsid w:val="7426340F"/>
    <w:rsid w:val="7427FA89"/>
    <w:rsid w:val="742C7C9A"/>
    <w:rsid w:val="742C7F84"/>
    <w:rsid w:val="742FB24E"/>
    <w:rsid w:val="74336F0F"/>
    <w:rsid w:val="7434B217"/>
    <w:rsid w:val="743533BB"/>
    <w:rsid w:val="7435815A"/>
    <w:rsid w:val="74359E89"/>
    <w:rsid w:val="74381AF2"/>
    <w:rsid w:val="7438AD2A"/>
    <w:rsid w:val="743C0E0A"/>
    <w:rsid w:val="743C63A8"/>
    <w:rsid w:val="743C97AC"/>
    <w:rsid w:val="743E6106"/>
    <w:rsid w:val="743FF120"/>
    <w:rsid w:val="744030A7"/>
    <w:rsid w:val="74432A0F"/>
    <w:rsid w:val="74445C5A"/>
    <w:rsid w:val="74498ACC"/>
    <w:rsid w:val="7450B703"/>
    <w:rsid w:val="7453FA40"/>
    <w:rsid w:val="7456BD3E"/>
    <w:rsid w:val="74597F8B"/>
    <w:rsid w:val="745B4CF5"/>
    <w:rsid w:val="74602CBF"/>
    <w:rsid w:val="746032D3"/>
    <w:rsid w:val="7463DE9B"/>
    <w:rsid w:val="746589A9"/>
    <w:rsid w:val="746788FD"/>
    <w:rsid w:val="746D624A"/>
    <w:rsid w:val="746F7E0F"/>
    <w:rsid w:val="7473A4BE"/>
    <w:rsid w:val="7476E89D"/>
    <w:rsid w:val="74787F98"/>
    <w:rsid w:val="747D2947"/>
    <w:rsid w:val="7484578F"/>
    <w:rsid w:val="7486389F"/>
    <w:rsid w:val="7486C426"/>
    <w:rsid w:val="74877B29"/>
    <w:rsid w:val="7487A2D0"/>
    <w:rsid w:val="7489871D"/>
    <w:rsid w:val="7489ADFA"/>
    <w:rsid w:val="748A3A50"/>
    <w:rsid w:val="748CABD8"/>
    <w:rsid w:val="74933976"/>
    <w:rsid w:val="74940A71"/>
    <w:rsid w:val="74952AE0"/>
    <w:rsid w:val="74958971"/>
    <w:rsid w:val="7497CB66"/>
    <w:rsid w:val="749BF585"/>
    <w:rsid w:val="749C2EDA"/>
    <w:rsid w:val="749CB348"/>
    <w:rsid w:val="749D29F0"/>
    <w:rsid w:val="74A38588"/>
    <w:rsid w:val="74A6CE26"/>
    <w:rsid w:val="74A87142"/>
    <w:rsid w:val="74A990E3"/>
    <w:rsid w:val="74ABBC77"/>
    <w:rsid w:val="74AE1E78"/>
    <w:rsid w:val="74B6980A"/>
    <w:rsid w:val="74B789F1"/>
    <w:rsid w:val="74BA5CF5"/>
    <w:rsid w:val="74BADCDF"/>
    <w:rsid w:val="74BB3695"/>
    <w:rsid w:val="74BC88B3"/>
    <w:rsid w:val="74BEA42D"/>
    <w:rsid w:val="74C08B69"/>
    <w:rsid w:val="74C2EDB6"/>
    <w:rsid w:val="74C36C8D"/>
    <w:rsid w:val="74C4AA83"/>
    <w:rsid w:val="74C77216"/>
    <w:rsid w:val="74CF2534"/>
    <w:rsid w:val="74D16B9F"/>
    <w:rsid w:val="74D36A5D"/>
    <w:rsid w:val="74D725C3"/>
    <w:rsid w:val="74E2A629"/>
    <w:rsid w:val="74E5E9A2"/>
    <w:rsid w:val="74EA831B"/>
    <w:rsid w:val="74EE1B0C"/>
    <w:rsid w:val="74F1F336"/>
    <w:rsid w:val="74F2C6A8"/>
    <w:rsid w:val="74F30229"/>
    <w:rsid w:val="74F53AD3"/>
    <w:rsid w:val="74F78A3A"/>
    <w:rsid w:val="74F7DBA8"/>
    <w:rsid w:val="74F8DCB7"/>
    <w:rsid w:val="74F9C5FD"/>
    <w:rsid w:val="74FDBAA4"/>
    <w:rsid w:val="7500DF13"/>
    <w:rsid w:val="750756A7"/>
    <w:rsid w:val="7507B83F"/>
    <w:rsid w:val="750A7391"/>
    <w:rsid w:val="750B37C0"/>
    <w:rsid w:val="750C5BF9"/>
    <w:rsid w:val="750F4806"/>
    <w:rsid w:val="750FF4C9"/>
    <w:rsid w:val="75119EA4"/>
    <w:rsid w:val="75130F5D"/>
    <w:rsid w:val="751376CF"/>
    <w:rsid w:val="7514E76E"/>
    <w:rsid w:val="75157AE8"/>
    <w:rsid w:val="751A7C30"/>
    <w:rsid w:val="751AE4F8"/>
    <w:rsid w:val="7520298E"/>
    <w:rsid w:val="75243686"/>
    <w:rsid w:val="7528450E"/>
    <w:rsid w:val="7528DC12"/>
    <w:rsid w:val="75295680"/>
    <w:rsid w:val="752A267C"/>
    <w:rsid w:val="752ECEC0"/>
    <w:rsid w:val="75307940"/>
    <w:rsid w:val="7532913F"/>
    <w:rsid w:val="7539028D"/>
    <w:rsid w:val="753B91FB"/>
    <w:rsid w:val="753F4C13"/>
    <w:rsid w:val="7542CCBD"/>
    <w:rsid w:val="7543602F"/>
    <w:rsid w:val="75479A28"/>
    <w:rsid w:val="7549D8B2"/>
    <w:rsid w:val="754ED4AC"/>
    <w:rsid w:val="754EEF5A"/>
    <w:rsid w:val="7554D468"/>
    <w:rsid w:val="75597328"/>
    <w:rsid w:val="755AF657"/>
    <w:rsid w:val="755C655A"/>
    <w:rsid w:val="755D027C"/>
    <w:rsid w:val="755DD174"/>
    <w:rsid w:val="755F1DDD"/>
    <w:rsid w:val="7560D683"/>
    <w:rsid w:val="7561B944"/>
    <w:rsid w:val="75624F96"/>
    <w:rsid w:val="756278A4"/>
    <w:rsid w:val="75628F56"/>
    <w:rsid w:val="7565F1AE"/>
    <w:rsid w:val="756638EE"/>
    <w:rsid w:val="7567420B"/>
    <w:rsid w:val="756933A5"/>
    <w:rsid w:val="756AEE46"/>
    <w:rsid w:val="756DBF19"/>
    <w:rsid w:val="756EECF1"/>
    <w:rsid w:val="756F7B53"/>
    <w:rsid w:val="756FD51D"/>
    <w:rsid w:val="7570F32F"/>
    <w:rsid w:val="75788895"/>
    <w:rsid w:val="757BF578"/>
    <w:rsid w:val="7582AFE7"/>
    <w:rsid w:val="75839931"/>
    <w:rsid w:val="7585B1C7"/>
    <w:rsid w:val="7587B6B6"/>
    <w:rsid w:val="758C5594"/>
    <w:rsid w:val="758D8BDD"/>
    <w:rsid w:val="758EF7BD"/>
    <w:rsid w:val="758FCAF4"/>
    <w:rsid w:val="75929FBC"/>
    <w:rsid w:val="7592A1C2"/>
    <w:rsid w:val="75934131"/>
    <w:rsid w:val="7593A016"/>
    <w:rsid w:val="759541C9"/>
    <w:rsid w:val="75957270"/>
    <w:rsid w:val="75971EE2"/>
    <w:rsid w:val="75985450"/>
    <w:rsid w:val="759984FD"/>
    <w:rsid w:val="759DBBAF"/>
    <w:rsid w:val="75A0F4CB"/>
    <w:rsid w:val="75A2769F"/>
    <w:rsid w:val="75A87A4F"/>
    <w:rsid w:val="75A96FFF"/>
    <w:rsid w:val="75AA1656"/>
    <w:rsid w:val="75AE5A11"/>
    <w:rsid w:val="75AF4DCD"/>
    <w:rsid w:val="75B12C8D"/>
    <w:rsid w:val="75B2979B"/>
    <w:rsid w:val="75BAAA6D"/>
    <w:rsid w:val="75BE7D95"/>
    <w:rsid w:val="75C15D7C"/>
    <w:rsid w:val="75C2273B"/>
    <w:rsid w:val="75C2482D"/>
    <w:rsid w:val="75C346AC"/>
    <w:rsid w:val="75C47035"/>
    <w:rsid w:val="75C515AD"/>
    <w:rsid w:val="75C67DF8"/>
    <w:rsid w:val="75CC73FF"/>
    <w:rsid w:val="75D1C3C6"/>
    <w:rsid w:val="75D2546F"/>
    <w:rsid w:val="75D2B421"/>
    <w:rsid w:val="75D399DF"/>
    <w:rsid w:val="75D4C24F"/>
    <w:rsid w:val="75D7542A"/>
    <w:rsid w:val="75D7F0ED"/>
    <w:rsid w:val="75DCC9B3"/>
    <w:rsid w:val="75DD187B"/>
    <w:rsid w:val="75DEC266"/>
    <w:rsid w:val="75E4E053"/>
    <w:rsid w:val="75E63C36"/>
    <w:rsid w:val="75EB2BEC"/>
    <w:rsid w:val="75EB66FC"/>
    <w:rsid w:val="75EFF8B2"/>
    <w:rsid w:val="75F0FB72"/>
    <w:rsid w:val="75F31A2B"/>
    <w:rsid w:val="75F46DB1"/>
    <w:rsid w:val="75FA2C2D"/>
    <w:rsid w:val="7602ECA1"/>
    <w:rsid w:val="7603AE58"/>
    <w:rsid w:val="7604228E"/>
    <w:rsid w:val="760805F1"/>
    <w:rsid w:val="760A34C4"/>
    <w:rsid w:val="760C82B6"/>
    <w:rsid w:val="760DEE3F"/>
    <w:rsid w:val="76122A44"/>
    <w:rsid w:val="76129007"/>
    <w:rsid w:val="76138315"/>
    <w:rsid w:val="76150846"/>
    <w:rsid w:val="76154AA9"/>
    <w:rsid w:val="76178A0A"/>
    <w:rsid w:val="7619E937"/>
    <w:rsid w:val="7619EAAC"/>
    <w:rsid w:val="761EA8CA"/>
    <w:rsid w:val="7625BF73"/>
    <w:rsid w:val="7627686B"/>
    <w:rsid w:val="7632880E"/>
    <w:rsid w:val="76333B76"/>
    <w:rsid w:val="7633682F"/>
    <w:rsid w:val="763500C9"/>
    <w:rsid w:val="76351581"/>
    <w:rsid w:val="763578C0"/>
    <w:rsid w:val="7638C944"/>
    <w:rsid w:val="7639ACAD"/>
    <w:rsid w:val="763B8378"/>
    <w:rsid w:val="763B938D"/>
    <w:rsid w:val="763BF85A"/>
    <w:rsid w:val="763E142E"/>
    <w:rsid w:val="763E31F8"/>
    <w:rsid w:val="7640D7C1"/>
    <w:rsid w:val="764560F6"/>
    <w:rsid w:val="764BEF12"/>
    <w:rsid w:val="764C72AA"/>
    <w:rsid w:val="7654CA0C"/>
    <w:rsid w:val="76569F92"/>
    <w:rsid w:val="7657991A"/>
    <w:rsid w:val="76598D09"/>
    <w:rsid w:val="76613199"/>
    <w:rsid w:val="76636142"/>
    <w:rsid w:val="766A6B85"/>
    <w:rsid w:val="766DE2A3"/>
    <w:rsid w:val="767372A9"/>
    <w:rsid w:val="76791F76"/>
    <w:rsid w:val="767CE8F0"/>
    <w:rsid w:val="767D2B20"/>
    <w:rsid w:val="76827F7C"/>
    <w:rsid w:val="768390C6"/>
    <w:rsid w:val="7691DE0F"/>
    <w:rsid w:val="7692176A"/>
    <w:rsid w:val="76931346"/>
    <w:rsid w:val="76946FCF"/>
    <w:rsid w:val="7696C8CF"/>
    <w:rsid w:val="7697E131"/>
    <w:rsid w:val="769B2F6D"/>
    <w:rsid w:val="769DC777"/>
    <w:rsid w:val="769E9317"/>
    <w:rsid w:val="769F0357"/>
    <w:rsid w:val="76A1C76E"/>
    <w:rsid w:val="76A43CF7"/>
    <w:rsid w:val="76A59FE8"/>
    <w:rsid w:val="76A659E0"/>
    <w:rsid w:val="76B61042"/>
    <w:rsid w:val="76B77C2B"/>
    <w:rsid w:val="76B792D8"/>
    <w:rsid w:val="76B7C6C8"/>
    <w:rsid w:val="76B92326"/>
    <w:rsid w:val="76BAB541"/>
    <w:rsid w:val="76BB86D9"/>
    <w:rsid w:val="76BC5D9A"/>
    <w:rsid w:val="76BC91B8"/>
    <w:rsid w:val="76C307D0"/>
    <w:rsid w:val="76C397D4"/>
    <w:rsid w:val="76C40D87"/>
    <w:rsid w:val="76C6722B"/>
    <w:rsid w:val="76C86715"/>
    <w:rsid w:val="76C9CD42"/>
    <w:rsid w:val="76CC71FD"/>
    <w:rsid w:val="76CDD121"/>
    <w:rsid w:val="76CE34EF"/>
    <w:rsid w:val="76CEC0AC"/>
    <w:rsid w:val="76D000A3"/>
    <w:rsid w:val="76D0A11F"/>
    <w:rsid w:val="76D0F95C"/>
    <w:rsid w:val="76D28C1B"/>
    <w:rsid w:val="76D3BE0D"/>
    <w:rsid w:val="76D468B2"/>
    <w:rsid w:val="76D95F99"/>
    <w:rsid w:val="76D96BDC"/>
    <w:rsid w:val="76DB93B5"/>
    <w:rsid w:val="76DD24A2"/>
    <w:rsid w:val="76E17184"/>
    <w:rsid w:val="76E717AC"/>
    <w:rsid w:val="76E7360A"/>
    <w:rsid w:val="76E9917F"/>
    <w:rsid w:val="76E9A8CB"/>
    <w:rsid w:val="76EA2993"/>
    <w:rsid w:val="76EC3273"/>
    <w:rsid w:val="76EEDAA3"/>
    <w:rsid w:val="76F054B2"/>
    <w:rsid w:val="76F0AE70"/>
    <w:rsid w:val="76F8FD68"/>
    <w:rsid w:val="76FAC9E0"/>
    <w:rsid w:val="76FB567F"/>
    <w:rsid w:val="770860FC"/>
    <w:rsid w:val="77097CBA"/>
    <w:rsid w:val="770991AB"/>
    <w:rsid w:val="770C679C"/>
    <w:rsid w:val="77106F24"/>
    <w:rsid w:val="77122721"/>
    <w:rsid w:val="7715937E"/>
    <w:rsid w:val="7717206E"/>
    <w:rsid w:val="77179F1F"/>
    <w:rsid w:val="771A1B90"/>
    <w:rsid w:val="771E3D38"/>
    <w:rsid w:val="7720ACF4"/>
    <w:rsid w:val="77237A8E"/>
    <w:rsid w:val="7724DC6D"/>
    <w:rsid w:val="77264CBF"/>
    <w:rsid w:val="7727D7D1"/>
    <w:rsid w:val="772DB535"/>
    <w:rsid w:val="77307FF9"/>
    <w:rsid w:val="773138FE"/>
    <w:rsid w:val="773187B7"/>
    <w:rsid w:val="77350480"/>
    <w:rsid w:val="773591B6"/>
    <w:rsid w:val="7735ED91"/>
    <w:rsid w:val="773854D2"/>
    <w:rsid w:val="7739F3C0"/>
    <w:rsid w:val="773CAF7E"/>
    <w:rsid w:val="773CE8C3"/>
    <w:rsid w:val="773EF888"/>
    <w:rsid w:val="77403337"/>
    <w:rsid w:val="7745AB40"/>
    <w:rsid w:val="7751F4E1"/>
    <w:rsid w:val="7756094E"/>
    <w:rsid w:val="775D8100"/>
    <w:rsid w:val="77627F31"/>
    <w:rsid w:val="776BD910"/>
    <w:rsid w:val="776D01F4"/>
    <w:rsid w:val="77739285"/>
    <w:rsid w:val="77767E9A"/>
    <w:rsid w:val="777DD301"/>
    <w:rsid w:val="77817E28"/>
    <w:rsid w:val="7781960F"/>
    <w:rsid w:val="7786C17C"/>
    <w:rsid w:val="7787D8E3"/>
    <w:rsid w:val="778D713A"/>
    <w:rsid w:val="778FF013"/>
    <w:rsid w:val="77901429"/>
    <w:rsid w:val="7792C058"/>
    <w:rsid w:val="77935459"/>
    <w:rsid w:val="779B4617"/>
    <w:rsid w:val="779C7ED0"/>
    <w:rsid w:val="779CD1F5"/>
    <w:rsid w:val="779D0CCF"/>
    <w:rsid w:val="779D14A8"/>
    <w:rsid w:val="77A0A823"/>
    <w:rsid w:val="77A0EE91"/>
    <w:rsid w:val="77A0FFCA"/>
    <w:rsid w:val="77A5FB72"/>
    <w:rsid w:val="77A79DB3"/>
    <w:rsid w:val="77A8B3F3"/>
    <w:rsid w:val="77AA63E3"/>
    <w:rsid w:val="77AB6FEA"/>
    <w:rsid w:val="77AFC729"/>
    <w:rsid w:val="77B43C44"/>
    <w:rsid w:val="77B57AE8"/>
    <w:rsid w:val="77BB70C4"/>
    <w:rsid w:val="77BC695B"/>
    <w:rsid w:val="77BD7D5F"/>
    <w:rsid w:val="77C3AAE7"/>
    <w:rsid w:val="77C4D382"/>
    <w:rsid w:val="77C5CF6B"/>
    <w:rsid w:val="77C61B92"/>
    <w:rsid w:val="77C63D7A"/>
    <w:rsid w:val="77CCC2A0"/>
    <w:rsid w:val="77CD7340"/>
    <w:rsid w:val="77D30BDD"/>
    <w:rsid w:val="77D32A83"/>
    <w:rsid w:val="77D3DE7D"/>
    <w:rsid w:val="77DF00E7"/>
    <w:rsid w:val="77DFDC34"/>
    <w:rsid w:val="77E6A221"/>
    <w:rsid w:val="77E6FD4E"/>
    <w:rsid w:val="77E7E38D"/>
    <w:rsid w:val="77EAEDA5"/>
    <w:rsid w:val="77EAFAEB"/>
    <w:rsid w:val="77ECC6A0"/>
    <w:rsid w:val="77EDE24E"/>
    <w:rsid w:val="77EFF257"/>
    <w:rsid w:val="77F34ACA"/>
    <w:rsid w:val="77F547A6"/>
    <w:rsid w:val="77F760A5"/>
    <w:rsid w:val="77FA0F3A"/>
    <w:rsid w:val="77FC6F7B"/>
    <w:rsid w:val="77FE79CD"/>
    <w:rsid w:val="78050466"/>
    <w:rsid w:val="7806E655"/>
    <w:rsid w:val="780A6AEC"/>
    <w:rsid w:val="780C114F"/>
    <w:rsid w:val="780F5B4F"/>
    <w:rsid w:val="780FCAB1"/>
    <w:rsid w:val="78115D94"/>
    <w:rsid w:val="781747F0"/>
    <w:rsid w:val="7817C59E"/>
    <w:rsid w:val="7817DD5C"/>
    <w:rsid w:val="781AC5E3"/>
    <w:rsid w:val="781AFB98"/>
    <w:rsid w:val="781BA75C"/>
    <w:rsid w:val="7821B9CA"/>
    <w:rsid w:val="78252C79"/>
    <w:rsid w:val="7825BF1E"/>
    <w:rsid w:val="78287F24"/>
    <w:rsid w:val="78295758"/>
    <w:rsid w:val="78296EF0"/>
    <w:rsid w:val="783049CD"/>
    <w:rsid w:val="78315BA3"/>
    <w:rsid w:val="78350486"/>
    <w:rsid w:val="7836267D"/>
    <w:rsid w:val="783AED62"/>
    <w:rsid w:val="783E41BA"/>
    <w:rsid w:val="783F6716"/>
    <w:rsid w:val="78416911"/>
    <w:rsid w:val="78459375"/>
    <w:rsid w:val="7845E6A7"/>
    <w:rsid w:val="78488243"/>
    <w:rsid w:val="7848C92E"/>
    <w:rsid w:val="7849336E"/>
    <w:rsid w:val="78497346"/>
    <w:rsid w:val="784973FA"/>
    <w:rsid w:val="784A3754"/>
    <w:rsid w:val="784DC911"/>
    <w:rsid w:val="7853C5B4"/>
    <w:rsid w:val="78541011"/>
    <w:rsid w:val="7854DF89"/>
    <w:rsid w:val="785605FF"/>
    <w:rsid w:val="785C5AA2"/>
    <w:rsid w:val="785D6473"/>
    <w:rsid w:val="78653EB2"/>
    <w:rsid w:val="7866FA42"/>
    <w:rsid w:val="7866FA8E"/>
    <w:rsid w:val="786BD55E"/>
    <w:rsid w:val="786D5AF4"/>
    <w:rsid w:val="78715E3A"/>
    <w:rsid w:val="78727514"/>
    <w:rsid w:val="7872A97A"/>
    <w:rsid w:val="78731062"/>
    <w:rsid w:val="7873E9FC"/>
    <w:rsid w:val="7873FBD7"/>
    <w:rsid w:val="78755D03"/>
    <w:rsid w:val="787586EF"/>
    <w:rsid w:val="787A5666"/>
    <w:rsid w:val="787DC10D"/>
    <w:rsid w:val="787DE0DD"/>
    <w:rsid w:val="78837070"/>
    <w:rsid w:val="7884B4AE"/>
    <w:rsid w:val="7884B613"/>
    <w:rsid w:val="7885B684"/>
    <w:rsid w:val="7887DB1B"/>
    <w:rsid w:val="788E38D9"/>
    <w:rsid w:val="7890B1DA"/>
    <w:rsid w:val="7898089B"/>
    <w:rsid w:val="78988C5B"/>
    <w:rsid w:val="7899FE78"/>
    <w:rsid w:val="789D4F56"/>
    <w:rsid w:val="789D58FB"/>
    <w:rsid w:val="789F654E"/>
    <w:rsid w:val="78A4A16B"/>
    <w:rsid w:val="78A64E97"/>
    <w:rsid w:val="78A80E6A"/>
    <w:rsid w:val="78ACCE85"/>
    <w:rsid w:val="78B14DBD"/>
    <w:rsid w:val="78B5CDC1"/>
    <w:rsid w:val="78B60642"/>
    <w:rsid w:val="78C131F1"/>
    <w:rsid w:val="78C207F1"/>
    <w:rsid w:val="78C73603"/>
    <w:rsid w:val="78CF232A"/>
    <w:rsid w:val="78D13C26"/>
    <w:rsid w:val="78D1421D"/>
    <w:rsid w:val="78D43358"/>
    <w:rsid w:val="78D8E77E"/>
    <w:rsid w:val="78DA7C25"/>
    <w:rsid w:val="78DAD8F4"/>
    <w:rsid w:val="78DB9B97"/>
    <w:rsid w:val="78DCFEE6"/>
    <w:rsid w:val="78DD1765"/>
    <w:rsid w:val="78DDCF1B"/>
    <w:rsid w:val="78DFCF6B"/>
    <w:rsid w:val="78E48E06"/>
    <w:rsid w:val="78E4BAE4"/>
    <w:rsid w:val="78E82C20"/>
    <w:rsid w:val="78E8E42A"/>
    <w:rsid w:val="78E944EA"/>
    <w:rsid w:val="78F08B54"/>
    <w:rsid w:val="78FA3817"/>
    <w:rsid w:val="78FDF48B"/>
    <w:rsid w:val="78FE0BEC"/>
    <w:rsid w:val="790084E0"/>
    <w:rsid w:val="79042393"/>
    <w:rsid w:val="7904F662"/>
    <w:rsid w:val="79095FC2"/>
    <w:rsid w:val="790F283A"/>
    <w:rsid w:val="79113312"/>
    <w:rsid w:val="7913BAE0"/>
    <w:rsid w:val="7920CC20"/>
    <w:rsid w:val="79273903"/>
    <w:rsid w:val="79277061"/>
    <w:rsid w:val="7928600D"/>
    <w:rsid w:val="79287EE6"/>
    <w:rsid w:val="79295951"/>
    <w:rsid w:val="792C60B7"/>
    <w:rsid w:val="792CFD31"/>
    <w:rsid w:val="792FAB4C"/>
    <w:rsid w:val="7933B8EC"/>
    <w:rsid w:val="79395C1A"/>
    <w:rsid w:val="7939F3B0"/>
    <w:rsid w:val="793AEC43"/>
    <w:rsid w:val="793B969F"/>
    <w:rsid w:val="793CD43B"/>
    <w:rsid w:val="793F6A18"/>
    <w:rsid w:val="794045A5"/>
    <w:rsid w:val="79440D56"/>
    <w:rsid w:val="79462D28"/>
    <w:rsid w:val="7946EAE6"/>
    <w:rsid w:val="79470F74"/>
    <w:rsid w:val="79492A9E"/>
    <w:rsid w:val="794F0932"/>
    <w:rsid w:val="79531B71"/>
    <w:rsid w:val="79535593"/>
    <w:rsid w:val="79563D50"/>
    <w:rsid w:val="79571580"/>
    <w:rsid w:val="7957CB34"/>
    <w:rsid w:val="795CA100"/>
    <w:rsid w:val="795EFF77"/>
    <w:rsid w:val="796950A5"/>
    <w:rsid w:val="796B1830"/>
    <w:rsid w:val="796E3C1F"/>
    <w:rsid w:val="7970A281"/>
    <w:rsid w:val="7972EEF8"/>
    <w:rsid w:val="79744D8D"/>
    <w:rsid w:val="7975C8A3"/>
    <w:rsid w:val="79773B6E"/>
    <w:rsid w:val="7979E2DE"/>
    <w:rsid w:val="797D53FA"/>
    <w:rsid w:val="797F8988"/>
    <w:rsid w:val="79802C77"/>
    <w:rsid w:val="798B4303"/>
    <w:rsid w:val="798EF006"/>
    <w:rsid w:val="7990E012"/>
    <w:rsid w:val="7990EA9E"/>
    <w:rsid w:val="79952B99"/>
    <w:rsid w:val="79964179"/>
    <w:rsid w:val="799655C4"/>
    <w:rsid w:val="7997D57A"/>
    <w:rsid w:val="7998723C"/>
    <w:rsid w:val="79994E87"/>
    <w:rsid w:val="79998F8E"/>
    <w:rsid w:val="799A1651"/>
    <w:rsid w:val="79A167B4"/>
    <w:rsid w:val="79A28D88"/>
    <w:rsid w:val="79A2F8D6"/>
    <w:rsid w:val="79A30AC7"/>
    <w:rsid w:val="79A3C210"/>
    <w:rsid w:val="79A4D625"/>
    <w:rsid w:val="79A862F3"/>
    <w:rsid w:val="79A9733E"/>
    <w:rsid w:val="79AFEA98"/>
    <w:rsid w:val="79B411EE"/>
    <w:rsid w:val="79B489C8"/>
    <w:rsid w:val="79B61F20"/>
    <w:rsid w:val="79B71A38"/>
    <w:rsid w:val="79BA6493"/>
    <w:rsid w:val="79BD1C1D"/>
    <w:rsid w:val="79BD8AE0"/>
    <w:rsid w:val="79C0EE17"/>
    <w:rsid w:val="79C391FE"/>
    <w:rsid w:val="79C3AB4F"/>
    <w:rsid w:val="79C61371"/>
    <w:rsid w:val="79C717E3"/>
    <w:rsid w:val="79CA5CBC"/>
    <w:rsid w:val="79CCE4FE"/>
    <w:rsid w:val="79CE345E"/>
    <w:rsid w:val="79D2F1E0"/>
    <w:rsid w:val="79D39EF2"/>
    <w:rsid w:val="79D790C5"/>
    <w:rsid w:val="79D948D8"/>
    <w:rsid w:val="79D94D4E"/>
    <w:rsid w:val="79DC2CF3"/>
    <w:rsid w:val="79DE5D17"/>
    <w:rsid w:val="79DF2DB1"/>
    <w:rsid w:val="79E2B62F"/>
    <w:rsid w:val="79E3197F"/>
    <w:rsid w:val="79E3AE1B"/>
    <w:rsid w:val="79E3B21B"/>
    <w:rsid w:val="79E6EF4F"/>
    <w:rsid w:val="79E78D05"/>
    <w:rsid w:val="79ED1CD6"/>
    <w:rsid w:val="79ED5DF6"/>
    <w:rsid w:val="79EECAAE"/>
    <w:rsid w:val="79F2909D"/>
    <w:rsid w:val="79F3216F"/>
    <w:rsid w:val="79F82EDB"/>
    <w:rsid w:val="79FB9C9D"/>
    <w:rsid w:val="79FD34F5"/>
    <w:rsid w:val="7A00128B"/>
    <w:rsid w:val="7A036EB9"/>
    <w:rsid w:val="7A05BD2B"/>
    <w:rsid w:val="7A0973A8"/>
    <w:rsid w:val="7A0A0200"/>
    <w:rsid w:val="7A0A44D4"/>
    <w:rsid w:val="7A11B91A"/>
    <w:rsid w:val="7A149B31"/>
    <w:rsid w:val="7A202692"/>
    <w:rsid w:val="7A28808E"/>
    <w:rsid w:val="7A325734"/>
    <w:rsid w:val="7A32B55F"/>
    <w:rsid w:val="7A36C431"/>
    <w:rsid w:val="7A376DA6"/>
    <w:rsid w:val="7A37FE43"/>
    <w:rsid w:val="7A382EDB"/>
    <w:rsid w:val="7A38EB98"/>
    <w:rsid w:val="7A395AC3"/>
    <w:rsid w:val="7A3A358A"/>
    <w:rsid w:val="7A3A861D"/>
    <w:rsid w:val="7A3B2929"/>
    <w:rsid w:val="7A3F210A"/>
    <w:rsid w:val="7A42FC18"/>
    <w:rsid w:val="7A470647"/>
    <w:rsid w:val="7A494A2E"/>
    <w:rsid w:val="7A4A5C64"/>
    <w:rsid w:val="7A4B12FA"/>
    <w:rsid w:val="7A4BC14E"/>
    <w:rsid w:val="7A4F47F6"/>
    <w:rsid w:val="7A53267E"/>
    <w:rsid w:val="7A556EB9"/>
    <w:rsid w:val="7A56B184"/>
    <w:rsid w:val="7A58A0BD"/>
    <w:rsid w:val="7A5A91C7"/>
    <w:rsid w:val="7A5ACE1B"/>
    <w:rsid w:val="7A5B1E11"/>
    <w:rsid w:val="7A5FA8D1"/>
    <w:rsid w:val="7A6020D7"/>
    <w:rsid w:val="7A60567C"/>
    <w:rsid w:val="7A60E98C"/>
    <w:rsid w:val="7A65F1B3"/>
    <w:rsid w:val="7A66D862"/>
    <w:rsid w:val="7A68F2FE"/>
    <w:rsid w:val="7A6978F8"/>
    <w:rsid w:val="7A6B2033"/>
    <w:rsid w:val="7A6B5327"/>
    <w:rsid w:val="7A6D235C"/>
    <w:rsid w:val="7A6E15A9"/>
    <w:rsid w:val="7A6E2E0E"/>
    <w:rsid w:val="7A720524"/>
    <w:rsid w:val="7A722B6A"/>
    <w:rsid w:val="7A7537D4"/>
    <w:rsid w:val="7A77A1AF"/>
    <w:rsid w:val="7A7DBD13"/>
    <w:rsid w:val="7A7EDDFE"/>
    <w:rsid w:val="7A8554C0"/>
    <w:rsid w:val="7A899B08"/>
    <w:rsid w:val="7A8A1126"/>
    <w:rsid w:val="7A8BC70C"/>
    <w:rsid w:val="7A9459B1"/>
    <w:rsid w:val="7A94FBDB"/>
    <w:rsid w:val="7A963753"/>
    <w:rsid w:val="7A963CB9"/>
    <w:rsid w:val="7A969DF2"/>
    <w:rsid w:val="7A9851BB"/>
    <w:rsid w:val="7A99ECE6"/>
    <w:rsid w:val="7A9A7AF2"/>
    <w:rsid w:val="7A9A827E"/>
    <w:rsid w:val="7A9C151B"/>
    <w:rsid w:val="7AA012AD"/>
    <w:rsid w:val="7AA710A0"/>
    <w:rsid w:val="7AB51383"/>
    <w:rsid w:val="7AB77B5E"/>
    <w:rsid w:val="7AB791A5"/>
    <w:rsid w:val="7ABD749F"/>
    <w:rsid w:val="7ABDF991"/>
    <w:rsid w:val="7ABFC832"/>
    <w:rsid w:val="7AC05E93"/>
    <w:rsid w:val="7AC4C98A"/>
    <w:rsid w:val="7AC52E02"/>
    <w:rsid w:val="7AC5BD4D"/>
    <w:rsid w:val="7ACA87ED"/>
    <w:rsid w:val="7ACE225B"/>
    <w:rsid w:val="7AD294D0"/>
    <w:rsid w:val="7AD465AB"/>
    <w:rsid w:val="7AD81B2B"/>
    <w:rsid w:val="7ADB98E7"/>
    <w:rsid w:val="7AE07C08"/>
    <w:rsid w:val="7AE2DE8E"/>
    <w:rsid w:val="7AE4A9F0"/>
    <w:rsid w:val="7AE53CE6"/>
    <w:rsid w:val="7AE635A7"/>
    <w:rsid w:val="7AEAA8E1"/>
    <w:rsid w:val="7AEB2527"/>
    <w:rsid w:val="7AEBA55D"/>
    <w:rsid w:val="7AECDA02"/>
    <w:rsid w:val="7AF37D05"/>
    <w:rsid w:val="7AF6B79F"/>
    <w:rsid w:val="7AF849D4"/>
    <w:rsid w:val="7B0167F5"/>
    <w:rsid w:val="7B02DB63"/>
    <w:rsid w:val="7B04B3FC"/>
    <w:rsid w:val="7B04BF61"/>
    <w:rsid w:val="7B0C7A8C"/>
    <w:rsid w:val="7B0FA1AE"/>
    <w:rsid w:val="7B0FC802"/>
    <w:rsid w:val="7B105D9D"/>
    <w:rsid w:val="7B10DFF7"/>
    <w:rsid w:val="7B110020"/>
    <w:rsid w:val="7B12898F"/>
    <w:rsid w:val="7B14048F"/>
    <w:rsid w:val="7B188757"/>
    <w:rsid w:val="7B1A40DB"/>
    <w:rsid w:val="7B1EC910"/>
    <w:rsid w:val="7B1F6C17"/>
    <w:rsid w:val="7B20B6C0"/>
    <w:rsid w:val="7B230BD9"/>
    <w:rsid w:val="7B244504"/>
    <w:rsid w:val="7B24CAF8"/>
    <w:rsid w:val="7B259E13"/>
    <w:rsid w:val="7B27ECFF"/>
    <w:rsid w:val="7B2FF31A"/>
    <w:rsid w:val="7B350895"/>
    <w:rsid w:val="7B3583F2"/>
    <w:rsid w:val="7B35AC92"/>
    <w:rsid w:val="7B35E833"/>
    <w:rsid w:val="7B368C85"/>
    <w:rsid w:val="7B37415A"/>
    <w:rsid w:val="7B3AF199"/>
    <w:rsid w:val="7B3EBA26"/>
    <w:rsid w:val="7B42AEE5"/>
    <w:rsid w:val="7B4349A7"/>
    <w:rsid w:val="7B452935"/>
    <w:rsid w:val="7B45DD97"/>
    <w:rsid w:val="7B4A7E33"/>
    <w:rsid w:val="7B4D3F18"/>
    <w:rsid w:val="7B4E16A1"/>
    <w:rsid w:val="7B4E8B4A"/>
    <w:rsid w:val="7B512BFB"/>
    <w:rsid w:val="7B515488"/>
    <w:rsid w:val="7B580942"/>
    <w:rsid w:val="7B59302D"/>
    <w:rsid w:val="7B5A3E85"/>
    <w:rsid w:val="7B5B49EF"/>
    <w:rsid w:val="7B5DD67C"/>
    <w:rsid w:val="7B6472F0"/>
    <w:rsid w:val="7B671428"/>
    <w:rsid w:val="7B6FF4A5"/>
    <w:rsid w:val="7B709DF2"/>
    <w:rsid w:val="7B72CC52"/>
    <w:rsid w:val="7B72F70D"/>
    <w:rsid w:val="7B73FBAA"/>
    <w:rsid w:val="7B825337"/>
    <w:rsid w:val="7B862010"/>
    <w:rsid w:val="7B864470"/>
    <w:rsid w:val="7B864DB5"/>
    <w:rsid w:val="7B89E431"/>
    <w:rsid w:val="7B8BC2FB"/>
    <w:rsid w:val="7B8EB930"/>
    <w:rsid w:val="7B900E57"/>
    <w:rsid w:val="7B9744ED"/>
    <w:rsid w:val="7B97CFAF"/>
    <w:rsid w:val="7B98EF3E"/>
    <w:rsid w:val="7B9ADADE"/>
    <w:rsid w:val="7B9F648D"/>
    <w:rsid w:val="7BA14C5E"/>
    <w:rsid w:val="7BA15725"/>
    <w:rsid w:val="7BA2448F"/>
    <w:rsid w:val="7BA3C5C2"/>
    <w:rsid w:val="7BA46460"/>
    <w:rsid w:val="7BA858CD"/>
    <w:rsid w:val="7BA9D37C"/>
    <w:rsid w:val="7BAC148E"/>
    <w:rsid w:val="7BB09264"/>
    <w:rsid w:val="7BB19AAE"/>
    <w:rsid w:val="7BB3C966"/>
    <w:rsid w:val="7BBA956E"/>
    <w:rsid w:val="7BBFEC0F"/>
    <w:rsid w:val="7BC1452B"/>
    <w:rsid w:val="7BC23CEA"/>
    <w:rsid w:val="7BC3EBFF"/>
    <w:rsid w:val="7BC628BF"/>
    <w:rsid w:val="7BC978A8"/>
    <w:rsid w:val="7BCE4156"/>
    <w:rsid w:val="7BCF53B9"/>
    <w:rsid w:val="7BD41613"/>
    <w:rsid w:val="7BD4BF07"/>
    <w:rsid w:val="7BD674B4"/>
    <w:rsid w:val="7BD72EB3"/>
    <w:rsid w:val="7BD7D659"/>
    <w:rsid w:val="7BD92840"/>
    <w:rsid w:val="7BDA259D"/>
    <w:rsid w:val="7BDBC25D"/>
    <w:rsid w:val="7BDDA92D"/>
    <w:rsid w:val="7BDDE475"/>
    <w:rsid w:val="7BE45774"/>
    <w:rsid w:val="7BE543D5"/>
    <w:rsid w:val="7BE783D7"/>
    <w:rsid w:val="7BE83FEE"/>
    <w:rsid w:val="7BEBC175"/>
    <w:rsid w:val="7BEBEE6F"/>
    <w:rsid w:val="7BEC118E"/>
    <w:rsid w:val="7BEEC7F5"/>
    <w:rsid w:val="7BEFFEDE"/>
    <w:rsid w:val="7BF07125"/>
    <w:rsid w:val="7BFDF882"/>
    <w:rsid w:val="7BFE1C95"/>
    <w:rsid w:val="7C00B3A9"/>
    <w:rsid w:val="7C163E89"/>
    <w:rsid w:val="7C1696F7"/>
    <w:rsid w:val="7C178D3F"/>
    <w:rsid w:val="7C1B8A0D"/>
    <w:rsid w:val="7C2011B3"/>
    <w:rsid w:val="7C20FF05"/>
    <w:rsid w:val="7C23CCC2"/>
    <w:rsid w:val="7C2DB5E5"/>
    <w:rsid w:val="7C30B76B"/>
    <w:rsid w:val="7C32EB86"/>
    <w:rsid w:val="7C3A0AFC"/>
    <w:rsid w:val="7C3A5A90"/>
    <w:rsid w:val="7C3A7C75"/>
    <w:rsid w:val="7C3D40D9"/>
    <w:rsid w:val="7C3DD5EE"/>
    <w:rsid w:val="7C3DD5F4"/>
    <w:rsid w:val="7C3E1B2D"/>
    <w:rsid w:val="7C3F3BAB"/>
    <w:rsid w:val="7C4322B4"/>
    <w:rsid w:val="7C43257C"/>
    <w:rsid w:val="7C437ADA"/>
    <w:rsid w:val="7C4425AF"/>
    <w:rsid w:val="7C49B699"/>
    <w:rsid w:val="7C4B2BBE"/>
    <w:rsid w:val="7C4B716C"/>
    <w:rsid w:val="7C4ED70E"/>
    <w:rsid w:val="7C4FC5D5"/>
    <w:rsid w:val="7C515937"/>
    <w:rsid w:val="7C585F24"/>
    <w:rsid w:val="7C59AD6F"/>
    <w:rsid w:val="7C5D38F5"/>
    <w:rsid w:val="7C622C0F"/>
    <w:rsid w:val="7C6AD403"/>
    <w:rsid w:val="7C6DDF25"/>
    <w:rsid w:val="7C70001F"/>
    <w:rsid w:val="7C71B19F"/>
    <w:rsid w:val="7C738398"/>
    <w:rsid w:val="7C75A644"/>
    <w:rsid w:val="7C760A69"/>
    <w:rsid w:val="7C77E6EB"/>
    <w:rsid w:val="7C783246"/>
    <w:rsid w:val="7C7B2BFA"/>
    <w:rsid w:val="7C7D34D1"/>
    <w:rsid w:val="7C7ECD2F"/>
    <w:rsid w:val="7C80BBF9"/>
    <w:rsid w:val="7C8515EC"/>
    <w:rsid w:val="7C8C8A06"/>
    <w:rsid w:val="7C8F77D9"/>
    <w:rsid w:val="7C909C30"/>
    <w:rsid w:val="7C93A080"/>
    <w:rsid w:val="7C948AD8"/>
    <w:rsid w:val="7C950A21"/>
    <w:rsid w:val="7C952AC2"/>
    <w:rsid w:val="7C9643E9"/>
    <w:rsid w:val="7C98328D"/>
    <w:rsid w:val="7C9A4295"/>
    <w:rsid w:val="7C9A664E"/>
    <w:rsid w:val="7C9C8B24"/>
    <w:rsid w:val="7C9FE75B"/>
    <w:rsid w:val="7CA5916A"/>
    <w:rsid w:val="7CB09066"/>
    <w:rsid w:val="7CB480F2"/>
    <w:rsid w:val="7CB53416"/>
    <w:rsid w:val="7CB5F563"/>
    <w:rsid w:val="7CBAC3D9"/>
    <w:rsid w:val="7CBC3CAB"/>
    <w:rsid w:val="7CBCB165"/>
    <w:rsid w:val="7CBDBD46"/>
    <w:rsid w:val="7CBF2D24"/>
    <w:rsid w:val="7CC65EBA"/>
    <w:rsid w:val="7CC7857C"/>
    <w:rsid w:val="7CC873D8"/>
    <w:rsid w:val="7CC9A141"/>
    <w:rsid w:val="7CCB57FF"/>
    <w:rsid w:val="7CCD459D"/>
    <w:rsid w:val="7CCD7889"/>
    <w:rsid w:val="7CCEDAD2"/>
    <w:rsid w:val="7CCFD6BC"/>
    <w:rsid w:val="7CD2D138"/>
    <w:rsid w:val="7CD31B06"/>
    <w:rsid w:val="7CD39A4D"/>
    <w:rsid w:val="7CD487E9"/>
    <w:rsid w:val="7CD49093"/>
    <w:rsid w:val="7CD4C264"/>
    <w:rsid w:val="7CD55ED6"/>
    <w:rsid w:val="7CDA2360"/>
    <w:rsid w:val="7CDCE5B9"/>
    <w:rsid w:val="7CDD03E7"/>
    <w:rsid w:val="7CDDA5E2"/>
    <w:rsid w:val="7CDE6E77"/>
    <w:rsid w:val="7CE12FDB"/>
    <w:rsid w:val="7CE18D17"/>
    <w:rsid w:val="7CE34D27"/>
    <w:rsid w:val="7CE3BD8F"/>
    <w:rsid w:val="7CE84EF6"/>
    <w:rsid w:val="7CEB8B46"/>
    <w:rsid w:val="7CF10299"/>
    <w:rsid w:val="7CF1832D"/>
    <w:rsid w:val="7CF49706"/>
    <w:rsid w:val="7CF5FE30"/>
    <w:rsid w:val="7CF831DA"/>
    <w:rsid w:val="7CF83FA2"/>
    <w:rsid w:val="7CF8A71F"/>
    <w:rsid w:val="7CF953DD"/>
    <w:rsid w:val="7CFB5847"/>
    <w:rsid w:val="7CFBD5E8"/>
    <w:rsid w:val="7CFE6EF1"/>
    <w:rsid w:val="7CFEBF90"/>
    <w:rsid w:val="7D02EA19"/>
    <w:rsid w:val="7D0BEF6C"/>
    <w:rsid w:val="7D0E8F9F"/>
    <w:rsid w:val="7D127E0C"/>
    <w:rsid w:val="7D189196"/>
    <w:rsid w:val="7D1B3334"/>
    <w:rsid w:val="7D1BD88B"/>
    <w:rsid w:val="7D1DE7ED"/>
    <w:rsid w:val="7D1FBC28"/>
    <w:rsid w:val="7D1FD0BE"/>
    <w:rsid w:val="7D20EF5B"/>
    <w:rsid w:val="7D213F49"/>
    <w:rsid w:val="7D25AC50"/>
    <w:rsid w:val="7D29CB3C"/>
    <w:rsid w:val="7D2C1C6E"/>
    <w:rsid w:val="7D2F547D"/>
    <w:rsid w:val="7D2FB06A"/>
    <w:rsid w:val="7D31A522"/>
    <w:rsid w:val="7D326C82"/>
    <w:rsid w:val="7D3273AB"/>
    <w:rsid w:val="7D332F72"/>
    <w:rsid w:val="7D347295"/>
    <w:rsid w:val="7D372212"/>
    <w:rsid w:val="7D377D0B"/>
    <w:rsid w:val="7D41C6A8"/>
    <w:rsid w:val="7D43259A"/>
    <w:rsid w:val="7D436EA3"/>
    <w:rsid w:val="7D4446FE"/>
    <w:rsid w:val="7D451E9D"/>
    <w:rsid w:val="7D45B85A"/>
    <w:rsid w:val="7D4676AA"/>
    <w:rsid w:val="7D47CEA7"/>
    <w:rsid w:val="7D4CA0EE"/>
    <w:rsid w:val="7D4D29C9"/>
    <w:rsid w:val="7D4DCD51"/>
    <w:rsid w:val="7D4F1284"/>
    <w:rsid w:val="7D508A6A"/>
    <w:rsid w:val="7D5135B5"/>
    <w:rsid w:val="7D568585"/>
    <w:rsid w:val="7D5C845F"/>
    <w:rsid w:val="7D6146A4"/>
    <w:rsid w:val="7D61E279"/>
    <w:rsid w:val="7D6318C3"/>
    <w:rsid w:val="7D63B9EB"/>
    <w:rsid w:val="7D65A6B5"/>
    <w:rsid w:val="7D676704"/>
    <w:rsid w:val="7D699ADD"/>
    <w:rsid w:val="7D6E3BD6"/>
    <w:rsid w:val="7D71D2B0"/>
    <w:rsid w:val="7D7BBAB7"/>
    <w:rsid w:val="7D813CB2"/>
    <w:rsid w:val="7D875190"/>
    <w:rsid w:val="7D875674"/>
    <w:rsid w:val="7D894CE7"/>
    <w:rsid w:val="7D8E3F40"/>
    <w:rsid w:val="7D90BCDF"/>
    <w:rsid w:val="7D90CA8A"/>
    <w:rsid w:val="7D931A21"/>
    <w:rsid w:val="7DA89756"/>
    <w:rsid w:val="7DAB5569"/>
    <w:rsid w:val="7DAB589F"/>
    <w:rsid w:val="7DAB9314"/>
    <w:rsid w:val="7DAFC38C"/>
    <w:rsid w:val="7DB189F5"/>
    <w:rsid w:val="7DB1F044"/>
    <w:rsid w:val="7DB328C5"/>
    <w:rsid w:val="7DB3499B"/>
    <w:rsid w:val="7DB523A9"/>
    <w:rsid w:val="7DB72CE8"/>
    <w:rsid w:val="7DB78921"/>
    <w:rsid w:val="7DB87D5C"/>
    <w:rsid w:val="7DBA3AE2"/>
    <w:rsid w:val="7DBB457E"/>
    <w:rsid w:val="7DBCDB3F"/>
    <w:rsid w:val="7DBF1721"/>
    <w:rsid w:val="7DC27203"/>
    <w:rsid w:val="7DC2733D"/>
    <w:rsid w:val="7DC27D53"/>
    <w:rsid w:val="7DC4E3C5"/>
    <w:rsid w:val="7DC8E806"/>
    <w:rsid w:val="7DCA70BD"/>
    <w:rsid w:val="7DCA8AD1"/>
    <w:rsid w:val="7DDA1FF0"/>
    <w:rsid w:val="7DDA462E"/>
    <w:rsid w:val="7DDE4CE8"/>
    <w:rsid w:val="7DDF2070"/>
    <w:rsid w:val="7DE18D5E"/>
    <w:rsid w:val="7DE20293"/>
    <w:rsid w:val="7DE3F82C"/>
    <w:rsid w:val="7DE91576"/>
    <w:rsid w:val="7DEF71FA"/>
    <w:rsid w:val="7DEF742C"/>
    <w:rsid w:val="7DF02382"/>
    <w:rsid w:val="7DF4B688"/>
    <w:rsid w:val="7DFE9958"/>
    <w:rsid w:val="7DFEADD7"/>
    <w:rsid w:val="7DFF5109"/>
    <w:rsid w:val="7E00DAAA"/>
    <w:rsid w:val="7E026500"/>
    <w:rsid w:val="7E03360C"/>
    <w:rsid w:val="7E0BDD1E"/>
    <w:rsid w:val="7E0C5BD9"/>
    <w:rsid w:val="7E0D0CD5"/>
    <w:rsid w:val="7E0E306A"/>
    <w:rsid w:val="7E0F1258"/>
    <w:rsid w:val="7E0FFA3D"/>
    <w:rsid w:val="7E135C42"/>
    <w:rsid w:val="7E18F14E"/>
    <w:rsid w:val="7E1984AA"/>
    <w:rsid w:val="7E1C0A10"/>
    <w:rsid w:val="7E20A24A"/>
    <w:rsid w:val="7E22C287"/>
    <w:rsid w:val="7E239BC4"/>
    <w:rsid w:val="7E23D337"/>
    <w:rsid w:val="7E257DE8"/>
    <w:rsid w:val="7E2853A2"/>
    <w:rsid w:val="7E28C301"/>
    <w:rsid w:val="7E2A870B"/>
    <w:rsid w:val="7E2C1830"/>
    <w:rsid w:val="7E30D7EB"/>
    <w:rsid w:val="7E331CC8"/>
    <w:rsid w:val="7E347DE1"/>
    <w:rsid w:val="7E3DA3AF"/>
    <w:rsid w:val="7E3DD177"/>
    <w:rsid w:val="7E3F0C17"/>
    <w:rsid w:val="7E3F6EA7"/>
    <w:rsid w:val="7E411E12"/>
    <w:rsid w:val="7E414F05"/>
    <w:rsid w:val="7E4293DD"/>
    <w:rsid w:val="7E472853"/>
    <w:rsid w:val="7E4F84C2"/>
    <w:rsid w:val="7E53A208"/>
    <w:rsid w:val="7E54097C"/>
    <w:rsid w:val="7E582281"/>
    <w:rsid w:val="7E58CE86"/>
    <w:rsid w:val="7E5CC605"/>
    <w:rsid w:val="7E5EBABF"/>
    <w:rsid w:val="7E625239"/>
    <w:rsid w:val="7E6389E5"/>
    <w:rsid w:val="7E64E89C"/>
    <w:rsid w:val="7E65C04D"/>
    <w:rsid w:val="7E674734"/>
    <w:rsid w:val="7E68AF64"/>
    <w:rsid w:val="7E6B643F"/>
    <w:rsid w:val="7E6D0790"/>
    <w:rsid w:val="7E6DE7E2"/>
    <w:rsid w:val="7E706611"/>
    <w:rsid w:val="7E707036"/>
    <w:rsid w:val="7E74F0B8"/>
    <w:rsid w:val="7E75F3C0"/>
    <w:rsid w:val="7E76769C"/>
    <w:rsid w:val="7E78B6EB"/>
    <w:rsid w:val="7E797993"/>
    <w:rsid w:val="7E7DD64C"/>
    <w:rsid w:val="7E7E10E9"/>
    <w:rsid w:val="7E7E27E9"/>
    <w:rsid w:val="7E7FB6F5"/>
    <w:rsid w:val="7E7FD49F"/>
    <w:rsid w:val="7E80DBDA"/>
    <w:rsid w:val="7E80F8C0"/>
    <w:rsid w:val="7E84F8AE"/>
    <w:rsid w:val="7E87F78C"/>
    <w:rsid w:val="7E88887C"/>
    <w:rsid w:val="7E8B3A59"/>
    <w:rsid w:val="7E8D710E"/>
    <w:rsid w:val="7E9094DA"/>
    <w:rsid w:val="7E91A930"/>
    <w:rsid w:val="7E934178"/>
    <w:rsid w:val="7E97282A"/>
    <w:rsid w:val="7E98732B"/>
    <w:rsid w:val="7E9B6043"/>
    <w:rsid w:val="7E9BDCC7"/>
    <w:rsid w:val="7E9E1C66"/>
    <w:rsid w:val="7EA15325"/>
    <w:rsid w:val="7EA1A490"/>
    <w:rsid w:val="7EA4AE5E"/>
    <w:rsid w:val="7EA7B028"/>
    <w:rsid w:val="7EA807DA"/>
    <w:rsid w:val="7EA8231E"/>
    <w:rsid w:val="7EA92EDB"/>
    <w:rsid w:val="7EA9C7C5"/>
    <w:rsid w:val="7EB035AE"/>
    <w:rsid w:val="7EB05D07"/>
    <w:rsid w:val="7EBAD9BD"/>
    <w:rsid w:val="7EBDDF9F"/>
    <w:rsid w:val="7EC33232"/>
    <w:rsid w:val="7EC4DE08"/>
    <w:rsid w:val="7EC84929"/>
    <w:rsid w:val="7ED2D908"/>
    <w:rsid w:val="7ED33353"/>
    <w:rsid w:val="7ED51088"/>
    <w:rsid w:val="7ED63F23"/>
    <w:rsid w:val="7ED6BC44"/>
    <w:rsid w:val="7EE107CA"/>
    <w:rsid w:val="7EE23EEB"/>
    <w:rsid w:val="7EE291D6"/>
    <w:rsid w:val="7EE4392A"/>
    <w:rsid w:val="7EE69EFE"/>
    <w:rsid w:val="7EE8C5BE"/>
    <w:rsid w:val="7EF4125D"/>
    <w:rsid w:val="7EF47D8A"/>
    <w:rsid w:val="7EF5D6D9"/>
    <w:rsid w:val="7EF90192"/>
    <w:rsid w:val="7EF91EFD"/>
    <w:rsid w:val="7EFA5E2B"/>
    <w:rsid w:val="7EFC5CC9"/>
    <w:rsid w:val="7EFDB7EF"/>
    <w:rsid w:val="7F01B0B7"/>
    <w:rsid w:val="7F047782"/>
    <w:rsid w:val="7F07E59C"/>
    <w:rsid w:val="7F08C7D0"/>
    <w:rsid w:val="7F0A8EB9"/>
    <w:rsid w:val="7F0FE75C"/>
    <w:rsid w:val="7F1B8096"/>
    <w:rsid w:val="7F1C0249"/>
    <w:rsid w:val="7F1C0294"/>
    <w:rsid w:val="7F1E07C4"/>
    <w:rsid w:val="7F1E45F5"/>
    <w:rsid w:val="7F2495A7"/>
    <w:rsid w:val="7F24E62A"/>
    <w:rsid w:val="7F2851DB"/>
    <w:rsid w:val="7F314B5B"/>
    <w:rsid w:val="7F33CACD"/>
    <w:rsid w:val="7F3401D7"/>
    <w:rsid w:val="7F3A18F4"/>
    <w:rsid w:val="7F3B25A3"/>
    <w:rsid w:val="7F408E0F"/>
    <w:rsid w:val="7F415C3C"/>
    <w:rsid w:val="7F4208F0"/>
    <w:rsid w:val="7F4B1297"/>
    <w:rsid w:val="7F4C53FF"/>
    <w:rsid w:val="7F4F04A6"/>
    <w:rsid w:val="7F534E3C"/>
    <w:rsid w:val="7F53C6A3"/>
    <w:rsid w:val="7F542D88"/>
    <w:rsid w:val="7F54F9A0"/>
    <w:rsid w:val="7F5BD585"/>
    <w:rsid w:val="7F5DE670"/>
    <w:rsid w:val="7F5E7281"/>
    <w:rsid w:val="7F5ED15C"/>
    <w:rsid w:val="7F6037B4"/>
    <w:rsid w:val="7F610D2C"/>
    <w:rsid w:val="7F616061"/>
    <w:rsid w:val="7F61E902"/>
    <w:rsid w:val="7F644C05"/>
    <w:rsid w:val="7F675CCE"/>
    <w:rsid w:val="7F7248AE"/>
    <w:rsid w:val="7F762EDD"/>
    <w:rsid w:val="7F765EE4"/>
    <w:rsid w:val="7F77708A"/>
    <w:rsid w:val="7F7B4CE6"/>
    <w:rsid w:val="7F7C6202"/>
    <w:rsid w:val="7F817466"/>
    <w:rsid w:val="7F832436"/>
    <w:rsid w:val="7F89EAD5"/>
    <w:rsid w:val="7F8E8F09"/>
    <w:rsid w:val="7F933BC4"/>
    <w:rsid w:val="7F9A6430"/>
    <w:rsid w:val="7F9ACFD2"/>
    <w:rsid w:val="7F9CDC94"/>
    <w:rsid w:val="7FA0D437"/>
    <w:rsid w:val="7FA1881E"/>
    <w:rsid w:val="7FA4F4F5"/>
    <w:rsid w:val="7FA5B25E"/>
    <w:rsid w:val="7FA90C99"/>
    <w:rsid w:val="7FAA3697"/>
    <w:rsid w:val="7FABD860"/>
    <w:rsid w:val="7FB3F671"/>
    <w:rsid w:val="7FB6D6EB"/>
    <w:rsid w:val="7FB737EB"/>
    <w:rsid w:val="7FB76D4C"/>
    <w:rsid w:val="7FBB14BA"/>
    <w:rsid w:val="7FBCBDB8"/>
    <w:rsid w:val="7FBD48B7"/>
    <w:rsid w:val="7FBFD901"/>
    <w:rsid w:val="7FC05CAD"/>
    <w:rsid w:val="7FC12A54"/>
    <w:rsid w:val="7FC43245"/>
    <w:rsid w:val="7FC52E06"/>
    <w:rsid w:val="7FC61908"/>
    <w:rsid w:val="7FC8B703"/>
    <w:rsid w:val="7FC8CAC3"/>
    <w:rsid w:val="7FCD1DF2"/>
    <w:rsid w:val="7FCD5FF9"/>
    <w:rsid w:val="7FD0618D"/>
    <w:rsid w:val="7FD34B2A"/>
    <w:rsid w:val="7FD4DBA7"/>
    <w:rsid w:val="7FDA0364"/>
    <w:rsid w:val="7FDA5077"/>
    <w:rsid w:val="7FE3E670"/>
    <w:rsid w:val="7FEA1D5F"/>
    <w:rsid w:val="7FECA048"/>
    <w:rsid w:val="7FEEC5A4"/>
    <w:rsid w:val="7FF4917C"/>
    <w:rsid w:val="7FF4A98D"/>
    <w:rsid w:val="7FF4B28D"/>
    <w:rsid w:val="7FF66503"/>
    <w:rsid w:val="7FFAEF26"/>
    <w:rsid w:val="7FFBB4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A9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10"/>
    <w:lsdException w:name="heading 2" w:uiPriority="10"/>
    <w:lsdException w:name="heading 3" w:uiPriority="10"/>
    <w:lsdException w:name="heading 4" w:uiPriority="10"/>
    <w:lsdException w:name="heading 5" w:uiPriority="10"/>
    <w:lsdException w:name="heading 6" w:uiPriority="10"/>
    <w:lsdException w:name="heading 7" w:uiPriority="10"/>
    <w:lsdException w:name="heading 8" w:semiHidden="1" w:uiPriority="10"/>
    <w:lsdException w:name="heading 9" w:semiHidden="1" w:uiPriority="1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0"/>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unhideWhenUsed="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0"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4D0"/>
  </w:style>
  <w:style w:type="paragraph" w:styleId="Heading1">
    <w:name w:val="heading 1"/>
    <w:basedOn w:val="Normal"/>
    <w:next w:val="Point0number"/>
    <w:uiPriority w:val="10"/>
    <w:pPr>
      <w:keepNext/>
      <w:numPr>
        <w:numId w:val="13"/>
      </w:numPr>
      <w:spacing w:before="360"/>
      <w:outlineLvl w:val="0"/>
    </w:pPr>
    <w:rPr>
      <w:b/>
      <w:smallCaps/>
    </w:rPr>
  </w:style>
  <w:style w:type="paragraph" w:styleId="Heading2">
    <w:name w:val="heading 2"/>
    <w:basedOn w:val="Normal"/>
    <w:next w:val="Point0number"/>
    <w:uiPriority w:val="10"/>
    <w:pPr>
      <w:keepNext/>
      <w:numPr>
        <w:ilvl w:val="1"/>
        <w:numId w:val="13"/>
      </w:numPr>
      <w:spacing w:before="120"/>
      <w:outlineLvl w:val="1"/>
    </w:pPr>
    <w:rPr>
      <w:b/>
    </w:rPr>
  </w:style>
  <w:style w:type="paragraph" w:styleId="Heading3">
    <w:name w:val="heading 3"/>
    <w:basedOn w:val="Normal"/>
    <w:next w:val="Point0number"/>
    <w:uiPriority w:val="10"/>
    <w:pPr>
      <w:keepNext/>
      <w:numPr>
        <w:ilvl w:val="2"/>
        <w:numId w:val="13"/>
      </w:numPr>
      <w:spacing w:before="120"/>
      <w:ind w:left="1800" w:hanging="360"/>
      <w:outlineLvl w:val="2"/>
    </w:pPr>
    <w:rPr>
      <w:i/>
    </w:rPr>
  </w:style>
  <w:style w:type="paragraph" w:styleId="Heading4">
    <w:name w:val="heading 4"/>
    <w:basedOn w:val="Normal"/>
    <w:next w:val="Point0number"/>
    <w:uiPriority w:val="10"/>
    <w:pPr>
      <w:keepNext/>
      <w:numPr>
        <w:ilvl w:val="3"/>
        <w:numId w:val="13"/>
      </w:numPr>
      <w:spacing w:before="120"/>
      <w:ind w:left="2520" w:hanging="360"/>
      <w:outlineLvl w:val="3"/>
    </w:pPr>
  </w:style>
  <w:style w:type="paragraph" w:styleId="Heading5">
    <w:name w:val="heading 5"/>
    <w:basedOn w:val="Normal"/>
    <w:next w:val="Point0number"/>
    <w:uiPriority w:val="10"/>
    <w:pPr>
      <w:keepNext/>
      <w:numPr>
        <w:ilvl w:val="4"/>
        <w:numId w:val="13"/>
      </w:numPr>
      <w:spacing w:before="120"/>
      <w:ind w:left="3240" w:hanging="360"/>
      <w:outlineLvl w:val="4"/>
    </w:pPr>
  </w:style>
  <w:style w:type="paragraph" w:styleId="Heading6">
    <w:name w:val="heading 6"/>
    <w:basedOn w:val="Normal"/>
    <w:next w:val="Point0number"/>
    <w:uiPriority w:val="10"/>
    <w:pPr>
      <w:keepNext/>
      <w:numPr>
        <w:ilvl w:val="5"/>
        <w:numId w:val="13"/>
      </w:numPr>
      <w:spacing w:before="120"/>
      <w:ind w:left="3960" w:hanging="360"/>
      <w:outlineLvl w:val="5"/>
    </w:pPr>
  </w:style>
  <w:style w:type="paragraph" w:styleId="Heading7">
    <w:name w:val="heading 7"/>
    <w:basedOn w:val="Normal"/>
    <w:next w:val="Point0number"/>
    <w:uiPriority w:val="10"/>
    <w:pPr>
      <w:keepNext/>
      <w:numPr>
        <w:ilvl w:val="6"/>
        <w:numId w:val="13"/>
      </w:numPr>
      <w:spacing w:before="120"/>
      <w:ind w:left="4680" w:hanging="360"/>
      <w:outlineLvl w:val="6"/>
    </w:pPr>
  </w:style>
  <w:style w:type="paragraph" w:styleId="Heading8">
    <w:name w:val="heading 8"/>
    <w:basedOn w:val="Normal"/>
    <w:next w:val="Point0number"/>
    <w:uiPriority w:val="10"/>
    <w:semiHidden/>
    <w:pPr>
      <w:numPr>
        <w:ilvl w:val="7"/>
        <w:numId w:val="13"/>
      </w:numPr>
      <w:spacing w:before="120"/>
      <w:ind w:left="5400" w:hanging="360"/>
      <w:outlineLvl w:val="7"/>
    </w:pPr>
  </w:style>
  <w:style w:type="paragraph" w:styleId="Heading9">
    <w:name w:val="heading 9"/>
    <w:basedOn w:val="Normal"/>
    <w:next w:val="Point0number"/>
    <w:uiPriority w:val="10"/>
    <w:semiHidden/>
    <w:pPr>
      <w:numPr>
        <w:ilvl w:val="8"/>
        <w:numId w:val="13"/>
      </w:numPr>
      <w:spacing w:before="120"/>
      <w:ind w:left="6120" w:hanging="36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link w:val="BVIfnrCharCar1C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er2">
    <w:name w:val="Marker2"/>
    <w:basedOn w:val="PlaceholderText"/>
    <w:semiHidden/>
    <w:rPr>
      <w:color w:val="FF0000"/>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ddress">
    <w:name w:val="Address"/>
    <w:basedOn w:val="Normal"/>
    <w:semiHidden/>
    <w:pPr>
      <w:spacing w:after="0"/>
      <w:contextualSpacing/>
      <w:jc w:val="left"/>
    </w:pPr>
  </w:style>
  <w:style w:type="paragraph" w:customStyle="1" w:styleId="AddressTL">
    <w:name w:val="AddressTL"/>
    <w:basedOn w:val="Normal"/>
    <w:semiHidden/>
    <w:pPr>
      <w:spacing w:after="840"/>
      <w:contextualSpacing/>
      <w:jc w:val="left"/>
    </w:pPr>
  </w:style>
  <w:style w:type="paragraph" w:customStyle="1" w:styleId="AddressTR">
    <w:name w:val="AddressTR"/>
    <w:basedOn w:val="Normal"/>
    <w:semiHidden/>
    <w:pPr>
      <w:spacing w:after="840"/>
      <w:ind w:left="5102"/>
      <w:contextualSpacing/>
      <w:jc w:val="left"/>
    </w:pPr>
  </w:style>
  <w:style w:type="paragraph" w:customStyle="1" w:styleId="AfterTable">
    <w:name w:val="After Table"/>
    <w:semiHidden/>
    <w:pPr>
      <w:spacing w:after="0"/>
    </w:pPr>
    <w:rPr>
      <w:sz w:val="4"/>
    </w:rPr>
  </w:style>
  <w:style w:type="paragraph" w:customStyle="1" w:styleId="AnnexeTitre">
    <w:name w:val="Annexe Titre"/>
    <w:basedOn w:val="Normal"/>
    <w:next w:val="Normal"/>
    <w:uiPriority w:val="45"/>
    <w:semiHidden/>
    <w:unhideWhenUsed/>
    <w:qFormat/>
    <w:pPr>
      <w:pageBreakBefore/>
      <w:spacing w:after="480"/>
      <w:jc w:val="center"/>
      <w:outlineLvl w:val="0"/>
    </w:pPr>
    <w:rPr>
      <w:b/>
      <w:caps/>
      <w:u w:val="single"/>
    </w:rPr>
  </w:style>
  <w:style w:type="paragraph" w:customStyle="1" w:styleId="Bullet0">
    <w:name w:val="Bullet 0"/>
    <w:basedOn w:val="Normal"/>
    <w:semiHidden/>
    <w:pPr>
      <w:numPr>
        <w:numId w:val="11"/>
      </w:numPr>
    </w:pPr>
  </w:style>
  <w:style w:type="paragraph" w:customStyle="1" w:styleId="Bullet1">
    <w:name w:val="Bullet 1"/>
    <w:basedOn w:val="Normal"/>
    <w:uiPriority w:val="30"/>
    <w:pPr>
      <w:numPr>
        <w:numId w:val="10"/>
      </w:numPr>
    </w:pPr>
  </w:style>
  <w:style w:type="paragraph" w:customStyle="1" w:styleId="Bullet2">
    <w:name w:val="Bullet 2"/>
    <w:basedOn w:val="Normal"/>
    <w:uiPriority w:val="30"/>
    <w:pPr>
      <w:numPr>
        <w:numId w:val="9"/>
      </w:numPr>
    </w:pPr>
  </w:style>
  <w:style w:type="paragraph" w:customStyle="1" w:styleId="Bullet3">
    <w:name w:val="Bullet 3"/>
    <w:basedOn w:val="Normal"/>
    <w:semiHidden/>
    <w:pPr>
      <w:numPr>
        <w:numId w:val="8"/>
      </w:numPr>
    </w:pPr>
  </w:style>
  <w:style w:type="paragraph" w:customStyle="1" w:styleId="Bullet4">
    <w:name w:val="Bullet 4"/>
    <w:basedOn w:val="Normal"/>
    <w:semiHidden/>
    <w:pPr>
      <w:numPr>
        <w:numId w:val="7"/>
      </w:numPr>
    </w:pPr>
  </w:style>
  <w:style w:type="paragraph" w:styleId="Caption">
    <w:name w:val="caption"/>
    <w:basedOn w:val="Normal"/>
    <w:next w:val="Normal"/>
    <w:uiPriority w:val="99"/>
    <w:semiHidden/>
    <w:unhideWhenUsed/>
    <w:pPr>
      <w:keepNext/>
      <w:spacing w:before="120"/>
    </w:pPr>
    <w:rPr>
      <w:b/>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6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0"/>
    </w:pPr>
    <w:rPr>
      <w:sz w:val="20"/>
    </w:rPr>
  </w:style>
  <w:style w:type="paragraph" w:customStyle="1" w:styleId="Figure">
    <w:name w:val="Figure"/>
    <w:semiHidden/>
    <w:unhideWhenUsed/>
    <w:pPr>
      <w:keepNext/>
      <w:spacing w:before="120"/>
    </w:pPr>
  </w:style>
  <w:style w:type="paragraph" w:customStyle="1" w:styleId="FigureBody">
    <w:name w:val="Figure Body"/>
    <w:basedOn w:val="Normal"/>
    <w:next w:val="Source"/>
    <w:uiPriority w:val="99"/>
    <w:semiHidden/>
    <w:unhideWhenUsed/>
    <w:pPr>
      <w:keepNext/>
      <w:spacing w:before="120"/>
    </w:p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qFormat/>
    <w:pPr>
      <w:spacing w:after="0"/>
      <w:ind w:left="720" w:hanging="720"/>
    </w:pPr>
    <w:rPr>
      <w:sz w:val="20"/>
    </w:rPr>
  </w:style>
  <w:style w:type="paragraph" w:customStyle="1" w:styleId="Marking">
    <w:name w:val="Marking"/>
    <w:basedOn w:val="Normal"/>
    <w:semiHidden/>
    <w:rsid w:val="00570C4C"/>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Opening">
    <w:name w:val="Opening"/>
    <w:basedOn w:val="Normal"/>
    <w:semiHidden/>
    <w:pPr>
      <w:spacing w:before="480" w:after="480"/>
      <w:jc w:val="left"/>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Point0">
    <w:name w:val="Point 0"/>
    <w:basedOn w:val="Normal"/>
    <w:uiPriority w:val="20"/>
    <w:semiHidden/>
    <w:pPr>
      <w:ind w:left="567" w:hanging="567"/>
    </w:pPr>
  </w:style>
  <w:style w:type="paragraph" w:customStyle="1" w:styleId="Point0letter">
    <w:name w:val="Point 0 (letter)"/>
    <w:basedOn w:val="Normal"/>
    <w:uiPriority w:val="20"/>
    <w:semiHidden/>
    <w:pPr>
      <w:numPr>
        <w:ilvl w:val="1"/>
        <w:numId w:val="12"/>
      </w:numPr>
      <w:ind w:left="1080" w:hanging="360"/>
    </w:pPr>
  </w:style>
  <w:style w:type="paragraph" w:customStyle="1" w:styleId="Point0number">
    <w:name w:val="Point 0 (number)"/>
    <w:basedOn w:val="Normal"/>
    <w:uiPriority w:val="20"/>
    <w:pPr>
      <w:numPr>
        <w:numId w:val="12"/>
      </w:numPr>
    </w:pPr>
  </w:style>
  <w:style w:type="paragraph" w:customStyle="1" w:styleId="Point1">
    <w:name w:val="Point 1"/>
    <w:basedOn w:val="Normal"/>
    <w:uiPriority w:val="20"/>
    <w:semiHidden/>
    <w:pPr>
      <w:ind w:left="1417" w:hanging="567"/>
    </w:pPr>
  </w:style>
  <w:style w:type="paragraph" w:customStyle="1" w:styleId="Point1letter">
    <w:name w:val="Point 1 (letter)"/>
    <w:basedOn w:val="Normal"/>
    <w:uiPriority w:val="20"/>
    <w:pPr>
      <w:numPr>
        <w:ilvl w:val="3"/>
        <w:numId w:val="12"/>
      </w:numPr>
      <w:tabs>
        <w:tab w:val="clear" w:pos="1417"/>
      </w:tabs>
      <w:ind w:left="2520" w:hanging="360"/>
    </w:pPr>
  </w:style>
  <w:style w:type="paragraph" w:customStyle="1" w:styleId="Point1number">
    <w:name w:val="Point 1 (number)"/>
    <w:basedOn w:val="Normal"/>
    <w:uiPriority w:val="20"/>
    <w:semiHidden/>
    <w:pPr>
      <w:numPr>
        <w:ilvl w:val="2"/>
        <w:numId w:val="12"/>
      </w:numPr>
      <w:tabs>
        <w:tab w:val="clear" w:pos="1417"/>
      </w:tabs>
      <w:ind w:left="1800" w:hanging="360"/>
    </w:pPr>
  </w:style>
  <w:style w:type="paragraph" w:customStyle="1" w:styleId="Point2">
    <w:name w:val="Point 2"/>
    <w:basedOn w:val="Normal"/>
    <w:uiPriority w:val="20"/>
    <w:semiHidden/>
    <w:pPr>
      <w:ind w:left="1984" w:hanging="567"/>
    </w:pPr>
  </w:style>
  <w:style w:type="paragraph" w:customStyle="1" w:styleId="Point2letter">
    <w:name w:val="Point 2 (letter)"/>
    <w:basedOn w:val="Normal"/>
    <w:uiPriority w:val="20"/>
    <w:semiHidden/>
    <w:pPr>
      <w:numPr>
        <w:ilvl w:val="5"/>
        <w:numId w:val="12"/>
      </w:numPr>
      <w:ind w:left="3960" w:hanging="360"/>
    </w:pPr>
  </w:style>
  <w:style w:type="paragraph" w:customStyle="1" w:styleId="Point2number">
    <w:name w:val="Point 2 (number)"/>
    <w:basedOn w:val="Normal"/>
    <w:uiPriority w:val="20"/>
    <w:pPr>
      <w:numPr>
        <w:ilvl w:val="4"/>
        <w:numId w:val="12"/>
      </w:numPr>
      <w:ind w:left="3240" w:hanging="360"/>
    </w:pPr>
  </w:style>
  <w:style w:type="paragraph" w:customStyle="1" w:styleId="Point3">
    <w:name w:val="Point 3"/>
    <w:basedOn w:val="Normal"/>
    <w:uiPriority w:val="20"/>
    <w:semiHidden/>
    <w:pPr>
      <w:ind w:left="2551" w:hanging="567"/>
    </w:pPr>
  </w:style>
  <w:style w:type="paragraph" w:customStyle="1" w:styleId="Point3letter">
    <w:name w:val="Point 3 (letter)"/>
    <w:basedOn w:val="Normal"/>
    <w:uiPriority w:val="20"/>
    <w:semiHidden/>
    <w:pPr>
      <w:numPr>
        <w:ilvl w:val="7"/>
        <w:numId w:val="12"/>
      </w:numPr>
      <w:ind w:left="5400" w:hanging="360"/>
    </w:pPr>
  </w:style>
  <w:style w:type="paragraph" w:customStyle="1" w:styleId="Point3number">
    <w:name w:val="Point 3 (number)"/>
    <w:basedOn w:val="Normal"/>
    <w:uiPriority w:val="20"/>
    <w:semiHidden/>
    <w:pPr>
      <w:numPr>
        <w:ilvl w:val="6"/>
        <w:numId w:val="12"/>
      </w:numPr>
      <w:ind w:left="4680" w:hanging="360"/>
    </w:pPr>
  </w:style>
  <w:style w:type="paragraph" w:customStyle="1" w:styleId="Point4">
    <w:name w:val="Point 4"/>
    <w:basedOn w:val="Normal"/>
    <w:uiPriority w:val="20"/>
    <w:semiHidden/>
    <w:pPr>
      <w:ind w:left="3118" w:hanging="567"/>
    </w:pPr>
  </w:style>
  <w:style w:type="paragraph" w:customStyle="1" w:styleId="Point4letter">
    <w:name w:val="Point 4 (letter)"/>
    <w:basedOn w:val="Normal"/>
    <w:uiPriority w:val="20"/>
    <w:semiHidden/>
    <w:pPr>
      <w:numPr>
        <w:ilvl w:val="8"/>
        <w:numId w:val="12"/>
      </w:numPr>
      <w:ind w:left="6120" w:hanging="360"/>
    </w:pPr>
  </w:style>
  <w:style w:type="paragraph" w:customStyle="1" w:styleId="Point5">
    <w:name w:val="Point 5"/>
    <w:basedOn w:val="Normal"/>
    <w:uiPriority w:val="20"/>
    <w:semiHidden/>
    <w:pPr>
      <w:ind w:left="3685" w:hanging="567"/>
    </w:pPr>
  </w:style>
  <w:style w:type="paragraph" w:customStyle="1" w:styleId="Rfrenceinstitutionnelle">
    <w:name w:val="Référence institutionnelle"/>
    <w:basedOn w:val="Normal"/>
    <w:semiHidden/>
    <w:pPr>
      <w:spacing w:after="360"/>
      <w:ind w:left="5102" w:right="-567"/>
      <w:jc w:val="left"/>
    </w:pPr>
  </w:style>
  <w:style w:type="paragraph" w:customStyle="1" w:styleId="References">
    <w:name w:val="References"/>
    <w:basedOn w:val="Normal"/>
    <w:semiHidden/>
    <w:pPr>
      <w:spacing w:after="240"/>
      <w:ind w:left="5102" w:right="-567"/>
      <w:contextualSpacing/>
      <w:jc w:val="left"/>
    </w:pPr>
    <w:rPr>
      <w:sz w:val="20"/>
    </w:rPr>
  </w:style>
  <w:style w:type="paragraph" w:customStyle="1" w:styleId="RegisteredLetter">
    <w:name w:val="Registered Letter"/>
    <w:basedOn w:val="Normal"/>
    <w:semiHidden/>
    <w:rPr>
      <w:u w:val="single"/>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keepLines/>
      <w:spacing w:before="600" w:after="0"/>
      <w:ind w:left="5102"/>
      <w:jc w:val="left"/>
    </w:pPr>
  </w:style>
  <w:style w:type="paragraph" w:customStyle="1" w:styleId="SignatureL">
    <w:name w:val="SignatureL"/>
    <w:basedOn w:val="Normal"/>
    <w:semiHidden/>
    <w:pPr>
      <w:keepLines/>
      <w:spacing w:before="600" w:after="0"/>
      <w:jc w:val="left"/>
    </w:pPr>
  </w:style>
  <w:style w:type="paragraph" w:customStyle="1" w:styleId="Source">
    <w:name w:val="Source"/>
    <w:basedOn w:val="Normal"/>
    <w:next w:val="Normal"/>
    <w:uiPriority w:val="99"/>
    <w:semiHidden/>
    <w:unhideWhenUsed/>
    <w:pPr>
      <w:keepNext/>
      <w:spacing w:before="120"/>
    </w:pPr>
    <w:rPr>
      <w:i/>
      <w:sz w:val="20"/>
    </w:rPr>
  </w:style>
  <w:style w:type="paragraph" w:customStyle="1" w:styleId="Subject">
    <w:name w:val="Subject"/>
    <w:basedOn w:val="Normal"/>
    <w:semiHidden/>
    <w:pPr>
      <w:spacing w:after="240"/>
      <w:ind w:left="1191" w:hanging="1191"/>
      <w:contextualSpacing/>
      <w:jc w:val="left"/>
    </w:pPr>
    <w:rPr>
      <w:b/>
    </w:rPr>
  </w:style>
  <w:style w:type="paragraph" w:customStyle="1" w:styleId="TableListBullet">
    <w:name w:val="Table List Bullet"/>
    <w:basedOn w:val="TableText"/>
    <w:uiPriority w:val="55"/>
    <w:pPr>
      <w:numPr>
        <w:numId w:val="14"/>
      </w:numPr>
    </w:pPr>
  </w:style>
  <w:style w:type="paragraph" w:customStyle="1" w:styleId="TableListBulletLevel2">
    <w:name w:val="Table List Bullet (Level 2)"/>
    <w:basedOn w:val="TableText"/>
    <w:semiHidden/>
    <w:unhideWhenUsed/>
    <w:pPr>
      <w:numPr>
        <w:ilvl w:val="1"/>
        <w:numId w:val="14"/>
      </w:numPr>
      <w:ind w:left="1080" w:hanging="360"/>
    </w:pPr>
  </w:style>
  <w:style w:type="paragraph" w:customStyle="1" w:styleId="TableListBulletLevel3">
    <w:name w:val="Table List Bullet (Level 3)"/>
    <w:basedOn w:val="TableText"/>
    <w:semiHidden/>
    <w:unhideWhenUsed/>
    <w:pPr>
      <w:numPr>
        <w:ilvl w:val="2"/>
        <w:numId w:val="14"/>
      </w:numPr>
      <w:ind w:left="1800" w:hanging="360"/>
    </w:pPr>
  </w:style>
  <w:style w:type="paragraph" w:customStyle="1" w:styleId="TableListBulletLevel4">
    <w:name w:val="Table List Bullet (Level 4)"/>
    <w:basedOn w:val="TableText"/>
    <w:semiHidden/>
    <w:unhideWhenUsed/>
    <w:pPr>
      <w:numPr>
        <w:ilvl w:val="3"/>
        <w:numId w:val="14"/>
      </w:numPr>
      <w:ind w:left="2520" w:hanging="360"/>
    </w:pPr>
  </w:style>
  <w:style w:type="paragraph" w:customStyle="1" w:styleId="TableListDash">
    <w:name w:val="Table List Dash"/>
    <w:basedOn w:val="TableText"/>
    <w:uiPriority w:val="55"/>
    <w:pPr>
      <w:numPr>
        <w:numId w:val="15"/>
      </w:numPr>
    </w:pPr>
  </w:style>
  <w:style w:type="paragraph" w:customStyle="1" w:styleId="TableListDashLevel2">
    <w:name w:val="Table List Dash (Level 2)"/>
    <w:basedOn w:val="TableText"/>
    <w:semiHidden/>
    <w:unhideWhenUsed/>
    <w:pPr>
      <w:numPr>
        <w:ilvl w:val="1"/>
        <w:numId w:val="15"/>
      </w:numPr>
      <w:ind w:left="1080" w:hanging="360"/>
    </w:pPr>
  </w:style>
  <w:style w:type="paragraph" w:customStyle="1" w:styleId="TableListDashLevel3">
    <w:name w:val="Table List Dash (Level 3)"/>
    <w:basedOn w:val="TableText"/>
    <w:semiHidden/>
    <w:unhideWhenUsed/>
    <w:pPr>
      <w:numPr>
        <w:ilvl w:val="2"/>
        <w:numId w:val="15"/>
      </w:numPr>
      <w:ind w:left="1800" w:hanging="360"/>
    </w:pPr>
  </w:style>
  <w:style w:type="paragraph" w:customStyle="1" w:styleId="TableListDashLevel4">
    <w:name w:val="Table List Dash (Level 4)"/>
    <w:basedOn w:val="TableText"/>
    <w:semiHidden/>
    <w:unhideWhenUsed/>
    <w:pPr>
      <w:numPr>
        <w:ilvl w:val="3"/>
        <w:numId w:val="15"/>
      </w:numPr>
      <w:ind w:left="2520" w:hanging="360"/>
    </w:pPr>
  </w:style>
  <w:style w:type="paragraph" w:customStyle="1" w:styleId="TableListNumber">
    <w:name w:val="Table List Number"/>
    <w:basedOn w:val="TableText"/>
    <w:uiPriority w:val="55"/>
    <w:pPr>
      <w:numPr>
        <w:numId w:val="16"/>
      </w:numPr>
    </w:pPr>
  </w:style>
  <w:style w:type="paragraph" w:customStyle="1" w:styleId="TableListNumberLevel2">
    <w:name w:val="Table List Number (Level 2)"/>
    <w:basedOn w:val="TableText"/>
    <w:semiHidden/>
    <w:unhideWhenUsed/>
    <w:pPr>
      <w:numPr>
        <w:ilvl w:val="1"/>
        <w:numId w:val="16"/>
      </w:numPr>
      <w:ind w:left="1080" w:hanging="360"/>
    </w:pPr>
  </w:style>
  <w:style w:type="paragraph" w:customStyle="1" w:styleId="TableListNumberLevel3">
    <w:name w:val="Table List Number (Level 3)"/>
    <w:basedOn w:val="TableText"/>
    <w:semiHidden/>
    <w:unhideWhenUsed/>
    <w:pPr>
      <w:numPr>
        <w:ilvl w:val="2"/>
        <w:numId w:val="16"/>
      </w:numPr>
      <w:ind w:left="1800" w:hanging="360"/>
    </w:pPr>
  </w:style>
  <w:style w:type="paragraph" w:customStyle="1" w:styleId="TableListNumberLevel4">
    <w:name w:val="Table List Number (Level 4)"/>
    <w:basedOn w:val="TableText"/>
    <w:semiHidden/>
    <w:unhideWhenUsed/>
    <w:pPr>
      <w:numPr>
        <w:ilvl w:val="3"/>
        <w:numId w:val="16"/>
      </w:numPr>
      <w:ind w:left="2520" w:hanging="360"/>
    </w:p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before="120"/>
    </w:pPr>
    <w:rPr>
      <w:b/>
    </w:rPr>
  </w:style>
  <w:style w:type="paragraph" w:customStyle="1" w:styleId="Text1">
    <w:name w:val="Text 1"/>
    <w:basedOn w:val="Normal"/>
    <w:qFormat/>
    <w:pPr>
      <w:ind w:left="850"/>
    </w:pPr>
  </w:style>
  <w:style w:type="paragraph" w:customStyle="1" w:styleId="Text2">
    <w:name w:val="Text 2"/>
    <w:basedOn w:val="Normal"/>
    <w:qFormat/>
    <w:pPr>
      <w:ind w:left="1417"/>
    </w:pPr>
  </w:style>
  <w:style w:type="paragraph" w:customStyle="1" w:styleId="Text3">
    <w:name w:val="Text 3"/>
    <w:basedOn w:val="Normal"/>
    <w:qFormat/>
    <w:pPr>
      <w:ind w:left="1984"/>
    </w:pPr>
  </w:style>
  <w:style w:type="paragraph" w:customStyle="1" w:styleId="Tiret0">
    <w:name w:val="Tiret 0"/>
    <w:basedOn w:val="Point0"/>
    <w:uiPriority w:val="30"/>
    <w:semiHidden/>
    <w:pPr>
      <w:numPr>
        <w:numId w:val="6"/>
      </w:numPr>
    </w:pPr>
  </w:style>
  <w:style w:type="paragraph" w:customStyle="1" w:styleId="Tiret1">
    <w:name w:val="Tiret 1"/>
    <w:basedOn w:val="Point1"/>
    <w:uiPriority w:val="30"/>
    <w:pPr>
      <w:numPr>
        <w:numId w:val="5"/>
      </w:numPr>
    </w:pPr>
  </w:style>
  <w:style w:type="paragraph" w:customStyle="1" w:styleId="Tiret2">
    <w:name w:val="Tiret 2"/>
    <w:basedOn w:val="Point2"/>
    <w:uiPriority w:val="30"/>
    <w:pPr>
      <w:numPr>
        <w:numId w:val="4"/>
      </w:numPr>
    </w:pPr>
  </w:style>
  <w:style w:type="paragraph" w:customStyle="1" w:styleId="Tiret3">
    <w:name w:val="Tiret 3"/>
    <w:basedOn w:val="Point3"/>
    <w:semiHidden/>
    <w:pPr>
      <w:numPr>
        <w:numId w:val="3"/>
      </w:numPr>
    </w:pPr>
  </w:style>
  <w:style w:type="paragraph" w:customStyle="1" w:styleId="Tiret4">
    <w:name w:val="Tiret 4"/>
    <w:basedOn w:val="Point4"/>
    <w:semiHidden/>
    <w:pPr>
      <w:numPr>
        <w:numId w:val="2"/>
      </w:numPr>
    </w:pPr>
  </w:style>
  <w:style w:type="paragraph" w:customStyle="1" w:styleId="Tiret5">
    <w:name w:val="Tiret 5"/>
    <w:basedOn w:val="Point5"/>
    <w:semiHidden/>
    <w:pPr>
      <w:numPr>
        <w:numId w:val="1"/>
      </w:numPr>
    </w:pPr>
  </w:style>
  <w:style w:type="paragraph" w:styleId="TOC1">
    <w:name w:val="toc 1"/>
    <w:basedOn w:val="Normal"/>
    <w:next w:val="Normal"/>
    <w:uiPriority w:val="39"/>
    <w:rsid w:val="06982911"/>
    <w:pPr>
      <w:spacing w:before="120"/>
      <w:ind w:left="482" w:right="720" w:hanging="482"/>
    </w:pPr>
  </w:style>
  <w:style w:type="paragraph" w:styleId="TOC2">
    <w:name w:val="toc 2"/>
    <w:basedOn w:val="Normal"/>
    <w:next w:val="Normal"/>
    <w:uiPriority w:val="39"/>
    <w:rsid w:val="06982911"/>
    <w:pPr>
      <w:spacing w:before="60" w:after="60"/>
      <w:ind w:left="1077" w:right="720" w:hanging="595"/>
    </w:pPr>
    <w:rPr>
      <w:noProof/>
    </w:rPr>
  </w:style>
  <w:style w:type="paragraph" w:styleId="TOC3">
    <w:name w:val="toc 3"/>
    <w:basedOn w:val="Normal"/>
    <w:next w:val="Normal"/>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ind w:right="720"/>
    </w:pPr>
    <w:rPr>
      <w:caps/>
    </w:rPr>
  </w:style>
  <w:style w:type="paragraph" w:styleId="TOC6">
    <w:name w:val="toc 6"/>
    <w:basedOn w:val="Normal"/>
    <w:next w:val="Normal"/>
    <w:semiHidden/>
    <w:pPr>
      <w:tabs>
        <w:tab w:val="right" w:leader="dot" w:pos="8640"/>
        <w:tab w:val="left" w:pos="2880"/>
      </w:tabs>
      <w:spacing w:before="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qFormat/>
    <w:pPr>
      <w:spacing w:before="240" w:after="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24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AddressTableOfficial">
    <w:name w:val="Address Table Official"/>
    <w:basedOn w:val="HelperTableBase"/>
    <w:semiHidden/>
    <w:tblPr>
      <w:tblCellMar>
        <w:top w:w="240" w:type="dxa"/>
      </w:tblCellMar>
    </w:tblPr>
  </w:style>
  <w:style w:type="table" w:customStyle="1" w:styleId="AddressTableTop">
    <w:name w:val="Address Table Top"/>
    <w:basedOn w:val="HelperTableBase"/>
    <w:semiHidden/>
    <w:tblPr>
      <w:tblCellMar>
        <w:bottom w:w="794" w:type="dxa"/>
      </w:tblCellMar>
    </w:tbl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HelperTableBase">
    <w:name w:val="Helper Table Base"/>
    <w:semiHidden/>
    <w:pPr>
      <w:spacing w:after="0"/>
    </w:pPr>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aliases w:val="Mummuga loetelu,Bullet alinea,Dot pt,F5 List Paragraph,List Paragraph1,No Spacing1,List Paragraph Char Char Char,Indicator Text,Numbered Para 1,Bullet Points,Párrafo de lista,MAIN CONTENT,Recommendation,List Paragraph2,2,body,L,OBC Bullet"/>
    <w:basedOn w:val="Normal"/>
    <w:link w:val="ListParagraphChar"/>
    <w:uiPriority w:val="34"/>
    <w:qFormat/>
    <w:rsid w:val="00570C4C"/>
    <w:pPr>
      <w:ind w:left="720"/>
      <w:contextualSpacing/>
    </w:pPr>
  </w:style>
  <w:style w:type="paragraph" w:styleId="NoSpacing">
    <w:name w:val="No Spacing"/>
    <w:link w:val="NoSpacingChar"/>
    <w:qFormat/>
    <w:rsid w:val="00570C4C"/>
    <w:pPr>
      <w:spacing w:after="0"/>
      <w:jc w:val="left"/>
    </w:pPr>
    <w:rPr>
      <w:rFonts w:ascii="Calibri" w:eastAsia="Calibri" w:hAnsi="Calibri"/>
      <w:kern w:val="2"/>
      <w:sz w:val="22"/>
      <w:szCs w:val="22"/>
      <w:lang w:eastAsia="en-GB"/>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qFormat/>
    <w:rsid w:val="00570C4C"/>
    <w:rPr>
      <w:sz w:val="20"/>
    </w:r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rPr>
      <w:sz w:val="16"/>
      <w:szCs w:val="16"/>
    </w:rPr>
  </w:style>
  <w:style w:type="paragraph" w:styleId="Revision">
    <w:name w:val="Revision"/>
    <w:hidden/>
    <w:uiPriority w:val="99"/>
    <w:semiHidden/>
    <w:rsid w:val="00C15D57"/>
    <w:pPr>
      <w:spacing w:after="0"/>
      <w:jc w:val="left"/>
    </w:pPr>
  </w:style>
  <w:style w:type="paragraph" w:styleId="CommentSubject">
    <w:name w:val="annotation subject"/>
    <w:basedOn w:val="CommentText"/>
    <w:next w:val="CommentText"/>
    <w:link w:val="CommentSubjectChar"/>
    <w:uiPriority w:val="99"/>
    <w:semiHidden/>
    <w:rsid w:val="0022159B"/>
    <w:rPr>
      <w:b/>
      <w:bCs/>
    </w:rPr>
  </w:style>
  <w:style w:type="character" w:customStyle="1" w:styleId="CommentSubjectChar">
    <w:name w:val="Comment Subject Char"/>
    <w:basedOn w:val="CommentTextChar"/>
    <w:link w:val="CommentSubject"/>
    <w:uiPriority w:val="99"/>
    <w:semiHidden/>
    <w:rsid w:val="0022159B"/>
    <w:rPr>
      <w:b/>
      <w:bCs/>
      <w:sz w:val="20"/>
    </w:rPr>
  </w:style>
  <w:style w:type="paragraph" w:styleId="Title">
    <w:name w:val="Title"/>
    <w:basedOn w:val="Normal"/>
    <w:next w:val="Normal"/>
    <w:uiPriority w:val="10"/>
    <w:qFormat/>
    <w:rsid w:val="06982911"/>
    <w:pPr>
      <w:spacing w:after="80"/>
      <w:contextualSpacing/>
    </w:pPr>
    <w:rPr>
      <w:rFonts w:asciiTheme="majorHAnsi" w:eastAsiaTheme="majorEastAsia" w:hAnsiTheme="majorHAnsi" w:cstheme="majorBidi"/>
      <w:sz w:val="56"/>
      <w:szCs w:val="56"/>
    </w:rPr>
  </w:style>
  <w:style w:type="character" w:customStyle="1" w:styleId="ListParagraphChar">
    <w:name w:val="List Paragraph Char"/>
    <w:aliases w:val="Mummuga loetelu Char,Bullet alinea Char,Dot pt Char,F5 List Paragraph Char,List Paragraph1 Char,No Spacing1 Char,List Paragraph Char Char Char Char,Indicator Text Char,Numbered Para 1 Char,Bullet Points Char,Párrafo de lista Char"/>
    <w:link w:val="ListParagraph"/>
    <w:uiPriority w:val="1"/>
    <w:qFormat/>
    <w:locked/>
    <w:rsid w:val="00DC066A"/>
  </w:style>
  <w:style w:type="paragraph" w:customStyle="1" w:styleId="BVIfnrCharCar1CarChar">
    <w:name w:val="BVI fnr Char Car1 Car Char"/>
    <w:basedOn w:val="Normal"/>
    <w:next w:val="Normal"/>
    <w:link w:val="FootnoteReference"/>
    <w:uiPriority w:val="99"/>
    <w:rsid w:val="00261D7B"/>
    <w:pPr>
      <w:spacing w:after="0"/>
    </w:pPr>
    <w:rPr>
      <w:vertAlign w:val="superscript"/>
    </w:rPr>
  </w:style>
  <w:style w:type="character" w:customStyle="1" w:styleId="eop">
    <w:name w:val="eop"/>
    <w:basedOn w:val="DefaultParagraphFont"/>
    <w:rsid w:val="00943B0C"/>
  </w:style>
  <w:style w:type="character" w:customStyle="1" w:styleId="UnresolvedMention1">
    <w:name w:val="Unresolved Mention1"/>
    <w:basedOn w:val="DefaultParagraphFont"/>
    <w:uiPriority w:val="99"/>
    <w:semiHidden/>
    <w:unhideWhenUsed/>
    <w:rsid w:val="00052BF0"/>
    <w:rPr>
      <w:color w:val="605E5C"/>
      <w:shd w:val="clear" w:color="auto" w:fill="E1DFDD"/>
    </w:rPr>
  </w:style>
  <w:style w:type="character" w:styleId="FollowedHyperlink">
    <w:name w:val="FollowedHyperlink"/>
    <w:basedOn w:val="DefaultParagraphFont"/>
    <w:uiPriority w:val="99"/>
    <w:semiHidden/>
    <w:rsid w:val="007D5C2E"/>
    <w:rPr>
      <w:color w:val="96607D" w:themeColor="followedHyperlink"/>
      <w:u w:val="single"/>
    </w:rPr>
  </w:style>
  <w:style w:type="character" w:customStyle="1" w:styleId="Mention1">
    <w:name w:val="Mention1"/>
    <w:basedOn w:val="DefaultParagraphFont"/>
    <w:uiPriority w:val="99"/>
    <w:unhideWhenUsed/>
    <w:rsid w:val="00D9638E"/>
    <w:rPr>
      <w:color w:val="2B579A"/>
      <w:shd w:val="clear" w:color="auto" w:fill="E1DFDD"/>
    </w:rPr>
  </w:style>
  <w:style w:type="character" w:customStyle="1" w:styleId="FooterChar">
    <w:name w:val="Footer Char"/>
    <w:basedOn w:val="DefaultParagraphFont"/>
    <w:link w:val="Footer"/>
    <w:uiPriority w:val="99"/>
    <w:rsid w:val="00BB5D31"/>
    <w:rPr>
      <w:sz w:val="16"/>
    </w:rPr>
  </w:style>
  <w:style w:type="character" w:customStyle="1" w:styleId="NoSpacingChar">
    <w:name w:val="No Spacing Char"/>
    <w:basedOn w:val="DefaultParagraphFont"/>
    <w:link w:val="NoSpacing"/>
    <w:uiPriority w:val="1"/>
    <w:rsid w:val="001F39A8"/>
    <w:rPr>
      <w:rFonts w:ascii="Calibri" w:eastAsia="Calibri" w:hAnsi="Calibri"/>
      <w:kern w:val="2"/>
      <w:sz w:val="22"/>
      <w:szCs w:val="22"/>
      <w:lang w:eastAsia="en-GB"/>
    </w:rPr>
  </w:style>
  <w:style w:type="paragraph" w:styleId="NormalWeb">
    <w:name w:val="Normal (Web)"/>
    <w:basedOn w:val="Normal"/>
    <w:uiPriority w:val="99"/>
    <w:semiHidden/>
    <w:rsid w:val="008B442D"/>
    <w:rPr>
      <w:szCs w:val="24"/>
    </w:rPr>
  </w:style>
  <w:style w:type="paragraph" w:customStyle="1" w:styleId="Standard">
    <w:name w:val="Standard"/>
    <w:rsid w:val="009F30B4"/>
    <w:pPr>
      <w:suppressAutoHyphens/>
      <w:autoSpaceDN w:val="0"/>
      <w:spacing w:after="160" w:line="256" w:lineRule="auto"/>
      <w:jc w:val="left"/>
      <w:textAlignment w:val="baseline"/>
    </w:pPr>
    <w:rPr>
      <w:rFonts w:ascii="Calibri" w:eastAsia="Calibri" w:hAnsi="Calibri"/>
      <w:sz w:val="22"/>
      <w:szCs w:val="22"/>
      <w:lang w:eastAsia="en-US"/>
    </w:rPr>
  </w:style>
  <w:style w:type="character" w:styleId="Emphasis">
    <w:name w:val="Emphasis"/>
    <w:basedOn w:val="DefaultParagraphFont"/>
    <w:uiPriority w:val="20"/>
    <w:qFormat/>
    <w:rsid w:val="00B032D3"/>
    <w:rPr>
      <w:i/>
      <w:iCs/>
    </w:rPr>
  </w:style>
  <w:style w:type="paragraph" w:customStyle="1" w:styleId="paragraph">
    <w:name w:val="paragraph"/>
    <w:basedOn w:val="Normal"/>
    <w:rsid w:val="00957D2D"/>
    <w:pPr>
      <w:spacing w:before="100" w:beforeAutospacing="1" w:after="100" w:afterAutospacing="1"/>
      <w:jc w:val="left"/>
    </w:pPr>
    <w:rPr>
      <w:szCs w:val="24"/>
      <w:lang w:eastAsia="en-US"/>
    </w:rPr>
  </w:style>
  <w:style w:type="character" w:customStyle="1" w:styleId="normaltextrun">
    <w:name w:val="normaltextrun"/>
    <w:basedOn w:val="DefaultParagraphFont"/>
    <w:rsid w:val="00957D2D"/>
  </w:style>
  <w:style w:type="character" w:customStyle="1" w:styleId="Marker">
    <w:name w:val="Marker"/>
    <w:basedOn w:val="DefaultParagraphFont"/>
    <w:rsid w:val="00846175"/>
    <w:rPr>
      <w:color w:val="0000FF"/>
      <w:shd w:val="clear" w:color="auto" w:fill="auto"/>
    </w:rPr>
  </w:style>
  <w:style w:type="paragraph" w:customStyle="1" w:styleId="Pagedecouverture">
    <w:name w:val="Page de couverture"/>
    <w:basedOn w:val="Normal"/>
    <w:next w:val="Normal"/>
    <w:link w:val="PagedecouvertureChar"/>
    <w:rsid w:val="00846175"/>
    <w:pPr>
      <w:spacing w:after="0"/>
    </w:pPr>
    <w:rPr>
      <w:rFonts w:eastAsiaTheme="minorHAnsi"/>
      <w:szCs w:val="22"/>
      <w:lang w:eastAsia="en-US"/>
    </w:rPr>
  </w:style>
  <w:style w:type="paragraph" w:customStyle="1" w:styleId="FooterCoverPage">
    <w:name w:val="Footer Cover Page"/>
    <w:basedOn w:val="Normal"/>
    <w:link w:val="FooterCoverPageChar"/>
    <w:rsid w:val="00846175"/>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846175"/>
    <w:rPr>
      <w:rFonts w:eastAsiaTheme="minorHAnsi"/>
      <w:szCs w:val="22"/>
      <w:lang w:eastAsia="en-US"/>
    </w:rPr>
  </w:style>
  <w:style w:type="character" w:customStyle="1" w:styleId="FooterCoverPageChar">
    <w:name w:val="Footer Cover Page Char"/>
    <w:basedOn w:val="PagedecouvertureChar"/>
    <w:link w:val="FooterCoverPage"/>
    <w:rsid w:val="00846175"/>
    <w:rPr>
      <w:rFonts w:eastAsiaTheme="minorHAnsi"/>
      <w:szCs w:val="22"/>
      <w:lang w:eastAsia="en-US"/>
    </w:rPr>
  </w:style>
  <w:style w:type="paragraph" w:customStyle="1" w:styleId="FooterSensitivity">
    <w:name w:val="Footer Sensitivity"/>
    <w:basedOn w:val="Normal"/>
    <w:link w:val="FooterSensitivityChar"/>
    <w:rsid w:val="0084617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846175"/>
    <w:rPr>
      <w:rFonts w:eastAsiaTheme="minorHAnsi"/>
      <w:b/>
      <w:sz w:val="32"/>
      <w:szCs w:val="22"/>
      <w:lang w:eastAsia="en-US"/>
    </w:rPr>
  </w:style>
  <w:style w:type="paragraph" w:customStyle="1" w:styleId="HeaderCoverPage">
    <w:name w:val="Header Cover Page"/>
    <w:basedOn w:val="Normal"/>
    <w:link w:val="HeaderCoverPageChar"/>
    <w:rsid w:val="00846175"/>
    <w:pPr>
      <w:tabs>
        <w:tab w:val="center" w:pos="4535"/>
        <w:tab w:val="right" w:pos="9071"/>
      </w:tabs>
    </w:pPr>
  </w:style>
  <w:style w:type="character" w:customStyle="1" w:styleId="HeaderCoverPageChar">
    <w:name w:val="Header Cover Page Char"/>
    <w:basedOn w:val="PagedecouvertureChar"/>
    <w:link w:val="HeaderCoverPage"/>
    <w:rsid w:val="00846175"/>
    <w:rPr>
      <w:rFonts w:eastAsiaTheme="minorHAnsi"/>
      <w:szCs w:val="22"/>
      <w:lang w:eastAsia="en-US"/>
    </w:rPr>
  </w:style>
  <w:style w:type="paragraph" w:customStyle="1" w:styleId="HeaderSensitivity">
    <w:name w:val="Header Sensitivity"/>
    <w:basedOn w:val="Normal"/>
    <w:link w:val="HeaderSensitivityChar"/>
    <w:rsid w:val="00846175"/>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PagedecouvertureChar"/>
    <w:link w:val="HeaderSensitivity"/>
    <w:rsid w:val="00846175"/>
    <w:rPr>
      <w:rFonts w:eastAsiaTheme="minorHAnsi"/>
      <w:b/>
      <w:sz w:val="32"/>
      <w:szCs w:val="22"/>
      <w:lang w:eastAsia="en-US"/>
    </w:rPr>
  </w:style>
  <w:style w:type="paragraph" w:customStyle="1" w:styleId="HeaderSensitivityRight">
    <w:name w:val="Header Sensitivity Right"/>
    <w:basedOn w:val="Normal"/>
    <w:link w:val="HeaderSensitivityRightChar"/>
    <w:rsid w:val="00494A8A"/>
    <w:pPr>
      <w:jc w:val="right"/>
    </w:pPr>
    <w:rPr>
      <w:sz w:val="28"/>
    </w:rPr>
  </w:style>
  <w:style w:type="character" w:customStyle="1" w:styleId="HeaderSensitivityRightChar">
    <w:name w:val="Header Sensitivity Right Char"/>
    <w:basedOn w:val="PagedecouvertureChar"/>
    <w:link w:val="HeaderSensitivityRight"/>
    <w:rsid w:val="00846175"/>
    <w:rPr>
      <w:rFonts w:eastAsiaTheme="minorHAnsi"/>
      <w:sz w:val="28"/>
      <w:szCs w:val="22"/>
      <w:lang w:eastAsia="en-US"/>
    </w:rPr>
  </w:style>
  <w:style w:type="paragraph" w:customStyle="1" w:styleId="Disclaimer">
    <w:name w:val="Disclaimer"/>
    <w:basedOn w:val="Normal"/>
    <w:rsid w:val="00141D8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pPr>
    <w:rPr>
      <w:rFonts w:eastAsiaTheme="minorHAnsi"/>
      <w:szCs w:val="22"/>
      <w:lang w:eastAsia="en-US"/>
    </w:rPr>
  </w:style>
  <w:style w:type="paragraph" w:customStyle="1" w:styleId="SecurityMarking">
    <w:name w:val="SecurityMarking"/>
    <w:basedOn w:val="Normal"/>
    <w:rsid w:val="00494A8A"/>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494A8A"/>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494A8A"/>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306">
      <w:bodyDiv w:val="1"/>
      <w:marLeft w:val="0"/>
      <w:marRight w:val="0"/>
      <w:marTop w:val="0"/>
      <w:marBottom w:val="0"/>
      <w:divBdr>
        <w:top w:val="none" w:sz="0" w:space="0" w:color="auto"/>
        <w:left w:val="none" w:sz="0" w:space="0" w:color="auto"/>
        <w:bottom w:val="none" w:sz="0" w:space="0" w:color="auto"/>
        <w:right w:val="none" w:sz="0" w:space="0" w:color="auto"/>
      </w:divBdr>
    </w:div>
    <w:div w:id="1974547">
      <w:bodyDiv w:val="1"/>
      <w:marLeft w:val="0"/>
      <w:marRight w:val="0"/>
      <w:marTop w:val="0"/>
      <w:marBottom w:val="0"/>
      <w:divBdr>
        <w:top w:val="none" w:sz="0" w:space="0" w:color="auto"/>
        <w:left w:val="none" w:sz="0" w:space="0" w:color="auto"/>
        <w:bottom w:val="none" w:sz="0" w:space="0" w:color="auto"/>
        <w:right w:val="none" w:sz="0" w:space="0" w:color="auto"/>
      </w:divBdr>
      <w:divsChild>
        <w:div w:id="819617805">
          <w:marLeft w:val="0"/>
          <w:marRight w:val="0"/>
          <w:marTop w:val="0"/>
          <w:marBottom w:val="0"/>
          <w:divBdr>
            <w:top w:val="none" w:sz="0" w:space="0" w:color="auto"/>
            <w:left w:val="none" w:sz="0" w:space="0" w:color="auto"/>
            <w:bottom w:val="none" w:sz="0" w:space="0" w:color="auto"/>
            <w:right w:val="none" w:sz="0" w:space="0" w:color="auto"/>
          </w:divBdr>
          <w:divsChild>
            <w:div w:id="8291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194">
      <w:bodyDiv w:val="1"/>
      <w:marLeft w:val="0"/>
      <w:marRight w:val="0"/>
      <w:marTop w:val="0"/>
      <w:marBottom w:val="0"/>
      <w:divBdr>
        <w:top w:val="none" w:sz="0" w:space="0" w:color="auto"/>
        <w:left w:val="none" w:sz="0" w:space="0" w:color="auto"/>
        <w:bottom w:val="none" w:sz="0" w:space="0" w:color="auto"/>
        <w:right w:val="none" w:sz="0" w:space="0" w:color="auto"/>
      </w:divBdr>
    </w:div>
    <w:div w:id="16280466">
      <w:bodyDiv w:val="1"/>
      <w:marLeft w:val="0"/>
      <w:marRight w:val="0"/>
      <w:marTop w:val="0"/>
      <w:marBottom w:val="0"/>
      <w:divBdr>
        <w:top w:val="none" w:sz="0" w:space="0" w:color="auto"/>
        <w:left w:val="none" w:sz="0" w:space="0" w:color="auto"/>
        <w:bottom w:val="none" w:sz="0" w:space="0" w:color="auto"/>
        <w:right w:val="none" w:sz="0" w:space="0" w:color="auto"/>
      </w:divBdr>
    </w:div>
    <w:div w:id="18744901">
      <w:bodyDiv w:val="1"/>
      <w:marLeft w:val="0"/>
      <w:marRight w:val="0"/>
      <w:marTop w:val="0"/>
      <w:marBottom w:val="0"/>
      <w:divBdr>
        <w:top w:val="none" w:sz="0" w:space="0" w:color="auto"/>
        <w:left w:val="none" w:sz="0" w:space="0" w:color="auto"/>
        <w:bottom w:val="none" w:sz="0" w:space="0" w:color="auto"/>
        <w:right w:val="none" w:sz="0" w:space="0" w:color="auto"/>
      </w:divBdr>
    </w:div>
    <w:div w:id="27991669">
      <w:bodyDiv w:val="1"/>
      <w:marLeft w:val="0"/>
      <w:marRight w:val="0"/>
      <w:marTop w:val="0"/>
      <w:marBottom w:val="0"/>
      <w:divBdr>
        <w:top w:val="none" w:sz="0" w:space="0" w:color="auto"/>
        <w:left w:val="none" w:sz="0" w:space="0" w:color="auto"/>
        <w:bottom w:val="none" w:sz="0" w:space="0" w:color="auto"/>
        <w:right w:val="none" w:sz="0" w:space="0" w:color="auto"/>
      </w:divBdr>
    </w:div>
    <w:div w:id="30696062">
      <w:bodyDiv w:val="1"/>
      <w:marLeft w:val="0"/>
      <w:marRight w:val="0"/>
      <w:marTop w:val="0"/>
      <w:marBottom w:val="0"/>
      <w:divBdr>
        <w:top w:val="none" w:sz="0" w:space="0" w:color="auto"/>
        <w:left w:val="none" w:sz="0" w:space="0" w:color="auto"/>
        <w:bottom w:val="none" w:sz="0" w:space="0" w:color="auto"/>
        <w:right w:val="none" w:sz="0" w:space="0" w:color="auto"/>
      </w:divBdr>
    </w:div>
    <w:div w:id="32460933">
      <w:bodyDiv w:val="1"/>
      <w:marLeft w:val="0"/>
      <w:marRight w:val="0"/>
      <w:marTop w:val="0"/>
      <w:marBottom w:val="0"/>
      <w:divBdr>
        <w:top w:val="none" w:sz="0" w:space="0" w:color="auto"/>
        <w:left w:val="none" w:sz="0" w:space="0" w:color="auto"/>
        <w:bottom w:val="none" w:sz="0" w:space="0" w:color="auto"/>
        <w:right w:val="none" w:sz="0" w:space="0" w:color="auto"/>
      </w:divBdr>
      <w:divsChild>
        <w:div w:id="74672735">
          <w:marLeft w:val="0"/>
          <w:marRight w:val="0"/>
          <w:marTop w:val="0"/>
          <w:marBottom w:val="0"/>
          <w:divBdr>
            <w:top w:val="none" w:sz="0" w:space="0" w:color="auto"/>
            <w:left w:val="none" w:sz="0" w:space="0" w:color="auto"/>
            <w:bottom w:val="none" w:sz="0" w:space="0" w:color="auto"/>
            <w:right w:val="none" w:sz="0" w:space="0" w:color="auto"/>
          </w:divBdr>
        </w:div>
        <w:div w:id="602147977">
          <w:marLeft w:val="0"/>
          <w:marRight w:val="0"/>
          <w:marTop w:val="0"/>
          <w:marBottom w:val="0"/>
          <w:divBdr>
            <w:top w:val="none" w:sz="0" w:space="0" w:color="auto"/>
            <w:left w:val="none" w:sz="0" w:space="0" w:color="auto"/>
            <w:bottom w:val="none" w:sz="0" w:space="0" w:color="auto"/>
            <w:right w:val="none" w:sz="0" w:space="0" w:color="auto"/>
          </w:divBdr>
        </w:div>
        <w:div w:id="1603299662">
          <w:marLeft w:val="0"/>
          <w:marRight w:val="0"/>
          <w:marTop w:val="0"/>
          <w:marBottom w:val="0"/>
          <w:divBdr>
            <w:top w:val="none" w:sz="0" w:space="0" w:color="auto"/>
            <w:left w:val="none" w:sz="0" w:space="0" w:color="auto"/>
            <w:bottom w:val="none" w:sz="0" w:space="0" w:color="auto"/>
            <w:right w:val="none" w:sz="0" w:space="0" w:color="auto"/>
          </w:divBdr>
        </w:div>
      </w:divsChild>
    </w:div>
    <w:div w:id="99179746">
      <w:bodyDiv w:val="1"/>
      <w:marLeft w:val="0"/>
      <w:marRight w:val="0"/>
      <w:marTop w:val="0"/>
      <w:marBottom w:val="0"/>
      <w:divBdr>
        <w:top w:val="none" w:sz="0" w:space="0" w:color="auto"/>
        <w:left w:val="none" w:sz="0" w:space="0" w:color="auto"/>
        <w:bottom w:val="none" w:sz="0" w:space="0" w:color="auto"/>
        <w:right w:val="none" w:sz="0" w:space="0" w:color="auto"/>
      </w:divBdr>
    </w:div>
    <w:div w:id="107549522">
      <w:bodyDiv w:val="1"/>
      <w:marLeft w:val="0"/>
      <w:marRight w:val="0"/>
      <w:marTop w:val="0"/>
      <w:marBottom w:val="0"/>
      <w:divBdr>
        <w:top w:val="none" w:sz="0" w:space="0" w:color="auto"/>
        <w:left w:val="none" w:sz="0" w:space="0" w:color="auto"/>
        <w:bottom w:val="none" w:sz="0" w:space="0" w:color="auto"/>
        <w:right w:val="none" w:sz="0" w:space="0" w:color="auto"/>
      </w:divBdr>
    </w:div>
    <w:div w:id="109253260">
      <w:bodyDiv w:val="1"/>
      <w:marLeft w:val="0"/>
      <w:marRight w:val="0"/>
      <w:marTop w:val="0"/>
      <w:marBottom w:val="0"/>
      <w:divBdr>
        <w:top w:val="none" w:sz="0" w:space="0" w:color="auto"/>
        <w:left w:val="none" w:sz="0" w:space="0" w:color="auto"/>
        <w:bottom w:val="none" w:sz="0" w:space="0" w:color="auto"/>
        <w:right w:val="none" w:sz="0" w:space="0" w:color="auto"/>
      </w:divBdr>
    </w:div>
    <w:div w:id="128862691">
      <w:bodyDiv w:val="1"/>
      <w:marLeft w:val="0"/>
      <w:marRight w:val="0"/>
      <w:marTop w:val="0"/>
      <w:marBottom w:val="0"/>
      <w:divBdr>
        <w:top w:val="none" w:sz="0" w:space="0" w:color="auto"/>
        <w:left w:val="none" w:sz="0" w:space="0" w:color="auto"/>
        <w:bottom w:val="none" w:sz="0" w:space="0" w:color="auto"/>
        <w:right w:val="none" w:sz="0" w:space="0" w:color="auto"/>
      </w:divBdr>
    </w:div>
    <w:div w:id="129398342">
      <w:bodyDiv w:val="1"/>
      <w:marLeft w:val="0"/>
      <w:marRight w:val="0"/>
      <w:marTop w:val="0"/>
      <w:marBottom w:val="0"/>
      <w:divBdr>
        <w:top w:val="none" w:sz="0" w:space="0" w:color="auto"/>
        <w:left w:val="none" w:sz="0" w:space="0" w:color="auto"/>
        <w:bottom w:val="none" w:sz="0" w:space="0" w:color="auto"/>
        <w:right w:val="none" w:sz="0" w:space="0" w:color="auto"/>
      </w:divBdr>
    </w:div>
    <w:div w:id="137692500">
      <w:bodyDiv w:val="1"/>
      <w:marLeft w:val="0"/>
      <w:marRight w:val="0"/>
      <w:marTop w:val="0"/>
      <w:marBottom w:val="0"/>
      <w:divBdr>
        <w:top w:val="none" w:sz="0" w:space="0" w:color="auto"/>
        <w:left w:val="none" w:sz="0" w:space="0" w:color="auto"/>
        <w:bottom w:val="none" w:sz="0" w:space="0" w:color="auto"/>
        <w:right w:val="none" w:sz="0" w:space="0" w:color="auto"/>
      </w:divBdr>
    </w:div>
    <w:div w:id="150562525">
      <w:bodyDiv w:val="1"/>
      <w:marLeft w:val="0"/>
      <w:marRight w:val="0"/>
      <w:marTop w:val="0"/>
      <w:marBottom w:val="0"/>
      <w:divBdr>
        <w:top w:val="none" w:sz="0" w:space="0" w:color="auto"/>
        <w:left w:val="none" w:sz="0" w:space="0" w:color="auto"/>
        <w:bottom w:val="none" w:sz="0" w:space="0" w:color="auto"/>
        <w:right w:val="none" w:sz="0" w:space="0" w:color="auto"/>
      </w:divBdr>
    </w:div>
    <w:div w:id="155153889">
      <w:bodyDiv w:val="1"/>
      <w:marLeft w:val="0"/>
      <w:marRight w:val="0"/>
      <w:marTop w:val="0"/>
      <w:marBottom w:val="0"/>
      <w:divBdr>
        <w:top w:val="none" w:sz="0" w:space="0" w:color="auto"/>
        <w:left w:val="none" w:sz="0" w:space="0" w:color="auto"/>
        <w:bottom w:val="none" w:sz="0" w:space="0" w:color="auto"/>
        <w:right w:val="none" w:sz="0" w:space="0" w:color="auto"/>
      </w:divBdr>
    </w:div>
    <w:div w:id="157158402">
      <w:bodyDiv w:val="1"/>
      <w:marLeft w:val="0"/>
      <w:marRight w:val="0"/>
      <w:marTop w:val="0"/>
      <w:marBottom w:val="0"/>
      <w:divBdr>
        <w:top w:val="none" w:sz="0" w:space="0" w:color="auto"/>
        <w:left w:val="none" w:sz="0" w:space="0" w:color="auto"/>
        <w:bottom w:val="none" w:sz="0" w:space="0" w:color="auto"/>
        <w:right w:val="none" w:sz="0" w:space="0" w:color="auto"/>
      </w:divBdr>
    </w:div>
    <w:div w:id="157620733">
      <w:bodyDiv w:val="1"/>
      <w:marLeft w:val="0"/>
      <w:marRight w:val="0"/>
      <w:marTop w:val="0"/>
      <w:marBottom w:val="0"/>
      <w:divBdr>
        <w:top w:val="none" w:sz="0" w:space="0" w:color="auto"/>
        <w:left w:val="none" w:sz="0" w:space="0" w:color="auto"/>
        <w:bottom w:val="none" w:sz="0" w:space="0" w:color="auto"/>
        <w:right w:val="none" w:sz="0" w:space="0" w:color="auto"/>
      </w:divBdr>
    </w:div>
    <w:div w:id="176312795">
      <w:bodyDiv w:val="1"/>
      <w:marLeft w:val="0"/>
      <w:marRight w:val="0"/>
      <w:marTop w:val="0"/>
      <w:marBottom w:val="0"/>
      <w:divBdr>
        <w:top w:val="none" w:sz="0" w:space="0" w:color="auto"/>
        <w:left w:val="none" w:sz="0" w:space="0" w:color="auto"/>
        <w:bottom w:val="none" w:sz="0" w:space="0" w:color="auto"/>
        <w:right w:val="none" w:sz="0" w:space="0" w:color="auto"/>
      </w:divBdr>
    </w:div>
    <w:div w:id="182549574">
      <w:bodyDiv w:val="1"/>
      <w:marLeft w:val="0"/>
      <w:marRight w:val="0"/>
      <w:marTop w:val="0"/>
      <w:marBottom w:val="0"/>
      <w:divBdr>
        <w:top w:val="none" w:sz="0" w:space="0" w:color="auto"/>
        <w:left w:val="none" w:sz="0" w:space="0" w:color="auto"/>
        <w:bottom w:val="none" w:sz="0" w:space="0" w:color="auto"/>
        <w:right w:val="none" w:sz="0" w:space="0" w:color="auto"/>
      </w:divBdr>
    </w:div>
    <w:div w:id="188614145">
      <w:bodyDiv w:val="1"/>
      <w:marLeft w:val="0"/>
      <w:marRight w:val="0"/>
      <w:marTop w:val="0"/>
      <w:marBottom w:val="0"/>
      <w:divBdr>
        <w:top w:val="none" w:sz="0" w:space="0" w:color="auto"/>
        <w:left w:val="none" w:sz="0" w:space="0" w:color="auto"/>
        <w:bottom w:val="none" w:sz="0" w:space="0" w:color="auto"/>
        <w:right w:val="none" w:sz="0" w:space="0" w:color="auto"/>
      </w:divBdr>
    </w:div>
    <w:div w:id="191307418">
      <w:bodyDiv w:val="1"/>
      <w:marLeft w:val="0"/>
      <w:marRight w:val="0"/>
      <w:marTop w:val="0"/>
      <w:marBottom w:val="0"/>
      <w:divBdr>
        <w:top w:val="none" w:sz="0" w:space="0" w:color="auto"/>
        <w:left w:val="none" w:sz="0" w:space="0" w:color="auto"/>
        <w:bottom w:val="none" w:sz="0" w:space="0" w:color="auto"/>
        <w:right w:val="none" w:sz="0" w:space="0" w:color="auto"/>
      </w:divBdr>
    </w:div>
    <w:div w:id="197007293">
      <w:bodyDiv w:val="1"/>
      <w:marLeft w:val="0"/>
      <w:marRight w:val="0"/>
      <w:marTop w:val="0"/>
      <w:marBottom w:val="0"/>
      <w:divBdr>
        <w:top w:val="none" w:sz="0" w:space="0" w:color="auto"/>
        <w:left w:val="none" w:sz="0" w:space="0" w:color="auto"/>
        <w:bottom w:val="none" w:sz="0" w:space="0" w:color="auto"/>
        <w:right w:val="none" w:sz="0" w:space="0" w:color="auto"/>
      </w:divBdr>
    </w:div>
    <w:div w:id="206188911">
      <w:bodyDiv w:val="1"/>
      <w:marLeft w:val="0"/>
      <w:marRight w:val="0"/>
      <w:marTop w:val="0"/>
      <w:marBottom w:val="0"/>
      <w:divBdr>
        <w:top w:val="none" w:sz="0" w:space="0" w:color="auto"/>
        <w:left w:val="none" w:sz="0" w:space="0" w:color="auto"/>
        <w:bottom w:val="none" w:sz="0" w:space="0" w:color="auto"/>
        <w:right w:val="none" w:sz="0" w:space="0" w:color="auto"/>
      </w:divBdr>
      <w:divsChild>
        <w:div w:id="5404917">
          <w:marLeft w:val="0"/>
          <w:marRight w:val="0"/>
          <w:marTop w:val="0"/>
          <w:marBottom w:val="0"/>
          <w:divBdr>
            <w:top w:val="none" w:sz="0" w:space="0" w:color="auto"/>
            <w:left w:val="none" w:sz="0" w:space="0" w:color="auto"/>
            <w:bottom w:val="none" w:sz="0" w:space="0" w:color="auto"/>
            <w:right w:val="none" w:sz="0" w:space="0" w:color="auto"/>
          </w:divBdr>
        </w:div>
        <w:div w:id="36130750">
          <w:marLeft w:val="0"/>
          <w:marRight w:val="0"/>
          <w:marTop w:val="0"/>
          <w:marBottom w:val="0"/>
          <w:divBdr>
            <w:top w:val="none" w:sz="0" w:space="0" w:color="auto"/>
            <w:left w:val="none" w:sz="0" w:space="0" w:color="auto"/>
            <w:bottom w:val="none" w:sz="0" w:space="0" w:color="auto"/>
            <w:right w:val="none" w:sz="0" w:space="0" w:color="auto"/>
          </w:divBdr>
        </w:div>
        <w:div w:id="36586640">
          <w:marLeft w:val="0"/>
          <w:marRight w:val="0"/>
          <w:marTop w:val="0"/>
          <w:marBottom w:val="0"/>
          <w:divBdr>
            <w:top w:val="none" w:sz="0" w:space="0" w:color="auto"/>
            <w:left w:val="none" w:sz="0" w:space="0" w:color="auto"/>
            <w:bottom w:val="none" w:sz="0" w:space="0" w:color="auto"/>
            <w:right w:val="none" w:sz="0" w:space="0" w:color="auto"/>
          </w:divBdr>
        </w:div>
        <w:div w:id="40057735">
          <w:marLeft w:val="0"/>
          <w:marRight w:val="0"/>
          <w:marTop w:val="0"/>
          <w:marBottom w:val="0"/>
          <w:divBdr>
            <w:top w:val="none" w:sz="0" w:space="0" w:color="auto"/>
            <w:left w:val="none" w:sz="0" w:space="0" w:color="auto"/>
            <w:bottom w:val="none" w:sz="0" w:space="0" w:color="auto"/>
            <w:right w:val="none" w:sz="0" w:space="0" w:color="auto"/>
          </w:divBdr>
        </w:div>
        <w:div w:id="60256802">
          <w:marLeft w:val="0"/>
          <w:marRight w:val="0"/>
          <w:marTop w:val="0"/>
          <w:marBottom w:val="0"/>
          <w:divBdr>
            <w:top w:val="none" w:sz="0" w:space="0" w:color="auto"/>
            <w:left w:val="none" w:sz="0" w:space="0" w:color="auto"/>
            <w:bottom w:val="none" w:sz="0" w:space="0" w:color="auto"/>
            <w:right w:val="none" w:sz="0" w:space="0" w:color="auto"/>
          </w:divBdr>
        </w:div>
        <w:div w:id="76637378">
          <w:marLeft w:val="0"/>
          <w:marRight w:val="0"/>
          <w:marTop w:val="0"/>
          <w:marBottom w:val="0"/>
          <w:divBdr>
            <w:top w:val="none" w:sz="0" w:space="0" w:color="auto"/>
            <w:left w:val="none" w:sz="0" w:space="0" w:color="auto"/>
            <w:bottom w:val="none" w:sz="0" w:space="0" w:color="auto"/>
            <w:right w:val="none" w:sz="0" w:space="0" w:color="auto"/>
          </w:divBdr>
        </w:div>
        <w:div w:id="203561287">
          <w:marLeft w:val="0"/>
          <w:marRight w:val="0"/>
          <w:marTop w:val="0"/>
          <w:marBottom w:val="0"/>
          <w:divBdr>
            <w:top w:val="none" w:sz="0" w:space="0" w:color="auto"/>
            <w:left w:val="none" w:sz="0" w:space="0" w:color="auto"/>
            <w:bottom w:val="none" w:sz="0" w:space="0" w:color="auto"/>
            <w:right w:val="none" w:sz="0" w:space="0" w:color="auto"/>
          </w:divBdr>
        </w:div>
        <w:div w:id="217522058">
          <w:marLeft w:val="0"/>
          <w:marRight w:val="0"/>
          <w:marTop w:val="0"/>
          <w:marBottom w:val="0"/>
          <w:divBdr>
            <w:top w:val="none" w:sz="0" w:space="0" w:color="auto"/>
            <w:left w:val="none" w:sz="0" w:space="0" w:color="auto"/>
            <w:bottom w:val="none" w:sz="0" w:space="0" w:color="auto"/>
            <w:right w:val="none" w:sz="0" w:space="0" w:color="auto"/>
          </w:divBdr>
        </w:div>
        <w:div w:id="322204774">
          <w:marLeft w:val="0"/>
          <w:marRight w:val="0"/>
          <w:marTop w:val="0"/>
          <w:marBottom w:val="0"/>
          <w:divBdr>
            <w:top w:val="none" w:sz="0" w:space="0" w:color="auto"/>
            <w:left w:val="none" w:sz="0" w:space="0" w:color="auto"/>
            <w:bottom w:val="none" w:sz="0" w:space="0" w:color="auto"/>
            <w:right w:val="none" w:sz="0" w:space="0" w:color="auto"/>
          </w:divBdr>
        </w:div>
        <w:div w:id="330836079">
          <w:marLeft w:val="0"/>
          <w:marRight w:val="0"/>
          <w:marTop w:val="0"/>
          <w:marBottom w:val="0"/>
          <w:divBdr>
            <w:top w:val="none" w:sz="0" w:space="0" w:color="auto"/>
            <w:left w:val="none" w:sz="0" w:space="0" w:color="auto"/>
            <w:bottom w:val="none" w:sz="0" w:space="0" w:color="auto"/>
            <w:right w:val="none" w:sz="0" w:space="0" w:color="auto"/>
          </w:divBdr>
        </w:div>
        <w:div w:id="347488554">
          <w:marLeft w:val="0"/>
          <w:marRight w:val="0"/>
          <w:marTop w:val="0"/>
          <w:marBottom w:val="0"/>
          <w:divBdr>
            <w:top w:val="none" w:sz="0" w:space="0" w:color="auto"/>
            <w:left w:val="none" w:sz="0" w:space="0" w:color="auto"/>
            <w:bottom w:val="none" w:sz="0" w:space="0" w:color="auto"/>
            <w:right w:val="none" w:sz="0" w:space="0" w:color="auto"/>
          </w:divBdr>
        </w:div>
        <w:div w:id="350645993">
          <w:marLeft w:val="0"/>
          <w:marRight w:val="0"/>
          <w:marTop w:val="0"/>
          <w:marBottom w:val="0"/>
          <w:divBdr>
            <w:top w:val="none" w:sz="0" w:space="0" w:color="auto"/>
            <w:left w:val="none" w:sz="0" w:space="0" w:color="auto"/>
            <w:bottom w:val="none" w:sz="0" w:space="0" w:color="auto"/>
            <w:right w:val="none" w:sz="0" w:space="0" w:color="auto"/>
          </w:divBdr>
        </w:div>
        <w:div w:id="443497723">
          <w:marLeft w:val="0"/>
          <w:marRight w:val="0"/>
          <w:marTop w:val="0"/>
          <w:marBottom w:val="0"/>
          <w:divBdr>
            <w:top w:val="none" w:sz="0" w:space="0" w:color="auto"/>
            <w:left w:val="none" w:sz="0" w:space="0" w:color="auto"/>
            <w:bottom w:val="none" w:sz="0" w:space="0" w:color="auto"/>
            <w:right w:val="none" w:sz="0" w:space="0" w:color="auto"/>
          </w:divBdr>
        </w:div>
        <w:div w:id="446700879">
          <w:marLeft w:val="0"/>
          <w:marRight w:val="0"/>
          <w:marTop w:val="0"/>
          <w:marBottom w:val="0"/>
          <w:divBdr>
            <w:top w:val="none" w:sz="0" w:space="0" w:color="auto"/>
            <w:left w:val="none" w:sz="0" w:space="0" w:color="auto"/>
            <w:bottom w:val="none" w:sz="0" w:space="0" w:color="auto"/>
            <w:right w:val="none" w:sz="0" w:space="0" w:color="auto"/>
          </w:divBdr>
        </w:div>
        <w:div w:id="587084895">
          <w:marLeft w:val="0"/>
          <w:marRight w:val="0"/>
          <w:marTop w:val="0"/>
          <w:marBottom w:val="0"/>
          <w:divBdr>
            <w:top w:val="none" w:sz="0" w:space="0" w:color="auto"/>
            <w:left w:val="none" w:sz="0" w:space="0" w:color="auto"/>
            <w:bottom w:val="none" w:sz="0" w:space="0" w:color="auto"/>
            <w:right w:val="none" w:sz="0" w:space="0" w:color="auto"/>
          </w:divBdr>
        </w:div>
        <w:div w:id="678704101">
          <w:marLeft w:val="0"/>
          <w:marRight w:val="0"/>
          <w:marTop w:val="0"/>
          <w:marBottom w:val="0"/>
          <w:divBdr>
            <w:top w:val="none" w:sz="0" w:space="0" w:color="auto"/>
            <w:left w:val="none" w:sz="0" w:space="0" w:color="auto"/>
            <w:bottom w:val="none" w:sz="0" w:space="0" w:color="auto"/>
            <w:right w:val="none" w:sz="0" w:space="0" w:color="auto"/>
          </w:divBdr>
        </w:div>
        <w:div w:id="730612917">
          <w:marLeft w:val="0"/>
          <w:marRight w:val="0"/>
          <w:marTop w:val="0"/>
          <w:marBottom w:val="0"/>
          <w:divBdr>
            <w:top w:val="none" w:sz="0" w:space="0" w:color="auto"/>
            <w:left w:val="none" w:sz="0" w:space="0" w:color="auto"/>
            <w:bottom w:val="none" w:sz="0" w:space="0" w:color="auto"/>
            <w:right w:val="none" w:sz="0" w:space="0" w:color="auto"/>
          </w:divBdr>
        </w:div>
        <w:div w:id="924266081">
          <w:marLeft w:val="0"/>
          <w:marRight w:val="0"/>
          <w:marTop w:val="0"/>
          <w:marBottom w:val="0"/>
          <w:divBdr>
            <w:top w:val="none" w:sz="0" w:space="0" w:color="auto"/>
            <w:left w:val="none" w:sz="0" w:space="0" w:color="auto"/>
            <w:bottom w:val="none" w:sz="0" w:space="0" w:color="auto"/>
            <w:right w:val="none" w:sz="0" w:space="0" w:color="auto"/>
          </w:divBdr>
        </w:div>
        <w:div w:id="938558615">
          <w:marLeft w:val="0"/>
          <w:marRight w:val="0"/>
          <w:marTop w:val="0"/>
          <w:marBottom w:val="0"/>
          <w:divBdr>
            <w:top w:val="none" w:sz="0" w:space="0" w:color="auto"/>
            <w:left w:val="none" w:sz="0" w:space="0" w:color="auto"/>
            <w:bottom w:val="none" w:sz="0" w:space="0" w:color="auto"/>
            <w:right w:val="none" w:sz="0" w:space="0" w:color="auto"/>
          </w:divBdr>
        </w:div>
        <w:div w:id="950472304">
          <w:marLeft w:val="0"/>
          <w:marRight w:val="0"/>
          <w:marTop w:val="0"/>
          <w:marBottom w:val="0"/>
          <w:divBdr>
            <w:top w:val="none" w:sz="0" w:space="0" w:color="auto"/>
            <w:left w:val="none" w:sz="0" w:space="0" w:color="auto"/>
            <w:bottom w:val="none" w:sz="0" w:space="0" w:color="auto"/>
            <w:right w:val="none" w:sz="0" w:space="0" w:color="auto"/>
          </w:divBdr>
        </w:div>
        <w:div w:id="1009137036">
          <w:marLeft w:val="0"/>
          <w:marRight w:val="0"/>
          <w:marTop w:val="0"/>
          <w:marBottom w:val="0"/>
          <w:divBdr>
            <w:top w:val="none" w:sz="0" w:space="0" w:color="auto"/>
            <w:left w:val="none" w:sz="0" w:space="0" w:color="auto"/>
            <w:bottom w:val="none" w:sz="0" w:space="0" w:color="auto"/>
            <w:right w:val="none" w:sz="0" w:space="0" w:color="auto"/>
          </w:divBdr>
        </w:div>
        <w:div w:id="1011221721">
          <w:marLeft w:val="0"/>
          <w:marRight w:val="0"/>
          <w:marTop w:val="0"/>
          <w:marBottom w:val="0"/>
          <w:divBdr>
            <w:top w:val="none" w:sz="0" w:space="0" w:color="auto"/>
            <w:left w:val="none" w:sz="0" w:space="0" w:color="auto"/>
            <w:bottom w:val="none" w:sz="0" w:space="0" w:color="auto"/>
            <w:right w:val="none" w:sz="0" w:space="0" w:color="auto"/>
          </w:divBdr>
        </w:div>
        <w:div w:id="1116751749">
          <w:marLeft w:val="0"/>
          <w:marRight w:val="0"/>
          <w:marTop w:val="0"/>
          <w:marBottom w:val="0"/>
          <w:divBdr>
            <w:top w:val="none" w:sz="0" w:space="0" w:color="auto"/>
            <w:left w:val="none" w:sz="0" w:space="0" w:color="auto"/>
            <w:bottom w:val="none" w:sz="0" w:space="0" w:color="auto"/>
            <w:right w:val="none" w:sz="0" w:space="0" w:color="auto"/>
          </w:divBdr>
        </w:div>
        <w:div w:id="1209875557">
          <w:marLeft w:val="0"/>
          <w:marRight w:val="0"/>
          <w:marTop w:val="0"/>
          <w:marBottom w:val="0"/>
          <w:divBdr>
            <w:top w:val="none" w:sz="0" w:space="0" w:color="auto"/>
            <w:left w:val="none" w:sz="0" w:space="0" w:color="auto"/>
            <w:bottom w:val="none" w:sz="0" w:space="0" w:color="auto"/>
            <w:right w:val="none" w:sz="0" w:space="0" w:color="auto"/>
          </w:divBdr>
        </w:div>
        <w:div w:id="1252541192">
          <w:marLeft w:val="0"/>
          <w:marRight w:val="0"/>
          <w:marTop w:val="0"/>
          <w:marBottom w:val="0"/>
          <w:divBdr>
            <w:top w:val="none" w:sz="0" w:space="0" w:color="auto"/>
            <w:left w:val="none" w:sz="0" w:space="0" w:color="auto"/>
            <w:bottom w:val="none" w:sz="0" w:space="0" w:color="auto"/>
            <w:right w:val="none" w:sz="0" w:space="0" w:color="auto"/>
          </w:divBdr>
        </w:div>
        <w:div w:id="1279526101">
          <w:marLeft w:val="0"/>
          <w:marRight w:val="0"/>
          <w:marTop w:val="0"/>
          <w:marBottom w:val="0"/>
          <w:divBdr>
            <w:top w:val="none" w:sz="0" w:space="0" w:color="auto"/>
            <w:left w:val="none" w:sz="0" w:space="0" w:color="auto"/>
            <w:bottom w:val="none" w:sz="0" w:space="0" w:color="auto"/>
            <w:right w:val="none" w:sz="0" w:space="0" w:color="auto"/>
          </w:divBdr>
        </w:div>
        <w:div w:id="1311598733">
          <w:marLeft w:val="0"/>
          <w:marRight w:val="0"/>
          <w:marTop w:val="0"/>
          <w:marBottom w:val="0"/>
          <w:divBdr>
            <w:top w:val="none" w:sz="0" w:space="0" w:color="auto"/>
            <w:left w:val="none" w:sz="0" w:space="0" w:color="auto"/>
            <w:bottom w:val="none" w:sz="0" w:space="0" w:color="auto"/>
            <w:right w:val="none" w:sz="0" w:space="0" w:color="auto"/>
          </w:divBdr>
        </w:div>
        <w:div w:id="1383020346">
          <w:marLeft w:val="0"/>
          <w:marRight w:val="0"/>
          <w:marTop w:val="0"/>
          <w:marBottom w:val="0"/>
          <w:divBdr>
            <w:top w:val="none" w:sz="0" w:space="0" w:color="auto"/>
            <w:left w:val="none" w:sz="0" w:space="0" w:color="auto"/>
            <w:bottom w:val="none" w:sz="0" w:space="0" w:color="auto"/>
            <w:right w:val="none" w:sz="0" w:space="0" w:color="auto"/>
          </w:divBdr>
        </w:div>
        <w:div w:id="1410271321">
          <w:marLeft w:val="0"/>
          <w:marRight w:val="0"/>
          <w:marTop w:val="0"/>
          <w:marBottom w:val="0"/>
          <w:divBdr>
            <w:top w:val="none" w:sz="0" w:space="0" w:color="auto"/>
            <w:left w:val="none" w:sz="0" w:space="0" w:color="auto"/>
            <w:bottom w:val="none" w:sz="0" w:space="0" w:color="auto"/>
            <w:right w:val="none" w:sz="0" w:space="0" w:color="auto"/>
          </w:divBdr>
        </w:div>
        <w:div w:id="1419597439">
          <w:marLeft w:val="0"/>
          <w:marRight w:val="0"/>
          <w:marTop w:val="0"/>
          <w:marBottom w:val="0"/>
          <w:divBdr>
            <w:top w:val="none" w:sz="0" w:space="0" w:color="auto"/>
            <w:left w:val="none" w:sz="0" w:space="0" w:color="auto"/>
            <w:bottom w:val="none" w:sz="0" w:space="0" w:color="auto"/>
            <w:right w:val="none" w:sz="0" w:space="0" w:color="auto"/>
          </w:divBdr>
        </w:div>
        <w:div w:id="1440443553">
          <w:marLeft w:val="0"/>
          <w:marRight w:val="0"/>
          <w:marTop w:val="0"/>
          <w:marBottom w:val="0"/>
          <w:divBdr>
            <w:top w:val="none" w:sz="0" w:space="0" w:color="auto"/>
            <w:left w:val="none" w:sz="0" w:space="0" w:color="auto"/>
            <w:bottom w:val="none" w:sz="0" w:space="0" w:color="auto"/>
            <w:right w:val="none" w:sz="0" w:space="0" w:color="auto"/>
          </w:divBdr>
        </w:div>
        <w:div w:id="1568952357">
          <w:marLeft w:val="0"/>
          <w:marRight w:val="0"/>
          <w:marTop w:val="0"/>
          <w:marBottom w:val="0"/>
          <w:divBdr>
            <w:top w:val="none" w:sz="0" w:space="0" w:color="auto"/>
            <w:left w:val="none" w:sz="0" w:space="0" w:color="auto"/>
            <w:bottom w:val="none" w:sz="0" w:space="0" w:color="auto"/>
            <w:right w:val="none" w:sz="0" w:space="0" w:color="auto"/>
          </w:divBdr>
        </w:div>
        <w:div w:id="1575699427">
          <w:marLeft w:val="0"/>
          <w:marRight w:val="0"/>
          <w:marTop w:val="0"/>
          <w:marBottom w:val="0"/>
          <w:divBdr>
            <w:top w:val="none" w:sz="0" w:space="0" w:color="auto"/>
            <w:left w:val="none" w:sz="0" w:space="0" w:color="auto"/>
            <w:bottom w:val="none" w:sz="0" w:space="0" w:color="auto"/>
            <w:right w:val="none" w:sz="0" w:space="0" w:color="auto"/>
          </w:divBdr>
        </w:div>
        <w:div w:id="1575970443">
          <w:marLeft w:val="0"/>
          <w:marRight w:val="0"/>
          <w:marTop w:val="0"/>
          <w:marBottom w:val="0"/>
          <w:divBdr>
            <w:top w:val="none" w:sz="0" w:space="0" w:color="auto"/>
            <w:left w:val="none" w:sz="0" w:space="0" w:color="auto"/>
            <w:bottom w:val="none" w:sz="0" w:space="0" w:color="auto"/>
            <w:right w:val="none" w:sz="0" w:space="0" w:color="auto"/>
          </w:divBdr>
        </w:div>
        <w:div w:id="1600286545">
          <w:marLeft w:val="0"/>
          <w:marRight w:val="0"/>
          <w:marTop w:val="0"/>
          <w:marBottom w:val="0"/>
          <w:divBdr>
            <w:top w:val="none" w:sz="0" w:space="0" w:color="auto"/>
            <w:left w:val="none" w:sz="0" w:space="0" w:color="auto"/>
            <w:bottom w:val="none" w:sz="0" w:space="0" w:color="auto"/>
            <w:right w:val="none" w:sz="0" w:space="0" w:color="auto"/>
          </w:divBdr>
        </w:div>
        <w:div w:id="1602570729">
          <w:marLeft w:val="0"/>
          <w:marRight w:val="0"/>
          <w:marTop w:val="0"/>
          <w:marBottom w:val="0"/>
          <w:divBdr>
            <w:top w:val="none" w:sz="0" w:space="0" w:color="auto"/>
            <w:left w:val="none" w:sz="0" w:space="0" w:color="auto"/>
            <w:bottom w:val="none" w:sz="0" w:space="0" w:color="auto"/>
            <w:right w:val="none" w:sz="0" w:space="0" w:color="auto"/>
          </w:divBdr>
        </w:div>
        <w:div w:id="1619290684">
          <w:marLeft w:val="0"/>
          <w:marRight w:val="0"/>
          <w:marTop w:val="0"/>
          <w:marBottom w:val="0"/>
          <w:divBdr>
            <w:top w:val="none" w:sz="0" w:space="0" w:color="auto"/>
            <w:left w:val="none" w:sz="0" w:space="0" w:color="auto"/>
            <w:bottom w:val="none" w:sz="0" w:space="0" w:color="auto"/>
            <w:right w:val="none" w:sz="0" w:space="0" w:color="auto"/>
          </w:divBdr>
        </w:div>
        <w:div w:id="1627394193">
          <w:marLeft w:val="0"/>
          <w:marRight w:val="0"/>
          <w:marTop w:val="0"/>
          <w:marBottom w:val="0"/>
          <w:divBdr>
            <w:top w:val="none" w:sz="0" w:space="0" w:color="auto"/>
            <w:left w:val="none" w:sz="0" w:space="0" w:color="auto"/>
            <w:bottom w:val="none" w:sz="0" w:space="0" w:color="auto"/>
            <w:right w:val="none" w:sz="0" w:space="0" w:color="auto"/>
          </w:divBdr>
        </w:div>
        <w:div w:id="1630623916">
          <w:marLeft w:val="0"/>
          <w:marRight w:val="0"/>
          <w:marTop w:val="0"/>
          <w:marBottom w:val="0"/>
          <w:divBdr>
            <w:top w:val="none" w:sz="0" w:space="0" w:color="auto"/>
            <w:left w:val="none" w:sz="0" w:space="0" w:color="auto"/>
            <w:bottom w:val="none" w:sz="0" w:space="0" w:color="auto"/>
            <w:right w:val="none" w:sz="0" w:space="0" w:color="auto"/>
          </w:divBdr>
        </w:div>
        <w:div w:id="1655448392">
          <w:marLeft w:val="0"/>
          <w:marRight w:val="0"/>
          <w:marTop w:val="0"/>
          <w:marBottom w:val="0"/>
          <w:divBdr>
            <w:top w:val="none" w:sz="0" w:space="0" w:color="auto"/>
            <w:left w:val="none" w:sz="0" w:space="0" w:color="auto"/>
            <w:bottom w:val="none" w:sz="0" w:space="0" w:color="auto"/>
            <w:right w:val="none" w:sz="0" w:space="0" w:color="auto"/>
          </w:divBdr>
        </w:div>
        <w:div w:id="1877542036">
          <w:marLeft w:val="0"/>
          <w:marRight w:val="0"/>
          <w:marTop w:val="0"/>
          <w:marBottom w:val="0"/>
          <w:divBdr>
            <w:top w:val="none" w:sz="0" w:space="0" w:color="auto"/>
            <w:left w:val="none" w:sz="0" w:space="0" w:color="auto"/>
            <w:bottom w:val="none" w:sz="0" w:space="0" w:color="auto"/>
            <w:right w:val="none" w:sz="0" w:space="0" w:color="auto"/>
          </w:divBdr>
        </w:div>
        <w:div w:id="1975015845">
          <w:marLeft w:val="0"/>
          <w:marRight w:val="0"/>
          <w:marTop w:val="0"/>
          <w:marBottom w:val="0"/>
          <w:divBdr>
            <w:top w:val="none" w:sz="0" w:space="0" w:color="auto"/>
            <w:left w:val="none" w:sz="0" w:space="0" w:color="auto"/>
            <w:bottom w:val="none" w:sz="0" w:space="0" w:color="auto"/>
            <w:right w:val="none" w:sz="0" w:space="0" w:color="auto"/>
          </w:divBdr>
        </w:div>
        <w:div w:id="2001227016">
          <w:marLeft w:val="0"/>
          <w:marRight w:val="0"/>
          <w:marTop w:val="0"/>
          <w:marBottom w:val="0"/>
          <w:divBdr>
            <w:top w:val="none" w:sz="0" w:space="0" w:color="auto"/>
            <w:left w:val="none" w:sz="0" w:space="0" w:color="auto"/>
            <w:bottom w:val="none" w:sz="0" w:space="0" w:color="auto"/>
            <w:right w:val="none" w:sz="0" w:space="0" w:color="auto"/>
          </w:divBdr>
        </w:div>
        <w:div w:id="2135706868">
          <w:marLeft w:val="0"/>
          <w:marRight w:val="0"/>
          <w:marTop w:val="0"/>
          <w:marBottom w:val="0"/>
          <w:divBdr>
            <w:top w:val="none" w:sz="0" w:space="0" w:color="auto"/>
            <w:left w:val="none" w:sz="0" w:space="0" w:color="auto"/>
            <w:bottom w:val="none" w:sz="0" w:space="0" w:color="auto"/>
            <w:right w:val="none" w:sz="0" w:space="0" w:color="auto"/>
          </w:divBdr>
        </w:div>
        <w:div w:id="2138448617">
          <w:marLeft w:val="0"/>
          <w:marRight w:val="0"/>
          <w:marTop w:val="0"/>
          <w:marBottom w:val="0"/>
          <w:divBdr>
            <w:top w:val="none" w:sz="0" w:space="0" w:color="auto"/>
            <w:left w:val="none" w:sz="0" w:space="0" w:color="auto"/>
            <w:bottom w:val="none" w:sz="0" w:space="0" w:color="auto"/>
            <w:right w:val="none" w:sz="0" w:space="0" w:color="auto"/>
          </w:divBdr>
        </w:div>
      </w:divsChild>
    </w:div>
    <w:div w:id="210654350">
      <w:bodyDiv w:val="1"/>
      <w:marLeft w:val="0"/>
      <w:marRight w:val="0"/>
      <w:marTop w:val="0"/>
      <w:marBottom w:val="0"/>
      <w:divBdr>
        <w:top w:val="none" w:sz="0" w:space="0" w:color="auto"/>
        <w:left w:val="none" w:sz="0" w:space="0" w:color="auto"/>
        <w:bottom w:val="none" w:sz="0" w:space="0" w:color="auto"/>
        <w:right w:val="none" w:sz="0" w:space="0" w:color="auto"/>
      </w:divBdr>
    </w:div>
    <w:div w:id="214706608">
      <w:bodyDiv w:val="1"/>
      <w:marLeft w:val="0"/>
      <w:marRight w:val="0"/>
      <w:marTop w:val="0"/>
      <w:marBottom w:val="0"/>
      <w:divBdr>
        <w:top w:val="none" w:sz="0" w:space="0" w:color="auto"/>
        <w:left w:val="none" w:sz="0" w:space="0" w:color="auto"/>
        <w:bottom w:val="none" w:sz="0" w:space="0" w:color="auto"/>
        <w:right w:val="none" w:sz="0" w:space="0" w:color="auto"/>
      </w:divBdr>
    </w:div>
    <w:div w:id="216823765">
      <w:bodyDiv w:val="1"/>
      <w:marLeft w:val="0"/>
      <w:marRight w:val="0"/>
      <w:marTop w:val="0"/>
      <w:marBottom w:val="0"/>
      <w:divBdr>
        <w:top w:val="none" w:sz="0" w:space="0" w:color="auto"/>
        <w:left w:val="none" w:sz="0" w:space="0" w:color="auto"/>
        <w:bottom w:val="none" w:sz="0" w:space="0" w:color="auto"/>
        <w:right w:val="none" w:sz="0" w:space="0" w:color="auto"/>
      </w:divBdr>
    </w:div>
    <w:div w:id="219483794">
      <w:bodyDiv w:val="1"/>
      <w:marLeft w:val="0"/>
      <w:marRight w:val="0"/>
      <w:marTop w:val="0"/>
      <w:marBottom w:val="0"/>
      <w:divBdr>
        <w:top w:val="none" w:sz="0" w:space="0" w:color="auto"/>
        <w:left w:val="none" w:sz="0" w:space="0" w:color="auto"/>
        <w:bottom w:val="none" w:sz="0" w:space="0" w:color="auto"/>
        <w:right w:val="none" w:sz="0" w:space="0" w:color="auto"/>
      </w:divBdr>
    </w:div>
    <w:div w:id="223952273">
      <w:bodyDiv w:val="1"/>
      <w:marLeft w:val="0"/>
      <w:marRight w:val="0"/>
      <w:marTop w:val="0"/>
      <w:marBottom w:val="0"/>
      <w:divBdr>
        <w:top w:val="none" w:sz="0" w:space="0" w:color="auto"/>
        <w:left w:val="none" w:sz="0" w:space="0" w:color="auto"/>
        <w:bottom w:val="none" w:sz="0" w:space="0" w:color="auto"/>
        <w:right w:val="none" w:sz="0" w:space="0" w:color="auto"/>
      </w:divBdr>
    </w:div>
    <w:div w:id="226647245">
      <w:bodyDiv w:val="1"/>
      <w:marLeft w:val="0"/>
      <w:marRight w:val="0"/>
      <w:marTop w:val="0"/>
      <w:marBottom w:val="0"/>
      <w:divBdr>
        <w:top w:val="none" w:sz="0" w:space="0" w:color="auto"/>
        <w:left w:val="none" w:sz="0" w:space="0" w:color="auto"/>
        <w:bottom w:val="none" w:sz="0" w:space="0" w:color="auto"/>
        <w:right w:val="none" w:sz="0" w:space="0" w:color="auto"/>
      </w:divBdr>
    </w:div>
    <w:div w:id="228809079">
      <w:bodyDiv w:val="1"/>
      <w:marLeft w:val="0"/>
      <w:marRight w:val="0"/>
      <w:marTop w:val="0"/>
      <w:marBottom w:val="0"/>
      <w:divBdr>
        <w:top w:val="none" w:sz="0" w:space="0" w:color="auto"/>
        <w:left w:val="none" w:sz="0" w:space="0" w:color="auto"/>
        <w:bottom w:val="none" w:sz="0" w:space="0" w:color="auto"/>
        <w:right w:val="none" w:sz="0" w:space="0" w:color="auto"/>
      </w:divBdr>
    </w:div>
    <w:div w:id="234632214">
      <w:bodyDiv w:val="1"/>
      <w:marLeft w:val="0"/>
      <w:marRight w:val="0"/>
      <w:marTop w:val="0"/>
      <w:marBottom w:val="0"/>
      <w:divBdr>
        <w:top w:val="none" w:sz="0" w:space="0" w:color="auto"/>
        <w:left w:val="none" w:sz="0" w:space="0" w:color="auto"/>
        <w:bottom w:val="none" w:sz="0" w:space="0" w:color="auto"/>
        <w:right w:val="none" w:sz="0" w:space="0" w:color="auto"/>
      </w:divBdr>
    </w:div>
    <w:div w:id="249121595">
      <w:bodyDiv w:val="1"/>
      <w:marLeft w:val="0"/>
      <w:marRight w:val="0"/>
      <w:marTop w:val="0"/>
      <w:marBottom w:val="0"/>
      <w:divBdr>
        <w:top w:val="none" w:sz="0" w:space="0" w:color="auto"/>
        <w:left w:val="none" w:sz="0" w:space="0" w:color="auto"/>
        <w:bottom w:val="none" w:sz="0" w:space="0" w:color="auto"/>
        <w:right w:val="none" w:sz="0" w:space="0" w:color="auto"/>
      </w:divBdr>
    </w:div>
    <w:div w:id="272440200">
      <w:bodyDiv w:val="1"/>
      <w:marLeft w:val="0"/>
      <w:marRight w:val="0"/>
      <w:marTop w:val="0"/>
      <w:marBottom w:val="0"/>
      <w:divBdr>
        <w:top w:val="none" w:sz="0" w:space="0" w:color="auto"/>
        <w:left w:val="none" w:sz="0" w:space="0" w:color="auto"/>
        <w:bottom w:val="none" w:sz="0" w:space="0" w:color="auto"/>
        <w:right w:val="none" w:sz="0" w:space="0" w:color="auto"/>
      </w:divBdr>
    </w:div>
    <w:div w:id="297999455">
      <w:bodyDiv w:val="1"/>
      <w:marLeft w:val="0"/>
      <w:marRight w:val="0"/>
      <w:marTop w:val="0"/>
      <w:marBottom w:val="0"/>
      <w:divBdr>
        <w:top w:val="none" w:sz="0" w:space="0" w:color="auto"/>
        <w:left w:val="none" w:sz="0" w:space="0" w:color="auto"/>
        <w:bottom w:val="none" w:sz="0" w:space="0" w:color="auto"/>
        <w:right w:val="none" w:sz="0" w:space="0" w:color="auto"/>
      </w:divBdr>
    </w:div>
    <w:div w:id="299772104">
      <w:bodyDiv w:val="1"/>
      <w:marLeft w:val="0"/>
      <w:marRight w:val="0"/>
      <w:marTop w:val="0"/>
      <w:marBottom w:val="0"/>
      <w:divBdr>
        <w:top w:val="none" w:sz="0" w:space="0" w:color="auto"/>
        <w:left w:val="none" w:sz="0" w:space="0" w:color="auto"/>
        <w:bottom w:val="none" w:sz="0" w:space="0" w:color="auto"/>
        <w:right w:val="none" w:sz="0" w:space="0" w:color="auto"/>
      </w:divBdr>
    </w:div>
    <w:div w:id="309479260">
      <w:bodyDiv w:val="1"/>
      <w:marLeft w:val="0"/>
      <w:marRight w:val="0"/>
      <w:marTop w:val="0"/>
      <w:marBottom w:val="0"/>
      <w:divBdr>
        <w:top w:val="none" w:sz="0" w:space="0" w:color="auto"/>
        <w:left w:val="none" w:sz="0" w:space="0" w:color="auto"/>
        <w:bottom w:val="none" w:sz="0" w:space="0" w:color="auto"/>
        <w:right w:val="none" w:sz="0" w:space="0" w:color="auto"/>
      </w:divBdr>
    </w:div>
    <w:div w:id="314144045">
      <w:bodyDiv w:val="1"/>
      <w:marLeft w:val="0"/>
      <w:marRight w:val="0"/>
      <w:marTop w:val="0"/>
      <w:marBottom w:val="0"/>
      <w:divBdr>
        <w:top w:val="none" w:sz="0" w:space="0" w:color="auto"/>
        <w:left w:val="none" w:sz="0" w:space="0" w:color="auto"/>
        <w:bottom w:val="none" w:sz="0" w:space="0" w:color="auto"/>
        <w:right w:val="none" w:sz="0" w:space="0" w:color="auto"/>
      </w:divBdr>
    </w:div>
    <w:div w:id="331377475">
      <w:bodyDiv w:val="1"/>
      <w:marLeft w:val="0"/>
      <w:marRight w:val="0"/>
      <w:marTop w:val="0"/>
      <w:marBottom w:val="0"/>
      <w:divBdr>
        <w:top w:val="none" w:sz="0" w:space="0" w:color="auto"/>
        <w:left w:val="none" w:sz="0" w:space="0" w:color="auto"/>
        <w:bottom w:val="none" w:sz="0" w:space="0" w:color="auto"/>
        <w:right w:val="none" w:sz="0" w:space="0" w:color="auto"/>
      </w:divBdr>
    </w:div>
    <w:div w:id="332682972">
      <w:bodyDiv w:val="1"/>
      <w:marLeft w:val="0"/>
      <w:marRight w:val="0"/>
      <w:marTop w:val="0"/>
      <w:marBottom w:val="0"/>
      <w:divBdr>
        <w:top w:val="none" w:sz="0" w:space="0" w:color="auto"/>
        <w:left w:val="none" w:sz="0" w:space="0" w:color="auto"/>
        <w:bottom w:val="none" w:sz="0" w:space="0" w:color="auto"/>
        <w:right w:val="none" w:sz="0" w:space="0" w:color="auto"/>
      </w:divBdr>
    </w:div>
    <w:div w:id="339282601">
      <w:bodyDiv w:val="1"/>
      <w:marLeft w:val="0"/>
      <w:marRight w:val="0"/>
      <w:marTop w:val="0"/>
      <w:marBottom w:val="0"/>
      <w:divBdr>
        <w:top w:val="none" w:sz="0" w:space="0" w:color="auto"/>
        <w:left w:val="none" w:sz="0" w:space="0" w:color="auto"/>
        <w:bottom w:val="none" w:sz="0" w:space="0" w:color="auto"/>
        <w:right w:val="none" w:sz="0" w:space="0" w:color="auto"/>
      </w:divBdr>
      <w:divsChild>
        <w:div w:id="1589996112">
          <w:marLeft w:val="0"/>
          <w:marRight w:val="0"/>
          <w:marTop w:val="0"/>
          <w:marBottom w:val="0"/>
          <w:divBdr>
            <w:top w:val="none" w:sz="0" w:space="0" w:color="auto"/>
            <w:left w:val="none" w:sz="0" w:space="0" w:color="auto"/>
            <w:bottom w:val="none" w:sz="0" w:space="0" w:color="auto"/>
            <w:right w:val="none" w:sz="0" w:space="0" w:color="auto"/>
          </w:divBdr>
          <w:divsChild>
            <w:div w:id="2108692728">
              <w:marLeft w:val="0"/>
              <w:marRight w:val="0"/>
              <w:marTop w:val="0"/>
              <w:marBottom w:val="0"/>
              <w:divBdr>
                <w:top w:val="none" w:sz="0" w:space="0" w:color="auto"/>
                <w:left w:val="none" w:sz="0" w:space="0" w:color="auto"/>
                <w:bottom w:val="none" w:sz="0" w:space="0" w:color="auto"/>
                <w:right w:val="none" w:sz="0" w:space="0" w:color="auto"/>
              </w:divBdr>
              <w:divsChild>
                <w:div w:id="1299998137">
                  <w:marLeft w:val="0"/>
                  <w:marRight w:val="0"/>
                  <w:marTop w:val="0"/>
                  <w:marBottom w:val="0"/>
                  <w:divBdr>
                    <w:top w:val="none" w:sz="0" w:space="0" w:color="auto"/>
                    <w:left w:val="none" w:sz="0" w:space="0" w:color="auto"/>
                    <w:bottom w:val="none" w:sz="0" w:space="0" w:color="auto"/>
                    <w:right w:val="none" w:sz="0" w:space="0" w:color="auto"/>
                  </w:divBdr>
                  <w:divsChild>
                    <w:div w:id="1272786562">
                      <w:marLeft w:val="0"/>
                      <w:marRight w:val="0"/>
                      <w:marTop w:val="0"/>
                      <w:marBottom w:val="0"/>
                      <w:divBdr>
                        <w:top w:val="none" w:sz="0" w:space="0" w:color="auto"/>
                        <w:left w:val="none" w:sz="0" w:space="0" w:color="auto"/>
                        <w:bottom w:val="none" w:sz="0" w:space="0" w:color="auto"/>
                        <w:right w:val="none" w:sz="0" w:space="0" w:color="auto"/>
                      </w:divBdr>
                      <w:divsChild>
                        <w:div w:id="35739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638445">
      <w:bodyDiv w:val="1"/>
      <w:marLeft w:val="0"/>
      <w:marRight w:val="0"/>
      <w:marTop w:val="0"/>
      <w:marBottom w:val="0"/>
      <w:divBdr>
        <w:top w:val="none" w:sz="0" w:space="0" w:color="auto"/>
        <w:left w:val="none" w:sz="0" w:space="0" w:color="auto"/>
        <w:bottom w:val="none" w:sz="0" w:space="0" w:color="auto"/>
        <w:right w:val="none" w:sz="0" w:space="0" w:color="auto"/>
      </w:divBdr>
    </w:div>
    <w:div w:id="369914747">
      <w:bodyDiv w:val="1"/>
      <w:marLeft w:val="0"/>
      <w:marRight w:val="0"/>
      <w:marTop w:val="0"/>
      <w:marBottom w:val="0"/>
      <w:divBdr>
        <w:top w:val="none" w:sz="0" w:space="0" w:color="auto"/>
        <w:left w:val="none" w:sz="0" w:space="0" w:color="auto"/>
        <w:bottom w:val="none" w:sz="0" w:space="0" w:color="auto"/>
        <w:right w:val="none" w:sz="0" w:space="0" w:color="auto"/>
      </w:divBdr>
    </w:div>
    <w:div w:id="389770921">
      <w:bodyDiv w:val="1"/>
      <w:marLeft w:val="0"/>
      <w:marRight w:val="0"/>
      <w:marTop w:val="0"/>
      <w:marBottom w:val="0"/>
      <w:divBdr>
        <w:top w:val="none" w:sz="0" w:space="0" w:color="auto"/>
        <w:left w:val="none" w:sz="0" w:space="0" w:color="auto"/>
        <w:bottom w:val="none" w:sz="0" w:space="0" w:color="auto"/>
        <w:right w:val="none" w:sz="0" w:space="0" w:color="auto"/>
      </w:divBdr>
    </w:div>
    <w:div w:id="393235092">
      <w:bodyDiv w:val="1"/>
      <w:marLeft w:val="0"/>
      <w:marRight w:val="0"/>
      <w:marTop w:val="0"/>
      <w:marBottom w:val="0"/>
      <w:divBdr>
        <w:top w:val="none" w:sz="0" w:space="0" w:color="auto"/>
        <w:left w:val="none" w:sz="0" w:space="0" w:color="auto"/>
        <w:bottom w:val="none" w:sz="0" w:space="0" w:color="auto"/>
        <w:right w:val="none" w:sz="0" w:space="0" w:color="auto"/>
      </w:divBdr>
    </w:div>
    <w:div w:id="409501526">
      <w:bodyDiv w:val="1"/>
      <w:marLeft w:val="0"/>
      <w:marRight w:val="0"/>
      <w:marTop w:val="0"/>
      <w:marBottom w:val="0"/>
      <w:divBdr>
        <w:top w:val="none" w:sz="0" w:space="0" w:color="auto"/>
        <w:left w:val="none" w:sz="0" w:space="0" w:color="auto"/>
        <w:bottom w:val="none" w:sz="0" w:space="0" w:color="auto"/>
        <w:right w:val="none" w:sz="0" w:space="0" w:color="auto"/>
      </w:divBdr>
    </w:div>
    <w:div w:id="414401354">
      <w:bodyDiv w:val="1"/>
      <w:marLeft w:val="0"/>
      <w:marRight w:val="0"/>
      <w:marTop w:val="0"/>
      <w:marBottom w:val="0"/>
      <w:divBdr>
        <w:top w:val="none" w:sz="0" w:space="0" w:color="auto"/>
        <w:left w:val="none" w:sz="0" w:space="0" w:color="auto"/>
        <w:bottom w:val="none" w:sz="0" w:space="0" w:color="auto"/>
        <w:right w:val="none" w:sz="0" w:space="0" w:color="auto"/>
      </w:divBdr>
    </w:div>
    <w:div w:id="415246885">
      <w:bodyDiv w:val="1"/>
      <w:marLeft w:val="0"/>
      <w:marRight w:val="0"/>
      <w:marTop w:val="0"/>
      <w:marBottom w:val="0"/>
      <w:divBdr>
        <w:top w:val="none" w:sz="0" w:space="0" w:color="auto"/>
        <w:left w:val="none" w:sz="0" w:space="0" w:color="auto"/>
        <w:bottom w:val="none" w:sz="0" w:space="0" w:color="auto"/>
        <w:right w:val="none" w:sz="0" w:space="0" w:color="auto"/>
      </w:divBdr>
    </w:div>
    <w:div w:id="418525220">
      <w:bodyDiv w:val="1"/>
      <w:marLeft w:val="0"/>
      <w:marRight w:val="0"/>
      <w:marTop w:val="0"/>
      <w:marBottom w:val="0"/>
      <w:divBdr>
        <w:top w:val="none" w:sz="0" w:space="0" w:color="auto"/>
        <w:left w:val="none" w:sz="0" w:space="0" w:color="auto"/>
        <w:bottom w:val="none" w:sz="0" w:space="0" w:color="auto"/>
        <w:right w:val="none" w:sz="0" w:space="0" w:color="auto"/>
      </w:divBdr>
    </w:div>
    <w:div w:id="445466984">
      <w:bodyDiv w:val="1"/>
      <w:marLeft w:val="0"/>
      <w:marRight w:val="0"/>
      <w:marTop w:val="0"/>
      <w:marBottom w:val="0"/>
      <w:divBdr>
        <w:top w:val="none" w:sz="0" w:space="0" w:color="auto"/>
        <w:left w:val="none" w:sz="0" w:space="0" w:color="auto"/>
        <w:bottom w:val="none" w:sz="0" w:space="0" w:color="auto"/>
        <w:right w:val="none" w:sz="0" w:space="0" w:color="auto"/>
      </w:divBdr>
    </w:div>
    <w:div w:id="459038768">
      <w:bodyDiv w:val="1"/>
      <w:marLeft w:val="0"/>
      <w:marRight w:val="0"/>
      <w:marTop w:val="0"/>
      <w:marBottom w:val="0"/>
      <w:divBdr>
        <w:top w:val="none" w:sz="0" w:space="0" w:color="auto"/>
        <w:left w:val="none" w:sz="0" w:space="0" w:color="auto"/>
        <w:bottom w:val="none" w:sz="0" w:space="0" w:color="auto"/>
        <w:right w:val="none" w:sz="0" w:space="0" w:color="auto"/>
      </w:divBdr>
      <w:divsChild>
        <w:div w:id="967662085">
          <w:marLeft w:val="0"/>
          <w:marRight w:val="0"/>
          <w:marTop w:val="0"/>
          <w:marBottom w:val="0"/>
          <w:divBdr>
            <w:top w:val="none" w:sz="0" w:space="0" w:color="auto"/>
            <w:left w:val="none" w:sz="0" w:space="0" w:color="auto"/>
            <w:bottom w:val="none" w:sz="0" w:space="0" w:color="auto"/>
            <w:right w:val="none" w:sz="0" w:space="0" w:color="auto"/>
          </w:divBdr>
        </w:div>
        <w:div w:id="1295525930">
          <w:marLeft w:val="0"/>
          <w:marRight w:val="0"/>
          <w:marTop w:val="0"/>
          <w:marBottom w:val="0"/>
          <w:divBdr>
            <w:top w:val="none" w:sz="0" w:space="0" w:color="auto"/>
            <w:left w:val="none" w:sz="0" w:space="0" w:color="auto"/>
            <w:bottom w:val="none" w:sz="0" w:space="0" w:color="auto"/>
            <w:right w:val="none" w:sz="0" w:space="0" w:color="auto"/>
          </w:divBdr>
        </w:div>
        <w:div w:id="1957982748">
          <w:marLeft w:val="0"/>
          <w:marRight w:val="0"/>
          <w:marTop w:val="0"/>
          <w:marBottom w:val="0"/>
          <w:divBdr>
            <w:top w:val="none" w:sz="0" w:space="0" w:color="auto"/>
            <w:left w:val="none" w:sz="0" w:space="0" w:color="auto"/>
            <w:bottom w:val="none" w:sz="0" w:space="0" w:color="auto"/>
            <w:right w:val="none" w:sz="0" w:space="0" w:color="auto"/>
          </w:divBdr>
        </w:div>
      </w:divsChild>
    </w:div>
    <w:div w:id="461266020">
      <w:bodyDiv w:val="1"/>
      <w:marLeft w:val="0"/>
      <w:marRight w:val="0"/>
      <w:marTop w:val="0"/>
      <w:marBottom w:val="0"/>
      <w:divBdr>
        <w:top w:val="none" w:sz="0" w:space="0" w:color="auto"/>
        <w:left w:val="none" w:sz="0" w:space="0" w:color="auto"/>
        <w:bottom w:val="none" w:sz="0" w:space="0" w:color="auto"/>
        <w:right w:val="none" w:sz="0" w:space="0" w:color="auto"/>
      </w:divBdr>
    </w:div>
    <w:div w:id="465124014">
      <w:bodyDiv w:val="1"/>
      <w:marLeft w:val="0"/>
      <w:marRight w:val="0"/>
      <w:marTop w:val="0"/>
      <w:marBottom w:val="0"/>
      <w:divBdr>
        <w:top w:val="none" w:sz="0" w:space="0" w:color="auto"/>
        <w:left w:val="none" w:sz="0" w:space="0" w:color="auto"/>
        <w:bottom w:val="none" w:sz="0" w:space="0" w:color="auto"/>
        <w:right w:val="none" w:sz="0" w:space="0" w:color="auto"/>
      </w:divBdr>
    </w:div>
    <w:div w:id="476992076">
      <w:bodyDiv w:val="1"/>
      <w:marLeft w:val="0"/>
      <w:marRight w:val="0"/>
      <w:marTop w:val="0"/>
      <w:marBottom w:val="0"/>
      <w:divBdr>
        <w:top w:val="none" w:sz="0" w:space="0" w:color="auto"/>
        <w:left w:val="none" w:sz="0" w:space="0" w:color="auto"/>
        <w:bottom w:val="none" w:sz="0" w:space="0" w:color="auto"/>
        <w:right w:val="none" w:sz="0" w:space="0" w:color="auto"/>
      </w:divBdr>
      <w:divsChild>
        <w:div w:id="315189269">
          <w:marLeft w:val="0"/>
          <w:marRight w:val="0"/>
          <w:marTop w:val="0"/>
          <w:marBottom w:val="0"/>
          <w:divBdr>
            <w:top w:val="none" w:sz="0" w:space="0" w:color="auto"/>
            <w:left w:val="none" w:sz="0" w:space="0" w:color="auto"/>
            <w:bottom w:val="none" w:sz="0" w:space="0" w:color="auto"/>
            <w:right w:val="none" w:sz="0" w:space="0" w:color="auto"/>
          </w:divBdr>
          <w:divsChild>
            <w:div w:id="1167016621">
              <w:marLeft w:val="0"/>
              <w:marRight w:val="0"/>
              <w:marTop w:val="0"/>
              <w:marBottom w:val="0"/>
              <w:divBdr>
                <w:top w:val="none" w:sz="0" w:space="0" w:color="auto"/>
                <w:left w:val="none" w:sz="0" w:space="0" w:color="auto"/>
                <w:bottom w:val="none" w:sz="0" w:space="0" w:color="auto"/>
                <w:right w:val="none" w:sz="0" w:space="0" w:color="auto"/>
              </w:divBdr>
              <w:divsChild>
                <w:div w:id="338120334">
                  <w:marLeft w:val="0"/>
                  <w:marRight w:val="0"/>
                  <w:marTop w:val="0"/>
                  <w:marBottom w:val="0"/>
                  <w:divBdr>
                    <w:top w:val="none" w:sz="0" w:space="0" w:color="auto"/>
                    <w:left w:val="none" w:sz="0" w:space="0" w:color="auto"/>
                    <w:bottom w:val="none" w:sz="0" w:space="0" w:color="auto"/>
                    <w:right w:val="none" w:sz="0" w:space="0" w:color="auto"/>
                  </w:divBdr>
                  <w:divsChild>
                    <w:div w:id="1063793044">
                      <w:marLeft w:val="0"/>
                      <w:marRight w:val="0"/>
                      <w:marTop w:val="0"/>
                      <w:marBottom w:val="0"/>
                      <w:divBdr>
                        <w:top w:val="none" w:sz="0" w:space="0" w:color="auto"/>
                        <w:left w:val="none" w:sz="0" w:space="0" w:color="auto"/>
                        <w:bottom w:val="none" w:sz="0" w:space="0" w:color="auto"/>
                        <w:right w:val="none" w:sz="0" w:space="0" w:color="auto"/>
                      </w:divBdr>
                      <w:divsChild>
                        <w:div w:id="9951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747317">
      <w:bodyDiv w:val="1"/>
      <w:marLeft w:val="0"/>
      <w:marRight w:val="0"/>
      <w:marTop w:val="0"/>
      <w:marBottom w:val="0"/>
      <w:divBdr>
        <w:top w:val="none" w:sz="0" w:space="0" w:color="auto"/>
        <w:left w:val="none" w:sz="0" w:space="0" w:color="auto"/>
        <w:bottom w:val="none" w:sz="0" w:space="0" w:color="auto"/>
        <w:right w:val="none" w:sz="0" w:space="0" w:color="auto"/>
      </w:divBdr>
    </w:div>
    <w:div w:id="512375850">
      <w:bodyDiv w:val="1"/>
      <w:marLeft w:val="0"/>
      <w:marRight w:val="0"/>
      <w:marTop w:val="0"/>
      <w:marBottom w:val="0"/>
      <w:divBdr>
        <w:top w:val="none" w:sz="0" w:space="0" w:color="auto"/>
        <w:left w:val="none" w:sz="0" w:space="0" w:color="auto"/>
        <w:bottom w:val="none" w:sz="0" w:space="0" w:color="auto"/>
        <w:right w:val="none" w:sz="0" w:space="0" w:color="auto"/>
      </w:divBdr>
    </w:div>
    <w:div w:id="514660997">
      <w:bodyDiv w:val="1"/>
      <w:marLeft w:val="0"/>
      <w:marRight w:val="0"/>
      <w:marTop w:val="0"/>
      <w:marBottom w:val="0"/>
      <w:divBdr>
        <w:top w:val="none" w:sz="0" w:space="0" w:color="auto"/>
        <w:left w:val="none" w:sz="0" w:space="0" w:color="auto"/>
        <w:bottom w:val="none" w:sz="0" w:space="0" w:color="auto"/>
        <w:right w:val="none" w:sz="0" w:space="0" w:color="auto"/>
      </w:divBdr>
    </w:div>
    <w:div w:id="517892650">
      <w:bodyDiv w:val="1"/>
      <w:marLeft w:val="0"/>
      <w:marRight w:val="0"/>
      <w:marTop w:val="0"/>
      <w:marBottom w:val="0"/>
      <w:divBdr>
        <w:top w:val="none" w:sz="0" w:space="0" w:color="auto"/>
        <w:left w:val="none" w:sz="0" w:space="0" w:color="auto"/>
        <w:bottom w:val="none" w:sz="0" w:space="0" w:color="auto"/>
        <w:right w:val="none" w:sz="0" w:space="0" w:color="auto"/>
      </w:divBdr>
    </w:div>
    <w:div w:id="519394383">
      <w:bodyDiv w:val="1"/>
      <w:marLeft w:val="0"/>
      <w:marRight w:val="0"/>
      <w:marTop w:val="0"/>
      <w:marBottom w:val="0"/>
      <w:divBdr>
        <w:top w:val="none" w:sz="0" w:space="0" w:color="auto"/>
        <w:left w:val="none" w:sz="0" w:space="0" w:color="auto"/>
        <w:bottom w:val="none" w:sz="0" w:space="0" w:color="auto"/>
        <w:right w:val="none" w:sz="0" w:space="0" w:color="auto"/>
      </w:divBdr>
    </w:div>
    <w:div w:id="524057876">
      <w:bodyDiv w:val="1"/>
      <w:marLeft w:val="0"/>
      <w:marRight w:val="0"/>
      <w:marTop w:val="0"/>
      <w:marBottom w:val="0"/>
      <w:divBdr>
        <w:top w:val="none" w:sz="0" w:space="0" w:color="auto"/>
        <w:left w:val="none" w:sz="0" w:space="0" w:color="auto"/>
        <w:bottom w:val="none" w:sz="0" w:space="0" w:color="auto"/>
        <w:right w:val="none" w:sz="0" w:space="0" w:color="auto"/>
      </w:divBdr>
    </w:div>
    <w:div w:id="530069886">
      <w:bodyDiv w:val="1"/>
      <w:marLeft w:val="0"/>
      <w:marRight w:val="0"/>
      <w:marTop w:val="0"/>
      <w:marBottom w:val="0"/>
      <w:divBdr>
        <w:top w:val="none" w:sz="0" w:space="0" w:color="auto"/>
        <w:left w:val="none" w:sz="0" w:space="0" w:color="auto"/>
        <w:bottom w:val="none" w:sz="0" w:space="0" w:color="auto"/>
        <w:right w:val="none" w:sz="0" w:space="0" w:color="auto"/>
      </w:divBdr>
    </w:div>
    <w:div w:id="536353347">
      <w:bodyDiv w:val="1"/>
      <w:marLeft w:val="0"/>
      <w:marRight w:val="0"/>
      <w:marTop w:val="0"/>
      <w:marBottom w:val="0"/>
      <w:divBdr>
        <w:top w:val="none" w:sz="0" w:space="0" w:color="auto"/>
        <w:left w:val="none" w:sz="0" w:space="0" w:color="auto"/>
        <w:bottom w:val="none" w:sz="0" w:space="0" w:color="auto"/>
        <w:right w:val="none" w:sz="0" w:space="0" w:color="auto"/>
      </w:divBdr>
    </w:div>
    <w:div w:id="537010635">
      <w:bodyDiv w:val="1"/>
      <w:marLeft w:val="0"/>
      <w:marRight w:val="0"/>
      <w:marTop w:val="0"/>
      <w:marBottom w:val="0"/>
      <w:divBdr>
        <w:top w:val="none" w:sz="0" w:space="0" w:color="auto"/>
        <w:left w:val="none" w:sz="0" w:space="0" w:color="auto"/>
        <w:bottom w:val="none" w:sz="0" w:space="0" w:color="auto"/>
        <w:right w:val="none" w:sz="0" w:space="0" w:color="auto"/>
      </w:divBdr>
    </w:div>
    <w:div w:id="552930352">
      <w:bodyDiv w:val="1"/>
      <w:marLeft w:val="0"/>
      <w:marRight w:val="0"/>
      <w:marTop w:val="0"/>
      <w:marBottom w:val="0"/>
      <w:divBdr>
        <w:top w:val="none" w:sz="0" w:space="0" w:color="auto"/>
        <w:left w:val="none" w:sz="0" w:space="0" w:color="auto"/>
        <w:bottom w:val="none" w:sz="0" w:space="0" w:color="auto"/>
        <w:right w:val="none" w:sz="0" w:space="0" w:color="auto"/>
      </w:divBdr>
    </w:div>
    <w:div w:id="556403285">
      <w:bodyDiv w:val="1"/>
      <w:marLeft w:val="0"/>
      <w:marRight w:val="0"/>
      <w:marTop w:val="0"/>
      <w:marBottom w:val="0"/>
      <w:divBdr>
        <w:top w:val="none" w:sz="0" w:space="0" w:color="auto"/>
        <w:left w:val="none" w:sz="0" w:space="0" w:color="auto"/>
        <w:bottom w:val="none" w:sz="0" w:space="0" w:color="auto"/>
        <w:right w:val="none" w:sz="0" w:space="0" w:color="auto"/>
      </w:divBdr>
    </w:div>
    <w:div w:id="558058420">
      <w:bodyDiv w:val="1"/>
      <w:marLeft w:val="0"/>
      <w:marRight w:val="0"/>
      <w:marTop w:val="0"/>
      <w:marBottom w:val="0"/>
      <w:divBdr>
        <w:top w:val="none" w:sz="0" w:space="0" w:color="auto"/>
        <w:left w:val="none" w:sz="0" w:space="0" w:color="auto"/>
        <w:bottom w:val="none" w:sz="0" w:space="0" w:color="auto"/>
        <w:right w:val="none" w:sz="0" w:space="0" w:color="auto"/>
      </w:divBdr>
    </w:div>
    <w:div w:id="560168122">
      <w:bodyDiv w:val="1"/>
      <w:marLeft w:val="0"/>
      <w:marRight w:val="0"/>
      <w:marTop w:val="0"/>
      <w:marBottom w:val="0"/>
      <w:divBdr>
        <w:top w:val="none" w:sz="0" w:space="0" w:color="auto"/>
        <w:left w:val="none" w:sz="0" w:space="0" w:color="auto"/>
        <w:bottom w:val="none" w:sz="0" w:space="0" w:color="auto"/>
        <w:right w:val="none" w:sz="0" w:space="0" w:color="auto"/>
      </w:divBdr>
    </w:div>
    <w:div w:id="572784798">
      <w:bodyDiv w:val="1"/>
      <w:marLeft w:val="0"/>
      <w:marRight w:val="0"/>
      <w:marTop w:val="0"/>
      <w:marBottom w:val="0"/>
      <w:divBdr>
        <w:top w:val="none" w:sz="0" w:space="0" w:color="auto"/>
        <w:left w:val="none" w:sz="0" w:space="0" w:color="auto"/>
        <w:bottom w:val="none" w:sz="0" w:space="0" w:color="auto"/>
        <w:right w:val="none" w:sz="0" w:space="0" w:color="auto"/>
      </w:divBdr>
    </w:div>
    <w:div w:id="577516158">
      <w:bodyDiv w:val="1"/>
      <w:marLeft w:val="0"/>
      <w:marRight w:val="0"/>
      <w:marTop w:val="0"/>
      <w:marBottom w:val="0"/>
      <w:divBdr>
        <w:top w:val="none" w:sz="0" w:space="0" w:color="auto"/>
        <w:left w:val="none" w:sz="0" w:space="0" w:color="auto"/>
        <w:bottom w:val="none" w:sz="0" w:space="0" w:color="auto"/>
        <w:right w:val="none" w:sz="0" w:space="0" w:color="auto"/>
      </w:divBdr>
    </w:div>
    <w:div w:id="585115954">
      <w:bodyDiv w:val="1"/>
      <w:marLeft w:val="0"/>
      <w:marRight w:val="0"/>
      <w:marTop w:val="0"/>
      <w:marBottom w:val="0"/>
      <w:divBdr>
        <w:top w:val="none" w:sz="0" w:space="0" w:color="auto"/>
        <w:left w:val="none" w:sz="0" w:space="0" w:color="auto"/>
        <w:bottom w:val="none" w:sz="0" w:space="0" w:color="auto"/>
        <w:right w:val="none" w:sz="0" w:space="0" w:color="auto"/>
      </w:divBdr>
    </w:div>
    <w:div w:id="586768504">
      <w:bodyDiv w:val="1"/>
      <w:marLeft w:val="0"/>
      <w:marRight w:val="0"/>
      <w:marTop w:val="0"/>
      <w:marBottom w:val="0"/>
      <w:divBdr>
        <w:top w:val="none" w:sz="0" w:space="0" w:color="auto"/>
        <w:left w:val="none" w:sz="0" w:space="0" w:color="auto"/>
        <w:bottom w:val="none" w:sz="0" w:space="0" w:color="auto"/>
        <w:right w:val="none" w:sz="0" w:space="0" w:color="auto"/>
      </w:divBdr>
    </w:div>
    <w:div w:id="596060552">
      <w:bodyDiv w:val="1"/>
      <w:marLeft w:val="0"/>
      <w:marRight w:val="0"/>
      <w:marTop w:val="0"/>
      <w:marBottom w:val="0"/>
      <w:divBdr>
        <w:top w:val="none" w:sz="0" w:space="0" w:color="auto"/>
        <w:left w:val="none" w:sz="0" w:space="0" w:color="auto"/>
        <w:bottom w:val="none" w:sz="0" w:space="0" w:color="auto"/>
        <w:right w:val="none" w:sz="0" w:space="0" w:color="auto"/>
      </w:divBdr>
      <w:divsChild>
        <w:div w:id="217396317">
          <w:marLeft w:val="0"/>
          <w:marRight w:val="0"/>
          <w:marTop w:val="0"/>
          <w:marBottom w:val="0"/>
          <w:divBdr>
            <w:top w:val="none" w:sz="0" w:space="0" w:color="auto"/>
            <w:left w:val="none" w:sz="0" w:space="0" w:color="auto"/>
            <w:bottom w:val="none" w:sz="0" w:space="0" w:color="auto"/>
            <w:right w:val="none" w:sz="0" w:space="0" w:color="auto"/>
          </w:divBdr>
        </w:div>
        <w:div w:id="1776943135">
          <w:marLeft w:val="0"/>
          <w:marRight w:val="0"/>
          <w:marTop w:val="0"/>
          <w:marBottom w:val="0"/>
          <w:divBdr>
            <w:top w:val="none" w:sz="0" w:space="0" w:color="auto"/>
            <w:left w:val="none" w:sz="0" w:space="0" w:color="auto"/>
            <w:bottom w:val="none" w:sz="0" w:space="0" w:color="auto"/>
            <w:right w:val="none" w:sz="0" w:space="0" w:color="auto"/>
          </w:divBdr>
        </w:div>
      </w:divsChild>
    </w:div>
    <w:div w:id="597178729">
      <w:bodyDiv w:val="1"/>
      <w:marLeft w:val="0"/>
      <w:marRight w:val="0"/>
      <w:marTop w:val="0"/>
      <w:marBottom w:val="0"/>
      <w:divBdr>
        <w:top w:val="none" w:sz="0" w:space="0" w:color="auto"/>
        <w:left w:val="none" w:sz="0" w:space="0" w:color="auto"/>
        <w:bottom w:val="none" w:sz="0" w:space="0" w:color="auto"/>
        <w:right w:val="none" w:sz="0" w:space="0" w:color="auto"/>
      </w:divBdr>
    </w:div>
    <w:div w:id="604652241">
      <w:bodyDiv w:val="1"/>
      <w:marLeft w:val="0"/>
      <w:marRight w:val="0"/>
      <w:marTop w:val="0"/>
      <w:marBottom w:val="0"/>
      <w:divBdr>
        <w:top w:val="none" w:sz="0" w:space="0" w:color="auto"/>
        <w:left w:val="none" w:sz="0" w:space="0" w:color="auto"/>
        <w:bottom w:val="none" w:sz="0" w:space="0" w:color="auto"/>
        <w:right w:val="none" w:sz="0" w:space="0" w:color="auto"/>
      </w:divBdr>
    </w:div>
    <w:div w:id="608010235">
      <w:bodyDiv w:val="1"/>
      <w:marLeft w:val="0"/>
      <w:marRight w:val="0"/>
      <w:marTop w:val="0"/>
      <w:marBottom w:val="0"/>
      <w:divBdr>
        <w:top w:val="none" w:sz="0" w:space="0" w:color="auto"/>
        <w:left w:val="none" w:sz="0" w:space="0" w:color="auto"/>
        <w:bottom w:val="none" w:sz="0" w:space="0" w:color="auto"/>
        <w:right w:val="none" w:sz="0" w:space="0" w:color="auto"/>
      </w:divBdr>
    </w:div>
    <w:div w:id="619605413">
      <w:bodyDiv w:val="1"/>
      <w:marLeft w:val="0"/>
      <w:marRight w:val="0"/>
      <w:marTop w:val="0"/>
      <w:marBottom w:val="0"/>
      <w:divBdr>
        <w:top w:val="none" w:sz="0" w:space="0" w:color="auto"/>
        <w:left w:val="none" w:sz="0" w:space="0" w:color="auto"/>
        <w:bottom w:val="none" w:sz="0" w:space="0" w:color="auto"/>
        <w:right w:val="none" w:sz="0" w:space="0" w:color="auto"/>
      </w:divBdr>
      <w:divsChild>
        <w:div w:id="44456997">
          <w:marLeft w:val="0"/>
          <w:marRight w:val="0"/>
          <w:marTop w:val="0"/>
          <w:marBottom w:val="0"/>
          <w:divBdr>
            <w:top w:val="none" w:sz="0" w:space="0" w:color="auto"/>
            <w:left w:val="none" w:sz="0" w:space="0" w:color="auto"/>
            <w:bottom w:val="none" w:sz="0" w:space="0" w:color="auto"/>
            <w:right w:val="none" w:sz="0" w:space="0" w:color="auto"/>
          </w:divBdr>
        </w:div>
        <w:div w:id="693000675">
          <w:marLeft w:val="0"/>
          <w:marRight w:val="0"/>
          <w:marTop w:val="0"/>
          <w:marBottom w:val="0"/>
          <w:divBdr>
            <w:top w:val="none" w:sz="0" w:space="0" w:color="auto"/>
            <w:left w:val="none" w:sz="0" w:space="0" w:color="auto"/>
            <w:bottom w:val="none" w:sz="0" w:space="0" w:color="auto"/>
            <w:right w:val="none" w:sz="0" w:space="0" w:color="auto"/>
          </w:divBdr>
        </w:div>
        <w:div w:id="1048068675">
          <w:marLeft w:val="0"/>
          <w:marRight w:val="0"/>
          <w:marTop w:val="0"/>
          <w:marBottom w:val="0"/>
          <w:divBdr>
            <w:top w:val="none" w:sz="0" w:space="0" w:color="auto"/>
            <w:left w:val="none" w:sz="0" w:space="0" w:color="auto"/>
            <w:bottom w:val="none" w:sz="0" w:space="0" w:color="auto"/>
            <w:right w:val="none" w:sz="0" w:space="0" w:color="auto"/>
          </w:divBdr>
        </w:div>
        <w:div w:id="1983463338">
          <w:marLeft w:val="0"/>
          <w:marRight w:val="0"/>
          <w:marTop w:val="0"/>
          <w:marBottom w:val="0"/>
          <w:divBdr>
            <w:top w:val="none" w:sz="0" w:space="0" w:color="auto"/>
            <w:left w:val="none" w:sz="0" w:space="0" w:color="auto"/>
            <w:bottom w:val="none" w:sz="0" w:space="0" w:color="auto"/>
            <w:right w:val="none" w:sz="0" w:space="0" w:color="auto"/>
          </w:divBdr>
        </w:div>
      </w:divsChild>
    </w:div>
    <w:div w:id="620117038">
      <w:bodyDiv w:val="1"/>
      <w:marLeft w:val="0"/>
      <w:marRight w:val="0"/>
      <w:marTop w:val="0"/>
      <w:marBottom w:val="0"/>
      <w:divBdr>
        <w:top w:val="none" w:sz="0" w:space="0" w:color="auto"/>
        <w:left w:val="none" w:sz="0" w:space="0" w:color="auto"/>
        <w:bottom w:val="none" w:sz="0" w:space="0" w:color="auto"/>
        <w:right w:val="none" w:sz="0" w:space="0" w:color="auto"/>
      </w:divBdr>
    </w:div>
    <w:div w:id="637566227">
      <w:bodyDiv w:val="1"/>
      <w:marLeft w:val="0"/>
      <w:marRight w:val="0"/>
      <w:marTop w:val="0"/>
      <w:marBottom w:val="0"/>
      <w:divBdr>
        <w:top w:val="none" w:sz="0" w:space="0" w:color="auto"/>
        <w:left w:val="none" w:sz="0" w:space="0" w:color="auto"/>
        <w:bottom w:val="none" w:sz="0" w:space="0" w:color="auto"/>
        <w:right w:val="none" w:sz="0" w:space="0" w:color="auto"/>
      </w:divBdr>
    </w:div>
    <w:div w:id="639655309">
      <w:bodyDiv w:val="1"/>
      <w:marLeft w:val="0"/>
      <w:marRight w:val="0"/>
      <w:marTop w:val="0"/>
      <w:marBottom w:val="0"/>
      <w:divBdr>
        <w:top w:val="none" w:sz="0" w:space="0" w:color="auto"/>
        <w:left w:val="none" w:sz="0" w:space="0" w:color="auto"/>
        <w:bottom w:val="none" w:sz="0" w:space="0" w:color="auto"/>
        <w:right w:val="none" w:sz="0" w:space="0" w:color="auto"/>
      </w:divBdr>
      <w:divsChild>
        <w:div w:id="1580797056">
          <w:marLeft w:val="0"/>
          <w:marRight w:val="0"/>
          <w:marTop w:val="0"/>
          <w:marBottom w:val="0"/>
          <w:divBdr>
            <w:top w:val="none" w:sz="0" w:space="0" w:color="auto"/>
            <w:left w:val="none" w:sz="0" w:space="0" w:color="auto"/>
            <w:bottom w:val="none" w:sz="0" w:space="0" w:color="auto"/>
            <w:right w:val="none" w:sz="0" w:space="0" w:color="auto"/>
          </w:divBdr>
          <w:divsChild>
            <w:div w:id="2026636868">
              <w:marLeft w:val="0"/>
              <w:marRight w:val="0"/>
              <w:marTop w:val="0"/>
              <w:marBottom w:val="0"/>
              <w:divBdr>
                <w:top w:val="none" w:sz="0" w:space="0" w:color="auto"/>
                <w:left w:val="none" w:sz="0" w:space="0" w:color="auto"/>
                <w:bottom w:val="none" w:sz="0" w:space="0" w:color="auto"/>
                <w:right w:val="none" w:sz="0" w:space="0" w:color="auto"/>
              </w:divBdr>
              <w:divsChild>
                <w:div w:id="687096473">
                  <w:marLeft w:val="0"/>
                  <w:marRight w:val="0"/>
                  <w:marTop w:val="0"/>
                  <w:marBottom w:val="0"/>
                  <w:divBdr>
                    <w:top w:val="none" w:sz="0" w:space="0" w:color="auto"/>
                    <w:left w:val="none" w:sz="0" w:space="0" w:color="auto"/>
                    <w:bottom w:val="none" w:sz="0" w:space="0" w:color="auto"/>
                    <w:right w:val="none" w:sz="0" w:space="0" w:color="auto"/>
                  </w:divBdr>
                  <w:divsChild>
                    <w:div w:id="610627800">
                      <w:marLeft w:val="0"/>
                      <w:marRight w:val="0"/>
                      <w:marTop w:val="0"/>
                      <w:marBottom w:val="0"/>
                      <w:divBdr>
                        <w:top w:val="none" w:sz="0" w:space="0" w:color="auto"/>
                        <w:left w:val="none" w:sz="0" w:space="0" w:color="auto"/>
                        <w:bottom w:val="none" w:sz="0" w:space="0" w:color="auto"/>
                        <w:right w:val="none" w:sz="0" w:space="0" w:color="auto"/>
                      </w:divBdr>
                      <w:divsChild>
                        <w:div w:id="912086560">
                          <w:marLeft w:val="0"/>
                          <w:marRight w:val="0"/>
                          <w:marTop w:val="0"/>
                          <w:marBottom w:val="0"/>
                          <w:divBdr>
                            <w:top w:val="none" w:sz="0" w:space="0" w:color="auto"/>
                            <w:left w:val="none" w:sz="0" w:space="0" w:color="auto"/>
                            <w:bottom w:val="none" w:sz="0" w:space="0" w:color="auto"/>
                            <w:right w:val="none" w:sz="0" w:space="0" w:color="auto"/>
                          </w:divBdr>
                          <w:divsChild>
                            <w:div w:id="134031923">
                              <w:marLeft w:val="0"/>
                              <w:marRight w:val="150"/>
                              <w:marTop w:val="0"/>
                              <w:marBottom w:val="45"/>
                              <w:divBdr>
                                <w:top w:val="none" w:sz="0" w:space="0" w:color="auto"/>
                                <w:left w:val="none" w:sz="0" w:space="0" w:color="auto"/>
                                <w:bottom w:val="none" w:sz="0" w:space="0" w:color="auto"/>
                                <w:right w:val="none" w:sz="0" w:space="0" w:color="auto"/>
                              </w:divBdr>
                              <w:divsChild>
                                <w:div w:id="11230018">
                                  <w:marLeft w:val="0"/>
                                  <w:marRight w:val="0"/>
                                  <w:marTop w:val="0"/>
                                  <w:marBottom w:val="0"/>
                                  <w:divBdr>
                                    <w:top w:val="none" w:sz="0" w:space="0" w:color="auto"/>
                                    <w:left w:val="none" w:sz="0" w:space="0" w:color="auto"/>
                                    <w:bottom w:val="none" w:sz="0" w:space="0" w:color="auto"/>
                                    <w:right w:val="none" w:sz="0" w:space="0" w:color="auto"/>
                                  </w:divBdr>
                                </w:div>
                                <w:div w:id="2127311979">
                                  <w:marLeft w:val="0"/>
                                  <w:marRight w:val="0"/>
                                  <w:marTop w:val="0"/>
                                  <w:marBottom w:val="0"/>
                                  <w:divBdr>
                                    <w:top w:val="none" w:sz="0" w:space="0" w:color="auto"/>
                                    <w:left w:val="none" w:sz="0" w:space="0" w:color="auto"/>
                                    <w:bottom w:val="none" w:sz="0" w:space="0" w:color="auto"/>
                                    <w:right w:val="none" w:sz="0" w:space="0" w:color="auto"/>
                                  </w:divBdr>
                                  <w:divsChild>
                                    <w:div w:id="20030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5824">
                              <w:marLeft w:val="0"/>
                              <w:marRight w:val="150"/>
                              <w:marTop w:val="0"/>
                              <w:marBottom w:val="45"/>
                              <w:divBdr>
                                <w:top w:val="none" w:sz="0" w:space="0" w:color="auto"/>
                                <w:left w:val="none" w:sz="0" w:space="0" w:color="auto"/>
                                <w:bottom w:val="none" w:sz="0" w:space="0" w:color="auto"/>
                                <w:right w:val="none" w:sz="0" w:space="0" w:color="auto"/>
                              </w:divBdr>
                              <w:divsChild>
                                <w:div w:id="1623344673">
                                  <w:marLeft w:val="0"/>
                                  <w:marRight w:val="0"/>
                                  <w:marTop w:val="0"/>
                                  <w:marBottom w:val="0"/>
                                  <w:divBdr>
                                    <w:top w:val="none" w:sz="0" w:space="0" w:color="auto"/>
                                    <w:left w:val="none" w:sz="0" w:space="0" w:color="auto"/>
                                    <w:bottom w:val="none" w:sz="0" w:space="0" w:color="auto"/>
                                    <w:right w:val="none" w:sz="0" w:space="0" w:color="auto"/>
                                  </w:divBdr>
                                </w:div>
                                <w:div w:id="1689484282">
                                  <w:marLeft w:val="0"/>
                                  <w:marRight w:val="0"/>
                                  <w:marTop w:val="0"/>
                                  <w:marBottom w:val="0"/>
                                  <w:divBdr>
                                    <w:top w:val="none" w:sz="0" w:space="0" w:color="auto"/>
                                    <w:left w:val="none" w:sz="0" w:space="0" w:color="auto"/>
                                    <w:bottom w:val="none" w:sz="0" w:space="0" w:color="auto"/>
                                    <w:right w:val="none" w:sz="0" w:space="0" w:color="auto"/>
                                  </w:divBdr>
                                  <w:divsChild>
                                    <w:div w:id="15079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8031">
                              <w:marLeft w:val="0"/>
                              <w:marRight w:val="150"/>
                              <w:marTop w:val="0"/>
                              <w:marBottom w:val="45"/>
                              <w:divBdr>
                                <w:top w:val="none" w:sz="0" w:space="0" w:color="auto"/>
                                <w:left w:val="none" w:sz="0" w:space="0" w:color="auto"/>
                                <w:bottom w:val="none" w:sz="0" w:space="0" w:color="auto"/>
                                <w:right w:val="none" w:sz="0" w:space="0" w:color="auto"/>
                              </w:divBdr>
                              <w:divsChild>
                                <w:div w:id="1394691931">
                                  <w:marLeft w:val="0"/>
                                  <w:marRight w:val="0"/>
                                  <w:marTop w:val="0"/>
                                  <w:marBottom w:val="0"/>
                                  <w:divBdr>
                                    <w:top w:val="none" w:sz="0" w:space="0" w:color="auto"/>
                                    <w:left w:val="none" w:sz="0" w:space="0" w:color="auto"/>
                                    <w:bottom w:val="none" w:sz="0" w:space="0" w:color="auto"/>
                                    <w:right w:val="none" w:sz="0" w:space="0" w:color="auto"/>
                                  </w:divBdr>
                                  <w:divsChild>
                                    <w:div w:id="1959868092">
                                      <w:marLeft w:val="0"/>
                                      <w:marRight w:val="0"/>
                                      <w:marTop w:val="0"/>
                                      <w:marBottom w:val="0"/>
                                      <w:divBdr>
                                        <w:top w:val="none" w:sz="0" w:space="0" w:color="auto"/>
                                        <w:left w:val="none" w:sz="0" w:space="0" w:color="auto"/>
                                        <w:bottom w:val="none" w:sz="0" w:space="0" w:color="auto"/>
                                        <w:right w:val="none" w:sz="0" w:space="0" w:color="auto"/>
                                      </w:divBdr>
                                    </w:div>
                                  </w:divsChild>
                                </w:div>
                                <w:div w:id="1689136852">
                                  <w:marLeft w:val="0"/>
                                  <w:marRight w:val="0"/>
                                  <w:marTop w:val="0"/>
                                  <w:marBottom w:val="0"/>
                                  <w:divBdr>
                                    <w:top w:val="none" w:sz="0" w:space="0" w:color="auto"/>
                                    <w:left w:val="none" w:sz="0" w:space="0" w:color="auto"/>
                                    <w:bottom w:val="none" w:sz="0" w:space="0" w:color="auto"/>
                                    <w:right w:val="none" w:sz="0" w:space="0" w:color="auto"/>
                                  </w:divBdr>
                                </w:div>
                              </w:divsChild>
                            </w:div>
                            <w:div w:id="237250555">
                              <w:marLeft w:val="0"/>
                              <w:marRight w:val="150"/>
                              <w:marTop w:val="0"/>
                              <w:marBottom w:val="45"/>
                              <w:divBdr>
                                <w:top w:val="none" w:sz="0" w:space="0" w:color="auto"/>
                                <w:left w:val="none" w:sz="0" w:space="0" w:color="auto"/>
                                <w:bottom w:val="none" w:sz="0" w:space="0" w:color="auto"/>
                                <w:right w:val="none" w:sz="0" w:space="0" w:color="auto"/>
                              </w:divBdr>
                              <w:divsChild>
                                <w:div w:id="1481069030">
                                  <w:marLeft w:val="0"/>
                                  <w:marRight w:val="0"/>
                                  <w:marTop w:val="0"/>
                                  <w:marBottom w:val="0"/>
                                  <w:divBdr>
                                    <w:top w:val="none" w:sz="0" w:space="0" w:color="auto"/>
                                    <w:left w:val="none" w:sz="0" w:space="0" w:color="auto"/>
                                    <w:bottom w:val="none" w:sz="0" w:space="0" w:color="auto"/>
                                    <w:right w:val="none" w:sz="0" w:space="0" w:color="auto"/>
                                  </w:divBdr>
                                </w:div>
                                <w:div w:id="1722363703">
                                  <w:marLeft w:val="0"/>
                                  <w:marRight w:val="0"/>
                                  <w:marTop w:val="0"/>
                                  <w:marBottom w:val="0"/>
                                  <w:divBdr>
                                    <w:top w:val="none" w:sz="0" w:space="0" w:color="auto"/>
                                    <w:left w:val="none" w:sz="0" w:space="0" w:color="auto"/>
                                    <w:bottom w:val="none" w:sz="0" w:space="0" w:color="auto"/>
                                    <w:right w:val="none" w:sz="0" w:space="0" w:color="auto"/>
                                  </w:divBdr>
                                  <w:divsChild>
                                    <w:div w:id="76696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4382">
                              <w:marLeft w:val="0"/>
                              <w:marRight w:val="150"/>
                              <w:marTop w:val="0"/>
                              <w:marBottom w:val="45"/>
                              <w:divBdr>
                                <w:top w:val="none" w:sz="0" w:space="0" w:color="auto"/>
                                <w:left w:val="none" w:sz="0" w:space="0" w:color="auto"/>
                                <w:bottom w:val="none" w:sz="0" w:space="0" w:color="auto"/>
                                <w:right w:val="none" w:sz="0" w:space="0" w:color="auto"/>
                              </w:divBdr>
                              <w:divsChild>
                                <w:div w:id="226453178">
                                  <w:marLeft w:val="0"/>
                                  <w:marRight w:val="0"/>
                                  <w:marTop w:val="0"/>
                                  <w:marBottom w:val="0"/>
                                  <w:divBdr>
                                    <w:top w:val="none" w:sz="0" w:space="0" w:color="auto"/>
                                    <w:left w:val="none" w:sz="0" w:space="0" w:color="auto"/>
                                    <w:bottom w:val="none" w:sz="0" w:space="0" w:color="auto"/>
                                    <w:right w:val="none" w:sz="0" w:space="0" w:color="auto"/>
                                  </w:divBdr>
                                </w:div>
                                <w:div w:id="1952273127">
                                  <w:marLeft w:val="0"/>
                                  <w:marRight w:val="0"/>
                                  <w:marTop w:val="0"/>
                                  <w:marBottom w:val="0"/>
                                  <w:divBdr>
                                    <w:top w:val="none" w:sz="0" w:space="0" w:color="auto"/>
                                    <w:left w:val="none" w:sz="0" w:space="0" w:color="auto"/>
                                    <w:bottom w:val="none" w:sz="0" w:space="0" w:color="auto"/>
                                    <w:right w:val="none" w:sz="0" w:space="0" w:color="auto"/>
                                  </w:divBdr>
                                  <w:divsChild>
                                    <w:div w:id="10107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0580">
                              <w:marLeft w:val="0"/>
                              <w:marRight w:val="150"/>
                              <w:marTop w:val="0"/>
                              <w:marBottom w:val="45"/>
                              <w:divBdr>
                                <w:top w:val="none" w:sz="0" w:space="0" w:color="auto"/>
                                <w:left w:val="none" w:sz="0" w:space="0" w:color="auto"/>
                                <w:bottom w:val="none" w:sz="0" w:space="0" w:color="auto"/>
                                <w:right w:val="none" w:sz="0" w:space="0" w:color="auto"/>
                              </w:divBdr>
                              <w:divsChild>
                                <w:div w:id="1120684712">
                                  <w:marLeft w:val="0"/>
                                  <w:marRight w:val="0"/>
                                  <w:marTop w:val="0"/>
                                  <w:marBottom w:val="0"/>
                                  <w:divBdr>
                                    <w:top w:val="none" w:sz="0" w:space="0" w:color="auto"/>
                                    <w:left w:val="none" w:sz="0" w:space="0" w:color="auto"/>
                                    <w:bottom w:val="none" w:sz="0" w:space="0" w:color="auto"/>
                                    <w:right w:val="none" w:sz="0" w:space="0" w:color="auto"/>
                                  </w:divBdr>
                                </w:div>
                                <w:div w:id="1347561293">
                                  <w:marLeft w:val="0"/>
                                  <w:marRight w:val="0"/>
                                  <w:marTop w:val="0"/>
                                  <w:marBottom w:val="0"/>
                                  <w:divBdr>
                                    <w:top w:val="none" w:sz="0" w:space="0" w:color="auto"/>
                                    <w:left w:val="none" w:sz="0" w:space="0" w:color="auto"/>
                                    <w:bottom w:val="none" w:sz="0" w:space="0" w:color="auto"/>
                                    <w:right w:val="none" w:sz="0" w:space="0" w:color="auto"/>
                                  </w:divBdr>
                                  <w:divsChild>
                                    <w:div w:id="199833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3048627">
                  <w:marLeft w:val="0"/>
                  <w:marRight w:val="0"/>
                  <w:marTop w:val="0"/>
                  <w:marBottom w:val="0"/>
                  <w:divBdr>
                    <w:top w:val="none" w:sz="0" w:space="0" w:color="auto"/>
                    <w:left w:val="none" w:sz="0" w:space="0" w:color="auto"/>
                    <w:bottom w:val="none" w:sz="0" w:space="0" w:color="auto"/>
                    <w:right w:val="none" w:sz="0" w:space="0" w:color="auto"/>
                  </w:divBdr>
                  <w:divsChild>
                    <w:div w:id="1415542128">
                      <w:marLeft w:val="0"/>
                      <w:marRight w:val="0"/>
                      <w:marTop w:val="0"/>
                      <w:marBottom w:val="0"/>
                      <w:divBdr>
                        <w:top w:val="none" w:sz="0" w:space="0" w:color="auto"/>
                        <w:left w:val="none" w:sz="0" w:space="0" w:color="auto"/>
                        <w:bottom w:val="none" w:sz="0" w:space="0" w:color="auto"/>
                        <w:right w:val="none" w:sz="0" w:space="0" w:color="auto"/>
                      </w:divBdr>
                      <w:divsChild>
                        <w:div w:id="870727606">
                          <w:marLeft w:val="0"/>
                          <w:marRight w:val="0"/>
                          <w:marTop w:val="0"/>
                          <w:marBottom w:val="0"/>
                          <w:divBdr>
                            <w:top w:val="none" w:sz="0" w:space="0" w:color="auto"/>
                            <w:left w:val="none" w:sz="0" w:space="0" w:color="auto"/>
                            <w:bottom w:val="none" w:sz="0" w:space="0" w:color="auto"/>
                            <w:right w:val="none" w:sz="0" w:space="0" w:color="auto"/>
                          </w:divBdr>
                          <w:divsChild>
                            <w:div w:id="1817793787">
                              <w:marLeft w:val="0"/>
                              <w:marRight w:val="0"/>
                              <w:marTop w:val="0"/>
                              <w:marBottom w:val="0"/>
                              <w:divBdr>
                                <w:top w:val="none" w:sz="0" w:space="0" w:color="auto"/>
                                <w:left w:val="none" w:sz="0" w:space="0" w:color="auto"/>
                                <w:bottom w:val="none" w:sz="0" w:space="0" w:color="auto"/>
                                <w:right w:val="none" w:sz="0" w:space="0" w:color="auto"/>
                              </w:divBdr>
                              <w:divsChild>
                                <w:div w:id="341392337">
                                  <w:marLeft w:val="0"/>
                                  <w:marRight w:val="0"/>
                                  <w:marTop w:val="0"/>
                                  <w:marBottom w:val="0"/>
                                  <w:divBdr>
                                    <w:top w:val="none" w:sz="0" w:space="0" w:color="auto"/>
                                    <w:left w:val="none" w:sz="0" w:space="0" w:color="auto"/>
                                    <w:bottom w:val="none" w:sz="0" w:space="0" w:color="auto"/>
                                    <w:right w:val="none" w:sz="0" w:space="0" w:color="auto"/>
                                  </w:divBdr>
                                </w:div>
                                <w:div w:id="649481043">
                                  <w:marLeft w:val="0"/>
                                  <w:marRight w:val="0"/>
                                  <w:marTop w:val="60"/>
                                  <w:marBottom w:val="0"/>
                                  <w:divBdr>
                                    <w:top w:val="none" w:sz="0" w:space="0" w:color="auto"/>
                                    <w:left w:val="none" w:sz="0" w:space="0" w:color="auto"/>
                                    <w:bottom w:val="none" w:sz="0" w:space="0" w:color="auto"/>
                                    <w:right w:val="none" w:sz="0" w:space="0" w:color="auto"/>
                                  </w:divBdr>
                                </w:div>
                                <w:div w:id="669909175">
                                  <w:marLeft w:val="0"/>
                                  <w:marRight w:val="0"/>
                                  <w:marTop w:val="60"/>
                                  <w:marBottom w:val="0"/>
                                  <w:divBdr>
                                    <w:top w:val="none" w:sz="0" w:space="0" w:color="auto"/>
                                    <w:left w:val="none" w:sz="0" w:space="0" w:color="auto"/>
                                    <w:bottom w:val="none" w:sz="0" w:space="0" w:color="auto"/>
                                    <w:right w:val="none" w:sz="0" w:space="0" w:color="auto"/>
                                  </w:divBdr>
                                </w:div>
                                <w:div w:id="793645270">
                                  <w:marLeft w:val="0"/>
                                  <w:marRight w:val="0"/>
                                  <w:marTop w:val="60"/>
                                  <w:marBottom w:val="0"/>
                                  <w:divBdr>
                                    <w:top w:val="none" w:sz="0" w:space="0" w:color="auto"/>
                                    <w:left w:val="none" w:sz="0" w:space="0" w:color="auto"/>
                                    <w:bottom w:val="none" w:sz="0" w:space="0" w:color="auto"/>
                                    <w:right w:val="none" w:sz="0" w:space="0" w:color="auto"/>
                                  </w:divBdr>
                                </w:div>
                                <w:div w:id="915436081">
                                  <w:marLeft w:val="0"/>
                                  <w:marRight w:val="0"/>
                                  <w:marTop w:val="60"/>
                                  <w:marBottom w:val="0"/>
                                  <w:divBdr>
                                    <w:top w:val="none" w:sz="0" w:space="0" w:color="auto"/>
                                    <w:left w:val="none" w:sz="0" w:space="0" w:color="auto"/>
                                    <w:bottom w:val="none" w:sz="0" w:space="0" w:color="auto"/>
                                    <w:right w:val="none" w:sz="0" w:space="0" w:color="auto"/>
                                  </w:divBdr>
                                </w:div>
                                <w:div w:id="1301493028">
                                  <w:marLeft w:val="0"/>
                                  <w:marRight w:val="0"/>
                                  <w:marTop w:val="60"/>
                                  <w:marBottom w:val="0"/>
                                  <w:divBdr>
                                    <w:top w:val="none" w:sz="0" w:space="0" w:color="auto"/>
                                    <w:left w:val="none" w:sz="0" w:space="0" w:color="auto"/>
                                    <w:bottom w:val="none" w:sz="0" w:space="0" w:color="auto"/>
                                    <w:right w:val="none" w:sz="0" w:space="0" w:color="auto"/>
                                  </w:divBdr>
                                </w:div>
                                <w:div w:id="1358123553">
                                  <w:marLeft w:val="0"/>
                                  <w:marRight w:val="0"/>
                                  <w:marTop w:val="60"/>
                                  <w:marBottom w:val="0"/>
                                  <w:divBdr>
                                    <w:top w:val="none" w:sz="0" w:space="0" w:color="auto"/>
                                    <w:left w:val="none" w:sz="0" w:space="0" w:color="auto"/>
                                    <w:bottom w:val="none" w:sz="0" w:space="0" w:color="auto"/>
                                    <w:right w:val="none" w:sz="0" w:space="0" w:color="auto"/>
                                  </w:divBdr>
                                </w:div>
                                <w:div w:id="1433478972">
                                  <w:marLeft w:val="0"/>
                                  <w:marRight w:val="0"/>
                                  <w:marTop w:val="60"/>
                                  <w:marBottom w:val="0"/>
                                  <w:divBdr>
                                    <w:top w:val="none" w:sz="0" w:space="0" w:color="auto"/>
                                    <w:left w:val="none" w:sz="0" w:space="0" w:color="auto"/>
                                    <w:bottom w:val="none" w:sz="0" w:space="0" w:color="auto"/>
                                    <w:right w:val="none" w:sz="0" w:space="0" w:color="auto"/>
                                  </w:divBdr>
                                </w:div>
                                <w:div w:id="1590650498">
                                  <w:marLeft w:val="0"/>
                                  <w:marRight w:val="0"/>
                                  <w:marTop w:val="60"/>
                                  <w:marBottom w:val="0"/>
                                  <w:divBdr>
                                    <w:top w:val="none" w:sz="0" w:space="0" w:color="auto"/>
                                    <w:left w:val="none" w:sz="0" w:space="0" w:color="auto"/>
                                    <w:bottom w:val="none" w:sz="0" w:space="0" w:color="auto"/>
                                    <w:right w:val="none" w:sz="0" w:space="0" w:color="auto"/>
                                  </w:divBdr>
                                </w:div>
                                <w:div w:id="1742361190">
                                  <w:marLeft w:val="0"/>
                                  <w:marRight w:val="0"/>
                                  <w:marTop w:val="0"/>
                                  <w:marBottom w:val="0"/>
                                  <w:divBdr>
                                    <w:top w:val="none" w:sz="0" w:space="0" w:color="auto"/>
                                    <w:left w:val="none" w:sz="0" w:space="0" w:color="auto"/>
                                    <w:bottom w:val="none" w:sz="0" w:space="0" w:color="auto"/>
                                    <w:right w:val="none" w:sz="0" w:space="0" w:color="auto"/>
                                  </w:divBdr>
                                </w:div>
                                <w:div w:id="191824594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908048">
          <w:marLeft w:val="0"/>
          <w:marRight w:val="0"/>
          <w:marTop w:val="0"/>
          <w:marBottom w:val="0"/>
          <w:divBdr>
            <w:top w:val="none" w:sz="0" w:space="0" w:color="auto"/>
            <w:left w:val="none" w:sz="0" w:space="0" w:color="auto"/>
            <w:bottom w:val="none" w:sz="0" w:space="0" w:color="auto"/>
            <w:right w:val="none" w:sz="0" w:space="0" w:color="auto"/>
          </w:divBdr>
        </w:div>
      </w:divsChild>
    </w:div>
    <w:div w:id="640698977">
      <w:bodyDiv w:val="1"/>
      <w:marLeft w:val="0"/>
      <w:marRight w:val="0"/>
      <w:marTop w:val="0"/>
      <w:marBottom w:val="0"/>
      <w:divBdr>
        <w:top w:val="none" w:sz="0" w:space="0" w:color="auto"/>
        <w:left w:val="none" w:sz="0" w:space="0" w:color="auto"/>
        <w:bottom w:val="none" w:sz="0" w:space="0" w:color="auto"/>
        <w:right w:val="none" w:sz="0" w:space="0" w:color="auto"/>
      </w:divBdr>
    </w:div>
    <w:div w:id="659888919">
      <w:bodyDiv w:val="1"/>
      <w:marLeft w:val="0"/>
      <w:marRight w:val="0"/>
      <w:marTop w:val="0"/>
      <w:marBottom w:val="0"/>
      <w:divBdr>
        <w:top w:val="none" w:sz="0" w:space="0" w:color="auto"/>
        <w:left w:val="none" w:sz="0" w:space="0" w:color="auto"/>
        <w:bottom w:val="none" w:sz="0" w:space="0" w:color="auto"/>
        <w:right w:val="none" w:sz="0" w:space="0" w:color="auto"/>
      </w:divBdr>
    </w:div>
    <w:div w:id="664893915">
      <w:bodyDiv w:val="1"/>
      <w:marLeft w:val="0"/>
      <w:marRight w:val="0"/>
      <w:marTop w:val="0"/>
      <w:marBottom w:val="0"/>
      <w:divBdr>
        <w:top w:val="none" w:sz="0" w:space="0" w:color="auto"/>
        <w:left w:val="none" w:sz="0" w:space="0" w:color="auto"/>
        <w:bottom w:val="none" w:sz="0" w:space="0" w:color="auto"/>
        <w:right w:val="none" w:sz="0" w:space="0" w:color="auto"/>
      </w:divBdr>
    </w:div>
    <w:div w:id="673797149">
      <w:bodyDiv w:val="1"/>
      <w:marLeft w:val="0"/>
      <w:marRight w:val="0"/>
      <w:marTop w:val="0"/>
      <w:marBottom w:val="0"/>
      <w:divBdr>
        <w:top w:val="none" w:sz="0" w:space="0" w:color="auto"/>
        <w:left w:val="none" w:sz="0" w:space="0" w:color="auto"/>
        <w:bottom w:val="none" w:sz="0" w:space="0" w:color="auto"/>
        <w:right w:val="none" w:sz="0" w:space="0" w:color="auto"/>
      </w:divBdr>
    </w:div>
    <w:div w:id="697585198">
      <w:bodyDiv w:val="1"/>
      <w:marLeft w:val="0"/>
      <w:marRight w:val="0"/>
      <w:marTop w:val="0"/>
      <w:marBottom w:val="0"/>
      <w:divBdr>
        <w:top w:val="none" w:sz="0" w:space="0" w:color="auto"/>
        <w:left w:val="none" w:sz="0" w:space="0" w:color="auto"/>
        <w:bottom w:val="none" w:sz="0" w:space="0" w:color="auto"/>
        <w:right w:val="none" w:sz="0" w:space="0" w:color="auto"/>
      </w:divBdr>
    </w:div>
    <w:div w:id="699628290">
      <w:bodyDiv w:val="1"/>
      <w:marLeft w:val="0"/>
      <w:marRight w:val="0"/>
      <w:marTop w:val="0"/>
      <w:marBottom w:val="0"/>
      <w:divBdr>
        <w:top w:val="none" w:sz="0" w:space="0" w:color="auto"/>
        <w:left w:val="none" w:sz="0" w:space="0" w:color="auto"/>
        <w:bottom w:val="none" w:sz="0" w:space="0" w:color="auto"/>
        <w:right w:val="none" w:sz="0" w:space="0" w:color="auto"/>
      </w:divBdr>
    </w:div>
    <w:div w:id="704254247">
      <w:bodyDiv w:val="1"/>
      <w:marLeft w:val="0"/>
      <w:marRight w:val="0"/>
      <w:marTop w:val="0"/>
      <w:marBottom w:val="0"/>
      <w:divBdr>
        <w:top w:val="none" w:sz="0" w:space="0" w:color="auto"/>
        <w:left w:val="none" w:sz="0" w:space="0" w:color="auto"/>
        <w:bottom w:val="none" w:sz="0" w:space="0" w:color="auto"/>
        <w:right w:val="none" w:sz="0" w:space="0" w:color="auto"/>
      </w:divBdr>
    </w:div>
    <w:div w:id="712651808">
      <w:bodyDiv w:val="1"/>
      <w:marLeft w:val="0"/>
      <w:marRight w:val="0"/>
      <w:marTop w:val="0"/>
      <w:marBottom w:val="0"/>
      <w:divBdr>
        <w:top w:val="none" w:sz="0" w:space="0" w:color="auto"/>
        <w:left w:val="none" w:sz="0" w:space="0" w:color="auto"/>
        <w:bottom w:val="none" w:sz="0" w:space="0" w:color="auto"/>
        <w:right w:val="none" w:sz="0" w:space="0" w:color="auto"/>
      </w:divBdr>
    </w:div>
    <w:div w:id="714886912">
      <w:bodyDiv w:val="1"/>
      <w:marLeft w:val="0"/>
      <w:marRight w:val="0"/>
      <w:marTop w:val="0"/>
      <w:marBottom w:val="0"/>
      <w:divBdr>
        <w:top w:val="none" w:sz="0" w:space="0" w:color="auto"/>
        <w:left w:val="none" w:sz="0" w:space="0" w:color="auto"/>
        <w:bottom w:val="none" w:sz="0" w:space="0" w:color="auto"/>
        <w:right w:val="none" w:sz="0" w:space="0" w:color="auto"/>
      </w:divBdr>
      <w:divsChild>
        <w:div w:id="211768192">
          <w:marLeft w:val="0"/>
          <w:marRight w:val="0"/>
          <w:marTop w:val="0"/>
          <w:marBottom w:val="0"/>
          <w:divBdr>
            <w:top w:val="none" w:sz="0" w:space="0" w:color="auto"/>
            <w:left w:val="none" w:sz="0" w:space="0" w:color="auto"/>
            <w:bottom w:val="none" w:sz="0" w:space="0" w:color="auto"/>
            <w:right w:val="none" w:sz="0" w:space="0" w:color="auto"/>
          </w:divBdr>
        </w:div>
        <w:div w:id="1801456688">
          <w:marLeft w:val="0"/>
          <w:marRight w:val="0"/>
          <w:marTop w:val="0"/>
          <w:marBottom w:val="0"/>
          <w:divBdr>
            <w:top w:val="none" w:sz="0" w:space="0" w:color="auto"/>
            <w:left w:val="none" w:sz="0" w:space="0" w:color="auto"/>
            <w:bottom w:val="none" w:sz="0" w:space="0" w:color="auto"/>
            <w:right w:val="none" w:sz="0" w:space="0" w:color="auto"/>
          </w:divBdr>
        </w:div>
      </w:divsChild>
    </w:div>
    <w:div w:id="715548240">
      <w:bodyDiv w:val="1"/>
      <w:marLeft w:val="0"/>
      <w:marRight w:val="0"/>
      <w:marTop w:val="0"/>
      <w:marBottom w:val="0"/>
      <w:divBdr>
        <w:top w:val="none" w:sz="0" w:space="0" w:color="auto"/>
        <w:left w:val="none" w:sz="0" w:space="0" w:color="auto"/>
        <w:bottom w:val="none" w:sz="0" w:space="0" w:color="auto"/>
        <w:right w:val="none" w:sz="0" w:space="0" w:color="auto"/>
      </w:divBdr>
    </w:div>
    <w:div w:id="726026586">
      <w:bodyDiv w:val="1"/>
      <w:marLeft w:val="0"/>
      <w:marRight w:val="0"/>
      <w:marTop w:val="0"/>
      <w:marBottom w:val="0"/>
      <w:divBdr>
        <w:top w:val="none" w:sz="0" w:space="0" w:color="auto"/>
        <w:left w:val="none" w:sz="0" w:space="0" w:color="auto"/>
        <w:bottom w:val="none" w:sz="0" w:space="0" w:color="auto"/>
        <w:right w:val="none" w:sz="0" w:space="0" w:color="auto"/>
      </w:divBdr>
      <w:divsChild>
        <w:div w:id="26876826">
          <w:marLeft w:val="0"/>
          <w:marRight w:val="0"/>
          <w:marTop w:val="0"/>
          <w:marBottom w:val="0"/>
          <w:divBdr>
            <w:top w:val="none" w:sz="0" w:space="0" w:color="auto"/>
            <w:left w:val="none" w:sz="0" w:space="0" w:color="auto"/>
            <w:bottom w:val="none" w:sz="0" w:space="0" w:color="auto"/>
            <w:right w:val="none" w:sz="0" w:space="0" w:color="auto"/>
          </w:divBdr>
        </w:div>
        <w:div w:id="579632365">
          <w:marLeft w:val="0"/>
          <w:marRight w:val="0"/>
          <w:marTop w:val="0"/>
          <w:marBottom w:val="0"/>
          <w:divBdr>
            <w:top w:val="none" w:sz="0" w:space="0" w:color="auto"/>
            <w:left w:val="none" w:sz="0" w:space="0" w:color="auto"/>
            <w:bottom w:val="none" w:sz="0" w:space="0" w:color="auto"/>
            <w:right w:val="none" w:sz="0" w:space="0" w:color="auto"/>
          </w:divBdr>
        </w:div>
        <w:div w:id="1152990274">
          <w:marLeft w:val="0"/>
          <w:marRight w:val="0"/>
          <w:marTop w:val="0"/>
          <w:marBottom w:val="0"/>
          <w:divBdr>
            <w:top w:val="none" w:sz="0" w:space="0" w:color="auto"/>
            <w:left w:val="none" w:sz="0" w:space="0" w:color="auto"/>
            <w:bottom w:val="none" w:sz="0" w:space="0" w:color="auto"/>
            <w:right w:val="none" w:sz="0" w:space="0" w:color="auto"/>
          </w:divBdr>
        </w:div>
      </w:divsChild>
    </w:div>
    <w:div w:id="740761365">
      <w:bodyDiv w:val="1"/>
      <w:marLeft w:val="0"/>
      <w:marRight w:val="0"/>
      <w:marTop w:val="0"/>
      <w:marBottom w:val="0"/>
      <w:divBdr>
        <w:top w:val="none" w:sz="0" w:space="0" w:color="auto"/>
        <w:left w:val="none" w:sz="0" w:space="0" w:color="auto"/>
        <w:bottom w:val="none" w:sz="0" w:space="0" w:color="auto"/>
        <w:right w:val="none" w:sz="0" w:space="0" w:color="auto"/>
      </w:divBdr>
    </w:div>
    <w:div w:id="747045922">
      <w:bodyDiv w:val="1"/>
      <w:marLeft w:val="0"/>
      <w:marRight w:val="0"/>
      <w:marTop w:val="0"/>
      <w:marBottom w:val="0"/>
      <w:divBdr>
        <w:top w:val="none" w:sz="0" w:space="0" w:color="auto"/>
        <w:left w:val="none" w:sz="0" w:space="0" w:color="auto"/>
        <w:bottom w:val="none" w:sz="0" w:space="0" w:color="auto"/>
        <w:right w:val="none" w:sz="0" w:space="0" w:color="auto"/>
      </w:divBdr>
    </w:div>
    <w:div w:id="755517125">
      <w:bodyDiv w:val="1"/>
      <w:marLeft w:val="0"/>
      <w:marRight w:val="0"/>
      <w:marTop w:val="0"/>
      <w:marBottom w:val="0"/>
      <w:divBdr>
        <w:top w:val="none" w:sz="0" w:space="0" w:color="auto"/>
        <w:left w:val="none" w:sz="0" w:space="0" w:color="auto"/>
        <w:bottom w:val="none" w:sz="0" w:space="0" w:color="auto"/>
        <w:right w:val="none" w:sz="0" w:space="0" w:color="auto"/>
      </w:divBdr>
    </w:div>
    <w:div w:id="760444106">
      <w:bodyDiv w:val="1"/>
      <w:marLeft w:val="0"/>
      <w:marRight w:val="0"/>
      <w:marTop w:val="0"/>
      <w:marBottom w:val="0"/>
      <w:divBdr>
        <w:top w:val="none" w:sz="0" w:space="0" w:color="auto"/>
        <w:left w:val="none" w:sz="0" w:space="0" w:color="auto"/>
        <w:bottom w:val="none" w:sz="0" w:space="0" w:color="auto"/>
        <w:right w:val="none" w:sz="0" w:space="0" w:color="auto"/>
      </w:divBdr>
    </w:div>
    <w:div w:id="761953048">
      <w:bodyDiv w:val="1"/>
      <w:marLeft w:val="0"/>
      <w:marRight w:val="0"/>
      <w:marTop w:val="0"/>
      <w:marBottom w:val="0"/>
      <w:divBdr>
        <w:top w:val="none" w:sz="0" w:space="0" w:color="auto"/>
        <w:left w:val="none" w:sz="0" w:space="0" w:color="auto"/>
        <w:bottom w:val="none" w:sz="0" w:space="0" w:color="auto"/>
        <w:right w:val="none" w:sz="0" w:space="0" w:color="auto"/>
      </w:divBdr>
    </w:div>
    <w:div w:id="764375753">
      <w:bodyDiv w:val="1"/>
      <w:marLeft w:val="0"/>
      <w:marRight w:val="0"/>
      <w:marTop w:val="0"/>
      <w:marBottom w:val="0"/>
      <w:divBdr>
        <w:top w:val="none" w:sz="0" w:space="0" w:color="auto"/>
        <w:left w:val="none" w:sz="0" w:space="0" w:color="auto"/>
        <w:bottom w:val="none" w:sz="0" w:space="0" w:color="auto"/>
        <w:right w:val="none" w:sz="0" w:space="0" w:color="auto"/>
      </w:divBdr>
      <w:divsChild>
        <w:div w:id="78064768">
          <w:marLeft w:val="0"/>
          <w:marRight w:val="0"/>
          <w:marTop w:val="0"/>
          <w:marBottom w:val="0"/>
          <w:divBdr>
            <w:top w:val="none" w:sz="0" w:space="0" w:color="auto"/>
            <w:left w:val="none" w:sz="0" w:space="0" w:color="auto"/>
            <w:bottom w:val="none" w:sz="0" w:space="0" w:color="auto"/>
            <w:right w:val="none" w:sz="0" w:space="0" w:color="auto"/>
          </w:divBdr>
        </w:div>
        <w:div w:id="901404103">
          <w:marLeft w:val="0"/>
          <w:marRight w:val="0"/>
          <w:marTop w:val="0"/>
          <w:marBottom w:val="0"/>
          <w:divBdr>
            <w:top w:val="none" w:sz="0" w:space="0" w:color="auto"/>
            <w:left w:val="none" w:sz="0" w:space="0" w:color="auto"/>
            <w:bottom w:val="none" w:sz="0" w:space="0" w:color="auto"/>
            <w:right w:val="none" w:sz="0" w:space="0" w:color="auto"/>
          </w:divBdr>
        </w:div>
        <w:div w:id="2099280471">
          <w:marLeft w:val="0"/>
          <w:marRight w:val="0"/>
          <w:marTop w:val="0"/>
          <w:marBottom w:val="0"/>
          <w:divBdr>
            <w:top w:val="none" w:sz="0" w:space="0" w:color="auto"/>
            <w:left w:val="none" w:sz="0" w:space="0" w:color="auto"/>
            <w:bottom w:val="none" w:sz="0" w:space="0" w:color="auto"/>
            <w:right w:val="none" w:sz="0" w:space="0" w:color="auto"/>
          </w:divBdr>
        </w:div>
      </w:divsChild>
    </w:div>
    <w:div w:id="771169212">
      <w:bodyDiv w:val="1"/>
      <w:marLeft w:val="0"/>
      <w:marRight w:val="0"/>
      <w:marTop w:val="0"/>
      <w:marBottom w:val="0"/>
      <w:divBdr>
        <w:top w:val="none" w:sz="0" w:space="0" w:color="auto"/>
        <w:left w:val="none" w:sz="0" w:space="0" w:color="auto"/>
        <w:bottom w:val="none" w:sz="0" w:space="0" w:color="auto"/>
        <w:right w:val="none" w:sz="0" w:space="0" w:color="auto"/>
      </w:divBdr>
    </w:div>
    <w:div w:id="776026411">
      <w:bodyDiv w:val="1"/>
      <w:marLeft w:val="0"/>
      <w:marRight w:val="0"/>
      <w:marTop w:val="0"/>
      <w:marBottom w:val="0"/>
      <w:divBdr>
        <w:top w:val="none" w:sz="0" w:space="0" w:color="auto"/>
        <w:left w:val="none" w:sz="0" w:space="0" w:color="auto"/>
        <w:bottom w:val="none" w:sz="0" w:space="0" w:color="auto"/>
        <w:right w:val="none" w:sz="0" w:space="0" w:color="auto"/>
      </w:divBdr>
    </w:div>
    <w:div w:id="783421679">
      <w:bodyDiv w:val="1"/>
      <w:marLeft w:val="0"/>
      <w:marRight w:val="0"/>
      <w:marTop w:val="0"/>
      <w:marBottom w:val="0"/>
      <w:divBdr>
        <w:top w:val="none" w:sz="0" w:space="0" w:color="auto"/>
        <w:left w:val="none" w:sz="0" w:space="0" w:color="auto"/>
        <w:bottom w:val="none" w:sz="0" w:space="0" w:color="auto"/>
        <w:right w:val="none" w:sz="0" w:space="0" w:color="auto"/>
      </w:divBdr>
    </w:div>
    <w:div w:id="789981081">
      <w:bodyDiv w:val="1"/>
      <w:marLeft w:val="0"/>
      <w:marRight w:val="0"/>
      <w:marTop w:val="0"/>
      <w:marBottom w:val="0"/>
      <w:divBdr>
        <w:top w:val="none" w:sz="0" w:space="0" w:color="auto"/>
        <w:left w:val="none" w:sz="0" w:space="0" w:color="auto"/>
        <w:bottom w:val="none" w:sz="0" w:space="0" w:color="auto"/>
        <w:right w:val="none" w:sz="0" w:space="0" w:color="auto"/>
      </w:divBdr>
    </w:div>
    <w:div w:id="797651987">
      <w:bodyDiv w:val="1"/>
      <w:marLeft w:val="0"/>
      <w:marRight w:val="0"/>
      <w:marTop w:val="0"/>
      <w:marBottom w:val="0"/>
      <w:divBdr>
        <w:top w:val="none" w:sz="0" w:space="0" w:color="auto"/>
        <w:left w:val="none" w:sz="0" w:space="0" w:color="auto"/>
        <w:bottom w:val="none" w:sz="0" w:space="0" w:color="auto"/>
        <w:right w:val="none" w:sz="0" w:space="0" w:color="auto"/>
      </w:divBdr>
    </w:div>
    <w:div w:id="829098881">
      <w:bodyDiv w:val="1"/>
      <w:marLeft w:val="0"/>
      <w:marRight w:val="0"/>
      <w:marTop w:val="0"/>
      <w:marBottom w:val="0"/>
      <w:divBdr>
        <w:top w:val="none" w:sz="0" w:space="0" w:color="auto"/>
        <w:left w:val="none" w:sz="0" w:space="0" w:color="auto"/>
        <w:bottom w:val="none" w:sz="0" w:space="0" w:color="auto"/>
        <w:right w:val="none" w:sz="0" w:space="0" w:color="auto"/>
      </w:divBdr>
    </w:div>
    <w:div w:id="834614106">
      <w:bodyDiv w:val="1"/>
      <w:marLeft w:val="0"/>
      <w:marRight w:val="0"/>
      <w:marTop w:val="0"/>
      <w:marBottom w:val="0"/>
      <w:divBdr>
        <w:top w:val="none" w:sz="0" w:space="0" w:color="auto"/>
        <w:left w:val="none" w:sz="0" w:space="0" w:color="auto"/>
        <w:bottom w:val="none" w:sz="0" w:space="0" w:color="auto"/>
        <w:right w:val="none" w:sz="0" w:space="0" w:color="auto"/>
      </w:divBdr>
    </w:div>
    <w:div w:id="836461401">
      <w:bodyDiv w:val="1"/>
      <w:marLeft w:val="0"/>
      <w:marRight w:val="0"/>
      <w:marTop w:val="0"/>
      <w:marBottom w:val="0"/>
      <w:divBdr>
        <w:top w:val="none" w:sz="0" w:space="0" w:color="auto"/>
        <w:left w:val="none" w:sz="0" w:space="0" w:color="auto"/>
        <w:bottom w:val="none" w:sz="0" w:space="0" w:color="auto"/>
        <w:right w:val="none" w:sz="0" w:space="0" w:color="auto"/>
      </w:divBdr>
    </w:div>
    <w:div w:id="853694648">
      <w:bodyDiv w:val="1"/>
      <w:marLeft w:val="0"/>
      <w:marRight w:val="0"/>
      <w:marTop w:val="0"/>
      <w:marBottom w:val="0"/>
      <w:divBdr>
        <w:top w:val="none" w:sz="0" w:space="0" w:color="auto"/>
        <w:left w:val="none" w:sz="0" w:space="0" w:color="auto"/>
        <w:bottom w:val="none" w:sz="0" w:space="0" w:color="auto"/>
        <w:right w:val="none" w:sz="0" w:space="0" w:color="auto"/>
      </w:divBdr>
    </w:div>
    <w:div w:id="866061916">
      <w:bodyDiv w:val="1"/>
      <w:marLeft w:val="0"/>
      <w:marRight w:val="0"/>
      <w:marTop w:val="0"/>
      <w:marBottom w:val="0"/>
      <w:divBdr>
        <w:top w:val="none" w:sz="0" w:space="0" w:color="auto"/>
        <w:left w:val="none" w:sz="0" w:space="0" w:color="auto"/>
        <w:bottom w:val="none" w:sz="0" w:space="0" w:color="auto"/>
        <w:right w:val="none" w:sz="0" w:space="0" w:color="auto"/>
      </w:divBdr>
    </w:div>
    <w:div w:id="875967493">
      <w:bodyDiv w:val="1"/>
      <w:marLeft w:val="0"/>
      <w:marRight w:val="0"/>
      <w:marTop w:val="0"/>
      <w:marBottom w:val="0"/>
      <w:divBdr>
        <w:top w:val="none" w:sz="0" w:space="0" w:color="auto"/>
        <w:left w:val="none" w:sz="0" w:space="0" w:color="auto"/>
        <w:bottom w:val="none" w:sz="0" w:space="0" w:color="auto"/>
        <w:right w:val="none" w:sz="0" w:space="0" w:color="auto"/>
      </w:divBdr>
    </w:div>
    <w:div w:id="879897702">
      <w:bodyDiv w:val="1"/>
      <w:marLeft w:val="0"/>
      <w:marRight w:val="0"/>
      <w:marTop w:val="0"/>
      <w:marBottom w:val="0"/>
      <w:divBdr>
        <w:top w:val="none" w:sz="0" w:space="0" w:color="auto"/>
        <w:left w:val="none" w:sz="0" w:space="0" w:color="auto"/>
        <w:bottom w:val="none" w:sz="0" w:space="0" w:color="auto"/>
        <w:right w:val="none" w:sz="0" w:space="0" w:color="auto"/>
      </w:divBdr>
    </w:div>
    <w:div w:id="890271335">
      <w:bodyDiv w:val="1"/>
      <w:marLeft w:val="0"/>
      <w:marRight w:val="0"/>
      <w:marTop w:val="0"/>
      <w:marBottom w:val="0"/>
      <w:divBdr>
        <w:top w:val="none" w:sz="0" w:space="0" w:color="auto"/>
        <w:left w:val="none" w:sz="0" w:space="0" w:color="auto"/>
        <w:bottom w:val="none" w:sz="0" w:space="0" w:color="auto"/>
        <w:right w:val="none" w:sz="0" w:space="0" w:color="auto"/>
      </w:divBdr>
    </w:div>
    <w:div w:id="902565012">
      <w:bodyDiv w:val="1"/>
      <w:marLeft w:val="0"/>
      <w:marRight w:val="0"/>
      <w:marTop w:val="0"/>
      <w:marBottom w:val="0"/>
      <w:divBdr>
        <w:top w:val="none" w:sz="0" w:space="0" w:color="auto"/>
        <w:left w:val="none" w:sz="0" w:space="0" w:color="auto"/>
        <w:bottom w:val="none" w:sz="0" w:space="0" w:color="auto"/>
        <w:right w:val="none" w:sz="0" w:space="0" w:color="auto"/>
      </w:divBdr>
    </w:div>
    <w:div w:id="909190560">
      <w:bodyDiv w:val="1"/>
      <w:marLeft w:val="0"/>
      <w:marRight w:val="0"/>
      <w:marTop w:val="0"/>
      <w:marBottom w:val="0"/>
      <w:divBdr>
        <w:top w:val="none" w:sz="0" w:space="0" w:color="auto"/>
        <w:left w:val="none" w:sz="0" w:space="0" w:color="auto"/>
        <w:bottom w:val="none" w:sz="0" w:space="0" w:color="auto"/>
        <w:right w:val="none" w:sz="0" w:space="0" w:color="auto"/>
      </w:divBdr>
    </w:div>
    <w:div w:id="929849124">
      <w:bodyDiv w:val="1"/>
      <w:marLeft w:val="0"/>
      <w:marRight w:val="0"/>
      <w:marTop w:val="0"/>
      <w:marBottom w:val="0"/>
      <w:divBdr>
        <w:top w:val="none" w:sz="0" w:space="0" w:color="auto"/>
        <w:left w:val="none" w:sz="0" w:space="0" w:color="auto"/>
        <w:bottom w:val="none" w:sz="0" w:space="0" w:color="auto"/>
        <w:right w:val="none" w:sz="0" w:space="0" w:color="auto"/>
      </w:divBdr>
    </w:div>
    <w:div w:id="932710304">
      <w:bodyDiv w:val="1"/>
      <w:marLeft w:val="0"/>
      <w:marRight w:val="0"/>
      <w:marTop w:val="0"/>
      <w:marBottom w:val="0"/>
      <w:divBdr>
        <w:top w:val="none" w:sz="0" w:space="0" w:color="auto"/>
        <w:left w:val="none" w:sz="0" w:space="0" w:color="auto"/>
        <w:bottom w:val="none" w:sz="0" w:space="0" w:color="auto"/>
        <w:right w:val="none" w:sz="0" w:space="0" w:color="auto"/>
      </w:divBdr>
    </w:div>
    <w:div w:id="934824145">
      <w:bodyDiv w:val="1"/>
      <w:marLeft w:val="0"/>
      <w:marRight w:val="0"/>
      <w:marTop w:val="0"/>
      <w:marBottom w:val="0"/>
      <w:divBdr>
        <w:top w:val="none" w:sz="0" w:space="0" w:color="auto"/>
        <w:left w:val="none" w:sz="0" w:space="0" w:color="auto"/>
        <w:bottom w:val="none" w:sz="0" w:space="0" w:color="auto"/>
        <w:right w:val="none" w:sz="0" w:space="0" w:color="auto"/>
      </w:divBdr>
    </w:div>
    <w:div w:id="955020784">
      <w:bodyDiv w:val="1"/>
      <w:marLeft w:val="0"/>
      <w:marRight w:val="0"/>
      <w:marTop w:val="0"/>
      <w:marBottom w:val="0"/>
      <w:divBdr>
        <w:top w:val="none" w:sz="0" w:space="0" w:color="auto"/>
        <w:left w:val="none" w:sz="0" w:space="0" w:color="auto"/>
        <w:bottom w:val="none" w:sz="0" w:space="0" w:color="auto"/>
        <w:right w:val="none" w:sz="0" w:space="0" w:color="auto"/>
      </w:divBdr>
    </w:div>
    <w:div w:id="963467171">
      <w:bodyDiv w:val="1"/>
      <w:marLeft w:val="0"/>
      <w:marRight w:val="0"/>
      <w:marTop w:val="0"/>
      <w:marBottom w:val="0"/>
      <w:divBdr>
        <w:top w:val="none" w:sz="0" w:space="0" w:color="auto"/>
        <w:left w:val="none" w:sz="0" w:space="0" w:color="auto"/>
        <w:bottom w:val="none" w:sz="0" w:space="0" w:color="auto"/>
        <w:right w:val="none" w:sz="0" w:space="0" w:color="auto"/>
      </w:divBdr>
    </w:div>
    <w:div w:id="972171535">
      <w:bodyDiv w:val="1"/>
      <w:marLeft w:val="0"/>
      <w:marRight w:val="0"/>
      <w:marTop w:val="0"/>
      <w:marBottom w:val="0"/>
      <w:divBdr>
        <w:top w:val="none" w:sz="0" w:space="0" w:color="auto"/>
        <w:left w:val="none" w:sz="0" w:space="0" w:color="auto"/>
        <w:bottom w:val="none" w:sz="0" w:space="0" w:color="auto"/>
        <w:right w:val="none" w:sz="0" w:space="0" w:color="auto"/>
      </w:divBdr>
    </w:div>
    <w:div w:id="972978894">
      <w:bodyDiv w:val="1"/>
      <w:marLeft w:val="0"/>
      <w:marRight w:val="0"/>
      <w:marTop w:val="0"/>
      <w:marBottom w:val="0"/>
      <w:divBdr>
        <w:top w:val="none" w:sz="0" w:space="0" w:color="auto"/>
        <w:left w:val="none" w:sz="0" w:space="0" w:color="auto"/>
        <w:bottom w:val="none" w:sz="0" w:space="0" w:color="auto"/>
        <w:right w:val="none" w:sz="0" w:space="0" w:color="auto"/>
      </w:divBdr>
    </w:div>
    <w:div w:id="977883215">
      <w:bodyDiv w:val="1"/>
      <w:marLeft w:val="0"/>
      <w:marRight w:val="0"/>
      <w:marTop w:val="0"/>
      <w:marBottom w:val="0"/>
      <w:divBdr>
        <w:top w:val="none" w:sz="0" w:space="0" w:color="auto"/>
        <w:left w:val="none" w:sz="0" w:space="0" w:color="auto"/>
        <w:bottom w:val="none" w:sz="0" w:space="0" w:color="auto"/>
        <w:right w:val="none" w:sz="0" w:space="0" w:color="auto"/>
      </w:divBdr>
    </w:div>
    <w:div w:id="991059364">
      <w:bodyDiv w:val="1"/>
      <w:marLeft w:val="0"/>
      <w:marRight w:val="0"/>
      <w:marTop w:val="0"/>
      <w:marBottom w:val="0"/>
      <w:divBdr>
        <w:top w:val="none" w:sz="0" w:space="0" w:color="auto"/>
        <w:left w:val="none" w:sz="0" w:space="0" w:color="auto"/>
        <w:bottom w:val="none" w:sz="0" w:space="0" w:color="auto"/>
        <w:right w:val="none" w:sz="0" w:space="0" w:color="auto"/>
      </w:divBdr>
    </w:div>
    <w:div w:id="995499108">
      <w:bodyDiv w:val="1"/>
      <w:marLeft w:val="0"/>
      <w:marRight w:val="0"/>
      <w:marTop w:val="0"/>
      <w:marBottom w:val="0"/>
      <w:divBdr>
        <w:top w:val="none" w:sz="0" w:space="0" w:color="auto"/>
        <w:left w:val="none" w:sz="0" w:space="0" w:color="auto"/>
        <w:bottom w:val="none" w:sz="0" w:space="0" w:color="auto"/>
        <w:right w:val="none" w:sz="0" w:space="0" w:color="auto"/>
      </w:divBdr>
    </w:div>
    <w:div w:id="996572944">
      <w:bodyDiv w:val="1"/>
      <w:marLeft w:val="0"/>
      <w:marRight w:val="0"/>
      <w:marTop w:val="0"/>
      <w:marBottom w:val="0"/>
      <w:divBdr>
        <w:top w:val="none" w:sz="0" w:space="0" w:color="auto"/>
        <w:left w:val="none" w:sz="0" w:space="0" w:color="auto"/>
        <w:bottom w:val="none" w:sz="0" w:space="0" w:color="auto"/>
        <w:right w:val="none" w:sz="0" w:space="0" w:color="auto"/>
      </w:divBdr>
    </w:div>
    <w:div w:id="1001545126">
      <w:bodyDiv w:val="1"/>
      <w:marLeft w:val="0"/>
      <w:marRight w:val="0"/>
      <w:marTop w:val="0"/>
      <w:marBottom w:val="0"/>
      <w:divBdr>
        <w:top w:val="none" w:sz="0" w:space="0" w:color="auto"/>
        <w:left w:val="none" w:sz="0" w:space="0" w:color="auto"/>
        <w:bottom w:val="none" w:sz="0" w:space="0" w:color="auto"/>
        <w:right w:val="none" w:sz="0" w:space="0" w:color="auto"/>
      </w:divBdr>
    </w:div>
    <w:div w:id="1021706596">
      <w:bodyDiv w:val="1"/>
      <w:marLeft w:val="0"/>
      <w:marRight w:val="0"/>
      <w:marTop w:val="0"/>
      <w:marBottom w:val="0"/>
      <w:divBdr>
        <w:top w:val="none" w:sz="0" w:space="0" w:color="auto"/>
        <w:left w:val="none" w:sz="0" w:space="0" w:color="auto"/>
        <w:bottom w:val="none" w:sz="0" w:space="0" w:color="auto"/>
        <w:right w:val="none" w:sz="0" w:space="0" w:color="auto"/>
      </w:divBdr>
    </w:div>
    <w:div w:id="1024290616">
      <w:bodyDiv w:val="1"/>
      <w:marLeft w:val="0"/>
      <w:marRight w:val="0"/>
      <w:marTop w:val="0"/>
      <w:marBottom w:val="0"/>
      <w:divBdr>
        <w:top w:val="none" w:sz="0" w:space="0" w:color="auto"/>
        <w:left w:val="none" w:sz="0" w:space="0" w:color="auto"/>
        <w:bottom w:val="none" w:sz="0" w:space="0" w:color="auto"/>
        <w:right w:val="none" w:sz="0" w:space="0" w:color="auto"/>
      </w:divBdr>
    </w:div>
    <w:div w:id="1037968332">
      <w:bodyDiv w:val="1"/>
      <w:marLeft w:val="0"/>
      <w:marRight w:val="0"/>
      <w:marTop w:val="0"/>
      <w:marBottom w:val="0"/>
      <w:divBdr>
        <w:top w:val="none" w:sz="0" w:space="0" w:color="auto"/>
        <w:left w:val="none" w:sz="0" w:space="0" w:color="auto"/>
        <w:bottom w:val="none" w:sz="0" w:space="0" w:color="auto"/>
        <w:right w:val="none" w:sz="0" w:space="0" w:color="auto"/>
      </w:divBdr>
    </w:div>
    <w:div w:id="1041631652">
      <w:bodyDiv w:val="1"/>
      <w:marLeft w:val="0"/>
      <w:marRight w:val="0"/>
      <w:marTop w:val="0"/>
      <w:marBottom w:val="0"/>
      <w:divBdr>
        <w:top w:val="none" w:sz="0" w:space="0" w:color="auto"/>
        <w:left w:val="none" w:sz="0" w:space="0" w:color="auto"/>
        <w:bottom w:val="none" w:sz="0" w:space="0" w:color="auto"/>
        <w:right w:val="none" w:sz="0" w:space="0" w:color="auto"/>
      </w:divBdr>
    </w:div>
    <w:div w:id="1051686612">
      <w:bodyDiv w:val="1"/>
      <w:marLeft w:val="0"/>
      <w:marRight w:val="0"/>
      <w:marTop w:val="0"/>
      <w:marBottom w:val="0"/>
      <w:divBdr>
        <w:top w:val="none" w:sz="0" w:space="0" w:color="auto"/>
        <w:left w:val="none" w:sz="0" w:space="0" w:color="auto"/>
        <w:bottom w:val="none" w:sz="0" w:space="0" w:color="auto"/>
        <w:right w:val="none" w:sz="0" w:space="0" w:color="auto"/>
      </w:divBdr>
    </w:div>
    <w:div w:id="1059330690">
      <w:bodyDiv w:val="1"/>
      <w:marLeft w:val="0"/>
      <w:marRight w:val="0"/>
      <w:marTop w:val="0"/>
      <w:marBottom w:val="0"/>
      <w:divBdr>
        <w:top w:val="none" w:sz="0" w:space="0" w:color="auto"/>
        <w:left w:val="none" w:sz="0" w:space="0" w:color="auto"/>
        <w:bottom w:val="none" w:sz="0" w:space="0" w:color="auto"/>
        <w:right w:val="none" w:sz="0" w:space="0" w:color="auto"/>
      </w:divBdr>
    </w:div>
    <w:div w:id="1059980924">
      <w:bodyDiv w:val="1"/>
      <w:marLeft w:val="0"/>
      <w:marRight w:val="0"/>
      <w:marTop w:val="0"/>
      <w:marBottom w:val="0"/>
      <w:divBdr>
        <w:top w:val="none" w:sz="0" w:space="0" w:color="auto"/>
        <w:left w:val="none" w:sz="0" w:space="0" w:color="auto"/>
        <w:bottom w:val="none" w:sz="0" w:space="0" w:color="auto"/>
        <w:right w:val="none" w:sz="0" w:space="0" w:color="auto"/>
      </w:divBdr>
      <w:divsChild>
        <w:div w:id="619842231">
          <w:marLeft w:val="0"/>
          <w:marRight w:val="0"/>
          <w:marTop w:val="0"/>
          <w:marBottom w:val="0"/>
          <w:divBdr>
            <w:top w:val="none" w:sz="0" w:space="0" w:color="auto"/>
            <w:left w:val="none" w:sz="0" w:space="0" w:color="auto"/>
            <w:bottom w:val="none" w:sz="0" w:space="0" w:color="auto"/>
            <w:right w:val="none" w:sz="0" w:space="0" w:color="auto"/>
          </w:divBdr>
          <w:divsChild>
            <w:div w:id="1885826237">
              <w:marLeft w:val="0"/>
              <w:marRight w:val="0"/>
              <w:marTop w:val="0"/>
              <w:marBottom w:val="0"/>
              <w:divBdr>
                <w:top w:val="none" w:sz="0" w:space="0" w:color="auto"/>
                <w:left w:val="none" w:sz="0" w:space="0" w:color="auto"/>
                <w:bottom w:val="none" w:sz="0" w:space="0" w:color="auto"/>
                <w:right w:val="none" w:sz="0" w:space="0" w:color="auto"/>
              </w:divBdr>
            </w:div>
          </w:divsChild>
        </w:div>
        <w:div w:id="1262180687">
          <w:marLeft w:val="0"/>
          <w:marRight w:val="0"/>
          <w:marTop w:val="0"/>
          <w:marBottom w:val="0"/>
          <w:divBdr>
            <w:top w:val="none" w:sz="0" w:space="0" w:color="auto"/>
            <w:left w:val="none" w:sz="0" w:space="0" w:color="auto"/>
            <w:bottom w:val="none" w:sz="0" w:space="0" w:color="auto"/>
            <w:right w:val="none" w:sz="0" w:space="0" w:color="auto"/>
          </w:divBdr>
          <w:divsChild>
            <w:div w:id="54160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165125">
      <w:bodyDiv w:val="1"/>
      <w:marLeft w:val="0"/>
      <w:marRight w:val="0"/>
      <w:marTop w:val="0"/>
      <w:marBottom w:val="0"/>
      <w:divBdr>
        <w:top w:val="none" w:sz="0" w:space="0" w:color="auto"/>
        <w:left w:val="none" w:sz="0" w:space="0" w:color="auto"/>
        <w:bottom w:val="none" w:sz="0" w:space="0" w:color="auto"/>
        <w:right w:val="none" w:sz="0" w:space="0" w:color="auto"/>
      </w:divBdr>
    </w:div>
    <w:div w:id="1106193397">
      <w:bodyDiv w:val="1"/>
      <w:marLeft w:val="0"/>
      <w:marRight w:val="0"/>
      <w:marTop w:val="0"/>
      <w:marBottom w:val="0"/>
      <w:divBdr>
        <w:top w:val="none" w:sz="0" w:space="0" w:color="auto"/>
        <w:left w:val="none" w:sz="0" w:space="0" w:color="auto"/>
        <w:bottom w:val="none" w:sz="0" w:space="0" w:color="auto"/>
        <w:right w:val="none" w:sz="0" w:space="0" w:color="auto"/>
      </w:divBdr>
    </w:div>
    <w:div w:id="1114598484">
      <w:bodyDiv w:val="1"/>
      <w:marLeft w:val="0"/>
      <w:marRight w:val="0"/>
      <w:marTop w:val="0"/>
      <w:marBottom w:val="0"/>
      <w:divBdr>
        <w:top w:val="none" w:sz="0" w:space="0" w:color="auto"/>
        <w:left w:val="none" w:sz="0" w:space="0" w:color="auto"/>
        <w:bottom w:val="none" w:sz="0" w:space="0" w:color="auto"/>
        <w:right w:val="none" w:sz="0" w:space="0" w:color="auto"/>
      </w:divBdr>
    </w:div>
    <w:div w:id="1124037218">
      <w:bodyDiv w:val="1"/>
      <w:marLeft w:val="0"/>
      <w:marRight w:val="0"/>
      <w:marTop w:val="0"/>
      <w:marBottom w:val="0"/>
      <w:divBdr>
        <w:top w:val="none" w:sz="0" w:space="0" w:color="auto"/>
        <w:left w:val="none" w:sz="0" w:space="0" w:color="auto"/>
        <w:bottom w:val="none" w:sz="0" w:space="0" w:color="auto"/>
        <w:right w:val="none" w:sz="0" w:space="0" w:color="auto"/>
      </w:divBdr>
      <w:divsChild>
        <w:div w:id="618295115">
          <w:marLeft w:val="0"/>
          <w:marRight w:val="0"/>
          <w:marTop w:val="0"/>
          <w:marBottom w:val="0"/>
          <w:divBdr>
            <w:top w:val="none" w:sz="0" w:space="0" w:color="auto"/>
            <w:left w:val="none" w:sz="0" w:space="0" w:color="auto"/>
            <w:bottom w:val="none" w:sz="0" w:space="0" w:color="auto"/>
            <w:right w:val="none" w:sz="0" w:space="0" w:color="auto"/>
          </w:divBdr>
        </w:div>
        <w:div w:id="1195070291">
          <w:marLeft w:val="0"/>
          <w:marRight w:val="0"/>
          <w:marTop w:val="0"/>
          <w:marBottom w:val="0"/>
          <w:divBdr>
            <w:top w:val="none" w:sz="0" w:space="0" w:color="auto"/>
            <w:left w:val="none" w:sz="0" w:space="0" w:color="auto"/>
            <w:bottom w:val="none" w:sz="0" w:space="0" w:color="auto"/>
            <w:right w:val="none" w:sz="0" w:space="0" w:color="auto"/>
          </w:divBdr>
        </w:div>
        <w:div w:id="1365709283">
          <w:marLeft w:val="0"/>
          <w:marRight w:val="0"/>
          <w:marTop w:val="0"/>
          <w:marBottom w:val="0"/>
          <w:divBdr>
            <w:top w:val="none" w:sz="0" w:space="0" w:color="auto"/>
            <w:left w:val="none" w:sz="0" w:space="0" w:color="auto"/>
            <w:bottom w:val="none" w:sz="0" w:space="0" w:color="auto"/>
            <w:right w:val="none" w:sz="0" w:space="0" w:color="auto"/>
          </w:divBdr>
        </w:div>
        <w:div w:id="2102027600">
          <w:marLeft w:val="0"/>
          <w:marRight w:val="0"/>
          <w:marTop w:val="0"/>
          <w:marBottom w:val="0"/>
          <w:divBdr>
            <w:top w:val="none" w:sz="0" w:space="0" w:color="auto"/>
            <w:left w:val="none" w:sz="0" w:space="0" w:color="auto"/>
            <w:bottom w:val="none" w:sz="0" w:space="0" w:color="auto"/>
            <w:right w:val="none" w:sz="0" w:space="0" w:color="auto"/>
          </w:divBdr>
        </w:div>
      </w:divsChild>
    </w:div>
    <w:div w:id="1141583240">
      <w:bodyDiv w:val="1"/>
      <w:marLeft w:val="0"/>
      <w:marRight w:val="0"/>
      <w:marTop w:val="0"/>
      <w:marBottom w:val="0"/>
      <w:divBdr>
        <w:top w:val="none" w:sz="0" w:space="0" w:color="auto"/>
        <w:left w:val="none" w:sz="0" w:space="0" w:color="auto"/>
        <w:bottom w:val="none" w:sz="0" w:space="0" w:color="auto"/>
        <w:right w:val="none" w:sz="0" w:space="0" w:color="auto"/>
      </w:divBdr>
    </w:div>
    <w:div w:id="1146507087">
      <w:bodyDiv w:val="1"/>
      <w:marLeft w:val="0"/>
      <w:marRight w:val="0"/>
      <w:marTop w:val="0"/>
      <w:marBottom w:val="0"/>
      <w:divBdr>
        <w:top w:val="none" w:sz="0" w:space="0" w:color="auto"/>
        <w:left w:val="none" w:sz="0" w:space="0" w:color="auto"/>
        <w:bottom w:val="none" w:sz="0" w:space="0" w:color="auto"/>
        <w:right w:val="none" w:sz="0" w:space="0" w:color="auto"/>
      </w:divBdr>
    </w:div>
    <w:div w:id="1157959365">
      <w:bodyDiv w:val="1"/>
      <w:marLeft w:val="0"/>
      <w:marRight w:val="0"/>
      <w:marTop w:val="0"/>
      <w:marBottom w:val="0"/>
      <w:divBdr>
        <w:top w:val="none" w:sz="0" w:space="0" w:color="auto"/>
        <w:left w:val="none" w:sz="0" w:space="0" w:color="auto"/>
        <w:bottom w:val="none" w:sz="0" w:space="0" w:color="auto"/>
        <w:right w:val="none" w:sz="0" w:space="0" w:color="auto"/>
      </w:divBdr>
      <w:divsChild>
        <w:div w:id="1510682289">
          <w:marLeft w:val="0"/>
          <w:marRight w:val="0"/>
          <w:marTop w:val="0"/>
          <w:marBottom w:val="0"/>
          <w:divBdr>
            <w:top w:val="none" w:sz="0" w:space="0" w:color="auto"/>
            <w:left w:val="none" w:sz="0" w:space="0" w:color="auto"/>
            <w:bottom w:val="none" w:sz="0" w:space="0" w:color="auto"/>
            <w:right w:val="none" w:sz="0" w:space="0" w:color="auto"/>
          </w:divBdr>
          <w:divsChild>
            <w:div w:id="1799373397">
              <w:marLeft w:val="0"/>
              <w:marRight w:val="0"/>
              <w:marTop w:val="0"/>
              <w:marBottom w:val="0"/>
              <w:divBdr>
                <w:top w:val="none" w:sz="0" w:space="0" w:color="auto"/>
                <w:left w:val="none" w:sz="0" w:space="0" w:color="auto"/>
                <w:bottom w:val="none" w:sz="0" w:space="0" w:color="auto"/>
                <w:right w:val="none" w:sz="0" w:space="0" w:color="auto"/>
              </w:divBdr>
              <w:divsChild>
                <w:div w:id="776947036">
                  <w:marLeft w:val="0"/>
                  <w:marRight w:val="0"/>
                  <w:marTop w:val="0"/>
                  <w:marBottom w:val="0"/>
                  <w:divBdr>
                    <w:top w:val="none" w:sz="0" w:space="0" w:color="auto"/>
                    <w:left w:val="none" w:sz="0" w:space="0" w:color="auto"/>
                    <w:bottom w:val="none" w:sz="0" w:space="0" w:color="auto"/>
                    <w:right w:val="none" w:sz="0" w:space="0" w:color="auto"/>
                  </w:divBdr>
                  <w:divsChild>
                    <w:div w:id="62604795">
                      <w:marLeft w:val="0"/>
                      <w:marRight w:val="0"/>
                      <w:marTop w:val="0"/>
                      <w:marBottom w:val="0"/>
                      <w:divBdr>
                        <w:top w:val="none" w:sz="0" w:space="0" w:color="auto"/>
                        <w:left w:val="none" w:sz="0" w:space="0" w:color="auto"/>
                        <w:bottom w:val="none" w:sz="0" w:space="0" w:color="auto"/>
                        <w:right w:val="none" w:sz="0" w:space="0" w:color="auto"/>
                      </w:divBdr>
                    </w:div>
                    <w:div w:id="181479784">
                      <w:marLeft w:val="0"/>
                      <w:marRight w:val="0"/>
                      <w:marTop w:val="0"/>
                      <w:marBottom w:val="0"/>
                      <w:divBdr>
                        <w:top w:val="none" w:sz="0" w:space="0" w:color="auto"/>
                        <w:left w:val="none" w:sz="0" w:space="0" w:color="auto"/>
                        <w:bottom w:val="none" w:sz="0" w:space="0" w:color="auto"/>
                        <w:right w:val="none" w:sz="0" w:space="0" w:color="auto"/>
                      </w:divBdr>
                    </w:div>
                    <w:div w:id="601306247">
                      <w:marLeft w:val="0"/>
                      <w:marRight w:val="0"/>
                      <w:marTop w:val="0"/>
                      <w:marBottom w:val="0"/>
                      <w:divBdr>
                        <w:top w:val="none" w:sz="0" w:space="0" w:color="auto"/>
                        <w:left w:val="none" w:sz="0" w:space="0" w:color="auto"/>
                        <w:bottom w:val="none" w:sz="0" w:space="0" w:color="auto"/>
                        <w:right w:val="none" w:sz="0" w:space="0" w:color="auto"/>
                      </w:divBdr>
                    </w:div>
                    <w:div w:id="611136001">
                      <w:marLeft w:val="0"/>
                      <w:marRight w:val="0"/>
                      <w:marTop w:val="0"/>
                      <w:marBottom w:val="0"/>
                      <w:divBdr>
                        <w:top w:val="none" w:sz="0" w:space="0" w:color="auto"/>
                        <w:left w:val="none" w:sz="0" w:space="0" w:color="auto"/>
                        <w:bottom w:val="none" w:sz="0" w:space="0" w:color="auto"/>
                        <w:right w:val="none" w:sz="0" w:space="0" w:color="auto"/>
                      </w:divBdr>
                    </w:div>
                    <w:div w:id="714895366">
                      <w:marLeft w:val="0"/>
                      <w:marRight w:val="0"/>
                      <w:marTop w:val="0"/>
                      <w:marBottom w:val="0"/>
                      <w:divBdr>
                        <w:top w:val="none" w:sz="0" w:space="0" w:color="auto"/>
                        <w:left w:val="none" w:sz="0" w:space="0" w:color="auto"/>
                        <w:bottom w:val="none" w:sz="0" w:space="0" w:color="auto"/>
                        <w:right w:val="none" w:sz="0" w:space="0" w:color="auto"/>
                      </w:divBdr>
                    </w:div>
                    <w:div w:id="933052121">
                      <w:marLeft w:val="0"/>
                      <w:marRight w:val="0"/>
                      <w:marTop w:val="0"/>
                      <w:marBottom w:val="0"/>
                      <w:divBdr>
                        <w:top w:val="none" w:sz="0" w:space="0" w:color="auto"/>
                        <w:left w:val="none" w:sz="0" w:space="0" w:color="auto"/>
                        <w:bottom w:val="none" w:sz="0" w:space="0" w:color="auto"/>
                        <w:right w:val="none" w:sz="0" w:space="0" w:color="auto"/>
                      </w:divBdr>
                    </w:div>
                    <w:div w:id="1210653839">
                      <w:marLeft w:val="0"/>
                      <w:marRight w:val="0"/>
                      <w:marTop w:val="0"/>
                      <w:marBottom w:val="0"/>
                      <w:divBdr>
                        <w:top w:val="none" w:sz="0" w:space="0" w:color="auto"/>
                        <w:left w:val="none" w:sz="0" w:space="0" w:color="auto"/>
                        <w:bottom w:val="none" w:sz="0" w:space="0" w:color="auto"/>
                        <w:right w:val="none" w:sz="0" w:space="0" w:color="auto"/>
                      </w:divBdr>
                    </w:div>
                    <w:div w:id="1242057721">
                      <w:marLeft w:val="0"/>
                      <w:marRight w:val="0"/>
                      <w:marTop w:val="0"/>
                      <w:marBottom w:val="0"/>
                      <w:divBdr>
                        <w:top w:val="none" w:sz="0" w:space="0" w:color="auto"/>
                        <w:left w:val="none" w:sz="0" w:space="0" w:color="auto"/>
                        <w:bottom w:val="none" w:sz="0" w:space="0" w:color="auto"/>
                        <w:right w:val="none" w:sz="0" w:space="0" w:color="auto"/>
                      </w:divBdr>
                    </w:div>
                    <w:div w:id="151999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051906">
      <w:bodyDiv w:val="1"/>
      <w:marLeft w:val="0"/>
      <w:marRight w:val="0"/>
      <w:marTop w:val="0"/>
      <w:marBottom w:val="0"/>
      <w:divBdr>
        <w:top w:val="none" w:sz="0" w:space="0" w:color="auto"/>
        <w:left w:val="none" w:sz="0" w:space="0" w:color="auto"/>
        <w:bottom w:val="none" w:sz="0" w:space="0" w:color="auto"/>
        <w:right w:val="none" w:sz="0" w:space="0" w:color="auto"/>
      </w:divBdr>
    </w:div>
    <w:div w:id="1184829453">
      <w:bodyDiv w:val="1"/>
      <w:marLeft w:val="0"/>
      <w:marRight w:val="0"/>
      <w:marTop w:val="0"/>
      <w:marBottom w:val="0"/>
      <w:divBdr>
        <w:top w:val="none" w:sz="0" w:space="0" w:color="auto"/>
        <w:left w:val="none" w:sz="0" w:space="0" w:color="auto"/>
        <w:bottom w:val="none" w:sz="0" w:space="0" w:color="auto"/>
        <w:right w:val="none" w:sz="0" w:space="0" w:color="auto"/>
      </w:divBdr>
    </w:div>
    <w:div w:id="1191341214">
      <w:bodyDiv w:val="1"/>
      <w:marLeft w:val="0"/>
      <w:marRight w:val="0"/>
      <w:marTop w:val="0"/>
      <w:marBottom w:val="0"/>
      <w:divBdr>
        <w:top w:val="none" w:sz="0" w:space="0" w:color="auto"/>
        <w:left w:val="none" w:sz="0" w:space="0" w:color="auto"/>
        <w:bottom w:val="none" w:sz="0" w:space="0" w:color="auto"/>
        <w:right w:val="none" w:sz="0" w:space="0" w:color="auto"/>
      </w:divBdr>
    </w:div>
    <w:div w:id="1229808384">
      <w:bodyDiv w:val="1"/>
      <w:marLeft w:val="0"/>
      <w:marRight w:val="0"/>
      <w:marTop w:val="0"/>
      <w:marBottom w:val="0"/>
      <w:divBdr>
        <w:top w:val="none" w:sz="0" w:space="0" w:color="auto"/>
        <w:left w:val="none" w:sz="0" w:space="0" w:color="auto"/>
        <w:bottom w:val="none" w:sz="0" w:space="0" w:color="auto"/>
        <w:right w:val="none" w:sz="0" w:space="0" w:color="auto"/>
      </w:divBdr>
    </w:div>
    <w:div w:id="1266303505">
      <w:bodyDiv w:val="1"/>
      <w:marLeft w:val="0"/>
      <w:marRight w:val="0"/>
      <w:marTop w:val="0"/>
      <w:marBottom w:val="0"/>
      <w:divBdr>
        <w:top w:val="none" w:sz="0" w:space="0" w:color="auto"/>
        <w:left w:val="none" w:sz="0" w:space="0" w:color="auto"/>
        <w:bottom w:val="none" w:sz="0" w:space="0" w:color="auto"/>
        <w:right w:val="none" w:sz="0" w:space="0" w:color="auto"/>
      </w:divBdr>
    </w:div>
    <w:div w:id="1269312636">
      <w:bodyDiv w:val="1"/>
      <w:marLeft w:val="0"/>
      <w:marRight w:val="0"/>
      <w:marTop w:val="0"/>
      <w:marBottom w:val="0"/>
      <w:divBdr>
        <w:top w:val="none" w:sz="0" w:space="0" w:color="auto"/>
        <w:left w:val="none" w:sz="0" w:space="0" w:color="auto"/>
        <w:bottom w:val="none" w:sz="0" w:space="0" w:color="auto"/>
        <w:right w:val="none" w:sz="0" w:space="0" w:color="auto"/>
      </w:divBdr>
    </w:div>
    <w:div w:id="1271358248">
      <w:bodyDiv w:val="1"/>
      <w:marLeft w:val="0"/>
      <w:marRight w:val="0"/>
      <w:marTop w:val="0"/>
      <w:marBottom w:val="0"/>
      <w:divBdr>
        <w:top w:val="none" w:sz="0" w:space="0" w:color="auto"/>
        <w:left w:val="none" w:sz="0" w:space="0" w:color="auto"/>
        <w:bottom w:val="none" w:sz="0" w:space="0" w:color="auto"/>
        <w:right w:val="none" w:sz="0" w:space="0" w:color="auto"/>
      </w:divBdr>
    </w:div>
    <w:div w:id="1275601182">
      <w:bodyDiv w:val="1"/>
      <w:marLeft w:val="0"/>
      <w:marRight w:val="0"/>
      <w:marTop w:val="0"/>
      <w:marBottom w:val="0"/>
      <w:divBdr>
        <w:top w:val="none" w:sz="0" w:space="0" w:color="auto"/>
        <w:left w:val="none" w:sz="0" w:space="0" w:color="auto"/>
        <w:bottom w:val="none" w:sz="0" w:space="0" w:color="auto"/>
        <w:right w:val="none" w:sz="0" w:space="0" w:color="auto"/>
      </w:divBdr>
    </w:div>
    <w:div w:id="1293248133">
      <w:bodyDiv w:val="1"/>
      <w:marLeft w:val="0"/>
      <w:marRight w:val="0"/>
      <w:marTop w:val="0"/>
      <w:marBottom w:val="0"/>
      <w:divBdr>
        <w:top w:val="none" w:sz="0" w:space="0" w:color="auto"/>
        <w:left w:val="none" w:sz="0" w:space="0" w:color="auto"/>
        <w:bottom w:val="none" w:sz="0" w:space="0" w:color="auto"/>
        <w:right w:val="none" w:sz="0" w:space="0" w:color="auto"/>
      </w:divBdr>
    </w:div>
    <w:div w:id="1297950109">
      <w:bodyDiv w:val="1"/>
      <w:marLeft w:val="0"/>
      <w:marRight w:val="0"/>
      <w:marTop w:val="0"/>
      <w:marBottom w:val="0"/>
      <w:divBdr>
        <w:top w:val="none" w:sz="0" w:space="0" w:color="auto"/>
        <w:left w:val="none" w:sz="0" w:space="0" w:color="auto"/>
        <w:bottom w:val="none" w:sz="0" w:space="0" w:color="auto"/>
        <w:right w:val="none" w:sz="0" w:space="0" w:color="auto"/>
      </w:divBdr>
    </w:div>
    <w:div w:id="1298874694">
      <w:bodyDiv w:val="1"/>
      <w:marLeft w:val="0"/>
      <w:marRight w:val="0"/>
      <w:marTop w:val="0"/>
      <w:marBottom w:val="0"/>
      <w:divBdr>
        <w:top w:val="none" w:sz="0" w:space="0" w:color="auto"/>
        <w:left w:val="none" w:sz="0" w:space="0" w:color="auto"/>
        <w:bottom w:val="none" w:sz="0" w:space="0" w:color="auto"/>
        <w:right w:val="none" w:sz="0" w:space="0" w:color="auto"/>
      </w:divBdr>
    </w:div>
    <w:div w:id="1309480613">
      <w:bodyDiv w:val="1"/>
      <w:marLeft w:val="0"/>
      <w:marRight w:val="0"/>
      <w:marTop w:val="0"/>
      <w:marBottom w:val="0"/>
      <w:divBdr>
        <w:top w:val="none" w:sz="0" w:space="0" w:color="auto"/>
        <w:left w:val="none" w:sz="0" w:space="0" w:color="auto"/>
        <w:bottom w:val="none" w:sz="0" w:space="0" w:color="auto"/>
        <w:right w:val="none" w:sz="0" w:space="0" w:color="auto"/>
      </w:divBdr>
    </w:div>
    <w:div w:id="1323924124">
      <w:bodyDiv w:val="1"/>
      <w:marLeft w:val="0"/>
      <w:marRight w:val="0"/>
      <w:marTop w:val="0"/>
      <w:marBottom w:val="0"/>
      <w:divBdr>
        <w:top w:val="none" w:sz="0" w:space="0" w:color="auto"/>
        <w:left w:val="none" w:sz="0" w:space="0" w:color="auto"/>
        <w:bottom w:val="none" w:sz="0" w:space="0" w:color="auto"/>
        <w:right w:val="none" w:sz="0" w:space="0" w:color="auto"/>
      </w:divBdr>
      <w:divsChild>
        <w:div w:id="471026418">
          <w:marLeft w:val="0"/>
          <w:marRight w:val="0"/>
          <w:marTop w:val="0"/>
          <w:marBottom w:val="0"/>
          <w:divBdr>
            <w:top w:val="none" w:sz="0" w:space="0" w:color="auto"/>
            <w:left w:val="none" w:sz="0" w:space="0" w:color="auto"/>
            <w:bottom w:val="none" w:sz="0" w:space="0" w:color="auto"/>
            <w:right w:val="none" w:sz="0" w:space="0" w:color="auto"/>
          </w:divBdr>
          <w:divsChild>
            <w:div w:id="2053189625">
              <w:marLeft w:val="0"/>
              <w:marRight w:val="0"/>
              <w:marTop w:val="0"/>
              <w:marBottom w:val="0"/>
              <w:divBdr>
                <w:top w:val="none" w:sz="0" w:space="0" w:color="auto"/>
                <w:left w:val="none" w:sz="0" w:space="0" w:color="auto"/>
                <w:bottom w:val="none" w:sz="0" w:space="0" w:color="auto"/>
                <w:right w:val="none" w:sz="0" w:space="0" w:color="auto"/>
              </w:divBdr>
            </w:div>
            <w:div w:id="209966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68629">
      <w:bodyDiv w:val="1"/>
      <w:marLeft w:val="0"/>
      <w:marRight w:val="0"/>
      <w:marTop w:val="0"/>
      <w:marBottom w:val="0"/>
      <w:divBdr>
        <w:top w:val="none" w:sz="0" w:space="0" w:color="auto"/>
        <w:left w:val="none" w:sz="0" w:space="0" w:color="auto"/>
        <w:bottom w:val="none" w:sz="0" w:space="0" w:color="auto"/>
        <w:right w:val="none" w:sz="0" w:space="0" w:color="auto"/>
      </w:divBdr>
    </w:div>
    <w:div w:id="1330675343">
      <w:bodyDiv w:val="1"/>
      <w:marLeft w:val="0"/>
      <w:marRight w:val="0"/>
      <w:marTop w:val="0"/>
      <w:marBottom w:val="0"/>
      <w:divBdr>
        <w:top w:val="none" w:sz="0" w:space="0" w:color="auto"/>
        <w:left w:val="none" w:sz="0" w:space="0" w:color="auto"/>
        <w:bottom w:val="none" w:sz="0" w:space="0" w:color="auto"/>
        <w:right w:val="none" w:sz="0" w:space="0" w:color="auto"/>
      </w:divBdr>
    </w:div>
    <w:div w:id="1332560113">
      <w:bodyDiv w:val="1"/>
      <w:marLeft w:val="0"/>
      <w:marRight w:val="0"/>
      <w:marTop w:val="0"/>
      <w:marBottom w:val="0"/>
      <w:divBdr>
        <w:top w:val="none" w:sz="0" w:space="0" w:color="auto"/>
        <w:left w:val="none" w:sz="0" w:space="0" w:color="auto"/>
        <w:bottom w:val="none" w:sz="0" w:space="0" w:color="auto"/>
        <w:right w:val="none" w:sz="0" w:space="0" w:color="auto"/>
      </w:divBdr>
      <w:divsChild>
        <w:div w:id="121965838">
          <w:marLeft w:val="0"/>
          <w:marRight w:val="0"/>
          <w:marTop w:val="0"/>
          <w:marBottom w:val="0"/>
          <w:divBdr>
            <w:top w:val="none" w:sz="0" w:space="0" w:color="auto"/>
            <w:left w:val="none" w:sz="0" w:space="0" w:color="auto"/>
            <w:bottom w:val="none" w:sz="0" w:space="0" w:color="auto"/>
            <w:right w:val="none" w:sz="0" w:space="0" w:color="auto"/>
          </w:divBdr>
        </w:div>
        <w:div w:id="217204226">
          <w:marLeft w:val="0"/>
          <w:marRight w:val="0"/>
          <w:marTop w:val="0"/>
          <w:marBottom w:val="0"/>
          <w:divBdr>
            <w:top w:val="none" w:sz="0" w:space="0" w:color="auto"/>
            <w:left w:val="none" w:sz="0" w:space="0" w:color="auto"/>
            <w:bottom w:val="none" w:sz="0" w:space="0" w:color="auto"/>
            <w:right w:val="none" w:sz="0" w:space="0" w:color="auto"/>
          </w:divBdr>
        </w:div>
        <w:div w:id="589777849">
          <w:marLeft w:val="0"/>
          <w:marRight w:val="0"/>
          <w:marTop w:val="0"/>
          <w:marBottom w:val="0"/>
          <w:divBdr>
            <w:top w:val="none" w:sz="0" w:space="0" w:color="auto"/>
            <w:left w:val="none" w:sz="0" w:space="0" w:color="auto"/>
            <w:bottom w:val="none" w:sz="0" w:space="0" w:color="auto"/>
            <w:right w:val="none" w:sz="0" w:space="0" w:color="auto"/>
          </w:divBdr>
        </w:div>
        <w:div w:id="1158107062">
          <w:marLeft w:val="0"/>
          <w:marRight w:val="0"/>
          <w:marTop w:val="0"/>
          <w:marBottom w:val="0"/>
          <w:divBdr>
            <w:top w:val="none" w:sz="0" w:space="0" w:color="auto"/>
            <w:left w:val="none" w:sz="0" w:space="0" w:color="auto"/>
            <w:bottom w:val="none" w:sz="0" w:space="0" w:color="auto"/>
            <w:right w:val="none" w:sz="0" w:space="0" w:color="auto"/>
          </w:divBdr>
        </w:div>
      </w:divsChild>
    </w:div>
    <w:div w:id="1336961115">
      <w:bodyDiv w:val="1"/>
      <w:marLeft w:val="0"/>
      <w:marRight w:val="0"/>
      <w:marTop w:val="0"/>
      <w:marBottom w:val="0"/>
      <w:divBdr>
        <w:top w:val="none" w:sz="0" w:space="0" w:color="auto"/>
        <w:left w:val="none" w:sz="0" w:space="0" w:color="auto"/>
        <w:bottom w:val="none" w:sz="0" w:space="0" w:color="auto"/>
        <w:right w:val="none" w:sz="0" w:space="0" w:color="auto"/>
      </w:divBdr>
    </w:div>
    <w:div w:id="1340542645">
      <w:bodyDiv w:val="1"/>
      <w:marLeft w:val="0"/>
      <w:marRight w:val="0"/>
      <w:marTop w:val="0"/>
      <w:marBottom w:val="0"/>
      <w:divBdr>
        <w:top w:val="none" w:sz="0" w:space="0" w:color="auto"/>
        <w:left w:val="none" w:sz="0" w:space="0" w:color="auto"/>
        <w:bottom w:val="none" w:sz="0" w:space="0" w:color="auto"/>
        <w:right w:val="none" w:sz="0" w:space="0" w:color="auto"/>
      </w:divBdr>
    </w:div>
    <w:div w:id="1363238548">
      <w:bodyDiv w:val="1"/>
      <w:marLeft w:val="0"/>
      <w:marRight w:val="0"/>
      <w:marTop w:val="0"/>
      <w:marBottom w:val="0"/>
      <w:divBdr>
        <w:top w:val="none" w:sz="0" w:space="0" w:color="auto"/>
        <w:left w:val="none" w:sz="0" w:space="0" w:color="auto"/>
        <w:bottom w:val="none" w:sz="0" w:space="0" w:color="auto"/>
        <w:right w:val="none" w:sz="0" w:space="0" w:color="auto"/>
      </w:divBdr>
    </w:div>
    <w:div w:id="1373798263">
      <w:bodyDiv w:val="1"/>
      <w:marLeft w:val="0"/>
      <w:marRight w:val="0"/>
      <w:marTop w:val="0"/>
      <w:marBottom w:val="0"/>
      <w:divBdr>
        <w:top w:val="none" w:sz="0" w:space="0" w:color="auto"/>
        <w:left w:val="none" w:sz="0" w:space="0" w:color="auto"/>
        <w:bottom w:val="none" w:sz="0" w:space="0" w:color="auto"/>
        <w:right w:val="none" w:sz="0" w:space="0" w:color="auto"/>
      </w:divBdr>
    </w:div>
    <w:div w:id="1375933990">
      <w:bodyDiv w:val="1"/>
      <w:marLeft w:val="0"/>
      <w:marRight w:val="0"/>
      <w:marTop w:val="0"/>
      <w:marBottom w:val="0"/>
      <w:divBdr>
        <w:top w:val="none" w:sz="0" w:space="0" w:color="auto"/>
        <w:left w:val="none" w:sz="0" w:space="0" w:color="auto"/>
        <w:bottom w:val="none" w:sz="0" w:space="0" w:color="auto"/>
        <w:right w:val="none" w:sz="0" w:space="0" w:color="auto"/>
      </w:divBdr>
    </w:div>
    <w:div w:id="1377119437">
      <w:bodyDiv w:val="1"/>
      <w:marLeft w:val="0"/>
      <w:marRight w:val="0"/>
      <w:marTop w:val="0"/>
      <w:marBottom w:val="0"/>
      <w:divBdr>
        <w:top w:val="none" w:sz="0" w:space="0" w:color="auto"/>
        <w:left w:val="none" w:sz="0" w:space="0" w:color="auto"/>
        <w:bottom w:val="none" w:sz="0" w:space="0" w:color="auto"/>
        <w:right w:val="none" w:sz="0" w:space="0" w:color="auto"/>
      </w:divBdr>
    </w:div>
    <w:div w:id="1377966756">
      <w:bodyDiv w:val="1"/>
      <w:marLeft w:val="0"/>
      <w:marRight w:val="0"/>
      <w:marTop w:val="0"/>
      <w:marBottom w:val="0"/>
      <w:divBdr>
        <w:top w:val="none" w:sz="0" w:space="0" w:color="auto"/>
        <w:left w:val="none" w:sz="0" w:space="0" w:color="auto"/>
        <w:bottom w:val="none" w:sz="0" w:space="0" w:color="auto"/>
        <w:right w:val="none" w:sz="0" w:space="0" w:color="auto"/>
      </w:divBdr>
    </w:div>
    <w:div w:id="1390500570">
      <w:bodyDiv w:val="1"/>
      <w:marLeft w:val="0"/>
      <w:marRight w:val="0"/>
      <w:marTop w:val="0"/>
      <w:marBottom w:val="0"/>
      <w:divBdr>
        <w:top w:val="none" w:sz="0" w:space="0" w:color="auto"/>
        <w:left w:val="none" w:sz="0" w:space="0" w:color="auto"/>
        <w:bottom w:val="none" w:sz="0" w:space="0" w:color="auto"/>
        <w:right w:val="none" w:sz="0" w:space="0" w:color="auto"/>
      </w:divBdr>
    </w:div>
    <w:div w:id="1393695221">
      <w:bodyDiv w:val="1"/>
      <w:marLeft w:val="0"/>
      <w:marRight w:val="0"/>
      <w:marTop w:val="0"/>
      <w:marBottom w:val="0"/>
      <w:divBdr>
        <w:top w:val="none" w:sz="0" w:space="0" w:color="auto"/>
        <w:left w:val="none" w:sz="0" w:space="0" w:color="auto"/>
        <w:bottom w:val="none" w:sz="0" w:space="0" w:color="auto"/>
        <w:right w:val="none" w:sz="0" w:space="0" w:color="auto"/>
      </w:divBdr>
    </w:div>
    <w:div w:id="1403874692">
      <w:bodyDiv w:val="1"/>
      <w:marLeft w:val="0"/>
      <w:marRight w:val="0"/>
      <w:marTop w:val="0"/>
      <w:marBottom w:val="0"/>
      <w:divBdr>
        <w:top w:val="none" w:sz="0" w:space="0" w:color="auto"/>
        <w:left w:val="none" w:sz="0" w:space="0" w:color="auto"/>
        <w:bottom w:val="none" w:sz="0" w:space="0" w:color="auto"/>
        <w:right w:val="none" w:sz="0" w:space="0" w:color="auto"/>
      </w:divBdr>
    </w:div>
    <w:div w:id="1410687604">
      <w:bodyDiv w:val="1"/>
      <w:marLeft w:val="0"/>
      <w:marRight w:val="0"/>
      <w:marTop w:val="0"/>
      <w:marBottom w:val="0"/>
      <w:divBdr>
        <w:top w:val="none" w:sz="0" w:space="0" w:color="auto"/>
        <w:left w:val="none" w:sz="0" w:space="0" w:color="auto"/>
        <w:bottom w:val="none" w:sz="0" w:space="0" w:color="auto"/>
        <w:right w:val="none" w:sz="0" w:space="0" w:color="auto"/>
      </w:divBdr>
      <w:divsChild>
        <w:div w:id="197938297">
          <w:marLeft w:val="0"/>
          <w:marRight w:val="0"/>
          <w:marTop w:val="0"/>
          <w:marBottom w:val="0"/>
          <w:divBdr>
            <w:top w:val="none" w:sz="0" w:space="0" w:color="auto"/>
            <w:left w:val="none" w:sz="0" w:space="0" w:color="auto"/>
            <w:bottom w:val="none" w:sz="0" w:space="0" w:color="auto"/>
            <w:right w:val="none" w:sz="0" w:space="0" w:color="auto"/>
          </w:divBdr>
          <w:divsChild>
            <w:div w:id="1761369031">
              <w:marLeft w:val="0"/>
              <w:marRight w:val="0"/>
              <w:marTop w:val="0"/>
              <w:marBottom w:val="0"/>
              <w:divBdr>
                <w:top w:val="none" w:sz="0" w:space="0" w:color="auto"/>
                <w:left w:val="none" w:sz="0" w:space="0" w:color="auto"/>
                <w:bottom w:val="none" w:sz="0" w:space="0" w:color="auto"/>
                <w:right w:val="none" w:sz="0" w:space="0" w:color="auto"/>
              </w:divBdr>
              <w:divsChild>
                <w:div w:id="1358580241">
                  <w:marLeft w:val="0"/>
                  <w:marRight w:val="0"/>
                  <w:marTop w:val="0"/>
                  <w:marBottom w:val="0"/>
                  <w:divBdr>
                    <w:top w:val="none" w:sz="0" w:space="0" w:color="auto"/>
                    <w:left w:val="none" w:sz="0" w:space="0" w:color="auto"/>
                    <w:bottom w:val="none" w:sz="0" w:space="0" w:color="auto"/>
                    <w:right w:val="none" w:sz="0" w:space="0" w:color="auto"/>
                  </w:divBdr>
                  <w:divsChild>
                    <w:div w:id="1586648642">
                      <w:marLeft w:val="0"/>
                      <w:marRight w:val="0"/>
                      <w:marTop w:val="0"/>
                      <w:marBottom w:val="0"/>
                      <w:divBdr>
                        <w:top w:val="none" w:sz="0" w:space="0" w:color="auto"/>
                        <w:left w:val="none" w:sz="0" w:space="0" w:color="auto"/>
                        <w:bottom w:val="none" w:sz="0" w:space="0" w:color="auto"/>
                        <w:right w:val="none" w:sz="0" w:space="0" w:color="auto"/>
                      </w:divBdr>
                      <w:divsChild>
                        <w:div w:id="846362925">
                          <w:marLeft w:val="0"/>
                          <w:marRight w:val="0"/>
                          <w:marTop w:val="0"/>
                          <w:marBottom w:val="0"/>
                          <w:divBdr>
                            <w:top w:val="none" w:sz="0" w:space="0" w:color="auto"/>
                            <w:left w:val="none" w:sz="0" w:space="0" w:color="auto"/>
                            <w:bottom w:val="none" w:sz="0" w:space="0" w:color="auto"/>
                            <w:right w:val="none" w:sz="0" w:space="0" w:color="auto"/>
                          </w:divBdr>
                          <w:divsChild>
                            <w:div w:id="649750121">
                              <w:marLeft w:val="0"/>
                              <w:marRight w:val="150"/>
                              <w:marTop w:val="0"/>
                              <w:marBottom w:val="45"/>
                              <w:divBdr>
                                <w:top w:val="none" w:sz="0" w:space="0" w:color="auto"/>
                                <w:left w:val="none" w:sz="0" w:space="0" w:color="auto"/>
                                <w:bottom w:val="none" w:sz="0" w:space="0" w:color="auto"/>
                                <w:right w:val="none" w:sz="0" w:space="0" w:color="auto"/>
                              </w:divBdr>
                              <w:divsChild>
                                <w:div w:id="355664494">
                                  <w:marLeft w:val="0"/>
                                  <w:marRight w:val="0"/>
                                  <w:marTop w:val="0"/>
                                  <w:marBottom w:val="0"/>
                                  <w:divBdr>
                                    <w:top w:val="none" w:sz="0" w:space="0" w:color="auto"/>
                                    <w:left w:val="none" w:sz="0" w:space="0" w:color="auto"/>
                                    <w:bottom w:val="none" w:sz="0" w:space="0" w:color="auto"/>
                                    <w:right w:val="none" w:sz="0" w:space="0" w:color="auto"/>
                                  </w:divBdr>
                                  <w:divsChild>
                                    <w:div w:id="2132018250">
                                      <w:marLeft w:val="0"/>
                                      <w:marRight w:val="0"/>
                                      <w:marTop w:val="0"/>
                                      <w:marBottom w:val="0"/>
                                      <w:divBdr>
                                        <w:top w:val="none" w:sz="0" w:space="0" w:color="auto"/>
                                        <w:left w:val="none" w:sz="0" w:space="0" w:color="auto"/>
                                        <w:bottom w:val="none" w:sz="0" w:space="0" w:color="auto"/>
                                        <w:right w:val="none" w:sz="0" w:space="0" w:color="auto"/>
                                      </w:divBdr>
                                    </w:div>
                                  </w:divsChild>
                                </w:div>
                                <w:div w:id="878935373">
                                  <w:marLeft w:val="0"/>
                                  <w:marRight w:val="0"/>
                                  <w:marTop w:val="0"/>
                                  <w:marBottom w:val="0"/>
                                  <w:divBdr>
                                    <w:top w:val="none" w:sz="0" w:space="0" w:color="auto"/>
                                    <w:left w:val="none" w:sz="0" w:space="0" w:color="auto"/>
                                    <w:bottom w:val="none" w:sz="0" w:space="0" w:color="auto"/>
                                    <w:right w:val="none" w:sz="0" w:space="0" w:color="auto"/>
                                  </w:divBdr>
                                </w:div>
                              </w:divsChild>
                            </w:div>
                            <w:div w:id="1115902923">
                              <w:marLeft w:val="0"/>
                              <w:marRight w:val="150"/>
                              <w:marTop w:val="0"/>
                              <w:marBottom w:val="45"/>
                              <w:divBdr>
                                <w:top w:val="none" w:sz="0" w:space="0" w:color="auto"/>
                                <w:left w:val="none" w:sz="0" w:space="0" w:color="auto"/>
                                <w:bottom w:val="none" w:sz="0" w:space="0" w:color="auto"/>
                                <w:right w:val="none" w:sz="0" w:space="0" w:color="auto"/>
                              </w:divBdr>
                              <w:divsChild>
                                <w:div w:id="484662100">
                                  <w:marLeft w:val="0"/>
                                  <w:marRight w:val="0"/>
                                  <w:marTop w:val="0"/>
                                  <w:marBottom w:val="0"/>
                                  <w:divBdr>
                                    <w:top w:val="none" w:sz="0" w:space="0" w:color="auto"/>
                                    <w:left w:val="none" w:sz="0" w:space="0" w:color="auto"/>
                                    <w:bottom w:val="none" w:sz="0" w:space="0" w:color="auto"/>
                                    <w:right w:val="none" w:sz="0" w:space="0" w:color="auto"/>
                                  </w:divBdr>
                                  <w:divsChild>
                                    <w:div w:id="1926986394">
                                      <w:marLeft w:val="0"/>
                                      <w:marRight w:val="0"/>
                                      <w:marTop w:val="0"/>
                                      <w:marBottom w:val="0"/>
                                      <w:divBdr>
                                        <w:top w:val="none" w:sz="0" w:space="0" w:color="auto"/>
                                        <w:left w:val="none" w:sz="0" w:space="0" w:color="auto"/>
                                        <w:bottom w:val="none" w:sz="0" w:space="0" w:color="auto"/>
                                        <w:right w:val="none" w:sz="0" w:space="0" w:color="auto"/>
                                      </w:divBdr>
                                    </w:div>
                                  </w:divsChild>
                                </w:div>
                                <w:div w:id="951402095">
                                  <w:marLeft w:val="0"/>
                                  <w:marRight w:val="0"/>
                                  <w:marTop w:val="0"/>
                                  <w:marBottom w:val="0"/>
                                  <w:divBdr>
                                    <w:top w:val="none" w:sz="0" w:space="0" w:color="auto"/>
                                    <w:left w:val="none" w:sz="0" w:space="0" w:color="auto"/>
                                    <w:bottom w:val="none" w:sz="0" w:space="0" w:color="auto"/>
                                    <w:right w:val="none" w:sz="0" w:space="0" w:color="auto"/>
                                  </w:divBdr>
                                </w:div>
                              </w:divsChild>
                            </w:div>
                            <w:div w:id="1557156846">
                              <w:marLeft w:val="0"/>
                              <w:marRight w:val="150"/>
                              <w:marTop w:val="0"/>
                              <w:marBottom w:val="45"/>
                              <w:divBdr>
                                <w:top w:val="none" w:sz="0" w:space="0" w:color="auto"/>
                                <w:left w:val="none" w:sz="0" w:space="0" w:color="auto"/>
                                <w:bottom w:val="none" w:sz="0" w:space="0" w:color="auto"/>
                                <w:right w:val="none" w:sz="0" w:space="0" w:color="auto"/>
                              </w:divBdr>
                              <w:divsChild>
                                <w:div w:id="238831343">
                                  <w:marLeft w:val="0"/>
                                  <w:marRight w:val="0"/>
                                  <w:marTop w:val="0"/>
                                  <w:marBottom w:val="0"/>
                                  <w:divBdr>
                                    <w:top w:val="none" w:sz="0" w:space="0" w:color="auto"/>
                                    <w:left w:val="none" w:sz="0" w:space="0" w:color="auto"/>
                                    <w:bottom w:val="none" w:sz="0" w:space="0" w:color="auto"/>
                                    <w:right w:val="none" w:sz="0" w:space="0" w:color="auto"/>
                                  </w:divBdr>
                                </w:div>
                                <w:div w:id="1611666710">
                                  <w:marLeft w:val="0"/>
                                  <w:marRight w:val="0"/>
                                  <w:marTop w:val="0"/>
                                  <w:marBottom w:val="0"/>
                                  <w:divBdr>
                                    <w:top w:val="none" w:sz="0" w:space="0" w:color="auto"/>
                                    <w:left w:val="none" w:sz="0" w:space="0" w:color="auto"/>
                                    <w:bottom w:val="none" w:sz="0" w:space="0" w:color="auto"/>
                                    <w:right w:val="none" w:sz="0" w:space="0" w:color="auto"/>
                                  </w:divBdr>
                                  <w:divsChild>
                                    <w:div w:id="113082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1710">
                              <w:marLeft w:val="0"/>
                              <w:marRight w:val="150"/>
                              <w:marTop w:val="0"/>
                              <w:marBottom w:val="45"/>
                              <w:divBdr>
                                <w:top w:val="none" w:sz="0" w:space="0" w:color="auto"/>
                                <w:left w:val="none" w:sz="0" w:space="0" w:color="auto"/>
                                <w:bottom w:val="none" w:sz="0" w:space="0" w:color="auto"/>
                                <w:right w:val="none" w:sz="0" w:space="0" w:color="auto"/>
                              </w:divBdr>
                              <w:divsChild>
                                <w:div w:id="764154563">
                                  <w:marLeft w:val="0"/>
                                  <w:marRight w:val="0"/>
                                  <w:marTop w:val="0"/>
                                  <w:marBottom w:val="0"/>
                                  <w:divBdr>
                                    <w:top w:val="none" w:sz="0" w:space="0" w:color="auto"/>
                                    <w:left w:val="none" w:sz="0" w:space="0" w:color="auto"/>
                                    <w:bottom w:val="none" w:sz="0" w:space="0" w:color="auto"/>
                                    <w:right w:val="none" w:sz="0" w:space="0" w:color="auto"/>
                                  </w:divBdr>
                                  <w:divsChild>
                                    <w:div w:id="1828865697">
                                      <w:marLeft w:val="0"/>
                                      <w:marRight w:val="0"/>
                                      <w:marTop w:val="0"/>
                                      <w:marBottom w:val="0"/>
                                      <w:divBdr>
                                        <w:top w:val="none" w:sz="0" w:space="0" w:color="auto"/>
                                        <w:left w:val="none" w:sz="0" w:space="0" w:color="auto"/>
                                        <w:bottom w:val="none" w:sz="0" w:space="0" w:color="auto"/>
                                        <w:right w:val="none" w:sz="0" w:space="0" w:color="auto"/>
                                      </w:divBdr>
                                    </w:div>
                                  </w:divsChild>
                                </w:div>
                                <w:div w:id="1175344867">
                                  <w:marLeft w:val="0"/>
                                  <w:marRight w:val="0"/>
                                  <w:marTop w:val="0"/>
                                  <w:marBottom w:val="0"/>
                                  <w:divBdr>
                                    <w:top w:val="none" w:sz="0" w:space="0" w:color="auto"/>
                                    <w:left w:val="none" w:sz="0" w:space="0" w:color="auto"/>
                                    <w:bottom w:val="none" w:sz="0" w:space="0" w:color="auto"/>
                                    <w:right w:val="none" w:sz="0" w:space="0" w:color="auto"/>
                                  </w:divBdr>
                                </w:div>
                              </w:divsChild>
                            </w:div>
                            <w:div w:id="1941376101">
                              <w:marLeft w:val="0"/>
                              <w:marRight w:val="150"/>
                              <w:marTop w:val="0"/>
                              <w:marBottom w:val="45"/>
                              <w:divBdr>
                                <w:top w:val="none" w:sz="0" w:space="0" w:color="auto"/>
                                <w:left w:val="none" w:sz="0" w:space="0" w:color="auto"/>
                                <w:bottom w:val="none" w:sz="0" w:space="0" w:color="auto"/>
                                <w:right w:val="none" w:sz="0" w:space="0" w:color="auto"/>
                              </w:divBdr>
                              <w:divsChild>
                                <w:div w:id="383792211">
                                  <w:marLeft w:val="0"/>
                                  <w:marRight w:val="0"/>
                                  <w:marTop w:val="0"/>
                                  <w:marBottom w:val="0"/>
                                  <w:divBdr>
                                    <w:top w:val="none" w:sz="0" w:space="0" w:color="auto"/>
                                    <w:left w:val="none" w:sz="0" w:space="0" w:color="auto"/>
                                    <w:bottom w:val="none" w:sz="0" w:space="0" w:color="auto"/>
                                    <w:right w:val="none" w:sz="0" w:space="0" w:color="auto"/>
                                  </w:divBdr>
                                </w:div>
                                <w:div w:id="1792288544">
                                  <w:marLeft w:val="0"/>
                                  <w:marRight w:val="0"/>
                                  <w:marTop w:val="0"/>
                                  <w:marBottom w:val="0"/>
                                  <w:divBdr>
                                    <w:top w:val="none" w:sz="0" w:space="0" w:color="auto"/>
                                    <w:left w:val="none" w:sz="0" w:space="0" w:color="auto"/>
                                    <w:bottom w:val="none" w:sz="0" w:space="0" w:color="auto"/>
                                    <w:right w:val="none" w:sz="0" w:space="0" w:color="auto"/>
                                  </w:divBdr>
                                  <w:divsChild>
                                    <w:div w:id="24472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3558">
                              <w:marLeft w:val="0"/>
                              <w:marRight w:val="150"/>
                              <w:marTop w:val="0"/>
                              <w:marBottom w:val="45"/>
                              <w:divBdr>
                                <w:top w:val="none" w:sz="0" w:space="0" w:color="auto"/>
                                <w:left w:val="none" w:sz="0" w:space="0" w:color="auto"/>
                                <w:bottom w:val="none" w:sz="0" w:space="0" w:color="auto"/>
                                <w:right w:val="none" w:sz="0" w:space="0" w:color="auto"/>
                              </w:divBdr>
                              <w:divsChild>
                                <w:div w:id="702512486">
                                  <w:marLeft w:val="0"/>
                                  <w:marRight w:val="0"/>
                                  <w:marTop w:val="0"/>
                                  <w:marBottom w:val="0"/>
                                  <w:divBdr>
                                    <w:top w:val="none" w:sz="0" w:space="0" w:color="auto"/>
                                    <w:left w:val="none" w:sz="0" w:space="0" w:color="auto"/>
                                    <w:bottom w:val="none" w:sz="0" w:space="0" w:color="auto"/>
                                    <w:right w:val="none" w:sz="0" w:space="0" w:color="auto"/>
                                  </w:divBdr>
                                  <w:divsChild>
                                    <w:div w:id="235018620">
                                      <w:marLeft w:val="0"/>
                                      <w:marRight w:val="0"/>
                                      <w:marTop w:val="0"/>
                                      <w:marBottom w:val="0"/>
                                      <w:divBdr>
                                        <w:top w:val="none" w:sz="0" w:space="0" w:color="auto"/>
                                        <w:left w:val="none" w:sz="0" w:space="0" w:color="auto"/>
                                        <w:bottom w:val="none" w:sz="0" w:space="0" w:color="auto"/>
                                        <w:right w:val="none" w:sz="0" w:space="0" w:color="auto"/>
                                      </w:divBdr>
                                    </w:div>
                                  </w:divsChild>
                                </w:div>
                                <w:div w:id="1438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070182">
                  <w:marLeft w:val="0"/>
                  <w:marRight w:val="0"/>
                  <w:marTop w:val="0"/>
                  <w:marBottom w:val="0"/>
                  <w:divBdr>
                    <w:top w:val="none" w:sz="0" w:space="0" w:color="auto"/>
                    <w:left w:val="none" w:sz="0" w:space="0" w:color="auto"/>
                    <w:bottom w:val="none" w:sz="0" w:space="0" w:color="auto"/>
                    <w:right w:val="none" w:sz="0" w:space="0" w:color="auto"/>
                  </w:divBdr>
                  <w:divsChild>
                    <w:div w:id="1812482146">
                      <w:marLeft w:val="0"/>
                      <w:marRight w:val="0"/>
                      <w:marTop w:val="0"/>
                      <w:marBottom w:val="0"/>
                      <w:divBdr>
                        <w:top w:val="none" w:sz="0" w:space="0" w:color="auto"/>
                        <w:left w:val="none" w:sz="0" w:space="0" w:color="auto"/>
                        <w:bottom w:val="none" w:sz="0" w:space="0" w:color="auto"/>
                        <w:right w:val="none" w:sz="0" w:space="0" w:color="auto"/>
                      </w:divBdr>
                      <w:divsChild>
                        <w:div w:id="2055736150">
                          <w:marLeft w:val="0"/>
                          <w:marRight w:val="0"/>
                          <w:marTop w:val="0"/>
                          <w:marBottom w:val="0"/>
                          <w:divBdr>
                            <w:top w:val="none" w:sz="0" w:space="0" w:color="auto"/>
                            <w:left w:val="none" w:sz="0" w:space="0" w:color="auto"/>
                            <w:bottom w:val="none" w:sz="0" w:space="0" w:color="auto"/>
                            <w:right w:val="none" w:sz="0" w:space="0" w:color="auto"/>
                          </w:divBdr>
                          <w:divsChild>
                            <w:div w:id="812259683">
                              <w:marLeft w:val="0"/>
                              <w:marRight w:val="0"/>
                              <w:marTop w:val="0"/>
                              <w:marBottom w:val="0"/>
                              <w:divBdr>
                                <w:top w:val="none" w:sz="0" w:space="0" w:color="auto"/>
                                <w:left w:val="none" w:sz="0" w:space="0" w:color="auto"/>
                                <w:bottom w:val="none" w:sz="0" w:space="0" w:color="auto"/>
                                <w:right w:val="none" w:sz="0" w:space="0" w:color="auto"/>
                              </w:divBdr>
                              <w:divsChild>
                                <w:div w:id="7679423">
                                  <w:marLeft w:val="0"/>
                                  <w:marRight w:val="0"/>
                                  <w:marTop w:val="0"/>
                                  <w:marBottom w:val="0"/>
                                  <w:divBdr>
                                    <w:top w:val="none" w:sz="0" w:space="0" w:color="auto"/>
                                    <w:left w:val="none" w:sz="0" w:space="0" w:color="auto"/>
                                    <w:bottom w:val="none" w:sz="0" w:space="0" w:color="auto"/>
                                    <w:right w:val="none" w:sz="0" w:space="0" w:color="auto"/>
                                  </w:divBdr>
                                </w:div>
                                <w:div w:id="74519424">
                                  <w:marLeft w:val="0"/>
                                  <w:marRight w:val="0"/>
                                  <w:marTop w:val="60"/>
                                  <w:marBottom w:val="0"/>
                                  <w:divBdr>
                                    <w:top w:val="none" w:sz="0" w:space="0" w:color="auto"/>
                                    <w:left w:val="none" w:sz="0" w:space="0" w:color="auto"/>
                                    <w:bottom w:val="none" w:sz="0" w:space="0" w:color="auto"/>
                                    <w:right w:val="none" w:sz="0" w:space="0" w:color="auto"/>
                                  </w:divBdr>
                                </w:div>
                                <w:div w:id="369570112">
                                  <w:marLeft w:val="0"/>
                                  <w:marRight w:val="0"/>
                                  <w:marTop w:val="60"/>
                                  <w:marBottom w:val="0"/>
                                  <w:divBdr>
                                    <w:top w:val="none" w:sz="0" w:space="0" w:color="auto"/>
                                    <w:left w:val="none" w:sz="0" w:space="0" w:color="auto"/>
                                    <w:bottom w:val="none" w:sz="0" w:space="0" w:color="auto"/>
                                    <w:right w:val="none" w:sz="0" w:space="0" w:color="auto"/>
                                  </w:divBdr>
                                </w:div>
                                <w:div w:id="411901594">
                                  <w:marLeft w:val="0"/>
                                  <w:marRight w:val="0"/>
                                  <w:marTop w:val="60"/>
                                  <w:marBottom w:val="0"/>
                                  <w:divBdr>
                                    <w:top w:val="none" w:sz="0" w:space="0" w:color="auto"/>
                                    <w:left w:val="none" w:sz="0" w:space="0" w:color="auto"/>
                                    <w:bottom w:val="none" w:sz="0" w:space="0" w:color="auto"/>
                                    <w:right w:val="none" w:sz="0" w:space="0" w:color="auto"/>
                                  </w:divBdr>
                                </w:div>
                                <w:div w:id="412552809">
                                  <w:marLeft w:val="0"/>
                                  <w:marRight w:val="0"/>
                                  <w:marTop w:val="60"/>
                                  <w:marBottom w:val="0"/>
                                  <w:divBdr>
                                    <w:top w:val="none" w:sz="0" w:space="0" w:color="auto"/>
                                    <w:left w:val="none" w:sz="0" w:space="0" w:color="auto"/>
                                    <w:bottom w:val="none" w:sz="0" w:space="0" w:color="auto"/>
                                    <w:right w:val="none" w:sz="0" w:space="0" w:color="auto"/>
                                  </w:divBdr>
                                </w:div>
                                <w:div w:id="909851978">
                                  <w:marLeft w:val="0"/>
                                  <w:marRight w:val="0"/>
                                  <w:marTop w:val="60"/>
                                  <w:marBottom w:val="0"/>
                                  <w:divBdr>
                                    <w:top w:val="none" w:sz="0" w:space="0" w:color="auto"/>
                                    <w:left w:val="none" w:sz="0" w:space="0" w:color="auto"/>
                                    <w:bottom w:val="none" w:sz="0" w:space="0" w:color="auto"/>
                                    <w:right w:val="none" w:sz="0" w:space="0" w:color="auto"/>
                                  </w:divBdr>
                                </w:div>
                                <w:div w:id="1401059129">
                                  <w:marLeft w:val="0"/>
                                  <w:marRight w:val="0"/>
                                  <w:marTop w:val="60"/>
                                  <w:marBottom w:val="0"/>
                                  <w:divBdr>
                                    <w:top w:val="none" w:sz="0" w:space="0" w:color="auto"/>
                                    <w:left w:val="none" w:sz="0" w:space="0" w:color="auto"/>
                                    <w:bottom w:val="none" w:sz="0" w:space="0" w:color="auto"/>
                                    <w:right w:val="none" w:sz="0" w:space="0" w:color="auto"/>
                                  </w:divBdr>
                                </w:div>
                                <w:div w:id="1674139826">
                                  <w:marLeft w:val="0"/>
                                  <w:marRight w:val="0"/>
                                  <w:marTop w:val="60"/>
                                  <w:marBottom w:val="0"/>
                                  <w:divBdr>
                                    <w:top w:val="none" w:sz="0" w:space="0" w:color="auto"/>
                                    <w:left w:val="none" w:sz="0" w:space="0" w:color="auto"/>
                                    <w:bottom w:val="none" w:sz="0" w:space="0" w:color="auto"/>
                                    <w:right w:val="none" w:sz="0" w:space="0" w:color="auto"/>
                                  </w:divBdr>
                                </w:div>
                                <w:div w:id="1956591654">
                                  <w:marLeft w:val="0"/>
                                  <w:marRight w:val="0"/>
                                  <w:marTop w:val="60"/>
                                  <w:marBottom w:val="0"/>
                                  <w:divBdr>
                                    <w:top w:val="none" w:sz="0" w:space="0" w:color="auto"/>
                                    <w:left w:val="none" w:sz="0" w:space="0" w:color="auto"/>
                                    <w:bottom w:val="none" w:sz="0" w:space="0" w:color="auto"/>
                                    <w:right w:val="none" w:sz="0" w:space="0" w:color="auto"/>
                                  </w:divBdr>
                                </w:div>
                                <w:div w:id="2080244338">
                                  <w:marLeft w:val="0"/>
                                  <w:marRight w:val="0"/>
                                  <w:marTop w:val="0"/>
                                  <w:marBottom w:val="0"/>
                                  <w:divBdr>
                                    <w:top w:val="none" w:sz="0" w:space="0" w:color="auto"/>
                                    <w:left w:val="none" w:sz="0" w:space="0" w:color="auto"/>
                                    <w:bottom w:val="none" w:sz="0" w:space="0" w:color="auto"/>
                                    <w:right w:val="none" w:sz="0" w:space="0" w:color="auto"/>
                                  </w:divBdr>
                                </w:div>
                                <w:div w:id="21463090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349659">
          <w:marLeft w:val="0"/>
          <w:marRight w:val="0"/>
          <w:marTop w:val="0"/>
          <w:marBottom w:val="0"/>
          <w:divBdr>
            <w:top w:val="none" w:sz="0" w:space="0" w:color="auto"/>
            <w:left w:val="none" w:sz="0" w:space="0" w:color="auto"/>
            <w:bottom w:val="none" w:sz="0" w:space="0" w:color="auto"/>
            <w:right w:val="none" w:sz="0" w:space="0" w:color="auto"/>
          </w:divBdr>
        </w:div>
      </w:divsChild>
    </w:div>
    <w:div w:id="1412242219">
      <w:bodyDiv w:val="1"/>
      <w:marLeft w:val="0"/>
      <w:marRight w:val="0"/>
      <w:marTop w:val="0"/>
      <w:marBottom w:val="0"/>
      <w:divBdr>
        <w:top w:val="none" w:sz="0" w:space="0" w:color="auto"/>
        <w:left w:val="none" w:sz="0" w:space="0" w:color="auto"/>
        <w:bottom w:val="none" w:sz="0" w:space="0" w:color="auto"/>
        <w:right w:val="none" w:sz="0" w:space="0" w:color="auto"/>
      </w:divBdr>
      <w:divsChild>
        <w:div w:id="87583188">
          <w:marLeft w:val="0"/>
          <w:marRight w:val="0"/>
          <w:marTop w:val="0"/>
          <w:marBottom w:val="0"/>
          <w:divBdr>
            <w:top w:val="none" w:sz="0" w:space="0" w:color="auto"/>
            <w:left w:val="none" w:sz="0" w:space="0" w:color="auto"/>
            <w:bottom w:val="none" w:sz="0" w:space="0" w:color="auto"/>
            <w:right w:val="none" w:sz="0" w:space="0" w:color="auto"/>
          </w:divBdr>
        </w:div>
        <w:div w:id="101267879">
          <w:marLeft w:val="0"/>
          <w:marRight w:val="0"/>
          <w:marTop w:val="0"/>
          <w:marBottom w:val="0"/>
          <w:divBdr>
            <w:top w:val="none" w:sz="0" w:space="0" w:color="auto"/>
            <w:left w:val="none" w:sz="0" w:space="0" w:color="auto"/>
            <w:bottom w:val="none" w:sz="0" w:space="0" w:color="auto"/>
            <w:right w:val="none" w:sz="0" w:space="0" w:color="auto"/>
          </w:divBdr>
        </w:div>
        <w:div w:id="193468972">
          <w:marLeft w:val="0"/>
          <w:marRight w:val="0"/>
          <w:marTop w:val="0"/>
          <w:marBottom w:val="0"/>
          <w:divBdr>
            <w:top w:val="none" w:sz="0" w:space="0" w:color="auto"/>
            <w:left w:val="none" w:sz="0" w:space="0" w:color="auto"/>
            <w:bottom w:val="none" w:sz="0" w:space="0" w:color="auto"/>
            <w:right w:val="none" w:sz="0" w:space="0" w:color="auto"/>
          </w:divBdr>
        </w:div>
        <w:div w:id="309408792">
          <w:marLeft w:val="0"/>
          <w:marRight w:val="0"/>
          <w:marTop w:val="0"/>
          <w:marBottom w:val="0"/>
          <w:divBdr>
            <w:top w:val="none" w:sz="0" w:space="0" w:color="auto"/>
            <w:left w:val="none" w:sz="0" w:space="0" w:color="auto"/>
            <w:bottom w:val="none" w:sz="0" w:space="0" w:color="auto"/>
            <w:right w:val="none" w:sz="0" w:space="0" w:color="auto"/>
          </w:divBdr>
        </w:div>
        <w:div w:id="353960518">
          <w:marLeft w:val="0"/>
          <w:marRight w:val="0"/>
          <w:marTop w:val="0"/>
          <w:marBottom w:val="0"/>
          <w:divBdr>
            <w:top w:val="none" w:sz="0" w:space="0" w:color="auto"/>
            <w:left w:val="none" w:sz="0" w:space="0" w:color="auto"/>
            <w:bottom w:val="none" w:sz="0" w:space="0" w:color="auto"/>
            <w:right w:val="none" w:sz="0" w:space="0" w:color="auto"/>
          </w:divBdr>
        </w:div>
        <w:div w:id="372272203">
          <w:marLeft w:val="0"/>
          <w:marRight w:val="0"/>
          <w:marTop w:val="0"/>
          <w:marBottom w:val="0"/>
          <w:divBdr>
            <w:top w:val="none" w:sz="0" w:space="0" w:color="auto"/>
            <w:left w:val="none" w:sz="0" w:space="0" w:color="auto"/>
            <w:bottom w:val="none" w:sz="0" w:space="0" w:color="auto"/>
            <w:right w:val="none" w:sz="0" w:space="0" w:color="auto"/>
          </w:divBdr>
        </w:div>
        <w:div w:id="412581818">
          <w:marLeft w:val="0"/>
          <w:marRight w:val="0"/>
          <w:marTop w:val="0"/>
          <w:marBottom w:val="0"/>
          <w:divBdr>
            <w:top w:val="none" w:sz="0" w:space="0" w:color="auto"/>
            <w:left w:val="none" w:sz="0" w:space="0" w:color="auto"/>
            <w:bottom w:val="none" w:sz="0" w:space="0" w:color="auto"/>
            <w:right w:val="none" w:sz="0" w:space="0" w:color="auto"/>
          </w:divBdr>
        </w:div>
        <w:div w:id="431047202">
          <w:marLeft w:val="0"/>
          <w:marRight w:val="0"/>
          <w:marTop w:val="0"/>
          <w:marBottom w:val="0"/>
          <w:divBdr>
            <w:top w:val="none" w:sz="0" w:space="0" w:color="auto"/>
            <w:left w:val="none" w:sz="0" w:space="0" w:color="auto"/>
            <w:bottom w:val="none" w:sz="0" w:space="0" w:color="auto"/>
            <w:right w:val="none" w:sz="0" w:space="0" w:color="auto"/>
          </w:divBdr>
        </w:div>
        <w:div w:id="525170891">
          <w:marLeft w:val="0"/>
          <w:marRight w:val="0"/>
          <w:marTop w:val="0"/>
          <w:marBottom w:val="0"/>
          <w:divBdr>
            <w:top w:val="none" w:sz="0" w:space="0" w:color="auto"/>
            <w:left w:val="none" w:sz="0" w:space="0" w:color="auto"/>
            <w:bottom w:val="none" w:sz="0" w:space="0" w:color="auto"/>
            <w:right w:val="none" w:sz="0" w:space="0" w:color="auto"/>
          </w:divBdr>
        </w:div>
        <w:div w:id="531725989">
          <w:marLeft w:val="0"/>
          <w:marRight w:val="0"/>
          <w:marTop w:val="0"/>
          <w:marBottom w:val="0"/>
          <w:divBdr>
            <w:top w:val="none" w:sz="0" w:space="0" w:color="auto"/>
            <w:left w:val="none" w:sz="0" w:space="0" w:color="auto"/>
            <w:bottom w:val="none" w:sz="0" w:space="0" w:color="auto"/>
            <w:right w:val="none" w:sz="0" w:space="0" w:color="auto"/>
          </w:divBdr>
        </w:div>
        <w:div w:id="555090651">
          <w:marLeft w:val="0"/>
          <w:marRight w:val="0"/>
          <w:marTop w:val="0"/>
          <w:marBottom w:val="0"/>
          <w:divBdr>
            <w:top w:val="none" w:sz="0" w:space="0" w:color="auto"/>
            <w:left w:val="none" w:sz="0" w:space="0" w:color="auto"/>
            <w:bottom w:val="none" w:sz="0" w:space="0" w:color="auto"/>
            <w:right w:val="none" w:sz="0" w:space="0" w:color="auto"/>
          </w:divBdr>
        </w:div>
        <w:div w:id="612177968">
          <w:marLeft w:val="0"/>
          <w:marRight w:val="0"/>
          <w:marTop w:val="0"/>
          <w:marBottom w:val="0"/>
          <w:divBdr>
            <w:top w:val="none" w:sz="0" w:space="0" w:color="auto"/>
            <w:left w:val="none" w:sz="0" w:space="0" w:color="auto"/>
            <w:bottom w:val="none" w:sz="0" w:space="0" w:color="auto"/>
            <w:right w:val="none" w:sz="0" w:space="0" w:color="auto"/>
          </w:divBdr>
        </w:div>
        <w:div w:id="640767744">
          <w:marLeft w:val="0"/>
          <w:marRight w:val="0"/>
          <w:marTop w:val="0"/>
          <w:marBottom w:val="0"/>
          <w:divBdr>
            <w:top w:val="none" w:sz="0" w:space="0" w:color="auto"/>
            <w:left w:val="none" w:sz="0" w:space="0" w:color="auto"/>
            <w:bottom w:val="none" w:sz="0" w:space="0" w:color="auto"/>
            <w:right w:val="none" w:sz="0" w:space="0" w:color="auto"/>
          </w:divBdr>
        </w:div>
        <w:div w:id="643584892">
          <w:marLeft w:val="0"/>
          <w:marRight w:val="0"/>
          <w:marTop w:val="0"/>
          <w:marBottom w:val="0"/>
          <w:divBdr>
            <w:top w:val="none" w:sz="0" w:space="0" w:color="auto"/>
            <w:left w:val="none" w:sz="0" w:space="0" w:color="auto"/>
            <w:bottom w:val="none" w:sz="0" w:space="0" w:color="auto"/>
            <w:right w:val="none" w:sz="0" w:space="0" w:color="auto"/>
          </w:divBdr>
        </w:div>
        <w:div w:id="656768069">
          <w:marLeft w:val="0"/>
          <w:marRight w:val="0"/>
          <w:marTop w:val="0"/>
          <w:marBottom w:val="0"/>
          <w:divBdr>
            <w:top w:val="none" w:sz="0" w:space="0" w:color="auto"/>
            <w:left w:val="none" w:sz="0" w:space="0" w:color="auto"/>
            <w:bottom w:val="none" w:sz="0" w:space="0" w:color="auto"/>
            <w:right w:val="none" w:sz="0" w:space="0" w:color="auto"/>
          </w:divBdr>
        </w:div>
        <w:div w:id="691690924">
          <w:marLeft w:val="0"/>
          <w:marRight w:val="0"/>
          <w:marTop w:val="0"/>
          <w:marBottom w:val="0"/>
          <w:divBdr>
            <w:top w:val="none" w:sz="0" w:space="0" w:color="auto"/>
            <w:left w:val="none" w:sz="0" w:space="0" w:color="auto"/>
            <w:bottom w:val="none" w:sz="0" w:space="0" w:color="auto"/>
            <w:right w:val="none" w:sz="0" w:space="0" w:color="auto"/>
          </w:divBdr>
        </w:div>
        <w:div w:id="738018135">
          <w:marLeft w:val="0"/>
          <w:marRight w:val="0"/>
          <w:marTop w:val="0"/>
          <w:marBottom w:val="0"/>
          <w:divBdr>
            <w:top w:val="none" w:sz="0" w:space="0" w:color="auto"/>
            <w:left w:val="none" w:sz="0" w:space="0" w:color="auto"/>
            <w:bottom w:val="none" w:sz="0" w:space="0" w:color="auto"/>
            <w:right w:val="none" w:sz="0" w:space="0" w:color="auto"/>
          </w:divBdr>
        </w:div>
        <w:div w:id="761032139">
          <w:marLeft w:val="0"/>
          <w:marRight w:val="0"/>
          <w:marTop w:val="0"/>
          <w:marBottom w:val="0"/>
          <w:divBdr>
            <w:top w:val="none" w:sz="0" w:space="0" w:color="auto"/>
            <w:left w:val="none" w:sz="0" w:space="0" w:color="auto"/>
            <w:bottom w:val="none" w:sz="0" w:space="0" w:color="auto"/>
            <w:right w:val="none" w:sz="0" w:space="0" w:color="auto"/>
          </w:divBdr>
        </w:div>
        <w:div w:id="809060733">
          <w:marLeft w:val="0"/>
          <w:marRight w:val="0"/>
          <w:marTop w:val="0"/>
          <w:marBottom w:val="0"/>
          <w:divBdr>
            <w:top w:val="none" w:sz="0" w:space="0" w:color="auto"/>
            <w:left w:val="none" w:sz="0" w:space="0" w:color="auto"/>
            <w:bottom w:val="none" w:sz="0" w:space="0" w:color="auto"/>
            <w:right w:val="none" w:sz="0" w:space="0" w:color="auto"/>
          </w:divBdr>
        </w:div>
        <w:div w:id="832792852">
          <w:marLeft w:val="0"/>
          <w:marRight w:val="0"/>
          <w:marTop w:val="0"/>
          <w:marBottom w:val="0"/>
          <w:divBdr>
            <w:top w:val="none" w:sz="0" w:space="0" w:color="auto"/>
            <w:left w:val="none" w:sz="0" w:space="0" w:color="auto"/>
            <w:bottom w:val="none" w:sz="0" w:space="0" w:color="auto"/>
            <w:right w:val="none" w:sz="0" w:space="0" w:color="auto"/>
          </w:divBdr>
        </w:div>
        <w:div w:id="860825414">
          <w:marLeft w:val="0"/>
          <w:marRight w:val="0"/>
          <w:marTop w:val="0"/>
          <w:marBottom w:val="0"/>
          <w:divBdr>
            <w:top w:val="none" w:sz="0" w:space="0" w:color="auto"/>
            <w:left w:val="none" w:sz="0" w:space="0" w:color="auto"/>
            <w:bottom w:val="none" w:sz="0" w:space="0" w:color="auto"/>
            <w:right w:val="none" w:sz="0" w:space="0" w:color="auto"/>
          </w:divBdr>
        </w:div>
        <w:div w:id="876814779">
          <w:marLeft w:val="0"/>
          <w:marRight w:val="0"/>
          <w:marTop w:val="0"/>
          <w:marBottom w:val="0"/>
          <w:divBdr>
            <w:top w:val="none" w:sz="0" w:space="0" w:color="auto"/>
            <w:left w:val="none" w:sz="0" w:space="0" w:color="auto"/>
            <w:bottom w:val="none" w:sz="0" w:space="0" w:color="auto"/>
            <w:right w:val="none" w:sz="0" w:space="0" w:color="auto"/>
          </w:divBdr>
        </w:div>
        <w:div w:id="889919710">
          <w:marLeft w:val="0"/>
          <w:marRight w:val="0"/>
          <w:marTop w:val="0"/>
          <w:marBottom w:val="0"/>
          <w:divBdr>
            <w:top w:val="none" w:sz="0" w:space="0" w:color="auto"/>
            <w:left w:val="none" w:sz="0" w:space="0" w:color="auto"/>
            <w:bottom w:val="none" w:sz="0" w:space="0" w:color="auto"/>
            <w:right w:val="none" w:sz="0" w:space="0" w:color="auto"/>
          </w:divBdr>
        </w:div>
        <w:div w:id="924146483">
          <w:marLeft w:val="0"/>
          <w:marRight w:val="0"/>
          <w:marTop w:val="0"/>
          <w:marBottom w:val="0"/>
          <w:divBdr>
            <w:top w:val="none" w:sz="0" w:space="0" w:color="auto"/>
            <w:left w:val="none" w:sz="0" w:space="0" w:color="auto"/>
            <w:bottom w:val="none" w:sz="0" w:space="0" w:color="auto"/>
            <w:right w:val="none" w:sz="0" w:space="0" w:color="auto"/>
          </w:divBdr>
        </w:div>
        <w:div w:id="947929312">
          <w:marLeft w:val="0"/>
          <w:marRight w:val="0"/>
          <w:marTop w:val="0"/>
          <w:marBottom w:val="0"/>
          <w:divBdr>
            <w:top w:val="none" w:sz="0" w:space="0" w:color="auto"/>
            <w:left w:val="none" w:sz="0" w:space="0" w:color="auto"/>
            <w:bottom w:val="none" w:sz="0" w:space="0" w:color="auto"/>
            <w:right w:val="none" w:sz="0" w:space="0" w:color="auto"/>
          </w:divBdr>
        </w:div>
        <w:div w:id="965702805">
          <w:marLeft w:val="0"/>
          <w:marRight w:val="0"/>
          <w:marTop w:val="0"/>
          <w:marBottom w:val="0"/>
          <w:divBdr>
            <w:top w:val="none" w:sz="0" w:space="0" w:color="auto"/>
            <w:left w:val="none" w:sz="0" w:space="0" w:color="auto"/>
            <w:bottom w:val="none" w:sz="0" w:space="0" w:color="auto"/>
            <w:right w:val="none" w:sz="0" w:space="0" w:color="auto"/>
          </w:divBdr>
        </w:div>
        <w:div w:id="979726679">
          <w:marLeft w:val="0"/>
          <w:marRight w:val="0"/>
          <w:marTop w:val="0"/>
          <w:marBottom w:val="0"/>
          <w:divBdr>
            <w:top w:val="none" w:sz="0" w:space="0" w:color="auto"/>
            <w:left w:val="none" w:sz="0" w:space="0" w:color="auto"/>
            <w:bottom w:val="none" w:sz="0" w:space="0" w:color="auto"/>
            <w:right w:val="none" w:sz="0" w:space="0" w:color="auto"/>
          </w:divBdr>
        </w:div>
        <w:div w:id="1011298625">
          <w:marLeft w:val="0"/>
          <w:marRight w:val="0"/>
          <w:marTop w:val="0"/>
          <w:marBottom w:val="0"/>
          <w:divBdr>
            <w:top w:val="none" w:sz="0" w:space="0" w:color="auto"/>
            <w:left w:val="none" w:sz="0" w:space="0" w:color="auto"/>
            <w:bottom w:val="none" w:sz="0" w:space="0" w:color="auto"/>
            <w:right w:val="none" w:sz="0" w:space="0" w:color="auto"/>
          </w:divBdr>
        </w:div>
        <w:div w:id="1014918570">
          <w:marLeft w:val="0"/>
          <w:marRight w:val="0"/>
          <w:marTop w:val="0"/>
          <w:marBottom w:val="0"/>
          <w:divBdr>
            <w:top w:val="none" w:sz="0" w:space="0" w:color="auto"/>
            <w:left w:val="none" w:sz="0" w:space="0" w:color="auto"/>
            <w:bottom w:val="none" w:sz="0" w:space="0" w:color="auto"/>
            <w:right w:val="none" w:sz="0" w:space="0" w:color="auto"/>
          </w:divBdr>
        </w:div>
        <w:div w:id="1035695630">
          <w:marLeft w:val="0"/>
          <w:marRight w:val="0"/>
          <w:marTop w:val="0"/>
          <w:marBottom w:val="0"/>
          <w:divBdr>
            <w:top w:val="none" w:sz="0" w:space="0" w:color="auto"/>
            <w:left w:val="none" w:sz="0" w:space="0" w:color="auto"/>
            <w:bottom w:val="none" w:sz="0" w:space="0" w:color="auto"/>
            <w:right w:val="none" w:sz="0" w:space="0" w:color="auto"/>
          </w:divBdr>
        </w:div>
        <w:div w:id="1105924882">
          <w:marLeft w:val="0"/>
          <w:marRight w:val="0"/>
          <w:marTop w:val="0"/>
          <w:marBottom w:val="0"/>
          <w:divBdr>
            <w:top w:val="none" w:sz="0" w:space="0" w:color="auto"/>
            <w:left w:val="none" w:sz="0" w:space="0" w:color="auto"/>
            <w:bottom w:val="none" w:sz="0" w:space="0" w:color="auto"/>
            <w:right w:val="none" w:sz="0" w:space="0" w:color="auto"/>
          </w:divBdr>
        </w:div>
        <w:div w:id="1196891418">
          <w:marLeft w:val="0"/>
          <w:marRight w:val="0"/>
          <w:marTop w:val="0"/>
          <w:marBottom w:val="0"/>
          <w:divBdr>
            <w:top w:val="none" w:sz="0" w:space="0" w:color="auto"/>
            <w:left w:val="none" w:sz="0" w:space="0" w:color="auto"/>
            <w:bottom w:val="none" w:sz="0" w:space="0" w:color="auto"/>
            <w:right w:val="none" w:sz="0" w:space="0" w:color="auto"/>
          </w:divBdr>
        </w:div>
        <w:div w:id="1288319211">
          <w:marLeft w:val="0"/>
          <w:marRight w:val="0"/>
          <w:marTop w:val="0"/>
          <w:marBottom w:val="0"/>
          <w:divBdr>
            <w:top w:val="none" w:sz="0" w:space="0" w:color="auto"/>
            <w:left w:val="none" w:sz="0" w:space="0" w:color="auto"/>
            <w:bottom w:val="none" w:sz="0" w:space="0" w:color="auto"/>
            <w:right w:val="none" w:sz="0" w:space="0" w:color="auto"/>
          </w:divBdr>
        </w:div>
        <w:div w:id="1316374833">
          <w:marLeft w:val="0"/>
          <w:marRight w:val="0"/>
          <w:marTop w:val="0"/>
          <w:marBottom w:val="0"/>
          <w:divBdr>
            <w:top w:val="none" w:sz="0" w:space="0" w:color="auto"/>
            <w:left w:val="none" w:sz="0" w:space="0" w:color="auto"/>
            <w:bottom w:val="none" w:sz="0" w:space="0" w:color="auto"/>
            <w:right w:val="none" w:sz="0" w:space="0" w:color="auto"/>
          </w:divBdr>
        </w:div>
        <w:div w:id="1322462312">
          <w:marLeft w:val="0"/>
          <w:marRight w:val="0"/>
          <w:marTop w:val="0"/>
          <w:marBottom w:val="0"/>
          <w:divBdr>
            <w:top w:val="none" w:sz="0" w:space="0" w:color="auto"/>
            <w:left w:val="none" w:sz="0" w:space="0" w:color="auto"/>
            <w:bottom w:val="none" w:sz="0" w:space="0" w:color="auto"/>
            <w:right w:val="none" w:sz="0" w:space="0" w:color="auto"/>
          </w:divBdr>
        </w:div>
        <w:div w:id="1513033676">
          <w:marLeft w:val="0"/>
          <w:marRight w:val="0"/>
          <w:marTop w:val="0"/>
          <w:marBottom w:val="0"/>
          <w:divBdr>
            <w:top w:val="none" w:sz="0" w:space="0" w:color="auto"/>
            <w:left w:val="none" w:sz="0" w:space="0" w:color="auto"/>
            <w:bottom w:val="none" w:sz="0" w:space="0" w:color="auto"/>
            <w:right w:val="none" w:sz="0" w:space="0" w:color="auto"/>
          </w:divBdr>
        </w:div>
        <w:div w:id="1647203602">
          <w:marLeft w:val="0"/>
          <w:marRight w:val="0"/>
          <w:marTop w:val="0"/>
          <w:marBottom w:val="0"/>
          <w:divBdr>
            <w:top w:val="none" w:sz="0" w:space="0" w:color="auto"/>
            <w:left w:val="none" w:sz="0" w:space="0" w:color="auto"/>
            <w:bottom w:val="none" w:sz="0" w:space="0" w:color="auto"/>
            <w:right w:val="none" w:sz="0" w:space="0" w:color="auto"/>
          </w:divBdr>
        </w:div>
        <w:div w:id="1674603282">
          <w:marLeft w:val="0"/>
          <w:marRight w:val="0"/>
          <w:marTop w:val="0"/>
          <w:marBottom w:val="0"/>
          <w:divBdr>
            <w:top w:val="none" w:sz="0" w:space="0" w:color="auto"/>
            <w:left w:val="none" w:sz="0" w:space="0" w:color="auto"/>
            <w:bottom w:val="none" w:sz="0" w:space="0" w:color="auto"/>
            <w:right w:val="none" w:sz="0" w:space="0" w:color="auto"/>
          </w:divBdr>
        </w:div>
        <w:div w:id="1699309210">
          <w:marLeft w:val="0"/>
          <w:marRight w:val="0"/>
          <w:marTop w:val="0"/>
          <w:marBottom w:val="0"/>
          <w:divBdr>
            <w:top w:val="none" w:sz="0" w:space="0" w:color="auto"/>
            <w:left w:val="none" w:sz="0" w:space="0" w:color="auto"/>
            <w:bottom w:val="none" w:sz="0" w:space="0" w:color="auto"/>
            <w:right w:val="none" w:sz="0" w:space="0" w:color="auto"/>
          </w:divBdr>
        </w:div>
        <w:div w:id="1751266562">
          <w:marLeft w:val="0"/>
          <w:marRight w:val="0"/>
          <w:marTop w:val="0"/>
          <w:marBottom w:val="0"/>
          <w:divBdr>
            <w:top w:val="none" w:sz="0" w:space="0" w:color="auto"/>
            <w:left w:val="none" w:sz="0" w:space="0" w:color="auto"/>
            <w:bottom w:val="none" w:sz="0" w:space="0" w:color="auto"/>
            <w:right w:val="none" w:sz="0" w:space="0" w:color="auto"/>
          </w:divBdr>
        </w:div>
        <w:div w:id="1841191781">
          <w:marLeft w:val="0"/>
          <w:marRight w:val="0"/>
          <w:marTop w:val="0"/>
          <w:marBottom w:val="0"/>
          <w:divBdr>
            <w:top w:val="none" w:sz="0" w:space="0" w:color="auto"/>
            <w:left w:val="none" w:sz="0" w:space="0" w:color="auto"/>
            <w:bottom w:val="none" w:sz="0" w:space="0" w:color="auto"/>
            <w:right w:val="none" w:sz="0" w:space="0" w:color="auto"/>
          </w:divBdr>
        </w:div>
        <w:div w:id="1876769315">
          <w:marLeft w:val="0"/>
          <w:marRight w:val="0"/>
          <w:marTop w:val="0"/>
          <w:marBottom w:val="0"/>
          <w:divBdr>
            <w:top w:val="none" w:sz="0" w:space="0" w:color="auto"/>
            <w:left w:val="none" w:sz="0" w:space="0" w:color="auto"/>
            <w:bottom w:val="none" w:sz="0" w:space="0" w:color="auto"/>
            <w:right w:val="none" w:sz="0" w:space="0" w:color="auto"/>
          </w:divBdr>
        </w:div>
        <w:div w:id="1890460606">
          <w:marLeft w:val="0"/>
          <w:marRight w:val="0"/>
          <w:marTop w:val="0"/>
          <w:marBottom w:val="0"/>
          <w:divBdr>
            <w:top w:val="none" w:sz="0" w:space="0" w:color="auto"/>
            <w:left w:val="none" w:sz="0" w:space="0" w:color="auto"/>
            <w:bottom w:val="none" w:sz="0" w:space="0" w:color="auto"/>
            <w:right w:val="none" w:sz="0" w:space="0" w:color="auto"/>
          </w:divBdr>
        </w:div>
        <w:div w:id="1891763325">
          <w:marLeft w:val="0"/>
          <w:marRight w:val="0"/>
          <w:marTop w:val="0"/>
          <w:marBottom w:val="0"/>
          <w:divBdr>
            <w:top w:val="none" w:sz="0" w:space="0" w:color="auto"/>
            <w:left w:val="none" w:sz="0" w:space="0" w:color="auto"/>
            <w:bottom w:val="none" w:sz="0" w:space="0" w:color="auto"/>
            <w:right w:val="none" w:sz="0" w:space="0" w:color="auto"/>
          </w:divBdr>
        </w:div>
        <w:div w:id="1914272488">
          <w:marLeft w:val="0"/>
          <w:marRight w:val="0"/>
          <w:marTop w:val="0"/>
          <w:marBottom w:val="0"/>
          <w:divBdr>
            <w:top w:val="none" w:sz="0" w:space="0" w:color="auto"/>
            <w:left w:val="none" w:sz="0" w:space="0" w:color="auto"/>
            <w:bottom w:val="none" w:sz="0" w:space="0" w:color="auto"/>
            <w:right w:val="none" w:sz="0" w:space="0" w:color="auto"/>
          </w:divBdr>
        </w:div>
        <w:div w:id="1985157404">
          <w:marLeft w:val="0"/>
          <w:marRight w:val="0"/>
          <w:marTop w:val="0"/>
          <w:marBottom w:val="0"/>
          <w:divBdr>
            <w:top w:val="none" w:sz="0" w:space="0" w:color="auto"/>
            <w:left w:val="none" w:sz="0" w:space="0" w:color="auto"/>
            <w:bottom w:val="none" w:sz="0" w:space="0" w:color="auto"/>
            <w:right w:val="none" w:sz="0" w:space="0" w:color="auto"/>
          </w:divBdr>
        </w:div>
      </w:divsChild>
    </w:div>
    <w:div w:id="1415660510">
      <w:bodyDiv w:val="1"/>
      <w:marLeft w:val="0"/>
      <w:marRight w:val="0"/>
      <w:marTop w:val="0"/>
      <w:marBottom w:val="0"/>
      <w:divBdr>
        <w:top w:val="none" w:sz="0" w:space="0" w:color="auto"/>
        <w:left w:val="none" w:sz="0" w:space="0" w:color="auto"/>
        <w:bottom w:val="none" w:sz="0" w:space="0" w:color="auto"/>
        <w:right w:val="none" w:sz="0" w:space="0" w:color="auto"/>
      </w:divBdr>
    </w:div>
    <w:div w:id="1421215113">
      <w:bodyDiv w:val="1"/>
      <w:marLeft w:val="0"/>
      <w:marRight w:val="0"/>
      <w:marTop w:val="0"/>
      <w:marBottom w:val="0"/>
      <w:divBdr>
        <w:top w:val="none" w:sz="0" w:space="0" w:color="auto"/>
        <w:left w:val="none" w:sz="0" w:space="0" w:color="auto"/>
        <w:bottom w:val="none" w:sz="0" w:space="0" w:color="auto"/>
        <w:right w:val="none" w:sz="0" w:space="0" w:color="auto"/>
      </w:divBdr>
    </w:div>
    <w:div w:id="1429622400">
      <w:bodyDiv w:val="1"/>
      <w:marLeft w:val="0"/>
      <w:marRight w:val="0"/>
      <w:marTop w:val="0"/>
      <w:marBottom w:val="0"/>
      <w:divBdr>
        <w:top w:val="none" w:sz="0" w:space="0" w:color="auto"/>
        <w:left w:val="none" w:sz="0" w:space="0" w:color="auto"/>
        <w:bottom w:val="none" w:sz="0" w:space="0" w:color="auto"/>
        <w:right w:val="none" w:sz="0" w:space="0" w:color="auto"/>
      </w:divBdr>
    </w:div>
    <w:div w:id="1434475265">
      <w:bodyDiv w:val="1"/>
      <w:marLeft w:val="0"/>
      <w:marRight w:val="0"/>
      <w:marTop w:val="0"/>
      <w:marBottom w:val="0"/>
      <w:divBdr>
        <w:top w:val="none" w:sz="0" w:space="0" w:color="auto"/>
        <w:left w:val="none" w:sz="0" w:space="0" w:color="auto"/>
        <w:bottom w:val="none" w:sz="0" w:space="0" w:color="auto"/>
        <w:right w:val="none" w:sz="0" w:space="0" w:color="auto"/>
      </w:divBdr>
    </w:div>
    <w:div w:id="1435319072">
      <w:bodyDiv w:val="1"/>
      <w:marLeft w:val="0"/>
      <w:marRight w:val="0"/>
      <w:marTop w:val="0"/>
      <w:marBottom w:val="0"/>
      <w:divBdr>
        <w:top w:val="none" w:sz="0" w:space="0" w:color="auto"/>
        <w:left w:val="none" w:sz="0" w:space="0" w:color="auto"/>
        <w:bottom w:val="none" w:sz="0" w:space="0" w:color="auto"/>
        <w:right w:val="none" w:sz="0" w:space="0" w:color="auto"/>
      </w:divBdr>
    </w:div>
    <w:div w:id="1435324945">
      <w:bodyDiv w:val="1"/>
      <w:marLeft w:val="0"/>
      <w:marRight w:val="0"/>
      <w:marTop w:val="0"/>
      <w:marBottom w:val="0"/>
      <w:divBdr>
        <w:top w:val="none" w:sz="0" w:space="0" w:color="auto"/>
        <w:left w:val="none" w:sz="0" w:space="0" w:color="auto"/>
        <w:bottom w:val="none" w:sz="0" w:space="0" w:color="auto"/>
        <w:right w:val="none" w:sz="0" w:space="0" w:color="auto"/>
      </w:divBdr>
    </w:div>
    <w:div w:id="1438790670">
      <w:bodyDiv w:val="1"/>
      <w:marLeft w:val="0"/>
      <w:marRight w:val="0"/>
      <w:marTop w:val="0"/>
      <w:marBottom w:val="0"/>
      <w:divBdr>
        <w:top w:val="none" w:sz="0" w:space="0" w:color="auto"/>
        <w:left w:val="none" w:sz="0" w:space="0" w:color="auto"/>
        <w:bottom w:val="none" w:sz="0" w:space="0" w:color="auto"/>
        <w:right w:val="none" w:sz="0" w:space="0" w:color="auto"/>
      </w:divBdr>
    </w:div>
    <w:div w:id="1441102999">
      <w:bodyDiv w:val="1"/>
      <w:marLeft w:val="0"/>
      <w:marRight w:val="0"/>
      <w:marTop w:val="0"/>
      <w:marBottom w:val="0"/>
      <w:divBdr>
        <w:top w:val="none" w:sz="0" w:space="0" w:color="auto"/>
        <w:left w:val="none" w:sz="0" w:space="0" w:color="auto"/>
        <w:bottom w:val="none" w:sz="0" w:space="0" w:color="auto"/>
        <w:right w:val="none" w:sz="0" w:space="0" w:color="auto"/>
      </w:divBdr>
    </w:div>
    <w:div w:id="1444231032">
      <w:bodyDiv w:val="1"/>
      <w:marLeft w:val="0"/>
      <w:marRight w:val="0"/>
      <w:marTop w:val="0"/>
      <w:marBottom w:val="0"/>
      <w:divBdr>
        <w:top w:val="none" w:sz="0" w:space="0" w:color="auto"/>
        <w:left w:val="none" w:sz="0" w:space="0" w:color="auto"/>
        <w:bottom w:val="none" w:sz="0" w:space="0" w:color="auto"/>
        <w:right w:val="none" w:sz="0" w:space="0" w:color="auto"/>
      </w:divBdr>
    </w:div>
    <w:div w:id="1454788358">
      <w:bodyDiv w:val="1"/>
      <w:marLeft w:val="0"/>
      <w:marRight w:val="0"/>
      <w:marTop w:val="0"/>
      <w:marBottom w:val="0"/>
      <w:divBdr>
        <w:top w:val="none" w:sz="0" w:space="0" w:color="auto"/>
        <w:left w:val="none" w:sz="0" w:space="0" w:color="auto"/>
        <w:bottom w:val="none" w:sz="0" w:space="0" w:color="auto"/>
        <w:right w:val="none" w:sz="0" w:space="0" w:color="auto"/>
      </w:divBdr>
    </w:div>
    <w:div w:id="1457480267">
      <w:bodyDiv w:val="1"/>
      <w:marLeft w:val="0"/>
      <w:marRight w:val="0"/>
      <w:marTop w:val="0"/>
      <w:marBottom w:val="0"/>
      <w:divBdr>
        <w:top w:val="none" w:sz="0" w:space="0" w:color="auto"/>
        <w:left w:val="none" w:sz="0" w:space="0" w:color="auto"/>
        <w:bottom w:val="none" w:sz="0" w:space="0" w:color="auto"/>
        <w:right w:val="none" w:sz="0" w:space="0" w:color="auto"/>
      </w:divBdr>
    </w:div>
    <w:div w:id="1463502870">
      <w:bodyDiv w:val="1"/>
      <w:marLeft w:val="0"/>
      <w:marRight w:val="0"/>
      <w:marTop w:val="0"/>
      <w:marBottom w:val="0"/>
      <w:divBdr>
        <w:top w:val="none" w:sz="0" w:space="0" w:color="auto"/>
        <w:left w:val="none" w:sz="0" w:space="0" w:color="auto"/>
        <w:bottom w:val="none" w:sz="0" w:space="0" w:color="auto"/>
        <w:right w:val="none" w:sz="0" w:space="0" w:color="auto"/>
      </w:divBdr>
      <w:divsChild>
        <w:div w:id="1384987301">
          <w:marLeft w:val="0"/>
          <w:marRight w:val="0"/>
          <w:marTop w:val="0"/>
          <w:marBottom w:val="0"/>
          <w:divBdr>
            <w:top w:val="none" w:sz="0" w:space="0" w:color="auto"/>
            <w:left w:val="none" w:sz="0" w:space="0" w:color="auto"/>
            <w:bottom w:val="none" w:sz="0" w:space="0" w:color="auto"/>
            <w:right w:val="none" w:sz="0" w:space="0" w:color="auto"/>
          </w:divBdr>
          <w:divsChild>
            <w:div w:id="1016031845">
              <w:marLeft w:val="0"/>
              <w:marRight w:val="0"/>
              <w:marTop w:val="0"/>
              <w:marBottom w:val="0"/>
              <w:divBdr>
                <w:top w:val="none" w:sz="0" w:space="0" w:color="auto"/>
                <w:left w:val="none" w:sz="0" w:space="0" w:color="auto"/>
                <w:bottom w:val="none" w:sz="0" w:space="0" w:color="auto"/>
                <w:right w:val="none" w:sz="0" w:space="0" w:color="auto"/>
              </w:divBdr>
              <w:divsChild>
                <w:div w:id="121775361">
                  <w:marLeft w:val="0"/>
                  <w:marRight w:val="0"/>
                  <w:marTop w:val="0"/>
                  <w:marBottom w:val="0"/>
                  <w:divBdr>
                    <w:top w:val="none" w:sz="0" w:space="0" w:color="auto"/>
                    <w:left w:val="none" w:sz="0" w:space="0" w:color="auto"/>
                    <w:bottom w:val="none" w:sz="0" w:space="0" w:color="auto"/>
                    <w:right w:val="none" w:sz="0" w:space="0" w:color="auto"/>
                  </w:divBdr>
                  <w:divsChild>
                    <w:div w:id="2110201948">
                      <w:marLeft w:val="0"/>
                      <w:marRight w:val="0"/>
                      <w:marTop w:val="0"/>
                      <w:marBottom w:val="0"/>
                      <w:divBdr>
                        <w:top w:val="none" w:sz="0" w:space="0" w:color="auto"/>
                        <w:left w:val="none" w:sz="0" w:space="0" w:color="auto"/>
                        <w:bottom w:val="none" w:sz="0" w:space="0" w:color="auto"/>
                        <w:right w:val="none" w:sz="0" w:space="0" w:color="auto"/>
                      </w:divBdr>
                      <w:divsChild>
                        <w:div w:id="144049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256184">
      <w:bodyDiv w:val="1"/>
      <w:marLeft w:val="0"/>
      <w:marRight w:val="0"/>
      <w:marTop w:val="0"/>
      <w:marBottom w:val="0"/>
      <w:divBdr>
        <w:top w:val="none" w:sz="0" w:space="0" w:color="auto"/>
        <w:left w:val="none" w:sz="0" w:space="0" w:color="auto"/>
        <w:bottom w:val="none" w:sz="0" w:space="0" w:color="auto"/>
        <w:right w:val="none" w:sz="0" w:space="0" w:color="auto"/>
      </w:divBdr>
    </w:div>
    <w:div w:id="1488666723">
      <w:bodyDiv w:val="1"/>
      <w:marLeft w:val="0"/>
      <w:marRight w:val="0"/>
      <w:marTop w:val="0"/>
      <w:marBottom w:val="0"/>
      <w:divBdr>
        <w:top w:val="none" w:sz="0" w:space="0" w:color="auto"/>
        <w:left w:val="none" w:sz="0" w:space="0" w:color="auto"/>
        <w:bottom w:val="none" w:sz="0" w:space="0" w:color="auto"/>
        <w:right w:val="none" w:sz="0" w:space="0" w:color="auto"/>
      </w:divBdr>
      <w:divsChild>
        <w:div w:id="1339237858">
          <w:marLeft w:val="0"/>
          <w:marRight w:val="0"/>
          <w:marTop w:val="0"/>
          <w:marBottom w:val="0"/>
          <w:divBdr>
            <w:top w:val="none" w:sz="0" w:space="0" w:color="auto"/>
            <w:left w:val="none" w:sz="0" w:space="0" w:color="auto"/>
            <w:bottom w:val="none" w:sz="0" w:space="0" w:color="auto"/>
            <w:right w:val="none" w:sz="0" w:space="0" w:color="auto"/>
          </w:divBdr>
          <w:divsChild>
            <w:div w:id="1254819339">
              <w:marLeft w:val="0"/>
              <w:marRight w:val="0"/>
              <w:marTop w:val="0"/>
              <w:marBottom w:val="0"/>
              <w:divBdr>
                <w:top w:val="none" w:sz="0" w:space="0" w:color="auto"/>
                <w:left w:val="none" w:sz="0" w:space="0" w:color="auto"/>
                <w:bottom w:val="none" w:sz="0" w:space="0" w:color="auto"/>
                <w:right w:val="none" w:sz="0" w:space="0" w:color="auto"/>
              </w:divBdr>
              <w:divsChild>
                <w:div w:id="1728870317">
                  <w:marLeft w:val="0"/>
                  <w:marRight w:val="0"/>
                  <w:marTop w:val="0"/>
                  <w:marBottom w:val="0"/>
                  <w:divBdr>
                    <w:top w:val="none" w:sz="0" w:space="0" w:color="auto"/>
                    <w:left w:val="none" w:sz="0" w:space="0" w:color="auto"/>
                    <w:bottom w:val="none" w:sz="0" w:space="0" w:color="auto"/>
                    <w:right w:val="none" w:sz="0" w:space="0" w:color="auto"/>
                  </w:divBdr>
                  <w:divsChild>
                    <w:div w:id="395475906">
                      <w:marLeft w:val="0"/>
                      <w:marRight w:val="0"/>
                      <w:marTop w:val="0"/>
                      <w:marBottom w:val="0"/>
                      <w:divBdr>
                        <w:top w:val="none" w:sz="0" w:space="0" w:color="auto"/>
                        <w:left w:val="none" w:sz="0" w:space="0" w:color="auto"/>
                        <w:bottom w:val="none" w:sz="0" w:space="0" w:color="auto"/>
                        <w:right w:val="none" w:sz="0" w:space="0" w:color="auto"/>
                      </w:divBdr>
                      <w:divsChild>
                        <w:div w:id="174799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441292">
      <w:bodyDiv w:val="1"/>
      <w:marLeft w:val="0"/>
      <w:marRight w:val="0"/>
      <w:marTop w:val="0"/>
      <w:marBottom w:val="0"/>
      <w:divBdr>
        <w:top w:val="none" w:sz="0" w:space="0" w:color="auto"/>
        <w:left w:val="none" w:sz="0" w:space="0" w:color="auto"/>
        <w:bottom w:val="none" w:sz="0" w:space="0" w:color="auto"/>
        <w:right w:val="none" w:sz="0" w:space="0" w:color="auto"/>
      </w:divBdr>
    </w:div>
    <w:div w:id="1491404671">
      <w:bodyDiv w:val="1"/>
      <w:marLeft w:val="0"/>
      <w:marRight w:val="0"/>
      <w:marTop w:val="0"/>
      <w:marBottom w:val="0"/>
      <w:divBdr>
        <w:top w:val="none" w:sz="0" w:space="0" w:color="auto"/>
        <w:left w:val="none" w:sz="0" w:space="0" w:color="auto"/>
        <w:bottom w:val="none" w:sz="0" w:space="0" w:color="auto"/>
        <w:right w:val="none" w:sz="0" w:space="0" w:color="auto"/>
      </w:divBdr>
    </w:div>
    <w:div w:id="1492212644">
      <w:bodyDiv w:val="1"/>
      <w:marLeft w:val="0"/>
      <w:marRight w:val="0"/>
      <w:marTop w:val="0"/>
      <w:marBottom w:val="0"/>
      <w:divBdr>
        <w:top w:val="none" w:sz="0" w:space="0" w:color="auto"/>
        <w:left w:val="none" w:sz="0" w:space="0" w:color="auto"/>
        <w:bottom w:val="none" w:sz="0" w:space="0" w:color="auto"/>
        <w:right w:val="none" w:sz="0" w:space="0" w:color="auto"/>
      </w:divBdr>
    </w:div>
    <w:div w:id="1495146403">
      <w:bodyDiv w:val="1"/>
      <w:marLeft w:val="0"/>
      <w:marRight w:val="0"/>
      <w:marTop w:val="0"/>
      <w:marBottom w:val="0"/>
      <w:divBdr>
        <w:top w:val="none" w:sz="0" w:space="0" w:color="auto"/>
        <w:left w:val="none" w:sz="0" w:space="0" w:color="auto"/>
        <w:bottom w:val="none" w:sz="0" w:space="0" w:color="auto"/>
        <w:right w:val="none" w:sz="0" w:space="0" w:color="auto"/>
      </w:divBdr>
    </w:div>
    <w:div w:id="1496143099">
      <w:bodyDiv w:val="1"/>
      <w:marLeft w:val="0"/>
      <w:marRight w:val="0"/>
      <w:marTop w:val="0"/>
      <w:marBottom w:val="0"/>
      <w:divBdr>
        <w:top w:val="none" w:sz="0" w:space="0" w:color="auto"/>
        <w:left w:val="none" w:sz="0" w:space="0" w:color="auto"/>
        <w:bottom w:val="none" w:sz="0" w:space="0" w:color="auto"/>
        <w:right w:val="none" w:sz="0" w:space="0" w:color="auto"/>
      </w:divBdr>
      <w:divsChild>
        <w:div w:id="3947800">
          <w:marLeft w:val="0"/>
          <w:marRight w:val="0"/>
          <w:marTop w:val="0"/>
          <w:marBottom w:val="0"/>
          <w:divBdr>
            <w:top w:val="none" w:sz="0" w:space="0" w:color="auto"/>
            <w:left w:val="none" w:sz="0" w:space="0" w:color="auto"/>
            <w:bottom w:val="none" w:sz="0" w:space="0" w:color="auto"/>
            <w:right w:val="none" w:sz="0" w:space="0" w:color="auto"/>
          </w:divBdr>
        </w:div>
        <w:div w:id="32965656">
          <w:marLeft w:val="0"/>
          <w:marRight w:val="0"/>
          <w:marTop w:val="0"/>
          <w:marBottom w:val="0"/>
          <w:divBdr>
            <w:top w:val="none" w:sz="0" w:space="0" w:color="auto"/>
            <w:left w:val="none" w:sz="0" w:space="0" w:color="auto"/>
            <w:bottom w:val="none" w:sz="0" w:space="0" w:color="auto"/>
            <w:right w:val="none" w:sz="0" w:space="0" w:color="auto"/>
          </w:divBdr>
        </w:div>
        <w:div w:id="106779546">
          <w:marLeft w:val="0"/>
          <w:marRight w:val="0"/>
          <w:marTop w:val="0"/>
          <w:marBottom w:val="0"/>
          <w:divBdr>
            <w:top w:val="none" w:sz="0" w:space="0" w:color="auto"/>
            <w:left w:val="none" w:sz="0" w:space="0" w:color="auto"/>
            <w:bottom w:val="none" w:sz="0" w:space="0" w:color="auto"/>
            <w:right w:val="none" w:sz="0" w:space="0" w:color="auto"/>
          </w:divBdr>
        </w:div>
        <w:div w:id="110559998">
          <w:marLeft w:val="0"/>
          <w:marRight w:val="0"/>
          <w:marTop w:val="0"/>
          <w:marBottom w:val="0"/>
          <w:divBdr>
            <w:top w:val="none" w:sz="0" w:space="0" w:color="auto"/>
            <w:left w:val="none" w:sz="0" w:space="0" w:color="auto"/>
            <w:bottom w:val="none" w:sz="0" w:space="0" w:color="auto"/>
            <w:right w:val="none" w:sz="0" w:space="0" w:color="auto"/>
          </w:divBdr>
        </w:div>
        <w:div w:id="122695897">
          <w:marLeft w:val="0"/>
          <w:marRight w:val="0"/>
          <w:marTop w:val="0"/>
          <w:marBottom w:val="0"/>
          <w:divBdr>
            <w:top w:val="none" w:sz="0" w:space="0" w:color="auto"/>
            <w:left w:val="none" w:sz="0" w:space="0" w:color="auto"/>
            <w:bottom w:val="none" w:sz="0" w:space="0" w:color="auto"/>
            <w:right w:val="none" w:sz="0" w:space="0" w:color="auto"/>
          </w:divBdr>
          <w:divsChild>
            <w:div w:id="204561144">
              <w:marLeft w:val="0"/>
              <w:marRight w:val="0"/>
              <w:marTop w:val="0"/>
              <w:marBottom w:val="0"/>
              <w:divBdr>
                <w:top w:val="none" w:sz="0" w:space="0" w:color="auto"/>
                <w:left w:val="none" w:sz="0" w:space="0" w:color="auto"/>
                <w:bottom w:val="none" w:sz="0" w:space="0" w:color="auto"/>
                <w:right w:val="none" w:sz="0" w:space="0" w:color="auto"/>
              </w:divBdr>
            </w:div>
            <w:div w:id="482115259">
              <w:marLeft w:val="0"/>
              <w:marRight w:val="0"/>
              <w:marTop w:val="0"/>
              <w:marBottom w:val="0"/>
              <w:divBdr>
                <w:top w:val="none" w:sz="0" w:space="0" w:color="auto"/>
                <w:left w:val="none" w:sz="0" w:space="0" w:color="auto"/>
                <w:bottom w:val="none" w:sz="0" w:space="0" w:color="auto"/>
                <w:right w:val="none" w:sz="0" w:space="0" w:color="auto"/>
              </w:divBdr>
            </w:div>
            <w:div w:id="653147421">
              <w:marLeft w:val="0"/>
              <w:marRight w:val="0"/>
              <w:marTop w:val="0"/>
              <w:marBottom w:val="0"/>
              <w:divBdr>
                <w:top w:val="none" w:sz="0" w:space="0" w:color="auto"/>
                <w:left w:val="none" w:sz="0" w:space="0" w:color="auto"/>
                <w:bottom w:val="none" w:sz="0" w:space="0" w:color="auto"/>
                <w:right w:val="none" w:sz="0" w:space="0" w:color="auto"/>
              </w:divBdr>
            </w:div>
            <w:div w:id="1212227936">
              <w:marLeft w:val="0"/>
              <w:marRight w:val="0"/>
              <w:marTop w:val="0"/>
              <w:marBottom w:val="0"/>
              <w:divBdr>
                <w:top w:val="none" w:sz="0" w:space="0" w:color="auto"/>
                <w:left w:val="none" w:sz="0" w:space="0" w:color="auto"/>
                <w:bottom w:val="none" w:sz="0" w:space="0" w:color="auto"/>
                <w:right w:val="none" w:sz="0" w:space="0" w:color="auto"/>
              </w:divBdr>
            </w:div>
            <w:div w:id="1636528145">
              <w:marLeft w:val="0"/>
              <w:marRight w:val="0"/>
              <w:marTop w:val="0"/>
              <w:marBottom w:val="0"/>
              <w:divBdr>
                <w:top w:val="none" w:sz="0" w:space="0" w:color="auto"/>
                <w:left w:val="none" w:sz="0" w:space="0" w:color="auto"/>
                <w:bottom w:val="none" w:sz="0" w:space="0" w:color="auto"/>
                <w:right w:val="none" w:sz="0" w:space="0" w:color="auto"/>
              </w:divBdr>
            </w:div>
            <w:div w:id="1786970408">
              <w:marLeft w:val="0"/>
              <w:marRight w:val="0"/>
              <w:marTop w:val="0"/>
              <w:marBottom w:val="0"/>
              <w:divBdr>
                <w:top w:val="none" w:sz="0" w:space="0" w:color="auto"/>
                <w:left w:val="none" w:sz="0" w:space="0" w:color="auto"/>
                <w:bottom w:val="none" w:sz="0" w:space="0" w:color="auto"/>
                <w:right w:val="none" w:sz="0" w:space="0" w:color="auto"/>
              </w:divBdr>
            </w:div>
            <w:div w:id="1851487910">
              <w:marLeft w:val="0"/>
              <w:marRight w:val="0"/>
              <w:marTop w:val="0"/>
              <w:marBottom w:val="0"/>
              <w:divBdr>
                <w:top w:val="none" w:sz="0" w:space="0" w:color="auto"/>
                <w:left w:val="none" w:sz="0" w:space="0" w:color="auto"/>
                <w:bottom w:val="none" w:sz="0" w:space="0" w:color="auto"/>
                <w:right w:val="none" w:sz="0" w:space="0" w:color="auto"/>
              </w:divBdr>
            </w:div>
            <w:div w:id="1977103896">
              <w:marLeft w:val="0"/>
              <w:marRight w:val="0"/>
              <w:marTop w:val="0"/>
              <w:marBottom w:val="0"/>
              <w:divBdr>
                <w:top w:val="none" w:sz="0" w:space="0" w:color="auto"/>
                <w:left w:val="none" w:sz="0" w:space="0" w:color="auto"/>
                <w:bottom w:val="none" w:sz="0" w:space="0" w:color="auto"/>
                <w:right w:val="none" w:sz="0" w:space="0" w:color="auto"/>
              </w:divBdr>
            </w:div>
          </w:divsChild>
        </w:div>
        <w:div w:id="212157348">
          <w:marLeft w:val="0"/>
          <w:marRight w:val="0"/>
          <w:marTop w:val="0"/>
          <w:marBottom w:val="0"/>
          <w:divBdr>
            <w:top w:val="none" w:sz="0" w:space="0" w:color="auto"/>
            <w:left w:val="none" w:sz="0" w:space="0" w:color="auto"/>
            <w:bottom w:val="none" w:sz="0" w:space="0" w:color="auto"/>
            <w:right w:val="none" w:sz="0" w:space="0" w:color="auto"/>
          </w:divBdr>
        </w:div>
        <w:div w:id="287512651">
          <w:marLeft w:val="0"/>
          <w:marRight w:val="0"/>
          <w:marTop w:val="0"/>
          <w:marBottom w:val="0"/>
          <w:divBdr>
            <w:top w:val="none" w:sz="0" w:space="0" w:color="auto"/>
            <w:left w:val="none" w:sz="0" w:space="0" w:color="auto"/>
            <w:bottom w:val="none" w:sz="0" w:space="0" w:color="auto"/>
            <w:right w:val="none" w:sz="0" w:space="0" w:color="auto"/>
          </w:divBdr>
        </w:div>
        <w:div w:id="386881807">
          <w:marLeft w:val="0"/>
          <w:marRight w:val="0"/>
          <w:marTop w:val="0"/>
          <w:marBottom w:val="0"/>
          <w:divBdr>
            <w:top w:val="none" w:sz="0" w:space="0" w:color="auto"/>
            <w:left w:val="none" w:sz="0" w:space="0" w:color="auto"/>
            <w:bottom w:val="none" w:sz="0" w:space="0" w:color="auto"/>
            <w:right w:val="none" w:sz="0" w:space="0" w:color="auto"/>
          </w:divBdr>
        </w:div>
        <w:div w:id="481701654">
          <w:marLeft w:val="0"/>
          <w:marRight w:val="0"/>
          <w:marTop w:val="0"/>
          <w:marBottom w:val="0"/>
          <w:divBdr>
            <w:top w:val="none" w:sz="0" w:space="0" w:color="auto"/>
            <w:left w:val="none" w:sz="0" w:space="0" w:color="auto"/>
            <w:bottom w:val="none" w:sz="0" w:space="0" w:color="auto"/>
            <w:right w:val="none" w:sz="0" w:space="0" w:color="auto"/>
          </w:divBdr>
        </w:div>
        <w:div w:id="482546735">
          <w:marLeft w:val="0"/>
          <w:marRight w:val="0"/>
          <w:marTop w:val="0"/>
          <w:marBottom w:val="0"/>
          <w:divBdr>
            <w:top w:val="none" w:sz="0" w:space="0" w:color="auto"/>
            <w:left w:val="none" w:sz="0" w:space="0" w:color="auto"/>
            <w:bottom w:val="none" w:sz="0" w:space="0" w:color="auto"/>
            <w:right w:val="none" w:sz="0" w:space="0" w:color="auto"/>
          </w:divBdr>
          <w:divsChild>
            <w:div w:id="32463233">
              <w:marLeft w:val="0"/>
              <w:marRight w:val="0"/>
              <w:marTop w:val="0"/>
              <w:marBottom w:val="0"/>
              <w:divBdr>
                <w:top w:val="none" w:sz="0" w:space="0" w:color="auto"/>
                <w:left w:val="none" w:sz="0" w:space="0" w:color="auto"/>
                <w:bottom w:val="none" w:sz="0" w:space="0" w:color="auto"/>
                <w:right w:val="none" w:sz="0" w:space="0" w:color="auto"/>
              </w:divBdr>
            </w:div>
            <w:div w:id="43141075">
              <w:marLeft w:val="0"/>
              <w:marRight w:val="0"/>
              <w:marTop w:val="0"/>
              <w:marBottom w:val="0"/>
              <w:divBdr>
                <w:top w:val="none" w:sz="0" w:space="0" w:color="auto"/>
                <w:left w:val="none" w:sz="0" w:space="0" w:color="auto"/>
                <w:bottom w:val="none" w:sz="0" w:space="0" w:color="auto"/>
                <w:right w:val="none" w:sz="0" w:space="0" w:color="auto"/>
              </w:divBdr>
            </w:div>
            <w:div w:id="632713073">
              <w:marLeft w:val="0"/>
              <w:marRight w:val="0"/>
              <w:marTop w:val="0"/>
              <w:marBottom w:val="0"/>
              <w:divBdr>
                <w:top w:val="none" w:sz="0" w:space="0" w:color="auto"/>
                <w:left w:val="none" w:sz="0" w:space="0" w:color="auto"/>
                <w:bottom w:val="none" w:sz="0" w:space="0" w:color="auto"/>
                <w:right w:val="none" w:sz="0" w:space="0" w:color="auto"/>
              </w:divBdr>
            </w:div>
            <w:div w:id="798187311">
              <w:marLeft w:val="0"/>
              <w:marRight w:val="0"/>
              <w:marTop w:val="0"/>
              <w:marBottom w:val="0"/>
              <w:divBdr>
                <w:top w:val="none" w:sz="0" w:space="0" w:color="auto"/>
                <w:left w:val="none" w:sz="0" w:space="0" w:color="auto"/>
                <w:bottom w:val="none" w:sz="0" w:space="0" w:color="auto"/>
                <w:right w:val="none" w:sz="0" w:space="0" w:color="auto"/>
              </w:divBdr>
            </w:div>
            <w:div w:id="916786536">
              <w:marLeft w:val="0"/>
              <w:marRight w:val="0"/>
              <w:marTop w:val="0"/>
              <w:marBottom w:val="0"/>
              <w:divBdr>
                <w:top w:val="none" w:sz="0" w:space="0" w:color="auto"/>
                <w:left w:val="none" w:sz="0" w:space="0" w:color="auto"/>
                <w:bottom w:val="none" w:sz="0" w:space="0" w:color="auto"/>
                <w:right w:val="none" w:sz="0" w:space="0" w:color="auto"/>
              </w:divBdr>
            </w:div>
            <w:div w:id="957837770">
              <w:marLeft w:val="0"/>
              <w:marRight w:val="0"/>
              <w:marTop w:val="0"/>
              <w:marBottom w:val="0"/>
              <w:divBdr>
                <w:top w:val="none" w:sz="0" w:space="0" w:color="auto"/>
                <w:left w:val="none" w:sz="0" w:space="0" w:color="auto"/>
                <w:bottom w:val="none" w:sz="0" w:space="0" w:color="auto"/>
                <w:right w:val="none" w:sz="0" w:space="0" w:color="auto"/>
              </w:divBdr>
            </w:div>
            <w:div w:id="1140683731">
              <w:marLeft w:val="0"/>
              <w:marRight w:val="0"/>
              <w:marTop w:val="0"/>
              <w:marBottom w:val="0"/>
              <w:divBdr>
                <w:top w:val="none" w:sz="0" w:space="0" w:color="auto"/>
                <w:left w:val="none" w:sz="0" w:space="0" w:color="auto"/>
                <w:bottom w:val="none" w:sz="0" w:space="0" w:color="auto"/>
                <w:right w:val="none" w:sz="0" w:space="0" w:color="auto"/>
              </w:divBdr>
            </w:div>
            <w:div w:id="1148479927">
              <w:marLeft w:val="0"/>
              <w:marRight w:val="0"/>
              <w:marTop w:val="0"/>
              <w:marBottom w:val="0"/>
              <w:divBdr>
                <w:top w:val="none" w:sz="0" w:space="0" w:color="auto"/>
                <w:left w:val="none" w:sz="0" w:space="0" w:color="auto"/>
                <w:bottom w:val="none" w:sz="0" w:space="0" w:color="auto"/>
                <w:right w:val="none" w:sz="0" w:space="0" w:color="auto"/>
              </w:divBdr>
            </w:div>
            <w:div w:id="1225679232">
              <w:marLeft w:val="0"/>
              <w:marRight w:val="0"/>
              <w:marTop w:val="0"/>
              <w:marBottom w:val="0"/>
              <w:divBdr>
                <w:top w:val="none" w:sz="0" w:space="0" w:color="auto"/>
                <w:left w:val="none" w:sz="0" w:space="0" w:color="auto"/>
                <w:bottom w:val="none" w:sz="0" w:space="0" w:color="auto"/>
                <w:right w:val="none" w:sz="0" w:space="0" w:color="auto"/>
              </w:divBdr>
            </w:div>
            <w:div w:id="1269510255">
              <w:marLeft w:val="0"/>
              <w:marRight w:val="0"/>
              <w:marTop w:val="0"/>
              <w:marBottom w:val="0"/>
              <w:divBdr>
                <w:top w:val="none" w:sz="0" w:space="0" w:color="auto"/>
                <w:left w:val="none" w:sz="0" w:space="0" w:color="auto"/>
                <w:bottom w:val="none" w:sz="0" w:space="0" w:color="auto"/>
                <w:right w:val="none" w:sz="0" w:space="0" w:color="auto"/>
              </w:divBdr>
            </w:div>
            <w:div w:id="2014601446">
              <w:marLeft w:val="0"/>
              <w:marRight w:val="0"/>
              <w:marTop w:val="0"/>
              <w:marBottom w:val="0"/>
              <w:divBdr>
                <w:top w:val="none" w:sz="0" w:space="0" w:color="auto"/>
                <w:left w:val="none" w:sz="0" w:space="0" w:color="auto"/>
                <w:bottom w:val="none" w:sz="0" w:space="0" w:color="auto"/>
                <w:right w:val="none" w:sz="0" w:space="0" w:color="auto"/>
              </w:divBdr>
            </w:div>
          </w:divsChild>
        </w:div>
        <w:div w:id="492915540">
          <w:marLeft w:val="0"/>
          <w:marRight w:val="0"/>
          <w:marTop w:val="0"/>
          <w:marBottom w:val="0"/>
          <w:divBdr>
            <w:top w:val="none" w:sz="0" w:space="0" w:color="auto"/>
            <w:left w:val="none" w:sz="0" w:space="0" w:color="auto"/>
            <w:bottom w:val="none" w:sz="0" w:space="0" w:color="auto"/>
            <w:right w:val="none" w:sz="0" w:space="0" w:color="auto"/>
          </w:divBdr>
        </w:div>
        <w:div w:id="593779742">
          <w:marLeft w:val="0"/>
          <w:marRight w:val="0"/>
          <w:marTop w:val="0"/>
          <w:marBottom w:val="0"/>
          <w:divBdr>
            <w:top w:val="none" w:sz="0" w:space="0" w:color="auto"/>
            <w:left w:val="none" w:sz="0" w:space="0" w:color="auto"/>
            <w:bottom w:val="none" w:sz="0" w:space="0" w:color="auto"/>
            <w:right w:val="none" w:sz="0" w:space="0" w:color="auto"/>
          </w:divBdr>
        </w:div>
        <w:div w:id="702249095">
          <w:marLeft w:val="0"/>
          <w:marRight w:val="0"/>
          <w:marTop w:val="0"/>
          <w:marBottom w:val="0"/>
          <w:divBdr>
            <w:top w:val="none" w:sz="0" w:space="0" w:color="auto"/>
            <w:left w:val="none" w:sz="0" w:space="0" w:color="auto"/>
            <w:bottom w:val="none" w:sz="0" w:space="0" w:color="auto"/>
            <w:right w:val="none" w:sz="0" w:space="0" w:color="auto"/>
          </w:divBdr>
        </w:div>
        <w:div w:id="834877969">
          <w:marLeft w:val="0"/>
          <w:marRight w:val="0"/>
          <w:marTop w:val="0"/>
          <w:marBottom w:val="0"/>
          <w:divBdr>
            <w:top w:val="none" w:sz="0" w:space="0" w:color="auto"/>
            <w:left w:val="none" w:sz="0" w:space="0" w:color="auto"/>
            <w:bottom w:val="none" w:sz="0" w:space="0" w:color="auto"/>
            <w:right w:val="none" w:sz="0" w:space="0" w:color="auto"/>
          </w:divBdr>
        </w:div>
        <w:div w:id="895699645">
          <w:marLeft w:val="0"/>
          <w:marRight w:val="0"/>
          <w:marTop w:val="0"/>
          <w:marBottom w:val="0"/>
          <w:divBdr>
            <w:top w:val="none" w:sz="0" w:space="0" w:color="auto"/>
            <w:left w:val="none" w:sz="0" w:space="0" w:color="auto"/>
            <w:bottom w:val="none" w:sz="0" w:space="0" w:color="auto"/>
            <w:right w:val="none" w:sz="0" w:space="0" w:color="auto"/>
          </w:divBdr>
        </w:div>
        <w:div w:id="955796283">
          <w:marLeft w:val="0"/>
          <w:marRight w:val="0"/>
          <w:marTop w:val="0"/>
          <w:marBottom w:val="0"/>
          <w:divBdr>
            <w:top w:val="none" w:sz="0" w:space="0" w:color="auto"/>
            <w:left w:val="none" w:sz="0" w:space="0" w:color="auto"/>
            <w:bottom w:val="none" w:sz="0" w:space="0" w:color="auto"/>
            <w:right w:val="none" w:sz="0" w:space="0" w:color="auto"/>
          </w:divBdr>
        </w:div>
        <w:div w:id="1055085198">
          <w:marLeft w:val="0"/>
          <w:marRight w:val="0"/>
          <w:marTop w:val="0"/>
          <w:marBottom w:val="0"/>
          <w:divBdr>
            <w:top w:val="none" w:sz="0" w:space="0" w:color="auto"/>
            <w:left w:val="none" w:sz="0" w:space="0" w:color="auto"/>
            <w:bottom w:val="none" w:sz="0" w:space="0" w:color="auto"/>
            <w:right w:val="none" w:sz="0" w:space="0" w:color="auto"/>
          </w:divBdr>
        </w:div>
        <w:div w:id="1277103789">
          <w:marLeft w:val="0"/>
          <w:marRight w:val="0"/>
          <w:marTop w:val="0"/>
          <w:marBottom w:val="0"/>
          <w:divBdr>
            <w:top w:val="none" w:sz="0" w:space="0" w:color="auto"/>
            <w:left w:val="none" w:sz="0" w:space="0" w:color="auto"/>
            <w:bottom w:val="none" w:sz="0" w:space="0" w:color="auto"/>
            <w:right w:val="none" w:sz="0" w:space="0" w:color="auto"/>
          </w:divBdr>
        </w:div>
        <w:div w:id="1296568856">
          <w:marLeft w:val="0"/>
          <w:marRight w:val="0"/>
          <w:marTop w:val="0"/>
          <w:marBottom w:val="0"/>
          <w:divBdr>
            <w:top w:val="none" w:sz="0" w:space="0" w:color="auto"/>
            <w:left w:val="none" w:sz="0" w:space="0" w:color="auto"/>
            <w:bottom w:val="none" w:sz="0" w:space="0" w:color="auto"/>
            <w:right w:val="none" w:sz="0" w:space="0" w:color="auto"/>
          </w:divBdr>
        </w:div>
        <w:div w:id="1420372083">
          <w:marLeft w:val="0"/>
          <w:marRight w:val="0"/>
          <w:marTop w:val="0"/>
          <w:marBottom w:val="0"/>
          <w:divBdr>
            <w:top w:val="none" w:sz="0" w:space="0" w:color="auto"/>
            <w:left w:val="none" w:sz="0" w:space="0" w:color="auto"/>
            <w:bottom w:val="none" w:sz="0" w:space="0" w:color="auto"/>
            <w:right w:val="none" w:sz="0" w:space="0" w:color="auto"/>
          </w:divBdr>
        </w:div>
        <w:div w:id="1548369750">
          <w:marLeft w:val="0"/>
          <w:marRight w:val="0"/>
          <w:marTop w:val="0"/>
          <w:marBottom w:val="0"/>
          <w:divBdr>
            <w:top w:val="none" w:sz="0" w:space="0" w:color="auto"/>
            <w:left w:val="none" w:sz="0" w:space="0" w:color="auto"/>
            <w:bottom w:val="none" w:sz="0" w:space="0" w:color="auto"/>
            <w:right w:val="none" w:sz="0" w:space="0" w:color="auto"/>
          </w:divBdr>
        </w:div>
        <w:div w:id="1566529326">
          <w:marLeft w:val="0"/>
          <w:marRight w:val="0"/>
          <w:marTop w:val="0"/>
          <w:marBottom w:val="0"/>
          <w:divBdr>
            <w:top w:val="none" w:sz="0" w:space="0" w:color="auto"/>
            <w:left w:val="none" w:sz="0" w:space="0" w:color="auto"/>
            <w:bottom w:val="none" w:sz="0" w:space="0" w:color="auto"/>
            <w:right w:val="none" w:sz="0" w:space="0" w:color="auto"/>
          </w:divBdr>
        </w:div>
        <w:div w:id="1608610990">
          <w:marLeft w:val="0"/>
          <w:marRight w:val="0"/>
          <w:marTop w:val="0"/>
          <w:marBottom w:val="0"/>
          <w:divBdr>
            <w:top w:val="none" w:sz="0" w:space="0" w:color="auto"/>
            <w:left w:val="none" w:sz="0" w:space="0" w:color="auto"/>
            <w:bottom w:val="none" w:sz="0" w:space="0" w:color="auto"/>
            <w:right w:val="none" w:sz="0" w:space="0" w:color="auto"/>
          </w:divBdr>
        </w:div>
        <w:div w:id="1615014671">
          <w:marLeft w:val="0"/>
          <w:marRight w:val="0"/>
          <w:marTop w:val="0"/>
          <w:marBottom w:val="0"/>
          <w:divBdr>
            <w:top w:val="none" w:sz="0" w:space="0" w:color="auto"/>
            <w:left w:val="none" w:sz="0" w:space="0" w:color="auto"/>
            <w:bottom w:val="none" w:sz="0" w:space="0" w:color="auto"/>
            <w:right w:val="none" w:sz="0" w:space="0" w:color="auto"/>
          </w:divBdr>
          <w:divsChild>
            <w:div w:id="448668390">
              <w:marLeft w:val="0"/>
              <w:marRight w:val="0"/>
              <w:marTop w:val="0"/>
              <w:marBottom w:val="0"/>
              <w:divBdr>
                <w:top w:val="none" w:sz="0" w:space="0" w:color="auto"/>
                <w:left w:val="none" w:sz="0" w:space="0" w:color="auto"/>
                <w:bottom w:val="none" w:sz="0" w:space="0" w:color="auto"/>
                <w:right w:val="none" w:sz="0" w:space="0" w:color="auto"/>
              </w:divBdr>
            </w:div>
            <w:div w:id="566304881">
              <w:marLeft w:val="0"/>
              <w:marRight w:val="0"/>
              <w:marTop w:val="0"/>
              <w:marBottom w:val="0"/>
              <w:divBdr>
                <w:top w:val="none" w:sz="0" w:space="0" w:color="auto"/>
                <w:left w:val="none" w:sz="0" w:space="0" w:color="auto"/>
                <w:bottom w:val="none" w:sz="0" w:space="0" w:color="auto"/>
                <w:right w:val="none" w:sz="0" w:space="0" w:color="auto"/>
              </w:divBdr>
            </w:div>
            <w:div w:id="1287932242">
              <w:marLeft w:val="0"/>
              <w:marRight w:val="0"/>
              <w:marTop w:val="0"/>
              <w:marBottom w:val="0"/>
              <w:divBdr>
                <w:top w:val="none" w:sz="0" w:space="0" w:color="auto"/>
                <w:left w:val="none" w:sz="0" w:space="0" w:color="auto"/>
                <w:bottom w:val="none" w:sz="0" w:space="0" w:color="auto"/>
                <w:right w:val="none" w:sz="0" w:space="0" w:color="auto"/>
              </w:divBdr>
            </w:div>
            <w:div w:id="1702122380">
              <w:marLeft w:val="0"/>
              <w:marRight w:val="0"/>
              <w:marTop w:val="0"/>
              <w:marBottom w:val="0"/>
              <w:divBdr>
                <w:top w:val="none" w:sz="0" w:space="0" w:color="auto"/>
                <w:left w:val="none" w:sz="0" w:space="0" w:color="auto"/>
                <w:bottom w:val="none" w:sz="0" w:space="0" w:color="auto"/>
                <w:right w:val="none" w:sz="0" w:space="0" w:color="auto"/>
              </w:divBdr>
            </w:div>
          </w:divsChild>
        </w:div>
        <w:div w:id="1658606714">
          <w:marLeft w:val="0"/>
          <w:marRight w:val="0"/>
          <w:marTop w:val="0"/>
          <w:marBottom w:val="0"/>
          <w:divBdr>
            <w:top w:val="none" w:sz="0" w:space="0" w:color="auto"/>
            <w:left w:val="none" w:sz="0" w:space="0" w:color="auto"/>
            <w:bottom w:val="none" w:sz="0" w:space="0" w:color="auto"/>
            <w:right w:val="none" w:sz="0" w:space="0" w:color="auto"/>
          </w:divBdr>
        </w:div>
        <w:div w:id="1714646086">
          <w:marLeft w:val="0"/>
          <w:marRight w:val="0"/>
          <w:marTop w:val="0"/>
          <w:marBottom w:val="0"/>
          <w:divBdr>
            <w:top w:val="none" w:sz="0" w:space="0" w:color="auto"/>
            <w:left w:val="none" w:sz="0" w:space="0" w:color="auto"/>
            <w:bottom w:val="none" w:sz="0" w:space="0" w:color="auto"/>
            <w:right w:val="none" w:sz="0" w:space="0" w:color="auto"/>
          </w:divBdr>
        </w:div>
        <w:div w:id="1718385321">
          <w:marLeft w:val="0"/>
          <w:marRight w:val="0"/>
          <w:marTop w:val="0"/>
          <w:marBottom w:val="0"/>
          <w:divBdr>
            <w:top w:val="none" w:sz="0" w:space="0" w:color="auto"/>
            <w:left w:val="none" w:sz="0" w:space="0" w:color="auto"/>
            <w:bottom w:val="none" w:sz="0" w:space="0" w:color="auto"/>
            <w:right w:val="none" w:sz="0" w:space="0" w:color="auto"/>
          </w:divBdr>
        </w:div>
        <w:div w:id="1788045020">
          <w:marLeft w:val="0"/>
          <w:marRight w:val="0"/>
          <w:marTop w:val="0"/>
          <w:marBottom w:val="0"/>
          <w:divBdr>
            <w:top w:val="none" w:sz="0" w:space="0" w:color="auto"/>
            <w:left w:val="none" w:sz="0" w:space="0" w:color="auto"/>
            <w:bottom w:val="none" w:sz="0" w:space="0" w:color="auto"/>
            <w:right w:val="none" w:sz="0" w:space="0" w:color="auto"/>
          </w:divBdr>
        </w:div>
        <w:div w:id="1901280301">
          <w:marLeft w:val="0"/>
          <w:marRight w:val="0"/>
          <w:marTop w:val="0"/>
          <w:marBottom w:val="0"/>
          <w:divBdr>
            <w:top w:val="none" w:sz="0" w:space="0" w:color="auto"/>
            <w:left w:val="none" w:sz="0" w:space="0" w:color="auto"/>
            <w:bottom w:val="none" w:sz="0" w:space="0" w:color="auto"/>
            <w:right w:val="none" w:sz="0" w:space="0" w:color="auto"/>
          </w:divBdr>
        </w:div>
        <w:div w:id="1914973822">
          <w:marLeft w:val="0"/>
          <w:marRight w:val="0"/>
          <w:marTop w:val="0"/>
          <w:marBottom w:val="0"/>
          <w:divBdr>
            <w:top w:val="none" w:sz="0" w:space="0" w:color="auto"/>
            <w:left w:val="none" w:sz="0" w:space="0" w:color="auto"/>
            <w:bottom w:val="none" w:sz="0" w:space="0" w:color="auto"/>
            <w:right w:val="none" w:sz="0" w:space="0" w:color="auto"/>
          </w:divBdr>
        </w:div>
        <w:div w:id="2076122562">
          <w:marLeft w:val="0"/>
          <w:marRight w:val="0"/>
          <w:marTop w:val="0"/>
          <w:marBottom w:val="0"/>
          <w:divBdr>
            <w:top w:val="none" w:sz="0" w:space="0" w:color="auto"/>
            <w:left w:val="none" w:sz="0" w:space="0" w:color="auto"/>
            <w:bottom w:val="none" w:sz="0" w:space="0" w:color="auto"/>
            <w:right w:val="none" w:sz="0" w:space="0" w:color="auto"/>
          </w:divBdr>
        </w:div>
        <w:div w:id="2124642542">
          <w:marLeft w:val="0"/>
          <w:marRight w:val="0"/>
          <w:marTop w:val="0"/>
          <w:marBottom w:val="0"/>
          <w:divBdr>
            <w:top w:val="none" w:sz="0" w:space="0" w:color="auto"/>
            <w:left w:val="none" w:sz="0" w:space="0" w:color="auto"/>
            <w:bottom w:val="none" w:sz="0" w:space="0" w:color="auto"/>
            <w:right w:val="none" w:sz="0" w:space="0" w:color="auto"/>
          </w:divBdr>
          <w:divsChild>
            <w:div w:id="1831797236">
              <w:marLeft w:val="0"/>
              <w:marRight w:val="0"/>
              <w:marTop w:val="0"/>
              <w:marBottom w:val="0"/>
              <w:divBdr>
                <w:top w:val="none" w:sz="0" w:space="0" w:color="auto"/>
                <w:left w:val="none" w:sz="0" w:space="0" w:color="auto"/>
                <w:bottom w:val="none" w:sz="0" w:space="0" w:color="auto"/>
                <w:right w:val="none" w:sz="0" w:space="0" w:color="auto"/>
              </w:divBdr>
            </w:div>
            <w:div w:id="186535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61491">
      <w:bodyDiv w:val="1"/>
      <w:marLeft w:val="0"/>
      <w:marRight w:val="0"/>
      <w:marTop w:val="0"/>
      <w:marBottom w:val="0"/>
      <w:divBdr>
        <w:top w:val="none" w:sz="0" w:space="0" w:color="auto"/>
        <w:left w:val="none" w:sz="0" w:space="0" w:color="auto"/>
        <w:bottom w:val="none" w:sz="0" w:space="0" w:color="auto"/>
        <w:right w:val="none" w:sz="0" w:space="0" w:color="auto"/>
      </w:divBdr>
      <w:divsChild>
        <w:div w:id="745996434">
          <w:marLeft w:val="0"/>
          <w:marRight w:val="0"/>
          <w:marTop w:val="0"/>
          <w:marBottom w:val="0"/>
          <w:divBdr>
            <w:top w:val="none" w:sz="0" w:space="0" w:color="auto"/>
            <w:left w:val="none" w:sz="0" w:space="0" w:color="auto"/>
            <w:bottom w:val="none" w:sz="0" w:space="0" w:color="auto"/>
            <w:right w:val="none" w:sz="0" w:space="0" w:color="auto"/>
          </w:divBdr>
          <w:divsChild>
            <w:div w:id="324742699">
              <w:marLeft w:val="0"/>
              <w:marRight w:val="0"/>
              <w:marTop w:val="0"/>
              <w:marBottom w:val="0"/>
              <w:divBdr>
                <w:top w:val="none" w:sz="0" w:space="0" w:color="auto"/>
                <w:left w:val="none" w:sz="0" w:space="0" w:color="auto"/>
                <w:bottom w:val="none" w:sz="0" w:space="0" w:color="auto"/>
                <w:right w:val="none" w:sz="0" w:space="0" w:color="auto"/>
              </w:divBdr>
              <w:divsChild>
                <w:div w:id="1499928721">
                  <w:marLeft w:val="0"/>
                  <w:marRight w:val="0"/>
                  <w:marTop w:val="0"/>
                  <w:marBottom w:val="0"/>
                  <w:divBdr>
                    <w:top w:val="none" w:sz="0" w:space="0" w:color="auto"/>
                    <w:left w:val="none" w:sz="0" w:space="0" w:color="auto"/>
                    <w:bottom w:val="none" w:sz="0" w:space="0" w:color="auto"/>
                    <w:right w:val="none" w:sz="0" w:space="0" w:color="auto"/>
                  </w:divBdr>
                  <w:divsChild>
                    <w:div w:id="1653479988">
                      <w:marLeft w:val="0"/>
                      <w:marRight w:val="0"/>
                      <w:marTop w:val="0"/>
                      <w:marBottom w:val="0"/>
                      <w:divBdr>
                        <w:top w:val="none" w:sz="0" w:space="0" w:color="auto"/>
                        <w:left w:val="none" w:sz="0" w:space="0" w:color="auto"/>
                        <w:bottom w:val="none" w:sz="0" w:space="0" w:color="auto"/>
                        <w:right w:val="none" w:sz="0" w:space="0" w:color="auto"/>
                      </w:divBdr>
                      <w:divsChild>
                        <w:div w:id="39034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84465">
      <w:bodyDiv w:val="1"/>
      <w:marLeft w:val="0"/>
      <w:marRight w:val="0"/>
      <w:marTop w:val="0"/>
      <w:marBottom w:val="0"/>
      <w:divBdr>
        <w:top w:val="none" w:sz="0" w:space="0" w:color="auto"/>
        <w:left w:val="none" w:sz="0" w:space="0" w:color="auto"/>
        <w:bottom w:val="none" w:sz="0" w:space="0" w:color="auto"/>
        <w:right w:val="none" w:sz="0" w:space="0" w:color="auto"/>
      </w:divBdr>
    </w:div>
    <w:div w:id="1517886536">
      <w:bodyDiv w:val="1"/>
      <w:marLeft w:val="0"/>
      <w:marRight w:val="0"/>
      <w:marTop w:val="0"/>
      <w:marBottom w:val="0"/>
      <w:divBdr>
        <w:top w:val="none" w:sz="0" w:space="0" w:color="auto"/>
        <w:left w:val="none" w:sz="0" w:space="0" w:color="auto"/>
        <w:bottom w:val="none" w:sz="0" w:space="0" w:color="auto"/>
        <w:right w:val="none" w:sz="0" w:space="0" w:color="auto"/>
      </w:divBdr>
    </w:div>
    <w:div w:id="1529030299">
      <w:bodyDiv w:val="1"/>
      <w:marLeft w:val="0"/>
      <w:marRight w:val="0"/>
      <w:marTop w:val="0"/>
      <w:marBottom w:val="0"/>
      <w:divBdr>
        <w:top w:val="none" w:sz="0" w:space="0" w:color="auto"/>
        <w:left w:val="none" w:sz="0" w:space="0" w:color="auto"/>
        <w:bottom w:val="none" w:sz="0" w:space="0" w:color="auto"/>
        <w:right w:val="none" w:sz="0" w:space="0" w:color="auto"/>
      </w:divBdr>
    </w:div>
    <w:div w:id="1535845727">
      <w:bodyDiv w:val="1"/>
      <w:marLeft w:val="0"/>
      <w:marRight w:val="0"/>
      <w:marTop w:val="0"/>
      <w:marBottom w:val="0"/>
      <w:divBdr>
        <w:top w:val="none" w:sz="0" w:space="0" w:color="auto"/>
        <w:left w:val="none" w:sz="0" w:space="0" w:color="auto"/>
        <w:bottom w:val="none" w:sz="0" w:space="0" w:color="auto"/>
        <w:right w:val="none" w:sz="0" w:space="0" w:color="auto"/>
      </w:divBdr>
    </w:div>
    <w:div w:id="1536652599">
      <w:bodyDiv w:val="1"/>
      <w:marLeft w:val="0"/>
      <w:marRight w:val="0"/>
      <w:marTop w:val="0"/>
      <w:marBottom w:val="0"/>
      <w:divBdr>
        <w:top w:val="none" w:sz="0" w:space="0" w:color="auto"/>
        <w:left w:val="none" w:sz="0" w:space="0" w:color="auto"/>
        <w:bottom w:val="none" w:sz="0" w:space="0" w:color="auto"/>
        <w:right w:val="none" w:sz="0" w:space="0" w:color="auto"/>
      </w:divBdr>
    </w:div>
    <w:div w:id="1550921861">
      <w:bodyDiv w:val="1"/>
      <w:marLeft w:val="0"/>
      <w:marRight w:val="0"/>
      <w:marTop w:val="0"/>
      <w:marBottom w:val="0"/>
      <w:divBdr>
        <w:top w:val="none" w:sz="0" w:space="0" w:color="auto"/>
        <w:left w:val="none" w:sz="0" w:space="0" w:color="auto"/>
        <w:bottom w:val="none" w:sz="0" w:space="0" w:color="auto"/>
        <w:right w:val="none" w:sz="0" w:space="0" w:color="auto"/>
      </w:divBdr>
    </w:div>
    <w:div w:id="1555656971">
      <w:bodyDiv w:val="1"/>
      <w:marLeft w:val="0"/>
      <w:marRight w:val="0"/>
      <w:marTop w:val="0"/>
      <w:marBottom w:val="0"/>
      <w:divBdr>
        <w:top w:val="none" w:sz="0" w:space="0" w:color="auto"/>
        <w:left w:val="none" w:sz="0" w:space="0" w:color="auto"/>
        <w:bottom w:val="none" w:sz="0" w:space="0" w:color="auto"/>
        <w:right w:val="none" w:sz="0" w:space="0" w:color="auto"/>
      </w:divBdr>
    </w:div>
    <w:div w:id="1556041843">
      <w:bodyDiv w:val="1"/>
      <w:marLeft w:val="0"/>
      <w:marRight w:val="0"/>
      <w:marTop w:val="0"/>
      <w:marBottom w:val="0"/>
      <w:divBdr>
        <w:top w:val="none" w:sz="0" w:space="0" w:color="auto"/>
        <w:left w:val="none" w:sz="0" w:space="0" w:color="auto"/>
        <w:bottom w:val="none" w:sz="0" w:space="0" w:color="auto"/>
        <w:right w:val="none" w:sz="0" w:space="0" w:color="auto"/>
      </w:divBdr>
    </w:div>
    <w:div w:id="1564370199">
      <w:bodyDiv w:val="1"/>
      <w:marLeft w:val="0"/>
      <w:marRight w:val="0"/>
      <w:marTop w:val="0"/>
      <w:marBottom w:val="0"/>
      <w:divBdr>
        <w:top w:val="none" w:sz="0" w:space="0" w:color="auto"/>
        <w:left w:val="none" w:sz="0" w:space="0" w:color="auto"/>
        <w:bottom w:val="none" w:sz="0" w:space="0" w:color="auto"/>
        <w:right w:val="none" w:sz="0" w:space="0" w:color="auto"/>
      </w:divBdr>
    </w:div>
    <w:div w:id="1568758069">
      <w:bodyDiv w:val="1"/>
      <w:marLeft w:val="0"/>
      <w:marRight w:val="0"/>
      <w:marTop w:val="0"/>
      <w:marBottom w:val="0"/>
      <w:divBdr>
        <w:top w:val="none" w:sz="0" w:space="0" w:color="auto"/>
        <w:left w:val="none" w:sz="0" w:space="0" w:color="auto"/>
        <w:bottom w:val="none" w:sz="0" w:space="0" w:color="auto"/>
        <w:right w:val="none" w:sz="0" w:space="0" w:color="auto"/>
      </w:divBdr>
    </w:div>
    <w:div w:id="1584796051">
      <w:bodyDiv w:val="1"/>
      <w:marLeft w:val="0"/>
      <w:marRight w:val="0"/>
      <w:marTop w:val="0"/>
      <w:marBottom w:val="0"/>
      <w:divBdr>
        <w:top w:val="none" w:sz="0" w:space="0" w:color="auto"/>
        <w:left w:val="none" w:sz="0" w:space="0" w:color="auto"/>
        <w:bottom w:val="none" w:sz="0" w:space="0" w:color="auto"/>
        <w:right w:val="none" w:sz="0" w:space="0" w:color="auto"/>
      </w:divBdr>
    </w:div>
    <w:div w:id="1586646665">
      <w:bodyDiv w:val="1"/>
      <w:marLeft w:val="0"/>
      <w:marRight w:val="0"/>
      <w:marTop w:val="0"/>
      <w:marBottom w:val="0"/>
      <w:divBdr>
        <w:top w:val="none" w:sz="0" w:space="0" w:color="auto"/>
        <w:left w:val="none" w:sz="0" w:space="0" w:color="auto"/>
        <w:bottom w:val="none" w:sz="0" w:space="0" w:color="auto"/>
        <w:right w:val="none" w:sz="0" w:space="0" w:color="auto"/>
      </w:divBdr>
      <w:divsChild>
        <w:div w:id="740055038">
          <w:marLeft w:val="0"/>
          <w:marRight w:val="0"/>
          <w:marTop w:val="0"/>
          <w:marBottom w:val="0"/>
          <w:divBdr>
            <w:top w:val="none" w:sz="0" w:space="0" w:color="auto"/>
            <w:left w:val="none" w:sz="0" w:space="0" w:color="auto"/>
            <w:bottom w:val="none" w:sz="0" w:space="0" w:color="auto"/>
            <w:right w:val="none" w:sz="0" w:space="0" w:color="auto"/>
          </w:divBdr>
          <w:divsChild>
            <w:div w:id="783160416">
              <w:marLeft w:val="0"/>
              <w:marRight w:val="0"/>
              <w:marTop w:val="0"/>
              <w:marBottom w:val="0"/>
              <w:divBdr>
                <w:top w:val="none" w:sz="0" w:space="0" w:color="auto"/>
                <w:left w:val="none" w:sz="0" w:space="0" w:color="auto"/>
                <w:bottom w:val="none" w:sz="0" w:space="0" w:color="auto"/>
                <w:right w:val="none" w:sz="0" w:space="0" w:color="auto"/>
              </w:divBdr>
            </w:div>
          </w:divsChild>
        </w:div>
        <w:div w:id="1519852670">
          <w:marLeft w:val="0"/>
          <w:marRight w:val="0"/>
          <w:marTop w:val="0"/>
          <w:marBottom w:val="0"/>
          <w:divBdr>
            <w:top w:val="none" w:sz="0" w:space="0" w:color="auto"/>
            <w:left w:val="none" w:sz="0" w:space="0" w:color="auto"/>
            <w:bottom w:val="none" w:sz="0" w:space="0" w:color="auto"/>
            <w:right w:val="none" w:sz="0" w:space="0" w:color="auto"/>
          </w:divBdr>
          <w:divsChild>
            <w:div w:id="7488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537451">
      <w:bodyDiv w:val="1"/>
      <w:marLeft w:val="0"/>
      <w:marRight w:val="0"/>
      <w:marTop w:val="0"/>
      <w:marBottom w:val="0"/>
      <w:divBdr>
        <w:top w:val="none" w:sz="0" w:space="0" w:color="auto"/>
        <w:left w:val="none" w:sz="0" w:space="0" w:color="auto"/>
        <w:bottom w:val="none" w:sz="0" w:space="0" w:color="auto"/>
        <w:right w:val="none" w:sz="0" w:space="0" w:color="auto"/>
      </w:divBdr>
    </w:div>
    <w:div w:id="1598322784">
      <w:bodyDiv w:val="1"/>
      <w:marLeft w:val="0"/>
      <w:marRight w:val="0"/>
      <w:marTop w:val="0"/>
      <w:marBottom w:val="0"/>
      <w:divBdr>
        <w:top w:val="none" w:sz="0" w:space="0" w:color="auto"/>
        <w:left w:val="none" w:sz="0" w:space="0" w:color="auto"/>
        <w:bottom w:val="none" w:sz="0" w:space="0" w:color="auto"/>
        <w:right w:val="none" w:sz="0" w:space="0" w:color="auto"/>
      </w:divBdr>
    </w:div>
    <w:div w:id="1603873267">
      <w:bodyDiv w:val="1"/>
      <w:marLeft w:val="0"/>
      <w:marRight w:val="0"/>
      <w:marTop w:val="0"/>
      <w:marBottom w:val="0"/>
      <w:divBdr>
        <w:top w:val="none" w:sz="0" w:space="0" w:color="auto"/>
        <w:left w:val="none" w:sz="0" w:space="0" w:color="auto"/>
        <w:bottom w:val="none" w:sz="0" w:space="0" w:color="auto"/>
        <w:right w:val="none" w:sz="0" w:space="0" w:color="auto"/>
      </w:divBdr>
    </w:div>
    <w:div w:id="1606182856">
      <w:bodyDiv w:val="1"/>
      <w:marLeft w:val="0"/>
      <w:marRight w:val="0"/>
      <w:marTop w:val="0"/>
      <w:marBottom w:val="0"/>
      <w:divBdr>
        <w:top w:val="none" w:sz="0" w:space="0" w:color="auto"/>
        <w:left w:val="none" w:sz="0" w:space="0" w:color="auto"/>
        <w:bottom w:val="none" w:sz="0" w:space="0" w:color="auto"/>
        <w:right w:val="none" w:sz="0" w:space="0" w:color="auto"/>
      </w:divBdr>
    </w:div>
    <w:div w:id="1608002506">
      <w:bodyDiv w:val="1"/>
      <w:marLeft w:val="0"/>
      <w:marRight w:val="0"/>
      <w:marTop w:val="0"/>
      <w:marBottom w:val="0"/>
      <w:divBdr>
        <w:top w:val="none" w:sz="0" w:space="0" w:color="auto"/>
        <w:left w:val="none" w:sz="0" w:space="0" w:color="auto"/>
        <w:bottom w:val="none" w:sz="0" w:space="0" w:color="auto"/>
        <w:right w:val="none" w:sz="0" w:space="0" w:color="auto"/>
      </w:divBdr>
    </w:div>
    <w:div w:id="1608855545">
      <w:bodyDiv w:val="1"/>
      <w:marLeft w:val="0"/>
      <w:marRight w:val="0"/>
      <w:marTop w:val="0"/>
      <w:marBottom w:val="0"/>
      <w:divBdr>
        <w:top w:val="none" w:sz="0" w:space="0" w:color="auto"/>
        <w:left w:val="none" w:sz="0" w:space="0" w:color="auto"/>
        <w:bottom w:val="none" w:sz="0" w:space="0" w:color="auto"/>
        <w:right w:val="none" w:sz="0" w:space="0" w:color="auto"/>
      </w:divBdr>
    </w:div>
    <w:div w:id="1621689551">
      <w:bodyDiv w:val="1"/>
      <w:marLeft w:val="0"/>
      <w:marRight w:val="0"/>
      <w:marTop w:val="0"/>
      <w:marBottom w:val="0"/>
      <w:divBdr>
        <w:top w:val="none" w:sz="0" w:space="0" w:color="auto"/>
        <w:left w:val="none" w:sz="0" w:space="0" w:color="auto"/>
        <w:bottom w:val="none" w:sz="0" w:space="0" w:color="auto"/>
        <w:right w:val="none" w:sz="0" w:space="0" w:color="auto"/>
      </w:divBdr>
    </w:div>
    <w:div w:id="1624264416">
      <w:bodyDiv w:val="1"/>
      <w:marLeft w:val="0"/>
      <w:marRight w:val="0"/>
      <w:marTop w:val="0"/>
      <w:marBottom w:val="0"/>
      <w:divBdr>
        <w:top w:val="none" w:sz="0" w:space="0" w:color="auto"/>
        <w:left w:val="none" w:sz="0" w:space="0" w:color="auto"/>
        <w:bottom w:val="none" w:sz="0" w:space="0" w:color="auto"/>
        <w:right w:val="none" w:sz="0" w:space="0" w:color="auto"/>
      </w:divBdr>
    </w:div>
    <w:div w:id="1628585874">
      <w:bodyDiv w:val="1"/>
      <w:marLeft w:val="0"/>
      <w:marRight w:val="0"/>
      <w:marTop w:val="0"/>
      <w:marBottom w:val="0"/>
      <w:divBdr>
        <w:top w:val="none" w:sz="0" w:space="0" w:color="auto"/>
        <w:left w:val="none" w:sz="0" w:space="0" w:color="auto"/>
        <w:bottom w:val="none" w:sz="0" w:space="0" w:color="auto"/>
        <w:right w:val="none" w:sz="0" w:space="0" w:color="auto"/>
      </w:divBdr>
    </w:div>
    <w:div w:id="1644045109">
      <w:bodyDiv w:val="1"/>
      <w:marLeft w:val="0"/>
      <w:marRight w:val="0"/>
      <w:marTop w:val="0"/>
      <w:marBottom w:val="0"/>
      <w:divBdr>
        <w:top w:val="none" w:sz="0" w:space="0" w:color="auto"/>
        <w:left w:val="none" w:sz="0" w:space="0" w:color="auto"/>
        <w:bottom w:val="none" w:sz="0" w:space="0" w:color="auto"/>
        <w:right w:val="none" w:sz="0" w:space="0" w:color="auto"/>
      </w:divBdr>
    </w:div>
    <w:div w:id="1649094843">
      <w:bodyDiv w:val="1"/>
      <w:marLeft w:val="0"/>
      <w:marRight w:val="0"/>
      <w:marTop w:val="0"/>
      <w:marBottom w:val="0"/>
      <w:divBdr>
        <w:top w:val="none" w:sz="0" w:space="0" w:color="auto"/>
        <w:left w:val="none" w:sz="0" w:space="0" w:color="auto"/>
        <w:bottom w:val="none" w:sz="0" w:space="0" w:color="auto"/>
        <w:right w:val="none" w:sz="0" w:space="0" w:color="auto"/>
      </w:divBdr>
    </w:div>
    <w:div w:id="1665161551">
      <w:bodyDiv w:val="1"/>
      <w:marLeft w:val="0"/>
      <w:marRight w:val="0"/>
      <w:marTop w:val="0"/>
      <w:marBottom w:val="0"/>
      <w:divBdr>
        <w:top w:val="none" w:sz="0" w:space="0" w:color="auto"/>
        <w:left w:val="none" w:sz="0" w:space="0" w:color="auto"/>
        <w:bottom w:val="none" w:sz="0" w:space="0" w:color="auto"/>
        <w:right w:val="none" w:sz="0" w:space="0" w:color="auto"/>
      </w:divBdr>
    </w:div>
    <w:div w:id="1672294523">
      <w:bodyDiv w:val="1"/>
      <w:marLeft w:val="0"/>
      <w:marRight w:val="0"/>
      <w:marTop w:val="0"/>
      <w:marBottom w:val="0"/>
      <w:divBdr>
        <w:top w:val="none" w:sz="0" w:space="0" w:color="auto"/>
        <w:left w:val="none" w:sz="0" w:space="0" w:color="auto"/>
        <w:bottom w:val="none" w:sz="0" w:space="0" w:color="auto"/>
        <w:right w:val="none" w:sz="0" w:space="0" w:color="auto"/>
      </w:divBdr>
    </w:div>
    <w:div w:id="1682508694">
      <w:bodyDiv w:val="1"/>
      <w:marLeft w:val="0"/>
      <w:marRight w:val="0"/>
      <w:marTop w:val="0"/>
      <w:marBottom w:val="0"/>
      <w:divBdr>
        <w:top w:val="none" w:sz="0" w:space="0" w:color="auto"/>
        <w:left w:val="none" w:sz="0" w:space="0" w:color="auto"/>
        <w:bottom w:val="none" w:sz="0" w:space="0" w:color="auto"/>
        <w:right w:val="none" w:sz="0" w:space="0" w:color="auto"/>
      </w:divBdr>
      <w:divsChild>
        <w:div w:id="77531102">
          <w:marLeft w:val="0"/>
          <w:marRight w:val="0"/>
          <w:marTop w:val="0"/>
          <w:marBottom w:val="0"/>
          <w:divBdr>
            <w:top w:val="none" w:sz="0" w:space="0" w:color="auto"/>
            <w:left w:val="none" w:sz="0" w:space="0" w:color="auto"/>
            <w:bottom w:val="none" w:sz="0" w:space="0" w:color="auto"/>
            <w:right w:val="none" w:sz="0" w:space="0" w:color="auto"/>
          </w:divBdr>
        </w:div>
        <w:div w:id="157120674">
          <w:marLeft w:val="0"/>
          <w:marRight w:val="0"/>
          <w:marTop w:val="0"/>
          <w:marBottom w:val="0"/>
          <w:divBdr>
            <w:top w:val="none" w:sz="0" w:space="0" w:color="auto"/>
            <w:left w:val="none" w:sz="0" w:space="0" w:color="auto"/>
            <w:bottom w:val="none" w:sz="0" w:space="0" w:color="auto"/>
            <w:right w:val="none" w:sz="0" w:space="0" w:color="auto"/>
          </w:divBdr>
        </w:div>
        <w:div w:id="398134845">
          <w:marLeft w:val="0"/>
          <w:marRight w:val="0"/>
          <w:marTop w:val="0"/>
          <w:marBottom w:val="0"/>
          <w:divBdr>
            <w:top w:val="none" w:sz="0" w:space="0" w:color="auto"/>
            <w:left w:val="none" w:sz="0" w:space="0" w:color="auto"/>
            <w:bottom w:val="none" w:sz="0" w:space="0" w:color="auto"/>
            <w:right w:val="none" w:sz="0" w:space="0" w:color="auto"/>
          </w:divBdr>
        </w:div>
        <w:div w:id="533229640">
          <w:marLeft w:val="0"/>
          <w:marRight w:val="0"/>
          <w:marTop w:val="0"/>
          <w:marBottom w:val="0"/>
          <w:divBdr>
            <w:top w:val="none" w:sz="0" w:space="0" w:color="auto"/>
            <w:left w:val="none" w:sz="0" w:space="0" w:color="auto"/>
            <w:bottom w:val="none" w:sz="0" w:space="0" w:color="auto"/>
            <w:right w:val="none" w:sz="0" w:space="0" w:color="auto"/>
          </w:divBdr>
        </w:div>
        <w:div w:id="580062558">
          <w:marLeft w:val="0"/>
          <w:marRight w:val="0"/>
          <w:marTop w:val="0"/>
          <w:marBottom w:val="0"/>
          <w:divBdr>
            <w:top w:val="none" w:sz="0" w:space="0" w:color="auto"/>
            <w:left w:val="none" w:sz="0" w:space="0" w:color="auto"/>
            <w:bottom w:val="none" w:sz="0" w:space="0" w:color="auto"/>
            <w:right w:val="none" w:sz="0" w:space="0" w:color="auto"/>
          </w:divBdr>
          <w:divsChild>
            <w:div w:id="581328881">
              <w:marLeft w:val="0"/>
              <w:marRight w:val="0"/>
              <w:marTop w:val="0"/>
              <w:marBottom w:val="0"/>
              <w:divBdr>
                <w:top w:val="none" w:sz="0" w:space="0" w:color="auto"/>
                <w:left w:val="none" w:sz="0" w:space="0" w:color="auto"/>
                <w:bottom w:val="none" w:sz="0" w:space="0" w:color="auto"/>
                <w:right w:val="none" w:sz="0" w:space="0" w:color="auto"/>
              </w:divBdr>
            </w:div>
            <w:div w:id="601452053">
              <w:marLeft w:val="0"/>
              <w:marRight w:val="0"/>
              <w:marTop w:val="0"/>
              <w:marBottom w:val="0"/>
              <w:divBdr>
                <w:top w:val="none" w:sz="0" w:space="0" w:color="auto"/>
                <w:left w:val="none" w:sz="0" w:space="0" w:color="auto"/>
                <w:bottom w:val="none" w:sz="0" w:space="0" w:color="auto"/>
                <w:right w:val="none" w:sz="0" w:space="0" w:color="auto"/>
              </w:divBdr>
            </w:div>
            <w:div w:id="809134742">
              <w:marLeft w:val="0"/>
              <w:marRight w:val="0"/>
              <w:marTop w:val="0"/>
              <w:marBottom w:val="0"/>
              <w:divBdr>
                <w:top w:val="none" w:sz="0" w:space="0" w:color="auto"/>
                <w:left w:val="none" w:sz="0" w:space="0" w:color="auto"/>
                <w:bottom w:val="none" w:sz="0" w:space="0" w:color="auto"/>
                <w:right w:val="none" w:sz="0" w:space="0" w:color="auto"/>
              </w:divBdr>
            </w:div>
            <w:div w:id="902135076">
              <w:marLeft w:val="0"/>
              <w:marRight w:val="0"/>
              <w:marTop w:val="0"/>
              <w:marBottom w:val="0"/>
              <w:divBdr>
                <w:top w:val="none" w:sz="0" w:space="0" w:color="auto"/>
                <w:left w:val="none" w:sz="0" w:space="0" w:color="auto"/>
                <w:bottom w:val="none" w:sz="0" w:space="0" w:color="auto"/>
                <w:right w:val="none" w:sz="0" w:space="0" w:color="auto"/>
              </w:divBdr>
            </w:div>
            <w:div w:id="1326318293">
              <w:marLeft w:val="0"/>
              <w:marRight w:val="0"/>
              <w:marTop w:val="0"/>
              <w:marBottom w:val="0"/>
              <w:divBdr>
                <w:top w:val="none" w:sz="0" w:space="0" w:color="auto"/>
                <w:left w:val="none" w:sz="0" w:space="0" w:color="auto"/>
                <w:bottom w:val="none" w:sz="0" w:space="0" w:color="auto"/>
                <w:right w:val="none" w:sz="0" w:space="0" w:color="auto"/>
              </w:divBdr>
            </w:div>
            <w:div w:id="1391074103">
              <w:marLeft w:val="0"/>
              <w:marRight w:val="0"/>
              <w:marTop w:val="0"/>
              <w:marBottom w:val="0"/>
              <w:divBdr>
                <w:top w:val="none" w:sz="0" w:space="0" w:color="auto"/>
                <w:left w:val="none" w:sz="0" w:space="0" w:color="auto"/>
                <w:bottom w:val="none" w:sz="0" w:space="0" w:color="auto"/>
                <w:right w:val="none" w:sz="0" w:space="0" w:color="auto"/>
              </w:divBdr>
            </w:div>
            <w:div w:id="1582174076">
              <w:marLeft w:val="0"/>
              <w:marRight w:val="0"/>
              <w:marTop w:val="0"/>
              <w:marBottom w:val="0"/>
              <w:divBdr>
                <w:top w:val="none" w:sz="0" w:space="0" w:color="auto"/>
                <w:left w:val="none" w:sz="0" w:space="0" w:color="auto"/>
                <w:bottom w:val="none" w:sz="0" w:space="0" w:color="auto"/>
                <w:right w:val="none" w:sz="0" w:space="0" w:color="auto"/>
              </w:divBdr>
            </w:div>
            <w:div w:id="1734810012">
              <w:marLeft w:val="0"/>
              <w:marRight w:val="0"/>
              <w:marTop w:val="0"/>
              <w:marBottom w:val="0"/>
              <w:divBdr>
                <w:top w:val="none" w:sz="0" w:space="0" w:color="auto"/>
                <w:left w:val="none" w:sz="0" w:space="0" w:color="auto"/>
                <w:bottom w:val="none" w:sz="0" w:space="0" w:color="auto"/>
                <w:right w:val="none" w:sz="0" w:space="0" w:color="auto"/>
              </w:divBdr>
            </w:div>
          </w:divsChild>
        </w:div>
        <w:div w:id="731855507">
          <w:marLeft w:val="0"/>
          <w:marRight w:val="0"/>
          <w:marTop w:val="0"/>
          <w:marBottom w:val="0"/>
          <w:divBdr>
            <w:top w:val="none" w:sz="0" w:space="0" w:color="auto"/>
            <w:left w:val="none" w:sz="0" w:space="0" w:color="auto"/>
            <w:bottom w:val="none" w:sz="0" w:space="0" w:color="auto"/>
            <w:right w:val="none" w:sz="0" w:space="0" w:color="auto"/>
          </w:divBdr>
        </w:div>
        <w:div w:id="780148848">
          <w:marLeft w:val="0"/>
          <w:marRight w:val="0"/>
          <w:marTop w:val="0"/>
          <w:marBottom w:val="0"/>
          <w:divBdr>
            <w:top w:val="none" w:sz="0" w:space="0" w:color="auto"/>
            <w:left w:val="none" w:sz="0" w:space="0" w:color="auto"/>
            <w:bottom w:val="none" w:sz="0" w:space="0" w:color="auto"/>
            <w:right w:val="none" w:sz="0" w:space="0" w:color="auto"/>
          </w:divBdr>
        </w:div>
        <w:div w:id="787746408">
          <w:marLeft w:val="0"/>
          <w:marRight w:val="0"/>
          <w:marTop w:val="0"/>
          <w:marBottom w:val="0"/>
          <w:divBdr>
            <w:top w:val="none" w:sz="0" w:space="0" w:color="auto"/>
            <w:left w:val="none" w:sz="0" w:space="0" w:color="auto"/>
            <w:bottom w:val="none" w:sz="0" w:space="0" w:color="auto"/>
            <w:right w:val="none" w:sz="0" w:space="0" w:color="auto"/>
          </w:divBdr>
          <w:divsChild>
            <w:div w:id="234559768">
              <w:marLeft w:val="0"/>
              <w:marRight w:val="0"/>
              <w:marTop w:val="0"/>
              <w:marBottom w:val="0"/>
              <w:divBdr>
                <w:top w:val="none" w:sz="0" w:space="0" w:color="auto"/>
                <w:left w:val="none" w:sz="0" w:space="0" w:color="auto"/>
                <w:bottom w:val="none" w:sz="0" w:space="0" w:color="auto"/>
                <w:right w:val="none" w:sz="0" w:space="0" w:color="auto"/>
              </w:divBdr>
            </w:div>
            <w:div w:id="438375637">
              <w:marLeft w:val="0"/>
              <w:marRight w:val="0"/>
              <w:marTop w:val="0"/>
              <w:marBottom w:val="0"/>
              <w:divBdr>
                <w:top w:val="none" w:sz="0" w:space="0" w:color="auto"/>
                <w:left w:val="none" w:sz="0" w:space="0" w:color="auto"/>
                <w:bottom w:val="none" w:sz="0" w:space="0" w:color="auto"/>
                <w:right w:val="none" w:sz="0" w:space="0" w:color="auto"/>
              </w:divBdr>
            </w:div>
            <w:div w:id="730466916">
              <w:marLeft w:val="0"/>
              <w:marRight w:val="0"/>
              <w:marTop w:val="0"/>
              <w:marBottom w:val="0"/>
              <w:divBdr>
                <w:top w:val="none" w:sz="0" w:space="0" w:color="auto"/>
                <w:left w:val="none" w:sz="0" w:space="0" w:color="auto"/>
                <w:bottom w:val="none" w:sz="0" w:space="0" w:color="auto"/>
                <w:right w:val="none" w:sz="0" w:space="0" w:color="auto"/>
              </w:divBdr>
            </w:div>
            <w:div w:id="1308436764">
              <w:marLeft w:val="0"/>
              <w:marRight w:val="0"/>
              <w:marTop w:val="0"/>
              <w:marBottom w:val="0"/>
              <w:divBdr>
                <w:top w:val="none" w:sz="0" w:space="0" w:color="auto"/>
                <w:left w:val="none" w:sz="0" w:space="0" w:color="auto"/>
                <w:bottom w:val="none" w:sz="0" w:space="0" w:color="auto"/>
                <w:right w:val="none" w:sz="0" w:space="0" w:color="auto"/>
              </w:divBdr>
            </w:div>
          </w:divsChild>
        </w:div>
        <w:div w:id="889223389">
          <w:marLeft w:val="0"/>
          <w:marRight w:val="0"/>
          <w:marTop w:val="0"/>
          <w:marBottom w:val="0"/>
          <w:divBdr>
            <w:top w:val="none" w:sz="0" w:space="0" w:color="auto"/>
            <w:left w:val="none" w:sz="0" w:space="0" w:color="auto"/>
            <w:bottom w:val="none" w:sz="0" w:space="0" w:color="auto"/>
            <w:right w:val="none" w:sz="0" w:space="0" w:color="auto"/>
          </w:divBdr>
        </w:div>
        <w:div w:id="893587740">
          <w:marLeft w:val="0"/>
          <w:marRight w:val="0"/>
          <w:marTop w:val="0"/>
          <w:marBottom w:val="0"/>
          <w:divBdr>
            <w:top w:val="none" w:sz="0" w:space="0" w:color="auto"/>
            <w:left w:val="none" w:sz="0" w:space="0" w:color="auto"/>
            <w:bottom w:val="none" w:sz="0" w:space="0" w:color="auto"/>
            <w:right w:val="none" w:sz="0" w:space="0" w:color="auto"/>
          </w:divBdr>
        </w:div>
        <w:div w:id="925655880">
          <w:marLeft w:val="0"/>
          <w:marRight w:val="0"/>
          <w:marTop w:val="0"/>
          <w:marBottom w:val="0"/>
          <w:divBdr>
            <w:top w:val="none" w:sz="0" w:space="0" w:color="auto"/>
            <w:left w:val="none" w:sz="0" w:space="0" w:color="auto"/>
            <w:bottom w:val="none" w:sz="0" w:space="0" w:color="auto"/>
            <w:right w:val="none" w:sz="0" w:space="0" w:color="auto"/>
          </w:divBdr>
        </w:div>
        <w:div w:id="952907290">
          <w:marLeft w:val="0"/>
          <w:marRight w:val="0"/>
          <w:marTop w:val="0"/>
          <w:marBottom w:val="0"/>
          <w:divBdr>
            <w:top w:val="none" w:sz="0" w:space="0" w:color="auto"/>
            <w:left w:val="none" w:sz="0" w:space="0" w:color="auto"/>
            <w:bottom w:val="none" w:sz="0" w:space="0" w:color="auto"/>
            <w:right w:val="none" w:sz="0" w:space="0" w:color="auto"/>
          </w:divBdr>
        </w:div>
        <w:div w:id="1083574744">
          <w:marLeft w:val="0"/>
          <w:marRight w:val="0"/>
          <w:marTop w:val="0"/>
          <w:marBottom w:val="0"/>
          <w:divBdr>
            <w:top w:val="none" w:sz="0" w:space="0" w:color="auto"/>
            <w:left w:val="none" w:sz="0" w:space="0" w:color="auto"/>
            <w:bottom w:val="none" w:sz="0" w:space="0" w:color="auto"/>
            <w:right w:val="none" w:sz="0" w:space="0" w:color="auto"/>
          </w:divBdr>
        </w:div>
        <w:div w:id="1148859051">
          <w:marLeft w:val="0"/>
          <w:marRight w:val="0"/>
          <w:marTop w:val="0"/>
          <w:marBottom w:val="0"/>
          <w:divBdr>
            <w:top w:val="none" w:sz="0" w:space="0" w:color="auto"/>
            <w:left w:val="none" w:sz="0" w:space="0" w:color="auto"/>
            <w:bottom w:val="none" w:sz="0" w:space="0" w:color="auto"/>
            <w:right w:val="none" w:sz="0" w:space="0" w:color="auto"/>
          </w:divBdr>
        </w:div>
        <w:div w:id="1334841948">
          <w:marLeft w:val="0"/>
          <w:marRight w:val="0"/>
          <w:marTop w:val="0"/>
          <w:marBottom w:val="0"/>
          <w:divBdr>
            <w:top w:val="none" w:sz="0" w:space="0" w:color="auto"/>
            <w:left w:val="none" w:sz="0" w:space="0" w:color="auto"/>
            <w:bottom w:val="none" w:sz="0" w:space="0" w:color="auto"/>
            <w:right w:val="none" w:sz="0" w:space="0" w:color="auto"/>
          </w:divBdr>
        </w:div>
        <w:div w:id="1387951819">
          <w:marLeft w:val="0"/>
          <w:marRight w:val="0"/>
          <w:marTop w:val="0"/>
          <w:marBottom w:val="0"/>
          <w:divBdr>
            <w:top w:val="none" w:sz="0" w:space="0" w:color="auto"/>
            <w:left w:val="none" w:sz="0" w:space="0" w:color="auto"/>
            <w:bottom w:val="none" w:sz="0" w:space="0" w:color="auto"/>
            <w:right w:val="none" w:sz="0" w:space="0" w:color="auto"/>
          </w:divBdr>
          <w:divsChild>
            <w:div w:id="405418760">
              <w:marLeft w:val="0"/>
              <w:marRight w:val="0"/>
              <w:marTop w:val="0"/>
              <w:marBottom w:val="0"/>
              <w:divBdr>
                <w:top w:val="none" w:sz="0" w:space="0" w:color="auto"/>
                <w:left w:val="none" w:sz="0" w:space="0" w:color="auto"/>
                <w:bottom w:val="none" w:sz="0" w:space="0" w:color="auto"/>
                <w:right w:val="none" w:sz="0" w:space="0" w:color="auto"/>
              </w:divBdr>
            </w:div>
            <w:div w:id="634913041">
              <w:marLeft w:val="0"/>
              <w:marRight w:val="0"/>
              <w:marTop w:val="0"/>
              <w:marBottom w:val="0"/>
              <w:divBdr>
                <w:top w:val="none" w:sz="0" w:space="0" w:color="auto"/>
                <w:left w:val="none" w:sz="0" w:space="0" w:color="auto"/>
                <w:bottom w:val="none" w:sz="0" w:space="0" w:color="auto"/>
                <w:right w:val="none" w:sz="0" w:space="0" w:color="auto"/>
              </w:divBdr>
            </w:div>
          </w:divsChild>
        </w:div>
        <w:div w:id="1401320941">
          <w:marLeft w:val="0"/>
          <w:marRight w:val="0"/>
          <w:marTop w:val="0"/>
          <w:marBottom w:val="0"/>
          <w:divBdr>
            <w:top w:val="none" w:sz="0" w:space="0" w:color="auto"/>
            <w:left w:val="none" w:sz="0" w:space="0" w:color="auto"/>
            <w:bottom w:val="none" w:sz="0" w:space="0" w:color="auto"/>
            <w:right w:val="none" w:sz="0" w:space="0" w:color="auto"/>
          </w:divBdr>
        </w:div>
        <w:div w:id="1466654544">
          <w:marLeft w:val="0"/>
          <w:marRight w:val="0"/>
          <w:marTop w:val="0"/>
          <w:marBottom w:val="0"/>
          <w:divBdr>
            <w:top w:val="none" w:sz="0" w:space="0" w:color="auto"/>
            <w:left w:val="none" w:sz="0" w:space="0" w:color="auto"/>
            <w:bottom w:val="none" w:sz="0" w:space="0" w:color="auto"/>
            <w:right w:val="none" w:sz="0" w:space="0" w:color="auto"/>
          </w:divBdr>
          <w:divsChild>
            <w:div w:id="105198775">
              <w:marLeft w:val="0"/>
              <w:marRight w:val="0"/>
              <w:marTop w:val="0"/>
              <w:marBottom w:val="0"/>
              <w:divBdr>
                <w:top w:val="none" w:sz="0" w:space="0" w:color="auto"/>
                <w:left w:val="none" w:sz="0" w:space="0" w:color="auto"/>
                <w:bottom w:val="none" w:sz="0" w:space="0" w:color="auto"/>
                <w:right w:val="none" w:sz="0" w:space="0" w:color="auto"/>
              </w:divBdr>
            </w:div>
            <w:div w:id="127282299">
              <w:marLeft w:val="0"/>
              <w:marRight w:val="0"/>
              <w:marTop w:val="0"/>
              <w:marBottom w:val="0"/>
              <w:divBdr>
                <w:top w:val="none" w:sz="0" w:space="0" w:color="auto"/>
                <w:left w:val="none" w:sz="0" w:space="0" w:color="auto"/>
                <w:bottom w:val="none" w:sz="0" w:space="0" w:color="auto"/>
                <w:right w:val="none" w:sz="0" w:space="0" w:color="auto"/>
              </w:divBdr>
            </w:div>
            <w:div w:id="535508031">
              <w:marLeft w:val="0"/>
              <w:marRight w:val="0"/>
              <w:marTop w:val="0"/>
              <w:marBottom w:val="0"/>
              <w:divBdr>
                <w:top w:val="none" w:sz="0" w:space="0" w:color="auto"/>
                <w:left w:val="none" w:sz="0" w:space="0" w:color="auto"/>
                <w:bottom w:val="none" w:sz="0" w:space="0" w:color="auto"/>
                <w:right w:val="none" w:sz="0" w:space="0" w:color="auto"/>
              </w:divBdr>
            </w:div>
            <w:div w:id="588467730">
              <w:marLeft w:val="0"/>
              <w:marRight w:val="0"/>
              <w:marTop w:val="0"/>
              <w:marBottom w:val="0"/>
              <w:divBdr>
                <w:top w:val="none" w:sz="0" w:space="0" w:color="auto"/>
                <w:left w:val="none" w:sz="0" w:space="0" w:color="auto"/>
                <w:bottom w:val="none" w:sz="0" w:space="0" w:color="auto"/>
                <w:right w:val="none" w:sz="0" w:space="0" w:color="auto"/>
              </w:divBdr>
            </w:div>
            <w:div w:id="671447589">
              <w:marLeft w:val="0"/>
              <w:marRight w:val="0"/>
              <w:marTop w:val="0"/>
              <w:marBottom w:val="0"/>
              <w:divBdr>
                <w:top w:val="none" w:sz="0" w:space="0" w:color="auto"/>
                <w:left w:val="none" w:sz="0" w:space="0" w:color="auto"/>
                <w:bottom w:val="none" w:sz="0" w:space="0" w:color="auto"/>
                <w:right w:val="none" w:sz="0" w:space="0" w:color="auto"/>
              </w:divBdr>
            </w:div>
            <w:div w:id="1151019774">
              <w:marLeft w:val="0"/>
              <w:marRight w:val="0"/>
              <w:marTop w:val="0"/>
              <w:marBottom w:val="0"/>
              <w:divBdr>
                <w:top w:val="none" w:sz="0" w:space="0" w:color="auto"/>
                <w:left w:val="none" w:sz="0" w:space="0" w:color="auto"/>
                <w:bottom w:val="none" w:sz="0" w:space="0" w:color="auto"/>
                <w:right w:val="none" w:sz="0" w:space="0" w:color="auto"/>
              </w:divBdr>
            </w:div>
            <w:div w:id="1515997139">
              <w:marLeft w:val="0"/>
              <w:marRight w:val="0"/>
              <w:marTop w:val="0"/>
              <w:marBottom w:val="0"/>
              <w:divBdr>
                <w:top w:val="none" w:sz="0" w:space="0" w:color="auto"/>
                <w:left w:val="none" w:sz="0" w:space="0" w:color="auto"/>
                <w:bottom w:val="none" w:sz="0" w:space="0" w:color="auto"/>
                <w:right w:val="none" w:sz="0" w:space="0" w:color="auto"/>
              </w:divBdr>
            </w:div>
            <w:div w:id="1725182376">
              <w:marLeft w:val="0"/>
              <w:marRight w:val="0"/>
              <w:marTop w:val="0"/>
              <w:marBottom w:val="0"/>
              <w:divBdr>
                <w:top w:val="none" w:sz="0" w:space="0" w:color="auto"/>
                <w:left w:val="none" w:sz="0" w:space="0" w:color="auto"/>
                <w:bottom w:val="none" w:sz="0" w:space="0" w:color="auto"/>
                <w:right w:val="none" w:sz="0" w:space="0" w:color="auto"/>
              </w:divBdr>
            </w:div>
            <w:div w:id="1869638013">
              <w:marLeft w:val="0"/>
              <w:marRight w:val="0"/>
              <w:marTop w:val="0"/>
              <w:marBottom w:val="0"/>
              <w:divBdr>
                <w:top w:val="none" w:sz="0" w:space="0" w:color="auto"/>
                <w:left w:val="none" w:sz="0" w:space="0" w:color="auto"/>
                <w:bottom w:val="none" w:sz="0" w:space="0" w:color="auto"/>
                <w:right w:val="none" w:sz="0" w:space="0" w:color="auto"/>
              </w:divBdr>
            </w:div>
            <w:div w:id="1983658570">
              <w:marLeft w:val="0"/>
              <w:marRight w:val="0"/>
              <w:marTop w:val="0"/>
              <w:marBottom w:val="0"/>
              <w:divBdr>
                <w:top w:val="none" w:sz="0" w:space="0" w:color="auto"/>
                <w:left w:val="none" w:sz="0" w:space="0" w:color="auto"/>
                <w:bottom w:val="none" w:sz="0" w:space="0" w:color="auto"/>
                <w:right w:val="none" w:sz="0" w:space="0" w:color="auto"/>
              </w:divBdr>
            </w:div>
            <w:div w:id="2082676399">
              <w:marLeft w:val="0"/>
              <w:marRight w:val="0"/>
              <w:marTop w:val="0"/>
              <w:marBottom w:val="0"/>
              <w:divBdr>
                <w:top w:val="none" w:sz="0" w:space="0" w:color="auto"/>
                <w:left w:val="none" w:sz="0" w:space="0" w:color="auto"/>
                <w:bottom w:val="none" w:sz="0" w:space="0" w:color="auto"/>
                <w:right w:val="none" w:sz="0" w:space="0" w:color="auto"/>
              </w:divBdr>
            </w:div>
          </w:divsChild>
        </w:div>
        <w:div w:id="1503348750">
          <w:marLeft w:val="0"/>
          <w:marRight w:val="0"/>
          <w:marTop w:val="0"/>
          <w:marBottom w:val="0"/>
          <w:divBdr>
            <w:top w:val="none" w:sz="0" w:space="0" w:color="auto"/>
            <w:left w:val="none" w:sz="0" w:space="0" w:color="auto"/>
            <w:bottom w:val="none" w:sz="0" w:space="0" w:color="auto"/>
            <w:right w:val="none" w:sz="0" w:space="0" w:color="auto"/>
          </w:divBdr>
        </w:div>
        <w:div w:id="1578974210">
          <w:marLeft w:val="0"/>
          <w:marRight w:val="0"/>
          <w:marTop w:val="0"/>
          <w:marBottom w:val="0"/>
          <w:divBdr>
            <w:top w:val="none" w:sz="0" w:space="0" w:color="auto"/>
            <w:left w:val="none" w:sz="0" w:space="0" w:color="auto"/>
            <w:bottom w:val="none" w:sz="0" w:space="0" w:color="auto"/>
            <w:right w:val="none" w:sz="0" w:space="0" w:color="auto"/>
          </w:divBdr>
        </w:div>
        <w:div w:id="1633443706">
          <w:marLeft w:val="0"/>
          <w:marRight w:val="0"/>
          <w:marTop w:val="0"/>
          <w:marBottom w:val="0"/>
          <w:divBdr>
            <w:top w:val="none" w:sz="0" w:space="0" w:color="auto"/>
            <w:left w:val="none" w:sz="0" w:space="0" w:color="auto"/>
            <w:bottom w:val="none" w:sz="0" w:space="0" w:color="auto"/>
            <w:right w:val="none" w:sz="0" w:space="0" w:color="auto"/>
          </w:divBdr>
        </w:div>
        <w:div w:id="1651863706">
          <w:marLeft w:val="0"/>
          <w:marRight w:val="0"/>
          <w:marTop w:val="0"/>
          <w:marBottom w:val="0"/>
          <w:divBdr>
            <w:top w:val="none" w:sz="0" w:space="0" w:color="auto"/>
            <w:left w:val="none" w:sz="0" w:space="0" w:color="auto"/>
            <w:bottom w:val="none" w:sz="0" w:space="0" w:color="auto"/>
            <w:right w:val="none" w:sz="0" w:space="0" w:color="auto"/>
          </w:divBdr>
        </w:div>
        <w:div w:id="1714113380">
          <w:marLeft w:val="0"/>
          <w:marRight w:val="0"/>
          <w:marTop w:val="0"/>
          <w:marBottom w:val="0"/>
          <w:divBdr>
            <w:top w:val="none" w:sz="0" w:space="0" w:color="auto"/>
            <w:left w:val="none" w:sz="0" w:space="0" w:color="auto"/>
            <w:bottom w:val="none" w:sz="0" w:space="0" w:color="auto"/>
            <w:right w:val="none" w:sz="0" w:space="0" w:color="auto"/>
          </w:divBdr>
        </w:div>
        <w:div w:id="1716349107">
          <w:marLeft w:val="0"/>
          <w:marRight w:val="0"/>
          <w:marTop w:val="0"/>
          <w:marBottom w:val="0"/>
          <w:divBdr>
            <w:top w:val="none" w:sz="0" w:space="0" w:color="auto"/>
            <w:left w:val="none" w:sz="0" w:space="0" w:color="auto"/>
            <w:bottom w:val="none" w:sz="0" w:space="0" w:color="auto"/>
            <w:right w:val="none" w:sz="0" w:space="0" w:color="auto"/>
          </w:divBdr>
        </w:div>
        <w:div w:id="1744598480">
          <w:marLeft w:val="0"/>
          <w:marRight w:val="0"/>
          <w:marTop w:val="0"/>
          <w:marBottom w:val="0"/>
          <w:divBdr>
            <w:top w:val="none" w:sz="0" w:space="0" w:color="auto"/>
            <w:left w:val="none" w:sz="0" w:space="0" w:color="auto"/>
            <w:bottom w:val="none" w:sz="0" w:space="0" w:color="auto"/>
            <w:right w:val="none" w:sz="0" w:space="0" w:color="auto"/>
          </w:divBdr>
        </w:div>
        <w:div w:id="1772818853">
          <w:marLeft w:val="0"/>
          <w:marRight w:val="0"/>
          <w:marTop w:val="0"/>
          <w:marBottom w:val="0"/>
          <w:divBdr>
            <w:top w:val="none" w:sz="0" w:space="0" w:color="auto"/>
            <w:left w:val="none" w:sz="0" w:space="0" w:color="auto"/>
            <w:bottom w:val="none" w:sz="0" w:space="0" w:color="auto"/>
            <w:right w:val="none" w:sz="0" w:space="0" w:color="auto"/>
          </w:divBdr>
        </w:div>
        <w:div w:id="1832022962">
          <w:marLeft w:val="0"/>
          <w:marRight w:val="0"/>
          <w:marTop w:val="0"/>
          <w:marBottom w:val="0"/>
          <w:divBdr>
            <w:top w:val="none" w:sz="0" w:space="0" w:color="auto"/>
            <w:left w:val="none" w:sz="0" w:space="0" w:color="auto"/>
            <w:bottom w:val="none" w:sz="0" w:space="0" w:color="auto"/>
            <w:right w:val="none" w:sz="0" w:space="0" w:color="auto"/>
          </w:divBdr>
        </w:div>
        <w:div w:id="1849826635">
          <w:marLeft w:val="0"/>
          <w:marRight w:val="0"/>
          <w:marTop w:val="0"/>
          <w:marBottom w:val="0"/>
          <w:divBdr>
            <w:top w:val="none" w:sz="0" w:space="0" w:color="auto"/>
            <w:left w:val="none" w:sz="0" w:space="0" w:color="auto"/>
            <w:bottom w:val="none" w:sz="0" w:space="0" w:color="auto"/>
            <w:right w:val="none" w:sz="0" w:space="0" w:color="auto"/>
          </w:divBdr>
        </w:div>
        <w:div w:id="1881549391">
          <w:marLeft w:val="0"/>
          <w:marRight w:val="0"/>
          <w:marTop w:val="0"/>
          <w:marBottom w:val="0"/>
          <w:divBdr>
            <w:top w:val="none" w:sz="0" w:space="0" w:color="auto"/>
            <w:left w:val="none" w:sz="0" w:space="0" w:color="auto"/>
            <w:bottom w:val="none" w:sz="0" w:space="0" w:color="auto"/>
            <w:right w:val="none" w:sz="0" w:space="0" w:color="auto"/>
          </w:divBdr>
        </w:div>
        <w:div w:id="1940403584">
          <w:marLeft w:val="0"/>
          <w:marRight w:val="0"/>
          <w:marTop w:val="0"/>
          <w:marBottom w:val="0"/>
          <w:divBdr>
            <w:top w:val="none" w:sz="0" w:space="0" w:color="auto"/>
            <w:left w:val="none" w:sz="0" w:space="0" w:color="auto"/>
            <w:bottom w:val="none" w:sz="0" w:space="0" w:color="auto"/>
            <w:right w:val="none" w:sz="0" w:space="0" w:color="auto"/>
          </w:divBdr>
        </w:div>
        <w:div w:id="2027167665">
          <w:marLeft w:val="0"/>
          <w:marRight w:val="0"/>
          <w:marTop w:val="0"/>
          <w:marBottom w:val="0"/>
          <w:divBdr>
            <w:top w:val="none" w:sz="0" w:space="0" w:color="auto"/>
            <w:left w:val="none" w:sz="0" w:space="0" w:color="auto"/>
            <w:bottom w:val="none" w:sz="0" w:space="0" w:color="auto"/>
            <w:right w:val="none" w:sz="0" w:space="0" w:color="auto"/>
          </w:divBdr>
        </w:div>
        <w:div w:id="2028174235">
          <w:marLeft w:val="0"/>
          <w:marRight w:val="0"/>
          <w:marTop w:val="0"/>
          <w:marBottom w:val="0"/>
          <w:divBdr>
            <w:top w:val="none" w:sz="0" w:space="0" w:color="auto"/>
            <w:left w:val="none" w:sz="0" w:space="0" w:color="auto"/>
            <w:bottom w:val="none" w:sz="0" w:space="0" w:color="auto"/>
            <w:right w:val="none" w:sz="0" w:space="0" w:color="auto"/>
          </w:divBdr>
        </w:div>
      </w:divsChild>
    </w:div>
    <w:div w:id="1709912236">
      <w:bodyDiv w:val="1"/>
      <w:marLeft w:val="0"/>
      <w:marRight w:val="0"/>
      <w:marTop w:val="0"/>
      <w:marBottom w:val="0"/>
      <w:divBdr>
        <w:top w:val="none" w:sz="0" w:space="0" w:color="auto"/>
        <w:left w:val="none" w:sz="0" w:space="0" w:color="auto"/>
        <w:bottom w:val="none" w:sz="0" w:space="0" w:color="auto"/>
        <w:right w:val="none" w:sz="0" w:space="0" w:color="auto"/>
      </w:divBdr>
    </w:div>
    <w:div w:id="1710494876">
      <w:bodyDiv w:val="1"/>
      <w:marLeft w:val="0"/>
      <w:marRight w:val="0"/>
      <w:marTop w:val="0"/>
      <w:marBottom w:val="0"/>
      <w:divBdr>
        <w:top w:val="none" w:sz="0" w:space="0" w:color="auto"/>
        <w:left w:val="none" w:sz="0" w:space="0" w:color="auto"/>
        <w:bottom w:val="none" w:sz="0" w:space="0" w:color="auto"/>
        <w:right w:val="none" w:sz="0" w:space="0" w:color="auto"/>
      </w:divBdr>
    </w:div>
    <w:div w:id="1711494428">
      <w:bodyDiv w:val="1"/>
      <w:marLeft w:val="0"/>
      <w:marRight w:val="0"/>
      <w:marTop w:val="0"/>
      <w:marBottom w:val="0"/>
      <w:divBdr>
        <w:top w:val="none" w:sz="0" w:space="0" w:color="auto"/>
        <w:left w:val="none" w:sz="0" w:space="0" w:color="auto"/>
        <w:bottom w:val="none" w:sz="0" w:space="0" w:color="auto"/>
        <w:right w:val="none" w:sz="0" w:space="0" w:color="auto"/>
      </w:divBdr>
    </w:div>
    <w:div w:id="1716848711">
      <w:bodyDiv w:val="1"/>
      <w:marLeft w:val="0"/>
      <w:marRight w:val="0"/>
      <w:marTop w:val="0"/>
      <w:marBottom w:val="0"/>
      <w:divBdr>
        <w:top w:val="none" w:sz="0" w:space="0" w:color="auto"/>
        <w:left w:val="none" w:sz="0" w:space="0" w:color="auto"/>
        <w:bottom w:val="none" w:sz="0" w:space="0" w:color="auto"/>
        <w:right w:val="none" w:sz="0" w:space="0" w:color="auto"/>
      </w:divBdr>
    </w:div>
    <w:div w:id="1738626361">
      <w:bodyDiv w:val="1"/>
      <w:marLeft w:val="0"/>
      <w:marRight w:val="0"/>
      <w:marTop w:val="0"/>
      <w:marBottom w:val="0"/>
      <w:divBdr>
        <w:top w:val="none" w:sz="0" w:space="0" w:color="auto"/>
        <w:left w:val="none" w:sz="0" w:space="0" w:color="auto"/>
        <w:bottom w:val="none" w:sz="0" w:space="0" w:color="auto"/>
        <w:right w:val="none" w:sz="0" w:space="0" w:color="auto"/>
      </w:divBdr>
      <w:divsChild>
        <w:div w:id="11615670">
          <w:marLeft w:val="0"/>
          <w:marRight w:val="0"/>
          <w:marTop w:val="0"/>
          <w:marBottom w:val="0"/>
          <w:divBdr>
            <w:top w:val="none" w:sz="0" w:space="0" w:color="auto"/>
            <w:left w:val="none" w:sz="0" w:space="0" w:color="auto"/>
            <w:bottom w:val="none" w:sz="0" w:space="0" w:color="auto"/>
            <w:right w:val="none" w:sz="0" w:space="0" w:color="auto"/>
          </w:divBdr>
        </w:div>
        <w:div w:id="13115282">
          <w:marLeft w:val="0"/>
          <w:marRight w:val="0"/>
          <w:marTop w:val="0"/>
          <w:marBottom w:val="0"/>
          <w:divBdr>
            <w:top w:val="none" w:sz="0" w:space="0" w:color="auto"/>
            <w:left w:val="none" w:sz="0" w:space="0" w:color="auto"/>
            <w:bottom w:val="none" w:sz="0" w:space="0" w:color="auto"/>
            <w:right w:val="none" w:sz="0" w:space="0" w:color="auto"/>
          </w:divBdr>
        </w:div>
        <w:div w:id="120265756">
          <w:marLeft w:val="0"/>
          <w:marRight w:val="0"/>
          <w:marTop w:val="0"/>
          <w:marBottom w:val="0"/>
          <w:divBdr>
            <w:top w:val="none" w:sz="0" w:space="0" w:color="auto"/>
            <w:left w:val="none" w:sz="0" w:space="0" w:color="auto"/>
            <w:bottom w:val="none" w:sz="0" w:space="0" w:color="auto"/>
            <w:right w:val="none" w:sz="0" w:space="0" w:color="auto"/>
          </w:divBdr>
        </w:div>
        <w:div w:id="163980474">
          <w:marLeft w:val="0"/>
          <w:marRight w:val="0"/>
          <w:marTop w:val="0"/>
          <w:marBottom w:val="0"/>
          <w:divBdr>
            <w:top w:val="none" w:sz="0" w:space="0" w:color="auto"/>
            <w:left w:val="none" w:sz="0" w:space="0" w:color="auto"/>
            <w:bottom w:val="none" w:sz="0" w:space="0" w:color="auto"/>
            <w:right w:val="none" w:sz="0" w:space="0" w:color="auto"/>
          </w:divBdr>
        </w:div>
        <w:div w:id="194738186">
          <w:marLeft w:val="0"/>
          <w:marRight w:val="0"/>
          <w:marTop w:val="0"/>
          <w:marBottom w:val="0"/>
          <w:divBdr>
            <w:top w:val="none" w:sz="0" w:space="0" w:color="auto"/>
            <w:left w:val="none" w:sz="0" w:space="0" w:color="auto"/>
            <w:bottom w:val="none" w:sz="0" w:space="0" w:color="auto"/>
            <w:right w:val="none" w:sz="0" w:space="0" w:color="auto"/>
          </w:divBdr>
        </w:div>
        <w:div w:id="204562476">
          <w:marLeft w:val="0"/>
          <w:marRight w:val="0"/>
          <w:marTop w:val="0"/>
          <w:marBottom w:val="0"/>
          <w:divBdr>
            <w:top w:val="none" w:sz="0" w:space="0" w:color="auto"/>
            <w:left w:val="none" w:sz="0" w:space="0" w:color="auto"/>
            <w:bottom w:val="none" w:sz="0" w:space="0" w:color="auto"/>
            <w:right w:val="none" w:sz="0" w:space="0" w:color="auto"/>
          </w:divBdr>
        </w:div>
        <w:div w:id="230896810">
          <w:marLeft w:val="0"/>
          <w:marRight w:val="0"/>
          <w:marTop w:val="0"/>
          <w:marBottom w:val="0"/>
          <w:divBdr>
            <w:top w:val="none" w:sz="0" w:space="0" w:color="auto"/>
            <w:left w:val="none" w:sz="0" w:space="0" w:color="auto"/>
            <w:bottom w:val="none" w:sz="0" w:space="0" w:color="auto"/>
            <w:right w:val="none" w:sz="0" w:space="0" w:color="auto"/>
          </w:divBdr>
        </w:div>
        <w:div w:id="241960185">
          <w:marLeft w:val="0"/>
          <w:marRight w:val="0"/>
          <w:marTop w:val="0"/>
          <w:marBottom w:val="0"/>
          <w:divBdr>
            <w:top w:val="none" w:sz="0" w:space="0" w:color="auto"/>
            <w:left w:val="none" w:sz="0" w:space="0" w:color="auto"/>
            <w:bottom w:val="none" w:sz="0" w:space="0" w:color="auto"/>
            <w:right w:val="none" w:sz="0" w:space="0" w:color="auto"/>
          </w:divBdr>
        </w:div>
        <w:div w:id="252205273">
          <w:marLeft w:val="0"/>
          <w:marRight w:val="0"/>
          <w:marTop w:val="0"/>
          <w:marBottom w:val="0"/>
          <w:divBdr>
            <w:top w:val="none" w:sz="0" w:space="0" w:color="auto"/>
            <w:left w:val="none" w:sz="0" w:space="0" w:color="auto"/>
            <w:bottom w:val="none" w:sz="0" w:space="0" w:color="auto"/>
            <w:right w:val="none" w:sz="0" w:space="0" w:color="auto"/>
          </w:divBdr>
        </w:div>
        <w:div w:id="380593232">
          <w:marLeft w:val="0"/>
          <w:marRight w:val="0"/>
          <w:marTop w:val="0"/>
          <w:marBottom w:val="0"/>
          <w:divBdr>
            <w:top w:val="none" w:sz="0" w:space="0" w:color="auto"/>
            <w:left w:val="none" w:sz="0" w:space="0" w:color="auto"/>
            <w:bottom w:val="none" w:sz="0" w:space="0" w:color="auto"/>
            <w:right w:val="none" w:sz="0" w:space="0" w:color="auto"/>
          </w:divBdr>
        </w:div>
        <w:div w:id="447436473">
          <w:marLeft w:val="0"/>
          <w:marRight w:val="0"/>
          <w:marTop w:val="0"/>
          <w:marBottom w:val="0"/>
          <w:divBdr>
            <w:top w:val="none" w:sz="0" w:space="0" w:color="auto"/>
            <w:left w:val="none" w:sz="0" w:space="0" w:color="auto"/>
            <w:bottom w:val="none" w:sz="0" w:space="0" w:color="auto"/>
            <w:right w:val="none" w:sz="0" w:space="0" w:color="auto"/>
          </w:divBdr>
        </w:div>
        <w:div w:id="451941812">
          <w:marLeft w:val="0"/>
          <w:marRight w:val="0"/>
          <w:marTop w:val="0"/>
          <w:marBottom w:val="0"/>
          <w:divBdr>
            <w:top w:val="none" w:sz="0" w:space="0" w:color="auto"/>
            <w:left w:val="none" w:sz="0" w:space="0" w:color="auto"/>
            <w:bottom w:val="none" w:sz="0" w:space="0" w:color="auto"/>
            <w:right w:val="none" w:sz="0" w:space="0" w:color="auto"/>
          </w:divBdr>
        </w:div>
        <w:div w:id="488979085">
          <w:marLeft w:val="0"/>
          <w:marRight w:val="0"/>
          <w:marTop w:val="0"/>
          <w:marBottom w:val="0"/>
          <w:divBdr>
            <w:top w:val="none" w:sz="0" w:space="0" w:color="auto"/>
            <w:left w:val="none" w:sz="0" w:space="0" w:color="auto"/>
            <w:bottom w:val="none" w:sz="0" w:space="0" w:color="auto"/>
            <w:right w:val="none" w:sz="0" w:space="0" w:color="auto"/>
          </w:divBdr>
        </w:div>
        <w:div w:id="498740681">
          <w:marLeft w:val="0"/>
          <w:marRight w:val="0"/>
          <w:marTop w:val="0"/>
          <w:marBottom w:val="0"/>
          <w:divBdr>
            <w:top w:val="none" w:sz="0" w:space="0" w:color="auto"/>
            <w:left w:val="none" w:sz="0" w:space="0" w:color="auto"/>
            <w:bottom w:val="none" w:sz="0" w:space="0" w:color="auto"/>
            <w:right w:val="none" w:sz="0" w:space="0" w:color="auto"/>
          </w:divBdr>
        </w:div>
        <w:div w:id="503588775">
          <w:marLeft w:val="0"/>
          <w:marRight w:val="0"/>
          <w:marTop w:val="0"/>
          <w:marBottom w:val="0"/>
          <w:divBdr>
            <w:top w:val="none" w:sz="0" w:space="0" w:color="auto"/>
            <w:left w:val="none" w:sz="0" w:space="0" w:color="auto"/>
            <w:bottom w:val="none" w:sz="0" w:space="0" w:color="auto"/>
            <w:right w:val="none" w:sz="0" w:space="0" w:color="auto"/>
          </w:divBdr>
        </w:div>
        <w:div w:id="573978534">
          <w:marLeft w:val="0"/>
          <w:marRight w:val="0"/>
          <w:marTop w:val="0"/>
          <w:marBottom w:val="0"/>
          <w:divBdr>
            <w:top w:val="none" w:sz="0" w:space="0" w:color="auto"/>
            <w:left w:val="none" w:sz="0" w:space="0" w:color="auto"/>
            <w:bottom w:val="none" w:sz="0" w:space="0" w:color="auto"/>
            <w:right w:val="none" w:sz="0" w:space="0" w:color="auto"/>
          </w:divBdr>
        </w:div>
        <w:div w:id="618102032">
          <w:marLeft w:val="0"/>
          <w:marRight w:val="0"/>
          <w:marTop w:val="0"/>
          <w:marBottom w:val="0"/>
          <w:divBdr>
            <w:top w:val="none" w:sz="0" w:space="0" w:color="auto"/>
            <w:left w:val="none" w:sz="0" w:space="0" w:color="auto"/>
            <w:bottom w:val="none" w:sz="0" w:space="0" w:color="auto"/>
            <w:right w:val="none" w:sz="0" w:space="0" w:color="auto"/>
          </w:divBdr>
        </w:div>
        <w:div w:id="666438929">
          <w:marLeft w:val="0"/>
          <w:marRight w:val="0"/>
          <w:marTop w:val="0"/>
          <w:marBottom w:val="0"/>
          <w:divBdr>
            <w:top w:val="none" w:sz="0" w:space="0" w:color="auto"/>
            <w:left w:val="none" w:sz="0" w:space="0" w:color="auto"/>
            <w:bottom w:val="none" w:sz="0" w:space="0" w:color="auto"/>
            <w:right w:val="none" w:sz="0" w:space="0" w:color="auto"/>
          </w:divBdr>
        </w:div>
        <w:div w:id="750542921">
          <w:marLeft w:val="0"/>
          <w:marRight w:val="0"/>
          <w:marTop w:val="0"/>
          <w:marBottom w:val="0"/>
          <w:divBdr>
            <w:top w:val="none" w:sz="0" w:space="0" w:color="auto"/>
            <w:left w:val="none" w:sz="0" w:space="0" w:color="auto"/>
            <w:bottom w:val="none" w:sz="0" w:space="0" w:color="auto"/>
            <w:right w:val="none" w:sz="0" w:space="0" w:color="auto"/>
          </w:divBdr>
        </w:div>
        <w:div w:id="760299313">
          <w:marLeft w:val="0"/>
          <w:marRight w:val="0"/>
          <w:marTop w:val="0"/>
          <w:marBottom w:val="0"/>
          <w:divBdr>
            <w:top w:val="none" w:sz="0" w:space="0" w:color="auto"/>
            <w:left w:val="none" w:sz="0" w:space="0" w:color="auto"/>
            <w:bottom w:val="none" w:sz="0" w:space="0" w:color="auto"/>
            <w:right w:val="none" w:sz="0" w:space="0" w:color="auto"/>
          </w:divBdr>
        </w:div>
        <w:div w:id="842738654">
          <w:marLeft w:val="0"/>
          <w:marRight w:val="0"/>
          <w:marTop w:val="0"/>
          <w:marBottom w:val="0"/>
          <w:divBdr>
            <w:top w:val="none" w:sz="0" w:space="0" w:color="auto"/>
            <w:left w:val="none" w:sz="0" w:space="0" w:color="auto"/>
            <w:bottom w:val="none" w:sz="0" w:space="0" w:color="auto"/>
            <w:right w:val="none" w:sz="0" w:space="0" w:color="auto"/>
          </w:divBdr>
        </w:div>
        <w:div w:id="860706809">
          <w:marLeft w:val="0"/>
          <w:marRight w:val="0"/>
          <w:marTop w:val="0"/>
          <w:marBottom w:val="0"/>
          <w:divBdr>
            <w:top w:val="none" w:sz="0" w:space="0" w:color="auto"/>
            <w:left w:val="none" w:sz="0" w:space="0" w:color="auto"/>
            <w:bottom w:val="none" w:sz="0" w:space="0" w:color="auto"/>
            <w:right w:val="none" w:sz="0" w:space="0" w:color="auto"/>
          </w:divBdr>
        </w:div>
        <w:div w:id="981930632">
          <w:marLeft w:val="0"/>
          <w:marRight w:val="0"/>
          <w:marTop w:val="0"/>
          <w:marBottom w:val="0"/>
          <w:divBdr>
            <w:top w:val="none" w:sz="0" w:space="0" w:color="auto"/>
            <w:left w:val="none" w:sz="0" w:space="0" w:color="auto"/>
            <w:bottom w:val="none" w:sz="0" w:space="0" w:color="auto"/>
            <w:right w:val="none" w:sz="0" w:space="0" w:color="auto"/>
          </w:divBdr>
        </w:div>
        <w:div w:id="1064446428">
          <w:marLeft w:val="0"/>
          <w:marRight w:val="0"/>
          <w:marTop w:val="0"/>
          <w:marBottom w:val="0"/>
          <w:divBdr>
            <w:top w:val="none" w:sz="0" w:space="0" w:color="auto"/>
            <w:left w:val="none" w:sz="0" w:space="0" w:color="auto"/>
            <w:bottom w:val="none" w:sz="0" w:space="0" w:color="auto"/>
            <w:right w:val="none" w:sz="0" w:space="0" w:color="auto"/>
          </w:divBdr>
        </w:div>
        <w:div w:id="1071927000">
          <w:marLeft w:val="0"/>
          <w:marRight w:val="0"/>
          <w:marTop w:val="0"/>
          <w:marBottom w:val="0"/>
          <w:divBdr>
            <w:top w:val="none" w:sz="0" w:space="0" w:color="auto"/>
            <w:left w:val="none" w:sz="0" w:space="0" w:color="auto"/>
            <w:bottom w:val="none" w:sz="0" w:space="0" w:color="auto"/>
            <w:right w:val="none" w:sz="0" w:space="0" w:color="auto"/>
          </w:divBdr>
        </w:div>
        <w:div w:id="1113749438">
          <w:marLeft w:val="0"/>
          <w:marRight w:val="0"/>
          <w:marTop w:val="0"/>
          <w:marBottom w:val="0"/>
          <w:divBdr>
            <w:top w:val="none" w:sz="0" w:space="0" w:color="auto"/>
            <w:left w:val="none" w:sz="0" w:space="0" w:color="auto"/>
            <w:bottom w:val="none" w:sz="0" w:space="0" w:color="auto"/>
            <w:right w:val="none" w:sz="0" w:space="0" w:color="auto"/>
          </w:divBdr>
        </w:div>
        <w:div w:id="1140461991">
          <w:marLeft w:val="0"/>
          <w:marRight w:val="0"/>
          <w:marTop w:val="0"/>
          <w:marBottom w:val="0"/>
          <w:divBdr>
            <w:top w:val="none" w:sz="0" w:space="0" w:color="auto"/>
            <w:left w:val="none" w:sz="0" w:space="0" w:color="auto"/>
            <w:bottom w:val="none" w:sz="0" w:space="0" w:color="auto"/>
            <w:right w:val="none" w:sz="0" w:space="0" w:color="auto"/>
          </w:divBdr>
        </w:div>
        <w:div w:id="1156728912">
          <w:marLeft w:val="0"/>
          <w:marRight w:val="0"/>
          <w:marTop w:val="0"/>
          <w:marBottom w:val="0"/>
          <w:divBdr>
            <w:top w:val="none" w:sz="0" w:space="0" w:color="auto"/>
            <w:left w:val="none" w:sz="0" w:space="0" w:color="auto"/>
            <w:bottom w:val="none" w:sz="0" w:space="0" w:color="auto"/>
            <w:right w:val="none" w:sz="0" w:space="0" w:color="auto"/>
          </w:divBdr>
        </w:div>
        <w:div w:id="1159079417">
          <w:marLeft w:val="0"/>
          <w:marRight w:val="0"/>
          <w:marTop w:val="0"/>
          <w:marBottom w:val="0"/>
          <w:divBdr>
            <w:top w:val="none" w:sz="0" w:space="0" w:color="auto"/>
            <w:left w:val="none" w:sz="0" w:space="0" w:color="auto"/>
            <w:bottom w:val="none" w:sz="0" w:space="0" w:color="auto"/>
            <w:right w:val="none" w:sz="0" w:space="0" w:color="auto"/>
          </w:divBdr>
        </w:div>
        <w:div w:id="1177116291">
          <w:marLeft w:val="0"/>
          <w:marRight w:val="0"/>
          <w:marTop w:val="0"/>
          <w:marBottom w:val="0"/>
          <w:divBdr>
            <w:top w:val="none" w:sz="0" w:space="0" w:color="auto"/>
            <w:left w:val="none" w:sz="0" w:space="0" w:color="auto"/>
            <w:bottom w:val="none" w:sz="0" w:space="0" w:color="auto"/>
            <w:right w:val="none" w:sz="0" w:space="0" w:color="auto"/>
          </w:divBdr>
        </w:div>
        <w:div w:id="1263148712">
          <w:marLeft w:val="0"/>
          <w:marRight w:val="0"/>
          <w:marTop w:val="0"/>
          <w:marBottom w:val="0"/>
          <w:divBdr>
            <w:top w:val="none" w:sz="0" w:space="0" w:color="auto"/>
            <w:left w:val="none" w:sz="0" w:space="0" w:color="auto"/>
            <w:bottom w:val="none" w:sz="0" w:space="0" w:color="auto"/>
            <w:right w:val="none" w:sz="0" w:space="0" w:color="auto"/>
          </w:divBdr>
        </w:div>
        <w:div w:id="1419594572">
          <w:marLeft w:val="0"/>
          <w:marRight w:val="0"/>
          <w:marTop w:val="0"/>
          <w:marBottom w:val="0"/>
          <w:divBdr>
            <w:top w:val="none" w:sz="0" w:space="0" w:color="auto"/>
            <w:left w:val="none" w:sz="0" w:space="0" w:color="auto"/>
            <w:bottom w:val="none" w:sz="0" w:space="0" w:color="auto"/>
            <w:right w:val="none" w:sz="0" w:space="0" w:color="auto"/>
          </w:divBdr>
        </w:div>
        <w:div w:id="1426074110">
          <w:marLeft w:val="0"/>
          <w:marRight w:val="0"/>
          <w:marTop w:val="0"/>
          <w:marBottom w:val="0"/>
          <w:divBdr>
            <w:top w:val="none" w:sz="0" w:space="0" w:color="auto"/>
            <w:left w:val="none" w:sz="0" w:space="0" w:color="auto"/>
            <w:bottom w:val="none" w:sz="0" w:space="0" w:color="auto"/>
            <w:right w:val="none" w:sz="0" w:space="0" w:color="auto"/>
          </w:divBdr>
        </w:div>
        <w:div w:id="1461730811">
          <w:marLeft w:val="0"/>
          <w:marRight w:val="0"/>
          <w:marTop w:val="0"/>
          <w:marBottom w:val="0"/>
          <w:divBdr>
            <w:top w:val="none" w:sz="0" w:space="0" w:color="auto"/>
            <w:left w:val="none" w:sz="0" w:space="0" w:color="auto"/>
            <w:bottom w:val="none" w:sz="0" w:space="0" w:color="auto"/>
            <w:right w:val="none" w:sz="0" w:space="0" w:color="auto"/>
          </w:divBdr>
        </w:div>
        <w:div w:id="1487240419">
          <w:marLeft w:val="0"/>
          <w:marRight w:val="0"/>
          <w:marTop w:val="0"/>
          <w:marBottom w:val="0"/>
          <w:divBdr>
            <w:top w:val="none" w:sz="0" w:space="0" w:color="auto"/>
            <w:left w:val="none" w:sz="0" w:space="0" w:color="auto"/>
            <w:bottom w:val="none" w:sz="0" w:space="0" w:color="auto"/>
            <w:right w:val="none" w:sz="0" w:space="0" w:color="auto"/>
          </w:divBdr>
        </w:div>
        <w:div w:id="1514764368">
          <w:marLeft w:val="0"/>
          <w:marRight w:val="0"/>
          <w:marTop w:val="0"/>
          <w:marBottom w:val="0"/>
          <w:divBdr>
            <w:top w:val="none" w:sz="0" w:space="0" w:color="auto"/>
            <w:left w:val="none" w:sz="0" w:space="0" w:color="auto"/>
            <w:bottom w:val="none" w:sz="0" w:space="0" w:color="auto"/>
            <w:right w:val="none" w:sz="0" w:space="0" w:color="auto"/>
          </w:divBdr>
        </w:div>
        <w:div w:id="1548298330">
          <w:marLeft w:val="0"/>
          <w:marRight w:val="0"/>
          <w:marTop w:val="0"/>
          <w:marBottom w:val="0"/>
          <w:divBdr>
            <w:top w:val="none" w:sz="0" w:space="0" w:color="auto"/>
            <w:left w:val="none" w:sz="0" w:space="0" w:color="auto"/>
            <w:bottom w:val="none" w:sz="0" w:space="0" w:color="auto"/>
            <w:right w:val="none" w:sz="0" w:space="0" w:color="auto"/>
          </w:divBdr>
        </w:div>
        <w:div w:id="1556352934">
          <w:marLeft w:val="0"/>
          <w:marRight w:val="0"/>
          <w:marTop w:val="0"/>
          <w:marBottom w:val="0"/>
          <w:divBdr>
            <w:top w:val="none" w:sz="0" w:space="0" w:color="auto"/>
            <w:left w:val="none" w:sz="0" w:space="0" w:color="auto"/>
            <w:bottom w:val="none" w:sz="0" w:space="0" w:color="auto"/>
            <w:right w:val="none" w:sz="0" w:space="0" w:color="auto"/>
          </w:divBdr>
        </w:div>
        <w:div w:id="1595478521">
          <w:marLeft w:val="0"/>
          <w:marRight w:val="0"/>
          <w:marTop w:val="0"/>
          <w:marBottom w:val="0"/>
          <w:divBdr>
            <w:top w:val="none" w:sz="0" w:space="0" w:color="auto"/>
            <w:left w:val="none" w:sz="0" w:space="0" w:color="auto"/>
            <w:bottom w:val="none" w:sz="0" w:space="0" w:color="auto"/>
            <w:right w:val="none" w:sz="0" w:space="0" w:color="auto"/>
          </w:divBdr>
        </w:div>
        <w:div w:id="1617978619">
          <w:marLeft w:val="0"/>
          <w:marRight w:val="0"/>
          <w:marTop w:val="0"/>
          <w:marBottom w:val="0"/>
          <w:divBdr>
            <w:top w:val="none" w:sz="0" w:space="0" w:color="auto"/>
            <w:left w:val="none" w:sz="0" w:space="0" w:color="auto"/>
            <w:bottom w:val="none" w:sz="0" w:space="0" w:color="auto"/>
            <w:right w:val="none" w:sz="0" w:space="0" w:color="auto"/>
          </w:divBdr>
        </w:div>
        <w:div w:id="1698309890">
          <w:marLeft w:val="0"/>
          <w:marRight w:val="0"/>
          <w:marTop w:val="0"/>
          <w:marBottom w:val="0"/>
          <w:divBdr>
            <w:top w:val="none" w:sz="0" w:space="0" w:color="auto"/>
            <w:left w:val="none" w:sz="0" w:space="0" w:color="auto"/>
            <w:bottom w:val="none" w:sz="0" w:space="0" w:color="auto"/>
            <w:right w:val="none" w:sz="0" w:space="0" w:color="auto"/>
          </w:divBdr>
        </w:div>
        <w:div w:id="1750301037">
          <w:marLeft w:val="0"/>
          <w:marRight w:val="0"/>
          <w:marTop w:val="0"/>
          <w:marBottom w:val="0"/>
          <w:divBdr>
            <w:top w:val="none" w:sz="0" w:space="0" w:color="auto"/>
            <w:left w:val="none" w:sz="0" w:space="0" w:color="auto"/>
            <w:bottom w:val="none" w:sz="0" w:space="0" w:color="auto"/>
            <w:right w:val="none" w:sz="0" w:space="0" w:color="auto"/>
          </w:divBdr>
        </w:div>
        <w:div w:id="1781334031">
          <w:marLeft w:val="0"/>
          <w:marRight w:val="0"/>
          <w:marTop w:val="0"/>
          <w:marBottom w:val="0"/>
          <w:divBdr>
            <w:top w:val="none" w:sz="0" w:space="0" w:color="auto"/>
            <w:left w:val="none" w:sz="0" w:space="0" w:color="auto"/>
            <w:bottom w:val="none" w:sz="0" w:space="0" w:color="auto"/>
            <w:right w:val="none" w:sz="0" w:space="0" w:color="auto"/>
          </w:divBdr>
        </w:div>
        <w:div w:id="1799759681">
          <w:marLeft w:val="0"/>
          <w:marRight w:val="0"/>
          <w:marTop w:val="0"/>
          <w:marBottom w:val="0"/>
          <w:divBdr>
            <w:top w:val="none" w:sz="0" w:space="0" w:color="auto"/>
            <w:left w:val="none" w:sz="0" w:space="0" w:color="auto"/>
            <w:bottom w:val="none" w:sz="0" w:space="0" w:color="auto"/>
            <w:right w:val="none" w:sz="0" w:space="0" w:color="auto"/>
          </w:divBdr>
        </w:div>
        <w:div w:id="1807040458">
          <w:marLeft w:val="0"/>
          <w:marRight w:val="0"/>
          <w:marTop w:val="0"/>
          <w:marBottom w:val="0"/>
          <w:divBdr>
            <w:top w:val="none" w:sz="0" w:space="0" w:color="auto"/>
            <w:left w:val="none" w:sz="0" w:space="0" w:color="auto"/>
            <w:bottom w:val="none" w:sz="0" w:space="0" w:color="auto"/>
            <w:right w:val="none" w:sz="0" w:space="0" w:color="auto"/>
          </w:divBdr>
        </w:div>
        <w:div w:id="1847287586">
          <w:marLeft w:val="0"/>
          <w:marRight w:val="0"/>
          <w:marTop w:val="0"/>
          <w:marBottom w:val="0"/>
          <w:divBdr>
            <w:top w:val="none" w:sz="0" w:space="0" w:color="auto"/>
            <w:left w:val="none" w:sz="0" w:space="0" w:color="auto"/>
            <w:bottom w:val="none" w:sz="0" w:space="0" w:color="auto"/>
            <w:right w:val="none" w:sz="0" w:space="0" w:color="auto"/>
          </w:divBdr>
        </w:div>
        <w:div w:id="1851485323">
          <w:marLeft w:val="0"/>
          <w:marRight w:val="0"/>
          <w:marTop w:val="0"/>
          <w:marBottom w:val="0"/>
          <w:divBdr>
            <w:top w:val="none" w:sz="0" w:space="0" w:color="auto"/>
            <w:left w:val="none" w:sz="0" w:space="0" w:color="auto"/>
            <w:bottom w:val="none" w:sz="0" w:space="0" w:color="auto"/>
            <w:right w:val="none" w:sz="0" w:space="0" w:color="auto"/>
          </w:divBdr>
        </w:div>
        <w:div w:id="1893030008">
          <w:marLeft w:val="0"/>
          <w:marRight w:val="0"/>
          <w:marTop w:val="0"/>
          <w:marBottom w:val="0"/>
          <w:divBdr>
            <w:top w:val="none" w:sz="0" w:space="0" w:color="auto"/>
            <w:left w:val="none" w:sz="0" w:space="0" w:color="auto"/>
            <w:bottom w:val="none" w:sz="0" w:space="0" w:color="auto"/>
            <w:right w:val="none" w:sz="0" w:space="0" w:color="auto"/>
          </w:divBdr>
        </w:div>
        <w:div w:id="2024236655">
          <w:marLeft w:val="0"/>
          <w:marRight w:val="0"/>
          <w:marTop w:val="0"/>
          <w:marBottom w:val="0"/>
          <w:divBdr>
            <w:top w:val="none" w:sz="0" w:space="0" w:color="auto"/>
            <w:left w:val="none" w:sz="0" w:space="0" w:color="auto"/>
            <w:bottom w:val="none" w:sz="0" w:space="0" w:color="auto"/>
            <w:right w:val="none" w:sz="0" w:space="0" w:color="auto"/>
          </w:divBdr>
        </w:div>
        <w:div w:id="2024477501">
          <w:marLeft w:val="0"/>
          <w:marRight w:val="0"/>
          <w:marTop w:val="0"/>
          <w:marBottom w:val="0"/>
          <w:divBdr>
            <w:top w:val="none" w:sz="0" w:space="0" w:color="auto"/>
            <w:left w:val="none" w:sz="0" w:space="0" w:color="auto"/>
            <w:bottom w:val="none" w:sz="0" w:space="0" w:color="auto"/>
            <w:right w:val="none" w:sz="0" w:space="0" w:color="auto"/>
          </w:divBdr>
        </w:div>
        <w:div w:id="2111120667">
          <w:marLeft w:val="0"/>
          <w:marRight w:val="0"/>
          <w:marTop w:val="0"/>
          <w:marBottom w:val="0"/>
          <w:divBdr>
            <w:top w:val="none" w:sz="0" w:space="0" w:color="auto"/>
            <w:left w:val="none" w:sz="0" w:space="0" w:color="auto"/>
            <w:bottom w:val="none" w:sz="0" w:space="0" w:color="auto"/>
            <w:right w:val="none" w:sz="0" w:space="0" w:color="auto"/>
          </w:divBdr>
        </w:div>
        <w:div w:id="2126145392">
          <w:marLeft w:val="0"/>
          <w:marRight w:val="0"/>
          <w:marTop w:val="0"/>
          <w:marBottom w:val="0"/>
          <w:divBdr>
            <w:top w:val="none" w:sz="0" w:space="0" w:color="auto"/>
            <w:left w:val="none" w:sz="0" w:space="0" w:color="auto"/>
            <w:bottom w:val="none" w:sz="0" w:space="0" w:color="auto"/>
            <w:right w:val="none" w:sz="0" w:space="0" w:color="auto"/>
          </w:divBdr>
        </w:div>
        <w:div w:id="2134522446">
          <w:marLeft w:val="0"/>
          <w:marRight w:val="0"/>
          <w:marTop w:val="0"/>
          <w:marBottom w:val="0"/>
          <w:divBdr>
            <w:top w:val="none" w:sz="0" w:space="0" w:color="auto"/>
            <w:left w:val="none" w:sz="0" w:space="0" w:color="auto"/>
            <w:bottom w:val="none" w:sz="0" w:space="0" w:color="auto"/>
            <w:right w:val="none" w:sz="0" w:space="0" w:color="auto"/>
          </w:divBdr>
        </w:div>
      </w:divsChild>
    </w:div>
    <w:div w:id="1746494399">
      <w:bodyDiv w:val="1"/>
      <w:marLeft w:val="0"/>
      <w:marRight w:val="0"/>
      <w:marTop w:val="0"/>
      <w:marBottom w:val="0"/>
      <w:divBdr>
        <w:top w:val="none" w:sz="0" w:space="0" w:color="auto"/>
        <w:left w:val="none" w:sz="0" w:space="0" w:color="auto"/>
        <w:bottom w:val="none" w:sz="0" w:space="0" w:color="auto"/>
        <w:right w:val="none" w:sz="0" w:space="0" w:color="auto"/>
      </w:divBdr>
    </w:div>
    <w:div w:id="1746875622">
      <w:bodyDiv w:val="1"/>
      <w:marLeft w:val="0"/>
      <w:marRight w:val="0"/>
      <w:marTop w:val="0"/>
      <w:marBottom w:val="0"/>
      <w:divBdr>
        <w:top w:val="none" w:sz="0" w:space="0" w:color="auto"/>
        <w:left w:val="none" w:sz="0" w:space="0" w:color="auto"/>
        <w:bottom w:val="none" w:sz="0" w:space="0" w:color="auto"/>
        <w:right w:val="none" w:sz="0" w:space="0" w:color="auto"/>
      </w:divBdr>
    </w:div>
    <w:div w:id="1757508983">
      <w:bodyDiv w:val="1"/>
      <w:marLeft w:val="0"/>
      <w:marRight w:val="0"/>
      <w:marTop w:val="0"/>
      <w:marBottom w:val="0"/>
      <w:divBdr>
        <w:top w:val="none" w:sz="0" w:space="0" w:color="auto"/>
        <w:left w:val="none" w:sz="0" w:space="0" w:color="auto"/>
        <w:bottom w:val="none" w:sz="0" w:space="0" w:color="auto"/>
        <w:right w:val="none" w:sz="0" w:space="0" w:color="auto"/>
      </w:divBdr>
    </w:div>
    <w:div w:id="1761946507">
      <w:bodyDiv w:val="1"/>
      <w:marLeft w:val="0"/>
      <w:marRight w:val="0"/>
      <w:marTop w:val="0"/>
      <w:marBottom w:val="0"/>
      <w:divBdr>
        <w:top w:val="none" w:sz="0" w:space="0" w:color="auto"/>
        <w:left w:val="none" w:sz="0" w:space="0" w:color="auto"/>
        <w:bottom w:val="none" w:sz="0" w:space="0" w:color="auto"/>
        <w:right w:val="none" w:sz="0" w:space="0" w:color="auto"/>
      </w:divBdr>
    </w:div>
    <w:div w:id="1763143597">
      <w:bodyDiv w:val="1"/>
      <w:marLeft w:val="0"/>
      <w:marRight w:val="0"/>
      <w:marTop w:val="0"/>
      <w:marBottom w:val="0"/>
      <w:divBdr>
        <w:top w:val="none" w:sz="0" w:space="0" w:color="auto"/>
        <w:left w:val="none" w:sz="0" w:space="0" w:color="auto"/>
        <w:bottom w:val="none" w:sz="0" w:space="0" w:color="auto"/>
        <w:right w:val="none" w:sz="0" w:space="0" w:color="auto"/>
      </w:divBdr>
    </w:div>
    <w:div w:id="1776821563">
      <w:bodyDiv w:val="1"/>
      <w:marLeft w:val="0"/>
      <w:marRight w:val="0"/>
      <w:marTop w:val="0"/>
      <w:marBottom w:val="0"/>
      <w:divBdr>
        <w:top w:val="none" w:sz="0" w:space="0" w:color="auto"/>
        <w:left w:val="none" w:sz="0" w:space="0" w:color="auto"/>
        <w:bottom w:val="none" w:sz="0" w:space="0" w:color="auto"/>
        <w:right w:val="none" w:sz="0" w:space="0" w:color="auto"/>
      </w:divBdr>
    </w:div>
    <w:div w:id="1778792035">
      <w:bodyDiv w:val="1"/>
      <w:marLeft w:val="0"/>
      <w:marRight w:val="0"/>
      <w:marTop w:val="0"/>
      <w:marBottom w:val="0"/>
      <w:divBdr>
        <w:top w:val="none" w:sz="0" w:space="0" w:color="auto"/>
        <w:left w:val="none" w:sz="0" w:space="0" w:color="auto"/>
        <w:bottom w:val="none" w:sz="0" w:space="0" w:color="auto"/>
        <w:right w:val="none" w:sz="0" w:space="0" w:color="auto"/>
      </w:divBdr>
    </w:div>
    <w:div w:id="1784500846">
      <w:bodyDiv w:val="1"/>
      <w:marLeft w:val="0"/>
      <w:marRight w:val="0"/>
      <w:marTop w:val="0"/>
      <w:marBottom w:val="0"/>
      <w:divBdr>
        <w:top w:val="none" w:sz="0" w:space="0" w:color="auto"/>
        <w:left w:val="none" w:sz="0" w:space="0" w:color="auto"/>
        <w:bottom w:val="none" w:sz="0" w:space="0" w:color="auto"/>
        <w:right w:val="none" w:sz="0" w:space="0" w:color="auto"/>
      </w:divBdr>
    </w:div>
    <w:div w:id="1784767208">
      <w:bodyDiv w:val="1"/>
      <w:marLeft w:val="0"/>
      <w:marRight w:val="0"/>
      <w:marTop w:val="0"/>
      <w:marBottom w:val="0"/>
      <w:divBdr>
        <w:top w:val="none" w:sz="0" w:space="0" w:color="auto"/>
        <w:left w:val="none" w:sz="0" w:space="0" w:color="auto"/>
        <w:bottom w:val="none" w:sz="0" w:space="0" w:color="auto"/>
        <w:right w:val="none" w:sz="0" w:space="0" w:color="auto"/>
      </w:divBdr>
    </w:div>
    <w:div w:id="1792439136">
      <w:bodyDiv w:val="1"/>
      <w:marLeft w:val="0"/>
      <w:marRight w:val="0"/>
      <w:marTop w:val="0"/>
      <w:marBottom w:val="0"/>
      <w:divBdr>
        <w:top w:val="none" w:sz="0" w:space="0" w:color="auto"/>
        <w:left w:val="none" w:sz="0" w:space="0" w:color="auto"/>
        <w:bottom w:val="none" w:sz="0" w:space="0" w:color="auto"/>
        <w:right w:val="none" w:sz="0" w:space="0" w:color="auto"/>
      </w:divBdr>
    </w:div>
    <w:div w:id="1807626084">
      <w:bodyDiv w:val="1"/>
      <w:marLeft w:val="0"/>
      <w:marRight w:val="0"/>
      <w:marTop w:val="0"/>
      <w:marBottom w:val="0"/>
      <w:divBdr>
        <w:top w:val="none" w:sz="0" w:space="0" w:color="auto"/>
        <w:left w:val="none" w:sz="0" w:space="0" w:color="auto"/>
        <w:bottom w:val="none" w:sz="0" w:space="0" w:color="auto"/>
        <w:right w:val="none" w:sz="0" w:space="0" w:color="auto"/>
      </w:divBdr>
    </w:div>
    <w:div w:id="1812165841">
      <w:bodyDiv w:val="1"/>
      <w:marLeft w:val="0"/>
      <w:marRight w:val="0"/>
      <w:marTop w:val="0"/>
      <w:marBottom w:val="0"/>
      <w:divBdr>
        <w:top w:val="none" w:sz="0" w:space="0" w:color="auto"/>
        <w:left w:val="none" w:sz="0" w:space="0" w:color="auto"/>
        <w:bottom w:val="none" w:sz="0" w:space="0" w:color="auto"/>
        <w:right w:val="none" w:sz="0" w:space="0" w:color="auto"/>
      </w:divBdr>
      <w:divsChild>
        <w:div w:id="466321156">
          <w:marLeft w:val="0"/>
          <w:marRight w:val="0"/>
          <w:marTop w:val="0"/>
          <w:marBottom w:val="0"/>
          <w:divBdr>
            <w:top w:val="none" w:sz="0" w:space="0" w:color="auto"/>
            <w:left w:val="none" w:sz="0" w:space="0" w:color="auto"/>
            <w:bottom w:val="none" w:sz="0" w:space="0" w:color="auto"/>
            <w:right w:val="none" w:sz="0" w:space="0" w:color="auto"/>
          </w:divBdr>
          <w:divsChild>
            <w:div w:id="1554652710">
              <w:marLeft w:val="0"/>
              <w:marRight w:val="0"/>
              <w:marTop w:val="0"/>
              <w:marBottom w:val="0"/>
              <w:divBdr>
                <w:top w:val="none" w:sz="0" w:space="0" w:color="auto"/>
                <w:left w:val="none" w:sz="0" w:space="0" w:color="auto"/>
                <w:bottom w:val="none" w:sz="0" w:space="0" w:color="auto"/>
                <w:right w:val="none" w:sz="0" w:space="0" w:color="auto"/>
              </w:divBdr>
              <w:divsChild>
                <w:div w:id="1075469177">
                  <w:marLeft w:val="0"/>
                  <w:marRight w:val="0"/>
                  <w:marTop w:val="0"/>
                  <w:marBottom w:val="0"/>
                  <w:divBdr>
                    <w:top w:val="none" w:sz="0" w:space="0" w:color="auto"/>
                    <w:left w:val="none" w:sz="0" w:space="0" w:color="auto"/>
                    <w:bottom w:val="none" w:sz="0" w:space="0" w:color="auto"/>
                    <w:right w:val="none" w:sz="0" w:space="0" w:color="auto"/>
                  </w:divBdr>
                  <w:divsChild>
                    <w:div w:id="1030498842">
                      <w:marLeft w:val="0"/>
                      <w:marRight w:val="0"/>
                      <w:marTop w:val="0"/>
                      <w:marBottom w:val="0"/>
                      <w:divBdr>
                        <w:top w:val="none" w:sz="0" w:space="0" w:color="auto"/>
                        <w:left w:val="none" w:sz="0" w:space="0" w:color="auto"/>
                        <w:bottom w:val="none" w:sz="0" w:space="0" w:color="auto"/>
                        <w:right w:val="none" w:sz="0" w:space="0" w:color="auto"/>
                      </w:divBdr>
                      <w:divsChild>
                        <w:div w:id="165009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565141">
      <w:bodyDiv w:val="1"/>
      <w:marLeft w:val="0"/>
      <w:marRight w:val="0"/>
      <w:marTop w:val="0"/>
      <w:marBottom w:val="0"/>
      <w:divBdr>
        <w:top w:val="none" w:sz="0" w:space="0" w:color="auto"/>
        <w:left w:val="none" w:sz="0" w:space="0" w:color="auto"/>
        <w:bottom w:val="none" w:sz="0" w:space="0" w:color="auto"/>
        <w:right w:val="none" w:sz="0" w:space="0" w:color="auto"/>
      </w:divBdr>
    </w:div>
    <w:div w:id="1816490052">
      <w:bodyDiv w:val="1"/>
      <w:marLeft w:val="0"/>
      <w:marRight w:val="0"/>
      <w:marTop w:val="0"/>
      <w:marBottom w:val="0"/>
      <w:divBdr>
        <w:top w:val="none" w:sz="0" w:space="0" w:color="auto"/>
        <w:left w:val="none" w:sz="0" w:space="0" w:color="auto"/>
        <w:bottom w:val="none" w:sz="0" w:space="0" w:color="auto"/>
        <w:right w:val="none" w:sz="0" w:space="0" w:color="auto"/>
      </w:divBdr>
      <w:divsChild>
        <w:div w:id="1258488435">
          <w:marLeft w:val="0"/>
          <w:marRight w:val="0"/>
          <w:marTop w:val="0"/>
          <w:marBottom w:val="0"/>
          <w:divBdr>
            <w:top w:val="none" w:sz="0" w:space="0" w:color="auto"/>
            <w:left w:val="none" w:sz="0" w:space="0" w:color="auto"/>
            <w:bottom w:val="none" w:sz="0" w:space="0" w:color="auto"/>
            <w:right w:val="none" w:sz="0" w:space="0" w:color="auto"/>
          </w:divBdr>
        </w:div>
        <w:div w:id="1982926375">
          <w:marLeft w:val="0"/>
          <w:marRight w:val="0"/>
          <w:marTop w:val="0"/>
          <w:marBottom w:val="0"/>
          <w:divBdr>
            <w:top w:val="none" w:sz="0" w:space="0" w:color="auto"/>
            <w:left w:val="none" w:sz="0" w:space="0" w:color="auto"/>
            <w:bottom w:val="none" w:sz="0" w:space="0" w:color="auto"/>
            <w:right w:val="none" w:sz="0" w:space="0" w:color="auto"/>
          </w:divBdr>
        </w:div>
      </w:divsChild>
    </w:div>
    <w:div w:id="1831484601">
      <w:bodyDiv w:val="1"/>
      <w:marLeft w:val="0"/>
      <w:marRight w:val="0"/>
      <w:marTop w:val="0"/>
      <w:marBottom w:val="0"/>
      <w:divBdr>
        <w:top w:val="none" w:sz="0" w:space="0" w:color="auto"/>
        <w:left w:val="none" w:sz="0" w:space="0" w:color="auto"/>
        <w:bottom w:val="none" w:sz="0" w:space="0" w:color="auto"/>
        <w:right w:val="none" w:sz="0" w:space="0" w:color="auto"/>
      </w:divBdr>
      <w:divsChild>
        <w:div w:id="687562645">
          <w:marLeft w:val="0"/>
          <w:marRight w:val="0"/>
          <w:marTop w:val="0"/>
          <w:marBottom w:val="0"/>
          <w:divBdr>
            <w:top w:val="none" w:sz="0" w:space="0" w:color="auto"/>
            <w:left w:val="none" w:sz="0" w:space="0" w:color="auto"/>
            <w:bottom w:val="none" w:sz="0" w:space="0" w:color="auto"/>
            <w:right w:val="none" w:sz="0" w:space="0" w:color="auto"/>
          </w:divBdr>
        </w:div>
        <w:div w:id="931937565">
          <w:marLeft w:val="0"/>
          <w:marRight w:val="0"/>
          <w:marTop w:val="0"/>
          <w:marBottom w:val="0"/>
          <w:divBdr>
            <w:top w:val="none" w:sz="0" w:space="0" w:color="auto"/>
            <w:left w:val="none" w:sz="0" w:space="0" w:color="auto"/>
            <w:bottom w:val="none" w:sz="0" w:space="0" w:color="auto"/>
            <w:right w:val="none" w:sz="0" w:space="0" w:color="auto"/>
          </w:divBdr>
        </w:div>
        <w:div w:id="1865096669">
          <w:marLeft w:val="0"/>
          <w:marRight w:val="0"/>
          <w:marTop w:val="0"/>
          <w:marBottom w:val="0"/>
          <w:divBdr>
            <w:top w:val="none" w:sz="0" w:space="0" w:color="auto"/>
            <w:left w:val="none" w:sz="0" w:space="0" w:color="auto"/>
            <w:bottom w:val="none" w:sz="0" w:space="0" w:color="auto"/>
            <w:right w:val="none" w:sz="0" w:space="0" w:color="auto"/>
          </w:divBdr>
        </w:div>
        <w:div w:id="1974556921">
          <w:marLeft w:val="0"/>
          <w:marRight w:val="0"/>
          <w:marTop w:val="0"/>
          <w:marBottom w:val="0"/>
          <w:divBdr>
            <w:top w:val="none" w:sz="0" w:space="0" w:color="auto"/>
            <w:left w:val="none" w:sz="0" w:space="0" w:color="auto"/>
            <w:bottom w:val="none" w:sz="0" w:space="0" w:color="auto"/>
            <w:right w:val="none" w:sz="0" w:space="0" w:color="auto"/>
          </w:divBdr>
        </w:div>
      </w:divsChild>
    </w:div>
    <w:div w:id="1833982414">
      <w:bodyDiv w:val="1"/>
      <w:marLeft w:val="0"/>
      <w:marRight w:val="0"/>
      <w:marTop w:val="0"/>
      <w:marBottom w:val="0"/>
      <w:divBdr>
        <w:top w:val="none" w:sz="0" w:space="0" w:color="auto"/>
        <w:left w:val="none" w:sz="0" w:space="0" w:color="auto"/>
        <w:bottom w:val="none" w:sz="0" w:space="0" w:color="auto"/>
        <w:right w:val="none" w:sz="0" w:space="0" w:color="auto"/>
      </w:divBdr>
    </w:div>
    <w:div w:id="1835098084">
      <w:bodyDiv w:val="1"/>
      <w:marLeft w:val="0"/>
      <w:marRight w:val="0"/>
      <w:marTop w:val="0"/>
      <w:marBottom w:val="0"/>
      <w:divBdr>
        <w:top w:val="none" w:sz="0" w:space="0" w:color="auto"/>
        <w:left w:val="none" w:sz="0" w:space="0" w:color="auto"/>
        <w:bottom w:val="none" w:sz="0" w:space="0" w:color="auto"/>
        <w:right w:val="none" w:sz="0" w:space="0" w:color="auto"/>
      </w:divBdr>
    </w:div>
    <w:div w:id="1839926969">
      <w:bodyDiv w:val="1"/>
      <w:marLeft w:val="0"/>
      <w:marRight w:val="0"/>
      <w:marTop w:val="0"/>
      <w:marBottom w:val="0"/>
      <w:divBdr>
        <w:top w:val="none" w:sz="0" w:space="0" w:color="auto"/>
        <w:left w:val="none" w:sz="0" w:space="0" w:color="auto"/>
        <w:bottom w:val="none" w:sz="0" w:space="0" w:color="auto"/>
        <w:right w:val="none" w:sz="0" w:space="0" w:color="auto"/>
      </w:divBdr>
    </w:div>
    <w:div w:id="1842963206">
      <w:bodyDiv w:val="1"/>
      <w:marLeft w:val="0"/>
      <w:marRight w:val="0"/>
      <w:marTop w:val="0"/>
      <w:marBottom w:val="0"/>
      <w:divBdr>
        <w:top w:val="none" w:sz="0" w:space="0" w:color="auto"/>
        <w:left w:val="none" w:sz="0" w:space="0" w:color="auto"/>
        <w:bottom w:val="none" w:sz="0" w:space="0" w:color="auto"/>
        <w:right w:val="none" w:sz="0" w:space="0" w:color="auto"/>
      </w:divBdr>
    </w:div>
    <w:div w:id="1846506493">
      <w:bodyDiv w:val="1"/>
      <w:marLeft w:val="0"/>
      <w:marRight w:val="0"/>
      <w:marTop w:val="0"/>
      <w:marBottom w:val="0"/>
      <w:divBdr>
        <w:top w:val="none" w:sz="0" w:space="0" w:color="auto"/>
        <w:left w:val="none" w:sz="0" w:space="0" w:color="auto"/>
        <w:bottom w:val="none" w:sz="0" w:space="0" w:color="auto"/>
        <w:right w:val="none" w:sz="0" w:space="0" w:color="auto"/>
      </w:divBdr>
    </w:div>
    <w:div w:id="1852329984">
      <w:bodyDiv w:val="1"/>
      <w:marLeft w:val="0"/>
      <w:marRight w:val="0"/>
      <w:marTop w:val="0"/>
      <w:marBottom w:val="0"/>
      <w:divBdr>
        <w:top w:val="none" w:sz="0" w:space="0" w:color="auto"/>
        <w:left w:val="none" w:sz="0" w:space="0" w:color="auto"/>
        <w:bottom w:val="none" w:sz="0" w:space="0" w:color="auto"/>
        <w:right w:val="none" w:sz="0" w:space="0" w:color="auto"/>
      </w:divBdr>
    </w:div>
    <w:div w:id="1863125282">
      <w:bodyDiv w:val="1"/>
      <w:marLeft w:val="0"/>
      <w:marRight w:val="0"/>
      <w:marTop w:val="0"/>
      <w:marBottom w:val="0"/>
      <w:divBdr>
        <w:top w:val="none" w:sz="0" w:space="0" w:color="auto"/>
        <w:left w:val="none" w:sz="0" w:space="0" w:color="auto"/>
        <w:bottom w:val="none" w:sz="0" w:space="0" w:color="auto"/>
        <w:right w:val="none" w:sz="0" w:space="0" w:color="auto"/>
      </w:divBdr>
      <w:divsChild>
        <w:div w:id="60913832">
          <w:marLeft w:val="0"/>
          <w:marRight w:val="0"/>
          <w:marTop w:val="0"/>
          <w:marBottom w:val="0"/>
          <w:divBdr>
            <w:top w:val="none" w:sz="0" w:space="0" w:color="auto"/>
            <w:left w:val="none" w:sz="0" w:space="0" w:color="auto"/>
            <w:bottom w:val="none" w:sz="0" w:space="0" w:color="auto"/>
            <w:right w:val="none" w:sz="0" w:space="0" w:color="auto"/>
          </w:divBdr>
          <w:divsChild>
            <w:div w:id="151532919">
              <w:marLeft w:val="0"/>
              <w:marRight w:val="0"/>
              <w:marTop w:val="0"/>
              <w:marBottom w:val="0"/>
              <w:divBdr>
                <w:top w:val="none" w:sz="0" w:space="0" w:color="auto"/>
                <w:left w:val="none" w:sz="0" w:space="0" w:color="auto"/>
                <w:bottom w:val="none" w:sz="0" w:space="0" w:color="auto"/>
                <w:right w:val="none" w:sz="0" w:space="0" w:color="auto"/>
              </w:divBdr>
            </w:div>
            <w:div w:id="7747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97899">
      <w:bodyDiv w:val="1"/>
      <w:marLeft w:val="0"/>
      <w:marRight w:val="0"/>
      <w:marTop w:val="0"/>
      <w:marBottom w:val="0"/>
      <w:divBdr>
        <w:top w:val="none" w:sz="0" w:space="0" w:color="auto"/>
        <w:left w:val="none" w:sz="0" w:space="0" w:color="auto"/>
        <w:bottom w:val="none" w:sz="0" w:space="0" w:color="auto"/>
        <w:right w:val="none" w:sz="0" w:space="0" w:color="auto"/>
      </w:divBdr>
    </w:div>
    <w:div w:id="1872836760">
      <w:bodyDiv w:val="1"/>
      <w:marLeft w:val="0"/>
      <w:marRight w:val="0"/>
      <w:marTop w:val="0"/>
      <w:marBottom w:val="0"/>
      <w:divBdr>
        <w:top w:val="none" w:sz="0" w:space="0" w:color="auto"/>
        <w:left w:val="none" w:sz="0" w:space="0" w:color="auto"/>
        <w:bottom w:val="none" w:sz="0" w:space="0" w:color="auto"/>
        <w:right w:val="none" w:sz="0" w:space="0" w:color="auto"/>
      </w:divBdr>
    </w:div>
    <w:div w:id="1876192284">
      <w:bodyDiv w:val="1"/>
      <w:marLeft w:val="0"/>
      <w:marRight w:val="0"/>
      <w:marTop w:val="0"/>
      <w:marBottom w:val="0"/>
      <w:divBdr>
        <w:top w:val="none" w:sz="0" w:space="0" w:color="auto"/>
        <w:left w:val="none" w:sz="0" w:space="0" w:color="auto"/>
        <w:bottom w:val="none" w:sz="0" w:space="0" w:color="auto"/>
        <w:right w:val="none" w:sz="0" w:space="0" w:color="auto"/>
      </w:divBdr>
    </w:div>
    <w:div w:id="1876653738">
      <w:bodyDiv w:val="1"/>
      <w:marLeft w:val="0"/>
      <w:marRight w:val="0"/>
      <w:marTop w:val="0"/>
      <w:marBottom w:val="0"/>
      <w:divBdr>
        <w:top w:val="none" w:sz="0" w:space="0" w:color="auto"/>
        <w:left w:val="none" w:sz="0" w:space="0" w:color="auto"/>
        <w:bottom w:val="none" w:sz="0" w:space="0" w:color="auto"/>
        <w:right w:val="none" w:sz="0" w:space="0" w:color="auto"/>
      </w:divBdr>
    </w:div>
    <w:div w:id="1889343505">
      <w:bodyDiv w:val="1"/>
      <w:marLeft w:val="0"/>
      <w:marRight w:val="0"/>
      <w:marTop w:val="0"/>
      <w:marBottom w:val="0"/>
      <w:divBdr>
        <w:top w:val="none" w:sz="0" w:space="0" w:color="auto"/>
        <w:left w:val="none" w:sz="0" w:space="0" w:color="auto"/>
        <w:bottom w:val="none" w:sz="0" w:space="0" w:color="auto"/>
        <w:right w:val="none" w:sz="0" w:space="0" w:color="auto"/>
      </w:divBdr>
    </w:div>
    <w:div w:id="1891265003">
      <w:bodyDiv w:val="1"/>
      <w:marLeft w:val="0"/>
      <w:marRight w:val="0"/>
      <w:marTop w:val="0"/>
      <w:marBottom w:val="0"/>
      <w:divBdr>
        <w:top w:val="none" w:sz="0" w:space="0" w:color="auto"/>
        <w:left w:val="none" w:sz="0" w:space="0" w:color="auto"/>
        <w:bottom w:val="none" w:sz="0" w:space="0" w:color="auto"/>
        <w:right w:val="none" w:sz="0" w:space="0" w:color="auto"/>
      </w:divBdr>
    </w:div>
    <w:div w:id="1891918115">
      <w:bodyDiv w:val="1"/>
      <w:marLeft w:val="0"/>
      <w:marRight w:val="0"/>
      <w:marTop w:val="0"/>
      <w:marBottom w:val="0"/>
      <w:divBdr>
        <w:top w:val="none" w:sz="0" w:space="0" w:color="auto"/>
        <w:left w:val="none" w:sz="0" w:space="0" w:color="auto"/>
        <w:bottom w:val="none" w:sz="0" w:space="0" w:color="auto"/>
        <w:right w:val="none" w:sz="0" w:space="0" w:color="auto"/>
      </w:divBdr>
    </w:div>
    <w:div w:id="1901398756">
      <w:bodyDiv w:val="1"/>
      <w:marLeft w:val="0"/>
      <w:marRight w:val="0"/>
      <w:marTop w:val="0"/>
      <w:marBottom w:val="0"/>
      <w:divBdr>
        <w:top w:val="none" w:sz="0" w:space="0" w:color="auto"/>
        <w:left w:val="none" w:sz="0" w:space="0" w:color="auto"/>
        <w:bottom w:val="none" w:sz="0" w:space="0" w:color="auto"/>
        <w:right w:val="none" w:sz="0" w:space="0" w:color="auto"/>
      </w:divBdr>
    </w:div>
    <w:div w:id="1914847774">
      <w:bodyDiv w:val="1"/>
      <w:marLeft w:val="0"/>
      <w:marRight w:val="0"/>
      <w:marTop w:val="0"/>
      <w:marBottom w:val="0"/>
      <w:divBdr>
        <w:top w:val="none" w:sz="0" w:space="0" w:color="auto"/>
        <w:left w:val="none" w:sz="0" w:space="0" w:color="auto"/>
        <w:bottom w:val="none" w:sz="0" w:space="0" w:color="auto"/>
        <w:right w:val="none" w:sz="0" w:space="0" w:color="auto"/>
      </w:divBdr>
    </w:div>
    <w:div w:id="1924293076">
      <w:bodyDiv w:val="1"/>
      <w:marLeft w:val="0"/>
      <w:marRight w:val="0"/>
      <w:marTop w:val="0"/>
      <w:marBottom w:val="0"/>
      <w:divBdr>
        <w:top w:val="none" w:sz="0" w:space="0" w:color="auto"/>
        <w:left w:val="none" w:sz="0" w:space="0" w:color="auto"/>
        <w:bottom w:val="none" w:sz="0" w:space="0" w:color="auto"/>
        <w:right w:val="none" w:sz="0" w:space="0" w:color="auto"/>
      </w:divBdr>
    </w:div>
    <w:div w:id="1934510702">
      <w:bodyDiv w:val="1"/>
      <w:marLeft w:val="0"/>
      <w:marRight w:val="0"/>
      <w:marTop w:val="0"/>
      <w:marBottom w:val="0"/>
      <w:divBdr>
        <w:top w:val="none" w:sz="0" w:space="0" w:color="auto"/>
        <w:left w:val="none" w:sz="0" w:space="0" w:color="auto"/>
        <w:bottom w:val="none" w:sz="0" w:space="0" w:color="auto"/>
        <w:right w:val="none" w:sz="0" w:space="0" w:color="auto"/>
      </w:divBdr>
    </w:div>
    <w:div w:id="1934700215">
      <w:bodyDiv w:val="1"/>
      <w:marLeft w:val="0"/>
      <w:marRight w:val="0"/>
      <w:marTop w:val="0"/>
      <w:marBottom w:val="0"/>
      <w:divBdr>
        <w:top w:val="none" w:sz="0" w:space="0" w:color="auto"/>
        <w:left w:val="none" w:sz="0" w:space="0" w:color="auto"/>
        <w:bottom w:val="none" w:sz="0" w:space="0" w:color="auto"/>
        <w:right w:val="none" w:sz="0" w:space="0" w:color="auto"/>
      </w:divBdr>
    </w:div>
    <w:div w:id="1957448265">
      <w:bodyDiv w:val="1"/>
      <w:marLeft w:val="0"/>
      <w:marRight w:val="0"/>
      <w:marTop w:val="0"/>
      <w:marBottom w:val="0"/>
      <w:divBdr>
        <w:top w:val="none" w:sz="0" w:space="0" w:color="auto"/>
        <w:left w:val="none" w:sz="0" w:space="0" w:color="auto"/>
        <w:bottom w:val="none" w:sz="0" w:space="0" w:color="auto"/>
        <w:right w:val="none" w:sz="0" w:space="0" w:color="auto"/>
      </w:divBdr>
      <w:divsChild>
        <w:div w:id="723527052">
          <w:marLeft w:val="0"/>
          <w:marRight w:val="0"/>
          <w:marTop w:val="0"/>
          <w:marBottom w:val="0"/>
          <w:divBdr>
            <w:top w:val="none" w:sz="0" w:space="0" w:color="auto"/>
            <w:left w:val="none" w:sz="0" w:space="0" w:color="auto"/>
            <w:bottom w:val="none" w:sz="0" w:space="0" w:color="auto"/>
            <w:right w:val="none" w:sz="0" w:space="0" w:color="auto"/>
          </w:divBdr>
        </w:div>
        <w:div w:id="1402169726">
          <w:marLeft w:val="0"/>
          <w:marRight w:val="0"/>
          <w:marTop w:val="0"/>
          <w:marBottom w:val="0"/>
          <w:divBdr>
            <w:top w:val="none" w:sz="0" w:space="0" w:color="auto"/>
            <w:left w:val="none" w:sz="0" w:space="0" w:color="auto"/>
            <w:bottom w:val="none" w:sz="0" w:space="0" w:color="auto"/>
            <w:right w:val="none" w:sz="0" w:space="0" w:color="auto"/>
          </w:divBdr>
        </w:div>
        <w:div w:id="1915311637">
          <w:marLeft w:val="0"/>
          <w:marRight w:val="0"/>
          <w:marTop w:val="0"/>
          <w:marBottom w:val="0"/>
          <w:divBdr>
            <w:top w:val="none" w:sz="0" w:space="0" w:color="auto"/>
            <w:left w:val="none" w:sz="0" w:space="0" w:color="auto"/>
            <w:bottom w:val="none" w:sz="0" w:space="0" w:color="auto"/>
            <w:right w:val="none" w:sz="0" w:space="0" w:color="auto"/>
          </w:divBdr>
        </w:div>
      </w:divsChild>
    </w:div>
    <w:div w:id="1959873625">
      <w:bodyDiv w:val="1"/>
      <w:marLeft w:val="0"/>
      <w:marRight w:val="0"/>
      <w:marTop w:val="0"/>
      <w:marBottom w:val="0"/>
      <w:divBdr>
        <w:top w:val="none" w:sz="0" w:space="0" w:color="auto"/>
        <w:left w:val="none" w:sz="0" w:space="0" w:color="auto"/>
        <w:bottom w:val="none" w:sz="0" w:space="0" w:color="auto"/>
        <w:right w:val="none" w:sz="0" w:space="0" w:color="auto"/>
      </w:divBdr>
    </w:div>
    <w:div w:id="1962766824">
      <w:bodyDiv w:val="1"/>
      <w:marLeft w:val="0"/>
      <w:marRight w:val="0"/>
      <w:marTop w:val="0"/>
      <w:marBottom w:val="0"/>
      <w:divBdr>
        <w:top w:val="none" w:sz="0" w:space="0" w:color="auto"/>
        <w:left w:val="none" w:sz="0" w:space="0" w:color="auto"/>
        <w:bottom w:val="none" w:sz="0" w:space="0" w:color="auto"/>
        <w:right w:val="none" w:sz="0" w:space="0" w:color="auto"/>
      </w:divBdr>
    </w:div>
    <w:div w:id="1964731507">
      <w:bodyDiv w:val="1"/>
      <w:marLeft w:val="0"/>
      <w:marRight w:val="0"/>
      <w:marTop w:val="0"/>
      <w:marBottom w:val="0"/>
      <w:divBdr>
        <w:top w:val="none" w:sz="0" w:space="0" w:color="auto"/>
        <w:left w:val="none" w:sz="0" w:space="0" w:color="auto"/>
        <w:bottom w:val="none" w:sz="0" w:space="0" w:color="auto"/>
        <w:right w:val="none" w:sz="0" w:space="0" w:color="auto"/>
      </w:divBdr>
      <w:divsChild>
        <w:div w:id="1566724701">
          <w:marLeft w:val="0"/>
          <w:marRight w:val="0"/>
          <w:marTop w:val="0"/>
          <w:marBottom w:val="0"/>
          <w:divBdr>
            <w:top w:val="none" w:sz="0" w:space="0" w:color="auto"/>
            <w:left w:val="none" w:sz="0" w:space="0" w:color="auto"/>
            <w:bottom w:val="none" w:sz="0" w:space="0" w:color="auto"/>
            <w:right w:val="none" w:sz="0" w:space="0" w:color="auto"/>
          </w:divBdr>
          <w:divsChild>
            <w:div w:id="942691053">
              <w:marLeft w:val="0"/>
              <w:marRight w:val="0"/>
              <w:marTop w:val="0"/>
              <w:marBottom w:val="0"/>
              <w:divBdr>
                <w:top w:val="none" w:sz="0" w:space="0" w:color="auto"/>
                <w:left w:val="none" w:sz="0" w:space="0" w:color="auto"/>
                <w:bottom w:val="none" w:sz="0" w:space="0" w:color="auto"/>
                <w:right w:val="none" w:sz="0" w:space="0" w:color="auto"/>
              </w:divBdr>
              <w:divsChild>
                <w:div w:id="2018463654">
                  <w:marLeft w:val="0"/>
                  <w:marRight w:val="0"/>
                  <w:marTop w:val="0"/>
                  <w:marBottom w:val="0"/>
                  <w:divBdr>
                    <w:top w:val="none" w:sz="0" w:space="0" w:color="auto"/>
                    <w:left w:val="none" w:sz="0" w:space="0" w:color="auto"/>
                    <w:bottom w:val="none" w:sz="0" w:space="0" w:color="auto"/>
                    <w:right w:val="none" w:sz="0" w:space="0" w:color="auto"/>
                  </w:divBdr>
                  <w:divsChild>
                    <w:div w:id="109054878">
                      <w:marLeft w:val="0"/>
                      <w:marRight w:val="0"/>
                      <w:marTop w:val="0"/>
                      <w:marBottom w:val="0"/>
                      <w:divBdr>
                        <w:top w:val="none" w:sz="0" w:space="0" w:color="auto"/>
                        <w:left w:val="none" w:sz="0" w:space="0" w:color="auto"/>
                        <w:bottom w:val="none" w:sz="0" w:space="0" w:color="auto"/>
                        <w:right w:val="none" w:sz="0" w:space="0" w:color="auto"/>
                      </w:divBdr>
                    </w:div>
                    <w:div w:id="274599595">
                      <w:marLeft w:val="0"/>
                      <w:marRight w:val="0"/>
                      <w:marTop w:val="0"/>
                      <w:marBottom w:val="0"/>
                      <w:divBdr>
                        <w:top w:val="none" w:sz="0" w:space="0" w:color="auto"/>
                        <w:left w:val="none" w:sz="0" w:space="0" w:color="auto"/>
                        <w:bottom w:val="none" w:sz="0" w:space="0" w:color="auto"/>
                        <w:right w:val="none" w:sz="0" w:space="0" w:color="auto"/>
                      </w:divBdr>
                    </w:div>
                    <w:div w:id="586547611">
                      <w:marLeft w:val="0"/>
                      <w:marRight w:val="0"/>
                      <w:marTop w:val="0"/>
                      <w:marBottom w:val="0"/>
                      <w:divBdr>
                        <w:top w:val="none" w:sz="0" w:space="0" w:color="auto"/>
                        <w:left w:val="none" w:sz="0" w:space="0" w:color="auto"/>
                        <w:bottom w:val="none" w:sz="0" w:space="0" w:color="auto"/>
                        <w:right w:val="none" w:sz="0" w:space="0" w:color="auto"/>
                      </w:divBdr>
                    </w:div>
                    <w:div w:id="590284128">
                      <w:marLeft w:val="0"/>
                      <w:marRight w:val="0"/>
                      <w:marTop w:val="0"/>
                      <w:marBottom w:val="0"/>
                      <w:divBdr>
                        <w:top w:val="none" w:sz="0" w:space="0" w:color="auto"/>
                        <w:left w:val="none" w:sz="0" w:space="0" w:color="auto"/>
                        <w:bottom w:val="none" w:sz="0" w:space="0" w:color="auto"/>
                        <w:right w:val="none" w:sz="0" w:space="0" w:color="auto"/>
                      </w:divBdr>
                    </w:div>
                    <w:div w:id="672729716">
                      <w:marLeft w:val="0"/>
                      <w:marRight w:val="0"/>
                      <w:marTop w:val="0"/>
                      <w:marBottom w:val="0"/>
                      <w:divBdr>
                        <w:top w:val="none" w:sz="0" w:space="0" w:color="auto"/>
                        <w:left w:val="none" w:sz="0" w:space="0" w:color="auto"/>
                        <w:bottom w:val="none" w:sz="0" w:space="0" w:color="auto"/>
                        <w:right w:val="none" w:sz="0" w:space="0" w:color="auto"/>
                      </w:divBdr>
                    </w:div>
                    <w:div w:id="1535577115">
                      <w:marLeft w:val="0"/>
                      <w:marRight w:val="0"/>
                      <w:marTop w:val="0"/>
                      <w:marBottom w:val="0"/>
                      <w:divBdr>
                        <w:top w:val="none" w:sz="0" w:space="0" w:color="auto"/>
                        <w:left w:val="none" w:sz="0" w:space="0" w:color="auto"/>
                        <w:bottom w:val="none" w:sz="0" w:space="0" w:color="auto"/>
                        <w:right w:val="none" w:sz="0" w:space="0" w:color="auto"/>
                      </w:divBdr>
                    </w:div>
                    <w:div w:id="1641381339">
                      <w:marLeft w:val="0"/>
                      <w:marRight w:val="0"/>
                      <w:marTop w:val="0"/>
                      <w:marBottom w:val="0"/>
                      <w:divBdr>
                        <w:top w:val="none" w:sz="0" w:space="0" w:color="auto"/>
                        <w:left w:val="none" w:sz="0" w:space="0" w:color="auto"/>
                        <w:bottom w:val="none" w:sz="0" w:space="0" w:color="auto"/>
                        <w:right w:val="none" w:sz="0" w:space="0" w:color="auto"/>
                      </w:divBdr>
                    </w:div>
                    <w:div w:id="1753158996">
                      <w:marLeft w:val="0"/>
                      <w:marRight w:val="0"/>
                      <w:marTop w:val="0"/>
                      <w:marBottom w:val="0"/>
                      <w:divBdr>
                        <w:top w:val="none" w:sz="0" w:space="0" w:color="auto"/>
                        <w:left w:val="none" w:sz="0" w:space="0" w:color="auto"/>
                        <w:bottom w:val="none" w:sz="0" w:space="0" w:color="auto"/>
                        <w:right w:val="none" w:sz="0" w:space="0" w:color="auto"/>
                      </w:divBdr>
                    </w:div>
                    <w:div w:id="213621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960425">
      <w:bodyDiv w:val="1"/>
      <w:marLeft w:val="0"/>
      <w:marRight w:val="0"/>
      <w:marTop w:val="0"/>
      <w:marBottom w:val="0"/>
      <w:divBdr>
        <w:top w:val="none" w:sz="0" w:space="0" w:color="auto"/>
        <w:left w:val="none" w:sz="0" w:space="0" w:color="auto"/>
        <w:bottom w:val="none" w:sz="0" w:space="0" w:color="auto"/>
        <w:right w:val="none" w:sz="0" w:space="0" w:color="auto"/>
      </w:divBdr>
    </w:div>
    <w:div w:id="1976787605">
      <w:bodyDiv w:val="1"/>
      <w:marLeft w:val="0"/>
      <w:marRight w:val="0"/>
      <w:marTop w:val="0"/>
      <w:marBottom w:val="0"/>
      <w:divBdr>
        <w:top w:val="none" w:sz="0" w:space="0" w:color="auto"/>
        <w:left w:val="none" w:sz="0" w:space="0" w:color="auto"/>
        <w:bottom w:val="none" w:sz="0" w:space="0" w:color="auto"/>
        <w:right w:val="none" w:sz="0" w:space="0" w:color="auto"/>
      </w:divBdr>
    </w:div>
    <w:div w:id="1983071167">
      <w:bodyDiv w:val="1"/>
      <w:marLeft w:val="0"/>
      <w:marRight w:val="0"/>
      <w:marTop w:val="0"/>
      <w:marBottom w:val="0"/>
      <w:divBdr>
        <w:top w:val="none" w:sz="0" w:space="0" w:color="auto"/>
        <w:left w:val="none" w:sz="0" w:space="0" w:color="auto"/>
        <w:bottom w:val="none" w:sz="0" w:space="0" w:color="auto"/>
        <w:right w:val="none" w:sz="0" w:space="0" w:color="auto"/>
      </w:divBdr>
    </w:div>
    <w:div w:id="1984579225">
      <w:bodyDiv w:val="1"/>
      <w:marLeft w:val="0"/>
      <w:marRight w:val="0"/>
      <w:marTop w:val="0"/>
      <w:marBottom w:val="0"/>
      <w:divBdr>
        <w:top w:val="none" w:sz="0" w:space="0" w:color="auto"/>
        <w:left w:val="none" w:sz="0" w:space="0" w:color="auto"/>
        <w:bottom w:val="none" w:sz="0" w:space="0" w:color="auto"/>
        <w:right w:val="none" w:sz="0" w:space="0" w:color="auto"/>
      </w:divBdr>
    </w:div>
    <w:div w:id="1984696722">
      <w:bodyDiv w:val="1"/>
      <w:marLeft w:val="0"/>
      <w:marRight w:val="0"/>
      <w:marTop w:val="0"/>
      <w:marBottom w:val="0"/>
      <w:divBdr>
        <w:top w:val="none" w:sz="0" w:space="0" w:color="auto"/>
        <w:left w:val="none" w:sz="0" w:space="0" w:color="auto"/>
        <w:bottom w:val="none" w:sz="0" w:space="0" w:color="auto"/>
        <w:right w:val="none" w:sz="0" w:space="0" w:color="auto"/>
      </w:divBdr>
    </w:div>
    <w:div w:id="2001692255">
      <w:bodyDiv w:val="1"/>
      <w:marLeft w:val="0"/>
      <w:marRight w:val="0"/>
      <w:marTop w:val="0"/>
      <w:marBottom w:val="0"/>
      <w:divBdr>
        <w:top w:val="none" w:sz="0" w:space="0" w:color="auto"/>
        <w:left w:val="none" w:sz="0" w:space="0" w:color="auto"/>
        <w:bottom w:val="none" w:sz="0" w:space="0" w:color="auto"/>
        <w:right w:val="none" w:sz="0" w:space="0" w:color="auto"/>
      </w:divBdr>
    </w:div>
    <w:div w:id="2002615560">
      <w:bodyDiv w:val="1"/>
      <w:marLeft w:val="0"/>
      <w:marRight w:val="0"/>
      <w:marTop w:val="0"/>
      <w:marBottom w:val="0"/>
      <w:divBdr>
        <w:top w:val="none" w:sz="0" w:space="0" w:color="auto"/>
        <w:left w:val="none" w:sz="0" w:space="0" w:color="auto"/>
        <w:bottom w:val="none" w:sz="0" w:space="0" w:color="auto"/>
        <w:right w:val="none" w:sz="0" w:space="0" w:color="auto"/>
      </w:divBdr>
    </w:div>
    <w:div w:id="2013337820">
      <w:bodyDiv w:val="1"/>
      <w:marLeft w:val="0"/>
      <w:marRight w:val="0"/>
      <w:marTop w:val="0"/>
      <w:marBottom w:val="0"/>
      <w:divBdr>
        <w:top w:val="none" w:sz="0" w:space="0" w:color="auto"/>
        <w:left w:val="none" w:sz="0" w:space="0" w:color="auto"/>
        <w:bottom w:val="none" w:sz="0" w:space="0" w:color="auto"/>
        <w:right w:val="none" w:sz="0" w:space="0" w:color="auto"/>
      </w:divBdr>
    </w:div>
    <w:div w:id="2023046302">
      <w:bodyDiv w:val="1"/>
      <w:marLeft w:val="0"/>
      <w:marRight w:val="0"/>
      <w:marTop w:val="0"/>
      <w:marBottom w:val="0"/>
      <w:divBdr>
        <w:top w:val="none" w:sz="0" w:space="0" w:color="auto"/>
        <w:left w:val="none" w:sz="0" w:space="0" w:color="auto"/>
        <w:bottom w:val="none" w:sz="0" w:space="0" w:color="auto"/>
        <w:right w:val="none" w:sz="0" w:space="0" w:color="auto"/>
      </w:divBdr>
      <w:divsChild>
        <w:div w:id="52586428">
          <w:marLeft w:val="0"/>
          <w:marRight w:val="0"/>
          <w:marTop w:val="0"/>
          <w:marBottom w:val="0"/>
          <w:divBdr>
            <w:top w:val="none" w:sz="0" w:space="0" w:color="auto"/>
            <w:left w:val="none" w:sz="0" w:space="0" w:color="auto"/>
            <w:bottom w:val="none" w:sz="0" w:space="0" w:color="auto"/>
            <w:right w:val="none" w:sz="0" w:space="0" w:color="auto"/>
          </w:divBdr>
        </w:div>
        <w:div w:id="62417641">
          <w:marLeft w:val="0"/>
          <w:marRight w:val="0"/>
          <w:marTop w:val="0"/>
          <w:marBottom w:val="0"/>
          <w:divBdr>
            <w:top w:val="none" w:sz="0" w:space="0" w:color="auto"/>
            <w:left w:val="none" w:sz="0" w:space="0" w:color="auto"/>
            <w:bottom w:val="none" w:sz="0" w:space="0" w:color="auto"/>
            <w:right w:val="none" w:sz="0" w:space="0" w:color="auto"/>
          </w:divBdr>
        </w:div>
        <w:div w:id="106237928">
          <w:marLeft w:val="0"/>
          <w:marRight w:val="0"/>
          <w:marTop w:val="0"/>
          <w:marBottom w:val="0"/>
          <w:divBdr>
            <w:top w:val="none" w:sz="0" w:space="0" w:color="auto"/>
            <w:left w:val="none" w:sz="0" w:space="0" w:color="auto"/>
            <w:bottom w:val="none" w:sz="0" w:space="0" w:color="auto"/>
            <w:right w:val="none" w:sz="0" w:space="0" w:color="auto"/>
          </w:divBdr>
        </w:div>
        <w:div w:id="128981867">
          <w:marLeft w:val="0"/>
          <w:marRight w:val="0"/>
          <w:marTop w:val="0"/>
          <w:marBottom w:val="0"/>
          <w:divBdr>
            <w:top w:val="none" w:sz="0" w:space="0" w:color="auto"/>
            <w:left w:val="none" w:sz="0" w:space="0" w:color="auto"/>
            <w:bottom w:val="none" w:sz="0" w:space="0" w:color="auto"/>
            <w:right w:val="none" w:sz="0" w:space="0" w:color="auto"/>
          </w:divBdr>
        </w:div>
        <w:div w:id="259602900">
          <w:marLeft w:val="0"/>
          <w:marRight w:val="0"/>
          <w:marTop w:val="0"/>
          <w:marBottom w:val="0"/>
          <w:divBdr>
            <w:top w:val="none" w:sz="0" w:space="0" w:color="auto"/>
            <w:left w:val="none" w:sz="0" w:space="0" w:color="auto"/>
            <w:bottom w:val="none" w:sz="0" w:space="0" w:color="auto"/>
            <w:right w:val="none" w:sz="0" w:space="0" w:color="auto"/>
          </w:divBdr>
        </w:div>
        <w:div w:id="280647335">
          <w:marLeft w:val="0"/>
          <w:marRight w:val="0"/>
          <w:marTop w:val="0"/>
          <w:marBottom w:val="0"/>
          <w:divBdr>
            <w:top w:val="none" w:sz="0" w:space="0" w:color="auto"/>
            <w:left w:val="none" w:sz="0" w:space="0" w:color="auto"/>
            <w:bottom w:val="none" w:sz="0" w:space="0" w:color="auto"/>
            <w:right w:val="none" w:sz="0" w:space="0" w:color="auto"/>
          </w:divBdr>
        </w:div>
        <w:div w:id="291178975">
          <w:marLeft w:val="0"/>
          <w:marRight w:val="0"/>
          <w:marTop w:val="0"/>
          <w:marBottom w:val="0"/>
          <w:divBdr>
            <w:top w:val="none" w:sz="0" w:space="0" w:color="auto"/>
            <w:left w:val="none" w:sz="0" w:space="0" w:color="auto"/>
            <w:bottom w:val="none" w:sz="0" w:space="0" w:color="auto"/>
            <w:right w:val="none" w:sz="0" w:space="0" w:color="auto"/>
          </w:divBdr>
        </w:div>
        <w:div w:id="332144398">
          <w:marLeft w:val="0"/>
          <w:marRight w:val="0"/>
          <w:marTop w:val="0"/>
          <w:marBottom w:val="0"/>
          <w:divBdr>
            <w:top w:val="none" w:sz="0" w:space="0" w:color="auto"/>
            <w:left w:val="none" w:sz="0" w:space="0" w:color="auto"/>
            <w:bottom w:val="none" w:sz="0" w:space="0" w:color="auto"/>
            <w:right w:val="none" w:sz="0" w:space="0" w:color="auto"/>
          </w:divBdr>
        </w:div>
        <w:div w:id="395016052">
          <w:marLeft w:val="0"/>
          <w:marRight w:val="0"/>
          <w:marTop w:val="0"/>
          <w:marBottom w:val="0"/>
          <w:divBdr>
            <w:top w:val="none" w:sz="0" w:space="0" w:color="auto"/>
            <w:left w:val="none" w:sz="0" w:space="0" w:color="auto"/>
            <w:bottom w:val="none" w:sz="0" w:space="0" w:color="auto"/>
            <w:right w:val="none" w:sz="0" w:space="0" w:color="auto"/>
          </w:divBdr>
        </w:div>
        <w:div w:id="401105044">
          <w:marLeft w:val="0"/>
          <w:marRight w:val="0"/>
          <w:marTop w:val="0"/>
          <w:marBottom w:val="0"/>
          <w:divBdr>
            <w:top w:val="none" w:sz="0" w:space="0" w:color="auto"/>
            <w:left w:val="none" w:sz="0" w:space="0" w:color="auto"/>
            <w:bottom w:val="none" w:sz="0" w:space="0" w:color="auto"/>
            <w:right w:val="none" w:sz="0" w:space="0" w:color="auto"/>
          </w:divBdr>
        </w:div>
        <w:div w:id="426003330">
          <w:marLeft w:val="0"/>
          <w:marRight w:val="0"/>
          <w:marTop w:val="0"/>
          <w:marBottom w:val="0"/>
          <w:divBdr>
            <w:top w:val="none" w:sz="0" w:space="0" w:color="auto"/>
            <w:left w:val="none" w:sz="0" w:space="0" w:color="auto"/>
            <w:bottom w:val="none" w:sz="0" w:space="0" w:color="auto"/>
            <w:right w:val="none" w:sz="0" w:space="0" w:color="auto"/>
          </w:divBdr>
        </w:div>
        <w:div w:id="486215734">
          <w:marLeft w:val="0"/>
          <w:marRight w:val="0"/>
          <w:marTop w:val="0"/>
          <w:marBottom w:val="0"/>
          <w:divBdr>
            <w:top w:val="none" w:sz="0" w:space="0" w:color="auto"/>
            <w:left w:val="none" w:sz="0" w:space="0" w:color="auto"/>
            <w:bottom w:val="none" w:sz="0" w:space="0" w:color="auto"/>
            <w:right w:val="none" w:sz="0" w:space="0" w:color="auto"/>
          </w:divBdr>
        </w:div>
        <w:div w:id="550190250">
          <w:marLeft w:val="0"/>
          <w:marRight w:val="0"/>
          <w:marTop w:val="0"/>
          <w:marBottom w:val="0"/>
          <w:divBdr>
            <w:top w:val="none" w:sz="0" w:space="0" w:color="auto"/>
            <w:left w:val="none" w:sz="0" w:space="0" w:color="auto"/>
            <w:bottom w:val="none" w:sz="0" w:space="0" w:color="auto"/>
            <w:right w:val="none" w:sz="0" w:space="0" w:color="auto"/>
          </w:divBdr>
        </w:div>
        <w:div w:id="580649420">
          <w:marLeft w:val="0"/>
          <w:marRight w:val="0"/>
          <w:marTop w:val="0"/>
          <w:marBottom w:val="0"/>
          <w:divBdr>
            <w:top w:val="none" w:sz="0" w:space="0" w:color="auto"/>
            <w:left w:val="none" w:sz="0" w:space="0" w:color="auto"/>
            <w:bottom w:val="none" w:sz="0" w:space="0" w:color="auto"/>
            <w:right w:val="none" w:sz="0" w:space="0" w:color="auto"/>
          </w:divBdr>
        </w:div>
        <w:div w:id="592782797">
          <w:marLeft w:val="0"/>
          <w:marRight w:val="0"/>
          <w:marTop w:val="0"/>
          <w:marBottom w:val="0"/>
          <w:divBdr>
            <w:top w:val="none" w:sz="0" w:space="0" w:color="auto"/>
            <w:left w:val="none" w:sz="0" w:space="0" w:color="auto"/>
            <w:bottom w:val="none" w:sz="0" w:space="0" w:color="auto"/>
            <w:right w:val="none" w:sz="0" w:space="0" w:color="auto"/>
          </w:divBdr>
        </w:div>
        <w:div w:id="608200399">
          <w:marLeft w:val="0"/>
          <w:marRight w:val="0"/>
          <w:marTop w:val="0"/>
          <w:marBottom w:val="0"/>
          <w:divBdr>
            <w:top w:val="none" w:sz="0" w:space="0" w:color="auto"/>
            <w:left w:val="none" w:sz="0" w:space="0" w:color="auto"/>
            <w:bottom w:val="none" w:sz="0" w:space="0" w:color="auto"/>
            <w:right w:val="none" w:sz="0" w:space="0" w:color="auto"/>
          </w:divBdr>
        </w:div>
        <w:div w:id="682786007">
          <w:marLeft w:val="0"/>
          <w:marRight w:val="0"/>
          <w:marTop w:val="0"/>
          <w:marBottom w:val="0"/>
          <w:divBdr>
            <w:top w:val="none" w:sz="0" w:space="0" w:color="auto"/>
            <w:left w:val="none" w:sz="0" w:space="0" w:color="auto"/>
            <w:bottom w:val="none" w:sz="0" w:space="0" w:color="auto"/>
            <w:right w:val="none" w:sz="0" w:space="0" w:color="auto"/>
          </w:divBdr>
        </w:div>
        <w:div w:id="689648149">
          <w:marLeft w:val="0"/>
          <w:marRight w:val="0"/>
          <w:marTop w:val="0"/>
          <w:marBottom w:val="0"/>
          <w:divBdr>
            <w:top w:val="none" w:sz="0" w:space="0" w:color="auto"/>
            <w:left w:val="none" w:sz="0" w:space="0" w:color="auto"/>
            <w:bottom w:val="none" w:sz="0" w:space="0" w:color="auto"/>
            <w:right w:val="none" w:sz="0" w:space="0" w:color="auto"/>
          </w:divBdr>
        </w:div>
        <w:div w:id="691035893">
          <w:marLeft w:val="0"/>
          <w:marRight w:val="0"/>
          <w:marTop w:val="0"/>
          <w:marBottom w:val="0"/>
          <w:divBdr>
            <w:top w:val="none" w:sz="0" w:space="0" w:color="auto"/>
            <w:left w:val="none" w:sz="0" w:space="0" w:color="auto"/>
            <w:bottom w:val="none" w:sz="0" w:space="0" w:color="auto"/>
            <w:right w:val="none" w:sz="0" w:space="0" w:color="auto"/>
          </w:divBdr>
        </w:div>
        <w:div w:id="709692620">
          <w:marLeft w:val="0"/>
          <w:marRight w:val="0"/>
          <w:marTop w:val="0"/>
          <w:marBottom w:val="0"/>
          <w:divBdr>
            <w:top w:val="none" w:sz="0" w:space="0" w:color="auto"/>
            <w:left w:val="none" w:sz="0" w:space="0" w:color="auto"/>
            <w:bottom w:val="none" w:sz="0" w:space="0" w:color="auto"/>
            <w:right w:val="none" w:sz="0" w:space="0" w:color="auto"/>
          </w:divBdr>
        </w:div>
        <w:div w:id="764107149">
          <w:marLeft w:val="0"/>
          <w:marRight w:val="0"/>
          <w:marTop w:val="0"/>
          <w:marBottom w:val="0"/>
          <w:divBdr>
            <w:top w:val="none" w:sz="0" w:space="0" w:color="auto"/>
            <w:left w:val="none" w:sz="0" w:space="0" w:color="auto"/>
            <w:bottom w:val="none" w:sz="0" w:space="0" w:color="auto"/>
            <w:right w:val="none" w:sz="0" w:space="0" w:color="auto"/>
          </w:divBdr>
        </w:div>
        <w:div w:id="773019213">
          <w:marLeft w:val="0"/>
          <w:marRight w:val="0"/>
          <w:marTop w:val="0"/>
          <w:marBottom w:val="0"/>
          <w:divBdr>
            <w:top w:val="none" w:sz="0" w:space="0" w:color="auto"/>
            <w:left w:val="none" w:sz="0" w:space="0" w:color="auto"/>
            <w:bottom w:val="none" w:sz="0" w:space="0" w:color="auto"/>
            <w:right w:val="none" w:sz="0" w:space="0" w:color="auto"/>
          </w:divBdr>
        </w:div>
        <w:div w:id="812136335">
          <w:marLeft w:val="0"/>
          <w:marRight w:val="0"/>
          <w:marTop w:val="0"/>
          <w:marBottom w:val="0"/>
          <w:divBdr>
            <w:top w:val="none" w:sz="0" w:space="0" w:color="auto"/>
            <w:left w:val="none" w:sz="0" w:space="0" w:color="auto"/>
            <w:bottom w:val="none" w:sz="0" w:space="0" w:color="auto"/>
            <w:right w:val="none" w:sz="0" w:space="0" w:color="auto"/>
          </w:divBdr>
        </w:div>
        <w:div w:id="848251663">
          <w:marLeft w:val="0"/>
          <w:marRight w:val="0"/>
          <w:marTop w:val="0"/>
          <w:marBottom w:val="0"/>
          <w:divBdr>
            <w:top w:val="none" w:sz="0" w:space="0" w:color="auto"/>
            <w:left w:val="none" w:sz="0" w:space="0" w:color="auto"/>
            <w:bottom w:val="none" w:sz="0" w:space="0" w:color="auto"/>
            <w:right w:val="none" w:sz="0" w:space="0" w:color="auto"/>
          </w:divBdr>
        </w:div>
        <w:div w:id="926571833">
          <w:marLeft w:val="0"/>
          <w:marRight w:val="0"/>
          <w:marTop w:val="0"/>
          <w:marBottom w:val="0"/>
          <w:divBdr>
            <w:top w:val="none" w:sz="0" w:space="0" w:color="auto"/>
            <w:left w:val="none" w:sz="0" w:space="0" w:color="auto"/>
            <w:bottom w:val="none" w:sz="0" w:space="0" w:color="auto"/>
            <w:right w:val="none" w:sz="0" w:space="0" w:color="auto"/>
          </w:divBdr>
        </w:div>
        <w:div w:id="934286341">
          <w:marLeft w:val="0"/>
          <w:marRight w:val="0"/>
          <w:marTop w:val="0"/>
          <w:marBottom w:val="0"/>
          <w:divBdr>
            <w:top w:val="none" w:sz="0" w:space="0" w:color="auto"/>
            <w:left w:val="none" w:sz="0" w:space="0" w:color="auto"/>
            <w:bottom w:val="none" w:sz="0" w:space="0" w:color="auto"/>
            <w:right w:val="none" w:sz="0" w:space="0" w:color="auto"/>
          </w:divBdr>
        </w:div>
        <w:div w:id="1008290298">
          <w:marLeft w:val="0"/>
          <w:marRight w:val="0"/>
          <w:marTop w:val="0"/>
          <w:marBottom w:val="0"/>
          <w:divBdr>
            <w:top w:val="none" w:sz="0" w:space="0" w:color="auto"/>
            <w:left w:val="none" w:sz="0" w:space="0" w:color="auto"/>
            <w:bottom w:val="none" w:sz="0" w:space="0" w:color="auto"/>
            <w:right w:val="none" w:sz="0" w:space="0" w:color="auto"/>
          </w:divBdr>
        </w:div>
        <w:div w:id="1146162027">
          <w:marLeft w:val="0"/>
          <w:marRight w:val="0"/>
          <w:marTop w:val="0"/>
          <w:marBottom w:val="0"/>
          <w:divBdr>
            <w:top w:val="none" w:sz="0" w:space="0" w:color="auto"/>
            <w:left w:val="none" w:sz="0" w:space="0" w:color="auto"/>
            <w:bottom w:val="none" w:sz="0" w:space="0" w:color="auto"/>
            <w:right w:val="none" w:sz="0" w:space="0" w:color="auto"/>
          </w:divBdr>
        </w:div>
        <w:div w:id="1156796974">
          <w:marLeft w:val="0"/>
          <w:marRight w:val="0"/>
          <w:marTop w:val="0"/>
          <w:marBottom w:val="0"/>
          <w:divBdr>
            <w:top w:val="none" w:sz="0" w:space="0" w:color="auto"/>
            <w:left w:val="none" w:sz="0" w:space="0" w:color="auto"/>
            <w:bottom w:val="none" w:sz="0" w:space="0" w:color="auto"/>
            <w:right w:val="none" w:sz="0" w:space="0" w:color="auto"/>
          </w:divBdr>
        </w:div>
        <w:div w:id="1212304771">
          <w:marLeft w:val="0"/>
          <w:marRight w:val="0"/>
          <w:marTop w:val="0"/>
          <w:marBottom w:val="0"/>
          <w:divBdr>
            <w:top w:val="none" w:sz="0" w:space="0" w:color="auto"/>
            <w:left w:val="none" w:sz="0" w:space="0" w:color="auto"/>
            <w:bottom w:val="none" w:sz="0" w:space="0" w:color="auto"/>
            <w:right w:val="none" w:sz="0" w:space="0" w:color="auto"/>
          </w:divBdr>
        </w:div>
        <w:div w:id="1345983992">
          <w:marLeft w:val="0"/>
          <w:marRight w:val="0"/>
          <w:marTop w:val="0"/>
          <w:marBottom w:val="0"/>
          <w:divBdr>
            <w:top w:val="none" w:sz="0" w:space="0" w:color="auto"/>
            <w:left w:val="none" w:sz="0" w:space="0" w:color="auto"/>
            <w:bottom w:val="none" w:sz="0" w:space="0" w:color="auto"/>
            <w:right w:val="none" w:sz="0" w:space="0" w:color="auto"/>
          </w:divBdr>
        </w:div>
        <w:div w:id="1369842003">
          <w:marLeft w:val="0"/>
          <w:marRight w:val="0"/>
          <w:marTop w:val="0"/>
          <w:marBottom w:val="0"/>
          <w:divBdr>
            <w:top w:val="none" w:sz="0" w:space="0" w:color="auto"/>
            <w:left w:val="none" w:sz="0" w:space="0" w:color="auto"/>
            <w:bottom w:val="none" w:sz="0" w:space="0" w:color="auto"/>
            <w:right w:val="none" w:sz="0" w:space="0" w:color="auto"/>
          </w:divBdr>
        </w:div>
        <w:div w:id="1437021461">
          <w:marLeft w:val="0"/>
          <w:marRight w:val="0"/>
          <w:marTop w:val="0"/>
          <w:marBottom w:val="0"/>
          <w:divBdr>
            <w:top w:val="none" w:sz="0" w:space="0" w:color="auto"/>
            <w:left w:val="none" w:sz="0" w:space="0" w:color="auto"/>
            <w:bottom w:val="none" w:sz="0" w:space="0" w:color="auto"/>
            <w:right w:val="none" w:sz="0" w:space="0" w:color="auto"/>
          </w:divBdr>
        </w:div>
        <w:div w:id="1461072931">
          <w:marLeft w:val="0"/>
          <w:marRight w:val="0"/>
          <w:marTop w:val="0"/>
          <w:marBottom w:val="0"/>
          <w:divBdr>
            <w:top w:val="none" w:sz="0" w:space="0" w:color="auto"/>
            <w:left w:val="none" w:sz="0" w:space="0" w:color="auto"/>
            <w:bottom w:val="none" w:sz="0" w:space="0" w:color="auto"/>
            <w:right w:val="none" w:sz="0" w:space="0" w:color="auto"/>
          </w:divBdr>
        </w:div>
        <w:div w:id="1542593646">
          <w:marLeft w:val="0"/>
          <w:marRight w:val="0"/>
          <w:marTop w:val="0"/>
          <w:marBottom w:val="0"/>
          <w:divBdr>
            <w:top w:val="none" w:sz="0" w:space="0" w:color="auto"/>
            <w:left w:val="none" w:sz="0" w:space="0" w:color="auto"/>
            <w:bottom w:val="none" w:sz="0" w:space="0" w:color="auto"/>
            <w:right w:val="none" w:sz="0" w:space="0" w:color="auto"/>
          </w:divBdr>
        </w:div>
        <w:div w:id="1562252839">
          <w:marLeft w:val="0"/>
          <w:marRight w:val="0"/>
          <w:marTop w:val="0"/>
          <w:marBottom w:val="0"/>
          <w:divBdr>
            <w:top w:val="none" w:sz="0" w:space="0" w:color="auto"/>
            <w:left w:val="none" w:sz="0" w:space="0" w:color="auto"/>
            <w:bottom w:val="none" w:sz="0" w:space="0" w:color="auto"/>
            <w:right w:val="none" w:sz="0" w:space="0" w:color="auto"/>
          </w:divBdr>
        </w:div>
        <w:div w:id="1576206584">
          <w:marLeft w:val="0"/>
          <w:marRight w:val="0"/>
          <w:marTop w:val="0"/>
          <w:marBottom w:val="0"/>
          <w:divBdr>
            <w:top w:val="none" w:sz="0" w:space="0" w:color="auto"/>
            <w:left w:val="none" w:sz="0" w:space="0" w:color="auto"/>
            <w:bottom w:val="none" w:sz="0" w:space="0" w:color="auto"/>
            <w:right w:val="none" w:sz="0" w:space="0" w:color="auto"/>
          </w:divBdr>
        </w:div>
        <w:div w:id="1579246333">
          <w:marLeft w:val="0"/>
          <w:marRight w:val="0"/>
          <w:marTop w:val="0"/>
          <w:marBottom w:val="0"/>
          <w:divBdr>
            <w:top w:val="none" w:sz="0" w:space="0" w:color="auto"/>
            <w:left w:val="none" w:sz="0" w:space="0" w:color="auto"/>
            <w:bottom w:val="none" w:sz="0" w:space="0" w:color="auto"/>
            <w:right w:val="none" w:sz="0" w:space="0" w:color="auto"/>
          </w:divBdr>
        </w:div>
        <w:div w:id="1618639377">
          <w:marLeft w:val="0"/>
          <w:marRight w:val="0"/>
          <w:marTop w:val="0"/>
          <w:marBottom w:val="0"/>
          <w:divBdr>
            <w:top w:val="none" w:sz="0" w:space="0" w:color="auto"/>
            <w:left w:val="none" w:sz="0" w:space="0" w:color="auto"/>
            <w:bottom w:val="none" w:sz="0" w:space="0" w:color="auto"/>
            <w:right w:val="none" w:sz="0" w:space="0" w:color="auto"/>
          </w:divBdr>
        </w:div>
        <w:div w:id="1684934824">
          <w:marLeft w:val="0"/>
          <w:marRight w:val="0"/>
          <w:marTop w:val="0"/>
          <w:marBottom w:val="0"/>
          <w:divBdr>
            <w:top w:val="none" w:sz="0" w:space="0" w:color="auto"/>
            <w:left w:val="none" w:sz="0" w:space="0" w:color="auto"/>
            <w:bottom w:val="none" w:sz="0" w:space="0" w:color="auto"/>
            <w:right w:val="none" w:sz="0" w:space="0" w:color="auto"/>
          </w:divBdr>
        </w:div>
        <w:div w:id="1695377133">
          <w:marLeft w:val="0"/>
          <w:marRight w:val="0"/>
          <w:marTop w:val="0"/>
          <w:marBottom w:val="0"/>
          <w:divBdr>
            <w:top w:val="none" w:sz="0" w:space="0" w:color="auto"/>
            <w:left w:val="none" w:sz="0" w:space="0" w:color="auto"/>
            <w:bottom w:val="none" w:sz="0" w:space="0" w:color="auto"/>
            <w:right w:val="none" w:sz="0" w:space="0" w:color="auto"/>
          </w:divBdr>
        </w:div>
        <w:div w:id="1706979117">
          <w:marLeft w:val="0"/>
          <w:marRight w:val="0"/>
          <w:marTop w:val="0"/>
          <w:marBottom w:val="0"/>
          <w:divBdr>
            <w:top w:val="none" w:sz="0" w:space="0" w:color="auto"/>
            <w:left w:val="none" w:sz="0" w:space="0" w:color="auto"/>
            <w:bottom w:val="none" w:sz="0" w:space="0" w:color="auto"/>
            <w:right w:val="none" w:sz="0" w:space="0" w:color="auto"/>
          </w:divBdr>
        </w:div>
        <w:div w:id="1729382674">
          <w:marLeft w:val="0"/>
          <w:marRight w:val="0"/>
          <w:marTop w:val="0"/>
          <w:marBottom w:val="0"/>
          <w:divBdr>
            <w:top w:val="none" w:sz="0" w:space="0" w:color="auto"/>
            <w:left w:val="none" w:sz="0" w:space="0" w:color="auto"/>
            <w:bottom w:val="none" w:sz="0" w:space="0" w:color="auto"/>
            <w:right w:val="none" w:sz="0" w:space="0" w:color="auto"/>
          </w:divBdr>
        </w:div>
        <w:div w:id="1762678381">
          <w:marLeft w:val="0"/>
          <w:marRight w:val="0"/>
          <w:marTop w:val="0"/>
          <w:marBottom w:val="0"/>
          <w:divBdr>
            <w:top w:val="none" w:sz="0" w:space="0" w:color="auto"/>
            <w:left w:val="none" w:sz="0" w:space="0" w:color="auto"/>
            <w:bottom w:val="none" w:sz="0" w:space="0" w:color="auto"/>
            <w:right w:val="none" w:sz="0" w:space="0" w:color="auto"/>
          </w:divBdr>
        </w:div>
        <w:div w:id="1837577698">
          <w:marLeft w:val="0"/>
          <w:marRight w:val="0"/>
          <w:marTop w:val="0"/>
          <w:marBottom w:val="0"/>
          <w:divBdr>
            <w:top w:val="none" w:sz="0" w:space="0" w:color="auto"/>
            <w:left w:val="none" w:sz="0" w:space="0" w:color="auto"/>
            <w:bottom w:val="none" w:sz="0" w:space="0" w:color="auto"/>
            <w:right w:val="none" w:sz="0" w:space="0" w:color="auto"/>
          </w:divBdr>
        </w:div>
        <w:div w:id="1864316469">
          <w:marLeft w:val="0"/>
          <w:marRight w:val="0"/>
          <w:marTop w:val="0"/>
          <w:marBottom w:val="0"/>
          <w:divBdr>
            <w:top w:val="none" w:sz="0" w:space="0" w:color="auto"/>
            <w:left w:val="none" w:sz="0" w:space="0" w:color="auto"/>
            <w:bottom w:val="none" w:sz="0" w:space="0" w:color="auto"/>
            <w:right w:val="none" w:sz="0" w:space="0" w:color="auto"/>
          </w:divBdr>
        </w:div>
        <w:div w:id="1927615899">
          <w:marLeft w:val="0"/>
          <w:marRight w:val="0"/>
          <w:marTop w:val="0"/>
          <w:marBottom w:val="0"/>
          <w:divBdr>
            <w:top w:val="none" w:sz="0" w:space="0" w:color="auto"/>
            <w:left w:val="none" w:sz="0" w:space="0" w:color="auto"/>
            <w:bottom w:val="none" w:sz="0" w:space="0" w:color="auto"/>
            <w:right w:val="none" w:sz="0" w:space="0" w:color="auto"/>
          </w:divBdr>
        </w:div>
        <w:div w:id="1942492162">
          <w:marLeft w:val="0"/>
          <w:marRight w:val="0"/>
          <w:marTop w:val="0"/>
          <w:marBottom w:val="0"/>
          <w:divBdr>
            <w:top w:val="none" w:sz="0" w:space="0" w:color="auto"/>
            <w:left w:val="none" w:sz="0" w:space="0" w:color="auto"/>
            <w:bottom w:val="none" w:sz="0" w:space="0" w:color="auto"/>
            <w:right w:val="none" w:sz="0" w:space="0" w:color="auto"/>
          </w:divBdr>
        </w:div>
        <w:div w:id="1975715576">
          <w:marLeft w:val="0"/>
          <w:marRight w:val="0"/>
          <w:marTop w:val="0"/>
          <w:marBottom w:val="0"/>
          <w:divBdr>
            <w:top w:val="none" w:sz="0" w:space="0" w:color="auto"/>
            <w:left w:val="none" w:sz="0" w:space="0" w:color="auto"/>
            <w:bottom w:val="none" w:sz="0" w:space="0" w:color="auto"/>
            <w:right w:val="none" w:sz="0" w:space="0" w:color="auto"/>
          </w:divBdr>
        </w:div>
        <w:div w:id="2034108145">
          <w:marLeft w:val="0"/>
          <w:marRight w:val="0"/>
          <w:marTop w:val="0"/>
          <w:marBottom w:val="0"/>
          <w:divBdr>
            <w:top w:val="none" w:sz="0" w:space="0" w:color="auto"/>
            <w:left w:val="none" w:sz="0" w:space="0" w:color="auto"/>
            <w:bottom w:val="none" w:sz="0" w:space="0" w:color="auto"/>
            <w:right w:val="none" w:sz="0" w:space="0" w:color="auto"/>
          </w:divBdr>
        </w:div>
        <w:div w:id="2056392897">
          <w:marLeft w:val="0"/>
          <w:marRight w:val="0"/>
          <w:marTop w:val="0"/>
          <w:marBottom w:val="0"/>
          <w:divBdr>
            <w:top w:val="none" w:sz="0" w:space="0" w:color="auto"/>
            <w:left w:val="none" w:sz="0" w:space="0" w:color="auto"/>
            <w:bottom w:val="none" w:sz="0" w:space="0" w:color="auto"/>
            <w:right w:val="none" w:sz="0" w:space="0" w:color="auto"/>
          </w:divBdr>
        </w:div>
        <w:div w:id="2119835763">
          <w:marLeft w:val="0"/>
          <w:marRight w:val="0"/>
          <w:marTop w:val="0"/>
          <w:marBottom w:val="0"/>
          <w:divBdr>
            <w:top w:val="none" w:sz="0" w:space="0" w:color="auto"/>
            <w:left w:val="none" w:sz="0" w:space="0" w:color="auto"/>
            <w:bottom w:val="none" w:sz="0" w:space="0" w:color="auto"/>
            <w:right w:val="none" w:sz="0" w:space="0" w:color="auto"/>
          </w:divBdr>
        </w:div>
        <w:div w:id="2145997056">
          <w:marLeft w:val="0"/>
          <w:marRight w:val="0"/>
          <w:marTop w:val="0"/>
          <w:marBottom w:val="0"/>
          <w:divBdr>
            <w:top w:val="none" w:sz="0" w:space="0" w:color="auto"/>
            <w:left w:val="none" w:sz="0" w:space="0" w:color="auto"/>
            <w:bottom w:val="none" w:sz="0" w:space="0" w:color="auto"/>
            <w:right w:val="none" w:sz="0" w:space="0" w:color="auto"/>
          </w:divBdr>
        </w:div>
      </w:divsChild>
    </w:div>
    <w:div w:id="2039161596">
      <w:bodyDiv w:val="1"/>
      <w:marLeft w:val="0"/>
      <w:marRight w:val="0"/>
      <w:marTop w:val="0"/>
      <w:marBottom w:val="0"/>
      <w:divBdr>
        <w:top w:val="none" w:sz="0" w:space="0" w:color="auto"/>
        <w:left w:val="none" w:sz="0" w:space="0" w:color="auto"/>
        <w:bottom w:val="none" w:sz="0" w:space="0" w:color="auto"/>
        <w:right w:val="none" w:sz="0" w:space="0" w:color="auto"/>
      </w:divBdr>
    </w:div>
    <w:div w:id="2049648522">
      <w:bodyDiv w:val="1"/>
      <w:marLeft w:val="0"/>
      <w:marRight w:val="0"/>
      <w:marTop w:val="0"/>
      <w:marBottom w:val="0"/>
      <w:divBdr>
        <w:top w:val="none" w:sz="0" w:space="0" w:color="auto"/>
        <w:left w:val="none" w:sz="0" w:space="0" w:color="auto"/>
        <w:bottom w:val="none" w:sz="0" w:space="0" w:color="auto"/>
        <w:right w:val="none" w:sz="0" w:space="0" w:color="auto"/>
      </w:divBdr>
      <w:divsChild>
        <w:div w:id="545068588">
          <w:marLeft w:val="0"/>
          <w:marRight w:val="0"/>
          <w:marTop w:val="0"/>
          <w:marBottom w:val="0"/>
          <w:divBdr>
            <w:top w:val="none" w:sz="0" w:space="0" w:color="auto"/>
            <w:left w:val="none" w:sz="0" w:space="0" w:color="auto"/>
            <w:bottom w:val="none" w:sz="0" w:space="0" w:color="auto"/>
            <w:right w:val="none" w:sz="0" w:space="0" w:color="auto"/>
          </w:divBdr>
        </w:div>
        <w:div w:id="699280035">
          <w:marLeft w:val="0"/>
          <w:marRight w:val="0"/>
          <w:marTop w:val="0"/>
          <w:marBottom w:val="0"/>
          <w:divBdr>
            <w:top w:val="none" w:sz="0" w:space="0" w:color="auto"/>
            <w:left w:val="none" w:sz="0" w:space="0" w:color="auto"/>
            <w:bottom w:val="none" w:sz="0" w:space="0" w:color="auto"/>
            <w:right w:val="none" w:sz="0" w:space="0" w:color="auto"/>
          </w:divBdr>
        </w:div>
        <w:div w:id="1734695475">
          <w:marLeft w:val="0"/>
          <w:marRight w:val="0"/>
          <w:marTop w:val="0"/>
          <w:marBottom w:val="0"/>
          <w:divBdr>
            <w:top w:val="none" w:sz="0" w:space="0" w:color="auto"/>
            <w:left w:val="none" w:sz="0" w:space="0" w:color="auto"/>
            <w:bottom w:val="none" w:sz="0" w:space="0" w:color="auto"/>
            <w:right w:val="none" w:sz="0" w:space="0" w:color="auto"/>
          </w:divBdr>
        </w:div>
      </w:divsChild>
    </w:div>
    <w:div w:id="2068868572">
      <w:bodyDiv w:val="1"/>
      <w:marLeft w:val="0"/>
      <w:marRight w:val="0"/>
      <w:marTop w:val="0"/>
      <w:marBottom w:val="0"/>
      <w:divBdr>
        <w:top w:val="none" w:sz="0" w:space="0" w:color="auto"/>
        <w:left w:val="none" w:sz="0" w:space="0" w:color="auto"/>
        <w:bottom w:val="none" w:sz="0" w:space="0" w:color="auto"/>
        <w:right w:val="none" w:sz="0" w:space="0" w:color="auto"/>
      </w:divBdr>
      <w:divsChild>
        <w:div w:id="48039408">
          <w:marLeft w:val="0"/>
          <w:marRight w:val="0"/>
          <w:marTop w:val="0"/>
          <w:marBottom w:val="0"/>
          <w:divBdr>
            <w:top w:val="none" w:sz="0" w:space="0" w:color="auto"/>
            <w:left w:val="none" w:sz="0" w:space="0" w:color="auto"/>
            <w:bottom w:val="none" w:sz="0" w:space="0" w:color="auto"/>
            <w:right w:val="none" w:sz="0" w:space="0" w:color="auto"/>
          </w:divBdr>
        </w:div>
        <w:div w:id="71313596">
          <w:marLeft w:val="0"/>
          <w:marRight w:val="0"/>
          <w:marTop w:val="0"/>
          <w:marBottom w:val="0"/>
          <w:divBdr>
            <w:top w:val="none" w:sz="0" w:space="0" w:color="auto"/>
            <w:left w:val="none" w:sz="0" w:space="0" w:color="auto"/>
            <w:bottom w:val="none" w:sz="0" w:space="0" w:color="auto"/>
            <w:right w:val="none" w:sz="0" w:space="0" w:color="auto"/>
          </w:divBdr>
        </w:div>
        <w:div w:id="100883457">
          <w:marLeft w:val="0"/>
          <w:marRight w:val="0"/>
          <w:marTop w:val="0"/>
          <w:marBottom w:val="0"/>
          <w:divBdr>
            <w:top w:val="none" w:sz="0" w:space="0" w:color="auto"/>
            <w:left w:val="none" w:sz="0" w:space="0" w:color="auto"/>
            <w:bottom w:val="none" w:sz="0" w:space="0" w:color="auto"/>
            <w:right w:val="none" w:sz="0" w:space="0" w:color="auto"/>
          </w:divBdr>
        </w:div>
        <w:div w:id="111092558">
          <w:marLeft w:val="0"/>
          <w:marRight w:val="0"/>
          <w:marTop w:val="0"/>
          <w:marBottom w:val="0"/>
          <w:divBdr>
            <w:top w:val="none" w:sz="0" w:space="0" w:color="auto"/>
            <w:left w:val="none" w:sz="0" w:space="0" w:color="auto"/>
            <w:bottom w:val="none" w:sz="0" w:space="0" w:color="auto"/>
            <w:right w:val="none" w:sz="0" w:space="0" w:color="auto"/>
          </w:divBdr>
        </w:div>
        <w:div w:id="208960101">
          <w:marLeft w:val="0"/>
          <w:marRight w:val="0"/>
          <w:marTop w:val="0"/>
          <w:marBottom w:val="0"/>
          <w:divBdr>
            <w:top w:val="none" w:sz="0" w:space="0" w:color="auto"/>
            <w:left w:val="none" w:sz="0" w:space="0" w:color="auto"/>
            <w:bottom w:val="none" w:sz="0" w:space="0" w:color="auto"/>
            <w:right w:val="none" w:sz="0" w:space="0" w:color="auto"/>
          </w:divBdr>
        </w:div>
        <w:div w:id="248125200">
          <w:marLeft w:val="0"/>
          <w:marRight w:val="0"/>
          <w:marTop w:val="0"/>
          <w:marBottom w:val="0"/>
          <w:divBdr>
            <w:top w:val="none" w:sz="0" w:space="0" w:color="auto"/>
            <w:left w:val="none" w:sz="0" w:space="0" w:color="auto"/>
            <w:bottom w:val="none" w:sz="0" w:space="0" w:color="auto"/>
            <w:right w:val="none" w:sz="0" w:space="0" w:color="auto"/>
          </w:divBdr>
        </w:div>
        <w:div w:id="438070230">
          <w:marLeft w:val="0"/>
          <w:marRight w:val="0"/>
          <w:marTop w:val="0"/>
          <w:marBottom w:val="0"/>
          <w:divBdr>
            <w:top w:val="none" w:sz="0" w:space="0" w:color="auto"/>
            <w:left w:val="none" w:sz="0" w:space="0" w:color="auto"/>
            <w:bottom w:val="none" w:sz="0" w:space="0" w:color="auto"/>
            <w:right w:val="none" w:sz="0" w:space="0" w:color="auto"/>
          </w:divBdr>
        </w:div>
        <w:div w:id="508371126">
          <w:marLeft w:val="0"/>
          <w:marRight w:val="0"/>
          <w:marTop w:val="0"/>
          <w:marBottom w:val="0"/>
          <w:divBdr>
            <w:top w:val="none" w:sz="0" w:space="0" w:color="auto"/>
            <w:left w:val="none" w:sz="0" w:space="0" w:color="auto"/>
            <w:bottom w:val="none" w:sz="0" w:space="0" w:color="auto"/>
            <w:right w:val="none" w:sz="0" w:space="0" w:color="auto"/>
          </w:divBdr>
        </w:div>
        <w:div w:id="538318606">
          <w:marLeft w:val="0"/>
          <w:marRight w:val="0"/>
          <w:marTop w:val="0"/>
          <w:marBottom w:val="0"/>
          <w:divBdr>
            <w:top w:val="none" w:sz="0" w:space="0" w:color="auto"/>
            <w:left w:val="none" w:sz="0" w:space="0" w:color="auto"/>
            <w:bottom w:val="none" w:sz="0" w:space="0" w:color="auto"/>
            <w:right w:val="none" w:sz="0" w:space="0" w:color="auto"/>
          </w:divBdr>
        </w:div>
        <w:div w:id="561521072">
          <w:marLeft w:val="0"/>
          <w:marRight w:val="0"/>
          <w:marTop w:val="0"/>
          <w:marBottom w:val="0"/>
          <w:divBdr>
            <w:top w:val="none" w:sz="0" w:space="0" w:color="auto"/>
            <w:left w:val="none" w:sz="0" w:space="0" w:color="auto"/>
            <w:bottom w:val="none" w:sz="0" w:space="0" w:color="auto"/>
            <w:right w:val="none" w:sz="0" w:space="0" w:color="auto"/>
          </w:divBdr>
        </w:div>
        <w:div w:id="601299340">
          <w:marLeft w:val="0"/>
          <w:marRight w:val="0"/>
          <w:marTop w:val="0"/>
          <w:marBottom w:val="0"/>
          <w:divBdr>
            <w:top w:val="none" w:sz="0" w:space="0" w:color="auto"/>
            <w:left w:val="none" w:sz="0" w:space="0" w:color="auto"/>
            <w:bottom w:val="none" w:sz="0" w:space="0" w:color="auto"/>
            <w:right w:val="none" w:sz="0" w:space="0" w:color="auto"/>
          </w:divBdr>
        </w:div>
        <w:div w:id="647634454">
          <w:marLeft w:val="0"/>
          <w:marRight w:val="0"/>
          <w:marTop w:val="0"/>
          <w:marBottom w:val="0"/>
          <w:divBdr>
            <w:top w:val="none" w:sz="0" w:space="0" w:color="auto"/>
            <w:left w:val="none" w:sz="0" w:space="0" w:color="auto"/>
            <w:bottom w:val="none" w:sz="0" w:space="0" w:color="auto"/>
            <w:right w:val="none" w:sz="0" w:space="0" w:color="auto"/>
          </w:divBdr>
        </w:div>
        <w:div w:id="654264140">
          <w:marLeft w:val="0"/>
          <w:marRight w:val="0"/>
          <w:marTop w:val="0"/>
          <w:marBottom w:val="0"/>
          <w:divBdr>
            <w:top w:val="none" w:sz="0" w:space="0" w:color="auto"/>
            <w:left w:val="none" w:sz="0" w:space="0" w:color="auto"/>
            <w:bottom w:val="none" w:sz="0" w:space="0" w:color="auto"/>
            <w:right w:val="none" w:sz="0" w:space="0" w:color="auto"/>
          </w:divBdr>
        </w:div>
        <w:div w:id="668019489">
          <w:marLeft w:val="0"/>
          <w:marRight w:val="0"/>
          <w:marTop w:val="0"/>
          <w:marBottom w:val="0"/>
          <w:divBdr>
            <w:top w:val="none" w:sz="0" w:space="0" w:color="auto"/>
            <w:left w:val="none" w:sz="0" w:space="0" w:color="auto"/>
            <w:bottom w:val="none" w:sz="0" w:space="0" w:color="auto"/>
            <w:right w:val="none" w:sz="0" w:space="0" w:color="auto"/>
          </w:divBdr>
        </w:div>
        <w:div w:id="673919362">
          <w:marLeft w:val="0"/>
          <w:marRight w:val="0"/>
          <w:marTop w:val="0"/>
          <w:marBottom w:val="0"/>
          <w:divBdr>
            <w:top w:val="none" w:sz="0" w:space="0" w:color="auto"/>
            <w:left w:val="none" w:sz="0" w:space="0" w:color="auto"/>
            <w:bottom w:val="none" w:sz="0" w:space="0" w:color="auto"/>
            <w:right w:val="none" w:sz="0" w:space="0" w:color="auto"/>
          </w:divBdr>
        </w:div>
        <w:div w:id="763260578">
          <w:marLeft w:val="0"/>
          <w:marRight w:val="0"/>
          <w:marTop w:val="0"/>
          <w:marBottom w:val="0"/>
          <w:divBdr>
            <w:top w:val="none" w:sz="0" w:space="0" w:color="auto"/>
            <w:left w:val="none" w:sz="0" w:space="0" w:color="auto"/>
            <w:bottom w:val="none" w:sz="0" w:space="0" w:color="auto"/>
            <w:right w:val="none" w:sz="0" w:space="0" w:color="auto"/>
          </w:divBdr>
        </w:div>
        <w:div w:id="880095701">
          <w:marLeft w:val="0"/>
          <w:marRight w:val="0"/>
          <w:marTop w:val="0"/>
          <w:marBottom w:val="0"/>
          <w:divBdr>
            <w:top w:val="none" w:sz="0" w:space="0" w:color="auto"/>
            <w:left w:val="none" w:sz="0" w:space="0" w:color="auto"/>
            <w:bottom w:val="none" w:sz="0" w:space="0" w:color="auto"/>
            <w:right w:val="none" w:sz="0" w:space="0" w:color="auto"/>
          </w:divBdr>
        </w:div>
        <w:div w:id="924194255">
          <w:marLeft w:val="0"/>
          <w:marRight w:val="0"/>
          <w:marTop w:val="0"/>
          <w:marBottom w:val="0"/>
          <w:divBdr>
            <w:top w:val="none" w:sz="0" w:space="0" w:color="auto"/>
            <w:left w:val="none" w:sz="0" w:space="0" w:color="auto"/>
            <w:bottom w:val="none" w:sz="0" w:space="0" w:color="auto"/>
            <w:right w:val="none" w:sz="0" w:space="0" w:color="auto"/>
          </w:divBdr>
        </w:div>
        <w:div w:id="931933306">
          <w:marLeft w:val="0"/>
          <w:marRight w:val="0"/>
          <w:marTop w:val="0"/>
          <w:marBottom w:val="0"/>
          <w:divBdr>
            <w:top w:val="none" w:sz="0" w:space="0" w:color="auto"/>
            <w:left w:val="none" w:sz="0" w:space="0" w:color="auto"/>
            <w:bottom w:val="none" w:sz="0" w:space="0" w:color="auto"/>
            <w:right w:val="none" w:sz="0" w:space="0" w:color="auto"/>
          </w:divBdr>
        </w:div>
        <w:div w:id="953318808">
          <w:marLeft w:val="0"/>
          <w:marRight w:val="0"/>
          <w:marTop w:val="0"/>
          <w:marBottom w:val="0"/>
          <w:divBdr>
            <w:top w:val="none" w:sz="0" w:space="0" w:color="auto"/>
            <w:left w:val="none" w:sz="0" w:space="0" w:color="auto"/>
            <w:bottom w:val="none" w:sz="0" w:space="0" w:color="auto"/>
            <w:right w:val="none" w:sz="0" w:space="0" w:color="auto"/>
          </w:divBdr>
        </w:div>
        <w:div w:id="1207915076">
          <w:marLeft w:val="0"/>
          <w:marRight w:val="0"/>
          <w:marTop w:val="0"/>
          <w:marBottom w:val="0"/>
          <w:divBdr>
            <w:top w:val="none" w:sz="0" w:space="0" w:color="auto"/>
            <w:left w:val="none" w:sz="0" w:space="0" w:color="auto"/>
            <w:bottom w:val="none" w:sz="0" w:space="0" w:color="auto"/>
            <w:right w:val="none" w:sz="0" w:space="0" w:color="auto"/>
          </w:divBdr>
        </w:div>
        <w:div w:id="1237977828">
          <w:marLeft w:val="0"/>
          <w:marRight w:val="0"/>
          <w:marTop w:val="0"/>
          <w:marBottom w:val="0"/>
          <w:divBdr>
            <w:top w:val="none" w:sz="0" w:space="0" w:color="auto"/>
            <w:left w:val="none" w:sz="0" w:space="0" w:color="auto"/>
            <w:bottom w:val="none" w:sz="0" w:space="0" w:color="auto"/>
            <w:right w:val="none" w:sz="0" w:space="0" w:color="auto"/>
          </w:divBdr>
        </w:div>
        <w:div w:id="1361122019">
          <w:marLeft w:val="0"/>
          <w:marRight w:val="0"/>
          <w:marTop w:val="0"/>
          <w:marBottom w:val="0"/>
          <w:divBdr>
            <w:top w:val="none" w:sz="0" w:space="0" w:color="auto"/>
            <w:left w:val="none" w:sz="0" w:space="0" w:color="auto"/>
            <w:bottom w:val="none" w:sz="0" w:space="0" w:color="auto"/>
            <w:right w:val="none" w:sz="0" w:space="0" w:color="auto"/>
          </w:divBdr>
        </w:div>
        <w:div w:id="1393189354">
          <w:marLeft w:val="0"/>
          <w:marRight w:val="0"/>
          <w:marTop w:val="0"/>
          <w:marBottom w:val="0"/>
          <w:divBdr>
            <w:top w:val="none" w:sz="0" w:space="0" w:color="auto"/>
            <w:left w:val="none" w:sz="0" w:space="0" w:color="auto"/>
            <w:bottom w:val="none" w:sz="0" w:space="0" w:color="auto"/>
            <w:right w:val="none" w:sz="0" w:space="0" w:color="auto"/>
          </w:divBdr>
        </w:div>
        <w:div w:id="1455639440">
          <w:marLeft w:val="0"/>
          <w:marRight w:val="0"/>
          <w:marTop w:val="0"/>
          <w:marBottom w:val="0"/>
          <w:divBdr>
            <w:top w:val="none" w:sz="0" w:space="0" w:color="auto"/>
            <w:left w:val="none" w:sz="0" w:space="0" w:color="auto"/>
            <w:bottom w:val="none" w:sz="0" w:space="0" w:color="auto"/>
            <w:right w:val="none" w:sz="0" w:space="0" w:color="auto"/>
          </w:divBdr>
        </w:div>
        <w:div w:id="1460688646">
          <w:marLeft w:val="0"/>
          <w:marRight w:val="0"/>
          <w:marTop w:val="0"/>
          <w:marBottom w:val="0"/>
          <w:divBdr>
            <w:top w:val="none" w:sz="0" w:space="0" w:color="auto"/>
            <w:left w:val="none" w:sz="0" w:space="0" w:color="auto"/>
            <w:bottom w:val="none" w:sz="0" w:space="0" w:color="auto"/>
            <w:right w:val="none" w:sz="0" w:space="0" w:color="auto"/>
          </w:divBdr>
        </w:div>
        <w:div w:id="1461874360">
          <w:marLeft w:val="0"/>
          <w:marRight w:val="0"/>
          <w:marTop w:val="0"/>
          <w:marBottom w:val="0"/>
          <w:divBdr>
            <w:top w:val="none" w:sz="0" w:space="0" w:color="auto"/>
            <w:left w:val="none" w:sz="0" w:space="0" w:color="auto"/>
            <w:bottom w:val="none" w:sz="0" w:space="0" w:color="auto"/>
            <w:right w:val="none" w:sz="0" w:space="0" w:color="auto"/>
          </w:divBdr>
        </w:div>
        <w:div w:id="1474448474">
          <w:marLeft w:val="0"/>
          <w:marRight w:val="0"/>
          <w:marTop w:val="0"/>
          <w:marBottom w:val="0"/>
          <w:divBdr>
            <w:top w:val="none" w:sz="0" w:space="0" w:color="auto"/>
            <w:left w:val="none" w:sz="0" w:space="0" w:color="auto"/>
            <w:bottom w:val="none" w:sz="0" w:space="0" w:color="auto"/>
            <w:right w:val="none" w:sz="0" w:space="0" w:color="auto"/>
          </w:divBdr>
        </w:div>
        <w:div w:id="1477214082">
          <w:marLeft w:val="0"/>
          <w:marRight w:val="0"/>
          <w:marTop w:val="0"/>
          <w:marBottom w:val="0"/>
          <w:divBdr>
            <w:top w:val="none" w:sz="0" w:space="0" w:color="auto"/>
            <w:left w:val="none" w:sz="0" w:space="0" w:color="auto"/>
            <w:bottom w:val="none" w:sz="0" w:space="0" w:color="auto"/>
            <w:right w:val="none" w:sz="0" w:space="0" w:color="auto"/>
          </w:divBdr>
        </w:div>
        <w:div w:id="1509059167">
          <w:marLeft w:val="0"/>
          <w:marRight w:val="0"/>
          <w:marTop w:val="0"/>
          <w:marBottom w:val="0"/>
          <w:divBdr>
            <w:top w:val="none" w:sz="0" w:space="0" w:color="auto"/>
            <w:left w:val="none" w:sz="0" w:space="0" w:color="auto"/>
            <w:bottom w:val="none" w:sz="0" w:space="0" w:color="auto"/>
            <w:right w:val="none" w:sz="0" w:space="0" w:color="auto"/>
          </w:divBdr>
        </w:div>
        <w:div w:id="1511065926">
          <w:marLeft w:val="0"/>
          <w:marRight w:val="0"/>
          <w:marTop w:val="0"/>
          <w:marBottom w:val="0"/>
          <w:divBdr>
            <w:top w:val="none" w:sz="0" w:space="0" w:color="auto"/>
            <w:left w:val="none" w:sz="0" w:space="0" w:color="auto"/>
            <w:bottom w:val="none" w:sz="0" w:space="0" w:color="auto"/>
            <w:right w:val="none" w:sz="0" w:space="0" w:color="auto"/>
          </w:divBdr>
        </w:div>
        <w:div w:id="1530874379">
          <w:marLeft w:val="0"/>
          <w:marRight w:val="0"/>
          <w:marTop w:val="0"/>
          <w:marBottom w:val="0"/>
          <w:divBdr>
            <w:top w:val="none" w:sz="0" w:space="0" w:color="auto"/>
            <w:left w:val="none" w:sz="0" w:space="0" w:color="auto"/>
            <w:bottom w:val="none" w:sz="0" w:space="0" w:color="auto"/>
            <w:right w:val="none" w:sz="0" w:space="0" w:color="auto"/>
          </w:divBdr>
        </w:div>
        <w:div w:id="1541699781">
          <w:marLeft w:val="0"/>
          <w:marRight w:val="0"/>
          <w:marTop w:val="0"/>
          <w:marBottom w:val="0"/>
          <w:divBdr>
            <w:top w:val="none" w:sz="0" w:space="0" w:color="auto"/>
            <w:left w:val="none" w:sz="0" w:space="0" w:color="auto"/>
            <w:bottom w:val="none" w:sz="0" w:space="0" w:color="auto"/>
            <w:right w:val="none" w:sz="0" w:space="0" w:color="auto"/>
          </w:divBdr>
        </w:div>
        <w:div w:id="1544637594">
          <w:marLeft w:val="0"/>
          <w:marRight w:val="0"/>
          <w:marTop w:val="0"/>
          <w:marBottom w:val="0"/>
          <w:divBdr>
            <w:top w:val="none" w:sz="0" w:space="0" w:color="auto"/>
            <w:left w:val="none" w:sz="0" w:space="0" w:color="auto"/>
            <w:bottom w:val="none" w:sz="0" w:space="0" w:color="auto"/>
            <w:right w:val="none" w:sz="0" w:space="0" w:color="auto"/>
          </w:divBdr>
        </w:div>
        <w:div w:id="1564757482">
          <w:marLeft w:val="0"/>
          <w:marRight w:val="0"/>
          <w:marTop w:val="0"/>
          <w:marBottom w:val="0"/>
          <w:divBdr>
            <w:top w:val="none" w:sz="0" w:space="0" w:color="auto"/>
            <w:left w:val="none" w:sz="0" w:space="0" w:color="auto"/>
            <w:bottom w:val="none" w:sz="0" w:space="0" w:color="auto"/>
            <w:right w:val="none" w:sz="0" w:space="0" w:color="auto"/>
          </w:divBdr>
        </w:div>
        <w:div w:id="1579368386">
          <w:marLeft w:val="0"/>
          <w:marRight w:val="0"/>
          <w:marTop w:val="0"/>
          <w:marBottom w:val="0"/>
          <w:divBdr>
            <w:top w:val="none" w:sz="0" w:space="0" w:color="auto"/>
            <w:left w:val="none" w:sz="0" w:space="0" w:color="auto"/>
            <w:bottom w:val="none" w:sz="0" w:space="0" w:color="auto"/>
            <w:right w:val="none" w:sz="0" w:space="0" w:color="auto"/>
          </w:divBdr>
        </w:div>
        <w:div w:id="1681002373">
          <w:marLeft w:val="0"/>
          <w:marRight w:val="0"/>
          <w:marTop w:val="0"/>
          <w:marBottom w:val="0"/>
          <w:divBdr>
            <w:top w:val="none" w:sz="0" w:space="0" w:color="auto"/>
            <w:left w:val="none" w:sz="0" w:space="0" w:color="auto"/>
            <w:bottom w:val="none" w:sz="0" w:space="0" w:color="auto"/>
            <w:right w:val="none" w:sz="0" w:space="0" w:color="auto"/>
          </w:divBdr>
        </w:div>
        <w:div w:id="1711148533">
          <w:marLeft w:val="0"/>
          <w:marRight w:val="0"/>
          <w:marTop w:val="0"/>
          <w:marBottom w:val="0"/>
          <w:divBdr>
            <w:top w:val="none" w:sz="0" w:space="0" w:color="auto"/>
            <w:left w:val="none" w:sz="0" w:space="0" w:color="auto"/>
            <w:bottom w:val="none" w:sz="0" w:space="0" w:color="auto"/>
            <w:right w:val="none" w:sz="0" w:space="0" w:color="auto"/>
          </w:divBdr>
        </w:div>
        <w:div w:id="1726559305">
          <w:marLeft w:val="0"/>
          <w:marRight w:val="0"/>
          <w:marTop w:val="0"/>
          <w:marBottom w:val="0"/>
          <w:divBdr>
            <w:top w:val="none" w:sz="0" w:space="0" w:color="auto"/>
            <w:left w:val="none" w:sz="0" w:space="0" w:color="auto"/>
            <w:bottom w:val="none" w:sz="0" w:space="0" w:color="auto"/>
            <w:right w:val="none" w:sz="0" w:space="0" w:color="auto"/>
          </w:divBdr>
        </w:div>
        <w:div w:id="1737780945">
          <w:marLeft w:val="0"/>
          <w:marRight w:val="0"/>
          <w:marTop w:val="0"/>
          <w:marBottom w:val="0"/>
          <w:divBdr>
            <w:top w:val="none" w:sz="0" w:space="0" w:color="auto"/>
            <w:left w:val="none" w:sz="0" w:space="0" w:color="auto"/>
            <w:bottom w:val="none" w:sz="0" w:space="0" w:color="auto"/>
            <w:right w:val="none" w:sz="0" w:space="0" w:color="auto"/>
          </w:divBdr>
        </w:div>
        <w:div w:id="1749881941">
          <w:marLeft w:val="0"/>
          <w:marRight w:val="0"/>
          <w:marTop w:val="0"/>
          <w:marBottom w:val="0"/>
          <w:divBdr>
            <w:top w:val="none" w:sz="0" w:space="0" w:color="auto"/>
            <w:left w:val="none" w:sz="0" w:space="0" w:color="auto"/>
            <w:bottom w:val="none" w:sz="0" w:space="0" w:color="auto"/>
            <w:right w:val="none" w:sz="0" w:space="0" w:color="auto"/>
          </w:divBdr>
        </w:div>
        <w:div w:id="1781336867">
          <w:marLeft w:val="0"/>
          <w:marRight w:val="0"/>
          <w:marTop w:val="0"/>
          <w:marBottom w:val="0"/>
          <w:divBdr>
            <w:top w:val="none" w:sz="0" w:space="0" w:color="auto"/>
            <w:left w:val="none" w:sz="0" w:space="0" w:color="auto"/>
            <w:bottom w:val="none" w:sz="0" w:space="0" w:color="auto"/>
            <w:right w:val="none" w:sz="0" w:space="0" w:color="auto"/>
          </w:divBdr>
        </w:div>
        <w:div w:id="1963340357">
          <w:marLeft w:val="0"/>
          <w:marRight w:val="0"/>
          <w:marTop w:val="0"/>
          <w:marBottom w:val="0"/>
          <w:divBdr>
            <w:top w:val="none" w:sz="0" w:space="0" w:color="auto"/>
            <w:left w:val="none" w:sz="0" w:space="0" w:color="auto"/>
            <w:bottom w:val="none" w:sz="0" w:space="0" w:color="auto"/>
            <w:right w:val="none" w:sz="0" w:space="0" w:color="auto"/>
          </w:divBdr>
        </w:div>
        <w:div w:id="2049797286">
          <w:marLeft w:val="0"/>
          <w:marRight w:val="0"/>
          <w:marTop w:val="0"/>
          <w:marBottom w:val="0"/>
          <w:divBdr>
            <w:top w:val="none" w:sz="0" w:space="0" w:color="auto"/>
            <w:left w:val="none" w:sz="0" w:space="0" w:color="auto"/>
            <w:bottom w:val="none" w:sz="0" w:space="0" w:color="auto"/>
            <w:right w:val="none" w:sz="0" w:space="0" w:color="auto"/>
          </w:divBdr>
        </w:div>
        <w:div w:id="2059087989">
          <w:marLeft w:val="0"/>
          <w:marRight w:val="0"/>
          <w:marTop w:val="0"/>
          <w:marBottom w:val="0"/>
          <w:divBdr>
            <w:top w:val="none" w:sz="0" w:space="0" w:color="auto"/>
            <w:left w:val="none" w:sz="0" w:space="0" w:color="auto"/>
            <w:bottom w:val="none" w:sz="0" w:space="0" w:color="auto"/>
            <w:right w:val="none" w:sz="0" w:space="0" w:color="auto"/>
          </w:divBdr>
        </w:div>
      </w:divsChild>
    </w:div>
    <w:div w:id="2075539022">
      <w:bodyDiv w:val="1"/>
      <w:marLeft w:val="0"/>
      <w:marRight w:val="0"/>
      <w:marTop w:val="0"/>
      <w:marBottom w:val="0"/>
      <w:divBdr>
        <w:top w:val="none" w:sz="0" w:space="0" w:color="auto"/>
        <w:left w:val="none" w:sz="0" w:space="0" w:color="auto"/>
        <w:bottom w:val="none" w:sz="0" w:space="0" w:color="auto"/>
        <w:right w:val="none" w:sz="0" w:space="0" w:color="auto"/>
      </w:divBdr>
      <w:divsChild>
        <w:div w:id="1135833776">
          <w:marLeft w:val="0"/>
          <w:marRight w:val="0"/>
          <w:marTop w:val="0"/>
          <w:marBottom w:val="0"/>
          <w:divBdr>
            <w:top w:val="none" w:sz="0" w:space="0" w:color="auto"/>
            <w:left w:val="none" w:sz="0" w:space="0" w:color="auto"/>
            <w:bottom w:val="none" w:sz="0" w:space="0" w:color="auto"/>
            <w:right w:val="none" w:sz="0" w:space="0" w:color="auto"/>
          </w:divBdr>
          <w:divsChild>
            <w:div w:id="86286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5993">
      <w:bodyDiv w:val="1"/>
      <w:marLeft w:val="0"/>
      <w:marRight w:val="0"/>
      <w:marTop w:val="0"/>
      <w:marBottom w:val="0"/>
      <w:divBdr>
        <w:top w:val="none" w:sz="0" w:space="0" w:color="auto"/>
        <w:left w:val="none" w:sz="0" w:space="0" w:color="auto"/>
        <w:bottom w:val="none" w:sz="0" w:space="0" w:color="auto"/>
        <w:right w:val="none" w:sz="0" w:space="0" w:color="auto"/>
      </w:divBdr>
    </w:div>
    <w:div w:id="2084062973">
      <w:bodyDiv w:val="1"/>
      <w:marLeft w:val="0"/>
      <w:marRight w:val="0"/>
      <w:marTop w:val="0"/>
      <w:marBottom w:val="0"/>
      <w:divBdr>
        <w:top w:val="none" w:sz="0" w:space="0" w:color="auto"/>
        <w:left w:val="none" w:sz="0" w:space="0" w:color="auto"/>
        <w:bottom w:val="none" w:sz="0" w:space="0" w:color="auto"/>
        <w:right w:val="none" w:sz="0" w:space="0" w:color="auto"/>
      </w:divBdr>
    </w:div>
    <w:div w:id="2089573148">
      <w:bodyDiv w:val="1"/>
      <w:marLeft w:val="0"/>
      <w:marRight w:val="0"/>
      <w:marTop w:val="0"/>
      <w:marBottom w:val="0"/>
      <w:divBdr>
        <w:top w:val="none" w:sz="0" w:space="0" w:color="auto"/>
        <w:left w:val="none" w:sz="0" w:space="0" w:color="auto"/>
        <w:bottom w:val="none" w:sz="0" w:space="0" w:color="auto"/>
        <w:right w:val="none" w:sz="0" w:space="0" w:color="auto"/>
      </w:divBdr>
    </w:div>
    <w:div w:id="2101679103">
      <w:bodyDiv w:val="1"/>
      <w:marLeft w:val="0"/>
      <w:marRight w:val="0"/>
      <w:marTop w:val="0"/>
      <w:marBottom w:val="0"/>
      <w:divBdr>
        <w:top w:val="none" w:sz="0" w:space="0" w:color="auto"/>
        <w:left w:val="none" w:sz="0" w:space="0" w:color="auto"/>
        <w:bottom w:val="none" w:sz="0" w:space="0" w:color="auto"/>
        <w:right w:val="none" w:sz="0" w:space="0" w:color="auto"/>
      </w:divBdr>
    </w:div>
    <w:div w:id="2106031004">
      <w:bodyDiv w:val="1"/>
      <w:marLeft w:val="0"/>
      <w:marRight w:val="0"/>
      <w:marTop w:val="0"/>
      <w:marBottom w:val="0"/>
      <w:divBdr>
        <w:top w:val="none" w:sz="0" w:space="0" w:color="auto"/>
        <w:left w:val="none" w:sz="0" w:space="0" w:color="auto"/>
        <w:bottom w:val="none" w:sz="0" w:space="0" w:color="auto"/>
        <w:right w:val="none" w:sz="0" w:space="0" w:color="auto"/>
      </w:divBdr>
    </w:div>
    <w:div w:id="2108306354">
      <w:bodyDiv w:val="1"/>
      <w:marLeft w:val="0"/>
      <w:marRight w:val="0"/>
      <w:marTop w:val="0"/>
      <w:marBottom w:val="0"/>
      <w:divBdr>
        <w:top w:val="none" w:sz="0" w:space="0" w:color="auto"/>
        <w:left w:val="none" w:sz="0" w:space="0" w:color="auto"/>
        <w:bottom w:val="none" w:sz="0" w:space="0" w:color="auto"/>
        <w:right w:val="none" w:sz="0" w:space="0" w:color="auto"/>
      </w:divBdr>
    </w:div>
    <w:div w:id="2127699780">
      <w:bodyDiv w:val="1"/>
      <w:marLeft w:val="0"/>
      <w:marRight w:val="0"/>
      <w:marTop w:val="0"/>
      <w:marBottom w:val="0"/>
      <w:divBdr>
        <w:top w:val="none" w:sz="0" w:space="0" w:color="auto"/>
        <w:left w:val="none" w:sz="0" w:space="0" w:color="auto"/>
        <w:bottom w:val="none" w:sz="0" w:space="0" w:color="auto"/>
        <w:right w:val="none" w:sz="0" w:space="0" w:color="auto"/>
      </w:divBdr>
    </w:div>
    <w:div w:id="2129856583">
      <w:bodyDiv w:val="1"/>
      <w:marLeft w:val="0"/>
      <w:marRight w:val="0"/>
      <w:marTop w:val="0"/>
      <w:marBottom w:val="0"/>
      <w:divBdr>
        <w:top w:val="none" w:sz="0" w:space="0" w:color="auto"/>
        <w:left w:val="none" w:sz="0" w:space="0" w:color="auto"/>
        <w:bottom w:val="none" w:sz="0" w:space="0" w:color="auto"/>
        <w:right w:val="none" w:sz="0" w:space="0" w:color="auto"/>
      </w:divBdr>
    </w:div>
    <w:div w:id="2139949090">
      <w:bodyDiv w:val="1"/>
      <w:marLeft w:val="0"/>
      <w:marRight w:val="0"/>
      <w:marTop w:val="0"/>
      <w:marBottom w:val="0"/>
      <w:divBdr>
        <w:top w:val="none" w:sz="0" w:space="0" w:color="auto"/>
        <w:left w:val="none" w:sz="0" w:space="0" w:color="auto"/>
        <w:bottom w:val="none" w:sz="0" w:space="0" w:color="auto"/>
        <w:right w:val="none" w:sz="0" w:space="0" w:color="auto"/>
      </w:divBdr>
    </w:div>
    <w:div w:id="2146845498">
      <w:bodyDiv w:val="1"/>
      <w:marLeft w:val="0"/>
      <w:marRight w:val="0"/>
      <w:marTop w:val="0"/>
      <w:marBottom w:val="0"/>
      <w:divBdr>
        <w:top w:val="none" w:sz="0" w:space="0" w:color="auto"/>
        <w:left w:val="none" w:sz="0" w:space="0" w:color="auto"/>
        <w:bottom w:val="none" w:sz="0" w:space="0" w:color="auto"/>
        <w:right w:val="none" w:sz="0" w:space="0" w:color="auto"/>
      </w:divBdr>
    </w:div>
    <w:div w:id="2146968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ommission.europa.eu/topics/eu-competitiveness/clean-industrial-deal_r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1998/59/oj" TargetMode="External"/><Relationship Id="rId13" Type="http://schemas.openxmlformats.org/officeDocument/2006/relationships/hyperlink" Target="https://data.europa.eu/data/datasets/s3222_101_4_sp554_eng?locale=ro" TargetMode="External"/><Relationship Id="rId18" Type="http://schemas.openxmlformats.org/officeDocument/2006/relationships/hyperlink" Target="https://publications.jrc.ec.europa.eu/repository/handle/JRC141451" TargetMode="External"/><Relationship Id="rId26" Type="http://schemas.openxmlformats.org/officeDocument/2006/relationships/hyperlink" Target="https://www.consilium.europa.eu/media/ny3j24sm/much-more-than-a-market-report-by-enrico-letta.pdf" TargetMode="External"/><Relationship Id="rId3" Type="http://schemas.openxmlformats.org/officeDocument/2006/relationships/hyperlink" Target="https://webgate.ec.europa.eu/circabc-ewpp/ui/group/bab664d7-1188-47b2-9fa6-869902320ba2/library/e18b3a81-d0c9-4a82-881d-3cf2f1741103?p=1&amp;n=10&amp;sort=modified_DESC" TargetMode="External"/><Relationship Id="rId21" Type="http://schemas.openxmlformats.org/officeDocument/2006/relationships/hyperlink" Target="https://osha.europa.eu/ro/themes/good-osh-is-good-for-business" TargetMode="External"/><Relationship Id="rId7" Type="http://schemas.openxmlformats.org/officeDocument/2006/relationships/hyperlink" Target="https://eur-lex.europa.eu/eli/dir/2002/14/oj" TargetMode="External"/><Relationship Id="rId12" Type="http://schemas.openxmlformats.org/officeDocument/2006/relationships/hyperlink" Target="https://data.europa.eu/data/datasets/s3222_101_4_sp554_eng?locale=ro" TargetMode="External"/><Relationship Id="rId17" Type="http://schemas.openxmlformats.org/officeDocument/2006/relationships/hyperlink" Target="https://publications.jrc.ec.europa.eu/repository/handle/JRC141451" TargetMode="External"/><Relationship Id="rId25" Type="http://schemas.openxmlformats.org/officeDocument/2006/relationships/hyperlink" Target="https://oshwiki.osha.europa.eu/en/themes/heat-work-guidance-workplaces" TargetMode="External"/><Relationship Id="rId33" Type="http://schemas.openxmlformats.org/officeDocument/2006/relationships/hyperlink" Target="https://www.oecd.org/en/publications/subnational-public-employment-in-oecd-and-eu-countries_ae2102f4-en.html" TargetMode="External"/><Relationship Id="rId2" Type="http://schemas.openxmlformats.org/officeDocument/2006/relationships/hyperlink" Target="https://employment-social-affairs.ec.europa.eu/document/download/93c513bd-9faa-4ba7-a4c7-9a06505790fc_en?filename=Pact%20for%20European%20Social%20Dialogue_signed%20version.pdf" TargetMode="External"/><Relationship Id="rId16" Type="http://schemas.openxmlformats.org/officeDocument/2006/relationships/hyperlink" Target="https://eur-lex.europa.eu/eli/dir/2002/14/oj" TargetMode="External"/><Relationship Id="rId20" Type="http://schemas.openxmlformats.org/officeDocument/2006/relationships/hyperlink" Target="https://ec.europa.eu/eurostat/databrowser/bookmark/1886a4c8-ced9-4b1e-b7b5-c6409c0b6bd7?lang=en" TargetMode="External"/><Relationship Id="rId29" Type="http://schemas.openxmlformats.org/officeDocument/2006/relationships/hyperlink" Target="https://eur-lex.europa.eu/eli/dir/2018/957/oj" TargetMode="External"/><Relationship Id="rId1" Type="http://schemas.openxmlformats.org/officeDocument/2006/relationships/hyperlink" Target="file:///C:\Users\aversmo\AppData\Local\Microsoft\Windows\INetCache\Content.Outlook\1NKUP6KK\97e481fd-2dc3-412d-be4c-f152a8232961_en" TargetMode="External"/><Relationship Id="rId6" Type="http://schemas.openxmlformats.org/officeDocument/2006/relationships/hyperlink" Target="https://employment-social-affairs.ec.europa.eu/document/cb0ffdb5-1f80-4e20-a535-b2237b31f29f_en" TargetMode="External"/><Relationship Id="rId11" Type="http://schemas.openxmlformats.org/officeDocument/2006/relationships/hyperlink" Target="https://eur-lex.europa.eu/legal-content/RO/TXT/?uri=celex:52025DC0723" TargetMode="External"/><Relationship Id="rId24" Type="http://schemas.openxmlformats.org/officeDocument/2006/relationships/hyperlink" Target="https://eur-lex.europa.eu/eli/dir/1990/270/oj" TargetMode="External"/><Relationship Id="rId32" Type="http://schemas.openxmlformats.org/officeDocument/2006/relationships/hyperlink" Target="https://www.eurofound.europa.eu/ro/publications/all/self-employment-eu-job-quality-and-developments-social-protection" TargetMode="External"/><Relationship Id="rId5" Type="http://schemas.openxmlformats.org/officeDocument/2006/relationships/hyperlink" Target="https://research-and-innovation.ec.europa.eu/strategy/strategy-research-and-innovation/jobs-and-economy/eu-startup-and-scaleup-strategy_en" TargetMode="External"/><Relationship Id="rId15" Type="http://schemas.openxmlformats.org/officeDocument/2006/relationships/hyperlink" Target="https://eur-lex.europa.eu/eli/reg/2016/679/oj" TargetMode="External"/><Relationship Id="rId23" Type="http://schemas.openxmlformats.org/officeDocument/2006/relationships/hyperlink" Target="https://eur-lex.europa.eu/eli/dir/1989/654/oj" TargetMode="External"/><Relationship Id="rId28" Type="http://schemas.openxmlformats.org/officeDocument/2006/relationships/hyperlink" Target="https://culture.ec.europa.eu/ro/policies/culture-compass" TargetMode="External"/><Relationship Id="rId10" Type="http://schemas.openxmlformats.org/officeDocument/2006/relationships/hyperlink" Target="https://eur-lex.europa.eu/legal-content/RO/TXT/?uri=oj:JOC_2022_243_R_0004" TargetMode="External"/><Relationship Id="rId19" Type="http://schemas.openxmlformats.org/officeDocument/2006/relationships/hyperlink" Target="https://ec.europa.eu/eurostat/databrowser/bookmark/e1b2d3c2-9b44-4d21-9132-35a9a2965250?lang=en" TargetMode="External"/><Relationship Id="rId31" Type="http://schemas.openxmlformats.org/officeDocument/2006/relationships/hyperlink" Target="https://www.eurofound.europa.eu/ro/publications/all/self-employment-eu-job-quality-and-developments-social-protection" TargetMode="External"/><Relationship Id="rId4" Type="http://schemas.openxmlformats.org/officeDocument/2006/relationships/hyperlink" Target="https://data.consilium.europa.eu/doc/document/ST-9417-2025-INIT/ro/pdf" TargetMode="External"/><Relationship Id="rId9" Type="http://schemas.openxmlformats.org/officeDocument/2006/relationships/hyperlink" Target="https://eur-lex.europa.eu/eli/dir/2001/23/oj" TargetMode="External"/><Relationship Id="rId14" Type="http://schemas.openxmlformats.org/officeDocument/2006/relationships/hyperlink" Target="https://eur-lex.europa.eu/eli/reg/2024/1689/oj" TargetMode="External"/><Relationship Id="rId22" Type="http://schemas.openxmlformats.org/officeDocument/2006/relationships/hyperlink" Target="https://www.issa.int/sites/default/files/documents/publications/2-ROP-FINAL_en-157255.pdf" TargetMode="External"/><Relationship Id="rId27" Type="http://schemas.openxmlformats.org/officeDocument/2006/relationships/hyperlink" Target="https://eur-lex.europa.eu/legal-content/RO/ALL/?uri=COM:2025:703:FIN" TargetMode="External"/><Relationship Id="rId30" Type="http://schemas.openxmlformats.org/officeDocument/2006/relationships/hyperlink" Target="https://www.oecd.org/en/data/datasets/oecdaias-ictwss-databa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10.0.47654.0</Version>
    <Date>2025-06-02T10:14:50</Date>
    <Language>EN</Language>
    <Note/>
  </Created>
  <Edited>
    <Version/>
    <Date/>
  </Edited>
  <DocumentModel>
    <Id>2ba33a10-49a8-4de5-88c7-ab4eb42bea1f</Id>
    <Name>Decision in the form of a letter</Name>
  </DocumentModel>
  <CustomTemplate>
    <Id/>
    <Name/>
  </CustomTemplate>
  <DocumentDate>2025-06-02T10:14:50</DocumentDate>
  <DocumentVersion>0.1</DocumentVersion>
  <CompatibilityMode>Eurolook10</CompatibilityMode>
  <DocumentMetadata>
    <EC_SecurityDateMarkingDate MetadataSerializationType="SimpleValue"/>
    <EC_SecurityDistributionWorkingGroup MetadataSerializationType="SimpleValue"/>
    <EC_SecurityDateMarkingEvent MetadataSerializationType="SimpleValue"/>
    <EC_SecurityDistributionDG MetadataSerializationType="SimpleValue"/>
    <EC_SecurityDistributionSensitive MetadataSerializationType="SimpleValue"/>
    <EC_SecurityDistributionSpecialHandling MetadataSerializationType="SimpleValue"/>
    <EC_SecurityReleasability MetadataSerializationType="SimpleValue"/>
    <EC_SecurityMarking MetadataSerializationType="SimpleValue"/>
    <EC_SecurityDateMarking MetadataSerializationType="SimpleValue"/>
  </DocumentMetadata>
</EurolookProperties>
</file>

<file path=customXml/item2.xml><?xml version="1.0" encoding="utf-8"?>
<Texts>
  <AdressLocationStrasbourg>Strasbourg,</AdressLocationStrasbourg>
  <AdressLocationLuxembourg>Luxembourg,</AdressLocationLuxembourg>
  <AdressLocationBrussels>Brussels,</AdressLocationBrussels>
  <ClosingMembersOfParliament3Male>Yours sincerely,</ClosingMembersOfParliament3Male>
  <ClosingMembersOfParliament2Male>Yours sincerely,</ClosingMembersOfParliament2Male>
  <ClosingMembersOfParliament3Female>Yours sincerely,</ClosingMembersOfParliament3Female>
  <ClosingMembersOfParliament2Female>Yours sincerely,</ClosingMembersOfParliament2Female>
  <ClosingMembersOfParliamentStandardMale>Yours sincerely,</ClosingMembersOfParliamentStandardMale>
  <ClosingMembersOfParliamentGenderNeutralSingular>Yours sincerely,</ClosingMembersOfParliamentGenderNeutralSingular>
  <ClosingMembersOfParliamentStandard>Yours sincerely,</ClosingMembersOfParliamentStandard>
  <ClosingMembersOfParliamentGenderNeutralIndefinite>Yours sincerely,</ClosingMembersOfParliamentGenderNeutralIndefinite>
  <ClosingMembersOfParliamentStandardFemale>Yours sincerely,</ClosingMembersOfParliamentStandardFemale>
  <ClosingAmbassadors3Female>Yours faithfully,</ClosingAmbassadors3Female>
  <ClosingAmbassadorsStandard>Yours sincerely,</ClosingAmbassadorsStandard>
  <ClosingAmbassadors2Male>Yours faithfully,</ClosingAmbassadors2Male>
  <ClosingAmbassadorsGenderNeutralSingular>Yours sincerely,</ClosingAmbassadorsGenderNeutralSingular>
  <ClosingAmbassadorsStandardMale>Yours sincerely,</ClosingAmbassadorsStandardMale>
  <ClosingAmbassadors3Male>Yours faithfully,</ClosingAmbassadors3Male>
  <ClosingAmbassadors2Female>Yours faithfully,</ClosingAmbassadors2Female>
  <ClosingAmbassadorsStandardFemale>Yours sincerely,</ClosingAmbassadorsStandardFemale>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Year>({field: DATE \@ "yyyy" })</Year>
  <AnnexSeq>Annex {field: SEQ Annex \* ROMAN \* MERGEFORMAT}</AnnexSeq>
  <NoteCopy>c.c.:</NoteCopy>
  <NoteCopies>c.c.:</NoteCopies>
  <MarkingUntilText>UNTIL</MarkingUntilText>
  <OrgaRoot>
EUROPEAN 
COMMISSION</OrgaRoot>
  <SecurityPharma>Pharma Investigations</SecurityPharma>
  <ClimaSensitive>CLIMA</ClimaSensitive>
  <SecurityEmbargo>EMBARGO UNTIL</SecurityEmbargo>
  <ForTheCommission>For the Commission</ForTheCommission>
  <NoteEnclosures>Enclosures:</NoteEnclosures>
  <NoteEnclosure>Enclosure:</NoteEnclosure>
  <Contact>Contact:</Contact>
  <Contacts>Contacts:</Contacts>
  <ESigned>Electronically signed</ESigned>
  <ClosingHeadsOfState2Female>I have the honour to be, Madam, most respectfully,</ClosingHeadsOfState2Female>
  <ClosingHeadsOfStateStandardFemale>I have the honour to be, Madam, respectfully yours,</ClosingHeadsOfStateStandardFemale>
  <ClosingHeadsOfStateStandard>I have the honour to be, Sir / Madam, respectfully yours,</ClosingHeadsOfStateStandard>
  <ClosingHeadsOfStateStandardMale>I have the honour to be, Sir, respectfully yours,</ClosingHeadsOfStateStandardMale>
  <ClosingHeadsOfStateGenderNeutralIndefinite>I have the honour to be, Sir / Madam, respectfully yours,</ClosingHeadsOfStateGenderNeutralIndefinite>
  <ClosingHeadsOfStateGenderNeutralSingular>I have the honour to be, Sir / Madam, respectfully yours,</ClosingHeadsOfStateGenderNeutralSingular>
  <ClosingHeadsOfState2Male>I have the honour to be, Sir, most respectfully,</ClosingHeadsOfState2Male>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ClosingIndividualsGenderNeutralSingular>Yours sincerely,</ClosingIndividualsGenderNeutralSingular>
  <ClosingIndividualsFormalStandard>Yours faithfully,</ClosingIndividualsFormalStandard>
  <ClosingIndividualsFormalStandardFemale>Yours faithfully,</ClosingIndividualsFormalStandardFemale>
  <ClosingIndividualsFormalStandardMale>Yours faithfully,</ClosingIndividualsFormalStandardMale>
  <ClosingIndividualsLessFormalFemale>Yours sincerely,</ClosingIndividualsLessFormalFemale>
  <ClosingIndividualsGenderNeutralIndefinite>Yours faithfully,</ClosingIndividualsGenderNeutralIndefinite>
  <ClosingIndividualsLessFormalMale>Yours sincerely,</ClosingIndividualsLessFormalMale>
  <EmbargoUnlimited>Embargo (Unlimited)</EmbargoUnlimited>
  <LabelSource>Source</LabelSource>
  <LabelTableSeqEC>Table {SEQ Table \* ARABIC }: </LabelTableSeqEC>
  <SecurityCompOperations>COMP Operations</SecurityCompOperations>
  <OpeningMinistersStandardMale>Sir,</OpeningMinistersStandardMale>
  <OpeningMinisters5Female>Madam,</OpeningMinisters5Female>
  <OpeningMinisters5Male>Sir,</OpeningMinisters5Male>
  <OpeningMinistersGenderNeutralIndefinite>Excellency,</OpeningMinistersGenderNeutralIndefinite>
  <OpeningMinistersStandardFemale>Madam,</OpeningMinistersStandardFemale>
  <OpeningMinisters2Male>Dear Minister,</OpeningMinisters2Male>
  <OpeningMinisters3Male>Sir,</OpeningMinisters3Male>
  <OpeningMinisters4Male>Dear Minister,</OpeningMinisters4Male>
  <OpeningMinistersStandard>Sir, / Madam,</OpeningMinistersStandard>
  <OpeningMinistersGenderNeutralSingular>Excellency,</OpeningMinistersGenderNeutralSingular>
  <OpeningMinisters4Female>Dear Minister,</OpeningMinisters4Female>
  <OpeningMinistersGenderNeutralSingular2>Excellency,</OpeningMinistersGenderNeutralSingular2>
  <OpeningMinisters3Female>Madam,</OpeningMinisters3Female>
  <OpeningMinisters2Female>Dear Minister,</OpeningMinisters2Female>
  <SecurityOpinionLegalService>Opinion of the Legal Service</SecurityOpinionLegalService>
  <NoteReference>Ref.:</NoteReferen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NoteSubject>Subject:</NoteSubject>
  <ClosingMinstersStandard>Yours faithfully,</ClosingMinstersStandard>
  <ClosingMinsters2Male>I remain, Sir, yours faithfully,</ClosingMinsters2Male>
  <ClosingMinistersGenderNeutralSingular>I remain, your Excellency, yours faithfully,</ClosingMinistersGenderNeutralSingular>
  <ClosingMinistersGenderNeutralIndefinite>Yours faithfully,</ClosingMinistersGenderNeutralIndefinite>
  <ClosingMinstersStandardMale>Yours faithfully,</ClosingMinstersStandardMale>
  <ClosingMinisters3Female>I remain, Madam, yours faithfully,</ClosingMinisters3Female>
  <ClosingMinisters2Female>I remain, Madam, yours faithfully,</ClosingMinisters2Female>
  <ClosingMinsters3Male>I remain, Sir, yours faithfully,</ClosingMinsters3Male>
  <ClosingMinistersStandardFemale>Yours faithfully,</ClosingMinistersStandardFemale>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RegisteredMail>Registered letter with acknowledgement of receipt</RegisteredMail>
  <LabelFigureSeqEC>Figure {SEQ Figure \* ARABIC }: </LabelFigureSeqEC>
  <OpeningHeadsOfGovernment3Female>Excellency,</OpeningHeadsOfGovernment3Female>
  <OpeningHeadsOfGovernment4Female>Excellency,</OpeningHeadsOfGovernment4Female>
  <OpeningHeadsOfGovernmentStandardFemale>Dear Prime Minister,</OpeningHeadsOfGovernmentStandardFemale>
  <OpeningHeadsOfGovernmentStandard>Dear Prime Minister,</OpeningHeadsOfGovernmentStandard>
  <OpeningHeadsOfGovernment3Male>Excellency,</OpeningHeadsOfGovernment3Male>
  <OpeningHeadsOfGovernment4Male>Excellency,</OpeningHeadsOfGovernment4Male>
  <OpeningHeadsOfGovernmentStandardMale>Dear Prime Minister,</OpeningHeadsOfGovernmentStandardMale>
  <OpeningHeadsOfGovernment2Female>Dear Chancellor,</OpeningHeadsOfGovernment2Female>
  <OpeningHeadsOfGovernmentGenderNeutralSingular>Dear Chancellor,</OpeningHeadsOfGovernmentGenderNeutralSingular>
  <OpeningHeadsOfGovernment2Male>Dear Chancellor,</OpeningHeadsOfGovernment2Male>
  <OpeningHeadsOfGovernmentGenderNeutralIndefinite>Excellency,</OpeningHeadsOfGovernmentGenderNeutralIndefinite>
  <OpeningIndividualsUnknownSingular>Dear Sir or Madam,</OpeningIndividualsUnknownSingular>
  <OpeningIndividualsUnknownPlural>Dear Sir or Madam,</OpeningIndividualsUnknownPlural>
  <OpeningIndividualsPluralFemale>Dear Sir or Madam,</OpeningIndividualsPluralFemale>
  <OpeningIndividualsFormalStandardMale>Dear Sir,</OpeningIndividualsFormalStandardMale>
  <OpeningIndividualsLessFormalFemale>Dear Ms [surname],</OpeningIndividualsLessFormalFemale>
  <OpeningIndividualsPluralMale>Dear Sirs,</OpeningIndividualsPluralMale>
  <OpeningIndividualsFormalStandardFemale>Dear Madam,</OpeningIndividualsFormalStandardFemale>
  <OpeningIndividualsLessFormalMale>Dear Mr [surname],</OpeningIndividualsLessFormalMale>
  <ClosingSecretariesGeneralGenderNeutralIndefinite>Yours faithfully,</ClosingSecretariesGeneralGenderNeutralIndefinite>
  <ClosingSecretariesGeneralGenderNeutralSingular>Yours faithfully,</ClosingSecretariesGeneralGenderNeutralSingular>
  <ClosingSecretariesGeneralStandard>Yours faithfully,</ClosingSecretariesGeneralStandard>
  <ClosingSecretariesGeneral2Female>I remain, Madam, yours faithfully,</ClosingSecretariesGeneral2Female>
  <ClosingSecretariesGeneral2Male>I remain, Sir, yours faithfully,</ClosingSecretariesGeneral2Male>
  <ClosingSecretariesGeneralStandardMale>Yours faithfully,</ClosingSecretariesGeneralStandardMale>
  <ClosingSecretariesGeneralStandardFemale>Yours faithfully,</ClosingSecretariesGeneralStandardFemale>
  <ClosingHeadsOfGovernment2Female>I remain, Madam, yours faithfully,</ClosingHeadsOfGovernment2Female>
  <ClosingHeadsOfGovernmentStandardFemale>Yours faithfully,</ClosingHeadsOfGovernmentStandardFemale>
  <ClosingHeadsOfGovernmentStandardMale>Yours faithfully,</ClosingHeadsOfGovernmentStandardMale>
  <ClosingHeadsOfGovernment4Male>I remain, Sir, yours faithfully,</ClosingHeadsOfGovernment4Male>
  <ClosingHeadsOfGovernment2Male>I remain, Sir, yours faithfully,</ClosingHeadsOfGovernment2Male>
  <ClosingHeadsOfGovernment4Female>I remain, Madam, yours faithfully,</ClosingHeadsOfGovernment4Female>
  <ClosingHeadsOfGovernmentGenderNeutralIndefinite>Yours faithfully,</ClosingHeadsOfGovernmentGenderNeutralIndefinite>
  <ClosingHeadsOfGovernment3Male>I remain, Sir, yours faithfully,</ClosingHeadsOfGovernment3Male>
  <ClosingHeadsOfGovernmentGenderNeutralSingular>Yours faithfully,</ClosingHeadsOfGovernmentGenderNeutralSingular>
  <ClosingHeadsOfGovernmentStandard>Yours faithfully,</ClosingHeadsOfGovernmentStandard>
  <ClosingHeadsOfGovernment3Female>I remain, Madam, yours faithfully,</ClosingHeadsOfGovernment3Female>
  <SecurityStaffMatter>Staff Matter</SecurityStaffMatter>
  <OpeningAmbassadorsStandard>Dear Ambassador,</OpeningAmbassadorsStandard>
  <OpeningAmbassadors2Male>Excellency,</OpeningAmbassadors2Male>
  <OpeningAmbassadorsStandardMale>Dear Ambassador,</OpeningAmbassadorsStandardMale>
  <OpeningAmbassadors2Female>Excellency,</OpeningAmbassadors2Female>
  <OpeningAmbassadorsStandardFemale>Dear Ambassador,</OpeningAmbassadorsStandardFemale>
  <OpeningAmbassadors3Male>Excellency,</OpeningAmbassadors3Male>
  <OpeningAmbassadors3Female>Excellency,</OpeningAmbassadors3Female>
  <OpeningAmbassadorsGenderNeutralIndefinite>Excellency,</OpeningAmbassadorsGenderNeutralIndefinite>
  <OpeningAmbassadorsGenderNeutralSingular>Dear Ambassador,</OpeningAmbassadorsGenderNeutralSingular>
  <Annex>Annex</Annex>
  <Function_Vq43vJUaSEqZfeHPr5L7fA>Director-General</Function_Vq43vJUaSEqZfeHPr5L7fA>
  <Function_E1kvOINv7UahE800Hb6hIA>Vice-President</Function_E1kvOINv7UahE800Hb6hIA>
  <Function_CZKdvh3zEW1HYxnidkaHg>The President</Function_CZKdvh3zEW1HYxnidkaHg>
  <Function_MWMsf6SvEabfMLaCwcN6Q>Executive Vice-President</Function_MWMsf6SvEabfMLaCwcN6Q>
  <Function_nz3T222qAUqekFI8g6pxKg>Member of the Commission</Function_nz3T222qAUqekFI8g6pxKg>
  <Function_D38g3aEa7UmhqhTEjqHkA>Vice-President</Function_D38g3aEa7UmhqhTEjqHkA>
  <SecurityMediationServiceMatter>Mediation Service</SecurityMediationServiceMatter>
  <OpeningSecretariesGeneralGenderNeutralSingular>Sir, / Madam,</OpeningSecretariesGeneralGenderNeutralSingular>
  <OpeningSecretariesGeneralStandard>Sir, / Madam,</OpeningSecretariesGeneralStandard>
  <OpeningSecretariesGeneralStandardFemale>Madam,</OpeningSecretariesGeneralStandardFemale>
  <OpeningSecretariesGeneralStandardMale>Sir,</OpeningSecretariesGeneralStandardMale>
  <OpeningSecretariesGeneral2Female>Madam,</OpeningSecretariesGeneral2Female>
  <OpeningSecretariesGeneral2Male>Sir,</OpeningSecretariesGeneral2Male>
  <OpeningMembersOfParliamentStandardMale>Dear Mr [name and surname],</OpeningMembersOfParliamentStandardMale>
  <OpeningMembersOfParliament4Male>Dear Mr [name and surname],</OpeningMembersOfParliament4Male>
  <OpeningMembersOfParliamentGenderNeutralSingular>Dear Mr [name and surname], / Dear Ms [name and surname],</OpeningMembersOfParliamentGenderNeutralSingular>
  <OpeningMembersOfParliament5Female>Dear Ms [name and surname],</OpeningMembersOfParliament5Female>
  <OpeningMembersOfParliament2Male>Dear Mr [name and surname],</OpeningMembersOfParliament2Male>
  <OpeningMembersOfParliament3Male>Dear Mr [name and surname],</OpeningMembersOfParliament3Male>
  <OpeningMembersOfParliamentStandardFemale>Dear Ms [name and surname],</OpeningMembersOfParliamentStandardFemale>
  <OpeningMembersOfParliament2Female>Dear Ms [name and surname],</OpeningMembersOfParliament2Female>
  <OpeningMembersOfParliament3Female>Dear Ms [name and surname],</OpeningMembersOfParliament3Female>
  <OpeningMembersOfParliament5Male>Dear Mr [name and surname],</OpeningMembersOfParliament5Male>
  <OpeningMembersOfParliament4Female>Dear Ms [name and surname],</OpeningMembersOfParliament4Female>
  <OpeningMembersOfParliamentStandard>Dear Mr [name and surname], / Dear Ms [name and surname],</OpeningMembersOfParliamentStandard>
  <SecurityReleasable>RELEASABLE TO:</SecurityReleasable>
  <OpeningCommissionerFemale>Dear Commissioner,</OpeningCommissionerFemale>
  <OpeningCommissionerMale>Dear Commissioner,</OpeningCommissionerMale>
  <OpeningVicePresidentsEUInstMale>Dear Vice-President,</OpeningVicePresidentsEUInstMale>
  <OpeningPresidentsEUInstStandardMale>Dear President,</OpeningPresidentsEUInstStandardMale>
  <OpeningExecutiveVicePresidentsEUInstMale>Dear Executive Vice-President,</OpeningExecutiveVicePresidentsEUInstMale>
  <OpeningPresidentsEUInstStandardFemale>Dear President,</OpeningPresidentsEUInstStandardFemale>
  <OpeningPresidentsEUInstStandard>Dear President,</OpeningPresidentsEUInstStandard>
  <OpeningVicePresidentsEUInstFemale>Dear Vice-President,</OpeningVicePresidentsEUInstFemale>
  <OpeningExecutiveVicePresidentsEUInstFemale>Dear Executive Vice-President,</OpeningExecutiveVicePresidentsEUInstFemale>
  <CourtProceduralDocuments>Court Procedural Documents</CourtProceduralDocuments>
  <SecurityInvestigationsDisciplinary>Investigations and Disciplinary Matters</SecurityInvestigationsDisciplinary>
  <SecurityOlafInvestigations>OLAF Investigations</SecurityOlafInvestigations>
  <ClosingCommissionerMale>Yours sincerely,</ClosingCommissionerMale>
  <ClosingExecutiveVicePresidentsEUInstFemale>Yours faithfully,</ClosingExecutiveVicePresidentsEUInstFemale>
  <ClosingVicePresidentsEUInstMale>Yours sincerely,</ClosingVicePresidentsEUInstMale>
  <ClosingCommissionerFemale>Yours sincerely,</ClosingCommissionerFemale>
  <ClosingPresidentsEUInstStandard>Yours faithfully,</ClosingPresidentsEUInstStandard>
  <ClosingVicePresidentsEUInstFemale>Yours sincerely,</ClosingVicePresidentsEUInstFemale>
  <ClosingPresidentsEUInstStandardMale>Yours faithfully,</ClosingPresidentsEUInstStandardMale>
  <ClosingPresidentsEUInstStandardFemale>Yours faithfully,</ClosingPresidentsEUInstStandardFemale>
  <ClosingExecutiveVicePresidentsEUInstMale>Yours faithfully,</ClosingExecutiveVicePresidentsEUInstMale>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OpeningHeadsOfState2Male>President,</OpeningHeadsOfState2Male>
  <OpeningHeadsOfState3Female>Madam President,</OpeningHeadsOfState3Female>
  <OpeningHeadsOfState2Female>President,</OpeningHeadsOfState2Female>
  <OpeningHeadsOfState3Male>Mister President,</OpeningHeadsOfState3Male>
  <OpeningHeadsOfStateStandardFemale>President,</OpeningHeadsOfStateStandardFemale>
  <OpeningHeadsOfStateStandard>President,</OpeningHeadsOfStateStandard>
  <OpeningHeadsOfStateGenderNeutralSingular>Excellency,</OpeningHeadsOfStateGenderNeutralSingular>
  <OpeningHeadsOfStateStandardMale>President,</OpeningHeadsOfStateStandardMale>
  <OpeningHeadsOfStateGenderNeutralIndefinite>Excellency,</OpeningHeadsOfStateGenderNeutralIndefinite>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Role="Creator" AuthorRoleName="Signatory" AuthorRoleId="dd422d74-d41f-4095-8cb8-8304a90a6b0c">
  <Id>650d083b-6917-4950-92d9-f0fd71fb76df</Id>
  <Names>
    <Latin>
      <FirstName>Alexandra</FirstName>
      <LastName>NICOLAI</LastName>
    </Latin>
    <Greek>
      <FirstName/>
      <LastName/>
    </Greek>
    <Cyrillic>
      <FirstName/>
      <LastName/>
    </Cyrillic>
    <DocumentScript>
      <FirstName>Alexandra</FirstName>
      <LastName>NICOLAI</LastName>
      <FullName>Alexandra NICOLAI</FullName>
    </DocumentScript>
  </Names>
  <Initials>AN</Initials>
  <Gender>f</Gender>
  <Email>Alexandra.NICOLAI@ec.europa.eu</Email>
  <Service>EMPL.C</Service>
  <Function ADCode="" ShowInSignature="true" ShowInHeader="false" HeaderText=""/>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61432650-f041-4fc4-b3d6-2d113ac0d740</Id>
    <LogicalLevel>2</LogicalLevel>
    <Name>EMPL.C</Name>
    <HeadLine1>Quality Jobs, Working Conditions and Social Dialogue</HeadLine1>
    <HeadLine2/>
    <PrimaryAddressId>f03b5801-04c9-4931-aa17-c6d6c70bc579</PrimaryAddressId>
    <SecondaryAddressId/>
    <WebAddress/>
    <InheritedWebAddress>http://europa.eu</InheritedWebAddress>
    <ShowInHeader>true</ShowInHeader>
  </OrgaEntity2>
  <OrgaEntity3>
    <Id>f1bf05fe-16d4-4adc-84ec-467b0225a262</Id>
    <LogicalLevel>3</LogicalLevel>
    <Name>EMPL.C.3</Name>
    <HeadLine1>Social Dialogue</HeadLine1>
    <HeadLine2/>
    <PrimaryAddressId>f03b5801-04c9-4931-aa17-c6d6c70bc579</PrimaryAddressId>
    <SecondaryAddressId/>
    <WebAddress/>
    <InheritedWebAddress>http://europa.eu</InheritedWebAddress>
    <ShowInHeader>true</ShowInHeader>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61432650-f041-4fc4-b3d6-2d113ac0d740</Id>
      <LogicalLevel>2</LogicalLevel>
      <Name>EMPL.C</Name>
      <HeadLine1>Quality Jobs, Working Conditions and Social Dialogue</HeadLine1>
      <HeadLine2/>
      <PrimaryAddressId>f03b5801-04c9-4931-aa17-c6d6c70bc579</PrimaryAddressId>
      <SecondaryAddressId/>
      <WebAddress/>
      <InheritedWebAddress>http://europa.eu</InheritedWebAddress>
      <ShowInHeader>true</ShowInHeader>
    </OrgaEntity>
    <OrgaEntity>
      <Id>f1bf05fe-16d4-4adc-84ec-467b0225a262</Id>
      <LogicalLevel>3</LogicalLevel>
      <Name>EMPL.C.3</Name>
      <HeadLine1>Social Dialogue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+32 229-93443</Phone>
    <Office>CO46 04/DCS</Office>
  </MainWorkplace>
  <Workplaces>
    <Workplace IsMain="true">
      <AddressId>f03b5801-04c9-4931-aa17-c6d6c70bc579</AddressId>
      <Fax/>
      <Phone>+32 229-93443</Phone>
      <Office>CO46 04/DCS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B810BBF2-16DA-4219-9028-3AE515215053}">
  <ds:schemaRefs/>
</ds:datastoreItem>
</file>

<file path=customXml/itemProps4.xml><?xml version="1.0" encoding="utf-8"?>
<ds:datastoreItem xmlns:ds="http://schemas.openxmlformats.org/officeDocument/2006/customXml" ds:itemID="{7678ABD0-7F0C-4538-BEA9-172E5D366A36}">
  <ds:schemaRefs>
    <ds:schemaRef ds:uri="http://schemas.openxmlformats.org/officeDocument/2006/bibliography"/>
  </ds:schemaRefs>
</ds:datastoreItem>
</file>

<file path=docMetadata/LabelInfo.xml><?xml version="1.0" encoding="utf-8"?>
<clbl:labelList xmlns:clbl="http://schemas.microsoft.com/office/2020/mipLabelMetadata">
  <clbl:label id="{01a4edc0-c130-4e09-bfd4-7b7de34700e6}" enabled="0" method="" siteId="{01a4edc0-c130-4e09-bfd4-7b7de34700e6}" removed="1"/>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7732</Words>
  <Characters>44075</Characters>
  <Application>Microsoft Office Word</Application>
  <DocSecurity>0</DocSecurity>
  <PresentationFormat>Microsoft Word 14.0</PresentationFormat>
  <Lines>367</Lines>
  <Paragraphs>103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51704</CharactersWithSpaces>
  <SharedDoc>false</SharedDoc>
  <HLinks>
    <vt:vector size="96" baseType="variant">
      <vt:variant>
        <vt:i4>3801170</vt:i4>
      </vt:variant>
      <vt:variant>
        <vt:i4>3</vt:i4>
      </vt:variant>
      <vt:variant>
        <vt:i4>0</vt:i4>
      </vt:variant>
      <vt:variant>
        <vt:i4>5</vt:i4>
      </vt:variant>
      <vt:variant>
        <vt:lpwstr>https://commission.europa.eu/topics/eu-competitiveness/clean-industrial-deal_en</vt:lpwstr>
      </vt:variant>
      <vt:variant>
        <vt:lpwstr/>
      </vt:variant>
      <vt:variant>
        <vt:i4>3211345</vt:i4>
      </vt:variant>
      <vt:variant>
        <vt:i4>0</vt:i4>
      </vt:variant>
      <vt:variant>
        <vt:i4>0</vt:i4>
      </vt:variant>
      <vt:variant>
        <vt:i4>5</vt:i4>
      </vt:variant>
      <vt:variant>
        <vt:lpwstr>https://webgate.ec.europa.eu/circabc-ewpp/ui/group/bab664d7-1188-47b2-9fa6-869902320ba2/library/e18b3a81-d0c9-4a82-881d-3cf2f1741103?p=1&amp;n=10&amp;sort=modified_DESC</vt:lpwstr>
      </vt:variant>
      <vt:variant>
        <vt:lpwstr/>
      </vt:variant>
      <vt:variant>
        <vt:i4>8192067</vt:i4>
      </vt:variant>
      <vt:variant>
        <vt:i4>60</vt:i4>
      </vt:variant>
      <vt:variant>
        <vt:i4>0</vt:i4>
      </vt:variant>
      <vt:variant>
        <vt:i4>5</vt:i4>
      </vt:variant>
      <vt:variant>
        <vt:lpwstr>https://www.oecd.org/en/publications/subnational-public-employment-in-oecd-and-eu-countries_ae2102f4-en.html</vt:lpwstr>
      </vt:variant>
      <vt:variant>
        <vt:lpwstr/>
      </vt:variant>
      <vt:variant>
        <vt:i4>6946917</vt:i4>
      </vt:variant>
      <vt:variant>
        <vt:i4>54</vt:i4>
      </vt:variant>
      <vt:variant>
        <vt:i4>0</vt:i4>
      </vt:variant>
      <vt:variant>
        <vt:i4>5</vt:i4>
      </vt:variant>
      <vt:variant>
        <vt:lpwstr>https://www.oecd.org/en/data/datasets/oecdaias-ictwss-database.html</vt:lpwstr>
      </vt:variant>
      <vt:variant>
        <vt:lpwstr/>
      </vt:variant>
      <vt:variant>
        <vt:i4>4259904</vt:i4>
      </vt:variant>
      <vt:variant>
        <vt:i4>45</vt:i4>
      </vt:variant>
      <vt:variant>
        <vt:i4>0</vt:i4>
      </vt:variant>
      <vt:variant>
        <vt:i4>5</vt:i4>
      </vt:variant>
      <vt:variant>
        <vt:lpwstr>https://hiva.kuleuven.be/nl/onderzoeksmap/thema/verzorgingsstaat/p/Docs/posting-stat-thematic-paper-temporary-agency.pdf</vt:lpwstr>
      </vt:variant>
      <vt:variant>
        <vt:lpwstr/>
      </vt:variant>
      <vt:variant>
        <vt:i4>6225928</vt:i4>
      </vt:variant>
      <vt:variant>
        <vt:i4>33</vt:i4>
      </vt:variant>
      <vt:variant>
        <vt:i4>0</vt:i4>
      </vt:variant>
      <vt:variant>
        <vt:i4>5</vt:i4>
      </vt:variant>
      <vt:variant>
        <vt:lpwstr>https://www.consilium.europa.eu/media/ny3j24sm/much-more-than-a-market-report-by-enrico-letta.pdf</vt:lpwstr>
      </vt:variant>
      <vt:variant>
        <vt:lpwstr/>
      </vt:variant>
      <vt:variant>
        <vt:i4>3866680</vt:i4>
      </vt:variant>
      <vt:variant>
        <vt:i4>18</vt:i4>
      </vt:variant>
      <vt:variant>
        <vt:i4>0</vt:i4>
      </vt:variant>
      <vt:variant>
        <vt:i4>5</vt:i4>
      </vt:variant>
      <vt:variant>
        <vt:lpwstr>https://oshwiki.osha.europa.eu/en/themes/heat-work-guidance-workplaces</vt:lpwstr>
      </vt:variant>
      <vt:variant>
        <vt:lpwstr/>
      </vt:variant>
      <vt:variant>
        <vt:i4>6684726</vt:i4>
      </vt:variant>
      <vt:variant>
        <vt:i4>15</vt:i4>
      </vt:variant>
      <vt:variant>
        <vt:i4>0</vt:i4>
      </vt:variant>
      <vt:variant>
        <vt:i4>5</vt:i4>
      </vt:variant>
      <vt:variant>
        <vt:lpwstr>https://osha.europa.eu/en/themes/good-osh-is-good-for-business</vt:lpwstr>
      </vt:variant>
      <vt:variant>
        <vt:lpwstr/>
      </vt:variant>
      <vt:variant>
        <vt:i4>2424942</vt:i4>
      </vt:variant>
      <vt:variant>
        <vt:i4>12</vt:i4>
      </vt:variant>
      <vt:variant>
        <vt:i4>0</vt:i4>
      </vt:variant>
      <vt:variant>
        <vt:i4>5</vt:i4>
      </vt:variant>
      <vt:variant>
        <vt:lpwstr>https://ec.europa.eu/eurostat/databrowser/bookmark/1886a4c8-ced9-4b1e-b7b5-c6409c0b6bd7?lang=en</vt:lpwstr>
      </vt:variant>
      <vt:variant>
        <vt:lpwstr/>
      </vt:variant>
      <vt:variant>
        <vt:i4>2097252</vt:i4>
      </vt:variant>
      <vt:variant>
        <vt:i4>9</vt:i4>
      </vt:variant>
      <vt:variant>
        <vt:i4>0</vt:i4>
      </vt:variant>
      <vt:variant>
        <vt:i4>5</vt:i4>
      </vt:variant>
      <vt:variant>
        <vt:lpwstr>https://ec.europa.eu/eurostat/databrowser/bookmark/e1b2d3c2-9b44-4d21-9132-35a9a2965250?lang=en</vt:lpwstr>
      </vt:variant>
      <vt:variant>
        <vt:lpwstr/>
      </vt:variant>
      <vt:variant>
        <vt:i4>1769546</vt:i4>
      </vt:variant>
      <vt:variant>
        <vt:i4>6</vt:i4>
      </vt:variant>
      <vt:variant>
        <vt:i4>0</vt:i4>
      </vt:variant>
      <vt:variant>
        <vt:i4>5</vt:i4>
      </vt:variant>
      <vt:variant>
        <vt:lpwstr>https://data.europa.eu/data/datasets/s3222_101_4_sp554_eng?locale=sv</vt:lpwstr>
      </vt:variant>
      <vt:variant>
        <vt:lpwstr/>
      </vt:variant>
      <vt:variant>
        <vt:i4>5373969</vt:i4>
      </vt:variant>
      <vt:variant>
        <vt:i4>3</vt:i4>
      </vt:variant>
      <vt:variant>
        <vt:i4>0</vt:i4>
      </vt:variant>
      <vt:variant>
        <vt:i4>5</vt:i4>
      </vt:variant>
      <vt:variant>
        <vt:lpwstr>https://eur-lex.europa.eu/legal-content/EN/TXT/?uri=oj:JOC_2022_243_R_0004</vt:lpwstr>
      </vt:variant>
      <vt:variant>
        <vt:lpwstr/>
      </vt:variant>
      <vt:variant>
        <vt:i4>4194359</vt:i4>
      </vt:variant>
      <vt:variant>
        <vt:i4>0</vt:i4>
      </vt:variant>
      <vt:variant>
        <vt:i4>0</vt:i4>
      </vt:variant>
      <vt:variant>
        <vt:i4>5</vt:i4>
      </vt:variant>
      <vt:variant>
        <vt:lpwstr>https://research-and-innovation.ec.europa.eu/strategy/strategy-research-and-innovation/jobs-and-economy/eu-startup-and-scaleup-strategy_en</vt:lpwstr>
      </vt:variant>
      <vt:variant>
        <vt:lpwstr/>
      </vt:variant>
      <vt:variant>
        <vt:i4>7209010</vt:i4>
      </vt:variant>
      <vt:variant>
        <vt:i4>6</vt:i4>
      </vt:variant>
      <vt:variant>
        <vt:i4>0</vt:i4>
      </vt:variant>
      <vt:variant>
        <vt:i4>5</vt:i4>
      </vt:variant>
      <vt:variant>
        <vt:lpwstr>https://www.oecd.org/health/health-systems/OECD-Factsheet-Mental-Health-Health-at-a-Glance-Europe-2018.pdf</vt:lpwstr>
      </vt:variant>
      <vt:variant>
        <vt:lpwstr/>
      </vt:variant>
      <vt:variant>
        <vt:i4>4063258</vt:i4>
      </vt:variant>
      <vt:variant>
        <vt:i4>3</vt:i4>
      </vt:variant>
      <vt:variant>
        <vt:i4>0</vt:i4>
      </vt:variant>
      <vt:variant>
        <vt:i4>5</vt:i4>
      </vt:variant>
      <vt:variant>
        <vt:lpwstr>mailto:Eva.SCHULTZ@ec.europa.eu</vt:lpwstr>
      </vt:variant>
      <vt:variant>
        <vt:lpwstr/>
      </vt:variant>
      <vt:variant>
        <vt:i4>8323152</vt:i4>
      </vt:variant>
      <vt:variant>
        <vt:i4>0</vt:i4>
      </vt:variant>
      <vt:variant>
        <vt:i4>0</vt:i4>
      </vt:variant>
      <vt:variant>
        <vt:i4>5</vt:i4>
      </vt:variant>
      <vt:variant>
        <vt:lpwstr>mailto:Max.UEBE@ec.europa.eu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2025-12-02T20:07:00Z</dcterms:created>
  <dcterms:modified xsi:type="dcterms:W3CDTF">2025-12-18T14:18:00Z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2025-11-29T17:03:33Z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d6df6601-1a4b-4274-8d0c-663f717d6ab2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