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22EDF" w14:textId="339EA5AB" w:rsidR="004D7068" w:rsidRPr="008D0E85" w:rsidRDefault="005C2AF2" w:rsidP="005C2AF2">
      <w:pPr>
        <w:pStyle w:val="Pagedecouverture"/>
        <w:rPr>
          <w:noProof/>
        </w:rPr>
      </w:pPr>
      <w:bookmarkStart w:id="0" w:name="LW_BM_COVERPAGE"/>
      <w:r>
        <w:rPr>
          <w:noProof/>
        </w:rPr>
        <w:pict w14:anchorId="3BFAB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38CFA30-99EC-410C-819D-351244445E22" style="width:455.25pt;height:324pt">
            <v:imagedata r:id="rId8" o:title=""/>
          </v:shape>
        </w:pict>
      </w:r>
    </w:p>
    <w:bookmarkEnd w:id="0"/>
    <w:p w14:paraId="41AD8B14" w14:textId="77777777" w:rsidR="004D7068" w:rsidRPr="008D0E85" w:rsidRDefault="004D7068" w:rsidP="004D1793">
      <w:pPr>
        <w:rPr>
          <w:noProof/>
        </w:rPr>
        <w:sectPr w:rsidR="004D7068" w:rsidRPr="008D0E85" w:rsidSect="005C2AF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2A49489" w14:textId="28700051" w:rsidR="002D2A1F" w:rsidRPr="008D0E85" w:rsidRDefault="119DED8C" w:rsidP="1330E72A">
      <w:pPr>
        <w:rPr>
          <w:b/>
          <w:bCs/>
          <w:noProof/>
        </w:rPr>
      </w:pPr>
      <w:bookmarkStart w:id="1" w:name="_Hlk187397664"/>
      <w:bookmarkStart w:id="2" w:name="_GoBack"/>
      <w:bookmarkEnd w:id="2"/>
      <w:r>
        <w:rPr>
          <w:b/>
          <w:noProof/>
        </w:rPr>
        <w:lastRenderedPageBreak/>
        <w:t>Introducere</w:t>
      </w:r>
    </w:p>
    <w:p w14:paraId="01FEB0B5" w14:textId="20CA72BD" w:rsidR="009B0B08" w:rsidRPr="008D0E85" w:rsidRDefault="20A97F94" w:rsidP="004D1793">
      <w:pPr>
        <w:rPr>
          <w:noProof/>
          <w:szCs w:val="24"/>
        </w:rPr>
      </w:pPr>
      <w:r>
        <w:rPr>
          <w:noProof/>
        </w:rPr>
        <w:t>Pacea și stabilitatea sunt componente intrinseci ale proiectului european. Însă Europa se confruntă cu o nouă realitate, marcată de riscuri crescânde și de o incertitudine profundă. Războiul ilegal de agresiune al Rusiei împotriva Ucrainei, tensiunile geopolitice tot mai mari, atacurile hibride și cibernetice sponsorizate de stat, actele de sabotaj îndreptate împotriva unor active critice, acțiunile străine de manipulare a informațiilor și ingerințele străine, precum și războiul electronic au devenit o caracteristică permanentă a realității actuale. Acesta este un semnal de alarmă pentru Europa.</w:t>
      </w:r>
      <w:r w:rsidR="009517AF">
        <w:rPr>
          <w:noProof/>
        </w:rPr>
        <w:t xml:space="preserve"> </w:t>
      </w:r>
    </w:p>
    <w:p w14:paraId="429E3773" w14:textId="6ACD55C4" w:rsidR="00C61388" w:rsidRPr="008D0E85" w:rsidRDefault="72562621" w:rsidP="004D1793">
      <w:pPr>
        <w:rPr>
          <w:noProof/>
          <w:szCs w:val="24"/>
        </w:rPr>
      </w:pPr>
      <w:r>
        <w:rPr>
          <w:noProof/>
        </w:rPr>
        <w:t xml:space="preserve">Pandemia de COVID-19 a exacerbat inegalitățile preexistente și a arătat că serviciile de sănătate și lanțurile de aprovizionare ale Uniunii, inclusiv în ceea ce privește energia, produsele medicale, alimentele și materiile prime critice, pot fi profund perturbate. Acestea sunt din ce în ce mai vulnerabile la actele de manipulare și constrângere economică în contextul actual al unei concurențe drastice de natură geopolitică și economică, precum și al unor conflicte dure. </w:t>
      </w:r>
    </w:p>
    <w:p w14:paraId="2E606777" w14:textId="43808561" w:rsidR="00312436" w:rsidRPr="008D0E85" w:rsidRDefault="7C7977F7" w:rsidP="1264F85A">
      <w:pPr>
        <w:rPr>
          <w:noProof/>
        </w:rPr>
      </w:pPr>
      <w:r>
        <w:rPr>
          <w:noProof/>
        </w:rPr>
        <w:t>În plus, UE este din ce în ce mai expusă consecințelor schimbărilor climatice, degradării continue a mediului și riscului unor noi pandemii. Europa este continentul care se încălzește cel mai rapid. Aceasta s-a confruntat cu dezastre naturale devastatoare, de la inundații la secete și incendii forestiere, de la eroziune costieră la valuri de căldură și de frig și la furtuni. Dacă nu vor fi abordate prin îmbunătățirea capacității structurale a societăților noastre de a gestiona riscurile, costurile umane, economice și sociale aferente schimbărilor climatice nu vor înceta să crească în anii următori, inclusiv presiunea tot mai mare generată de impactul negativ al schimbărilor climatice în alte părți ale lumii, de exemplu perturbările rutelor comerciale și ale lanțurilor de aprovizionare globale. Clima, mediul înconjurător și securitatea sunt strâns legate între ele.</w:t>
      </w:r>
    </w:p>
    <w:p w14:paraId="7570B9D9" w14:textId="53F47703" w:rsidR="00340AD2" w:rsidRPr="008D0E85" w:rsidRDefault="62C39441" w:rsidP="1330E72A">
      <w:pPr>
        <w:rPr>
          <w:noProof/>
        </w:rPr>
      </w:pPr>
      <w:r>
        <w:rPr>
          <w:noProof/>
        </w:rPr>
        <w:t>Europa a răspuns acestor crize cu o viteză și o fermitate fără precedent, dând dovadă de solidaritate și de reziliență. A înființat rapid o Autoritate pentru Pregătire și Răspuns în caz de Urgență Sanitară, a elaborat o politică de achiziționare în comun a vaccinurilor împotriva COVID-19 și a creat programele SURE</w:t>
      </w:r>
      <w:r>
        <w:rPr>
          <w:rStyle w:val="FootnoteReference"/>
          <w:noProof/>
          <w:lang w:val="en-US"/>
        </w:rPr>
        <w:footnoteReference w:id="2"/>
      </w:r>
      <w:r>
        <w:rPr>
          <w:noProof/>
        </w:rPr>
        <w:t xml:space="preserve"> și NextGenerationEU pentru a aborda impactul economic și social al acestor crize. Comisia a deschis calea către soluții menite să atenueze creșterea bruscă a prețurilor la energie și să garanteze securitatea aprovizionării, inclusiv prin soluții de transport inovatoare. Milioane de refugiați ucraineni au găsit adăpost și ospitalitate în UE. Instrumentele europene precum mecanismul de protecție civilă al Uniunii (UCPM) și rezerva strategică a UE de capacități și stocuri europene de răspuns în caz de dezastre (rescEU) și-au demonstrat valoarea adăugată. </w:t>
      </w:r>
    </w:p>
    <w:p w14:paraId="18C3166C" w14:textId="0874FE2C" w:rsidR="009F3F7A" w:rsidRPr="008D0E85" w:rsidRDefault="235B1DAF" w:rsidP="004D1793">
      <w:pPr>
        <w:rPr>
          <w:noProof/>
        </w:rPr>
      </w:pPr>
      <w:r>
        <w:rPr>
          <w:noProof/>
        </w:rPr>
        <w:t xml:space="preserve">Niciuna dintre crizele majore din ultimii ani nu a fost izolată sau de scurtă durată. Toate se înscriu într-o tendință mai amplă, determinată de schimbări politice, economice, climatice, de mediu și tehnologice pe termen lung. Europa nu își poate permite să rămână reactivă. </w:t>
      </w:r>
    </w:p>
    <w:p w14:paraId="03D3E207" w14:textId="77777777" w:rsidR="00CD115D" w:rsidRDefault="36A90102" w:rsidP="00CD115D">
      <w:pPr>
        <w:rPr>
          <w:noProof/>
        </w:rPr>
      </w:pPr>
      <w:bookmarkStart w:id="3" w:name="_Toc190801755"/>
      <w:bookmarkStart w:id="4" w:name="_Toc190804216"/>
      <w:bookmarkStart w:id="5" w:name="_Toc190804302"/>
      <w:bookmarkStart w:id="6" w:name="_Toc1454636267"/>
      <w:bookmarkEnd w:id="1"/>
      <w:r>
        <w:rPr>
          <w:noProof/>
        </w:rPr>
        <w:t>Potrivit raportului Niinistö privind pregătirea și disponibilitatea UE</w:t>
      </w:r>
      <w:r>
        <w:rPr>
          <w:rStyle w:val="FootnoteReference"/>
          <w:rFonts w:eastAsia="Yu Mincho"/>
          <w:noProof/>
          <w:color w:val="000000" w:themeColor="text1"/>
          <w:lang w:val="en-US"/>
        </w:rPr>
        <w:footnoteReference w:id="3"/>
      </w:r>
      <w:r>
        <w:rPr>
          <w:noProof/>
        </w:rPr>
        <w:t>, consolidarea pregătirii și a disponibilității în domeniul apărării civile și militare a Europei astfel încât aceasta să poată răspunde provocărilor actuale tot mai mari și crizelor viitoare este o chestiune urgentă. Raportul a făcut apel la o schimbare profundă de mentalitate și a recunoscut că pregătirea nu este doar o responsabilitate națională, ci este un efort comun la nivel european, care necesită asumarea de către Uniune a unui rol mai puternic în coordonarea și sprijinirea statelor membre</w:t>
      </w:r>
      <w:r>
        <w:rPr>
          <w:rStyle w:val="FootnoteReference"/>
          <w:rFonts w:eastAsia="Yu Mincho"/>
          <w:noProof/>
          <w:color w:val="000000" w:themeColor="text1"/>
          <w:lang w:val="en-US"/>
        </w:rPr>
        <w:footnoteReference w:id="4"/>
      </w:r>
      <w:r>
        <w:rPr>
          <w:noProof/>
        </w:rPr>
        <w:t>. Prezenta strategie se bazează pe raportul Niinistö și furnizează un plan de acțiune pentru o Uniune a pregătirii.</w:t>
      </w:r>
    </w:p>
    <w:p w14:paraId="35B24E09" w14:textId="0B3177F6" w:rsidR="16622959" w:rsidRPr="008D0E85" w:rsidRDefault="16622959" w:rsidP="00CD115D">
      <w:pPr>
        <w:rPr>
          <w:rFonts w:eastAsia="Yu Mincho"/>
          <w:b/>
          <w:bCs/>
          <w:noProof/>
        </w:rPr>
      </w:pPr>
      <w:r>
        <w:rPr>
          <w:b/>
          <w:noProof/>
        </w:rPr>
        <w:t>De ce avem nevoie de o Uniune a pregătirii</w:t>
      </w:r>
    </w:p>
    <w:p w14:paraId="4B0DC286" w14:textId="712F045C" w:rsidR="009172E8" w:rsidRPr="008D0E85" w:rsidRDefault="2DF7CED7" w:rsidP="004D1793">
      <w:pPr>
        <w:rPr>
          <w:noProof/>
        </w:rPr>
      </w:pPr>
      <w:r>
        <w:rPr>
          <w:noProof/>
        </w:rPr>
        <w:t>De-a lungul timpului, UE și-a dezvoltat și și-a întărit multiplele instrumente de consolidare a rezilienței structurale pentru a combate anumite tipuri de riscuri și pentru a răspunde crizelor din mai multe sectoare. Cu toate acestea, experiența a arătat că există o serie de deficiențe în cadrul de pregătire al UE.</w:t>
      </w:r>
    </w:p>
    <w:p w14:paraId="17A6149E" w14:textId="33C737A2" w:rsidR="009172E8" w:rsidRPr="008D0E85" w:rsidRDefault="5AB48503" w:rsidP="004D1793">
      <w:pPr>
        <w:rPr>
          <w:noProof/>
        </w:rPr>
      </w:pPr>
      <w:r>
        <w:rPr>
          <w:i/>
          <w:noProof/>
        </w:rPr>
        <w:t>În primul rând</w:t>
      </w:r>
      <w:r>
        <w:rPr>
          <w:noProof/>
        </w:rPr>
        <w:t xml:space="preserve">, modul de gestionare a crizelor de către UE este preponderent reactiv, mai degrabă decât proactiv. Acest lucru este cauzat și de utilizarea insuficientă a instrumentelor de analiză prospectivă strategică, de anticipare și de alertă timpurie. Lipsește o evaluare integrată a riscurilor, a amenințărilor și a efectelor în cascadă ale acestora, inclusiv a celor din afara Uniunii. </w:t>
      </w:r>
    </w:p>
    <w:p w14:paraId="216D82CA" w14:textId="3A24D81E" w:rsidR="009172E8" w:rsidRPr="008D0E85" w:rsidRDefault="20A97F94" w:rsidP="004D1793">
      <w:pPr>
        <w:rPr>
          <w:noProof/>
        </w:rPr>
      </w:pPr>
      <w:r>
        <w:rPr>
          <w:i/>
          <w:noProof/>
        </w:rPr>
        <w:t>În al doilea rând</w:t>
      </w:r>
      <w:r>
        <w:rPr>
          <w:noProof/>
        </w:rPr>
        <w:t xml:space="preserve">, setul de instrumente al UE pentru gestionarea crizelor este fragmentat între diferite instituții, servicii și agenții și prezintă lacune în materie de coordonare sectorială și transfrontalieră. Există un deficit în ceea ce privește coordonarea civil-militară, iar legătura dintre acțiunea internă și cea externă a UE trebuie consolidată. </w:t>
      </w:r>
    </w:p>
    <w:p w14:paraId="5D8A3BFD" w14:textId="25CBE909" w:rsidR="003F3B86" w:rsidRPr="008D0E85" w:rsidRDefault="5AB48503" w:rsidP="004D1793">
      <w:pPr>
        <w:rPr>
          <w:noProof/>
        </w:rPr>
      </w:pPr>
      <w:r>
        <w:rPr>
          <w:i/>
          <w:noProof/>
        </w:rPr>
        <w:t>În al treilea rând</w:t>
      </w:r>
      <w:r>
        <w:rPr>
          <w:noProof/>
        </w:rPr>
        <w:t xml:space="preserve">, structurile și mecanismele existente la nivelul UE sunt limitate din punctul de vedere al amplorii și al resurselor. Răspunsul în situații de criză este determinat de un angajament limitat la nivelul întregii societăți, inclusiv cu sectorul privat. Există o lipsă de flexibilitate în ceea ce privește mecanismele de finanțare ale Uniunii și o aliniere strategică insuficientă a bugetelor naționale. </w:t>
      </w:r>
    </w:p>
    <w:p w14:paraId="37599100" w14:textId="3976BC49" w:rsidR="002A6349" w:rsidRPr="008D0E85" w:rsidRDefault="14A3357A" w:rsidP="004D1793">
      <w:pPr>
        <w:rPr>
          <w:noProof/>
          <w:color w:val="000000" w:themeColor="text1"/>
        </w:rPr>
      </w:pPr>
      <w:r>
        <w:rPr>
          <w:noProof/>
        </w:rPr>
        <w:t xml:space="preserve">Uniunea pregătirii va conferi valoare adăugată acțiunilor statelor membre, și anume prin completarea eforturilor naționale, prin consolidarea coordonării și a eficienței și prin promovarea unei culturi a pregătirii și a rezilienței, respectând totodată pe deplin subsidiaritatea, competențele naționale și particularitățile statelor membre. </w:t>
      </w:r>
      <w:r>
        <w:rPr>
          <w:noProof/>
          <w:color w:val="000000" w:themeColor="text1"/>
        </w:rPr>
        <w:t>Aceasta vine în sprijinul obligației statelor membre de a acționa în spiritul solidarității și de a se ajuta reciproc în toate tipurile de crize, în concordanță cu articolul 222 din TFUE</w:t>
      </w:r>
      <w:r>
        <w:rPr>
          <w:rStyle w:val="FootnoteReference"/>
          <w:noProof/>
          <w:color w:val="000000" w:themeColor="text1"/>
          <w:lang w:val="en-US"/>
        </w:rPr>
        <w:footnoteReference w:id="5"/>
      </w:r>
      <w:r>
        <w:rPr>
          <w:noProof/>
          <w:color w:val="000000" w:themeColor="text1"/>
        </w:rPr>
        <w:t>.</w:t>
      </w:r>
    </w:p>
    <w:p w14:paraId="218CDF59" w14:textId="1A756AF6" w:rsidR="00D07747" w:rsidRPr="008D0E85" w:rsidRDefault="5F0F481B" w:rsidP="00D668A6">
      <w:pPr>
        <w:rPr>
          <w:noProof/>
        </w:rPr>
      </w:pPr>
      <w:r>
        <w:rPr>
          <w:noProof/>
        </w:rPr>
        <w:t>Obiectivul general al Uniunii pregătirii este să creeze o UE sigură și rezilientă, care să dispună de capacitățile necesare pentru a anticipa și a gestiona amenințările și pericolele, indiferent de natura sau de originea lor, pentru a se asigura că cetățenii europeni beneficiază de un grad adecvat de protecție și de pregătire și pentru a menține funcțiile vitale ale societății în toate circumstanțele. Este nevoie de o nouă mentalitate în materie de pregătire. Sensibilizarea și capacitarea tuturor părților interesate, inclusiv a cetățenilor, pentru a se ocupa de pregătirea lor individuală și de cea colectivă sunt esențiale.</w:t>
      </w:r>
      <w:bookmarkEnd w:id="3"/>
      <w:bookmarkEnd w:id="4"/>
      <w:bookmarkEnd w:id="5"/>
      <w:bookmarkEnd w:id="6"/>
    </w:p>
    <w:p w14:paraId="37B3227B" w14:textId="50F89CF9" w:rsidR="00D82B0A" w:rsidRPr="008D0E85" w:rsidRDefault="101A3F91" w:rsidP="004D1793">
      <w:pPr>
        <w:rPr>
          <w:noProof/>
        </w:rPr>
      </w:pPr>
      <w:r>
        <w:rPr>
          <w:noProof/>
        </w:rPr>
        <w:t xml:space="preserve">O Europă mai bine pregătită necesită o coordonare mai strânsă între statele membre, precum și între alte părți interesate și parteneri internaționali, în special țările partenere vizate de politica de extindere și de vecinătate, a căror pregătire și reziliență sunt esențiale pentru propria noastră securitate. Sectorul cercetării și al inovării din UE trebuie să își aducă o contribuție esențială, permițând furnizarea unor răspunsuri în situații de criză care să fie adaptate și optimizate în permanență și care să utilizeze tehnologia de ultimă oră. Sectorul cercetării și al inovării ar trebui să investească în sensibilizarea cu privire la riscurile pentru securitate și amenințările hibride și în reziliența față de acestea, inclusiv atunci când are colaborări la nivel internațional. </w:t>
      </w:r>
    </w:p>
    <w:p w14:paraId="72E202F6" w14:textId="0BEF75EA" w:rsidR="000D5573" w:rsidRDefault="1264F85A">
      <w:pPr>
        <w:rPr>
          <w:b/>
          <w:bCs/>
          <w:noProof/>
        </w:rPr>
      </w:pPr>
      <w:r>
        <w:rPr>
          <w:b/>
          <w:noProof/>
        </w:rPr>
        <w:t>Cum construim o Uniune a pregătirii</w:t>
      </w:r>
    </w:p>
    <w:p w14:paraId="2BB5BB07" w14:textId="0E77A69B" w:rsidR="00E44107" w:rsidRPr="008D0E85" w:rsidRDefault="00BC17B3" w:rsidP="004D1793">
      <w:pPr>
        <w:rPr>
          <w:noProof/>
        </w:rPr>
      </w:pPr>
      <w:r>
        <w:rPr>
          <w:noProof/>
        </w:rPr>
        <w:t>Pentru a remedia deficiențele existente în acțiunea UE și pentru a trece la o veritabilă Uniune a pregătirii, strategia se bazează pe următoarele principii:</w:t>
      </w:r>
    </w:p>
    <w:p w14:paraId="01034A97" w14:textId="3790640C" w:rsidR="002B6C95" w:rsidRPr="008D0E85" w:rsidRDefault="32A46570" w:rsidP="1330E72A">
      <w:pPr>
        <w:pStyle w:val="ListParagraph"/>
        <w:numPr>
          <w:ilvl w:val="0"/>
          <w:numId w:val="7"/>
        </w:numPr>
        <w:rPr>
          <w:noProof/>
        </w:rPr>
      </w:pPr>
      <w:r>
        <w:rPr>
          <w:noProof/>
        </w:rPr>
        <w:t xml:space="preserve">o </w:t>
      </w:r>
      <w:r>
        <w:rPr>
          <w:b/>
          <w:noProof/>
        </w:rPr>
        <w:t>abordare integrată multirisc</w:t>
      </w:r>
      <w:r>
        <w:rPr>
          <w:noProof/>
        </w:rPr>
        <w:t>, care să acopere întregul spectru de riscuri și amenințări naturale și antropice, reunind toate instrumentele disponibile;</w:t>
      </w:r>
      <w:r>
        <w:rPr>
          <w:noProof/>
          <w:color w:val="000000" w:themeColor="text1"/>
        </w:rPr>
        <w:t xml:space="preserve"> </w:t>
      </w:r>
    </w:p>
    <w:p w14:paraId="01B16C46" w14:textId="5F04D0B7" w:rsidR="008464F3" w:rsidRPr="008D0E85" w:rsidRDefault="100668F2" w:rsidP="1330E72A">
      <w:pPr>
        <w:pStyle w:val="ListParagraph"/>
        <w:numPr>
          <w:ilvl w:val="0"/>
          <w:numId w:val="7"/>
        </w:numPr>
        <w:rPr>
          <w:noProof/>
        </w:rPr>
      </w:pPr>
      <w:r>
        <w:rPr>
          <w:noProof/>
        </w:rPr>
        <w:t xml:space="preserve">o </w:t>
      </w:r>
      <w:r>
        <w:rPr>
          <w:b/>
          <w:noProof/>
        </w:rPr>
        <w:t>abordare la nivelul întregii administrații</w:t>
      </w:r>
      <w:r>
        <w:rPr>
          <w:noProof/>
        </w:rPr>
        <w:t xml:space="preserve">, care să îi regrupeze pe toți actorii relevanți de la toate nivelurile de guvernare (local, regional, național și UE), care să promoveze colaborarea, coerența politicilor și partajarea resurselor. Scopul său este să abordeze în mod cuprinzător riscurile și amenințările sporite, interacțiunea acestora și efectele lor în cascadă. Modalitățile prin care se poate realiza acest lucru includ o cooperare eficace între </w:t>
      </w:r>
      <w:r>
        <w:rPr>
          <w:noProof/>
          <w:color w:val="000000" w:themeColor="text1"/>
        </w:rPr>
        <w:t>autoritățile civile și din domeniul apărării, precum și integrarea coerentă a dimensiunilor interne și externe</w:t>
      </w:r>
      <w:r>
        <w:rPr>
          <w:noProof/>
        </w:rPr>
        <w:t>;</w:t>
      </w:r>
    </w:p>
    <w:p w14:paraId="50FEB6EA" w14:textId="43D6259E" w:rsidR="007F095B" w:rsidRPr="008D0E85" w:rsidRDefault="4A2A8916" w:rsidP="1330E72A">
      <w:pPr>
        <w:pStyle w:val="ListParagraph"/>
        <w:numPr>
          <w:ilvl w:val="0"/>
          <w:numId w:val="7"/>
        </w:numPr>
        <w:rPr>
          <w:noProof/>
        </w:rPr>
      </w:pPr>
      <w:r>
        <w:rPr>
          <w:noProof/>
        </w:rPr>
        <w:t xml:space="preserve">o </w:t>
      </w:r>
      <w:r>
        <w:rPr>
          <w:b/>
          <w:noProof/>
        </w:rPr>
        <w:t>abordare la nivelul întregii societăți</w:t>
      </w:r>
      <w:r>
        <w:rPr>
          <w:noProof/>
        </w:rPr>
        <w:t>, care să promoveze o cultură a pregătirii și a rezilienței favorabilă incluziunii, implicând cetățenii, comunitățile locale și societatea civilă, întreprinderile și partenerii sociali, precum și comunitățile științifice și academice.</w:t>
      </w:r>
    </w:p>
    <w:p w14:paraId="16D83D32" w14:textId="417D5C51" w:rsidR="00AA6158" w:rsidRPr="008D0E85" w:rsidRDefault="1E3163FE" w:rsidP="004D1793">
      <w:pPr>
        <w:rPr>
          <w:noProof/>
        </w:rPr>
      </w:pPr>
      <w:r>
        <w:rPr>
          <w:noProof/>
        </w:rPr>
        <w:t>O pregătire solidă costă. Investițiile în acest tip de pregătire implică costuri, dar acestea sunt compensate de câștigurile pe termen lung în materie de reziliență, de reducere a perturbărilor, de scădere a cheltuielilor legate de redresare, precum și de competitivitatea pe termen lung. Finanțarea la nivelul UE trebuie să fie acordată în mod flexibil și scalabil și să fie direcționată de așa manieră încât să abordeze toate pericolele, pentru a permite Uniunii să acționeze în timp util și în mod solidar în toate etapele unei crize, cu respectarea deplină a responsabilităților UE și ale statelor membre. În acest sens, luarea în considerare încă de la început a considerentelor legate de pregătire și de reziliență în programele bugetare ale UE poate contribui la reducerea vulnerabilităților și a expunerii la riscuri, diminuând costul măsurilor de remediere.</w:t>
      </w:r>
    </w:p>
    <w:p w14:paraId="54CC8575" w14:textId="23899343" w:rsidR="008649B6" w:rsidRPr="008D0E85" w:rsidRDefault="1178B6DD" w:rsidP="004D1793">
      <w:pPr>
        <w:rPr>
          <w:noProof/>
        </w:rPr>
      </w:pPr>
      <w:r>
        <w:rPr>
          <w:noProof/>
        </w:rPr>
        <w:t>Pentru a construi o Uniune a pregătirii în concordanță cu aceste principii, strategia se bazează pe obiectivele în materie de reziliență la dezastre</w:t>
      </w:r>
      <w:r>
        <w:rPr>
          <w:rStyle w:val="FootnoteReference"/>
          <w:noProof/>
        </w:rPr>
        <w:footnoteReference w:id="6"/>
      </w:r>
      <w:r>
        <w:rPr>
          <w:noProof/>
        </w:rPr>
        <w:t xml:space="preserve"> pentru a anticipa, a pregăti, a alerta, a reacționa și a asigura securitatea în situații de criză. Aceasta propune întreprinderea de acțiuni în cele șapte domenii: </w:t>
      </w:r>
    </w:p>
    <w:p w14:paraId="2A36E67F" w14:textId="1B2DE585" w:rsidR="00EA144E" w:rsidRPr="008D0E85" w:rsidRDefault="0B284A88" w:rsidP="005F61CC">
      <w:pPr>
        <w:pStyle w:val="ListParagraph"/>
        <w:numPr>
          <w:ilvl w:val="0"/>
          <w:numId w:val="3"/>
        </w:numPr>
        <w:rPr>
          <w:rFonts w:eastAsia="Calibri"/>
          <w:noProof/>
          <w:szCs w:val="24"/>
        </w:rPr>
      </w:pPr>
      <w:r>
        <w:rPr>
          <w:noProof/>
        </w:rPr>
        <w:t xml:space="preserve">analiză prospectivă și anticipare </w:t>
      </w:r>
    </w:p>
    <w:p w14:paraId="7D392524" w14:textId="72A63EBF" w:rsidR="00EA144E" w:rsidRPr="008D0E85" w:rsidRDefault="0B284A88" w:rsidP="005F61CC">
      <w:pPr>
        <w:pStyle w:val="ListParagraph"/>
        <w:numPr>
          <w:ilvl w:val="0"/>
          <w:numId w:val="3"/>
        </w:numPr>
        <w:rPr>
          <w:rFonts w:eastAsia="Calibri"/>
          <w:noProof/>
          <w:szCs w:val="24"/>
        </w:rPr>
      </w:pPr>
      <w:r>
        <w:rPr>
          <w:noProof/>
        </w:rPr>
        <w:t>reziliența funcțiilor societale vitale</w:t>
      </w:r>
    </w:p>
    <w:p w14:paraId="4E226BE8" w14:textId="680341A4" w:rsidR="00EA144E" w:rsidRPr="008D0E85" w:rsidRDefault="0B284A88" w:rsidP="005F61CC">
      <w:pPr>
        <w:pStyle w:val="ListParagraph"/>
        <w:numPr>
          <w:ilvl w:val="0"/>
          <w:numId w:val="3"/>
        </w:numPr>
        <w:rPr>
          <w:rFonts w:eastAsia="Calibri"/>
          <w:noProof/>
          <w:szCs w:val="24"/>
        </w:rPr>
      </w:pPr>
      <w:r>
        <w:rPr>
          <w:noProof/>
        </w:rPr>
        <w:t>pregătirea populației</w:t>
      </w:r>
    </w:p>
    <w:p w14:paraId="268261D0" w14:textId="70DF2729" w:rsidR="00EA144E" w:rsidRPr="008D0E85" w:rsidRDefault="0B284A88" w:rsidP="005F61CC">
      <w:pPr>
        <w:pStyle w:val="ListParagraph"/>
        <w:numPr>
          <w:ilvl w:val="0"/>
          <w:numId w:val="3"/>
        </w:numPr>
        <w:rPr>
          <w:rFonts w:eastAsia="Calibri"/>
          <w:noProof/>
          <w:szCs w:val="24"/>
        </w:rPr>
      </w:pPr>
      <w:r>
        <w:rPr>
          <w:noProof/>
        </w:rPr>
        <w:t>cooperarea dintre sectorul public și cel privat</w:t>
      </w:r>
    </w:p>
    <w:p w14:paraId="2CA1E1D7" w14:textId="604D3954" w:rsidR="00F054D8" w:rsidRPr="008D0E85" w:rsidRDefault="0B284A88" w:rsidP="005F61CC">
      <w:pPr>
        <w:pStyle w:val="ListParagraph"/>
        <w:numPr>
          <w:ilvl w:val="0"/>
          <w:numId w:val="3"/>
        </w:numPr>
        <w:rPr>
          <w:rFonts w:eastAsia="Calibri"/>
          <w:noProof/>
          <w:szCs w:val="24"/>
        </w:rPr>
      </w:pPr>
      <w:r>
        <w:rPr>
          <w:noProof/>
        </w:rPr>
        <w:t>cooperarea civil-militară</w:t>
      </w:r>
    </w:p>
    <w:p w14:paraId="245B4DC1" w14:textId="53FFD65D" w:rsidR="00592D75" w:rsidRPr="008D0E85" w:rsidRDefault="0B284A88" w:rsidP="005F61CC">
      <w:pPr>
        <w:pStyle w:val="ListParagraph"/>
        <w:numPr>
          <w:ilvl w:val="0"/>
          <w:numId w:val="3"/>
        </w:numPr>
        <w:rPr>
          <w:rFonts w:eastAsia="Calibri"/>
          <w:noProof/>
          <w:szCs w:val="24"/>
        </w:rPr>
      </w:pPr>
      <w:r>
        <w:rPr>
          <w:noProof/>
        </w:rPr>
        <w:t>coordonarea răspunsului în situații de criză</w:t>
      </w:r>
    </w:p>
    <w:p w14:paraId="11B99123" w14:textId="1362B11C" w:rsidR="00F054D8" w:rsidRPr="008D0E85" w:rsidRDefault="0B284A88" w:rsidP="005F61CC">
      <w:pPr>
        <w:pStyle w:val="ListParagraph"/>
        <w:numPr>
          <w:ilvl w:val="0"/>
          <w:numId w:val="3"/>
        </w:numPr>
        <w:rPr>
          <w:rFonts w:eastAsia="Calibri"/>
          <w:noProof/>
          <w:szCs w:val="24"/>
        </w:rPr>
      </w:pPr>
      <w:r>
        <w:rPr>
          <w:noProof/>
        </w:rPr>
        <w:t>reziliența prin parteneriate externe</w:t>
      </w:r>
    </w:p>
    <w:p w14:paraId="47D133C9" w14:textId="77E89904" w:rsidR="00A96073" w:rsidRPr="008D0E85" w:rsidRDefault="3CD52031" w:rsidP="004D1793">
      <w:pPr>
        <w:rPr>
          <w:rFonts w:eastAsia="Calibri"/>
          <w:noProof/>
        </w:rPr>
      </w:pPr>
      <w:r>
        <w:rPr>
          <w:noProof/>
        </w:rPr>
        <w:t xml:space="preserve">Strategia stabilește 30 de acțiuni-cheie care abordează unul sau mai multe obiective în domeniile menționate mai sus și este însoțită de un plan de acțiune (a se vedea anexa). </w:t>
      </w:r>
    </w:p>
    <w:p w14:paraId="617769EB" w14:textId="56355DFA" w:rsidR="00DA0CCB" w:rsidRPr="008D0E85" w:rsidRDefault="07621205" w:rsidP="004D1793">
      <w:pPr>
        <w:rPr>
          <w:rFonts w:eastAsia="Calibri"/>
          <w:noProof/>
        </w:rPr>
      </w:pPr>
      <w:r>
        <w:rPr>
          <w:noProof/>
        </w:rPr>
        <w:t>Prezenta strategie completează și este completată, la rândul său, de alte inițiative-cheie ale UE, în special de Strategia de securitate internă, Cartea albă pentru apărarea europeană – „Readiness 2030”, Planul european de adaptare la schimbările climatice, Actul legislativ privind medicamentele critice, Pactul pentru o industrie curată, Pactul european privind oceanele, Scutul european pentru democrație, Uniunea competențelor și Uniunea egalității.</w:t>
      </w:r>
    </w:p>
    <w:p w14:paraId="1CCAB0F4" w14:textId="77777777" w:rsidR="00D82B0A" w:rsidRPr="008D0E85" w:rsidRDefault="00D82B0A" w:rsidP="004D1793">
      <w:pPr>
        <w:rPr>
          <w:rFonts w:eastAsia="Calibri"/>
          <w:noProof/>
        </w:rPr>
      </w:pPr>
    </w:p>
    <w:p w14:paraId="0CF18D60" w14:textId="5525876D" w:rsidR="00E44107" w:rsidRPr="008D0E85" w:rsidRDefault="007F0B1D" w:rsidP="004D1793">
      <w:pPr>
        <w:pStyle w:val="Heading1"/>
        <w:spacing w:before="0" w:after="120"/>
        <w:rPr>
          <w:noProof/>
        </w:rPr>
      </w:pPr>
      <w:bookmarkStart w:id="7" w:name="_Toc190801756"/>
      <w:bookmarkStart w:id="8" w:name="_Toc190804217"/>
      <w:bookmarkStart w:id="9" w:name="_Toc190804303"/>
      <w:bookmarkStart w:id="10" w:name="_Toc1657131541"/>
      <w:bookmarkStart w:id="11" w:name="_Toc190804458"/>
      <w:bookmarkStart w:id="12" w:name="_Hlk189562442"/>
      <w:bookmarkStart w:id="13" w:name="_Toc185449805"/>
      <w:bookmarkStart w:id="14" w:name="_Hlk189562294"/>
      <w:r>
        <w:rPr>
          <w:noProof/>
        </w:rPr>
        <w:t>Analiză prospectivă și anticipare</w:t>
      </w:r>
      <w:bookmarkEnd w:id="7"/>
      <w:bookmarkEnd w:id="8"/>
      <w:bookmarkEnd w:id="9"/>
      <w:bookmarkEnd w:id="10"/>
      <w:bookmarkEnd w:id="11"/>
      <w:bookmarkEnd w:id="12"/>
      <w:r w:rsidR="009517AF">
        <w:rPr>
          <w:noProof/>
        </w:rPr>
        <w:t xml:space="preserve"> </w:t>
      </w:r>
      <w:bookmarkEnd w:id="13"/>
      <w:bookmarkEnd w:id="14"/>
      <w:r>
        <w:rPr>
          <w:noProof/>
        </w:rPr>
        <w:t xml:space="preserve"> </w:t>
      </w:r>
    </w:p>
    <w:p w14:paraId="4DFCF3EF" w14:textId="73563173" w:rsidR="00E44107" w:rsidRPr="008D0E85" w:rsidRDefault="5DB4B3B3" w:rsidP="004D1793">
      <w:pPr>
        <w:rPr>
          <w:noProof/>
        </w:rPr>
      </w:pPr>
      <w:r>
        <w:rPr>
          <w:noProof/>
        </w:rPr>
        <w:t xml:space="preserve">Timpul este un element esențial în crizele acute, fiind la fel de vital și pentru anticiparea acestora. Analiza prospectivă strategică, conștientizarea situației și sistemele de avertizare timpurie sunt cruciale și trebuie consolidate în continuare. Datorită identificării timpurii a riscurilor și a amenințărilor se poate câștiga timp prețios și se poate contribui la prevenirea crizelor sau la facilitarea gestionării acestora și la reducerea la minimum a impactului lor. Evaluările transsectoriale ale riscurilor la nivelul UE, care sunt bazate pe dovezi și pe consiliere științifică și sunt însoțite de teste de rezistență și evaluări ale amenințărilor efectuate cu regularitate, sunt esențiale. </w:t>
      </w:r>
    </w:p>
    <w:p w14:paraId="419856F3" w14:textId="134C3B6C" w:rsidR="009C1641" w:rsidRPr="008D0E85" w:rsidRDefault="3E760635" w:rsidP="1264F85A">
      <w:pPr>
        <w:rPr>
          <w:rFonts w:ascii="Arial" w:eastAsia="Arial" w:hAnsi="Arial" w:cs="Arial"/>
          <w:noProof/>
          <w:color w:val="444444"/>
          <w:sz w:val="18"/>
          <w:szCs w:val="18"/>
        </w:rPr>
      </w:pPr>
      <w:r>
        <w:rPr>
          <w:noProof/>
        </w:rPr>
        <w:t>Capacitățile UE trebuie să includă sisteme de avertizare timpurie complet interoperabile, de la un capăt la altul, care să vizeze mai multe pericole, alimentate cu date fiabile și furnizate în timp util pentru a informa mai bine factorii de decizie cu privire la riscuri și la potențialele efecte interconectate ale acestora.</w:t>
      </w:r>
      <w:r w:rsidR="009517AF">
        <w:rPr>
          <w:noProof/>
        </w:rPr>
        <w:t xml:space="preserve"> </w:t>
      </w:r>
    </w:p>
    <w:p w14:paraId="6919A81E" w14:textId="3CC76855" w:rsidR="004902D4" w:rsidRPr="008D0E85" w:rsidRDefault="0077783C" w:rsidP="004D1793">
      <w:pPr>
        <w:rPr>
          <w:noProof/>
        </w:rPr>
      </w:pPr>
      <w:r>
        <w:rPr>
          <w:noProof/>
        </w:rPr>
        <w:t>O abordare multirisc care să reunească evaluările riscurilor și ale amenințărilor trebuie să ofere informații cu relevanță practică pentru procesul decizional, permițând o acțiune susținută a UE pentru a descuraja amenințările și a răspunde la acestea într-un mod mai eficace. Acest tip de abordare trebuie să alinieze evaluările riscurilor la nivel național și la nivelul UE, integrând datele și analizele experților într-o abordare transsectorială și transfrontalieră.</w:t>
      </w:r>
    </w:p>
    <w:p w14:paraId="2CD1AB7F" w14:textId="6C84A41C" w:rsidR="00C33787" w:rsidRPr="008D0E85" w:rsidRDefault="5A76FEE9" w:rsidP="004D1793">
      <w:pPr>
        <w:rPr>
          <w:noProof/>
        </w:rPr>
      </w:pPr>
      <w:r>
        <w:rPr>
          <w:noProof/>
        </w:rPr>
        <w:t xml:space="preserve">Un cadru pentru evaluarea sistematică, pentru testele de rezistență și pentru formare ar trebui să constituie piatra de temelie a unei culturi a îmbunătățirii continue. Testele periodice de adecvare a mecanismelor, a mijloacelor și a instrumentelor UE de gestionare a crizelor trebuie: (i) să asigure adecvarea și coerența acestora; (ii) să permită identificarea celor mai bune practici, precum și a lacunelor și a redundanțelor și (iii) să contribuie la maximizarea sinergiilor și a eficienței. </w:t>
      </w:r>
    </w:p>
    <w:p w14:paraId="61F94120" w14:textId="0DF93778" w:rsidR="00524497" w:rsidRPr="008D0E85" w:rsidRDefault="006F4346" w:rsidP="004D1793">
      <w:pPr>
        <w:rPr>
          <w:b/>
          <w:bCs/>
          <w:noProof/>
        </w:rPr>
      </w:pPr>
      <w:r>
        <w:rPr>
          <w:b/>
          <w:noProof/>
        </w:rPr>
        <w:t>Acțiuni-cheie</w:t>
      </w:r>
    </w:p>
    <w:p w14:paraId="16C42338" w14:textId="6C7D4DA2" w:rsidR="00A16CAD" w:rsidRPr="008D0E85" w:rsidRDefault="5E4AA732" w:rsidP="009C6885">
      <w:pPr>
        <w:pStyle w:val="Heading2"/>
        <w:ind w:left="426" w:hanging="426"/>
        <w:rPr>
          <w:noProof/>
        </w:rPr>
      </w:pPr>
      <w:r>
        <w:rPr>
          <w:noProof/>
        </w:rPr>
        <w:t>Elaborarea unei evaluări cuprinzătoare a riscurilor și a amenințărilor la nivelul UE</w:t>
      </w:r>
    </w:p>
    <w:p w14:paraId="1F304509" w14:textId="3798C879" w:rsidR="00B96C06" w:rsidRPr="008D0E85" w:rsidRDefault="68793A55">
      <w:pPr>
        <w:rPr>
          <w:noProof/>
          <w:szCs w:val="24"/>
        </w:rPr>
      </w:pPr>
      <w:r>
        <w:rPr>
          <w:noProof/>
        </w:rPr>
        <w:t>Pentru a asigura o abordare pe deplin integrată, Comisia și Înaltul Reprezentant, cu sprijinul agențiilor UE, vor elabora o evaluare cuprinzătoare (transsectorială, multirisc) a riscurilor și a amenințărilor la nivelul UE. Aceasta va integra informații din mai multe domenii de politică, inclusiv privind securitatea internă și externă, și se va baza pe analize științifice, pe activități de cercetare și inovare finanțate de UE, pe sisteme de avertizare timpurie în timp real, pe monitorizarea prin satelit și pe date geospațiale, cum ar fi serviciul Copernicus de gestionare a situațiilor de urgență, precum și pe evaluările și pe informațiile provenite din mediul de afaceri existente la nivelul UE și la nivel național. Exercițiul de evaluare menționat va raționaliza obligațiile de raportare, evitând sarcinile administrative inutile și îmbunătățind totodată eficiența. Rolul Capacității unice de analiză a informațiilor (SIAC) ca punct de intrare unic pentru serviciile de informații ale statelor membre va fi esențial. SIAC va fi consolidată până la sfârșitul anului 2025 prin întăriri și resurse suplimentare, în concordanță cu documentul comun al Înaltului Reprezentant și al statelor membre.</w:t>
      </w:r>
    </w:p>
    <w:p w14:paraId="1A423C93" w14:textId="3893A30F" w:rsidR="01877421" w:rsidRPr="008D0E85" w:rsidRDefault="00726EBD">
      <w:pPr>
        <w:rPr>
          <w:noProof/>
        </w:rPr>
      </w:pPr>
      <w:r>
        <w:rPr>
          <w:noProof/>
        </w:rPr>
        <w:t xml:space="preserve">Această evaluare va fi transmisă Parlamentului European și Consiliului, dacă va fi cazul. </w:t>
      </w:r>
    </w:p>
    <w:p w14:paraId="1592ED8E" w14:textId="7F314284" w:rsidR="00E44107" w:rsidRPr="008D0E85" w:rsidRDefault="00641DBA" w:rsidP="009C6885">
      <w:pPr>
        <w:pStyle w:val="Heading2"/>
        <w:ind w:left="426" w:hanging="426"/>
        <w:rPr>
          <w:rFonts w:eastAsia="Calibri"/>
          <w:noProof/>
        </w:rPr>
      </w:pPr>
      <w:bookmarkStart w:id="15" w:name="_Toc190801757"/>
      <w:bookmarkStart w:id="16" w:name="_Toc190804218"/>
      <w:bookmarkStart w:id="17" w:name="_Toc1380242803"/>
      <w:r>
        <w:rPr>
          <w:noProof/>
        </w:rPr>
        <w:t>Crearea unui „tablou de bord pentru situații de criză” pentru factorii de decizie</w:t>
      </w:r>
      <w:bookmarkEnd w:id="15"/>
      <w:bookmarkEnd w:id="16"/>
      <w:bookmarkEnd w:id="17"/>
      <w:r>
        <w:rPr>
          <w:noProof/>
        </w:rPr>
        <w:t xml:space="preserve"> </w:t>
      </w:r>
    </w:p>
    <w:p w14:paraId="786CC897" w14:textId="721F203E" w:rsidR="007B0E68" w:rsidRPr="008D0E85" w:rsidRDefault="42261676" w:rsidP="004D1793">
      <w:pPr>
        <w:rPr>
          <w:rFonts w:eastAsia="Calibri"/>
          <w:noProof/>
        </w:rPr>
      </w:pPr>
      <w:r>
        <w:rPr>
          <w:noProof/>
        </w:rPr>
        <w:t xml:space="preserve">Comisia și Înaltul Reprezentant, în cooperare cu statele membre și cu sprijinul agențiilor relevante ale UE, vor elabora un „tablou de bord pentru situații de criză”, care va reuni sistemele sectoriale de alertă rapidă și va îmbunătăți coordonarea factorilor de decizie. </w:t>
      </w:r>
    </w:p>
    <w:p w14:paraId="29F37E02" w14:textId="2F24F1C5" w:rsidR="002179D7" w:rsidRDefault="3A313FA5" w:rsidP="002179D7">
      <w:pPr>
        <w:rPr>
          <w:noProof/>
        </w:rPr>
      </w:pPr>
      <w:r>
        <w:rPr>
          <w:noProof/>
        </w:rPr>
        <w:t>Această evaluare cuprinzătoare a riscurilor și a amenințărilor la nivelul UE și „tabloul de bord pentru situații de criză” vor fi integrate în discuțiile colegiului comisarilor, în special în cadrul Colegiului de securitate, pentru a înțelege mai bine mediul strategic și de securitate al Europei și pentru a oferi orientări politice pentru acțiunile Comisiei privind pregătirea și reziliența.</w:t>
      </w:r>
    </w:p>
    <w:p w14:paraId="2F5C1433" w14:textId="73B75F8F" w:rsidR="2367D84D" w:rsidRPr="008D0E85" w:rsidRDefault="2367D84D" w:rsidP="1330E72A">
      <w:pPr>
        <w:pStyle w:val="Heading2"/>
        <w:ind w:left="426" w:hanging="426"/>
        <w:rPr>
          <w:rFonts w:eastAsia="Calibri"/>
          <w:noProof/>
        </w:rPr>
      </w:pPr>
      <w:r>
        <w:rPr>
          <w:noProof/>
        </w:rPr>
        <w:t>Consolidarea Centrului de coordonare a răspunsului la situații de urgență (ERCC)</w:t>
      </w:r>
    </w:p>
    <w:p w14:paraId="792B0AB9" w14:textId="30F5B8C9" w:rsidR="088F4084" w:rsidRPr="008D0E85" w:rsidRDefault="4A25FA2C" w:rsidP="005F61CC">
      <w:pPr>
        <w:rPr>
          <w:rFonts w:eastAsia="Calibri"/>
          <w:noProof/>
        </w:rPr>
      </w:pPr>
      <w:r>
        <w:rPr>
          <w:noProof/>
        </w:rPr>
        <w:t>Pentru a fi mai proactiv în gestionarea situațiilor de urgență și a crizelor, capacitățile ERCC vor fi consolidate pentru: (i) a elabora note de informare periodice privind perspectivele operaționale referitoare la riscurile transsectoriale, care să vizeze toate pericolele; (ii) a identifica și a analiza efectele în cascadă ale acestora și pentru (iii) a crea scenarii.</w:t>
      </w:r>
    </w:p>
    <w:p w14:paraId="55DE44F1" w14:textId="39E320D3" w:rsidR="001D3EA9" w:rsidRPr="008D0E85" w:rsidRDefault="001D3EA9" w:rsidP="009C6885">
      <w:pPr>
        <w:pStyle w:val="Heading2"/>
        <w:ind w:left="426" w:hanging="426"/>
        <w:rPr>
          <w:rFonts w:eastAsia="Calibri"/>
          <w:noProof/>
        </w:rPr>
      </w:pPr>
      <w:bookmarkStart w:id="18" w:name="_Toc185449806"/>
      <w:r>
        <w:rPr>
          <w:noProof/>
        </w:rPr>
        <w:t>Elaborarea unui catalog al UE pentru formare și a unei platforme pentru lecțiile învățate</w:t>
      </w:r>
    </w:p>
    <w:p w14:paraId="46E0F995" w14:textId="7FAA0E73" w:rsidR="001412ED" w:rsidRPr="008D0E85" w:rsidRDefault="72FC9E0B" w:rsidP="004D1793">
      <w:pPr>
        <w:rPr>
          <w:rFonts w:eastAsia="Calibri"/>
          <w:noProof/>
        </w:rPr>
      </w:pPr>
      <w:r>
        <w:rPr>
          <w:noProof/>
        </w:rPr>
        <w:t xml:space="preserve">Pentru a asigura o pregătire și un răspuns coordonat și eficace în situații de criză, Comisia și Înaltul Reprezentant vor elabora un catalog de metode și orientări pentru statele membre în vederea îmbunătățirii formării în materie de pregătire. Acestea vor concepe, de asemenea, un plan cuprinzător și favorabil incluziunii la nivelul UE pentru formare și dezvoltarea competențelor care să acopere securitatea, apărarea și gestionarea crizelor, cu scopul de a le furniza profesioniștilor, voluntarilor și factorilor de decizie expertiza necesară în toate sectoarele și în toate statele membre. Va fi creată, la nivelul UE, o platformă de schimb de „lecții învățate”, care va integra informațiile obținute pe parcursul crizelor și al exercițiilor anterioare în eforturile viitoare de răspuns. </w:t>
      </w:r>
    </w:p>
    <w:p w14:paraId="51FA98DF" w14:textId="0E33BE13" w:rsidR="1A7A968A" w:rsidRPr="008D0E85" w:rsidRDefault="0EBCAAC7" w:rsidP="00726EBD">
      <w:pPr>
        <w:pStyle w:val="Heading2"/>
        <w:ind w:left="426" w:hanging="426"/>
        <w:rPr>
          <w:rFonts w:eastAsia="Calibri"/>
          <w:noProof/>
        </w:rPr>
      </w:pPr>
      <w:r>
        <w:rPr>
          <w:noProof/>
        </w:rPr>
        <w:t xml:space="preserve">Instituirea unui serviciu guvernamental al UE de observare a Pământului (EOGS) </w:t>
      </w:r>
    </w:p>
    <w:p w14:paraId="20E7FB81" w14:textId="1D3965E6" w:rsidR="1A7A968A" w:rsidRPr="008D0E85" w:rsidRDefault="0EBCAAC7" w:rsidP="005F61CC">
      <w:pPr>
        <w:pStyle w:val="Heading2"/>
        <w:numPr>
          <w:ilvl w:val="0"/>
          <w:numId w:val="0"/>
        </w:numPr>
        <w:rPr>
          <w:noProof/>
        </w:rPr>
      </w:pPr>
      <w:r>
        <w:rPr>
          <w:b w:val="0"/>
          <w:noProof/>
        </w:rPr>
        <w:t>UE va dezvolta un serviciu guvernamental de observare a Pământului (EOGS), care va asigura în special o detecție prin satelit sigură, fiabilă, promptă, persistentă și direcționată, consolidând capacitățile existente și planificate și bazându-se pe experiența îndelungată a utilizării programului Copernicus în sprijinul gestionării situațiilor de urgență și al securității.</w:t>
      </w:r>
    </w:p>
    <w:p w14:paraId="3B1E291E" w14:textId="77777777" w:rsidR="008A0975" w:rsidRPr="008D0E85" w:rsidRDefault="008A0975" w:rsidP="004D1793">
      <w:pPr>
        <w:rPr>
          <w:rFonts w:eastAsia="Calibri"/>
          <w:noProof/>
        </w:rPr>
      </w:pPr>
      <w:bookmarkStart w:id="19" w:name="_Toc190801760"/>
      <w:bookmarkStart w:id="20" w:name="_Toc190804221"/>
      <w:bookmarkStart w:id="21" w:name="_Toc190804304"/>
      <w:bookmarkStart w:id="22" w:name="_Toc1864337328"/>
      <w:bookmarkStart w:id="23" w:name="_Toc190804459"/>
    </w:p>
    <w:p w14:paraId="1DC94D67" w14:textId="60D89ABC" w:rsidR="00E44107" w:rsidRPr="008D0E85" w:rsidRDefault="007F0B1D" w:rsidP="004D1793">
      <w:pPr>
        <w:pStyle w:val="Heading1"/>
        <w:spacing w:before="0" w:after="120"/>
        <w:rPr>
          <w:noProof/>
        </w:rPr>
      </w:pPr>
      <w:r>
        <w:rPr>
          <w:noProof/>
        </w:rPr>
        <w:t>Reziliența funcțiilor societale</w:t>
      </w:r>
      <w:bookmarkEnd w:id="18"/>
      <w:r>
        <w:rPr>
          <w:noProof/>
        </w:rPr>
        <w:t xml:space="preserve"> vitale</w:t>
      </w:r>
      <w:bookmarkEnd w:id="19"/>
      <w:bookmarkEnd w:id="20"/>
      <w:bookmarkEnd w:id="21"/>
      <w:bookmarkEnd w:id="22"/>
      <w:bookmarkEnd w:id="23"/>
    </w:p>
    <w:p w14:paraId="2FF388C4" w14:textId="32088F62" w:rsidR="009456FB" w:rsidRPr="008D0E85" w:rsidRDefault="6E953EEF" w:rsidP="004D1793">
      <w:pPr>
        <w:rPr>
          <w:noProof/>
        </w:rPr>
      </w:pPr>
      <w:r>
        <w:rPr>
          <w:noProof/>
        </w:rPr>
        <w:t xml:space="preserve">Funcțiile societale vitale sunt sisteme și structuri fundamentale care permit societății să funcționeze, protejând în același timp societățile, economiile, culturile și instituțiile noastre democratice în orice circumstanțe. Printre aceste funcții se numără, în primul rând, siguranța populației UE, inclusiv protecția împotriva dezastrelor naturale, continuitatea guvernamentală și procesele decizionale, procesele democratice, coeziunea socială și stabilitatea economică, precum și securitatea internă și externă. Ele constituie fundamentul unei societăți stabile și sigure. </w:t>
      </w:r>
    </w:p>
    <w:p w14:paraId="0215323C" w14:textId="681AAB0B" w:rsidR="00CB1283" w:rsidRPr="008D0E85" w:rsidRDefault="33AB1168" w:rsidP="1330E72A">
      <w:pPr>
        <w:rPr>
          <w:noProof/>
        </w:rPr>
      </w:pPr>
      <w:r>
        <w:rPr>
          <w:noProof/>
        </w:rPr>
        <w:t>Cadrul juridic existent al UE</w:t>
      </w:r>
      <w:r>
        <w:rPr>
          <w:noProof/>
          <w:vertAlign w:val="superscript"/>
        </w:rPr>
        <w:footnoteReference w:id="7"/>
      </w:r>
      <w:r>
        <w:rPr>
          <w:noProof/>
        </w:rPr>
        <w:t xml:space="preserve"> acoperă majoritatea </w:t>
      </w:r>
      <w:bookmarkStart w:id="24" w:name="_Hlk191316505"/>
      <w:r>
        <w:rPr>
          <w:noProof/>
        </w:rPr>
        <w:t>domeniilor</w:t>
      </w:r>
      <w:bookmarkEnd w:id="24"/>
      <w:r>
        <w:rPr>
          <w:noProof/>
        </w:rPr>
        <w:t xml:space="preserve"> (a se vedea graficul de mai jos) care asigură funcții societale vitale. Acesta include acte legislative transversale privind situațiile de criză, precum și planuri și acte legislative sectoriale pentru situații de urgență menite să sporească reziliența societăților noastre, cum ar fi securitatea alimentară, apa potabilă, aprovizionarea cu energie, telecomunicațiile și transporturile, gestionarea deșeurilor, sistemele de sănătate, standardele de construcție, protecția naturii, planurile pentru inundații, serviciile financiare și altele. </w:t>
      </w:r>
    </w:p>
    <w:p w14:paraId="60BF512E" w14:textId="77777777" w:rsidR="00B85FEB" w:rsidRPr="00A8123A" w:rsidRDefault="00B85FEB" w:rsidP="1330E72A">
      <w:pPr>
        <w:rPr>
          <w:noProof/>
        </w:rPr>
      </w:pPr>
    </w:p>
    <w:p w14:paraId="41A811E3" w14:textId="17277579" w:rsidR="00B85FEB" w:rsidRPr="008D0E85" w:rsidRDefault="00DE0C94" w:rsidP="001425CE">
      <w:pPr>
        <w:jc w:val="center"/>
        <w:rPr>
          <w:noProof/>
        </w:rPr>
      </w:pPr>
      <w:r>
        <w:rPr>
          <w:noProof/>
          <w:lang w:val="en-GB" w:eastAsia="en-GB"/>
        </w:rPr>
        <w:drawing>
          <wp:inline distT="0" distB="0" distL="0" distR="0" wp14:anchorId="5FD25D79" wp14:editId="0E05E15F">
            <wp:extent cx="5419725" cy="5419725"/>
            <wp:effectExtent l="0" t="0" r="9525" b="9525"/>
            <wp:docPr id="9190681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068132" name=""/>
                    <pic:cNvPicPr/>
                  </pic:nvPicPr>
                  <pic:blipFill>
                    <a:blip r:embed="rId15">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6"/>
                        </a:ext>
                      </a:extLst>
                    </a:blip>
                    <a:stretch>
                      <a:fillRect/>
                    </a:stretch>
                  </pic:blipFill>
                  <pic:spPr>
                    <a:xfrm>
                      <a:off x="0" y="0"/>
                      <a:ext cx="5419725" cy="5419725"/>
                    </a:xfrm>
                    <a:prstGeom prst="rect">
                      <a:avLst/>
                    </a:prstGeom>
                  </pic:spPr>
                </pic:pic>
              </a:graphicData>
            </a:graphic>
          </wp:inline>
        </w:drawing>
      </w:r>
    </w:p>
    <w:p w14:paraId="67905B5A" w14:textId="77777777" w:rsidR="00B85FEB" w:rsidRPr="008D0E85" w:rsidRDefault="00B85FEB" w:rsidP="1330E72A">
      <w:pPr>
        <w:rPr>
          <w:noProof/>
        </w:rPr>
      </w:pPr>
    </w:p>
    <w:p w14:paraId="58D1790E" w14:textId="5BFB1B52" w:rsidR="009B2B3F" w:rsidRPr="008D0E85" w:rsidRDefault="77458B43" w:rsidP="1330E72A">
      <w:pPr>
        <w:rPr>
          <w:noProof/>
        </w:rPr>
      </w:pPr>
      <w:r>
        <w:rPr>
          <w:noProof/>
        </w:rPr>
        <w:t xml:space="preserve">Pentru a menține funcțiile societale vitale în toate circumstanțele, trebuie instituit un cadru adecvat: </w:t>
      </w:r>
      <w:r>
        <w:rPr>
          <w:i/>
          <w:noProof/>
        </w:rPr>
        <w:t>În primul rând</w:t>
      </w:r>
      <w:r>
        <w:rPr>
          <w:noProof/>
        </w:rPr>
        <w:t xml:space="preserve">, UE trebuie să dispună de instrumente adecvate pentru a proteja guvernanța democratică și procesele decizionale, asigurând o atenuare eficace a riscurilor și furnizând un răspuns în situații de criză la nivel european. </w:t>
      </w:r>
      <w:r>
        <w:rPr>
          <w:i/>
          <w:noProof/>
        </w:rPr>
        <w:t>În al doilea rând</w:t>
      </w:r>
      <w:r>
        <w:rPr>
          <w:noProof/>
        </w:rPr>
        <w:t xml:space="preserve">, integritatea pieței unice, sprijinită de libera circulație a persoanelor, a mărfurilor, a capitalurilor și a serviciilor și de politici sociale, economice și fiscale solide, este esențială pentru stabilitatea și reziliența economică și financiară. </w:t>
      </w:r>
      <w:r>
        <w:rPr>
          <w:i/>
          <w:noProof/>
        </w:rPr>
        <w:t>În al treilea rând</w:t>
      </w:r>
      <w:r>
        <w:rPr>
          <w:noProof/>
        </w:rPr>
        <w:t xml:space="preserve">, UE trebuie să protejeze mediul înconjurător, să promoveze soluțiile bazate pe natură și gestionarea durabilă a resurselor naturale. </w:t>
      </w:r>
      <w:r>
        <w:rPr>
          <w:i/>
          <w:noProof/>
        </w:rPr>
        <w:t>În al patrulea rând</w:t>
      </w:r>
      <w:r>
        <w:rPr>
          <w:noProof/>
        </w:rPr>
        <w:t xml:space="preserve">, pentru a consolida autonomia strategică și a reduce vulnerabilitățile, UE trebuie să sporească circularitatea, securitatea pe termen lung a lanțului de aprovizionare și reziliența la constrângerile externe, asigurând accesul la materii prime, la bunuri esențiale și la provizii critice, și să optimizeze utilizarea activelor și a serviciilor spațiale, investind, în același timp, în cercetare și inovare cu scopul de a susține competitivitatea sa industrială și poziția sa de lider tehnologic. </w:t>
      </w:r>
    </w:p>
    <w:p w14:paraId="49838C7E" w14:textId="556A6EFE" w:rsidR="00524497" w:rsidRPr="008D0E85" w:rsidRDefault="4D882855" w:rsidP="004D1793">
      <w:pPr>
        <w:rPr>
          <w:b/>
          <w:bCs/>
          <w:noProof/>
        </w:rPr>
      </w:pPr>
      <w:r>
        <w:rPr>
          <w:b/>
          <w:noProof/>
        </w:rPr>
        <w:t>Acțiuni-cheie</w:t>
      </w:r>
    </w:p>
    <w:p w14:paraId="71A407AB" w14:textId="5FF48D58" w:rsidR="4CB73ABE" w:rsidRPr="008D0E85" w:rsidRDefault="4CB73ABE" w:rsidP="1264F85A">
      <w:pPr>
        <w:pStyle w:val="Heading2"/>
        <w:ind w:left="426" w:hanging="426"/>
        <w:rPr>
          <w:noProof/>
        </w:rPr>
      </w:pPr>
      <w:r>
        <w:rPr>
          <w:noProof/>
        </w:rPr>
        <w:t>Integrarea pregătirii în politicile și acțiunile UE încă de la conceperea acestora</w:t>
      </w:r>
    </w:p>
    <w:p w14:paraId="722CA26A" w14:textId="64FE15A1" w:rsidR="1264F85A" w:rsidRPr="008D0E85" w:rsidRDefault="00516A5F" w:rsidP="1264F85A">
      <w:pPr>
        <w:rPr>
          <w:noProof/>
        </w:rPr>
      </w:pPr>
      <w:bookmarkStart w:id="25" w:name="_Hlk191638769"/>
      <w:r>
        <w:rPr>
          <w:noProof/>
        </w:rPr>
        <w:t>Aspectele legate de pregătire și securitate vor fi încorporate și integrate în legislația, politicile și programele UE. Noi politici, acte legislative și programe vor fi pregătite sau revizuite ținând seama de perspectiva pregătirii și a securității, identificând în mod consecvent impactul potențial al opțiunii de politică preferate asupra pregătirii și a securității. Acest demers va fi susținut de formarea periodică a factorilor de decizie în cadrul Comisiei.</w:t>
      </w:r>
    </w:p>
    <w:p w14:paraId="34AB7069" w14:textId="1C37556F" w:rsidR="4CB73ABE" w:rsidRPr="008D0E85" w:rsidRDefault="4CB73ABE" w:rsidP="1264F85A">
      <w:pPr>
        <w:rPr>
          <w:noProof/>
        </w:rPr>
      </w:pPr>
      <w:r>
        <w:rPr>
          <w:noProof/>
        </w:rPr>
        <w:t>Existența unor politici economice și sociale solide, coordonate în cadrul semestrului european, este esențială pentru reziliență și pregătire. După caz, progresele înregistrate în ceea ce privește punerea în aplicare a reformelor structurale care sunt relevante și pentru pregătire vor fi evaluate în cadrul procesului semestrului european. Politicile economice și sociale care sunt cruciale pentru pregătire pot fi reflectate în continuare în recomandările specifice fiecărei țări, stimulând astfel statele membre să realizeze și să pună în aplicare reformele respective.</w:t>
      </w:r>
    </w:p>
    <w:p w14:paraId="1FB8AE0A" w14:textId="55F419A1" w:rsidR="57B81BD8" w:rsidRPr="008D0E85" w:rsidRDefault="57B81BD8">
      <w:pPr>
        <w:rPr>
          <w:noProof/>
          <w:sz w:val="16"/>
          <w:szCs w:val="16"/>
        </w:rPr>
      </w:pPr>
      <w:r>
        <w:rPr>
          <w:noProof/>
        </w:rPr>
        <w:t>Reducerea sarcinii administrative aferente și raționalizarea procedurilor vor facilita întreprinderea unor acțiuni de pregătire mai flexibile și mai eficace. Comisia va cartografia acțiunile de simplificare necesare, în consultare cu toate părțile interesate relevante.</w:t>
      </w:r>
      <w:r>
        <w:rPr>
          <w:noProof/>
          <w:sz w:val="16"/>
        </w:rPr>
        <w:t xml:space="preserve"> </w:t>
      </w:r>
    </w:p>
    <w:p w14:paraId="3F82DA2C" w14:textId="3DFCED1E" w:rsidR="1264F85A" w:rsidRPr="008D0E85" w:rsidRDefault="4CB73ABE" w:rsidP="1264F85A">
      <w:pPr>
        <w:rPr>
          <w:rFonts w:eastAsiaTheme="minorEastAsia"/>
          <w:noProof/>
        </w:rPr>
      </w:pPr>
      <w:r>
        <w:rPr>
          <w:noProof/>
        </w:rPr>
        <w:t>Comisia va evalua necesitatea și fezabilitatea unui act legislativ al UE privind pregătirea pentru a consolida reziliența funcțiilor societale vitale prin stabilirea unor standarde comune și a unor obiective măsurabile pe termen lung.</w:t>
      </w:r>
    </w:p>
    <w:p w14:paraId="7BD78A9A" w14:textId="442AA055" w:rsidR="002526CE" w:rsidRPr="008D0E85" w:rsidRDefault="7ADD4E7C" w:rsidP="009C6885">
      <w:pPr>
        <w:pStyle w:val="Heading2"/>
        <w:ind w:left="426" w:hanging="426"/>
        <w:rPr>
          <w:noProof/>
        </w:rPr>
      </w:pPr>
      <w:bookmarkStart w:id="26" w:name="_Toc190804222"/>
      <w:bookmarkStart w:id="27" w:name="_Toc1773626156"/>
      <w:bookmarkEnd w:id="25"/>
      <w:r>
        <w:rPr>
          <w:noProof/>
        </w:rPr>
        <w:t xml:space="preserve"> Adoptarea unor cerințe minime</w:t>
      </w:r>
      <w:bookmarkEnd w:id="26"/>
      <w:bookmarkEnd w:id="27"/>
      <w:r>
        <w:rPr>
          <w:noProof/>
        </w:rPr>
        <w:t xml:space="preserve"> în materie de pregătire</w:t>
      </w:r>
    </w:p>
    <w:p w14:paraId="34C44E48" w14:textId="769DD28B" w:rsidR="00967A56" w:rsidRPr="008D0E85" w:rsidRDefault="381BCE39" w:rsidP="1330E72A">
      <w:pPr>
        <w:rPr>
          <w:noProof/>
        </w:rPr>
      </w:pPr>
      <w:bookmarkStart w:id="28" w:name="_Toc190801763"/>
      <w:bookmarkStart w:id="29" w:name="_Toc190804223"/>
      <w:bookmarkStart w:id="30" w:name="_Toc519934810"/>
      <w:bookmarkStart w:id="31" w:name="_Hlk187131356"/>
      <w:r>
        <w:rPr>
          <w:noProof/>
        </w:rPr>
        <w:t xml:space="preserve">Prioritatea imediată este transpunerea și punerea în aplicare urgentă și deplină a cadrului juridic al Uniunii, în special a Directivelor CER și NIS2, astfel cum se va explica și în viitoarea strategie de securitate internă. Pe baza punerii în aplicare a acestor directive, Comisia va evalua dacă sunt necesare măsuri suplimentare. </w:t>
      </w:r>
    </w:p>
    <w:p w14:paraId="43D02582" w14:textId="5BC79E01" w:rsidR="7687C031" w:rsidRPr="008D0E85" w:rsidRDefault="7ED1F132" w:rsidP="1330E72A">
      <w:pPr>
        <w:rPr>
          <w:noProof/>
        </w:rPr>
      </w:pPr>
      <w:r>
        <w:rPr>
          <w:noProof/>
        </w:rPr>
        <w:t>În paralel, Comisia va colabora cu statele membre pentru a identifica și alte sectoare și servicii care nu intră sub incidența legislației actuale și pentru care ar putea exista necesitatea de a se lua măsuri. Pe baza acestei evaluări, Comisia va prezenta recomandări privind cerințele minime în materie de pregătire, inclusiv un mecanism de monitorizare. Acesta din urmă se va alinia la obiectivele în materie de reziliență la dezastre și va fi complementar cerințelor de bază în materie de reziliență</w:t>
      </w:r>
      <w:r>
        <w:rPr>
          <w:rStyle w:val="FootnoteReference"/>
          <w:noProof/>
          <w:lang w:val="en-US"/>
        </w:rPr>
        <w:footnoteReference w:id="8"/>
      </w:r>
      <w:r>
        <w:rPr>
          <w:noProof/>
        </w:rPr>
        <w:t xml:space="preserve"> ale </w:t>
      </w:r>
      <w:r>
        <w:rPr>
          <w:noProof/>
          <w:color w:val="000000" w:themeColor="text1"/>
        </w:rPr>
        <w:t>Organizației Tratatului Atlanticului de Nord</w:t>
      </w:r>
      <w:r>
        <w:rPr>
          <w:noProof/>
        </w:rPr>
        <w:t xml:space="preserve"> (NATO). </w:t>
      </w:r>
    </w:p>
    <w:p w14:paraId="3E8FF22B" w14:textId="4B00C585" w:rsidR="7687C031" w:rsidRPr="008D0E85" w:rsidRDefault="5C7446C7" w:rsidP="1330E72A">
      <w:pPr>
        <w:rPr>
          <w:noProof/>
        </w:rPr>
      </w:pPr>
      <w:r>
        <w:rPr>
          <w:noProof/>
        </w:rPr>
        <w:t>Instituțiile UE vor lua măsuri pentru a-și îmbunătăți propria pregătire internă, în special prin modernizarea comunicațiilor securizate dintre instituțiile UE și statele membre.</w:t>
      </w:r>
    </w:p>
    <w:p w14:paraId="2B1F46DD" w14:textId="77A66871" w:rsidR="00B467FC" w:rsidRPr="008D0E85" w:rsidRDefault="3D86DEFC" w:rsidP="009C6885">
      <w:pPr>
        <w:pStyle w:val="Heading2"/>
        <w:ind w:left="426" w:hanging="426"/>
        <w:rPr>
          <w:noProof/>
        </w:rPr>
      </w:pPr>
      <w:r>
        <w:rPr>
          <w:noProof/>
        </w:rPr>
        <w:t>Revizuirea mecanismului de protecție civilă al Uniunii</w:t>
      </w:r>
    </w:p>
    <w:p w14:paraId="47521BA4" w14:textId="5D4FFF0C" w:rsidR="00B467FC" w:rsidRPr="008D0E85" w:rsidRDefault="6F02C243" w:rsidP="00C33787">
      <w:pPr>
        <w:rPr>
          <w:noProof/>
        </w:rPr>
      </w:pPr>
      <w:r>
        <w:rPr>
          <w:noProof/>
        </w:rPr>
        <w:t xml:space="preserve">Comisia va revizui cadrul legislativ al UCPM pentru a îmbunătăți în continuare eficacitatea și eficiența necesare pentru a face față situațiilor de urgență și de criză cu impact ridicat în cazul cărora se impun un răspuns și o coordonare ferme la nivel european. </w:t>
      </w:r>
    </w:p>
    <w:p w14:paraId="40ED67E3" w14:textId="0F9DCF0D" w:rsidR="00E44107" w:rsidRPr="008D0E85" w:rsidRDefault="7CBAA5B3" w:rsidP="00C33787">
      <w:pPr>
        <w:pStyle w:val="Heading2"/>
        <w:ind w:left="426" w:hanging="426"/>
        <w:rPr>
          <w:noProof/>
        </w:rPr>
      </w:pPr>
      <w:r>
        <w:rPr>
          <w:noProof/>
        </w:rPr>
        <w:t>Propunerea unei strategii a UE de constituire de stocuri</w:t>
      </w:r>
      <w:bookmarkEnd w:id="28"/>
      <w:bookmarkEnd w:id="29"/>
      <w:bookmarkEnd w:id="30"/>
    </w:p>
    <w:p w14:paraId="7EA14B8A" w14:textId="0F699F55" w:rsidR="0067254D" w:rsidRPr="008D0E85" w:rsidRDefault="0A30B41A" w:rsidP="1330E72A">
      <w:pPr>
        <w:rPr>
          <w:rFonts w:eastAsia="Calibri"/>
          <w:noProof/>
        </w:rPr>
      </w:pPr>
      <w:bookmarkStart w:id="32" w:name="_Toc190801764"/>
      <w:bookmarkStart w:id="33" w:name="_Toc190804224"/>
      <w:bookmarkStart w:id="34" w:name="_Toc1729467100"/>
      <w:r>
        <w:rPr>
          <w:noProof/>
        </w:rPr>
        <w:t xml:space="preserve">Comisia va propune o strategie de constituire de stocuri la nivelul UE, care va integra toate eforturile sectoriale existente în materie de constituire de stocuri. Strategia va consolida accesul la resurse critice în întreaga UE, de exemplu pentru răspunsul în situații de urgență și în caz de dezastre, precum și accesul la contramăsuri medicale, materii prime critice, echipamente energetice, adăposturi și, eventual, produse agroalimentare și apă. Aceasta va combina rezervele centralizate la nivelul UE cu contribuțiile statelor membre, sprijinite de parteneriate public-privat, pentru a asigura eficiența, scalabilitatea și raportul cost-eficacitate. </w:t>
      </w:r>
    </w:p>
    <w:p w14:paraId="55546846" w14:textId="41AF2F6C" w:rsidR="0067254D" w:rsidRPr="008D0E85" w:rsidRDefault="0CBBE13E" w:rsidP="00F066EA">
      <w:pPr>
        <w:rPr>
          <w:rFonts w:eastAsia="Calibri"/>
          <w:noProof/>
        </w:rPr>
      </w:pPr>
      <w:r>
        <w:rPr>
          <w:noProof/>
        </w:rPr>
        <w:t xml:space="preserve">Comisia va prezenta, de asemenea, o strategie de sprijinire a contramăsurilor medicale împotriva amenințărilor la adresa sănătății publice pentru a consolida securitatea sanitară a UE, pentru a întări competitivitatea UE și a proteja populația împotriva amenințărilor transfrontaliere la adresa sănătății, inclusiv a amenințărilor chimice, biologice, radiologice și nucleare (CBRN). Această strategie ar urma să fie completată de măsuri privind stocurile pentru situații neprevăzute în temeiul recentei propuneri de act legislativ privind medicamentele critice. </w:t>
      </w:r>
    </w:p>
    <w:p w14:paraId="3BFC446C" w14:textId="279A744B" w:rsidR="23695C28" w:rsidRPr="008D0E85" w:rsidRDefault="5992F180" w:rsidP="006F25E4">
      <w:pPr>
        <w:pStyle w:val="Heading2"/>
        <w:ind w:left="426" w:hanging="426"/>
        <w:rPr>
          <w:noProof/>
        </w:rPr>
      </w:pPr>
      <w:r>
        <w:rPr>
          <w:noProof/>
        </w:rPr>
        <w:t>Propunerea unui plan de adaptare la schimbările climatice</w:t>
      </w:r>
    </w:p>
    <w:p w14:paraId="0D8C9A2A" w14:textId="486862F5" w:rsidR="23695C28" w:rsidRPr="008D0E85" w:rsidRDefault="23695C28" w:rsidP="006F25E4">
      <w:pPr>
        <w:rPr>
          <w:rFonts w:eastAsia="Calibri"/>
          <w:noProof/>
        </w:rPr>
      </w:pPr>
      <w:r>
        <w:rPr>
          <w:noProof/>
        </w:rPr>
        <w:t>Comisia va prezenta un plan european de adaptare la schimbările climatice pentru a sprijini statele membre să se pregătească pentru riscurile climatice și să consolideze reziliența Uniunii. Pe baza evaluării europene a riscurilor climatice, planul va integra „pregătirea din momentul conceperii” în toate politicile și investițiile sectoriale relevante ale UE și va consolida gestionarea proactivă a riscurilor climatice, de mediu și hidrice în întreaga UE. Planul va sprijini cetățenii, întreprinderile și factorii de decizie prin utilizarea unor scenarii climatice de referință comune.</w:t>
      </w:r>
    </w:p>
    <w:p w14:paraId="2630697D" w14:textId="5CA96E57" w:rsidR="650037DF" w:rsidRPr="008D0E85" w:rsidRDefault="650037DF" w:rsidP="006F25E4">
      <w:pPr>
        <w:pStyle w:val="Heading2"/>
        <w:ind w:left="426" w:hanging="426"/>
        <w:rPr>
          <w:noProof/>
        </w:rPr>
      </w:pPr>
      <w:r>
        <w:rPr>
          <w:noProof/>
        </w:rPr>
        <w:t>Asigurarea aprovizionării cu apă și cu alte resurse naturale critice</w:t>
      </w:r>
    </w:p>
    <w:p w14:paraId="1DBA6933" w14:textId="526B642F" w:rsidR="397A2337" w:rsidRPr="008D0E85" w:rsidRDefault="004C7C52" w:rsidP="006F25E4">
      <w:pPr>
        <w:rPr>
          <w:rFonts w:eastAsia="Calibri"/>
          <w:noProof/>
        </w:rPr>
      </w:pPr>
      <w:r>
        <w:rPr>
          <w:noProof/>
        </w:rPr>
        <w:t>Apa, solul și alte resurse naturale sunt cruciale nu numai în contextul aprovizionării cu alimente, ci și pentru buna funcționare a economiei noastre. Potrivit Băncii Centrale Europene, aproape 75 % din împrumuturile bancare pentru întreprinderile din zona euro sunt acordate acelor întreprinderi care depind în mare măsură de cel puțin un serviciu ecosistemic, în special de apă. Comisia va propune o strategie europeană pentru reziliența în domeniul apei, care va trasa o cale către securitatea apei și reziliența în domeniul apei prin asigurarea disponibilității apei curate și prin protejarea mai bună a UE împotriva riscurilor legate de apă. De asemenea, va promova soluții bazate pe natură pentru a spori gradul de pregătire și reziliența, inclusiv împotriva dezastrelor naturale. Ca parte a unei noi strategii a UE în domeniul bioeconomiei și a unui act legislativ privind economia circulară, Comisia va lua măsuri pentru a crește utilizarea materiilor circulare și de origine biologică în lanțurile noastre valorice, cu scopul de a ne spori independența față de importurile de materii prime critice.</w:t>
      </w:r>
    </w:p>
    <w:p w14:paraId="7B43016B" w14:textId="5C84EB8C" w:rsidR="006F25E4" w:rsidRPr="008D0E85" w:rsidRDefault="006F25E4" w:rsidP="004D1793">
      <w:pPr>
        <w:rPr>
          <w:noProof/>
          <w:szCs w:val="24"/>
        </w:rPr>
      </w:pPr>
      <w:bookmarkStart w:id="35" w:name="_Toc185449807"/>
      <w:bookmarkStart w:id="36" w:name="_Toc190801765"/>
      <w:bookmarkStart w:id="37" w:name="_Toc190804225"/>
      <w:bookmarkStart w:id="38" w:name="_Toc190804305"/>
      <w:bookmarkStart w:id="39" w:name="_Toc1632517743"/>
      <w:bookmarkStart w:id="40" w:name="_Toc190804460"/>
      <w:bookmarkEnd w:id="31"/>
      <w:bookmarkEnd w:id="32"/>
      <w:bookmarkEnd w:id="33"/>
      <w:bookmarkEnd w:id="34"/>
    </w:p>
    <w:p w14:paraId="33BAC66A" w14:textId="55955405" w:rsidR="00E44107" w:rsidRPr="008D0E85" w:rsidRDefault="00B520E0" w:rsidP="004D1793">
      <w:pPr>
        <w:pStyle w:val="Heading1"/>
        <w:spacing w:before="0" w:after="120"/>
        <w:rPr>
          <w:noProof/>
        </w:rPr>
      </w:pPr>
      <w:r>
        <w:rPr>
          <w:noProof/>
        </w:rPr>
        <w:t>Pregătirea populației</w:t>
      </w:r>
      <w:bookmarkEnd w:id="35"/>
      <w:bookmarkEnd w:id="36"/>
      <w:bookmarkEnd w:id="37"/>
      <w:bookmarkEnd w:id="38"/>
      <w:bookmarkEnd w:id="39"/>
      <w:bookmarkEnd w:id="40"/>
    </w:p>
    <w:p w14:paraId="3D777AF6" w14:textId="1D58379B" w:rsidR="00465A80" w:rsidRPr="008D0E85" w:rsidRDefault="00A061A4" w:rsidP="004D1793">
      <w:pPr>
        <w:rPr>
          <w:noProof/>
        </w:rPr>
      </w:pPr>
      <w:r>
        <w:rPr>
          <w:noProof/>
        </w:rPr>
        <w:t>Pregătirea este o responsabilitate colectivă. Autoritățile publice, mass-media, instituțiile de educație, formare și cultură, organizațiile de tineret și cele ale societății civile, partenerii sociali, întreprinderile, rețelele și comunitățile locale, precum și cetățenii, încă de la o vârstă fragedă, joacă un rol vital în această privință. Sondajele Eurobarometru</w:t>
      </w:r>
      <w:r>
        <w:rPr>
          <w:rStyle w:val="FootnoteReference"/>
          <w:noProof/>
        </w:rPr>
        <w:footnoteReference w:id="9"/>
      </w:r>
      <w:r>
        <w:rPr>
          <w:noProof/>
        </w:rPr>
        <w:t xml:space="preserve"> recente arată că, în 2024, aproape jumătate din populația europeană (49 %) a considerat că nu dispune de informații suficiente cu privire la riscurile de dezastre care ar putea să o afecteze, iar 65 % dintre europeni au susținut că au nevoie de mai multe informații pentru a se putea pregăti pentru dezastre sau situații de urgență.</w:t>
      </w:r>
    </w:p>
    <w:p w14:paraId="357EBDD2" w14:textId="5C5A046E" w:rsidR="001F2D58" w:rsidRPr="008D0E85" w:rsidRDefault="22499942" w:rsidP="004D1793">
      <w:pPr>
        <w:rPr>
          <w:noProof/>
        </w:rPr>
      </w:pPr>
      <w:r>
        <w:rPr>
          <w:noProof/>
        </w:rPr>
        <w:t>Sensibilizarea cu privire la riscuri și la amenințări este esențială pentru a asigura faptul că cetățenii și comunitățile din UE devin participanți activi la eforturile de pregătire și răspuns la situații de criză. Inegalitatea este un factor de risc pentru pregătire. Femeile și grupurile aflate în situații de vulnerabilitate, cum ar fi copiii, persoanele în vârstă și persoanele cu handicap, precum și cele care se confruntă cu discriminarea, cu sărăcia și/sau cu excluziunea socială, sunt afectate în mod disproporționat de crize, care adesea exacerbează dezavantajele și inegalitățile preexistente. Prin urmare, considerentele legate de egalitate trebuie integrate în întregul proces de pregătire, în concordanță cu cadrul Uniunii egalității și, în special, cu Foaia de parcurs pentru drepturile femeilor. Dezinformarea, acțiunile străine de manipulare a informațiilor și ingerințele străine (FIMI) sunt deosebit de dăunătoare, întrucât subminează încrederea publicului și pot exacerba impactul crizelor. În mod similar, lipsa de informații accesibile erodează gradul de pregătire a societății.</w:t>
      </w:r>
    </w:p>
    <w:p w14:paraId="43503AD6" w14:textId="00908391" w:rsidR="00396092" w:rsidRPr="008D0E85" w:rsidRDefault="00125DF5" w:rsidP="004D1793">
      <w:pPr>
        <w:rPr>
          <w:noProof/>
        </w:rPr>
      </w:pPr>
      <w:r>
        <w:rPr>
          <w:noProof/>
        </w:rPr>
        <w:t>Este necesară o schimbare de paradigmă pentru a crea o mentalitate care să promoveze o cultură a pregătirii și a rezilienței.</w:t>
      </w:r>
    </w:p>
    <w:p w14:paraId="7188543E" w14:textId="5AD882F3" w:rsidR="0069649C" w:rsidRPr="008D0E85" w:rsidRDefault="43BF8CCC" w:rsidP="00726EBD">
      <w:pPr>
        <w:rPr>
          <w:rFonts w:eastAsiaTheme="minorEastAsia"/>
          <w:b/>
          <w:bCs/>
          <w:i/>
          <w:iCs/>
          <w:noProof/>
        </w:rPr>
      </w:pPr>
      <w:r>
        <w:rPr>
          <w:b/>
          <w:i/>
          <w:noProof/>
        </w:rPr>
        <w:t>Promovarea unei culturi a pregătirii favorabile incluziunii și a rezilienței societale intergeneraționale</w:t>
      </w:r>
    </w:p>
    <w:p w14:paraId="07E0B4AF" w14:textId="5E2E2AB3" w:rsidR="0088622E" w:rsidRPr="008D0E85" w:rsidRDefault="3C368914" w:rsidP="004D1793">
      <w:pPr>
        <w:rPr>
          <w:noProof/>
        </w:rPr>
      </w:pPr>
      <w:r>
        <w:rPr>
          <w:noProof/>
        </w:rPr>
        <w:t xml:space="preserve">Toate segmentele societății trebuie să fie pregătite. Crearea unor comunități și voluntariatul ar trebui sprijinite. </w:t>
      </w:r>
      <w:bookmarkStart w:id="41" w:name="_Hlk192688621"/>
      <w:r>
        <w:rPr>
          <w:noProof/>
        </w:rPr>
        <w:t>Serviciile sociale și o protecție socială adecvată</w:t>
      </w:r>
      <w:bookmarkEnd w:id="41"/>
      <w:r>
        <w:rPr>
          <w:noProof/>
        </w:rPr>
        <w:t xml:space="preserve"> ar trebui să asigure faptul că nimeni nu este lăsat în urmă în eforturile de pregătire. Întemeindu-se pe cele mai bune practici, inclusiv pe cele desprinse din mecanismul de protecție civilă al Uniunii, Comisia și statele membre ar trebui să încurajeze autonomia și reziliența psihologică și să asigure o </w:t>
      </w:r>
      <w:bookmarkStart w:id="42" w:name="_Hlk191036279"/>
      <w:r>
        <w:rPr>
          <w:noProof/>
        </w:rPr>
        <w:t>mai bună</w:t>
      </w:r>
      <w:bookmarkEnd w:id="42"/>
      <w:r>
        <w:rPr>
          <w:noProof/>
        </w:rPr>
        <w:t xml:space="preserve"> pregătire individuală, intergenerațională și a gospodăriilor.</w:t>
      </w:r>
    </w:p>
    <w:p w14:paraId="4208DE14" w14:textId="6BA1E219" w:rsidR="00384B35" w:rsidRPr="008D0E85" w:rsidDel="00F75971" w:rsidRDefault="4A1656A3" w:rsidP="1330E72A">
      <w:pPr>
        <w:rPr>
          <w:rFonts w:eastAsiaTheme="minorEastAsia"/>
          <w:noProof/>
        </w:rPr>
      </w:pPr>
      <w:r>
        <w:rPr>
          <w:noProof/>
        </w:rPr>
        <w:t>Comisia va depune eforturi în vederea instituirii unui mecanism european de apărare civilă</w:t>
      </w:r>
      <w:r>
        <w:rPr>
          <w:rStyle w:val="FootnoteReference"/>
          <w:noProof/>
        </w:rPr>
        <w:footnoteReference w:id="10"/>
      </w:r>
      <w:r>
        <w:rPr>
          <w:noProof/>
        </w:rPr>
        <w:t xml:space="preserve"> care să analizeze toate fațetele gestionării crizelor și a dezastrelor pentru a sprijini dezvoltarea în continuare a sensibilizării societății și pentru a investi în educarea cetățenilor cu privire la riscuri.</w:t>
      </w:r>
    </w:p>
    <w:p w14:paraId="6B5B37F5" w14:textId="68E5AED9" w:rsidR="00E44107" w:rsidRPr="008D0E85" w:rsidRDefault="013E6168" w:rsidP="00726EBD">
      <w:pPr>
        <w:rPr>
          <w:rFonts w:eastAsiaTheme="minorEastAsia"/>
          <w:b/>
          <w:bCs/>
          <w:i/>
          <w:iCs/>
          <w:noProof/>
        </w:rPr>
      </w:pPr>
      <w:r>
        <w:rPr>
          <w:b/>
          <w:i/>
          <w:noProof/>
        </w:rPr>
        <w:t>Consolidarea capacității de reziliență a cetățenilor</w:t>
      </w:r>
    </w:p>
    <w:p w14:paraId="2419A7DC" w14:textId="065E0E38" w:rsidR="000F2FB6" w:rsidRPr="008D0E85" w:rsidRDefault="30D7DD4A" w:rsidP="1264F85A">
      <w:pPr>
        <w:rPr>
          <w:rFonts w:eastAsiaTheme="minorEastAsia"/>
          <w:b/>
          <w:bCs/>
          <w:noProof/>
          <w:sz w:val="16"/>
          <w:szCs w:val="16"/>
        </w:rPr>
      </w:pPr>
      <w:r>
        <w:rPr>
          <w:noProof/>
        </w:rPr>
        <w:t xml:space="preserve">Cetățenii și comunitățile din întreaga UE trebuie să aibă capacitatea de a accesa informații de calitate și fiabile, de a dispune de competențele necesare pentru a evalua informațiile respective, de a se implica activ în prevenirea crizelor și de a fi suficient de bine pregătiți pentru a răspunde unor situații de criză. Școlile, cadrele didactice, lucrătorii de tineret și formatorii joacă un rol esențial în susținerea alfabetizării digitale și mediatice și a gândirii critice, în promovarea implicării civice și în </w:t>
      </w:r>
      <w:bookmarkStart w:id="43" w:name="_Hlk189825894"/>
      <w:bookmarkStart w:id="44" w:name="_Hlk189825920"/>
      <w:bookmarkStart w:id="45" w:name="_Hlk189825906"/>
      <w:r>
        <w:rPr>
          <w:noProof/>
        </w:rPr>
        <w:t>predarea cetățeniei democratice</w:t>
      </w:r>
      <w:bookmarkEnd w:id="43"/>
      <w:bookmarkEnd w:id="44"/>
      <w:bookmarkEnd w:id="45"/>
      <w:r>
        <w:rPr>
          <w:noProof/>
        </w:rPr>
        <w:t xml:space="preserve">, astfel cum se subliniază în Uniunea competențelor. Partenerii sociali își pot aduce o contribuție decisivă la aceste eforturi de pregătire, printre altele prin informarea și formarea lucrătorilor. Pentru a combate în mod mai sistematic acțiunile străine de manipulare a informațiilor și activitățile de dezinformare, ar trebui să se utilizeze pe deplin setul de instrumente al UE privind FIMI, Regulamentul privind serviciile digitale și viitorul Scut european pentru democrație. </w:t>
      </w:r>
    </w:p>
    <w:p w14:paraId="7DECD60B" w14:textId="1A4BBA81" w:rsidR="00E44107" w:rsidRPr="008D0E85" w:rsidRDefault="1138852E" w:rsidP="00726EBD">
      <w:pPr>
        <w:rPr>
          <w:rFonts w:eastAsiaTheme="minorEastAsia"/>
          <w:b/>
          <w:bCs/>
          <w:i/>
          <w:iCs/>
          <w:noProof/>
        </w:rPr>
      </w:pPr>
      <w:r>
        <w:rPr>
          <w:b/>
          <w:i/>
          <w:noProof/>
        </w:rPr>
        <w:t>Îmbunătățirea sistemelor de avertizare publică și a comunicării în situații de criză</w:t>
      </w:r>
    </w:p>
    <w:p w14:paraId="621F1B02" w14:textId="57CF6986" w:rsidR="4A9E665B" w:rsidRPr="008D0E85" w:rsidRDefault="4307555F" w:rsidP="004D1793">
      <w:pPr>
        <w:rPr>
          <w:noProof/>
        </w:rPr>
      </w:pPr>
      <w:r>
        <w:rPr>
          <w:noProof/>
        </w:rPr>
        <w:t xml:space="preserve">Sistemele de avertizare publică de la nivelul UE, precum și sistemele de comunicare în situații de criză care să fie accesibile și favorabile incluziunii, atât înaintea declanșării unei crize (comunicarea privind riscurile), cât și în timpul unei crize (comunicarea în situații de criză), trebuie îmbunătățite pentru a ajunge la toate persoanele, în toate circumstanțele, indiferent de vârstă, limbă, handicap, statut juridic etc. Experiențele recente în materie de situații de criză demonstrează necesitatea de a viza populațiile deosebit de vulnerabile, persoanele care se confruntă cu discriminarea, sărăcia și excluziunea socială, precum și persoanele din alte țări (de la călători la lucrători sezonieri și </w:t>
      </w:r>
      <w:r>
        <w:rPr>
          <w:noProof/>
          <w:color w:val="000000" w:themeColor="text1"/>
        </w:rPr>
        <w:t>migranți</w:t>
      </w:r>
      <w:r>
        <w:rPr>
          <w:noProof/>
        </w:rPr>
        <w:t>), precum și necesitatea de a preveni dezinformarea. Funcționalitatea de avertizare publică ar putea fi dezvoltată în cadrul portofelului UE pentru identitatea digitală</w:t>
      </w:r>
      <w:r>
        <w:rPr>
          <w:rStyle w:val="FootnoteReference"/>
          <w:noProof/>
        </w:rPr>
        <w:footnoteReference w:id="11"/>
      </w:r>
      <w:r>
        <w:rPr>
          <w:noProof/>
        </w:rPr>
        <w:t xml:space="preserve"> în ceea ce privește notificările de urgență. Acest lucru ar permite utilizarea unei modalități simple și autentificate prin care guvernele să comunice direct cu cetățenii, trimițând avertizări și alerte.</w:t>
      </w:r>
    </w:p>
    <w:p w14:paraId="006F9985" w14:textId="7DAB9236" w:rsidR="00E44107" w:rsidRPr="008D0E85" w:rsidRDefault="4647BA13" w:rsidP="00726EBD">
      <w:pPr>
        <w:rPr>
          <w:rFonts w:eastAsiaTheme="minorEastAsia"/>
          <w:b/>
          <w:bCs/>
          <w:i/>
          <w:iCs/>
          <w:noProof/>
        </w:rPr>
      </w:pPr>
      <w:r>
        <w:rPr>
          <w:b/>
          <w:i/>
          <w:noProof/>
        </w:rPr>
        <w:t>Punerea la dispoziție a unor competențe-cheie și asigurarea mobilității forței de muncă în timpul crizelor</w:t>
      </w:r>
    </w:p>
    <w:p w14:paraId="402B0278" w14:textId="78B9ADF8" w:rsidR="004B49D7" w:rsidRPr="008D0E85" w:rsidRDefault="1264F85A" w:rsidP="1264F85A">
      <w:pPr>
        <w:rPr>
          <w:noProof/>
          <w:color w:val="000000" w:themeColor="text1"/>
        </w:rPr>
      </w:pPr>
      <w:r>
        <w:rPr>
          <w:noProof/>
        </w:rPr>
        <w:t xml:space="preserve">Politicile eficace în domeniul educației și al formării, inclusiv pentru funcțiile critice, </w:t>
      </w:r>
      <w:r>
        <w:rPr>
          <w:noProof/>
          <w:color w:val="000000" w:themeColor="text1"/>
        </w:rPr>
        <w:t>astfel cum se subliniază în</w:t>
      </w:r>
      <w:r>
        <w:rPr>
          <w:noProof/>
        </w:rPr>
        <w:t xml:space="preserve"> Uniunea competențelor, sunt esențiale pentru a asigura faptul că lucrătorii au competențele adecvate și pot fi mobilizați în întreaga UE în situații de urgență. </w:t>
      </w:r>
    </w:p>
    <w:p w14:paraId="1D503F30" w14:textId="6E1916D6" w:rsidR="004B49D7" w:rsidRPr="008D0E85" w:rsidRDefault="1264F85A" w:rsidP="004D1793">
      <w:pPr>
        <w:rPr>
          <w:noProof/>
          <w:color w:val="000000"/>
        </w:rPr>
      </w:pPr>
      <w:r>
        <w:rPr>
          <w:noProof/>
        </w:rPr>
        <w:t xml:space="preserve">Comisia va colabora cu statele membre și va acționa în cooperare cu partenerii sociali pentru: (i) a asigura disponibilitatea și mobilitatea personalului calificat în timpul unor situații de urgență, prin elaborarea unor cadre pentru desfășurarea rapidă a lucrătorilor și a voluntarilor în întreaga UE și pentru </w:t>
      </w:r>
      <w:r>
        <w:rPr>
          <w:noProof/>
          <w:color w:val="000000" w:themeColor="text1"/>
        </w:rPr>
        <w:t>(ii) a spori atractivitatea parcursurilor profesionale în domeniul protecției civile, al serviciilor de urgență, inclusiv al asistenței medicale, și al securității.</w:t>
      </w:r>
    </w:p>
    <w:p w14:paraId="2F0022C7" w14:textId="2CA99256" w:rsidR="00E44107" w:rsidRPr="008D0E85" w:rsidRDefault="00E44107" w:rsidP="004D1793">
      <w:pPr>
        <w:rPr>
          <w:b/>
          <w:bCs/>
          <w:noProof/>
        </w:rPr>
      </w:pPr>
      <w:r>
        <w:rPr>
          <w:b/>
          <w:noProof/>
        </w:rPr>
        <w:t>Acțiuni-cheie</w:t>
      </w:r>
    </w:p>
    <w:p w14:paraId="7A8E2560" w14:textId="544CB2E3" w:rsidR="00510660" w:rsidRPr="008D0E85" w:rsidRDefault="00985757" w:rsidP="00E975E5">
      <w:pPr>
        <w:pStyle w:val="Heading2"/>
        <w:ind w:left="426" w:hanging="426"/>
        <w:rPr>
          <w:noProof/>
        </w:rPr>
      </w:pPr>
      <w:bookmarkStart w:id="46" w:name="_Hlk193353452"/>
      <w:r>
        <w:rPr>
          <w:noProof/>
        </w:rPr>
        <w:t xml:space="preserve"> Îmbunătățirea sistemelor de avertizare timpurie</w:t>
      </w:r>
    </w:p>
    <w:bookmarkEnd w:id="46"/>
    <w:p w14:paraId="2FB5EBEF" w14:textId="6B4558A9" w:rsidR="00985757" w:rsidRPr="008D0E85" w:rsidRDefault="45152ABB" w:rsidP="00985757">
      <w:pPr>
        <w:rPr>
          <w:noProof/>
        </w:rPr>
      </w:pPr>
      <w:r>
        <w:rPr>
          <w:noProof/>
        </w:rPr>
        <w:t xml:space="preserve">Comisia va elabora, împreună cu statele membre, orientări pentru a sprijini comunicarea dintre ele cu privire la diferitele riscuri și situații înainte și în timpul unei crize, ca parte a inițiativei preparEU. Serviciul Copernicus de gestionare a situațiilor de urgență și viitorul serviciu Galileo de avertizare de urgență prin satelit (EWSS) vor permite autorităților naționale de protecție civilă să aibă acces în timp util la informații spațiale de avertizare timpurie pentru a difuza direct mesaje de alertă către populație. </w:t>
      </w:r>
    </w:p>
    <w:p w14:paraId="6A680E61" w14:textId="07147433" w:rsidR="00985757" w:rsidRPr="008D0E85" w:rsidRDefault="00985757" w:rsidP="00510660">
      <w:pPr>
        <w:pStyle w:val="Heading2"/>
        <w:ind w:left="426" w:hanging="426"/>
        <w:rPr>
          <w:rFonts w:eastAsia="Times New Roman"/>
          <w:noProof/>
          <w:szCs w:val="22"/>
        </w:rPr>
      </w:pPr>
      <w:r>
        <w:rPr>
          <w:noProof/>
        </w:rPr>
        <w:t>Creșterea gradului de conștientizare cu privire la riscuri și amenințări</w:t>
      </w:r>
    </w:p>
    <w:p w14:paraId="35BC406E" w14:textId="38810B37" w:rsidR="000C1D92" w:rsidRPr="008D0E85" w:rsidRDefault="00985757" w:rsidP="1330E72A">
      <w:pPr>
        <w:rPr>
          <w:noProof/>
        </w:rPr>
      </w:pPr>
      <w:r>
        <w:rPr>
          <w:noProof/>
        </w:rPr>
        <w:t>Comisia va propune o Zi anuală a pregătirii la nivelul UE prin care vor fi recunoscute eforturile autorităților și comunităților naționale, regionale și locale de a îmbunătăți gradul de pregătire și de a sensibiliza populația cu privire la nevoile în materie de pregătire. Aceasta va fi completată de alte acțiuni de comunicare, cum ar fi orientări privind modul de a comunica în legătură cu diferite riscuri și situații, inclusiv nevoile populațiilor vulnerabile, care vor fi elaborate împreună cu statele membre. Programele de sensibilizare, cum ar fi grupurile de dezbatere ale cetățenilor, portalul EUvsDisinfo, campaniile online și seturile de instrumente pentru comunicarea strategică și combaterea activităților de manipulare a informațiilor vor fi, de asemenea, esențiale.</w:t>
      </w:r>
    </w:p>
    <w:p w14:paraId="4E7894AD" w14:textId="697CB5CC" w:rsidR="00E44107" w:rsidRPr="008D0E85" w:rsidRDefault="00B85FEB" w:rsidP="00E975E5">
      <w:pPr>
        <w:pStyle w:val="Heading2"/>
        <w:ind w:left="426" w:hanging="426"/>
        <w:rPr>
          <w:noProof/>
        </w:rPr>
      </w:pPr>
      <w:bookmarkStart w:id="47" w:name="_Toc190801767"/>
      <w:bookmarkStart w:id="48" w:name="_Toc190804227"/>
      <w:bookmarkStart w:id="49" w:name="_Toc1588679987"/>
      <w:r>
        <w:rPr>
          <w:noProof/>
        </w:rPr>
        <w:t xml:space="preserve">Elaborarea de orientări pentru a ajunge la o autonomie a populației de minimum 72 de ore </w:t>
      </w:r>
      <w:bookmarkEnd w:id="47"/>
      <w:bookmarkEnd w:id="48"/>
      <w:bookmarkEnd w:id="49"/>
    </w:p>
    <w:p w14:paraId="2F7C5EDC" w14:textId="311FEA5A" w:rsidR="00E44107" w:rsidRPr="008D0E85" w:rsidRDefault="6B9AFD4B" w:rsidP="1330E72A">
      <w:pPr>
        <w:rPr>
          <w:noProof/>
        </w:rPr>
      </w:pPr>
      <w:r>
        <w:rPr>
          <w:noProof/>
        </w:rPr>
        <w:t>În cazul unor perturbări extreme, perioada inițială este critică. Comisia va propune orientări pentru ca statele membre să ajungă la o autonomie a populației de cel puțin 72 de ore. În cadrul inițiativei preparEU, orientările respective vor viza constituirea rezervelor de bunuri esențiale, planificarea crizelor, disponibilitatea adăposturilor, măsuri de asigurare a disponibilității infrastructurilor terestre și spațiale critice, precum și alte măsuri de protecție a persoanelor, a animalelor și a bunurilor în caz de criză și vor fi însoțite de campanii și activități specifice.</w:t>
      </w:r>
      <w:r w:rsidR="009517AF">
        <w:rPr>
          <w:noProof/>
        </w:rPr>
        <w:t xml:space="preserve"> </w:t>
      </w:r>
      <w:r>
        <w:rPr>
          <w:noProof/>
        </w:rPr>
        <w:t xml:space="preserve">O nouă platformă online a UE le va oferi cetățenilor și călătorilor informații adaptate și accesibile privind riscurile cu care se pot confrunta și măsurile practice de atenuare a acestor riscuri. </w:t>
      </w:r>
    </w:p>
    <w:p w14:paraId="26F0EB8C" w14:textId="335D0CE5" w:rsidR="00C33B6F" w:rsidRPr="008D0E85" w:rsidRDefault="00985757" w:rsidP="003B53C2">
      <w:pPr>
        <w:pStyle w:val="Heading2"/>
        <w:ind w:left="426" w:hanging="426"/>
        <w:rPr>
          <w:noProof/>
        </w:rPr>
      </w:pPr>
      <w:r>
        <w:rPr>
          <w:noProof/>
        </w:rPr>
        <w:t xml:space="preserve">Includerea pregătirii în programele de învățământ școlar și în formarea personalului didactic </w:t>
      </w:r>
    </w:p>
    <w:p w14:paraId="01ACF2A3" w14:textId="651470F6" w:rsidR="00C33B6F" w:rsidRPr="008D0E85" w:rsidRDefault="13E28B35" w:rsidP="005F61CC">
      <w:pPr>
        <w:rPr>
          <w:noProof/>
        </w:rPr>
      </w:pPr>
      <w:r>
        <w:rPr>
          <w:noProof/>
        </w:rPr>
        <w:t>În conformitate cu Uniunea competențelor, Comisia va elabora orientări privind dezvoltarea programelor de învățământ, începând cu educația timpurie, pentru a sprijini dobândirea competențelor de bază în materie de pregătire, inclusiv educația în domeniul mass-mediei, ca element esențial pentru o cetățenie activă și informată și pentru combaterea dezinformării și a manipulării informațiilor. Cadrele didactice vor avea acces la resurse și la posibilități de dezvoltare profesională prin intermediul Platformei europene pentru educația școlară.</w:t>
      </w:r>
    </w:p>
    <w:p w14:paraId="27EED7BD" w14:textId="6462C762" w:rsidR="00D82B0A" w:rsidRPr="008D0E85" w:rsidRDefault="07BCAA67" w:rsidP="00E975E5">
      <w:pPr>
        <w:pStyle w:val="Heading2"/>
        <w:ind w:left="426" w:hanging="426"/>
        <w:rPr>
          <w:noProof/>
        </w:rPr>
      </w:pPr>
      <w:r>
        <w:rPr>
          <w:noProof/>
        </w:rPr>
        <w:t>Promovarea pregătirii în cadrul programelor pentru tineret</w:t>
      </w:r>
    </w:p>
    <w:p w14:paraId="7C716A6C" w14:textId="3B2797EE" w:rsidR="006D0E01" w:rsidRPr="008D0E85" w:rsidRDefault="4A261EAB" w:rsidP="00F44589">
      <w:pPr>
        <w:rPr>
          <w:noProof/>
        </w:rPr>
      </w:pPr>
      <w:r>
        <w:rPr>
          <w:noProof/>
        </w:rPr>
        <w:t xml:space="preserve">O nouă prioritate în materie de pregătire va fi creată în cadrul programelor UE pentru tineret, cum ar fi Corpul european de solidaritate și Erasmus+, pentru a promova pregătirea, reziliența, participarea la viața democratică și angajamentul civic. Aceasta se va baza pe o abordare ascendentă, încurajând organizațiile și instituțiile (universități, școli, organizații de educație și formare profesională, centre de educație pentru adulți, organizații de tineret și sportive etc.) să solicite finanțare. </w:t>
      </w:r>
    </w:p>
    <w:p w14:paraId="0A64D472" w14:textId="48272681" w:rsidR="00D82B0A" w:rsidRPr="008D0E85" w:rsidRDefault="6DBB50B3" w:rsidP="00F44589">
      <w:pPr>
        <w:pStyle w:val="Heading2"/>
        <w:ind w:left="426" w:hanging="426"/>
        <w:rPr>
          <w:noProof/>
        </w:rPr>
      </w:pPr>
      <w:r>
        <w:rPr>
          <w:noProof/>
        </w:rPr>
        <w:t>Atragerea talentelor pentru a consolida gradul de pregătire al UE</w:t>
      </w:r>
    </w:p>
    <w:p w14:paraId="67CE53BE" w14:textId="10066FE6" w:rsidR="007416AD" w:rsidRPr="008D0E85" w:rsidRDefault="18E562B4" w:rsidP="004D1793">
      <w:pPr>
        <w:rPr>
          <w:noProof/>
        </w:rPr>
      </w:pPr>
      <w:r>
        <w:rPr>
          <w:noProof/>
        </w:rPr>
        <w:t xml:space="preserve">Atragerea în Europa a unor cercetători talentați de prim rang nu este doar o oportunitate, ci și o necesitate pentru a asigura reziliența și pregătirea pe termen lung a UE. În acest context, UE va analiza de urgență care sunt măsurile concrete pentru a atrage cercetători. </w:t>
      </w:r>
    </w:p>
    <w:p w14:paraId="3E1429A0" w14:textId="61BA3084" w:rsidR="007416AD" w:rsidRPr="008D0E85" w:rsidRDefault="4CCE93EB" w:rsidP="004D1793">
      <w:pPr>
        <w:rPr>
          <w:noProof/>
        </w:rPr>
      </w:pPr>
      <w:r>
        <w:rPr>
          <w:noProof/>
        </w:rPr>
        <w:t>Rezerva de talente la nivelul UE va facilita recrutarea persoanelor din afara UE aflate în căutarea unui loc de muncă, ceea ce ar putea facilita depunerea de candidaturi în UE de către lucrătorii calificați din sectoarele critice legate de pregătire în care există deficite de personal. Parteneriatele pentru atragerea de talente ar putea fi utilizate, la rândul lor, pentru a atrage lucrătorii calificați din sectoarele critice legate de pregătire, investind, de asemenea, în competențe conexe în țările partenere.</w:t>
      </w:r>
    </w:p>
    <w:p w14:paraId="54908272" w14:textId="77777777" w:rsidR="00A72625" w:rsidRPr="008D0E85" w:rsidRDefault="00A72625" w:rsidP="004D1793">
      <w:pPr>
        <w:rPr>
          <w:noProof/>
        </w:rPr>
      </w:pPr>
    </w:p>
    <w:p w14:paraId="070DD342" w14:textId="2645608C" w:rsidR="00E44107" w:rsidRPr="008D0E85" w:rsidRDefault="008E7CA7" w:rsidP="004D1793">
      <w:pPr>
        <w:pStyle w:val="Heading1"/>
        <w:spacing w:before="0" w:after="120"/>
        <w:rPr>
          <w:noProof/>
        </w:rPr>
      </w:pPr>
      <w:bookmarkStart w:id="50" w:name="_Toc185449808"/>
      <w:bookmarkStart w:id="51" w:name="_Toc190801770"/>
      <w:bookmarkStart w:id="52" w:name="_Toc190804230"/>
      <w:bookmarkStart w:id="53" w:name="_Toc190804306"/>
      <w:bookmarkStart w:id="54" w:name="_Toc260800193"/>
      <w:bookmarkStart w:id="55" w:name="_Toc190804461"/>
      <w:r>
        <w:rPr>
          <w:noProof/>
        </w:rPr>
        <w:t>Cooperarea dintre sectorul public și cel privat</w:t>
      </w:r>
      <w:bookmarkEnd w:id="50"/>
      <w:bookmarkEnd w:id="51"/>
      <w:bookmarkEnd w:id="52"/>
      <w:bookmarkEnd w:id="53"/>
      <w:bookmarkEnd w:id="54"/>
      <w:bookmarkEnd w:id="55"/>
    </w:p>
    <w:p w14:paraId="4F431B66" w14:textId="57BFBCBE" w:rsidR="00134E21" w:rsidRPr="008D0E85" w:rsidRDefault="71034312" w:rsidP="004D1793">
      <w:pPr>
        <w:rPr>
          <w:noProof/>
          <w14:ligatures w14:val="none"/>
        </w:rPr>
      </w:pPr>
      <w:r>
        <w:rPr>
          <w:noProof/>
        </w:rPr>
        <w:t xml:space="preserve">Cooperarea dintre sectorul public și cel privat reprezintă un pilon esențial al pregătirii UE, prin care se poate asigura o utilizare eficace și eficientă a resurselor, a expertizei și a inovării din toate sectoarele. Agricultura și pescuitul, industria și întreprinderile joacă un rol esențial în menținerea funcțiilor societale vitale și a serviciilor esențiale. În același timp, sectorul privat este din ce în ce mai expus la riscurile climatice și de mediu și la costurile tot mai mari aferente acestora (de exemplu, costurile de asigurare, pierderile de active și daunele economice cauzate de fenomenele meteorologice extreme), precum și la amenințările la adresa securității, cum ar fi perturbarea lanțurilor de aprovizionare și atacurile cibernetice. Prin promovarea colaborării dintre sectorul public și cel privat, UE poate anticipa mai bine riscurile, poate asigura aprovizionarea cu bunuri esențiale și își poate proteja autonomia strategică. </w:t>
      </w:r>
    </w:p>
    <w:p w14:paraId="4137E04A" w14:textId="2ABC49F1" w:rsidR="001033C7" w:rsidRPr="008D0E85" w:rsidRDefault="4FB33F76" w:rsidP="00726EBD">
      <w:pPr>
        <w:rPr>
          <w:rFonts w:eastAsiaTheme="minorEastAsia"/>
          <w:b/>
          <w:bCs/>
          <w:i/>
          <w:iCs/>
          <w:noProof/>
        </w:rPr>
      </w:pPr>
      <w:bookmarkStart w:id="56" w:name="_Hlk187399161"/>
      <w:r>
        <w:rPr>
          <w:b/>
          <w:i/>
          <w:noProof/>
        </w:rPr>
        <w:t xml:space="preserve">Consolidarea </w:t>
      </w:r>
      <w:bookmarkEnd w:id="56"/>
      <w:r>
        <w:rPr>
          <w:b/>
          <w:i/>
          <w:noProof/>
        </w:rPr>
        <w:t xml:space="preserve">unui angajament structurat public-privat în ceea ce privește pregătirea </w:t>
      </w:r>
    </w:p>
    <w:p w14:paraId="480FEA7E" w14:textId="15377E76" w:rsidR="00A772E3" w:rsidRPr="008D0E85" w:rsidDel="005E02DB" w:rsidRDefault="26420C42" w:rsidP="004D1793">
      <w:pPr>
        <w:rPr>
          <w:noProof/>
        </w:rPr>
      </w:pPr>
      <w:r>
        <w:rPr>
          <w:noProof/>
        </w:rPr>
        <w:t>UE, autoritățile publice și sectoarele industriale ar trebui să consolideze mecanismele pentru: (i) un schimb de informații bidirecțional și specific; (ii) participarea la analize prospective strategice sau la inițiative anticipative; (iii) activități de formare în comun și (iv) răspunsul coordonat la crize. Pe baza acordurilor existente, UE ar trebui să consolideze parteneriatele public-privat pentru a asigura aprovizionarea cu bunuri și servicii critice prin constituirea de stocuri strategice, achiziții publice comune, contracte-cadru, diversificarea surselor și soluții circulare, reducând astfel riscurile generate de perturbările și șocurile pieței mondiale. În plus, trebuie create soluții publice și private pentru a face față provocării tot mai mari reprezentate de asigurarea împotriva catastrofelor naturale în UE. Se estimează că lacunele în materie de protecție a asigurărilor vor crește și mai mult ca urmare a riscului tot mai mare pe care îl reprezintă schimbările climatice. Comisia va analiza soluțiile posibile pentru reducerea acestor lacune în materie de protecție a asigurărilor, iar dacă va fi necesar, va da curs propunerilor Băncii Centrale Europene și ale Autorității Europene de Asigurări și Pensii Ocupaționale.</w:t>
      </w:r>
    </w:p>
    <w:p w14:paraId="088B7E17" w14:textId="065CFF29" w:rsidR="00DF5DDD" w:rsidRPr="008D0E85" w:rsidRDefault="0042623A" w:rsidP="00D2092C">
      <w:pPr>
        <w:rPr>
          <w:noProof/>
        </w:rPr>
      </w:pPr>
      <w:r>
        <w:rPr>
          <w:noProof/>
        </w:rPr>
        <w:t>Programele existente ale UE în materie de investiții și de consolidare a capacităților ar trebui să integreze considerentele legate de pregătire în sprijinul acordat întreprinderilor și statelor membre, completând măsurile de politică menite să integreze pregătirea în deciziile economice încă de la conceperea acestora.</w:t>
      </w:r>
    </w:p>
    <w:p w14:paraId="3A0D2A03" w14:textId="18692741" w:rsidR="0065655F" w:rsidRPr="008D0E85" w:rsidRDefault="0065655F" w:rsidP="0065655F">
      <w:pPr>
        <w:rPr>
          <w:noProof/>
          <w14:ligatures w14:val="none"/>
        </w:rPr>
      </w:pPr>
      <w:r>
        <w:rPr>
          <w:noProof/>
        </w:rPr>
        <w:t>În conformitate cu Uniunea competențelor, UE trebuie să promoveze cooperarea dintre organizațiile publice și private în sectoare strategice, cum ar fi securitatea cibernetică, asigurând alinierea nevoilor de forță de muncă și a ofertei educaționale.</w:t>
      </w:r>
    </w:p>
    <w:p w14:paraId="64595737" w14:textId="4FACA0A0" w:rsidR="00E44107" w:rsidRPr="008D0E85" w:rsidRDefault="00E44107" w:rsidP="004D1793">
      <w:pPr>
        <w:rPr>
          <w:b/>
          <w:bCs/>
          <w:noProof/>
        </w:rPr>
      </w:pPr>
      <w:r>
        <w:rPr>
          <w:b/>
          <w:noProof/>
        </w:rPr>
        <w:t>Acțiuni-cheie</w:t>
      </w:r>
    </w:p>
    <w:p w14:paraId="25482125" w14:textId="2BE4F534" w:rsidR="00142CB5" w:rsidRPr="008D0E85" w:rsidRDefault="5965411D" w:rsidP="00E975E5">
      <w:pPr>
        <w:pStyle w:val="Heading2"/>
        <w:ind w:left="426" w:hanging="426"/>
        <w:rPr>
          <w:noProof/>
        </w:rPr>
      </w:pPr>
      <w:bookmarkStart w:id="57" w:name="_Hlk187399419"/>
      <w:r>
        <w:rPr>
          <w:noProof/>
        </w:rPr>
        <w:t xml:space="preserve">Instituirea unui Grup operativ public-privat în materie de pregătire </w:t>
      </w:r>
    </w:p>
    <w:p w14:paraId="580B2AAA" w14:textId="12086B4F" w:rsidR="00557CC1" w:rsidRPr="008D0E85" w:rsidRDefault="46725F57" w:rsidP="004D1793">
      <w:pPr>
        <w:rPr>
          <w:rFonts w:eastAsia="Calibri"/>
          <w:noProof/>
        </w:rPr>
      </w:pPr>
      <w:r>
        <w:rPr>
          <w:noProof/>
        </w:rPr>
        <w:t>Comisia va crea un grup operativ în materie de pregătire, pe baza Forumului industrial, a Rețelei întreprinderilor europene, a Rețelei clusterelor europene și a altor structuri existente</w:t>
      </w:r>
      <w:r>
        <w:rPr>
          <w:rStyle w:val="FootnoteReference"/>
          <w:noProof/>
        </w:rPr>
        <w:footnoteReference w:id="12"/>
      </w:r>
      <w:r>
        <w:rPr>
          <w:noProof/>
        </w:rPr>
        <w:t>.</w:t>
      </w:r>
      <w:r w:rsidR="009517AF">
        <w:rPr>
          <w:rStyle w:val="FootnoteReference"/>
          <w:noProof/>
        </w:rPr>
        <w:t xml:space="preserve"> </w:t>
      </w:r>
      <w:r>
        <w:rPr>
          <w:noProof/>
        </w:rPr>
        <w:t>Grupul va reuni principalele părți interesate din cadrul autorităților publice, al industriei, al întreprinderilor, al serviciilor financiare, al comunității științifice, al partenerilor sociali și al societății civile. Grupul operativ va avea drept obiective (i) cooperarea pentru a consolida gestionarea continuității funcțiilor vitale și a serviciilor esențiale; (ii) schimbul de informații cu privire la vulnerabilitățile și perturbările lanțului de aprovizionare; (iii) furnizarea de orientări, cadre și stimulente pentru a ajuta entitățile private să asigure cerințe minime de pregătire; (iv) coordonarea acțiunilor de atenuare în toate sectoarele critice care furnizează servicii esențiale pentru asigurarea funcțiilor societale vitale și (v) sprijinirea eforturilor de comunicare în situații de criză.</w:t>
      </w:r>
    </w:p>
    <w:p w14:paraId="5CB11AA1" w14:textId="351043DF" w:rsidR="0057077F" w:rsidRPr="008D0E85" w:rsidRDefault="00E44107" w:rsidP="00E975E5">
      <w:pPr>
        <w:pStyle w:val="Heading2"/>
        <w:ind w:left="426" w:hanging="426"/>
        <w:rPr>
          <w:noProof/>
        </w:rPr>
      </w:pPr>
      <w:bookmarkStart w:id="58" w:name="_Toc190801772"/>
      <w:bookmarkStart w:id="59" w:name="_Toc190804232"/>
      <w:bookmarkStart w:id="60" w:name="_Toc638887695"/>
      <w:r>
        <w:rPr>
          <w:noProof/>
        </w:rPr>
        <w:t>Elaborarea de protocoale de urgență între sectorul public și cel privat</w:t>
      </w:r>
      <w:bookmarkEnd w:id="58"/>
      <w:bookmarkEnd w:id="59"/>
      <w:bookmarkEnd w:id="60"/>
    </w:p>
    <w:p w14:paraId="23D81975" w14:textId="666257B7" w:rsidR="00F54882" w:rsidRPr="008D0E85" w:rsidRDefault="7B3D7A11" w:rsidP="1264F85A">
      <w:pPr>
        <w:rPr>
          <w:rFonts w:ascii="Calibri" w:eastAsia="Calibri" w:hAnsi="Calibri" w:cs="Calibri"/>
          <w:i/>
          <w:iCs/>
          <w:noProof/>
          <w:sz w:val="22"/>
        </w:rPr>
      </w:pPr>
      <w:bookmarkStart w:id="61" w:name="_Hlk192788877"/>
      <w:bookmarkStart w:id="62" w:name="_Toc185449809"/>
      <w:bookmarkStart w:id="63" w:name="_Toc190801773"/>
      <w:bookmarkStart w:id="64" w:name="_Toc190804233"/>
      <w:bookmarkStart w:id="65" w:name="_Toc190804307"/>
      <w:bookmarkStart w:id="66" w:name="_Toc494990773"/>
      <w:bookmarkStart w:id="67" w:name="_Toc190804462"/>
      <w:bookmarkEnd w:id="57"/>
      <w:r>
        <w:rPr>
          <w:noProof/>
        </w:rPr>
        <w:t>Comisia, împreună cu statele membre, va revizui cadrele legislative și operaționale relevante</w:t>
      </w:r>
      <w:bookmarkEnd w:id="61"/>
      <w:r>
        <w:rPr>
          <w:noProof/>
        </w:rPr>
        <w:t xml:space="preserve"> pentru a permite o flexibilitate specifică, atât pe plan juridic, cât și financiar, în situații de urgență, inclusiv norme privind achizițiile publice, dacă va fi necesar. Aceasta va include excepții justificate și limitate în timp pentru a asigura disponibilitatea rapidă a materialelor, bunurilor și serviciilor critice și pentru a securiza liniile de producție critice. Prin intermediul protocoalelor pentru situații de urgență și în cadrul Grupului operativ public-privat în materie de pregătire, Comisia și statele membre vor elabora un cadru coordonat de angajamente în materie de pregătire pentru actorii critici din sectorul privat.</w:t>
      </w:r>
    </w:p>
    <w:p w14:paraId="0076BD41" w14:textId="5A44F050" w:rsidR="004D4001" w:rsidRPr="008D0E85" w:rsidRDefault="00D03A50" w:rsidP="005F61CC">
      <w:pPr>
        <w:pStyle w:val="Heading2"/>
        <w:ind w:left="426" w:hanging="426"/>
        <w:rPr>
          <w:noProof/>
        </w:rPr>
      </w:pPr>
      <w:r>
        <w:rPr>
          <w:noProof/>
        </w:rPr>
        <w:t>Revizuirea cadrului privind achizițiile publice</w:t>
      </w:r>
    </w:p>
    <w:p w14:paraId="33C7C864" w14:textId="4A67551C" w:rsidR="1330E72A" w:rsidRPr="008D0E85" w:rsidRDefault="3CA41879" w:rsidP="1264F85A">
      <w:pPr>
        <w:rPr>
          <w:rFonts w:eastAsiaTheme="minorEastAsia"/>
          <w:noProof/>
        </w:rPr>
      </w:pPr>
      <w:r>
        <w:rPr>
          <w:noProof/>
        </w:rPr>
        <w:t>Comisia va prezenta o propunere de revizuire a cadrului privind achizițiile publice, care se va baza pe cadrul actual și pe lecțiile învățate în timpul crizelor anterioare, inclusiv pe experiența dobândită în contextul pandemiei de COVID-19. Revizuirea va viza îmbunătățirea gradului de pregătire prin consolidarea securității aprovizionării de-a lungul lanțurilor valorice esențiale, în special în perioadele de criză. Sunt deja în vigoare dispoziții specifice pentru situații de urgență; de exemplu, autoritățile contractante pot reduce termenele pentru a accelera procedurile.</w:t>
      </w:r>
    </w:p>
    <w:p w14:paraId="1507BBA3" w14:textId="674D9AD8" w:rsidR="00983AAA" w:rsidRPr="008D0E85" w:rsidRDefault="00983AAA" w:rsidP="00983AAA">
      <w:pPr>
        <w:pStyle w:val="Heading2"/>
        <w:ind w:left="426" w:hanging="426"/>
        <w:rPr>
          <w:noProof/>
        </w:rPr>
      </w:pPr>
      <w:r>
        <w:rPr>
          <w:noProof/>
        </w:rPr>
        <w:t>Înființarea unui Centru european de expertiză în domeniul securității cercetării</w:t>
      </w:r>
    </w:p>
    <w:p w14:paraId="64B61CE0" w14:textId="7506BA57" w:rsidR="00983AAA" w:rsidRPr="008D0E85" w:rsidRDefault="0757AF64" w:rsidP="00983AAA">
      <w:pPr>
        <w:rPr>
          <w:rFonts w:eastAsia="Calibri"/>
          <w:noProof/>
        </w:rPr>
      </w:pPr>
      <w:r>
        <w:rPr>
          <w:noProof/>
        </w:rPr>
        <w:t>Cercetarea și inovarea sunt deosebit de vulnerabile la ingerințele externe, la riscurile pentru securitate și la amenințările hibride. În conformitate cu Recomandarea Consiliului privind consolidarea securității cercetării</w:t>
      </w:r>
      <w:r>
        <w:rPr>
          <w:rStyle w:val="FootnoteReference"/>
          <w:rFonts w:eastAsia="Calibri"/>
          <w:noProof/>
          <w:lang w:eastAsia="en-IE"/>
        </w:rPr>
        <w:footnoteReference w:id="13"/>
      </w:r>
      <w:r>
        <w:rPr>
          <w:noProof/>
        </w:rPr>
        <w:t>, Comisia va înființa un Centru european de expertiză în domeniul securității cercetării, care va strânge dovezi și va oferi sprijin statelor membre și actorilor din domeniul cercetării și inovării.</w:t>
      </w:r>
    </w:p>
    <w:p w14:paraId="00044072" w14:textId="4A8DDFF1" w:rsidR="00340E18" w:rsidRPr="008D0E85" w:rsidRDefault="00340E18" w:rsidP="004D1793">
      <w:pPr>
        <w:rPr>
          <w:rFonts w:eastAsia="Calibri"/>
          <w:noProof/>
          <w:lang w:eastAsia="en-IE"/>
        </w:rPr>
      </w:pPr>
    </w:p>
    <w:p w14:paraId="6168AA72" w14:textId="30429BCF" w:rsidR="00E44107" w:rsidRPr="008D0E85" w:rsidRDefault="00885CC0" w:rsidP="004D1793">
      <w:pPr>
        <w:pStyle w:val="Heading1"/>
        <w:spacing w:before="0" w:after="120"/>
        <w:rPr>
          <w:noProof/>
        </w:rPr>
      </w:pPr>
      <w:r>
        <w:rPr>
          <w:noProof/>
        </w:rPr>
        <w:t xml:space="preserve">Cooperarea </w:t>
      </w:r>
      <w:bookmarkEnd w:id="62"/>
      <w:bookmarkEnd w:id="63"/>
      <w:bookmarkEnd w:id="64"/>
      <w:bookmarkEnd w:id="65"/>
      <w:bookmarkEnd w:id="66"/>
      <w:bookmarkEnd w:id="67"/>
      <w:r>
        <w:rPr>
          <w:noProof/>
        </w:rPr>
        <w:t>civil-militară</w:t>
      </w:r>
    </w:p>
    <w:p w14:paraId="7109D23C" w14:textId="6D630F6F" w:rsidR="00E44107" w:rsidRPr="008D0E85" w:rsidRDefault="35FCFDC4" w:rsidP="004D1793">
      <w:pPr>
        <w:rPr>
          <w:rFonts w:eastAsia="Calibri"/>
          <w:noProof/>
        </w:rPr>
      </w:pPr>
      <w:r>
        <w:rPr>
          <w:noProof/>
        </w:rPr>
        <w:t xml:space="preserve">Trebuie să ne pregătim pentru incidente și crize transsectoriale </w:t>
      </w:r>
      <w:r>
        <w:rPr>
          <w:rStyle w:val="normaltextrun"/>
          <w:noProof/>
          <w:color w:val="000000" w:themeColor="text1"/>
        </w:rPr>
        <w:t>de mare amploare</w:t>
      </w:r>
      <w:r>
        <w:rPr>
          <w:noProof/>
        </w:rPr>
        <w:t>, inclusiv pentru posibilitatea unei agresiuni armate care să afecteze unul sau mai multe state membre. În majoritatea scenariilor de criză, responsabilitatea principală revine autorităților civile naționale.</w:t>
      </w:r>
      <w:r>
        <w:rPr>
          <w:noProof/>
          <w:color w:val="000000" w:themeColor="text1"/>
        </w:rPr>
        <w:t xml:space="preserve"> </w:t>
      </w:r>
      <w:r>
        <w:rPr>
          <w:noProof/>
        </w:rPr>
        <w:t xml:space="preserve">Într-un număr din ce în ce mai mare de scenarii (cum ar fi urgențele de sănătate publică, fenomenele meteorologice extreme, atacurile hibride și cibernetice), autoritățile civile au nevoie de sprijin militar. În cazul unei agresiuni armate, forțele armate ar avea nevoie de sprijin civil pentru a asigura continuitatea funcționării statului și a societății. Prin urmare, trebuie să îmbunătățim interacțiunea dintre actorii civili și militari, fără a aduce atingere competențelor lor și în deplină cooperare cu statele membre. În plus, exercițiile la scară largă sunt adesea fragmentate, insuficient utilizate și nu implică în mod consecvent toate părțile interesate relevante din domeniul civil și militar. </w:t>
      </w:r>
    </w:p>
    <w:p w14:paraId="095C2FEF" w14:textId="58EEC3DF" w:rsidR="0010401B" w:rsidRPr="008D0E85" w:rsidRDefault="4DEF6BFE" w:rsidP="00726EBD">
      <w:pPr>
        <w:rPr>
          <w:rFonts w:eastAsiaTheme="minorEastAsia"/>
          <w:b/>
          <w:bCs/>
          <w:i/>
          <w:iCs/>
          <w:noProof/>
        </w:rPr>
      </w:pPr>
      <w:r>
        <w:rPr>
          <w:b/>
          <w:i/>
          <w:noProof/>
        </w:rPr>
        <w:t>Asigurarea unui efect disuasiv strategic și susținut</w:t>
      </w:r>
    </w:p>
    <w:p w14:paraId="75A50F17" w14:textId="7F082E72" w:rsidR="00A525AB" w:rsidRPr="008D0E85" w:rsidRDefault="7A7A470B" w:rsidP="004D1793">
      <w:pPr>
        <w:rPr>
          <w:noProof/>
        </w:rPr>
      </w:pPr>
      <w:bookmarkStart w:id="68" w:name="_Hlk191317698"/>
      <w:r>
        <w:rPr>
          <w:noProof/>
        </w:rPr>
        <w:t>Pentru a preveni</w:t>
      </w:r>
      <w:bookmarkEnd w:id="68"/>
      <w:r>
        <w:rPr>
          <w:noProof/>
        </w:rPr>
        <w:t xml:space="preserve"> și a descuraja incidentele și crizele de securitate și a răspunde mai eficient la acestea, precum și pentru a descuraja actorii răuvoitori, UE trebuie să își utilizeze întregul spectru de instrumente, inclusiv: (i) diplomația cibernetică; (ii) setul de instrumente privind acțiunile străine de manipulare a informațiilor și privind ingerințele străine; (iii) setul de instrumente pentru contracararea amenințărilor hibride și (iv) arhitectura aferentă mecanismului de răspuns la amenințările spațiale, precum și (v) capacitățile de apărare ale comunităților civile și militare, inclusiv, după caz, măsuri de apărare proactive, în conformitate cu dreptul internațional. </w:t>
      </w:r>
    </w:p>
    <w:p w14:paraId="30A7A982" w14:textId="7B54D206" w:rsidR="0010401B" w:rsidRPr="008D0E85" w:rsidRDefault="3F413593" w:rsidP="004D1793">
      <w:pPr>
        <w:rPr>
          <w:noProof/>
        </w:rPr>
      </w:pPr>
      <w:r>
        <w:rPr>
          <w:noProof/>
        </w:rPr>
        <w:t>Înaltul Reprezentant și Comisia vor elabora strategii pentru a preveni, a descuraja și a contracara actorii care generează amenințări specifice la adresa UE prin activități hibride, cibernetice și acțiuni străine de manipulare a informațiilor și ingerințe străine. Este necesară o coordonare strânsă cu NATO</w:t>
      </w:r>
      <w:r>
        <w:rPr>
          <w:rStyle w:val="FootnoteReference"/>
          <w:noProof/>
        </w:rPr>
        <w:footnoteReference w:id="14"/>
      </w:r>
      <w:r>
        <w:rPr>
          <w:noProof/>
        </w:rPr>
        <w:t xml:space="preserve"> și cu alți parteneri care împărtășesc aceeași viziune pentru a asigura un impact mai mare și pentru a descuraja actorii care generează amenințări. </w:t>
      </w:r>
    </w:p>
    <w:p w14:paraId="63084A8F" w14:textId="4ECC55B9" w:rsidR="00E44107" w:rsidRPr="008D0E85" w:rsidRDefault="3F64CA5B" w:rsidP="00726EBD">
      <w:pPr>
        <w:rPr>
          <w:rFonts w:eastAsiaTheme="minorEastAsia"/>
          <w:b/>
          <w:bCs/>
          <w:i/>
          <w:iCs/>
          <w:noProof/>
        </w:rPr>
      </w:pPr>
      <w:r>
        <w:rPr>
          <w:b/>
          <w:i/>
          <w:noProof/>
        </w:rPr>
        <w:t>Asigurarea unei interoperabilități civil-militare mai mari</w:t>
      </w:r>
      <w:r w:rsidR="009517AF">
        <w:rPr>
          <w:b/>
          <w:i/>
          <w:noProof/>
        </w:rPr>
        <w:t xml:space="preserve"> </w:t>
      </w:r>
      <w:r>
        <w:rPr>
          <w:b/>
          <w:i/>
          <w:noProof/>
        </w:rPr>
        <w:t xml:space="preserve"> </w:t>
      </w:r>
    </w:p>
    <w:p w14:paraId="24135322" w14:textId="0929FC4B" w:rsidR="00E44107" w:rsidRPr="008D0E85" w:rsidRDefault="0E90D554" w:rsidP="004D1793">
      <w:pPr>
        <w:rPr>
          <w:noProof/>
          <w:color w:val="000000" w:themeColor="text1"/>
        </w:rPr>
      </w:pPr>
      <w:r>
        <w:rPr>
          <w:noProof/>
        </w:rPr>
        <w:t>UE va operaționaliza în continuare clauzele privind asistența reciprocă [articolul 42 alineatul (7) din TUE] și solidaritatea (articolul 222 din TFUE) și va consolida cooperarea dintre UE și NATO, inclusiv în cazul activării articolului 5 din Tratatul Atlanticului de Nord.</w:t>
      </w:r>
      <w:r>
        <w:rPr>
          <w:noProof/>
          <w:color w:val="000000" w:themeColor="text1"/>
        </w:rPr>
        <w:t xml:space="preserve"> În plus, pentru a acționa în comun în spiritul solidarității, astfel cum se prevede la articolul 222 din TFUE, UE trebuie să fie în măsură să utilizeze toate mijloacele și activele disponibile pentru a sprijini statele membre. Aceasta ar putea include resursele militare puse la dispoziție în comun de statele membre.</w:t>
      </w:r>
    </w:p>
    <w:p w14:paraId="146908EF" w14:textId="1929703B" w:rsidR="00E44107" w:rsidRPr="008D0E85" w:rsidRDefault="3F64CA5B" w:rsidP="00726EBD">
      <w:pPr>
        <w:rPr>
          <w:rFonts w:eastAsiaTheme="minorEastAsia"/>
          <w:b/>
          <w:bCs/>
          <w:i/>
          <w:iCs/>
          <w:noProof/>
        </w:rPr>
      </w:pPr>
      <w:r>
        <w:rPr>
          <w:b/>
          <w:i/>
          <w:noProof/>
        </w:rPr>
        <w:t xml:space="preserve">Promovarea produselor cu dublă utilizare de la stadiul conceperii </w:t>
      </w:r>
    </w:p>
    <w:p w14:paraId="64DF5F57" w14:textId="72A7E932" w:rsidR="00E44107" w:rsidRPr="008D0E85" w:rsidDel="00002F2A" w:rsidRDefault="3C07B237" w:rsidP="004D1793">
      <w:pPr>
        <w:rPr>
          <w:rFonts w:eastAsia="Calibri"/>
          <w:noProof/>
        </w:rPr>
      </w:pPr>
      <w:r>
        <w:rPr>
          <w:noProof/>
        </w:rPr>
        <w:t xml:space="preserve">UE trebuie să </w:t>
      </w:r>
      <w:r>
        <w:rPr>
          <w:rStyle w:val="normaltextrun"/>
          <w:noProof/>
          <w:color w:val="000000" w:themeColor="text1"/>
        </w:rPr>
        <w:t>integreze</w:t>
      </w:r>
      <w:r>
        <w:rPr>
          <w:noProof/>
        </w:rPr>
        <w:t xml:space="preserve"> considerentele legate de dubla utilizare în toate investițiile sale în infrastructură și în planificarea capacităților („dublă utilizare” se referă la posibilitatea utilizării atât de către organismele militare, cât și de către cele civile), cum ar fi mobilitatea militară, evacuările în masă, comunicațiile și conectivitatea securizate, securitatea maritimă, capacitățile cibernetice și activele și serviciile spațiale. Pe baza eforturilor depuse în prezent de Comisie și de Agenția Europeană de Apărare (AEA), UE ar trebui să continue să promoveze infrastructura cu dublă utilizare, sistemele de comunicații, activele din sectorul transporturilor, echipamentele, stocurile, contramăsurile medicale, aprovizionarea cu energie și tehnologiile care răspund atât nevoilor civile, cât și celor militare.</w:t>
      </w:r>
    </w:p>
    <w:p w14:paraId="10129B73" w14:textId="52D576A3" w:rsidR="66C49535" w:rsidRPr="008D0E85" w:rsidRDefault="66C49535" w:rsidP="004D1793">
      <w:pPr>
        <w:rPr>
          <w:b/>
          <w:bCs/>
          <w:noProof/>
        </w:rPr>
      </w:pPr>
      <w:r>
        <w:rPr>
          <w:b/>
          <w:noProof/>
        </w:rPr>
        <w:t>Acțiuni-cheie</w:t>
      </w:r>
    </w:p>
    <w:p w14:paraId="70F711AE" w14:textId="07A6CB44" w:rsidR="66C49535" w:rsidRPr="008D0E85" w:rsidRDefault="00C85F95" w:rsidP="00E975E5">
      <w:pPr>
        <w:pStyle w:val="Heading2"/>
        <w:ind w:left="426" w:hanging="426"/>
        <w:rPr>
          <w:noProof/>
        </w:rPr>
      </w:pPr>
      <w:r>
        <w:rPr>
          <w:noProof/>
        </w:rPr>
        <w:t>Stabilirea unor mecanisme cuprinzătoare de pregătire civil-militară</w:t>
      </w:r>
    </w:p>
    <w:p w14:paraId="19548D61" w14:textId="3F08F8B9" w:rsidR="66C49535" w:rsidRPr="008D0E85" w:rsidRDefault="1BD0326A" w:rsidP="004D1793">
      <w:pPr>
        <w:rPr>
          <w:rFonts w:eastAsia="Calibri"/>
          <w:noProof/>
        </w:rPr>
      </w:pPr>
      <w:r>
        <w:rPr>
          <w:noProof/>
        </w:rPr>
        <w:t xml:space="preserve">Comisia și Înaltul Reprezentant vor elabora mecanisme pentru pregătirea civil-militară, care vor clarifica rolurile, responsabilitățile și prioritățile instituțiilor, organismelor și agențiilor UE, precum și ale statelor membre în ceea ce privește pregătirea pentru incidente și crize și răspunsul la acestea. Mecanismele respective vor fi completate de proceduri standard de operare pentru a consolida coordonarea dintre entitățile UE și statele membre și se vor baza pe proiectele din cadrul cooperării structurate permanente (PESCO), pe Cartea albă pentru apărarea europeană – „Readiness 2030” și pe analiza existentă privind lacunele în materie de reziliență și de capacitate de răspuns în cadrul UCPM și al catalogului progreselor privind obiectivele globale militare, precum și pe eforturile Comisiei ce vizează instituirea unui mecanism european de apărare civilă. </w:t>
      </w:r>
    </w:p>
    <w:p w14:paraId="592A4146" w14:textId="6232866D" w:rsidR="00B607F6" w:rsidRPr="008D0E85" w:rsidRDefault="66C49535" w:rsidP="004D1793">
      <w:pPr>
        <w:rPr>
          <w:noProof/>
        </w:rPr>
      </w:pPr>
      <w:r>
        <w:rPr>
          <w:noProof/>
        </w:rPr>
        <w:t xml:space="preserve">UE va consolida în continuare cooperarea operațională la nivel de personal cu NATO în toate contextele de criză, de la campaniile hibride la agresiunea armată. </w:t>
      </w:r>
    </w:p>
    <w:p w14:paraId="04B5EB1F" w14:textId="0E4D8DEF" w:rsidR="004E7202" w:rsidRPr="008D0E85" w:rsidRDefault="00B853C8" w:rsidP="009517AF">
      <w:pPr>
        <w:pStyle w:val="Heading2"/>
        <w:pageBreakBefore/>
        <w:ind w:left="426" w:hanging="426"/>
        <w:rPr>
          <w:noProof/>
        </w:rPr>
      </w:pPr>
      <w:r>
        <w:rPr>
          <w:noProof/>
        </w:rPr>
        <w:t>Elaborarea de standarde pentru planificarea și investițiile în dubla utilizare civilă și militară</w:t>
      </w:r>
    </w:p>
    <w:p w14:paraId="5209C872" w14:textId="5E9D8106" w:rsidR="004E7202" w:rsidRPr="008D0E85" w:rsidRDefault="0BBBFE54">
      <w:pPr>
        <w:rPr>
          <w:rFonts w:eastAsiaTheme="minorEastAsia"/>
          <w:noProof/>
        </w:rPr>
      </w:pPr>
      <w:r>
        <w:rPr>
          <w:noProof/>
        </w:rPr>
        <w:t>Comisia și Înaltul Reprezentant, în cooperare cu statele membre, vor identifica infrastructura și activele cu dublă utilizare din statele membre pentru a se asigura că investițiile sprijină reziliența civilă, securitatea societală și nevoile militare într-un mod care să favorizeze consolidarea reciprocă, pe baza cerințelor militare. În plus, Comisia va defini standarde pentru acțiunile cu dublă utilizare care să ia în considerare atât cerințele civile, cât și pe cele militare în stadiul de proiectare și planificare a acestora. Comisia și Înaltul Reprezentant vor facilita luarea în considerare de către statele membre, atunci când construiesc sau modernizează infrastructura rețelei transeuropene de transport, a necesității, relevanței și fezabilității de a depăși standardele de transport civil pentru a ține seama de greutatea, dimensiunea sau amploarea transportului militar de trupe și materiale, în conformitate cu cerințele militare ale NATO. Se va acorda atenție cerințelor și implicațiilor specifice în temeiul dreptului internațional, inclusiv al dreptului internațional umanitar.</w:t>
      </w:r>
    </w:p>
    <w:p w14:paraId="5C5BA27E" w14:textId="4A56DBC8" w:rsidR="004E7202" w:rsidRPr="008D0E85" w:rsidRDefault="1E4C5931" w:rsidP="004D1793">
      <w:pPr>
        <w:rPr>
          <w:rFonts w:eastAsia="Calibri"/>
          <w:noProof/>
        </w:rPr>
      </w:pPr>
      <w:r>
        <w:rPr>
          <w:noProof/>
        </w:rPr>
        <w:t>UE va urmări să elaboreze și să promoveze standarde tehnice, ținând seama de standardele NATO existente, după caz, pentru proiectarea infrastructurii, a activelor și a produselor cu potențial de dublă utilizare.</w:t>
      </w:r>
    </w:p>
    <w:p w14:paraId="0EB9A5A8" w14:textId="48A49234" w:rsidR="00E44107" w:rsidRPr="008D0E85" w:rsidRDefault="59EFDEAB" w:rsidP="00E975E5">
      <w:pPr>
        <w:pStyle w:val="Heading2"/>
        <w:ind w:left="426" w:hanging="426"/>
        <w:rPr>
          <w:noProof/>
        </w:rPr>
      </w:pPr>
      <w:bookmarkStart w:id="69" w:name="_Toc190801776"/>
      <w:bookmarkStart w:id="70" w:name="_Toc190804236"/>
      <w:bookmarkStart w:id="71" w:name="_Toc1743044706"/>
      <w:r>
        <w:rPr>
          <w:noProof/>
        </w:rPr>
        <w:t>Organizarea de exerciții periodice la nivelul UE pentru a promova o pregătire cuprinzătoare</w:t>
      </w:r>
      <w:bookmarkEnd w:id="69"/>
      <w:bookmarkEnd w:id="70"/>
      <w:bookmarkEnd w:id="71"/>
      <w:r>
        <w:rPr>
          <w:noProof/>
        </w:rPr>
        <w:t xml:space="preserve"> </w:t>
      </w:r>
    </w:p>
    <w:p w14:paraId="0CB4AF48" w14:textId="22C2428D" w:rsidR="008F5362" w:rsidRPr="008D0E85" w:rsidRDefault="6B0528E9" w:rsidP="004D1793">
      <w:pPr>
        <w:rPr>
          <w:rFonts w:eastAsia="Calibri"/>
          <w:noProof/>
        </w:rPr>
      </w:pPr>
      <w:r>
        <w:rPr>
          <w:noProof/>
        </w:rPr>
        <w:t>Comisia și Înaltul Reprezentant vor organiza periodic exerciții de pregătire cuprinzătoare transsectoriale la nivelul UE. Scopul acestor exerciții va fi de a testa procesul decizional, coordonarea și răspunsurile operaționale în cadrul UE și în toate sectoarele, inclusiv în domeniul de aplicare al articolului 42 alineatul (7) din TUE și al articolului 222 din TFUE.</w:t>
      </w:r>
      <w:r w:rsidR="009517AF">
        <w:rPr>
          <w:noProof/>
        </w:rPr>
        <w:t xml:space="preserve"> </w:t>
      </w:r>
      <w:r>
        <w:rPr>
          <w:noProof/>
        </w:rPr>
        <w:t>De asemenea, exercițiile vor oferi statelor membre posibilitatea de a stabili legături cu exercițiile lor naționale, încurajând colaborarea transfrontalieră și aliniind eforturile din acest domeniu. În cadrul Comisiei și al Consiliului vor fi organizate schimburi specifice bazate pe scenarii, pentru a testa și a îmbunătăți procedurile decizionale în cazul unor crize complexe și majore și pentru a identifica vulnerabilitățile structurale. După caz, exercițiile vor include sectorul privat și partenerii internaționali ai UE.</w:t>
      </w:r>
      <w:bookmarkStart w:id="72" w:name="_Toc185449810"/>
    </w:p>
    <w:p w14:paraId="2DF1C853" w14:textId="77777777" w:rsidR="00DD269A" w:rsidRPr="00A8123A" w:rsidRDefault="00DD269A" w:rsidP="004D1793">
      <w:pPr>
        <w:rPr>
          <w:rFonts w:eastAsia="Calibri"/>
          <w:noProof/>
          <w:lang w:val="fr-BE" w:eastAsia="en-IE"/>
        </w:rPr>
      </w:pPr>
    </w:p>
    <w:p w14:paraId="2A6D5D4C" w14:textId="0BEE613C" w:rsidR="00E44107" w:rsidRPr="008D0E85" w:rsidRDefault="001641E3" w:rsidP="004D1793">
      <w:pPr>
        <w:pStyle w:val="Heading1"/>
        <w:spacing w:before="0" w:after="120"/>
        <w:rPr>
          <w:noProof/>
        </w:rPr>
      </w:pPr>
      <w:bookmarkStart w:id="73" w:name="_Toc190801777"/>
      <w:bookmarkStart w:id="74" w:name="_Toc190804237"/>
      <w:bookmarkStart w:id="75" w:name="_Toc190804308"/>
      <w:bookmarkStart w:id="76" w:name="_Toc1228603633"/>
      <w:bookmarkStart w:id="77" w:name="_Toc190804463"/>
      <w:r>
        <w:rPr>
          <w:noProof/>
        </w:rPr>
        <w:t xml:space="preserve">Răspunsul </w:t>
      </w:r>
      <w:bookmarkEnd w:id="72"/>
      <w:bookmarkEnd w:id="73"/>
      <w:bookmarkEnd w:id="74"/>
      <w:bookmarkEnd w:id="75"/>
      <w:bookmarkEnd w:id="76"/>
      <w:bookmarkEnd w:id="77"/>
      <w:r>
        <w:rPr>
          <w:noProof/>
        </w:rPr>
        <w:t>în situații de criză</w:t>
      </w:r>
    </w:p>
    <w:p w14:paraId="78E964D5" w14:textId="7015F81C" w:rsidR="00E44107" w:rsidRPr="008D0E85" w:rsidRDefault="00E44107" w:rsidP="004D1793">
      <w:pPr>
        <w:rPr>
          <w:noProof/>
        </w:rPr>
      </w:pPr>
      <w:r>
        <w:rPr>
          <w:noProof/>
        </w:rPr>
        <w:t>Coordonarea eficace a răspunsului la crize este vitală în situațiile de urgență. În ultimul deceniu, a fost instituit un număr tot mai mare de structuri și instrumente ale UE care să sprijine statele membre înainte de o criză, pe durata ei și după încheierea acesteia.</w:t>
      </w:r>
    </w:p>
    <w:p w14:paraId="7E01579D" w14:textId="583121DB" w:rsidR="005E219C" w:rsidRPr="008D0E85" w:rsidRDefault="73767BF7" w:rsidP="004D1793">
      <w:pPr>
        <w:rPr>
          <w:noProof/>
        </w:rPr>
      </w:pPr>
      <w:r>
        <w:rPr>
          <w:noProof/>
        </w:rPr>
        <w:t>În cadrul Comisiei, ERCC are deja un rol central în timpul crizelor, al dezastrelor naturale și al dezastrelor provocate de om. În aceste situații, ERCC sprijină atât instituțiile UE, cât și statele membre ale UE. ERCC asigură capacitatea operațională a UCPM 24 de ore pe zi, 7 zile pe săptămână, atât în ceea ce privește pregătirea, cât și răspunsul, și deservește statele membre și UE atunci când se activează mecanismul integrat pentru un răspuns politic la crize (IPCR) sau când este invocată clauza de solidaritate.</w:t>
      </w:r>
    </w:p>
    <w:p w14:paraId="106C3224" w14:textId="1C5376A9" w:rsidR="00E530EE" w:rsidRPr="008D0E85" w:rsidRDefault="005672EE" w:rsidP="004D1793">
      <w:pPr>
        <w:rPr>
          <w:rFonts w:eastAsia="Times"/>
          <w:noProof/>
        </w:rPr>
      </w:pPr>
      <w:r>
        <w:rPr>
          <w:noProof/>
        </w:rPr>
        <w:t>În cadrul SEAE, diverse mecanisme asigură un răspuns coordonat și prompt al UE la crizele și situațiile de urgență externe care au un impact asupra intereselor de securitate ale UE. Printre aceste mecanisme, Centrul de răspuns la situații de criză (CRC) este responsabil de asigurarea securității personalului UE, continuitatea activității delegațiilor în situații de criză și sprijinirea statelor membre în cazul unei crize consulare. Acesta asigură coerența și coordonarea în ceea ce privește colectarea de informații pentru conștientizarea situației în caz de criză, reunind toate serviciile relevante din subordinea Înaltului Reprezentant.</w:t>
      </w:r>
    </w:p>
    <w:p w14:paraId="7BC0F308" w14:textId="71909F05" w:rsidR="00E44107" w:rsidRPr="008D0E85" w:rsidRDefault="00B91A03" w:rsidP="004D1793">
      <w:pPr>
        <w:rPr>
          <w:noProof/>
        </w:rPr>
      </w:pPr>
      <w:r>
        <w:rPr>
          <w:noProof/>
        </w:rPr>
        <w:t>În cadrul Consiliului, mecanismul IPCR sprijină luarea unor decizii coordonate în cazul unor crize majore și complexe. Mecanismul, care facilitează conștientizarea comună a situației de către statele membre și instituțiile UE, și-a demonstrat flexibilitatea și scalabilitatea în ultimii ani.</w:t>
      </w:r>
      <w:r w:rsidR="009517AF">
        <w:rPr>
          <w:noProof/>
        </w:rPr>
        <w:t xml:space="preserve"> </w:t>
      </w:r>
    </w:p>
    <w:p w14:paraId="39AC4764" w14:textId="62EF22BB" w:rsidR="005B4BE7" w:rsidRPr="008D0E85" w:rsidRDefault="005B4BE7" w:rsidP="004D1793">
      <w:pPr>
        <w:rPr>
          <w:noProof/>
        </w:rPr>
      </w:pPr>
      <w:r>
        <w:rPr>
          <w:noProof/>
        </w:rPr>
        <w:t xml:space="preserve">Majoritatea acestor mecanisme rămân ancorate într-un singur domeniu de politică, în timp ce crizele au devenit din ce în ce mai interconectate. Prin urmare, este necesar să se asigure o mai bună coordonare a mecanismelor și instrumentelor existente. </w:t>
      </w:r>
    </w:p>
    <w:p w14:paraId="76C8294C" w14:textId="51598493" w:rsidR="00E44107" w:rsidRPr="008D0E85" w:rsidRDefault="7B7ADA41" w:rsidP="00726EBD">
      <w:pPr>
        <w:rPr>
          <w:rFonts w:eastAsiaTheme="minorEastAsia"/>
          <w:b/>
          <w:bCs/>
          <w:i/>
          <w:iCs/>
          <w:noProof/>
        </w:rPr>
      </w:pPr>
      <w:r>
        <w:rPr>
          <w:b/>
          <w:i/>
          <w:noProof/>
        </w:rPr>
        <w:t>Îmbunătățirea coordonării și a capacității de răspuns la situații de criză la nivel central și transsectorial</w:t>
      </w:r>
    </w:p>
    <w:p w14:paraId="7CFAB8CA" w14:textId="1B316925" w:rsidR="00264AF7" w:rsidRPr="008D0E85" w:rsidDel="008B3AA8" w:rsidRDefault="00264AF7" w:rsidP="004D1793">
      <w:pPr>
        <w:rPr>
          <w:noProof/>
        </w:rPr>
      </w:pPr>
      <w:r>
        <w:rPr>
          <w:noProof/>
        </w:rPr>
        <w:t>UE trebuie să își consolideze coordonarea în situații de criză, pe baza structurilor existente. Mecanismele de coordonare, cum ar fi IPCR, mecanismul de coordonare internă în caz de criză al Comisiei, ERCC al Comisiei și CRC al SEAE trebuie modernizate pentru a face față provocărilor viitoare. Optimizarea mecanismului IPCR ar îmbunătăți capacitatea UE și a statelor sale membre de a operaționaliza clauza de solidaritate (articolul 222 din TFUE) și, de asemenea, ar simplifica activarea acesteia.</w:t>
      </w:r>
    </w:p>
    <w:p w14:paraId="59D43B6B" w14:textId="7680D31F" w:rsidR="0030387A" w:rsidRPr="008D0E85" w:rsidRDefault="6CD79F49" w:rsidP="004D1793">
      <w:pPr>
        <w:rPr>
          <w:noProof/>
        </w:rPr>
      </w:pPr>
      <w:r>
        <w:rPr>
          <w:noProof/>
        </w:rPr>
        <w:t>UE trebuie să își consolideze în continuare capacitățile de răspuns și rezervele strategice pentru situații de criză, inclusiv stocurile și activele care pot fi mobilizate, pentru a aborda deficitele critice și a asigura un răspuns rapid, inclusiv la atacurile hibride.</w:t>
      </w:r>
      <w:r w:rsidR="009517AF">
        <w:rPr>
          <w:noProof/>
        </w:rPr>
        <w:t xml:space="preserve"> </w:t>
      </w:r>
      <w:r>
        <w:rPr>
          <w:noProof/>
        </w:rPr>
        <w:t>Acest lucru include canale de comunicare securizate și instituirea Sistemului european de comunicații critice.</w:t>
      </w:r>
    </w:p>
    <w:p w14:paraId="08D59E66" w14:textId="5C418D3D" w:rsidR="00FB440D" w:rsidRPr="008D0E85" w:rsidRDefault="00D47521" w:rsidP="004D1793">
      <w:pPr>
        <w:rPr>
          <w:noProof/>
        </w:rPr>
      </w:pPr>
      <w:r>
        <w:rPr>
          <w:noProof/>
        </w:rPr>
        <w:t>Eforturile ce vizează crearea unui mecanism european de apărare civilă ar trebui să sprijine consolidarea suplimentară a capacităților de răspuns transsectoriale. Acțiunea externă a UE trebuie să fie corelată mai eficient cu capacitățile interne de răspuns în situații de criză.</w:t>
      </w:r>
    </w:p>
    <w:p w14:paraId="2F99E330" w14:textId="09109A8F" w:rsidR="00E44107" w:rsidRPr="008D0E85" w:rsidRDefault="00166E3A" w:rsidP="004D1793">
      <w:pPr>
        <w:rPr>
          <w:b/>
          <w:bCs/>
          <w:noProof/>
        </w:rPr>
      </w:pPr>
      <w:r>
        <w:rPr>
          <w:b/>
          <w:noProof/>
        </w:rPr>
        <w:t>Acțiuni-cheie</w:t>
      </w:r>
    </w:p>
    <w:p w14:paraId="3DAD6C9F" w14:textId="38792331" w:rsidR="00E44107" w:rsidRPr="008D0E85" w:rsidRDefault="129149EF" w:rsidP="00E975E5">
      <w:pPr>
        <w:pStyle w:val="Heading2"/>
        <w:ind w:left="426" w:hanging="426"/>
        <w:rPr>
          <w:noProof/>
        </w:rPr>
      </w:pPr>
      <w:bookmarkStart w:id="78" w:name="_Toc190801778"/>
      <w:bookmarkStart w:id="79" w:name="_Toc190804238"/>
      <w:bookmarkStart w:id="80" w:name="_Toc1024207905"/>
      <w:r>
        <w:rPr>
          <w:noProof/>
        </w:rPr>
        <w:t>Înființarea unui punct central la nivelul UE de coordonare în situații de criză</w:t>
      </w:r>
      <w:bookmarkEnd w:id="78"/>
      <w:bookmarkEnd w:id="79"/>
      <w:bookmarkEnd w:id="80"/>
    </w:p>
    <w:p w14:paraId="654A1336" w14:textId="05658C93" w:rsidR="00A60D25" w:rsidRPr="008D0E85" w:rsidRDefault="34FAD66C" w:rsidP="004D1793">
      <w:pPr>
        <w:rPr>
          <w:rFonts w:eastAsia="Calibri"/>
          <w:noProof/>
        </w:rPr>
      </w:pPr>
      <w:r>
        <w:rPr>
          <w:noProof/>
        </w:rPr>
        <w:t xml:space="preserve">Comisia va crea un punct central de coordonare al UE în situații de criză, pe baza structurilor și a experienței din cadrul ERCC. ERCC va continua să își îndeplinească funcțiile de protecție civilă, care vor rămâne esențiale pentru a răspunde crizelor. Obiectivul este de a continua și de a extinde în continuare sprijinul acordat statelor membre pentru gestionarea consecințelor transsectoriale ale crizelor, pe baza unei planificări consolidate și a unei analize și conștientizări a situației mai cuprinzătoare. </w:t>
      </w:r>
    </w:p>
    <w:p w14:paraId="3E6D5778" w14:textId="23CEA8DD" w:rsidR="00E44107" w:rsidRPr="008D0E85" w:rsidRDefault="5DA61736" w:rsidP="004D1793">
      <w:pPr>
        <w:rPr>
          <w:rFonts w:eastAsia="Calibri"/>
          <w:noProof/>
        </w:rPr>
      </w:pPr>
      <w:r>
        <w:rPr>
          <w:noProof/>
        </w:rPr>
        <w:t>Punctul central la nivelul UE de coordonare în situații de criză, instituit în cadrul ERCC, va avea un rol atât în cadrul Comisiei, cât și în ceea ce privește sprijinirea interlocutorilor din statele membre, cu accent pe anticiparea și gestionarea consecințelor crizelor în toate sectoarele. Pentru a corela mai eficient acțiunea externă cu răspunsul intern la crize, punctul central la nivelul UE de coordonare în situații de criză va lucra în strânsă legătură cu SEAE și, în special, cu CRC. Fără a aduce atingere rolului SEAE, punctul central de coordonare în situații de criză: (i) va acționa în direcția unei înțelegeri comune, la toate nivelurile, a crizelor și a implicațiilor acestora pentru diferite sectoare și pentru întreaga populație; (ii) va facilita activitatea desfășurată în toate sectoarele oferind serviciilor principale sprijin pentru gestionarea crizelor, fără a prelua responsabilitățile sectoriale și (iii) va monitoriza răspunsul general la crize, asigurând, în același timp, un feedback constant către Consiliu, inclusiv prin intermediul IPCR.</w:t>
      </w:r>
    </w:p>
    <w:p w14:paraId="74B9B737" w14:textId="57AD70F2" w:rsidR="00E44107" w:rsidRPr="008D0E85" w:rsidRDefault="3C07B237" w:rsidP="1330E72A">
      <w:pPr>
        <w:pStyle w:val="Heading2"/>
        <w:ind w:left="426" w:hanging="426"/>
        <w:rPr>
          <w:noProof/>
        </w:rPr>
      </w:pPr>
      <w:bookmarkStart w:id="81" w:name="_Toc190801779"/>
      <w:bookmarkStart w:id="82" w:name="_Toc190804239"/>
      <w:bookmarkStart w:id="83" w:name="_Toc399746957"/>
      <w:bookmarkStart w:id="84" w:name="_Hlk193353733"/>
      <w:r>
        <w:rPr>
          <w:noProof/>
        </w:rPr>
        <w:t>Consolidarea rescEU – rezerva de capacități de răspuns la nivelul UE</w:t>
      </w:r>
      <w:bookmarkEnd w:id="81"/>
      <w:bookmarkEnd w:id="82"/>
      <w:bookmarkEnd w:id="83"/>
    </w:p>
    <w:bookmarkEnd w:id="84"/>
    <w:p w14:paraId="16465D17" w14:textId="0955FB52" w:rsidR="00BE401F" w:rsidRDefault="438C0022" w:rsidP="004D1793">
      <w:pPr>
        <w:rPr>
          <w:rFonts w:eastAsiaTheme="minorEastAsia"/>
          <w:noProof/>
        </w:rPr>
      </w:pPr>
      <w:r>
        <w:rPr>
          <w:noProof/>
        </w:rPr>
        <w:t xml:space="preserve">Pe baza succesului dezvoltării capacităților de combatere aeriană a incendiilor și a altor capacități rescEU, Comisia va asigura întreținerea și posibila extindere a capacităților sale existente (combaterea aeriană a incendiilor, servicii medicale, CBRN, adăposturi, transporturi, energie). De asemenea, va finaliza înființarea unui spital european de campanie. Împreună cu statele membre, Comisia va evalua extinderea acestor rezerve strategice la alte tipuri de capacități pentru care sunt identificate deficite (de exemplu, repararea infrastructurii critice, telecomunicații etc.). </w:t>
      </w:r>
    </w:p>
    <w:p w14:paraId="1B8BF1DF" w14:textId="77777777" w:rsidR="00827325" w:rsidRPr="008D0E85" w:rsidRDefault="00827325" w:rsidP="004D1793">
      <w:pPr>
        <w:rPr>
          <w:rFonts w:eastAsiaTheme="minorEastAsia"/>
          <w:noProof/>
          <w:lang w:eastAsia="en-IE"/>
        </w:rPr>
      </w:pPr>
    </w:p>
    <w:p w14:paraId="30BC6457" w14:textId="10CB7B3F" w:rsidR="00E44107" w:rsidRPr="008D0E85" w:rsidRDefault="001641E3" w:rsidP="004D1793">
      <w:pPr>
        <w:pStyle w:val="Heading1"/>
        <w:spacing w:before="0" w:after="120"/>
        <w:rPr>
          <w:noProof/>
        </w:rPr>
      </w:pPr>
      <w:r>
        <w:rPr>
          <w:noProof/>
        </w:rPr>
        <w:t>Reziliența prin parteneriate externe</w:t>
      </w:r>
    </w:p>
    <w:p w14:paraId="7CE78E0A" w14:textId="32623D4F" w:rsidR="005563EA" w:rsidRPr="008D0E85" w:rsidRDefault="00EB652A" w:rsidP="004D1793">
      <w:pPr>
        <w:rPr>
          <w:noProof/>
        </w:rPr>
      </w:pPr>
      <w:r>
        <w:rPr>
          <w:noProof/>
        </w:rPr>
        <w:t>Securitatea și reziliența UE și a statelor membre sunt din ce în ce mai interconectate cu cele ale partenerilor noștri, în special cei vizați de politica de extindere și de vecinătate, care se confruntă cu o serie similară de crize și provocări globale. Aceștia sunt adesea ținta unor activități hibride și a altor activități ostile, inclusiv a unor constrângeri economice din partea unor actori străini răuvoitori, care încearcă să profite de vulnerabilitățile și dependențele lor. Colaborarea cu partenerii noștri pentru a anticipa și a preveni crizele, precum și pentru a se pregăti și a răspunde la acestea este reciproc avantajoasă, reprezintă o expresie a solidarității UE și are un rol fundamental pentru a reduce riscul ca UE să fie afectată de efecte în cascadă sau de efecte de propagare ale crizelor care își au originea în altă parte.</w:t>
      </w:r>
    </w:p>
    <w:p w14:paraId="3A7EAAFB" w14:textId="00EA7BAE" w:rsidR="00B2460D" w:rsidRPr="008D0E85" w:rsidRDefault="0B83E3B9" w:rsidP="00E975E5">
      <w:pPr>
        <w:rPr>
          <w:noProof/>
        </w:rPr>
      </w:pPr>
      <w:r>
        <w:rPr>
          <w:noProof/>
        </w:rPr>
        <w:t xml:space="preserve">Pentru a ține seama de mediul geopolitic din ce în ce mai volatil și pentru a răspunde provocărilor globale precum schimbările climatice și sănătatea de la nivel mondial, UE și statele membre ar trebui să continue să dezvolte și să aprofundeze parteneriate bilaterale și plurilaterale adaptate și reciproc avantajoase, în special prin consolidarea cooperării și sprijinirea țărilor candidate la UE și a țărilor învecinate. De asemenea, UE ar trebui să își intensifice eforturile de consolidare a unui multilateralism eficace, în special în cadrul NATO și al Organizației Națiunilor Unite. </w:t>
      </w:r>
    </w:p>
    <w:p w14:paraId="478ECA40" w14:textId="249AA5C1" w:rsidR="2A230F79" w:rsidRPr="008D0E85" w:rsidRDefault="198729BD" w:rsidP="00726EBD">
      <w:pPr>
        <w:rPr>
          <w:rFonts w:eastAsiaTheme="minorEastAsia"/>
          <w:b/>
          <w:bCs/>
          <w:i/>
          <w:iCs/>
          <w:noProof/>
        </w:rPr>
      </w:pPr>
      <w:r>
        <w:rPr>
          <w:b/>
          <w:i/>
          <w:noProof/>
        </w:rPr>
        <w:t xml:space="preserve">Integrarea rezilienței și a pregătirii în cadrul acțiunii externe a UE </w:t>
      </w:r>
    </w:p>
    <w:p w14:paraId="286B5D81" w14:textId="0ABB4129" w:rsidR="00A324D0" w:rsidRPr="008D0E85" w:rsidRDefault="198729BD" w:rsidP="004D1793">
      <w:pPr>
        <w:rPr>
          <w:noProof/>
        </w:rPr>
      </w:pPr>
      <w:r>
        <w:rPr>
          <w:noProof/>
        </w:rPr>
        <w:t>UE împreună cu partenerii săi ar trebui să își consolideze reziliența reciprocă, în special pentru a contracara cazurile din ce în ce mai frecvente de amenințări hibride, acțiuni de manipulare a informațiilor și ingerințe din partea unor actori străini și amenințări cibernetice, dar și în domenii precum: (i) securitate economică, schimburi comerciale și investiții; (ii) reziliența societăților, a statului de drept și a instituțiilor; (iii) patrimoniul cultural; (iv) securitatea sanitară și pregătirea pentru pandemii; (v) schimbările climatice și degradarea mediului; (vi) energia; (vii) transportul și rutele de aprovizionare sigure; (viii) ajutorul pentru dezvoltare și asistența umanitară</w:t>
      </w:r>
      <w:r>
        <w:rPr>
          <w:rStyle w:val="FootnoteReference"/>
          <w:noProof/>
        </w:rPr>
        <w:footnoteReference w:id="15"/>
      </w:r>
      <w:r>
        <w:rPr>
          <w:noProof/>
        </w:rPr>
        <w:t xml:space="preserve"> și (ix) reducerea riscurilor de dezastre, pregătirea pentru dezastre și acțiunile anticipative. Pentru a consolida reziliența la nivel mondial, acțiunile UE ar trebui să fie aliniate la obiectivele de dezvoltare durabilă (ODD) ale Organizației Națiunilor Unite și să sprijine Cadrul de la Sendai al Organizației Națiunilor Unite (ONU) pentru reducerea riscurilor de dezastre.</w:t>
      </w:r>
    </w:p>
    <w:p w14:paraId="02824ADF" w14:textId="1AB2B7F4" w:rsidR="2A230F79" w:rsidRPr="008D0E85" w:rsidRDefault="2A230F79" w:rsidP="004D1793">
      <w:pPr>
        <w:rPr>
          <w:b/>
          <w:bCs/>
          <w:noProof/>
        </w:rPr>
      </w:pPr>
      <w:r>
        <w:rPr>
          <w:b/>
          <w:noProof/>
        </w:rPr>
        <w:t xml:space="preserve">Acțiuni-cheie </w:t>
      </w:r>
    </w:p>
    <w:p w14:paraId="01666C99" w14:textId="77777777" w:rsidR="002E6122" w:rsidRPr="008D0E85" w:rsidRDefault="002E6122" w:rsidP="002E6122">
      <w:pPr>
        <w:numPr>
          <w:ilvl w:val="0"/>
          <w:numId w:val="14"/>
        </w:numPr>
        <w:ind w:left="426" w:hanging="426"/>
        <w:outlineLvl w:val="1"/>
        <w:rPr>
          <w:rFonts w:eastAsiaTheme="majorEastAsia"/>
          <w:b/>
          <w:bCs/>
          <w:noProof/>
          <w:szCs w:val="24"/>
        </w:rPr>
      </w:pPr>
      <w:r>
        <w:rPr>
          <w:b/>
          <w:noProof/>
        </w:rPr>
        <w:t xml:space="preserve">Promovarea rezilienței reciproce împreună cu țările candidate </w:t>
      </w:r>
    </w:p>
    <w:p w14:paraId="38DA4532" w14:textId="37DF5571" w:rsidR="002E6122" w:rsidRPr="008D0E85" w:rsidRDefault="0654E995" w:rsidP="004D1793">
      <w:pPr>
        <w:rPr>
          <w:noProof/>
        </w:rPr>
      </w:pPr>
      <w:r>
        <w:rPr>
          <w:noProof/>
        </w:rPr>
        <w:t>UE va promova reziliența reciprocă împreună cu țările candidate, inclusiv prin asocierea acestora la inițiativele relevante ale UE în materie de pregătire și de gestionare a crizelor, prin intermediul politicii de extindere și în conformitate cu procesul de integrare treptată a acestora. UE va consolida colaborarea cu aceste țări în domeniile pregătirii, rezilienței și gestionării crizelor, securității și apărării, în special pentru a contracara amenințările hibride, acțiunile străine de manipulare a informațiilor și ingerințele străine și amenințările cibernetice.</w:t>
      </w:r>
    </w:p>
    <w:p w14:paraId="62D16AFF" w14:textId="4E4C48F4" w:rsidR="2A230F79" w:rsidRPr="008D0E85" w:rsidRDefault="2A230F79" w:rsidP="00E975E5">
      <w:pPr>
        <w:pStyle w:val="Heading2"/>
        <w:ind w:left="426" w:hanging="426"/>
        <w:rPr>
          <w:noProof/>
        </w:rPr>
      </w:pPr>
      <w:r>
        <w:rPr>
          <w:noProof/>
        </w:rPr>
        <w:t xml:space="preserve">Integrarea pregătirii și a rezilienței în parteneriatele bilaterale și în instituțiile multilaterale </w:t>
      </w:r>
    </w:p>
    <w:p w14:paraId="690A5F33" w14:textId="4CBF75BF" w:rsidR="2A230F79" w:rsidRPr="008D0E85" w:rsidRDefault="7F508BF9" w:rsidP="004D1793">
      <w:pPr>
        <w:rPr>
          <w:noProof/>
        </w:rPr>
      </w:pPr>
      <w:r>
        <w:rPr>
          <w:noProof/>
        </w:rPr>
        <w:t xml:space="preserve">UE va utiliza instrumente precum parteneriatele de securitate și apărare și misiunile și operațiunile din cadrul politicii de securitate și apărare comune pentru a consolida cooperarea în materie de pregătire și reziliență cu principalele țări și societăți partenere. UE trebuie să își revizuiască și să își consolideze rețelele de comunicare în situații de criză cu acești parteneri din întreaga lume, pentru a-i ajuta să răspundă la crize și situații de urgență complexe. </w:t>
      </w:r>
    </w:p>
    <w:p w14:paraId="7CACEF6F" w14:textId="0D684090" w:rsidR="2A230F79" w:rsidRPr="008D0E85" w:rsidRDefault="2A230F79" w:rsidP="004D1793">
      <w:pPr>
        <w:rPr>
          <w:noProof/>
        </w:rPr>
      </w:pPr>
      <w:r>
        <w:rPr>
          <w:noProof/>
        </w:rPr>
        <w:t>Va fi intensificat angajamentul multilateral cu organizațiile internaționale și cu partenerii regionali, în special cu ONU și cu agențiile sale. Cooperarea cu ONU va include sprijinul pentru menținerea păcii, consolidarea păcii, prevenirea conflictelor, stabilizare și redresarea post-conflict ca mijloc de consolidare a rezilienței în conformitate cu prioritățile comune UE</w:t>
      </w:r>
      <w:r w:rsidR="009517AF">
        <w:rPr>
          <w:noProof/>
        </w:rPr>
        <w:t>­</w:t>
      </w:r>
      <w:r>
        <w:rPr>
          <w:noProof/>
        </w:rPr>
        <w:t xml:space="preserve">ONU pentru perioada 2025-2027. În plus, UE va continua să consolideze gradul de pregătire prin intermediul ajutorului pentru dezvoltare și al asistenței umanitare, ca elemente esențiale pentru creșterea rezilienței celor mai vulnerabile categorii de populație și pentru abordarea cauzelor profunde ale fragilității. </w:t>
      </w:r>
    </w:p>
    <w:p w14:paraId="7A0C62D4" w14:textId="59A1BF0E" w:rsidR="2A230F79" w:rsidRPr="008D0E85" w:rsidRDefault="2A230F79" w:rsidP="00E975E5">
      <w:pPr>
        <w:pStyle w:val="Heading2"/>
        <w:ind w:left="426" w:hanging="426"/>
        <w:rPr>
          <w:noProof/>
        </w:rPr>
      </w:pPr>
      <w:bookmarkStart w:id="85" w:name="_Toc190801783"/>
      <w:bookmarkStart w:id="86" w:name="_Toc190804243"/>
      <w:bookmarkStart w:id="87" w:name="_Toc1714748363"/>
      <w:r>
        <w:rPr>
          <w:noProof/>
        </w:rPr>
        <w:t>Integrarea pregătirii și a rezilienței în cooperarea cu NATO</w:t>
      </w:r>
      <w:bookmarkEnd w:id="85"/>
      <w:bookmarkEnd w:id="86"/>
      <w:bookmarkEnd w:id="87"/>
      <w:r>
        <w:rPr>
          <w:noProof/>
        </w:rPr>
        <w:t xml:space="preserve"> </w:t>
      </w:r>
    </w:p>
    <w:p w14:paraId="1B14E395" w14:textId="545EB07C" w:rsidR="00985757" w:rsidRPr="008D0E85" w:rsidRDefault="2A230F79" w:rsidP="001425CE">
      <w:pPr>
        <w:rPr>
          <w:noProof/>
        </w:rPr>
      </w:pPr>
      <w:r>
        <w:rPr>
          <w:noProof/>
        </w:rPr>
        <w:t xml:space="preserve">Pregătirea și reziliența vor fi integrate în dialogurile structurate, informările reciproce și formarea UE-NATO. Se va acorda o atenție deosebită mobilității militare, climei și securității, tehnologiilor emergente și disruptive, sectorului cibernetic, spațiului și industriei apărării. Schimburile de personal competent în materie de amenințări hibride și acțiuni străine de manipulare a informațiilor și ingerințe străine, securitate maritimă, cooperare operațională și consolidare a capacităților partenerilor vor contribui la sporirea gradului de pregătire și a rezilienței. </w:t>
      </w:r>
      <w:bookmarkStart w:id="88" w:name="_Toc190801784"/>
      <w:bookmarkStart w:id="89" w:name="_Toc190804244"/>
      <w:bookmarkStart w:id="90" w:name="_Toc569327035"/>
    </w:p>
    <w:p w14:paraId="4DBA5EF9" w14:textId="4FA56F4B" w:rsidR="2A230F79" w:rsidRPr="008D0E85" w:rsidRDefault="000A6153" w:rsidP="00E975E5">
      <w:pPr>
        <w:pStyle w:val="Heading2"/>
        <w:ind w:left="426" w:hanging="426"/>
        <w:rPr>
          <w:noProof/>
        </w:rPr>
      </w:pPr>
      <w:r>
        <w:rPr>
          <w:noProof/>
        </w:rPr>
        <w:t xml:space="preserve">Dezvoltarea rezilienței reciproce prin </w:t>
      </w:r>
      <w:bookmarkEnd w:id="88"/>
      <w:bookmarkEnd w:id="89"/>
      <w:bookmarkEnd w:id="90"/>
      <w:r>
        <w:rPr>
          <w:noProof/>
        </w:rPr>
        <w:t xml:space="preserve">politicile economice și de dezvoltare externe </w:t>
      </w:r>
    </w:p>
    <w:p w14:paraId="76A25946" w14:textId="73819EDD" w:rsidR="00A72625" w:rsidRPr="008D0E85" w:rsidRDefault="0051479D" w:rsidP="004D1793">
      <w:pPr>
        <w:rPr>
          <w:noProof/>
        </w:rPr>
      </w:pPr>
      <w:r>
        <w:rPr>
          <w:noProof/>
        </w:rPr>
        <w:t xml:space="preserve">UE va dezvolta reziliența reciprocă împreună cu partenerii săi și va reduce dependențele excesive prin intermediul politicilor sale economice și de dezvoltare externe. Acest lucru va fi sprijinit prin inițiative-cheie precum Global Gateway, Instrumentul de vecinătate, cooperare pentru dezvoltare și cooperare internațională (IVCDCI – Europa globală), Instrumentul de asistență pentru preaderare III și viitorul Nou Pact pentru Mediterana. Diversificarea și consolidarea integrării lanțurilor valorice și de aprovizionare din țările partenere prin intermediul acordurilor de liber schimb, al parteneriatelor pentru comerț și investiții curate, al parteneriatelor strategice privind materiile prime și al parteneriatelor digitale va contribui, de asemenea, la acest efort. </w:t>
      </w:r>
    </w:p>
    <w:p w14:paraId="354DE544" w14:textId="314115E8" w:rsidR="2A230F79" w:rsidRPr="008D0E85" w:rsidRDefault="2A230F79" w:rsidP="004D1793">
      <w:pPr>
        <w:rPr>
          <w:noProof/>
        </w:rPr>
      </w:pPr>
    </w:p>
    <w:p w14:paraId="037AAA7C" w14:textId="573B24B3" w:rsidR="00E44107" w:rsidRPr="008D0E85" w:rsidRDefault="00A525AB" w:rsidP="00EC57F4">
      <w:pPr>
        <w:pStyle w:val="Heading1"/>
        <w:numPr>
          <w:ilvl w:val="0"/>
          <w:numId w:val="0"/>
        </w:numPr>
        <w:spacing w:before="0" w:after="120"/>
        <w:ind w:left="720" w:hanging="360"/>
        <w:rPr>
          <w:noProof/>
        </w:rPr>
      </w:pPr>
      <w:bookmarkStart w:id="91" w:name="_Toc185449813"/>
      <w:bookmarkStart w:id="92" w:name="_Toc190801785"/>
      <w:bookmarkStart w:id="93" w:name="_Toc190804245"/>
      <w:bookmarkStart w:id="94" w:name="_Toc190804310"/>
      <w:bookmarkStart w:id="95" w:name="_Toc476664923"/>
      <w:bookmarkStart w:id="96" w:name="_Toc190804465"/>
      <w:r>
        <w:rPr>
          <w:noProof/>
        </w:rPr>
        <w:t>Concluzii</w:t>
      </w:r>
      <w:bookmarkEnd w:id="91"/>
      <w:r>
        <w:rPr>
          <w:noProof/>
        </w:rPr>
        <w:t xml:space="preserve"> și calea de urmat</w:t>
      </w:r>
      <w:bookmarkEnd w:id="92"/>
      <w:bookmarkEnd w:id="93"/>
      <w:bookmarkEnd w:id="94"/>
      <w:bookmarkEnd w:id="95"/>
      <w:bookmarkEnd w:id="96"/>
      <w:r>
        <w:rPr>
          <w:noProof/>
        </w:rPr>
        <w:tab/>
      </w:r>
    </w:p>
    <w:p w14:paraId="427B2354" w14:textId="3CEF2189" w:rsidR="00441834" w:rsidRPr="008D0E85" w:rsidRDefault="2DACCD0A" w:rsidP="004D1793">
      <w:pPr>
        <w:rPr>
          <w:rFonts w:eastAsia="Calibri"/>
          <w:noProof/>
        </w:rPr>
      </w:pPr>
      <w:r>
        <w:rPr>
          <w:noProof/>
        </w:rPr>
        <w:t>În contextul creșterii riscurilor naturale și antropice și al înrăutățirii perspectivelor de securitate pentru Europa, este urgent ca UE și statele sale membre să își consolideze gradul de pregătire. Deși statele membre rămân principalii actori în materie de protecție civilă, pregătire și răspuns în situații de criză, strategia stabilește viziunea unei Uniuni a pregătirii, în cadrul căreia sprijinul UE va completa eforturile naționale. Împreună, vom fi mai eficace, mai agili, vom avea responsabilități clare, precum și capacități mai bune de anticipare și de răspuns în toate sectoarele relevante. Instrumentele flexibile vor ajuta statele membre să răspundă situațiilor de urgență neprevăzute. Eforturile ce vizează crearea unei Uniuni a pregătirii vor face, de asemenea, ca Uniunea Europeană să devină mai favorabilă incluziunii, mai competitivă și mai prosperă. Astfel, Europa ar putea profita de toate avantajele de scară și eficiență pe care le aduce acțiunea comună la nivelul Uniunii.</w:t>
      </w:r>
    </w:p>
    <w:p w14:paraId="4D8E58E7" w14:textId="3C27BE84" w:rsidR="002875F9" w:rsidRPr="008D0E85" w:rsidRDefault="0E22C841" w:rsidP="004D1793">
      <w:pPr>
        <w:rPr>
          <w:noProof/>
        </w:rPr>
      </w:pPr>
      <w:r>
        <w:rPr>
          <w:noProof/>
        </w:rPr>
        <w:t>Punerea în aplicare a strategiei va fi monitorizată periodic. Actualizările vor fi comunicate periodic Consiliului și Parlamentului European pentru a se urmări progresele înregistrate în punerea în aplicare.</w:t>
      </w:r>
    </w:p>
    <w:p w14:paraId="2BF1D8D2" w14:textId="3CBB8030" w:rsidR="009044C7" w:rsidRPr="008D0E85" w:rsidRDefault="6CB65907" w:rsidP="004D1793">
      <w:pPr>
        <w:rPr>
          <w:noProof/>
        </w:rPr>
      </w:pPr>
      <w:bookmarkStart w:id="97" w:name="_Toc190801786"/>
      <w:bookmarkStart w:id="98" w:name="_Toc190804246"/>
      <w:bookmarkStart w:id="99" w:name="_Toc190804311"/>
      <w:bookmarkStart w:id="100" w:name="_Toc1644960487"/>
      <w:bookmarkStart w:id="101" w:name="_Toc190804466"/>
      <w:bookmarkStart w:id="102" w:name="_Toc185449814"/>
      <w:r>
        <w:rPr>
          <w:noProof/>
        </w:rPr>
        <w:t xml:space="preserve">În același timp, Comisia invită Consiliul și Parlamentul European să colaboreze cu Comisia și cu Înaltul Reprezentant în ceea ce privește strategia și acțiunile prevăzute în planul de acțiune și să colaboreze pentru a le pune în aplicare. </w:t>
      </w:r>
    </w:p>
    <w:p w14:paraId="034D4A19" w14:textId="4BA2AC0A" w:rsidR="00656B56" w:rsidRPr="00F11A28" w:rsidRDefault="00F52732" w:rsidP="004D1793">
      <w:pPr>
        <w:rPr>
          <w:noProof/>
        </w:rPr>
      </w:pPr>
      <w:r>
        <w:rPr>
          <w:noProof/>
        </w:rPr>
        <w:t xml:space="preserve">Împreună, putem construi o </w:t>
      </w:r>
      <w:bookmarkEnd w:id="97"/>
      <w:bookmarkEnd w:id="98"/>
      <w:bookmarkEnd w:id="99"/>
      <w:bookmarkEnd w:id="100"/>
      <w:bookmarkEnd w:id="101"/>
      <w:bookmarkEnd w:id="102"/>
      <w:r>
        <w:rPr>
          <w:noProof/>
        </w:rPr>
        <w:t>Europă mai sigură, mai rezilientă și mai securizată.</w:t>
      </w:r>
    </w:p>
    <w:sectPr w:rsidR="00656B56" w:rsidRPr="00F11A28" w:rsidSect="00C53E7C">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A531C" w14:textId="77777777" w:rsidR="00931706" w:rsidRDefault="00931706" w:rsidP="004D1793">
      <w:r>
        <w:separator/>
      </w:r>
    </w:p>
  </w:endnote>
  <w:endnote w:type="continuationSeparator" w:id="0">
    <w:p w14:paraId="1CDC3CD2" w14:textId="77777777" w:rsidR="00931706" w:rsidRDefault="00931706" w:rsidP="004D1793">
      <w:r>
        <w:continuationSeparator/>
      </w:r>
    </w:p>
  </w:endnote>
  <w:endnote w:type="continuationNotice" w:id="1">
    <w:p w14:paraId="0DC64C44" w14:textId="77777777" w:rsidR="00931706" w:rsidRDefault="00931706" w:rsidP="006D0E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altName w:val="Bahnschrift Light"/>
    <w:charset w:val="00"/>
    <w:family w:val="swiss"/>
    <w:pitch w:val="variable"/>
    <w:sig w:usb0="00000001" w:usb1="00000001"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96BDA" w14:textId="26D91CB0" w:rsidR="005C2AF2" w:rsidRPr="005C2AF2" w:rsidRDefault="005C2AF2" w:rsidP="005C2AF2">
    <w:pPr>
      <w:pStyle w:val="FooterCoverPage"/>
      <w:rPr>
        <w:rFonts w:ascii="Arial" w:hAnsi="Arial" w:cs="Arial"/>
        <w:b/>
        <w:sz w:val="48"/>
      </w:rPr>
    </w:pPr>
    <w:r w:rsidRPr="005C2AF2">
      <w:rPr>
        <w:rFonts w:ascii="Arial" w:hAnsi="Arial" w:cs="Arial"/>
        <w:b/>
        <w:sz w:val="48"/>
      </w:rPr>
      <w:t>RO</w:t>
    </w:r>
    <w:r w:rsidRPr="005C2AF2">
      <w:rPr>
        <w:rFonts w:ascii="Arial" w:hAnsi="Arial" w:cs="Arial"/>
        <w:b/>
        <w:sz w:val="48"/>
      </w:rPr>
      <w:tab/>
    </w:r>
    <w:r w:rsidRPr="005C2AF2">
      <w:rPr>
        <w:rFonts w:ascii="Arial" w:hAnsi="Arial" w:cs="Arial"/>
        <w:b/>
        <w:sz w:val="48"/>
      </w:rPr>
      <w:tab/>
    </w:r>
    <w:r w:rsidRPr="005C2AF2">
      <w:tab/>
    </w:r>
    <w:r w:rsidRPr="005C2AF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146E6" w14:textId="3EF1030E" w:rsidR="005C2AF2" w:rsidRPr="005C2AF2" w:rsidRDefault="005C2AF2" w:rsidP="005C2AF2">
    <w:pPr>
      <w:pStyle w:val="FooterCoverPage"/>
      <w:rPr>
        <w:rFonts w:ascii="Arial" w:hAnsi="Arial" w:cs="Arial"/>
        <w:b/>
        <w:sz w:val="48"/>
      </w:rPr>
    </w:pPr>
    <w:r w:rsidRPr="005C2AF2">
      <w:rPr>
        <w:rFonts w:ascii="Arial" w:hAnsi="Arial" w:cs="Arial"/>
        <w:b/>
        <w:sz w:val="48"/>
      </w:rPr>
      <w:t>RO</w:t>
    </w:r>
    <w:r w:rsidRPr="005C2AF2">
      <w:rPr>
        <w:rFonts w:ascii="Arial" w:hAnsi="Arial" w:cs="Arial"/>
        <w:b/>
        <w:sz w:val="48"/>
      </w:rPr>
      <w:tab/>
    </w:r>
    <w:r w:rsidRPr="005C2AF2">
      <w:rPr>
        <w:rFonts w:ascii="Arial" w:hAnsi="Arial" w:cs="Arial"/>
        <w:b/>
        <w:sz w:val="48"/>
      </w:rPr>
      <w:tab/>
    </w:r>
    <w:r w:rsidRPr="005C2AF2">
      <w:tab/>
    </w:r>
    <w:r w:rsidRPr="005C2AF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D6B3F" w14:textId="77777777" w:rsidR="005C2AF2" w:rsidRPr="005C2AF2" w:rsidRDefault="005C2AF2" w:rsidP="005C2AF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6146624"/>
      <w:docPartObj>
        <w:docPartGallery w:val="Page Numbers (Top of Page)"/>
        <w:docPartUnique/>
      </w:docPartObj>
    </w:sdtPr>
    <w:sdtEndPr/>
    <w:sdtContent>
      <w:p w14:paraId="57965D11" w14:textId="77777777" w:rsidR="00E44107" w:rsidRDefault="00E44107" w:rsidP="004D1793">
        <w:pPr>
          <w:pStyle w:val="Footer1"/>
        </w:pPr>
        <w:r>
          <w:rPr>
            <w:color w:val="0070C0"/>
            <w:sz w:val="40"/>
          </w:rPr>
          <w:fldChar w:fldCharType="begin"/>
        </w:r>
        <w:r>
          <w:rPr>
            <w:color w:val="0070C0"/>
            <w:sz w:val="40"/>
          </w:rPr>
          <w:instrText xml:space="preserve"> PAGE </w:instrText>
        </w:r>
        <w:r>
          <w:rPr>
            <w:color w:val="0070C0"/>
            <w:sz w:val="40"/>
          </w:rPr>
          <w:fldChar w:fldCharType="separate"/>
        </w:r>
        <w:r>
          <w:rPr>
            <w:color w:val="0070C0"/>
            <w:sz w:val="40"/>
          </w:rPr>
          <w:t>1</w:t>
        </w:r>
        <w:r>
          <w:rPr>
            <w:color w:val="0070C0"/>
            <w:sz w:val="40"/>
          </w:rPr>
          <w:fldChar w:fldCharType="end"/>
        </w:r>
        <w:r>
          <w:rPr>
            <w:sz w:val="32"/>
          </w:rPr>
          <w:t xml:space="preserve"> </w:t>
        </w:r>
        <w:r>
          <w:t xml:space="preserve">/ </w:t>
        </w:r>
        <w:r>
          <w:fldChar w:fldCharType="begin"/>
        </w:r>
        <w:r>
          <w:instrText xml:space="preserve"> NUMPAGES  </w:instrText>
        </w:r>
        <w:r>
          <w:fldChar w:fldCharType="separate"/>
        </w:r>
        <w:r>
          <w:t>4</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738945"/>
      <w:docPartObj>
        <w:docPartGallery w:val="Page Numbers (Bottom of Page)"/>
        <w:docPartUnique/>
      </w:docPartObj>
    </w:sdtPr>
    <w:sdtEndPr>
      <w:rPr>
        <w:noProof/>
        <w:sz w:val="20"/>
        <w:szCs w:val="18"/>
      </w:rPr>
    </w:sdtEndPr>
    <w:sdtContent>
      <w:p w14:paraId="67A12124" w14:textId="15D26FE8" w:rsidR="00C53E7C" w:rsidRPr="00C53E7C" w:rsidRDefault="00C53E7C">
        <w:pPr>
          <w:pStyle w:val="Footer"/>
          <w:jc w:val="center"/>
          <w:rPr>
            <w:sz w:val="20"/>
            <w:szCs w:val="18"/>
          </w:rPr>
        </w:pPr>
        <w:r>
          <w:rPr>
            <w:sz w:val="20"/>
          </w:rPr>
          <w:fldChar w:fldCharType="begin"/>
        </w:r>
        <w:r>
          <w:rPr>
            <w:sz w:val="20"/>
          </w:rPr>
          <w:instrText xml:space="preserve"> PAGE   \* MERGEFORMAT </w:instrText>
        </w:r>
        <w:r>
          <w:rPr>
            <w:sz w:val="20"/>
          </w:rPr>
          <w:fldChar w:fldCharType="separate"/>
        </w:r>
        <w:r w:rsidR="005C2AF2">
          <w:rPr>
            <w:noProof/>
            <w:sz w:val="20"/>
          </w:rPr>
          <w:t>1</w:t>
        </w:r>
        <w:r>
          <w:rPr>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7E80B" w14:textId="77777777" w:rsidR="00E44107" w:rsidRDefault="00E44107" w:rsidP="00E3409E">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883255" w14:textId="77777777" w:rsidR="00931706" w:rsidRDefault="00931706" w:rsidP="004D1793">
      <w:r>
        <w:separator/>
      </w:r>
    </w:p>
  </w:footnote>
  <w:footnote w:type="continuationSeparator" w:id="0">
    <w:p w14:paraId="1DEC9E00" w14:textId="77777777" w:rsidR="00931706" w:rsidRDefault="00931706" w:rsidP="004D1793">
      <w:r>
        <w:continuationSeparator/>
      </w:r>
    </w:p>
  </w:footnote>
  <w:footnote w:type="continuationNotice" w:id="1">
    <w:p w14:paraId="64123F9A" w14:textId="77777777" w:rsidR="00931706" w:rsidRDefault="00931706" w:rsidP="006D0E01"/>
  </w:footnote>
  <w:footnote w:id="2">
    <w:p w14:paraId="5FFF72B8" w14:textId="5CA15FDA" w:rsidR="002D5FDB" w:rsidRPr="002D5FDB" w:rsidRDefault="002D5FDB">
      <w:pPr>
        <w:pStyle w:val="FootnoteText"/>
      </w:pPr>
      <w:r>
        <w:rPr>
          <w:rStyle w:val="FootnoteReference"/>
        </w:rPr>
        <w:footnoteRef/>
      </w:r>
      <w:r>
        <w:t xml:space="preserve"> Instrumentul european de sprijin temporar pentru atenuarea riscurilor de șomaj într-o situație de urgență</w:t>
      </w:r>
      <w:r w:rsidR="00A8123A">
        <w:t>.</w:t>
      </w:r>
    </w:p>
  </w:footnote>
  <w:footnote w:id="3">
    <w:p w14:paraId="47169E8A" w14:textId="35E715D2" w:rsidR="00FC644E" w:rsidRPr="00EC2C00" w:rsidRDefault="00FC644E" w:rsidP="00E3409E">
      <w:pPr>
        <w:pStyle w:val="FootnoteText"/>
      </w:pPr>
      <w:r>
        <w:rPr>
          <w:rStyle w:val="FootnoteReference"/>
        </w:rPr>
        <w:footnoteRef/>
      </w:r>
      <w:r>
        <w:t xml:space="preserve"> </w:t>
      </w:r>
      <w:hyperlink r:id="rId1" w:history="1">
        <w:r>
          <w:rPr>
            <w:rStyle w:val="Hyperlink"/>
          </w:rPr>
          <w:t>Un nivel mai mare de siguranță împreună</w:t>
        </w:r>
      </w:hyperlink>
      <w:r>
        <w:t xml:space="preserve"> – Consolidarea disponibilității și pregătirii în domeniul apărării civile și militare a Europei</w:t>
      </w:r>
      <w:r w:rsidR="00A8123A">
        <w:t>.</w:t>
      </w:r>
    </w:p>
  </w:footnote>
  <w:footnote w:id="4">
    <w:p w14:paraId="3E7C731B" w14:textId="5F0780D7" w:rsidR="00A4561A" w:rsidRPr="00465AB8" w:rsidRDefault="00A4561A" w:rsidP="00E3409E">
      <w:pPr>
        <w:pStyle w:val="FootnoteText"/>
      </w:pPr>
      <w:r>
        <w:rPr>
          <w:rStyle w:val="FootnoteReference"/>
        </w:rPr>
        <w:footnoteRef/>
      </w:r>
      <w:r>
        <w:t xml:space="preserve"> Prezenta strategie se bazează, de asemenea, pe Agenda strategică a UE pentru perioada 2024-2029 și pe concluziile Consiliului European din iunie 2023, martie 2024 și decembrie 2024, precum și pe Orientările politice ale Comisiei pentru perioada 2024-2029.</w:t>
      </w:r>
    </w:p>
  </w:footnote>
  <w:footnote w:id="5">
    <w:p w14:paraId="14128233" w14:textId="0654ABFE" w:rsidR="00D73E2B" w:rsidRDefault="00D73E2B" w:rsidP="004D1793">
      <w:pPr>
        <w:pStyle w:val="FootnoteText"/>
      </w:pPr>
      <w:r>
        <w:rPr>
          <w:rStyle w:val="FootnoteReference"/>
        </w:rPr>
        <w:footnoteRef/>
      </w:r>
      <w:r>
        <w:t xml:space="preserve"> „Uniunea și statele sale membre acționează în comun, în spiritul solidarității, în cazul în care un stat membru face obiectul unui atac terorist ori al unei catastrofe naturale sau provocate de om (...)”.</w:t>
      </w:r>
    </w:p>
    <w:p w14:paraId="2519A111" w14:textId="77777777" w:rsidR="00D73E2B" w:rsidRDefault="00D73E2B" w:rsidP="00E3409E">
      <w:pPr>
        <w:pStyle w:val="FootnoteText"/>
      </w:pPr>
    </w:p>
  </w:footnote>
  <w:footnote w:id="6">
    <w:p w14:paraId="04F12C21" w14:textId="3F8F69B4" w:rsidR="00FF1337" w:rsidRPr="00FF1337" w:rsidRDefault="00FF1337" w:rsidP="00E3409E">
      <w:pPr>
        <w:pStyle w:val="FootnoteText"/>
      </w:pPr>
      <w:r>
        <w:rPr>
          <w:rStyle w:val="FootnoteReference"/>
        </w:rPr>
        <w:footnoteRef/>
      </w:r>
      <w:r>
        <w:t xml:space="preserve"> Obiectivele europene în materie de reziliență la dezastre – Comisia Europeană</w:t>
      </w:r>
      <w:hyperlink r:id="rId2">
        <w:r>
          <w:rPr>
            <w:rStyle w:val="Hyperlink"/>
          </w:rPr>
          <w:t>:</w:t>
        </w:r>
      </w:hyperlink>
      <w:hyperlink r:id="rId3">
        <w:r>
          <w:rPr>
            <w:rStyle w:val="Hyperlink"/>
          </w:rPr>
          <w:t xml:space="preserve"> https://civil-protection-humanitarian-aid.ec.europa.eu/what/civil-protection/european-disaster-risk-management/european-disaster-resilience-goals_en</w:t>
        </w:r>
      </w:hyperlink>
      <w:r w:rsidR="00DE0C94">
        <w:rPr>
          <w:rStyle w:val="Hyperlink"/>
        </w:rPr>
        <w:t>.</w:t>
      </w:r>
      <w:r>
        <w:t xml:space="preserve"> </w:t>
      </w:r>
    </w:p>
  </w:footnote>
  <w:footnote w:id="7">
    <w:p w14:paraId="2E6BD38B" w14:textId="5198BB2E" w:rsidR="009456FB" w:rsidRPr="008D0C15" w:rsidRDefault="009456FB" w:rsidP="00E3409E">
      <w:pPr>
        <w:pStyle w:val="FootnoteText"/>
      </w:pPr>
      <w:r>
        <w:rPr>
          <w:rStyle w:val="FootnoteReference"/>
        </w:rPr>
        <w:footnoteRef/>
      </w:r>
      <w:r>
        <w:t xml:space="preserve"> De exemplu Directiva privind reziliența entităților critice (CER) și Directiva privind securitatea rețelelor și a sistemelor informatice (NIS2), Regulamentul privind energia electrică, Regulamentul privind siguranța furnizării de gaze, uniunea bancară, Regulamentul privind reziliența operațională digitală – DORA, rețeaua transeuropeană de transport – TEN-T, uniunea europeană a sănătății, Regulamentul privind situațiile de urgență pe piața internă și reziliența pieței interne (IMERA).</w:t>
      </w:r>
    </w:p>
  </w:footnote>
  <w:footnote w:id="8">
    <w:p w14:paraId="76206198" w14:textId="2CDF8FB2" w:rsidR="00AA54CD" w:rsidRPr="00AA54CD" w:rsidRDefault="00AA54CD">
      <w:pPr>
        <w:pStyle w:val="FootnoteText"/>
      </w:pPr>
      <w:r>
        <w:rPr>
          <w:rStyle w:val="FootnoteReference"/>
        </w:rPr>
        <w:footnoteRef/>
      </w:r>
      <w:r>
        <w:t xml:space="preserve"> </w:t>
      </w:r>
      <w:hyperlink r:id="rId4">
        <w:r>
          <w:rPr>
            <w:rStyle w:val="Hyperlink"/>
          </w:rPr>
          <w:t>NATO – Subiect:</w:t>
        </w:r>
      </w:hyperlink>
      <w:r w:rsidR="00DE0C94">
        <w:rPr>
          <w:rStyle w:val="Hyperlink"/>
        </w:rPr>
        <w:t xml:space="preserve"> </w:t>
      </w:r>
      <w:hyperlink r:id="rId5">
        <w:r>
          <w:rPr>
            <w:rStyle w:val="Hyperlink"/>
          </w:rPr>
          <w:t>Reziliență, pregătire civilă și articolul 3</w:t>
        </w:r>
      </w:hyperlink>
      <w:r w:rsidR="00DE0C94">
        <w:rPr>
          <w:rStyle w:val="Hyperlink"/>
        </w:rPr>
        <w:t>.</w:t>
      </w:r>
    </w:p>
  </w:footnote>
  <w:footnote w:id="9">
    <w:p w14:paraId="168B5E8A" w14:textId="179863DA" w:rsidR="4A9E665B" w:rsidRDefault="4A9E665B" w:rsidP="00E3409E">
      <w:pPr>
        <w:pStyle w:val="FootnoteText"/>
      </w:pPr>
      <w:r>
        <w:rPr>
          <w:rStyle w:val="FootnoteReference"/>
        </w:rPr>
        <w:footnoteRef/>
      </w:r>
      <w:r>
        <w:t xml:space="preserve"> Percepțiile asupra gestionării crizelor în UE – iunie 2024</w:t>
      </w:r>
      <w:r w:rsidR="00DE0C94">
        <w:t>.</w:t>
      </w:r>
    </w:p>
  </w:footnote>
  <w:footnote w:id="10">
    <w:p w14:paraId="3EBDE301" w14:textId="77777777" w:rsidR="008E593D" w:rsidRPr="00170355" w:rsidRDefault="008E593D" w:rsidP="00E3409E">
      <w:pPr>
        <w:pStyle w:val="FootnoteText"/>
      </w:pPr>
      <w:r>
        <w:rPr>
          <w:rStyle w:val="FootnoteReference"/>
        </w:rPr>
        <w:footnoteRef/>
      </w:r>
      <w:r>
        <w:t xml:space="preserve"> Noțiunea de mecanism de apărare civilă nu aduce atingere terminologiei utilizate de statele membre pentru a desemna instrumentele sau mecanismele care au un conținut comparabil cu ceea ce se numește, în prezenta strategie, mecanismul de apărare civilă.</w:t>
      </w:r>
    </w:p>
  </w:footnote>
  <w:footnote w:id="11">
    <w:p w14:paraId="3FA448E5" w14:textId="5E30E8C7" w:rsidR="006C25DE" w:rsidRPr="0090553A" w:rsidRDefault="006C25DE" w:rsidP="006C25DE">
      <w:pPr>
        <w:pStyle w:val="FootnoteText"/>
      </w:pPr>
      <w:r>
        <w:rPr>
          <w:rStyle w:val="FootnoteReference"/>
        </w:rPr>
        <w:footnoteRef/>
      </w:r>
      <w:r>
        <w:t xml:space="preserve"> Portofelele UE pentru identitatea digitală vor oferi tuturor persoanelor și întreprinderilor din Europa mijloace sigure, fiabile și private de identificare digitală. Fiecare stat membru va furniza cel puțin un portofel fiecărui cetățean, fiecărui rezident și fiecărei întreprinderi, permițându-le să dovedească cine sunt și să stocheze, să partajeze și să semneze documente digitale importante în condiții de siguranță. Portofelele digitale ale UE vor fi disponibile pe aplicațiile de telefonie mobilă și pe alte dispozitive la sfârșitul anului 2026.</w:t>
      </w:r>
    </w:p>
  </w:footnote>
  <w:footnote w:id="12">
    <w:p w14:paraId="058B5359" w14:textId="77777777" w:rsidR="00D1452C" w:rsidRDefault="00D1452C" w:rsidP="00E3409E">
      <w:pPr>
        <w:pStyle w:val="FootnoteText"/>
      </w:pPr>
      <w:r>
        <w:rPr>
          <w:rStyle w:val="FootnoteReference"/>
        </w:rPr>
        <w:footnoteRef/>
      </w:r>
      <w:r>
        <w:t xml:space="preserve"> Rețeaua clusterelor europene reunește clustere industriale din întreaga UE și promovează inovarea, competitivitatea și reziliența prin crearea de legături între întreprinderi, instituțiile de cercetare și autoritățile publice. Rețeaua sprijină cooperarea transsectorială, facilitează schimbul de cunoștințe și contribuie la securitatea lanțului de aprovizionare, în special în industriile strategice.</w:t>
      </w:r>
    </w:p>
  </w:footnote>
  <w:footnote w:id="13">
    <w:p w14:paraId="2F0A7767" w14:textId="0A7C2891" w:rsidR="00983AAA" w:rsidRPr="000F7761" w:rsidRDefault="00983AAA" w:rsidP="00983AAA">
      <w:pPr>
        <w:pStyle w:val="FootnoteText"/>
      </w:pPr>
      <w:r>
        <w:rPr>
          <w:rStyle w:val="FootnoteReference"/>
        </w:rPr>
        <w:footnoteRef/>
      </w:r>
      <w:r>
        <w:t xml:space="preserve"> Recomandare a Consiliului privind consolidarea securității cercetării:</w:t>
      </w:r>
      <w:r w:rsidR="009517AF">
        <w:t xml:space="preserve"> </w:t>
      </w:r>
      <w:hyperlink r:id="rId6" w:history="1">
        <w:r>
          <w:rPr>
            <w:rStyle w:val="Hyperlink"/>
          </w:rPr>
          <w:t>https://eur-lex.europa.eu/legal-content/RO/TXT/?uri=OJ%3AC_202403510</w:t>
        </w:r>
      </w:hyperlink>
      <w:r>
        <w:t>.</w:t>
      </w:r>
    </w:p>
  </w:footnote>
  <w:footnote w:id="14">
    <w:p w14:paraId="609EE925" w14:textId="434F558B" w:rsidR="00F64443" w:rsidRPr="00F64443" w:rsidRDefault="00F64443" w:rsidP="00E3409E">
      <w:pPr>
        <w:pStyle w:val="FootnoteText"/>
      </w:pPr>
      <w:r>
        <w:rPr>
          <w:rStyle w:val="FootnoteReference"/>
        </w:rPr>
        <w:footnoteRef/>
      </w:r>
      <w:r>
        <w:t xml:space="preserve"> Cu respectarea deplină a principiilor directoare convenite privind transparența, reciprocitatea și incluziunea, precum și autonomia decizională și procedurile ambelor organizații.</w:t>
      </w:r>
    </w:p>
  </w:footnote>
  <w:footnote w:id="15">
    <w:p w14:paraId="7B688710" w14:textId="4178E89C" w:rsidR="00B85FEB" w:rsidRPr="00091FCD" w:rsidRDefault="00B85FEB" w:rsidP="00B85FEB">
      <w:pPr>
        <w:pStyle w:val="FootnoteText"/>
      </w:pPr>
      <w:r>
        <w:rPr>
          <w:rStyle w:val="FootnoteReference"/>
        </w:rPr>
        <w:footnoteRef/>
      </w:r>
      <w:r>
        <w:t xml:space="preserve"> Cu respectarea deplină a mandatului său specific, în special a principiilor umanitare internaționale și a dreptului internațional umanitar.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DDC07" w14:textId="77777777" w:rsidR="005C2AF2" w:rsidRPr="005C2AF2" w:rsidRDefault="005C2AF2" w:rsidP="005C2AF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8E12B" w14:textId="77777777" w:rsidR="005C2AF2" w:rsidRPr="005C2AF2" w:rsidRDefault="005C2AF2" w:rsidP="005C2AF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B6920" w14:textId="77777777" w:rsidR="005C2AF2" w:rsidRPr="005C2AF2" w:rsidRDefault="005C2AF2" w:rsidP="005C2AF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4A7A7" w14:textId="7C6696F1" w:rsidR="00E44107" w:rsidRPr="0006356D" w:rsidRDefault="00E44107" w:rsidP="000635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DB661" w14:textId="3EEBF018" w:rsidR="00E44107" w:rsidRPr="0006356D" w:rsidRDefault="00E44107" w:rsidP="0006356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B9077" w14:textId="3B4E1E44" w:rsidR="00E44107" w:rsidRPr="0006356D" w:rsidRDefault="00E44107" w:rsidP="00063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7176D"/>
    <w:multiLevelType w:val="hybridMultilevel"/>
    <w:tmpl w:val="D0306156"/>
    <w:lvl w:ilvl="0" w:tplc="97A2BECA">
      <w:start w:val="1"/>
      <w:numFmt w:val="decimal"/>
      <w:pStyle w:val="Heading2"/>
      <w:lvlText w:val="%1)"/>
      <w:lvlJc w:val="left"/>
      <w:pPr>
        <w:ind w:left="3904"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31AB98"/>
    <w:multiLevelType w:val="hybridMultilevel"/>
    <w:tmpl w:val="88440450"/>
    <w:lvl w:ilvl="0" w:tplc="D826E986">
      <w:start w:val="1"/>
      <w:numFmt w:val="bullet"/>
      <w:lvlText w:val="·"/>
      <w:lvlJc w:val="left"/>
      <w:pPr>
        <w:ind w:left="720" w:hanging="360"/>
      </w:pPr>
      <w:rPr>
        <w:rFonts w:ascii="Symbol" w:hAnsi="Symbol" w:hint="default"/>
      </w:rPr>
    </w:lvl>
    <w:lvl w:ilvl="1" w:tplc="51B4C05E">
      <w:start w:val="1"/>
      <w:numFmt w:val="bullet"/>
      <w:lvlText w:val="o"/>
      <w:lvlJc w:val="left"/>
      <w:pPr>
        <w:ind w:left="1440" w:hanging="360"/>
      </w:pPr>
      <w:rPr>
        <w:rFonts w:ascii="Courier New" w:hAnsi="Courier New" w:hint="default"/>
      </w:rPr>
    </w:lvl>
    <w:lvl w:ilvl="2" w:tplc="66D46D34">
      <w:start w:val="1"/>
      <w:numFmt w:val="bullet"/>
      <w:lvlText w:val=""/>
      <w:lvlJc w:val="left"/>
      <w:pPr>
        <w:ind w:left="2160" w:hanging="360"/>
      </w:pPr>
      <w:rPr>
        <w:rFonts w:ascii="Wingdings" w:hAnsi="Wingdings" w:hint="default"/>
      </w:rPr>
    </w:lvl>
    <w:lvl w:ilvl="3" w:tplc="FD7412F4">
      <w:start w:val="1"/>
      <w:numFmt w:val="bullet"/>
      <w:lvlText w:val=""/>
      <w:lvlJc w:val="left"/>
      <w:pPr>
        <w:ind w:left="2880" w:hanging="360"/>
      </w:pPr>
      <w:rPr>
        <w:rFonts w:ascii="Symbol" w:hAnsi="Symbol" w:hint="default"/>
      </w:rPr>
    </w:lvl>
    <w:lvl w:ilvl="4" w:tplc="7BFAB072">
      <w:start w:val="1"/>
      <w:numFmt w:val="bullet"/>
      <w:lvlText w:val="o"/>
      <w:lvlJc w:val="left"/>
      <w:pPr>
        <w:ind w:left="3600" w:hanging="360"/>
      </w:pPr>
      <w:rPr>
        <w:rFonts w:ascii="Courier New" w:hAnsi="Courier New" w:hint="default"/>
      </w:rPr>
    </w:lvl>
    <w:lvl w:ilvl="5" w:tplc="B2AC1ABC">
      <w:start w:val="1"/>
      <w:numFmt w:val="bullet"/>
      <w:lvlText w:val=""/>
      <w:lvlJc w:val="left"/>
      <w:pPr>
        <w:ind w:left="4320" w:hanging="360"/>
      </w:pPr>
      <w:rPr>
        <w:rFonts w:ascii="Wingdings" w:hAnsi="Wingdings" w:hint="default"/>
      </w:rPr>
    </w:lvl>
    <w:lvl w:ilvl="6" w:tplc="F0BC03C8">
      <w:start w:val="1"/>
      <w:numFmt w:val="bullet"/>
      <w:lvlText w:val=""/>
      <w:lvlJc w:val="left"/>
      <w:pPr>
        <w:ind w:left="5040" w:hanging="360"/>
      </w:pPr>
      <w:rPr>
        <w:rFonts w:ascii="Symbol" w:hAnsi="Symbol" w:hint="default"/>
      </w:rPr>
    </w:lvl>
    <w:lvl w:ilvl="7" w:tplc="890C2F62">
      <w:start w:val="1"/>
      <w:numFmt w:val="bullet"/>
      <w:lvlText w:val="o"/>
      <w:lvlJc w:val="left"/>
      <w:pPr>
        <w:ind w:left="5760" w:hanging="360"/>
      </w:pPr>
      <w:rPr>
        <w:rFonts w:ascii="Courier New" w:hAnsi="Courier New" w:hint="default"/>
      </w:rPr>
    </w:lvl>
    <w:lvl w:ilvl="8" w:tplc="345860CE">
      <w:start w:val="1"/>
      <w:numFmt w:val="bullet"/>
      <w:lvlText w:val=""/>
      <w:lvlJc w:val="left"/>
      <w:pPr>
        <w:ind w:left="6480" w:hanging="360"/>
      </w:pPr>
      <w:rPr>
        <w:rFonts w:ascii="Wingdings" w:hAnsi="Wingdings" w:hint="default"/>
      </w:rPr>
    </w:lvl>
  </w:abstractNum>
  <w:abstractNum w:abstractNumId="2" w15:restartNumberingAfterBreak="0">
    <w:nsid w:val="0B4E6DB0"/>
    <w:multiLevelType w:val="hybridMultilevel"/>
    <w:tmpl w:val="9774B91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0997AEB"/>
    <w:multiLevelType w:val="hybridMultilevel"/>
    <w:tmpl w:val="97EA83C8"/>
    <w:lvl w:ilvl="0" w:tplc="E1E6E620">
      <w:numFmt w:val="bullet"/>
      <w:lvlText w:val="="/>
      <w:lvlJc w:val="left"/>
      <w:pPr>
        <w:ind w:left="1440" w:hanging="360"/>
      </w:pPr>
      <w:rPr>
        <w:rFonts w:ascii="EC Square Sans Pro" w:hAnsi="EC Square Sans Pro" w:hint="default"/>
      </w:rPr>
    </w:lvl>
    <w:lvl w:ilvl="1" w:tplc="1ACC423E" w:tentative="1">
      <w:start w:val="1"/>
      <w:numFmt w:val="bullet"/>
      <w:lvlText w:val="o"/>
      <w:lvlJc w:val="left"/>
      <w:pPr>
        <w:ind w:left="2160" w:hanging="360"/>
      </w:pPr>
      <w:rPr>
        <w:rFonts w:ascii="Courier New" w:hAnsi="Courier New" w:hint="default"/>
      </w:rPr>
    </w:lvl>
    <w:lvl w:ilvl="2" w:tplc="B36000DE" w:tentative="1">
      <w:start w:val="1"/>
      <w:numFmt w:val="bullet"/>
      <w:lvlText w:val=""/>
      <w:lvlJc w:val="left"/>
      <w:pPr>
        <w:ind w:left="2880" w:hanging="360"/>
      </w:pPr>
      <w:rPr>
        <w:rFonts w:ascii="Wingdings" w:hAnsi="Wingdings" w:hint="default"/>
      </w:rPr>
    </w:lvl>
    <w:lvl w:ilvl="3" w:tplc="AEC69680" w:tentative="1">
      <w:start w:val="1"/>
      <w:numFmt w:val="bullet"/>
      <w:lvlText w:val=""/>
      <w:lvlJc w:val="left"/>
      <w:pPr>
        <w:ind w:left="3600" w:hanging="360"/>
      </w:pPr>
      <w:rPr>
        <w:rFonts w:ascii="Symbol" w:hAnsi="Symbol" w:hint="default"/>
      </w:rPr>
    </w:lvl>
    <w:lvl w:ilvl="4" w:tplc="2E8E49B0" w:tentative="1">
      <w:start w:val="1"/>
      <w:numFmt w:val="bullet"/>
      <w:lvlText w:val="o"/>
      <w:lvlJc w:val="left"/>
      <w:pPr>
        <w:ind w:left="4320" w:hanging="360"/>
      </w:pPr>
      <w:rPr>
        <w:rFonts w:ascii="Courier New" w:hAnsi="Courier New" w:hint="default"/>
      </w:rPr>
    </w:lvl>
    <w:lvl w:ilvl="5" w:tplc="7A464DD8" w:tentative="1">
      <w:start w:val="1"/>
      <w:numFmt w:val="bullet"/>
      <w:lvlText w:val=""/>
      <w:lvlJc w:val="left"/>
      <w:pPr>
        <w:ind w:left="5040" w:hanging="360"/>
      </w:pPr>
      <w:rPr>
        <w:rFonts w:ascii="Wingdings" w:hAnsi="Wingdings" w:hint="default"/>
      </w:rPr>
    </w:lvl>
    <w:lvl w:ilvl="6" w:tplc="E23242FC" w:tentative="1">
      <w:start w:val="1"/>
      <w:numFmt w:val="bullet"/>
      <w:lvlText w:val=""/>
      <w:lvlJc w:val="left"/>
      <w:pPr>
        <w:ind w:left="5760" w:hanging="360"/>
      </w:pPr>
      <w:rPr>
        <w:rFonts w:ascii="Symbol" w:hAnsi="Symbol" w:hint="default"/>
      </w:rPr>
    </w:lvl>
    <w:lvl w:ilvl="7" w:tplc="2DA43AB6" w:tentative="1">
      <w:start w:val="1"/>
      <w:numFmt w:val="bullet"/>
      <w:lvlText w:val="o"/>
      <w:lvlJc w:val="left"/>
      <w:pPr>
        <w:ind w:left="6480" w:hanging="360"/>
      </w:pPr>
      <w:rPr>
        <w:rFonts w:ascii="Courier New" w:hAnsi="Courier New" w:hint="default"/>
      </w:rPr>
    </w:lvl>
    <w:lvl w:ilvl="8" w:tplc="B5425D56" w:tentative="1">
      <w:start w:val="1"/>
      <w:numFmt w:val="bullet"/>
      <w:lvlText w:val=""/>
      <w:lvlJc w:val="left"/>
      <w:pPr>
        <w:ind w:left="7200" w:hanging="360"/>
      </w:pPr>
      <w:rPr>
        <w:rFonts w:ascii="Wingdings" w:hAnsi="Wingdings" w:hint="default"/>
      </w:rPr>
    </w:lvl>
  </w:abstractNum>
  <w:abstractNum w:abstractNumId="4" w15:restartNumberingAfterBreak="0">
    <w:nsid w:val="10A11AFA"/>
    <w:multiLevelType w:val="hybridMultilevel"/>
    <w:tmpl w:val="54FEF014"/>
    <w:lvl w:ilvl="0" w:tplc="29C26514">
      <w:numFmt w:val="bullet"/>
      <w:lvlText w:val="="/>
      <w:lvlJc w:val="left"/>
      <w:pPr>
        <w:ind w:left="1440" w:hanging="360"/>
      </w:pPr>
      <w:rPr>
        <w:rFonts w:ascii="EC Square Sans Pro" w:eastAsiaTheme="minorHAnsi" w:hAnsi="EC Square Sans Pro" w:cs="Calibr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12945F82"/>
    <w:multiLevelType w:val="hybridMultilevel"/>
    <w:tmpl w:val="A3627DAE"/>
    <w:lvl w:ilvl="0" w:tplc="4EBABAA4">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ED62BCF"/>
    <w:multiLevelType w:val="hybridMultilevel"/>
    <w:tmpl w:val="9CA4C3D4"/>
    <w:lvl w:ilvl="0" w:tplc="1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629F0A"/>
    <w:multiLevelType w:val="hybridMultilevel"/>
    <w:tmpl w:val="D102DBE8"/>
    <w:lvl w:ilvl="0" w:tplc="FFFFFFFF">
      <w:start w:val="1"/>
      <w:numFmt w:val="bullet"/>
      <w:lvlText w:val="‒"/>
      <w:lvlJc w:val="left"/>
      <w:pPr>
        <w:ind w:left="720" w:hanging="360"/>
      </w:pPr>
      <w:rPr>
        <w:rFonts w:ascii="EC Square Sans Pro" w:hAnsi="EC Square Sans Pro" w:hint="default"/>
      </w:rPr>
    </w:lvl>
    <w:lvl w:ilvl="1" w:tplc="03AE9C7A">
      <w:start w:val="1"/>
      <w:numFmt w:val="bullet"/>
      <w:lvlText w:val="o"/>
      <w:lvlJc w:val="left"/>
      <w:pPr>
        <w:ind w:left="1440" w:hanging="360"/>
      </w:pPr>
      <w:rPr>
        <w:rFonts w:ascii="Courier New" w:hAnsi="Courier New" w:hint="default"/>
      </w:rPr>
    </w:lvl>
    <w:lvl w:ilvl="2" w:tplc="910C258C">
      <w:start w:val="1"/>
      <w:numFmt w:val="bullet"/>
      <w:lvlText w:val=""/>
      <w:lvlJc w:val="left"/>
      <w:pPr>
        <w:ind w:left="2160" w:hanging="360"/>
      </w:pPr>
      <w:rPr>
        <w:rFonts w:ascii="Wingdings" w:hAnsi="Wingdings" w:hint="default"/>
      </w:rPr>
    </w:lvl>
    <w:lvl w:ilvl="3" w:tplc="D1A8CC74">
      <w:start w:val="1"/>
      <w:numFmt w:val="bullet"/>
      <w:lvlText w:val=""/>
      <w:lvlJc w:val="left"/>
      <w:pPr>
        <w:ind w:left="2880" w:hanging="360"/>
      </w:pPr>
      <w:rPr>
        <w:rFonts w:ascii="Symbol" w:hAnsi="Symbol" w:hint="default"/>
      </w:rPr>
    </w:lvl>
    <w:lvl w:ilvl="4" w:tplc="39B438A8">
      <w:start w:val="1"/>
      <w:numFmt w:val="bullet"/>
      <w:lvlText w:val="o"/>
      <w:lvlJc w:val="left"/>
      <w:pPr>
        <w:ind w:left="3600" w:hanging="360"/>
      </w:pPr>
      <w:rPr>
        <w:rFonts w:ascii="Courier New" w:hAnsi="Courier New" w:hint="default"/>
      </w:rPr>
    </w:lvl>
    <w:lvl w:ilvl="5" w:tplc="DB144A5C">
      <w:start w:val="1"/>
      <w:numFmt w:val="bullet"/>
      <w:lvlText w:val=""/>
      <w:lvlJc w:val="left"/>
      <w:pPr>
        <w:ind w:left="4320" w:hanging="360"/>
      </w:pPr>
      <w:rPr>
        <w:rFonts w:ascii="Wingdings" w:hAnsi="Wingdings" w:hint="default"/>
      </w:rPr>
    </w:lvl>
    <w:lvl w:ilvl="6" w:tplc="11C2ADC2">
      <w:start w:val="1"/>
      <w:numFmt w:val="bullet"/>
      <w:lvlText w:val=""/>
      <w:lvlJc w:val="left"/>
      <w:pPr>
        <w:ind w:left="5040" w:hanging="360"/>
      </w:pPr>
      <w:rPr>
        <w:rFonts w:ascii="Symbol" w:hAnsi="Symbol" w:hint="default"/>
      </w:rPr>
    </w:lvl>
    <w:lvl w:ilvl="7" w:tplc="859C1634">
      <w:start w:val="1"/>
      <w:numFmt w:val="bullet"/>
      <w:lvlText w:val="o"/>
      <w:lvlJc w:val="left"/>
      <w:pPr>
        <w:ind w:left="5760" w:hanging="360"/>
      </w:pPr>
      <w:rPr>
        <w:rFonts w:ascii="Courier New" w:hAnsi="Courier New" w:hint="default"/>
      </w:rPr>
    </w:lvl>
    <w:lvl w:ilvl="8" w:tplc="45E60F68">
      <w:start w:val="1"/>
      <w:numFmt w:val="bullet"/>
      <w:lvlText w:val=""/>
      <w:lvlJc w:val="left"/>
      <w:pPr>
        <w:ind w:left="6480" w:hanging="360"/>
      </w:pPr>
      <w:rPr>
        <w:rFonts w:ascii="Wingdings" w:hAnsi="Wingdings" w:hint="default"/>
      </w:rPr>
    </w:lvl>
  </w:abstractNum>
  <w:abstractNum w:abstractNumId="8" w15:restartNumberingAfterBreak="0">
    <w:nsid w:val="41BE49E1"/>
    <w:multiLevelType w:val="hybridMultilevel"/>
    <w:tmpl w:val="FC224956"/>
    <w:lvl w:ilvl="0" w:tplc="29C26514">
      <w:numFmt w:val="bullet"/>
      <w:lvlText w:val="="/>
      <w:lvlJc w:val="left"/>
      <w:pPr>
        <w:ind w:left="720" w:hanging="360"/>
      </w:pPr>
      <w:rPr>
        <w:rFonts w:ascii="EC Square Sans Pro" w:eastAsiaTheme="minorHAnsi" w:hAnsi="EC Square Sans Pro"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3060B2C"/>
    <w:multiLevelType w:val="hybridMultilevel"/>
    <w:tmpl w:val="CF740B42"/>
    <w:lvl w:ilvl="0" w:tplc="63FAD3A8">
      <w:start w:val="6"/>
      <w:numFmt w:val="decimal"/>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499E21DD"/>
    <w:multiLevelType w:val="hybridMultilevel"/>
    <w:tmpl w:val="62C450F2"/>
    <w:lvl w:ilvl="0" w:tplc="D6CCF942">
      <w:start w:val="1"/>
      <w:numFmt w:val="bullet"/>
      <w:lvlText w:val=""/>
      <w:lvlJc w:val="left"/>
      <w:pPr>
        <w:ind w:left="720" w:hanging="360"/>
      </w:pPr>
      <w:rPr>
        <w:rFonts w:ascii="Symbol" w:hAnsi="Symbol" w:hint="default"/>
      </w:rPr>
    </w:lvl>
    <w:lvl w:ilvl="1" w:tplc="F42AB1E8">
      <w:start w:val="1"/>
      <w:numFmt w:val="bullet"/>
      <w:lvlText w:val="o"/>
      <w:lvlJc w:val="left"/>
      <w:pPr>
        <w:ind w:left="1440" w:hanging="360"/>
      </w:pPr>
      <w:rPr>
        <w:rFonts w:ascii="Courier New" w:hAnsi="Courier New" w:hint="default"/>
      </w:rPr>
    </w:lvl>
    <w:lvl w:ilvl="2" w:tplc="849A90EA">
      <w:start w:val="1"/>
      <w:numFmt w:val="bullet"/>
      <w:lvlText w:val=""/>
      <w:lvlJc w:val="left"/>
      <w:pPr>
        <w:ind w:left="2160" w:hanging="360"/>
      </w:pPr>
      <w:rPr>
        <w:rFonts w:ascii="Wingdings" w:hAnsi="Wingdings" w:hint="default"/>
      </w:rPr>
    </w:lvl>
    <w:lvl w:ilvl="3" w:tplc="D844363E">
      <w:start w:val="1"/>
      <w:numFmt w:val="bullet"/>
      <w:lvlText w:val=""/>
      <w:lvlJc w:val="left"/>
      <w:pPr>
        <w:ind w:left="2880" w:hanging="360"/>
      </w:pPr>
      <w:rPr>
        <w:rFonts w:ascii="Symbol" w:hAnsi="Symbol" w:hint="default"/>
      </w:rPr>
    </w:lvl>
    <w:lvl w:ilvl="4" w:tplc="4C44327C">
      <w:start w:val="1"/>
      <w:numFmt w:val="bullet"/>
      <w:lvlText w:val="o"/>
      <w:lvlJc w:val="left"/>
      <w:pPr>
        <w:ind w:left="3600" w:hanging="360"/>
      </w:pPr>
      <w:rPr>
        <w:rFonts w:ascii="Courier New" w:hAnsi="Courier New" w:hint="default"/>
      </w:rPr>
    </w:lvl>
    <w:lvl w:ilvl="5" w:tplc="30A6B842">
      <w:start w:val="1"/>
      <w:numFmt w:val="bullet"/>
      <w:lvlText w:val=""/>
      <w:lvlJc w:val="left"/>
      <w:pPr>
        <w:ind w:left="4320" w:hanging="360"/>
      </w:pPr>
      <w:rPr>
        <w:rFonts w:ascii="Wingdings" w:hAnsi="Wingdings" w:hint="default"/>
      </w:rPr>
    </w:lvl>
    <w:lvl w:ilvl="6" w:tplc="69D47D8A">
      <w:start w:val="1"/>
      <w:numFmt w:val="bullet"/>
      <w:lvlText w:val=""/>
      <w:lvlJc w:val="left"/>
      <w:pPr>
        <w:ind w:left="5040" w:hanging="360"/>
      </w:pPr>
      <w:rPr>
        <w:rFonts w:ascii="Symbol" w:hAnsi="Symbol" w:hint="default"/>
      </w:rPr>
    </w:lvl>
    <w:lvl w:ilvl="7" w:tplc="BCDA8F1A">
      <w:start w:val="1"/>
      <w:numFmt w:val="bullet"/>
      <w:lvlText w:val="o"/>
      <w:lvlJc w:val="left"/>
      <w:pPr>
        <w:ind w:left="5760" w:hanging="360"/>
      </w:pPr>
      <w:rPr>
        <w:rFonts w:ascii="Courier New" w:hAnsi="Courier New" w:hint="default"/>
      </w:rPr>
    </w:lvl>
    <w:lvl w:ilvl="8" w:tplc="511AC27C">
      <w:start w:val="1"/>
      <w:numFmt w:val="bullet"/>
      <w:lvlText w:val=""/>
      <w:lvlJc w:val="left"/>
      <w:pPr>
        <w:ind w:left="6480" w:hanging="360"/>
      </w:pPr>
      <w:rPr>
        <w:rFonts w:ascii="Wingdings" w:hAnsi="Wingdings" w:hint="default"/>
      </w:rPr>
    </w:lvl>
  </w:abstractNum>
  <w:abstractNum w:abstractNumId="11" w15:restartNumberingAfterBreak="0">
    <w:nsid w:val="4BFC0670"/>
    <w:multiLevelType w:val="hybridMultilevel"/>
    <w:tmpl w:val="E6165D36"/>
    <w:lvl w:ilvl="0" w:tplc="6C22B220">
      <w:start w:val="1"/>
      <w:numFmt w:val="bullet"/>
      <w:lvlText w:val=""/>
      <w:lvlJc w:val="left"/>
      <w:pPr>
        <w:ind w:left="720" w:hanging="360"/>
      </w:pPr>
      <w:rPr>
        <w:rFonts w:ascii="Symbol" w:hAnsi="Symbol" w:hint="default"/>
      </w:rPr>
    </w:lvl>
    <w:lvl w:ilvl="1" w:tplc="182C94F8">
      <w:start w:val="1"/>
      <w:numFmt w:val="bullet"/>
      <w:lvlText w:val="o"/>
      <w:lvlJc w:val="left"/>
      <w:pPr>
        <w:ind w:left="1440" w:hanging="360"/>
      </w:pPr>
      <w:rPr>
        <w:rFonts w:ascii="Courier New" w:hAnsi="Courier New" w:hint="default"/>
      </w:rPr>
    </w:lvl>
    <w:lvl w:ilvl="2" w:tplc="96445042">
      <w:start w:val="1"/>
      <w:numFmt w:val="bullet"/>
      <w:lvlText w:val="§"/>
      <w:lvlJc w:val="left"/>
      <w:pPr>
        <w:ind w:left="2160" w:hanging="360"/>
      </w:pPr>
      <w:rPr>
        <w:rFonts w:ascii="Wingdings" w:hAnsi="Wingdings" w:hint="default"/>
      </w:rPr>
    </w:lvl>
    <w:lvl w:ilvl="3" w:tplc="4BAEB996">
      <w:start w:val="1"/>
      <w:numFmt w:val="bullet"/>
      <w:lvlText w:val=""/>
      <w:lvlJc w:val="left"/>
      <w:pPr>
        <w:ind w:left="2880" w:hanging="360"/>
      </w:pPr>
      <w:rPr>
        <w:rFonts w:ascii="Symbol" w:hAnsi="Symbol" w:hint="default"/>
      </w:rPr>
    </w:lvl>
    <w:lvl w:ilvl="4" w:tplc="4560CEDA">
      <w:start w:val="1"/>
      <w:numFmt w:val="bullet"/>
      <w:lvlText w:val="o"/>
      <w:lvlJc w:val="left"/>
      <w:pPr>
        <w:ind w:left="3600" w:hanging="360"/>
      </w:pPr>
      <w:rPr>
        <w:rFonts w:ascii="Courier New" w:hAnsi="Courier New" w:hint="default"/>
      </w:rPr>
    </w:lvl>
    <w:lvl w:ilvl="5" w:tplc="0A34D6C4">
      <w:start w:val="1"/>
      <w:numFmt w:val="bullet"/>
      <w:lvlText w:val=""/>
      <w:lvlJc w:val="left"/>
      <w:pPr>
        <w:ind w:left="4320" w:hanging="360"/>
      </w:pPr>
      <w:rPr>
        <w:rFonts w:ascii="Wingdings" w:hAnsi="Wingdings" w:hint="default"/>
      </w:rPr>
    </w:lvl>
    <w:lvl w:ilvl="6" w:tplc="9B187A06">
      <w:start w:val="1"/>
      <w:numFmt w:val="bullet"/>
      <w:lvlText w:val=""/>
      <w:lvlJc w:val="left"/>
      <w:pPr>
        <w:ind w:left="5040" w:hanging="360"/>
      </w:pPr>
      <w:rPr>
        <w:rFonts w:ascii="Symbol" w:hAnsi="Symbol" w:hint="default"/>
      </w:rPr>
    </w:lvl>
    <w:lvl w:ilvl="7" w:tplc="B0DEB130">
      <w:start w:val="1"/>
      <w:numFmt w:val="bullet"/>
      <w:lvlText w:val="o"/>
      <w:lvlJc w:val="left"/>
      <w:pPr>
        <w:ind w:left="5760" w:hanging="360"/>
      </w:pPr>
      <w:rPr>
        <w:rFonts w:ascii="Courier New" w:hAnsi="Courier New" w:hint="default"/>
      </w:rPr>
    </w:lvl>
    <w:lvl w:ilvl="8" w:tplc="00E4666A">
      <w:start w:val="1"/>
      <w:numFmt w:val="bullet"/>
      <w:lvlText w:val=""/>
      <w:lvlJc w:val="left"/>
      <w:pPr>
        <w:ind w:left="6480" w:hanging="360"/>
      </w:pPr>
      <w:rPr>
        <w:rFonts w:ascii="Wingdings" w:hAnsi="Wingdings" w:hint="default"/>
      </w:rPr>
    </w:lvl>
  </w:abstractNum>
  <w:abstractNum w:abstractNumId="12" w15:restartNumberingAfterBreak="0">
    <w:nsid w:val="4CC9F0FF"/>
    <w:multiLevelType w:val="hybridMultilevel"/>
    <w:tmpl w:val="DBBE8978"/>
    <w:lvl w:ilvl="0" w:tplc="3D28A2FA">
      <w:start w:val="1"/>
      <w:numFmt w:val="bullet"/>
      <w:lvlText w:val=""/>
      <w:lvlJc w:val="left"/>
      <w:pPr>
        <w:ind w:left="720" w:hanging="360"/>
      </w:pPr>
      <w:rPr>
        <w:rFonts w:ascii="Symbol" w:hAnsi="Symbol" w:hint="default"/>
      </w:rPr>
    </w:lvl>
    <w:lvl w:ilvl="1" w:tplc="C46039FC">
      <w:start w:val="1"/>
      <w:numFmt w:val="bullet"/>
      <w:lvlText w:val="o"/>
      <w:lvlJc w:val="left"/>
      <w:pPr>
        <w:ind w:left="1440" w:hanging="360"/>
      </w:pPr>
      <w:rPr>
        <w:rFonts w:ascii="&quot;Courier New&quot;" w:hAnsi="&quot;Courier New&quot;" w:hint="default"/>
      </w:rPr>
    </w:lvl>
    <w:lvl w:ilvl="2" w:tplc="E6C242F8">
      <w:start w:val="1"/>
      <w:numFmt w:val="bullet"/>
      <w:lvlText w:val=""/>
      <w:lvlJc w:val="left"/>
      <w:pPr>
        <w:ind w:left="2160" w:hanging="360"/>
      </w:pPr>
      <w:rPr>
        <w:rFonts w:ascii="Wingdings" w:hAnsi="Wingdings" w:hint="default"/>
      </w:rPr>
    </w:lvl>
    <w:lvl w:ilvl="3" w:tplc="ACC0BE9A">
      <w:start w:val="1"/>
      <w:numFmt w:val="bullet"/>
      <w:lvlText w:val=""/>
      <w:lvlJc w:val="left"/>
      <w:pPr>
        <w:ind w:left="2880" w:hanging="360"/>
      </w:pPr>
      <w:rPr>
        <w:rFonts w:ascii="Symbol" w:hAnsi="Symbol" w:hint="default"/>
      </w:rPr>
    </w:lvl>
    <w:lvl w:ilvl="4" w:tplc="974A9CB6">
      <w:start w:val="1"/>
      <w:numFmt w:val="bullet"/>
      <w:lvlText w:val="o"/>
      <w:lvlJc w:val="left"/>
      <w:pPr>
        <w:ind w:left="3600" w:hanging="360"/>
      </w:pPr>
      <w:rPr>
        <w:rFonts w:ascii="Courier New" w:hAnsi="Courier New" w:hint="default"/>
      </w:rPr>
    </w:lvl>
    <w:lvl w:ilvl="5" w:tplc="6C2AFF96">
      <w:start w:val="1"/>
      <w:numFmt w:val="bullet"/>
      <w:lvlText w:val=""/>
      <w:lvlJc w:val="left"/>
      <w:pPr>
        <w:ind w:left="4320" w:hanging="360"/>
      </w:pPr>
      <w:rPr>
        <w:rFonts w:ascii="Wingdings" w:hAnsi="Wingdings" w:hint="default"/>
      </w:rPr>
    </w:lvl>
    <w:lvl w:ilvl="6" w:tplc="AB2E86EC">
      <w:start w:val="1"/>
      <w:numFmt w:val="bullet"/>
      <w:lvlText w:val=""/>
      <w:lvlJc w:val="left"/>
      <w:pPr>
        <w:ind w:left="5040" w:hanging="360"/>
      </w:pPr>
      <w:rPr>
        <w:rFonts w:ascii="Symbol" w:hAnsi="Symbol" w:hint="default"/>
      </w:rPr>
    </w:lvl>
    <w:lvl w:ilvl="7" w:tplc="B486E52C">
      <w:start w:val="1"/>
      <w:numFmt w:val="bullet"/>
      <w:lvlText w:val="o"/>
      <w:lvlJc w:val="left"/>
      <w:pPr>
        <w:ind w:left="5760" w:hanging="360"/>
      </w:pPr>
      <w:rPr>
        <w:rFonts w:ascii="Courier New" w:hAnsi="Courier New" w:hint="default"/>
      </w:rPr>
    </w:lvl>
    <w:lvl w:ilvl="8" w:tplc="7DE433DE">
      <w:start w:val="1"/>
      <w:numFmt w:val="bullet"/>
      <w:lvlText w:val=""/>
      <w:lvlJc w:val="left"/>
      <w:pPr>
        <w:ind w:left="6480" w:hanging="360"/>
      </w:pPr>
      <w:rPr>
        <w:rFonts w:ascii="Wingdings" w:hAnsi="Wingdings" w:hint="default"/>
      </w:rPr>
    </w:lvl>
  </w:abstractNum>
  <w:abstractNum w:abstractNumId="13" w15:restartNumberingAfterBreak="0">
    <w:nsid w:val="4ECB7077"/>
    <w:multiLevelType w:val="hybridMultilevel"/>
    <w:tmpl w:val="0C882456"/>
    <w:lvl w:ilvl="0" w:tplc="5330D4CA">
      <w:start w:val="1"/>
      <w:numFmt w:val="bullet"/>
      <w:lvlText w:val="-"/>
      <w:lvlJc w:val="left"/>
      <w:pPr>
        <w:ind w:left="720" w:hanging="360"/>
      </w:pPr>
      <w:rPr>
        <w:rFonts w:ascii="Symbol" w:hAnsi="Symbol" w:hint="default"/>
      </w:rPr>
    </w:lvl>
    <w:lvl w:ilvl="1" w:tplc="D0E43E28">
      <w:start w:val="1"/>
      <w:numFmt w:val="bullet"/>
      <w:lvlText w:val="o"/>
      <w:lvlJc w:val="left"/>
      <w:pPr>
        <w:ind w:left="1440" w:hanging="360"/>
      </w:pPr>
      <w:rPr>
        <w:rFonts w:ascii="Courier New" w:hAnsi="Courier New" w:hint="default"/>
      </w:rPr>
    </w:lvl>
    <w:lvl w:ilvl="2" w:tplc="E152A894">
      <w:start w:val="1"/>
      <w:numFmt w:val="bullet"/>
      <w:lvlText w:val=""/>
      <w:lvlJc w:val="left"/>
      <w:pPr>
        <w:ind w:left="2160" w:hanging="360"/>
      </w:pPr>
      <w:rPr>
        <w:rFonts w:ascii="Wingdings" w:hAnsi="Wingdings" w:hint="default"/>
      </w:rPr>
    </w:lvl>
    <w:lvl w:ilvl="3" w:tplc="D07A6332">
      <w:start w:val="1"/>
      <w:numFmt w:val="bullet"/>
      <w:lvlText w:val=""/>
      <w:lvlJc w:val="left"/>
      <w:pPr>
        <w:ind w:left="2880" w:hanging="360"/>
      </w:pPr>
      <w:rPr>
        <w:rFonts w:ascii="Symbol" w:hAnsi="Symbol" w:hint="default"/>
      </w:rPr>
    </w:lvl>
    <w:lvl w:ilvl="4" w:tplc="11ECCC98">
      <w:start w:val="1"/>
      <w:numFmt w:val="bullet"/>
      <w:lvlText w:val="o"/>
      <w:lvlJc w:val="left"/>
      <w:pPr>
        <w:ind w:left="3600" w:hanging="360"/>
      </w:pPr>
      <w:rPr>
        <w:rFonts w:ascii="Courier New" w:hAnsi="Courier New" w:hint="default"/>
      </w:rPr>
    </w:lvl>
    <w:lvl w:ilvl="5" w:tplc="8DEAB908">
      <w:start w:val="1"/>
      <w:numFmt w:val="bullet"/>
      <w:lvlText w:val=""/>
      <w:lvlJc w:val="left"/>
      <w:pPr>
        <w:ind w:left="4320" w:hanging="360"/>
      </w:pPr>
      <w:rPr>
        <w:rFonts w:ascii="Wingdings" w:hAnsi="Wingdings" w:hint="default"/>
      </w:rPr>
    </w:lvl>
    <w:lvl w:ilvl="6" w:tplc="F0B85AC8">
      <w:start w:val="1"/>
      <w:numFmt w:val="bullet"/>
      <w:lvlText w:val=""/>
      <w:lvlJc w:val="left"/>
      <w:pPr>
        <w:ind w:left="5040" w:hanging="360"/>
      </w:pPr>
      <w:rPr>
        <w:rFonts w:ascii="Symbol" w:hAnsi="Symbol" w:hint="default"/>
      </w:rPr>
    </w:lvl>
    <w:lvl w:ilvl="7" w:tplc="0AEA2E2A">
      <w:start w:val="1"/>
      <w:numFmt w:val="bullet"/>
      <w:lvlText w:val="o"/>
      <w:lvlJc w:val="left"/>
      <w:pPr>
        <w:ind w:left="5760" w:hanging="360"/>
      </w:pPr>
      <w:rPr>
        <w:rFonts w:ascii="Courier New" w:hAnsi="Courier New" w:hint="default"/>
      </w:rPr>
    </w:lvl>
    <w:lvl w:ilvl="8" w:tplc="6484AA3A">
      <w:start w:val="1"/>
      <w:numFmt w:val="bullet"/>
      <w:lvlText w:val=""/>
      <w:lvlJc w:val="left"/>
      <w:pPr>
        <w:ind w:left="6480" w:hanging="360"/>
      </w:pPr>
      <w:rPr>
        <w:rFonts w:ascii="Wingdings" w:hAnsi="Wingdings" w:hint="default"/>
      </w:rPr>
    </w:lvl>
  </w:abstractNum>
  <w:abstractNum w:abstractNumId="14" w15:restartNumberingAfterBreak="0">
    <w:nsid w:val="4F220924"/>
    <w:multiLevelType w:val="hybridMultilevel"/>
    <w:tmpl w:val="B06CA05A"/>
    <w:lvl w:ilvl="0" w:tplc="A5EE47EE">
      <w:start w:val="1"/>
      <w:numFmt w:val="decimal"/>
      <w:pStyle w:val="NoSpacing2"/>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70815C8"/>
    <w:multiLevelType w:val="hybridMultilevel"/>
    <w:tmpl w:val="A25AC912"/>
    <w:lvl w:ilvl="0" w:tplc="29C26514">
      <w:numFmt w:val="bullet"/>
      <w:lvlText w:val="="/>
      <w:lvlJc w:val="left"/>
      <w:pPr>
        <w:ind w:left="1440" w:hanging="360"/>
      </w:pPr>
      <w:rPr>
        <w:rFonts w:ascii="EC Square Sans Pro" w:eastAsiaTheme="minorHAnsi" w:hAnsi="EC Square Sans Pro" w:cs="Calibr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5A1656DD"/>
    <w:multiLevelType w:val="hybridMultilevel"/>
    <w:tmpl w:val="46F4968C"/>
    <w:lvl w:ilvl="0" w:tplc="6554BD8E">
      <w:numFmt w:val="bullet"/>
      <w:lvlText w:val="="/>
      <w:lvlJc w:val="left"/>
      <w:pPr>
        <w:ind w:left="927" w:hanging="360"/>
      </w:pPr>
      <w:rPr>
        <w:rFonts w:ascii="EC Square Sans Pro" w:hAnsi="EC Square Sans Pro" w:hint="default"/>
      </w:rPr>
    </w:lvl>
    <w:lvl w:ilvl="1" w:tplc="9DE49BE4" w:tentative="1">
      <w:start w:val="1"/>
      <w:numFmt w:val="bullet"/>
      <w:lvlText w:val="o"/>
      <w:lvlJc w:val="left"/>
      <w:pPr>
        <w:ind w:left="1647" w:hanging="360"/>
      </w:pPr>
      <w:rPr>
        <w:rFonts w:ascii="Courier New" w:hAnsi="Courier New" w:hint="default"/>
      </w:rPr>
    </w:lvl>
    <w:lvl w:ilvl="2" w:tplc="F8045120" w:tentative="1">
      <w:start w:val="1"/>
      <w:numFmt w:val="bullet"/>
      <w:lvlText w:val=""/>
      <w:lvlJc w:val="left"/>
      <w:pPr>
        <w:ind w:left="2367" w:hanging="360"/>
      </w:pPr>
      <w:rPr>
        <w:rFonts w:ascii="Wingdings" w:hAnsi="Wingdings" w:hint="default"/>
      </w:rPr>
    </w:lvl>
    <w:lvl w:ilvl="3" w:tplc="A6AA3F6E" w:tentative="1">
      <w:start w:val="1"/>
      <w:numFmt w:val="bullet"/>
      <w:lvlText w:val=""/>
      <w:lvlJc w:val="left"/>
      <w:pPr>
        <w:ind w:left="3087" w:hanging="360"/>
      </w:pPr>
      <w:rPr>
        <w:rFonts w:ascii="Symbol" w:hAnsi="Symbol" w:hint="default"/>
      </w:rPr>
    </w:lvl>
    <w:lvl w:ilvl="4" w:tplc="E2A440CE" w:tentative="1">
      <w:start w:val="1"/>
      <w:numFmt w:val="bullet"/>
      <w:lvlText w:val="o"/>
      <w:lvlJc w:val="left"/>
      <w:pPr>
        <w:ind w:left="3807" w:hanging="360"/>
      </w:pPr>
      <w:rPr>
        <w:rFonts w:ascii="Courier New" w:hAnsi="Courier New" w:hint="default"/>
      </w:rPr>
    </w:lvl>
    <w:lvl w:ilvl="5" w:tplc="ABF68BEA" w:tentative="1">
      <w:start w:val="1"/>
      <w:numFmt w:val="bullet"/>
      <w:lvlText w:val=""/>
      <w:lvlJc w:val="left"/>
      <w:pPr>
        <w:ind w:left="4527" w:hanging="360"/>
      </w:pPr>
      <w:rPr>
        <w:rFonts w:ascii="Wingdings" w:hAnsi="Wingdings" w:hint="default"/>
      </w:rPr>
    </w:lvl>
    <w:lvl w:ilvl="6" w:tplc="25268D08" w:tentative="1">
      <w:start w:val="1"/>
      <w:numFmt w:val="bullet"/>
      <w:lvlText w:val=""/>
      <w:lvlJc w:val="left"/>
      <w:pPr>
        <w:ind w:left="5247" w:hanging="360"/>
      </w:pPr>
      <w:rPr>
        <w:rFonts w:ascii="Symbol" w:hAnsi="Symbol" w:hint="default"/>
      </w:rPr>
    </w:lvl>
    <w:lvl w:ilvl="7" w:tplc="EB70AA22" w:tentative="1">
      <w:start w:val="1"/>
      <w:numFmt w:val="bullet"/>
      <w:lvlText w:val="o"/>
      <w:lvlJc w:val="left"/>
      <w:pPr>
        <w:ind w:left="5967" w:hanging="360"/>
      </w:pPr>
      <w:rPr>
        <w:rFonts w:ascii="Courier New" w:hAnsi="Courier New" w:hint="default"/>
      </w:rPr>
    </w:lvl>
    <w:lvl w:ilvl="8" w:tplc="7188D4B4" w:tentative="1">
      <w:start w:val="1"/>
      <w:numFmt w:val="bullet"/>
      <w:lvlText w:val=""/>
      <w:lvlJc w:val="left"/>
      <w:pPr>
        <w:ind w:left="6687" w:hanging="360"/>
      </w:pPr>
      <w:rPr>
        <w:rFonts w:ascii="Wingdings" w:hAnsi="Wingdings" w:hint="default"/>
      </w:rPr>
    </w:lvl>
  </w:abstractNum>
  <w:abstractNum w:abstractNumId="17" w15:restartNumberingAfterBreak="0">
    <w:nsid w:val="5CDD6000"/>
    <w:multiLevelType w:val="hybridMultilevel"/>
    <w:tmpl w:val="13C4C096"/>
    <w:lvl w:ilvl="0" w:tplc="29C26514">
      <w:numFmt w:val="bullet"/>
      <w:lvlText w:val="="/>
      <w:lvlJc w:val="left"/>
      <w:pPr>
        <w:ind w:left="720" w:hanging="360"/>
      </w:pPr>
      <w:rPr>
        <w:rFonts w:ascii="EC Square Sans Pro" w:eastAsiaTheme="minorHAnsi" w:hAnsi="EC Square Sans Pro"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3307882"/>
    <w:multiLevelType w:val="hybridMultilevel"/>
    <w:tmpl w:val="7DA81456"/>
    <w:lvl w:ilvl="0" w:tplc="A140A55E">
      <w:start w:val="1"/>
      <w:numFmt w:val="decimal"/>
      <w:pStyle w:val="Heading1"/>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6A4F18F8"/>
    <w:multiLevelType w:val="hybridMultilevel"/>
    <w:tmpl w:val="200CD0E0"/>
    <w:lvl w:ilvl="0" w:tplc="29C26514">
      <w:numFmt w:val="bullet"/>
      <w:lvlText w:val="="/>
      <w:lvlJc w:val="left"/>
      <w:pPr>
        <w:ind w:left="720" w:hanging="360"/>
      </w:pPr>
      <w:rPr>
        <w:rFonts w:ascii="EC Square Sans Pro" w:eastAsiaTheme="minorHAnsi" w:hAnsi="EC Square Sans Pro"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4384958"/>
    <w:multiLevelType w:val="hybridMultilevel"/>
    <w:tmpl w:val="7DD4B228"/>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5EF18BD"/>
    <w:multiLevelType w:val="hybridMultilevel"/>
    <w:tmpl w:val="87DEF708"/>
    <w:lvl w:ilvl="0" w:tplc="B1F6D292">
      <w:start w:val="1"/>
      <w:numFmt w:val="bullet"/>
      <w:lvlText w:val=""/>
      <w:lvlJc w:val="left"/>
      <w:pPr>
        <w:ind w:left="720" w:hanging="360"/>
      </w:pPr>
      <w:rPr>
        <w:rFonts w:ascii="Symbol" w:hAnsi="Symbol" w:hint="default"/>
      </w:rPr>
    </w:lvl>
    <w:lvl w:ilvl="1" w:tplc="C7AE127A">
      <w:start w:val="1"/>
      <w:numFmt w:val="bullet"/>
      <w:lvlText w:val="o"/>
      <w:lvlJc w:val="left"/>
      <w:pPr>
        <w:ind w:left="1440" w:hanging="360"/>
      </w:pPr>
      <w:rPr>
        <w:rFonts w:ascii="Courier New" w:hAnsi="Courier New" w:hint="default"/>
      </w:rPr>
    </w:lvl>
    <w:lvl w:ilvl="2" w:tplc="18A006EA">
      <w:start w:val="1"/>
      <w:numFmt w:val="bullet"/>
      <w:lvlText w:val=""/>
      <w:lvlJc w:val="left"/>
      <w:pPr>
        <w:ind w:left="2160" w:hanging="360"/>
      </w:pPr>
      <w:rPr>
        <w:rFonts w:ascii="Wingdings" w:hAnsi="Wingdings" w:hint="default"/>
      </w:rPr>
    </w:lvl>
    <w:lvl w:ilvl="3" w:tplc="7B7E0126">
      <w:start w:val="1"/>
      <w:numFmt w:val="bullet"/>
      <w:lvlText w:val=""/>
      <w:lvlJc w:val="left"/>
      <w:pPr>
        <w:ind w:left="2880" w:hanging="360"/>
      </w:pPr>
      <w:rPr>
        <w:rFonts w:ascii="Symbol" w:hAnsi="Symbol" w:hint="default"/>
      </w:rPr>
    </w:lvl>
    <w:lvl w:ilvl="4" w:tplc="816A332E">
      <w:start w:val="1"/>
      <w:numFmt w:val="bullet"/>
      <w:lvlText w:val="o"/>
      <w:lvlJc w:val="left"/>
      <w:pPr>
        <w:ind w:left="3600" w:hanging="360"/>
      </w:pPr>
      <w:rPr>
        <w:rFonts w:ascii="Courier New" w:hAnsi="Courier New" w:hint="default"/>
      </w:rPr>
    </w:lvl>
    <w:lvl w:ilvl="5" w:tplc="DCCE61B6">
      <w:start w:val="1"/>
      <w:numFmt w:val="bullet"/>
      <w:lvlText w:val=""/>
      <w:lvlJc w:val="left"/>
      <w:pPr>
        <w:ind w:left="4320" w:hanging="360"/>
      </w:pPr>
      <w:rPr>
        <w:rFonts w:ascii="Wingdings" w:hAnsi="Wingdings" w:hint="default"/>
      </w:rPr>
    </w:lvl>
    <w:lvl w:ilvl="6" w:tplc="DB5E5366">
      <w:start w:val="1"/>
      <w:numFmt w:val="bullet"/>
      <w:lvlText w:val=""/>
      <w:lvlJc w:val="left"/>
      <w:pPr>
        <w:ind w:left="5040" w:hanging="360"/>
      </w:pPr>
      <w:rPr>
        <w:rFonts w:ascii="Symbol" w:hAnsi="Symbol" w:hint="default"/>
      </w:rPr>
    </w:lvl>
    <w:lvl w:ilvl="7" w:tplc="F9586402">
      <w:start w:val="1"/>
      <w:numFmt w:val="bullet"/>
      <w:lvlText w:val="o"/>
      <w:lvlJc w:val="left"/>
      <w:pPr>
        <w:ind w:left="5760" w:hanging="360"/>
      </w:pPr>
      <w:rPr>
        <w:rFonts w:ascii="Courier New" w:hAnsi="Courier New" w:hint="default"/>
      </w:rPr>
    </w:lvl>
    <w:lvl w:ilvl="8" w:tplc="2DD6F040">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21"/>
  </w:num>
  <w:num w:numId="4">
    <w:abstractNumId w:val="10"/>
  </w:num>
  <w:num w:numId="5">
    <w:abstractNumId w:val="13"/>
  </w:num>
  <w:num w:numId="6">
    <w:abstractNumId w:val="1"/>
  </w:num>
  <w:num w:numId="7">
    <w:abstractNumId w:val="16"/>
  </w:num>
  <w:num w:numId="8">
    <w:abstractNumId w:val="6"/>
  </w:num>
  <w:num w:numId="9">
    <w:abstractNumId w:val="3"/>
  </w:num>
  <w:num w:numId="10">
    <w:abstractNumId w:val="14"/>
  </w:num>
  <w:num w:numId="11">
    <w:abstractNumId w:val="7"/>
  </w:num>
  <w:num w:numId="12">
    <w:abstractNumId w:val="5"/>
  </w:num>
  <w:num w:numId="13">
    <w:abstractNumId w:val="18"/>
  </w:num>
  <w:num w:numId="14">
    <w:abstractNumId w:val="0"/>
  </w:num>
  <w:num w:numId="15">
    <w:abstractNumId w:val="2"/>
  </w:num>
  <w:num w:numId="16">
    <w:abstractNumId w:val="20"/>
  </w:num>
  <w:num w:numId="17">
    <w:abstractNumId w:val="18"/>
  </w:num>
  <w:num w:numId="18">
    <w:abstractNumId w:val="9"/>
  </w:num>
  <w:num w:numId="19">
    <w:abstractNumId w:val="15"/>
  </w:num>
  <w:num w:numId="20">
    <w:abstractNumId w:val="4"/>
  </w:num>
  <w:num w:numId="21">
    <w:abstractNumId w:val="8"/>
  </w:num>
  <w:num w:numId="22">
    <w:abstractNumId w:val="19"/>
  </w:num>
  <w:num w:numId="23">
    <w:abstractNumId w:val="17"/>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 w:numId="46">
    <w:abstractNumId w:val="0"/>
  </w:num>
  <w:num w:numId="47">
    <w:abstractNumId w:val="0"/>
  </w:num>
  <w:num w:numId="48">
    <w:abstractNumId w:val="0"/>
  </w:num>
  <w:num w:numId="49">
    <w:abstractNumId w:val="0"/>
  </w:num>
  <w:num w:numId="50">
    <w:abstractNumId w:val="0"/>
  </w:num>
  <w:num w:numId="51">
    <w:abstractNumId w:val="0"/>
  </w:num>
  <w:num w:numId="52">
    <w:abstractNumId w:val="0"/>
  </w:num>
  <w:num w:numId="53">
    <w:abstractNumId w:val="0"/>
  </w:num>
  <w:num w:numId="54">
    <w:abstractNumId w:val="0"/>
  </w:num>
  <w:num w:numId="55">
    <w:abstractNumId w:val="0"/>
  </w:num>
  <w:num w:numId="56">
    <w:abstractNumId w:val="0"/>
  </w:num>
  <w:num w:numId="57">
    <w:abstractNumId w:val="0"/>
  </w:num>
  <w:num w:numId="58">
    <w:abstractNumId w:val="0"/>
  </w:num>
  <w:num w:numId="59">
    <w:abstractNumId w:val="0"/>
  </w:num>
  <w:num w:numId="60">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38CFA30-99EC-410C-819D-351244445E22"/>
    <w:docVar w:name="LW_COVERPAGE_TYPE" w:val="1"/>
    <w:docVar w:name="LW_CROSSREFERENCE" w:val="&lt;UNUSED&gt;"/>
    <w:docVar w:name="LW_DocType" w:val="NORMAL"/>
    <w:docVar w:name="LW_EMISSION" w:val="26.3.2025"/>
    <w:docVar w:name="LW_EMISSION_ISODATE" w:val="2025-03-26"/>
    <w:docVar w:name="LW_EMISSION_LOCATION" w:val="BRX"/>
    <w:docVar w:name="LW_EMISSION_PREFIX" w:val="Bruxelles, "/>
    <w:docVar w:name="LW_EMISSION_SUFFIX" w:val=" "/>
    <w:docVar w:name="LW_ID_DOCTYPE_NONLW" w:val="CP-042"/>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I.NEW.CP" w:val="&lt;UNUSED&gt;"/>
    <w:docVar w:name="LW_REF.II.NEW.CP_NUMBER" w:val="&lt;UNUSED&gt;"/>
    <w:docVar w:name="LW_REF.II.NEW.CP_YEAR" w:val="2025"/>
    <w:docVar w:name="LW_REF.INST.NEW" w:val="JOIN"/>
    <w:docVar w:name="LW_REF.INST.NEW_ADOPTED" w:val="final"/>
    <w:docVar w:name="LW_REF.INST.NEW_TEXT" w:val="(2025) 1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feritoare la Strategia european\u259? privind o Uniune a preg\u259?tirii"/>
    <w:docVar w:name="LW_TYPE.DOC.CP" w:val="COMUNICARE COMUN\u258? C\u258?TRE PARLAMENTUL EUROPEAN, CONSILIUL EUROPEAN, CONSILIU, COMITETUL ECONOMIC \u536?I SOCIAL EUROPEAN \u536?I COMITETUL REGIUNILOR"/>
    <w:docVar w:name="LwApiVersions" w:val="LW4CoDe 1.24.5.0; LW 9.0, Build 20240221"/>
  </w:docVars>
  <w:rsids>
    <w:rsidRoot w:val="00F20214"/>
    <w:rsid w:val="00000099"/>
    <w:rsid w:val="00000133"/>
    <w:rsid w:val="0000014F"/>
    <w:rsid w:val="000007A2"/>
    <w:rsid w:val="00000D04"/>
    <w:rsid w:val="00000DB3"/>
    <w:rsid w:val="0000118B"/>
    <w:rsid w:val="000011F1"/>
    <w:rsid w:val="000012BE"/>
    <w:rsid w:val="00001326"/>
    <w:rsid w:val="0000132D"/>
    <w:rsid w:val="00001565"/>
    <w:rsid w:val="0000193B"/>
    <w:rsid w:val="00001A9C"/>
    <w:rsid w:val="00001AA6"/>
    <w:rsid w:val="00001AAB"/>
    <w:rsid w:val="00001AEC"/>
    <w:rsid w:val="00001D84"/>
    <w:rsid w:val="0000215C"/>
    <w:rsid w:val="000022AB"/>
    <w:rsid w:val="000023AE"/>
    <w:rsid w:val="000023BF"/>
    <w:rsid w:val="00002448"/>
    <w:rsid w:val="0000283D"/>
    <w:rsid w:val="000028E6"/>
    <w:rsid w:val="00002961"/>
    <w:rsid w:val="000029B7"/>
    <w:rsid w:val="00002A2B"/>
    <w:rsid w:val="00002CFF"/>
    <w:rsid w:val="00002E47"/>
    <w:rsid w:val="00002E75"/>
    <w:rsid w:val="00002F2A"/>
    <w:rsid w:val="00002FAD"/>
    <w:rsid w:val="0000307C"/>
    <w:rsid w:val="00003108"/>
    <w:rsid w:val="000032B1"/>
    <w:rsid w:val="00003371"/>
    <w:rsid w:val="000037F4"/>
    <w:rsid w:val="0000381B"/>
    <w:rsid w:val="00003B28"/>
    <w:rsid w:val="00003B96"/>
    <w:rsid w:val="00003E66"/>
    <w:rsid w:val="00004003"/>
    <w:rsid w:val="0000415C"/>
    <w:rsid w:val="00004324"/>
    <w:rsid w:val="0000446B"/>
    <w:rsid w:val="0000467A"/>
    <w:rsid w:val="00004B7E"/>
    <w:rsid w:val="00004D53"/>
    <w:rsid w:val="00004DC6"/>
    <w:rsid w:val="000050B4"/>
    <w:rsid w:val="00005414"/>
    <w:rsid w:val="0000543F"/>
    <w:rsid w:val="00005440"/>
    <w:rsid w:val="000055AE"/>
    <w:rsid w:val="00005856"/>
    <w:rsid w:val="000058C0"/>
    <w:rsid w:val="00005AFD"/>
    <w:rsid w:val="00005F36"/>
    <w:rsid w:val="00006237"/>
    <w:rsid w:val="000062A2"/>
    <w:rsid w:val="000063C3"/>
    <w:rsid w:val="0000675C"/>
    <w:rsid w:val="00006AA2"/>
    <w:rsid w:val="00006AE8"/>
    <w:rsid w:val="00006AEF"/>
    <w:rsid w:val="00006D1B"/>
    <w:rsid w:val="00006E0D"/>
    <w:rsid w:val="00006EE8"/>
    <w:rsid w:val="00007000"/>
    <w:rsid w:val="00007258"/>
    <w:rsid w:val="00007276"/>
    <w:rsid w:val="000072CA"/>
    <w:rsid w:val="000072E0"/>
    <w:rsid w:val="000074F6"/>
    <w:rsid w:val="00007690"/>
    <w:rsid w:val="000077F3"/>
    <w:rsid w:val="000079B5"/>
    <w:rsid w:val="000079B8"/>
    <w:rsid w:val="00007B89"/>
    <w:rsid w:val="00007E89"/>
    <w:rsid w:val="00007EBA"/>
    <w:rsid w:val="0001012C"/>
    <w:rsid w:val="000103E0"/>
    <w:rsid w:val="000109DA"/>
    <w:rsid w:val="00010AE4"/>
    <w:rsid w:val="00010BFD"/>
    <w:rsid w:val="00010C3E"/>
    <w:rsid w:val="00010CD2"/>
    <w:rsid w:val="00010D7E"/>
    <w:rsid w:val="00010D9C"/>
    <w:rsid w:val="00010DD9"/>
    <w:rsid w:val="00010E86"/>
    <w:rsid w:val="000110CC"/>
    <w:rsid w:val="000115E1"/>
    <w:rsid w:val="000115F0"/>
    <w:rsid w:val="000117F3"/>
    <w:rsid w:val="00011876"/>
    <w:rsid w:val="00011A55"/>
    <w:rsid w:val="00011C4B"/>
    <w:rsid w:val="00011CA0"/>
    <w:rsid w:val="00011DBA"/>
    <w:rsid w:val="00011DD6"/>
    <w:rsid w:val="00012154"/>
    <w:rsid w:val="00012229"/>
    <w:rsid w:val="000122E9"/>
    <w:rsid w:val="000123F5"/>
    <w:rsid w:val="0001267E"/>
    <w:rsid w:val="0001279A"/>
    <w:rsid w:val="0001279B"/>
    <w:rsid w:val="00012899"/>
    <w:rsid w:val="0001293B"/>
    <w:rsid w:val="00012B0F"/>
    <w:rsid w:val="00012C5E"/>
    <w:rsid w:val="00012CB9"/>
    <w:rsid w:val="00012DCA"/>
    <w:rsid w:val="00012E1A"/>
    <w:rsid w:val="000130D5"/>
    <w:rsid w:val="0001321B"/>
    <w:rsid w:val="00013526"/>
    <w:rsid w:val="00013618"/>
    <w:rsid w:val="0001393D"/>
    <w:rsid w:val="00013975"/>
    <w:rsid w:val="00013AB4"/>
    <w:rsid w:val="00013FB9"/>
    <w:rsid w:val="000140EF"/>
    <w:rsid w:val="0001418E"/>
    <w:rsid w:val="00014223"/>
    <w:rsid w:val="00014323"/>
    <w:rsid w:val="000143DD"/>
    <w:rsid w:val="00014806"/>
    <w:rsid w:val="000148C6"/>
    <w:rsid w:val="00014C6E"/>
    <w:rsid w:val="00014EDE"/>
    <w:rsid w:val="00014FFB"/>
    <w:rsid w:val="000151FA"/>
    <w:rsid w:val="0001545F"/>
    <w:rsid w:val="00015524"/>
    <w:rsid w:val="0001574C"/>
    <w:rsid w:val="0001595F"/>
    <w:rsid w:val="000159B9"/>
    <w:rsid w:val="00015A79"/>
    <w:rsid w:val="00015C2A"/>
    <w:rsid w:val="00015CA5"/>
    <w:rsid w:val="00015D87"/>
    <w:rsid w:val="00015F96"/>
    <w:rsid w:val="000160B9"/>
    <w:rsid w:val="00016274"/>
    <w:rsid w:val="0001635F"/>
    <w:rsid w:val="000163A3"/>
    <w:rsid w:val="000164C2"/>
    <w:rsid w:val="0001652B"/>
    <w:rsid w:val="0001680B"/>
    <w:rsid w:val="00016A2A"/>
    <w:rsid w:val="00016CD8"/>
    <w:rsid w:val="00016E45"/>
    <w:rsid w:val="00017132"/>
    <w:rsid w:val="000172F0"/>
    <w:rsid w:val="00017403"/>
    <w:rsid w:val="0001752F"/>
    <w:rsid w:val="00017586"/>
    <w:rsid w:val="0001758A"/>
    <w:rsid w:val="000175DB"/>
    <w:rsid w:val="00017957"/>
    <w:rsid w:val="000179C7"/>
    <w:rsid w:val="00017B01"/>
    <w:rsid w:val="00017B74"/>
    <w:rsid w:val="00017C18"/>
    <w:rsid w:val="00017F73"/>
    <w:rsid w:val="00017FDF"/>
    <w:rsid w:val="00020276"/>
    <w:rsid w:val="00020458"/>
    <w:rsid w:val="00020A67"/>
    <w:rsid w:val="00020EE3"/>
    <w:rsid w:val="00021050"/>
    <w:rsid w:val="00021455"/>
    <w:rsid w:val="000215D6"/>
    <w:rsid w:val="00021698"/>
    <w:rsid w:val="000219D1"/>
    <w:rsid w:val="00021B38"/>
    <w:rsid w:val="00021BC0"/>
    <w:rsid w:val="00021E2F"/>
    <w:rsid w:val="00021F2F"/>
    <w:rsid w:val="00021F9B"/>
    <w:rsid w:val="000220E3"/>
    <w:rsid w:val="000220E9"/>
    <w:rsid w:val="00022190"/>
    <w:rsid w:val="000221CA"/>
    <w:rsid w:val="0002269A"/>
    <w:rsid w:val="0002274A"/>
    <w:rsid w:val="00022810"/>
    <w:rsid w:val="000229F5"/>
    <w:rsid w:val="00022E3C"/>
    <w:rsid w:val="00022F01"/>
    <w:rsid w:val="0002314C"/>
    <w:rsid w:val="000232B5"/>
    <w:rsid w:val="00023306"/>
    <w:rsid w:val="000234EA"/>
    <w:rsid w:val="0002352A"/>
    <w:rsid w:val="000237BA"/>
    <w:rsid w:val="00023B33"/>
    <w:rsid w:val="00023DC3"/>
    <w:rsid w:val="00023E37"/>
    <w:rsid w:val="00023EF2"/>
    <w:rsid w:val="00024249"/>
    <w:rsid w:val="0002424F"/>
    <w:rsid w:val="000242C9"/>
    <w:rsid w:val="0002441C"/>
    <w:rsid w:val="00024471"/>
    <w:rsid w:val="000245FE"/>
    <w:rsid w:val="00024714"/>
    <w:rsid w:val="0002472B"/>
    <w:rsid w:val="000248E4"/>
    <w:rsid w:val="00024A0D"/>
    <w:rsid w:val="00024E4C"/>
    <w:rsid w:val="00024F32"/>
    <w:rsid w:val="000250EC"/>
    <w:rsid w:val="000252EE"/>
    <w:rsid w:val="000253EF"/>
    <w:rsid w:val="000255F9"/>
    <w:rsid w:val="00025D0A"/>
    <w:rsid w:val="00025D5B"/>
    <w:rsid w:val="00025E8F"/>
    <w:rsid w:val="00025FBF"/>
    <w:rsid w:val="00026271"/>
    <w:rsid w:val="0002635E"/>
    <w:rsid w:val="000266E2"/>
    <w:rsid w:val="000267E4"/>
    <w:rsid w:val="0002698E"/>
    <w:rsid w:val="000269C0"/>
    <w:rsid w:val="00026C0E"/>
    <w:rsid w:val="00026C29"/>
    <w:rsid w:val="00026D9D"/>
    <w:rsid w:val="00026E59"/>
    <w:rsid w:val="00026E9B"/>
    <w:rsid w:val="0002724E"/>
    <w:rsid w:val="000272D9"/>
    <w:rsid w:val="000273B0"/>
    <w:rsid w:val="000274C7"/>
    <w:rsid w:val="00027573"/>
    <w:rsid w:val="00027666"/>
    <w:rsid w:val="00027679"/>
    <w:rsid w:val="000277D8"/>
    <w:rsid w:val="00027805"/>
    <w:rsid w:val="00027B48"/>
    <w:rsid w:val="00027DC6"/>
    <w:rsid w:val="00027F04"/>
    <w:rsid w:val="000301C0"/>
    <w:rsid w:val="000302B8"/>
    <w:rsid w:val="000302FD"/>
    <w:rsid w:val="0003049C"/>
    <w:rsid w:val="000305C0"/>
    <w:rsid w:val="00030605"/>
    <w:rsid w:val="00030A32"/>
    <w:rsid w:val="00030A57"/>
    <w:rsid w:val="00030AB7"/>
    <w:rsid w:val="00030BFB"/>
    <w:rsid w:val="00030C1F"/>
    <w:rsid w:val="00030D31"/>
    <w:rsid w:val="00030ED1"/>
    <w:rsid w:val="000313C1"/>
    <w:rsid w:val="0003178C"/>
    <w:rsid w:val="000317E3"/>
    <w:rsid w:val="00031B5A"/>
    <w:rsid w:val="00031F1A"/>
    <w:rsid w:val="00031F7E"/>
    <w:rsid w:val="00031FD5"/>
    <w:rsid w:val="0003201E"/>
    <w:rsid w:val="00032189"/>
    <w:rsid w:val="000321BE"/>
    <w:rsid w:val="00032238"/>
    <w:rsid w:val="0003236F"/>
    <w:rsid w:val="00032439"/>
    <w:rsid w:val="00032479"/>
    <w:rsid w:val="0003250A"/>
    <w:rsid w:val="00032772"/>
    <w:rsid w:val="00032CDD"/>
    <w:rsid w:val="00032CF6"/>
    <w:rsid w:val="00032D58"/>
    <w:rsid w:val="00032F22"/>
    <w:rsid w:val="000339B2"/>
    <w:rsid w:val="00033B2A"/>
    <w:rsid w:val="00033D03"/>
    <w:rsid w:val="00033FBA"/>
    <w:rsid w:val="00034002"/>
    <w:rsid w:val="00034218"/>
    <w:rsid w:val="00034236"/>
    <w:rsid w:val="00034270"/>
    <w:rsid w:val="000343A8"/>
    <w:rsid w:val="00034424"/>
    <w:rsid w:val="0003455C"/>
    <w:rsid w:val="00034577"/>
    <w:rsid w:val="000345BF"/>
    <w:rsid w:val="0003476B"/>
    <w:rsid w:val="000347CF"/>
    <w:rsid w:val="0003493C"/>
    <w:rsid w:val="000349EE"/>
    <w:rsid w:val="00034E11"/>
    <w:rsid w:val="00034EC1"/>
    <w:rsid w:val="00035158"/>
    <w:rsid w:val="00035186"/>
    <w:rsid w:val="000352CB"/>
    <w:rsid w:val="000356C1"/>
    <w:rsid w:val="00035B28"/>
    <w:rsid w:val="00035B5C"/>
    <w:rsid w:val="000367A3"/>
    <w:rsid w:val="00036B70"/>
    <w:rsid w:val="00036C8A"/>
    <w:rsid w:val="000370D0"/>
    <w:rsid w:val="000370DA"/>
    <w:rsid w:val="0003730F"/>
    <w:rsid w:val="00037422"/>
    <w:rsid w:val="00037593"/>
    <w:rsid w:val="000377DD"/>
    <w:rsid w:val="000378FE"/>
    <w:rsid w:val="00037973"/>
    <w:rsid w:val="00037A40"/>
    <w:rsid w:val="00037B41"/>
    <w:rsid w:val="00037BBF"/>
    <w:rsid w:val="00037C70"/>
    <w:rsid w:val="000402B7"/>
    <w:rsid w:val="00040555"/>
    <w:rsid w:val="00040809"/>
    <w:rsid w:val="000408E2"/>
    <w:rsid w:val="0004094D"/>
    <w:rsid w:val="00040B3C"/>
    <w:rsid w:val="00040BF9"/>
    <w:rsid w:val="00040C6C"/>
    <w:rsid w:val="00040C70"/>
    <w:rsid w:val="00040E27"/>
    <w:rsid w:val="00040F0E"/>
    <w:rsid w:val="00041176"/>
    <w:rsid w:val="0004117D"/>
    <w:rsid w:val="000413C4"/>
    <w:rsid w:val="00041528"/>
    <w:rsid w:val="00041623"/>
    <w:rsid w:val="000419E8"/>
    <w:rsid w:val="00041F04"/>
    <w:rsid w:val="00041F20"/>
    <w:rsid w:val="0004203C"/>
    <w:rsid w:val="00042239"/>
    <w:rsid w:val="000423D1"/>
    <w:rsid w:val="000426FC"/>
    <w:rsid w:val="00042711"/>
    <w:rsid w:val="00042747"/>
    <w:rsid w:val="000428DE"/>
    <w:rsid w:val="00042905"/>
    <w:rsid w:val="00042964"/>
    <w:rsid w:val="000429BF"/>
    <w:rsid w:val="00042BA0"/>
    <w:rsid w:val="00042D12"/>
    <w:rsid w:val="00042D5D"/>
    <w:rsid w:val="00042E72"/>
    <w:rsid w:val="00042E9E"/>
    <w:rsid w:val="00042ECD"/>
    <w:rsid w:val="00043478"/>
    <w:rsid w:val="00043545"/>
    <w:rsid w:val="0004391D"/>
    <w:rsid w:val="00043AE6"/>
    <w:rsid w:val="00043C6A"/>
    <w:rsid w:val="00043D73"/>
    <w:rsid w:val="00043EF5"/>
    <w:rsid w:val="00043F1B"/>
    <w:rsid w:val="00043F71"/>
    <w:rsid w:val="000441E1"/>
    <w:rsid w:val="0004445C"/>
    <w:rsid w:val="0004453C"/>
    <w:rsid w:val="00044591"/>
    <w:rsid w:val="00044901"/>
    <w:rsid w:val="00044937"/>
    <w:rsid w:val="00044940"/>
    <w:rsid w:val="000449D9"/>
    <w:rsid w:val="00044B61"/>
    <w:rsid w:val="00044F74"/>
    <w:rsid w:val="00044FEC"/>
    <w:rsid w:val="00045021"/>
    <w:rsid w:val="000450F3"/>
    <w:rsid w:val="000450FD"/>
    <w:rsid w:val="000451BE"/>
    <w:rsid w:val="000455DC"/>
    <w:rsid w:val="0004576F"/>
    <w:rsid w:val="00045776"/>
    <w:rsid w:val="000457B2"/>
    <w:rsid w:val="00045976"/>
    <w:rsid w:val="00045A73"/>
    <w:rsid w:val="00045ADC"/>
    <w:rsid w:val="00045C6D"/>
    <w:rsid w:val="00045E4C"/>
    <w:rsid w:val="000463B1"/>
    <w:rsid w:val="00046A88"/>
    <w:rsid w:val="00046CD5"/>
    <w:rsid w:val="00046CFC"/>
    <w:rsid w:val="00046E70"/>
    <w:rsid w:val="00046FC1"/>
    <w:rsid w:val="00047351"/>
    <w:rsid w:val="000474E2"/>
    <w:rsid w:val="00047506"/>
    <w:rsid w:val="00047677"/>
    <w:rsid w:val="00047859"/>
    <w:rsid w:val="0004785C"/>
    <w:rsid w:val="00047953"/>
    <w:rsid w:val="00047D24"/>
    <w:rsid w:val="00047E22"/>
    <w:rsid w:val="00050210"/>
    <w:rsid w:val="000502B3"/>
    <w:rsid w:val="000503C4"/>
    <w:rsid w:val="000504EB"/>
    <w:rsid w:val="00050504"/>
    <w:rsid w:val="00050569"/>
    <w:rsid w:val="000505ED"/>
    <w:rsid w:val="00050776"/>
    <w:rsid w:val="00050802"/>
    <w:rsid w:val="00050864"/>
    <w:rsid w:val="00050A27"/>
    <w:rsid w:val="00050B82"/>
    <w:rsid w:val="00050CC0"/>
    <w:rsid w:val="00050D52"/>
    <w:rsid w:val="00050FDA"/>
    <w:rsid w:val="00051019"/>
    <w:rsid w:val="00051082"/>
    <w:rsid w:val="0005133D"/>
    <w:rsid w:val="000514B6"/>
    <w:rsid w:val="00051527"/>
    <w:rsid w:val="00051753"/>
    <w:rsid w:val="00051951"/>
    <w:rsid w:val="00051F5F"/>
    <w:rsid w:val="00051FE2"/>
    <w:rsid w:val="00051FFD"/>
    <w:rsid w:val="00052039"/>
    <w:rsid w:val="000521E5"/>
    <w:rsid w:val="0005224D"/>
    <w:rsid w:val="000522EB"/>
    <w:rsid w:val="0005240D"/>
    <w:rsid w:val="000524F1"/>
    <w:rsid w:val="000527D2"/>
    <w:rsid w:val="00052D5F"/>
    <w:rsid w:val="00052E27"/>
    <w:rsid w:val="00052F3D"/>
    <w:rsid w:val="00052F91"/>
    <w:rsid w:val="0005305A"/>
    <w:rsid w:val="0005379C"/>
    <w:rsid w:val="0005381D"/>
    <w:rsid w:val="00053ABA"/>
    <w:rsid w:val="00053B13"/>
    <w:rsid w:val="00053BDB"/>
    <w:rsid w:val="00053D29"/>
    <w:rsid w:val="000540AF"/>
    <w:rsid w:val="00054158"/>
    <w:rsid w:val="00054335"/>
    <w:rsid w:val="000543E6"/>
    <w:rsid w:val="000544D2"/>
    <w:rsid w:val="0005493C"/>
    <w:rsid w:val="00054AEC"/>
    <w:rsid w:val="00054C21"/>
    <w:rsid w:val="00054C96"/>
    <w:rsid w:val="00054D49"/>
    <w:rsid w:val="000551A4"/>
    <w:rsid w:val="000551F4"/>
    <w:rsid w:val="0005542E"/>
    <w:rsid w:val="000556BE"/>
    <w:rsid w:val="00055822"/>
    <w:rsid w:val="000559DF"/>
    <w:rsid w:val="00055BF5"/>
    <w:rsid w:val="00055EFC"/>
    <w:rsid w:val="00055FFD"/>
    <w:rsid w:val="000560EB"/>
    <w:rsid w:val="000562BA"/>
    <w:rsid w:val="00056424"/>
    <w:rsid w:val="00056677"/>
    <w:rsid w:val="00056A17"/>
    <w:rsid w:val="00056AB3"/>
    <w:rsid w:val="00056CD6"/>
    <w:rsid w:val="00056DA1"/>
    <w:rsid w:val="00057241"/>
    <w:rsid w:val="00057268"/>
    <w:rsid w:val="00057309"/>
    <w:rsid w:val="000573C6"/>
    <w:rsid w:val="0005766F"/>
    <w:rsid w:val="000576AF"/>
    <w:rsid w:val="00057726"/>
    <w:rsid w:val="0005781A"/>
    <w:rsid w:val="00057A7B"/>
    <w:rsid w:val="00057ABC"/>
    <w:rsid w:val="00057B34"/>
    <w:rsid w:val="00057BDF"/>
    <w:rsid w:val="00057F12"/>
    <w:rsid w:val="00057F61"/>
    <w:rsid w:val="0006027B"/>
    <w:rsid w:val="000603FA"/>
    <w:rsid w:val="00060466"/>
    <w:rsid w:val="00060838"/>
    <w:rsid w:val="00060873"/>
    <w:rsid w:val="000608FC"/>
    <w:rsid w:val="000609BC"/>
    <w:rsid w:val="000609D7"/>
    <w:rsid w:val="00060A17"/>
    <w:rsid w:val="00060C63"/>
    <w:rsid w:val="00060CB2"/>
    <w:rsid w:val="00060D5F"/>
    <w:rsid w:val="00060DB5"/>
    <w:rsid w:val="00060DBF"/>
    <w:rsid w:val="00060F20"/>
    <w:rsid w:val="00061061"/>
    <w:rsid w:val="000610E5"/>
    <w:rsid w:val="000613B2"/>
    <w:rsid w:val="00061426"/>
    <w:rsid w:val="00061515"/>
    <w:rsid w:val="00061560"/>
    <w:rsid w:val="0006162A"/>
    <w:rsid w:val="000616E2"/>
    <w:rsid w:val="000617CB"/>
    <w:rsid w:val="00061863"/>
    <w:rsid w:val="000618D3"/>
    <w:rsid w:val="00061A0B"/>
    <w:rsid w:val="00061BB9"/>
    <w:rsid w:val="00061D7A"/>
    <w:rsid w:val="00061E93"/>
    <w:rsid w:val="00061EB0"/>
    <w:rsid w:val="0006210D"/>
    <w:rsid w:val="0006224F"/>
    <w:rsid w:val="00062A96"/>
    <w:rsid w:val="00062B8B"/>
    <w:rsid w:val="00062C95"/>
    <w:rsid w:val="00063077"/>
    <w:rsid w:val="000631F8"/>
    <w:rsid w:val="000632AF"/>
    <w:rsid w:val="0006330E"/>
    <w:rsid w:val="0006356D"/>
    <w:rsid w:val="00064067"/>
    <w:rsid w:val="00064243"/>
    <w:rsid w:val="000642DB"/>
    <w:rsid w:val="0006437F"/>
    <w:rsid w:val="00064469"/>
    <w:rsid w:val="00064544"/>
    <w:rsid w:val="00064792"/>
    <w:rsid w:val="00064A0E"/>
    <w:rsid w:val="00064C78"/>
    <w:rsid w:val="00064E0C"/>
    <w:rsid w:val="00064FF0"/>
    <w:rsid w:val="0006510F"/>
    <w:rsid w:val="00065124"/>
    <w:rsid w:val="000652F5"/>
    <w:rsid w:val="00065413"/>
    <w:rsid w:val="000654CC"/>
    <w:rsid w:val="00065826"/>
    <w:rsid w:val="000658C9"/>
    <w:rsid w:val="0006593E"/>
    <w:rsid w:val="00065C06"/>
    <w:rsid w:val="00065C5A"/>
    <w:rsid w:val="00065CE6"/>
    <w:rsid w:val="00065D83"/>
    <w:rsid w:val="00065F96"/>
    <w:rsid w:val="00066341"/>
    <w:rsid w:val="0006641B"/>
    <w:rsid w:val="00066454"/>
    <w:rsid w:val="000664DC"/>
    <w:rsid w:val="0006654C"/>
    <w:rsid w:val="0006692B"/>
    <w:rsid w:val="00066979"/>
    <w:rsid w:val="000669A0"/>
    <w:rsid w:val="00066B41"/>
    <w:rsid w:val="00066CBC"/>
    <w:rsid w:val="00066E51"/>
    <w:rsid w:val="00066F02"/>
    <w:rsid w:val="00067158"/>
    <w:rsid w:val="00067172"/>
    <w:rsid w:val="00067272"/>
    <w:rsid w:val="000672A1"/>
    <w:rsid w:val="000674C6"/>
    <w:rsid w:val="00067733"/>
    <w:rsid w:val="0006789D"/>
    <w:rsid w:val="00067A8D"/>
    <w:rsid w:val="00067BB0"/>
    <w:rsid w:val="00067BC5"/>
    <w:rsid w:val="00067F3A"/>
    <w:rsid w:val="0007017A"/>
    <w:rsid w:val="00070248"/>
    <w:rsid w:val="00070476"/>
    <w:rsid w:val="000704CA"/>
    <w:rsid w:val="0007060E"/>
    <w:rsid w:val="00070675"/>
    <w:rsid w:val="00070726"/>
    <w:rsid w:val="00070784"/>
    <w:rsid w:val="00070816"/>
    <w:rsid w:val="000708C5"/>
    <w:rsid w:val="00070D39"/>
    <w:rsid w:val="00070E26"/>
    <w:rsid w:val="00070FC1"/>
    <w:rsid w:val="00071128"/>
    <w:rsid w:val="00071191"/>
    <w:rsid w:val="000712BB"/>
    <w:rsid w:val="00071616"/>
    <w:rsid w:val="0007181A"/>
    <w:rsid w:val="000719E3"/>
    <w:rsid w:val="000719F4"/>
    <w:rsid w:val="00071AAD"/>
    <w:rsid w:val="00071D4E"/>
    <w:rsid w:val="00071E87"/>
    <w:rsid w:val="0007210B"/>
    <w:rsid w:val="0007211F"/>
    <w:rsid w:val="0007216F"/>
    <w:rsid w:val="000723D5"/>
    <w:rsid w:val="0007250F"/>
    <w:rsid w:val="00072724"/>
    <w:rsid w:val="0007279A"/>
    <w:rsid w:val="00072924"/>
    <w:rsid w:val="00072AEB"/>
    <w:rsid w:val="00072B52"/>
    <w:rsid w:val="00073071"/>
    <w:rsid w:val="00073351"/>
    <w:rsid w:val="000735D2"/>
    <w:rsid w:val="00073A95"/>
    <w:rsid w:val="00073B38"/>
    <w:rsid w:val="00073DB5"/>
    <w:rsid w:val="00073F33"/>
    <w:rsid w:val="00073F71"/>
    <w:rsid w:val="00074201"/>
    <w:rsid w:val="00074237"/>
    <w:rsid w:val="00074645"/>
    <w:rsid w:val="0007472E"/>
    <w:rsid w:val="00074924"/>
    <w:rsid w:val="00074B7A"/>
    <w:rsid w:val="00074BF0"/>
    <w:rsid w:val="00075469"/>
    <w:rsid w:val="0007550C"/>
    <w:rsid w:val="000755EC"/>
    <w:rsid w:val="00075763"/>
    <w:rsid w:val="000757A1"/>
    <w:rsid w:val="00075979"/>
    <w:rsid w:val="00075BFD"/>
    <w:rsid w:val="00075C56"/>
    <w:rsid w:val="00075D0B"/>
    <w:rsid w:val="00075E49"/>
    <w:rsid w:val="00076084"/>
    <w:rsid w:val="000760A6"/>
    <w:rsid w:val="000760A8"/>
    <w:rsid w:val="0007612C"/>
    <w:rsid w:val="000762C3"/>
    <w:rsid w:val="00076749"/>
    <w:rsid w:val="0007698E"/>
    <w:rsid w:val="000769BB"/>
    <w:rsid w:val="00076ABB"/>
    <w:rsid w:val="00076DC7"/>
    <w:rsid w:val="00076EF0"/>
    <w:rsid w:val="000771BE"/>
    <w:rsid w:val="000773DF"/>
    <w:rsid w:val="00077437"/>
    <w:rsid w:val="000775E4"/>
    <w:rsid w:val="000776A4"/>
    <w:rsid w:val="00077859"/>
    <w:rsid w:val="0007795C"/>
    <w:rsid w:val="0007795F"/>
    <w:rsid w:val="000779B1"/>
    <w:rsid w:val="00077A09"/>
    <w:rsid w:val="00077A77"/>
    <w:rsid w:val="00077D8C"/>
    <w:rsid w:val="00080178"/>
    <w:rsid w:val="000802C6"/>
    <w:rsid w:val="000805FB"/>
    <w:rsid w:val="0008063E"/>
    <w:rsid w:val="000808CE"/>
    <w:rsid w:val="000809AE"/>
    <w:rsid w:val="00080A44"/>
    <w:rsid w:val="00080B3C"/>
    <w:rsid w:val="00080B42"/>
    <w:rsid w:val="00080C3E"/>
    <w:rsid w:val="00080CCE"/>
    <w:rsid w:val="00081117"/>
    <w:rsid w:val="0008112D"/>
    <w:rsid w:val="0008117C"/>
    <w:rsid w:val="00081360"/>
    <w:rsid w:val="0008164E"/>
    <w:rsid w:val="0008180F"/>
    <w:rsid w:val="0008187D"/>
    <w:rsid w:val="00081898"/>
    <w:rsid w:val="00081936"/>
    <w:rsid w:val="0008196C"/>
    <w:rsid w:val="00081B93"/>
    <w:rsid w:val="000821C1"/>
    <w:rsid w:val="000821DD"/>
    <w:rsid w:val="0008254F"/>
    <w:rsid w:val="00082623"/>
    <w:rsid w:val="0008284A"/>
    <w:rsid w:val="00082949"/>
    <w:rsid w:val="00082B4D"/>
    <w:rsid w:val="00082B88"/>
    <w:rsid w:val="00082CB2"/>
    <w:rsid w:val="00082DA0"/>
    <w:rsid w:val="00082EA0"/>
    <w:rsid w:val="00082F41"/>
    <w:rsid w:val="00082F75"/>
    <w:rsid w:val="00082FA5"/>
    <w:rsid w:val="00083513"/>
    <w:rsid w:val="0008366C"/>
    <w:rsid w:val="00083995"/>
    <w:rsid w:val="00083BA6"/>
    <w:rsid w:val="00083CE4"/>
    <w:rsid w:val="00083E36"/>
    <w:rsid w:val="00083EE8"/>
    <w:rsid w:val="0008404B"/>
    <w:rsid w:val="0008444B"/>
    <w:rsid w:val="0008452F"/>
    <w:rsid w:val="00084773"/>
    <w:rsid w:val="00084888"/>
    <w:rsid w:val="000849A2"/>
    <w:rsid w:val="00084C71"/>
    <w:rsid w:val="00084FB7"/>
    <w:rsid w:val="00085199"/>
    <w:rsid w:val="000851B5"/>
    <w:rsid w:val="0008543D"/>
    <w:rsid w:val="00085537"/>
    <w:rsid w:val="00085874"/>
    <w:rsid w:val="00085E00"/>
    <w:rsid w:val="000861B0"/>
    <w:rsid w:val="00086282"/>
    <w:rsid w:val="000862E4"/>
    <w:rsid w:val="0008640F"/>
    <w:rsid w:val="000865CB"/>
    <w:rsid w:val="0008664E"/>
    <w:rsid w:val="00086710"/>
    <w:rsid w:val="00086821"/>
    <w:rsid w:val="000868F4"/>
    <w:rsid w:val="0008692C"/>
    <w:rsid w:val="00086C1B"/>
    <w:rsid w:val="00086F41"/>
    <w:rsid w:val="00086F92"/>
    <w:rsid w:val="0008729A"/>
    <w:rsid w:val="000872DA"/>
    <w:rsid w:val="000873DC"/>
    <w:rsid w:val="000875AF"/>
    <w:rsid w:val="00087826"/>
    <w:rsid w:val="000878A0"/>
    <w:rsid w:val="000879C1"/>
    <w:rsid w:val="00087A06"/>
    <w:rsid w:val="00087A27"/>
    <w:rsid w:val="00087F27"/>
    <w:rsid w:val="00087F9B"/>
    <w:rsid w:val="0009007A"/>
    <w:rsid w:val="00090561"/>
    <w:rsid w:val="00090A7B"/>
    <w:rsid w:val="00090B18"/>
    <w:rsid w:val="00090BB0"/>
    <w:rsid w:val="00090BC9"/>
    <w:rsid w:val="00090C04"/>
    <w:rsid w:val="00090C65"/>
    <w:rsid w:val="00090D39"/>
    <w:rsid w:val="00090D5D"/>
    <w:rsid w:val="00091037"/>
    <w:rsid w:val="0009116C"/>
    <w:rsid w:val="00091295"/>
    <w:rsid w:val="000915DD"/>
    <w:rsid w:val="000919EC"/>
    <w:rsid w:val="00091B9E"/>
    <w:rsid w:val="00091E28"/>
    <w:rsid w:val="00092254"/>
    <w:rsid w:val="00092365"/>
    <w:rsid w:val="00092619"/>
    <w:rsid w:val="000928D1"/>
    <w:rsid w:val="00092CC9"/>
    <w:rsid w:val="00092E73"/>
    <w:rsid w:val="000931C3"/>
    <w:rsid w:val="000933C8"/>
    <w:rsid w:val="0009345D"/>
    <w:rsid w:val="0009348D"/>
    <w:rsid w:val="000934FF"/>
    <w:rsid w:val="00093608"/>
    <w:rsid w:val="00093644"/>
    <w:rsid w:val="00093652"/>
    <w:rsid w:val="000939F7"/>
    <w:rsid w:val="00093A90"/>
    <w:rsid w:val="00093CE2"/>
    <w:rsid w:val="00093E4A"/>
    <w:rsid w:val="000941AE"/>
    <w:rsid w:val="0009421A"/>
    <w:rsid w:val="00094222"/>
    <w:rsid w:val="000943BB"/>
    <w:rsid w:val="00094829"/>
    <w:rsid w:val="0009494C"/>
    <w:rsid w:val="0009495A"/>
    <w:rsid w:val="00094AC5"/>
    <w:rsid w:val="00094B6D"/>
    <w:rsid w:val="00094C47"/>
    <w:rsid w:val="00094CBA"/>
    <w:rsid w:val="00094DFF"/>
    <w:rsid w:val="00094E17"/>
    <w:rsid w:val="00094E80"/>
    <w:rsid w:val="00094F84"/>
    <w:rsid w:val="00095009"/>
    <w:rsid w:val="00095036"/>
    <w:rsid w:val="000957FE"/>
    <w:rsid w:val="00095D83"/>
    <w:rsid w:val="000962CB"/>
    <w:rsid w:val="0009635C"/>
    <w:rsid w:val="000969FA"/>
    <w:rsid w:val="00096CF0"/>
    <w:rsid w:val="00096E24"/>
    <w:rsid w:val="00096FBF"/>
    <w:rsid w:val="00097427"/>
    <w:rsid w:val="0009752E"/>
    <w:rsid w:val="00097579"/>
    <w:rsid w:val="000977CC"/>
    <w:rsid w:val="000977D3"/>
    <w:rsid w:val="00097875"/>
    <w:rsid w:val="00097926"/>
    <w:rsid w:val="00097A0E"/>
    <w:rsid w:val="00097BD1"/>
    <w:rsid w:val="00097F69"/>
    <w:rsid w:val="000A0165"/>
    <w:rsid w:val="000A01D7"/>
    <w:rsid w:val="000A02BE"/>
    <w:rsid w:val="000A06A6"/>
    <w:rsid w:val="000A06DD"/>
    <w:rsid w:val="000A0754"/>
    <w:rsid w:val="000A0928"/>
    <w:rsid w:val="000A0B34"/>
    <w:rsid w:val="000A0BA6"/>
    <w:rsid w:val="000A0FA8"/>
    <w:rsid w:val="000A1017"/>
    <w:rsid w:val="000A1109"/>
    <w:rsid w:val="000A110F"/>
    <w:rsid w:val="000A13A4"/>
    <w:rsid w:val="000A1429"/>
    <w:rsid w:val="000A1580"/>
    <w:rsid w:val="000A15F0"/>
    <w:rsid w:val="000A1745"/>
    <w:rsid w:val="000A182D"/>
    <w:rsid w:val="000A1885"/>
    <w:rsid w:val="000A192E"/>
    <w:rsid w:val="000A1B5B"/>
    <w:rsid w:val="000A1BEC"/>
    <w:rsid w:val="000A230F"/>
    <w:rsid w:val="000A23E5"/>
    <w:rsid w:val="000A243A"/>
    <w:rsid w:val="000A2496"/>
    <w:rsid w:val="000A24A3"/>
    <w:rsid w:val="000A24F2"/>
    <w:rsid w:val="000A2534"/>
    <w:rsid w:val="000A262F"/>
    <w:rsid w:val="000A2697"/>
    <w:rsid w:val="000A2B02"/>
    <w:rsid w:val="000A2C60"/>
    <w:rsid w:val="000A2E42"/>
    <w:rsid w:val="000A2FB4"/>
    <w:rsid w:val="000A2FC6"/>
    <w:rsid w:val="000A3109"/>
    <w:rsid w:val="000A32AA"/>
    <w:rsid w:val="000A35A8"/>
    <w:rsid w:val="000A36E5"/>
    <w:rsid w:val="000A3862"/>
    <w:rsid w:val="000A3BEB"/>
    <w:rsid w:val="000A3E66"/>
    <w:rsid w:val="000A4035"/>
    <w:rsid w:val="000A417F"/>
    <w:rsid w:val="000A4354"/>
    <w:rsid w:val="000A438F"/>
    <w:rsid w:val="000A453B"/>
    <w:rsid w:val="000A45CB"/>
    <w:rsid w:val="000A486B"/>
    <w:rsid w:val="000A4A42"/>
    <w:rsid w:val="000A4AF4"/>
    <w:rsid w:val="000A4C2E"/>
    <w:rsid w:val="000A4C5A"/>
    <w:rsid w:val="000A4F39"/>
    <w:rsid w:val="000A5011"/>
    <w:rsid w:val="000A525F"/>
    <w:rsid w:val="000A5379"/>
    <w:rsid w:val="000A5431"/>
    <w:rsid w:val="000A5664"/>
    <w:rsid w:val="000A56DE"/>
    <w:rsid w:val="000A588A"/>
    <w:rsid w:val="000A58E3"/>
    <w:rsid w:val="000A5A1B"/>
    <w:rsid w:val="000A5C07"/>
    <w:rsid w:val="000A5FBD"/>
    <w:rsid w:val="000A6012"/>
    <w:rsid w:val="000A6111"/>
    <w:rsid w:val="000A6153"/>
    <w:rsid w:val="000A623A"/>
    <w:rsid w:val="000A6726"/>
    <w:rsid w:val="000A67EB"/>
    <w:rsid w:val="000A6A33"/>
    <w:rsid w:val="000A6CE4"/>
    <w:rsid w:val="000A70AB"/>
    <w:rsid w:val="000A7125"/>
    <w:rsid w:val="000A7146"/>
    <w:rsid w:val="000A71F4"/>
    <w:rsid w:val="000A73D7"/>
    <w:rsid w:val="000A7606"/>
    <w:rsid w:val="000A7624"/>
    <w:rsid w:val="000A7768"/>
    <w:rsid w:val="000A7783"/>
    <w:rsid w:val="000A7833"/>
    <w:rsid w:val="000A7ABD"/>
    <w:rsid w:val="000A7FBB"/>
    <w:rsid w:val="000B0388"/>
    <w:rsid w:val="000B060B"/>
    <w:rsid w:val="000B0698"/>
    <w:rsid w:val="000B080F"/>
    <w:rsid w:val="000B0960"/>
    <w:rsid w:val="000B0A0D"/>
    <w:rsid w:val="000B0B15"/>
    <w:rsid w:val="000B0BA1"/>
    <w:rsid w:val="000B0C9D"/>
    <w:rsid w:val="000B0D75"/>
    <w:rsid w:val="000B0DDC"/>
    <w:rsid w:val="000B0E7C"/>
    <w:rsid w:val="000B0F44"/>
    <w:rsid w:val="000B1049"/>
    <w:rsid w:val="000B1533"/>
    <w:rsid w:val="000B1669"/>
    <w:rsid w:val="000B16F8"/>
    <w:rsid w:val="000B1BA3"/>
    <w:rsid w:val="000B1CB5"/>
    <w:rsid w:val="000B2069"/>
    <w:rsid w:val="000B21C3"/>
    <w:rsid w:val="000B22ED"/>
    <w:rsid w:val="000B2315"/>
    <w:rsid w:val="000B2331"/>
    <w:rsid w:val="000B238B"/>
    <w:rsid w:val="000B24F2"/>
    <w:rsid w:val="000B26DA"/>
    <w:rsid w:val="000B284A"/>
    <w:rsid w:val="000B2B22"/>
    <w:rsid w:val="000B2B7F"/>
    <w:rsid w:val="000B2C92"/>
    <w:rsid w:val="000B2D52"/>
    <w:rsid w:val="000B3063"/>
    <w:rsid w:val="000B316A"/>
    <w:rsid w:val="000B31BB"/>
    <w:rsid w:val="000B3275"/>
    <w:rsid w:val="000B3698"/>
    <w:rsid w:val="000B3718"/>
    <w:rsid w:val="000B39B5"/>
    <w:rsid w:val="000B3B61"/>
    <w:rsid w:val="000B3CD9"/>
    <w:rsid w:val="000B3CF4"/>
    <w:rsid w:val="000B3D4B"/>
    <w:rsid w:val="000B3DF0"/>
    <w:rsid w:val="000B3E0B"/>
    <w:rsid w:val="000B3ED0"/>
    <w:rsid w:val="000B400E"/>
    <w:rsid w:val="000B412A"/>
    <w:rsid w:val="000B425E"/>
    <w:rsid w:val="000B42AB"/>
    <w:rsid w:val="000B42EC"/>
    <w:rsid w:val="000B43BC"/>
    <w:rsid w:val="000B450C"/>
    <w:rsid w:val="000B4869"/>
    <w:rsid w:val="000B49FB"/>
    <w:rsid w:val="000B4B54"/>
    <w:rsid w:val="000B4BA4"/>
    <w:rsid w:val="000B4C5D"/>
    <w:rsid w:val="000B4CC0"/>
    <w:rsid w:val="000B537B"/>
    <w:rsid w:val="000B5398"/>
    <w:rsid w:val="000B53D0"/>
    <w:rsid w:val="000B54A9"/>
    <w:rsid w:val="000B550A"/>
    <w:rsid w:val="000B5648"/>
    <w:rsid w:val="000B5684"/>
    <w:rsid w:val="000B5729"/>
    <w:rsid w:val="000B59FC"/>
    <w:rsid w:val="000B5B52"/>
    <w:rsid w:val="000B5E94"/>
    <w:rsid w:val="000B60AF"/>
    <w:rsid w:val="000B6109"/>
    <w:rsid w:val="000B6281"/>
    <w:rsid w:val="000B6368"/>
    <w:rsid w:val="000B63FF"/>
    <w:rsid w:val="000B6572"/>
    <w:rsid w:val="000B66EF"/>
    <w:rsid w:val="000B66F5"/>
    <w:rsid w:val="000B6751"/>
    <w:rsid w:val="000B6919"/>
    <w:rsid w:val="000B6A93"/>
    <w:rsid w:val="000B6B82"/>
    <w:rsid w:val="000B6D0D"/>
    <w:rsid w:val="000B6EC9"/>
    <w:rsid w:val="000B6F01"/>
    <w:rsid w:val="000B6F4A"/>
    <w:rsid w:val="000B71DB"/>
    <w:rsid w:val="000B7378"/>
    <w:rsid w:val="000B7463"/>
    <w:rsid w:val="000B7574"/>
    <w:rsid w:val="000B7C21"/>
    <w:rsid w:val="000B7D16"/>
    <w:rsid w:val="000B7F2D"/>
    <w:rsid w:val="000C010B"/>
    <w:rsid w:val="000C02A0"/>
    <w:rsid w:val="000C05EC"/>
    <w:rsid w:val="000C0A67"/>
    <w:rsid w:val="000C0D00"/>
    <w:rsid w:val="000C1098"/>
    <w:rsid w:val="000C1293"/>
    <w:rsid w:val="000C12A4"/>
    <w:rsid w:val="000C132B"/>
    <w:rsid w:val="000C1495"/>
    <w:rsid w:val="000C1633"/>
    <w:rsid w:val="000C1AE5"/>
    <w:rsid w:val="000C1B72"/>
    <w:rsid w:val="000C1BEB"/>
    <w:rsid w:val="000C1C5C"/>
    <w:rsid w:val="000C1D92"/>
    <w:rsid w:val="000C1DCB"/>
    <w:rsid w:val="000C208C"/>
    <w:rsid w:val="000C20E5"/>
    <w:rsid w:val="000C2173"/>
    <w:rsid w:val="000C2A27"/>
    <w:rsid w:val="000C2B9E"/>
    <w:rsid w:val="000C2DE2"/>
    <w:rsid w:val="000C2F22"/>
    <w:rsid w:val="000C2F55"/>
    <w:rsid w:val="000C314E"/>
    <w:rsid w:val="000C316F"/>
    <w:rsid w:val="000C3316"/>
    <w:rsid w:val="000C33D7"/>
    <w:rsid w:val="000C367B"/>
    <w:rsid w:val="000C39BD"/>
    <w:rsid w:val="000C3AFE"/>
    <w:rsid w:val="000C3BB1"/>
    <w:rsid w:val="000C3C51"/>
    <w:rsid w:val="000C3E88"/>
    <w:rsid w:val="000C3FF2"/>
    <w:rsid w:val="000C4330"/>
    <w:rsid w:val="000C435B"/>
    <w:rsid w:val="000C444A"/>
    <w:rsid w:val="000C452D"/>
    <w:rsid w:val="000C4689"/>
    <w:rsid w:val="000C48A7"/>
    <w:rsid w:val="000C4A74"/>
    <w:rsid w:val="000C4C4E"/>
    <w:rsid w:val="000C5145"/>
    <w:rsid w:val="000C516A"/>
    <w:rsid w:val="000C51DC"/>
    <w:rsid w:val="000C528F"/>
    <w:rsid w:val="000C529A"/>
    <w:rsid w:val="000C540A"/>
    <w:rsid w:val="000C5456"/>
    <w:rsid w:val="000C5C64"/>
    <w:rsid w:val="000C5D1C"/>
    <w:rsid w:val="000C5D8D"/>
    <w:rsid w:val="000C61AD"/>
    <w:rsid w:val="000C62D2"/>
    <w:rsid w:val="000C6384"/>
    <w:rsid w:val="000C6393"/>
    <w:rsid w:val="000C650B"/>
    <w:rsid w:val="000C6840"/>
    <w:rsid w:val="000C6B96"/>
    <w:rsid w:val="000C6E28"/>
    <w:rsid w:val="000C7019"/>
    <w:rsid w:val="000C743C"/>
    <w:rsid w:val="000C74AB"/>
    <w:rsid w:val="000C754D"/>
    <w:rsid w:val="000C79D2"/>
    <w:rsid w:val="000C7A16"/>
    <w:rsid w:val="000C7B0D"/>
    <w:rsid w:val="000C7CE4"/>
    <w:rsid w:val="000C7DBE"/>
    <w:rsid w:val="000C7E99"/>
    <w:rsid w:val="000D006C"/>
    <w:rsid w:val="000D015B"/>
    <w:rsid w:val="000D076A"/>
    <w:rsid w:val="000D094C"/>
    <w:rsid w:val="000D09F0"/>
    <w:rsid w:val="000D0C2F"/>
    <w:rsid w:val="000D0CD6"/>
    <w:rsid w:val="000D0D0E"/>
    <w:rsid w:val="000D0EAA"/>
    <w:rsid w:val="000D0ECC"/>
    <w:rsid w:val="000D0F7E"/>
    <w:rsid w:val="000D1061"/>
    <w:rsid w:val="000D1069"/>
    <w:rsid w:val="000D12C2"/>
    <w:rsid w:val="000D13E9"/>
    <w:rsid w:val="000D1678"/>
    <w:rsid w:val="000D1747"/>
    <w:rsid w:val="000D188D"/>
    <w:rsid w:val="000D18A4"/>
    <w:rsid w:val="000D1A65"/>
    <w:rsid w:val="000D1B82"/>
    <w:rsid w:val="000D1E7D"/>
    <w:rsid w:val="000D1EE4"/>
    <w:rsid w:val="000D1FBF"/>
    <w:rsid w:val="000D2244"/>
    <w:rsid w:val="000D2343"/>
    <w:rsid w:val="000D28F8"/>
    <w:rsid w:val="000D297C"/>
    <w:rsid w:val="000D2A70"/>
    <w:rsid w:val="000D2C8D"/>
    <w:rsid w:val="000D2E10"/>
    <w:rsid w:val="000D3003"/>
    <w:rsid w:val="000D3409"/>
    <w:rsid w:val="000D34A5"/>
    <w:rsid w:val="000D3617"/>
    <w:rsid w:val="000D37D9"/>
    <w:rsid w:val="000D399E"/>
    <w:rsid w:val="000D39F3"/>
    <w:rsid w:val="000D3C6C"/>
    <w:rsid w:val="000D3EC0"/>
    <w:rsid w:val="000D3F87"/>
    <w:rsid w:val="000D40C3"/>
    <w:rsid w:val="000D41E3"/>
    <w:rsid w:val="000D43BF"/>
    <w:rsid w:val="000D457C"/>
    <w:rsid w:val="000D4ACD"/>
    <w:rsid w:val="000D4D46"/>
    <w:rsid w:val="000D4EEB"/>
    <w:rsid w:val="000D522D"/>
    <w:rsid w:val="000D5257"/>
    <w:rsid w:val="000D5297"/>
    <w:rsid w:val="000D54C3"/>
    <w:rsid w:val="000D5573"/>
    <w:rsid w:val="000D572E"/>
    <w:rsid w:val="000D57F5"/>
    <w:rsid w:val="000D5935"/>
    <w:rsid w:val="000D59B8"/>
    <w:rsid w:val="000D5E6E"/>
    <w:rsid w:val="000D5EB6"/>
    <w:rsid w:val="000D5F71"/>
    <w:rsid w:val="000D63BA"/>
    <w:rsid w:val="000D659C"/>
    <w:rsid w:val="000D65CD"/>
    <w:rsid w:val="000D6685"/>
    <w:rsid w:val="000D68F2"/>
    <w:rsid w:val="000D6A25"/>
    <w:rsid w:val="000D6AC8"/>
    <w:rsid w:val="000D6B38"/>
    <w:rsid w:val="000D6BF9"/>
    <w:rsid w:val="000D7195"/>
    <w:rsid w:val="000D73B1"/>
    <w:rsid w:val="000D7402"/>
    <w:rsid w:val="000D79C4"/>
    <w:rsid w:val="000D7AA1"/>
    <w:rsid w:val="000D7B26"/>
    <w:rsid w:val="000D7B3F"/>
    <w:rsid w:val="000D7CBB"/>
    <w:rsid w:val="000D7CFC"/>
    <w:rsid w:val="000D7D54"/>
    <w:rsid w:val="000D7F0D"/>
    <w:rsid w:val="000E00A1"/>
    <w:rsid w:val="000E0199"/>
    <w:rsid w:val="000E01A8"/>
    <w:rsid w:val="000E0215"/>
    <w:rsid w:val="000E034A"/>
    <w:rsid w:val="000E0509"/>
    <w:rsid w:val="000E072E"/>
    <w:rsid w:val="000E0795"/>
    <w:rsid w:val="000E09FC"/>
    <w:rsid w:val="000E0B20"/>
    <w:rsid w:val="000E0B9D"/>
    <w:rsid w:val="000E0DA2"/>
    <w:rsid w:val="000E0DB3"/>
    <w:rsid w:val="000E0DF8"/>
    <w:rsid w:val="000E0EAC"/>
    <w:rsid w:val="000E102D"/>
    <w:rsid w:val="000E1050"/>
    <w:rsid w:val="000E1174"/>
    <w:rsid w:val="000E12AC"/>
    <w:rsid w:val="000E13EB"/>
    <w:rsid w:val="000E14D4"/>
    <w:rsid w:val="000E1695"/>
    <w:rsid w:val="000E1698"/>
    <w:rsid w:val="000E1993"/>
    <w:rsid w:val="000E19E9"/>
    <w:rsid w:val="000E1AF2"/>
    <w:rsid w:val="000E1B96"/>
    <w:rsid w:val="000E1D03"/>
    <w:rsid w:val="000E1DF0"/>
    <w:rsid w:val="000E1E22"/>
    <w:rsid w:val="000E21C1"/>
    <w:rsid w:val="000E2249"/>
    <w:rsid w:val="000E27D9"/>
    <w:rsid w:val="000E286B"/>
    <w:rsid w:val="000E29AF"/>
    <w:rsid w:val="000E2DC1"/>
    <w:rsid w:val="000E2DCB"/>
    <w:rsid w:val="000E3127"/>
    <w:rsid w:val="000E327B"/>
    <w:rsid w:val="000E33E1"/>
    <w:rsid w:val="000E3582"/>
    <w:rsid w:val="000E358E"/>
    <w:rsid w:val="000E3601"/>
    <w:rsid w:val="000E3753"/>
    <w:rsid w:val="000E379E"/>
    <w:rsid w:val="000E37EE"/>
    <w:rsid w:val="000E3A82"/>
    <w:rsid w:val="000E3C3D"/>
    <w:rsid w:val="000E3C83"/>
    <w:rsid w:val="000E3E80"/>
    <w:rsid w:val="000E3F7C"/>
    <w:rsid w:val="000E44C7"/>
    <w:rsid w:val="000E46EA"/>
    <w:rsid w:val="000E475A"/>
    <w:rsid w:val="000E4BFF"/>
    <w:rsid w:val="000E4C44"/>
    <w:rsid w:val="000E4CA6"/>
    <w:rsid w:val="000E50C1"/>
    <w:rsid w:val="000E51CF"/>
    <w:rsid w:val="000E528E"/>
    <w:rsid w:val="000E52E6"/>
    <w:rsid w:val="000E5870"/>
    <w:rsid w:val="000E5C39"/>
    <w:rsid w:val="000E618F"/>
    <w:rsid w:val="000E6297"/>
    <w:rsid w:val="000E6398"/>
    <w:rsid w:val="000E63C1"/>
    <w:rsid w:val="000E65CC"/>
    <w:rsid w:val="000E65FF"/>
    <w:rsid w:val="000E6600"/>
    <w:rsid w:val="000E6697"/>
    <w:rsid w:val="000E66DE"/>
    <w:rsid w:val="000E67F7"/>
    <w:rsid w:val="000E681E"/>
    <w:rsid w:val="000E683C"/>
    <w:rsid w:val="000E6C2A"/>
    <w:rsid w:val="000E6E3F"/>
    <w:rsid w:val="000E6F9D"/>
    <w:rsid w:val="000E7390"/>
    <w:rsid w:val="000E749C"/>
    <w:rsid w:val="000E75C2"/>
    <w:rsid w:val="000E78C0"/>
    <w:rsid w:val="000E7D33"/>
    <w:rsid w:val="000E7E82"/>
    <w:rsid w:val="000F0127"/>
    <w:rsid w:val="000F03AC"/>
    <w:rsid w:val="000F0B31"/>
    <w:rsid w:val="000F0BED"/>
    <w:rsid w:val="000F11FF"/>
    <w:rsid w:val="000F1375"/>
    <w:rsid w:val="000F15B2"/>
    <w:rsid w:val="000F1792"/>
    <w:rsid w:val="000F1854"/>
    <w:rsid w:val="000F187D"/>
    <w:rsid w:val="000F18C9"/>
    <w:rsid w:val="000F1D5F"/>
    <w:rsid w:val="000F211F"/>
    <w:rsid w:val="000F2168"/>
    <w:rsid w:val="000F21F4"/>
    <w:rsid w:val="000F2361"/>
    <w:rsid w:val="000F24A7"/>
    <w:rsid w:val="000F24E3"/>
    <w:rsid w:val="000F265C"/>
    <w:rsid w:val="000F26BB"/>
    <w:rsid w:val="000F2701"/>
    <w:rsid w:val="000F295A"/>
    <w:rsid w:val="000F2BD4"/>
    <w:rsid w:val="000F2BDF"/>
    <w:rsid w:val="000F2D18"/>
    <w:rsid w:val="000F2D1C"/>
    <w:rsid w:val="000F2E03"/>
    <w:rsid w:val="000F2E62"/>
    <w:rsid w:val="000F2F78"/>
    <w:rsid w:val="000F2FB6"/>
    <w:rsid w:val="000F3361"/>
    <w:rsid w:val="000F346F"/>
    <w:rsid w:val="000F34B3"/>
    <w:rsid w:val="000F3702"/>
    <w:rsid w:val="000F37B4"/>
    <w:rsid w:val="000F39A4"/>
    <w:rsid w:val="000F39B7"/>
    <w:rsid w:val="000F3A26"/>
    <w:rsid w:val="000F4304"/>
    <w:rsid w:val="000F440D"/>
    <w:rsid w:val="000F46D6"/>
    <w:rsid w:val="000F46EC"/>
    <w:rsid w:val="000F49DB"/>
    <w:rsid w:val="000F4B22"/>
    <w:rsid w:val="000F4B9A"/>
    <w:rsid w:val="000F4BC0"/>
    <w:rsid w:val="000F4C91"/>
    <w:rsid w:val="000F4D10"/>
    <w:rsid w:val="000F4D86"/>
    <w:rsid w:val="000F4DEB"/>
    <w:rsid w:val="000F4F6B"/>
    <w:rsid w:val="000F51C3"/>
    <w:rsid w:val="000F54B5"/>
    <w:rsid w:val="000F5669"/>
    <w:rsid w:val="000F587D"/>
    <w:rsid w:val="000F58BB"/>
    <w:rsid w:val="000F5987"/>
    <w:rsid w:val="000F5A4A"/>
    <w:rsid w:val="000F5C3B"/>
    <w:rsid w:val="000F5F05"/>
    <w:rsid w:val="000F5F19"/>
    <w:rsid w:val="000F618A"/>
    <w:rsid w:val="000F62A5"/>
    <w:rsid w:val="000F62AA"/>
    <w:rsid w:val="000F6656"/>
    <w:rsid w:val="000F6B87"/>
    <w:rsid w:val="000F6D00"/>
    <w:rsid w:val="000F6E71"/>
    <w:rsid w:val="000F7445"/>
    <w:rsid w:val="000F749A"/>
    <w:rsid w:val="000F7555"/>
    <w:rsid w:val="000F75C3"/>
    <w:rsid w:val="000F7621"/>
    <w:rsid w:val="000F7885"/>
    <w:rsid w:val="000F7B31"/>
    <w:rsid w:val="000F7B8B"/>
    <w:rsid w:val="000F7D10"/>
    <w:rsid w:val="000F7DBF"/>
    <w:rsid w:val="000F7E8F"/>
    <w:rsid w:val="000F7F08"/>
    <w:rsid w:val="000F7F35"/>
    <w:rsid w:val="00100200"/>
    <w:rsid w:val="0010036C"/>
    <w:rsid w:val="001003FF"/>
    <w:rsid w:val="00100880"/>
    <w:rsid w:val="001009CD"/>
    <w:rsid w:val="00100C42"/>
    <w:rsid w:val="00100CE0"/>
    <w:rsid w:val="00100DDA"/>
    <w:rsid w:val="00100E07"/>
    <w:rsid w:val="00100E43"/>
    <w:rsid w:val="00100EEF"/>
    <w:rsid w:val="00100F2C"/>
    <w:rsid w:val="00101086"/>
    <w:rsid w:val="00101351"/>
    <w:rsid w:val="001014F4"/>
    <w:rsid w:val="0010176C"/>
    <w:rsid w:val="001018C5"/>
    <w:rsid w:val="00101984"/>
    <w:rsid w:val="00101A99"/>
    <w:rsid w:val="00101AA3"/>
    <w:rsid w:val="00101BFA"/>
    <w:rsid w:val="00102168"/>
    <w:rsid w:val="00102306"/>
    <w:rsid w:val="001024EC"/>
    <w:rsid w:val="00102564"/>
    <w:rsid w:val="0010261D"/>
    <w:rsid w:val="0010290A"/>
    <w:rsid w:val="0010296A"/>
    <w:rsid w:val="00102C3E"/>
    <w:rsid w:val="00102D17"/>
    <w:rsid w:val="00102D74"/>
    <w:rsid w:val="00102D98"/>
    <w:rsid w:val="00102EB6"/>
    <w:rsid w:val="00102F08"/>
    <w:rsid w:val="00102F3A"/>
    <w:rsid w:val="00102F56"/>
    <w:rsid w:val="00102FA0"/>
    <w:rsid w:val="00102FB7"/>
    <w:rsid w:val="0010318B"/>
    <w:rsid w:val="001033B1"/>
    <w:rsid w:val="001033C7"/>
    <w:rsid w:val="001033D1"/>
    <w:rsid w:val="001038F0"/>
    <w:rsid w:val="00103AE2"/>
    <w:rsid w:val="00103B56"/>
    <w:rsid w:val="00103B81"/>
    <w:rsid w:val="00103D73"/>
    <w:rsid w:val="00103EA7"/>
    <w:rsid w:val="00103F71"/>
    <w:rsid w:val="00103FE3"/>
    <w:rsid w:val="0010401B"/>
    <w:rsid w:val="001040AC"/>
    <w:rsid w:val="0010423E"/>
    <w:rsid w:val="001042A4"/>
    <w:rsid w:val="001042C2"/>
    <w:rsid w:val="00104708"/>
    <w:rsid w:val="001047AB"/>
    <w:rsid w:val="00104BB0"/>
    <w:rsid w:val="00104D9E"/>
    <w:rsid w:val="00104DAF"/>
    <w:rsid w:val="001052B0"/>
    <w:rsid w:val="0010551B"/>
    <w:rsid w:val="0010567C"/>
    <w:rsid w:val="001056A9"/>
    <w:rsid w:val="001057EE"/>
    <w:rsid w:val="00105C38"/>
    <w:rsid w:val="00105C68"/>
    <w:rsid w:val="00105DA9"/>
    <w:rsid w:val="00105FB0"/>
    <w:rsid w:val="0010601A"/>
    <w:rsid w:val="00106072"/>
    <w:rsid w:val="001060A6"/>
    <w:rsid w:val="001060DD"/>
    <w:rsid w:val="001065F6"/>
    <w:rsid w:val="001068AC"/>
    <w:rsid w:val="00106981"/>
    <w:rsid w:val="00106B35"/>
    <w:rsid w:val="00106CAC"/>
    <w:rsid w:val="00106D0F"/>
    <w:rsid w:val="00106DE2"/>
    <w:rsid w:val="00106EFD"/>
    <w:rsid w:val="00106FB9"/>
    <w:rsid w:val="001070E2"/>
    <w:rsid w:val="001073E7"/>
    <w:rsid w:val="001079FB"/>
    <w:rsid w:val="00107A6A"/>
    <w:rsid w:val="00107BA8"/>
    <w:rsid w:val="00107F74"/>
    <w:rsid w:val="00110076"/>
    <w:rsid w:val="00110164"/>
    <w:rsid w:val="00110284"/>
    <w:rsid w:val="001102FD"/>
    <w:rsid w:val="0011033B"/>
    <w:rsid w:val="001103F5"/>
    <w:rsid w:val="00110534"/>
    <w:rsid w:val="001108AA"/>
    <w:rsid w:val="001108F7"/>
    <w:rsid w:val="00110ACD"/>
    <w:rsid w:val="00110B52"/>
    <w:rsid w:val="00110B53"/>
    <w:rsid w:val="00110BC9"/>
    <w:rsid w:val="00110F6B"/>
    <w:rsid w:val="00110FFF"/>
    <w:rsid w:val="001111BA"/>
    <w:rsid w:val="00111312"/>
    <w:rsid w:val="00111372"/>
    <w:rsid w:val="00111383"/>
    <w:rsid w:val="001113A5"/>
    <w:rsid w:val="00111414"/>
    <w:rsid w:val="00111512"/>
    <w:rsid w:val="00111650"/>
    <w:rsid w:val="001117FF"/>
    <w:rsid w:val="0011182C"/>
    <w:rsid w:val="00111B10"/>
    <w:rsid w:val="00111B56"/>
    <w:rsid w:val="00111D54"/>
    <w:rsid w:val="00111E0E"/>
    <w:rsid w:val="00111EA8"/>
    <w:rsid w:val="00112148"/>
    <w:rsid w:val="00112251"/>
    <w:rsid w:val="001123A6"/>
    <w:rsid w:val="00112A2C"/>
    <w:rsid w:val="00112A76"/>
    <w:rsid w:val="00112A80"/>
    <w:rsid w:val="00112FC2"/>
    <w:rsid w:val="00113024"/>
    <w:rsid w:val="001135DE"/>
    <w:rsid w:val="00113664"/>
    <w:rsid w:val="001136EB"/>
    <w:rsid w:val="001137B9"/>
    <w:rsid w:val="00113F50"/>
    <w:rsid w:val="001140EC"/>
    <w:rsid w:val="001142BB"/>
    <w:rsid w:val="001143C6"/>
    <w:rsid w:val="001143F5"/>
    <w:rsid w:val="001144FD"/>
    <w:rsid w:val="00114619"/>
    <w:rsid w:val="001146AC"/>
    <w:rsid w:val="001148C3"/>
    <w:rsid w:val="00114DE1"/>
    <w:rsid w:val="00114F05"/>
    <w:rsid w:val="00114F79"/>
    <w:rsid w:val="00115082"/>
    <w:rsid w:val="00115352"/>
    <w:rsid w:val="0011537A"/>
    <w:rsid w:val="00115688"/>
    <w:rsid w:val="0011571E"/>
    <w:rsid w:val="001157E8"/>
    <w:rsid w:val="0011594C"/>
    <w:rsid w:val="00115C23"/>
    <w:rsid w:val="00115C8D"/>
    <w:rsid w:val="00115DBE"/>
    <w:rsid w:val="00115E30"/>
    <w:rsid w:val="00115EA2"/>
    <w:rsid w:val="00115F11"/>
    <w:rsid w:val="0011608D"/>
    <w:rsid w:val="00116110"/>
    <w:rsid w:val="0011621A"/>
    <w:rsid w:val="0011664E"/>
    <w:rsid w:val="001168A0"/>
    <w:rsid w:val="00116961"/>
    <w:rsid w:val="00116A5A"/>
    <w:rsid w:val="00116AD1"/>
    <w:rsid w:val="00116B4B"/>
    <w:rsid w:val="00116D2E"/>
    <w:rsid w:val="00116D3D"/>
    <w:rsid w:val="00116D95"/>
    <w:rsid w:val="00116E93"/>
    <w:rsid w:val="00116F29"/>
    <w:rsid w:val="00116F32"/>
    <w:rsid w:val="00116F7D"/>
    <w:rsid w:val="0011703E"/>
    <w:rsid w:val="00117182"/>
    <w:rsid w:val="0011770D"/>
    <w:rsid w:val="0011779D"/>
    <w:rsid w:val="001178B2"/>
    <w:rsid w:val="00117AEA"/>
    <w:rsid w:val="00117CC2"/>
    <w:rsid w:val="00117DF1"/>
    <w:rsid w:val="00120082"/>
    <w:rsid w:val="00120100"/>
    <w:rsid w:val="00120154"/>
    <w:rsid w:val="001205F6"/>
    <w:rsid w:val="001207BC"/>
    <w:rsid w:val="001208AD"/>
    <w:rsid w:val="001208BC"/>
    <w:rsid w:val="0012099C"/>
    <w:rsid w:val="00120A8E"/>
    <w:rsid w:val="00120B98"/>
    <w:rsid w:val="00120C20"/>
    <w:rsid w:val="00120D70"/>
    <w:rsid w:val="00121199"/>
    <w:rsid w:val="00121812"/>
    <w:rsid w:val="001218E9"/>
    <w:rsid w:val="001219CE"/>
    <w:rsid w:val="001219EC"/>
    <w:rsid w:val="00121A40"/>
    <w:rsid w:val="00121A9B"/>
    <w:rsid w:val="00121E54"/>
    <w:rsid w:val="00121F7F"/>
    <w:rsid w:val="0012228C"/>
    <w:rsid w:val="00122470"/>
    <w:rsid w:val="0012264F"/>
    <w:rsid w:val="001226CE"/>
    <w:rsid w:val="00122792"/>
    <w:rsid w:val="00122857"/>
    <w:rsid w:val="00122B25"/>
    <w:rsid w:val="00122B7B"/>
    <w:rsid w:val="00122C7E"/>
    <w:rsid w:val="00122E14"/>
    <w:rsid w:val="00122FCD"/>
    <w:rsid w:val="00123195"/>
    <w:rsid w:val="00123271"/>
    <w:rsid w:val="0012370A"/>
    <w:rsid w:val="0012373C"/>
    <w:rsid w:val="00123918"/>
    <w:rsid w:val="001239AD"/>
    <w:rsid w:val="00123B66"/>
    <w:rsid w:val="00123BB3"/>
    <w:rsid w:val="00123D0F"/>
    <w:rsid w:val="00123DE8"/>
    <w:rsid w:val="00123E63"/>
    <w:rsid w:val="00123EF7"/>
    <w:rsid w:val="00123FC0"/>
    <w:rsid w:val="00123FC9"/>
    <w:rsid w:val="00124001"/>
    <w:rsid w:val="0012402A"/>
    <w:rsid w:val="00124048"/>
    <w:rsid w:val="001240C6"/>
    <w:rsid w:val="001241C6"/>
    <w:rsid w:val="0012461A"/>
    <w:rsid w:val="00124694"/>
    <w:rsid w:val="00124700"/>
    <w:rsid w:val="00124917"/>
    <w:rsid w:val="00124A9A"/>
    <w:rsid w:val="00124BBD"/>
    <w:rsid w:val="00124E93"/>
    <w:rsid w:val="0012500A"/>
    <w:rsid w:val="001253DE"/>
    <w:rsid w:val="00125712"/>
    <w:rsid w:val="00125765"/>
    <w:rsid w:val="001257BD"/>
    <w:rsid w:val="00125A13"/>
    <w:rsid w:val="00125A93"/>
    <w:rsid w:val="00125B1C"/>
    <w:rsid w:val="00125C61"/>
    <w:rsid w:val="00125D0A"/>
    <w:rsid w:val="00125D97"/>
    <w:rsid w:val="00125DF5"/>
    <w:rsid w:val="00125DFB"/>
    <w:rsid w:val="00125EC8"/>
    <w:rsid w:val="00126255"/>
    <w:rsid w:val="001263F9"/>
    <w:rsid w:val="001265AA"/>
    <w:rsid w:val="0012671E"/>
    <w:rsid w:val="00126A35"/>
    <w:rsid w:val="00126DAA"/>
    <w:rsid w:val="00126E84"/>
    <w:rsid w:val="0012716D"/>
    <w:rsid w:val="001271EE"/>
    <w:rsid w:val="00127249"/>
    <w:rsid w:val="00127340"/>
    <w:rsid w:val="00127418"/>
    <w:rsid w:val="001274AD"/>
    <w:rsid w:val="00127562"/>
    <w:rsid w:val="00127930"/>
    <w:rsid w:val="001279A3"/>
    <w:rsid w:val="00127A4F"/>
    <w:rsid w:val="00127A74"/>
    <w:rsid w:val="00127C4C"/>
    <w:rsid w:val="00127E2A"/>
    <w:rsid w:val="00127E6E"/>
    <w:rsid w:val="00127F8D"/>
    <w:rsid w:val="00130314"/>
    <w:rsid w:val="00130507"/>
    <w:rsid w:val="00130721"/>
    <w:rsid w:val="00130766"/>
    <w:rsid w:val="00130A11"/>
    <w:rsid w:val="00130A2C"/>
    <w:rsid w:val="00130AAE"/>
    <w:rsid w:val="00130C5C"/>
    <w:rsid w:val="00130CE8"/>
    <w:rsid w:val="00130E0F"/>
    <w:rsid w:val="0013115F"/>
    <w:rsid w:val="00131299"/>
    <w:rsid w:val="00131341"/>
    <w:rsid w:val="00131630"/>
    <w:rsid w:val="0013165F"/>
    <w:rsid w:val="00131886"/>
    <w:rsid w:val="00132487"/>
    <w:rsid w:val="0013248E"/>
    <w:rsid w:val="00132762"/>
    <w:rsid w:val="0013278A"/>
    <w:rsid w:val="00132819"/>
    <w:rsid w:val="0013286B"/>
    <w:rsid w:val="00132A2C"/>
    <w:rsid w:val="00132C9A"/>
    <w:rsid w:val="00132FA2"/>
    <w:rsid w:val="0013334E"/>
    <w:rsid w:val="00133924"/>
    <w:rsid w:val="00134462"/>
    <w:rsid w:val="00134562"/>
    <w:rsid w:val="001346DC"/>
    <w:rsid w:val="0013479C"/>
    <w:rsid w:val="00134887"/>
    <w:rsid w:val="001348B3"/>
    <w:rsid w:val="00134934"/>
    <w:rsid w:val="0013495C"/>
    <w:rsid w:val="0013496B"/>
    <w:rsid w:val="0013496D"/>
    <w:rsid w:val="00134AF6"/>
    <w:rsid w:val="00134E21"/>
    <w:rsid w:val="00134F60"/>
    <w:rsid w:val="00134F6C"/>
    <w:rsid w:val="00134FAF"/>
    <w:rsid w:val="00135141"/>
    <w:rsid w:val="0013516F"/>
    <w:rsid w:val="001352B8"/>
    <w:rsid w:val="00135495"/>
    <w:rsid w:val="00135587"/>
    <w:rsid w:val="0013566C"/>
    <w:rsid w:val="00135C98"/>
    <w:rsid w:val="00135DA3"/>
    <w:rsid w:val="00135E25"/>
    <w:rsid w:val="00135F5A"/>
    <w:rsid w:val="00136225"/>
    <w:rsid w:val="001365E6"/>
    <w:rsid w:val="0013666A"/>
    <w:rsid w:val="00136738"/>
    <w:rsid w:val="001367BB"/>
    <w:rsid w:val="00136930"/>
    <w:rsid w:val="00136AC5"/>
    <w:rsid w:val="00136B51"/>
    <w:rsid w:val="00136BDA"/>
    <w:rsid w:val="00136E76"/>
    <w:rsid w:val="00137110"/>
    <w:rsid w:val="00137129"/>
    <w:rsid w:val="00137391"/>
    <w:rsid w:val="00137502"/>
    <w:rsid w:val="00137528"/>
    <w:rsid w:val="00137532"/>
    <w:rsid w:val="00137651"/>
    <w:rsid w:val="001377A4"/>
    <w:rsid w:val="001377EC"/>
    <w:rsid w:val="00137A67"/>
    <w:rsid w:val="00137C16"/>
    <w:rsid w:val="00137E4E"/>
    <w:rsid w:val="001401A2"/>
    <w:rsid w:val="001401E9"/>
    <w:rsid w:val="001403B7"/>
    <w:rsid w:val="001406C2"/>
    <w:rsid w:val="00140807"/>
    <w:rsid w:val="00140FE4"/>
    <w:rsid w:val="0014111B"/>
    <w:rsid w:val="001412ED"/>
    <w:rsid w:val="001413CC"/>
    <w:rsid w:val="0014176A"/>
    <w:rsid w:val="001417A0"/>
    <w:rsid w:val="001418D4"/>
    <w:rsid w:val="0014194C"/>
    <w:rsid w:val="00141984"/>
    <w:rsid w:val="00141A8D"/>
    <w:rsid w:val="00141AA8"/>
    <w:rsid w:val="00141C82"/>
    <w:rsid w:val="00141E0D"/>
    <w:rsid w:val="00141EC1"/>
    <w:rsid w:val="001420F7"/>
    <w:rsid w:val="00142187"/>
    <w:rsid w:val="001422FA"/>
    <w:rsid w:val="00142354"/>
    <w:rsid w:val="0014251B"/>
    <w:rsid w:val="001425CE"/>
    <w:rsid w:val="001425FA"/>
    <w:rsid w:val="00142805"/>
    <w:rsid w:val="001429F2"/>
    <w:rsid w:val="00142A65"/>
    <w:rsid w:val="00142AE7"/>
    <w:rsid w:val="00142CB5"/>
    <w:rsid w:val="00142E5C"/>
    <w:rsid w:val="0014307A"/>
    <w:rsid w:val="001435B2"/>
    <w:rsid w:val="001436BA"/>
    <w:rsid w:val="001438D1"/>
    <w:rsid w:val="00143DDA"/>
    <w:rsid w:val="00144019"/>
    <w:rsid w:val="00144350"/>
    <w:rsid w:val="0014442D"/>
    <w:rsid w:val="00144553"/>
    <w:rsid w:val="00144820"/>
    <w:rsid w:val="001448B8"/>
    <w:rsid w:val="00144961"/>
    <w:rsid w:val="00144A2C"/>
    <w:rsid w:val="00144C91"/>
    <w:rsid w:val="00145399"/>
    <w:rsid w:val="001454AC"/>
    <w:rsid w:val="001456CF"/>
    <w:rsid w:val="00145B97"/>
    <w:rsid w:val="00145C1B"/>
    <w:rsid w:val="00145C4F"/>
    <w:rsid w:val="00145E8A"/>
    <w:rsid w:val="00146146"/>
    <w:rsid w:val="0014617D"/>
    <w:rsid w:val="0014648C"/>
    <w:rsid w:val="00146632"/>
    <w:rsid w:val="001466D0"/>
    <w:rsid w:val="00146897"/>
    <w:rsid w:val="00146D79"/>
    <w:rsid w:val="00146E08"/>
    <w:rsid w:val="001472F3"/>
    <w:rsid w:val="0014736B"/>
    <w:rsid w:val="0014739B"/>
    <w:rsid w:val="00147483"/>
    <w:rsid w:val="001474B7"/>
    <w:rsid w:val="00147663"/>
    <w:rsid w:val="001478DF"/>
    <w:rsid w:val="00147AA6"/>
    <w:rsid w:val="00147C39"/>
    <w:rsid w:val="00147DAC"/>
    <w:rsid w:val="00147EC5"/>
    <w:rsid w:val="00147F42"/>
    <w:rsid w:val="00147FCD"/>
    <w:rsid w:val="001502AF"/>
    <w:rsid w:val="00150352"/>
    <w:rsid w:val="001505E8"/>
    <w:rsid w:val="00150619"/>
    <w:rsid w:val="00150858"/>
    <w:rsid w:val="00150A94"/>
    <w:rsid w:val="00150CED"/>
    <w:rsid w:val="001511A6"/>
    <w:rsid w:val="00151235"/>
    <w:rsid w:val="00151326"/>
    <w:rsid w:val="0015141E"/>
    <w:rsid w:val="00151559"/>
    <w:rsid w:val="00151604"/>
    <w:rsid w:val="001516A9"/>
    <w:rsid w:val="00151CE3"/>
    <w:rsid w:val="00151D50"/>
    <w:rsid w:val="00151DFC"/>
    <w:rsid w:val="00151EB3"/>
    <w:rsid w:val="0015206B"/>
    <w:rsid w:val="001520EB"/>
    <w:rsid w:val="001521A9"/>
    <w:rsid w:val="001524E5"/>
    <w:rsid w:val="0015280B"/>
    <w:rsid w:val="001528A7"/>
    <w:rsid w:val="00152C64"/>
    <w:rsid w:val="00152CAD"/>
    <w:rsid w:val="00152DC3"/>
    <w:rsid w:val="00152E35"/>
    <w:rsid w:val="00152E7F"/>
    <w:rsid w:val="00153009"/>
    <w:rsid w:val="00153024"/>
    <w:rsid w:val="0015331B"/>
    <w:rsid w:val="001533EC"/>
    <w:rsid w:val="00153599"/>
    <w:rsid w:val="001536A6"/>
    <w:rsid w:val="00153A71"/>
    <w:rsid w:val="00153D39"/>
    <w:rsid w:val="00153D89"/>
    <w:rsid w:val="00153DE2"/>
    <w:rsid w:val="00153E26"/>
    <w:rsid w:val="00154211"/>
    <w:rsid w:val="0015453E"/>
    <w:rsid w:val="00154C31"/>
    <w:rsid w:val="00154E07"/>
    <w:rsid w:val="00154E1F"/>
    <w:rsid w:val="00155146"/>
    <w:rsid w:val="00155406"/>
    <w:rsid w:val="001554AB"/>
    <w:rsid w:val="0015577D"/>
    <w:rsid w:val="00155829"/>
    <w:rsid w:val="00155893"/>
    <w:rsid w:val="00155941"/>
    <w:rsid w:val="00155A34"/>
    <w:rsid w:val="00155B76"/>
    <w:rsid w:val="00155BA4"/>
    <w:rsid w:val="00155C0C"/>
    <w:rsid w:val="00155E19"/>
    <w:rsid w:val="0015615D"/>
    <w:rsid w:val="0015630D"/>
    <w:rsid w:val="00156704"/>
    <w:rsid w:val="0015679B"/>
    <w:rsid w:val="001567B2"/>
    <w:rsid w:val="00156830"/>
    <w:rsid w:val="00156860"/>
    <w:rsid w:val="00156921"/>
    <w:rsid w:val="00156971"/>
    <w:rsid w:val="00156B64"/>
    <w:rsid w:val="00156C24"/>
    <w:rsid w:val="00156CDE"/>
    <w:rsid w:val="00156E20"/>
    <w:rsid w:val="0015707E"/>
    <w:rsid w:val="001571E6"/>
    <w:rsid w:val="001573D0"/>
    <w:rsid w:val="00157632"/>
    <w:rsid w:val="0015769B"/>
    <w:rsid w:val="00157729"/>
    <w:rsid w:val="001577B2"/>
    <w:rsid w:val="00157899"/>
    <w:rsid w:val="00157938"/>
    <w:rsid w:val="00157971"/>
    <w:rsid w:val="00157C45"/>
    <w:rsid w:val="00157CA2"/>
    <w:rsid w:val="00157F46"/>
    <w:rsid w:val="0016007F"/>
    <w:rsid w:val="001600B3"/>
    <w:rsid w:val="0016014C"/>
    <w:rsid w:val="00160163"/>
    <w:rsid w:val="001603DF"/>
    <w:rsid w:val="001603EE"/>
    <w:rsid w:val="00160422"/>
    <w:rsid w:val="001606D9"/>
    <w:rsid w:val="001607E9"/>
    <w:rsid w:val="001608B4"/>
    <w:rsid w:val="0016097A"/>
    <w:rsid w:val="00160A5D"/>
    <w:rsid w:val="00160C34"/>
    <w:rsid w:val="00160CE2"/>
    <w:rsid w:val="001611C6"/>
    <w:rsid w:val="0016138F"/>
    <w:rsid w:val="00161884"/>
    <w:rsid w:val="001618D4"/>
    <w:rsid w:val="00161AC3"/>
    <w:rsid w:val="00161AC6"/>
    <w:rsid w:val="001620B6"/>
    <w:rsid w:val="00162114"/>
    <w:rsid w:val="00162143"/>
    <w:rsid w:val="001622B7"/>
    <w:rsid w:val="001622D3"/>
    <w:rsid w:val="0016241A"/>
    <w:rsid w:val="00162479"/>
    <w:rsid w:val="001625EC"/>
    <w:rsid w:val="00162D43"/>
    <w:rsid w:val="00162E3D"/>
    <w:rsid w:val="00162E8D"/>
    <w:rsid w:val="00162F9F"/>
    <w:rsid w:val="00163004"/>
    <w:rsid w:val="001630F4"/>
    <w:rsid w:val="001631FA"/>
    <w:rsid w:val="00163265"/>
    <w:rsid w:val="001633BF"/>
    <w:rsid w:val="001634B1"/>
    <w:rsid w:val="001634F8"/>
    <w:rsid w:val="001635E0"/>
    <w:rsid w:val="00163753"/>
    <w:rsid w:val="00163A1F"/>
    <w:rsid w:val="00163DAA"/>
    <w:rsid w:val="00163E9B"/>
    <w:rsid w:val="001640BD"/>
    <w:rsid w:val="001641E3"/>
    <w:rsid w:val="001644A8"/>
    <w:rsid w:val="001647E0"/>
    <w:rsid w:val="001648D4"/>
    <w:rsid w:val="0016497F"/>
    <w:rsid w:val="001649DF"/>
    <w:rsid w:val="00164AA1"/>
    <w:rsid w:val="00164C4D"/>
    <w:rsid w:val="00164E2F"/>
    <w:rsid w:val="00164F4D"/>
    <w:rsid w:val="0016576B"/>
    <w:rsid w:val="00165840"/>
    <w:rsid w:val="00165B05"/>
    <w:rsid w:val="00165C21"/>
    <w:rsid w:val="00165C82"/>
    <w:rsid w:val="00165E55"/>
    <w:rsid w:val="00165EF9"/>
    <w:rsid w:val="001661A9"/>
    <w:rsid w:val="0016641B"/>
    <w:rsid w:val="00166834"/>
    <w:rsid w:val="00166E3A"/>
    <w:rsid w:val="00166F5D"/>
    <w:rsid w:val="001671D6"/>
    <w:rsid w:val="00167223"/>
    <w:rsid w:val="00167704"/>
    <w:rsid w:val="00167761"/>
    <w:rsid w:val="001678C6"/>
    <w:rsid w:val="001678D5"/>
    <w:rsid w:val="001679CC"/>
    <w:rsid w:val="00167A4C"/>
    <w:rsid w:val="00167B29"/>
    <w:rsid w:val="00167BC0"/>
    <w:rsid w:val="00167C16"/>
    <w:rsid w:val="00167FC1"/>
    <w:rsid w:val="00170000"/>
    <w:rsid w:val="00170025"/>
    <w:rsid w:val="001702BF"/>
    <w:rsid w:val="001704EC"/>
    <w:rsid w:val="0017088A"/>
    <w:rsid w:val="001709D5"/>
    <w:rsid w:val="00170A59"/>
    <w:rsid w:val="00170B5F"/>
    <w:rsid w:val="00170D1C"/>
    <w:rsid w:val="00170E33"/>
    <w:rsid w:val="0017109F"/>
    <w:rsid w:val="001712AA"/>
    <w:rsid w:val="00171380"/>
    <w:rsid w:val="001715F8"/>
    <w:rsid w:val="00171684"/>
    <w:rsid w:val="00171688"/>
    <w:rsid w:val="001717A3"/>
    <w:rsid w:val="00171B4D"/>
    <w:rsid w:val="00171CDF"/>
    <w:rsid w:val="001721D4"/>
    <w:rsid w:val="001723F9"/>
    <w:rsid w:val="00172452"/>
    <w:rsid w:val="00172920"/>
    <w:rsid w:val="00172959"/>
    <w:rsid w:val="001729F7"/>
    <w:rsid w:val="00172B3D"/>
    <w:rsid w:val="00172BC2"/>
    <w:rsid w:val="00172BDC"/>
    <w:rsid w:val="00172D01"/>
    <w:rsid w:val="00172D1B"/>
    <w:rsid w:val="00172D1E"/>
    <w:rsid w:val="00172E73"/>
    <w:rsid w:val="00172F9E"/>
    <w:rsid w:val="00172FBB"/>
    <w:rsid w:val="00173020"/>
    <w:rsid w:val="00173055"/>
    <w:rsid w:val="001730C4"/>
    <w:rsid w:val="00173189"/>
    <w:rsid w:val="001731CB"/>
    <w:rsid w:val="00173240"/>
    <w:rsid w:val="001732C5"/>
    <w:rsid w:val="001733E4"/>
    <w:rsid w:val="001733FA"/>
    <w:rsid w:val="0017344B"/>
    <w:rsid w:val="00173558"/>
    <w:rsid w:val="0017364A"/>
    <w:rsid w:val="001736B3"/>
    <w:rsid w:val="00173706"/>
    <w:rsid w:val="0017381B"/>
    <w:rsid w:val="00173865"/>
    <w:rsid w:val="00173B8F"/>
    <w:rsid w:val="00173C6A"/>
    <w:rsid w:val="00173CF4"/>
    <w:rsid w:val="00174096"/>
    <w:rsid w:val="0017411E"/>
    <w:rsid w:val="001742C1"/>
    <w:rsid w:val="001746C2"/>
    <w:rsid w:val="001746C7"/>
    <w:rsid w:val="00174803"/>
    <w:rsid w:val="00174875"/>
    <w:rsid w:val="001748C3"/>
    <w:rsid w:val="00174A2C"/>
    <w:rsid w:val="00175615"/>
    <w:rsid w:val="001756B1"/>
    <w:rsid w:val="0017570E"/>
    <w:rsid w:val="00175A1B"/>
    <w:rsid w:val="00175C52"/>
    <w:rsid w:val="00175CFC"/>
    <w:rsid w:val="00176091"/>
    <w:rsid w:val="00176416"/>
    <w:rsid w:val="001764C2"/>
    <w:rsid w:val="00176527"/>
    <w:rsid w:val="0017696E"/>
    <w:rsid w:val="00176B11"/>
    <w:rsid w:val="00176E5C"/>
    <w:rsid w:val="00177190"/>
    <w:rsid w:val="001771EF"/>
    <w:rsid w:val="0017731E"/>
    <w:rsid w:val="00177322"/>
    <w:rsid w:val="001776BE"/>
    <w:rsid w:val="001777B2"/>
    <w:rsid w:val="001777EB"/>
    <w:rsid w:val="00177857"/>
    <w:rsid w:val="00177C0C"/>
    <w:rsid w:val="00177CD6"/>
    <w:rsid w:val="00177F7C"/>
    <w:rsid w:val="0018004B"/>
    <w:rsid w:val="00180067"/>
    <w:rsid w:val="0018011D"/>
    <w:rsid w:val="00180143"/>
    <w:rsid w:val="001806E4"/>
    <w:rsid w:val="00180E4A"/>
    <w:rsid w:val="00180F33"/>
    <w:rsid w:val="00180FD5"/>
    <w:rsid w:val="00181021"/>
    <w:rsid w:val="001810ED"/>
    <w:rsid w:val="001812CD"/>
    <w:rsid w:val="0018133F"/>
    <w:rsid w:val="001813C9"/>
    <w:rsid w:val="00181714"/>
    <w:rsid w:val="001817A4"/>
    <w:rsid w:val="00181A71"/>
    <w:rsid w:val="00181AD3"/>
    <w:rsid w:val="00181B5E"/>
    <w:rsid w:val="00181C52"/>
    <w:rsid w:val="00181C54"/>
    <w:rsid w:val="00181D82"/>
    <w:rsid w:val="00181DB0"/>
    <w:rsid w:val="00181E48"/>
    <w:rsid w:val="00181F48"/>
    <w:rsid w:val="00182055"/>
    <w:rsid w:val="00182103"/>
    <w:rsid w:val="0018210B"/>
    <w:rsid w:val="00182125"/>
    <w:rsid w:val="00182966"/>
    <w:rsid w:val="00182A23"/>
    <w:rsid w:val="00182C87"/>
    <w:rsid w:val="00182CBB"/>
    <w:rsid w:val="00182D36"/>
    <w:rsid w:val="00182D62"/>
    <w:rsid w:val="00182D67"/>
    <w:rsid w:val="00182EA3"/>
    <w:rsid w:val="00182F65"/>
    <w:rsid w:val="00183CB1"/>
    <w:rsid w:val="00183D39"/>
    <w:rsid w:val="00183DAB"/>
    <w:rsid w:val="00183EAD"/>
    <w:rsid w:val="00183EF1"/>
    <w:rsid w:val="00183F35"/>
    <w:rsid w:val="00184183"/>
    <w:rsid w:val="001842BE"/>
    <w:rsid w:val="0018432F"/>
    <w:rsid w:val="0018440F"/>
    <w:rsid w:val="0018446B"/>
    <w:rsid w:val="001844C4"/>
    <w:rsid w:val="001845AD"/>
    <w:rsid w:val="0018469C"/>
    <w:rsid w:val="0018490D"/>
    <w:rsid w:val="00184B39"/>
    <w:rsid w:val="00184B71"/>
    <w:rsid w:val="00184BD8"/>
    <w:rsid w:val="00184DDB"/>
    <w:rsid w:val="00185046"/>
    <w:rsid w:val="001850D7"/>
    <w:rsid w:val="001851E0"/>
    <w:rsid w:val="00185445"/>
    <w:rsid w:val="0018568B"/>
    <w:rsid w:val="0018568D"/>
    <w:rsid w:val="00185737"/>
    <w:rsid w:val="00185806"/>
    <w:rsid w:val="001858BB"/>
    <w:rsid w:val="0018598A"/>
    <w:rsid w:val="00186043"/>
    <w:rsid w:val="001863D0"/>
    <w:rsid w:val="0018675C"/>
    <w:rsid w:val="001867B2"/>
    <w:rsid w:val="00186983"/>
    <w:rsid w:val="00186B4D"/>
    <w:rsid w:val="00186F73"/>
    <w:rsid w:val="00187203"/>
    <w:rsid w:val="001874E2"/>
    <w:rsid w:val="001878F8"/>
    <w:rsid w:val="00187956"/>
    <w:rsid w:val="00187970"/>
    <w:rsid w:val="00187C40"/>
    <w:rsid w:val="00187C7F"/>
    <w:rsid w:val="00187E91"/>
    <w:rsid w:val="0018DF32"/>
    <w:rsid w:val="00190506"/>
    <w:rsid w:val="0019050F"/>
    <w:rsid w:val="00190661"/>
    <w:rsid w:val="00190765"/>
    <w:rsid w:val="0019086B"/>
    <w:rsid w:val="00190901"/>
    <w:rsid w:val="00190BC2"/>
    <w:rsid w:val="00190C5A"/>
    <w:rsid w:val="00190CBC"/>
    <w:rsid w:val="00190CD6"/>
    <w:rsid w:val="00190E11"/>
    <w:rsid w:val="00190E56"/>
    <w:rsid w:val="00191350"/>
    <w:rsid w:val="00191497"/>
    <w:rsid w:val="001914A5"/>
    <w:rsid w:val="0019155B"/>
    <w:rsid w:val="00191638"/>
    <w:rsid w:val="00191698"/>
    <w:rsid w:val="00191B1E"/>
    <w:rsid w:val="00192066"/>
    <w:rsid w:val="001923CE"/>
    <w:rsid w:val="0019244D"/>
    <w:rsid w:val="001928D7"/>
    <w:rsid w:val="00192B0F"/>
    <w:rsid w:val="00192B2F"/>
    <w:rsid w:val="00192E5C"/>
    <w:rsid w:val="00192F30"/>
    <w:rsid w:val="00192F7B"/>
    <w:rsid w:val="001930BE"/>
    <w:rsid w:val="0019316D"/>
    <w:rsid w:val="00193A8A"/>
    <w:rsid w:val="00193CE7"/>
    <w:rsid w:val="00193CF7"/>
    <w:rsid w:val="00193ED4"/>
    <w:rsid w:val="00193F09"/>
    <w:rsid w:val="00193F11"/>
    <w:rsid w:val="0019425E"/>
    <w:rsid w:val="001942DF"/>
    <w:rsid w:val="001947E5"/>
    <w:rsid w:val="001947F7"/>
    <w:rsid w:val="00194828"/>
    <w:rsid w:val="00194AA5"/>
    <w:rsid w:val="00194C7F"/>
    <w:rsid w:val="00194C9C"/>
    <w:rsid w:val="00194D05"/>
    <w:rsid w:val="0019503D"/>
    <w:rsid w:val="00195365"/>
    <w:rsid w:val="001955F2"/>
    <w:rsid w:val="0019562B"/>
    <w:rsid w:val="00195683"/>
    <w:rsid w:val="00195797"/>
    <w:rsid w:val="00195D2F"/>
    <w:rsid w:val="00195D39"/>
    <w:rsid w:val="00195E52"/>
    <w:rsid w:val="00195EBC"/>
    <w:rsid w:val="00196147"/>
    <w:rsid w:val="00196191"/>
    <w:rsid w:val="001961E3"/>
    <w:rsid w:val="00196304"/>
    <w:rsid w:val="0019646A"/>
    <w:rsid w:val="001965B4"/>
    <w:rsid w:val="00196952"/>
    <w:rsid w:val="00196A69"/>
    <w:rsid w:val="00196CF8"/>
    <w:rsid w:val="00196D90"/>
    <w:rsid w:val="00196F9B"/>
    <w:rsid w:val="00196FB0"/>
    <w:rsid w:val="001970D8"/>
    <w:rsid w:val="00197130"/>
    <w:rsid w:val="001973B5"/>
    <w:rsid w:val="001974AC"/>
    <w:rsid w:val="00197861"/>
    <w:rsid w:val="001979B1"/>
    <w:rsid w:val="00197B73"/>
    <w:rsid w:val="00197BB6"/>
    <w:rsid w:val="00197F7A"/>
    <w:rsid w:val="001A0030"/>
    <w:rsid w:val="001A01C8"/>
    <w:rsid w:val="001A026B"/>
    <w:rsid w:val="001A032B"/>
    <w:rsid w:val="001A04E2"/>
    <w:rsid w:val="001A0900"/>
    <w:rsid w:val="001A09DD"/>
    <w:rsid w:val="001A0A53"/>
    <w:rsid w:val="001A0FDE"/>
    <w:rsid w:val="001A12DD"/>
    <w:rsid w:val="001A1336"/>
    <w:rsid w:val="001A161A"/>
    <w:rsid w:val="001A1625"/>
    <w:rsid w:val="001A1663"/>
    <w:rsid w:val="001A170B"/>
    <w:rsid w:val="001A1989"/>
    <w:rsid w:val="001A1E57"/>
    <w:rsid w:val="001A210D"/>
    <w:rsid w:val="001A2520"/>
    <w:rsid w:val="001A2B14"/>
    <w:rsid w:val="001A2D03"/>
    <w:rsid w:val="001A3A38"/>
    <w:rsid w:val="001A3DF3"/>
    <w:rsid w:val="001A3F0C"/>
    <w:rsid w:val="001A40AC"/>
    <w:rsid w:val="001A413F"/>
    <w:rsid w:val="001A4157"/>
    <w:rsid w:val="001A47BD"/>
    <w:rsid w:val="001A4C21"/>
    <w:rsid w:val="001A4CAC"/>
    <w:rsid w:val="001A4E7C"/>
    <w:rsid w:val="001A4EFE"/>
    <w:rsid w:val="001A4FE7"/>
    <w:rsid w:val="001A5033"/>
    <w:rsid w:val="001A511F"/>
    <w:rsid w:val="001A5191"/>
    <w:rsid w:val="001A540D"/>
    <w:rsid w:val="001A54BB"/>
    <w:rsid w:val="001A5BDF"/>
    <w:rsid w:val="001A5D06"/>
    <w:rsid w:val="001A5F87"/>
    <w:rsid w:val="001A6218"/>
    <w:rsid w:val="001A6389"/>
    <w:rsid w:val="001A6656"/>
    <w:rsid w:val="001A66D1"/>
    <w:rsid w:val="001A6806"/>
    <w:rsid w:val="001A68BF"/>
    <w:rsid w:val="001A68DA"/>
    <w:rsid w:val="001A693B"/>
    <w:rsid w:val="001A6BFA"/>
    <w:rsid w:val="001A6D6B"/>
    <w:rsid w:val="001A7288"/>
    <w:rsid w:val="001A73FD"/>
    <w:rsid w:val="001A77B4"/>
    <w:rsid w:val="001A7865"/>
    <w:rsid w:val="001A7C25"/>
    <w:rsid w:val="001A7DDC"/>
    <w:rsid w:val="001B018A"/>
    <w:rsid w:val="001B01F5"/>
    <w:rsid w:val="001B02B9"/>
    <w:rsid w:val="001B02C5"/>
    <w:rsid w:val="001B0318"/>
    <w:rsid w:val="001B054B"/>
    <w:rsid w:val="001B094E"/>
    <w:rsid w:val="001B099F"/>
    <w:rsid w:val="001B09D7"/>
    <w:rsid w:val="001B0AE1"/>
    <w:rsid w:val="001B0B4E"/>
    <w:rsid w:val="001B0B66"/>
    <w:rsid w:val="001B0B67"/>
    <w:rsid w:val="001B0D67"/>
    <w:rsid w:val="001B0DB6"/>
    <w:rsid w:val="001B0E49"/>
    <w:rsid w:val="001B0E6A"/>
    <w:rsid w:val="001B0F0E"/>
    <w:rsid w:val="001B10E5"/>
    <w:rsid w:val="001B15EE"/>
    <w:rsid w:val="001B16B0"/>
    <w:rsid w:val="001B16E2"/>
    <w:rsid w:val="001B18E7"/>
    <w:rsid w:val="001B192D"/>
    <w:rsid w:val="001B1B3C"/>
    <w:rsid w:val="001B1E66"/>
    <w:rsid w:val="001B1FD3"/>
    <w:rsid w:val="001B1FDE"/>
    <w:rsid w:val="001B2096"/>
    <w:rsid w:val="001B21AF"/>
    <w:rsid w:val="001B22B4"/>
    <w:rsid w:val="001B22C0"/>
    <w:rsid w:val="001B23E1"/>
    <w:rsid w:val="001B2455"/>
    <w:rsid w:val="001B2654"/>
    <w:rsid w:val="001B2810"/>
    <w:rsid w:val="001B28E8"/>
    <w:rsid w:val="001B2929"/>
    <w:rsid w:val="001B2953"/>
    <w:rsid w:val="001B2B88"/>
    <w:rsid w:val="001B2D2F"/>
    <w:rsid w:val="001B2FAD"/>
    <w:rsid w:val="001B31C1"/>
    <w:rsid w:val="001B330E"/>
    <w:rsid w:val="001B3669"/>
    <w:rsid w:val="001B36C9"/>
    <w:rsid w:val="001B37A5"/>
    <w:rsid w:val="001B37E6"/>
    <w:rsid w:val="001B3871"/>
    <w:rsid w:val="001B3B32"/>
    <w:rsid w:val="001B3B6B"/>
    <w:rsid w:val="001B3D36"/>
    <w:rsid w:val="001B3F60"/>
    <w:rsid w:val="001B4041"/>
    <w:rsid w:val="001B4049"/>
    <w:rsid w:val="001B40A9"/>
    <w:rsid w:val="001B4474"/>
    <w:rsid w:val="001B4654"/>
    <w:rsid w:val="001B47CA"/>
    <w:rsid w:val="001B48B8"/>
    <w:rsid w:val="001B4B2C"/>
    <w:rsid w:val="001B4BE4"/>
    <w:rsid w:val="001B4D4D"/>
    <w:rsid w:val="001B4DA0"/>
    <w:rsid w:val="001B4E81"/>
    <w:rsid w:val="001B4FA7"/>
    <w:rsid w:val="001B500C"/>
    <w:rsid w:val="001B5170"/>
    <w:rsid w:val="001B51F5"/>
    <w:rsid w:val="001B532D"/>
    <w:rsid w:val="001B538F"/>
    <w:rsid w:val="001B542C"/>
    <w:rsid w:val="001B54AD"/>
    <w:rsid w:val="001B54C6"/>
    <w:rsid w:val="001B5669"/>
    <w:rsid w:val="001B5DF5"/>
    <w:rsid w:val="001B5F92"/>
    <w:rsid w:val="001B612E"/>
    <w:rsid w:val="001B6674"/>
    <w:rsid w:val="001B6986"/>
    <w:rsid w:val="001B6CB8"/>
    <w:rsid w:val="001B6D13"/>
    <w:rsid w:val="001B6D9F"/>
    <w:rsid w:val="001B6E01"/>
    <w:rsid w:val="001B6E1D"/>
    <w:rsid w:val="001B6F95"/>
    <w:rsid w:val="001B6FF4"/>
    <w:rsid w:val="001B707C"/>
    <w:rsid w:val="001B70A9"/>
    <w:rsid w:val="001B72C1"/>
    <w:rsid w:val="001B7316"/>
    <w:rsid w:val="001B746F"/>
    <w:rsid w:val="001B759C"/>
    <w:rsid w:val="001B78BF"/>
    <w:rsid w:val="001B7B1F"/>
    <w:rsid w:val="001B7E0B"/>
    <w:rsid w:val="001B7F5C"/>
    <w:rsid w:val="001C0073"/>
    <w:rsid w:val="001C009B"/>
    <w:rsid w:val="001C016D"/>
    <w:rsid w:val="001C0239"/>
    <w:rsid w:val="001C03A4"/>
    <w:rsid w:val="001C03D6"/>
    <w:rsid w:val="001C0451"/>
    <w:rsid w:val="001C0555"/>
    <w:rsid w:val="001C064F"/>
    <w:rsid w:val="001C07B2"/>
    <w:rsid w:val="001C0989"/>
    <w:rsid w:val="001C0C92"/>
    <w:rsid w:val="001C1012"/>
    <w:rsid w:val="001C1166"/>
    <w:rsid w:val="001C15D1"/>
    <w:rsid w:val="001C1829"/>
    <w:rsid w:val="001C1923"/>
    <w:rsid w:val="001C1B21"/>
    <w:rsid w:val="001C1B37"/>
    <w:rsid w:val="001C1B8C"/>
    <w:rsid w:val="001C20D3"/>
    <w:rsid w:val="001C2104"/>
    <w:rsid w:val="001C2139"/>
    <w:rsid w:val="001C21B6"/>
    <w:rsid w:val="001C237E"/>
    <w:rsid w:val="001C2388"/>
    <w:rsid w:val="001C242A"/>
    <w:rsid w:val="001C268C"/>
    <w:rsid w:val="001C29A5"/>
    <w:rsid w:val="001C2A50"/>
    <w:rsid w:val="001C2BD1"/>
    <w:rsid w:val="001C2D55"/>
    <w:rsid w:val="001C2DA3"/>
    <w:rsid w:val="001C2F43"/>
    <w:rsid w:val="001C37FA"/>
    <w:rsid w:val="001C3936"/>
    <w:rsid w:val="001C3A36"/>
    <w:rsid w:val="001C3AD0"/>
    <w:rsid w:val="001C3C2B"/>
    <w:rsid w:val="001C3C92"/>
    <w:rsid w:val="001C43ED"/>
    <w:rsid w:val="001C45C0"/>
    <w:rsid w:val="001C47D3"/>
    <w:rsid w:val="001C48C6"/>
    <w:rsid w:val="001C499C"/>
    <w:rsid w:val="001C4B33"/>
    <w:rsid w:val="001C4D39"/>
    <w:rsid w:val="001C4EBE"/>
    <w:rsid w:val="001C4F25"/>
    <w:rsid w:val="001C537E"/>
    <w:rsid w:val="001C56D1"/>
    <w:rsid w:val="001C575B"/>
    <w:rsid w:val="001C5899"/>
    <w:rsid w:val="001C58D3"/>
    <w:rsid w:val="001C59B0"/>
    <w:rsid w:val="001C5C78"/>
    <w:rsid w:val="001C5D8D"/>
    <w:rsid w:val="001C5E13"/>
    <w:rsid w:val="001C5F5D"/>
    <w:rsid w:val="001C5FA4"/>
    <w:rsid w:val="001C6386"/>
    <w:rsid w:val="001C67FE"/>
    <w:rsid w:val="001C6822"/>
    <w:rsid w:val="001C6A56"/>
    <w:rsid w:val="001C6F09"/>
    <w:rsid w:val="001C6FD7"/>
    <w:rsid w:val="001C7081"/>
    <w:rsid w:val="001C7148"/>
    <w:rsid w:val="001C7193"/>
    <w:rsid w:val="001C721B"/>
    <w:rsid w:val="001C73E6"/>
    <w:rsid w:val="001C7484"/>
    <w:rsid w:val="001C7AB2"/>
    <w:rsid w:val="001C7B41"/>
    <w:rsid w:val="001C7C0B"/>
    <w:rsid w:val="001C7EE3"/>
    <w:rsid w:val="001C7FCA"/>
    <w:rsid w:val="001D011E"/>
    <w:rsid w:val="001D01C8"/>
    <w:rsid w:val="001D029F"/>
    <w:rsid w:val="001D0318"/>
    <w:rsid w:val="001D03FB"/>
    <w:rsid w:val="001D040C"/>
    <w:rsid w:val="001D0438"/>
    <w:rsid w:val="001D045B"/>
    <w:rsid w:val="001D04B4"/>
    <w:rsid w:val="001D063F"/>
    <w:rsid w:val="001D06A7"/>
    <w:rsid w:val="001D06AB"/>
    <w:rsid w:val="001D0882"/>
    <w:rsid w:val="001D08D9"/>
    <w:rsid w:val="001D0919"/>
    <w:rsid w:val="001D09B1"/>
    <w:rsid w:val="001D09D4"/>
    <w:rsid w:val="001D09E3"/>
    <w:rsid w:val="001D0ACF"/>
    <w:rsid w:val="001D0BDB"/>
    <w:rsid w:val="001D0ED0"/>
    <w:rsid w:val="001D10DB"/>
    <w:rsid w:val="001D14A7"/>
    <w:rsid w:val="001D182D"/>
    <w:rsid w:val="001D18F0"/>
    <w:rsid w:val="001D19A4"/>
    <w:rsid w:val="001D1A99"/>
    <w:rsid w:val="001D1D77"/>
    <w:rsid w:val="001D1DF0"/>
    <w:rsid w:val="001D24B8"/>
    <w:rsid w:val="001D2605"/>
    <w:rsid w:val="001D26E9"/>
    <w:rsid w:val="001D27E1"/>
    <w:rsid w:val="001D2841"/>
    <w:rsid w:val="001D291E"/>
    <w:rsid w:val="001D2ABE"/>
    <w:rsid w:val="001D2C69"/>
    <w:rsid w:val="001D2CC2"/>
    <w:rsid w:val="001D2D56"/>
    <w:rsid w:val="001D3252"/>
    <w:rsid w:val="001D33C7"/>
    <w:rsid w:val="001D34EE"/>
    <w:rsid w:val="001D368F"/>
    <w:rsid w:val="001D37AB"/>
    <w:rsid w:val="001D3997"/>
    <w:rsid w:val="001D39E2"/>
    <w:rsid w:val="001D3B93"/>
    <w:rsid w:val="001D3D12"/>
    <w:rsid w:val="001D3E4F"/>
    <w:rsid w:val="001D3EA9"/>
    <w:rsid w:val="001D429F"/>
    <w:rsid w:val="001D43DC"/>
    <w:rsid w:val="001D4400"/>
    <w:rsid w:val="001D44E0"/>
    <w:rsid w:val="001D451F"/>
    <w:rsid w:val="001D46F4"/>
    <w:rsid w:val="001D4A35"/>
    <w:rsid w:val="001D5117"/>
    <w:rsid w:val="001D5292"/>
    <w:rsid w:val="001D53FF"/>
    <w:rsid w:val="001D5485"/>
    <w:rsid w:val="001D563D"/>
    <w:rsid w:val="001D581D"/>
    <w:rsid w:val="001D590E"/>
    <w:rsid w:val="001D5943"/>
    <w:rsid w:val="001D5992"/>
    <w:rsid w:val="001D5B4D"/>
    <w:rsid w:val="001D5E89"/>
    <w:rsid w:val="001D6520"/>
    <w:rsid w:val="001D6846"/>
    <w:rsid w:val="001D69B1"/>
    <w:rsid w:val="001D6A36"/>
    <w:rsid w:val="001D6DC1"/>
    <w:rsid w:val="001D6FC4"/>
    <w:rsid w:val="001D7029"/>
    <w:rsid w:val="001D7074"/>
    <w:rsid w:val="001D71E4"/>
    <w:rsid w:val="001D71EF"/>
    <w:rsid w:val="001D7243"/>
    <w:rsid w:val="001D7269"/>
    <w:rsid w:val="001D7490"/>
    <w:rsid w:val="001D7725"/>
    <w:rsid w:val="001D781F"/>
    <w:rsid w:val="001D7A92"/>
    <w:rsid w:val="001D7ACB"/>
    <w:rsid w:val="001D7AF8"/>
    <w:rsid w:val="001D7DE7"/>
    <w:rsid w:val="001D7F1A"/>
    <w:rsid w:val="001D7F74"/>
    <w:rsid w:val="001E0028"/>
    <w:rsid w:val="001E0096"/>
    <w:rsid w:val="001E068E"/>
    <w:rsid w:val="001E0940"/>
    <w:rsid w:val="001E0A65"/>
    <w:rsid w:val="001E0A96"/>
    <w:rsid w:val="001E0E61"/>
    <w:rsid w:val="001E0F6C"/>
    <w:rsid w:val="001E0FB0"/>
    <w:rsid w:val="001E0FDC"/>
    <w:rsid w:val="001E10CF"/>
    <w:rsid w:val="001E113F"/>
    <w:rsid w:val="001E15E8"/>
    <w:rsid w:val="001E162E"/>
    <w:rsid w:val="001E1632"/>
    <w:rsid w:val="001E1AD4"/>
    <w:rsid w:val="001E1B23"/>
    <w:rsid w:val="001E1B8D"/>
    <w:rsid w:val="001E1C0F"/>
    <w:rsid w:val="001E1EBA"/>
    <w:rsid w:val="001E2005"/>
    <w:rsid w:val="001E2045"/>
    <w:rsid w:val="001E205D"/>
    <w:rsid w:val="001E20E4"/>
    <w:rsid w:val="001E22D3"/>
    <w:rsid w:val="001E245A"/>
    <w:rsid w:val="001E249C"/>
    <w:rsid w:val="001E24EE"/>
    <w:rsid w:val="001E25B6"/>
    <w:rsid w:val="001E25BD"/>
    <w:rsid w:val="001E2644"/>
    <w:rsid w:val="001E280F"/>
    <w:rsid w:val="001E28A9"/>
    <w:rsid w:val="001E2C67"/>
    <w:rsid w:val="001E2C73"/>
    <w:rsid w:val="001E2E16"/>
    <w:rsid w:val="001E2F0C"/>
    <w:rsid w:val="001E3077"/>
    <w:rsid w:val="001E3192"/>
    <w:rsid w:val="001E32CB"/>
    <w:rsid w:val="001E32FB"/>
    <w:rsid w:val="001E39AF"/>
    <w:rsid w:val="001E3CB3"/>
    <w:rsid w:val="001E3D4C"/>
    <w:rsid w:val="001E4124"/>
    <w:rsid w:val="001E4350"/>
    <w:rsid w:val="001E439A"/>
    <w:rsid w:val="001E441E"/>
    <w:rsid w:val="001E4824"/>
    <w:rsid w:val="001E4901"/>
    <w:rsid w:val="001E4925"/>
    <w:rsid w:val="001E4928"/>
    <w:rsid w:val="001E4AA5"/>
    <w:rsid w:val="001E4E02"/>
    <w:rsid w:val="001E4F5C"/>
    <w:rsid w:val="001E5169"/>
    <w:rsid w:val="001E52A4"/>
    <w:rsid w:val="001E5302"/>
    <w:rsid w:val="001E5C59"/>
    <w:rsid w:val="001E5DDC"/>
    <w:rsid w:val="001E5DF1"/>
    <w:rsid w:val="001E5DF2"/>
    <w:rsid w:val="001E5DF9"/>
    <w:rsid w:val="001E5EC5"/>
    <w:rsid w:val="001E606D"/>
    <w:rsid w:val="001E607F"/>
    <w:rsid w:val="001E6218"/>
    <w:rsid w:val="001E623E"/>
    <w:rsid w:val="001E628A"/>
    <w:rsid w:val="001E631F"/>
    <w:rsid w:val="001E6523"/>
    <w:rsid w:val="001E65DE"/>
    <w:rsid w:val="001E66E7"/>
    <w:rsid w:val="001E6ACE"/>
    <w:rsid w:val="001E6B13"/>
    <w:rsid w:val="001E6D6E"/>
    <w:rsid w:val="001E6ECE"/>
    <w:rsid w:val="001E748C"/>
    <w:rsid w:val="001E74A3"/>
    <w:rsid w:val="001E754E"/>
    <w:rsid w:val="001E7597"/>
    <w:rsid w:val="001E75EF"/>
    <w:rsid w:val="001E7970"/>
    <w:rsid w:val="001E7A6C"/>
    <w:rsid w:val="001E7BF1"/>
    <w:rsid w:val="001E7DA1"/>
    <w:rsid w:val="001E7EDF"/>
    <w:rsid w:val="001F01D4"/>
    <w:rsid w:val="001F0479"/>
    <w:rsid w:val="001F061F"/>
    <w:rsid w:val="001F069C"/>
    <w:rsid w:val="001F0772"/>
    <w:rsid w:val="001F07A4"/>
    <w:rsid w:val="001F088E"/>
    <w:rsid w:val="001F098D"/>
    <w:rsid w:val="001F0EF7"/>
    <w:rsid w:val="001F129A"/>
    <w:rsid w:val="001F1483"/>
    <w:rsid w:val="001F151B"/>
    <w:rsid w:val="001F16D7"/>
    <w:rsid w:val="001F18D6"/>
    <w:rsid w:val="001F19EF"/>
    <w:rsid w:val="001F1DF9"/>
    <w:rsid w:val="001F1E88"/>
    <w:rsid w:val="001F1EA5"/>
    <w:rsid w:val="001F1FA9"/>
    <w:rsid w:val="001F2228"/>
    <w:rsid w:val="001F2302"/>
    <w:rsid w:val="001F23FF"/>
    <w:rsid w:val="001F25B5"/>
    <w:rsid w:val="001F2CFC"/>
    <w:rsid w:val="001F2D0D"/>
    <w:rsid w:val="001F2D58"/>
    <w:rsid w:val="001F2FF2"/>
    <w:rsid w:val="001F3000"/>
    <w:rsid w:val="001F3038"/>
    <w:rsid w:val="001F30A9"/>
    <w:rsid w:val="001F30E8"/>
    <w:rsid w:val="001F320E"/>
    <w:rsid w:val="001F329C"/>
    <w:rsid w:val="001F333F"/>
    <w:rsid w:val="001F3415"/>
    <w:rsid w:val="001F3452"/>
    <w:rsid w:val="001F350F"/>
    <w:rsid w:val="001F35CD"/>
    <w:rsid w:val="001F3649"/>
    <w:rsid w:val="001F374F"/>
    <w:rsid w:val="001F3A68"/>
    <w:rsid w:val="001F3AF7"/>
    <w:rsid w:val="001F3C03"/>
    <w:rsid w:val="001F3C57"/>
    <w:rsid w:val="001F3CF3"/>
    <w:rsid w:val="001F415F"/>
    <w:rsid w:val="001F41E7"/>
    <w:rsid w:val="001F4466"/>
    <w:rsid w:val="001F4679"/>
    <w:rsid w:val="001F46B9"/>
    <w:rsid w:val="001F492C"/>
    <w:rsid w:val="001F4B61"/>
    <w:rsid w:val="001F4B68"/>
    <w:rsid w:val="001F5056"/>
    <w:rsid w:val="001F515D"/>
    <w:rsid w:val="001F525F"/>
    <w:rsid w:val="001F53BE"/>
    <w:rsid w:val="001F5403"/>
    <w:rsid w:val="001F54A5"/>
    <w:rsid w:val="001F5A0B"/>
    <w:rsid w:val="001F5A0D"/>
    <w:rsid w:val="001F5AB3"/>
    <w:rsid w:val="001F5AB9"/>
    <w:rsid w:val="001F5B6B"/>
    <w:rsid w:val="001F5B86"/>
    <w:rsid w:val="001F6038"/>
    <w:rsid w:val="001F60A7"/>
    <w:rsid w:val="001F6439"/>
    <w:rsid w:val="001F66D8"/>
    <w:rsid w:val="001F679C"/>
    <w:rsid w:val="001F69C6"/>
    <w:rsid w:val="001F6B5B"/>
    <w:rsid w:val="001F6D98"/>
    <w:rsid w:val="001F70A4"/>
    <w:rsid w:val="001F7498"/>
    <w:rsid w:val="001F758F"/>
    <w:rsid w:val="001F77BB"/>
    <w:rsid w:val="001F78D2"/>
    <w:rsid w:val="001F7E0B"/>
    <w:rsid w:val="00200108"/>
    <w:rsid w:val="0020023E"/>
    <w:rsid w:val="00200350"/>
    <w:rsid w:val="002003B2"/>
    <w:rsid w:val="0020051B"/>
    <w:rsid w:val="00200B87"/>
    <w:rsid w:val="00200DE6"/>
    <w:rsid w:val="00200FA2"/>
    <w:rsid w:val="0020101B"/>
    <w:rsid w:val="002010C9"/>
    <w:rsid w:val="0020114A"/>
    <w:rsid w:val="0020128B"/>
    <w:rsid w:val="002015C6"/>
    <w:rsid w:val="00201F2A"/>
    <w:rsid w:val="00201F30"/>
    <w:rsid w:val="00202107"/>
    <w:rsid w:val="002023A0"/>
    <w:rsid w:val="00202509"/>
    <w:rsid w:val="00202644"/>
    <w:rsid w:val="00202720"/>
    <w:rsid w:val="00202F63"/>
    <w:rsid w:val="00203029"/>
    <w:rsid w:val="0020306E"/>
    <w:rsid w:val="0020356C"/>
    <w:rsid w:val="00203693"/>
    <w:rsid w:val="00203716"/>
    <w:rsid w:val="0020372F"/>
    <w:rsid w:val="0020379A"/>
    <w:rsid w:val="00203B55"/>
    <w:rsid w:val="00203DEF"/>
    <w:rsid w:val="00203E7B"/>
    <w:rsid w:val="00203E93"/>
    <w:rsid w:val="00203F28"/>
    <w:rsid w:val="00204031"/>
    <w:rsid w:val="002040C0"/>
    <w:rsid w:val="0020410C"/>
    <w:rsid w:val="002042FD"/>
    <w:rsid w:val="00204304"/>
    <w:rsid w:val="00204688"/>
    <w:rsid w:val="00204746"/>
    <w:rsid w:val="00204B62"/>
    <w:rsid w:val="00204E52"/>
    <w:rsid w:val="00204F79"/>
    <w:rsid w:val="00205039"/>
    <w:rsid w:val="00205049"/>
    <w:rsid w:val="002050D6"/>
    <w:rsid w:val="0020524A"/>
    <w:rsid w:val="0020537C"/>
    <w:rsid w:val="0020566C"/>
    <w:rsid w:val="002056ED"/>
    <w:rsid w:val="0020579B"/>
    <w:rsid w:val="002058BE"/>
    <w:rsid w:val="00205985"/>
    <w:rsid w:val="002059E0"/>
    <w:rsid w:val="00205BE4"/>
    <w:rsid w:val="0020602F"/>
    <w:rsid w:val="002063D9"/>
    <w:rsid w:val="0020642E"/>
    <w:rsid w:val="00206767"/>
    <w:rsid w:val="00206B94"/>
    <w:rsid w:val="00206D96"/>
    <w:rsid w:val="00206DE3"/>
    <w:rsid w:val="00206FC9"/>
    <w:rsid w:val="00207152"/>
    <w:rsid w:val="00207258"/>
    <w:rsid w:val="0020744F"/>
    <w:rsid w:val="002074A0"/>
    <w:rsid w:val="002074D9"/>
    <w:rsid w:val="00207625"/>
    <w:rsid w:val="00207785"/>
    <w:rsid w:val="0020785D"/>
    <w:rsid w:val="0020788B"/>
    <w:rsid w:val="002079D7"/>
    <w:rsid w:val="00207A46"/>
    <w:rsid w:val="00207ACC"/>
    <w:rsid w:val="00207D0E"/>
    <w:rsid w:val="00207ED6"/>
    <w:rsid w:val="00207EFA"/>
    <w:rsid w:val="00207F51"/>
    <w:rsid w:val="0021004A"/>
    <w:rsid w:val="0021021E"/>
    <w:rsid w:val="00210244"/>
    <w:rsid w:val="002103CC"/>
    <w:rsid w:val="002103E1"/>
    <w:rsid w:val="00210635"/>
    <w:rsid w:val="002109B6"/>
    <w:rsid w:val="00210B35"/>
    <w:rsid w:val="00210D35"/>
    <w:rsid w:val="00211048"/>
    <w:rsid w:val="002110DF"/>
    <w:rsid w:val="0021112E"/>
    <w:rsid w:val="0021114C"/>
    <w:rsid w:val="00211332"/>
    <w:rsid w:val="00211457"/>
    <w:rsid w:val="002114F5"/>
    <w:rsid w:val="002118A0"/>
    <w:rsid w:val="00211A11"/>
    <w:rsid w:val="00211A78"/>
    <w:rsid w:val="00211FA2"/>
    <w:rsid w:val="00211FF6"/>
    <w:rsid w:val="00212032"/>
    <w:rsid w:val="002120E3"/>
    <w:rsid w:val="0021211C"/>
    <w:rsid w:val="00212230"/>
    <w:rsid w:val="0021232B"/>
    <w:rsid w:val="00212710"/>
    <w:rsid w:val="00212719"/>
    <w:rsid w:val="002129F7"/>
    <w:rsid w:val="00212A44"/>
    <w:rsid w:val="00212A59"/>
    <w:rsid w:val="00212C4F"/>
    <w:rsid w:val="00212D5C"/>
    <w:rsid w:val="00212EE5"/>
    <w:rsid w:val="002130C3"/>
    <w:rsid w:val="002131BA"/>
    <w:rsid w:val="00213336"/>
    <w:rsid w:val="0021339F"/>
    <w:rsid w:val="0021372D"/>
    <w:rsid w:val="002138ED"/>
    <w:rsid w:val="0021397E"/>
    <w:rsid w:val="00213A91"/>
    <w:rsid w:val="00213DA1"/>
    <w:rsid w:val="00213E55"/>
    <w:rsid w:val="00214477"/>
    <w:rsid w:val="002145C9"/>
    <w:rsid w:val="00214760"/>
    <w:rsid w:val="00214911"/>
    <w:rsid w:val="00214CBC"/>
    <w:rsid w:val="00214E68"/>
    <w:rsid w:val="00215303"/>
    <w:rsid w:val="0021538D"/>
    <w:rsid w:val="0021549C"/>
    <w:rsid w:val="00215531"/>
    <w:rsid w:val="00215878"/>
    <w:rsid w:val="002159B9"/>
    <w:rsid w:val="00215A82"/>
    <w:rsid w:val="00215B95"/>
    <w:rsid w:val="00215D2A"/>
    <w:rsid w:val="00215D3E"/>
    <w:rsid w:val="00215FFA"/>
    <w:rsid w:val="00216064"/>
    <w:rsid w:val="002161D5"/>
    <w:rsid w:val="0021669E"/>
    <w:rsid w:val="002166ED"/>
    <w:rsid w:val="00216794"/>
    <w:rsid w:val="002167E0"/>
    <w:rsid w:val="00216B48"/>
    <w:rsid w:val="00216C8C"/>
    <w:rsid w:val="0021727D"/>
    <w:rsid w:val="00217552"/>
    <w:rsid w:val="002176A7"/>
    <w:rsid w:val="00217812"/>
    <w:rsid w:val="00217854"/>
    <w:rsid w:val="002178D2"/>
    <w:rsid w:val="0021790D"/>
    <w:rsid w:val="002179B2"/>
    <w:rsid w:val="002179D7"/>
    <w:rsid w:val="00217B99"/>
    <w:rsid w:val="00217B9B"/>
    <w:rsid w:val="00217C52"/>
    <w:rsid w:val="00217D96"/>
    <w:rsid w:val="00217DE6"/>
    <w:rsid w:val="00217F66"/>
    <w:rsid w:val="002200F5"/>
    <w:rsid w:val="0022016D"/>
    <w:rsid w:val="002201AD"/>
    <w:rsid w:val="0022038D"/>
    <w:rsid w:val="00220822"/>
    <w:rsid w:val="00220919"/>
    <w:rsid w:val="00220A28"/>
    <w:rsid w:val="00220B1A"/>
    <w:rsid w:val="00220CDC"/>
    <w:rsid w:val="00220DE9"/>
    <w:rsid w:val="00220F20"/>
    <w:rsid w:val="0022107B"/>
    <w:rsid w:val="002210F3"/>
    <w:rsid w:val="00221146"/>
    <w:rsid w:val="0022116F"/>
    <w:rsid w:val="0022119E"/>
    <w:rsid w:val="00221326"/>
    <w:rsid w:val="0022138B"/>
    <w:rsid w:val="00221561"/>
    <w:rsid w:val="00221572"/>
    <w:rsid w:val="00221EC0"/>
    <w:rsid w:val="00222189"/>
    <w:rsid w:val="0022225C"/>
    <w:rsid w:val="002226BD"/>
    <w:rsid w:val="00222909"/>
    <w:rsid w:val="00222920"/>
    <w:rsid w:val="00222A33"/>
    <w:rsid w:val="00222A54"/>
    <w:rsid w:val="00222A71"/>
    <w:rsid w:val="00222ADC"/>
    <w:rsid w:val="00222C00"/>
    <w:rsid w:val="00222E00"/>
    <w:rsid w:val="00222F92"/>
    <w:rsid w:val="00223070"/>
    <w:rsid w:val="0022311A"/>
    <w:rsid w:val="0022391B"/>
    <w:rsid w:val="00223AA5"/>
    <w:rsid w:val="00223AB0"/>
    <w:rsid w:val="00223B93"/>
    <w:rsid w:val="0022401D"/>
    <w:rsid w:val="00224061"/>
    <w:rsid w:val="0022422C"/>
    <w:rsid w:val="00224340"/>
    <w:rsid w:val="002243CA"/>
    <w:rsid w:val="002244E0"/>
    <w:rsid w:val="0022451E"/>
    <w:rsid w:val="0022462F"/>
    <w:rsid w:val="0022468E"/>
    <w:rsid w:val="002247ED"/>
    <w:rsid w:val="002248D7"/>
    <w:rsid w:val="00224942"/>
    <w:rsid w:val="002249EC"/>
    <w:rsid w:val="00224A65"/>
    <w:rsid w:val="00224B95"/>
    <w:rsid w:val="00225089"/>
    <w:rsid w:val="002250E4"/>
    <w:rsid w:val="00225262"/>
    <w:rsid w:val="002252B5"/>
    <w:rsid w:val="002252E0"/>
    <w:rsid w:val="0022539B"/>
    <w:rsid w:val="00225534"/>
    <w:rsid w:val="00225574"/>
    <w:rsid w:val="002257EF"/>
    <w:rsid w:val="00225811"/>
    <w:rsid w:val="00225973"/>
    <w:rsid w:val="00225A2C"/>
    <w:rsid w:val="00225B61"/>
    <w:rsid w:val="00225BB0"/>
    <w:rsid w:val="00225D75"/>
    <w:rsid w:val="00225DBB"/>
    <w:rsid w:val="0022620C"/>
    <w:rsid w:val="002262FE"/>
    <w:rsid w:val="00226527"/>
    <w:rsid w:val="00226F99"/>
    <w:rsid w:val="00227273"/>
    <w:rsid w:val="00227351"/>
    <w:rsid w:val="002273C6"/>
    <w:rsid w:val="00227468"/>
    <w:rsid w:val="002278E8"/>
    <w:rsid w:val="0022794D"/>
    <w:rsid w:val="002279D5"/>
    <w:rsid w:val="00227AE5"/>
    <w:rsid w:val="00227B29"/>
    <w:rsid w:val="00227D4C"/>
    <w:rsid w:val="00227DCD"/>
    <w:rsid w:val="00227FD0"/>
    <w:rsid w:val="002301AA"/>
    <w:rsid w:val="00230324"/>
    <w:rsid w:val="002303D1"/>
    <w:rsid w:val="0023055F"/>
    <w:rsid w:val="0023059A"/>
    <w:rsid w:val="00230614"/>
    <w:rsid w:val="00230716"/>
    <w:rsid w:val="002308D1"/>
    <w:rsid w:val="00230942"/>
    <w:rsid w:val="00230DA8"/>
    <w:rsid w:val="00231191"/>
    <w:rsid w:val="00231351"/>
    <w:rsid w:val="002313BA"/>
    <w:rsid w:val="0023143E"/>
    <w:rsid w:val="002314A0"/>
    <w:rsid w:val="0023150F"/>
    <w:rsid w:val="00231729"/>
    <w:rsid w:val="00231AB3"/>
    <w:rsid w:val="00231B0B"/>
    <w:rsid w:val="00231B9F"/>
    <w:rsid w:val="00231D01"/>
    <w:rsid w:val="00231DDE"/>
    <w:rsid w:val="00231F42"/>
    <w:rsid w:val="002320C2"/>
    <w:rsid w:val="00232221"/>
    <w:rsid w:val="00232313"/>
    <w:rsid w:val="00232428"/>
    <w:rsid w:val="00232619"/>
    <w:rsid w:val="00232781"/>
    <w:rsid w:val="002327B1"/>
    <w:rsid w:val="002328AC"/>
    <w:rsid w:val="00232B0F"/>
    <w:rsid w:val="00232CC4"/>
    <w:rsid w:val="00232CC8"/>
    <w:rsid w:val="00232DE2"/>
    <w:rsid w:val="00232E61"/>
    <w:rsid w:val="00232EE5"/>
    <w:rsid w:val="00232F85"/>
    <w:rsid w:val="00233596"/>
    <w:rsid w:val="002338CF"/>
    <w:rsid w:val="00233CE2"/>
    <w:rsid w:val="00233E9B"/>
    <w:rsid w:val="00233E9D"/>
    <w:rsid w:val="00233F0E"/>
    <w:rsid w:val="00233F11"/>
    <w:rsid w:val="002340A7"/>
    <w:rsid w:val="00234288"/>
    <w:rsid w:val="00234932"/>
    <w:rsid w:val="00234BD5"/>
    <w:rsid w:val="00234D4E"/>
    <w:rsid w:val="00234D5B"/>
    <w:rsid w:val="002355A9"/>
    <w:rsid w:val="00235E2C"/>
    <w:rsid w:val="00236088"/>
    <w:rsid w:val="002360D9"/>
    <w:rsid w:val="002360DE"/>
    <w:rsid w:val="0023634A"/>
    <w:rsid w:val="002364DF"/>
    <w:rsid w:val="002366B5"/>
    <w:rsid w:val="0023689A"/>
    <w:rsid w:val="00236AED"/>
    <w:rsid w:val="002371B3"/>
    <w:rsid w:val="002374EF"/>
    <w:rsid w:val="00237554"/>
    <w:rsid w:val="0023759F"/>
    <w:rsid w:val="002375DB"/>
    <w:rsid w:val="00237872"/>
    <w:rsid w:val="00237B8C"/>
    <w:rsid w:val="00237D03"/>
    <w:rsid w:val="00237D94"/>
    <w:rsid w:val="00237DB8"/>
    <w:rsid w:val="00237EC6"/>
    <w:rsid w:val="00237F1F"/>
    <w:rsid w:val="00237F82"/>
    <w:rsid w:val="0024000C"/>
    <w:rsid w:val="00240029"/>
    <w:rsid w:val="002400C8"/>
    <w:rsid w:val="00240353"/>
    <w:rsid w:val="0024035C"/>
    <w:rsid w:val="002404F5"/>
    <w:rsid w:val="00240B77"/>
    <w:rsid w:val="00240BDF"/>
    <w:rsid w:val="00240F06"/>
    <w:rsid w:val="00241372"/>
    <w:rsid w:val="002413F5"/>
    <w:rsid w:val="0024164D"/>
    <w:rsid w:val="002417DE"/>
    <w:rsid w:val="00241B4F"/>
    <w:rsid w:val="00241E52"/>
    <w:rsid w:val="00241F29"/>
    <w:rsid w:val="0024200B"/>
    <w:rsid w:val="00242039"/>
    <w:rsid w:val="00242141"/>
    <w:rsid w:val="00242255"/>
    <w:rsid w:val="00242592"/>
    <w:rsid w:val="00242614"/>
    <w:rsid w:val="0024276C"/>
    <w:rsid w:val="002427ED"/>
    <w:rsid w:val="0024280E"/>
    <w:rsid w:val="002428DB"/>
    <w:rsid w:val="0024292E"/>
    <w:rsid w:val="00242965"/>
    <w:rsid w:val="00242B08"/>
    <w:rsid w:val="00242CEE"/>
    <w:rsid w:val="00242DAE"/>
    <w:rsid w:val="00242DF4"/>
    <w:rsid w:val="002432DB"/>
    <w:rsid w:val="00243502"/>
    <w:rsid w:val="002435F1"/>
    <w:rsid w:val="00243605"/>
    <w:rsid w:val="002436B4"/>
    <w:rsid w:val="002437E8"/>
    <w:rsid w:val="0024381B"/>
    <w:rsid w:val="00243B3A"/>
    <w:rsid w:val="00243C68"/>
    <w:rsid w:val="00243DE9"/>
    <w:rsid w:val="00243DF3"/>
    <w:rsid w:val="00244188"/>
    <w:rsid w:val="0024431E"/>
    <w:rsid w:val="002444EF"/>
    <w:rsid w:val="00244634"/>
    <w:rsid w:val="002447D5"/>
    <w:rsid w:val="00244998"/>
    <w:rsid w:val="00244A09"/>
    <w:rsid w:val="00244AAA"/>
    <w:rsid w:val="00244B2D"/>
    <w:rsid w:val="00244D30"/>
    <w:rsid w:val="00244EE7"/>
    <w:rsid w:val="00244FF9"/>
    <w:rsid w:val="002452F8"/>
    <w:rsid w:val="002454ED"/>
    <w:rsid w:val="002458BF"/>
    <w:rsid w:val="0024591D"/>
    <w:rsid w:val="00245A26"/>
    <w:rsid w:val="00245AE1"/>
    <w:rsid w:val="00245B08"/>
    <w:rsid w:val="00246111"/>
    <w:rsid w:val="002463E1"/>
    <w:rsid w:val="002464CB"/>
    <w:rsid w:val="00246847"/>
    <w:rsid w:val="00246E65"/>
    <w:rsid w:val="00247421"/>
    <w:rsid w:val="002474A5"/>
    <w:rsid w:val="00247687"/>
    <w:rsid w:val="002476D0"/>
    <w:rsid w:val="00247848"/>
    <w:rsid w:val="0024794C"/>
    <w:rsid w:val="002479B7"/>
    <w:rsid w:val="002479FD"/>
    <w:rsid w:val="00247AFF"/>
    <w:rsid w:val="00247CBA"/>
    <w:rsid w:val="00247D69"/>
    <w:rsid w:val="00247E62"/>
    <w:rsid w:val="00250227"/>
    <w:rsid w:val="00250370"/>
    <w:rsid w:val="002503A5"/>
    <w:rsid w:val="002503D0"/>
    <w:rsid w:val="002504FF"/>
    <w:rsid w:val="00250617"/>
    <w:rsid w:val="0025063A"/>
    <w:rsid w:val="0025067E"/>
    <w:rsid w:val="002509D3"/>
    <w:rsid w:val="00250B54"/>
    <w:rsid w:val="00250B94"/>
    <w:rsid w:val="00250BF9"/>
    <w:rsid w:val="00250C8F"/>
    <w:rsid w:val="00250D34"/>
    <w:rsid w:val="00250E2F"/>
    <w:rsid w:val="00250F4C"/>
    <w:rsid w:val="0025107B"/>
    <w:rsid w:val="00251136"/>
    <w:rsid w:val="0025122F"/>
    <w:rsid w:val="002515FB"/>
    <w:rsid w:val="00251679"/>
    <w:rsid w:val="002516FB"/>
    <w:rsid w:val="00251896"/>
    <w:rsid w:val="002519FE"/>
    <w:rsid w:val="00251C13"/>
    <w:rsid w:val="00251F6B"/>
    <w:rsid w:val="00251F8B"/>
    <w:rsid w:val="00252050"/>
    <w:rsid w:val="00252097"/>
    <w:rsid w:val="002520A9"/>
    <w:rsid w:val="002521AE"/>
    <w:rsid w:val="002521CB"/>
    <w:rsid w:val="00252265"/>
    <w:rsid w:val="002526C4"/>
    <w:rsid w:val="002526CE"/>
    <w:rsid w:val="00252A27"/>
    <w:rsid w:val="00252BB1"/>
    <w:rsid w:val="00252CE5"/>
    <w:rsid w:val="00252DDD"/>
    <w:rsid w:val="00252F6F"/>
    <w:rsid w:val="002531F7"/>
    <w:rsid w:val="00253523"/>
    <w:rsid w:val="002535B0"/>
    <w:rsid w:val="002535F3"/>
    <w:rsid w:val="00253602"/>
    <w:rsid w:val="00253973"/>
    <w:rsid w:val="00253A3D"/>
    <w:rsid w:val="0025446C"/>
    <w:rsid w:val="002545DF"/>
    <w:rsid w:val="002548B9"/>
    <w:rsid w:val="00254A18"/>
    <w:rsid w:val="00254DC6"/>
    <w:rsid w:val="0025585D"/>
    <w:rsid w:val="00255969"/>
    <w:rsid w:val="00255972"/>
    <w:rsid w:val="00255987"/>
    <w:rsid w:val="00255A0B"/>
    <w:rsid w:val="00255BC5"/>
    <w:rsid w:val="00255BD4"/>
    <w:rsid w:val="00255CA5"/>
    <w:rsid w:val="00255D34"/>
    <w:rsid w:val="00255DF3"/>
    <w:rsid w:val="00255ECA"/>
    <w:rsid w:val="00255F36"/>
    <w:rsid w:val="00255F76"/>
    <w:rsid w:val="0025624D"/>
    <w:rsid w:val="00256433"/>
    <w:rsid w:val="0025647F"/>
    <w:rsid w:val="002568A5"/>
    <w:rsid w:val="00256CA1"/>
    <w:rsid w:val="00256CFC"/>
    <w:rsid w:val="00257054"/>
    <w:rsid w:val="00257070"/>
    <w:rsid w:val="00257189"/>
    <w:rsid w:val="0025748B"/>
    <w:rsid w:val="0025758B"/>
    <w:rsid w:val="002578DC"/>
    <w:rsid w:val="00257A80"/>
    <w:rsid w:val="00257C13"/>
    <w:rsid w:val="00257CEB"/>
    <w:rsid w:val="0026000E"/>
    <w:rsid w:val="002601DB"/>
    <w:rsid w:val="00260894"/>
    <w:rsid w:val="00260A26"/>
    <w:rsid w:val="00260B02"/>
    <w:rsid w:val="00260C85"/>
    <w:rsid w:val="00260E92"/>
    <w:rsid w:val="002611B5"/>
    <w:rsid w:val="00261377"/>
    <w:rsid w:val="00261633"/>
    <w:rsid w:val="0026199B"/>
    <w:rsid w:val="00261DD3"/>
    <w:rsid w:val="00262088"/>
    <w:rsid w:val="002620FB"/>
    <w:rsid w:val="00262235"/>
    <w:rsid w:val="0026228F"/>
    <w:rsid w:val="00262293"/>
    <w:rsid w:val="002622D7"/>
    <w:rsid w:val="0026255B"/>
    <w:rsid w:val="0026268E"/>
    <w:rsid w:val="00262738"/>
    <w:rsid w:val="0026274D"/>
    <w:rsid w:val="002629B9"/>
    <w:rsid w:val="00262C02"/>
    <w:rsid w:val="00262D0C"/>
    <w:rsid w:val="002630DD"/>
    <w:rsid w:val="00263217"/>
    <w:rsid w:val="002633C6"/>
    <w:rsid w:val="002635D9"/>
    <w:rsid w:val="00263654"/>
    <w:rsid w:val="00263719"/>
    <w:rsid w:val="002637BD"/>
    <w:rsid w:val="002637CF"/>
    <w:rsid w:val="00263881"/>
    <w:rsid w:val="00263C5D"/>
    <w:rsid w:val="00263CD2"/>
    <w:rsid w:val="00263FCC"/>
    <w:rsid w:val="00264134"/>
    <w:rsid w:val="0026476F"/>
    <w:rsid w:val="002647F9"/>
    <w:rsid w:val="0026495C"/>
    <w:rsid w:val="00264AF7"/>
    <w:rsid w:val="00264D43"/>
    <w:rsid w:val="00264D66"/>
    <w:rsid w:val="00264D77"/>
    <w:rsid w:val="00264F52"/>
    <w:rsid w:val="0026541C"/>
    <w:rsid w:val="0026562B"/>
    <w:rsid w:val="00265692"/>
    <w:rsid w:val="002658F6"/>
    <w:rsid w:val="00265ADB"/>
    <w:rsid w:val="00265B6B"/>
    <w:rsid w:val="00265C3E"/>
    <w:rsid w:val="00265DF3"/>
    <w:rsid w:val="00265DFB"/>
    <w:rsid w:val="002660DF"/>
    <w:rsid w:val="002661AC"/>
    <w:rsid w:val="002666EC"/>
    <w:rsid w:val="00266766"/>
    <w:rsid w:val="00266988"/>
    <w:rsid w:val="00266A86"/>
    <w:rsid w:val="00266D67"/>
    <w:rsid w:val="00266D83"/>
    <w:rsid w:val="00266DB7"/>
    <w:rsid w:val="00266FA4"/>
    <w:rsid w:val="0026722E"/>
    <w:rsid w:val="002673F6"/>
    <w:rsid w:val="00267C0A"/>
    <w:rsid w:val="00267E3E"/>
    <w:rsid w:val="00270234"/>
    <w:rsid w:val="0027037A"/>
    <w:rsid w:val="00270662"/>
    <w:rsid w:val="002708A8"/>
    <w:rsid w:val="002708C1"/>
    <w:rsid w:val="0027092E"/>
    <w:rsid w:val="0027094C"/>
    <w:rsid w:val="00270A2E"/>
    <w:rsid w:val="00270AB7"/>
    <w:rsid w:val="00270C58"/>
    <w:rsid w:val="00270D46"/>
    <w:rsid w:val="002716D6"/>
    <w:rsid w:val="0027181F"/>
    <w:rsid w:val="00271883"/>
    <w:rsid w:val="002726C8"/>
    <w:rsid w:val="00272779"/>
    <w:rsid w:val="00272782"/>
    <w:rsid w:val="002728C8"/>
    <w:rsid w:val="00272940"/>
    <w:rsid w:val="00272BC7"/>
    <w:rsid w:val="00272C30"/>
    <w:rsid w:val="002730CE"/>
    <w:rsid w:val="002731E8"/>
    <w:rsid w:val="00273467"/>
    <w:rsid w:val="002735A8"/>
    <w:rsid w:val="002738C9"/>
    <w:rsid w:val="00273945"/>
    <w:rsid w:val="00273977"/>
    <w:rsid w:val="00273B0D"/>
    <w:rsid w:val="00273B9B"/>
    <w:rsid w:val="00273C50"/>
    <w:rsid w:val="00273CF1"/>
    <w:rsid w:val="00273E65"/>
    <w:rsid w:val="00273EFD"/>
    <w:rsid w:val="00274078"/>
    <w:rsid w:val="002742CA"/>
    <w:rsid w:val="0027445A"/>
    <w:rsid w:val="00274978"/>
    <w:rsid w:val="002749F1"/>
    <w:rsid w:val="00274A75"/>
    <w:rsid w:val="00274AC0"/>
    <w:rsid w:val="00274CA6"/>
    <w:rsid w:val="00275030"/>
    <w:rsid w:val="00275153"/>
    <w:rsid w:val="0027534D"/>
    <w:rsid w:val="002756A4"/>
    <w:rsid w:val="0027571A"/>
    <w:rsid w:val="002757F3"/>
    <w:rsid w:val="0027582D"/>
    <w:rsid w:val="00275E59"/>
    <w:rsid w:val="002760AD"/>
    <w:rsid w:val="002762A0"/>
    <w:rsid w:val="00276412"/>
    <w:rsid w:val="002769AB"/>
    <w:rsid w:val="00276B54"/>
    <w:rsid w:val="00276BB7"/>
    <w:rsid w:val="00276D0F"/>
    <w:rsid w:val="00276FE9"/>
    <w:rsid w:val="00277165"/>
    <w:rsid w:val="002772C2"/>
    <w:rsid w:val="00277644"/>
    <w:rsid w:val="002777B2"/>
    <w:rsid w:val="00277AA0"/>
    <w:rsid w:val="00277C47"/>
    <w:rsid w:val="00277C7A"/>
    <w:rsid w:val="00277DE5"/>
    <w:rsid w:val="00277ED3"/>
    <w:rsid w:val="00280000"/>
    <w:rsid w:val="0028014E"/>
    <w:rsid w:val="002803E3"/>
    <w:rsid w:val="00280438"/>
    <w:rsid w:val="0028050C"/>
    <w:rsid w:val="00280549"/>
    <w:rsid w:val="00280610"/>
    <w:rsid w:val="00280631"/>
    <w:rsid w:val="0028077E"/>
    <w:rsid w:val="00280941"/>
    <w:rsid w:val="00280A96"/>
    <w:rsid w:val="00280BC0"/>
    <w:rsid w:val="00280C03"/>
    <w:rsid w:val="00280D23"/>
    <w:rsid w:val="00280E57"/>
    <w:rsid w:val="0028102C"/>
    <w:rsid w:val="0028127E"/>
    <w:rsid w:val="002817D9"/>
    <w:rsid w:val="00281857"/>
    <w:rsid w:val="002819CE"/>
    <w:rsid w:val="00281AAE"/>
    <w:rsid w:val="00281B1A"/>
    <w:rsid w:val="00281D28"/>
    <w:rsid w:val="00281F00"/>
    <w:rsid w:val="0028203A"/>
    <w:rsid w:val="002825F1"/>
    <w:rsid w:val="00282629"/>
    <w:rsid w:val="002826AB"/>
    <w:rsid w:val="0028273F"/>
    <w:rsid w:val="00282BEE"/>
    <w:rsid w:val="002833BF"/>
    <w:rsid w:val="00283800"/>
    <w:rsid w:val="002838B4"/>
    <w:rsid w:val="00283996"/>
    <w:rsid w:val="00283D81"/>
    <w:rsid w:val="00283ED1"/>
    <w:rsid w:val="00283F72"/>
    <w:rsid w:val="00284514"/>
    <w:rsid w:val="00284707"/>
    <w:rsid w:val="00284EAD"/>
    <w:rsid w:val="00285176"/>
    <w:rsid w:val="002852E8"/>
    <w:rsid w:val="002852EF"/>
    <w:rsid w:val="002853DB"/>
    <w:rsid w:val="00285476"/>
    <w:rsid w:val="0028568A"/>
    <w:rsid w:val="002857A4"/>
    <w:rsid w:val="00285D38"/>
    <w:rsid w:val="00285D74"/>
    <w:rsid w:val="00285F68"/>
    <w:rsid w:val="002862E2"/>
    <w:rsid w:val="0028639F"/>
    <w:rsid w:val="002863E6"/>
    <w:rsid w:val="002864FA"/>
    <w:rsid w:val="0028671D"/>
    <w:rsid w:val="0028672C"/>
    <w:rsid w:val="00286BAA"/>
    <w:rsid w:val="00286E1A"/>
    <w:rsid w:val="00286EFA"/>
    <w:rsid w:val="00287108"/>
    <w:rsid w:val="00287159"/>
    <w:rsid w:val="0028719A"/>
    <w:rsid w:val="0028724B"/>
    <w:rsid w:val="002873B6"/>
    <w:rsid w:val="00287474"/>
    <w:rsid w:val="002875F9"/>
    <w:rsid w:val="0028772A"/>
    <w:rsid w:val="00287AC0"/>
    <w:rsid w:val="00287AD4"/>
    <w:rsid w:val="00287BC4"/>
    <w:rsid w:val="00287BED"/>
    <w:rsid w:val="00287DAD"/>
    <w:rsid w:val="00287E9F"/>
    <w:rsid w:val="00287EB6"/>
    <w:rsid w:val="00287EC8"/>
    <w:rsid w:val="00290025"/>
    <w:rsid w:val="00290294"/>
    <w:rsid w:val="00290400"/>
    <w:rsid w:val="0029047B"/>
    <w:rsid w:val="00290593"/>
    <w:rsid w:val="0029067B"/>
    <w:rsid w:val="002906B5"/>
    <w:rsid w:val="002907FC"/>
    <w:rsid w:val="00290CE4"/>
    <w:rsid w:val="00290D22"/>
    <w:rsid w:val="00290DBA"/>
    <w:rsid w:val="00290E81"/>
    <w:rsid w:val="002910CA"/>
    <w:rsid w:val="00291239"/>
    <w:rsid w:val="002912CF"/>
    <w:rsid w:val="00291408"/>
    <w:rsid w:val="00291758"/>
    <w:rsid w:val="00291799"/>
    <w:rsid w:val="00291846"/>
    <w:rsid w:val="002919DA"/>
    <w:rsid w:val="00291BE8"/>
    <w:rsid w:val="00291F11"/>
    <w:rsid w:val="00292105"/>
    <w:rsid w:val="00292127"/>
    <w:rsid w:val="00292355"/>
    <w:rsid w:val="00292372"/>
    <w:rsid w:val="0029274C"/>
    <w:rsid w:val="00292B0F"/>
    <w:rsid w:val="00292B5A"/>
    <w:rsid w:val="00292C40"/>
    <w:rsid w:val="00292CC1"/>
    <w:rsid w:val="00292CED"/>
    <w:rsid w:val="00292D76"/>
    <w:rsid w:val="00292EE7"/>
    <w:rsid w:val="0029305F"/>
    <w:rsid w:val="00293083"/>
    <w:rsid w:val="002933F4"/>
    <w:rsid w:val="002934A7"/>
    <w:rsid w:val="002934DA"/>
    <w:rsid w:val="00293583"/>
    <w:rsid w:val="0029376A"/>
    <w:rsid w:val="0029378F"/>
    <w:rsid w:val="00293A1A"/>
    <w:rsid w:val="00293A5B"/>
    <w:rsid w:val="00293CE2"/>
    <w:rsid w:val="00294289"/>
    <w:rsid w:val="002943A3"/>
    <w:rsid w:val="00294452"/>
    <w:rsid w:val="002944BA"/>
    <w:rsid w:val="002947B7"/>
    <w:rsid w:val="0029486F"/>
    <w:rsid w:val="00294A74"/>
    <w:rsid w:val="00294AA7"/>
    <w:rsid w:val="00294B5F"/>
    <w:rsid w:val="00294D42"/>
    <w:rsid w:val="00294F9B"/>
    <w:rsid w:val="00295015"/>
    <w:rsid w:val="00295421"/>
    <w:rsid w:val="00295438"/>
    <w:rsid w:val="002955C3"/>
    <w:rsid w:val="00295743"/>
    <w:rsid w:val="00295DE3"/>
    <w:rsid w:val="00295EB1"/>
    <w:rsid w:val="00295F51"/>
    <w:rsid w:val="0029608D"/>
    <w:rsid w:val="0029621D"/>
    <w:rsid w:val="00296307"/>
    <w:rsid w:val="00296602"/>
    <w:rsid w:val="00296942"/>
    <w:rsid w:val="00296986"/>
    <w:rsid w:val="00296AA9"/>
    <w:rsid w:val="00296C77"/>
    <w:rsid w:val="00296D28"/>
    <w:rsid w:val="00296D61"/>
    <w:rsid w:val="00296EA3"/>
    <w:rsid w:val="00296EEA"/>
    <w:rsid w:val="00296F9A"/>
    <w:rsid w:val="00297038"/>
    <w:rsid w:val="0029724F"/>
    <w:rsid w:val="002976E3"/>
    <w:rsid w:val="0029770F"/>
    <w:rsid w:val="002977D9"/>
    <w:rsid w:val="002978FE"/>
    <w:rsid w:val="00297977"/>
    <w:rsid w:val="00297AB9"/>
    <w:rsid w:val="00297BBB"/>
    <w:rsid w:val="00297CA5"/>
    <w:rsid w:val="00297D98"/>
    <w:rsid w:val="002A0083"/>
    <w:rsid w:val="002A07E8"/>
    <w:rsid w:val="002A094A"/>
    <w:rsid w:val="002A0B9C"/>
    <w:rsid w:val="002A0BAD"/>
    <w:rsid w:val="002A0D74"/>
    <w:rsid w:val="002A0DD9"/>
    <w:rsid w:val="002A0DDF"/>
    <w:rsid w:val="002A10DE"/>
    <w:rsid w:val="002A1168"/>
    <w:rsid w:val="002A1273"/>
    <w:rsid w:val="002A14DA"/>
    <w:rsid w:val="002A1709"/>
    <w:rsid w:val="002A17FA"/>
    <w:rsid w:val="002A1821"/>
    <w:rsid w:val="002A18FE"/>
    <w:rsid w:val="002A19B9"/>
    <w:rsid w:val="002A19EC"/>
    <w:rsid w:val="002A1AD6"/>
    <w:rsid w:val="002A1BA6"/>
    <w:rsid w:val="002A1D35"/>
    <w:rsid w:val="002A1E29"/>
    <w:rsid w:val="002A1E71"/>
    <w:rsid w:val="002A1FFE"/>
    <w:rsid w:val="002A2584"/>
    <w:rsid w:val="002A26CE"/>
    <w:rsid w:val="002A276F"/>
    <w:rsid w:val="002A2E49"/>
    <w:rsid w:val="002A2F0B"/>
    <w:rsid w:val="002A2FE9"/>
    <w:rsid w:val="002A301A"/>
    <w:rsid w:val="002A3052"/>
    <w:rsid w:val="002A3262"/>
    <w:rsid w:val="002A32CA"/>
    <w:rsid w:val="002A35D6"/>
    <w:rsid w:val="002A388E"/>
    <w:rsid w:val="002A392E"/>
    <w:rsid w:val="002A3960"/>
    <w:rsid w:val="002A3A6B"/>
    <w:rsid w:val="002A3B64"/>
    <w:rsid w:val="002A3D6E"/>
    <w:rsid w:val="002A3EAA"/>
    <w:rsid w:val="002A40AA"/>
    <w:rsid w:val="002A4279"/>
    <w:rsid w:val="002A454E"/>
    <w:rsid w:val="002A464B"/>
    <w:rsid w:val="002A484A"/>
    <w:rsid w:val="002A5247"/>
    <w:rsid w:val="002A525F"/>
    <w:rsid w:val="002A5283"/>
    <w:rsid w:val="002A52CE"/>
    <w:rsid w:val="002A53DA"/>
    <w:rsid w:val="002A5421"/>
    <w:rsid w:val="002A5494"/>
    <w:rsid w:val="002A54B8"/>
    <w:rsid w:val="002A5500"/>
    <w:rsid w:val="002A5581"/>
    <w:rsid w:val="002A5619"/>
    <w:rsid w:val="002A591C"/>
    <w:rsid w:val="002A5D01"/>
    <w:rsid w:val="002A6064"/>
    <w:rsid w:val="002A632E"/>
    <w:rsid w:val="002A6349"/>
    <w:rsid w:val="002A63BB"/>
    <w:rsid w:val="002A648B"/>
    <w:rsid w:val="002A6531"/>
    <w:rsid w:val="002A679D"/>
    <w:rsid w:val="002A6939"/>
    <w:rsid w:val="002A6987"/>
    <w:rsid w:val="002A6A28"/>
    <w:rsid w:val="002A6AE9"/>
    <w:rsid w:val="002A6C31"/>
    <w:rsid w:val="002A6C92"/>
    <w:rsid w:val="002A6D2C"/>
    <w:rsid w:val="002A707E"/>
    <w:rsid w:val="002A76C5"/>
    <w:rsid w:val="002A7A00"/>
    <w:rsid w:val="002A7DC5"/>
    <w:rsid w:val="002A9F8C"/>
    <w:rsid w:val="002B016C"/>
    <w:rsid w:val="002B05DA"/>
    <w:rsid w:val="002B0881"/>
    <w:rsid w:val="002B0ABD"/>
    <w:rsid w:val="002B0BCA"/>
    <w:rsid w:val="002B10B2"/>
    <w:rsid w:val="002B1216"/>
    <w:rsid w:val="002B13AE"/>
    <w:rsid w:val="002B1592"/>
    <w:rsid w:val="002B15F2"/>
    <w:rsid w:val="002B169C"/>
    <w:rsid w:val="002B18F8"/>
    <w:rsid w:val="002B1B36"/>
    <w:rsid w:val="002B1B43"/>
    <w:rsid w:val="002B1E75"/>
    <w:rsid w:val="002B21B5"/>
    <w:rsid w:val="002B2305"/>
    <w:rsid w:val="002B24E3"/>
    <w:rsid w:val="002B254F"/>
    <w:rsid w:val="002B2645"/>
    <w:rsid w:val="002B26D3"/>
    <w:rsid w:val="002B26F9"/>
    <w:rsid w:val="002B2872"/>
    <w:rsid w:val="002B2EF8"/>
    <w:rsid w:val="002B2F6D"/>
    <w:rsid w:val="002B30DB"/>
    <w:rsid w:val="002B3237"/>
    <w:rsid w:val="002B3257"/>
    <w:rsid w:val="002B337C"/>
    <w:rsid w:val="002B34EA"/>
    <w:rsid w:val="002B3AB1"/>
    <w:rsid w:val="002B3C10"/>
    <w:rsid w:val="002B3C4D"/>
    <w:rsid w:val="002B3CD0"/>
    <w:rsid w:val="002B3E31"/>
    <w:rsid w:val="002B3E39"/>
    <w:rsid w:val="002B4050"/>
    <w:rsid w:val="002B40F0"/>
    <w:rsid w:val="002B4284"/>
    <w:rsid w:val="002B4394"/>
    <w:rsid w:val="002B44FA"/>
    <w:rsid w:val="002B4CD5"/>
    <w:rsid w:val="002B4CDD"/>
    <w:rsid w:val="002B4DA9"/>
    <w:rsid w:val="002B4EF7"/>
    <w:rsid w:val="002B4FA9"/>
    <w:rsid w:val="002B5007"/>
    <w:rsid w:val="002B5041"/>
    <w:rsid w:val="002B53E3"/>
    <w:rsid w:val="002B547A"/>
    <w:rsid w:val="002B5544"/>
    <w:rsid w:val="002B56B3"/>
    <w:rsid w:val="002B5796"/>
    <w:rsid w:val="002B5DE8"/>
    <w:rsid w:val="002B625C"/>
    <w:rsid w:val="002B6284"/>
    <w:rsid w:val="002B62BA"/>
    <w:rsid w:val="002B6674"/>
    <w:rsid w:val="002B66A4"/>
    <w:rsid w:val="002B66C0"/>
    <w:rsid w:val="002B6A4C"/>
    <w:rsid w:val="002B6C3C"/>
    <w:rsid w:val="002B6C95"/>
    <w:rsid w:val="002B6CDC"/>
    <w:rsid w:val="002B700D"/>
    <w:rsid w:val="002B7192"/>
    <w:rsid w:val="002B71B1"/>
    <w:rsid w:val="002B739F"/>
    <w:rsid w:val="002B786B"/>
    <w:rsid w:val="002B797A"/>
    <w:rsid w:val="002B7D34"/>
    <w:rsid w:val="002B7D8B"/>
    <w:rsid w:val="002C00B6"/>
    <w:rsid w:val="002C0150"/>
    <w:rsid w:val="002C0173"/>
    <w:rsid w:val="002C0236"/>
    <w:rsid w:val="002C045E"/>
    <w:rsid w:val="002C04A2"/>
    <w:rsid w:val="002C0509"/>
    <w:rsid w:val="002C0514"/>
    <w:rsid w:val="002C0552"/>
    <w:rsid w:val="002C07FF"/>
    <w:rsid w:val="002C0A76"/>
    <w:rsid w:val="002C0AD7"/>
    <w:rsid w:val="002C0B09"/>
    <w:rsid w:val="002C0EA0"/>
    <w:rsid w:val="002C0EBB"/>
    <w:rsid w:val="002C120B"/>
    <w:rsid w:val="002C13C5"/>
    <w:rsid w:val="002C15BD"/>
    <w:rsid w:val="002C17F9"/>
    <w:rsid w:val="002C1BDC"/>
    <w:rsid w:val="002C1CE5"/>
    <w:rsid w:val="002C1D46"/>
    <w:rsid w:val="002C1E78"/>
    <w:rsid w:val="002C1F21"/>
    <w:rsid w:val="002C2152"/>
    <w:rsid w:val="002C221B"/>
    <w:rsid w:val="002C2411"/>
    <w:rsid w:val="002C2765"/>
    <w:rsid w:val="002C277C"/>
    <w:rsid w:val="002C28DC"/>
    <w:rsid w:val="002C299F"/>
    <w:rsid w:val="002C2A3B"/>
    <w:rsid w:val="002C2FAC"/>
    <w:rsid w:val="002C3002"/>
    <w:rsid w:val="002C33B3"/>
    <w:rsid w:val="002C3489"/>
    <w:rsid w:val="002C356F"/>
    <w:rsid w:val="002C35DB"/>
    <w:rsid w:val="002C378A"/>
    <w:rsid w:val="002C37DE"/>
    <w:rsid w:val="002C381A"/>
    <w:rsid w:val="002C3E84"/>
    <w:rsid w:val="002C4009"/>
    <w:rsid w:val="002C4102"/>
    <w:rsid w:val="002C4169"/>
    <w:rsid w:val="002C4177"/>
    <w:rsid w:val="002C43B0"/>
    <w:rsid w:val="002C4643"/>
    <w:rsid w:val="002C46B1"/>
    <w:rsid w:val="002C481F"/>
    <w:rsid w:val="002C489D"/>
    <w:rsid w:val="002C4D5F"/>
    <w:rsid w:val="002C5030"/>
    <w:rsid w:val="002C50C4"/>
    <w:rsid w:val="002C50F3"/>
    <w:rsid w:val="002C525B"/>
    <w:rsid w:val="002C530B"/>
    <w:rsid w:val="002C5365"/>
    <w:rsid w:val="002C570B"/>
    <w:rsid w:val="002C5761"/>
    <w:rsid w:val="002C5903"/>
    <w:rsid w:val="002C5A05"/>
    <w:rsid w:val="002C5DB4"/>
    <w:rsid w:val="002C637E"/>
    <w:rsid w:val="002C639A"/>
    <w:rsid w:val="002C6494"/>
    <w:rsid w:val="002C69AE"/>
    <w:rsid w:val="002C6B5C"/>
    <w:rsid w:val="002C7001"/>
    <w:rsid w:val="002C7458"/>
    <w:rsid w:val="002C7799"/>
    <w:rsid w:val="002C7903"/>
    <w:rsid w:val="002C7924"/>
    <w:rsid w:val="002C799B"/>
    <w:rsid w:val="002C7B60"/>
    <w:rsid w:val="002C7C9A"/>
    <w:rsid w:val="002D000F"/>
    <w:rsid w:val="002D018D"/>
    <w:rsid w:val="002D04B6"/>
    <w:rsid w:val="002D057F"/>
    <w:rsid w:val="002D0701"/>
    <w:rsid w:val="002D0990"/>
    <w:rsid w:val="002D0B34"/>
    <w:rsid w:val="002D0B68"/>
    <w:rsid w:val="002D10D5"/>
    <w:rsid w:val="002D113E"/>
    <w:rsid w:val="002D11B6"/>
    <w:rsid w:val="002D1323"/>
    <w:rsid w:val="002D1C7C"/>
    <w:rsid w:val="002D2685"/>
    <w:rsid w:val="002D2777"/>
    <w:rsid w:val="002D2A1F"/>
    <w:rsid w:val="002D2A47"/>
    <w:rsid w:val="002D2D71"/>
    <w:rsid w:val="002D2F80"/>
    <w:rsid w:val="002D315E"/>
    <w:rsid w:val="002D3371"/>
    <w:rsid w:val="002D337F"/>
    <w:rsid w:val="002D34D8"/>
    <w:rsid w:val="002D365E"/>
    <w:rsid w:val="002D3A35"/>
    <w:rsid w:val="002D3A91"/>
    <w:rsid w:val="002D3BFA"/>
    <w:rsid w:val="002D3C01"/>
    <w:rsid w:val="002D3CC5"/>
    <w:rsid w:val="002D3EA5"/>
    <w:rsid w:val="002D4493"/>
    <w:rsid w:val="002D44F0"/>
    <w:rsid w:val="002D45FB"/>
    <w:rsid w:val="002D4810"/>
    <w:rsid w:val="002D4C2E"/>
    <w:rsid w:val="002D4CE0"/>
    <w:rsid w:val="002D4CF1"/>
    <w:rsid w:val="002D4D01"/>
    <w:rsid w:val="002D4DBD"/>
    <w:rsid w:val="002D4FBF"/>
    <w:rsid w:val="002D4FC4"/>
    <w:rsid w:val="002D503B"/>
    <w:rsid w:val="002D527D"/>
    <w:rsid w:val="002D5485"/>
    <w:rsid w:val="002D58F8"/>
    <w:rsid w:val="002D58FE"/>
    <w:rsid w:val="002D597E"/>
    <w:rsid w:val="002D59F1"/>
    <w:rsid w:val="002D5B0F"/>
    <w:rsid w:val="002D5EC9"/>
    <w:rsid w:val="002D5EF9"/>
    <w:rsid w:val="002D5F18"/>
    <w:rsid w:val="002D5FDB"/>
    <w:rsid w:val="002D6029"/>
    <w:rsid w:val="002D6063"/>
    <w:rsid w:val="002D6189"/>
    <w:rsid w:val="002D638F"/>
    <w:rsid w:val="002D6617"/>
    <w:rsid w:val="002D669B"/>
    <w:rsid w:val="002D672A"/>
    <w:rsid w:val="002D6813"/>
    <w:rsid w:val="002D6A44"/>
    <w:rsid w:val="002D6BE6"/>
    <w:rsid w:val="002D6C26"/>
    <w:rsid w:val="002D6C6C"/>
    <w:rsid w:val="002D6C97"/>
    <w:rsid w:val="002D7070"/>
    <w:rsid w:val="002D7194"/>
    <w:rsid w:val="002D71D5"/>
    <w:rsid w:val="002D7418"/>
    <w:rsid w:val="002D75A7"/>
    <w:rsid w:val="002D75CF"/>
    <w:rsid w:val="002D79FB"/>
    <w:rsid w:val="002D7B0C"/>
    <w:rsid w:val="002D7E46"/>
    <w:rsid w:val="002E0102"/>
    <w:rsid w:val="002E01F1"/>
    <w:rsid w:val="002E0227"/>
    <w:rsid w:val="002E02EE"/>
    <w:rsid w:val="002E0403"/>
    <w:rsid w:val="002E0492"/>
    <w:rsid w:val="002E04B7"/>
    <w:rsid w:val="002E0618"/>
    <w:rsid w:val="002E067B"/>
    <w:rsid w:val="002E079C"/>
    <w:rsid w:val="002E07CB"/>
    <w:rsid w:val="002E092C"/>
    <w:rsid w:val="002E0B01"/>
    <w:rsid w:val="002E0D36"/>
    <w:rsid w:val="002E0E61"/>
    <w:rsid w:val="002E0F4C"/>
    <w:rsid w:val="002E135F"/>
    <w:rsid w:val="002E19F4"/>
    <w:rsid w:val="002E1B60"/>
    <w:rsid w:val="002E1B97"/>
    <w:rsid w:val="002E1C1E"/>
    <w:rsid w:val="002E1CCC"/>
    <w:rsid w:val="002E2232"/>
    <w:rsid w:val="002E22FE"/>
    <w:rsid w:val="002E2638"/>
    <w:rsid w:val="002E26A6"/>
    <w:rsid w:val="002E293F"/>
    <w:rsid w:val="002E2A81"/>
    <w:rsid w:val="002E2A8B"/>
    <w:rsid w:val="002E317F"/>
    <w:rsid w:val="002E3360"/>
    <w:rsid w:val="002E36CB"/>
    <w:rsid w:val="002E3926"/>
    <w:rsid w:val="002E3C45"/>
    <w:rsid w:val="002E40A2"/>
    <w:rsid w:val="002E411F"/>
    <w:rsid w:val="002E4279"/>
    <w:rsid w:val="002E446F"/>
    <w:rsid w:val="002E44AE"/>
    <w:rsid w:val="002E458A"/>
    <w:rsid w:val="002E4675"/>
    <w:rsid w:val="002E4765"/>
    <w:rsid w:val="002E478C"/>
    <w:rsid w:val="002E4878"/>
    <w:rsid w:val="002E4943"/>
    <w:rsid w:val="002E49FD"/>
    <w:rsid w:val="002E4E99"/>
    <w:rsid w:val="002E4EC7"/>
    <w:rsid w:val="002E4FC7"/>
    <w:rsid w:val="002E5111"/>
    <w:rsid w:val="002E51E2"/>
    <w:rsid w:val="002E52B3"/>
    <w:rsid w:val="002E5490"/>
    <w:rsid w:val="002E5581"/>
    <w:rsid w:val="002E55EF"/>
    <w:rsid w:val="002E5656"/>
    <w:rsid w:val="002E56C0"/>
    <w:rsid w:val="002E56EF"/>
    <w:rsid w:val="002E5A73"/>
    <w:rsid w:val="002E5C78"/>
    <w:rsid w:val="002E6122"/>
    <w:rsid w:val="002E6268"/>
    <w:rsid w:val="002E63AC"/>
    <w:rsid w:val="002E64AE"/>
    <w:rsid w:val="002E64C8"/>
    <w:rsid w:val="002E688B"/>
    <w:rsid w:val="002E69F0"/>
    <w:rsid w:val="002E6C2C"/>
    <w:rsid w:val="002E6CD2"/>
    <w:rsid w:val="002E6CF0"/>
    <w:rsid w:val="002E6DDE"/>
    <w:rsid w:val="002E7268"/>
    <w:rsid w:val="002E7295"/>
    <w:rsid w:val="002E74B4"/>
    <w:rsid w:val="002E75C2"/>
    <w:rsid w:val="002E7735"/>
    <w:rsid w:val="002E7775"/>
    <w:rsid w:val="002E7814"/>
    <w:rsid w:val="002E7944"/>
    <w:rsid w:val="002E7A16"/>
    <w:rsid w:val="002E7B39"/>
    <w:rsid w:val="002E7D56"/>
    <w:rsid w:val="002E7D69"/>
    <w:rsid w:val="002E7DA8"/>
    <w:rsid w:val="002F0038"/>
    <w:rsid w:val="002F0100"/>
    <w:rsid w:val="002F0124"/>
    <w:rsid w:val="002F0316"/>
    <w:rsid w:val="002F034D"/>
    <w:rsid w:val="002F0392"/>
    <w:rsid w:val="002F03B5"/>
    <w:rsid w:val="002F0417"/>
    <w:rsid w:val="002F04E7"/>
    <w:rsid w:val="002F06AC"/>
    <w:rsid w:val="002F0804"/>
    <w:rsid w:val="002F0C84"/>
    <w:rsid w:val="002F0CCE"/>
    <w:rsid w:val="002F0E38"/>
    <w:rsid w:val="002F12F3"/>
    <w:rsid w:val="002F1424"/>
    <w:rsid w:val="002F162F"/>
    <w:rsid w:val="002F173D"/>
    <w:rsid w:val="002F1A9C"/>
    <w:rsid w:val="002F1E2B"/>
    <w:rsid w:val="002F1E39"/>
    <w:rsid w:val="002F1FEA"/>
    <w:rsid w:val="002F203C"/>
    <w:rsid w:val="002F2052"/>
    <w:rsid w:val="002F20A7"/>
    <w:rsid w:val="002F212F"/>
    <w:rsid w:val="002F21C5"/>
    <w:rsid w:val="002F2368"/>
    <w:rsid w:val="002F2634"/>
    <w:rsid w:val="002F2A83"/>
    <w:rsid w:val="002F2AF9"/>
    <w:rsid w:val="002F2D08"/>
    <w:rsid w:val="002F2EA5"/>
    <w:rsid w:val="002F2EAE"/>
    <w:rsid w:val="002F3087"/>
    <w:rsid w:val="002F33B7"/>
    <w:rsid w:val="002F3731"/>
    <w:rsid w:val="002F37BD"/>
    <w:rsid w:val="002F3AD0"/>
    <w:rsid w:val="002F3B5C"/>
    <w:rsid w:val="002F3B71"/>
    <w:rsid w:val="002F3CC0"/>
    <w:rsid w:val="002F4066"/>
    <w:rsid w:val="002F46B6"/>
    <w:rsid w:val="002F46EB"/>
    <w:rsid w:val="002F4E69"/>
    <w:rsid w:val="002F4FCB"/>
    <w:rsid w:val="002F50BB"/>
    <w:rsid w:val="002F5304"/>
    <w:rsid w:val="002F588B"/>
    <w:rsid w:val="002F5A00"/>
    <w:rsid w:val="002F5A92"/>
    <w:rsid w:val="002F5F35"/>
    <w:rsid w:val="002F60FF"/>
    <w:rsid w:val="002F63A9"/>
    <w:rsid w:val="002F63D8"/>
    <w:rsid w:val="002F64B5"/>
    <w:rsid w:val="002F64CC"/>
    <w:rsid w:val="002F6878"/>
    <w:rsid w:val="002F6A1C"/>
    <w:rsid w:val="002F6E18"/>
    <w:rsid w:val="002F70CD"/>
    <w:rsid w:val="002F7152"/>
    <w:rsid w:val="002F726B"/>
    <w:rsid w:val="002F72D5"/>
    <w:rsid w:val="002F7387"/>
    <w:rsid w:val="002F7624"/>
    <w:rsid w:val="002F791F"/>
    <w:rsid w:val="002F7B02"/>
    <w:rsid w:val="002F7C82"/>
    <w:rsid w:val="002F7EB9"/>
    <w:rsid w:val="002F7FDC"/>
    <w:rsid w:val="003000BD"/>
    <w:rsid w:val="0030036B"/>
    <w:rsid w:val="0030037C"/>
    <w:rsid w:val="00300AB9"/>
    <w:rsid w:val="00300CE6"/>
    <w:rsid w:val="00300D25"/>
    <w:rsid w:val="00300EAD"/>
    <w:rsid w:val="00300EE3"/>
    <w:rsid w:val="00300EF3"/>
    <w:rsid w:val="00301045"/>
    <w:rsid w:val="003010BE"/>
    <w:rsid w:val="00301180"/>
    <w:rsid w:val="00301321"/>
    <w:rsid w:val="0030133A"/>
    <w:rsid w:val="003014AF"/>
    <w:rsid w:val="00301803"/>
    <w:rsid w:val="00301BDF"/>
    <w:rsid w:val="00302170"/>
    <w:rsid w:val="00302314"/>
    <w:rsid w:val="003024FD"/>
    <w:rsid w:val="00302545"/>
    <w:rsid w:val="003029C2"/>
    <w:rsid w:val="00302A4D"/>
    <w:rsid w:val="003030E7"/>
    <w:rsid w:val="00303151"/>
    <w:rsid w:val="0030336F"/>
    <w:rsid w:val="00303671"/>
    <w:rsid w:val="00303714"/>
    <w:rsid w:val="0030387A"/>
    <w:rsid w:val="0030390B"/>
    <w:rsid w:val="00303953"/>
    <w:rsid w:val="00303A44"/>
    <w:rsid w:val="00303B95"/>
    <w:rsid w:val="00303D88"/>
    <w:rsid w:val="00303FE0"/>
    <w:rsid w:val="00304075"/>
    <w:rsid w:val="00304571"/>
    <w:rsid w:val="003045F1"/>
    <w:rsid w:val="0030484E"/>
    <w:rsid w:val="00304A3C"/>
    <w:rsid w:val="00304AB8"/>
    <w:rsid w:val="00304C92"/>
    <w:rsid w:val="00304D85"/>
    <w:rsid w:val="00304EA8"/>
    <w:rsid w:val="00305192"/>
    <w:rsid w:val="00305691"/>
    <w:rsid w:val="00305BA9"/>
    <w:rsid w:val="00305DF9"/>
    <w:rsid w:val="00305E89"/>
    <w:rsid w:val="003063B5"/>
    <w:rsid w:val="00306714"/>
    <w:rsid w:val="0030675C"/>
    <w:rsid w:val="003067BA"/>
    <w:rsid w:val="00306871"/>
    <w:rsid w:val="00306912"/>
    <w:rsid w:val="0030699F"/>
    <w:rsid w:val="00306ACF"/>
    <w:rsid w:val="00306DC8"/>
    <w:rsid w:val="00307149"/>
    <w:rsid w:val="00307159"/>
    <w:rsid w:val="003075B4"/>
    <w:rsid w:val="003075EE"/>
    <w:rsid w:val="003079CD"/>
    <w:rsid w:val="00307B3F"/>
    <w:rsid w:val="00307BDD"/>
    <w:rsid w:val="00307C0A"/>
    <w:rsid w:val="00307E66"/>
    <w:rsid w:val="00307E95"/>
    <w:rsid w:val="00307FEE"/>
    <w:rsid w:val="003106CC"/>
    <w:rsid w:val="00310798"/>
    <w:rsid w:val="00310B1B"/>
    <w:rsid w:val="00310C4A"/>
    <w:rsid w:val="00310E7D"/>
    <w:rsid w:val="0031107E"/>
    <w:rsid w:val="00311320"/>
    <w:rsid w:val="003113F1"/>
    <w:rsid w:val="00311596"/>
    <w:rsid w:val="00311C10"/>
    <w:rsid w:val="00311C5B"/>
    <w:rsid w:val="00311DA2"/>
    <w:rsid w:val="0031210D"/>
    <w:rsid w:val="00312436"/>
    <w:rsid w:val="00312DE9"/>
    <w:rsid w:val="00312ECE"/>
    <w:rsid w:val="00312F71"/>
    <w:rsid w:val="00313042"/>
    <w:rsid w:val="0031305C"/>
    <w:rsid w:val="003130C2"/>
    <w:rsid w:val="003134F7"/>
    <w:rsid w:val="00313973"/>
    <w:rsid w:val="00313A82"/>
    <w:rsid w:val="00313C4F"/>
    <w:rsid w:val="00313FC0"/>
    <w:rsid w:val="0031403D"/>
    <w:rsid w:val="003140A8"/>
    <w:rsid w:val="00314125"/>
    <w:rsid w:val="0031421F"/>
    <w:rsid w:val="00314496"/>
    <w:rsid w:val="00314509"/>
    <w:rsid w:val="0031464B"/>
    <w:rsid w:val="00314780"/>
    <w:rsid w:val="0031499E"/>
    <w:rsid w:val="00314BD5"/>
    <w:rsid w:val="00314D80"/>
    <w:rsid w:val="00315002"/>
    <w:rsid w:val="003151A6"/>
    <w:rsid w:val="00315469"/>
    <w:rsid w:val="0031548B"/>
    <w:rsid w:val="00315A4C"/>
    <w:rsid w:val="00315B11"/>
    <w:rsid w:val="00315D8D"/>
    <w:rsid w:val="00316166"/>
    <w:rsid w:val="003162D3"/>
    <w:rsid w:val="0031632D"/>
    <w:rsid w:val="00316453"/>
    <w:rsid w:val="003164DD"/>
    <w:rsid w:val="0031650E"/>
    <w:rsid w:val="00316B9A"/>
    <w:rsid w:val="00316BCE"/>
    <w:rsid w:val="00316CFC"/>
    <w:rsid w:val="00316D17"/>
    <w:rsid w:val="00316D7E"/>
    <w:rsid w:val="00316F7C"/>
    <w:rsid w:val="00317155"/>
    <w:rsid w:val="00317623"/>
    <w:rsid w:val="003176F1"/>
    <w:rsid w:val="00317780"/>
    <w:rsid w:val="00317A2E"/>
    <w:rsid w:val="00317A5C"/>
    <w:rsid w:val="00317CC8"/>
    <w:rsid w:val="003204BD"/>
    <w:rsid w:val="0032051D"/>
    <w:rsid w:val="0032055B"/>
    <w:rsid w:val="00320748"/>
    <w:rsid w:val="0032093F"/>
    <w:rsid w:val="003209B6"/>
    <w:rsid w:val="00320B2C"/>
    <w:rsid w:val="00320EFF"/>
    <w:rsid w:val="003211B6"/>
    <w:rsid w:val="00321476"/>
    <w:rsid w:val="0032167E"/>
    <w:rsid w:val="003216D0"/>
    <w:rsid w:val="00321730"/>
    <w:rsid w:val="0032176E"/>
    <w:rsid w:val="0032183B"/>
    <w:rsid w:val="003218C8"/>
    <w:rsid w:val="003219D6"/>
    <w:rsid w:val="00321BD7"/>
    <w:rsid w:val="00322073"/>
    <w:rsid w:val="00322156"/>
    <w:rsid w:val="003221D1"/>
    <w:rsid w:val="00322200"/>
    <w:rsid w:val="00322331"/>
    <w:rsid w:val="003229CF"/>
    <w:rsid w:val="00322A4A"/>
    <w:rsid w:val="00322A79"/>
    <w:rsid w:val="00322AE2"/>
    <w:rsid w:val="00322B9F"/>
    <w:rsid w:val="00322C35"/>
    <w:rsid w:val="00322DA6"/>
    <w:rsid w:val="00322DB8"/>
    <w:rsid w:val="00322E87"/>
    <w:rsid w:val="003235F6"/>
    <w:rsid w:val="00323920"/>
    <w:rsid w:val="00323B80"/>
    <w:rsid w:val="00323CC8"/>
    <w:rsid w:val="00323D7B"/>
    <w:rsid w:val="00323EE9"/>
    <w:rsid w:val="00323F1B"/>
    <w:rsid w:val="00324207"/>
    <w:rsid w:val="003242E7"/>
    <w:rsid w:val="00324EA0"/>
    <w:rsid w:val="00324F06"/>
    <w:rsid w:val="00324F7D"/>
    <w:rsid w:val="003251C3"/>
    <w:rsid w:val="00325371"/>
    <w:rsid w:val="0032598F"/>
    <w:rsid w:val="003259E1"/>
    <w:rsid w:val="003259F7"/>
    <w:rsid w:val="00325D54"/>
    <w:rsid w:val="00325EA1"/>
    <w:rsid w:val="003261C9"/>
    <w:rsid w:val="00326390"/>
    <w:rsid w:val="00326591"/>
    <w:rsid w:val="00326667"/>
    <w:rsid w:val="00326675"/>
    <w:rsid w:val="00326E28"/>
    <w:rsid w:val="00326F14"/>
    <w:rsid w:val="00326FA6"/>
    <w:rsid w:val="0032703D"/>
    <w:rsid w:val="003270BA"/>
    <w:rsid w:val="0032735A"/>
    <w:rsid w:val="00327589"/>
    <w:rsid w:val="003276F8"/>
    <w:rsid w:val="00327750"/>
    <w:rsid w:val="00327EE1"/>
    <w:rsid w:val="003302AD"/>
    <w:rsid w:val="00330678"/>
    <w:rsid w:val="003306A1"/>
    <w:rsid w:val="003308B5"/>
    <w:rsid w:val="0033097C"/>
    <w:rsid w:val="00330AD8"/>
    <w:rsid w:val="00330B17"/>
    <w:rsid w:val="0033101F"/>
    <w:rsid w:val="00331168"/>
    <w:rsid w:val="003312D4"/>
    <w:rsid w:val="00331456"/>
    <w:rsid w:val="00331547"/>
    <w:rsid w:val="003316F4"/>
    <w:rsid w:val="003318ED"/>
    <w:rsid w:val="0033197F"/>
    <w:rsid w:val="00331A1D"/>
    <w:rsid w:val="00331B0B"/>
    <w:rsid w:val="00331BD7"/>
    <w:rsid w:val="00331C99"/>
    <w:rsid w:val="00331F5D"/>
    <w:rsid w:val="0033214B"/>
    <w:rsid w:val="0033221B"/>
    <w:rsid w:val="0033227D"/>
    <w:rsid w:val="003322D9"/>
    <w:rsid w:val="00332382"/>
    <w:rsid w:val="0033275F"/>
    <w:rsid w:val="00332C05"/>
    <w:rsid w:val="00332C89"/>
    <w:rsid w:val="00332CC7"/>
    <w:rsid w:val="003333FE"/>
    <w:rsid w:val="0033362B"/>
    <w:rsid w:val="00333716"/>
    <w:rsid w:val="00333730"/>
    <w:rsid w:val="0033386E"/>
    <w:rsid w:val="003338A2"/>
    <w:rsid w:val="003339DD"/>
    <w:rsid w:val="00333C71"/>
    <w:rsid w:val="00333D0C"/>
    <w:rsid w:val="0033405C"/>
    <w:rsid w:val="00334111"/>
    <w:rsid w:val="0033412A"/>
    <w:rsid w:val="0033416D"/>
    <w:rsid w:val="003342F5"/>
    <w:rsid w:val="0033436B"/>
    <w:rsid w:val="00334A06"/>
    <w:rsid w:val="00334C81"/>
    <w:rsid w:val="00334D9E"/>
    <w:rsid w:val="00334F59"/>
    <w:rsid w:val="0033504D"/>
    <w:rsid w:val="003351BF"/>
    <w:rsid w:val="00335492"/>
    <w:rsid w:val="00335631"/>
    <w:rsid w:val="003357E3"/>
    <w:rsid w:val="00335855"/>
    <w:rsid w:val="00335899"/>
    <w:rsid w:val="00335915"/>
    <w:rsid w:val="0033592B"/>
    <w:rsid w:val="00335ABB"/>
    <w:rsid w:val="00335ADE"/>
    <w:rsid w:val="00335BCF"/>
    <w:rsid w:val="00335C7D"/>
    <w:rsid w:val="00336029"/>
    <w:rsid w:val="0033674E"/>
    <w:rsid w:val="003367FD"/>
    <w:rsid w:val="00336946"/>
    <w:rsid w:val="00336C17"/>
    <w:rsid w:val="00336C4A"/>
    <w:rsid w:val="00336D34"/>
    <w:rsid w:val="00336ED6"/>
    <w:rsid w:val="0033706E"/>
    <w:rsid w:val="0033708F"/>
    <w:rsid w:val="0033737A"/>
    <w:rsid w:val="0033792E"/>
    <w:rsid w:val="00337950"/>
    <w:rsid w:val="00337BC4"/>
    <w:rsid w:val="00337C51"/>
    <w:rsid w:val="00337C6C"/>
    <w:rsid w:val="00337DEB"/>
    <w:rsid w:val="00337F75"/>
    <w:rsid w:val="00340077"/>
    <w:rsid w:val="003401E1"/>
    <w:rsid w:val="00340328"/>
    <w:rsid w:val="00340338"/>
    <w:rsid w:val="00340436"/>
    <w:rsid w:val="00340552"/>
    <w:rsid w:val="00340594"/>
    <w:rsid w:val="0034072B"/>
    <w:rsid w:val="00340743"/>
    <w:rsid w:val="00340904"/>
    <w:rsid w:val="003409F8"/>
    <w:rsid w:val="00340AB3"/>
    <w:rsid w:val="00340AD2"/>
    <w:rsid w:val="00340C7F"/>
    <w:rsid w:val="00340E18"/>
    <w:rsid w:val="0034126B"/>
    <w:rsid w:val="0034154B"/>
    <w:rsid w:val="00341683"/>
    <w:rsid w:val="00341829"/>
    <w:rsid w:val="00341994"/>
    <w:rsid w:val="00341B8E"/>
    <w:rsid w:val="00341DC3"/>
    <w:rsid w:val="00341F75"/>
    <w:rsid w:val="0034204F"/>
    <w:rsid w:val="003421DE"/>
    <w:rsid w:val="003422BE"/>
    <w:rsid w:val="00342344"/>
    <w:rsid w:val="0034236A"/>
    <w:rsid w:val="00342797"/>
    <w:rsid w:val="00342E3D"/>
    <w:rsid w:val="00343018"/>
    <w:rsid w:val="00343193"/>
    <w:rsid w:val="003436E7"/>
    <w:rsid w:val="003437C6"/>
    <w:rsid w:val="00343A9B"/>
    <w:rsid w:val="00343BAD"/>
    <w:rsid w:val="00343DCF"/>
    <w:rsid w:val="00344307"/>
    <w:rsid w:val="003447CA"/>
    <w:rsid w:val="00344961"/>
    <w:rsid w:val="003449B5"/>
    <w:rsid w:val="00344C43"/>
    <w:rsid w:val="00344D81"/>
    <w:rsid w:val="00344DA6"/>
    <w:rsid w:val="00344E8C"/>
    <w:rsid w:val="003453FE"/>
    <w:rsid w:val="003454DE"/>
    <w:rsid w:val="00345A45"/>
    <w:rsid w:val="00345A7A"/>
    <w:rsid w:val="00345E0D"/>
    <w:rsid w:val="0034600D"/>
    <w:rsid w:val="0034608F"/>
    <w:rsid w:val="003461F1"/>
    <w:rsid w:val="003462B4"/>
    <w:rsid w:val="00346373"/>
    <w:rsid w:val="00346821"/>
    <w:rsid w:val="00346C0D"/>
    <w:rsid w:val="00347070"/>
    <w:rsid w:val="0034721A"/>
    <w:rsid w:val="0034726F"/>
    <w:rsid w:val="003472D0"/>
    <w:rsid w:val="00347644"/>
    <w:rsid w:val="003476B1"/>
    <w:rsid w:val="003478A0"/>
    <w:rsid w:val="00347AA0"/>
    <w:rsid w:val="00347BF6"/>
    <w:rsid w:val="00347D4C"/>
    <w:rsid w:val="00347D5D"/>
    <w:rsid w:val="00347D86"/>
    <w:rsid w:val="00347F5A"/>
    <w:rsid w:val="00350671"/>
    <w:rsid w:val="00350915"/>
    <w:rsid w:val="00350980"/>
    <w:rsid w:val="003509E9"/>
    <w:rsid w:val="00350AD3"/>
    <w:rsid w:val="00350C9D"/>
    <w:rsid w:val="00350F1B"/>
    <w:rsid w:val="00350FFF"/>
    <w:rsid w:val="00351093"/>
    <w:rsid w:val="00351297"/>
    <w:rsid w:val="00351500"/>
    <w:rsid w:val="003515F7"/>
    <w:rsid w:val="00351649"/>
    <w:rsid w:val="003517E5"/>
    <w:rsid w:val="00351967"/>
    <w:rsid w:val="00351A92"/>
    <w:rsid w:val="00351D0D"/>
    <w:rsid w:val="00352088"/>
    <w:rsid w:val="0035229B"/>
    <w:rsid w:val="0035273E"/>
    <w:rsid w:val="003528DC"/>
    <w:rsid w:val="00352ABB"/>
    <w:rsid w:val="00352BB6"/>
    <w:rsid w:val="00352C4C"/>
    <w:rsid w:val="00352E6A"/>
    <w:rsid w:val="0035361B"/>
    <w:rsid w:val="0035361E"/>
    <w:rsid w:val="00353822"/>
    <w:rsid w:val="00353A1C"/>
    <w:rsid w:val="00353A48"/>
    <w:rsid w:val="00353A70"/>
    <w:rsid w:val="00353B4D"/>
    <w:rsid w:val="00353E72"/>
    <w:rsid w:val="00353FDA"/>
    <w:rsid w:val="0035418A"/>
    <w:rsid w:val="003543E7"/>
    <w:rsid w:val="00354497"/>
    <w:rsid w:val="00354737"/>
    <w:rsid w:val="00354921"/>
    <w:rsid w:val="00354B61"/>
    <w:rsid w:val="00354C42"/>
    <w:rsid w:val="00354C6F"/>
    <w:rsid w:val="00354FBC"/>
    <w:rsid w:val="00354FE9"/>
    <w:rsid w:val="003554FB"/>
    <w:rsid w:val="00355727"/>
    <w:rsid w:val="0035572C"/>
    <w:rsid w:val="00355B03"/>
    <w:rsid w:val="00356000"/>
    <w:rsid w:val="00356332"/>
    <w:rsid w:val="003563F2"/>
    <w:rsid w:val="0035668A"/>
    <w:rsid w:val="00356B1C"/>
    <w:rsid w:val="00356B3A"/>
    <w:rsid w:val="00357157"/>
    <w:rsid w:val="00357266"/>
    <w:rsid w:val="0035747F"/>
    <w:rsid w:val="0035757D"/>
    <w:rsid w:val="00357743"/>
    <w:rsid w:val="003577B0"/>
    <w:rsid w:val="00357890"/>
    <w:rsid w:val="00357B0E"/>
    <w:rsid w:val="00357C31"/>
    <w:rsid w:val="00357D21"/>
    <w:rsid w:val="00357DA0"/>
    <w:rsid w:val="00357E75"/>
    <w:rsid w:val="00357EC8"/>
    <w:rsid w:val="00360184"/>
    <w:rsid w:val="00360323"/>
    <w:rsid w:val="003603FA"/>
    <w:rsid w:val="003604FF"/>
    <w:rsid w:val="0036061B"/>
    <w:rsid w:val="003608E8"/>
    <w:rsid w:val="00360934"/>
    <w:rsid w:val="00360D34"/>
    <w:rsid w:val="00360ED3"/>
    <w:rsid w:val="0036143D"/>
    <w:rsid w:val="00361822"/>
    <w:rsid w:val="00361AB6"/>
    <w:rsid w:val="00361B34"/>
    <w:rsid w:val="00361E0A"/>
    <w:rsid w:val="00361F25"/>
    <w:rsid w:val="003621A3"/>
    <w:rsid w:val="003622A7"/>
    <w:rsid w:val="0036297F"/>
    <w:rsid w:val="00362B41"/>
    <w:rsid w:val="00362D50"/>
    <w:rsid w:val="00362DF5"/>
    <w:rsid w:val="00362F47"/>
    <w:rsid w:val="003631B6"/>
    <w:rsid w:val="0036330C"/>
    <w:rsid w:val="00363419"/>
    <w:rsid w:val="003635F5"/>
    <w:rsid w:val="00363865"/>
    <w:rsid w:val="003638C7"/>
    <w:rsid w:val="00363B1B"/>
    <w:rsid w:val="00363C2C"/>
    <w:rsid w:val="00363CA1"/>
    <w:rsid w:val="00363F03"/>
    <w:rsid w:val="00363FDE"/>
    <w:rsid w:val="00364187"/>
    <w:rsid w:val="0036444C"/>
    <w:rsid w:val="00364AFD"/>
    <w:rsid w:val="00364B6B"/>
    <w:rsid w:val="00364E30"/>
    <w:rsid w:val="00365171"/>
    <w:rsid w:val="00365249"/>
    <w:rsid w:val="00365262"/>
    <w:rsid w:val="003654CF"/>
    <w:rsid w:val="003655AB"/>
    <w:rsid w:val="00365641"/>
    <w:rsid w:val="003657F2"/>
    <w:rsid w:val="00365A08"/>
    <w:rsid w:val="00365BA7"/>
    <w:rsid w:val="00365C41"/>
    <w:rsid w:val="00365CC3"/>
    <w:rsid w:val="00365CCF"/>
    <w:rsid w:val="003666C5"/>
    <w:rsid w:val="0036682C"/>
    <w:rsid w:val="00366BCE"/>
    <w:rsid w:val="00366BFC"/>
    <w:rsid w:val="00366EF1"/>
    <w:rsid w:val="0036732B"/>
    <w:rsid w:val="003676C0"/>
    <w:rsid w:val="00367821"/>
    <w:rsid w:val="003678DD"/>
    <w:rsid w:val="003678F7"/>
    <w:rsid w:val="0036792B"/>
    <w:rsid w:val="003679A4"/>
    <w:rsid w:val="00367DC2"/>
    <w:rsid w:val="00367DFF"/>
    <w:rsid w:val="00367E12"/>
    <w:rsid w:val="003700CA"/>
    <w:rsid w:val="00370223"/>
    <w:rsid w:val="00370467"/>
    <w:rsid w:val="003708D4"/>
    <w:rsid w:val="00370941"/>
    <w:rsid w:val="00370C4B"/>
    <w:rsid w:val="00370F3A"/>
    <w:rsid w:val="003710E4"/>
    <w:rsid w:val="00371163"/>
    <w:rsid w:val="0037124E"/>
    <w:rsid w:val="003713DE"/>
    <w:rsid w:val="00371472"/>
    <w:rsid w:val="003714EB"/>
    <w:rsid w:val="00371509"/>
    <w:rsid w:val="00371754"/>
    <w:rsid w:val="003717B7"/>
    <w:rsid w:val="003717C6"/>
    <w:rsid w:val="00371A70"/>
    <w:rsid w:val="00371B9F"/>
    <w:rsid w:val="00371FE3"/>
    <w:rsid w:val="0037226C"/>
    <w:rsid w:val="00372429"/>
    <w:rsid w:val="0037246F"/>
    <w:rsid w:val="00372668"/>
    <w:rsid w:val="003726D2"/>
    <w:rsid w:val="003727E9"/>
    <w:rsid w:val="00372946"/>
    <w:rsid w:val="00372A3B"/>
    <w:rsid w:val="00372D3A"/>
    <w:rsid w:val="00373112"/>
    <w:rsid w:val="003731DB"/>
    <w:rsid w:val="00373838"/>
    <w:rsid w:val="003738A5"/>
    <w:rsid w:val="00373CB1"/>
    <w:rsid w:val="00373E0D"/>
    <w:rsid w:val="00373F50"/>
    <w:rsid w:val="003741F5"/>
    <w:rsid w:val="003742BA"/>
    <w:rsid w:val="003746AE"/>
    <w:rsid w:val="003749AD"/>
    <w:rsid w:val="003749EB"/>
    <w:rsid w:val="00374BBC"/>
    <w:rsid w:val="00374F4F"/>
    <w:rsid w:val="003751BE"/>
    <w:rsid w:val="003753E9"/>
    <w:rsid w:val="00375520"/>
    <w:rsid w:val="003758B7"/>
    <w:rsid w:val="003759EB"/>
    <w:rsid w:val="00375A36"/>
    <w:rsid w:val="00375ADF"/>
    <w:rsid w:val="00375BB1"/>
    <w:rsid w:val="00375BD9"/>
    <w:rsid w:val="00375FCF"/>
    <w:rsid w:val="00375FE2"/>
    <w:rsid w:val="00376194"/>
    <w:rsid w:val="0037625B"/>
    <w:rsid w:val="003762B7"/>
    <w:rsid w:val="003763B9"/>
    <w:rsid w:val="003764E1"/>
    <w:rsid w:val="00376589"/>
    <w:rsid w:val="003766F8"/>
    <w:rsid w:val="003768FC"/>
    <w:rsid w:val="00376B97"/>
    <w:rsid w:val="00376C9E"/>
    <w:rsid w:val="00376EF0"/>
    <w:rsid w:val="00376F13"/>
    <w:rsid w:val="0037720F"/>
    <w:rsid w:val="00377267"/>
    <w:rsid w:val="003774D9"/>
    <w:rsid w:val="0037751C"/>
    <w:rsid w:val="003775FE"/>
    <w:rsid w:val="00377859"/>
    <w:rsid w:val="00377898"/>
    <w:rsid w:val="00377932"/>
    <w:rsid w:val="00377AB7"/>
    <w:rsid w:val="00377B6E"/>
    <w:rsid w:val="00377BE7"/>
    <w:rsid w:val="00380093"/>
    <w:rsid w:val="0038021E"/>
    <w:rsid w:val="003803BA"/>
    <w:rsid w:val="003804AC"/>
    <w:rsid w:val="00380530"/>
    <w:rsid w:val="0038055E"/>
    <w:rsid w:val="003808F0"/>
    <w:rsid w:val="00380965"/>
    <w:rsid w:val="003809C9"/>
    <w:rsid w:val="00380D00"/>
    <w:rsid w:val="00380D9E"/>
    <w:rsid w:val="00380DE6"/>
    <w:rsid w:val="00381063"/>
    <w:rsid w:val="0038131B"/>
    <w:rsid w:val="00381431"/>
    <w:rsid w:val="003815C4"/>
    <w:rsid w:val="00381604"/>
    <w:rsid w:val="003817EB"/>
    <w:rsid w:val="00381B0D"/>
    <w:rsid w:val="00381B42"/>
    <w:rsid w:val="00381C05"/>
    <w:rsid w:val="00381E18"/>
    <w:rsid w:val="00381EBB"/>
    <w:rsid w:val="00382036"/>
    <w:rsid w:val="003822C7"/>
    <w:rsid w:val="00382437"/>
    <w:rsid w:val="00382471"/>
    <w:rsid w:val="003824F2"/>
    <w:rsid w:val="00382549"/>
    <w:rsid w:val="003826BD"/>
    <w:rsid w:val="00382A32"/>
    <w:rsid w:val="00382A82"/>
    <w:rsid w:val="00382DD6"/>
    <w:rsid w:val="00382E44"/>
    <w:rsid w:val="00382F5A"/>
    <w:rsid w:val="00383061"/>
    <w:rsid w:val="00383143"/>
    <w:rsid w:val="0038360E"/>
    <w:rsid w:val="0038385F"/>
    <w:rsid w:val="00383B62"/>
    <w:rsid w:val="00383C0F"/>
    <w:rsid w:val="00384124"/>
    <w:rsid w:val="0038420B"/>
    <w:rsid w:val="003842C0"/>
    <w:rsid w:val="003845DA"/>
    <w:rsid w:val="00384727"/>
    <w:rsid w:val="003847BD"/>
    <w:rsid w:val="00384850"/>
    <w:rsid w:val="003849D4"/>
    <w:rsid w:val="00384B35"/>
    <w:rsid w:val="00384B97"/>
    <w:rsid w:val="00384E13"/>
    <w:rsid w:val="003851B5"/>
    <w:rsid w:val="0038521B"/>
    <w:rsid w:val="00385948"/>
    <w:rsid w:val="00385B1E"/>
    <w:rsid w:val="00386004"/>
    <w:rsid w:val="00386019"/>
    <w:rsid w:val="00386113"/>
    <w:rsid w:val="00386147"/>
    <w:rsid w:val="003866EC"/>
    <w:rsid w:val="00386990"/>
    <w:rsid w:val="00386BD9"/>
    <w:rsid w:val="00386D00"/>
    <w:rsid w:val="00386D8B"/>
    <w:rsid w:val="00386E46"/>
    <w:rsid w:val="003870FA"/>
    <w:rsid w:val="003873D7"/>
    <w:rsid w:val="003874AF"/>
    <w:rsid w:val="0038790D"/>
    <w:rsid w:val="00387ACC"/>
    <w:rsid w:val="00390591"/>
    <w:rsid w:val="003906EF"/>
    <w:rsid w:val="0039072D"/>
    <w:rsid w:val="0039077C"/>
    <w:rsid w:val="00390825"/>
    <w:rsid w:val="003908CA"/>
    <w:rsid w:val="00390A0B"/>
    <w:rsid w:val="00390DC1"/>
    <w:rsid w:val="00390DFF"/>
    <w:rsid w:val="00390E0D"/>
    <w:rsid w:val="00390F6E"/>
    <w:rsid w:val="00390F87"/>
    <w:rsid w:val="00390FCF"/>
    <w:rsid w:val="0039115D"/>
    <w:rsid w:val="0039138C"/>
    <w:rsid w:val="00391684"/>
    <w:rsid w:val="0039174C"/>
    <w:rsid w:val="00391866"/>
    <w:rsid w:val="0039187E"/>
    <w:rsid w:val="003918B8"/>
    <w:rsid w:val="003918C8"/>
    <w:rsid w:val="003918DF"/>
    <w:rsid w:val="00391993"/>
    <w:rsid w:val="00391A54"/>
    <w:rsid w:val="00391D4F"/>
    <w:rsid w:val="00391D7D"/>
    <w:rsid w:val="00391E8E"/>
    <w:rsid w:val="00392123"/>
    <w:rsid w:val="00392277"/>
    <w:rsid w:val="003923DD"/>
    <w:rsid w:val="00392BF5"/>
    <w:rsid w:val="00392F59"/>
    <w:rsid w:val="00392F75"/>
    <w:rsid w:val="00393052"/>
    <w:rsid w:val="00393218"/>
    <w:rsid w:val="003934FB"/>
    <w:rsid w:val="00393550"/>
    <w:rsid w:val="0039379E"/>
    <w:rsid w:val="003938DE"/>
    <w:rsid w:val="0039395C"/>
    <w:rsid w:val="00393962"/>
    <w:rsid w:val="003939FF"/>
    <w:rsid w:val="00393B1F"/>
    <w:rsid w:val="00393BEA"/>
    <w:rsid w:val="00393D70"/>
    <w:rsid w:val="00393E4C"/>
    <w:rsid w:val="00393F55"/>
    <w:rsid w:val="00394229"/>
    <w:rsid w:val="0039435F"/>
    <w:rsid w:val="00394442"/>
    <w:rsid w:val="00394538"/>
    <w:rsid w:val="003945DC"/>
    <w:rsid w:val="00394754"/>
    <w:rsid w:val="00394A51"/>
    <w:rsid w:val="00394B88"/>
    <w:rsid w:val="00394BB0"/>
    <w:rsid w:val="00394D07"/>
    <w:rsid w:val="00394F32"/>
    <w:rsid w:val="003951B0"/>
    <w:rsid w:val="00395232"/>
    <w:rsid w:val="00395275"/>
    <w:rsid w:val="003952E5"/>
    <w:rsid w:val="003955D8"/>
    <w:rsid w:val="003957D0"/>
    <w:rsid w:val="003959BA"/>
    <w:rsid w:val="00395E1A"/>
    <w:rsid w:val="00395E20"/>
    <w:rsid w:val="00395F4D"/>
    <w:rsid w:val="00396092"/>
    <w:rsid w:val="003961FB"/>
    <w:rsid w:val="003962ED"/>
    <w:rsid w:val="003963BB"/>
    <w:rsid w:val="00396470"/>
    <w:rsid w:val="003965DE"/>
    <w:rsid w:val="00396732"/>
    <w:rsid w:val="00396A51"/>
    <w:rsid w:val="00396AF0"/>
    <w:rsid w:val="00396B4B"/>
    <w:rsid w:val="00396BDD"/>
    <w:rsid w:val="003970E2"/>
    <w:rsid w:val="0039760E"/>
    <w:rsid w:val="003977E6"/>
    <w:rsid w:val="003978AC"/>
    <w:rsid w:val="003979C0"/>
    <w:rsid w:val="00397A2C"/>
    <w:rsid w:val="00397DDB"/>
    <w:rsid w:val="00397EAA"/>
    <w:rsid w:val="003A0089"/>
    <w:rsid w:val="003A008D"/>
    <w:rsid w:val="003A01B4"/>
    <w:rsid w:val="003A02F4"/>
    <w:rsid w:val="003A0389"/>
    <w:rsid w:val="003A04A5"/>
    <w:rsid w:val="003A09A9"/>
    <w:rsid w:val="003A0AA3"/>
    <w:rsid w:val="003A0CE7"/>
    <w:rsid w:val="003A0DC7"/>
    <w:rsid w:val="003A0E1B"/>
    <w:rsid w:val="003A0E26"/>
    <w:rsid w:val="003A107D"/>
    <w:rsid w:val="003A10B8"/>
    <w:rsid w:val="003A137A"/>
    <w:rsid w:val="003A1400"/>
    <w:rsid w:val="003A14BC"/>
    <w:rsid w:val="003A14D1"/>
    <w:rsid w:val="003A15AE"/>
    <w:rsid w:val="003A15B3"/>
    <w:rsid w:val="003A1627"/>
    <w:rsid w:val="003A16E4"/>
    <w:rsid w:val="003A1925"/>
    <w:rsid w:val="003A1A15"/>
    <w:rsid w:val="003A1A7B"/>
    <w:rsid w:val="003A1C08"/>
    <w:rsid w:val="003A1C1A"/>
    <w:rsid w:val="003A1FE1"/>
    <w:rsid w:val="003A20EF"/>
    <w:rsid w:val="003A2121"/>
    <w:rsid w:val="003A23C5"/>
    <w:rsid w:val="003A2434"/>
    <w:rsid w:val="003A2504"/>
    <w:rsid w:val="003A2619"/>
    <w:rsid w:val="003A2633"/>
    <w:rsid w:val="003A27BA"/>
    <w:rsid w:val="003A281A"/>
    <w:rsid w:val="003A2886"/>
    <w:rsid w:val="003A289E"/>
    <w:rsid w:val="003A2C5E"/>
    <w:rsid w:val="003A2CA3"/>
    <w:rsid w:val="003A2D51"/>
    <w:rsid w:val="003A2E83"/>
    <w:rsid w:val="003A30BD"/>
    <w:rsid w:val="003A329E"/>
    <w:rsid w:val="003A3323"/>
    <w:rsid w:val="003A363C"/>
    <w:rsid w:val="003A3878"/>
    <w:rsid w:val="003A38F8"/>
    <w:rsid w:val="003A390E"/>
    <w:rsid w:val="003A3987"/>
    <w:rsid w:val="003A398F"/>
    <w:rsid w:val="003A3ABD"/>
    <w:rsid w:val="003A3AF2"/>
    <w:rsid w:val="003A434E"/>
    <w:rsid w:val="003A439B"/>
    <w:rsid w:val="003A44DB"/>
    <w:rsid w:val="003A4552"/>
    <w:rsid w:val="003A4736"/>
    <w:rsid w:val="003A4951"/>
    <w:rsid w:val="003A4ACA"/>
    <w:rsid w:val="003A4C5C"/>
    <w:rsid w:val="003A4DAF"/>
    <w:rsid w:val="003A4EE9"/>
    <w:rsid w:val="003A51DD"/>
    <w:rsid w:val="003A530D"/>
    <w:rsid w:val="003A5552"/>
    <w:rsid w:val="003A5666"/>
    <w:rsid w:val="003A5701"/>
    <w:rsid w:val="003A573E"/>
    <w:rsid w:val="003A57E4"/>
    <w:rsid w:val="003A58E5"/>
    <w:rsid w:val="003A598C"/>
    <w:rsid w:val="003A5A4F"/>
    <w:rsid w:val="003A5C2D"/>
    <w:rsid w:val="003A5EE2"/>
    <w:rsid w:val="003A5F3D"/>
    <w:rsid w:val="003A6082"/>
    <w:rsid w:val="003A65B6"/>
    <w:rsid w:val="003A6A3A"/>
    <w:rsid w:val="003A6A4B"/>
    <w:rsid w:val="003A6B00"/>
    <w:rsid w:val="003A6C6F"/>
    <w:rsid w:val="003A7060"/>
    <w:rsid w:val="003A713E"/>
    <w:rsid w:val="003A7200"/>
    <w:rsid w:val="003A7368"/>
    <w:rsid w:val="003A7494"/>
    <w:rsid w:val="003A771F"/>
    <w:rsid w:val="003A7925"/>
    <w:rsid w:val="003A7B3C"/>
    <w:rsid w:val="003A7DF7"/>
    <w:rsid w:val="003A880A"/>
    <w:rsid w:val="003B0477"/>
    <w:rsid w:val="003B060A"/>
    <w:rsid w:val="003B0636"/>
    <w:rsid w:val="003B06AF"/>
    <w:rsid w:val="003B08A9"/>
    <w:rsid w:val="003B08C0"/>
    <w:rsid w:val="003B0E56"/>
    <w:rsid w:val="003B10B3"/>
    <w:rsid w:val="003B12DB"/>
    <w:rsid w:val="003B1468"/>
    <w:rsid w:val="003B1487"/>
    <w:rsid w:val="003B1630"/>
    <w:rsid w:val="003B16AD"/>
    <w:rsid w:val="003B1847"/>
    <w:rsid w:val="003B1A7B"/>
    <w:rsid w:val="003B1A9B"/>
    <w:rsid w:val="003B1AA5"/>
    <w:rsid w:val="003B1B56"/>
    <w:rsid w:val="003B1D7F"/>
    <w:rsid w:val="003B200B"/>
    <w:rsid w:val="003B2044"/>
    <w:rsid w:val="003B2102"/>
    <w:rsid w:val="003B259E"/>
    <w:rsid w:val="003B277B"/>
    <w:rsid w:val="003B27A7"/>
    <w:rsid w:val="003B2FE5"/>
    <w:rsid w:val="003B31DB"/>
    <w:rsid w:val="003B3414"/>
    <w:rsid w:val="003B379D"/>
    <w:rsid w:val="003B3899"/>
    <w:rsid w:val="003B3AD8"/>
    <w:rsid w:val="003B3B53"/>
    <w:rsid w:val="003B3D31"/>
    <w:rsid w:val="003B3D76"/>
    <w:rsid w:val="003B417F"/>
    <w:rsid w:val="003B41D9"/>
    <w:rsid w:val="003B433F"/>
    <w:rsid w:val="003B4542"/>
    <w:rsid w:val="003B46BD"/>
    <w:rsid w:val="003B4B33"/>
    <w:rsid w:val="003B4BC0"/>
    <w:rsid w:val="003B4BE5"/>
    <w:rsid w:val="003B4E11"/>
    <w:rsid w:val="003B5245"/>
    <w:rsid w:val="003B52BC"/>
    <w:rsid w:val="003B53C2"/>
    <w:rsid w:val="003B542C"/>
    <w:rsid w:val="003B54DE"/>
    <w:rsid w:val="003B576F"/>
    <w:rsid w:val="003B5849"/>
    <w:rsid w:val="003B5B06"/>
    <w:rsid w:val="003B60E2"/>
    <w:rsid w:val="003B699D"/>
    <w:rsid w:val="003B6BDC"/>
    <w:rsid w:val="003B6C10"/>
    <w:rsid w:val="003B6DDD"/>
    <w:rsid w:val="003B6E9F"/>
    <w:rsid w:val="003B7056"/>
    <w:rsid w:val="003B705E"/>
    <w:rsid w:val="003B70B4"/>
    <w:rsid w:val="003B743E"/>
    <w:rsid w:val="003B7799"/>
    <w:rsid w:val="003B7A3B"/>
    <w:rsid w:val="003B7B0C"/>
    <w:rsid w:val="003B7BDE"/>
    <w:rsid w:val="003B7CB7"/>
    <w:rsid w:val="003B7CDD"/>
    <w:rsid w:val="003C0028"/>
    <w:rsid w:val="003C00FE"/>
    <w:rsid w:val="003C01E9"/>
    <w:rsid w:val="003C039A"/>
    <w:rsid w:val="003C0497"/>
    <w:rsid w:val="003C05DF"/>
    <w:rsid w:val="003C0C35"/>
    <w:rsid w:val="003C1295"/>
    <w:rsid w:val="003C12B9"/>
    <w:rsid w:val="003C13E6"/>
    <w:rsid w:val="003C143C"/>
    <w:rsid w:val="003C1647"/>
    <w:rsid w:val="003C17ED"/>
    <w:rsid w:val="003C1B91"/>
    <w:rsid w:val="003C1E5F"/>
    <w:rsid w:val="003C2026"/>
    <w:rsid w:val="003C2177"/>
    <w:rsid w:val="003C22D4"/>
    <w:rsid w:val="003C2361"/>
    <w:rsid w:val="003C2388"/>
    <w:rsid w:val="003C2539"/>
    <w:rsid w:val="003C2917"/>
    <w:rsid w:val="003C29BB"/>
    <w:rsid w:val="003C29DC"/>
    <w:rsid w:val="003C2A96"/>
    <w:rsid w:val="003C2E54"/>
    <w:rsid w:val="003C2E87"/>
    <w:rsid w:val="003C2F85"/>
    <w:rsid w:val="003C2FEE"/>
    <w:rsid w:val="003C3244"/>
    <w:rsid w:val="003C3253"/>
    <w:rsid w:val="003C34DE"/>
    <w:rsid w:val="003C369B"/>
    <w:rsid w:val="003C3A4C"/>
    <w:rsid w:val="003C3BEB"/>
    <w:rsid w:val="003C3BFA"/>
    <w:rsid w:val="003C3D52"/>
    <w:rsid w:val="003C3D68"/>
    <w:rsid w:val="003C3D94"/>
    <w:rsid w:val="003C3E5C"/>
    <w:rsid w:val="003C425E"/>
    <w:rsid w:val="003C430B"/>
    <w:rsid w:val="003C43A7"/>
    <w:rsid w:val="003C44B7"/>
    <w:rsid w:val="003C461B"/>
    <w:rsid w:val="003C4646"/>
    <w:rsid w:val="003C46BA"/>
    <w:rsid w:val="003C490F"/>
    <w:rsid w:val="003C4BBE"/>
    <w:rsid w:val="003C4D31"/>
    <w:rsid w:val="003C4E80"/>
    <w:rsid w:val="003C4FDF"/>
    <w:rsid w:val="003C5234"/>
    <w:rsid w:val="003C5620"/>
    <w:rsid w:val="003C5748"/>
    <w:rsid w:val="003C5EF1"/>
    <w:rsid w:val="003C606C"/>
    <w:rsid w:val="003C64E8"/>
    <w:rsid w:val="003C688E"/>
    <w:rsid w:val="003C6949"/>
    <w:rsid w:val="003C6A20"/>
    <w:rsid w:val="003C6C41"/>
    <w:rsid w:val="003C6D65"/>
    <w:rsid w:val="003C7237"/>
    <w:rsid w:val="003C73E7"/>
    <w:rsid w:val="003C742F"/>
    <w:rsid w:val="003C77B1"/>
    <w:rsid w:val="003C7905"/>
    <w:rsid w:val="003C7958"/>
    <w:rsid w:val="003C7C8C"/>
    <w:rsid w:val="003C7CAE"/>
    <w:rsid w:val="003C7E8C"/>
    <w:rsid w:val="003D0001"/>
    <w:rsid w:val="003D0006"/>
    <w:rsid w:val="003D02A6"/>
    <w:rsid w:val="003D0512"/>
    <w:rsid w:val="003D0636"/>
    <w:rsid w:val="003D0728"/>
    <w:rsid w:val="003D0F67"/>
    <w:rsid w:val="003D1256"/>
    <w:rsid w:val="003D1992"/>
    <w:rsid w:val="003D19A3"/>
    <w:rsid w:val="003D19D5"/>
    <w:rsid w:val="003D1AAA"/>
    <w:rsid w:val="003D1AD5"/>
    <w:rsid w:val="003D1C87"/>
    <w:rsid w:val="003D1D95"/>
    <w:rsid w:val="003D1EC6"/>
    <w:rsid w:val="003D20B9"/>
    <w:rsid w:val="003D2105"/>
    <w:rsid w:val="003D211D"/>
    <w:rsid w:val="003D2505"/>
    <w:rsid w:val="003D2906"/>
    <w:rsid w:val="003D29D8"/>
    <w:rsid w:val="003D2A82"/>
    <w:rsid w:val="003D2CB4"/>
    <w:rsid w:val="003D2F72"/>
    <w:rsid w:val="003D3298"/>
    <w:rsid w:val="003D33E5"/>
    <w:rsid w:val="003D3593"/>
    <w:rsid w:val="003D3849"/>
    <w:rsid w:val="003D38D2"/>
    <w:rsid w:val="003D3AC5"/>
    <w:rsid w:val="003D3BDB"/>
    <w:rsid w:val="003D3E54"/>
    <w:rsid w:val="003D3EBD"/>
    <w:rsid w:val="003D3F2C"/>
    <w:rsid w:val="003D4146"/>
    <w:rsid w:val="003D42F2"/>
    <w:rsid w:val="003D46B3"/>
    <w:rsid w:val="003D46D4"/>
    <w:rsid w:val="003D4843"/>
    <w:rsid w:val="003D4859"/>
    <w:rsid w:val="003D4865"/>
    <w:rsid w:val="003D490C"/>
    <w:rsid w:val="003D4A1E"/>
    <w:rsid w:val="003D4A2A"/>
    <w:rsid w:val="003D4CE4"/>
    <w:rsid w:val="003D4D64"/>
    <w:rsid w:val="003D4FE0"/>
    <w:rsid w:val="003D527F"/>
    <w:rsid w:val="003D52F0"/>
    <w:rsid w:val="003D5369"/>
    <w:rsid w:val="003D545E"/>
    <w:rsid w:val="003D54F9"/>
    <w:rsid w:val="003D557C"/>
    <w:rsid w:val="003D58C4"/>
    <w:rsid w:val="003D5FC2"/>
    <w:rsid w:val="003D6239"/>
    <w:rsid w:val="003D625C"/>
    <w:rsid w:val="003D63AA"/>
    <w:rsid w:val="003D63AD"/>
    <w:rsid w:val="003D63AF"/>
    <w:rsid w:val="003D670D"/>
    <w:rsid w:val="003D671D"/>
    <w:rsid w:val="003D68DA"/>
    <w:rsid w:val="003D6A96"/>
    <w:rsid w:val="003D6AC8"/>
    <w:rsid w:val="003D6B84"/>
    <w:rsid w:val="003D6CD9"/>
    <w:rsid w:val="003D6EC4"/>
    <w:rsid w:val="003D78D9"/>
    <w:rsid w:val="003D79DF"/>
    <w:rsid w:val="003D7A4A"/>
    <w:rsid w:val="003D7EC9"/>
    <w:rsid w:val="003D7EFB"/>
    <w:rsid w:val="003E0038"/>
    <w:rsid w:val="003E01F3"/>
    <w:rsid w:val="003E026A"/>
    <w:rsid w:val="003E0444"/>
    <w:rsid w:val="003E0496"/>
    <w:rsid w:val="003E07FB"/>
    <w:rsid w:val="003E090E"/>
    <w:rsid w:val="003E0E60"/>
    <w:rsid w:val="003E0EC0"/>
    <w:rsid w:val="003E1019"/>
    <w:rsid w:val="003E1085"/>
    <w:rsid w:val="003E1129"/>
    <w:rsid w:val="003E1818"/>
    <w:rsid w:val="003E1BE5"/>
    <w:rsid w:val="003E1C5B"/>
    <w:rsid w:val="003E1CA8"/>
    <w:rsid w:val="003E1CD6"/>
    <w:rsid w:val="003E215D"/>
    <w:rsid w:val="003E2381"/>
    <w:rsid w:val="003E24B3"/>
    <w:rsid w:val="003E26BD"/>
    <w:rsid w:val="003E28FA"/>
    <w:rsid w:val="003E2903"/>
    <w:rsid w:val="003E2952"/>
    <w:rsid w:val="003E2989"/>
    <w:rsid w:val="003E2CC7"/>
    <w:rsid w:val="003E3045"/>
    <w:rsid w:val="003E31B0"/>
    <w:rsid w:val="003E3213"/>
    <w:rsid w:val="003E32D0"/>
    <w:rsid w:val="003E333E"/>
    <w:rsid w:val="003E348B"/>
    <w:rsid w:val="003E3883"/>
    <w:rsid w:val="003E3964"/>
    <w:rsid w:val="003E3A71"/>
    <w:rsid w:val="003E3EA7"/>
    <w:rsid w:val="003E427D"/>
    <w:rsid w:val="003E488F"/>
    <w:rsid w:val="003E48A7"/>
    <w:rsid w:val="003E4912"/>
    <w:rsid w:val="003E4944"/>
    <w:rsid w:val="003E4E8F"/>
    <w:rsid w:val="003E4EE3"/>
    <w:rsid w:val="003E4FE3"/>
    <w:rsid w:val="003E51B2"/>
    <w:rsid w:val="003E51E3"/>
    <w:rsid w:val="003E51F2"/>
    <w:rsid w:val="003E5265"/>
    <w:rsid w:val="003E5272"/>
    <w:rsid w:val="003E52E3"/>
    <w:rsid w:val="003E552A"/>
    <w:rsid w:val="003E557B"/>
    <w:rsid w:val="003E571B"/>
    <w:rsid w:val="003E5BEA"/>
    <w:rsid w:val="003E5C71"/>
    <w:rsid w:val="003E5D42"/>
    <w:rsid w:val="003E6275"/>
    <w:rsid w:val="003E6311"/>
    <w:rsid w:val="003E6397"/>
    <w:rsid w:val="003E6481"/>
    <w:rsid w:val="003E64AE"/>
    <w:rsid w:val="003E6668"/>
    <w:rsid w:val="003E6719"/>
    <w:rsid w:val="003E67CA"/>
    <w:rsid w:val="003E6A32"/>
    <w:rsid w:val="003E6A60"/>
    <w:rsid w:val="003E6AE4"/>
    <w:rsid w:val="003E6FB0"/>
    <w:rsid w:val="003E6FED"/>
    <w:rsid w:val="003E7092"/>
    <w:rsid w:val="003E7115"/>
    <w:rsid w:val="003E75F3"/>
    <w:rsid w:val="003E77CA"/>
    <w:rsid w:val="003E7A09"/>
    <w:rsid w:val="003E7C98"/>
    <w:rsid w:val="003E7F7F"/>
    <w:rsid w:val="003F0130"/>
    <w:rsid w:val="003F0245"/>
    <w:rsid w:val="003F02D7"/>
    <w:rsid w:val="003F0371"/>
    <w:rsid w:val="003F048C"/>
    <w:rsid w:val="003F0BEF"/>
    <w:rsid w:val="003F0C6B"/>
    <w:rsid w:val="003F0DE9"/>
    <w:rsid w:val="003F1114"/>
    <w:rsid w:val="003F11AD"/>
    <w:rsid w:val="003F15F0"/>
    <w:rsid w:val="003F1609"/>
    <w:rsid w:val="003F1617"/>
    <w:rsid w:val="003F16D4"/>
    <w:rsid w:val="003F18EA"/>
    <w:rsid w:val="003F1D53"/>
    <w:rsid w:val="003F1E96"/>
    <w:rsid w:val="003F1EB0"/>
    <w:rsid w:val="003F2055"/>
    <w:rsid w:val="003F20CC"/>
    <w:rsid w:val="003F2152"/>
    <w:rsid w:val="003F23F6"/>
    <w:rsid w:val="003F248A"/>
    <w:rsid w:val="003F2752"/>
    <w:rsid w:val="003F2767"/>
    <w:rsid w:val="003F2794"/>
    <w:rsid w:val="003F2797"/>
    <w:rsid w:val="003F2C23"/>
    <w:rsid w:val="003F2C44"/>
    <w:rsid w:val="003F2DD4"/>
    <w:rsid w:val="003F2F22"/>
    <w:rsid w:val="003F306E"/>
    <w:rsid w:val="003F30CF"/>
    <w:rsid w:val="003F3105"/>
    <w:rsid w:val="003F3390"/>
    <w:rsid w:val="003F33B2"/>
    <w:rsid w:val="003F348F"/>
    <w:rsid w:val="003F3903"/>
    <w:rsid w:val="003F3A65"/>
    <w:rsid w:val="003F3B4E"/>
    <w:rsid w:val="003F3B86"/>
    <w:rsid w:val="003F3C34"/>
    <w:rsid w:val="003F3D3F"/>
    <w:rsid w:val="003F3E94"/>
    <w:rsid w:val="003F3FC4"/>
    <w:rsid w:val="003F4183"/>
    <w:rsid w:val="003F41BF"/>
    <w:rsid w:val="003F4293"/>
    <w:rsid w:val="003F4644"/>
    <w:rsid w:val="003F4649"/>
    <w:rsid w:val="003F494F"/>
    <w:rsid w:val="003F4D25"/>
    <w:rsid w:val="003F4EA0"/>
    <w:rsid w:val="003F4F60"/>
    <w:rsid w:val="003F50A0"/>
    <w:rsid w:val="003F53CC"/>
    <w:rsid w:val="003F544F"/>
    <w:rsid w:val="003F573D"/>
    <w:rsid w:val="003F5979"/>
    <w:rsid w:val="003F5FDE"/>
    <w:rsid w:val="003F60A2"/>
    <w:rsid w:val="003F61F0"/>
    <w:rsid w:val="003F6354"/>
    <w:rsid w:val="003F6517"/>
    <w:rsid w:val="003F65E0"/>
    <w:rsid w:val="003F6813"/>
    <w:rsid w:val="003F6A94"/>
    <w:rsid w:val="003F6D5B"/>
    <w:rsid w:val="003F6D94"/>
    <w:rsid w:val="003F72EB"/>
    <w:rsid w:val="003F7571"/>
    <w:rsid w:val="003F7693"/>
    <w:rsid w:val="003F76EB"/>
    <w:rsid w:val="003F789E"/>
    <w:rsid w:val="003F7A5A"/>
    <w:rsid w:val="003F7C6F"/>
    <w:rsid w:val="003F7CB4"/>
    <w:rsid w:val="00400129"/>
    <w:rsid w:val="004003EA"/>
    <w:rsid w:val="00400946"/>
    <w:rsid w:val="00400A01"/>
    <w:rsid w:val="00400AA4"/>
    <w:rsid w:val="00400E49"/>
    <w:rsid w:val="00401175"/>
    <w:rsid w:val="004011D5"/>
    <w:rsid w:val="004015B7"/>
    <w:rsid w:val="004016D6"/>
    <w:rsid w:val="0040181B"/>
    <w:rsid w:val="00401A8D"/>
    <w:rsid w:val="00401B3C"/>
    <w:rsid w:val="00401BA6"/>
    <w:rsid w:val="00401D0E"/>
    <w:rsid w:val="00401D7F"/>
    <w:rsid w:val="00402152"/>
    <w:rsid w:val="00402192"/>
    <w:rsid w:val="004022BF"/>
    <w:rsid w:val="004024AC"/>
    <w:rsid w:val="00402502"/>
    <w:rsid w:val="00402BF4"/>
    <w:rsid w:val="00402C00"/>
    <w:rsid w:val="00402C90"/>
    <w:rsid w:val="00402F95"/>
    <w:rsid w:val="00402FAE"/>
    <w:rsid w:val="0040347E"/>
    <w:rsid w:val="0040359B"/>
    <w:rsid w:val="004036A5"/>
    <w:rsid w:val="00403A3D"/>
    <w:rsid w:val="00403CF4"/>
    <w:rsid w:val="00403DE7"/>
    <w:rsid w:val="00403E23"/>
    <w:rsid w:val="00403E54"/>
    <w:rsid w:val="00404039"/>
    <w:rsid w:val="004048EC"/>
    <w:rsid w:val="00404912"/>
    <w:rsid w:val="00404A8F"/>
    <w:rsid w:val="00404B19"/>
    <w:rsid w:val="00404B23"/>
    <w:rsid w:val="00404B9F"/>
    <w:rsid w:val="00404C2D"/>
    <w:rsid w:val="00404D1D"/>
    <w:rsid w:val="00404DEE"/>
    <w:rsid w:val="00405018"/>
    <w:rsid w:val="00405313"/>
    <w:rsid w:val="0040559C"/>
    <w:rsid w:val="004056A9"/>
    <w:rsid w:val="00405AF9"/>
    <w:rsid w:val="00405E8E"/>
    <w:rsid w:val="00405F09"/>
    <w:rsid w:val="00406048"/>
    <w:rsid w:val="004060CF"/>
    <w:rsid w:val="004062CB"/>
    <w:rsid w:val="0040644F"/>
    <w:rsid w:val="0040663C"/>
    <w:rsid w:val="0040666C"/>
    <w:rsid w:val="00406B0C"/>
    <w:rsid w:val="00406B7C"/>
    <w:rsid w:val="00406BA6"/>
    <w:rsid w:val="00406BD3"/>
    <w:rsid w:val="00406D33"/>
    <w:rsid w:val="00406DC3"/>
    <w:rsid w:val="00406F80"/>
    <w:rsid w:val="00407195"/>
    <w:rsid w:val="00407538"/>
    <w:rsid w:val="004075E3"/>
    <w:rsid w:val="00407611"/>
    <w:rsid w:val="00407C25"/>
    <w:rsid w:val="00407C34"/>
    <w:rsid w:val="00407FC6"/>
    <w:rsid w:val="004102D3"/>
    <w:rsid w:val="0041038F"/>
    <w:rsid w:val="004106EE"/>
    <w:rsid w:val="00410736"/>
    <w:rsid w:val="004108A9"/>
    <w:rsid w:val="00410DA6"/>
    <w:rsid w:val="00410EA9"/>
    <w:rsid w:val="00411047"/>
    <w:rsid w:val="004116A5"/>
    <w:rsid w:val="00411A3D"/>
    <w:rsid w:val="00411DB2"/>
    <w:rsid w:val="00411F5F"/>
    <w:rsid w:val="00412000"/>
    <w:rsid w:val="00412038"/>
    <w:rsid w:val="004120DE"/>
    <w:rsid w:val="004121AD"/>
    <w:rsid w:val="00412200"/>
    <w:rsid w:val="00412234"/>
    <w:rsid w:val="004122E2"/>
    <w:rsid w:val="004124FF"/>
    <w:rsid w:val="0041264D"/>
    <w:rsid w:val="00412744"/>
    <w:rsid w:val="00412A6C"/>
    <w:rsid w:val="00412C19"/>
    <w:rsid w:val="00412D9D"/>
    <w:rsid w:val="004133A1"/>
    <w:rsid w:val="00413598"/>
    <w:rsid w:val="004137A0"/>
    <w:rsid w:val="00413905"/>
    <w:rsid w:val="00413ACC"/>
    <w:rsid w:val="00413BFB"/>
    <w:rsid w:val="00413E42"/>
    <w:rsid w:val="004140C7"/>
    <w:rsid w:val="00414180"/>
    <w:rsid w:val="00414210"/>
    <w:rsid w:val="004142D8"/>
    <w:rsid w:val="00414318"/>
    <w:rsid w:val="0041432B"/>
    <w:rsid w:val="004147CD"/>
    <w:rsid w:val="00414F0B"/>
    <w:rsid w:val="00414F31"/>
    <w:rsid w:val="00415216"/>
    <w:rsid w:val="004152C1"/>
    <w:rsid w:val="004152C3"/>
    <w:rsid w:val="00415387"/>
    <w:rsid w:val="0041541D"/>
    <w:rsid w:val="00415498"/>
    <w:rsid w:val="004154E4"/>
    <w:rsid w:val="00415554"/>
    <w:rsid w:val="004159E0"/>
    <w:rsid w:val="004159FA"/>
    <w:rsid w:val="00415A02"/>
    <w:rsid w:val="00415AA0"/>
    <w:rsid w:val="00415C0F"/>
    <w:rsid w:val="00415F51"/>
    <w:rsid w:val="0041604D"/>
    <w:rsid w:val="00416100"/>
    <w:rsid w:val="00416411"/>
    <w:rsid w:val="004164AD"/>
    <w:rsid w:val="004165C5"/>
    <w:rsid w:val="00416884"/>
    <w:rsid w:val="004168BE"/>
    <w:rsid w:val="00416E57"/>
    <w:rsid w:val="0041706E"/>
    <w:rsid w:val="004174B7"/>
    <w:rsid w:val="0041769F"/>
    <w:rsid w:val="004176A7"/>
    <w:rsid w:val="004176D7"/>
    <w:rsid w:val="00417A2E"/>
    <w:rsid w:val="00417BE6"/>
    <w:rsid w:val="00417C3E"/>
    <w:rsid w:val="00417D48"/>
    <w:rsid w:val="00417F1D"/>
    <w:rsid w:val="00417F22"/>
    <w:rsid w:val="004200AD"/>
    <w:rsid w:val="00420168"/>
    <w:rsid w:val="00420173"/>
    <w:rsid w:val="00420625"/>
    <w:rsid w:val="004207DE"/>
    <w:rsid w:val="004208D5"/>
    <w:rsid w:val="00420A96"/>
    <w:rsid w:val="00420C7E"/>
    <w:rsid w:val="00420E09"/>
    <w:rsid w:val="00420E64"/>
    <w:rsid w:val="00420F60"/>
    <w:rsid w:val="00420F8B"/>
    <w:rsid w:val="0042111A"/>
    <w:rsid w:val="004212B0"/>
    <w:rsid w:val="00421ABD"/>
    <w:rsid w:val="00421B2D"/>
    <w:rsid w:val="00421CB8"/>
    <w:rsid w:val="00421CF8"/>
    <w:rsid w:val="00421D63"/>
    <w:rsid w:val="004222A1"/>
    <w:rsid w:val="00422564"/>
    <w:rsid w:val="0042274E"/>
    <w:rsid w:val="004227DF"/>
    <w:rsid w:val="0042293E"/>
    <w:rsid w:val="0042298B"/>
    <w:rsid w:val="00422AFA"/>
    <w:rsid w:val="00422D9A"/>
    <w:rsid w:val="00422FB9"/>
    <w:rsid w:val="004234BC"/>
    <w:rsid w:val="00423A61"/>
    <w:rsid w:val="00423AB3"/>
    <w:rsid w:val="00423C36"/>
    <w:rsid w:val="00423D7C"/>
    <w:rsid w:val="00423DE4"/>
    <w:rsid w:val="00423E32"/>
    <w:rsid w:val="00423EFE"/>
    <w:rsid w:val="00424363"/>
    <w:rsid w:val="00424385"/>
    <w:rsid w:val="004245F9"/>
    <w:rsid w:val="00424613"/>
    <w:rsid w:val="00424672"/>
    <w:rsid w:val="00424947"/>
    <w:rsid w:val="00424B25"/>
    <w:rsid w:val="00424BFF"/>
    <w:rsid w:val="00424D50"/>
    <w:rsid w:val="00425634"/>
    <w:rsid w:val="00425961"/>
    <w:rsid w:val="004259AB"/>
    <w:rsid w:val="00425CB7"/>
    <w:rsid w:val="00425DD1"/>
    <w:rsid w:val="0042600C"/>
    <w:rsid w:val="004260C9"/>
    <w:rsid w:val="0042623A"/>
    <w:rsid w:val="00426583"/>
    <w:rsid w:val="004265AE"/>
    <w:rsid w:val="00426796"/>
    <w:rsid w:val="00426E3E"/>
    <w:rsid w:val="00426F25"/>
    <w:rsid w:val="00427033"/>
    <w:rsid w:val="00427059"/>
    <w:rsid w:val="00427159"/>
    <w:rsid w:val="00427211"/>
    <w:rsid w:val="00427312"/>
    <w:rsid w:val="004276D7"/>
    <w:rsid w:val="00427A28"/>
    <w:rsid w:val="00427C15"/>
    <w:rsid w:val="00427C4C"/>
    <w:rsid w:val="00427C5D"/>
    <w:rsid w:val="00427E4E"/>
    <w:rsid w:val="00430031"/>
    <w:rsid w:val="004300CB"/>
    <w:rsid w:val="004301E0"/>
    <w:rsid w:val="00430269"/>
    <w:rsid w:val="00430307"/>
    <w:rsid w:val="00430349"/>
    <w:rsid w:val="0043040B"/>
    <w:rsid w:val="004304DD"/>
    <w:rsid w:val="004305D2"/>
    <w:rsid w:val="00430636"/>
    <w:rsid w:val="004306F3"/>
    <w:rsid w:val="004308DD"/>
    <w:rsid w:val="00430B22"/>
    <w:rsid w:val="00430B80"/>
    <w:rsid w:val="00430B99"/>
    <w:rsid w:val="00430C53"/>
    <w:rsid w:val="00430F69"/>
    <w:rsid w:val="0043158F"/>
    <w:rsid w:val="004316EB"/>
    <w:rsid w:val="004316EC"/>
    <w:rsid w:val="0043175E"/>
    <w:rsid w:val="00431869"/>
    <w:rsid w:val="00431877"/>
    <w:rsid w:val="00431BB5"/>
    <w:rsid w:val="00431C6D"/>
    <w:rsid w:val="00431DFC"/>
    <w:rsid w:val="00432014"/>
    <w:rsid w:val="0043213F"/>
    <w:rsid w:val="004322CA"/>
    <w:rsid w:val="00432484"/>
    <w:rsid w:val="004327D0"/>
    <w:rsid w:val="00432A52"/>
    <w:rsid w:val="00432CA6"/>
    <w:rsid w:val="00433465"/>
    <w:rsid w:val="004336C4"/>
    <w:rsid w:val="00433782"/>
    <w:rsid w:val="0043379C"/>
    <w:rsid w:val="004338F2"/>
    <w:rsid w:val="00433CAF"/>
    <w:rsid w:val="00433E09"/>
    <w:rsid w:val="00433E37"/>
    <w:rsid w:val="00433F7F"/>
    <w:rsid w:val="00434048"/>
    <w:rsid w:val="00434081"/>
    <w:rsid w:val="004340D9"/>
    <w:rsid w:val="0043413B"/>
    <w:rsid w:val="0043443C"/>
    <w:rsid w:val="00434443"/>
    <w:rsid w:val="00434694"/>
    <w:rsid w:val="004346BE"/>
    <w:rsid w:val="00434CC1"/>
    <w:rsid w:val="00434D39"/>
    <w:rsid w:val="0043512F"/>
    <w:rsid w:val="00435327"/>
    <w:rsid w:val="00435494"/>
    <w:rsid w:val="004356A3"/>
    <w:rsid w:val="00435821"/>
    <w:rsid w:val="00435874"/>
    <w:rsid w:val="00435889"/>
    <w:rsid w:val="00436341"/>
    <w:rsid w:val="00436495"/>
    <w:rsid w:val="0043663E"/>
    <w:rsid w:val="0043693C"/>
    <w:rsid w:val="004369F6"/>
    <w:rsid w:val="00436B1E"/>
    <w:rsid w:val="00436CFF"/>
    <w:rsid w:val="00436F8E"/>
    <w:rsid w:val="004376D6"/>
    <w:rsid w:val="0043776D"/>
    <w:rsid w:val="00437A9B"/>
    <w:rsid w:val="00437AE0"/>
    <w:rsid w:val="00437E52"/>
    <w:rsid w:val="00437EC5"/>
    <w:rsid w:val="0044021D"/>
    <w:rsid w:val="0044042B"/>
    <w:rsid w:val="00440711"/>
    <w:rsid w:val="00440923"/>
    <w:rsid w:val="00440AA3"/>
    <w:rsid w:val="00440D41"/>
    <w:rsid w:val="00440DDF"/>
    <w:rsid w:val="00441235"/>
    <w:rsid w:val="00441273"/>
    <w:rsid w:val="00441289"/>
    <w:rsid w:val="00441311"/>
    <w:rsid w:val="004413D3"/>
    <w:rsid w:val="004413F7"/>
    <w:rsid w:val="0044159D"/>
    <w:rsid w:val="004415A4"/>
    <w:rsid w:val="004415B6"/>
    <w:rsid w:val="004416FC"/>
    <w:rsid w:val="00441834"/>
    <w:rsid w:val="0044192B"/>
    <w:rsid w:val="0044192D"/>
    <w:rsid w:val="00441A45"/>
    <w:rsid w:val="00441A62"/>
    <w:rsid w:val="00441AA9"/>
    <w:rsid w:val="00441D77"/>
    <w:rsid w:val="00441FC6"/>
    <w:rsid w:val="004420AF"/>
    <w:rsid w:val="00442519"/>
    <w:rsid w:val="00442687"/>
    <w:rsid w:val="004427EA"/>
    <w:rsid w:val="00442F9A"/>
    <w:rsid w:val="004430B0"/>
    <w:rsid w:val="0044311E"/>
    <w:rsid w:val="004434BF"/>
    <w:rsid w:val="0044351D"/>
    <w:rsid w:val="0044363F"/>
    <w:rsid w:val="004437A3"/>
    <w:rsid w:val="00443A3F"/>
    <w:rsid w:val="00443A57"/>
    <w:rsid w:val="00443B2A"/>
    <w:rsid w:val="00443C66"/>
    <w:rsid w:val="00444068"/>
    <w:rsid w:val="004442FA"/>
    <w:rsid w:val="0044432E"/>
    <w:rsid w:val="00444343"/>
    <w:rsid w:val="004443EC"/>
    <w:rsid w:val="0044471C"/>
    <w:rsid w:val="0044472E"/>
    <w:rsid w:val="00444A96"/>
    <w:rsid w:val="00444C04"/>
    <w:rsid w:val="00444F88"/>
    <w:rsid w:val="0044522C"/>
    <w:rsid w:val="00445322"/>
    <w:rsid w:val="00445413"/>
    <w:rsid w:val="00445462"/>
    <w:rsid w:val="004455A5"/>
    <w:rsid w:val="00445AD4"/>
    <w:rsid w:val="00445AF3"/>
    <w:rsid w:val="00445B78"/>
    <w:rsid w:val="00445DEE"/>
    <w:rsid w:val="00446145"/>
    <w:rsid w:val="00446377"/>
    <w:rsid w:val="00446432"/>
    <w:rsid w:val="004465BC"/>
    <w:rsid w:val="00446850"/>
    <w:rsid w:val="00446A88"/>
    <w:rsid w:val="00446B72"/>
    <w:rsid w:val="00446F0A"/>
    <w:rsid w:val="00446FB2"/>
    <w:rsid w:val="00447019"/>
    <w:rsid w:val="004470D2"/>
    <w:rsid w:val="00447188"/>
    <w:rsid w:val="004474B1"/>
    <w:rsid w:val="004476E5"/>
    <w:rsid w:val="00447757"/>
    <w:rsid w:val="004477CE"/>
    <w:rsid w:val="0044782C"/>
    <w:rsid w:val="00447EB5"/>
    <w:rsid w:val="00447F69"/>
    <w:rsid w:val="00447F74"/>
    <w:rsid w:val="00450030"/>
    <w:rsid w:val="00450107"/>
    <w:rsid w:val="0045033E"/>
    <w:rsid w:val="00450BC0"/>
    <w:rsid w:val="00451067"/>
    <w:rsid w:val="0045116C"/>
    <w:rsid w:val="00451311"/>
    <w:rsid w:val="004515AE"/>
    <w:rsid w:val="0045186D"/>
    <w:rsid w:val="004518A0"/>
    <w:rsid w:val="004519D1"/>
    <w:rsid w:val="00451C4B"/>
    <w:rsid w:val="00452062"/>
    <w:rsid w:val="004521CE"/>
    <w:rsid w:val="00452393"/>
    <w:rsid w:val="00452628"/>
    <w:rsid w:val="0045265D"/>
    <w:rsid w:val="004527EC"/>
    <w:rsid w:val="00452855"/>
    <w:rsid w:val="004529FD"/>
    <w:rsid w:val="00452D28"/>
    <w:rsid w:val="00452E81"/>
    <w:rsid w:val="00453273"/>
    <w:rsid w:val="0045335F"/>
    <w:rsid w:val="0045336B"/>
    <w:rsid w:val="00453523"/>
    <w:rsid w:val="00453B70"/>
    <w:rsid w:val="00453E56"/>
    <w:rsid w:val="00453F1C"/>
    <w:rsid w:val="0045400D"/>
    <w:rsid w:val="004540BA"/>
    <w:rsid w:val="004541BA"/>
    <w:rsid w:val="004542AE"/>
    <w:rsid w:val="00454363"/>
    <w:rsid w:val="0045460B"/>
    <w:rsid w:val="004546D8"/>
    <w:rsid w:val="004548E9"/>
    <w:rsid w:val="00454C4E"/>
    <w:rsid w:val="0045530E"/>
    <w:rsid w:val="004553CA"/>
    <w:rsid w:val="00455777"/>
    <w:rsid w:val="004558C4"/>
    <w:rsid w:val="00455906"/>
    <w:rsid w:val="00455A55"/>
    <w:rsid w:val="00455C26"/>
    <w:rsid w:val="0045607A"/>
    <w:rsid w:val="004567E3"/>
    <w:rsid w:val="00456AF6"/>
    <w:rsid w:val="00456EB5"/>
    <w:rsid w:val="004573A6"/>
    <w:rsid w:val="004573C8"/>
    <w:rsid w:val="0045740E"/>
    <w:rsid w:val="00457487"/>
    <w:rsid w:val="004575B3"/>
    <w:rsid w:val="004577A5"/>
    <w:rsid w:val="00457847"/>
    <w:rsid w:val="00457A49"/>
    <w:rsid w:val="00457B1C"/>
    <w:rsid w:val="00457B76"/>
    <w:rsid w:val="00457C23"/>
    <w:rsid w:val="00457D2B"/>
    <w:rsid w:val="00457D95"/>
    <w:rsid w:val="00457DE4"/>
    <w:rsid w:val="00457EC5"/>
    <w:rsid w:val="004600EF"/>
    <w:rsid w:val="00460142"/>
    <w:rsid w:val="0046031B"/>
    <w:rsid w:val="0046044C"/>
    <w:rsid w:val="00460623"/>
    <w:rsid w:val="004607C0"/>
    <w:rsid w:val="004607ED"/>
    <w:rsid w:val="00460D9F"/>
    <w:rsid w:val="00460E0F"/>
    <w:rsid w:val="00460EC2"/>
    <w:rsid w:val="0046113C"/>
    <w:rsid w:val="00461226"/>
    <w:rsid w:val="00461247"/>
    <w:rsid w:val="0046141E"/>
    <w:rsid w:val="004614C5"/>
    <w:rsid w:val="0046178B"/>
    <w:rsid w:val="00461794"/>
    <w:rsid w:val="0046182A"/>
    <w:rsid w:val="004618C3"/>
    <w:rsid w:val="00461957"/>
    <w:rsid w:val="00461D78"/>
    <w:rsid w:val="00461DA0"/>
    <w:rsid w:val="00461F18"/>
    <w:rsid w:val="004624C5"/>
    <w:rsid w:val="0046268E"/>
    <w:rsid w:val="004627CB"/>
    <w:rsid w:val="00462800"/>
    <w:rsid w:val="00462998"/>
    <w:rsid w:val="00462B5B"/>
    <w:rsid w:val="00462B91"/>
    <w:rsid w:val="00462BF2"/>
    <w:rsid w:val="00462DFC"/>
    <w:rsid w:val="00462F19"/>
    <w:rsid w:val="00462F1B"/>
    <w:rsid w:val="00462FFD"/>
    <w:rsid w:val="00463193"/>
    <w:rsid w:val="004639CF"/>
    <w:rsid w:val="00463DF5"/>
    <w:rsid w:val="0046408F"/>
    <w:rsid w:val="004641FB"/>
    <w:rsid w:val="004642A2"/>
    <w:rsid w:val="0046431C"/>
    <w:rsid w:val="004644DC"/>
    <w:rsid w:val="004644EA"/>
    <w:rsid w:val="00464574"/>
    <w:rsid w:val="004647C2"/>
    <w:rsid w:val="00464B79"/>
    <w:rsid w:val="00464BDB"/>
    <w:rsid w:val="00464C0B"/>
    <w:rsid w:val="00464DB4"/>
    <w:rsid w:val="00464F06"/>
    <w:rsid w:val="004650A3"/>
    <w:rsid w:val="004654AA"/>
    <w:rsid w:val="0046553D"/>
    <w:rsid w:val="00465A80"/>
    <w:rsid w:val="00465A97"/>
    <w:rsid w:val="00465B29"/>
    <w:rsid w:val="00465CF0"/>
    <w:rsid w:val="00465E93"/>
    <w:rsid w:val="00465EA1"/>
    <w:rsid w:val="00465EB0"/>
    <w:rsid w:val="004663A8"/>
    <w:rsid w:val="0046676A"/>
    <w:rsid w:val="00466775"/>
    <w:rsid w:val="0046690A"/>
    <w:rsid w:val="00466A18"/>
    <w:rsid w:val="00466A65"/>
    <w:rsid w:val="00466B21"/>
    <w:rsid w:val="00466BCE"/>
    <w:rsid w:val="00466C5F"/>
    <w:rsid w:val="00466D7C"/>
    <w:rsid w:val="0046713D"/>
    <w:rsid w:val="004671B5"/>
    <w:rsid w:val="00467214"/>
    <w:rsid w:val="00467272"/>
    <w:rsid w:val="004674DC"/>
    <w:rsid w:val="0046755D"/>
    <w:rsid w:val="00467A9D"/>
    <w:rsid w:val="00467AF1"/>
    <w:rsid w:val="00467C28"/>
    <w:rsid w:val="00467FA7"/>
    <w:rsid w:val="004702D5"/>
    <w:rsid w:val="0047041A"/>
    <w:rsid w:val="00470442"/>
    <w:rsid w:val="00470552"/>
    <w:rsid w:val="004708FC"/>
    <w:rsid w:val="0047097A"/>
    <w:rsid w:val="00470987"/>
    <w:rsid w:val="00470AC1"/>
    <w:rsid w:val="00470B94"/>
    <w:rsid w:val="00470C75"/>
    <w:rsid w:val="00470C78"/>
    <w:rsid w:val="00470E20"/>
    <w:rsid w:val="004711E3"/>
    <w:rsid w:val="0047123D"/>
    <w:rsid w:val="004712DE"/>
    <w:rsid w:val="004716B9"/>
    <w:rsid w:val="0047172E"/>
    <w:rsid w:val="0047195C"/>
    <w:rsid w:val="00471D05"/>
    <w:rsid w:val="00471D0A"/>
    <w:rsid w:val="00471EAC"/>
    <w:rsid w:val="004721E9"/>
    <w:rsid w:val="00472335"/>
    <w:rsid w:val="0047295D"/>
    <w:rsid w:val="00472984"/>
    <w:rsid w:val="004729DF"/>
    <w:rsid w:val="00472A0C"/>
    <w:rsid w:val="00472A62"/>
    <w:rsid w:val="00472B1C"/>
    <w:rsid w:val="00472CEF"/>
    <w:rsid w:val="00472E19"/>
    <w:rsid w:val="004730F4"/>
    <w:rsid w:val="0047345A"/>
    <w:rsid w:val="004734C0"/>
    <w:rsid w:val="004737A9"/>
    <w:rsid w:val="0047393E"/>
    <w:rsid w:val="00473B7B"/>
    <w:rsid w:val="00473B92"/>
    <w:rsid w:val="00473C13"/>
    <w:rsid w:val="00473E25"/>
    <w:rsid w:val="00473ECD"/>
    <w:rsid w:val="00473FC1"/>
    <w:rsid w:val="00474211"/>
    <w:rsid w:val="0047436C"/>
    <w:rsid w:val="004746BF"/>
    <w:rsid w:val="00474737"/>
    <w:rsid w:val="00474832"/>
    <w:rsid w:val="00474952"/>
    <w:rsid w:val="00474A7D"/>
    <w:rsid w:val="00474B51"/>
    <w:rsid w:val="00474D30"/>
    <w:rsid w:val="00474D50"/>
    <w:rsid w:val="0047521D"/>
    <w:rsid w:val="00475424"/>
    <w:rsid w:val="0047548B"/>
    <w:rsid w:val="004754D1"/>
    <w:rsid w:val="00475636"/>
    <w:rsid w:val="0047578F"/>
    <w:rsid w:val="00475867"/>
    <w:rsid w:val="0047589E"/>
    <w:rsid w:val="004758F9"/>
    <w:rsid w:val="00475995"/>
    <w:rsid w:val="00475A9D"/>
    <w:rsid w:val="00475C1D"/>
    <w:rsid w:val="00475C39"/>
    <w:rsid w:val="00475CD3"/>
    <w:rsid w:val="00475D0B"/>
    <w:rsid w:val="00475D38"/>
    <w:rsid w:val="00475E00"/>
    <w:rsid w:val="00476015"/>
    <w:rsid w:val="004761CA"/>
    <w:rsid w:val="004761E2"/>
    <w:rsid w:val="0047628C"/>
    <w:rsid w:val="00476413"/>
    <w:rsid w:val="00476501"/>
    <w:rsid w:val="00476636"/>
    <w:rsid w:val="0047667C"/>
    <w:rsid w:val="00476CAE"/>
    <w:rsid w:val="00476CE1"/>
    <w:rsid w:val="00477036"/>
    <w:rsid w:val="0047717B"/>
    <w:rsid w:val="0047719D"/>
    <w:rsid w:val="004771D1"/>
    <w:rsid w:val="004773D0"/>
    <w:rsid w:val="00477BA4"/>
    <w:rsid w:val="00477C12"/>
    <w:rsid w:val="00477CED"/>
    <w:rsid w:val="00477DEA"/>
    <w:rsid w:val="00477E0D"/>
    <w:rsid w:val="004800D1"/>
    <w:rsid w:val="004800E9"/>
    <w:rsid w:val="004800F3"/>
    <w:rsid w:val="00480215"/>
    <w:rsid w:val="00480434"/>
    <w:rsid w:val="0048057E"/>
    <w:rsid w:val="00480B82"/>
    <w:rsid w:val="00480E21"/>
    <w:rsid w:val="00480E47"/>
    <w:rsid w:val="004810C5"/>
    <w:rsid w:val="0048172D"/>
    <w:rsid w:val="00481860"/>
    <w:rsid w:val="004818CE"/>
    <w:rsid w:val="00481A1E"/>
    <w:rsid w:val="00481BF3"/>
    <w:rsid w:val="00482270"/>
    <w:rsid w:val="004824EB"/>
    <w:rsid w:val="00482665"/>
    <w:rsid w:val="0048267A"/>
    <w:rsid w:val="004827A7"/>
    <w:rsid w:val="004829ED"/>
    <w:rsid w:val="00482A3C"/>
    <w:rsid w:val="00482BA6"/>
    <w:rsid w:val="00482BBD"/>
    <w:rsid w:val="00482C4E"/>
    <w:rsid w:val="00482C93"/>
    <w:rsid w:val="00482CBC"/>
    <w:rsid w:val="00482D88"/>
    <w:rsid w:val="004830E1"/>
    <w:rsid w:val="00483123"/>
    <w:rsid w:val="00483337"/>
    <w:rsid w:val="00483575"/>
    <w:rsid w:val="004835E4"/>
    <w:rsid w:val="00483B02"/>
    <w:rsid w:val="00483D8E"/>
    <w:rsid w:val="00483EE9"/>
    <w:rsid w:val="00483EEE"/>
    <w:rsid w:val="00483FFB"/>
    <w:rsid w:val="0048400C"/>
    <w:rsid w:val="004842E2"/>
    <w:rsid w:val="00484428"/>
    <w:rsid w:val="004844B2"/>
    <w:rsid w:val="004845AD"/>
    <w:rsid w:val="004847A1"/>
    <w:rsid w:val="00484CCD"/>
    <w:rsid w:val="00484F3E"/>
    <w:rsid w:val="00484F59"/>
    <w:rsid w:val="004853DF"/>
    <w:rsid w:val="0048556C"/>
    <w:rsid w:val="004855C7"/>
    <w:rsid w:val="004857EA"/>
    <w:rsid w:val="00485BAB"/>
    <w:rsid w:val="00485D39"/>
    <w:rsid w:val="00485D5C"/>
    <w:rsid w:val="00485F17"/>
    <w:rsid w:val="00485FCE"/>
    <w:rsid w:val="004863A5"/>
    <w:rsid w:val="004865B9"/>
    <w:rsid w:val="00486689"/>
    <w:rsid w:val="004868DC"/>
    <w:rsid w:val="00486941"/>
    <w:rsid w:val="00486B98"/>
    <w:rsid w:val="00486BAE"/>
    <w:rsid w:val="00486D8F"/>
    <w:rsid w:val="0048702A"/>
    <w:rsid w:val="00487059"/>
    <w:rsid w:val="004871FE"/>
    <w:rsid w:val="0048758C"/>
    <w:rsid w:val="00487C87"/>
    <w:rsid w:val="00487C9E"/>
    <w:rsid w:val="00487E96"/>
    <w:rsid w:val="0048F636"/>
    <w:rsid w:val="004900C2"/>
    <w:rsid w:val="004902D4"/>
    <w:rsid w:val="0049044E"/>
    <w:rsid w:val="0049048B"/>
    <w:rsid w:val="00490632"/>
    <w:rsid w:val="00490771"/>
    <w:rsid w:val="004907A0"/>
    <w:rsid w:val="00490AC7"/>
    <w:rsid w:val="00490B7F"/>
    <w:rsid w:val="00490D5F"/>
    <w:rsid w:val="00490DAC"/>
    <w:rsid w:val="00490F03"/>
    <w:rsid w:val="004915B9"/>
    <w:rsid w:val="004917F4"/>
    <w:rsid w:val="00491867"/>
    <w:rsid w:val="004919C8"/>
    <w:rsid w:val="00491E9A"/>
    <w:rsid w:val="00491EEA"/>
    <w:rsid w:val="00491FF8"/>
    <w:rsid w:val="004920ED"/>
    <w:rsid w:val="004921F8"/>
    <w:rsid w:val="004923D6"/>
    <w:rsid w:val="00492726"/>
    <w:rsid w:val="0049274A"/>
    <w:rsid w:val="00492D0C"/>
    <w:rsid w:val="00492DEC"/>
    <w:rsid w:val="00492FF4"/>
    <w:rsid w:val="004930A8"/>
    <w:rsid w:val="00493212"/>
    <w:rsid w:val="00493489"/>
    <w:rsid w:val="0049364A"/>
    <w:rsid w:val="00493721"/>
    <w:rsid w:val="004937E6"/>
    <w:rsid w:val="00493A2E"/>
    <w:rsid w:val="00493AF1"/>
    <w:rsid w:val="00493B05"/>
    <w:rsid w:val="00493C53"/>
    <w:rsid w:val="0049414D"/>
    <w:rsid w:val="00494239"/>
    <w:rsid w:val="004942A8"/>
    <w:rsid w:val="004946D7"/>
    <w:rsid w:val="004947BA"/>
    <w:rsid w:val="00494862"/>
    <w:rsid w:val="00494CCA"/>
    <w:rsid w:val="00495016"/>
    <w:rsid w:val="0049503E"/>
    <w:rsid w:val="00495261"/>
    <w:rsid w:val="004953C4"/>
    <w:rsid w:val="004954C3"/>
    <w:rsid w:val="004955B4"/>
    <w:rsid w:val="00495630"/>
    <w:rsid w:val="0049569E"/>
    <w:rsid w:val="004957B0"/>
    <w:rsid w:val="00495928"/>
    <w:rsid w:val="00495D1F"/>
    <w:rsid w:val="00495D31"/>
    <w:rsid w:val="00495F2D"/>
    <w:rsid w:val="00495F7A"/>
    <w:rsid w:val="00495FEA"/>
    <w:rsid w:val="004960FD"/>
    <w:rsid w:val="00496280"/>
    <w:rsid w:val="004965AD"/>
    <w:rsid w:val="004965E8"/>
    <w:rsid w:val="00496605"/>
    <w:rsid w:val="00496719"/>
    <w:rsid w:val="00496B50"/>
    <w:rsid w:val="00496C05"/>
    <w:rsid w:val="00496CD5"/>
    <w:rsid w:val="00496DEA"/>
    <w:rsid w:val="00497265"/>
    <w:rsid w:val="004974E8"/>
    <w:rsid w:val="00497546"/>
    <w:rsid w:val="00497582"/>
    <w:rsid w:val="004975EF"/>
    <w:rsid w:val="00497879"/>
    <w:rsid w:val="00497CFF"/>
    <w:rsid w:val="00497D57"/>
    <w:rsid w:val="00497EEF"/>
    <w:rsid w:val="00497F06"/>
    <w:rsid w:val="004A01B3"/>
    <w:rsid w:val="004A026D"/>
    <w:rsid w:val="004A041B"/>
    <w:rsid w:val="004A0922"/>
    <w:rsid w:val="004A0ABB"/>
    <w:rsid w:val="004A0D89"/>
    <w:rsid w:val="004A0D99"/>
    <w:rsid w:val="004A0DFC"/>
    <w:rsid w:val="004A0E50"/>
    <w:rsid w:val="004A0E63"/>
    <w:rsid w:val="004A0F0C"/>
    <w:rsid w:val="004A0F96"/>
    <w:rsid w:val="004A1034"/>
    <w:rsid w:val="004A1083"/>
    <w:rsid w:val="004A1089"/>
    <w:rsid w:val="004A127C"/>
    <w:rsid w:val="004A1602"/>
    <w:rsid w:val="004A196B"/>
    <w:rsid w:val="004A1CA6"/>
    <w:rsid w:val="004A1CF4"/>
    <w:rsid w:val="004A1ED9"/>
    <w:rsid w:val="004A1F84"/>
    <w:rsid w:val="004A20CF"/>
    <w:rsid w:val="004A228C"/>
    <w:rsid w:val="004A240A"/>
    <w:rsid w:val="004A248B"/>
    <w:rsid w:val="004A24C4"/>
    <w:rsid w:val="004A2776"/>
    <w:rsid w:val="004A2BCC"/>
    <w:rsid w:val="004A2E5A"/>
    <w:rsid w:val="004A2ECA"/>
    <w:rsid w:val="004A3086"/>
    <w:rsid w:val="004A34A0"/>
    <w:rsid w:val="004A3534"/>
    <w:rsid w:val="004A3535"/>
    <w:rsid w:val="004A3648"/>
    <w:rsid w:val="004A3693"/>
    <w:rsid w:val="004A3702"/>
    <w:rsid w:val="004A38A5"/>
    <w:rsid w:val="004A3ABC"/>
    <w:rsid w:val="004A3CA3"/>
    <w:rsid w:val="004A3F9E"/>
    <w:rsid w:val="004A4142"/>
    <w:rsid w:val="004A442D"/>
    <w:rsid w:val="004A4543"/>
    <w:rsid w:val="004A48C8"/>
    <w:rsid w:val="004A4D01"/>
    <w:rsid w:val="004A5097"/>
    <w:rsid w:val="004A53BD"/>
    <w:rsid w:val="004A53FF"/>
    <w:rsid w:val="004A55BF"/>
    <w:rsid w:val="004A5765"/>
    <w:rsid w:val="004A5A38"/>
    <w:rsid w:val="004A5C1E"/>
    <w:rsid w:val="004A5CBE"/>
    <w:rsid w:val="004A5EF5"/>
    <w:rsid w:val="004A5FA4"/>
    <w:rsid w:val="004A5FCD"/>
    <w:rsid w:val="004A5FED"/>
    <w:rsid w:val="004A603A"/>
    <w:rsid w:val="004A604E"/>
    <w:rsid w:val="004A6403"/>
    <w:rsid w:val="004A6636"/>
    <w:rsid w:val="004A667D"/>
    <w:rsid w:val="004A67F1"/>
    <w:rsid w:val="004A686B"/>
    <w:rsid w:val="004A6AF8"/>
    <w:rsid w:val="004A6F8C"/>
    <w:rsid w:val="004A795A"/>
    <w:rsid w:val="004A797D"/>
    <w:rsid w:val="004A7B84"/>
    <w:rsid w:val="004A7E01"/>
    <w:rsid w:val="004A7F35"/>
    <w:rsid w:val="004A7F4F"/>
    <w:rsid w:val="004B0149"/>
    <w:rsid w:val="004B01F4"/>
    <w:rsid w:val="004B0202"/>
    <w:rsid w:val="004B05F7"/>
    <w:rsid w:val="004B074A"/>
    <w:rsid w:val="004B078B"/>
    <w:rsid w:val="004B0800"/>
    <w:rsid w:val="004B0860"/>
    <w:rsid w:val="004B0948"/>
    <w:rsid w:val="004B0C76"/>
    <w:rsid w:val="004B0D49"/>
    <w:rsid w:val="004B1023"/>
    <w:rsid w:val="004B1052"/>
    <w:rsid w:val="004B13A2"/>
    <w:rsid w:val="004B1557"/>
    <w:rsid w:val="004B17FF"/>
    <w:rsid w:val="004B1830"/>
    <w:rsid w:val="004B194D"/>
    <w:rsid w:val="004B1CA8"/>
    <w:rsid w:val="004B1CC5"/>
    <w:rsid w:val="004B1E40"/>
    <w:rsid w:val="004B218C"/>
    <w:rsid w:val="004B21A6"/>
    <w:rsid w:val="004B25C2"/>
    <w:rsid w:val="004B2941"/>
    <w:rsid w:val="004B29BD"/>
    <w:rsid w:val="004B2A60"/>
    <w:rsid w:val="004B2CD6"/>
    <w:rsid w:val="004B2D76"/>
    <w:rsid w:val="004B2F36"/>
    <w:rsid w:val="004B2FD9"/>
    <w:rsid w:val="004B342A"/>
    <w:rsid w:val="004B3525"/>
    <w:rsid w:val="004B39A9"/>
    <w:rsid w:val="004B3E8F"/>
    <w:rsid w:val="004B4258"/>
    <w:rsid w:val="004B46CE"/>
    <w:rsid w:val="004B4909"/>
    <w:rsid w:val="004B49D7"/>
    <w:rsid w:val="004B4ACB"/>
    <w:rsid w:val="004B4BAF"/>
    <w:rsid w:val="004B4DA6"/>
    <w:rsid w:val="004B4E6F"/>
    <w:rsid w:val="004B4E9B"/>
    <w:rsid w:val="004B50CC"/>
    <w:rsid w:val="004B54A9"/>
    <w:rsid w:val="004B54D1"/>
    <w:rsid w:val="004B5609"/>
    <w:rsid w:val="004B57DE"/>
    <w:rsid w:val="004B58B5"/>
    <w:rsid w:val="004B5A47"/>
    <w:rsid w:val="004B5BA6"/>
    <w:rsid w:val="004B5EB8"/>
    <w:rsid w:val="004B5FB4"/>
    <w:rsid w:val="004B60F2"/>
    <w:rsid w:val="004B6446"/>
    <w:rsid w:val="004B64E2"/>
    <w:rsid w:val="004B65B0"/>
    <w:rsid w:val="004B6B13"/>
    <w:rsid w:val="004B6BE4"/>
    <w:rsid w:val="004B70C6"/>
    <w:rsid w:val="004B7190"/>
    <w:rsid w:val="004B726E"/>
    <w:rsid w:val="004B73BB"/>
    <w:rsid w:val="004B7624"/>
    <w:rsid w:val="004B78BD"/>
    <w:rsid w:val="004B7B7B"/>
    <w:rsid w:val="004B7C5E"/>
    <w:rsid w:val="004B7E33"/>
    <w:rsid w:val="004BE486"/>
    <w:rsid w:val="004BE7DC"/>
    <w:rsid w:val="004C00D3"/>
    <w:rsid w:val="004C021D"/>
    <w:rsid w:val="004C029D"/>
    <w:rsid w:val="004C0338"/>
    <w:rsid w:val="004C04E4"/>
    <w:rsid w:val="004C0578"/>
    <w:rsid w:val="004C0631"/>
    <w:rsid w:val="004C0D12"/>
    <w:rsid w:val="004C0F48"/>
    <w:rsid w:val="004C1131"/>
    <w:rsid w:val="004C116A"/>
    <w:rsid w:val="004C1989"/>
    <w:rsid w:val="004C1A63"/>
    <w:rsid w:val="004C1CB7"/>
    <w:rsid w:val="004C1EE2"/>
    <w:rsid w:val="004C1FAB"/>
    <w:rsid w:val="004C22D3"/>
    <w:rsid w:val="004C2387"/>
    <w:rsid w:val="004C2455"/>
    <w:rsid w:val="004C294E"/>
    <w:rsid w:val="004C299A"/>
    <w:rsid w:val="004C29E8"/>
    <w:rsid w:val="004C2AA1"/>
    <w:rsid w:val="004C2AA4"/>
    <w:rsid w:val="004C2AE6"/>
    <w:rsid w:val="004C2CF2"/>
    <w:rsid w:val="004C2DBF"/>
    <w:rsid w:val="004C335B"/>
    <w:rsid w:val="004C3575"/>
    <w:rsid w:val="004C35B4"/>
    <w:rsid w:val="004C3728"/>
    <w:rsid w:val="004C3937"/>
    <w:rsid w:val="004C3B6A"/>
    <w:rsid w:val="004C3BFA"/>
    <w:rsid w:val="004C3CD3"/>
    <w:rsid w:val="004C3FF5"/>
    <w:rsid w:val="004C42C5"/>
    <w:rsid w:val="004C43FF"/>
    <w:rsid w:val="004C458C"/>
    <w:rsid w:val="004C4727"/>
    <w:rsid w:val="004C47CA"/>
    <w:rsid w:val="004C48B2"/>
    <w:rsid w:val="004C4C3B"/>
    <w:rsid w:val="004C4C7E"/>
    <w:rsid w:val="004C4E4D"/>
    <w:rsid w:val="004C4EBC"/>
    <w:rsid w:val="004C5080"/>
    <w:rsid w:val="004C512B"/>
    <w:rsid w:val="004C526D"/>
    <w:rsid w:val="004C54E7"/>
    <w:rsid w:val="004C55D9"/>
    <w:rsid w:val="004C5BD5"/>
    <w:rsid w:val="004C5ECD"/>
    <w:rsid w:val="004C648C"/>
    <w:rsid w:val="004C66ED"/>
    <w:rsid w:val="004C67C9"/>
    <w:rsid w:val="004C691D"/>
    <w:rsid w:val="004C6D19"/>
    <w:rsid w:val="004C6F0F"/>
    <w:rsid w:val="004C6F78"/>
    <w:rsid w:val="004C7025"/>
    <w:rsid w:val="004C70C5"/>
    <w:rsid w:val="004C70E6"/>
    <w:rsid w:val="004C7651"/>
    <w:rsid w:val="004C77F7"/>
    <w:rsid w:val="004C7910"/>
    <w:rsid w:val="004C7942"/>
    <w:rsid w:val="004C7A0F"/>
    <w:rsid w:val="004C7C52"/>
    <w:rsid w:val="004C7DCB"/>
    <w:rsid w:val="004C7F91"/>
    <w:rsid w:val="004D002E"/>
    <w:rsid w:val="004D010B"/>
    <w:rsid w:val="004D0116"/>
    <w:rsid w:val="004D0145"/>
    <w:rsid w:val="004D0157"/>
    <w:rsid w:val="004D053C"/>
    <w:rsid w:val="004D09AA"/>
    <w:rsid w:val="004D0CAF"/>
    <w:rsid w:val="004D0D64"/>
    <w:rsid w:val="004D0D9D"/>
    <w:rsid w:val="004D0DC6"/>
    <w:rsid w:val="004D13C4"/>
    <w:rsid w:val="004D15AB"/>
    <w:rsid w:val="004D1793"/>
    <w:rsid w:val="004D196B"/>
    <w:rsid w:val="004D1E7C"/>
    <w:rsid w:val="004D207C"/>
    <w:rsid w:val="004D21B7"/>
    <w:rsid w:val="004D22A8"/>
    <w:rsid w:val="004D2393"/>
    <w:rsid w:val="004D243F"/>
    <w:rsid w:val="004D24A6"/>
    <w:rsid w:val="004D287A"/>
    <w:rsid w:val="004D299B"/>
    <w:rsid w:val="004D29AF"/>
    <w:rsid w:val="004D29EB"/>
    <w:rsid w:val="004D2B2F"/>
    <w:rsid w:val="004D2D8D"/>
    <w:rsid w:val="004D2E13"/>
    <w:rsid w:val="004D2EA5"/>
    <w:rsid w:val="004D2FE9"/>
    <w:rsid w:val="004D3049"/>
    <w:rsid w:val="004D321A"/>
    <w:rsid w:val="004D329C"/>
    <w:rsid w:val="004D32E0"/>
    <w:rsid w:val="004D3320"/>
    <w:rsid w:val="004D3830"/>
    <w:rsid w:val="004D3B45"/>
    <w:rsid w:val="004D3B6B"/>
    <w:rsid w:val="004D3B6E"/>
    <w:rsid w:val="004D3C73"/>
    <w:rsid w:val="004D3ED3"/>
    <w:rsid w:val="004D4001"/>
    <w:rsid w:val="004D4138"/>
    <w:rsid w:val="004D41C8"/>
    <w:rsid w:val="004D42F5"/>
    <w:rsid w:val="004D4731"/>
    <w:rsid w:val="004D47EA"/>
    <w:rsid w:val="004D496F"/>
    <w:rsid w:val="004D498B"/>
    <w:rsid w:val="004D4B92"/>
    <w:rsid w:val="004D4FF6"/>
    <w:rsid w:val="004D4FFC"/>
    <w:rsid w:val="004D5141"/>
    <w:rsid w:val="004D5410"/>
    <w:rsid w:val="004D55DF"/>
    <w:rsid w:val="004D5779"/>
    <w:rsid w:val="004D5862"/>
    <w:rsid w:val="004D58BE"/>
    <w:rsid w:val="004D5A0D"/>
    <w:rsid w:val="004D5AB6"/>
    <w:rsid w:val="004D612F"/>
    <w:rsid w:val="004D63AE"/>
    <w:rsid w:val="004D6494"/>
    <w:rsid w:val="004D6526"/>
    <w:rsid w:val="004D66BA"/>
    <w:rsid w:val="004D6867"/>
    <w:rsid w:val="004D6907"/>
    <w:rsid w:val="004D6A10"/>
    <w:rsid w:val="004D6D1D"/>
    <w:rsid w:val="004D6E75"/>
    <w:rsid w:val="004D6F5E"/>
    <w:rsid w:val="004D6FAB"/>
    <w:rsid w:val="004D7042"/>
    <w:rsid w:val="004D7068"/>
    <w:rsid w:val="004D7539"/>
    <w:rsid w:val="004D753E"/>
    <w:rsid w:val="004D767C"/>
    <w:rsid w:val="004D78FD"/>
    <w:rsid w:val="004D7C4D"/>
    <w:rsid w:val="004D7D53"/>
    <w:rsid w:val="004D7E3A"/>
    <w:rsid w:val="004D7E6C"/>
    <w:rsid w:val="004D7F66"/>
    <w:rsid w:val="004E003A"/>
    <w:rsid w:val="004E01D5"/>
    <w:rsid w:val="004E06D1"/>
    <w:rsid w:val="004E073E"/>
    <w:rsid w:val="004E0A53"/>
    <w:rsid w:val="004E0B2E"/>
    <w:rsid w:val="004E0BCD"/>
    <w:rsid w:val="004E0C8E"/>
    <w:rsid w:val="004E0C9B"/>
    <w:rsid w:val="004E0CBC"/>
    <w:rsid w:val="004E0D6A"/>
    <w:rsid w:val="004E0EEB"/>
    <w:rsid w:val="004E10F7"/>
    <w:rsid w:val="004E11A8"/>
    <w:rsid w:val="004E1228"/>
    <w:rsid w:val="004E1506"/>
    <w:rsid w:val="004E152C"/>
    <w:rsid w:val="004E15C6"/>
    <w:rsid w:val="004E178F"/>
    <w:rsid w:val="004E1CE0"/>
    <w:rsid w:val="004E1CF5"/>
    <w:rsid w:val="004E1DC7"/>
    <w:rsid w:val="004E1E4C"/>
    <w:rsid w:val="004E1EF4"/>
    <w:rsid w:val="004E2048"/>
    <w:rsid w:val="004E21FA"/>
    <w:rsid w:val="004E2345"/>
    <w:rsid w:val="004E234D"/>
    <w:rsid w:val="004E2A34"/>
    <w:rsid w:val="004E2BE9"/>
    <w:rsid w:val="004E2D4E"/>
    <w:rsid w:val="004E31E9"/>
    <w:rsid w:val="004E3454"/>
    <w:rsid w:val="004E348A"/>
    <w:rsid w:val="004E349A"/>
    <w:rsid w:val="004E36B4"/>
    <w:rsid w:val="004E36E1"/>
    <w:rsid w:val="004E36EF"/>
    <w:rsid w:val="004E3829"/>
    <w:rsid w:val="004E3A5F"/>
    <w:rsid w:val="004E3B10"/>
    <w:rsid w:val="004E3B7D"/>
    <w:rsid w:val="004E3E1D"/>
    <w:rsid w:val="004E3EEA"/>
    <w:rsid w:val="004E423F"/>
    <w:rsid w:val="004E43FC"/>
    <w:rsid w:val="004E442F"/>
    <w:rsid w:val="004E48A9"/>
    <w:rsid w:val="004E4A3D"/>
    <w:rsid w:val="004E4C65"/>
    <w:rsid w:val="004E4E49"/>
    <w:rsid w:val="004E4F87"/>
    <w:rsid w:val="004E5013"/>
    <w:rsid w:val="004E5208"/>
    <w:rsid w:val="004E52B6"/>
    <w:rsid w:val="004E52C7"/>
    <w:rsid w:val="004E5622"/>
    <w:rsid w:val="004E56EE"/>
    <w:rsid w:val="004E59CC"/>
    <w:rsid w:val="004E5C1B"/>
    <w:rsid w:val="004E5D36"/>
    <w:rsid w:val="004E6287"/>
    <w:rsid w:val="004E6429"/>
    <w:rsid w:val="004E6446"/>
    <w:rsid w:val="004E6D50"/>
    <w:rsid w:val="004E6F80"/>
    <w:rsid w:val="004E7146"/>
    <w:rsid w:val="004E7202"/>
    <w:rsid w:val="004E7622"/>
    <w:rsid w:val="004E767C"/>
    <w:rsid w:val="004E767D"/>
    <w:rsid w:val="004E772F"/>
    <w:rsid w:val="004E7AF0"/>
    <w:rsid w:val="004E7BA2"/>
    <w:rsid w:val="004E7BB7"/>
    <w:rsid w:val="004E7BC5"/>
    <w:rsid w:val="004E7BF9"/>
    <w:rsid w:val="004E7D50"/>
    <w:rsid w:val="004E7D8F"/>
    <w:rsid w:val="004E7F06"/>
    <w:rsid w:val="004F0199"/>
    <w:rsid w:val="004F06F5"/>
    <w:rsid w:val="004F07A5"/>
    <w:rsid w:val="004F0811"/>
    <w:rsid w:val="004F0E45"/>
    <w:rsid w:val="004F1273"/>
    <w:rsid w:val="004F12BA"/>
    <w:rsid w:val="004F19AC"/>
    <w:rsid w:val="004F1AF5"/>
    <w:rsid w:val="004F1D10"/>
    <w:rsid w:val="004F1E71"/>
    <w:rsid w:val="004F1EEB"/>
    <w:rsid w:val="004F2705"/>
    <w:rsid w:val="004F2857"/>
    <w:rsid w:val="004F2F53"/>
    <w:rsid w:val="004F3137"/>
    <w:rsid w:val="004F3543"/>
    <w:rsid w:val="004F35C7"/>
    <w:rsid w:val="004F3776"/>
    <w:rsid w:val="004F384F"/>
    <w:rsid w:val="004F38EC"/>
    <w:rsid w:val="004F3A2F"/>
    <w:rsid w:val="004F3FDC"/>
    <w:rsid w:val="004F409E"/>
    <w:rsid w:val="004F41D1"/>
    <w:rsid w:val="004F444F"/>
    <w:rsid w:val="004F467D"/>
    <w:rsid w:val="004F488F"/>
    <w:rsid w:val="004F48DC"/>
    <w:rsid w:val="004F4B54"/>
    <w:rsid w:val="004F4CFC"/>
    <w:rsid w:val="004F4EE1"/>
    <w:rsid w:val="004F50B4"/>
    <w:rsid w:val="004F5125"/>
    <w:rsid w:val="004F517B"/>
    <w:rsid w:val="004F518D"/>
    <w:rsid w:val="004F53A5"/>
    <w:rsid w:val="004F54EF"/>
    <w:rsid w:val="004F5530"/>
    <w:rsid w:val="004F5533"/>
    <w:rsid w:val="004F58AC"/>
    <w:rsid w:val="004F5937"/>
    <w:rsid w:val="004F5A5F"/>
    <w:rsid w:val="004F5A68"/>
    <w:rsid w:val="004F5B00"/>
    <w:rsid w:val="004F5E23"/>
    <w:rsid w:val="004F5F6D"/>
    <w:rsid w:val="004F5FD9"/>
    <w:rsid w:val="004F618E"/>
    <w:rsid w:val="004F61BC"/>
    <w:rsid w:val="004F659E"/>
    <w:rsid w:val="004F65B8"/>
    <w:rsid w:val="004F67AD"/>
    <w:rsid w:val="004F697A"/>
    <w:rsid w:val="004F6E05"/>
    <w:rsid w:val="004F701B"/>
    <w:rsid w:val="004F7042"/>
    <w:rsid w:val="004F7349"/>
    <w:rsid w:val="004F7351"/>
    <w:rsid w:val="004F7556"/>
    <w:rsid w:val="004F7649"/>
    <w:rsid w:val="004F7681"/>
    <w:rsid w:val="004F7711"/>
    <w:rsid w:val="004F7A35"/>
    <w:rsid w:val="004F7A47"/>
    <w:rsid w:val="004F7C3C"/>
    <w:rsid w:val="004F7D38"/>
    <w:rsid w:val="00500027"/>
    <w:rsid w:val="00500114"/>
    <w:rsid w:val="0050027B"/>
    <w:rsid w:val="005002C9"/>
    <w:rsid w:val="00500527"/>
    <w:rsid w:val="005007F9"/>
    <w:rsid w:val="0050093C"/>
    <w:rsid w:val="00500A54"/>
    <w:rsid w:val="00500A8D"/>
    <w:rsid w:val="00500E63"/>
    <w:rsid w:val="00501035"/>
    <w:rsid w:val="0050108F"/>
    <w:rsid w:val="005010DD"/>
    <w:rsid w:val="00501144"/>
    <w:rsid w:val="0050126B"/>
    <w:rsid w:val="005012A2"/>
    <w:rsid w:val="00501565"/>
    <w:rsid w:val="0050179D"/>
    <w:rsid w:val="0050199A"/>
    <w:rsid w:val="00501A59"/>
    <w:rsid w:val="00501AC9"/>
    <w:rsid w:val="00501AEF"/>
    <w:rsid w:val="00501B1C"/>
    <w:rsid w:val="00501F44"/>
    <w:rsid w:val="00501F62"/>
    <w:rsid w:val="00501FB3"/>
    <w:rsid w:val="0050206B"/>
    <w:rsid w:val="005020B5"/>
    <w:rsid w:val="0050212A"/>
    <w:rsid w:val="0050222A"/>
    <w:rsid w:val="00502265"/>
    <w:rsid w:val="00502279"/>
    <w:rsid w:val="005022D4"/>
    <w:rsid w:val="0050231C"/>
    <w:rsid w:val="005023AF"/>
    <w:rsid w:val="0050243C"/>
    <w:rsid w:val="00502687"/>
    <w:rsid w:val="0050276A"/>
    <w:rsid w:val="005027B7"/>
    <w:rsid w:val="00502E4A"/>
    <w:rsid w:val="00502F33"/>
    <w:rsid w:val="00502F45"/>
    <w:rsid w:val="00503114"/>
    <w:rsid w:val="0050316F"/>
    <w:rsid w:val="00503181"/>
    <w:rsid w:val="005032E9"/>
    <w:rsid w:val="005034E7"/>
    <w:rsid w:val="0050355F"/>
    <w:rsid w:val="00503618"/>
    <w:rsid w:val="00503658"/>
    <w:rsid w:val="0050373E"/>
    <w:rsid w:val="0050390E"/>
    <w:rsid w:val="00504066"/>
    <w:rsid w:val="0050409F"/>
    <w:rsid w:val="005040A9"/>
    <w:rsid w:val="005041F9"/>
    <w:rsid w:val="0050452D"/>
    <w:rsid w:val="00504597"/>
    <w:rsid w:val="00504602"/>
    <w:rsid w:val="0050465B"/>
    <w:rsid w:val="0050471F"/>
    <w:rsid w:val="00504775"/>
    <w:rsid w:val="005047AF"/>
    <w:rsid w:val="00504A8B"/>
    <w:rsid w:val="00504C34"/>
    <w:rsid w:val="00504EA6"/>
    <w:rsid w:val="00505069"/>
    <w:rsid w:val="00505120"/>
    <w:rsid w:val="005051B4"/>
    <w:rsid w:val="00505279"/>
    <w:rsid w:val="00505502"/>
    <w:rsid w:val="00505586"/>
    <w:rsid w:val="0050573B"/>
    <w:rsid w:val="00505750"/>
    <w:rsid w:val="005057C0"/>
    <w:rsid w:val="005059BD"/>
    <w:rsid w:val="00505B2C"/>
    <w:rsid w:val="00505F77"/>
    <w:rsid w:val="00505FFF"/>
    <w:rsid w:val="0050600B"/>
    <w:rsid w:val="00506165"/>
    <w:rsid w:val="005062B6"/>
    <w:rsid w:val="00506407"/>
    <w:rsid w:val="0050646B"/>
    <w:rsid w:val="00506477"/>
    <w:rsid w:val="00506519"/>
    <w:rsid w:val="00506563"/>
    <w:rsid w:val="00506889"/>
    <w:rsid w:val="00506963"/>
    <w:rsid w:val="00506A80"/>
    <w:rsid w:val="00506B08"/>
    <w:rsid w:val="00506B9B"/>
    <w:rsid w:val="00506D18"/>
    <w:rsid w:val="00506FAC"/>
    <w:rsid w:val="005074F0"/>
    <w:rsid w:val="00507540"/>
    <w:rsid w:val="00507747"/>
    <w:rsid w:val="00507D2E"/>
    <w:rsid w:val="0051021C"/>
    <w:rsid w:val="00510352"/>
    <w:rsid w:val="00510551"/>
    <w:rsid w:val="005105BF"/>
    <w:rsid w:val="00510660"/>
    <w:rsid w:val="005106A8"/>
    <w:rsid w:val="00510755"/>
    <w:rsid w:val="00510CBC"/>
    <w:rsid w:val="00510E16"/>
    <w:rsid w:val="00510E29"/>
    <w:rsid w:val="005113ED"/>
    <w:rsid w:val="005114BF"/>
    <w:rsid w:val="0051168A"/>
    <w:rsid w:val="005117E7"/>
    <w:rsid w:val="00511971"/>
    <w:rsid w:val="00511A18"/>
    <w:rsid w:val="00511AB0"/>
    <w:rsid w:val="00511D43"/>
    <w:rsid w:val="0051216D"/>
    <w:rsid w:val="005121B8"/>
    <w:rsid w:val="0051226F"/>
    <w:rsid w:val="00512472"/>
    <w:rsid w:val="00512808"/>
    <w:rsid w:val="00512847"/>
    <w:rsid w:val="00512BE1"/>
    <w:rsid w:val="00512D39"/>
    <w:rsid w:val="00512F4C"/>
    <w:rsid w:val="00512FE2"/>
    <w:rsid w:val="00513256"/>
    <w:rsid w:val="005134DF"/>
    <w:rsid w:val="0051358B"/>
    <w:rsid w:val="00513633"/>
    <w:rsid w:val="0051364F"/>
    <w:rsid w:val="0051390E"/>
    <w:rsid w:val="00513C64"/>
    <w:rsid w:val="00513C8E"/>
    <w:rsid w:val="00513DD3"/>
    <w:rsid w:val="00514342"/>
    <w:rsid w:val="00514489"/>
    <w:rsid w:val="00514563"/>
    <w:rsid w:val="005145E5"/>
    <w:rsid w:val="0051479D"/>
    <w:rsid w:val="005148FC"/>
    <w:rsid w:val="00514C73"/>
    <w:rsid w:val="00514C9D"/>
    <w:rsid w:val="00514EEB"/>
    <w:rsid w:val="0051551C"/>
    <w:rsid w:val="0051577A"/>
    <w:rsid w:val="00515B33"/>
    <w:rsid w:val="00515C48"/>
    <w:rsid w:val="00515C6E"/>
    <w:rsid w:val="00515C81"/>
    <w:rsid w:val="00515FBE"/>
    <w:rsid w:val="005161DC"/>
    <w:rsid w:val="00516543"/>
    <w:rsid w:val="005168D1"/>
    <w:rsid w:val="0051695A"/>
    <w:rsid w:val="00516A5F"/>
    <w:rsid w:val="00516B77"/>
    <w:rsid w:val="00516DAE"/>
    <w:rsid w:val="00516DC3"/>
    <w:rsid w:val="00516E0A"/>
    <w:rsid w:val="00516EA9"/>
    <w:rsid w:val="0051717A"/>
    <w:rsid w:val="00517249"/>
    <w:rsid w:val="00517798"/>
    <w:rsid w:val="00517B0D"/>
    <w:rsid w:val="00517BF3"/>
    <w:rsid w:val="00517C9F"/>
    <w:rsid w:val="00517D95"/>
    <w:rsid w:val="00517DFF"/>
    <w:rsid w:val="005204AF"/>
    <w:rsid w:val="005204C1"/>
    <w:rsid w:val="005204F6"/>
    <w:rsid w:val="00520552"/>
    <w:rsid w:val="005206BF"/>
    <w:rsid w:val="0052076C"/>
    <w:rsid w:val="005207A4"/>
    <w:rsid w:val="00520902"/>
    <w:rsid w:val="00520933"/>
    <w:rsid w:val="00520A2C"/>
    <w:rsid w:val="00520D7F"/>
    <w:rsid w:val="005210B2"/>
    <w:rsid w:val="00521371"/>
    <w:rsid w:val="00521395"/>
    <w:rsid w:val="005215B1"/>
    <w:rsid w:val="00521991"/>
    <w:rsid w:val="00521B4E"/>
    <w:rsid w:val="00521E08"/>
    <w:rsid w:val="00521FFB"/>
    <w:rsid w:val="0052219E"/>
    <w:rsid w:val="00522362"/>
    <w:rsid w:val="005223F2"/>
    <w:rsid w:val="00522647"/>
    <w:rsid w:val="00522890"/>
    <w:rsid w:val="00522A10"/>
    <w:rsid w:val="00522A81"/>
    <w:rsid w:val="00522B3C"/>
    <w:rsid w:val="00522B64"/>
    <w:rsid w:val="00522C13"/>
    <w:rsid w:val="00522D1A"/>
    <w:rsid w:val="00522D4A"/>
    <w:rsid w:val="00522D50"/>
    <w:rsid w:val="00522D51"/>
    <w:rsid w:val="00522D77"/>
    <w:rsid w:val="00522E8A"/>
    <w:rsid w:val="005230D9"/>
    <w:rsid w:val="00523338"/>
    <w:rsid w:val="005234B9"/>
    <w:rsid w:val="005234DD"/>
    <w:rsid w:val="0052359E"/>
    <w:rsid w:val="00523708"/>
    <w:rsid w:val="005238CF"/>
    <w:rsid w:val="00523B44"/>
    <w:rsid w:val="00523B68"/>
    <w:rsid w:val="00523B75"/>
    <w:rsid w:val="00523BD8"/>
    <w:rsid w:val="00523CBD"/>
    <w:rsid w:val="00523DED"/>
    <w:rsid w:val="00524203"/>
    <w:rsid w:val="00524497"/>
    <w:rsid w:val="00524504"/>
    <w:rsid w:val="0052458A"/>
    <w:rsid w:val="005247AA"/>
    <w:rsid w:val="00524971"/>
    <w:rsid w:val="00524994"/>
    <w:rsid w:val="00524BE9"/>
    <w:rsid w:val="00524DE2"/>
    <w:rsid w:val="00524F88"/>
    <w:rsid w:val="00525005"/>
    <w:rsid w:val="00525297"/>
    <w:rsid w:val="005257B0"/>
    <w:rsid w:val="005258EF"/>
    <w:rsid w:val="00525A5A"/>
    <w:rsid w:val="00525DB0"/>
    <w:rsid w:val="00525E1A"/>
    <w:rsid w:val="00525E99"/>
    <w:rsid w:val="00525EE3"/>
    <w:rsid w:val="00526227"/>
    <w:rsid w:val="005263AA"/>
    <w:rsid w:val="00526732"/>
    <w:rsid w:val="005267B3"/>
    <w:rsid w:val="00526C68"/>
    <w:rsid w:val="00526DFB"/>
    <w:rsid w:val="00526E50"/>
    <w:rsid w:val="00526FF9"/>
    <w:rsid w:val="0052732F"/>
    <w:rsid w:val="005273F0"/>
    <w:rsid w:val="005273FB"/>
    <w:rsid w:val="0052743D"/>
    <w:rsid w:val="00527575"/>
    <w:rsid w:val="005276BA"/>
    <w:rsid w:val="005277F5"/>
    <w:rsid w:val="00527BCA"/>
    <w:rsid w:val="00527CE6"/>
    <w:rsid w:val="00527D05"/>
    <w:rsid w:val="00527E6A"/>
    <w:rsid w:val="005300CD"/>
    <w:rsid w:val="0053021D"/>
    <w:rsid w:val="0053053A"/>
    <w:rsid w:val="0053053C"/>
    <w:rsid w:val="0053080B"/>
    <w:rsid w:val="00530898"/>
    <w:rsid w:val="005308F7"/>
    <w:rsid w:val="00530A0E"/>
    <w:rsid w:val="00530DCB"/>
    <w:rsid w:val="00530E59"/>
    <w:rsid w:val="00530F5D"/>
    <w:rsid w:val="005312C6"/>
    <w:rsid w:val="00531722"/>
    <w:rsid w:val="00531759"/>
    <w:rsid w:val="00531880"/>
    <w:rsid w:val="005318E9"/>
    <w:rsid w:val="005319D2"/>
    <w:rsid w:val="00531A52"/>
    <w:rsid w:val="00531EBF"/>
    <w:rsid w:val="00532033"/>
    <w:rsid w:val="005320F1"/>
    <w:rsid w:val="0053235B"/>
    <w:rsid w:val="00532639"/>
    <w:rsid w:val="00532766"/>
    <w:rsid w:val="005328CD"/>
    <w:rsid w:val="00532D27"/>
    <w:rsid w:val="00532F61"/>
    <w:rsid w:val="005330A6"/>
    <w:rsid w:val="0053317E"/>
    <w:rsid w:val="0053397E"/>
    <w:rsid w:val="00533B35"/>
    <w:rsid w:val="00533B83"/>
    <w:rsid w:val="00533C1D"/>
    <w:rsid w:val="00533E0B"/>
    <w:rsid w:val="00533E15"/>
    <w:rsid w:val="00533FB4"/>
    <w:rsid w:val="00533FE3"/>
    <w:rsid w:val="00534038"/>
    <w:rsid w:val="00534188"/>
    <w:rsid w:val="00534260"/>
    <w:rsid w:val="005343A6"/>
    <w:rsid w:val="00534407"/>
    <w:rsid w:val="0053446E"/>
    <w:rsid w:val="005344D9"/>
    <w:rsid w:val="005345B3"/>
    <w:rsid w:val="00534689"/>
    <w:rsid w:val="00534A56"/>
    <w:rsid w:val="00534C75"/>
    <w:rsid w:val="00534DD4"/>
    <w:rsid w:val="00534EAF"/>
    <w:rsid w:val="00534F8A"/>
    <w:rsid w:val="0053503E"/>
    <w:rsid w:val="005350C0"/>
    <w:rsid w:val="005350E0"/>
    <w:rsid w:val="005351AA"/>
    <w:rsid w:val="0053523A"/>
    <w:rsid w:val="00535245"/>
    <w:rsid w:val="0053525A"/>
    <w:rsid w:val="005352E0"/>
    <w:rsid w:val="00535398"/>
    <w:rsid w:val="00535510"/>
    <w:rsid w:val="005357E0"/>
    <w:rsid w:val="00535928"/>
    <w:rsid w:val="00535A68"/>
    <w:rsid w:val="00535C85"/>
    <w:rsid w:val="00535ED4"/>
    <w:rsid w:val="00536109"/>
    <w:rsid w:val="005361BB"/>
    <w:rsid w:val="00536221"/>
    <w:rsid w:val="005367C1"/>
    <w:rsid w:val="00536843"/>
    <w:rsid w:val="005369D1"/>
    <w:rsid w:val="00536A2C"/>
    <w:rsid w:val="00536A48"/>
    <w:rsid w:val="00537037"/>
    <w:rsid w:val="00537374"/>
    <w:rsid w:val="005373EB"/>
    <w:rsid w:val="0053743C"/>
    <w:rsid w:val="005374B1"/>
    <w:rsid w:val="005376BC"/>
    <w:rsid w:val="005376E4"/>
    <w:rsid w:val="005378F4"/>
    <w:rsid w:val="00537B83"/>
    <w:rsid w:val="00537E6A"/>
    <w:rsid w:val="00537F1F"/>
    <w:rsid w:val="00537F92"/>
    <w:rsid w:val="00537F9E"/>
    <w:rsid w:val="005402D2"/>
    <w:rsid w:val="0054057D"/>
    <w:rsid w:val="00540630"/>
    <w:rsid w:val="00540743"/>
    <w:rsid w:val="005409C0"/>
    <w:rsid w:val="00540B68"/>
    <w:rsid w:val="00540B6D"/>
    <w:rsid w:val="00540D30"/>
    <w:rsid w:val="00540DA0"/>
    <w:rsid w:val="00540EFE"/>
    <w:rsid w:val="00540F02"/>
    <w:rsid w:val="00540FDC"/>
    <w:rsid w:val="0054109C"/>
    <w:rsid w:val="005410E5"/>
    <w:rsid w:val="00541266"/>
    <w:rsid w:val="005412B9"/>
    <w:rsid w:val="005412F7"/>
    <w:rsid w:val="00541350"/>
    <w:rsid w:val="005414F9"/>
    <w:rsid w:val="005415E3"/>
    <w:rsid w:val="00541667"/>
    <w:rsid w:val="00541944"/>
    <w:rsid w:val="00541A70"/>
    <w:rsid w:val="00541ADD"/>
    <w:rsid w:val="00541AE3"/>
    <w:rsid w:val="00541EEE"/>
    <w:rsid w:val="00541F26"/>
    <w:rsid w:val="005425BD"/>
    <w:rsid w:val="005427E1"/>
    <w:rsid w:val="005427FF"/>
    <w:rsid w:val="00542953"/>
    <w:rsid w:val="00542E8D"/>
    <w:rsid w:val="0054304A"/>
    <w:rsid w:val="0054307A"/>
    <w:rsid w:val="00543235"/>
    <w:rsid w:val="005432B2"/>
    <w:rsid w:val="00543763"/>
    <w:rsid w:val="005438CF"/>
    <w:rsid w:val="00543A70"/>
    <w:rsid w:val="00543E6E"/>
    <w:rsid w:val="00543E8F"/>
    <w:rsid w:val="00543F1D"/>
    <w:rsid w:val="00543F2C"/>
    <w:rsid w:val="00543F81"/>
    <w:rsid w:val="00544317"/>
    <w:rsid w:val="00544578"/>
    <w:rsid w:val="005446A1"/>
    <w:rsid w:val="00544882"/>
    <w:rsid w:val="00544A85"/>
    <w:rsid w:val="00544AE8"/>
    <w:rsid w:val="00544B41"/>
    <w:rsid w:val="00544C57"/>
    <w:rsid w:val="00544C7D"/>
    <w:rsid w:val="00544CF6"/>
    <w:rsid w:val="00544E85"/>
    <w:rsid w:val="00544EA3"/>
    <w:rsid w:val="00544FBF"/>
    <w:rsid w:val="0054500D"/>
    <w:rsid w:val="0054508B"/>
    <w:rsid w:val="0054547D"/>
    <w:rsid w:val="005454A8"/>
    <w:rsid w:val="005455E3"/>
    <w:rsid w:val="005456D8"/>
    <w:rsid w:val="005457DF"/>
    <w:rsid w:val="005458BB"/>
    <w:rsid w:val="00545C84"/>
    <w:rsid w:val="00545E82"/>
    <w:rsid w:val="005460F2"/>
    <w:rsid w:val="00546234"/>
    <w:rsid w:val="0054626D"/>
    <w:rsid w:val="00546358"/>
    <w:rsid w:val="005463ED"/>
    <w:rsid w:val="005465E0"/>
    <w:rsid w:val="005467B5"/>
    <w:rsid w:val="00546BAF"/>
    <w:rsid w:val="00546C31"/>
    <w:rsid w:val="0054703E"/>
    <w:rsid w:val="005471A8"/>
    <w:rsid w:val="00547314"/>
    <w:rsid w:val="005473D5"/>
    <w:rsid w:val="005475A7"/>
    <w:rsid w:val="0054772E"/>
    <w:rsid w:val="00547788"/>
    <w:rsid w:val="005478C9"/>
    <w:rsid w:val="005479B6"/>
    <w:rsid w:val="00547AD9"/>
    <w:rsid w:val="00547AEB"/>
    <w:rsid w:val="00547D58"/>
    <w:rsid w:val="00547E7C"/>
    <w:rsid w:val="00547F1A"/>
    <w:rsid w:val="00547F2A"/>
    <w:rsid w:val="00547F8A"/>
    <w:rsid w:val="0055017E"/>
    <w:rsid w:val="00550574"/>
    <w:rsid w:val="0055097A"/>
    <w:rsid w:val="00550B15"/>
    <w:rsid w:val="00550B3D"/>
    <w:rsid w:val="00550DCA"/>
    <w:rsid w:val="00550F4F"/>
    <w:rsid w:val="00551001"/>
    <w:rsid w:val="00551056"/>
    <w:rsid w:val="00551190"/>
    <w:rsid w:val="0055161D"/>
    <w:rsid w:val="005517E5"/>
    <w:rsid w:val="00551B7D"/>
    <w:rsid w:val="00551D29"/>
    <w:rsid w:val="00551D2D"/>
    <w:rsid w:val="00551DE2"/>
    <w:rsid w:val="00551E4A"/>
    <w:rsid w:val="00551FDF"/>
    <w:rsid w:val="005523A8"/>
    <w:rsid w:val="0055246F"/>
    <w:rsid w:val="00552526"/>
    <w:rsid w:val="00552763"/>
    <w:rsid w:val="00552787"/>
    <w:rsid w:val="005529E6"/>
    <w:rsid w:val="00552D0C"/>
    <w:rsid w:val="00552D6C"/>
    <w:rsid w:val="00552DE6"/>
    <w:rsid w:val="00552DFC"/>
    <w:rsid w:val="00552E09"/>
    <w:rsid w:val="00552ECF"/>
    <w:rsid w:val="00552F2E"/>
    <w:rsid w:val="00552F9A"/>
    <w:rsid w:val="005531A3"/>
    <w:rsid w:val="005532F5"/>
    <w:rsid w:val="00553327"/>
    <w:rsid w:val="0055354D"/>
    <w:rsid w:val="005536FF"/>
    <w:rsid w:val="005537A5"/>
    <w:rsid w:val="005537C7"/>
    <w:rsid w:val="00553917"/>
    <w:rsid w:val="005539F4"/>
    <w:rsid w:val="00553FB3"/>
    <w:rsid w:val="00554082"/>
    <w:rsid w:val="0055442E"/>
    <w:rsid w:val="0055465E"/>
    <w:rsid w:val="00554D9D"/>
    <w:rsid w:val="00554DF3"/>
    <w:rsid w:val="00554F15"/>
    <w:rsid w:val="00554F2D"/>
    <w:rsid w:val="0055509F"/>
    <w:rsid w:val="0055510E"/>
    <w:rsid w:val="0055566D"/>
    <w:rsid w:val="00555B82"/>
    <w:rsid w:val="00555CD1"/>
    <w:rsid w:val="00555DD2"/>
    <w:rsid w:val="00555EC3"/>
    <w:rsid w:val="005560BA"/>
    <w:rsid w:val="0055612D"/>
    <w:rsid w:val="00556225"/>
    <w:rsid w:val="0055627F"/>
    <w:rsid w:val="00556387"/>
    <w:rsid w:val="005563EA"/>
    <w:rsid w:val="00556411"/>
    <w:rsid w:val="00556A44"/>
    <w:rsid w:val="00556B20"/>
    <w:rsid w:val="00556E7C"/>
    <w:rsid w:val="00557226"/>
    <w:rsid w:val="00557531"/>
    <w:rsid w:val="005575D3"/>
    <w:rsid w:val="0055761C"/>
    <w:rsid w:val="00557741"/>
    <w:rsid w:val="00557CC1"/>
    <w:rsid w:val="00557CFB"/>
    <w:rsid w:val="00557D7C"/>
    <w:rsid w:val="00557DBA"/>
    <w:rsid w:val="00557DED"/>
    <w:rsid w:val="00557E34"/>
    <w:rsid w:val="00560006"/>
    <w:rsid w:val="0056017F"/>
    <w:rsid w:val="0056033B"/>
    <w:rsid w:val="00560576"/>
    <w:rsid w:val="00560633"/>
    <w:rsid w:val="005607D7"/>
    <w:rsid w:val="005608A2"/>
    <w:rsid w:val="00560BEB"/>
    <w:rsid w:val="00560D7F"/>
    <w:rsid w:val="00560DA1"/>
    <w:rsid w:val="00560E25"/>
    <w:rsid w:val="005611BB"/>
    <w:rsid w:val="0056129A"/>
    <w:rsid w:val="005613D3"/>
    <w:rsid w:val="00561484"/>
    <w:rsid w:val="00561781"/>
    <w:rsid w:val="005617E5"/>
    <w:rsid w:val="005619C1"/>
    <w:rsid w:val="005619CD"/>
    <w:rsid w:val="00561A1A"/>
    <w:rsid w:val="00561C45"/>
    <w:rsid w:val="00561D32"/>
    <w:rsid w:val="00562088"/>
    <w:rsid w:val="00562226"/>
    <w:rsid w:val="00562241"/>
    <w:rsid w:val="005623A2"/>
    <w:rsid w:val="0056255E"/>
    <w:rsid w:val="005625E8"/>
    <w:rsid w:val="005627BE"/>
    <w:rsid w:val="00562933"/>
    <w:rsid w:val="00562949"/>
    <w:rsid w:val="00562CBC"/>
    <w:rsid w:val="00562E2F"/>
    <w:rsid w:val="00562EB3"/>
    <w:rsid w:val="00562FB4"/>
    <w:rsid w:val="00563123"/>
    <w:rsid w:val="005632C9"/>
    <w:rsid w:val="00563917"/>
    <w:rsid w:val="00563A94"/>
    <w:rsid w:val="00563D36"/>
    <w:rsid w:val="00564076"/>
    <w:rsid w:val="00564127"/>
    <w:rsid w:val="00564231"/>
    <w:rsid w:val="0056494D"/>
    <w:rsid w:val="00564A0D"/>
    <w:rsid w:val="00564ACF"/>
    <w:rsid w:val="00564B25"/>
    <w:rsid w:val="00564C29"/>
    <w:rsid w:val="00564EB5"/>
    <w:rsid w:val="0056507C"/>
    <w:rsid w:val="005654AD"/>
    <w:rsid w:val="0056569F"/>
    <w:rsid w:val="00565A8C"/>
    <w:rsid w:val="00565BEC"/>
    <w:rsid w:val="00565ECE"/>
    <w:rsid w:val="00565FE9"/>
    <w:rsid w:val="005660AC"/>
    <w:rsid w:val="005662B0"/>
    <w:rsid w:val="005662C2"/>
    <w:rsid w:val="0056639D"/>
    <w:rsid w:val="00566460"/>
    <w:rsid w:val="0056649B"/>
    <w:rsid w:val="005664BE"/>
    <w:rsid w:val="005666DA"/>
    <w:rsid w:val="005666F8"/>
    <w:rsid w:val="00566C77"/>
    <w:rsid w:val="00566CF0"/>
    <w:rsid w:val="00566E93"/>
    <w:rsid w:val="00566F9F"/>
    <w:rsid w:val="00566FCD"/>
    <w:rsid w:val="00567229"/>
    <w:rsid w:val="0056726F"/>
    <w:rsid w:val="005672EE"/>
    <w:rsid w:val="00567346"/>
    <w:rsid w:val="0056764E"/>
    <w:rsid w:val="005676C0"/>
    <w:rsid w:val="00567734"/>
    <w:rsid w:val="005677BB"/>
    <w:rsid w:val="005678AC"/>
    <w:rsid w:val="0056792D"/>
    <w:rsid w:val="0056799B"/>
    <w:rsid w:val="00567BA2"/>
    <w:rsid w:val="00567DBA"/>
    <w:rsid w:val="00567F0C"/>
    <w:rsid w:val="00570044"/>
    <w:rsid w:val="0057011E"/>
    <w:rsid w:val="00570748"/>
    <w:rsid w:val="0057077F"/>
    <w:rsid w:val="005712C4"/>
    <w:rsid w:val="0057172D"/>
    <w:rsid w:val="0057184D"/>
    <w:rsid w:val="00571918"/>
    <w:rsid w:val="00571BB3"/>
    <w:rsid w:val="00571CDE"/>
    <w:rsid w:val="00571D73"/>
    <w:rsid w:val="00571DC6"/>
    <w:rsid w:val="00571E15"/>
    <w:rsid w:val="005720B0"/>
    <w:rsid w:val="005720F9"/>
    <w:rsid w:val="005726D0"/>
    <w:rsid w:val="005727A7"/>
    <w:rsid w:val="005727E3"/>
    <w:rsid w:val="005728CA"/>
    <w:rsid w:val="0057293C"/>
    <w:rsid w:val="00572E19"/>
    <w:rsid w:val="00572EA3"/>
    <w:rsid w:val="00572F5B"/>
    <w:rsid w:val="005733EE"/>
    <w:rsid w:val="005734CA"/>
    <w:rsid w:val="005738D3"/>
    <w:rsid w:val="00573A4F"/>
    <w:rsid w:val="00573B0B"/>
    <w:rsid w:val="00573BB6"/>
    <w:rsid w:val="00573E49"/>
    <w:rsid w:val="00573F79"/>
    <w:rsid w:val="00574131"/>
    <w:rsid w:val="00574160"/>
    <w:rsid w:val="00574172"/>
    <w:rsid w:val="0057443F"/>
    <w:rsid w:val="00574499"/>
    <w:rsid w:val="00574776"/>
    <w:rsid w:val="00574896"/>
    <w:rsid w:val="005748F4"/>
    <w:rsid w:val="00574967"/>
    <w:rsid w:val="00574A34"/>
    <w:rsid w:val="00574EDE"/>
    <w:rsid w:val="00574EED"/>
    <w:rsid w:val="00574F3A"/>
    <w:rsid w:val="00575184"/>
    <w:rsid w:val="00575296"/>
    <w:rsid w:val="00575373"/>
    <w:rsid w:val="005758BD"/>
    <w:rsid w:val="00575B5F"/>
    <w:rsid w:val="005761BE"/>
    <w:rsid w:val="005764B7"/>
    <w:rsid w:val="0057683B"/>
    <w:rsid w:val="00576939"/>
    <w:rsid w:val="00576B0F"/>
    <w:rsid w:val="00576BFA"/>
    <w:rsid w:val="00576C5D"/>
    <w:rsid w:val="00576D18"/>
    <w:rsid w:val="00577149"/>
    <w:rsid w:val="005774CE"/>
    <w:rsid w:val="005774DE"/>
    <w:rsid w:val="005777F2"/>
    <w:rsid w:val="00577BE8"/>
    <w:rsid w:val="00577D51"/>
    <w:rsid w:val="00577FD9"/>
    <w:rsid w:val="00580143"/>
    <w:rsid w:val="00580464"/>
    <w:rsid w:val="0058051A"/>
    <w:rsid w:val="00580B58"/>
    <w:rsid w:val="00580B82"/>
    <w:rsid w:val="00580B84"/>
    <w:rsid w:val="00580D4C"/>
    <w:rsid w:val="00580ED4"/>
    <w:rsid w:val="00581113"/>
    <w:rsid w:val="00581172"/>
    <w:rsid w:val="00581197"/>
    <w:rsid w:val="0058122D"/>
    <w:rsid w:val="0058138A"/>
    <w:rsid w:val="005813AA"/>
    <w:rsid w:val="00581435"/>
    <w:rsid w:val="0058164F"/>
    <w:rsid w:val="00581A26"/>
    <w:rsid w:val="00581A61"/>
    <w:rsid w:val="00581C20"/>
    <w:rsid w:val="00581CBA"/>
    <w:rsid w:val="00581D79"/>
    <w:rsid w:val="00581DD4"/>
    <w:rsid w:val="00581E59"/>
    <w:rsid w:val="00581EBD"/>
    <w:rsid w:val="005820BC"/>
    <w:rsid w:val="0058212D"/>
    <w:rsid w:val="00582272"/>
    <w:rsid w:val="00582339"/>
    <w:rsid w:val="00582363"/>
    <w:rsid w:val="005823FE"/>
    <w:rsid w:val="00582465"/>
    <w:rsid w:val="005824D2"/>
    <w:rsid w:val="00582544"/>
    <w:rsid w:val="00582702"/>
    <w:rsid w:val="00582A94"/>
    <w:rsid w:val="00582C6D"/>
    <w:rsid w:val="00582CD2"/>
    <w:rsid w:val="00582E1D"/>
    <w:rsid w:val="005836BA"/>
    <w:rsid w:val="0058396A"/>
    <w:rsid w:val="00583A02"/>
    <w:rsid w:val="00583A1F"/>
    <w:rsid w:val="00583AFD"/>
    <w:rsid w:val="00583F27"/>
    <w:rsid w:val="0058410A"/>
    <w:rsid w:val="005841BA"/>
    <w:rsid w:val="005841D1"/>
    <w:rsid w:val="00584231"/>
    <w:rsid w:val="005842FC"/>
    <w:rsid w:val="005844B8"/>
    <w:rsid w:val="0058469F"/>
    <w:rsid w:val="00584948"/>
    <w:rsid w:val="00584A3A"/>
    <w:rsid w:val="00584AE7"/>
    <w:rsid w:val="00584B21"/>
    <w:rsid w:val="00584C11"/>
    <w:rsid w:val="00585123"/>
    <w:rsid w:val="0058523B"/>
    <w:rsid w:val="00585469"/>
    <w:rsid w:val="00585654"/>
    <w:rsid w:val="005856F9"/>
    <w:rsid w:val="005857A2"/>
    <w:rsid w:val="005858E3"/>
    <w:rsid w:val="00585ADD"/>
    <w:rsid w:val="00585C40"/>
    <w:rsid w:val="00585F62"/>
    <w:rsid w:val="00586404"/>
    <w:rsid w:val="0058662A"/>
    <w:rsid w:val="00586662"/>
    <w:rsid w:val="005867A7"/>
    <w:rsid w:val="00586A36"/>
    <w:rsid w:val="00586A4E"/>
    <w:rsid w:val="00586CA1"/>
    <w:rsid w:val="00586DAB"/>
    <w:rsid w:val="00586E51"/>
    <w:rsid w:val="00586F63"/>
    <w:rsid w:val="00587614"/>
    <w:rsid w:val="005878C9"/>
    <w:rsid w:val="00587AF6"/>
    <w:rsid w:val="00587D8D"/>
    <w:rsid w:val="00587E8B"/>
    <w:rsid w:val="00587F4D"/>
    <w:rsid w:val="00590196"/>
    <w:rsid w:val="00590286"/>
    <w:rsid w:val="0059050C"/>
    <w:rsid w:val="00590520"/>
    <w:rsid w:val="005908BF"/>
    <w:rsid w:val="00590D22"/>
    <w:rsid w:val="0059112F"/>
    <w:rsid w:val="00591266"/>
    <w:rsid w:val="005915D9"/>
    <w:rsid w:val="0059194B"/>
    <w:rsid w:val="00591C2C"/>
    <w:rsid w:val="00591CA0"/>
    <w:rsid w:val="00591E37"/>
    <w:rsid w:val="00591E47"/>
    <w:rsid w:val="0059229B"/>
    <w:rsid w:val="005922CD"/>
    <w:rsid w:val="00592462"/>
    <w:rsid w:val="005926C6"/>
    <w:rsid w:val="005927AA"/>
    <w:rsid w:val="005928F0"/>
    <w:rsid w:val="0059295C"/>
    <w:rsid w:val="00592B63"/>
    <w:rsid w:val="00592D75"/>
    <w:rsid w:val="00592EFD"/>
    <w:rsid w:val="00592F6D"/>
    <w:rsid w:val="00592FC0"/>
    <w:rsid w:val="005932CE"/>
    <w:rsid w:val="005933FB"/>
    <w:rsid w:val="005936E7"/>
    <w:rsid w:val="00593703"/>
    <w:rsid w:val="00593B0B"/>
    <w:rsid w:val="00593C43"/>
    <w:rsid w:val="00593D5C"/>
    <w:rsid w:val="00593DC2"/>
    <w:rsid w:val="00593E6C"/>
    <w:rsid w:val="0059466B"/>
    <w:rsid w:val="00594ABB"/>
    <w:rsid w:val="00594ED3"/>
    <w:rsid w:val="00594EFD"/>
    <w:rsid w:val="00594F50"/>
    <w:rsid w:val="00594F5F"/>
    <w:rsid w:val="005950BE"/>
    <w:rsid w:val="0059560D"/>
    <w:rsid w:val="00595708"/>
    <w:rsid w:val="00595771"/>
    <w:rsid w:val="00595E77"/>
    <w:rsid w:val="00595F53"/>
    <w:rsid w:val="00595FE1"/>
    <w:rsid w:val="005961CF"/>
    <w:rsid w:val="005961E6"/>
    <w:rsid w:val="00596337"/>
    <w:rsid w:val="0059636C"/>
    <w:rsid w:val="00596462"/>
    <w:rsid w:val="0059662C"/>
    <w:rsid w:val="00596B5D"/>
    <w:rsid w:val="00596D42"/>
    <w:rsid w:val="00596EC7"/>
    <w:rsid w:val="00596EFB"/>
    <w:rsid w:val="00596FA7"/>
    <w:rsid w:val="00596FD8"/>
    <w:rsid w:val="00597091"/>
    <w:rsid w:val="00597396"/>
    <w:rsid w:val="00597419"/>
    <w:rsid w:val="0059749C"/>
    <w:rsid w:val="00597516"/>
    <w:rsid w:val="00597578"/>
    <w:rsid w:val="00597636"/>
    <w:rsid w:val="0059782B"/>
    <w:rsid w:val="00597910"/>
    <w:rsid w:val="00597AF1"/>
    <w:rsid w:val="00597C75"/>
    <w:rsid w:val="00597D9D"/>
    <w:rsid w:val="005A02E7"/>
    <w:rsid w:val="005A05BB"/>
    <w:rsid w:val="005A0705"/>
    <w:rsid w:val="005A0873"/>
    <w:rsid w:val="005A09A3"/>
    <w:rsid w:val="005A0C86"/>
    <w:rsid w:val="005A0CA4"/>
    <w:rsid w:val="005A0D28"/>
    <w:rsid w:val="005A10CA"/>
    <w:rsid w:val="005A1166"/>
    <w:rsid w:val="005A1181"/>
    <w:rsid w:val="005A120E"/>
    <w:rsid w:val="005A1229"/>
    <w:rsid w:val="005A12FA"/>
    <w:rsid w:val="005A1421"/>
    <w:rsid w:val="005A1471"/>
    <w:rsid w:val="005A18A2"/>
    <w:rsid w:val="005A1AE2"/>
    <w:rsid w:val="005A1B4C"/>
    <w:rsid w:val="005A1B56"/>
    <w:rsid w:val="005A1B98"/>
    <w:rsid w:val="005A1C2B"/>
    <w:rsid w:val="005A1C8A"/>
    <w:rsid w:val="005A2141"/>
    <w:rsid w:val="005A222A"/>
    <w:rsid w:val="005A2265"/>
    <w:rsid w:val="005A22F6"/>
    <w:rsid w:val="005A23B9"/>
    <w:rsid w:val="005A254A"/>
    <w:rsid w:val="005A2AA4"/>
    <w:rsid w:val="005A353A"/>
    <w:rsid w:val="005A3565"/>
    <w:rsid w:val="005A35A9"/>
    <w:rsid w:val="005A360B"/>
    <w:rsid w:val="005A3894"/>
    <w:rsid w:val="005A38D1"/>
    <w:rsid w:val="005A3D96"/>
    <w:rsid w:val="005A40E8"/>
    <w:rsid w:val="005A41EE"/>
    <w:rsid w:val="005A4249"/>
    <w:rsid w:val="005A43FD"/>
    <w:rsid w:val="005A4811"/>
    <w:rsid w:val="005A4847"/>
    <w:rsid w:val="005A4B80"/>
    <w:rsid w:val="005A4B9F"/>
    <w:rsid w:val="005A4BAB"/>
    <w:rsid w:val="005A4CC8"/>
    <w:rsid w:val="005A4EF7"/>
    <w:rsid w:val="005A4F8F"/>
    <w:rsid w:val="005A5178"/>
    <w:rsid w:val="005A527E"/>
    <w:rsid w:val="005A5531"/>
    <w:rsid w:val="005A56BA"/>
    <w:rsid w:val="005A573C"/>
    <w:rsid w:val="005A5919"/>
    <w:rsid w:val="005A5931"/>
    <w:rsid w:val="005A5960"/>
    <w:rsid w:val="005A59E5"/>
    <w:rsid w:val="005A5B26"/>
    <w:rsid w:val="005A5C23"/>
    <w:rsid w:val="005A5CAD"/>
    <w:rsid w:val="005A5F5B"/>
    <w:rsid w:val="005A6139"/>
    <w:rsid w:val="005A6261"/>
    <w:rsid w:val="005A6296"/>
    <w:rsid w:val="005A6521"/>
    <w:rsid w:val="005A6757"/>
    <w:rsid w:val="005A6790"/>
    <w:rsid w:val="005A6828"/>
    <w:rsid w:val="005A68D5"/>
    <w:rsid w:val="005A6C6C"/>
    <w:rsid w:val="005A6E17"/>
    <w:rsid w:val="005A6E39"/>
    <w:rsid w:val="005A6F17"/>
    <w:rsid w:val="005A6FC1"/>
    <w:rsid w:val="005A72AA"/>
    <w:rsid w:val="005A7576"/>
    <w:rsid w:val="005A75FC"/>
    <w:rsid w:val="005A771F"/>
    <w:rsid w:val="005A7776"/>
    <w:rsid w:val="005A7ADE"/>
    <w:rsid w:val="005A7E22"/>
    <w:rsid w:val="005A7E52"/>
    <w:rsid w:val="005A7EDA"/>
    <w:rsid w:val="005A7F87"/>
    <w:rsid w:val="005B0048"/>
    <w:rsid w:val="005B03A1"/>
    <w:rsid w:val="005B0535"/>
    <w:rsid w:val="005B060A"/>
    <w:rsid w:val="005B086E"/>
    <w:rsid w:val="005B0A76"/>
    <w:rsid w:val="005B0AD0"/>
    <w:rsid w:val="005B0B43"/>
    <w:rsid w:val="005B0EB4"/>
    <w:rsid w:val="005B0EE1"/>
    <w:rsid w:val="005B1383"/>
    <w:rsid w:val="005B1790"/>
    <w:rsid w:val="005B190A"/>
    <w:rsid w:val="005B1A27"/>
    <w:rsid w:val="005B1C04"/>
    <w:rsid w:val="005B202B"/>
    <w:rsid w:val="005B20F1"/>
    <w:rsid w:val="005B21F1"/>
    <w:rsid w:val="005B245F"/>
    <w:rsid w:val="005B24AF"/>
    <w:rsid w:val="005B2505"/>
    <w:rsid w:val="005B2834"/>
    <w:rsid w:val="005B285B"/>
    <w:rsid w:val="005B2914"/>
    <w:rsid w:val="005B29F4"/>
    <w:rsid w:val="005B2C1D"/>
    <w:rsid w:val="005B325C"/>
    <w:rsid w:val="005B33CC"/>
    <w:rsid w:val="005B340B"/>
    <w:rsid w:val="005B352F"/>
    <w:rsid w:val="005B3782"/>
    <w:rsid w:val="005B3868"/>
    <w:rsid w:val="005B38C6"/>
    <w:rsid w:val="005B3945"/>
    <w:rsid w:val="005B3981"/>
    <w:rsid w:val="005B39BE"/>
    <w:rsid w:val="005B3AEC"/>
    <w:rsid w:val="005B3C7A"/>
    <w:rsid w:val="005B3CAA"/>
    <w:rsid w:val="005B3D2E"/>
    <w:rsid w:val="005B3DC0"/>
    <w:rsid w:val="005B3E2B"/>
    <w:rsid w:val="005B3F02"/>
    <w:rsid w:val="005B3FA3"/>
    <w:rsid w:val="005B4006"/>
    <w:rsid w:val="005B44A7"/>
    <w:rsid w:val="005B469A"/>
    <w:rsid w:val="005B4831"/>
    <w:rsid w:val="005B484A"/>
    <w:rsid w:val="005B48C4"/>
    <w:rsid w:val="005B4989"/>
    <w:rsid w:val="005B4A71"/>
    <w:rsid w:val="005B4BE7"/>
    <w:rsid w:val="005B4FE5"/>
    <w:rsid w:val="005B5079"/>
    <w:rsid w:val="005B5433"/>
    <w:rsid w:val="005B5610"/>
    <w:rsid w:val="005B5B6A"/>
    <w:rsid w:val="005B5D98"/>
    <w:rsid w:val="005B5F4C"/>
    <w:rsid w:val="005B6090"/>
    <w:rsid w:val="005B613E"/>
    <w:rsid w:val="005B613F"/>
    <w:rsid w:val="005B638F"/>
    <w:rsid w:val="005B6423"/>
    <w:rsid w:val="005B6500"/>
    <w:rsid w:val="005B65B0"/>
    <w:rsid w:val="005B65D1"/>
    <w:rsid w:val="005B6857"/>
    <w:rsid w:val="005B6B39"/>
    <w:rsid w:val="005B6EE9"/>
    <w:rsid w:val="005B6FEF"/>
    <w:rsid w:val="005B71EB"/>
    <w:rsid w:val="005B727B"/>
    <w:rsid w:val="005B72E0"/>
    <w:rsid w:val="005B737F"/>
    <w:rsid w:val="005B746E"/>
    <w:rsid w:val="005B779F"/>
    <w:rsid w:val="005B7801"/>
    <w:rsid w:val="005B793E"/>
    <w:rsid w:val="005B7AC8"/>
    <w:rsid w:val="005B7CBC"/>
    <w:rsid w:val="005B7CC2"/>
    <w:rsid w:val="005B7ECE"/>
    <w:rsid w:val="005B7F59"/>
    <w:rsid w:val="005B7FAD"/>
    <w:rsid w:val="005C0012"/>
    <w:rsid w:val="005C002C"/>
    <w:rsid w:val="005C00FF"/>
    <w:rsid w:val="005C0162"/>
    <w:rsid w:val="005C03E6"/>
    <w:rsid w:val="005C06AC"/>
    <w:rsid w:val="005C0862"/>
    <w:rsid w:val="005C0947"/>
    <w:rsid w:val="005C09BD"/>
    <w:rsid w:val="005C0AA6"/>
    <w:rsid w:val="005C0B76"/>
    <w:rsid w:val="005C0C1D"/>
    <w:rsid w:val="005C0D24"/>
    <w:rsid w:val="005C1000"/>
    <w:rsid w:val="005C125F"/>
    <w:rsid w:val="005C1371"/>
    <w:rsid w:val="005C1556"/>
    <w:rsid w:val="005C175D"/>
    <w:rsid w:val="005C21A4"/>
    <w:rsid w:val="005C2585"/>
    <w:rsid w:val="005C298D"/>
    <w:rsid w:val="005C2AF2"/>
    <w:rsid w:val="005C2D49"/>
    <w:rsid w:val="005C2FB0"/>
    <w:rsid w:val="005C3092"/>
    <w:rsid w:val="005C30FA"/>
    <w:rsid w:val="005C3282"/>
    <w:rsid w:val="005C3304"/>
    <w:rsid w:val="005C3663"/>
    <w:rsid w:val="005C378F"/>
    <w:rsid w:val="005C37B4"/>
    <w:rsid w:val="005C37C5"/>
    <w:rsid w:val="005C3893"/>
    <w:rsid w:val="005C3943"/>
    <w:rsid w:val="005C39F5"/>
    <w:rsid w:val="005C3A08"/>
    <w:rsid w:val="005C3D7D"/>
    <w:rsid w:val="005C3DE4"/>
    <w:rsid w:val="005C3EC0"/>
    <w:rsid w:val="005C3F50"/>
    <w:rsid w:val="005C426C"/>
    <w:rsid w:val="005C429E"/>
    <w:rsid w:val="005C438D"/>
    <w:rsid w:val="005C44FE"/>
    <w:rsid w:val="005C4571"/>
    <w:rsid w:val="005C46B8"/>
    <w:rsid w:val="005C4726"/>
    <w:rsid w:val="005C4889"/>
    <w:rsid w:val="005C49E5"/>
    <w:rsid w:val="005C4C77"/>
    <w:rsid w:val="005C4D6F"/>
    <w:rsid w:val="005C50F8"/>
    <w:rsid w:val="005C51C9"/>
    <w:rsid w:val="005C5404"/>
    <w:rsid w:val="005C5442"/>
    <w:rsid w:val="005C5966"/>
    <w:rsid w:val="005C5983"/>
    <w:rsid w:val="005C5BDF"/>
    <w:rsid w:val="005C5DB6"/>
    <w:rsid w:val="005C5FDB"/>
    <w:rsid w:val="005C633A"/>
    <w:rsid w:val="005C675B"/>
    <w:rsid w:val="005C6887"/>
    <w:rsid w:val="005C6AFC"/>
    <w:rsid w:val="005C6B4B"/>
    <w:rsid w:val="005C6B89"/>
    <w:rsid w:val="005C6E1B"/>
    <w:rsid w:val="005C71E7"/>
    <w:rsid w:val="005C7213"/>
    <w:rsid w:val="005C72B2"/>
    <w:rsid w:val="005C7489"/>
    <w:rsid w:val="005C748D"/>
    <w:rsid w:val="005C7744"/>
    <w:rsid w:val="005C7BE3"/>
    <w:rsid w:val="005C7D86"/>
    <w:rsid w:val="005D00A1"/>
    <w:rsid w:val="005D00C6"/>
    <w:rsid w:val="005D0185"/>
    <w:rsid w:val="005D03A7"/>
    <w:rsid w:val="005D03E5"/>
    <w:rsid w:val="005D04C5"/>
    <w:rsid w:val="005D06C3"/>
    <w:rsid w:val="005D0967"/>
    <w:rsid w:val="005D0B4D"/>
    <w:rsid w:val="005D0C57"/>
    <w:rsid w:val="005D0D38"/>
    <w:rsid w:val="005D0D78"/>
    <w:rsid w:val="005D0E3B"/>
    <w:rsid w:val="005D0E5A"/>
    <w:rsid w:val="005D0E67"/>
    <w:rsid w:val="005D1448"/>
    <w:rsid w:val="005D15A4"/>
    <w:rsid w:val="005D1674"/>
    <w:rsid w:val="005D168E"/>
    <w:rsid w:val="005D16F5"/>
    <w:rsid w:val="005D17BC"/>
    <w:rsid w:val="005D1811"/>
    <w:rsid w:val="005D186D"/>
    <w:rsid w:val="005D18CE"/>
    <w:rsid w:val="005D1DD1"/>
    <w:rsid w:val="005D2492"/>
    <w:rsid w:val="005D2635"/>
    <w:rsid w:val="005D26EB"/>
    <w:rsid w:val="005D278D"/>
    <w:rsid w:val="005D27DB"/>
    <w:rsid w:val="005D2810"/>
    <w:rsid w:val="005D281A"/>
    <w:rsid w:val="005D2935"/>
    <w:rsid w:val="005D29DB"/>
    <w:rsid w:val="005D2A26"/>
    <w:rsid w:val="005D2B86"/>
    <w:rsid w:val="005D2B8F"/>
    <w:rsid w:val="005D2C2B"/>
    <w:rsid w:val="005D2D2E"/>
    <w:rsid w:val="005D2E4E"/>
    <w:rsid w:val="005D2EB9"/>
    <w:rsid w:val="005D2F11"/>
    <w:rsid w:val="005D348D"/>
    <w:rsid w:val="005D3502"/>
    <w:rsid w:val="005D3599"/>
    <w:rsid w:val="005D3623"/>
    <w:rsid w:val="005D3777"/>
    <w:rsid w:val="005D3952"/>
    <w:rsid w:val="005D3BF7"/>
    <w:rsid w:val="005D3CF3"/>
    <w:rsid w:val="005D3DFC"/>
    <w:rsid w:val="005D3F9E"/>
    <w:rsid w:val="005D4480"/>
    <w:rsid w:val="005D46AB"/>
    <w:rsid w:val="005D4851"/>
    <w:rsid w:val="005D48B7"/>
    <w:rsid w:val="005D4B2C"/>
    <w:rsid w:val="005D4BF1"/>
    <w:rsid w:val="005D4DF9"/>
    <w:rsid w:val="005D5111"/>
    <w:rsid w:val="005D5310"/>
    <w:rsid w:val="005D55A1"/>
    <w:rsid w:val="005D574B"/>
    <w:rsid w:val="005D58E7"/>
    <w:rsid w:val="005D5AA0"/>
    <w:rsid w:val="005D5C4E"/>
    <w:rsid w:val="005D5E3E"/>
    <w:rsid w:val="005D5ECF"/>
    <w:rsid w:val="005D6506"/>
    <w:rsid w:val="005D672A"/>
    <w:rsid w:val="005D682B"/>
    <w:rsid w:val="005D6972"/>
    <w:rsid w:val="005D6AAC"/>
    <w:rsid w:val="005D6B37"/>
    <w:rsid w:val="005D6B3D"/>
    <w:rsid w:val="005D71D2"/>
    <w:rsid w:val="005D740E"/>
    <w:rsid w:val="005D7865"/>
    <w:rsid w:val="005D7AA1"/>
    <w:rsid w:val="005D7AF8"/>
    <w:rsid w:val="005D7B6F"/>
    <w:rsid w:val="005D7F06"/>
    <w:rsid w:val="005E003A"/>
    <w:rsid w:val="005E009D"/>
    <w:rsid w:val="005E0182"/>
    <w:rsid w:val="005E02DB"/>
    <w:rsid w:val="005E0363"/>
    <w:rsid w:val="005E0507"/>
    <w:rsid w:val="005E0641"/>
    <w:rsid w:val="005E065B"/>
    <w:rsid w:val="005E077D"/>
    <w:rsid w:val="005E09BA"/>
    <w:rsid w:val="005E09FD"/>
    <w:rsid w:val="005E0C29"/>
    <w:rsid w:val="005E0C6A"/>
    <w:rsid w:val="005E126B"/>
    <w:rsid w:val="005E164B"/>
    <w:rsid w:val="005E171E"/>
    <w:rsid w:val="005E18A0"/>
    <w:rsid w:val="005E1A25"/>
    <w:rsid w:val="005E1B97"/>
    <w:rsid w:val="005E1BFE"/>
    <w:rsid w:val="005E1F9D"/>
    <w:rsid w:val="005E1FD8"/>
    <w:rsid w:val="005E2123"/>
    <w:rsid w:val="005E216E"/>
    <w:rsid w:val="005E219C"/>
    <w:rsid w:val="005E21B8"/>
    <w:rsid w:val="005E2478"/>
    <w:rsid w:val="005E2494"/>
    <w:rsid w:val="005E25FF"/>
    <w:rsid w:val="005E2B7A"/>
    <w:rsid w:val="005E2C88"/>
    <w:rsid w:val="005E3043"/>
    <w:rsid w:val="005E33A4"/>
    <w:rsid w:val="005E34CF"/>
    <w:rsid w:val="005E35A1"/>
    <w:rsid w:val="005E35DA"/>
    <w:rsid w:val="005E3919"/>
    <w:rsid w:val="005E39E3"/>
    <w:rsid w:val="005E3AD6"/>
    <w:rsid w:val="005E3AFC"/>
    <w:rsid w:val="005E3B28"/>
    <w:rsid w:val="005E3BEF"/>
    <w:rsid w:val="005E44C4"/>
    <w:rsid w:val="005E44C5"/>
    <w:rsid w:val="005E46E1"/>
    <w:rsid w:val="005E4718"/>
    <w:rsid w:val="005E48A0"/>
    <w:rsid w:val="005E4937"/>
    <w:rsid w:val="005E4B71"/>
    <w:rsid w:val="005E4B9B"/>
    <w:rsid w:val="005E4E15"/>
    <w:rsid w:val="005E4F9B"/>
    <w:rsid w:val="005E52B4"/>
    <w:rsid w:val="005E542C"/>
    <w:rsid w:val="005E58A3"/>
    <w:rsid w:val="005E627B"/>
    <w:rsid w:val="005E63A9"/>
    <w:rsid w:val="005E64B3"/>
    <w:rsid w:val="005E6875"/>
    <w:rsid w:val="005E691D"/>
    <w:rsid w:val="005E6CFD"/>
    <w:rsid w:val="005E717D"/>
    <w:rsid w:val="005E7251"/>
    <w:rsid w:val="005E7283"/>
    <w:rsid w:val="005E73E6"/>
    <w:rsid w:val="005E758B"/>
    <w:rsid w:val="005E78C9"/>
    <w:rsid w:val="005E7992"/>
    <w:rsid w:val="005E7AB2"/>
    <w:rsid w:val="005E7C98"/>
    <w:rsid w:val="005E7E31"/>
    <w:rsid w:val="005F02FF"/>
    <w:rsid w:val="005F0626"/>
    <w:rsid w:val="005F089C"/>
    <w:rsid w:val="005F09FB"/>
    <w:rsid w:val="005F09FC"/>
    <w:rsid w:val="005F0A15"/>
    <w:rsid w:val="005F0D5C"/>
    <w:rsid w:val="005F0F5E"/>
    <w:rsid w:val="005F1227"/>
    <w:rsid w:val="005F1230"/>
    <w:rsid w:val="005F13B0"/>
    <w:rsid w:val="005F16C5"/>
    <w:rsid w:val="005F16C8"/>
    <w:rsid w:val="005F19F2"/>
    <w:rsid w:val="005F1A0A"/>
    <w:rsid w:val="005F2148"/>
    <w:rsid w:val="005F2252"/>
    <w:rsid w:val="005F235A"/>
    <w:rsid w:val="005F28B6"/>
    <w:rsid w:val="005F29D5"/>
    <w:rsid w:val="005F2AA0"/>
    <w:rsid w:val="005F2AC5"/>
    <w:rsid w:val="005F2BA4"/>
    <w:rsid w:val="005F2F6A"/>
    <w:rsid w:val="005F328A"/>
    <w:rsid w:val="005F32BC"/>
    <w:rsid w:val="005F3C35"/>
    <w:rsid w:val="005F3C7F"/>
    <w:rsid w:val="005F3E38"/>
    <w:rsid w:val="005F410B"/>
    <w:rsid w:val="005F418F"/>
    <w:rsid w:val="005F4422"/>
    <w:rsid w:val="005F44FC"/>
    <w:rsid w:val="005F4584"/>
    <w:rsid w:val="005F4A2F"/>
    <w:rsid w:val="005F4A71"/>
    <w:rsid w:val="005F4A78"/>
    <w:rsid w:val="005F4B0B"/>
    <w:rsid w:val="005F4C4F"/>
    <w:rsid w:val="005F4F97"/>
    <w:rsid w:val="005F5121"/>
    <w:rsid w:val="005F51E6"/>
    <w:rsid w:val="005F546A"/>
    <w:rsid w:val="005F5652"/>
    <w:rsid w:val="005F5855"/>
    <w:rsid w:val="005F5A17"/>
    <w:rsid w:val="005F5CDC"/>
    <w:rsid w:val="005F5D19"/>
    <w:rsid w:val="005F5D78"/>
    <w:rsid w:val="005F61CC"/>
    <w:rsid w:val="005F633B"/>
    <w:rsid w:val="005F6365"/>
    <w:rsid w:val="005F64B0"/>
    <w:rsid w:val="005F6662"/>
    <w:rsid w:val="005F66A0"/>
    <w:rsid w:val="005F670A"/>
    <w:rsid w:val="005F6B68"/>
    <w:rsid w:val="005F6CD1"/>
    <w:rsid w:val="005F7211"/>
    <w:rsid w:val="005F737F"/>
    <w:rsid w:val="005F73F0"/>
    <w:rsid w:val="005F76D3"/>
    <w:rsid w:val="005F77BA"/>
    <w:rsid w:val="005F77BF"/>
    <w:rsid w:val="005F7919"/>
    <w:rsid w:val="005F7AAA"/>
    <w:rsid w:val="005F7BDC"/>
    <w:rsid w:val="005F7C12"/>
    <w:rsid w:val="005F7C41"/>
    <w:rsid w:val="005F7C57"/>
    <w:rsid w:val="005F7D19"/>
    <w:rsid w:val="005F7DEB"/>
    <w:rsid w:val="005F7F63"/>
    <w:rsid w:val="006001F9"/>
    <w:rsid w:val="006002E3"/>
    <w:rsid w:val="00600533"/>
    <w:rsid w:val="00600673"/>
    <w:rsid w:val="00600787"/>
    <w:rsid w:val="00600800"/>
    <w:rsid w:val="00600B5A"/>
    <w:rsid w:val="00600CDB"/>
    <w:rsid w:val="00600D0B"/>
    <w:rsid w:val="00600EDF"/>
    <w:rsid w:val="0060104E"/>
    <w:rsid w:val="00601061"/>
    <w:rsid w:val="00601283"/>
    <w:rsid w:val="00601308"/>
    <w:rsid w:val="006014C6"/>
    <w:rsid w:val="00601566"/>
    <w:rsid w:val="0060174B"/>
    <w:rsid w:val="00601820"/>
    <w:rsid w:val="00601B8F"/>
    <w:rsid w:val="00601BA1"/>
    <w:rsid w:val="00601CAC"/>
    <w:rsid w:val="006020A0"/>
    <w:rsid w:val="00602458"/>
    <w:rsid w:val="00602664"/>
    <w:rsid w:val="006026A2"/>
    <w:rsid w:val="00602997"/>
    <w:rsid w:val="006029AE"/>
    <w:rsid w:val="00602B56"/>
    <w:rsid w:val="00602B99"/>
    <w:rsid w:val="00602E4C"/>
    <w:rsid w:val="00602FB3"/>
    <w:rsid w:val="006033B9"/>
    <w:rsid w:val="006037C3"/>
    <w:rsid w:val="0060386D"/>
    <w:rsid w:val="00603D05"/>
    <w:rsid w:val="00603D39"/>
    <w:rsid w:val="00603D4A"/>
    <w:rsid w:val="00603EA8"/>
    <w:rsid w:val="00603FBC"/>
    <w:rsid w:val="00603FDB"/>
    <w:rsid w:val="00604713"/>
    <w:rsid w:val="006047EE"/>
    <w:rsid w:val="006048AA"/>
    <w:rsid w:val="006048C6"/>
    <w:rsid w:val="00604A68"/>
    <w:rsid w:val="00604C2D"/>
    <w:rsid w:val="00604D6F"/>
    <w:rsid w:val="00604D7A"/>
    <w:rsid w:val="0060559C"/>
    <w:rsid w:val="006055F8"/>
    <w:rsid w:val="0060563C"/>
    <w:rsid w:val="0060587B"/>
    <w:rsid w:val="006058BD"/>
    <w:rsid w:val="00605AB8"/>
    <w:rsid w:val="00605B13"/>
    <w:rsid w:val="00605BD8"/>
    <w:rsid w:val="00605C72"/>
    <w:rsid w:val="00605DBB"/>
    <w:rsid w:val="00605E3D"/>
    <w:rsid w:val="00606011"/>
    <w:rsid w:val="00606325"/>
    <w:rsid w:val="00606567"/>
    <w:rsid w:val="00606A61"/>
    <w:rsid w:val="00606B0A"/>
    <w:rsid w:val="00606B1B"/>
    <w:rsid w:val="00606B9C"/>
    <w:rsid w:val="00606BF5"/>
    <w:rsid w:val="00606E60"/>
    <w:rsid w:val="00606EFC"/>
    <w:rsid w:val="00606F76"/>
    <w:rsid w:val="00606FF4"/>
    <w:rsid w:val="00607448"/>
    <w:rsid w:val="00607460"/>
    <w:rsid w:val="00607532"/>
    <w:rsid w:val="00607745"/>
    <w:rsid w:val="0060779D"/>
    <w:rsid w:val="00607B34"/>
    <w:rsid w:val="00607C4A"/>
    <w:rsid w:val="00607D13"/>
    <w:rsid w:val="00607D27"/>
    <w:rsid w:val="00607F6B"/>
    <w:rsid w:val="00607F7D"/>
    <w:rsid w:val="00607FB5"/>
    <w:rsid w:val="0061010C"/>
    <w:rsid w:val="00610ADF"/>
    <w:rsid w:val="00610BF8"/>
    <w:rsid w:val="00610CCB"/>
    <w:rsid w:val="00610F1F"/>
    <w:rsid w:val="006111BA"/>
    <w:rsid w:val="00611213"/>
    <w:rsid w:val="006115CF"/>
    <w:rsid w:val="006115E4"/>
    <w:rsid w:val="00611637"/>
    <w:rsid w:val="006117C4"/>
    <w:rsid w:val="006118BB"/>
    <w:rsid w:val="00611C0A"/>
    <w:rsid w:val="00611CDD"/>
    <w:rsid w:val="00611DBB"/>
    <w:rsid w:val="00611E3C"/>
    <w:rsid w:val="006120F6"/>
    <w:rsid w:val="0061212E"/>
    <w:rsid w:val="006121B8"/>
    <w:rsid w:val="0061230D"/>
    <w:rsid w:val="0061241B"/>
    <w:rsid w:val="00612501"/>
    <w:rsid w:val="0061264E"/>
    <w:rsid w:val="00612708"/>
    <w:rsid w:val="006128B0"/>
    <w:rsid w:val="00612915"/>
    <w:rsid w:val="00612B30"/>
    <w:rsid w:val="00612B75"/>
    <w:rsid w:val="00612C5E"/>
    <w:rsid w:val="00612D55"/>
    <w:rsid w:val="00612DAF"/>
    <w:rsid w:val="00612E20"/>
    <w:rsid w:val="0061311F"/>
    <w:rsid w:val="00613270"/>
    <w:rsid w:val="00613598"/>
    <w:rsid w:val="00613613"/>
    <w:rsid w:val="00613933"/>
    <w:rsid w:val="0061399D"/>
    <w:rsid w:val="00613FF7"/>
    <w:rsid w:val="0061404E"/>
    <w:rsid w:val="0061415E"/>
    <w:rsid w:val="00614182"/>
    <w:rsid w:val="0061420D"/>
    <w:rsid w:val="00614375"/>
    <w:rsid w:val="006147E2"/>
    <w:rsid w:val="006149CF"/>
    <w:rsid w:val="00614A28"/>
    <w:rsid w:val="00614CA6"/>
    <w:rsid w:val="00614D12"/>
    <w:rsid w:val="00614D29"/>
    <w:rsid w:val="00614D54"/>
    <w:rsid w:val="00614FD9"/>
    <w:rsid w:val="00615112"/>
    <w:rsid w:val="00615452"/>
    <w:rsid w:val="006154DD"/>
    <w:rsid w:val="00615669"/>
    <w:rsid w:val="00615765"/>
    <w:rsid w:val="00615921"/>
    <w:rsid w:val="00615C0A"/>
    <w:rsid w:val="00615C5D"/>
    <w:rsid w:val="006161A1"/>
    <w:rsid w:val="00616636"/>
    <w:rsid w:val="006166C3"/>
    <w:rsid w:val="00616863"/>
    <w:rsid w:val="006168F3"/>
    <w:rsid w:val="00616A46"/>
    <w:rsid w:val="00616D50"/>
    <w:rsid w:val="00616FCB"/>
    <w:rsid w:val="00616FF7"/>
    <w:rsid w:val="0061702F"/>
    <w:rsid w:val="00617086"/>
    <w:rsid w:val="00617468"/>
    <w:rsid w:val="006175C6"/>
    <w:rsid w:val="00617709"/>
    <w:rsid w:val="00617906"/>
    <w:rsid w:val="00617DD9"/>
    <w:rsid w:val="00617F51"/>
    <w:rsid w:val="00617F9E"/>
    <w:rsid w:val="00620087"/>
    <w:rsid w:val="006200F3"/>
    <w:rsid w:val="00620206"/>
    <w:rsid w:val="0062039B"/>
    <w:rsid w:val="00620474"/>
    <w:rsid w:val="006204F2"/>
    <w:rsid w:val="0062051F"/>
    <w:rsid w:val="00620645"/>
    <w:rsid w:val="00620663"/>
    <w:rsid w:val="0062068D"/>
    <w:rsid w:val="00620884"/>
    <w:rsid w:val="00620A72"/>
    <w:rsid w:val="00620C51"/>
    <w:rsid w:val="00620F63"/>
    <w:rsid w:val="0062101F"/>
    <w:rsid w:val="006212AA"/>
    <w:rsid w:val="00621316"/>
    <w:rsid w:val="006216E0"/>
    <w:rsid w:val="00621804"/>
    <w:rsid w:val="00621A29"/>
    <w:rsid w:val="00621A42"/>
    <w:rsid w:val="00621C89"/>
    <w:rsid w:val="00621DF6"/>
    <w:rsid w:val="00621E9E"/>
    <w:rsid w:val="00622051"/>
    <w:rsid w:val="00622396"/>
    <w:rsid w:val="006223E5"/>
    <w:rsid w:val="00622701"/>
    <w:rsid w:val="00622707"/>
    <w:rsid w:val="00622824"/>
    <w:rsid w:val="006228D9"/>
    <w:rsid w:val="0062298D"/>
    <w:rsid w:val="00622990"/>
    <w:rsid w:val="00622A0B"/>
    <w:rsid w:val="00622D73"/>
    <w:rsid w:val="00622F4E"/>
    <w:rsid w:val="006230AA"/>
    <w:rsid w:val="006231AD"/>
    <w:rsid w:val="006235FE"/>
    <w:rsid w:val="00623689"/>
    <w:rsid w:val="00623A98"/>
    <w:rsid w:val="00623C45"/>
    <w:rsid w:val="00623E02"/>
    <w:rsid w:val="00623F47"/>
    <w:rsid w:val="00623FEC"/>
    <w:rsid w:val="006241EF"/>
    <w:rsid w:val="006247C4"/>
    <w:rsid w:val="006249A1"/>
    <w:rsid w:val="006249CE"/>
    <w:rsid w:val="00624A27"/>
    <w:rsid w:val="00624DB8"/>
    <w:rsid w:val="0062501F"/>
    <w:rsid w:val="00625058"/>
    <w:rsid w:val="00625226"/>
    <w:rsid w:val="0062534C"/>
    <w:rsid w:val="00625500"/>
    <w:rsid w:val="00625669"/>
    <w:rsid w:val="0062568D"/>
    <w:rsid w:val="00625882"/>
    <w:rsid w:val="00625A81"/>
    <w:rsid w:val="00625ACA"/>
    <w:rsid w:val="00625C63"/>
    <w:rsid w:val="00626259"/>
    <w:rsid w:val="006262EC"/>
    <w:rsid w:val="006267DD"/>
    <w:rsid w:val="00626827"/>
    <w:rsid w:val="00626A82"/>
    <w:rsid w:val="00626B51"/>
    <w:rsid w:val="006272BB"/>
    <w:rsid w:val="00627748"/>
    <w:rsid w:val="00627C71"/>
    <w:rsid w:val="00627D89"/>
    <w:rsid w:val="00627EC2"/>
    <w:rsid w:val="00627FC7"/>
    <w:rsid w:val="006301B9"/>
    <w:rsid w:val="006301DD"/>
    <w:rsid w:val="0063035B"/>
    <w:rsid w:val="0063066C"/>
    <w:rsid w:val="00630739"/>
    <w:rsid w:val="006307A2"/>
    <w:rsid w:val="0063092A"/>
    <w:rsid w:val="00630A7E"/>
    <w:rsid w:val="00630C0F"/>
    <w:rsid w:val="00630CDD"/>
    <w:rsid w:val="00630D2E"/>
    <w:rsid w:val="00630FE0"/>
    <w:rsid w:val="00631632"/>
    <w:rsid w:val="00631655"/>
    <w:rsid w:val="006317E9"/>
    <w:rsid w:val="00631B4F"/>
    <w:rsid w:val="00631F7D"/>
    <w:rsid w:val="00631F8E"/>
    <w:rsid w:val="00631FCE"/>
    <w:rsid w:val="00632040"/>
    <w:rsid w:val="00632061"/>
    <w:rsid w:val="00632277"/>
    <w:rsid w:val="0063239D"/>
    <w:rsid w:val="006323C6"/>
    <w:rsid w:val="00632651"/>
    <w:rsid w:val="00632746"/>
    <w:rsid w:val="00632E5A"/>
    <w:rsid w:val="0063348B"/>
    <w:rsid w:val="00633913"/>
    <w:rsid w:val="00633961"/>
    <w:rsid w:val="00633BD6"/>
    <w:rsid w:val="00633CAC"/>
    <w:rsid w:val="00633E48"/>
    <w:rsid w:val="00633ECD"/>
    <w:rsid w:val="0063450B"/>
    <w:rsid w:val="00634545"/>
    <w:rsid w:val="00634613"/>
    <w:rsid w:val="00634723"/>
    <w:rsid w:val="00634A7C"/>
    <w:rsid w:val="00634BBD"/>
    <w:rsid w:val="00634C10"/>
    <w:rsid w:val="00634C6B"/>
    <w:rsid w:val="00635311"/>
    <w:rsid w:val="006354A9"/>
    <w:rsid w:val="0063563A"/>
    <w:rsid w:val="006357FA"/>
    <w:rsid w:val="00635858"/>
    <w:rsid w:val="0063587A"/>
    <w:rsid w:val="00635A9C"/>
    <w:rsid w:val="00635B14"/>
    <w:rsid w:val="00635CBE"/>
    <w:rsid w:val="00636003"/>
    <w:rsid w:val="00636021"/>
    <w:rsid w:val="00636094"/>
    <w:rsid w:val="0063627B"/>
    <w:rsid w:val="006364C9"/>
    <w:rsid w:val="0063667D"/>
    <w:rsid w:val="00636982"/>
    <w:rsid w:val="006369C3"/>
    <w:rsid w:val="00636A6E"/>
    <w:rsid w:val="0063703F"/>
    <w:rsid w:val="006370DF"/>
    <w:rsid w:val="006371A2"/>
    <w:rsid w:val="00637393"/>
    <w:rsid w:val="00637490"/>
    <w:rsid w:val="00637965"/>
    <w:rsid w:val="00637F4A"/>
    <w:rsid w:val="00637FD0"/>
    <w:rsid w:val="00640052"/>
    <w:rsid w:val="006400A7"/>
    <w:rsid w:val="006400DB"/>
    <w:rsid w:val="0064019F"/>
    <w:rsid w:val="00640509"/>
    <w:rsid w:val="00640532"/>
    <w:rsid w:val="00640656"/>
    <w:rsid w:val="00640BE1"/>
    <w:rsid w:val="00640EF8"/>
    <w:rsid w:val="00640FF5"/>
    <w:rsid w:val="006411DE"/>
    <w:rsid w:val="00641263"/>
    <w:rsid w:val="006416DB"/>
    <w:rsid w:val="006419CE"/>
    <w:rsid w:val="00641BF0"/>
    <w:rsid w:val="00641DBA"/>
    <w:rsid w:val="00641EE9"/>
    <w:rsid w:val="00641F98"/>
    <w:rsid w:val="0064203F"/>
    <w:rsid w:val="00642360"/>
    <w:rsid w:val="0064242B"/>
    <w:rsid w:val="00642522"/>
    <w:rsid w:val="006425C7"/>
    <w:rsid w:val="006429BD"/>
    <w:rsid w:val="00642D4C"/>
    <w:rsid w:val="00642DE7"/>
    <w:rsid w:val="006430C4"/>
    <w:rsid w:val="006432E0"/>
    <w:rsid w:val="00643320"/>
    <w:rsid w:val="006433B2"/>
    <w:rsid w:val="0064340E"/>
    <w:rsid w:val="0064345F"/>
    <w:rsid w:val="0064387F"/>
    <w:rsid w:val="00643B09"/>
    <w:rsid w:val="00643B4A"/>
    <w:rsid w:val="00643CDC"/>
    <w:rsid w:val="00643D37"/>
    <w:rsid w:val="00643E7E"/>
    <w:rsid w:val="00643FA0"/>
    <w:rsid w:val="00644021"/>
    <w:rsid w:val="00644315"/>
    <w:rsid w:val="0064431F"/>
    <w:rsid w:val="006443E9"/>
    <w:rsid w:val="0064454E"/>
    <w:rsid w:val="006445A3"/>
    <w:rsid w:val="00644649"/>
    <w:rsid w:val="00644664"/>
    <w:rsid w:val="006446A4"/>
    <w:rsid w:val="006447F8"/>
    <w:rsid w:val="00644888"/>
    <w:rsid w:val="00644AFD"/>
    <w:rsid w:val="00644BE3"/>
    <w:rsid w:val="00644D8E"/>
    <w:rsid w:val="00644EB0"/>
    <w:rsid w:val="00644EFA"/>
    <w:rsid w:val="00644FD4"/>
    <w:rsid w:val="00644FD9"/>
    <w:rsid w:val="0064527F"/>
    <w:rsid w:val="006453A6"/>
    <w:rsid w:val="006454BA"/>
    <w:rsid w:val="006456F2"/>
    <w:rsid w:val="00645A7B"/>
    <w:rsid w:val="00645BDD"/>
    <w:rsid w:val="00645EC9"/>
    <w:rsid w:val="00645F8A"/>
    <w:rsid w:val="00646259"/>
    <w:rsid w:val="006462AB"/>
    <w:rsid w:val="006462B3"/>
    <w:rsid w:val="00646375"/>
    <w:rsid w:val="00646462"/>
    <w:rsid w:val="006464D9"/>
    <w:rsid w:val="0064657E"/>
    <w:rsid w:val="006465F4"/>
    <w:rsid w:val="006467AA"/>
    <w:rsid w:val="00646876"/>
    <w:rsid w:val="006468A6"/>
    <w:rsid w:val="006468E6"/>
    <w:rsid w:val="00646986"/>
    <w:rsid w:val="00646D00"/>
    <w:rsid w:val="006471C6"/>
    <w:rsid w:val="006471EB"/>
    <w:rsid w:val="0064737E"/>
    <w:rsid w:val="0064745D"/>
    <w:rsid w:val="0064747D"/>
    <w:rsid w:val="00647541"/>
    <w:rsid w:val="006475F4"/>
    <w:rsid w:val="006477C7"/>
    <w:rsid w:val="00647C61"/>
    <w:rsid w:val="00647CCB"/>
    <w:rsid w:val="00647CDB"/>
    <w:rsid w:val="00650308"/>
    <w:rsid w:val="0065044F"/>
    <w:rsid w:val="0065064C"/>
    <w:rsid w:val="006506B0"/>
    <w:rsid w:val="006506D2"/>
    <w:rsid w:val="0065070E"/>
    <w:rsid w:val="00650710"/>
    <w:rsid w:val="00650B9E"/>
    <w:rsid w:val="00650D50"/>
    <w:rsid w:val="006510A1"/>
    <w:rsid w:val="00651466"/>
    <w:rsid w:val="00651846"/>
    <w:rsid w:val="00651AAA"/>
    <w:rsid w:val="0065208F"/>
    <w:rsid w:val="00652918"/>
    <w:rsid w:val="006529C7"/>
    <w:rsid w:val="00652A35"/>
    <w:rsid w:val="00652AA4"/>
    <w:rsid w:val="00652B32"/>
    <w:rsid w:val="00652B3A"/>
    <w:rsid w:val="00652B7C"/>
    <w:rsid w:val="00652BE6"/>
    <w:rsid w:val="00652CFD"/>
    <w:rsid w:val="0065343D"/>
    <w:rsid w:val="00653502"/>
    <w:rsid w:val="006535BA"/>
    <w:rsid w:val="00653662"/>
    <w:rsid w:val="006537F1"/>
    <w:rsid w:val="00653A27"/>
    <w:rsid w:val="00653A6A"/>
    <w:rsid w:val="00653C4E"/>
    <w:rsid w:val="00654282"/>
    <w:rsid w:val="006542AA"/>
    <w:rsid w:val="006543AE"/>
    <w:rsid w:val="00654506"/>
    <w:rsid w:val="0065456B"/>
    <w:rsid w:val="0065462A"/>
    <w:rsid w:val="00654C71"/>
    <w:rsid w:val="00654C91"/>
    <w:rsid w:val="00654EC1"/>
    <w:rsid w:val="00655259"/>
    <w:rsid w:val="00655670"/>
    <w:rsid w:val="00655AF4"/>
    <w:rsid w:val="00655B4C"/>
    <w:rsid w:val="00655BFF"/>
    <w:rsid w:val="00655C20"/>
    <w:rsid w:val="00655DEA"/>
    <w:rsid w:val="00655F0C"/>
    <w:rsid w:val="00656061"/>
    <w:rsid w:val="006563D2"/>
    <w:rsid w:val="006563E4"/>
    <w:rsid w:val="006564D3"/>
    <w:rsid w:val="006564FA"/>
    <w:rsid w:val="00656517"/>
    <w:rsid w:val="0065655F"/>
    <w:rsid w:val="006565AB"/>
    <w:rsid w:val="00656A9A"/>
    <w:rsid w:val="00656AC5"/>
    <w:rsid w:val="00656B56"/>
    <w:rsid w:val="00656B8F"/>
    <w:rsid w:val="00656EAC"/>
    <w:rsid w:val="00657032"/>
    <w:rsid w:val="006571D8"/>
    <w:rsid w:val="00657392"/>
    <w:rsid w:val="00657503"/>
    <w:rsid w:val="0065756C"/>
    <w:rsid w:val="00657731"/>
    <w:rsid w:val="00657811"/>
    <w:rsid w:val="00657BA4"/>
    <w:rsid w:val="00657D79"/>
    <w:rsid w:val="00657DA2"/>
    <w:rsid w:val="0066005A"/>
    <w:rsid w:val="0066029E"/>
    <w:rsid w:val="00660331"/>
    <w:rsid w:val="0066039F"/>
    <w:rsid w:val="00660471"/>
    <w:rsid w:val="00660602"/>
    <w:rsid w:val="006607D9"/>
    <w:rsid w:val="00660830"/>
    <w:rsid w:val="00660832"/>
    <w:rsid w:val="00660A07"/>
    <w:rsid w:val="00660CD7"/>
    <w:rsid w:val="00660CDA"/>
    <w:rsid w:val="00660CF9"/>
    <w:rsid w:val="00660EE7"/>
    <w:rsid w:val="00660FD3"/>
    <w:rsid w:val="0066102E"/>
    <w:rsid w:val="00661080"/>
    <w:rsid w:val="00661492"/>
    <w:rsid w:val="006615D6"/>
    <w:rsid w:val="0066188B"/>
    <w:rsid w:val="006619CA"/>
    <w:rsid w:val="006619E3"/>
    <w:rsid w:val="00661A94"/>
    <w:rsid w:val="00661C1F"/>
    <w:rsid w:val="00661D09"/>
    <w:rsid w:val="00661EEC"/>
    <w:rsid w:val="00661F1E"/>
    <w:rsid w:val="00662030"/>
    <w:rsid w:val="006620D1"/>
    <w:rsid w:val="006620F8"/>
    <w:rsid w:val="006624AA"/>
    <w:rsid w:val="00662552"/>
    <w:rsid w:val="006628A1"/>
    <w:rsid w:val="00662AB9"/>
    <w:rsid w:val="00662B2F"/>
    <w:rsid w:val="00662B63"/>
    <w:rsid w:val="00662D08"/>
    <w:rsid w:val="00662D98"/>
    <w:rsid w:val="00662DAE"/>
    <w:rsid w:val="00662E33"/>
    <w:rsid w:val="00662FA2"/>
    <w:rsid w:val="0066307A"/>
    <w:rsid w:val="006632F3"/>
    <w:rsid w:val="00663300"/>
    <w:rsid w:val="00663609"/>
    <w:rsid w:val="0066365A"/>
    <w:rsid w:val="006636DE"/>
    <w:rsid w:val="0066389A"/>
    <w:rsid w:val="00663A97"/>
    <w:rsid w:val="00663C2C"/>
    <w:rsid w:val="00663ECA"/>
    <w:rsid w:val="00663FC9"/>
    <w:rsid w:val="0066438F"/>
    <w:rsid w:val="006644CB"/>
    <w:rsid w:val="00664843"/>
    <w:rsid w:val="0066484E"/>
    <w:rsid w:val="0066485F"/>
    <w:rsid w:val="006649F4"/>
    <w:rsid w:val="00664BC1"/>
    <w:rsid w:val="00664C58"/>
    <w:rsid w:val="00665320"/>
    <w:rsid w:val="0066554C"/>
    <w:rsid w:val="00665624"/>
    <w:rsid w:val="006657CF"/>
    <w:rsid w:val="006658B9"/>
    <w:rsid w:val="00665991"/>
    <w:rsid w:val="00665AB4"/>
    <w:rsid w:val="00665B0A"/>
    <w:rsid w:val="00665B9B"/>
    <w:rsid w:val="00665C3E"/>
    <w:rsid w:val="00665C4C"/>
    <w:rsid w:val="00665C77"/>
    <w:rsid w:val="00665DC1"/>
    <w:rsid w:val="00665F36"/>
    <w:rsid w:val="00665F81"/>
    <w:rsid w:val="00666272"/>
    <w:rsid w:val="00666388"/>
    <w:rsid w:val="006663CB"/>
    <w:rsid w:val="00666687"/>
    <w:rsid w:val="006666A3"/>
    <w:rsid w:val="006666B4"/>
    <w:rsid w:val="00666B60"/>
    <w:rsid w:val="00666CA3"/>
    <w:rsid w:val="00666E02"/>
    <w:rsid w:val="0066708C"/>
    <w:rsid w:val="006670B9"/>
    <w:rsid w:val="006670D2"/>
    <w:rsid w:val="006672B2"/>
    <w:rsid w:val="006672EA"/>
    <w:rsid w:val="00667845"/>
    <w:rsid w:val="006679A7"/>
    <w:rsid w:val="00667DD1"/>
    <w:rsid w:val="00670184"/>
    <w:rsid w:val="0067018B"/>
    <w:rsid w:val="0067034D"/>
    <w:rsid w:val="006707BE"/>
    <w:rsid w:val="00670859"/>
    <w:rsid w:val="0067086E"/>
    <w:rsid w:val="00670926"/>
    <w:rsid w:val="00670ACD"/>
    <w:rsid w:val="00670BD1"/>
    <w:rsid w:val="00670C57"/>
    <w:rsid w:val="00670CBB"/>
    <w:rsid w:val="00670CC5"/>
    <w:rsid w:val="00670CFE"/>
    <w:rsid w:val="006710AF"/>
    <w:rsid w:val="006713CB"/>
    <w:rsid w:val="0067153C"/>
    <w:rsid w:val="0067171D"/>
    <w:rsid w:val="00671738"/>
    <w:rsid w:val="00671847"/>
    <w:rsid w:val="00671878"/>
    <w:rsid w:val="00671933"/>
    <w:rsid w:val="00671A13"/>
    <w:rsid w:val="00671B80"/>
    <w:rsid w:val="00671DA5"/>
    <w:rsid w:val="00671F1C"/>
    <w:rsid w:val="006724D3"/>
    <w:rsid w:val="0067254D"/>
    <w:rsid w:val="0067261A"/>
    <w:rsid w:val="00672638"/>
    <w:rsid w:val="0067265F"/>
    <w:rsid w:val="006728BA"/>
    <w:rsid w:val="00672B82"/>
    <w:rsid w:val="00672F5F"/>
    <w:rsid w:val="0067305C"/>
    <w:rsid w:val="00673664"/>
    <w:rsid w:val="006736B4"/>
    <w:rsid w:val="006736ED"/>
    <w:rsid w:val="006739E0"/>
    <w:rsid w:val="00673A75"/>
    <w:rsid w:val="00673D55"/>
    <w:rsid w:val="00673DDE"/>
    <w:rsid w:val="00674549"/>
    <w:rsid w:val="006746C8"/>
    <w:rsid w:val="00674712"/>
    <w:rsid w:val="00674819"/>
    <w:rsid w:val="00674820"/>
    <w:rsid w:val="00674CC4"/>
    <w:rsid w:val="00674E3F"/>
    <w:rsid w:val="00675218"/>
    <w:rsid w:val="006752C1"/>
    <w:rsid w:val="006753D7"/>
    <w:rsid w:val="006753DC"/>
    <w:rsid w:val="006755CA"/>
    <w:rsid w:val="0067577A"/>
    <w:rsid w:val="006757E7"/>
    <w:rsid w:val="00675B43"/>
    <w:rsid w:val="00675D9A"/>
    <w:rsid w:val="00675F48"/>
    <w:rsid w:val="006760AD"/>
    <w:rsid w:val="006760B5"/>
    <w:rsid w:val="006760FD"/>
    <w:rsid w:val="006765A6"/>
    <w:rsid w:val="006765E9"/>
    <w:rsid w:val="006766D2"/>
    <w:rsid w:val="0067676E"/>
    <w:rsid w:val="00676A03"/>
    <w:rsid w:val="00676DEB"/>
    <w:rsid w:val="00676E45"/>
    <w:rsid w:val="00677161"/>
    <w:rsid w:val="006771E3"/>
    <w:rsid w:val="006772F8"/>
    <w:rsid w:val="00677338"/>
    <w:rsid w:val="006774C5"/>
    <w:rsid w:val="00677547"/>
    <w:rsid w:val="0067756D"/>
    <w:rsid w:val="0067764F"/>
    <w:rsid w:val="0067765A"/>
    <w:rsid w:val="00677660"/>
    <w:rsid w:val="006777CD"/>
    <w:rsid w:val="00677A83"/>
    <w:rsid w:val="00677C05"/>
    <w:rsid w:val="00677DFC"/>
    <w:rsid w:val="00677FDE"/>
    <w:rsid w:val="0068008A"/>
    <w:rsid w:val="006800B5"/>
    <w:rsid w:val="0068038C"/>
    <w:rsid w:val="0068058A"/>
    <w:rsid w:val="0068062B"/>
    <w:rsid w:val="006808AE"/>
    <w:rsid w:val="006809C7"/>
    <w:rsid w:val="00680A15"/>
    <w:rsid w:val="00680B90"/>
    <w:rsid w:val="00680CF3"/>
    <w:rsid w:val="00680DB6"/>
    <w:rsid w:val="00680E96"/>
    <w:rsid w:val="006810DA"/>
    <w:rsid w:val="00681201"/>
    <w:rsid w:val="00681479"/>
    <w:rsid w:val="0068159B"/>
    <w:rsid w:val="0068163F"/>
    <w:rsid w:val="0068173C"/>
    <w:rsid w:val="006819E8"/>
    <w:rsid w:val="00681E43"/>
    <w:rsid w:val="006820EC"/>
    <w:rsid w:val="0068223D"/>
    <w:rsid w:val="006823A5"/>
    <w:rsid w:val="006823B9"/>
    <w:rsid w:val="006823F8"/>
    <w:rsid w:val="00682677"/>
    <w:rsid w:val="006826FD"/>
    <w:rsid w:val="006827B2"/>
    <w:rsid w:val="0068280A"/>
    <w:rsid w:val="00682875"/>
    <w:rsid w:val="0068287B"/>
    <w:rsid w:val="006829A1"/>
    <w:rsid w:val="00682A73"/>
    <w:rsid w:val="00682C40"/>
    <w:rsid w:val="00682CB9"/>
    <w:rsid w:val="00682D95"/>
    <w:rsid w:val="00682F56"/>
    <w:rsid w:val="00683002"/>
    <w:rsid w:val="0068310C"/>
    <w:rsid w:val="00683144"/>
    <w:rsid w:val="00683466"/>
    <w:rsid w:val="0068352A"/>
    <w:rsid w:val="00683640"/>
    <w:rsid w:val="0068366B"/>
    <w:rsid w:val="006837BC"/>
    <w:rsid w:val="006838E2"/>
    <w:rsid w:val="00683F7C"/>
    <w:rsid w:val="006840E6"/>
    <w:rsid w:val="006841BA"/>
    <w:rsid w:val="0068438D"/>
    <w:rsid w:val="00684556"/>
    <w:rsid w:val="00684606"/>
    <w:rsid w:val="006846CB"/>
    <w:rsid w:val="00684945"/>
    <w:rsid w:val="00684B0F"/>
    <w:rsid w:val="00684B7B"/>
    <w:rsid w:val="00684C33"/>
    <w:rsid w:val="00684C59"/>
    <w:rsid w:val="00684EE8"/>
    <w:rsid w:val="00685CF7"/>
    <w:rsid w:val="00686011"/>
    <w:rsid w:val="00686158"/>
    <w:rsid w:val="006861F1"/>
    <w:rsid w:val="0068657D"/>
    <w:rsid w:val="00686764"/>
    <w:rsid w:val="00686881"/>
    <w:rsid w:val="006868DB"/>
    <w:rsid w:val="0068698A"/>
    <w:rsid w:val="00686C86"/>
    <w:rsid w:val="00686F22"/>
    <w:rsid w:val="00686F64"/>
    <w:rsid w:val="00687030"/>
    <w:rsid w:val="006870DB"/>
    <w:rsid w:val="00687333"/>
    <w:rsid w:val="006873F0"/>
    <w:rsid w:val="006874F5"/>
    <w:rsid w:val="0068754E"/>
    <w:rsid w:val="0068758C"/>
    <w:rsid w:val="00687590"/>
    <w:rsid w:val="0068759C"/>
    <w:rsid w:val="006875B5"/>
    <w:rsid w:val="00687885"/>
    <w:rsid w:val="006878C0"/>
    <w:rsid w:val="00687DF9"/>
    <w:rsid w:val="00687ED2"/>
    <w:rsid w:val="00687F6A"/>
    <w:rsid w:val="00690198"/>
    <w:rsid w:val="006905CF"/>
    <w:rsid w:val="006905EB"/>
    <w:rsid w:val="006907A8"/>
    <w:rsid w:val="006907EC"/>
    <w:rsid w:val="00690A57"/>
    <w:rsid w:val="00690B51"/>
    <w:rsid w:val="00690C5E"/>
    <w:rsid w:val="00690CD5"/>
    <w:rsid w:val="00690D4A"/>
    <w:rsid w:val="00690E6C"/>
    <w:rsid w:val="00690EAF"/>
    <w:rsid w:val="00690EBC"/>
    <w:rsid w:val="006910E8"/>
    <w:rsid w:val="00691119"/>
    <w:rsid w:val="006911F6"/>
    <w:rsid w:val="0069196C"/>
    <w:rsid w:val="00691BCC"/>
    <w:rsid w:val="00691C09"/>
    <w:rsid w:val="00691CFB"/>
    <w:rsid w:val="0069229C"/>
    <w:rsid w:val="00692465"/>
    <w:rsid w:val="006924DD"/>
    <w:rsid w:val="006924F1"/>
    <w:rsid w:val="00692740"/>
    <w:rsid w:val="006929F4"/>
    <w:rsid w:val="00692B6D"/>
    <w:rsid w:val="00692EFF"/>
    <w:rsid w:val="006930CB"/>
    <w:rsid w:val="00693127"/>
    <w:rsid w:val="0069323B"/>
    <w:rsid w:val="0069326A"/>
    <w:rsid w:val="006935DD"/>
    <w:rsid w:val="0069372F"/>
    <w:rsid w:val="00693740"/>
    <w:rsid w:val="00693779"/>
    <w:rsid w:val="00693844"/>
    <w:rsid w:val="00693891"/>
    <w:rsid w:val="00693907"/>
    <w:rsid w:val="00693977"/>
    <w:rsid w:val="00693A59"/>
    <w:rsid w:val="00693B6E"/>
    <w:rsid w:val="00693DA8"/>
    <w:rsid w:val="00693E41"/>
    <w:rsid w:val="00693E9C"/>
    <w:rsid w:val="00693FD8"/>
    <w:rsid w:val="00694016"/>
    <w:rsid w:val="00694114"/>
    <w:rsid w:val="00694205"/>
    <w:rsid w:val="006944C7"/>
    <w:rsid w:val="006945EE"/>
    <w:rsid w:val="0069469C"/>
    <w:rsid w:val="006951CE"/>
    <w:rsid w:val="0069522B"/>
    <w:rsid w:val="0069529E"/>
    <w:rsid w:val="006953D2"/>
    <w:rsid w:val="006955D0"/>
    <w:rsid w:val="0069566D"/>
    <w:rsid w:val="0069577D"/>
    <w:rsid w:val="00695950"/>
    <w:rsid w:val="00695A78"/>
    <w:rsid w:val="00695A7A"/>
    <w:rsid w:val="00695A91"/>
    <w:rsid w:val="00695C49"/>
    <w:rsid w:val="00695DE8"/>
    <w:rsid w:val="00695EDB"/>
    <w:rsid w:val="0069609E"/>
    <w:rsid w:val="0069620B"/>
    <w:rsid w:val="00696261"/>
    <w:rsid w:val="0069649C"/>
    <w:rsid w:val="00696597"/>
    <w:rsid w:val="00696626"/>
    <w:rsid w:val="006967AD"/>
    <w:rsid w:val="00696A06"/>
    <w:rsid w:val="00696AF4"/>
    <w:rsid w:val="00696DB8"/>
    <w:rsid w:val="00696F21"/>
    <w:rsid w:val="00697449"/>
    <w:rsid w:val="00697BEE"/>
    <w:rsid w:val="00697C62"/>
    <w:rsid w:val="00697CB6"/>
    <w:rsid w:val="00697D85"/>
    <w:rsid w:val="00697FDE"/>
    <w:rsid w:val="006A00D7"/>
    <w:rsid w:val="006A0149"/>
    <w:rsid w:val="006A030C"/>
    <w:rsid w:val="006A0419"/>
    <w:rsid w:val="006A04E3"/>
    <w:rsid w:val="006A04F4"/>
    <w:rsid w:val="006A0A61"/>
    <w:rsid w:val="006A0B04"/>
    <w:rsid w:val="006A0C03"/>
    <w:rsid w:val="006A0C10"/>
    <w:rsid w:val="006A0CCA"/>
    <w:rsid w:val="006A0D5D"/>
    <w:rsid w:val="006A0F82"/>
    <w:rsid w:val="006A10A8"/>
    <w:rsid w:val="006A14C6"/>
    <w:rsid w:val="006A165C"/>
    <w:rsid w:val="006A16F5"/>
    <w:rsid w:val="006A170D"/>
    <w:rsid w:val="006A19A5"/>
    <w:rsid w:val="006A1B20"/>
    <w:rsid w:val="006A1BE8"/>
    <w:rsid w:val="006A1C73"/>
    <w:rsid w:val="006A2010"/>
    <w:rsid w:val="006A2300"/>
    <w:rsid w:val="006A25DD"/>
    <w:rsid w:val="006A268B"/>
    <w:rsid w:val="006A2CCA"/>
    <w:rsid w:val="006A2E6D"/>
    <w:rsid w:val="006A2F8F"/>
    <w:rsid w:val="006A307E"/>
    <w:rsid w:val="006A31A2"/>
    <w:rsid w:val="006A3518"/>
    <w:rsid w:val="006A36EB"/>
    <w:rsid w:val="006A3709"/>
    <w:rsid w:val="006A3945"/>
    <w:rsid w:val="006A39B7"/>
    <w:rsid w:val="006A39C0"/>
    <w:rsid w:val="006A3AB2"/>
    <w:rsid w:val="006A3CD7"/>
    <w:rsid w:val="006A3D24"/>
    <w:rsid w:val="006A3E0E"/>
    <w:rsid w:val="006A3EE6"/>
    <w:rsid w:val="006A3FC6"/>
    <w:rsid w:val="006A42D3"/>
    <w:rsid w:val="006A42EE"/>
    <w:rsid w:val="006A43C6"/>
    <w:rsid w:val="006A43FB"/>
    <w:rsid w:val="006A4553"/>
    <w:rsid w:val="006A46C6"/>
    <w:rsid w:val="006A49DC"/>
    <w:rsid w:val="006A4B48"/>
    <w:rsid w:val="006A4BF7"/>
    <w:rsid w:val="006A4D27"/>
    <w:rsid w:val="006A4D34"/>
    <w:rsid w:val="006A4D95"/>
    <w:rsid w:val="006A4DD1"/>
    <w:rsid w:val="006A508E"/>
    <w:rsid w:val="006A54B9"/>
    <w:rsid w:val="006A554A"/>
    <w:rsid w:val="006A55DB"/>
    <w:rsid w:val="006A564A"/>
    <w:rsid w:val="006A5A43"/>
    <w:rsid w:val="006A5B65"/>
    <w:rsid w:val="006A5D8A"/>
    <w:rsid w:val="006A5E44"/>
    <w:rsid w:val="006A5E64"/>
    <w:rsid w:val="006A5F9F"/>
    <w:rsid w:val="006A610A"/>
    <w:rsid w:val="006A6248"/>
    <w:rsid w:val="006A628F"/>
    <w:rsid w:val="006A6317"/>
    <w:rsid w:val="006A6452"/>
    <w:rsid w:val="006A6615"/>
    <w:rsid w:val="006A69FE"/>
    <w:rsid w:val="006A6AFF"/>
    <w:rsid w:val="006A7253"/>
    <w:rsid w:val="006A7375"/>
    <w:rsid w:val="006A73B3"/>
    <w:rsid w:val="006A73BC"/>
    <w:rsid w:val="006A73E5"/>
    <w:rsid w:val="006A75F4"/>
    <w:rsid w:val="006A79B5"/>
    <w:rsid w:val="006A7E50"/>
    <w:rsid w:val="006A7F1B"/>
    <w:rsid w:val="006A7F53"/>
    <w:rsid w:val="006B02C7"/>
    <w:rsid w:val="006B0459"/>
    <w:rsid w:val="006B0628"/>
    <w:rsid w:val="006B091A"/>
    <w:rsid w:val="006B0A59"/>
    <w:rsid w:val="006B0C6E"/>
    <w:rsid w:val="006B0EDB"/>
    <w:rsid w:val="006B1123"/>
    <w:rsid w:val="006B1250"/>
    <w:rsid w:val="006B14B2"/>
    <w:rsid w:val="006B14B6"/>
    <w:rsid w:val="006B15DF"/>
    <w:rsid w:val="006B17A5"/>
    <w:rsid w:val="006B1925"/>
    <w:rsid w:val="006B1C05"/>
    <w:rsid w:val="006B1C6E"/>
    <w:rsid w:val="006B203A"/>
    <w:rsid w:val="006B2162"/>
    <w:rsid w:val="006B2181"/>
    <w:rsid w:val="006B23FF"/>
    <w:rsid w:val="006B2502"/>
    <w:rsid w:val="006B25BA"/>
    <w:rsid w:val="006B2642"/>
    <w:rsid w:val="006B26C1"/>
    <w:rsid w:val="006B26DC"/>
    <w:rsid w:val="006B2722"/>
    <w:rsid w:val="006B27D0"/>
    <w:rsid w:val="006B2826"/>
    <w:rsid w:val="006B2949"/>
    <w:rsid w:val="006B2B8C"/>
    <w:rsid w:val="006B2BA4"/>
    <w:rsid w:val="006B2C61"/>
    <w:rsid w:val="006B2D10"/>
    <w:rsid w:val="006B2D73"/>
    <w:rsid w:val="006B2DBC"/>
    <w:rsid w:val="006B3212"/>
    <w:rsid w:val="006B3266"/>
    <w:rsid w:val="006B32ED"/>
    <w:rsid w:val="006B34D6"/>
    <w:rsid w:val="006B35C0"/>
    <w:rsid w:val="006B37A2"/>
    <w:rsid w:val="006B3A8C"/>
    <w:rsid w:val="006B3D63"/>
    <w:rsid w:val="006B3DD5"/>
    <w:rsid w:val="006B3EFA"/>
    <w:rsid w:val="006B4600"/>
    <w:rsid w:val="006B476B"/>
    <w:rsid w:val="006B4B23"/>
    <w:rsid w:val="006B4D6E"/>
    <w:rsid w:val="006B50CE"/>
    <w:rsid w:val="006B510A"/>
    <w:rsid w:val="006B53C9"/>
    <w:rsid w:val="006B544E"/>
    <w:rsid w:val="006B559B"/>
    <w:rsid w:val="006B5679"/>
    <w:rsid w:val="006B5928"/>
    <w:rsid w:val="006B5ADF"/>
    <w:rsid w:val="006B5C96"/>
    <w:rsid w:val="006B6314"/>
    <w:rsid w:val="006B65BB"/>
    <w:rsid w:val="006B66B7"/>
    <w:rsid w:val="006B6CB6"/>
    <w:rsid w:val="006B6CBF"/>
    <w:rsid w:val="006B6CEC"/>
    <w:rsid w:val="006B6DEE"/>
    <w:rsid w:val="006B7015"/>
    <w:rsid w:val="006B7091"/>
    <w:rsid w:val="006B70A6"/>
    <w:rsid w:val="006B745B"/>
    <w:rsid w:val="006B75CD"/>
    <w:rsid w:val="006B79C2"/>
    <w:rsid w:val="006B7BD1"/>
    <w:rsid w:val="006B7FCC"/>
    <w:rsid w:val="006C007C"/>
    <w:rsid w:val="006C01A7"/>
    <w:rsid w:val="006C02AC"/>
    <w:rsid w:val="006C0375"/>
    <w:rsid w:val="006C06E8"/>
    <w:rsid w:val="006C09C1"/>
    <w:rsid w:val="006C0F3A"/>
    <w:rsid w:val="006C0FBE"/>
    <w:rsid w:val="006C0FDF"/>
    <w:rsid w:val="006C10E4"/>
    <w:rsid w:val="006C1313"/>
    <w:rsid w:val="006C1365"/>
    <w:rsid w:val="006C13AC"/>
    <w:rsid w:val="006C15BD"/>
    <w:rsid w:val="006C166A"/>
    <w:rsid w:val="006C170A"/>
    <w:rsid w:val="006C17B0"/>
    <w:rsid w:val="006C1A1F"/>
    <w:rsid w:val="006C1C05"/>
    <w:rsid w:val="006C1C45"/>
    <w:rsid w:val="006C1F2C"/>
    <w:rsid w:val="006C20A4"/>
    <w:rsid w:val="006C20E6"/>
    <w:rsid w:val="006C25DE"/>
    <w:rsid w:val="006C2861"/>
    <w:rsid w:val="006C28BF"/>
    <w:rsid w:val="006C29D1"/>
    <w:rsid w:val="006C29E8"/>
    <w:rsid w:val="006C2A7F"/>
    <w:rsid w:val="006C2BF2"/>
    <w:rsid w:val="006C2C0B"/>
    <w:rsid w:val="006C2EB0"/>
    <w:rsid w:val="006C2EB9"/>
    <w:rsid w:val="006C2F02"/>
    <w:rsid w:val="006C2FBB"/>
    <w:rsid w:val="006C32C1"/>
    <w:rsid w:val="006C383A"/>
    <w:rsid w:val="006C3865"/>
    <w:rsid w:val="006C38B3"/>
    <w:rsid w:val="006C3D18"/>
    <w:rsid w:val="006C3E53"/>
    <w:rsid w:val="006C3EA0"/>
    <w:rsid w:val="006C4650"/>
    <w:rsid w:val="006C468E"/>
    <w:rsid w:val="006C48DC"/>
    <w:rsid w:val="006C4B72"/>
    <w:rsid w:val="006C4BFF"/>
    <w:rsid w:val="006C4D14"/>
    <w:rsid w:val="006C5169"/>
    <w:rsid w:val="006C5182"/>
    <w:rsid w:val="006C5267"/>
    <w:rsid w:val="006C52EA"/>
    <w:rsid w:val="006C56A4"/>
    <w:rsid w:val="006C57CB"/>
    <w:rsid w:val="006C5C64"/>
    <w:rsid w:val="006C5DE3"/>
    <w:rsid w:val="006C5F47"/>
    <w:rsid w:val="006C6143"/>
    <w:rsid w:val="006C61E0"/>
    <w:rsid w:val="006C62FE"/>
    <w:rsid w:val="006C646F"/>
    <w:rsid w:val="006C65BC"/>
    <w:rsid w:val="006C670F"/>
    <w:rsid w:val="006C6A8C"/>
    <w:rsid w:val="006C6AB4"/>
    <w:rsid w:val="006C6C64"/>
    <w:rsid w:val="006C6DC3"/>
    <w:rsid w:val="006C6EEF"/>
    <w:rsid w:val="006C7080"/>
    <w:rsid w:val="006C72D3"/>
    <w:rsid w:val="006C7314"/>
    <w:rsid w:val="006C7490"/>
    <w:rsid w:val="006C78C9"/>
    <w:rsid w:val="006C7B7C"/>
    <w:rsid w:val="006C7BA4"/>
    <w:rsid w:val="006C7D53"/>
    <w:rsid w:val="006C7DA9"/>
    <w:rsid w:val="006C7EB6"/>
    <w:rsid w:val="006D0106"/>
    <w:rsid w:val="006D02A0"/>
    <w:rsid w:val="006D035E"/>
    <w:rsid w:val="006D0564"/>
    <w:rsid w:val="006D06DA"/>
    <w:rsid w:val="006D0734"/>
    <w:rsid w:val="006D077A"/>
    <w:rsid w:val="006D0837"/>
    <w:rsid w:val="006D085A"/>
    <w:rsid w:val="006D0A3E"/>
    <w:rsid w:val="006D0B4D"/>
    <w:rsid w:val="006D0B4F"/>
    <w:rsid w:val="006D0E01"/>
    <w:rsid w:val="006D0E05"/>
    <w:rsid w:val="006D158D"/>
    <w:rsid w:val="006D16DD"/>
    <w:rsid w:val="006D1738"/>
    <w:rsid w:val="006D1944"/>
    <w:rsid w:val="006D19C9"/>
    <w:rsid w:val="006D1A12"/>
    <w:rsid w:val="006D1C86"/>
    <w:rsid w:val="006D1D05"/>
    <w:rsid w:val="006D1F68"/>
    <w:rsid w:val="006D232B"/>
    <w:rsid w:val="006D2583"/>
    <w:rsid w:val="006D2642"/>
    <w:rsid w:val="006D29C3"/>
    <w:rsid w:val="006D2A52"/>
    <w:rsid w:val="006D2BB1"/>
    <w:rsid w:val="006D2E30"/>
    <w:rsid w:val="006D2EEE"/>
    <w:rsid w:val="006D2FEE"/>
    <w:rsid w:val="006D32B2"/>
    <w:rsid w:val="006D3420"/>
    <w:rsid w:val="006D374C"/>
    <w:rsid w:val="006D3AE0"/>
    <w:rsid w:val="006D3C3C"/>
    <w:rsid w:val="006D3D77"/>
    <w:rsid w:val="006D3E60"/>
    <w:rsid w:val="006D42CB"/>
    <w:rsid w:val="006D4409"/>
    <w:rsid w:val="006D452A"/>
    <w:rsid w:val="006D4803"/>
    <w:rsid w:val="006D4BD3"/>
    <w:rsid w:val="006D4C8A"/>
    <w:rsid w:val="006D4D45"/>
    <w:rsid w:val="006D4FD4"/>
    <w:rsid w:val="006D50B5"/>
    <w:rsid w:val="006D5208"/>
    <w:rsid w:val="006D5C40"/>
    <w:rsid w:val="006D5D2F"/>
    <w:rsid w:val="006D5DA3"/>
    <w:rsid w:val="006D6089"/>
    <w:rsid w:val="006D6212"/>
    <w:rsid w:val="006D6318"/>
    <w:rsid w:val="006D63FE"/>
    <w:rsid w:val="006D6563"/>
    <w:rsid w:val="006D659F"/>
    <w:rsid w:val="006D6644"/>
    <w:rsid w:val="006D67B8"/>
    <w:rsid w:val="006D6A8F"/>
    <w:rsid w:val="006D6AFD"/>
    <w:rsid w:val="006D6B53"/>
    <w:rsid w:val="006D6B7C"/>
    <w:rsid w:val="006D6D0C"/>
    <w:rsid w:val="006D6EF5"/>
    <w:rsid w:val="006D70A2"/>
    <w:rsid w:val="006D71A5"/>
    <w:rsid w:val="006D7397"/>
    <w:rsid w:val="006D74DA"/>
    <w:rsid w:val="006D76D2"/>
    <w:rsid w:val="006D7707"/>
    <w:rsid w:val="006D77E1"/>
    <w:rsid w:val="006D7A65"/>
    <w:rsid w:val="006E031C"/>
    <w:rsid w:val="006E0328"/>
    <w:rsid w:val="006E0EDA"/>
    <w:rsid w:val="006E117F"/>
    <w:rsid w:val="006E11D7"/>
    <w:rsid w:val="006E1462"/>
    <w:rsid w:val="006E16A5"/>
    <w:rsid w:val="006E19D6"/>
    <w:rsid w:val="006E1AC1"/>
    <w:rsid w:val="006E1D8E"/>
    <w:rsid w:val="006E1F2F"/>
    <w:rsid w:val="006E2075"/>
    <w:rsid w:val="006E2136"/>
    <w:rsid w:val="006E2204"/>
    <w:rsid w:val="006E2477"/>
    <w:rsid w:val="006E27B8"/>
    <w:rsid w:val="006E29E3"/>
    <w:rsid w:val="006E2AA7"/>
    <w:rsid w:val="006E2F00"/>
    <w:rsid w:val="006E2F84"/>
    <w:rsid w:val="006E3025"/>
    <w:rsid w:val="006E305D"/>
    <w:rsid w:val="006E3149"/>
    <w:rsid w:val="006E31FF"/>
    <w:rsid w:val="006E324F"/>
    <w:rsid w:val="006E345E"/>
    <w:rsid w:val="006E3768"/>
    <w:rsid w:val="006E37A2"/>
    <w:rsid w:val="006E39D0"/>
    <w:rsid w:val="006E3A9E"/>
    <w:rsid w:val="006E3C31"/>
    <w:rsid w:val="006E3F71"/>
    <w:rsid w:val="006E3FC0"/>
    <w:rsid w:val="006E3FEB"/>
    <w:rsid w:val="006E465F"/>
    <w:rsid w:val="006E471F"/>
    <w:rsid w:val="006E481D"/>
    <w:rsid w:val="006E4906"/>
    <w:rsid w:val="006E4997"/>
    <w:rsid w:val="006E4A19"/>
    <w:rsid w:val="006E4B17"/>
    <w:rsid w:val="006E4B45"/>
    <w:rsid w:val="006E4B46"/>
    <w:rsid w:val="006E4D6A"/>
    <w:rsid w:val="006E52AB"/>
    <w:rsid w:val="006E5511"/>
    <w:rsid w:val="006E5863"/>
    <w:rsid w:val="006E588F"/>
    <w:rsid w:val="006E59C5"/>
    <w:rsid w:val="006E5AB6"/>
    <w:rsid w:val="006E5B02"/>
    <w:rsid w:val="006E5CB9"/>
    <w:rsid w:val="006E6090"/>
    <w:rsid w:val="006E61C5"/>
    <w:rsid w:val="006E635A"/>
    <w:rsid w:val="006E6486"/>
    <w:rsid w:val="006E6564"/>
    <w:rsid w:val="006E674D"/>
    <w:rsid w:val="006E6849"/>
    <w:rsid w:val="006E6901"/>
    <w:rsid w:val="006E6A33"/>
    <w:rsid w:val="006E6A56"/>
    <w:rsid w:val="006E6C24"/>
    <w:rsid w:val="006E6F0C"/>
    <w:rsid w:val="006E71C4"/>
    <w:rsid w:val="006E7521"/>
    <w:rsid w:val="006E754A"/>
    <w:rsid w:val="006E75B1"/>
    <w:rsid w:val="006E76BE"/>
    <w:rsid w:val="006E77F0"/>
    <w:rsid w:val="006E7AA9"/>
    <w:rsid w:val="006E7ACC"/>
    <w:rsid w:val="006E7AEA"/>
    <w:rsid w:val="006E7F4F"/>
    <w:rsid w:val="006E7FDB"/>
    <w:rsid w:val="006F0010"/>
    <w:rsid w:val="006F005D"/>
    <w:rsid w:val="006F0151"/>
    <w:rsid w:val="006F02AC"/>
    <w:rsid w:val="006F0441"/>
    <w:rsid w:val="006F07E3"/>
    <w:rsid w:val="006F08B4"/>
    <w:rsid w:val="006F0952"/>
    <w:rsid w:val="006F09A9"/>
    <w:rsid w:val="006F0BA7"/>
    <w:rsid w:val="006F0BD6"/>
    <w:rsid w:val="006F0C4D"/>
    <w:rsid w:val="006F13AC"/>
    <w:rsid w:val="006F15E4"/>
    <w:rsid w:val="006F1971"/>
    <w:rsid w:val="006F199A"/>
    <w:rsid w:val="006F1A4D"/>
    <w:rsid w:val="006F1D0A"/>
    <w:rsid w:val="006F2161"/>
    <w:rsid w:val="006F2283"/>
    <w:rsid w:val="006F228B"/>
    <w:rsid w:val="006F25E4"/>
    <w:rsid w:val="006F26CF"/>
    <w:rsid w:val="006F2787"/>
    <w:rsid w:val="006F2984"/>
    <w:rsid w:val="006F2B61"/>
    <w:rsid w:val="006F2B69"/>
    <w:rsid w:val="006F2EB9"/>
    <w:rsid w:val="006F3106"/>
    <w:rsid w:val="006F3117"/>
    <w:rsid w:val="006F312D"/>
    <w:rsid w:val="006F3454"/>
    <w:rsid w:val="006F3629"/>
    <w:rsid w:val="006F363A"/>
    <w:rsid w:val="006F369F"/>
    <w:rsid w:val="006F37C4"/>
    <w:rsid w:val="006F380A"/>
    <w:rsid w:val="006F38D5"/>
    <w:rsid w:val="006F3BAE"/>
    <w:rsid w:val="006F3C2A"/>
    <w:rsid w:val="006F3C4D"/>
    <w:rsid w:val="006F3E67"/>
    <w:rsid w:val="006F3EE9"/>
    <w:rsid w:val="006F4077"/>
    <w:rsid w:val="006F4092"/>
    <w:rsid w:val="006F41AE"/>
    <w:rsid w:val="006F42AD"/>
    <w:rsid w:val="006F42E5"/>
    <w:rsid w:val="006F4346"/>
    <w:rsid w:val="006F4461"/>
    <w:rsid w:val="006F44ED"/>
    <w:rsid w:val="006F475A"/>
    <w:rsid w:val="006F4812"/>
    <w:rsid w:val="006F48C5"/>
    <w:rsid w:val="006F4EF8"/>
    <w:rsid w:val="006F5151"/>
    <w:rsid w:val="006F51C9"/>
    <w:rsid w:val="006F5382"/>
    <w:rsid w:val="006F545D"/>
    <w:rsid w:val="006F54B1"/>
    <w:rsid w:val="006F56D6"/>
    <w:rsid w:val="006F5AD8"/>
    <w:rsid w:val="006F5BDB"/>
    <w:rsid w:val="006F5C03"/>
    <w:rsid w:val="006F5F18"/>
    <w:rsid w:val="006F5F3D"/>
    <w:rsid w:val="006F61A2"/>
    <w:rsid w:val="006F684F"/>
    <w:rsid w:val="006F6A44"/>
    <w:rsid w:val="006F6A4B"/>
    <w:rsid w:val="006F6F62"/>
    <w:rsid w:val="006F7085"/>
    <w:rsid w:val="006F70C8"/>
    <w:rsid w:val="006F717C"/>
    <w:rsid w:val="006F71B3"/>
    <w:rsid w:val="006F71BA"/>
    <w:rsid w:val="006F73BE"/>
    <w:rsid w:val="006F747F"/>
    <w:rsid w:val="006F74BB"/>
    <w:rsid w:val="006F786F"/>
    <w:rsid w:val="006F7A43"/>
    <w:rsid w:val="006F7A64"/>
    <w:rsid w:val="006F7CC8"/>
    <w:rsid w:val="006F7CF9"/>
    <w:rsid w:val="006F7D0A"/>
    <w:rsid w:val="006F7D20"/>
    <w:rsid w:val="00700049"/>
    <w:rsid w:val="00700555"/>
    <w:rsid w:val="00700A8E"/>
    <w:rsid w:val="00700CC8"/>
    <w:rsid w:val="00700CE8"/>
    <w:rsid w:val="00700D9E"/>
    <w:rsid w:val="00700E0B"/>
    <w:rsid w:val="00701130"/>
    <w:rsid w:val="0070138C"/>
    <w:rsid w:val="007013C8"/>
    <w:rsid w:val="007015ED"/>
    <w:rsid w:val="0070176A"/>
    <w:rsid w:val="00701900"/>
    <w:rsid w:val="00701B75"/>
    <w:rsid w:val="00701B9C"/>
    <w:rsid w:val="007020A0"/>
    <w:rsid w:val="00702457"/>
    <w:rsid w:val="007024E1"/>
    <w:rsid w:val="00702533"/>
    <w:rsid w:val="00702851"/>
    <w:rsid w:val="00702BF0"/>
    <w:rsid w:val="00702E3F"/>
    <w:rsid w:val="0070305E"/>
    <w:rsid w:val="007032E4"/>
    <w:rsid w:val="00703378"/>
    <w:rsid w:val="0070339D"/>
    <w:rsid w:val="007034CB"/>
    <w:rsid w:val="00703960"/>
    <w:rsid w:val="00703C9B"/>
    <w:rsid w:val="00703D05"/>
    <w:rsid w:val="00703D34"/>
    <w:rsid w:val="00703E22"/>
    <w:rsid w:val="007042EB"/>
    <w:rsid w:val="007042F5"/>
    <w:rsid w:val="0070475E"/>
    <w:rsid w:val="00704B7F"/>
    <w:rsid w:val="00704BC8"/>
    <w:rsid w:val="00704C99"/>
    <w:rsid w:val="00704ECA"/>
    <w:rsid w:val="00705364"/>
    <w:rsid w:val="007053B9"/>
    <w:rsid w:val="007054CE"/>
    <w:rsid w:val="0070552A"/>
    <w:rsid w:val="007055D4"/>
    <w:rsid w:val="00705D47"/>
    <w:rsid w:val="0070620E"/>
    <w:rsid w:val="00706590"/>
    <w:rsid w:val="007065AA"/>
    <w:rsid w:val="00706772"/>
    <w:rsid w:val="00706976"/>
    <w:rsid w:val="007069E8"/>
    <w:rsid w:val="00706BF7"/>
    <w:rsid w:val="00706C3C"/>
    <w:rsid w:val="00706F37"/>
    <w:rsid w:val="00706FF5"/>
    <w:rsid w:val="007070C6"/>
    <w:rsid w:val="007073DD"/>
    <w:rsid w:val="007075B4"/>
    <w:rsid w:val="00707825"/>
    <w:rsid w:val="00707B48"/>
    <w:rsid w:val="00707CA7"/>
    <w:rsid w:val="00707D5C"/>
    <w:rsid w:val="00707E68"/>
    <w:rsid w:val="00707E8B"/>
    <w:rsid w:val="00707EBA"/>
    <w:rsid w:val="0071002F"/>
    <w:rsid w:val="007103BF"/>
    <w:rsid w:val="00710503"/>
    <w:rsid w:val="0071070F"/>
    <w:rsid w:val="0071073D"/>
    <w:rsid w:val="007108D0"/>
    <w:rsid w:val="00710A0A"/>
    <w:rsid w:val="00710A4E"/>
    <w:rsid w:val="00710B7B"/>
    <w:rsid w:val="00710BE6"/>
    <w:rsid w:val="00710CDA"/>
    <w:rsid w:val="00710E60"/>
    <w:rsid w:val="00710E7E"/>
    <w:rsid w:val="007110B0"/>
    <w:rsid w:val="007110BC"/>
    <w:rsid w:val="0071114B"/>
    <w:rsid w:val="007112CF"/>
    <w:rsid w:val="00711497"/>
    <w:rsid w:val="00711586"/>
    <w:rsid w:val="00711721"/>
    <w:rsid w:val="00711B0B"/>
    <w:rsid w:val="00711BB3"/>
    <w:rsid w:val="00712180"/>
    <w:rsid w:val="007121E6"/>
    <w:rsid w:val="00712613"/>
    <w:rsid w:val="00712744"/>
    <w:rsid w:val="00712862"/>
    <w:rsid w:val="007129B7"/>
    <w:rsid w:val="00712E48"/>
    <w:rsid w:val="0071300F"/>
    <w:rsid w:val="0071322C"/>
    <w:rsid w:val="007132C3"/>
    <w:rsid w:val="00713472"/>
    <w:rsid w:val="007134A6"/>
    <w:rsid w:val="00713500"/>
    <w:rsid w:val="00713658"/>
    <w:rsid w:val="007137A2"/>
    <w:rsid w:val="00713A8A"/>
    <w:rsid w:val="00713D6B"/>
    <w:rsid w:val="00713D9C"/>
    <w:rsid w:val="00713E03"/>
    <w:rsid w:val="00714100"/>
    <w:rsid w:val="00714182"/>
    <w:rsid w:val="00714220"/>
    <w:rsid w:val="00714224"/>
    <w:rsid w:val="00714685"/>
    <w:rsid w:val="007146C0"/>
    <w:rsid w:val="00714C8E"/>
    <w:rsid w:val="00714D35"/>
    <w:rsid w:val="00714D96"/>
    <w:rsid w:val="00714F92"/>
    <w:rsid w:val="0071501D"/>
    <w:rsid w:val="00715158"/>
    <w:rsid w:val="0071531F"/>
    <w:rsid w:val="00715402"/>
    <w:rsid w:val="007154A0"/>
    <w:rsid w:val="00715703"/>
    <w:rsid w:val="00715885"/>
    <w:rsid w:val="0071594D"/>
    <w:rsid w:val="00715952"/>
    <w:rsid w:val="00715A52"/>
    <w:rsid w:val="00715CE4"/>
    <w:rsid w:val="00715D1C"/>
    <w:rsid w:val="00715F00"/>
    <w:rsid w:val="0071601D"/>
    <w:rsid w:val="00716039"/>
    <w:rsid w:val="00716640"/>
    <w:rsid w:val="00716723"/>
    <w:rsid w:val="0071673C"/>
    <w:rsid w:val="0071693B"/>
    <w:rsid w:val="0071697D"/>
    <w:rsid w:val="00716AFD"/>
    <w:rsid w:val="00716B82"/>
    <w:rsid w:val="00716BAA"/>
    <w:rsid w:val="00716DC4"/>
    <w:rsid w:val="00716E09"/>
    <w:rsid w:val="00716E3E"/>
    <w:rsid w:val="00716F7D"/>
    <w:rsid w:val="007176F8"/>
    <w:rsid w:val="00717803"/>
    <w:rsid w:val="0071786A"/>
    <w:rsid w:val="00717A4E"/>
    <w:rsid w:val="00717B16"/>
    <w:rsid w:val="00717D1A"/>
    <w:rsid w:val="00717DEE"/>
    <w:rsid w:val="007200BA"/>
    <w:rsid w:val="007200F1"/>
    <w:rsid w:val="0072016A"/>
    <w:rsid w:val="00720253"/>
    <w:rsid w:val="0072035D"/>
    <w:rsid w:val="0072050D"/>
    <w:rsid w:val="007207D8"/>
    <w:rsid w:val="0072086B"/>
    <w:rsid w:val="00720E90"/>
    <w:rsid w:val="00720F9C"/>
    <w:rsid w:val="00720FA1"/>
    <w:rsid w:val="007210E1"/>
    <w:rsid w:val="00721143"/>
    <w:rsid w:val="007212F6"/>
    <w:rsid w:val="00721771"/>
    <w:rsid w:val="007217BC"/>
    <w:rsid w:val="00721DB3"/>
    <w:rsid w:val="00721F39"/>
    <w:rsid w:val="00721FFB"/>
    <w:rsid w:val="0072205E"/>
    <w:rsid w:val="00722293"/>
    <w:rsid w:val="0072231E"/>
    <w:rsid w:val="007223CA"/>
    <w:rsid w:val="00722733"/>
    <w:rsid w:val="00722823"/>
    <w:rsid w:val="007228DF"/>
    <w:rsid w:val="0072292B"/>
    <w:rsid w:val="00722D31"/>
    <w:rsid w:val="00722D3F"/>
    <w:rsid w:val="00722D85"/>
    <w:rsid w:val="00722F95"/>
    <w:rsid w:val="007231AB"/>
    <w:rsid w:val="00723215"/>
    <w:rsid w:val="00723290"/>
    <w:rsid w:val="0072362B"/>
    <w:rsid w:val="00723646"/>
    <w:rsid w:val="00723738"/>
    <w:rsid w:val="00723AA4"/>
    <w:rsid w:val="00723F0B"/>
    <w:rsid w:val="007240D0"/>
    <w:rsid w:val="0072438B"/>
    <w:rsid w:val="007244DD"/>
    <w:rsid w:val="007244DF"/>
    <w:rsid w:val="007245B0"/>
    <w:rsid w:val="007247B2"/>
    <w:rsid w:val="00724974"/>
    <w:rsid w:val="00724BE2"/>
    <w:rsid w:val="00724C7E"/>
    <w:rsid w:val="00724F77"/>
    <w:rsid w:val="00724FEE"/>
    <w:rsid w:val="007250E3"/>
    <w:rsid w:val="0072519B"/>
    <w:rsid w:val="00725431"/>
    <w:rsid w:val="00725588"/>
    <w:rsid w:val="007256AB"/>
    <w:rsid w:val="0072583B"/>
    <w:rsid w:val="007259E0"/>
    <w:rsid w:val="00725AD3"/>
    <w:rsid w:val="00725C0B"/>
    <w:rsid w:val="00725EF1"/>
    <w:rsid w:val="007262DD"/>
    <w:rsid w:val="007266C2"/>
    <w:rsid w:val="00726909"/>
    <w:rsid w:val="00726B1A"/>
    <w:rsid w:val="00726D11"/>
    <w:rsid w:val="00726EBD"/>
    <w:rsid w:val="0072734F"/>
    <w:rsid w:val="007277CF"/>
    <w:rsid w:val="007278B0"/>
    <w:rsid w:val="00727919"/>
    <w:rsid w:val="00727C7F"/>
    <w:rsid w:val="00727CF3"/>
    <w:rsid w:val="00727D20"/>
    <w:rsid w:val="00727D29"/>
    <w:rsid w:val="00727E22"/>
    <w:rsid w:val="00727E38"/>
    <w:rsid w:val="007301A5"/>
    <w:rsid w:val="00730294"/>
    <w:rsid w:val="00730496"/>
    <w:rsid w:val="0073049C"/>
    <w:rsid w:val="007306A9"/>
    <w:rsid w:val="00731093"/>
    <w:rsid w:val="007312A9"/>
    <w:rsid w:val="007312BC"/>
    <w:rsid w:val="0073132F"/>
    <w:rsid w:val="00731360"/>
    <w:rsid w:val="007317C9"/>
    <w:rsid w:val="00731E5D"/>
    <w:rsid w:val="00731E82"/>
    <w:rsid w:val="00731E8B"/>
    <w:rsid w:val="007320C5"/>
    <w:rsid w:val="00732200"/>
    <w:rsid w:val="0073238B"/>
    <w:rsid w:val="0073248E"/>
    <w:rsid w:val="007325E6"/>
    <w:rsid w:val="0073264C"/>
    <w:rsid w:val="0073271A"/>
    <w:rsid w:val="00732A9D"/>
    <w:rsid w:val="00732B2C"/>
    <w:rsid w:val="00732BF9"/>
    <w:rsid w:val="00732CD5"/>
    <w:rsid w:val="00732FA4"/>
    <w:rsid w:val="0073310E"/>
    <w:rsid w:val="007333E1"/>
    <w:rsid w:val="00733427"/>
    <w:rsid w:val="00733723"/>
    <w:rsid w:val="007337CD"/>
    <w:rsid w:val="007337DA"/>
    <w:rsid w:val="0073386A"/>
    <w:rsid w:val="00733C39"/>
    <w:rsid w:val="00733CC2"/>
    <w:rsid w:val="00733DA6"/>
    <w:rsid w:val="00733E88"/>
    <w:rsid w:val="00733F78"/>
    <w:rsid w:val="00734160"/>
    <w:rsid w:val="007342B1"/>
    <w:rsid w:val="0073451C"/>
    <w:rsid w:val="007345C2"/>
    <w:rsid w:val="00734833"/>
    <w:rsid w:val="00734850"/>
    <w:rsid w:val="00734990"/>
    <w:rsid w:val="00734A9B"/>
    <w:rsid w:val="00734E80"/>
    <w:rsid w:val="00734EF7"/>
    <w:rsid w:val="00734F8A"/>
    <w:rsid w:val="007352C7"/>
    <w:rsid w:val="007353BD"/>
    <w:rsid w:val="007357B0"/>
    <w:rsid w:val="007357ED"/>
    <w:rsid w:val="00735946"/>
    <w:rsid w:val="007359A6"/>
    <w:rsid w:val="00735B5C"/>
    <w:rsid w:val="00735BAF"/>
    <w:rsid w:val="00735D9D"/>
    <w:rsid w:val="00735EF9"/>
    <w:rsid w:val="007367FE"/>
    <w:rsid w:val="00736A29"/>
    <w:rsid w:val="00736B31"/>
    <w:rsid w:val="00736BB0"/>
    <w:rsid w:val="00736EA0"/>
    <w:rsid w:val="00736FAD"/>
    <w:rsid w:val="007372CD"/>
    <w:rsid w:val="00737338"/>
    <w:rsid w:val="00737560"/>
    <w:rsid w:val="007375C7"/>
    <w:rsid w:val="00737615"/>
    <w:rsid w:val="0073784B"/>
    <w:rsid w:val="007379BB"/>
    <w:rsid w:val="00737B70"/>
    <w:rsid w:val="00737BC8"/>
    <w:rsid w:val="0074000B"/>
    <w:rsid w:val="007404A3"/>
    <w:rsid w:val="007404B3"/>
    <w:rsid w:val="007406B4"/>
    <w:rsid w:val="0074078A"/>
    <w:rsid w:val="00740794"/>
    <w:rsid w:val="007408E2"/>
    <w:rsid w:val="007409C0"/>
    <w:rsid w:val="00740AD9"/>
    <w:rsid w:val="00740CDE"/>
    <w:rsid w:val="00740DEF"/>
    <w:rsid w:val="00740F85"/>
    <w:rsid w:val="00741211"/>
    <w:rsid w:val="00741261"/>
    <w:rsid w:val="007412DE"/>
    <w:rsid w:val="00741470"/>
    <w:rsid w:val="007414BD"/>
    <w:rsid w:val="007416AD"/>
    <w:rsid w:val="00741724"/>
    <w:rsid w:val="00741760"/>
    <w:rsid w:val="007417C8"/>
    <w:rsid w:val="0074190A"/>
    <w:rsid w:val="00741B92"/>
    <w:rsid w:val="00741C0A"/>
    <w:rsid w:val="00741C31"/>
    <w:rsid w:val="00741DB1"/>
    <w:rsid w:val="00741E13"/>
    <w:rsid w:val="00741E98"/>
    <w:rsid w:val="00741E9C"/>
    <w:rsid w:val="00741EF5"/>
    <w:rsid w:val="007421C4"/>
    <w:rsid w:val="0074248C"/>
    <w:rsid w:val="0074259F"/>
    <w:rsid w:val="007425A2"/>
    <w:rsid w:val="007425D5"/>
    <w:rsid w:val="00742A5E"/>
    <w:rsid w:val="00742B81"/>
    <w:rsid w:val="00742BE5"/>
    <w:rsid w:val="00742C33"/>
    <w:rsid w:val="00742DDE"/>
    <w:rsid w:val="00742E10"/>
    <w:rsid w:val="00742E19"/>
    <w:rsid w:val="00742FB8"/>
    <w:rsid w:val="007430D0"/>
    <w:rsid w:val="007431C6"/>
    <w:rsid w:val="0074341A"/>
    <w:rsid w:val="0074342B"/>
    <w:rsid w:val="0074373F"/>
    <w:rsid w:val="00743916"/>
    <w:rsid w:val="00743B02"/>
    <w:rsid w:val="00743E82"/>
    <w:rsid w:val="00744086"/>
    <w:rsid w:val="00744592"/>
    <w:rsid w:val="00744825"/>
    <w:rsid w:val="00744906"/>
    <w:rsid w:val="00744B47"/>
    <w:rsid w:val="00744CE7"/>
    <w:rsid w:val="00744D89"/>
    <w:rsid w:val="00744F05"/>
    <w:rsid w:val="00745080"/>
    <w:rsid w:val="007454F6"/>
    <w:rsid w:val="00745924"/>
    <w:rsid w:val="007459DE"/>
    <w:rsid w:val="00745CD2"/>
    <w:rsid w:val="007462E2"/>
    <w:rsid w:val="00746523"/>
    <w:rsid w:val="00746546"/>
    <w:rsid w:val="00746607"/>
    <w:rsid w:val="007467FD"/>
    <w:rsid w:val="00746BD8"/>
    <w:rsid w:val="00746E46"/>
    <w:rsid w:val="00746E7E"/>
    <w:rsid w:val="00746F64"/>
    <w:rsid w:val="0074700A"/>
    <w:rsid w:val="00747209"/>
    <w:rsid w:val="00747404"/>
    <w:rsid w:val="0074747D"/>
    <w:rsid w:val="00747794"/>
    <w:rsid w:val="0074782C"/>
    <w:rsid w:val="00747C1A"/>
    <w:rsid w:val="00747CAB"/>
    <w:rsid w:val="00747D6F"/>
    <w:rsid w:val="00747F19"/>
    <w:rsid w:val="0075017A"/>
    <w:rsid w:val="0075077C"/>
    <w:rsid w:val="00750A38"/>
    <w:rsid w:val="00750C9B"/>
    <w:rsid w:val="00750DE6"/>
    <w:rsid w:val="0075117F"/>
    <w:rsid w:val="00751190"/>
    <w:rsid w:val="00751200"/>
    <w:rsid w:val="0075123A"/>
    <w:rsid w:val="00751356"/>
    <w:rsid w:val="007514A3"/>
    <w:rsid w:val="00751545"/>
    <w:rsid w:val="00751679"/>
    <w:rsid w:val="00751757"/>
    <w:rsid w:val="007518C1"/>
    <w:rsid w:val="007519B2"/>
    <w:rsid w:val="00751C42"/>
    <w:rsid w:val="00751DE4"/>
    <w:rsid w:val="00751E42"/>
    <w:rsid w:val="00751F07"/>
    <w:rsid w:val="00751F73"/>
    <w:rsid w:val="007520E3"/>
    <w:rsid w:val="0075230B"/>
    <w:rsid w:val="00752739"/>
    <w:rsid w:val="0075287E"/>
    <w:rsid w:val="00752959"/>
    <w:rsid w:val="00752964"/>
    <w:rsid w:val="00752A51"/>
    <w:rsid w:val="00752B0C"/>
    <w:rsid w:val="00752F33"/>
    <w:rsid w:val="00753151"/>
    <w:rsid w:val="0075315F"/>
    <w:rsid w:val="00753179"/>
    <w:rsid w:val="007531D7"/>
    <w:rsid w:val="00753202"/>
    <w:rsid w:val="007533A2"/>
    <w:rsid w:val="00753403"/>
    <w:rsid w:val="00753427"/>
    <w:rsid w:val="00753452"/>
    <w:rsid w:val="00753817"/>
    <w:rsid w:val="00753873"/>
    <w:rsid w:val="00753897"/>
    <w:rsid w:val="00753909"/>
    <w:rsid w:val="00753990"/>
    <w:rsid w:val="0075436A"/>
    <w:rsid w:val="007545E6"/>
    <w:rsid w:val="007546E6"/>
    <w:rsid w:val="0075480D"/>
    <w:rsid w:val="00754B00"/>
    <w:rsid w:val="00754B47"/>
    <w:rsid w:val="00754BAA"/>
    <w:rsid w:val="00754C25"/>
    <w:rsid w:val="00754D00"/>
    <w:rsid w:val="0075556C"/>
    <w:rsid w:val="0075564E"/>
    <w:rsid w:val="0075575A"/>
    <w:rsid w:val="00755C4A"/>
    <w:rsid w:val="00755C7B"/>
    <w:rsid w:val="00755CD5"/>
    <w:rsid w:val="00755D50"/>
    <w:rsid w:val="00756054"/>
    <w:rsid w:val="007561F1"/>
    <w:rsid w:val="00756376"/>
    <w:rsid w:val="0075637C"/>
    <w:rsid w:val="007564B3"/>
    <w:rsid w:val="00756E52"/>
    <w:rsid w:val="00756E75"/>
    <w:rsid w:val="00756F78"/>
    <w:rsid w:val="00757140"/>
    <w:rsid w:val="00757516"/>
    <w:rsid w:val="00757620"/>
    <w:rsid w:val="007576D6"/>
    <w:rsid w:val="007577B2"/>
    <w:rsid w:val="00757A1E"/>
    <w:rsid w:val="00757B61"/>
    <w:rsid w:val="00757B84"/>
    <w:rsid w:val="00757F51"/>
    <w:rsid w:val="0076004A"/>
    <w:rsid w:val="00760358"/>
    <w:rsid w:val="007604F8"/>
    <w:rsid w:val="00760555"/>
    <w:rsid w:val="00760775"/>
    <w:rsid w:val="007609C0"/>
    <w:rsid w:val="00760C72"/>
    <w:rsid w:val="00760F58"/>
    <w:rsid w:val="00760FC8"/>
    <w:rsid w:val="007611B1"/>
    <w:rsid w:val="007614D9"/>
    <w:rsid w:val="0076151E"/>
    <w:rsid w:val="0076165B"/>
    <w:rsid w:val="007617FA"/>
    <w:rsid w:val="007618CE"/>
    <w:rsid w:val="00761BE3"/>
    <w:rsid w:val="007622F5"/>
    <w:rsid w:val="007625A2"/>
    <w:rsid w:val="0076275E"/>
    <w:rsid w:val="00762904"/>
    <w:rsid w:val="007629F0"/>
    <w:rsid w:val="00762C65"/>
    <w:rsid w:val="00762CB2"/>
    <w:rsid w:val="00762CD6"/>
    <w:rsid w:val="00762EC3"/>
    <w:rsid w:val="00762FF2"/>
    <w:rsid w:val="00763011"/>
    <w:rsid w:val="007630C3"/>
    <w:rsid w:val="0076315B"/>
    <w:rsid w:val="007636CB"/>
    <w:rsid w:val="00763710"/>
    <w:rsid w:val="00763AC6"/>
    <w:rsid w:val="00763B6D"/>
    <w:rsid w:val="00763C0F"/>
    <w:rsid w:val="00763CAF"/>
    <w:rsid w:val="00763DBE"/>
    <w:rsid w:val="00763E58"/>
    <w:rsid w:val="00763E64"/>
    <w:rsid w:val="00763F63"/>
    <w:rsid w:val="00763FC1"/>
    <w:rsid w:val="00763FCC"/>
    <w:rsid w:val="00764006"/>
    <w:rsid w:val="00764255"/>
    <w:rsid w:val="00764444"/>
    <w:rsid w:val="007645CB"/>
    <w:rsid w:val="0076479A"/>
    <w:rsid w:val="00764BE5"/>
    <w:rsid w:val="00764BE6"/>
    <w:rsid w:val="00764BF3"/>
    <w:rsid w:val="00764C6E"/>
    <w:rsid w:val="00764EB3"/>
    <w:rsid w:val="00764FBB"/>
    <w:rsid w:val="00764FEE"/>
    <w:rsid w:val="00765222"/>
    <w:rsid w:val="00765254"/>
    <w:rsid w:val="0076526A"/>
    <w:rsid w:val="0076527E"/>
    <w:rsid w:val="00765861"/>
    <w:rsid w:val="00765C33"/>
    <w:rsid w:val="00765E7A"/>
    <w:rsid w:val="00765EFD"/>
    <w:rsid w:val="0076605D"/>
    <w:rsid w:val="007660C4"/>
    <w:rsid w:val="007660CD"/>
    <w:rsid w:val="007664BF"/>
    <w:rsid w:val="007665B6"/>
    <w:rsid w:val="00766704"/>
    <w:rsid w:val="00766826"/>
    <w:rsid w:val="007668A1"/>
    <w:rsid w:val="007669BF"/>
    <w:rsid w:val="00766ABE"/>
    <w:rsid w:val="00766BA6"/>
    <w:rsid w:val="00766D9F"/>
    <w:rsid w:val="00766E7C"/>
    <w:rsid w:val="00766E8B"/>
    <w:rsid w:val="00766FCE"/>
    <w:rsid w:val="007670FA"/>
    <w:rsid w:val="00767160"/>
    <w:rsid w:val="00767206"/>
    <w:rsid w:val="007673E8"/>
    <w:rsid w:val="007674CD"/>
    <w:rsid w:val="00767611"/>
    <w:rsid w:val="00767A65"/>
    <w:rsid w:val="00767B77"/>
    <w:rsid w:val="00767C3D"/>
    <w:rsid w:val="00767C49"/>
    <w:rsid w:val="00767C98"/>
    <w:rsid w:val="00767D2F"/>
    <w:rsid w:val="007700DF"/>
    <w:rsid w:val="007702F7"/>
    <w:rsid w:val="007703FA"/>
    <w:rsid w:val="007704C9"/>
    <w:rsid w:val="007708AF"/>
    <w:rsid w:val="00770BD1"/>
    <w:rsid w:val="00770CC7"/>
    <w:rsid w:val="00770D7C"/>
    <w:rsid w:val="00770FE3"/>
    <w:rsid w:val="00771023"/>
    <w:rsid w:val="00771233"/>
    <w:rsid w:val="0077148F"/>
    <w:rsid w:val="007716C8"/>
    <w:rsid w:val="007718CF"/>
    <w:rsid w:val="00771A90"/>
    <w:rsid w:val="00771AD2"/>
    <w:rsid w:val="00771D8B"/>
    <w:rsid w:val="007723E8"/>
    <w:rsid w:val="007724CA"/>
    <w:rsid w:val="007725F3"/>
    <w:rsid w:val="00772755"/>
    <w:rsid w:val="0077277D"/>
    <w:rsid w:val="00772A14"/>
    <w:rsid w:val="00772C23"/>
    <w:rsid w:val="00772CA9"/>
    <w:rsid w:val="00772F18"/>
    <w:rsid w:val="00773185"/>
    <w:rsid w:val="00773558"/>
    <w:rsid w:val="007735E3"/>
    <w:rsid w:val="00773616"/>
    <w:rsid w:val="00773ADB"/>
    <w:rsid w:val="00773C99"/>
    <w:rsid w:val="00773CEE"/>
    <w:rsid w:val="00773EA0"/>
    <w:rsid w:val="00773F20"/>
    <w:rsid w:val="0077464F"/>
    <w:rsid w:val="00774783"/>
    <w:rsid w:val="007747DF"/>
    <w:rsid w:val="0077490B"/>
    <w:rsid w:val="0077494B"/>
    <w:rsid w:val="00774A00"/>
    <w:rsid w:val="00774A65"/>
    <w:rsid w:val="00774B4A"/>
    <w:rsid w:val="00775292"/>
    <w:rsid w:val="0077532A"/>
    <w:rsid w:val="00775463"/>
    <w:rsid w:val="007759FD"/>
    <w:rsid w:val="00775A41"/>
    <w:rsid w:val="00775C41"/>
    <w:rsid w:val="00775C97"/>
    <w:rsid w:val="007763F9"/>
    <w:rsid w:val="00776749"/>
    <w:rsid w:val="00776A4E"/>
    <w:rsid w:val="00776C25"/>
    <w:rsid w:val="00776DDA"/>
    <w:rsid w:val="00777176"/>
    <w:rsid w:val="007773BD"/>
    <w:rsid w:val="007774D5"/>
    <w:rsid w:val="00777733"/>
    <w:rsid w:val="00777790"/>
    <w:rsid w:val="0077783C"/>
    <w:rsid w:val="00777875"/>
    <w:rsid w:val="007778E0"/>
    <w:rsid w:val="007779C8"/>
    <w:rsid w:val="00777E63"/>
    <w:rsid w:val="00777E8E"/>
    <w:rsid w:val="00777EB2"/>
    <w:rsid w:val="00777EFE"/>
    <w:rsid w:val="007802D8"/>
    <w:rsid w:val="0078035E"/>
    <w:rsid w:val="00780632"/>
    <w:rsid w:val="0078094A"/>
    <w:rsid w:val="00780BD1"/>
    <w:rsid w:val="00780C5A"/>
    <w:rsid w:val="00780DB2"/>
    <w:rsid w:val="00780E1D"/>
    <w:rsid w:val="00780FD7"/>
    <w:rsid w:val="00780FFB"/>
    <w:rsid w:val="0078115C"/>
    <w:rsid w:val="0078126D"/>
    <w:rsid w:val="00781434"/>
    <w:rsid w:val="00781758"/>
    <w:rsid w:val="007817F8"/>
    <w:rsid w:val="00781897"/>
    <w:rsid w:val="0078194F"/>
    <w:rsid w:val="00781BF2"/>
    <w:rsid w:val="00781EE6"/>
    <w:rsid w:val="00781F94"/>
    <w:rsid w:val="007820D1"/>
    <w:rsid w:val="007822AF"/>
    <w:rsid w:val="007822F0"/>
    <w:rsid w:val="00782308"/>
    <w:rsid w:val="00782534"/>
    <w:rsid w:val="007826F0"/>
    <w:rsid w:val="007828B0"/>
    <w:rsid w:val="007828CF"/>
    <w:rsid w:val="00782AC4"/>
    <w:rsid w:val="00782B7E"/>
    <w:rsid w:val="0078345A"/>
    <w:rsid w:val="00783606"/>
    <w:rsid w:val="007837E0"/>
    <w:rsid w:val="0078392A"/>
    <w:rsid w:val="00783973"/>
    <w:rsid w:val="00783B7A"/>
    <w:rsid w:val="00783ECF"/>
    <w:rsid w:val="00783FA7"/>
    <w:rsid w:val="00784090"/>
    <w:rsid w:val="00784155"/>
    <w:rsid w:val="007841F9"/>
    <w:rsid w:val="0078436A"/>
    <w:rsid w:val="00784413"/>
    <w:rsid w:val="00784481"/>
    <w:rsid w:val="00784557"/>
    <w:rsid w:val="00784638"/>
    <w:rsid w:val="00784795"/>
    <w:rsid w:val="00784997"/>
    <w:rsid w:val="00784B56"/>
    <w:rsid w:val="00784DDF"/>
    <w:rsid w:val="00784E0A"/>
    <w:rsid w:val="00784F82"/>
    <w:rsid w:val="00784FD1"/>
    <w:rsid w:val="00785060"/>
    <w:rsid w:val="00785661"/>
    <w:rsid w:val="0078569F"/>
    <w:rsid w:val="00785716"/>
    <w:rsid w:val="00785B9F"/>
    <w:rsid w:val="00785BDC"/>
    <w:rsid w:val="00785CEC"/>
    <w:rsid w:val="00785E73"/>
    <w:rsid w:val="00785F8F"/>
    <w:rsid w:val="00785FEA"/>
    <w:rsid w:val="00786058"/>
    <w:rsid w:val="0078634A"/>
    <w:rsid w:val="00786497"/>
    <w:rsid w:val="00786898"/>
    <w:rsid w:val="00786905"/>
    <w:rsid w:val="007869D2"/>
    <w:rsid w:val="00786D1C"/>
    <w:rsid w:val="00786DC4"/>
    <w:rsid w:val="007873C2"/>
    <w:rsid w:val="00787526"/>
    <w:rsid w:val="007875A7"/>
    <w:rsid w:val="00787E7B"/>
    <w:rsid w:val="007901BA"/>
    <w:rsid w:val="00790285"/>
    <w:rsid w:val="0079048F"/>
    <w:rsid w:val="007905C5"/>
    <w:rsid w:val="007906A8"/>
    <w:rsid w:val="007909F5"/>
    <w:rsid w:val="00790B29"/>
    <w:rsid w:val="00790C12"/>
    <w:rsid w:val="00790C49"/>
    <w:rsid w:val="00790FBB"/>
    <w:rsid w:val="0079112F"/>
    <w:rsid w:val="007915E6"/>
    <w:rsid w:val="007915E8"/>
    <w:rsid w:val="00791680"/>
    <w:rsid w:val="00791722"/>
    <w:rsid w:val="0079173C"/>
    <w:rsid w:val="0079193B"/>
    <w:rsid w:val="0079196C"/>
    <w:rsid w:val="00791C34"/>
    <w:rsid w:val="00791CBD"/>
    <w:rsid w:val="00791E82"/>
    <w:rsid w:val="00791FBD"/>
    <w:rsid w:val="00792004"/>
    <w:rsid w:val="007920C2"/>
    <w:rsid w:val="0079218E"/>
    <w:rsid w:val="007926B5"/>
    <w:rsid w:val="0079277B"/>
    <w:rsid w:val="00792D51"/>
    <w:rsid w:val="00792DE2"/>
    <w:rsid w:val="00792DFE"/>
    <w:rsid w:val="00793133"/>
    <w:rsid w:val="00793187"/>
    <w:rsid w:val="007933DD"/>
    <w:rsid w:val="00793431"/>
    <w:rsid w:val="0079346C"/>
    <w:rsid w:val="007936F4"/>
    <w:rsid w:val="00793982"/>
    <w:rsid w:val="007939B8"/>
    <w:rsid w:val="007940F3"/>
    <w:rsid w:val="0079434E"/>
    <w:rsid w:val="007947F6"/>
    <w:rsid w:val="0079489E"/>
    <w:rsid w:val="00794938"/>
    <w:rsid w:val="00794995"/>
    <w:rsid w:val="00794B32"/>
    <w:rsid w:val="00794BDF"/>
    <w:rsid w:val="00794C5A"/>
    <w:rsid w:val="00794CC3"/>
    <w:rsid w:val="00794D41"/>
    <w:rsid w:val="00794DEC"/>
    <w:rsid w:val="00794F71"/>
    <w:rsid w:val="00794FF0"/>
    <w:rsid w:val="0079500A"/>
    <w:rsid w:val="007950AC"/>
    <w:rsid w:val="00795227"/>
    <w:rsid w:val="00795584"/>
    <w:rsid w:val="0079571D"/>
    <w:rsid w:val="0079580B"/>
    <w:rsid w:val="00795BDA"/>
    <w:rsid w:val="00795DB8"/>
    <w:rsid w:val="00795FA2"/>
    <w:rsid w:val="0079607D"/>
    <w:rsid w:val="007963EB"/>
    <w:rsid w:val="00796577"/>
    <w:rsid w:val="00796715"/>
    <w:rsid w:val="007967B4"/>
    <w:rsid w:val="00796A17"/>
    <w:rsid w:val="00796EA1"/>
    <w:rsid w:val="00796EAF"/>
    <w:rsid w:val="007971C2"/>
    <w:rsid w:val="00797242"/>
    <w:rsid w:val="00797443"/>
    <w:rsid w:val="00797506"/>
    <w:rsid w:val="00797587"/>
    <w:rsid w:val="007975FF"/>
    <w:rsid w:val="0079761F"/>
    <w:rsid w:val="00797672"/>
    <w:rsid w:val="007976AE"/>
    <w:rsid w:val="00797787"/>
    <w:rsid w:val="00797895"/>
    <w:rsid w:val="00797923"/>
    <w:rsid w:val="00797B89"/>
    <w:rsid w:val="00797C3F"/>
    <w:rsid w:val="00797CBA"/>
    <w:rsid w:val="00797D02"/>
    <w:rsid w:val="00797FB2"/>
    <w:rsid w:val="007A04DC"/>
    <w:rsid w:val="007A04E2"/>
    <w:rsid w:val="007A07B1"/>
    <w:rsid w:val="007A07CD"/>
    <w:rsid w:val="007A0A9B"/>
    <w:rsid w:val="007A0B95"/>
    <w:rsid w:val="007A0CD0"/>
    <w:rsid w:val="007A0CD8"/>
    <w:rsid w:val="007A0CFB"/>
    <w:rsid w:val="007A0DBA"/>
    <w:rsid w:val="007A0E23"/>
    <w:rsid w:val="007A1309"/>
    <w:rsid w:val="007A1379"/>
    <w:rsid w:val="007A13B3"/>
    <w:rsid w:val="007A13D7"/>
    <w:rsid w:val="007A1433"/>
    <w:rsid w:val="007A173E"/>
    <w:rsid w:val="007A192E"/>
    <w:rsid w:val="007A1B95"/>
    <w:rsid w:val="007A223C"/>
    <w:rsid w:val="007A2394"/>
    <w:rsid w:val="007A2652"/>
    <w:rsid w:val="007A27B6"/>
    <w:rsid w:val="007A27C7"/>
    <w:rsid w:val="007A29B0"/>
    <w:rsid w:val="007A2D5F"/>
    <w:rsid w:val="007A2D99"/>
    <w:rsid w:val="007A2F7C"/>
    <w:rsid w:val="007A3082"/>
    <w:rsid w:val="007A33E8"/>
    <w:rsid w:val="007A348C"/>
    <w:rsid w:val="007A34F3"/>
    <w:rsid w:val="007A356A"/>
    <w:rsid w:val="007A35DC"/>
    <w:rsid w:val="007A3634"/>
    <w:rsid w:val="007A3705"/>
    <w:rsid w:val="007A3891"/>
    <w:rsid w:val="007A3B6C"/>
    <w:rsid w:val="007A3C1B"/>
    <w:rsid w:val="007A3E44"/>
    <w:rsid w:val="007A4253"/>
    <w:rsid w:val="007A442B"/>
    <w:rsid w:val="007A46AE"/>
    <w:rsid w:val="007A49F5"/>
    <w:rsid w:val="007A4B69"/>
    <w:rsid w:val="007A4DF3"/>
    <w:rsid w:val="007A4E3E"/>
    <w:rsid w:val="007A4E40"/>
    <w:rsid w:val="007A5040"/>
    <w:rsid w:val="007A5194"/>
    <w:rsid w:val="007A539B"/>
    <w:rsid w:val="007A56D7"/>
    <w:rsid w:val="007A56F0"/>
    <w:rsid w:val="007A5C07"/>
    <w:rsid w:val="007A5C6A"/>
    <w:rsid w:val="007A5CF2"/>
    <w:rsid w:val="007A5F5B"/>
    <w:rsid w:val="007A61DF"/>
    <w:rsid w:val="007A6373"/>
    <w:rsid w:val="007A640C"/>
    <w:rsid w:val="007A64BA"/>
    <w:rsid w:val="007A6522"/>
    <w:rsid w:val="007A659E"/>
    <w:rsid w:val="007A688B"/>
    <w:rsid w:val="007A69AF"/>
    <w:rsid w:val="007A6A26"/>
    <w:rsid w:val="007A707C"/>
    <w:rsid w:val="007A728B"/>
    <w:rsid w:val="007A731B"/>
    <w:rsid w:val="007A749D"/>
    <w:rsid w:val="007A74A7"/>
    <w:rsid w:val="007A76A6"/>
    <w:rsid w:val="007A7A90"/>
    <w:rsid w:val="007A7AE5"/>
    <w:rsid w:val="007A7F49"/>
    <w:rsid w:val="007B0343"/>
    <w:rsid w:val="007B038F"/>
    <w:rsid w:val="007B0608"/>
    <w:rsid w:val="007B0944"/>
    <w:rsid w:val="007B0AAB"/>
    <w:rsid w:val="007B0B94"/>
    <w:rsid w:val="007B0D9B"/>
    <w:rsid w:val="007B0E68"/>
    <w:rsid w:val="007B0EDE"/>
    <w:rsid w:val="007B0FA2"/>
    <w:rsid w:val="007B1229"/>
    <w:rsid w:val="007B12B1"/>
    <w:rsid w:val="007B12F0"/>
    <w:rsid w:val="007B1506"/>
    <w:rsid w:val="007B1580"/>
    <w:rsid w:val="007B1770"/>
    <w:rsid w:val="007B19F0"/>
    <w:rsid w:val="007B1E5D"/>
    <w:rsid w:val="007B1EB2"/>
    <w:rsid w:val="007B21EE"/>
    <w:rsid w:val="007B2278"/>
    <w:rsid w:val="007B22B1"/>
    <w:rsid w:val="007B252E"/>
    <w:rsid w:val="007B263B"/>
    <w:rsid w:val="007B290F"/>
    <w:rsid w:val="007B2B4D"/>
    <w:rsid w:val="007B2C7A"/>
    <w:rsid w:val="007B2CD4"/>
    <w:rsid w:val="007B2DE4"/>
    <w:rsid w:val="007B2FD4"/>
    <w:rsid w:val="007B30A8"/>
    <w:rsid w:val="007B3405"/>
    <w:rsid w:val="007B34F2"/>
    <w:rsid w:val="007B365B"/>
    <w:rsid w:val="007B3929"/>
    <w:rsid w:val="007B3A79"/>
    <w:rsid w:val="007B3C5B"/>
    <w:rsid w:val="007B3C6E"/>
    <w:rsid w:val="007B3D3C"/>
    <w:rsid w:val="007B3E15"/>
    <w:rsid w:val="007B4056"/>
    <w:rsid w:val="007B4122"/>
    <w:rsid w:val="007B42CE"/>
    <w:rsid w:val="007B43B9"/>
    <w:rsid w:val="007B43CE"/>
    <w:rsid w:val="007B47AF"/>
    <w:rsid w:val="007B4882"/>
    <w:rsid w:val="007B4A63"/>
    <w:rsid w:val="007B4A6F"/>
    <w:rsid w:val="007B4DAE"/>
    <w:rsid w:val="007B5467"/>
    <w:rsid w:val="007B54F5"/>
    <w:rsid w:val="007B55A5"/>
    <w:rsid w:val="007B5747"/>
    <w:rsid w:val="007B5976"/>
    <w:rsid w:val="007B5C10"/>
    <w:rsid w:val="007B5E9F"/>
    <w:rsid w:val="007B5EF2"/>
    <w:rsid w:val="007B6160"/>
    <w:rsid w:val="007B6274"/>
    <w:rsid w:val="007B659F"/>
    <w:rsid w:val="007B6627"/>
    <w:rsid w:val="007B6661"/>
    <w:rsid w:val="007B6676"/>
    <w:rsid w:val="007B66B5"/>
    <w:rsid w:val="007B6737"/>
    <w:rsid w:val="007B6775"/>
    <w:rsid w:val="007B6866"/>
    <w:rsid w:val="007B68ED"/>
    <w:rsid w:val="007B69CE"/>
    <w:rsid w:val="007B6E96"/>
    <w:rsid w:val="007B6ED2"/>
    <w:rsid w:val="007B72A0"/>
    <w:rsid w:val="007B72E3"/>
    <w:rsid w:val="007B7336"/>
    <w:rsid w:val="007B75D0"/>
    <w:rsid w:val="007B76AC"/>
    <w:rsid w:val="007B77CA"/>
    <w:rsid w:val="007B7865"/>
    <w:rsid w:val="007B78D5"/>
    <w:rsid w:val="007B7C79"/>
    <w:rsid w:val="007B7CE4"/>
    <w:rsid w:val="007B7E33"/>
    <w:rsid w:val="007B7FB4"/>
    <w:rsid w:val="007B7FF8"/>
    <w:rsid w:val="007C013D"/>
    <w:rsid w:val="007C015C"/>
    <w:rsid w:val="007C0399"/>
    <w:rsid w:val="007C050D"/>
    <w:rsid w:val="007C0521"/>
    <w:rsid w:val="007C0601"/>
    <w:rsid w:val="007C094A"/>
    <w:rsid w:val="007C09B3"/>
    <w:rsid w:val="007C0FF9"/>
    <w:rsid w:val="007C106B"/>
    <w:rsid w:val="007C11EA"/>
    <w:rsid w:val="007C130E"/>
    <w:rsid w:val="007C1394"/>
    <w:rsid w:val="007C14A7"/>
    <w:rsid w:val="007C16DE"/>
    <w:rsid w:val="007C1797"/>
    <w:rsid w:val="007C17B8"/>
    <w:rsid w:val="007C1864"/>
    <w:rsid w:val="007C19BC"/>
    <w:rsid w:val="007C1B6B"/>
    <w:rsid w:val="007C1CD1"/>
    <w:rsid w:val="007C1E61"/>
    <w:rsid w:val="007C23EC"/>
    <w:rsid w:val="007C2537"/>
    <w:rsid w:val="007C257C"/>
    <w:rsid w:val="007C2857"/>
    <w:rsid w:val="007C288B"/>
    <w:rsid w:val="007C2EF5"/>
    <w:rsid w:val="007C2F84"/>
    <w:rsid w:val="007C2FBD"/>
    <w:rsid w:val="007C30E0"/>
    <w:rsid w:val="007C3180"/>
    <w:rsid w:val="007C32B8"/>
    <w:rsid w:val="007C3433"/>
    <w:rsid w:val="007C39A4"/>
    <w:rsid w:val="007C3AEC"/>
    <w:rsid w:val="007C3C62"/>
    <w:rsid w:val="007C3DEE"/>
    <w:rsid w:val="007C4052"/>
    <w:rsid w:val="007C4096"/>
    <w:rsid w:val="007C428A"/>
    <w:rsid w:val="007C42CD"/>
    <w:rsid w:val="007C43A4"/>
    <w:rsid w:val="007C474D"/>
    <w:rsid w:val="007C4793"/>
    <w:rsid w:val="007C479C"/>
    <w:rsid w:val="007C4962"/>
    <w:rsid w:val="007C5130"/>
    <w:rsid w:val="007C5228"/>
    <w:rsid w:val="007C5504"/>
    <w:rsid w:val="007C5521"/>
    <w:rsid w:val="007C5730"/>
    <w:rsid w:val="007C5786"/>
    <w:rsid w:val="007C5B36"/>
    <w:rsid w:val="007C5F23"/>
    <w:rsid w:val="007C6121"/>
    <w:rsid w:val="007C6153"/>
    <w:rsid w:val="007C61AF"/>
    <w:rsid w:val="007C6268"/>
    <w:rsid w:val="007C6311"/>
    <w:rsid w:val="007C648F"/>
    <w:rsid w:val="007C65A1"/>
    <w:rsid w:val="007C6664"/>
    <w:rsid w:val="007C687A"/>
    <w:rsid w:val="007C68A7"/>
    <w:rsid w:val="007C6BDA"/>
    <w:rsid w:val="007C6D18"/>
    <w:rsid w:val="007C6D87"/>
    <w:rsid w:val="007C7002"/>
    <w:rsid w:val="007C718F"/>
    <w:rsid w:val="007C7740"/>
    <w:rsid w:val="007C77CC"/>
    <w:rsid w:val="007C7BA8"/>
    <w:rsid w:val="007C7EE2"/>
    <w:rsid w:val="007C7FA2"/>
    <w:rsid w:val="007C7FF8"/>
    <w:rsid w:val="007D013C"/>
    <w:rsid w:val="007D051F"/>
    <w:rsid w:val="007D05C4"/>
    <w:rsid w:val="007D078C"/>
    <w:rsid w:val="007D0B21"/>
    <w:rsid w:val="007D0BA2"/>
    <w:rsid w:val="007D0CDF"/>
    <w:rsid w:val="007D0DA6"/>
    <w:rsid w:val="007D0F51"/>
    <w:rsid w:val="007D0FA3"/>
    <w:rsid w:val="007D1384"/>
    <w:rsid w:val="007D173D"/>
    <w:rsid w:val="007D18BB"/>
    <w:rsid w:val="007D194A"/>
    <w:rsid w:val="007D19B8"/>
    <w:rsid w:val="007D1ACF"/>
    <w:rsid w:val="007D2186"/>
    <w:rsid w:val="007D21F5"/>
    <w:rsid w:val="007D220A"/>
    <w:rsid w:val="007D2469"/>
    <w:rsid w:val="007D2835"/>
    <w:rsid w:val="007D2868"/>
    <w:rsid w:val="007D2965"/>
    <w:rsid w:val="007D297C"/>
    <w:rsid w:val="007D29BB"/>
    <w:rsid w:val="007D29FB"/>
    <w:rsid w:val="007D2B55"/>
    <w:rsid w:val="007D2E6C"/>
    <w:rsid w:val="007D331D"/>
    <w:rsid w:val="007D3325"/>
    <w:rsid w:val="007D3783"/>
    <w:rsid w:val="007D3787"/>
    <w:rsid w:val="007D3AEB"/>
    <w:rsid w:val="007D3BE0"/>
    <w:rsid w:val="007D3C02"/>
    <w:rsid w:val="007D3D00"/>
    <w:rsid w:val="007D3EFE"/>
    <w:rsid w:val="007D3F25"/>
    <w:rsid w:val="007D3F35"/>
    <w:rsid w:val="007D439E"/>
    <w:rsid w:val="007D463F"/>
    <w:rsid w:val="007D4650"/>
    <w:rsid w:val="007D46C0"/>
    <w:rsid w:val="007D48F5"/>
    <w:rsid w:val="007D4E9D"/>
    <w:rsid w:val="007D5007"/>
    <w:rsid w:val="007D503F"/>
    <w:rsid w:val="007D509A"/>
    <w:rsid w:val="007D517B"/>
    <w:rsid w:val="007D5212"/>
    <w:rsid w:val="007D52B9"/>
    <w:rsid w:val="007D54FD"/>
    <w:rsid w:val="007D5591"/>
    <w:rsid w:val="007D571F"/>
    <w:rsid w:val="007D58A7"/>
    <w:rsid w:val="007D5A3C"/>
    <w:rsid w:val="007D5FC4"/>
    <w:rsid w:val="007D62B6"/>
    <w:rsid w:val="007D6320"/>
    <w:rsid w:val="007D645F"/>
    <w:rsid w:val="007D66BB"/>
    <w:rsid w:val="007D696D"/>
    <w:rsid w:val="007D6CA5"/>
    <w:rsid w:val="007D6ED7"/>
    <w:rsid w:val="007D6F6B"/>
    <w:rsid w:val="007D6FDE"/>
    <w:rsid w:val="007D6FE3"/>
    <w:rsid w:val="007D73D6"/>
    <w:rsid w:val="007D7526"/>
    <w:rsid w:val="007D75A6"/>
    <w:rsid w:val="007D7719"/>
    <w:rsid w:val="007D77A3"/>
    <w:rsid w:val="007D7A2B"/>
    <w:rsid w:val="007D7C72"/>
    <w:rsid w:val="007D7CC1"/>
    <w:rsid w:val="007D7D4C"/>
    <w:rsid w:val="007D7E05"/>
    <w:rsid w:val="007E0122"/>
    <w:rsid w:val="007E0637"/>
    <w:rsid w:val="007E08FE"/>
    <w:rsid w:val="007E0BB0"/>
    <w:rsid w:val="007E0E1E"/>
    <w:rsid w:val="007E0E5F"/>
    <w:rsid w:val="007E107B"/>
    <w:rsid w:val="007E1105"/>
    <w:rsid w:val="007E150E"/>
    <w:rsid w:val="007E15C3"/>
    <w:rsid w:val="007E162E"/>
    <w:rsid w:val="007E1702"/>
    <w:rsid w:val="007E17B1"/>
    <w:rsid w:val="007E1BCB"/>
    <w:rsid w:val="007E1DF8"/>
    <w:rsid w:val="007E21FF"/>
    <w:rsid w:val="007E2356"/>
    <w:rsid w:val="007E25B6"/>
    <w:rsid w:val="007E2726"/>
    <w:rsid w:val="007E2B60"/>
    <w:rsid w:val="007E2B72"/>
    <w:rsid w:val="007E3363"/>
    <w:rsid w:val="007E34A8"/>
    <w:rsid w:val="007E358F"/>
    <w:rsid w:val="007E3DF0"/>
    <w:rsid w:val="007E41A4"/>
    <w:rsid w:val="007E431D"/>
    <w:rsid w:val="007E440F"/>
    <w:rsid w:val="007E4487"/>
    <w:rsid w:val="007E478D"/>
    <w:rsid w:val="007E48CF"/>
    <w:rsid w:val="007E4902"/>
    <w:rsid w:val="007E4D9E"/>
    <w:rsid w:val="007E4F92"/>
    <w:rsid w:val="007E5604"/>
    <w:rsid w:val="007E5F57"/>
    <w:rsid w:val="007E6022"/>
    <w:rsid w:val="007E62CE"/>
    <w:rsid w:val="007E6368"/>
    <w:rsid w:val="007E65D0"/>
    <w:rsid w:val="007E6770"/>
    <w:rsid w:val="007E686B"/>
    <w:rsid w:val="007E6BB2"/>
    <w:rsid w:val="007E6E9F"/>
    <w:rsid w:val="007E6F8F"/>
    <w:rsid w:val="007E7096"/>
    <w:rsid w:val="007E70A4"/>
    <w:rsid w:val="007E72A3"/>
    <w:rsid w:val="007E7414"/>
    <w:rsid w:val="007E7536"/>
    <w:rsid w:val="007E756C"/>
    <w:rsid w:val="007E757D"/>
    <w:rsid w:val="007E7A1E"/>
    <w:rsid w:val="007E7C16"/>
    <w:rsid w:val="007E7C84"/>
    <w:rsid w:val="007E7D95"/>
    <w:rsid w:val="007E7EC9"/>
    <w:rsid w:val="007F0023"/>
    <w:rsid w:val="007F0134"/>
    <w:rsid w:val="007F0143"/>
    <w:rsid w:val="007F024E"/>
    <w:rsid w:val="007F0345"/>
    <w:rsid w:val="007F049B"/>
    <w:rsid w:val="007F0603"/>
    <w:rsid w:val="007F06C5"/>
    <w:rsid w:val="007F0788"/>
    <w:rsid w:val="007F079A"/>
    <w:rsid w:val="007F095B"/>
    <w:rsid w:val="007F0ABF"/>
    <w:rsid w:val="007F0B0C"/>
    <w:rsid w:val="007F0B1D"/>
    <w:rsid w:val="007F0FF8"/>
    <w:rsid w:val="007F11BA"/>
    <w:rsid w:val="007F1461"/>
    <w:rsid w:val="007F150C"/>
    <w:rsid w:val="007F164E"/>
    <w:rsid w:val="007F1AFE"/>
    <w:rsid w:val="007F1B87"/>
    <w:rsid w:val="007F1CC9"/>
    <w:rsid w:val="007F1DD2"/>
    <w:rsid w:val="007F1E50"/>
    <w:rsid w:val="007F1ED1"/>
    <w:rsid w:val="007F2063"/>
    <w:rsid w:val="007F2208"/>
    <w:rsid w:val="007F2269"/>
    <w:rsid w:val="007F23A6"/>
    <w:rsid w:val="007F249D"/>
    <w:rsid w:val="007F24C7"/>
    <w:rsid w:val="007F26A5"/>
    <w:rsid w:val="007F29D2"/>
    <w:rsid w:val="007F2B2E"/>
    <w:rsid w:val="007F2B63"/>
    <w:rsid w:val="007F2BB1"/>
    <w:rsid w:val="007F2BCB"/>
    <w:rsid w:val="007F2C78"/>
    <w:rsid w:val="007F2ED0"/>
    <w:rsid w:val="007F2EFB"/>
    <w:rsid w:val="007F2F8E"/>
    <w:rsid w:val="007F3025"/>
    <w:rsid w:val="007F3149"/>
    <w:rsid w:val="007F31DA"/>
    <w:rsid w:val="007F338D"/>
    <w:rsid w:val="007F364B"/>
    <w:rsid w:val="007F36F1"/>
    <w:rsid w:val="007F36F5"/>
    <w:rsid w:val="007F38C4"/>
    <w:rsid w:val="007F38E1"/>
    <w:rsid w:val="007F3951"/>
    <w:rsid w:val="007F3A03"/>
    <w:rsid w:val="007F3BFE"/>
    <w:rsid w:val="007F3D22"/>
    <w:rsid w:val="007F3E31"/>
    <w:rsid w:val="007F3F9B"/>
    <w:rsid w:val="007F4292"/>
    <w:rsid w:val="007F42BA"/>
    <w:rsid w:val="007F46F8"/>
    <w:rsid w:val="007F47E0"/>
    <w:rsid w:val="007F4876"/>
    <w:rsid w:val="007F48A5"/>
    <w:rsid w:val="007F49E4"/>
    <w:rsid w:val="007F4A47"/>
    <w:rsid w:val="007F4B07"/>
    <w:rsid w:val="007F4B17"/>
    <w:rsid w:val="007F4D4E"/>
    <w:rsid w:val="007F52EF"/>
    <w:rsid w:val="007F54B7"/>
    <w:rsid w:val="007F575A"/>
    <w:rsid w:val="007F57DD"/>
    <w:rsid w:val="007F592B"/>
    <w:rsid w:val="007F5CC8"/>
    <w:rsid w:val="007F61AE"/>
    <w:rsid w:val="007F629C"/>
    <w:rsid w:val="007F62AE"/>
    <w:rsid w:val="007F6617"/>
    <w:rsid w:val="007F66B9"/>
    <w:rsid w:val="007F6BC7"/>
    <w:rsid w:val="007F6C4A"/>
    <w:rsid w:val="007F705A"/>
    <w:rsid w:val="007F70FF"/>
    <w:rsid w:val="007F7128"/>
    <w:rsid w:val="007F72E9"/>
    <w:rsid w:val="007F7367"/>
    <w:rsid w:val="007F7622"/>
    <w:rsid w:val="007F774A"/>
    <w:rsid w:val="007F783F"/>
    <w:rsid w:val="007F78C5"/>
    <w:rsid w:val="007F7917"/>
    <w:rsid w:val="007F7A73"/>
    <w:rsid w:val="007F7A94"/>
    <w:rsid w:val="007F7D72"/>
    <w:rsid w:val="007F7DF2"/>
    <w:rsid w:val="007F7F98"/>
    <w:rsid w:val="008001E1"/>
    <w:rsid w:val="00800330"/>
    <w:rsid w:val="00800386"/>
    <w:rsid w:val="00800561"/>
    <w:rsid w:val="00800724"/>
    <w:rsid w:val="0080082F"/>
    <w:rsid w:val="00800AEE"/>
    <w:rsid w:val="00800B78"/>
    <w:rsid w:val="00800D32"/>
    <w:rsid w:val="00800F7D"/>
    <w:rsid w:val="00801072"/>
    <w:rsid w:val="00801199"/>
    <w:rsid w:val="0080123A"/>
    <w:rsid w:val="008012AE"/>
    <w:rsid w:val="008012E6"/>
    <w:rsid w:val="008013EE"/>
    <w:rsid w:val="008014D9"/>
    <w:rsid w:val="00801692"/>
    <w:rsid w:val="0080182A"/>
    <w:rsid w:val="00801D0B"/>
    <w:rsid w:val="00801D3B"/>
    <w:rsid w:val="00801E6D"/>
    <w:rsid w:val="00801F9B"/>
    <w:rsid w:val="008024A9"/>
    <w:rsid w:val="008024EC"/>
    <w:rsid w:val="008026DD"/>
    <w:rsid w:val="00802B31"/>
    <w:rsid w:val="00802E88"/>
    <w:rsid w:val="00802EB0"/>
    <w:rsid w:val="00802FD0"/>
    <w:rsid w:val="008036B2"/>
    <w:rsid w:val="00803762"/>
    <w:rsid w:val="00803793"/>
    <w:rsid w:val="008038C5"/>
    <w:rsid w:val="00803BF4"/>
    <w:rsid w:val="00803C1E"/>
    <w:rsid w:val="00804227"/>
    <w:rsid w:val="008048B8"/>
    <w:rsid w:val="00804F4C"/>
    <w:rsid w:val="00805106"/>
    <w:rsid w:val="008052BB"/>
    <w:rsid w:val="008052DD"/>
    <w:rsid w:val="00805543"/>
    <w:rsid w:val="00805597"/>
    <w:rsid w:val="0080593E"/>
    <w:rsid w:val="00805959"/>
    <w:rsid w:val="008059F4"/>
    <w:rsid w:val="00805A8E"/>
    <w:rsid w:val="00805BE3"/>
    <w:rsid w:val="00805E7D"/>
    <w:rsid w:val="00805E9B"/>
    <w:rsid w:val="00806105"/>
    <w:rsid w:val="00806402"/>
    <w:rsid w:val="00806B43"/>
    <w:rsid w:val="00806B50"/>
    <w:rsid w:val="00806B71"/>
    <w:rsid w:val="00806DD0"/>
    <w:rsid w:val="00807218"/>
    <w:rsid w:val="00807258"/>
    <w:rsid w:val="0080726F"/>
    <w:rsid w:val="0080729F"/>
    <w:rsid w:val="008072A1"/>
    <w:rsid w:val="0080734E"/>
    <w:rsid w:val="00807482"/>
    <w:rsid w:val="00807517"/>
    <w:rsid w:val="008075DA"/>
    <w:rsid w:val="0080779D"/>
    <w:rsid w:val="00807BD1"/>
    <w:rsid w:val="00807D35"/>
    <w:rsid w:val="00807DA0"/>
    <w:rsid w:val="008100DC"/>
    <w:rsid w:val="008101A3"/>
    <w:rsid w:val="00810374"/>
    <w:rsid w:val="0081041E"/>
    <w:rsid w:val="008104FC"/>
    <w:rsid w:val="008105B9"/>
    <w:rsid w:val="008106C6"/>
    <w:rsid w:val="0081074D"/>
    <w:rsid w:val="00810DBC"/>
    <w:rsid w:val="008114AB"/>
    <w:rsid w:val="008115CA"/>
    <w:rsid w:val="008117D5"/>
    <w:rsid w:val="00811A35"/>
    <w:rsid w:val="00811DA5"/>
    <w:rsid w:val="00811EB7"/>
    <w:rsid w:val="00811F24"/>
    <w:rsid w:val="00812082"/>
    <w:rsid w:val="008121E0"/>
    <w:rsid w:val="008121EF"/>
    <w:rsid w:val="008122E0"/>
    <w:rsid w:val="0081241F"/>
    <w:rsid w:val="00812657"/>
    <w:rsid w:val="00812A2B"/>
    <w:rsid w:val="00812BC5"/>
    <w:rsid w:val="00812C1A"/>
    <w:rsid w:val="00812C4C"/>
    <w:rsid w:val="00812DBA"/>
    <w:rsid w:val="00812E73"/>
    <w:rsid w:val="0081303C"/>
    <w:rsid w:val="00813062"/>
    <w:rsid w:val="008130F2"/>
    <w:rsid w:val="008131AE"/>
    <w:rsid w:val="008132C2"/>
    <w:rsid w:val="0081355A"/>
    <w:rsid w:val="0081357C"/>
    <w:rsid w:val="0081357E"/>
    <w:rsid w:val="00813718"/>
    <w:rsid w:val="008137C7"/>
    <w:rsid w:val="00813A49"/>
    <w:rsid w:val="00813B71"/>
    <w:rsid w:val="00813D82"/>
    <w:rsid w:val="0081419C"/>
    <w:rsid w:val="008145AE"/>
    <w:rsid w:val="008146A8"/>
    <w:rsid w:val="008148B7"/>
    <w:rsid w:val="00814AD6"/>
    <w:rsid w:val="00814B88"/>
    <w:rsid w:val="008151D8"/>
    <w:rsid w:val="008153D7"/>
    <w:rsid w:val="008157B3"/>
    <w:rsid w:val="00815815"/>
    <w:rsid w:val="00815A2B"/>
    <w:rsid w:val="00815A44"/>
    <w:rsid w:val="00815CFF"/>
    <w:rsid w:val="008161BE"/>
    <w:rsid w:val="008162B4"/>
    <w:rsid w:val="008162C1"/>
    <w:rsid w:val="008163BD"/>
    <w:rsid w:val="00816681"/>
    <w:rsid w:val="00816C66"/>
    <w:rsid w:val="00816DB7"/>
    <w:rsid w:val="00816DEF"/>
    <w:rsid w:val="00816EA4"/>
    <w:rsid w:val="0081717B"/>
    <w:rsid w:val="00817248"/>
    <w:rsid w:val="0081733A"/>
    <w:rsid w:val="0081769C"/>
    <w:rsid w:val="00817829"/>
    <w:rsid w:val="00817AE8"/>
    <w:rsid w:val="00817B74"/>
    <w:rsid w:val="00817E22"/>
    <w:rsid w:val="00817F2F"/>
    <w:rsid w:val="00817FB7"/>
    <w:rsid w:val="008202A1"/>
    <w:rsid w:val="008202AE"/>
    <w:rsid w:val="008202CE"/>
    <w:rsid w:val="00820318"/>
    <w:rsid w:val="00820565"/>
    <w:rsid w:val="008205F5"/>
    <w:rsid w:val="00820739"/>
    <w:rsid w:val="0082084F"/>
    <w:rsid w:val="0082095F"/>
    <w:rsid w:val="00820C80"/>
    <w:rsid w:val="00821108"/>
    <w:rsid w:val="0082116E"/>
    <w:rsid w:val="0082127D"/>
    <w:rsid w:val="008212B6"/>
    <w:rsid w:val="00821C25"/>
    <w:rsid w:val="00821D6B"/>
    <w:rsid w:val="00821DEF"/>
    <w:rsid w:val="00821F64"/>
    <w:rsid w:val="00822ACE"/>
    <w:rsid w:val="00822BF0"/>
    <w:rsid w:val="00822E6B"/>
    <w:rsid w:val="00823039"/>
    <w:rsid w:val="008230F5"/>
    <w:rsid w:val="0082310A"/>
    <w:rsid w:val="00823129"/>
    <w:rsid w:val="0082316A"/>
    <w:rsid w:val="00823369"/>
    <w:rsid w:val="0082336E"/>
    <w:rsid w:val="00823489"/>
    <w:rsid w:val="00823676"/>
    <w:rsid w:val="008237A9"/>
    <w:rsid w:val="008238BF"/>
    <w:rsid w:val="00823B4B"/>
    <w:rsid w:val="00823CD3"/>
    <w:rsid w:val="00823EEC"/>
    <w:rsid w:val="00824329"/>
    <w:rsid w:val="008243AB"/>
    <w:rsid w:val="00824410"/>
    <w:rsid w:val="0082443C"/>
    <w:rsid w:val="00824660"/>
    <w:rsid w:val="008247B4"/>
    <w:rsid w:val="008248AC"/>
    <w:rsid w:val="008248B6"/>
    <w:rsid w:val="00824995"/>
    <w:rsid w:val="00824B93"/>
    <w:rsid w:val="00824C6A"/>
    <w:rsid w:val="00824DD5"/>
    <w:rsid w:val="00824EDE"/>
    <w:rsid w:val="008250FF"/>
    <w:rsid w:val="0082518A"/>
    <w:rsid w:val="0082527F"/>
    <w:rsid w:val="008252E0"/>
    <w:rsid w:val="0082532B"/>
    <w:rsid w:val="008253D4"/>
    <w:rsid w:val="00825659"/>
    <w:rsid w:val="00825A39"/>
    <w:rsid w:val="00825C52"/>
    <w:rsid w:val="00825E00"/>
    <w:rsid w:val="00825E71"/>
    <w:rsid w:val="0082605F"/>
    <w:rsid w:val="008260B8"/>
    <w:rsid w:val="00826119"/>
    <w:rsid w:val="00826368"/>
    <w:rsid w:val="0082661A"/>
    <w:rsid w:val="0082685C"/>
    <w:rsid w:val="0082689F"/>
    <w:rsid w:val="0082690A"/>
    <w:rsid w:val="00826AB6"/>
    <w:rsid w:val="00826B7F"/>
    <w:rsid w:val="00826D7F"/>
    <w:rsid w:val="00826E31"/>
    <w:rsid w:val="00826E9C"/>
    <w:rsid w:val="00826FB0"/>
    <w:rsid w:val="00827047"/>
    <w:rsid w:val="00827325"/>
    <w:rsid w:val="0082771B"/>
    <w:rsid w:val="008277DF"/>
    <w:rsid w:val="00827A1C"/>
    <w:rsid w:val="00827AC9"/>
    <w:rsid w:val="00827B58"/>
    <w:rsid w:val="00830868"/>
    <w:rsid w:val="00830905"/>
    <w:rsid w:val="00830AF0"/>
    <w:rsid w:val="00830C37"/>
    <w:rsid w:val="00830FC5"/>
    <w:rsid w:val="0083114A"/>
    <w:rsid w:val="0083138A"/>
    <w:rsid w:val="00831698"/>
    <w:rsid w:val="00831857"/>
    <w:rsid w:val="00831A41"/>
    <w:rsid w:val="00831D5B"/>
    <w:rsid w:val="00831F5A"/>
    <w:rsid w:val="008320E6"/>
    <w:rsid w:val="0083210A"/>
    <w:rsid w:val="00832499"/>
    <w:rsid w:val="0083278F"/>
    <w:rsid w:val="00832AB9"/>
    <w:rsid w:val="00832ACB"/>
    <w:rsid w:val="00832C3C"/>
    <w:rsid w:val="00832C5F"/>
    <w:rsid w:val="00832D49"/>
    <w:rsid w:val="008335DC"/>
    <w:rsid w:val="0083367F"/>
    <w:rsid w:val="00833895"/>
    <w:rsid w:val="00833A60"/>
    <w:rsid w:val="00833AF6"/>
    <w:rsid w:val="00833C27"/>
    <w:rsid w:val="0083422F"/>
    <w:rsid w:val="008344F8"/>
    <w:rsid w:val="0083455E"/>
    <w:rsid w:val="008348E6"/>
    <w:rsid w:val="00834A85"/>
    <w:rsid w:val="00834D7D"/>
    <w:rsid w:val="00834E57"/>
    <w:rsid w:val="00834F0B"/>
    <w:rsid w:val="00835953"/>
    <w:rsid w:val="00835AEE"/>
    <w:rsid w:val="00835E81"/>
    <w:rsid w:val="00836143"/>
    <w:rsid w:val="008361E4"/>
    <w:rsid w:val="008362D7"/>
    <w:rsid w:val="00836567"/>
    <w:rsid w:val="00836855"/>
    <w:rsid w:val="00836B45"/>
    <w:rsid w:val="00836BCE"/>
    <w:rsid w:val="00836F7D"/>
    <w:rsid w:val="0083721A"/>
    <w:rsid w:val="0083725B"/>
    <w:rsid w:val="0083755F"/>
    <w:rsid w:val="008377CD"/>
    <w:rsid w:val="0083794F"/>
    <w:rsid w:val="00837950"/>
    <w:rsid w:val="00837B35"/>
    <w:rsid w:val="00837C89"/>
    <w:rsid w:val="00840090"/>
    <w:rsid w:val="008401E8"/>
    <w:rsid w:val="00840500"/>
    <w:rsid w:val="00840750"/>
    <w:rsid w:val="008409FB"/>
    <w:rsid w:val="00840CAE"/>
    <w:rsid w:val="00840D76"/>
    <w:rsid w:val="00840F7A"/>
    <w:rsid w:val="00840FB1"/>
    <w:rsid w:val="00841040"/>
    <w:rsid w:val="00841158"/>
    <w:rsid w:val="0084120C"/>
    <w:rsid w:val="00841324"/>
    <w:rsid w:val="008414FA"/>
    <w:rsid w:val="00841527"/>
    <w:rsid w:val="00841780"/>
    <w:rsid w:val="008418F4"/>
    <w:rsid w:val="00841BA4"/>
    <w:rsid w:val="00841E2E"/>
    <w:rsid w:val="0084208D"/>
    <w:rsid w:val="00842152"/>
    <w:rsid w:val="0084219F"/>
    <w:rsid w:val="00842478"/>
    <w:rsid w:val="00842657"/>
    <w:rsid w:val="0084266F"/>
    <w:rsid w:val="008426C2"/>
    <w:rsid w:val="0084294C"/>
    <w:rsid w:val="00842D6E"/>
    <w:rsid w:val="0084344C"/>
    <w:rsid w:val="00843470"/>
    <w:rsid w:val="0084349F"/>
    <w:rsid w:val="00843754"/>
    <w:rsid w:val="00843B96"/>
    <w:rsid w:val="00843BEC"/>
    <w:rsid w:val="00843C63"/>
    <w:rsid w:val="00843C67"/>
    <w:rsid w:val="00843CDF"/>
    <w:rsid w:val="00843D65"/>
    <w:rsid w:val="0084433E"/>
    <w:rsid w:val="00844585"/>
    <w:rsid w:val="00844725"/>
    <w:rsid w:val="00844827"/>
    <w:rsid w:val="00844879"/>
    <w:rsid w:val="008451A9"/>
    <w:rsid w:val="00845617"/>
    <w:rsid w:val="00845830"/>
    <w:rsid w:val="00845935"/>
    <w:rsid w:val="00845B64"/>
    <w:rsid w:val="00845C62"/>
    <w:rsid w:val="00845C97"/>
    <w:rsid w:val="00845EB4"/>
    <w:rsid w:val="008461C4"/>
    <w:rsid w:val="0084636B"/>
    <w:rsid w:val="008463C7"/>
    <w:rsid w:val="008463D6"/>
    <w:rsid w:val="008464F3"/>
    <w:rsid w:val="00846619"/>
    <w:rsid w:val="00846817"/>
    <w:rsid w:val="00846850"/>
    <w:rsid w:val="0084688F"/>
    <w:rsid w:val="00846911"/>
    <w:rsid w:val="00846BDE"/>
    <w:rsid w:val="00846CB2"/>
    <w:rsid w:val="00846EB7"/>
    <w:rsid w:val="00846EE3"/>
    <w:rsid w:val="00846FDB"/>
    <w:rsid w:val="00847092"/>
    <w:rsid w:val="0084727E"/>
    <w:rsid w:val="00847353"/>
    <w:rsid w:val="008473FB"/>
    <w:rsid w:val="0084758B"/>
    <w:rsid w:val="00847616"/>
    <w:rsid w:val="00847628"/>
    <w:rsid w:val="008477A1"/>
    <w:rsid w:val="00847ABA"/>
    <w:rsid w:val="00847B55"/>
    <w:rsid w:val="00847D65"/>
    <w:rsid w:val="00847F4C"/>
    <w:rsid w:val="008501CB"/>
    <w:rsid w:val="008502E5"/>
    <w:rsid w:val="008503A9"/>
    <w:rsid w:val="00850486"/>
    <w:rsid w:val="0085078A"/>
    <w:rsid w:val="008507A7"/>
    <w:rsid w:val="00850A3E"/>
    <w:rsid w:val="00850BF5"/>
    <w:rsid w:val="00850C07"/>
    <w:rsid w:val="00850FF3"/>
    <w:rsid w:val="0085118E"/>
    <w:rsid w:val="0085126A"/>
    <w:rsid w:val="0085132D"/>
    <w:rsid w:val="0085137A"/>
    <w:rsid w:val="008514E6"/>
    <w:rsid w:val="008516F6"/>
    <w:rsid w:val="008518F0"/>
    <w:rsid w:val="008519C8"/>
    <w:rsid w:val="00851AEC"/>
    <w:rsid w:val="00851B3E"/>
    <w:rsid w:val="00851F7F"/>
    <w:rsid w:val="00852038"/>
    <w:rsid w:val="008520C0"/>
    <w:rsid w:val="008520D0"/>
    <w:rsid w:val="00852568"/>
    <w:rsid w:val="00852AEC"/>
    <w:rsid w:val="00852CD4"/>
    <w:rsid w:val="00852EB6"/>
    <w:rsid w:val="00852FE5"/>
    <w:rsid w:val="0085305E"/>
    <w:rsid w:val="0085325B"/>
    <w:rsid w:val="008535A5"/>
    <w:rsid w:val="0085374B"/>
    <w:rsid w:val="008539A9"/>
    <w:rsid w:val="0085412C"/>
    <w:rsid w:val="00854507"/>
    <w:rsid w:val="00854C4C"/>
    <w:rsid w:val="00854E2C"/>
    <w:rsid w:val="00854F96"/>
    <w:rsid w:val="0085509B"/>
    <w:rsid w:val="008550AB"/>
    <w:rsid w:val="008551D9"/>
    <w:rsid w:val="0085530F"/>
    <w:rsid w:val="00855386"/>
    <w:rsid w:val="008553D3"/>
    <w:rsid w:val="00855493"/>
    <w:rsid w:val="00855906"/>
    <w:rsid w:val="00855A4B"/>
    <w:rsid w:val="00855BD4"/>
    <w:rsid w:val="00855BED"/>
    <w:rsid w:val="00855C81"/>
    <w:rsid w:val="00856121"/>
    <w:rsid w:val="008563DA"/>
    <w:rsid w:val="00856541"/>
    <w:rsid w:val="0085664A"/>
    <w:rsid w:val="00856680"/>
    <w:rsid w:val="0085677F"/>
    <w:rsid w:val="00856801"/>
    <w:rsid w:val="00856913"/>
    <w:rsid w:val="00856AF0"/>
    <w:rsid w:val="00856BFC"/>
    <w:rsid w:val="00856FBE"/>
    <w:rsid w:val="0085706A"/>
    <w:rsid w:val="00857126"/>
    <w:rsid w:val="0085715C"/>
    <w:rsid w:val="008572E1"/>
    <w:rsid w:val="0085734E"/>
    <w:rsid w:val="00857368"/>
    <w:rsid w:val="00857852"/>
    <w:rsid w:val="00857A39"/>
    <w:rsid w:val="00857D28"/>
    <w:rsid w:val="00857D33"/>
    <w:rsid w:val="00857E2A"/>
    <w:rsid w:val="00857FC0"/>
    <w:rsid w:val="00857FD7"/>
    <w:rsid w:val="0086003D"/>
    <w:rsid w:val="00860184"/>
    <w:rsid w:val="0086041C"/>
    <w:rsid w:val="00860788"/>
    <w:rsid w:val="00860793"/>
    <w:rsid w:val="0086084F"/>
    <w:rsid w:val="0086089E"/>
    <w:rsid w:val="0086098F"/>
    <w:rsid w:val="008609C8"/>
    <w:rsid w:val="00860D41"/>
    <w:rsid w:val="00860F4B"/>
    <w:rsid w:val="00860F97"/>
    <w:rsid w:val="00860FCC"/>
    <w:rsid w:val="008610D3"/>
    <w:rsid w:val="00861125"/>
    <w:rsid w:val="0086133E"/>
    <w:rsid w:val="0086152A"/>
    <w:rsid w:val="00861537"/>
    <w:rsid w:val="00861550"/>
    <w:rsid w:val="008615D7"/>
    <w:rsid w:val="008615F0"/>
    <w:rsid w:val="0086161B"/>
    <w:rsid w:val="00861773"/>
    <w:rsid w:val="00861831"/>
    <w:rsid w:val="00861921"/>
    <w:rsid w:val="008619A5"/>
    <w:rsid w:val="00861D3B"/>
    <w:rsid w:val="00861E38"/>
    <w:rsid w:val="00861E58"/>
    <w:rsid w:val="008623F3"/>
    <w:rsid w:val="008624A2"/>
    <w:rsid w:val="00862565"/>
    <w:rsid w:val="00862657"/>
    <w:rsid w:val="0086283C"/>
    <w:rsid w:val="0086288E"/>
    <w:rsid w:val="00862B82"/>
    <w:rsid w:val="00862C05"/>
    <w:rsid w:val="00862E29"/>
    <w:rsid w:val="00862E41"/>
    <w:rsid w:val="00862ECA"/>
    <w:rsid w:val="00862F1B"/>
    <w:rsid w:val="0086311F"/>
    <w:rsid w:val="00863279"/>
    <w:rsid w:val="008632D0"/>
    <w:rsid w:val="008632D7"/>
    <w:rsid w:val="0086369A"/>
    <w:rsid w:val="008637B5"/>
    <w:rsid w:val="008637EE"/>
    <w:rsid w:val="00863870"/>
    <w:rsid w:val="0086419A"/>
    <w:rsid w:val="0086432A"/>
    <w:rsid w:val="0086456F"/>
    <w:rsid w:val="00864638"/>
    <w:rsid w:val="0086479A"/>
    <w:rsid w:val="00864885"/>
    <w:rsid w:val="0086488C"/>
    <w:rsid w:val="0086489D"/>
    <w:rsid w:val="008649B6"/>
    <w:rsid w:val="00864B88"/>
    <w:rsid w:val="00864C50"/>
    <w:rsid w:val="00864FD5"/>
    <w:rsid w:val="00865754"/>
    <w:rsid w:val="0086575A"/>
    <w:rsid w:val="00865771"/>
    <w:rsid w:val="0086578E"/>
    <w:rsid w:val="008658C6"/>
    <w:rsid w:val="00865B00"/>
    <w:rsid w:val="00865B66"/>
    <w:rsid w:val="008661D7"/>
    <w:rsid w:val="008661DB"/>
    <w:rsid w:val="00866207"/>
    <w:rsid w:val="00866290"/>
    <w:rsid w:val="008662D3"/>
    <w:rsid w:val="0086641E"/>
    <w:rsid w:val="008664EB"/>
    <w:rsid w:val="00866717"/>
    <w:rsid w:val="0086676D"/>
    <w:rsid w:val="00866790"/>
    <w:rsid w:val="00866B06"/>
    <w:rsid w:val="00866C62"/>
    <w:rsid w:val="00866EE1"/>
    <w:rsid w:val="00866F4F"/>
    <w:rsid w:val="00866FB6"/>
    <w:rsid w:val="008670C7"/>
    <w:rsid w:val="008675F6"/>
    <w:rsid w:val="00867651"/>
    <w:rsid w:val="00867795"/>
    <w:rsid w:val="00867A65"/>
    <w:rsid w:val="00867A9E"/>
    <w:rsid w:val="00867BFF"/>
    <w:rsid w:val="00867C1D"/>
    <w:rsid w:val="00867F50"/>
    <w:rsid w:val="00867F73"/>
    <w:rsid w:val="00867FAE"/>
    <w:rsid w:val="008702F5"/>
    <w:rsid w:val="00870376"/>
    <w:rsid w:val="008703A3"/>
    <w:rsid w:val="0087060B"/>
    <w:rsid w:val="008706D1"/>
    <w:rsid w:val="00870795"/>
    <w:rsid w:val="00870A43"/>
    <w:rsid w:val="00870A50"/>
    <w:rsid w:val="00870B17"/>
    <w:rsid w:val="00870CCD"/>
    <w:rsid w:val="00870E51"/>
    <w:rsid w:val="00870EA7"/>
    <w:rsid w:val="00871127"/>
    <w:rsid w:val="00871148"/>
    <w:rsid w:val="008711F8"/>
    <w:rsid w:val="0087132D"/>
    <w:rsid w:val="0087134E"/>
    <w:rsid w:val="008713DB"/>
    <w:rsid w:val="0087142A"/>
    <w:rsid w:val="00871693"/>
    <w:rsid w:val="008716C7"/>
    <w:rsid w:val="00871858"/>
    <w:rsid w:val="0087191E"/>
    <w:rsid w:val="00871A22"/>
    <w:rsid w:val="00871D4A"/>
    <w:rsid w:val="00871D6D"/>
    <w:rsid w:val="00871DBD"/>
    <w:rsid w:val="00871E62"/>
    <w:rsid w:val="00871F17"/>
    <w:rsid w:val="00871F49"/>
    <w:rsid w:val="00871FC1"/>
    <w:rsid w:val="0087233C"/>
    <w:rsid w:val="0087289A"/>
    <w:rsid w:val="008729BA"/>
    <w:rsid w:val="00872D20"/>
    <w:rsid w:val="00872E7D"/>
    <w:rsid w:val="00872FE1"/>
    <w:rsid w:val="0087311E"/>
    <w:rsid w:val="0087318B"/>
    <w:rsid w:val="008735E4"/>
    <w:rsid w:val="00873670"/>
    <w:rsid w:val="00873817"/>
    <w:rsid w:val="00873A29"/>
    <w:rsid w:val="00873AA8"/>
    <w:rsid w:val="00873B0A"/>
    <w:rsid w:val="00873B8E"/>
    <w:rsid w:val="00873CD7"/>
    <w:rsid w:val="00874277"/>
    <w:rsid w:val="0087430C"/>
    <w:rsid w:val="00874418"/>
    <w:rsid w:val="00874593"/>
    <w:rsid w:val="00874823"/>
    <w:rsid w:val="008748FE"/>
    <w:rsid w:val="008749B5"/>
    <w:rsid w:val="00874C41"/>
    <w:rsid w:val="00874C9E"/>
    <w:rsid w:val="00874CC1"/>
    <w:rsid w:val="00874D2B"/>
    <w:rsid w:val="00874E8D"/>
    <w:rsid w:val="00874F8B"/>
    <w:rsid w:val="0087511C"/>
    <w:rsid w:val="0087511F"/>
    <w:rsid w:val="0087550D"/>
    <w:rsid w:val="0087556F"/>
    <w:rsid w:val="0087564D"/>
    <w:rsid w:val="008757B7"/>
    <w:rsid w:val="00875A9C"/>
    <w:rsid w:val="00875B8F"/>
    <w:rsid w:val="00875C67"/>
    <w:rsid w:val="00875C6C"/>
    <w:rsid w:val="00875E95"/>
    <w:rsid w:val="008760C9"/>
    <w:rsid w:val="0087618C"/>
    <w:rsid w:val="0087656B"/>
    <w:rsid w:val="0087683E"/>
    <w:rsid w:val="00876979"/>
    <w:rsid w:val="008769C2"/>
    <w:rsid w:val="008769E3"/>
    <w:rsid w:val="00876BF6"/>
    <w:rsid w:val="00876C69"/>
    <w:rsid w:val="008773F8"/>
    <w:rsid w:val="00877728"/>
    <w:rsid w:val="0087780E"/>
    <w:rsid w:val="00877C89"/>
    <w:rsid w:val="00877CA0"/>
    <w:rsid w:val="00877E1C"/>
    <w:rsid w:val="00877F51"/>
    <w:rsid w:val="00877FDF"/>
    <w:rsid w:val="00877FE0"/>
    <w:rsid w:val="0088011E"/>
    <w:rsid w:val="008805DB"/>
    <w:rsid w:val="0088087C"/>
    <w:rsid w:val="00880AFA"/>
    <w:rsid w:val="00880BF2"/>
    <w:rsid w:val="00880FDA"/>
    <w:rsid w:val="00881053"/>
    <w:rsid w:val="00881068"/>
    <w:rsid w:val="008813A7"/>
    <w:rsid w:val="00881722"/>
    <w:rsid w:val="008818AE"/>
    <w:rsid w:val="00881B18"/>
    <w:rsid w:val="00882018"/>
    <w:rsid w:val="00882CFB"/>
    <w:rsid w:val="00882F72"/>
    <w:rsid w:val="0088357C"/>
    <w:rsid w:val="008835D1"/>
    <w:rsid w:val="008835D2"/>
    <w:rsid w:val="00883627"/>
    <w:rsid w:val="008837A3"/>
    <w:rsid w:val="00883B4A"/>
    <w:rsid w:val="00883D56"/>
    <w:rsid w:val="00883DAE"/>
    <w:rsid w:val="00883FF1"/>
    <w:rsid w:val="00884076"/>
    <w:rsid w:val="00884097"/>
    <w:rsid w:val="008843DC"/>
    <w:rsid w:val="00884750"/>
    <w:rsid w:val="008847BF"/>
    <w:rsid w:val="00884913"/>
    <w:rsid w:val="00884D60"/>
    <w:rsid w:val="00885098"/>
    <w:rsid w:val="0088550D"/>
    <w:rsid w:val="008855C2"/>
    <w:rsid w:val="00885968"/>
    <w:rsid w:val="00885B16"/>
    <w:rsid w:val="00885B69"/>
    <w:rsid w:val="00885CC0"/>
    <w:rsid w:val="00885CCC"/>
    <w:rsid w:val="00885F48"/>
    <w:rsid w:val="00886022"/>
    <w:rsid w:val="0088622E"/>
    <w:rsid w:val="00886648"/>
    <w:rsid w:val="00886793"/>
    <w:rsid w:val="008867CE"/>
    <w:rsid w:val="0088698C"/>
    <w:rsid w:val="00886C08"/>
    <w:rsid w:val="00886C2B"/>
    <w:rsid w:val="00886C73"/>
    <w:rsid w:val="00886DE3"/>
    <w:rsid w:val="00886E75"/>
    <w:rsid w:val="00886F5E"/>
    <w:rsid w:val="0088733B"/>
    <w:rsid w:val="008873C1"/>
    <w:rsid w:val="00887888"/>
    <w:rsid w:val="00887CAB"/>
    <w:rsid w:val="00887D21"/>
    <w:rsid w:val="00887F44"/>
    <w:rsid w:val="00887FCE"/>
    <w:rsid w:val="008900C9"/>
    <w:rsid w:val="008900F1"/>
    <w:rsid w:val="00890394"/>
    <w:rsid w:val="00890454"/>
    <w:rsid w:val="0089052E"/>
    <w:rsid w:val="008905D8"/>
    <w:rsid w:val="00890819"/>
    <w:rsid w:val="00890A35"/>
    <w:rsid w:val="00890C0A"/>
    <w:rsid w:val="00890D86"/>
    <w:rsid w:val="00890DE9"/>
    <w:rsid w:val="00890E3F"/>
    <w:rsid w:val="00890F40"/>
    <w:rsid w:val="0089126E"/>
    <w:rsid w:val="008912FC"/>
    <w:rsid w:val="008914AE"/>
    <w:rsid w:val="0089158B"/>
    <w:rsid w:val="008915CE"/>
    <w:rsid w:val="008918A9"/>
    <w:rsid w:val="008919BB"/>
    <w:rsid w:val="00891A4A"/>
    <w:rsid w:val="00891AF7"/>
    <w:rsid w:val="00891F7A"/>
    <w:rsid w:val="00892008"/>
    <w:rsid w:val="00892223"/>
    <w:rsid w:val="008922A0"/>
    <w:rsid w:val="00892349"/>
    <w:rsid w:val="00892860"/>
    <w:rsid w:val="00892A1D"/>
    <w:rsid w:val="00892AD5"/>
    <w:rsid w:val="00892B6D"/>
    <w:rsid w:val="00892CDD"/>
    <w:rsid w:val="00892ED4"/>
    <w:rsid w:val="00893107"/>
    <w:rsid w:val="008931BC"/>
    <w:rsid w:val="008933A9"/>
    <w:rsid w:val="0089393D"/>
    <w:rsid w:val="00893948"/>
    <w:rsid w:val="00893C91"/>
    <w:rsid w:val="00893CB8"/>
    <w:rsid w:val="00893E46"/>
    <w:rsid w:val="00893E9F"/>
    <w:rsid w:val="008940C1"/>
    <w:rsid w:val="0089432A"/>
    <w:rsid w:val="00894554"/>
    <w:rsid w:val="00894980"/>
    <w:rsid w:val="008949C9"/>
    <w:rsid w:val="00894A7E"/>
    <w:rsid w:val="00894D0A"/>
    <w:rsid w:val="00894DD2"/>
    <w:rsid w:val="00895065"/>
    <w:rsid w:val="008951A7"/>
    <w:rsid w:val="008952BC"/>
    <w:rsid w:val="00895514"/>
    <w:rsid w:val="008958B1"/>
    <w:rsid w:val="0089637F"/>
    <w:rsid w:val="008964DD"/>
    <w:rsid w:val="0089655D"/>
    <w:rsid w:val="0089686B"/>
    <w:rsid w:val="00896A1F"/>
    <w:rsid w:val="00896B11"/>
    <w:rsid w:val="00896D41"/>
    <w:rsid w:val="00896EDA"/>
    <w:rsid w:val="00896FB3"/>
    <w:rsid w:val="00897016"/>
    <w:rsid w:val="0089704C"/>
    <w:rsid w:val="008971E4"/>
    <w:rsid w:val="0089727F"/>
    <w:rsid w:val="008973B6"/>
    <w:rsid w:val="008974DC"/>
    <w:rsid w:val="00897525"/>
    <w:rsid w:val="00897652"/>
    <w:rsid w:val="00897815"/>
    <w:rsid w:val="00897AD6"/>
    <w:rsid w:val="00897D51"/>
    <w:rsid w:val="00897EA2"/>
    <w:rsid w:val="008A015D"/>
    <w:rsid w:val="008A0329"/>
    <w:rsid w:val="008A0975"/>
    <w:rsid w:val="008A0BB2"/>
    <w:rsid w:val="008A0BF8"/>
    <w:rsid w:val="008A0D9C"/>
    <w:rsid w:val="008A1066"/>
    <w:rsid w:val="008A114A"/>
    <w:rsid w:val="008A138E"/>
    <w:rsid w:val="008A1530"/>
    <w:rsid w:val="008A1772"/>
    <w:rsid w:val="008A1A52"/>
    <w:rsid w:val="008A1BCC"/>
    <w:rsid w:val="008A1D18"/>
    <w:rsid w:val="008A1E81"/>
    <w:rsid w:val="008A2355"/>
    <w:rsid w:val="008A23D6"/>
    <w:rsid w:val="008A2579"/>
    <w:rsid w:val="008A2674"/>
    <w:rsid w:val="008A2821"/>
    <w:rsid w:val="008A29FA"/>
    <w:rsid w:val="008A2A1C"/>
    <w:rsid w:val="008A2AB4"/>
    <w:rsid w:val="008A2BDD"/>
    <w:rsid w:val="008A2BE8"/>
    <w:rsid w:val="008A2DBB"/>
    <w:rsid w:val="008A2E97"/>
    <w:rsid w:val="008A30C4"/>
    <w:rsid w:val="008A320F"/>
    <w:rsid w:val="008A32D7"/>
    <w:rsid w:val="008A35AE"/>
    <w:rsid w:val="008A3BB8"/>
    <w:rsid w:val="008A3C05"/>
    <w:rsid w:val="008A3DD0"/>
    <w:rsid w:val="008A3DDC"/>
    <w:rsid w:val="008A4077"/>
    <w:rsid w:val="008A417F"/>
    <w:rsid w:val="008A4194"/>
    <w:rsid w:val="008A4601"/>
    <w:rsid w:val="008A4619"/>
    <w:rsid w:val="008A48AE"/>
    <w:rsid w:val="008A493C"/>
    <w:rsid w:val="008A4B6A"/>
    <w:rsid w:val="008A4D5D"/>
    <w:rsid w:val="008A52A7"/>
    <w:rsid w:val="008A56D0"/>
    <w:rsid w:val="008A571D"/>
    <w:rsid w:val="008A57A5"/>
    <w:rsid w:val="008A59F1"/>
    <w:rsid w:val="008A59FA"/>
    <w:rsid w:val="008A5AA9"/>
    <w:rsid w:val="008A5BB3"/>
    <w:rsid w:val="008A5FA5"/>
    <w:rsid w:val="008A6236"/>
    <w:rsid w:val="008A632C"/>
    <w:rsid w:val="008A6676"/>
    <w:rsid w:val="008A668F"/>
    <w:rsid w:val="008A66A2"/>
    <w:rsid w:val="008A680B"/>
    <w:rsid w:val="008A6862"/>
    <w:rsid w:val="008A6942"/>
    <w:rsid w:val="008A697A"/>
    <w:rsid w:val="008A6B51"/>
    <w:rsid w:val="008A6CCF"/>
    <w:rsid w:val="008A7017"/>
    <w:rsid w:val="008A704B"/>
    <w:rsid w:val="008A721D"/>
    <w:rsid w:val="008A7229"/>
    <w:rsid w:val="008A73D2"/>
    <w:rsid w:val="008A7C4A"/>
    <w:rsid w:val="008A7DE4"/>
    <w:rsid w:val="008A7E4A"/>
    <w:rsid w:val="008B04F7"/>
    <w:rsid w:val="008B075F"/>
    <w:rsid w:val="008B0779"/>
    <w:rsid w:val="008B07D1"/>
    <w:rsid w:val="008B0BE6"/>
    <w:rsid w:val="008B0CF3"/>
    <w:rsid w:val="008B0EB0"/>
    <w:rsid w:val="008B0F4C"/>
    <w:rsid w:val="008B102C"/>
    <w:rsid w:val="008B1096"/>
    <w:rsid w:val="008B1187"/>
    <w:rsid w:val="008B1306"/>
    <w:rsid w:val="008B141F"/>
    <w:rsid w:val="008B1683"/>
    <w:rsid w:val="008B183B"/>
    <w:rsid w:val="008B195A"/>
    <w:rsid w:val="008B1A04"/>
    <w:rsid w:val="008B1AEB"/>
    <w:rsid w:val="008B1C84"/>
    <w:rsid w:val="008B1F1F"/>
    <w:rsid w:val="008B207F"/>
    <w:rsid w:val="008B22B0"/>
    <w:rsid w:val="008B2314"/>
    <w:rsid w:val="008B267A"/>
    <w:rsid w:val="008B29B2"/>
    <w:rsid w:val="008B3569"/>
    <w:rsid w:val="008B3723"/>
    <w:rsid w:val="008B3791"/>
    <w:rsid w:val="008B3877"/>
    <w:rsid w:val="008B3A7A"/>
    <w:rsid w:val="008B3AA8"/>
    <w:rsid w:val="008B3CB6"/>
    <w:rsid w:val="008B3D26"/>
    <w:rsid w:val="008B3EF5"/>
    <w:rsid w:val="008B3F70"/>
    <w:rsid w:val="008B40A8"/>
    <w:rsid w:val="008B4149"/>
    <w:rsid w:val="008B4268"/>
    <w:rsid w:val="008B4305"/>
    <w:rsid w:val="008B4660"/>
    <w:rsid w:val="008B5055"/>
    <w:rsid w:val="008B5667"/>
    <w:rsid w:val="008B575A"/>
    <w:rsid w:val="008B59FC"/>
    <w:rsid w:val="008B5B34"/>
    <w:rsid w:val="008B5EA5"/>
    <w:rsid w:val="008B5F53"/>
    <w:rsid w:val="008B6211"/>
    <w:rsid w:val="008B6396"/>
    <w:rsid w:val="008B646F"/>
    <w:rsid w:val="008B65B3"/>
    <w:rsid w:val="008B672B"/>
    <w:rsid w:val="008B676B"/>
    <w:rsid w:val="008B695D"/>
    <w:rsid w:val="008B6A46"/>
    <w:rsid w:val="008B6C61"/>
    <w:rsid w:val="008B6C63"/>
    <w:rsid w:val="008B6D92"/>
    <w:rsid w:val="008B7097"/>
    <w:rsid w:val="008B711E"/>
    <w:rsid w:val="008B7712"/>
    <w:rsid w:val="008B7813"/>
    <w:rsid w:val="008B7A44"/>
    <w:rsid w:val="008B7A8C"/>
    <w:rsid w:val="008B7B51"/>
    <w:rsid w:val="008B7B87"/>
    <w:rsid w:val="008B7D07"/>
    <w:rsid w:val="008B7E93"/>
    <w:rsid w:val="008C0362"/>
    <w:rsid w:val="008C06DE"/>
    <w:rsid w:val="008C0876"/>
    <w:rsid w:val="008C08C6"/>
    <w:rsid w:val="008C0A30"/>
    <w:rsid w:val="008C0C1C"/>
    <w:rsid w:val="008C0E41"/>
    <w:rsid w:val="008C0F0A"/>
    <w:rsid w:val="008C101F"/>
    <w:rsid w:val="008C11A0"/>
    <w:rsid w:val="008C1219"/>
    <w:rsid w:val="008C13E8"/>
    <w:rsid w:val="008C145B"/>
    <w:rsid w:val="008C150B"/>
    <w:rsid w:val="008C1585"/>
    <w:rsid w:val="008C188F"/>
    <w:rsid w:val="008C1997"/>
    <w:rsid w:val="008C19AA"/>
    <w:rsid w:val="008C1BD5"/>
    <w:rsid w:val="008C1BEA"/>
    <w:rsid w:val="008C1D8E"/>
    <w:rsid w:val="008C1E27"/>
    <w:rsid w:val="008C1FE7"/>
    <w:rsid w:val="008C2016"/>
    <w:rsid w:val="008C201A"/>
    <w:rsid w:val="008C2083"/>
    <w:rsid w:val="008C2243"/>
    <w:rsid w:val="008C2327"/>
    <w:rsid w:val="008C29DE"/>
    <w:rsid w:val="008C2A49"/>
    <w:rsid w:val="008C2A4E"/>
    <w:rsid w:val="008C2A5A"/>
    <w:rsid w:val="008C2B9B"/>
    <w:rsid w:val="008C2D3E"/>
    <w:rsid w:val="008C3025"/>
    <w:rsid w:val="008C30E4"/>
    <w:rsid w:val="008C33A2"/>
    <w:rsid w:val="008C35F9"/>
    <w:rsid w:val="008C36D0"/>
    <w:rsid w:val="008C36D3"/>
    <w:rsid w:val="008C376B"/>
    <w:rsid w:val="008C39B6"/>
    <w:rsid w:val="008C3B42"/>
    <w:rsid w:val="008C3BC2"/>
    <w:rsid w:val="008C4163"/>
    <w:rsid w:val="008C463E"/>
    <w:rsid w:val="008C4791"/>
    <w:rsid w:val="008C482D"/>
    <w:rsid w:val="008C4844"/>
    <w:rsid w:val="008C4C32"/>
    <w:rsid w:val="008C4D76"/>
    <w:rsid w:val="008C4E12"/>
    <w:rsid w:val="008C4EB5"/>
    <w:rsid w:val="008C52C1"/>
    <w:rsid w:val="008C54C2"/>
    <w:rsid w:val="008C560A"/>
    <w:rsid w:val="008C5710"/>
    <w:rsid w:val="008C5A67"/>
    <w:rsid w:val="008C5CA7"/>
    <w:rsid w:val="008C5DA4"/>
    <w:rsid w:val="008C5E09"/>
    <w:rsid w:val="008C6080"/>
    <w:rsid w:val="008C6789"/>
    <w:rsid w:val="008C6810"/>
    <w:rsid w:val="008C6821"/>
    <w:rsid w:val="008C683B"/>
    <w:rsid w:val="008C68F6"/>
    <w:rsid w:val="008C69C5"/>
    <w:rsid w:val="008C6AB9"/>
    <w:rsid w:val="008C6B33"/>
    <w:rsid w:val="008C6CCC"/>
    <w:rsid w:val="008C6E4D"/>
    <w:rsid w:val="008C70AE"/>
    <w:rsid w:val="008C762E"/>
    <w:rsid w:val="008C764E"/>
    <w:rsid w:val="008C78D5"/>
    <w:rsid w:val="008C7A51"/>
    <w:rsid w:val="008C7F18"/>
    <w:rsid w:val="008C7F5C"/>
    <w:rsid w:val="008D003F"/>
    <w:rsid w:val="008D0067"/>
    <w:rsid w:val="008D0189"/>
    <w:rsid w:val="008D01A4"/>
    <w:rsid w:val="008D04F0"/>
    <w:rsid w:val="008D0763"/>
    <w:rsid w:val="008D088E"/>
    <w:rsid w:val="008D08EB"/>
    <w:rsid w:val="008D0C15"/>
    <w:rsid w:val="008D0E85"/>
    <w:rsid w:val="008D0EA2"/>
    <w:rsid w:val="008D114C"/>
    <w:rsid w:val="008D1475"/>
    <w:rsid w:val="008D156A"/>
    <w:rsid w:val="008D1AA8"/>
    <w:rsid w:val="008D1C13"/>
    <w:rsid w:val="008D1C67"/>
    <w:rsid w:val="008D2097"/>
    <w:rsid w:val="008D26D5"/>
    <w:rsid w:val="008D2775"/>
    <w:rsid w:val="008D2A6D"/>
    <w:rsid w:val="008D2B33"/>
    <w:rsid w:val="008D2D35"/>
    <w:rsid w:val="008D2EF3"/>
    <w:rsid w:val="008D3020"/>
    <w:rsid w:val="008D30A0"/>
    <w:rsid w:val="008D329E"/>
    <w:rsid w:val="008D32D9"/>
    <w:rsid w:val="008D32F0"/>
    <w:rsid w:val="008D33C5"/>
    <w:rsid w:val="008D3504"/>
    <w:rsid w:val="008D3517"/>
    <w:rsid w:val="008D3780"/>
    <w:rsid w:val="008D3B37"/>
    <w:rsid w:val="008D3CD3"/>
    <w:rsid w:val="008D3D73"/>
    <w:rsid w:val="008D3DD7"/>
    <w:rsid w:val="008D3EFF"/>
    <w:rsid w:val="008D4003"/>
    <w:rsid w:val="008D4119"/>
    <w:rsid w:val="008D4129"/>
    <w:rsid w:val="008D4268"/>
    <w:rsid w:val="008D42C6"/>
    <w:rsid w:val="008D4626"/>
    <w:rsid w:val="008D469C"/>
    <w:rsid w:val="008D4930"/>
    <w:rsid w:val="008D494F"/>
    <w:rsid w:val="008D4998"/>
    <w:rsid w:val="008D4A73"/>
    <w:rsid w:val="008D4B0E"/>
    <w:rsid w:val="008D4BAE"/>
    <w:rsid w:val="008D4F2E"/>
    <w:rsid w:val="008D504B"/>
    <w:rsid w:val="008D54B6"/>
    <w:rsid w:val="008D569F"/>
    <w:rsid w:val="008D5751"/>
    <w:rsid w:val="008D5758"/>
    <w:rsid w:val="008D5C93"/>
    <w:rsid w:val="008D5D94"/>
    <w:rsid w:val="008D5E71"/>
    <w:rsid w:val="008D60A3"/>
    <w:rsid w:val="008D61AC"/>
    <w:rsid w:val="008D687A"/>
    <w:rsid w:val="008D6AFC"/>
    <w:rsid w:val="008D6BB5"/>
    <w:rsid w:val="008D6BB9"/>
    <w:rsid w:val="008D6CF0"/>
    <w:rsid w:val="008D6D53"/>
    <w:rsid w:val="008D6F90"/>
    <w:rsid w:val="008D7045"/>
    <w:rsid w:val="008D7367"/>
    <w:rsid w:val="008D74A1"/>
    <w:rsid w:val="008D786D"/>
    <w:rsid w:val="008D7AB9"/>
    <w:rsid w:val="008D7B2C"/>
    <w:rsid w:val="008D7B97"/>
    <w:rsid w:val="008D7C6B"/>
    <w:rsid w:val="008D7D54"/>
    <w:rsid w:val="008D7DCE"/>
    <w:rsid w:val="008D7EB1"/>
    <w:rsid w:val="008D7F39"/>
    <w:rsid w:val="008E00ED"/>
    <w:rsid w:val="008E02A5"/>
    <w:rsid w:val="008E02B3"/>
    <w:rsid w:val="008E0511"/>
    <w:rsid w:val="008E0775"/>
    <w:rsid w:val="008E07A9"/>
    <w:rsid w:val="008E0844"/>
    <w:rsid w:val="008E089D"/>
    <w:rsid w:val="008E0971"/>
    <w:rsid w:val="008E1368"/>
    <w:rsid w:val="008E1ACC"/>
    <w:rsid w:val="008E1D1A"/>
    <w:rsid w:val="008E1D7D"/>
    <w:rsid w:val="008E1DE5"/>
    <w:rsid w:val="008E2066"/>
    <w:rsid w:val="008E2210"/>
    <w:rsid w:val="008E22B0"/>
    <w:rsid w:val="008E2461"/>
    <w:rsid w:val="008E2771"/>
    <w:rsid w:val="008E27C1"/>
    <w:rsid w:val="008E2878"/>
    <w:rsid w:val="008E29A0"/>
    <w:rsid w:val="008E2BC0"/>
    <w:rsid w:val="008E2BDD"/>
    <w:rsid w:val="008E2C1D"/>
    <w:rsid w:val="008E2C62"/>
    <w:rsid w:val="008E2CEE"/>
    <w:rsid w:val="008E32AE"/>
    <w:rsid w:val="008E3592"/>
    <w:rsid w:val="008E3666"/>
    <w:rsid w:val="008E3882"/>
    <w:rsid w:val="008E3928"/>
    <w:rsid w:val="008E3BB4"/>
    <w:rsid w:val="008E3DD4"/>
    <w:rsid w:val="008E4004"/>
    <w:rsid w:val="008E40EC"/>
    <w:rsid w:val="008E41B1"/>
    <w:rsid w:val="008E4251"/>
    <w:rsid w:val="008E4422"/>
    <w:rsid w:val="008E44B5"/>
    <w:rsid w:val="008E45D7"/>
    <w:rsid w:val="008E45EC"/>
    <w:rsid w:val="008E47C3"/>
    <w:rsid w:val="008E48C3"/>
    <w:rsid w:val="008E5566"/>
    <w:rsid w:val="008E55D4"/>
    <w:rsid w:val="008E565D"/>
    <w:rsid w:val="008E5667"/>
    <w:rsid w:val="008E5674"/>
    <w:rsid w:val="008E593D"/>
    <w:rsid w:val="008E5BDD"/>
    <w:rsid w:val="008E5E30"/>
    <w:rsid w:val="008E5E5D"/>
    <w:rsid w:val="008E5FD6"/>
    <w:rsid w:val="008E5FDC"/>
    <w:rsid w:val="008E6247"/>
    <w:rsid w:val="008E6A16"/>
    <w:rsid w:val="008E6A5F"/>
    <w:rsid w:val="008E6BE6"/>
    <w:rsid w:val="008E6D3C"/>
    <w:rsid w:val="008E6EAF"/>
    <w:rsid w:val="008E6F29"/>
    <w:rsid w:val="008E7097"/>
    <w:rsid w:val="008E71A5"/>
    <w:rsid w:val="008E72C9"/>
    <w:rsid w:val="008E761D"/>
    <w:rsid w:val="008E7857"/>
    <w:rsid w:val="008E7C0B"/>
    <w:rsid w:val="008E7C29"/>
    <w:rsid w:val="008E7C4A"/>
    <w:rsid w:val="008E7CA7"/>
    <w:rsid w:val="008E7D05"/>
    <w:rsid w:val="008F0049"/>
    <w:rsid w:val="008F005E"/>
    <w:rsid w:val="008F00A3"/>
    <w:rsid w:val="008F02C0"/>
    <w:rsid w:val="008F0394"/>
    <w:rsid w:val="008F04DA"/>
    <w:rsid w:val="008F0605"/>
    <w:rsid w:val="008F06BF"/>
    <w:rsid w:val="008F0817"/>
    <w:rsid w:val="008F089D"/>
    <w:rsid w:val="008F092D"/>
    <w:rsid w:val="008F0936"/>
    <w:rsid w:val="008F09A9"/>
    <w:rsid w:val="008F0A8C"/>
    <w:rsid w:val="008F0AE4"/>
    <w:rsid w:val="008F0E2E"/>
    <w:rsid w:val="008F0EBC"/>
    <w:rsid w:val="008F0F40"/>
    <w:rsid w:val="008F1444"/>
    <w:rsid w:val="008F1599"/>
    <w:rsid w:val="008F164E"/>
    <w:rsid w:val="008F1BC6"/>
    <w:rsid w:val="008F1BF4"/>
    <w:rsid w:val="008F1FE2"/>
    <w:rsid w:val="008F2028"/>
    <w:rsid w:val="008F2154"/>
    <w:rsid w:val="008F2481"/>
    <w:rsid w:val="008F2511"/>
    <w:rsid w:val="008F26F9"/>
    <w:rsid w:val="008F279D"/>
    <w:rsid w:val="008F2857"/>
    <w:rsid w:val="008F2F38"/>
    <w:rsid w:val="008F2FC2"/>
    <w:rsid w:val="008F2FD3"/>
    <w:rsid w:val="008F312F"/>
    <w:rsid w:val="008F31A5"/>
    <w:rsid w:val="008F35AA"/>
    <w:rsid w:val="008F35D0"/>
    <w:rsid w:val="008F37D5"/>
    <w:rsid w:val="008F3892"/>
    <w:rsid w:val="008F3923"/>
    <w:rsid w:val="008F3A75"/>
    <w:rsid w:val="008F3AE9"/>
    <w:rsid w:val="008F3B11"/>
    <w:rsid w:val="008F3C46"/>
    <w:rsid w:val="008F3EB0"/>
    <w:rsid w:val="008F452A"/>
    <w:rsid w:val="008F453C"/>
    <w:rsid w:val="008F45F5"/>
    <w:rsid w:val="008F4B58"/>
    <w:rsid w:val="008F4D45"/>
    <w:rsid w:val="008F4D67"/>
    <w:rsid w:val="008F5362"/>
    <w:rsid w:val="008F544E"/>
    <w:rsid w:val="008F544F"/>
    <w:rsid w:val="008F5454"/>
    <w:rsid w:val="008F563A"/>
    <w:rsid w:val="008F5A6A"/>
    <w:rsid w:val="008F5AFA"/>
    <w:rsid w:val="008F5EC2"/>
    <w:rsid w:val="008F5EEA"/>
    <w:rsid w:val="008F6323"/>
    <w:rsid w:val="008F705D"/>
    <w:rsid w:val="008F70F2"/>
    <w:rsid w:val="008F73BC"/>
    <w:rsid w:val="008F7416"/>
    <w:rsid w:val="008F754B"/>
    <w:rsid w:val="008F75F5"/>
    <w:rsid w:val="008F7655"/>
    <w:rsid w:val="008F7676"/>
    <w:rsid w:val="008F77C6"/>
    <w:rsid w:val="008F7BE7"/>
    <w:rsid w:val="008F7FC6"/>
    <w:rsid w:val="009000BB"/>
    <w:rsid w:val="009001DA"/>
    <w:rsid w:val="00900245"/>
    <w:rsid w:val="009002E8"/>
    <w:rsid w:val="0090038F"/>
    <w:rsid w:val="009005B5"/>
    <w:rsid w:val="00900676"/>
    <w:rsid w:val="009008C8"/>
    <w:rsid w:val="00900A64"/>
    <w:rsid w:val="00900F2D"/>
    <w:rsid w:val="00900FDF"/>
    <w:rsid w:val="0090107F"/>
    <w:rsid w:val="009010C1"/>
    <w:rsid w:val="009012E5"/>
    <w:rsid w:val="009017BC"/>
    <w:rsid w:val="00901A61"/>
    <w:rsid w:val="00901A8A"/>
    <w:rsid w:val="00901A97"/>
    <w:rsid w:val="00901DF2"/>
    <w:rsid w:val="00901F14"/>
    <w:rsid w:val="00901F3C"/>
    <w:rsid w:val="009024AF"/>
    <w:rsid w:val="009024FD"/>
    <w:rsid w:val="00902584"/>
    <w:rsid w:val="0090279A"/>
    <w:rsid w:val="0090285A"/>
    <w:rsid w:val="00902BC8"/>
    <w:rsid w:val="00902ED8"/>
    <w:rsid w:val="00902FE9"/>
    <w:rsid w:val="00903043"/>
    <w:rsid w:val="009030C4"/>
    <w:rsid w:val="009030FE"/>
    <w:rsid w:val="009033EC"/>
    <w:rsid w:val="00903541"/>
    <w:rsid w:val="009036A8"/>
    <w:rsid w:val="00903726"/>
    <w:rsid w:val="00903877"/>
    <w:rsid w:val="009039F8"/>
    <w:rsid w:val="00903B04"/>
    <w:rsid w:val="00903D2D"/>
    <w:rsid w:val="00903ED7"/>
    <w:rsid w:val="00903ED9"/>
    <w:rsid w:val="0090405C"/>
    <w:rsid w:val="00904070"/>
    <w:rsid w:val="009043C2"/>
    <w:rsid w:val="009044C7"/>
    <w:rsid w:val="00904840"/>
    <w:rsid w:val="00904876"/>
    <w:rsid w:val="009048E0"/>
    <w:rsid w:val="009048F4"/>
    <w:rsid w:val="00904BA3"/>
    <w:rsid w:val="00904C49"/>
    <w:rsid w:val="009050F4"/>
    <w:rsid w:val="00905287"/>
    <w:rsid w:val="00905340"/>
    <w:rsid w:val="00905514"/>
    <w:rsid w:val="0090553A"/>
    <w:rsid w:val="009055F8"/>
    <w:rsid w:val="009057E9"/>
    <w:rsid w:val="00905941"/>
    <w:rsid w:val="00905B77"/>
    <w:rsid w:val="00905C04"/>
    <w:rsid w:val="00905CB2"/>
    <w:rsid w:val="00905CF2"/>
    <w:rsid w:val="00905E39"/>
    <w:rsid w:val="00906740"/>
    <w:rsid w:val="009068B8"/>
    <w:rsid w:val="00906BF1"/>
    <w:rsid w:val="00906C4F"/>
    <w:rsid w:val="00906DBF"/>
    <w:rsid w:val="00906DDA"/>
    <w:rsid w:val="00906F42"/>
    <w:rsid w:val="009072AC"/>
    <w:rsid w:val="0090738D"/>
    <w:rsid w:val="009078AD"/>
    <w:rsid w:val="009079F6"/>
    <w:rsid w:val="00907C75"/>
    <w:rsid w:val="00907CB7"/>
    <w:rsid w:val="00907D0F"/>
    <w:rsid w:val="0091004B"/>
    <w:rsid w:val="00910398"/>
    <w:rsid w:val="009103B7"/>
    <w:rsid w:val="0091061A"/>
    <w:rsid w:val="00910A49"/>
    <w:rsid w:val="00910BF0"/>
    <w:rsid w:val="00910C7F"/>
    <w:rsid w:val="00910D15"/>
    <w:rsid w:val="009111E8"/>
    <w:rsid w:val="00911297"/>
    <w:rsid w:val="0091145C"/>
    <w:rsid w:val="00911A39"/>
    <w:rsid w:val="00911A4D"/>
    <w:rsid w:val="00911B4B"/>
    <w:rsid w:val="00911C7E"/>
    <w:rsid w:val="00911D5A"/>
    <w:rsid w:val="009121C9"/>
    <w:rsid w:val="00912573"/>
    <w:rsid w:val="009126E3"/>
    <w:rsid w:val="009126FD"/>
    <w:rsid w:val="0091271F"/>
    <w:rsid w:val="0091283D"/>
    <w:rsid w:val="00912948"/>
    <w:rsid w:val="00912B9D"/>
    <w:rsid w:val="00912C12"/>
    <w:rsid w:val="00912C82"/>
    <w:rsid w:val="00912EBF"/>
    <w:rsid w:val="00912FEC"/>
    <w:rsid w:val="0091304E"/>
    <w:rsid w:val="00913183"/>
    <w:rsid w:val="00913338"/>
    <w:rsid w:val="0091344B"/>
    <w:rsid w:val="009136AB"/>
    <w:rsid w:val="00913A51"/>
    <w:rsid w:val="00913C87"/>
    <w:rsid w:val="00913E10"/>
    <w:rsid w:val="00913F77"/>
    <w:rsid w:val="00913FE8"/>
    <w:rsid w:val="0091405A"/>
    <w:rsid w:val="00914423"/>
    <w:rsid w:val="0091444D"/>
    <w:rsid w:val="009145D1"/>
    <w:rsid w:val="0091461C"/>
    <w:rsid w:val="00914835"/>
    <w:rsid w:val="00914AB6"/>
    <w:rsid w:val="00914EEC"/>
    <w:rsid w:val="009150D0"/>
    <w:rsid w:val="009153BD"/>
    <w:rsid w:val="009153E3"/>
    <w:rsid w:val="00915476"/>
    <w:rsid w:val="00915638"/>
    <w:rsid w:val="009159D7"/>
    <w:rsid w:val="00915A3F"/>
    <w:rsid w:val="00915ABA"/>
    <w:rsid w:val="00915B83"/>
    <w:rsid w:val="00915E2A"/>
    <w:rsid w:val="00915F59"/>
    <w:rsid w:val="00916070"/>
    <w:rsid w:val="0091655C"/>
    <w:rsid w:val="009166B4"/>
    <w:rsid w:val="00916934"/>
    <w:rsid w:val="00916A8A"/>
    <w:rsid w:val="00916AC7"/>
    <w:rsid w:val="00916CEE"/>
    <w:rsid w:val="00916D5E"/>
    <w:rsid w:val="00916EB3"/>
    <w:rsid w:val="00916F05"/>
    <w:rsid w:val="009171BD"/>
    <w:rsid w:val="009172E8"/>
    <w:rsid w:val="009173B7"/>
    <w:rsid w:val="009175EF"/>
    <w:rsid w:val="009176C2"/>
    <w:rsid w:val="00917938"/>
    <w:rsid w:val="00917EDE"/>
    <w:rsid w:val="0092035F"/>
    <w:rsid w:val="0092044E"/>
    <w:rsid w:val="0092051E"/>
    <w:rsid w:val="0092086F"/>
    <w:rsid w:val="00920989"/>
    <w:rsid w:val="00920998"/>
    <w:rsid w:val="00920D8F"/>
    <w:rsid w:val="00920E84"/>
    <w:rsid w:val="00920F18"/>
    <w:rsid w:val="00920FF5"/>
    <w:rsid w:val="00921190"/>
    <w:rsid w:val="009211BA"/>
    <w:rsid w:val="009213F2"/>
    <w:rsid w:val="009213F3"/>
    <w:rsid w:val="00921512"/>
    <w:rsid w:val="00921572"/>
    <w:rsid w:val="0092182E"/>
    <w:rsid w:val="009218EB"/>
    <w:rsid w:val="00921BBA"/>
    <w:rsid w:val="00921E0B"/>
    <w:rsid w:val="0092203F"/>
    <w:rsid w:val="00922098"/>
    <w:rsid w:val="00922128"/>
    <w:rsid w:val="009224E0"/>
    <w:rsid w:val="00922902"/>
    <w:rsid w:val="0092290A"/>
    <w:rsid w:val="00922E42"/>
    <w:rsid w:val="00922E83"/>
    <w:rsid w:val="00922F55"/>
    <w:rsid w:val="00922FD3"/>
    <w:rsid w:val="00923045"/>
    <w:rsid w:val="00923163"/>
    <w:rsid w:val="009231AC"/>
    <w:rsid w:val="0092337C"/>
    <w:rsid w:val="009235CB"/>
    <w:rsid w:val="0092368B"/>
    <w:rsid w:val="009236C8"/>
    <w:rsid w:val="00923726"/>
    <w:rsid w:val="0092372B"/>
    <w:rsid w:val="00923D07"/>
    <w:rsid w:val="00923E9B"/>
    <w:rsid w:val="009240F4"/>
    <w:rsid w:val="00924171"/>
    <w:rsid w:val="009241BA"/>
    <w:rsid w:val="009245C3"/>
    <w:rsid w:val="00924913"/>
    <w:rsid w:val="0092491A"/>
    <w:rsid w:val="00924EA9"/>
    <w:rsid w:val="00925021"/>
    <w:rsid w:val="00925159"/>
    <w:rsid w:val="0092523D"/>
    <w:rsid w:val="0092561E"/>
    <w:rsid w:val="0092564A"/>
    <w:rsid w:val="00925B09"/>
    <w:rsid w:val="00925B43"/>
    <w:rsid w:val="00925D91"/>
    <w:rsid w:val="00925FB5"/>
    <w:rsid w:val="009260BD"/>
    <w:rsid w:val="0092613C"/>
    <w:rsid w:val="00926219"/>
    <w:rsid w:val="00926266"/>
    <w:rsid w:val="009265E4"/>
    <w:rsid w:val="00926C20"/>
    <w:rsid w:val="00926DB5"/>
    <w:rsid w:val="00926EE7"/>
    <w:rsid w:val="00926FC8"/>
    <w:rsid w:val="00927166"/>
    <w:rsid w:val="009273BF"/>
    <w:rsid w:val="00927824"/>
    <w:rsid w:val="00927888"/>
    <w:rsid w:val="00927D8B"/>
    <w:rsid w:val="00927DDC"/>
    <w:rsid w:val="00930204"/>
    <w:rsid w:val="0093021C"/>
    <w:rsid w:val="00930488"/>
    <w:rsid w:val="009304A2"/>
    <w:rsid w:val="0093058F"/>
    <w:rsid w:val="0093062E"/>
    <w:rsid w:val="00930B36"/>
    <w:rsid w:val="00930BDB"/>
    <w:rsid w:val="00930CAC"/>
    <w:rsid w:val="00930ED1"/>
    <w:rsid w:val="00931080"/>
    <w:rsid w:val="009310BA"/>
    <w:rsid w:val="00931123"/>
    <w:rsid w:val="009315C7"/>
    <w:rsid w:val="00931706"/>
    <w:rsid w:val="009319AE"/>
    <w:rsid w:val="00931C27"/>
    <w:rsid w:val="00931CD9"/>
    <w:rsid w:val="00931F70"/>
    <w:rsid w:val="00932017"/>
    <w:rsid w:val="009322CA"/>
    <w:rsid w:val="0093248D"/>
    <w:rsid w:val="00932662"/>
    <w:rsid w:val="0093276A"/>
    <w:rsid w:val="009327A2"/>
    <w:rsid w:val="009328FD"/>
    <w:rsid w:val="0093293C"/>
    <w:rsid w:val="0093297E"/>
    <w:rsid w:val="00932CCD"/>
    <w:rsid w:val="00932D71"/>
    <w:rsid w:val="00932F25"/>
    <w:rsid w:val="0093323F"/>
    <w:rsid w:val="00933324"/>
    <w:rsid w:val="00933332"/>
    <w:rsid w:val="009333B5"/>
    <w:rsid w:val="009333F5"/>
    <w:rsid w:val="00933572"/>
    <w:rsid w:val="009335BD"/>
    <w:rsid w:val="009339CC"/>
    <w:rsid w:val="00933C0E"/>
    <w:rsid w:val="00933CB6"/>
    <w:rsid w:val="00933D4D"/>
    <w:rsid w:val="00933DC5"/>
    <w:rsid w:val="00933DEB"/>
    <w:rsid w:val="00933EEB"/>
    <w:rsid w:val="00934011"/>
    <w:rsid w:val="009340CE"/>
    <w:rsid w:val="00934176"/>
    <w:rsid w:val="00934327"/>
    <w:rsid w:val="00934686"/>
    <w:rsid w:val="00934726"/>
    <w:rsid w:val="00934790"/>
    <w:rsid w:val="009348C4"/>
    <w:rsid w:val="00934AC9"/>
    <w:rsid w:val="00934CD1"/>
    <w:rsid w:val="00934CDC"/>
    <w:rsid w:val="00934CF6"/>
    <w:rsid w:val="00934FF7"/>
    <w:rsid w:val="009359DF"/>
    <w:rsid w:val="00935A63"/>
    <w:rsid w:val="00935EA6"/>
    <w:rsid w:val="009360BA"/>
    <w:rsid w:val="00936284"/>
    <w:rsid w:val="009365B8"/>
    <w:rsid w:val="00936684"/>
    <w:rsid w:val="00936753"/>
    <w:rsid w:val="009368A5"/>
    <w:rsid w:val="00936B71"/>
    <w:rsid w:val="00936E07"/>
    <w:rsid w:val="009372B8"/>
    <w:rsid w:val="00937437"/>
    <w:rsid w:val="009375FD"/>
    <w:rsid w:val="0093777A"/>
    <w:rsid w:val="009378B8"/>
    <w:rsid w:val="00937D33"/>
    <w:rsid w:val="00937EB1"/>
    <w:rsid w:val="00937EBB"/>
    <w:rsid w:val="00937F9F"/>
    <w:rsid w:val="0093B74E"/>
    <w:rsid w:val="0094006D"/>
    <w:rsid w:val="009401F6"/>
    <w:rsid w:val="00940241"/>
    <w:rsid w:val="009402D2"/>
    <w:rsid w:val="009404A1"/>
    <w:rsid w:val="00940747"/>
    <w:rsid w:val="009407AF"/>
    <w:rsid w:val="0094088B"/>
    <w:rsid w:val="0094090E"/>
    <w:rsid w:val="00940A13"/>
    <w:rsid w:val="00940BFD"/>
    <w:rsid w:val="00940E5C"/>
    <w:rsid w:val="00940F40"/>
    <w:rsid w:val="009410E4"/>
    <w:rsid w:val="0094117B"/>
    <w:rsid w:val="009412CE"/>
    <w:rsid w:val="0094139E"/>
    <w:rsid w:val="00941433"/>
    <w:rsid w:val="00941520"/>
    <w:rsid w:val="00941625"/>
    <w:rsid w:val="00941678"/>
    <w:rsid w:val="00941AED"/>
    <w:rsid w:val="00941CFB"/>
    <w:rsid w:val="00941F9D"/>
    <w:rsid w:val="00941FB8"/>
    <w:rsid w:val="00942151"/>
    <w:rsid w:val="009422AF"/>
    <w:rsid w:val="0094232F"/>
    <w:rsid w:val="0094244F"/>
    <w:rsid w:val="0094291C"/>
    <w:rsid w:val="00942BF9"/>
    <w:rsid w:val="00942CD4"/>
    <w:rsid w:val="00942E36"/>
    <w:rsid w:val="00942F26"/>
    <w:rsid w:val="0094303E"/>
    <w:rsid w:val="00943058"/>
    <w:rsid w:val="00943128"/>
    <w:rsid w:val="009431F7"/>
    <w:rsid w:val="0094332E"/>
    <w:rsid w:val="00943480"/>
    <w:rsid w:val="0094353F"/>
    <w:rsid w:val="00943568"/>
    <w:rsid w:val="0094362C"/>
    <w:rsid w:val="00943673"/>
    <w:rsid w:val="009438AC"/>
    <w:rsid w:val="00943F49"/>
    <w:rsid w:val="00944013"/>
    <w:rsid w:val="009441A8"/>
    <w:rsid w:val="00944360"/>
    <w:rsid w:val="00944A53"/>
    <w:rsid w:val="00944A68"/>
    <w:rsid w:val="00944AD3"/>
    <w:rsid w:val="00944D26"/>
    <w:rsid w:val="00944F16"/>
    <w:rsid w:val="00944F2D"/>
    <w:rsid w:val="00945049"/>
    <w:rsid w:val="009453C2"/>
    <w:rsid w:val="00945458"/>
    <w:rsid w:val="009454D6"/>
    <w:rsid w:val="009455A2"/>
    <w:rsid w:val="009456FB"/>
    <w:rsid w:val="00945885"/>
    <w:rsid w:val="00945A42"/>
    <w:rsid w:val="00945AF9"/>
    <w:rsid w:val="00945BA1"/>
    <w:rsid w:val="00945D54"/>
    <w:rsid w:val="00945F00"/>
    <w:rsid w:val="0094607E"/>
    <w:rsid w:val="009460DB"/>
    <w:rsid w:val="0094646B"/>
    <w:rsid w:val="009465DC"/>
    <w:rsid w:val="009468A6"/>
    <w:rsid w:val="00946963"/>
    <w:rsid w:val="00946A4F"/>
    <w:rsid w:val="00946DEA"/>
    <w:rsid w:val="00946EC6"/>
    <w:rsid w:val="00946FD3"/>
    <w:rsid w:val="00947026"/>
    <w:rsid w:val="00947238"/>
    <w:rsid w:val="0094757A"/>
    <w:rsid w:val="009479D6"/>
    <w:rsid w:val="00947C6D"/>
    <w:rsid w:val="00947D8D"/>
    <w:rsid w:val="0095007E"/>
    <w:rsid w:val="00950197"/>
    <w:rsid w:val="0095026B"/>
    <w:rsid w:val="0095029E"/>
    <w:rsid w:val="009504B3"/>
    <w:rsid w:val="009505C6"/>
    <w:rsid w:val="009505FA"/>
    <w:rsid w:val="009506C1"/>
    <w:rsid w:val="00950771"/>
    <w:rsid w:val="00950775"/>
    <w:rsid w:val="00950A7B"/>
    <w:rsid w:val="00950B45"/>
    <w:rsid w:val="00950E81"/>
    <w:rsid w:val="00950F9D"/>
    <w:rsid w:val="009513C8"/>
    <w:rsid w:val="009515C7"/>
    <w:rsid w:val="0095163B"/>
    <w:rsid w:val="009517AF"/>
    <w:rsid w:val="009518FB"/>
    <w:rsid w:val="00951982"/>
    <w:rsid w:val="009519C0"/>
    <w:rsid w:val="00951B47"/>
    <w:rsid w:val="00951BA3"/>
    <w:rsid w:val="00951D10"/>
    <w:rsid w:val="00951DD6"/>
    <w:rsid w:val="00951F6F"/>
    <w:rsid w:val="00952145"/>
    <w:rsid w:val="00952511"/>
    <w:rsid w:val="00952609"/>
    <w:rsid w:val="00952835"/>
    <w:rsid w:val="00952898"/>
    <w:rsid w:val="00952A54"/>
    <w:rsid w:val="00952A78"/>
    <w:rsid w:val="00952E69"/>
    <w:rsid w:val="00952F7F"/>
    <w:rsid w:val="00953198"/>
    <w:rsid w:val="0095335E"/>
    <w:rsid w:val="00953726"/>
    <w:rsid w:val="00953A33"/>
    <w:rsid w:val="00953B92"/>
    <w:rsid w:val="00953BCB"/>
    <w:rsid w:val="00953EB3"/>
    <w:rsid w:val="00953F78"/>
    <w:rsid w:val="00954080"/>
    <w:rsid w:val="009540D1"/>
    <w:rsid w:val="009541F4"/>
    <w:rsid w:val="0095459B"/>
    <w:rsid w:val="0095470B"/>
    <w:rsid w:val="00954A75"/>
    <w:rsid w:val="00954BD4"/>
    <w:rsid w:val="00954D1B"/>
    <w:rsid w:val="00954E3E"/>
    <w:rsid w:val="00954F2E"/>
    <w:rsid w:val="0095549B"/>
    <w:rsid w:val="009555F1"/>
    <w:rsid w:val="00955791"/>
    <w:rsid w:val="00955874"/>
    <w:rsid w:val="00955A7B"/>
    <w:rsid w:val="00955AF9"/>
    <w:rsid w:val="00955BD9"/>
    <w:rsid w:val="00955CBA"/>
    <w:rsid w:val="00955EE4"/>
    <w:rsid w:val="00955FB9"/>
    <w:rsid w:val="00956098"/>
    <w:rsid w:val="0095678C"/>
    <w:rsid w:val="009567D2"/>
    <w:rsid w:val="009569E8"/>
    <w:rsid w:val="00956B13"/>
    <w:rsid w:val="00956E76"/>
    <w:rsid w:val="00956F27"/>
    <w:rsid w:val="00956F31"/>
    <w:rsid w:val="00956FB3"/>
    <w:rsid w:val="00956FDA"/>
    <w:rsid w:val="0095701D"/>
    <w:rsid w:val="0095726A"/>
    <w:rsid w:val="009572E9"/>
    <w:rsid w:val="009577CF"/>
    <w:rsid w:val="0095796E"/>
    <w:rsid w:val="00957D9B"/>
    <w:rsid w:val="00957E33"/>
    <w:rsid w:val="00957F3A"/>
    <w:rsid w:val="0095E9D1"/>
    <w:rsid w:val="0096001B"/>
    <w:rsid w:val="00960050"/>
    <w:rsid w:val="009601B3"/>
    <w:rsid w:val="00960205"/>
    <w:rsid w:val="0096044A"/>
    <w:rsid w:val="00960551"/>
    <w:rsid w:val="0096074F"/>
    <w:rsid w:val="00960A34"/>
    <w:rsid w:val="00960C7E"/>
    <w:rsid w:val="00960D24"/>
    <w:rsid w:val="00960F97"/>
    <w:rsid w:val="0096105C"/>
    <w:rsid w:val="00961287"/>
    <w:rsid w:val="0096144B"/>
    <w:rsid w:val="00961740"/>
    <w:rsid w:val="0096181A"/>
    <w:rsid w:val="0096195A"/>
    <w:rsid w:val="00961DBF"/>
    <w:rsid w:val="00961EA8"/>
    <w:rsid w:val="00962104"/>
    <w:rsid w:val="009622EB"/>
    <w:rsid w:val="009625A0"/>
    <w:rsid w:val="00962603"/>
    <w:rsid w:val="009628F6"/>
    <w:rsid w:val="009629B2"/>
    <w:rsid w:val="00962C7E"/>
    <w:rsid w:val="00962D3D"/>
    <w:rsid w:val="00962E5B"/>
    <w:rsid w:val="00963002"/>
    <w:rsid w:val="00963334"/>
    <w:rsid w:val="009634BC"/>
    <w:rsid w:val="00963626"/>
    <w:rsid w:val="00963709"/>
    <w:rsid w:val="009639D3"/>
    <w:rsid w:val="00963A3F"/>
    <w:rsid w:val="00963AF6"/>
    <w:rsid w:val="00963C97"/>
    <w:rsid w:val="00963EE1"/>
    <w:rsid w:val="0096409D"/>
    <w:rsid w:val="009640E5"/>
    <w:rsid w:val="009645A6"/>
    <w:rsid w:val="0096482E"/>
    <w:rsid w:val="009648D6"/>
    <w:rsid w:val="009649BA"/>
    <w:rsid w:val="00964BB3"/>
    <w:rsid w:val="00964DF7"/>
    <w:rsid w:val="009650D2"/>
    <w:rsid w:val="009650E1"/>
    <w:rsid w:val="009650E3"/>
    <w:rsid w:val="00965257"/>
    <w:rsid w:val="0096525E"/>
    <w:rsid w:val="009652CE"/>
    <w:rsid w:val="00965438"/>
    <w:rsid w:val="009654F9"/>
    <w:rsid w:val="00965971"/>
    <w:rsid w:val="009659B3"/>
    <w:rsid w:val="00965A02"/>
    <w:rsid w:val="00965BF7"/>
    <w:rsid w:val="00965C81"/>
    <w:rsid w:val="00965CA4"/>
    <w:rsid w:val="00965E1E"/>
    <w:rsid w:val="00965EA2"/>
    <w:rsid w:val="00965FF0"/>
    <w:rsid w:val="00966223"/>
    <w:rsid w:val="00966294"/>
    <w:rsid w:val="009662F9"/>
    <w:rsid w:val="009663F4"/>
    <w:rsid w:val="009665F9"/>
    <w:rsid w:val="00966760"/>
    <w:rsid w:val="00966819"/>
    <w:rsid w:val="00966C0C"/>
    <w:rsid w:val="00966DFC"/>
    <w:rsid w:val="0096724A"/>
    <w:rsid w:val="00967410"/>
    <w:rsid w:val="009675BA"/>
    <w:rsid w:val="0096766F"/>
    <w:rsid w:val="0096775C"/>
    <w:rsid w:val="009679A7"/>
    <w:rsid w:val="00967A56"/>
    <w:rsid w:val="00967AC2"/>
    <w:rsid w:val="00967B19"/>
    <w:rsid w:val="00967C04"/>
    <w:rsid w:val="00967D80"/>
    <w:rsid w:val="009700D9"/>
    <w:rsid w:val="0097023A"/>
    <w:rsid w:val="009704C0"/>
    <w:rsid w:val="0097056E"/>
    <w:rsid w:val="00970570"/>
    <w:rsid w:val="00970668"/>
    <w:rsid w:val="009708D2"/>
    <w:rsid w:val="009708F5"/>
    <w:rsid w:val="00970932"/>
    <w:rsid w:val="009709AF"/>
    <w:rsid w:val="009709CF"/>
    <w:rsid w:val="00970C4B"/>
    <w:rsid w:val="00970E44"/>
    <w:rsid w:val="00970ED5"/>
    <w:rsid w:val="0097108F"/>
    <w:rsid w:val="0097152A"/>
    <w:rsid w:val="0097187B"/>
    <w:rsid w:val="009718EC"/>
    <w:rsid w:val="009719FD"/>
    <w:rsid w:val="00971B4F"/>
    <w:rsid w:val="00971E29"/>
    <w:rsid w:val="0097217F"/>
    <w:rsid w:val="00972489"/>
    <w:rsid w:val="00972717"/>
    <w:rsid w:val="00972861"/>
    <w:rsid w:val="00972876"/>
    <w:rsid w:val="00972955"/>
    <w:rsid w:val="0097299F"/>
    <w:rsid w:val="00972A96"/>
    <w:rsid w:val="00973032"/>
    <w:rsid w:val="00973071"/>
    <w:rsid w:val="009731D9"/>
    <w:rsid w:val="00973210"/>
    <w:rsid w:val="0097338C"/>
    <w:rsid w:val="0097345E"/>
    <w:rsid w:val="009734A1"/>
    <w:rsid w:val="009736AF"/>
    <w:rsid w:val="00973806"/>
    <w:rsid w:val="009739E2"/>
    <w:rsid w:val="00973AB0"/>
    <w:rsid w:val="00973D1D"/>
    <w:rsid w:val="00973E0C"/>
    <w:rsid w:val="00973F98"/>
    <w:rsid w:val="00973FAD"/>
    <w:rsid w:val="00974198"/>
    <w:rsid w:val="009742C8"/>
    <w:rsid w:val="0097437A"/>
    <w:rsid w:val="00974468"/>
    <w:rsid w:val="00974981"/>
    <w:rsid w:val="00974A6A"/>
    <w:rsid w:val="00974D49"/>
    <w:rsid w:val="00974E0A"/>
    <w:rsid w:val="00974E64"/>
    <w:rsid w:val="0097537C"/>
    <w:rsid w:val="009755E1"/>
    <w:rsid w:val="009755E8"/>
    <w:rsid w:val="0097562F"/>
    <w:rsid w:val="00975712"/>
    <w:rsid w:val="009759E8"/>
    <w:rsid w:val="00975AD0"/>
    <w:rsid w:val="00975AF0"/>
    <w:rsid w:val="00975BBB"/>
    <w:rsid w:val="00975BCC"/>
    <w:rsid w:val="00975F9F"/>
    <w:rsid w:val="00976025"/>
    <w:rsid w:val="00976058"/>
    <w:rsid w:val="009760D3"/>
    <w:rsid w:val="009769E2"/>
    <w:rsid w:val="00976B8B"/>
    <w:rsid w:val="00976EA8"/>
    <w:rsid w:val="00976EB2"/>
    <w:rsid w:val="009774E2"/>
    <w:rsid w:val="0097751C"/>
    <w:rsid w:val="0097751D"/>
    <w:rsid w:val="0097774C"/>
    <w:rsid w:val="009778EB"/>
    <w:rsid w:val="00977F44"/>
    <w:rsid w:val="009800B7"/>
    <w:rsid w:val="00980288"/>
    <w:rsid w:val="009803FA"/>
    <w:rsid w:val="0098054E"/>
    <w:rsid w:val="00980683"/>
    <w:rsid w:val="00980712"/>
    <w:rsid w:val="009807D5"/>
    <w:rsid w:val="009808D3"/>
    <w:rsid w:val="00980C36"/>
    <w:rsid w:val="00980D87"/>
    <w:rsid w:val="00981151"/>
    <w:rsid w:val="009811A0"/>
    <w:rsid w:val="0098123E"/>
    <w:rsid w:val="009812B5"/>
    <w:rsid w:val="009812D8"/>
    <w:rsid w:val="0098134B"/>
    <w:rsid w:val="009818DC"/>
    <w:rsid w:val="00981DCC"/>
    <w:rsid w:val="00981E72"/>
    <w:rsid w:val="00981ED6"/>
    <w:rsid w:val="00981FA0"/>
    <w:rsid w:val="009823A6"/>
    <w:rsid w:val="009825E0"/>
    <w:rsid w:val="00982E9D"/>
    <w:rsid w:val="0098358B"/>
    <w:rsid w:val="009835E6"/>
    <w:rsid w:val="0098393C"/>
    <w:rsid w:val="00983A5E"/>
    <w:rsid w:val="00983AAA"/>
    <w:rsid w:val="00983B44"/>
    <w:rsid w:val="00983D81"/>
    <w:rsid w:val="00983DC8"/>
    <w:rsid w:val="00983E87"/>
    <w:rsid w:val="00984190"/>
    <w:rsid w:val="0098466A"/>
    <w:rsid w:val="0098483D"/>
    <w:rsid w:val="0098490F"/>
    <w:rsid w:val="00984980"/>
    <w:rsid w:val="00984984"/>
    <w:rsid w:val="00984B28"/>
    <w:rsid w:val="00984BA6"/>
    <w:rsid w:val="00985033"/>
    <w:rsid w:val="0098556B"/>
    <w:rsid w:val="00985639"/>
    <w:rsid w:val="00985757"/>
    <w:rsid w:val="009857EE"/>
    <w:rsid w:val="00985885"/>
    <w:rsid w:val="009858E5"/>
    <w:rsid w:val="009859DE"/>
    <w:rsid w:val="00985A17"/>
    <w:rsid w:val="00985A88"/>
    <w:rsid w:val="00985ADF"/>
    <w:rsid w:val="00985AF2"/>
    <w:rsid w:val="00985C02"/>
    <w:rsid w:val="00985F3E"/>
    <w:rsid w:val="009861CE"/>
    <w:rsid w:val="009862FD"/>
    <w:rsid w:val="009863D4"/>
    <w:rsid w:val="00986574"/>
    <w:rsid w:val="00986587"/>
    <w:rsid w:val="0098671C"/>
    <w:rsid w:val="0098678D"/>
    <w:rsid w:val="009867A7"/>
    <w:rsid w:val="00986A51"/>
    <w:rsid w:val="00986AB8"/>
    <w:rsid w:val="00986E62"/>
    <w:rsid w:val="00986EC6"/>
    <w:rsid w:val="00986EF7"/>
    <w:rsid w:val="0098704F"/>
    <w:rsid w:val="009871AD"/>
    <w:rsid w:val="00987461"/>
    <w:rsid w:val="00987516"/>
    <w:rsid w:val="0098759C"/>
    <w:rsid w:val="00987798"/>
    <w:rsid w:val="00987A4A"/>
    <w:rsid w:val="00987C40"/>
    <w:rsid w:val="00987E25"/>
    <w:rsid w:val="0099015B"/>
    <w:rsid w:val="00990195"/>
    <w:rsid w:val="009901EF"/>
    <w:rsid w:val="0099066B"/>
    <w:rsid w:val="009906CE"/>
    <w:rsid w:val="00990810"/>
    <w:rsid w:val="00990A03"/>
    <w:rsid w:val="00990B95"/>
    <w:rsid w:val="00990E5E"/>
    <w:rsid w:val="00990E60"/>
    <w:rsid w:val="00990F3C"/>
    <w:rsid w:val="009912DB"/>
    <w:rsid w:val="009913DF"/>
    <w:rsid w:val="00991604"/>
    <w:rsid w:val="00991754"/>
    <w:rsid w:val="009917C3"/>
    <w:rsid w:val="009917D4"/>
    <w:rsid w:val="009919F9"/>
    <w:rsid w:val="00991BC0"/>
    <w:rsid w:val="00991BDA"/>
    <w:rsid w:val="00991C08"/>
    <w:rsid w:val="00991D39"/>
    <w:rsid w:val="00991DE0"/>
    <w:rsid w:val="009923A0"/>
    <w:rsid w:val="009924BF"/>
    <w:rsid w:val="00992AE4"/>
    <w:rsid w:val="00992D06"/>
    <w:rsid w:val="00992E70"/>
    <w:rsid w:val="00993125"/>
    <w:rsid w:val="009933DA"/>
    <w:rsid w:val="00993408"/>
    <w:rsid w:val="00993480"/>
    <w:rsid w:val="009937FA"/>
    <w:rsid w:val="00993895"/>
    <w:rsid w:val="009938F1"/>
    <w:rsid w:val="00993A7A"/>
    <w:rsid w:val="00993B82"/>
    <w:rsid w:val="00993C56"/>
    <w:rsid w:val="00993FDE"/>
    <w:rsid w:val="0099426B"/>
    <w:rsid w:val="0099434B"/>
    <w:rsid w:val="00994548"/>
    <w:rsid w:val="009946A5"/>
    <w:rsid w:val="009947A2"/>
    <w:rsid w:val="0099488C"/>
    <w:rsid w:val="00994922"/>
    <w:rsid w:val="00994927"/>
    <w:rsid w:val="009949C8"/>
    <w:rsid w:val="00994BAE"/>
    <w:rsid w:val="00994C6E"/>
    <w:rsid w:val="00994C7C"/>
    <w:rsid w:val="00995443"/>
    <w:rsid w:val="00995783"/>
    <w:rsid w:val="00995823"/>
    <w:rsid w:val="009958C9"/>
    <w:rsid w:val="00995AA9"/>
    <w:rsid w:val="00995B98"/>
    <w:rsid w:val="00995C3A"/>
    <w:rsid w:val="00995C85"/>
    <w:rsid w:val="00995DFF"/>
    <w:rsid w:val="00996075"/>
    <w:rsid w:val="009961DF"/>
    <w:rsid w:val="0099649E"/>
    <w:rsid w:val="009965AE"/>
    <w:rsid w:val="009968EC"/>
    <w:rsid w:val="00996AF9"/>
    <w:rsid w:val="00996B7A"/>
    <w:rsid w:val="00996D70"/>
    <w:rsid w:val="00996DA2"/>
    <w:rsid w:val="00996FE9"/>
    <w:rsid w:val="009973D7"/>
    <w:rsid w:val="009975BB"/>
    <w:rsid w:val="00997646"/>
    <w:rsid w:val="009979C9"/>
    <w:rsid w:val="00997C39"/>
    <w:rsid w:val="00997EC0"/>
    <w:rsid w:val="009A004A"/>
    <w:rsid w:val="009A0050"/>
    <w:rsid w:val="009A00EA"/>
    <w:rsid w:val="009A00F2"/>
    <w:rsid w:val="009A0122"/>
    <w:rsid w:val="009A04E6"/>
    <w:rsid w:val="009A052C"/>
    <w:rsid w:val="009A077C"/>
    <w:rsid w:val="009A0E5C"/>
    <w:rsid w:val="009A104D"/>
    <w:rsid w:val="009A1414"/>
    <w:rsid w:val="009A1598"/>
    <w:rsid w:val="009A1773"/>
    <w:rsid w:val="009A178B"/>
    <w:rsid w:val="009A185C"/>
    <w:rsid w:val="009A1A7F"/>
    <w:rsid w:val="009A1AB0"/>
    <w:rsid w:val="009A1B34"/>
    <w:rsid w:val="009A1BA6"/>
    <w:rsid w:val="009A1C81"/>
    <w:rsid w:val="009A1C9E"/>
    <w:rsid w:val="009A207E"/>
    <w:rsid w:val="009A21BF"/>
    <w:rsid w:val="009A227D"/>
    <w:rsid w:val="009A22AA"/>
    <w:rsid w:val="009A2446"/>
    <w:rsid w:val="009A27D0"/>
    <w:rsid w:val="009A2BEC"/>
    <w:rsid w:val="009A2C3C"/>
    <w:rsid w:val="009A2D1D"/>
    <w:rsid w:val="009A2ED2"/>
    <w:rsid w:val="009A2F30"/>
    <w:rsid w:val="009A3280"/>
    <w:rsid w:val="009A368D"/>
    <w:rsid w:val="009A390C"/>
    <w:rsid w:val="009A39F5"/>
    <w:rsid w:val="009A39FA"/>
    <w:rsid w:val="009A3A87"/>
    <w:rsid w:val="009A3DE1"/>
    <w:rsid w:val="009A4010"/>
    <w:rsid w:val="009A4376"/>
    <w:rsid w:val="009A44FF"/>
    <w:rsid w:val="009A4562"/>
    <w:rsid w:val="009A456A"/>
    <w:rsid w:val="009A45EC"/>
    <w:rsid w:val="009A49DA"/>
    <w:rsid w:val="009A4E16"/>
    <w:rsid w:val="009A4E88"/>
    <w:rsid w:val="009A4FB2"/>
    <w:rsid w:val="009A52FD"/>
    <w:rsid w:val="009A56AF"/>
    <w:rsid w:val="009A56E0"/>
    <w:rsid w:val="009A5A10"/>
    <w:rsid w:val="009A62E2"/>
    <w:rsid w:val="009A62FD"/>
    <w:rsid w:val="009A6378"/>
    <w:rsid w:val="009A6540"/>
    <w:rsid w:val="009A67CE"/>
    <w:rsid w:val="009A6B76"/>
    <w:rsid w:val="009A6E14"/>
    <w:rsid w:val="009A6E6D"/>
    <w:rsid w:val="009A6F82"/>
    <w:rsid w:val="009A72B0"/>
    <w:rsid w:val="009A763F"/>
    <w:rsid w:val="009A7680"/>
    <w:rsid w:val="009A7F90"/>
    <w:rsid w:val="009B01B6"/>
    <w:rsid w:val="009B0426"/>
    <w:rsid w:val="009B084E"/>
    <w:rsid w:val="009B085D"/>
    <w:rsid w:val="009B08A1"/>
    <w:rsid w:val="009B0944"/>
    <w:rsid w:val="009B0B08"/>
    <w:rsid w:val="009B0B22"/>
    <w:rsid w:val="009B0E37"/>
    <w:rsid w:val="009B0E9C"/>
    <w:rsid w:val="009B0F42"/>
    <w:rsid w:val="009B103E"/>
    <w:rsid w:val="009B1174"/>
    <w:rsid w:val="009B14DC"/>
    <w:rsid w:val="009B169F"/>
    <w:rsid w:val="009B175B"/>
    <w:rsid w:val="009B175D"/>
    <w:rsid w:val="009B17B0"/>
    <w:rsid w:val="009B1A96"/>
    <w:rsid w:val="009B1AAE"/>
    <w:rsid w:val="009B1E49"/>
    <w:rsid w:val="009B20AA"/>
    <w:rsid w:val="009B225A"/>
    <w:rsid w:val="009B23D5"/>
    <w:rsid w:val="009B2447"/>
    <w:rsid w:val="009B2489"/>
    <w:rsid w:val="009B260C"/>
    <w:rsid w:val="009B291B"/>
    <w:rsid w:val="009B2ADF"/>
    <w:rsid w:val="009B2B3F"/>
    <w:rsid w:val="009B2E67"/>
    <w:rsid w:val="009B2E9B"/>
    <w:rsid w:val="009B3026"/>
    <w:rsid w:val="009B30CF"/>
    <w:rsid w:val="009B3317"/>
    <w:rsid w:val="009B3650"/>
    <w:rsid w:val="009B3CC5"/>
    <w:rsid w:val="009B3F6F"/>
    <w:rsid w:val="009B4105"/>
    <w:rsid w:val="009B41D2"/>
    <w:rsid w:val="009B427B"/>
    <w:rsid w:val="009B43C5"/>
    <w:rsid w:val="009B486E"/>
    <w:rsid w:val="009B4918"/>
    <w:rsid w:val="009B4CB8"/>
    <w:rsid w:val="009B4F2E"/>
    <w:rsid w:val="009B50E0"/>
    <w:rsid w:val="009B598F"/>
    <w:rsid w:val="009B5BD8"/>
    <w:rsid w:val="009B5BEB"/>
    <w:rsid w:val="009B5EF8"/>
    <w:rsid w:val="009B613B"/>
    <w:rsid w:val="009B667C"/>
    <w:rsid w:val="009B6982"/>
    <w:rsid w:val="009B6A3B"/>
    <w:rsid w:val="009B6BA3"/>
    <w:rsid w:val="009B6E80"/>
    <w:rsid w:val="009B70D4"/>
    <w:rsid w:val="009B70F7"/>
    <w:rsid w:val="009B74C5"/>
    <w:rsid w:val="009B768F"/>
    <w:rsid w:val="009B77CB"/>
    <w:rsid w:val="009B78A7"/>
    <w:rsid w:val="009B7987"/>
    <w:rsid w:val="009B7BAC"/>
    <w:rsid w:val="009B7D57"/>
    <w:rsid w:val="009B7E41"/>
    <w:rsid w:val="009C07A0"/>
    <w:rsid w:val="009C0947"/>
    <w:rsid w:val="009C0A1C"/>
    <w:rsid w:val="009C0AF6"/>
    <w:rsid w:val="009C0BA3"/>
    <w:rsid w:val="009C0CF8"/>
    <w:rsid w:val="009C0D5D"/>
    <w:rsid w:val="009C0D93"/>
    <w:rsid w:val="009C0DAA"/>
    <w:rsid w:val="009C0E8D"/>
    <w:rsid w:val="009C0F73"/>
    <w:rsid w:val="009C1198"/>
    <w:rsid w:val="009C122B"/>
    <w:rsid w:val="009C1641"/>
    <w:rsid w:val="009C171B"/>
    <w:rsid w:val="009C183F"/>
    <w:rsid w:val="009C18A9"/>
    <w:rsid w:val="009C18F3"/>
    <w:rsid w:val="009C1A61"/>
    <w:rsid w:val="009C1BB3"/>
    <w:rsid w:val="009C1C3D"/>
    <w:rsid w:val="009C1F20"/>
    <w:rsid w:val="009C26B2"/>
    <w:rsid w:val="009C26DF"/>
    <w:rsid w:val="009C29BE"/>
    <w:rsid w:val="009C2A21"/>
    <w:rsid w:val="009C2A88"/>
    <w:rsid w:val="009C2D52"/>
    <w:rsid w:val="009C2D61"/>
    <w:rsid w:val="009C2DD6"/>
    <w:rsid w:val="009C335F"/>
    <w:rsid w:val="009C35E9"/>
    <w:rsid w:val="009C3784"/>
    <w:rsid w:val="009C37B9"/>
    <w:rsid w:val="009C37D5"/>
    <w:rsid w:val="009C37E8"/>
    <w:rsid w:val="009C3920"/>
    <w:rsid w:val="009C3CCD"/>
    <w:rsid w:val="009C3D77"/>
    <w:rsid w:val="009C3E25"/>
    <w:rsid w:val="009C3E2B"/>
    <w:rsid w:val="009C3FD0"/>
    <w:rsid w:val="009C3FD8"/>
    <w:rsid w:val="009C4239"/>
    <w:rsid w:val="009C445C"/>
    <w:rsid w:val="009C4589"/>
    <w:rsid w:val="009C46C0"/>
    <w:rsid w:val="009C48BC"/>
    <w:rsid w:val="009C494A"/>
    <w:rsid w:val="009C49CF"/>
    <w:rsid w:val="009C4C8B"/>
    <w:rsid w:val="009C4F9B"/>
    <w:rsid w:val="009C4FBE"/>
    <w:rsid w:val="009C512C"/>
    <w:rsid w:val="009C5537"/>
    <w:rsid w:val="009C5582"/>
    <w:rsid w:val="009C55FC"/>
    <w:rsid w:val="009C588F"/>
    <w:rsid w:val="009C5B11"/>
    <w:rsid w:val="009C5D04"/>
    <w:rsid w:val="009C5D59"/>
    <w:rsid w:val="009C5EA1"/>
    <w:rsid w:val="009C5ED9"/>
    <w:rsid w:val="009C5F64"/>
    <w:rsid w:val="009C6064"/>
    <w:rsid w:val="009C6631"/>
    <w:rsid w:val="009C6692"/>
    <w:rsid w:val="009C6810"/>
    <w:rsid w:val="009C6848"/>
    <w:rsid w:val="009C6885"/>
    <w:rsid w:val="009C6A44"/>
    <w:rsid w:val="009C7053"/>
    <w:rsid w:val="009C7081"/>
    <w:rsid w:val="009C72A8"/>
    <w:rsid w:val="009C73C5"/>
    <w:rsid w:val="009C758A"/>
    <w:rsid w:val="009C7A0B"/>
    <w:rsid w:val="009C7C66"/>
    <w:rsid w:val="009C7F82"/>
    <w:rsid w:val="009C7F94"/>
    <w:rsid w:val="009D0023"/>
    <w:rsid w:val="009D039F"/>
    <w:rsid w:val="009D05D5"/>
    <w:rsid w:val="009D0613"/>
    <w:rsid w:val="009D07C2"/>
    <w:rsid w:val="009D0B78"/>
    <w:rsid w:val="009D0F82"/>
    <w:rsid w:val="009D10C8"/>
    <w:rsid w:val="009D131C"/>
    <w:rsid w:val="009D136D"/>
    <w:rsid w:val="009D138A"/>
    <w:rsid w:val="009D155C"/>
    <w:rsid w:val="009D16ED"/>
    <w:rsid w:val="009D188A"/>
    <w:rsid w:val="009D18AB"/>
    <w:rsid w:val="009D19E7"/>
    <w:rsid w:val="009D1EC3"/>
    <w:rsid w:val="009D203E"/>
    <w:rsid w:val="009D21D8"/>
    <w:rsid w:val="009D2301"/>
    <w:rsid w:val="009D2367"/>
    <w:rsid w:val="009D252C"/>
    <w:rsid w:val="009D27C6"/>
    <w:rsid w:val="009D285F"/>
    <w:rsid w:val="009D28CB"/>
    <w:rsid w:val="009D2939"/>
    <w:rsid w:val="009D2EF2"/>
    <w:rsid w:val="009D3082"/>
    <w:rsid w:val="009D31B7"/>
    <w:rsid w:val="009D31E2"/>
    <w:rsid w:val="009D3243"/>
    <w:rsid w:val="009D3339"/>
    <w:rsid w:val="009D34C8"/>
    <w:rsid w:val="009D37B9"/>
    <w:rsid w:val="009D38ED"/>
    <w:rsid w:val="009D3AA8"/>
    <w:rsid w:val="009D3BC0"/>
    <w:rsid w:val="009D3CA7"/>
    <w:rsid w:val="009D3CCA"/>
    <w:rsid w:val="009D3CFA"/>
    <w:rsid w:val="009D3EB8"/>
    <w:rsid w:val="009D4079"/>
    <w:rsid w:val="009D4109"/>
    <w:rsid w:val="009D4384"/>
    <w:rsid w:val="009D45E7"/>
    <w:rsid w:val="009D48DB"/>
    <w:rsid w:val="009D49AD"/>
    <w:rsid w:val="009D4C5D"/>
    <w:rsid w:val="009D4C68"/>
    <w:rsid w:val="009D4C8D"/>
    <w:rsid w:val="009D4DCB"/>
    <w:rsid w:val="009D5054"/>
    <w:rsid w:val="009D545C"/>
    <w:rsid w:val="009D5703"/>
    <w:rsid w:val="009D625E"/>
    <w:rsid w:val="009D6381"/>
    <w:rsid w:val="009D63EB"/>
    <w:rsid w:val="009D646E"/>
    <w:rsid w:val="009D64D5"/>
    <w:rsid w:val="009D6AB0"/>
    <w:rsid w:val="009D6E3A"/>
    <w:rsid w:val="009D6EFE"/>
    <w:rsid w:val="009D7033"/>
    <w:rsid w:val="009D7240"/>
    <w:rsid w:val="009D776E"/>
    <w:rsid w:val="009D7866"/>
    <w:rsid w:val="009D7D0C"/>
    <w:rsid w:val="009E0149"/>
    <w:rsid w:val="009E0376"/>
    <w:rsid w:val="009E0465"/>
    <w:rsid w:val="009E0559"/>
    <w:rsid w:val="009E0846"/>
    <w:rsid w:val="009E0CCC"/>
    <w:rsid w:val="009E0EDB"/>
    <w:rsid w:val="009E0F07"/>
    <w:rsid w:val="009E0F7B"/>
    <w:rsid w:val="009E1050"/>
    <w:rsid w:val="009E113E"/>
    <w:rsid w:val="009E13D3"/>
    <w:rsid w:val="009E159F"/>
    <w:rsid w:val="009E162F"/>
    <w:rsid w:val="009E16DF"/>
    <w:rsid w:val="009E1A89"/>
    <w:rsid w:val="009E1C68"/>
    <w:rsid w:val="009E1E77"/>
    <w:rsid w:val="009E1F70"/>
    <w:rsid w:val="009E1FE9"/>
    <w:rsid w:val="009E205B"/>
    <w:rsid w:val="009E217A"/>
    <w:rsid w:val="009E2372"/>
    <w:rsid w:val="009E2680"/>
    <w:rsid w:val="009E277A"/>
    <w:rsid w:val="009E2860"/>
    <w:rsid w:val="009E2869"/>
    <w:rsid w:val="009E2964"/>
    <w:rsid w:val="009E29AF"/>
    <w:rsid w:val="009E2DB3"/>
    <w:rsid w:val="009E2F80"/>
    <w:rsid w:val="009E2FBD"/>
    <w:rsid w:val="009E321C"/>
    <w:rsid w:val="009E3347"/>
    <w:rsid w:val="009E33CC"/>
    <w:rsid w:val="009E3450"/>
    <w:rsid w:val="009E354F"/>
    <w:rsid w:val="009E36B4"/>
    <w:rsid w:val="009E370F"/>
    <w:rsid w:val="009E3798"/>
    <w:rsid w:val="009E37D9"/>
    <w:rsid w:val="009E39D7"/>
    <w:rsid w:val="009E3CFC"/>
    <w:rsid w:val="009E3DC9"/>
    <w:rsid w:val="009E41F0"/>
    <w:rsid w:val="009E48F4"/>
    <w:rsid w:val="009E4D2B"/>
    <w:rsid w:val="009E4E4D"/>
    <w:rsid w:val="009E5003"/>
    <w:rsid w:val="009E504B"/>
    <w:rsid w:val="009E528D"/>
    <w:rsid w:val="009E531B"/>
    <w:rsid w:val="009E548B"/>
    <w:rsid w:val="009E586E"/>
    <w:rsid w:val="009E5D38"/>
    <w:rsid w:val="009E5F07"/>
    <w:rsid w:val="009E5FC3"/>
    <w:rsid w:val="009E604F"/>
    <w:rsid w:val="009E628D"/>
    <w:rsid w:val="009E62EF"/>
    <w:rsid w:val="009E63DF"/>
    <w:rsid w:val="009E6545"/>
    <w:rsid w:val="009E6818"/>
    <w:rsid w:val="009E690F"/>
    <w:rsid w:val="009E6956"/>
    <w:rsid w:val="009E69FD"/>
    <w:rsid w:val="009E6CB0"/>
    <w:rsid w:val="009E6D77"/>
    <w:rsid w:val="009E6FA3"/>
    <w:rsid w:val="009E704B"/>
    <w:rsid w:val="009E710F"/>
    <w:rsid w:val="009E7267"/>
    <w:rsid w:val="009E72E3"/>
    <w:rsid w:val="009E7724"/>
    <w:rsid w:val="009E7742"/>
    <w:rsid w:val="009E78CD"/>
    <w:rsid w:val="009E797F"/>
    <w:rsid w:val="009E79C8"/>
    <w:rsid w:val="009E7C38"/>
    <w:rsid w:val="009F0020"/>
    <w:rsid w:val="009F02B2"/>
    <w:rsid w:val="009F08A4"/>
    <w:rsid w:val="009F08CC"/>
    <w:rsid w:val="009F08D3"/>
    <w:rsid w:val="009F0924"/>
    <w:rsid w:val="009F0C86"/>
    <w:rsid w:val="009F0DC5"/>
    <w:rsid w:val="009F0F16"/>
    <w:rsid w:val="009F1254"/>
    <w:rsid w:val="009F1379"/>
    <w:rsid w:val="009F16C2"/>
    <w:rsid w:val="009F1842"/>
    <w:rsid w:val="009F18B5"/>
    <w:rsid w:val="009F195A"/>
    <w:rsid w:val="009F19BA"/>
    <w:rsid w:val="009F1EFA"/>
    <w:rsid w:val="009F1F04"/>
    <w:rsid w:val="009F1F96"/>
    <w:rsid w:val="009F204A"/>
    <w:rsid w:val="009F208C"/>
    <w:rsid w:val="009F2108"/>
    <w:rsid w:val="009F219A"/>
    <w:rsid w:val="009F227A"/>
    <w:rsid w:val="009F26FB"/>
    <w:rsid w:val="009F2715"/>
    <w:rsid w:val="009F2AE9"/>
    <w:rsid w:val="009F2DBF"/>
    <w:rsid w:val="009F2F74"/>
    <w:rsid w:val="009F2F92"/>
    <w:rsid w:val="009F30BC"/>
    <w:rsid w:val="009F380D"/>
    <w:rsid w:val="009F3812"/>
    <w:rsid w:val="009F3B1A"/>
    <w:rsid w:val="009F3F30"/>
    <w:rsid w:val="009F3F7A"/>
    <w:rsid w:val="009F3FB7"/>
    <w:rsid w:val="009F4055"/>
    <w:rsid w:val="009F409E"/>
    <w:rsid w:val="009F41C2"/>
    <w:rsid w:val="009F44D2"/>
    <w:rsid w:val="009F45BE"/>
    <w:rsid w:val="009F466E"/>
    <w:rsid w:val="009F46E7"/>
    <w:rsid w:val="009F48E7"/>
    <w:rsid w:val="009F4C53"/>
    <w:rsid w:val="009F4D6B"/>
    <w:rsid w:val="009F509D"/>
    <w:rsid w:val="009F50B2"/>
    <w:rsid w:val="009F50F7"/>
    <w:rsid w:val="009F511E"/>
    <w:rsid w:val="009F516A"/>
    <w:rsid w:val="009F5329"/>
    <w:rsid w:val="009F536A"/>
    <w:rsid w:val="009F5452"/>
    <w:rsid w:val="009F54DA"/>
    <w:rsid w:val="009F5A13"/>
    <w:rsid w:val="009F5A6E"/>
    <w:rsid w:val="009F5BB3"/>
    <w:rsid w:val="009F5D04"/>
    <w:rsid w:val="009F5E91"/>
    <w:rsid w:val="009F5F55"/>
    <w:rsid w:val="009F60CA"/>
    <w:rsid w:val="009F60CC"/>
    <w:rsid w:val="009F62DF"/>
    <w:rsid w:val="009F6682"/>
    <w:rsid w:val="009F681F"/>
    <w:rsid w:val="009F684F"/>
    <w:rsid w:val="009F6B37"/>
    <w:rsid w:val="009F6C34"/>
    <w:rsid w:val="009F717D"/>
    <w:rsid w:val="009F7201"/>
    <w:rsid w:val="009F7218"/>
    <w:rsid w:val="009F7CC2"/>
    <w:rsid w:val="009F7D42"/>
    <w:rsid w:val="009F7DB1"/>
    <w:rsid w:val="009F7E41"/>
    <w:rsid w:val="009F7E76"/>
    <w:rsid w:val="00A001DB"/>
    <w:rsid w:val="00A003E1"/>
    <w:rsid w:val="00A00666"/>
    <w:rsid w:val="00A00674"/>
    <w:rsid w:val="00A00773"/>
    <w:rsid w:val="00A00790"/>
    <w:rsid w:val="00A00B1E"/>
    <w:rsid w:val="00A00B49"/>
    <w:rsid w:val="00A00D7D"/>
    <w:rsid w:val="00A010B5"/>
    <w:rsid w:val="00A0134A"/>
    <w:rsid w:val="00A013AA"/>
    <w:rsid w:val="00A01423"/>
    <w:rsid w:val="00A0192B"/>
    <w:rsid w:val="00A019F5"/>
    <w:rsid w:val="00A01AE9"/>
    <w:rsid w:val="00A01BF7"/>
    <w:rsid w:val="00A01CD3"/>
    <w:rsid w:val="00A01DF0"/>
    <w:rsid w:val="00A01FB0"/>
    <w:rsid w:val="00A0207C"/>
    <w:rsid w:val="00A02239"/>
    <w:rsid w:val="00A023ED"/>
    <w:rsid w:val="00A0279E"/>
    <w:rsid w:val="00A029B4"/>
    <w:rsid w:val="00A02B95"/>
    <w:rsid w:val="00A02E40"/>
    <w:rsid w:val="00A03087"/>
    <w:rsid w:val="00A034AA"/>
    <w:rsid w:val="00A034C2"/>
    <w:rsid w:val="00A03600"/>
    <w:rsid w:val="00A03783"/>
    <w:rsid w:val="00A03BB0"/>
    <w:rsid w:val="00A03C36"/>
    <w:rsid w:val="00A03E64"/>
    <w:rsid w:val="00A04016"/>
    <w:rsid w:val="00A04145"/>
    <w:rsid w:val="00A042F9"/>
    <w:rsid w:val="00A04494"/>
    <w:rsid w:val="00A044BB"/>
    <w:rsid w:val="00A04675"/>
    <w:rsid w:val="00A04881"/>
    <w:rsid w:val="00A04ABE"/>
    <w:rsid w:val="00A054DF"/>
    <w:rsid w:val="00A056C4"/>
    <w:rsid w:val="00A056E7"/>
    <w:rsid w:val="00A05847"/>
    <w:rsid w:val="00A05882"/>
    <w:rsid w:val="00A05B45"/>
    <w:rsid w:val="00A05B79"/>
    <w:rsid w:val="00A05CD8"/>
    <w:rsid w:val="00A05F39"/>
    <w:rsid w:val="00A061A4"/>
    <w:rsid w:val="00A062F3"/>
    <w:rsid w:val="00A06311"/>
    <w:rsid w:val="00A06655"/>
    <w:rsid w:val="00A066FF"/>
    <w:rsid w:val="00A067E1"/>
    <w:rsid w:val="00A069C9"/>
    <w:rsid w:val="00A06BCD"/>
    <w:rsid w:val="00A06BDE"/>
    <w:rsid w:val="00A06EA2"/>
    <w:rsid w:val="00A072D8"/>
    <w:rsid w:val="00A07771"/>
    <w:rsid w:val="00A07907"/>
    <w:rsid w:val="00A0790A"/>
    <w:rsid w:val="00A07926"/>
    <w:rsid w:val="00A07A0B"/>
    <w:rsid w:val="00A07ABA"/>
    <w:rsid w:val="00A07D72"/>
    <w:rsid w:val="00A07E45"/>
    <w:rsid w:val="00A07EAE"/>
    <w:rsid w:val="00A07FD5"/>
    <w:rsid w:val="00A10857"/>
    <w:rsid w:val="00A1087B"/>
    <w:rsid w:val="00A10BE0"/>
    <w:rsid w:val="00A10C7F"/>
    <w:rsid w:val="00A10D4B"/>
    <w:rsid w:val="00A10DA3"/>
    <w:rsid w:val="00A110D2"/>
    <w:rsid w:val="00A11276"/>
    <w:rsid w:val="00A1134E"/>
    <w:rsid w:val="00A11373"/>
    <w:rsid w:val="00A114A6"/>
    <w:rsid w:val="00A114CD"/>
    <w:rsid w:val="00A11524"/>
    <w:rsid w:val="00A11581"/>
    <w:rsid w:val="00A11589"/>
    <w:rsid w:val="00A115C4"/>
    <w:rsid w:val="00A11667"/>
    <w:rsid w:val="00A117AF"/>
    <w:rsid w:val="00A11A24"/>
    <w:rsid w:val="00A11D39"/>
    <w:rsid w:val="00A120D8"/>
    <w:rsid w:val="00A121F2"/>
    <w:rsid w:val="00A12345"/>
    <w:rsid w:val="00A1290A"/>
    <w:rsid w:val="00A12A53"/>
    <w:rsid w:val="00A12C47"/>
    <w:rsid w:val="00A12EB6"/>
    <w:rsid w:val="00A130F2"/>
    <w:rsid w:val="00A132D4"/>
    <w:rsid w:val="00A13511"/>
    <w:rsid w:val="00A13563"/>
    <w:rsid w:val="00A135C8"/>
    <w:rsid w:val="00A13642"/>
    <w:rsid w:val="00A136A9"/>
    <w:rsid w:val="00A13AB9"/>
    <w:rsid w:val="00A13EDC"/>
    <w:rsid w:val="00A141D5"/>
    <w:rsid w:val="00A14269"/>
    <w:rsid w:val="00A14324"/>
    <w:rsid w:val="00A14479"/>
    <w:rsid w:val="00A14480"/>
    <w:rsid w:val="00A14752"/>
    <w:rsid w:val="00A14824"/>
    <w:rsid w:val="00A14897"/>
    <w:rsid w:val="00A1499B"/>
    <w:rsid w:val="00A14D1F"/>
    <w:rsid w:val="00A153E1"/>
    <w:rsid w:val="00A15434"/>
    <w:rsid w:val="00A156BA"/>
    <w:rsid w:val="00A156C2"/>
    <w:rsid w:val="00A159DA"/>
    <w:rsid w:val="00A15C43"/>
    <w:rsid w:val="00A15CCF"/>
    <w:rsid w:val="00A1620E"/>
    <w:rsid w:val="00A16263"/>
    <w:rsid w:val="00A16563"/>
    <w:rsid w:val="00A167C4"/>
    <w:rsid w:val="00A16939"/>
    <w:rsid w:val="00A169F2"/>
    <w:rsid w:val="00A16CAD"/>
    <w:rsid w:val="00A16FF3"/>
    <w:rsid w:val="00A170F9"/>
    <w:rsid w:val="00A173D0"/>
    <w:rsid w:val="00A175A9"/>
    <w:rsid w:val="00A17735"/>
    <w:rsid w:val="00A177C7"/>
    <w:rsid w:val="00A17997"/>
    <w:rsid w:val="00A17A21"/>
    <w:rsid w:val="00A17B18"/>
    <w:rsid w:val="00A17B24"/>
    <w:rsid w:val="00A17BB8"/>
    <w:rsid w:val="00A20074"/>
    <w:rsid w:val="00A207CB"/>
    <w:rsid w:val="00A20A6E"/>
    <w:rsid w:val="00A20C04"/>
    <w:rsid w:val="00A20F85"/>
    <w:rsid w:val="00A210D5"/>
    <w:rsid w:val="00A2119B"/>
    <w:rsid w:val="00A21515"/>
    <w:rsid w:val="00A2153F"/>
    <w:rsid w:val="00A216DB"/>
    <w:rsid w:val="00A216ED"/>
    <w:rsid w:val="00A220A0"/>
    <w:rsid w:val="00A221BB"/>
    <w:rsid w:val="00A2222A"/>
    <w:rsid w:val="00A2256C"/>
    <w:rsid w:val="00A226B4"/>
    <w:rsid w:val="00A22948"/>
    <w:rsid w:val="00A22B7C"/>
    <w:rsid w:val="00A22B97"/>
    <w:rsid w:val="00A22E48"/>
    <w:rsid w:val="00A232B5"/>
    <w:rsid w:val="00A233D5"/>
    <w:rsid w:val="00A23400"/>
    <w:rsid w:val="00A23452"/>
    <w:rsid w:val="00A2366A"/>
    <w:rsid w:val="00A2369B"/>
    <w:rsid w:val="00A23825"/>
    <w:rsid w:val="00A23ADC"/>
    <w:rsid w:val="00A23B0B"/>
    <w:rsid w:val="00A23DD0"/>
    <w:rsid w:val="00A23F09"/>
    <w:rsid w:val="00A23F35"/>
    <w:rsid w:val="00A24012"/>
    <w:rsid w:val="00A2420F"/>
    <w:rsid w:val="00A24310"/>
    <w:rsid w:val="00A24412"/>
    <w:rsid w:val="00A2448E"/>
    <w:rsid w:val="00A24735"/>
    <w:rsid w:val="00A24AD5"/>
    <w:rsid w:val="00A24D21"/>
    <w:rsid w:val="00A24DC6"/>
    <w:rsid w:val="00A24DE9"/>
    <w:rsid w:val="00A24E63"/>
    <w:rsid w:val="00A24EF9"/>
    <w:rsid w:val="00A24F60"/>
    <w:rsid w:val="00A24FF9"/>
    <w:rsid w:val="00A250AD"/>
    <w:rsid w:val="00A2560B"/>
    <w:rsid w:val="00A256C1"/>
    <w:rsid w:val="00A2585D"/>
    <w:rsid w:val="00A25ABC"/>
    <w:rsid w:val="00A25CD9"/>
    <w:rsid w:val="00A25D37"/>
    <w:rsid w:val="00A25D43"/>
    <w:rsid w:val="00A25DCC"/>
    <w:rsid w:val="00A25DFC"/>
    <w:rsid w:val="00A25EBA"/>
    <w:rsid w:val="00A25F72"/>
    <w:rsid w:val="00A26067"/>
    <w:rsid w:val="00A26117"/>
    <w:rsid w:val="00A26235"/>
    <w:rsid w:val="00A2625C"/>
    <w:rsid w:val="00A262CE"/>
    <w:rsid w:val="00A2699F"/>
    <w:rsid w:val="00A26C3C"/>
    <w:rsid w:val="00A273D3"/>
    <w:rsid w:val="00A27505"/>
    <w:rsid w:val="00A27C90"/>
    <w:rsid w:val="00A27D27"/>
    <w:rsid w:val="00A27F8C"/>
    <w:rsid w:val="00A30319"/>
    <w:rsid w:val="00A3038B"/>
    <w:rsid w:val="00A304F7"/>
    <w:rsid w:val="00A3081E"/>
    <w:rsid w:val="00A3086F"/>
    <w:rsid w:val="00A30937"/>
    <w:rsid w:val="00A309FA"/>
    <w:rsid w:val="00A30AD6"/>
    <w:rsid w:val="00A30B97"/>
    <w:rsid w:val="00A30C20"/>
    <w:rsid w:val="00A30D37"/>
    <w:rsid w:val="00A30F52"/>
    <w:rsid w:val="00A316E4"/>
    <w:rsid w:val="00A3174D"/>
    <w:rsid w:val="00A31D34"/>
    <w:rsid w:val="00A31E18"/>
    <w:rsid w:val="00A32194"/>
    <w:rsid w:val="00A321B6"/>
    <w:rsid w:val="00A32308"/>
    <w:rsid w:val="00A32363"/>
    <w:rsid w:val="00A323BF"/>
    <w:rsid w:val="00A323DD"/>
    <w:rsid w:val="00A32484"/>
    <w:rsid w:val="00A324D0"/>
    <w:rsid w:val="00A3262E"/>
    <w:rsid w:val="00A32A1C"/>
    <w:rsid w:val="00A32B46"/>
    <w:rsid w:val="00A32BC2"/>
    <w:rsid w:val="00A32CEF"/>
    <w:rsid w:val="00A32D89"/>
    <w:rsid w:val="00A32E57"/>
    <w:rsid w:val="00A32E8F"/>
    <w:rsid w:val="00A32F2F"/>
    <w:rsid w:val="00A32FA0"/>
    <w:rsid w:val="00A3319C"/>
    <w:rsid w:val="00A331A8"/>
    <w:rsid w:val="00A33290"/>
    <w:rsid w:val="00A332E3"/>
    <w:rsid w:val="00A33644"/>
    <w:rsid w:val="00A33934"/>
    <w:rsid w:val="00A33BCE"/>
    <w:rsid w:val="00A33D4E"/>
    <w:rsid w:val="00A34049"/>
    <w:rsid w:val="00A34224"/>
    <w:rsid w:val="00A34367"/>
    <w:rsid w:val="00A34402"/>
    <w:rsid w:val="00A34524"/>
    <w:rsid w:val="00A349A6"/>
    <w:rsid w:val="00A34A21"/>
    <w:rsid w:val="00A34B1D"/>
    <w:rsid w:val="00A34C20"/>
    <w:rsid w:val="00A34CEE"/>
    <w:rsid w:val="00A34D08"/>
    <w:rsid w:val="00A34F70"/>
    <w:rsid w:val="00A35064"/>
    <w:rsid w:val="00A350DB"/>
    <w:rsid w:val="00A351D7"/>
    <w:rsid w:val="00A35220"/>
    <w:rsid w:val="00A353C1"/>
    <w:rsid w:val="00A35D13"/>
    <w:rsid w:val="00A364A1"/>
    <w:rsid w:val="00A36643"/>
    <w:rsid w:val="00A36648"/>
    <w:rsid w:val="00A36729"/>
    <w:rsid w:val="00A36A33"/>
    <w:rsid w:val="00A36BB0"/>
    <w:rsid w:val="00A36DE1"/>
    <w:rsid w:val="00A36E63"/>
    <w:rsid w:val="00A372C5"/>
    <w:rsid w:val="00A3745B"/>
    <w:rsid w:val="00A3756D"/>
    <w:rsid w:val="00A37890"/>
    <w:rsid w:val="00A378CD"/>
    <w:rsid w:val="00A37BEF"/>
    <w:rsid w:val="00A37D4E"/>
    <w:rsid w:val="00A37E3F"/>
    <w:rsid w:val="00A40179"/>
    <w:rsid w:val="00A40417"/>
    <w:rsid w:val="00A40443"/>
    <w:rsid w:val="00A40693"/>
    <w:rsid w:val="00A40CDA"/>
    <w:rsid w:val="00A40D46"/>
    <w:rsid w:val="00A4107B"/>
    <w:rsid w:val="00A41703"/>
    <w:rsid w:val="00A4188A"/>
    <w:rsid w:val="00A419BD"/>
    <w:rsid w:val="00A41A19"/>
    <w:rsid w:val="00A41BDC"/>
    <w:rsid w:val="00A41E08"/>
    <w:rsid w:val="00A4218D"/>
    <w:rsid w:val="00A4221E"/>
    <w:rsid w:val="00A423EC"/>
    <w:rsid w:val="00A424F8"/>
    <w:rsid w:val="00A42530"/>
    <w:rsid w:val="00A4275C"/>
    <w:rsid w:val="00A42925"/>
    <w:rsid w:val="00A429E3"/>
    <w:rsid w:val="00A42C04"/>
    <w:rsid w:val="00A42C14"/>
    <w:rsid w:val="00A42C89"/>
    <w:rsid w:val="00A42F1E"/>
    <w:rsid w:val="00A430F3"/>
    <w:rsid w:val="00A4326C"/>
    <w:rsid w:val="00A434C3"/>
    <w:rsid w:val="00A43687"/>
    <w:rsid w:val="00A43823"/>
    <w:rsid w:val="00A438D0"/>
    <w:rsid w:val="00A43D1A"/>
    <w:rsid w:val="00A43E6F"/>
    <w:rsid w:val="00A43EBA"/>
    <w:rsid w:val="00A44088"/>
    <w:rsid w:val="00A4408E"/>
    <w:rsid w:val="00A443BE"/>
    <w:rsid w:val="00A44561"/>
    <w:rsid w:val="00A447CA"/>
    <w:rsid w:val="00A44A35"/>
    <w:rsid w:val="00A44AAA"/>
    <w:rsid w:val="00A44BB1"/>
    <w:rsid w:val="00A44BB3"/>
    <w:rsid w:val="00A44BE3"/>
    <w:rsid w:val="00A44C66"/>
    <w:rsid w:val="00A44EC2"/>
    <w:rsid w:val="00A44FB0"/>
    <w:rsid w:val="00A4561A"/>
    <w:rsid w:val="00A456F3"/>
    <w:rsid w:val="00A456F6"/>
    <w:rsid w:val="00A45733"/>
    <w:rsid w:val="00A457D4"/>
    <w:rsid w:val="00A4586C"/>
    <w:rsid w:val="00A45D88"/>
    <w:rsid w:val="00A45EF5"/>
    <w:rsid w:val="00A46066"/>
    <w:rsid w:val="00A461B4"/>
    <w:rsid w:val="00A46205"/>
    <w:rsid w:val="00A46301"/>
    <w:rsid w:val="00A4665A"/>
    <w:rsid w:val="00A4666F"/>
    <w:rsid w:val="00A46747"/>
    <w:rsid w:val="00A468C4"/>
    <w:rsid w:val="00A46A44"/>
    <w:rsid w:val="00A46AEF"/>
    <w:rsid w:val="00A46C49"/>
    <w:rsid w:val="00A46C85"/>
    <w:rsid w:val="00A46D2A"/>
    <w:rsid w:val="00A47096"/>
    <w:rsid w:val="00A47230"/>
    <w:rsid w:val="00A47289"/>
    <w:rsid w:val="00A473C7"/>
    <w:rsid w:val="00A474B6"/>
    <w:rsid w:val="00A47528"/>
    <w:rsid w:val="00A47654"/>
    <w:rsid w:val="00A476C8"/>
    <w:rsid w:val="00A4780F"/>
    <w:rsid w:val="00A47B72"/>
    <w:rsid w:val="00A47CFB"/>
    <w:rsid w:val="00A47FB0"/>
    <w:rsid w:val="00A50288"/>
    <w:rsid w:val="00A50594"/>
    <w:rsid w:val="00A5070B"/>
    <w:rsid w:val="00A50B50"/>
    <w:rsid w:val="00A50BB7"/>
    <w:rsid w:val="00A50D58"/>
    <w:rsid w:val="00A50E9B"/>
    <w:rsid w:val="00A50F64"/>
    <w:rsid w:val="00A51109"/>
    <w:rsid w:val="00A513A7"/>
    <w:rsid w:val="00A51512"/>
    <w:rsid w:val="00A51579"/>
    <w:rsid w:val="00A516A1"/>
    <w:rsid w:val="00A51BE4"/>
    <w:rsid w:val="00A521EC"/>
    <w:rsid w:val="00A52521"/>
    <w:rsid w:val="00A525AB"/>
    <w:rsid w:val="00A526FB"/>
    <w:rsid w:val="00A5271C"/>
    <w:rsid w:val="00A527D0"/>
    <w:rsid w:val="00A52B1A"/>
    <w:rsid w:val="00A52B33"/>
    <w:rsid w:val="00A52BBA"/>
    <w:rsid w:val="00A52C2A"/>
    <w:rsid w:val="00A52CB9"/>
    <w:rsid w:val="00A52DCB"/>
    <w:rsid w:val="00A52F8B"/>
    <w:rsid w:val="00A52FE8"/>
    <w:rsid w:val="00A52FF1"/>
    <w:rsid w:val="00A53034"/>
    <w:rsid w:val="00A53449"/>
    <w:rsid w:val="00A53474"/>
    <w:rsid w:val="00A534C2"/>
    <w:rsid w:val="00A539C0"/>
    <w:rsid w:val="00A53B0D"/>
    <w:rsid w:val="00A53D7A"/>
    <w:rsid w:val="00A5410C"/>
    <w:rsid w:val="00A54144"/>
    <w:rsid w:val="00A5416B"/>
    <w:rsid w:val="00A54639"/>
    <w:rsid w:val="00A546B5"/>
    <w:rsid w:val="00A54790"/>
    <w:rsid w:val="00A549B0"/>
    <w:rsid w:val="00A549E2"/>
    <w:rsid w:val="00A55262"/>
    <w:rsid w:val="00A5526F"/>
    <w:rsid w:val="00A55509"/>
    <w:rsid w:val="00A555A0"/>
    <w:rsid w:val="00A5562D"/>
    <w:rsid w:val="00A556EE"/>
    <w:rsid w:val="00A556F7"/>
    <w:rsid w:val="00A5580F"/>
    <w:rsid w:val="00A5586B"/>
    <w:rsid w:val="00A55AF0"/>
    <w:rsid w:val="00A55D13"/>
    <w:rsid w:val="00A55D6A"/>
    <w:rsid w:val="00A55FDF"/>
    <w:rsid w:val="00A56505"/>
    <w:rsid w:val="00A5650E"/>
    <w:rsid w:val="00A568EB"/>
    <w:rsid w:val="00A56993"/>
    <w:rsid w:val="00A56A9E"/>
    <w:rsid w:val="00A56C71"/>
    <w:rsid w:val="00A56CE0"/>
    <w:rsid w:val="00A57069"/>
    <w:rsid w:val="00A571CE"/>
    <w:rsid w:val="00A574E1"/>
    <w:rsid w:val="00A57813"/>
    <w:rsid w:val="00A57BD9"/>
    <w:rsid w:val="00A57BFE"/>
    <w:rsid w:val="00A57D3F"/>
    <w:rsid w:val="00A60066"/>
    <w:rsid w:val="00A601A2"/>
    <w:rsid w:val="00A601E1"/>
    <w:rsid w:val="00A60A5A"/>
    <w:rsid w:val="00A60D25"/>
    <w:rsid w:val="00A60D53"/>
    <w:rsid w:val="00A60E2A"/>
    <w:rsid w:val="00A60F7A"/>
    <w:rsid w:val="00A60FBA"/>
    <w:rsid w:val="00A61113"/>
    <w:rsid w:val="00A61120"/>
    <w:rsid w:val="00A61135"/>
    <w:rsid w:val="00A61617"/>
    <w:rsid w:val="00A61679"/>
    <w:rsid w:val="00A617D7"/>
    <w:rsid w:val="00A6188C"/>
    <w:rsid w:val="00A61985"/>
    <w:rsid w:val="00A61CB7"/>
    <w:rsid w:val="00A61CEF"/>
    <w:rsid w:val="00A61DB0"/>
    <w:rsid w:val="00A61E46"/>
    <w:rsid w:val="00A61F5D"/>
    <w:rsid w:val="00A620CD"/>
    <w:rsid w:val="00A621C3"/>
    <w:rsid w:val="00A62406"/>
    <w:rsid w:val="00A6257A"/>
    <w:rsid w:val="00A62599"/>
    <w:rsid w:val="00A62C26"/>
    <w:rsid w:val="00A62DF1"/>
    <w:rsid w:val="00A630CB"/>
    <w:rsid w:val="00A63501"/>
    <w:rsid w:val="00A635D2"/>
    <w:rsid w:val="00A636E3"/>
    <w:rsid w:val="00A637F4"/>
    <w:rsid w:val="00A63AFD"/>
    <w:rsid w:val="00A63C38"/>
    <w:rsid w:val="00A63C73"/>
    <w:rsid w:val="00A63E55"/>
    <w:rsid w:val="00A64135"/>
    <w:rsid w:val="00A641A1"/>
    <w:rsid w:val="00A641A2"/>
    <w:rsid w:val="00A64251"/>
    <w:rsid w:val="00A64350"/>
    <w:rsid w:val="00A64635"/>
    <w:rsid w:val="00A64A58"/>
    <w:rsid w:val="00A64AD5"/>
    <w:rsid w:val="00A64B0C"/>
    <w:rsid w:val="00A64D4F"/>
    <w:rsid w:val="00A64D84"/>
    <w:rsid w:val="00A64D9B"/>
    <w:rsid w:val="00A64DA8"/>
    <w:rsid w:val="00A64ED8"/>
    <w:rsid w:val="00A64FE0"/>
    <w:rsid w:val="00A650FB"/>
    <w:rsid w:val="00A651DC"/>
    <w:rsid w:val="00A6524C"/>
    <w:rsid w:val="00A65355"/>
    <w:rsid w:val="00A65398"/>
    <w:rsid w:val="00A653E7"/>
    <w:rsid w:val="00A654BE"/>
    <w:rsid w:val="00A65569"/>
    <w:rsid w:val="00A6580E"/>
    <w:rsid w:val="00A659E4"/>
    <w:rsid w:val="00A65A25"/>
    <w:rsid w:val="00A65B19"/>
    <w:rsid w:val="00A65D12"/>
    <w:rsid w:val="00A65D8A"/>
    <w:rsid w:val="00A65E1C"/>
    <w:rsid w:val="00A65E51"/>
    <w:rsid w:val="00A65F1F"/>
    <w:rsid w:val="00A65F52"/>
    <w:rsid w:val="00A6608F"/>
    <w:rsid w:val="00A66206"/>
    <w:rsid w:val="00A662AD"/>
    <w:rsid w:val="00A667FC"/>
    <w:rsid w:val="00A66815"/>
    <w:rsid w:val="00A66F88"/>
    <w:rsid w:val="00A66FD5"/>
    <w:rsid w:val="00A66FDA"/>
    <w:rsid w:val="00A67403"/>
    <w:rsid w:val="00A674C2"/>
    <w:rsid w:val="00A67617"/>
    <w:rsid w:val="00A676F4"/>
    <w:rsid w:val="00A67912"/>
    <w:rsid w:val="00A67D96"/>
    <w:rsid w:val="00A67F89"/>
    <w:rsid w:val="00A701E4"/>
    <w:rsid w:val="00A70529"/>
    <w:rsid w:val="00A7057A"/>
    <w:rsid w:val="00A705E0"/>
    <w:rsid w:val="00A70795"/>
    <w:rsid w:val="00A707E5"/>
    <w:rsid w:val="00A7093C"/>
    <w:rsid w:val="00A709A7"/>
    <w:rsid w:val="00A70BD4"/>
    <w:rsid w:val="00A70C67"/>
    <w:rsid w:val="00A70FCD"/>
    <w:rsid w:val="00A712F6"/>
    <w:rsid w:val="00A71656"/>
    <w:rsid w:val="00A718C7"/>
    <w:rsid w:val="00A71D36"/>
    <w:rsid w:val="00A71E15"/>
    <w:rsid w:val="00A72291"/>
    <w:rsid w:val="00A72555"/>
    <w:rsid w:val="00A725FE"/>
    <w:rsid w:val="00A72625"/>
    <w:rsid w:val="00A72719"/>
    <w:rsid w:val="00A72AA1"/>
    <w:rsid w:val="00A72D0D"/>
    <w:rsid w:val="00A72DD4"/>
    <w:rsid w:val="00A72EB0"/>
    <w:rsid w:val="00A73363"/>
    <w:rsid w:val="00A73434"/>
    <w:rsid w:val="00A736B1"/>
    <w:rsid w:val="00A73BCE"/>
    <w:rsid w:val="00A73C50"/>
    <w:rsid w:val="00A73CDC"/>
    <w:rsid w:val="00A73F03"/>
    <w:rsid w:val="00A73FF4"/>
    <w:rsid w:val="00A741F3"/>
    <w:rsid w:val="00A743C3"/>
    <w:rsid w:val="00A74587"/>
    <w:rsid w:val="00A7467A"/>
    <w:rsid w:val="00A748DD"/>
    <w:rsid w:val="00A7493F"/>
    <w:rsid w:val="00A74968"/>
    <w:rsid w:val="00A749A5"/>
    <w:rsid w:val="00A74D3E"/>
    <w:rsid w:val="00A74FBB"/>
    <w:rsid w:val="00A7533E"/>
    <w:rsid w:val="00A753B2"/>
    <w:rsid w:val="00A75466"/>
    <w:rsid w:val="00A75526"/>
    <w:rsid w:val="00A75587"/>
    <w:rsid w:val="00A755C8"/>
    <w:rsid w:val="00A758DB"/>
    <w:rsid w:val="00A75A87"/>
    <w:rsid w:val="00A75AF9"/>
    <w:rsid w:val="00A75C5E"/>
    <w:rsid w:val="00A7624E"/>
    <w:rsid w:val="00A7639E"/>
    <w:rsid w:val="00A7642E"/>
    <w:rsid w:val="00A7647A"/>
    <w:rsid w:val="00A76837"/>
    <w:rsid w:val="00A76AC8"/>
    <w:rsid w:val="00A76AFC"/>
    <w:rsid w:val="00A76CBB"/>
    <w:rsid w:val="00A76FC5"/>
    <w:rsid w:val="00A7718A"/>
    <w:rsid w:val="00A772E3"/>
    <w:rsid w:val="00A775B4"/>
    <w:rsid w:val="00A7761A"/>
    <w:rsid w:val="00A7778C"/>
    <w:rsid w:val="00A7788B"/>
    <w:rsid w:val="00A778D6"/>
    <w:rsid w:val="00A77DE8"/>
    <w:rsid w:val="00A77F3E"/>
    <w:rsid w:val="00A77FDA"/>
    <w:rsid w:val="00A800BE"/>
    <w:rsid w:val="00A803C8"/>
    <w:rsid w:val="00A80828"/>
    <w:rsid w:val="00A80857"/>
    <w:rsid w:val="00A80961"/>
    <w:rsid w:val="00A80B58"/>
    <w:rsid w:val="00A80DCE"/>
    <w:rsid w:val="00A80F17"/>
    <w:rsid w:val="00A81114"/>
    <w:rsid w:val="00A811C1"/>
    <w:rsid w:val="00A8123A"/>
    <w:rsid w:val="00A8150F"/>
    <w:rsid w:val="00A818B7"/>
    <w:rsid w:val="00A81937"/>
    <w:rsid w:val="00A81A70"/>
    <w:rsid w:val="00A81CB5"/>
    <w:rsid w:val="00A81D48"/>
    <w:rsid w:val="00A81F94"/>
    <w:rsid w:val="00A8213E"/>
    <w:rsid w:val="00A82277"/>
    <w:rsid w:val="00A8227B"/>
    <w:rsid w:val="00A8249A"/>
    <w:rsid w:val="00A8274F"/>
    <w:rsid w:val="00A82913"/>
    <w:rsid w:val="00A82932"/>
    <w:rsid w:val="00A82A6C"/>
    <w:rsid w:val="00A82AB7"/>
    <w:rsid w:val="00A82D26"/>
    <w:rsid w:val="00A82FF2"/>
    <w:rsid w:val="00A83098"/>
    <w:rsid w:val="00A83148"/>
    <w:rsid w:val="00A83193"/>
    <w:rsid w:val="00A831CE"/>
    <w:rsid w:val="00A83206"/>
    <w:rsid w:val="00A83343"/>
    <w:rsid w:val="00A8382F"/>
    <w:rsid w:val="00A83866"/>
    <w:rsid w:val="00A8388E"/>
    <w:rsid w:val="00A8407F"/>
    <w:rsid w:val="00A84167"/>
    <w:rsid w:val="00A841E2"/>
    <w:rsid w:val="00A84203"/>
    <w:rsid w:val="00A8432C"/>
    <w:rsid w:val="00A84349"/>
    <w:rsid w:val="00A843C9"/>
    <w:rsid w:val="00A8440D"/>
    <w:rsid w:val="00A84EAD"/>
    <w:rsid w:val="00A85190"/>
    <w:rsid w:val="00A851A3"/>
    <w:rsid w:val="00A852EE"/>
    <w:rsid w:val="00A85397"/>
    <w:rsid w:val="00A854F6"/>
    <w:rsid w:val="00A8563C"/>
    <w:rsid w:val="00A859E1"/>
    <w:rsid w:val="00A859EB"/>
    <w:rsid w:val="00A85A63"/>
    <w:rsid w:val="00A85FA7"/>
    <w:rsid w:val="00A86489"/>
    <w:rsid w:val="00A8651B"/>
    <w:rsid w:val="00A86753"/>
    <w:rsid w:val="00A8682C"/>
    <w:rsid w:val="00A86AEB"/>
    <w:rsid w:val="00A86B32"/>
    <w:rsid w:val="00A86B38"/>
    <w:rsid w:val="00A86D60"/>
    <w:rsid w:val="00A87334"/>
    <w:rsid w:val="00A8734D"/>
    <w:rsid w:val="00A8737E"/>
    <w:rsid w:val="00A87437"/>
    <w:rsid w:val="00A8747D"/>
    <w:rsid w:val="00A8759F"/>
    <w:rsid w:val="00A8762F"/>
    <w:rsid w:val="00A876E5"/>
    <w:rsid w:val="00A878B2"/>
    <w:rsid w:val="00A87AA1"/>
    <w:rsid w:val="00A87B8C"/>
    <w:rsid w:val="00A87C12"/>
    <w:rsid w:val="00A87CC0"/>
    <w:rsid w:val="00A87D89"/>
    <w:rsid w:val="00A87E93"/>
    <w:rsid w:val="00A87FF7"/>
    <w:rsid w:val="00A8A256"/>
    <w:rsid w:val="00A9032B"/>
    <w:rsid w:val="00A9070E"/>
    <w:rsid w:val="00A90815"/>
    <w:rsid w:val="00A90BC5"/>
    <w:rsid w:val="00A90C7F"/>
    <w:rsid w:val="00A9108C"/>
    <w:rsid w:val="00A91122"/>
    <w:rsid w:val="00A913C0"/>
    <w:rsid w:val="00A91746"/>
    <w:rsid w:val="00A91B60"/>
    <w:rsid w:val="00A91D6A"/>
    <w:rsid w:val="00A91DF5"/>
    <w:rsid w:val="00A91E07"/>
    <w:rsid w:val="00A91E15"/>
    <w:rsid w:val="00A9240D"/>
    <w:rsid w:val="00A9243F"/>
    <w:rsid w:val="00A92511"/>
    <w:rsid w:val="00A925B1"/>
    <w:rsid w:val="00A92776"/>
    <w:rsid w:val="00A92B2E"/>
    <w:rsid w:val="00A92BD7"/>
    <w:rsid w:val="00A92C90"/>
    <w:rsid w:val="00A92CC6"/>
    <w:rsid w:val="00A92DA1"/>
    <w:rsid w:val="00A92F02"/>
    <w:rsid w:val="00A930CB"/>
    <w:rsid w:val="00A932E5"/>
    <w:rsid w:val="00A935A8"/>
    <w:rsid w:val="00A937C6"/>
    <w:rsid w:val="00A937DE"/>
    <w:rsid w:val="00A93921"/>
    <w:rsid w:val="00A93986"/>
    <w:rsid w:val="00A93AA5"/>
    <w:rsid w:val="00A93B1B"/>
    <w:rsid w:val="00A93B70"/>
    <w:rsid w:val="00A93B86"/>
    <w:rsid w:val="00A93BFA"/>
    <w:rsid w:val="00A93BFB"/>
    <w:rsid w:val="00A93CEF"/>
    <w:rsid w:val="00A93DB9"/>
    <w:rsid w:val="00A93E27"/>
    <w:rsid w:val="00A93F7F"/>
    <w:rsid w:val="00A9414E"/>
    <w:rsid w:val="00A9424C"/>
    <w:rsid w:val="00A94357"/>
    <w:rsid w:val="00A943C9"/>
    <w:rsid w:val="00A94A8D"/>
    <w:rsid w:val="00A94E32"/>
    <w:rsid w:val="00A94ECC"/>
    <w:rsid w:val="00A95021"/>
    <w:rsid w:val="00A9507E"/>
    <w:rsid w:val="00A95085"/>
    <w:rsid w:val="00A952B5"/>
    <w:rsid w:val="00A953DE"/>
    <w:rsid w:val="00A95423"/>
    <w:rsid w:val="00A958D6"/>
    <w:rsid w:val="00A959AD"/>
    <w:rsid w:val="00A95B2D"/>
    <w:rsid w:val="00A95B49"/>
    <w:rsid w:val="00A95C72"/>
    <w:rsid w:val="00A95CE1"/>
    <w:rsid w:val="00A95EF8"/>
    <w:rsid w:val="00A96073"/>
    <w:rsid w:val="00A963B0"/>
    <w:rsid w:val="00A96552"/>
    <w:rsid w:val="00A9683E"/>
    <w:rsid w:val="00A96849"/>
    <w:rsid w:val="00A96B32"/>
    <w:rsid w:val="00A96BFA"/>
    <w:rsid w:val="00A96C62"/>
    <w:rsid w:val="00A96FB7"/>
    <w:rsid w:val="00A97157"/>
    <w:rsid w:val="00A972B9"/>
    <w:rsid w:val="00A9748C"/>
    <w:rsid w:val="00A974E0"/>
    <w:rsid w:val="00A97547"/>
    <w:rsid w:val="00A97639"/>
    <w:rsid w:val="00A977C7"/>
    <w:rsid w:val="00A97812"/>
    <w:rsid w:val="00A9781F"/>
    <w:rsid w:val="00A97C3F"/>
    <w:rsid w:val="00A97CE1"/>
    <w:rsid w:val="00A97DC9"/>
    <w:rsid w:val="00A97F09"/>
    <w:rsid w:val="00A97FD1"/>
    <w:rsid w:val="00AA001B"/>
    <w:rsid w:val="00AA004C"/>
    <w:rsid w:val="00AA009E"/>
    <w:rsid w:val="00AA01B7"/>
    <w:rsid w:val="00AA03BC"/>
    <w:rsid w:val="00AA0535"/>
    <w:rsid w:val="00AA065B"/>
    <w:rsid w:val="00AA075D"/>
    <w:rsid w:val="00AA076B"/>
    <w:rsid w:val="00AA09D0"/>
    <w:rsid w:val="00AA0C2B"/>
    <w:rsid w:val="00AA0D13"/>
    <w:rsid w:val="00AA0EC1"/>
    <w:rsid w:val="00AA0FB1"/>
    <w:rsid w:val="00AA112A"/>
    <w:rsid w:val="00AA137F"/>
    <w:rsid w:val="00AA1513"/>
    <w:rsid w:val="00AA17B6"/>
    <w:rsid w:val="00AA1852"/>
    <w:rsid w:val="00AA1879"/>
    <w:rsid w:val="00AA1B19"/>
    <w:rsid w:val="00AA1B6F"/>
    <w:rsid w:val="00AA1F90"/>
    <w:rsid w:val="00AA253E"/>
    <w:rsid w:val="00AA2803"/>
    <w:rsid w:val="00AA29E9"/>
    <w:rsid w:val="00AA2B06"/>
    <w:rsid w:val="00AA2C77"/>
    <w:rsid w:val="00AA302A"/>
    <w:rsid w:val="00AA328D"/>
    <w:rsid w:val="00AA34C1"/>
    <w:rsid w:val="00AA359D"/>
    <w:rsid w:val="00AA3C5F"/>
    <w:rsid w:val="00AA423D"/>
    <w:rsid w:val="00AA4315"/>
    <w:rsid w:val="00AA454F"/>
    <w:rsid w:val="00AA46AD"/>
    <w:rsid w:val="00AA4D6B"/>
    <w:rsid w:val="00AA4D93"/>
    <w:rsid w:val="00AA4E9A"/>
    <w:rsid w:val="00AA5007"/>
    <w:rsid w:val="00AA520A"/>
    <w:rsid w:val="00AA54CD"/>
    <w:rsid w:val="00AA5503"/>
    <w:rsid w:val="00AA5982"/>
    <w:rsid w:val="00AA5C51"/>
    <w:rsid w:val="00AA603F"/>
    <w:rsid w:val="00AA6158"/>
    <w:rsid w:val="00AA6A0B"/>
    <w:rsid w:val="00AA6A72"/>
    <w:rsid w:val="00AA6B2E"/>
    <w:rsid w:val="00AA6B39"/>
    <w:rsid w:val="00AA6DAE"/>
    <w:rsid w:val="00AA6F0D"/>
    <w:rsid w:val="00AA71F6"/>
    <w:rsid w:val="00AA7201"/>
    <w:rsid w:val="00AA742B"/>
    <w:rsid w:val="00AA768B"/>
    <w:rsid w:val="00AA76DA"/>
    <w:rsid w:val="00AA7762"/>
    <w:rsid w:val="00AA7913"/>
    <w:rsid w:val="00AA7CD4"/>
    <w:rsid w:val="00AA7D95"/>
    <w:rsid w:val="00AA7DB4"/>
    <w:rsid w:val="00AA7F3D"/>
    <w:rsid w:val="00AB0364"/>
    <w:rsid w:val="00AB0526"/>
    <w:rsid w:val="00AB069A"/>
    <w:rsid w:val="00AB078A"/>
    <w:rsid w:val="00AB0A44"/>
    <w:rsid w:val="00AB0A76"/>
    <w:rsid w:val="00AB0C11"/>
    <w:rsid w:val="00AB0EE2"/>
    <w:rsid w:val="00AB0F91"/>
    <w:rsid w:val="00AB11E8"/>
    <w:rsid w:val="00AB11F0"/>
    <w:rsid w:val="00AB13E5"/>
    <w:rsid w:val="00AB15E8"/>
    <w:rsid w:val="00AB1845"/>
    <w:rsid w:val="00AB18D4"/>
    <w:rsid w:val="00AB192C"/>
    <w:rsid w:val="00AB193A"/>
    <w:rsid w:val="00AB19A6"/>
    <w:rsid w:val="00AB1BC6"/>
    <w:rsid w:val="00AB1DF0"/>
    <w:rsid w:val="00AB1E2D"/>
    <w:rsid w:val="00AB1E83"/>
    <w:rsid w:val="00AB1FB6"/>
    <w:rsid w:val="00AB208B"/>
    <w:rsid w:val="00AB27C7"/>
    <w:rsid w:val="00AB27EE"/>
    <w:rsid w:val="00AB287D"/>
    <w:rsid w:val="00AB2891"/>
    <w:rsid w:val="00AB28F5"/>
    <w:rsid w:val="00AB296D"/>
    <w:rsid w:val="00AB29C6"/>
    <w:rsid w:val="00AB2B89"/>
    <w:rsid w:val="00AB2B8B"/>
    <w:rsid w:val="00AB2F96"/>
    <w:rsid w:val="00AB2FD4"/>
    <w:rsid w:val="00AB3104"/>
    <w:rsid w:val="00AB3119"/>
    <w:rsid w:val="00AB3195"/>
    <w:rsid w:val="00AB3297"/>
    <w:rsid w:val="00AB3580"/>
    <w:rsid w:val="00AB392C"/>
    <w:rsid w:val="00AB3A53"/>
    <w:rsid w:val="00AB3AA0"/>
    <w:rsid w:val="00AB3C34"/>
    <w:rsid w:val="00AB3E55"/>
    <w:rsid w:val="00AB3F8D"/>
    <w:rsid w:val="00AB3FED"/>
    <w:rsid w:val="00AB422C"/>
    <w:rsid w:val="00AB4712"/>
    <w:rsid w:val="00AB47BC"/>
    <w:rsid w:val="00AB47D2"/>
    <w:rsid w:val="00AB48B3"/>
    <w:rsid w:val="00AB48DE"/>
    <w:rsid w:val="00AB4948"/>
    <w:rsid w:val="00AB4BC4"/>
    <w:rsid w:val="00AB4E45"/>
    <w:rsid w:val="00AB4E65"/>
    <w:rsid w:val="00AB4FEB"/>
    <w:rsid w:val="00AB5058"/>
    <w:rsid w:val="00AB531B"/>
    <w:rsid w:val="00AB54BB"/>
    <w:rsid w:val="00AB5524"/>
    <w:rsid w:val="00AB5C8C"/>
    <w:rsid w:val="00AB5D4F"/>
    <w:rsid w:val="00AB5E97"/>
    <w:rsid w:val="00AB5EE6"/>
    <w:rsid w:val="00AB5F88"/>
    <w:rsid w:val="00AB6032"/>
    <w:rsid w:val="00AB610A"/>
    <w:rsid w:val="00AB6797"/>
    <w:rsid w:val="00AB67E9"/>
    <w:rsid w:val="00AB69A8"/>
    <w:rsid w:val="00AB6AEE"/>
    <w:rsid w:val="00AB6B42"/>
    <w:rsid w:val="00AB6CE7"/>
    <w:rsid w:val="00AB6D90"/>
    <w:rsid w:val="00AB6E2C"/>
    <w:rsid w:val="00AB7654"/>
    <w:rsid w:val="00AB76E1"/>
    <w:rsid w:val="00AB7794"/>
    <w:rsid w:val="00AB7864"/>
    <w:rsid w:val="00AB796B"/>
    <w:rsid w:val="00AB7C3E"/>
    <w:rsid w:val="00AB7C71"/>
    <w:rsid w:val="00AB7DFF"/>
    <w:rsid w:val="00AB7EE3"/>
    <w:rsid w:val="00AC0247"/>
    <w:rsid w:val="00AC04A1"/>
    <w:rsid w:val="00AC05C2"/>
    <w:rsid w:val="00AC08A5"/>
    <w:rsid w:val="00AC08CB"/>
    <w:rsid w:val="00AC08E0"/>
    <w:rsid w:val="00AC0A4B"/>
    <w:rsid w:val="00AC0F57"/>
    <w:rsid w:val="00AC0F5C"/>
    <w:rsid w:val="00AC1069"/>
    <w:rsid w:val="00AC111D"/>
    <w:rsid w:val="00AC1246"/>
    <w:rsid w:val="00AC18C1"/>
    <w:rsid w:val="00AC1FC5"/>
    <w:rsid w:val="00AC2006"/>
    <w:rsid w:val="00AC21AE"/>
    <w:rsid w:val="00AC2334"/>
    <w:rsid w:val="00AC28FF"/>
    <w:rsid w:val="00AC2A51"/>
    <w:rsid w:val="00AC2AB3"/>
    <w:rsid w:val="00AC2B38"/>
    <w:rsid w:val="00AC2B6D"/>
    <w:rsid w:val="00AC2D34"/>
    <w:rsid w:val="00AC2D3E"/>
    <w:rsid w:val="00AC2D55"/>
    <w:rsid w:val="00AC2F3F"/>
    <w:rsid w:val="00AC3001"/>
    <w:rsid w:val="00AC3314"/>
    <w:rsid w:val="00AC331E"/>
    <w:rsid w:val="00AC33AD"/>
    <w:rsid w:val="00AC340A"/>
    <w:rsid w:val="00AC379F"/>
    <w:rsid w:val="00AC37CD"/>
    <w:rsid w:val="00AC3E91"/>
    <w:rsid w:val="00AC4131"/>
    <w:rsid w:val="00AC41D9"/>
    <w:rsid w:val="00AC42DC"/>
    <w:rsid w:val="00AC4801"/>
    <w:rsid w:val="00AC499C"/>
    <w:rsid w:val="00AC4B08"/>
    <w:rsid w:val="00AC4C7C"/>
    <w:rsid w:val="00AC4C8E"/>
    <w:rsid w:val="00AC4CC5"/>
    <w:rsid w:val="00AC4CC6"/>
    <w:rsid w:val="00AC4CE3"/>
    <w:rsid w:val="00AC4F7D"/>
    <w:rsid w:val="00AC531F"/>
    <w:rsid w:val="00AC5718"/>
    <w:rsid w:val="00AC590A"/>
    <w:rsid w:val="00AC597B"/>
    <w:rsid w:val="00AC5A99"/>
    <w:rsid w:val="00AC5AB3"/>
    <w:rsid w:val="00AC5B00"/>
    <w:rsid w:val="00AC5C43"/>
    <w:rsid w:val="00AC5D02"/>
    <w:rsid w:val="00AC5E14"/>
    <w:rsid w:val="00AC60C3"/>
    <w:rsid w:val="00AC61C2"/>
    <w:rsid w:val="00AC61F4"/>
    <w:rsid w:val="00AC6258"/>
    <w:rsid w:val="00AC62F2"/>
    <w:rsid w:val="00AC636C"/>
    <w:rsid w:val="00AC666A"/>
    <w:rsid w:val="00AC6B4B"/>
    <w:rsid w:val="00AC6DC3"/>
    <w:rsid w:val="00AC721F"/>
    <w:rsid w:val="00AC7337"/>
    <w:rsid w:val="00AC77B1"/>
    <w:rsid w:val="00AC7AB2"/>
    <w:rsid w:val="00AC7ACF"/>
    <w:rsid w:val="00AC7D0B"/>
    <w:rsid w:val="00AC7D58"/>
    <w:rsid w:val="00AC7DF8"/>
    <w:rsid w:val="00AC7E4C"/>
    <w:rsid w:val="00AC7F8E"/>
    <w:rsid w:val="00AD0056"/>
    <w:rsid w:val="00AD0172"/>
    <w:rsid w:val="00AD0216"/>
    <w:rsid w:val="00AD02E2"/>
    <w:rsid w:val="00AD0739"/>
    <w:rsid w:val="00AD08AE"/>
    <w:rsid w:val="00AD08C9"/>
    <w:rsid w:val="00AD0DCD"/>
    <w:rsid w:val="00AD0EA7"/>
    <w:rsid w:val="00AD0F59"/>
    <w:rsid w:val="00AD0F92"/>
    <w:rsid w:val="00AD1273"/>
    <w:rsid w:val="00AD134C"/>
    <w:rsid w:val="00AD15D2"/>
    <w:rsid w:val="00AD1644"/>
    <w:rsid w:val="00AD17CD"/>
    <w:rsid w:val="00AD1B1F"/>
    <w:rsid w:val="00AD200E"/>
    <w:rsid w:val="00AD2223"/>
    <w:rsid w:val="00AD2291"/>
    <w:rsid w:val="00AD2561"/>
    <w:rsid w:val="00AD25C8"/>
    <w:rsid w:val="00AD25F1"/>
    <w:rsid w:val="00AD2639"/>
    <w:rsid w:val="00AD265A"/>
    <w:rsid w:val="00AD2693"/>
    <w:rsid w:val="00AD28DB"/>
    <w:rsid w:val="00AD2917"/>
    <w:rsid w:val="00AD2923"/>
    <w:rsid w:val="00AD2969"/>
    <w:rsid w:val="00AD2B1C"/>
    <w:rsid w:val="00AD2BAC"/>
    <w:rsid w:val="00AD2BC0"/>
    <w:rsid w:val="00AD2F8D"/>
    <w:rsid w:val="00AD2FAA"/>
    <w:rsid w:val="00AD3207"/>
    <w:rsid w:val="00AD3293"/>
    <w:rsid w:val="00AD3321"/>
    <w:rsid w:val="00AD3544"/>
    <w:rsid w:val="00AD3651"/>
    <w:rsid w:val="00AD38A3"/>
    <w:rsid w:val="00AD3C72"/>
    <w:rsid w:val="00AD3F38"/>
    <w:rsid w:val="00AD4243"/>
    <w:rsid w:val="00AD42FF"/>
    <w:rsid w:val="00AD43D2"/>
    <w:rsid w:val="00AD44DC"/>
    <w:rsid w:val="00AD4B92"/>
    <w:rsid w:val="00AD4DB2"/>
    <w:rsid w:val="00AD4F66"/>
    <w:rsid w:val="00AD501B"/>
    <w:rsid w:val="00AD5252"/>
    <w:rsid w:val="00AD53B9"/>
    <w:rsid w:val="00AD5BED"/>
    <w:rsid w:val="00AD5C3D"/>
    <w:rsid w:val="00AD5E3C"/>
    <w:rsid w:val="00AD6031"/>
    <w:rsid w:val="00AD609D"/>
    <w:rsid w:val="00AD6110"/>
    <w:rsid w:val="00AD6167"/>
    <w:rsid w:val="00AD616E"/>
    <w:rsid w:val="00AD63F9"/>
    <w:rsid w:val="00AD649F"/>
    <w:rsid w:val="00AD6646"/>
    <w:rsid w:val="00AD6896"/>
    <w:rsid w:val="00AD6959"/>
    <w:rsid w:val="00AD6E64"/>
    <w:rsid w:val="00AD6ED3"/>
    <w:rsid w:val="00AD71C5"/>
    <w:rsid w:val="00AD747F"/>
    <w:rsid w:val="00AD749C"/>
    <w:rsid w:val="00AD74C6"/>
    <w:rsid w:val="00AD78E9"/>
    <w:rsid w:val="00AD7C84"/>
    <w:rsid w:val="00AD7C89"/>
    <w:rsid w:val="00AD7EA6"/>
    <w:rsid w:val="00AD7F39"/>
    <w:rsid w:val="00AE0115"/>
    <w:rsid w:val="00AE02C1"/>
    <w:rsid w:val="00AE03B1"/>
    <w:rsid w:val="00AE03E8"/>
    <w:rsid w:val="00AE0412"/>
    <w:rsid w:val="00AE0517"/>
    <w:rsid w:val="00AE080C"/>
    <w:rsid w:val="00AE0B6C"/>
    <w:rsid w:val="00AE0D78"/>
    <w:rsid w:val="00AE0DC8"/>
    <w:rsid w:val="00AE0E8E"/>
    <w:rsid w:val="00AE0F91"/>
    <w:rsid w:val="00AE10BB"/>
    <w:rsid w:val="00AE1380"/>
    <w:rsid w:val="00AE141B"/>
    <w:rsid w:val="00AE1531"/>
    <w:rsid w:val="00AE161F"/>
    <w:rsid w:val="00AE1832"/>
    <w:rsid w:val="00AE189C"/>
    <w:rsid w:val="00AE1942"/>
    <w:rsid w:val="00AE1A00"/>
    <w:rsid w:val="00AE1A15"/>
    <w:rsid w:val="00AE1B5F"/>
    <w:rsid w:val="00AE1BC9"/>
    <w:rsid w:val="00AE1E8D"/>
    <w:rsid w:val="00AE2519"/>
    <w:rsid w:val="00AE2523"/>
    <w:rsid w:val="00AE27F7"/>
    <w:rsid w:val="00AE2BDD"/>
    <w:rsid w:val="00AE2BE6"/>
    <w:rsid w:val="00AE2F14"/>
    <w:rsid w:val="00AE30CA"/>
    <w:rsid w:val="00AE3189"/>
    <w:rsid w:val="00AE31E4"/>
    <w:rsid w:val="00AE32A3"/>
    <w:rsid w:val="00AE3360"/>
    <w:rsid w:val="00AE3497"/>
    <w:rsid w:val="00AE34BA"/>
    <w:rsid w:val="00AE3563"/>
    <w:rsid w:val="00AE35F6"/>
    <w:rsid w:val="00AE3846"/>
    <w:rsid w:val="00AE3970"/>
    <w:rsid w:val="00AE39A1"/>
    <w:rsid w:val="00AE3BAE"/>
    <w:rsid w:val="00AE3BF6"/>
    <w:rsid w:val="00AE3DAF"/>
    <w:rsid w:val="00AE42AF"/>
    <w:rsid w:val="00AE4851"/>
    <w:rsid w:val="00AE4C46"/>
    <w:rsid w:val="00AE4FA9"/>
    <w:rsid w:val="00AE50BC"/>
    <w:rsid w:val="00AE5175"/>
    <w:rsid w:val="00AE521E"/>
    <w:rsid w:val="00AE535E"/>
    <w:rsid w:val="00AE55A2"/>
    <w:rsid w:val="00AE5696"/>
    <w:rsid w:val="00AE57AF"/>
    <w:rsid w:val="00AE586D"/>
    <w:rsid w:val="00AE591B"/>
    <w:rsid w:val="00AE597C"/>
    <w:rsid w:val="00AE59C1"/>
    <w:rsid w:val="00AE5B0A"/>
    <w:rsid w:val="00AE5C9D"/>
    <w:rsid w:val="00AE5CF3"/>
    <w:rsid w:val="00AE5D17"/>
    <w:rsid w:val="00AE5DEA"/>
    <w:rsid w:val="00AE60D8"/>
    <w:rsid w:val="00AE6189"/>
    <w:rsid w:val="00AE62A0"/>
    <w:rsid w:val="00AE6343"/>
    <w:rsid w:val="00AE640D"/>
    <w:rsid w:val="00AE6A31"/>
    <w:rsid w:val="00AE6AB1"/>
    <w:rsid w:val="00AE6CED"/>
    <w:rsid w:val="00AE6E32"/>
    <w:rsid w:val="00AE71B3"/>
    <w:rsid w:val="00AE747D"/>
    <w:rsid w:val="00AE7557"/>
    <w:rsid w:val="00AE76EE"/>
    <w:rsid w:val="00AE7831"/>
    <w:rsid w:val="00AE78E3"/>
    <w:rsid w:val="00AE790C"/>
    <w:rsid w:val="00AE791E"/>
    <w:rsid w:val="00AE7D01"/>
    <w:rsid w:val="00AF00E4"/>
    <w:rsid w:val="00AF00F7"/>
    <w:rsid w:val="00AF01C5"/>
    <w:rsid w:val="00AF01D4"/>
    <w:rsid w:val="00AF03B9"/>
    <w:rsid w:val="00AF0587"/>
    <w:rsid w:val="00AF0646"/>
    <w:rsid w:val="00AF07E4"/>
    <w:rsid w:val="00AF087C"/>
    <w:rsid w:val="00AF0C3B"/>
    <w:rsid w:val="00AF0C88"/>
    <w:rsid w:val="00AF0DA5"/>
    <w:rsid w:val="00AF0DBD"/>
    <w:rsid w:val="00AF100D"/>
    <w:rsid w:val="00AF10AA"/>
    <w:rsid w:val="00AF15E9"/>
    <w:rsid w:val="00AF1606"/>
    <w:rsid w:val="00AF16B8"/>
    <w:rsid w:val="00AF18C3"/>
    <w:rsid w:val="00AF18DC"/>
    <w:rsid w:val="00AF19B6"/>
    <w:rsid w:val="00AF1B29"/>
    <w:rsid w:val="00AF1B46"/>
    <w:rsid w:val="00AF1B85"/>
    <w:rsid w:val="00AF1C10"/>
    <w:rsid w:val="00AF206C"/>
    <w:rsid w:val="00AF22DC"/>
    <w:rsid w:val="00AF2387"/>
    <w:rsid w:val="00AF255E"/>
    <w:rsid w:val="00AF271B"/>
    <w:rsid w:val="00AF2CA5"/>
    <w:rsid w:val="00AF3078"/>
    <w:rsid w:val="00AF375A"/>
    <w:rsid w:val="00AF3779"/>
    <w:rsid w:val="00AF37B9"/>
    <w:rsid w:val="00AF38E6"/>
    <w:rsid w:val="00AF394C"/>
    <w:rsid w:val="00AF3C2E"/>
    <w:rsid w:val="00AF3C45"/>
    <w:rsid w:val="00AF3C9A"/>
    <w:rsid w:val="00AF3D14"/>
    <w:rsid w:val="00AF3F06"/>
    <w:rsid w:val="00AF3F63"/>
    <w:rsid w:val="00AF4045"/>
    <w:rsid w:val="00AF4057"/>
    <w:rsid w:val="00AF40A0"/>
    <w:rsid w:val="00AF43A1"/>
    <w:rsid w:val="00AF443C"/>
    <w:rsid w:val="00AF4477"/>
    <w:rsid w:val="00AF49DF"/>
    <w:rsid w:val="00AF4A39"/>
    <w:rsid w:val="00AF4C13"/>
    <w:rsid w:val="00AF4D6E"/>
    <w:rsid w:val="00AF4DF7"/>
    <w:rsid w:val="00AF4F25"/>
    <w:rsid w:val="00AF51F2"/>
    <w:rsid w:val="00AF5219"/>
    <w:rsid w:val="00AF5361"/>
    <w:rsid w:val="00AF5460"/>
    <w:rsid w:val="00AF5491"/>
    <w:rsid w:val="00AF54A7"/>
    <w:rsid w:val="00AF54CE"/>
    <w:rsid w:val="00AF5930"/>
    <w:rsid w:val="00AF5947"/>
    <w:rsid w:val="00AF5A1D"/>
    <w:rsid w:val="00AF5C1A"/>
    <w:rsid w:val="00AF5E4D"/>
    <w:rsid w:val="00AF60FF"/>
    <w:rsid w:val="00AF61D4"/>
    <w:rsid w:val="00AF628C"/>
    <w:rsid w:val="00AF62DC"/>
    <w:rsid w:val="00AF633F"/>
    <w:rsid w:val="00AF6652"/>
    <w:rsid w:val="00AF66B8"/>
    <w:rsid w:val="00AF6822"/>
    <w:rsid w:val="00AF6A0B"/>
    <w:rsid w:val="00AF6AE1"/>
    <w:rsid w:val="00AF6EF8"/>
    <w:rsid w:val="00AF7087"/>
    <w:rsid w:val="00AF72E7"/>
    <w:rsid w:val="00AF7536"/>
    <w:rsid w:val="00AF76CA"/>
    <w:rsid w:val="00AF7931"/>
    <w:rsid w:val="00AF7A81"/>
    <w:rsid w:val="00AF7B4E"/>
    <w:rsid w:val="00AF7C6F"/>
    <w:rsid w:val="00AF7E82"/>
    <w:rsid w:val="00B0062A"/>
    <w:rsid w:val="00B0096E"/>
    <w:rsid w:val="00B00B91"/>
    <w:rsid w:val="00B00D5B"/>
    <w:rsid w:val="00B00E37"/>
    <w:rsid w:val="00B00FB5"/>
    <w:rsid w:val="00B011CB"/>
    <w:rsid w:val="00B0123E"/>
    <w:rsid w:val="00B01301"/>
    <w:rsid w:val="00B01437"/>
    <w:rsid w:val="00B01504"/>
    <w:rsid w:val="00B01D76"/>
    <w:rsid w:val="00B01E9B"/>
    <w:rsid w:val="00B01EF0"/>
    <w:rsid w:val="00B02034"/>
    <w:rsid w:val="00B02180"/>
    <w:rsid w:val="00B0232E"/>
    <w:rsid w:val="00B023A4"/>
    <w:rsid w:val="00B025FB"/>
    <w:rsid w:val="00B02776"/>
    <w:rsid w:val="00B02AA3"/>
    <w:rsid w:val="00B02C0C"/>
    <w:rsid w:val="00B03494"/>
    <w:rsid w:val="00B0372C"/>
    <w:rsid w:val="00B0380A"/>
    <w:rsid w:val="00B0392D"/>
    <w:rsid w:val="00B03994"/>
    <w:rsid w:val="00B03BA3"/>
    <w:rsid w:val="00B03DFF"/>
    <w:rsid w:val="00B040DE"/>
    <w:rsid w:val="00B04213"/>
    <w:rsid w:val="00B04352"/>
    <w:rsid w:val="00B0435E"/>
    <w:rsid w:val="00B049F9"/>
    <w:rsid w:val="00B04CB9"/>
    <w:rsid w:val="00B04D76"/>
    <w:rsid w:val="00B04E50"/>
    <w:rsid w:val="00B0506D"/>
    <w:rsid w:val="00B0511B"/>
    <w:rsid w:val="00B051F4"/>
    <w:rsid w:val="00B054E9"/>
    <w:rsid w:val="00B055D4"/>
    <w:rsid w:val="00B055E2"/>
    <w:rsid w:val="00B0565F"/>
    <w:rsid w:val="00B0587F"/>
    <w:rsid w:val="00B05933"/>
    <w:rsid w:val="00B05987"/>
    <w:rsid w:val="00B05BA5"/>
    <w:rsid w:val="00B05BA6"/>
    <w:rsid w:val="00B05CA1"/>
    <w:rsid w:val="00B05FB8"/>
    <w:rsid w:val="00B06097"/>
    <w:rsid w:val="00B060CB"/>
    <w:rsid w:val="00B062D5"/>
    <w:rsid w:val="00B063C1"/>
    <w:rsid w:val="00B0647D"/>
    <w:rsid w:val="00B0657A"/>
    <w:rsid w:val="00B066AB"/>
    <w:rsid w:val="00B06850"/>
    <w:rsid w:val="00B069FC"/>
    <w:rsid w:val="00B06CA0"/>
    <w:rsid w:val="00B06CDF"/>
    <w:rsid w:val="00B06D0D"/>
    <w:rsid w:val="00B06D95"/>
    <w:rsid w:val="00B06E44"/>
    <w:rsid w:val="00B075B6"/>
    <w:rsid w:val="00B07759"/>
    <w:rsid w:val="00B0783A"/>
    <w:rsid w:val="00B078AA"/>
    <w:rsid w:val="00B07E34"/>
    <w:rsid w:val="00B0BCDD"/>
    <w:rsid w:val="00B100D2"/>
    <w:rsid w:val="00B10163"/>
    <w:rsid w:val="00B10427"/>
    <w:rsid w:val="00B1048E"/>
    <w:rsid w:val="00B1077F"/>
    <w:rsid w:val="00B10AFC"/>
    <w:rsid w:val="00B10DAE"/>
    <w:rsid w:val="00B10E1D"/>
    <w:rsid w:val="00B11142"/>
    <w:rsid w:val="00B11293"/>
    <w:rsid w:val="00B112AA"/>
    <w:rsid w:val="00B116A7"/>
    <w:rsid w:val="00B11923"/>
    <w:rsid w:val="00B12066"/>
    <w:rsid w:val="00B121CC"/>
    <w:rsid w:val="00B1230D"/>
    <w:rsid w:val="00B12357"/>
    <w:rsid w:val="00B12360"/>
    <w:rsid w:val="00B123B4"/>
    <w:rsid w:val="00B12460"/>
    <w:rsid w:val="00B12C8D"/>
    <w:rsid w:val="00B12CC8"/>
    <w:rsid w:val="00B12D5D"/>
    <w:rsid w:val="00B12DC8"/>
    <w:rsid w:val="00B12E07"/>
    <w:rsid w:val="00B12FCC"/>
    <w:rsid w:val="00B12FE7"/>
    <w:rsid w:val="00B12FF7"/>
    <w:rsid w:val="00B1320E"/>
    <w:rsid w:val="00B13230"/>
    <w:rsid w:val="00B13258"/>
    <w:rsid w:val="00B1331B"/>
    <w:rsid w:val="00B134C3"/>
    <w:rsid w:val="00B134EE"/>
    <w:rsid w:val="00B13722"/>
    <w:rsid w:val="00B13788"/>
    <w:rsid w:val="00B137BC"/>
    <w:rsid w:val="00B13942"/>
    <w:rsid w:val="00B139B4"/>
    <w:rsid w:val="00B13AA4"/>
    <w:rsid w:val="00B13D3A"/>
    <w:rsid w:val="00B1426F"/>
    <w:rsid w:val="00B142D6"/>
    <w:rsid w:val="00B143E2"/>
    <w:rsid w:val="00B144F3"/>
    <w:rsid w:val="00B14778"/>
    <w:rsid w:val="00B14A5E"/>
    <w:rsid w:val="00B14B95"/>
    <w:rsid w:val="00B14BA7"/>
    <w:rsid w:val="00B14C37"/>
    <w:rsid w:val="00B14CA7"/>
    <w:rsid w:val="00B14CD6"/>
    <w:rsid w:val="00B14DFA"/>
    <w:rsid w:val="00B15086"/>
    <w:rsid w:val="00B151FB"/>
    <w:rsid w:val="00B1535B"/>
    <w:rsid w:val="00B1542B"/>
    <w:rsid w:val="00B15709"/>
    <w:rsid w:val="00B15876"/>
    <w:rsid w:val="00B15895"/>
    <w:rsid w:val="00B15BDD"/>
    <w:rsid w:val="00B15D22"/>
    <w:rsid w:val="00B160D2"/>
    <w:rsid w:val="00B16489"/>
    <w:rsid w:val="00B164B1"/>
    <w:rsid w:val="00B164F0"/>
    <w:rsid w:val="00B16644"/>
    <w:rsid w:val="00B16A3D"/>
    <w:rsid w:val="00B16F07"/>
    <w:rsid w:val="00B16F2D"/>
    <w:rsid w:val="00B16FAE"/>
    <w:rsid w:val="00B171A0"/>
    <w:rsid w:val="00B17248"/>
    <w:rsid w:val="00B172D2"/>
    <w:rsid w:val="00B17333"/>
    <w:rsid w:val="00B17418"/>
    <w:rsid w:val="00B17621"/>
    <w:rsid w:val="00B17857"/>
    <w:rsid w:val="00B17876"/>
    <w:rsid w:val="00B17CA7"/>
    <w:rsid w:val="00B17CE5"/>
    <w:rsid w:val="00B17DBE"/>
    <w:rsid w:val="00B17DD6"/>
    <w:rsid w:val="00B17F71"/>
    <w:rsid w:val="00B1D888"/>
    <w:rsid w:val="00B2027B"/>
    <w:rsid w:val="00B203B7"/>
    <w:rsid w:val="00B20545"/>
    <w:rsid w:val="00B20766"/>
    <w:rsid w:val="00B207CE"/>
    <w:rsid w:val="00B20C1F"/>
    <w:rsid w:val="00B20E6A"/>
    <w:rsid w:val="00B20F12"/>
    <w:rsid w:val="00B20F19"/>
    <w:rsid w:val="00B21195"/>
    <w:rsid w:val="00B213EC"/>
    <w:rsid w:val="00B2140B"/>
    <w:rsid w:val="00B2141C"/>
    <w:rsid w:val="00B215A7"/>
    <w:rsid w:val="00B2165D"/>
    <w:rsid w:val="00B2182E"/>
    <w:rsid w:val="00B21959"/>
    <w:rsid w:val="00B21A38"/>
    <w:rsid w:val="00B21AF9"/>
    <w:rsid w:val="00B21D0A"/>
    <w:rsid w:val="00B21FB7"/>
    <w:rsid w:val="00B220DF"/>
    <w:rsid w:val="00B223B4"/>
    <w:rsid w:val="00B22511"/>
    <w:rsid w:val="00B22602"/>
    <w:rsid w:val="00B2278C"/>
    <w:rsid w:val="00B22822"/>
    <w:rsid w:val="00B22ADC"/>
    <w:rsid w:val="00B23213"/>
    <w:rsid w:val="00B232D9"/>
    <w:rsid w:val="00B2333B"/>
    <w:rsid w:val="00B23375"/>
    <w:rsid w:val="00B233D5"/>
    <w:rsid w:val="00B23B00"/>
    <w:rsid w:val="00B23C82"/>
    <w:rsid w:val="00B24017"/>
    <w:rsid w:val="00B2436D"/>
    <w:rsid w:val="00B2446A"/>
    <w:rsid w:val="00B244F0"/>
    <w:rsid w:val="00B2460D"/>
    <w:rsid w:val="00B24958"/>
    <w:rsid w:val="00B24CF6"/>
    <w:rsid w:val="00B24DA8"/>
    <w:rsid w:val="00B24E8A"/>
    <w:rsid w:val="00B250EE"/>
    <w:rsid w:val="00B2519B"/>
    <w:rsid w:val="00B251F8"/>
    <w:rsid w:val="00B2542E"/>
    <w:rsid w:val="00B2549B"/>
    <w:rsid w:val="00B25504"/>
    <w:rsid w:val="00B255F3"/>
    <w:rsid w:val="00B256A7"/>
    <w:rsid w:val="00B25720"/>
    <w:rsid w:val="00B2578F"/>
    <w:rsid w:val="00B257A2"/>
    <w:rsid w:val="00B257F0"/>
    <w:rsid w:val="00B2595B"/>
    <w:rsid w:val="00B25A61"/>
    <w:rsid w:val="00B25DC6"/>
    <w:rsid w:val="00B25E0A"/>
    <w:rsid w:val="00B264CE"/>
    <w:rsid w:val="00B2666D"/>
    <w:rsid w:val="00B268B4"/>
    <w:rsid w:val="00B26C17"/>
    <w:rsid w:val="00B26C55"/>
    <w:rsid w:val="00B26D10"/>
    <w:rsid w:val="00B26EB2"/>
    <w:rsid w:val="00B26F8D"/>
    <w:rsid w:val="00B2707C"/>
    <w:rsid w:val="00B270DB"/>
    <w:rsid w:val="00B2713C"/>
    <w:rsid w:val="00B27241"/>
    <w:rsid w:val="00B27376"/>
    <w:rsid w:val="00B2776F"/>
    <w:rsid w:val="00B27811"/>
    <w:rsid w:val="00B278D0"/>
    <w:rsid w:val="00B2794B"/>
    <w:rsid w:val="00B27BD5"/>
    <w:rsid w:val="00B27DEC"/>
    <w:rsid w:val="00B27ECF"/>
    <w:rsid w:val="00B3034D"/>
    <w:rsid w:val="00B307A8"/>
    <w:rsid w:val="00B307EC"/>
    <w:rsid w:val="00B309BC"/>
    <w:rsid w:val="00B30BC1"/>
    <w:rsid w:val="00B30C29"/>
    <w:rsid w:val="00B310A1"/>
    <w:rsid w:val="00B3122C"/>
    <w:rsid w:val="00B312CF"/>
    <w:rsid w:val="00B312DD"/>
    <w:rsid w:val="00B3134B"/>
    <w:rsid w:val="00B316F3"/>
    <w:rsid w:val="00B31726"/>
    <w:rsid w:val="00B32265"/>
    <w:rsid w:val="00B32665"/>
    <w:rsid w:val="00B32753"/>
    <w:rsid w:val="00B32A91"/>
    <w:rsid w:val="00B32B5F"/>
    <w:rsid w:val="00B32F3F"/>
    <w:rsid w:val="00B33304"/>
    <w:rsid w:val="00B33484"/>
    <w:rsid w:val="00B339AA"/>
    <w:rsid w:val="00B339F4"/>
    <w:rsid w:val="00B33A17"/>
    <w:rsid w:val="00B33EBA"/>
    <w:rsid w:val="00B34132"/>
    <w:rsid w:val="00B34367"/>
    <w:rsid w:val="00B34427"/>
    <w:rsid w:val="00B344EE"/>
    <w:rsid w:val="00B34EE8"/>
    <w:rsid w:val="00B34F55"/>
    <w:rsid w:val="00B35326"/>
    <w:rsid w:val="00B3542A"/>
    <w:rsid w:val="00B35717"/>
    <w:rsid w:val="00B35768"/>
    <w:rsid w:val="00B35960"/>
    <w:rsid w:val="00B35969"/>
    <w:rsid w:val="00B359E5"/>
    <w:rsid w:val="00B35CFA"/>
    <w:rsid w:val="00B35DD9"/>
    <w:rsid w:val="00B3628F"/>
    <w:rsid w:val="00B363EF"/>
    <w:rsid w:val="00B36606"/>
    <w:rsid w:val="00B367CA"/>
    <w:rsid w:val="00B3683B"/>
    <w:rsid w:val="00B36B79"/>
    <w:rsid w:val="00B36C66"/>
    <w:rsid w:val="00B36D39"/>
    <w:rsid w:val="00B36FF3"/>
    <w:rsid w:val="00B3715A"/>
    <w:rsid w:val="00B371AB"/>
    <w:rsid w:val="00B3727A"/>
    <w:rsid w:val="00B37316"/>
    <w:rsid w:val="00B373A0"/>
    <w:rsid w:val="00B373CD"/>
    <w:rsid w:val="00B37413"/>
    <w:rsid w:val="00B3741F"/>
    <w:rsid w:val="00B3760B"/>
    <w:rsid w:val="00B37685"/>
    <w:rsid w:val="00B37722"/>
    <w:rsid w:val="00B37798"/>
    <w:rsid w:val="00B3791F"/>
    <w:rsid w:val="00B37B98"/>
    <w:rsid w:val="00B37C95"/>
    <w:rsid w:val="00B37DCD"/>
    <w:rsid w:val="00B37FA8"/>
    <w:rsid w:val="00B40079"/>
    <w:rsid w:val="00B40203"/>
    <w:rsid w:val="00B402D4"/>
    <w:rsid w:val="00B403B5"/>
    <w:rsid w:val="00B407E0"/>
    <w:rsid w:val="00B4088E"/>
    <w:rsid w:val="00B409B4"/>
    <w:rsid w:val="00B40C94"/>
    <w:rsid w:val="00B40FD7"/>
    <w:rsid w:val="00B4140F"/>
    <w:rsid w:val="00B4198D"/>
    <w:rsid w:val="00B419BD"/>
    <w:rsid w:val="00B41A31"/>
    <w:rsid w:val="00B41AEC"/>
    <w:rsid w:val="00B41B59"/>
    <w:rsid w:val="00B41CAF"/>
    <w:rsid w:val="00B420E3"/>
    <w:rsid w:val="00B42159"/>
    <w:rsid w:val="00B4222D"/>
    <w:rsid w:val="00B422D1"/>
    <w:rsid w:val="00B423E6"/>
    <w:rsid w:val="00B42700"/>
    <w:rsid w:val="00B42866"/>
    <w:rsid w:val="00B42C8A"/>
    <w:rsid w:val="00B42D27"/>
    <w:rsid w:val="00B4326C"/>
    <w:rsid w:val="00B4338B"/>
    <w:rsid w:val="00B4344D"/>
    <w:rsid w:val="00B4349D"/>
    <w:rsid w:val="00B435A1"/>
    <w:rsid w:val="00B43617"/>
    <w:rsid w:val="00B436D2"/>
    <w:rsid w:val="00B4387A"/>
    <w:rsid w:val="00B43C57"/>
    <w:rsid w:val="00B43F4C"/>
    <w:rsid w:val="00B446C4"/>
    <w:rsid w:val="00B44740"/>
    <w:rsid w:val="00B44872"/>
    <w:rsid w:val="00B44993"/>
    <w:rsid w:val="00B44C62"/>
    <w:rsid w:val="00B44CE2"/>
    <w:rsid w:val="00B44E6E"/>
    <w:rsid w:val="00B4529C"/>
    <w:rsid w:val="00B45521"/>
    <w:rsid w:val="00B45602"/>
    <w:rsid w:val="00B45705"/>
    <w:rsid w:val="00B45714"/>
    <w:rsid w:val="00B45922"/>
    <w:rsid w:val="00B45949"/>
    <w:rsid w:val="00B45B0C"/>
    <w:rsid w:val="00B45C6A"/>
    <w:rsid w:val="00B461B7"/>
    <w:rsid w:val="00B4633C"/>
    <w:rsid w:val="00B46428"/>
    <w:rsid w:val="00B467FC"/>
    <w:rsid w:val="00B469AA"/>
    <w:rsid w:val="00B46B50"/>
    <w:rsid w:val="00B46E49"/>
    <w:rsid w:val="00B46F9F"/>
    <w:rsid w:val="00B47039"/>
    <w:rsid w:val="00B47050"/>
    <w:rsid w:val="00B470EC"/>
    <w:rsid w:val="00B47169"/>
    <w:rsid w:val="00B47427"/>
    <w:rsid w:val="00B47511"/>
    <w:rsid w:val="00B475D6"/>
    <w:rsid w:val="00B47B81"/>
    <w:rsid w:val="00B47C8B"/>
    <w:rsid w:val="00B47DBA"/>
    <w:rsid w:val="00B500E4"/>
    <w:rsid w:val="00B5027F"/>
    <w:rsid w:val="00B506D2"/>
    <w:rsid w:val="00B50FD7"/>
    <w:rsid w:val="00B513BA"/>
    <w:rsid w:val="00B5156B"/>
    <w:rsid w:val="00B51610"/>
    <w:rsid w:val="00B516BF"/>
    <w:rsid w:val="00B51815"/>
    <w:rsid w:val="00B51986"/>
    <w:rsid w:val="00B51994"/>
    <w:rsid w:val="00B51A5F"/>
    <w:rsid w:val="00B51B87"/>
    <w:rsid w:val="00B51D32"/>
    <w:rsid w:val="00B51D42"/>
    <w:rsid w:val="00B51ECB"/>
    <w:rsid w:val="00B520E0"/>
    <w:rsid w:val="00B52196"/>
    <w:rsid w:val="00B527F6"/>
    <w:rsid w:val="00B5281F"/>
    <w:rsid w:val="00B52B28"/>
    <w:rsid w:val="00B52DDF"/>
    <w:rsid w:val="00B52E08"/>
    <w:rsid w:val="00B52FA6"/>
    <w:rsid w:val="00B53051"/>
    <w:rsid w:val="00B53077"/>
    <w:rsid w:val="00B5338C"/>
    <w:rsid w:val="00B534EE"/>
    <w:rsid w:val="00B5354F"/>
    <w:rsid w:val="00B535FA"/>
    <w:rsid w:val="00B5362E"/>
    <w:rsid w:val="00B5392B"/>
    <w:rsid w:val="00B53BA6"/>
    <w:rsid w:val="00B53C13"/>
    <w:rsid w:val="00B53D8B"/>
    <w:rsid w:val="00B53E6C"/>
    <w:rsid w:val="00B53EA7"/>
    <w:rsid w:val="00B53FAB"/>
    <w:rsid w:val="00B540C3"/>
    <w:rsid w:val="00B5417B"/>
    <w:rsid w:val="00B54240"/>
    <w:rsid w:val="00B5442E"/>
    <w:rsid w:val="00B545AA"/>
    <w:rsid w:val="00B5486A"/>
    <w:rsid w:val="00B548CD"/>
    <w:rsid w:val="00B54ACC"/>
    <w:rsid w:val="00B54B1E"/>
    <w:rsid w:val="00B54D1F"/>
    <w:rsid w:val="00B54FA2"/>
    <w:rsid w:val="00B550A3"/>
    <w:rsid w:val="00B550BB"/>
    <w:rsid w:val="00B55470"/>
    <w:rsid w:val="00B55509"/>
    <w:rsid w:val="00B555DB"/>
    <w:rsid w:val="00B55671"/>
    <w:rsid w:val="00B55948"/>
    <w:rsid w:val="00B55AEE"/>
    <w:rsid w:val="00B55B4D"/>
    <w:rsid w:val="00B55BCB"/>
    <w:rsid w:val="00B55F4A"/>
    <w:rsid w:val="00B56127"/>
    <w:rsid w:val="00B56468"/>
    <w:rsid w:val="00B56540"/>
    <w:rsid w:val="00B565B5"/>
    <w:rsid w:val="00B568A1"/>
    <w:rsid w:val="00B56D90"/>
    <w:rsid w:val="00B56DE1"/>
    <w:rsid w:val="00B56F3B"/>
    <w:rsid w:val="00B571B1"/>
    <w:rsid w:val="00B57371"/>
    <w:rsid w:val="00B575D6"/>
    <w:rsid w:val="00B5767F"/>
    <w:rsid w:val="00B57906"/>
    <w:rsid w:val="00B57AE4"/>
    <w:rsid w:val="00B57D03"/>
    <w:rsid w:val="00B57E46"/>
    <w:rsid w:val="00B57FFC"/>
    <w:rsid w:val="00B6025B"/>
    <w:rsid w:val="00B60383"/>
    <w:rsid w:val="00B6040C"/>
    <w:rsid w:val="00B60662"/>
    <w:rsid w:val="00B606E8"/>
    <w:rsid w:val="00B607F6"/>
    <w:rsid w:val="00B60855"/>
    <w:rsid w:val="00B60973"/>
    <w:rsid w:val="00B60982"/>
    <w:rsid w:val="00B609C5"/>
    <w:rsid w:val="00B60C9A"/>
    <w:rsid w:val="00B60F4C"/>
    <w:rsid w:val="00B612B1"/>
    <w:rsid w:val="00B614E9"/>
    <w:rsid w:val="00B61514"/>
    <w:rsid w:val="00B61522"/>
    <w:rsid w:val="00B61678"/>
    <w:rsid w:val="00B61900"/>
    <w:rsid w:val="00B61CBA"/>
    <w:rsid w:val="00B61E66"/>
    <w:rsid w:val="00B62068"/>
    <w:rsid w:val="00B62088"/>
    <w:rsid w:val="00B6208E"/>
    <w:rsid w:val="00B622EB"/>
    <w:rsid w:val="00B62313"/>
    <w:rsid w:val="00B62668"/>
    <w:rsid w:val="00B628D4"/>
    <w:rsid w:val="00B62A29"/>
    <w:rsid w:val="00B630CC"/>
    <w:rsid w:val="00B630D3"/>
    <w:rsid w:val="00B633CC"/>
    <w:rsid w:val="00B6347E"/>
    <w:rsid w:val="00B636F3"/>
    <w:rsid w:val="00B63761"/>
    <w:rsid w:val="00B637D7"/>
    <w:rsid w:val="00B63A1A"/>
    <w:rsid w:val="00B63AD0"/>
    <w:rsid w:val="00B63C87"/>
    <w:rsid w:val="00B63FAA"/>
    <w:rsid w:val="00B64145"/>
    <w:rsid w:val="00B64526"/>
    <w:rsid w:val="00B64680"/>
    <w:rsid w:val="00B646EC"/>
    <w:rsid w:val="00B64ACA"/>
    <w:rsid w:val="00B64EB8"/>
    <w:rsid w:val="00B64F8B"/>
    <w:rsid w:val="00B6504F"/>
    <w:rsid w:val="00B650FE"/>
    <w:rsid w:val="00B6557F"/>
    <w:rsid w:val="00B65581"/>
    <w:rsid w:val="00B655EF"/>
    <w:rsid w:val="00B65719"/>
    <w:rsid w:val="00B657FC"/>
    <w:rsid w:val="00B65809"/>
    <w:rsid w:val="00B659EE"/>
    <w:rsid w:val="00B66283"/>
    <w:rsid w:val="00B66291"/>
    <w:rsid w:val="00B66427"/>
    <w:rsid w:val="00B6649B"/>
    <w:rsid w:val="00B66914"/>
    <w:rsid w:val="00B669F3"/>
    <w:rsid w:val="00B66B6F"/>
    <w:rsid w:val="00B66BCA"/>
    <w:rsid w:val="00B66C26"/>
    <w:rsid w:val="00B66C68"/>
    <w:rsid w:val="00B66CD7"/>
    <w:rsid w:val="00B66D09"/>
    <w:rsid w:val="00B66F5E"/>
    <w:rsid w:val="00B66F6D"/>
    <w:rsid w:val="00B66FA3"/>
    <w:rsid w:val="00B67172"/>
    <w:rsid w:val="00B671A1"/>
    <w:rsid w:val="00B671CE"/>
    <w:rsid w:val="00B67206"/>
    <w:rsid w:val="00B674B2"/>
    <w:rsid w:val="00B67936"/>
    <w:rsid w:val="00B679EC"/>
    <w:rsid w:val="00B67B23"/>
    <w:rsid w:val="00B67C15"/>
    <w:rsid w:val="00B70027"/>
    <w:rsid w:val="00B701D2"/>
    <w:rsid w:val="00B7035D"/>
    <w:rsid w:val="00B708E3"/>
    <w:rsid w:val="00B70A86"/>
    <w:rsid w:val="00B70C67"/>
    <w:rsid w:val="00B70D89"/>
    <w:rsid w:val="00B713D3"/>
    <w:rsid w:val="00B71516"/>
    <w:rsid w:val="00B7164C"/>
    <w:rsid w:val="00B717BF"/>
    <w:rsid w:val="00B719F3"/>
    <w:rsid w:val="00B71A70"/>
    <w:rsid w:val="00B71E01"/>
    <w:rsid w:val="00B71E73"/>
    <w:rsid w:val="00B71EDF"/>
    <w:rsid w:val="00B71F7E"/>
    <w:rsid w:val="00B720DE"/>
    <w:rsid w:val="00B72303"/>
    <w:rsid w:val="00B724CB"/>
    <w:rsid w:val="00B7263F"/>
    <w:rsid w:val="00B72BF7"/>
    <w:rsid w:val="00B72CC3"/>
    <w:rsid w:val="00B72D91"/>
    <w:rsid w:val="00B72DA8"/>
    <w:rsid w:val="00B72EA6"/>
    <w:rsid w:val="00B72F87"/>
    <w:rsid w:val="00B731A3"/>
    <w:rsid w:val="00B73201"/>
    <w:rsid w:val="00B73226"/>
    <w:rsid w:val="00B73454"/>
    <w:rsid w:val="00B73694"/>
    <w:rsid w:val="00B73762"/>
    <w:rsid w:val="00B737BD"/>
    <w:rsid w:val="00B73A8E"/>
    <w:rsid w:val="00B73CBB"/>
    <w:rsid w:val="00B73CEE"/>
    <w:rsid w:val="00B740AD"/>
    <w:rsid w:val="00B7421B"/>
    <w:rsid w:val="00B7422D"/>
    <w:rsid w:val="00B7485C"/>
    <w:rsid w:val="00B749C5"/>
    <w:rsid w:val="00B749DD"/>
    <w:rsid w:val="00B74A57"/>
    <w:rsid w:val="00B74AEF"/>
    <w:rsid w:val="00B74B3D"/>
    <w:rsid w:val="00B74DC0"/>
    <w:rsid w:val="00B74E65"/>
    <w:rsid w:val="00B74FAB"/>
    <w:rsid w:val="00B75523"/>
    <w:rsid w:val="00B75615"/>
    <w:rsid w:val="00B756F1"/>
    <w:rsid w:val="00B758FF"/>
    <w:rsid w:val="00B75975"/>
    <w:rsid w:val="00B75BB9"/>
    <w:rsid w:val="00B75BCC"/>
    <w:rsid w:val="00B75BF1"/>
    <w:rsid w:val="00B75E8D"/>
    <w:rsid w:val="00B76083"/>
    <w:rsid w:val="00B76141"/>
    <w:rsid w:val="00B76157"/>
    <w:rsid w:val="00B76246"/>
    <w:rsid w:val="00B76497"/>
    <w:rsid w:val="00B766ED"/>
    <w:rsid w:val="00B76724"/>
    <w:rsid w:val="00B76D41"/>
    <w:rsid w:val="00B76EB1"/>
    <w:rsid w:val="00B76EF2"/>
    <w:rsid w:val="00B77159"/>
    <w:rsid w:val="00B77276"/>
    <w:rsid w:val="00B774D9"/>
    <w:rsid w:val="00B7752E"/>
    <w:rsid w:val="00B77620"/>
    <w:rsid w:val="00B778AD"/>
    <w:rsid w:val="00B77ABB"/>
    <w:rsid w:val="00B77ABE"/>
    <w:rsid w:val="00B77DFC"/>
    <w:rsid w:val="00B77E0D"/>
    <w:rsid w:val="00B80042"/>
    <w:rsid w:val="00B80462"/>
    <w:rsid w:val="00B80511"/>
    <w:rsid w:val="00B80564"/>
    <w:rsid w:val="00B8088E"/>
    <w:rsid w:val="00B80C72"/>
    <w:rsid w:val="00B80CBA"/>
    <w:rsid w:val="00B80ECA"/>
    <w:rsid w:val="00B813D8"/>
    <w:rsid w:val="00B81462"/>
    <w:rsid w:val="00B81485"/>
    <w:rsid w:val="00B81533"/>
    <w:rsid w:val="00B815CF"/>
    <w:rsid w:val="00B816BC"/>
    <w:rsid w:val="00B816E3"/>
    <w:rsid w:val="00B817C4"/>
    <w:rsid w:val="00B81880"/>
    <w:rsid w:val="00B81965"/>
    <w:rsid w:val="00B81CDB"/>
    <w:rsid w:val="00B81DB1"/>
    <w:rsid w:val="00B82004"/>
    <w:rsid w:val="00B8203C"/>
    <w:rsid w:val="00B8219A"/>
    <w:rsid w:val="00B821AE"/>
    <w:rsid w:val="00B82242"/>
    <w:rsid w:val="00B82320"/>
    <w:rsid w:val="00B8234E"/>
    <w:rsid w:val="00B82557"/>
    <w:rsid w:val="00B82609"/>
    <w:rsid w:val="00B82661"/>
    <w:rsid w:val="00B828F0"/>
    <w:rsid w:val="00B82917"/>
    <w:rsid w:val="00B82929"/>
    <w:rsid w:val="00B82967"/>
    <w:rsid w:val="00B82A6D"/>
    <w:rsid w:val="00B82D36"/>
    <w:rsid w:val="00B82E55"/>
    <w:rsid w:val="00B82EBB"/>
    <w:rsid w:val="00B82F4D"/>
    <w:rsid w:val="00B832A8"/>
    <w:rsid w:val="00B83437"/>
    <w:rsid w:val="00B834F1"/>
    <w:rsid w:val="00B836D1"/>
    <w:rsid w:val="00B8382D"/>
    <w:rsid w:val="00B83941"/>
    <w:rsid w:val="00B83D78"/>
    <w:rsid w:val="00B83F3D"/>
    <w:rsid w:val="00B840B3"/>
    <w:rsid w:val="00B84208"/>
    <w:rsid w:val="00B8421C"/>
    <w:rsid w:val="00B845BA"/>
    <w:rsid w:val="00B84658"/>
    <w:rsid w:val="00B8469B"/>
    <w:rsid w:val="00B846CC"/>
    <w:rsid w:val="00B847A9"/>
    <w:rsid w:val="00B84CB5"/>
    <w:rsid w:val="00B84CED"/>
    <w:rsid w:val="00B84D72"/>
    <w:rsid w:val="00B84DB9"/>
    <w:rsid w:val="00B85352"/>
    <w:rsid w:val="00B853C8"/>
    <w:rsid w:val="00B854F9"/>
    <w:rsid w:val="00B85AA6"/>
    <w:rsid w:val="00B85AD8"/>
    <w:rsid w:val="00B85C00"/>
    <w:rsid w:val="00B85C45"/>
    <w:rsid w:val="00B85D36"/>
    <w:rsid w:val="00B85FEB"/>
    <w:rsid w:val="00B86110"/>
    <w:rsid w:val="00B86264"/>
    <w:rsid w:val="00B862B7"/>
    <w:rsid w:val="00B863CB"/>
    <w:rsid w:val="00B8640E"/>
    <w:rsid w:val="00B86598"/>
    <w:rsid w:val="00B86612"/>
    <w:rsid w:val="00B8684C"/>
    <w:rsid w:val="00B868E3"/>
    <w:rsid w:val="00B86B71"/>
    <w:rsid w:val="00B86D96"/>
    <w:rsid w:val="00B86DC1"/>
    <w:rsid w:val="00B86E90"/>
    <w:rsid w:val="00B86F83"/>
    <w:rsid w:val="00B87258"/>
    <w:rsid w:val="00B87453"/>
    <w:rsid w:val="00B8757D"/>
    <w:rsid w:val="00B90189"/>
    <w:rsid w:val="00B90323"/>
    <w:rsid w:val="00B90604"/>
    <w:rsid w:val="00B90639"/>
    <w:rsid w:val="00B90668"/>
    <w:rsid w:val="00B906AE"/>
    <w:rsid w:val="00B9085E"/>
    <w:rsid w:val="00B90B0A"/>
    <w:rsid w:val="00B90EFD"/>
    <w:rsid w:val="00B91017"/>
    <w:rsid w:val="00B913A8"/>
    <w:rsid w:val="00B913AE"/>
    <w:rsid w:val="00B9155B"/>
    <w:rsid w:val="00B91569"/>
    <w:rsid w:val="00B9183E"/>
    <w:rsid w:val="00B91A03"/>
    <w:rsid w:val="00B91AF6"/>
    <w:rsid w:val="00B91C77"/>
    <w:rsid w:val="00B91CA1"/>
    <w:rsid w:val="00B91EF0"/>
    <w:rsid w:val="00B922A7"/>
    <w:rsid w:val="00B92330"/>
    <w:rsid w:val="00B923C0"/>
    <w:rsid w:val="00B92463"/>
    <w:rsid w:val="00B925C1"/>
    <w:rsid w:val="00B9285A"/>
    <w:rsid w:val="00B92894"/>
    <w:rsid w:val="00B928B4"/>
    <w:rsid w:val="00B92C17"/>
    <w:rsid w:val="00B92EE3"/>
    <w:rsid w:val="00B93761"/>
    <w:rsid w:val="00B937EE"/>
    <w:rsid w:val="00B939E1"/>
    <w:rsid w:val="00B93E6C"/>
    <w:rsid w:val="00B93F20"/>
    <w:rsid w:val="00B94270"/>
    <w:rsid w:val="00B943AB"/>
    <w:rsid w:val="00B943B8"/>
    <w:rsid w:val="00B94454"/>
    <w:rsid w:val="00B944EF"/>
    <w:rsid w:val="00B946A8"/>
    <w:rsid w:val="00B946E2"/>
    <w:rsid w:val="00B946F2"/>
    <w:rsid w:val="00B94766"/>
    <w:rsid w:val="00B94B40"/>
    <w:rsid w:val="00B94BD0"/>
    <w:rsid w:val="00B94D2F"/>
    <w:rsid w:val="00B94D5C"/>
    <w:rsid w:val="00B94D94"/>
    <w:rsid w:val="00B95184"/>
    <w:rsid w:val="00B952FE"/>
    <w:rsid w:val="00B95708"/>
    <w:rsid w:val="00B9576F"/>
    <w:rsid w:val="00B9577D"/>
    <w:rsid w:val="00B958EA"/>
    <w:rsid w:val="00B959C2"/>
    <w:rsid w:val="00B95A91"/>
    <w:rsid w:val="00B95CCC"/>
    <w:rsid w:val="00B960BE"/>
    <w:rsid w:val="00B9612F"/>
    <w:rsid w:val="00B963B0"/>
    <w:rsid w:val="00B963D4"/>
    <w:rsid w:val="00B96AF8"/>
    <w:rsid w:val="00B96C06"/>
    <w:rsid w:val="00B96C92"/>
    <w:rsid w:val="00B96E55"/>
    <w:rsid w:val="00B96EF6"/>
    <w:rsid w:val="00B96F0C"/>
    <w:rsid w:val="00B96FAF"/>
    <w:rsid w:val="00B97058"/>
    <w:rsid w:val="00B970B1"/>
    <w:rsid w:val="00B9742D"/>
    <w:rsid w:val="00B97601"/>
    <w:rsid w:val="00B976F0"/>
    <w:rsid w:val="00B97810"/>
    <w:rsid w:val="00B97B9D"/>
    <w:rsid w:val="00B97C29"/>
    <w:rsid w:val="00B97DAE"/>
    <w:rsid w:val="00B97E3C"/>
    <w:rsid w:val="00B97E78"/>
    <w:rsid w:val="00B97FE4"/>
    <w:rsid w:val="00BA0367"/>
    <w:rsid w:val="00BA05E3"/>
    <w:rsid w:val="00BA0937"/>
    <w:rsid w:val="00BA0A24"/>
    <w:rsid w:val="00BA1674"/>
    <w:rsid w:val="00BA1701"/>
    <w:rsid w:val="00BA18B4"/>
    <w:rsid w:val="00BA1B02"/>
    <w:rsid w:val="00BA1BA5"/>
    <w:rsid w:val="00BA1BD5"/>
    <w:rsid w:val="00BA1EEB"/>
    <w:rsid w:val="00BA1FD2"/>
    <w:rsid w:val="00BA20CF"/>
    <w:rsid w:val="00BA2154"/>
    <w:rsid w:val="00BA2420"/>
    <w:rsid w:val="00BA2B53"/>
    <w:rsid w:val="00BA2D65"/>
    <w:rsid w:val="00BA2EF1"/>
    <w:rsid w:val="00BA3189"/>
    <w:rsid w:val="00BA31B9"/>
    <w:rsid w:val="00BA32D1"/>
    <w:rsid w:val="00BA32D4"/>
    <w:rsid w:val="00BA360F"/>
    <w:rsid w:val="00BA371A"/>
    <w:rsid w:val="00BA3ACF"/>
    <w:rsid w:val="00BA3BD4"/>
    <w:rsid w:val="00BA3D24"/>
    <w:rsid w:val="00BA3E58"/>
    <w:rsid w:val="00BA3F1A"/>
    <w:rsid w:val="00BA4252"/>
    <w:rsid w:val="00BA44B9"/>
    <w:rsid w:val="00BA4A82"/>
    <w:rsid w:val="00BA4C08"/>
    <w:rsid w:val="00BA4C69"/>
    <w:rsid w:val="00BA4CE2"/>
    <w:rsid w:val="00BA4D45"/>
    <w:rsid w:val="00BA4DAC"/>
    <w:rsid w:val="00BA4EF2"/>
    <w:rsid w:val="00BA4F27"/>
    <w:rsid w:val="00BA4FB1"/>
    <w:rsid w:val="00BA50A7"/>
    <w:rsid w:val="00BA5491"/>
    <w:rsid w:val="00BA57E1"/>
    <w:rsid w:val="00BA5853"/>
    <w:rsid w:val="00BA5928"/>
    <w:rsid w:val="00BA59E5"/>
    <w:rsid w:val="00BA59FB"/>
    <w:rsid w:val="00BA5A82"/>
    <w:rsid w:val="00BA5BDA"/>
    <w:rsid w:val="00BA5CA7"/>
    <w:rsid w:val="00BA5E30"/>
    <w:rsid w:val="00BA5E6B"/>
    <w:rsid w:val="00BA5EB6"/>
    <w:rsid w:val="00BA5EE7"/>
    <w:rsid w:val="00BA5F14"/>
    <w:rsid w:val="00BA5FDB"/>
    <w:rsid w:val="00BA60C1"/>
    <w:rsid w:val="00BA61B6"/>
    <w:rsid w:val="00BA6338"/>
    <w:rsid w:val="00BA6398"/>
    <w:rsid w:val="00BA64B7"/>
    <w:rsid w:val="00BA6529"/>
    <w:rsid w:val="00BA6544"/>
    <w:rsid w:val="00BA6580"/>
    <w:rsid w:val="00BA6661"/>
    <w:rsid w:val="00BA6A5E"/>
    <w:rsid w:val="00BA6B15"/>
    <w:rsid w:val="00BA6CA7"/>
    <w:rsid w:val="00BA74C8"/>
    <w:rsid w:val="00BA7509"/>
    <w:rsid w:val="00BA7828"/>
    <w:rsid w:val="00BB00A2"/>
    <w:rsid w:val="00BB01F0"/>
    <w:rsid w:val="00BB0C16"/>
    <w:rsid w:val="00BB0C72"/>
    <w:rsid w:val="00BB0F69"/>
    <w:rsid w:val="00BB0F98"/>
    <w:rsid w:val="00BB0FE8"/>
    <w:rsid w:val="00BB100C"/>
    <w:rsid w:val="00BB10FC"/>
    <w:rsid w:val="00BB114B"/>
    <w:rsid w:val="00BB1172"/>
    <w:rsid w:val="00BB1597"/>
    <w:rsid w:val="00BB16E5"/>
    <w:rsid w:val="00BB18CC"/>
    <w:rsid w:val="00BB1A9F"/>
    <w:rsid w:val="00BB1AEB"/>
    <w:rsid w:val="00BB1BF1"/>
    <w:rsid w:val="00BB1DA7"/>
    <w:rsid w:val="00BB1DCF"/>
    <w:rsid w:val="00BB1E27"/>
    <w:rsid w:val="00BB227E"/>
    <w:rsid w:val="00BB228D"/>
    <w:rsid w:val="00BB2460"/>
    <w:rsid w:val="00BB25D5"/>
    <w:rsid w:val="00BB284E"/>
    <w:rsid w:val="00BB28CC"/>
    <w:rsid w:val="00BB2BC9"/>
    <w:rsid w:val="00BB2CAD"/>
    <w:rsid w:val="00BB2D68"/>
    <w:rsid w:val="00BB2F15"/>
    <w:rsid w:val="00BB2F4C"/>
    <w:rsid w:val="00BB2F6F"/>
    <w:rsid w:val="00BB2F74"/>
    <w:rsid w:val="00BB2F78"/>
    <w:rsid w:val="00BB305E"/>
    <w:rsid w:val="00BB30C8"/>
    <w:rsid w:val="00BB314C"/>
    <w:rsid w:val="00BB31E2"/>
    <w:rsid w:val="00BB347F"/>
    <w:rsid w:val="00BB391F"/>
    <w:rsid w:val="00BB3B8B"/>
    <w:rsid w:val="00BB3C21"/>
    <w:rsid w:val="00BB3C68"/>
    <w:rsid w:val="00BB3FBB"/>
    <w:rsid w:val="00BB4649"/>
    <w:rsid w:val="00BB4662"/>
    <w:rsid w:val="00BB4734"/>
    <w:rsid w:val="00BB497B"/>
    <w:rsid w:val="00BB4BFE"/>
    <w:rsid w:val="00BB4EF0"/>
    <w:rsid w:val="00BB4FF4"/>
    <w:rsid w:val="00BB511A"/>
    <w:rsid w:val="00BB5383"/>
    <w:rsid w:val="00BB53FF"/>
    <w:rsid w:val="00BB54C3"/>
    <w:rsid w:val="00BB585F"/>
    <w:rsid w:val="00BB58C3"/>
    <w:rsid w:val="00BB591A"/>
    <w:rsid w:val="00BB5960"/>
    <w:rsid w:val="00BB5A08"/>
    <w:rsid w:val="00BB5B36"/>
    <w:rsid w:val="00BB5CC9"/>
    <w:rsid w:val="00BB5DC1"/>
    <w:rsid w:val="00BB5E91"/>
    <w:rsid w:val="00BB5FF5"/>
    <w:rsid w:val="00BB62A8"/>
    <w:rsid w:val="00BB665C"/>
    <w:rsid w:val="00BB68D5"/>
    <w:rsid w:val="00BB6AD8"/>
    <w:rsid w:val="00BB6CE7"/>
    <w:rsid w:val="00BB6DB1"/>
    <w:rsid w:val="00BB6E4B"/>
    <w:rsid w:val="00BB6FB9"/>
    <w:rsid w:val="00BB6FCD"/>
    <w:rsid w:val="00BB71A0"/>
    <w:rsid w:val="00BB71B2"/>
    <w:rsid w:val="00BB732E"/>
    <w:rsid w:val="00BB7398"/>
    <w:rsid w:val="00BB74B0"/>
    <w:rsid w:val="00BB78D0"/>
    <w:rsid w:val="00BB7A96"/>
    <w:rsid w:val="00BB7B07"/>
    <w:rsid w:val="00BB7B16"/>
    <w:rsid w:val="00BB7E19"/>
    <w:rsid w:val="00BB7E88"/>
    <w:rsid w:val="00BC0273"/>
    <w:rsid w:val="00BC0298"/>
    <w:rsid w:val="00BC031B"/>
    <w:rsid w:val="00BC0444"/>
    <w:rsid w:val="00BC060B"/>
    <w:rsid w:val="00BC0966"/>
    <w:rsid w:val="00BC09A7"/>
    <w:rsid w:val="00BC0AC6"/>
    <w:rsid w:val="00BC0BC4"/>
    <w:rsid w:val="00BC0BF5"/>
    <w:rsid w:val="00BC0FDC"/>
    <w:rsid w:val="00BC17B3"/>
    <w:rsid w:val="00BC1A69"/>
    <w:rsid w:val="00BC1A70"/>
    <w:rsid w:val="00BC1AF8"/>
    <w:rsid w:val="00BC1BF2"/>
    <w:rsid w:val="00BC1CA8"/>
    <w:rsid w:val="00BC217A"/>
    <w:rsid w:val="00BC2297"/>
    <w:rsid w:val="00BC22E1"/>
    <w:rsid w:val="00BC22E8"/>
    <w:rsid w:val="00BC23AE"/>
    <w:rsid w:val="00BC25D7"/>
    <w:rsid w:val="00BC2772"/>
    <w:rsid w:val="00BC28DA"/>
    <w:rsid w:val="00BC3280"/>
    <w:rsid w:val="00BC383A"/>
    <w:rsid w:val="00BC38F7"/>
    <w:rsid w:val="00BC3D6C"/>
    <w:rsid w:val="00BC3E3E"/>
    <w:rsid w:val="00BC3FBB"/>
    <w:rsid w:val="00BC4369"/>
    <w:rsid w:val="00BC4659"/>
    <w:rsid w:val="00BC467E"/>
    <w:rsid w:val="00BC4B37"/>
    <w:rsid w:val="00BC4D3C"/>
    <w:rsid w:val="00BC4D8E"/>
    <w:rsid w:val="00BC4E74"/>
    <w:rsid w:val="00BC5176"/>
    <w:rsid w:val="00BC5773"/>
    <w:rsid w:val="00BC592D"/>
    <w:rsid w:val="00BC5B06"/>
    <w:rsid w:val="00BC5C2B"/>
    <w:rsid w:val="00BC5C9E"/>
    <w:rsid w:val="00BC5D24"/>
    <w:rsid w:val="00BC5DDA"/>
    <w:rsid w:val="00BC60F9"/>
    <w:rsid w:val="00BC640C"/>
    <w:rsid w:val="00BC6569"/>
    <w:rsid w:val="00BC65BC"/>
    <w:rsid w:val="00BC685D"/>
    <w:rsid w:val="00BC6B9A"/>
    <w:rsid w:val="00BC6D00"/>
    <w:rsid w:val="00BC6D5C"/>
    <w:rsid w:val="00BC6DFC"/>
    <w:rsid w:val="00BC6E48"/>
    <w:rsid w:val="00BC70DB"/>
    <w:rsid w:val="00BC713A"/>
    <w:rsid w:val="00BC7222"/>
    <w:rsid w:val="00BC75B8"/>
    <w:rsid w:val="00BC7747"/>
    <w:rsid w:val="00BC7883"/>
    <w:rsid w:val="00BC79CE"/>
    <w:rsid w:val="00BC7DD4"/>
    <w:rsid w:val="00BCD2C7"/>
    <w:rsid w:val="00BD0449"/>
    <w:rsid w:val="00BD0595"/>
    <w:rsid w:val="00BD06BC"/>
    <w:rsid w:val="00BD07A8"/>
    <w:rsid w:val="00BD090B"/>
    <w:rsid w:val="00BD091D"/>
    <w:rsid w:val="00BD0C8D"/>
    <w:rsid w:val="00BD0D73"/>
    <w:rsid w:val="00BD0D74"/>
    <w:rsid w:val="00BD0EB2"/>
    <w:rsid w:val="00BD0EB6"/>
    <w:rsid w:val="00BD0EBE"/>
    <w:rsid w:val="00BD0FA3"/>
    <w:rsid w:val="00BD12F4"/>
    <w:rsid w:val="00BD15B8"/>
    <w:rsid w:val="00BD1715"/>
    <w:rsid w:val="00BD17D6"/>
    <w:rsid w:val="00BD1997"/>
    <w:rsid w:val="00BD19DD"/>
    <w:rsid w:val="00BD19E4"/>
    <w:rsid w:val="00BD1B31"/>
    <w:rsid w:val="00BD1B60"/>
    <w:rsid w:val="00BD1BF0"/>
    <w:rsid w:val="00BD1FED"/>
    <w:rsid w:val="00BD21CB"/>
    <w:rsid w:val="00BD2208"/>
    <w:rsid w:val="00BD2421"/>
    <w:rsid w:val="00BD24F0"/>
    <w:rsid w:val="00BD253A"/>
    <w:rsid w:val="00BD2702"/>
    <w:rsid w:val="00BD2740"/>
    <w:rsid w:val="00BD278C"/>
    <w:rsid w:val="00BD295A"/>
    <w:rsid w:val="00BD295B"/>
    <w:rsid w:val="00BD2A06"/>
    <w:rsid w:val="00BD2AFB"/>
    <w:rsid w:val="00BD2E9D"/>
    <w:rsid w:val="00BD2EF0"/>
    <w:rsid w:val="00BD3011"/>
    <w:rsid w:val="00BD341F"/>
    <w:rsid w:val="00BD355C"/>
    <w:rsid w:val="00BD3907"/>
    <w:rsid w:val="00BD3995"/>
    <w:rsid w:val="00BD3BAA"/>
    <w:rsid w:val="00BD3BE9"/>
    <w:rsid w:val="00BD3E35"/>
    <w:rsid w:val="00BD3E86"/>
    <w:rsid w:val="00BD405F"/>
    <w:rsid w:val="00BD43DD"/>
    <w:rsid w:val="00BD47B7"/>
    <w:rsid w:val="00BD47BF"/>
    <w:rsid w:val="00BD4973"/>
    <w:rsid w:val="00BD4E8D"/>
    <w:rsid w:val="00BD5374"/>
    <w:rsid w:val="00BD542C"/>
    <w:rsid w:val="00BD556E"/>
    <w:rsid w:val="00BD5616"/>
    <w:rsid w:val="00BD5761"/>
    <w:rsid w:val="00BD5841"/>
    <w:rsid w:val="00BD5968"/>
    <w:rsid w:val="00BD5C2E"/>
    <w:rsid w:val="00BD5D05"/>
    <w:rsid w:val="00BD5E53"/>
    <w:rsid w:val="00BD60EB"/>
    <w:rsid w:val="00BD6145"/>
    <w:rsid w:val="00BD621A"/>
    <w:rsid w:val="00BD65DC"/>
    <w:rsid w:val="00BD6B88"/>
    <w:rsid w:val="00BD6D32"/>
    <w:rsid w:val="00BD6F64"/>
    <w:rsid w:val="00BD6F9E"/>
    <w:rsid w:val="00BD6FDA"/>
    <w:rsid w:val="00BD74E3"/>
    <w:rsid w:val="00BD76DF"/>
    <w:rsid w:val="00BD785D"/>
    <w:rsid w:val="00BD7A98"/>
    <w:rsid w:val="00BD7C70"/>
    <w:rsid w:val="00BD7E23"/>
    <w:rsid w:val="00BDD90E"/>
    <w:rsid w:val="00BE046F"/>
    <w:rsid w:val="00BE0A13"/>
    <w:rsid w:val="00BE0A2F"/>
    <w:rsid w:val="00BE0DB4"/>
    <w:rsid w:val="00BE0DC7"/>
    <w:rsid w:val="00BE142C"/>
    <w:rsid w:val="00BE1922"/>
    <w:rsid w:val="00BE1C5B"/>
    <w:rsid w:val="00BE1F05"/>
    <w:rsid w:val="00BE1F93"/>
    <w:rsid w:val="00BE20A6"/>
    <w:rsid w:val="00BE20E4"/>
    <w:rsid w:val="00BE2326"/>
    <w:rsid w:val="00BE235A"/>
    <w:rsid w:val="00BE24D2"/>
    <w:rsid w:val="00BE2576"/>
    <w:rsid w:val="00BE2D90"/>
    <w:rsid w:val="00BE2E8B"/>
    <w:rsid w:val="00BE2FED"/>
    <w:rsid w:val="00BE3110"/>
    <w:rsid w:val="00BE3340"/>
    <w:rsid w:val="00BE3547"/>
    <w:rsid w:val="00BE35A2"/>
    <w:rsid w:val="00BE364E"/>
    <w:rsid w:val="00BE3EAB"/>
    <w:rsid w:val="00BE401F"/>
    <w:rsid w:val="00BE4156"/>
    <w:rsid w:val="00BE4253"/>
    <w:rsid w:val="00BE4396"/>
    <w:rsid w:val="00BE45A9"/>
    <w:rsid w:val="00BE49A3"/>
    <w:rsid w:val="00BE49B1"/>
    <w:rsid w:val="00BE49F1"/>
    <w:rsid w:val="00BE4A1E"/>
    <w:rsid w:val="00BE4AAE"/>
    <w:rsid w:val="00BE4C58"/>
    <w:rsid w:val="00BE4C71"/>
    <w:rsid w:val="00BE4EC1"/>
    <w:rsid w:val="00BE537D"/>
    <w:rsid w:val="00BE54A1"/>
    <w:rsid w:val="00BE5509"/>
    <w:rsid w:val="00BE559A"/>
    <w:rsid w:val="00BE588F"/>
    <w:rsid w:val="00BE59CF"/>
    <w:rsid w:val="00BE5A2C"/>
    <w:rsid w:val="00BE5B0F"/>
    <w:rsid w:val="00BE5BF4"/>
    <w:rsid w:val="00BE5FCA"/>
    <w:rsid w:val="00BE5FF5"/>
    <w:rsid w:val="00BE6064"/>
    <w:rsid w:val="00BE6744"/>
    <w:rsid w:val="00BE6B1C"/>
    <w:rsid w:val="00BE6D35"/>
    <w:rsid w:val="00BE6D6F"/>
    <w:rsid w:val="00BE6F37"/>
    <w:rsid w:val="00BE6FF5"/>
    <w:rsid w:val="00BE7033"/>
    <w:rsid w:val="00BE7146"/>
    <w:rsid w:val="00BE7287"/>
    <w:rsid w:val="00BE72A5"/>
    <w:rsid w:val="00BE73A4"/>
    <w:rsid w:val="00BE74AD"/>
    <w:rsid w:val="00BE75C8"/>
    <w:rsid w:val="00BE7750"/>
    <w:rsid w:val="00BE78F0"/>
    <w:rsid w:val="00BE795C"/>
    <w:rsid w:val="00BE7CC1"/>
    <w:rsid w:val="00BE7CCB"/>
    <w:rsid w:val="00BE7F42"/>
    <w:rsid w:val="00BEBC31"/>
    <w:rsid w:val="00BF0005"/>
    <w:rsid w:val="00BF035A"/>
    <w:rsid w:val="00BF037F"/>
    <w:rsid w:val="00BF0440"/>
    <w:rsid w:val="00BF0AF4"/>
    <w:rsid w:val="00BF0B3C"/>
    <w:rsid w:val="00BF0B64"/>
    <w:rsid w:val="00BF0EBE"/>
    <w:rsid w:val="00BF0FB1"/>
    <w:rsid w:val="00BF146B"/>
    <w:rsid w:val="00BF14FC"/>
    <w:rsid w:val="00BF15A0"/>
    <w:rsid w:val="00BF185C"/>
    <w:rsid w:val="00BF1883"/>
    <w:rsid w:val="00BF1891"/>
    <w:rsid w:val="00BF1A16"/>
    <w:rsid w:val="00BF1A47"/>
    <w:rsid w:val="00BF1A4B"/>
    <w:rsid w:val="00BF1A5F"/>
    <w:rsid w:val="00BF1DE5"/>
    <w:rsid w:val="00BF1F62"/>
    <w:rsid w:val="00BF2419"/>
    <w:rsid w:val="00BF28AD"/>
    <w:rsid w:val="00BF28FE"/>
    <w:rsid w:val="00BF2C41"/>
    <w:rsid w:val="00BF2DA1"/>
    <w:rsid w:val="00BF2DA8"/>
    <w:rsid w:val="00BF301F"/>
    <w:rsid w:val="00BF3142"/>
    <w:rsid w:val="00BF321C"/>
    <w:rsid w:val="00BF33A4"/>
    <w:rsid w:val="00BF33DE"/>
    <w:rsid w:val="00BF3401"/>
    <w:rsid w:val="00BF35FB"/>
    <w:rsid w:val="00BF3739"/>
    <w:rsid w:val="00BF3756"/>
    <w:rsid w:val="00BF37E0"/>
    <w:rsid w:val="00BF3D61"/>
    <w:rsid w:val="00BF3EAB"/>
    <w:rsid w:val="00BF432A"/>
    <w:rsid w:val="00BF459D"/>
    <w:rsid w:val="00BF4678"/>
    <w:rsid w:val="00BF4781"/>
    <w:rsid w:val="00BF4981"/>
    <w:rsid w:val="00BF4A50"/>
    <w:rsid w:val="00BF4A6F"/>
    <w:rsid w:val="00BF4BC2"/>
    <w:rsid w:val="00BF4C59"/>
    <w:rsid w:val="00BF4D0A"/>
    <w:rsid w:val="00BF4D95"/>
    <w:rsid w:val="00BF4ED1"/>
    <w:rsid w:val="00BF4F34"/>
    <w:rsid w:val="00BF4FD7"/>
    <w:rsid w:val="00BF507F"/>
    <w:rsid w:val="00BF54DE"/>
    <w:rsid w:val="00BF54F4"/>
    <w:rsid w:val="00BF5648"/>
    <w:rsid w:val="00BF5908"/>
    <w:rsid w:val="00BF5969"/>
    <w:rsid w:val="00BF5FCF"/>
    <w:rsid w:val="00BF60C3"/>
    <w:rsid w:val="00BF6320"/>
    <w:rsid w:val="00BF634C"/>
    <w:rsid w:val="00BF64BC"/>
    <w:rsid w:val="00BF660D"/>
    <w:rsid w:val="00BF66AC"/>
    <w:rsid w:val="00BF6CA8"/>
    <w:rsid w:val="00BF6CFE"/>
    <w:rsid w:val="00BF6DC6"/>
    <w:rsid w:val="00BF6F50"/>
    <w:rsid w:val="00BF71CD"/>
    <w:rsid w:val="00BF76A1"/>
    <w:rsid w:val="00BF786F"/>
    <w:rsid w:val="00BF7B20"/>
    <w:rsid w:val="00C0027F"/>
    <w:rsid w:val="00C002C1"/>
    <w:rsid w:val="00C003F5"/>
    <w:rsid w:val="00C0040F"/>
    <w:rsid w:val="00C00611"/>
    <w:rsid w:val="00C006B6"/>
    <w:rsid w:val="00C007CF"/>
    <w:rsid w:val="00C00937"/>
    <w:rsid w:val="00C00938"/>
    <w:rsid w:val="00C00A1B"/>
    <w:rsid w:val="00C00A35"/>
    <w:rsid w:val="00C00E67"/>
    <w:rsid w:val="00C00F87"/>
    <w:rsid w:val="00C01065"/>
    <w:rsid w:val="00C01399"/>
    <w:rsid w:val="00C0144F"/>
    <w:rsid w:val="00C016FC"/>
    <w:rsid w:val="00C01733"/>
    <w:rsid w:val="00C01738"/>
    <w:rsid w:val="00C01750"/>
    <w:rsid w:val="00C01A49"/>
    <w:rsid w:val="00C01A96"/>
    <w:rsid w:val="00C01B97"/>
    <w:rsid w:val="00C01C22"/>
    <w:rsid w:val="00C01FDB"/>
    <w:rsid w:val="00C021B9"/>
    <w:rsid w:val="00C02277"/>
    <w:rsid w:val="00C0235A"/>
    <w:rsid w:val="00C026AE"/>
    <w:rsid w:val="00C0280A"/>
    <w:rsid w:val="00C02BB0"/>
    <w:rsid w:val="00C02CDB"/>
    <w:rsid w:val="00C02E88"/>
    <w:rsid w:val="00C02F18"/>
    <w:rsid w:val="00C02F5C"/>
    <w:rsid w:val="00C03255"/>
    <w:rsid w:val="00C032AE"/>
    <w:rsid w:val="00C03439"/>
    <w:rsid w:val="00C034BD"/>
    <w:rsid w:val="00C03BEE"/>
    <w:rsid w:val="00C03E17"/>
    <w:rsid w:val="00C04547"/>
    <w:rsid w:val="00C0456F"/>
    <w:rsid w:val="00C045C7"/>
    <w:rsid w:val="00C04894"/>
    <w:rsid w:val="00C048B9"/>
    <w:rsid w:val="00C04ED1"/>
    <w:rsid w:val="00C05506"/>
    <w:rsid w:val="00C055B9"/>
    <w:rsid w:val="00C056E3"/>
    <w:rsid w:val="00C057D9"/>
    <w:rsid w:val="00C057E2"/>
    <w:rsid w:val="00C0599B"/>
    <w:rsid w:val="00C05AF6"/>
    <w:rsid w:val="00C05CCA"/>
    <w:rsid w:val="00C05D1F"/>
    <w:rsid w:val="00C06382"/>
    <w:rsid w:val="00C06766"/>
    <w:rsid w:val="00C0678F"/>
    <w:rsid w:val="00C0684D"/>
    <w:rsid w:val="00C068E4"/>
    <w:rsid w:val="00C0697E"/>
    <w:rsid w:val="00C06A5C"/>
    <w:rsid w:val="00C06C85"/>
    <w:rsid w:val="00C06DA5"/>
    <w:rsid w:val="00C07279"/>
    <w:rsid w:val="00C07295"/>
    <w:rsid w:val="00C074A5"/>
    <w:rsid w:val="00C07556"/>
    <w:rsid w:val="00C077D7"/>
    <w:rsid w:val="00C0791E"/>
    <w:rsid w:val="00C07B06"/>
    <w:rsid w:val="00C10195"/>
    <w:rsid w:val="00C101E1"/>
    <w:rsid w:val="00C102AE"/>
    <w:rsid w:val="00C10491"/>
    <w:rsid w:val="00C10791"/>
    <w:rsid w:val="00C107E0"/>
    <w:rsid w:val="00C10C75"/>
    <w:rsid w:val="00C10D87"/>
    <w:rsid w:val="00C10DD3"/>
    <w:rsid w:val="00C10E9A"/>
    <w:rsid w:val="00C11267"/>
    <w:rsid w:val="00C11468"/>
    <w:rsid w:val="00C115BA"/>
    <w:rsid w:val="00C115E7"/>
    <w:rsid w:val="00C115ED"/>
    <w:rsid w:val="00C117E2"/>
    <w:rsid w:val="00C11873"/>
    <w:rsid w:val="00C11AC0"/>
    <w:rsid w:val="00C11C11"/>
    <w:rsid w:val="00C11D83"/>
    <w:rsid w:val="00C12131"/>
    <w:rsid w:val="00C12162"/>
    <w:rsid w:val="00C121DC"/>
    <w:rsid w:val="00C12292"/>
    <w:rsid w:val="00C122AF"/>
    <w:rsid w:val="00C122C1"/>
    <w:rsid w:val="00C122EF"/>
    <w:rsid w:val="00C1264F"/>
    <w:rsid w:val="00C12754"/>
    <w:rsid w:val="00C128EF"/>
    <w:rsid w:val="00C12952"/>
    <w:rsid w:val="00C12BD4"/>
    <w:rsid w:val="00C12BEC"/>
    <w:rsid w:val="00C12C5A"/>
    <w:rsid w:val="00C12EB5"/>
    <w:rsid w:val="00C12EC3"/>
    <w:rsid w:val="00C1354C"/>
    <w:rsid w:val="00C13576"/>
    <w:rsid w:val="00C1357D"/>
    <w:rsid w:val="00C135EE"/>
    <w:rsid w:val="00C13759"/>
    <w:rsid w:val="00C1381E"/>
    <w:rsid w:val="00C13921"/>
    <w:rsid w:val="00C139C8"/>
    <w:rsid w:val="00C13A47"/>
    <w:rsid w:val="00C13CDC"/>
    <w:rsid w:val="00C13F39"/>
    <w:rsid w:val="00C13F67"/>
    <w:rsid w:val="00C13F8F"/>
    <w:rsid w:val="00C13FE7"/>
    <w:rsid w:val="00C140B5"/>
    <w:rsid w:val="00C14113"/>
    <w:rsid w:val="00C1421A"/>
    <w:rsid w:val="00C1478D"/>
    <w:rsid w:val="00C1490B"/>
    <w:rsid w:val="00C14A1F"/>
    <w:rsid w:val="00C14B7D"/>
    <w:rsid w:val="00C14C20"/>
    <w:rsid w:val="00C14E2F"/>
    <w:rsid w:val="00C14E72"/>
    <w:rsid w:val="00C14F02"/>
    <w:rsid w:val="00C14FED"/>
    <w:rsid w:val="00C15021"/>
    <w:rsid w:val="00C15342"/>
    <w:rsid w:val="00C1544F"/>
    <w:rsid w:val="00C15548"/>
    <w:rsid w:val="00C15558"/>
    <w:rsid w:val="00C15583"/>
    <w:rsid w:val="00C15712"/>
    <w:rsid w:val="00C1571D"/>
    <w:rsid w:val="00C157D2"/>
    <w:rsid w:val="00C157F8"/>
    <w:rsid w:val="00C159B7"/>
    <w:rsid w:val="00C15A7D"/>
    <w:rsid w:val="00C15F4F"/>
    <w:rsid w:val="00C1631B"/>
    <w:rsid w:val="00C164A2"/>
    <w:rsid w:val="00C16677"/>
    <w:rsid w:val="00C168EE"/>
    <w:rsid w:val="00C169C1"/>
    <w:rsid w:val="00C169C2"/>
    <w:rsid w:val="00C16C8E"/>
    <w:rsid w:val="00C16CC5"/>
    <w:rsid w:val="00C16F4D"/>
    <w:rsid w:val="00C1700F"/>
    <w:rsid w:val="00C171D9"/>
    <w:rsid w:val="00C17304"/>
    <w:rsid w:val="00C17FF1"/>
    <w:rsid w:val="00C200E3"/>
    <w:rsid w:val="00C2026A"/>
    <w:rsid w:val="00C202D2"/>
    <w:rsid w:val="00C203AC"/>
    <w:rsid w:val="00C209D1"/>
    <w:rsid w:val="00C20C1E"/>
    <w:rsid w:val="00C20FEF"/>
    <w:rsid w:val="00C210AC"/>
    <w:rsid w:val="00C21128"/>
    <w:rsid w:val="00C2117D"/>
    <w:rsid w:val="00C211D0"/>
    <w:rsid w:val="00C2132B"/>
    <w:rsid w:val="00C21547"/>
    <w:rsid w:val="00C21682"/>
    <w:rsid w:val="00C2173E"/>
    <w:rsid w:val="00C21786"/>
    <w:rsid w:val="00C21809"/>
    <w:rsid w:val="00C21DA8"/>
    <w:rsid w:val="00C21DBC"/>
    <w:rsid w:val="00C21E9A"/>
    <w:rsid w:val="00C21FB6"/>
    <w:rsid w:val="00C21FDA"/>
    <w:rsid w:val="00C22091"/>
    <w:rsid w:val="00C22143"/>
    <w:rsid w:val="00C2236A"/>
    <w:rsid w:val="00C22410"/>
    <w:rsid w:val="00C22707"/>
    <w:rsid w:val="00C22C3C"/>
    <w:rsid w:val="00C22D91"/>
    <w:rsid w:val="00C23024"/>
    <w:rsid w:val="00C2304D"/>
    <w:rsid w:val="00C23054"/>
    <w:rsid w:val="00C2333F"/>
    <w:rsid w:val="00C2341E"/>
    <w:rsid w:val="00C2361B"/>
    <w:rsid w:val="00C23953"/>
    <w:rsid w:val="00C23ABA"/>
    <w:rsid w:val="00C23BB9"/>
    <w:rsid w:val="00C2430B"/>
    <w:rsid w:val="00C243FC"/>
    <w:rsid w:val="00C244BA"/>
    <w:rsid w:val="00C24548"/>
    <w:rsid w:val="00C24A82"/>
    <w:rsid w:val="00C24DD2"/>
    <w:rsid w:val="00C24E3C"/>
    <w:rsid w:val="00C24F77"/>
    <w:rsid w:val="00C25038"/>
    <w:rsid w:val="00C25444"/>
    <w:rsid w:val="00C25839"/>
    <w:rsid w:val="00C2589F"/>
    <w:rsid w:val="00C25A19"/>
    <w:rsid w:val="00C25A6B"/>
    <w:rsid w:val="00C25AC6"/>
    <w:rsid w:val="00C26071"/>
    <w:rsid w:val="00C2639C"/>
    <w:rsid w:val="00C263FD"/>
    <w:rsid w:val="00C26527"/>
    <w:rsid w:val="00C26ADE"/>
    <w:rsid w:val="00C26BB6"/>
    <w:rsid w:val="00C26C64"/>
    <w:rsid w:val="00C26CB1"/>
    <w:rsid w:val="00C26D1B"/>
    <w:rsid w:val="00C26FFA"/>
    <w:rsid w:val="00C2703F"/>
    <w:rsid w:val="00C27104"/>
    <w:rsid w:val="00C272B7"/>
    <w:rsid w:val="00C2758B"/>
    <w:rsid w:val="00C2793D"/>
    <w:rsid w:val="00C27E14"/>
    <w:rsid w:val="00C30109"/>
    <w:rsid w:val="00C30187"/>
    <w:rsid w:val="00C301A7"/>
    <w:rsid w:val="00C3030F"/>
    <w:rsid w:val="00C3036E"/>
    <w:rsid w:val="00C305DF"/>
    <w:rsid w:val="00C30671"/>
    <w:rsid w:val="00C3076D"/>
    <w:rsid w:val="00C3085A"/>
    <w:rsid w:val="00C30998"/>
    <w:rsid w:val="00C30B65"/>
    <w:rsid w:val="00C30E90"/>
    <w:rsid w:val="00C3105B"/>
    <w:rsid w:val="00C31203"/>
    <w:rsid w:val="00C315F8"/>
    <w:rsid w:val="00C316F5"/>
    <w:rsid w:val="00C31754"/>
    <w:rsid w:val="00C319C8"/>
    <w:rsid w:val="00C31A8B"/>
    <w:rsid w:val="00C31B25"/>
    <w:rsid w:val="00C31BC5"/>
    <w:rsid w:val="00C31D28"/>
    <w:rsid w:val="00C31EED"/>
    <w:rsid w:val="00C31F82"/>
    <w:rsid w:val="00C32068"/>
    <w:rsid w:val="00C3212B"/>
    <w:rsid w:val="00C321DE"/>
    <w:rsid w:val="00C327B6"/>
    <w:rsid w:val="00C3280D"/>
    <w:rsid w:val="00C32B14"/>
    <w:rsid w:val="00C32B44"/>
    <w:rsid w:val="00C32DF5"/>
    <w:rsid w:val="00C32E41"/>
    <w:rsid w:val="00C32ED1"/>
    <w:rsid w:val="00C33378"/>
    <w:rsid w:val="00C33429"/>
    <w:rsid w:val="00C3346D"/>
    <w:rsid w:val="00C335B7"/>
    <w:rsid w:val="00C335DF"/>
    <w:rsid w:val="00C3371E"/>
    <w:rsid w:val="00C33787"/>
    <w:rsid w:val="00C33808"/>
    <w:rsid w:val="00C338B8"/>
    <w:rsid w:val="00C33B6F"/>
    <w:rsid w:val="00C33BF8"/>
    <w:rsid w:val="00C33DF1"/>
    <w:rsid w:val="00C33EFA"/>
    <w:rsid w:val="00C33F71"/>
    <w:rsid w:val="00C34227"/>
    <w:rsid w:val="00C343E4"/>
    <w:rsid w:val="00C3467C"/>
    <w:rsid w:val="00C3474D"/>
    <w:rsid w:val="00C34A29"/>
    <w:rsid w:val="00C34B21"/>
    <w:rsid w:val="00C34B94"/>
    <w:rsid w:val="00C34C89"/>
    <w:rsid w:val="00C34D75"/>
    <w:rsid w:val="00C34E7C"/>
    <w:rsid w:val="00C34E88"/>
    <w:rsid w:val="00C34EB5"/>
    <w:rsid w:val="00C34F3B"/>
    <w:rsid w:val="00C34F8D"/>
    <w:rsid w:val="00C35056"/>
    <w:rsid w:val="00C35153"/>
    <w:rsid w:val="00C351D4"/>
    <w:rsid w:val="00C355EF"/>
    <w:rsid w:val="00C3560A"/>
    <w:rsid w:val="00C35889"/>
    <w:rsid w:val="00C35A7C"/>
    <w:rsid w:val="00C35AE8"/>
    <w:rsid w:val="00C35C55"/>
    <w:rsid w:val="00C35E4F"/>
    <w:rsid w:val="00C35E92"/>
    <w:rsid w:val="00C360C9"/>
    <w:rsid w:val="00C36307"/>
    <w:rsid w:val="00C365B9"/>
    <w:rsid w:val="00C366DD"/>
    <w:rsid w:val="00C3688B"/>
    <w:rsid w:val="00C36992"/>
    <w:rsid w:val="00C369E9"/>
    <w:rsid w:val="00C36A1F"/>
    <w:rsid w:val="00C36B98"/>
    <w:rsid w:val="00C36BE9"/>
    <w:rsid w:val="00C36BF6"/>
    <w:rsid w:val="00C36CB4"/>
    <w:rsid w:val="00C36D6A"/>
    <w:rsid w:val="00C36E14"/>
    <w:rsid w:val="00C36E7F"/>
    <w:rsid w:val="00C3704F"/>
    <w:rsid w:val="00C37181"/>
    <w:rsid w:val="00C37275"/>
    <w:rsid w:val="00C3736E"/>
    <w:rsid w:val="00C37376"/>
    <w:rsid w:val="00C37383"/>
    <w:rsid w:val="00C375BF"/>
    <w:rsid w:val="00C3766C"/>
    <w:rsid w:val="00C37716"/>
    <w:rsid w:val="00C37C10"/>
    <w:rsid w:val="00C37CC7"/>
    <w:rsid w:val="00C37D3B"/>
    <w:rsid w:val="00C40762"/>
    <w:rsid w:val="00C40844"/>
    <w:rsid w:val="00C408C8"/>
    <w:rsid w:val="00C408EA"/>
    <w:rsid w:val="00C40B21"/>
    <w:rsid w:val="00C40B8A"/>
    <w:rsid w:val="00C40C84"/>
    <w:rsid w:val="00C40E8A"/>
    <w:rsid w:val="00C4104D"/>
    <w:rsid w:val="00C4115D"/>
    <w:rsid w:val="00C4128C"/>
    <w:rsid w:val="00C413A0"/>
    <w:rsid w:val="00C41566"/>
    <w:rsid w:val="00C416EA"/>
    <w:rsid w:val="00C41748"/>
    <w:rsid w:val="00C4194E"/>
    <w:rsid w:val="00C41981"/>
    <w:rsid w:val="00C41AB7"/>
    <w:rsid w:val="00C41C69"/>
    <w:rsid w:val="00C41C72"/>
    <w:rsid w:val="00C41CBF"/>
    <w:rsid w:val="00C41EB1"/>
    <w:rsid w:val="00C41ED1"/>
    <w:rsid w:val="00C426A0"/>
    <w:rsid w:val="00C429D6"/>
    <w:rsid w:val="00C42D33"/>
    <w:rsid w:val="00C43073"/>
    <w:rsid w:val="00C43173"/>
    <w:rsid w:val="00C43219"/>
    <w:rsid w:val="00C434A3"/>
    <w:rsid w:val="00C435B9"/>
    <w:rsid w:val="00C43647"/>
    <w:rsid w:val="00C43698"/>
    <w:rsid w:val="00C436F6"/>
    <w:rsid w:val="00C43763"/>
    <w:rsid w:val="00C43780"/>
    <w:rsid w:val="00C438F2"/>
    <w:rsid w:val="00C43AAF"/>
    <w:rsid w:val="00C43C28"/>
    <w:rsid w:val="00C43D60"/>
    <w:rsid w:val="00C43E45"/>
    <w:rsid w:val="00C43F83"/>
    <w:rsid w:val="00C440E8"/>
    <w:rsid w:val="00C440FC"/>
    <w:rsid w:val="00C442B8"/>
    <w:rsid w:val="00C442F9"/>
    <w:rsid w:val="00C44335"/>
    <w:rsid w:val="00C443E4"/>
    <w:rsid w:val="00C44813"/>
    <w:rsid w:val="00C44834"/>
    <w:rsid w:val="00C449F3"/>
    <w:rsid w:val="00C44A10"/>
    <w:rsid w:val="00C44D95"/>
    <w:rsid w:val="00C44DF9"/>
    <w:rsid w:val="00C44E96"/>
    <w:rsid w:val="00C44F12"/>
    <w:rsid w:val="00C45168"/>
    <w:rsid w:val="00C452D1"/>
    <w:rsid w:val="00C45659"/>
    <w:rsid w:val="00C456C6"/>
    <w:rsid w:val="00C456CB"/>
    <w:rsid w:val="00C4573C"/>
    <w:rsid w:val="00C45795"/>
    <w:rsid w:val="00C45841"/>
    <w:rsid w:val="00C45B27"/>
    <w:rsid w:val="00C45E45"/>
    <w:rsid w:val="00C45FB7"/>
    <w:rsid w:val="00C46096"/>
    <w:rsid w:val="00C460EE"/>
    <w:rsid w:val="00C46BCE"/>
    <w:rsid w:val="00C46C28"/>
    <w:rsid w:val="00C46D44"/>
    <w:rsid w:val="00C46E13"/>
    <w:rsid w:val="00C4701B"/>
    <w:rsid w:val="00C4704C"/>
    <w:rsid w:val="00C4724A"/>
    <w:rsid w:val="00C475C7"/>
    <w:rsid w:val="00C4763A"/>
    <w:rsid w:val="00C476DD"/>
    <w:rsid w:val="00C4777B"/>
    <w:rsid w:val="00C47803"/>
    <w:rsid w:val="00C47825"/>
    <w:rsid w:val="00C47905"/>
    <w:rsid w:val="00C4794F"/>
    <w:rsid w:val="00C47BF5"/>
    <w:rsid w:val="00C47D1D"/>
    <w:rsid w:val="00C47D47"/>
    <w:rsid w:val="00C47EA9"/>
    <w:rsid w:val="00C5003E"/>
    <w:rsid w:val="00C502C8"/>
    <w:rsid w:val="00C502CC"/>
    <w:rsid w:val="00C502EE"/>
    <w:rsid w:val="00C50539"/>
    <w:rsid w:val="00C50550"/>
    <w:rsid w:val="00C50797"/>
    <w:rsid w:val="00C507A7"/>
    <w:rsid w:val="00C50829"/>
    <w:rsid w:val="00C50956"/>
    <w:rsid w:val="00C50B5C"/>
    <w:rsid w:val="00C50BB3"/>
    <w:rsid w:val="00C50CE3"/>
    <w:rsid w:val="00C50CE4"/>
    <w:rsid w:val="00C50CF3"/>
    <w:rsid w:val="00C50CF4"/>
    <w:rsid w:val="00C50DC9"/>
    <w:rsid w:val="00C50DFE"/>
    <w:rsid w:val="00C50E4E"/>
    <w:rsid w:val="00C50E86"/>
    <w:rsid w:val="00C50F28"/>
    <w:rsid w:val="00C510CE"/>
    <w:rsid w:val="00C51353"/>
    <w:rsid w:val="00C5146E"/>
    <w:rsid w:val="00C51693"/>
    <w:rsid w:val="00C516D3"/>
    <w:rsid w:val="00C51902"/>
    <w:rsid w:val="00C519D5"/>
    <w:rsid w:val="00C51A09"/>
    <w:rsid w:val="00C51A43"/>
    <w:rsid w:val="00C51B4C"/>
    <w:rsid w:val="00C51B7D"/>
    <w:rsid w:val="00C51F3D"/>
    <w:rsid w:val="00C51FB6"/>
    <w:rsid w:val="00C52001"/>
    <w:rsid w:val="00C5204F"/>
    <w:rsid w:val="00C5212F"/>
    <w:rsid w:val="00C52221"/>
    <w:rsid w:val="00C522A0"/>
    <w:rsid w:val="00C52744"/>
    <w:rsid w:val="00C52874"/>
    <w:rsid w:val="00C52D39"/>
    <w:rsid w:val="00C531D1"/>
    <w:rsid w:val="00C53681"/>
    <w:rsid w:val="00C539AB"/>
    <w:rsid w:val="00C53E7C"/>
    <w:rsid w:val="00C53FE3"/>
    <w:rsid w:val="00C540E7"/>
    <w:rsid w:val="00C54104"/>
    <w:rsid w:val="00C541BC"/>
    <w:rsid w:val="00C548AE"/>
    <w:rsid w:val="00C54949"/>
    <w:rsid w:val="00C5498A"/>
    <w:rsid w:val="00C54AB4"/>
    <w:rsid w:val="00C54B76"/>
    <w:rsid w:val="00C54F48"/>
    <w:rsid w:val="00C55100"/>
    <w:rsid w:val="00C55189"/>
    <w:rsid w:val="00C552A1"/>
    <w:rsid w:val="00C5531B"/>
    <w:rsid w:val="00C55328"/>
    <w:rsid w:val="00C555CD"/>
    <w:rsid w:val="00C55757"/>
    <w:rsid w:val="00C55A6E"/>
    <w:rsid w:val="00C55A89"/>
    <w:rsid w:val="00C55CAD"/>
    <w:rsid w:val="00C55FA0"/>
    <w:rsid w:val="00C56199"/>
    <w:rsid w:val="00C562C1"/>
    <w:rsid w:val="00C56367"/>
    <w:rsid w:val="00C563D0"/>
    <w:rsid w:val="00C5641B"/>
    <w:rsid w:val="00C5642E"/>
    <w:rsid w:val="00C5643D"/>
    <w:rsid w:val="00C5682F"/>
    <w:rsid w:val="00C56E28"/>
    <w:rsid w:val="00C56F2B"/>
    <w:rsid w:val="00C56F61"/>
    <w:rsid w:val="00C571B6"/>
    <w:rsid w:val="00C57585"/>
    <w:rsid w:val="00C5783B"/>
    <w:rsid w:val="00C578B1"/>
    <w:rsid w:val="00C57929"/>
    <w:rsid w:val="00C579A1"/>
    <w:rsid w:val="00C579B0"/>
    <w:rsid w:val="00C57BA9"/>
    <w:rsid w:val="00C57DD2"/>
    <w:rsid w:val="00C57EEF"/>
    <w:rsid w:val="00C60393"/>
    <w:rsid w:val="00C60430"/>
    <w:rsid w:val="00C606D7"/>
    <w:rsid w:val="00C60909"/>
    <w:rsid w:val="00C60B18"/>
    <w:rsid w:val="00C60BC1"/>
    <w:rsid w:val="00C60E35"/>
    <w:rsid w:val="00C610E5"/>
    <w:rsid w:val="00C61388"/>
    <w:rsid w:val="00C613D1"/>
    <w:rsid w:val="00C6182E"/>
    <w:rsid w:val="00C61B4A"/>
    <w:rsid w:val="00C61C6D"/>
    <w:rsid w:val="00C61D3F"/>
    <w:rsid w:val="00C61D63"/>
    <w:rsid w:val="00C61EAC"/>
    <w:rsid w:val="00C61F68"/>
    <w:rsid w:val="00C6213D"/>
    <w:rsid w:val="00C62222"/>
    <w:rsid w:val="00C6235E"/>
    <w:rsid w:val="00C62443"/>
    <w:rsid w:val="00C6257C"/>
    <w:rsid w:val="00C62646"/>
    <w:rsid w:val="00C626DC"/>
    <w:rsid w:val="00C626FE"/>
    <w:rsid w:val="00C62A99"/>
    <w:rsid w:val="00C62B82"/>
    <w:rsid w:val="00C6318D"/>
    <w:rsid w:val="00C631F6"/>
    <w:rsid w:val="00C632A5"/>
    <w:rsid w:val="00C635D2"/>
    <w:rsid w:val="00C63922"/>
    <w:rsid w:val="00C63A33"/>
    <w:rsid w:val="00C63BD6"/>
    <w:rsid w:val="00C63C91"/>
    <w:rsid w:val="00C63F06"/>
    <w:rsid w:val="00C64094"/>
    <w:rsid w:val="00C642CB"/>
    <w:rsid w:val="00C643CA"/>
    <w:rsid w:val="00C648E5"/>
    <w:rsid w:val="00C64958"/>
    <w:rsid w:val="00C64C80"/>
    <w:rsid w:val="00C64D62"/>
    <w:rsid w:val="00C64FA0"/>
    <w:rsid w:val="00C650F9"/>
    <w:rsid w:val="00C6517F"/>
    <w:rsid w:val="00C6533B"/>
    <w:rsid w:val="00C6543A"/>
    <w:rsid w:val="00C65514"/>
    <w:rsid w:val="00C65538"/>
    <w:rsid w:val="00C65C0A"/>
    <w:rsid w:val="00C65CFA"/>
    <w:rsid w:val="00C65E72"/>
    <w:rsid w:val="00C65E8B"/>
    <w:rsid w:val="00C65F98"/>
    <w:rsid w:val="00C6614F"/>
    <w:rsid w:val="00C6615B"/>
    <w:rsid w:val="00C66298"/>
    <w:rsid w:val="00C663D6"/>
    <w:rsid w:val="00C665D7"/>
    <w:rsid w:val="00C666EC"/>
    <w:rsid w:val="00C668C5"/>
    <w:rsid w:val="00C66937"/>
    <w:rsid w:val="00C669C7"/>
    <w:rsid w:val="00C66AD3"/>
    <w:rsid w:val="00C66B80"/>
    <w:rsid w:val="00C66BC0"/>
    <w:rsid w:val="00C66BE6"/>
    <w:rsid w:val="00C66C28"/>
    <w:rsid w:val="00C66E34"/>
    <w:rsid w:val="00C671FF"/>
    <w:rsid w:val="00C674BA"/>
    <w:rsid w:val="00C674D9"/>
    <w:rsid w:val="00C67A74"/>
    <w:rsid w:val="00C67B61"/>
    <w:rsid w:val="00C67E8F"/>
    <w:rsid w:val="00C67F79"/>
    <w:rsid w:val="00C701CC"/>
    <w:rsid w:val="00C701E9"/>
    <w:rsid w:val="00C70277"/>
    <w:rsid w:val="00C704C2"/>
    <w:rsid w:val="00C7060A"/>
    <w:rsid w:val="00C706CE"/>
    <w:rsid w:val="00C706E9"/>
    <w:rsid w:val="00C708E6"/>
    <w:rsid w:val="00C70A47"/>
    <w:rsid w:val="00C70BF7"/>
    <w:rsid w:val="00C70E20"/>
    <w:rsid w:val="00C70EE2"/>
    <w:rsid w:val="00C71111"/>
    <w:rsid w:val="00C711D5"/>
    <w:rsid w:val="00C712EE"/>
    <w:rsid w:val="00C71521"/>
    <w:rsid w:val="00C71675"/>
    <w:rsid w:val="00C71694"/>
    <w:rsid w:val="00C716C6"/>
    <w:rsid w:val="00C7178D"/>
    <w:rsid w:val="00C717AF"/>
    <w:rsid w:val="00C718B5"/>
    <w:rsid w:val="00C71A99"/>
    <w:rsid w:val="00C72010"/>
    <w:rsid w:val="00C72204"/>
    <w:rsid w:val="00C7230B"/>
    <w:rsid w:val="00C723ED"/>
    <w:rsid w:val="00C72408"/>
    <w:rsid w:val="00C7241A"/>
    <w:rsid w:val="00C725D2"/>
    <w:rsid w:val="00C72EF0"/>
    <w:rsid w:val="00C72FFB"/>
    <w:rsid w:val="00C73226"/>
    <w:rsid w:val="00C7357E"/>
    <w:rsid w:val="00C73610"/>
    <w:rsid w:val="00C73630"/>
    <w:rsid w:val="00C739C0"/>
    <w:rsid w:val="00C73A3D"/>
    <w:rsid w:val="00C73B4F"/>
    <w:rsid w:val="00C73BBD"/>
    <w:rsid w:val="00C73D98"/>
    <w:rsid w:val="00C73DAA"/>
    <w:rsid w:val="00C74077"/>
    <w:rsid w:val="00C740D4"/>
    <w:rsid w:val="00C7415E"/>
    <w:rsid w:val="00C74206"/>
    <w:rsid w:val="00C74317"/>
    <w:rsid w:val="00C743DF"/>
    <w:rsid w:val="00C743EC"/>
    <w:rsid w:val="00C745D8"/>
    <w:rsid w:val="00C746CE"/>
    <w:rsid w:val="00C7474B"/>
    <w:rsid w:val="00C748FE"/>
    <w:rsid w:val="00C74C80"/>
    <w:rsid w:val="00C74CC1"/>
    <w:rsid w:val="00C7513C"/>
    <w:rsid w:val="00C752C8"/>
    <w:rsid w:val="00C753C4"/>
    <w:rsid w:val="00C755AC"/>
    <w:rsid w:val="00C75670"/>
    <w:rsid w:val="00C7574D"/>
    <w:rsid w:val="00C75831"/>
    <w:rsid w:val="00C758E4"/>
    <w:rsid w:val="00C75DCD"/>
    <w:rsid w:val="00C75F6B"/>
    <w:rsid w:val="00C76070"/>
    <w:rsid w:val="00C761A8"/>
    <w:rsid w:val="00C763F4"/>
    <w:rsid w:val="00C764D0"/>
    <w:rsid w:val="00C765CB"/>
    <w:rsid w:val="00C76683"/>
    <w:rsid w:val="00C76697"/>
    <w:rsid w:val="00C768CB"/>
    <w:rsid w:val="00C769B0"/>
    <w:rsid w:val="00C76AF3"/>
    <w:rsid w:val="00C76C2A"/>
    <w:rsid w:val="00C76C6D"/>
    <w:rsid w:val="00C76E3A"/>
    <w:rsid w:val="00C76F4D"/>
    <w:rsid w:val="00C76F57"/>
    <w:rsid w:val="00C77088"/>
    <w:rsid w:val="00C7727A"/>
    <w:rsid w:val="00C7743B"/>
    <w:rsid w:val="00C77638"/>
    <w:rsid w:val="00C77721"/>
    <w:rsid w:val="00C778F0"/>
    <w:rsid w:val="00C77A6F"/>
    <w:rsid w:val="00C77E78"/>
    <w:rsid w:val="00C77EBE"/>
    <w:rsid w:val="00C77ECE"/>
    <w:rsid w:val="00C8041C"/>
    <w:rsid w:val="00C804FB"/>
    <w:rsid w:val="00C80710"/>
    <w:rsid w:val="00C807F2"/>
    <w:rsid w:val="00C80837"/>
    <w:rsid w:val="00C80B16"/>
    <w:rsid w:val="00C80B51"/>
    <w:rsid w:val="00C80BD1"/>
    <w:rsid w:val="00C80E00"/>
    <w:rsid w:val="00C80F09"/>
    <w:rsid w:val="00C80F4F"/>
    <w:rsid w:val="00C810F1"/>
    <w:rsid w:val="00C81208"/>
    <w:rsid w:val="00C815F1"/>
    <w:rsid w:val="00C81780"/>
    <w:rsid w:val="00C81826"/>
    <w:rsid w:val="00C8196F"/>
    <w:rsid w:val="00C81AAD"/>
    <w:rsid w:val="00C81ACC"/>
    <w:rsid w:val="00C81D55"/>
    <w:rsid w:val="00C81FA0"/>
    <w:rsid w:val="00C8200A"/>
    <w:rsid w:val="00C8200F"/>
    <w:rsid w:val="00C82049"/>
    <w:rsid w:val="00C823EC"/>
    <w:rsid w:val="00C82445"/>
    <w:rsid w:val="00C824FE"/>
    <w:rsid w:val="00C82501"/>
    <w:rsid w:val="00C8262D"/>
    <w:rsid w:val="00C82823"/>
    <w:rsid w:val="00C82CC5"/>
    <w:rsid w:val="00C82CF7"/>
    <w:rsid w:val="00C82E0C"/>
    <w:rsid w:val="00C82F21"/>
    <w:rsid w:val="00C82FC5"/>
    <w:rsid w:val="00C830C7"/>
    <w:rsid w:val="00C83144"/>
    <w:rsid w:val="00C83182"/>
    <w:rsid w:val="00C83471"/>
    <w:rsid w:val="00C8378E"/>
    <w:rsid w:val="00C83C06"/>
    <w:rsid w:val="00C83ED9"/>
    <w:rsid w:val="00C83FD7"/>
    <w:rsid w:val="00C841D3"/>
    <w:rsid w:val="00C8438A"/>
    <w:rsid w:val="00C84401"/>
    <w:rsid w:val="00C84617"/>
    <w:rsid w:val="00C848EC"/>
    <w:rsid w:val="00C848F2"/>
    <w:rsid w:val="00C848FB"/>
    <w:rsid w:val="00C84BA7"/>
    <w:rsid w:val="00C84F64"/>
    <w:rsid w:val="00C84F84"/>
    <w:rsid w:val="00C851C3"/>
    <w:rsid w:val="00C85298"/>
    <w:rsid w:val="00C858F5"/>
    <w:rsid w:val="00C85974"/>
    <w:rsid w:val="00C85A32"/>
    <w:rsid w:val="00C85F95"/>
    <w:rsid w:val="00C85F98"/>
    <w:rsid w:val="00C8600D"/>
    <w:rsid w:val="00C86044"/>
    <w:rsid w:val="00C861C3"/>
    <w:rsid w:val="00C861C8"/>
    <w:rsid w:val="00C8626A"/>
    <w:rsid w:val="00C8653B"/>
    <w:rsid w:val="00C867F4"/>
    <w:rsid w:val="00C869F8"/>
    <w:rsid w:val="00C86D36"/>
    <w:rsid w:val="00C86D97"/>
    <w:rsid w:val="00C86E9C"/>
    <w:rsid w:val="00C870AC"/>
    <w:rsid w:val="00C871B0"/>
    <w:rsid w:val="00C87268"/>
    <w:rsid w:val="00C87279"/>
    <w:rsid w:val="00C8730D"/>
    <w:rsid w:val="00C8760B"/>
    <w:rsid w:val="00C87654"/>
    <w:rsid w:val="00C87766"/>
    <w:rsid w:val="00C8779C"/>
    <w:rsid w:val="00C87858"/>
    <w:rsid w:val="00C879E4"/>
    <w:rsid w:val="00C87E0A"/>
    <w:rsid w:val="00C90070"/>
    <w:rsid w:val="00C90173"/>
    <w:rsid w:val="00C90312"/>
    <w:rsid w:val="00C9047E"/>
    <w:rsid w:val="00C904F7"/>
    <w:rsid w:val="00C90524"/>
    <w:rsid w:val="00C9067A"/>
    <w:rsid w:val="00C9068A"/>
    <w:rsid w:val="00C909A1"/>
    <w:rsid w:val="00C909BC"/>
    <w:rsid w:val="00C90A05"/>
    <w:rsid w:val="00C90C28"/>
    <w:rsid w:val="00C90C7A"/>
    <w:rsid w:val="00C90D31"/>
    <w:rsid w:val="00C90EB7"/>
    <w:rsid w:val="00C90F44"/>
    <w:rsid w:val="00C90F88"/>
    <w:rsid w:val="00C9125D"/>
    <w:rsid w:val="00C9127F"/>
    <w:rsid w:val="00C91382"/>
    <w:rsid w:val="00C9162A"/>
    <w:rsid w:val="00C918FA"/>
    <w:rsid w:val="00C9191E"/>
    <w:rsid w:val="00C91B23"/>
    <w:rsid w:val="00C91B6A"/>
    <w:rsid w:val="00C91DB2"/>
    <w:rsid w:val="00C91DF0"/>
    <w:rsid w:val="00C92355"/>
    <w:rsid w:val="00C9280B"/>
    <w:rsid w:val="00C92856"/>
    <w:rsid w:val="00C92E45"/>
    <w:rsid w:val="00C9342D"/>
    <w:rsid w:val="00C93492"/>
    <w:rsid w:val="00C93642"/>
    <w:rsid w:val="00C93686"/>
    <w:rsid w:val="00C93709"/>
    <w:rsid w:val="00C937A1"/>
    <w:rsid w:val="00C938C6"/>
    <w:rsid w:val="00C93E23"/>
    <w:rsid w:val="00C94157"/>
    <w:rsid w:val="00C942D5"/>
    <w:rsid w:val="00C94447"/>
    <w:rsid w:val="00C944B8"/>
    <w:rsid w:val="00C946DB"/>
    <w:rsid w:val="00C94BE3"/>
    <w:rsid w:val="00C94C36"/>
    <w:rsid w:val="00C9532A"/>
    <w:rsid w:val="00C95346"/>
    <w:rsid w:val="00C95AD5"/>
    <w:rsid w:val="00C95CE8"/>
    <w:rsid w:val="00C95FB4"/>
    <w:rsid w:val="00C96062"/>
    <w:rsid w:val="00C9613D"/>
    <w:rsid w:val="00C964A0"/>
    <w:rsid w:val="00C964ED"/>
    <w:rsid w:val="00C96569"/>
    <w:rsid w:val="00C966B0"/>
    <w:rsid w:val="00C968A8"/>
    <w:rsid w:val="00C96D79"/>
    <w:rsid w:val="00C974BA"/>
    <w:rsid w:val="00C9752C"/>
    <w:rsid w:val="00C97628"/>
    <w:rsid w:val="00C976AF"/>
    <w:rsid w:val="00C977E7"/>
    <w:rsid w:val="00C97800"/>
    <w:rsid w:val="00C97A02"/>
    <w:rsid w:val="00C97A88"/>
    <w:rsid w:val="00C97D1D"/>
    <w:rsid w:val="00CA0267"/>
    <w:rsid w:val="00CA0364"/>
    <w:rsid w:val="00CA03C8"/>
    <w:rsid w:val="00CA03FB"/>
    <w:rsid w:val="00CA05CA"/>
    <w:rsid w:val="00CA07D0"/>
    <w:rsid w:val="00CA0A1F"/>
    <w:rsid w:val="00CA131B"/>
    <w:rsid w:val="00CA1411"/>
    <w:rsid w:val="00CA1627"/>
    <w:rsid w:val="00CA16E3"/>
    <w:rsid w:val="00CA1729"/>
    <w:rsid w:val="00CA1815"/>
    <w:rsid w:val="00CA1913"/>
    <w:rsid w:val="00CA1EC4"/>
    <w:rsid w:val="00CA23FF"/>
    <w:rsid w:val="00CA25EF"/>
    <w:rsid w:val="00CA2752"/>
    <w:rsid w:val="00CA27FD"/>
    <w:rsid w:val="00CA2A14"/>
    <w:rsid w:val="00CA2CDF"/>
    <w:rsid w:val="00CA2D75"/>
    <w:rsid w:val="00CA2F81"/>
    <w:rsid w:val="00CA3363"/>
    <w:rsid w:val="00CA33EC"/>
    <w:rsid w:val="00CA3428"/>
    <w:rsid w:val="00CA34DA"/>
    <w:rsid w:val="00CA378B"/>
    <w:rsid w:val="00CA3911"/>
    <w:rsid w:val="00CA3A10"/>
    <w:rsid w:val="00CA3C2C"/>
    <w:rsid w:val="00CA3C61"/>
    <w:rsid w:val="00CA3DD4"/>
    <w:rsid w:val="00CA41AA"/>
    <w:rsid w:val="00CA4232"/>
    <w:rsid w:val="00CA42EA"/>
    <w:rsid w:val="00CA446B"/>
    <w:rsid w:val="00CA454D"/>
    <w:rsid w:val="00CA4677"/>
    <w:rsid w:val="00CA4A02"/>
    <w:rsid w:val="00CA4F97"/>
    <w:rsid w:val="00CA50F7"/>
    <w:rsid w:val="00CA5252"/>
    <w:rsid w:val="00CA554B"/>
    <w:rsid w:val="00CA5857"/>
    <w:rsid w:val="00CA58A8"/>
    <w:rsid w:val="00CA5B9A"/>
    <w:rsid w:val="00CA5CFC"/>
    <w:rsid w:val="00CA5E5F"/>
    <w:rsid w:val="00CA5E79"/>
    <w:rsid w:val="00CA5F14"/>
    <w:rsid w:val="00CA5F61"/>
    <w:rsid w:val="00CA619A"/>
    <w:rsid w:val="00CA6504"/>
    <w:rsid w:val="00CA67AF"/>
    <w:rsid w:val="00CA6E4E"/>
    <w:rsid w:val="00CA6EAC"/>
    <w:rsid w:val="00CA777F"/>
    <w:rsid w:val="00CA79A8"/>
    <w:rsid w:val="00CA79B4"/>
    <w:rsid w:val="00CA7EA3"/>
    <w:rsid w:val="00CA7F4B"/>
    <w:rsid w:val="00CA7F8D"/>
    <w:rsid w:val="00CB02D8"/>
    <w:rsid w:val="00CB0591"/>
    <w:rsid w:val="00CB06A0"/>
    <w:rsid w:val="00CB07EA"/>
    <w:rsid w:val="00CB084B"/>
    <w:rsid w:val="00CB109D"/>
    <w:rsid w:val="00CB1172"/>
    <w:rsid w:val="00CB118F"/>
    <w:rsid w:val="00CB11FC"/>
    <w:rsid w:val="00CB1283"/>
    <w:rsid w:val="00CB13E2"/>
    <w:rsid w:val="00CB1547"/>
    <w:rsid w:val="00CB1589"/>
    <w:rsid w:val="00CB15B4"/>
    <w:rsid w:val="00CB16AD"/>
    <w:rsid w:val="00CB1DB4"/>
    <w:rsid w:val="00CB1EF3"/>
    <w:rsid w:val="00CB1FB1"/>
    <w:rsid w:val="00CB216F"/>
    <w:rsid w:val="00CB23D5"/>
    <w:rsid w:val="00CB2E0C"/>
    <w:rsid w:val="00CB2E98"/>
    <w:rsid w:val="00CB2F2F"/>
    <w:rsid w:val="00CB3247"/>
    <w:rsid w:val="00CB32D5"/>
    <w:rsid w:val="00CB36A1"/>
    <w:rsid w:val="00CB3713"/>
    <w:rsid w:val="00CB379E"/>
    <w:rsid w:val="00CB381D"/>
    <w:rsid w:val="00CB3AB5"/>
    <w:rsid w:val="00CB3E1A"/>
    <w:rsid w:val="00CB3E1B"/>
    <w:rsid w:val="00CB3F1C"/>
    <w:rsid w:val="00CB41BF"/>
    <w:rsid w:val="00CB4245"/>
    <w:rsid w:val="00CB43C4"/>
    <w:rsid w:val="00CB4933"/>
    <w:rsid w:val="00CB49C2"/>
    <w:rsid w:val="00CB4EF7"/>
    <w:rsid w:val="00CB4F95"/>
    <w:rsid w:val="00CB4FA7"/>
    <w:rsid w:val="00CB501F"/>
    <w:rsid w:val="00CB5171"/>
    <w:rsid w:val="00CB518B"/>
    <w:rsid w:val="00CB56D7"/>
    <w:rsid w:val="00CB57E9"/>
    <w:rsid w:val="00CB583B"/>
    <w:rsid w:val="00CB585C"/>
    <w:rsid w:val="00CB5898"/>
    <w:rsid w:val="00CB58CF"/>
    <w:rsid w:val="00CB590F"/>
    <w:rsid w:val="00CB5C9B"/>
    <w:rsid w:val="00CB5DEC"/>
    <w:rsid w:val="00CB5ED6"/>
    <w:rsid w:val="00CB5EED"/>
    <w:rsid w:val="00CB6029"/>
    <w:rsid w:val="00CB6124"/>
    <w:rsid w:val="00CB6215"/>
    <w:rsid w:val="00CB6362"/>
    <w:rsid w:val="00CB645A"/>
    <w:rsid w:val="00CB647D"/>
    <w:rsid w:val="00CB66FB"/>
    <w:rsid w:val="00CB68FC"/>
    <w:rsid w:val="00CB6B95"/>
    <w:rsid w:val="00CB6F14"/>
    <w:rsid w:val="00CB70D3"/>
    <w:rsid w:val="00CB71E6"/>
    <w:rsid w:val="00CB72DF"/>
    <w:rsid w:val="00CB769C"/>
    <w:rsid w:val="00CB7AB4"/>
    <w:rsid w:val="00CB7C45"/>
    <w:rsid w:val="00CB7EC7"/>
    <w:rsid w:val="00CBBB36"/>
    <w:rsid w:val="00CC0027"/>
    <w:rsid w:val="00CC02B6"/>
    <w:rsid w:val="00CC02EA"/>
    <w:rsid w:val="00CC04B5"/>
    <w:rsid w:val="00CC05DF"/>
    <w:rsid w:val="00CC0706"/>
    <w:rsid w:val="00CC0750"/>
    <w:rsid w:val="00CC07A0"/>
    <w:rsid w:val="00CC0AC4"/>
    <w:rsid w:val="00CC0C3B"/>
    <w:rsid w:val="00CC0DB3"/>
    <w:rsid w:val="00CC10C5"/>
    <w:rsid w:val="00CC12B5"/>
    <w:rsid w:val="00CC1460"/>
    <w:rsid w:val="00CC16B3"/>
    <w:rsid w:val="00CC1A4D"/>
    <w:rsid w:val="00CC1B61"/>
    <w:rsid w:val="00CC1CB6"/>
    <w:rsid w:val="00CC1CCB"/>
    <w:rsid w:val="00CC21C9"/>
    <w:rsid w:val="00CC2295"/>
    <w:rsid w:val="00CC22F1"/>
    <w:rsid w:val="00CC26AC"/>
    <w:rsid w:val="00CC2B47"/>
    <w:rsid w:val="00CC2C9C"/>
    <w:rsid w:val="00CC2E06"/>
    <w:rsid w:val="00CC323A"/>
    <w:rsid w:val="00CC326F"/>
    <w:rsid w:val="00CC3569"/>
    <w:rsid w:val="00CC35C8"/>
    <w:rsid w:val="00CC3966"/>
    <w:rsid w:val="00CC39E4"/>
    <w:rsid w:val="00CC39EB"/>
    <w:rsid w:val="00CC3BC4"/>
    <w:rsid w:val="00CC3D83"/>
    <w:rsid w:val="00CC41D2"/>
    <w:rsid w:val="00CC4666"/>
    <w:rsid w:val="00CC4870"/>
    <w:rsid w:val="00CC4958"/>
    <w:rsid w:val="00CC4A11"/>
    <w:rsid w:val="00CC4A33"/>
    <w:rsid w:val="00CC4E6F"/>
    <w:rsid w:val="00CC55C6"/>
    <w:rsid w:val="00CC55D3"/>
    <w:rsid w:val="00CC55E6"/>
    <w:rsid w:val="00CC567F"/>
    <w:rsid w:val="00CC585F"/>
    <w:rsid w:val="00CC58D3"/>
    <w:rsid w:val="00CC5EA2"/>
    <w:rsid w:val="00CC613A"/>
    <w:rsid w:val="00CC66E4"/>
    <w:rsid w:val="00CC66FA"/>
    <w:rsid w:val="00CC6831"/>
    <w:rsid w:val="00CC6A41"/>
    <w:rsid w:val="00CC6EC4"/>
    <w:rsid w:val="00CC7029"/>
    <w:rsid w:val="00CC728F"/>
    <w:rsid w:val="00CC737A"/>
    <w:rsid w:val="00CC73F0"/>
    <w:rsid w:val="00CC7403"/>
    <w:rsid w:val="00CC7A85"/>
    <w:rsid w:val="00CC7BD6"/>
    <w:rsid w:val="00CC7CAF"/>
    <w:rsid w:val="00CC7E23"/>
    <w:rsid w:val="00CD02CD"/>
    <w:rsid w:val="00CD048C"/>
    <w:rsid w:val="00CD06C8"/>
    <w:rsid w:val="00CD0A70"/>
    <w:rsid w:val="00CD0AA0"/>
    <w:rsid w:val="00CD0CB9"/>
    <w:rsid w:val="00CD115D"/>
    <w:rsid w:val="00CD12D8"/>
    <w:rsid w:val="00CD14BC"/>
    <w:rsid w:val="00CD19CE"/>
    <w:rsid w:val="00CD19D0"/>
    <w:rsid w:val="00CD1A1D"/>
    <w:rsid w:val="00CD1D3F"/>
    <w:rsid w:val="00CD1E32"/>
    <w:rsid w:val="00CD1F4E"/>
    <w:rsid w:val="00CD208F"/>
    <w:rsid w:val="00CD2183"/>
    <w:rsid w:val="00CD2386"/>
    <w:rsid w:val="00CD2C54"/>
    <w:rsid w:val="00CD2CCD"/>
    <w:rsid w:val="00CD2F48"/>
    <w:rsid w:val="00CD31B8"/>
    <w:rsid w:val="00CD31CF"/>
    <w:rsid w:val="00CD32B6"/>
    <w:rsid w:val="00CD333E"/>
    <w:rsid w:val="00CD33CB"/>
    <w:rsid w:val="00CD3515"/>
    <w:rsid w:val="00CD3709"/>
    <w:rsid w:val="00CD38DD"/>
    <w:rsid w:val="00CD39C2"/>
    <w:rsid w:val="00CD3AAC"/>
    <w:rsid w:val="00CD3AD0"/>
    <w:rsid w:val="00CD3AF1"/>
    <w:rsid w:val="00CD3CF9"/>
    <w:rsid w:val="00CD3F29"/>
    <w:rsid w:val="00CD41D5"/>
    <w:rsid w:val="00CD421C"/>
    <w:rsid w:val="00CD47AD"/>
    <w:rsid w:val="00CD47ED"/>
    <w:rsid w:val="00CD48C9"/>
    <w:rsid w:val="00CD4A5B"/>
    <w:rsid w:val="00CD4C08"/>
    <w:rsid w:val="00CD4C66"/>
    <w:rsid w:val="00CD4CC8"/>
    <w:rsid w:val="00CD4D7C"/>
    <w:rsid w:val="00CD5015"/>
    <w:rsid w:val="00CD5272"/>
    <w:rsid w:val="00CD52B2"/>
    <w:rsid w:val="00CD54C5"/>
    <w:rsid w:val="00CD5891"/>
    <w:rsid w:val="00CD59F3"/>
    <w:rsid w:val="00CD5B2A"/>
    <w:rsid w:val="00CD5B51"/>
    <w:rsid w:val="00CD5C9A"/>
    <w:rsid w:val="00CD5F0E"/>
    <w:rsid w:val="00CD5F30"/>
    <w:rsid w:val="00CD645A"/>
    <w:rsid w:val="00CD6495"/>
    <w:rsid w:val="00CD6746"/>
    <w:rsid w:val="00CD6753"/>
    <w:rsid w:val="00CD680E"/>
    <w:rsid w:val="00CD682A"/>
    <w:rsid w:val="00CD6E51"/>
    <w:rsid w:val="00CD6F3C"/>
    <w:rsid w:val="00CD7307"/>
    <w:rsid w:val="00CD7324"/>
    <w:rsid w:val="00CD73CD"/>
    <w:rsid w:val="00CD76CF"/>
    <w:rsid w:val="00CD781B"/>
    <w:rsid w:val="00CD798D"/>
    <w:rsid w:val="00CD7A4F"/>
    <w:rsid w:val="00CD7C94"/>
    <w:rsid w:val="00CD7E5E"/>
    <w:rsid w:val="00CD7F51"/>
    <w:rsid w:val="00CE0032"/>
    <w:rsid w:val="00CE010B"/>
    <w:rsid w:val="00CE017A"/>
    <w:rsid w:val="00CE0334"/>
    <w:rsid w:val="00CE034A"/>
    <w:rsid w:val="00CE0405"/>
    <w:rsid w:val="00CE045B"/>
    <w:rsid w:val="00CE0531"/>
    <w:rsid w:val="00CE0604"/>
    <w:rsid w:val="00CE091D"/>
    <w:rsid w:val="00CE0A7B"/>
    <w:rsid w:val="00CE0C26"/>
    <w:rsid w:val="00CE0CAD"/>
    <w:rsid w:val="00CE0D61"/>
    <w:rsid w:val="00CE0F1B"/>
    <w:rsid w:val="00CE0FB4"/>
    <w:rsid w:val="00CE0FC9"/>
    <w:rsid w:val="00CE0FF6"/>
    <w:rsid w:val="00CE1036"/>
    <w:rsid w:val="00CE119E"/>
    <w:rsid w:val="00CE1353"/>
    <w:rsid w:val="00CE1449"/>
    <w:rsid w:val="00CE1E38"/>
    <w:rsid w:val="00CE1EFB"/>
    <w:rsid w:val="00CE1FD6"/>
    <w:rsid w:val="00CE21A4"/>
    <w:rsid w:val="00CE2271"/>
    <w:rsid w:val="00CE2335"/>
    <w:rsid w:val="00CE242E"/>
    <w:rsid w:val="00CE2651"/>
    <w:rsid w:val="00CE2676"/>
    <w:rsid w:val="00CE26A1"/>
    <w:rsid w:val="00CE26FC"/>
    <w:rsid w:val="00CE279C"/>
    <w:rsid w:val="00CE28EB"/>
    <w:rsid w:val="00CE2964"/>
    <w:rsid w:val="00CE2A0F"/>
    <w:rsid w:val="00CE2EAF"/>
    <w:rsid w:val="00CE2EBA"/>
    <w:rsid w:val="00CE2FB4"/>
    <w:rsid w:val="00CE2FF3"/>
    <w:rsid w:val="00CE3073"/>
    <w:rsid w:val="00CE3241"/>
    <w:rsid w:val="00CE324D"/>
    <w:rsid w:val="00CE3441"/>
    <w:rsid w:val="00CE39DE"/>
    <w:rsid w:val="00CE3CB2"/>
    <w:rsid w:val="00CE3D71"/>
    <w:rsid w:val="00CE3E10"/>
    <w:rsid w:val="00CE3E40"/>
    <w:rsid w:val="00CE3E52"/>
    <w:rsid w:val="00CE4043"/>
    <w:rsid w:val="00CE40DA"/>
    <w:rsid w:val="00CE4425"/>
    <w:rsid w:val="00CE472F"/>
    <w:rsid w:val="00CE49A0"/>
    <w:rsid w:val="00CE4B24"/>
    <w:rsid w:val="00CE4B38"/>
    <w:rsid w:val="00CE4D0C"/>
    <w:rsid w:val="00CE4EE3"/>
    <w:rsid w:val="00CE4FD7"/>
    <w:rsid w:val="00CE530C"/>
    <w:rsid w:val="00CE540C"/>
    <w:rsid w:val="00CE5582"/>
    <w:rsid w:val="00CE5588"/>
    <w:rsid w:val="00CE56DA"/>
    <w:rsid w:val="00CE587B"/>
    <w:rsid w:val="00CE594A"/>
    <w:rsid w:val="00CE5A2E"/>
    <w:rsid w:val="00CE5D2E"/>
    <w:rsid w:val="00CE6050"/>
    <w:rsid w:val="00CE6446"/>
    <w:rsid w:val="00CE6982"/>
    <w:rsid w:val="00CE69A0"/>
    <w:rsid w:val="00CE6A04"/>
    <w:rsid w:val="00CE6B7F"/>
    <w:rsid w:val="00CE6C3F"/>
    <w:rsid w:val="00CE6CFA"/>
    <w:rsid w:val="00CE6FAF"/>
    <w:rsid w:val="00CE704D"/>
    <w:rsid w:val="00CE7088"/>
    <w:rsid w:val="00CE7131"/>
    <w:rsid w:val="00CE73D2"/>
    <w:rsid w:val="00CE74A2"/>
    <w:rsid w:val="00CE74AF"/>
    <w:rsid w:val="00CE75D3"/>
    <w:rsid w:val="00CE7F13"/>
    <w:rsid w:val="00CF02AD"/>
    <w:rsid w:val="00CF0450"/>
    <w:rsid w:val="00CF0512"/>
    <w:rsid w:val="00CF08A9"/>
    <w:rsid w:val="00CF08CF"/>
    <w:rsid w:val="00CF0900"/>
    <w:rsid w:val="00CF0C16"/>
    <w:rsid w:val="00CF0E09"/>
    <w:rsid w:val="00CF1044"/>
    <w:rsid w:val="00CF184E"/>
    <w:rsid w:val="00CF1884"/>
    <w:rsid w:val="00CF1FEC"/>
    <w:rsid w:val="00CF202A"/>
    <w:rsid w:val="00CF20B3"/>
    <w:rsid w:val="00CF20E3"/>
    <w:rsid w:val="00CF2283"/>
    <w:rsid w:val="00CF2395"/>
    <w:rsid w:val="00CF24BF"/>
    <w:rsid w:val="00CF2573"/>
    <w:rsid w:val="00CF2587"/>
    <w:rsid w:val="00CF267B"/>
    <w:rsid w:val="00CF2682"/>
    <w:rsid w:val="00CF26A2"/>
    <w:rsid w:val="00CF2930"/>
    <w:rsid w:val="00CF29D7"/>
    <w:rsid w:val="00CF2A61"/>
    <w:rsid w:val="00CF2CE2"/>
    <w:rsid w:val="00CF2E7D"/>
    <w:rsid w:val="00CF2F16"/>
    <w:rsid w:val="00CF302C"/>
    <w:rsid w:val="00CF3258"/>
    <w:rsid w:val="00CF3302"/>
    <w:rsid w:val="00CF332D"/>
    <w:rsid w:val="00CF33B3"/>
    <w:rsid w:val="00CF33CF"/>
    <w:rsid w:val="00CF33D3"/>
    <w:rsid w:val="00CF3502"/>
    <w:rsid w:val="00CF3546"/>
    <w:rsid w:val="00CF3698"/>
    <w:rsid w:val="00CF36AC"/>
    <w:rsid w:val="00CF38BD"/>
    <w:rsid w:val="00CF3969"/>
    <w:rsid w:val="00CF3D22"/>
    <w:rsid w:val="00CF3D39"/>
    <w:rsid w:val="00CF3F3C"/>
    <w:rsid w:val="00CF3FCD"/>
    <w:rsid w:val="00CF403F"/>
    <w:rsid w:val="00CF40D6"/>
    <w:rsid w:val="00CF4611"/>
    <w:rsid w:val="00CF463C"/>
    <w:rsid w:val="00CF466F"/>
    <w:rsid w:val="00CF49A0"/>
    <w:rsid w:val="00CF4ACC"/>
    <w:rsid w:val="00CF4AF4"/>
    <w:rsid w:val="00CF4DC2"/>
    <w:rsid w:val="00CF4DD4"/>
    <w:rsid w:val="00CF4ED1"/>
    <w:rsid w:val="00CF51D1"/>
    <w:rsid w:val="00CF54CF"/>
    <w:rsid w:val="00CF5502"/>
    <w:rsid w:val="00CF5553"/>
    <w:rsid w:val="00CF56B6"/>
    <w:rsid w:val="00CF5741"/>
    <w:rsid w:val="00CF5CBF"/>
    <w:rsid w:val="00CF5DDD"/>
    <w:rsid w:val="00CF5EAB"/>
    <w:rsid w:val="00CF60C0"/>
    <w:rsid w:val="00CF60D2"/>
    <w:rsid w:val="00CF61B3"/>
    <w:rsid w:val="00CF663E"/>
    <w:rsid w:val="00CF66F4"/>
    <w:rsid w:val="00CF6775"/>
    <w:rsid w:val="00CF69C0"/>
    <w:rsid w:val="00CF6C38"/>
    <w:rsid w:val="00CF6D68"/>
    <w:rsid w:val="00CF6E64"/>
    <w:rsid w:val="00CF6F43"/>
    <w:rsid w:val="00CF7173"/>
    <w:rsid w:val="00CF72B6"/>
    <w:rsid w:val="00CF752A"/>
    <w:rsid w:val="00CF7B3D"/>
    <w:rsid w:val="00CF7ED2"/>
    <w:rsid w:val="00D00238"/>
    <w:rsid w:val="00D003E4"/>
    <w:rsid w:val="00D00432"/>
    <w:rsid w:val="00D005C5"/>
    <w:rsid w:val="00D007A3"/>
    <w:rsid w:val="00D00891"/>
    <w:rsid w:val="00D00954"/>
    <w:rsid w:val="00D00B18"/>
    <w:rsid w:val="00D00C46"/>
    <w:rsid w:val="00D00D09"/>
    <w:rsid w:val="00D00F71"/>
    <w:rsid w:val="00D01136"/>
    <w:rsid w:val="00D013C9"/>
    <w:rsid w:val="00D01466"/>
    <w:rsid w:val="00D01564"/>
    <w:rsid w:val="00D01836"/>
    <w:rsid w:val="00D018A6"/>
    <w:rsid w:val="00D018F9"/>
    <w:rsid w:val="00D01980"/>
    <w:rsid w:val="00D019FF"/>
    <w:rsid w:val="00D01A26"/>
    <w:rsid w:val="00D01A2A"/>
    <w:rsid w:val="00D01BFA"/>
    <w:rsid w:val="00D01D72"/>
    <w:rsid w:val="00D022D5"/>
    <w:rsid w:val="00D02326"/>
    <w:rsid w:val="00D02670"/>
    <w:rsid w:val="00D02E9B"/>
    <w:rsid w:val="00D02ED9"/>
    <w:rsid w:val="00D02EDE"/>
    <w:rsid w:val="00D02EEA"/>
    <w:rsid w:val="00D03027"/>
    <w:rsid w:val="00D03281"/>
    <w:rsid w:val="00D032D9"/>
    <w:rsid w:val="00D0340F"/>
    <w:rsid w:val="00D035CE"/>
    <w:rsid w:val="00D036C9"/>
    <w:rsid w:val="00D0381B"/>
    <w:rsid w:val="00D038B4"/>
    <w:rsid w:val="00D0393A"/>
    <w:rsid w:val="00D03A50"/>
    <w:rsid w:val="00D03C58"/>
    <w:rsid w:val="00D03DB5"/>
    <w:rsid w:val="00D03E73"/>
    <w:rsid w:val="00D03F87"/>
    <w:rsid w:val="00D04238"/>
    <w:rsid w:val="00D04429"/>
    <w:rsid w:val="00D0492C"/>
    <w:rsid w:val="00D04941"/>
    <w:rsid w:val="00D049CA"/>
    <w:rsid w:val="00D04B0A"/>
    <w:rsid w:val="00D04C34"/>
    <w:rsid w:val="00D04E40"/>
    <w:rsid w:val="00D04FA1"/>
    <w:rsid w:val="00D05665"/>
    <w:rsid w:val="00D05789"/>
    <w:rsid w:val="00D0599F"/>
    <w:rsid w:val="00D05C3E"/>
    <w:rsid w:val="00D05D52"/>
    <w:rsid w:val="00D05FD1"/>
    <w:rsid w:val="00D06085"/>
    <w:rsid w:val="00D061D0"/>
    <w:rsid w:val="00D06214"/>
    <w:rsid w:val="00D06218"/>
    <w:rsid w:val="00D067A3"/>
    <w:rsid w:val="00D06BA2"/>
    <w:rsid w:val="00D06CC4"/>
    <w:rsid w:val="00D0707E"/>
    <w:rsid w:val="00D071D6"/>
    <w:rsid w:val="00D07505"/>
    <w:rsid w:val="00D075C3"/>
    <w:rsid w:val="00D076EC"/>
    <w:rsid w:val="00D07747"/>
    <w:rsid w:val="00D0782E"/>
    <w:rsid w:val="00D0793C"/>
    <w:rsid w:val="00D07994"/>
    <w:rsid w:val="00D07B47"/>
    <w:rsid w:val="00D07C77"/>
    <w:rsid w:val="00D07FCA"/>
    <w:rsid w:val="00D10001"/>
    <w:rsid w:val="00D10436"/>
    <w:rsid w:val="00D10503"/>
    <w:rsid w:val="00D105FB"/>
    <w:rsid w:val="00D10880"/>
    <w:rsid w:val="00D10BC7"/>
    <w:rsid w:val="00D10C28"/>
    <w:rsid w:val="00D1114F"/>
    <w:rsid w:val="00D114BB"/>
    <w:rsid w:val="00D114BD"/>
    <w:rsid w:val="00D1155E"/>
    <w:rsid w:val="00D115CF"/>
    <w:rsid w:val="00D115F3"/>
    <w:rsid w:val="00D119CE"/>
    <w:rsid w:val="00D11AAE"/>
    <w:rsid w:val="00D11DB6"/>
    <w:rsid w:val="00D11EDD"/>
    <w:rsid w:val="00D1210E"/>
    <w:rsid w:val="00D12136"/>
    <w:rsid w:val="00D1224C"/>
    <w:rsid w:val="00D1233D"/>
    <w:rsid w:val="00D1240E"/>
    <w:rsid w:val="00D12555"/>
    <w:rsid w:val="00D126BA"/>
    <w:rsid w:val="00D126DB"/>
    <w:rsid w:val="00D12AC2"/>
    <w:rsid w:val="00D12AFE"/>
    <w:rsid w:val="00D12B69"/>
    <w:rsid w:val="00D12C14"/>
    <w:rsid w:val="00D12D00"/>
    <w:rsid w:val="00D12DA6"/>
    <w:rsid w:val="00D12E4D"/>
    <w:rsid w:val="00D12E94"/>
    <w:rsid w:val="00D13042"/>
    <w:rsid w:val="00D130CF"/>
    <w:rsid w:val="00D1316D"/>
    <w:rsid w:val="00D13329"/>
    <w:rsid w:val="00D13563"/>
    <w:rsid w:val="00D1365D"/>
    <w:rsid w:val="00D136D6"/>
    <w:rsid w:val="00D139D2"/>
    <w:rsid w:val="00D13A3D"/>
    <w:rsid w:val="00D13AB7"/>
    <w:rsid w:val="00D13DD0"/>
    <w:rsid w:val="00D13E5E"/>
    <w:rsid w:val="00D141E4"/>
    <w:rsid w:val="00D143B9"/>
    <w:rsid w:val="00D1452C"/>
    <w:rsid w:val="00D14545"/>
    <w:rsid w:val="00D14716"/>
    <w:rsid w:val="00D147DE"/>
    <w:rsid w:val="00D1481C"/>
    <w:rsid w:val="00D14AE6"/>
    <w:rsid w:val="00D14BA6"/>
    <w:rsid w:val="00D14C03"/>
    <w:rsid w:val="00D14D2B"/>
    <w:rsid w:val="00D14D6A"/>
    <w:rsid w:val="00D14E70"/>
    <w:rsid w:val="00D15252"/>
    <w:rsid w:val="00D1567C"/>
    <w:rsid w:val="00D15822"/>
    <w:rsid w:val="00D158C2"/>
    <w:rsid w:val="00D15A41"/>
    <w:rsid w:val="00D15AB8"/>
    <w:rsid w:val="00D15B74"/>
    <w:rsid w:val="00D16007"/>
    <w:rsid w:val="00D16035"/>
    <w:rsid w:val="00D160B0"/>
    <w:rsid w:val="00D1625D"/>
    <w:rsid w:val="00D162DE"/>
    <w:rsid w:val="00D164E2"/>
    <w:rsid w:val="00D1651F"/>
    <w:rsid w:val="00D16541"/>
    <w:rsid w:val="00D166F8"/>
    <w:rsid w:val="00D1673C"/>
    <w:rsid w:val="00D1699B"/>
    <w:rsid w:val="00D16A31"/>
    <w:rsid w:val="00D16BC6"/>
    <w:rsid w:val="00D16D3F"/>
    <w:rsid w:val="00D16E07"/>
    <w:rsid w:val="00D16E11"/>
    <w:rsid w:val="00D16F25"/>
    <w:rsid w:val="00D1744C"/>
    <w:rsid w:val="00D17493"/>
    <w:rsid w:val="00D1781D"/>
    <w:rsid w:val="00D1788A"/>
    <w:rsid w:val="00D17978"/>
    <w:rsid w:val="00D2011F"/>
    <w:rsid w:val="00D2029B"/>
    <w:rsid w:val="00D20706"/>
    <w:rsid w:val="00D2092C"/>
    <w:rsid w:val="00D20C00"/>
    <w:rsid w:val="00D20E2E"/>
    <w:rsid w:val="00D2112E"/>
    <w:rsid w:val="00D21401"/>
    <w:rsid w:val="00D215C9"/>
    <w:rsid w:val="00D216B8"/>
    <w:rsid w:val="00D21741"/>
    <w:rsid w:val="00D217E5"/>
    <w:rsid w:val="00D21B96"/>
    <w:rsid w:val="00D21CC3"/>
    <w:rsid w:val="00D21CE8"/>
    <w:rsid w:val="00D21D61"/>
    <w:rsid w:val="00D21EB1"/>
    <w:rsid w:val="00D21F50"/>
    <w:rsid w:val="00D21FB2"/>
    <w:rsid w:val="00D21FC6"/>
    <w:rsid w:val="00D22031"/>
    <w:rsid w:val="00D22387"/>
    <w:rsid w:val="00D223CD"/>
    <w:rsid w:val="00D2246E"/>
    <w:rsid w:val="00D22714"/>
    <w:rsid w:val="00D227A5"/>
    <w:rsid w:val="00D2283C"/>
    <w:rsid w:val="00D22BE8"/>
    <w:rsid w:val="00D22CDF"/>
    <w:rsid w:val="00D2301E"/>
    <w:rsid w:val="00D23081"/>
    <w:rsid w:val="00D2313E"/>
    <w:rsid w:val="00D232AF"/>
    <w:rsid w:val="00D235D3"/>
    <w:rsid w:val="00D23979"/>
    <w:rsid w:val="00D23A9E"/>
    <w:rsid w:val="00D23D18"/>
    <w:rsid w:val="00D23D2C"/>
    <w:rsid w:val="00D23E9C"/>
    <w:rsid w:val="00D23FBF"/>
    <w:rsid w:val="00D2400E"/>
    <w:rsid w:val="00D241B1"/>
    <w:rsid w:val="00D242A9"/>
    <w:rsid w:val="00D242AA"/>
    <w:rsid w:val="00D2435C"/>
    <w:rsid w:val="00D2452A"/>
    <w:rsid w:val="00D24551"/>
    <w:rsid w:val="00D246A0"/>
    <w:rsid w:val="00D249F2"/>
    <w:rsid w:val="00D24A15"/>
    <w:rsid w:val="00D24E97"/>
    <w:rsid w:val="00D24F73"/>
    <w:rsid w:val="00D251C9"/>
    <w:rsid w:val="00D2537F"/>
    <w:rsid w:val="00D253EB"/>
    <w:rsid w:val="00D2561C"/>
    <w:rsid w:val="00D25B1D"/>
    <w:rsid w:val="00D25BC4"/>
    <w:rsid w:val="00D25C18"/>
    <w:rsid w:val="00D25DE9"/>
    <w:rsid w:val="00D260C6"/>
    <w:rsid w:val="00D26135"/>
    <w:rsid w:val="00D26169"/>
    <w:rsid w:val="00D2622C"/>
    <w:rsid w:val="00D26289"/>
    <w:rsid w:val="00D262DC"/>
    <w:rsid w:val="00D26343"/>
    <w:rsid w:val="00D264A2"/>
    <w:rsid w:val="00D265DA"/>
    <w:rsid w:val="00D26A1F"/>
    <w:rsid w:val="00D273AC"/>
    <w:rsid w:val="00D274AE"/>
    <w:rsid w:val="00D279AF"/>
    <w:rsid w:val="00D279C7"/>
    <w:rsid w:val="00D27A10"/>
    <w:rsid w:val="00D27AFB"/>
    <w:rsid w:val="00D27B74"/>
    <w:rsid w:val="00D27C8A"/>
    <w:rsid w:val="00D27DE6"/>
    <w:rsid w:val="00D27FD0"/>
    <w:rsid w:val="00D300B1"/>
    <w:rsid w:val="00D3058E"/>
    <w:rsid w:val="00D306F6"/>
    <w:rsid w:val="00D308A6"/>
    <w:rsid w:val="00D308B3"/>
    <w:rsid w:val="00D30990"/>
    <w:rsid w:val="00D30FA8"/>
    <w:rsid w:val="00D31049"/>
    <w:rsid w:val="00D311B8"/>
    <w:rsid w:val="00D31222"/>
    <w:rsid w:val="00D3127F"/>
    <w:rsid w:val="00D314D9"/>
    <w:rsid w:val="00D31740"/>
    <w:rsid w:val="00D318E1"/>
    <w:rsid w:val="00D3190F"/>
    <w:rsid w:val="00D31B3C"/>
    <w:rsid w:val="00D31D22"/>
    <w:rsid w:val="00D32125"/>
    <w:rsid w:val="00D32138"/>
    <w:rsid w:val="00D32425"/>
    <w:rsid w:val="00D3266F"/>
    <w:rsid w:val="00D32885"/>
    <w:rsid w:val="00D32975"/>
    <w:rsid w:val="00D329A0"/>
    <w:rsid w:val="00D32B93"/>
    <w:rsid w:val="00D32BBB"/>
    <w:rsid w:val="00D32DB1"/>
    <w:rsid w:val="00D32EDD"/>
    <w:rsid w:val="00D33024"/>
    <w:rsid w:val="00D3347F"/>
    <w:rsid w:val="00D3366C"/>
    <w:rsid w:val="00D33942"/>
    <w:rsid w:val="00D33BB1"/>
    <w:rsid w:val="00D33C3E"/>
    <w:rsid w:val="00D33E40"/>
    <w:rsid w:val="00D341DF"/>
    <w:rsid w:val="00D34310"/>
    <w:rsid w:val="00D344F2"/>
    <w:rsid w:val="00D344FA"/>
    <w:rsid w:val="00D34611"/>
    <w:rsid w:val="00D3481E"/>
    <w:rsid w:val="00D348AB"/>
    <w:rsid w:val="00D34901"/>
    <w:rsid w:val="00D34918"/>
    <w:rsid w:val="00D3492C"/>
    <w:rsid w:val="00D34A1C"/>
    <w:rsid w:val="00D34B3B"/>
    <w:rsid w:val="00D34B53"/>
    <w:rsid w:val="00D34CCF"/>
    <w:rsid w:val="00D34D02"/>
    <w:rsid w:val="00D34E0B"/>
    <w:rsid w:val="00D352DB"/>
    <w:rsid w:val="00D353C7"/>
    <w:rsid w:val="00D354DB"/>
    <w:rsid w:val="00D355D9"/>
    <w:rsid w:val="00D355E0"/>
    <w:rsid w:val="00D359F7"/>
    <w:rsid w:val="00D35B72"/>
    <w:rsid w:val="00D35C4E"/>
    <w:rsid w:val="00D35CD9"/>
    <w:rsid w:val="00D35ED4"/>
    <w:rsid w:val="00D35EF5"/>
    <w:rsid w:val="00D3613C"/>
    <w:rsid w:val="00D368B3"/>
    <w:rsid w:val="00D36981"/>
    <w:rsid w:val="00D36CF7"/>
    <w:rsid w:val="00D3725B"/>
    <w:rsid w:val="00D373FC"/>
    <w:rsid w:val="00D374A5"/>
    <w:rsid w:val="00D374D3"/>
    <w:rsid w:val="00D3750E"/>
    <w:rsid w:val="00D37573"/>
    <w:rsid w:val="00D37757"/>
    <w:rsid w:val="00D377DE"/>
    <w:rsid w:val="00D37B26"/>
    <w:rsid w:val="00D37DFC"/>
    <w:rsid w:val="00D37F23"/>
    <w:rsid w:val="00D37FB1"/>
    <w:rsid w:val="00D40078"/>
    <w:rsid w:val="00D400E9"/>
    <w:rsid w:val="00D40133"/>
    <w:rsid w:val="00D4043D"/>
    <w:rsid w:val="00D405E8"/>
    <w:rsid w:val="00D405F0"/>
    <w:rsid w:val="00D40AF3"/>
    <w:rsid w:val="00D4104A"/>
    <w:rsid w:val="00D41397"/>
    <w:rsid w:val="00D41562"/>
    <w:rsid w:val="00D41614"/>
    <w:rsid w:val="00D4177A"/>
    <w:rsid w:val="00D41911"/>
    <w:rsid w:val="00D41BF2"/>
    <w:rsid w:val="00D41D10"/>
    <w:rsid w:val="00D41FBC"/>
    <w:rsid w:val="00D42291"/>
    <w:rsid w:val="00D42388"/>
    <w:rsid w:val="00D42526"/>
    <w:rsid w:val="00D426D9"/>
    <w:rsid w:val="00D427CA"/>
    <w:rsid w:val="00D429CA"/>
    <w:rsid w:val="00D42A3E"/>
    <w:rsid w:val="00D42C25"/>
    <w:rsid w:val="00D42C6B"/>
    <w:rsid w:val="00D42D1E"/>
    <w:rsid w:val="00D42E50"/>
    <w:rsid w:val="00D43201"/>
    <w:rsid w:val="00D4362F"/>
    <w:rsid w:val="00D4371F"/>
    <w:rsid w:val="00D4385B"/>
    <w:rsid w:val="00D43C84"/>
    <w:rsid w:val="00D43CE7"/>
    <w:rsid w:val="00D43E9D"/>
    <w:rsid w:val="00D44039"/>
    <w:rsid w:val="00D440C1"/>
    <w:rsid w:val="00D442E7"/>
    <w:rsid w:val="00D444CC"/>
    <w:rsid w:val="00D445F4"/>
    <w:rsid w:val="00D44B92"/>
    <w:rsid w:val="00D44BD8"/>
    <w:rsid w:val="00D44C43"/>
    <w:rsid w:val="00D44D73"/>
    <w:rsid w:val="00D44E33"/>
    <w:rsid w:val="00D45022"/>
    <w:rsid w:val="00D45061"/>
    <w:rsid w:val="00D4511D"/>
    <w:rsid w:val="00D4546E"/>
    <w:rsid w:val="00D455A2"/>
    <w:rsid w:val="00D456FC"/>
    <w:rsid w:val="00D45A47"/>
    <w:rsid w:val="00D45CEE"/>
    <w:rsid w:val="00D45E12"/>
    <w:rsid w:val="00D4621F"/>
    <w:rsid w:val="00D463DD"/>
    <w:rsid w:val="00D46562"/>
    <w:rsid w:val="00D4660A"/>
    <w:rsid w:val="00D46789"/>
    <w:rsid w:val="00D46B47"/>
    <w:rsid w:val="00D46E29"/>
    <w:rsid w:val="00D46FF6"/>
    <w:rsid w:val="00D4717B"/>
    <w:rsid w:val="00D471ED"/>
    <w:rsid w:val="00D4729E"/>
    <w:rsid w:val="00D47521"/>
    <w:rsid w:val="00D475F6"/>
    <w:rsid w:val="00D4762B"/>
    <w:rsid w:val="00D476E5"/>
    <w:rsid w:val="00D478F5"/>
    <w:rsid w:val="00D4798A"/>
    <w:rsid w:val="00D47A76"/>
    <w:rsid w:val="00D47AEC"/>
    <w:rsid w:val="00D47D82"/>
    <w:rsid w:val="00D50325"/>
    <w:rsid w:val="00D5038F"/>
    <w:rsid w:val="00D503FA"/>
    <w:rsid w:val="00D5071B"/>
    <w:rsid w:val="00D507CF"/>
    <w:rsid w:val="00D5082C"/>
    <w:rsid w:val="00D50A95"/>
    <w:rsid w:val="00D50CB9"/>
    <w:rsid w:val="00D50CF1"/>
    <w:rsid w:val="00D51036"/>
    <w:rsid w:val="00D51176"/>
    <w:rsid w:val="00D51190"/>
    <w:rsid w:val="00D5144F"/>
    <w:rsid w:val="00D5150B"/>
    <w:rsid w:val="00D5156C"/>
    <w:rsid w:val="00D5198B"/>
    <w:rsid w:val="00D519E5"/>
    <w:rsid w:val="00D51AA8"/>
    <w:rsid w:val="00D51BEC"/>
    <w:rsid w:val="00D51CF4"/>
    <w:rsid w:val="00D520D7"/>
    <w:rsid w:val="00D5259C"/>
    <w:rsid w:val="00D52739"/>
    <w:rsid w:val="00D5297D"/>
    <w:rsid w:val="00D52AA3"/>
    <w:rsid w:val="00D52E8A"/>
    <w:rsid w:val="00D53620"/>
    <w:rsid w:val="00D53786"/>
    <w:rsid w:val="00D53F46"/>
    <w:rsid w:val="00D5430D"/>
    <w:rsid w:val="00D54534"/>
    <w:rsid w:val="00D545B8"/>
    <w:rsid w:val="00D54739"/>
    <w:rsid w:val="00D5497F"/>
    <w:rsid w:val="00D549E9"/>
    <w:rsid w:val="00D54A35"/>
    <w:rsid w:val="00D54AB1"/>
    <w:rsid w:val="00D54B59"/>
    <w:rsid w:val="00D54D9B"/>
    <w:rsid w:val="00D54E4D"/>
    <w:rsid w:val="00D54F0A"/>
    <w:rsid w:val="00D551E6"/>
    <w:rsid w:val="00D559D2"/>
    <w:rsid w:val="00D55C79"/>
    <w:rsid w:val="00D55EF7"/>
    <w:rsid w:val="00D5607B"/>
    <w:rsid w:val="00D56430"/>
    <w:rsid w:val="00D56490"/>
    <w:rsid w:val="00D56680"/>
    <w:rsid w:val="00D567A3"/>
    <w:rsid w:val="00D567A8"/>
    <w:rsid w:val="00D56D88"/>
    <w:rsid w:val="00D56E21"/>
    <w:rsid w:val="00D5701B"/>
    <w:rsid w:val="00D5727A"/>
    <w:rsid w:val="00D574E8"/>
    <w:rsid w:val="00D57725"/>
    <w:rsid w:val="00D5792B"/>
    <w:rsid w:val="00D579D6"/>
    <w:rsid w:val="00D57D68"/>
    <w:rsid w:val="00D57D7F"/>
    <w:rsid w:val="00D57F67"/>
    <w:rsid w:val="00D60175"/>
    <w:rsid w:val="00D604A3"/>
    <w:rsid w:val="00D60647"/>
    <w:rsid w:val="00D607A0"/>
    <w:rsid w:val="00D6085C"/>
    <w:rsid w:val="00D61161"/>
    <w:rsid w:val="00D61286"/>
    <w:rsid w:val="00D61360"/>
    <w:rsid w:val="00D6187E"/>
    <w:rsid w:val="00D618CC"/>
    <w:rsid w:val="00D61A7A"/>
    <w:rsid w:val="00D61D06"/>
    <w:rsid w:val="00D61F3B"/>
    <w:rsid w:val="00D61FBB"/>
    <w:rsid w:val="00D62082"/>
    <w:rsid w:val="00D620D5"/>
    <w:rsid w:val="00D624F3"/>
    <w:rsid w:val="00D62609"/>
    <w:rsid w:val="00D627FD"/>
    <w:rsid w:val="00D628DC"/>
    <w:rsid w:val="00D62989"/>
    <w:rsid w:val="00D62A1E"/>
    <w:rsid w:val="00D62AE9"/>
    <w:rsid w:val="00D62D4D"/>
    <w:rsid w:val="00D63055"/>
    <w:rsid w:val="00D630B1"/>
    <w:rsid w:val="00D630B4"/>
    <w:rsid w:val="00D630C5"/>
    <w:rsid w:val="00D63133"/>
    <w:rsid w:val="00D632F5"/>
    <w:rsid w:val="00D635CA"/>
    <w:rsid w:val="00D637B4"/>
    <w:rsid w:val="00D63B16"/>
    <w:rsid w:val="00D63D8B"/>
    <w:rsid w:val="00D63FEB"/>
    <w:rsid w:val="00D642CE"/>
    <w:rsid w:val="00D64649"/>
    <w:rsid w:val="00D64B75"/>
    <w:rsid w:val="00D64CAF"/>
    <w:rsid w:val="00D64DDD"/>
    <w:rsid w:val="00D64E52"/>
    <w:rsid w:val="00D64EC7"/>
    <w:rsid w:val="00D64EFD"/>
    <w:rsid w:val="00D64F48"/>
    <w:rsid w:val="00D650E3"/>
    <w:rsid w:val="00D651E1"/>
    <w:rsid w:val="00D65345"/>
    <w:rsid w:val="00D65361"/>
    <w:rsid w:val="00D65865"/>
    <w:rsid w:val="00D65AEA"/>
    <w:rsid w:val="00D65DBA"/>
    <w:rsid w:val="00D65FAD"/>
    <w:rsid w:val="00D6604A"/>
    <w:rsid w:val="00D6604C"/>
    <w:rsid w:val="00D6657E"/>
    <w:rsid w:val="00D6670D"/>
    <w:rsid w:val="00D6671C"/>
    <w:rsid w:val="00D668A6"/>
    <w:rsid w:val="00D66A7F"/>
    <w:rsid w:val="00D67288"/>
    <w:rsid w:val="00D672F8"/>
    <w:rsid w:val="00D67360"/>
    <w:rsid w:val="00D673BE"/>
    <w:rsid w:val="00D673DC"/>
    <w:rsid w:val="00D675F4"/>
    <w:rsid w:val="00D6765A"/>
    <w:rsid w:val="00D6765F"/>
    <w:rsid w:val="00D67938"/>
    <w:rsid w:val="00D67B66"/>
    <w:rsid w:val="00D67C11"/>
    <w:rsid w:val="00D67DC3"/>
    <w:rsid w:val="00D70449"/>
    <w:rsid w:val="00D7048E"/>
    <w:rsid w:val="00D70688"/>
    <w:rsid w:val="00D7070D"/>
    <w:rsid w:val="00D709A9"/>
    <w:rsid w:val="00D70B6F"/>
    <w:rsid w:val="00D70C34"/>
    <w:rsid w:val="00D70CC7"/>
    <w:rsid w:val="00D70D7E"/>
    <w:rsid w:val="00D70FA4"/>
    <w:rsid w:val="00D70FF9"/>
    <w:rsid w:val="00D71048"/>
    <w:rsid w:val="00D710C0"/>
    <w:rsid w:val="00D7116B"/>
    <w:rsid w:val="00D714CB"/>
    <w:rsid w:val="00D71B30"/>
    <w:rsid w:val="00D71BD3"/>
    <w:rsid w:val="00D71EB1"/>
    <w:rsid w:val="00D7201E"/>
    <w:rsid w:val="00D72192"/>
    <w:rsid w:val="00D7229E"/>
    <w:rsid w:val="00D722D6"/>
    <w:rsid w:val="00D7251D"/>
    <w:rsid w:val="00D72556"/>
    <w:rsid w:val="00D7255C"/>
    <w:rsid w:val="00D72701"/>
    <w:rsid w:val="00D727EA"/>
    <w:rsid w:val="00D72B62"/>
    <w:rsid w:val="00D72E61"/>
    <w:rsid w:val="00D72EB8"/>
    <w:rsid w:val="00D72ED8"/>
    <w:rsid w:val="00D72FF7"/>
    <w:rsid w:val="00D733D2"/>
    <w:rsid w:val="00D733F5"/>
    <w:rsid w:val="00D7349C"/>
    <w:rsid w:val="00D73548"/>
    <w:rsid w:val="00D7364E"/>
    <w:rsid w:val="00D73658"/>
    <w:rsid w:val="00D736FF"/>
    <w:rsid w:val="00D73762"/>
    <w:rsid w:val="00D73799"/>
    <w:rsid w:val="00D737D1"/>
    <w:rsid w:val="00D73869"/>
    <w:rsid w:val="00D7389F"/>
    <w:rsid w:val="00D738D5"/>
    <w:rsid w:val="00D73E2B"/>
    <w:rsid w:val="00D73E4C"/>
    <w:rsid w:val="00D73E9A"/>
    <w:rsid w:val="00D74077"/>
    <w:rsid w:val="00D74092"/>
    <w:rsid w:val="00D74228"/>
    <w:rsid w:val="00D74457"/>
    <w:rsid w:val="00D744AB"/>
    <w:rsid w:val="00D7471C"/>
    <w:rsid w:val="00D74A0A"/>
    <w:rsid w:val="00D74AF2"/>
    <w:rsid w:val="00D74B6E"/>
    <w:rsid w:val="00D74C05"/>
    <w:rsid w:val="00D74C0F"/>
    <w:rsid w:val="00D74D74"/>
    <w:rsid w:val="00D74DC7"/>
    <w:rsid w:val="00D74EAC"/>
    <w:rsid w:val="00D74F6A"/>
    <w:rsid w:val="00D74FF9"/>
    <w:rsid w:val="00D75013"/>
    <w:rsid w:val="00D75167"/>
    <w:rsid w:val="00D753C6"/>
    <w:rsid w:val="00D75572"/>
    <w:rsid w:val="00D75648"/>
    <w:rsid w:val="00D756AB"/>
    <w:rsid w:val="00D7571F"/>
    <w:rsid w:val="00D75CA8"/>
    <w:rsid w:val="00D761DE"/>
    <w:rsid w:val="00D76302"/>
    <w:rsid w:val="00D76379"/>
    <w:rsid w:val="00D7639C"/>
    <w:rsid w:val="00D76480"/>
    <w:rsid w:val="00D7654A"/>
    <w:rsid w:val="00D76605"/>
    <w:rsid w:val="00D768E2"/>
    <w:rsid w:val="00D7697F"/>
    <w:rsid w:val="00D76A4E"/>
    <w:rsid w:val="00D76A7A"/>
    <w:rsid w:val="00D76B34"/>
    <w:rsid w:val="00D76C32"/>
    <w:rsid w:val="00D76E07"/>
    <w:rsid w:val="00D76E15"/>
    <w:rsid w:val="00D76E69"/>
    <w:rsid w:val="00D76E78"/>
    <w:rsid w:val="00D76EF3"/>
    <w:rsid w:val="00D77019"/>
    <w:rsid w:val="00D772CD"/>
    <w:rsid w:val="00D774F9"/>
    <w:rsid w:val="00D77603"/>
    <w:rsid w:val="00D77618"/>
    <w:rsid w:val="00D77934"/>
    <w:rsid w:val="00D77958"/>
    <w:rsid w:val="00D779CF"/>
    <w:rsid w:val="00D77CBC"/>
    <w:rsid w:val="00D800AA"/>
    <w:rsid w:val="00D801D2"/>
    <w:rsid w:val="00D801D8"/>
    <w:rsid w:val="00D8023E"/>
    <w:rsid w:val="00D80397"/>
    <w:rsid w:val="00D803AA"/>
    <w:rsid w:val="00D804DB"/>
    <w:rsid w:val="00D8051C"/>
    <w:rsid w:val="00D8057F"/>
    <w:rsid w:val="00D80646"/>
    <w:rsid w:val="00D809A1"/>
    <w:rsid w:val="00D80BCD"/>
    <w:rsid w:val="00D80C17"/>
    <w:rsid w:val="00D80C2D"/>
    <w:rsid w:val="00D80DA2"/>
    <w:rsid w:val="00D80ED1"/>
    <w:rsid w:val="00D810D8"/>
    <w:rsid w:val="00D81400"/>
    <w:rsid w:val="00D815B4"/>
    <w:rsid w:val="00D8179B"/>
    <w:rsid w:val="00D8187B"/>
    <w:rsid w:val="00D819BC"/>
    <w:rsid w:val="00D819D0"/>
    <w:rsid w:val="00D81E45"/>
    <w:rsid w:val="00D81E86"/>
    <w:rsid w:val="00D81FD4"/>
    <w:rsid w:val="00D8220D"/>
    <w:rsid w:val="00D8255A"/>
    <w:rsid w:val="00D826AB"/>
    <w:rsid w:val="00D82846"/>
    <w:rsid w:val="00D82A07"/>
    <w:rsid w:val="00D82B0A"/>
    <w:rsid w:val="00D82BA7"/>
    <w:rsid w:val="00D82CF0"/>
    <w:rsid w:val="00D831F6"/>
    <w:rsid w:val="00D834AE"/>
    <w:rsid w:val="00D834B5"/>
    <w:rsid w:val="00D83893"/>
    <w:rsid w:val="00D83A31"/>
    <w:rsid w:val="00D83BB4"/>
    <w:rsid w:val="00D83CB7"/>
    <w:rsid w:val="00D83DCD"/>
    <w:rsid w:val="00D83EE6"/>
    <w:rsid w:val="00D83EEA"/>
    <w:rsid w:val="00D83FA4"/>
    <w:rsid w:val="00D8419F"/>
    <w:rsid w:val="00D8476B"/>
    <w:rsid w:val="00D84780"/>
    <w:rsid w:val="00D84848"/>
    <w:rsid w:val="00D84A07"/>
    <w:rsid w:val="00D84A41"/>
    <w:rsid w:val="00D84C33"/>
    <w:rsid w:val="00D84DEE"/>
    <w:rsid w:val="00D84FB5"/>
    <w:rsid w:val="00D84FC0"/>
    <w:rsid w:val="00D84FC2"/>
    <w:rsid w:val="00D850CF"/>
    <w:rsid w:val="00D851A4"/>
    <w:rsid w:val="00D852C9"/>
    <w:rsid w:val="00D85959"/>
    <w:rsid w:val="00D859A1"/>
    <w:rsid w:val="00D85DBA"/>
    <w:rsid w:val="00D85EEA"/>
    <w:rsid w:val="00D85FE8"/>
    <w:rsid w:val="00D8615B"/>
    <w:rsid w:val="00D861D9"/>
    <w:rsid w:val="00D862E4"/>
    <w:rsid w:val="00D865C9"/>
    <w:rsid w:val="00D8683F"/>
    <w:rsid w:val="00D86A7C"/>
    <w:rsid w:val="00D86AC6"/>
    <w:rsid w:val="00D86BA0"/>
    <w:rsid w:val="00D86C5F"/>
    <w:rsid w:val="00D86E71"/>
    <w:rsid w:val="00D87066"/>
    <w:rsid w:val="00D87101"/>
    <w:rsid w:val="00D87175"/>
    <w:rsid w:val="00D87664"/>
    <w:rsid w:val="00D876C4"/>
    <w:rsid w:val="00D87742"/>
    <w:rsid w:val="00D877B2"/>
    <w:rsid w:val="00D87872"/>
    <w:rsid w:val="00D87878"/>
    <w:rsid w:val="00D87BF3"/>
    <w:rsid w:val="00D87BFD"/>
    <w:rsid w:val="00D87D87"/>
    <w:rsid w:val="00D9008B"/>
    <w:rsid w:val="00D901F5"/>
    <w:rsid w:val="00D9025D"/>
    <w:rsid w:val="00D902AB"/>
    <w:rsid w:val="00D9049E"/>
    <w:rsid w:val="00D90631"/>
    <w:rsid w:val="00D907B0"/>
    <w:rsid w:val="00D90CBB"/>
    <w:rsid w:val="00D90EB2"/>
    <w:rsid w:val="00D91004"/>
    <w:rsid w:val="00D910DE"/>
    <w:rsid w:val="00D91250"/>
    <w:rsid w:val="00D912F5"/>
    <w:rsid w:val="00D916AC"/>
    <w:rsid w:val="00D91792"/>
    <w:rsid w:val="00D91822"/>
    <w:rsid w:val="00D918C4"/>
    <w:rsid w:val="00D91C45"/>
    <w:rsid w:val="00D91D1C"/>
    <w:rsid w:val="00D92162"/>
    <w:rsid w:val="00D922DA"/>
    <w:rsid w:val="00D922E5"/>
    <w:rsid w:val="00D923B3"/>
    <w:rsid w:val="00D9257A"/>
    <w:rsid w:val="00D926EA"/>
    <w:rsid w:val="00D927EF"/>
    <w:rsid w:val="00D92929"/>
    <w:rsid w:val="00D92C56"/>
    <w:rsid w:val="00D92E77"/>
    <w:rsid w:val="00D92E9A"/>
    <w:rsid w:val="00D9302E"/>
    <w:rsid w:val="00D931A3"/>
    <w:rsid w:val="00D93503"/>
    <w:rsid w:val="00D93703"/>
    <w:rsid w:val="00D93A1A"/>
    <w:rsid w:val="00D93B36"/>
    <w:rsid w:val="00D93D8E"/>
    <w:rsid w:val="00D93E00"/>
    <w:rsid w:val="00D93EF1"/>
    <w:rsid w:val="00D9400F"/>
    <w:rsid w:val="00D941A5"/>
    <w:rsid w:val="00D94551"/>
    <w:rsid w:val="00D946E7"/>
    <w:rsid w:val="00D947E3"/>
    <w:rsid w:val="00D94A2F"/>
    <w:rsid w:val="00D94BB5"/>
    <w:rsid w:val="00D94DE1"/>
    <w:rsid w:val="00D94E38"/>
    <w:rsid w:val="00D9516C"/>
    <w:rsid w:val="00D951B4"/>
    <w:rsid w:val="00D95436"/>
    <w:rsid w:val="00D95561"/>
    <w:rsid w:val="00D95564"/>
    <w:rsid w:val="00D95595"/>
    <w:rsid w:val="00D957A2"/>
    <w:rsid w:val="00D957AF"/>
    <w:rsid w:val="00D95A05"/>
    <w:rsid w:val="00D95A1C"/>
    <w:rsid w:val="00D95A63"/>
    <w:rsid w:val="00D95BFE"/>
    <w:rsid w:val="00D95E11"/>
    <w:rsid w:val="00D961A7"/>
    <w:rsid w:val="00D961C1"/>
    <w:rsid w:val="00D963B4"/>
    <w:rsid w:val="00D963C4"/>
    <w:rsid w:val="00D963CA"/>
    <w:rsid w:val="00D964FA"/>
    <w:rsid w:val="00D9665D"/>
    <w:rsid w:val="00D96750"/>
    <w:rsid w:val="00D9691A"/>
    <w:rsid w:val="00D9691D"/>
    <w:rsid w:val="00D96A4F"/>
    <w:rsid w:val="00D96C2D"/>
    <w:rsid w:val="00D96D39"/>
    <w:rsid w:val="00D97008"/>
    <w:rsid w:val="00D97046"/>
    <w:rsid w:val="00D97160"/>
    <w:rsid w:val="00D9733F"/>
    <w:rsid w:val="00D97644"/>
    <w:rsid w:val="00D978F4"/>
    <w:rsid w:val="00D97AA4"/>
    <w:rsid w:val="00D97AB1"/>
    <w:rsid w:val="00D97F45"/>
    <w:rsid w:val="00D97F70"/>
    <w:rsid w:val="00DA0229"/>
    <w:rsid w:val="00DA04F4"/>
    <w:rsid w:val="00DA0CCB"/>
    <w:rsid w:val="00DA10B8"/>
    <w:rsid w:val="00DA10D5"/>
    <w:rsid w:val="00DA1116"/>
    <w:rsid w:val="00DA11AC"/>
    <w:rsid w:val="00DA19BA"/>
    <w:rsid w:val="00DA1A51"/>
    <w:rsid w:val="00DA1E78"/>
    <w:rsid w:val="00DA23AB"/>
    <w:rsid w:val="00DA27DF"/>
    <w:rsid w:val="00DA2871"/>
    <w:rsid w:val="00DA2982"/>
    <w:rsid w:val="00DA29C3"/>
    <w:rsid w:val="00DA2D20"/>
    <w:rsid w:val="00DA2E39"/>
    <w:rsid w:val="00DA2EE4"/>
    <w:rsid w:val="00DA307B"/>
    <w:rsid w:val="00DA3166"/>
    <w:rsid w:val="00DA3385"/>
    <w:rsid w:val="00DA34CA"/>
    <w:rsid w:val="00DA35E9"/>
    <w:rsid w:val="00DA364C"/>
    <w:rsid w:val="00DA3656"/>
    <w:rsid w:val="00DA366D"/>
    <w:rsid w:val="00DA374D"/>
    <w:rsid w:val="00DA379E"/>
    <w:rsid w:val="00DA3D13"/>
    <w:rsid w:val="00DA3D71"/>
    <w:rsid w:val="00DA3F71"/>
    <w:rsid w:val="00DA41DE"/>
    <w:rsid w:val="00DA4260"/>
    <w:rsid w:val="00DA4307"/>
    <w:rsid w:val="00DA4365"/>
    <w:rsid w:val="00DA4372"/>
    <w:rsid w:val="00DA448B"/>
    <w:rsid w:val="00DA45A4"/>
    <w:rsid w:val="00DA4837"/>
    <w:rsid w:val="00DA4AA9"/>
    <w:rsid w:val="00DA4FCD"/>
    <w:rsid w:val="00DA503A"/>
    <w:rsid w:val="00DA57E4"/>
    <w:rsid w:val="00DA582E"/>
    <w:rsid w:val="00DA5C0D"/>
    <w:rsid w:val="00DA5C5C"/>
    <w:rsid w:val="00DA5EAF"/>
    <w:rsid w:val="00DA5F01"/>
    <w:rsid w:val="00DA5F73"/>
    <w:rsid w:val="00DA6348"/>
    <w:rsid w:val="00DA635B"/>
    <w:rsid w:val="00DA63E8"/>
    <w:rsid w:val="00DA6479"/>
    <w:rsid w:val="00DA672C"/>
    <w:rsid w:val="00DA6993"/>
    <w:rsid w:val="00DA69BB"/>
    <w:rsid w:val="00DA6AE4"/>
    <w:rsid w:val="00DA6C72"/>
    <w:rsid w:val="00DA6FAA"/>
    <w:rsid w:val="00DA70B6"/>
    <w:rsid w:val="00DA7158"/>
    <w:rsid w:val="00DA72DF"/>
    <w:rsid w:val="00DA73B6"/>
    <w:rsid w:val="00DA75FA"/>
    <w:rsid w:val="00DA78AF"/>
    <w:rsid w:val="00DA799D"/>
    <w:rsid w:val="00DA7A87"/>
    <w:rsid w:val="00DA7A99"/>
    <w:rsid w:val="00DA7B26"/>
    <w:rsid w:val="00DA7B46"/>
    <w:rsid w:val="00DA7BDD"/>
    <w:rsid w:val="00DA7D23"/>
    <w:rsid w:val="00DA7F1B"/>
    <w:rsid w:val="00DB023C"/>
    <w:rsid w:val="00DB024D"/>
    <w:rsid w:val="00DB026E"/>
    <w:rsid w:val="00DB04A5"/>
    <w:rsid w:val="00DB0609"/>
    <w:rsid w:val="00DB07CC"/>
    <w:rsid w:val="00DB08D4"/>
    <w:rsid w:val="00DB08FB"/>
    <w:rsid w:val="00DB092C"/>
    <w:rsid w:val="00DB0973"/>
    <w:rsid w:val="00DB0B7C"/>
    <w:rsid w:val="00DB0C25"/>
    <w:rsid w:val="00DB0FDF"/>
    <w:rsid w:val="00DB0FF4"/>
    <w:rsid w:val="00DB119E"/>
    <w:rsid w:val="00DB129D"/>
    <w:rsid w:val="00DB139F"/>
    <w:rsid w:val="00DB1409"/>
    <w:rsid w:val="00DB157C"/>
    <w:rsid w:val="00DB189A"/>
    <w:rsid w:val="00DB19E5"/>
    <w:rsid w:val="00DB1A91"/>
    <w:rsid w:val="00DB1AFA"/>
    <w:rsid w:val="00DB1D43"/>
    <w:rsid w:val="00DB1DA5"/>
    <w:rsid w:val="00DB1F3C"/>
    <w:rsid w:val="00DB2363"/>
    <w:rsid w:val="00DB247F"/>
    <w:rsid w:val="00DB24B3"/>
    <w:rsid w:val="00DB27F2"/>
    <w:rsid w:val="00DB2970"/>
    <w:rsid w:val="00DB2CF0"/>
    <w:rsid w:val="00DB2F25"/>
    <w:rsid w:val="00DB33CA"/>
    <w:rsid w:val="00DB34DB"/>
    <w:rsid w:val="00DB35E5"/>
    <w:rsid w:val="00DB3642"/>
    <w:rsid w:val="00DB376A"/>
    <w:rsid w:val="00DB3811"/>
    <w:rsid w:val="00DB3851"/>
    <w:rsid w:val="00DB3D72"/>
    <w:rsid w:val="00DB3EDC"/>
    <w:rsid w:val="00DB42EE"/>
    <w:rsid w:val="00DB4347"/>
    <w:rsid w:val="00DB441A"/>
    <w:rsid w:val="00DB4487"/>
    <w:rsid w:val="00DB4499"/>
    <w:rsid w:val="00DB4692"/>
    <w:rsid w:val="00DB46F9"/>
    <w:rsid w:val="00DB46FF"/>
    <w:rsid w:val="00DB4818"/>
    <w:rsid w:val="00DB4901"/>
    <w:rsid w:val="00DB49CA"/>
    <w:rsid w:val="00DB4A6B"/>
    <w:rsid w:val="00DB4B2B"/>
    <w:rsid w:val="00DB4B6C"/>
    <w:rsid w:val="00DB4CE3"/>
    <w:rsid w:val="00DB5012"/>
    <w:rsid w:val="00DB5255"/>
    <w:rsid w:val="00DB53A1"/>
    <w:rsid w:val="00DB544D"/>
    <w:rsid w:val="00DB5C80"/>
    <w:rsid w:val="00DB60C2"/>
    <w:rsid w:val="00DB61F9"/>
    <w:rsid w:val="00DB63BB"/>
    <w:rsid w:val="00DB640C"/>
    <w:rsid w:val="00DB6846"/>
    <w:rsid w:val="00DB6887"/>
    <w:rsid w:val="00DB6961"/>
    <w:rsid w:val="00DB6A70"/>
    <w:rsid w:val="00DB6A91"/>
    <w:rsid w:val="00DB6AE0"/>
    <w:rsid w:val="00DB6E60"/>
    <w:rsid w:val="00DB6E90"/>
    <w:rsid w:val="00DB6F82"/>
    <w:rsid w:val="00DB6FB7"/>
    <w:rsid w:val="00DB6FF9"/>
    <w:rsid w:val="00DB7075"/>
    <w:rsid w:val="00DB70C8"/>
    <w:rsid w:val="00DB7107"/>
    <w:rsid w:val="00DB72F0"/>
    <w:rsid w:val="00DB7443"/>
    <w:rsid w:val="00DB75A7"/>
    <w:rsid w:val="00DB7630"/>
    <w:rsid w:val="00DB77E6"/>
    <w:rsid w:val="00DB78CA"/>
    <w:rsid w:val="00DB7C8B"/>
    <w:rsid w:val="00DB7DAB"/>
    <w:rsid w:val="00DB7FEC"/>
    <w:rsid w:val="00DC0001"/>
    <w:rsid w:val="00DC0066"/>
    <w:rsid w:val="00DC00FC"/>
    <w:rsid w:val="00DC0147"/>
    <w:rsid w:val="00DC0149"/>
    <w:rsid w:val="00DC01D6"/>
    <w:rsid w:val="00DC0206"/>
    <w:rsid w:val="00DC02D6"/>
    <w:rsid w:val="00DC0605"/>
    <w:rsid w:val="00DC08BC"/>
    <w:rsid w:val="00DC08DA"/>
    <w:rsid w:val="00DC0AA6"/>
    <w:rsid w:val="00DC0BC0"/>
    <w:rsid w:val="00DC0CA3"/>
    <w:rsid w:val="00DC0DE4"/>
    <w:rsid w:val="00DC125C"/>
    <w:rsid w:val="00DC14E5"/>
    <w:rsid w:val="00DC1590"/>
    <w:rsid w:val="00DC1B6E"/>
    <w:rsid w:val="00DC1C3F"/>
    <w:rsid w:val="00DC1C82"/>
    <w:rsid w:val="00DC1E53"/>
    <w:rsid w:val="00DC1EAE"/>
    <w:rsid w:val="00DC1F26"/>
    <w:rsid w:val="00DC2000"/>
    <w:rsid w:val="00DC2122"/>
    <w:rsid w:val="00DC2464"/>
    <w:rsid w:val="00DC252D"/>
    <w:rsid w:val="00DC2660"/>
    <w:rsid w:val="00DC26C3"/>
    <w:rsid w:val="00DC2AF1"/>
    <w:rsid w:val="00DC2CF5"/>
    <w:rsid w:val="00DC2D28"/>
    <w:rsid w:val="00DC2E7D"/>
    <w:rsid w:val="00DC2FD2"/>
    <w:rsid w:val="00DC36A6"/>
    <w:rsid w:val="00DC38C3"/>
    <w:rsid w:val="00DC3A21"/>
    <w:rsid w:val="00DC4213"/>
    <w:rsid w:val="00DC42C5"/>
    <w:rsid w:val="00DC42F0"/>
    <w:rsid w:val="00DC4401"/>
    <w:rsid w:val="00DC44CA"/>
    <w:rsid w:val="00DC4577"/>
    <w:rsid w:val="00DC460E"/>
    <w:rsid w:val="00DC46AA"/>
    <w:rsid w:val="00DC4704"/>
    <w:rsid w:val="00DC47F8"/>
    <w:rsid w:val="00DC4923"/>
    <w:rsid w:val="00DC4950"/>
    <w:rsid w:val="00DC49C7"/>
    <w:rsid w:val="00DC50B7"/>
    <w:rsid w:val="00DC52A3"/>
    <w:rsid w:val="00DC536D"/>
    <w:rsid w:val="00DC537A"/>
    <w:rsid w:val="00DC5384"/>
    <w:rsid w:val="00DC53B0"/>
    <w:rsid w:val="00DC5538"/>
    <w:rsid w:val="00DC5749"/>
    <w:rsid w:val="00DC587D"/>
    <w:rsid w:val="00DC58DD"/>
    <w:rsid w:val="00DC598E"/>
    <w:rsid w:val="00DC5B9F"/>
    <w:rsid w:val="00DC5D82"/>
    <w:rsid w:val="00DC5E2A"/>
    <w:rsid w:val="00DC5F8C"/>
    <w:rsid w:val="00DC62D9"/>
    <w:rsid w:val="00DC6337"/>
    <w:rsid w:val="00DC652D"/>
    <w:rsid w:val="00DC66B7"/>
    <w:rsid w:val="00DC69AE"/>
    <w:rsid w:val="00DC6E85"/>
    <w:rsid w:val="00DC6FDD"/>
    <w:rsid w:val="00DC74C2"/>
    <w:rsid w:val="00DC751D"/>
    <w:rsid w:val="00DC7592"/>
    <w:rsid w:val="00DC75B8"/>
    <w:rsid w:val="00DC77DF"/>
    <w:rsid w:val="00DC77ED"/>
    <w:rsid w:val="00DC7894"/>
    <w:rsid w:val="00DC7911"/>
    <w:rsid w:val="00DC79FD"/>
    <w:rsid w:val="00DC7CF3"/>
    <w:rsid w:val="00DC7CFA"/>
    <w:rsid w:val="00DC7F58"/>
    <w:rsid w:val="00DC7F93"/>
    <w:rsid w:val="00DD027B"/>
    <w:rsid w:val="00DD03AC"/>
    <w:rsid w:val="00DD0525"/>
    <w:rsid w:val="00DD05DD"/>
    <w:rsid w:val="00DD060C"/>
    <w:rsid w:val="00DD0927"/>
    <w:rsid w:val="00DD092F"/>
    <w:rsid w:val="00DD0932"/>
    <w:rsid w:val="00DD0A6B"/>
    <w:rsid w:val="00DD0F80"/>
    <w:rsid w:val="00DD1206"/>
    <w:rsid w:val="00DD15F6"/>
    <w:rsid w:val="00DD15FA"/>
    <w:rsid w:val="00DD1637"/>
    <w:rsid w:val="00DD169C"/>
    <w:rsid w:val="00DD16EC"/>
    <w:rsid w:val="00DD197A"/>
    <w:rsid w:val="00DD1F57"/>
    <w:rsid w:val="00DD1FAB"/>
    <w:rsid w:val="00DD22EF"/>
    <w:rsid w:val="00DD2352"/>
    <w:rsid w:val="00DD2542"/>
    <w:rsid w:val="00DD2667"/>
    <w:rsid w:val="00DD266C"/>
    <w:rsid w:val="00DD269A"/>
    <w:rsid w:val="00DD27D5"/>
    <w:rsid w:val="00DD2A9C"/>
    <w:rsid w:val="00DD2BC4"/>
    <w:rsid w:val="00DD2D19"/>
    <w:rsid w:val="00DD2D59"/>
    <w:rsid w:val="00DD2DEC"/>
    <w:rsid w:val="00DD30BA"/>
    <w:rsid w:val="00DD329E"/>
    <w:rsid w:val="00DD32A9"/>
    <w:rsid w:val="00DD3490"/>
    <w:rsid w:val="00DD34AE"/>
    <w:rsid w:val="00DD35B8"/>
    <w:rsid w:val="00DD384B"/>
    <w:rsid w:val="00DD3857"/>
    <w:rsid w:val="00DD3AD0"/>
    <w:rsid w:val="00DD3B0C"/>
    <w:rsid w:val="00DD3EAD"/>
    <w:rsid w:val="00DD4164"/>
    <w:rsid w:val="00DD41B9"/>
    <w:rsid w:val="00DD41F1"/>
    <w:rsid w:val="00DD4379"/>
    <w:rsid w:val="00DD4679"/>
    <w:rsid w:val="00DD4680"/>
    <w:rsid w:val="00DD4851"/>
    <w:rsid w:val="00DD49C0"/>
    <w:rsid w:val="00DD4B60"/>
    <w:rsid w:val="00DD4C40"/>
    <w:rsid w:val="00DD4EC2"/>
    <w:rsid w:val="00DD4ECD"/>
    <w:rsid w:val="00DD5439"/>
    <w:rsid w:val="00DD5681"/>
    <w:rsid w:val="00DD599E"/>
    <w:rsid w:val="00DD6022"/>
    <w:rsid w:val="00DD6227"/>
    <w:rsid w:val="00DD64D6"/>
    <w:rsid w:val="00DD66A1"/>
    <w:rsid w:val="00DD67CC"/>
    <w:rsid w:val="00DD6C0C"/>
    <w:rsid w:val="00DD6C9D"/>
    <w:rsid w:val="00DD6E4C"/>
    <w:rsid w:val="00DD6F7A"/>
    <w:rsid w:val="00DD7496"/>
    <w:rsid w:val="00DD7511"/>
    <w:rsid w:val="00DD752B"/>
    <w:rsid w:val="00DD76E8"/>
    <w:rsid w:val="00DD77C2"/>
    <w:rsid w:val="00DD7817"/>
    <w:rsid w:val="00DD797F"/>
    <w:rsid w:val="00DD7A17"/>
    <w:rsid w:val="00DD7D65"/>
    <w:rsid w:val="00DD7E93"/>
    <w:rsid w:val="00DE02F3"/>
    <w:rsid w:val="00DE0362"/>
    <w:rsid w:val="00DE058F"/>
    <w:rsid w:val="00DE06C6"/>
    <w:rsid w:val="00DE0759"/>
    <w:rsid w:val="00DE07C0"/>
    <w:rsid w:val="00DE0889"/>
    <w:rsid w:val="00DE0A4E"/>
    <w:rsid w:val="00DE0A99"/>
    <w:rsid w:val="00DE0C94"/>
    <w:rsid w:val="00DE0D13"/>
    <w:rsid w:val="00DE0E4C"/>
    <w:rsid w:val="00DE1004"/>
    <w:rsid w:val="00DE1181"/>
    <w:rsid w:val="00DE1309"/>
    <w:rsid w:val="00DE1332"/>
    <w:rsid w:val="00DE1623"/>
    <w:rsid w:val="00DE186F"/>
    <w:rsid w:val="00DE199D"/>
    <w:rsid w:val="00DE19E6"/>
    <w:rsid w:val="00DE1A88"/>
    <w:rsid w:val="00DE1AEE"/>
    <w:rsid w:val="00DE1C44"/>
    <w:rsid w:val="00DE23B7"/>
    <w:rsid w:val="00DE24FA"/>
    <w:rsid w:val="00DE2609"/>
    <w:rsid w:val="00DE274E"/>
    <w:rsid w:val="00DE28C4"/>
    <w:rsid w:val="00DE28DB"/>
    <w:rsid w:val="00DE2D3F"/>
    <w:rsid w:val="00DE2E52"/>
    <w:rsid w:val="00DE2F83"/>
    <w:rsid w:val="00DE323C"/>
    <w:rsid w:val="00DE3282"/>
    <w:rsid w:val="00DE363B"/>
    <w:rsid w:val="00DE3927"/>
    <w:rsid w:val="00DE3998"/>
    <w:rsid w:val="00DE3CE1"/>
    <w:rsid w:val="00DE3D60"/>
    <w:rsid w:val="00DE4017"/>
    <w:rsid w:val="00DE40B9"/>
    <w:rsid w:val="00DE4233"/>
    <w:rsid w:val="00DE478F"/>
    <w:rsid w:val="00DE47DA"/>
    <w:rsid w:val="00DE4855"/>
    <w:rsid w:val="00DE4BB9"/>
    <w:rsid w:val="00DE4C2A"/>
    <w:rsid w:val="00DE4D7A"/>
    <w:rsid w:val="00DE4FD9"/>
    <w:rsid w:val="00DE51E5"/>
    <w:rsid w:val="00DE58EC"/>
    <w:rsid w:val="00DE5951"/>
    <w:rsid w:val="00DE5B8C"/>
    <w:rsid w:val="00DE5C9B"/>
    <w:rsid w:val="00DE5CA8"/>
    <w:rsid w:val="00DE60F5"/>
    <w:rsid w:val="00DE6160"/>
    <w:rsid w:val="00DE6175"/>
    <w:rsid w:val="00DE63F9"/>
    <w:rsid w:val="00DE694B"/>
    <w:rsid w:val="00DE6A99"/>
    <w:rsid w:val="00DE6AF1"/>
    <w:rsid w:val="00DE707C"/>
    <w:rsid w:val="00DE70BB"/>
    <w:rsid w:val="00DE719C"/>
    <w:rsid w:val="00DE723F"/>
    <w:rsid w:val="00DE7287"/>
    <w:rsid w:val="00DE72C2"/>
    <w:rsid w:val="00DE76E6"/>
    <w:rsid w:val="00DE7750"/>
    <w:rsid w:val="00DE7759"/>
    <w:rsid w:val="00DE77D7"/>
    <w:rsid w:val="00DE799F"/>
    <w:rsid w:val="00DE7B2D"/>
    <w:rsid w:val="00DE7BF8"/>
    <w:rsid w:val="00DE7C2C"/>
    <w:rsid w:val="00DEB7E3"/>
    <w:rsid w:val="00DF0027"/>
    <w:rsid w:val="00DF0043"/>
    <w:rsid w:val="00DF007A"/>
    <w:rsid w:val="00DF03D5"/>
    <w:rsid w:val="00DF04E1"/>
    <w:rsid w:val="00DF05FB"/>
    <w:rsid w:val="00DF0CE3"/>
    <w:rsid w:val="00DF1092"/>
    <w:rsid w:val="00DF1211"/>
    <w:rsid w:val="00DF13B8"/>
    <w:rsid w:val="00DF17A8"/>
    <w:rsid w:val="00DF18F2"/>
    <w:rsid w:val="00DF1949"/>
    <w:rsid w:val="00DF1A12"/>
    <w:rsid w:val="00DF1BC7"/>
    <w:rsid w:val="00DF1BED"/>
    <w:rsid w:val="00DF1DC6"/>
    <w:rsid w:val="00DF1F2F"/>
    <w:rsid w:val="00DF2031"/>
    <w:rsid w:val="00DF2091"/>
    <w:rsid w:val="00DF223D"/>
    <w:rsid w:val="00DF2593"/>
    <w:rsid w:val="00DF26D9"/>
    <w:rsid w:val="00DF2A07"/>
    <w:rsid w:val="00DF2B29"/>
    <w:rsid w:val="00DF3011"/>
    <w:rsid w:val="00DF316C"/>
    <w:rsid w:val="00DF3446"/>
    <w:rsid w:val="00DF358C"/>
    <w:rsid w:val="00DF3C93"/>
    <w:rsid w:val="00DF3DFB"/>
    <w:rsid w:val="00DF3E45"/>
    <w:rsid w:val="00DF3EC5"/>
    <w:rsid w:val="00DF4146"/>
    <w:rsid w:val="00DF41C2"/>
    <w:rsid w:val="00DF442E"/>
    <w:rsid w:val="00DF48C5"/>
    <w:rsid w:val="00DF4B4E"/>
    <w:rsid w:val="00DF4CC3"/>
    <w:rsid w:val="00DF4CC9"/>
    <w:rsid w:val="00DF4F73"/>
    <w:rsid w:val="00DF5167"/>
    <w:rsid w:val="00DF5182"/>
    <w:rsid w:val="00DF5295"/>
    <w:rsid w:val="00DF5556"/>
    <w:rsid w:val="00DF57AE"/>
    <w:rsid w:val="00DF5863"/>
    <w:rsid w:val="00DF589B"/>
    <w:rsid w:val="00DF5AC8"/>
    <w:rsid w:val="00DF5CD7"/>
    <w:rsid w:val="00DF5CF6"/>
    <w:rsid w:val="00DF5DDD"/>
    <w:rsid w:val="00DF5F53"/>
    <w:rsid w:val="00DF608C"/>
    <w:rsid w:val="00DF612D"/>
    <w:rsid w:val="00DF6225"/>
    <w:rsid w:val="00DF628F"/>
    <w:rsid w:val="00DF63C5"/>
    <w:rsid w:val="00DF64C7"/>
    <w:rsid w:val="00DF6559"/>
    <w:rsid w:val="00DF668E"/>
    <w:rsid w:val="00DF68CB"/>
    <w:rsid w:val="00DF69AA"/>
    <w:rsid w:val="00DF6A04"/>
    <w:rsid w:val="00DF6A65"/>
    <w:rsid w:val="00DF6C8E"/>
    <w:rsid w:val="00DF6D10"/>
    <w:rsid w:val="00DF6F49"/>
    <w:rsid w:val="00DF7226"/>
    <w:rsid w:val="00DF73E5"/>
    <w:rsid w:val="00DF79DE"/>
    <w:rsid w:val="00DF7B02"/>
    <w:rsid w:val="00DF7CEF"/>
    <w:rsid w:val="00E00026"/>
    <w:rsid w:val="00E00478"/>
    <w:rsid w:val="00E00814"/>
    <w:rsid w:val="00E008CF"/>
    <w:rsid w:val="00E00A0C"/>
    <w:rsid w:val="00E00B17"/>
    <w:rsid w:val="00E00C8A"/>
    <w:rsid w:val="00E00D25"/>
    <w:rsid w:val="00E00D56"/>
    <w:rsid w:val="00E00FB6"/>
    <w:rsid w:val="00E01086"/>
    <w:rsid w:val="00E010FF"/>
    <w:rsid w:val="00E012BE"/>
    <w:rsid w:val="00E0130C"/>
    <w:rsid w:val="00E014C5"/>
    <w:rsid w:val="00E014FC"/>
    <w:rsid w:val="00E01B30"/>
    <w:rsid w:val="00E01BA0"/>
    <w:rsid w:val="00E02675"/>
    <w:rsid w:val="00E0284E"/>
    <w:rsid w:val="00E0289D"/>
    <w:rsid w:val="00E02D57"/>
    <w:rsid w:val="00E02D66"/>
    <w:rsid w:val="00E02FC0"/>
    <w:rsid w:val="00E031D0"/>
    <w:rsid w:val="00E03385"/>
    <w:rsid w:val="00E033F2"/>
    <w:rsid w:val="00E036AD"/>
    <w:rsid w:val="00E036EC"/>
    <w:rsid w:val="00E036FA"/>
    <w:rsid w:val="00E0388D"/>
    <w:rsid w:val="00E038DB"/>
    <w:rsid w:val="00E03A1B"/>
    <w:rsid w:val="00E03A76"/>
    <w:rsid w:val="00E03C22"/>
    <w:rsid w:val="00E04241"/>
    <w:rsid w:val="00E04277"/>
    <w:rsid w:val="00E04315"/>
    <w:rsid w:val="00E045AB"/>
    <w:rsid w:val="00E04793"/>
    <w:rsid w:val="00E04AA8"/>
    <w:rsid w:val="00E0540D"/>
    <w:rsid w:val="00E05956"/>
    <w:rsid w:val="00E05DDC"/>
    <w:rsid w:val="00E06433"/>
    <w:rsid w:val="00E0645E"/>
    <w:rsid w:val="00E06463"/>
    <w:rsid w:val="00E06504"/>
    <w:rsid w:val="00E06682"/>
    <w:rsid w:val="00E06711"/>
    <w:rsid w:val="00E06854"/>
    <w:rsid w:val="00E06A03"/>
    <w:rsid w:val="00E06ADC"/>
    <w:rsid w:val="00E06B72"/>
    <w:rsid w:val="00E06D9B"/>
    <w:rsid w:val="00E070A4"/>
    <w:rsid w:val="00E0778E"/>
    <w:rsid w:val="00E07FBE"/>
    <w:rsid w:val="00E10077"/>
    <w:rsid w:val="00E1008E"/>
    <w:rsid w:val="00E1017A"/>
    <w:rsid w:val="00E10224"/>
    <w:rsid w:val="00E104C9"/>
    <w:rsid w:val="00E104DB"/>
    <w:rsid w:val="00E104FF"/>
    <w:rsid w:val="00E106EE"/>
    <w:rsid w:val="00E109BE"/>
    <w:rsid w:val="00E109E3"/>
    <w:rsid w:val="00E10B2C"/>
    <w:rsid w:val="00E10E7E"/>
    <w:rsid w:val="00E118D2"/>
    <w:rsid w:val="00E11957"/>
    <w:rsid w:val="00E11CB6"/>
    <w:rsid w:val="00E128A6"/>
    <w:rsid w:val="00E12AA0"/>
    <w:rsid w:val="00E12C19"/>
    <w:rsid w:val="00E12C93"/>
    <w:rsid w:val="00E12E16"/>
    <w:rsid w:val="00E1353F"/>
    <w:rsid w:val="00E135A5"/>
    <w:rsid w:val="00E13636"/>
    <w:rsid w:val="00E1374C"/>
    <w:rsid w:val="00E13790"/>
    <w:rsid w:val="00E137C1"/>
    <w:rsid w:val="00E138CF"/>
    <w:rsid w:val="00E13C97"/>
    <w:rsid w:val="00E13E47"/>
    <w:rsid w:val="00E13EC9"/>
    <w:rsid w:val="00E13EFF"/>
    <w:rsid w:val="00E143D6"/>
    <w:rsid w:val="00E144CA"/>
    <w:rsid w:val="00E14CED"/>
    <w:rsid w:val="00E150E9"/>
    <w:rsid w:val="00E15152"/>
    <w:rsid w:val="00E151A9"/>
    <w:rsid w:val="00E154C5"/>
    <w:rsid w:val="00E1595B"/>
    <w:rsid w:val="00E15B9B"/>
    <w:rsid w:val="00E15C2F"/>
    <w:rsid w:val="00E15FB6"/>
    <w:rsid w:val="00E16135"/>
    <w:rsid w:val="00E161EB"/>
    <w:rsid w:val="00E16447"/>
    <w:rsid w:val="00E1659A"/>
    <w:rsid w:val="00E16689"/>
    <w:rsid w:val="00E16754"/>
    <w:rsid w:val="00E167A2"/>
    <w:rsid w:val="00E168C9"/>
    <w:rsid w:val="00E16B8E"/>
    <w:rsid w:val="00E16DA6"/>
    <w:rsid w:val="00E16DD1"/>
    <w:rsid w:val="00E16DED"/>
    <w:rsid w:val="00E16F07"/>
    <w:rsid w:val="00E17013"/>
    <w:rsid w:val="00E17041"/>
    <w:rsid w:val="00E17044"/>
    <w:rsid w:val="00E171B1"/>
    <w:rsid w:val="00E17332"/>
    <w:rsid w:val="00E173E8"/>
    <w:rsid w:val="00E17534"/>
    <w:rsid w:val="00E17A4D"/>
    <w:rsid w:val="00E17A66"/>
    <w:rsid w:val="00E17B4B"/>
    <w:rsid w:val="00E17C42"/>
    <w:rsid w:val="00E17D0C"/>
    <w:rsid w:val="00E1AB0F"/>
    <w:rsid w:val="00E2008E"/>
    <w:rsid w:val="00E20288"/>
    <w:rsid w:val="00E2032D"/>
    <w:rsid w:val="00E204E1"/>
    <w:rsid w:val="00E20572"/>
    <w:rsid w:val="00E2065C"/>
    <w:rsid w:val="00E20803"/>
    <w:rsid w:val="00E2096B"/>
    <w:rsid w:val="00E20C42"/>
    <w:rsid w:val="00E20D2F"/>
    <w:rsid w:val="00E2147C"/>
    <w:rsid w:val="00E21519"/>
    <w:rsid w:val="00E21553"/>
    <w:rsid w:val="00E21576"/>
    <w:rsid w:val="00E21605"/>
    <w:rsid w:val="00E218D2"/>
    <w:rsid w:val="00E219DA"/>
    <w:rsid w:val="00E21A1B"/>
    <w:rsid w:val="00E21A87"/>
    <w:rsid w:val="00E2202F"/>
    <w:rsid w:val="00E2207C"/>
    <w:rsid w:val="00E22136"/>
    <w:rsid w:val="00E22227"/>
    <w:rsid w:val="00E22350"/>
    <w:rsid w:val="00E224B3"/>
    <w:rsid w:val="00E22536"/>
    <w:rsid w:val="00E22716"/>
    <w:rsid w:val="00E22AB6"/>
    <w:rsid w:val="00E22C25"/>
    <w:rsid w:val="00E22CA1"/>
    <w:rsid w:val="00E22D60"/>
    <w:rsid w:val="00E2326C"/>
    <w:rsid w:val="00E235A1"/>
    <w:rsid w:val="00E24250"/>
    <w:rsid w:val="00E245C2"/>
    <w:rsid w:val="00E246C9"/>
    <w:rsid w:val="00E247DD"/>
    <w:rsid w:val="00E247E8"/>
    <w:rsid w:val="00E2490F"/>
    <w:rsid w:val="00E24C02"/>
    <w:rsid w:val="00E2510E"/>
    <w:rsid w:val="00E25309"/>
    <w:rsid w:val="00E2542E"/>
    <w:rsid w:val="00E254BD"/>
    <w:rsid w:val="00E25600"/>
    <w:rsid w:val="00E258C5"/>
    <w:rsid w:val="00E25920"/>
    <w:rsid w:val="00E25BEE"/>
    <w:rsid w:val="00E25C46"/>
    <w:rsid w:val="00E25D18"/>
    <w:rsid w:val="00E26358"/>
    <w:rsid w:val="00E2648C"/>
    <w:rsid w:val="00E26983"/>
    <w:rsid w:val="00E26C59"/>
    <w:rsid w:val="00E26DE0"/>
    <w:rsid w:val="00E26EE3"/>
    <w:rsid w:val="00E272FA"/>
    <w:rsid w:val="00E2735E"/>
    <w:rsid w:val="00E274C7"/>
    <w:rsid w:val="00E2752A"/>
    <w:rsid w:val="00E2752D"/>
    <w:rsid w:val="00E277C7"/>
    <w:rsid w:val="00E277F7"/>
    <w:rsid w:val="00E27869"/>
    <w:rsid w:val="00E27905"/>
    <w:rsid w:val="00E27B55"/>
    <w:rsid w:val="00E27C66"/>
    <w:rsid w:val="00E27E2F"/>
    <w:rsid w:val="00E27E7B"/>
    <w:rsid w:val="00E30220"/>
    <w:rsid w:val="00E3033E"/>
    <w:rsid w:val="00E30564"/>
    <w:rsid w:val="00E30770"/>
    <w:rsid w:val="00E30A40"/>
    <w:rsid w:val="00E30D0D"/>
    <w:rsid w:val="00E3100A"/>
    <w:rsid w:val="00E3128B"/>
    <w:rsid w:val="00E31385"/>
    <w:rsid w:val="00E313E4"/>
    <w:rsid w:val="00E31610"/>
    <w:rsid w:val="00E31611"/>
    <w:rsid w:val="00E3196E"/>
    <w:rsid w:val="00E31B58"/>
    <w:rsid w:val="00E31BD9"/>
    <w:rsid w:val="00E31D32"/>
    <w:rsid w:val="00E31D64"/>
    <w:rsid w:val="00E31DEC"/>
    <w:rsid w:val="00E31EC4"/>
    <w:rsid w:val="00E31F65"/>
    <w:rsid w:val="00E323D5"/>
    <w:rsid w:val="00E325BB"/>
    <w:rsid w:val="00E328DF"/>
    <w:rsid w:val="00E32FBB"/>
    <w:rsid w:val="00E3319A"/>
    <w:rsid w:val="00E331F1"/>
    <w:rsid w:val="00E33212"/>
    <w:rsid w:val="00E33792"/>
    <w:rsid w:val="00E337C0"/>
    <w:rsid w:val="00E33815"/>
    <w:rsid w:val="00E33CD7"/>
    <w:rsid w:val="00E33F5C"/>
    <w:rsid w:val="00E3409E"/>
    <w:rsid w:val="00E340A9"/>
    <w:rsid w:val="00E343D9"/>
    <w:rsid w:val="00E344CB"/>
    <w:rsid w:val="00E345AF"/>
    <w:rsid w:val="00E347D0"/>
    <w:rsid w:val="00E34CA9"/>
    <w:rsid w:val="00E34DDC"/>
    <w:rsid w:val="00E34FF1"/>
    <w:rsid w:val="00E35027"/>
    <w:rsid w:val="00E35393"/>
    <w:rsid w:val="00E353B4"/>
    <w:rsid w:val="00E353D8"/>
    <w:rsid w:val="00E35479"/>
    <w:rsid w:val="00E3551D"/>
    <w:rsid w:val="00E355C3"/>
    <w:rsid w:val="00E356AC"/>
    <w:rsid w:val="00E356C6"/>
    <w:rsid w:val="00E3570D"/>
    <w:rsid w:val="00E35A16"/>
    <w:rsid w:val="00E35BF7"/>
    <w:rsid w:val="00E35D1B"/>
    <w:rsid w:val="00E36096"/>
    <w:rsid w:val="00E362E7"/>
    <w:rsid w:val="00E3652D"/>
    <w:rsid w:val="00E365E4"/>
    <w:rsid w:val="00E367C1"/>
    <w:rsid w:val="00E3696F"/>
    <w:rsid w:val="00E36BAD"/>
    <w:rsid w:val="00E36DE3"/>
    <w:rsid w:val="00E3702C"/>
    <w:rsid w:val="00E371F4"/>
    <w:rsid w:val="00E37291"/>
    <w:rsid w:val="00E372B8"/>
    <w:rsid w:val="00E37355"/>
    <w:rsid w:val="00E373E5"/>
    <w:rsid w:val="00E3767F"/>
    <w:rsid w:val="00E378F0"/>
    <w:rsid w:val="00E37B4D"/>
    <w:rsid w:val="00E37D2A"/>
    <w:rsid w:val="00E37DCF"/>
    <w:rsid w:val="00E37DD9"/>
    <w:rsid w:val="00E40005"/>
    <w:rsid w:val="00E40225"/>
    <w:rsid w:val="00E40226"/>
    <w:rsid w:val="00E4052E"/>
    <w:rsid w:val="00E405AE"/>
    <w:rsid w:val="00E40717"/>
    <w:rsid w:val="00E4075A"/>
    <w:rsid w:val="00E40C2D"/>
    <w:rsid w:val="00E40CD2"/>
    <w:rsid w:val="00E40D7A"/>
    <w:rsid w:val="00E410E5"/>
    <w:rsid w:val="00E4130F"/>
    <w:rsid w:val="00E41319"/>
    <w:rsid w:val="00E4174C"/>
    <w:rsid w:val="00E4188D"/>
    <w:rsid w:val="00E41953"/>
    <w:rsid w:val="00E41B1E"/>
    <w:rsid w:val="00E41C96"/>
    <w:rsid w:val="00E420B2"/>
    <w:rsid w:val="00E4225A"/>
    <w:rsid w:val="00E4257C"/>
    <w:rsid w:val="00E42894"/>
    <w:rsid w:val="00E4296A"/>
    <w:rsid w:val="00E4298B"/>
    <w:rsid w:val="00E42A65"/>
    <w:rsid w:val="00E42BD7"/>
    <w:rsid w:val="00E42D4C"/>
    <w:rsid w:val="00E42DBC"/>
    <w:rsid w:val="00E42E3A"/>
    <w:rsid w:val="00E431E2"/>
    <w:rsid w:val="00E434E4"/>
    <w:rsid w:val="00E43588"/>
    <w:rsid w:val="00E435CF"/>
    <w:rsid w:val="00E436F6"/>
    <w:rsid w:val="00E43920"/>
    <w:rsid w:val="00E439C4"/>
    <w:rsid w:val="00E439FF"/>
    <w:rsid w:val="00E43AF8"/>
    <w:rsid w:val="00E43C55"/>
    <w:rsid w:val="00E43E39"/>
    <w:rsid w:val="00E43F1B"/>
    <w:rsid w:val="00E43F7C"/>
    <w:rsid w:val="00E44107"/>
    <w:rsid w:val="00E44186"/>
    <w:rsid w:val="00E441A0"/>
    <w:rsid w:val="00E44315"/>
    <w:rsid w:val="00E444A0"/>
    <w:rsid w:val="00E444BF"/>
    <w:rsid w:val="00E4465C"/>
    <w:rsid w:val="00E44965"/>
    <w:rsid w:val="00E4499B"/>
    <w:rsid w:val="00E449B6"/>
    <w:rsid w:val="00E44BD5"/>
    <w:rsid w:val="00E44C15"/>
    <w:rsid w:val="00E44CF0"/>
    <w:rsid w:val="00E44E32"/>
    <w:rsid w:val="00E44E9B"/>
    <w:rsid w:val="00E44EDE"/>
    <w:rsid w:val="00E45030"/>
    <w:rsid w:val="00E4508A"/>
    <w:rsid w:val="00E450B8"/>
    <w:rsid w:val="00E450C6"/>
    <w:rsid w:val="00E450F8"/>
    <w:rsid w:val="00E45133"/>
    <w:rsid w:val="00E4525F"/>
    <w:rsid w:val="00E455C8"/>
    <w:rsid w:val="00E456F5"/>
    <w:rsid w:val="00E45731"/>
    <w:rsid w:val="00E458A9"/>
    <w:rsid w:val="00E45976"/>
    <w:rsid w:val="00E45A46"/>
    <w:rsid w:val="00E45AD2"/>
    <w:rsid w:val="00E45D30"/>
    <w:rsid w:val="00E45D7B"/>
    <w:rsid w:val="00E45DEC"/>
    <w:rsid w:val="00E45E99"/>
    <w:rsid w:val="00E4616E"/>
    <w:rsid w:val="00E4627F"/>
    <w:rsid w:val="00E46452"/>
    <w:rsid w:val="00E4647A"/>
    <w:rsid w:val="00E464F0"/>
    <w:rsid w:val="00E46595"/>
    <w:rsid w:val="00E46790"/>
    <w:rsid w:val="00E469EE"/>
    <w:rsid w:val="00E46C8F"/>
    <w:rsid w:val="00E4706C"/>
    <w:rsid w:val="00E470DE"/>
    <w:rsid w:val="00E470F5"/>
    <w:rsid w:val="00E471B0"/>
    <w:rsid w:val="00E4743A"/>
    <w:rsid w:val="00E4765A"/>
    <w:rsid w:val="00E476B6"/>
    <w:rsid w:val="00E479EE"/>
    <w:rsid w:val="00E47BDB"/>
    <w:rsid w:val="00E47CAE"/>
    <w:rsid w:val="00E47CD5"/>
    <w:rsid w:val="00E47FA7"/>
    <w:rsid w:val="00E47FB2"/>
    <w:rsid w:val="00E47FC3"/>
    <w:rsid w:val="00E50031"/>
    <w:rsid w:val="00E50128"/>
    <w:rsid w:val="00E50215"/>
    <w:rsid w:val="00E502FB"/>
    <w:rsid w:val="00E50410"/>
    <w:rsid w:val="00E50647"/>
    <w:rsid w:val="00E506B5"/>
    <w:rsid w:val="00E506DA"/>
    <w:rsid w:val="00E506E0"/>
    <w:rsid w:val="00E50759"/>
    <w:rsid w:val="00E50AF8"/>
    <w:rsid w:val="00E50D5A"/>
    <w:rsid w:val="00E51123"/>
    <w:rsid w:val="00E51278"/>
    <w:rsid w:val="00E51357"/>
    <w:rsid w:val="00E5140D"/>
    <w:rsid w:val="00E51546"/>
    <w:rsid w:val="00E51919"/>
    <w:rsid w:val="00E51BF1"/>
    <w:rsid w:val="00E51D65"/>
    <w:rsid w:val="00E51D89"/>
    <w:rsid w:val="00E51EA7"/>
    <w:rsid w:val="00E5212E"/>
    <w:rsid w:val="00E521F0"/>
    <w:rsid w:val="00E5249A"/>
    <w:rsid w:val="00E527B0"/>
    <w:rsid w:val="00E52860"/>
    <w:rsid w:val="00E52CD9"/>
    <w:rsid w:val="00E52EB8"/>
    <w:rsid w:val="00E52FA5"/>
    <w:rsid w:val="00E530EE"/>
    <w:rsid w:val="00E53443"/>
    <w:rsid w:val="00E5357D"/>
    <w:rsid w:val="00E5361F"/>
    <w:rsid w:val="00E53912"/>
    <w:rsid w:val="00E53CE3"/>
    <w:rsid w:val="00E53CEB"/>
    <w:rsid w:val="00E53D6F"/>
    <w:rsid w:val="00E53DED"/>
    <w:rsid w:val="00E53E28"/>
    <w:rsid w:val="00E540E4"/>
    <w:rsid w:val="00E542AD"/>
    <w:rsid w:val="00E543D4"/>
    <w:rsid w:val="00E5442F"/>
    <w:rsid w:val="00E5444F"/>
    <w:rsid w:val="00E544D6"/>
    <w:rsid w:val="00E54935"/>
    <w:rsid w:val="00E54B4F"/>
    <w:rsid w:val="00E54C3B"/>
    <w:rsid w:val="00E54E4B"/>
    <w:rsid w:val="00E553F6"/>
    <w:rsid w:val="00E555B6"/>
    <w:rsid w:val="00E55869"/>
    <w:rsid w:val="00E55947"/>
    <w:rsid w:val="00E559B6"/>
    <w:rsid w:val="00E55A6E"/>
    <w:rsid w:val="00E5624E"/>
    <w:rsid w:val="00E56506"/>
    <w:rsid w:val="00E56526"/>
    <w:rsid w:val="00E5652E"/>
    <w:rsid w:val="00E56613"/>
    <w:rsid w:val="00E568C5"/>
    <w:rsid w:val="00E56DF1"/>
    <w:rsid w:val="00E56E61"/>
    <w:rsid w:val="00E56ED3"/>
    <w:rsid w:val="00E56F3A"/>
    <w:rsid w:val="00E57207"/>
    <w:rsid w:val="00E576A5"/>
    <w:rsid w:val="00E576EA"/>
    <w:rsid w:val="00E57A15"/>
    <w:rsid w:val="00E57DD8"/>
    <w:rsid w:val="00E57F34"/>
    <w:rsid w:val="00E5DD3C"/>
    <w:rsid w:val="00E60172"/>
    <w:rsid w:val="00E6024E"/>
    <w:rsid w:val="00E604C8"/>
    <w:rsid w:val="00E604DE"/>
    <w:rsid w:val="00E6095B"/>
    <w:rsid w:val="00E60A46"/>
    <w:rsid w:val="00E60B5A"/>
    <w:rsid w:val="00E60C62"/>
    <w:rsid w:val="00E60FF7"/>
    <w:rsid w:val="00E610F0"/>
    <w:rsid w:val="00E61201"/>
    <w:rsid w:val="00E6125F"/>
    <w:rsid w:val="00E6154C"/>
    <w:rsid w:val="00E61841"/>
    <w:rsid w:val="00E61A08"/>
    <w:rsid w:val="00E61D38"/>
    <w:rsid w:val="00E61EA0"/>
    <w:rsid w:val="00E61F10"/>
    <w:rsid w:val="00E62096"/>
    <w:rsid w:val="00E6230C"/>
    <w:rsid w:val="00E625B2"/>
    <w:rsid w:val="00E62737"/>
    <w:rsid w:val="00E628AE"/>
    <w:rsid w:val="00E62BBD"/>
    <w:rsid w:val="00E62CFF"/>
    <w:rsid w:val="00E62D1E"/>
    <w:rsid w:val="00E62EB8"/>
    <w:rsid w:val="00E63117"/>
    <w:rsid w:val="00E634C1"/>
    <w:rsid w:val="00E6351E"/>
    <w:rsid w:val="00E63835"/>
    <w:rsid w:val="00E63942"/>
    <w:rsid w:val="00E63E9C"/>
    <w:rsid w:val="00E63F0D"/>
    <w:rsid w:val="00E64261"/>
    <w:rsid w:val="00E64319"/>
    <w:rsid w:val="00E64382"/>
    <w:rsid w:val="00E6440A"/>
    <w:rsid w:val="00E6461F"/>
    <w:rsid w:val="00E64739"/>
    <w:rsid w:val="00E64849"/>
    <w:rsid w:val="00E64DC5"/>
    <w:rsid w:val="00E64F65"/>
    <w:rsid w:val="00E64FC0"/>
    <w:rsid w:val="00E65042"/>
    <w:rsid w:val="00E65332"/>
    <w:rsid w:val="00E65369"/>
    <w:rsid w:val="00E65392"/>
    <w:rsid w:val="00E65686"/>
    <w:rsid w:val="00E656D8"/>
    <w:rsid w:val="00E6583D"/>
    <w:rsid w:val="00E65A86"/>
    <w:rsid w:val="00E65BB2"/>
    <w:rsid w:val="00E65BF9"/>
    <w:rsid w:val="00E65C6F"/>
    <w:rsid w:val="00E65C91"/>
    <w:rsid w:val="00E65D22"/>
    <w:rsid w:val="00E65DFE"/>
    <w:rsid w:val="00E65EAC"/>
    <w:rsid w:val="00E6601C"/>
    <w:rsid w:val="00E6616E"/>
    <w:rsid w:val="00E66204"/>
    <w:rsid w:val="00E66315"/>
    <w:rsid w:val="00E6649B"/>
    <w:rsid w:val="00E66C3B"/>
    <w:rsid w:val="00E66DA0"/>
    <w:rsid w:val="00E670F4"/>
    <w:rsid w:val="00E67249"/>
    <w:rsid w:val="00E674D2"/>
    <w:rsid w:val="00E67652"/>
    <w:rsid w:val="00E678E6"/>
    <w:rsid w:val="00E67979"/>
    <w:rsid w:val="00E679FA"/>
    <w:rsid w:val="00E67BAD"/>
    <w:rsid w:val="00E67D28"/>
    <w:rsid w:val="00E67EF2"/>
    <w:rsid w:val="00E67F90"/>
    <w:rsid w:val="00E7018A"/>
    <w:rsid w:val="00E7024D"/>
    <w:rsid w:val="00E7031E"/>
    <w:rsid w:val="00E704EC"/>
    <w:rsid w:val="00E70528"/>
    <w:rsid w:val="00E70586"/>
    <w:rsid w:val="00E706F1"/>
    <w:rsid w:val="00E70AAD"/>
    <w:rsid w:val="00E70C73"/>
    <w:rsid w:val="00E70D5D"/>
    <w:rsid w:val="00E70F16"/>
    <w:rsid w:val="00E71051"/>
    <w:rsid w:val="00E71505"/>
    <w:rsid w:val="00E7169B"/>
    <w:rsid w:val="00E717F9"/>
    <w:rsid w:val="00E71AF1"/>
    <w:rsid w:val="00E7219C"/>
    <w:rsid w:val="00E722F2"/>
    <w:rsid w:val="00E72549"/>
    <w:rsid w:val="00E727E9"/>
    <w:rsid w:val="00E72963"/>
    <w:rsid w:val="00E72AB0"/>
    <w:rsid w:val="00E72AF0"/>
    <w:rsid w:val="00E73027"/>
    <w:rsid w:val="00E731F5"/>
    <w:rsid w:val="00E734A5"/>
    <w:rsid w:val="00E737BE"/>
    <w:rsid w:val="00E737CE"/>
    <w:rsid w:val="00E73860"/>
    <w:rsid w:val="00E7397B"/>
    <w:rsid w:val="00E73AD4"/>
    <w:rsid w:val="00E73AE1"/>
    <w:rsid w:val="00E73DAD"/>
    <w:rsid w:val="00E73DD5"/>
    <w:rsid w:val="00E73F41"/>
    <w:rsid w:val="00E741B2"/>
    <w:rsid w:val="00E74355"/>
    <w:rsid w:val="00E74463"/>
    <w:rsid w:val="00E74600"/>
    <w:rsid w:val="00E749B6"/>
    <w:rsid w:val="00E749C5"/>
    <w:rsid w:val="00E74B1B"/>
    <w:rsid w:val="00E74BE5"/>
    <w:rsid w:val="00E74C43"/>
    <w:rsid w:val="00E74C83"/>
    <w:rsid w:val="00E74E5A"/>
    <w:rsid w:val="00E74F5F"/>
    <w:rsid w:val="00E74FDF"/>
    <w:rsid w:val="00E7533A"/>
    <w:rsid w:val="00E75755"/>
    <w:rsid w:val="00E758B5"/>
    <w:rsid w:val="00E75992"/>
    <w:rsid w:val="00E75A53"/>
    <w:rsid w:val="00E75C3F"/>
    <w:rsid w:val="00E75F50"/>
    <w:rsid w:val="00E75FB3"/>
    <w:rsid w:val="00E7600B"/>
    <w:rsid w:val="00E7633F"/>
    <w:rsid w:val="00E76924"/>
    <w:rsid w:val="00E769E4"/>
    <w:rsid w:val="00E769FC"/>
    <w:rsid w:val="00E76A28"/>
    <w:rsid w:val="00E76A83"/>
    <w:rsid w:val="00E76AFD"/>
    <w:rsid w:val="00E772D7"/>
    <w:rsid w:val="00E772DF"/>
    <w:rsid w:val="00E776A2"/>
    <w:rsid w:val="00E77C9A"/>
    <w:rsid w:val="00E77D73"/>
    <w:rsid w:val="00E77FDA"/>
    <w:rsid w:val="00E8034F"/>
    <w:rsid w:val="00E805A1"/>
    <w:rsid w:val="00E806A4"/>
    <w:rsid w:val="00E80882"/>
    <w:rsid w:val="00E80A9A"/>
    <w:rsid w:val="00E80D94"/>
    <w:rsid w:val="00E80E74"/>
    <w:rsid w:val="00E81137"/>
    <w:rsid w:val="00E81227"/>
    <w:rsid w:val="00E8136E"/>
    <w:rsid w:val="00E81607"/>
    <w:rsid w:val="00E817FB"/>
    <w:rsid w:val="00E81940"/>
    <w:rsid w:val="00E81B02"/>
    <w:rsid w:val="00E81C31"/>
    <w:rsid w:val="00E81D67"/>
    <w:rsid w:val="00E81D7F"/>
    <w:rsid w:val="00E81E30"/>
    <w:rsid w:val="00E81F86"/>
    <w:rsid w:val="00E8218F"/>
    <w:rsid w:val="00E822B7"/>
    <w:rsid w:val="00E824AA"/>
    <w:rsid w:val="00E82643"/>
    <w:rsid w:val="00E8269A"/>
    <w:rsid w:val="00E827A9"/>
    <w:rsid w:val="00E8280C"/>
    <w:rsid w:val="00E82923"/>
    <w:rsid w:val="00E82AEE"/>
    <w:rsid w:val="00E82F5B"/>
    <w:rsid w:val="00E8309D"/>
    <w:rsid w:val="00E834D2"/>
    <w:rsid w:val="00E835B9"/>
    <w:rsid w:val="00E83762"/>
    <w:rsid w:val="00E8382D"/>
    <w:rsid w:val="00E84002"/>
    <w:rsid w:val="00E84004"/>
    <w:rsid w:val="00E843C4"/>
    <w:rsid w:val="00E84583"/>
    <w:rsid w:val="00E84639"/>
    <w:rsid w:val="00E848DB"/>
    <w:rsid w:val="00E84996"/>
    <w:rsid w:val="00E84E34"/>
    <w:rsid w:val="00E84F6E"/>
    <w:rsid w:val="00E85313"/>
    <w:rsid w:val="00E85315"/>
    <w:rsid w:val="00E8533B"/>
    <w:rsid w:val="00E854B5"/>
    <w:rsid w:val="00E85686"/>
    <w:rsid w:val="00E85807"/>
    <w:rsid w:val="00E85ACD"/>
    <w:rsid w:val="00E85B18"/>
    <w:rsid w:val="00E85EDF"/>
    <w:rsid w:val="00E85F75"/>
    <w:rsid w:val="00E85FAA"/>
    <w:rsid w:val="00E86054"/>
    <w:rsid w:val="00E86292"/>
    <w:rsid w:val="00E86299"/>
    <w:rsid w:val="00E86432"/>
    <w:rsid w:val="00E864C6"/>
    <w:rsid w:val="00E8672F"/>
    <w:rsid w:val="00E86935"/>
    <w:rsid w:val="00E86C33"/>
    <w:rsid w:val="00E86CEC"/>
    <w:rsid w:val="00E86D5C"/>
    <w:rsid w:val="00E86F59"/>
    <w:rsid w:val="00E86FE3"/>
    <w:rsid w:val="00E87037"/>
    <w:rsid w:val="00E8723E"/>
    <w:rsid w:val="00E87403"/>
    <w:rsid w:val="00E8746F"/>
    <w:rsid w:val="00E874A0"/>
    <w:rsid w:val="00E8778B"/>
    <w:rsid w:val="00E877E6"/>
    <w:rsid w:val="00E87879"/>
    <w:rsid w:val="00E8787F"/>
    <w:rsid w:val="00E878A9"/>
    <w:rsid w:val="00E879DE"/>
    <w:rsid w:val="00E87D9D"/>
    <w:rsid w:val="00E87E25"/>
    <w:rsid w:val="00E87EBC"/>
    <w:rsid w:val="00E87F24"/>
    <w:rsid w:val="00E87F63"/>
    <w:rsid w:val="00E89A35"/>
    <w:rsid w:val="00E90958"/>
    <w:rsid w:val="00E90F84"/>
    <w:rsid w:val="00E91157"/>
    <w:rsid w:val="00E91196"/>
    <w:rsid w:val="00E915F7"/>
    <w:rsid w:val="00E917D3"/>
    <w:rsid w:val="00E91920"/>
    <w:rsid w:val="00E91C9C"/>
    <w:rsid w:val="00E91F17"/>
    <w:rsid w:val="00E9212B"/>
    <w:rsid w:val="00E921C4"/>
    <w:rsid w:val="00E9221D"/>
    <w:rsid w:val="00E926D3"/>
    <w:rsid w:val="00E92864"/>
    <w:rsid w:val="00E92972"/>
    <w:rsid w:val="00E92E06"/>
    <w:rsid w:val="00E92E8E"/>
    <w:rsid w:val="00E92F6B"/>
    <w:rsid w:val="00E92F97"/>
    <w:rsid w:val="00E93058"/>
    <w:rsid w:val="00E932C7"/>
    <w:rsid w:val="00E9334C"/>
    <w:rsid w:val="00E93372"/>
    <w:rsid w:val="00E9340E"/>
    <w:rsid w:val="00E935F1"/>
    <w:rsid w:val="00E93640"/>
    <w:rsid w:val="00E9372B"/>
    <w:rsid w:val="00E937CF"/>
    <w:rsid w:val="00E93854"/>
    <w:rsid w:val="00E93886"/>
    <w:rsid w:val="00E938CE"/>
    <w:rsid w:val="00E939FF"/>
    <w:rsid w:val="00E93BCC"/>
    <w:rsid w:val="00E93CA6"/>
    <w:rsid w:val="00E93CBA"/>
    <w:rsid w:val="00E93D96"/>
    <w:rsid w:val="00E93E99"/>
    <w:rsid w:val="00E940D7"/>
    <w:rsid w:val="00E94226"/>
    <w:rsid w:val="00E9432B"/>
    <w:rsid w:val="00E9435B"/>
    <w:rsid w:val="00E944FB"/>
    <w:rsid w:val="00E94703"/>
    <w:rsid w:val="00E94794"/>
    <w:rsid w:val="00E948F0"/>
    <w:rsid w:val="00E9490F"/>
    <w:rsid w:val="00E94B4C"/>
    <w:rsid w:val="00E94C7F"/>
    <w:rsid w:val="00E94EB8"/>
    <w:rsid w:val="00E950BD"/>
    <w:rsid w:val="00E951F0"/>
    <w:rsid w:val="00E954BE"/>
    <w:rsid w:val="00E955C6"/>
    <w:rsid w:val="00E95636"/>
    <w:rsid w:val="00E9594C"/>
    <w:rsid w:val="00E95B1D"/>
    <w:rsid w:val="00E95BF3"/>
    <w:rsid w:val="00E95C06"/>
    <w:rsid w:val="00E95F50"/>
    <w:rsid w:val="00E96061"/>
    <w:rsid w:val="00E9622B"/>
    <w:rsid w:val="00E96360"/>
    <w:rsid w:val="00E964F7"/>
    <w:rsid w:val="00E96563"/>
    <w:rsid w:val="00E973CE"/>
    <w:rsid w:val="00E9743C"/>
    <w:rsid w:val="00E975E5"/>
    <w:rsid w:val="00E976DC"/>
    <w:rsid w:val="00E97878"/>
    <w:rsid w:val="00E97883"/>
    <w:rsid w:val="00E978FB"/>
    <w:rsid w:val="00E97C51"/>
    <w:rsid w:val="00E97ED7"/>
    <w:rsid w:val="00E97EF6"/>
    <w:rsid w:val="00EA0172"/>
    <w:rsid w:val="00EA02EB"/>
    <w:rsid w:val="00EA0376"/>
    <w:rsid w:val="00EA049F"/>
    <w:rsid w:val="00EA05D4"/>
    <w:rsid w:val="00EA05DE"/>
    <w:rsid w:val="00EA08C8"/>
    <w:rsid w:val="00EA0AE7"/>
    <w:rsid w:val="00EA0BF8"/>
    <w:rsid w:val="00EA0BFF"/>
    <w:rsid w:val="00EA1408"/>
    <w:rsid w:val="00EA144E"/>
    <w:rsid w:val="00EA15EE"/>
    <w:rsid w:val="00EA181D"/>
    <w:rsid w:val="00EA188A"/>
    <w:rsid w:val="00EA1909"/>
    <w:rsid w:val="00EA1DAA"/>
    <w:rsid w:val="00EA1EC3"/>
    <w:rsid w:val="00EA2088"/>
    <w:rsid w:val="00EA211A"/>
    <w:rsid w:val="00EA21E2"/>
    <w:rsid w:val="00EA23CA"/>
    <w:rsid w:val="00EA251A"/>
    <w:rsid w:val="00EA261F"/>
    <w:rsid w:val="00EA2683"/>
    <w:rsid w:val="00EA29BF"/>
    <w:rsid w:val="00EA2B40"/>
    <w:rsid w:val="00EA2C21"/>
    <w:rsid w:val="00EA2CB1"/>
    <w:rsid w:val="00EA2FD2"/>
    <w:rsid w:val="00EA3003"/>
    <w:rsid w:val="00EA316E"/>
    <w:rsid w:val="00EA31E0"/>
    <w:rsid w:val="00EA3224"/>
    <w:rsid w:val="00EA32A8"/>
    <w:rsid w:val="00EA349F"/>
    <w:rsid w:val="00EA3B16"/>
    <w:rsid w:val="00EA3D99"/>
    <w:rsid w:val="00EA3DF3"/>
    <w:rsid w:val="00EA3FF7"/>
    <w:rsid w:val="00EA4265"/>
    <w:rsid w:val="00EA462E"/>
    <w:rsid w:val="00EA4896"/>
    <w:rsid w:val="00EA4965"/>
    <w:rsid w:val="00EA49C2"/>
    <w:rsid w:val="00EA4B75"/>
    <w:rsid w:val="00EA4BA1"/>
    <w:rsid w:val="00EA4E8C"/>
    <w:rsid w:val="00EA4EFA"/>
    <w:rsid w:val="00EA5052"/>
    <w:rsid w:val="00EA5146"/>
    <w:rsid w:val="00EA533F"/>
    <w:rsid w:val="00EA549A"/>
    <w:rsid w:val="00EA5532"/>
    <w:rsid w:val="00EA5555"/>
    <w:rsid w:val="00EA555D"/>
    <w:rsid w:val="00EA57B6"/>
    <w:rsid w:val="00EA5809"/>
    <w:rsid w:val="00EA5B56"/>
    <w:rsid w:val="00EA5C2C"/>
    <w:rsid w:val="00EA5D39"/>
    <w:rsid w:val="00EA5E1E"/>
    <w:rsid w:val="00EA5E85"/>
    <w:rsid w:val="00EA5F7B"/>
    <w:rsid w:val="00EA6040"/>
    <w:rsid w:val="00EA6176"/>
    <w:rsid w:val="00EA62CC"/>
    <w:rsid w:val="00EA62E6"/>
    <w:rsid w:val="00EA664D"/>
    <w:rsid w:val="00EA6671"/>
    <w:rsid w:val="00EA66AC"/>
    <w:rsid w:val="00EA6B30"/>
    <w:rsid w:val="00EA6BC8"/>
    <w:rsid w:val="00EA6D42"/>
    <w:rsid w:val="00EA701A"/>
    <w:rsid w:val="00EA70AA"/>
    <w:rsid w:val="00EA7127"/>
    <w:rsid w:val="00EA7641"/>
    <w:rsid w:val="00EA78BE"/>
    <w:rsid w:val="00EA7A4F"/>
    <w:rsid w:val="00EA7AAB"/>
    <w:rsid w:val="00EA7C43"/>
    <w:rsid w:val="00EA7C9A"/>
    <w:rsid w:val="00EA7CF2"/>
    <w:rsid w:val="00EA7E22"/>
    <w:rsid w:val="00EA7EA0"/>
    <w:rsid w:val="00EB0087"/>
    <w:rsid w:val="00EB0098"/>
    <w:rsid w:val="00EB00DC"/>
    <w:rsid w:val="00EB02C3"/>
    <w:rsid w:val="00EB0AA7"/>
    <w:rsid w:val="00EB0FFB"/>
    <w:rsid w:val="00EB1541"/>
    <w:rsid w:val="00EB15C2"/>
    <w:rsid w:val="00EB16CB"/>
    <w:rsid w:val="00EB1AD6"/>
    <w:rsid w:val="00EB1B3F"/>
    <w:rsid w:val="00EB1CDB"/>
    <w:rsid w:val="00EB21CF"/>
    <w:rsid w:val="00EB25CF"/>
    <w:rsid w:val="00EB265B"/>
    <w:rsid w:val="00EB277F"/>
    <w:rsid w:val="00EB2A73"/>
    <w:rsid w:val="00EB2CC2"/>
    <w:rsid w:val="00EB2FD4"/>
    <w:rsid w:val="00EB328A"/>
    <w:rsid w:val="00EB3558"/>
    <w:rsid w:val="00EB37F7"/>
    <w:rsid w:val="00EB3996"/>
    <w:rsid w:val="00EB3A57"/>
    <w:rsid w:val="00EB3C56"/>
    <w:rsid w:val="00EB3D4F"/>
    <w:rsid w:val="00EB3D60"/>
    <w:rsid w:val="00EB3DE4"/>
    <w:rsid w:val="00EB3E43"/>
    <w:rsid w:val="00EB3F0D"/>
    <w:rsid w:val="00EB3FAC"/>
    <w:rsid w:val="00EB4176"/>
    <w:rsid w:val="00EB4235"/>
    <w:rsid w:val="00EB4237"/>
    <w:rsid w:val="00EB4649"/>
    <w:rsid w:val="00EB4846"/>
    <w:rsid w:val="00EB4B15"/>
    <w:rsid w:val="00EB4CD1"/>
    <w:rsid w:val="00EB4E93"/>
    <w:rsid w:val="00EB4ED8"/>
    <w:rsid w:val="00EB4FDB"/>
    <w:rsid w:val="00EB5083"/>
    <w:rsid w:val="00EB5258"/>
    <w:rsid w:val="00EB526F"/>
    <w:rsid w:val="00EB528D"/>
    <w:rsid w:val="00EB52BC"/>
    <w:rsid w:val="00EB52ED"/>
    <w:rsid w:val="00EB537E"/>
    <w:rsid w:val="00EB55E6"/>
    <w:rsid w:val="00EB5647"/>
    <w:rsid w:val="00EB5A79"/>
    <w:rsid w:val="00EB5A89"/>
    <w:rsid w:val="00EB5B36"/>
    <w:rsid w:val="00EB5C34"/>
    <w:rsid w:val="00EB5E9F"/>
    <w:rsid w:val="00EB61CA"/>
    <w:rsid w:val="00EB6263"/>
    <w:rsid w:val="00EB640A"/>
    <w:rsid w:val="00EB64FE"/>
    <w:rsid w:val="00EB652A"/>
    <w:rsid w:val="00EB688D"/>
    <w:rsid w:val="00EB68E7"/>
    <w:rsid w:val="00EB6BD9"/>
    <w:rsid w:val="00EB6C21"/>
    <w:rsid w:val="00EB6C5E"/>
    <w:rsid w:val="00EB6CAA"/>
    <w:rsid w:val="00EB6FAA"/>
    <w:rsid w:val="00EB7109"/>
    <w:rsid w:val="00EB73E5"/>
    <w:rsid w:val="00EB7493"/>
    <w:rsid w:val="00EB74D4"/>
    <w:rsid w:val="00EB77FB"/>
    <w:rsid w:val="00EB7809"/>
    <w:rsid w:val="00EB790C"/>
    <w:rsid w:val="00EB790E"/>
    <w:rsid w:val="00EB7959"/>
    <w:rsid w:val="00EB7FEF"/>
    <w:rsid w:val="00EC036C"/>
    <w:rsid w:val="00EC04B8"/>
    <w:rsid w:val="00EC0502"/>
    <w:rsid w:val="00EC07E5"/>
    <w:rsid w:val="00EC08A8"/>
    <w:rsid w:val="00EC09DC"/>
    <w:rsid w:val="00EC0B2D"/>
    <w:rsid w:val="00EC0F21"/>
    <w:rsid w:val="00EC101C"/>
    <w:rsid w:val="00EC11AB"/>
    <w:rsid w:val="00EC13A5"/>
    <w:rsid w:val="00EC16E3"/>
    <w:rsid w:val="00EC199F"/>
    <w:rsid w:val="00EC1A1A"/>
    <w:rsid w:val="00EC1B06"/>
    <w:rsid w:val="00EC1BB0"/>
    <w:rsid w:val="00EC1C2C"/>
    <w:rsid w:val="00EC2382"/>
    <w:rsid w:val="00EC25DE"/>
    <w:rsid w:val="00EC26B9"/>
    <w:rsid w:val="00EC26EF"/>
    <w:rsid w:val="00EC278C"/>
    <w:rsid w:val="00EC2932"/>
    <w:rsid w:val="00EC2C00"/>
    <w:rsid w:val="00EC2D1F"/>
    <w:rsid w:val="00EC3143"/>
    <w:rsid w:val="00EC3203"/>
    <w:rsid w:val="00EC3231"/>
    <w:rsid w:val="00EC33F2"/>
    <w:rsid w:val="00EC3423"/>
    <w:rsid w:val="00EC34FA"/>
    <w:rsid w:val="00EC3588"/>
    <w:rsid w:val="00EC37EA"/>
    <w:rsid w:val="00EC3862"/>
    <w:rsid w:val="00EC3956"/>
    <w:rsid w:val="00EC3CFC"/>
    <w:rsid w:val="00EC3DB7"/>
    <w:rsid w:val="00EC4358"/>
    <w:rsid w:val="00EC4564"/>
    <w:rsid w:val="00EC460E"/>
    <w:rsid w:val="00EC489A"/>
    <w:rsid w:val="00EC4990"/>
    <w:rsid w:val="00EC4B6C"/>
    <w:rsid w:val="00EC4C07"/>
    <w:rsid w:val="00EC4CA8"/>
    <w:rsid w:val="00EC513D"/>
    <w:rsid w:val="00EC5247"/>
    <w:rsid w:val="00EC55B7"/>
    <w:rsid w:val="00EC55BC"/>
    <w:rsid w:val="00EC5603"/>
    <w:rsid w:val="00EC5698"/>
    <w:rsid w:val="00EC57F4"/>
    <w:rsid w:val="00EC59FE"/>
    <w:rsid w:val="00EC5A59"/>
    <w:rsid w:val="00EC5BA9"/>
    <w:rsid w:val="00EC5C41"/>
    <w:rsid w:val="00EC5D53"/>
    <w:rsid w:val="00EC5D9D"/>
    <w:rsid w:val="00EC5DA3"/>
    <w:rsid w:val="00EC5E47"/>
    <w:rsid w:val="00EC619C"/>
    <w:rsid w:val="00EC62A2"/>
    <w:rsid w:val="00EC6490"/>
    <w:rsid w:val="00EC65C1"/>
    <w:rsid w:val="00EC65CB"/>
    <w:rsid w:val="00EC6686"/>
    <w:rsid w:val="00EC6954"/>
    <w:rsid w:val="00EC69DE"/>
    <w:rsid w:val="00EC69FA"/>
    <w:rsid w:val="00EC6C0B"/>
    <w:rsid w:val="00EC6C49"/>
    <w:rsid w:val="00EC6D82"/>
    <w:rsid w:val="00EC6DD8"/>
    <w:rsid w:val="00EC6E6A"/>
    <w:rsid w:val="00EC7016"/>
    <w:rsid w:val="00EC7064"/>
    <w:rsid w:val="00EC733D"/>
    <w:rsid w:val="00EC74BF"/>
    <w:rsid w:val="00EC76FE"/>
    <w:rsid w:val="00EC78DC"/>
    <w:rsid w:val="00EC795A"/>
    <w:rsid w:val="00EC797A"/>
    <w:rsid w:val="00EC7BA3"/>
    <w:rsid w:val="00EC7CEB"/>
    <w:rsid w:val="00EC7E7F"/>
    <w:rsid w:val="00ED00D8"/>
    <w:rsid w:val="00ED01AF"/>
    <w:rsid w:val="00ED01BF"/>
    <w:rsid w:val="00ED0206"/>
    <w:rsid w:val="00ED028D"/>
    <w:rsid w:val="00ED0663"/>
    <w:rsid w:val="00ED07B2"/>
    <w:rsid w:val="00ED1272"/>
    <w:rsid w:val="00ED12FE"/>
    <w:rsid w:val="00ED1359"/>
    <w:rsid w:val="00ED1468"/>
    <w:rsid w:val="00ED179F"/>
    <w:rsid w:val="00ED1879"/>
    <w:rsid w:val="00ED1C7A"/>
    <w:rsid w:val="00ED201E"/>
    <w:rsid w:val="00ED20E6"/>
    <w:rsid w:val="00ED21C6"/>
    <w:rsid w:val="00ED21F1"/>
    <w:rsid w:val="00ED21F9"/>
    <w:rsid w:val="00ED230F"/>
    <w:rsid w:val="00ED2361"/>
    <w:rsid w:val="00ED2408"/>
    <w:rsid w:val="00ED24F7"/>
    <w:rsid w:val="00ED25C6"/>
    <w:rsid w:val="00ED28F2"/>
    <w:rsid w:val="00ED2959"/>
    <w:rsid w:val="00ED2D3E"/>
    <w:rsid w:val="00ED2DCF"/>
    <w:rsid w:val="00ED2EBD"/>
    <w:rsid w:val="00ED2FCC"/>
    <w:rsid w:val="00ED312F"/>
    <w:rsid w:val="00ED32D6"/>
    <w:rsid w:val="00ED3326"/>
    <w:rsid w:val="00ED36F8"/>
    <w:rsid w:val="00ED3969"/>
    <w:rsid w:val="00ED3C24"/>
    <w:rsid w:val="00ED3C4A"/>
    <w:rsid w:val="00ED3CC9"/>
    <w:rsid w:val="00ED3DBC"/>
    <w:rsid w:val="00ED3FBB"/>
    <w:rsid w:val="00ED4223"/>
    <w:rsid w:val="00ED43D1"/>
    <w:rsid w:val="00ED43D4"/>
    <w:rsid w:val="00ED45CC"/>
    <w:rsid w:val="00ED464B"/>
    <w:rsid w:val="00ED46F7"/>
    <w:rsid w:val="00ED4A78"/>
    <w:rsid w:val="00ED506A"/>
    <w:rsid w:val="00ED5105"/>
    <w:rsid w:val="00ED53F2"/>
    <w:rsid w:val="00ED571A"/>
    <w:rsid w:val="00ED5726"/>
    <w:rsid w:val="00ED5926"/>
    <w:rsid w:val="00ED5CD6"/>
    <w:rsid w:val="00ED5D96"/>
    <w:rsid w:val="00ED5F1F"/>
    <w:rsid w:val="00ED617A"/>
    <w:rsid w:val="00ED630B"/>
    <w:rsid w:val="00ED653D"/>
    <w:rsid w:val="00ED654E"/>
    <w:rsid w:val="00ED6669"/>
    <w:rsid w:val="00ED66F8"/>
    <w:rsid w:val="00ED68ED"/>
    <w:rsid w:val="00ED6956"/>
    <w:rsid w:val="00ED6A8D"/>
    <w:rsid w:val="00ED6AC4"/>
    <w:rsid w:val="00ED6B7A"/>
    <w:rsid w:val="00ED6D14"/>
    <w:rsid w:val="00ED6DA1"/>
    <w:rsid w:val="00ED706D"/>
    <w:rsid w:val="00ED70BA"/>
    <w:rsid w:val="00ED71EB"/>
    <w:rsid w:val="00ED71F2"/>
    <w:rsid w:val="00ED738F"/>
    <w:rsid w:val="00ED73A1"/>
    <w:rsid w:val="00ED73E0"/>
    <w:rsid w:val="00ED7556"/>
    <w:rsid w:val="00ED7818"/>
    <w:rsid w:val="00ED7911"/>
    <w:rsid w:val="00ED79C6"/>
    <w:rsid w:val="00ED7E6D"/>
    <w:rsid w:val="00ED7F98"/>
    <w:rsid w:val="00EE0032"/>
    <w:rsid w:val="00EE0197"/>
    <w:rsid w:val="00EE04A3"/>
    <w:rsid w:val="00EE04E2"/>
    <w:rsid w:val="00EE04F5"/>
    <w:rsid w:val="00EE056A"/>
    <w:rsid w:val="00EE057F"/>
    <w:rsid w:val="00EE0872"/>
    <w:rsid w:val="00EE0908"/>
    <w:rsid w:val="00EE0A13"/>
    <w:rsid w:val="00EE0A6D"/>
    <w:rsid w:val="00EE0BA9"/>
    <w:rsid w:val="00EE0D63"/>
    <w:rsid w:val="00EE1117"/>
    <w:rsid w:val="00EE1146"/>
    <w:rsid w:val="00EE12C1"/>
    <w:rsid w:val="00EE1478"/>
    <w:rsid w:val="00EE1568"/>
    <w:rsid w:val="00EE1669"/>
    <w:rsid w:val="00EE1812"/>
    <w:rsid w:val="00EE1A0A"/>
    <w:rsid w:val="00EE1AD8"/>
    <w:rsid w:val="00EE1AEC"/>
    <w:rsid w:val="00EE1B15"/>
    <w:rsid w:val="00EE1C79"/>
    <w:rsid w:val="00EE1E2B"/>
    <w:rsid w:val="00EE1EF1"/>
    <w:rsid w:val="00EE209F"/>
    <w:rsid w:val="00EE21CF"/>
    <w:rsid w:val="00EE26C4"/>
    <w:rsid w:val="00EE2CAC"/>
    <w:rsid w:val="00EE2D6A"/>
    <w:rsid w:val="00EE2F4F"/>
    <w:rsid w:val="00EE2F8B"/>
    <w:rsid w:val="00EE34D3"/>
    <w:rsid w:val="00EE36BF"/>
    <w:rsid w:val="00EE3E05"/>
    <w:rsid w:val="00EE44B9"/>
    <w:rsid w:val="00EE45B5"/>
    <w:rsid w:val="00EE46ED"/>
    <w:rsid w:val="00EE48B7"/>
    <w:rsid w:val="00EE49A7"/>
    <w:rsid w:val="00EE49C2"/>
    <w:rsid w:val="00EE4AB1"/>
    <w:rsid w:val="00EE4C39"/>
    <w:rsid w:val="00EE4C48"/>
    <w:rsid w:val="00EE4CE5"/>
    <w:rsid w:val="00EE4E4E"/>
    <w:rsid w:val="00EE52E8"/>
    <w:rsid w:val="00EE530E"/>
    <w:rsid w:val="00EE5395"/>
    <w:rsid w:val="00EE540B"/>
    <w:rsid w:val="00EE546E"/>
    <w:rsid w:val="00EE5680"/>
    <w:rsid w:val="00EE5A8F"/>
    <w:rsid w:val="00EE5AB2"/>
    <w:rsid w:val="00EE5B2A"/>
    <w:rsid w:val="00EE5FFC"/>
    <w:rsid w:val="00EE61CF"/>
    <w:rsid w:val="00EE637F"/>
    <w:rsid w:val="00EE63A1"/>
    <w:rsid w:val="00EE664A"/>
    <w:rsid w:val="00EE6743"/>
    <w:rsid w:val="00EE69EA"/>
    <w:rsid w:val="00EE6C8B"/>
    <w:rsid w:val="00EE6DBC"/>
    <w:rsid w:val="00EE6DC5"/>
    <w:rsid w:val="00EE702F"/>
    <w:rsid w:val="00EE7D3B"/>
    <w:rsid w:val="00EE7E10"/>
    <w:rsid w:val="00EE7E4C"/>
    <w:rsid w:val="00EE7F29"/>
    <w:rsid w:val="00EF0260"/>
    <w:rsid w:val="00EF0433"/>
    <w:rsid w:val="00EF0474"/>
    <w:rsid w:val="00EF0490"/>
    <w:rsid w:val="00EF09C7"/>
    <w:rsid w:val="00EF0A3F"/>
    <w:rsid w:val="00EF0DAE"/>
    <w:rsid w:val="00EF0DB2"/>
    <w:rsid w:val="00EF0EC4"/>
    <w:rsid w:val="00EF0FB9"/>
    <w:rsid w:val="00EF10C3"/>
    <w:rsid w:val="00EF140C"/>
    <w:rsid w:val="00EF146F"/>
    <w:rsid w:val="00EF1607"/>
    <w:rsid w:val="00EF1675"/>
    <w:rsid w:val="00EF1873"/>
    <w:rsid w:val="00EF1A73"/>
    <w:rsid w:val="00EF1B30"/>
    <w:rsid w:val="00EF1B44"/>
    <w:rsid w:val="00EF1EEF"/>
    <w:rsid w:val="00EF1F2C"/>
    <w:rsid w:val="00EF1F65"/>
    <w:rsid w:val="00EF20DE"/>
    <w:rsid w:val="00EF2546"/>
    <w:rsid w:val="00EF2573"/>
    <w:rsid w:val="00EF25C6"/>
    <w:rsid w:val="00EF27CB"/>
    <w:rsid w:val="00EF2924"/>
    <w:rsid w:val="00EF297A"/>
    <w:rsid w:val="00EF2B52"/>
    <w:rsid w:val="00EF2C0E"/>
    <w:rsid w:val="00EF3787"/>
    <w:rsid w:val="00EF39C0"/>
    <w:rsid w:val="00EF3A44"/>
    <w:rsid w:val="00EF3B94"/>
    <w:rsid w:val="00EF3D41"/>
    <w:rsid w:val="00EF4175"/>
    <w:rsid w:val="00EF436B"/>
    <w:rsid w:val="00EF4387"/>
    <w:rsid w:val="00EF4391"/>
    <w:rsid w:val="00EF43BA"/>
    <w:rsid w:val="00EF4C3B"/>
    <w:rsid w:val="00EF4D3E"/>
    <w:rsid w:val="00EF5148"/>
    <w:rsid w:val="00EF515A"/>
    <w:rsid w:val="00EF518A"/>
    <w:rsid w:val="00EF5391"/>
    <w:rsid w:val="00EF5503"/>
    <w:rsid w:val="00EF55BD"/>
    <w:rsid w:val="00EF56AA"/>
    <w:rsid w:val="00EF56BD"/>
    <w:rsid w:val="00EF5836"/>
    <w:rsid w:val="00EF5BDD"/>
    <w:rsid w:val="00EF5BEB"/>
    <w:rsid w:val="00EF5E4B"/>
    <w:rsid w:val="00EF5EFD"/>
    <w:rsid w:val="00EF6302"/>
    <w:rsid w:val="00EF635D"/>
    <w:rsid w:val="00EF6397"/>
    <w:rsid w:val="00EF64FB"/>
    <w:rsid w:val="00EF65C8"/>
    <w:rsid w:val="00EF682B"/>
    <w:rsid w:val="00EF6BEE"/>
    <w:rsid w:val="00EF6C56"/>
    <w:rsid w:val="00EF6D5E"/>
    <w:rsid w:val="00EF6D8C"/>
    <w:rsid w:val="00EF6EB7"/>
    <w:rsid w:val="00EF6F9D"/>
    <w:rsid w:val="00EF747F"/>
    <w:rsid w:val="00EF7704"/>
    <w:rsid w:val="00EF7904"/>
    <w:rsid w:val="00EF790F"/>
    <w:rsid w:val="00EF7A23"/>
    <w:rsid w:val="00EF7A4B"/>
    <w:rsid w:val="00EF7B37"/>
    <w:rsid w:val="00EF7B56"/>
    <w:rsid w:val="00EF7C40"/>
    <w:rsid w:val="00EF7CB6"/>
    <w:rsid w:val="00F000C9"/>
    <w:rsid w:val="00F000E1"/>
    <w:rsid w:val="00F0035B"/>
    <w:rsid w:val="00F0060E"/>
    <w:rsid w:val="00F0068C"/>
    <w:rsid w:val="00F006C3"/>
    <w:rsid w:val="00F008B3"/>
    <w:rsid w:val="00F009AB"/>
    <w:rsid w:val="00F00CBA"/>
    <w:rsid w:val="00F00DB0"/>
    <w:rsid w:val="00F00FA6"/>
    <w:rsid w:val="00F010AA"/>
    <w:rsid w:val="00F010D3"/>
    <w:rsid w:val="00F0112B"/>
    <w:rsid w:val="00F01263"/>
    <w:rsid w:val="00F015E9"/>
    <w:rsid w:val="00F0170F"/>
    <w:rsid w:val="00F019C2"/>
    <w:rsid w:val="00F01C11"/>
    <w:rsid w:val="00F02206"/>
    <w:rsid w:val="00F0229C"/>
    <w:rsid w:val="00F022B7"/>
    <w:rsid w:val="00F02308"/>
    <w:rsid w:val="00F0233A"/>
    <w:rsid w:val="00F023DD"/>
    <w:rsid w:val="00F024D5"/>
    <w:rsid w:val="00F02639"/>
    <w:rsid w:val="00F0265F"/>
    <w:rsid w:val="00F0289A"/>
    <w:rsid w:val="00F028AA"/>
    <w:rsid w:val="00F02932"/>
    <w:rsid w:val="00F0295E"/>
    <w:rsid w:val="00F02A1E"/>
    <w:rsid w:val="00F02BEB"/>
    <w:rsid w:val="00F02DDD"/>
    <w:rsid w:val="00F02DF3"/>
    <w:rsid w:val="00F03163"/>
    <w:rsid w:val="00F031F6"/>
    <w:rsid w:val="00F032E1"/>
    <w:rsid w:val="00F0340E"/>
    <w:rsid w:val="00F03500"/>
    <w:rsid w:val="00F035E9"/>
    <w:rsid w:val="00F03618"/>
    <w:rsid w:val="00F0361A"/>
    <w:rsid w:val="00F037C2"/>
    <w:rsid w:val="00F03A0A"/>
    <w:rsid w:val="00F03A22"/>
    <w:rsid w:val="00F03ABE"/>
    <w:rsid w:val="00F03B2D"/>
    <w:rsid w:val="00F03EB8"/>
    <w:rsid w:val="00F03ECD"/>
    <w:rsid w:val="00F0435C"/>
    <w:rsid w:val="00F045DB"/>
    <w:rsid w:val="00F04736"/>
    <w:rsid w:val="00F048ED"/>
    <w:rsid w:val="00F048FC"/>
    <w:rsid w:val="00F049EA"/>
    <w:rsid w:val="00F04A38"/>
    <w:rsid w:val="00F04AA5"/>
    <w:rsid w:val="00F04B26"/>
    <w:rsid w:val="00F04C14"/>
    <w:rsid w:val="00F04CA7"/>
    <w:rsid w:val="00F04CE9"/>
    <w:rsid w:val="00F04E3E"/>
    <w:rsid w:val="00F052C0"/>
    <w:rsid w:val="00F054D8"/>
    <w:rsid w:val="00F05619"/>
    <w:rsid w:val="00F056BF"/>
    <w:rsid w:val="00F056C3"/>
    <w:rsid w:val="00F058F0"/>
    <w:rsid w:val="00F05C09"/>
    <w:rsid w:val="00F05CA4"/>
    <w:rsid w:val="00F05DA8"/>
    <w:rsid w:val="00F05F38"/>
    <w:rsid w:val="00F0613B"/>
    <w:rsid w:val="00F06330"/>
    <w:rsid w:val="00F063EA"/>
    <w:rsid w:val="00F06504"/>
    <w:rsid w:val="00F06532"/>
    <w:rsid w:val="00F0655D"/>
    <w:rsid w:val="00F066EA"/>
    <w:rsid w:val="00F0671D"/>
    <w:rsid w:val="00F06838"/>
    <w:rsid w:val="00F069DA"/>
    <w:rsid w:val="00F06C40"/>
    <w:rsid w:val="00F06FDF"/>
    <w:rsid w:val="00F07000"/>
    <w:rsid w:val="00F07138"/>
    <w:rsid w:val="00F07149"/>
    <w:rsid w:val="00F078DB"/>
    <w:rsid w:val="00F07F53"/>
    <w:rsid w:val="00F10083"/>
    <w:rsid w:val="00F102B0"/>
    <w:rsid w:val="00F104C9"/>
    <w:rsid w:val="00F10788"/>
    <w:rsid w:val="00F108D3"/>
    <w:rsid w:val="00F1098F"/>
    <w:rsid w:val="00F109BE"/>
    <w:rsid w:val="00F10A29"/>
    <w:rsid w:val="00F10DD2"/>
    <w:rsid w:val="00F10F88"/>
    <w:rsid w:val="00F11246"/>
    <w:rsid w:val="00F112B9"/>
    <w:rsid w:val="00F11354"/>
    <w:rsid w:val="00F115CC"/>
    <w:rsid w:val="00F11816"/>
    <w:rsid w:val="00F11A28"/>
    <w:rsid w:val="00F11D4E"/>
    <w:rsid w:val="00F11E67"/>
    <w:rsid w:val="00F11F4B"/>
    <w:rsid w:val="00F1226D"/>
    <w:rsid w:val="00F12493"/>
    <w:rsid w:val="00F12649"/>
    <w:rsid w:val="00F126D0"/>
    <w:rsid w:val="00F12770"/>
    <w:rsid w:val="00F12788"/>
    <w:rsid w:val="00F1289E"/>
    <w:rsid w:val="00F128C7"/>
    <w:rsid w:val="00F12B83"/>
    <w:rsid w:val="00F12BF2"/>
    <w:rsid w:val="00F12C63"/>
    <w:rsid w:val="00F12C7B"/>
    <w:rsid w:val="00F12CF2"/>
    <w:rsid w:val="00F1306E"/>
    <w:rsid w:val="00F130A2"/>
    <w:rsid w:val="00F131EE"/>
    <w:rsid w:val="00F13202"/>
    <w:rsid w:val="00F13391"/>
    <w:rsid w:val="00F135BA"/>
    <w:rsid w:val="00F135E8"/>
    <w:rsid w:val="00F13731"/>
    <w:rsid w:val="00F139FD"/>
    <w:rsid w:val="00F13E85"/>
    <w:rsid w:val="00F140EC"/>
    <w:rsid w:val="00F14176"/>
    <w:rsid w:val="00F1442D"/>
    <w:rsid w:val="00F144A0"/>
    <w:rsid w:val="00F14512"/>
    <w:rsid w:val="00F14557"/>
    <w:rsid w:val="00F14678"/>
    <w:rsid w:val="00F1471F"/>
    <w:rsid w:val="00F14F91"/>
    <w:rsid w:val="00F14FA5"/>
    <w:rsid w:val="00F15099"/>
    <w:rsid w:val="00F151B9"/>
    <w:rsid w:val="00F151E0"/>
    <w:rsid w:val="00F1528F"/>
    <w:rsid w:val="00F15421"/>
    <w:rsid w:val="00F1542D"/>
    <w:rsid w:val="00F154A7"/>
    <w:rsid w:val="00F1562F"/>
    <w:rsid w:val="00F1568B"/>
    <w:rsid w:val="00F1571B"/>
    <w:rsid w:val="00F15F6F"/>
    <w:rsid w:val="00F16162"/>
    <w:rsid w:val="00F1620A"/>
    <w:rsid w:val="00F1620C"/>
    <w:rsid w:val="00F162AB"/>
    <w:rsid w:val="00F1640D"/>
    <w:rsid w:val="00F1653E"/>
    <w:rsid w:val="00F16745"/>
    <w:rsid w:val="00F16765"/>
    <w:rsid w:val="00F167C4"/>
    <w:rsid w:val="00F1695C"/>
    <w:rsid w:val="00F16C39"/>
    <w:rsid w:val="00F16FE0"/>
    <w:rsid w:val="00F17016"/>
    <w:rsid w:val="00F173F7"/>
    <w:rsid w:val="00F1746D"/>
    <w:rsid w:val="00F17AA6"/>
    <w:rsid w:val="00F17D40"/>
    <w:rsid w:val="00F18AA4"/>
    <w:rsid w:val="00F20170"/>
    <w:rsid w:val="00F20186"/>
    <w:rsid w:val="00F20214"/>
    <w:rsid w:val="00F2028A"/>
    <w:rsid w:val="00F203B9"/>
    <w:rsid w:val="00F20521"/>
    <w:rsid w:val="00F2065D"/>
    <w:rsid w:val="00F20719"/>
    <w:rsid w:val="00F20A9D"/>
    <w:rsid w:val="00F20C4F"/>
    <w:rsid w:val="00F20EFB"/>
    <w:rsid w:val="00F20F66"/>
    <w:rsid w:val="00F212FF"/>
    <w:rsid w:val="00F214B9"/>
    <w:rsid w:val="00F21BDF"/>
    <w:rsid w:val="00F21DF1"/>
    <w:rsid w:val="00F22015"/>
    <w:rsid w:val="00F22178"/>
    <w:rsid w:val="00F2228E"/>
    <w:rsid w:val="00F22C3C"/>
    <w:rsid w:val="00F22C3D"/>
    <w:rsid w:val="00F22D96"/>
    <w:rsid w:val="00F22E6A"/>
    <w:rsid w:val="00F23050"/>
    <w:rsid w:val="00F23210"/>
    <w:rsid w:val="00F23339"/>
    <w:rsid w:val="00F23542"/>
    <w:rsid w:val="00F23565"/>
    <w:rsid w:val="00F235CF"/>
    <w:rsid w:val="00F2376C"/>
    <w:rsid w:val="00F24282"/>
    <w:rsid w:val="00F247BB"/>
    <w:rsid w:val="00F24A1D"/>
    <w:rsid w:val="00F24A29"/>
    <w:rsid w:val="00F24A7E"/>
    <w:rsid w:val="00F24E23"/>
    <w:rsid w:val="00F2505F"/>
    <w:rsid w:val="00F250CC"/>
    <w:rsid w:val="00F25463"/>
    <w:rsid w:val="00F2587E"/>
    <w:rsid w:val="00F25993"/>
    <w:rsid w:val="00F25C52"/>
    <w:rsid w:val="00F25F07"/>
    <w:rsid w:val="00F25FD1"/>
    <w:rsid w:val="00F26123"/>
    <w:rsid w:val="00F2632E"/>
    <w:rsid w:val="00F26426"/>
    <w:rsid w:val="00F2666A"/>
    <w:rsid w:val="00F266C0"/>
    <w:rsid w:val="00F26917"/>
    <w:rsid w:val="00F26E33"/>
    <w:rsid w:val="00F271D6"/>
    <w:rsid w:val="00F273A0"/>
    <w:rsid w:val="00F27B22"/>
    <w:rsid w:val="00F27C77"/>
    <w:rsid w:val="00F27CD6"/>
    <w:rsid w:val="00F27E5E"/>
    <w:rsid w:val="00F3006A"/>
    <w:rsid w:val="00F300B8"/>
    <w:rsid w:val="00F30501"/>
    <w:rsid w:val="00F307A0"/>
    <w:rsid w:val="00F308C0"/>
    <w:rsid w:val="00F30A60"/>
    <w:rsid w:val="00F30B06"/>
    <w:rsid w:val="00F30BD4"/>
    <w:rsid w:val="00F30FE5"/>
    <w:rsid w:val="00F3107E"/>
    <w:rsid w:val="00F31106"/>
    <w:rsid w:val="00F31176"/>
    <w:rsid w:val="00F311AC"/>
    <w:rsid w:val="00F312FE"/>
    <w:rsid w:val="00F31335"/>
    <w:rsid w:val="00F314F6"/>
    <w:rsid w:val="00F315A7"/>
    <w:rsid w:val="00F3185A"/>
    <w:rsid w:val="00F318AC"/>
    <w:rsid w:val="00F319F3"/>
    <w:rsid w:val="00F31CA2"/>
    <w:rsid w:val="00F31F31"/>
    <w:rsid w:val="00F32070"/>
    <w:rsid w:val="00F32474"/>
    <w:rsid w:val="00F32A33"/>
    <w:rsid w:val="00F32B29"/>
    <w:rsid w:val="00F32CF9"/>
    <w:rsid w:val="00F32EC9"/>
    <w:rsid w:val="00F331E9"/>
    <w:rsid w:val="00F33AC7"/>
    <w:rsid w:val="00F33BEF"/>
    <w:rsid w:val="00F33D97"/>
    <w:rsid w:val="00F33E21"/>
    <w:rsid w:val="00F33E35"/>
    <w:rsid w:val="00F3415C"/>
    <w:rsid w:val="00F341F3"/>
    <w:rsid w:val="00F3447C"/>
    <w:rsid w:val="00F3450B"/>
    <w:rsid w:val="00F345A9"/>
    <w:rsid w:val="00F3493E"/>
    <w:rsid w:val="00F34A15"/>
    <w:rsid w:val="00F34FF2"/>
    <w:rsid w:val="00F3502C"/>
    <w:rsid w:val="00F35128"/>
    <w:rsid w:val="00F353EB"/>
    <w:rsid w:val="00F3554A"/>
    <w:rsid w:val="00F3570E"/>
    <w:rsid w:val="00F35908"/>
    <w:rsid w:val="00F35CB5"/>
    <w:rsid w:val="00F35FEE"/>
    <w:rsid w:val="00F360AC"/>
    <w:rsid w:val="00F360C4"/>
    <w:rsid w:val="00F362BE"/>
    <w:rsid w:val="00F3637B"/>
    <w:rsid w:val="00F36473"/>
    <w:rsid w:val="00F36BBE"/>
    <w:rsid w:val="00F3701B"/>
    <w:rsid w:val="00F3709C"/>
    <w:rsid w:val="00F370D8"/>
    <w:rsid w:val="00F37232"/>
    <w:rsid w:val="00F37295"/>
    <w:rsid w:val="00F3741C"/>
    <w:rsid w:val="00F374E9"/>
    <w:rsid w:val="00F3768E"/>
    <w:rsid w:val="00F377E9"/>
    <w:rsid w:val="00F378AE"/>
    <w:rsid w:val="00F37AF9"/>
    <w:rsid w:val="00F37EFB"/>
    <w:rsid w:val="00F4023E"/>
    <w:rsid w:val="00F40243"/>
    <w:rsid w:val="00F40459"/>
    <w:rsid w:val="00F4053E"/>
    <w:rsid w:val="00F406D5"/>
    <w:rsid w:val="00F40911"/>
    <w:rsid w:val="00F40F0F"/>
    <w:rsid w:val="00F41043"/>
    <w:rsid w:val="00F410E5"/>
    <w:rsid w:val="00F41183"/>
    <w:rsid w:val="00F41270"/>
    <w:rsid w:val="00F412EC"/>
    <w:rsid w:val="00F413A5"/>
    <w:rsid w:val="00F41600"/>
    <w:rsid w:val="00F4162F"/>
    <w:rsid w:val="00F418FB"/>
    <w:rsid w:val="00F4195A"/>
    <w:rsid w:val="00F41C8E"/>
    <w:rsid w:val="00F41EFA"/>
    <w:rsid w:val="00F41F79"/>
    <w:rsid w:val="00F4206B"/>
    <w:rsid w:val="00F422EF"/>
    <w:rsid w:val="00F4242C"/>
    <w:rsid w:val="00F42672"/>
    <w:rsid w:val="00F428E4"/>
    <w:rsid w:val="00F42978"/>
    <w:rsid w:val="00F42FB4"/>
    <w:rsid w:val="00F432C2"/>
    <w:rsid w:val="00F432E4"/>
    <w:rsid w:val="00F43373"/>
    <w:rsid w:val="00F434A0"/>
    <w:rsid w:val="00F43726"/>
    <w:rsid w:val="00F43783"/>
    <w:rsid w:val="00F438E1"/>
    <w:rsid w:val="00F43A8F"/>
    <w:rsid w:val="00F43D47"/>
    <w:rsid w:val="00F43DAB"/>
    <w:rsid w:val="00F43E58"/>
    <w:rsid w:val="00F4404A"/>
    <w:rsid w:val="00F44152"/>
    <w:rsid w:val="00F44376"/>
    <w:rsid w:val="00F44394"/>
    <w:rsid w:val="00F4452E"/>
    <w:rsid w:val="00F4457A"/>
    <w:rsid w:val="00F44589"/>
    <w:rsid w:val="00F45241"/>
    <w:rsid w:val="00F45371"/>
    <w:rsid w:val="00F45374"/>
    <w:rsid w:val="00F455EE"/>
    <w:rsid w:val="00F4588F"/>
    <w:rsid w:val="00F45976"/>
    <w:rsid w:val="00F459D8"/>
    <w:rsid w:val="00F45CA3"/>
    <w:rsid w:val="00F45DD3"/>
    <w:rsid w:val="00F4601A"/>
    <w:rsid w:val="00F4618A"/>
    <w:rsid w:val="00F462BA"/>
    <w:rsid w:val="00F46419"/>
    <w:rsid w:val="00F4672A"/>
    <w:rsid w:val="00F46BFB"/>
    <w:rsid w:val="00F46C0B"/>
    <w:rsid w:val="00F46E55"/>
    <w:rsid w:val="00F46F2E"/>
    <w:rsid w:val="00F4727E"/>
    <w:rsid w:val="00F4733F"/>
    <w:rsid w:val="00F4743D"/>
    <w:rsid w:val="00F474A2"/>
    <w:rsid w:val="00F47811"/>
    <w:rsid w:val="00F4784C"/>
    <w:rsid w:val="00F47987"/>
    <w:rsid w:val="00F47A03"/>
    <w:rsid w:val="00F47C6D"/>
    <w:rsid w:val="00F47F62"/>
    <w:rsid w:val="00F4FDCB"/>
    <w:rsid w:val="00F50130"/>
    <w:rsid w:val="00F501F6"/>
    <w:rsid w:val="00F50242"/>
    <w:rsid w:val="00F502C9"/>
    <w:rsid w:val="00F5073F"/>
    <w:rsid w:val="00F5075F"/>
    <w:rsid w:val="00F50A25"/>
    <w:rsid w:val="00F50AA5"/>
    <w:rsid w:val="00F50C58"/>
    <w:rsid w:val="00F50D1B"/>
    <w:rsid w:val="00F50E75"/>
    <w:rsid w:val="00F50E9C"/>
    <w:rsid w:val="00F5109C"/>
    <w:rsid w:val="00F5110D"/>
    <w:rsid w:val="00F5126E"/>
    <w:rsid w:val="00F5138A"/>
    <w:rsid w:val="00F51621"/>
    <w:rsid w:val="00F5165A"/>
    <w:rsid w:val="00F519EB"/>
    <w:rsid w:val="00F51C31"/>
    <w:rsid w:val="00F51CD5"/>
    <w:rsid w:val="00F520B1"/>
    <w:rsid w:val="00F52178"/>
    <w:rsid w:val="00F52187"/>
    <w:rsid w:val="00F521A2"/>
    <w:rsid w:val="00F5225F"/>
    <w:rsid w:val="00F525A7"/>
    <w:rsid w:val="00F526CA"/>
    <w:rsid w:val="00F52732"/>
    <w:rsid w:val="00F529D6"/>
    <w:rsid w:val="00F52D6E"/>
    <w:rsid w:val="00F52DA7"/>
    <w:rsid w:val="00F52E94"/>
    <w:rsid w:val="00F52FCE"/>
    <w:rsid w:val="00F533B5"/>
    <w:rsid w:val="00F5346E"/>
    <w:rsid w:val="00F5356F"/>
    <w:rsid w:val="00F535C6"/>
    <w:rsid w:val="00F53622"/>
    <w:rsid w:val="00F53688"/>
    <w:rsid w:val="00F536AB"/>
    <w:rsid w:val="00F5372E"/>
    <w:rsid w:val="00F53730"/>
    <w:rsid w:val="00F53782"/>
    <w:rsid w:val="00F5385E"/>
    <w:rsid w:val="00F53C32"/>
    <w:rsid w:val="00F53E59"/>
    <w:rsid w:val="00F540A3"/>
    <w:rsid w:val="00F542A7"/>
    <w:rsid w:val="00F54456"/>
    <w:rsid w:val="00F54882"/>
    <w:rsid w:val="00F54BA6"/>
    <w:rsid w:val="00F551F9"/>
    <w:rsid w:val="00F5537F"/>
    <w:rsid w:val="00F555FD"/>
    <w:rsid w:val="00F55C24"/>
    <w:rsid w:val="00F55C69"/>
    <w:rsid w:val="00F5604D"/>
    <w:rsid w:val="00F561CF"/>
    <w:rsid w:val="00F561FD"/>
    <w:rsid w:val="00F5620A"/>
    <w:rsid w:val="00F56265"/>
    <w:rsid w:val="00F566DD"/>
    <w:rsid w:val="00F56803"/>
    <w:rsid w:val="00F5682C"/>
    <w:rsid w:val="00F5696E"/>
    <w:rsid w:val="00F56AA0"/>
    <w:rsid w:val="00F56EE5"/>
    <w:rsid w:val="00F57024"/>
    <w:rsid w:val="00F5702F"/>
    <w:rsid w:val="00F5727C"/>
    <w:rsid w:val="00F57385"/>
    <w:rsid w:val="00F5753F"/>
    <w:rsid w:val="00F576E9"/>
    <w:rsid w:val="00F5782D"/>
    <w:rsid w:val="00F5794C"/>
    <w:rsid w:val="00F57A12"/>
    <w:rsid w:val="00F57B73"/>
    <w:rsid w:val="00F600A2"/>
    <w:rsid w:val="00F60143"/>
    <w:rsid w:val="00F6056D"/>
    <w:rsid w:val="00F605A2"/>
    <w:rsid w:val="00F605A9"/>
    <w:rsid w:val="00F606A3"/>
    <w:rsid w:val="00F61338"/>
    <w:rsid w:val="00F61439"/>
    <w:rsid w:val="00F6160D"/>
    <w:rsid w:val="00F61758"/>
    <w:rsid w:val="00F61833"/>
    <w:rsid w:val="00F6189A"/>
    <w:rsid w:val="00F61EF2"/>
    <w:rsid w:val="00F61EF9"/>
    <w:rsid w:val="00F62064"/>
    <w:rsid w:val="00F622C3"/>
    <w:rsid w:val="00F6243D"/>
    <w:rsid w:val="00F625A1"/>
    <w:rsid w:val="00F628A2"/>
    <w:rsid w:val="00F628F1"/>
    <w:rsid w:val="00F62B0B"/>
    <w:rsid w:val="00F62D66"/>
    <w:rsid w:val="00F62F41"/>
    <w:rsid w:val="00F62F4C"/>
    <w:rsid w:val="00F63085"/>
    <w:rsid w:val="00F632F8"/>
    <w:rsid w:val="00F6333F"/>
    <w:rsid w:val="00F63361"/>
    <w:rsid w:val="00F633E5"/>
    <w:rsid w:val="00F6358C"/>
    <w:rsid w:val="00F6369B"/>
    <w:rsid w:val="00F636F6"/>
    <w:rsid w:val="00F63737"/>
    <w:rsid w:val="00F637F2"/>
    <w:rsid w:val="00F638A6"/>
    <w:rsid w:val="00F638B8"/>
    <w:rsid w:val="00F63CC3"/>
    <w:rsid w:val="00F63D29"/>
    <w:rsid w:val="00F63DE6"/>
    <w:rsid w:val="00F63FC9"/>
    <w:rsid w:val="00F64443"/>
    <w:rsid w:val="00F6484D"/>
    <w:rsid w:val="00F6488F"/>
    <w:rsid w:val="00F648C1"/>
    <w:rsid w:val="00F64D88"/>
    <w:rsid w:val="00F64F79"/>
    <w:rsid w:val="00F65050"/>
    <w:rsid w:val="00F650E3"/>
    <w:rsid w:val="00F652AB"/>
    <w:rsid w:val="00F65377"/>
    <w:rsid w:val="00F6543A"/>
    <w:rsid w:val="00F65480"/>
    <w:rsid w:val="00F654B9"/>
    <w:rsid w:val="00F65FD2"/>
    <w:rsid w:val="00F66085"/>
    <w:rsid w:val="00F6665A"/>
    <w:rsid w:val="00F66968"/>
    <w:rsid w:val="00F66C38"/>
    <w:rsid w:val="00F66E99"/>
    <w:rsid w:val="00F66EE9"/>
    <w:rsid w:val="00F66F78"/>
    <w:rsid w:val="00F66F7B"/>
    <w:rsid w:val="00F67367"/>
    <w:rsid w:val="00F6755E"/>
    <w:rsid w:val="00F67820"/>
    <w:rsid w:val="00F67A88"/>
    <w:rsid w:val="00F67B55"/>
    <w:rsid w:val="00F67B7C"/>
    <w:rsid w:val="00F67C8B"/>
    <w:rsid w:val="00F67E60"/>
    <w:rsid w:val="00F67FCA"/>
    <w:rsid w:val="00F70225"/>
    <w:rsid w:val="00F70322"/>
    <w:rsid w:val="00F70629"/>
    <w:rsid w:val="00F7070E"/>
    <w:rsid w:val="00F70BD9"/>
    <w:rsid w:val="00F70DCE"/>
    <w:rsid w:val="00F70F59"/>
    <w:rsid w:val="00F710B1"/>
    <w:rsid w:val="00F710C1"/>
    <w:rsid w:val="00F71310"/>
    <w:rsid w:val="00F716F1"/>
    <w:rsid w:val="00F7182D"/>
    <w:rsid w:val="00F71858"/>
    <w:rsid w:val="00F718C0"/>
    <w:rsid w:val="00F71A7C"/>
    <w:rsid w:val="00F71AE4"/>
    <w:rsid w:val="00F71BEC"/>
    <w:rsid w:val="00F71CE1"/>
    <w:rsid w:val="00F72094"/>
    <w:rsid w:val="00F720A3"/>
    <w:rsid w:val="00F72114"/>
    <w:rsid w:val="00F7215D"/>
    <w:rsid w:val="00F722D6"/>
    <w:rsid w:val="00F72302"/>
    <w:rsid w:val="00F72433"/>
    <w:rsid w:val="00F7266D"/>
    <w:rsid w:val="00F72692"/>
    <w:rsid w:val="00F7274F"/>
    <w:rsid w:val="00F727C8"/>
    <w:rsid w:val="00F727E0"/>
    <w:rsid w:val="00F72A23"/>
    <w:rsid w:val="00F72D96"/>
    <w:rsid w:val="00F72F91"/>
    <w:rsid w:val="00F7313F"/>
    <w:rsid w:val="00F73212"/>
    <w:rsid w:val="00F73303"/>
    <w:rsid w:val="00F733D7"/>
    <w:rsid w:val="00F734D0"/>
    <w:rsid w:val="00F735B5"/>
    <w:rsid w:val="00F7360C"/>
    <w:rsid w:val="00F736A7"/>
    <w:rsid w:val="00F737E0"/>
    <w:rsid w:val="00F73917"/>
    <w:rsid w:val="00F73CD4"/>
    <w:rsid w:val="00F73E31"/>
    <w:rsid w:val="00F73F25"/>
    <w:rsid w:val="00F73F67"/>
    <w:rsid w:val="00F743A1"/>
    <w:rsid w:val="00F74430"/>
    <w:rsid w:val="00F74440"/>
    <w:rsid w:val="00F74730"/>
    <w:rsid w:val="00F74863"/>
    <w:rsid w:val="00F7490D"/>
    <w:rsid w:val="00F74930"/>
    <w:rsid w:val="00F7495D"/>
    <w:rsid w:val="00F74B75"/>
    <w:rsid w:val="00F74D23"/>
    <w:rsid w:val="00F74E49"/>
    <w:rsid w:val="00F74F36"/>
    <w:rsid w:val="00F75119"/>
    <w:rsid w:val="00F75211"/>
    <w:rsid w:val="00F75240"/>
    <w:rsid w:val="00F752CD"/>
    <w:rsid w:val="00F7530D"/>
    <w:rsid w:val="00F753B6"/>
    <w:rsid w:val="00F7556A"/>
    <w:rsid w:val="00F755AD"/>
    <w:rsid w:val="00F756C7"/>
    <w:rsid w:val="00F757A4"/>
    <w:rsid w:val="00F7582E"/>
    <w:rsid w:val="00F7585A"/>
    <w:rsid w:val="00F75971"/>
    <w:rsid w:val="00F759BB"/>
    <w:rsid w:val="00F75A32"/>
    <w:rsid w:val="00F75B37"/>
    <w:rsid w:val="00F75F94"/>
    <w:rsid w:val="00F76201"/>
    <w:rsid w:val="00F7627F"/>
    <w:rsid w:val="00F763AB"/>
    <w:rsid w:val="00F765A8"/>
    <w:rsid w:val="00F76707"/>
    <w:rsid w:val="00F76B48"/>
    <w:rsid w:val="00F76C59"/>
    <w:rsid w:val="00F76C7F"/>
    <w:rsid w:val="00F770AE"/>
    <w:rsid w:val="00F770DF"/>
    <w:rsid w:val="00F77200"/>
    <w:rsid w:val="00F77528"/>
    <w:rsid w:val="00F7770D"/>
    <w:rsid w:val="00F778E6"/>
    <w:rsid w:val="00F77979"/>
    <w:rsid w:val="00F77F29"/>
    <w:rsid w:val="00F805DD"/>
    <w:rsid w:val="00F8072F"/>
    <w:rsid w:val="00F8085F"/>
    <w:rsid w:val="00F808CB"/>
    <w:rsid w:val="00F80992"/>
    <w:rsid w:val="00F80AE4"/>
    <w:rsid w:val="00F80AFD"/>
    <w:rsid w:val="00F810B0"/>
    <w:rsid w:val="00F8116B"/>
    <w:rsid w:val="00F811D8"/>
    <w:rsid w:val="00F81518"/>
    <w:rsid w:val="00F81688"/>
    <w:rsid w:val="00F81804"/>
    <w:rsid w:val="00F818E9"/>
    <w:rsid w:val="00F81A88"/>
    <w:rsid w:val="00F81AA5"/>
    <w:rsid w:val="00F81B22"/>
    <w:rsid w:val="00F81B91"/>
    <w:rsid w:val="00F81D0F"/>
    <w:rsid w:val="00F82407"/>
    <w:rsid w:val="00F8240A"/>
    <w:rsid w:val="00F8243D"/>
    <w:rsid w:val="00F8254B"/>
    <w:rsid w:val="00F828A8"/>
    <w:rsid w:val="00F8300B"/>
    <w:rsid w:val="00F832C3"/>
    <w:rsid w:val="00F832DF"/>
    <w:rsid w:val="00F834D5"/>
    <w:rsid w:val="00F8377D"/>
    <w:rsid w:val="00F83ACE"/>
    <w:rsid w:val="00F83CD2"/>
    <w:rsid w:val="00F83D89"/>
    <w:rsid w:val="00F83FCA"/>
    <w:rsid w:val="00F83FD7"/>
    <w:rsid w:val="00F846C2"/>
    <w:rsid w:val="00F846F1"/>
    <w:rsid w:val="00F848DD"/>
    <w:rsid w:val="00F84905"/>
    <w:rsid w:val="00F8495D"/>
    <w:rsid w:val="00F84E7F"/>
    <w:rsid w:val="00F84E8A"/>
    <w:rsid w:val="00F84EA5"/>
    <w:rsid w:val="00F852A9"/>
    <w:rsid w:val="00F8530C"/>
    <w:rsid w:val="00F85530"/>
    <w:rsid w:val="00F85551"/>
    <w:rsid w:val="00F85656"/>
    <w:rsid w:val="00F8565D"/>
    <w:rsid w:val="00F85926"/>
    <w:rsid w:val="00F85BEE"/>
    <w:rsid w:val="00F85BF1"/>
    <w:rsid w:val="00F85EAA"/>
    <w:rsid w:val="00F85F8D"/>
    <w:rsid w:val="00F8625A"/>
    <w:rsid w:val="00F862FD"/>
    <w:rsid w:val="00F86341"/>
    <w:rsid w:val="00F8666B"/>
    <w:rsid w:val="00F868A8"/>
    <w:rsid w:val="00F868E8"/>
    <w:rsid w:val="00F868EA"/>
    <w:rsid w:val="00F86B45"/>
    <w:rsid w:val="00F86BE4"/>
    <w:rsid w:val="00F86CE6"/>
    <w:rsid w:val="00F86FE2"/>
    <w:rsid w:val="00F87298"/>
    <w:rsid w:val="00F873E9"/>
    <w:rsid w:val="00F875EA"/>
    <w:rsid w:val="00F87A3D"/>
    <w:rsid w:val="00F87AB3"/>
    <w:rsid w:val="00F87CB3"/>
    <w:rsid w:val="00F87F73"/>
    <w:rsid w:val="00F90254"/>
    <w:rsid w:val="00F9028E"/>
    <w:rsid w:val="00F90339"/>
    <w:rsid w:val="00F904D2"/>
    <w:rsid w:val="00F905A3"/>
    <w:rsid w:val="00F9068E"/>
    <w:rsid w:val="00F9080F"/>
    <w:rsid w:val="00F908F2"/>
    <w:rsid w:val="00F90A5D"/>
    <w:rsid w:val="00F90BFD"/>
    <w:rsid w:val="00F90E1F"/>
    <w:rsid w:val="00F90F43"/>
    <w:rsid w:val="00F911B5"/>
    <w:rsid w:val="00F91266"/>
    <w:rsid w:val="00F91293"/>
    <w:rsid w:val="00F912C8"/>
    <w:rsid w:val="00F91325"/>
    <w:rsid w:val="00F914A0"/>
    <w:rsid w:val="00F91552"/>
    <w:rsid w:val="00F916F5"/>
    <w:rsid w:val="00F91868"/>
    <w:rsid w:val="00F919DD"/>
    <w:rsid w:val="00F919E4"/>
    <w:rsid w:val="00F919E6"/>
    <w:rsid w:val="00F91A23"/>
    <w:rsid w:val="00F91D4B"/>
    <w:rsid w:val="00F923EC"/>
    <w:rsid w:val="00F924F4"/>
    <w:rsid w:val="00F92685"/>
    <w:rsid w:val="00F929C3"/>
    <w:rsid w:val="00F929EF"/>
    <w:rsid w:val="00F92B6A"/>
    <w:rsid w:val="00F92D25"/>
    <w:rsid w:val="00F92E57"/>
    <w:rsid w:val="00F92E8E"/>
    <w:rsid w:val="00F93328"/>
    <w:rsid w:val="00F935D3"/>
    <w:rsid w:val="00F93617"/>
    <w:rsid w:val="00F93EAC"/>
    <w:rsid w:val="00F93ED5"/>
    <w:rsid w:val="00F94558"/>
    <w:rsid w:val="00F94669"/>
    <w:rsid w:val="00F9480C"/>
    <w:rsid w:val="00F9497D"/>
    <w:rsid w:val="00F94AB4"/>
    <w:rsid w:val="00F95069"/>
    <w:rsid w:val="00F9507C"/>
    <w:rsid w:val="00F9553B"/>
    <w:rsid w:val="00F95642"/>
    <w:rsid w:val="00F95818"/>
    <w:rsid w:val="00F95837"/>
    <w:rsid w:val="00F9588D"/>
    <w:rsid w:val="00F95A18"/>
    <w:rsid w:val="00F95B99"/>
    <w:rsid w:val="00F95DCE"/>
    <w:rsid w:val="00F95EDA"/>
    <w:rsid w:val="00F95EEA"/>
    <w:rsid w:val="00F95EEE"/>
    <w:rsid w:val="00F95F0B"/>
    <w:rsid w:val="00F95F17"/>
    <w:rsid w:val="00F96078"/>
    <w:rsid w:val="00F960A7"/>
    <w:rsid w:val="00F9616A"/>
    <w:rsid w:val="00F961DF"/>
    <w:rsid w:val="00F9629D"/>
    <w:rsid w:val="00F965C7"/>
    <w:rsid w:val="00F966B4"/>
    <w:rsid w:val="00F967C3"/>
    <w:rsid w:val="00F967CB"/>
    <w:rsid w:val="00F967F5"/>
    <w:rsid w:val="00F96965"/>
    <w:rsid w:val="00F969C6"/>
    <w:rsid w:val="00F96D24"/>
    <w:rsid w:val="00F96E69"/>
    <w:rsid w:val="00F970C2"/>
    <w:rsid w:val="00F971D2"/>
    <w:rsid w:val="00F97202"/>
    <w:rsid w:val="00F974C8"/>
    <w:rsid w:val="00F97509"/>
    <w:rsid w:val="00F97566"/>
    <w:rsid w:val="00F975DC"/>
    <w:rsid w:val="00F976D2"/>
    <w:rsid w:val="00F97756"/>
    <w:rsid w:val="00F97A06"/>
    <w:rsid w:val="00F97ECD"/>
    <w:rsid w:val="00FA0118"/>
    <w:rsid w:val="00FA0162"/>
    <w:rsid w:val="00FA02ED"/>
    <w:rsid w:val="00FA0420"/>
    <w:rsid w:val="00FA04BF"/>
    <w:rsid w:val="00FA0596"/>
    <w:rsid w:val="00FA0743"/>
    <w:rsid w:val="00FA095F"/>
    <w:rsid w:val="00FA096C"/>
    <w:rsid w:val="00FA0A0A"/>
    <w:rsid w:val="00FA0C1B"/>
    <w:rsid w:val="00FA0C3F"/>
    <w:rsid w:val="00FA1185"/>
    <w:rsid w:val="00FA175B"/>
    <w:rsid w:val="00FA1795"/>
    <w:rsid w:val="00FA1835"/>
    <w:rsid w:val="00FA19D3"/>
    <w:rsid w:val="00FA1AEC"/>
    <w:rsid w:val="00FA1B38"/>
    <w:rsid w:val="00FA1B66"/>
    <w:rsid w:val="00FA2088"/>
    <w:rsid w:val="00FA2259"/>
    <w:rsid w:val="00FA243A"/>
    <w:rsid w:val="00FA28CF"/>
    <w:rsid w:val="00FA2EA6"/>
    <w:rsid w:val="00FA2EDF"/>
    <w:rsid w:val="00FA2F1A"/>
    <w:rsid w:val="00FA2F9D"/>
    <w:rsid w:val="00FA303A"/>
    <w:rsid w:val="00FA33A4"/>
    <w:rsid w:val="00FA3710"/>
    <w:rsid w:val="00FA37F2"/>
    <w:rsid w:val="00FA3DBD"/>
    <w:rsid w:val="00FA3F84"/>
    <w:rsid w:val="00FA419A"/>
    <w:rsid w:val="00FA424F"/>
    <w:rsid w:val="00FA43C0"/>
    <w:rsid w:val="00FA4546"/>
    <w:rsid w:val="00FA4563"/>
    <w:rsid w:val="00FA46F9"/>
    <w:rsid w:val="00FA48AD"/>
    <w:rsid w:val="00FA4A50"/>
    <w:rsid w:val="00FA4B13"/>
    <w:rsid w:val="00FA4B1E"/>
    <w:rsid w:val="00FA4C9C"/>
    <w:rsid w:val="00FA4CBC"/>
    <w:rsid w:val="00FA4D0C"/>
    <w:rsid w:val="00FA4D5C"/>
    <w:rsid w:val="00FA4DED"/>
    <w:rsid w:val="00FA5017"/>
    <w:rsid w:val="00FA5098"/>
    <w:rsid w:val="00FA50DA"/>
    <w:rsid w:val="00FA5147"/>
    <w:rsid w:val="00FA5190"/>
    <w:rsid w:val="00FA5273"/>
    <w:rsid w:val="00FA52C6"/>
    <w:rsid w:val="00FA5700"/>
    <w:rsid w:val="00FA5901"/>
    <w:rsid w:val="00FA5A1F"/>
    <w:rsid w:val="00FA5A53"/>
    <w:rsid w:val="00FA5B91"/>
    <w:rsid w:val="00FA5DAD"/>
    <w:rsid w:val="00FA5FFE"/>
    <w:rsid w:val="00FA60E6"/>
    <w:rsid w:val="00FA61B5"/>
    <w:rsid w:val="00FA62D3"/>
    <w:rsid w:val="00FA6342"/>
    <w:rsid w:val="00FA6367"/>
    <w:rsid w:val="00FA6497"/>
    <w:rsid w:val="00FA66D6"/>
    <w:rsid w:val="00FA74C3"/>
    <w:rsid w:val="00FA7584"/>
    <w:rsid w:val="00FA758F"/>
    <w:rsid w:val="00FA76E7"/>
    <w:rsid w:val="00FA7731"/>
    <w:rsid w:val="00FA778B"/>
    <w:rsid w:val="00FA7878"/>
    <w:rsid w:val="00FA7985"/>
    <w:rsid w:val="00FA7A8A"/>
    <w:rsid w:val="00FA7CA0"/>
    <w:rsid w:val="00FA7CD2"/>
    <w:rsid w:val="00FB0298"/>
    <w:rsid w:val="00FB0307"/>
    <w:rsid w:val="00FB041F"/>
    <w:rsid w:val="00FB0570"/>
    <w:rsid w:val="00FB0633"/>
    <w:rsid w:val="00FB068F"/>
    <w:rsid w:val="00FB075C"/>
    <w:rsid w:val="00FB07BF"/>
    <w:rsid w:val="00FB0A19"/>
    <w:rsid w:val="00FB0A84"/>
    <w:rsid w:val="00FB0BF4"/>
    <w:rsid w:val="00FB0C5B"/>
    <w:rsid w:val="00FB0E30"/>
    <w:rsid w:val="00FB0E65"/>
    <w:rsid w:val="00FB0EC3"/>
    <w:rsid w:val="00FB0F5A"/>
    <w:rsid w:val="00FB1110"/>
    <w:rsid w:val="00FB1313"/>
    <w:rsid w:val="00FB16B7"/>
    <w:rsid w:val="00FB175A"/>
    <w:rsid w:val="00FB190B"/>
    <w:rsid w:val="00FB1B1E"/>
    <w:rsid w:val="00FB1D2B"/>
    <w:rsid w:val="00FB23B8"/>
    <w:rsid w:val="00FB2440"/>
    <w:rsid w:val="00FB245A"/>
    <w:rsid w:val="00FB2501"/>
    <w:rsid w:val="00FB2541"/>
    <w:rsid w:val="00FB2556"/>
    <w:rsid w:val="00FB2630"/>
    <w:rsid w:val="00FB29E6"/>
    <w:rsid w:val="00FB2CB8"/>
    <w:rsid w:val="00FB2CD5"/>
    <w:rsid w:val="00FB3066"/>
    <w:rsid w:val="00FB3205"/>
    <w:rsid w:val="00FB328D"/>
    <w:rsid w:val="00FB3402"/>
    <w:rsid w:val="00FB3678"/>
    <w:rsid w:val="00FB390F"/>
    <w:rsid w:val="00FB3971"/>
    <w:rsid w:val="00FB3A1F"/>
    <w:rsid w:val="00FB3D8D"/>
    <w:rsid w:val="00FB3DD9"/>
    <w:rsid w:val="00FB3E22"/>
    <w:rsid w:val="00FB3FF8"/>
    <w:rsid w:val="00FB4342"/>
    <w:rsid w:val="00FB439C"/>
    <w:rsid w:val="00FB440D"/>
    <w:rsid w:val="00FB4437"/>
    <w:rsid w:val="00FB4792"/>
    <w:rsid w:val="00FB486A"/>
    <w:rsid w:val="00FB49EA"/>
    <w:rsid w:val="00FB4B57"/>
    <w:rsid w:val="00FB4D9D"/>
    <w:rsid w:val="00FB4DAB"/>
    <w:rsid w:val="00FB4DE6"/>
    <w:rsid w:val="00FB4E05"/>
    <w:rsid w:val="00FB4F05"/>
    <w:rsid w:val="00FB54AC"/>
    <w:rsid w:val="00FB5569"/>
    <w:rsid w:val="00FB5818"/>
    <w:rsid w:val="00FB59CF"/>
    <w:rsid w:val="00FB5AEB"/>
    <w:rsid w:val="00FB5CAC"/>
    <w:rsid w:val="00FB5E46"/>
    <w:rsid w:val="00FB6049"/>
    <w:rsid w:val="00FB6073"/>
    <w:rsid w:val="00FB62FE"/>
    <w:rsid w:val="00FB63FB"/>
    <w:rsid w:val="00FB64C4"/>
    <w:rsid w:val="00FB6566"/>
    <w:rsid w:val="00FB6633"/>
    <w:rsid w:val="00FB6963"/>
    <w:rsid w:val="00FB6A2D"/>
    <w:rsid w:val="00FB6CF8"/>
    <w:rsid w:val="00FB6F64"/>
    <w:rsid w:val="00FB723D"/>
    <w:rsid w:val="00FB7258"/>
    <w:rsid w:val="00FB75BC"/>
    <w:rsid w:val="00FB7701"/>
    <w:rsid w:val="00FB77FA"/>
    <w:rsid w:val="00FB7862"/>
    <w:rsid w:val="00FB79C2"/>
    <w:rsid w:val="00FB7C33"/>
    <w:rsid w:val="00FB7D83"/>
    <w:rsid w:val="00FB7D87"/>
    <w:rsid w:val="00FB7E41"/>
    <w:rsid w:val="00FB7F9F"/>
    <w:rsid w:val="00FBB54F"/>
    <w:rsid w:val="00FC0035"/>
    <w:rsid w:val="00FC0377"/>
    <w:rsid w:val="00FC04E7"/>
    <w:rsid w:val="00FC0780"/>
    <w:rsid w:val="00FC07DD"/>
    <w:rsid w:val="00FC086F"/>
    <w:rsid w:val="00FC0AD1"/>
    <w:rsid w:val="00FC0BF9"/>
    <w:rsid w:val="00FC0CAF"/>
    <w:rsid w:val="00FC1181"/>
    <w:rsid w:val="00FC162F"/>
    <w:rsid w:val="00FC16BB"/>
    <w:rsid w:val="00FC1706"/>
    <w:rsid w:val="00FC1804"/>
    <w:rsid w:val="00FC186B"/>
    <w:rsid w:val="00FC18B3"/>
    <w:rsid w:val="00FC1ADD"/>
    <w:rsid w:val="00FC1C50"/>
    <w:rsid w:val="00FC22BD"/>
    <w:rsid w:val="00FC2358"/>
    <w:rsid w:val="00FC2545"/>
    <w:rsid w:val="00FC25A4"/>
    <w:rsid w:val="00FC25FB"/>
    <w:rsid w:val="00FC2649"/>
    <w:rsid w:val="00FC28F3"/>
    <w:rsid w:val="00FC2916"/>
    <w:rsid w:val="00FC2AEE"/>
    <w:rsid w:val="00FC2B29"/>
    <w:rsid w:val="00FC2B4D"/>
    <w:rsid w:val="00FC2C89"/>
    <w:rsid w:val="00FC3033"/>
    <w:rsid w:val="00FC34A6"/>
    <w:rsid w:val="00FC34D0"/>
    <w:rsid w:val="00FC3653"/>
    <w:rsid w:val="00FC36C6"/>
    <w:rsid w:val="00FC38BF"/>
    <w:rsid w:val="00FC3993"/>
    <w:rsid w:val="00FC3A0F"/>
    <w:rsid w:val="00FC3AFF"/>
    <w:rsid w:val="00FC3BB0"/>
    <w:rsid w:val="00FC3E73"/>
    <w:rsid w:val="00FC3F59"/>
    <w:rsid w:val="00FC4222"/>
    <w:rsid w:val="00FC4452"/>
    <w:rsid w:val="00FC48E4"/>
    <w:rsid w:val="00FC4924"/>
    <w:rsid w:val="00FC4945"/>
    <w:rsid w:val="00FC4E35"/>
    <w:rsid w:val="00FC5278"/>
    <w:rsid w:val="00FC5349"/>
    <w:rsid w:val="00FC54E7"/>
    <w:rsid w:val="00FC5571"/>
    <w:rsid w:val="00FC55DB"/>
    <w:rsid w:val="00FC5676"/>
    <w:rsid w:val="00FC575D"/>
    <w:rsid w:val="00FC5770"/>
    <w:rsid w:val="00FC5980"/>
    <w:rsid w:val="00FC5A1B"/>
    <w:rsid w:val="00FC5A26"/>
    <w:rsid w:val="00FC5B03"/>
    <w:rsid w:val="00FC5C97"/>
    <w:rsid w:val="00FC5FE6"/>
    <w:rsid w:val="00FC6359"/>
    <w:rsid w:val="00FC644E"/>
    <w:rsid w:val="00FC64C3"/>
    <w:rsid w:val="00FC6606"/>
    <w:rsid w:val="00FC682A"/>
    <w:rsid w:val="00FC6BA8"/>
    <w:rsid w:val="00FC6C79"/>
    <w:rsid w:val="00FC6D7A"/>
    <w:rsid w:val="00FC6D98"/>
    <w:rsid w:val="00FC6F90"/>
    <w:rsid w:val="00FC6F9D"/>
    <w:rsid w:val="00FC71AA"/>
    <w:rsid w:val="00FC7275"/>
    <w:rsid w:val="00FC733B"/>
    <w:rsid w:val="00FC7570"/>
    <w:rsid w:val="00FC7585"/>
    <w:rsid w:val="00FC7621"/>
    <w:rsid w:val="00FC7802"/>
    <w:rsid w:val="00FC7830"/>
    <w:rsid w:val="00FC7833"/>
    <w:rsid w:val="00FC79E8"/>
    <w:rsid w:val="00FC7A44"/>
    <w:rsid w:val="00FC7A8B"/>
    <w:rsid w:val="00FC7D4F"/>
    <w:rsid w:val="00FC7EC8"/>
    <w:rsid w:val="00FD0262"/>
    <w:rsid w:val="00FD027B"/>
    <w:rsid w:val="00FD0457"/>
    <w:rsid w:val="00FD0505"/>
    <w:rsid w:val="00FD0C6D"/>
    <w:rsid w:val="00FD0CF6"/>
    <w:rsid w:val="00FD0D00"/>
    <w:rsid w:val="00FD0D7F"/>
    <w:rsid w:val="00FD0DF8"/>
    <w:rsid w:val="00FD0E3E"/>
    <w:rsid w:val="00FD1012"/>
    <w:rsid w:val="00FD106B"/>
    <w:rsid w:val="00FD10AB"/>
    <w:rsid w:val="00FD14EC"/>
    <w:rsid w:val="00FD169B"/>
    <w:rsid w:val="00FD16F4"/>
    <w:rsid w:val="00FD174E"/>
    <w:rsid w:val="00FD1771"/>
    <w:rsid w:val="00FD17F0"/>
    <w:rsid w:val="00FD1813"/>
    <w:rsid w:val="00FD18F4"/>
    <w:rsid w:val="00FD19C6"/>
    <w:rsid w:val="00FD1A87"/>
    <w:rsid w:val="00FD1D52"/>
    <w:rsid w:val="00FD1FB4"/>
    <w:rsid w:val="00FD2088"/>
    <w:rsid w:val="00FD2441"/>
    <w:rsid w:val="00FD2673"/>
    <w:rsid w:val="00FD26B7"/>
    <w:rsid w:val="00FD29BB"/>
    <w:rsid w:val="00FD2A8B"/>
    <w:rsid w:val="00FD2C9E"/>
    <w:rsid w:val="00FD2CE3"/>
    <w:rsid w:val="00FD2E17"/>
    <w:rsid w:val="00FD2F63"/>
    <w:rsid w:val="00FD3153"/>
    <w:rsid w:val="00FD34FC"/>
    <w:rsid w:val="00FD3BE2"/>
    <w:rsid w:val="00FD3CC6"/>
    <w:rsid w:val="00FD3CFE"/>
    <w:rsid w:val="00FD3D82"/>
    <w:rsid w:val="00FD3EE3"/>
    <w:rsid w:val="00FD3F55"/>
    <w:rsid w:val="00FD3FFB"/>
    <w:rsid w:val="00FD4230"/>
    <w:rsid w:val="00FD433D"/>
    <w:rsid w:val="00FD43FC"/>
    <w:rsid w:val="00FD4487"/>
    <w:rsid w:val="00FD4683"/>
    <w:rsid w:val="00FD47AC"/>
    <w:rsid w:val="00FD486D"/>
    <w:rsid w:val="00FD4AE6"/>
    <w:rsid w:val="00FD4E02"/>
    <w:rsid w:val="00FD4F52"/>
    <w:rsid w:val="00FD51BB"/>
    <w:rsid w:val="00FD5417"/>
    <w:rsid w:val="00FD581E"/>
    <w:rsid w:val="00FD5A30"/>
    <w:rsid w:val="00FD5CE9"/>
    <w:rsid w:val="00FD5D21"/>
    <w:rsid w:val="00FD5E43"/>
    <w:rsid w:val="00FD6181"/>
    <w:rsid w:val="00FD61A2"/>
    <w:rsid w:val="00FD63A5"/>
    <w:rsid w:val="00FD63F0"/>
    <w:rsid w:val="00FD653D"/>
    <w:rsid w:val="00FD6594"/>
    <w:rsid w:val="00FD659F"/>
    <w:rsid w:val="00FD6877"/>
    <w:rsid w:val="00FD69D3"/>
    <w:rsid w:val="00FD6AEB"/>
    <w:rsid w:val="00FD6EDD"/>
    <w:rsid w:val="00FD7244"/>
    <w:rsid w:val="00FD731F"/>
    <w:rsid w:val="00FD7739"/>
    <w:rsid w:val="00FD7773"/>
    <w:rsid w:val="00FD7A96"/>
    <w:rsid w:val="00FD7F11"/>
    <w:rsid w:val="00FE01D8"/>
    <w:rsid w:val="00FE01E0"/>
    <w:rsid w:val="00FE02B8"/>
    <w:rsid w:val="00FE02E3"/>
    <w:rsid w:val="00FE0380"/>
    <w:rsid w:val="00FE0726"/>
    <w:rsid w:val="00FE0735"/>
    <w:rsid w:val="00FE095D"/>
    <w:rsid w:val="00FE0A5C"/>
    <w:rsid w:val="00FE0AB6"/>
    <w:rsid w:val="00FE0AC1"/>
    <w:rsid w:val="00FE0BCB"/>
    <w:rsid w:val="00FE0CCA"/>
    <w:rsid w:val="00FE0D34"/>
    <w:rsid w:val="00FE0DB2"/>
    <w:rsid w:val="00FE0EF6"/>
    <w:rsid w:val="00FE10AE"/>
    <w:rsid w:val="00FE15E1"/>
    <w:rsid w:val="00FE199C"/>
    <w:rsid w:val="00FE1E31"/>
    <w:rsid w:val="00FE1E5B"/>
    <w:rsid w:val="00FE1FBF"/>
    <w:rsid w:val="00FE2420"/>
    <w:rsid w:val="00FE2519"/>
    <w:rsid w:val="00FE2698"/>
    <w:rsid w:val="00FE2A2B"/>
    <w:rsid w:val="00FE2A69"/>
    <w:rsid w:val="00FE2B96"/>
    <w:rsid w:val="00FE2BC4"/>
    <w:rsid w:val="00FE2C2C"/>
    <w:rsid w:val="00FE2F08"/>
    <w:rsid w:val="00FE2F2C"/>
    <w:rsid w:val="00FE3161"/>
    <w:rsid w:val="00FE3225"/>
    <w:rsid w:val="00FE327B"/>
    <w:rsid w:val="00FE35BE"/>
    <w:rsid w:val="00FE35F1"/>
    <w:rsid w:val="00FE3B5F"/>
    <w:rsid w:val="00FE3CC2"/>
    <w:rsid w:val="00FE3E76"/>
    <w:rsid w:val="00FE3EBC"/>
    <w:rsid w:val="00FE4042"/>
    <w:rsid w:val="00FE41A8"/>
    <w:rsid w:val="00FE42C4"/>
    <w:rsid w:val="00FE42CB"/>
    <w:rsid w:val="00FE42FE"/>
    <w:rsid w:val="00FE430B"/>
    <w:rsid w:val="00FE455A"/>
    <w:rsid w:val="00FE45BB"/>
    <w:rsid w:val="00FE48B3"/>
    <w:rsid w:val="00FE48E6"/>
    <w:rsid w:val="00FE49C6"/>
    <w:rsid w:val="00FE4A1D"/>
    <w:rsid w:val="00FE4B9C"/>
    <w:rsid w:val="00FE4E1B"/>
    <w:rsid w:val="00FE4EF9"/>
    <w:rsid w:val="00FE52E0"/>
    <w:rsid w:val="00FE5309"/>
    <w:rsid w:val="00FE553B"/>
    <w:rsid w:val="00FE5592"/>
    <w:rsid w:val="00FE55EF"/>
    <w:rsid w:val="00FE566A"/>
    <w:rsid w:val="00FE57FC"/>
    <w:rsid w:val="00FE59D2"/>
    <w:rsid w:val="00FE5C0C"/>
    <w:rsid w:val="00FE5CB8"/>
    <w:rsid w:val="00FE620F"/>
    <w:rsid w:val="00FE6234"/>
    <w:rsid w:val="00FE626F"/>
    <w:rsid w:val="00FE6293"/>
    <w:rsid w:val="00FE62B1"/>
    <w:rsid w:val="00FE63C6"/>
    <w:rsid w:val="00FE6A27"/>
    <w:rsid w:val="00FE6B24"/>
    <w:rsid w:val="00FE6B77"/>
    <w:rsid w:val="00FE6B7E"/>
    <w:rsid w:val="00FE6EE5"/>
    <w:rsid w:val="00FE6EE6"/>
    <w:rsid w:val="00FE70CF"/>
    <w:rsid w:val="00FE741A"/>
    <w:rsid w:val="00FE7590"/>
    <w:rsid w:val="00FE773B"/>
    <w:rsid w:val="00FE7AAE"/>
    <w:rsid w:val="00FE7D03"/>
    <w:rsid w:val="00FE7D5F"/>
    <w:rsid w:val="00FE7E21"/>
    <w:rsid w:val="00FE7F0F"/>
    <w:rsid w:val="00FF013F"/>
    <w:rsid w:val="00FF0157"/>
    <w:rsid w:val="00FF032D"/>
    <w:rsid w:val="00FF0414"/>
    <w:rsid w:val="00FF05F3"/>
    <w:rsid w:val="00FF07CC"/>
    <w:rsid w:val="00FF084C"/>
    <w:rsid w:val="00FF09C8"/>
    <w:rsid w:val="00FF0B4F"/>
    <w:rsid w:val="00FF0BB2"/>
    <w:rsid w:val="00FF0E05"/>
    <w:rsid w:val="00FF0FBB"/>
    <w:rsid w:val="00FF11AC"/>
    <w:rsid w:val="00FF1273"/>
    <w:rsid w:val="00FF1337"/>
    <w:rsid w:val="00FF13F2"/>
    <w:rsid w:val="00FF14C4"/>
    <w:rsid w:val="00FF15AC"/>
    <w:rsid w:val="00FF197B"/>
    <w:rsid w:val="00FF1A8E"/>
    <w:rsid w:val="00FF1AD1"/>
    <w:rsid w:val="00FF1BE4"/>
    <w:rsid w:val="00FF1CB6"/>
    <w:rsid w:val="00FF1D97"/>
    <w:rsid w:val="00FF1EF4"/>
    <w:rsid w:val="00FF1F7F"/>
    <w:rsid w:val="00FF2129"/>
    <w:rsid w:val="00FF2147"/>
    <w:rsid w:val="00FF2640"/>
    <w:rsid w:val="00FF289B"/>
    <w:rsid w:val="00FF28F9"/>
    <w:rsid w:val="00FF299E"/>
    <w:rsid w:val="00FF2C17"/>
    <w:rsid w:val="00FF2CA9"/>
    <w:rsid w:val="00FF2DC7"/>
    <w:rsid w:val="00FF3290"/>
    <w:rsid w:val="00FF375F"/>
    <w:rsid w:val="00FF3C52"/>
    <w:rsid w:val="00FF3CB5"/>
    <w:rsid w:val="00FF3DC4"/>
    <w:rsid w:val="00FF3F59"/>
    <w:rsid w:val="00FF3F64"/>
    <w:rsid w:val="00FF415A"/>
    <w:rsid w:val="00FF416B"/>
    <w:rsid w:val="00FF4182"/>
    <w:rsid w:val="00FF41C4"/>
    <w:rsid w:val="00FF42D3"/>
    <w:rsid w:val="00FF443F"/>
    <w:rsid w:val="00FF45AA"/>
    <w:rsid w:val="00FF463A"/>
    <w:rsid w:val="00FF46DE"/>
    <w:rsid w:val="00FF470B"/>
    <w:rsid w:val="00FF4988"/>
    <w:rsid w:val="00FF4CD4"/>
    <w:rsid w:val="00FF505F"/>
    <w:rsid w:val="00FF515B"/>
    <w:rsid w:val="00FF526C"/>
    <w:rsid w:val="00FF5474"/>
    <w:rsid w:val="00FF55DD"/>
    <w:rsid w:val="00FF562F"/>
    <w:rsid w:val="00FF5664"/>
    <w:rsid w:val="00FF5907"/>
    <w:rsid w:val="00FF590C"/>
    <w:rsid w:val="00FF6572"/>
    <w:rsid w:val="00FF6664"/>
    <w:rsid w:val="00FF6B04"/>
    <w:rsid w:val="00FF6D72"/>
    <w:rsid w:val="00FF6DD3"/>
    <w:rsid w:val="00FF6FFE"/>
    <w:rsid w:val="00FF71CE"/>
    <w:rsid w:val="00FF71E9"/>
    <w:rsid w:val="00FF7371"/>
    <w:rsid w:val="00FF7848"/>
    <w:rsid w:val="00FF7854"/>
    <w:rsid w:val="00FF78E4"/>
    <w:rsid w:val="00FF7AC7"/>
    <w:rsid w:val="00FF7C05"/>
    <w:rsid w:val="00FF7CC2"/>
    <w:rsid w:val="00FF7D71"/>
    <w:rsid w:val="00FF7D9F"/>
    <w:rsid w:val="00FF7E31"/>
    <w:rsid w:val="0101AF25"/>
    <w:rsid w:val="010214BE"/>
    <w:rsid w:val="01025970"/>
    <w:rsid w:val="0103A240"/>
    <w:rsid w:val="01040CC6"/>
    <w:rsid w:val="01071277"/>
    <w:rsid w:val="010C6DCD"/>
    <w:rsid w:val="010CBC99"/>
    <w:rsid w:val="01176551"/>
    <w:rsid w:val="011D6B17"/>
    <w:rsid w:val="011FF10B"/>
    <w:rsid w:val="0124F170"/>
    <w:rsid w:val="01251AE1"/>
    <w:rsid w:val="0125B3FC"/>
    <w:rsid w:val="012BB255"/>
    <w:rsid w:val="012F7680"/>
    <w:rsid w:val="012F9D6C"/>
    <w:rsid w:val="0130A550"/>
    <w:rsid w:val="0135B4E1"/>
    <w:rsid w:val="0136970D"/>
    <w:rsid w:val="013E6168"/>
    <w:rsid w:val="013F8ED0"/>
    <w:rsid w:val="0142410B"/>
    <w:rsid w:val="0144FCB1"/>
    <w:rsid w:val="014793CA"/>
    <w:rsid w:val="0149DD48"/>
    <w:rsid w:val="0151263D"/>
    <w:rsid w:val="01516941"/>
    <w:rsid w:val="0152EDA2"/>
    <w:rsid w:val="015A93D0"/>
    <w:rsid w:val="015BC8A7"/>
    <w:rsid w:val="015C874F"/>
    <w:rsid w:val="0164E8B2"/>
    <w:rsid w:val="01665F50"/>
    <w:rsid w:val="0166703D"/>
    <w:rsid w:val="01687233"/>
    <w:rsid w:val="016EDE42"/>
    <w:rsid w:val="01704061"/>
    <w:rsid w:val="0172237B"/>
    <w:rsid w:val="01877421"/>
    <w:rsid w:val="01898723"/>
    <w:rsid w:val="018CEF03"/>
    <w:rsid w:val="018E2683"/>
    <w:rsid w:val="018E53F5"/>
    <w:rsid w:val="018EF1A2"/>
    <w:rsid w:val="019D4810"/>
    <w:rsid w:val="019E211E"/>
    <w:rsid w:val="01B00F81"/>
    <w:rsid w:val="01C71ECE"/>
    <w:rsid w:val="01CCB666"/>
    <w:rsid w:val="01CD356F"/>
    <w:rsid w:val="01D07384"/>
    <w:rsid w:val="01D8BCD0"/>
    <w:rsid w:val="01DDCEB1"/>
    <w:rsid w:val="01DFEB12"/>
    <w:rsid w:val="01E9AC75"/>
    <w:rsid w:val="01EC5AB4"/>
    <w:rsid w:val="01F693B6"/>
    <w:rsid w:val="01F83813"/>
    <w:rsid w:val="01FCB9CB"/>
    <w:rsid w:val="0205772C"/>
    <w:rsid w:val="020AF298"/>
    <w:rsid w:val="020B0BBB"/>
    <w:rsid w:val="0212B725"/>
    <w:rsid w:val="021FFDF3"/>
    <w:rsid w:val="0223D9B3"/>
    <w:rsid w:val="02244A68"/>
    <w:rsid w:val="022D89BE"/>
    <w:rsid w:val="023083CF"/>
    <w:rsid w:val="0234BE69"/>
    <w:rsid w:val="0234D986"/>
    <w:rsid w:val="02353692"/>
    <w:rsid w:val="023587AB"/>
    <w:rsid w:val="02395296"/>
    <w:rsid w:val="023BD697"/>
    <w:rsid w:val="023FDC8B"/>
    <w:rsid w:val="0240B74D"/>
    <w:rsid w:val="02426674"/>
    <w:rsid w:val="024FD811"/>
    <w:rsid w:val="0257CA22"/>
    <w:rsid w:val="025839BD"/>
    <w:rsid w:val="0259BAF2"/>
    <w:rsid w:val="0260627F"/>
    <w:rsid w:val="0260A8EE"/>
    <w:rsid w:val="0262A23F"/>
    <w:rsid w:val="0269F2AE"/>
    <w:rsid w:val="026D2F14"/>
    <w:rsid w:val="026E19EA"/>
    <w:rsid w:val="027A6646"/>
    <w:rsid w:val="027D1482"/>
    <w:rsid w:val="0283E109"/>
    <w:rsid w:val="0287268B"/>
    <w:rsid w:val="0287C5A6"/>
    <w:rsid w:val="028845C1"/>
    <w:rsid w:val="028BD7A9"/>
    <w:rsid w:val="028CF3DE"/>
    <w:rsid w:val="028E3BE6"/>
    <w:rsid w:val="028E846B"/>
    <w:rsid w:val="02910A64"/>
    <w:rsid w:val="02985B72"/>
    <w:rsid w:val="02A41135"/>
    <w:rsid w:val="02A6718D"/>
    <w:rsid w:val="02A846DD"/>
    <w:rsid w:val="02AFD4E7"/>
    <w:rsid w:val="02B456E7"/>
    <w:rsid w:val="02B4DFF6"/>
    <w:rsid w:val="02B85A51"/>
    <w:rsid w:val="02B8A2A4"/>
    <w:rsid w:val="02C240A8"/>
    <w:rsid w:val="02C334AC"/>
    <w:rsid w:val="02C6D933"/>
    <w:rsid w:val="02C865CE"/>
    <w:rsid w:val="02D10855"/>
    <w:rsid w:val="02D311E1"/>
    <w:rsid w:val="02D4798A"/>
    <w:rsid w:val="02DB94C4"/>
    <w:rsid w:val="02E0636E"/>
    <w:rsid w:val="02EA8E28"/>
    <w:rsid w:val="02F870A5"/>
    <w:rsid w:val="02FEF87C"/>
    <w:rsid w:val="0300D7F3"/>
    <w:rsid w:val="03028646"/>
    <w:rsid w:val="03060F9B"/>
    <w:rsid w:val="0306C663"/>
    <w:rsid w:val="03073682"/>
    <w:rsid w:val="030ADF3B"/>
    <w:rsid w:val="030ECAD7"/>
    <w:rsid w:val="0311BB49"/>
    <w:rsid w:val="031343F6"/>
    <w:rsid w:val="031BED31"/>
    <w:rsid w:val="031DF58C"/>
    <w:rsid w:val="0325EEB7"/>
    <w:rsid w:val="03261564"/>
    <w:rsid w:val="0328CF98"/>
    <w:rsid w:val="0328D926"/>
    <w:rsid w:val="033A4AA9"/>
    <w:rsid w:val="033EA5C6"/>
    <w:rsid w:val="03405D7D"/>
    <w:rsid w:val="0342362F"/>
    <w:rsid w:val="0359FBC4"/>
    <w:rsid w:val="035CFCD2"/>
    <w:rsid w:val="0361D1C9"/>
    <w:rsid w:val="0364401F"/>
    <w:rsid w:val="0364AE39"/>
    <w:rsid w:val="0366733F"/>
    <w:rsid w:val="0366ABB2"/>
    <w:rsid w:val="0370AD7F"/>
    <w:rsid w:val="0371F597"/>
    <w:rsid w:val="037B2A8D"/>
    <w:rsid w:val="037CCC0C"/>
    <w:rsid w:val="037F0CD0"/>
    <w:rsid w:val="037F6136"/>
    <w:rsid w:val="038398C0"/>
    <w:rsid w:val="0383CE86"/>
    <w:rsid w:val="038B3039"/>
    <w:rsid w:val="03A72515"/>
    <w:rsid w:val="03AB8E3F"/>
    <w:rsid w:val="03AD925A"/>
    <w:rsid w:val="03AE3F43"/>
    <w:rsid w:val="03B1157B"/>
    <w:rsid w:val="03B8F7E1"/>
    <w:rsid w:val="03BBEA50"/>
    <w:rsid w:val="03BC719F"/>
    <w:rsid w:val="03C27AFC"/>
    <w:rsid w:val="03C8BA50"/>
    <w:rsid w:val="03C9DE1E"/>
    <w:rsid w:val="03CB1078"/>
    <w:rsid w:val="03CEA4E9"/>
    <w:rsid w:val="03D00117"/>
    <w:rsid w:val="03D1BD85"/>
    <w:rsid w:val="03E0C851"/>
    <w:rsid w:val="03E65696"/>
    <w:rsid w:val="03EE87FD"/>
    <w:rsid w:val="03F6CE68"/>
    <w:rsid w:val="03F95138"/>
    <w:rsid w:val="03FBF301"/>
    <w:rsid w:val="03FCB569"/>
    <w:rsid w:val="03FF4B2A"/>
    <w:rsid w:val="040289C8"/>
    <w:rsid w:val="04090FAE"/>
    <w:rsid w:val="04130AD8"/>
    <w:rsid w:val="041A7838"/>
    <w:rsid w:val="04210F1C"/>
    <w:rsid w:val="0428C6A2"/>
    <w:rsid w:val="042934AC"/>
    <w:rsid w:val="04296648"/>
    <w:rsid w:val="042D468A"/>
    <w:rsid w:val="04360891"/>
    <w:rsid w:val="043706C1"/>
    <w:rsid w:val="043A1095"/>
    <w:rsid w:val="043CE82F"/>
    <w:rsid w:val="044285AE"/>
    <w:rsid w:val="04469177"/>
    <w:rsid w:val="0449D162"/>
    <w:rsid w:val="044A7BA8"/>
    <w:rsid w:val="044E5388"/>
    <w:rsid w:val="044F2362"/>
    <w:rsid w:val="044FCF4E"/>
    <w:rsid w:val="0450514C"/>
    <w:rsid w:val="0454F129"/>
    <w:rsid w:val="0455A150"/>
    <w:rsid w:val="0456F8DE"/>
    <w:rsid w:val="0456F95D"/>
    <w:rsid w:val="046183C5"/>
    <w:rsid w:val="0466C040"/>
    <w:rsid w:val="047B6042"/>
    <w:rsid w:val="047DD2CA"/>
    <w:rsid w:val="047F0A94"/>
    <w:rsid w:val="047F831A"/>
    <w:rsid w:val="0486AAF4"/>
    <w:rsid w:val="048857EF"/>
    <w:rsid w:val="048E04EE"/>
    <w:rsid w:val="0497368B"/>
    <w:rsid w:val="0498CFCF"/>
    <w:rsid w:val="049C38D7"/>
    <w:rsid w:val="04A23A5D"/>
    <w:rsid w:val="04A6B83F"/>
    <w:rsid w:val="04A8FC70"/>
    <w:rsid w:val="04A9AA12"/>
    <w:rsid w:val="04AA371A"/>
    <w:rsid w:val="04B0EB00"/>
    <w:rsid w:val="04B1A6E1"/>
    <w:rsid w:val="04B2105D"/>
    <w:rsid w:val="04BE31A4"/>
    <w:rsid w:val="04BF95B6"/>
    <w:rsid w:val="04C10AD0"/>
    <w:rsid w:val="04C1729A"/>
    <w:rsid w:val="04C272F3"/>
    <w:rsid w:val="04C28183"/>
    <w:rsid w:val="04C585F4"/>
    <w:rsid w:val="04CE13E6"/>
    <w:rsid w:val="04D0A9C0"/>
    <w:rsid w:val="04D3F796"/>
    <w:rsid w:val="04D65851"/>
    <w:rsid w:val="04D90C14"/>
    <w:rsid w:val="04DD95D4"/>
    <w:rsid w:val="04E36CAF"/>
    <w:rsid w:val="04E70A45"/>
    <w:rsid w:val="04EA091F"/>
    <w:rsid w:val="04F150B4"/>
    <w:rsid w:val="04F1A223"/>
    <w:rsid w:val="04F4BCCB"/>
    <w:rsid w:val="04F6F6AC"/>
    <w:rsid w:val="04F89C32"/>
    <w:rsid w:val="04F8C2E7"/>
    <w:rsid w:val="04FC34B1"/>
    <w:rsid w:val="04FF0DAC"/>
    <w:rsid w:val="0508CA72"/>
    <w:rsid w:val="050A1B69"/>
    <w:rsid w:val="050AAF38"/>
    <w:rsid w:val="050B19CF"/>
    <w:rsid w:val="050D6B96"/>
    <w:rsid w:val="0519522B"/>
    <w:rsid w:val="051D51D5"/>
    <w:rsid w:val="052D54CE"/>
    <w:rsid w:val="052F21FE"/>
    <w:rsid w:val="05319E6F"/>
    <w:rsid w:val="053F0285"/>
    <w:rsid w:val="05417646"/>
    <w:rsid w:val="054316E9"/>
    <w:rsid w:val="05462AE4"/>
    <w:rsid w:val="054EB95E"/>
    <w:rsid w:val="0557C0A3"/>
    <w:rsid w:val="05582AC6"/>
    <w:rsid w:val="055A27D4"/>
    <w:rsid w:val="055C49E3"/>
    <w:rsid w:val="055FFED1"/>
    <w:rsid w:val="0564199D"/>
    <w:rsid w:val="056619FB"/>
    <w:rsid w:val="05673EEC"/>
    <w:rsid w:val="05682C52"/>
    <w:rsid w:val="0572047F"/>
    <w:rsid w:val="057232CF"/>
    <w:rsid w:val="05727D56"/>
    <w:rsid w:val="057827DA"/>
    <w:rsid w:val="057B9B5E"/>
    <w:rsid w:val="057F3F2F"/>
    <w:rsid w:val="057F8436"/>
    <w:rsid w:val="0584E32D"/>
    <w:rsid w:val="05947A22"/>
    <w:rsid w:val="05AC37A7"/>
    <w:rsid w:val="05AF3816"/>
    <w:rsid w:val="05B11C9F"/>
    <w:rsid w:val="05B21C26"/>
    <w:rsid w:val="05BA5A86"/>
    <w:rsid w:val="05BA96BB"/>
    <w:rsid w:val="05BCB2FC"/>
    <w:rsid w:val="05C4A5D1"/>
    <w:rsid w:val="05C59134"/>
    <w:rsid w:val="05CE238D"/>
    <w:rsid w:val="05DE4553"/>
    <w:rsid w:val="05EDBF6F"/>
    <w:rsid w:val="05EEA7A8"/>
    <w:rsid w:val="05EF9488"/>
    <w:rsid w:val="05F08731"/>
    <w:rsid w:val="05F29EC1"/>
    <w:rsid w:val="05FF6004"/>
    <w:rsid w:val="060E87D1"/>
    <w:rsid w:val="0610563B"/>
    <w:rsid w:val="06155FEC"/>
    <w:rsid w:val="0615773A"/>
    <w:rsid w:val="06227AC4"/>
    <w:rsid w:val="06290CFB"/>
    <w:rsid w:val="062A7595"/>
    <w:rsid w:val="062C91D0"/>
    <w:rsid w:val="062E85E6"/>
    <w:rsid w:val="0637ACCD"/>
    <w:rsid w:val="063C67E5"/>
    <w:rsid w:val="063D6D16"/>
    <w:rsid w:val="063F4473"/>
    <w:rsid w:val="0643B8F9"/>
    <w:rsid w:val="06443062"/>
    <w:rsid w:val="06470098"/>
    <w:rsid w:val="06472570"/>
    <w:rsid w:val="0648B743"/>
    <w:rsid w:val="06492998"/>
    <w:rsid w:val="064BB346"/>
    <w:rsid w:val="064C11EA"/>
    <w:rsid w:val="064F0798"/>
    <w:rsid w:val="0654E995"/>
    <w:rsid w:val="06620178"/>
    <w:rsid w:val="066AC412"/>
    <w:rsid w:val="066C051F"/>
    <w:rsid w:val="066CE0DB"/>
    <w:rsid w:val="066D2B10"/>
    <w:rsid w:val="066D3BA1"/>
    <w:rsid w:val="067A15E1"/>
    <w:rsid w:val="067A7E37"/>
    <w:rsid w:val="067BDA99"/>
    <w:rsid w:val="067D46B6"/>
    <w:rsid w:val="06859A78"/>
    <w:rsid w:val="068B14D0"/>
    <w:rsid w:val="06920F10"/>
    <w:rsid w:val="06928FD8"/>
    <w:rsid w:val="069429C8"/>
    <w:rsid w:val="0697FA92"/>
    <w:rsid w:val="069A26CD"/>
    <w:rsid w:val="06A5104B"/>
    <w:rsid w:val="06A5EDF1"/>
    <w:rsid w:val="06BDABBF"/>
    <w:rsid w:val="06C0287A"/>
    <w:rsid w:val="06C04BEB"/>
    <w:rsid w:val="06C13631"/>
    <w:rsid w:val="06C3BFD8"/>
    <w:rsid w:val="06C9F64A"/>
    <w:rsid w:val="06CA5797"/>
    <w:rsid w:val="06CD4E6C"/>
    <w:rsid w:val="06D697CA"/>
    <w:rsid w:val="06D7FCAA"/>
    <w:rsid w:val="06D9D16F"/>
    <w:rsid w:val="06E1B7E8"/>
    <w:rsid w:val="06EB903E"/>
    <w:rsid w:val="06F137E5"/>
    <w:rsid w:val="06FD69FD"/>
    <w:rsid w:val="0702D748"/>
    <w:rsid w:val="07045E3F"/>
    <w:rsid w:val="0706122A"/>
    <w:rsid w:val="0709D317"/>
    <w:rsid w:val="070A8E5B"/>
    <w:rsid w:val="070B400F"/>
    <w:rsid w:val="070BCDC0"/>
    <w:rsid w:val="070C5BEB"/>
    <w:rsid w:val="0714D3B9"/>
    <w:rsid w:val="071B351D"/>
    <w:rsid w:val="071D1332"/>
    <w:rsid w:val="0723D1D3"/>
    <w:rsid w:val="0724F0EF"/>
    <w:rsid w:val="0726E1DB"/>
    <w:rsid w:val="07288CDE"/>
    <w:rsid w:val="072986CF"/>
    <w:rsid w:val="072EF4D1"/>
    <w:rsid w:val="073A1111"/>
    <w:rsid w:val="073E7185"/>
    <w:rsid w:val="0740662D"/>
    <w:rsid w:val="0745A433"/>
    <w:rsid w:val="07480886"/>
    <w:rsid w:val="07495C18"/>
    <w:rsid w:val="074DE94F"/>
    <w:rsid w:val="07511DD4"/>
    <w:rsid w:val="0757AF64"/>
    <w:rsid w:val="075D22FD"/>
    <w:rsid w:val="07621205"/>
    <w:rsid w:val="076A77F3"/>
    <w:rsid w:val="076D08C2"/>
    <w:rsid w:val="0774210E"/>
    <w:rsid w:val="07775141"/>
    <w:rsid w:val="077B8494"/>
    <w:rsid w:val="077CC800"/>
    <w:rsid w:val="077F62FB"/>
    <w:rsid w:val="0780CF3C"/>
    <w:rsid w:val="0780FFE5"/>
    <w:rsid w:val="078142D6"/>
    <w:rsid w:val="07819AB1"/>
    <w:rsid w:val="078239EF"/>
    <w:rsid w:val="078401A8"/>
    <w:rsid w:val="078F06C3"/>
    <w:rsid w:val="078F6BD3"/>
    <w:rsid w:val="07912ED8"/>
    <w:rsid w:val="0793EE71"/>
    <w:rsid w:val="07977387"/>
    <w:rsid w:val="07A47490"/>
    <w:rsid w:val="07AB94B0"/>
    <w:rsid w:val="07ADE1DC"/>
    <w:rsid w:val="07B1EB5F"/>
    <w:rsid w:val="07B888F5"/>
    <w:rsid w:val="07BB432C"/>
    <w:rsid w:val="07BCAA67"/>
    <w:rsid w:val="07BE3ABE"/>
    <w:rsid w:val="07C523EA"/>
    <w:rsid w:val="07CA1311"/>
    <w:rsid w:val="07CA3DAA"/>
    <w:rsid w:val="07CBDF16"/>
    <w:rsid w:val="07D66058"/>
    <w:rsid w:val="07DABA70"/>
    <w:rsid w:val="07DFD79C"/>
    <w:rsid w:val="07E4E1F2"/>
    <w:rsid w:val="07EDF262"/>
    <w:rsid w:val="07EF0560"/>
    <w:rsid w:val="07F4EF52"/>
    <w:rsid w:val="07F737C3"/>
    <w:rsid w:val="07F8E3A2"/>
    <w:rsid w:val="07FE70D8"/>
    <w:rsid w:val="080B47C7"/>
    <w:rsid w:val="080F7E32"/>
    <w:rsid w:val="0813C54B"/>
    <w:rsid w:val="0814AC01"/>
    <w:rsid w:val="08199D2F"/>
    <w:rsid w:val="081B8920"/>
    <w:rsid w:val="082070A2"/>
    <w:rsid w:val="0824ED45"/>
    <w:rsid w:val="08325A96"/>
    <w:rsid w:val="0832853A"/>
    <w:rsid w:val="08347324"/>
    <w:rsid w:val="08368F5E"/>
    <w:rsid w:val="08368FC5"/>
    <w:rsid w:val="0836BAA6"/>
    <w:rsid w:val="08425F70"/>
    <w:rsid w:val="084A8A07"/>
    <w:rsid w:val="084C70AB"/>
    <w:rsid w:val="084DB1D6"/>
    <w:rsid w:val="084ED4F8"/>
    <w:rsid w:val="084F3727"/>
    <w:rsid w:val="08524385"/>
    <w:rsid w:val="085A8709"/>
    <w:rsid w:val="085CD5D5"/>
    <w:rsid w:val="08617096"/>
    <w:rsid w:val="08679AD7"/>
    <w:rsid w:val="086E7D38"/>
    <w:rsid w:val="087FD4BB"/>
    <w:rsid w:val="08811B03"/>
    <w:rsid w:val="08823D0E"/>
    <w:rsid w:val="088F4084"/>
    <w:rsid w:val="0892302B"/>
    <w:rsid w:val="0895E3FD"/>
    <w:rsid w:val="0895EDAB"/>
    <w:rsid w:val="08970F45"/>
    <w:rsid w:val="089F120C"/>
    <w:rsid w:val="089FC7D9"/>
    <w:rsid w:val="08A1A1F2"/>
    <w:rsid w:val="08A30ECB"/>
    <w:rsid w:val="08A4ADFF"/>
    <w:rsid w:val="08A6114A"/>
    <w:rsid w:val="08AEC530"/>
    <w:rsid w:val="08B6F80E"/>
    <w:rsid w:val="08BFAC7C"/>
    <w:rsid w:val="08C09517"/>
    <w:rsid w:val="08C31834"/>
    <w:rsid w:val="08CAA9B0"/>
    <w:rsid w:val="08CE2864"/>
    <w:rsid w:val="08CE7158"/>
    <w:rsid w:val="08CE7347"/>
    <w:rsid w:val="08D9C41B"/>
    <w:rsid w:val="08E4B7BE"/>
    <w:rsid w:val="08EC12F9"/>
    <w:rsid w:val="08EC7B33"/>
    <w:rsid w:val="08F32E70"/>
    <w:rsid w:val="08F3823B"/>
    <w:rsid w:val="08FBB2DB"/>
    <w:rsid w:val="08FCF5DC"/>
    <w:rsid w:val="09001193"/>
    <w:rsid w:val="0900AB59"/>
    <w:rsid w:val="0904A43C"/>
    <w:rsid w:val="090ACCB5"/>
    <w:rsid w:val="090E1658"/>
    <w:rsid w:val="09103396"/>
    <w:rsid w:val="0911B863"/>
    <w:rsid w:val="0917ED82"/>
    <w:rsid w:val="0928450E"/>
    <w:rsid w:val="0929764D"/>
    <w:rsid w:val="0929D360"/>
    <w:rsid w:val="093268F3"/>
    <w:rsid w:val="0933D537"/>
    <w:rsid w:val="09349D4D"/>
    <w:rsid w:val="09356B2C"/>
    <w:rsid w:val="0945903D"/>
    <w:rsid w:val="094E1B87"/>
    <w:rsid w:val="09503D89"/>
    <w:rsid w:val="09519910"/>
    <w:rsid w:val="0955CB79"/>
    <w:rsid w:val="0959FC12"/>
    <w:rsid w:val="095A9893"/>
    <w:rsid w:val="096095D8"/>
    <w:rsid w:val="0964FBEB"/>
    <w:rsid w:val="096624C0"/>
    <w:rsid w:val="096872AA"/>
    <w:rsid w:val="096C786A"/>
    <w:rsid w:val="09725EB9"/>
    <w:rsid w:val="09747DB2"/>
    <w:rsid w:val="0978CE2B"/>
    <w:rsid w:val="097B7C29"/>
    <w:rsid w:val="09939C7F"/>
    <w:rsid w:val="09971295"/>
    <w:rsid w:val="0998AF52"/>
    <w:rsid w:val="09991635"/>
    <w:rsid w:val="09991A25"/>
    <w:rsid w:val="099A03B3"/>
    <w:rsid w:val="099B1BA4"/>
    <w:rsid w:val="099B56D5"/>
    <w:rsid w:val="09A8A31A"/>
    <w:rsid w:val="09B66A4C"/>
    <w:rsid w:val="09B7DA29"/>
    <w:rsid w:val="09B9D5FD"/>
    <w:rsid w:val="09C167A1"/>
    <w:rsid w:val="09C88FC7"/>
    <w:rsid w:val="09CB2F72"/>
    <w:rsid w:val="09CFC186"/>
    <w:rsid w:val="09D35E23"/>
    <w:rsid w:val="09D7F76C"/>
    <w:rsid w:val="09D8F61B"/>
    <w:rsid w:val="09E1BC60"/>
    <w:rsid w:val="09EA3803"/>
    <w:rsid w:val="09F24E47"/>
    <w:rsid w:val="09F2AB5D"/>
    <w:rsid w:val="09F5E21B"/>
    <w:rsid w:val="09F63A71"/>
    <w:rsid w:val="09FC1754"/>
    <w:rsid w:val="0A009678"/>
    <w:rsid w:val="0A00B962"/>
    <w:rsid w:val="0A0B9AF4"/>
    <w:rsid w:val="0A12ADB5"/>
    <w:rsid w:val="0A12E3E6"/>
    <w:rsid w:val="0A18A94F"/>
    <w:rsid w:val="0A1B5B42"/>
    <w:rsid w:val="0A20A8F5"/>
    <w:rsid w:val="0A262DF4"/>
    <w:rsid w:val="0A2DF5C4"/>
    <w:rsid w:val="0A30B41A"/>
    <w:rsid w:val="0A332CBD"/>
    <w:rsid w:val="0A3B560F"/>
    <w:rsid w:val="0A3CF8DB"/>
    <w:rsid w:val="0A42F36E"/>
    <w:rsid w:val="0A4C9A6A"/>
    <w:rsid w:val="0A4D9A81"/>
    <w:rsid w:val="0A56027A"/>
    <w:rsid w:val="0A66BDDD"/>
    <w:rsid w:val="0A68223C"/>
    <w:rsid w:val="0A692AF8"/>
    <w:rsid w:val="0A69312F"/>
    <w:rsid w:val="0A749F6B"/>
    <w:rsid w:val="0A7915E9"/>
    <w:rsid w:val="0A79F223"/>
    <w:rsid w:val="0A7A403C"/>
    <w:rsid w:val="0A8162E6"/>
    <w:rsid w:val="0A89CE52"/>
    <w:rsid w:val="0A8A1AF2"/>
    <w:rsid w:val="0A92AC68"/>
    <w:rsid w:val="0A92E228"/>
    <w:rsid w:val="0A95B98D"/>
    <w:rsid w:val="0A96375F"/>
    <w:rsid w:val="0A99DB10"/>
    <w:rsid w:val="0A9B7571"/>
    <w:rsid w:val="0A9CACCD"/>
    <w:rsid w:val="0A9E860A"/>
    <w:rsid w:val="0AA21F23"/>
    <w:rsid w:val="0AA2F0A7"/>
    <w:rsid w:val="0AA5F86D"/>
    <w:rsid w:val="0AA904A6"/>
    <w:rsid w:val="0AAC48B4"/>
    <w:rsid w:val="0AAE0BCF"/>
    <w:rsid w:val="0AB38EB1"/>
    <w:rsid w:val="0ABD21AE"/>
    <w:rsid w:val="0ABF037B"/>
    <w:rsid w:val="0AC22AC3"/>
    <w:rsid w:val="0AC2E4EE"/>
    <w:rsid w:val="0AC4B44E"/>
    <w:rsid w:val="0AC6285B"/>
    <w:rsid w:val="0AD092A7"/>
    <w:rsid w:val="0AD4738B"/>
    <w:rsid w:val="0AD72233"/>
    <w:rsid w:val="0ADACED4"/>
    <w:rsid w:val="0ADCE9D9"/>
    <w:rsid w:val="0ADE6798"/>
    <w:rsid w:val="0AE1AE3A"/>
    <w:rsid w:val="0AE367AB"/>
    <w:rsid w:val="0AE3BA25"/>
    <w:rsid w:val="0AE63ACB"/>
    <w:rsid w:val="0AE97DBD"/>
    <w:rsid w:val="0AF0091C"/>
    <w:rsid w:val="0AF8A2C4"/>
    <w:rsid w:val="0AFF5789"/>
    <w:rsid w:val="0B0173F3"/>
    <w:rsid w:val="0B09476A"/>
    <w:rsid w:val="0B122443"/>
    <w:rsid w:val="0B141696"/>
    <w:rsid w:val="0B1659A4"/>
    <w:rsid w:val="0B20F452"/>
    <w:rsid w:val="0B253901"/>
    <w:rsid w:val="0B25896D"/>
    <w:rsid w:val="0B284A88"/>
    <w:rsid w:val="0B2A4891"/>
    <w:rsid w:val="0B2EF8C1"/>
    <w:rsid w:val="0B2F9B90"/>
    <w:rsid w:val="0B3077B6"/>
    <w:rsid w:val="0B397E93"/>
    <w:rsid w:val="0B3AFCD0"/>
    <w:rsid w:val="0B3FA396"/>
    <w:rsid w:val="0B4146EB"/>
    <w:rsid w:val="0B42369C"/>
    <w:rsid w:val="0B4DE922"/>
    <w:rsid w:val="0B555912"/>
    <w:rsid w:val="0B55CB4F"/>
    <w:rsid w:val="0B5BC2AF"/>
    <w:rsid w:val="0B5E6FFE"/>
    <w:rsid w:val="0B6150DF"/>
    <w:rsid w:val="0B635535"/>
    <w:rsid w:val="0B7AEAD6"/>
    <w:rsid w:val="0B7FD21E"/>
    <w:rsid w:val="0B83E3B9"/>
    <w:rsid w:val="0B86416F"/>
    <w:rsid w:val="0B97380B"/>
    <w:rsid w:val="0B99A41C"/>
    <w:rsid w:val="0B9A775A"/>
    <w:rsid w:val="0B9B1AE3"/>
    <w:rsid w:val="0BA6681E"/>
    <w:rsid w:val="0BA6AA6E"/>
    <w:rsid w:val="0BB0A6E9"/>
    <w:rsid w:val="0BB6F444"/>
    <w:rsid w:val="0BBBFE54"/>
    <w:rsid w:val="0BBD54B5"/>
    <w:rsid w:val="0BC67CD1"/>
    <w:rsid w:val="0BCE67D0"/>
    <w:rsid w:val="0BDFB6EC"/>
    <w:rsid w:val="0BE29308"/>
    <w:rsid w:val="0BE916B2"/>
    <w:rsid w:val="0BE97B0A"/>
    <w:rsid w:val="0BE9B253"/>
    <w:rsid w:val="0BEA6E5A"/>
    <w:rsid w:val="0BF3C140"/>
    <w:rsid w:val="0C035602"/>
    <w:rsid w:val="0C0403BB"/>
    <w:rsid w:val="0C04CBD7"/>
    <w:rsid w:val="0C063484"/>
    <w:rsid w:val="0C0E757A"/>
    <w:rsid w:val="0C0F99F1"/>
    <w:rsid w:val="0C1646E2"/>
    <w:rsid w:val="0C19CAAD"/>
    <w:rsid w:val="0C2A3FCD"/>
    <w:rsid w:val="0C367394"/>
    <w:rsid w:val="0C3C7C5C"/>
    <w:rsid w:val="0C3D61E1"/>
    <w:rsid w:val="0C3E17FE"/>
    <w:rsid w:val="0C445F15"/>
    <w:rsid w:val="0C516D6B"/>
    <w:rsid w:val="0C51F424"/>
    <w:rsid w:val="0C63768A"/>
    <w:rsid w:val="0C66532A"/>
    <w:rsid w:val="0C66B644"/>
    <w:rsid w:val="0C71F3F6"/>
    <w:rsid w:val="0C730667"/>
    <w:rsid w:val="0C75006D"/>
    <w:rsid w:val="0C771867"/>
    <w:rsid w:val="0C7C3833"/>
    <w:rsid w:val="0C7D8925"/>
    <w:rsid w:val="0C823A54"/>
    <w:rsid w:val="0C8BCC3C"/>
    <w:rsid w:val="0C972B7A"/>
    <w:rsid w:val="0C9B5EF4"/>
    <w:rsid w:val="0CA6BDE9"/>
    <w:rsid w:val="0CA7D691"/>
    <w:rsid w:val="0CB5898F"/>
    <w:rsid w:val="0CBBE13E"/>
    <w:rsid w:val="0CC5F795"/>
    <w:rsid w:val="0CCFA7B9"/>
    <w:rsid w:val="0CD781E3"/>
    <w:rsid w:val="0CDA543F"/>
    <w:rsid w:val="0CE0F50B"/>
    <w:rsid w:val="0CE1A57A"/>
    <w:rsid w:val="0CE28214"/>
    <w:rsid w:val="0CE43FD4"/>
    <w:rsid w:val="0CE460DE"/>
    <w:rsid w:val="0CF673B2"/>
    <w:rsid w:val="0CFC6780"/>
    <w:rsid w:val="0CFCAD5D"/>
    <w:rsid w:val="0CFF0E4E"/>
    <w:rsid w:val="0D03065C"/>
    <w:rsid w:val="0D041546"/>
    <w:rsid w:val="0D0F0F43"/>
    <w:rsid w:val="0D0F815E"/>
    <w:rsid w:val="0D121692"/>
    <w:rsid w:val="0D167FA9"/>
    <w:rsid w:val="0D1692ED"/>
    <w:rsid w:val="0D1A86E1"/>
    <w:rsid w:val="0D1F9A47"/>
    <w:rsid w:val="0D20157E"/>
    <w:rsid w:val="0D201805"/>
    <w:rsid w:val="0D21F47E"/>
    <w:rsid w:val="0D24CB8F"/>
    <w:rsid w:val="0D27D7A4"/>
    <w:rsid w:val="0D2AE11C"/>
    <w:rsid w:val="0D2AF883"/>
    <w:rsid w:val="0D2E8C50"/>
    <w:rsid w:val="0D2FE9E4"/>
    <w:rsid w:val="0D3B72E8"/>
    <w:rsid w:val="0D3FEAAB"/>
    <w:rsid w:val="0D474B53"/>
    <w:rsid w:val="0D49149A"/>
    <w:rsid w:val="0D4DAE65"/>
    <w:rsid w:val="0D4E92DE"/>
    <w:rsid w:val="0D4F1FD2"/>
    <w:rsid w:val="0D5A9D0C"/>
    <w:rsid w:val="0D5C0927"/>
    <w:rsid w:val="0D6204EB"/>
    <w:rsid w:val="0D665C05"/>
    <w:rsid w:val="0D6E2036"/>
    <w:rsid w:val="0D73D6E5"/>
    <w:rsid w:val="0D76A8F6"/>
    <w:rsid w:val="0D78DD0B"/>
    <w:rsid w:val="0D7B477B"/>
    <w:rsid w:val="0D7E55B9"/>
    <w:rsid w:val="0D80B813"/>
    <w:rsid w:val="0D81E730"/>
    <w:rsid w:val="0D98FF14"/>
    <w:rsid w:val="0D9A0A5F"/>
    <w:rsid w:val="0D9C4BF0"/>
    <w:rsid w:val="0D9CE183"/>
    <w:rsid w:val="0DA7FF05"/>
    <w:rsid w:val="0DA84EB5"/>
    <w:rsid w:val="0DACE83A"/>
    <w:rsid w:val="0DAD6852"/>
    <w:rsid w:val="0DB4F68E"/>
    <w:rsid w:val="0DBAA69D"/>
    <w:rsid w:val="0DBD9C06"/>
    <w:rsid w:val="0DBE160E"/>
    <w:rsid w:val="0DBFEA21"/>
    <w:rsid w:val="0DC494EC"/>
    <w:rsid w:val="0DC94B1C"/>
    <w:rsid w:val="0DD1BED9"/>
    <w:rsid w:val="0DD57756"/>
    <w:rsid w:val="0DD66931"/>
    <w:rsid w:val="0DDEA4EA"/>
    <w:rsid w:val="0DE0F704"/>
    <w:rsid w:val="0DE201CE"/>
    <w:rsid w:val="0DE4DE0A"/>
    <w:rsid w:val="0DE7E6B4"/>
    <w:rsid w:val="0DF28658"/>
    <w:rsid w:val="0DF63F65"/>
    <w:rsid w:val="0DFD80B1"/>
    <w:rsid w:val="0E048BEB"/>
    <w:rsid w:val="0E099FAB"/>
    <w:rsid w:val="0E0AB9AB"/>
    <w:rsid w:val="0E16694B"/>
    <w:rsid w:val="0E16E980"/>
    <w:rsid w:val="0E18FED2"/>
    <w:rsid w:val="0E1C1289"/>
    <w:rsid w:val="0E207B5A"/>
    <w:rsid w:val="0E22C841"/>
    <w:rsid w:val="0E2382DF"/>
    <w:rsid w:val="0E245A57"/>
    <w:rsid w:val="0E2A361F"/>
    <w:rsid w:val="0E2B002F"/>
    <w:rsid w:val="0E33CB42"/>
    <w:rsid w:val="0E3E8BAF"/>
    <w:rsid w:val="0E423091"/>
    <w:rsid w:val="0E43FB2F"/>
    <w:rsid w:val="0E46AF80"/>
    <w:rsid w:val="0E4AA509"/>
    <w:rsid w:val="0E4F8353"/>
    <w:rsid w:val="0E5026AC"/>
    <w:rsid w:val="0E525FFC"/>
    <w:rsid w:val="0E53DE2B"/>
    <w:rsid w:val="0E589C54"/>
    <w:rsid w:val="0E5B591F"/>
    <w:rsid w:val="0E5FB4C5"/>
    <w:rsid w:val="0E60011A"/>
    <w:rsid w:val="0E60A164"/>
    <w:rsid w:val="0E60E6E8"/>
    <w:rsid w:val="0E6394B7"/>
    <w:rsid w:val="0E7192F7"/>
    <w:rsid w:val="0E7625F0"/>
    <w:rsid w:val="0E7A82BC"/>
    <w:rsid w:val="0E7BB494"/>
    <w:rsid w:val="0E7FF632"/>
    <w:rsid w:val="0E806ABB"/>
    <w:rsid w:val="0E84CA39"/>
    <w:rsid w:val="0E8A7FD8"/>
    <w:rsid w:val="0E90D554"/>
    <w:rsid w:val="0E912C56"/>
    <w:rsid w:val="0E91EEDD"/>
    <w:rsid w:val="0E925C34"/>
    <w:rsid w:val="0E942A18"/>
    <w:rsid w:val="0E9BA125"/>
    <w:rsid w:val="0E9E8F15"/>
    <w:rsid w:val="0E9F07F0"/>
    <w:rsid w:val="0EA1D4FE"/>
    <w:rsid w:val="0EA53C0D"/>
    <w:rsid w:val="0EA816E1"/>
    <w:rsid w:val="0EBCAAC7"/>
    <w:rsid w:val="0EC483F7"/>
    <w:rsid w:val="0EC626DF"/>
    <w:rsid w:val="0EC636F0"/>
    <w:rsid w:val="0EDDFD12"/>
    <w:rsid w:val="0EE1D822"/>
    <w:rsid w:val="0EE8A4CA"/>
    <w:rsid w:val="0EECB263"/>
    <w:rsid w:val="0EECFF8A"/>
    <w:rsid w:val="0EEDCC3F"/>
    <w:rsid w:val="0EF34E84"/>
    <w:rsid w:val="0EF4E583"/>
    <w:rsid w:val="0EF4EA01"/>
    <w:rsid w:val="0EF6F0CF"/>
    <w:rsid w:val="0EF8F43E"/>
    <w:rsid w:val="0F0283AC"/>
    <w:rsid w:val="0F0320BB"/>
    <w:rsid w:val="0F0348D8"/>
    <w:rsid w:val="0F038802"/>
    <w:rsid w:val="0F063C2E"/>
    <w:rsid w:val="0F08C713"/>
    <w:rsid w:val="0F0B488A"/>
    <w:rsid w:val="0F13D820"/>
    <w:rsid w:val="0F16BDE8"/>
    <w:rsid w:val="0F195566"/>
    <w:rsid w:val="0F22A0A2"/>
    <w:rsid w:val="0F240CF5"/>
    <w:rsid w:val="0F307DC9"/>
    <w:rsid w:val="0F3559AB"/>
    <w:rsid w:val="0F35CA8E"/>
    <w:rsid w:val="0F380D95"/>
    <w:rsid w:val="0F3B7858"/>
    <w:rsid w:val="0F411BF8"/>
    <w:rsid w:val="0F4CAA0D"/>
    <w:rsid w:val="0F4E4D3B"/>
    <w:rsid w:val="0F50A5DA"/>
    <w:rsid w:val="0F50E322"/>
    <w:rsid w:val="0F51F12D"/>
    <w:rsid w:val="0F52B229"/>
    <w:rsid w:val="0F5CBDFD"/>
    <w:rsid w:val="0F5D13F9"/>
    <w:rsid w:val="0F5D6BE2"/>
    <w:rsid w:val="0F63372F"/>
    <w:rsid w:val="0F6A6106"/>
    <w:rsid w:val="0F6CACCC"/>
    <w:rsid w:val="0F6FF6E9"/>
    <w:rsid w:val="0F712F19"/>
    <w:rsid w:val="0F72AF74"/>
    <w:rsid w:val="0F72F44E"/>
    <w:rsid w:val="0F77334C"/>
    <w:rsid w:val="0F774BA4"/>
    <w:rsid w:val="0F7A503F"/>
    <w:rsid w:val="0F80E241"/>
    <w:rsid w:val="0F888EF0"/>
    <w:rsid w:val="0F89FD98"/>
    <w:rsid w:val="0F8C3C28"/>
    <w:rsid w:val="0F8D2961"/>
    <w:rsid w:val="0F8D3151"/>
    <w:rsid w:val="0F93766F"/>
    <w:rsid w:val="0F9C36F6"/>
    <w:rsid w:val="0F9C831D"/>
    <w:rsid w:val="0FA1A7E6"/>
    <w:rsid w:val="0FAB937D"/>
    <w:rsid w:val="0FBA8F64"/>
    <w:rsid w:val="0FBF784D"/>
    <w:rsid w:val="0FC30F6F"/>
    <w:rsid w:val="0FC5F123"/>
    <w:rsid w:val="0FD08097"/>
    <w:rsid w:val="0FD26544"/>
    <w:rsid w:val="0FD2FA47"/>
    <w:rsid w:val="0FD762B6"/>
    <w:rsid w:val="0FDE0BCF"/>
    <w:rsid w:val="0FECA53C"/>
    <w:rsid w:val="0FECFA18"/>
    <w:rsid w:val="0FEF0A88"/>
    <w:rsid w:val="0FF21C4D"/>
    <w:rsid w:val="0FF234EE"/>
    <w:rsid w:val="0FF511B6"/>
    <w:rsid w:val="0FF5AC57"/>
    <w:rsid w:val="0FF6C567"/>
    <w:rsid w:val="0FF75EC9"/>
    <w:rsid w:val="0FF8711C"/>
    <w:rsid w:val="1000A1AD"/>
    <w:rsid w:val="10031055"/>
    <w:rsid w:val="1004FDD6"/>
    <w:rsid w:val="100668F2"/>
    <w:rsid w:val="100C9FAA"/>
    <w:rsid w:val="100DF473"/>
    <w:rsid w:val="1012B217"/>
    <w:rsid w:val="1014D849"/>
    <w:rsid w:val="10160728"/>
    <w:rsid w:val="1017EFCF"/>
    <w:rsid w:val="101A3F91"/>
    <w:rsid w:val="101EAE5A"/>
    <w:rsid w:val="102147D3"/>
    <w:rsid w:val="10230459"/>
    <w:rsid w:val="10288D4A"/>
    <w:rsid w:val="102C2ED8"/>
    <w:rsid w:val="103276EF"/>
    <w:rsid w:val="10351D84"/>
    <w:rsid w:val="1037BA9C"/>
    <w:rsid w:val="103CFC0F"/>
    <w:rsid w:val="103D55F7"/>
    <w:rsid w:val="103E564E"/>
    <w:rsid w:val="104670DF"/>
    <w:rsid w:val="1046EE26"/>
    <w:rsid w:val="104A7D7E"/>
    <w:rsid w:val="104B8DB5"/>
    <w:rsid w:val="10528E65"/>
    <w:rsid w:val="1058F838"/>
    <w:rsid w:val="105D5020"/>
    <w:rsid w:val="106AB849"/>
    <w:rsid w:val="106CD7AA"/>
    <w:rsid w:val="1077146E"/>
    <w:rsid w:val="10774B1C"/>
    <w:rsid w:val="107B16D5"/>
    <w:rsid w:val="107E9C21"/>
    <w:rsid w:val="10837983"/>
    <w:rsid w:val="10968730"/>
    <w:rsid w:val="1097335A"/>
    <w:rsid w:val="1097FE83"/>
    <w:rsid w:val="109D0423"/>
    <w:rsid w:val="109E9D0C"/>
    <w:rsid w:val="10A636D8"/>
    <w:rsid w:val="10B10FDE"/>
    <w:rsid w:val="10BF7B99"/>
    <w:rsid w:val="10C5D368"/>
    <w:rsid w:val="10C83334"/>
    <w:rsid w:val="10CE199E"/>
    <w:rsid w:val="10CFD640"/>
    <w:rsid w:val="10D27C0B"/>
    <w:rsid w:val="10D297F5"/>
    <w:rsid w:val="10D355CA"/>
    <w:rsid w:val="10D4F0A3"/>
    <w:rsid w:val="10D5242C"/>
    <w:rsid w:val="10D71B9E"/>
    <w:rsid w:val="10DCE053"/>
    <w:rsid w:val="10DE7AAA"/>
    <w:rsid w:val="10E6404D"/>
    <w:rsid w:val="10FA28BD"/>
    <w:rsid w:val="1101CA10"/>
    <w:rsid w:val="110B71E2"/>
    <w:rsid w:val="1113F81A"/>
    <w:rsid w:val="11187283"/>
    <w:rsid w:val="1118EBA1"/>
    <w:rsid w:val="11197CA1"/>
    <w:rsid w:val="111A83F2"/>
    <w:rsid w:val="111C2EE2"/>
    <w:rsid w:val="111C942A"/>
    <w:rsid w:val="111CB9B6"/>
    <w:rsid w:val="111FD47F"/>
    <w:rsid w:val="112AFFCF"/>
    <w:rsid w:val="112BDCEE"/>
    <w:rsid w:val="11301984"/>
    <w:rsid w:val="11315484"/>
    <w:rsid w:val="1133E6F4"/>
    <w:rsid w:val="1138852E"/>
    <w:rsid w:val="113C1298"/>
    <w:rsid w:val="113EBD71"/>
    <w:rsid w:val="113F720F"/>
    <w:rsid w:val="11424EAA"/>
    <w:rsid w:val="11466AA5"/>
    <w:rsid w:val="1146BE05"/>
    <w:rsid w:val="114DA013"/>
    <w:rsid w:val="11503FD7"/>
    <w:rsid w:val="1150DC8F"/>
    <w:rsid w:val="115165D4"/>
    <w:rsid w:val="115B1BB2"/>
    <w:rsid w:val="115F75AE"/>
    <w:rsid w:val="11614ACD"/>
    <w:rsid w:val="1163105A"/>
    <w:rsid w:val="11635206"/>
    <w:rsid w:val="1163E420"/>
    <w:rsid w:val="11756F62"/>
    <w:rsid w:val="1178B6DD"/>
    <w:rsid w:val="118238D2"/>
    <w:rsid w:val="1184C858"/>
    <w:rsid w:val="118B935E"/>
    <w:rsid w:val="118ED4C3"/>
    <w:rsid w:val="118F7289"/>
    <w:rsid w:val="1194873C"/>
    <w:rsid w:val="11976A8C"/>
    <w:rsid w:val="11981CDE"/>
    <w:rsid w:val="119DED8C"/>
    <w:rsid w:val="11A09520"/>
    <w:rsid w:val="11A7C636"/>
    <w:rsid w:val="11A9AA73"/>
    <w:rsid w:val="11AEC8EC"/>
    <w:rsid w:val="11B6BEBA"/>
    <w:rsid w:val="11B71475"/>
    <w:rsid w:val="11BC1AE1"/>
    <w:rsid w:val="11C14C33"/>
    <w:rsid w:val="11C39708"/>
    <w:rsid w:val="11C774E3"/>
    <w:rsid w:val="11CA9044"/>
    <w:rsid w:val="11CDD2F8"/>
    <w:rsid w:val="11CECB4F"/>
    <w:rsid w:val="11DB450D"/>
    <w:rsid w:val="11DCB07A"/>
    <w:rsid w:val="11DFD1CF"/>
    <w:rsid w:val="11DFD3DC"/>
    <w:rsid w:val="11EFA285"/>
    <w:rsid w:val="11F15D90"/>
    <w:rsid w:val="11F2AFFF"/>
    <w:rsid w:val="11F84E88"/>
    <w:rsid w:val="11F930A6"/>
    <w:rsid w:val="11FBE39D"/>
    <w:rsid w:val="1203E9FB"/>
    <w:rsid w:val="121284C8"/>
    <w:rsid w:val="1213DF54"/>
    <w:rsid w:val="1214DF86"/>
    <w:rsid w:val="12151084"/>
    <w:rsid w:val="12154391"/>
    <w:rsid w:val="12177326"/>
    <w:rsid w:val="1219CA21"/>
    <w:rsid w:val="121A6957"/>
    <w:rsid w:val="121B1AE1"/>
    <w:rsid w:val="121BBE1E"/>
    <w:rsid w:val="121DCEEA"/>
    <w:rsid w:val="12231B42"/>
    <w:rsid w:val="12249BCD"/>
    <w:rsid w:val="12258A32"/>
    <w:rsid w:val="1234DFE9"/>
    <w:rsid w:val="1238B160"/>
    <w:rsid w:val="123D730D"/>
    <w:rsid w:val="1240183B"/>
    <w:rsid w:val="124104DD"/>
    <w:rsid w:val="1244DA29"/>
    <w:rsid w:val="124AB556"/>
    <w:rsid w:val="124C4A2B"/>
    <w:rsid w:val="124D9CA2"/>
    <w:rsid w:val="1252D543"/>
    <w:rsid w:val="1254A2FC"/>
    <w:rsid w:val="1256CD66"/>
    <w:rsid w:val="125B2EF7"/>
    <w:rsid w:val="125CF500"/>
    <w:rsid w:val="125F3B36"/>
    <w:rsid w:val="1263EB59"/>
    <w:rsid w:val="12646F00"/>
    <w:rsid w:val="1264F85A"/>
    <w:rsid w:val="126D5747"/>
    <w:rsid w:val="126E4EF9"/>
    <w:rsid w:val="126EFD1C"/>
    <w:rsid w:val="127E05A0"/>
    <w:rsid w:val="12815C23"/>
    <w:rsid w:val="1283D21F"/>
    <w:rsid w:val="128EBE9B"/>
    <w:rsid w:val="128ED090"/>
    <w:rsid w:val="129149EF"/>
    <w:rsid w:val="1291B73F"/>
    <w:rsid w:val="1293C9D1"/>
    <w:rsid w:val="129AB19A"/>
    <w:rsid w:val="12A52F05"/>
    <w:rsid w:val="12AEF0A0"/>
    <w:rsid w:val="12B11013"/>
    <w:rsid w:val="12B73A7D"/>
    <w:rsid w:val="12B7D9E2"/>
    <w:rsid w:val="12BCD463"/>
    <w:rsid w:val="12BDDBDC"/>
    <w:rsid w:val="12C25F96"/>
    <w:rsid w:val="12C8D6BF"/>
    <w:rsid w:val="12C9EE5F"/>
    <w:rsid w:val="12CA5A22"/>
    <w:rsid w:val="12D0A1FC"/>
    <w:rsid w:val="12D450F2"/>
    <w:rsid w:val="12D8F23F"/>
    <w:rsid w:val="12DEF24D"/>
    <w:rsid w:val="12E101AB"/>
    <w:rsid w:val="12F09681"/>
    <w:rsid w:val="130022DB"/>
    <w:rsid w:val="1300736F"/>
    <w:rsid w:val="1303A2AC"/>
    <w:rsid w:val="13135620"/>
    <w:rsid w:val="13196ECF"/>
    <w:rsid w:val="1319A7FC"/>
    <w:rsid w:val="131FBEF2"/>
    <w:rsid w:val="13214543"/>
    <w:rsid w:val="13234E66"/>
    <w:rsid w:val="13254E97"/>
    <w:rsid w:val="1329812D"/>
    <w:rsid w:val="132AD2E9"/>
    <w:rsid w:val="132E174E"/>
    <w:rsid w:val="132F46E7"/>
    <w:rsid w:val="1330E72A"/>
    <w:rsid w:val="13373EC4"/>
    <w:rsid w:val="133B3AE9"/>
    <w:rsid w:val="133C4DD0"/>
    <w:rsid w:val="133E0FEB"/>
    <w:rsid w:val="134076DC"/>
    <w:rsid w:val="1348720B"/>
    <w:rsid w:val="134A0EA2"/>
    <w:rsid w:val="135159E6"/>
    <w:rsid w:val="1353636C"/>
    <w:rsid w:val="13579329"/>
    <w:rsid w:val="135D5F06"/>
    <w:rsid w:val="136BE670"/>
    <w:rsid w:val="136DC0F5"/>
    <w:rsid w:val="1373BC99"/>
    <w:rsid w:val="1379ACFF"/>
    <w:rsid w:val="137E0D01"/>
    <w:rsid w:val="137E65C8"/>
    <w:rsid w:val="13863482"/>
    <w:rsid w:val="138A6B17"/>
    <w:rsid w:val="1391A942"/>
    <w:rsid w:val="13936785"/>
    <w:rsid w:val="1393A19D"/>
    <w:rsid w:val="139C9155"/>
    <w:rsid w:val="13A23408"/>
    <w:rsid w:val="13A8F259"/>
    <w:rsid w:val="13AF84F2"/>
    <w:rsid w:val="13B54CA5"/>
    <w:rsid w:val="13B8D487"/>
    <w:rsid w:val="13B932D3"/>
    <w:rsid w:val="13BA5772"/>
    <w:rsid w:val="13C3335A"/>
    <w:rsid w:val="13C419D6"/>
    <w:rsid w:val="13C4B812"/>
    <w:rsid w:val="13CDA828"/>
    <w:rsid w:val="13D03D33"/>
    <w:rsid w:val="13D91F32"/>
    <w:rsid w:val="13DB66E8"/>
    <w:rsid w:val="13DDC40B"/>
    <w:rsid w:val="13DEC69C"/>
    <w:rsid w:val="13E28B35"/>
    <w:rsid w:val="13E581FA"/>
    <w:rsid w:val="13EC9D71"/>
    <w:rsid w:val="13ED4960"/>
    <w:rsid w:val="13F99FA5"/>
    <w:rsid w:val="13F9CF1D"/>
    <w:rsid w:val="13FFE7A7"/>
    <w:rsid w:val="13FFF74A"/>
    <w:rsid w:val="14005890"/>
    <w:rsid w:val="140B5D4E"/>
    <w:rsid w:val="140BE277"/>
    <w:rsid w:val="140C6969"/>
    <w:rsid w:val="141CE56E"/>
    <w:rsid w:val="1422A79D"/>
    <w:rsid w:val="14271CAF"/>
    <w:rsid w:val="14303CE5"/>
    <w:rsid w:val="14372315"/>
    <w:rsid w:val="14419573"/>
    <w:rsid w:val="14466CB4"/>
    <w:rsid w:val="144E6D32"/>
    <w:rsid w:val="14554912"/>
    <w:rsid w:val="1458EEAB"/>
    <w:rsid w:val="145AC2A2"/>
    <w:rsid w:val="145B8DEA"/>
    <w:rsid w:val="145DBA6E"/>
    <w:rsid w:val="145FB6C3"/>
    <w:rsid w:val="1460EA4C"/>
    <w:rsid w:val="1463058B"/>
    <w:rsid w:val="146A2B5A"/>
    <w:rsid w:val="146C01BE"/>
    <w:rsid w:val="146D8BC9"/>
    <w:rsid w:val="146ECFD6"/>
    <w:rsid w:val="1470F30F"/>
    <w:rsid w:val="1472C6EE"/>
    <w:rsid w:val="147544C6"/>
    <w:rsid w:val="1476E1A6"/>
    <w:rsid w:val="148012AF"/>
    <w:rsid w:val="1485FB22"/>
    <w:rsid w:val="1491E9A4"/>
    <w:rsid w:val="14948325"/>
    <w:rsid w:val="1497256B"/>
    <w:rsid w:val="149B364F"/>
    <w:rsid w:val="149DC9A9"/>
    <w:rsid w:val="14A062EF"/>
    <w:rsid w:val="14A20083"/>
    <w:rsid w:val="14A3357A"/>
    <w:rsid w:val="14A67B92"/>
    <w:rsid w:val="14B0F998"/>
    <w:rsid w:val="14B5E27B"/>
    <w:rsid w:val="14BC312E"/>
    <w:rsid w:val="14BFBF2B"/>
    <w:rsid w:val="14C4C021"/>
    <w:rsid w:val="14C4C859"/>
    <w:rsid w:val="14C5A363"/>
    <w:rsid w:val="14CF5C08"/>
    <w:rsid w:val="14D55842"/>
    <w:rsid w:val="14D56867"/>
    <w:rsid w:val="14D61AC4"/>
    <w:rsid w:val="14D89803"/>
    <w:rsid w:val="14D8EFBE"/>
    <w:rsid w:val="14F04413"/>
    <w:rsid w:val="14F50FA4"/>
    <w:rsid w:val="14F695D6"/>
    <w:rsid w:val="14F8F87C"/>
    <w:rsid w:val="14FE4A99"/>
    <w:rsid w:val="14FEA52A"/>
    <w:rsid w:val="1505D00F"/>
    <w:rsid w:val="1505ED33"/>
    <w:rsid w:val="15094256"/>
    <w:rsid w:val="15161C5E"/>
    <w:rsid w:val="151BB46F"/>
    <w:rsid w:val="151C61BC"/>
    <w:rsid w:val="152107A0"/>
    <w:rsid w:val="15242437"/>
    <w:rsid w:val="152DD874"/>
    <w:rsid w:val="153548FA"/>
    <w:rsid w:val="153969BF"/>
    <w:rsid w:val="1539865F"/>
    <w:rsid w:val="15398DDE"/>
    <w:rsid w:val="1539C4D6"/>
    <w:rsid w:val="153C102D"/>
    <w:rsid w:val="153C5A29"/>
    <w:rsid w:val="154115DE"/>
    <w:rsid w:val="1542314A"/>
    <w:rsid w:val="15461189"/>
    <w:rsid w:val="15494FD2"/>
    <w:rsid w:val="154D4C04"/>
    <w:rsid w:val="154E3902"/>
    <w:rsid w:val="154FCC01"/>
    <w:rsid w:val="1552B5A9"/>
    <w:rsid w:val="155C272D"/>
    <w:rsid w:val="15640209"/>
    <w:rsid w:val="1568BF8B"/>
    <w:rsid w:val="1569C3A9"/>
    <w:rsid w:val="156CFF8B"/>
    <w:rsid w:val="15703810"/>
    <w:rsid w:val="15740677"/>
    <w:rsid w:val="157506E2"/>
    <w:rsid w:val="1577974A"/>
    <w:rsid w:val="157BB0B5"/>
    <w:rsid w:val="157DC193"/>
    <w:rsid w:val="157F6AA5"/>
    <w:rsid w:val="15886995"/>
    <w:rsid w:val="158F7101"/>
    <w:rsid w:val="15997046"/>
    <w:rsid w:val="159CCA76"/>
    <w:rsid w:val="15B05268"/>
    <w:rsid w:val="15B33414"/>
    <w:rsid w:val="15B6F4C2"/>
    <w:rsid w:val="15B74FFC"/>
    <w:rsid w:val="15B8C836"/>
    <w:rsid w:val="15CB261E"/>
    <w:rsid w:val="15CFCAA9"/>
    <w:rsid w:val="15D0151B"/>
    <w:rsid w:val="15DC018B"/>
    <w:rsid w:val="15DC0FCF"/>
    <w:rsid w:val="15DD180D"/>
    <w:rsid w:val="15DEC8FE"/>
    <w:rsid w:val="15E0AE02"/>
    <w:rsid w:val="15E3C6D1"/>
    <w:rsid w:val="15E8D888"/>
    <w:rsid w:val="15EDCAD5"/>
    <w:rsid w:val="15F3DF52"/>
    <w:rsid w:val="15F5D2E7"/>
    <w:rsid w:val="15F5E408"/>
    <w:rsid w:val="15F7FD90"/>
    <w:rsid w:val="15FA27FA"/>
    <w:rsid w:val="15FAB73A"/>
    <w:rsid w:val="15FEAD50"/>
    <w:rsid w:val="15FEC807"/>
    <w:rsid w:val="1601DEBE"/>
    <w:rsid w:val="160653AC"/>
    <w:rsid w:val="1607192F"/>
    <w:rsid w:val="160B27C1"/>
    <w:rsid w:val="160BDA5F"/>
    <w:rsid w:val="160D2B79"/>
    <w:rsid w:val="16125B0B"/>
    <w:rsid w:val="16144E7A"/>
    <w:rsid w:val="162034F1"/>
    <w:rsid w:val="1621B480"/>
    <w:rsid w:val="162A893C"/>
    <w:rsid w:val="162CABA0"/>
    <w:rsid w:val="163004CB"/>
    <w:rsid w:val="1633B40F"/>
    <w:rsid w:val="164B7CEA"/>
    <w:rsid w:val="164C1C41"/>
    <w:rsid w:val="1652143F"/>
    <w:rsid w:val="165EA468"/>
    <w:rsid w:val="16622959"/>
    <w:rsid w:val="1662332E"/>
    <w:rsid w:val="1667E0CE"/>
    <w:rsid w:val="166B3EBA"/>
    <w:rsid w:val="166C80DF"/>
    <w:rsid w:val="166D953C"/>
    <w:rsid w:val="1670834F"/>
    <w:rsid w:val="167AB682"/>
    <w:rsid w:val="167B14DE"/>
    <w:rsid w:val="167DF3D2"/>
    <w:rsid w:val="1685FE32"/>
    <w:rsid w:val="1687F0B6"/>
    <w:rsid w:val="168E7E3B"/>
    <w:rsid w:val="168ED739"/>
    <w:rsid w:val="16905C16"/>
    <w:rsid w:val="1691B9F7"/>
    <w:rsid w:val="16922DBF"/>
    <w:rsid w:val="169934CD"/>
    <w:rsid w:val="16A2607A"/>
    <w:rsid w:val="16A458B1"/>
    <w:rsid w:val="16ABE073"/>
    <w:rsid w:val="16AE4EDA"/>
    <w:rsid w:val="16AEE45D"/>
    <w:rsid w:val="16B0567B"/>
    <w:rsid w:val="16B43FB8"/>
    <w:rsid w:val="16B797E2"/>
    <w:rsid w:val="16B86D5C"/>
    <w:rsid w:val="16B928A8"/>
    <w:rsid w:val="16B9526A"/>
    <w:rsid w:val="16BB4E3F"/>
    <w:rsid w:val="16BE099D"/>
    <w:rsid w:val="16C4E72B"/>
    <w:rsid w:val="16C6557E"/>
    <w:rsid w:val="16CFCE29"/>
    <w:rsid w:val="16D10929"/>
    <w:rsid w:val="16D8E49C"/>
    <w:rsid w:val="16D9FA02"/>
    <w:rsid w:val="16DFD210"/>
    <w:rsid w:val="16E31EBC"/>
    <w:rsid w:val="16E6596B"/>
    <w:rsid w:val="16EF313C"/>
    <w:rsid w:val="16F622A5"/>
    <w:rsid w:val="16F89F6B"/>
    <w:rsid w:val="16FA637A"/>
    <w:rsid w:val="16FDB7A6"/>
    <w:rsid w:val="16FFCAC0"/>
    <w:rsid w:val="1701B9B3"/>
    <w:rsid w:val="17031389"/>
    <w:rsid w:val="17095B59"/>
    <w:rsid w:val="170970C0"/>
    <w:rsid w:val="170C5A4A"/>
    <w:rsid w:val="170C6BB9"/>
    <w:rsid w:val="170F0D57"/>
    <w:rsid w:val="1712496F"/>
    <w:rsid w:val="1715B262"/>
    <w:rsid w:val="17198D04"/>
    <w:rsid w:val="171E18FD"/>
    <w:rsid w:val="172364B2"/>
    <w:rsid w:val="172513F2"/>
    <w:rsid w:val="17290AC3"/>
    <w:rsid w:val="17297C86"/>
    <w:rsid w:val="1729D7F6"/>
    <w:rsid w:val="172B6A58"/>
    <w:rsid w:val="172B7670"/>
    <w:rsid w:val="172BA0FF"/>
    <w:rsid w:val="1731F796"/>
    <w:rsid w:val="1738E3CC"/>
    <w:rsid w:val="173E5763"/>
    <w:rsid w:val="173F488C"/>
    <w:rsid w:val="1745E3D1"/>
    <w:rsid w:val="1747E9A9"/>
    <w:rsid w:val="17480119"/>
    <w:rsid w:val="17493146"/>
    <w:rsid w:val="1757B68D"/>
    <w:rsid w:val="1759F823"/>
    <w:rsid w:val="175F0732"/>
    <w:rsid w:val="17660306"/>
    <w:rsid w:val="17728908"/>
    <w:rsid w:val="1777BBA4"/>
    <w:rsid w:val="177C2DDE"/>
    <w:rsid w:val="17801696"/>
    <w:rsid w:val="178E3180"/>
    <w:rsid w:val="17915F56"/>
    <w:rsid w:val="1793728E"/>
    <w:rsid w:val="1795388A"/>
    <w:rsid w:val="17954CE6"/>
    <w:rsid w:val="17959959"/>
    <w:rsid w:val="1799D0CE"/>
    <w:rsid w:val="17A7AF4D"/>
    <w:rsid w:val="17B5C184"/>
    <w:rsid w:val="17B7B466"/>
    <w:rsid w:val="17BCE09F"/>
    <w:rsid w:val="17C8675C"/>
    <w:rsid w:val="17CAFBE5"/>
    <w:rsid w:val="17CD5AA9"/>
    <w:rsid w:val="17CF6313"/>
    <w:rsid w:val="17D2D519"/>
    <w:rsid w:val="17DADB4D"/>
    <w:rsid w:val="17DE99E9"/>
    <w:rsid w:val="17E59A09"/>
    <w:rsid w:val="17EA6C44"/>
    <w:rsid w:val="17F394C3"/>
    <w:rsid w:val="17FAA3EB"/>
    <w:rsid w:val="17FC749F"/>
    <w:rsid w:val="17FCDF40"/>
    <w:rsid w:val="17FF8137"/>
    <w:rsid w:val="1803C042"/>
    <w:rsid w:val="18044CD3"/>
    <w:rsid w:val="1806F48E"/>
    <w:rsid w:val="180A2E20"/>
    <w:rsid w:val="180D77D2"/>
    <w:rsid w:val="1812F725"/>
    <w:rsid w:val="18149159"/>
    <w:rsid w:val="18170892"/>
    <w:rsid w:val="1826009E"/>
    <w:rsid w:val="18265E80"/>
    <w:rsid w:val="182B12C3"/>
    <w:rsid w:val="1830952B"/>
    <w:rsid w:val="18348F56"/>
    <w:rsid w:val="1834B9F6"/>
    <w:rsid w:val="183554B7"/>
    <w:rsid w:val="1835B1CD"/>
    <w:rsid w:val="1838353F"/>
    <w:rsid w:val="18471A53"/>
    <w:rsid w:val="184BAC67"/>
    <w:rsid w:val="185003B3"/>
    <w:rsid w:val="18505677"/>
    <w:rsid w:val="185401F2"/>
    <w:rsid w:val="1854EC7D"/>
    <w:rsid w:val="18665963"/>
    <w:rsid w:val="1871288B"/>
    <w:rsid w:val="18716E34"/>
    <w:rsid w:val="187708E7"/>
    <w:rsid w:val="187A47DC"/>
    <w:rsid w:val="187A4DB8"/>
    <w:rsid w:val="187A9237"/>
    <w:rsid w:val="187C1010"/>
    <w:rsid w:val="187F5B85"/>
    <w:rsid w:val="188238B7"/>
    <w:rsid w:val="1887FD98"/>
    <w:rsid w:val="188D2CF9"/>
    <w:rsid w:val="18917E5F"/>
    <w:rsid w:val="1894C504"/>
    <w:rsid w:val="189715AC"/>
    <w:rsid w:val="189923EA"/>
    <w:rsid w:val="18A1953F"/>
    <w:rsid w:val="18A49324"/>
    <w:rsid w:val="18A67A84"/>
    <w:rsid w:val="18A9C983"/>
    <w:rsid w:val="18AB5D0A"/>
    <w:rsid w:val="18B00695"/>
    <w:rsid w:val="18B37903"/>
    <w:rsid w:val="18DD304A"/>
    <w:rsid w:val="18DD9907"/>
    <w:rsid w:val="18E562B4"/>
    <w:rsid w:val="18E8FF5D"/>
    <w:rsid w:val="18EC6CEC"/>
    <w:rsid w:val="18F0F179"/>
    <w:rsid w:val="18F240AC"/>
    <w:rsid w:val="18F47EEB"/>
    <w:rsid w:val="18F4F8E9"/>
    <w:rsid w:val="18F68D2B"/>
    <w:rsid w:val="18FA7657"/>
    <w:rsid w:val="1902AD45"/>
    <w:rsid w:val="19071F19"/>
    <w:rsid w:val="190C23B1"/>
    <w:rsid w:val="190F2063"/>
    <w:rsid w:val="190FD841"/>
    <w:rsid w:val="1912DD1D"/>
    <w:rsid w:val="1916BE63"/>
    <w:rsid w:val="191B41EE"/>
    <w:rsid w:val="191BC42D"/>
    <w:rsid w:val="191C8C28"/>
    <w:rsid w:val="191CDAB9"/>
    <w:rsid w:val="19226F04"/>
    <w:rsid w:val="1922B941"/>
    <w:rsid w:val="19258058"/>
    <w:rsid w:val="19290AF3"/>
    <w:rsid w:val="192D90D7"/>
    <w:rsid w:val="192F4944"/>
    <w:rsid w:val="19369708"/>
    <w:rsid w:val="19409C24"/>
    <w:rsid w:val="1943D4CC"/>
    <w:rsid w:val="19456D6A"/>
    <w:rsid w:val="19467208"/>
    <w:rsid w:val="19491D9D"/>
    <w:rsid w:val="194A5402"/>
    <w:rsid w:val="194F8741"/>
    <w:rsid w:val="19571C5F"/>
    <w:rsid w:val="195849C2"/>
    <w:rsid w:val="19592CE3"/>
    <w:rsid w:val="195CBF83"/>
    <w:rsid w:val="19625A61"/>
    <w:rsid w:val="1967174C"/>
    <w:rsid w:val="19683A3A"/>
    <w:rsid w:val="1970FBA9"/>
    <w:rsid w:val="19712D39"/>
    <w:rsid w:val="19719D35"/>
    <w:rsid w:val="1973506F"/>
    <w:rsid w:val="19765A13"/>
    <w:rsid w:val="197C7CE0"/>
    <w:rsid w:val="197D8242"/>
    <w:rsid w:val="1981C941"/>
    <w:rsid w:val="198729BD"/>
    <w:rsid w:val="19901205"/>
    <w:rsid w:val="1993DABE"/>
    <w:rsid w:val="19947825"/>
    <w:rsid w:val="1997FAF3"/>
    <w:rsid w:val="199C4AD0"/>
    <w:rsid w:val="199EC731"/>
    <w:rsid w:val="19A01A88"/>
    <w:rsid w:val="19A4A3DB"/>
    <w:rsid w:val="19A7C24E"/>
    <w:rsid w:val="19B08E66"/>
    <w:rsid w:val="19B7D1C9"/>
    <w:rsid w:val="19BE2ED0"/>
    <w:rsid w:val="19D3C1F3"/>
    <w:rsid w:val="19D6D60E"/>
    <w:rsid w:val="19D74056"/>
    <w:rsid w:val="19DBAB25"/>
    <w:rsid w:val="19DDA507"/>
    <w:rsid w:val="19E4CC6E"/>
    <w:rsid w:val="19E80C4C"/>
    <w:rsid w:val="19E9488F"/>
    <w:rsid w:val="19EA2D77"/>
    <w:rsid w:val="19EB9FBF"/>
    <w:rsid w:val="19F2F2F7"/>
    <w:rsid w:val="19F4DF29"/>
    <w:rsid w:val="19F5A504"/>
    <w:rsid w:val="19F65D82"/>
    <w:rsid w:val="19FEDF08"/>
    <w:rsid w:val="1A09121B"/>
    <w:rsid w:val="1A173ED8"/>
    <w:rsid w:val="1A1A6B26"/>
    <w:rsid w:val="1A1D40E0"/>
    <w:rsid w:val="1A1E7A0C"/>
    <w:rsid w:val="1A1F607F"/>
    <w:rsid w:val="1A20A5ED"/>
    <w:rsid w:val="1A282107"/>
    <w:rsid w:val="1A2C989C"/>
    <w:rsid w:val="1A2F26C9"/>
    <w:rsid w:val="1A393E13"/>
    <w:rsid w:val="1A460E40"/>
    <w:rsid w:val="1A473918"/>
    <w:rsid w:val="1A486419"/>
    <w:rsid w:val="1A4C4961"/>
    <w:rsid w:val="1A4DF363"/>
    <w:rsid w:val="1A529FCF"/>
    <w:rsid w:val="1A537D01"/>
    <w:rsid w:val="1A54A22D"/>
    <w:rsid w:val="1A5538F1"/>
    <w:rsid w:val="1A55651A"/>
    <w:rsid w:val="1A5F7F1A"/>
    <w:rsid w:val="1A65C290"/>
    <w:rsid w:val="1A697F2E"/>
    <w:rsid w:val="1A743EA3"/>
    <w:rsid w:val="1A763524"/>
    <w:rsid w:val="1A76B919"/>
    <w:rsid w:val="1A7A968A"/>
    <w:rsid w:val="1A7C4C3A"/>
    <w:rsid w:val="1A7CAFD5"/>
    <w:rsid w:val="1A7E0873"/>
    <w:rsid w:val="1A7ED3BE"/>
    <w:rsid w:val="1A85B690"/>
    <w:rsid w:val="1A8F1545"/>
    <w:rsid w:val="1A8F6130"/>
    <w:rsid w:val="1A973F1F"/>
    <w:rsid w:val="1A991341"/>
    <w:rsid w:val="1A9ABA18"/>
    <w:rsid w:val="1A9B946E"/>
    <w:rsid w:val="1A9DF276"/>
    <w:rsid w:val="1AA00D7C"/>
    <w:rsid w:val="1AB5569A"/>
    <w:rsid w:val="1ABB34AA"/>
    <w:rsid w:val="1AC98868"/>
    <w:rsid w:val="1ACA55AB"/>
    <w:rsid w:val="1ACE3602"/>
    <w:rsid w:val="1AD09AB4"/>
    <w:rsid w:val="1AD13D38"/>
    <w:rsid w:val="1ADF825F"/>
    <w:rsid w:val="1AE219C4"/>
    <w:rsid w:val="1AE2B72E"/>
    <w:rsid w:val="1AE3FE47"/>
    <w:rsid w:val="1AE5BACE"/>
    <w:rsid w:val="1AE5E9F4"/>
    <w:rsid w:val="1AE93285"/>
    <w:rsid w:val="1AEB185B"/>
    <w:rsid w:val="1AEF729D"/>
    <w:rsid w:val="1AF40766"/>
    <w:rsid w:val="1B0100E9"/>
    <w:rsid w:val="1B027826"/>
    <w:rsid w:val="1B03C337"/>
    <w:rsid w:val="1B0957C8"/>
    <w:rsid w:val="1B0B7B47"/>
    <w:rsid w:val="1B1237B7"/>
    <w:rsid w:val="1B1764FB"/>
    <w:rsid w:val="1B2026C3"/>
    <w:rsid w:val="1B20A79E"/>
    <w:rsid w:val="1B26E4D7"/>
    <w:rsid w:val="1B2D5480"/>
    <w:rsid w:val="1B31415C"/>
    <w:rsid w:val="1B353F4A"/>
    <w:rsid w:val="1B3B1F3F"/>
    <w:rsid w:val="1B3E40F1"/>
    <w:rsid w:val="1B3E85D1"/>
    <w:rsid w:val="1B4AFB54"/>
    <w:rsid w:val="1B4CC8D9"/>
    <w:rsid w:val="1B53658B"/>
    <w:rsid w:val="1B58AC0B"/>
    <w:rsid w:val="1B599061"/>
    <w:rsid w:val="1B5CD19B"/>
    <w:rsid w:val="1B5E2E29"/>
    <w:rsid w:val="1B669C81"/>
    <w:rsid w:val="1B69B930"/>
    <w:rsid w:val="1B6C897F"/>
    <w:rsid w:val="1B721431"/>
    <w:rsid w:val="1B73A849"/>
    <w:rsid w:val="1B78E5FE"/>
    <w:rsid w:val="1B8595D0"/>
    <w:rsid w:val="1B8DA35B"/>
    <w:rsid w:val="1B90CFEC"/>
    <w:rsid w:val="1BA0842A"/>
    <w:rsid w:val="1BA5079B"/>
    <w:rsid w:val="1BB6CD4A"/>
    <w:rsid w:val="1BB917DF"/>
    <w:rsid w:val="1BB93501"/>
    <w:rsid w:val="1BBC258A"/>
    <w:rsid w:val="1BBC91AF"/>
    <w:rsid w:val="1BC9985D"/>
    <w:rsid w:val="1BCE4F9E"/>
    <w:rsid w:val="1BD0326A"/>
    <w:rsid w:val="1BD4460A"/>
    <w:rsid w:val="1BD50687"/>
    <w:rsid w:val="1BDAD224"/>
    <w:rsid w:val="1BDBDEDA"/>
    <w:rsid w:val="1BE29890"/>
    <w:rsid w:val="1BE58114"/>
    <w:rsid w:val="1BE8FC75"/>
    <w:rsid w:val="1BEEA99D"/>
    <w:rsid w:val="1BF1CC43"/>
    <w:rsid w:val="1BF847DD"/>
    <w:rsid w:val="1BFC6952"/>
    <w:rsid w:val="1C04D185"/>
    <w:rsid w:val="1C08E141"/>
    <w:rsid w:val="1C10125F"/>
    <w:rsid w:val="1C116C6D"/>
    <w:rsid w:val="1C1C387D"/>
    <w:rsid w:val="1C212CEA"/>
    <w:rsid w:val="1C22A049"/>
    <w:rsid w:val="1C2E6A0E"/>
    <w:rsid w:val="1C2EBE7C"/>
    <w:rsid w:val="1C3140BF"/>
    <w:rsid w:val="1C31D32B"/>
    <w:rsid w:val="1C32327D"/>
    <w:rsid w:val="1C34BCFE"/>
    <w:rsid w:val="1C38D819"/>
    <w:rsid w:val="1C3DA038"/>
    <w:rsid w:val="1C427F88"/>
    <w:rsid w:val="1C440A89"/>
    <w:rsid w:val="1C44376D"/>
    <w:rsid w:val="1C4832C7"/>
    <w:rsid w:val="1C4A7EAB"/>
    <w:rsid w:val="1C54AF11"/>
    <w:rsid w:val="1C76927F"/>
    <w:rsid w:val="1C7BA5BD"/>
    <w:rsid w:val="1C87223F"/>
    <w:rsid w:val="1C89C74F"/>
    <w:rsid w:val="1C92A8A3"/>
    <w:rsid w:val="1C96E2BD"/>
    <w:rsid w:val="1C97509F"/>
    <w:rsid w:val="1CABDF95"/>
    <w:rsid w:val="1CAEAF2D"/>
    <w:rsid w:val="1CAEECBD"/>
    <w:rsid w:val="1CB4427E"/>
    <w:rsid w:val="1CB6F799"/>
    <w:rsid w:val="1CB8BD17"/>
    <w:rsid w:val="1CBAF616"/>
    <w:rsid w:val="1CDA436D"/>
    <w:rsid w:val="1CDE8674"/>
    <w:rsid w:val="1CDF7802"/>
    <w:rsid w:val="1CE39D4E"/>
    <w:rsid w:val="1CE47A26"/>
    <w:rsid w:val="1CE9769B"/>
    <w:rsid w:val="1CEA2146"/>
    <w:rsid w:val="1CEA9C96"/>
    <w:rsid w:val="1CF0E71D"/>
    <w:rsid w:val="1CF229C1"/>
    <w:rsid w:val="1CF4DBCF"/>
    <w:rsid w:val="1CFB0022"/>
    <w:rsid w:val="1CFBE560"/>
    <w:rsid w:val="1CFC03E4"/>
    <w:rsid w:val="1D07B3FC"/>
    <w:rsid w:val="1D1331CF"/>
    <w:rsid w:val="1D16E3EC"/>
    <w:rsid w:val="1D1769DF"/>
    <w:rsid w:val="1D1B96AC"/>
    <w:rsid w:val="1D24D4A0"/>
    <w:rsid w:val="1D29831E"/>
    <w:rsid w:val="1D2D1F65"/>
    <w:rsid w:val="1D3C043A"/>
    <w:rsid w:val="1D475269"/>
    <w:rsid w:val="1D49E157"/>
    <w:rsid w:val="1D4CCFAE"/>
    <w:rsid w:val="1D555DB8"/>
    <w:rsid w:val="1D558C50"/>
    <w:rsid w:val="1D5CD3DC"/>
    <w:rsid w:val="1D621848"/>
    <w:rsid w:val="1D632B79"/>
    <w:rsid w:val="1D644C83"/>
    <w:rsid w:val="1D730B47"/>
    <w:rsid w:val="1D76931F"/>
    <w:rsid w:val="1D76D349"/>
    <w:rsid w:val="1D77A357"/>
    <w:rsid w:val="1D7D038C"/>
    <w:rsid w:val="1D7F7035"/>
    <w:rsid w:val="1D84C159"/>
    <w:rsid w:val="1D87851D"/>
    <w:rsid w:val="1D87ECEE"/>
    <w:rsid w:val="1D89D73C"/>
    <w:rsid w:val="1D9AF4BE"/>
    <w:rsid w:val="1D9DF631"/>
    <w:rsid w:val="1DA6D146"/>
    <w:rsid w:val="1DB2BB86"/>
    <w:rsid w:val="1DB67C49"/>
    <w:rsid w:val="1DBA3DF4"/>
    <w:rsid w:val="1DBCFF7E"/>
    <w:rsid w:val="1DC549C9"/>
    <w:rsid w:val="1DC75BDB"/>
    <w:rsid w:val="1DC77B77"/>
    <w:rsid w:val="1DC7C87E"/>
    <w:rsid w:val="1DC9F01A"/>
    <w:rsid w:val="1DD269EA"/>
    <w:rsid w:val="1DD88041"/>
    <w:rsid w:val="1DDE4CAD"/>
    <w:rsid w:val="1DE5238D"/>
    <w:rsid w:val="1DE65B02"/>
    <w:rsid w:val="1DE753E5"/>
    <w:rsid w:val="1DE8C86C"/>
    <w:rsid w:val="1DEE7EFE"/>
    <w:rsid w:val="1DF4AD09"/>
    <w:rsid w:val="1DF85C88"/>
    <w:rsid w:val="1DFC4AC9"/>
    <w:rsid w:val="1E008DE3"/>
    <w:rsid w:val="1E021662"/>
    <w:rsid w:val="1E0A3C48"/>
    <w:rsid w:val="1E0D5DE3"/>
    <w:rsid w:val="1E0F97B4"/>
    <w:rsid w:val="1E18EA69"/>
    <w:rsid w:val="1E194D2E"/>
    <w:rsid w:val="1E1B8D33"/>
    <w:rsid w:val="1E1C0B2C"/>
    <w:rsid w:val="1E1C373A"/>
    <w:rsid w:val="1E2BEBEF"/>
    <w:rsid w:val="1E2EED06"/>
    <w:rsid w:val="1E313188"/>
    <w:rsid w:val="1E3163FE"/>
    <w:rsid w:val="1E36B412"/>
    <w:rsid w:val="1E40A35E"/>
    <w:rsid w:val="1E4B8AA5"/>
    <w:rsid w:val="1E4C5931"/>
    <w:rsid w:val="1E59DD05"/>
    <w:rsid w:val="1E5A6621"/>
    <w:rsid w:val="1E61DC3A"/>
    <w:rsid w:val="1E61F494"/>
    <w:rsid w:val="1E625B6C"/>
    <w:rsid w:val="1E6EC5FF"/>
    <w:rsid w:val="1E7133BD"/>
    <w:rsid w:val="1E737AE0"/>
    <w:rsid w:val="1E7462D6"/>
    <w:rsid w:val="1E818DF0"/>
    <w:rsid w:val="1E8409FD"/>
    <w:rsid w:val="1E85C40F"/>
    <w:rsid w:val="1E86DD60"/>
    <w:rsid w:val="1E8A2CA0"/>
    <w:rsid w:val="1E8A7901"/>
    <w:rsid w:val="1E8F7C47"/>
    <w:rsid w:val="1E94CA9F"/>
    <w:rsid w:val="1E970A58"/>
    <w:rsid w:val="1E99AD2F"/>
    <w:rsid w:val="1E9E6D7D"/>
    <w:rsid w:val="1EA679A4"/>
    <w:rsid w:val="1EAB8478"/>
    <w:rsid w:val="1EAC8C73"/>
    <w:rsid w:val="1EB9D6F1"/>
    <w:rsid w:val="1EBBF8D0"/>
    <w:rsid w:val="1EBE97CE"/>
    <w:rsid w:val="1EBED955"/>
    <w:rsid w:val="1EC063BE"/>
    <w:rsid w:val="1EC5251D"/>
    <w:rsid w:val="1EC775FD"/>
    <w:rsid w:val="1ECE1AA5"/>
    <w:rsid w:val="1ECF656D"/>
    <w:rsid w:val="1ED56ADA"/>
    <w:rsid w:val="1ED7EF05"/>
    <w:rsid w:val="1EDBF86A"/>
    <w:rsid w:val="1EDC13F0"/>
    <w:rsid w:val="1EDDAFCB"/>
    <w:rsid w:val="1EF615EA"/>
    <w:rsid w:val="1EF946DC"/>
    <w:rsid w:val="1EFAA2E7"/>
    <w:rsid w:val="1EFC46C9"/>
    <w:rsid w:val="1EFFC736"/>
    <w:rsid w:val="1F03C9CB"/>
    <w:rsid w:val="1F040F13"/>
    <w:rsid w:val="1F05EB65"/>
    <w:rsid w:val="1F08DC17"/>
    <w:rsid w:val="1F0BEDB5"/>
    <w:rsid w:val="1F0D4350"/>
    <w:rsid w:val="1F0EBE41"/>
    <w:rsid w:val="1F129F45"/>
    <w:rsid w:val="1F190676"/>
    <w:rsid w:val="1F2168E2"/>
    <w:rsid w:val="1F220078"/>
    <w:rsid w:val="1F261E37"/>
    <w:rsid w:val="1F31162C"/>
    <w:rsid w:val="1F33940A"/>
    <w:rsid w:val="1F39BBEE"/>
    <w:rsid w:val="1F3CCC3C"/>
    <w:rsid w:val="1F437AA2"/>
    <w:rsid w:val="1F4ACD56"/>
    <w:rsid w:val="1F4BE279"/>
    <w:rsid w:val="1F5C201F"/>
    <w:rsid w:val="1F5C9F9D"/>
    <w:rsid w:val="1F60CE6A"/>
    <w:rsid w:val="1F729982"/>
    <w:rsid w:val="1F76290A"/>
    <w:rsid w:val="1F7A8173"/>
    <w:rsid w:val="1F80C6E1"/>
    <w:rsid w:val="1F8684D5"/>
    <w:rsid w:val="1F91D771"/>
    <w:rsid w:val="1F9AF8A2"/>
    <w:rsid w:val="1F9CBC50"/>
    <w:rsid w:val="1F9ECB50"/>
    <w:rsid w:val="1FA3B9BD"/>
    <w:rsid w:val="1FA3DEC0"/>
    <w:rsid w:val="1FA92080"/>
    <w:rsid w:val="1FAB7354"/>
    <w:rsid w:val="1FADE2D7"/>
    <w:rsid w:val="1FB1A278"/>
    <w:rsid w:val="1FB2B1DE"/>
    <w:rsid w:val="1FBCF8B9"/>
    <w:rsid w:val="1FC0A237"/>
    <w:rsid w:val="1FC6FC74"/>
    <w:rsid w:val="1FCA16DF"/>
    <w:rsid w:val="1FCE8937"/>
    <w:rsid w:val="1FCE9B73"/>
    <w:rsid w:val="1FD81CB6"/>
    <w:rsid w:val="1FDB401F"/>
    <w:rsid w:val="1FDFD595"/>
    <w:rsid w:val="1FF1E187"/>
    <w:rsid w:val="1FF68778"/>
    <w:rsid w:val="1FF6B292"/>
    <w:rsid w:val="1FFC451B"/>
    <w:rsid w:val="1FFD0B40"/>
    <w:rsid w:val="1FFDAE15"/>
    <w:rsid w:val="2002BC01"/>
    <w:rsid w:val="2004B2C2"/>
    <w:rsid w:val="2007AA7B"/>
    <w:rsid w:val="200F36B8"/>
    <w:rsid w:val="201161F8"/>
    <w:rsid w:val="20162A61"/>
    <w:rsid w:val="2016B2AF"/>
    <w:rsid w:val="201788EB"/>
    <w:rsid w:val="20193956"/>
    <w:rsid w:val="20197897"/>
    <w:rsid w:val="201E1617"/>
    <w:rsid w:val="2024BEF5"/>
    <w:rsid w:val="202BA4B5"/>
    <w:rsid w:val="202DB18C"/>
    <w:rsid w:val="202E13BA"/>
    <w:rsid w:val="202F6CAF"/>
    <w:rsid w:val="2031F232"/>
    <w:rsid w:val="2035505C"/>
    <w:rsid w:val="20385A25"/>
    <w:rsid w:val="204AC72D"/>
    <w:rsid w:val="204DACFA"/>
    <w:rsid w:val="20621AF8"/>
    <w:rsid w:val="2064D709"/>
    <w:rsid w:val="20666971"/>
    <w:rsid w:val="2068EED2"/>
    <w:rsid w:val="206B8743"/>
    <w:rsid w:val="2072CEFE"/>
    <w:rsid w:val="20770C3D"/>
    <w:rsid w:val="207A5C68"/>
    <w:rsid w:val="207C300D"/>
    <w:rsid w:val="20810D1F"/>
    <w:rsid w:val="20825C71"/>
    <w:rsid w:val="2085C80B"/>
    <w:rsid w:val="208FE52E"/>
    <w:rsid w:val="20992650"/>
    <w:rsid w:val="20A0E7ED"/>
    <w:rsid w:val="20A219AD"/>
    <w:rsid w:val="20A2D2E0"/>
    <w:rsid w:val="20A6F198"/>
    <w:rsid w:val="20A96DC7"/>
    <w:rsid w:val="20A97F94"/>
    <w:rsid w:val="20AE7EEE"/>
    <w:rsid w:val="20AEC3FB"/>
    <w:rsid w:val="20B1A490"/>
    <w:rsid w:val="20B7435F"/>
    <w:rsid w:val="20BFB7B5"/>
    <w:rsid w:val="20C1C375"/>
    <w:rsid w:val="20D3E7A8"/>
    <w:rsid w:val="20DD5F73"/>
    <w:rsid w:val="20E463D9"/>
    <w:rsid w:val="20E5E566"/>
    <w:rsid w:val="20EB17ED"/>
    <w:rsid w:val="20EEBE4D"/>
    <w:rsid w:val="20F288D2"/>
    <w:rsid w:val="2102C616"/>
    <w:rsid w:val="21074200"/>
    <w:rsid w:val="21156823"/>
    <w:rsid w:val="211B1C1D"/>
    <w:rsid w:val="211EAD34"/>
    <w:rsid w:val="211FB024"/>
    <w:rsid w:val="21218949"/>
    <w:rsid w:val="21254772"/>
    <w:rsid w:val="21255DCE"/>
    <w:rsid w:val="212F12EF"/>
    <w:rsid w:val="212F8942"/>
    <w:rsid w:val="21341804"/>
    <w:rsid w:val="2134FF36"/>
    <w:rsid w:val="2138EFAD"/>
    <w:rsid w:val="2140CAEF"/>
    <w:rsid w:val="214663EC"/>
    <w:rsid w:val="21473643"/>
    <w:rsid w:val="21548F04"/>
    <w:rsid w:val="2159C891"/>
    <w:rsid w:val="215B9563"/>
    <w:rsid w:val="215C0119"/>
    <w:rsid w:val="21632961"/>
    <w:rsid w:val="21634F5C"/>
    <w:rsid w:val="21666569"/>
    <w:rsid w:val="21673AE1"/>
    <w:rsid w:val="216AD28C"/>
    <w:rsid w:val="2176C423"/>
    <w:rsid w:val="217A02EF"/>
    <w:rsid w:val="217B73BA"/>
    <w:rsid w:val="217D9563"/>
    <w:rsid w:val="21857E06"/>
    <w:rsid w:val="219A7FE6"/>
    <w:rsid w:val="219CE905"/>
    <w:rsid w:val="21A2282A"/>
    <w:rsid w:val="21A2A128"/>
    <w:rsid w:val="21A76EDC"/>
    <w:rsid w:val="21B30FE6"/>
    <w:rsid w:val="21BA0BB5"/>
    <w:rsid w:val="21BCA92C"/>
    <w:rsid w:val="21BE93BD"/>
    <w:rsid w:val="21BEF5B8"/>
    <w:rsid w:val="21C27E57"/>
    <w:rsid w:val="21C57163"/>
    <w:rsid w:val="21C865D5"/>
    <w:rsid w:val="21C951C9"/>
    <w:rsid w:val="21CA6A87"/>
    <w:rsid w:val="21CFC011"/>
    <w:rsid w:val="21DA4663"/>
    <w:rsid w:val="21DF82EC"/>
    <w:rsid w:val="21E3AF49"/>
    <w:rsid w:val="21E6A64C"/>
    <w:rsid w:val="21EC56F1"/>
    <w:rsid w:val="21F5B122"/>
    <w:rsid w:val="21F79625"/>
    <w:rsid w:val="21FDAEE6"/>
    <w:rsid w:val="2206507D"/>
    <w:rsid w:val="220DA943"/>
    <w:rsid w:val="220E3858"/>
    <w:rsid w:val="220EDD16"/>
    <w:rsid w:val="220EF844"/>
    <w:rsid w:val="221685EB"/>
    <w:rsid w:val="221AD2BE"/>
    <w:rsid w:val="221C8A42"/>
    <w:rsid w:val="221C8D4C"/>
    <w:rsid w:val="2225882F"/>
    <w:rsid w:val="222F1079"/>
    <w:rsid w:val="22330E5D"/>
    <w:rsid w:val="22332977"/>
    <w:rsid w:val="223338C8"/>
    <w:rsid w:val="22369AA2"/>
    <w:rsid w:val="223AE487"/>
    <w:rsid w:val="2240B0B3"/>
    <w:rsid w:val="2247DABC"/>
    <w:rsid w:val="22489BC0"/>
    <w:rsid w:val="22499942"/>
    <w:rsid w:val="225022EA"/>
    <w:rsid w:val="22523A82"/>
    <w:rsid w:val="225CA1D6"/>
    <w:rsid w:val="225F1230"/>
    <w:rsid w:val="2267B1DA"/>
    <w:rsid w:val="2270D9DB"/>
    <w:rsid w:val="2273E141"/>
    <w:rsid w:val="22771555"/>
    <w:rsid w:val="227B8309"/>
    <w:rsid w:val="227BF4DD"/>
    <w:rsid w:val="228946F0"/>
    <w:rsid w:val="22900816"/>
    <w:rsid w:val="229652C7"/>
    <w:rsid w:val="229893CB"/>
    <w:rsid w:val="229A4870"/>
    <w:rsid w:val="229B1504"/>
    <w:rsid w:val="229EB1F1"/>
    <w:rsid w:val="22A20B7A"/>
    <w:rsid w:val="22A9619D"/>
    <w:rsid w:val="22B7C72E"/>
    <w:rsid w:val="22BAAE90"/>
    <w:rsid w:val="22BCFE61"/>
    <w:rsid w:val="22C20A24"/>
    <w:rsid w:val="22C35DA8"/>
    <w:rsid w:val="22C455E4"/>
    <w:rsid w:val="22CD6940"/>
    <w:rsid w:val="22D37E6B"/>
    <w:rsid w:val="22D68766"/>
    <w:rsid w:val="22DFB104"/>
    <w:rsid w:val="22E9B4DA"/>
    <w:rsid w:val="22EE5DAF"/>
    <w:rsid w:val="22EE6C71"/>
    <w:rsid w:val="22F30F7C"/>
    <w:rsid w:val="22F82A01"/>
    <w:rsid w:val="22F89333"/>
    <w:rsid w:val="22FD7258"/>
    <w:rsid w:val="23108D05"/>
    <w:rsid w:val="23117EBC"/>
    <w:rsid w:val="2311F04D"/>
    <w:rsid w:val="23163F20"/>
    <w:rsid w:val="2317F4AB"/>
    <w:rsid w:val="231951EE"/>
    <w:rsid w:val="231D5BD7"/>
    <w:rsid w:val="231EB066"/>
    <w:rsid w:val="231EEC86"/>
    <w:rsid w:val="2328E3FE"/>
    <w:rsid w:val="23323146"/>
    <w:rsid w:val="233A5596"/>
    <w:rsid w:val="233BD5E2"/>
    <w:rsid w:val="233C9C5D"/>
    <w:rsid w:val="23432376"/>
    <w:rsid w:val="23454661"/>
    <w:rsid w:val="23478AA7"/>
    <w:rsid w:val="234AB673"/>
    <w:rsid w:val="234DE5C7"/>
    <w:rsid w:val="234E3414"/>
    <w:rsid w:val="23595574"/>
    <w:rsid w:val="235B1DAF"/>
    <w:rsid w:val="235BF5DD"/>
    <w:rsid w:val="235EBFE5"/>
    <w:rsid w:val="2366E883"/>
    <w:rsid w:val="2366F362"/>
    <w:rsid w:val="236799BE"/>
    <w:rsid w:val="2367D84D"/>
    <w:rsid w:val="23695C28"/>
    <w:rsid w:val="236B4B7D"/>
    <w:rsid w:val="2374A217"/>
    <w:rsid w:val="237A426F"/>
    <w:rsid w:val="237BDF7D"/>
    <w:rsid w:val="237DD411"/>
    <w:rsid w:val="237E76DA"/>
    <w:rsid w:val="2382DCFE"/>
    <w:rsid w:val="2388E22D"/>
    <w:rsid w:val="238E2D48"/>
    <w:rsid w:val="2391E56D"/>
    <w:rsid w:val="239471D6"/>
    <w:rsid w:val="2394867B"/>
    <w:rsid w:val="239AFF4C"/>
    <w:rsid w:val="239D94D7"/>
    <w:rsid w:val="23A3BA64"/>
    <w:rsid w:val="23A54C83"/>
    <w:rsid w:val="23A7BE66"/>
    <w:rsid w:val="23B06753"/>
    <w:rsid w:val="23B738D0"/>
    <w:rsid w:val="23BF5F1B"/>
    <w:rsid w:val="23C14034"/>
    <w:rsid w:val="23C6A80E"/>
    <w:rsid w:val="23C6D19B"/>
    <w:rsid w:val="23CDEAE5"/>
    <w:rsid w:val="23D92EA6"/>
    <w:rsid w:val="23E6A7B7"/>
    <w:rsid w:val="23E6AAD5"/>
    <w:rsid w:val="23E6BFC2"/>
    <w:rsid w:val="23EF7AB5"/>
    <w:rsid w:val="23F16609"/>
    <w:rsid w:val="23F3AC25"/>
    <w:rsid w:val="23F595F3"/>
    <w:rsid w:val="23F5D50D"/>
    <w:rsid w:val="23F7AB69"/>
    <w:rsid w:val="23FD829D"/>
    <w:rsid w:val="23FE6B3F"/>
    <w:rsid w:val="2403DB05"/>
    <w:rsid w:val="240846C3"/>
    <w:rsid w:val="240A50C0"/>
    <w:rsid w:val="240C5B46"/>
    <w:rsid w:val="240D0C11"/>
    <w:rsid w:val="2413FBFB"/>
    <w:rsid w:val="2424FFBB"/>
    <w:rsid w:val="2426CF08"/>
    <w:rsid w:val="242A8624"/>
    <w:rsid w:val="242D83C2"/>
    <w:rsid w:val="24352D52"/>
    <w:rsid w:val="243BE27F"/>
    <w:rsid w:val="24463345"/>
    <w:rsid w:val="244FE8AE"/>
    <w:rsid w:val="2459F2E4"/>
    <w:rsid w:val="245D56BD"/>
    <w:rsid w:val="24619C17"/>
    <w:rsid w:val="246266CD"/>
    <w:rsid w:val="246A3D73"/>
    <w:rsid w:val="246DEB42"/>
    <w:rsid w:val="2470DDD5"/>
    <w:rsid w:val="24715B38"/>
    <w:rsid w:val="2484A24B"/>
    <w:rsid w:val="248F0D5D"/>
    <w:rsid w:val="249086A5"/>
    <w:rsid w:val="24921D30"/>
    <w:rsid w:val="2495ADD3"/>
    <w:rsid w:val="2496FE35"/>
    <w:rsid w:val="2498941C"/>
    <w:rsid w:val="249A9817"/>
    <w:rsid w:val="249F7ECB"/>
    <w:rsid w:val="24A26EAE"/>
    <w:rsid w:val="24A48D7A"/>
    <w:rsid w:val="24A5F9F5"/>
    <w:rsid w:val="24A95D85"/>
    <w:rsid w:val="24B2275F"/>
    <w:rsid w:val="24B9DEBD"/>
    <w:rsid w:val="24C01C5B"/>
    <w:rsid w:val="24C0E3E1"/>
    <w:rsid w:val="24CABDD5"/>
    <w:rsid w:val="24D1040B"/>
    <w:rsid w:val="24D8A876"/>
    <w:rsid w:val="24D93D26"/>
    <w:rsid w:val="24DB06A2"/>
    <w:rsid w:val="24DEC6D8"/>
    <w:rsid w:val="24E54FDA"/>
    <w:rsid w:val="24E6B0F4"/>
    <w:rsid w:val="24ED1BD7"/>
    <w:rsid w:val="24F0B780"/>
    <w:rsid w:val="24F1B7BB"/>
    <w:rsid w:val="24F1F54B"/>
    <w:rsid w:val="24F539B1"/>
    <w:rsid w:val="24FAB3C5"/>
    <w:rsid w:val="2501B507"/>
    <w:rsid w:val="2502E03B"/>
    <w:rsid w:val="2507D032"/>
    <w:rsid w:val="2508BDB1"/>
    <w:rsid w:val="2509F4DD"/>
    <w:rsid w:val="250BCAA0"/>
    <w:rsid w:val="250EB950"/>
    <w:rsid w:val="250F9D74"/>
    <w:rsid w:val="251E1ABB"/>
    <w:rsid w:val="2525ECC3"/>
    <w:rsid w:val="2526D745"/>
    <w:rsid w:val="2528A195"/>
    <w:rsid w:val="252A7304"/>
    <w:rsid w:val="253177DF"/>
    <w:rsid w:val="2532CE24"/>
    <w:rsid w:val="253701F6"/>
    <w:rsid w:val="25377298"/>
    <w:rsid w:val="2538749A"/>
    <w:rsid w:val="2538CB4F"/>
    <w:rsid w:val="253E1D24"/>
    <w:rsid w:val="25420C49"/>
    <w:rsid w:val="254F463A"/>
    <w:rsid w:val="255636B9"/>
    <w:rsid w:val="255DF61A"/>
    <w:rsid w:val="2561DFEF"/>
    <w:rsid w:val="256261D4"/>
    <w:rsid w:val="2564363C"/>
    <w:rsid w:val="25657C96"/>
    <w:rsid w:val="256893DE"/>
    <w:rsid w:val="2568E7B9"/>
    <w:rsid w:val="256A58DF"/>
    <w:rsid w:val="256DB34C"/>
    <w:rsid w:val="256DEB66"/>
    <w:rsid w:val="2576CFA1"/>
    <w:rsid w:val="257DC9D3"/>
    <w:rsid w:val="257E5F44"/>
    <w:rsid w:val="25830DB7"/>
    <w:rsid w:val="2583593D"/>
    <w:rsid w:val="2583BAA8"/>
    <w:rsid w:val="25844E12"/>
    <w:rsid w:val="25845585"/>
    <w:rsid w:val="25851287"/>
    <w:rsid w:val="258AED4E"/>
    <w:rsid w:val="258C86E3"/>
    <w:rsid w:val="25910AEB"/>
    <w:rsid w:val="2598D226"/>
    <w:rsid w:val="259971DF"/>
    <w:rsid w:val="259C4758"/>
    <w:rsid w:val="25A5F27E"/>
    <w:rsid w:val="25AD3F4F"/>
    <w:rsid w:val="25B18830"/>
    <w:rsid w:val="25B26DCE"/>
    <w:rsid w:val="25B7686D"/>
    <w:rsid w:val="25C3F9B1"/>
    <w:rsid w:val="25C8464B"/>
    <w:rsid w:val="25CE3DE5"/>
    <w:rsid w:val="25CE5C85"/>
    <w:rsid w:val="25D0C9DB"/>
    <w:rsid w:val="25D31960"/>
    <w:rsid w:val="25D761F4"/>
    <w:rsid w:val="25D82600"/>
    <w:rsid w:val="25DA5E80"/>
    <w:rsid w:val="25DC0E18"/>
    <w:rsid w:val="25E11D05"/>
    <w:rsid w:val="25E9EE88"/>
    <w:rsid w:val="25EB3E39"/>
    <w:rsid w:val="25EDFE23"/>
    <w:rsid w:val="25F62A76"/>
    <w:rsid w:val="25FCE1D9"/>
    <w:rsid w:val="25FE73D8"/>
    <w:rsid w:val="2609EC4C"/>
    <w:rsid w:val="260F4AAA"/>
    <w:rsid w:val="26123797"/>
    <w:rsid w:val="26123EF5"/>
    <w:rsid w:val="2617D9BD"/>
    <w:rsid w:val="2623F180"/>
    <w:rsid w:val="2625DCF0"/>
    <w:rsid w:val="2626C59A"/>
    <w:rsid w:val="262CEB33"/>
    <w:rsid w:val="262DE899"/>
    <w:rsid w:val="263205C9"/>
    <w:rsid w:val="26346FD3"/>
    <w:rsid w:val="26353E07"/>
    <w:rsid w:val="2637E02F"/>
    <w:rsid w:val="2639EEF1"/>
    <w:rsid w:val="26420C42"/>
    <w:rsid w:val="264E7FFA"/>
    <w:rsid w:val="264F5101"/>
    <w:rsid w:val="26548693"/>
    <w:rsid w:val="26567B3E"/>
    <w:rsid w:val="2656D8BC"/>
    <w:rsid w:val="26572DD5"/>
    <w:rsid w:val="2657B5E8"/>
    <w:rsid w:val="26580B83"/>
    <w:rsid w:val="265B7F30"/>
    <w:rsid w:val="265DEFF4"/>
    <w:rsid w:val="2660CB06"/>
    <w:rsid w:val="2662592F"/>
    <w:rsid w:val="26657F39"/>
    <w:rsid w:val="266CC054"/>
    <w:rsid w:val="266F423B"/>
    <w:rsid w:val="26716992"/>
    <w:rsid w:val="2672BB58"/>
    <w:rsid w:val="2673743D"/>
    <w:rsid w:val="2673E227"/>
    <w:rsid w:val="2674C781"/>
    <w:rsid w:val="267BBE3E"/>
    <w:rsid w:val="267DA49F"/>
    <w:rsid w:val="267DCD4C"/>
    <w:rsid w:val="2682CC46"/>
    <w:rsid w:val="2683CC83"/>
    <w:rsid w:val="26846657"/>
    <w:rsid w:val="2693E7D0"/>
    <w:rsid w:val="2698E4EB"/>
    <w:rsid w:val="26994475"/>
    <w:rsid w:val="26A9F401"/>
    <w:rsid w:val="26AA576E"/>
    <w:rsid w:val="26B06BC3"/>
    <w:rsid w:val="26BB2BEC"/>
    <w:rsid w:val="26BB902E"/>
    <w:rsid w:val="26C1EAA3"/>
    <w:rsid w:val="26C258D1"/>
    <w:rsid w:val="26C3C86C"/>
    <w:rsid w:val="26C49CAA"/>
    <w:rsid w:val="26C5F127"/>
    <w:rsid w:val="26C96FB5"/>
    <w:rsid w:val="26E4F5B4"/>
    <w:rsid w:val="26EA8671"/>
    <w:rsid w:val="26ECF572"/>
    <w:rsid w:val="26EE164F"/>
    <w:rsid w:val="26F3710F"/>
    <w:rsid w:val="26F55D54"/>
    <w:rsid w:val="26F8AD04"/>
    <w:rsid w:val="26FCEE2A"/>
    <w:rsid w:val="2701311F"/>
    <w:rsid w:val="270B2C8E"/>
    <w:rsid w:val="270F39DF"/>
    <w:rsid w:val="27194A92"/>
    <w:rsid w:val="271CEB4D"/>
    <w:rsid w:val="271D7C03"/>
    <w:rsid w:val="271F49B9"/>
    <w:rsid w:val="2721CFE0"/>
    <w:rsid w:val="272FDA11"/>
    <w:rsid w:val="2733B281"/>
    <w:rsid w:val="273570B8"/>
    <w:rsid w:val="2737308E"/>
    <w:rsid w:val="273A100C"/>
    <w:rsid w:val="273C01AC"/>
    <w:rsid w:val="273D27F7"/>
    <w:rsid w:val="273DE63F"/>
    <w:rsid w:val="27415DDC"/>
    <w:rsid w:val="2743E88B"/>
    <w:rsid w:val="274770E4"/>
    <w:rsid w:val="274985F1"/>
    <w:rsid w:val="275DE79E"/>
    <w:rsid w:val="27686F46"/>
    <w:rsid w:val="277D73DE"/>
    <w:rsid w:val="2780FCFE"/>
    <w:rsid w:val="27823517"/>
    <w:rsid w:val="278829D3"/>
    <w:rsid w:val="278920D4"/>
    <w:rsid w:val="278D16F7"/>
    <w:rsid w:val="2792486D"/>
    <w:rsid w:val="27A4F29A"/>
    <w:rsid w:val="27AA7D1F"/>
    <w:rsid w:val="27B0F3A8"/>
    <w:rsid w:val="27BD6787"/>
    <w:rsid w:val="27BECD00"/>
    <w:rsid w:val="27C1A008"/>
    <w:rsid w:val="27C1A464"/>
    <w:rsid w:val="27C654E8"/>
    <w:rsid w:val="27C8B276"/>
    <w:rsid w:val="27D21DDE"/>
    <w:rsid w:val="27D36D1D"/>
    <w:rsid w:val="27D4E210"/>
    <w:rsid w:val="27D6411F"/>
    <w:rsid w:val="27F92EFF"/>
    <w:rsid w:val="27FBE38A"/>
    <w:rsid w:val="28027FFA"/>
    <w:rsid w:val="2805E0E3"/>
    <w:rsid w:val="280A06F6"/>
    <w:rsid w:val="2810DA0E"/>
    <w:rsid w:val="281A7657"/>
    <w:rsid w:val="281DD124"/>
    <w:rsid w:val="2823935C"/>
    <w:rsid w:val="282560E1"/>
    <w:rsid w:val="2839DF77"/>
    <w:rsid w:val="283AF752"/>
    <w:rsid w:val="2844A922"/>
    <w:rsid w:val="284DF2EF"/>
    <w:rsid w:val="284F2DC6"/>
    <w:rsid w:val="2857A7A6"/>
    <w:rsid w:val="286F6106"/>
    <w:rsid w:val="2876EF68"/>
    <w:rsid w:val="287C5E90"/>
    <w:rsid w:val="28894677"/>
    <w:rsid w:val="288F203C"/>
    <w:rsid w:val="2895D81E"/>
    <w:rsid w:val="28963ACD"/>
    <w:rsid w:val="289902F9"/>
    <w:rsid w:val="289A571E"/>
    <w:rsid w:val="289B5FA4"/>
    <w:rsid w:val="289D4618"/>
    <w:rsid w:val="28AB482C"/>
    <w:rsid w:val="28ABF62F"/>
    <w:rsid w:val="28AE8C90"/>
    <w:rsid w:val="28B1E159"/>
    <w:rsid w:val="28B568B9"/>
    <w:rsid w:val="28B972FF"/>
    <w:rsid w:val="28C3B67F"/>
    <w:rsid w:val="28C7D0E4"/>
    <w:rsid w:val="28C81CD9"/>
    <w:rsid w:val="28CBD9D6"/>
    <w:rsid w:val="28DCFC87"/>
    <w:rsid w:val="28DDC834"/>
    <w:rsid w:val="28E56B11"/>
    <w:rsid w:val="28E93F94"/>
    <w:rsid w:val="28EBCCF4"/>
    <w:rsid w:val="28F2B82B"/>
    <w:rsid w:val="28FC16A3"/>
    <w:rsid w:val="28FC3FE0"/>
    <w:rsid w:val="28FD8329"/>
    <w:rsid w:val="2903025B"/>
    <w:rsid w:val="290AED5B"/>
    <w:rsid w:val="29108E3A"/>
    <w:rsid w:val="2919E91F"/>
    <w:rsid w:val="2925E24A"/>
    <w:rsid w:val="29271DEB"/>
    <w:rsid w:val="2928BB9E"/>
    <w:rsid w:val="292963BE"/>
    <w:rsid w:val="292964A1"/>
    <w:rsid w:val="292E23D6"/>
    <w:rsid w:val="2930B1AD"/>
    <w:rsid w:val="293401AA"/>
    <w:rsid w:val="293772E8"/>
    <w:rsid w:val="2938D21B"/>
    <w:rsid w:val="2939F333"/>
    <w:rsid w:val="293C7197"/>
    <w:rsid w:val="293FA3A5"/>
    <w:rsid w:val="29416F8E"/>
    <w:rsid w:val="2942E24A"/>
    <w:rsid w:val="2944442A"/>
    <w:rsid w:val="2944AC7E"/>
    <w:rsid w:val="29477A07"/>
    <w:rsid w:val="2948907E"/>
    <w:rsid w:val="294BD9B1"/>
    <w:rsid w:val="294C2660"/>
    <w:rsid w:val="2954239D"/>
    <w:rsid w:val="29575676"/>
    <w:rsid w:val="2958904A"/>
    <w:rsid w:val="295BB203"/>
    <w:rsid w:val="295BB57F"/>
    <w:rsid w:val="295CBFA7"/>
    <w:rsid w:val="295F96AE"/>
    <w:rsid w:val="29617E62"/>
    <w:rsid w:val="2963B301"/>
    <w:rsid w:val="296AA7D3"/>
    <w:rsid w:val="296F3531"/>
    <w:rsid w:val="297A20CD"/>
    <w:rsid w:val="297D05D6"/>
    <w:rsid w:val="298654EC"/>
    <w:rsid w:val="2987A8A7"/>
    <w:rsid w:val="2987BC45"/>
    <w:rsid w:val="298A590E"/>
    <w:rsid w:val="298C4FD8"/>
    <w:rsid w:val="299217E6"/>
    <w:rsid w:val="29974959"/>
    <w:rsid w:val="299DD318"/>
    <w:rsid w:val="299F3070"/>
    <w:rsid w:val="29A133BB"/>
    <w:rsid w:val="29A57B71"/>
    <w:rsid w:val="29AEAD04"/>
    <w:rsid w:val="29B5A1E3"/>
    <w:rsid w:val="29B7E7D3"/>
    <w:rsid w:val="29B8290C"/>
    <w:rsid w:val="29B94312"/>
    <w:rsid w:val="29BDE814"/>
    <w:rsid w:val="29C7E13A"/>
    <w:rsid w:val="29CA3B17"/>
    <w:rsid w:val="29D35088"/>
    <w:rsid w:val="29D5CB6F"/>
    <w:rsid w:val="29E6678C"/>
    <w:rsid w:val="29EAB68A"/>
    <w:rsid w:val="29EFD6F2"/>
    <w:rsid w:val="29F40048"/>
    <w:rsid w:val="2A00FD61"/>
    <w:rsid w:val="2A01C9E7"/>
    <w:rsid w:val="2A04A284"/>
    <w:rsid w:val="2A070B37"/>
    <w:rsid w:val="2A0ABBE8"/>
    <w:rsid w:val="2A0EF9C9"/>
    <w:rsid w:val="2A0F3B8E"/>
    <w:rsid w:val="2A129B8F"/>
    <w:rsid w:val="2A15F78B"/>
    <w:rsid w:val="2A1F0F29"/>
    <w:rsid w:val="2A219722"/>
    <w:rsid w:val="2A230F79"/>
    <w:rsid w:val="2A28D65D"/>
    <w:rsid w:val="2A2C1249"/>
    <w:rsid w:val="2A3D0170"/>
    <w:rsid w:val="2A3D1803"/>
    <w:rsid w:val="2A3E018C"/>
    <w:rsid w:val="2A53E4B8"/>
    <w:rsid w:val="2A570A65"/>
    <w:rsid w:val="2A5B46C3"/>
    <w:rsid w:val="2A5EB5CB"/>
    <w:rsid w:val="2A618149"/>
    <w:rsid w:val="2A62912C"/>
    <w:rsid w:val="2A684F17"/>
    <w:rsid w:val="2A6B2474"/>
    <w:rsid w:val="2A73526F"/>
    <w:rsid w:val="2A7DA24D"/>
    <w:rsid w:val="2A7F3F0B"/>
    <w:rsid w:val="2A80FD14"/>
    <w:rsid w:val="2A8BF470"/>
    <w:rsid w:val="2A8E9856"/>
    <w:rsid w:val="2A8FD1E1"/>
    <w:rsid w:val="2A955A8C"/>
    <w:rsid w:val="2A990FF0"/>
    <w:rsid w:val="2AA273C2"/>
    <w:rsid w:val="2AAA7FDF"/>
    <w:rsid w:val="2AAB5BB6"/>
    <w:rsid w:val="2AAC69F4"/>
    <w:rsid w:val="2AB62F95"/>
    <w:rsid w:val="2AB818E3"/>
    <w:rsid w:val="2AC408C2"/>
    <w:rsid w:val="2AC6B041"/>
    <w:rsid w:val="2ACDA619"/>
    <w:rsid w:val="2AD56F6D"/>
    <w:rsid w:val="2ADC7594"/>
    <w:rsid w:val="2AE32DE0"/>
    <w:rsid w:val="2AEAA322"/>
    <w:rsid w:val="2AEB53A9"/>
    <w:rsid w:val="2AF07ED3"/>
    <w:rsid w:val="2AF57506"/>
    <w:rsid w:val="2AFA64DF"/>
    <w:rsid w:val="2B0573DB"/>
    <w:rsid w:val="2B0688B8"/>
    <w:rsid w:val="2B0D8787"/>
    <w:rsid w:val="2B120BBE"/>
    <w:rsid w:val="2B12F7E5"/>
    <w:rsid w:val="2B144F84"/>
    <w:rsid w:val="2B1880A0"/>
    <w:rsid w:val="2B1B325B"/>
    <w:rsid w:val="2B22B17F"/>
    <w:rsid w:val="2B2BCDBE"/>
    <w:rsid w:val="2B3304E1"/>
    <w:rsid w:val="2B3A1B7C"/>
    <w:rsid w:val="2B3C80C4"/>
    <w:rsid w:val="2B3CB017"/>
    <w:rsid w:val="2B3F278C"/>
    <w:rsid w:val="2B3F9098"/>
    <w:rsid w:val="2B4108C5"/>
    <w:rsid w:val="2B43AFAB"/>
    <w:rsid w:val="2B48FA27"/>
    <w:rsid w:val="2B4D281C"/>
    <w:rsid w:val="2B4EC8B7"/>
    <w:rsid w:val="2B5111A0"/>
    <w:rsid w:val="2B537808"/>
    <w:rsid w:val="2B53B13F"/>
    <w:rsid w:val="2B66D4C4"/>
    <w:rsid w:val="2B67398F"/>
    <w:rsid w:val="2B688E10"/>
    <w:rsid w:val="2B757F50"/>
    <w:rsid w:val="2B795443"/>
    <w:rsid w:val="2B79E3CC"/>
    <w:rsid w:val="2B7E11AE"/>
    <w:rsid w:val="2B7F72F5"/>
    <w:rsid w:val="2B88F57C"/>
    <w:rsid w:val="2B8CBCF7"/>
    <w:rsid w:val="2B939EC7"/>
    <w:rsid w:val="2B95E7DE"/>
    <w:rsid w:val="2B98AF11"/>
    <w:rsid w:val="2B9C2DC0"/>
    <w:rsid w:val="2B9D6E7C"/>
    <w:rsid w:val="2B9F7927"/>
    <w:rsid w:val="2BA0FE5E"/>
    <w:rsid w:val="2BA59F71"/>
    <w:rsid w:val="2BA95966"/>
    <w:rsid w:val="2BB53C6C"/>
    <w:rsid w:val="2BB8503A"/>
    <w:rsid w:val="2BC53D4E"/>
    <w:rsid w:val="2BC6350F"/>
    <w:rsid w:val="2BC73101"/>
    <w:rsid w:val="2BCDE579"/>
    <w:rsid w:val="2BD5869E"/>
    <w:rsid w:val="2BD5D8C0"/>
    <w:rsid w:val="2BD68410"/>
    <w:rsid w:val="2BDB6700"/>
    <w:rsid w:val="2BDE0EE3"/>
    <w:rsid w:val="2BDEBBA5"/>
    <w:rsid w:val="2BE1F767"/>
    <w:rsid w:val="2BE438DA"/>
    <w:rsid w:val="2BE504AC"/>
    <w:rsid w:val="2BE8878E"/>
    <w:rsid w:val="2BED6F17"/>
    <w:rsid w:val="2BEEF5CB"/>
    <w:rsid w:val="2BF3F6CE"/>
    <w:rsid w:val="2BF79ED5"/>
    <w:rsid w:val="2BFA1825"/>
    <w:rsid w:val="2C016CBF"/>
    <w:rsid w:val="2C03E1CC"/>
    <w:rsid w:val="2C0C8B27"/>
    <w:rsid w:val="2C0CB317"/>
    <w:rsid w:val="2C182125"/>
    <w:rsid w:val="2C1C2A6A"/>
    <w:rsid w:val="2C1F0BD0"/>
    <w:rsid w:val="2C21F3F1"/>
    <w:rsid w:val="2C26387A"/>
    <w:rsid w:val="2C27C488"/>
    <w:rsid w:val="2C3325C9"/>
    <w:rsid w:val="2C37DE8F"/>
    <w:rsid w:val="2C42699E"/>
    <w:rsid w:val="2C49D15B"/>
    <w:rsid w:val="2C4C1B0D"/>
    <w:rsid w:val="2C52E57D"/>
    <w:rsid w:val="2C559D33"/>
    <w:rsid w:val="2C62AE26"/>
    <w:rsid w:val="2C67FC0B"/>
    <w:rsid w:val="2C6B1830"/>
    <w:rsid w:val="2C6DE76D"/>
    <w:rsid w:val="2C70E946"/>
    <w:rsid w:val="2C7326F3"/>
    <w:rsid w:val="2C749735"/>
    <w:rsid w:val="2C766AB6"/>
    <w:rsid w:val="2C7837BA"/>
    <w:rsid w:val="2C7C0546"/>
    <w:rsid w:val="2C86FA2A"/>
    <w:rsid w:val="2C8C2DD3"/>
    <w:rsid w:val="2C938D1A"/>
    <w:rsid w:val="2C998B95"/>
    <w:rsid w:val="2C9E1A4D"/>
    <w:rsid w:val="2CA991E4"/>
    <w:rsid w:val="2CAD0284"/>
    <w:rsid w:val="2CB145D7"/>
    <w:rsid w:val="2CB36DFB"/>
    <w:rsid w:val="2CB43E47"/>
    <w:rsid w:val="2CB85BE7"/>
    <w:rsid w:val="2CC65135"/>
    <w:rsid w:val="2CCC3E5E"/>
    <w:rsid w:val="2CD4B5A2"/>
    <w:rsid w:val="2CD738C1"/>
    <w:rsid w:val="2CD8C9F4"/>
    <w:rsid w:val="2CE1B3C6"/>
    <w:rsid w:val="2CE66E78"/>
    <w:rsid w:val="2CEA0C6C"/>
    <w:rsid w:val="2CEBBA5F"/>
    <w:rsid w:val="2CED2487"/>
    <w:rsid w:val="2CF4B0D5"/>
    <w:rsid w:val="2CF9B670"/>
    <w:rsid w:val="2CFAE8A0"/>
    <w:rsid w:val="2CFB31BB"/>
    <w:rsid w:val="2D03D055"/>
    <w:rsid w:val="2D064B52"/>
    <w:rsid w:val="2D0656F0"/>
    <w:rsid w:val="2D1B3389"/>
    <w:rsid w:val="2D1D2F09"/>
    <w:rsid w:val="2D1DC11C"/>
    <w:rsid w:val="2D1F2B6B"/>
    <w:rsid w:val="2D2BAF7F"/>
    <w:rsid w:val="2D2C8B1A"/>
    <w:rsid w:val="2D3304BA"/>
    <w:rsid w:val="2D38859E"/>
    <w:rsid w:val="2D3ADC42"/>
    <w:rsid w:val="2D450FE5"/>
    <w:rsid w:val="2D47080E"/>
    <w:rsid w:val="2D4AE23E"/>
    <w:rsid w:val="2D568DAD"/>
    <w:rsid w:val="2D56F570"/>
    <w:rsid w:val="2D57863F"/>
    <w:rsid w:val="2D5DFB5E"/>
    <w:rsid w:val="2D606297"/>
    <w:rsid w:val="2D606BA7"/>
    <w:rsid w:val="2D6445BA"/>
    <w:rsid w:val="2D75374E"/>
    <w:rsid w:val="2D762A5A"/>
    <w:rsid w:val="2D7993A0"/>
    <w:rsid w:val="2D805B25"/>
    <w:rsid w:val="2D89184C"/>
    <w:rsid w:val="2D8939B7"/>
    <w:rsid w:val="2D8EDEB2"/>
    <w:rsid w:val="2D92EA5A"/>
    <w:rsid w:val="2D984FAF"/>
    <w:rsid w:val="2D9B4C7C"/>
    <w:rsid w:val="2DA31FBF"/>
    <w:rsid w:val="2DA58663"/>
    <w:rsid w:val="2DAA29EF"/>
    <w:rsid w:val="2DAC2AFE"/>
    <w:rsid w:val="2DACCD0A"/>
    <w:rsid w:val="2DB3D05E"/>
    <w:rsid w:val="2DB4AE59"/>
    <w:rsid w:val="2DB696A9"/>
    <w:rsid w:val="2DC4E630"/>
    <w:rsid w:val="2DC5330F"/>
    <w:rsid w:val="2DD3BB93"/>
    <w:rsid w:val="2DD42E72"/>
    <w:rsid w:val="2DD6E765"/>
    <w:rsid w:val="2DDC025C"/>
    <w:rsid w:val="2DDDB099"/>
    <w:rsid w:val="2DDF1492"/>
    <w:rsid w:val="2DE0FC0F"/>
    <w:rsid w:val="2DE30D75"/>
    <w:rsid w:val="2DE4605C"/>
    <w:rsid w:val="2DE6013F"/>
    <w:rsid w:val="2DED8D94"/>
    <w:rsid w:val="2DEF00B5"/>
    <w:rsid w:val="2DF00D49"/>
    <w:rsid w:val="2DF7CED7"/>
    <w:rsid w:val="2DFBA10D"/>
    <w:rsid w:val="2DFC30B7"/>
    <w:rsid w:val="2DFEDB66"/>
    <w:rsid w:val="2E09D588"/>
    <w:rsid w:val="2E0A8D74"/>
    <w:rsid w:val="2E0B9079"/>
    <w:rsid w:val="2E0EAAFA"/>
    <w:rsid w:val="2E11F937"/>
    <w:rsid w:val="2E180995"/>
    <w:rsid w:val="2E181932"/>
    <w:rsid w:val="2E1D895A"/>
    <w:rsid w:val="2E1E7E36"/>
    <w:rsid w:val="2E284235"/>
    <w:rsid w:val="2E2D904B"/>
    <w:rsid w:val="2E2E62B3"/>
    <w:rsid w:val="2E30EF80"/>
    <w:rsid w:val="2E31A79F"/>
    <w:rsid w:val="2E36F69A"/>
    <w:rsid w:val="2E418321"/>
    <w:rsid w:val="2E4B44C4"/>
    <w:rsid w:val="2E5360FD"/>
    <w:rsid w:val="2E576F86"/>
    <w:rsid w:val="2E619C56"/>
    <w:rsid w:val="2E631EED"/>
    <w:rsid w:val="2E66FF91"/>
    <w:rsid w:val="2E689D8C"/>
    <w:rsid w:val="2E6D9323"/>
    <w:rsid w:val="2E6E1402"/>
    <w:rsid w:val="2E6E7197"/>
    <w:rsid w:val="2E739966"/>
    <w:rsid w:val="2E75396B"/>
    <w:rsid w:val="2E76F405"/>
    <w:rsid w:val="2E774046"/>
    <w:rsid w:val="2E79C39C"/>
    <w:rsid w:val="2E824AFB"/>
    <w:rsid w:val="2E8457E7"/>
    <w:rsid w:val="2E91778F"/>
    <w:rsid w:val="2E987C25"/>
    <w:rsid w:val="2EA73E1D"/>
    <w:rsid w:val="2EC060A7"/>
    <w:rsid w:val="2EC18400"/>
    <w:rsid w:val="2EC596F1"/>
    <w:rsid w:val="2EC5B923"/>
    <w:rsid w:val="2ECB6133"/>
    <w:rsid w:val="2ECD5F7E"/>
    <w:rsid w:val="2ED8571A"/>
    <w:rsid w:val="2EDCFA5B"/>
    <w:rsid w:val="2EE19D1F"/>
    <w:rsid w:val="2EE49868"/>
    <w:rsid w:val="2EE4BC49"/>
    <w:rsid w:val="2EEE0DB0"/>
    <w:rsid w:val="2EEFDB7B"/>
    <w:rsid w:val="2EFAD009"/>
    <w:rsid w:val="2EFBFC64"/>
    <w:rsid w:val="2F0174F6"/>
    <w:rsid w:val="2F0534FD"/>
    <w:rsid w:val="2F0C8316"/>
    <w:rsid w:val="2F12EFBD"/>
    <w:rsid w:val="2F1BC7A1"/>
    <w:rsid w:val="2F21FA84"/>
    <w:rsid w:val="2F25D709"/>
    <w:rsid w:val="2F262C93"/>
    <w:rsid w:val="2F27C4D4"/>
    <w:rsid w:val="2F2A65B6"/>
    <w:rsid w:val="2F2C29AF"/>
    <w:rsid w:val="2F2C478F"/>
    <w:rsid w:val="2F353319"/>
    <w:rsid w:val="2F398AD5"/>
    <w:rsid w:val="2F3F9CB6"/>
    <w:rsid w:val="2F45489B"/>
    <w:rsid w:val="2F518E3B"/>
    <w:rsid w:val="2F51D0E2"/>
    <w:rsid w:val="2F539435"/>
    <w:rsid w:val="2F572EA8"/>
    <w:rsid w:val="2F5D312F"/>
    <w:rsid w:val="2F61EFF4"/>
    <w:rsid w:val="2F66FEDC"/>
    <w:rsid w:val="2F6B74CC"/>
    <w:rsid w:val="2F6D77EA"/>
    <w:rsid w:val="2F759E8F"/>
    <w:rsid w:val="2F774943"/>
    <w:rsid w:val="2F78EB63"/>
    <w:rsid w:val="2F800518"/>
    <w:rsid w:val="2F82ADF2"/>
    <w:rsid w:val="2F82CB77"/>
    <w:rsid w:val="2F8474AC"/>
    <w:rsid w:val="2F8A877A"/>
    <w:rsid w:val="2F8B5206"/>
    <w:rsid w:val="2F8D3FBF"/>
    <w:rsid w:val="2F913EE5"/>
    <w:rsid w:val="2F989A25"/>
    <w:rsid w:val="2F9AFE16"/>
    <w:rsid w:val="2F9C63FB"/>
    <w:rsid w:val="2FA2F3E8"/>
    <w:rsid w:val="2FB0473B"/>
    <w:rsid w:val="2FB210EC"/>
    <w:rsid w:val="2FB2A71E"/>
    <w:rsid w:val="2FB7C8B7"/>
    <w:rsid w:val="2FBBC330"/>
    <w:rsid w:val="2FC53B14"/>
    <w:rsid w:val="2FC5A324"/>
    <w:rsid w:val="2FC76446"/>
    <w:rsid w:val="2FC9BB85"/>
    <w:rsid w:val="2FD0EB1A"/>
    <w:rsid w:val="2FD1926C"/>
    <w:rsid w:val="2FD74A87"/>
    <w:rsid w:val="2FD97ED1"/>
    <w:rsid w:val="2FD98D30"/>
    <w:rsid w:val="2FDBDF87"/>
    <w:rsid w:val="2FDCAD25"/>
    <w:rsid w:val="2FE1738D"/>
    <w:rsid w:val="2FE3FFDA"/>
    <w:rsid w:val="2FE9BE13"/>
    <w:rsid w:val="2FECD50C"/>
    <w:rsid w:val="2FF9D793"/>
    <w:rsid w:val="2FF9D8D8"/>
    <w:rsid w:val="3000B1A4"/>
    <w:rsid w:val="3000B56F"/>
    <w:rsid w:val="30022A6B"/>
    <w:rsid w:val="30034FBF"/>
    <w:rsid w:val="3007D2FC"/>
    <w:rsid w:val="3008A1A8"/>
    <w:rsid w:val="300ADD38"/>
    <w:rsid w:val="30112A42"/>
    <w:rsid w:val="3017629A"/>
    <w:rsid w:val="302203A2"/>
    <w:rsid w:val="302710D3"/>
    <w:rsid w:val="30282035"/>
    <w:rsid w:val="302AFDCE"/>
    <w:rsid w:val="302E84A5"/>
    <w:rsid w:val="30301E7A"/>
    <w:rsid w:val="3032EB9F"/>
    <w:rsid w:val="303A17FB"/>
    <w:rsid w:val="303D92BD"/>
    <w:rsid w:val="3043E022"/>
    <w:rsid w:val="304CB451"/>
    <w:rsid w:val="304E4EEF"/>
    <w:rsid w:val="304FA306"/>
    <w:rsid w:val="3053A4CF"/>
    <w:rsid w:val="3054A85A"/>
    <w:rsid w:val="3055DB22"/>
    <w:rsid w:val="30587647"/>
    <w:rsid w:val="305B4677"/>
    <w:rsid w:val="30625F31"/>
    <w:rsid w:val="30683214"/>
    <w:rsid w:val="3069CE75"/>
    <w:rsid w:val="306B5E01"/>
    <w:rsid w:val="306EBE68"/>
    <w:rsid w:val="3071242B"/>
    <w:rsid w:val="3079F23B"/>
    <w:rsid w:val="307A83C8"/>
    <w:rsid w:val="307CA5D0"/>
    <w:rsid w:val="307FBC21"/>
    <w:rsid w:val="3080699F"/>
    <w:rsid w:val="30830855"/>
    <w:rsid w:val="3085CE6A"/>
    <w:rsid w:val="3088382B"/>
    <w:rsid w:val="30971994"/>
    <w:rsid w:val="30A2D012"/>
    <w:rsid w:val="30A88761"/>
    <w:rsid w:val="30B4899E"/>
    <w:rsid w:val="30B84A55"/>
    <w:rsid w:val="30B85120"/>
    <w:rsid w:val="30BB3AFC"/>
    <w:rsid w:val="30C8C841"/>
    <w:rsid w:val="30CCC542"/>
    <w:rsid w:val="30CE2695"/>
    <w:rsid w:val="30CEEFE9"/>
    <w:rsid w:val="30D1230F"/>
    <w:rsid w:val="30D45064"/>
    <w:rsid w:val="30D4AEBC"/>
    <w:rsid w:val="30D6F3DA"/>
    <w:rsid w:val="30D7DD4A"/>
    <w:rsid w:val="30DD4EE8"/>
    <w:rsid w:val="30E1CB8F"/>
    <w:rsid w:val="30EC8F41"/>
    <w:rsid w:val="30EED6BC"/>
    <w:rsid w:val="30EFE970"/>
    <w:rsid w:val="30F3E24D"/>
    <w:rsid w:val="30F8E261"/>
    <w:rsid w:val="30FC1270"/>
    <w:rsid w:val="31055515"/>
    <w:rsid w:val="310E102D"/>
    <w:rsid w:val="310F9E09"/>
    <w:rsid w:val="3111C9E2"/>
    <w:rsid w:val="312590D7"/>
    <w:rsid w:val="312FA122"/>
    <w:rsid w:val="31376C99"/>
    <w:rsid w:val="313A3F35"/>
    <w:rsid w:val="313AEA1A"/>
    <w:rsid w:val="313D8CE5"/>
    <w:rsid w:val="31447095"/>
    <w:rsid w:val="3144C7E7"/>
    <w:rsid w:val="314F9A5C"/>
    <w:rsid w:val="315053E6"/>
    <w:rsid w:val="3152902F"/>
    <w:rsid w:val="31530EF2"/>
    <w:rsid w:val="3156E641"/>
    <w:rsid w:val="316682E0"/>
    <w:rsid w:val="3167CB7A"/>
    <w:rsid w:val="316B99ED"/>
    <w:rsid w:val="316E2727"/>
    <w:rsid w:val="3171F75E"/>
    <w:rsid w:val="31730C31"/>
    <w:rsid w:val="3175AB64"/>
    <w:rsid w:val="3178F94E"/>
    <w:rsid w:val="317A88A7"/>
    <w:rsid w:val="317DC2A8"/>
    <w:rsid w:val="317E22DE"/>
    <w:rsid w:val="317F84D5"/>
    <w:rsid w:val="3185902B"/>
    <w:rsid w:val="318886A1"/>
    <w:rsid w:val="318F82EA"/>
    <w:rsid w:val="3190677C"/>
    <w:rsid w:val="3191C0A7"/>
    <w:rsid w:val="31A3D4B7"/>
    <w:rsid w:val="31A40A46"/>
    <w:rsid w:val="31A753F4"/>
    <w:rsid w:val="31AB5148"/>
    <w:rsid w:val="31B263E0"/>
    <w:rsid w:val="31B3D27D"/>
    <w:rsid w:val="31B422AD"/>
    <w:rsid w:val="31B913FA"/>
    <w:rsid w:val="31BCBB8D"/>
    <w:rsid w:val="31BE1964"/>
    <w:rsid w:val="31BEDEE3"/>
    <w:rsid w:val="31BEEE9E"/>
    <w:rsid w:val="31BEF8D4"/>
    <w:rsid w:val="31C210BD"/>
    <w:rsid w:val="31C2B6E2"/>
    <w:rsid w:val="31C8C914"/>
    <w:rsid w:val="31C9BFCB"/>
    <w:rsid w:val="31D58C6F"/>
    <w:rsid w:val="31D6D3D9"/>
    <w:rsid w:val="31D8E592"/>
    <w:rsid w:val="31DA57B4"/>
    <w:rsid w:val="31DD90E7"/>
    <w:rsid w:val="31DDC104"/>
    <w:rsid w:val="31E1279D"/>
    <w:rsid w:val="31E27EC4"/>
    <w:rsid w:val="31E5759A"/>
    <w:rsid w:val="31E60A66"/>
    <w:rsid w:val="31E6101C"/>
    <w:rsid w:val="31E75D0C"/>
    <w:rsid w:val="31EC09C1"/>
    <w:rsid w:val="31EE2022"/>
    <w:rsid w:val="31F067BF"/>
    <w:rsid w:val="31F17834"/>
    <w:rsid w:val="31F1DF2C"/>
    <w:rsid w:val="31F56BB3"/>
    <w:rsid w:val="31FCB8EB"/>
    <w:rsid w:val="320E5FA2"/>
    <w:rsid w:val="32129407"/>
    <w:rsid w:val="32129789"/>
    <w:rsid w:val="3212ED4C"/>
    <w:rsid w:val="3213847A"/>
    <w:rsid w:val="3218414B"/>
    <w:rsid w:val="3218D996"/>
    <w:rsid w:val="321CDD98"/>
    <w:rsid w:val="321DCF0A"/>
    <w:rsid w:val="321FA307"/>
    <w:rsid w:val="3221F37C"/>
    <w:rsid w:val="32244F24"/>
    <w:rsid w:val="322A3313"/>
    <w:rsid w:val="322E5277"/>
    <w:rsid w:val="322FC8B5"/>
    <w:rsid w:val="3232A60F"/>
    <w:rsid w:val="3234A9B3"/>
    <w:rsid w:val="323679C9"/>
    <w:rsid w:val="32370AD4"/>
    <w:rsid w:val="3239754C"/>
    <w:rsid w:val="323AE1BE"/>
    <w:rsid w:val="323F7A9B"/>
    <w:rsid w:val="3240EC6E"/>
    <w:rsid w:val="3243D681"/>
    <w:rsid w:val="32452805"/>
    <w:rsid w:val="32478CF8"/>
    <w:rsid w:val="3248AD7E"/>
    <w:rsid w:val="3249B31D"/>
    <w:rsid w:val="324C3ABC"/>
    <w:rsid w:val="324DFA62"/>
    <w:rsid w:val="3251F988"/>
    <w:rsid w:val="32523ECF"/>
    <w:rsid w:val="3254A961"/>
    <w:rsid w:val="3255E400"/>
    <w:rsid w:val="32577227"/>
    <w:rsid w:val="3257DF5D"/>
    <w:rsid w:val="3258F0DD"/>
    <w:rsid w:val="3259796B"/>
    <w:rsid w:val="32716495"/>
    <w:rsid w:val="3275DBDB"/>
    <w:rsid w:val="327B666E"/>
    <w:rsid w:val="3282107E"/>
    <w:rsid w:val="3285A7CB"/>
    <w:rsid w:val="3289C491"/>
    <w:rsid w:val="328C7E58"/>
    <w:rsid w:val="328FA170"/>
    <w:rsid w:val="32912652"/>
    <w:rsid w:val="3293E915"/>
    <w:rsid w:val="329A7D28"/>
    <w:rsid w:val="329A8516"/>
    <w:rsid w:val="329DBEF1"/>
    <w:rsid w:val="329FAA9F"/>
    <w:rsid w:val="32A1FDA0"/>
    <w:rsid w:val="32A307F1"/>
    <w:rsid w:val="32A46570"/>
    <w:rsid w:val="32A6285D"/>
    <w:rsid w:val="32A6C31B"/>
    <w:rsid w:val="32A84E67"/>
    <w:rsid w:val="32A916D9"/>
    <w:rsid w:val="32A9846A"/>
    <w:rsid w:val="32AA7FFD"/>
    <w:rsid w:val="32AC8BE6"/>
    <w:rsid w:val="32B17A77"/>
    <w:rsid w:val="32B42723"/>
    <w:rsid w:val="32B564A1"/>
    <w:rsid w:val="32B6467B"/>
    <w:rsid w:val="32B68E1F"/>
    <w:rsid w:val="32B6F032"/>
    <w:rsid w:val="32B70228"/>
    <w:rsid w:val="32BBC97C"/>
    <w:rsid w:val="32BE3847"/>
    <w:rsid w:val="32BE878D"/>
    <w:rsid w:val="32CDF436"/>
    <w:rsid w:val="32D865DF"/>
    <w:rsid w:val="32DBD5D2"/>
    <w:rsid w:val="32DE61CC"/>
    <w:rsid w:val="32DEFAE1"/>
    <w:rsid w:val="32E0906A"/>
    <w:rsid w:val="32E55363"/>
    <w:rsid w:val="32E59FDC"/>
    <w:rsid w:val="32E7358E"/>
    <w:rsid w:val="32EBA7CA"/>
    <w:rsid w:val="32F27D4F"/>
    <w:rsid w:val="32F32D56"/>
    <w:rsid w:val="32F86548"/>
    <w:rsid w:val="3305D3B9"/>
    <w:rsid w:val="3306D9C6"/>
    <w:rsid w:val="33073186"/>
    <w:rsid w:val="33099310"/>
    <w:rsid w:val="3309B38B"/>
    <w:rsid w:val="330E7EEA"/>
    <w:rsid w:val="33120008"/>
    <w:rsid w:val="3312DE7B"/>
    <w:rsid w:val="33159A42"/>
    <w:rsid w:val="3318D1DD"/>
    <w:rsid w:val="331A46F8"/>
    <w:rsid w:val="332A02E1"/>
    <w:rsid w:val="332F8006"/>
    <w:rsid w:val="3338CC73"/>
    <w:rsid w:val="333A5A85"/>
    <w:rsid w:val="333D3F74"/>
    <w:rsid w:val="33434F22"/>
    <w:rsid w:val="3344ACD8"/>
    <w:rsid w:val="33458CCB"/>
    <w:rsid w:val="3345ADE3"/>
    <w:rsid w:val="334AC331"/>
    <w:rsid w:val="334C0438"/>
    <w:rsid w:val="334CC063"/>
    <w:rsid w:val="334F37A7"/>
    <w:rsid w:val="334FF80B"/>
    <w:rsid w:val="335340E3"/>
    <w:rsid w:val="33599349"/>
    <w:rsid w:val="335E729B"/>
    <w:rsid w:val="3360C297"/>
    <w:rsid w:val="3369F2B5"/>
    <w:rsid w:val="336F14B3"/>
    <w:rsid w:val="33782890"/>
    <w:rsid w:val="337C17E7"/>
    <w:rsid w:val="337CC3D3"/>
    <w:rsid w:val="338A8261"/>
    <w:rsid w:val="338DDEAC"/>
    <w:rsid w:val="33952199"/>
    <w:rsid w:val="339B182A"/>
    <w:rsid w:val="339BE312"/>
    <w:rsid w:val="339CA8A6"/>
    <w:rsid w:val="33A21D51"/>
    <w:rsid w:val="33A287E8"/>
    <w:rsid w:val="33A4240F"/>
    <w:rsid w:val="33AB1168"/>
    <w:rsid w:val="33B136D6"/>
    <w:rsid w:val="33B354A8"/>
    <w:rsid w:val="33B5B381"/>
    <w:rsid w:val="33B705B2"/>
    <w:rsid w:val="33BA1C10"/>
    <w:rsid w:val="33C061C7"/>
    <w:rsid w:val="33C65E33"/>
    <w:rsid w:val="33CA7713"/>
    <w:rsid w:val="33CC82AD"/>
    <w:rsid w:val="33D1E838"/>
    <w:rsid w:val="33DA1423"/>
    <w:rsid w:val="33DC9E54"/>
    <w:rsid w:val="33E73C13"/>
    <w:rsid w:val="33E9181F"/>
    <w:rsid w:val="33EC0F7B"/>
    <w:rsid w:val="33F241F6"/>
    <w:rsid w:val="33F999CD"/>
    <w:rsid w:val="33F9EC55"/>
    <w:rsid w:val="33FF8926"/>
    <w:rsid w:val="34123E18"/>
    <w:rsid w:val="3415D01C"/>
    <w:rsid w:val="3416C5F6"/>
    <w:rsid w:val="34176E00"/>
    <w:rsid w:val="3417CFF2"/>
    <w:rsid w:val="3419689F"/>
    <w:rsid w:val="341DC3CE"/>
    <w:rsid w:val="3425621D"/>
    <w:rsid w:val="34268B27"/>
    <w:rsid w:val="342728DC"/>
    <w:rsid w:val="34301717"/>
    <w:rsid w:val="3431A316"/>
    <w:rsid w:val="3435BE32"/>
    <w:rsid w:val="343BA768"/>
    <w:rsid w:val="343C95CF"/>
    <w:rsid w:val="34403302"/>
    <w:rsid w:val="34430A46"/>
    <w:rsid w:val="3444CE5C"/>
    <w:rsid w:val="34497171"/>
    <w:rsid w:val="344A0A8B"/>
    <w:rsid w:val="344B41B8"/>
    <w:rsid w:val="344CEA54"/>
    <w:rsid w:val="3453A2E5"/>
    <w:rsid w:val="34561CED"/>
    <w:rsid w:val="3459D7CF"/>
    <w:rsid w:val="345B2912"/>
    <w:rsid w:val="3460D839"/>
    <w:rsid w:val="346F60B3"/>
    <w:rsid w:val="34717F7B"/>
    <w:rsid w:val="34763E9F"/>
    <w:rsid w:val="34767786"/>
    <w:rsid w:val="347E5E3C"/>
    <w:rsid w:val="347EB85E"/>
    <w:rsid w:val="347F67D3"/>
    <w:rsid w:val="34804F51"/>
    <w:rsid w:val="34828F61"/>
    <w:rsid w:val="34843855"/>
    <w:rsid w:val="3486CEF9"/>
    <w:rsid w:val="34872B63"/>
    <w:rsid w:val="3497DCDE"/>
    <w:rsid w:val="349A6CA5"/>
    <w:rsid w:val="349AE56A"/>
    <w:rsid w:val="34A1D13E"/>
    <w:rsid w:val="34A4B215"/>
    <w:rsid w:val="34A78180"/>
    <w:rsid w:val="34AB48B2"/>
    <w:rsid w:val="34B0774D"/>
    <w:rsid w:val="34B1FBDE"/>
    <w:rsid w:val="34B32BDE"/>
    <w:rsid w:val="34B698A8"/>
    <w:rsid w:val="34BB867F"/>
    <w:rsid w:val="34BC577B"/>
    <w:rsid w:val="34C84B03"/>
    <w:rsid w:val="34C88610"/>
    <w:rsid w:val="34C8FE4C"/>
    <w:rsid w:val="34CC601D"/>
    <w:rsid w:val="34CF66E6"/>
    <w:rsid w:val="34CF77BE"/>
    <w:rsid w:val="34D2797B"/>
    <w:rsid w:val="34D2873F"/>
    <w:rsid w:val="34D45BA5"/>
    <w:rsid w:val="34D53EE2"/>
    <w:rsid w:val="34D55290"/>
    <w:rsid w:val="34DBD186"/>
    <w:rsid w:val="34E5A1F8"/>
    <w:rsid w:val="34E5CE93"/>
    <w:rsid w:val="34EBFEFE"/>
    <w:rsid w:val="34EDD1E0"/>
    <w:rsid w:val="34EF3C84"/>
    <w:rsid w:val="34F3739B"/>
    <w:rsid w:val="34F6A771"/>
    <w:rsid w:val="34F7C485"/>
    <w:rsid w:val="34FAD66C"/>
    <w:rsid w:val="34FC8201"/>
    <w:rsid w:val="34FD9730"/>
    <w:rsid w:val="35078FE0"/>
    <w:rsid w:val="350B8DE7"/>
    <w:rsid w:val="350E4A7C"/>
    <w:rsid w:val="35100B38"/>
    <w:rsid w:val="3512B3A4"/>
    <w:rsid w:val="351369C1"/>
    <w:rsid w:val="3513EC1F"/>
    <w:rsid w:val="351579AC"/>
    <w:rsid w:val="3516C3EA"/>
    <w:rsid w:val="351E1FA8"/>
    <w:rsid w:val="351E677D"/>
    <w:rsid w:val="3524D5D6"/>
    <w:rsid w:val="35253857"/>
    <w:rsid w:val="35295FA9"/>
    <w:rsid w:val="352CCE85"/>
    <w:rsid w:val="352D53D1"/>
    <w:rsid w:val="353193E4"/>
    <w:rsid w:val="3532A280"/>
    <w:rsid w:val="35350145"/>
    <w:rsid w:val="3538BA8F"/>
    <w:rsid w:val="3541840E"/>
    <w:rsid w:val="3541F0C1"/>
    <w:rsid w:val="354276D8"/>
    <w:rsid w:val="3543C456"/>
    <w:rsid w:val="354468F3"/>
    <w:rsid w:val="35455469"/>
    <w:rsid w:val="3548B665"/>
    <w:rsid w:val="3550CDA1"/>
    <w:rsid w:val="3554EC67"/>
    <w:rsid w:val="3555589A"/>
    <w:rsid w:val="3559B794"/>
    <w:rsid w:val="355B5EFD"/>
    <w:rsid w:val="355F0238"/>
    <w:rsid w:val="356074BA"/>
    <w:rsid w:val="3561D72D"/>
    <w:rsid w:val="356553ED"/>
    <w:rsid w:val="356AD8D8"/>
    <w:rsid w:val="356C20D6"/>
    <w:rsid w:val="3570EB2D"/>
    <w:rsid w:val="35713FAE"/>
    <w:rsid w:val="3577C4FD"/>
    <w:rsid w:val="357C15F5"/>
    <w:rsid w:val="357DF31E"/>
    <w:rsid w:val="357EA8B1"/>
    <w:rsid w:val="35818505"/>
    <w:rsid w:val="358446C4"/>
    <w:rsid w:val="358823EA"/>
    <w:rsid w:val="3597EE77"/>
    <w:rsid w:val="35A01A64"/>
    <w:rsid w:val="35AAB6B3"/>
    <w:rsid w:val="35B801FE"/>
    <w:rsid w:val="35BD0255"/>
    <w:rsid w:val="35BF9D0D"/>
    <w:rsid w:val="35C4D3A8"/>
    <w:rsid w:val="35C9CBAE"/>
    <w:rsid w:val="35CE8667"/>
    <w:rsid w:val="35D0B2AF"/>
    <w:rsid w:val="35D2485B"/>
    <w:rsid w:val="35D2ABF3"/>
    <w:rsid w:val="35D384A6"/>
    <w:rsid w:val="35D4A601"/>
    <w:rsid w:val="35D5595E"/>
    <w:rsid w:val="35D6CF57"/>
    <w:rsid w:val="35DAB7B4"/>
    <w:rsid w:val="35E1D82F"/>
    <w:rsid w:val="35E37419"/>
    <w:rsid w:val="35E6AEAB"/>
    <w:rsid w:val="35E80427"/>
    <w:rsid w:val="35EEF6F0"/>
    <w:rsid w:val="35FCFDC4"/>
    <w:rsid w:val="3601F0C0"/>
    <w:rsid w:val="36055970"/>
    <w:rsid w:val="36067581"/>
    <w:rsid w:val="3607A04E"/>
    <w:rsid w:val="36087425"/>
    <w:rsid w:val="36098EF9"/>
    <w:rsid w:val="3611A440"/>
    <w:rsid w:val="36120004"/>
    <w:rsid w:val="3629C381"/>
    <w:rsid w:val="362BD5ED"/>
    <w:rsid w:val="3632AB53"/>
    <w:rsid w:val="36332E67"/>
    <w:rsid w:val="3637DB26"/>
    <w:rsid w:val="3641641F"/>
    <w:rsid w:val="36423BD2"/>
    <w:rsid w:val="3642DD48"/>
    <w:rsid w:val="3644B0B0"/>
    <w:rsid w:val="36450C92"/>
    <w:rsid w:val="36459C15"/>
    <w:rsid w:val="364BE998"/>
    <w:rsid w:val="3651D45F"/>
    <w:rsid w:val="3654E598"/>
    <w:rsid w:val="366B9031"/>
    <w:rsid w:val="366FA853"/>
    <w:rsid w:val="367A5FE0"/>
    <w:rsid w:val="3689B90F"/>
    <w:rsid w:val="368A7A08"/>
    <w:rsid w:val="368F181B"/>
    <w:rsid w:val="3690C62A"/>
    <w:rsid w:val="36922A0F"/>
    <w:rsid w:val="369F6B1E"/>
    <w:rsid w:val="36A90102"/>
    <w:rsid w:val="36AC25BA"/>
    <w:rsid w:val="36AF77FB"/>
    <w:rsid w:val="36B2974F"/>
    <w:rsid w:val="36B9211A"/>
    <w:rsid w:val="36BD0384"/>
    <w:rsid w:val="36BDB1C9"/>
    <w:rsid w:val="36C873B2"/>
    <w:rsid w:val="36D2FBCD"/>
    <w:rsid w:val="36E983CB"/>
    <w:rsid w:val="36EBA2D9"/>
    <w:rsid w:val="36ECE4F0"/>
    <w:rsid w:val="3702B332"/>
    <w:rsid w:val="37035410"/>
    <w:rsid w:val="3704DDB8"/>
    <w:rsid w:val="3709B1A7"/>
    <w:rsid w:val="370BC700"/>
    <w:rsid w:val="37100980"/>
    <w:rsid w:val="371C7A1C"/>
    <w:rsid w:val="371DD55E"/>
    <w:rsid w:val="3722ABE2"/>
    <w:rsid w:val="3724FF0F"/>
    <w:rsid w:val="37292A2B"/>
    <w:rsid w:val="372B0B12"/>
    <w:rsid w:val="372B39C0"/>
    <w:rsid w:val="372CCEB3"/>
    <w:rsid w:val="37336CE7"/>
    <w:rsid w:val="3734EC65"/>
    <w:rsid w:val="373758FA"/>
    <w:rsid w:val="373B3982"/>
    <w:rsid w:val="3748478B"/>
    <w:rsid w:val="374BEBE8"/>
    <w:rsid w:val="374CA945"/>
    <w:rsid w:val="374F5782"/>
    <w:rsid w:val="37546399"/>
    <w:rsid w:val="3755DF32"/>
    <w:rsid w:val="3756FDA3"/>
    <w:rsid w:val="377B642D"/>
    <w:rsid w:val="377C529A"/>
    <w:rsid w:val="3781C22E"/>
    <w:rsid w:val="3791071B"/>
    <w:rsid w:val="379CB1C9"/>
    <w:rsid w:val="379F5C62"/>
    <w:rsid w:val="37BA6155"/>
    <w:rsid w:val="37BAA4AF"/>
    <w:rsid w:val="37BB525E"/>
    <w:rsid w:val="37BB59D2"/>
    <w:rsid w:val="37BDA13D"/>
    <w:rsid w:val="37BF349D"/>
    <w:rsid w:val="37D6BFAD"/>
    <w:rsid w:val="37DAC050"/>
    <w:rsid w:val="37DBC7E1"/>
    <w:rsid w:val="37E01E50"/>
    <w:rsid w:val="37E3E274"/>
    <w:rsid w:val="37E6CF10"/>
    <w:rsid w:val="37E728ED"/>
    <w:rsid w:val="37EC966A"/>
    <w:rsid w:val="37EE511D"/>
    <w:rsid w:val="37FA873D"/>
    <w:rsid w:val="37FC84B6"/>
    <w:rsid w:val="37FF4D24"/>
    <w:rsid w:val="37FF5CC9"/>
    <w:rsid w:val="380324E1"/>
    <w:rsid w:val="3804CB8F"/>
    <w:rsid w:val="381163BA"/>
    <w:rsid w:val="381BCE39"/>
    <w:rsid w:val="381EA39A"/>
    <w:rsid w:val="38237BA9"/>
    <w:rsid w:val="3824EFA5"/>
    <w:rsid w:val="3825779C"/>
    <w:rsid w:val="382C801C"/>
    <w:rsid w:val="382E3ABE"/>
    <w:rsid w:val="38390F79"/>
    <w:rsid w:val="383C24F5"/>
    <w:rsid w:val="38403AA5"/>
    <w:rsid w:val="384469EC"/>
    <w:rsid w:val="3844CEE2"/>
    <w:rsid w:val="384D6BB6"/>
    <w:rsid w:val="3851B2EA"/>
    <w:rsid w:val="38589041"/>
    <w:rsid w:val="385C0AE7"/>
    <w:rsid w:val="38600479"/>
    <w:rsid w:val="3861CA07"/>
    <w:rsid w:val="38625F76"/>
    <w:rsid w:val="3868706C"/>
    <w:rsid w:val="386F59F2"/>
    <w:rsid w:val="387AA7A8"/>
    <w:rsid w:val="387B2DFB"/>
    <w:rsid w:val="3880C5EE"/>
    <w:rsid w:val="3881AE3E"/>
    <w:rsid w:val="38836DBB"/>
    <w:rsid w:val="3887E03C"/>
    <w:rsid w:val="388D035D"/>
    <w:rsid w:val="38950002"/>
    <w:rsid w:val="3899F0A7"/>
    <w:rsid w:val="389D91DD"/>
    <w:rsid w:val="38A59332"/>
    <w:rsid w:val="38A8C485"/>
    <w:rsid w:val="38B0F0FA"/>
    <w:rsid w:val="38B11D58"/>
    <w:rsid w:val="38B73AB6"/>
    <w:rsid w:val="38B99465"/>
    <w:rsid w:val="38BA9EEB"/>
    <w:rsid w:val="38BFA5C5"/>
    <w:rsid w:val="38C1A8A9"/>
    <w:rsid w:val="38C1EE5E"/>
    <w:rsid w:val="38C2A67C"/>
    <w:rsid w:val="38D59C6E"/>
    <w:rsid w:val="38DB6B06"/>
    <w:rsid w:val="38DD877E"/>
    <w:rsid w:val="38DEF797"/>
    <w:rsid w:val="38E03AFE"/>
    <w:rsid w:val="38E19F6E"/>
    <w:rsid w:val="38E7477C"/>
    <w:rsid w:val="38EA22C8"/>
    <w:rsid w:val="38EFBAF9"/>
    <w:rsid w:val="38EFCA9E"/>
    <w:rsid w:val="38F463D5"/>
    <w:rsid w:val="38F7F011"/>
    <w:rsid w:val="3902F0AA"/>
    <w:rsid w:val="39034C37"/>
    <w:rsid w:val="3906A3A1"/>
    <w:rsid w:val="3908D202"/>
    <w:rsid w:val="390FC645"/>
    <w:rsid w:val="3910B5C4"/>
    <w:rsid w:val="39134CCA"/>
    <w:rsid w:val="3915270F"/>
    <w:rsid w:val="391CE01B"/>
    <w:rsid w:val="391D9428"/>
    <w:rsid w:val="391E60A7"/>
    <w:rsid w:val="391FE362"/>
    <w:rsid w:val="3920E27C"/>
    <w:rsid w:val="39217990"/>
    <w:rsid w:val="39244B83"/>
    <w:rsid w:val="3924C8A9"/>
    <w:rsid w:val="3925FED1"/>
    <w:rsid w:val="3926C408"/>
    <w:rsid w:val="3931AC58"/>
    <w:rsid w:val="3935AA0C"/>
    <w:rsid w:val="39370577"/>
    <w:rsid w:val="39382690"/>
    <w:rsid w:val="39382D22"/>
    <w:rsid w:val="39488E57"/>
    <w:rsid w:val="3948B31D"/>
    <w:rsid w:val="394FEC23"/>
    <w:rsid w:val="39549C2E"/>
    <w:rsid w:val="3958FDAB"/>
    <w:rsid w:val="39597819"/>
    <w:rsid w:val="395C3638"/>
    <w:rsid w:val="395F815E"/>
    <w:rsid w:val="3960F33C"/>
    <w:rsid w:val="39638AE3"/>
    <w:rsid w:val="396C51A3"/>
    <w:rsid w:val="396E96EF"/>
    <w:rsid w:val="39718273"/>
    <w:rsid w:val="3975F4E5"/>
    <w:rsid w:val="39772FE5"/>
    <w:rsid w:val="397A2337"/>
    <w:rsid w:val="397D03A4"/>
    <w:rsid w:val="397F1D1D"/>
    <w:rsid w:val="397F4883"/>
    <w:rsid w:val="39805604"/>
    <w:rsid w:val="3982DBEA"/>
    <w:rsid w:val="398389EC"/>
    <w:rsid w:val="3983AA53"/>
    <w:rsid w:val="398A65C3"/>
    <w:rsid w:val="398E971C"/>
    <w:rsid w:val="3991A5F8"/>
    <w:rsid w:val="399A15D0"/>
    <w:rsid w:val="399C1ED5"/>
    <w:rsid w:val="39A15A33"/>
    <w:rsid w:val="39A628E6"/>
    <w:rsid w:val="39AF9B42"/>
    <w:rsid w:val="39B18B79"/>
    <w:rsid w:val="39B23706"/>
    <w:rsid w:val="39B2C132"/>
    <w:rsid w:val="39BDC5A1"/>
    <w:rsid w:val="39BDCA32"/>
    <w:rsid w:val="39BEC1E9"/>
    <w:rsid w:val="39BF1125"/>
    <w:rsid w:val="39C178CC"/>
    <w:rsid w:val="39C30F3B"/>
    <w:rsid w:val="39C4C0D8"/>
    <w:rsid w:val="39C62858"/>
    <w:rsid w:val="39C8701D"/>
    <w:rsid w:val="39CA4548"/>
    <w:rsid w:val="39CBD337"/>
    <w:rsid w:val="39DEB4EB"/>
    <w:rsid w:val="39E352B4"/>
    <w:rsid w:val="39E3BB3B"/>
    <w:rsid w:val="39E51CFC"/>
    <w:rsid w:val="39E86ECB"/>
    <w:rsid w:val="39EA41A4"/>
    <w:rsid w:val="39F003E2"/>
    <w:rsid w:val="3A0300D5"/>
    <w:rsid w:val="3A075A51"/>
    <w:rsid w:val="3A1062E4"/>
    <w:rsid w:val="3A18FE9E"/>
    <w:rsid w:val="3A25BBC9"/>
    <w:rsid w:val="3A29A34E"/>
    <w:rsid w:val="3A313FA5"/>
    <w:rsid w:val="3A39C200"/>
    <w:rsid w:val="3A3F0FBE"/>
    <w:rsid w:val="3A41492C"/>
    <w:rsid w:val="3A54B89A"/>
    <w:rsid w:val="3A550A89"/>
    <w:rsid w:val="3A61C4CB"/>
    <w:rsid w:val="3A63F871"/>
    <w:rsid w:val="3A64257E"/>
    <w:rsid w:val="3A729304"/>
    <w:rsid w:val="3A7A46C2"/>
    <w:rsid w:val="3A7B1B26"/>
    <w:rsid w:val="3A7F9A14"/>
    <w:rsid w:val="3A8BF8D4"/>
    <w:rsid w:val="3A8F0B39"/>
    <w:rsid w:val="3A9F757B"/>
    <w:rsid w:val="3AA0B423"/>
    <w:rsid w:val="3AAC230A"/>
    <w:rsid w:val="3AB39D9A"/>
    <w:rsid w:val="3ABC141C"/>
    <w:rsid w:val="3ABD20F6"/>
    <w:rsid w:val="3ABE58B1"/>
    <w:rsid w:val="3AC13F9B"/>
    <w:rsid w:val="3AC32641"/>
    <w:rsid w:val="3AC3E977"/>
    <w:rsid w:val="3AC6C1EB"/>
    <w:rsid w:val="3AC8F437"/>
    <w:rsid w:val="3AD1363B"/>
    <w:rsid w:val="3AD44BB0"/>
    <w:rsid w:val="3AD6EA7C"/>
    <w:rsid w:val="3AD87145"/>
    <w:rsid w:val="3AD979C7"/>
    <w:rsid w:val="3AE17D61"/>
    <w:rsid w:val="3AE1C448"/>
    <w:rsid w:val="3AEF9615"/>
    <w:rsid w:val="3AEFBB5E"/>
    <w:rsid w:val="3AF6C72B"/>
    <w:rsid w:val="3AFE7208"/>
    <w:rsid w:val="3B07B457"/>
    <w:rsid w:val="3B08A0E2"/>
    <w:rsid w:val="3B110B57"/>
    <w:rsid w:val="3B128155"/>
    <w:rsid w:val="3B1A9F14"/>
    <w:rsid w:val="3B1AF89E"/>
    <w:rsid w:val="3B1DC382"/>
    <w:rsid w:val="3B1EDE51"/>
    <w:rsid w:val="3B2130E0"/>
    <w:rsid w:val="3B227584"/>
    <w:rsid w:val="3B26C68E"/>
    <w:rsid w:val="3B2A416E"/>
    <w:rsid w:val="3B2C6B16"/>
    <w:rsid w:val="3B2E5FAE"/>
    <w:rsid w:val="3B3730CD"/>
    <w:rsid w:val="3B37B933"/>
    <w:rsid w:val="3B3984AF"/>
    <w:rsid w:val="3B401A89"/>
    <w:rsid w:val="3B40B870"/>
    <w:rsid w:val="3B41AC9F"/>
    <w:rsid w:val="3B440679"/>
    <w:rsid w:val="3B4EF25E"/>
    <w:rsid w:val="3B5AAF33"/>
    <w:rsid w:val="3B5C9560"/>
    <w:rsid w:val="3B5F4A91"/>
    <w:rsid w:val="3B65AE5C"/>
    <w:rsid w:val="3B663AC4"/>
    <w:rsid w:val="3B76FE0F"/>
    <w:rsid w:val="3B7FF6EC"/>
    <w:rsid w:val="3B7FFC89"/>
    <w:rsid w:val="3B8607C3"/>
    <w:rsid w:val="3B88B779"/>
    <w:rsid w:val="3B891930"/>
    <w:rsid w:val="3B8CE89A"/>
    <w:rsid w:val="3B9100D9"/>
    <w:rsid w:val="3BA254F4"/>
    <w:rsid w:val="3BA386FC"/>
    <w:rsid w:val="3BA79E09"/>
    <w:rsid w:val="3BAB670E"/>
    <w:rsid w:val="3BAE4A11"/>
    <w:rsid w:val="3BB394AA"/>
    <w:rsid w:val="3BB41F80"/>
    <w:rsid w:val="3BB53072"/>
    <w:rsid w:val="3BB72EE9"/>
    <w:rsid w:val="3BB79CA7"/>
    <w:rsid w:val="3BBFBCE2"/>
    <w:rsid w:val="3BBFFE44"/>
    <w:rsid w:val="3BC2E53F"/>
    <w:rsid w:val="3BC45B43"/>
    <w:rsid w:val="3BC50C2C"/>
    <w:rsid w:val="3BC81198"/>
    <w:rsid w:val="3BCBC575"/>
    <w:rsid w:val="3BCC7693"/>
    <w:rsid w:val="3BD0CF1F"/>
    <w:rsid w:val="3BD4D2EE"/>
    <w:rsid w:val="3BD7D1FD"/>
    <w:rsid w:val="3BDDF338"/>
    <w:rsid w:val="3BDEDFA9"/>
    <w:rsid w:val="3BE7C5A2"/>
    <w:rsid w:val="3BEB2EE3"/>
    <w:rsid w:val="3BFC9904"/>
    <w:rsid w:val="3C07B237"/>
    <w:rsid w:val="3C111BA5"/>
    <w:rsid w:val="3C16BBE5"/>
    <w:rsid w:val="3C1B9DDA"/>
    <w:rsid w:val="3C21F84A"/>
    <w:rsid w:val="3C2304E8"/>
    <w:rsid w:val="3C2736E7"/>
    <w:rsid w:val="3C2C4E44"/>
    <w:rsid w:val="3C2D6518"/>
    <w:rsid w:val="3C368914"/>
    <w:rsid w:val="3C37A0F9"/>
    <w:rsid w:val="3C384A9F"/>
    <w:rsid w:val="3C3A6C6F"/>
    <w:rsid w:val="3C3B14A9"/>
    <w:rsid w:val="3C3D5BA9"/>
    <w:rsid w:val="3C3EC657"/>
    <w:rsid w:val="3C47075D"/>
    <w:rsid w:val="3C4A0986"/>
    <w:rsid w:val="3C4E9B42"/>
    <w:rsid w:val="3C674723"/>
    <w:rsid w:val="3C687EAE"/>
    <w:rsid w:val="3C698A88"/>
    <w:rsid w:val="3C70AF03"/>
    <w:rsid w:val="3C73370C"/>
    <w:rsid w:val="3C74D2C1"/>
    <w:rsid w:val="3C7BB4C3"/>
    <w:rsid w:val="3C8322FD"/>
    <w:rsid w:val="3C865D9D"/>
    <w:rsid w:val="3C8B66E6"/>
    <w:rsid w:val="3C92AFD5"/>
    <w:rsid w:val="3C93E258"/>
    <w:rsid w:val="3C9B31D9"/>
    <w:rsid w:val="3C9C09DB"/>
    <w:rsid w:val="3CA1E1F9"/>
    <w:rsid w:val="3CA41879"/>
    <w:rsid w:val="3CA55DD1"/>
    <w:rsid w:val="3CA6EA5A"/>
    <w:rsid w:val="3CA7AEE0"/>
    <w:rsid w:val="3CA8B323"/>
    <w:rsid w:val="3CAA214C"/>
    <w:rsid w:val="3CB5E889"/>
    <w:rsid w:val="3CB6C42C"/>
    <w:rsid w:val="3CB87973"/>
    <w:rsid w:val="3CBA465F"/>
    <w:rsid w:val="3CBBFBD2"/>
    <w:rsid w:val="3CBDA9C1"/>
    <w:rsid w:val="3CC34356"/>
    <w:rsid w:val="3CC86D1F"/>
    <w:rsid w:val="3CC8DCAE"/>
    <w:rsid w:val="3CC907DC"/>
    <w:rsid w:val="3CD27487"/>
    <w:rsid w:val="3CD52031"/>
    <w:rsid w:val="3CD5F438"/>
    <w:rsid w:val="3CDBB786"/>
    <w:rsid w:val="3CDF80CF"/>
    <w:rsid w:val="3CDFF398"/>
    <w:rsid w:val="3CE32F78"/>
    <w:rsid w:val="3CE46EAD"/>
    <w:rsid w:val="3CE47927"/>
    <w:rsid w:val="3CE49140"/>
    <w:rsid w:val="3CE9F8E0"/>
    <w:rsid w:val="3CF22F0F"/>
    <w:rsid w:val="3CF39B78"/>
    <w:rsid w:val="3CF84815"/>
    <w:rsid w:val="3D014315"/>
    <w:rsid w:val="3D01B5EF"/>
    <w:rsid w:val="3D03BF54"/>
    <w:rsid w:val="3D0A9BDF"/>
    <w:rsid w:val="3D0F39AE"/>
    <w:rsid w:val="3D107050"/>
    <w:rsid w:val="3D1099EE"/>
    <w:rsid w:val="3D195F40"/>
    <w:rsid w:val="3D1B95E0"/>
    <w:rsid w:val="3D1CE5A4"/>
    <w:rsid w:val="3D1E9888"/>
    <w:rsid w:val="3D1EB205"/>
    <w:rsid w:val="3D1F4694"/>
    <w:rsid w:val="3D251C94"/>
    <w:rsid w:val="3D299ABC"/>
    <w:rsid w:val="3D3F46FC"/>
    <w:rsid w:val="3D3F5BD6"/>
    <w:rsid w:val="3D3F88A1"/>
    <w:rsid w:val="3D53929D"/>
    <w:rsid w:val="3D57EAC9"/>
    <w:rsid w:val="3D5EC4D8"/>
    <w:rsid w:val="3D6033C6"/>
    <w:rsid w:val="3D60ECBB"/>
    <w:rsid w:val="3D61E20E"/>
    <w:rsid w:val="3D7CF5AF"/>
    <w:rsid w:val="3D7D0151"/>
    <w:rsid w:val="3D7D258C"/>
    <w:rsid w:val="3D8513FC"/>
    <w:rsid w:val="3D86DEFC"/>
    <w:rsid w:val="3D8A8851"/>
    <w:rsid w:val="3D8DDFF5"/>
    <w:rsid w:val="3D932AC9"/>
    <w:rsid w:val="3D964D4E"/>
    <w:rsid w:val="3D9CC91F"/>
    <w:rsid w:val="3DA31EB7"/>
    <w:rsid w:val="3DA6F265"/>
    <w:rsid w:val="3DB28606"/>
    <w:rsid w:val="3DB942F6"/>
    <w:rsid w:val="3DBCF784"/>
    <w:rsid w:val="3DBE9678"/>
    <w:rsid w:val="3DC76BD6"/>
    <w:rsid w:val="3DCBAA30"/>
    <w:rsid w:val="3DCC3B98"/>
    <w:rsid w:val="3DCE36F6"/>
    <w:rsid w:val="3DD1A24C"/>
    <w:rsid w:val="3DD2D910"/>
    <w:rsid w:val="3DD4DA7D"/>
    <w:rsid w:val="3DD566F9"/>
    <w:rsid w:val="3DD99F4F"/>
    <w:rsid w:val="3DE46BCC"/>
    <w:rsid w:val="3DE6C9AD"/>
    <w:rsid w:val="3DED5FDB"/>
    <w:rsid w:val="3DEED0FD"/>
    <w:rsid w:val="3DF953AC"/>
    <w:rsid w:val="3DFFAD59"/>
    <w:rsid w:val="3E013875"/>
    <w:rsid w:val="3E01A28B"/>
    <w:rsid w:val="3E0290E4"/>
    <w:rsid w:val="3E03BBA3"/>
    <w:rsid w:val="3E0573C9"/>
    <w:rsid w:val="3E0D5BBF"/>
    <w:rsid w:val="3E131113"/>
    <w:rsid w:val="3E169A71"/>
    <w:rsid w:val="3E1A75A9"/>
    <w:rsid w:val="3E2667F0"/>
    <w:rsid w:val="3E3FD483"/>
    <w:rsid w:val="3E466BFE"/>
    <w:rsid w:val="3E46D3E8"/>
    <w:rsid w:val="3E481AE5"/>
    <w:rsid w:val="3E4FC341"/>
    <w:rsid w:val="3E50C143"/>
    <w:rsid w:val="3E57556A"/>
    <w:rsid w:val="3E5C487D"/>
    <w:rsid w:val="3E67572A"/>
    <w:rsid w:val="3E6DA93A"/>
    <w:rsid w:val="3E6E25B0"/>
    <w:rsid w:val="3E701257"/>
    <w:rsid w:val="3E73FEE3"/>
    <w:rsid w:val="3E760635"/>
    <w:rsid w:val="3E779EC5"/>
    <w:rsid w:val="3E787BF5"/>
    <w:rsid w:val="3E78FBAA"/>
    <w:rsid w:val="3E7D364B"/>
    <w:rsid w:val="3E7D57BE"/>
    <w:rsid w:val="3E82242C"/>
    <w:rsid w:val="3E82F264"/>
    <w:rsid w:val="3E8B758E"/>
    <w:rsid w:val="3E8D22B2"/>
    <w:rsid w:val="3E91BCE7"/>
    <w:rsid w:val="3E91CF7C"/>
    <w:rsid w:val="3E9751B2"/>
    <w:rsid w:val="3E9AA090"/>
    <w:rsid w:val="3E9B3CB7"/>
    <w:rsid w:val="3E9D5E50"/>
    <w:rsid w:val="3EA0DC08"/>
    <w:rsid w:val="3EA9C61E"/>
    <w:rsid w:val="3EADE168"/>
    <w:rsid w:val="3EAF31DD"/>
    <w:rsid w:val="3EB03712"/>
    <w:rsid w:val="3EB247C6"/>
    <w:rsid w:val="3EB27E5C"/>
    <w:rsid w:val="3EB7F0B4"/>
    <w:rsid w:val="3EBBB674"/>
    <w:rsid w:val="3EC08C68"/>
    <w:rsid w:val="3EC40C02"/>
    <w:rsid w:val="3EC58C61"/>
    <w:rsid w:val="3EC8880D"/>
    <w:rsid w:val="3ED41D7D"/>
    <w:rsid w:val="3ED5CA18"/>
    <w:rsid w:val="3ED68471"/>
    <w:rsid w:val="3ED8D796"/>
    <w:rsid w:val="3EDAD533"/>
    <w:rsid w:val="3EE24801"/>
    <w:rsid w:val="3EEEEF4C"/>
    <w:rsid w:val="3EF34980"/>
    <w:rsid w:val="3F04DE57"/>
    <w:rsid w:val="3F053E16"/>
    <w:rsid w:val="3F07F819"/>
    <w:rsid w:val="3F09AB7B"/>
    <w:rsid w:val="3F0AD805"/>
    <w:rsid w:val="3F0B4D72"/>
    <w:rsid w:val="3F14925A"/>
    <w:rsid w:val="3F15505C"/>
    <w:rsid w:val="3F16CBBD"/>
    <w:rsid w:val="3F1E6F49"/>
    <w:rsid w:val="3F29A121"/>
    <w:rsid w:val="3F2F2556"/>
    <w:rsid w:val="3F3156E5"/>
    <w:rsid w:val="3F38002D"/>
    <w:rsid w:val="3F413593"/>
    <w:rsid w:val="3F49C86E"/>
    <w:rsid w:val="3F4EFC5E"/>
    <w:rsid w:val="3F5001C6"/>
    <w:rsid w:val="3F582503"/>
    <w:rsid w:val="3F5CCAC1"/>
    <w:rsid w:val="3F5EB873"/>
    <w:rsid w:val="3F64CA5B"/>
    <w:rsid w:val="3F6A1ECA"/>
    <w:rsid w:val="3F6BC01D"/>
    <w:rsid w:val="3F6CA8F5"/>
    <w:rsid w:val="3F6FDCD1"/>
    <w:rsid w:val="3F721ADD"/>
    <w:rsid w:val="3F764735"/>
    <w:rsid w:val="3F788266"/>
    <w:rsid w:val="3F789D78"/>
    <w:rsid w:val="3F81086F"/>
    <w:rsid w:val="3F8898CA"/>
    <w:rsid w:val="3F8E07E6"/>
    <w:rsid w:val="3F8FED09"/>
    <w:rsid w:val="3F915E0F"/>
    <w:rsid w:val="3F92B665"/>
    <w:rsid w:val="3F95A342"/>
    <w:rsid w:val="3F96CB52"/>
    <w:rsid w:val="3F97A810"/>
    <w:rsid w:val="3F9A921E"/>
    <w:rsid w:val="3F9D1BFC"/>
    <w:rsid w:val="3FA027B9"/>
    <w:rsid w:val="3FA0D5AB"/>
    <w:rsid w:val="3FA73EB5"/>
    <w:rsid w:val="3FA9DC64"/>
    <w:rsid w:val="3FAB615D"/>
    <w:rsid w:val="3FB0751C"/>
    <w:rsid w:val="3FB18D86"/>
    <w:rsid w:val="3FB3B951"/>
    <w:rsid w:val="3FB53340"/>
    <w:rsid w:val="3FC1EE5D"/>
    <w:rsid w:val="3FC413A1"/>
    <w:rsid w:val="3FC4309E"/>
    <w:rsid w:val="3FC50AFB"/>
    <w:rsid w:val="3FC570E0"/>
    <w:rsid w:val="3FCB705C"/>
    <w:rsid w:val="3FD1A1D8"/>
    <w:rsid w:val="3FD56738"/>
    <w:rsid w:val="3FD86556"/>
    <w:rsid w:val="3FDA01A2"/>
    <w:rsid w:val="3FE35A6A"/>
    <w:rsid w:val="3FE59356"/>
    <w:rsid w:val="3FE62CB1"/>
    <w:rsid w:val="3FEA3292"/>
    <w:rsid w:val="3FEB6E6F"/>
    <w:rsid w:val="3FF2400A"/>
    <w:rsid w:val="3FFD4D4D"/>
    <w:rsid w:val="4002525F"/>
    <w:rsid w:val="400BFEBE"/>
    <w:rsid w:val="400F7192"/>
    <w:rsid w:val="40133C87"/>
    <w:rsid w:val="40155B69"/>
    <w:rsid w:val="40168B51"/>
    <w:rsid w:val="402307A1"/>
    <w:rsid w:val="4028D0E6"/>
    <w:rsid w:val="402CA14B"/>
    <w:rsid w:val="402CC9BF"/>
    <w:rsid w:val="4033977D"/>
    <w:rsid w:val="403FDCE0"/>
    <w:rsid w:val="4040B5E6"/>
    <w:rsid w:val="4040E859"/>
    <w:rsid w:val="4053DE61"/>
    <w:rsid w:val="4053F3B2"/>
    <w:rsid w:val="40588CFB"/>
    <w:rsid w:val="4059BB43"/>
    <w:rsid w:val="4059C42A"/>
    <w:rsid w:val="405AB142"/>
    <w:rsid w:val="4061C501"/>
    <w:rsid w:val="40628542"/>
    <w:rsid w:val="40702E7C"/>
    <w:rsid w:val="407482E2"/>
    <w:rsid w:val="4075BDE6"/>
    <w:rsid w:val="4076B84E"/>
    <w:rsid w:val="407C62EB"/>
    <w:rsid w:val="407F384A"/>
    <w:rsid w:val="40830DDF"/>
    <w:rsid w:val="4087844B"/>
    <w:rsid w:val="409486E7"/>
    <w:rsid w:val="40A44D75"/>
    <w:rsid w:val="40A58DFD"/>
    <w:rsid w:val="40A62967"/>
    <w:rsid w:val="40A792AC"/>
    <w:rsid w:val="40A92FDF"/>
    <w:rsid w:val="40A93EE1"/>
    <w:rsid w:val="40B19051"/>
    <w:rsid w:val="40BBFA50"/>
    <w:rsid w:val="40BD66CD"/>
    <w:rsid w:val="40C3AA80"/>
    <w:rsid w:val="40CB3179"/>
    <w:rsid w:val="40CEC845"/>
    <w:rsid w:val="40D07034"/>
    <w:rsid w:val="40D7C19E"/>
    <w:rsid w:val="40DB1A77"/>
    <w:rsid w:val="40E387AE"/>
    <w:rsid w:val="40E549B7"/>
    <w:rsid w:val="40E6DDDB"/>
    <w:rsid w:val="40E78B0E"/>
    <w:rsid w:val="40EA0B08"/>
    <w:rsid w:val="40EBA54D"/>
    <w:rsid w:val="40F44A99"/>
    <w:rsid w:val="40F5F4A1"/>
    <w:rsid w:val="40FBF67B"/>
    <w:rsid w:val="40FE9BB7"/>
    <w:rsid w:val="40FF67FC"/>
    <w:rsid w:val="4101034C"/>
    <w:rsid w:val="4110C2E3"/>
    <w:rsid w:val="4116070E"/>
    <w:rsid w:val="4117758A"/>
    <w:rsid w:val="411CE4D2"/>
    <w:rsid w:val="411E2855"/>
    <w:rsid w:val="412233E4"/>
    <w:rsid w:val="4122DBA0"/>
    <w:rsid w:val="4125134D"/>
    <w:rsid w:val="412A9960"/>
    <w:rsid w:val="412D302F"/>
    <w:rsid w:val="4130005B"/>
    <w:rsid w:val="41374C7D"/>
    <w:rsid w:val="41391E6D"/>
    <w:rsid w:val="413C3B1F"/>
    <w:rsid w:val="413E49F7"/>
    <w:rsid w:val="414288EA"/>
    <w:rsid w:val="41440BCE"/>
    <w:rsid w:val="4148520F"/>
    <w:rsid w:val="41542525"/>
    <w:rsid w:val="4158CA19"/>
    <w:rsid w:val="415C10D3"/>
    <w:rsid w:val="415D6405"/>
    <w:rsid w:val="4168FBA9"/>
    <w:rsid w:val="416D578A"/>
    <w:rsid w:val="416D726A"/>
    <w:rsid w:val="4170B3DB"/>
    <w:rsid w:val="4172811D"/>
    <w:rsid w:val="4184AF32"/>
    <w:rsid w:val="418D7922"/>
    <w:rsid w:val="41915E4C"/>
    <w:rsid w:val="4196FCD2"/>
    <w:rsid w:val="41A12B77"/>
    <w:rsid w:val="41A3366C"/>
    <w:rsid w:val="41A85FFF"/>
    <w:rsid w:val="41AECE08"/>
    <w:rsid w:val="41B1BAAC"/>
    <w:rsid w:val="41B4823F"/>
    <w:rsid w:val="41B7C340"/>
    <w:rsid w:val="41B800CC"/>
    <w:rsid w:val="41C4F2BF"/>
    <w:rsid w:val="41C6A85E"/>
    <w:rsid w:val="41C72E0B"/>
    <w:rsid w:val="41C98C2A"/>
    <w:rsid w:val="41C9C8E9"/>
    <w:rsid w:val="41DB5A32"/>
    <w:rsid w:val="41DD986D"/>
    <w:rsid w:val="41E5110B"/>
    <w:rsid w:val="41E7D7D7"/>
    <w:rsid w:val="41EBE7D4"/>
    <w:rsid w:val="41EC23C1"/>
    <w:rsid w:val="41ECC862"/>
    <w:rsid w:val="41ED3E16"/>
    <w:rsid w:val="41F18685"/>
    <w:rsid w:val="41FADA9A"/>
    <w:rsid w:val="4205E69D"/>
    <w:rsid w:val="4206E377"/>
    <w:rsid w:val="42076C83"/>
    <w:rsid w:val="4213C226"/>
    <w:rsid w:val="4214EF31"/>
    <w:rsid w:val="421718A6"/>
    <w:rsid w:val="421CFEE4"/>
    <w:rsid w:val="421EBD4B"/>
    <w:rsid w:val="42223D7F"/>
    <w:rsid w:val="4223D862"/>
    <w:rsid w:val="4225FC0D"/>
    <w:rsid w:val="42261676"/>
    <w:rsid w:val="4228928C"/>
    <w:rsid w:val="422CE352"/>
    <w:rsid w:val="4230AB1A"/>
    <w:rsid w:val="42342153"/>
    <w:rsid w:val="4240410E"/>
    <w:rsid w:val="424EC7D9"/>
    <w:rsid w:val="425526A9"/>
    <w:rsid w:val="4255D32E"/>
    <w:rsid w:val="4257CC12"/>
    <w:rsid w:val="4259DB74"/>
    <w:rsid w:val="425B00C0"/>
    <w:rsid w:val="425DC23F"/>
    <w:rsid w:val="425E3A7C"/>
    <w:rsid w:val="42625A30"/>
    <w:rsid w:val="4264213A"/>
    <w:rsid w:val="426783AE"/>
    <w:rsid w:val="42695ECD"/>
    <w:rsid w:val="4280068C"/>
    <w:rsid w:val="42819E6D"/>
    <w:rsid w:val="42840D82"/>
    <w:rsid w:val="428D53A4"/>
    <w:rsid w:val="42911148"/>
    <w:rsid w:val="42960165"/>
    <w:rsid w:val="429EEB67"/>
    <w:rsid w:val="42AAF033"/>
    <w:rsid w:val="42ACB3ED"/>
    <w:rsid w:val="42B320B7"/>
    <w:rsid w:val="42BCC137"/>
    <w:rsid w:val="42BCD0AC"/>
    <w:rsid w:val="42C1F0E3"/>
    <w:rsid w:val="42C3FCAF"/>
    <w:rsid w:val="42C7FEA7"/>
    <w:rsid w:val="42CC2A2D"/>
    <w:rsid w:val="42D3D917"/>
    <w:rsid w:val="42D64EF6"/>
    <w:rsid w:val="42D6E2ED"/>
    <w:rsid w:val="42DCEACD"/>
    <w:rsid w:val="42E3132C"/>
    <w:rsid w:val="42E725F7"/>
    <w:rsid w:val="42E7DCD9"/>
    <w:rsid w:val="42E82C38"/>
    <w:rsid w:val="42E87CC6"/>
    <w:rsid w:val="42EAB25B"/>
    <w:rsid w:val="42ED813D"/>
    <w:rsid w:val="4300E6BF"/>
    <w:rsid w:val="4304E0D4"/>
    <w:rsid w:val="43062AAF"/>
    <w:rsid w:val="4307555F"/>
    <w:rsid w:val="430A3342"/>
    <w:rsid w:val="430DD806"/>
    <w:rsid w:val="430E239B"/>
    <w:rsid w:val="43108558"/>
    <w:rsid w:val="43146A18"/>
    <w:rsid w:val="431A885F"/>
    <w:rsid w:val="431B22A8"/>
    <w:rsid w:val="431FDDC0"/>
    <w:rsid w:val="432B451C"/>
    <w:rsid w:val="43300D6B"/>
    <w:rsid w:val="4336ECB2"/>
    <w:rsid w:val="433F2AA8"/>
    <w:rsid w:val="4348944B"/>
    <w:rsid w:val="434DA17D"/>
    <w:rsid w:val="434F30BE"/>
    <w:rsid w:val="43501818"/>
    <w:rsid w:val="43530906"/>
    <w:rsid w:val="4355E0FA"/>
    <w:rsid w:val="436832A6"/>
    <w:rsid w:val="43696972"/>
    <w:rsid w:val="436D2E27"/>
    <w:rsid w:val="43712A1C"/>
    <w:rsid w:val="43822B73"/>
    <w:rsid w:val="43832011"/>
    <w:rsid w:val="438AFE80"/>
    <w:rsid w:val="438C0022"/>
    <w:rsid w:val="439373C0"/>
    <w:rsid w:val="43956040"/>
    <w:rsid w:val="43987767"/>
    <w:rsid w:val="43993D32"/>
    <w:rsid w:val="43A2971A"/>
    <w:rsid w:val="43A3333E"/>
    <w:rsid w:val="43ACF43E"/>
    <w:rsid w:val="43B291F4"/>
    <w:rsid w:val="43BE18C2"/>
    <w:rsid w:val="43BF8CCC"/>
    <w:rsid w:val="43CB2F11"/>
    <w:rsid w:val="43D1CF2A"/>
    <w:rsid w:val="43D23353"/>
    <w:rsid w:val="43D40B00"/>
    <w:rsid w:val="43DA73EE"/>
    <w:rsid w:val="43DB3588"/>
    <w:rsid w:val="43E0B1E6"/>
    <w:rsid w:val="43E34720"/>
    <w:rsid w:val="43E73D37"/>
    <w:rsid w:val="43EC4B7B"/>
    <w:rsid w:val="43ECD121"/>
    <w:rsid w:val="43F7F6DF"/>
    <w:rsid w:val="43FB45E5"/>
    <w:rsid w:val="43FC4BA9"/>
    <w:rsid w:val="43FDB5EE"/>
    <w:rsid w:val="44009739"/>
    <w:rsid w:val="4401E79F"/>
    <w:rsid w:val="4401F582"/>
    <w:rsid w:val="4411F1C7"/>
    <w:rsid w:val="441D2127"/>
    <w:rsid w:val="4422A49F"/>
    <w:rsid w:val="4428EBA9"/>
    <w:rsid w:val="4429F44F"/>
    <w:rsid w:val="443519AF"/>
    <w:rsid w:val="44355B81"/>
    <w:rsid w:val="443657DC"/>
    <w:rsid w:val="4436E506"/>
    <w:rsid w:val="4438626B"/>
    <w:rsid w:val="443D4B92"/>
    <w:rsid w:val="443F2886"/>
    <w:rsid w:val="443FF234"/>
    <w:rsid w:val="4440496D"/>
    <w:rsid w:val="4440D9E2"/>
    <w:rsid w:val="4441F1AD"/>
    <w:rsid w:val="4441FAC6"/>
    <w:rsid w:val="444414FF"/>
    <w:rsid w:val="44490F1D"/>
    <w:rsid w:val="444A5A55"/>
    <w:rsid w:val="444F29DA"/>
    <w:rsid w:val="4456FF33"/>
    <w:rsid w:val="4457482C"/>
    <w:rsid w:val="445A3EF2"/>
    <w:rsid w:val="445E7502"/>
    <w:rsid w:val="445F270A"/>
    <w:rsid w:val="44647BE8"/>
    <w:rsid w:val="44679212"/>
    <w:rsid w:val="446AC9A8"/>
    <w:rsid w:val="446BD7D2"/>
    <w:rsid w:val="4476B4DF"/>
    <w:rsid w:val="447E9DC5"/>
    <w:rsid w:val="44802647"/>
    <w:rsid w:val="44820EFB"/>
    <w:rsid w:val="448484E2"/>
    <w:rsid w:val="44859C3F"/>
    <w:rsid w:val="4487110E"/>
    <w:rsid w:val="4487F283"/>
    <w:rsid w:val="448B6862"/>
    <w:rsid w:val="4491E4EB"/>
    <w:rsid w:val="4497F2C9"/>
    <w:rsid w:val="449B56E0"/>
    <w:rsid w:val="449F711C"/>
    <w:rsid w:val="44A38A43"/>
    <w:rsid w:val="44A65B4A"/>
    <w:rsid w:val="44A8A03E"/>
    <w:rsid w:val="44ABDCCF"/>
    <w:rsid w:val="44AF52DC"/>
    <w:rsid w:val="44B02614"/>
    <w:rsid w:val="44B10F4E"/>
    <w:rsid w:val="44BB258E"/>
    <w:rsid w:val="44BE9FA8"/>
    <w:rsid w:val="44C34C85"/>
    <w:rsid w:val="44C49C0A"/>
    <w:rsid w:val="44C56B49"/>
    <w:rsid w:val="44CA4D3C"/>
    <w:rsid w:val="44D2E03A"/>
    <w:rsid w:val="44D31C0C"/>
    <w:rsid w:val="44D6A527"/>
    <w:rsid w:val="44D83559"/>
    <w:rsid w:val="44D87D87"/>
    <w:rsid w:val="44DA2225"/>
    <w:rsid w:val="44E4EAD3"/>
    <w:rsid w:val="44EDA6C2"/>
    <w:rsid w:val="44EEBA95"/>
    <w:rsid w:val="44EF9D7F"/>
    <w:rsid w:val="44F58A54"/>
    <w:rsid w:val="44F602EE"/>
    <w:rsid w:val="44F96695"/>
    <w:rsid w:val="44FB6946"/>
    <w:rsid w:val="44FE08F9"/>
    <w:rsid w:val="44FED9FE"/>
    <w:rsid w:val="45031389"/>
    <w:rsid w:val="45063786"/>
    <w:rsid w:val="450CE9C4"/>
    <w:rsid w:val="451294EE"/>
    <w:rsid w:val="45152ABB"/>
    <w:rsid w:val="4519A51B"/>
    <w:rsid w:val="451C8604"/>
    <w:rsid w:val="4525E59D"/>
    <w:rsid w:val="4539650A"/>
    <w:rsid w:val="453D4797"/>
    <w:rsid w:val="453ECE0A"/>
    <w:rsid w:val="4547866A"/>
    <w:rsid w:val="4548CA16"/>
    <w:rsid w:val="454A6673"/>
    <w:rsid w:val="45519B8E"/>
    <w:rsid w:val="4555BC0B"/>
    <w:rsid w:val="455F2235"/>
    <w:rsid w:val="45622F63"/>
    <w:rsid w:val="4568950D"/>
    <w:rsid w:val="4571DB17"/>
    <w:rsid w:val="457A5E2A"/>
    <w:rsid w:val="457E5EC1"/>
    <w:rsid w:val="4581E592"/>
    <w:rsid w:val="45824DE9"/>
    <w:rsid w:val="45859E7E"/>
    <w:rsid w:val="4588FE1E"/>
    <w:rsid w:val="458A54A4"/>
    <w:rsid w:val="458BA0F2"/>
    <w:rsid w:val="45920D3C"/>
    <w:rsid w:val="4599CC40"/>
    <w:rsid w:val="459AB196"/>
    <w:rsid w:val="459E50A1"/>
    <w:rsid w:val="459FDB48"/>
    <w:rsid w:val="45A1E702"/>
    <w:rsid w:val="45AA0322"/>
    <w:rsid w:val="45B5FF42"/>
    <w:rsid w:val="45C21AEB"/>
    <w:rsid w:val="45C22973"/>
    <w:rsid w:val="45C2E994"/>
    <w:rsid w:val="45C63479"/>
    <w:rsid w:val="45C6ACA2"/>
    <w:rsid w:val="45C8F9A9"/>
    <w:rsid w:val="45C9FCCC"/>
    <w:rsid w:val="45CA57C2"/>
    <w:rsid w:val="45CBCD49"/>
    <w:rsid w:val="45CF378F"/>
    <w:rsid w:val="45D2A017"/>
    <w:rsid w:val="45D33927"/>
    <w:rsid w:val="45D951BD"/>
    <w:rsid w:val="45E25A09"/>
    <w:rsid w:val="45E5A432"/>
    <w:rsid w:val="45FD5596"/>
    <w:rsid w:val="4603E728"/>
    <w:rsid w:val="46063CD4"/>
    <w:rsid w:val="460DAAB2"/>
    <w:rsid w:val="46120A53"/>
    <w:rsid w:val="4612B254"/>
    <w:rsid w:val="4614EB6D"/>
    <w:rsid w:val="4620BD6B"/>
    <w:rsid w:val="462C49C2"/>
    <w:rsid w:val="4631C2F4"/>
    <w:rsid w:val="46327CD1"/>
    <w:rsid w:val="463B30F6"/>
    <w:rsid w:val="463D196D"/>
    <w:rsid w:val="4641A999"/>
    <w:rsid w:val="4641F8CE"/>
    <w:rsid w:val="4646F7B0"/>
    <w:rsid w:val="4647BA13"/>
    <w:rsid w:val="46493C70"/>
    <w:rsid w:val="464FA659"/>
    <w:rsid w:val="4652CF61"/>
    <w:rsid w:val="465B0B62"/>
    <w:rsid w:val="465B5378"/>
    <w:rsid w:val="465B86AD"/>
    <w:rsid w:val="465D0356"/>
    <w:rsid w:val="465EC8DD"/>
    <w:rsid w:val="4666D038"/>
    <w:rsid w:val="466BCCDB"/>
    <w:rsid w:val="466BF880"/>
    <w:rsid w:val="466C14D8"/>
    <w:rsid w:val="46707A30"/>
    <w:rsid w:val="4670805C"/>
    <w:rsid w:val="46725F57"/>
    <w:rsid w:val="467A2049"/>
    <w:rsid w:val="467A3E03"/>
    <w:rsid w:val="467DF884"/>
    <w:rsid w:val="468215DB"/>
    <w:rsid w:val="468D997D"/>
    <w:rsid w:val="468E08FF"/>
    <w:rsid w:val="469737E1"/>
    <w:rsid w:val="46984FD2"/>
    <w:rsid w:val="46AAEEBF"/>
    <w:rsid w:val="46ADBBE1"/>
    <w:rsid w:val="46AE3BA6"/>
    <w:rsid w:val="46AFEF13"/>
    <w:rsid w:val="46B19C36"/>
    <w:rsid w:val="46B2EA2A"/>
    <w:rsid w:val="46B31B93"/>
    <w:rsid w:val="46B36D94"/>
    <w:rsid w:val="46B3F734"/>
    <w:rsid w:val="46B42D45"/>
    <w:rsid w:val="46B57088"/>
    <w:rsid w:val="46BC3A33"/>
    <w:rsid w:val="46C40304"/>
    <w:rsid w:val="46C49F7E"/>
    <w:rsid w:val="46CF52D6"/>
    <w:rsid w:val="46D519FA"/>
    <w:rsid w:val="46E196DE"/>
    <w:rsid w:val="46E29D97"/>
    <w:rsid w:val="46E81F22"/>
    <w:rsid w:val="46E98E75"/>
    <w:rsid w:val="46EC1D34"/>
    <w:rsid w:val="46EE32AA"/>
    <w:rsid w:val="46FD892C"/>
    <w:rsid w:val="470EA498"/>
    <w:rsid w:val="47113C2E"/>
    <w:rsid w:val="47182D32"/>
    <w:rsid w:val="471E648A"/>
    <w:rsid w:val="47206907"/>
    <w:rsid w:val="4721CB1E"/>
    <w:rsid w:val="4726FFE0"/>
    <w:rsid w:val="472F69ED"/>
    <w:rsid w:val="4731B750"/>
    <w:rsid w:val="47349A76"/>
    <w:rsid w:val="4738FE13"/>
    <w:rsid w:val="4739454F"/>
    <w:rsid w:val="473D6F47"/>
    <w:rsid w:val="473DB67E"/>
    <w:rsid w:val="473E7B81"/>
    <w:rsid w:val="4740019F"/>
    <w:rsid w:val="4741BC82"/>
    <w:rsid w:val="47441281"/>
    <w:rsid w:val="47470750"/>
    <w:rsid w:val="475489EC"/>
    <w:rsid w:val="475926C0"/>
    <w:rsid w:val="476E67C3"/>
    <w:rsid w:val="47723504"/>
    <w:rsid w:val="477DBAD0"/>
    <w:rsid w:val="4781D379"/>
    <w:rsid w:val="478A2E1C"/>
    <w:rsid w:val="478C332A"/>
    <w:rsid w:val="478CBBDB"/>
    <w:rsid w:val="4793372D"/>
    <w:rsid w:val="4794A5F0"/>
    <w:rsid w:val="47970DD1"/>
    <w:rsid w:val="479D1CE1"/>
    <w:rsid w:val="479FE09C"/>
    <w:rsid w:val="47A012DB"/>
    <w:rsid w:val="47A098C0"/>
    <w:rsid w:val="47A488A1"/>
    <w:rsid w:val="47A9C39D"/>
    <w:rsid w:val="47AFCD90"/>
    <w:rsid w:val="47B16741"/>
    <w:rsid w:val="47B47F18"/>
    <w:rsid w:val="47BC0AF8"/>
    <w:rsid w:val="47CBB50D"/>
    <w:rsid w:val="47D06071"/>
    <w:rsid w:val="47D0A2B1"/>
    <w:rsid w:val="47D38DE3"/>
    <w:rsid w:val="47D5A9DB"/>
    <w:rsid w:val="47D6E3CC"/>
    <w:rsid w:val="47D71E46"/>
    <w:rsid w:val="47DB37B0"/>
    <w:rsid w:val="47DBE012"/>
    <w:rsid w:val="47DDA20A"/>
    <w:rsid w:val="47DF9307"/>
    <w:rsid w:val="47E12343"/>
    <w:rsid w:val="47E281C1"/>
    <w:rsid w:val="47E4BA5E"/>
    <w:rsid w:val="47E8FF4C"/>
    <w:rsid w:val="47F8AA30"/>
    <w:rsid w:val="47FB74EC"/>
    <w:rsid w:val="4800564F"/>
    <w:rsid w:val="4802D522"/>
    <w:rsid w:val="480840AA"/>
    <w:rsid w:val="4808ABC9"/>
    <w:rsid w:val="4814FE82"/>
    <w:rsid w:val="481C0CB0"/>
    <w:rsid w:val="481DB02A"/>
    <w:rsid w:val="48253A88"/>
    <w:rsid w:val="482620EC"/>
    <w:rsid w:val="4826981F"/>
    <w:rsid w:val="4826CDB4"/>
    <w:rsid w:val="4829531F"/>
    <w:rsid w:val="482A3A4A"/>
    <w:rsid w:val="482DF928"/>
    <w:rsid w:val="483B388D"/>
    <w:rsid w:val="483D6EF5"/>
    <w:rsid w:val="484B672A"/>
    <w:rsid w:val="485325B4"/>
    <w:rsid w:val="4854F66D"/>
    <w:rsid w:val="48572063"/>
    <w:rsid w:val="485BE08F"/>
    <w:rsid w:val="485C0564"/>
    <w:rsid w:val="485F9744"/>
    <w:rsid w:val="4864DA84"/>
    <w:rsid w:val="4868FFB4"/>
    <w:rsid w:val="486A8D64"/>
    <w:rsid w:val="486B91C7"/>
    <w:rsid w:val="48709A64"/>
    <w:rsid w:val="4871243D"/>
    <w:rsid w:val="487BDAAB"/>
    <w:rsid w:val="487DF38C"/>
    <w:rsid w:val="488020F0"/>
    <w:rsid w:val="488722EA"/>
    <w:rsid w:val="48873310"/>
    <w:rsid w:val="488869B9"/>
    <w:rsid w:val="4890E1D2"/>
    <w:rsid w:val="4896DF34"/>
    <w:rsid w:val="489EB29D"/>
    <w:rsid w:val="489FE589"/>
    <w:rsid w:val="48A67B3C"/>
    <w:rsid w:val="48AF203D"/>
    <w:rsid w:val="48B1676B"/>
    <w:rsid w:val="48B882DB"/>
    <w:rsid w:val="48BEDCE0"/>
    <w:rsid w:val="48C465ED"/>
    <w:rsid w:val="48C9FDA9"/>
    <w:rsid w:val="48CA95D0"/>
    <w:rsid w:val="48CF22B8"/>
    <w:rsid w:val="48CFD9A5"/>
    <w:rsid w:val="48D0E7B8"/>
    <w:rsid w:val="48D59220"/>
    <w:rsid w:val="48D8245C"/>
    <w:rsid w:val="48DC4308"/>
    <w:rsid w:val="48DC77BE"/>
    <w:rsid w:val="48DE0A60"/>
    <w:rsid w:val="48E2BA10"/>
    <w:rsid w:val="48E9ECB6"/>
    <w:rsid w:val="48EA4BBB"/>
    <w:rsid w:val="48EB3C55"/>
    <w:rsid w:val="48EF1D33"/>
    <w:rsid w:val="48F35B23"/>
    <w:rsid w:val="48F40FD5"/>
    <w:rsid w:val="48F56BFE"/>
    <w:rsid w:val="48FDE053"/>
    <w:rsid w:val="48FF1CFC"/>
    <w:rsid w:val="49000D97"/>
    <w:rsid w:val="4901A507"/>
    <w:rsid w:val="49094CA1"/>
    <w:rsid w:val="490C61CC"/>
    <w:rsid w:val="490E28B6"/>
    <w:rsid w:val="490E6D3F"/>
    <w:rsid w:val="490EC84F"/>
    <w:rsid w:val="4912CCC8"/>
    <w:rsid w:val="491600F3"/>
    <w:rsid w:val="491723DE"/>
    <w:rsid w:val="49179E7C"/>
    <w:rsid w:val="491B7A22"/>
    <w:rsid w:val="491BE2D5"/>
    <w:rsid w:val="491FC565"/>
    <w:rsid w:val="4920D235"/>
    <w:rsid w:val="492687CA"/>
    <w:rsid w:val="4927BB0E"/>
    <w:rsid w:val="4929AE7C"/>
    <w:rsid w:val="4933B4BB"/>
    <w:rsid w:val="493945A8"/>
    <w:rsid w:val="494A0D7A"/>
    <w:rsid w:val="494A8285"/>
    <w:rsid w:val="494EE678"/>
    <w:rsid w:val="49534C75"/>
    <w:rsid w:val="49546080"/>
    <w:rsid w:val="49585B99"/>
    <w:rsid w:val="496506F9"/>
    <w:rsid w:val="496A7931"/>
    <w:rsid w:val="496DE198"/>
    <w:rsid w:val="49720643"/>
    <w:rsid w:val="4978A281"/>
    <w:rsid w:val="497A7A4B"/>
    <w:rsid w:val="497D2601"/>
    <w:rsid w:val="497DDF2F"/>
    <w:rsid w:val="497E5073"/>
    <w:rsid w:val="4981AD88"/>
    <w:rsid w:val="49876630"/>
    <w:rsid w:val="4992C143"/>
    <w:rsid w:val="49949345"/>
    <w:rsid w:val="49983B4E"/>
    <w:rsid w:val="499E22EF"/>
    <w:rsid w:val="499ECF12"/>
    <w:rsid w:val="49A0991E"/>
    <w:rsid w:val="49A642DB"/>
    <w:rsid w:val="49B43F1F"/>
    <w:rsid w:val="49BA2C4B"/>
    <w:rsid w:val="49BBAF5C"/>
    <w:rsid w:val="49C05777"/>
    <w:rsid w:val="49CDAAD7"/>
    <w:rsid w:val="49D45DF6"/>
    <w:rsid w:val="49DA1DB6"/>
    <w:rsid w:val="49E369D7"/>
    <w:rsid w:val="49E9B23D"/>
    <w:rsid w:val="49EA19A6"/>
    <w:rsid w:val="49EC0483"/>
    <w:rsid w:val="49ECB447"/>
    <w:rsid w:val="49ECCB33"/>
    <w:rsid w:val="49F39B9E"/>
    <w:rsid w:val="49F5CC21"/>
    <w:rsid w:val="49F70D94"/>
    <w:rsid w:val="49F9AF2F"/>
    <w:rsid w:val="49FC3F7F"/>
    <w:rsid w:val="49FF601E"/>
    <w:rsid w:val="4A022B27"/>
    <w:rsid w:val="4A116CF1"/>
    <w:rsid w:val="4A135D75"/>
    <w:rsid w:val="4A14206C"/>
    <w:rsid w:val="4A150E19"/>
    <w:rsid w:val="4A15D494"/>
    <w:rsid w:val="4A1656A3"/>
    <w:rsid w:val="4A1AE0C0"/>
    <w:rsid w:val="4A1AE124"/>
    <w:rsid w:val="4A1F238B"/>
    <w:rsid w:val="4A1F865E"/>
    <w:rsid w:val="4A212B85"/>
    <w:rsid w:val="4A24A6A2"/>
    <w:rsid w:val="4A24F6D4"/>
    <w:rsid w:val="4A25F499"/>
    <w:rsid w:val="4A25FA2C"/>
    <w:rsid w:val="4A261EAB"/>
    <w:rsid w:val="4A2701E1"/>
    <w:rsid w:val="4A2A8916"/>
    <w:rsid w:val="4A2EB0C1"/>
    <w:rsid w:val="4A2F71DF"/>
    <w:rsid w:val="4A31AD5E"/>
    <w:rsid w:val="4A369B1B"/>
    <w:rsid w:val="4A373E14"/>
    <w:rsid w:val="4A3F0248"/>
    <w:rsid w:val="4A40C3AC"/>
    <w:rsid w:val="4A47AE64"/>
    <w:rsid w:val="4A4C1644"/>
    <w:rsid w:val="4A4C61C8"/>
    <w:rsid w:val="4A4F0E8B"/>
    <w:rsid w:val="4A56AC01"/>
    <w:rsid w:val="4A5BFC7E"/>
    <w:rsid w:val="4A5D1591"/>
    <w:rsid w:val="4A5F3D6E"/>
    <w:rsid w:val="4A67DC76"/>
    <w:rsid w:val="4A6AB1E1"/>
    <w:rsid w:val="4A6C55B8"/>
    <w:rsid w:val="4A6E36C1"/>
    <w:rsid w:val="4A70FC5D"/>
    <w:rsid w:val="4A73AAFC"/>
    <w:rsid w:val="4A79401A"/>
    <w:rsid w:val="4A7B7C43"/>
    <w:rsid w:val="4A7DEC85"/>
    <w:rsid w:val="4A810C06"/>
    <w:rsid w:val="4A85F875"/>
    <w:rsid w:val="4A86EFC9"/>
    <w:rsid w:val="4A8EB761"/>
    <w:rsid w:val="4A9649E8"/>
    <w:rsid w:val="4A9E665B"/>
    <w:rsid w:val="4A9EC4D9"/>
    <w:rsid w:val="4AA33127"/>
    <w:rsid w:val="4AA80361"/>
    <w:rsid w:val="4AACB255"/>
    <w:rsid w:val="4AAF083E"/>
    <w:rsid w:val="4AAFCF36"/>
    <w:rsid w:val="4ABB7AEF"/>
    <w:rsid w:val="4ABC133A"/>
    <w:rsid w:val="4ABE1B54"/>
    <w:rsid w:val="4AC624FA"/>
    <w:rsid w:val="4AC79367"/>
    <w:rsid w:val="4AC9B546"/>
    <w:rsid w:val="4ACEAF1E"/>
    <w:rsid w:val="4AD91F09"/>
    <w:rsid w:val="4AD9D05D"/>
    <w:rsid w:val="4ADA2557"/>
    <w:rsid w:val="4ADDEB65"/>
    <w:rsid w:val="4ADEA8CE"/>
    <w:rsid w:val="4AE00126"/>
    <w:rsid w:val="4AE76DA8"/>
    <w:rsid w:val="4AEF0C21"/>
    <w:rsid w:val="4AF12FBB"/>
    <w:rsid w:val="4AF7EB38"/>
    <w:rsid w:val="4AFA8014"/>
    <w:rsid w:val="4B0133B6"/>
    <w:rsid w:val="4B0683D7"/>
    <w:rsid w:val="4B07A875"/>
    <w:rsid w:val="4B098B4B"/>
    <w:rsid w:val="4B0B8B76"/>
    <w:rsid w:val="4B0E0CA9"/>
    <w:rsid w:val="4B14FD32"/>
    <w:rsid w:val="4B161188"/>
    <w:rsid w:val="4B16877F"/>
    <w:rsid w:val="4B16CD3C"/>
    <w:rsid w:val="4B1DA4D1"/>
    <w:rsid w:val="4B1F548D"/>
    <w:rsid w:val="4B2172FB"/>
    <w:rsid w:val="4B262651"/>
    <w:rsid w:val="4B272908"/>
    <w:rsid w:val="4B28AF02"/>
    <w:rsid w:val="4B355C97"/>
    <w:rsid w:val="4B43B8B5"/>
    <w:rsid w:val="4B456894"/>
    <w:rsid w:val="4B458BCA"/>
    <w:rsid w:val="4B52019A"/>
    <w:rsid w:val="4B53F7AF"/>
    <w:rsid w:val="4B54820C"/>
    <w:rsid w:val="4B598F22"/>
    <w:rsid w:val="4B674B4C"/>
    <w:rsid w:val="4B6967A6"/>
    <w:rsid w:val="4B6FC91D"/>
    <w:rsid w:val="4B7357B7"/>
    <w:rsid w:val="4B73FDF2"/>
    <w:rsid w:val="4B747D42"/>
    <w:rsid w:val="4B787570"/>
    <w:rsid w:val="4B7EFFA4"/>
    <w:rsid w:val="4B87EE4F"/>
    <w:rsid w:val="4B8ACC5C"/>
    <w:rsid w:val="4B8BD66B"/>
    <w:rsid w:val="4B8FA403"/>
    <w:rsid w:val="4B948051"/>
    <w:rsid w:val="4B96A646"/>
    <w:rsid w:val="4B96EAC1"/>
    <w:rsid w:val="4B97AEC8"/>
    <w:rsid w:val="4B9C0535"/>
    <w:rsid w:val="4B9CEC38"/>
    <w:rsid w:val="4B9DC1E0"/>
    <w:rsid w:val="4B9FEE4C"/>
    <w:rsid w:val="4BA1DE92"/>
    <w:rsid w:val="4BA5E841"/>
    <w:rsid w:val="4BA7057D"/>
    <w:rsid w:val="4BADC059"/>
    <w:rsid w:val="4BB5E070"/>
    <w:rsid w:val="4BBBDB22"/>
    <w:rsid w:val="4BC07EAF"/>
    <w:rsid w:val="4BC3C267"/>
    <w:rsid w:val="4BCF31E4"/>
    <w:rsid w:val="4BD3A120"/>
    <w:rsid w:val="4BD3ED47"/>
    <w:rsid w:val="4BD4635D"/>
    <w:rsid w:val="4BD712A5"/>
    <w:rsid w:val="4BDA4555"/>
    <w:rsid w:val="4BDAF0ED"/>
    <w:rsid w:val="4BDD58FF"/>
    <w:rsid w:val="4BE0B4E6"/>
    <w:rsid w:val="4BE12DEF"/>
    <w:rsid w:val="4BEECDA1"/>
    <w:rsid w:val="4BEF4A69"/>
    <w:rsid w:val="4BEF5B15"/>
    <w:rsid w:val="4BF36A59"/>
    <w:rsid w:val="4BF6715D"/>
    <w:rsid w:val="4BF92B28"/>
    <w:rsid w:val="4BFD813B"/>
    <w:rsid w:val="4C0259F7"/>
    <w:rsid w:val="4C05498C"/>
    <w:rsid w:val="4C0809D0"/>
    <w:rsid w:val="4C08E7C1"/>
    <w:rsid w:val="4C0A4E34"/>
    <w:rsid w:val="4C104E14"/>
    <w:rsid w:val="4C21BB17"/>
    <w:rsid w:val="4C25E491"/>
    <w:rsid w:val="4C3023CF"/>
    <w:rsid w:val="4C35B925"/>
    <w:rsid w:val="4C398664"/>
    <w:rsid w:val="4C3B56AD"/>
    <w:rsid w:val="4C3F4B53"/>
    <w:rsid w:val="4C42FF73"/>
    <w:rsid w:val="4C458909"/>
    <w:rsid w:val="4C48B370"/>
    <w:rsid w:val="4C4A4021"/>
    <w:rsid w:val="4C50C312"/>
    <w:rsid w:val="4C5215EC"/>
    <w:rsid w:val="4C574F9E"/>
    <w:rsid w:val="4C58E96B"/>
    <w:rsid w:val="4C59D7B6"/>
    <w:rsid w:val="4C59DB8D"/>
    <w:rsid w:val="4C5A60A7"/>
    <w:rsid w:val="4C5F8649"/>
    <w:rsid w:val="4C605800"/>
    <w:rsid w:val="4C68609E"/>
    <w:rsid w:val="4C69ABBB"/>
    <w:rsid w:val="4C6A4997"/>
    <w:rsid w:val="4C73F80A"/>
    <w:rsid w:val="4C7E1EF0"/>
    <w:rsid w:val="4C813435"/>
    <w:rsid w:val="4C8A5D87"/>
    <w:rsid w:val="4C8EDA5D"/>
    <w:rsid w:val="4C95EB44"/>
    <w:rsid w:val="4CA1C728"/>
    <w:rsid w:val="4CA37A4E"/>
    <w:rsid w:val="4CAB147F"/>
    <w:rsid w:val="4CADC648"/>
    <w:rsid w:val="4CAFEDAB"/>
    <w:rsid w:val="4CB73ABE"/>
    <w:rsid w:val="4CBA63A8"/>
    <w:rsid w:val="4CBD5BD1"/>
    <w:rsid w:val="4CBE2D9F"/>
    <w:rsid w:val="4CBF8615"/>
    <w:rsid w:val="4CC8C66E"/>
    <w:rsid w:val="4CCC23BB"/>
    <w:rsid w:val="4CCE93EB"/>
    <w:rsid w:val="4CD71BD2"/>
    <w:rsid w:val="4CDD12D2"/>
    <w:rsid w:val="4CE6368F"/>
    <w:rsid w:val="4CEA9275"/>
    <w:rsid w:val="4CEB85CD"/>
    <w:rsid w:val="4CEC3303"/>
    <w:rsid w:val="4CEC3BF7"/>
    <w:rsid w:val="4CFB4A24"/>
    <w:rsid w:val="4D1897BE"/>
    <w:rsid w:val="4D19E153"/>
    <w:rsid w:val="4D1D9509"/>
    <w:rsid w:val="4D1F576B"/>
    <w:rsid w:val="4D21EF5B"/>
    <w:rsid w:val="4D23F5BB"/>
    <w:rsid w:val="4D24C2B8"/>
    <w:rsid w:val="4D2764D6"/>
    <w:rsid w:val="4D29ECB6"/>
    <w:rsid w:val="4D2CED4F"/>
    <w:rsid w:val="4D35252A"/>
    <w:rsid w:val="4D358711"/>
    <w:rsid w:val="4D3A8EC3"/>
    <w:rsid w:val="4D3C49BC"/>
    <w:rsid w:val="4D3D89B4"/>
    <w:rsid w:val="4D45BC8E"/>
    <w:rsid w:val="4D4A7916"/>
    <w:rsid w:val="4D4E402D"/>
    <w:rsid w:val="4D4F5C32"/>
    <w:rsid w:val="4D553E9B"/>
    <w:rsid w:val="4D582923"/>
    <w:rsid w:val="4D5A7930"/>
    <w:rsid w:val="4D60A84D"/>
    <w:rsid w:val="4D6F770F"/>
    <w:rsid w:val="4D764D37"/>
    <w:rsid w:val="4D779A39"/>
    <w:rsid w:val="4D801A4B"/>
    <w:rsid w:val="4D82E5BD"/>
    <w:rsid w:val="4D882855"/>
    <w:rsid w:val="4D8A0804"/>
    <w:rsid w:val="4D8D0C30"/>
    <w:rsid w:val="4D901226"/>
    <w:rsid w:val="4D95968C"/>
    <w:rsid w:val="4D9C505D"/>
    <w:rsid w:val="4D9F54FC"/>
    <w:rsid w:val="4DA1281A"/>
    <w:rsid w:val="4DA40EAD"/>
    <w:rsid w:val="4DA5EA40"/>
    <w:rsid w:val="4DAD55F8"/>
    <w:rsid w:val="4DAF9F09"/>
    <w:rsid w:val="4DB0B14E"/>
    <w:rsid w:val="4DB1A99A"/>
    <w:rsid w:val="4DB27783"/>
    <w:rsid w:val="4DB62FB9"/>
    <w:rsid w:val="4DB669A0"/>
    <w:rsid w:val="4DB80835"/>
    <w:rsid w:val="4DB8AE74"/>
    <w:rsid w:val="4DBB0999"/>
    <w:rsid w:val="4DBEBA8E"/>
    <w:rsid w:val="4DC10AA2"/>
    <w:rsid w:val="4DC90697"/>
    <w:rsid w:val="4DCA6F57"/>
    <w:rsid w:val="4DCC1702"/>
    <w:rsid w:val="4DD07F86"/>
    <w:rsid w:val="4DDB94A4"/>
    <w:rsid w:val="4DE3969D"/>
    <w:rsid w:val="4DE42093"/>
    <w:rsid w:val="4DE52C96"/>
    <w:rsid w:val="4DE9B8A0"/>
    <w:rsid w:val="4DEAE96A"/>
    <w:rsid w:val="4DEF6BFE"/>
    <w:rsid w:val="4DF3B051"/>
    <w:rsid w:val="4DF71A4C"/>
    <w:rsid w:val="4DFC1FF4"/>
    <w:rsid w:val="4DFE31A8"/>
    <w:rsid w:val="4E156908"/>
    <w:rsid w:val="4E196ABF"/>
    <w:rsid w:val="4E21E7A7"/>
    <w:rsid w:val="4E24D46C"/>
    <w:rsid w:val="4E252722"/>
    <w:rsid w:val="4E27E392"/>
    <w:rsid w:val="4E2803E2"/>
    <w:rsid w:val="4E2D8A16"/>
    <w:rsid w:val="4E3120F9"/>
    <w:rsid w:val="4E3A0A12"/>
    <w:rsid w:val="4E3A9EB7"/>
    <w:rsid w:val="4E3F8D06"/>
    <w:rsid w:val="4E4514F1"/>
    <w:rsid w:val="4E529B2C"/>
    <w:rsid w:val="4E5C6C5B"/>
    <w:rsid w:val="4E61129C"/>
    <w:rsid w:val="4E628DA7"/>
    <w:rsid w:val="4E68D713"/>
    <w:rsid w:val="4E6F3B9C"/>
    <w:rsid w:val="4E6FE34C"/>
    <w:rsid w:val="4E704A1B"/>
    <w:rsid w:val="4E70E688"/>
    <w:rsid w:val="4E71F0D1"/>
    <w:rsid w:val="4E764BFE"/>
    <w:rsid w:val="4E789FB4"/>
    <w:rsid w:val="4E7996F0"/>
    <w:rsid w:val="4E7D8B98"/>
    <w:rsid w:val="4E80F925"/>
    <w:rsid w:val="4E88B513"/>
    <w:rsid w:val="4E89C137"/>
    <w:rsid w:val="4E9E091C"/>
    <w:rsid w:val="4EA812F8"/>
    <w:rsid w:val="4EAA7007"/>
    <w:rsid w:val="4EABF5EF"/>
    <w:rsid w:val="4EAE7F68"/>
    <w:rsid w:val="4EB52C3E"/>
    <w:rsid w:val="4EB9620E"/>
    <w:rsid w:val="4EBFCA4A"/>
    <w:rsid w:val="4EC3369F"/>
    <w:rsid w:val="4EC48DFF"/>
    <w:rsid w:val="4ECF78C9"/>
    <w:rsid w:val="4ED08EE9"/>
    <w:rsid w:val="4EDC31D0"/>
    <w:rsid w:val="4EDDB1A1"/>
    <w:rsid w:val="4EE045CD"/>
    <w:rsid w:val="4EE198D6"/>
    <w:rsid w:val="4EE54177"/>
    <w:rsid w:val="4EE9428D"/>
    <w:rsid w:val="4EED1D61"/>
    <w:rsid w:val="4EED9E90"/>
    <w:rsid w:val="4EEFBC85"/>
    <w:rsid w:val="4EF20D25"/>
    <w:rsid w:val="4EF4AC4F"/>
    <w:rsid w:val="4EF621D1"/>
    <w:rsid w:val="4EF82BC7"/>
    <w:rsid w:val="4EFB04C5"/>
    <w:rsid w:val="4F064007"/>
    <w:rsid w:val="4F0C4B9C"/>
    <w:rsid w:val="4F0D3EE7"/>
    <w:rsid w:val="4F0F4F56"/>
    <w:rsid w:val="4F107CC3"/>
    <w:rsid w:val="4F13CA17"/>
    <w:rsid w:val="4F152148"/>
    <w:rsid w:val="4F1C3CF7"/>
    <w:rsid w:val="4F20CFD7"/>
    <w:rsid w:val="4F2154DA"/>
    <w:rsid w:val="4F219551"/>
    <w:rsid w:val="4F238F6B"/>
    <w:rsid w:val="4F29F66C"/>
    <w:rsid w:val="4F2A7F7F"/>
    <w:rsid w:val="4F2CADBA"/>
    <w:rsid w:val="4F32000F"/>
    <w:rsid w:val="4F35B813"/>
    <w:rsid w:val="4F385717"/>
    <w:rsid w:val="4F3C9A52"/>
    <w:rsid w:val="4F40ED7C"/>
    <w:rsid w:val="4F47C1CF"/>
    <w:rsid w:val="4F528BBB"/>
    <w:rsid w:val="4F5426E7"/>
    <w:rsid w:val="4F62EF68"/>
    <w:rsid w:val="4F634CE7"/>
    <w:rsid w:val="4F6A5BE1"/>
    <w:rsid w:val="4F7006E5"/>
    <w:rsid w:val="4F7394C4"/>
    <w:rsid w:val="4F74BDB5"/>
    <w:rsid w:val="4F752B37"/>
    <w:rsid w:val="4F891F25"/>
    <w:rsid w:val="4F8D41FD"/>
    <w:rsid w:val="4F8F09C6"/>
    <w:rsid w:val="4F910DF9"/>
    <w:rsid w:val="4F93D09B"/>
    <w:rsid w:val="4F9651D5"/>
    <w:rsid w:val="4F9ECCA0"/>
    <w:rsid w:val="4F9FE133"/>
    <w:rsid w:val="4FA363CE"/>
    <w:rsid w:val="4FA509CD"/>
    <w:rsid w:val="4FA57BBB"/>
    <w:rsid w:val="4FA6CC1C"/>
    <w:rsid w:val="4FA82851"/>
    <w:rsid w:val="4FAF415E"/>
    <w:rsid w:val="4FB33F76"/>
    <w:rsid w:val="4FB8D77D"/>
    <w:rsid w:val="4FB95A87"/>
    <w:rsid w:val="4FBE414F"/>
    <w:rsid w:val="4FCA2E60"/>
    <w:rsid w:val="4FCA6A3E"/>
    <w:rsid w:val="4FCDC460"/>
    <w:rsid w:val="4FD1A9EE"/>
    <w:rsid w:val="4FD24382"/>
    <w:rsid w:val="4FD851E7"/>
    <w:rsid w:val="4FD97470"/>
    <w:rsid w:val="4FD97F75"/>
    <w:rsid w:val="4FDFD3FB"/>
    <w:rsid w:val="4FE09EB0"/>
    <w:rsid w:val="4FE1F74F"/>
    <w:rsid w:val="4FEB2158"/>
    <w:rsid w:val="4FEDE1F5"/>
    <w:rsid w:val="4FF96FDA"/>
    <w:rsid w:val="4FF974CF"/>
    <w:rsid w:val="4FF9EA3A"/>
    <w:rsid w:val="50022796"/>
    <w:rsid w:val="5003DDA8"/>
    <w:rsid w:val="50040827"/>
    <w:rsid w:val="500A6F05"/>
    <w:rsid w:val="500AC351"/>
    <w:rsid w:val="500AC751"/>
    <w:rsid w:val="5018F92C"/>
    <w:rsid w:val="5021286A"/>
    <w:rsid w:val="502415B5"/>
    <w:rsid w:val="502A0892"/>
    <w:rsid w:val="502A56EE"/>
    <w:rsid w:val="502D3687"/>
    <w:rsid w:val="502E1E53"/>
    <w:rsid w:val="5032BEDB"/>
    <w:rsid w:val="5038C018"/>
    <w:rsid w:val="503C442D"/>
    <w:rsid w:val="504660CF"/>
    <w:rsid w:val="5047B88D"/>
    <w:rsid w:val="505141C2"/>
    <w:rsid w:val="505A356D"/>
    <w:rsid w:val="505AF33C"/>
    <w:rsid w:val="505EDD6F"/>
    <w:rsid w:val="505FC929"/>
    <w:rsid w:val="5060A8FA"/>
    <w:rsid w:val="5060BD18"/>
    <w:rsid w:val="50666C80"/>
    <w:rsid w:val="506996B2"/>
    <w:rsid w:val="506EA214"/>
    <w:rsid w:val="50728918"/>
    <w:rsid w:val="5072E7C2"/>
    <w:rsid w:val="5075F7DB"/>
    <w:rsid w:val="507EDF49"/>
    <w:rsid w:val="5080F314"/>
    <w:rsid w:val="508549AC"/>
    <w:rsid w:val="5086236E"/>
    <w:rsid w:val="508A753E"/>
    <w:rsid w:val="508D569E"/>
    <w:rsid w:val="5091D417"/>
    <w:rsid w:val="5095BD64"/>
    <w:rsid w:val="509736F5"/>
    <w:rsid w:val="50994485"/>
    <w:rsid w:val="509C4487"/>
    <w:rsid w:val="509E14C4"/>
    <w:rsid w:val="509E2B57"/>
    <w:rsid w:val="50A4641B"/>
    <w:rsid w:val="50A60812"/>
    <w:rsid w:val="50A64995"/>
    <w:rsid w:val="50B5CCC5"/>
    <w:rsid w:val="50B9EF1C"/>
    <w:rsid w:val="50BD48BF"/>
    <w:rsid w:val="50C09F84"/>
    <w:rsid w:val="50C28276"/>
    <w:rsid w:val="50C2E145"/>
    <w:rsid w:val="50C72123"/>
    <w:rsid w:val="50D7EF6E"/>
    <w:rsid w:val="50D951A6"/>
    <w:rsid w:val="50DA61F6"/>
    <w:rsid w:val="50DA9651"/>
    <w:rsid w:val="50E8DD50"/>
    <w:rsid w:val="50EA01DE"/>
    <w:rsid w:val="50ED655A"/>
    <w:rsid w:val="50F31B33"/>
    <w:rsid w:val="50F8536E"/>
    <w:rsid w:val="50FBF172"/>
    <w:rsid w:val="50FFB7A9"/>
    <w:rsid w:val="51001049"/>
    <w:rsid w:val="51019534"/>
    <w:rsid w:val="5104D683"/>
    <w:rsid w:val="510F5FE4"/>
    <w:rsid w:val="51101B49"/>
    <w:rsid w:val="5117A30F"/>
    <w:rsid w:val="511A85DD"/>
    <w:rsid w:val="512004D1"/>
    <w:rsid w:val="5123863F"/>
    <w:rsid w:val="51262E11"/>
    <w:rsid w:val="51272029"/>
    <w:rsid w:val="5127F7DC"/>
    <w:rsid w:val="512AF2AB"/>
    <w:rsid w:val="5134D075"/>
    <w:rsid w:val="51463022"/>
    <w:rsid w:val="514AE6CC"/>
    <w:rsid w:val="514E5270"/>
    <w:rsid w:val="51510A18"/>
    <w:rsid w:val="5155C61C"/>
    <w:rsid w:val="515B4859"/>
    <w:rsid w:val="515C5EA0"/>
    <w:rsid w:val="51606E5D"/>
    <w:rsid w:val="5164193C"/>
    <w:rsid w:val="516A8392"/>
    <w:rsid w:val="516E8551"/>
    <w:rsid w:val="516EAB2C"/>
    <w:rsid w:val="51776363"/>
    <w:rsid w:val="51783353"/>
    <w:rsid w:val="5188A14B"/>
    <w:rsid w:val="5193DEB6"/>
    <w:rsid w:val="5197D2BE"/>
    <w:rsid w:val="519BD566"/>
    <w:rsid w:val="519D706B"/>
    <w:rsid w:val="51A23FE7"/>
    <w:rsid w:val="51A246FC"/>
    <w:rsid w:val="51B97433"/>
    <w:rsid w:val="51B9E7B5"/>
    <w:rsid w:val="51BA6DAC"/>
    <w:rsid w:val="51BC5BD1"/>
    <w:rsid w:val="51BD2C56"/>
    <w:rsid w:val="51C45C8A"/>
    <w:rsid w:val="51C7D7E5"/>
    <w:rsid w:val="51C83FBA"/>
    <w:rsid w:val="51CAA8F3"/>
    <w:rsid w:val="51CB468D"/>
    <w:rsid w:val="51D6EF52"/>
    <w:rsid w:val="51DC7295"/>
    <w:rsid w:val="51DEFD56"/>
    <w:rsid w:val="51E94B7C"/>
    <w:rsid w:val="51EBE577"/>
    <w:rsid w:val="51EDBEEA"/>
    <w:rsid w:val="51EF5ADE"/>
    <w:rsid w:val="51EF60C6"/>
    <w:rsid w:val="520C7543"/>
    <w:rsid w:val="520E5ABF"/>
    <w:rsid w:val="52119286"/>
    <w:rsid w:val="5216C8D8"/>
    <w:rsid w:val="521A34D3"/>
    <w:rsid w:val="521B9E04"/>
    <w:rsid w:val="521C3B2B"/>
    <w:rsid w:val="52216106"/>
    <w:rsid w:val="522342B1"/>
    <w:rsid w:val="522409C9"/>
    <w:rsid w:val="52258D9E"/>
    <w:rsid w:val="52305ACF"/>
    <w:rsid w:val="52424434"/>
    <w:rsid w:val="5244C0FC"/>
    <w:rsid w:val="52474DCE"/>
    <w:rsid w:val="524C7B82"/>
    <w:rsid w:val="524CA5B8"/>
    <w:rsid w:val="52538586"/>
    <w:rsid w:val="5254A85F"/>
    <w:rsid w:val="5254AA58"/>
    <w:rsid w:val="5257DA59"/>
    <w:rsid w:val="52593134"/>
    <w:rsid w:val="525C4B42"/>
    <w:rsid w:val="525EFD45"/>
    <w:rsid w:val="52606BBC"/>
    <w:rsid w:val="52612347"/>
    <w:rsid w:val="526E175B"/>
    <w:rsid w:val="526E2ADC"/>
    <w:rsid w:val="526EA196"/>
    <w:rsid w:val="52733475"/>
    <w:rsid w:val="52757354"/>
    <w:rsid w:val="5276C338"/>
    <w:rsid w:val="5276E2B4"/>
    <w:rsid w:val="52792C82"/>
    <w:rsid w:val="527B9796"/>
    <w:rsid w:val="527E68BD"/>
    <w:rsid w:val="52860441"/>
    <w:rsid w:val="52976F91"/>
    <w:rsid w:val="5299D259"/>
    <w:rsid w:val="529BB1B5"/>
    <w:rsid w:val="52A0C928"/>
    <w:rsid w:val="52A27B3A"/>
    <w:rsid w:val="52A3FB15"/>
    <w:rsid w:val="52A990C1"/>
    <w:rsid w:val="52ADAACE"/>
    <w:rsid w:val="52B13D60"/>
    <w:rsid w:val="52B14420"/>
    <w:rsid w:val="52B2BBF1"/>
    <w:rsid w:val="52BA7CEE"/>
    <w:rsid w:val="52BEE590"/>
    <w:rsid w:val="52C78C9E"/>
    <w:rsid w:val="52C7E4E3"/>
    <w:rsid w:val="52D1988C"/>
    <w:rsid w:val="52DAAE9A"/>
    <w:rsid w:val="52DAE61A"/>
    <w:rsid w:val="52DE9296"/>
    <w:rsid w:val="52E2CE0F"/>
    <w:rsid w:val="52E6F99E"/>
    <w:rsid w:val="52ED2FF2"/>
    <w:rsid w:val="52F75953"/>
    <w:rsid w:val="5308E03E"/>
    <w:rsid w:val="530E2477"/>
    <w:rsid w:val="53111ECD"/>
    <w:rsid w:val="53136246"/>
    <w:rsid w:val="5314FAF5"/>
    <w:rsid w:val="53174E9B"/>
    <w:rsid w:val="531914EE"/>
    <w:rsid w:val="531EB550"/>
    <w:rsid w:val="531F9AF7"/>
    <w:rsid w:val="5323F9FA"/>
    <w:rsid w:val="532BE80C"/>
    <w:rsid w:val="5332DAE3"/>
    <w:rsid w:val="5334C422"/>
    <w:rsid w:val="533EB2B8"/>
    <w:rsid w:val="53437671"/>
    <w:rsid w:val="53492DB7"/>
    <w:rsid w:val="53494BE5"/>
    <w:rsid w:val="53503D4F"/>
    <w:rsid w:val="535DA009"/>
    <w:rsid w:val="53601978"/>
    <w:rsid w:val="5365765F"/>
    <w:rsid w:val="536BF44A"/>
    <w:rsid w:val="53724F56"/>
    <w:rsid w:val="537A7FBD"/>
    <w:rsid w:val="537DFE12"/>
    <w:rsid w:val="53843254"/>
    <w:rsid w:val="538FFB89"/>
    <w:rsid w:val="53931B80"/>
    <w:rsid w:val="53946757"/>
    <w:rsid w:val="539BA69B"/>
    <w:rsid w:val="53A103CF"/>
    <w:rsid w:val="53A1B235"/>
    <w:rsid w:val="53AB1FA7"/>
    <w:rsid w:val="53B1AE3C"/>
    <w:rsid w:val="53B232EF"/>
    <w:rsid w:val="53B7AA5E"/>
    <w:rsid w:val="53BC5906"/>
    <w:rsid w:val="53BFFBDB"/>
    <w:rsid w:val="53C12D4A"/>
    <w:rsid w:val="53C5C94B"/>
    <w:rsid w:val="53CDF1C9"/>
    <w:rsid w:val="53D58C9F"/>
    <w:rsid w:val="53D5D607"/>
    <w:rsid w:val="53D7EB9A"/>
    <w:rsid w:val="53D80AEE"/>
    <w:rsid w:val="53D9F69F"/>
    <w:rsid w:val="53DB0C2C"/>
    <w:rsid w:val="53DBE2A6"/>
    <w:rsid w:val="53DC2EAF"/>
    <w:rsid w:val="53E1B9BA"/>
    <w:rsid w:val="53EC72E9"/>
    <w:rsid w:val="53F12D48"/>
    <w:rsid w:val="53F5660B"/>
    <w:rsid w:val="53F9D99F"/>
    <w:rsid w:val="540031E2"/>
    <w:rsid w:val="5400C2A5"/>
    <w:rsid w:val="540275A1"/>
    <w:rsid w:val="5403CAB6"/>
    <w:rsid w:val="5411FA75"/>
    <w:rsid w:val="54142B43"/>
    <w:rsid w:val="5418F1DD"/>
    <w:rsid w:val="54197E81"/>
    <w:rsid w:val="541E4220"/>
    <w:rsid w:val="5427FD2D"/>
    <w:rsid w:val="542FBEBC"/>
    <w:rsid w:val="5434A858"/>
    <w:rsid w:val="54418FF0"/>
    <w:rsid w:val="54419EFB"/>
    <w:rsid w:val="54441C04"/>
    <w:rsid w:val="544A29AE"/>
    <w:rsid w:val="544C83AF"/>
    <w:rsid w:val="544FB2DC"/>
    <w:rsid w:val="5450BDD3"/>
    <w:rsid w:val="5450C695"/>
    <w:rsid w:val="54537C50"/>
    <w:rsid w:val="545A49EF"/>
    <w:rsid w:val="545C5EFB"/>
    <w:rsid w:val="5460910F"/>
    <w:rsid w:val="5460BF84"/>
    <w:rsid w:val="54638EED"/>
    <w:rsid w:val="547392C3"/>
    <w:rsid w:val="547C7020"/>
    <w:rsid w:val="5485EFA7"/>
    <w:rsid w:val="54877E8B"/>
    <w:rsid w:val="54890C82"/>
    <w:rsid w:val="548E3D37"/>
    <w:rsid w:val="5499A6AE"/>
    <w:rsid w:val="549B806D"/>
    <w:rsid w:val="54A3F2E1"/>
    <w:rsid w:val="54A40D41"/>
    <w:rsid w:val="54A9E8E9"/>
    <w:rsid w:val="54AAF839"/>
    <w:rsid w:val="54AC1B15"/>
    <w:rsid w:val="54B01E0C"/>
    <w:rsid w:val="54B662CA"/>
    <w:rsid w:val="54B70961"/>
    <w:rsid w:val="54BDFE4D"/>
    <w:rsid w:val="54C26B87"/>
    <w:rsid w:val="54C4B66B"/>
    <w:rsid w:val="54CB9BA3"/>
    <w:rsid w:val="54CCC353"/>
    <w:rsid w:val="54D42B07"/>
    <w:rsid w:val="54D48674"/>
    <w:rsid w:val="54D67CD3"/>
    <w:rsid w:val="54D77B72"/>
    <w:rsid w:val="54D91FA9"/>
    <w:rsid w:val="54DDEA0F"/>
    <w:rsid w:val="54E160CC"/>
    <w:rsid w:val="54E6F55B"/>
    <w:rsid w:val="54E8344C"/>
    <w:rsid w:val="54EA6121"/>
    <w:rsid w:val="54FB76E4"/>
    <w:rsid w:val="54FEAC2E"/>
    <w:rsid w:val="55047074"/>
    <w:rsid w:val="5507F7FB"/>
    <w:rsid w:val="55084CEB"/>
    <w:rsid w:val="550E2EBD"/>
    <w:rsid w:val="551D21E3"/>
    <w:rsid w:val="551E61A7"/>
    <w:rsid w:val="5520AE38"/>
    <w:rsid w:val="55215534"/>
    <w:rsid w:val="5522EF4B"/>
    <w:rsid w:val="5526F296"/>
    <w:rsid w:val="5529E246"/>
    <w:rsid w:val="5531D5EC"/>
    <w:rsid w:val="5531E83B"/>
    <w:rsid w:val="553739F1"/>
    <w:rsid w:val="553B824A"/>
    <w:rsid w:val="5540D57F"/>
    <w:rsid w:val="55422FDD"/>
    <w:rsid w:val="5545DF59"/>
    <w:rsid w:val="554A81E1"/>
    <w:rsid w:val="554D7292"/>
    <w:rsid w:val="554D8822"/>
    <w:rsid w:val="55664818"/>
    <w:rsid w:val="556672A0"/>
    <w:rsid w:val="556885E5"/>
    <w:rsid w:val="5569EB95"/>
    <w:rsid w:val="556C1803"/>
    <w:rsid w:val="557124CB"/>
    <w:rsid w:val="557FD4C0"/>
    <w:rsid w:val="558AE2A2"/>
    <w:rsid w:val="558B1849"/>
    <w:rsid w:val="558B92B7"/>
    <w:rsid w:val="558E43E1"/>
    <w:rsid w:val="559BAAC1"/>
    <w:rsid w:val="55AC2F89"/>
    <w:rsid w:val="55B92FB7"/>
    <w:rsid w:val="55BC8271"/>
    <w:rsid w:val="55BDBBB6"/>
    <w:rsid w:val="55C32552"/>
    <w:rsid w:val="55C4BE8C"/>
    <w:rsid w:val="55C9DA99"/>
    <w:rsid w:val="55CA49EC"/>
    <w:rsid w:val="55CD86F5"/>
    <w:rsid w:val="55CF14D5"/>
    <w:rsid w:val="55D2E51D"/>
    <w:rsid w:val="55D9CEF1"/>
    <w:rsid w:val="55DEBFBD"/>
    <w:rsid w:val="55E21523"/>
    <w:rsid w:val="55E6FFB6"/>
    <w:rsid w:val="55EA058D"/>
    <w:rsid w:val="55EBCEAD"/>
    <w:rsid w:val="55F05742"/>
    <w:rsid w:val="55F247BC"/>
    <w:rsid w:val="55F351FF"/>
    <w:rsid w:val="55F58644"/>
    <w:rsid w:val="55F6E156"/>
    <w:rsid w:val="55F97151"/>
    <w:rsid w:val="560332BB"/>
    <w:rsid w:val="56043219"/>
    <w:rsid w:val="560480F1"/>
    <w:rsid w:val="560A7ABF"/>
    <w:rsid w:val="5612F2D4"/>
    <w:rsid w:val="5613F01A"/>
    <w:rsid w:val="5614965C"/>
    <w:rsid w:val="56153CDE"/>
    <w:rsid w:val="56165327"/>
    <w:rsid w:val="5619FB9A"/>
    <w:rsid w:val="561FBD73"/>
    <w:rsid w:val="56207D3C"/>
    <w:rsid w:val="5629E257"/>
    <w:rsid w:val="563111FC"/>
    <w:rsid w:val="56319042"/>
    <w:rsid w:val="56334A89"/>
    <w:rsid w:val="563B227E"/>
    <w:rsid w:val="56470CD2"/>
    <w:rsid w:val="564794D4"/>
    <w:rsid w:val="564B8260"/>
    <w:rsid w:val="56527F53"/>
    <w:rsid w:val="56555C32"/>
    <w:rsid w:val="56557D40"/>
    <w:rsid w:val="565638CE"/>
    <w:rsid w:val="56618C35"/>
    <w:rsid w:val="5661A662"/>
    <w:rsid w:val="5668D906"/>
    <w:rsid w:val="56691813"/>
    <w:rsid w:val="566FA204"/>
    <w:rsid w:val="567C523F"/>
    <w:rsid w:val="567ED057"/>
    <w:rsid w:val="5682E5CD"/>
    <w:rsid w:val="568931F0"/>
    <w:rsid w:val="568E00F1"/>
    <w:rsid w:val="568F297E"/>
    <w:rsid w:val="5691609C"/>
    <w:rsid w:val="569194B9"/>
    <w:rsid w:val="5694DBE5"/>
    <w:rsid w:val="56977564"/>
    <w:rsid w:val="569B449F"/>
    <w:rsid w:val="569C6870"/>
    <w:rsid w:val="569D7E1B"/>
    <w:rsid w:val="569DD56F"/>
    <w:rsid w:val="56A56763"/>
    <w:rsid w:val="56A9BC85"/>
    <w:rsid w:val="56AB694B"/>
    <w:rsid w:val="56AF9DE5"/>
    <w:rsid w:val="56AFA5B0"/>
    <w:rsid w:val="56AFD599"/>
    <w:rsid w:val="56B0BB68"/>
    <w:rsid w:val="56B56C7A"/>
    <w:rsid w:val="56B5D2C3"/>
    <w:rsid w:val="56BF5DD8"/>
    <w:rsid w:val="56C26C7E"/>
    <w:rsid w:val="56C32BB2"/>
    <w:rsid w:val="56C61B0F"/>
    <w:rsid w:val="56C89710"/>
    <w:rsid w:val="56CA7CCE"/>
    <w:rsid w:val="56CB1E2B"/>
    <w:rsid w:val="56CBE9E0"/>
    <w:rsid w:val="56CBEBA5"/>
    <w:rsid w:val="56CEBDC4"/>
    <w:rsid w:val="56D7035C"/>
    <w:rsid w:val="56D8938D"/>
    <w:rsid w:val="56DC043C"/>
    <w:rsid w:val="56DC9FAB"/>
    <w:rsid w:val="56E20762"/>
    <w:rsid w:val="56EB40F7"/>
    <w:rsid w:val="56EBCB61"/>
    <w:rsid w:val="56F2720B"/>
    <w:rsid w:val="56F5EE4D"/>
    <w:rsid w:val="56F6F04D"/>
    <w:rsid w:val="56F742E9"/>
    <w:rsid w:val="56FEE727"/>
    <w:rsid w:val="57005FE5"/>
    <w:rsid w:val="570950DA"/>
    <w:rsid w:val="570C609D"/>
    <w:rsid w:val="570D6BCF"/>
    <w:rsid w:val="5710031E"/>
    <w:rsid w:val="571346C1"/>
    <w:rsid w:val="5713C311"/>
    <w:rsid w:val="57188E77"/>
    <w:rsid w:val="5718B56B"/>
    <w:rsid w:val="571DCC6E"/>
    <w:rsid w:val="57211D24"/>
    <w:rsid w:val="57239DBB"/>
    <w:rsid w:val="57292B64"/>
    <w:rsid w:val="5732EB4D"/>
    <w:rsid w:val="5733399D"/>
    <w:rsid w:val="5733B370"/>
    <w:rsid w:val="573401AA"/>
    <w:rsid w:val="5737B3AE"/>
    <w:rsid w:val="573A1DA0"/>
    <w:rsid w:val="57443559"/>
    <w:rsid w:val="574EB843"/>
    <w:rsid w:val="57533503"/>
    <w:rsid w:val="5754A59B"/>
    <w:rsid w:val="5758EF12"/>
    <w:rsid w:val="575B052F"/>
    <w:rsid w:val="57627547"/>
    <w:rsid w:val="5768C8FE"/>
    <w:rsid w:val="5768DD2B"/>
    <w:rsid w:val="5776FCC8"/>
    <w:rsid w:val="57777D26"/>
    <w:rsid w:val="57807FEB"/>
    <w:rsid w:val="5783EC99"/>
    <w:rsid w:val="5785F27D"/>
    <w:rsid w:val="578753D8"/>
    <w:rsid w:val="5791D268"/>
    <w:rsid w:val="57973CD3"/>
    <w:rsid w:val="579FE201"/>
    <w:rsid w:val="57A4D1BE"/>
    <w:rsid w:val="57A7B9CF"/>
    <w:rsid w:val="57ACB4C2"/>
    <w:rsid w:val="57AD9E6A"/>
    <w:rsid w:val="57AF8099"/>
    <w:rsid w:val="57B187D7"/>
    <w:rsid w:val="57B3022C"/>
    <w:rsid w:val="57B81BD8"/>
    <w:rsid w:val="57BC137E"/>
    <w:rsid w:val="57BE9555"/>
    <w:rsid w:val="57C088FD"/>
    <w:rsid w:val="57C1294C"/>
    <w:rsid w:val="57C5100A"/>
    <w:rsid w:val="57C7B5D9"/>
    <w:rsid w:val="57CE22D2"/>
    <w:rsid w:val="57D18C68"/>
    <w:rsid w:val="57D721C3"/>
    <w:rsid w:val="57D72DCB"/>
    <w:rsid w:val="57D89692"/>
    <w:rsid w:val="57DD659A"/>
    <w:rsid w:val="57DE3600"/>
    <w:rsid w:val="57ED3E50"/>
    <w:rsid w:val="57EDF7D5"/>
    <w:rsid w:val="57F33458"/>
    <w:rsid w:val="57F7A33B"/>
    <w:rsid w:val="57F7BFB6"/>
    <w:rsid w:val="57FBFC7A"/>
    <w:rsid w:val="5801D4C7"/>
    <w:rsid w:val="580C2F48"/>
    <w:rsid w:val="58119237"/>
    <w:rsid w:val="581D11B6"/>
    <w:rsid w:val="581D4711"/>
    <w:rsid w:val="58237050"/>
    <w:rsid w:val="5823EC93"/>
    <w:rsid w:val="582504D5"/>
    <w:rsid w:val="582AD850"/>
    <w:rsid w:val="582C1646"/>
    <w:rsid w:val="582CCA9B"/>
    <w:rsid w:val="582E3F91"/>
    <w:rsid w:val="582E5E4E"/>
    <w:rsid w:val="583527DA"/>
    <w:rsid w:val="5837AA6E"/>
    <w:rsid w:val="583B22D8"/>
    <w:rsid w:val="5842D8C6"/>
    <w:rsid w:val="58440DFD"/>
    <w:rsid w:val="58462509"/>
    <w:rsid w:val="58481923"/>
    <w:rsid w:val="584BB674"/>
    <w:rsid w:val="584D2D1C"/>
    <w:rsid w:val="58521158"/>
    <w:rsid w:val="585215A9"/>
    <w:rsid w:val="5862B612"/>
    <w:rsid w:val="586387D2"/>
    <w:rsid w:val="58653418"/>
    <w:rsid w:val="586E7408"/>
    <w:rsid w:val="586F9C70"/>
    <w:rsid w:val="58716141"/>
    <w:rsid w:val="58756EF1"/>
    <w:rsid w:val="5875CECA"/>
    <w:rsid w:val="58776FA6"/>
    <w:rsid w:val="587E8DBA"/>
    <w:rsid w:val="587FBE0D"/>
    <w:rsid w:val="588CF8E9"/>
    <w:rsid w:val="588EBECC"/>
    <w:rsid w:val="58989D49"/>
    <w:rsid w:val="589AE696"/>
    <w:rsid w:val="58A4DE65"/>
    <w:rsid w:val="58AE3893"/>
    <w:rsid w:val="58B377BD"/>
    <w:rsid w:val="58B6F35F"/>
    <w:rsid w:val="58C7D170"/>
    <w:rsid w:val="58C7D90F"/>
    <w:rsid w:val="58C81CB1"/>
    <w:rsid w:val="58CB127B"/>
    <w:rsid w:val="58D10305"/>
    <w:rsid w:val="58D2A126"/>
    <w:rsid w:val="58D351FB"/>
    <w:rsid w:val="58DAFC0C"/>
    <w:rsid w:val="58E27BA5"/>
    <w:rsid w:val="58E69EEB"/>
    <w:rsid w:val="58EB9497"/>
    <w:rsid w:val="58F3B10B"/>
    <w:rsid w:val="58F87C36"/>
    <w:rsid w:val="58F932E6"/>
    <w:rsid w:val="58FAC78C"/>
    <w:rsid w:val="590889A7"/>
    <w:rsid w:val="590A9DCF"/>
    <w:rsid w:val="590FFB53"/>
    <w:rsid w:val="591289D6"/>
    <w:rsid w:val="59131C62"/>
    <w:rsid w:val="591829D2"/>
    <w:rsid w:val="591AA279"/>
    <w:rsid w:val="591C7198"/>
    <w:rsid w:val="5922B269"/>
    <w:rsid w:val="5923E5C0"/>
    <w:rsid w:val="592BB7C6"/>
    <w:rsid w:val="592E8575"/>
    <w:rsid w:val="593039C9"/>
    <w:rsid w:val="593856EC"/>
    <w:rsid w:val="593EC79D"/>
    <w:rsid w:val="5942D600"/>
    <w:rsid w:val="595109B7"/>
    <w:rsid w:val="59576431"/>
    <w:rsid w:val="5958106B"/>
    <w:rsid w:val="5959C7FE"/>
    <w:rsid w:val="5959D85E"/>
    <w:rsid w:val="595C9C27"/>
    <w:rsid w:val="5961A2B4"/>
    <w:rsid w:val="5965411D"/>
    <w:rsid w:val="5965BA08"/>
    <w:rsid w:val="59791ABB"/>
    <w:rsid w:val="597BC0B8"/>
    <w:rsid w:val="5981C138"/>
    <w:rsid w:val="5982E814"/>
    <w:rsid w:val="5987069C"/>
    <w:rsid w:val="59889FEC"/>
    <w:rsid w:val="5990A335"/>
    <w:rsid w:val="5992F180"/>
    <w:rsid w:val="59939740"/>
    <w:rsid w:val="5993C91B"/>
    <w:rsid w:val="59980439"/>
    <w:rsid w:val="599A90E9"/>
    <w:rsid w:val="599AA9FD"/>
    <w:rsid w:val="59A14591"/>
    <w:rsid w:val="59A6D890"/>
    <w:rsid w:val="59ACACF9"/>
    <w:rsid w:val="59AEE104"/>
    <w:rsid w:val="59B7390E"/>
    <w:rsid w:val="59CB5721"/>
    <w:rsid w:val="59CD44A6"/>
    <w:rsid w:val="59D122CF"/>
    <w:rsid w:val="59D5E3E8"/>
    <w:rsid w:val="59DA346F"/>
    <w:rsid w:val="59DA3F7F"/>
    <w:rsid w:val="59DD0F29"/>
    <w:rsid w:val="59DDEE0D"/>
    <w:rsid w:val="59E801F7"/>
    <w:rsid w:val="59EFDEAB"/>
    <w:rsid w:val="59FFE795"/>
    <w:rsid w:val="5A017F0A"/>
    <w:rsid w:val="5A01E682"/>
    <w:rsid w:val="5A057086"/>
    <w:rsid w:val="5A108E67"/>
    <w:rsid w:val="5A150AC2"/>
    <w:rsid w:val="5A178F3B"/>
    <w:rsid w:val="5A197267"/>
    <w:rsid w:val="5A1E4C8D"/>
    <w:rsid w:val="5A236235"/>
    <w:rsid w:val="5A245B33"/>
    <w:rsid w:val="5A260638"/>
    <w:rsid w:val="5A2B623E"/>
    <w:rsid w:val="5A2EEB1B"/>
    <w:rsid w:val="5A32F0F0"/>
    <w:rsid w:val="5A3AA399"/>
    <w:rsid w:val="5A3BB790"/>
    <w:rsid w:val="5A3D7A76"/>
    <w:rsid w:val="5A3DD51F"/>
    <w:rsid w:val="5A4124A1"/>
    <w:rsid w:val="5A417993"/>
    <w:rsid w:val="5A4AD33A"/>
    <w:rsid w:val="5A4B405E"/>
    <w:rsid w:val="5A4D5A32"/>
    <w:rsid w:val="5A4F321F"/>
    <w:rsid w:val="5A596328"/>
    <w:rsid w:val="5A5F325E"/>
    <w:rsid w:val="5A687B79"/>
    <w:rsid w:val="5A6B03B9"/>
    <w:rsid w:val="5A6BE364"/>
    <w:rsid w:val="5A6D5982"/>
    <w:rsid w:val="5A6DF3F9"/>
    <w:rsid w:val="5A6FA999"/>
    <w:rsid w:val="5A76FEE9"/>
    <w:rsid w:val="5A7995E5"/>
    <w:rsid w:val="5A7F4196"/>
    <w:rsid w:val="5A82973B"/>
    <w:rsid w:val="5A86F764"/>
    <w:rsid w:val="5A870441"/>
    <w:rsid w:val="5A88A7A6"/>
    <w:rsid w:val="5A8FE965"/>
    <w:rsid w:val="5A974637"/>
    <w:rsid w:val="5A9E8F6F"/>
    <w:rsid w:val="5AA397C2"/>
    <w:rsid w:val="5AA5D1A9"/>
    <w:rsid w:val="5AABCA35"/>
    <w:rsid w:val="5AAEE0A3"/>
    <w:rsid w:val="5AB0D9CA"/>
    <w:rsid w:val="5AB48503"/>
    <w:rsid w:val="5AB62DC4"/>
    <w:rsid w:val="5ABF519F"/>
    <w:rsid w:val="5AC34015"/>
    <w:rsid w:val="5AC3D8B6"/>
    <w:rsid w:val="5AC57523"/>
    <w:rsid w:val="5AC57E78"/>
    <w:rsid w:val="5AC5B26E"/>
    <w:rsid w:val="5ACC16CF"/>
    <w:rsid w:val="5ACF537B"/>
    <w:rsid w:val="5AD2AA30"/>
    <w:rsid w:val="5ADBCF8B"/>
    <w:rsid w:val="5AE2B4B8"/>
    <w:rsid w:val="5AE42FF1"/>
    <w:rsid w:val="5AE71E47"/>
    <w:rsid w:val="5AE80C34"/>
    <w:rsid w:val="5AEC0F10"/>
    <w:rsid w:val="5AF1F087"/>
    <w:rsid w:val="5AF4F553"/>
    <w:rsid w:val="5AF742BA"/>
    <w:rsid w:val="5AF81058"/>
    <w:rsid w:val="5AFF047E"/>
    <w:rsid w:val="5AFF0620"/>
    <w:rsid w:val="5B00F9B3"/>
    <w:rsid w:val="5B05CBFF"/>
    <w:rsid w:val="5B085386"/>
    <w:rsid w:val="5B08B93A"/>
    <w:rsid w:val="5B0E011E"/>
    <w:rsid w:val="5B0E7BD6"/>
    <w:rsid w:val="5B16D2C1"/>
    <w:rsid w:val="5B1AF62B"/>
    <w:rsid w:val="5B1CDC59"/>
    <w:rsid w:val="5B209703"/>
    <w:rsid w:val="5B210A2F"/>
    <w:rsid w:val="5B331A37"/>
    <w:rsid w:val="5B346CB6"/>
    <w:rsid w:val="5B34704A"/>
    <w:rsid w:val="5B38FF85"/>
    <w:rsid w:val="5B3ACB20"/>
    <w:rsid w:val="5B3B9B9A"/>
    <w:rsid w:val="5B3D2ECB"/>
    <w:rsid w:val="5B3E08B2"/>
    <w:rsid w:val="5B3E73D0"/>
    <w:rsid w:val="5B4282CD"/>
    <w:rsid w:val="5B4B0140"/>
    <w:rsid w:val="5B4BE89F"/>
    <w:rsid w:val="5B546C86"/>
    <w:rsid w:val="5B561D74"/>
    <w:rsid w:val="5B572804"/>
    <w:rsid w:val="5B5A9C97"/>
    <w:rsid w:val="5B5CF316"/>
    <w:rsid w:val="5B5E68FF"/>
    <w:rsid w:val="5B693392"/>
    <w:rsid w:val="5B6DE71B"/>
    <w:rsid w:val="5B74E327"/>
    <w:rsid w:val="5B783D28"/>
    <w:rsid w:val="5B78DEAF"/>
    <w:rsid w:val="5B79E4EA"/>
    <w:rsid w:val="5B7B3EAF"/>
    <w:rsid w:val="5B7D5BE5"/>
    <w:rsid w:val="5B7EC4F0"/>
    <w:rsid w:val="5B7FB5D1"/>
    <w:rsid w:val="5B8A0BFD"/>
    <w:rsid w:val="5B8BB28B"/>
    <w:rsid w:val="5B8DCF37"/>
    <w:rsid w:val="5B913289"/>
    <w:rsid w:val="5B938F83"/>
    <w:rsid w:val="5B9839DC"/>
    <w:rsid w:val="5B9BCA5E"/>
    <w:rsid w:val="5BA701A3"/>
    <w:rsid w:val="5BAFD687"/>
    <w:rsid w:val="5BBD7F92"/>
    <w:rsid w:val="5BBE6977"/>
    <w:rsid w:val="5BC0A7E6"/>
    <w:rsid w:val="5BC377F7"/>
    <w:rsid w:val="5BC5FDB8"/>
    <w:rsid w:val="5BCD9B62"/>
    <w:rsid w:val="5BD29969"/>
    <w:rsid w:val="5BD366B1"/>
    <w:rsid w:val="5BDADFEC"/>
    <w:rsid w:val="5BDC50AA"/>
    <w:rsid w:val="5BE6E35F"/>
    <w:rsid w:val="5BE8F2E7"/>
    <w:rsid w:val="5BE9846A"/>
    <w:rsid w:val="5BF40A74"/>
    <w:rsid w:val="5BF54E70"/>
    <w:rsid w:val="5BF553D6"/>
    <w:rsid w:val="5BF6CAB0"/>
    <w:rsid w:val="5BFCA49E"/>
    <w:rsid w:val="5C0230E4"/>
    <w:rsid w:val="5C047FD6"/>
    <w:rsid w:val="5C05CDFD"/>
    <w:rsid w:val="5C15817B"/>
    <w:rsid w:val="5C180ED7"/>
    <w:rsid w:val="5C1D463C"/>
    <w:rsid w:val="5C2494F4"/>
    <w:rsid w:val="5C25EC83"/>
    <w:rsid w:val="5C28F9E6"/>
    <w:rsid w:val="5C318057"/>
    <w:rsid w:val="5C3ADBE9"/>
    <w:rsid w:val="5C3EAC87"/>
    <w:rsid w:val="5C421C33"/>
    <w:rsid w:val="5C46B9EA"/>
    <w:rsid w:val="5C46D46F"/>
    <w:rsid w:val="5C4948A8"/>
    <w:rsid w:val="5C4AD9DD"/>
    <w:rsid w:val="5C50BE57"/>
    <w:rsid w:val="5C50E3B9"/>
    <w:rsid w:val="5C5522CF"/>
    <w:rsid w:val="5C584404"/>
    <w:rsid w:val="5C5CD621"/>
    <w:rsid w:val="5C606D6C"/>
    <w:rsid w:val="5C64798B"/>
    <w:rsid w:val="5C68878D"/>
    <w:rsid w:val="5C7446C7"/>
    <w:rsid w:val="5C763D72"/>
    <w:rsid w:val="5C77DC16"/>
    <w:rsid w:val="5C847D9D"/>
    <w:rsid w:val="5C8C62FD"/>
    <w:rsid w:val="5C8F3697"/>
    <w:rsid w:val="5C92BEE9"/>
    <w:rsid w:val="5C9588BE"/>
    <w:rsid w:val="5C9A7755"/>
    <w:rsid w:val="5CA293B2"/>
    <w:rsid w:val="5CA52B26"/>
    <w:rsid w:val="5CA548BE"/>
    <w:rsid w:val="5CA65863"/>
    <w:rsid w:val="5CAF2152"/>
    <w:rsid w:val="5CAF6C6A"/>
    <w:rsid w:val="5CB2921C"/>
    <w:rsid w:val="5CBE732A"/>
    <w:rsid w:val="5CC194E6"/>
    <w:rsid w:val="5CC5B106"/>
    <w:rsid w:val="5CC756B4"/>
    <w:rsid w:val="5CD1030C"/>
    <w:rsid w:val="5CD2025F"/>
    <w:rsid w:val="5CD374AA"/>
    <w:rsid w:val="5CD78257"/>
    <w:rsid w:val="5CDEF342"/>
    <w:rsid w:val="5CE45C93"/>
    <w:rsid w:val="5CF1674E"/>
    <w:rsid w:val="5CFD7F1C"/>
    <w:rsid w:val="5CFEF7BD"/>
    <w:rsid w:val="5D0027E7"/>
    <w:rsid w:val="5D003EC2"/>
    <w:rsid w:val="5D0490C8"/>
    <w:rsid w:val="5D06717A"/>
    <w:rsid w:val="5D06E56B"/>
    <w:rsid w:val="5D09B506"/>
    <w:rsid w:val="5D0C0FB0"/>
    <w:rsid w:val="5D138090"/>
    <w:rsid w:val="5D14E38E"/>
    <w:rsid w:val="5D1B03EC"/>
    <w:rsid w:val="5D1CAAE4"/>
    <w:rsid w:val="5D1D0142"/>
    <w:rsid w:val="5D236C9F"/>
    <w:rsid w:val="5D244C1B"/>
    <w:rsid w:val="5D2ECE8A"/>
    <w:rsid w:val="5D2FBF88"/>
    <w:rsid w:val="5D3008B4"/>
    <w:rsid w:val="5D3365D1"/>
    <w:rsid w:val="5D373EF7"/>
    <w:rsid w:val="5D3ACEB9"/>
    <w:rsid w:val="5D3CE866"/>
    <w:rsid w:val="5D43A48D"/>
    <w:rsid w:val="5D48554D"/>
    <w:rsid w:val="5D48A714"/>
    <w:rsid w:val="5D4A8015"/>
    <w:rsid w:val="5D5B8007"/>
    <w:rsid w:val="5D6023BF"/>
    <w:rsid w:val="5D629146"/>
    <w:rsid w:val="5D6437DF"/>
    <w:rsid w:val="5D64A98B"/>
    <w:rsid w:val="5D68201E"/>
    <w:rsid w:val="5D6B97DE"/>
    <w:rsid w:val="5D6D8B32"/>
    <w:rsid w:val="5D7072C8"/>
    <w:rsid w:val="5D7080B9"/>
    <w:rsid w:val="5D70C66D"/>
    <w:rsid w:val="5D73CF83"/>
    <w:rsid w:val="5D7A6CF3"/>
    <w:rsid w:val="5D7BB1A4"/>
    <w:rsid w:val="5D8058ED"/>
    <w:rsid w:val="5D810A78"/>
    <w:rsid w:val="5D874E9E"/>
    <w:rsid w:val="5D88DD27"/>
    <w:rsid w:val="5D8BA3F5"/>
    <w:rsid w:val="5D915E68"/>
    <w:rsid w:val="5DA2CB6D"/>
    <w:rsid w:val="5DA600A8"/>
    <w:rsid w:val="5DA61736"/>
    <w:rsid w:val="5DA9B487"/>
    <w:rsid w:val="5DA9CA40"/>
    <w:rsid w:val="5DAB907A"/>
    <w:rsid w:val="5DB0F3AE"/>
    <w:rsid w:val="5DB1C1CD"/>
    <w:rsid w:val="5DB378A2"/>
    <w:rsid w:val="5DB4B3B3"/>
    <w:rsid w:val="5DB60D32"/>
    <w:rsid w:val="5DBE187F"/>
    <w:rsid w:val="5DBFBF6A"/>
    <w:rsid w:val="5DC3827F"/>
    <w:rsid w:val="5DC613F6"/>
    <w:rsid w:val="5DC72A80"/>
    <w:rsid w:val="5DCC4536"/>
    <w:rsid w:val="5DDB02C8"/>
    <w:rsid w:val="5DDF3F08"/>
    <w:rsid w:val="5DE157C4"/>
    <w:rsid w:val="5DE1A852"/>
    <w:rsid w:val="5DE8F8E6"/>
    <w:rsid w:val="5DF05F56"/>
    <w:rsid w:val="5DF139F7"/>
    <w:rsid w:val="5DF2CA0C"/>
    <w:rsid w:val="5DF53557"/>
    <w:rsid w:val="5DF5761C"/>
    <w:rsid w:val="5DFD6850"/>
    <w:rsid w:val="5DFF3EC2"/>
    <w:rsid w:val="5E00DA1A"/>
    <w:rsid w:val="5E06A5E6"/>
    <w:rsid w:val="5E0BAB61"/>
    <w:rsid w:val="5E0BECC2"/>
    <w:rsid w:val="5E0D35C8"/>
    <w:rsid w:val="5E0E25B4"/>
    <w:rsid w:val="5E167ED0"/>
    <w:rsid w:val="5E176FA9"/>
    <w:rsid w:val="5E1DCB34"/>
    <w:rsid w:val="5E1F07BB"/>
    <w:rsid w:val="5E214926"/>
    <w:rsid w:val="5E2CF282"/>
    <w:rsid w:val="5E302BBE"/>
    <w:rsid w:val="5E3144D9"/>
    <w:rsid w:val="5E38230A"/>
    <w:rsid w:val="5E3A4F69"/>
    <w:rsid w:val="5E3BF60F"/>
    <w:rsid w:val="5E3C56C7"/>
    <w:rsid w:val="5E41DFB0"/>
    <w:rsid w:val="5E42F4E4"/>
    <w:rsid w:val="5E4AA732"/>
    <w:rsid w:val="5E530CEE"/>
    <w:rsid w:val="5E536642"/>
    <w:rsid w:val="5E53978D"/>
    <w:rsid w:val="5E5451CB"/>
    <w:rsid w:val="5E5605A6"/>
    <w:rsid w:val="5E6D4243"/>
    <w:rsid w:val="5E6ED10B"/>
    <w:rsid w:val="5E726667"/>
    <w:rsid w:val="5E7456FD"/>
    <w:rsid w:val="5E760080"/>
    <w:rsid w:val="5E7A37CB"/>
    <w:rsid w:val="5E86F0A1"/>
    <w:rsid w:val="5E8F094C"/>
    <w:rsid w:val="5E90365D"/>
    <w:rsid w:val="5E975E68"/>
    <w:rsid w:val="5E978275"/>
    <w:rsid w:val="5E9993DD"/>
    <w:rsid w:val="5E9B7F05"/>
    <w:rsid w:val="5E9D34F0"/>
    <w:rsid w:val="5EA49F89"/>
    <w:rsid w:val="5EAC3367"/>
    <w:rsid w:val="5EAE7D92"/>
    <w:rsid w:val="5EB33BF7"/>
    <w:rsid w:val="5EB45CBF"/>
    <w:rsid w:val="5EBBFBD0"/>
    <w:rsid w:val="5EBDD745"/>
    <w:rsid w:val="5EC6E8A4"/>
    <w:rsid w:val="5ECD8EB8"/>
    <w:rsid w:val="5ECDEA0F"/>
    <w:rsid w:val="5ED1D874"/>
    <w:rsid w:val="5EDA25C4"/>
    <w:rsid w:val="5EE8C790"/>
    <w:rsid w:val="5EF10AEA"/>
    <w:rsid w:val="5EF61E9F"/>
    <w:rsid w:val="5EF9C874"/>
    <w:rsid w:val="5EFFF454"/>
    <w:rsid w:val="5F011E1F"/>
    <w:rsid w:val="5F0D7D23"/>
    <w:rsid w:val="5F0E071A"/>
    <w:rsid w:val="5F0F481B"/>
    <w:rsid w:val="5F10C0BD"/>
    <w:rsid w:val="5F14BC4F"/>
    <w:rsid w:val="5F1AFEB6"/>
    <w:rsid w:val="5F1DD9F7"/>
    <w:rsid w:val="5F263FA3"/>
    <w:rsid w:val="5F30EE02"/>
    <w:rsid w:val="5F318FBE"/>
    <w:rsid w:val="5F36BC88"/>
    <w:rsid w:val="5F4377D4"/>
    <w:rsid w:val="5F444F9D"/>
    <w:rsid w:val="5F482133"/>
    <w:rsid w:val="5F4B60D1"/>
    <w:rsid w:val="5F4C7FBC"/>
    <w:rsid w:val="5F50936D"/>
    <w:rsid w:val="5F5579E2"/>
    <w:rsid w:val="5F57F5C4"/>
    <w:rsid w:val="5F5B8E72"/>
    <w:rsid w:val="5F61AE7A"/>
    <w:rsid w:val="5F6FF48D"/>
    <w:rsid w:val="5F775370"/>
    <w:rsid w:val="5F7E1C80"/>
    <w:rsid w:val="5F80573D"/>
    <w:rsid w:val="5F81B64C"/>
    <w:rsid w:val="5F84418D"/>
    <w:rsid w:val="5F87543A"/>
    <w:rsid w:val="5F8C4F2B"/>
    <w:rsid w:val="5F8CEE3D"/>
    <w:rsid w:val="5F9C2CDA"/>
    <w:rsid w:val="5F9C35E6"/>
    <w:rsid w:val="5F9CB15B"/>
    <w:rsid w:val="5F9E3310"/>
    <w:rsid w:val="5FAA26DE"/>
    <w:rsid w:val="5FAE6A2E"/>
    <w:rsid w:val="5FB590A9"/>
    <w:rsid w:val="5FB5F7D0"/>
    <w:rsid w:val="5FB69853"/>
    <w:rsid w:val="5FB7DCF9"/>
    <w:rsid w:val="5FB86584"/>
    <w:rsid w:val="5FB9A434"/>
    <w:rsid w:val="5FBE68BA"/>
    <w:rsid w:val="5FC381B6"/>
    <w:rsid w:val="5FCA0A99"/>
    <w:rsid w:val="5FCA9B13"/>
    <w:rsid w:val="5FD6FB05"/>
    <w:rsid w:val="5FDDEC58"/>
    <w:rsid w:val="5FE7BA80"/>
    <w:rsid w:val="5FECC536"/>
    <w:rsid w:val="5FF7FB0E"/>
    <w:rsid w:val="5FF8DC79"/>
    <w:rsid w:val="5FFB9908"/>
    <w:rsid w:val="60028BD3"/>
    <w:rsid w:val="60086995"/>
    <w:rsid w:val="600B9D8C"/>
    <w:rsid w:val="600F3F40"/>
    <w:rsid w:val="600F44AE"/>
    <w:rsid w:val="6012DE93"/>
    <w:rsid w:val="60164C32"/>
    <w:rsid w:val="601B5C40"/>
    <w:rsid w:val="6020ED99"/>
    <w:rsid w:val="602A0B42"/>
    <w:rsid w:val="602B62EE"/>
    <w:rsid w:val="602DD60D"/>
    <w:rsid w:val="60328442"/>
    <w:rsid w:val="60347E21"/>
    <w:rsid w:val="603A51EE"/>
    <w:rsid w:val="603A6574"/>
    <w:rsid w:val="603BDC22"/>
    <w:rsid w:val="603DD0F4"/>
    <w:rsid w:val="603F3164"/>
    <w:rsid w:val="60463269"/>
    <w:rsid w:val="604B4570"/>
    <w:rsid w:val="605BAA06"/>
    <w:rsid w:val="6060175D"/>
    <w:rsid w:val="606903FC"/>
    <w:rsid w:val="6069FA85"/>
    <w:rsid w:val="606A9F85"/>
    <w:rsid w:val="606BF422"/>
    <w:rsid w:val="606CD337"/>
    <w:rsid w:val="60712E6F"/>
    <w:rsid w:val="6075B9EA"/>
    <w:rsid w:val="60790E50"/>
    <w:rsid w:val="607A9D52"/>
    <w:rsid w:val="607FC035"/>
    <w:rsid w:val="608757F9"/>
    <w:rsid w:val="6089E5A5"/>
    <w:rsid w:val="608B787D"/>
    <w:rsid w:val="6090CD2F"/>
    <w:rsid w:val="60996E10"/>
    <w:rsid w:val="609EED34"/>
    <w:rsid w:val="60A3BF0B"/>
    <w:rsid w:val="60AB883C"/>
    <w:rsid w:val="60ABC00B"/>
    <w:rsid w:val="60B43A56"/>
    <w:rsid w:val="60B546D0"/>
    <w:rsid w:val="60CBF85D"/>
    <w:rsid w:val="60D5A2A0"/>
    <w:rsid w:val="60D7515F"/>
    <w:rsid w:val="60D9F7D7"/>
    <w:rsid w:val="60DB85EC"/>
    <w:rsid w:val="60DFE473"/>
    <w:rsid w:val="60F06CCD"/>
    <w:rsid w:val="60F12FFF"/>
    <w:rsid w:val="60F19F16"/>
    <w:rsid w:val="60F6EA66"/>
    <w:rsid w:val="60F95376"/>
    <w:rsid w:val="60FA08F8"/>
    <w:rsid w:val="61113CD5"/>
    <w:rsid w:val="6111CE1E"/>
    <w:rsid w:val="6113CF5D"/>
    <w:rsid w:val="611A62AC"/>
    <w:rsid w:val="611B8280"/>
    <w:rsid w:val="611EA513"/>
    <w:rsid w:val="611FCD50"/>
    <w:rsid w:val="61225852"/>
    <w:rsid w:val="612C0972"/>
    <w:rsid w:val="6131F12C"/>
    <w:rsid w:val="61384117"/>
    <w:rsid w:val="613AD395"/>
    <w:rsid w:val="614A421F"/>
    <w:rsid w:val="614B50DC"/>
    <w:rsid w:val="614B8CB0"/>
    <w:rsid w:val="6150C296"/>
    <w:rsid w:val="61531C5A"/>
    <w:rsid w:val="6165964E"/>
    <w:rsid w:val="6166E48C"/>
    <w:rsid w:val="616AEE51"/>
    <w:rsid w:val="616E5405"/>
    <w:rsid w:val="616EB940"/>
    <w:rsid w:val="617B6DD3"/>
    <w:rsid w:val="617C2EEC"/>
    <w:rsid w:val="617C486E"/>
    <w:rsid w:val="618CDDB5"/>
    <w:rsid w:val="618E1072"/>
    <w:rsid w:val="6191BCA6"/>
    <w:rsid w:val="6192332E"/>
    <w:rsid w:val="61944EDF"/>
    <w:rsid w:val="6195A7D8"/>
    <w:rsid w:val="619B0E5D"/>
    <w:rsid w:val="619BF4A7"/>
    <w:rsid w:val="61AB1A5C"/>
    <w:rsid w:val="61AC1A5D"/>
    <w:rsid w:val="61B700B4"/>
    <w:rsid w:val="61B7F4E0"/>
    <w:rsid w:val="61BD52EA"/>
    <w:rsid w:val="61BD7553"/>
    <w:rsid w:val="61BE9EC1"/>
    <w:rsid w:val="61C428F4"/>
    <w:rsid w:val="61C4F944"/>
    <w:rsid w:val="61C5E8C7"/>
    <w:rsid w:val="61CE1E1B"/>
    <w:rsid w:val="61D19065"/>
    <w:rsid w:val="61D974CD"/>
    <w:rsid w:val="61DA4195"/>
    <w:rsid w:val="61DB68BD"/>
    <w:rsid w:val="61E1ACA4"/>
    <w:rsid w:val="61E36691"/>
    <w:rsid w:val="61EBE494"/>
    <w:rsid w:val="61ED59A8"/>
    <w:rsid w:val="61F2E0EF"/>
    <w:rsid w:val="620088EB"/>
    <w:rsid w:val="62050251"/>
    <w:rsid w:val="620CF269"/>
    <w:rsid w:val="6211D6AA"/>
    <w:rsid w:val="62161171"/>
    <w:rsid w:val="62178161"/>
    <w:rsid w:val="6219ABD1"/>
    <w:rsid w:val="621CCA4E"/>
    <w:rsid w:val="622E31DE"/>
    <w:rsid w:val="622FB556"/>
    <w:rsid w:val="6232D017"/>
    <w:rsid w:val="62348526"/>
    <w:rsid w:val="6234E753"/>
    <w:rsid w:val="623A773F"/>
    <w:rsid w:val="6240EDE5"/>
    <w:rsid w:val="624257FB"/>
    <w:rsid w:val="62429439"/>
    <w:rsid w:val="62442D3D"/>
    <w:rsid w:val="6246E986"/>
    <w:rsid w:val="624EB8D4"/>
    <w:rsid w:val="624F9DBA"/>
    <w:rsid w:val="62555446"/>
    <w:rsid w:val="625A2D8A"/>
    <w:rsid w:val="625BD44F"/>
    <w:rsid w:val="62621313"/>
    <w:rsid w:val="6262FFF6"/>
    <w:rsid w:val="62659D0E"/>
    <w:rsid w:val="626AA1C0"/>
    <w:rsid w:val="626CECE0"/>
    <w:rsid w:val="62703B4D"/>
    <w:rsid w:val="62715C05"/>
    <w:rsid w:val="627BB0BA"/>
    <w:rsid w:val="628710C1"/>
    <w:rsid w:val="6287A837"/>
    <w:rsid w:val="628BA224"/>
    <w:rsid w:val="62957348"/>
    <w:rsid w:val="6295B377"/>
    <w:rsid w:val="62A6D9CE"/>
    <w:rsid w:val="62A806D9"/>
    <w:rsid w:val="62ACF27D"/>
    <w:rsid w:val="62B037DF"/>
    <w:rsid w:val="62B49D79"/>
    <w:rsid w:val="62B726C3"/>
    <w:rsid w:val="62C18D4F"/>
    <w:rsid w:val="62C1CAE4"/>
    <w:rsid w:val="62C39441"/>
    <w:rsid w:val="62C56F20"/>
    <w:rsid w:val="62C9C0CC"/>
    <w:rsid w:val="62D1C273"/>
    <w:rsid w:val="62D85B86"/>
    <w:rsid w:val="62D90435"/>
    <w:rsid w:val="62E19B93"/>
    <w:rsid w:val="62E286AB"/>
    <w:rsid w:val="62EA7135"/>
    <w:rsid w:val="62EBA978"/>
    <w:rsid w:val="62ECA24B"/>
    <w:rsid w:val="62F22D34"/>
    <w:rsid w:val="62F39CFD"/>
    <w:rsid w:val="62F44BD8"/>
    <w:rsid w:val="62FDDA1D"/>
    <w:rsid w:val="62FE4081"/>
    <w:rsid w:val="630FC39E"/>
    <w:rsid w:val="631017F6"/>
    <w:rsid w:val="6311C512"/>
    <w:rsid w:val="6314FA2B"/>
    <w:rsid w:val="631C854A"/>
    <w:rsid w:val="631E8572"/>
    <w:rsid w:val="631EC3C8"/>
    <w:rsid w:val="63225718"/>
    <w:rsid w:val="632293F9"/>
    <w:rsid w:val="63236AB6"/>
    <w:rsid w:val="632B5279"/>
    <w:rsid w:val="632C425B"/>
    <w:rsid w:val="6331779F"/>
    <w:rsid w:val="63365294"/>
    <w:rsid w:val="633664CE"/>
    <w:rsid w:val="633B3272"/>
    <w:rsid w:val="634FBB08"/>
    <w:rsid w:val="6352BE23"/>
    <w:rsid w:val="635400C9"/>
    <w:rsid w:val="635858E1"/>
    <w:rsid w:val="63599AE7"/>
    <w:rsid w:val="635BEE27"/>
    <w:rsid w:val="636948C0"/>
    <w:rsid w:val="636CB4F3"/>
    <w:rsid w:val="6372F550"/>
    <w:rsid w:val="63746550"/>
    <w:rsid w:val="6379B032"/>
    <w:rsid w:val="637DC05C"/>
    <w:rsid w:val="637ECE19"/>
    <w:rsid w:val="63852BE9"/>
    <w:rsid w:val="638D83C0"/>
    <w:rsid w:val="638F0CBA"/>
    <w:rsid w:val="63929077"/>
    <w:rsid w:val="63986C17"/>
    <w:rsid w:val="6398BEC9"/>
    <w:rsid w:val="6399C6B2"/>
    <w:rsid w:val="639C20E6"/>
    <w:rsid w:val="639E2F3E"/>
    <w:rsid w:val="63AB9419"/>
    <w:rsid w:val="63AD84D8"/>
    <w:rsid w:val="63ADBEE9"/>
    <w:rsid w:val="63AF2DF3"/>
    <w:rsid w:val="63B1FBF6"/>
    <w:rsid w:val="63BE73E1"/>
    <w:rsid w:val="63C6B2AF"/>
    <w:rsid w:val="63C8F96C"/>
    <w:rsid w:val="63CEB6DE"/>
    <w:rsid w:val="63D90DD0"/>
    <w:rsid w:val="63DC505D"/>
    <w:rsid w:val="63DD1648"/>
    <w:rsid w:val="63DD3CC3"/>
    <w:rsid w:val="63E03F3B"/>
    <w:rsid w:val="63E157DF"/>
    <w:rsid w:val="63E68DDE"/>
    <w:rsid w:val="63E7079F"/>
    <w:rsid w:val="63EC98B7"/>
    <w:rsid w:val="63F5CD9B"/>
    <w:rsid w:val="63F78A50"/>
    <w:rsid w:val="63FDC342"/>
    <w:rsid w:val="63FF9A4F"/>
    <w:rsid w:val="64081401"/>
    <w:rsid w:val="640AC186"/>
    <w:rsid w:val="640BC872"/>
    <w:rsid w:val="641D8E53"/>
    <w:rsid w:val="6420084F"/>
    <w:rsid w:val="64238439"/>
    <w:rsid w:val="64392996"/>
    <w:rsid w:val="643A1495"/>
    <w:rsid w:val="643B5FA3"/>
    <w:rsid w:val="643BCC7D"/>
    <w:rsid w:val="643C8F04"/>
    <w:rsid w:val="643DE152"/>
    <w:rsid w:val="643EDA20"/>
    <w:rsid w:val="64406F0C"/>
    <w:rsid w:val="64414290"/>
    <w:rsid w:val="6442BE89"/>
    <w:rsid w:val="6447671F"/>
    <w:rsid w:val="644B0218"/>
    <w:rsid w:val="644DC496"/>
    <w:rsid w:val="645066A8"/>
    <w:rsid w:val="64529605"/>
    <w:rsid w:val="6455BE50"/>
    <w:rsid w:val="645832A5"/>
    <w:rsid w:val="645A8801"/>
    <w:rsid w:val="645D6D08"/>
    <w:rsid w:val="645F52E9"/>
    <w:rsid w:val="6460E941"/>
    <w:rsid w:val="6461C2D4"/>
    <w:rsid w:val="6464740E"/>
    <w:rsid w:val="6466F060"/>
    <w:rsid w:val="64687505"/>
    <w:rsid w:val="646910F7"/>
    <w:rsid w:val="646D0E60"/>
    <w:rsid w:val="646F3478"/>
    <w:rsid w:val="646F8D8B"/>
    <w:rsid w:val="6470A450"/>
    <w:rsid w:val="647E2978"/>
    <w:rsid w:val="648803DF"/>
    <w:rsid w:val="6488AAB2"/>
    <w:rsid w:val="6493BE15"/>
    <w:rsid w:val="6495330E"/>
    <w:rsid w:val="649952D0"/>
    <w:rsid w:val="64A618F3"/>
    <w:rsid w:val="64AC8ED4"/>
    <w:rsid w:val="64AEF5EC"/>
    <w:rsid w:val="64BBDF21"/>
    <w:rsid w:val="64CD22D5"/>
    <w:rsid w:val="64CF66D1"/>
    <w:rsid w:val="64D5276E"/>
    <w:rsid w:val="64DBE579"/>
    <w:rsid w:val="64DF6A37"/>
    <w:rsid w:val="64E2C9DB"/>
    <w:rsid w:val="64E79FA8"/>
    <w:rsid w:val="64E8E9A7"/>
    <w:rsid w:val="64ED36AD"/>
    <w:rsid w:val="64F176D3"/>
    <w:rsid w:val="64F5143B"/>
    <w:rsid w:val="64FBEE43"/>
    <w:rsid w:val="64FE48C3"/>
    <w:rsid w:val="650037DF"/>
    <w:rsid w:val="65058846"/>
    <w:rsid w:val="650AAD02"/>
    <w:rsid w:val="650F1C27"/>
    <w:rsid w:val="65185184"/>
    <w:rsid w:val="6519EE8C"/>
    <w:rsid w:val="651C156A"/>
    <w:rsid w:val="6522F106"/>
    <w:rsid w:val="65261387"/>
    <w:rsid w:val="652629E6"/>
    <w:rsid w:val="65263C8F"/>
    <w:rsid w:val="653A4238"/>
    <w:rsid w:val="653A863F"/>
    <w:rsid w:val="653BBFE7"/>
    <w:rsid w:val="653D1D78"/>
    <w:rsid w:val="653E1219"/>
    <w:rsid w:val="6552813F"/>
    <w:rsid w:val="6552ADE1"/>
    <w:rsid w:val="6552B0CE"/>
    <w:rsid w:val="65537D1D"/>
    <w:rsid w:val="655AAC3E"/>
    <w:rsid w:val="655F50FB"/>
    <w:rsid w:val="65650412"/>
    <w:rsid w:val="65686710"/>
    <w:rsid w:val="6573757B"/>
    <w:rsid w:val="6574E22A"/>
    <w:rsid w:val="6579607F"/>
    <w:rsid w:val="6579FBEE"/>
    <w:rsid w:val="657A6A07"/>
    <w:rsid w:val="657D8662"/>
    <w:rsid w:val="658002B5"/>
    <w:rsid w:val="6581831E"/>
    <w:rsid w:val="65831C21"/>
    <w:rsid w:val="658709EC"/>
    <w:rsid w:val="658D1697"/>
    <w:rsid w:val="6593D37C"/>
    <w:rsid w:val="6596E766"/>
    <w:rsid w:val="659A5654"/>
    <w:rsid w:val="659EA2B6"/>
    <w:rsid w:val="65A501DE"/>
    <w:rsid w:val="65AB9591"/>
    <w:rsid w:val="65B78857"/>
    <w:rsid w:val="65B7C16D"/>
    <w:rsid w:val="65BA16BE"/>
    <w:rsid w:val="65CFAFC9"/>
    <w:rsid w:val="65D2C397"/>
    <w:rsid w:val="65D7A4C6"/>
    <w:rsid w:val="65DCCF30"/>
    <w:rsid w:val="65E20576"/>
    <w:rsid w:val="65E9C552"/>
    <w:rsid w:val="65E9DA6D"/>
    <w:rsid w:val="65EB8AF5"/>
    <w:rsid w:val="65EBFCC8"/>
    <w:rsid w:val="65F1CDD4"/>
    <w:rsid w:val="65F5463C"/>
    <w:rsid w:val="65FE5043"/>
    <w:rsid w:val="65FFD045"/>
    <w:rsid w:val="66092505"/>
    <w:rsid w:val="660F265C"/>
    <w:rsid w:val="66136996"/>
    <w:rsid w:val="66143639"/>
    <w:rsid w:val="66164600"/>
    <w:rsid w:val="661874CE"/>
    <w:rsid w:val="661C36EF"/>
    <w:rsid w:val="661C3839"/>
    <w:rsid w:val="6622B54B"/>
    <w:rsid w:val="662673CB"/>
    <w:rsid w:val="66284F5E"/>
    <w:rsid w:val="662A90E1"/>
    <w:rsid w:val="662F6316"/>
    <w:rsid w:val="663458E0"/>
    <w:rsid w:val="663A943A"/>
    <w:rsid w:val="663B98BB"/>
    <w:rsid w:val="663D0920"/>
    <w:rsid w:val="663F625D"/>
    <w:rsid w:val="66402014"/>
    <w:rsid w:val="6642DC01"/>
    <w:rsid w:val="664E231C"/>
    <w:rsid w:val="6659F63A"/>
    <w:rsid w:val="665A19FE"/>
    <w:rsid w:val="665A5E96"/>
    <w:rsid w:val="66616BF9"/>
    <w:rsid w:val="6670208E"/>
    <w:rsid w:val="6670FA26"/>
    <w:rsid w:val="66716A67"/>
    <w:rsid w:val="6674C949"/>
    <w:rsid w:val="667912D1"/>
    <w:rsid w:val="668724E6"/>
    <w:rsid w:val="66895145"/>
    <w:rsid w:val="668ACC64"/>
    <w:rsid w:val="66918038"/>
    <w:rsid w:val="6692BA35"/>
    <w:rsid w:val="66943329"/>
    <w:rsid w:val="6695AA48"/>
    <w:rsid w:val="6697E92F"/>
    <w:rsid w:val="66AA6A4E"/>
    <w:rsid w:val="66AAAA6A"/>
    <w:rsid w:val="66AD36D5"/>
    <w:rsid w:val="66AE83BE"/>
    <w:rsid w:val="66B0F4A3"/>
    <w:rsid w:val="66B1F41B"/>
    <w:rsid w:val="66B99825"/>
    <w:rsid w:val="66BB773D"/>
    <w:rsid w:val="66C009CB"/>
    <w:rsid w:val="66C2EE5C"/>
    <w:rsid w:val="66C49535"/>
    <w:rsid w:val="66CDE4D0"/>
    <w:rsid w:val="66DBAD9D"/>
    <w:rsid w:val="66E7050F"/>
    <w:rsid w:val="66E8E2DB"/>
    <w:rsid w:val="66EB79FE"/>
    <w:rsid w:val="66F162F2"/>
    <w:rsid w:val="66F78460"/>
    <w:rsid w:val="66FC716B"/>
    <w:rsid w:val="670087E1"/>
    <w:rsid w:val="670D2698"/>
    <w:rsid w:val="67170FC2"/>
    <w:rsid w:val="671DB4F7"/>
    <w:rsid w:val="6721EEDB"/>
    <w:rsid w:val="67230DB2"/>
    <w:rsid w:val="67268826"/>
    <w:rsid w:val="673439A0"/>
    <w:rsid w:val="673841CD"/>
    <w:rsid w:val="67395489"/>
    <w:rsid w:val="67415B38"/>
    <w:rsid w:val="6742F9D4"/>
    <w:rsid w:val="6750128D"/>
    <w:rsid w:val="6753D453"/>
    <w:rsid w:val="675565C4"/>
    <w:rsid w:val="67576E34"/>
    <w:rsid w:val="6762F6B6"/>
    <w:rsid w:val="67670F1D"/>
    <w:rsid w:val="6768A6BD"/>
    <w:rsid w:val="676F9FE5"/>
    <w:rsid w:val="67802C4C"/>
    <w:rsid w:val="6780ADBD"/>
    <w:rsid w:val="67825D41"/>
    <w:rsid w:val="6784A812"/>
    <w:rsid w:val="678735C7"/>
    <w:rsid w:val="6787E46F"/>
    <w:rsid w:val="678F8DCA"/>
    <w:rsid w:val="6798168E"/>
    <w:rsid w:val="6798F021"/>
    <w:rsid w:val="6799026E"/>
    <w:rsid w:val="679A4B13"/>
    <w:rsid w:val="67A1BB69"/>
    <w:rsid w:val="67A2ABD8"/>
    <w:rsid w:val="67A594BF"/>
    <w:rsid w:val="67A9B8EF"/>
    <w:rsid w:val="67AB8F91"/>
    <w:rsid w:val="67B057B7"/>
    <w:rsid w:val="67B79575"/>
    <w:rsid w:val="67B83A4D"/>
    <w:rsid w:val="67BD5C55"/>
    <w:rsid w:val="67D4265B"/>
    <w:rsid w:val="67D78787"/>
    <w:rsid w:val="67D95C58"/>
    <w:rsid w:val="67DF2E53"/>
    <w:rsid w:val="67E3FBA4"/>
    <w:rsid w:val="67EAE075"/>
    <w:rsid w:val="67EC82F6"/>
    <w:rsid w:val="67F2731B"/>
    <w:rsid w:val="67F5724B"/>
    <w:rsid w:val="67F631C7"/>
    <w:rsid w:val="67FD24B7"/>
    <w:rsid w:val="680242C7"/>
    <w:rsid w:val="68130611"/>
    <w:rsid w:val="681CED6B"/>
    <w:rsid w:val="681D86B7"/>
    <w:rsid w:val="681E1332"/>
    <w:rsid w:val="6828B39F"/>
    <w:rsid w:val="6828C142"/>
    <w:rsid w:val="682C65B2"/>
    <w:rsid w:val="682F91F8"/>
    <w:rsid w:val="6831AD85"/>
    <w:rsid w:val="6838081E"/>
    <w:rsid w:val="683A8814"/>
    <w:rsid w:val="683DB241"/>
    <w:rsid w:val="68430770"/>
    <w:rsid w:val="6846AD9E"/>
    <w:rsid w:val="68492AC3"/>
    <w:rsid w:val="684B5FCC"/>
    <w:rsid w:val="684C1A49"/>
    <w:rsid w:val="684FA15D"/>
    <w:rsid w:val="6859685C"/>
    <w:rsid w:val="68605473"/>
    <w:rsid w:val="6865531B"/>
    <w:rsid w:val="686784FD"/>
    <w:rsid w:val="6869F9BC"/>
    <w:rsid w:val="686C633E"/>
    <w:rsid w:val="68714165"/>
    <w:rsid w:val="6871CB52"/>
    <w:rsid w:val="6874E49C"/>
    <w:rsid w:val="6878F9EC"/>
    <w:rsid w:val="68793A55"/>
    <w:rsid w:val="687C452A"/>
    <w:rsid w:val="687D3981"/>
    <w:rsid w:val="687E2761"/>
    <w:rsid w:val="68814D01"/>
    <w:rsid w:val="6886E150"/>
    <w:rsid w:val="688A087A"/>
    <w:rsid w:val="688CF8B8"/>
    <w:rsid w:val="68936C1A"/>
    <w:rsid w:val="6898AD24"/>
    <w:rsid w:val="689CF1B2"/>
    <w:rsid w:val="68A139D7"/>
    <w:rsid w:val="68A9D021"/>
    <w:rsid w:val="68AAFFA0"/>
    <w:rsid w:val="68ACCD80"/>
    <w:rsid w:val="68B1CE57"/>
    <w:rsid w:val="68B2978A"/>
    <w:rsid w:val="68B32148"/>
    <w:rsid w:val="68BD00A6"/>
    <w:rsid w:val="68BE11BD"/>
    <w:rsid w:val="68CD8E34"/>
    <w:rsid w:val="68D59508"/>
    <w:rsid w:val="68DF2591"/>
    <w:rsid w:val="68E0186C"/>
    <w:rsid w:val="68E3BE09"/>
    <w:rsid w:val="68F3AEA8"/>
    <w:rsid w:val="68F57969"/>
    <w:rsid w:val="68F658BB"/>
    <w:rsid w:val="68F8D3BC"/>
    <w:rsid w:val="68FA7E01"/>
    <w:rsid w:val="68FE1245"/>
    <w:rsid w:val="6905FDED"/>
    <w:rsid w:val="6908625A"/>
    <w:rsid w:val="690A605A"/>
    <w:rsid w:val="690F3325"/>
    <w:rsid w:val="6910CDFB"/>
    <w:rsid w:val="6912E023"/>
    <w:rsid w:val="691CA015"/>
    <w:rsid w:val="692EB4FD"/>
    <w:rsid w:val="692EE284"/>
    <w:rsid w:val="69305182"/>
    <w:rsid w:val="69309D92"/>
    <w:rsid w:val="69393BD6"/>
    <w:rsid w:val="693962F6"/>
    <w:rsid w:val="693A33EB"/>
    <w:rsid w:val="693D0EDC"/>
    <w:rsid w:val="69436F67"/>
    <w:rsid w:val="69493384"/>
    <w:rsid w:val="694FF3E5"/>
    <w:rsid w:val="6957E38C"/>
    <w:rsid w:val="695BFCA0"/>
    <w:rsid w:val="695DE8A1"/>
    <w:rsid w:val="695EAB56"/>
    <w:rsid w:val="6968C36A"/>
    <w:rsid w:val="696FA306"/>
    <w:rsid w:val="6971CC97"/>
    <w:rsid w:val="6977ABCC"/>
    <w:rsid w:val="69869BC3"/>
    <w:rsid w:val="6989B5EF"/>
    <w:rsid w:val="698A3530"/>
    <w:rsid w:val="698DA3EF"/>
    <w:rsid w:val="69903EA9"/>
    <w:rsid w:val="6992E72F"/>
    <w:rsid w:val="6994A2EE"/>
    <w:rsid w:val="699AA52A"/>
    <w:rsid w:val="69A526E3"/>
    <w:rsid w:val="69A98BF4"/>
    <w:rsid w:val="69AF6042"/>
    <w:rsid w:val="69B7D59E"/>
    <w:rsid w:val="69BA44F7"/>
    <w:rsid w:val="69BAC688"/>
    <w:rsid w:val="69BB6333"/>
    <w:rsid w:val="69BD6573"/>
    <w:rsid w:val="69C74688"/>
    <w:rsid w:val="69C7EB70"/>
    <w:rsid w:val="69CCC440"/>
    <w:rsid w:val="69CDCD3E"/>
    <w:rsid w:val="69CDF6E5"/>
    <w:rsid w:val="69CF17CB"/>
    <w:rsid w:val="69D34A6D"/>
    <w:rsid w:val="69D41463"/>
    <w:rsid w:val="69D56EA9"/>
    <w:rsid w:val="69DCF08B"/>
    <w:rsid w:val="69DD84F3"/>
    <w:rsid w:val="69DF88F3"/>
    <w:rsid w:val="69E4EC4A"/>
    <w:rsid w:val="69E58D14"/>
    <w:rsid w:val="69E88C0D"/>
    <w:rsid w:val="69F2AF57"/>
    <w:rsid w:val="69F348C7"/>
    <w:rsid w:val="69F75CC9"/>
    <w:rsid w:val="6A08AA8E"/>
    <w:rsid w:val="6A0ABE3E"/>
    <w:rsid w:val="6A0B69AA"/>
    <w:rsid w:val="6A15988E"/>
    <w:rsid w:val="6A1CC50F"/>
    <w:rsid w:val="6A219E4D"/>
    <w:rsid w:val="6A2758B1"/>
    <w:rsid w:val="6A2BB5FD"/>
    <w:rsid w:val="6A301757"/>
    <w:rsid w:val="6A36D893"/>
    <w:rsid w:val="6A3E239A"/>
    <w:rsid w:val="6A4678C2"/>
    <w:rsid w:val="6A46A0A0"/>
    <w:rsid w:val="6A4D81AD"/>
    <w:rsid w:val="6A4F7516"/>
    <w:rsid w:val="6A52AEDC"/>
    <w:rsid w:val="6A542E42"/>
    <w:rsid w:val="6A566A0D"/>
    <w:rsid w:val="6A5959E4"/>
    <w:rsid w:val="6A5A91A4"/>
    <w:rsid w:val="6A5FEC86"/>
    <w:rsid w:val="6A608369"/>
    <w:rsid w:val="6A684785"/>
    <w:rsid w:val="6A6B7861"/>
    <w:rsid w:val="6A6FF24C"/>
    <w:rsid w:val="6A7081D0"/>
    <w:rsid w:val="6A72AEEF"/>
    <w:rsid w:val="6A73D9A0"/>
    <w:rsid w:val="6A7458C2"/>
    <w:rsid w:val="6A77B98A"/>
    <w:rsid w:val="6A79923C"/>
    <w:rsid w:val="6A828C16"/>
    <w:rsid w:val="6A82FFE2"/>
    <w:rsid w:val="6A833F71"/>
    <w:rsid w:val="6A8991F0"/>
    <w:rsid w:val="6A89E3BE"/>
    <w:rsid w:val="6A8D2181"/>
    <w:rsid w:val="6A8EA90C"/>
    <w:rsid w:val="6A94A702"/>
    <w:rsid w:val="6A94AB4A"/>
    <w:rsid w:val="6A94C118"/>
    <w:rsid w:val="6A96DCC6"/>
    <w:rsid w:val="6A9896DB"/>
    <w:rsid w:val="6A9A2493"/>
    <w:rsid w:val="6AA5A4A3"/>
    <w:rsid w:val="6AAAF6A4"/>
    <w:rsid w:val="6AAED611"/>
    <w:rsid w:val="6AB0DA20"/>
    <w:rsid w:val="6AB2175D"/>
    <w:rsid w:val="6ABAA1ED"/>
    <w:rsid w:val="6ABC80CD"/>
    <w:rsid w:val="6ABEA800"/>
    <w:rsid w:val="6AC0DD26"/>
    <w:rsid w:val="6AC3B285"/>
    <w:rsid w:val="6AC42E35"/>
    <w:rsid w:val="6AC8F5EC"/>
    <w:rsid w:val="6AC944A1"/>
    <w:rsid w:val="6AC9A600"/>
    <w:rsid w:val="6ACA04AE"/>
    <w:rsid w:val="6ACE7E8F"/>
    <w:rsid w:val="6AD065F0"/>
    <w:rsid w:val="6AD236F2"/>
    <w:rsid w:val="6ADA1510"/>
    <w:rsid w:val="6ADA850F"/>
    <w:rsid w:val="6AE05710"/>
    <w:rsid w:val="6AE8658F"/>
    <w:rsid w:val="6AF023E7"/>
    <w:rsid w:val="6AF0445F"/>
    <w:rsid w:val="6AF4F044"/>
    <w:rsid w:val="6AF80288"/>
    <w:rsid w:val="6AFBE910"/>
    <w:rsid w:val="6AFCF873"/>
    <w:rsid w:val="6B01136A"/>
    <w:rsid w:val="6B02D128"/>
    <w:rsid w:val="6B0528E9"/>
    <w:rsid w:val="6B0BE074"/>
    <w:rsid w:val="6B15752D"/>
    <w:rsid w:val="6B1E8EDD"/>
    <w:rsid w:val="6B253E10"/>
    <w:rsid w:val="6B269150"/>
    <w:rsid w:val="6B277686"/>
    <w:rsid w:val="6B2E4777"/>
    <w:rsid w:val="6B2E8D61"/>
    <w:rsid w:val="6B3305EF"/>
    <w:rsid w:val="6B36A473"/>
    <w:rsid w:val="6B379598"/>
    <w:rsid w:val="6B3A20FD"/>
    <w:rsid w:val="6B3D2FE3"/>
    <w:rsid w:val="6B3EE71D"/>
    <w:rsid w:val="6B3F8609"/>
    <w:rsid w:val="6B3FF1D1"/>
    <w:rsid w:val="6B40E951"/>
    <w:rsid w:val="6B4EF568"/>
    <w:rsid w:val="6B517C7F"/>
    <w:rsid w:val="6B520BE3"/>
    <w:rsid w:val="6B5324AA"/>
    <w:rsid w:val="6B5800F3"/>
    <w:rsid w:val="6B5998D7"/>
    <w:rsid w:val="6B59B3D6"/>
    <w:rsid w:val="6B5F5754"/>
    <w:rsid w:val="6B6127D9"/>
    <w:rsid w:val="6B69CDA3"/>
    <w:rsid w:val="6B7340EA"/>
    <w:rsid w:val="6B77AC1E"/>
    <w:rsid w:val="6B9038FD"/>
    <w:rsid w:val="6B9207D2"/>
    <w:rsid w:val="6B92EDB3"/>
    <w:rsid w:val="6B98E6E3"/>
    <w:rsid w:val="6B9AFD4B"/>
    <w:rsid w:val="6BA4EBB7"/>
    <w:rsid w:val="6BA5629D"/>
    <w:rsid w:val="6BA83CF9"/>
    <w:rsid w:val="6BA940C2"/>
    <w:rsid w:val="6BB18188"/>
    <w:rsid w:val="6BB988F6"/>
    <w:rsid w:val="6BBBD875"/>
    <w:rsid w:val="6BBFF7EE"/>
    <w:rsid w:val="6BC1A0EA"/>
    <w:rsid w:val="6BC5D1D6"/>
    <w:rsid w:val="6BCA21DF"/>
    <w:rsid w:val="6BCC27FD"/>
    <w:rsid w:val="6BCCEB8E"/>
    <w:rsid w:val="6BCF34BE"/>
    <w:rsid w:val="6BDA42A0"/>
    <w:rsid w:val="6BE1252A"/>
    <w:rsid w:val="6BE2F2AB"/>
    <w:rsid w:val="6BEAE91B"/>
    <w:rsid w:val="6BEFDD90"/>
    <w:rsid w:val="6BF2EE40"/>
    <w:rsid w:val="6BF3BA2F"/>
    <w:rsid w:val="6BF8BD36"/>
    <w:rsid w:val="6BF97A37"/>
    <w:rsid w:val="6BFB0AD4"/>
    <w:rsid w:val="6BFC76B5"/>
    <w:rsid w:val="6BFD032A"/>
    <w:rsid w:val="6BFD110B"/>
    <w:rsid w:val="6BFFF99A"/>
    <w:rsid w:val="6C01486B"/>
    <w:rsid w:val="6C0230F6"/>
    <w:rsid w:val="6C094F0E"/>
    <w:rsid w:val="6C0A71D1"/>
    <w:rsid w:val="6C0B9A68"/>
    <w:rsid w:val="6C0F6757"/>
    <w:rsid w:val="6C178428"/>
    <w:rsid w:val="6C21FD08"/>
    <w:rsid w:val="6C2391AB"/>
    <w:rsid w:val="6C259549"/>
    <w:rsid w:val="6C2614AE"/>
    <w:rsid w:val="6C2A34DC"/>
    <w:rsid w:val="6C3B565C"/>
    <w:rsid w:val="6C3DA4E0"/>
    <w:rsid w:val="6C3DCC1B"/>
    <w:rsid w:val="6C3F4D46"/>
    <w:rsid w:val="6C4224B2"/>
    <w:rsid w:val="6C455461"/>
    <w:rsid w:val="6C461C72"/>
    <w:rsid w:val="6C467309"/>
    <w:rsid w:val="6C4BB303"/>
    <w:rsid w:val="6C59D6FB"/>
    <w:rsid w:val="6C5ABB6D"/>
    <w:rsid w:val="6C667B57"/>
    <w:rsid w:val="6C675553"/>
    <w:rsid w:val="6C68A8D7"/>
    <w:rsid w:val="6C6EA022"/>
    <w:rsid w:val="6C73CB91"/>
    <w:rsid w:val="6C7A14BC"/>
    <w:rsid w:val="6C81ADC9"/>
    <w:rsid w:val="6C82A258"/>
    <w:rsid w:val="6C8837C2"/>
    <w:rsid w:val="6C8FA094"/>
    <w:rsid w:val="6C90E3A0"/>
    <w:rsid w:val="6C921AEE"/>
    <w:rsid w:val="6C92E6B8"/>
    <w:rsid w:val="6C9C139D"/>
    <w:rsid w:val="6C9E2CC2"/>
    <w:rsid w:val="6CAAA33E"/>
    <w:rsid w:val="6CABE982"/>
    <w:rsid w:val="6CABEBC7"/>
    <w:rsid w:val="6CABF0BE"/>
    <w:rsid w:val="6CAEA92A"/>
    <w:rsid w:val="6CAEF5CE"/>
    <w:rsid w:val="6CB237C1"/>
    <w:rsid w:val="6CB23E68"/>
    <w:rsid w:val="6CB65907"/>
    <w:rsid w:val="6CB8FAC4"/>
    <w:rsid w:val="6CB922BC"/>
    <w:rsid w:val="6CB98661"/>
    <w:rsid w:val="6CBF8A0E"/>
    <w:rsid w:val="6CC1E53A"/>
    <w:rsid w:val="6CCF18C4"/>
    <w:rsid w:val="6CD79F49"/>
    <w:rsid w:val="6CDAE737"/>
    <w:rsid w:val="6CDF9AEA"/>
    <w:rsid w:val="6CE5618F"/>
    <w:rsid w:val="6CE84B44"/>
    <w:rsid w:val="6CE87F18"/>
    <w:rsid w:val="6CECECB6"/>
    <w:rsid w:val="6CEE2C78"/>
    <w:rsid w:val="6CF1D27C"/>
    <w:rsid w:val="6CF28F21"/>
    <w:rsid w:val="6CF74000"/>
    <w:rsid w:val="6CFA0033"/>
    <w:rsid w:val="6CFECC64"/>
    <w:rsid w:val="6D001CDA"/>
    <w:rsid w:val="6D0EBD3C"/>
    <w:rsid w:val="6D1C56E0"/>
    <w:rsid w:val="6D1CC78B"/>
    <w:rsid w:val="6D1CFAEC"/>
    <w:rsid w:val="6D1F4123"/>
    <w:rsid w:val="6D273A60"/>
    <w:rsid w:val="6D368619"/>
    <w:rsid w:val="6D370D87"/>
    <w:rsid w:val="6D39B08A"/>
    <w:rsid w:val="6D3B1367"/>
    <w:rsid w:val="6D3CFA45"/>
    <w:rsid w:val="6D3E4191"/>
    <w:rsid w:val="6D43CF7B"/>
    <w:rsid w:val="6D5155FF"/>
    <w:rsid w:val="6D5C0B23"/>
    <w:rsid w:val="6D5D807F"/>
    <w:rsid w:val="6D68D86D"/>
    <w:rsid w:val="6D6DF551"/>
    <w:rsid w:val="6D6E8BE9"/>
    <w:rsid w:val="6D79A028"/>
    <w:rsid w:val="6D7C1FAE"/>
    <w:rsid w:val="6D84CF87"/>
    <w:rsid w:val="6D87A80A"/>
    <w:rsid w:val="6D88C8F8"/>
    <w:rsid w:val="6D8C9058"/>
    <w:rsid w:val="6D8FB9DD"/>
    <w:rsid w:val="6D91A6A6"/>
    <w:rsid w:val="6DA07C40"/>
    <w:rsid w:val="6DA35543"/>
    <w:rsid w:val="6DA4A2C0"/>
    <w:rsid w:val="6DA64E8E"/>
    <w:rsid w:val="6DA8C431"/>
    <w:rsid w:val="6DAB01B3"/>
    <w:rsid w:val="6DAB353E"/>
    <w:rsid w:val="6DAC491A"/>
    <w:rsid w:val="6DB38A5F"/>
    <w:rsid w:val="6DB42DCD"/>
    <w:rsid w:val="6DBB20F6"/>
    <w:rsid w:val="6DBB50B3"/>
    <w:rsid w:val="6DC1D453"/>
    <w:rsid w:val="6DC58763"/>
    <w:rsid w:val="6DD09518"/>
    <w:rsid w:val="6DD1FEA8"/>
    <w:rsid w:val="6DD568A0"/>
    <w:rsid w:val="6DDDB192"/>
    <w:rsid w:val="6DDFA284"/>
    <w:rsid w:val="6DE0F235"/>
    <w:rsid w:val="6DE2C170"/>
    <w:rsid w:val="6DE41FE9"/>
    <w:rsid w:val="6DE9689F"/>
    <w:rsid w:val="6DF5957E"/>
    <w:rsid w:val="6DF74262"/>
    <w:rsid w:val="6DFE5472"/>
    <w:rsid w:val="6E07807C"/>
    <w:rsid w:val="6E07C086"/>
    <w:rsid w:val="6E0B0750"/>
    <w:rsid w:val="6E166C8F"/>
    <w:rsid w:val="6E16DD3B"/>
    <w:rsid w:val="6E18EAA8"/>
    <w:rsid w:val="6E1E5C24"/>
    <w:rsid w:val="6E25D1D1"/>
    <w:rsid w:val="6E276A67"/>
    <w:rsid w:val="6E2CF0AD"/>
    <w:rsid w:val="6E2D7E1B"/>
    <w:rsid w:val="6E2F5648"/>
    <w:rsid w:val="6E31A989"/>
    <w:rsid w:val="6E37A2D3"/>
    <w:rsid w:val="6E43E9ED"/>
    <w:rsid w:val="6E4B3768"/>
    <w:rsid w:val="6E4EADC1"/>
    <w:rsid w:val="6E4F7A61"/>
    <w:rsid w:val="6E4FB2C0"/>
    <w:rsid w:val="6E554352"/>
    <w:rsid w:val="6E56A7F5"/>
    <w:rsid w:val="6E6192AE"/>
    <w:rsid w:val="6E6280C8"/>
    <w:rsid w:val="6E6686D3"/>
    <w:rsid w:val="6E6C2221"/>
    <w:rsid w:val="6E72204B"/>
    <w:rsid w:val="6E75F8B3"/>
    <w:rsid w:val="6E7E083C"/>
    <w:rsid w:val="6E7E0B0D"/>
    <w:rsid w:val="6E88107B"/>
    <w:rsid w:val="6E8AB1EB"/>
    <w:rsid w:val="6E903589"/>
    <w:rsid w:val="6E953EEF"/>
    <w:rsid w:val="6E966373"/>
    <w:rsid w:val="6E9CC767"/>
    <w:rsid w:val="6E9E5F2B"/>
    <w:rsid w:val="6EA4C792"/>
    <w:rsid w:val="6EA69255"/>
    <w:rsid w:val="6EA9945B"/>
    <w:rsid w:val="6EAC27ED"/>
    <w:rsid w:val="6EAF4273"/>
    <w:rsid w:val="6EAF7CE1"/>
    <w:rsid w:val="6EB1B993"/>
    <w:rsid w:val="6EB45D66"/>
    <w:rsid w:val="6EB52E03"/>
    <w:rsid w:val="6EB56D60"/>
    <w:rsid w:val="6EBEC9FC"/>
    <w:rsid w:val="6EC1634C"/>
    <w:rsid w:val="6EC2A71E"/>
    <w:rsid w:val="6EC43F73"/>
    <w:rsid w:val="6EC528F5"/>
    <w:rsid w:val="6EC74461"/>
    <w:rsid w:val="6ECE871C"/>
    <w:rsid w:val="6ECEA539"/>
    <w:rsid w:val="6ED04BEE"/>
    <w:rsid w:val="6ED531C0"/>
    <w:rsid w:val="6ED99FDE"/>
    <w:rsid w:val="6EDA9E85"/>
    <w:rsid w:val="6EE59D06"/>
    <w:rsid w:val="6EE9C227"/>
    <w:rsid w:val="6EF3B6A4"/>
    <w:rsid w:val="6EF77165"/>
    <w:rsid w:val="6EF92F5E"/>
    <w:rsid w:val="6EFEED82"/>
    <w:rsid w:val="6F0124E8"/>
    <w:rsid w:val="6F02C243"/>
    <w:rsid w:val="6F07ABB3"/>
    <w:rsid w:val="6F083001"/>
    <w:rsid w:val="6F09D794"/>
    <w:rsid w:val="6F0AB5EA"/>
    <w:rsid w:val="6F0E73FF"/>
    <w:rsid w:val="6F129D41"/>
    <w:rsid w:val="6F17028F"/>
    <w:rsid w:val="6F1E7D02"/>
    <w:rsid w:val="6F248BC3"/>
    <w:rsid w:val="6F2BBE83"/>
    <w:rsid w:val="6F32D243"/>
    <w:rsid w:val="6F349FF0"/>
    <w:rsid w:val="6F3A4A9C"/>
    <w:rsid w:val="6F3ECD65"/>
    <w:rsid w:val="6F3F8E68"/>
    <w:rsid w:val="6F416570"/>
    <w:rsid w:val="6F49B5A2"/>
    <w:rsid w:val="6F4A6D5D"/>
    <w:rsid w:val="6F4C5353"/>
    <w:rsid w:val="6F5636DE"/>
    <w:rsid w:val="6F580460"/>
    <w:rsid w:val="6F60C4D7"/>
    <w:rsid w:val="6F642E81"/>
    <w:rsid w:val="6F6B0F73"/>
    <w:rsid w:val="6F6BD02C"/>
    <w:rsid w:val="6F6D49A9"/>
    <w:rsid w:val="6F7A201E"/>
    <w:rsid w:val="6F7C96ED"/>
    <w:rsid w:val="6F81EA91"/>
    <w:rsid w:val="6F82E1D1"/>
    <w:rsid w:val="6F88A27D"/>
    <w:rsid w:val="6F8BD72D"/>
    <w:rsid w:val="6F8DE81F"/>
    <w:rsid w:val="6F8FCB6E"/>
    <w:rsid w:val="6F90524B"/>
    <w:rsid w:val="6F91DE41"/>
    <w:rsid w:val="6F9633DD"/>
    <w:rsid w:val="6F96F97A"/>
    <w:rsid w:val="6F972F8D"/>
    <w:rsid w:val="6F9B7785"/>
    <w:rsid w:val="6F9FA5FB"/>
    <w:rsid w:val="6FA07BFE"/>
    <w:rsid w:val="6FA2BC4E"/>
    <w:rsid w:val="6FA4BFAF"/>
    <w:rsid w:val="6FAC5942"/>
    <w:rsid w:val="6FAF159C"/>
    <w:rsid w:val="6FB3D29F"/>
    <w:rsid w:val="6FB51C90"/>
    <w:rsid w:val="6FB5550F"/>
    <w:rsid w:val="6FB629AF"/>
    <w:rsid w:val="6FBC6D63"/>
    <w:rsid w:val="6FC382D5"/>
    <w:rsid w:val="6FC441B1"/>
    <w:rsid w:val="6FC9D1C8"/>
    <w:rsid w:val="6FCF1518"/>
    <w:rsid w:val="6FD45251"/>
    <w:rsid w:val="6FD5A2F0"/>
    <w:rsid w:val="6FDB6D5F"/>
    <w:rsid w:val="6FDCA215"/>
    <w:rsid w:val="6FE1F91B"/>
    <w:rsid w:val="6FE3287F"/>
    <w:rsid w:val="6FE409E1"/>
    <w:rsid w:val="6FEAE728"/>
    <w:rsid w:val="6FEDAFD6"/>
    <w:rsid w:val="6FEE3BBF"/>
    <w:rsid w:val="6FF51D07"/>
    <w:rsid w:val="6FF5F737"/>
    <w:rsid w:val="6FF7DD36"/>
    <w:rsid w:val="6FFC7D7B"/>
    <w:rsid w:val="70004D6E"/>
    <w:rsid w:val="7001F9E1"/>
    <w:rsid w:val="700B12F9"/>
    <w:rsid w:val="701781F5"/>
    <w:rsid w:val="7018FE4B"/>
    <w:rsid w:val="7019D4FA"/>
    <w:rsid w:val="701B24EB"/>
    <w:rsid w:val="701E8EA5"/>
    <w:rsid w:val="70237820"/>
    <w:rsid w:val="70248859"/>
    <w:rsid w:val="70257418"/>
    <w:rsid w:val="70281481"/>
    <w:rsid w:val="702FC3B4"/>
    <w:rsid w:val="70326FF2"/>
    <w:rsid w:val="7033359A"/>
    <w:rsid w:val="7033A160"/>
    <w:rsid w:val="7038A24E"/>
    <w:rsid w:val="7040438A"/>
    <w:rsid w:val="70415926"/>
    <w:rsid w:val="70463D87"/>
    <w:rsid w:val="704A2B63"/>
    <w:rsid w:val="705106C1"/>
    <w:rsid w:val="70548D5E"/>
    <w:rsid w:val="70570F9E"/>
    <w:rsid w:val="705758E5"/>
    <w:rsid w:val="70580DC5"/>
    <w:rsid w:val="706829B5"/>
    <w:rsid w:val="706C4BF4"/>
    <w:rsid w:val="7071DA1C"/>
    <w:rsid w:val="707738F9"/>
    <w:rsid w:val="707B9F7B"/>
    <w:rsid w:val="707EBC8B"/>
    <w:rsid w:val="70830C33"/>
    <w:rsid w:val="708449DA"/>
    <w:rsid w:val="708D9C52"/>
    <w:rsid w:val="708F54FE"/>
    <w:rsid w:val="708FA7BE"/>
    <w:rsid w:val="70A93BE4"/>
    <w:rsid w:val="70ABC741"/>
    <w:rsid w:val="70B3DAD5"/>
    <w:rsid w:val="70B4EF18"/>
    <w:rsid w:val="70B71B3D"/>
    <w:rsid w:val="70B99C2A"/>
    <w:rsid w:val="70BBE8E1"/>
    <w:rsid w:val="70BC2E41"/>
    <w:rsid w:val="70BD1CEA"/>
    <w:rsid w:val="70BEA7C6"/>
    <w:rsid w:val="70C577E9"/>
    <w:rsid w:val="70C84F9B"/>
    <w:rsid w:val="70C9986F"/>
    <w:rsid w:val="70D6FABA"/>
    <w:rsid w:val="70D92402"/>
    <w:rsid w:val="70DAB800"/>
    <w:rsid w:val="70DF7D25"/>
    <w:rsid w:val="70E02AE1"/>
    <w:rsid w:val="70E619D7"/>
    <w:rsid w:val="70E6BAA2"/>
    <w:rsid w:val="70E84902"/>
    <w:rsid w:val="70E9B6D8"/>
    <w:rsid w:val="70F33BEE"/>
    <w:rsid w:val="70F60694"/>
    <w:rsid w:val="70F641F4"/>
    <w:rsid w:val="70F69214"/>
    <w:rsid w:val="70F724AF"/>
    <w:rsid w:val="70FDAB9F"/>
    <w:rsid w:val="70FF1C3D"/>
    <w:rsid w:val="71034312"/>
    <w:rsid w:val="7108DDD8"/>
    <w:rsid w:val="710C8CDB"/>
    <w:rsid w:val="711627EE"/>
    <w:rsid w:val="711F2DF6"/>
    <w:rsid w:val="71200ABF"/>
    <w:rsid w:val="7120CC48"/>
    <w:rsid w:val="71274248"/>
    <w:rsid w:val="7129532A"/>
    <w:rsid w:val="712C3F12"/>
    <w:rsid w:val="7136C7B9"/>
    <w:rsid w:val="71390600"/>
    <w:rsid w:val="713CF24B"/>
    <w:rsid w:val="714A0E51"/>
    <w:rsid w:val="7152BE99"/>
    <w:rsid w:val="715349C0"/>
    <w:rsid w:val="715472BD"/>
    <w:rsid w:val="7154AC75"/>
    <w:rsid w:val="71552AD3"/>
    <w:rsid w:val="7155512A"/>
    <w:rsid w:val="71594600"/>
    <w:rsid w:val="715C730D"/>
    <w:rsid w:val="715F7D9F"/>
    <w:rsid w:val="7162BF23"/>
    <w:rsid w:val="71656F77"/>
    <w:rsid w:val="716BA199"/>
    <w:rsid w:val="7172D6C7"/>
    <w:rsid w:val="7174D815"/>
    <w:rsid w:val="71754EAC"/>
    <w:rsid w:val="717AE99D"/>
    <w:rsid w:val="717CBFEB"/>
    <w:rsid w:val="717F3923"/>
    <w:rsid w:val="71821572"/>
    <w:rsid w:val="71835974"/>
    <w:rsid w:val="7193A7C6"/>
    <w:rsid w:val="719427BD"/>
    <w:rsid w:val="7195D119"/>
    <w:rsid w:val="719EAF97"/>
    <w:rsid w:val="71A9AC1A"/>
    <w:rsid w:val="71AF2245"/>
    <w:rsid w:val="71AFA63B"/>
    <w:rsid w:val="71B2FC31"/>
    <w:rsid w:val="71B359C7"/>
    <w:rsid w:val="71BD2662"/>
    <w:rsid w:val="71C5C611"/>
    <w:rsid w:val="71CA1CA7"/>
    <w:rsid w:val="71CFDFBE"/>
    <w:rsid w:val="71D1ECE9"/>
    <w:rsid w:val="71D22895"/>
    <w:rsid w:val="71D42AAE"/>
    <w:rsid w:val="71D4C906"/>
    <w:rsid w:val="71D517DD"/>
    <w:rsid w:val="71E170EE"/>
    <w:rsid w:val="71E1ABBD"/>
    <w:rsid w:val="71F34495"/>
    <w:rsid w:val="71F5B41A"/>
    <w:rsid w:val="71F8C5B5"/>
    <w:rsid w:val="71FFCCF0"/>
    <w:rsid w:val="7205C58F"/>
    <w:rsid w:val="720A4C0D"/>
    <w:rsid w:val="720C4868"/>
    <w:rsid w:val="720FC967"/>
    <w:rsid w:val="720FCED5"/>
    <w:rsid w:val="7213D0DD"/>
    <w:rsid w:val="721783C5"/>
    <w:rsid w:val="72187A31"/>
    <w:rsid w:val="72235F2C"/>
    <w:rsid w:val="7225F8C0"/>
    <w:rsid w:val="7227539A"/>
    <w:rsid w:val="72296165"/>
    <w:rsid w:val="722A21EF"/>
    <w:rsid w:val="722DB465"/>
    <w:rsid w:val="723513EE"/>
    <w:rsid w:val="723EC1F0"/>
    <w:rsid w:val="72416823"/>
    <w:rsid w:val="7244621E"/>
    <w:rsid w:val="7245BAA6"/>
    <w:rsid w:val="7246FD8B"/>
    <w:rsid w:val="724EB463"/>
    <w:rsid w:val="724EF97E"/>
    <w:rsid w:val="7251F2E7"/>
    <w:rsid w:val="72562621"/>
    <w:rsid w:val="725A49F5"/>
    <w:rsid w:val="725D767F"/>
    <w:rsid w:val="725ECA3D"/>
    <w:rsid w:val="726088D9"/>
    <w:rsid w:val="72621357"/>
    <w:rsid w:val="7263C0F3"/>
    <w:rsid w:val="726513FE"/>
    <w:rsid w:val="726B46F3"/>
    <w:rsid w:val="726F16D7"/>
    <w:rsid w:val="72754AC0"/>
    <w:rsid w:val="7279B4BE"/>
    <w:rsid w:val="727D0FF3"/>
    <w:rsid w:val="727D7CDB"/>
    <w:rsid w:val="727FFA19"/>
    <w:rsid w:val="7283E21A"/>
    <w:rsid w:val="7284D086"/>
    <w:rsid w:val="7287D96D"/>
    <w:rsid w:val="72895601"/>
    <w:rsid w:val="728C7657"/>
    <w:rsid w:val="7291F3BD"/>
    <w:rsid w:val="72939B14"/>
    <w:rsid w:val="729662D1"/>
    <w:rsid w:val="729AE101"/>
    <w:rsid w:val="729F4BC9"/>
    <w:rsid w:val="72ACC92E"/>
    <w:rsid w:val="72ADFB16"/>
    <w:rsid w:val="72B0879D"/>
    <w:rsid w:val="72BB9176"/>
    <w:rsid w:val="72BC02E2"/>
    <w:rsid w:val="72BCA471"/>
    <w:rsid w:val="72BCB44F"/>
    <w:rsid w:val="72C032F4"/>
    <w:rsid w:val="72C32522"/>
    <w:rsid w:val="72C3E40B"/>
    <w:rsid w:val="72C4926E"/>
    <w:rsid w:val="72C4B37A"/>
    <w:rsid w:val="72C5B815"/>
    <w:rsid w:val="72CAFBD7"/>
    <w:rsid w:val="72D2AC14"/>
    <w:rsid w:val="72D4F810"/>
    <w:rsid w:val="72D69768"/>
    <w:rsid w:val="72D76820"/>
    <w:rsid w:val="72E559F1"/>
    <w:rsid w:val="72E90D54"/>
    <w:rsid w:val="72F33DC6"/>
    <w:rsid w:val="72FA431E"/>
    <w:rsid w:val="72FC9E0B"/>
    <w:rsid w:val="72FDF446"/>
    <w:rsid w:val="7301E497"/>
    <w:rsid w:val="73026EAD"/>
    <w:rsid w:val="73057076"/>
    <w:rsid w:val="730683CB"/>
    <w:rsid w:val="73157261"/>
    <w:rsid w:val="73207B07"/>
    <w:rsid w:val="732698F9"/>
    <w:rsid w:val="732837CB"/>
    <w:rsid w:val="7331DEE6"/>
    <w:rsid w:val="733440C4"/>
    <w:rsid w:val="7338B5EC"/>
    <w:rsid w:val="73404426"/>
    <w:rsid w:val="734DB069"/>
    <w:rsid w:val="734E1EEA"/>
    <w:rsid w:val="73522122"/>
    <w:rsid w:val="7354775A"/>
    <w:rsid w:val="735557D9"/>
    <w:rsid w:val="73572F0F"/>
    <w:rsid w:val="73590250"/>
    <w:rsid w:val="735B4B7F"/>
    <w:rsid w:val="735B9148"/>
    <w:rsid w:val="735DDC29"/>
    <w:rsid w:val="735E0C11"/>
    <w:rsid w:val="736204EA"/>
    <w:rsid w:val="73657578"/>
    <w:rsid w:val="73665328"/>
    <w:rsid w:val="7369C1A9"/>
    <w:rsid w:val="736ABB54"/>
    <w:rsid w:val="736C0B5C"/>
    <w:rsid w:val="737569FE"/>
    <w:rsid w:val="73767BF7"/>
    <w:rsid w:val="73785E48"/>
    <w:rsid w:val="737C912C"/>
    <w:rsid w:val="737FF8EA"/>
    <w:rsid w:val="73811307"/>
    <w:rsid w:val="738B24DA"/>
    <w:rsid w:val="738CD789"/>
    <w:rsid w:val="738CDCD4"/>
    <w:rsid w:val="738DA49A"/>
    <w:rsid w:val="738EA5B9"/>
    <w:rsid w:val="7390025E"/>
    <w:rsid w:val="73916ECF"/>
    <w:rsid w:val="73984C7C"/>
    <w:rsid w:val="7398FAE0"/>
    <w:rsid w:val="73AD8BFD"/>
    <w:rsid w:val="73B1C8D4"/>
    <w:rsid w:val="73B69BAB"/>
    <w:rsid w:val="73B6D7D6"/>
    <w:rsid w:val="73BB7A52"/>
    <w:rsid w:val="73BF0C69"/>
    <w:rsid w:val="73BF8882"/>
    <w:rsid w:val="73C3F525"/>
    <w:rsid w:val="73C65005"/>
    <w:rsid w:val="73CAE277"/>
    <w:rsid w:val="73CD5D65"/>
    <w:rsid w:val="73D57B1F"/>
    <w:rsid w:val="73D62EB0"/>
    <w:rsid w:val="73D77B03"/>
    <w:rsid w:val="73DF803A"/>
    <w:rsid w:val="73E9A135"/>
    <w:rsid w:val="73EA993F"/>
    <w:rsid w:val="73EA9DF6"/>
    <w:rsid w:val="73F0D3CB"/>
    <w:rsid w:val="73F1094A"/>
    <w:rsid w:val="73F2F0D6"/>
    <w:rsid w:val="73F5B433"/>
    <w:rsid w:val="73FA01F8"/>
    <w:rsid w:val="73FD38E0"/>
    <w:rsid w:val="74090484"/>
    <w:rsid w:val="74105B33"/>
    <w:rsid w:val="7410A1CC"/>
    <w:rsid w:val="74151C10"/>
    <w:rsid w:val="741A3CA4"/>
    <w:rsid w:val="7427D478"/>
    <w:rsid w:val="742BB326"/>
    <w:rsid w:val="742CBFC6"/>
    <w:rsid w:val="74318921"/>
    <w:rsid w:val="7432CBC8"/>
    <w:rsid w:val="7439A117"/>
    <w:rsid w:val="743A18E7"/>
    <w:rsid w:val="743A3942"/>
    <w:rsid w:val="7442F535"/>
    <w:rsid w:val="744538A4"/>
    <w:rsid w:val="744C2E3B"/>
    <w:rsid w:val="744C460E"/>
    <w:rsid w:val="744DCE11"/>
    <w:rsid w:val="7452EE44"/>
    <w:rsid w:val="74595CB1"/>
    <w:rsid w:val="74616432"/>
    <w:rsid w:val="74655D07"/>
    <w:rsid w:val="7467CEA8"/>
    <w:rsid w:val="746DA31C"/>
    <w:rsid w:val="746E2134"/>
    <w:rsid w:val="7471B660"/>
    <w:rsid w:val="747287C4"/>
    <w:rsid w:val="74729031"/>
    <w:rsid w:val="7478B8F0"/>
    <w:rsid w:val="7478D867"/>
    <w:rsid w:val="747924C0"/>
    <w:rsid w:val="747EC17D"/>
    <w:rsid w:val="7486EF2C"/>
    <w:rsid w:val="7489BD91"/>
    <w:rsid w:val="749C1379"/>
    <w:rsid w:val="749C95E2"/>
    <w:rsid w:val="749F33AF"/>
    <w:rsid w:val="749FF516"/>
    <w:rsid w:val="74A046F1"/>
    <w:rsid w:val="74A39953"/>
    <w:rsid w:val="74A4D942"/>
    <w:rsid w:val="74A76547"/>
    <w:rsid w:val="74AF93DC"/>
    <w:rsid w:val="74B0EA86"/>
    <w:rsid w:val="74B0FEB2"/>
    <w:rsid w:val="74B3F673"/>
    <w:rsid w:val="74BB6144"/>
    <w:rsid w:val="74BBCABA"/>
    <w:rsid w:val="74C10311"/>
    <w:rsid w:val="74C79C29"/>
    <w:rsid w:val="74CE4B6B"/>
    <w:rsid w:val="74CED7C5"/>
    <w:rsid w:val="74D1018B"/>
    <w:rsid w:val="74D2553A"/>
    <w:rsid w:val="74D4AE13"/>
    <w:rsid w:val="74E1D5F1"/>
    <w:rsid w:val="74E8E1AE"/>
    <w:rsid w:val="74EB9CC1"/>
    <w:rsid w:val="74EF369D"/>
    <w:rsid w:val="74EF3F43"/>
    <w:rsid w:val="74F15C04"/>
    <w:rsid w:val="74F69AC2"/>
    <w:rsid w:val="74F8CDDA"/>
    <w:rsid w:val="74F934D7"/>
    <w:rsid w:val="74FDCF37"/>
    <w:rsid w:val="750011C7"/>
    <w:rsid w:val="750A01C5"/>
    <w:rsid w:val="750ABF84"/>
    <w:rsid w:val="75121BB1"/>
    <w:rsid w:val="7512F8A5"/>
    <w:rsid w:val="7513B67C"/>
    <w:rsid w:val="7515CF03"/>
    <w:rsid w:val="7519DE8B"/>
    <w:rsid w:val="751ABE34"/>
    <w:rsid w:val="751F482F"/>
    <w:rsid w:val="75277A4F"/>
    <w:rsid w:val="753186E3"/>
    <w:rsid w:val="75319F49"/>
    <w:rsid w:val="753356D5"/>
    <w:rsid w:val="7536CA8F"/>
    <w:rsid w:val="75438316"/>
    <w:rsid w:val="7545EDCC"/>
    <w:rsid w:val="7548905E"/>
    <w:rsid w:val="7548C14B"/>
    <w:rsid w:val="754C2BC9"/>
    <w:rsid w:val="754CF307"/>
    <w:rsid w:val="754D85BE"/>
    <w:rsid w:val="75517458"/>
    <w:rsid w:val="7551B4C6"/>
    <w:rsid w:val="7560BF5A"/>
    <w:rsid w:val="75619AEB"/>
    <w:rsid w:val="75696690"/>
    <w:rsid w:val="75721731"/>
    <w:rsid w:val="75731E3B"/>
    <w:rsid w:val="7579AF03"/>
    <w:rsid w:val="757C36DB"/>
    <w:rsid w:val="757C6C1F"/>
    <w:rsid w:val="757D81F8"/>
    <w:rsid w:val="75827D24"/>
    <w:rsid w:val="7590BE8E"/>
    <w:rsid w:val="759344A6"/>
    <w:rsid w:val="7597CE9B"/>
    <w:rsid w:val="759925D7"/>
    <w:rsid w:val="759E23AE"/>
    <w:rsid w:val="759ED0DD"/>
    <w:rsid w:val="75A7FB44"/>
    <w:rsid w:val="75AD374F"/>
    <w:rsid w:val="75B0CB73"/>
    <w:rsid w:val="75B35D20"/>
    <w:rsid w:val="75BA33B8"/>
    <w:rsid w:val="75BAAA5E"/>
    <w:rsid w:val="75C22E88"/>
    <w:rsid w:val="75C68F80"/>
    <w:rsid w:val="75C8D912"/>
    <w:rsid w:val="75CF289D"/>
    <w:rsid w:val="75D2858C"/>
    <w:rsid w:val="75D38312"/>
    <w:rsid w:val="75D62857"/>
    <w:rsid w:val="75DAE41B"/>
    <w:rsid w:val="75DBB5C8"/>
    <w:rsid w:val="75DCF00A"/>
    <w:rsid w:val="75DE1651"/>
    <w:rsid w:val="75E2ED00"/>
    <w:rsid w:val="75EC2D4E"/>
    <w:rsid w:val="75ECBDC6"/>
    <w:rsid w:val="75EE92F4"/>
    <w:rsid w:val="75EF62F7"/>
    <w:rsid w:val="75F379E7"/>
    <w:rsid w:val="76064D7A"/>
    <w:rsid w:val="76094623"/>
    <w:rsid w:val="760987D6"/>
    <w:rsid w:val="760BB1D9"/>
    <w:rsid w:val="760BF32C"/>
    <w:rsid w:val="7616B3C8"/>
    <w:rsid w:val="761D740B"/>
    <w:rsid w:val="761E5797"/>
    <w:rsid w:val="7625C093"/>
    <w:rsid w:val="7627FFC2"/>
    <w:rsid w:val="76303A0D"/>
    <w:rsid w:val="7635BEBD"/>
    <w:rsid w:val="763AB6CF"/>
    <w:rsid w:val="763CADAB"/>
    <w:rsid w:val="76450B03"/>
    <w:rsid w:val="7645D648"/>
    <w:rsid w:val="764A4F99"/>
    <w:rsid w:val="76505E4B"/>
    <w:rsid w:val="7655174F"/>
    <w:rsid w:val="7658D16F"/>
    <w:rsid w:val="765B30D3"/>
    <w:rsid w:val="765C21A4"/>
    <w:rsid w:val="765E4735"/>
    <w:rsid w:val="765F9280"/>
    <w:rsid w:val="7661A7B9"/>
    <w:rsid w:val="7679A0E1"/>
    <w:rsid w:val="767A9F08"/>
    <w:rsid w:val="767EF7B6"/>
    <w:rsid w:val="7687C031"/>
    <w:rsid w:val="76897D06"/>
    <w:rsid w:val="768C52DA"/>
    <w:rsid w:val="768F8872"/>
    <w:rsid w:val="7690408E"/>
    <w:rsid w:val="7695A25D"/>
    <w:rsid w:val="7699854F"/>
    <w:rsid w:val="769CB2C4"/>
    <w:rsid w:val="769DD3FE"/>
    <w:rsid w:val="76A08394"/>
    <w:rsid w:val="76A0B3EF"/>
    <w:rsid w:val="76A83B6C"/>
    <w:rsid w:val="76AB774A"/>
    <w:rsid w:val="76BAA472"/>
    <w:rsid w:val="76BCDDA8"/>
    <w:rsid w:val="76BE43E3"/>
    <w:rsid w:val="76C936B0"/>
    <w:rsid w:val="76CD1DB0"/>
    <w:rsid w:val="76CDCD37"/>
    <w:rsid w:val="76D02412"/>
    <w:rsid w:val="76D5A681"/>
    <w:rsid w:val="76D5D2BD"/>
    <w:rsid w:val="76D70B0F"/>
    <w:rsid w:val="76D949DA"/>
    <w:rsid w:val="76DB0E54"/>
    <w:rsid w:val="76DEF156"/>
    <w:rsid w:val="76DFF017"/>
    <w:rsid w:val="76E37409"/>
    <w:rsid w:val="76E90A25"/>
    <w:rsid w:val="76EABD63"/>
    <w:rsid w:val="76ECBB0E"/>
    <w:rsid w:val="76ED4BE6"/>
    <w:rsid w:val="76ED772E"/>
    <w:rsid w:val="76F2BE34"/>
    <w:rsid w:val="76F3E3B0"/>
    <w:rsid w:val="76F433B9"/>
    <w:rsid w:val="76F531E8"/>
    <w:rsid w:val="76F85B8A"/>
    <w:rsid w:val="76F8658E"/>
    <w:rsid w:val="76FACEB2"/>
    <w:rsid w:val="76FCF92F"/>
    <w:rsid w:val="7704C4FC"/>
    <w:rsid w:val="77070FED"/>
    <w:rsid w:val="770B7D05"/>
    <w:rsid w:val="770CC86D"/>
    <w:rsid w:val="77128165"/>
    <w:rsid w:val="77167DF7"/>
    <w:rsid w:val="7719AE04"/>
    <w:rsid w:val="7721566A"/>
    <w:rsid w:val="77241834"/>
    <w:rsid w:val="772834B8"/>
    <w:rsid w:val="77294666"/>
    <w:rsid w:val="772A9C47"/>
    <w:rsid w:val="772AE5C0"/>
    <w:rsid w:val="772F153B"/>
    <w:rsid w:val="772F3B49"/>
    <w:rsid w:val="773DAE20"/>
    <w:rsid w:val="7741B366"/>
    <w:rsid w:val="774352DA"/>
    <w:rsid w:val="7743A8A5"/>
    <w:rsid w:val="77458B43"/>
    <w:rsid w:val="7749051C"/>
    <w:rsid w:val="7753CE0D"/>
    <w:rsid w:val="7755D307"/>
    <w:rsid w:val="775686F9"/>
    <w:rsid w:val="7756E899"/>
    <w:rsid w:val="775C65EE"/>
    <w:rsid w:val="7763A400"/>
    <w:rsid w:val="7764FA4E"/>
    <w:rsid w:val="7767E579"/>
    <w:rsid w:val="776CA1DE"/>
    <w:rsid w:val="776FD29F"/>
    <w:rsid w:val="777835B8"/>
    <w:rsid w:val="77789DCF"/>
    <w:rsid w:val="777B4AC2"/>
    <w:rsid w:val="778058AE"/>
    <w:rsid w:val="7785A74F"/>
    <w:rsid w:val="77874A04"/>
    <w:rsid w:val="77900DD4"/>
    <w:rsid w:val="779975C3"/>
    <w:rsid w:val="779AEF94"/>
    <w:rsid w:val="779BC67A"/>
    <w:rsid w:val="779C43D4"/>
    <w:rsid w:val="77ABA2EF"/>
    <w:rsid w:val="77B3B9F4"/>
    <w:rsid w:val="77B76678"/>
    <w:rsid w:val="77C512F7"/>
    <w:rsid w:val="77C6CC8F"/>
    <w:rsid w:val="77D4C5B9"/>
    <w:rsid w:val="77D4FB82"/>
    <w:rsid w:val="77D528B5"/>
    <w:rsid w:val="77E052F8"/>
    <w:rsid w:val="77FC06E3"/>
    <w:rsid w:val="77FCF7D2"/>
    <w:rsid w:val="77FF5E41"/>
    <w:rsid w:val="77FFC03F"/>
    <w:rsid w:val="780EA630"/>
    <w:rsid w:val="78105BD2"/>
    <w:rsid w:val="78133CDB"/>
    <w:rsid w:val="781539CE"/>
    <w:rsid w:val="781816FE"/>
    <w:rsid w:val="781BA973"/>
    <w:rsid w:val="7826838B"/>
    <w:rsid w:val="7827480F"/>
    <w:rsid w:val="7827C173"/>
    <w:rsid w:val="7827D033"/>
    <w:rsid w:val="782B867B"/>
    <w:rsid w:val="782C4678"/>
    <w:rsid w:val="782D86FC"/>
    <w:rsid w:val="7832D1C5"/>
    <w:rsid w:val="78340F36"/>
    <w:rsid w:val="78343806"/>
    <w:rsid w:val="7837701F"/>
    <w:rsid w:val="783A8422"/>
    <w:rsid w:val="783CBB5A"/>
    <w:rsid w:val="78432D7B"/>
    <w:rsid w:val="78447286"/>
    <w:rsid w:val="7845FF2D"/>
    <w:rsid w:val="7848CA3A"/>
    <w:rsid w:val="784F0D8C"/>
    <w:rsid w:val="78581E19"/>
    <w:rsid w:val="786C7CD2"/>
    <w:rsid w:val="786FDE97"/>
    <w:rsid w:val="7870BF09"/>
    <w:rsid w:val="7871968A"/>
    <w:rsid w:val="78735F1F"/>
    <w:rsid w:val="78736B5B"/>
    <w:rsid w:val="78754CCF"/>
    <w:rsid w:val="787579BB"/>
    <w:rsid w:val="78796A7F"/>
    <w:rsid w:val="787DDDE4"/>
    <w:rsid w:val="787E2F43"/>
    <w:rsid w:val="7883FE1A"/>
    <w:rsid w:val="788BE787"/>
    <w:rsid w:val="788C0C99"/>
    <w:rsid w:val="789015C1"/>
    <w:rsid w:val="78940FE0"/>
    <w:rsid w:val="7894D324"/>
    <w:rsid w:val="7895997F"/>
    <w:rsid w:val="789A7AF3"/>
    <w:rsid w:val="78A91DF9"/>
    <w:rsid w:val="78AAB54E"/>
    <w:rsid w:val="78AC8CA7"/>
    <w:rsid w:val="78ADD735"/>
    <w:rsid w:val="78B37512"/>
    <w:rsid w:val="78BD88E2"/>
    <w:rsid w:val="78BF1957"/>
    <w:rsid w:val="78BF2DD3"/>
    <w:rsid w:val="78DD77BA"/>
    <w:rsid w:val="78DFB0BE"/>
    <w:rsid w:val="78E40DA1"/>
    <w:rsid w:val="78EEA59A"/>
    <w:rsid w:val="78F1C43B"/>
    <w:rsid w:val="78F9D34D"/>
    <w:rsid w:val="78FDAD15"/>
    <w:rsid w:val="790233AF"/>
    <w:rsid w:val="79032F88"/>
    <w:rsid w:val="79058641"/>
    <w:rsid w:val="7908ABC0"/>
    <w:rsid w:val="790A3ACE"/>
    <w:rsid w:val="790F027F"/>
    <w:rsid w:val="7914EC56"/>
    <w:rsid w:val="7915792F"/>
    <w:rsid w:val="791B9ED0"/>
    <w:rsid w:val="791C20D0"/>
    <w:rsid w:val="79292106"/>
    <w:rsid w:val="792CA124"/>
    <w:rsid w:val="792CB01A"/>
    <w:rsid w:val="793037B4"/>
    <w:rsid w:val="79303A8F"/>
    <w:rsid w:val="79354556"/>
    <w:rsid w:val="793A4797"/>
    <w:rsid w:val="793BA92C"/>
    <w:rsid w:val="79404C9C"/>
    <w:rsid w:val="7944584C"/>
    <w:rsid w:val="79458D53"/>
    <w:rsid w:val="7946AEA3"/>
    <w:rsid w:val="794CF2DD"/>
    <w:rsid w:val="7958FDF3"/>
    <w:rsid w:val="795F666E"/>
    <w:rsid w:val="79618510"/>
    <w:rsid w:val="7965754B"/>
    <w:rsid w:val="796BE724"/>
    <w:rsid w:val="796FC0C4"/>
    <w:rsid w:val="7975AACF"/>
    <w:rsid w:val="79767235"/>
    <w:rsid w:val="797B4C91"/>
    <w:rsid w:val="79835C7A"/>
    <w:rsid w:val="7988E6E6"/>
    <w:rsid w:val="7992B31F"/>
    <w:rsid w:val="79A0E500"/>
    <w:rsid w:val="79A6865A"/>
    <w:rsid w:val="79A8B103"/>
    <w:rsid w:val="79AFFA1E"/>
    <w:rsid w:val="79B6968D"/>
    <w:rsid w:val="79B7CE0E"/>
    <w:rsid w:val="79B91558"/>
    <w:rsid w:val="79BD93C9"/>
    <w:rsid w:val="79BF1264"/>
    <w:rsid w:val="79BFD3FC"/>
    <w:rsid w:val="79E469DA"/>
    <w:rsid w:val="79E594C8"/>
    <w:rsid w:val="79E7F7F1"/>
    <w:rsid w:val="79F80098"/>
    <w:rsid w:val="79F96989"/>
    <w:rsid w:val="79F9C697"/>
    <w:rsid w:val="79FBFDAA"/>
    <w:rsid w:val="7A01A67C"/>
    <w:rsid w:val="7A0440B8"/>
    <w:rsid w:val="7A0A6113"/>
    <w:rsid w:val="7A12281D"/>
    <w:rsid w:val="7A19E75F"/>
    <w:rsid w:val="7A1AA35D"/>
    <w:rsid w:val="7A1C5642"/>
    <w:rsid w:val="7A1D1332"/>
    <w:rsid w:val="7A1E098F"/>
    <w:rsid w:val="7A1E4BBA"/>
    <w:rsid w:val="7A1F7FB0"/>
    <w:rsid w:val="7A214D9D"/>
    <w:rsid w:val="7A2419F7"/>
    <w:rsid w:val="7A269030"/>
    <w:rsid w:val="7A28F573"/>
    <w:rsid w:val="7A3ACED1"/>
    <w:rsid w:val="7A3AE820"/>
    <w:rsid w:val="7A3B5EE0"/>
    <w:rsid w:val="7A41BB70"/>
    <w:rsid w:val="7A41C339"/>
    <w:rsid w:val="7A49D1F6"/>
    <w:rsid w:val="7A49F53A"/>
    <w:rsid w:val="7A4BCD65"/>
    <w:rsid w:val="7A4CF9BC"/>
    <w:rsid w:val="7A5430AC"/>
    <w:rsid w:val="7A5A77C1"/>
    <w:rsid w:val="7A5B79F0"/>
    <w:rsid w:val="7A61E6E4"/>
    <w:rsid w:val="7A62FCE3"/>
    <w:rsid w:val="7A672D3D"/>
    <w:rsid w:val="7A6F4C9F"/>
    <w:rsid w:val="7A701612"/>
    <w:rsid w:val="7A7094DB"/>
    <w:rsid w:val="7A757C14"/>
    <w:rsid w:val="7A7994B7"/>
    <w:rsid w:val="7A7A470B"/>
    <w:rsid w:val="7A7CB817"/>
    <w:rsid w:val="7A7F4216"/>
    <w:rsid w:val="7A7FA8B6"/>
    <w:rsid w:val="7A80E943"/>
    <w:rsid w:val="7A89A67E"/>
    <w:rsid w:val="7A89E37D"/>
    <w:rsid w:val="7A901590"/>
    <w:rsid w:val="7A96378D"/>
    <w:rsid w:val="7A983F2E"/>
    <w:rsid w:val="7A9942FA"/>
    <w:rsid w:val="7AA1BD47"/>
    <w:rsid w:val="7AA5837E"/>
    <w:rsid w:val="7AAC3CE0"/>
    <w:rsid w:val="7AACD673"/>
    <w:rsid w:val="7AAE4E95"/>
    <w:rsid w:val="7ABA7A29"/>
    <w:rsid w:val="7AC1830E"/>
    <w:rsid w:val="7AC3395D"/>
    <w:rsid w:val="7AC4D3AD"/>
    <w:rsid w:val="7AC883AE"/>
    <w:rsid w:val="7ACF0DF4"/>
    <w:rsid w:val="7ACF4E42"/>
    <w:rsid w:val="7ACFE32C"/>
    <w:rsid w:val="7AD7F6E4"/>
    <w:rsid w:val="7ADD4E7C"/>
    <w:rsid w:val="7ADDF4AD"/>
    <w:rsid w:val="7AE0B4A8"/>
    <w:rsid w:val="7AE271FD"/>
    <w:rsid w:val="7AEB5820"/>
    <w:rsid w:val="7AEE75E9"/>
    <w:rsid w:val="7AF40E8C"/>
    <w:rsid w:val="7AFC2EAD"/>
    <w:rsid w:val="7AFC5C74"/>
    <w:rsid w:val="7AFE9D1E"/>
    <w:rsid w:val="7B039A42"/>
    <w:rsid w:val="7B04E095"/>
    <w:rsid w:val="7B0A6C3A"/>
    <w:rsid w:val="7B0D8EA7"/>
    <w:rsid w:val="7B0F1E28"/>
    <w:rsid w:val="7B11EC9C"/>
    <w:rsid w:val="7B1F3CA5"/>
    <w:rsid w:val="7B20DC7C"/>
    <w:rsid w:val="7B26E8E3"/>
    <w:rsid w:val="7B28F712"/>
    <w:rsid w:val="7B2D514D"/>
    <w:rsid w:val="7B37A2BB"/>
    <w:rsid w:val="7B3D7A11"/>
    <w:rsid w:val="7B3F1654"/>
    <w:rsid w:val="7B47EF51"/>
    <w:rsid w:val="7B492F22"/>
    <w:rsid w:val="7B4B1CF3"/>
    <w:rsid w:val="7B4B9D1D"/>
    <w:rsid w:val="7B4E4123"/>
    <w:rsid w:val="7B4E8B8E"/>
    <w:rsid w:val="7B540527"/>
    <w:rsid w:val="7B5990AF"/>
    <w:rsid w:val="7B5A8EEE"/>
    <w:rsid w:val="7B5E68F9"/>
    <w:rsid w:val="7B61AED0"/>
    <w:rsid w:val="7B6A7A4D"/>
    <w:rsid w:val="7B72712D"/>
    <w:rsid w:val="7B72F518"/>
    <w:rsid w:val="7B746CFA"/>
    <w:rsid w:val="7B7ADA41"/>
    <w:rsid w:val="7B7DB2B4"/>
    <w:rsid w:val="7B802879"/>
    <w:rsid w:val="7B86542A"/>
    <w:rsid w:val="7B880E0E"/>
    <w:rsid w:val="7B8B8FBB"/>
    <w:rsid w:val="7B91EEF0"/>
    <w:rsid w:val="7B98694C"/>
    <w:rsid w:val="7B9A4FE5"/>
    <w:rsid w:val="7B9FF39A"/>
    <w:rsid w:val="7BA3F415"/>
    <w:rsid w:val="7BB2D713"/>
    <w:rsid w:val="7BB51AF6"/>
    <w:rsid w:val="7BB6158E"/>
    <w:rsid w:val="7BB7D1E5"/>
    <w:rsid w:val="7BBEDE12"/>
    <w:rsid w:val="7BBF73AC"/>
    <w:rsid w:val="7BC5AF41"/>
    <w:rsid w:val="7BC81E14"/>
    <w:rsid w:val="7BC98286"/>
    <w:rsid w:val="7BD12033"/>
    <w:rsid w:val="7BE00A89"/>
    <w:rsid w:val="7BE32E67"/>
    <w:rsid w:val="7BE77372"/>
    <w:rsid w:val="7BE7977E"/>
    <w:rsid w:val="7BE7B7D2"/>
    <w:rsid w:val="7BE9AC6E"/>
    <w:rsid w:val="7BEF087E"/>
    <w:rsid w:val="7BF01F14"/>
    <w:rsid w:val="7BF43379"/>
    <w:rsid w:val="7BF54B05"/>
    <w:rsid w:val="7BF67A3F"/>
    <w:rsid w:val="7BF90351"/>
    <w:rsid w:val="7BFCE5B7"/>
    <w:rsid w:val="7C0061BB"/>
    <w:rsid w:val="7C009806"/>
    <w:rsid w:val="7C047639"/>
    <w:rsid w:val="7C14366B"/>
    <w:rsid w:val="7C14735C"/>
    <w:rsid w:val="7C18C093"/>
    <w:rsid w:val="7C19D9FB"/>
    <w:rsid w:val="7C1A177B"/>
    <w:rsid w:val="7C1F4774"/>
    <w:rsid w:val="7C2161BA"/>
    <w:rsid w:val="7C2A53E8"/>
    <w:rsid w:val="7C2D2C8F"/>
    <w:rsid w:val="7C35D068"/>
    <w:rsid w:val="7C3A2D3F"/>
    <w:rsid w:val="7C3C6EA3"/>
    <w:rsid w:val="7C455D42"/>
    <w:rsid w:val="7C466D03"/>
    <w:rsid w:val="7C4C4EA9"/>
    <w:rsid w:val="7C4E3642"/>
    <w:rsid w:val="7C54445C"/>
    <w:rsid w:val="7C56A280"/>
    <w:rsid w:val="7C5D3ED5"/>
    <w:rsid w:val="7C5F1A63"/>
    <w:rsid w:val="7C64FA0B"/>
    <w:rsid w:val="7C6A4127"/>
    <w:rsid w:val="7C6C4C89"/>
    <w:rsid w:val="7C74DBBD"/>
    <w:rsid w:val="7C7977F7"/>
    <w:rsid w:val="7C7C63E3"/>
    <w:rsid w:val="7C7D7434"/>
    <w:rsid w:val="7C800880"/>
    <w:rsid w:val="7C8578EB"/>
    <w:rsid w:val="7C879110"/>
    <w:rsid w:val="7C8D1094"/>
    <w:rsid w:val="7C8F8A99"/>
    <w:rsid w:val="7C91B413"/>
    <w:rsid w:val="7C95BF51"/>
    <w:rsid w:val="7C96551B"/>
    <w:rsid w:val="7C9D63CA"/>
    <w:rsid w:val="7C9FDC36"/>
    <w:rsid w:val="7CA13338"/>
    <w:rsid w:val="7CA18D59"/>
    <w:rsid w:val="7CA932B2"/>
    <w:rsid w:val="7CAAF5CE"/>
    <w:rsid w:val="7CB3A3F6"/>
    <w:rsid w:val="7CB60B5B"/>
    <w:rsid w:val="7CB895AA"/>
    <w:rsid w:val="7CB8BDFC"/>
    <w:rsid w:val="7CBAA5B3"/>
    <w:rsid w:val="7CBB7C05"/>
    <w:rsid w:val="7CBD1A6B"/>
    <w:rsid w:val="7CC0FFDC"/>
    <w:rsid w:val="7CC40075"/>
    <w:rsid w:val="7CC5FC7F"/>
    <w:rsid w:val="7CCCAAF1"/>
    <w:rsid w:val="7CD051B8"/>
    <w:rsid w:val="7CD1D641"/>
    <w:rsid w:val="7CD1EE95"/>
    <w:rsid w:val="7CD23076"/>
    <w:rsid w:val="7CD84494"/>
    <w:rsid w:val="7CDE738D"/>
    <w:rsid w:val="7CDE8FAD"/>
    <w:rsid w:val="7CE3AA6C"/>
    <w:rsid w:val="7CEC4620"/>
    <w:rsid w:val="7CEF1F80"/>
    <w:rsid w:val="7CF0BBA0"/>
    <w:rsid w:val="7CF65986"/>
    <w:rsid w:val="7CF9B0E8"/>
    <w:rsid w:val="7CFFD543"/>
    <w:rsid w:val="7D029190"/>
    <w:rsid w:val="7D02CD25"/>
    <w:rsid w:val="7D02F342"/>
    <w:rsid w:val="7D0A505F"/>
    <w:rsid w:val="7D100C0E"/>
    <w:rsid w:val="7D10AB6A"/>
    <w:rsid w:val="7D148E38"/>
    <w:rsid w:val="7D1B5C83"/>
    <w:rsid w:val="7D27DC26"/>
    <w:rsid w:val="7D335AA4"/>
    <w:rsid w:val="7D3372EE"/>
    <w:rsid w:val="7D3BCAFE"/>
    <w:rsid w:val="7D3FC913"/>
    <w:rsid w:val="7D438BD7"/>
    <w:rsid w:val="7D45E3B8"/>
    <w:rsid w:val="7D4A0FA6"/>
    <w:rsid w:val="7D4A5164"/>
    <w:rsid w:val="7D4B2206"/>
    <w:rsid w:val="7D4C2685"/>
    <w:rsid w:val="7D4D7A24"/>
    <w:rsid w:val="7D4EB324"/>
    <w:rsid w:val="7D4EE923"/>
    <w:rsid w:val="7D544B72"/>
    <w:rsid w:val="7D54E29B"/>
    <w:rsid w:val="7D552A46"/>
    <w:rsid w:val="7D5C9992"/>
    <w:rsid w:val="7D605320"/>
    <w:rsid w:val="7D621A0D"/>
    <w:rsid w:val="7D646F29"/>
    <w:rsid w:val="7D663101"/>
    <w:rsid w:val="7D670E30"/>
    <w:rsid w:val="7D69AEF3"/>
    <w:rsid w:val="7D713612"/>
    <w:rsid w:val="7D77B995"/>
    <w:rsid w:val="7D7979FB"/>
    <w:rsid w:val="7D7E6567"/>
    <w:rsid w:val="7D7F57E7"/>
    <w:rsid w:val="7D834529"/>
    <w:rsid w:val="7D86A6E8"/>
    <w:rsid w:val="7D87E6EE"/>
    <w:rsid w:val="7D8A5638"/>
    <w:rsid w:val="7DA1082C"/>
    <w:rsid w:val="7DA54071"/>
    <w:rsid w:val="7DB05E27"/>
    <w:rsid w:val="7DB6DB95"/>
    <w:rsid w:val="7DB81395"/>
    <w:rsid w:val="7DBBA8F1"/>
    <w:rsid w:val="7DBDD450"/>
    <w:rsid w:val="7DC1871F"/>
    <w:rsid w:val="7DC4EDDA"/>
    <w:rsid w:val="7DC5797D"/>
    <w:rsid w:val="7DC8E9BA"/>
    <w:rsid w:val="7DC9E5B9"/>
    <w:rsid w:val="7DCF7A51"/>
    <w:rsid w:val="7DDA73BF"/>
    <w:rsid w:val="7DDC615D"/>
    <w:rsid w:val="7DE12630"/>
    <w:rsid w:val="7DE22CAC"/>
    <w:rsid w:val="7DE55079"/>
    <w:rsid w:val="7DEC9DE9"/>
    <w:rsid w:val="7DF2CE6F"/>
    <w:rsid w:val="7DF2F6A1"/>
    <w:rsid w:val="7DF40369"/>
    <w:rsid w:val="7DF8DDB3"/>
    <w:rsid w:val="7E043D5B"/>
    <w:rsid w:val="7E05F640"/>
    <w:rsid w:val="7E0C84A0"/>
    <w:rsid w:val="7E0DD265"/>
    <w:rsid w:val="7E1218F7"/>
    <w:rsid w:val="7E1AD885"/>
    <w:rsid w:val="7E1C31E9"/>
    <w:rsid w:val="7E1D49BF"/>
    <w:rsid w:val="7E214789"/>
    <w:rsid w:val="7E21C94D"/>
    <w:rsid w:val="7E251767"/>
    <w:rsid w:val="7E2674F5"/>
    <w:rsid w:val="7E278F52"/>
    <w:rsid w:val="7E31C990"/>
    <w:rsid w:val="7E342B05"/>
    <w:rsid w:val="7E3BF111"/>
    <w:rsid w:val="7E415B2A"/>
    <w:rsid w:val="7E429EED"/>
    <w:rsid w:val="7E432FD5"/>
    <w:rsid w:val="7E45DB46"/>
    <w:rsid w:val="7E4B58F2"/>
    <w:rsid w:val="7E4B767A"/>
    <w:rsid w:val="7E4BFA10"/>
    <w:rsid w:val="7E4DCB75"/>
    <w:rsid w:val="7E536E54"/>
    <w:rsid w:val="7E573DFF"/>
    <w:rsid w:val="7E5AD8E0"/>
    <w:rsid w:val="7E5C4954"/>
    <w:rsid w:val="7E5F2926"/>
    <w:rsid w:val="7E60E14C"/>
    <w:rsid w:val="7E6729C9"/>
    <w:rsid w:val="7E6CC28F"/>
    <w:rsid w:val="7E6E74BC"/>
    <w:rsid w:val="7E6EA946"/>
    <w:rsid w:val="7E711AFD"/>
    <w:rsid w:val="7E763329"/>
    <w:rsid w:val="7E76DEBA"/>
    <w:rsid w:val="7E7864B6"/>
    <w:rsid w:val="7E797482"/>
    <w:rsid w:val="7E7ADCAA"/>
    <w:rsid w:val="7E7FF498"/>
    <w:rsid w:val="7E8451BD"/>
    <w:rsid w:val="7E8A7587"/>
    <w:rsid w:val="7E902E4A"/>
    <w:rsid w:val="7E908D98"/>
    <w:rsid w:val="7E9D4F2E"/>
    <w:rsid w:val="7E9FC78B"/>
    <w:rsid w:val="7EA3BFA8"/>
    <w:rsid w:val="7EAA29FB"/>
    <w:rsid w:val="7EB09BD6"/>
    <w:rsid w:val="7EB7EE50"/>
    <w:rsid w:val="7EBB4E33"/>
    <w:rsid w:val="7EBB95A4"/>
    <w:rsid w:val="7EC5A0E7"/>
    <w:rsid w:val="7EC87690"/>
    <w:rsid w:val="7ED1F132"/>
    <w:rsid w:val="7ED3C47D"/>
    <w:rsid w:val="7ED3C6A6"/>
    <w:rsid w:val="7ED9A6E8"/>
    <w:rsid w:val="7EDE751B"/>
    <w:rsid w:val="7EDEA8F0"/>
    <w:rsid w:val="7EE7EEF2"/>
    <w:rsid w:val="7EF85CC9"/>
    <w:rsid w:val="7F046298"/>
    <w:rsid w:val="7F0B8277"/>
    <w:rsid w:val="7F1988AE"/>
    <w:rsid w:val="7F1AD2A0"/>
    <w:rsid w:val="7F1C36C4"/>
    <w:rsid w:val="7F1E5E26"/>
    <w:rsid w:val="7F1F2C79"/>
    <w:rsid w:val="7F266737"/>
    <w:rsid w:val="7F318BAD"/>
    <w:rsid w:val="7F353D86"/>
    <w:rsid w:val="7F363AC6"/>
    <w:rsid w:val="7F3F9290"/>
    <w:rsid w:val="7F402E63"/>
    <w:rsid w:val="7F43D5FF"/>
    <w:rsid w:val="7F508BF9"/>
    <w:rsid w:val="7F51C014"/>
    <w:rsid w:val="7F5C7D1C"/>
    <w:rsid w:val="7F5E7EBA"/>
    <w:rsid w:val="7F6483E2"/>
    <w:rsid w:val="7F69EA39"/>
    <w:rsid w:val="7F73D104"/>
    <w:rsid w:val="7F772101"/>
    <w:rsid w:val="7F7C88E3"/>
    <w:rsid w:val="7F805A97"/>
    <w:rsid w:val="7F86A334"/>
    <w:rsid w:val="7F88E023"/>
    <w:rsid w:val="7F8B6BD4"/>
    <w:rsid w:val="7F90A5B4"/>
    <w:rsid w:val="7F9E7580"/>
    <w:rsid w:val="7FA15BAC"/>
    <w:rsid w:val="7FA65AAB"/>
    <w:rsid w:val="7FA75B08"/>
    <w:rsid w:val="7FAA96B3"/>
    <w:rsid w:val="7FAE0190"/>
    <w:rsid w:val="7FAFF3DD"/>
    <w:rsid w:val="7FB38227"/>
    <w:rsid w:val="7FBC6EB8"/>
    <w:rsid w:val="7FBEC1B1"/>
    <w:rsid w:val="7FC3430D"/>
    <w:rsid w:val="7FD5CE42"/>
    <w:rsid w:val="7FD72F5F"/>
    <w:rsid w:val="7FD77532"/>
    <w:rsid w:val="7FDB616B"/>
    <w:rsid w:val="7FE25E15"/>
    <w:rsid w:val="7FE2EA68"/>
    <w:rsid w:val="7FE2F1B2"/>
    <w:rsid w:val="7FEAE328"/>
    <w:rsid w:val="7FEB355F"/>
    <w:rsid w:val="7FF072FF"/>
    <w:rsid w:val="7FF331ED"/>
    <w:rsid w:val="7FF7EE5B"/>
    <w:rsid w:val="7FFCED0F"/>
    <w:rsid w:val="7FFD38A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BCF5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EC Square Sans Pro" w:eastAsiaTheme="minorHAnsi" w:hAnsi="EC Square Sans Pro" w:cstheme="minorBidi"/>
        <w:kern w:val="2"/>
        <w:sz w:val="24"/>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09E"/>
    <w:pPr>
      <w:autoSpaceDE w:val="0"/>
      <w:autoSpaceDN w:val="0"/>
      <w:adjustRightInd w:val="0"/>
      <w:spacing w:after="120" w:line="240" w:lineRule="auto"/>
      <w:jc w:val="both"/>
    </w:pPr>
    <w:rPr>
      <w:rFonts w:ascii="Times New Roman" w:eastAsia="Times New Roman" w:hAnsi="Times New Roman" w:cs="Times New Roman"/>
      <w:kern w:val="0"/>
    </w:rPr>
  </w:style>
  <w:style w:type="paragraph" w:styleId="Heading1">
    <w:name w:val="heading 1"/>
    <w:basedOn w:val="Normal"/>
    <w:next w:val="Normal"/>
    <w:link w:val="Heading1Char"/>
    <w:uiPriority w:val="9"/>
    <w:qFormat/>
    <w:rsid w:val="00C54AB4"/>
    <w:pPr>
      <w:keepNext/>
      <w:keepLines/>
      <w:numPr>
        <w:numId w:val="13"/>
      </w:numPr>
      <w:spacing w:before="240" w:after="240"/>
      <w:outlineLvl w:val="0"/>
    </w:pPr>
    <w:rPr>
      <w:rFonts w:eastAsia="Calibri"/>
      <w:b/>
      <w:bCs/>
      <w:caps/>
      <w:szCs w:val="32"/>
    </w:rPr>
  </w:style>
  <w:style w:type="paragraph" w:styleId="Heading2">
    <w:name w:val="heading 2"/>
    <w:basedOn w:val="Normal"/>
    <w:next w:val="Normal"/>
    <w:link w:val="Heading2Char"/>
    <w:uiPriority w:val="9"/>
    <w:unhideWhenUsed/>
    <w:qFormat/>
    <w:rsid w:val="00892860"/>
    <w:pPr>
      <w:numPr>
        <w:numId w:val="14"/>
      </w:numPr>
      <w:outlineLvl w:val="1"/>
    </w:pPr>
    <w:rPr>
      <w:rFonts w:eastAsiaTheme="majorEastAsia"/>
      <w:b/>
      <w:bCs/>
      <w:szCs w:val="24"/>
    </w:rPr>
  </w:style>
  <w:style w:type="paragraph" w:styleId="Heading3">
    <w:name w:val="heading 3"/>
    <w:basedOn w:val="Normal"/>
    <w:next w:val="Normal"/>
    <w:link w:val="Heading3Char"/>
    <w:uiPriority w:val="9"/>
    <w:unhideWhenUsed/>
    <w:qFormat/>
    <w:rsid w:val="00F2021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2021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2021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2021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021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021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021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AB4"/>
    <w:rPr>
      <w:rFonts w:ascii="Times New Roman" w:eastAsia="Calibri" w:hAnsi="Times New Roman" w:cs="Times New Roman"/>
      <w:b/>
      <w:bCs/>
      <w:caps/>
      <w:szCs w:val="32"/>
    </w:rPr>
  </w:style>
  <w:style w:type="character" w:customStyle="1" w:styleId="Heading2Char">
    <w:name w:val="Heading 2 Char"/>
    <w:basedOn w:val="DefaultParagraphFont"/>
    <w:link w:val="Heading2"/>
    <w:uiPriority w:val="9"/>
    <w:rsid w:val="00892860"/>
    <w:rPr>
      <w:rFonts w:ascii="Times New Roman" w:eastAsiaTheme="majorEastAsia" w:hAnsi="Times New Roman" w:cs="Times New Roman"/>
      <w:b/>
      <w:bCs/>
      <w:kern w:val="0"/>
      <w:szCs w:val="24"/>
      <w:lang w:val="ro-RO"/>
    </w:rPr>
  </w:style>
  <w:style w:type="character" w:customStyle="1" w:styleId="Heading3Char">
    <w:name w:val="Heading 3 Char"/>
    <w:basedOn w:val="DefaultParagraphFont"/>
    <w:link w:val="Heading3"/>
    <w:uiPriority w:val="9"/>
    <w:rsid w:val="00F2021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F2021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2021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2021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2021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2021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2021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202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21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21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202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0214"/>
    <w:rPr>
      <w:rFonts w:ascii="Times New Roman" w:hAnsi="Times New Roman"/>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L,OBC Bullet,Bullet 1"/>
    <w:basedOn w:val="Normal"/>
    <w:link w:val="ListParagraphChar"/>
    <w:uiPriority w:val="34"/>
    <w:qFormat/>
    <w:rsid w:val="00F20214"/>
    <w:pPr>
      <w:ind w:left="720"/>
      <w:contextualSpacing/>
    </w:pPr>
  </w:style>
  <w:style w:type="character" w:styleId="IntenseEmphasis">
    <w:name w:val="Intense Emphasis"/>
    <w:basedOn w:val="DefaultParagraphFont"/>
    <w:uiPriority w:val="21"/>
    <w:qFormat/>
    <w:rsid w:val="00F20214"/>
    <w:rPr>
      <w:i/>
      <w:iCs/>
      <w:color w:val="0F4761" w:themeColor="accent1" w:themeShade="BF"/>
    </w:rPr>
  </w:style>
  <w:style w:type="paragraph" w:styleId="IntenseQuote">
    <w:name w:val="Intense Quote"/>
    <w:basedOn w:val="Normal"/>
    <w:next w:val="Normal"/>
    <w:link w:val="IntenseQuoteChar"/>
    <w:uiPriority w:val="30"/>
    <w:qFormat/>
    <w:rsid w:val="00F20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214"/>
    <w:rPr>
      <w:rFonts w:ascii="Times New Roman" w:hAnsi="Times New Roman"/>
      <w:i/>
      <w:iCs/>
      <w:color w:val="0F4761" w:themeColor="accent1" w:themeShade="BF"/>
    </w:rPr>
  </w:style>
  <w:style w:type="character" w:styleId="IntenseReference">
    <w:name w:val="Intense Reference"/>
    <w:basedOn w:val="DefaultParagraphFont"/>
    <w:uiPriority w:val="32"/>
    <w:qFormat/>
    <w:rsid w:val="00F20214"/>
    <w:rPr>
      <w:b/>
      <w:bCs/>
      <w:smallCaps/>
      <w:color w:val="0F4761" w:themeColor="accent1" w:themeShade="BF"/>
      <w:spacing w:val="5"/>
    </w:rPr>
  </w:style>
  <w:style w:type="numbering" w:customStyle="1" w:styleId="NoList1">
    <w:name w:val="No List1"/>
    <w:next w:val="NoList"/>
    <w:uiPriority w:val="99"/>
    <w:semiHidden/>
    <w:unhideWhenUsed/>
    <w:rsid w:val="00E44107"/>
  </w:style>
  <w:style w:type="paragraph" w:customStyle="1" w:styleId="paragraph">
    <w:name w:val="paragraph"/>
    <w:basedOn w:val="Normal"/>
    <w:rsid w:val="00E44107"/>
    <w:pPr>
      <w:spacing w:before="100" w:beforeAutospacing="1" w:after="100" w:afterAutospacing="1"/>
    </w:pPr>
    <w:rPr>
      <w:szCs w:val="24"/>
      <w:lang w:eastAsia="en-IE"/>
      <w14:ligatures w14:val="none"/>
    </w:rPr>
  </w:style>
  <w:style w:type="character" w:customStyle="1" w:styleId="normaltextrun">
    <w:name w:val="normaltextrun"/>
    <w:basedOn w:val="DefaultParagraphFont"/>
    <w:rsid w:val="00E44107"/>
  </w:style>
  <w:style w:type="character" w:customStyle="1" w:styleId="eop">
    <w:name w:val="eop"/>
    <w:basedOn w:val="DefaultParagraphFont"/>
    <w:rsid w:val="00E44107"/>
  </w:style>
  <w:style w:type="paragraph" w:customStyle="1" w:styleId="Header1">
    <w:name w:val="Header1"/>
    <w:basedOn w:val="Normal"/>
    <w:next w:val="Header"/>
    <w:link w:val="HeaderChar"/>
    <w:uiPriority w:val="99"/>
    <w:unhideWhenUsed/>
    <w:rsid w:val="00E44107"/>
    <w:pPr>
      <w:tabs>
        <w:tab w:val="center" w:pos="4513"/>
        <w:tab w:val="right" w:pos="9026"/>
      </w:tabs>
      <w:spacing w:after="0"/>
    </w:pPr>
    <w:rPr>
      <w:szCs w:val="24"/>
    </w:rPr>
  </w:style>
  <w:style w:type="character" w:customStyle="1" w:styleId="HeaderChar">
    <w:name w:val="Header Char"/>
    <w:basedOn w:val="DefaultParagraphFont"/>
    <w:link w:val="Header1"/>
    <w:uiPriority w:val="99"/>
    <w:rsid w:val="00E44107"/>
    <w:rPr>
      <w:rFonts w:ascii="Times New Roman" w:eastAsia="Times New Roman" w:hAnsi="Times New Roman" w:cs="Times New Roman"/>
      <w:kern w:val="0"/>
      <w:szCs w:val="24"/>
      <w:lang w:val="ro-RO"/>
    </w:rPr>
  </w:style>
  <w:style w:type="paragraph" w:customStyle="1" w:styleId="Footer1">
    <w:name w:val="Footer1"/>
    <w:basedOn w:val="Normal"/>
    <w:next w:val="Footer"/>
    <w:link w:val="FooterChar"/>
    <w:uiPriority w:val="99"/>
    <w:unhideWhenUsed/>
    <w:rsid w:val="00E44107"/>
    <w:pPr>
      <w:tabs>
        <w:tab w:val="center" w:pos="4513"/>
        <w:tab w:val="right" w:pos="9026"/>
      </w:tabs>
      <w:spacing w:after="0"/>
    </w:pPr>
    <w:rPr>
      <w:szCs w:val="24"/>
    </w:rPr>
  </w:style>
  <w:style w:type="character" w:customStyle="1" w:styleId="FooterChar">
    <w:name w:val="Footer Char"/>
    <w:basedOn w:val="DefaultParagraphFont"/>
    <w:link w:val="Footer1"/>
    <w:uiPriority w:val="99"/>
    <w:rsid w:val="00E44107"/>
    <w:rPr>
      <w:rFonts w:ascii="Times New Roman" w:eastAsia="Times New Roman" w:hAnsi="Times New Roman" w:cs="Times New Roman"/>
      <w:kern w:val="0"/>
      <w:szCs w:val="24"/>
      <w:lang w:val="ro-RO"/>
    </w:rPr>
  </w:style>
  <w:style w:type="paragraph" w:styleId="NormalWeb">
    <w:name w:val="Normal (Web)"/>
    <w:basedOn w:val="Normal"/>
    <w:uiPriority w:val="99"/>
    <w:unhideWhenUsed/>
    <w:rsid w:val="00E44107"/>
    <w:pPr>
      <w:spacing w:before="100" w:beforeAutospacing="1" w:after="100" w:afterAutospacing="1"/>
    </w:pPr>
    <w:rPr>
      <w:szCs w:val="24"/>
      <w:lang w:eastAsia="en-IE"/>
      <w14:ligatures w14:val="none"/>
    </w:rPr>
  </w:style>
  <w:style w:type="character" w:styleId="Strong">
    <w:name w:val="Strong"/>
    <w:basedOn w:val="DefaultParagraphFont"/>
    <w:uiPriority w:val="22"/>
    <w:qFormat/>
    <w:rsid w:val="00E44107"/>
    <w:rPr>
      <w:b/>
      <w:bCs/>
    </w:rPr>
  </w:style>
  <w:style w:type="paragraph" w:customStyle="1" w:styleId="Revision1">
    <w:name w:val="Revision1"/>
    <w:next w:val="Revision"/>
    <w:hidden/>
    <w:uiPriority w:val="99"/>
    <w:semiHidden/>
    <w:rsid w:val="00E44107"/>
    <w:pPr>
      <w:spacing w:after="0" w:line="240" w:lineRule="auto"/>
    </w:pPr>
  </w:style>
  <w:style w:type="character" w:styleId="CommentReference">
    <w:name w:val="annotation reference"/>
    <w:basedOn w:val="DefaultParagraphFont"/>
    <w:uiPriority w:val="99"/>
    <w:semiHidden/>
    <w:unhideWhenUsed/>
    <w:rsid w:val="00E44107"/>
    <w:rPr>
      <w:sz w:val="16"/>
      <w:szCs w:val="16"/>
    </w:rPr>
  </w:style>
  <w:style w:type="paragraph" w:customStyle="1" w:styleId="CommentText1">
    <w:name w:val="Comment Text1"/>
    <w:basedOn w:val="Normal"/>
    <w:next w:val="CommentText"/>
    <w:link w:val="CommentTextChar"/>
    <w:uiPriority w:val="99"/>
    <w:unhideWhenUsed/>
    <w:rsid w:val="00E44107"/>
    <w:rPr>
      <w:sz w:val="20"/>
      <w:szCs w:val="20"/>
    </w:rPr>
  </w:style>
  <w:style w:type="character" w:customStyle="1" w:styleId="CommentTextChar">
    <w:name w:val="Comment Text Char"/>
    <w:basedOn w:val="DefaultParagraphFont"/>
    <w:link w:val="CommentText1"/>
    <w:uiPriority w:val="99"/>
    <w:rsid w:val="00E44107"/>
    <w:rPr>
      <w:rFonts w:ascii="Times New Roman" w:eastAsia="Times New Roman" w:hAnsi="Times New Roman" w:cs="Times New Roman"/>
      <w:kern w:val="0"/>
      <w:sz w:val="20"/>
      <w:szCs w:val="20"/>
      <w:lang w:val="ro-RO"/>
    </w:rPr>
  </w:style>
  <w:style w:type="paragraph" w:customStyle="1" w:styleId="CommentSubject1">
    <w:name w:val="Comment Subject1"/>
    <w:basedOn w:val="CommentText"/>
    <w:next w:val="CommentText"/>
    <w:uiPriority w:val="99"/>
    <w:semiHidden/>
    <w:unhideWhenUsed/>
    <w:rsid w:val="00E44107"/>
    <w:rPr>
      <w:b/>
      <w:bCs/>
    </w:rPr>
  </w:style>
  <w:style w:type="character" w:customStyle="1" w:styleId="CommentSubjectChar">
    <w:name w:val="Comment Subject Char"/>
    <w:basedOn w:val="CommentTextChar"/>
    <w:link w:val="CommentSubject"/>
    <w:uiPriority w:val="99"/>
    <w:semiHidden/>
    <w:rsid w:val="00E44107"/>
    <w:rPr>
      <w:rFonts w:ascii="Times New Roman" w:eastAsia="Times New Roman" w:hAnsi="Times New Roman" w:cs="Times New Roman"/>
      <w:b/>
      <w:bCs/>
      <w:kern w:val="0"/>
      <w:sz w:val="20"/>
      <w:szCs w:val="20"/>
      <w:lang w:val="ro-RO"/>
    </w:rPr>
  </w:style>
  <w:style w:type="paragraph" w:customStyle="1" w:styleId="BalloonText1">
    <w:name w:val="Balloon Text1"/>
    <w:basedOn w:val="Normal"/>
    <w:next w:val="BalloonText"/>
    <w:link w:val="BalloonTextChar"/>
    <w:uiPriority w:val="99"/>
    <w:semiHidden/>
    <w:unhideWhenUsed/>
    <w:rsid w:val="00E44107"/>
    <w:pPr>
      <w:spacing w:after="0"/>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E44107"/>
    <w:rPr>
      <w:rFonts w:ascii="Segoe UI" w:eastAsia="Times New Roman" w:hAnsi="Segoe UI" w:cs="Segoe UI"/>
      <w:kern w:val="0"/>
      <w:sz w:val="18"/>
      <w:szCs w:val="18"/>
      <w:lang w:val="ro-RO"/>
    </w:rPr>
  </w:style>
  <w:style w:type="paragraph" w:customStyle="1" w:styleId="Default">
    <w:name w:val="Default"/>
    <w:rsid w:val="00E44107"/>
    <w:pPr>
      <w:autoSpaceDE w:val="0"/>
      <w:autoSpaceDN w:val="0"/>
      <w:adjustRightInd w:val="0"/>
      <w:spacing w:after="0" w:line="240" w:lineRule="auto"/>
    </w:pPr>
    <w:rPr>
      <w:rFonts w:cs="EC Square Sans Pro"/>
      <w:color w:val="000000"/>
      <w:kern w:val="0"/>
      <w:szCs w:val="24"/>
    </w:rPr>
  </w:style>
  <w:style w:type="paragraph" w:customStyle="1" w:styleId="FootnoteText1">
    <w:name w:val="Footnote Text1"/>
    <w:basedOn w:val="Normal"/>
    <w:next w:val="FootnoteText"/>
    <w:link w:val="FootnoteTextChar"/>
    <w:uiPriority w:val="99"/>
    <w:semiHidden/>
    <w:unhideWhenUsed/>
    <w:rsid w:val="00E44107"/>
    <w:pPr>
      <w:spacing w:after="0"/>
    </w:pPr>
    <w:rPr>
      <w:sz w:val="20"/>
      <w:szCs w:val="20"/>
    </w:rPr>
  </w:style>
  <w:style w:type="character" w:customStyle="1" w:styleId="FootnoteTextChar">
    <w:name w:val="Footnote Text Char"/>
    <w:basedOn w:val="DefaultParagraphFont"/>
    <w:link w:val="FootnoteText1"/>
    <w:uiPriority w:val="99"/>
    <w:semiHidden/>
    <w:rsid w:val="00E44107"/>
    <w:rPr>
      <w:rFonts w:ascii="Times New Roman" w:eastAsia="Times New Roman" w:hAnsi="Times New Roman" w:cs="Times New Roman"/>
      <w:kern w:val="0"/>
      <w:sz w:val="20"/>
      <w:szCs w:val="20"/>
      <w:lang w:val="ro-RO"/>
    </w:rPr>
  </w:style>
  <w:style w:type="character" w:styleId="FootnoteReference">
    <w:name w:val="footnote reference"/>
    <w:basedOn w:val="DefaultParagraphFont"/>
    <w:uiPriority w:val="99"/>
    <w:semiHidden/>
    <w:unhideWhenUsed/>
    <w:rsid w:val="00E44107"/>
    <w:rPr>
      <w:vertAlign w:val="superscript"/>
    </w:rPr>
  </w:style>
  <w:style w:type="table" w:customStyle="1" w:styleId="TableGrid1">
    <w:name w:val="Table Grid1"/>
    <w:basedOn w:val="TableNormal"/>
    <w:next w:val="TableGrid"/>
    <w:uiPriority w:val="59"/>
    <w:rsid w:val="00E44107"/>
    <w:pPr>
      <w:spacing w:after="0" w:line="240" w:lineRule="auto"/>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L Char"/>
    <w:basedOn w:val="DefaultParagraphFont"/>
    <w:link w:val="ListParagraph"/>
    <w:uiPriority w:val="34"/>
    <w:locked/>
    <w:rsid w:val="00E44107"/>
    <w:rPr>
      <w:rFonts w:ascii="Times New Roman" w:hAnsi="Times New Roman"/>
    </w:rPr>
  </w:style>
  <w:style w:type="character" w:customStyle="1" w:styleId="cf01">
    <w:name w:val="cf01"/>
    <w:basedOn w:val="DefaultParagraphFont"/>
    <w:rsid w:val="00E44107"/>
    <w:rPr>
      <w:rFonts w:ascii="Segoe UI" w:hAnsi="Segoe UI" w:cs="Segoe UI" w:hint="default"/>
      <w:sz w:val="18"/>
      <w:szCs w:val="18"/>
    </w:rPr>
  </w:style>
  <w:style w:type="character" w:customStyle="1" w:styleId="cf11">
    <w:name w:val="cf11"/>
    <w:basedOn w:val="DefaultParagraphFont"/>
    <w:rsid w:val="00E44107"/>
    <w:rPr>
      <w:rFonts w:ascii="Segoe UI" w:hAnsi="Segoe UI" w:cs="Segoe UI" w:hint="default"/>
      <w:i/>
      <w:iCs/>
      <w:sz w:val="18"/>
      <w:szCs w:val="18"/>
    </w:rPr>
  </w:style>
  <w:style w:type="character" w:customStyle="1" w:styleId="Hyperlink1">
    <w:name w:val="Hyperlink1"/>
    <w:basedOn w:val="DefaultParagraphFont"/>
    <w:uiPriority w:val="99"/>
    <w:unhideWhenUsed/>
    <w:rsid w:val="00E44107"/>
    <w:rPr>
      <w:color w:val="0563C1"/>
      <w:u w:val="single"/>
    </w:rPr>
  </w:style>
  <w:style w:type="table" w:customStyle="1" w:styleId="TableGrid11">
    <w:name w:val="Table Grid11"/>
    <w:basedOn w:val="TableNormal"/>
    <w:next w:val="TableGrid"/>
    <w:uiPriority w:val="39"/>
    <w:rsid w:val="00E44107"/>
    <w:pPr>
      <w:spacing w:after="0" w:line="240" w:lineRule="auto"/>
    </w:pPr>
    <w:rPr>
      <w:rFonts w:ascii="Calibri" w:hAnsi="Calibr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2">
    <w:name w:val="Hyperlink2"/>
    <w:basedOn w:val="DefaultParagraphFont"/>
    <w:uiPriority w:val="99"/>
    <w:unhideWhenUsed/>
    <w:rsid w:val="00E44107"/>
    <w:rPr>
      <w:color w:val="0563C1"/>
      <w:u w:val="single"/>
    </w:rPr>
  </w:style>
  <w:style w:type="table" w:customStyle="1" w:styleId="GridTable4-Accent11">
    <w:name w:val="Grid Table 4 - Accent 11"/>
    <w:basedOn w:val="TableNormal"/>
    <w:next w:val="GridTable4-Accent1"/>
    <w:uiPriority w:val="49"/>
    <w:rsid w:val="00E44107"/>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UnresolvedMention1">
    <w:name w:val="Unresolved Mention1"/>
    <w:basedOn w:val="DefaultParagraphFont"/>
    <w:uiPriority w:val="99"/>
    <w:semiHidden/>
    <w:unhideWhenUsed/>
    <w:rsid w:val="00E44107"/>
    <w:rPr>
      <w:color w:val="605E5C"/>
      <w:shd w:val="clear" w:color="auto" w:fill="E1DFDD"/>
    </w:rPr>
  </w:style>
  <w:style w:type="character" w:customStyle="1" w:styleId="FollowedHyperlink1">
    <w:name w:val="FollowedHyperlink1"/>
    <w:basedOn w:val="DefaultParagraphFont"/>
    <w:uiPriority w:val="99"/>
    <w:semiHidden/>
    <w:unhideWhenUsed/>
    <w:rsid w:val="00E44107"/>
    <w:rPr>
      <w:color w:val="954F72"/>
      <w:u w:val="single"/>
    </w:rPr>
  </w:style>
  <w:style w:type="paragraph" w:customStyle="1" w:styleId="pf0">
    <w:name w:val="pf0"/>
    <w:basedOn w:val="Normal"/>
    <w:rsid w:val="00E44107"/>
    <w:pPr>
      <w:spacing w:before="100" w:beforeAutospacing="1" w:after="100" w:afterAutospacing="1"/>
    </w:pPr>
    <w:rPr>
      <w:szCs w:val="24"/>
      <w:lang w:eastAsia="en-IE"/>
      <w14:ligatures w14:val="none"/>
    </w:rPr>
  </w:style>
  <w:style w:type="character" w:customStyle="1" w:styleId="cf21">
    <w:name w:val="cf21"/>
    <w:basedOn w:val="DefaultParagraphFont"/>
    <w:rsid w:val="00E44107"/>
    <w:rPr>
      <w:rFonts w:ascii="Segoe UI" w:hAnsi="Segoe UI" w:cs="Segoe UI" w:hint="default"/>
      <w:sz w:val="18"/>
      <w:szCs w:val="18"/>
    </w:rPr>
  </w:style>
  <w:style w:type="character" w:customStyle="1" w:styleId="cf41">
    <w:name w:val="cf41"/>
    <w:basedOn w:val="DefaultParagraphFont"/>
    <w:rsid w:val="00E44107"/>
    <w:rPr>
      <w:rFonts w:ascii="Segoe UI" w:hAnsi="Segoe UI" w:cs="Segoe UI" w:hint="default"/>
      <w:i/>
      <w:iCs/>
      <w:sz w:val="18"/>
      <w:szCs w:val="18"/>
    </w:rPr>
  </w:style>
  <w:style w:type="character" w:customStyle="1" w:styleId="cf51">
    <w:name w:val="cf51"/>
    <w:basedOn w:val="DefaultParagraphFont"/>
    <w:rsid w:val="00E44107"/>
    <w:rPr>
      <w:rFonts w:ascii="Segoe UI" w:hAnsi="Segoe UI" w:cs="Segoe UI" w:hint="default"/>
      <w:sz w:val="18"/>
      <w:szCs w:val="18"/>
      <w:u w:val="single"/>
    </w:rPr>
  </w:style>
  <w:style w:type="character" w:customStyle="1" w:styleId="cf61">
    <w:name w:val="cf61"/>
    <w:basedOn w:val="DefaultParagraphFont"/>
    <w:rsid w:val="00E44107"/>
    <w:rPr>
      <w:rFonts w:ascii="Segoe UI" w:hAnsi="Segoe UI" w:cs="Segoe UI" w:hint="default"/>
      <w:b/>
      <w:bCs/>
      <w:sz w:val="18"/>
      <w:szCs w:val="18"/>
      <w:u w:val="single"/>
    </w:rPr>
  </w:style>
  <w:style w:type="character" w:customStyle="1" w:styleId="cf71">
    <w:name w:val="cf71"/>
    <w:basedOn w:val="DefaultParagraphFont"/>
    <w:rsid w:val="00E44107"/>
    <w:rPr>
      <w:rFonts w:ascii="Segoe UI" w:hAnsi="Segoe UI" w:cs="Segoe UI" w:hint="default"/>
      <w:b/>
      <w:bCs/>
      <w:sz w:val="18"/>
      <w:szCs w:val="18"/>
    </w:rPr>
  </w:style>
  <w:style w:type="character" w:customStyle="1" w:styleId="Mention1">
    <w:name w:val="Mention1"/>
    <w:basedOn w:val="DefaultParagraphFont"/>
    <w:uiPriority w:val="99"/>
    <w:unhideWhenUsed/>
    <w:rsid w:val="00E44107"/>
    <w:rPr>
      <w:color w:val="2B579A"/>
      <w:shd w:val="clear" w:color="auto" w:fill="E1DFDD"/>
    </w:rPr>
  </w:style>
  <w:style w:type="paragraph" w:customStyle="1" w:styleId="TOCHeading1">
    <w:name w:val="TOC Heading1"/>
    <w:basedOn w:val="Heading1"/>
    <w:next w:val="Normal"/>
    <w:uiPriority w:val="39"/>
    <w:unhideWhenUsed/>
    <w:qFormat/>
    <w:rsid w:val="00E44107"/>
    <w:pPr>
      <w:keepNext w:val="0"/>
      <w:keepLines w:val="0"/>
      <w:spacing w:after="0" w:line="259" w:lineRule="auto"/>
      <w:ind w:left="567" w:hanging="567"/>
      <w:outlineLvl w:val="9"/>
    </w:pPr>
    <w:rPr>
      <w:rFonts w:eastAsiaTheme="minorHAnsi"/>
      <w:b w:val="0"/>
      <w:bCs w:val="0"/>
      <w14:ligatures w14:val="none"/>
    </w:rPr>
  </w:style>
  <w:style w:type="paragraph" w:customStyle="1" w:styleId="TOC11">
    <w:name w:val="TOC 11"/>
    <w:basedOn w:val="Normal"/>
    <w:next w:val="Normal"/>
    <w:autoRedefine/>
    <w:uiPriority w:val="39"/>
    <w:unhideWhenUsed/>
    <w:rsid w:val="00E44107"/>
    <w:pPr>
      <w:spacing w:after="100"/>
    </w:pPr>
    <w:rPr>
      <w:szCs w:val="24"/>
    </w:rPr>
  </w:style>
  <w:style w:type="paragraph" w:customStyle="1" w:styleId="NoSpacing2">
    <w:name w:val="No Spacing2"/>
    <w:basedOn w:val="Normal"/>
    <w:next w:val="NoSpacing"/>
    <w:uiPriority w:val="1"/>
    <w:qFormat/>
    <w:rsid w:val="00E44107"/>
    <w:pPr>
      <w:numPr>
        <w:numId w:val="10"/>
      </w:numPr>
      <w:tabs>
        <w:tab w:val="num" w:pos="360"/>
      </w:tabs>
      <w:ind w:left="0" w:firstLine="0"/>
    </w:pPr>
    <w:rPr>
      <w:szCs w:val="24"/>
    </w:rPr>
  </w:style>
  <w:style w:type="paragraph" w:styleId="Header">
    <w:name w:val="header"/>
    <w:basedOn w:val="Normal"/>
    <w:link w:val="HeaderChar1"/>
    <w:uiPriority w:val="99"/>
    <w:unhideWhenUsed/>
    <w:rsid w:val="00E44107"/>
    <w:pPr>
      <w:tabs>
        <w:tab w:val="center" w:pos="4513"/>
        <w:tab w:val="right" w:pos="9026"/>
      </w:tabs>
      <w:spacing w:after="0"/>
    </w:pPr>
  </w:style>
  <w:style w:type="character" w:customStyle="1" w:styleId="HeaderChar1">
    <w:name w:val="Header Char1"/>
    <w:basedOn w:val="DefaultParagraphFont"/>
    <w:link w:val="Header"/>
    <w:uiPriority w:val="99"/>
    <w:rsid w:val="00E44107"/>
    <w:rPr>
      <w:rFonts w:ascii="Times New Roman" w:hAnsi="Times New Roman"/>
    </w:rPr>
  </w:style>
  <w:style w:type="paragraph" w:styleId="Footer">
    <w:name w:val="footer"/>
    <w:basedOn w:val="Normal"/>
    <w:link w:val="FooterChar1"/>
    <w:uiPriority w:val="99"/>
    <w:unhideWhenUsed/>
    <w:rsid w:val="00E44107"/>
    <w:pPr>
      <w:tabs>
        <w:tab w:val="center" w:pos="4513"/>
        <w:tab w:val="right" w:pos="9026"/>
      </w:tabs>
      <w:spacing w:after="0"/>
    </w:pPr>
  </w:style>
  <w:style w:type="character" w:customStyle="1" w:styleId="FooterChar1">
    <w:name w:val="Footer Char1"/>
    <w:basedOn w:val="DefaultParagraphFont"/>
    <w:link w:val="Footer"/>
    <w:uiPriority w:val="99"/>
    <w:rsid w:val="00E44107"/>
    <w:rPr>
      <w:rFonts w:ascii="Times New Roman" w:hAnsi="Times New Roman"/>
    </w:rPr>
  </w:style>
  <w:style w:type="paragraph" w:styleId="Revision">
    <w:name w:val="Revision"/>
    <w:hidden/>
    <w:uiPriority w:val="99"/>
    <w:semiHidden/>
    <w:rsid w:val="00E44107"/>
    <w:pPr>
      <w:spacing w:after="0" w:line="240" w:lineRule="auto"/>
    </w:pPr>
    <w:rPr>
      <w:rFonts w:ascii="Times New Roman" w:hAnsi="Times New Roman"/>
    </w:rPr>
  </w:style>
  <w:style w:type="paragraph" w:styleId="CommentText">
    <w:name w:val="annotation text"/>
    <w:basedOn w:val="Normal"/>
    <w:link w:val="CommentTextChar1"/>
    <w:uiPriority w:val="99"/>
    <w:unhideWhenUsed/>
    <w:rsid w:val="00E44107"/>
    <w:rPr>
      <w:sz w:val="20"/>
      <w:szCs w:val="20"/>
    </w:rPr>
  </w:style>
  <w:style w:type="character" w:customStyle="1" w:styleId="CommentTextChar1">
    <w:name w:val="Comment Text Char1"/>
    <w:basedOn w:val="DefaultParagraphFont"/>
    <w:link w:val="CommentText"/>
    <w:uiPriority w:val="99"/>
    <w:rsid w:val="00E4410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44107"/>
    <w:rPr>
      <w:b/>
      <w:bCs/>
    </w:rPr>
  </w:style>
  <w:style w:type="character" w:customStyle="1" w:styleId="CommentSubjectChar1">
    <w:name w:val="Comment Subject Char1"/>
    <w:basedOn w:val="CommentTextChar1"/>
    <w:uiPriority w:val="99"/>
    <w:semiHidden/>
    <w:rsid w:val="00E44107"/>
    <w:rPr>
      <w:rFonts w:ascii="Times New Roman" w:hAnsi="Times New Roman"/>
      <w:b/>
      <w:bCs/>
      <w:sz w:val="20"/>
      <w:szCs w:val="20"/>
    </w:rPr>
  </w:style>
  <w:style w:type="paragraph" w:styleId="BalloonText">
    <w:name w:val="Balloon Text"/>
    <w:basedOn w:val="Normal"/>
    <w:link w:val="BalloonTextChar1"/>
    <w:uiPriority w:val="99"/>
    <w:semiHidden/>
    <w:unhideWhenUsed/>
    <w:rsid w:val="00E44107"/>
    <w:pPr>
      <w:spacing w:after="0"/>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E44107"/>
    <w:rPr>
      <w:rFonts w:ascii="Segoe UI" w:hAnsi="Segoe UI" w:cs="Segoe UI"/>
      <w:sz w:val="18"/>
      <w:szCs w:val="18"/>
    </w:rPr>
  </w:style>
  <w:style w:type="paragraph" w:styleId="FootnoteText">
    <w:name w:val="footnote text"/>
    <w:basedOn w:val="Normal"/>
    <w:link w:val="FootnoteTextChar1"/>
    <w:uiPriority w:val="99"/>
    <w:unhideWhenUsed/>
    <w:rsid w:val="00E44107"/>
    <w:pPr>
      <w:spacing w:after="0"/>
    </w:pPr>
    <w:rPr>
      <w:sz w:val="20"/>
      <w:szCs w:val="20"/>
    </w:rPr>
  </w:style>
  <w:style w:type="character" w:customStyle="1" w:styleId="FootnoteTextChar1">
    <w:name w:val="Footnote Text Char1"/>
    <w:basedOn w:val="DefaultParagraphFont"/>
    <w:link w:val="FootnoteText"/>
    <w:uiPriority w:val="99"/>
    <w:rsid w:val="00E44107"/>
    <w:rPr>
      <w:rFonts w:ascii="Times New Roman" w:hAnsi="Times New Roman"/>
      <w:sz w:val="20"/>
      <w:szCs w:val="20"/>
    </w:rPr>
  </w:style>
  <w:style w:type="table" w:styleId="TableGrid">
    <w:name w:val="Table Grid"/>
    <w:basedOn w:val="TableNormal"/>
    <w:uiPriority w:val="39"/>
    <w:rsid w:val="00E44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44107"/>
    <w:rPr>
      <w:color w:val="467886" w:themeColor="hyperlink"/>
      <w:u w:val="single"/>
    </w:rPr>
  </w:style>
  <w:style w:type="table" w:styleId="GridTable4-Accent1">
    <w:name w:val="Grid Table 4 Accent 1"/>
    <w:basedOn w:val="TableNormal"/>
    <w:uiPriority w:val="49"/>
    <w:rsid w:val="00E4410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FollowedHyperlink">
    <w:name w:val="FollowedHyperlink"/>
    <w:basedOn w:val="DefaultParagraphFont"/>
    <w:uiPriority w:val="99"/>
    <w:semiHidden/>
    <w:unhideWhenUsed/>
    <w:rsid w:val="00E44107"/>
    <w:rPr>
      <w:color w:val="96607D" w:themeColor="followedHyperlink"/>
      <w:u w:val="single"/>
    </w:rPr>
  </w:style>
  <w:style w:type="paragraph" w:styleId="NoSpacing">
    <w:name w:val="No Spacing"/>
    <w:uiPriority w:val="1"/>
    <w:qFormat/>
    <w:rsid w:val="00E44107"/>
    <w:pPr>
      <w:spacing w:after="0" w:line="240" w:lineRule="auto"/>
    </w:pPr>
    <w:rPr>
      <w:rFonts w:ascii="Times New Roman" w:hAnsi="Times New Roman"/>
    </w:rPr>
  </w:style>
  <w:style w:type="table" w:customStyle="1" w:styleId="TableGrid2">
    <w:name w:val="Table Grid2"/>
    <w:basedOn w:val="TableNormal"/>
    <w:next w:val="TableGrid"/>
    <w:uiPriority w:val="39"/>
    <w:rsid w:val="00E44107"/>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rsid w:val="00966223"/>
    <w:pPr>
      <w:spacing w:after="100"/>
    </w:pPr>
  </w:style>
  <w:style w:type="paragraph" w:styleId="TOC2">
    <w:name w:val="toc 2"/>
    <w:basedOn w:val="Normal"/>
    <w:next w:val="Normal"/>
    <w:uiPriority w:val="39"/>
    <w:unhideWhenUsed/>
    <w:rsid w:val="00966223"/>
    <w:pPr>
      <w:spacing w:after="100"/>
      <w:ind w:left="220"/>
    </w:pPr>
  </w:style>
  <w:style w:type="paragraph" w:styleId="TOCHeading">
    <w:name w:val="TOC Heading"/>
    <w:basedOn w:val="Heading1"/>
    <w:next w:val="Normal"/>
    <w:uiPriority w:val="39"/>
    <w:unhideWhenUsed/>
    <w:qFormat/>
    <w:rsid w:val="00124E93"/>
    <w:pPr>
      <w:numPr>
        <w:numId w:val="0"/>
      </w:numPr>
      <w:spacing w:after="0" w:line="259" w:lineRule="auto"/>
      <w:outlineLvl w:val="9"/>
    </w:pPr>
    <w:rPr>
      <w:rFonts w:asciiTheme="majorHAnsi" w:eastAsiaTheme="majorEastAsia" w:hAnsiTheme="majorHAnsi" w:cstheme="majorBidi"/>
      <w:color w:val="0F4761" w:themeColor="accent1" w:themeShade="BF"/>
      <w14:ligatures w14:val="none"/>
    </w:rPr>
  </w:style>
  <w:style w:type="paragraph" w:styleId="TOC4">
    <w:name w:val="toc 4"/>
    <w:basedOn w:val="Normal"/>
    <w:next w:val="Normal"/>
    <w:uiPriority w:val="39"/>
    <w:unhideWhenUsed/>
    <w:rsid w:val="0008664E"/>
    <w:pPr>
      <w:spacing w:after="100"/>
      <w:ind w:left="660"/>
    </w:pPr>
  </w:style>
  <w:style w:type="character" w:styleId="LineNumber">
    <w:name w:val="line number"/>
    <w:basedOn w:val="DefaultParagraphFont"/>
    <w:uiPriority w:val="99"/>
    <w:semiHidden/>
    <w:unhideWhenUsed/>
    <w:rsid w:val="00CC7029"/>
  </w:style>
  <w:style w:type="character" w:styleId="Emphasis">
    <w:name w:val="Emphasis"/>
    <w:basedOn w:val="DefaultParagraphFont"/>
    <w:uiPriority w:val="20"/>
    <w:qFormat/>
    <w:rsid w:val="002C5365"/>
    <w:rPr>
      <w:i/>
      <w:iCs/>
    </w:rPr>
  </w:style>
  <w:style w:type="character" w:customStyle="1" w:styleId="Marker">
    <w:name w:val="Marker"/>
    <w:basedOn w:val="DefaultParagraphFont"/>
    <w:rsid w:val="0043213F"/>
    <w:rPr>
      <w:color w:val="0000FF"/>
      <w:shd w:val="clear" w:color="auto" w:fill="auto"/>
    </w:rPr>
  </w:style>
  <w:style w:type="paragraph" w:customStyle="1" w:styleId="Pagedecouverture">
    <w:name w:val="Page de couverture"/>
    <w:basedOn w:val="Normal"/>
    <w:next w:val="Normal"/>
    <w:rsid w:val="0043213F"/>
    <w:pPr>
      <w:spacing w:after="0"/>
    </w:pPr>
    <w:rPr>
      <w14:ligatures w14:val="none"/>
    </w:rPr>
  </w:style>
  <w:style w:type="paragraph" w:customStyle="1" w:styleId="FooterCoverPage">
    <w:name w:val="Footer Cover Page"/>
    <w:basedOn w:val="Normal"/>
    <w:link w:val="FooterCoverPageChar"/>
    <w:rsid w:val="0043213F"/>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43213F"/>
    <w:rPr>
      <w:rFonts w:ascii="Times New Roman" w:eastAsia="Times New Roman" w:hAnsi="Times New Roman" w:cs="Times New Roman"/>
      <w:kern w:val="0"/>
    </w:rPr>
  </w:style>
  <w:style w:type="paragraph" w:customStyle="1" w:styleId="FooterSensitivity">
    <w:name w:val="Footer Sensitivity"/>
    <w:basedOn w:val="Normal"/>
    <w:link w:val="FooterSensitivityChar"/>
    <w:rsid w:val="0043213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43213F"/>
    <w:rPr>
      <w:rFonts w:ascii="Times New Roman" w:eastAsia="Times New Roman" w:hAnsi="Times New Roman" w:cs="Times New Roman"/>
      <w:b/>
      <w:kern w:val="0"/>
      <w:sz w:val="32"/>
    </w:rPr>
  </w:style>
  <w:style w:type="paragraph" w:customStyle="1" w:styleId="HeaderCoverPage">
    <w:name w:val="Header Cover Page"/>
    <w:basedOn w:val="Normal"/>
    <w:link w:val="HeaderCoverPageChar"/>
    <w:rsid w:val="0043213F"/>
    <w:pPr>
      <w:tabs>
        <w:tab w:val="center" w:pos="4535"/>
        <w:tab w:val="right" w:pos="9071"/>
      </w:tabs>
    </w:pPr>
  </w:style>
  <w:style w:type="character" w:customStyle="1" w:styleId="HeaderCoverPageChar">
    <w:name w:val="Header Cover Page Char"/>
    <w:basedOn w:val="DefaultParagraphFont"/>
    <w:link w:val="HeaderCoverPage"/>
    <w:rsid w:val="0043213F"/>
    <w:rPr>
      <w:rFonts w:ascii="Times New Roman" w:eastAsia="Times New Roman" w:hAnsi="Times New Roman" w:cs="Times New Roman"/>
      <w:kern w:val="0"/>
    </w:rPr>
  </w:style>
  <w:style w:type="paragraph" w:customStyle="1" w:styleId="HeaderSensitivity">
    <w:name w:val="Header Sensitivity"/>
    <w:basedOn w:val="Normal"/>
    <w:link w:val="HeaderSensitivityChar"/>
    <w:rsid w:val="0043213F"/>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DefaultParagraphFont"/>
    <w:link w:val="HeaderSensitivity"/>
    <w:rsid w:val="0043213F"/>
    <w:rPr>
      <w:rFonts w:ascii="Times New Roman" w:eastAsia="Times New Roman" w:hAnsi="Times New Roman" w:cs="Times New Roman"/>
      <w:b/>
      <w:kern w:val="0"/>
      <w:sz w:val="32"/>
    </w:rPr>
  </w:style>
  <w:style w:type="paragraph" w:customStyle="1" w:styleId="HeaderSensitivityRight">
    <w:name w:val="Header Sensitivity Right"/>
    <w:basedOn w:val="Normal"/>
    <w:link w:val="HeaderSensitivityRightChar"/>
    <w:rsid w:val="0043213F"/>
    <w:pPr>
      <w:jc w:val="right"/>
    </w:pPr>
    <w:rPr>
      <w:sz w:val="28"/>
    </w:rPr>
  </w:style>
  <w:style w:type="character" w:customStyle="1" w:styleId="HeaderSensitivityRightChar">
    <w:name w:val="Header Sensitivity Right Char"/>
    <w:basedOn w:val="DefaultParagraphFont"/>
    <w:link w:val="HeaderSensitivityRight"/>
    <w:rsid w:val="0043213F"/>
    <w:rPr>
      <w:rFonts w:ascii="Times New Roman" w:eastAsia="Times New Roman" w:hAnsi="Times New Roman" w:cs="Times New Roman"/>
      <w:kern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64332">
      <w:bodyDiv w:val="1"/>
      <w:marLeft w:val="0"/>
      <w:marRight w:val="0"/>
      <w:marTop w:val="0"/>
      <w:marBottom w:val="0"/>
      <w:divBdr>
        <w:top w:val="none" w:sz="0" w:space="0" w:color="auto"/>
        <w:left w:val="none" w:sz="0" w:space="0" w:color="auto"/>
        <w:bottom w:val="none" w:sz="0" w:space="0" w:color="auto"/>
        <w:right w:val="none" w:sz="0" w:space="0" w:color="auto"/>
      </w:divBdr>
      <w:divsChild>
        <w:div w:id="80221100">
          <w:marLeft w:val="0"/>
          <w:marRight w:val="0"/>
          <w:marTop w:val="0"/>
          <w:marBottom w:val="0"/>
          <w:divBdr>
            <w:top w:val="none" w:sz="0" w:space="0" w:color="auto"/>
            <w:left w:val="none" w:sz="0" w:space="0" w:color="auto"/>
            <w:bottom w:val="none" w:sz="0" w:space="0" w:color="auto"/>
            <w:right w:val="none" w:sz="0" w:space="0" w:color="auto"/>
          </w:divBdr>
        </w:div>
        <w:div w:id="442767157">
          <w:marLeft w:val="0"/>
          <w:marRight w:val="0"/>
          <w:marTop w:val="0"/>
          <w:marBottom w:val="0"/>
          <w:divBdr>
            <w:top w:val="none" w:sz="0" w:space="0" w:color="auto"/>
            <w:left w:val="none" w:sz="0" w:space="0" w:color="auto"/>
            <w:bottom w:val="none" w:sz="0" w:space="0" w:color="auto"/>
            <w:right w:val="none" w:sz="0" w:space="0" w:color="auto"/>
          </w:divBdr>
        </w:div>
        <w:div w:id="449738921">
          <w:marLeft w:val="0"/>
          <w:marRight w:val="0"/>
          <w:marTop w:val="0"/>
          <w:marBottom w:val="0"/>
          <w:divBdr>
            <w:top w:val="none" w:sz="0" w:space="0" w:color="auto"/>
            <w:left w:val="none" w:sz="0" w:space="0" w:color="auto"/>
            <w:bottom w:val="none" w:sz="0" w:space="0" w:color="auto"/>
            <w:right w:val="none" w:sz="0" w:space="0" w:color="auto"/>
          </w:divBdr>
        </w:div>
        <w:div w:id="605428444">
          <w:marLeft w:val="0"/>
          <w:marRight w:val="0"/>
          <w:marTop w:val="0"/>
          <w:marBottom w:val="0"/>
          <w:divBdr>
            <w:top w:val="none" w:sz="0" w:space="0" w:color="auto"/>
            <w:left w:val="none" w:sz="0" w:space="0" w:color="auto"/>
            <w:bottom w:val="none" w:sz="0" w:space="0" w:color="auto"/>
            <w:right w:val="none" w:sz="0" w:space="0" w:color="auto"/>
          </w:divBdr>
        </w:div>
        <w:div w:id="719207309">
          <w:marLeft w:val="0"/>
          <w:marRight w:val="0"/>
          <w:marTop w:val="0"/>
          <w:marBottom w:val="0"/>
          <w:divBdr>
            <w:top w:val="none" w:sz="0" w:space="0" w:color="auto"/>
            <w:left w:val="none" w:sz="0" w:space="0" w:color="auto"/>
            <w:bottom w:val="none" w:sz="0" w:space="0" w:color="auto"/>
            <w:right w:val="none" w:sz="0" w:space="0" w:color="auto"/>
          </w:divBdr>
        </w:div>
        <w:div w:id="1111434643">
          <w:marLeft w:val="0"/>
          <w:marRight w:val="0"/>
          <w:marTop w:val="0"/>
          <w:marBottom w:val="0"/>
          <w:divBdr>
            <w:top w:val="none" w:sz="0" w:space="0" w:color="auto"/>
            <w:left w:val="none" w:sz="0" w:space="0" w:color="auto"/>
            <w:bottom w:val="none" w:sz="0" w:space="0" w:color="auto"/>
            <w:right w:val="none" w:sz="0" w:space="0" w:color="auto"/>
          </w:divBdr>
        </w:div>
        <w:div w:id="1160922036">
          <w:marLeft w:val="0"/>
          <w:marRight w:val="0"/>
          <w:marTop w:val="0"/>
          <w:marBottom w:val="0"/>
          <w:divBdr>
            <w:top w:val="none" w:sz="0" w:space="0" w:color="auto"/>
            <w:left w:val="none" w:sz="0" w:space="0" w:color="auto"/>
            <w:bottom w:val="none" w:sz="0" w:space="0" w:color="auto"/>
            <w:right w:val="none" w:sz="0" w:space="0" w:color="auto"/>
          </w:divBdr>
        </w:div>
        <w:div w:id="1283222064">
          <w:marLeft w:val="0"/>
          <w:marRight w:val="0"/>
          <w:marTop w:val="0"/>
          <w:marBottom w:val="0"/>
          <w:divBdr>
            <w:top w:val="none" w:sz="0" w:space="0" w:color="auto"/>
            <w:left w:val="none" w:sz="0" w:space="0" w:color="auto"/>
            <w:bottom w:val="none" w:sz="0" w:space="0" w:color="auto"/>
            <w:right w:val="none" w:sz="0" w:space="0" w:color="auto"/>
          </w:divBdr>
        </w:div>
        <w:div w:id="1305503728">
          <w:marLeft w:val="0"/>
          <w:marRight w:val="0"/>
          <w:marTop w:val="0"/>
          <w:marBottom w:val="0"/>
          <w:divBdr>
            <w:top w:val="none" w:sz="0" w:space="0" w:color="auto"/>
            <w:left w:val="none" w:sz="0" w:space="0" w:color="auto"/>
            <w:bottom w:val="none" w:sz="0" w:space="0" w:color="auto"/>
            <w:right w:val="none" w:sz="0" w:space="0" w:color="auto"/>
          </w:divBdr>
        </w:div>
        <w:div w:id="1406563335">
          <w:marLeft w:val="0"/>
          <w:marRight w:val="0"/>
          <w:marTop w:val="0"/>
          <w:marBottom w:val="0"/>
          <w:divBdr>
            <w:top w:val="none" w:sz="0" w:space="0" w:color="auto"/>
            <w:left w:val="none" w:sz="0" w:space="0" w:color="auto"/>
            <w:bottom w:val="none" w:sz="0" w:space="0" w:color="auto"/>
            <w:right w:val="none" w:sz="0" w:space="0" w:color="auto"/>
          </w:divBdr>
        </w:div>
        <w:div w:id="1654678052">
          <w:marLeft w:val="0"/>
          <w:marRight w:val="0"/>
          <w:marTop w:val="0"/>
          <w:marBottom w:val="0"/>
          <w:divBdr>
            <w:top w:val="none" w:sz="0" w:space="0" w:color="auto"/>
            <w:left w:val="none" w:sz="0" w:space="0" w:color="auto"/>
            <w:bottom w:val="none" w:sz="0" w:space="0" w:color="auto"/>
            <w:right w:val="none" w:sz="0" w:space="0" w:color="auto"/>
          </w:divBdr>
        </w:div>
        <w:div w:id="1765296522">
          <w:marLeft w:val="0"/>
          <w:marRight w:val="0"/>
          <w:marTop w:val="0"/>
          <w:marBottom w:val="0"/>
          <w:divBdr>
            <w:top w:val="none" w:sz="0" w:space="0" w:color="auto"/>
            <w:left w:val="none" w:sz="0" w:space="0" w:color="auto"/>
            <w:bottom w:val="none" w:sz="0" w:space="0" w:color="auto"/>
            <w:right w:val="none" w:sz="0" w:space="0" w:color="auto"/>
          </w:divBdr>
        </w:div>
        <w:div w:id="1982341060">
          <w:marLeft w:val="0"/>
          <w:marRight w:val="0"/>
          <w:marTop w:val="0"/>
          <w:marBottom w:val="0"/>
          <w:divBdr>
            <w:top w:val="none" w:sz="0" w:space="0" w:color="auto"/>
            <w:left w:val="none" w:sz="0" w:space="0" w:color="auto"/>
            <w:bottom w:val="none" w:sz="0" w:space="0" w:color="auto"/>
            <w:right w:val="none" w:sz="0" w:space="0" w:color="auto"/>
          </w:divBdr>
        </w:div>
      </w:divsChild>
    </w:div>
    <w:div w:id="205876012">
      <w:bodyDiv w:val="1"/>
      <w:marLeft w:val="0"/>
      <w:marRight w:val="0"/>
      <w:marTop w:val="0"/>
      <w:marBottom w:val="0"/>
      <w:divBdr>
        <w:top w:val="none" w:sz="0" w:space="0" w:color="auto"/>
        <w:left w:val="none" w:sz="0" w:space="0" w:color="auto"/>
        <w:bottom w:val="none" w:sz="0" w:space="0" w:color="auto"/>
        <w:right w:val="none" w:sz="0" w:space="0" w:color="auto"/>
      </w:divBdr>
    </w:div>
    <w:div w:id="210388249">
      <w:bodyDiv w:val="1"/>
      <w:marLeft w:val="0"/>
      <w:marRight w:val="0"/>
      <w:marTop w:val="0"/>
      <w:marBottom w:val="0"/>
      <w:divBdr>
        <w:top w:val="none" w:sz="0" w:space="0" w:color="auto"/>
        <w:left w:val="none" w:sz="0" w:space="0" w:color="auto"/>
        <w:bottom w:val="none" w:sz="0" w:space="0" w:color="auto"/>
        <w:right w:val="none" w:sz="0" w:space="0" w:color="auto"/>
      </w:divBdr>
    </w:div>
    <w:div w:id="319579999">
      <w:bodyDiv w:val="1"/>
      <w:marLeft w:val="0"/>
      <w:marRight w:val="0"/>
      <w:marTop w:val="0"/>
      <w:marBottom w:val="0"/>
      <w:divBdr>
        <w:top w:val="none" w:sz="0" w:space="0" w:color="auto"/>
        <w:left w:val="none" w:sz="0" w:space="0" w:color="auto"/>
        <w:bottom w:val="none" w:sz="0" w:space="0" w:color="auto"/>
        <w:right w:val="none" w:sz="0" w:space="0" w:color="auto"/>
      </w:divBdr>
    </w:div>
    <w:div w:id="414984158">
      <w:bodyDiv w:val="1"/>
      <w:marLeft w:val="0"/>
      <w:marRight w:val="0"/>
      <w:marTop w:val="0"/>
      <w:marBottom w:val="0"/>
      <w:divBdr>
        <w:top w:val="none" w:sz="0" w:space="0" w:color="auto"/>
        <w:left w:val="none" w:sz="0" w:space="0" w:color="auto"/>
        <w:bottom w:val="none" w:sz="0" w:space="0" w:color="auto"/>
        <w:right w:val="none" w:sz="0" w:space="0" w:color="auto"/>
      </w:divBdr>
      <w:divsChild>
        <w:div w:id="727535498">
          <w:marLeft w:val="0"/>
          <w:marRight w:val="0"/>
          <w:marTop w:val="0"/>
          <w:marBottom w:val="0"/>
          <w:divBdr>
            <w:top w:val="none" w:sz="0" w:space="0" w:color="auto"/>
            <w:left w:val="none" w:sz="0" w:space="0" w:color="auto"/>
            <w:bottom w:val="none" w:sz="0" w:space="0" w:color="auto"/>
            <w:right w:val="none" w:sz="0" w:space="0" w:color="auto"/>
          </w:divBdr>
        </w:div>
        <w:div w:id="1432820210">
          <w:marLeft w:val="0"/>
          <w:marRight w:val="0"/>
          <w:marTop w:val="0"/>
          <w:marBottom w:val="0"/>
          <w:divBdr>
            <w:top w:val="none" w:sz="0" w:space="0" w:color="auto"/>
            <w:left w:val="none" w:sz="0" w:space="0" w:color="auto"/>
            <w:bottom w:val="none" w:sz="0" w:space="0" w:color="auto"/>
            <w:right w:val="none" w:sz="0" w:space="0" w:color="auto"/>
          </w:divBdr>
        </w:div>
        <w:div w:id="1911377946">
          <w:marLeft w:val="0"/>
          <w:marRight w:val="0"/>
          <w:marTop w:val="0"/>
          <w:marBottom w:val="0"/>
          <w:divBdr>
            <w:top w:val="none" w:sz="0" w:space="0" w:color="auto"/>
            <w:left w:val="none" w:sz="0" w:space="0" w:color="auto"/>
            <w:bottom w:val="none" w:sz="0" w:space="0" w:color="auto"/>
            <w:right w:val="none" w:sz="0" w:space="0" w:color="auto"/>
          </w:divBdr>
        </w:div>
        <w:div w:id="1920283564">
          <w:marLeft w:val="0"/>
          <w:marRight w:val="0"/>
          <w:marTop w:val="0"/>
          <w:marBottom w:val="0"/>
          <w:divBdr>
            <w:top w:val="none" w:sz="0" w:space="0" w:color="auto"/>
            <w:left w:val="none" w:sz="0" w:space="0" w:color="auto"/>
            <w:bottom w:val="none" w:sz="0" w:space="0" w:color="auto"/>
            <w:right w:val="none" w:sz="0" w:space="0" w:color="auto"/>
          </w:divBdr>
        </w:div>
      </w:divsChild>
    </w:div>
    <w:div w:id="515391452">
      <w:bodyDiv w:val="1"/>
      <w:marLeft w:val="0"/>
      <w:marRight w:val="0"/>
      <w:marTop w:val="0"/>
      <w:marBottom w:val="0"/>
      <w:divBdr>
        <w:top w:val="none" w:sz="0" w:space="0" w:color="auto"/>
        <w:left w:val="none" w:sz="0" w:space="0" w:color="auto"/>
        <w:bottom w:val="none" w:sz="0" w:space="0" w:color="auto"/>
        <w:right w:val="none" w:sz="0" w:space="0" w:color="auto"/>
      </w:divBdr>
    </w:div>
    <w:div w:id="637419555">
      <w:bodyDiv w:val="1"/>
      <w:marLeft w:val="0"/>
      <w:marRight w:val="0"/>
      <w:marTop w:val="0"/>
      <w:marBottom w:val="0"/>
      <w:divBdr>
        <w:top w:val="none" w:sz="0" w:space="0" w:color="auto"/>
        <w:left w:val="none" w:sz="0" w:space="0" w:color="auto"/>
        <w:bottom w:val="none" w:sz="0" w:space="0" w:color="auto"/>
        <w:right w:val="none" w:sz="0" w:space="0" w:color="auto"/>
      </w:divBdr>
    </w:div>
    <w:div w:id="646013396">
      <w:bodyDiv w:val="1"/>
      <w:marLeft w:val="0"/>
      <w:marRight w:val="0"/>
      <w:marTop w:val="0"/>
      <w:marBottom w:val="0"/>
      <w:divBdr>
        <w:top w:val="none" w:sz="0" w:space="0" w:color="auto"/>
        <w:left w:val="none" w:sz="0" w:space="0" w:color="auto"/>
        <w:bottom w:val="none" w:sz="0" w:space="0" w:color="auto"/>
        <w:right w:val="none" w:sz="0" w:space="0" w:color="auto"/>
      </w:divBdr>
    </w:div>
    <w:div w:id="701521099">
      <w:bodyDiv w:val="1"/>
      <w:marLeft w:val="0"/>
      <w:marRight w:val="0"/>
      <w:marTop w:val="0"/>
      <w:marBottom w:val="0"/>
      <w:divBdr>
        <w:top w:val="none" w:sz="0" w:space="0" w:color="auto"/>
        <w:left w:val="none" w:sz="0" w:space="0" w:color="auto"/>
        <w:bottom w:val="none" w:sz="0" w:space="0" w:color="auto"/>
        <w:right w:val="none" w:sz="0" w:space="0" w:color="auto"/>
      </w:divBdr>
    </w:div>
    <w:div w:id="803889121">
      <w:bodyDiv w:val="1"/>
      <w:marLeft w:val="0"/>
      <w:marRight w:val="0"/>
      <w:marTop w:val="0"/>
      <w:marBottom w:val="0"/>
      <w:divBdr>
        <w:top w:val="none" w:sz="0" w:space="0" w:color="auto"/>
        <w:left w:val="none" w:sz="0" w:space="0" w:color="auto"/>
        <w:bottom w:val="none" w:sz="0" w:space="0" w:color="auto"/>
        <w:right w:val="none" w:sz="0" w:space="0" w:color="auto"/>
      </w:divBdr>
    </w:div>
    <w:div w:id="1013531049">
      <w:bodyDiv w:val="1"/>
      <w:marLeft w:val="0"/>
      <w:marRight w:val="0"/>
      <w:marTop w:val="0"/>
      <w:marBottom w:val="0"/>
      <w:divBdr>
        <w:top w:val="none" w:sz="0" w:space="0" w:color="auto"/>
        <w:left w:val="none" w:sz="0" w:space="0" w:color="auto"/>
        <w:bottom w:val="none" w:sz="0" w:space="0" w:color="auto"/>
        <w:right w:val="none" w:sz="0" w:space="0" w:color="auto"/>
      </w:divBdr>
    </w:div>
    <w:div w:id="1034843045">
      <w:bodyDiv w:val="1"/>
      <w:marLeft w:val="0"/>
      <w:marRight w:val="0"/>
      <w:marTop w:val="0"/>
      <w:marBottom w:val="0"/>
      <w:divBdr>
        <w:top w:val="none" w:sz="0" w:space="0" w:color="auto"/>
        <w:left w:val="none" w:sz="0" w:space="0" w:color="auto"/>
        <w:bottom w:val="none" w:sz="0" w:space="0" w:color="auto"/>
        <w:right w:val="none" w:sz="0" w:space="0" w:color="auto"/>
      </w:divBdr>
      <w:divsChild>
        <w:div w:id="44372301">
          <w:marLeft w:val="0"/>
          <w:marRight w:val="0"/>
          <w:marTop w:val="0"/>
          <w:marBottom w:val="0"/>
          <w:divBdr>
            <w:top w:val="none" w:sz="0" w:space="0" w:color="auto"/>
            <w:left w:val="none" w:sz="0" w:space="0" w:color="auto"/>
            <w:bottom w:val="none" w:sz="0" w:space="0" w:color="auto"/>
            <w:right w:val="none" w:sz="0" w:space="0" w:color="auto"/>
          </w:divBdr>
        </w:div>
        <w:div w:id="1276594363">
          <w:marLeft w:val="0"/>
          <w:marRight w:val="0"/>
          <w:marTop w:val="0"/>
          <w:marBottom w:val="0"/>
          <w:divBdr>
            <w:top w:val="none" w:sz="0" w:space="0" w:color="auto"/>
            <w:left w:val="none" w:sz="0" w:space="0" w:color="auto"/>
            <w:bottom w:val="none" w:sz="0" w:space="0" w:color="auto"/>
            <w:right w:val="none" w:sz="0" w:space="0" w:color="auto"/>
          </w:divBdr>
        </w:div>
      </w:divsChild>
    </w:div>
    <w:div w:id="1051032431">
      <w:bodyDiv w:val="1"/>
      <w:marLeft w:val="0"/>
      <w:marRight w:val="0"/>
      <w:marTop w:val="0"/>
      <w:marBottom w:val="0"/>
      <w:divBdr>
        <w:top w:val="none" w:sz="0" w:space="0" w:color="auto"/>
        <w:left w:val="none" w:sz="0" w:space="0" w:color="auto"/>
        <w:bottom w:val="none" w:sz="0" w:space="0" w:color="auto"/>
        <w:right w:val="none" w:sz="0" w:space="0" w:color="auto"/>
      </w:divBdr>
      <w:divsChild>
        <w:div w:id="504246387">
          <w:marLeft w:val="0"/>
          <w:marRight w:val="0"/>
          <w:marTop w:val="0"/>
          <w:marBottom w:val="0"/>
          <w:divBdr>
            <w:top w:val="none" w:sz="0" w:space="0" w:color="auto"/>
            <w:left w:val="none" w:sz="0" w:space="0" w:color="auto"/>
            <w:bottom w:val="none" w:sz="0" w:space="0" w:color="auto"/>
            <w:right w:val="none" w:sz="0" w:space="0" w:color="auto"/>
          </w:divBdr>
        </w:div>
        <w:div w:id="710033865">
          <w:marLeft w:val="0"/>
          <w:marRight w:val="0"/>
          <w:marTop w:val="0"/>
          <w:marBottom w:val="0"/>
          <w:divBdr>
            <w:top w:val="none" w:sz="0" w:space="0" w:color="auto"/>
            <w:left w:val="none" w:sz="0" w:space="0" w:color="auto"/>
            <w:bottom w:val="none" w:sz="0" w:space="0" w:color="auto"/>
            <w:right w:val="none" w:sz="0" w:space="0" w:color="auto"/>
          </w:divBdr>
        </w:div>
        <w:div w:id="884876498">
          <w:marLeft w:val="0"/>
          <w:marRight w:val="0"/>
          <w:marTop w:val="0"/>
          <w:marBottom w:val="0"/>
          <w:divBdr>
            <w:top w:val="none" w:sz="0" w:space="0" w:color="auto"/>
            <w:left w:val="none" w:sz="0" w:space="0" w:color="auto"/>
            <w:bottom w:val="none" w:sz="0" w:space="0" w:color="auto"/>
            <w:right w:val="none" w:sz="0" w:space="0" w:color="auto"/>
          </w:divBdr>
        </w:div>
        <w:div w:id="1197692174">
          <w:marLeft w:val="0"/>
          <w:marRight w:val="0"/>
          <w:marTop w:val="0"/>
          <w:marBottom w:val="0"/>
          <w:divBdr>
            <w:top w:val="none" w:sz="0" w:space="0" w:color="auto"/>
            <w:left w:val="none" w:sz="0" w:space="0" w:color="auto"/>
            <w:bottom w:val="none" w:sz="0" w:space="0" w:color="auto"/>
            <w:right w:val="none" w:sz="0" w:space="0" w:color="auto"/>
          </w:divBdr>
        </w:div>
      </w:divsChild>
    </w:div>
    <w:div w:id="1117986074">
      <w:bodyDiv w:val="1"/>
      <w:marLeft w:val="0"/>
      <w:marRight w:val="0"/>
      <w:marTop w:val="0"/>
      <w:marBottom w:val="0"/>
      <w:divBdr>
        <w:top w:val="none" w:sz="0" w:space="0" w:color="auto"/>
        <w:left w:val="none" w:sz="0" w:space="0" w:color="auto"/>
        <w:bottom w:val="none" w:sz="0" w:space="0" w:color="auto"/>
        <w:right w:val="none" w:sz="0" w:space="0" w:color="auto"/>
      </w:divBdr>
    </w:div>
    <w:div w:id="1234388378">
      <w:bodyDiv w:val="1"/>
      <w:marLeft w:val="0"/>
      <w:marRight w:val="0"/>
      <w:marTop w:val="0"/>
      <w:marBottom w:val="0"/>
      <w:divBdr>
        <w:top w:val="none" w:sz="0" w:space="0" w:color="auto"/>
        <w:left w:val="none" w:sz="0" w:space="0" w:color="auto"/>
        <w:bottom w:val="none" w:sz="0" w:space="0" w:color="auto"/>
        <w:right w:val="none" w:sz="0" w:space="0" w:color="auto"/>
      </w:divBdr>
    </w:div>
    <w:div w:id="1264800047">
      <w:bodyDiv w:val="1"/>
      <w:marLeft w:val="0"/>
      <w:marRight w:val="0"/>
      <w:marTop w:val="0"/>
      <w:marBottom w:val="0"/>
      <w:divBdr>
        <w:top w:val="none" w:sz="0" w:space="0" w:color="auto"/>
        <w:left w:val="none" w:sz="0" w:space="0" w:color="auto"/>
        <w:bottom w:val="none" w:sz="0" w:space="0" w:color="auto"/>
        <w:right w:val="none" w:sz="0" w:space="0" w:color="auto"/>
      </w:divBdr>
    </w:div>
    <w:div w:id="1272787054">
      <w:bodyDiv w:val="1"/>
      <w:marLeft w:val="0"/>
      <w:marRight w:val="0"/>
      <w:marTop w:val="0"/>
      <w:marBottom w:val="0"/>
      <w:divBdr>
        <w:top w:val="none" w:sz="0" w:space="0" w:color="auto"/>
        <w:left w:val="none" w:sz="0" w:space="0" w:color="auto"/>
        <w:bottom w:val="none" w:sz="0" w:space="0" w:color="auto"/>
        <w:right w:val="none" w:sz="0" w:space="0" w:color="auto"/>
      </w:divBdr>
    </w:div>
    <w:div w:id="1279098862">
      <w:bodyDiv w:val="1"/>
      <w:marLeft w:val="0"/>
      <w:marRight w:val="0"/>
      <w:marTop w:val="0"/>
      <w:marBottom w:val="0"/>
      <w:divBdr>
        <w:top w:val="none" w:sz="0" w:space="0" w:color="auto"/>
        <w:left w:val="none" w:sz="0" w:space="0" w:color="auto"/>
        <w:bottom w:val="none" w:sz="0" w:space="0" w:color="auto"/>
        <w:right w:val="none" w:sz="0" w:space="0" w:color="auto"/>
      </w:divBdr>
    </w:div>
    <w:div w:id="1357537377">
      <w:bodyDiv w:val="1"/>
      <w:marLeft w:val="0"/>
      <w:marRight w:val="0"/>
      <w:marTop w:val="0"/>
      <w:marBottom w:val="0"/>
      <w:divBdr>
        <w:top w:val="none" w:sz="0" w:space="0" w:color="auto"/>
        <w:left w:val="none" w:sz="0" w:space="0" w:color="auto"/>
        <w:bottom w:val="none" w:sz="0" w:space="0" w:color="auto"/>
        <w:right w:val="none" w:sz="0" w:space="0" w:color="auto"/>
      </w:divBdr>
    </w:div>
    <w:div w:id="1396468886">
      <w:bodyDiv w:val="1"/>
      <w:marLeft w:val="0"/>
      <w:marRight w:val="0"/>
      <w:marTop w:val="0"/>
      <w:marBottom w:val="0"/>
      <w:divBdr>
        <w:top w:val="none" w:sz="0" w:space="0" w:color="auto"/>
        <w:left w:val="none" w:sz="0" w:space="0" w:color="auto"/>
        <w:bottom w:val="none" w:sz="0" w:space="0" w:color="auto"/>
        <w:right w:val="none" w:sz="0" w:space="0" w:color="auto"/>
      </w:divBdr>
    </w:div>
    <w:div w:id="1398745050">
      <w:bodyDiv w:val="1"/>
      <w:marLeft w:val="0"/>
      <w:marRight w:val="0"/>
      <w:marTop w:val="0"/>
      <w:marBottom w:val="0"/>
      <w:divBdr>
        <w:top w:val="none" w:sz="0" w:space="0" w:color="auto"/>
        <w:left w:val="none" w:sz="0" w:space="0" w:color="auto"/>
        <w:bottom w:val="none" w:sz="0" w:space="0" w:color="auto"/>
        <w:right w:val="none" w:sz="0" w:space="0" w:color="auto"/>
      </w:divBdr>
    </w:div>
    <w:div w:id="1415591201">
      <w:bodyDiv w:val="1"/>
      <w:marLeft w:val="0"/>
      <w:marRight w:val="0"/>
      <w:marTop w:val="0"/>
      <w:marBottom w:val="0"/>
      <w:divBdr>
        <w:top w:val="none" w:sz="0" w:space="0" w:color="auto"/>
        <w:left w:val="none" w:sz="0" w:space="0" w:color="auto"/>
        <w:bottom w:val="none" w:sz="0" w:space="0" w:color="auto"/>
        <w:right w:val="none" w:sz="0" w:space="0" w:color="auto"/>
      </w:divBdr>
    </w:div>
    <w:div w:id="1451777811">
      <w:bodyDiv w:val="1"/>
      <w:marLeft w:val="0"/>
      <w:marRight w:val="0"/>
      <w:marTop w:val="0"/>
      <w:marBottom w:val="0"/>
      <w:divBdr>
        <w:top w:val="none" w:sz="0" w:space="0" w:color="auto"/>
        <w:left w:val="none" w:sz="0" w:space="0" w:color="auto"/>
        <w:bottom w:val="none" w:sz="0" w:space="0" w:color="auto"/>
        <w:right w:val="none" w:sz="0" w:space="0" w:color="auto"/>
      </w:divBdr>
    </w:div>
    <w:div w:id="1491405358">
      <w:bodyDiv w:val="1"/>
      <w:marLeft w:val="0"/>
      <w:marRight w:val="0"/>
      <w:marTop w:val="0"/>
      <w:marBottom w:val="0"/>
      <w:divBdr>
        <w:top w:val="none" w:sz="0" w:space="0" w:color="auto"/>
        <w:left w:val="none" w:sz="0" w:space="0" w:color="auto"/>
        <w:bottom w:val="none" w:sz="0" w:space="0" w:color="auto"/>
        <w:right w:val="none" w:sz="0" w:space="0" w:color="auto"/>
      </w:divBdr>
    </w:div>
    <w:div w:id="1544556607">
      <w:bodyDiv w:val="1"/>
      <w:marLeft w:val="0"/>
      <w:marRight w:val="0"/>
      <w:marTop w:val="0"/>
      <w:marBottom w:val="0"/>
      <w:divBdr>
        <w:top w:val="none" w:sz="0" w:space="0" w:color="auto"/>
        <w:left w:val="none" w:sz="0" w:space="0" w:color="auto"/>
        <w:bottom w:val="none" w:sz="0" w:space="0" w:color="auto"/>
        <w:right w:val="none" w:sz="0" w:space="0" w:color="auto"/>
      </w:divBdr>
    </w:div>
    <w:div w:id="1585606380">
      <w:bodyDiv w:val="1"/>
      <w:marLeft w:val="0"/>
      <w:marRight w:val="0"/>
      <w:marTop w:val="0"/>
      <w:marBottom w:val="0"/>
      <w:divBdr>
        <w:top w:val="none" w:sz="0" w:space="0" w:color="auto"/>
        <w:left w:val="none" w:sz="0" w:space="0" w:color="auto"/>
        <w:bottom w:val="none" w:sz="0" w:space="0" w:color="auto"/>
        <w:right w:val="none" w:sz="0" w:space="0" w:color="auto"/>
      </w:divBdr>
    </w:div>
    <w:div w:id="1602949904">
      <w:bodyDiv w:val="1"/>
      <w:marLeft w:val="0"/>
      <w:marRight w:val="0"/>
      <w:marTop w:val="0"/>
      <w:marBottom w:val="0"/>
      <w:divBdr>
        <w:top w:val="none" w:sz="0" w:space="0" w:color="auto"/>
        <w:left w:val="none" w:sz="0" w:space="0" w:color="auto"/>
        <w:bottom w:val="none" w:sz="0" w:space="0" w:color="auto"/>
        <w:right w:val="none" w:sz="0" w:space="0" w:color="auto"/>
      </w:divBdr>
    </w:div>
    <w:div w:id="1623615847">
      <w:bodyDiv w:val="1"/>
      <w:marLeft w:val="0"/>
      <w:marRight w:val="0"/>
      <w:marTop w:val="0"/>
      <w:marBottom w:val="0"/>
      <w:divBdr>
        <w:top w:val="none" w:sz="0" w:space="0" w:color="auto"/>
        <w:left w:val="none" w:sz="0" w:space="0" w:color="auto"/>
        <w:bottom w:val="none" w:sz="0" w:space="0" w:color="auto"/>
        <w:right w:val="none" w:sz="0" w:space="0" w:color="auto"/>
      </w:divBdr>
    </w:div>
    <w:div w:id="1627200317">
      <w:bodyDiv w:val="1"/>
      <w:marLeft w:val="0"/>
      <w:marRight w:val="0"/>
      <w:marTop w:val="0"/>
      <w:marBottom w:val="0"/>
      <w:divBdr>
        <w:top w:val="none" w:sz="0" w:space="0" w:color="auto"/>
        <w:left w:val="none" w:sz="0" w:space="0" w:color="auto"/>
        <w:bottom w:val="none" w:sz="0" w:space="0" w:color="auto"/>
        <w:right w:val="none" w:sz="0" w:space="0" w:color="auto"/>
      </w:divBdr>
    </w:div>
    <w:div w:id="1644581219">
      <w:bodyDiv w:val="1"/>
      <w:marLeft w:val="0"/>
      <w:marRight w:val="0"/>
      <w:marTop w:val="0"/>
      <w:marBottom w:val="0"/>
      <w:divBdr>
        <w:top w:val="none" w:sz="0" w:space="0" w:color="auto"/>
        <w:left w:val="none" w:sz="0" w:space="0" w:color="auto"/>
        <w:bottom w:val="none" w:sz="0" w:space="0" w:color="auto"/>
        <w:right w:val="none" w:sz="0" w:space="0" w:color="auto"/>
      </w:divBdr>
    </w:div>
    <w:div w:id="1722560457">
      <w:bodyDiv w:val="1"/>
      <w:marLeft w:val="0"/>
      <w:marRight w:val="0"/>
      <w:marTop w:val="0"/>
      <w:marBottom w:val="0"/>
      <w:divBdr>
        <w:top w:val="none" w:sz="0" w:space="0" w:color="auto"/>
        <w:left w:val="none" w:sz="0" w:space="0" w:color="auto"/>
        <w:bottom w:val="none" w:sz="0" w:space="0" w:color="auto"/>
        <w:right w:val="none" w:sz="0" w:space="0" w:color="auto"/>
      </w:divBdr>
      <w:divsChild>
        <w:div w:id="200745783">
          <w:marLeft w:val="0"/>
          <w:marRight w:val="0"/>
          <w:marTop w:val="0"/>
          <w:marBottom w:val="0"/>
          <w:divBdr>
            <w:top w:val="none" w:sz="0" w:space="0" w:color="auto"/>
            <w:left w:val="none" w:sz="0" w:space="0" w:color="auto"/>
            <w:bottom w:val="none" w:sz="0" w:space="0" w:color="auto"/>
            <w:right w:val="none" w:sz="0" w:space="0" w:color="auto"/>
          </w:divBdr>
        </w:div>
        <w:div w:id="2136747511">
          <w:marLeft w:val="0"/>
          <w:marRight w:val="0"/>
          <w:marTop w:val="0"/>
          <w:marBottom w:val="0"/>
          <w:divBdr>
            <w:top w:val="none" w:sz="0" w:space="0" w:color="auto"/>
            <w:left w:val="none" w:sz="0" w:space="0" w:color="auto"/>
            <w:bottom w:val="none" w:sz="0" w:space="0" w:color="auto"/>
            <w:right w:val="none" w:sz="0" w:space="0" w:color="auto"/>
          </w:divBdr>
        </w:div>
      </w:divsChild>
    </w:div>
    <w:div w:id="1782528238">
      <w:bodyDiv w:val="1"/>
      <w:marLeft w:val="0"/>
      <w:marRight w:val="0"/>
      <w:marTop w:val="0"/>
      <w:marBottom w:val="0"/>
      <w:divBdr>
        <w:top w:val="none" w:sz="0" w:space="0" w:color="auto"/>
        <w:left w:val="none" w:sz="0" w:space="0" w:color="auto"/>
        <w:bottom w:val="none" w:sz="0" w:space="0" w:color="auto"/>
        <w:right w:val="none" w:sz="0" w:space="0" w:color="auto"/>
      </w:divBdr>
    </w:div>
    <w:div w:id="1895039118">
      <w:bodyDiv w:val="1"/>
      <w:marLeft w:val="0"/>
      <w:marRight w:val="0"/>
      <w:marTop w:val="0"/>
      <w:marBottom w:val="0"/>
      <w:divBdr>
        <w:top w:val="none" w:sz="0" w:space="0" w:color="auto"/>
        <w:left w:val="none" w:sz="0" w:space="0" w:color="auto"/>
        <w:bottom w:val="none" w:sz="0" w:space="0" w:color="auto"/>
        <w:right w:val="none" w:sz="0" w:space="0" w:color="auto"/>
      </w:divBdr>
      <w:divsChild>
        <w:div w:id="140852456">
          <w:marLeft w:val="0"/>
          <w:marRight w:val="0"/>
          <w:marTop w:val="0"/>
          <w:marBottom w:val="0"/>
          <w:divBdr>
            <w:top w:val="none" w:sz="0" w:space="0" w:color="auto"/>
            <w:left w:val="none" w:sz="0" w:space="0" w:color="auto"/>
            <w:bottom w:val="none" w:sz="0" w:space="0" w:color="auto"/>
            <w:right w:val="none" w:sz="0" w:space="0" w:color="auto"/>
          </w:divBdr>
        </w:div>
        <w:div w:id="248464400">
          <w:marLeft w:val="0"/>
          <w:marRight w:val="0"/>
          <w:marTop w:val="0"/>
          <w:marBottom w:val="0"/>
          <w:divBdr>
            <w:top w:val="none" w:sz="0" w:space="0" w:color="auto"/>
            <w:left w:val="none" w:sz="0" w:space="0" w:color="auto"/>
            <w:bottom w:val="none" w:sz="0" w:space="0" w:color="auto"/>
            <w:right w:val="none" w:sz="0" w:space="0" w:color="auto"/>
          </w:divBdr>
        </w:div>
        <w:div w:id="504977806">
          <w:marLeft w:val="0"/>
          <w:marRight w:val="0"/>
          <w:marTop w:val="0"/>
          <w:marBottom w:val="0"/>
          <w:divBdr>
            <w:top w:val="none" w:sz="0" w:space="0" w:color="auto"/>
            <w:left w:val="none" w:sz="0" w:space="0" w:color="auto"/>
            <w:bottom w:val="none" w:sz="0" w:space="0" w:color="auto"/>
            <w:right w:val="none" w:sz="0" w:space="0" w:color="auto"/>
          </w:divBdr>
        </w:div>
        <w:div w:id="565068800">
          <w:marLeft w:val="0"/>
          <w:marRight w:val="0"/>
          <w:marTop w:val="0"/>
          <w:marBottom w:val="0"/>
          <w:divBdr>
            <w:top w:val="none" w:sz="0" w:space="0" w:color="auto"/>
            <w:left w:val="none" w:sz="0" w:space="0" w:color="auto"/>
            <w:bottom w:val="none" w:sz="0" w:space="0" w:color="auto"/>
            <w:right w:val="none" w:sz="0" w:space="0" w:color="auto"/>
          </w:divBdr>
        </w:div>
        <w:div w:id="770901376">
          <w:marLeft w:val="0"/>
          <w:marRight w:val="0"/>
          <w:marTop w:val="0"/>
          <w:marBottom w:val="0"/>
          <w:divBdr>
            <w:top w:val="none" w:sz="0" w:space="0" w:color="auto"/>
            <w:left w:val="none" w:sz="0" w:space="0" w:color="auto"/>
            <w:bottom w:val="none" w:sz="0" w:space="0" w:color="auto"/>
            <w:right w:val="none" w:sz="0" w:space="0" w:color="auto"/>
          </w:divBdr>
        </w:div>
        <w:div w:id="923876896">
          <w:marLeft w:val="0"/>
          <w:marRight w:val="0"/>
          <w:marTop w:val="0"/>
          <w:marBottom w:val="0"/>
          <w:divBdr>
            <w:top w:val="none" w:sz="0" w:space="0" w:color="auto"/>
            <w:left w:val="none" w:sz="0" w:space="0" w:color="auto"/>
            <w:bottom w:val="none" w:sz="0" w:space="0" w:color="auto"/>
            <w:right w:val="none" w:sz="0" w:space="0" w:color="auto"/>
          </w:divBdr>
        </w:div>
        <w:div w:id="949430803">
          <w:marLeft w:val="0"/>
          <w:marRight w:val="0"/>
          <w:marTop w:val="0"/>
          <w:marBottom w:val="0"/>
          <w:divBdr>
            <w:top w:val="none" w:sz="0" w:space="0" w:color="auto"/>
            <w:left w:val="none" w:sz="0" w:space="0" w:color="auto"/>
            <w:bottom w:val="none" w:sz="0" w:space="0" w:color="auto"/>
            <w:right w:val="none" w:sz="0" w:space="0" w:color="auto"/>
          </w:divBdr>
        </w:div>
        <w:div w:id="1181818020">
          <w:marLeft w:val="0"/>
          <w:marRight w:val="0"/>
          <w:marTop w:val="0"/>
          <w:marBottom w:val="0"/>
          <w:divBdr>
            <w:top w:val="none" w:sz="0" w:space="0" w:color="auto"/>
            <w:left w:val="none" w:sz="0" w:space="0" w:color="auto"/>
            <w:bottom w:val="none" w:sz="0" w:space="0" w:color="auto"/>
            <w:right w:val="none" w:sz="0" w:space="0" w:color="auto"/>
          </w:divBdr>
        </w:div>
        <w:div w:id="1203514809">
          <w:marLeft w:val="0"/>
          <w:marRight w:val="0"/>
          <w:marTop w:val="0"/>
          <w:marBottom w:val="0"/>
          <w:divBdr>
            <w:top w:val="none" w:sz="0" w:space="0" w:color="auto"/>
            <w:left w:val="none" w:sz="0" w:space="0" w:color="auto"/>
            <w:bottom w:val="none" w:sz="0" w:space="0" w:color="auto"/>
            <w:right w:val="none" w:sz="0" w:space="0" w:color="auto"/>
          </w:divBdr>
        </w:div>
        <w:div w:id="1433622989">
          <w:marLeft w:val="0"/>
          <w:marRight w:val="0"/>
          <w:marTop w:val="0"/>
          <w:marBottom w:val="0"/>
          <w:divBdr>
            <w:top w:val="none" w:sz="0" w:space="0" w:color="auto"/>
            <w:left w:val="none" w:sz="0" w:space="0" w:color="auto"/>
            <w:bottom w:val="none" w:sz="0" w:space="0" w:color="auto"/>
            <w:right w:val="none" w:sz="0" w:space="0" w:color="auto"/>
          </w:divBdr>
        </w:div>
        <w:div w:id="1583248979">
          <w:marLeft w:val="0"/>
          <w:marRight w:val="0"/>
          <w:marTop w:val="0"/>
          <w:marBottom w:val="0"/>
          <w:divBdr>
            <w:top w:val="none" w:sz="0" w:space="0" w:color="auto"/>
            <w:left w:val="none" w:sz="0" w:space="0" w:color="auto"/>
            <w:bottom w:val="none" w:sz="0" w:space="0" w:color="auto"/>
            <w:right w:val="none" w:sz="0" w:space="0" w:color="auto"/>
          </w:divBdr>
        </w:div>
        <w:div w:id="1728067657">
          <w:marLeft w:val="0"/>
          <w:marRight w:val="0"/>
          <w:marTop w:val="0"/>
          <w:marBottom w:val="0"/>
          <w:divBdr>
            <w:top w:val="none" w:sz="0" w:space="0" w:color="auto"/>
            <w:left w:val="none" w:sz="0" w:space="0" w:color="auto"/>
            <w:bottom w:val="none" w:sz="0" w:space="0" w:color="auto"/>
            <w:right w:val="none" w:sz="0" w:space="0" w:color="auto"/>
          </w:divBdr>
        </w:div>
        <w:div w:id="1973359696">
          <w:marLeft w:val="0"/>
          <w:marRight w:val="0"/>
          <w:marTop w:val="0"/>
          <w:marBottom w:val="0"/>
          <w:divBdr>
            <w:top w:val="none" w:sz="0" w:space="0" w:color="auto"/>
            <w:left w:val="none" w:sz="0" w:space="0" w:color="auto"/>
            <w:bottom w:val="none" w:sz="0" w:space="0" w:color="auto"/>
            <w:right w:val="none" w:sz="0" w:space="0" w:color="auto"/>
          </w:divBdr>
        </w:div>
      </w:divsChild>
    </w:div>
    <w:div w:id="1918903652">
      <w:bodyDiv w:val="1"/>
      <w:marLeft w:val="0"/>
      <w:marRight w:val="0"/>
      <w:marTop w:val="0"/>
      <w:marBottom w:val="0"/>
      <w:divBdr>
        <w:top w:val="none" w:sz="0" w:space="0" w:color="auto"/>
        <w:left w:val="none" w:sz="0" w:space="0" w:color="auto"/>
        <w:bottom w:val="none" w:sz="0" w:space="0" w:color="auto"/>
        <w:right w:val="none" w:sz="0" w:space="0" w:color="auto"/>
      </w:divBdr>
    </w:div>
    <w:div w:id="1920095601">
      <w:bodyDiv w:val="1"/>
      <w:marLeft w:val="0"/>
      <w:marRight w:val="0"/>
      <w:marTop w:val="0"/>
      <w:marBottom w:val="0"/>
      <w:divBdr>
        <w:top w:val="none" w:sz="0" w:space="0" w:color="auto"/>
        <w:left w:val="none" w:sz="0" w:space="0" w:color="auto"/>
        <w:bottom w:val="none" w:sz="0" w:space="0" w:color="auto"/>
        <w:right w:val="none" w:sz="0" w:space="0" w:color="auto"/>
      </w:divBdr>
    </w:div>
    <w:div w:id="1921983605">
      <w:bodyDiv w:val="1"/>
      <w:marLeft w:val="0"/>
      <w:marRight w:val="0"/>
      <w:marTop w:val="0"/>
      <w:marBottom w:val="0"/>
      <w:divBdr>
        <w:top w:val="none" w:sz="0" w:space="0" w:color="auto"/>
        <w:left w:val="none" w:sz="0" w:space="0" w:color="auto"/>
        <w:bottom w:val="none" w:sz="0" w:space="0" w:color="auto"/>
        <w:right w:val="none" w:sz="0" w:space="0" w:color="auto"/>
      </w:divBdr>
    </w:div>
    <w:div w:id="2032337740">
      <w:bodyDiv w:val="1"/>
      <w:marLeft w:val="0"/>
      <w:marRight w:val="0"/>
      <w:marTop w:val="0"/>
      <w:marBottom w:val="0"/>
      <w:divBdr>
        <w:top w:val="none" w:sz="0" w:space="0" w:color="auto"/>
        <w:left w:val="none" w:sz="0" w:space="0" w:color="auto"/>
        <w:bottom w:val="none" w:sz="0" w:space="0" w:color="auto"/>
        <w:right w:val="none" w:sz="0" w:space="0" w:color="auto"/>
      </w:divBdr>
    </w:div>
    <w:div w:id="2088115318">
      <w:bodyDiv w:val="1"/>
      <w:marLeft w:val="0"/>
      <w:marRight w:val="0"/>
      <w:marTop w:val="0"/>
      <w:marBottom w:val="0"/>
      <w:divBdr>
        <w:top w:val="none" w:sz="0" w:space="0" w:color="auto"/>
        <w:left w:val="none" w:sz="0" w:space="0" w:color="auto"/>
        <w:bottom w:val="none" w:sz="0" w:space="0" w:color="auto"/>
        <w:right w:val="none" w:sz="0" w:space="0" w:color="auto"/>
      </w:divBdr>
      <w:divsChild>
        <w:div w:id="1676688054">
          <w:marLeft w:val="0"/>
          <w:marRight w:val="0"/>
          <w:marTop w:val="0"/>
          <w:marBottom w:val="0"/>
          <w:divBdr>
            <w:top w:val="none" w:sz="0" w:space="0" w:color="auto"/>
            <w:left w:val="none" w:sz="0" w:space="0" w:color="auto"/>
            <w:bottom w:val="none" w:sz="0" w:space="0" w:color="auto"/>
            <w:right w:val="none" w:sz="0" w:space="0" w:color="auto"/>
          </w:divBdr>
        </w:div>
        <w:div w:id="1868106198">
          <w:marLeft w:val="0"/>
          <w:marRight w:val="0"/>
          <w:marTop w:val="0"/>
          <w:marBottom w:val="0"/>
          <w:divBdr>
            <w:top w:val="none" w:sz="0" w:space="0" w:color="auto"/>
            <w:left w:val="none" w:sz="0" w:space="0" w:color="auto"/>
            <w:bottom w:val="none" w:sz="0" w:space="0" w:color="auto"/>
            <w:right w:val="none" w:sz="0" w:space="0" w:color="auto"/>
          </w:divBdr>
        </w:div>
      </w:divsChild>
    </w:div>
    <w:div w:id="213497976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sv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civil-protection-humanitarian-aid.ec.europa.eu/what/civil-protection/european-disaster-risk-management/european-disaster-resilience-goals_en." TargetMode="External"/><Relationship Id="rId2" Type="http://schemas.openxmlformats.org/officeDocument/2006/relationships/hyperlink" Target="https://civil-protection-humanitarian-aid.ec.europa.eu/what/civil-protection/european-disaster-risk-management/european-disaster-resilience-goals_en." TargetMode="External"/><Relationship Id="rId1" Type="http://schemas.openxmlformats.org/officeDocument/2006/relationships/hyperlink" Target="https://commission.europa.eu/topics/defence/safer-together-path-towards-fully-prepared-union_en" TargetMode="External"/><Relationship Id="rId6" Type="http://schemas.openxmlformats.org/officeDocument/2006/relationships/hyperlink" Target="https://eur-lex.europa.eu/legal-content/RO/TXT/?uri=OJ%3AC_202403510." TargetMode="External"/><Relationship Id="rId5" Type="http://schemas.openxmlformats.org/officeDocument/2006/relationships/hyperlink" Target="https://www.nato.int/cps/bu/natohq/topics_132722.htm" TargetMode="External"/><Relationship Id="rId4" Type="http://schemas.openxmlformats.org/officeDocument/2006/relationships/hyperlink" Target="https://www.nato.int/cps/bu/natohq/topics_13272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32B82-54FF-452F-A3B7-AC267DD35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9259</Words>
  <Characters>52779</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61915</CharactersWithSpaces>
  <SharedDoc>false</SharedDoc>
  <HLinks>
    <vt:vector size="24" baseType="variant">
      <vt:variant>
        <vt:i4>6422537</vt:i4>
      </vt:variant>
      <vt:variant>
        <vt:i4>9</vt:i4>
      </vt:variant>
      <vt:variant>
        <vt:i4>0</vt:i4>
      </vt:variant>
      <vt:variant>
        <vt:i4>5</vt:i4>
      </vt:variant>
      <vt:variant>
        <vt:lpwstr>https://eur-lex.europa.eu/legal-content/EN/TXT/?uri=OJ:C_202403510</vt:lpwstr>
      </vt:variant>
      <vt:variant>
        <vt:lpwstr/>
      </vt:variant>
      <vt:variant>
        <vt:i4>7471196</vt:i4>
      </vt:variant>
      <vt:variant>
        <vt:i4>6</vt:i4>
      </vt:variant>
      <vt:variant>
        <vt:i4>0</vt:i4>
      </vt:variant>
      <vt:variant>
        <vt:i4>5</vt:i4>
      </vt:variant>
      <vt:variant>
        <vt:lpwstr>https://www.nato.int/cps/bu/natohq/topics_132722.htm</vt:lpwstr>
      </vt:variant>
      <vt:variant>
        <vt:lpwstr/>
      </vt:variant>
      <vt:variant>
        <vt:i4>3997710</vt:i4>
      </vt:variant>
      <vt:variant>
        <vt:i4>3</vt:i4>
      </vt:variant>
      <vt:variant>
        <vt:i4>0</vt:i4>
      </vt:variant>
      <vt:variant>
        <vt:i4>5</vt:i4>
      </vt:variant>
      <vt:variant>
        <vt:lpwstr>https://civil-protection-humanitarian-aid.ec.europa.eu/what/civil-protection/european-disaster-risk-management/european-disaster-resilience-goals_en</vt:lpwstr>
      </vt:variant>
      <vt:variant>
        <vt:lpwstr/>
      </vt:variant>
      <vt:variant>
        <vt:i4>4128778</vt:i4>
      </vt:variant>
      <vt:variant>
        <vt:i4>0</vt:i4>
      </vt:variant>
      <vt:variant>
        <vt:i4>0</vt:i4>
      </vt:variant>
      <vt:variant>
        <vt:i4>5</vt:i4>
      </vt:variant>
      <vt:variant>
        <vt:lpwstr>https://commission.europa.eu/topics/defence/safer-together-path-towards-fully-prepared-union_en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2025-03-25T08:35:00Z</dcterms:created>
  <dcterms:modified xsi:type="dcterms:W3CDTF">2025-04-01T08:28:00Z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2025-03-25T08:37:22Z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f22446ac-42b2-400a-a972-58141ff96924</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CP-042</vt:lpwstr>
  </property>
</Properties>
</file>