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A2154" w14:textId="314399CE" w:rsidR="00B3564D" w:rsidRPr="002177B3" w:rsidRDefault="00077CEF" w:rsidP="006B69D3">
      <w:pPr>
        <w:pStyle w:val="Pagedecouverture"/>
        <w:rPr>
          <w:noProof/>
          <w:lang w:val="en-GB"/>
        </w:rPr>
      </w:pPr>
      <w:bookmarkStart w:id="0" w:name="LW_BM_COVERPAGE"/>
      <w:r>
        <w:rPr>
          <w:noProof/>
          <w:lang w:val="en-GB"/>
        </w:rPr>
        <w:pict w14:anchorId="1F3487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5E63FE7E-677E-497E-8BF7-713A7E2BEE78" style="width:455.15pt;height:310.45pt">
            <v:imagedata r:id="rId8" o:title=""/>
          </v:shape>
        </w:pict>
      </w:r>
    </w:p>
    <w:bookmarkEnd w:id="0"/>
    <w:p w14:paraId="656D4C4F" w14:textId="77777777" w:rsidR="00B3564D" w:rsidRPr="002177B3" w:rsidRDefault="00B3564D" w:rsidP="00B3564D">
      <w:pPr>
        <w:rPr>
          <w:noProof/>
          <w:lang w:val="en-GB"/>
        </w:rPr>
        <w:sectPr w:rsidR="00B3564D" w:rsidRPr="002177B3" w:rsidSect="006B69D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56FDB6C" w14:textId="77777777" w:rsidR="00E8446E" w:rsidRPr="002177B3" w:rsidRDefault="00E8446E" w:rsidP="00E8446E">
      <w:pPr>
        <w:spacing w:before="100" w:beforeAutospacing="1" w:after="100" w:afterAutospacing="1"/>
        <w:rPr>
          <w:b/>
          <w:bCs/>
          <w:smallCaps/>
          <w:noProof/>
          <w:lang w:val="en-GB"/>
        </w:rPr>
      </w:pPr>
      <w:bookmarkStart w:id="1" w:name="_Toc180668869"/>
      <w:r w:rsidRPr="002177B3">
        <w:rPr>
          <w:b/>
          <w:bCs/>
          <w:smallCaps/>
          <w:noProof/>
          <w:lang w:val="en-GB"/>
        </w:rPr>
        <w:t xml:space="preserve">the geostrategic importance of the Black Sea region </w:t>
      </w:r>
    </w:p>
    <w:p w14:paraId="1518A66C" w14:textId="79B46E3D" w:rsidR="003757E3" w:rsidRDefault="003757E3" w:rsidP="003757E3">
      <w:pPr>
        <w:spacing w:after="0"/>
        <w:rPr>
          <w:noProof/>
          <w:lang w:eastAsia="en-IE"/>
        </w:rPr>
      </w:pPr>
      <w:r w:rsidRPr="00BE5ABF">
        <w:rPr>
          <w:noProof/>
          <w:lang w:eastAsia="en-IE"/>
        </w:rPr>
        <w:t xml:space="preserve">The </w:t>
      </w:r>
      <w:r w:rsidRPr="001833D8">
        <w:rPr>
          <w:b/>
          <w:noProof/>
        </w:rPr>
        <w:t>Black Sea is an area of significant geostrategic importance, bridging Europe to Asia</w:t>
      </w:r>
      <w:r w:rsidRPr="00BE5ABF">
        <w:rPr>
          <w:noProof/>
          <w:lang w:eastAsia="en-IE"/>
        </w:rPr>
        <w:t>, with untapped</w:t>
      </w:r>
      <w:r w:rsidR="004B6BEA" w:rsidRPr="00BE5ABF">
        <w:rPr>
          <w:noProof/>
          <w:lang w:eastAsia="en-IE"/>
        </w:rPr>
        <w:t xml:space="preserve"> </w:t>
      </w:r>
      <w:r w:rsidRPr="00BE5ABF">
        <w:rPr>
          <w:noProof/>
          <w:lang w:eastAsia="en-IE"/>
        </w:rPr>
        <w:t>potential for economic development</w:t>
      </w:r>
      <w:r w:rsidRPr="00492291">
        <w:rPr>
          <w:noProof/>
          <w:lang w:eastAsia="en-IE"/>
        </w:rPr>
        <w:t>,</w:t>
      </w:r>
      <w:r w:rsidRPr="00BE5ABF">
        <w:rPr>
          <w:noProof/>
          <w:lang w:eastAsia="en-IE"/>
        </w:rPr>
        <w:t xml:space="preserve"> strategic transit routes</w:t>
      </w:r>
      <w:r w:rsidR="00E0042A" w:rsidRPr="00BE5ABF">
        <w:rPr>
          <w:noProof/>
          <w:lang w:eastAsia="en-IE"/>
        </w:rPr>
        <w:t xml:space="preserve"> </w:t>
      </w:r>
      <w:r w:rsidRPr="00BE5ABF">
        <w:rPr>
          <w:noProof/>
          <w:lang w:eastAsia="en-IE"/>
        </w:rPr>
        <w:t>especially for access to energy resources and critical raw m</w:t>
      </w:r>
      <w:r w:rsidR="00842E2D" w:rsidRPr="00BE5ABF">
        <w:rPr>
          <w:noProof/>
          <w:lang w:eastAsia="en-IE"/>
        </w:rPr>
        <w:t>aterials</w:t>
      </w:r>
      <w:r w:rsidRPr="00BE5ABF">
        <w:rPr>
          <w:noProof/>
          <w:lang w:eastAsia="en-IE"/>
        </w:rPr>
        <w:t>.</w:t>
      </w:r>
    </w:p>
    <w:p w14:paraId="7969D9F6" w14:textId="26C0EFFB" w:rsidR="003757E3" w:rsidRDefault="003757E3" w:rsidP="00992C17">
      <w:pPr>
        <w:spacing w:after="0"/>
        <w:rPr>
          <w:noProof/>
          <w:lang w:eastAsia="en-IE"/>
        </w:rPr>
      </w:pPr>
    </w:p>
    <w:p w14:paraId="373AA0BB" w14:textId="5DFD6FEA" w:rsidR="002177B3" w:rsidRPr="00B26690" w:rsidRDefault="003757E3" w:rsidP="00992C17">
      <w:pPr>
        <w:spacing w:after="0"/>
        <w:rPr>
          <w:noProof/>
          <w:lang w:val="en-GB"/>
        </w:rPr>
      </w:pPr>
      <w:r>
        <w:rPr>
          <w:noProof/>
          <w:lang w:eastAsia="en-IE"/>
        </w:rPr>
        <w:t>I</w:t>
      </w:r>
      <w:r w:rsidRPr="00B26690">
        <w:rPr>
          <w:noProof/>
          <w:lang w:eastAsia="en-IE"/>
        </w:rPr>
        <w:t>ts critical importance</w:t>
      </w:r>
      <w:r w:rsidR="00992C17" w:rsidRPr="00B26690">
        <w:rPr>
          <w:noProof/>
          <w:lang w:eastAsia="en-IE"/>
        </w:rPr>
        <w:t xml:space="preserve"> </w:t>
      </w:r>
      <w:r w:rsidR="00FC44DB" w:rsidRPr="00B26690">
        <w:rPr>
          <w:noProof/>
          <w:lang w:eastAsia="en-IE"/>
        </w:rPr>
        <w:t>is underscored by</w:t>
      </w:r>
      <w:r w:rsidR="00992C17" w:rsidRPr="00B26690">
        <w:rPr>
          <w:noProof/>
          <w:lang w:eastAsia="en-IE"/>
        </w:rPr>
        <w:t xml:space="preserve"> Russia’s war of aggression against Ukraine that has shaken the foundations of the rules-based international order and exposed the vulnerabilities of European and regional security. It has plunged regional security to its lowest point since the Cold War and call</w:t>
      </w:r>
      <w:r w:rsidR="001705C9" w:rsidRPr="00B26690">
        <w:rPr>
          <w:noProof/>
          <w:lang w:eastAsia="en-IE"/>
        </w:rPr>
        <w:t>s</w:t>
      </w:r>
      <w:r w:rsidR="00992C17" w:rsidRPr="00B26690">
        <w:rPr>
          <w:noProof/>
          <w:lang w:eastAsia="en-IE"/>
        </w:rPr>
        <w:t xml:space="preserve"> for a robust, coordinated EU response. </w:t>
      </w:r>
      <w:r w:rsidR="00E51166" w:rsidRPr="00B26690">
        <w:rPr>
          <w:noProof/>
          <w:lang w:eastAsia="en-IE"/>
        </w:rPr>
        <w:t xml:space="preserve">In this </w:t>
      </w:r>
      <w:r w:rsidR="004B6BEA" w:rsidRPr="00BE5ABF">
        <w:rPr>
          <w:noProof/>
          <w:lang w:eastAsia="en-IE"/>
        </w:rPr>
        <w:t xml:space="preserve">evolving </w:t>
      </w:r>
      <w:r w:rsidR="002177B3" w:rsidRPr="00BE5ABF">
        <w:rPr>
          <w:noProof/>
          <w:lang w:eastAsia="en-IE"/>
        </w:rPr>
        <w:t>geopolitical</w:t>
      </w:r>
      <w:r w:rsidR="002177B3" w:rsidRPr="00B26690">
        <w:rPr>
          <w:noProof/>
          <w:lang w:eastAsia="en-IE"/>
        </w:rPr>
        <w:t xml:space="preserve"> landscape</w:t>
      </w:r>
      <w:r w:rsidR="00E0311B" w:rsidRPr="00B26690">
        <w:rPr>
          <w:noProof/>
          <w:lang w:eastAsia="en-IE"/>
        </w:rPr>
        <w:t xml:space="preserve">, </w:t>
      </w:r>
      <w:r w:rsidR="002177B3" w:rsidRPr="00B26690">
        <w:rPr>
          <w:noProof/>
          <w:lang w:eastAsia="en-IE"/>
        </w:rPr>
        <w:t>with the Black Sea region at its core</w:t>
      </w:r>
      <w:r w:rsidR="00E0311B" w:rsidRPr="00B26690">
        <w:rPr>
          <w:noProof/>
          <w:lang w:eastAsia="en-IE"/>
        </w:rPr>
        <w:t xml:space="preserve">, </w:t>
      </w:r>
      <w:r w:rsidR="002177B3" w:rsidRPr="00B26690">
        <w:rPr>
          <w:noProof/>
          <w:lang w:val="en-GB"/>
        </w:rPr>
        <w:t xml:space="preserve">the </w:t>
      </w:r>
      <w:r w:rsidR="002177B3" w:rsidRPr="001833D8">
        <w:rPr>
          <w:b/>
          <w:noProof/>
          <w:lang w:val="en-GB"/>
        </w:rPr>
        <w:t xml:space="preserve">EU </w:t>
      </w:r>
      <w:r w:rsidR="00E51166" w:rsidRPr="001833D8">
        <w:rPr>
          <w:b/>
          <w:noProof/>
          <w:lang w:val="en-GB"/>
        </w:rPr>
        <w:t xml:space="preserve">is </w:t>
      </w:r>
      <w:r w:rsidR="00E0311B" w:rsidRPr="001833D8">
        <w:rPr>
          <w:b/>
          <w:noProof/>
          <w:lang w:val="en-GB"/>
        </w:rPr>
        <w:t>step</w:t>
      </w:r>
      <w:r w:rsidR="00E51166" w:rsidRPr="001833D8">
        <w:rPr>
          <w:b/>
          <w:noProof/>
          <w:lang w:val="en-GB"/>
        </w:rPr>
        <w:t>ping</w:t>
      </w:r>
      <w:r w:rsidR="00E0311B" w:rsidRPr="001833D8">
        <w:rPr>
          <w:b/>
          <w:noProof/>
          <w:lang w:val="en-GB"/>
        </w:rPr>
        <w:t xml:space="preserve"> </w:t>
      </w:r>
      <w:r w:rsidR="002177B3" w:rsidRPr="001833D8">
        <w:rPr>
          <w:b/>
          <w:noProof/>
          <w:lang w:val="en-GB"/>
        </w:rPr>
        <w:t>up with a comprehensive approach</w:t>
      </w:r>
      <w:r w:rsidR="002177B3" w:rsidRPr="00B26690">
        <w:rPr>
          <w:noProof/>
          <w:lang w:val="en-GB"/>
        </w:rPr>
        <w:t xml:space="preserve"> </w:t>
      </w:r>
      <w:r w:rsidR="00876F90" w:rsidRPr="00B26690">
        <w:rPr>
          <w:noProof/>
          <w:lang w:val="en-GB"/>
        </w:rPr>
        <w:t xml:space="preserve">with the aim of </w:t>
      </w:r>
      <w:r w:rsidR="002177B3" w:rsidRPr="00B26690">
        <w:rPr>
          <w:noProof/>
          <w:lang w:val="en-GB"/>
        </w:rPr>
        <w:t xml:space="preserve">supporting the democratic resilience of a region </w:t>
      </w:r>
      <w:r w:rsidR="004B6BEA" w:rsidRPr="00BE5ABF">
        <w:rPr>
          <w:noProof/>
          <w:lang w:val="en-GB"/>
        </w:rPr>
        <w:t xml:space="preserve">vital </w:t>
      </w:r>
      <w:r w:rsidR="002177B3" w:rsidRPr="00BE5ABF">
        <w:rPr>
          <w:noProof/>
          <w:lang w:val="en-GB"/>
        </w:rPr>
        <w:t>to Europe's</w:t>
      </w:r>
      <w:r w:rsidR="002177B3" w:rsidRPr="00B26690">
        <w:rPr>
          <w:noProof/>
          <w:lang w:val="en-GB"/>
        </w:rPr>
        <w:t xml:space="preserve"> stability and prosperity</w:t>
      </w:r>
      <w:r w:rsidR="00E0311B" w:rsidRPr="00B26690">
        <w:rPr>
          <w:noProof/>
          <w:lang w:val="en-GB"/>
        </w:rPr>
        <w:t xml:space="preserve"> and asserting our interests.</w:t>
      </w:r>
    </w:p>
    <w:p w14:paraId="5F34EB3E" w14:textId="77777777" w:rsidR="002177B3" w:rsidRPr="00B26690" w:rsidRDefault="002177B3" w:rsidP="002177B3">
      <w:pPr>
        <w:spacing w:after="0"/>
        <w:rPr>
          <w:noProof/>
          <w:lang w:eastAsia="en-IE"/>
        </w:rPr>
      </w:pPr>
    </w:p>
    <w:p w14:paraId="0C31840A" w14:textId="19F625AE" w:rsidR="002177B3" w:rsidRPr="00D65AE5" w:rsidRDefault="002177B3" w:rsidP="002177B3">
      <w:pPr>
        <w:rPr>
          <w:bCs/>
          <w:noProof/>
          <w:lang w:val="en-GB"/>
        </w:rPr>
      </w:pPr>
      <w:r w:rsidRPr="00B26690">
        <w:rPr>
          <w:noProof/>
          <w:lang w:val="en-GB"/>
        </w:rPr>
        <w:t>The EU is committed to supporting Ukraine and its neighbours, by upholding their independence, sovereignty and territorial integrity, fostering peace and dialogue, providing security guarantees and contributing to recovery and reconstruction</w:t>
      </w:r>
      <w:r w:rsidR="00D63420">
        <w:rPr>
          <w:noProof/>
          <w:lang w:val="en-GB"/>
        </w:rPr>
        <w:t>.</w:t>
      </w:r>
      <w:r w:rsidRPr="00BE5ABF">
        <w:rPr>
          <w:bCs/>
          <w:noProof/>
          <w:lang w:val="en-GB"/>
        </w:rPr>
        <w:t xml:space="preserve"> The</w:t>
      </w:r>
      <w:r w:rsidRPr="00B26690">
        <w:rPr>
          <w:bCs/>
          <w:noProof/>
          <w:lang w:val="en-GB"/>
        </w:rPr>
        <w:t xml:space="preserve"> </w:t>
      </w:r>
      <w:r w:rsidRPr="001833D8">
        <w:rPr>
          <w:b/>
          <w:noProof/>
          <w:lang w:val="en-GB"/>
        </w:rPr>
        <w:t>security in the Black Sea region</w:t>
      </w:r>
      <w:r w:rsidRPr="00B26690">
        <w:rPr>
          <w:bCs/>
          <w:noProof/>
          <w:lang w:val="en-GB"/>
        </w:rPr>
        <w:t xml:space="preserve"> will equally need </w:t>
      </w:r>
      <w:r w:rsidR="00E0311B" w:rsidRPr="00B26690">
        <w:rPr>
          <w:bCs/>
          <w:noProof/>
          <w:lang w:val="en-GB"/>
        </w:rPr>
        <w:t>to b</w:t>
      </w:r>
      <w:r w:rsidRPr="00B26690">
        <w:rPr>
          <w:bCs/>
          <w:noProof/>
          <w:lang w:val="en-GB"/>
        </w:rPr>
        <w:t>e at the heart of a just</w:t>
      </w:r>
      <w:r w:rsidR="00B66941" w:rsidRPr="00B26690">
        <w:rPr>
          <w:bCs/>
          <w:noProof/>
          <w:lang w:val="en-GB"/>
        </w:rPr>
        <w:t>, comprehensive</w:t>
      </w:r>
      <w:r w:rsidR="00D65AE5" w:rsidRPr="00B26690">
        <w:rPr>
          <w:bCs/>
          <w:noProof/>
          <w:lang w:val="en-GB"/>
        </w:rPr>
        <w:t xml:space="preserve"> </w:t>
      </w:r>
      <w:r w:rsidRPr="00B26690">
        <w:rPr>
          <w:bCs/>
          <w:noProof/>
          <w:lang w:val="en-GB"/>
        </w:rPr>
        <w:t>and lasting peace.</w:t>
      </w:r>
      <w:r w:rsidRPr="00D65AE5">
        <w:rPr>
          <w:bCs/>
          <w:noProof/>
          <w:lang w:val="en-GB"/>
        </w:rPr>
        <w:t xml:space="preserve"> </w:t>
      </w:r>
    </w:p>
    <w:p w14:paraId="62A3374B" w14:textId="77777777" w:rsidR="002177B3" w:rsidRPr="001833D8" w:rsidRDefault="002177B3" w:rsidP="002177B3">
      <w:pPr>
        <w:rPr>
          <w:b/>
          <w:noProof/>
          <w:lang w:val="en-GB"/>
        </w:rPr>
      </w:pPr>
      <w:r w:rsidRPr="002177B3">
        <w:rPr>
          <w:noProof/>
          <w:lang w:val="en-GB"/>
        </w:rPr>
        <w:t xml:space="preserve">A number of countries in the region are on the path towards accession or closer alignment with the EU. The enlargement process, the gradual integration of candidate countries into the internal market and integrated partnerships in the region will unlock economic potential, strengthen the rule of law, and accelerate reforms. </w:t>
      </w:r>
      <w:r w:rsidRPr="001833D8">
        <w:rPr>
          <w:b/>
          <w:noProof/>
          <w:lang w:val="en-GB"/>
        </w:rPr>
        <w:t xml:space="preserve">Peace and security are at the foundations of this renewed approach. </w:t>
      </w:r>
    </w:p>
    <w:p w14:paraId="2A8D12E9" w14:textId="77C05E0C" w:rsidR="002177B3" w:rsidRPr="002177B3" w:rsidRDefault="002177B3" w:rsidP="002177B3">
      <w:pPr>
        <w:rPr>
          <w:noProof/>
        </w:rPr>
      </w:pPr>
      <w:r w:rsidRPr="00F2037B">
        <w:rPr>
          <w:noProof/>
          <w:lang w:val="en-GB"/>
        </w:rPr>
        <w:t xml:space="preserve">Beyond its immediate neighbourhood, the Black Sea’s importance is global. As a </w:t>
      </w:r>
      <w:r w:rsidRPr="00F2037B">
        <w:rPr>
          <w:bCs/>
          <w:noProof/>
          <w:lang w:val="en-GB"/>
        </w:rPr>
        <w:t>critical connector</w:t>
      </w:r>
      <w:r w:rsidRPr="00F2037B">
        <w:rPr>
          <w:noProof/>
          <w:lang w:val="en-GB"/>
        </w:rPr>
        <w:t xml:space="preserve"> between Europe, the Southern Caucasus, Central Asia and the Eastern Mediterranean, the Black Sea </w:t>
      </w:r>
      <w:r w:rsidR="0012467B" w:rsidRPr="00F2037B">
        <w:rPr>
          <w:noProof/>
          <w:lang w:val="en-GB"/>
        </w:rPr>
        <w:t xml:space="preserve">region </w:t>
      </w:r>
      <w:r w:rsidRPr="00F2037B">
        <w:rPr>
          <w:noProof/>
          <w:lang w:val="en-GB"/>
        </w:rPr>
        <w:t xml:space="preserve">plays a strategic role for European </w:t>
      </w:r>
      <w:r w:rsidRPr="00BE5ABF">
        <w:rPr>
          <w:noProof/>
          <w:lang w:val="en-GB"/>
        </w:rPr>
        <w:t>and overall</w:t>
      </w:r>
      <w:r w:rsidRPr="00F2037B">
        <w:rPr>
          <w:noProof/>
          <w:lang w:val="en-GB"/>
        </w:rPr>
        <w:t xml:space="preserve"> global security, international trade, energy and food security (notably grain). </w:t>
      </w:r>
      <w:r w:rsidR="006F1723" w:rsidRPr="00BE5ABF">
        <w:rPr>
          <w:noProof/>
          <w:lang w:val="en-GB"/>
        </w:rPr>
        <w:t>With its</w:t>
      </w:r>
      <w:r w:rsidR="006F1723" w:rsidRPr="00BE5ABF">
        <w:rPr>
          <w:noProof/>
        </w:rPr>
        <w:t xml:space="preserve"> population of </w:t>
      </w:r>
      <w:r w:rsidR="001E04B2" w:rsidRPr="00BE5ABF">
        <w:rPr>
          <w:noProof/>
        </w:rPr>
        <w:t xml:space="preserve">almost </w:t>
      </w:r>
      <w:r>
        <w:rPr>
          <w:b/>
          <w:bCs/>
          <w:noProof/>
        </w:rPr>
        <w:t xml:space="preserve">174 </w:t>
      </w:r>
      <w:r w:rsidR="006F1723" w:rsidRPr="00BE5ABF">
        <w:rPr>
          <w:b/>
          <w:bCs/>
          <w:noProof/>
        </w:rPr>
        <w:t>million people</w:t>
      </w:r>
      <w:r w:rsidR="006F1723" w:rsidRPr="00BE5ABF">
        <w:rPr>
          <w:rStyle w:val="FootnoteReference"/>
          <w:noProof/>
        </w:rPr>
        <w:footnoteReference w:id="2"/>
      </w:r>
      <w:r w:rsidR="006F1723" w:rsidRPr="00F2037B">
        <w:rPr>
          <w:noProof/>
        </w:rPr>
        <w:t xml:space="preserve"> </w:t>
      </w:r>
      <w:r w:rsidR="0056616F" w:rsidRPr="00F2037B">
        <w:rPr>
          <w:noProof/>
        </w:rPr>
        <w:t>t</w:t>
      </w:r>
      <w:r w:rsidRPr="00F2037B">
        <w:rPr>
          <w:noProof/>
        </w:rPr>
        <w:t xml:space="preserve">he States surrounding the </w:t>
      </w:r>
      <w:r w:rsidRPr="00F2037B">
        <w:rPr>
          <w:noProof/>
          <w:lang w:val="en-GB"/>
        </w:rPr>
        <w:t>B</w:t>
      </w:r>
      <w:r w:rsidRPr="00F2037B">
        <w:rPr>
          <w:noProof/>
        </w:rPr>
        <w:t>lack Sea</w:t>
      </w:r>
      <w:r w:rsidRPr="00F2037B">
        <w:rPr>
          <w:noProof/>
          <w:vertAlign w:val="superscript"/>
        </w:rPr>
        <w:footnoteReference w:id="3"/>
      </w:r>
      <w:r w:rsidRPr="00F2037B">
        <w:rPr>
          <w:noProof/>
        </w:rPr>
        <w:t xml:space="preserve"> (excluding Russia) generate a GDP of approximately </w:t>
      </w:r>
      <w:r w:rsidRPr="001833D8">
        <w:rPr>
          <w:b/>
          <w:noProof/>
        </w:rPr>
        <w:t xml:space="preserve">EUR </w:t>
      </w:r>
      <w:r w:rsidR="00C841C9" w:rsidRPr="00C841C9">
        <w:rPr>
          <w:b/>
          <w:bCs/>
          <w:noProof/>
        </w:rPr>
        <w:t>2</w:t>
      </w:r>
      <w:r w:rsidRPr="001833D8">
        <w:rPr>
          <w:b/>
          <w:noProof/>
        </w:rPr>
        <w:t xml:space="preserve"> trillion</w:t>
      </w:r>
      <w:r w:rsidRPr="00F2037B">
        <w:rPr>
          <w:noProof/>
          <w:vertAlign w:val="superscript"/>
        </w:rPr>
        <w:footnoteReference w:id="4"/>
      </w:r>
      <w:r w:rsidRPr="00F2037B">
        <w:rPr>
          <w:noProof/>
        </w:rPr>
        <w:t xml:space="preserve">. </w:t>
      </w:r>
      <w:r w:rsidR="008B2551" w:rsidRPr="00F2037B">
        <w:rPr>
          <w:noProof/>
        </w:rPr>
        <w:t xml:space="preserve">The </w:t>
      </w:r>
      <w:r w:rsidR="008B2551" w:rsidRPr="00F2037B">
        <w:rPr>
          <w:b/>
          <w:bCs/>
          <w:noProof/>
        </w:rPr>
        <w:t xml:space="preserve">EU is the largest trade partner </w:t>
      </w:r>
      <w:r w:rsidR="008B2551" w:rsidRPr="00F2037B">
        <w:rPr>
          <w:noProof/>
        </w:rPr>
        <w:t xml:space="preserve">for most of the countries in the Black Sea region </w:t>
      </w:r>
      <w:r w:rsidR="005C70A3" w:rsidRPr="00F2037B">
        <w:rPr>
          <w:noProof/>
        </w:rPr>
        <w:t>with the overall trade volume of</w:t>
      </w:r>
      <w:r w:rsidR="00BB3CBA">
        <w:rPr>
          <w:noProof/>
        </w:rPr>
        <w:t xml:space="preserve"> </w:t>
      </w:r>
      <w:r w:rsidR="00BB3CBA" w:rsidRPr="00BB3CBA">
        <w:rPr>
          <w:b/>
          <w:bCs/>
          <w:noProof/>
        </w:rPr>
        <w:t>EUR 3</w:t>
      </w:r>
      <w:r w:rsidR="00BB3CBA">
        <w:rPr>
          <w:b/>
          <w:bCs/>
          <w:noProof/>
        </w:rPr>
        <w:t>10</w:t>
      </w:r>
      <w:r w:rsidR="00BB3CBA" w:rsidRPr="00BB3CBA">
        <w:rPr>
          <w:b/>
          <w:bCs/>
          <w:noProof/>
        </w:rPr>
        <w:t xml:space="preserve"> </w:t>
      </w:r>
      <w:r w:rsidR="00BB3CBA">
        <w:rPr>
          <w:b/>
          <w:bCs/>
          <w:noProof/>
        </w:rPr>
        <w:t>billion</w:t>
      </w:r>
      <w:r w:rsidR="00C841C9" w:rsidRPr="007444B3">
        <w:rPr>
          <w:rStyle w:val="FootnoteReference"/>
          <w:noProof/>
        </w:rPr>
        <w:footnoteReference w:id="5"/>
      </w:r>
      <w:r w:rsidR="00BB3CBA">
        <w:rPr>
          <w:b/>
          <w:bCs/>
          <w:noProof/>
        </w:rPr>
        <w:t xml:space="preserve"> </w:t>
      </w:r>
      <w:r w:rsidR="005C70A3" w:rsidRPr="00F2037B">
        <w:rPr>
          <w:noProof/>
        </w:rPr>
        <w:t xml:space="preserve"> </w:t>
      </w:r>
      <w:r w:rsidR="008B2551" w:rsidRPr="00F2037B">
        <w:rPr>
          <w:noProof/>
        </w:rPr>
        <w:t>an</w:t>
      </w:r>
      <w:r w:rsidR="008B2551" w:rsidRPr="00BE5ABF">
        <w:rPr>
          <w:noProof/>
        </w:rPr>
        <w:t>d the second largest trading partner for Central A</w:t>
      </w:r>
      <w:r w:rsidR="008B2551" w:rsidRPr="00F2037B">
        <w:rPr>
          <w:noProof/>
        </w:rPr>
        <w:t>sia</w:t>
      </w:r>
      <w:r w:rsidR="008B2551" w:rsidRPr="00F2037B">
        <w:rPr>
          <w:rStyle w:val="FootnoteReference"/>
          <w:noProof/>
        </w:rPr>
        <w:footnoteReference w:id="6"/>
      </w:r>
      <w:r w:rsidR="008B2551" w:rsidRPr="00F2037B">
        <w:rPr>
          <w:noProof/>
        </w:rPr>
        <w:t>.</w:t>
      </w:r>
      <w:r w:rsidR="00F2037B" w:rsidRPr="00F2037B">
        <w:rPr>
          <w:noProof/>
        </w:rPr>
        <w:t xml:space="preserve"> </w:t>
      </w:r>
      <w:r w:rsidRPr="001833D8">
        <w:rPr>
          <w:noProof/>
        </w:rPr>
        <w:t>Strengthening our cooperation and fostering enhanced economic links will contribute to the</w:t>
      </w:r>
      <w:r w:rsidRPr="00F2037B">
        <w:rPr>
          <w:b/>
          <w:noProof/>
        </w:rPr>
        <w:t xml:space="preserve"> competitiveness of the region and of the EU itself.</w:t>
      </w:r>
      <w:r w:rsidRPr="002177B3">
        <w:rPr>
          <w:b/>
          <w:noProof/>
        </w:rPr>
        <w:t xml:space="preserve"> </w:t>
      </w:r>
    </w:p>
    <w:p w14:paraId="011B463F" w14:textId="6F32D0D1" w:rsidR="002177B3" w:rsidRPr="002177B3" w:rsidRDefault="002177B3" w:rsidP="002177B3">
      <w:pPr>
        <w:rPr>
          <w:noProof/>
          <w:lang w:val="en-GB"/>
        </w:rPr>
      </w:pPr>
      <w:r w:rsidRPr="002177B3">
        <w:rPr>
          <w:noProof/>
          <w:lang w:val="en-GB"/>
        </w:rPr>
        <w:t>Next</w:t>
      </w:r>
      <w:r w:rsidRPr="002177B3" w:rsidDel="002C36E1">
        <w:rPr>
          <w:noProof/>
          <w:lang w:val="en-GB"/>
        </w:rPr>
        <w:t xml:space="preserve"> </w:t>
      </w:r>
      <w:r w:rsidRPr="002177B3">
        <w:rPr>
          <w:noProof/>
          <w:lang w:val="en-GB"/>
        </w:rPr>
        <w:t xml:space="preserve">to its geopolitical and economic significance, the Black Sea is a dynamic hub of innovation and culture. The environmental challenges of the </w:t>
      </w:r>
      <w:r w:rsidRPr="001833D8">
        <w:rPr>
          <w:b/>
          <w:noProof/>
          <w:lang w:val="en-GB"/>
        </w:rPr>
        <w:t>Black Sea equally demand stronger regional cooperation</w:t>
      </w:r>
      <w:r w:rsidR="00DA6D98">
        <w:rPr>
          <w:noProof/>
          <w:lang w:val="en-GB"/>
        </w:rPr>
        <w:t xml:space="preserve"> – </w:t>
      </w:r>
      <w:r w:rsidRPr="002177B3">
        <w:rPr>
          <w:noProof/>
          <w:lang w:val="en-GB"/>
        </w:rPr>
        <w:t>to protect marine ecosystems, develo</w:t>
      </w:r>
      <w:r w:rsidRPr="008D37DE">
        <w:rPr>
          <w:noProof/>
          <w:lang w:val="en-GB"/>
        </w:rPr>
        <w:t>p the blue economy, and increase climate resilience among coastal communities. A</w:t>
      </w:r>
      <w:r w:rsidR="00F2037B" w:rsidRPr="008D37DE">
        <w:rPr>
          <w:noProof/>
          <w:lang w:val="en-GB"/>
        </w:rPr>
        <w:t xml:space="preserve"> safe and secure Black Sea </w:t>
      </w:r>
      <w:r w:rsidRPr="008D37DE">
        <w:rPr>
          <w:noProof/>
          <w:lang w:val="en-GB"/>
        </w:rPr>
        <w:t>is essential</w:t>
      </w:r>
      <w:r w:rsidRPr="00BE5ABF">
        <w:rPr>
          <w:noProof/>
          <w:lang w:val="en-GB"/>
        </w:rPr>
        <w:t xml:space="preserve"> to ensure</w:t>
      </w:r>
      <w:r w:rsidRPr="00F2037B">
        <w:rPr>
          <w:noProof/>
          <w:lang w:val="en-GB"/>
        </w:rPr>
        <w:t xml:space="preserve"> freedom of navigation, maritime </w:t>
      </w:r>
      <w:r w:rsidRPr="00BE5ABF">
        <w:rPr>
          <w:noProof/>
          <w:lang w:val="en-GB"/>
        </w:rPr>
        <w:t>safety and security</w:t>
      </w:r>
      <w:r w:rsidR="006F79A9" w:rsidRPr="00BE5ABF">
        <w:rPr>
          <w:noProof/>
          <w:lang w:val="en-GB"/>
        </w:rPr>
        <w:t xml:space="preserve">. Furthermore, we  must </w:t>
      </w:r>
      <w:r w:rsidR="00F2037B" w:rsidRPr="00BE5ABF">
        <w:rPr>
          <w:noProof/>
          <w:lang w:val="en-GB"/>
        </w:rPr>
        <w:t xml:space="preserve">swiftly </w:t>
      </w:r>
      <w:r w:rsidRPr="00BE5ABF">
        <w:rPr>
          <w:noProof/>
          <w:lang w:val="en-GB"/>
        </w:rPr>
        <w:t>address hybrid threats, such as cyber-attacks, disinformation campaigns and foreign information manipulation and interference (FIMI).</w:t>
      </w:r>
    </w:p>
    <w:p w14:paraId="0E628AF3" w14:textId="77777777" w:rsidR="002177B3" w:rsidRPr="002177B3" w:rsidRDefault="002177B3" w:rsidP="002177B3">
      <w:pPr>
        <w:keepNext/>
        <w:keepLines/>
        <w:ind w:left="357" w:hanging="357"/>
        <w:rPr>
          <w:bCs/>
          <w:smallCaps/>
          <w:noProof/>
          <w:lang w:val="en-GB"/>
        </w:rPr>
      </w:pPr>
      <w:r w:rsidRPr="002177B3">
        <w:rPr>
          <w:b/>
          <w:bCs/>
          <w:smallCaps/>
          <w:noProof/>
          <w:lang w:val="en-GB"/>
        </w:rPr>
        <w:t>The EU Strategic Approach: a hub of security, stability and prosperity</w:t>
      </w:r>
    </w:p>
    <w:p w14:paraId="75793842" w14:textId="0B81E2E2" w:rsidR="002177B3" w:rsidRDefault="002177B3" w:rsidP="002177B3">
      <w:pPr>
        <w:pBdr>
          <w:top w:val="single" w:sz="4" w:space="1" w:color="auto"/>
          <w:left w:val="single" w:sz="4" w:space="4" w:color="auto"/>
          <w:bottom w:val="single" w:sz="4" w:space="1" w:color="auto"/>
          <w:right w:val="single" w:sz="4" w:space="4" w:color="auto"/>
        </w:pBdr>
        <w:rPr>
          <w:noProof/>
          <w:lang w:val="en-GB"/>
        </w:rPr>
      </w:pPr>
      <w:r w:rsidRPr="002177B3">
        <w:rPr>
          <w:noProof/>
          <w:lang w:val="en-GB"/>
        </w:rPr>
        <w:t xml:space="preserve">At the heart of this </w:t>
      </w:r>
      <w:r w:rsidRPr="002177B3">
        <w:rPr>
          <w:b/>
          <w:noProof/>
          <w:lang w:val="en-GB"/>
        </w:rPr>
        <w:t>strategy</w:t>
      </w:r>
      <w:r w:rsidRPr="002177B3">
        <w:rPr>
          <w:noProof/>
          <w:lang w:val="en-GB"/>
        </w:rPr>
        <w:t xml:space="preserve"> lies a political project: to advance peac</w:t>
      </w:r>
      <w:r w:rsidRPr="008D37DE">
        <w:rPr>
          <w:noProof/>
          <w:lang w:val="en-GB"/>
        </w:rPr>
        <w:t>e</w:t>
      </w:r>
      <w:r w:rsidR="001A0C52" w:rsidRPr="008D37DE">
        <w:rPr>
          <w:noProof/>
          <w:lang w:val="en-GB"/>
        </w:rPr>
        <w:t xml:space="preserve"> and security</w:t>
      </w:r>
      <w:r w:rsidRPr="008D37DE">
        <w:rPr>
          <w:noProof/>
          <w:lang w:val="en-GB"/>
        </w:rPr>
        <w:t>, economic development, and democratic consolidation in a region increasingly under geopolitical pressur</w:t>
      </w:r>
      <w:r w:rsidRPr="002177B3">
        <w:rPr>
          <w:noProof/>
          <w:lang w:val="en-GB"/>
        </w:rPr>
        <w:t xml:space="preserve">e. The </w:t>
      </w:r>
      <w:r w:rsidRPr="002177B3">
        <w:rPr>
          <w:bCs/>
          <w:noProof/>
          <w:lang w:val="en-GB"/>
        </w:rPr>
        <w:t xml:space="preserve">EU’s vision is for the Black Sea </w:t>
      </w:r>
      <w:r w:rsidRPr="002177B3">
        <w:rPr>
          <w:noProof/>
          <w:lang w:val="en-GB"/>
        </w:rPr>
        <w:t xml:space="preserve">region </w:t>
      </w:r>
      <w:r w:rsidRPr="002177B3">
        <w:rPr>
          <w:bCs/>
          <w:noProof/>
          <w:lang w:val="en-GB"/>
        </w:rPr>
        <w:t>to be</w:t>
      </w:r>
      <w:r w:rsidRPr="002177B3">
        <w:rPr>
          <w:noProof/>
          <w:lang w:val="en-GB"/>
        </w:rPr>
        <w:t xml:space="preserve"> </w:t>
      </w:r>
      <w:r w:rsidRPr="002177B3">
        <w:rPr>
          <w:bCs/>
          <w:noProof/>
          <w:lang w:val="en-GB"/>
        </w:rPr>
        <w:t xml:space="preserve">a secure, interconnected and prosperous space </w:t>
      </w:r>
      <w:r w:rsidR="004A2661">
        <w:rPr>
          <w:bCs/>
          <w:noProof/>
          <w:lang w:val="en-GB"/>
        </w:rPr>
        <w:t>–</w:t>
      </w:r>
      <w:r w:rsidRPr="002177B3">
        <w:rPr>
          <w:bCs/>
          <w:noProof/>
          <w:lang w:val="en-GB"/>
        </w:rPr>
        <w:t xml:space="preserve"> anchored in shared values and regional cooperation.</w:t>
      </w:r>
      <w:r w:rsidRPr="002177B3">
        <w:rPr>
          <w:rFonts w:eastAsiaTheme="minorEastAsia"/>
          <w:noProof/>
          <w:lang w:val="en-GB"/>
        </w:rPr>
        <w:t xml:space="preserve"> </w:t>
      </w:r>
      <w:r w:rsidRPr="002177B3">
        <w:rPr>
          <w:noProof/>
          <w:lang w:val="en-GB"/>
        </w:rPr>
        <w:t>The EU’s strategy recognises the Black Sea as a pivotal gateway linking Europe to the South Caucasus, Central Asia, and beyond – underpinned by targeted investments in transport, energy</w:t>
      </w:r>
      <w:r w:rsidR="00F2037B">
        <w:rPr>
          <w:noProof/>
          <w:lang w:val="en-GB"/>
        </w:rPr>
        <w:t xml:space="preserve"> </w:t>
      </w:r>
      <w:r w:rsidRPr="002177B3">
        <w:rPr>
          <w:noProof/>
          <w:lang w:val="en-GB"/>
        </w:rPr>
        <w:t xml:space="preserve"> </w:t>
      </w:r>
      <w:r w:rsidRPr="008D37DE">
        <w:rPr>
          <w:noProof/>
          <w:lang w:val="en-GB"/>
        </w:rPr>
        <w:t>and</w:t>
      </w:r>
      <w:r w:rsidRPr="002177B3">
        <w:rPr>
          <w:noProof/>
          <w:lang w:val="en-GB"/>
        </w:rPr>
        <w:t xml:space="preserve"> digital infrastructure, to increase connectivity and trade. Increased intra-regional and inter-regional connectivity will be a key enabler to accelerate energy independence, integration of renewables and ensure energy system stability and resilience. </w:t>
      </w:r>
      <w:r w:rsidR="002D5DA6">
        <w:rPr>
          <w:noProof/>
          <w:lang w:val="en-GB"/>
        </w:rPr>
        <w:t xml:space="preserve">Regional challenges will be addressed through </w:t>
      </w:r>
      <w:r w:rsidR="002D5DA6" w:rsidRPr="00B77AFA">
        <w:rPr>
          <w:b/>
          <w:bCs/>
          <w:noProof/>
          <w:lang w:val="en-GB"/>
        </w:rPr>
        <w:t>mutually beneficial partnerships</w:t>
      </w:r>
      <w:r w:rsidR="002D5DA6">
        <w:rPr>
          <w:noProof/>
          <w:lang w:val="en-GB"/>
        </w:rPr>
        <w:t xml:space="preserve"> to promote long</w:t>
      </w:r>
      <w:r w:rsidR="00B95ED6">
        <w:rPr>
          <w:noProof/>
          <w:lang w:val="en-GB"/>
        </w:rPr>
        <w:t>-term security, prosperity</w:t>
      </w:r>
      <w:r w:rsidR="004C0DF1">
        <w:rPr>
          <w:noProof/>
          <w:lang w:val="en-GB"/>
        </w:rPr>
        <w:t xml:space="preserve">, stability and resilience. </w:t>
      </w:r>
    </w:p>
    <w:p w14:paraId="5A4FF787" w14:textId="10E99C72" w:rsidR="002177B3" w:rsidRPr="002177B3" w:rsidRDefault="004C0DF1" w:rsidP="002177B3">
      <w:pPr>
        <w:keepLines/>
        <w:rPr>
          <w:noProof/>
          <w:lang w:val="en-GB"/>
        </w:rPr>
      </w:pPr>
      <w:r w:rsidRPr="002177B3">
        <w:rPr>
          <w:noProof/>
          <w:lang w:val="en-GB"/>
        </w:rPr>
        <w:t xml:space="preserve">This strategy brings together internal and external EU instruments under a single framework. Under </w:t>
      </w:r>
      <w:r>
        <w:rPr>
          <w:noProof/>
          <w:lang w:val="en-GB"/>
        </w:rPr>
        <w:t xml:space="preserve">the </w:t>
      </w:r>
      <w:r w:rsidRPr="002177B3">
        <w:rPr>
          <w:noProof/>
          <w:lang w:val="en-GB"/>
        </w:rPr>
        <w:t>Global Gateway the EU aims to mobilise strategic investments, deepen partnerships, and deliver tangible benefits in a Team Europe approach – reinforcing Europe’s role as a reliable geopolitical actor.</w:t>
      </w:r>
      <w:r w:rsidR="001705C9">
        <w:rPr>
          <w:noProof/>
          <w:lang w:val="en-GB"/>
        </w:rPr>
        <w:t xml:space="preserve"> </w:t>
      </w:r>
      <w:r w:rsidR="002177B3" w:rsidRPr="002177B3">
        <w:rPr>
          <w:noProof/>
          <w:lang w:val="en-GB"/>
        </w:rPr>
        <w:t xml:space="preserve">In response to the evolving geopolitical context, the new EU strategic approach for the Black Sea region outlined in this Joint Communication proposes multiple avenues to forge closer </w:t>
      </w:r>
      <w:r w:rsidR="002177B3" w:rsidRPr="002177B3">
        <w:rPr>
          <w:b/>
          <w:bCs/>
          <w:noProof/>
          <w:lang w:val="en-GB"/>
        </w:rPr>
        <w:t xml:space="preserve">cooperation with Ukraine, the Republic of Moldova, Georgia, Türkiye, Armenia and Azerbaijan, </w:t>
      </w:r>
      <w:r w:rsidR="002177B3" w:rsidRPr="002177B3">
        <w:rPr>
          <w:noProof/>
          <w:lang w:val="en-GB"/>
        </w:rPr>
        <w:t xml:space="preserve">and with </w:t>
      </w:r>
      <w:r w:rsidR="00323DB8">
        <w:rPr>
          <w:noProof/>
          <w:lang w:val="en-GB"/>
        </w:rPr>
        <w:t xml:space="preserve">relevant partners and </w:t>
      </w:r>
      <w:r w:rsidR="002177B3" w:rsidRPr="002177B3">
        <w:rPr>
          <w:noProof/>
          <w:lang w:val="en-GB"/>
        </w:rPr>
        <w:t xml:space="preserve">organisations. </w:t>
      </w:r>
    </w:p>
    <w:p w14:paraId="48D7DC3F" w14:textId="25C56497" w:rsidR="002177B3" w:rsidRPr="00AA5AC1" w:rsidRDefault="002177B3" w:rsidP="002177B3">
      <w:pPr>
        <w:keepLines/>
        <w:spacing w:before="100" w:beforeAutospacing="1" w:after="100" w:afterAutospacing="1"/>
        <w:rPr>
          <w:rFonts w:eastAsiaTheme="minorEastAsia"/>
          <w:noProof/>
          <w:lang w:val="en-GB"/>
        </w:rPr>
      </w:pPr>
      <w:r w:rsidRPr="002177B3" w:rsidDel="00555987">
        <w:rPr>
          <w:noProof/>
          <w:lang w:val="en-GB"/>
        </w:rPr>
        <w:t>The</w:t>
      </w:r>
      <w:r w:rsidRPr="002177B3" w:rsidDel="00555987">
        <w:rPr>
          <w:b/>
          <w:bCs/>
          <w:noProof/>
          <w:lang w:val="en-GB"/>
        </w:rPr>
        <w:t xml:space="preserve"> EU’s role and responsibility in the Black Sea region is increasing</w:t>
      </w:r>
      <w:r w:rsidRPr="002177B3" w:rsidDel="00555987">
        <w:rPr>
          <w:noProof/>
          <w:lang w:val="en-GB"/>
        </w:rPr>
        <w:t>, particularly with the opening of accession negotiations with Ukraine, the Republic of Moldova</w:t>
      </w:r>
      <w:r w:rsidRPr="002177B3">
        <w:rPr>
          <w:noProof/>
          <w:lang w:val="en-GB"/>
        </w:rPr>
        <w:t>;</w:t>
      </w:r>
      <w:r w:rsidRPr="002177B3" w:rsidDel="00555987">
        <w:rPr>
          <w:noProof/>
          <w:lang w:val="en-GB"/>
        </w:rPr>
        <w:t xml:space="preserve"> and </w:t>
      </w:r>
      <w:r w:rsidRPr="002177B3">
        <w:rPr>
          <w:noProof/>
          <w:lang w:val="en-GB"/>
        </w:rPr>
        <w:t>with</w:t>
      </w:r>
      <w:r w:rsidRPr="002177B3" w:rsidDel="00555987">
        <w:rPr>
          <w:noProof/>
          <w:lang w:val="en-GB"/>
        </w:rPr>
        <w:t xml:space="preserve"> Georgia, s</w:t>
      </w:r>
      <w:r w:rsidRPr="002177B3" w:rsidDel="00555987">
        <w:rPr>
          <w:rFonts w:eastAsiaTheme="minorEastAsia"/>
          <w:noProof/>
          <w:lang w:val="en-GB"/>
        </w:rPr>
        <w:t xml:space="preserve">hould the country revert to the EU path. </w:t>
      </w:r>
      <w:r w:rsidRPr="002177B3">
        <w:rPr>
          <w:noProof/>
          <w:lang w:eastAsia="en-IE"/>
        </w:rPr>
        <w:t xml:space="preserve">The </w:t>
      </w:r>
      <w:r w:rsidRPr="002177B3">
        <w:rPr>
          <w:b/>
          <w:bCs/>
          <w:noProof/>
          <w:lang w:eastAsia="en-IE"/>
        </w:rPr>
        <w:t>EU enlargement process</w:t>
      </w:r>
      <w:r w:rsidRPr="002177B3">
        <w:rPr>
          <w:noProof/>
          <w:lang w:eastAsia="en-IE"/>
        </w:rPr>
        <w:t xml:space="preserve"> </w:t>
      </w:r>
      <w:r w:rsidRPr="002177B3">
        <w:rPr>
          <w:b/>
          <w:bCs/>
          <w:noProof/>
          <w:lang w:eastAsia="en-IE"/>
        </w:rPr>
        <w:t>is a strategic investment</w:t>
      </w:r>
      <w:r w:rsidRPr="002177B3">
        <w:rPr>
          <w:noProof/>
          <w:lang w:eastAsia="en-IE"/>
        </w:rPr>
        <w:t xml:space="preserve"> to enhance regional security and resilience. The EU aims to support interested partners in EU integration by strengthening the rule of law, democracy, and climate resilience. Gradual integration of candidate countries and their involvement in EU initiative</w:t>
      </w:r>
      <w:r w:rsidRPr="00AA5AC1">
        <w:rPr>
          <w:noProof/>
          <w:lang w:eastAsia="en-IE"/>
        </w:rPr>
        <w:t>s will offer tangible benefits to citizen and address challenges already prior to accession.</w:t>
      </w:r>
      <w:r w:rsidR="00CF624A">
        <w:rPr>
          <w:noProof/>
          <w:lang w:eastAsia="en-IE"/>
        </w:rPr>
        <w:t xml:space="preserve"> </w:t>
      </w:r>
      <w:r w:rsidRPr="00AA5AC1">
        <w:rPr>
          <w:noProof/>
          <w:lang w:eastAsia="en-IE"/>
        </w:rPr>
        <w:t>The EU will work closely with partners to align with its Common Foreign and Security Policy, including sanctions and defence policy.</w:t>
      </w:r>
      <w:r w:rsidR="00CF624A">
        <w:rPr>
          <w:noProof/>
          <w:lang w:eastAsia="en-IE"/>
        </w:rPr>
        <w:t xml:space="preserve"> Particular focus will be on enforc</w:t>
      </w:r>
      <w:r w:rsidR="00B149A9">
        <w:rPr>
          <w:noProof/>
          <w:lang w:eastAsia="en-IE"/>
        </w:rPr>
        <w:t>e</w:t>
      </w:r>
      <w:r w:rsidR="00CF624A">
        <w:rPr>
          <w:noProof/>
          <w:lang w:eastAsia="en-IE"/>
        </w:rPr>
        <w:t>ment of the EU restrictive measures on Russia and Belarus</w:t>
      </w:r>
      <w:r w:rsidR="00B149A9">
        <w:rPr>
          <w:noProof/>
          <w:lang w:eastAsia="en-IE"/>
        </w:rPr>
        <w:t>,</w:t>
      </w:r>
      <w:r w:rsidR="00CF624A">
        <w:rPr>
          <w:noProof/>
          <w:lang w:eastAsia="en-IE"/>
        </w:rPr>
        <w:t xml:space="preserve"> notably tackling sanctions circumvention</w:t>
      </w:r>
      <w:r w:rsidR="00BC5695">
        <w:rPr>
          <w:noProof/>
          <w:lang w:eastAsia="en-IE"/>
        </w:rPr>
        <w:t>.</w:t>
      </w:r>
    </w:p>
    <w:p w14:paraId="13A89E56" w14:textId="554EAB53" w:rsidR="0071397B" w:rsidRDefault="002177B3" w:rsidP="00934E25">
      <w:pPr>
        <w:pStyle w:val="Briefinglist1"/>
        <w:numPr>
          <w:ilvl w:val="0"/>
          <w:numId w:val="0"/>
        </w:numPr>
        <w:rPr>
          <w:rFonts w:ascii="Times New Roman" w:hAnsi="Times New Roman" w:cs="Times New Roman"/>
          <w:noProof/>
          <w:sz w:val="24"/>
        </w:rPr>
      </w:pPr>
      <w:r w:rsidRPr="00300924">
        <w:rPr>
          <w:rFonts w:ascii="Times New Roman" w:hAnsi="Times New Roman" w:cs="Times New Roman"/>
          <w:noProof/>
          <w:sz w:val="24"/>
          <w:lang w:eastAsia="en-IE"/>
        </w:rPr>
        <w:t>In the Black Sea region, the EU fo</w:t>
      </w:r>
      <w:r w:rsidRPr="008D37DE">
        <w:rPr>
          <w:rFonts w:ascii="Times New Roman" w:hAnsi="Times New Roman" w:cs="Times New Roman"/>
          <w:noProof/>
          <w:sz w:val="24"/>
          <w:lang w:eastAsia="en-IE"/>
        </w:rPr>
        <w:t xml:space="preserve">cuses on peace </w:t>
      </w:r>
      <w:r w:rsidR="006822D3" w:rsidRPr="008D37DE">
        <w:rPr>
          <w:rFonts w:ascii="Times New Roman" w:hAnsi="Times New Roman" w:cs="Times New Roman"/>
          <w:noProof/>
          <w:sz w:val="24"/>
          <w:lang w:eastAsia="en-IE"/>
        </w:rPr>
        <w:t xml:space="preserve"> and </w:t>
      </w:r>
      <w:r w:rsidRPr="008D37DE">
        <w:rPr>
          <w:rFonts w:ascii="Times New Roman" w:hAnsi="Times New Roman" w:cs="Times New Roman"/>
          <w:noProof/>
          <w:sz w:val="24"/>
          <w:lang w:eastAsia="en-IE"/>
        </w:rPr>
        <w:t>international law</w:t>
      </w:r>
      <w:r w:rsidR="006822D3" w:rsidRPr="008D37DE">
        <w:rPr>
          <w:rFonts w:ascii="Times New Roman" w:hAnsi="Times New Roman" w:cs="Times New Roman"/>
          <w:noProof/>
          <w:sz w:val="24"/>
          <w:lang w:eastAsia="en-IE"/>
        </w:rPr>
        <w:t xml:space="preserve"> </w:t>
      </w:r>
      <w:r w:rsidRPr="008D37DE">
        <w:rPr>
          <w:rFonts w:ascii="Times New Roman" w:hAnsi="Times New Roman" w:cs="Times New Roman"/>
          <w:noProof/>
          <w:sz w:val="24"/>
          <w:lang w:eastAsia="en-IE"/>
        </w:rPr>
        <w:t>to un</w:t>
      </w:r>
      <w:r w:rsidRPr="00300924">
        <w:rPr>
          <w:rFonts w:ascii="Times New Roman" w:hAnsi="Times New Roman" w:cs="Times New Roman"/>
          <w:noProof/>
          <w:sz w:val="24"/>
          <w:lang w:eastAsia="en-IE"/>
        </w:rPr>
        <w:t>lock potential</w:t>
      </w:r>
      <w:r w:rsidR="009827B9" w:rsidRPr="00300924">
        <w:rPr>
          <w:rFonts w:ascii="Times New Roman" w:hAnsi="Times New Roman" w:cs="Times New Roman"/>
          <w:noProof/>
          <w:sz w:val="24"/>
          <w:lang w:eastAsia="en-IE"/>
        </w:rPr>
        <w:t xml:space="preserve"> </w:t>
      </w:r>
      <w:r w:rsidR="00BC004B" w:rsidRPr="00300924">
        <w:rPr>
          <w:rFonts w:ascii="Times New Roman" w:hAnsi="Times New Roman" w:cs="Times New Roman"/>
          <w:noProof/>
          <w:sz w:val="24"/>
          <w:lang w:eastAsia="en-IE"/>
        </w:rPr>
        <w:t>for</w:t>
      </w:r>
      <w:r w:rsidR="009827B9" w:rsidRPr="00300924">
        <w:rPr>
          <w:rFonts w:ascii="Times New Roman" w:hAnsi="Times New Roman" w:cs="Times New Roman"/>
          <w:noProof/>
          <w:sz w:val="24"/>
          <w:lang w:eastAsia="en-IE"/>
        </w:rPr>
        <w:t xml:space="preserve"> economic growth</w:t>
      </w:r>
      <w:r w:rsidR="00BC004B" w:rsidRPr="00300924">
        <w:rPr>
          <w:rFonts w:ascii="Times New Roman" w:hAnsi="Times New Roman" w:cs="Times New Roman"/>
          <w:noProof/>
          <w:sz w:val="24"/>
          <w:lang w:eastAsia="en-IE"/>
        </w:rPr>
        <w:t xml:space="preserve">, sustainable </w:t>
      </w:r>
      <w:r w:rsidR="009827B9" w:rsidRPr="00300924">
        <w:rPr>
          <w:rFonts w:ascii="Times New Roman" w:hAnsi="Times New Roman" w:cs="Times New Roman"/>
          <w:noProof/>
          <w:sz w:val="24"/>
          <w:lang w:eastAsia="en-IE"/>
        </w:rPr>
        <w:t>investments and enhanc</w:t>
      </w:r>
      <w:r w:rsidR="00BC004B" w:rsidRPr="00300924">
        <w:rPr>
          <w:rFonts w:ascii="Times New Roman" w:hAnsi="Times New Roman" w:cs="Times New Roman"/>
          <w:noProof/>
          <w:sz w:val="24"/>
          <w:lang w:eastAsia="en-IE"/>
        </w:rPr>
        <w:t>ed</w:t>
      </w:r>
      <w:r w:rsidR="009827B9" w:rsidRPr="00300924">
        <w:rPr>
          <w:rFonts w:ascii="Times New Roman" w:hAnsi="Times New Roman" w:cs="Times New Roman"/>
          <w:noProof/>
          <w:sz w:val="24"/>
          <w:lang w:eastAsia="en-IE"/>
        </w:rPr>
        <w:t xml:space="preserve"> regional connectivity.</w:t>
      </w:r>
      <w:r w:rsidRPr="00300924">
        <w:rPr>
          <w:rFonts w:ascii="Times New Roman" w:hAnsi="Times New Roman" w:cs="Times New Roman"/>
          <w:noProof/>
          <w:sz w:val="24"/>
          <w:lang w:eastAsia="en-IE"/>
        </w:rPr>
        <w:t xml:space="preserve"> </w:t>
      </w:r>
      <w:r w:rsidR="0082216D" w:rsidRPr="00300924">
        <w:rPr>
          <w:rFonts w:ascii="Times New Roman" w:hAnsi="Times New Roman" w:cs="Times New Roman"/>
          <w:noProof/>
          <w:sz w:val="24"/>
          <w:lang w:eastAsia="en-IE"/>
        </w:rPr>
        <w:t xml:space="preserve">In this respect. supporting </w:t>
      </w:r>
      <w:r w:rsidRPr="00300924">
        <w:rPr>
          <w:rFonts w:ascii="Times New Roman" w:hAnsi="Times New Roman" w:cs="Times New Roman"/>
          <w:b/>
          <w:bCs/>
          <w:noProof/>
          <w:sz w:val="24"/>
          <w:lang w:eastAsia="en-IE"/>
        </w:rPr>
        <w:t>Ukraine's overall resilience, security, and reconstruction</w:t>
      </w:r>
      <w:r w:rsidRPr="00300924">
        <w:rPr>
          <w:rFonts w:ascii="Times New Roman" w:hAnsi="Times New Roman" w:cs="Times New Roman"/>
          <w:noProof/>
          <w:sz w:val="24"/>
          <w:lang w:eastAsia="en-IE"/>
        </w:rPr>
        <w:t xml:space="preserve"> is central, alongside peace</w:t>
      </w:r>
      <w:r w:rsidR="005430EF" w:rsidRPr="00300924">
        <w:rPr>
          <w:rFonts w:ascii="Times New Roman" w:hAnsi="Times New Roman" w:cs="Times New Roman"/>
          <w:noProof/>
          <w:sz w:val="24"/>
          <w:lang w:eastAsia="en-IE"/>
        </w:rPr>
        <w:t xml:space="preserve"> and stability</w:t>
      </w:r>
      <w:r w:rsidRPr="00300924">
        <w:rPr>
          <w:rFonts w:ascii="Times New Roman" w:hAnsi="Times New Roman" w:cs="Times New Roman"/>
          <w:noProof/>
          <w:sz w:val="24"/>
          <w:lang w:eastAsia="en-IE"/>
        </w:rPr>
        <w:t xml:space="preserve"> in the </w:t>
      </w:r>
      <w:r w:rsidRPr="00300924">
        <w:rPr>
          <w:rFonts w:ascii="Times New Roman" w:hAnsi="Times New Roman" w:cs="Times New Roman"/>
          <w:b/>
          <w:bCs/>
          <w:noProof/>
          <w:sz w:val="24"/>
          <w:lang w:eastAsia="en-IE"/>
        </w:rPr>
        <w:t>South Caucasus</w:t>
      </w:r>
      <w:r w:rsidR="00644020" w:rsidRPr="00300924">
        <w:rPr>
          <w:rFonts w:ascii="Times New Roman" w:hAnsi="Times New Roman" w:cs="Times New Roman"/>
          <w:noProof/>
          <w:sz w:val="24"/>
          <w:lang w:eastAsia="en-IE"/>
        </w:rPr>
        <w:t xml:space="preserve">, </w:t>
      </w:r>
      <w:r w:rsidR="008B55F7" w:rsidRPr="00300924">
        <w:rPr>
          <w:rFonts w:ascii="Times New Roman" w:hAnsi="Times New Roman" w:cs="Times New Roman"/>
          <w:noProof/>
          <w:sz w:val="24"/>
          <w:lang w:eastAsia="en-IE"/>
        </w:rPr>
        <w:t>particularly</w:t>
      </w:r>
      <w:r w:rsidR="00DC42F2" w:rsidRPr="00300924">
        <w:rPr>
          <w:rFonts w:ascii="Times New Roman" w:hAnsi="Times New Roman" w:cs="Times New Roman"/>
          <w:noProof/>
          <w:sz w:val="24"/>
          <w:lang w:eastAsia="en-IE"/>
        </w:rPr>
        <w:t xml:space="preserve"> normalisation of </w:t>
      </w:r>
      <w:r w:rsidR="00934E25" w:rsidRPr="00300924">
        <w:rPr>
          <w:rFonts w:ascii="Times New Roman" w:hAnsi="Times New Roman" w:cs="Times New Roman"/>
          <w:noProof/>
          <w:sz w:val="24"/>
          <w:lang w:eastAsia="en-IE"/>
        </w:rPr>
        <w:t>Armenia-Azerbaijan relations</w:t>
      </w:r>
      <w:r w:rsidR="002C3FE0" w:rsidRPr="00300924">
        <w:rPr>
          <w:rFonts w:ascii="Times New Roman" w:hAnsi="Times New Roman" w:cs="Times New Roman"/>
          <w:noProof/>
          <w:sz w:val="24"/>
          <w:lang w:eastAsia="en-IE"/>
        </w:rPr>
        <w:t>, including</w:t>
      </w:r>
      <w:r w:rsidR="00934E25" w:rsidRPr="00300924">
        <w:rPr>
          <w:rFonts w:ascii="Times New Roman" w:hAnsi="Times New Roman" w:cs="Times New Roman"/>
          <w:noProof/>
          <w:sz w:val="24"/>
          <w:lang w:eastAsia="en-IE"/>
        </w:rPr>
        <w:t xml:space="preserve"> </w:t>
      </w:r>
      <w:r w:rsidR="0082216D" w:rsidRPr="00300924">
        <w:rPr>
          <w:rFonts w:ascii="Times New Roman" w:hAnsi="Times New Roman" w:cs="Times New Roman"/>
          <w:noProof/>
          <w:sz w:val="24"/>
          <w:lang w:eastAsia="en-IE"/>
        </w:rPr>
        <w:t>the</w:t>
      </w:r>
      <w:r w:rsidR="00DE733B" w:rsidRPr="00300924">
        <w:rPr>
          <w:rFonts w:ascii="Times New Roman" w:hAnsi="Times New Roman" w:cs="Times New Roman"/>
          <w:noProof/>
          <w:sz w:val="24"/>
          <w:lang w:eastAsia="en-IE"/>
        </w:rPr>
        <w:t xml:space="preserve"> </w:t>
      </w:r>
      <w:r w:rsidR="00934E25" w:rsidRPr="00AA5AC1">
        <w:rPr>
          <w:rFonts w:ascii="Times New Roman" w:hAnsi="Times New Roman" w:cs="Times New Roman"/>
          <w:noProof/>
          <w:sz w:val="24"/>
        </w:rPr>
        <w:t xml:space="preserve">swift signature of the </w:t>
      </w:r>
      <w:r w:rsidR="00833908" w:rsidRPr="00300924">
        <w:rPr>
          <w:rFonts w:ascii="Times New Roman" w:hAnsi="Times New Roman" w:cs="Times New Roman"/>
          <w:noProof/>
          <w:sz w:val="24"/>
        </w:rPr>
        <w:t xml:space="preserve">peace </w:t>
      </w:r>
      <w:r w:rsidR="00934E25" w:rsidRPr="00300924">
        <w:rPr>
          <w:rFonts w:ascii="Times New Roman" w:hAnsi="Times New Roman" w:cs="Times New Roman"/>
          <w:noProof/>
          <w:sz w:val="24"/>
        </w:rPr>
        <w:t>treaty</w:t>
      </w:r>
      <w:r w:rsidR="009E67F5" w:rsidRPr="00300924">
        <w:rPr>
          <w:rFonts w:ascii="Times New Roman" w:hAnsi="Times New Roman" w:cs="Times New Roman"/>
          <w:noProof/>
          <w:sz w:val="24"/>
        </w:rPr>
        <w:t>, as well as normali</w:t>
      </w:r>
      <w:r w:rsidR="00C54B7D" w:rsidRPr="00AA5AC1">
        <w:rPr>
          <w:rFonts w:ascii="Times New Roman" w:hAnsi="Times New Roman" w:cs="Times New Roman"/>
          <w:noProof/>
          <w:sz w:val="24"/>
        </w:rPr>
        <w:t>s</w:t>
      </w:r>
      <w:r w:rsidR="00F532DA" w:rsidRPr="00300924">
        <w:rPr>
          <w:rFonts w:ascii="Times New Roman" w:hAnsi="Times New Roman" w:cs="Times New Roman"/>
          <w:noProof/>
          <w:sz w:val="24"/>
        </w:rPr>
        <w:t xml:space="preserve">ation of </w:t>
      </w:r>
      <w:r w:rsidR="00A47ED8" w:rsidRPr="00300924">
        <w:rPr>
          <w:rFonts w:ascii="Times New Roman" w:hAnsi="Times New Roman" w:cs="Times New Roman"/>
          <w:noProof/>
          <w:sz w:val="24"/>
        </w:rPr>
        <w:t>Armenia-</w:t>
      </w:r>
      <w:r w:rsidR="00FC2A0C" w:rsidRPr="00300924">
        <w:rPr>
          <w:rFonts w:ascii="Times New Roman" w:hAnsi="Times New Roman" w:cs="Times New Roman"/>
          <w:noProof/>
          <w:sz w:val="24"/>
        </w:rPr>
        <w:t>Türkiye relations</w:t>
      </w:r>
      <w:r w:rsidR="0082216D" w:rsidRPr="00300924">
        <w:rPr>
          <w:rFonts w:ascii="Times New Roman" w:hAnsi="Times New Roman" w:cs="Times New Roman"/>
          <w:noProof/>
          <w:sz w:val="24"/>
        </w:rPr>
        <w:t>.</w:t>
      </w:r>
    </w:p>
    <w:p w14:paraId="64F1350A" w14:textId="2C74519C" w:rsidR="00977FD0" w:rsidRPr="00977FD0" w:rsidRDefault="00977FD0" w:rsidP="00977FD0">
      <w:pPr>
        <w:pStyle w:val="Briefinglist1"/>
        <w:numPr>
          <w:ilvl w:val="0"/>
          <w:numId w:val="0"/>
        </w:numPr>
        <w:rPr>
          <w:rFonts w:ascii="Times New Roman" w:hAnsi="Times New Roman" w:cs="Times New Roman"/>
          <w:noProof/>
          <w:sz w:val="24"/>
          <w:lang w:eastAsia="en-IE"/>
        </w:rPr>
      </w:pPr>
      <w:r w:rsidRPr="001833D8">
        <w:rPr>
          <w:rFonts w:ascii="Times New Roman" w:hAnsi="Times New Roman"/>
          <w:b/>
          <w:noProof/>
          <w:sz w:val="24"/>
        </w:rPr>
        <w:t>A coordinated approach with Türkiye</w:t>
      </w:r>
      <w:r w:rsidRPr="001833D8">
        <w:rPr>
          <w:rFonts w:ascii="Times New Roman" w:hAnsi="Times New Roman"/>
          <w:noProof/>
          <w:sz w:val="24"/>
        </w:rPr>
        <w:t xml:space="preserve">, </w:t>
      </w:r>
      <w:r w:rsidRPr="00977FD0">
        <w:rPr>
          <w:rFonts w:ascii="Times New Roman" w:hAnsi="Times New Roman" w:cs="Times New Roman"/>
          <w:noProof/>
          <w:sz w:val="24"/>
          <w:lang w:eastAsia="en-IE"/>
        </w:rPr>
        <w:t>an</w:t>
      </w:r>
      <w:r w:rsidRPr="001833D8">
        <w:rPr>
          <w:rFonts w:ascii="Times New Roman" w:hAnsi="Times New Roman"/>
          <w:noProof/>
          <w:sz w:val="24"/>
        </w:rPr>
        <w:t xml:space="preserve"> EU partner </w:t>
      </w:r>
      <w:r w:rsidRPr="00977FD0">
        <w:rPr>
          <w:rFonts w:ascii="Times New Roman" w:hAnsi="Times New Roman" w:cs="Times New Roman"/>
          <w:noProof/>
          <w:sz w:val="24"/>
          <w:lang w:eastAsia="en-IE"/>
        </w:rPr>
        <w:t xml:space="preserve">of strategic importance </w:t>
      </w:r>
      <w:r w:rsidRPr="001833D8">
        <w:rPr>
          <w:rFonts w:ascii="Times New Roman" w:hAnsi="Times New Roman"/>
          <w:noProof/>
          <w:sz w:val="24"/>
        </w:rPr>
        <w:t xml:space="preserve">and a candidate country is also </w:t>
      </w:r>
      <w:r w:rsidRPr="00977FD0">
        <w:rPr>
          <w:rFonts w:ascii="Times New Roman" w:hAnsi="Times New Roman" w:cs="Times New Roman"/>
          <w:noProof/>
          <w:sz w:val="24"/>
          <w:lang w:eastAsia="en-IE"/>
        </w:rPr>
        <w:t>important</w:t>
      </w:r>
      <w:r w:rsidRPr="001833D8">
        <w:rPr>
          <w:rFonts w:ascii="Times New Roman" w:hAnsi="Times New Roman"/>
          <w:noProof/>
          <w:sz w:val="24"/>
        </w:rPr>
        <w:t xml:space="preserve">. Re-engagement </w:t>
      </w:r>
      <w:r w:rsidRPr="001833D8">
        <w:rPr>
          <w:rFonts w:ascii="Times New Roman" w:hAnsi="Times New Roman"/>
          <w:b/>
          <w:noProof/>
          <w:sz w:val="24"/>
        </w:rPr>
        <w:t>remains key</w:t>
      </w:r>
      <w:r w:rsidRPr="001833D8">
        <w:rPr>
          <w:rFonts w:ascii="Times New Roman" w:hAnsi="Times New Roman"/>
          <w:noProof/>
          <w:sz w:val="24"/>
        </w:rPr>
        <w:t xml:space="preserve"> in line with the November 2023 Joint Communication</w:t>
      </w:r>
      <w:r w:rsidRPr="001833D8">
        <w:rPr>
          <w:rStyle w:val="FootnoteReference"/>
          <w:rFonts w:ascii="Times New Roman" w:hAnsi="Times New Roman"/>
          <w:noProof/>
          <w:sz w:val="24"/>
        </w:rPr>
        <w:footnoteReference w:id="7"/>
      </w:r>
      <w:r w:rsidRPr="001833D8">
        <w:rPr>
          <w:rFonts w:ascii="Times New Roman" w:hAnsi="Times New Roman"/>
          <w:noProof/>
          <w:sz w:val="24"/>
        </w:rPr>
        <w:t xml:space="preserve"> and</w:t>
      </w:r>
      <w:r w:rsidRPr="00977FD0">
        <w:rPr>
          <w:rFonts w:ascii="Times New Roman" w:hAnsi="Times New Roman" w:cs="Times New Roman"/>
          <w:noProof/>
          <w:sz w:val="24"/>
          <w:lang w:eastAsia="en-IE"/>
        </w:rPr>
        <w:t>  relevant European</w:t>
      </w:r>
      <w:r w:rsidRPr="001833D8">
        <w:rPr>
          <w:rFonts w:ascii="Times New Roman" w:hAnsi="Times New Roman"/>
          <w:noProof/>
          <w:sz w:val="24"/>
        </w:rPr>
        <w:t xml:space="preserve"> Council conclusions</w:t>
      </w:r>
      <w:r w:rsidRPr="001833D8">
        <w:rPr>
          <w:rStyle w:val="FootnoteReference"/>
          <w:rFonts w:ascii="Times New Roman" w:hAnsi="Times New Roman"/>
          <w:noProof/>
          <w:sz w:val="24"/>
        </w:rPr>
        <w:footnoteReference w:id="8"/>
      </w:r>
      <w:r w:rsidRPr="001833D8">
        <w:rPr>
          <w:rFonts w:ascii="Times New Roman" w:hAnsi="Times New Roman"/>
          <w:noProof/>
          <w:sz w:val="24"/>
        </w:rPr>
        <w:t>. This is a common responsibility towards peace and stability</w:t>
      </w:r>
      <w:r w:rsidR="00163195" w:rsidRPr="001833D8">
        <w:rPr>
          <w:rFonts w:ascii="Times New Roman" w:hAnsi="Times New Roman"/>
          <w:noProof/>
          <w:sz w:val="24"/>
        </w:rPr>
        <w:t xml:space="preserve"> </w:t>
      </w:r>
      <w:r w:rsidRPr="001833D8">
        <w:rPr>
          <w:rFonts w:ascii="Times New Roman" w:hAnsi="Times New Roman"/>
          <w:noProof/>
          <w:sz w:val="24"/>
        </w:rPr>
        <w:t>in the region, based on the UN Charter and international law. Türkiye and the EU share the objective of ending Russia’s war of aggression against Ukraine, respecting Ukraine’s territorial integrity and sovereignty, and ensuring security in the region. Türkiye’s engagement in diplomatic efforts, such as facilitating the Black Sea Grain Initiative</w:t>
      </w:r>
      <w:r w:rsidRPr="001833D8">
        <w:rPr>
          <w:rStyle w:val="FootnoteReference"/>
          <w:rFonts w:ascii="Times New Roman" w:hAnsi="Times New Roman"/>
          <w:noProof/>
          <w:sz w:val="24"/>
        </w:rPr>
        <w:footnoteReference w:id="9"/>
      </w:r>
      <w:r w:rsidRPr="001833D8">
        <w:rPr>
          <w:rFonts w:ascii="Times New Roman" w:hAnsi="Times New Roman"/>
          <w:noProof/>
          <w:sz w:val="24"/>
        </w:rPr>
        <w:t xml:space="preserve"> and prisoner exchanges, underscores its importance as a security and economic actor. Furthermore, Türkiye can </w:t>
      </w:r>
      <w:r w:rsidRPr="00977FD0">
        <w:rPr>
          <w:rFonts w:ascii="Times New Roman" w:hAnsi="Times New Roman" w:cs="Times New Roman"/>
          <w:noProof/>
          <w:sz w:val="24"/>
          <w:lang w:eastAsia="en-IE"/>
        </w:rPr>
        <w:t>play</w:t>
      </w:r>
      <w:r w:rsidRPr="001833D8">
        <w:rPr>
          <w:rFonts w:ascii="Times New Roman" w:hAnsi="Times New Roman"/>
          <w:noProof/>
          <w:sz w:val="24"/>
        </w:rPr>
        <w:t xml:space="preserve"> a </w:t>
      </w:r>
      <w:r w:rsidRPr="00977FD0">
        <w:rPr>
          <w:rFonts w:ascii="Times New Roman" w:hAnsi="Times New Roman" w:cs="Times New Roman"/>
          <w:noProof/>
          <w:sz w:val="24"/>
          <w:lang w:eastAsia="en-IE"/>
        </w:rPr>
        <w:t>constructive role</w:t>
      </w:r>
      <w:r w:rsidRPr="001833D8">
        <w:rPr>
          <w:rFonts w:ascii="Times New Roman" w:hAnsi="Times New Roman"/>
          <w:noProof/>
          <w:sz w:val="24"/>
        </w:rPr>
        <w:t xml:space="preserve"> on countering </w:t>
      </w:r>
      <w:r w:rsidRPr="00977FD0">
        <w:rPr>
          <w:rFonts w:ascii="Times New Roman" w:hAnsi="Times New Roman" w:cs="Times New Roman"/>
          <w:noProof/>
          <w:sz w:val="24"/>
          <w:lang w:eastAsia="en-IE"/>
        </w:rPr>
        <w:t>Russia’s</w:t>
      </w:r>
      <w:r w:rsidRPr="001833D8">
        <w:rPr>
          <w:rFonts w:ascii="Times New Roman" w:hAnsi="Times New Roman"/>
          <w:noProof/>
          <w:sz w:val="24"/>
        </w:rPr>
        <w:t xml:space="preserve"> shadow fleet, </w:t>
      </w:r>
      <w:r w:rsidRPr="00977FD0">
        <w:rPr>
          <w:rFonts w:ascii="Times New Roman" w:hAnsi="Times New Roman" w:cs="Times New Roman"/>
          <w:noProof/>
          <w:sz w:val="24"/>
          <w:lang w:eastAsia="en-IE"/>
        </w:rPr>
        <w:t>and contributing to efforts to enhance</w:t>
      </w:r>
      <w:r w:rsidRPr="001833D8">
        <w:rPr>
          <w:rFonts w:ascii="Times New Roman" w:hAnsi="Times New Roman"/>
          <w:noProof/>
          <w:sz w:val="24"/>
        </w:rPr>
        <w:t xml:space="preserve"> maritime safety, energy security and </w:t>
      </w:r>
      <w:r w:rsidRPr="00977FD0">
        <w:rPr>
          <w:rFonts w:ascii="Times New Roman" w:hAnsi="Times New Roman" w:cs="Times New Roman"/>
          <w:noProof/>
          <w:sz w:val="24"/>
          <w:lang w:eastAsia="en-IE"/>
        </w:rPr>
        <w:t>connectivity in line with international law and relevant conventions.</w:t>
      </w:r>
      <w:r w:rsidRPr="001833D8">
        <w:rPr>
          <w:rFonts w:ascii="Times New Roman" w:hAnsi="Times New Roman"/>
          <w:noProof/>
          <w:sz w:val="24"/>
        </w:rPr>
        <w:t xml:space="preserve"> Türkiye and the EU are in a Customs Union and are important trade partners for each other.</w:t>
      </w:r>
    </w:p>
    <w:p w14:paraId="284629C3" w14:textId="77777777" w:rsidR="00977FD0" w:rsidRPr="001833D8" w:rsidRDefault="00977FD0" w:rsidP="001833D8">
      <w:pPr>
        <w:keepNext/>
        <w:keepLines/>
        <w:ind w:left="357" w:hanging="357"/>
        <w:rPr>
          <w:b/>
          <w:noProof/>
          <w:lang w:val="en-GB"/>
        </w:rPr>
      </w:pPr>
    </w:p>
    <w:p w14:paraId="195AA8A9" w14:textId="76E41D54" w:rsidR="00981933" w:rsidRPr="003D5038" w:rsidRDefault="00981933" w:rsidP="00981933">
      <w:pPr>
        <w:keepNext/>
        <w:keepLines/>
        <w:ind w:left="357" w:hanging="357"/>
        <w:rPr>
          <w:b/>
          <w:bCs/>
          <w:smallCaps/>
          <w:noProof/>
          <w:u w:val="single"/>
          <w:lang w:val="en-GB"/>
        </w:rPr>
      </w:pPr>
      <w:r w:rsidRPr="003D5038">
        <w:rPr>
          <w:b/>
          <w:bCs/>
          <w:noProof/>
          <w:u w:val="single"/>
          <w:lang w:val="en-GB"/>
        </w:rPr>
        <w:t>Three pillars for future EU-Black Sea cooperation</w:t>
      </w:r>
    </w:p>
    <w:p w14:paraId="46052054" w14:textId="58726866" w:rsidR="00981933" w:rsidRPr="001833D8" w:rsidRDefault="00981933" w:rsidP="00981933">
      <w:pPr>
        <w:rPr>
          <w:noProof/>
          <w:lang w:val="en-GB"/>
        </w:rPr>
      </w:pPr>
      <w:r w:rsidRPr="001833D8">
        <w:rPr>
          <w:noProof/>
          <w:lang w:val="en-GB"/>
        </w:rPr>
        <w:t xml:space="preserve">Future cooperation with the Black Sea region </w:t>
      </w:r>
      <w:r w:rsidR="0029615E" w:rsidRPr="001833D8">
        <w:rPr>
          <w:noProof/>
          <w:lang w:val="en-GB"/>
        </w:rPr>
        <w:t>will be</w:t>
      </w:r>
      <w:r w:rsidRPr="001833D8">
        <w:rPr>
          <w:noProof/>
          <w:lang w:val="en-GB"/>
        </w:rPr>
        <w:t xml:space="preserve"> structured under three major pillars: </w:t>
      </w:r>
    </w:p>
    <w:p w14:paraId="4DB6148D" w14:textId="34C37037" w:rsidR="00981933" w:rsidRPr="003D5038" w:rsidRDefault="00B149A9" w:rsidP="00981933">
      <w:pPr>
        <w:numPr>
          <w:ilvl w:val="0"/>
          <w:numId w:val="61"/>
        </w:numPr>
        <w:contextualSpacing/>
        <w:rPr>
          <w:noProof/>
          <w:lang w:val="en-GB"/>
        </w:rPr>
      </w:pPr>
      <w:r>
        <w:rPr>
          <w:noProof/>
          <w:lang w:val="en-GB"/>
        </w:rPr>
        <w:t>e</w:t>
      </w:r>
      <w:r w:rsidR="00981933" w:rsidRPr="003D5038">
        <w:rPr>
          <w:noProof/>
          <w:lang w:val="en-GB"/>
        </w:rPr>
        <w:t>nhancing</w:t>
      </w:r>
      <w:r w:rsidR="00824769">
        <w:rPr>
          <w:noProof/>
          <w:lang w:val="en-GB"/>
        </w:rPr>
        <w:t xml:space="preserve">  </w:t>
      </w:r>
      <w:r w:rsidR="00981933" w:rsidRPr="003D5038">
        <w:rPr>
          <w:b/>
          <w:bCs/>
          <w:noProof/>
          <w:lang w:val="en-GB"/>
        </w:rPr>
        <w:t>security</w:t>
      </w:r>
      <w:r w:rsidR="00981933" w:rsidRPr="003D5038">
        <w:rPr>
          <w:noProof/>
          <w:lang w:val="en-GB"/>
        </w:rPr>
        <w:t>, stabilit</w:t>
      </w:r>
      <w:r w:rsidR="00981933" w:rsidRPr="00824769">
        <w:rPr>
          <w:noProof/>
          <w:lang w:val="en-GB"/>
        </w:rPr>
        <w:t>y,</w:t>
      </w:r>
      <w:r w:rsidR="00824769" w:rsidRPr="00824769" w:rsidDel="00824769">
        <w:rPr>
          <w:noProof/>
          <w:lang w:val="en-GB"/>
        </w:rPr>
        <w:t xml:space="preserve"> </w:t>
      </w:r>
      <w:r w:rsidR="00981933" w:rsidRPr="00824769">
        <w:rPr>
          <w:noProof/>
          <w:lang w:val="en-GB"/>
        </w:rPr>
        <w:t>and</w:t>
      </w:r>
      <w:r w:rsidR="00981933" w:rsidRPr="003D5038">
        <w:rPr>
          <w:noProof/>
          <w:lang w:val="en-GB"/>
        </w:rPr>
        <w:t xml:space="preserve"> resilience;</w:t>
      </w:r>
    </w:p>
    <w:p w14:paraId="5D3F3D7D" w14:textId="5CBD2EDA" w:rsidR="00981933" w:rsidRPr="00824769" w:rsidRDefault="00981933" w:rsidP="00981933">
      <w:pPr>
        <w:numPr>
          <w:ilvl w:val="0"/>
          <w:numId w:val="61"/>
        </w:numPr>
        <w:contextualSpacing/>
        <w:rPr>
          <w:noProof/>
          <w:lang w:val="en-GB"/>
        </w:rPr>
      </w:pPr>
      <w:r w:rsidRPr="003D5038">
        <w:rPr>
          <w:noProof/>
          <w:lang w:val="en-GB"/>
        </w:rPr>
        <w:t xml:space="preserve">fostering </w:t>
      </w:r>
      <w:r w:rsidRPr="00824769">
        <w:rPr>
          <w:noProof/>
          <w:lang w:val="en-GB"/>
        </w:rPr>
        <w:t xml:space="preserve">sustainable </w:t>
      </w:r>
      <w:r w:rsidRPr="00824769">
        <w:rPr>
          <w:b/>
          <w:bCs/>
          <w:noProof/>
          <w:lang w:val="en-GB"/>
        </w:rPr>
        <w:t>growth and prosperity</w:t>
      </w:r>
      <w:r w:rsidR="00824769" w:rsidRPr="001833D8">
        <w:rPr>
          <w:b/>
          <w:noProof/>
          <w:lang w:val="en-GB"/>
        </w:rPr>
        <w:t>;</w:t>
      </w:r>
    </w:p>
    <w:p w14:paraId="5E26BD33" w14:textId="77777777" w:rsidR="00981933" w:rsidRPr="003D5038" w:rsidRDefault="00981933" w:rsidP="00981933">
      <w:pPr>
        <w:numPr>
          <w:ilvl w:val="0"/>
          <w:numId w:val="61"/>
        </w:numPr>
        <w:contextualSpacing/>
        <w:rPr>
          <w:noProof/>
          <w:lang w:val="en-GB"/>
        </w:rPr>
      </w:pPr>
      <w:r w:rsidRPr="003D5038">
        <w:rPr>
          <w:noProof/>
          <w:lang w:val="en-GB"/>
        </w:rPr>
        <w:t xml:space="preserve">promoting environmental </w:t>
      </w:r>
      <w:r w:rsidRPr="001833D8">
        <w:rPr>
          <w:noProof/>
          <w:lang w:val="en-GB"/>
        </w:rPr>
        <w:t>protection</w:t>
      </w:r>
      <w:r w:rsidRPr="003D5038">
        <w:rPr>
          <w:noProof/>
          <w:lang w:val="en-GB"/>
        </w:rPr>
        <w:t xml:space="preserve">, climate change resilience and </w:t>
      </w:r>
      <w:r w:rsidRPr="001833D8">
        <w:rPr>
          <w:b/>
          <w:noProof/>
          <w:lang w:val="en-GB"/>
        </w:rPr>
        <w:t>preparedness</w:t>
      </w:r>
      <w:r w:rsidRPr="003D5038">
        <w:rPr>
          <w:noProof/>
          <w:lang w:val="en-GB"/>
        </w:rPr>
        <w:t>, civil protection.</w:t>
      </w:r>
    </w:p>
    <w:p w14:paraId="0939567B" w14:textId="371B2616" w:rsidR="0029615E" w:rsidRPr="003D5038" w:rsidRDefault="0029615E" w:rsidP="001833D8">
      <w:pPr>
        <w:ind w:left="1440"/>
        <w:contextualSpacing/>
        <w:rPr>
          <w:noProof/>
          <w:lang w:val="en-GB"/>
        </w:rPr>
      </w:pPr>
    </w:p>
    <w:p w14:paraId="0F3530BC" w14:textId="79DFFC94" w:rsidR="00981933" w:rsidRPr="003D5038" w:rsidRDefault="00981933" w:rsidP="00981933">
      <w:pPr>
        <w:rPr>
          <w:noProof/>
          <w:lang w:val="en-GB"/>
        </w:rPr>
      </w:pPr>
      <w:r w:rsidRPr="003D5038">
        <w:rPr>
          <w:noProof/>
          <w:lang w:val="en-GB"/>
        </w:rPr>
        <w:t xml:space="preserve">To increase the desired impact of joint actions, </w:t>
      </w:r>
      <w:r w:rsidRPr="003D5038">
        <w:rPr>
          <w:b/>
          <w:bCs/>
          <w:noProof/>
          <w:lang w:val="en-GB"/>
        </w:rPr>
        <w:t>flagship initiatives</w:t>
      </w:r>
      <w:r w:rsidRPr="003D5038">
        <w:rPr>
          <w:noProof/>
          <w:lang w:val="en-GB"/>
        </w:rPr>
        <w:t xml:space="preserve"> will be implemented under each of these</w:t>
      </w:r>
      <w:r w:rsidRPr="003D5038" w:rsidDel="00353629">
        <w:rPr>
          <w:noProof/>
          <w:lang w:val="en-GB"/>
        </w:rPr>
        <w:t xml:space="preserve"> </w:t>
      </w:r>
      <w:r w:rsidRPr="003D5038">
        <w:rPr>
          <w:noProof/>
          <w:lang w:val="en-GB"/>
        </w:rPr>
        <w:t xml:space="preserve">pillars. The initiatives </w:t>
      </w:r>
      <w:r w:rsidRPr="003D5038" w:rsidDel="004A5471">
        <w:rPr>
          <w:noProof/>
          <w:lang w:val="en-GB"/>
        </w:rPr>
        <w:t xml:space="preserve">will </w:t>
      </w:r>
      <w:r w:rsidRPr="003D5038">
        <w:rPr>
          <w:noProof/>
          <w:lang w:val="en-GB"/>
        </w:rPr>
        <w:t>address the immediate challenges of conflict and security and unlock the region’s potential for growth.</w:t>
      </w:r>
    </w:p>
    <w:p w14:paraId="5013C42A" w14:textId="7E148AC6" w:rsidR="002177B3" w:rsidRPr="002177B3" w:rsidRDefault="002177B3" w:rsidP="002177B3">
      <w:pPr>
        <w:keepNext/>
        <w:ind w:left="357" w:hanging="357"/>
        <w:rPr>
          <w:b/>
          <w:bCs/>
          <w:noProof/>
          <w:u w:val="single"/>
          <w:lang w:val="en-GB"/>
        </w:rPr>
      </w:pPr>
      <w:r w:rsidRPr="003D5038">
        <w:rPr>
          <w:b/>
          <w:bCs/>
          <w:noProof/>
          <w:u w:val="single"/>
          <w:lang w:val="en-GB"/>
        </w:rPr>
        <w:t>The way forward for EU engagement</w:t>
      </w:r>
    </w:p>
    <w:p w14:paraId="215960BE" w14:textId="381C051F" w:rsidR="002177B3" w:rsidRPr="002177B3" w:rsidRDefault="002177B3" w:rsidP="001833D8">
      <w:pPr>
        <w:spacing w:before="100" w:beforeAutospacing="1" w:after="100" w:afterAutospacing="1"/>
        <w:rPr>
          <w:noProof/>
          <w:lang w:val="en-GB"/>
        </w:rPr>
      </w:pPr>
      <w:r w:rsidRPr="002177B3">
        <w:rPr>
          <w:noProof/>
          <w:lang w:val="en-GB"/>
        </w:rPr>
        <w:t xml:space="preserve">The EU strategic approach is </w:t>
      </w:r>
      <w:r w:rsidRPr="002177B3">
        <w:rPr>
          <w:b/>
          <w:bCs/>
          <w:noProof/>
          <w:lang w:val="en-GB"/>
        </w:rPr>
        <w:t xml:space="preserve">a forward-looking policy framework, </w:t>
      </w:r>
      <w:r w:rsidRPr="002177B3">
        <w:rPr>
          <w:noProof/>
          <w:lang w:val="en-GB"/>
        </w:rPr>
        <w:t xml:space="preserve">combining short-term and longer-term measures. </w:t>
      </w:r>
    </w:p>
    <w:p w14:paraId="7CE1188F" w14:textId="25FD379A" w:rsidR="002177B3" w:rsidRPr="002177B3" w:rsidRDefault="002177B3" w:rsidP="001833D8">
      <w:pPr>
        <w:spacing w:before="100" w:beforeAutospacing="1" w:after="100" w:afterAutospacing="1"/>
        <w:rPr>
          <w:b/>
          <w:bCs/>
          <w:noProof/>
          <w:lang w:val="en-GB"/>
        </w:rPr>
      </w:pPr>
      <w:r w:rsidRPr="007754FA">
        <w:rPr>
          <w:noProof/>
          <w:lang w:val="en-GB"/>
        </w:rPr>
        <w:t>To leverage the potential of the Black Sea region, th</w:t>
      </w:r>
      <w:r w:rsidRPr="002177B3">
        <w:rPr>
          <w:rFonts w:eastAsiaTheme="majorEastAsia"/>
          <w:noProof/>
          <w:lang w:val="en-GB"/>
        </w:rPr>
        <w:t>e EU will engage in:</w:t>
      </w:r>
    </w:p>
    <w:p w14:paraId="62782759" w14:textId="4329D1BF" w:rsidR="002177B3" w:rsidRPr="002177B3" w:rsidRDefault="002177B3" w:rsidP="002177B3">
      <w:pPr>
        <w:numPr>
          <w:ilvl w:val="0"/>
          <w:numId w:val="64"/>
        </w:numPr>
        <w:spacing w:before="100" w:beforeAutospacing="1" w:after="100" w:afterAutospacing="1"/>
        <w:rPr>
          <w:noProof/>
          <w:lang w:val="en-GB" w:eastAsia="en-GB"/>
        </w:rPr>
      </w:pPr>
      <w:r w:rsidRPr="002177B3">
        <w:rPr>
          <w:rFonts w:eastAsiaTheme="majorEastAsia"/>
          <w:b/>
          <w:bCs/>
          <w:noProof/>
          <w:lang w:val="en-GB"/>
        </w:rPr>
        <w:t>Deepening partnerships</w:t>
      </w:r>
      <w:r w:rsidRPr="002177B3">
        <w:rPr>
          <w:noProof/>
          <w:lang w:val="en-GB"/>
        </w:rPr>
        <w:t>: Strengthen bilateral ties with Black Sea countries to foster regional security and prosperity, while ensuring interconnections with the EU and boosting cross-regional cooperation</w:t>
      </w:r>
      <w:r w:rsidR="7D23C86E" w:rsidRPr="1BD1B75D">
        <w:rPr>
          <w:noProof/>
          <w:lang w:val="en-GB"/>
        </w:rPr>
        <w:t>, including co</w:t>
      </w:r>
      <w:r w:rsidR="00841C0F">
        <w:rPr>
          <w:noProof/>
          <w:lang w:val="en-GB"/>
        </w:rPr>
        <w:t>o</w:t>
      </w:r>
      <w:r w:rsidR="7D23C86E" w:rsidRPr="1BD1B75D">
        <w:rPr>
          <w:noProof/>
          <w:lang w:val="en-GB"/>
        </w:rPr>
        <w:t>peration with Baltic Sea</w:t>
      </w:r>
      <w:r w:rsidRPr="1BD1B75D">
        <w:rPr>
          <w:noProof/>
          <w:lang w:val="en-GB"/>
        </w:rPr>
        <w:t>.</w:t>
      </w:r>
    </w:p>
    <w:p w14:paraId="368A75D9" w14:textId="77777777" w:rsidR="002177B3" w:rsidRPr="002177B3" w:rsidRDefault="002177B3" w:rsidP="002177B3">
      <w:pPr>
        <w:numPr>
          <w:ilvl w:val="0"/>
          <w:numId w:val="64"/>
        </w:numPr>
        <w:spacing w:before="100" w:beforeAutospacing="1" w:after="100" w:afterAutospacing="1"/>
        <w:rPr>
          <w:noProof/>
          <w:lang w:val="en-GB" w:eastAsia="en-GB"/>
        </w:rPr>
      </w:pPr>
      <w:r w:rsidRPr="002177B3">
        <w:rPr>
          <w:b/>
          <w:bCs/>
          <w:noProof/>
          <w:lang w:val="en-GB" w:eastAsia="en-GB"/>
        </w:rPr>
        <w:t>Security and conflict resolution</w:t>
      </w:r>
      <w:r w:rsidRPr="002177B3">
        <w:rPr>
          <w:noProof/>
          <w:lang w:val="en-GB" w:eastAsia="en-GB"/>
        </w:rPr>
        <w:t xml:space="preserve">: Support peace and conflict resolution, including by enhancing </w:t>
      </w:r>
      <w:r w:rsidRPr="002177B3">
        <w:rPr>
          <w:bCs/>
          <w:noProof/>
          <w:lang w:val="en-GB" w:eastAsia="en-GB"/>
        </w:rPr>
        <w:t>mediation</w:t>
      </w:r>
      <w:r w:rsidRPr="002177B3">
        <w:rPr>
          <w:noProof/>
          <w:lang w:val="en-GB" w:eastAsia="en-GB"/>
        </w:rPr>
        <w:t xml:space="preserve"> and</w:t>
      </w:r>
      <w:r w:rsidRPr="002177B3">
        <w:rPr>
          <w:bCs/>
          <w:noProof/>
          <w:lang w:val="en-GB" w:eastAsia="en-GB"/>
        </w:rPr>
        <w:t xml:space="preserve"> dialogue facilitation</w:t>
      </w:r>
      <w:r w:rsidRPr="002177B3">
        <w:rPr>
          <w:noProof/>
          <w:lang w:val="en-GB" w:eastAsia="en-GB"/>
        </w:rPr>
        <w:t xml:space="preserve"> and stepping up</w:t>
      </w:r>
      <w:r w:rsidRPr="002177B3">
        <w:rPr>
          <w:noProof/>
          <w:lang w:val="en-GB"/>
        </w:rPr>
        <w:t xml:space="preserve"> </w:t>
      </w:r>
      <w:r w:rsidRPr="002177B3">
        <w:rPr>
          <w:noProof/>
          <w:lang w:val="en-GB" w:eastAsia="en-GB"/>
        </w:rPr>
        <w:t>cooperation on capability development, military mobility and deminin</w:t>
      </w:r>
      <w:r w:rsidRPr="002177B3">
        <w:rPr>
          <w:noProof/>
          <w:lang w:val="en-GB"/>
        </w:rPr>
        <w:t>g</w:t>
      </w:r>
      <w:r w:rsidRPr="002177B3">
        <w:rPr>
          <w:noProof/>
          <w:lang w:val="en-GB" w:eastAsia="en-GB"/>
        </w:rPr>
        <w:t xml:space="preserve">. </w:t>
      </w:r>
      <w:r w:rsidRPr="002177B3">
        <w:rPr>
          <w:bCs/>
          <w:noProof/>
          <w:lang w:val="en-GB" w:eastAsia="en-GB"/>
        </w:rPr>
        <w:t xml:space="preserve">This also concerns supporting the negotiation and monitoring of ceasefires and </w:t>
      </w:r>
      <w:r w:rsidRPr="002177B3">
        <w:rPr>
          <w:noProof/>
          <w:lang w:val="en-GB" w:eastAsia="en-GB"/>
        </w:rPr>
        <w:t>facilitating</w:t>
      </w:r>
      <w:r w:rsidRPr="002177B3">
        <w:rPr>
          <w:bCs/>
          <w:noProof/>
          <w:lang w:val="en-GB" w:eastAsia="en-GB"/>
        </w:rPr>
        <w:t xml:space="preserve"> inclusive peace-building efforts.</w:t>
      </w:r>
    </w:p>
    <w:p w14:paraId="78D7CA9D" w14:textId="77777777" w:rsidR="002177B3" w:rsidRPr="002177B3" w:rsidRDefault="002177B3" w:rsidP="002177B3">
      <w:pPr>
        <w:numPr>
          <w:ilvl w:val="0"/>
          <w:numId w:val="64"/>
        </w:numPr>
        <w:spacing w:before="100" w:beforeAutospacing="1" w:after="100" w:afterAutospacing="1"/>
        <w:rPr>
          <w:noProof/>
          <w:lang w:val="en-GB" w:eastAsia="en-GB"/>
        </w:rPr>
      </w:pPr>
      <w:r w:rsidRPr="002177B3">
        <w:rPr>
          <w:b/>
          <w:bCs/>
          <w:noProof/>
          <w:lang w:val="en-GB" w:eastAsia="en-GB"/>
        </w:rPr>
        <w:t>Upholding the rule of law and democracy</w:t>
      </w:r>
      <w:r w:rsidRPr="002177B3">
        <w:rPr>
          <w:noProof/>
          <w:lang w:val="en-GB" w:eastAsia="en-GB"/>
        </w:rPr>
        <w:t xml:space="preserve">: Strengthen societal resilience, notably through the independence and efficiency of the judiciary as well as through addressing </w:t>
      </w:r>
      <w:r w:rsidRPr="002177B3">
        <w:rPr>
          <w:noProof/>
          <w:lang w:val="en-GB"/>
        </w:rPr>
        <w:t>corruption, organised crime, cybersecurity, FIMI and disinformation and advancing fundamental rights and gender equality</w:t>
      </w:r>
      <w:r w:rsidRPr="002177B3">
        <w:rPr>
          <w:noProof/>
          <w:lang w:val="en-GB" w:eastAsia="en-GB"/>
        </w:rPr>
        <w:t xml:space="preserve">. </w:t>
      </w:r>
    </w:p>
    <w:p w14:paraId="0984DF80" w14:textId="77777777" w:rsidR="002177B3" w:rsidRPr="002177B3" w:rsidRDefault="002177B3" w:rsidP="002177B3">
      <w:pPr>
        <w:numPr>
          <w:ilvl w:val="0"/>
          <w:numId w:val="64"/>
        </w:numPr>
        <w:spacing w:before="100" w:beforeAutospacing="1" w:after="100" w:afterAutospacing="1"/>
        <w:contextualSpacing/>
        <w:rPr>
          <w:noProof/>
          <w:lang w:val="en-GB"/>
        </w:rPr>
      </w:pPr>
      <w:r w:rsidRPr="002177B3">
        <w:rPr>
          <w:b/>
          <w:noProof/>
          <w:lang w:val="en-GB" w:eastAsia="en-GB"/>
        </w:rPr>
        <w:t>Energy market integration</w:t>
      </w:r>
      <w:r w:rsidRPr="002177B3">
        <w:rPr>
          <w:noProof/>
          <w:lang w:val="en-GB" w:eastAsia="en-GB"/>
        </w:rPr>
        <w:t xml:space="preserve">: Advance policy reforms to enable more energy trading across borders, facilitate the roll-out of renewable generation capacity, diversify energy supplies </w:t>
      </w:r>
      <w:r w:rsidRPr="002177B3">
        <w:rPr>
          <w:noProof/>
          <w:lang w:val="en-GB"/>
        </w:rPr>
        <w:t xml:space="preserve">to </w:t>
      </w:r>
      <w:r w:rsidRPr="002177B3">
        <w:rPr>
          <w:noProof/>
          <w:lang w:val="en-GB" w:eastAsia="en-GB"/>
        </w:rPr>
        <w:t xml:space="preserve">reduce dependency on Russia, improve industrial competitiveness, increase access to affordable energy for households and ultimately enhance energy security. </w:t>
      </w:r>
    </w:p>
    <w:p w14:paraId="497EEBB8" w14:textId="77777777" w:rsidR="002177B3" w:rsidRPr="002177B3" w:rsidRDefault="002177B3" w:rsidP="002177B3">
      <w:pPr>
        <w:numPr>
          <w:ilvl w:val="0"/>
          <w:numId w:val="64"/>
        </w:numPr>
        <w:spacing w:before="100" w:beforeAutospacing="1" w:after="100" w:afterAutospacing="1"/>
        <w:contextualSpacing/>
        <w:rPr>
          <w:noProof/>
          <w:lang w:val="en-GB" w:eastAsia="en-GB"/>
        </w:rPr>
      </w:pPr>
      <w:r w:rsidRPr="002177B3">
        <w:rPr>
          <w:b/>
          <w:bCs/>
          <w:noProof/>
          <w:lang w:eastAsia="en-GB"/>
        </w:rPr>
        <w:t>Energy efficiency and decarbonisation</w:t>
      </w:r>
      <w:r w:rsidRPr="002177B3">
        <w:rPr>
          <w:noProof/>
          <w:lang w:eastAsia="en-GB"/>
        </w:rPr>
        <w:t xml:space="preserve">: Promote energy efficiency measures to reduce energy consumption and greenhouse gas emissions in line </w:t>
      </w:r>
      <w:r w:rsidRPr="002177B3">
        <w:rPr>
          <w:noProof/>
          <w:lang w:val="en-GB" w:eastAsia="en-GB"/>
        </w:rPr>
        <w:t>with the EU’s decarbonisation trajectory and international commitments</w:t>
      </w:r>
      <w:r w:rsidRPr="002177B3">
        <w:rPr>
          <w:noProof/>
          <w:lang w:eastAsia="en-GB"/>
        </w:rPr>
        <w:t xml:space="preserve"> and support the region's transition to a low-emission economy.</w:t>
      </w:r>
    </w:p>
    <w:p w14:paraId="2525D0DB" w14:textId="77777777" w:rsidR="002177B3" w:rsidRPr="00824769" w:rsidRDefault="002177B3" w:rsidP="002177B3">
      <w:pPr>
        <w:numPr>
          <w:ilvl w:val="0"/>
          <w:numId w:val="64"/>
        </w:numPr>
        <w:spacing w:before="100" w:beforeAutospacing="1" w:after="100" w:afterAutospacing="1"/>
        <w:contextualSpacing/>
        <w:rPr>
          <w:noProof/>
          <w:lang w:val="en-GB" w:eastAsia="en-GB"/>
        </w:rPr>
      </w:pPr>
      <w:r w:rsidRPr="002177B3">
        <w:rPr>
          <w:b/>
          <w:noProof/>
          <w:lang w:val="en-GB"/>
        </w:rPr>
        <w:t xml:space="preserve">Infrastructure </w:t>
      </w:r>
      <w:r w:rsidRPr="002177B3">
        <w:rPr>
          <w:b/>
          <w:bCs/>
          <w:noProof/>
          <w:lang w:val="en-GB"/>
        </w:rPr>
        <w:t>development</w:t>
      </w:r>
      <w:r w:rsidRPr="002177B3">
        <w:rPr>
          <w:noProof/>
          <w:lang w:val="en-GB"/>
        </w:rPr>
        <w:t xml:space="preserve">: Improve connectivity by developing </w:t>
      </w:r>
      <w:r w:rsidRPr="002177B3">
        <w:rPr>
          <w:noProof/>
          <w:lang w:val="en-GB" w:eastAsia="en-GB"/>
        </w:rPr>
        <w:t xml:space="preserve">transport, energy and </w:t>
      </w:r>
      <w:r w:rsidRPr="002177B3">
        <w:rPr>
          <w:noProof/>
          <w:lang w:val="en-GB"/>
        </w:rPr>
        <w:t xml:space="preserve">digital infrastructure </w:t>
      </w:r>
      <w:r w:rsidRPr="002177B3">
        <w:rPr>
          <w:noProof/>
          <w:lang w:val="en-GB" w:eastAsia="en-GB"/>
        </w:rPr>
        <w:t>aligned wi</w:t>
      </w:r>
      <w:r w:rsidRPr="00824769">
        <w:rPr>
          <w:noProof/>
          <w:lang w:val="en-GB" w:eastAsia="en-GB"/>
        </w:rPr>
        <w:t>th Trans-European Networks</w:t>
      </w:r>
      <w:r w:rsidRPr="00824769">
        <w:rPr>
          <w:noProof/>
          <w:lang w:val="en-GB"/>
        </w:rPr>
        <w:t>, linking Europe, Asia, and the Mediterranean</w:t>
      </w:r>
      <w:r w:rsidRPr="00824769">
        <w:rPr>
          <w:noProof/>
          <w:lang w:val="en-GB" w:eastAsia="en-GB"/>
        </w:rPr>
        <w:t>.</w:t>
      </w:r>
    </w:p>
    <w:p w14:paraId="4C6AF042" w14:textId="77777777" w:rsidR="00B149A9" w:rsidRPr="002177B3" w:rsidRDefault="00B149A9" w:rsidP="00B149A9">
      <w:pPr>
        <w:numPr>
          <w:ilvl w:val="0"/>
          <w:numId w:val="64"/>
        </w:numPr>
        <w:spacing w:before="100" w:beforeAutospacing="1" w:after="100" w:afterAutospacing="1"/>
        <w:contextualSpacing/>
        <w:rPr>
          <w:noProof/>
          <w:lang w:val="en-GB"/>
        </w:rPr>
      </w:pPr>
      <w:r w:rsidRPr="002177B3">
        <w:rPr>
          <w:b/>
          <w:bCs/>
          <w:noProof/>
          <w:lang w:val="en-GB" w:eastAsia="en-GB"/>
        </w:rPr>
        <w:t>Trade</w:t>
      </w:r>
      <w:r w:rsidRPr="002177B3">
        <w:rPr>
          <w:noProof/>
          <w:lang w:val="en-GB" w:eastAsia="en-GB"/>
        </w:rPr>
        <w:t>: Maximise</w:t>
      </w:r>
      <w:r w:rsidRPr="002177B3" w:rsidDel="00C2135B">
        <w:rPr>
          <w:noProof/>
          <w:lang w:val="en-GB" w:eastAsia="en-GB"/>
        </w:rPr>
        <w:t xml:space="preserve"> </w:t>
      </w:r>
      <w:r>
        <w:rPr>
          <w:noProof/>
          <w:lang w:val="en-GB" w:eastAsia="en-GB"/>
        </w:rPr>
        <w:t>mutual</w:t>
      </w:r>
      <w:r w:rsidRPr="002177B3">
        <w:rPr>
          <w:noProof/>
          <w:lang w:val="en-GB" w:eastAsia="en-GB"/>
        </w:rPr>
        <w:t xml:space="preserve"> economic </w:t>
      </w:r>
      <w:r>
        <w:rPr>
          <w:noProof/>
          <w:lang w:val="en-GB" w:eastAsia="en-GB"/>
        </w:rPr>
        <w:t>benefits</w:t>
      </w:r>
      <w:r w:rsidRPr="002177B3">
        <w:rPr>
          <w:noProof/>
          <w:lang w:val="en-GB" w:eastAsia="en-GB"/>
        </w:rPr>
        <w:t xml:space="preserve"> by improving trade relations, fostering investments with private sector involvement, ensuring further economic integration. This includes access to critical raw materials in Central Asia via</w:t>
      </w:r>
      <w:r w:rsidRPr="002177B3">
        <w:rPr>
          <w:b/>
          <w:bCs/>
          <w:noProof/>
          <w:lang w:val="en-GB" w:eastAsia="en-GB"/>
        </w:rPr>
        <w:t xml:space="preserve"> </w:t>
      </w:r>
      <w:r w:rsidRPr="002177B3">
        <w:rPr>
          <w:bCs/>
          <w:noProof/>
          <w:lang w:val="en-GB" w:eastAsia="en-GB"/>
        </w:rPr>
        <w:t>the Trans</w:t>
      </w:r>
      <w:r w:rsidRPr="002177B3">
        <w:rPr>
          <w:b/>
          <w:noProof/>
          <w:lang w:val="en-GB" w:eastAsia="en-GB"/>
        </w:rPr>
        <w:t>-</w:t>
      </w:r>
      <w:r w:rsidRPr="002177B3">
        <w:rPr>
          <w:noProof/>
          <w:lang w:val="en-GB" w:eastAsia="en-GB"/>
        </w:rPr>
        <w:t>Caspian Transport Corridor linked to a stable and secure Black Sea region.</w:t>
      </w:r>
      <w:r w:rsidRPr="002177B3">
        <w:rPr>
          <w:b/>
          <w:bCs/>
          <w:noProof/>
          <w:lang w:val="en-GB" w:eastAsia="en-GB"/>
        </w:rPr>
        <w:t xml:space="preserve"> </w:t>
      </w:r>
    </w:p>
    <w:p w14:paraId="669FF949" w14:textId="2DCC70CF" w:rsidR="003F6235" w:rsidRPr="00824769" w:rsidRDefault="005377BC" w:rsidP="003F6235">
      <w:pPr>
        <w:numPr>
          <w:ilvl w:val="0"/>
          <w:numId w:val="64"/>
        </w:numPr>
        <w:spacing w:before="100" w:beforeAutospacing="1" w:after="100" w:afterAutospacing="1"/>
        <w:contextualSpacing/>
        <w:rPr>
          <w:noProof/>
          <w:spacing w:val="0"/>
          <w:sz w:val="22"/>
          <w:szCs w:val="22"/>
          <w:lang w:val="en-GB"/>
        </w:rPr>
      </w:pPr>
      <w:r w:rsidRPr="00824769">
        <w:rPr>
          <w:b/>
          <w:bCs/>
          <w:noProof/>
          <w:lang w:val="en-GB"/>
        </w:rPr>
        <w:t>P</w:t>
      </w:r>
      <w:r w:rsidR="003F6235" w:rsidRPr="00824769">
        <w:rPr>
          <w:b/>
          <w:bCs/>
          <w:noProof/>
          <w:lang w:val="en-GB"/>
        </w:rPr>
        <w:t>reparedness and resilience</w:t>
      </w:r>
      <w:r w:rsidRPr="00824769">
        <w:rPr>
          <w:b/>
          <w:bCs/>
          <w:noProof/>
          <w:lang w:val="en-GB"/>
        </w:rPr>
        <w:t>:</w:t>
      </w:r>
      <w:r w:rsidR="00AC7162" w:rsidRPr="00824769">
        <w:rPr>
          <w:b/>
          <w:bCs/>
          <w:noProof/>
          <w:lang w:val="en-GB"/>
        </w:rPr>
        <w:t xml:space="preserve"> </w:t>
      </w:r>
      <w:r w:rsidR="003F6235" w:rsidRPr="00824769">
        <w:rPr>
          <w:noProof/>
          <w:lang w:val="en-GB"/>
        </w:rPr>
        <w:t>Strengthen collaboration and exchange of good practices to anticipate, detect, prevent and manage threats and incidents, particularly with a view to shared challenges in the Baltic Sea, including to c</w:t>
      </w:r>
      <w:r w:rsidR="003F6235" w:rsidRPr="00824769">
        <w:rPr>
          <w:noProof/>
        </w:rPr>
        <w:t xml:space="preserve">ounter information manipulation, and improve the </w:t>
      </w:r>
      <w:r w:rsidR="003F6235" w:rsidRPr="00824769">
        <w:rPr>
          <w:noProof/>
          <w:lang w:val="en-GB"/>
        </w:rPr>
        <w:t>protection of critical infrastructure – including all types of energy infrastructure – against hybrid threats. Enhance ability to recover.</w:t>
      </w:r>
    </w:p>
    <w:p w14:paraId="036D36BC" w14:textId="77777777" w:rsidR="002177B3" w:rsidRPr="002177B3" w:rsidRDefault="002177B3" w:rsidP="002177B3">
      <w:pPr>
        <w:numPr>
          <w:ilvl w:val="0"/>
          <w:numId w:val="64"/>
        </w:numPr>
        <w:spacing w:before="100" w:beforeAutospacing="1" w:after="100" w:afterAutospacing="1"/>
        <w:contextualSpacing/>
        <w:rPr>
          <w:noProof/>
          <w:lang w:val="en-GB" w:eastAsia="en-GB"/>
        </w:rPr>
      </w:pPr>
      <w:r w:rsidRPr="002177B3">
        <w:rPr>
          <w:b/>
          <w:bCs/>
          <w:noProof/>
          <w:lang w:val="en-GB" w:eastAsia="en-GB"/>
        </w:rPr>
        <w:t>Environmental protection and climate change</w:t>
      </w:r>
      <w:r w:rsidRPr="002177B3">
        <w:rPr>
          <w:noProof/>
          <w:lang w:val="en-GB" w:eastAsia="en-GB"/>
        </w:rPr>
        <w:t xml:space="preserve">: </w:t>
      </w:r>
      <w:r w:rsidRPr="002177B3">
        <w:rPr>
          <w:noProof/>
          <w:lang w:val="en-GB"/>
        </w:rPr>
        <w:t xml:space="preserve">Enhance </w:t>
      </w:r>
      <w:r w:rsidRPr="002177B3">
        <w:rPr>
          <w:noProof/>
          <w:lang w:val="en-GB" w:eastAsia="en-GB"/>
        </w:rPr>
        <w:t xml:space="preserve">regional </w:t>
      </w:r>
      <w:r w:rsidRPr="002177B3">
        <w:rPr>
          <w:noProof/>
          <w:lang w:val="en-GB"/>
        </w:rPr>
        <w:t>cooperation</w:t>
      </w:r>
      <w:r w:rsidRPr="002177B3">
        <w:rPr>
          <w:noProof/>
          <w:lang w:val="en-GB" w:eastAsia="en-GB"/>
        </w:rPr>
        <w:t xml:space="preserve"> on environmental protection and restoration work to </w:t>
      </w:r>
      <w:r w:rsidRPr="002177B3">
        <w:rPr>
          <w:noProof/>
          <w:lang w:val="en-GB"/>
        </w:rPr>
        <w:t xml:space="preserve">preserve the potential of the blue economy </w:t>
      </w:r>
      <w:r w:rsidRPr="002177B3">
        <w:rPr>
          <w:noProof/>
        </w:rPr>
        <w:t xml:space="preserve">and </w:t>
      </w:r>
      <w:r w:rsidRPr="002177B3">
        <w:rPr>
          <w:noProof/>
          <w:lang w:val="en-GB"/>
        </w:rPr>
        <w:t xml:space="preserve">increase the resilience of coastal communities, while addressing the broader </w:t>
      </w:r>
      <w:r w:rsidRPr="002177B3">
        <w:rPr>
          <w:noProof/>
          <w:lang w:val="en-GB" w:eastAsia="en-GB"/>
        </w:rPr>
        <w:t xml:space="preserve">environmental threats and the </w:t>
      </w:r>
      <w:r w:rsidRPr="002177B3">
        <w:rPr>
          <w:noProof/>
          <w:lang w:val="en-GB"/>
        </w:rPr>
        <w:t>impacts of climate change and environmental degradation, and fostering sustainable practices.</w:t>
      </w:r>
    </w:p>
    <w:p w14:paraId="0FD98C03" w14:textId="1E4CB69E" w:rsidR="002177B3" w:rsidRPr="001833D8" w:rsidRDefault="002177B3" w:rsidP="002177B3">
      <w:pPr>
        <w:numPr>
          <w:ilvl w:val="0"/>
          <w:numId w:val="64"/>
        </w:numPr>
        <w:spacing w:before="100" w:beforeAutospacing="1" w:after="100" w:afterAutospacing="1"/>
        <w:contextualSpacing/>
        <w:rPr>
          <w:strike/>
          <w:noProof/>
          <w:lang w:val="en-GB"/>
        </w:rPr>
      </w:pPr>
      <w:r w:rsidRPr="00824769">
        <w:rPr>
          <w:b/>
          <w:bCs/>
          <w:noProof/>
          <w:lang w:val="en-GB" w:eastAsia="en-GB"/>
        </w:rPr>
        <w:t>Education</w:t>
      </w:r>
      <w:r w:rsidR="00AD2934" w:rsidRPr="00824769">
        <w:rPr>
          <w:b/>
          <w:bCs/>
          <w:noProof/>
          <w:lang w:val="en-GB" w:eastAsia="en-GB"/>
        </w:rPr>
        <w:t>, skills</w:t>
      </w:r>
      <w:r w:rsidRPr="00824769">
        <w:rPr>
          <w:b/>
          <w:bCs/>
          <w:noProof/>
          <w:lang w:val="en-GB" w:eastAsia="en-GB"/>
        </w:rPr>
        <w:t xml:space="preserve"> and research: </w:t>
      </w:r>
      <w:r w:rsidRPr="00824769">
        <w:rPr>
          <w:noProof/>
          <w:lang w:val="en-GB" w:eastAsia="en-GB"/>
        </w:rPr>
        <w:t>Strengthen links between the research sector and academia and promote quality and cooperation in education.</w:t>
      </w:r>
      <w:r w:rsidR="00231659" w:rsidRPr="00824769">
        <w:rPr>
          <w:noProof/>
        </w:rPr>
        <w:t xml:space="preserve"> Promote skills development and employment policies across the region, </w:t>
      </w:r>
      <w:r w:rsidR="00231659" w:rsidRPr="00824769">
        <w:rPr>
          <w:noProof/>
          <w:spacing w:val="0"/>
          <w:lang w:val="en-GB" w:eastAsia="en-GB"/>
        </w:rPr>
        <w:t>in line with the objectives of the Union of Skills</w:t>
      </w:r>
      <w:r w:rsidR="00824769">
        <w:rPr>
          <w:noProof/>
          <w:spacing w:val="0"/>
          <w:lang w:val="en-GB" w:eastAsia="en-GB"/>
        </w:rPr>
        <w:t>.</w:t>
      </w:r>
      <w:r w:rsidR="00231659" w:rsidRPr="00824769">
        <w:rPr>
          <w:noProof/>
          <w:spacing w:val="0"/>
          <w:lang w:val="en-GB" w:eastAsia="en-GB"/>
        </w:rPr>
        <w:t xml:space="preserve"> </w:t>
      </w:r>
    </w:p>
    <w:p w14:paraId="7484E6FD" w14:textId="48B4BD41" w:rsidR="002177B3" w:rsidRPr="00824769" w:rsidRDefault="002177B3" w:rsidP="002177B3">
      <w:pPr>
        <w:numPr>
          <w:ilvl w:val="0"/>
          <w:numId w:val="64"/>
        </w:numPr>
        <w:spacing w:before="100" w:beforeAutospacing="1" w:after="100" w:afterAutospacing="1"/>
        <w:contextualSpacing/>
        <w:rPr>
          <w:noProof/>
          <w:lang w:val="en-GB" w:eastAsia="en-GB"/>
        </w:rPr>
      </w:pPr>
      <w:r w:rsidRPr="002177B3">
        <w:rPr>
          <w:b/>
          <w:bCs/>
          <w:noProof/>
          <w:lang w:val="en-GB" w:eastAsia="en-GB"/>
        </w:rPr>
        <w:t>Defence industry:</w:t>
      </w:r>
      <w:r w:rsidRPr="002177B3">
        <w:rPr>
          <w:noProof/>
          <w:lang w:val="en-GB" w:eastAsia="en-GB"/>
        </w:rPr>
        <w:t xml:space="preserve"> </w:t>
      </w:r>
      <w:r w:rsidR="00CF2215">
        <w:rPr>
          <w:noProof/>
          <w:lang w:val="en-GB" w:eastAsia="en-GB"/>
        </w:rPr>
        <w:t xml:space="preserve">Cooperate on developing defence </w:t>
      </w:r>
      <w:r w:rsidR="00CF2215" w:rsidRPr="00824769">
        <w:rPr>
          <w:noProof/>
          <w:lang w:val="en-GB" w:eastAsia="en-GB"/>
        </w:rPr>
        <w:t xml:space="preserve">related </w:t>
      </w:r>
      <w:r w:rsidR="00CF2215" w:rsidRPr="00EA7BD4">
        <w:rPr>
          <w:noProof/>
          <w:lang w:val="en-GB" w:eastAsia="en-GB"/>
        </w:rPr>
        <w:t>industrial assets</w:t>
      </w:r>
      <w:r w:rsidR="00B149A9">
        <w:rPr>
          <w:noProof/>
          <w:lang w:val="en-GB" w:eastAsia="en-GB"/>
        </w:rPr>
        <w:t xml:space="preserve"> </w:t>
      </w:r>
      <w:r w:rsidR="00CF2215" w:rsidRPr="00824769">
        <w:rPr>
          <w:noProof/>
          <w:lang w:val="en-GB" w:eastAsia="en-GB"/>
        </w:rPr>
        <w:t>in the region.</w:t>
      </w:r>
    </w:p>
    <w:p w14:paraId="3BFBBA32" w14:textId="461D0C2B" w:rsidR="001D21A1" w:rsidRPr="00C0460B" w:rsidRDefault="001D21A1" w:rsidP="00824769">
      <w:pPr>
        <w:pStyle w:val="ListParagraph"/>
        <w:numPr>
          <w:ilvl w:val="0"/>
          <w:numId w:val="64"/>
        </w:numPr>
        <w:rPr>
          <w:noProof/>
          <w:lang w:val="en-GB" w:eastAsia="en-GB"/>
        </w:rPr>
      </w:pPr>
      <w:r w:rsidRPr="00EA7BD4">
        <w:rPr>
          <w:b/>
          <w:bCs/>
          <w:noProof/>
          <w:lang w:val="en-GB" w:eastAsia="en-GB"/>
        </w:rPr>
        <w:t>Cultur</w:t>
      </w:r>
      <w:r w:rsidR="00996D0A" w:rsidRPr="00C0460B">
        <w:rPr>
          <w:b/>
          <w:bCs/>
          <w:noProof/>
          <w:lang w:val="en-GB" w:eastAsia="en-GB"/>
        </w:rPr>
        <w:t>e</w:t>
      </w:r>
      <w:r w:rsidRPr="00C0460B">
        <w:rPr>
          <w:noProof/>
          <w:lang w:val="en-GB" w:eastAsia="en-GB"/>
        </w:rPr>
        <w:t xml:space="preserve">: Strengthen cultural exchanges and cooperation to unlock growth potential, foster </w:t>
      </w:r>
      <w:r w:rsidR="00996D0A" w:rsidRPr="00C0460B">
        <w:rPr>
          <w:noProof/>
          <w:lang w:val="en-GB" w:eastAsia="en-GB"/>
        </w:rPr>
        <w:t xml:space="preserve">societal </w:t>
      </w:r>
      <w:r w:rsidRPr="00C0460B">
        <w:rPr>
          <w:noProof/>
          <w:lang w:val="en-GB" w:eastAsia="en-GB"/>
        </w:rPr>
        <w:t xml:space="preserve">resilience, promote </w:t>
      </w:r>
      <w:r w:rsidR="00996D0A" w:rsidRPr="00C0460B">
        <w:rPr>
          <w:noProof/>
          <w:lang w:val="en-GB" w:eastAsia="en-GB"/>
        </w:rPr>
        <w:t>shared</w:t>
      </w:r>
      <w:r w:rsidRPr="00C0460B">
        <w:rPr>
          <w:noProof/>
          <w:lang w:val="en-GB" w:eastAsia="en-GB"/>
        </w:rPr>
        <w:t xml:space="preserve"> values and mutual understanding</w:t>
      </w:r>
      <w:r w:rsidR="00824769" w:rsidRPr="00C0460B">
        <w:rPr>
          <w:noProof/>
          <w:lang w:val="en-GB" w:eastAsia="en-GB"/>
        </w:rPr>
        <w:t>.</w:t>
      </w:r>
    </w:p>
    <w:p w14:paraId="3643FDB1" w14:textId="77777777" w:rsidR="002177B3" w:rsidRPr="001833D8" w:rsidRDefault="002177B3" w:rsidP="002177B3">
      <w:pPr>
        <w:spacing w:before="100" w:beforeAutospacing="1" w:after="100" w:afterAutospacing="1"/>
        <w:ind w:left="720"/>
        <w:contextualSpacing/>
        <w:rPr>
          <w:noProof/>
          <w:sz w:val="18"/>
          <w:lang w:val="en-GB"/>
        </w:rPr>
      </w:pPr>
    </w:p>
    <w:p w14:paraId="299E7F75" w14:textId="056B95E8" w:rsidR="002177B3" w:rsidRPr="002177B3" w:rsidRDefault="002177B3" w:rsidP="002177B3">
      <w:pPr>
        <w:rPr>
          <w:noProof/>
          <w:lang w:val="en-GB"/>
        </w:rPr>
      </w:pPr>
      <w:r w:rsidRPr="00EA7BD4">
        <w:rPr>
          <w:noProof/>
          <w:lang w:val="en-GB"/>
        </w:rPr>
        <w:t>Implementation</w:t>
      </w:r>
      <w:r w:rsidRPr="00EA7BD4" w:rsidDel="00863275">
        <w:rPr>
          <w:noProof/>
          <w:lang w:val="en-GB"/>
        </w:rPr>
        <w:t xml:space="preserve"> </w:t>
      </w:r>
      <w:r w:rsidRPr="00EA7BD4">
        <w:rPr>
          <w:noProof/>
          <w:lang w:val="en-GB"/>
        </w:rPr>
        <w:t xml:space="preserve">will build on a range of </w:t>
      </w:r>
      <w:r w:rsidRPr="00EA7BD4">
        <w:rPr>
          <w:b/>
          <w:bCs/>
          <w:noProof/>
          <w:lang w:val="en-GB"/>
        </w:rPr>
        <w:t>partnerships</w:t>
      </w:r>
      <w:r w:rsidRPr="00EA7BD4">
        <w:rPr>
          <w:noProof/>
          <w:lang w:val="en-GB"/>
        </w:rPr>
        <w:t xml:space="preserve"> and cooperation frameworks with the countries of the Black Sea region, notably the Association Agreements/Deep and Comprehensive Free Trade Areas (DCFTA) with Ukraine</w:t>
      </w:r>
      <w:r w:rsidRPr="00EA7BD4">
        <w:rPr>
          <w:noProof/>
          <w:vertAlign w:val="superscript"/>
          <w:lang w:val="en-GB"/>
        </w:rPr>
        <w:footnoteReference w:id="10"/>
      </w:r>
      <w:r w:rsidRPr="00EA7BD4">
        <w:rPr>
          <w:noProof/>
          <w:lang w:val="en-GB"/>
        </w:rPr>
        <w:t>, the Republic of Moldova</w:t>
      </w:r>
      <w:r w:rsidRPr="00EA7BD4">
        <w:rPr>
          <w:noProof/>
          <w:vertAlign w:val="superscript"/>
          <w:lang w:val="en-GB"/>
        </w:rPr>
        <w:footnoteReference w:id="11"/>
      </w:r>
      <w:r w:rsidR="00547C2E" w:rsidRPr="00EA7BD4">
        <w:rPr>
          <w:noProof/>
          <w:lang w:val="en-GB"/>
        </w:rPr>
        <w:t xml:space="preserve"> </w:t>
      </w:r>
      <w:r w:rsidR="00B53EF8">
        <w:rPr>
          <w:noProof/>
          <w:lang w:val="en-GB"/>
        </w:rPr>
        <w:t xml:space="preserve">- </w:t>
      </w:r>
      <w:r w:rsidR="00547C2E" w:rsidRPr="00C77FCF">
        <w:rPr>
          <w:noProof/>
          <w:lang w:val="en-GB"/>
        </w:rPr>
        <w:t>and</w:t>
      </w:r>
      <w:r w:rsidR="00B53EF8">
        <w:rPr>
          <w:noProof/>
          <w:lang w:val="en-GB"/>
        </w:rPr>
        <w:t xml:space="preserve"> </w:t>
      </w:r>
      <w:r w:rsidR="00547C2E" w:rsidRPr="00C77FCF">
        <w:rPr>
          <w:noProof/>
          <w:lang w:val="en-GB"/>
        </w:rPr>
        <w:t xml:space="preserve"> their respective Negotiating frameworks with the EU </w:t>
      </w:r>
      <w:r w:rsidR="00B53EF8">
        <w:rPr>
          <w:noProof/>
          <w:lang w:val="en-GB"/>
        </w:rPr>
        <w:t xml:space="preserve">- </w:t>
      </w:r>
      <w:r w:rsidRPr="00C77FCF">
        <w:rPr>
          <w:noProof/>
          <w:lang w:val="en-GB"/>
        </w:rPr>
        <w:t>and Georgia</w:t>
      </w:r>
      <w:r w:rsidRPr="00C77FCF">
        <w:rPr>
          <w:noProof/>
          <w:vertAlign w:val="superscript"/>
          <w:lang w:val="en-GB"/>
        </w:rPr>
        <w:footnoteReference w:id="12"/>
      </w:r>
      <w:r w:rsidRPr="00C77FCF">
        <w:rPr>
          <w:noProof/>
          <w:lang w:val="en-GB"/>
        </w:rPr>
        <w:t xml:space="preserve">, the Association Agreement with </w:t>
      </w:r>
      <w:r w:rsidRPr="00EA7BD4">
        <w:rPr>
          <w:noProof/>
          <w:lang w:val="en-GB"/>
        </w:rPr>
        <w:t>Türkiye</w:t>
      </w:r>
      <w:r w:rsidRPr="00EA7BD4">
        <w:rPr>
          <w:noProof/>
          <w:vertAlign w:val="superscript"/>
          <w:lang w:val="en-GB"/>
        </w:rPr>
        <w:footnoteReference w:id="13"/>
      </w:r>
      <w:r w:rsidRPr="00EA7BD4">
        <w:rPr>
          <w:noProof/>
          <w:lang w:val="en-GB"/>
        </w:rPr>
        <w:t>, the November 2023 HRVP-European Commission Joint Communication on the state of play of EU-Türkiye political, economic and trade relations</w:t>
      </w:r>
      <w:r w:rsidRPr="00EA7BD4">
        <w:rPr>
          <w:noProof/>
          <w:vertAlign w:val="superscript"/>
          <w:lang w:val="en-GB"/>
        </w:rPr>
        <w:footnoteReference w:id="14"/>
      </w:r>
      <w:r w:rsidR="00641405" w:rsidRPr="00EA7BD4">
        <w:rPr>
          <w:noProof/>
          <w:lang w:val="en-GB"/>
        </w:rPr>
        <w:t xml:space="preserve"> and </w:t>
      </w:r>
      <w:r w:rsidR="00641405" w:rsidRPr="00EA7BD4">
        <w:rPr>
          <w:noProof/>
        </w:rPr>
        <w:t>in line with European Council conclusions</w:t>
      </w:r>
      <w:r w:rsidR="00641405" w:rsidRPr="00EA7BD4">
        <w:rPr>
          <w:noProof/>
          <w:lang w:val="en-GB"/>
        </w:rPr>
        <w:t>,</w:t>
      </w:r>
      <w:r w:rsidRPr="00EA7BD4">
        <w:rPr>
          <w:noProof/>
          <w:lang w:val="en-GB"/>
        </w:rPr>
        <w:t xml:space="preserve"> the Comprehensive and Enhanced Partnership Agreement with Armenia</w:t>
      </w:r>
      <w:r w:rsidRPr="00EA7BD4">
        <w:rPr>
          <w:noProof/>
          <w:vertAlign w:val="superscript"/>
          <w:lang w:val="en-GB"/>
        </w:rPr>
        <w:footnoteReference w:id="15"/>
      </w:r>
      <w:r w:rsidRPr="00EA7BD4">
        <w:rPr>
          <w:noProof/>
          <w:lang w:val="en-GB"/>
        </w:rPr>
        <w:t>, and the Partnership and Cooperation Agreement with Azerbaijan</w:t>
      </w:r>
      <w:r w:rsidRPr="00EA7BD4">
        <w:rPr>
          <w:noProof/>
          <w:vertAlign w:val="superscript"/>
          <w:lang w:val="en-GB"/>
        </w:rPr>
        <w:footnoteReference w:id="16"/>
      </w:r>
      <w:r w:rsidRPr="00EA7BD4">
        <w:rPr>
          <w:noProof/>
          <w:lang w:val="en-GB"/>
        </w:rPr>
        <w:t xml:space="preserve">, as well the as regional cooperation frameworks of the </w:t>
      </w:r>
      <w:r w:rsidRPr="00EA7BD4">
        <w:rPr>
          <w:b/>
          <w:bCs/>
          <w:noProof/>
          <w:lang w:val="en-GB"/>
        </w:rPr>
        <w:t>Black Sea Synergy</w:t>
      </w:r>
      <w:r w:rsidRPr="00EA7BD4">
        <w:rPr>
          <w:b/>
          <w:bCs/>
          <w:noProof/>
          <w:vertAlign w:val="superscript"/>
          <w:lang w:val="en-GB"/>
        </w:rPr>
        <w:footnoteReference w:id="17"/>
      </w:r>
      <w:r w:rsidRPr="00EA7BD4">
        <w:rPr>
          <w:noProof/>
          <w:lang w:val="en-GB"/>
        </w:rPr>
        <w:t xml:space="preserve">, the </w:t>
      </w:r>
      <w:r w:rsidRPr="00EA7BD4">
        <w:rPr>
          <w:b/>
          <w:bCs/>
          <w:noProof/>
          <w:lang w:val="en-GB"/>
        </w:rPr>
        <w:t>Common Maritime Agenda</w:t>
      </w:r>
      <w:r w:rsidRPr="00EA7BD4">
        <w:rPr>
          <w:noProof/>
          <w:lang w:val="en-GB"/>
        </w:rPr>
        <w:t xml:space="preserve"> </w:t>
      </w:r>
      <w:r w:rsidRPr="00EA7BD4">
        <w:rPr>
          <w:b/>
          <w:bCs/>
          <w:noProof/>
          <w:lang w:val="en-GB"/>
        </w:rPr>
        <w:t>for the Black Sea</w:t>
      </w:r>
      <w:r w:rsidRPr="00EA7BD4">
        <w:rPr>
          <w:b/>
          <w:bCs/>
          <w:noProof/>
          <w:vertAlign w:val="superscript"/>
          <w:lang w:val="en-GB"/>
        </w:rPr>
        <w:footnoteReference w:id="18"/>
      </w:r>
      <w:r w:rsidRPr="00EA7BD4">
        <w:rPr>
          <w:noProof/>
          <w:lang w:val="en-GB"/>
        </w:rPr>
        <w:t xml:space="preserve"> the </w:t>
      </w:r>
      <w:r w:rsidRPr="00EA7BD4">
        <w:rPr>
          <w:b/>
          <w:bCs/>
          <w:noProof/>
          <w:lang w:val="en-GB"/>
        </w:rPr>
        <w:t>Strategic Research and Innovation Agenda</w:t>
      </w:r>
      <w:r w:rsidRPr="00EA7BD4">
        <w:rPr>
          <w:noProof/>
          <w:lang w:val="en-GB"/>
        </w:rPr>
        <w:t xml:space="preserve"> (SRIA)</w:t>
      </w:r>
      <w:r w:rsidRPr="00EA7BD4">
        <w:rPr>
          <w:noProof/>
          <w:vertAlign w:val="superscript"/>
          <w:lang w:val="en-GB"/>
        </w:rPr>
        <w:footnoteReference w:id="19"/>
      </w:r>
      <w:r w:rsidRPr="00EA7BD4">
        <w:rPr>
          <w:noProof/>
          <w:lang w:val="en-GB"/>
        </w:rPr>
        <w:t xml:space="preserve">, the </w:t>
      </w:r>
      <w:r w:rsidRPr="00EA7BD4">
        <w:rPr>
          <w:b/>
          <w:bCs/>
          <w:noProof/>
          <w:lang w:val="en-GB"/>
        </w:rPr>
        <w:t>Interreg NEXT Black Sea Basin</w:t>
      </w:r>
      <w:r w:rsidRPr="00EA7BD4">
        <w:rPr>
          <w:noProof/>
          <w:lang w:val="en-GB"/>
        </w:rPr>
        <w:t xml:space="preserve"> </w:t>
      </w:r>
      <w:r w:rsidRPr="00EA7BD4">
        <w:rPr>
          <w:b/>
          <w:bCs/>
          <w:noProof/>
          <w:lang w:val="en-GB"/>
        </w:rPr>
        <w:t>programme</w:t>
      </w:r>
      <w:r w:rsidRPr="00EA7BD4">
        <w:rPr>
          <w:b/>
          <w:bCs/>
          <w:noProof/>
          <w:vertAlign w:val="superscript"/>
          <w:lang w:val="en-GB"/>
        </w:rPr>
        <w:footnoteReference w:id="20"/>
      </w:r>
      <w:r w:rsidRPr="00EA7BD4">
        <w:rPr>
          <w:b/>
          <w:bCs/>
          <w:noProof/>
          <w:lang w:val="en-GB"/>
        </w:rPr>
        <w:t xml:space="preserve">, </w:t>
      </w:r>
      <w:r w:rsidRPr="00EA7BD4">
        <w:rPr>
          <w:noProof/>
          <w:lang w:val="en-GB"/>
        </w:rPr>
        <w:t xml:space="preserve">and the </w:t>
      </w:r>
      <w:r w:rsidRPr="00EA7BD4">
        <w:rPr>
          <w:b/>
          <w:bCs/>
          <w:noProof/>
          <w:lang w:val="en-GB"/>
        </w:rPr>
        <w:t>EU-Ukraine Solidarity Lanes</w:t>
      </w:r>
      <w:r w:rsidRPr="00EA7BD4">
        <w:rPr>
          <w:noProof/>
          <w:vertAlign w:val="superscript"/>
          <w:lang w:val="en-GB"/>
        </w:rPr>
        <w:footnoteReference w:id="21"/>
      </w:r>
      <w:r w:rsidRPr="00EA7BD4">
        <w:rPr>
          <w:noProof/>
          <w:lang w:val="en-GB"/>
        </w:rPr>
        <w:t>.</w:t>
      </w:r>
      <w:r w:rsidRPr="002177B3">
        <w:rPr>
          <w:noProof/>
          <w:lang w:val="en-GB"/>
        </w:rPr>
        <w:t xml:space="preserve"> </w:t>
      </w:r>
    </w:p>
    <w:p w14:paraId="408C759C" w14:textId="77777777" w:rsidR="002177B3" w:rsidRPr="002177B3" w:rsidRDefault="002177B3" w:rsidP="002177B3">
      <w:pPr>
        <w:rPr>
          <w:noProof/>
          <w:lang w:val="en-GB"/>
        </w:rPr>
      </w:pPr>
      <w:r w:rsidRPr="002177B3">
        <w:rPr>
          <w:noProof/>
          <w:lang w:val="en-GB"/>
        </w:rPr>
        <w:t>In particular, the</w:t>
      </w:r>
      <w:r w:rsidRPr="002177B3">
        <w:rPr>
          <w:b/>
          <w:bCs/>
          <w:noProof/>
          <w:lang w:val="en-GB"/>
        </w:rPr>
        <w:t xml:space="preserve"> Eastern Partnership</w:t>
      </w:r>
      <w:r w:rsidRPr="001833D8">
        <w:rPr>
          <w:noProof/>
          <w:vertAlign w:val="superscript"/>
          <w:lang w:val="en-GB"/>
        </w:rPr>
        <w:footnoteReference w:id="22"/>
      </w:r>
      <w:r w:rsidRPr="002177B3">
        <w:rPr>
          <w:noProof/>
          <w:lang w:val="en-GB"/>
        </w:rPr>
        <w:t xml:space="preserve"> has been instrumental in supporting critical reforms, promoting cooperation and investments, engaging with young people and civil society, and fostering closer ties between the EU and interested partners, and regional cooperation. The Black Sea region is central to the reinvigorated Eastern Partnership framework in the heart of which will be a dedicated regional connectivity agenda. </w:t>
      </w:r>
    </w:p>
    <w:p w14:paraId="6788ADCC" w14:textId="0B629CA8" w:rsidR="002177B3" w:rsidRPr="002177B3" w:rsidRDefault="002177B3" w:rsidP="002177B3">
      <w:pPr>
        <w:rPr>
          <w:noProof/>
          <w:lang w:val="en-GB"/>
        </w:rPr>
      </w:pPr>
      <w:r w:rsidRPr="002177B3">
        <w:rPr>
          <w:noProof/>
          <w:lang w:val="en-GB"/>
        </w:rPr>
        <w:t xml:space="preserve">The </w:t>
      </w:r>
      <w:r w:rsidRPr="002177B3">
        <w:rPr>
          <w:b/>
          <w:bCs/>
          <w:noProof/>
          <w:lang w:val="en-GB"/>
        </w:rPr>
        <w:t>Global Gateway</w:t>
      </w:r>
      <w:r w:rsidRPr="002177B3">
        <w:rPr>
          <w:noProof/>
          <w:vertAlign w:val="superscript"/>
          <w:lang w:val="en-GB"/>
        </w:rPr>
        <w:footnoteReference w:id="23"/>
      </w:r>
      <w:r w:rsidRPr="002177B3">
        <w:rPr>
          <w:noProof/>
          <w:lang w:val="en-GB"/>
        </w:rPr>
        <w:t xml:space="preserve"> - the EU’s strategy for promoting sustainable and high-quality infrastructure development worldwide - will be a primary framework for mobilising investments in connectivity and for fostering stronger business ties between the EU and the wider Black Sea region, in line with the implementation of the Trans European Network policy. The Global Gateway strategy is already being actively implemented in Ukraine, Moldova, South Caucasus and Central Asia. The Black Sea serves as a crucial connection between the EU and Central Asia, playing a pivotal role in enhancing connectivity and promoting trade. With strategic focus on the region, significant investments are underway to strengthen transport, energy and digital infrastructure to further improve trans-continental links between Europe and Asia and security of global supply chains. </w:t>
      </w:r>
    </w:p>
    <w:p w14:paraId="5880003B" w14:textId="77777777" w:rsidR="00BA4CCE" w:rsidRPr="00EA7BD4" w:rsidRDefault="00BA4CCE" w:rsidP="00BA4CCE">
      <w:pPr>
        <w:pStyle w:val="HEADING1"/>
        <w:numPr>
          <w:ilvl w:val="0"/>
          <w:numId w:val="0"/>
        </w:numPr>
        <w:rPr>
          <w:noProof/>
          <w:lang w:val="en-GB"/>
        </w:rPr>
      </w:pPr>
      <w:bookmarkStart w:id="2" w:name="da"/>
      <w:bookmarkEnd w:id="1"/>
      <w:bookmarkEnd w:id="2"/>
      <w:r w:rsidRPr="002177B3">
        <w:rPr>
          <w:noProof/>
          <w:lang w:val="en-GB"/>
        </w:rPr>
        <w:t xml:space="preserve">1. </w:t>
      </w:r>
      <w:r w:rsidRPr="00EA7BD4">
        <w:rPr>
          <w:noProof/>
          <w:lang w:val="en-GB"/>
        </w:rPr>
        <w:t>Security, stability and resilience</w:t>
      </w:r>
    </w:p>
    <w:p w14:paraId="4195B300" w14:textId="2DDCC064" w:rsidR="00BA4CCE" w:rsidRPr="00EA7BD4" w:rsidRDefault="00BA4CCE" w:rsidP="00BA4CCE">
      <w:pPr>
        <w:pStyle w:val="HEADING1"/>
        <w:numPr>
          <w:ilvl w:val="0"/>
          <w:numId w:val="0"/>
        </w:numPr>
        <w:rPr>
          <w:b w:val="0"/>
          <w:bCs w:val="0"/>
          <w:smallCaps w:val="0"/>
          <w:noProof/>
          <w:lang w:val="en-GB"/>
        </w:rPr>
      </w:pPr>
      <w:r w:rsidRPr="00EA7BD4">
        <w:rPr>
          <w:b w:val="0"/>
          <w:bCs w:val="0"/>
          <w:smallCaps w:val="0"/>
          <w:noProof/>
          <w:lang w:val="en-GB"/>
        </w:rPr>
        <w:t xml:space="preserve">Security in the Black Sea region and in Europe is closely interlinked with </w:t>
      </w:r>
      <w:r w:rsidRPr="00EA7BD4">
        <w:rPr>
          <w:smallCaps w:val="0"/>
          <w:noProof/>
          <w:lang w:val="en-GB"/>
        </w:rPr>
        <w:t>Ukraine’s security</w:t>
      </w:r>
      <w:r w:rsidRPr="00EA7BD4">
        <w:rPr>
          <w:b w:val="0"/>
          <w:bCs w:val="0"/>
          <w:smallCaps w:val="0"/>
          <w:noProof/>
          <w:lang w:val="en-GB"/>
        </w:rPr>
        <w:t xml:space="preserve">. The EU </w:t>
      </w:r>
      <w:r w:rsidR="00EF415A" w:rsidRPr="00EA7BD4">
        <w:rPr>
          <w:b w:val="0"/>
          <w:bCs w:val="0"/>
          <w:smallCaps w:val="0"/>
          <w:noProof/>
          <w:lang w:val="en-GB"/>
        </w:rPr>
        <w:t xml:space="preserve">will </w:t>
      </w:r>
      <w:r w:rsidRPr="00EA7BD4">
        <w:rPr>
          <w:b w:val="0"/>
          <w:bCs w:val="0"/>
          <w:smallCaps w:val="0"/>
          <w:noProof/>
          <w:lang w:val="en-GB"/>
        </w:rPr>
        <w:t>take forward</w:t>
      </w:r>
      <w:r w:rsidRPr="00EA7BD4">
        <w:rPr>
          <w:b w:val="0"/>
          <w:bCs w:val="0"/>
          <w:smallCaps w:val="0"/>
          <w:noProof/>
        </w:rPr>
        <w:t xml:space="preserve"> actions to contribute to security guarantees to Ukraine including in the maritime domain. Black Sea maritime security is essential to re-assuring </w:t>
      </w:r>
      <w:r w:rsidR="00F93EF1" w:rsidRPr="00EA7BD4">
        <w:rPr>
          <w:b w:val="0"/>
          <w:bCs w:val="0"/>
          <w:smallCaps w:val="0"/>
          <w:noProof/>
        </w:rPr>
        <w:t xml:space="preserve">regional partners </w:t>
      </w:r>
      <w:r w:rsidRPr="00EA7BD4">
        <w:rPr>
          <w:b w:val="0"/>
          <w:bCs w:val="0"/>
          <w:smallCaps w:val="0"/>
          <w:noProof/>
        </w:rPr>
        <w:t xml:space="preserve">and unleashing the untaped potential of the Black Sea region. </w:t>
      </w:r>
    </w:p>
    <w:p w14:paraId="2700D022" w14:textId="303D2A3A" w:rsidR="00BA4CCE" w:rsidRPr="00EA7BD4" w:rsidRDefault="00BA4CCE" w:rsidP="00BA4CCE">
      <w:pPr>
        <w:pStyle w:val="HEADING1"/>
        <w:numPr>
          <w:ilvl w:val="0"/>
          <w:numId w:val="0"/>
        </w:numPr>
        <w:rPr>
          <w:noProof/>
          <w:lang w:val="en-GB"/>
        </w:rPr>
      </w:pPr>
      <w:r w:rsidRPr="00EA7BD4">
        <w:rPr>
          <w:b w:val="0"/>
          <w:bCs w:val="0"/>
          <w:smallCaps w:val="0"/>
          <w:noProof/>
        </w:rPr>
        <w:t xml:space="preserve">The EU </w:t>
      </w:r>
      <w:r w:rsidR="001040FE" w:rsidRPr="00EA7BD4">
        <w:rPr>
          <w:b w:val="0"/>
          <w:bCs w:val="0"/>
          <w:smallCaps w:val="0"/>
          <w:noProof/>
        </w:rPr>
        <w:t xml:space="preserve">should step up and </w:t>
      </w:r>
      <w:r w:rsidRPr="00EA7BD4">
        <w:rPr>
          <w:b w:val="0"/>
          <w:bCs w:val="0"/>
          <w:smallCaps w:val="0"/>
          <w:noProof/>
        </w:rPr>
        <w:t>support and coordinate Member States and partners’ efforts to build up maritime capacities and enablers regarding sea monitoring, including for observation of a possible maritime ceasefire, mine cleaning efforts, protection of critical infrastructure, patrolling of commercial sea lines, countering hybrid threats</w:t>
      </w:r>
      <w:r w:rsidRPr="00EA7BD4">
        <w:rPr>
          <w:b w:val="0"/>
          <w:bCs w:val="0"/>
          <w:smallCaps w:val="0"/>
          <w:noProof/>
          <w:lang w:val="en-GB"/>
        </w:rPr>
        <w:t xml:space="preserve">, </w:t>
      </w:r>
      <w:r w:rsidR="007315BA" w:rsidRPr="00EA7BD4">
        <w:rPr>
          <w:b w:val="0"/>
          <w:bCs w:val="0"/>
          <w:smallCaps w:val="0"/>
          <w:noProof/>
          <w:lang w:val="en-GB"/>
        </w:rPr>
        <w:t xml:space="preserve">with the aim of </w:t>
      </w:r>
      <w:r w:rsidRPr="00EA7BD4">
        <w:rPr>
          <w:b w:val="0"/>
          <w:bCs w:val="0"/>
          <w:smallCaps w:val="0"/>
          <w:noProof/>
          <w:lang w:val="en-GB"/>
        </w:rPr>
        <w:t>deterring future aggressions in the region and, when conditions allow, to consolidate peace.</w:t>
      </w:r>
      <w:r w:rsidRPr="00EA7BD4">
        <w:rPr>
          <w:noProof/>
          <w:lang w:val="en-GB"/>
        </w:rPr>
        <w:t xml:space="preserve"> </w:t>
      </w:r>
    </w:p>
    <w:p w14:paraId="653D669D" w14:textId="6ECE0797" w:rsidR="00BA4CCE" w:rsidRPr="00EA7BD4" w:rsidRDefault="00BA4CCE" w:rsidP="00BA4CCE">
      <w:pPr>
        <w:pStyle w:val="HEADING1"/>
        <w:numPr>
          <w:ilvl w:val="0"/>
          <w:numId w:val="0"/>
        </w:numPr>
        <w:rPr>
          <w:b w:val="0"/>
          <w:bCs w:val="0"/>
          <w:smallCaps w:val="0"/>
          <w:noProof/>
          <w:lang w:val="en-GB"/>
        </w:rPr>
      </w:pPr>
      <w:r w:rsidRPr="00EA7BD4">
        <w:rPr>
          <w:b w:val="0"/>
          <w:bCs w:val="0"/>
          <w:smallCaps w:val="0"/>
          <w:noProof/>
          <w:lang w:val="en-GB"/>
        </w:rPr>
        <w:t>The EU will support its Member States and like-minded Black Sea partner countries to build-up their defence and get the needed capabilities to face growing and multi-faceted threats, including through the Defence package recently agreed</w:t>
      </w:r>
      <w:r w:rsidRPr="00EA7BD4">
        <w:rPr>
          <w:rStyle w:val="FootnoteReference"/>
          <w:b w:val="0"/>
          <w:bCs w:val="0"/>
          <w:smallCaps w:val="0"/>
          <w:noProof/>
          <w:lang w:val="en-GB"/>
        </w:rPr>
        <w:footnoteReference w:id="24"/>
      </w:r>
      <w:r w:rsidRPr="00EA7BD4">
        <w:rPr>
          <w:b w:val="0"/>
          <w:bCs w:val="0"/>
          <w:smallCaps w:val="0"/>
          <w:noProof/>
          <w:lang w:val="en-GB"/>
        </w:rPr>
        <w:t xml:space="preserve"> and backed by the funding foreseen by the ReArm Europe Plan/Readiness 2030</w:t>
      </w:r>
      <w:r w:rsidR="006E2A08" w:rsidRPr="00EA7BD4">
        <w:rPr>
          <w:rStyle w:val="FootnoteReference"/>
          <w:b w:val="0"/>
          <w:bCs w:val="0"/>
          <w:smallCaps w:val="0"/>
          <w:noProof/>
          <w:lang w:val="en-GB"/>
        </w:rPr>
        <w:footnoteReference w:id="25"/>
      </w:r>
      <w:r w:rsidR="006E2A08" w:rsidRPr="00EA7BD4">
        <w:rPr>
          <w:b w:val="0"/>
          <w:bCs w:val="0"/>
          <w:smallCaps w:val="0"/>
          <w:noProof/>
          <w:lang w:val="en-GB"/>
        </w:rPr>
        <w:t>.</w:t>
      </w:r>
      <w:r w:rsidRPr="00EA7BD4">
        <w:rPr>
          <w:b w:val="0"/>
          <w:bCs w:val="0"/>
          <w:smallCaps w:val="0"/>
          <w:noProof/>
          <w:lang w:val="en-GB"/>
        </w:rPr>
        <w:t xml:space="preserve"> The integration of the Ukrainian defence industry into the European Defence Technological and Industrial Base (EDTIB) </w:t>
      </w:r>
      <w:r w:rsidR="002759E7" w:rsidRPr="00EA7BD4">
        <w:rPr>
          <w:b w:val="0"/>
          <w:bCs w:val="0"/>
          <w:smallCaps w:val="0"/>
          <w:noProof/>
          <w:lang w:val="en-GB"/>
        </w:rPr>
        <w:t xml:space="preserve">and by investing more into new technologies </w:t>
      </w:r>
      <w:r w:rsidRPr="00EA7BD4">
        <w:rPr>
          <w:b w:val="0"/>
          <w:bCs w:val="0"/>
          <w:smallCaps w:val="0"/>
          <w:noProof/>
          <w:lang w:val="en-GB"/>
        </w:rPr>
        <w:t>will contribute to the strengthening of maritime capabilities in the Black Sea.</w:t>
      </w:r>
    </w:p>
    <w:p w14:paraId="7F969310" w14:textId="2DA8D004" w:rsidR="00BA4CCE" w:rsidRPr="002177B3" w:rsidRDefault="00BA4CCE" w:rsidP="00BA4CCE">
      <w:pPr>
        <w:rPr>
          <w:noProof/>
          <w:lang w:val="en-GB"/>
        </w:rPr>
      </w:pPr>
      <w:r w:rsidRPr="002177B3">
        <w:rPr>
          <w:noProof/>
          <w:lang w:val="en-GB"/>
        </w:rPr>
        <w:t xml:space="preserve">The EU </w:t>
      </w:r>
      <w:r w:rsidR="00F56707">
        <w:rPr>
          <w:noProof/>
          <w:lang w:val="en-GB"/>
        </w:rPr>
        <w:t>is</w:t>
      </w:r>
      <w:r w:rsidRPr="002177B3">
        <w:rPr>
          <w:noProof/>
          <w:lang w:val="en-GB"/>
        </w:rPr>
        <w:t xml:space="preserve"> enhancing its engagement with the countries of the Black Sea region through security and defence dialogues, capacity building, de-mining action, deploying EU CSDP missions and providing European Peace Facility (EPF) support. The adoption of several security initiatives, for instance </w:t>
      </w:r>
      <w:r w:rsidR="007739D5" w:rsidRPr="00BD1FD2">
        <w:rPr>
          <w:noProof/>
        </w:rPr>
        <w:t xml:space="preserve">the </w:t>
      </w:r>
      <w:r>
        <w:rPr>
          <w:noProof/>
        </w:rPr>
        <w:t xml:space="preserve">Revised </w:t>
      </w:r>
      <w:r w:rsidR="007739D5" w:rsidRPr="00BD1FD2">
        <w:rPr>
          <w:noProof/>
        </w:rPr>
        <w:t>EU Maritime Security Strategy</w:t>
      </w:r>
      <w:r w:rsidR="007739D5" w:rsidRPr="009F2A81">
        <w:rPr>
          <w:rStyle w:val="FootnoteReference"/>
          <w:noProof/>
          <w:lang w:val="en-GB"/>
        </w:rPr>
        <w:footnoteReference w:id="26"/>
      </w:r>
      <w:r w:rsidR="007739D5">
        <w:rPr>
          <w:rFonts w:ascii="Times New Roman Bold" w:hAnsi="Times New Roman Bold"/>
          <w:noProof/>
          <w:lang w:val="en-GB"/>
        </w:rPr>
        <w:t xml:space="preserve"> </w:t>
      </w:r>
      <w:r w:rsidR="007739D5">
        <w:rPr>
          <w:noProof/>
          <w:lang w:val="en-GB"/>
        </w:rPr>
        <w:t xml:space="preserve">or </w:t>
      </w:r>
      <w:r w:rsidRPr="002177B3">
        <w:rPr>
          <w:noProof/>
          <w:lang w:val="en-GB"/>
        </w:rPr>
        <w:t>to counter hybrid threats</w:t>
      </w:r>
      <w:r w:rsidRPr="002177B3">
        <w:rPr>
          <w:rStyle w:val="FootnoteReference"/>
          <w:rFonts w:eastAsiaTheme="majorEastAsia"/>
          <w:noProof/>
          <w:lang w:val="en-GB"/>
        </w:rPr>
        <w:footnoteReference w:id="27"/>
      </w:r>
      <w:r w:rsidRPr="002177B3">
        <w:rPr>
          <w:rStyle w:val="FootnoteReference"/>
          <w:rFonts w:eastAsiaTheme="majorEastAsia"/>
          <w:noProof/>
          <w:lang w:val="en-GB"/>
        </w:rPr>
        <w:t xml:space="preserve"> </w:t>
      </w:r>
      <w:r w:rsidRPr="002177B3">
        <w:rPr>
          <w:noProof/>
          <w:lang w:val="en-GB"/>
        </w:rPr>
        <w:t>and strengthen the security of critical maritime infrastructure</w:t>
      </w:r>
      <w:r w:rsidRPr="002177B3">
        <w:rPr>
          <w:rStyle w:val="FootnoteReference"/>
          <w:rFonts w:eastAsiaTheme="majorEastAsia"/>
          <w:noProof/>
          <w:lang w:val="en-GB"/>
        </w:rPr>
        <w:footnoteReference w:id="28"/>
      </w:r>
      <w:r w:rsidRPr="002177B3">
        <w:rPr>
          <w:noProof/>
          <w:lang w:val="en-GB"/>
        </w:rPr>
        <w:t xml:space="preserve"> offer new possibilities to enhance security in the region</w:t>
      </w:r>
      <w:r w:rsidRPr="002177B3">
        <w:rPr>
          <w:noProof/>
          <w:lang w:val="en-GB" w:eastAsia="en-GB"/>
        </w:rPr>
        <w:t xml:space="preserve">. The </w:t>
      </w:r>
      <w:r w:rsidRPr="002177B3">
        <w:rPr>
          <w:noProof/>
          <w:lang w:val="en-GB"/>
        </w:rPr>
        <w:t xml:space="preserve">EU’s </w:t>
      </w:r>
      <w:r w:rsidRPr="002177B3">
        <w:rPr>
          <w:b/>
          <w:bCs/>
          <w:noProof/>
          <w:lang w:val="en-GB"/>
        </w:rPr>
        <w:t>strategic partnership with NATO</w:t>
      </w:r>
      <w:r w:rsidRPr="002177B3">
        <w:rPr>
          <w:noProof/>
          <w:lang w:val="en-GB"/>
        </w:rPr>
        <w:t xml:space="preserve"> and the established staff-level formats and areas of cooperation can be further leveraged.</w:t>
      </w:r>
    </w:p>
    <w:p w14:paraId="4E94BA95" w14:textId="77777777" w:rsidR="00BA4CCE" w:rsidRPr="002177B3" w:rsidDel="00BF0472" w:rsidRDefault="00BA4CCE" w:rsidP="00BA4CCE">
      <w:pPr>
        <w:pBdr>
          <w:top w:val="single" w:sz="4" w:space="1" w:color="auto"/>
          <w:left w:val="single" w:sz="4" w:space="4" w:color="auto"/>
          <w:bottom w:val="single" w:sz="4" w:space="1" w:color="auto"/>
          <w:right w:val="single" w:sz="4" w:space="4" w:color="auto"/>
        </w:pBdr>
        <w:rPr>
          <w:b/>
          <w:bCs/>
          <w:smallCaps/>
          <w:noProof/>
          <w:lang w:val="en-GB"/>
        </w:rPr>
      </w:pPr>
      <w:r w:rsidRPr="002177B3" w:rsidDel="00BF0472">
        <w:rPr>
          <w:b/>
          <w:bCs/>
          <w:smallCaps/>
          <w:noProof/>
          <w:lang w:val="en-GB"/>
        </w:rPr>
        <w:t>Flagship 1: Black Sea Maritime Security</w:t>
      </w:r>
    </w:p>
    <w:p w14:paraId="3AC6C404" w14:textId="0F503ADA" w:rsidR="00BA4CCE" w:rsidRPr="002177B3" w:rsidRDefault="00BA4CCE" w:rsidP="00BA4CCE">
      <w:pPr>
        <w:pBdr>
          <w:top w:val="single" w:sz="4" w:space="1" w:color="auto"/>
          <w:left w:val="single" w:sz="4" w:space="4" w:color="auto"/>
          <w:bottom w:val="single" w:sz="4" w:space="1" w:color="auto"/>
          <w:right w:val="single" w:sz="4" w:space="4" w:color="auto"/>
        </w:pBdr>
        <w:rPr>
          <w:noProof/>
          <w:color w:val="0D0D0D" w:themeColor="text1" w:themeTint="F2"/>
          <w:lang w:val="en-GB"/>
        </w:rPr>
      </w:pPr>
      <w:r w:rsidRPr="002177B3">
        <w:rPr>
          <w:noProof/>
          <w:color w:val="000000" w:themeColor="text1"/>
          <w:lang w:val="en-GB"/>
        </w:rPr>
        <w:t>In a short-term and with a sense of priority due to the Russian war of aggression, t</w:t>
      </w:r>
      <w:r w:rsidRPr="002177B3" w:rsidDel="00BF0472">
        <w:rPr>
          <w:noProof/>
          <w:color w:val="000000" w:themeColor="text1"/>
          <w:lang w:val="en-GB"/>
        </w:rPr>
        <w:t>he Commission and the High Representative propose to establish a</w:t>
      </w:r>
      <w:r w:rsidRPr="002177B3" w:rsidDel="00BF0472">
        <w:rPr>
          <w:noProof/>
          <w:color w:val="0D0D0D" w:themeColor="text1" w:themeTint="F2"/>
          <w:lang w:val="en-GB"/>
        </w:rPr>
        <w:t xml:space="preserve"> </w:t>
      </w:r>
      <w:r w:rsidRPr="002177B3" w:rsidDel="00BF0472">
        <w:rPr>
          <w:b/>
          <w:noProof/>
          <w:color w:val="0D0D0D" w:themeColor="text1" w:themeTint="F2"/>
          <w:lang w:val="en-GB"/>
        </w:rPr>
        <w:t xml:space="preserve">Black Sea Maritime Security </w:t>
      </w:r>
      <w:r w:rsidRPr="002177B3" w:rsidDel="00BF0472">
        <w:rPr>
          <w:b/>
          <w:bCs/>
          <w:noProof/>
          <w:color w:val="0D0D0D" w:themeColor="text1" w:themeTint="F2"/>
          <w:lang w:val="en-GB"/>
        </w:rPr>
        <w:t>Hub</w:t>
      </w:r>
      <w:r w:rsidRPr="002177B3">
        <w:rPr>
          <w:noProof/>
          <w:color w:val="0D0D0D" w:themeColor="text1" w:themeTint="F2"/>
          <w:lang w:val="en-GB"/>
        </w:rPr>
        <w:t xml:space="preserve">, leveraging EU and Black Sea states’ contributions </w:t>
      </w:r>
      <w:r w:rsidRPr="002177B3" w:rsidDel="00BF0472">
        <w:rPr>
          <w:noProof/>
          <w:color w:val="0D0D0D" w:themeColor="text1" w:themeTint="F2"/>
          <w:lang w:val="en-GB"/>
        </w:rPr>
        <w:t xml:space="preserve">to strengthen maritime security </w:t>
      </w:r>
      <w:r w:rsidRPr="002177B3">
        <w:rPr>
          <w:noProof/>
          <w:color w:val="0D0D0D" w:themeColor="text1" w:themeTint="F2"/>
          <w:lang w:val="en-GB"/>
        </w:rPr>
        <w:t xml:space="preserve">and </w:t>
      </w:r>
      <w:r w:rsidRPr="002177B3" w:rsidDel="00BF0472">
        <w:rPr>
          <w:noProof/>
          <w:color w:val="0D0D0D" w:themeColor="text1" w:themeTint="F2"/>
          <w:lang w:val="en-GB"/>
        </w:rPr>
        <w:t xml:space="preserve">safety, protect critical maritime infrastructure and the marine environment. </w:t>
      </w:r>
    </w:p>
    <w:p w14:paraId="765A97C7" w14:textId="3589C1BF" w:rsidR="00BA4CCE" w:rsidRPr="00A47D8B" w:rsidRDefault="00BA4CCE" w:rsidP="00BA4CCE">
      <w:pPr>
        <w:pBdr>
          <w:top w:val="single" w:sz="4" w:space="1" w:color="auto"/>
          <w:left w:val="single" w:sz="4" w:space="4" w:color="auto"/>
          <w:bottom w:val="single" w:sz="4" w:space="1" w:color="auto"/>
          <w:right w:val="single" w:sz="4" w:space="4" w:color="auto"/>
        </w:pBdr>
        <w:rPr>
          <w:noProof/>
          <w:color w:val="0D0D0D" w:themeColor="text1" w:themeTint="F2"/>
          <w:lang w:val="en-GB"/>
        </w:rPr>
      </w:pPr>
      <w:r w:rsidRPr="002177B3" w:rsidDel="00BF0472">
        <w:rPr>
          <w:noProof/>
          <w:color w:val="0D0D0D" w:themeColor="text1" w:themeTint="F2"/>
          <w:lang w:val="en-GB"/>
        </w:rPr>
        <w:t xml:space="preserve">The Hub will </w:t>
      </w:r>
      <w:r w:rsidRPr="00A47D8B" w:rsidDel="00BF0472">
        <w:rPr>
          <w:noProof/>
          <w:color w:val="0D0D0D" w:themeColor="text1" w:themeTint="F2"/>
          <w:lang w:val="en-GB"/>
        </w:rPr>
        <w:t>enhance maritime situational awareness and information sharing on the Black Sea, real-time monitoring from space to seabed, and early warning of potential threats and malicious activities.</w:t>
      </w:r>
      <w:r w:rsidRPr="00A47D8B">
        <w:rPr>
          <w:noProof/>
          <w:color w:val="0D0D0D" w:themeColor="text1" w:themeTint="F2"/>
          <w:lang w:val="en-GB"/>
        </w:rPr>
        <w:t xml:space="preserve"> It will </w:t>
      </w:r>
      <w:r w:rsidR="00774B59" w:rsidRPr="001B682F">
        <w:rPr>
          <w:noProof/>
          <w:color w:val="0D0D0D" w:themeColor="text1" w:themeTint="F2"/>
          <w:lang w:val="en-GB"/>
        </w:rPr>
        <w:t>include</w:t>
      </w:r>
      <w:r w:rsidRPr="001B682F">
        <w:rPr>
          <w:noProof/>
          <w:color w:val="0D0D0D" w:themeColor="text1" w:themeTint="F2"/>
          <w:lang w:val="en-GB"/>
        </w:rPr>
        <w:t xml:space="preserve"> </w:t>
      </w:r>
      <w:r w:rsidRPr="00A47D8B">
        <w:rPr>
          <w:noProof/>
          <w:color w:val="0D0D0D" w:themeColor="text1" w:themeTint="F2"/>
          <w:lang w:val="en-GB"/>
        </w:rPr>
        <w:t>the following services:</w:t>
      </w:r>
    </w:p>
    <w:p w14:paraId="0C7DB4B1" w14:textId="00DA8B97" w:rsidR="00BA4CCE" w:rsidRPr="002177B3" w:rsidRDefault="00BA4CCE" w:rsidP="00BA4CCE">
      <w:pPr>
        <w:pBdr>
          <w:top w:val="single" w:sz="4" w:space="1" w:color="auto"/>
          <w:left w:val="single" w:sz="4" w:space="4" w:color="auto"/>
          <w:bottom w:val="single" w:sz="4" w:space="1" w:color="auto"/>
          <w:right w:val="single" w:sz="4" w:space="4" w:color="auto"/>
        </w:pBdr>
        <w:rPr>
          <w:noProof/>
          <w:color w:val="0D0D0D" w:themeColor="text1" w:themeTint="F2"/>
          <w:lang w:val="en-GB"/>
        </w:rPr>
      </w:pPr>
      <w:r w:rsidRPr="00A47D8B">
        <w:rPr>
          <w:noProof/>
          <w:color w:val="0D0D0D" w:themeColor="text1" w:themeTint="F2"/>
          <w:lang w:val="en-GB"/>
        </w:rPr>
        <w:t>- information exchange in real time on security situation, with more integrated and interoperable systems, including through the European Maritime Safety Agency, and by opening EU information sharing platforms and providing services by EU agencies to Ukraine and like-minded littoral States</w:t>
      </w:r>
      <w:r w:rsidR="00774B59" w:rsidRPr="00A47D8B">
        <w:rPr>
          <w:noProof/>
          <w:color w:val="0D0D0D" w:themeColor="text1" w:themeTint="F2"/>
          <w:lang w:val="en-GB"/>
        </w:rPr>
        <w:t xml:space="preserve"> whenever possible</w:t>
      </w:r>
      <w:r w:rsidRPr="00A47D8B">
        <w:rPr>
          <w:noProof/>
          <w:color w:val="0D0D0D" w:themeColor="text1" w:themeTint="F2"/>
          <w:lang w:val="en-GB"/>
        </w:rPr>
        <w:t>.</w:t>
      </w:r>
    </w:p>
    <w:p w14:paraId="4D89A678" w14:textId="77777777" w:rsidR="00BA4CCE" w:rsidRPr="002177B3" w:rsidRDefault="00BA4CCE" w:rsidP="00BA4CCE">
      <w:pPr>
        <w:pBdr>
          <w:top w:val="single" w:sz="4" w:space="1" w:color="auto"/>
          <w:left w:val="single" w:sz="4" w:space="4" w:color="auto"/>
          <w:bottom w:val="single" w:sz="4" w:space="1" w:color="auto"/>
          <w:right w:val="single" w:sz="4" w:space="4" w:color="auto"/>
        </w:pBdr>
        <w:rPr>
          <w:noProof/>
          <w:color w:val="0D0D0D" w:themeColor="text1" w:themeTint="F2"/>
          <w:lang w:val="en-GB"/>
        </w:rPr>
      </w:pPr>
      <w:r w:rsidRPr="002177B3">
        <w:rPr>
          <w:noProof/>
          <w:color w:val="0D0D0D" w:themeColor="text1" w:themeTint="F2"/>
          <w:lang w:val="en-GB"/>
        </w:rPr>
        <w:t>- monitoring of critical maritime infrastructure, including submarine cables, offshore installations, gas and wind energy operations off the Romanian and Bulgarian shores, and related maritime capabilities, using existing and new technologies such as underwater sensors, unmanned/remotely piloted vessels and surveillance drones programmes (air, surface, underwater). It will enable taking preventive actions when necessary.</w:t>
      </w:r>
    </w:p>
    <w:p w14:paraId="34C41DF7" w14:textId="5B29D31B" w:rsidR="00BA4CCE" w:rsidRPr="00EA7BD4" w:rsidRDefault="00BA4CCE" w:rsidP="00BA4CCE">
      <w:pPr>
        <w:pBdr>
          <w:top w:val="single" w:sz="4" w:space="1" w:color="auto"/>
          <w:left w:val="single" w:sz="4" w:space="4" w:color="auto"/>
          <w:bottom w:val="single" w:sz="4" w:space="1" w:color="auto"/>
          <w:right w:val="single" w:sz="4" w:space="4" w:color="auto"/>
        </w:pBdr>
        <w:rPr>
          <w:noProof/>
          <w:color w:val="0D0D0D" w:themeColor="text1" w:themeTint="F2"/>
          <w:lang w:val="en-GB"/>
        </w:rPr>
      </w:pPr>
      <w:r w:rsidRPr="002177B3">
        <w:rPr>
          <w:noProof/>
          <w:color w:val="0D0D0D" w:themeColor="text1" w:themeTint="F2"/>
          <w:lang w:val="en-GB"/>
        </w:rPr>
        <w:t xml:space="preserve">- input for decisions to </w:t>
      </w:r>
      <w:r w:rsidR="006076AB">
        <w:rPr>
          <w:noProof/>
          <w:color w:val="0D0D0D" w:themeColor="text1" w:themeTint="F2"/>
          <w:lang w:val="en-GB"/>
        </w:rPr>
        <w:t xml:space="preserve">activate, </w:t>
      </w:r>
      <w:r w:rsidRPr="002177B3">
        <w:rPr>
          <w:noProof/>
          <w:color w:val="0D0D0D" w:themeColor="text1" w:themeTint="F2"/>
          <w:lang w:val="en-GB"/>
        </w:rPr>
        <w:t>accelerate or adapt ongoing and planned cooperative projects (including in PESCO</w:t>
      </w:r>
      <w:r w:rsidRPr="002177B3">
        <w:rPr>
          <w:rStyle w:val="FootnoteReference"/>
          <w:noProof/>
        </w:rPr>
        <w:footnoteReference w:id="29"/>
      </w:r>
      <w:r w:rsidRPr="002177B3">
        <w:rPr>
          <w:noProof/>
          <w:color w:val="0D0D0D" w:themeColor="text1" w:themeTint="F2"/>
          <w:lang w:val="en-GB"/>
        </w:rPr>
        <w:t xml:space="preserve"> and EDF</w:t>
      </w:r>
      <w:r w:rsidRPr="002177B3">
        <w:rPr>
          <w:rStyle w:val="FootnoteReference"/>
          <w:noProof/>
        </w:rPr>
        <w:footnoteReference w:id="30"/>
      </w:r>
      <w:r w:rsidRPr="002177B3">
        <w:rPr>
          <w:noProof/>
          <w:color w:val="0D0D0D" w:themeColor="text1" w:themeTint="F2"/>
          <w:lang w:val="en-GB"/>
        </w:rPr>
        <w:t xml:space="preserve"> frame</w:t>
      </w:r>
      <w:r w:rsidRPr="00EA7BD4">
        <w:rPr>
          <w:noProof/>
          <w:color w:val="0D0D0D" w:themeColor="text1" w:themeTint="F2"/>
          <w:lang w:val="en-GB"/>
        </w:rPr>
        <w:t>works) that support work to develop maritime assets and/or capabilities to monitor and protect critical maritime infrastructure</w:t>
      </w:r>
      <w:r w:rsidR="00AA30BA" w:rsidRPr="00EA7BD4">
        <w:rPr>
          <w:noProof/>
          <w:color w:val="0D0D0D" w:themeColor="text1" w:themeTint="F2"/>
          <w:lang w:val="en-GB"/>
        </w:rPr>
        <w:t>, including through supporting the assets and services based on satellite observation and satellite telecomunications</w:t>
      </w:r>
      <w:r w:rsidRPr="00EA7BD4">
        <w:rPr>
          <w:noProof/>
          <w:color w:val="0D0D0D" w:themeColor="text1" w:themeTint="F2"/>
          <w:lang w:val="en-GB"/>
        </w:rPr>
        <w:t>. It will capitalise on the capabilities offered by the EU Space Programme, in particular the Copernicus Maritime Surveillance service</w:t>
      </w:r>
      <w:r w:rsidRPr="00EA7BD4">
        <w:rPr>
          <w:rStyle w:val="FootnoteReference"/>
          <w:noProof/>
          <w:lang w:val="en-GB"/>
        </w:rPr>
        <w:footnoteReference w:id="31"/>
      </w:r>
      <w:r w:rsidRPr="00EA7BD4">
        <w:rPr>
          <w:noProof/>
          <w:color w:val="0D0D0D" w:themeColor="text1" w:themeTint="F2"/>
          <w:lang w:val="en-GB"/>
        </w:rPr>
        <w:t>.</w:t>
      </w:r>
    </w:p>
    <w:p w14:paraId="62BE546F" w14:textId="55490967" w:rsidR="00BA4CCE" w:rsidRPr="001833D8" w:rsidRDefault="00BA4CCE" w:rsidP="00BA4CCE">
      <w:pPr>
        <w:pBdr>
          <w:top w:val="single" w:sz="4" w:space="1" w:color="auto"/>
          <w:left w:val="single" w:sz="4" w:space="4" w:color="auto"/>
          <w:bottom w:val="single" w:sz="4" w:space="1" w:color="auto"/>
          <w:right w:val="single" w:sz="4" w:space="4" w:color="auto"/>
        </w:pBdr>
        <w:rPr>
          <w:noProof/>
          <w:lang w:val="en-GB"/>
        </w:rPr>
      </w:pPr>
      <w:r w:rsidRPr="00EA7BD4">
        <w:rPr>
          <w:noProof/>
          <w:color w:val="0D0D0D" w:themeColor="text1" w:themeTint="F2"/>
          <w:lang w:val="en-GB"/>
        </w:rPr>
        <w:t xml:space="preserve">- a mechanism for </w:t>
      </w:r>
      <w:r w:rsidRPr="00EA7BD4">
        <w:rPr>
          <w:b/>
          <w:bCs/>
          <w:noProof/>
          <w:lang w:val="en-GB"/>
        </w:rPr>
        <w:t xml:space="preserve">broadening coast-guard cooperation </w:t>
      </w:r>
      <w:r w:rsidR="00F21A67">
        <w:rPr>
          <w:b/>
          <w:bCs/>
          <w:noProof/>
          <w:lang w:val="en-GB"/>
        </w:rPr>
        <w:t>in</w:t>
      </w:r>
      <w:r w:rsidR="00F21A67" w:rsidRPr="001833D8">
        <w:rPr>
          <w:b/>
          <w:noProof/>
          <w:lang w:val="en-GB"/>
        </w:rPr>
        <w:t xml:space="preserve"> the Black Sea basin, modelled on </w:t>
      </w:r>
      <w:r w:rsidR="00F21A67">
        <w:rPr>
          <w:b/>
          <w:bCs/>
          <w:noProof/>
          <w:lang w:val="en-GB"/>
        </w:rPr>
        <w:t>existing mechanisms</w:t>
      </w:r>
      <w:r w:rsidR="00F21A67">
        <w:rPr>
          <w:rStyle w:val="FootnoteReference"/>
          <w:noProof/>
          <w:lang w:val="en-GB"/>
        </w:rPr>
        <w:footnoteReference w:id="32"/>
      </w:r>
    </w:p>
    <w:p w14:paraId="3ABA2002" w14:textId="3286ADA9" w:rsidR="00BA4CCE" w:rsidRPr="00EA7BD4" w:rsidDel="00BF0472" w:rsidRDefault="008121F9" w:rsidP="00BA4CCE">
      <w:pPr>
        <w:pBdr>
          <w:top w:val="single" w:sz="4" w:space="1" w:color="auto"/>
          <w:left w:val="single" w:sz="4" w:space="4" w:color="auto"/>
          <w:bottom w:val="single" w:sz="4" w:space="1" w:color="auto"/>
          <w:right w:val="single" w:sz="4" w:space="4" w:color="auto"/>
        </w:pBdr>
        <w:rPr>
          <w:noProof/>
          <w:color w:val="0D0D0D" w:themeColor="text1" w:themeTint="F2"/>
          <w:lang w:val="en-GB"/>
        </w:rPr>
      </w:pPr>
      <w:r>
        <w:rPr>
          <w:noProof/>
          <w:color w:val="0D0D0D" w:themeColor="text1" w:themeTint="F2"/>
          <w:lang w:val="en-GB"/>
        </w:rPr>
        <w:t xml:space="preserve">By end of summer, </w:t>
      </w:r>
      <w:bookmarkStart w:id="3" w:name="_Hlk199178531"/>
      <w:r>
        <w:rPr>
          <w:noProof/>
          <w:color w:val="0D0D0D" w:themeColor="text1" w:themeTint="F2"/>
          <w:lang w:val="en-GB"/>
        </w:rPr>
        <w:t>t</w:t>
      </w:r>
      <w:r w:rsidR="00BA4CCE" w:rsidRPr="00EA7BD4">
        <w:rPr>
          <w:noProof/>
          <w:color w:val="0D0D0D" w:themeColor="text1" w:themeTint="F2"/>
          <w:lang w:val="en-GB"/>
        </w:rPr>
        <w:t xml:space="preserve">he Commission and </w:t>
      </w:r>
      <w:r w:rsidR="000653D0" w:rsidRPr="00EA7BD4">
        <w:rPr>
          <w:noProof/>
          <w:color w:val="0D0D0D" w:themeColor="text1" w:themeTint="F2"/>
          <w:lang w:val="en-GB"/>
        </w:rPr>
        <w:t xml:space="preserve">the High Representative </w:t>
      </w:r>
      <w:r w:rsidR="00BA4CCE" w:rsidRPr="00EA7BD4">
        <w:rPr>
          <w:noProof/>
          <w:color w:val="0D0D0D" w:themeColor="text1" w:themeTint="F2"/>
          <w:lang w:val="en-GB"/>
        </w:rPr>
        <w:t>will</w:t>
      </w:r>
      <w:r>
        <w:rPr>
          <w:noProof/>
          <w:color w:val="0D0D0D" w:themeColor="text1" w:themeTint="F2"/>
          <w:lang w:val="en-GB"/>
        </w:rPr>
        <w:t xml:space="preserve"> </w:t>
      </w:r>
      <w:r w:rsidR="00BA4CCE" w:rsidRPr="00EA7BD4">
        <w:rPr>
          <w:noProof/>
          <w:color w:val="0D0D0D" w:themeColor="text1" w:themeTint="F2"/>
          <w:lang w:val="en-GB"/>
        </w:rPr>
        <w:t>map specific needs</w:t>
      </w:r>
      <w:bookmarkEnd w:id="3"/>
      <w:r w:rsidR="00BA4CCE" w:rsidRPr="00EA7BD4">
        <w:rPr>
          <w:noProof/>
          <w:color w:val="0D0D0D" w:themeColor="text1" w:themeTint="F2"/>
          <w:lang w:val="en-GB"/>
        </w:rPr>
        <w:t xml:space="preserve"> and present operational options, including regarding CFSP and CSDP tools</w:t>
      </w:r>
      <w:r w:rsidR="002A1BFF">
        <w:rPr>
          <w:noProof/>
          <w:color w:val="0D0D0D" w:themeColor="text1" w:themeTint="F2"/>
          <w:lang w:val="en-GB"/>
        </w:rPr>
        <w:t xml:space="preserve"> and European Maritime Security Strategy</w:t>
      </w:r>
      <w:r w:rsidR="00902E4B">
        <w:rPr>
          <w:rStyle w:val="FootnoteReference"/>
          <w:noProof/>
          <w:color w:val="0D0D0D" w:themeColor="text1" w:themeTint="F2"/>
          <w:lang w:val="en-GB"/>
        </w:rPr>
        <w:footnoteReference w:id="33"/>
      </w:r>
      <w:r w:rsidR="00470B60" w:rsidRPr="00EA7BD4">
        <w:rPr>
          <w:noProof/>
          <w:color w:val="0D0D0D" w:themeColor="text1" w:themeTint="F2"/>
          <w:lang w:val="en-GB"/>
        </w:rPr>
        <w:t>.</w:t>
      </w:r>
    </w:p>
    <w:p w14:paraId="116AC5F8" w14:textId="30B227E7" w:rsidR="00BA4CCE" w:rsidRPr="00EA7BD4" w:rsidRDefault="00BA4CCE" w:rsidP="00BA4CCE">
      <w:pPr>
        <w:pStyle w:val="Heading2"/>
        <w:rPr>
          <w:noProof/>
          <w:lang w:val="en-GB"/>
        </w:rPr>
      </w:pPr>
      <w:r w:rsidRPr="00EA7BD4">
        <w:rPr>
          <w:noProof/>
          <w:lang w:val="en-GB"/>
        </w:rPr>
        <w:t>1.1</w:t>
      </w:r>
      <w:r w:rsidRPr="00EA7BD4">
        <w:rPr>
          <w:noProof/>
        </w:rPr>
        <w:tab/>
      </w:r>
      <w:r w:rsidRPr="00EA7BD4">
        <w:rPr>
          <w:noProof/>
          <w:lang w:val="en-GB"/>
        </w:rPr>
        <w:t>Support regional cooperation on demining and maritime safety</w:t>
      </w:r>
      <w:r w:rsidR="00170D9F" w:rsidRPr="00EA7BD4">
        <w:rPr>
          <w:noProof/>
          <w:lang w:val="en-GB"/>
        </w:rPr>
        <w:t>, defence</w:t>
      </w:r>
      <w:r w:rsidR="002B5FC8" w:rsidRPr="00EA7BD4">
        <w:rPr>
          <w:noProof/>
          <w:lang w:val="en-GB"/>
        </w:rPr>
        <w:t xml:space="preserve"> and security</w:t>
      </w:r>
    </w:p>
    <w:p w14:paraId="48397B62" w14:textId="293E77D6" w:rsidR="00BA4CCE" w:rsidRPr="002177B3" w:rsidRDefault="00BA4CCE" w:rsidP="00BA4CCE">
      <w:pPr>
        <w:spacing w:after="120"/>
        <w:rPr>
          <w:noProof/>
          <w:lang w:val="en-GB"/>
        </w:rPr>
      </w:pPr>
      <w:r w:rsidRPr="00EA7BD4">
        <w:rPr>
          <w:noProof/>
          <w:lang w:val="en-GB"/>
        </w:rPr>
        <w:t>A key challenge in the Black Sea is the danger posed by mined areas in the littoral States waters, drifting mines and other unexploded ordnance (UXO), creating serious risks to maritime security, safety, blue economy activities, and the marine environment. Building on</w:t>
      </w:r>
      <w:r w:rsidR="000A7D3C" w:rsidRPr="00EA7BD4">
        <w:rPr>
          <w:noProof/>
          <w:lang w:val="en-GB"/>
        </w:rPr>
        <w:t xml:space="preserve"> and coordinating </w:t>
      </w:r>
      <w:r w:rsidR="00051B5A" w:rsidRPr="00EA7BD4">
        <w:rPr>
          <w:noProof/>
          <w:lang w:val="en-GB"/>
        </w:rPr>
        <w:t>with</w:t>
      </w:r>
      <w:r w:rsidRPr="00EA7BD4">
        <w:rPr>
          <w:noProof/>
          <w:lang w:val="en-GB"/>
        </w:rPr>
        <w:t xml:space="preserve"> the existing trilateral demining initiative by Bulgaria, Romania and Türkiye for the Black Sea,</w:t>
      </w:r>
      <w:r w:rsidRPr="00EA7BD4">
        <w:rPr>
          <w:b/>
          <w:bCs/>
          <w:noProof/>
          <w:lang w:val="en-GB"/>
        </w:rPr>
        <w:t xml:space="preserve"> the EU will work towards Black Sea shores and the region becoming mine-free, which is essential for the development of transport corridors supporting trade</w:t>
      </w:r>
      <w:r w:rsidRPr="00EA7BD4">
        <w:rPr>
          <w:noProof/>
          <w:lang w:val="en-GB"/>
        </w:rPr>
        <w:t>.</w:t>
      </w:r>
      <w:r w:rsidRPr="002177B3">
        <w:rPr>
          <w:noProof/>
          <w:lang w:val="en-GB"/>
        </w:rPr>
        <w:t xml:space="preserve"> </w:t>
      </w:r>
    </w:p>
    <w:tbl>
      <w:tblPr>
        <w:tblStyle w:val="TableGrid"/>
        <w:tblW w:w="0" w:type="auto"/>
        <w:shd w:val="clear" w:color="auto" w:fill="D9D9D9" w:themeFill="background1" w:themeFillShade="D9"/>
        <w:tblLook w:val="04A0" w:firstRow="1" w:lastRow="0" w:firstColumn="1" w:lastColumn="0" w:noHBand="0" w:noVBand="1"/>
      </w:tblPr>
      <w:tblGrid>
        <w:gridCol w:w="9628"/>
      </w:tblGrid>
      <w:tr w:rsidR="00BA4CCE" w:rsidRPr="002177B3" w14:paraId="6CACE476" w14:textId="77777777" w:rsidTr="00761186">
        <w:tc>
          <w:tcPr>
            <w:tcW w:w="9628" w:type="dxa"/>
            <w:shd w:val="clear" w:color="auto" w:fill="D9D9D9" w:themeFill="background1" w:themeFillShade="D9"/>
          </w:tcPr>
          <w:p w14:paraId="603F3298" w14:textId="77777777" w:rsidR="00BA4CCE" w:rsidRPr="002177B3" w:rsidRDefault="00BA4CCE" w:rsidP="00761186">
            <w:pPr>
              <w:spacing w:after="0"/>
              <w:rPr>
                <w:noProof/>
                <w:lang w:val="en-GB"/>
              </w:rPr>
            </w:pPr>
            <w:r w:rsidRPr="002177B3">
              <w:rPr>
                <w:b/>
                <w:bCs/>
                <w:noProof/>
                <w:lang w:val="en-GB"/>
              </w:rPr>
              <w:t>Key actions</w:t>
            </w:r>
            <w:r w:rsidRPr="002177B3">
              <w:rPr>
                <w:noProof/>
                <w:lang w:val="en-GB"/>
              </w:rPr>
              <w:t xml:space="preserve"> include: </w:t>
            </w:r>
          </w:p>
          <w:p w14:paraId="7384E2CF" w14:textId="045768D3" w:rsidR="00BA4CCE" w:rsidRPr="002A1BFF" w:rsidRDefault="00BA4CCE" w:rsidP="00761186">
            <w:pPr>
              <w:pStyle w:val="ListParagraph"/>
              <w:numPr>
                <w:ilvl w:val="0"/>
                <w:numId w:val="9"/>
              </w:numPr>
              <w:spacing w:after="0"/>
              <w:ind w:left="709"/>
              <w:rPr>
                <w:noProof/>
                <w:lang w:val="en-GB"/>
              </w:rPr>
            </w:pPr>
            <w:bookmarkStart w:id="4" w:name="_Hlk198791623"/>
            <w:r w:rsidRPr="002177B3">
              <w:rPr>
                <w:noProof/>
                <w:lang w:val="en-GB"/>
              </w:rPr>
              <w:t>Engag</w:t>
            </w:r>
            <w:r w:rsidR="004210FA">
              <w:rPr>
                <w:noProof/>
                <w:lang w:val="en-GB"/>
              </w:rPr>
              <w:t>ing</w:t>
            </w:r>
            <w:r w:rsidRPr="002177B3">
              <w:rPr>
                <w:noProof/>
                <w:lang w:val="en-GB"/>
              </w:rPr>
              <w:t xml:space="preserve"> and seek</w:t>
            </w:r>
            <w:r w:rsidR="004210FA">
              <w:rPr>
                <w:noProof/>
                <w:lang w:val="en-GB"/>
              </w:rPr>
              <w:t xml:space="preserve">ing </w:t>
            </w:r>
            <w:r w:rsidRPr="002177B3">
              <w:rPr>
                <w:noProof/>
                <w:lang w:val="en-GB"/>
              </w:rPr>
              <w:t xml:space="preserve">synergies with like-minded partner countries and organisations on </w:t>
            </w:r>
            <w:r w:rsidRPr="001833D8">
              <w:rPr>
                <w:b/>
                <w:noProof/>
                <w:lang w:val="en-GB"/>
              </w:rPr>
              <w:t>demining</w:t>
            </w:r>
            <w:r w:rsidRPr="002A1BFF">
              <w:rPr>
                <w:noProof/>
                <w:lang w:val="en-GB"/>
              </w:rPr>
              <w:t xml:space="preserve"> in the region in a long-term perspective. </w:t>
            </w:r>
          </w:p>
          <w:p w14:paraId="4BFE0720" w14:textId="285D0B98" w:rsidR="00BA4CCE" w:rsidRPr="002A1BFF" w:rsidRDefault="004210FA" w:rsidP="00761186">
            <w:pPr>
              <w:pStyle w:val="ListParagraph"/>
              <w:numPr>
                <w:ilvl w:val="0"/>
                <w:numId w:val="9"/>
              </w:numPr>
              <w:spacing w:after="0"/>
              <w:ind w:left="709"/>
              <w:rPr>
                <w:noProof/>
                <w:lang w:val="en-GB"/>
              </w:rPr>
            </w:pPr>
            <w:r w:rsidRPr="002A1BFF">
              <w:rPr>
                <w:noProof/>
                <w:lang w:val="en-GB"/>
              </w:rPr>
              <w:t xml:space="preserve">Using </w:t>
            </w:r>
            <w:r w:rsidR="00BA4CCE" w:rsidRPr="002A1BFF">
              <w:rPr>
                <w:noProof/>
                <w:lang w:val="en-GB"/>
              </w:rPr>
              <w:t xml:space="preserve">EU programmes and projects under the European Maritime, Fisheries and Aquaculture Fund (EMFAF), HORIZON and Interreg to map and assess the state of </w:t>
            </w:r>
            <w:r w:rsidR="00BA4CCE" w:rsidRPr="001833D8">
              <w:rPr>
                <w:b/>
                <w:noProof/>
                <w:lang w:val="en-GB"/>
              </w:rPr>
              <w:t>UXO</w:t>
            </w:r>
            <w:r w:rsidR="00BA4CCE" w:rsidRPr="002A1BFF">
              <w:rPr>
                <w:noProof/>
                <w:lang w:val="en-GB"/>
              </w:rPr>
              <w:t>.</w:t>
            </w:r>
          </w:p>
          <w:p w14:paraId="58D90574" w14:textId="38B515A3" w:rsidR="00F613FA" w:rsidRPr="000D35A6" w:rsidRDefault="00F613FA" w:rsidP="00F613FA">
            <w:pPr>
              <w:pStyle w:val="ListParagraph"/>
              <w:numPr>
                <w:ilvl w:val="0"/>
                <w:numId w:val="9"/>
              </w:numPr>
              <w:spacing w:before="0" w:after="0"/>
              <w:ind w:left="709"/>
              <w:rPr>
                <w:noProof/>
              </w:rPr>
            </w:pPr>
            <w:bookmarkStart w:id="5" w:name="_Hlk198980602"/>
            <w:r w:rsidRPr="000D35A6">
              <w:rPr>
                <w:b/>
                <w:bCs/>
                <w:noProof/>
                <w:lang w:val="en-GB"/>
              </w:rPr>
              <w:t>Leverage the</w:t>
            </w:r>
            <w:r w:rsidRPr="000D35A6">
              <w:rPr>
                <w:b/>
                <w:bCs/>
                <w:noProof/>
              </w:rPr>
              <w:t xml:space="preserve"> SAFE instrument and European Defence Industry Programme (EDIP) </w:t>
            </w:r>
            <w:r w:rsidRPr="000D35A6">
              <w:rPr>
                <w:noProof/>
              </w:rPr>
              <w:t>for collaborative opportunities</w:t>
            </w:r>
            <w:r w:rsidR="00C96209" w:rsidRPr="000D35A6">
              <w:rPr>
                <w:noProof/>
              </w:rPr>
              <w:t xml:space="preserve"> to invest into new defence technologies</w:t>
            </w:r>
            <w:r w:rsidRPr="000D35A6">
              <w:rPr>
                <w:noProof/>
              </w:rPr>
              <w:t>.</w:t>
            </w:r>
          </w:p>
          <w:bookmarkEnd w:id="5"/>
          <w:p w14:paraId="6B642E10" w14:textId="03A81A5B" w:rsidR="00BA4CCE" w:rsidRPr="002177B3" w:rsidRDefault="00BA4CCE" w:rsidP="00761186">
            <w:pPr>
              <w:pStyle w:val="ListParagraph"/>
              <w:numPr>
                <w:ilvl w:val="0"/>
                <w:numId w:val="9"/>
              </w:numPr>
              <w:spacing w:after="0"/>
              <w:ind w:left="709"/>
              <w:rPr>
                <w:noProof/>
              </w:rPr>
            </w:pPr>
            <w:r w:rsidRPr="57DB8AEB">
              <w:rPr>
                <w:noProof/>
              </w:rPr>
              <w:t>Address</w:t>
            </w:r>
            <w:r w:rsidR="004210FA">
              <w:rPr>
                <w:noProof/>
              </w:rPr>
              <w:t>ing</w:t>
            </w:r>
            <w:r w:rsidRPr="57DB8AEB">
              <w:rPr>
                <w:noProof/>
              </w:rPr>
              <w:t xml:space="preserve"> the tangible risks posed by the </w:t>
            </w:r>
            <w:r w:rsidRPr="001833D8">
              <w:rPr>
                <w:b/>
                <w:noProof/>
              </w:rPr>
              <w:t>shadow fleet</w:t>
            </w:r>
            <w:r w:rsidRPr="57DB8AEB">
              <w:rPr>
                <w:noProof/>
              </w:rPr>
              <w:t xml:space="preserve"> used by Russia to maritime safety and the environment in the Black Sea. </w:t>
            </w:r>
            <w:bookmarkEnd w:id="4"/>
          </w:p>
          <w:p w14:paraId="7D481B0A" w14:textId="77777777" w:rsidR="00BA4CCE" w:rsidRPr="002177B3" w:rsidRDefault="00BA4CCE" w:rsidP="00761186">
            <w:pPr>
              <w:pStyle w:val="ListParagraph"/>
              <w:numPr>
                <w:ilvl w:val="0"/>
                <w:numId w:val="9"/>
              </w:numPr>
              <w:spacing w:after="0"/>
              <w:ind w:left="709"/>
              <w:rPr>
                <w:noProof/>
                <w:lang w:val="en-GB"/>
              </w:rPr>
            </w:pPr>
            <w:r w:rsidRPr="002177B3">
              <w:rPr>
                <w:b/>
                <w:bCs/>
                <w:noProof/>
                <w:lang w:val="en-GB"/>
              </w:rPr>
              <w:t xml:space="preserve">Seeking partnerships with the private sector and the shipping industry </w:t>
            </w:r>
            <w:r w:rsidRPr="002177B3">
              <w:rPr>
                <w:noProof/>
                <w:lang w:val="en-GB"/>
              </w:rPr>
              <w:t>in developing best practices to prevent incidents and to ensure the protection and resilience of critical undersea infrastructure.</w:t>
            </w:r>
          </w:p>
          <w:p w14:paraId="524238F5" w14:textId="46F22384" w:rsidR="00BA4CCE" w:rsidRPr="002177B3" w:rsidRDefault="004210FA" w:rsidP="00761186">
            <w:pPr>
              <w:pStyle w:val="ListParagraph"/>
              <w:numPr>
                <w:ilvl w:val="0"/>
                <w:numId w:val="9"/>
              </w:numPr>
              <w:spacing w:after="0"/>
              <w:ind w:left="709"/>
              <w:rPr>
                <w:noProof/>
                <w:lang w:val="en-GB"/>
              </w:rPr>
            </w:pPr>
            <w:r>
              <w:rPr>
                <w:b/>
                <w:bCs/>
                <w:noProof/>
                <w:lang w:val="en-GB"/>
              </w:rPr>
              <w:t>F</w:t>
            </w:r>
            <w:r w:rsidR="00BA4CCE" w:rsidRPr="002177B3">
              <w:rPr>
                <w:b/>
                <w:bCs/>
                <w:noProof/>
                <w:lang w:val="en-GB"/>
              </w:rPr>
              <w:t>ull implementation of the International Ship and Port Facility Security Code</w:t>
            </w:r>
            <w:r w:rsidR="00BA4CCE" w:rsidRPr="002177B3">
              <w:rPr>
                <w:rStyle w:val="FootnoteReference"/>
                <w:noProof/>
                <w:lang w:val="en-GB"/>
              </w:rPr>
              <w:footnoteReference w:id="34"/>
            </w:r>
            <w:r w:rsidR="00BA4CCE" w:rsidRPr="002177B3">
              <w:rPr>
                <w:noProof/>
                <w:lang w:val="en-GB"/>
              </w:rPr>
              <w:t xml:space="preserve"> (ISPS) and of the EU maritime security acquis across EU Member States and candidate countries. </w:t>
            </w:r>
          </w:p>
          <w:p w14:paraId="518FDF40" w14:textId="72A5543D" w:rsidR="00BA4CCE" w:rsidRPr="002177B3" w:rsidRDefault="00BA4CCE" w:rsidP="00761186">
            <w:pPr>
              <w:pStyle w:val="ListParagraph"/>
              <w:numPr>
                <w:ilvl w:val="0"/>
                <w:numId w:val="9"/>
              </w:numPr>
              <w:spacing w:after="0"/>
              <w:ind w:left="709"/>
              <w:rPr>
                <w:bCs/>
                <w:noProof/>
                <w:lang w:val="en-GB"/>
              </w:rPr>
            </w:pPr>
            <w:r w:rsidRPr="002177B3">
              <w:rPr>
                <w:b/>
                <w:bCs/>
                <w:noProof/>
              </w:rPr>
              <w:t>Continu</w:t>
            </w:r>
            <w:r w:rsidR="004210FA">
              <w:rPr>
                <w:b/>
                <w:bCs/>
                <w:noProof/>
              </w:rPr>
              <w:t xml:space="preserve">ed </w:t>
            </w:r>
            <w:r w:rsidRPr="002177B3">
              <w:rPr>
                <w:b/>
                <w:noProof/>
              </w:rPr>
              <w:t>outreach and dialogue with concerned third countries</w:t>
            </w:r>
            <w:r w:rsidRPr="002177B3">
              <w:rPr>
                <w:bCs/>
                <w:noProof/>
              </w:rPr>
              <w:t xml:space="preserve"> and work with international partners, including with the International Maritime Organization (IMO) to establish and uphold stringent maritime safety and security standards.</w:t>
            </w:r>
          </w:p>
          <w:p w14:paraId="177488B2" w14:textId="77777777" w:rsidR="00BA4CCE" w:rsidRPr="002177B3" w:rsidRDefault="00BA4CCE" w:rsidP="00761186">
            <w:pPr>
              <w:pStyle w:val="ListParagraph"/>
              <w:spacing w:after="0"/>
              <w:ind w:left="851"/>
              <w:rPr>
                <w:noProof/>
                <w:lang w:val="en-GB"/>
              </w:rPr>
            </w:pPr>
          </w:p>
        </w:tc>
      </w:tr>
    </w:tbl>
    <w:p w14:paraId="3FC56DDD" w14:textId="77777777" w:rsidR="00BA4CCE" w:rsidRPr="002177B3" w:rsidRDefault="00BA4CCE" w:rsidP="00BA4CCE">
      <w:pPr>
        <w:spacing w:after="120"/>
        <w:rPr>
          <w:b/>
          <w:noProof/>
          <w:lang w:val="en-GB"/>
        </w:rPr>
      </w:pPr>
    </w:p>
    <w:p w14:paraId="14149FD0" w14:textId="77777777" w:rsidR="00BA4CCE" w:rsidRPr="002177B3" w:rsidRDefault="00BA4CCE" w:rsidP="00BA4CCE">
      <w:pPr>
        <w:keepNext/>
        <w:rPr>
          <w:b/>
          <w:noProof/>
          <w:lang w:val="en-GB"/>
        </w:rPr>
      </w:pPr>
      <w:r w:rsidRPr="002177B3">
        <w:rPr>
          <w:b/>
          <w:noProof/>
          <w:lang w:val="en-GB"/>
        </w:rPr>
        <w:t>1.2</w:t>
      </w:r>
      <w:r w:rsidRPr="002177B3">
        <w:rPr>
          <w:b/>
          <w:noProof/>
          <w:lang w:val="en-GB"/>
        </w:rPr>
        <w:tab/>
        <w:t>Enhancing military mobility and dual use infrastructure</w:t>
      </w:r>
    </w:p>
    <w:p w14:paraId="7643B0F2" w14:textId="002F075A" w:rsidR="00BA4CCE" w:rsidRPr="002177B3" w:rsidRDefault="00BA4CCE" w:rsidP="00BA4CCE">
      <w:pPr>
        <w:spacing w:before="240"/>
        <w:rPr>
          <w:b/>
          <w:noProof/>
          <w:lang w:val="en-GB"/>
        </w:rPr>
      </w:pPr>
      <w:r w:rsidRPr="002177B3">
        <w:rPr>
          <w:noProof/>
          <w:lang w:val="en-GB"/>
        </w:rPr>
        <w:t>A key strand of action is linked to the need to enhance military mobility in and around the Black Sea and to facilitate dual-use infrastructure projects in EU Member States, also connecting neighbouring countries, in land, sea, and air domains. While bringing cle</w:t>
      </w:r>
      <w:r w:rsidRPr="002A1BFF">
        <w:rPr>
          <w:noProof/>
          <w:lang w:val="en-GB"/>
        </w:rPr>
        <w:t xml:space="preserve">ar added value to the security of the EU, </w:t>
      </w:r>
      <w:r w:rsidRPr="002A1BFF">
        <w:rPr>
          <w:b/>
          <w:bCs/>
          <w:noProof/>
          <w:lang w:val="en-GB"/>
        </w:rPr>
        <w:t>enhanced military mobility</w:t>
      </w:r>
      <w:r w:rsidRPr="002A1BFF">
        <w:rPr>
          <w:noProof/>
          <w:lang w:val="en-GB"/>
        </w:rPr>
        <w:t xml:space="preserve"> in the region will provide </w:t>
      </w:r>
      <w:r w:rsidRPr="002A1BFF">
        <w:rPr>
          <w:b/>
          <w:noProof/>
          <w:lang w:val="en-GB"/>
        </w:rPr>
        <w:t xml:space="preserve">additional benefits </w:t>
      </w:r>
      <w:r w:rsidRPr="00294F3D">
        <w:rPr>
          <w:b/>
          <w:noProof/>
          <w:lang w:val="en-GB"/>
        </w:rPr>
        <w:t>to</w:t>
      </w:r>
      <w:r w:rsidRPr="002A1BFF">
        <w:rPr>
          <w:b/>
          <w:noProof/>
          <w:lang w:val="en-GB"/>
        </w:rPr>
        <w:t xml:space="preserve"> </w:t>
      </w:r>
      <w:r w:rsidR="00C570E9" w:rsidRPr="002A1BFF">
        <w:rPr>
          <w:b/>
          <w:noProof/>
          <w:lang w:val="en-GB"/>
        </w:rPr>
        <w:t>EU</w:t>
      </w:r>
      <w:r w:rsidR="002A1BFF">
        <w:rPr>
          <w:b/>
          <w:noProof/>
          <w:lang w:val="en-GB"/>
        </w:rPr>
        <w:t xml:space="preserve">’s security </w:t>
      </w:r>
      <w:r w:rsidR="00C570E9" w:rsidRPr="002A1BFF">
        <w:rPr>
          <w:b/>
          <w:noProof/>
          <w:lang w:val="en-GB"/>
        </w:rPr>
        <w:t xml:space="preserve">and </w:t>
      </w:r>
      <w:r w:rsidRPr="002A1BFF">
        <w:rPr>
          <w:b/>
          <w:noProof/>
          <w:lang w:val="en-GB"/>
        </w:rPr>
        <w:t>Ukraine’s secur</w:t>
      </w:r>
      <w:r w:rsidRPr="002177B3">
        <w:rPr>
          <w:b/>
          <w:noProof/>
          <w:lang w:val="en-GB"/>
        </w:rPr>
        <w:t>ity and reconstruction.</w:t>
      </w:r>
    </w:p>
    <w:p w14:paraId="1DE83192" w14:textId="77777777" w:rsidR="00BA4CCE" w:rsidRPr="002177B3" w:rsidRDefault="00BA4CCE" w:rsidP="00BA4CCE">
      <w:pPr>
        <w:spacing w:before="240"/>
        <w:rPr>
          <w:rFonts w:eastAsiaTheme="minorEastAsia"/>
          <w:noProof/>
          <w:lang w:val="en-GB"/>
        </w:rPr>
      </w:pPr>
      <w:r w:rsidRPr="002177B3">
        <w:rPr>
          <w:noProof/>
          <w:lang w:val="en-GB"/>
        </w:rPr>
        <w:t xml:space="preserve">At the heart of military mobility is the need to urgently upgrade the dual use transport infrastructure along the existing military mobility network – comprising multi-modal transport routes connected by logistical hubs – so that it is capable of handling potentially heavy and large-scale military transport. EU Black Sea and EU Danube ports of embarkation and debarkation, as well as the connecting rail and road infrastructure, are crucial for enabling military mobility. </w:t>
      </w:r>
      <w:r w:rsidRPr="002177B3">
        <w:rPr>
          <w:rFonts w:eastAsiaTheme="minorEastAsia"/>
          <w:noProof/>
          <w:lang w:val="en-GB"/>
        </w:rPr>
        <w:t>The ability to rapidly move military equipment and troops to Ukraine will serve as additional security guarantees to deter against future aggression.</w:t>
      </w:r>
    </w:p>
    <w:tbl>
      <w:tblPr>
        <w:tblStyle w:val="TableGrid"/>
        <w:tblW w:w="0" w:type="auto"/>
        <w:shd w:val="clear" w:color="auto" w:fill="D9D9D9" w:themeFill="background1" w:themeFillShade="D9"/>
        <w:tblLook w:val="04A0" w:firstRow="1" w:lastRow="0" w:firstColumn="1" w:lastColumn="0" w:noHBand="0" w:noVBand="1"/>
      </w:tblPr>
      <w:tblGrid>
        <w:gridCol w:w="9628"/>
      </w:tblGrid>
      <w:tr w:rsidR="00BA4CCE" w:rsidRPr="002177B3" w14:paraId="2D133CE8" w14:textId="77777777" w:rsidTr="00761186">
        <w:tc>
          <w:tcPr>
            <w:tcW w:w="9628" w:type="dxa"/>
            <w:shd w:val="clear" w:color="auto" w:fill="D9D9D9" w:themeFill="background1" w:themeFillShade="D9"/>
          </w:tcPr>
          <w:p w14:paraId="6FC2790A" w14:textId="77777777" w:rsidR="00BA4CCE" w:rsidRPr="002177B3" w:rsidRDefault="00BA4CCE" w:rsidP="008B0A03">
            <w:pPr>
              <w:keepNext/>
              <w:spacing w:after="120"/>
              <w:rPr>
                <w:noProof/>
                <w:lang w:val="en-GB"/>
              </w:rPr>
            </w:pPr>
            <w:r w:rsidRPr="002177B3">
              <w:rPr>
                <w:b/>
                <w:bCs/>
                <w:noProof/>
                <w:lang w:val="en-GB"/>
              </w:rPr>
              <w:t>Key actions</w:t>
            </w:r>
            <w:r w:rsidRPr="002177B3">
              <w:rPr>
                <w:noProof/>
                <w:lang w:val="en-GB"/>
              </w:rPr>
              <w:t xml:space="preserve"> include:</w:t>
            </w:r>
          </w:p>
          <w:p w14:paraId="12AA6E05" w14:textId="487B3CDB" w:rsidR="00BA4CCE" w:rsidRPr="002177B3" w:rsidRDefault="00BA4CCE" w:rsidP="008B0A03">
            <w:pPr>
              <w:pStyle w:val="ListParagraph"/>
              <w:keepNext/>
              <w:numPr>
                <w:ilvl w:val="0"/>
                <w:numId w:val="9"/>
              </w:numPr>
              <w:spacing w:after="0"/>
              <w:ind w:left="709"/>
              <w:rPr>
                <w:noProof/>
                <w:lang w:val="en-GB"/>
              </w:rPr>
            </w:pPr>
            <w:r w:rsidRPr="002177B3">
              <w:rPr>
                <w:b/>
                <w:bCs/>
                <w:noProof/>
                <w:lang w:val="en-GB"/>
              </w:rPr>
              <w:t>Upgrading</w:t>
            </w:r>
            <w:r w:rsidRPr="002177B3">
              <w:rPr>
                <w:b/>
                <w:noProof/>
                <w:lang w:val="en-GB"/>
              </w:rPr>
              <w:t xml:space="preserve"> transport infrastructure</w:t>
            </w:r>
            <w:r w:rsidRPr="002177B3">
              <w:rPr>
                <w:noProof/>
                <w:lang w:val="en-GB"/>
              </w:rPr>
              <w:t xml:space="preserve"> to enable its preparedness for dual use.</w:t>
            </w:r>
          </w:p>
          <w:p w14:paraId="2F4B732F" w14:textId="77777777" w:rsidR="00BA4CCE" w:rsidRDefault="00BA4CCE" w:rsidP="008B0A03">
            <w:pPr>
              <w:pStyle w:val="ListParagraph"/>
              <w:keepNext/>
              <w:numPr>
                <w:ilvl w:val="0"/>
                <w:numId w:val="9"/>
              </w:numPr>
              <w:spacing w:after="0"/>
              <w:ind w:left="709"/>
              <w:rPr>
                <w:noProof/>
                <w:lang w:val="en-GB"/>
              </w:rPr>
            </w:pPr>
            <w:r w:rsidRPr="002177B3">
              <w:rPr>
                <w:b/>
                <w:bCs/>
                <w:noProof/>
                <w:lang w:val="en-GB"/>
              </w:rPr>
              <w:t>Equipping a sufficient number of sea and river ports and airports in the region,</w:t>
            </w:r>
            <w:r w:rsidRPr="002177B3">
              <w:rPr>
                <w:noProof/>
                <w:lang w:val="en-GB"/>
              </w:rPr>
              <w:t xml:space="preserve"> particularly on the </w:t>
            </w:r>
            <w:r w:rsidRPr="002177B3">
              <w:rPr>
                <w:b/>
                <w:noProof/>
                <w:lang w:val="en-GB"/>
              </w:rPr>
              <w:t>military mobility corridors</w:t>
            </w:r>
            <w:r w:rsidRPr="002177B3">
              <w:rPr>
                <w:noProof/>
                <w:lang w:val="en-GB"/>
              </w:rPr>
              <w:t>, with the specialised infrastructure necessary to onload/offload oversized and overweight military equipment and materiel and providing for sufficient storage space to allow smooth inland forwarding of shipments.</w:t>
            </w:r>
          </w:p>
          <w:p w14:paraId="4AE2F300" w14:textId="2C492367" w:rsidR="0005169B" w:rsidRPr="0005169B" w:rsidRDefault="0005169B" w:rsidP="008B0A03">
            <w:pPr>
              <w:pStyle w:val="ListParagraph"/>
              <w:keepNext/>
              <w:numPr>
                <w:ilvl w:val="0"/>
                <w:numId w:val="9"/>
              </w:numPr>
              <w:spacing w:after="0"/>
              <w:ind w:left="709"/>
              <w:rPr>
                <w:noProof/>
                <w:lang w:val="en-GB"/>
              </w:rPr>
            </w:pPr>
            <w:r w:rsidRPr="0005169B">
              <w:rPr>
                <w:b/>
                <w:bCs/>
                <w:noProof/>
                <w:lang w:val="en-GB"/>
              </w:rPr>
              <w:t>Protection of the critical infrastructure</w:t>
            </w:r>
            <w:r w:rsidRPr="0005169B">
              <w:rPr>
                <w:noProof/>
                <w:lang w:val="en-GB"/>
              </w:rPr>
              <w:t>, including military mobility corridors and economic and energy platforms.</w:t>
            </w:r>
          </w:p>
          <w:p w14:paraId="7C8EA2D8" w14:textId="46612778" w:rsidR="00BA4CCE" w:rsidRPr="002177B3" w:rsidRDefault="007604E7" w:rsidP="00761186">
            <w:pPr>
              <w:pStyle w:val="ListParagraph"/>
              <w:numPr>
                <w:ilvl w:val="0"/>
                <w:numId w:val="9"/>
              </w:numPr>
              <w:spacing w:after="0"/>
              <w:ind w:left="709"/>
              <w:rPr>
                <w:noProof/>
              </w:rPr>
            </w:pPr>
            <w:r>
              <w:rPr>
                <w:noProof/>
              </w:rPr>
              <w:t xml:space="preserve">Working with partners </w:t>
            </w:r>
            <w:r w:rsidR="00BA4CCE" w:rsidRPr="002177B3">
              <w:rPr>
                <w:noProof/>
              </w:rPr>
              <w:t xml:space="preserve">on mechanisms to ensure that the </w:t>
            </w:r>
            <w:r w:rsidR="00BA4CCE" w:rsidRPr="002177B3">
              <w:rPr>
                <w:b/>
                <w:noProof/>
              </w:rPr>
              <w:t>ownership and management</w:t>
            </w:r>
            <w:r w:rsidR="00BA4CCE" w:rsidRPr="002177B3">
              <w:rPr>
                <w:noProof/>
              </w:rPr>
              <w:t xml:space="preserve"> of ports and critical maritime infrastructure is transparent, reliable, including through the implementation of the Foreign Direct Investment screening mechanism</w:t>
            </w:r>
            <w:r w:rsidR="00BA4CCE" w:rsidRPr="002177B3">
              <w:rPr>
                <w:rStyle w:val="FootnoteReference"/>
                <w:noProof/>
              </w:rPr>
              <w:footnoteReference w:id="35"/>
            </w:r>
            <w:r>
              <w:rPr>
                <w:noProof/>
              </w:rPr>
              <w:t xml:space="preserve"> in the EU</w:t>
            </w:r>
            <w:r w:rsidR="00753D01">
              <w:rPr>
                <w:noProof/>
              </w:rPr>
              <w:t xml:space="preserve">. </w:t>
            </w:r>
          </w:p>
          <w:p w14:paraId="070A3155" w14:textId="77777777" w:rsidR="00BA4CCE" w:rsidRPr="002177B3" w:rsidRDefault="00BA4CCE" w:rsidP="00761186">
            <w:pPr>
              <w:pStyle w:val="ListParagraph"/>
              <w:spacing w:after="0"/>
              <w:ind w:left="709"/>
              <w:rPr>
                <w:noProof/>
                <w:lang w:val="en-GB"/>
              </w:rPr>
            </w:pPr>
          </w:p>
        </w:tc>
      </w:tr>
    </w:tbl>
    <w:p w14:paraId="56145E81" w14:textId="77777777" w:rsidR="00BA4CCE" w:rsidRPr="002177B3" w:rsidRDefault="00BA4CCE" w:rsidP="00BA4CCE">
      <w:pPr>
        <w:rPr>
          <w:b/>
          <w:bCs/>
          <w:noProof/>
          <w:lang w:val="en-GB"/>
        </w:rPr>
      </w:pPr>
    </w:p>
    <w:p w14:paraId="667A6CFA" w14:textId="77777777" w:rsidR="00BA4CCE" w:rsidRPr="002177B3" w:rsidRDefault="00BA4CCE" w:rsidP="001833D8">
      <w:pPr>
        <w:keepNext/>
        <w:keepLines/>
        <w:rPr>
          <w:noProof/>
          <w:lang w:val="en-GB"/>
        </w:rPr>
      </w:pPr>
      <w:r w:rsidRPr="002177B3">
        <w:rPr>
          <w:b/>
          <w:bCs/>
          <w:noProof/>
          <w:lang w:val="en-GB"/>
        </w:rPr>
        <w:t>1.3</w:t>
      </w:r>
      <w:r w:rsidRPr="002177B3">
        <w:rPr>
          <w:b/>
          <w:noProof/>
          <w:lang w:val="en-GB"/>
        </w:rPr>
        <w:tab/>
      </w:r>
      <w:bookmarkStart w:id="6" w:name="_Hlk198113857"/>
      <w:r w:rsidRPr="002177B3">
        <w:rPr>
          <w:b/>
          <w:noProof/>
          <w:lang w:val="en-GB"/>
        </w:rPr>
        <w:t>Countering hybrid threats</w:t>
      </w:r>
      <w:bookmarkEnd w:id="6"/>
    </w:p>
    <w:p w14:paraId="01B3A52A" w14:textId="7D23518D" w:rsidR="00BA4CCE" w:rsidRPr="002177B3" w:rsidRDefault="00BA4CCE" w:rsidP="00BA4CCE">
      <w:pPr>
        <w:rPr>
          <w:noProof/>
          <w:lang w:val="en-GB"/>
        </w:rPr>
      </w:pPr>
      <w:r w:rsidRPr="002177B3">
        <w:rPr>
          <w:noProof/>
          <w:lang w:val="en-GB"/>
        </w:rPr>
        <w:t xml:space="preserve">Countries in the Black Sea region, their societies and infrastructure are </w:t>
      </w:r>
      <w:r w:rsidRPr="002177B3">
        <w:rPr>
          <w:b/>
          <w:noProof/>
          <w:lang w:val="en-GB"/>
        </w:rPr>
        <w:t>targets of hybrid threats, including cyber</w:t>
      </w:r>
      <w:r w:rsidRPr="002177B3">
        <w:rPr>
          <w:b/>
          <w:bCs/>
          <w:noProof/>
          <w:lang w:val="en-GB"/>
        </w:rPr>
        <w:t xml:space="preserve"> threats, disinformation campaigns</w:t>
      </w:r>
      <w:r w:rsidRPr="002177B3">
        <w:rPr>
          <w:b/>
          <w:noProof/>
          <w:lang w:val="en-GB"/>
        </w:rPr>
        <w:t xml:space="preserve"> </w:t>
      </w:r>
      <w:r w:rsidRPr="002177B3">
        <w:rPr>
          <w:noProof/>
          <w:lang w:val="en-GB"/>
        </w:rPr>
        <w:t xml:space="preserve">and </w:t>
      </w:r>
      <w:r w:rsidRPr="002177B3">
        <w:rPr>
          <w:b/>
          <w:bCs/>
          <w:noProof/>
          <w:lang w:val="en-GB"/>
        </w:rPr>
        <w:t>FIMI</w:t>
      </w:r>
      <w:r w:rsidRPr="002177B3">
        <w:rPr>
          <w:noProof/>
          <w:lang w:val="en-GB"/>
        </w:rPr>
        <w:t xml:space="preserve">. The EU and the Black Sea region will benefit from closer cooperation in these areas, </w:t>
      </w:r>
      <w:r w:rsidR="21026278" w:rsidRPr="1BD1B75D">
        <w:rPr>
          <w:noProof/>
          <w:lang w:val="en-GB"/>
        </w:rPr>
        <w:t xml:space="preserve">especially with Baltic Sea region, </w:t>
      </w:r>
      <w:r w:rsidRPr="002177B3">
        <w:rPr>
          <w:noProof/>
          <w:lang w:val="en-GB"/>
        </w:rPr>
        <w:t xml:space="preserve">to foster greater shared understanding of the </w:t>
      </w:r>
      <w:r w:rsidRPr="002177B3">
        <w:rPr>
          <w:b/>
          <w:bCs/>
          <w:noProof/>
          <w:lang w:val="en-GB"/>
        </w:rPr>
        <w:t>threat picture, actors and their methods</w:t>
      </w:r>
      <w:r w:rsidRPr="002177B3">
        <w:rPr>
          <w:noProof/>
          <w:lang w:val="en-GB"/>
        </w:rPr>
        <w:t>, as well as by exchanging policy approaches, responses and best practices. The EU offers the use of instruments, such as the EU Hybrid Toolbox and EU Cyber Diplomacy Toolbox to address these specific threats and boost</w:t>
      </w:r>
      <w:r w:rsidRPr="002177B3" w:rsidDel="004663E6">
        <w:rPr>
          <w:noProof/>
          <w:lang w:val="en-GB"/>
        </w:rPr>
        <w:t xml:space="preserve"> </w:t>
      </w:r>
      <w:r w:rsidRPr="002177B3">
        <w:rPr>
          <w:noProof/>
          <w:lang w:val="en-GB"/>
        </w:rPr>
        <w:t xml:space="preserve">the region's resilience. </w:t>
      </w:r>
    </w:p>
    <w:tbl>
      <w:tblPr>
        <w:tblStyle w:val="TableGrid"/>
        <w:tblW w:w="0" w:type="auto"/>
        <w:shd w:val="clear" w:color="auto" w:fill="D9D9D9" w:themeFill="background1" w:themeFillShade="D9"/>
        <w:tblLook w:val="04A0" w:firstRow="1" w:lastRow="0" w:firstColumn="1" w:lastColumn="0" w:noHBand="0" w:noVBand="1"/>
      </w:tblPr>
      <w:tblGrid>
        <w:gridCol w:w="9628"/>
      </w:tblGrid>
      <w:tr w:rsidR="00BA4CCE" w:rsidRPr="002177B3" w14:paraId="30F5FA13" w14:textId="77777777" w:rsidTr="00761186">
        <w:tc>
          <w:tcPr>
            <w:tcW w:w="9628" w:type="dxa"/>
            <w:shd w:val="clear" w:color="auto" w:fill="D9D9D9" w:themeFill="background1" w:themeFillShade="D9"/>
          </w:tcPr>
          <w:p w14:paraId="63D3F6C6" w14:textId="77777777" w:rsidR="00BA4CCE" w:rsidRPr="002177B3" w:rsidRDefault="00BA4CCE" w:rsidP="00761186">
            <w:pPr>
              <w:rPr>
                <w:noProof/>
                <w:lang w:val="en-GB"/>
              </w:rPr>
            </w:pPr>
            <w:r w:rsidRPr="002177B3">
              <w:rPr>
                <w:b/>
                <w:bCs/>
                <w:noProof/>
                <w:lang w:val="en-GB"/>
              </w:rPr>
              <w:t xml:space="preserve">Key actions </w:t>
            </w:r>
            <w:r w:rsidRPr="002177B3">
              <w:rPr>
                <w:noProof/>
                <w:lang w:val="en-GB"/>
              </w:rPr>
              <w:t>include:</w:t>
            </w:r>
          </w:p>
          <w:p w14:paraId="55AF04D0" w14:textId="1595006C" w:rsidR="00BA4CCE" w:rsidRPr="00473535" w:rsidRDefault="00BA4CCE" w:rsidP="00761186">
            <w:pPr>
              <w:pStyle w:val="ListParagraph"/>
              <w:numPr>
                <w:ilvl w:val="0"/>
                <w:numId w:val="8"/>
              </w:numPr>
              <w:spacing w:after="0"/>
              <w:rPr>
                <w:noProof/>
                <w:lang w:val="en-GB"/>
              </w:rPr>
            </w:pPr>
            <w:r w:rsidRPr="002177B3" w:rsidDel="0025683D">
              <w:rPr>
                <w:noProof/>
                <w:lang w:val="en-GB"/>
              </w:rPr>
              <w:t>Establishing</w:t>
            </w:r>
            <w:r w:rsidRPr="002177B3">
              <w:rPr>
                <w:noProof/>
                <w:lang w:val="en-GB"/>
              </w:rPr>
              <w:t xml:space="preserve"> a </w:t>
            </w:r>
            <w:r w:rsidRPr="002177B3">
              <w:rPr>
                <w:b/>
                <w:bCs/>
                <w:noProof/>
                <w:lang w:val="en-GB"/>
              </w:rPr>
              <w:t>net</w:t>
            </w:r>
            <w:r w:rsidRPr="00473535">
              <w:rPr>
                <w:b/>
                <w:bCs/>
                <w:noProof/>
                <w:lang w:val="en-GB"/>
              </w:rPr>
              <w:t>work for</w:t>
            </w:r>
            <w:r w:rsidRPr="00473535">
              <w:rPr>
                <w:noProof/>
                <w:lang w:val="en-GB"/>
              </w:rPr>
              <w:t xml:space="preserve"> </w:t>
            </w:r>
            <w:r w:rsidRPr="00473535" w:rsidDel="0025683D">
              <w:rPr>
                <w:b/>
                <w:bCs/>
                <w:noProof/>
                <w:lang w:val="en-GB"/>
              </w:rPr>
              <w:t xml:space="preserve">joint response mechanisms </w:t>
            </w:r>
            <w:r w:rsidRPr="00473535">
              <w:rPr>
                <w:noProof/>
                <w:lang w:val="en-GB"/>
              </w:rPr>
              <w:t>that reduce the space for FIMI and disinformation campaigns</w:t>
            </w:r>
            <w:r w:rsidR="00F80A85" w:rsidRPr="00473535">
              <w:rPr>
                <w:noProof/>
                <w:lang w:val="en-GB"/>
              </w:rPr>
              <w:t xml:space="preserve">, </w:t>
            </w:r>
            <w:r w:rsidR="00707C61" w:rsidRPr="00473535">
              <w:rPr>
                <w:noProof/>
                <w:lang w:val="en-GB"/>
              </w:rPr>
              <w:t>including</w:t>
            </w:r>
            <w:r w:rsidR="00F80A85" w:rsidRPr="00473535">
              <w:rPr>
                <w:noProof/>
                <w:lang w:val="en-GB"/>
              </w:rPr>
              <w:t xml:space="preserve"> in rural and border areas</w:t>
            </w:r>
            <w:r w:rsidRPr="00473535">
              <w:rPr>
                <w:noProof/>
                <w:lang w:val="en-GB"/>
              </w:rPr>
              <w:t xml:space="preserve">. </w:t>
            </w:r>
          </w:p>
          <w:p w14:paraId="36588C36" w14:textId="7CDF77F8" w:rsidR="00BA4CCE" w:rsidRPr="002177B3" w:rsidRDefault="00BA4CCE" w:rsidP="00761186">
            <w:pPr>
              <w:pStyle w:val="ListParagraph"/>
              <w:numPr>
                <w:ilvl w:val="0"/>
                <w:numId w:val="8"/>
              </w:numPr>
              <w:rPr>
                <w:noProof/>
                <w:lang w:val="en-GB"/>
              </w:rPr>
            </w:pPr>
            <w:r w:rsidRPr="00473535">
              <w:rPr>
                <w:b/>
                <w:bCs/>
                <w:noProof/>
                <w:lang w:val="en-GB"/>
              </w:rPr>
              <w:t>Increasing capacity, cooperation and information sharing</w:t>
            </w:r>
            <w:r w:rsidRPr="00473535">
              <w:rPr>
                <w:noProof/>
                <w:lang w:val="en-GB"/>
              </w:rPr>
              <w:t xml:space="preserve"> on hybrid and cyber threats</w:t>
            </w:r>
            <w:r w:rsidR="004C7FE2" w:rsidRPr="00473535">
              <w:rPr>
                <w:noProof/>
                <w:lang w:val="en-GB"/>
              </w:rPr>
              <w:t>, including for critical infrastructure,</w:t>
            </w:r>
            <w:r w:rsidRPr="00473535">
              <w:rPr>
                <w:noProof/>
                <w:lang w:val="en-GB"/>
              </w:rPr>
              <w:t xml:space="preserve"> across the region by </w:t>
            </w:r>
            <w:r w:rsidRPr="00473535">
              <w:rPr>
                <w:noProof/>
              </w:rPr>
              <w:t>build</w:t>
            </w:r>
            <w:r w:rsidR="000E4FE1" w:rsidRPr="00473535">
              <w:rPr>
                <w:noProof/>
              </w:rPr>
              <w:t>ing</w:t>
            </w:r>
            <w:r w:rsidRPr="00473535">
              <w:rPr>
                <w:noProof/>
              </w:rPr>
              <w:t xml:space="preserve"> on the dedicated CSDP Missions in the region and</w:t>
            </w:r>
            <w:r w:rsidRPr="00473535">
              <w:rPr>
                <w:noProof/>
                <w:lang w:val="en-GB"/>
              </w:rPr>
              <w:t xml:space="preserve"> leveraging EU projects and frameworks,</w:t>
            </w:r>
            <w:r w:rsidRPr="002177B3">
              <w:rPr>
                <w:noProof/>
                <w:lang w:val="en-GB"/>
              </w:rPr>
              <w:t xml:space="preserve"> such as the Hybrid Risk Survey, and the EU Hybrid Rapid Response Teams</w:t>
            </w:r>
            <w:r w:rsidRPr="002177B3">
              <w:rPr>
                <w:noProof/>
              </w:rPr>
              <w:t xml:space="preserve"> or in coordination with NATO and other like-minded</w:t>
            </w:r>
            <w:r w:rsidRPr="002177B3">
              <w:rPr>
                <w:noProof/>
                <w:lang w:val="en-GB"/>
              </w:rPr>
              <w:t>.</w:t>
            </w:r>
          </w:p>
          <w:p w14:paraId="7E07B5A0" w14:textId="77777777" w:rsidR="00BA4CCE" w:rsidRPr="002177B3" w:rsidRDefault="00BA4CCE" w:rsidP="00761186">
            <w:pPr>
              <w:pStyle w:val="ListParagraph"/>
              <w:numPr>
                <w:ilvl w:val="0"/>
                <w:numId w:val="8"/>
              </w:numPr>
              <w:spacing w:after="0"/>
              <w:rPr>
                <w:noProof/>
                <w:lang w:val="en-GB"/>
              </w:rPr>
            </w:pPr>
            <w:r w:rsidRPr="002177B3">
              <w:rPr>
                <w:noProof/>
                <w:lang w:val="en-GB"/>
              </w:rPr>
              <w:t>Engaging in</w:t>
            </w:r>
            <w:r w:rsidRPr="002177B3">
              <w:rPr>
                <w:b/>
                <w:bCs/>
                <w:noProof/>
                <w:lang w:val="en-GB"/>
              </w:rPr>
              <w:t xml:space="preserve"> </w:t>
            </w:r>
            <w:r w:rsidRPr="002177B3">
              <w:rPr>
                <w:noProof/>
                <w:lang w:val="en-GB"/>
              </w:rPr>
              <w:t>coordinated</w:t>
            </w:r>
            <w:r w:rsidRPr="002177B3">
              <w:rPr>
                <w:b/>
                <w:bCs/>
                <w:noProof/>
                <w:lang w:val="en-GB"/>
              </w:rPr>
              <w:t xml:space="preserve"> actions to impose costs on malign actors </w:t>
            </w:r>
            <w:r w:rsidRPr="002177B3">
              <w:rPr>
                <w:noProof/>
                <w:lang w:val="en-GB"/>
              </w:rPr>
              <w:t>through demarches, statements, attribution or sanctions, making full use of the EU’s Hybrid, Cyber and FIMI Toolboxes.</w:t>
            </w:r>
          </w:p>
          <w:p w14:paraId="08CFBC4E" w14:textId="77777777" w:rsidR="00BA4CCE" w:rsidRPr="002177B3" w:rsidRDefault="00BA4CCE" w:rsidP="00761186">
            <w:pPr>
              <w:pStyle w:val="ListParagraph"/>
              <w:numPr>
                <w:ilvl w:val="0"/>
                <w:numId w:val="8"/>
              </w:numPr>
              <w:spacing w:after="0"/>
              <w:rPr>
                <w:noProof/>
                <w:lang w:val="en-GB"/>
              </w:rPr>
            </w:pPr>
            <w:r w:rsidRPr="002177B3">
              <w:rPr>
                <w:b/>
                <w:bCs/>
                <w:noProof/>
                <w:lang w:val="en-GB"/>
              </w:rPr>
              <w:t>Enhancing partner countries’ ability to use innovative technology</w:t>
            </w:r>
            <w:r w:rsidRPr="002177B3">
              <w:rPr>
                <w:b/>
                <w:noProof/>
                <w:lang w:val="en-GB"/>
              </w:rPr>
              <w:t xml:space="preserve"> </w:t>
            </w:r>
            <w:r w:rsidRPr="002177B3">
              <w:rPr>
                <w:noProof/>
                <w:lang w:val="en-GB"/>
              </w:rPr>
              <w:t xml:space="preserve">and artificial intelligence as tools to counter disinformation and FIMI, combined with tailored actions to promote </w:t>
            </w:r>
            <w:r w:rsidRPr="002177B3">
              <w:rPr>
                <w:b/>
                <w:noProof/>
                <w:lang w:val="en-GB"/>
              </w:rPr>
              <w:t xml:space="preserve">media literacy </w:t>
            </w:r>
            <w:r w:rsidRPr="002177B3">
              <w:rPr>
                <w:noProof/>
                <w:lang w:val="en-GB"/>
              </w:rPr>
              <w:t>and critical thinking across the population, fostering a culture of democratic engagement.</w:t>
            </w:r>
          </w:p>
          <w:p w14:paraId="2477B582" w14:textId="77777777" w:rsidR="00BA4CCE" w:rsidRPr="002177B3" w:rsidRDefault="00BA4CCE" w:rsidP="00761186">
            <w:pPr>
              <w:pStyle w:val="ListParagraph"/>
              <w:numPr>
                <w:ilvl w:val="0"/>
                <w:numId w:val="8"/>
              </w:numPr>
              <w:spacing w:after="0"/>
              <w:rPr>
                <w:noProof/>
                <w:lang w:val="en-GB"/>
              </w:rPr>
            </w:pPr>
            <w:r w:rsidRPr="002177B3">
              <w:rPr>
                <w:noProof/>
                <w:lang w:val="en-GB"/>
              </w:rPr>
              <w:t xml:space="preserve">Strengthening cooperation between regional networks of fact-checkers, building on EU Democracy Action Plan and Defence of Democracy Package. </w:t>
            </w:r>
          </w:p>
          <w:p w14:paraId="11CBA54D" w14:textId="77777777" w:rsidR="00C0644E" w:rsidRPr="002177B3" w:rsidRDefault="00BA4CCE" w:rsidP="00C0644E">
            <w:pPr>
              <w:pStyle w:val="ListParagraph"/>
              <w:numPr>
                <w:ilvl w:val="0"/>
                <w:numId w:val="8"/>
              </w:numPr>
              <w:spacing w:after="0"/>
              <w:rPr>
                <w:noProof/>
                <w:lang w:val="en-GB"/>
              </w:rPr>
            </w:pPr>
            <w:r w:rsidRPr="002177B3">
              <w:rPr>
                <w:noProof/>
                <w:lang w:val="en-GB"/>
              </w:rPr>
              <w:t xml:space="preserve">Enhancing multi-stakeholder processes to </w:t>
            </w:r>
            <w:r w:rsidRPr="002177B3">
              <w:rPr>
                <w:b/>
                <w:bCs/>
                <w:noProof/>
                <w:lang w:val="en-GB"/>
              </w:rPr>
              <w:t>mitigate</w:t>
            </w:r>
            <w:r w:rsidRPr="002177B3">
              <w:rPr>
                <w:b/>
                <w:noProof/>
                <w:lang w:val="en-GB"/>
              </w:rPr>
              <w:t xml:space="preserve"> risks on online platforms</w:t>
            </w:r>
            <w:r w:rsidR="00C0644E">
              <w:rPr>
                <w:b/>
                <w:noProof/>
                <w:lang w:val="en-GB"/>
              </w:rPr>
              <w:t xml:space="preserve">, </w:t>
            </w:r>
            <w:r w:rsidR="00C0644E" w:rsidRPr="009F2A81">
              <w:rPr>
                <w:noProof/>
                <w:lang w:val="en-GB"/>
              </w:rPr>
              <w:t>safeguard</w:t>
            </w:r>
            <w:r w:rsidR="00C0644E">
              <w:rPr>
                <w:noProof/>
                <w:lang w:val="en-GB"/>
              </w:rPr>
              <w:t>ing</w:t>
            </w:r>
            <w:r w:rsidR="00C0644E" w:rsidRPr="009F2A81">
              <w:rPr>
                <w:noProof/>
                <w:lang w:val="en-GB"/>
              </w:rPr>
              <w:t xml:space="preserve"> fundamental rights online, in line with international human rights standards</w:t>
            </w:r>
            <w:r w:rsidR="00C0644E" w:rsidRPr="002177B3">
              <w:rPr>
                <w:noProof/>
                <w:lang w:val="en-GB"/>
              </w:rPr>
              <w:t>.</w:t>
            </w:r>
          </w:p>
          <w:p w14:paraId="4DB196E0" w14:textId="77777777" w:rsidR="00BA4CCE" w:rsidRPr="002177B3" w:rsidRDefault="00BA4CCE" w:rsidP="00005956">
            <w:pPr>
              <w:spacing w:after="0"/>
              <w:rPr>
                <w:noProof/>
                <w:lang w:val="en-GB"/>
              </w:rPr>
            </w:pPr>
          </w:p>
        </w:tc>
      </w:tr>
    </w:tbl>
    <w:p w14:paraId="6787778D" w14:textId="77777777" w:rsidR="00BA4CCE" w:rsidRPr="002177B3" w:rsidRDefault="00BA4CCE" w:rsidP="00BA4CCE">
      <w:pPr>
        <w:rPr>
          <w:b/>
          <w:bCs/>
          <w:noProof/>
          <w:lang w:val="en-GB"/>
        </w:rPr>
      </w:pPr>
    </w:p>
    <w:p w14:paraId="53025575" w14:textId="77777777" w:rsidR="00BA4CCE" w:rsidRPr="002177B3" w:rsidRDefault="00BA4CCE" w:rsidP="00BA4CCE">
      <w:pPr>
        <w:rPr>
          <w:b/>
          <w:bCs/>
          <w:noProof/>
          <w:lang w:val="en-GB"/>
        </w:rPr>
      </w:pPr>
      <w:r w:rsidRPr="002177B3">
        <w:rPr>
          <w:b/>
          <w:bCs/>
          <w:noProof/>
          <w:lang w:val="en-GB"/>
        </w:rPr>
        <w:t>1.4</w:t>
      </w:r>
      <w:r w:rsidRPr="002177B3">
        <w:rPr>
          <w:noProof/>
        </w:rPr>
        <w:tab/>
      </w:r>
      <w:bookmarkStart w:id="7" w:name="_Hlk198207206"/>
      <w:r w:rsidRPr="002177B3">
        <w:rPr>
          <w:b/>
          <w:bCs/>
          <w:noProof/>
          <w:lang w:val="en-GB"/>
        </w:rPr>
        <w:t>Fighting organised crime and trafficking</w:t>
      </w:r>
      <w:bookmarkEnd w:id="7"/>
      <w:r w:rsidRPr="002177B3">
        <w:rPr>
          <w:b/>
          <w:bCs/>
          <w:noProof/>
          <w:lang w:val="en-GB"/>
        </w:rPr>
        <w:t xml:space="preserve"> </w:t>
      </w:r>
    </w:p>
    <w:p w14:paraId="1B953F4D" w14:textId="3B61A303" w:rsidR="00BA4CCE" w:rsidRPr="002177B3" w:rsidRDefault="00FD3BD4" w:rsidP="00BA4CCE">
      <w:pPr>
        <w:spacing w:after="160"/>
        <w:rPr>
          <w:noProof/>
          <w:lang w:val="en-GB"/>
        </w:rPr>
      </w:pPr>
      <w:r w:rsidRPr="001D3B42">
        <w:rPr>
          <w:noProof/>
          <w:lang w:val="en-GB"/>
        </w:rPr>
        <w:t>In line with ProtectEU - the European Internal Security Strategy</w:t>
      </w:r>
      <w:r w:rsidR="00452019">
        <w:rPr>
          <w:rStyle w:val="FootnoteReference"/>
          <w:noProof/>
          <w:lang w:val="en-GB"/>
        </w:rPr>
        <w:footnoteReference w:id="36"/>
      </w:r>
      <w:r w:rsidRPr="001D3B42">
        <w:rPr>
          <w:noProof/>
          <w:lang w:val="en-GB"/>
        </w:rPr>
        <w:t xml:space="preserve">, the EU actively supports its neighbours in addressing emerging threats, fostering deeper operational collaboration, facilitating information exchange, and building capacities aligned with EU standards. The European Commission, the EMPACT firearms and </w:t>
      </w:r>
      <w:r w:rsidR="00BA4CCE" w:rsidRPr="001D3B42" w:rsidDel="00CA3797">
        <w:rPr>
          <w:noProof/>
          <w:lang w:val="en-GB"/>
        </w:rPr>
        <w:t>Europol ha</w:t>
      </w:r>
      <w:r w:rsidRPr="001D3B42">
        <w:rPr>
          <w:noProof/>
          <w:lang w:val="en-GB"/>
        </w:rPr>
        <w:t>ve</w:t>
      </w:r>
      <w:r w:rsidR="00BA4CCE" w:rsidRPr="001D3B42" w:rsidDel="00CA3797">
        <w:rPr>
          <w:noProof/>
          <w:lang w:val="en-GB"/>
        </w:rPr>
        <w:t xml:space="preserve"> highlighted concerns regarding the potential proliferation of firearms and explosives stemming from the </w:t>
      </w:r>
      <w:r w:rsidR="00BA4CCE" w:rsidRPr="001D3B42">
        <w:rPr>
          <w:noProof/>
          <w:lang w:val="en-GB"/>
        </w:rPr>
        <w:t xml:space="preserve">military hostilities against </w:t>
      </w:r>
      <w:r w:rsidR="00BA4CCE" w:rsidRPr="001D3B42" w:rsidDel="00CA3797">
        <w:rPr>
          <w:noProof/>
          <w:lang w:val="en-GB"/>
        </w:rPr>
        <w:t xml:space="preserve">Ukraine. </w:t>
      </w:r>
      <w:r w:rsidR="00BA4CCE" w:rsidRPr="001D3B42">
        <w:rPr>
          <w:noProof/>
          <w:lang w:val="en-GB"/>
        </w:rPr>
        <w:t>The EU will reinforce cooperation in the fight against organised crime, with particular focus on the fight against human trafficking, firearms and drug smuggling.</w:t>
      </w:r>
      <w:r w:rsidR="00BA4CCE" w:rsidRPr="002177B3">
        <w:rPr>
          <w:noProof/>
          <w:lang w:val="en-GB"/>
        </w:rPr>
        <w:t xml:space="preserve"> </w:t>
      </w:r>
    </w:p>
    <w:tbl>
      <w:tblPr>
        <w:tblStyle w:val="TableGrid"/>
        <w:tblW w:w="0" w:type="auto"/>
        <w:shd w:val="clear" w:color="auto" w:fill="D9D9D9" w:themeFill="background1" w:themeFillShade="D9"/>
        <w:tblLook w:val="04A0" w:firstRow="1" w:lastRow="0" w:firstColumn="1" w:lastColumn="0" w:noHBand="0" w:noVBand="1"/>
      </w:tblPr>
      <w:tblGrid>
        <w:gridCol w:w="9628"/>
      </w:tblGrid>
      <w:tr w:rsidR="00BA4CCE" w:rsidRPr="002177B3" w14:paraId="09EECBAC" w14:textId="77777777" w:rsidTr="00761186">
        <w:tc>
          <w:tcPr>
            <w:tcW w:w="9628" w:type="dxa"/>
            <w:shd w:val="clear" w:color="auto" w:fill="D9D9D9" w:themeFill="background1" w:themeFillShade="D9"/>
          </w:tcPr>
          <w:p w14:paraId="47AA1FA0" w14:textId="77777777" w:rsidR="00BA4CCE" w:rsidRPr="002177B3" w:rsidRDefault="00BA4CCE" w:rsidP="008B0A03">
            <w:pPr>
              <w:keepNext/>
              <w:spacing w:after="160"/>
              <w:rPr>
                <w:rFonts w:eastAsiaTheme="minorEastAsia"/>
                <w:noProof/>
                <w:lang w:val="en-GB"/>
              </w:rPr>
            </w:pPr>
            <w:r w:rsidRPr="002177B3">
              <w:rPr>
                <w:rFonts w:eastAsiaTheme="minorEastAsia"/>
                <w:b/>
                <w:bCs/>
                <w:noProof/>
                <w:lang w:val="en-GB"/>
              </w:rPr>
              <w:t>Key actions</w:t>
            </w:r>
            <w:r w:rsidRPr="002177B3">
              <w:rPr>
                <w:rFonts w:eastAsiaTheme="minorEastAsia"/>
                <w:noProof/>
                <w:lang w:val="en-GB"/>
              </w:rPr>
              <w:t xml:space="preserve"> include:</w:t>
            </w:r>
          </w:p>
          <w:p w14:paraId="648C0EDF" w14:textId="77777777" w:rsidR="00BA4CCE" w:rsidRPr="002177B3" w:rsidRDefault="00BA4CCE" w:rsidP="00761186">
            <w:pPr>
              <w:numPr>
                <w:ilvl w:val="0"/>
                <w:numId w:val="7"/>
              </w:numPr>
              <w:spacing w:after="160"/>
              <w:rPr>
                <w:rFonts w:eastAsiaTheme="minorEastAsia"/>
                <w:noProof/>
                <w:lang w:val="en-GB"/>
              </w:rPr>
            </w:pPr>
            <w:r w:rsidRPr="002177B3">
              <w:rPr>
                <w:rFonts w:eastAsiaTheme="minorEastAsia"/>
                <w:b/>
                <w:bCs/>
                <w:noProof/>
                <w:lang w:val="en-GB"/>
              </w:rPr>
              <w:t xml:space="preserve">Encouraging the participation of partner countries in the </w:t>
            </w:r>
            <w:r w:rsidRPr="002177B3">
              <w:rPr>
                <w:noProof/>
                <w:lang w:val="en-GB"/>
              </w:rPr>
              <w:t>European Multidisciplinary Platform Against Criminal Threats</w:t>
            </w:r>
            <w:r w:rsidRPr="002177B3">
              <w:rPr>
                <w:rStyle w:val="FootnoteReference"/>
                <w:noProof/>
                <w:lang w:val="en-GB"/>
              </w:rPr>
              <w:footnoteReference w:id="37"/>
            </w:r>
            <w:r w:rsidRPr="002177B3">
              <w:rPr>
                <w:noProof/>
                <w:lang w:val="en-GB"/>
              </w:rPr>
              <w:t xml:space="preserve"> (</w:t>
            </w:r>
            <w:r w:rsidRPr="002177B3">
              <w:rPr>
                <w:rFonts w:eastAsiaTheme="minorEastAsia"/>
                <w:b/>
                <w:bCs/>
                <w:noProof/>
                <w:lang w:val="en-GB"/>
              </w:rPr>
              <w:t>EMPACT)</w:t>
            </w:r>
            <w:r w:rsidRPr="002177B3">
              <w:rPr>
                <w:rFonts w:eastAsiaTheme="minorEastAsia"/>
                <w:noProof/>
                <w:lang w:val="en-GB"/>
              </w:rPr>
              <w:t xml:space="preserve"> to fight organised crime and to take leadership or co-leadership positions in operational actions plans</w:t>
            </w:r>
            <w:r w:rsidRPr="002177B3">
              <w:rPr>
                <w:rStyle w:val="CommentReference"/>
                <w:noProof/>
              </w:rPr>
              <w:t xml:space="preserve"> </w:t>
            </w:r>
            <w:r w:rsidRPr="002177B3">
              <w:rPr>
                <w:rFonts w:eastAsiaTheme="minorEastAsia"/>
                <w:noProof/>
                <w:lang w:val="en-GB"/>
              </w:rPr>
              <w:t xml:space="preserve">to tackle regional priority areas. </w:t>
            </w:r>
          </w:p>
          <w:p w14:paraId="6C23615E" w14:textId="6CAF52E2" w:rsidR="00BA4CCE" w:rsidRPr="002177B3" w:rsidRDefault="00BA4CCE" w:rsidP="00761186">
            <w:pPr>
              <w:numPr>
                <w:ilvl w:val="0"/>
                <w:numId w:val="7"/>
              </w:numPr>
              <w:spacing w:after="160"/>
              <w:rPr>
                <w:rFonts w:eastAsiaTheme="minorEastAsia"/>
                <w:noProof/>
                <w:lang w:val="en-GB"/>
              </w:rPr>
            </w:pPr>
            <w:r w:rsidRPr="002177B3">
              <w:rPr>
                <w:rFonts w:eastAsiaTheme="minorEastAsia"/>
                <w:noProof/>
                <w:lang w:val="en-GB"/>
              </w:rPr>
              <w:t>Strengthening</w:t>
            </w:r>
            <w:r w:rsidRPr="002177B3">
              <w:rPr>
                <w:rFonts w:eastAsiaTheme="minorEastAsia"/>
                <w:b/>
                <w:bCs/>
                <w:noProof/>
                <w:lang w:val="en-GB"/>
              </w:rPr>
              <w:t xml:space="preserve"> partnerships</w:t>
            </w:r>
            <w:bookmarkStart w:id="8" w:name="_Hlk198207414"/>
            <w:r w:rsidRPr="002177B3">
              <w:rPr>
                <w:rFonts w:eastAsiaTheme="minorEastAsia"/>
                <w:b/>
                <w:bCs/>
                <w:noProof/>
                <w:lang w:val="en-GB"/>
              </w:rPr>
              <w:t xml:space="preserve"> </w:t>
            </w:r>
            <w:bookmarkEnd w:id="8"/>
            <w:r w:rsidRPr="002177B3">
              <w:rPr>
                <w:rFonts w:eastAsiaTheme="minorEastAsia"/>
                <w:b/>
                <w:bCs/>
                <w:noProof/>
                <w:lang w:val="en-GB"/>
              </w:rPr>
              <w:t xml:space="preserve">between law enforcement agencies and border and customs authorities in the Black Sea region </w:t>
            </w:r>
            <w:r w:rsidRPr="002177B3">
              <w:rPr>
                <w:rFonts w:eastAsiaTheme="minorEastAsia"/>
                <w:noProof/>
                <w:lang w:val="en-GB"/>
              </w:rPr>
              <w:t xml:space="preserve">and Frontex, Eurojust, Europol and </w:t>
            </w:r>
            <w:r w:rsidR="00500D59" w:rsidRPr="002177B3">
              <w:rPr>
                <w:rFonts w:eastAsiaTheme="minorEastAsia"/>
                <w:noProof/>
                <w:lang w:val="en-GB"/>
              </w:rPr>
              <w:t>CEPOL</w:t>
            </w:r>
            <w:r w:rsidR="00500D59">
              <w:rPr>
                <w:rFonts w:eastAsiaTheme="minorEastAsia"/>
                <w:noProof/>
                <w:lang w:val="en-GB"/>
              </w:rPr>
              <w:t>.</w:t>
            </w:r>
          </w:p>
          <w:p w14:paraId="245B439E" w14:textId="4EE704CB" w:rsidR="00BA4CCE" w:rsidRPr="002177B3" w:rsidRDefault="00BA4CCE" w:rsidP="00761186">
            <w:pPr>
              <w:numPr>
                <w:ilvl w:val="0"/>
                <w:numId w:val="7"/>
              </w:numPr>
              <w:spacing w:after="160"/>
              <w:rPr>
                <w:rFonts w:eastAsiaTheme="minorEastAsia"/>
                <w:noProof/>
                <w:lang w:val="en-GB"/>
              </w:rPr>
            </w:pPr>
            <w:r w:rsidRPr="002177B3">
              <w:rPr>
                <w:rFonts w:eastAsiaTheme="minorEastAsia"/>
                <w:noProof/>
                <w:lang w:val="en-GB"/>
              </w:rPr>
              <w:t xml:space="preserve">Put in place a programme for enhancing </w:t>
            </w:r>
            <w:r w:rsidRPr="002177B3">
              <w:rPr>
                <w:rFonts w:eastAsiaTheme="minorEastAsia"/>
                <w:b/>
                <w:bCs/>
                <w:noProof/>
                <w:lang w:val="en-GB"/>
              </w:rPr>
              <w:t>expert</w:t>
            </w:r>
            <w:r w:rsidRPr="002177B3">
              <w:rPr>
                <w:rFonts w:eastAsiaTheme="minorEastAsia"/>
                <w:noProof/>
                <w:lang w:val="en-GB"/>
              </w:rPr>
              <w:t xml:space="preserve"> </w:t>
            </w:r>
            <w:r w:rsidRPr="002177B3">
              <w:rPr>
                <w:rFonts w:eastAsiaTheme="minorEastAsia"/>
                <w:b/>
                <w:bCs/>
                <w:noProof/>
                <w:lang w:val="en-GB"/>
              </w:rPr>
              <w:t>co-operation</w:t>
            </w:r>
            <w:r w:rsidRPr="002177B3">
              <w:rPr>
                <w:rFonts w:eastAsiaTheme="minorEastAsia"/>
                <w:noProof/>
                <w:lang w:val="en-GB"/>
              </w:rPr>
              <w:t xml:space="preserve"> in </w:t>
            </w:r>
            <w:r w:rsidRPr="002177B3">
              <w:rPr>
                <w:rFonts w:eastAsiaTheme="minorEastAsia"/>
                <w:b/>
                <w:bCs/>
                <w:noProof/>
                <w:lang w:val="en-GB"/>
              </w:rPr>
              <w:t>preventing and combating corruption</w:t>
            </w:r>
            <w:r w:rsidRPr="002177B3">
              <w:rPr>
                <w:rFonts w:eastAsiaTheme="minorEastAsia"/>
                <w:noProof/>
                <w:lang w:val="en-GB"/>
              </w:rPr>
              <w:t xml:space="preserve"> notably in ports, with a focus on restricting the influence of </w:t>
            </w:r>
            <w:r w:rsidRPr="21195E4D">
              <w:rPr>
                <w:rFonts w:eastAsiaTheme="minorEastAsia"/>
                <w:noProof/>
                <w:lang w:val="en-GB"/>
              </w:rPr>
              <w:t>organi</w:t>
            </w:r>
            <w:r w:rsidR="325F373F" w:rsidRPr="21195E4D">
              <w:rPr>
                <w:rFonts w:eastAsiaTheme="minorEastAsia"/>
                <w:noProof/>
                <w:lang w:val="en-GB"/>
              </w:rPr>
              <w:t>s</w:t>
            </w:r>
            <w:r w:rsidRPr="21195E4D">
              <w:rPr>
                <w:rFonts w:eastAsiaTheme="minorEastAsia"/>
                <w:noProof/>
                <w:lang w:val="en-GB"/>
              </w:rPr>
              <w:t>ed</w:t>
            </w:r>
            <w:r w:rsidRPr="002177B3">
              <w:rPr>
                <w:rFonts w:eastAsiaTheme="minorEastAsia"/>
                <w:noProof/>
                <w:lang w:val="en-GB"/>
              </w:rPr>
              <w:t xml:space="preserve"> crime groups.</w:t>
            </w:r>
            <w:r w:rsidRPr="002177B3">
              <w:rPr>
                <w:rStyle w:val="CommentReference"/>
                <w:noProof/>
              </w:rPr>
              <w:t xml:space="preserve"> </w:t>
            </w:r>
          </w:p>
          <w:p w14:paraId="5C3DD099" w14:textId="77777777" w:rsidR="00BA4CCE" w:rsidRPr="002177B3" w:rsidRDefault="00BA4CCE" w:rsidP="00761186">
            <w:pPr>
              <w:numPr>
                <w:ilvl w:val="0"/>
                <w:numId w:val="7"/>
              </w:numPr>
              <w:spacing w:after="160"/>
              <w:rPr>
                <w:rFonts w:eastAsiaTheme="minorEastAsia"/>
                <w:noProof/>
              </w:rPr>
            </w:pPr>
            <w:r w:rsidRPr="002177B3">
              <w:rPr>
                <w:noProof/>
              </w:rPr>
              <w:t xml:space="preserve">Stepping up </w:t>
            </w:r>
            <w:r w:rsidRPr="002177B3">
              <w:rPr>
                <w:b/>
                <w:noProof/>
              </w:rPr>
              <w:t>judicial cooperation</w:t>
            </w:r>
            <w:r w:rsidRPr="002177B3">
              <w:rPr>
                <w:noProof/>
              </w:rPr>
              <w:t xml:space="preserve"> through mutual legal assistance with focus on asset recovery and cooperation with EU agencies.  </w:t>
            </w:r>
          </w:p>
          <w:p w14:paraId="4A78735E" w14:textId="77777777" w:rsidR="00BA4CCE" w:rsidRPr="002177B3" w:rsidRDefault="00BA4CCE" w:rsidP="00761186">
            <w:pPr>
              <w:numPr>
                <w:ilvl w:val="0"/>
                <w:numId w:val="7"/>
              </w:numPr>
              <w:spacing w:after="160"/>
              <w:rPr>
                <w:rFonts w:eastAsiaTheme="minorEastAsia"/>
                <w:noProof/>
                <w:lang w:val="en-GB"/>
              </w:rPr>
            </w:pPr>
            <w:r w:rsidRPr="002177B3">
              <w:rPr>
                <w:rFonts w:eastAsiaTheme="minorEastAsia"/>
                <w:b/>
                <w:bCs/>
                <w:noProof/>
                <w:lang w:val="en-GB"/>
              </w:rPr>
              <w:t>Improving data-driven insights</w:t>
            </w:r>
            <w:r w:rsidRPr="002177B3">
              <w:rPr>
                <w:rFonts w:eastAsiaTheme="minorEastAsia"/>
                <w:noProof/>
                <w:lang w:val="en-GB"/>
              </w:rPr>
              <w:t xml:space="preserve"> to track corruption, money laundering, sanctions circumvention, organised crime, trafficking and smuggling of goods.</w:t>
            </w:r>
          </w:p>
        </w:tc>
      </w:tr>
    </w:tbl>
    <w:p w14:paraId="31A7B7BF" w14:textId="55F5498B" w:rsidR="0079413F" w:rsidRPr="002177B3" w:rsidRDefault="00E211A7" w:rsidP="009F2A81">
      <w:pPr>
        <w:pStyle w:val="Heading10"/>
        <w:rPr>
          <w:noProof/>
        </w:rPr>
      </w:pPr>
      <w:r w:rsidRPr="002177B3">
        <w:rPr>
          <w:rFonts w:ascii="Times New Roman" w:hAnsi="Times New Roman" w:cs="Times New Roman"/>
          <w:b/>
          <w:smallCaps/>
          <w:noProof/>
          <w:color w:val="auto"/>
          <w:sz w:val="24"/>
          <w:szCs w:val="24"/>
          <w:lang w:val="en-GB"/>
        </w:rPr>
        <w:t>2.</w:t>
      </w:r>
      <w:r w:rsidRPr="002177B3">
        <w:rPr>
          <w:noProof/>
        </w:rPr>
        <w:tab/>
      </w:r>
      <w:r w:rsidR="0079413F" w:rsidRPr="002177B3">
        <w:rPr>
          <w:rFonts w:ascii="Times New Roman" w:hAnsi="Times New Roman" w:cs="Times New Roman"/>
          <w:b/>
          <w:smallCaps/>
          <w:noProof/>
          <w:color w:val="auto"/>
          <w:sz w:val="24"/>
          <w:szCs w:val="24"/>
          <w:lang w:val="en-GB"/>
        </w:rPr>
        <w:t>Growth and prosperity</w:t>
      </w:r>
    </w:p>
    <w:p w14:paraId="051B6468" w14:textId="0C0088CF" w:rsidR="008B755A" w:rsidRPr="002177B3" w:rsidRDefault="007A3055" w:rsidP="00BC48B6">
      <w:pPr>
        <w:rPr>
          <w:noProof/>
          <w:lang w:val="en-GB"/>
        </w:rPr>
      </w:pPr>
      <w:bookmarkStart w:id="9" w:name="_Hlk196259131"/>
      <w:r w:rsidRPr="002177B3">
        <w:rPr>
          <w:noProof/>
          <w:lang w:val="en-GB"/>
        </w:rPr>
        <w:t xml:space="preserve">The Black Sea region is a </w:t>
      </w:r>
      <w:r w:rsidRPr="002177B3">
        <w:rPr>
          <w:b/>
          <w:bCs/>
          <w:noProof/>
          <w:lang w:val="en-GB"/>
        </w:rPr>
        <w:t>strategic economic zone</w:t>
      </w:r>
      <w:r w:rsidRPr="002177B3">
        <w:rPr>
          <w:noProof/>
          <w:lang w:val="en-GB"/>
        </w:rPr>
        <w:t xml:space="preserve">. </w:t>
      </w:r>
      <w:r w:rsidR="000B0E0C">
        <w:rPr>
          <w:noProof/>
          <w:lang w:val="en-GB"/>
        </w:rPr>
        <w:t xml:space="preserve">The </w:t>
      </w:r>
      <w:r w:rsidR="00C0388D" w:rsidRPr="002177B3">
        <w:rPr>
          <w:noProof/>
          <w:lang w:val="en-GB"/>
        </w:rPr>
        <w:t xml:space="preserve">EU </w:t>
      </w:r>
      <w:r w:rsidR="000B0E0C">
        <w:rPr>
          <w:noProof/>
          <w:lang w:val="en-GB"/>
        </w:rPr>
        <w:t>will</w:t>
      </w:r>
      <w:r w:rsidR="000B0E0C" w:rsidRPr="002177B3">
        <w:rPr>
          <w:noProof/>
          <w:lang w:val="en-GB"/>
        </w:rPr>
        <w:t xml:space="preserve"> </w:t>
      </w:r>
      <w:r w:rsidR="00C0388D" w:rsidRPr="002177B3">
        <w:rPr>
          <w:noProof/>
          <w:lang w:val="en-GB"/>
        </w:rPr>
        <w:t>continue</w:t>
      </w:r>
      <w:r w:rsidR="00837C14" w:rsidRPr="002177B3">
        <w:rPr>
          <w:noProof/>
          <w:lang w:val="en-GB"/>
        </w:rPr>
        <w:t xml:space="preserve"> diversify</w:t>
      </w:r>
      <w:r w:rsidR="00C0388D" w:rsidRPr="002177B3">
        <w:rPr>
          <w:noProof/>
          <w:lang w:val="en-GB"/>
        </w:rPr>
        <w:t>ing</w:t>
      </w:r>
      <w:r w:rsidR="00837C14" w:rsidRPr="002177B3">
        <w:rPr>
          <w:noProof/>
          <w:lang w:val="en-GB"/>
        </w:rPr>
        <w:t xml:space="preserve"> </w:t>
      </w:r>
      <w:r w:rsidR="00837C14" w:rsidRPr="002177B3">
        <w:rPr>
          <w:b/>
          <w:bCs/>
          <w:noProof/>
          <w:lang w:val="en-GB"/>
        </w:rPr>
        <w:t>transport corridors</w:t>
      </w:r>
      <w:r w:rsidR="00837C14" w:rsidRPr="002177B3">
        <w:rPr>
          <w:noProof/>
          <w:lang w:val="en-GB"/>
        </w:rPr>
        <w:t xml:space="preserve"> and </w:t>
      </w:r>
      <w:r w:rsidR="00C0388D" w:rsidRPr="002177B3">
        <w:rPr>
          <w:noProof/>
          <w:lang w:val="en-GB"/>
        </w:rPr>
        <w:t>developing</w:t>
      </w:r>
      <w:r w:rsidR="00837C14" w:rsidRPr="002177B3">
        <w:rPr>
          <w:noProof/>
          <w:lang w:val="en-GB"/>
        </w:rPr>
        <w:t xml:space="preserve"> alternative, resilient and secure </w:t>
      </w:r>
      <w:r w:rsidR="00837C14" w:rsidRPr="002177B3">
        <w:rPr>
          <w:b/>
          <w:noProof/>
          <w:lang w:val="en-GB"/>
        </w:rPr>
        <w:t>digital</w:t>
      </w:r>
      <w:r w:rsidR="00837C14" w:rsidRPr="002177B3">
        <w:rPr>
          <w:b/>
          <w:bCs/>
          <w:noProof/>
          <w:lang w:val="en-GB"/>
        </w:rPr>
        <w:t xml:space="preserve"> and energy </w:t>
      </w:r>
      <w:r w:rsidR="00837C14" w:rsidRPr="002177B3">
        <w:rPr>
          <w:b/>
          <w:noProof/>
          <w:lang w:val="en-GB"/>
        </w:rPr>
        <w:t>connectivity networks</w:t>
      </w:r>
      <w:r w:rsidR="00837C14" w:rsidRPr="002177B3">
        <w:rPr>
          <w:noProof/>
          <w:lang w:val="en-GB"/>
        </w:rPr>
        <w:t>.</w:t>
      </w:r>
      <w:r w:rsidR="008B755A" w:rsidRPr="002177B3">
        <w:rPr>
          <w:noProof/>
          <w:lang w:val="en-GB"/>
        </w:rPr>
        <w:t xml:space="preserve"> </w:t>
      </w:r>
      <w:r w:rsidR="00B13C3F" w:rsidRPr="002177B3">
        <w:rPr>
          <w:noProof/>
          <w:lang w:val="en-GB"/>
        </w:rPr>
        <w:t xml:space="preserve">Challenges and opportunities related to connectivity expand beyond the Black Sea. This calls for a </w:t>
      </w:r>
      <w:r w:rsidR="00B13C3F" w:rsidRPr="002177B3">
        <w:rPr>
          <w:b/>
          <w:bCs/>
          <w:noProof/>
          <w:lang w:val="en-GB"/>
        </w:rPr>
        <w:t>regional Connectivity Agenda, aligned with the extended Trans-European Networks,</w:t>
      </w:r>
      <w:r w:rsidR="00B13C3F" w:rsidRPr="002177B3">
        <w:rPr>
          <w:noProof/>
          <w:lang w:val="en-GB"/>
        </w:rPr>
        <w:t xml:space="preserve"> embracing all core partners from the EU, the Black Sea region, the South Caucasus and Central Asia. </w:t>
      </w:r>
      <w:r w:rsidR="001679D5" w:rsidRPr="002177B3">
        <w:rPr>
          <w:noProof/>
          <w:lang w:val="en-GB"/>
        </w:rPr>
        <w:t>In line with the EU’s decarbonisation trajectory and international commitments, the Connectivity Agenda will boost value chains, competitiveness and economic growth</w:t>
      </w:r>
      <w:r w:rsidR="00006D2E" w:rsidRPr="002177B3">
        <w:rPr>
          <w:noProof/>
          <w:lang w:val="en-GB"/>
        </w:rPr>
        <w:t xml:space="preserve"> in the region</w:t>
      </w:r>
      <w:r w:rsidR="001679D5" w:rsidRPr="002177B3">
        <w:rPr>
          <w:noProof/>
          <w:lang w:val="en-GB"/>
        </w:rPr>
        <w:t xml:space="preserve">. </w:t>
      </w:r>
    </w:p>
    <w:p w14:paraId="2F5364E9" w14:textId="77777777" w:rsidR="001679D5" w:rsidRPr="002177B3" w:rsidRDefault="001679D5" w:rsidP="001679D5">
      <w:pPr>
        <w:pBdr>
          <w:top w:val="single" w:sz="8" w:space="1" w:color="000000"/>
          <w:left w:val="single" w:sz="8" w:space="4" w:color="000000"/>
          <w:bottom w:val="single" w:sz="8" w:space="1" w:color="000000"/>
          <w:right w:val="single" w:sz="8" w:space="4" w:color="000000"/>
        </w:pBdr>
        <w:rPr>
          <w:b/>
          <w:bCs/>
          <w:noProof/>
          <w:lang w:val="en-GB"/>
        </w:rPr>
      </w:pPr>
      <w:r w:rsidRPr="002177B3">
        <w:rPr>
          <w:b/>
          <w:bCs/>
          <w:smallCaps/>
          <w:noProof/>
          <w:lang w:val="en-GB"/>
        </w:rPr>
        <w:t>Flagship 2</w:t>
      </w:r>
      <w:r w:rsidRPr="002177B3">
        <w:rPr>
          <w:b/>
          <w:bCs/>
          <w:noProof/>
          <w:lang w:val="en-GB"/>
        </w:rPr>
        <w:t xml:space="preserve">: </w:t>
      </w:r>
      <w:r w:rsidRPr="002177B3">
        <w:rPr>
          <w:b/>
          <w:bCs/>
          <w:smallCaps/>
          <w:noProof/>
          <w:lang w:val="en-GB"/>
        </w:rPr>
        <w:t xml:space="preserve">Connectivity Agenda </w:t>
      </w:r>
    </w:p>
    <w:p w14:paraId="2D530142" w14:textId="2BB78774" w:rsidR="001679D5" w:rsidRPr="002177B3" w:rsidRDefault="001679D5" w:rsidP="001679D5">
      <w:pPr>
        <w:pBdr>
          <w:top w:val="single" w:sz="8" w:space="1" w:color="000000"/>
          <w:left w:val="single" w:sz="8" w:space="4" w:color="000000"/>
          <w:bottom w:val="single" w:sz="8" w:space="1" w:color="000000"/>
          <w:right w:val="single" w:sz="8" w:space="4" w:color="000000"/>
        </w:pBdr>
        <w:rPr>
          <w:b/>
          <w:bCs/>
          <w:noProof/>
          <w:lang w:val="en-GB"/>
        </w:rPr>
      </w:pPr>
      <w:r w:rsidRPr="002177B3">
        <w:rPr>
          <w:noProof/>
          <w:lang w:val="en-GB"/>
        </w:rPr>
        <w:t>The EU wi</w:t>
      </w:r>
      <w:r w:rsidRPr="004A67F7">
        <w:rPr>
          <w:noProof/>
          <w:lang w:val="en-GB"/>
        </w:rPr>
        <w:t xml:space="preserve">ll </w:t>
      </w:r>
      <w:r w:rsidR="003F008E">
        <w:rPr>
          <w:noProof/>
          <w:lang w:val="en-GB"/>
        </w:rPr>
        <w:t>develop</w:t>
      </w:r>
      <w:r w:rsidR="000B0E0C" w:rsidRPr="004A67F7">
        <w:rPr>
          <w:noProof/>
          <w:lang w:val="en-GB"/>
        </w:rPr>
        <w:t xml:space="preserve"> </w:t>
      </w:r>
      <w:r w:rsidRPr="004A67F7">
        <w:rPr>
          <w:noProof/>
          <w:lang w:val="en-GB"/>
        </w:rPr>
        <w:t xml:space="preserve">a </w:t>
      </w:r>
      <w:r w:rsidRPr="004A67F7">
        <w:rPr>
          <w:b/>
          <w:bCs/>
          <w:noProof/>
          <w:lang w:val="en-GB"/>
        </w:rPr>
        <w:t>Connectivity Agenda linking Europe with Central Asia through the South Caucasus</w:t>
      </w:r>
      <w:r w:rsidR="002926BC">
        <w:rPr>
          <w:b/>
          <w:bCs/>
          <w:noProof/>
          <w:lang w:val="en-GB"/>
        </w:rPr>
        <w:t xml:space="preserve">. </w:t>
      </w:r>
    </w:p>
    <w:p w14:paraId="646406CF" w14:textId="77777777" w:rsidR="001679D5" w:rsidRPr="002177B3" w:rsidRDefault="001679D5" w:rsidP="001679D5">
      <w:pPr>
        <w:pBdr>
          <w:top w:val="single" w:sz="8" w:space="1" w:color="000000"/>
          <w:left w:val="single" w:sz="8" w:space="4" w:color="000000"/>
          <w:bottom w:val="single" w:sz="8" w:space="1" w:color="000000"/>
          <w:right w:val="single" w:sz="8" w:space="4" w:color="000000"/>
        </w:pBdr>
        <w:rPr>
          <w:noProof/>
          <w:lang w:val="en-GB"/>
        </w:rPr>
      </w:pPr>
      <w:r w:rsidRPr="002177B3">
        <w:rPr>
          <w:b/>
          <w:bCs/>
          <w:noProof/>
          <w:lang w:val="en-GB"/>
        </w:rPr>
        <w:t xml:space="preserve">Transport corridors: </w:t>
      </w:r>
      <w:r w:rsidRPr="002177B3">
        <w:rPr>
          <w:noProof/>
          <w:lang w:val="en-GB"/>
        </w:rPr>
        <w:t>The agenda will complement</w:t>
      </w:r>
      <w:r w:rsidRPr="002177B3">
        <w:rPr>
          <w:b/>
          <w:bCs/>
          <w:noProof/>
          <w:lang w:val="en-GB"/>
        </w:rPr>
        <w:t xml:space="preserve"> </w:t>
      </w:r>
      <w:r w:rsidRPr="002177B3">
        <w:rPr>
          <w:noProof/>
          <w:lang w:val="en-GB"/>
        </w:rPr>
        <w:t xml:space="preserve">the newly established </w:t>
      </w:r>
      <w:r w:rsidRPr="002177B3">
        <w:rPr>
          <w:bCs/>
          <w:noProof/>
        </w:rPr>
        <w:t xml:space="preserve">Baltic Sea-Black Sea-Aegean Sea and the Rhine-Danube European Transport Corridors. </w:t>
      </w:r>
      <w:r w:rsidRPr="002177B3">
        <w:rPr>
          <w:noProof/>
          <w:lang w:val="en-GB"/>
        </w:rPr>
        <w:t xml:space="preserve">In line with the EU’s Trans European Network Regulations, the Connectivity Agenda will be implemented through partnerships with participating countries and regions. </w:t>
      </w:r>
    </w:p>
    <w:p w14:paraId="6C661820" w14:textId="617DD94B" w:rsidR="001679D5" w:rsidRPr="002177B3" w:rsidRDefault="001679D5" w:rsidP="001679D5">
      <w:pPr>
        <w:pBdr>
          <w:top w:val="single" w:sz="8" w:space="1" w:color="000000"/>
          <w:left w:val="single" w:sz="8" w:space="4" w:color="000000"/>
          <w:bottom w:val="single" w:sz="8" w:space="1" w:color="000000"/>
          <w:right w:val="single" w:sz="8" w:space="4" w:color="000000"/>
        </w:pBdr>
        <w:rPr>
          <w:strike/>
          <w:noProof/>
          <w:lang w:val="en-GB"/>
        </w:rPr>
      </w:pPr>
      <w:r w:rsidRPr="002177B3">
        <w:rPr>
          <w:b/>
          <w:bCs/>
          <w:noProof/>
          <w:lang w:val="en-GB"/>
        </w:rPr>
        <w:t>Green energy links:</w:t>
      </w:r>
      <w:r w:rsidRPr="002177B3">
        <w:rPr>
          <w:noProof/>
          <w:lang w:val="en-GB"/>
        </w:rPr>
        <w:t xml:space="preserve"> Strategic investments will facilitate energy trading across the region, advance market integration and build a larger Energy Union. This will enable</w:t>
      </w:r>
      <w:r w:rsidR="00D8271D">
        <w:rPr>
          <w:noProof/>
          <w:lang w:val="en-GB"/>
        </w:rPr>
        <w:t xml:space="preserve"> </w:t>
      </w:r>
      <w:r w:rsidRPr="002177B3">
        <w:rPr>
          <w:noProof/>
          <w:lang w:val="en-GB"/>
        </w:rPr>
        <w:t xml:space="preserve">higher integration of intermittent renewable sources into energy systems, and ultimately enhance energy security and affordability. Options to deploy new submarine cables in the Black Sea will be considered. </w:t>
      </w:r>
    </w:p>
    <w:p w14:paraId="23B8772B" w14:textId="67FDD88B" w:rsidR="001679D5" w:rsidRPr="002177B3" w:rsidRDefault="001679D5" w:rsidP="001679D5">
      <w:pPr>
        <w:pBdr>
          <w:top w:val="single" w:sz="8" w:space="1" w:color="000000"/>
          <w:left w:val="single" w:sz="8" w:space="4" w:color="000000"/>
          <w:bottom w:val="single" w:sz="8" w:space="1" w:color="000000"/>
          <w:right w:val="single" w:sz="8" w:space="4" w:color="000000"/>
        </w:pBdr>
        <w:rPr>
          <w:noProof/>
          <w:lang w:val="en-GB"/>
        </w:rPr>
      </w:pPr>
      <w:r w:rsidRPr="002177B3">
        <w:rPr>
          <w:b/>
          <w:noProof/>
          <w:lang w:val="en-GB"/>
        </w:rPr>
        <w:t>Black Sea digital links:</w:t>
      </w:r>
      <w:r w:rsidRPr="002177B3">
        <w:rPr>
          <w:noProof/>
          <w:lang w:val="en-GB"/>
        </w:rPr>
        <w:t xml:space="preserve"> </w:t>
      </w:r>
      <w:r w:rsidR="00512032" w:rsidRPr="00512032">
        <w:rPr>
          <w:noProof/>
          <w:lang w:val="en-GB"/>
        </w:rPr>
        <w:t>S</w:t>
      </w:r>
      <w:r w:rsidRPr="00512032">
        <w:rPr>
          <w:noProof/>
          <w:lang w:val="en-GB"/>
        </w:rPr>
        <w:t>ec</w:t>
      </w:r>
      <w:r w:rsidRPr="002177B3">
        <w:rPr>
          <w:noProof/>
          <w:lang w:val="en-GB"/>
        </w:rPr>
        <w:t>ure, high-capacity internet connections will be created in the region</w:t>
      </w:r>
      <w:r w:rsidR="00512032">
        <w:rPr>
          <w:noProof/>
          <w:lang w:val="en-GB"/>
        </w:rPr>
        <w:t>, when conditions allow,</w:t>
      </w:r>
      <w:r w:rsidRPr="002177B3">
        <w:rPr>
          <w:noProof/>
          <w:lang w:val="en-GB"/>
        </w:rPr>
        <w:t xml:space="preserve"> to contribute to safe and secure data flows and step up cooperation on digital skills</w:t>
      </w:r>
      <w:r w:rsidR="00313CA2">
        <w:rPr>
          <w:noProof/>
          <w:lang w:val="en-GB"/>
        </w:rPr>
        <w:t>, privacy</w:t>
      </w:r>
      <w:r w:rsidRPr="002177B3">
        <w:rPr>
          <w:noProof/>
          <w:lang w:val="en-GB"/>
        </w:rPr>
        <w:t xml:space="preserve"> and innovation as key drivers of competitiveness. Digital links will also help strengthen the digital resilience of the EU and its partners and underpin regional digital integration.</w:t>
      </w:r>
    </w:p>
    <w:p w14:paraId="7FCEED2C" w14:textId="2E8D7907" w:rsidR="00B13C3F" w:rsidRPr="002177B3" w:rsidRDefault="00B13C3F" w:rsidP="00A56292">
      <w:pPr>
        <w:rPr>
          <w:noProof/>
          <w:lang w:val="en-GB"/>
        </w:rPr>
      </w:pPr>
      <w:r w:rsidRPr="002177B3">
        <w:rPr>
          <w:noProof/>
          <w:lang w:val="en-GB"/>
        </w:rPr>
        <w:t>The Eastern Partnership</w:t>
      </w:r>
      <w:r w:rsidR="001679D5" w:rsidRPr="002177B3">
        <w:rPr>
          <w:noProof/>
          <w:lang w:val="en-GB"/>
        </w:rPr>
        <w:t>, as a strategic and ambitious policy framework based on common values, mutual interest and shared ownership,</w:t>
      </w:r>
      <w:r w:rsidRPr="002177B3">
        <w:rPr>
          <w:noProof/>
          <w:lang w:val="en-GB"/>
        </w:rPr>
        <w:t xml:space="preserve"> will be instrumental in developing the </w:t>
      </w:r>
      <w:r w:rsidR="00006D2E" w:rsidRPr="002177B3">
        <w:rPr>
          <w:noProof/>
          <w:lang w:val="en-GB"/>
        </w:rPr>
        <w:t>C</w:t>
      </w:r>
      <w:r w:rsidR="001679D5" w:rsidRPr="002177B3">
        <w:rPr>
          <w:noProof/>
          <w:lang w:val="en-GB"/>
        </w:rPr>
        <w:t xml:space="preserve">onnectivity </w:t>
      </w:r>
      <w:r w:rsidR="00006D2E" w:rsidRPr="002177B3">
        <w:rPr>
          <w:noProof/>
          <w:lang w:val="en-GB"/>
        </w:rPr>
        <w:t>A</w:t>
      </w:r>
      <w:r w:rsidRPr="002177B3">
        <w:rPr>
          <w:noProof/>
          <w:lang w:val="en-GB"/>
        </w:rPr>
        <w:t>genda based on existing partnerships and governance mechanisms in trade, energy, transport and digital sectors</w:t>
      </w:r>
      <w:r w:rsidR="001679D5" w:rsidRPr="002177B3">
        <w:rPr>
          <w:noProof/>
          <w:lang w:val="en-GB"/>
        </w:rPr>
        <w:t>.</w:t>
      </w:r>
      <w:r w:rsidR="00CF368F" w:rsidRPr="002177B3">
        <w:rPr>
          <w:noProof/>
          <w:lang w:val="en-GB"/>
        </w:rPr>
        <w:t xml:space="preserve"> Aligning rules and standards in the region rooted in shared interests in the context of the </w:t>
      </w:r>
      <w:r w:rsidR="00CF368F" w:rsidRPr="002177B3">
        <w:rPr>
          <w:b/>
          <w:bCs/>
          <w:noProof/>
          <w:lang w:val="en-GB"/>
        </w:rPr>
        <w:t>Eastern Partnership</w:t>
      </w:r>
      <w:r w:rsidR="00CF368F" w:rsidRPr="002177B3">
        <w:rPr>
          <w:noProof/>
          <w:lang w:val="en-GB"/>
        </w:rPr>
        <w:t xml:space="preserve"> will improve the business and trade environment and unlock investment opportunities within the Black Sea region and beyond.</w:t>
      </w:r>
    </w:p>
    <w:p w14:paraId="0A40E3BF" w14:textId="5D4E3B3F" w:rsidR="009D3106" w:rsidRPr="002177B3" w:rsidRDefault="00785443" w:rsidP="009F2A81">
      <w:pPr>
        <w:rPr>
          <w:noProof/>
          <w:lang w:val="en-GB"/>
        </w:rPr>
      </w:pPr>
      <w:r>
        <w:rPr>
          <w:noProof/>
          <w:lang w:val="en-GB"/>
        </w:rPr>
        <w:t>The EU</w:t>
      </w:r>
      <w:r w:rsidR="00CF368F" w:rsidRPr="002177B3">
        <w:rPr>
          <w:noProof/>
          <w:lang w:val="en-GB"/>
        </w:rPr>
        <w:t xml:space="preserve"> will leverage the</w:t>
      </w:r>
      <w:r w:rsidR="00334E8C" w:rsidRPr="002177B3">
        <w:rPr>
          <w:noProof/>
          <w:lang w:val="en-GB"/>
        </w:rPr>
        <w:t xml:space="preserve"> full potential of the </w:t>
      </w:r>
      <w:r w:rsidR="0003470B" w:rsidRPr="002177B3">
        <w:rPr>
          <w:noProof/>
          <w:lang w:val="en-GB"/>
        </w:rPr>
        <w:t xml:space="preserve">existing </w:t>
      </w:r>
      <w:r w:rsidR="00FA3035" w:rsidRPr="002177B3">
        <w:rPr>
          <w:noProof/>
          <w:lang w:val="en-GB"/>
        </w:rPr>
        <w:t xml:space="preserve">network of </w:t>
      </w:r>
      <w:r w:rsidR="00FA3035" w:rsidRPr="002177B3">
        <w:rPr>
          <w:b/>
          <w:bCs/>
          <w:noProof/>
          <w:lang w:val="en-GB"/>
        </w:rPr>
        <w:t>trade agreements</w:t>
      </w:r>
      <w:r w:rsidR="006348C0">
        <w:rPr>
          <w:rStyle w:val="FootnoteReference"/>
          <w:b/>
          <w:bCs/>
          <w:noProof/>
          <w:lang w:val="en-GB"/>
        </w:rPr>
        <w:footnoteReference w:id="38"/>
      </w:r>
      <w:r w:rsidR="00FA3035" w:rsidRPr="002177B3">
        <w:rPr>
          <w:b/>
          <w:bCs/>
          <w:noProof/>
          <w:lang w:val="en-GB"/>
        </w:rPr>
        <w:t xml:space="preserve"> </w:t>
      </w:r>
      <w:r w:rsidR="0003470B" w:rsidRPr="002177B3">
        <w:rPr>
          <w:noProof/>
          <w:lang w:val="en-GB"/>
        </w:rPr>
        <w:t xml:space="preserve">between the EU and its Black Sea partners </w:t>
      </w:r>
      <w:r w:rsidR="00FA3035" w:rsidRPr="002177B3">
        <w:rPr>
          <w:noProof/>
          <w:lang w:val="en-GB"/>
        </w:rPr>
        <w:t>(</w:t>
      </w:r>
      <w:r w:rsidR="00261F3F" w:rsidRPr="002177B3">
        <w:rPr>
          <w:noProof/>
          <w:lang w:val="en-GB"/>
        </w:rPr>
        <w:t xml:space="preserve">the </w:t>
      </w:r>
      <w:r w:rsidR="00FA3035" w:rsidRPr="002177B3">
        <w:rPr>
          <w:b/>
          <w:bCs/>
          <w:noProof/>
          <w:lang w:val="en-GB"/>
        </w:rPr>
        <w:t>Customs Union and Deep and Comprehensive Free Trade</w:t>
      </w:r>
      <w:r w:rsidR="00854C41" w:rsidRPr="002177B3">
        <w:rPr>
          <w:b/>
          <w:bCs/>
          <w:noProof/>
          <w:lang w:val="en-GB"/>
        </w:rPr>
        <w:t xml:space="preserve"> </w:t>
      </w:r>
      <w:r w:rsidR="00D612AA">
        <w:rPr>
          <w:b/>
          <w:bCs/>
          <w:noProof/>
          <w:lang w:val="en-GB"/>
        </w:rPr>
        <w:t>Areas</w:t>
      </w:r>
      <w:r w:rsidR="00D612AA" w:rsidRPr="002177B3">
        <w:rPr>
          <w:noProof/>
          <w:lang w:val="en-GB"/>
        </w:rPr>
        <w:t xml:space="preserve"> </w:t>
      </w:r>
      <w:r w:rsidR="0003470B" w:rsidRPr="002177B3">
        <w:rPr>
          <w:noProof/>
          <w:lang w:val="en-GB"/>
        </w:rPr>
        <w:t>currently in force</w:t>
      </w:r>
      <w:r w:rsidR="00854C41" w:rsidRPr="002177B3">
        <w:rPr>
          <w:noProof/>
          <w:lang w:val="en-GB"/>
        </w:rPr>
        <w:t>)</w:t>
      </w:r>
      <w:r w:rsidR="00CF368F" w:rsidRPr="002177B3">
        <w:rPr>
          <w:noProof/>
          <w:lang w:val="en-GB"/>
        </w:rPr>
        <w:t>, which is</w:t>
      </w:r>
      <w:r w:rsidR="0003470B" w:rsidRPr="002177B3">
        <w:rPr>
          <w:noProof/>
          <w:lang w:val="en-GB"/>
        </w:rPr>
        <w:t xml:space="preserve"> a solid foundation for </w:t>
      </w:r>
      <w:r w:rsidR="00CF368F" w:rsidRPr="002177B3">
        <w:rPr>
          <w:noProof/>
          <w:lang w:val="en-GB"/>
        </w:rPr>
        <w:t xml:space="preserve">developing </w:t>
      </w:r>
      <w:r w:rsidR="0003470B" w:rsidRPr="002177B3">
        <w:rPr>
          <w:noProof/>
          <w:lang w:val="en-GB"/>
        </w:rPr>
        <w:t>cross-border value chains and further regional trade integration</w:t>
      </w:r>
      <w:r w:rsidR="004337DF" w:rsidRPr="002177B3">
        <w:rPr>
          <w:noProof/>
          <w:lang w:val="en-GB"/>
        </w:rPr>
        <w:t xml:space="preserve"> and ha</w:t>
      </w:r>
      <w:r w:rsidR="00CF368F" w:rsidRPr="002177B3">
        <w:rPr>
          <w:noProof/>
          <w:lang w:val="en-GB"/>
        </w:rPr>
        <w:t>s</w:t>
      </w:r>
      <w:r w:rsidR="004337DF" w:rsidRPr="002177B3">
        <w:rPr>
          <w:noProof/>
          <w:lang w:val="en-GB"/>
        </w:rPr>
        <w:t xml:space="preserve"> already led to a significant increase in trade volumes</w:t>
      </w:r>
      <w:r w:rsidR="00CF368F" w:rsidRPr="002177B3">
        <w:rPr>
          <w:noProof/>
          <w:lang w:val="en-GB"/>
        </w:rPr>
        <w:t xml:space="preserve"> in the region</w:t>
      </w:r>
      <w:r w:rsidR="0003470B" w:rsidRPr="002177B3">
        <w:rPr>
          <w:noProof/>
          <w:lang w:val="en-GB"/>
        </w:rPr>
        <w:t>.</w:t>
      </w:r>
    </w:p>
    <w:p w14:paraId="18417371" w14:textId="77777777" w:rsidR="007D0FA2" w:rsidRPr="002177B3" w:rsidRDefault="007D0FA2" w:rsidP="007D0FA2">
      <w:pPr>
        <w:rPr>
          <w:noProof/>
        </w:rPr>
      </w:pPr>
      <w:r w:rsidRPr="002177B3">
        <w:rPr>
          <w:noProof/>
          <w:lang w:val="en-GB"/>
        </w:rPr>
        <w:t>The Ukraine Facility</w:t>
      </w:r>
      <w:r w:rsidRPr="002177B3">
        <w:rPr>
          <w:rStyle w:val="FootnoteReference"/>
          <w:noProof/>
          <w:lang w:val="en-GB"/>
        </w:rPr>
        <w:footnoteReference w:id="39"/>
      </w:r>
      <w:r w:rsidRPr="002177B3">
        <w:rPr>
          <w:noProof/>
          <w:lang w:val="en-GB"/>
        </w:rPr>
        <w:t>, the Reform and Growth Facility for the Republic of Moldova</w:t>
      </w:r>
      <w:r w:rsidRPr="002177B3">
        <w:rPr>
          <w:rStyle w:val="FootnoteReference"/>
          <w:noProof/>
          <w:lang w:val="en-GB"/>
        </w:rPr>
        <w:footnoteReference w:id="40"/>
      </w:r>
      <w:r w:rsidRPr="002177B3">
        <w:rPr>
          <w:noProof/>
          <w:lang w:val="en-GB"/>
        </w:rPr>
        <w:t>, the EU’s Resilience and Growth Plan for Armenia</w:t>
      </w:r>
      <w:r w:rsidRPr="002177B3">
        <w:rPr>
          <w:rStyle w:val="FootnoteReference"/>
          <w:noProof/>
          <w:lang w:val="en-GB"/>
        </w:rPr>
        <w:footnoteReference w:id="41"/>
      </w:r>
      <w:r w:rsidRPr="002177B3">
        <w:rPr>
          <w:noProof/>
          <w:lang w:val="en-GB"/>
        </w:rPr>
        <w:t xml:space="preserve"> and investments in Azerbaijan under the Global Gateway will create additional opportunities in this regard. Moreover, harnessing the potential of </w:t>
      </w:r>
      <w:r w:rsidRPr="002177B3">
        <w:rPr>
          <w:b/>
          <w:bCs/>
          <w:noProof/>
          <w:lang w:val="en-GB"/>
        </w:rPr>
        <w:t xml:space="preserve">progressively integrating candidate countries into the EU single market </w:t>
      </w:r>
      <w:r w:rsidRPr="002177B3">
        <w:rPr>
          <w:noProof/>
          <w:lang w:val="en-GB"/>
        </w:rPr>
        <w:t>combined with</w:t>
      </w:r>
      <w:r w:rsidRPr="002177B3">
        <w:rPr>
          <w:b/>
          <w:bCs/>
          <w:noProof/>
          <w:lang w:val="en-GB"/>
        </w:rPr>
        <w:t xml:space="preserve"> reforms </w:t>
      </w:r>
      <w:r w:rsidRPr="002177B3">
        <w:rPr>
          <w:noProof/>
          <w:lang w:val="en-GB"/>
        </w:rPr>
        <w:t xml:space="preserve">in all the partner countries of the Black Sea region in the areas of </w:t>
      </w:r>
      <w:r w:rsidRPr="002177B3">
        <w:rPr>
          <w:b/>
          <w:bCs/>
          <w:noProof/>
          <w:lang w:val="en-GB"/>
        </w:rPr>
        <w:t xml:space="preserve">rule of law, justice </w:t>
      </w:r>
      <w:r w:rsidRPr="002177B3">
        <w:rPr>
          <w:noProof/>
          <w:lang w:val="en-GB"/>
        </w:rPr>
        <w:t>and</w:t>
      </w:r>
      <w:r w:rsidRPr="002177B3">
        <w:rPr>
          <w:b/>
          <w:bCs/>
          <w:noProof/>
          <w:lang w:val="en-GB"/>
        </w:rPr>
        <w:t xml:space="preserve"> anti-corruption</w:t>
      </w:r>
      <w:r w:rsidRPr="002177B3">
        <w:rPr>
          <w:noProof/>
          <w:lang w:val="en-GB"/>
        </w:rPr>
        <w:t>, will attract new investments and business opportunities.</w:t>
      </w:r>
      <w:r w:rsidRPr="002177B3">
        <w:rPr>
          <w:noProof/>
        </w:rPr>
        <w:t xml:space="preserve"> </w:t>
      </w:r>
    </w:p>
    <w:p w14:paraId="5C93DC6D" w14:textId="77777777" w:rsidR="00BC48B6" w:rsidRPr="002177B3" w:rsidRDefault="00BC48B6" w:rsidP="00BC48B6">
      <w:pPr>
        <w:rPr>
          <w:noProof/>
          <w:lang w:val="en-US"/>
        </w:rPr>
      </w:pPr>
      <w:r w:rsidRPr="002177B3">
        <w:rPr>
          <w:noProof/>
          <w:lang w:val="en-GB"/>
        </w:rPr>
        <w:t xml:space="preserve">As a clear enabler of regional connectivity and catalyst for innovation and growth, support to </w:t>
      </w:r>
      <w:r w:rsidRPr="002177B3">
        <w:rPr>
          <w:b/>
          <w:noProof/>
          <w:lang w:val="en-GB"/>
        </w:rPr>
        <w:t>digitalisation</w:t>
      </w:r>
      <w:r w:rsidRPr="002177B3">
        <w:rPr>
          <w:noProof/>
          <w:lang w:val="en-GB"/>
        </w:rPr>
        <w:t xml:space="preserve"> will be mainstreamed through all activities of the EU’s strategic approach. The full power of digital tools will be leveraged to secure critical transport and energy infrastructure.</w:t>
      </w:r>
    </w:p>
    <w:p w14:paraId="03A8D2D2" w14:textId="1FDC1409" w:rsidR="00A808A7" w:rsidRPr="002177B3" w:rsidRDefault="00F92CDB" w:rsidP="009F2A81">
      <w:pPr>
        <w:rPr>
          <w:noProof/>
          <w:lang w:val="en-GB"/>
        </w:rPr>
      </w:pPr>
      <w:r w:rsidRPr="002177B3">
        <w:rPr>
          <w:noProof/>
          <w:lang w:val="en-GB"/>
        </w:rPr>
        <w:t>Cooperation</w:t>
      </w:r>
      <w:r w:rsidR="00D85586" w:rsidRPr="002177B3">
        <w:rPr>
          <w:noProof/>
          <w:lang w:val="en-GB"/>
        </w:rPr>
        <w:t xml:space="preserve"> </w:t>
      </w:r>
      <w:r w:rsidR="00386034" w:rsidRPr="002177B3">
        <w:rPr>
          <w:noProof/>
          <w:lang w:val="en-GB"/>
        </w:rPr>
        <w:t>o</w:t>
      </w:r>
      <w:r w:rsidR="00D85586" w:rsidRPr="002177B3">
        <w:rPr>
          <w:noProof/>
          <w:lang w:val="en-GB"/>
        </w:rPr>
        <w:t xml:space="preserve">n </w:t>
      </w:r>
      <w:r w:rsidR="00386034" w:rsidRPr="002177B3">
        <w:rPr>
          <w:noProof/>
          <w:lang w:val="en-GB"/>
        </w:rPr>
        <w:t xml:space="preserve">the </w:t>
      </w:r>
      <w:r w:rsidR="00C75778" w:rsidRPr="002177B3">
        <w:rPr>
          <w:b/>
          <w:noProof/>
          <w:lang w:val="en-GB"/>
        </w:rPr>
        <w:t>digital transition, greening the economy</w:t>
      </w:r>
      <w:r w:rsidR="00904D1F" w:rsidRPr="002177B3">
        <w:rPr>
          <w:b/>
          <w:noProof/>
          <w:lang w:val="en-GB"/>
        </w:rPr>
        <w:t>,</w:t>
      </w:r>
      <w:r w:rsidR="00904D1F" w:rsidRPr="002177B3">
        <w:rPr>
          <w:noProof/>
          <w:lang w:val="en-GB"/>
        </w:rPr>
        <w:t xml:space="preserve"> </w:t>
      </w:r>
      <w:r w:rsidR="00B257AD" w:rsidRPr="006E4996">
        <w:rPr>
          <w:b/>
          <w:bCs/>
          <w:noProof/>
          <w:lang w:val="en-GB"/>
        </w:rPr>
        <w:t>education,</w:t>
      </w:r>
      <w:r w:rsidR="00B257AD" w:rsidRPr="006E4996">
        <w:rPr>
          <w:noProof/>
          <w:lang w:val="en-GB"/>
        </w:rPr>
        <w:t xml:space="preserve"> </w:t>
      </w:r>
      <w:r w:rsidR="00FA709C" w:rsidRPr="006E4996">
        <w:rPr>
          <w:b/>
          <w:bCs/>
          <w:noProof/>
          <w:lang w:val="en-GB"/>
        </w:rPr>
        <w:t xml:space="preserve">culture, </w:t>
      </w:r>
      <w:r w:rsidR="008E2CE4" w:rsidRPr="006E4996">
        <w:rPr>
          <w:b/>
          <w:bCs/>
          <w:noProof/>
          <w:lang w:val="en-GB"/>
        </w:rPr>
        <w:t>resea</w:t>
      </w:r>
      <w:r w:rsidR="008E2CE4" w:rsidRPr="002177B3">
        <w:rPr>
          <w:b/>
          <w:bCs/>
          <w:noProof/>
          <w:lang w:val="en-GB"/>
        </w:rPr>
        <w:t>rch</w:t>
      </w:r>
      <w:r w:rsidR="00D85586" w:rsidRPr="002177B3">
        <w:rPr>
          <w:noProof/>
          <w:lang w:val="en-GB"/>
        </w:rPr>
        <w:t xml:space="preserve">, </w:t>
      </w:r>
      <w:r w:rsidR="00D85586" w:rsidRPr="002177B3">
        <w:rPr>
          <w:b/>
          <w:bCs/>
          <w:noProof/>
          <w:lang w:val="en-GB"/>
        </w:rPr>
        <w:t>science</w:t>
      </w:r>
      <w:r w:rsidR="00D85586" w:rsidRPr="002177B3">
        <w:rPr>
          <w:noProof/>
          <w:lang w:val="en-GB"/>
        </w:rPr>
        <w:t xml:space="preserve"> and </w:t>
      </w:r>
      <w:r w:rsidR="00D85586" w:rsidRPr="002177B3">
        <w:rPr>
          <w:b/>
          <w:bCs/>
          <w:noProof/>
          <w:lang w:val="en-GB"/>
        </w:rPr>
        <w:t>innovation</w:t>
      </w:r>
      <w:r w:rsidR="00D85586" w:rsidRPr="002177B3">
        <w:rPr>
          <w:noProof/>
          <w:lang w:val="en-GB"/>
        </w:rPr>
        <w:t xml:space="preserve"> w</w:t>
      </w:r>
      <w:r w:rsidR="00332C9E" w:rsidRPr="002177B3">
        <w:rPr>
          <w:noProof/>
          <w:lang w:val="en-GB"/>
        </w:rPr>
        <w:t>ill</w:t>
      </w:r>
      <w:r w:rsidR="00D85586" w:rsidRPr="002177B3">
        <w:rPr>
          <w:noProof/>
          <w:lang w:val="en-GB"/>
        </w:rPr>
        <w:t xml:space="preserve"> provide </w:t>
      </w:r>
      <w:r w:rsidR="00BC48B6" w:rsidRPr="002177B3">
        <w:rPr>
          <w:noProof/>
          <w:lang w:val="en-GB"/>
        </w:rPr>
        <w:t>the</w:t>
      </w:r>
      <w:r w:rsidR="00D85586" w:rsidRPr="002177B3">
        <w:rPr>
          <w:noProof/>
          <w:lang w:val="en-GB"/>
        </w:rPr>
        <w:t xml:space="preserve"> human dimension to the EU’s new approach </w:t>
      </w:r>
      <w:r w:rsidR="00597021" w:rsidRPr="002177B3">
        <w:rPr>
          <w:noProof/>
          <w:lang w:val="en-GB"/>
        </w:rPr>
        <w:t xml:space="preserve">in the </w:t>
      </w:r>
      <w:r w:rsidR="009A1985" w:rsidRPr="002177B3">
        <w:rPr>
          <w:noProof/>
          <w:lang w:val="en-GB"/>
        </w:rPr>
        <w:t>Black Sea region</w:t>
      </w:r>
      <w:r w:rsidR="00332C9E" w:rsidRPr="002177B3">
        <w:rPr>
          <w:noProof/>
          <w:lang w:val="en-GB"/>
        </w:rPr>
        <w:t>.</w:t>
      </w:r>
      <w:r w:rsidR="60F925A6" w:rsidRPr="002177B3">
        <w:rPr>
          <w:noProof/>
          <w:lang w:val="en-GB"/>
        </w:rPr>
        <w:t xml:space="preserve"> </w:t>
      </w:r>
      <w:bookmarkEnd w:id="9"/>
    </w:p>
    <w:p w14:paraId="3A2A1EAE" w14:textId="17EFB5D6" w:rsidR="006E5123" w:rsidRPr="00300924" w:rsidRDefault="00356127" w:rsidP="00691ACA">
      <w:pPr>
        <w:spacing w:after="160" w:line="259" w:lineRule="auto"/>
        <w:jc w:val="left"/>
        <w:rPr>
          <w:b/>
          <w:bCs/>
          <w:noProof/>
          <w:lang w:val="en-GB"/>
        </w:rPr>
      </w:pPr>
      <w:r w:rsidRPr="00300924">
        <w:rPr>
          <w:b/>
          <w:bCs/>
          <w:noProof/>
          <w:lang w:val="en-GB"/>
        </w:rPr>
        <w:t>2.</w:t>
      </w:r>
      <w:r w:rsidR="00246B1D" w:rsidRPr="00300924">
        <w:rPr>
          <w:b/>
          <w:bCs/>
          <w:noProof/>
          <w:lang w:val="en-GB"/>
        </w:rPr>
        <w:t>1</w:t>
      </w:r>
      <w:r w:rsidR="00246B1D" w:rsidRPr="00300924">
        <w:rPr>
          <w:b/>
          <w:bCs/>
          <w:noProof/>
          <w:lang w:val="en-GB"/>
        </w:rPr>
        <w:tab/>
      </w:r>
      <w:r w:rsidR="00A90FAB" w:rsidRPr="00300924">
        <w:rPr>
          <w:b/>
          <w:bCs/>
          <w:noProof/>
          <w:lang w:val="en-GB"/>
        </w:rPr>
        <w:t>Boosting connectivity and energy security</w:t>
      </w:r>
    </w:p>
    <w:p w14:paraId="56FF4123" w14:textId="63F60015" w:rsidR="00162C33" w:rsidRPr="002177B3" w:rsidRDefault="00454A58" w:rsidP="00454A58">
      <w:pPr>
        <w:rPr>
          <w:rFonts w:eastAsiaTheme="minorEastAsia"/>
          <w:noProof/>
          <w:lang w:val="en-GB"/>
        </w:rPr>
      </w:pPr>
      <w:bookmarkStart w:id="10" w:name="_Hlk197060439"/>
      <w:r w:rsidRPr="002177B3">
        <w:rPr>
          <w:noProof/>
          <w:lang w:val="en-GB"/>
        </w:rPr>
        <w:t>Russia’s wa</w:t>
      </w:r>
      <w:r w:rsidRPr="006E4996">
        <w:rPr>
          <w:noProof/>
          <w:lang w:val="en-GB"/>
        </w:rPr>
        <w:t>r of aggression has a significant negative impact</w:t>
      </w:r>
      <w:r w:rsidR="00A90FAB" w:rsidRPr="006E4996">
        <w:rPr>
          <w:noProof/>
          <w:lang w:val="en-GB"/>
        </w:rPr>
        <w:t xml:space="preserve"> on </w:t>
      </w:r>
      <w:r w:rsidRPr="006E4996">
        <w:rPr>
          <w:b/>
          <w:bCs/>
          <w:noProof/>
          <w:lang w:val="en-GB"/>
        </w:rPr>
        <w:t>trade dynamics</w:t>
      </w:r>
      <w:r w:rsidRPr="006E4996">
        <w:rPr>
          <w:noProof/>
          <w:lang w:val="en-GB"/>
        </w:rPr>
        <w:t xml:space="preserve"> in the Black Sea region and globally. The disruption of </w:t>
      </w:r>
      <w:r w:rsidRPr="006E4996">
        <w:rPr>
          <w:noProof/>
        </w:rPr>
        <w:t xml:space="preserve">Ukrainian grain exports </w:t>
      </w:r>
      <w:r w:rsidR="00C51369" w:rsidRPr="00293F5F">
        <w:rPr>
          <w:noProof/>
        </w:rPr>
        <w:t xml:space="preserve">initially </w:t>
      </w:r>
      <w:r w:rsidRPr="006E4996">
        <w:rPr>
          <w:noProof/>
        </w:rPr>
        <w:t>has contributed to rising global food prices and global food insecurity</w:t>
      </w:r>
      <w:r w:rsidRPr="006E4996">
        <w:rPr>
          <w:noProof/>
          <w:lang w:val="en-GB"/>
        </w:rPr>
        <w:t>.</w:t>
      </w:r>
      <w:r w:rsidR="00834A9C">
        <w:rPr>
          <w:noProof/>
          <w:lang w:val="en-GB"/>
        </w:rPr>
        <w:t xml:space="preserve"> </w:t>
      </w:r>
      <w:r w:rsidRPr="006E4996">
        <w:rPr>
          <w:rFonts w:eastAsiaTheme="minorEastAsia"/>
          <w:noProof/>
          <w:lang w:val="en-GB"/>
        </w:rPr>
        <w:t>In response, the EU-Ukraine Solidarity Lanes</w:t>
      </w:r>
      <w:r w:rsidRPr="006E4996">
        <w:rPr>
          <w:rStyle w:val="FootnoteReference"/>
          <w:rFonts w:eastAsiaTheme="minorEastAsia"/>
          <w:noProof/>
          <w:lang w:val="en-GB"/>
        </w:rPr>
        <w:footnoteReference w:id="42"/>
      </w:r>
      <w:r w:rsidRPr="006E4996">
        <w:rPr>
          <w:rFonts w:eastAsiaTheme="minorEastAsia"/>
          <w:noProof/>
          <w:lang w:val="en-GB"/>
        </w:rPr>
        <w:t xml:space="preserve"> established new transport routes, </w:t>
      </w:r>
      <w:r w:rsidR="00002A23">
        <w:rPr>
          <w:rFonts w:eastAsiaTheme="minorEastAsia"/>
          <w:noProof/>
          <w:lang w:val="en-GB"/>
        </w:rPr>
        <w:t xml:space="preserve">providing a lifeline </w:t>
      </w:r>
      <w:r w:rsidR="00834A9C">
        <w:rPr>
          <w:rFonts w:eastAsiaTheme="minorEastAsia"/>
          <w:noProof/>
          <w:lang w:val="en-GB"/>
        </w:rPr>
        <w:t xml:space="preserve">to the </w:t>
      </w:r>
      <w:r w:rsidRPr="006E4996">
        <w:rPr>
          <w:rFonts w:eastAsiaTheme="minorEastAsia"/>
          <w:noProof/>
          <w:lang w:val="en-GB"/>
        </w:rPr>
        <w:t>Ukrainian economy</w:t>
      </w:r>
      <w:r w:rsidR="00293F5F">
        <w:rPr>
          <w:rFonts w:eastAsiaTheme="minorEastAsia"/>
          <w:noProof/>
          <w:lang w:val="en-GB"/>
        </w:rPr>
        <w:t>.</w:t>
      </w:r>
      <w:r w:rsidR="0027009D" w:rsidRPr="006E4996">
        <w:rPr>
          <w:rFonts w:eastAsiaTheme="minorEastAsia"/>
          <w:noProof/>
          <w:lang w:val="en-GB"/>
        </w:rPr>
        <w:t xml:space="preserve"> Even more important</w:t>
      </w:r>
      <w:r w:rsidR="00834A9C">
        <w:rPr>
          <w:rFonts w:eastAsiaTheme="minorEastAsia"/>
          <w:noProof/>
          <w:lang w:val="en-GB"/>
        </w:rPr>
        <w:t>,</w:t>
      </w:r>
      <w:r w:rsidR="0027009D" w:rsidRPr="006E4996">
        <w:rPr>
          <w:rFonts w:eastAsiaTheme="minorEastAsia"/>
          <w:noProof/>
          <w:lang w:val="en-GB"/>
        </w:rPr>
        <w:t xml:space="preserve"> the Solidarity Lanes </w:t>
      </w:r>
      <w:r w:rsidR="00293F5F">
        <w:rPr>
          <w:rFonts w:eastAsiaTheme="minorEastAsia"/>
          <w:noProof/>
          <w:lang w:val="en-GB"/>
        </w:rPr>
        <w:t xml:space="preserve">continue </w:t>
      </w:r>
      <w:r w:rsidR="0027009D" w:rsidRPr="006E4996">
        <w:rPr>
          <w:rFonts w:eastAsiaTheme="minorEastAsia"/>
          <w:noProof/>
          <w:lang w:val="en-GB"/>
        </w:rPr>
        <w:t>provid</w:t>
      </w:r>
      <w:r w:rsidR="00293F5F">
        <w:rPr>
          <w:rFonts w:eastAsiaTheme="minorEastAsia"/>
          <w:noProof/>
          <w:lang w:val="en-GB"/>
        </w:rPr>
        <w:t>ing</w:t>
      </w:r>
      <w:r w:rsidR="0027009D" w:rsidRPr="006E4996">
        <w:rPr>
          <w:rFonts w:eastAsiaTheme="minorEastAsia"/>
          <w:noProof/>
          <w:lang w:val="en-GB"/>
        </w:rPr>
        <w:t xml:space="preserve"> vital</w:t>
      </w:r>
      <w:r w:rsidR="00834A9C">
        <w:rPr>
          <w:rFonts w:eastAsiaTheme="minorEastAsia"/>
          <w:noProof/>
          <w:lang w:val="en-GB"/>
        </w:rPr>
        <w:t xml:space="preserve"> </w:t>
      </w:r>
      <w:r w:rsidRPr="006E4996">
        <w:rPr>
          <w:rFonts w:eastAsiaTheme="minorEastAsia"/>
          <w:noProof/>
          <w:lang w:val="en-GB"/>
        </w:rPr>
        <w:t>new transport routes</w:t>
      </w:r>
      <w:r w:rsidR="00293F5F">
        <w:rPr>
          <w:rFonts w:eastAsiaTheme="minorEastAsia"/>
          <w:noProof/>
          <w:lang w:val="en-GB"/>
        </w:rPr>
        <w:t>, including</w:t>
      </w:r>
      <w:r w:rsidRPr="006E4996">
        <w:rPr>
          <w:rFonts w:eastAsiaTheme="minorEastAsia"/>
          <w:noProof/>
          <w:lang w:val="en-GB"/>
        </w:rPr>
        <w:t xml:space="preserve"> for </w:t>
      </w:r>
      <w:r w:rsidR="00B4094D" w:rsidRPr="006E4996">
        <w:rPr>
          <w:rFonts w:eastAsiaTheme="minorEastAsia"/>
          <w:noProof/>
          <w:lang w:val="en-GB"/>
        </w:rPr>
        <w:t xml:space="preserve">non-agricultural Ukrainian export to </w:t>
      </w:r>
      <w:r w:rsidR="00834A9C">
        <w:rPr>
          <w:rFonts w:eastAsiaTheme="minorEastAsia"/>
          <w:noProof/>
          <w:lang w:val="en-GB"/>
        </w:rPr>
        <w:t xml:space="preserve">the </w:t>
      </w:r>
      <w:r w:rsidR="00B4094D" w:rsidRPr="006E4996">
        <w:rPr>
          <w:rFonts w:eastAsiaTheme="minorEastAsia"/>
          <w:noProof/>
          <w:lang w:val="en-GB"/>
        </w:rPr>
        <w:t xml:space="preserve">EU as well as for </w:t>
      </w:r>
      <w:r w:rsidRPr="006E4996">
        <w:rPr>
          <w:rFonts w:eastAsiaTheme="minorEastAsia"/>
          <w:noProof/>
          <w:lang w:val="en-GB"/>
        </w:rPr>
        <w:t>EU exports to Ukraine.</w:t>
      </w:r>
      <w:r w:rsidRPr="002177B3">
        <w:rPr>
          <w:rFonts w:eastAsiaTheme="minorEastAsia"/>
          <w:noProof/>
          <w:lang w:val="en-GB"/>
        </w:rPr>
        <w:t xml:space="preserve"> </w:t>
      </w:r>
      <w:r w:rsidRPr="002177B3">
        <w:rPr>
          <w:rFonts w:eastAsiaTheme="minorEastAsia"/>
          <w:noProof/>
        </w:rPr>
        <w:t xml:space="preserve">The total value of trade via the Solidarity Lanes since May 2022 is </w:t>
      </w:r>
      <w:r w:rsidRPr="002177B3">
        <w:rPr>
          <w:rFonts w:eastAsiaTheme="minorEastAsia"/>
          <w:b/>
          <w:bCs/>
          <w:noProof/>
        </w:rPr>
        <w:t xml:space="preserve">around EUR </w:t>
      </w:r>
      <w:r w:rsidRPr="006E4996">
        <w:rPr>
          <w:rFonts w:eastAsiaTheme="minorEastAsia"/>
          <w:b/>
          <w:bCs/>
          <w:noProof/>
        </w:rPr>
        <w:t>21</w:t>
      </w:r>
      <w:r w:rsidR="00162087" w:rsidRPr="006E4996">
        <w:rPr>
          <w:rFonts w:eastAsiaTheme="minorEastAsia"/>
          <w:b/>
          <w:bCs/>
          <w:noProof/>
        </w:rPr>
        <w:t>3</w:t>
      </w:r>
      <w:r w:rsidRPr="006E4996">
        <w:rPr>
          <w:rFonts w:eastAsiaTheme="minorEastAsia"/>
          <w:b/>
          <w:bCs/>
          <w:noProof/>
        </w:rPr>
        <w:t xml:space="preserve"> billion</w:t>
      </w:r>
      <w:r w:rsidRPr="006E4996">
        <w:rPr>
          <w:rFonts w:eastAsiaTheme="minorEastAsia"/>
          <w:noProof/>
        </w:rPr>
        <w:t>,</w:t>
      </w:r>
      <w:r w:rsidRPr="002177B3">
        <w:rPr>
          <w:rFonts w:eastAsiaTheme="minorEastAsia"/>
          <w:noProof/>
        </w:rPr>
        <w:t xml:space="preserve"> including </w:t>
      </w:r>
      <w:r w:rsidRPr="002177B3">
        <w:rPr>
          <w:rFonts w:eastAsiaTheme="minorEastAsia"/>
          <w:b/>
          <w:bCs/>
          <w:noProof/>
        </w:rPr>
        <w:t xml:space="preserve">around EUR 150 billion </w:t>
      </w:r>
      <w:r w:rsidRPr="002177B3">
        <w:rPr>
          <w:rFonts w:eastAsiaTheme="minorEastAsia"/>
          <w:noProof/>
        </w:rPr>
        <w:t>imports to Ukraine. Over</w:t>
      </w:r>
      <w:r w:rsidRPr="002177B3">
        <w:rPr>
          <w:rFonts w:eastAsiaTheme="minorEastAsia"/>
          <w:b/>
          <w:bCs/>
          <w:noProof/>
        </w:rPr>
        <w:t xml:space="preserve"> EUR 2 billion </w:t>
      </w:r>
      <w:r w:rsidRPr="002177B3">
        <w:rPr>
          <w:rFonts w:eastAsiaTheme="minorEastAsia"/>
          <w:noProof/>
        </w:rPr>
        <w:t>has been mobilised to scale up the Solidarity Lanes, including contributions by the Commission, the European Investment Bank, the European Bank for Reconstruction and Development, and the World Bank</w:t>
      </w:r>
      <w:r w:rsidRPr="002177B3">
        <w:rPr>
          <w:rStyle w:val="FootnoteReference"/>
          <w:rFonts w:eastAsiaTheme="minorEastAsia"/>
          <w:noProof/>
        </w:rPr>
        <w:footnoteReference w:id="43"/>
      </w:r>
      <w:r w:rsidRPr="002177B3">
        <w:rPr>
          <w:rFonts w:eastAsiaTheme="minorEastAsia"/>
          <w:noProof/>
        </w:rPr>
        <w:t xml:space="preserve">. </w:t>
      </w:r>
      <w:r w:rsidRPr="002177B3">
        <w:rPr>
          <w:rFonts w:eastAsiaTheme="minorEastAsia"/>
          <w:noProof/>
          <w:lang w:val="en-GB"/>
        </w:rPr>
        <w:t xml:space="preserve">Ukraine’s successful establishment of a new maritime corridor has helped restore exports of grain from its Black Sea ports, a development further supported by the sustained capacity offered by Ukrainian Danube ports that link directly to Black Sea or EU seaports. </w:t>
      </w:r>
    </w:p>
    <w:p w14:paraId="5FD371B7" w14:textId="6F6E011D" w:rsidR="00454A58" w:rsidRDefault="00454A58" w:rsidP="009F2A81">
      <w:pPr>
        <w:rPr>
          <w:noProof/>
          <w:lang w:val="en-GB"/>
        </w:rPr>
      </w:pPr>
      <w:r w:rsidRPr="002177B3">
        <w:rPr>
          <w:rFonts w:eastAsiaTheme="minorEastAsia"/>
          <w:noProof/>
          <w:lang w:val="en-GB"/>
        </w:rPr>
        <w:t xml:space="preserve">Despite these </w:t>
      </w:r>
      <w:r w:rsidR="00162C33" w:rsidRPr="002177B3">
        <w:rPr>
          <w:rFonts w:eastAsiaTheme="minorEastAsia"/>
          <w:noProof/>
          <w:lang w:val="en-GB"/>
        </w:rPr>
        <w:t>successful efforts</w:t>
      </w:r>
      <w:r w:rsidRPr="002177B3">
        <w:rPr>
          <w:rFonts w:eastAsiaTheme="minorEastAsia"/>
          <w:noProof/>
          <w:lang w:val="en-GB"/>
        </w:rPr>
        <w:t xml:space="preserve">, Russia’s regular and targeted attacks continue to impede transport and overall investment </w:t>
      </w:r>
      <w:r w:rsidRPr="002177B3">
        <w:rPr>
          <w:noProof/>
          <w:lang w:val="en-GB"/>
        </w:rPr>
        <w:t>in regional projects and infrastr</w:t>
      </w:r>
      <w:r w:rsidRPr="002177B3">
        <w:rPr>
          <w:rFonts w:eastAsiaTheme="minorEastAsia"/>
          <w:noProof/>
          <w:lang w:val="en-GB"/>
        </w:rPr>
        <w:t>ucture and lead to high insurance costs.</w:t>
      </w:r>
      <w:r w:rsidRPr="002177B3" w:rsidDel="0015297E">
        <w:rPr>
          <w:rFonts w:eastAsiaTheme="minorEastAsia"/>
          <w:noProof/>
          <w:lang w:val="en-GB"/>
        </w:rPr>
        <w:t xml:space="preserve"> </w:t>
      </w:r>
      <w:r w:rsidR="00162C33" w:rsidRPr="002177B3">
        <w:rPr>
          <w:noProof/>
          <w:lang w:val="en-GB"/>
        </w:rPr>
        <w:t>Substantial investments will be needed not only to reconstruct the transport infrastructure in the Black Sea and Danube region, which has suffered extensive damage due to repeated attacks, negatively impacting trade, raising costs and undermining reliability of transport, but also to upgrade and modernise the outdated infrastructure, logistics systems and border control equipment to meet EU standards.</w:t>
      </w:r>
    </w:p>
    <w:p w14:paraId="645F030C" w14:textId="6495E3F2" w:rsidR="00163CC7" w:rsidRDefault="00163CC7" w:rsidP="00163CC7">
      <w:pPr>
        <w:rPr>
          <w:noProof/>
        </w:rPr>
      </w:pPr>
      <w:r w:rsidRPr="000D35A6">
        <w:rPr>
          <w:noProof/>
        </w:rPr>
        <w:t xml:space="preserve">As a direct response to the adverse consequences on trade dynamics in the Black Sea region and globally caused by Russia’s war of aggression, the </w:t>
      </w:r>
      <w:r w:rsidRPr="000D35A6">
        <w:rPr>
          <w:b/>
          <w:bCs/>
          <w:noProof/>
        </w:rPr>
        <w:t>Trans-Caspian Transport Corridor</w:t>
      </w:r>
      <w:r w:rsidRPr="000D35A6">
        <w:rPr>
          <w:noProof/>
        </w:rPr>
        <w:t xml:space="preserve"> (TCTC) has seen trade volumes doubling </w:t>
      </w:r>
      <w:r w:rsidR="004A42BF">
        <w:rPr>
          <w:noProof/>
        </w:rPr>
        <w:t>in</w:t>
      </w:r>
      <w:r w:rsidRPr="000D35A6">
        <w:rPr>
          <w:noProof/>
        </w:rPr>
        <w:t xml:space="preserve"> 2022, with </w:t>
      </w:r>
      <w:r w:rsidR="004A42BF">
        <w:rPr>
          <w:noProof/>
        </w:rPr>
        <w:t>a</w:t>
      </w:r>
      <w:r w:rsidRPr="000D35A6">
        <w:rPr>
          <w:noProof/>
        </w:rPr>
        <w:t xml:space="preserve"> surge in demand leading to </w:t>
      </w:r>
      <w:r w:rsidR="004A42BF">
        <w:rPr>
          <w:noProof/>
        </w:rPr>
        <w:t xml:space="preserve">significant </w:t>
      </w:r>
      <w:r w:rsidRPr="000D35A6">
        <w:rPr>
          <w:noProof/>
        </w:rPr>
        <w:t xml:space="preserve">increase in container traffic. Effectively tackling bottlenecks and capacity shortages would create an economically viable alternative for private sector operators seeking to diversify trade routes, as well as shrinking the current estimated transit time of </w:t>
      </w:r>
      <w:r w:rsidR="004A42BF">
        <w:rPr>
          <w:noProof/>
        </w:rPr>
        <w:t>14</w:t>
      </w:r>
      <w:r w:rsidRPr="000D35A6">
        <w:rPr>
          <w:noProof/>
        </w:rPr>
        <w:t>-45 days</w:t>
      </w:r>
      <w:r w:rsidR="004A42BF">
        <w:rPr>
          <w:rStyle w:val="FootnoteReference"/>
          <w:noProof/>
        </w:rPr>
        <w:footnoteReference w:id="44"/>
      </w:r>
      <w:r w:rsidRPr="000D35A6">
        <w:rPr>
          <w:noProof/>
        </w:rPr>
        <w:t>.</w:t>
      </w:r>
    </w:p>
    <w:p w14:paraId="7CE7DB24" w14:textId="785D69E5" w:rsidR="6511F8CB" w:rsidRPr="002177B3" w:rsidRDefault="002760C8" w:rsidP="009F2A81">
      <w:pPr>
        <w:rPr>
          <w:noProof/>
          <w:lang w:val="en-GB"/>
        </w:rPr>
      </w:pPr>
      <w:r w:rsidRPr="008B75BB">
        <w:rPr>
          <w:noProof/>
          <w:lang w:val="en-GB"/>
        </w:rPr>
        <w:t xml:space="preserve">Cooperation with regional </w:t>
      </w:r>
      <w:r w:rsidR="00F24312" w:rsidRPr="008B75BB">
        <w:rPr>
          <w:noProof/>
          <w:lang w:val="en-GB"/>
        </w:rPr>
        <w:t>partners</w:t>
      </w:r>
      <w:r w:rsidR="002D1748" w:rsidRPr="008B75BB">
        <w:rPr>
          <w:noProof/>
          <w:lang w:val="en-GB"/>
        </w:rPr>
        <w:t xml:space="preserve">, </w:t>
      </w:r>
      <w:r w:rsidR="008B03F0" w:rsidRPr="008B75BB">
        <w:rPr>
          <w:noProof/>
          <w:lang w:val="en-GB"/>
        </w:rPr>
        <w:t>particularly</w:t>
      </w:r>
      <w:r w:rsidR="001067A3" w:rsidRPr="008B75BB">
        <w:rPr>
          <w:noProof/>
          <w:lang w:val="en-GB"/>
        </w:rPr>
        <w:t xml:space="preserve"> </w:t>
      </w:r>
      <w:r w:rsidR="002D1748" w:rsidRPr="008B75BB">
        <w:rPr>
          <w:noProof/>
          <w:lang w:val="en-GB"/>
        </w:rPr>
        <w:t>Azerbaijan</w:t>
      </w:r>
      <w:r w:rsidR="00063233" w:rsidRPr="008B75BB">
        <w:rPr>
          <w:rStyle w:val="FootnoteReference"/>
          <w:noProof/>
          <w:lang w:val="en-GB"/>
        </w:rPr>
        <w:footnoteReference w:id="45"/>
      </w:r>
      <w:r w:rsidR="002D1748" w:rsidRPr="008B75BB">
        <w:rPr>
          <w:noProof/>
          <w:lang w:val="en-GB"/>
        </w:rPr>
        <w:t>,</w:t>
      </w:r>
      <w:r w:rsidR="00F24312" w:rsidRPr="008B75BB">
        <w:rPr>
          <w:noProof/>
          <w:lang w:val="en-GB"/>
        </w:rPr>
        <w:t xml:space="preserve"> </w:t>
      </w:r>
      <w:r w:rsidRPr="000D35A6">
        <w:rPr>
          <w:noProof/>
          <w:lang w:val="en-GB"/>
        </w:rPr>
        <w:t xml:space="preserve">is </w:t>
      </w:r>
      <w:r w:rsidR="005468CF" w:rsidRPr="000D35A6">
        <w:rPr>
          <w:noProof/>
          <w:lang w:val="en-GB"/>
        </w:rPr>
        <w:t xml:space="preserve">one among the </w:t>
      </w:r>
      <w:r w:rsidRPr="000D35A6">
        <w:rPr>
          <w:noProof/>
          <w:lang w:val="en-GB"/>
        </w:rPr>
        <w:t>essential</w:t>
      </w:r>
      <w:r w:rsidR="00F24312" w:rsidRPr="008B75BB">
        <w:rPr>
          <w:noProof/>
          <w:lang w:val="en-GB"/>
        </w:rPr>
        <w:t xml:space="preserve"> </w:t>
      </w:r>
      <w:r w:rsidR="00882EB8" w:rsidRPr="008B75BB">
        <w:rPr>
          <w:noProof/>
          <w:lang w:val="en-GB"/>
        </w:rPr>
        <w:t>actions</w:t>
      </w:r>
      <w:r w:rsidR="00F24312" w:rsidRPr="008B75BB">
        <w:rPr>
          <w:noProof/>
          <w:lang w:val="en-GB"/>
        </w:rPr>
        <w:t xml:space="preserve"> </w:t>
      </w:r>
      <w:r w:rsidR="00CD7814" w:rsidRPr="008B75BB">
        <w:rPr>
          <w:noProof/>
          <w:lang w:val="en-GB"/>
        </w:rPr>
        <w:t>to</w:t>
      </w:r>
      <w:r w:rsidR="00F24312" w:rsidRPr="008B75BB">
        <w:rPr>
          <w:noProof/>
          <w:lang w:val="en-GB"/>
        </w:rPr>
        <w:t xml:space="preserve"> support the EU</w:t>
      </w:r>
      <w:r w:rsidR="00CD7814" w:rsidRPr="008B75BB">
        <w:rPr>
          <w:noProof/>
          <w:lang w:val="en-GB"/>
        </w:rPr>
        <w:t>’s efforts</w:t>
      </w:r>
      <w:r w:rsidR="00F24312" w:rsidRPr="008B75BB">
        <w:rPr>
          <w:noProof/>
          <w:lang w:val="en-GB"/>
        </w:rPr>
        <w:t xml:space="preserve"> to phase out remaining Russian energy imports and </w:t>
      </w:r>
      <w:r w:rsidR="001A5D2A" w:rsidRPr="008B75BB">
        <w:rPr>
          <w:noProof/>
          <w:lang w:val="en-GB"/>
        </w:rPr>
        <w:t>accelerate</w:t>
      </w:r>
      <w:r w:rsidR="00CD7814" w:rsidRPr="008B75BB">
        <w:rPr>
          <w:noProof/>
          <w:lang w:val="en-GB"/>
        </w:rPr>
        <w:t xml:space="preserve"> energy diversification, </w:t>
      </w:r>
      <w:r w:rsidR="00FC5F65" w:rsidRPr="008B75BB">
        <w:rPr>
          <w:noProof/>
          <w:lang w:val="en-GB"/>
        </w:rPr>
        <w:t>as outlined in the RePowerEU Roadmap</w:t>
      </w:r>
      <w:r w:rsidR="006E2A08" w:rsidRPr="008B75BB">
        <w:rPr>
          <w:rStyle w:val="FootnoteReference"/>
          <w:noProof/>
          <w:lang w:val="en-GB"/>
        </w:rPr>
        <w:footnoteReference w:id="46"/>
      </w:r>
      <w:r w:rsidR="007B6204" w:rsidRPr="008B75BB">
        <w:rPr>
          <w:noProof/>
          <w:lang w:val="en-GB"/>
        </w:rPr>
        <w:t xml:space="preserve">, </w:t>
      </w:r>
      <w:r w:rsidR="00CF2938" w:rsidRPr="008B75BB">
        <w:rPr>
          <w:noProof/>
          <w:lang w:val="en-GB"/>
        </w:rPr>
        <w:t xml:space="preserve">thereby strengthening EU’s energy </w:t>
      </w:r>
      <w:r w:rsidR="00F24312" w:rsidRPr="008B75BB">
        <w:rPr>
          <w:noProof/>
          <w:lang w:val="en-GB"/>
        </w:rPr>
        <w:t>security</w:t>
      </w:r>
      <w:r w:rsidR="00F23D97" w:rsidRPr="008B75BB">
        <w:rPr>
          <w:noProof/>
          <w:lang w:val="en-GB"/>
        </w:rPr>
        <w:t>.</w:t>
      </w:r>
      <w:r w:rsidR="00F24312" w:rsidRPr="002177B3">
        <w:rPr>
          <w:noProof/>
          <w:lang w:val="en-GB"/>
        </w:rPr>
        <w:t xml:space="preserve"> </w:t>
      </w:r>
      <w:r w:rsidR="000955DF" w:rsidRPr="000955DF">
        <w:rPr>
          <w:noProof/>
          <w:lang w:val="en-GB"/>
        </w:rPr>
        <w:t>As host of COP29 Azerbaijan furthermore committed itself to decarbonisation and the multilateral process, which is a core priority for the EU.</w:t>
      </w:r>
    </w:p>
    <w:p w14:paraId="42996A79" w14:textId="6A2DAD6B" w:rsidR="00554A1C" w:rsidRPr="002177B3" w:rsidRDefault="00DF0193" w:rsidP="009F2A81">
      <w:pPr>
        <w:rPr>
          <w:strike/>
          <w:noProof/>
        </w:rPr>
      </w:pPr>
      <w:bookmarkStart w:id="11" w:name="_Hlk197060579"/>
      <w:bookmarkEnd w:id="10"/>
      <w:r w:rsidRPr="002177B3">
        <w:rPr>
          <w:noProof/>
          <w:lang w:val="en-GB"/>
        </w:rPr>
        <w:t>The</w:t>
      </w:r>
      <w:r w:rsidR="00E0149B" w:rsidRPr="002177B3">
        <w:rPr>
          <w:noProof/>
          <w:lang w:val="en-GB"/>
        </w:rPr>
        <w:t xml:space="preserve"> Black Sea region</w:t>
      </w:r>
      <w:r w:rsidR="005C7F2D" w:rsidRPr="002177B3">
        <w:rPr>
          <w:noProof/>
          <w:lang w:val="en-GB"/>
        </w:rPr>
        <w:t xml:space="preserve"> </w:t>
      </w:r>
      <w:r w:rsidR="002D1748" w:rsidRPr="002177B3">
        <w:rPr>
          <w:noProof/>
          <w:lang w:val="en-GB"/>
        </w:rPr>
        <w:t xml:space="preserve">holds </w:t>
      </w:r>
      <w:r w:rsidR="00E0149B" w:rsidRPr="002177B3">
        <w:rPr>
          <w:noProof/>
          <w:lang w:val="en-GB"/>
        </w:rPr>
        <w:t xml:space="preserve">a vast </w:t>
      </w:r>
      <w:r w:rsidR="0045050B" w:rsidRPr="002177B3">
        <w:rPr>
          <w:noProof/>
          <w:lang w:val="en-GB"/>
        </w:rPr>
        <w:t xml:space="preserve">and diverse </w:t>
      </w:r>
      <w:r w:rsidR="00E0149B" w:rsidRPr="002177B3">
        <w:rPr>
          <w:b/>
          <w:bCs/>
          <w:noProof/>
          <w:lang w:val="en-GB"/>
        </w:rPr>
        <w:t xml:space="preserve">renewable energy </w:t>
      </w:r>
      <w:r w:rsidR="00E0149B" w:rsidRPr="002177B3">
        <w:rPr>
          <w:noProof/>
          <w:lang w:val="en-GB"/>
        </w:rPr>
        <w:t xml:space="preserve">potential and </w:t>
      </w:r>
      <w:r w:rsidR="00F57648" w:rsidRPr="002177B3">
        <w:rPr>
          <w:noProof/>
          <w:lang w:val="en-GB"/>
        </w:rPr>
        <w:t xml:space="preserve">scope </w:t>
      </w:r>
      <w:r w:rsidR="004A6DB8" w:rsidRPr="002177B3">
        <w:rPr>
          <w:noProof/>
          <w:lang w:val="en-GB"/>
        </w:rPr>
        <w:t xml:space="preserve">to unlock </w:t>
      </w:r>
      <w:r w:rsidR="0045050B" w:rsidRPr="002177B3">
        <w:rPr>
          <w:noProof/>
          <w:lang w:val="en-GB"/>
        </w:rPr>
        <w:t xml:space="preserve">energy efficiency gains, which can be leveraged </w:t>
      </w:r>
      <w:r w:rsidR="00E0149B" w:rsidRPr="002177B3">
        <w:rPr>
          <w:noProof/>
          <w:lang w:val="en-GB"/>
        </w:rPr>
        <w:t>to decarbonise economies in line with the countries’ international commitments</w:t>
      </w:r>
      <w:r w:rsidR="002969E6">
        <w:rPr>
          <w:noProof/>
          <w:lang w:val="en-GB"/>
        </w:rPr>
        <w:t>. This</w:t>
      </w:r>
      <w:r w:rsidR="005C7F2D" w:rsidRPr="002177B3">
        <w:rPr>
          <w:noProof/>
          <w:lang w:val="en-GB"/>
        </w:rPr>
        <w:t xml:space="preserve"> makes the region an important energy partner for the EU and </w:t>
      </w:r>
      <w:r w:rsidR="00376829" w:rsidRPr="002177B3">
        <w:rPr>
          <w:noProof/>
          <w:lang w:val="en-GB"/>
        </w:rPr>
        <w:t>beyond</w:t>
      </w:r>
      <w:r w:rsidR="005C7F2D" w:rsidRPr="002177B3">
        <w:rPr>
          <w:noProof/>
          <w:lang w:val="en-GB"/>
        </w:rPr>
        <w:t>.</w:t>
      </w:r>
      <w:r w:rsidRPr="002177B3">
        <w:rPr>
          <w:noProof/>
          <w:lang w:val="en-GB"/>
        </w:rPr>
        <w:t xml:space="preserve"> </w:t>
      </w:r>
      <w:bookmarkEnd w:id="11"/>
      <w:r w:rsidR="00C86938" w:rsidRPr="002177B3">
        <w:rPr>
          <w:noProof/>
          <w:lang w:val="en-GB"/>
        </w:rPr>
        <w:t xml:space="preserve">The acceleration of the deployment of renewable fuels </w:t>
      </w:r>
      <w:r w:rsidR="00FC500A" w:rsidRPr="002177B3">
        <w:rPr>
          <w:noProof/>
          <w:lang w:val="en-GB"/>
        </w:rPr>
        <w:t xml:space="preserve">will be </w:t>
      </w:r>
      <w:r w:rsidR="00C86938" w:rsidRPr="002177B3">
        <w:rPr>
          <w:noProof/>
          <w:lang w:val="en-GB"/>
        </w:rPr>
        <w:t xml:space="preserve">essential to reduce external dependence to fossil fuels. </w:t>
      </w:r>
      <w:r w:rsidR="00E0149B" w:rsidRPr="002177B3">
        <w:rPr>
          <w:noProof/>
          <w:lang w:val="en-GB"/>
        </w:rPr>
        <w:t>Technical and financial cooperation</w:t>
      </w:r>
      <w:r w:rsidR="00336386" w:rsidRPr="002177B3">
        <w:rPr>
          <w:noProof/>
          <w:lang w:val="en-GB"/>
        </w:rPr>
        <w:t xml:space="preserve"> </w:t>
      </w:r>
      <w:r w:rsidR="00E0149B" w:rsidRPr="002177B3">
        <w:rPr>
          <w:noProof/>
          <w:lang w:val="en-GB"/>
        </w:rPr>
        <w:t xml:space="preserve">has </w:t>
      </w:r>
      <w:r w:rsidR="003D65E8" w:rsidRPr="002177B3">
        <w:rPr>
          <w:noProof/>
          <w:lang w:val="en-GB"/>
        </w:rPr>
        <w:t>strengthened energy security and accelerated the energy transition.</w:t>
      </w:r>
      <w:r w:rsidR="00E0149B" w:rsidRPr="002177B3">
        <w:rPr>
          <w:noProof/>
          <w:lang w:val="en-GB"/>
        </w:rPr>
        <w:t xml:space="preserve"> </w:t>
      </w:r>
      <w:bookmarkStart w:id="12" w:name="_Hlk197060693"/>
      <w:r w:rsidR="00C60524" w:rsidRPr="002177B3" w:rsidDel="00D538E8">
        <w:rPr>
          <w:noProof/>
          <w:lang w:val="en-GB"/>
        </w:rPr>
        <w:t xml:space="preserve">At the same time, </w:t>
      </w:r>
      <w:r w:rsidR="00C60524" w:rsidRPr="002177B3" w:rsidDel="00C60524">
        <w:rPr>
          <w:noProof/>
          <w:lang w:val="en-GB"/>
        </w:rPr>
        <w:t>e</w:t>
      </w:r>
      <w:r w:rsidR="00C60524" w:rsidRPr="002177B3">
        <w:rPr>
          <w:noProof/>
          <w:lang w:val="en-GB"/>
        </w:rPr>
        <w:t xml:space="preserve">nergy cooperation in the Black Sea region </w:t>
      </w:r>
      <w:r w:rsidR="00110F10" w:rsidRPr="002177B3">
        <w:rPr>
          <w:noProof/>
          <w:lang w:val="en-GB"/>
        </w:rPr>
        <w:t>should be strengthened</w:t>
      </w:r>
      <w:r w:rsidR="005E70AC" w:rsidRPr="002177B3">
        <w:rPr>
          <w:rStyle w:val="FootnoteReference"/>
          <w:noProof/>
          <w:lang w:val="en-GB"/>
        </w:rPr>
        <w:footnoteReference w:id="47"/>
      </w:r>
      <w:r w:rsidR="00110F10" w:rsidRPr="002177B3">
        <w:rPr>
          <w:noProof/>
          <w:lang w:val="en-GB"/>
        </w:rPr>
        <w:t xml:space="preserve"> to address common challenges</w:t>
      </w:r>
      <w:r w:rsidR="00BF3CE9" w:rsidRPr="002177B3">
        <w:rPr>
          <w:noProof/>
          <w:lang w:val="en-GB"/>
        </w:rPr>
        <w:t>, reduce import dependency</w:t>
      </w:r>
      <w:r w:rsidR="00110F10" w:rsidRPr="002177B3">
        <w:rPr>
          <w:noProof/>
          <w:lang w:val="en-GB"/>
        </w:rPr>
        <w:t xml:space="preserve"> and streamline </w:t>
      </w:r>
      <w:r w:rsidR="00313CB2" w:rsidRPr="002177B3">
        <w:rPr>
          <w:noProof/>
          <w:lang w:val="en-GB"/>
        </w:rPr>
        <w:t xml:space="preserve">the </w:t>
      </w:r>
      <w:r w:rsidR="00C60524" w:rsidRPr="002177B3">
        <w:rPr>
          <w:noProof/>
          <w:lang w:val="en-GB"/>
        </w:rPr>
        <w:t xml:space="preserve">diverse regulatory environments </w:t>
      </w:r>
      <w:r w:rsidR="00DD165A" w:rsidRPr="002177B3">
        <w:rPr>
          <w:noProof/>
          <w:lang w:val="en-GB"/>
        </w:rPr>
        <w:t>that</w:t>
      </w:r>
      <w:r w:rsidR="00C60524" w:rsidRPr="002177B3">
        <w:rPr>
          <w:noProof/>
          <w:lang w:val="en-GB"/>
        </w:rPr>
        <w:t xml:space="preserve"> hinder the interconnections and </w:t>
      </w:r>
      <w:r w:rsidR="00110F10" w:rsidRPr="002177B3">
        <w:rPr>
          <w:noProof/>
          <w:lang w:val="en-GB"/>
        </w:rPr>
        <w:t xml:space="preserve">energy </w:t>
      </w:r>
      <w:r w:rsidR="00C60524" w:rsidRPr="002177B3">
        <w:rPr>
          <w:noProof/>
          <w:lang w:val="en-GB"/>
        </w:rPr>
        <w:t>market integration.</w:t>
      </w:r>
      <w:r w:rsidR="00554A1C" w:rsidRPr="002177B3">
        <w:rPr>
          <w:noProof/>
          <w:lang w:val="en-GB"/>
        </w:rPr>
        <w:t xml:space="preserve"> </w:t>
      </w:r>
      <w:r w:rsidR="005A049B">
        <w:rPr>
          <w:noProof/>
          <w:lang w:val="en-GB"/>
        </w:rPr>
        <w:t xml:space="preserve">By investing in </w:t>
      </w:r>
      <w:r w:rsidR="00972BA9">
        <w:rPr>
          <w:noProof/>
          <w:lang w:val="en-GB"/>
        </w:rPr>
        <w:t xml:space="preserve">and deepening </w:t>
      </w:r>
      <w:r w:rsidR="00CB45EE">
        <w:rPr>
          <w:noProof/>
          <w:lang w:val="en-GB"/>
        </w:rPr>
        <w:t xml:space="preserve">cross-border energy interconnections </w:t>
      </w:r>
      <w:r w:rsidR="00066A0C">
        <w:rPr>
          <w:noProof/>
          <w:lang w:val="en-GB"/>
        </w:rPr>
        <w:t xml:space="preserve">and renewable energy projects, the EU and partner countries will be laying </w:t>
      </w:r>
      <w:r w:rsidR="00C1785B">
        <w:rPr>
          <w:noProof/>
          <w:lang w:val="en-GB"/>
        </w:rPr>
        <w:t>the groundwork for truly integrated regional energy markets that support decarbonisation, boost resilience</w:t>
      </w:r>
      <w:r w:rsidR="0071488C">
        <w:rPr>
          <w:noProof/>
          <w:lang w:val="en-GB"/>
        </w:rPr>
        <w:t xml:space="preserve">, and unlock </w:t>
      </w:r>
      <w:r w:rsidR="00725E7B">
        <w:rPr>
          <w:noProof/>
          <w:lang w:val="en-GB"/>
        </w:rPr>
        <w:t xml:space="preserve">new investment opportunities for clean technology deployment. </w:t>
      </w:r>
      <w:r w:rsidR="00554A1C" w:rsidRPr="002177B3">
        <w:rPr>
          <w:noProof/>
          <w:lang w:val="en-GB"/>
        </w:rPr>
        <w:t>The EU will work close</w:t>
      </w:r>
      <w:r w:rsidR="00B42F64" w:rsidRPr="002177B3">
        <w:rPr>
          <w:noProof/>
          <w:lang w:val="en-GB"/>
        </w:rPr>
        <w:t xml:space="preserve">ly </w:t>
      </w:r>
      <w:r w:rsidR="00554A1C" w:rsidRPr="002177B3">
        <w:rPr>
          <w:noProof/>
          <w:lang w:val="en-GB"/>
        </w:rPr>
        <w:t xml:space="preserve">together with regional partners to develop a common </w:t>
      </w:r>
      <w:r w:rsidR="00CD27FC" w:rsidRPr="002177B3">
        <w:rPr>
          <w:noProof/>
          <w:lang w:val="en-GB"/>
        </w:rPr>
        <w:t>way forward</w:t>
      </w:r>
      <w:r w:rsidR="00554A1C" w:rsidRPr="002177B3">
        <w:rPr>
          <w:noProof/>
          <w:lang w:val="en-GB"/>
        </w:rPr>
        <w:t>. Several infrastructure projects are being discussed already, including a Black Sea electricity connection. The EU stands ready to assess them for possible EU support as a Project of Mutual Interest and to look into ways to support broader green energy links across the region also through Global Gateway or with the European Investment Bank.</w:t>
      </w:r>
    </w:p>
    <w:bookmarkEnd w:id="12"/>
    <w:p w14:paraId="108ABE58" w14:textId="6E580348" w:rsidR="00DD67B1" w:rsidRDefault="00D20C17" w:rsidP="009F2A81">
      <w:pPr>
        <w:rPr>
          <w:noProof/>
          <w:lang w:val="en-GB"/>
        </w:rPr>
      </w:pPr>
      <w:r w:rsidRPr="002177B3">
        <w:rPr>
          <w:noProof/>
          <w:lang w:val="en-GB"/>
        </w:rPr>
        <w:t xml:space="preserve">In terms of </w:t>
      </w:r>
      <w:r w:rsidR="009F0ED9" w:rsidRPr="002177B3">
        <w:rPr>
          <w:b/>
          <w:bCs/>
          <w:noProof/>
          <w:lang w:val="en-GB"/>
        </w:rPr>
        <w:t xml:space="preserve">nuclear </w:t>
      </w:r>
      <w:r w:rsidRPr="002177B3">
        <w:rPr>
          <w:b/>
          <w:bCs/>
          <w:noProof/>
          <w:lang w:val="en-GB"/>
        </w:rPr>
        <w:t>safety</w:t>
      </w:r>
      <w:r w:rsidR="00494628" w:rsidRPr="002177B3">
        <w:rPr>
          <w:b/>
          <w:bCs/>
          <w:noProof/>
          <w:lang w:val="en-GB"/>
        </w:rPr>
        <w:t>,</w:t>
      </w:r>
      <w:r w:rsidRPr="002177B3">
        <w:rPr>
          <w:noProof/>
          <w:lang w:val="en-GB"/>
        </w:rPr>
        <w:t xml:space="preserve"> </w:t>
      </w:r>
      <w:r w:rsidR="006802A3" w:rsidRPr="002177B3">
        <w:rPr>
          <w:noProof/>
          <w:lang w:val="en-GB"/>
        </w:rPr>
        <w:t>n</w:t>
      </w:r>
      <w:r w:rsidRPr="002177B3">
        <w:rPr>
          <w:noProof/>
          <w:lang w:val="en-GB"/>
        </w:rPr>
        <w:t xml:space="preserve">uclear power plants around the Black Sea region </w:t>
      </w:r>
      <w:r w:rsidR="000D7E04">
        <w:rPr>
          <w:noProof/>
          <w:lang w:val="en-GB"/>
        </w:rPr>
        <w:t>are</w:t>
      </w:r>
      <w:r w:rsidRPr="002177B3">
        <w:rPr>
          <w:noProof/>
          <w:lang w:val="en-GB"/>
        </w:rPr>
        <w:t xml:space="preserve"> also exposed to </w:t>
      </w:r>
      <w:r w:rsidR="00C82539" w:rsidRPr="002177B3">
        <w:rPr>
          <w:noProof/>
          <w:lang w:val="en-GB"/>
        </w:rPr>
        <w:t xml:space="preserve">multiple </w:t>
      </w:r>
      <w:r w:rsidRPr="002177B3">
        <w:rPr>
          <w:noProof/>
          <w:lang w:val="en-GB"/>
        </w:rPr>
        <w:t xml:space="preserve">risks, including </w:t>
      </w:r>
      <w:r w:rsidR="00A014EA" w:rsidRPr="002177B3">
        <w:rPr>
          <w:noProof/>
          <w:lang w:val="en-GB"/>
        </w:rPr>
        <w:t xml:space="preserve">risks </w:t>
      </w:r>
      <w:r w:rsidRPr="002177B3">
        <w:rPr>
          <w:noProof/>
          <w:lang w:val="en-GB"/>
        </w:rPr>
        <w:t>relat</w:t>
      </w:r>
      <w:r w:rsidR="00A014EA" w:rsidRPr="002177B3">
        <w:rPr>
          <w:noProof/>
          <w:lang w:val="en-GB"/>
        </w:rPr>
        <w:t>ed</w:t>
      </w:r>
      <w:r w:rsidRPr="002177B3">
        <w:rPr>
          <w:noProof/>
          <w:lang w:val="en-GB"/>
        </w:rPr>
        <w:t xml:space="preserve"> to natural hazards and armed conflict. Countries that have opted to use nuclear energy must uphold the highest standards of nuclear safety, security and non-proliferation. </w:t>
      </w:r>
    </w:p>
    <w:tbl>
      <w:tblPr>
        <w:tblW w:w="10070" w:type="dxa"/>
        <w:tblInd w:w="-10" w:type="dxa"/>
        <w:shd w:val="clear" w:color="auto" w:fill="D9D9D9"/>
        <w:tblCellMar>
          <w:left w:w="0" w:type="dxa"/>
          <w:right w:w="0" w:type="dxa"/>
        </w:tblCellMar>
        <w:tblLook w:val="04A0" w:firstRow="1" w:lastRow="0" w:firstColumn="1" w:lastColumn="0" w:noHBand="0" w:noVBand="1"/>
      </w:tblPr>
      <w:tblGrid>
        <w:gridCol w:w="10070"/>
      </w:tblGrid>
      <w:tr w:rsidR="00397CBA" w:rsidRPr="002177B3" w14:paraId="359BA2FA" w14:textId="77777777" w:rsidTr="00761186">
        <w:tc>
          <w:tcPr>
            <w:tcW w:w="1007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3321A44D" w14:textId="77777777" w:rsidR="00464695" w:rsidRDefault="00397CBA" w:rsidP="00464695">
            <w:pPr>
              <w:rPr>
                <w:b/>
                <w:bCs/>
                <w:noProof/>
                <w:lang w:val="en-GB"/>
              </w:rPr>
            </w:pPr>
            <w:r w:rsidRPr="002177B3">
              <w:rPr>
                <w:b/>
                <w:bCs/>
                <w:noProof/>
                <w:lang w:val="en-GB"/>
              </w:rPr>
              <w:t>Key actions</w:t>
            </w:r>
            <w:r w:rsidR="00565A27">
              <w:rPr>
                <w:b/>
                <w:bCs/>
                <w:noProof/>
                <w:lang w:val="en-GB"/>
              </w:rPr>
              <w:t xml:space="preserve"> </w:t>
            </w:r>
            <w:r w:rsidR="00565A27" w:rsidRPr="00300924">
              <w:rPr>
                <w:noProof/>
                <w:lang w:val="en-GB"/>
              </w:rPr>
              <w:t>inclu</w:t>
            </w:r>
            <w:r w:rsidR="00565A27" w:rsidRPr="00955859">
              <w:rPr>
                <w:noProof/>
                <w:lang w:val="en-GB"/>
              </w:rPr>
              <w:t>de</w:t>
            </w:r>
            <w:r w:rsidRPr="001833D8">
              <w:rPr>
                <w:noProof/>
                <w:lang w:val="en-GB"/>
              </w:rPr>
              <w:t xml:space="preserve">: </w:t>
            </w:r>
          </w:p>
          <w:p w14:paraId="42CB8799" w14:textId="77777777" w:rsidR="00464695" w:rsidRDefault="00102D39" w:rsidP="00464695">
            <w:pPr>
              <w:pStyle w:val="ListParagraph"/>
              <w:numPr>
                <w:ilvl w:val="0"/>
                <w:numId w:val="78"/>
              </w:numPr>
              <w:rPr>
                <w:noProof/>
                <w:lang w:val="en-GB"/>
              </w:rPr>
            </w:pPr>
            <w:r w:rsidRPr="003D5038">
              <w:rPr>
                <w:b/>
                <w:bCs/>
                <w:noProof/>
                <w:lang w:val="en-GB"/>
              </w:rPr>
              <w:t>Coordinating investment planning and developing strategic cross-border customs and transport infrastructure on the extended TEN-T network</w:t>
            </w:r>
            <w:r w:rsidRPr="003D5038">
              <w:rPr>
                <w:noProof/>
                <w:lang w:val="en-GB"/>
              </w:rPr>
              <w:t xml:space="preserve"> and leveraging enhanced multimodal transport links, including rail, road and waterway connections to key Black Sea ports and links to the Danube region, will strengthen the region's position as a vital trade hub and its key role in the Trans-Caspian Transport Corridor.</w:t>
            </w:r>
          </w:p>
          <w:p w14:paraId="057DD4A7" w14:textId="77777777" w:rsidR="00464695" w:rsidRDefault="00102D39" w:rsidP="00464695">
            <w:pPr>
              <w:pStyle w:val="ListParagraph"/>
              <w:numPr>
                <w:ilvl w:val="0"/>
                <w:numId w:val="78"/>
              </w:numPr>
              <w:rPr>
                <w:noProof/>
                <w:lang w:val="en-GB"/>
              </w:rPr>
            </w:pPr>
            <w:r w:rsidRPr="003D5038">
              <w:rPr>
                <w:b/>
                <w:bCs/>
                <w:noProof/>
                <w:lang w:val="en-GB"/>
              </w:rPr>
              <w:t xml:space="preserve">Transition to cleaner, safer, energy efficient and decarbonised maritime transport and port system. </w:t>
            </w:r>
            <w:r w:rsidRPr="003D5038">
              <w:rPr>
                <w:noProof/>
                <w:lang w:val="en-GB"/>
              </w:rPr>
              <w:t>Tackling gaps in regulatory frameworks, increasing the efficiency of the maritime administrations and encouraging the exchange of good practices and institution building will enable the transition towards a cleaner, safer, more energy-efficient and decarbonised maritime transport and port system.</w:t>
            </w:r>
          </w:p>
          <w:p w14:paraId="032D44D0" w14:textId="77777777" w:rsidR="00464695" w:rsidRDefault="00102D39" w:rsidP="00464695">
            <w:pPr>
              <w:pStyle w:val="ListParagraph"/>
              <w:numPr>
                <w:ilvl w:val="0"/>
                <w:numId w:val="78"/>
              </w:numPr>
              <w:rPr>
                <w:noProof/>
                <w:lang w:val="en-GB"/>
              </w:rPr>
            </w:pPr>
            <w:r w:rsidRPr="00464695">
              <w:rPr>
                <w:b/>
                <w:noProof/>
                <w:lang w:val="en-GB"/>
              </w:rPr>
              <w:t>Energy efficiency measures and</w:t>
            </w:r>
            <w:r w:rsidRPr="00464695">
              <w:rPr>
                <w:b/>
                <w:bCs/>
                <w:noProof/>
                <w:lang w:val="en-GB"/>
              </w:rPr>
              <w:t xml:space="preserve"> a higher uptake of renewable energy sources can be achieved by</w:t>
            </w:r>
            <w:r w:rsidRPr="00464695">
              <w:rPr>
                <w:noProof/>
                <w:lang w:val="en-GB"/>
              </w:rPr>
              <w:t xml:space="preserve"> enhancing the planning for grid development, convergence of regulatory frameworks and network codes, potential cross-border renewable energy projects, pilot projects such as floating offshore wind farms or enhanced geothermal systems. These actions can help decarbonise heating, industry and transport by supporting electrification and clean hydrogen. </w:t>
            </w:r>
          </w:p>
          <w:p w14:paraId="5ED06C37" w14:textId="46A2B818" w:rsidR="00F37513" w:rsidRPr="00661EEA" w:rsidRDefault="00F37513" w:rsidP="00464695">
            <w:pPr>
              <w:pStyle w:val="ListParagraph"/>
              <w:numPr>
                <w:ilvl w:val="0"/>
                <w:numId w:val="78"/>
              </w:numPr>
              <w:rPr>
                <w:bCs/>
                <w:noProof/>
                <w:lang w:val="en-GB"/>
              </w:rPr>
            </w:pPr>
            <w:r>
              <w:rPr>
                <w:b/>
                <w:noProof/>
                <w:lang w:val="en-GB"/>
              </w:rPr>
              <w:t xml:space="preserve">Critical raw materials. </w:t>
            </w:r>
            <w:r w:rsidR="00661EEA" w:rsidRPr="003B3D22">
              <w:rPr>
                <w:bCs/>
                <w:noProof/>
                <w:lang w:val="en-GB"/>
              </w:rPr>
              <w:t xml:space="preserve">Deepen </w:t>
            </w:r>
            <w:r w:rsidRPr="003B3D22">
              <w:rPr>
                <w:bCs/>
                <w:noProof/>
                <w:lang w:val="en-GB"/>
              </w:rPr>
              <w:t xml:space="preserve">cooperation on critical raw materials </w:t>
            </w:r>
            <w:r w:rsidR="00661EEA" w:rsidRPr="003B3D22">
              <w:rPr>
                <w:bCs/>
                <w:noProof/>
                <w:lang w:val="en-GB"/>
              </w:rPr>
              <w:t>aimed at ensuring sustainable and diversified supply chains</w:t>
            </w:r>
            <w:r w:rsidR="00661EEA">
              <w:rPr>
                <w:bCs/>
                <w:noProof/>
                <w:lang w:val="en-GB"/>
              </w:rPr>
              <w:t xml:space="preserve"> and mutual prosperity, including as part of the follow up to the EU-Central Asia Summit</w:t>
            </w:r>
            <w:r w:rsidR="00661EEA" w:rsidRPr="003B3D22">
              <w:rPr>
                <w:bCs/>
                <w:noProof/>
                <w:lang w:val="en-GB"/>
              </w:rPr>
              <w:t xml:space="preserve">.   </w:t>
            </w:r>
          </w:p>
          <w:p w14:paraId="54613995" w14:textId="74C34B50" w:rsidR="00102D39" w:rsidRPr="00464695" w:rsidRDefault="00102D39" w:rsidP="00464695">
            <w:pPr>
              <w:pStyle w:val="ListParagraph"/>
              <w:numPr>
                <w:ilvl w:val="0"/>
                <w:numId w:val="78"/>
              </w:numPr>
              <w:rPr>
                <w:noProof/>
                <w:lang w:val="en-GB"/>
              </w:rPr>
            </w:pPr>
            <w:r w:rsidRPr="00464695">
              <w:rPr>
                <w:b/>
                <w:bCs/>
                <w:noProof/>
                <w:lang w:val="en-GB"/>
              </w:rPr>
              <w:t xml:space="preserve">Bolster energy security and infrastructure protection. </w:t>
            </w:r>
            <w:r w:rsidRPr="00464695">
              <w:rPr>
                <w:noProof/>
                <w:lang w:val="en-GB"/>
              </w:rPr>
              <w:t>Energy security and infrastructure protection will be strengthened by improving physical security, optimising energy flows with smart grids, and ensuring existing</w:t>
            </w:r>
            <w:r w:rsidRPr="00464695">
              <w:rPr>
                <w:rFonts w:eastAsiaTheme="minorEastAsia"/>
                <w:noProof/>
                <w:lang w:val="en-GB"/>
              </w:rPr>
              <w:t xml:space="preserve"> submarine cables in the Black Sea are safeguarded against security threats, in line with the EU Action Plan on Cable Security</w:t>
            </w:r>
            <w:r w:rsidRPr="00062974">
              <w:rPr>
                <w:rStyle w:val="FootnoteReference"/>
                <w:rFonts w:eastAsiaTheme="minorEastAsia"/>
                <w:noProof/>
                <w:lang w:val="en-GB"/>
              </w:rPr>
              <w:footnoteReference w:id="48"/>
            </w:r>
            <w:r w:rsidRPr="00464695">
              <w:rPr>
                <w:rFonts w:eastAsiaTheme="minorEastAsia"/>
                <w:noProof/>
                <w:lang w:val="en-GB"/>
              </w:rPr>
              <w:t>.</w:t>
            </w:r>
            <w:r w:rsidRPr="00464695">
              <w:rPr>
                <w:noProof/>
                <w:lang w:val="en-GB"/>
              </w:rPr>
              <w:t xml:space="preserve"> </w:t>
            </w:r>
          </w:p>
          <w:p w14:paraId="17E8F463" w14:textId="249A4686" w:rsidR="00283AA7" w:rsidRPr="00844253" w:rsidRDefault="00283AA7" w:rsidP="00300924">
            <w:pPr>
              <w:pStyle w:val="ListParagraph"/>
              <w:numPr>
                <w:ilvl w:val="0"/>
                <w:numId w:val="78"/>
              </w:numPr>
              <w:rPr>
                <w:bCs/>
                <w:noProof/>
                <w:lang w:val="en-GB"/>
              </w:rPr>
            </w:pPr>
            <w:r w:rsidRPr="00844253">
              <w:rPr>
                <w:noProof/>
                <w:lang w:val="en-GB"/>
              </w:rPr>
              <w:t xml:space="preserve">Supporting energy links between the countries around the Black Sea, and in particular the creation of a </w:t>
            </w:r>
            <w:r w:rsidRPr="00300924">
              <w:rPr>
                <w:b/>
                <w:bCs/>
                <w:noProof/>
                <w:lang w:val="en-GB"/>
              </w:rPr>
              <w:t>green energy corridor</w:t>
            </w:r>
            <w:r w:rsidRPr="00844253">
              <w:rPr>
                <w:noProof/>
                <w:lang w:val="en-GB"/>
              </w:rPr>
              <w:t xml:space="preserve"> linking clean energy production in the Caucasian region and EU markets through - for example - submarine electricity interconnectors under the Black Sea.</w:t>
            </w:r>
          </w:p>
          <w:p w14:paraId="57B575AB" w14:textId="77777777" w:rsidR="00102D39" w:rsidRPr="00634498" w:rsidRDefault="00102D39" w:rsidP="00102D39">
            <w:pPr>
              <w:pStyle w:val="ListParagraph"/>
              <w:keepNext/>
              <w:keepLines/>
              <w:numPr>
                <w:ilvl w:val="0"/>
                <w:numId w:val="78"/>
              </w:numPr>
              <w:rPr>
                <w:b/>
                <w:bCs/>
                <w:noProof/>
                <w:lang w:val="en-GB"/>
              </w:rPr>
            </w:pPr>
            <w:r w:rsidRPr="001F7E6F">
              <w:rPr>
                <w:b/>
                <w:noProof/>
                <w:lang w:val="en-GB"/>
              </w:rPr>
              <w:t>Ensure the highest level of nuclear safety</w:t>
            </w:r>
            <w:r>
              <w:rPr>
                <w:bCs/>
                <w:noProof/>
                <w:lang w:val="en-GB"/>
              </w:rPr>
              <w:t xml:space="preserve"> through c</w:t>
            </w:r>
            <w:r w:rsidRPr="000E108A">
              <w:rPr>
                <w:bCs/>
                <w:noProof/>
                <w:lang w:val="en-GB"/>
              </w:rPr>
              <w:t xml:space="preserve">ooperation with regional partners will continue </w:t>
            </w:r>
            <w:r w:rsidRPr="00765353">
              <w:rPr>
                <w:bCs/>
                <w:noProof/>
                <w:lang w:val="en-GB"/>
              </w:rPr>
              <w:t>in the areas of nuclear safety, security and safeguards</w:t>
            </w:r>
            <w:r>
              <w:rPr>
                <w:bCs/>
                <w:noProof/>
                <w:lang w:val="en-GB"/>
              </w:rPr>
              <w:t>.</w:t>
            </w:r>
          </w:p>
          <w:p w14:paraId="43EEA779" w14:textId="67700D04" w:rsidR="00397CBA" w:rsidRPr="00844253" w:rsidRDefault="00102D39" w:rsidP="00300924">
            <w:pPr>
              <w:pStyle w:val="ListParagraph"/>
              <w:numPr>
                <w:ilvl w:val="0"/>
                <w:numId w:val="78"/>
              </w:numPr>
              <w:rPr>
                <w:noProof/>
                <w:lang w:val="en-GB"/>
              </w:rPr>
            </w:pPr>
            <w:r w:rsidRPr="001F7E6F">
              <w:rPr>
                <w:b/>
                <w:bCs/>
                <w:noProof/>
                <w:lang w:val="en-GB"/>
              </w:rPr>
              <w:t>Creating digital links and a trustworthy digital environment</w:t>
            </w:r>
            <w:r w:rsidRPr="001F7E6F">
              <w:rPr>
                <w:noProof/>
                <w:lang w:val="en-GB"/>
              </w:rPr>
              <w:t xml:space="preserve"> is necessary to ensure secure cooperation of law enforcement agencies, the digitalisation of customs procedures, single window initiatives and cross-border interoperability of digital services, actions to digitalise businesses and promote digital skills, innovation and research.</w:t>
            </w:r>
          </w:p>
        </w:tc>
      </w:tr>
    </w:tbl>
    <w:p w14:paraId="053CC09D" w14:textId="77777777" w:rsidR="00115A14" w:rsidRPr="002177B3" w:rsidRDefault="00115A14" w:rsidP="00115A14">
      <w:pPr>
        <w:rPr>
          <w:noProof/>
          <w:lang w:val="en-GB"/>
        </w:rPr>
      </w:pPr>
    </w:p>
    <w:p w14:paraId="59E61D9D" w14:textId="1D1730B8" w:rsidR="007B23B5" w:rsidRPr="002177B3" w:rsidRDefault="00356127" w:rsidP="009F2A81">
      <w:pPr>
        <w:pStyle w:val="Heading2"/>
        <w:rPr>
          <w:noProof/>
          <w:lang w:val="en-GB"/>
        </w:rPr>
      </w:pPr>
      <w:r w:rsidRPr="002177B3">
        <w:rPr>
          <w:noProof/>
          <w:lang w:val="en-GB"/>
        </w:rPr>
        <w:t>2</w:t>
      </w:r>
      <w:r w:rsidR="007B23B5" w:rsidRPr="002177B3">
        <w:rPr>
          <w:noProof/>
          <w:lang w:val="en-GB"/>
        </w:rPr>
        <w:t>.2</w:t>
      </w:r>
      <w:r w:rsidR="007B23B5" w:rsidRPr="002177B3">
        <w:rPr>
          <w:noProof/>
          <w:lang w:val="en-GB"/>
        </w:rPr>
        <w:tab/>
      </w:r>
      <w:r w:rsidR="00E45D96" w:rsidRPr="002177B3">
        <w:rPr>
          <w:noProof/>
          <w:lang w:val="en-GB"/>
        </w:rPr>
        <w:t xml:space="preserve">Integrated </w:t>
      </w:r>
      <w:r w:rsidR="007B23B5" w:rsidRPr="002177B3">
        <w:rPr>
          <w:noProof/>
          <w:lang w:val="en-GB"/>
        </w:rPr>
        <w:t>d</w:t>
      </w:r>
      <w:r w:rsidR="00E45D96" w:rsidRPr="002177B3">
        <w:rPr>
          <w:noProof/>
          <w:lang w:val="en-GB"/>
        </w:rPr>
        <w:t xml:space="preserve">evelopment </w:t>
      </w:r>
      <w:r w:rsidR="00E037CC" w:rsidRPr="002177B3">
        <w:rPr>
          <w:noProof/>
          <w:lang w:val="en-GB"/>
        </w:rPr>
        <w:t>for a competitive</w:t>
      </w:r>
      <w:r w:rsidR="00E45D96" w:rsidRPr="002177B3">
        <w:rPr>
          <w:noProof/>
          <w:lang w:val="en-GB"/>
        </w:rPr>
        <w:t xml:space="preserve"> </w:t>
      </w:r>
      <w:r w:rsidR="005738BA" w:rsidRPr="002177B3">
        <w:rPr>
          <w:noProof/>
          <w:lang w:val="en-GB"/>
        </w:rPr>
        <w:t xml:space="preserve">Black Sea </w:t>
      </w:r>
      <w:r w:rsidR="007B23B5" w:rsidRPr="002177B3">
        <w:rPr>
          <w:noProof/>
          <w:lang w:val="en-GB"/>
        </w:rPr>
        <w:t>r</w:t>
      </w:r>
      <w:r w:rsidR="005738BA" w:rsidRPr="002177B3">
        <w:rPr>
          <w:noProof/>
          <w:lang w:val="en-GB"/>
        </w:rPr>
        <w:t>egion</w:t>
      </w:r>
      <w:r w:rsidR="00CA7DC0" w:rsidRPr="002177B3">
        <w:rPr>
          <w:noProof/>
          <w:lang w:val="en-GB"/>
        </w:rPr>
        <w:t xml:space="preserve"> </w:t>
      </w:r>
    </w:p>
    <w:p w14:paraId="6C0AE441" w14:textId="409E5959" w:rsidR="0097187B" w:rsidRPr="002177B3" w:rsidRDefault="004A13CB" w:rsidP="009F2A81">
      <w:pPr>
        <w:rPr>
          <w:b/>
          <w:bCs/>
          <w:noProof/>
          <w:lang w:val="en-GB"/>
        </w:rPr>
      </w:pPr>
      <w:r w:rsidRPr="002177B3">
        <w:rPr>
          <w:noProof/>
          <w:lang w:val="en-GB"/>
        </w:rPr>
        <w:t>Next to connectivity, modernising and decarbonising the core sectors of the economy</w:t>
      </w:r>
      <w:r w:rsidR="00D11042" w:rsidRPr="002177B3">
        <w:rPr>
          <w:noProof/>
          <w:lang w:val="en-GB"/>
        </w:rPr>
        <w:t xml:space="preserve">, including the blue economy and agriculture, </w:t>
      </w:r>
      <w:r w:rsidRPr="002177B3">
        <w:rPr>
          <w:noProof/>
          <w:lang w:val="en-GB"/>
        </w:rPr>
        <w:t xml:space="preserve">will boost economic growth and competitiveness in the region. </w:t>
      </w:r>
      <w:r w:rsidR="00D11042" w:rsidRPr="002177B3">
        <w:rPr>
          <w:noProof/>
          <w:lang w:val="en-GB"/>
        </w:rPr>
        <w:t>In this process, cohesion and balanced development</w:t>
      </w:r>
      <w:r w:rsidR="00D11042" w:rsidRPr="002177B3" w:rsidDel="00D11042">
        <w:rPr>
          <w:noProof/>
          <w:lang w:val="en-GB"/>
        </w:rPr>
        <w:t xml:space="preserve"> </w:t>
      </w:r>
      <w:r w:rsidR="00D11042" w:rsidRPr="002177B3">
        <w:rPr>
          <w:noProof/>
          <w:lang w:val="en-GB"/>
        </w:rPr>
        <w:t>should be prioritised</w:t>
      </w:r>
      <w:r w:rsidR="00E037CC" w:rsidRPr="002177B3">
        <w:rPr>
          <w:noProof/>
          <w:lang w:val="en-GB"/>
        </w:rPr>
        <w:t xml:space="preserve"> to </w:t>
      </w:r>
      <w:r w:rsidR="0097187B" w:rsidRPr="002177B3">
        <w:rPr>
          <w:noProof/>
          <w:lang w:val="en-GB"/>
        </w:rPr>
        <w:t xml:space="preserve">create a more prosperous and resilient economy, where all </w:t>
      </w:r>
      <w:r w:rsidR="00822CBD" w:rsidRPr="002177B3">
        <w:rPr>
          <w:noProof/>
          <w:lang w:val="en-GB"/>
        </w:rPr>
        <w:t>regions</w:t>
      </w:r>
      <w:r w:rsidR="0097187B" w:rsidRPr="002177B3">
        <w:rPr>
          <w:noProof/>
          <w:lang w:val="en-GB"/>
        </w:rPr>
        <w:t xml:space="preserve"> and communities can benefit from sustainable growth and development.</w:t>
      </w:r>
    </w:p>
    <w:p w14:paraId="78E371BE" w14:textId="57AAC38E" w:rsidR="00CD11FB" w:rsidRPr="002177B3" w:rsidRDefault="00042166" w:rsidP="009F2A81">
      <w:pPr>
        <w:rPr>
          <w:noProof/>
          <w:lang w:val="en-GB"/>
        </w:rPr>
      </w:pPr>
      <w:r w:rsidRPr="002177B3">
        <w:rPr>
          <w:noProof/>
          <w:lang w:val="en-GB"/>
        </w:rPr>
        <w:t xml:space="preserve">The blue economy in the Black Sea region </w:t>
      </w:r>
      <w:r w:rsidR="0000371B" w:rsidRPr="002177B3">
        <w:rPr>
          <w:noProof/>
          <w:lang w:val="en-GB"/>
        </w:rPr>
        <w:t xml:space="preserve">has seen </w:t>
      </w:r>
      <w:r w:rsidR="001C4863" w:rsidRPr="002177B3">
        <w:rPr>
          <w:noProof/>
          <w:lang w:val="en-GB"/>
        </w:rPr>
        <w:t xml:space="preserve">concrete </w:t>
      </w:r>
      <w:r w:rsidR="00E57C19" w:rsidRPr="002177B3">
        <w:rPr>
          <w:noProof/>
          <w:lang w:val="en-GB"/>
        </w:rPr>
        <w:t>progress thanks</w:t>
      </w:r>
      <w:r w:rsidRPr="002177B3">
        <w:rPr>
          <w:noProof/>
          <w:lang w:val="en-GB"/>
        </w:rPr>
        <w:t xml:space="preserve"> to the </w:t>
      </w:r>
      <w:r w:rsidRPr="002177B3">
        <w:rPr>
          <w:b/>
          <w:noProof/>
          <w:lang w:val="en-GB"/>
        </w:rPr>
        <w:t>Common Maritime Agenda for the Black Sea</w:t>
      </w:r>
      <w:r w:rsidR="00E57C19" w:rsidRPr="002177B3">
        <w:rPr>
          <w:b/>
          <w:noProof/>
          <w:lang w:val="en-GB"/>
        </w:rPr>
        <w:t xml:space="preserve"> </w:t>
      </w:r>
      <w:r w:rsidR="00E57C19" w:rsidRPr="002177B3">
        <w:rPr>
          <w:noProof/>
          <w:lang w:val="en-GB"/>
        </w:rPr>
        <w:t>(CMA)</w:t>
      </w:r>
      <w:r w:rsidR="0016242C" w:rsidRPr="002177B3">
        <w:rPr>
          <w:rStyle w:val="FootnoteReference"/>
          <w:noProof/>
          <w:lang w:val="en-GB"/>
        </w:rPr>
        <w:footnoteReference w:id="49"/>
      </w:r>
      <w:r w:rsidRPr="002177B3">
        <w:rPr>
          <w:noProof/>
          <w:lang w:val="en-GB"/>
        </w:rPr>
        <w:t>, supported by the EU</w:t>
      </w:r>
      <w:r w:rsidR="005B131C" w:rsidRPr="002177B3">
        <w:rPr>
          <w:noProof/>
          <w:lang w:val="en-GB"/>
        </w:rPr>
        <w:t xml:space="preserve">, </w:t>
      </w:r>
      <w:r w:rsidRPr="002177B3">
        <w:rPr>
          <w:noProof/>
          <w:lang w:val="en-GB"/>
        </w:rPr>
        <w:t xml:space="preserve">in marine pollution management, </w:t>
      </w:r>
      <w:r w:rsidR="00464E5B" w:rsidRPr="002177B3">
        <w:rPr>
          <w:noProof/>
          <w:lang w:val="en-GB"/>
        </w:rPr>
        <w:t xml:space="preserve">blue economy </w:t>
      </w:r>
      <w:r w:rsidRPr="002177B3">
        <w:rPr>
          <w:noProof/>
          <w:lang w:val="en-GB"/>
        </w:rPr>
        <w:t xml:space="preserve">entrepreneurship, </w:t>
      </w:r>
      <w:r w:rsidR="00464E5B" w:rsidRPr="002177B3">
        <w:rPr>
          <w:noProof/>
          <w:lang w:val="en-GB"/>
        </w:rPr>
        <w:t xml:space="preserve">coastal </w:t>
      </w:r>
      <w:r w:rsidRPr="002177B3">
        <w:rPr>
          <w:noProof/>
          <w:lang w:val="en-GB"/>
        </w:rPr>
        <w:t xml:space="preserve">tourism, innovation, and environmental protection. </w:t>
      </w:r>
      <w:r w:rsidR="001C4863" w:rsidRPr="002177B3">
        <w:rPr>
          <w:noProof/>
          <w:lang w:val="en-GB"/>
        </w:rPr>
        <w:t>Within the framework of the General Fisheries Commission for the Mediterranean</w:t>
      </w:r>
      <w:r w:rsidR="00BA3D6A" w:rsidRPr="002177B3">
        <w:rPr>
          <w:noProof/>
          <w:lang w:val="en-GB"/>
        </w:rPr>
        <w:t xml:space="preserve"> (GFCM)</w:t>
      </w:r>
      <w:r w:rsidR="001C4863" w:rsidRPr="002177B3">
        <w:rPr>
          <w:noProof/>
          <w:lang w:val="en-GB"/>
        </w:rPr>
        <w:t xml:space="preserve">, sustainable Black Sea fisheries </w:t>
      </w:r>
      <w:r w:rsidR="00D7002E" w:rsidRPr="002177B3">
        <w:rPr>
          <w:noProof/>
          <w:lang w:val="en-GB"/>
        </w:rPr>
        <w:t xml:space="preserve">and aquaculture </w:t>
      </w:r>
      <w:r w:rsidR="001C4863" w:rsidRPr="002177B3">
        <w:rPr>
          <w:noProof/>
          <w:lang w:val="en-GB"/>
        </w:rPr>
        <w:t xml:space="preserve">will remain a key area of shared interest, substantial long-term benefits that extend beyond the fisheries </w:t>
      </w:r>
      <w:r w:rsidR="00D7002E" w:rsidRPr="002177B3">
        <w:rPr>
          <w:noProof/>
          <w:lang w:val="en-GB"/>
        </w:rPr>
        <w:t xml:space="preserve">and aquaculture </w:t>
      </w:r>
      <w:r w:rsidR="001C4863" w:rsidRPr="002177B3">
        <w:rPr>
          <w:noProof/>
          <w:lang w:val="en-GB"/>
        </w:rPr>
        <w:t>sector.</w:t>
      </w:r>
      <w:r w:rsidR="001C4863" w:rsidRPr="002177B3">
        <w:rPr>
          <w:noProof/>
        </w:rPr>
        <w:t xml:space="preserve"> </w:t>
      </w:r>
    </w:p>
    <w:p w14:paraId="488F8806" w14:textId="42FBF666" w:rsidR="00022A7C" w:rsidRPr="002177B3" w:rsidRDefault="00022A7C" w:rsidP="009F2A81">
      <w:pPr>
        <w:rPr>
          <w:noProof/>
          <w:lang w:val="en-GB"/>
        </w:rPr>
      </w:pPr>
      <w:r w:rsidRPr="002177B3">
        <w:rPr>
          <w:b/>
          <w:bCs/>
          <w:noProof/>
          <w:lang w:val="en-GB"/>
        </w:rPr>
        <w:t>Agriculture</w:t>
      </w:r>
      <w:r w:rsidRPr="002177B3">
        <w:rPr>
          <w:noProof/>
          <w:lang w:val="en-GB"/>
        </w:rPr>
        <w:t xml:space="preserve"> is </w:t>
      </w:r>
      <w:r w:rsidR="005617A7" w:rsidRPr="002177B3">
        <w:rPr>
          <w:noProof/>
          <w:lang w:val="en-GB"/>
        </w:rPr>
        <w:t>another critical focus area</w:t>
      </w:r>
      <w:r w:rsidR="000A6138" w:rsidRPr="002177B3">
        <w:rPr>
          <w:noProof/>
          <w:lang w:val="en-GB"/>
        </w:rPr>
        <w:t xml:space="preserve"> for integrated regional development</w:t>
      </w:r>
      <w:r w:rsidR="007E7C2C" w:rsidRPr="002177B3">
        <w:rPr>
          <w:noProof/>
          <w:lang w:val="en-GB"/>
        </w:rPr>
        <w:t>. E</w:t>
      </w:r>
      <w:r w:rsidR="00B42436" w:rsidRPr="002177B3">
        <w:rPr>
          <w:noProof/>
          <w:lang w:val="en-GB"/>
        </w:rPr>
        <w:t xml:space="preserve">xport of </w:t>
      </w:r>
      <w:r w:rsidRPr="002177B3">
        <w:rPr>
          <w:noProof/>
          <w:lang w:val="en-GB"/>
        </w:rPr>
        <w:t xml:space="preserve">staple foods like wheat, </w:t>
      </w:r>
      <w:r w:rsidR="00AA40FF" w:rsidRPr="002177B3">
        <w:rPr>
          <w:noProof/>
          <w:lang w:val="en-GB"/>
        </w:rPr>
        <w:t>maize</w:t>
      </w:r>
      <w:r w:rsidRPr="002177B3">
        <w:rPr>
          <w:noProof/>
          <w:lang w:val="en-GB"/>
        </w:rPr>
        <w:t xml:space="preserve"> and sunflower oil</w:t>
      </w:r>
      <w:r w:rsidR="00662C80" w:rsidRPr="002177B3">
        <w:rPr>
          <w:noProof/>
          <w:lang w:val="en-GB"/>
        </w:rPr>
        <w:t>,</w:t>
      </w:r>
      <w:r w:rsidR="00B42436" w:rsidRPr="002177B3">
        <w:rPr>
          <w:noProof/>
          <w:lang w:val="en-GB"/>
        </w:rPr>
        <w:t xml:space="preserve"> </w:t>
      </w:r>
      <w:r w:rsidR="007E7C2C" w:rsidRPr="002177B3">
        <w:rPr>
          <w:noProof/>
          <w:lang w:val="en-GB"/>
        </w:rPr>
        <w:t xml:space="preserve">in particular </w:t>
      </w:r>
      <w:r w:rsidR="006566C3" w:rsidRPr="002177B3">
        <w:rPr>
          <w:noProof/>
          <w:lang w:val="en-GB"/>
        </w:rPr>
        <w:t xml:space="preserve">towards </w:t>
      </w:r>
      <w:r w:rsidR="00FC0B7E" w:rsidRPr="002177B3">
        <w:rPr>
          <w:noProof/>
          <w:lang w:val="en-GB"/>
        </w:rPr>
        <w:t>global partners</w:t>
      </w:r>
      <w:r w:rsidR="00662C80" w:rsidRPr="002177B3">
        <w:rPr>
          <w:noProof/>
          <w:lang w:val="en-GB"/>
        </w:rPr>
        <w:t>,</w:t>
      </w:r>
      <w:r w:rsidR="00B42436" w:rsidRPr="002177B3">
        <w:rPr>
          <w:noProof/>
          <w:lang w:val="en-GB"/>
        </w:rPr>
        <w:t xml:space="preserve"> </w:t>
      </w:r>
      <w:r w:rsidR="002341E4" w:rsidRPr="002177B3">
        <w:rPr>
          <w:noProof/>
          <w:lang w:val="en-GB"/>
        </w:rPr>
        <w:t xml:space="preserve">plays crucial role in </w:t>
      </w:r>
      <w:r w:rsidR="00B42436" w:rsidRPr="002177B3">
        <w:rPr>
          <w:noProof/>
          <w:lang w:val="en-GB"/>
        </w:rPr>
        <w:t>ensur</w:t>
      </w:r>
      <w:r w:rsidR="002341E4" w:rsidRPr="002177B3">
        <w:rPr>
          <w:noProof/>
          <w:lang w:val="en-GB"/>
        </w:rPr>
        <w:t>ing</w:t>
      </w:r>
      <w:r w:rsidR="00B42436" w:rsidRPr="002177B3">
        <w:rPr>
          <w:noProof/>
          <w:lang w:val="en-GB"/>
        </w:rPr>
        <w:t xml:space="preserve"> global food security</w:t>
      </w:r>
      <w:r w:rsidRPr="002177B3">
        <w:rPr>
          <w:noProof/>
          <w:lang w:val="en-GB"/>
        </w:rPr>
        <w:t xml:space="preserve">. </w:t>
      </w:r>
      <w:r w:rsidR="00395B57" w:rsidRPr="002177B3">
        <w:rPr>
          <w:noProof/>
          <w:lang w:val="en-GB"/>
        </w:rPr>
        <w:t>Maintaining t</w:t>
      </w:r>
      <w:r w:rsidR="00B42436" w:rsidRPr="002177B3">
        <w:rPr>
          <w:noProof/>
          <w:lang w:val="en-GB"/>
        </w:rPr>
        <w:t xml:space="preserve">hese traditional export </w:t>
      </w:r>
      <w:r w:rsidR="00D31C62" w:rsidRPr="002177B3">
        <w:rPr>
          <w:noProof/>
          <w:lang w:val="en-GB"/>
        </w:rPr>
        <w:t>rout</w:t>
      </w:r>
      <w:r w:rsidR="00BC128E" w:rsidRPr="002177B3">
        <w:rPr>
          <w:noProof/>
          <w:lang w:val="en-GB"/>
        </w:rPr>
        <w:t>e</w:t>
      </w:r>
      <w:r w:rsidR="00D31C62" w:rsidRPr="002177B3">
        <w:rPr>
          <w:noProof/>
          <w:lang w:val="en-GB"/>
        </w:rPr>
        <w:t>s</w:t>
      </w:r>
      <w:r w:rsidR="00D26741" w:rsidRPr="002177B3">
        <w:rPr>
          <w:noProof/>
          <w:lang w:val="en-GB"/>
        </w:rPr>
        <w:t xml:space="preserve">, which </w:t>
      </w:r>
      <w:r w:rsidR="004537F8" w:rsidRPr="002177B3">
        <w:rPr>
          <w:noProof/>
          <w:lang w:val="en-GB"/>
        </w:rPr>
        <w:t xml:space="preserve">have been disrupted by </w:t>
      </w:r>
      <w:r w:rsidR="00834B1E" w:rsidRPr="002177B3">
        <w:rPr>
          <w:noProof/>
          <w:lang w:val="en-GB"/>
        </w:rPr>
        <w:t>Russia</w:t>
      </w:r>
      <w:r w:rsidR="00FC0B7E" w:rsidRPr="002177B3">
        <w:rPr>
          <w:noProof/>
          <w:lang w:val="en-GB"/>
        </w:rPr>
        <w:t>’s</w:t>
      </w:r>
      <w:r w:rsidR="00834B1E" w:rsidRPr="002177B3">
        <w:rPr>
          <w:noProof/>
          <w:lang w:val="en-GB"/>
        </w:rPr>
        <w:t xml:space="preserve"> war of aggression</w:t>
      </w:r>
      <w:r w:rsidR="00035519" w:rsidRPr="002177B3">
        <w:rPr>
          <w:noProof/>
          <w:lang w:val="en-GB"/>
        </w:rPr>
        <w:t>,</w:t>
      </w:r>
      <w:r w:rsidR="00660969" w:rsidRPr="002177B3">
        <w:rPr>
          <w:noProof/>
          <w:lang w:val="en-GB"/>
        </w:rPr>
        <w:t xml:space="preserve"> </w:t>
      </w:r>
      <w:r w:rsidR="00F4390E" w:rsidRPr="002177B3">
        <w:rPr>
          <w:noProof/>
          <w:lang w:val="en-GB"/>
        </w:rPr>
        <w:t xml:space="preserve">is crucial </w:t>
      </w:r>
      <w:r w:rsidR="00660969" w:rsidRPr="002177B3">
        <w:rPr>
          <w:noProof/>
          <w:lang w:val="en-GB"/>
        </w:rPr>
        <w:t>and support</w:t>
      </w:r>
      <w:r w:rsidR="0020738C" w:rsidRPr="002177B3">
        <w:rPr>
          <w:noProof/>
          <w:lang w:val="en-GB"/>
        </w:rPr>
        <w:t>s</w:t>
      </w:r>
      <w:r w:rsidR="00660969" w:rsidRPr="002177B3">
        <w:rPr>
          <w:noProof/>
          <w:lang w:val="en-GB"/>
        </w:rPr>
        <w:t xml:space="preserve"> the stability of global food supplies.</w:t>
      </w:r>
      <w:r w:rsidRPr="002177B3">
        <w:rPr>
          <w:noProof/>
          <w:lang w:val="en-GB"/>
        </w:rPr>
        <w:t xml:space="preserve"> </w:t>
      </w:r>
      <w:r w:rsidR="00D83FCE" w:rsidRPr="002177B3">
        <w:rPr>
          <w:noProof/>
          <w:lang w:val="en-GB"/>
        </w:rPr>
        <w:t xml:space="preserve">To unlock the region’s full potential, </w:t>
      </w:r>
      <w:r w:rsidR="00FB5473" w:rsidRPr="002177B3">
        <w:rPr>
          <w:noProof/>
          <w:lang w:val="en-GB"/>
        </w:rPr>
        <w:t xml:space="preserve">a </w:t>
      </w:r>
      <w:r w:rsidR="00D83FCE" w:rsidRPr="002177B3">
        <w:rPr>
          <w:noProof/>
          <w:lang w:val="en-GB"/>
        </w:rPr>
        <w:t xml:space="preserve">multifaceted approach to agricultural development </w:t>
      </w:r>
      <w:r w:rsidR="00FB5473" w:rsidRPr="002177B3">
        <w:rPr>
          <w:noProof/>
          <w:lang w:val="en-GB"/>
        </w:rPr>
        <w:t>should focus</w:t>
      </w:r>
      <w:r w:rsidR="00D83FCE" w:rsidRPr="002177B3">
        <w:rPr>
          <w:noProof/>
          <w:lang w:val="en-GB"/>
        </w:rPr>
        <w:t xml:space="preserve"> on </w:t>
      </w:r>
      <w:r w:rsidRPr="002177B3">
        <w:rPr>
          <w:noProof/>
          <w:lang w:val="en-GB"/>
        </w:rPr>
        <w:t>enhanc</w:t>
      </w:r>
      <w:r w:rsidR="00D83FCE" w:rsidRPr="002177B3">
        <w:rPr>
          <w:noProof/>
          <w:lang w:val="en-GB"/>
        </w:rPr>
        <w:t>ing</w:t>
      </w:r>
      <w:r w:rsidRPr="002177B3">
        <w:rPr>
          <w:noProof/>
          <w:lang w:val="en-GB"/>
        </w:rPr>
        <w:t xml:space="preserve"> </w:t>
      </w:r>
      <w:r w:rsidR="00B42436" w:rsidRPr="002177B3">
        <w:rPr>
          <w:noProof/>
          <w:lang w:val="en-GB"/>
        </w:rPr>
        <w:t xml:space="preserve">standards applied to </w:t>
      </w:r>
      <w:r w:rsidRPr="002177B3">
        <w:rPr>
          <w:noProof/>
          <w:lang w:val="en-GB"/>
        </w:rPr>
        <w:t xml:space="preserve">agricultural </w:t>
      </w:r>
      <w:r w:rsidR="008962A2" w:rsidRPr="002177B3">
        <w:rPr>
          <w:noProof/>
          <w:lang w:val="en-GB"/>
        </w:rPr>
        <w:t>producti</w:t>
      </w:r>
      <w:r w:rsidR="00B42436" w:rsidRPr="002177B3">
        <w:rPr>
          <w:noProof/>
          <w:lang w:val="en-GB"/>
        </w:rPr>
        <w:t>on</w:t>
      </w:r>
      <w:r w:rsidRPr="002177B3">
        <w:rPr>
          <w:noProof/>
          <w:lang w:val="en-GB"/>
        </w:rPr>
        <w:t>, trade capacity</w:t>
      </w:r>
      <w:r w:rsidR="008962A2" w:rsidRPr="002177B3">
        <w:rPr>
          <w:noProof/>
          <w:lang w:val="en-GB"/>
        </w:rPr>
        <w:t xml:space="preserve"> including food logistics and </w:t>
      </w:r>
      <w:r w:rsidR="00831785" w:rsidRPr="002177B3">
        <w:rPr>
          <w:noProof/>
          <w:lang w:val="en-GB"/>
        </w:rPr>
        <w:t xml:space="preserve">promotion of </w:t>
      </w:r>
      <w:r w:rsidR="00D83FCE" w:rsidRPr="002177B3">
        <w:rPr>
          <w:noProof/>
          <w:lang w:val="en-GB"/>
        </w:rPr>
        <w:t>s</w:t>
      </w:r>
      <w:r w:rsidRPr="002177B3">
        <w:rPr>
          <w:noProof/>
          <w:lang w:val="en-GB"/>
        </w:rPr>
        <w:t>ustain</w:t>
      </w:r>
      <w:r w:rsidRPr="004809C4">
        <w:rPr>
          <w:noProof/>
          <w:lang w:val="en-GB"/>
        </w:rPr>
        <w:t>able farming practices</w:t>
      </w:r>
      <w:r w:rsidR="00D83FCE" w:rsidRPr="004809C4">
        <w:rPr>
          <w:noProof/>
          <w:lang w:val="en-GB"/>
        </w:rPr>
        <w:t xml:space="preserve"> that minimise the sector's ecological footprint</w:t>
      </w:r>
      <w:r w:rsidR="00C86938" w:rsidRPr="004809C4">
        <w:rPr>
          <w:noProof/>
          <w:lang w:val="en-GB"/>
        </w:rPr>
        <w:t xml:space="preserve"> and exposure to climate change</w:t>
      </w:r>
      <w:r w:rsidR="00315A4D" w:rsidRPr="004809C4">
        <w:rPr>
          <w:noProof/>
          <w:lang w:val="en-GB"/>
        </w:rPr>
        <w:t>.</w:t>
      </w:r>
      <w:r w:rsidR="004809C4" w:rsidRPr="004809C4">
        <w:rPr>
          <w:noProof/>
          <w:lang w:val="en-GB"/>
        </w:rPr>
        <w:t xml:space="preserve"> </w:t>
      </w:r>
      <w:r w:rsidR="00887326" w:rsidRPr="004809C4">
        <w:rPr>
          <w:noProof/>
          <w:lang w:val="en-GB"/>
        </w:rPr>
        <w:t xml:space="preserve">Cooperation among partners to adress critical dependencies will be explored. </w:t>
      </w:r>
    </w:p>
    <w:p w14:paraId="45622DB7" w14:textId="251E64E8" w:rsidR="004501C2" w:rsidRPr="002177B3" w:rsidRDefault="00F3719D" w:rsidP="009F2A81">
      <w:pPr>
        <w:rPr>
          <w:noProof/>
        </w:rPr>
      </w:pPr>
      <w:r w:rsidRPr="002177B3">
        <w:rPr>
          <w:b/>
          <w:bCs/>
          <w:noProof/>
        </w:rPr>
        <w:t xml:space="preserve">Education, </w:t>
      </w:r>
      <w:r w:rsidR="00992C17">
        <w:rPr>
          <w:b/>
          <w:bCs/>
          <w:noProof/>
        </w:rPr>
        <w:t xml:space="preserve">skills, </w:t>
      </w:r>
      <w:r w:rsidRPr="002177B3">
        <w:rPr>
          <w:b/>
          <w:bCs/>
          <w:noProof/>
        </w:rPr>
        <w:t>re</w:t>
      </w:r>
      <w:r w:rsidRPr="004809C4">
        <w:rPr>
          <w:b/>
          <w:bCs/>
          <w:noProof/>
        </w:rPr>
        <w:t xml:space="preserve">search and </w:t>
      </w:r>
      <w:r w:rsidR="00F46280" w:rsidRPr="004809C4">
        <w:rPr>
          <w:b/>
          <w:bCs/>
          <w:noProof/>
        </w:rPr>
        <w:t>innovation</w:t>
      </w:r>
      <w:r w:rsidRPr="004809C4">
        <w:rPr>
          <w:noProof/>
        </w:rPr>
        <w:t xml:space="preserve"> </w:t>
      </w:r>
      <w:r w:rsidR="004501C2" w:rsidRPr="004809C4">
        <w:rPr>
          <w:noProof/>
          <w:lang w:val="en-GB"/>
        </w:rPr>
        <w:t xml:space="preserve">are key drivers of competitiveness and economic growth. </w:t>
      </w:r>
      <w:r w:rsidR="00815A86" w:rsidRPr="004809C4">
        <w:rPr>
          <w:noProof/>
          <w:lang w:val="en-GB"/>
        </w:rPr>
        <w:t xml:space="preserve">The EU will build on its existing </w:t>
      </w:r>
      <w:r w:rsidR="00815A86" w:rsidRPr="00554A90">
        <w:rPr>
          <w:noProof/>
          <w:lang w:val="en-GB"/>
        </w:rPr>
        <w:t xml:space="preserve">partnerships with its counterparts in the </w:t>
      </w:r>
      <w:r w:rsidR="004501C2" w:rsidRPr="00554A90">
        <w:rPr>
          <w:noProof/>
          <w:lang w:val="en-GB"/>
        </w:rPr>
        <w:t xml:space="preserve">Black Sea region, including those established through the Erasmus+ programme, to </w:t>
      </w:r>
      <w:r w:rsidR="00422A4E" w:rsidRPr="00554A90">
        <w:rPr>
          <w:noProof/>
          <w:lang w:val="en-GB"/>
        </w:rPr>
        <w:t xml:space="preserve">assess the skills needs, </w:t>
      </w:r>
      <w:r w:rsidR="004501C2" w:rsidRPr="00554A90">
        <w:rPr>
          <w:noProof/>
          <w:lang w:val="en-GB"/>
        </w:rPr>
        <w:t xml:space="preserve">enhance the quality of education and provide citizens with the skills needed to </w:t>
      </w:r>
      <w:r w:rsidR="0006336D" w:rsidRPr="00554A90">
        <w:rPr>
          <w:noProof/>
          <w:lang w:val="en-GB"/>
        </w:rPr>
        <w:t xml:space="preserve">equip them for changing society and job market and </w:t>
      </w:r>
      <w:r w:rsidR="004501C2" w:rsidRPr="00554A90">
        <w:rPr>
          <w:noProof/>
          <w:lang w:val="en-GB"/>
        </w:rPr>
        <w:t>to drive future growth.</w:t>
      </w:r>
      <w:r w:rsidRPr="002177B3">
        <w:rPr>
          <w:noProof/>
        </w:rPr>
        <w:t xml:space="preserve"> </w:t>
      </w:r>
    </w:p>
    <w:p w14:paraId="62808FA8" w14:textId="67EE0A14" w:rsidR="00BF51C8" w:rsidRPr="002177B3" w:rsidRDefault="008067B8" w:rsidP="009F2A81">
      <w:pPr>
        <w:rPr>
          <w:noProof/>
          <w:lang w:val="en-GB"/>
        </w:rPr>
      </w:pPr>
      <w:r w:rsidRPr="002177B3">
        <w:rPr>
          <w:noProof/>
        </w:rPr>
        <w:t xml:space="preserve">The Black Sea region can also benefit from </w:t>
      </w:r>
      <w:r w:rsidR="05A34042" w:rsidRPr="002177B3">
        <w:rPr>
          <w:noProof/>
          <w:lang w:val="en-GB"/>
        </w:rPr>
        <w:t>increase</w:t>
      </w:r>
      <w:r w:rsidRPr="002177B3">
        <w:rPr>
          <w:noProof/>
          <w:lang w:val="en-GB"/>
        </w:rPr>
        <w:t>d</w:t>
      </w:r>
      <w:r w:rsidR="05A34042" w:rsidRPr="002177B3">
        <w:rPr>
          <w:noProof/>
          <w:lang w:val="en-GB"/>
        </w:rPr>
        <w:t xml:space="preserve"> </w:t>
      </w:r>
      <w:r w:rsidR="004501C2" w:rsidRPr="002177B3">
        <w:rPr>
          <w:noProof/>
          <w:lang w:val="en-GB"/>
        </w:rPr>
        <w:t>r</w:t>
      </w:r>
      <w:r w:rsidR="00C44DD8" w:rsidRPr="002177B3">
        <w:rPr>
          <w:noProof/>
          <w:lang w:val="en-GB"/>
        </w:rPr>
        <w:t>esearch and innovation</w:t>
      </w:r>
      <w:r w:rsidR="05A34042" w:rsidRPr="002177B3">
        <w:rPr>
          <w:noProof/>
          <w:lang w:val="en-GB"/>
        </w:rPr>
        <w:t xml:space="preserve"> linkages with </w:t>
      </w:r>
      <w:r w:rsidR="01FB9B74" w:rsidRPr="002177B3">
        <w:rPr>
          <w:noProof/>
          <w:lang w:val="en-GB"/>
        </w:rPr>
        <w:t>the</w:t>
      </w:r>
      <w:r w:rsidR="05A34042" w:rsidRPr="002177B3">
        <w:rPr>
          <w:noProof/>
          <w:lang w:val="en-GB"/>
        </w:rPr>
        <w:t xml:space="preserve"> </w:t>
      </w:r>
      <w:r w:rsidR="263F7646" w:rsidRPr="002177B3">
        <w:rPr>
          <w:noProof/>
          <w:lang w:val="en-GB"/>
        </w:rPr>
        <w:t>EU</w:t>
      </w:r>
      <w:r w:rsidRPr="002177B3">
        <w:rPr>
          <w:noProof/>
          <w:lang w:val="en-GB"/>
        </w:rPr>
        <w:t>’s</w:t>
      </w:r>
      <w:r w:rsidR="263F7646" w:rsidRPr="002177B3">
        <w:rPr>
          <w:noProof/>
          <w:lang w:val="en-GB"/>
        </w:rPr>
        <w:t xml:space="preserve"> innovation </w:t>
      </w:r>
      <w:r w:rsidR="3291E7C9" w:rsidRPr="002177B3">
        <w:rPr>
          <w:noProof/>
          <w:lang w:val="en-GB"/>
        </w:rPr>
        <w:t xml:space="preserve">and startups </w:t>
      </w:r>
      <w:r w:rsidR="263F7646" w:rsidRPr="002177B3">
        <w:rPr>
          <w:noProof/>
          <w:lang w:val="en-GB"/>
        </w:rPr>
        <w:t>ecosystem</w:t>
      </w:r>
      <w:r w:rsidR="3E53E50D" w:rsidRPr="002177B3">
        <w:rPr>
          <w:noProof/>
          <w:lang w:val="en-GB"/>
        </w:rPr>
        <w:t xml:space="preserve"> </w:t>
      </w:r>
      <w:r w:rsidR="00CC5848" w:rsidRPr="002177B3">
        <w:rPr>
          <w:noProof/>
          <w:lang w:val="en-GB"/>
        </w:rPr>
        <w:t xml:space="preserve">enabling the </w:t>
      </w:r>
      <w:r w:rsidR="3E53E50D" w:rsidRPr="002177B3">
        <w:rPr>
          <w:b/>
          <w:bCs/>
          <w:noProof/>
          <w:lang w:val="en-GB"/>
        </w:rPr>
        <w:t>commercialis</w:t>
      </w:r>
      <w:r w:rsidR="00CC5848" w:rsidRPr="002177B3">
        <w:rPr>
          <w:b/>
          <w:bCs/>
          <w:noProof/>
          <w:lang w:val="en-GB"/>
        </w:rPr>
        <w:t xml:space="preserve">ation </w:t>
      </w:r>
      <w:r w:rsidR="00E5097A" w:rsidRPr="002177B3">
        <w:rPr>
          <w:b/>
          <w:bCs/>
          <w:noProof/>
          <w:lang w:val="en-GB"/>
        </w:rPr>
        <w:t>of research outcomes</w:t>
      </w:r>
      <w:r w:rsidR="00E5097A" w:rsidRPr="002177B3">
        <w:rPr>
          <w:noProof/>
          <w:lang w:val="en-GB"/>
        </w:rPr>
        <w:t xml:space="preserve"> </w:t>
      </w:r>
      <w:r w:rsidR="00662C80" w:rsidRPr="002177B3">
        <w:rPr>
          <w:noProof/>
          <w:lang w:val="en-GB"/>
        </w:rPr>
        <w:t>driving productivity</w:t>
      </w:r>
      <w:r w:rsidR="658B7435" w:rsidRPr="002177B3">
        <w:rPr>
          <w:noProof/>
          <w:lang w:val="en-GB"/>
        </w:rPr>
        <w:t xml:space="preserve"> and economic gains for the whole region.</w:t>
      </w:r>
      <w:r w:rsidR="00BF51C8" w:rsidRPr="002177B3" w:rsidDel="00BF51C8">
        <w:rPr>
          <w:noProof/>
          <w:lang w:val="en-GB"/>
        </w:rPr>
        <w:t xml:space="preserve"> </w:t>
      </w:r>
      <w:r w:rsidR="00AF5366">
        <w:rPr>
          <w:noProof/>
          <w:lang w:val="en-GB"/>
        </w:rPr>
        <w:t xml:space="preserve">Scientific cooperation can build bridges in the region and beyond. </w:t>
      </w:r>
      <w:r w:rsidR="00815A86" w:rsidRPr="002177B3">
        <w:rPr>
          <w:noProof/>
          <w:lang w:val="en-GB"/>
        </w:rPr>
        <w:t>Most partners</w:t>
      </w:r>
      <w:r w:rsidR="00BF51C8" w:rsidRPr="002177B3">
        <w:rPr>
          <w:noProof/>
          <w:lang w:val="en-GB"/>
        </w:rPr>
        <w:t xml:space="preserve"> in the region </w:t>
      </w:r>
      <w:r w:rsidR="00815A86" w:rsidRPr="002177B3">
        <w:rPr>
          <w:noProof/>
          <w:lang w:val="en-GB"/>
        </w:rPr>
        <w:t xml:space="preserve">are </w:t>
      </w:r>
      <w:r w:rsidR="00691E7C" w:rsidRPr="002177B3">
        <w:rPr>
          <w:noProof/>
          <w:lang w:val="en-GB"/>
        </w:rPr>
        <w:t xml:space="preserve">already </w:t>
      </w:r>
      <w:r w:rsidR="0074739E" w:rsidRPr="002177B3">
        <w:rPr>
          <w:noProof/>
          <w:lang w:val="en-GB"/>
        </w:rPr>
        <w:t>a</w:t>
      </w:r>
      <w:r w:rsidR="00BF51C8" w:rsidRPr="002177B3">
        <w:rPr>
          <w:noProof/>
          <w:lang w:val="en-GB"/>
        </w:rPr>
        <w:t xml:space="preserve">ssociated </w:t>
      </w:r>
      <w:r w:rsidR="00835867" w:rsidRPr="002177B3">
        <w:rPr>
          <w:noProof/>
          <w:lang w:val="en-GB"/>
        </w:rPr>
        <w:t xml:space="preserve">with </w:t>
      </w:r>
      <w:r w:rsidR="00BF51C8" w:rsidRPr="002177B3">
        <w:rPr>
          <w:noProof/>
          <w:lang w:val="en-GB"/>
        </w:rPr>
        <w:t xml:space="preserve">the </w:t>
      </w:r>
      <w:r w:rsidR="00215226" w:rsidRPr="002177B3">
        <w:rPr>
          <w:noProof/>
          <w:lang w:val="en-GB"/>
        </w:rPr>
        <w:t xml:space="preserve">EU </w:t>
      </w:r>
      <w:r w:rsidR="00BF51C8" w:rsidRPr="002177B3">
        <w:rPr>
          <w:noProof/>
          <w:lang w:val="en-GB"/>
        </w:rPr>
        <w:t xml:space="preserve">framework programmes for </w:t>
      </w:r>
      <w:r w:rsidR="00BF51C8" w:rsidRPr="002177B3">
        <w:rPr>
          <w:b/>
          <w:bCs/>
          <w:noProof/>
          <w:lang w:val="en-GB"/>
        </w:rPr>
        <w:t>research and innovation</w:t>
      </w:r>
      <w:r w:rsidR="00815A86" w:rsidRPr="002177B3">
        <w:rPr>
          <w:noProof/>
          <w:lang w:val="en-GB"/>
        </w:rPr>
        <w:t xml:space="preserve"> and</w:t>
      </w:r>
      <w:r w:rsidR="001B59B1">
        <w:rPr>
          <w:noProof/>
          <w:lang w:val="en-GB"/>
        </w:rPr>
        <w:t xml:space="preserve"> </w:t>
      </w:r>
      <w:r w:rsidR="00950C7D" w:rsidRPr="002177B3">
        <w:rPr>
          <w:noProof/>
          <w:lang w:val="en-GB"/>
        </w:rPr>
        <w:t xml:space="preserve">can access </w:t>
      </w:r>
      <w:r w:rsidR="00C0382D" w:rsidRPr="002177B3">
        <w:rPr>
          <w:noProof/>
          <w:lang w:val="en-GB"/>
        </w:rPr>
        <w:t xml:space="preserve">training and </w:t>
      </w:r>
      <w:r w:rsidR="00A51809" w:rsidRPr="002177B3">
        <w:rPr>
          <w:noProof/>
          <w:lang w:val="en-GB"/>
        </w:rPr>
        <w:t xml:space="preserve">capacity building </w:t>
      </w:r>
      <w:r w:rsidR="008164FC" w:rsidRPr="002177B3">
        <w:rPr>
          <w:noProof/>
          <w:lang w:val="en-GB"/>
        </w:rPr>
        <w:t xml:space="preserve">support </w:t>
      </w:r>
      <w:r w:rsidR="00C0382D" w:rsidRPr="002177B3">
        <w:rPr>
          <w:noProof/>
          <w:lang w:val="en-GB"/>
        </w:rPr>
        <w:t xml:space="preserve">provided by the </w:t>
      </w:r>
      <w:r w:rsidR="00A51809" w:rsidRPr="002177B3">
        <w:rPr>
          <w:noProof/>
          <w:lang w:val="en-GB"/>
        </w:rPr>
        <w:t>European Commission’</w:t>
      </w:r>
      <w:r w:rsidR="001832BA" w:rsidRPr="002177B3">
        <w:rPr>
          <w:noProof/>
          <w:lang w:val="en-GB"/>
        </w:rPr>
        <w:t>s</w:t>
      </w:r>
      <w:r w:rsidR="00A51809" w:rsidRPr="002177B3">
        <w:rPr>
          <w:noProof/>
          <w:lang w:val="en-GB"/>
        </w:rPr>
        <w:t xml:space="preserve"> Joint Research </w:t>
      </w:r>
      <w:r w:rsidR="004A3307" w:rsidRPr="002177B3">
        <w:rPr>
          <w:noProof/>
          <w:lang w:val="en-GB"/>
        </w:rPr>
        <w:t>Centre</w:t>
      </w:r>
      <w:r w:rsidR="00A56292" w:rsidRPr="002177B3">
        <w:rPr>
          <w:noProof/>
          <w:lang w:val="en-GB"/>
        </w:rPr>
        <w:t>.</w:t>
      </w:r>
      <w:r w:rsidR="00BF51C8" w:rsidRPr="002177B3">
        <w:rPr>
          <w:noProof/>
          <w:lang w:val="en-GB"/>
        </w:rPr>
        <w:t xml:space="preserve"> </w:t>
      </w:r>
      <w:r w:rsidR="00A56292" w:rsidRPr="002177B3">
        <w:rPr>
          <w:noProof/>
          <w:lang w:val="en-GB"/>
        </w:rPr>
        <w:t>P</w:t>
      </w:r>
      <w:r w:rsidR="00BF51C8" w:rsidRPr="002177B3">
        <w:rPr>
          <w:noProof/>
          <w:lang w:val="en-GB"/>
        </w:rPr>
        <w:t xml:space="preserve">articipation of the region in framework programmes is increasing. </w:t>
      </w:r>
      <w:r w:rsidR="002336ED" w:rsidRPr="002177B3">
        <w:rPr>
          <w:noProof/>
          <w:lang w:val="en-GB"/>
        </w:rPr>
        <w:t>Initiatives like t</w:t>
      </w:r>
      <w:r w:rsidR="00BF51C8" w:rsidRPr="002177B3">
        <w:rPr>
          <w:noProof/>
          <w:lang w:val="en-GB"/>
        </w:rPr>
        <w:t xml:space="preserve">he Danube and Black Sea lighthouse of the EU Mission ‘Restore our Ocean and Waters by 2030’ supports freshwater and marine research </w:t>
      </w:r>
      <w:r w:rsidR="00E25B1E" w:rsidRPr="002177B3">
        <w:rPr>
          <w:noProof/>
          <w:lang w:val="en-GB"/>
        </w:rPr>
        <w:t xml:space="preserve">and </w:t>
      </w:r>
      <w:r w:rsidR="004A3307" w:rsidRPr="002177B3">
        <w:rPr>
          <w:noProof/>
          <w:lang w:val="en-GB"/>
        </w:rPr>
        <w:t>innovation,</w:t>
      </w:r>
      <w:r w:rsidR="003B1F1E" w:rsidRPr="002177B3">
        <w:rPr>
          <w:noProof/>
          <w:lang w:val="en-GB"/>
        </w:rPr>
        <w:t xml:space="preserve"> </w:t>
      </w:r>
      <w:r w:rsidR="00E25B1E" w:rsidRPr="002177B3">
        <w:rPr>
          <w:noProof/>
          <w:lang w:val="en-GB"/>
        </w:rPr>
        <w:t>bring</w:t>
      </w:r>
      <w:r w:rsidR="003B1F1E" w:rsidRPr="002177B3">
        <w:rPr>
          <w:noProof/>
          <w:lang w:val="en-GB"/>
        </w:rPr>
        <w:t>ing</w:t>
      </w:r>
      <w:r w:rsidR="00E25B1E" w:rsidRPr="002177B3">
        <w:rPr>
          <w:noProof/>
          <w:lang w:val="en-GB"/>
        </w:rPr>
        <w:t xml:space="preserve"> together community and sectoral stakeholders in the region</w:t>
      </w:r>
      <w:r w:rsidR="00A56292" w:rsidRPr="002177B3">
        <w:rPr>
          <w:noProof/>
          <w:lang w:val="en-GB"/>
        </w:rPr>
        <w:t xml:space="preserve">. </w:t>
      </w:r>
      <w:r w:rsidR="00BF51C8" w:rsidRPr="002177B3">
        <w:rPr>
          <w:noProof/>
          <w:lang w:val="en-GB"/>
        </w:rPr>
        <w:t xml:space="preserve">The Sustainable Blue Economy partnership </w:t>
      </w:r>
      <w:r w:rsidR="00906E60" w:rsidRPr="002177B3">
        <w:rPr>
          <w:noProof/>
          <w:lang w:val="en-GB"/>
        </w:rPr>
        <w:t xml:space="preserve">also </w:t>
      </w:r>
      <w:r w:rsidR="00BF51C8" w:rsidRPr="002177B3">
        <w:rPr>
          <w:noProof/>
          <w:lang w:val="en-GB"/>
        </w:rPr>
        <w:t>focus</w:t>
      </w:r>
      <w:r w:rsidR="0044725D" w:rsidRPr="002177B3">
        <w:rPr>
          <w:noProof/>
          <w:lang w:val="en-GB"/>
        </w:rPr>
        <w:t>es</w:t>
      </w:r>
      <w:r w:rsidR="00BF51C8" w:rsidRPr="002177B3">
        <w:rPr>
          <w:noProof/>
          <w:lang w:val="en-GB"/>
        </w:rPr>
        <w:t xml:space="preserve"> on the Black Sea.</w:t>
      </w:r>
      <w:r w:rsidR="00906E60" w:rsidRPr="002177B3">
        <w:rPr>
          <w:noProof/>
          <w:lang w:val="en-GB"/>
        </w:rPr>
        <w:t xml:space="preserve"> </w:t>
      </w:r>
      <w:r w:rsidR="00BF51C8" w:rsidRPr="002177B3">
        <w:rPr>
          <w:noProof/>
          <w:lang w:val="en-GB"/>
        </w:rPr>
        <w:t xml:space="preserve">BIOEAST initiative plans to extend its activities towards Ukraine, </w:t>
      </w:r>
      <w:r w:rsidR="00B6325B" w:rsidRPr="002177B3">
        <w:rPr>
          <w:noProof/>
          <w:lang w:val="en-GB"/>
        </w:rPr>
        <w:t xml:space="preserve">the Republic of </w:t>
      </w:r>
      <w:r w:rsidR="00BF51C8" w:rsidRPr="002177B3">
        <w:rPr>
          <w:noProof/>
          <w:lang w:val="en-GB"/>
        </w:rPr>
        <w:t xml:space="preserve">Moldova and the Western Balkans in knowledge-based agriculture, forestry and aquaculture in the bioeconomy. </w:t>
      </w:r>
    </w:p>
    <w:p w14:paraId="7914197D" w14:textId="24D6CE06" w:rsidR="001F08E7" w:rsidRPr="002177B3" w:rsidRDefault="0044725D" w:rsidP="009F2A81">
      <w:pPr>
        <w:rPr>
          <w:noProof/>
          <w:lang w:val="en-US"/>
        </w:rPr>
      </w:pPr>
      <w:r w:rsidRPr="002177B3">
        <w:rPr>
          <w:noProof/>
          <w:lang w:val="en-GB"/>
        </w:rPr>
        <w:t xml:space="preserve">The EU support for </w:t>
      </w:r>
      <w:r w:rsidRPr="002177B3">
        <w:rPr>
          <w:b/>
          <w:bCs/>
          <w:noProof/>
          <w:lang w:val="en-GB"/>
        </w:rPr>
        <w:t>territorial cohesion</w:t>
      </w:r>
      <w:r w:rsidRPr="002177B3">
        <w:rPr>
          <w:noProof/>
          <w:lang w:val="en-GB"/>
        </w:rPr>
        <w:t xml:space="preserve"> through the </w:t>
      </w:r>
      <w:r w:rsidRPr="002177B3">
        <w:rPr>
          <w:b/>
          <w:noProof/>
          <w:lang w:val="en-GB"/>
        </w:rPr>
        <w:t>Interreg NEXT Black Sea Basin programme</w:t>
      </w:r>
      <w:r w:rsidRPr="002177B3">
        <w:rPr>
          <w:noProof/>
          <w:lang w:val="en-GB"/>
        </w:rPr>
        <w:t xml:space="preserve"> will help r</w:t>
      </w:r>
      <w:r w:rsidR="002D61F8" w:rsidRPr="002177B3">
        <w:rPr>
          <w:noProof/>
          <w:lang w:val="en-GB"/>
        </w:rPr>
        <w:t>educ</w:t>
      </w:r>
      <w:r w:rsidRPr="002177B3">
        <w:rPr>
          <w:noProof/>
          <w:lang w:val="en-GB"/>
        </w:rPr>
        <w:t>e</w:t>
      </w:r>
      <w:r w:rsidR="002D61F8" w:rsidRPr="002177B3">
        <w:rPr>
          <w:noProof/>
          <w:lang w:val="en-GB"/>
        </w:rPr>
        <w:t xml:space="preserve"> the gaps in development opportunities between different areas </w:t>
      </w:r>
      <w:r w:rsidR="006F69DF" w:rsidRPr="002177B3">
        <w:rPr>
          <w:noProof/>
          <w:lang w:val="en-GB"/>
        </w:rPr>
        <w:t xml:space="preserve">and </w:t>
      </w:r>
      <w:r w:rsidR="002D61F8" w:rsidRPr="002177B3">
        <w:rPr>
          <w:noProof/>
          <w:lang w:val="en-GB"/>
        </w:rPr>
        <w:t xml:space="preserve">make the </w:t>
      </w:r>
      <w:r w:rsidR="00831785" w:rsidRPr="002177B3">
        <w:rPr>
          <w:noProof/>
          <w:lang w:val="en-GB"/>
        </w:rPr>
        <w:t xml:space="preserve">Black Sea </w:t>
      </w:r>
      <w:r w:rsidR="002D61F8" w:rsidRPr="002177B3">
        <w:rPr>
          <w:noProof/>
          <w:lang w:val="en-GB"/>
        </w:rPr>
        <w:t>region a more appealing place to live, work, and invest.</w:t>
      </w:r>
      <w:r w:rsidR="009809CB" w:rsidRPr="002177B3">
        <w:rPr>
          <w:noProof/>
          <w:lang w:val="en-GB"/>
        </w:rPr>
        <w:t xml:space="preserve"> </w:t>
      </w:r>
      <w:r w:rsidR="0077448C" w:rsidRPr="002177B3">
        <w:rPr>
          <w:noProof/>
          <w:lang w:val="en-GB"/>
        </w:rPr>
        <w:t xml:space="preserve">This includes </w:t>
      </w:r>
      <w:r w:rsidR="00321312" w:rsidRPr="002177B3">
        <w:rPr>
          <w:noProof/>
          <w:lang w:val="en-GB"/>
        </w:rPr>
        <w:t>support to</w:t>
      </w:r>
      <w:r w:rsidR="00831785" w:rsidRPr="002177B3">
        <w:rPr>
          <w:noProof/>
          <w:lang w:val="en-GB"/>
        </w:rPr>
        <w:t xml:space="preserve"> </w:t>
      </w:r>
      <w:r w:rsidR="006E183E" w:rsidRPr="002177B3">
        <w:rPr>
          <w:noProof/>
          <w:lang w:val="en-GB"/>
        </w:rPr>
        <w:t>strengthen regional governance structures</w:t>
      </w:r>
      <w:r w:rsidR="003B1F1E" w:rsidRPr="002177B3">
        <w:rPr>
          <w:noProof/>
          <w:lang w:val="en-GB"/>
        </w:rPr>
        <w:t xml:space="preserve"> </w:t>
      </w:r>
      <w:r w:rsidR="00553BEC" w:rsidRPr="002177B3">
        <w:rPr>
          <w:noProof/>
          <w:lang w:val="en-GB"/>
        </w:rPr>
        <w:t xml:space="preserve">and to build </w:t>
      </w:r>
      <w:r w:rsidR="00EF5C6C" w:rsidRPr="002177B3">
        <w:rPr>
          <w:noProof/>
          <w:lang w:val="en-GB"/>
        </w:rPr>
        <w:t xml:space="preserve">administrative and investment </w:t>
      </w:r>
      <w:r w:rsidR="003B1F1E" w:rsidRPr="002177B3">
        <w:rPr>
          <w:noProof/>
          <w:lang w:val="en-GB"/>
        </w:rPr>
        <w:t xml:space="preserve">capacity </w:t>
      </w:r>
      <w:r w:rsidR="00EF5C6C" w:rsidRPr="002177B3">
        <w:rPr>
          <w:noProof/>
          <w:lang w:val="en-GB"/>
        </w:rPr>
        <w:t>in local and regional projects</w:t>
      </w:r>
      <w:r w:rsidR="006E183E" w:rsidRPr="002177B3">
        <w:rPr>
          <w:noProof/>
          <w:lang w:val="en-GB"/>
        </w:rPr>
        <w:t xml:space="preserve">, especially for countries on the </w:t>
      </w:r>
      <w:r w:rsidR="005867E1" w:rsidRPr="002177B3">
        <w:rPr>
          <w:noProof/>
          <w:lang w:val="en-GB"/>
        </w:rPr>
        <w:t xml:space="preserve">path to </w:t>
      </w:r>
      <w:r w:rsidR="006E183E" w:rsidRPr="002177B3">
        <w:rPr>
          <w:noProof/>
          <w:lang w:val="en-GB"/>
        </w:rPr>
        <w:t xml:space="preserve">EU accession. </w:t>
      </w:r>
      <w:r w:rsidR="00466BDD" w:rsidRPr="002177B3">
        <w:rPr>
          <w:noProof/>
          <w:lang w:val="en-US"/>
        </w:rPr>
        <w:t>The EU and it</w:t>
      </w:r>
      <w:r w:rsidR="00466BDD" w:rsidRPr="00C50914">
        <w:rPr>
          <w:noProof/>
          <w:lang w:val="en-US"/>
        </w:rPr>
        <w:t xml:space="preserve">s partners will </w:t>
      </w:r>
      <w:r w:rsidR="00910B16" w:rsidRPr="00C50914">
        <w:rPr>
          <w:noProof/>
          <w:lang w:val="en-US"/>
        </w:rPr>
        <w:t xml:space="preserve">also </w:t>
      </w:r>
      <w:r w:rsidR="00466BDD" w:rsidRPr="00C50914">
        <w:rPr>
          <w:noProof/>
          <w:lang w:val="en-US"/>
        </w:rPr>
        <w:t xml:space="preserve">continue cooperation to enhance gender equality, including closing gender gaps and pay </w:t>
      </w:r>
      <w:r w:rsidR="00466BDD" w:rsidRPr="00554A90">
        <w:rPr>
          <w:noProof/>
          <w:lang w:val="en-US"/>
        </w:rPr>
        <w:t xml:space="preserve">gaps </w:t>
      </w:r>
      <w:r w:rsidR="00496E13" w:rsidRPr="00554A90">
        <w:rPr>
          <w:noProof/>
          <w:lang w:val="en-US"/>
        </w:rPr>
        <w:t>as well as to enhance access to high quality affordable care services for those in need, including for children and for older people,</w:t>
      </w:r>
      <w:r w:rsidR="00466BDD" w:rsidRPr="00554A90">
        <w:rPr>
          <w:noProof/>
          <w:lang w:val="en-US"/>
        </w:rPr>
        <w:t xml:space="preserve"> to</w:t>
      </w:r>
      <w:r w:rsidR="00466BDD" w:rsidRPr="00C50914">
        <w:rPr>
          <w:noProof/>
          <w:lang w:val="en-US"/>
        </w:rPr>
        <w:t xml:space="preserve"> facilitate active participation in the labor market</w:t>
      </w:r>
      <w:r w:rsidR="00135E7B" w:rsidRPr="00C50914">
        <w:rPr>
          <w:noProof/>
        </w:rPr>
        <w:t xml:space="preserve">, </w:t>
      </w:r>
      <w:r w:rsidR="006E07AE" w:rsidRPr="00C50914">
        <w:rPr>
          <w:noProof/>
        </w:rPr>
        <w:t>crucial</w:t>
      </w:r>
      <w:r w:rsidR="00135E7B" w:rsidRPr="00C50914">
        <w:rPr>
          <w:noProof/>
        </w:rPr>
        <w:t xml:space="preserve"> for </w:t>
      </w:r>
      <w:r w:rsidR="006E07AE" w:rsidRPr="00C50914">
        <w:rPr>
          <w:noProof/>
        </w:rPr>
        <w:t>further</w:t>
      </w:r>
      <w:r w:rsidR="00135E7B" w:rsidRPr="00C50914">
        <w:rPr>
          <w:noProof/>
        </w:rPr>
        <w:t xml:space="preserve"> development of communities and</w:t>
      </w:r>
      <w:r w:rsidR="006E07AE" w:rsidRPr="00C50914">
        <w:rPr>
          <w:noProof/>
        </w:rPr>
        <w:t xml:space="preserve"> over</w:t>
      </w:r>
      <w:r w:rsidR="006E07AE" w:rsidRPr="002177B3">
        <w:rPr>
          <w:noProof/>
        </w:rPr>
        <w:t>all prosperity of the region</w:t>
      </w:r>
      <w:r w:rsidR="00466BDD" w:rsidRPr="002177B3">
        <w:rPr>
          <w:noProof/>
          <w:lang w:val="en-US"/>
        </w:rPr>
        <w:t xml:space="preserve">. </w:t>
      </w:r>
    </w:p>
    <w:tbl>
      <w:tblPr>
        <w:tblW w:w="10070" w:type="dxa"/>
        <w:tblInd w:w="-10" w:type="dxa"/>
        <w:shd w:val="clear" w:color="auto" w:fill="D9D9D9"/>
        <w:tblCellMar>
          <w:left w:w="0" w:type="dxa"/>
          <w:right w:w="0" w:type="dxa"/>
        </w:tblCellMar>
        <w:tblLook w:val="04A0" w:firstRow="1" w:lastRow="0" w:firstColumn="1" w:lastColumn="0" w:noHBand="0" w:noVBand="1"/>
      </w:tblPr>
      <w:tblGrid>
        <w:gridCol w:w="10070"/>
      </w:tblGrid>
      <w:tr w:rsidR="00397CBA" w:rsidRPr="002177B3" w14:paraId="7719F448" w14:textId="77777777" w:rsidTr="00761186">
        <w:tc>
          <w:tcPr>
            <w:tcW w:w="1007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28834EC4" w14:textId="77777777" w:rsidR="00397CBA" w:rsidRPr="002177B3" w:rsidRDefault="00397CBA" w:rsidP="00761186">
            <w:pPr>
              <w:rPr>
                <w:noProof/>
                <w:color w:val="000000"/>
                <w:lang w:val="en-GB"/>
              </w:rPr>
            </w:pPr>
            <w:bookmarkStart w:id="13" w:name="_Hlk198803237"/>
            <w:r w:rsidRPr="002177B3">
              <w:rPr>
                <w:b/>
                <w:bCs/>
                <w:noProof/>
                <w:color w:val="000000"/>
                <w:lang w:val="en-GB"/>
              </w:rPr>
              <w:t>Key actions</w:t>
            </w:r>
            <w:r w:rsidRPr="002177B3">
              <w:rPr>
                <w:noProof/>
                <w:color w:val="000000"/>
                <w:lang w:val="en-GB"/>
              </w:rPr>
              <w:t xml:space="preserve"> include: </w:t>
            </w:r>
          </w:p>
          <w:p w14:paraId="19891034" w14:textId="6AF1E516" w:rsidR="00D12914" w:rsidRDefault="00D12914" w:rsidP="00D12914">
            <w:pPr>
              <w:pStyle w:val="ListParagraph"/>
              <w:numPr>
                <w:ilvl w:val="0"/>
                <w:numId w:val="80"/>
              </w:numPr>
              <w:rPr>
                <w:bCs/>
                <w:noProof/>
                <w:lang w:val="en-GB"/>
              </w:rPr>
            </w:pPr>
            <w:r w:rsidRPr="00937EE3">
              <w:rPr>
                <w:b/>
                <w:bCs/>
                <w:noProof/>
                <w:lang w:val="en-GB"/>
              </w:rPr>
              <w:t xml:space="preserve">Prioritising investment in the blue economy. </w:t>
            </w:r>
            <w:r w:rsidRPr="00937EE3">
              <w:rPr>
                <w:bCs/>
                <w:noProof/>
                <w:lang w:val="en-GB"/>
              </w:rPr>
              <w:t>The EU will mobilise investments in blue economy projects, including sustainable aquaculture and coastal and maritime tourism, by strengthening local community and regional stakeholder engagement. Strengthening their capacity</w:t>
            </w:r>
            <w:r w:rsidRPr="00937EE3">
              <w:rPr>
                <w:bCs/>
                <w:noProof/>
              </w:rPr>
              <w:t xml:space="preserve"> building notably regarding the priorities of the </w:t>
            </w:r>
            <w:r w:rsidRPr="00512032">
              <w:rPr>
                <w:bCs/>
                <w:noProof/>
              </w:rPr>
              <w:t>forthcoming</w:t>
            </w:r>
            <w:r w:rsidRPr="00937EE3">
              <w:rPr>
                <w:bCs/>
                <w:noProof/>
              </w:rPr>
              <w:t xml:space="preserve"> European Ocean Pact</w:t>
            </w:r>
            <w:r w:rsidRPr="00937EE3">
              <w:rPr>
                <w:bCs/>
                <w:noProof/>
                <w:lang w:val="en-GB"/>
              </w:rPr>
              <w:t xml:space="preserve">. </w:t>
            </w:r>
          </w:p>
          <w:p w14:paraId="3A3F4E4B" w14:textId="77777777" w:rsidR="00D12914" w:rsidRDefault="00D12914" w:rsidP="00D12914">
            <w:pPr>
              <w:pStyle w:val="ListParagraph"/>
              <w:numPr>
                <w:ilvl w:val="0"/>
                <w:numId w:val="80"/>
              </w:numPr>
              <w:rPr>
                <w:noProof/>
                <w:lang w:val="en-GB"/>
              </w:rPr>
            </w:pPr>
            <w:r w:rsidRPr="00937EE3">
              <w:rPr>
                <w:b/>
                <w:bCs/>
                <w:noProof/>
                <w:lang w:val="en-GB"/>
              </w:rPr>
              <w:t>Mobilising private sector investment for the blue economy.</w:t>
            </w:r>
            <w:r w:rsidRPr="00937EE3">
              <w:rPr>
                <w:bCs/>
                <w:noProof/>
                <w:lang w:val="en-GB"/>
              </w:rPr>
              <w:t xml:space="preserve"> </w:t>
            </w:r>
            <w:r w:rsidRPr="00937EE3">
              <w:rPr>
                <w:noProof/>
                <w:lang w:val="en-GB"/>
              </w:rPr>
              <w:t>Facilitating access to funding mechanisms for innovative SMEs, mobilising the private sector and leveraging funding mechanisms that can secure larger-scale investments in the blue economy</w:t>
            </w:r>
            <w:r w:rsidRPr="00AD611B">
              <w:rPr>
                <w:noProof/>
              </w:rPr>
              <w:t xml:space="preserve">, including under the EU cohesion policy funds will </w:t>
            </w:r>
            <w:r w:rsidRPr="00937EE3">
              <w:rPr>
                <w:noProof/>
                <w:lang w:val="en-GB"/>
              </w:rPr>
              <w:t>strengthen the competitiveness and decarbonisation of key blue economy sectors as well as their capacity to innovate.</w:t>
            </w:r>
          </w:p>
          <w:p w14:paraId="29AB5DF4" w14:textId="77777777" w:rsidR="00D12914" w:rsidRDefault="00D12914" w:rsidP="00D12914">
            <w:pPr>
              <w:pStyle w:val="ListParagraph"/>
              <w:numPr>
                <w:ilvl w:val="0"/>
                <w:numId w:val="80"/>
              </w:numPr>
              <w:rPr>
                <w:noProof/>
                <w:lang w:val="en-GB"/>
              </w:rPr>
            </w:pPr>
            <w:r w:rsidRPr="004555DC">
              <w:rPr>
                <w:b/>
                <w:bCs/>
                <w:noProof/>
                <w:lang w:val="en-GB"/>
              </w:rPr>
              <w:t xml:space="preserve">Sustainable use of marine resources. </w:t>
            </w:r>
            <w:r w:rsidRPr="004555DC">
              <w:rPr>
                <w:noProof/>
                <w:lang w:val="en-GB"/>
              </w:rPr>
              <w:t>Enhancing maritime spatial planning in the sea basin, effective fisheries</w:t>
            </w:r>
            <w:r w:rsidRPr="004555DC">
              <w:rPr>
                <w:b/>
                <w:noProof/>
                <w:lang w:val="en-GB"/>
              </w:rPr>
              <w:t xml:space="preserve"> </w:t>
            </w:r>
            <w:r w:rsidRPr="004555DC">
              <w:rPr>
                <w:noProof/>
                <w:lang w:val="en-GB"/>
              </w:rPr>
              <w:t>management</w:t>
            </w:r>
            <w:r w:rsidRPr="00062974">
              <w:rPr>
                <w:rStyle w:val="FootnoteReference"/>
                <w:noProof/>
                <w:lang w:val="en-GB"/>
              </w:rPr>
              <w:footnoteReference w:id="50"/>
            </w:r>
            <w:r w:rsidRPr="004555DC">
              <w:rPr>
                <w:noProof/>
                <w:lang w:val="en-GB"/>
              </w:rPr>
              <w:t xml:space="preserve"> and sustainable aquaculture to ensure a balanced and sustainable use of the marine space and marine living resources.</w:t>
            </w:r>
          </w:p>
          <w:p w14:paraId="2E4010CA" w14:textId="77777777" w:rsidR="00D12914" w:rsidRPr="004555DC" w:rsidRDefault="00D12914" w:rsidP="00D12914">
            <w:pPr>
              <w:pStyle w:val="ListParagraph"/>
              <w:numPr>
                <w:ilvl w:val="0"/>
                <w:numId w:val="80"/>
              </w:numPr>
              <w:rPr>
                <w:noProof/>
                <w:lang w:val="en-GB"/>
              </w:rPr>
            </w:pPr>
            <w:r w:rsidRPr="004555DC">
              <w:rPr>
                <w:b/>
                <w:bCs/>
                <w:noProof/>
                <w:lang w:val="en-GB"/>
              </w:rPr>
              <w:t xml:space="preserve">Preserving traditional trade routes to global partners, while boosting production standards and sustainable farming. </w:t>
            </w:r>
            <w:r w:rsidRPr="004555DC">
              <w:rPr>
                <w:noProof/>
                <w:lang w:val="en-GB"/>
              </w:rPr>
              <w:t>The EU will facilitate and preserve established trade routes, in particular towards global partners, including transportation and storage of food products combined with improvement of production standards and sustainable farming practices, including energy and water efficiency.</w:t>
            </w:r>
          </w:p>
          <w:p w14:paraId="6AD0E33B" w14:textId="77777777" w:rsidR="00D12914" w:rsidRPr="002E05C1" w:rsidRDefault="00D12914" w:rsidP="00D12914">
            <w:pPr>
              <w:pStyle w:val="ListParagraph"/>
              <w:numPr>
                <w:ilvl w:val="0"/>
                <w:numId w:val="80"/>
              </w:numPr>
              <w:rPr>
                <w:noProof/>
                <w:lang w:val="en-GB"/>
              </w:rPr>
            </w:pPr>
            <w:r w:rsidRPr="00937EE3">
              <w:rPr>
                <w:b/>
                <w:bCs/>
                <w:noProof/>
                <w:lang w:val="en-GB"/>
              </w:rPr>
              <w:t>Smart s</w:t>
            </w:r>
            <w:r w:rsidRPr="002E05C1">
              <w:rPr>
                <w:b/>
                <w:bCs/>
                <w:noProof/>
                <w:lang w:val="en-GB"/>
              </w:rPr>
              <w:t xml:space="preserve">pecialisation across borders. </w:t>
            </w:r>
            <w:r w:rsidRPr="002E05C1">
              <w:rPr>
                <w:noProof/>
                <w:lang w:val="en-GB"/>
              </w:rPr>
              <w:t>The EU will step up cooperation with Black Sea partners smart specialisation across borders to foster regional economic integration.</w:t>
            </w:r>
          </w:p>
          <w:p w14:paraId="7F3CA1A8" w14:textId="0FDF8D26" w:rsidR="005D762F" w:rsidRPr="002E05C1" w:rsidRDefault="005D762F" w:rsidP="005D762F">
            <w:pPr>
              <w:pStyle w:val="ListParagraph"/>
              <w:numPr>
                <w:ilvl w:val="0"/>
                <w:numId w:val="80"/>
              </w:numPr>
              <w:rPr>
                <w:noProof/>
                <w:lang w:val="en-GB"/>
              </w:rPr>
            </w:pPr>
            <w:r w:rsidRPr="002E05C1">
              <w:rPr>
                <w:noProof/>
                <w:lang w:val="en-GB"/>
              </w:rPr>
              <w:t xml:space="preserve">Supporting cooperation on </w:t>
            </w:r>
            <w:r w:rsidRPr="002E05C1">
              <w:rPr>
                <w:b/>
                <w:bCs/>
                <w:noProof/>
                <w:lang w:val="en-GB"/>
              </w:rPr>
              <w:t>territorial cohesion</w:t>
            </w:r>
            <w:r w:rsidRPr="002E05C1">
              <w:rPr>
                <w:noProof/>
                <w:lang w:val="en-GB"/>
              </w:rPr>
              <w:t xml:space="preserve"> and development, including on enhanced access to </w:t>
            </w:r>
            <w:r w:rsidR="00B72ED5" w:rsidRPr="002E05C1">
              <w:rPr>
                <w:noProof/>
                <w:lang w:val="en-GB"/>
              </w:rPr>
              <w:t xml:space="preserve">services notably </w:t>
            </w:r>
            <w:r w:rsidRPr="002E05C1">
              <w:rPr>
                <w:noProof/>
                <w:lang w:val="en-GB"/>
              </w:rPr>
              <w:t xml:space="preserve">high quality </w:t>
            </w:r>
            <w:r w:rsidRPr="002E05C1">
              <w:rPr>
                <w:b/>
                <w:bCs/>
                <w:noProof/>
                <w:lang w:val="en-GB"/>
              </w:rPr>
              <w:t>care services</w:t>
            </w:r>
            <w:r w:rsidRPr="002E05C1">
              <w:rPr>
                <w:noProof/>
                <w:lang w:val="en-GB"/>
              </w:rPr>
              <w:t xml:space="preserve"> for those in need in society.</w:t>
            </w:r>
          </w:p>
          <w:p w14:paraId="6AAA4412" w14:textId="702266DF" w:rsidR="00D12914" w:rsidRPr="00324EA1" w:rsidRDefault="00D12914" w:rsidP="00D12914">
            <w:pPr>
              <w:pStyle w:val="ListParagraph"/>
              <w:numPr>
                <w:ilvl w:val="0"/>
                <w:numId w:val="80"/>
              </w:numPr>
              <w:rPr>
                <w:noProof/>
                <w:lang w:val="en-GB"/>
              </w:rPr>
            </w:pPr>
            <w:r w:rsidRPr="00324EA1">
              <w:rPr>
                <w:b/>
                <w:bCs/>
                <w:noProof/>
                <w:lang w:val="en-GB"/>
              </w:rPr>
              <w:t xml:space="preserve">Investors and business dialogues. </w:t>
            </w:r>
            <w:r w:rsidRPr="00324EA1">
              <w:rPr>
                <w:noProof/>
                <w:lang w:val="en-GB"/>
              </w:rPr>
              <w:t xml:space="preserve">The EU will step up </w:t>
            </w:r>
            <w:r w:rsidRPr="00324EA1">
              <w:rPr>
                <w:b/>
                <w:bCs/>
                <w:noProof/>
                <w:lang w:val="en-GB"/>
              </w:rPr>
              <w:t>private sector involvement</w:t>
            </w:r>
            <w:r w:rsidRPr="00324EA1">
              <w:rPr>
                <w:noProof/>
                <w:lang w:val="en-GB"/>
              </w:rPr>
              <w:t xml:space="preserve"> through dedicated and tailored business dialogues and outreach facilitating business partnerships between EU companies</w:t>
            </w:r>
            <w:r w:rsidR="00D55D57" w:rsidRPr="00324EA1">
              <w:rPr>
                <w:noProof/>
                <w:lang w:val="en-GB"/>
              </w:rPr>
              <w:t>, including SMEs,</w:t>
            </w:r>
            <w:r w:rsidRPr="00324EA1">
              <w:rPr>
                <w:noProof/>
                <w:lang w:val="en-GB"/>
              </w:rPr>
              <w:t xml:space="preserve"> and those of partner</w:t>
            </w:r>
            <w:r w:rsidR="001705C9" w:rsidRPr="00324EA1">
              <w:rPr>
                <w:noProof/>
                <w:lang w:val="en-GB"/>
              </w:rPr>
              <w:t xml:space="preserve"> </w:t>
            </w:r>
            <w:r w:rsidRPr="00324EA1">
              <w:rPr>
                <w:noProof/>
                <w:lang w:val="en-GB"/>
              </w:rPr>
              <w:t>countries; using financial instruments to de-risk innovative investments with growth potential</w:t>
            </w:r>
            <w:r w:rsidR="00604838" w:rsidRPr="00324EA1">
              <w:rPr>
                <w:noProof/>
                <w:lang w:val="en-GB"/>
              </w:rPr>
              <w:t>, both in civil and defence industry domains, including for a protection of the marine enviroment</w:t>
            </w:r>
            <w:r w:rsidRPr="00324EA1">
              <w:rPr>
                <w:noProof/>
                <w:lang w:val="en-GB"/>
              </w:rPr>
              <w:t>.</w:t>
            </w:r>
          </w:p>
          <w:p w14:paraId="21024746" w14:textId="77777777" w:rsidR="00D12914" w:rsidRDefault="00D12914" w:rsidP="00D12914">
            <w:pPr>
              <w:pStyle w:val="ListParagraph"/>
              <w:numPr>
                <w:ilvl w:val="0"/>
                <w:numId w:val="80"/>
              </w:numPr>
              <w:rPr>
                <w:noProof/>
                <w:lang w:val="en-GB"/>
              </w:rPr>
            </w:pPr>
            <w:r w:rsidRPr="00937EE3">
              <w:rPr>
                <w:b/>
                <w:bCs/>
                <w:noProof/>
                <w:lang w:val="en-GB"/>
              </w:rPr>
              <w:t xml:space="preserve">Strengthening cooperation and synergies with regional frameworks and initiatives beyond the Black Sea region </w:t>
            </w:r>
            <w:r w:rsidRPr="00937EE3">
              <w:rPr>
                <w:noProof/>
                <w:lang w:val="en-GB"/>
              </w:rPr>
              <w:t>towards other Sea Basins, such as the Caspian Sea, the Baltic Sea, the Western Mediterranean, the Atlantic and the Greater North Sea, as well as with macro-regional strategies, such as the Danube macro-regional strategy. Macro-regional partnerships will be deployed in thematic areas such as (blue) bioeconomy, biomass, food and water nexus.</w:t>
            </w:r>
          </w:p>
          <w:p w14:paraId="6F750F02" w14:textId="77777777" w:rsidR="00D12914" w:rsidRPr="00324EA1" w:rsidRDefault="00D12914" w:rsidP="00D12914">
            <w:pPr>
              <w:pStyle w:val="ListParagraph"/>
              <w:numPr>
                <w:ilvl w:val="0"/>
                <w:numId w:val="80"/>
              </w:numPr>
              <w:rPr>
                <w:noProof/>
                <w:lang w:val="en-GB"/>
              </w:rPr>
            </w:pPr>
            <w:r w:rsidRPr="004555DC">
              <w:rPr>
                <w:b/>
                <w:bCs/>
                <w:noProof/>
                <w:lang w:val="en-GB"/>
              </w:rPr>
              <w:t>Implementation</w:t>
            </w:r>
            <w:r>
              <w:rPr>
                <w:b/>
                <w:noProof/>
                <w:lang w:val="en-GB"/>
              </w:rPr>
              <w:t xml:space="preserve"> of</w:t>
            </w:r>
            <w:r w:rsidRPr="00937EE3">
              <w:rPr>
                <w:b/>
                <w:noProof/>
                <w:lang w:val="en-GB"/>
              </w:rPr>
              <w:t xml:space="preserve"> the Black Sea Strategic Research and Innovation Agenda (SRIA) which </w:t>
            </w:r>
            <w:r w:rsidRPr="00324EA1">
              <w:rPr>
                <w:b/>
                <w:noProof/>
                <w:lang w:val="en-GB"/>
              </w:rPr>
              <w:t xml:space="preserve">defines </w:t>
            </w:r>
            <w:r w:rsidRPr="00324EA1">
              <w:rPr>
                <w:noProof/>
                <w:lang w:val="en-GB"/>
              </w:rPr>
              <w:t>common regional priorities, including the blue economy and research infrastructures, as well as education and capacity building. We will build on the work of the Operational Network of Funders, facilitate joint priority setting and the development of potential targeted funding calls that address the region's specific needs.</w:t>
            </w:r>
          </w:p>
          <w:p w14:paraId="78CDC3F9" w14:textId="51B35427" w:rsidR="00D12914" w:rsidRPr="00324EA1" w:rsidRDefault="00D12914" w:rsidP="00D12914">
            <w:pPr>
              <w:pStyle w:val="ListParagraph"/>
              <w:numPr>
                <w:ilvl w:val="0"/>
                <w:numId w:val="80"/>
              </w:numPr>
              <w:rPr>
                <w:noProof/>
                <w:lang w:val="en-GB"/>
              </w:rPr>
            </w:pPr>
            <w:r w:rsidRPr="00324EA1">
              <w:rPr>
                <w:noProof/>
                <w:lang w:val="en-GB"/>
              </w:rPr>
              <w:t xml:space="preserve">The EU will build on Erasmus + programme, </w:t>
            </w:r>
            <w:r w:rsidRPr="00324EA1">
              <w:rPr>
                <w:b/>
                <w:bCs/>
                <w:noProof/>
                <w:lang w:val="en-GB"/>
              </w:rPr>
              <w:t>promoting partnerships</w:t>
            </w:r>
            <w:r w:rsidR="002B0A5A" w:rsidRPr="00324EA1">
              <w:rPr>
                <w:b/>
                <w:bCs/>
                <w:noProof/>
                <w:lang w:val="en-GB"/>
              </w:rPr>
              <w:t>, enhance cooperation, modernise curricula and increase mobility</w:t>
            </w:r>
            <w:r w:rsidRPr="00324EA1">
              <w:rPr>
                <w:b/>
                <w:bCs/>
                <w:noProof/>
                <w:lang w:val="en-GB"/>
              </w:rPr>
              <w:t xml:space="preserve"> </w:t>
            </w:r>
            <w:r w:rsidRPr="00324EA1">
              <w:rPr>
                <w:noProof/>
                <w:lang w:val="en-GB"/>
              </w:rPr>
              <w:t>between</w:t>
            </w:r>
            <w:r w:rsidRPr="00324EA1">
              <w:rPr>
                <w:b/>
                <w:bCs/>
                <w:noProof/>
                <w:lang w:val="en-GB"/>
              </w:rPr>
              <w:t xml:space="preserve"> education and training institutions in the Black Sea region and EU Member States</w:t>
            </w:r>
            <w:r w:rsidRPr="00324EA1">
              <w:rPr>
                <w:noProof/>
                <w:lang w:val="en-GB"/>
              </w:rPr>
              <w:t xml:space="preserve">, including in Vocational Education and Training (VET) and Higher Education, to equip workers and job seekers with the necessary skills and to nurture talents </w:t>
            </w:r>
            <w:r w:rsidR="004D67FA" w:rsidRPr="00324EA1">
              <w:rPr>
                <w:noProof/>
                <w:lang w:val="en-GB"/>
              </w:rPr>
              <w:t xml:space="preserve">by re- and upskilling people </w:t>
            </w:r>
            <w:r w:rsidRPr="00324EA1">
              <w:rPr>
                <w:noProof/>
                <w:lang w:val="en-GB"/>
              </w:rPr>
              <w:t xml:space="preserve">in line with the objectives of the Union of Skills. </w:t>
            </w:r>
          </w:p>
          <w:p w14:paraId="76E510AE" w14:textId="77777777" w:rsidR="00D12914" w:rsidRPr="00324EA1" w:rsidRDefault="00D12914" w:rsidP="00B032D0">
            <w:pPr>
              <w:pStyle w:val="ListParagraph"/>
              <w:numPr>
                <w:ilvl w:val="0"/>
                <w:numId w:val="80"/>
              </w:numPr>
              <w:rPr>
                <w:noProof/>
                <w:lang w:val="en-GB"/>
              </w:rPr>
            </w:pPr>
            <w:r w:rsidRPr="00324EA1">
              <w:rPr>
                <w:b/>
                <w:bCs/>
                <w:noProof/>
                <w:lang w:val="en-GB"/>
              </w:rPr>
              <w:t xml:space="preserve">Science diplomacy. </w:t>
            </w:r>
            <w:r w:rsidRPr="00324EA1">
              <w:rPr>
                <w:noProof/>
                <w:lang w:val="en-GB"/>
              </w:rPr>
              <w:t xml:space="preserve">Closer links will be established between the European Research Area and Black Sea partners will enable greater mobility for researchers, enhance their capacity to conduct free research and promote research security. </w:t>
            </w:r>
          </w:p>
          <w:p w14:paraId="732FDF79" w14:textId="69D9BD1A" w:rsidR="003520E6" w:rsidRPr="00324EA1" w:rsidRDefault="003520E6" w:rsidP="00B032D0">
            <w:pPr>
              <w:pStyle w:val="ListParagraph"/>
              <w:numPr>
                <w:ilvl w:val="0"/>
                <w:numId w:val="80"/>
              </w:numPr>
              <w:rPr>
                <w:noProof/>
                <w:lang w:val="en-GB"/>
              </w:rPr>
            </w:pPr>
            <w:r w:rsidRPr="00324EA1">
              <w:rPr>
                <w:b/>
                <w:bCs/>
                <w:noProof/>
                <w:lang w:val="en-GB"/>
              </w:rPr>
              <w:t xml:space="preserve">Culture Diplomacy. </w:t>
            </w:r>
            <w:r w:rsidRPr="00324EA1">
              <w:rPr>
                <w:noProof/>
                <w:lang w:val="en-GB"/>
              </w:rPr>
              <w:t>Building on the Creative Europe programme,</w:t>
            </w:r>
            <w:r w:rsidR="00347807" w:rsidRPr="00324EA1">
              <w:rPr>
                <w:noProof/>
                <w:lang w:val="en-GB"/>
              </w:rPr>
              <w:t xml:space="preserve"> </w:t>
            </w:r>
            <w:r w:rsidR="000D35A6">
              <w:rPr>
                <w:noProof/>
                <w:lang w:val="en-GB"/>
              </w:rPr>
              <w:t>the EU</w:t>
            </w:r>
            <w:r w:rsidR="000D35A6" w:rsidRPr="00324EA1">
              <w:rPr>
                <w:noProof/>
                <w:lang w:val="en-GB"/>
              </w:rPr>
              <w:t xml:space="preserve"> </w:t>
            </w:r>
            <w:r w:rsidRPr="00324EA1">
              <w:rPr>
                <w:noProof/>
                <w:lang w:val="en-GB"/>
              </w:rPr>
              <w:t xml:space="preserve">will </w:t>
            </w:r>
            <w:r w:rsidR="00742C5A">
              <w:rPr>
                <w:noProof/>
                <w:lang w:val="en-GB"/>
              </w:rPr>
              <w:t>promote</w:t>
            </w:r>
            <w:r w:rsidR="00742C5A" w:rsidRPr="00324EA1">
              <w:rPr>
                <w:noProof/>
                <w:lang w:val="en-GB"/>
              </w:rPr>
              <w:t xml:space="preserve"> </w:t>
            </w:r>
            <w:r w:rsidRPr="00324EA1">
              <w:rPr>
                <w:noProof/>
                <w:lang w:val="en-GB"/>
              </w:rPr>
              <w:t xml:space="preserve">cooperation </w:t>
            </w:r>
            <w:r w:rsidR="00742C5A">
              <w:rPr>
                <w:noProof/>
                <w:lang w:val="en-GB"/>
              </w:rPr>
              <w:t xml:space="preserve">in </w:t>
            </w:r>
            <w:r w:rsidRPr="00324EA1">
              <w:rPr>
                <w:noProof/>
                <w:lang w:val="en-GB"/>
              </w:rPr>
              <w:t>cultur</w:t>
            </w:r>
            <w:r w:rsidR="00347807" w:rsidRPr="00324EA1">
              <w:rPr>
                <w:noProof/>
                <w:lang w:val="en-GB"/>
              </w:rPr>
              <w:t>al</w:t>
            </w:r>
            <w:r w:rsidRPr="00324EA1">
              <w:rPr>
                <w:noProof/>
                <w:lang w:val="en-GB"/>
              </w:rPr>
              <w:t xml:space="preserve"> and creative sectors</w:t>
            </w:r>
            <w:r w:rsidR="00742C5A">
              <w:rPr>
                <w:noProof/>
                <w:lang w:val="en-GB"/>
              </w:rPr>
              <w:t>with</w:t>
            </w:r>
            <w:r w:rsidRPr="00324EA1">
              <w:rPr>
                <w:noProof/>
                <w:lang w:val="en-GB"/>
              </w:rPr>
              <w:t xml:space="preserve"> partners in the </w:t>
            </w:r>
            <w:r w:rsidR="00996D0A" w:rsidRPr="00324EA1">
              <w:rPr>
                <w:noProof/>
                <w:lang w:val="en-GB"/>
              </w:rPr>
              <w:t>B</w:t>
            </w:r>
            <w:r w:rsidRPr="00324EA1">
              <w:rPr>
                <w:noProof/>
                <w:lang w:val="en-GB"/>
              </w:rPr>
              <w:t xml:space="preserve">lack </w:t>
            </w:r>
            <w:r w:rsidR="00996D0A" w:rsidRPr="00324EA1">
              <w:rPr>
                <w:noProof/>
                <w:lang w:val="en-GB"/>
              </w:rPr>
              <w:t>S</w:t>
            </w:r>
            <w:r w:rsidRPr="00324EA1">
              <w:rPr>
                <w:noProof/>
                <w:lang w:val="en-GB"/>
              </w:rPr>
              <w:t>ea region.</w:t>
            </w:r>
          </w:p>
          <w:p w14:paraId="64FA9FCD" w14:textId="77777777" w:rsidR="00397CBA" w:rsidRDefault="00D12914" w:rsidP="006348C0">
            <w:pPr>
              <w:pStyle w:val="ListParagraph"/>
              <w:numPr>
                <w:ilvl w:val="0"/>
                <w:numId w:val="80"/>
              </w:numPr>
              <w:rPr>
                <w:noProof/>
                <w:lang w:val="en-GB"/>
              </w:rPr>
            </w:pPr>
            <w:r w:rsidRPr="00324EA1">
              <w:rPr>
                <w:b/>
                <w:noProof/>
                <w:lang w:val="en-GB"/>
              </w:rPr>
              <w:t>Enhancing digital connectivity</w:t>
            </w:r>
            <w:r w:rsidRPr="00324EA1">
              <w:rPr>
                <w:noProof/>
                <w:lang w:val="en-GB"/>
              </w:rPr>
              <w:t xml:space="preserve"> </w:t>
            </w:r>
            <w:r w:rsidRPr="00324EA1">
              <w:rPr>
                <w:b/>
                <w:noProof/>
                <w:lang w:val="en-GB"/>
              </w:rPr>
              <w:t>between Black Sea countries’ universities and academia</w:t>
            </w:r>
            <w:r w:rsidRPr="00324EA1">
              <w:rPr>
                <w:noProof/>
                <w:lang w:val="en-GB"/>
              </w:rPr>
              <w:t xml:space="preserve"> and organising exchanges with the Mediterranean to build relevant experience. This will involve leveraging the opportunities provided by Horizon Europe cooperation projects as well as under the newly established European Digital Innovation Hubs in the region.</w:t>
            </w:r>
          </w:p>
          <w:p w14:paraId="7527133D" w14:textId="7DD1595B" w:rsidR="00492740" w:rsidRPr="002177B3" w:rsidRDefault="00492740" w:rsidP="006348C0">
            <w:pPr>
              <w:pStyle w:val="ListParagraph"/>
              <w:numPr>
                <w:ilvl w:val="0"/>
                <w:numId w:val="80"/>
              </w:numPr>
              <w:rPr>
                <w:noProof/>
                <w:lang w:val="en-GB"/>
              </w:rPr>
            </w:pPr>
            <w:r>
              <w:rPr>
                <w:noProof/>
                <w:color w:val="000000"/>
                <w:lang w:val="en-GB"/>
              </w:rPr>
              <w:t xml:space="preserve">Preparing for a </w:t>
            </w:r>
            <w:r w:rsidRPr="00032ECD">
              <w:rPr>
                <w:b/>
                <w:bCs/>
                <w:noProof/>
                <w:color w:val="000000"/>
                <w:lang w:val="en-GB"/>
              </w:rPr>
              <w:t xml:space="preserve">‘Black Sea Digital Twin’ </w:t>
            </w:r>
            <w:r>
              <w:rPr>
                <w:noProof/>
                <w:color w:val="000000"/>
                <w:lang w:val="en-GB"/>
              </w:rPr>
              <w:t>linked to the EU Digital Twin of the Ocean to support resilience, monitor pollution, contribute to biodiversity protection, improve vessel traffic coordination, and maritime security aspects and facilitate cross-border data sharing.</w:t>
            </w:r>
          </w:p>
        </w:tc>
      </w:tr>
      <w:bookmarkEnd w:id="13"/>
    </w:tbl>
    <w:p w14:paraId="4C87D744" w14:textId="77777777" w:rsidR="008C156E" w:rsidRPr="002177B3" w:rsidRDefault="008C156E" w:rsidP="008C156E">
      <w:pPr>
        <w:pStyle w:val="ListParagraph"/>
        <w:ind w:left="0"/>
        <w:rPr>
          <w:noProof/>
          <w:lang w:val="en-GB"/>
        </w:rPr>
      </w:pPr>
    </w:p>
    <w:p w14:paraId="6D75C450" w14:textId="77777777" w:rsidR="00243453" w:rsidRPr="002177B3" w:rsidRDefault="003459A3" w:rsidP="00FE6044">
      <w:pPr>
        <w:pStyle w:val="HEADING1"/>
        <w:keepNext/>
        <w:keepLines/>
        <w:ind w:left="357" w:hanging="357"/>
        <w:rPr>
          <w:noProof/>
          <w:lang w:val="en-GB"/>
        </w:rPr>
      </w:pPr>
      <w:r w:rsidRPr="002177B3">
        <w:rPr>
          <w:rFonts w:eastAsiaTheme="minorEastAsia"/>
          <w:noProof/>
          <w:lang w:val="en-GB"/>
        </w:rPr>
        <w:t>e</w:t>
      </w:r>
      <w:r w:rsidR="00BC41A7" w:rsidRPr="002177B3">
        <w:rPr>
          <w:rFonts w:eastAsiaTheme="minorEastAsia"/>
          <w:noProof/>
          <w:lang w:val="en-GB"/>
        </w:rPr>
        <w:t xml:space="preserve">nvironmental </w:t>
      </w:r>
      <w:r w:rsidR="00BA434E" w:rsidRPr="002177B3">
        <w:rPr>
          <w:rFonts w:eastAsiaTheme="minorEastAsia"/>
          <w:noProof/>
          <w:lang w:val="en-GB"/>
        </w:rPr>
        <w:t>protection</w:t>
      </w:r>
      <w:r w:rsidR="00FF5111" w:rsidRPr="002177B3">
        <w:rPr>
          <w:rFonts w:eastAsiaTheme="minorEastAsia"/>
          <w:noProof/>
          <w:lang w:val="en-GB"/>
        </w:rPr>
        <w:t>,</w:t>
      </w:r>
      <w:r w:rsidR="00BC41A7" w:rsidRPr="002177B3">
        <w:rPr>
          <w:rFonts w:eastAsiaTheme="minorEastAsia"/>
          <w:noProof/>
          <w:lang w:val="en-GB"/>
        </w:rPr>
        <w:t xml:space="preserve"> </w:t>
      </w:r>
      <w:r w:rsidR="00BD4AC3" w:rsidRPr="002177B3">
        <w:rPr>
          <w:rFonts w:eastAsiaTheme="minorEastAsia"/>
          <w:noProof/>
          <w:lang w:val="en-GB"/>
        </w:rPr>
        <w:t>climate change</w:t>
      </w:r>
      <w:r w:rsidR="00C75778" w:rsidRPr="002177B3">
        <w:rPr>
          <w:rFonts w:eastAsiaTheme="minorEastAsia"/>
          <w:noProof/>
          <w:lang w:val="en-GB"/>
        </w:rPr>
        <w:t xml:space="preserve"> resilience and preparedness</w:t>
      </w:r>
      <w:r w:rsidR="00BD4AC3" w:rsidRPr="002177B3">
        <w:rPr>
          <w:rFonts w:eastAsiaTheme="minorEastAsia"/>
          <w:noProof/>
          <w:lang w:val="en-GB"/>
        </w:rPr>
        <w:t xml:space="preserve">, </w:t>
      </w:r>
      <w:r w:rsidR="00703A2A" w:rsidRPr="002177B3">
        <w:rPr>
          <w:rFonts w:eastAsiaTheme="minorEastAsia"/>
          <w:noProof/>
          <w:lang w:val="en-GB"/>
        </w:rPr>
        <w:t xml:space="preserve">civil protection </w:t>
      </w:r>
    </w:p>
    <w:p w14:paraId="5EF371A3" w14:textId="4D71DED9" w:rsidR="00452684" w:rsidRPr="002177B3" w:rsidRDefault="00452684" w:rsidP="00452684">
      <w:pPr>
        <w:rPr>
          <w:noProof/>
        </w:rPr>
      </w:pPr>
      <w:r w:rsidRPr="002177B3">
        <w:rPr>
          <w:noProof/>
          <w:lang w:val="en-GB"/>
        </w:rPr>
        <w:t xml:space="preserve">The Black Sea region has a highly </w:t>
      </w:r>
      <w:r w:rsidRPr="002177B3">
        <w:rPr>
          <w:b/>
          <w:bCs/>
          <w:noProof/>
          <w:lang w:val="en-GB"/>
        </w:rPr>
        <w:t>complex disaster profile</w:t>
      </w:r>
      <w:r w:rsidRPr="001833D8">
        <w:rPr>
          <w:noProof/>
          <w:lang w:val="en-GB"/>
        </w:rPr>
        <w:t>.</w:t>
      </w:r>
      <w:r w:rsidRPr="00032ECD">
        <w:rPr>
          <w:noProof/>
          <w:lang w:val="en-GB"/>
        </w:rPr>
        <w:t xml:space="preserve"> It </w:t>
      </w:r>
      <w:r w:rsidRPr="002177B3">
        <w:rPr>
          <w:noProof/>
          <w:lang w:val="en-GB"/>
        </w:rPr>
        <w:t xml:space="preserve">is exposed to a </w:t>
      </w:r>
      <w:r w:rsidRPr="002177B3">
        <w:rPr>
          <w:b/>
          <w:bCs/>
          <w:noProof/>
          <w:lang w:val="en-GB"/>
        </w:rPr>
        <w:t>wide range of disaster risks,</w:t>
      </w:r>
      <w:r w:rsidRPr="002177B3">
        <w:rPr>
          <w:noProof/>
          <w:lang w:val="en-GB"/>
        </w:rPr>
        <w:t xml:space="preserve"> from earthquakes, floods, landslides, forest and ground fires to extreme temperature fluctuations. Climate change impacts are stronger here than in the rest of Europe</w:t>
      </w:r>
      <w:r w:rsidRPr="002177B3">
        <w:rPr>
          <w:noProof/>
        </w:rPr>
        <w:t xml:space="preserve">: the sea surface temperature increases twice as </w:t>
      </w:r>
      <w:r w:rsidRPr="006348C0">
        <w:rPr>
          <w:noProof/>
        </w:rPr>
        <w:t>fast as in the North Sea</w:t>
      </w:r>
      <w:r w:rsidR="006348C0">
        <w:rPr>
          <w:rStyle w:val="FootnoteReference"/>
          <w:noProof/>
        </w:rPr>
        <w:footnoteReference w:id="51"/>
      </w:r>
      <w:r w:rsidRPr="002177B3">
        <w:rPr>
          <w:noProof/>
        </w:rPr>
        <w:t xml:space="preserve"> marine litter is almost twice as high as in the Mediterranean Sea, while many pollutant concentrations exceed toxicity thresholds.</w:t>
      </w:r>
      <w:r w:rsidRPr="002177B3">
        <w:rPr>
          <w:noProof/>
          <w:lang w:val="en-GB"/>
        </w:rPr>
        <w:t xml:space="preserve"> The region is susceptible to sea-level rise</w:t>
      </w:r>
      <w:r w:rsidR="000E0BD0">
        <w:rPr>
          <w:noProof/>
          <w:lang w:val="en-GB"/>
        </w:rPr>
        <w:t xml:space="preserve"> </w:t>
      </w:r>
      <w:r w:rsidRPr="002177B3">
        <w:rPr>
          <w:noProof/>
          <w:lang w:val="en-GB"/>
        </w:rPr>
        <w:t>and vulnerable to industrial, chemical, biological, radiological and nuclear risks, with significant threats to countries’ economies and livelihoods</w:t>
      </w:r>
      <w:r w:rsidR="006348C0">
        <w:rPr>
          <w:rStyle w:val="FootnoteReference"/>
          <w:noProof/>
          <w:lang w:val="en-GB"/>
        </w:rPr>
        <w:footnoteReference w:id="52"/>
      </w:r>
      <w:r w:rsidRPr="002177B3">
        <w:rPr>
          <w:noProof/>
        </w:rPr>
        <w:t xml:space="preserve">. </w:t>
      </w:r>
    </w:p>
    <w:p w14:paraId="3C5B5D58" w14:textId="7A2B0D60" w:rsidR="00452684" w:rsidRPr="002177B3" w:rsidRDefault="00452684" w:rsidP="00452684">
      <w:pPr>
        <w:rPr>
          <w:noProof/>
          <w:lang w:val="en-GB"/>
        </w:rPr>
      </w:pPr>
      <w:r w:rsidRPr="002177B3">
        <w:rPr>
          <w:noProof/>
        </w:rPr>
        <w:t>I</w:t>
      </w:r>
      <w:r w:rsidRPr="002177B3">
        <w:rPr>
          <w:noProof/>
          <w:lang w:val="en-GB"/>
        </w:rPr>
        <w:t>n the marine environment, environmental degradation</w:t>
      </w:r>
      <w:r w:rsidR="006348C0">
        <w:rPr>
          <w:rStyle w:val="FootnoteReference"/>
          <w:noProof/>
          <w:lang w:val="en-GB"/>
        </w:rPr>
        <w:footnoteReference w:id="53"/>
      </w:r>
      <w:r w:rsidRPr="002177B3">
        <w:rPr>
          <w:noProof/>
          <w:lang w:val="en-GB"/>
        </w:rPr>
        <w:t xml:space="preserve"> is further amplified by Russia’s actions in its war against Ukraine</w:t>
      </w:r>
      <w:r w:rsidR="006348C0">
        <w:rPr>
          <w:rStyle w:val="FootnoteReference"/>
          <w:noProof/>
          <w:lang w:val="en-GB"/>
        </w:rPr>
        <w:footnoteReference w:id="54"/>
      </w:r>
      <w:r w:rsidRPr="002177B3">
        <w:rPr>
          <w:noProof/>
          <w:lang w:val="en-GB"/>
        </w:rPr>
        <w:t>, as illustrated by the destruction of the Nova Kakhovka dam</w:t>
      </w:r>
      <w:r w:rsidR="006348C0">
        <w:rPr>
          <w:rStyle w:val="FootnoteReference"/>
          <w:noProof/>
          <w:lang w:val="en-GB"/>
        </w:rPr>
        <w:footnoteReference w:id="55"/>
      </w:r>
      <w:r w:rsidRPr="002177B3">
        <w:rPr>
          <w:noProof/>
          <w:lang w:val="en-GB"/>
        </w:rPr>
        <w:t xml:space="preserve">, the use of drifting mines and other explosives. The risks of marine disasters persist due to possible accidents with tankers, as well as pollution reaching the sea via rivers. </w:t>
      </w:r>
    </w:p>
    <w:p w14:paraId="1818DEB9" w14:textId="22E09EE3" w:rsidR="00452684" w:rsidRPr="002177B3" w:rsidRDefault="00452684" w:rsidP="00452684">
      <w:pPr>
        <w:rPr>
          <w:noProof/>
          <w:lang w:val="en-GB"/>
        </w:rPr>
      </w:pPr>
      <w:r w:rsidRPr="002177B3">
        <w:rPr>
          <w:noProof/>
          <w:lang w:val="en-GB"/>
        </w:rPr>
        <w:t xml:space="preserve">The </w:t>
      </w:r>
      <w:r w:rsidRPr="002177B3">
        <w:rPr>
          <w:b/>
          <w:bCs/>
          <w:noProof/>
          <w:lang w:val="en-GB"/>
        </w:rPr>
        <w:t>“source-to-sea” approach</w:t>
      </w:r>
      <w:r w:rsidRPr="002177B3">
        <w:rPr>
          <w:noProof/>
          <w:lang w:val="en-GB"/>
        </w:rPr>
        <w:t>, which recognises the links between inland waters and marine pollution, is particularly relevant for the Black Sea with its large catchment area and potential for aquaculture growth. The EU will support this approach in the region in line with the forthcoming EU water resilience strategy, the European Ocean Pact, the EU Marine Strategy Framework Directive</w:t>
      </w:r>
      <w:r w:rsidR="006348C0">
        <w:rPr>
          <w:rStyle w:val="FootnoteReference"/>
          <w:noProof/>
          <w:lang w:val="en-GB"/>
        </w:rPr>
        <w:footnoteReference w:id="56"/>
      </w:r>
      <w:r w:rsidRPr="002177B3">
        <w:rPr>
          <w:noProof/>
          <w:lang w:val="en-GB"/>
        </w:rPr>
        <w:t xml:space="preserve"> and the EU Water Framework Directive</w:t>
      </w:r>
      <w:r w:rsidR="006348C0">
        <w:rPr>
          <w:rStyle w:val="FootnoteReference"/>
          <w:noProof/>
          <w:lang w:val="en-GB"/>
        </w:rPr>
        <w:footnoteReference w:id="57"/>
      </w:r>
      <w:r w:rsidRPr="002177B3">
        <w:rPr>
          <w:noProof/>
          <w:lang w:val="en-GB"/>
        </w:rPr>
        <w:t xml:space="preserve">. </w:t>
      </w:r>
    </w:p>
    <w:p w14:paraId="0D252C50" w14:textId="77777777" w:rsidR="00452684" w:rsidRPr="002177B3" w:rsidRDefault="00452684" w:rsidP="00452684">
      <w:pPr>
        <w:rPr>
          <w:noProof/>
          <w:lang w:val="en-GB"/>
        </w:rPr>
      </w:pPr>
      <w:r w:rsidRPr="002177B3">
        <w:rPr>
          <w:noProof/>
          <w:lang w:val="en-GB"/>
        </w:rPr>
        <w:t xml:space="preserve">The EU enlargement countries of the Black Sea, including Ukraine, the Republic of Moldova, Georgia, and Türkiye (within the framework of EU enlargement), as well as Armenia as an associated partner, have committed to the EU water and marine environment legislation and achieving </w:t>
      </w:r>
      <w:r w:rsidRPr="002177B3">
        <w:rPr>
          <w:b/>
          <w:bCs/>
          <w:noProof/>
          <w:lang w:val="en-GB"/>
        </w:rPr>
        <w:t xml:space="preserve">global goals on oceans protection, </w:t>
      </w:r>
      <w:r w:rsidRPr="002177B3">
        <w:rPr>
          <w:noProof/>
          <w:lang w:val="en-GB"/>
        </w:rPr>
        <w:t xml:space="preserve">including restoring 30% of all degraded ecosystems and conservation of land, waters and seas by 2030. </w:t>
      </w:r>
    </w:p>
    <w:tbl>
      <w:tblPr>
        <w:tblW w:w="10070" w:type="dxa"/>
        <w:tblInd w:w="-10" w:type="dxa"/>
        <w:tblCellMar>
          <w:left w:w="0" w:type="dxa"/>
          <w:right w:w="0" w:type="dxa"/>
        </w:tblCellMar>
        <w:tblLook w:val="04A0" w:firstRow="1" w:lastRow="0" w:firstColumn="1" w:lastColumn="0" w:noHBand="0" w:noVBand="1"/>
      </w:tblPr>
      <w:tblGrid>
        <w:gridCol w:w="10070"/>
      </w:tblGrid>
      <w:tr w:rsidR="00452684" w:rsidRPr="002177B3" w14:paraId="10AF765E" w14:textId="77777777" w:rsidTr="00452684">
        <w:tc>
          <w:tcPr>
            <w:tcW w:w="100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21A904" w14:textId="77777777" w:rsidR="00452684" w:rsidRPr="00742C5A" w:rsidRDefault="00452684" w:rsidP="00452684">
            <w:pPr>
              <w:rPr>
                <w:noProof/>
                <w:lang w:val="en-GB"/>
              </w:rPr>
            </w:pPr>
            <w:r w:rsidRPr="00742C5A">
              <w:rPr>
                <w:b/>
                <w:bCs/>
                <w:noProof/>
                <w:lang w:val="en-GB"/>
              </w:rPr>
              <w:t>FLAGSHIP 3:</w:t>
            </w:r>
            <w:r w:rsidRPr="00742C5A">
              <w:rPr>
                <w:noProof/>
                <w:lang w:val="en-GB"/>
              </w:rPr>
              <w:t xml:space="preserve"> </w:t>
            </w:r>
            <w:r w:rsidRPr="00742C5A">
              <w:rPr>
                <w:b/>
                <w:bCs/>
                <w:noProof/>
                <w:lang w:val="en-GB"/>
              </w:rPr>
              <w:t>Reinforcing preparedness of coastal communities and blue economy sectors</w:t>
            </w:r>
            <w:r w:rsidRPr="00742C5A">
              <w:rPr>
                <w:noProof/>
                <w:lang w:val="en-GB"/>
              </w:rPr>
              <w:t xml:space="preserve"> </w:t>
            </w:r>
          </w:p>
          <w:p w14:paraId="345DE1E2" w14:textId="11FC8F17" w:rsidR="00452684" w:rsidRPr="002177B3" w:rsidRDefault="00452684" w:rsidP="00452684">
            <w:pPr>
              <w:rPr>
                <w:noProof/>
                <w:lang w:val="en-GB"/>
              </w:rPr>
            </w:pPr>
            <w:r w:rsidRPr="00742C5A">
              <w:rPr>
                <w:noProof/>
                <w:lang w:val="en-GB"/>
              </w:rPr>
              <w:t xml:space="preserve">Improve preparedness to </w:t>
            </w:r>
            <w:r w:rsidR="00FD0C42" w:rsidRPr="00742C5A">
              <w:rPr>
                <w:noProof/>
                <w:lang w:val="en-GB"/>
              </w:rPr>
              <w:t xml:space="preserve">anticipate, manage and respond  to </w:t>
            </w:r>
            <w:r w:rsidRPr="00742C5A">
              <w:rPr>
                <w:noProof/>
                <w:lang w:val="en-GB"/>
              </w:rPr>
              <w:t xml:space="preserve">the climate </w:t>
            </w:r>
            <w:r w:rsidR="00D51F01" w:rsidRPr="00742C5A">
              <w:rPr>
                <w:noProof/>
                <w:lang w:val="en-GB"/>
              </w:rPr>
              <w:t xml:space="preserve">change related </w:t>
            </w:r>
            <w:r w:rsidRPr="00742C5A">
              <w:rPr>
                <w:noProof/>
                <w:lang w:val="en-GB"/>
              </w:rPr>
              <w:t xml:space="preserve">risks, building on Black Sea countries’ policies on climate change adaptation and drawing from EU best practices. Special emphasis will be on cooperation with </w:t>
            </w:r>
            <w:r w:rsidR="008153F8" w:rsidRPr="001833D8">
              <w:rPr>
                <w:noProof/>
              </w:rPr>
              <w:t xml:space="preserve"> local </w:t>
            </w:r>
            <w:r w:rsidR="008153F8" w:rsidRPr="00742C5A">
              <w:rPr>
                <w:noProof/>
              </w:rPr>
              <w:t xml:space="preserve">authorities, </w:t>
            </w:r>
            <w:r w:rsidR="008153F8" w:rsidRPr="001833D8">
              <w:rPr>
                <w:noProof/>
              </w:rPr>
              <w:t>civil society</w:t>
            </w:r>
            <w:r w:rsidR="008153F8" w:rsidRPr="00742C5A">
              <w:rPr>
                <w:noProof/>
              </w:rPr>
              <w:t xml:space="preserve"> organisations, and other </w:t>
            </w:r>
            <w:r w:rsidRPr="00742C5A">
              <w:rPr>
                <w:noProof/>
                <w:lang w:val="en-GB"/>
              </w:rPr>
              <w:t>stakeholders</w:t>
            </w:r>
            <w:r w:rsidR="00A42980" w:rsidRPr="00742C5A">
              <w:rPr>
                <w:noProof/>
                <w:lang w:val="en-GB"/>
              </w:rPr>
              <w:t xml:space="preserve"> on the ground</w:t>
            </w:r>
            <w:r w:rsidRPr="00742C5A">
              <w:rPr>
                <w:noProof/>
                <w:lang w:val="en-GB"/>
              </w:rPr>
              <w:t>, including youth.</w:t>
            </w:r>
          </w:p>
        </w:tc>
      </w:tr>
    </w:tbl>
    <w:p w14:paraId="1CF62706" w14:textId="77777777" w:rsidR="00452684" w:rsidRPr="002177B3" w:rsidRDefault="00452684" w:rsidP="00452684">
      <w:pPr>
        <w:rPr>
          <w:noProof/>
        </w:rPr>
      </w:pPr>
    </w:p>
    <w:tbl>
      <w:tblPr>
        <w:tblW w:w="10070" w:type="dxa"/>
        <w:tblInd w:w="-10" w:type="dxa"/>
        <w:shd w:val="clear" w:color="auto" w:fill="D9D9D9"/>
        <w:tblCellMar>
          <w:left w:w="0" w:type="dxa"/>
          <w:right w:w="0" w:type="dxa"/>
        </w:tblCellMar>
        <w:tblLook w:val="04A0" w:firstRow="1" w:lastRow="0" w:firstColumn="1" w:lastColumn="0" w:noHBand="0" w:noVBand="1"/>
      </w:tblPr>
      <w:tblGrid>
        <w:gridCol w:w="10070"/>
      </w:tblGrid>
      <w:tr w:rsidR="00452684" w:rsidRPr="002177B3" w14:paraId="000A80B0" w14:textId="77777777" w:rsidTr="00452684">
        <w:tc>
          <w:tcPr>
            <w:tcW w:w="1007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2A43C029" w14:textId="77777777" w:rsidR="00452684" w:rsidRPr="002177B3" w:rsidRDefault="00452684" w:rsidP="00633854">
            <w:pPr>
              <w:rPr>
                <w:noProof/>
                <w:lang w:val="en-GB"/>
              </w:rPr>
            </w:pPr>
            <w:bookmarkStart w:id="14" w:name="_Hlk198802966"/>
            <w:r w:rsidRPr="002177B3">
              <w:rPr>
                <w:b/>
                <w:bCs/>
                <w:noProof/>
                <w:color w:val="000000"/>
                <w:lang w:val="en-GB"/>
              </w:rPr>
              <w:t>Key actions</w:t>
            </w:r>
            <w:r w:rsidRPr="002177B3">
              <w:rPr>
                <w:noProof/>
                <w:color w:val="000000"/>
                <w:lang w:val="en-GB"/>
              </w:rPr>
              <w:t xml:space="preserve"> include: </w:t>
            </w:r>
          </w:p>
          <w:p w14:paraId="042FBA77" w14:textId="2285529E" w:rsidR="00452684" w:rsidRPr="00633854" w:rsidRDefault="00452684" w:rsidP="00633854">
            <w:pPr>
              <w:pStyle w:val="ListParagraph"/>
              <w:numPr>
                <w:ilvl w:val="0"/>
                <w:numId w:val="29"/>
              </w:numPr>
              <w:spacing w:after="120"/>
              <w:rPr>
                <w:noProof/>
                <w:lang w:val="en-GB"/>
              </w:rPr>
            </w:pPr>
            <w:r w:rsidRPr="006A3198">
              <w:rPr>
                <w:b/>
                <w:noProof/>
                <w:color w:val="000000"/>
                <w:lang w:val="en-GB"/>
              </w:rPr>
              <w:t>Tackling environmental damages from Russia’s war of aggression against Ukraine</w:t>
            </w:r>
            <w:r w:rsidRPr="006A3198">
              <w:rPr>
                <w:noProof/>
                <w:color w:val="000000"/>
                <w:lang w:val="en-GB"/>
              </w:rPr>
              <w:t>, with special attention to reducing contamination, preventing oil spills and restoring affected ecosystems and protected areas</w:t>
            </w:r>
            <w:r w:rsidR="00AB4335">
              <w:rPr>
                <w:noProof/>
                <w:color w:val="000000"/>
                <w:lang w:val="en-GB"/>
              </w:rPr>
              <w:t>.</w:t>
            </w:r>
          </w:p>
          <w:p w14:paraId="1EAC6590" w14:textId="15DE7E3B" w:rsidR="00032ECD" w:rsidRDefault="00AB4335" w:rsidP="001833D8">
            <w:pPr>
              <w:pStyle w:val="ListParagraph"/>
              <w:numPr>
                <w:ilvl w:val="0"/>
                <w:numId w:val="29"/>
              </w:numPr>
              <w:spacing w:after="120"/>
              <w:rPr>
                <w:noProof/>
                <w:lang w:val="en-GB"/>
              </w:rPr>
            </w:pPr>
            <w:r>
              <w:rPr>
                <w:noProof/>
                <w:lang w:val="en-GB"/>
              </w:rPr>
              <w:t xml:space="preserve">Tackling environmental challenges in the region by leveraging </w:t>
            </w:r>
            <w:r w:rsidRPr="00633854">
              <w:rPr>
                <w:b/>
                <w:bCs/>
                <w:noProof/>
                <w:lang w:val="en-GB"/>
              </w:rPr>
              <w:t>new</w:t>
            </w:r>
            <w:r w:rsidR="00427E3F" w:rsidRPr="00633854">
              <w:rPr>
                <w:b/>
                <w:bCs/>
                <w:noProof/>
                <w:lang w:val="en-GB"/>
              </w:rPr>
              <w:t xml:space="preserve"> technologies</w:t>
            </w:r>
            <w:r w:rsidR="00427E3F">
              <w:rPr>
                <w:noProof/>
                <w:lang w:val="en-GB"/>
              </w:rPr>
              <w:t>, including in the domains of defence and space</w:t>
            </w:r>
            <w:r>
              <w:rPr>
                <w:noProof/>
                <w:lang w:val="en-GB"/>
              </w:rPr>
              <w:t>.</w:t>
            </w:r>
            <w:r w:rsidR="00205E2A" w:rsidRPr="001833D8">
              <w:rPr>
                <w:noProof/>
                <w:lang w:val="en-GB"/>
              </w:rPr>
              <w:t xml:space="preserve"> </w:t>
            </w:r>
          </w:p>
          <w:p w14:paraId="4BB886B7" w14:textId="1E14CA95" w:rsidR="00452684" w:rsidRPr="003F6687" w:rsidRDefault="00452684" w:rsidP="001833D8">
            <w:pPr>
              <w:pStyle w:val="ListParagraph"/>
              <w:numPr>
                <w:ilvl w:val="0"/>
                <w:numId w:val="29"/>
              </w:numPr>
              <w:spacing w:after="120"/>
              <w:rPr>
                <w:noProof/>
                <w:lang w:val="en-GB"/>
              </w:rPr>
            </w:pPr>
            <w:r w:rsidRPr="006A3198">
              <w:rPr>
                <w:noProof/>
                <w:color w:val="000000"/>
                <w:lang w:val="en-GB"/>
              </w:rPr>
              <w:t>The EU will enable Black Sea partners to join th</w:t>
            </w:r>
            <w:r w:rsidRPr="00F54F85">
              <w:rPr>
                <w:noProof/>
                <w:color w:val="000000"/>
                <w:lang w:val="en-GB"/>
              </w:rPr>
              <w:t>e European Flood Awareness System</w:t>
            </w:r>
            <w:r w:rsidR="006348C0" w:rsidRPr="00F54F85">
              <w:rPr>
                <w:rStyle w:val="FootnoteReference"/>
                <w:noProof/>
                <w:color w:val="000000"/>
                <w:lang w:val="en-GB"/>
              </w:rPr>
              <w:footnoteReference w:id="58"/>
            </w:r>
            <w:r w:rsidRPr="00F54F85">
              <w:rPr>
                <w:noProof/>
                <w:color w:val="000000"/>
                <w:lang w:val="en-GB"/>
              </w:rPr>
              <w:t>, the European Forest Fire Information System</w:t>
            </w:r>
            <w:r w:rsidR="006348C0" w:rsidRPr="00F54F85">
              <w:rPr>
                <w:rStyle w:val="FootnoteReference"/>
                <w:noProof/>
                <w:color w:val="000000"/>
                <w:lang w:val="en-GB"/>
              </w:rPr>
              <w:footnoteReference w:id="59"/>
            </w:r>
            <w:r w:rsidRPr="00F54F85">
              <w:rPr>
                <w:noProof/>
                <w:color w:val="000000"/>
                <w:lang w:val="en-GB"/>
              </w:rPr>
              <w:t xml:space="preserve"> and the European Drought Observatory</w:t>
            </w:r>
            <w:r w:rsidR="00382973" w:rsidRPr="00F54F85">
              <w:rPr>
                <w:noProof/>
                <w:color w:val="000000"/>
                <w:lang w:val="en-GB"/>
              </w:rPr>
              <w:t>.</w:t>
            </w:r>
            <w:r w:rsidRPr="001833D8">
              <w:rPr>
                <w:noProof/>
                <w:color w:val="000000"/>
                <w:lang w:val="en-GB"/>
              </w:rPr>
              <w:t xml:space="preserve"> </w:t>
            </w:r>
          </w:p>
          <w:p w14:paraId="0114F9B8" w14:textId="2FB01A01" w:rsidR="00452684" w:rsidRPr="003F6687" w:rsidRDefault="00452684" w:rsidP="001833D8">
            <w:pPr>
              <w:pStyle w:val="ListParagraph"/>
              <w:numPr>
                <w:ilvl w:val="0"/>
                <w:numId w:val="29"/>
              </w:numPr>
              <w:spacing w:after="120"/>
              <w:rPr>
                <w:noProof/>
                <w:lang w:val="en-GB"/>
              </w:rPr>
            </w:pPr>
            <w:r w:rsidRPr="006A3198">
              <w:rPr>
                <w:b/>
                <w:noProof/>
                <w:color w:val="000000"/>
                <w:lang w:val="en-GB"/>
              </w:rPr>
              <w:t xml:space="preserve">Forging scientific cooperation </w:t>
            </w:r>
            <w:r w:rsidRPr="006A3198">
              <w:rPr>
                <w:noProof/>
                <w:color w:val="000000"/>
                <w:lang w:val="en-GB"/>
              </w:rPr>
              <w:t xml:space="preserve">in conjunction with the </w:t>
            </w:r>
            <w:r w:rsidRPr="006A3198">
              <w:rPr>
                <w:b/>
                <w:noProof/>
                <w:color w:val="000000"/>
                <w:lang w:val="en-GB"/>
              </w:rPr>
              <w:t>Copernicus Emergency Management Service</w:t>
            </w:r>
            <w:r w:rsidRPr="006A3198">
              <w:rPr>
                <w:noProof/>
                <w:color w:val="000000"/>
                <w:lang w:val="en-GB"/>
              </w:rPr>
              <w:t xml:space="preserve">. </w:t>
            </w:r>
          </w:p>
          <w:p w14:paraId="1CBCB627" w14:textId="73D06D38" w:rsidR="00452684" w:rsidRPr="003F6687" w:rsidRDefault="00452684" w:rsidP="001833D8">
            <w:pPr>
              <w:pStyle w:val="ListParagraph"/>
              <w:numPr>
                <w:ilvl w:val="0"/>
                <w:numId w:val="29"/>
              </w:numPr>
              <w:spacing w:after="120"/>
              <w:rPr>
                <w:noProof/>
                <w:lang w:val="en-GB"/>
              </w:rPr>
            </w:pPr>
            <w:r w:rsidRPr="006A3198">
              <w:rPr>
                <w:b/>
                <w:noProof/>
                <w:color w:val="000000"/>
                <w:lang w:val="en-GB"/>
              </w:rPr>
              <w:t xml:space="preserve">Expanding joint monitoring, data exchange, and assessment of environmental quality and pollution and climate risks, </w:t>
            </w:r>
            <w:r w:rsidRPr="006A3198">
              <w:rPr>
                <w:noProof/>
                <w:color w:val="000000"/>
                <w:lang w:val="en-GB"/>
              </w:rPr>
              <w:t>based on, among others, the Black Sea Environmental Data Platform</w:t>
            </w:r>
            <w:r w:rsidR="006348C0">
              <w:rPr>
                <w:rStyle w:val="FootnoteReference"/>
                <w:noProof/>
                <w:color w:val="000000"/>
                <w:lang w:val="en-GB"/>
              </w:rPr>
              <w:footnoteReference w:id="60"/>
            </w:r>
            <w:r w:rsidRPr="006A3198">
              <w:rPr>
                <w:noProof/>
                <w:color w:val="000000"/>
                <w:lang w:val="en-GB"/>
              </w:rPr>
              <w:t>. Connecting relevant data systems with the European Marine Observation and Data Network</w:t>
            </w:r>
            <w:r w:rsidR="006348C0">
              <w:rPr>
                <w:rStyle w:val="FootnoteReference"/>
                <w:noProof/>
                <w:color w:val="000000"/>
                <w:lang w:val="en-GB"/>
              </w:rPr>
              <w:footnoteReference w:id="61"/>
            </w:r>
            <w:r w:rsidRPr="006A3198">
              <w:rPr>
                <w:noProof/>
                <w:color w:val="000000"/>
                <w:lang w:val="en-GB"/>
              </w:rPr>
              <w:t xml:space="preserve"> and with the Copernicus Marine Environment Monitoring Service, in particular its Black Sea Monitoring and Forecasting Centre</w:t>
            </w:r>
            <w:r w:rsidR="006348C0">
              <w:rPr>
                <w:rStyle w:val="FootnoteReference"/>
                <w:noProof/>
                <w:color w:val="000000"/>
                <w:lang w:val="en-GB"/>
              </w:rPr>
              <w:footnoteReference w:id="62"/>
            </w:r>
            <w:r w:rsidRPr="006A3198">
              <w:rPr>
                <w:noProof/>
                <w:color w:val="000000"/>
                <w:lang w:val="en-GB"/>
              </w:rPr>
              <w:t>, will be gradually ensured.</w:t>
            </w:r>
          </w:p>
          <w:p w14:paraId="0EA4B364" w14:textId="15D67956" w:rsidR="00452684" w:rsidRPr="003F6687" w:rsidRDefault="00452684" w:rsidP="001833D8">
            <w:pPr>
              <w:pStyle w:val="ListParagraph"/>
              <w:numPr>
                <w:ilvl w:val="0"/>
                <w:numId w:val="29"/>
              </w:numPr>
              <w:spacing w:after="120"/>
              <w:rPr>
                <w:noProof/>
                <w:lang w:val="en-GB"/>
              </w:rPr>
            </w:pPr>
            <w:r w:rsidRPr="006A3198">
              <w:rPr>
                <w:b/>
                <w:noProof/>
                <w:color w:val="000000"/>
                <w:lang w:val="en-GB"/>
              </w:rPr>
              <w:t>Strengthening regional environmental cooperation and governance</w:t>
            </w:r>
            <w:r w:rsidRPr="006A3198">
              <w:rPr>
                <w:noProof/>
                <w:color w:val="000000"/>
                <w:lang w:val="en-GB"/>
              </w:rPr>
              <w:t>, including through the EU accession to the Bucharest Convention for the protection of the Black Sea.</w:t>
            </w:r>
          </w:p>
          <w:p w14:paraId="58F0C2CC" w14:textId="77777777" w:rsidR="00A72B32" w:rsidRPr="00A72B32" w:rsidRDefault="00452684" w:rsidP="001833D8">
            <w:pPr>
              <w:pStyle w:val="ListParagraph"/>
              <w:numPr>
                <w:ilvl w:val="0"/>
                <w:numId w:val="29"/>
              </w:numPr>
              <w:spacing w:after="120"/>
              <w:rPr>
                <w:noProof/>
                <w:lang w:val="en-GB"/>
              </w:rPr>
            </w:pPr>
            <w:r w:rsidRPr="006A3198">
              <w:rPr>
                <w:b/>
                <w:noProof/>
                <w:color w:val="000000"/>
                <w:lang w:val="en-GB"/>
              </w:rPr>
              <w:t>Engaging in policy dialogue,</w:t>
            </w:r>
            <w:r w:rsidR="00D740C2">
              <w:rPr>
                <w:b/>
                <w:noProof/>
                <w:color w:val="000000"/>
                <w:lang w:val="en-GB"/>
              </w:rPr>
              <w:t xml:space="preserve"> </w:t>
            </w:r>
            <w:r w:rsidRPr="006A3198">
              <w:rPr>
                <w:noProof/>
                <w:color w:val="000000"/>
                <w:lang w:val="en-GB"/>
              </w:rPr>
              <w:t xml:space="preserve">and putting forward </w:t>
            </w:r>
            <w:r w:rsidRPr="006A3198">
              <w:rPr>
                <w:b/>
                <w:noProof/>
                <w:color w:val="000000"/>
                <w:lang w:val="en-GB"/>
              </w:rPr>
              <w:t>joint initiatives to improve environmental and climate change resilience, including water resilience</w:t>
            </w:r>
            <w:r w:rsidRPr="006A3198">
              <w:rPr>
                <w:noProof/>
                <w:color w:val="000000"/>
                <w:lang w:val="en-GB"/>
              </w:rPr>
              <w:t>; strengthening the role of civil society</w:t>
            </w:r>
            <w:r w:rsidR="00D740C2">
              <w:rPr>
                <w:noProof/>
                <w:color w:val="000000"/>
                <w:lang w:val="en-GB"/>
              </w:rPr>
              <w:t xml:space="preserve"> </w:t>
            </w:r>
            <w:r w:rsidRPr="006A3198">
              <w:rPr>
                <w:noProof/>
                <w:color w:val="000000"/>
                <w:lang w:val="en-GB"/>
              </w:rPr>
              <w:t>and promoting dialogue with private sector bodies.</w:t>
            </w:r>
          </w:p>
          <w:p w14:paraId="32F2925C" w14:textId="5E9D7079" w:rsidR="00452684" w:rsidRPr="00A72B32" w:rsidRDefault="00452684" w:rsidP="001833D8">
            <w:pPr>
              <w:pStyle w:val="ListParagraph"/>
              <w:numPr>
                <w:ilvl w:val="0"/>
                <w:numId w:val="29"/>
              </w:numPr>
              <w:spacing w:after="120"/>
              <w:rPr>
                <w:noProof/>
                <w:lang w:val="en-GB"/>
              </w:rPr>
            </w:pPr>
            <w:r w:rsidRPr="00A72B32">
              <w:rPr>
                <w:b/>
                <w:noProof/>
                <w:color w:val="000000"/>
                <w:lang w:val="en-GB"/>
              </w:rPr>
              <w:t>Advancing regional cooperation on preparedness</w:t>
            </w:r>
            <w:r w:rsidRPr="00A72B32">
              <w:rPr>
                <w:noProof/>
                <w:color w:val="000000"/>
                <w:lang w:val="en-GB"/>
              </w:rPr>
              <w:t xml:space="preserve"> by a common understanding of crises and their implications; minimum criteria for preparedness related to environment, climate, and natural hazards; and improving communication networks. </w:t>
            </w:r>
          </w:p>
          <w:p w14:paraId="1EE5AC70" w14:textId="2C3E1D19" w:rsidR="00452684" w:rsidRPr="00A72B32" w:rsidRDefault="00452684" w:rsidP="001833D8">
            <w:pPr>
              <w:pStyle w:val="ListParagraph"/>
              <w:numPr>
                <w:ilvl w:val="0"/>
                <w:numId w:val="29"/>
              </w:numPr>
              <w:spacing w:after="120"/>
              <w:rPr>
                <w:noProof/>
                <w:lang w:val="en-GB"/>
              </w:rPr>
            </w:pPr>
            <w:r w:rsidRPr="00A72B32">
              <w:rPr>
                <w:b/>
                <w:bCs/>
                <w:noProof/>
                <w:color w:val="000000"/>
                <w:lang w:val="en-GB"/>
              </w:rPr>
              <w:t>Associating the Black Sea countrie</w:t>
            </w:r>
            <w:r w:rsidRPr="001833D8">
              <w:rPr>
                <w:noProof/>
                <w:color w:val="000000"/>
                <w:lang w:val="en-GB"/>
              </w:rPr>
              <w:t>s</w:t>
            </w:r>
            <w:r w:rsidRPr="00A72B32">
              <w:rPr>
                <w:noProof/>
                <w:color w:val="000000"/>
                <w:lang w:val="en-GB"/>
              </w:rPr>
              <w:t>, where feasible, with relevant EU preparedness initiatives</w:t>
            </w:r>
            <w:r w:rsidR="00A72B32" w:rsidRPr="00A72B32">
              <w:rPr>
                <w:noProof/>
                <w:color w:val="000000"/>
                <w:lang w:val="en-GB"/>
              </w:rPr>
              <w:t xml:space="preserve"> in line with the European Preparedness Union Strategy</w:t>
            </w:r>
            <w:r w:rsidR="00A72B32">
              <w:rPr>
                <w:rStyle w:val="FootnoteReference"/>
                <w:noProof/>
                <w:color w:val="000000"/>
                <w:lang w:val="en-GB"/>
              </w:rPr>
              <w:footnoteReference w:id="63"/>
            </w:r>
            <w:r w:rsidR="00A72B32" w:rsidRPr="00A72B32">
              <w:rPr>
                <w:noProof/>
                <w:color w:val="000000"/>
                <w:lang w:val="en-GB"/>
              </w:rPr>
              <w:t xml:space="preserve"> </w:t>
            </w:r>
            <w:r w:rsidRPr="00A72B32">
              <w:rPr>
                <w:noProof/>
                <w:color w:val="000000"/>
                <w:lang w:val="en-GB"/>
              </w:rPr>
              <w:t xml:space="preserve">and the crisis management framework. This will build on cooperation related to the </w:t>
            </w:r>
            <w:r w:rsidRPr="00A72B32">
              <w:rPr>
                <w:b/>
                <w:noProof/>
                <w:color w:val="000000"/>
                <w:lang w:val="en-GB"/>
              </w:rPr>
              <w:t>Union Civil Protection Mechanism</w:t>
            </w:r>
            <w:r w:rsidRPr="00A72B32">
              <w:rPr>
                <w:noProof/>
                <w:color w:val="000000"/>
                <w:lang w:val="en-GB"/>
              </w:rPr>
              <w:t xml:space="preserve"> and other frameworks. </w:t>
            </w:r>
          </w:p>
          <w:p w14:paraId="6C15166F" w14:textId="52C9EB8C" w:rsidR="00AB4335" w:rsidRPr="00492740" w:rsidRDefault="00452684" w:rsidP="001833D8">
            <w:pPr>
              <w:pStyle w:val="ListParagraph"/>
              <w:numPr>
                <w:ilvl w:val="0"/>
                <w:numId w:val="29"/>
              </w:numPr>
              <w:spacing w:after="120"/>
              <w:rPr>
                <w:noProof/>
                <w:lang w:val="en-GB"/>
              </w:rPr>
            </w:pPr>
            <w:r w:rsidRPr="006A3198">
              <w:rPr>
                <w:noProof/>
                <w:color w:val="000000"/>
                <w:lang w:val="en-GB"/>
              </w:rPr>
              <w:t xml:space="preserve">Setting up “Black Sea Resilience” as a multi-stakeholder platform for preparedness and crisis response to maritime incidents. </w:t>
            </w:r>
            <w:r w:rsidRPr="006A3198">
              <w:rPr>
                <w:b/>
                <w:noProof/>
                <w:color w:val="000000"/>
                <w:lang w:val="en-GB"/>
              </w:rPr>
              <w:t>Focus on reinforcing disaster management systems</w:t>
            </w:r>
            <w:r w:rsidRPr="006A3198">
              <w:rPr>
                <w:noProof/>
                <w:color w:val="000000"/>
                <w:lang w:val="en-GB"/>
              </w:rPr>
              <w:t xml:space="preserve"> through improving emergency plans and early warning systems, harmonised standard operating procedures, updating national disaster risk assessments and conducting additional full-scale exercises when relevant. </w:t>
            </w:r>
          </w:p>
        </w:tc>
      </w:tr>
      <w:bookmarkEnd w:id="14"/>
    </w:tbl>
    <w:p w14:paraId="2DF783D4" w14:textId="77777777" w:rsidR="00452684" w:rsidRPr="002177B3" w:rsidRDefault="00452684" w:rsidP="00452684">
      <w:pPr>
        <w:ind w:left="720"/>
        <w:rPr>
          <w:b/>
          <w:bCs/>
          <w:noProof/>
          <w:lang w:val="en-GB"/>
        </w:rPr>
      </w:pPr>
    </w:p>
    <w:p w14:paraId="003390AE" w14:textId="77777777" w:rsidR="2F927092" w:rsidRPr="002177B3" w:rsidRDefault="00F75C7A" w:rsidP="00743C53">
      <w:pPr>
        <w:keepNext/>
        <w:keepLines/>
        <w:spacing w:after="0"/>
        <w:rPr>
          <w:b/>
          <w:bCs/>
          <w:noProof/>
          <w:lang w:val="en-GB"/>
        </w:rPr>
      </w:pPr>
      <w:r w:rsidRPr="002177B3">
        <w:rPr>
          <w:b/>
          <w:bCs/>
          <w:noProof/>
          <w:lang w:val="en-GB"/>
        </w:rPr>
        <w:t>CONCLUSION</w:t>
      </w:r>
    </w:p>
    <w:p w14:paraId="55420D18" w14:textId="77777777" w:rsidR="00A808A7" w:rsidRPr="002177B3" w:rsidRDefault="00A808A7" w:rsidP="00743C53">
      <w:pPr>
        <w:keepNext/>
        <w:keepLines/>
        <w:spacing w:after="0"/>
        <w:rPr>
          <w:noProof/>
          <w:lang w:val="en-GB"/>
        </w:rPr>
      </w:pPr>
    </w:p>
    <w:p w14:paraId="61FD402A" w14:textId="1BEFB8BF" w:rsidR="00A808A7" w:rsidRPr="002177B3" w:rsidRDefault="00A808A7" w:rsidP="00743C53">
      <w:pPr>
        <w:keepNext/>
        <w:keepLines/>
        <w:spacing w:after="0"/>
        <w:rPr>
          <w:noProof/>
          <w:lang w:val="en-GB"/>
        </w:rPr>
      </w:pPr>
      <w:r w:rsidRPr="002177B3">
        <w:rPr>
          <w:noProof/>
          <w:lang w:val="en-GB"/>
        </w:rPr>
        <w:t xml:space="preserve">This strategic approach for the Black Sea region will govern the EU initiatives and policies </w:t>
      </w:r>
      <w:r w:rsidR="005242FB" w:rsidRPr="002177B3">
        <w:rPr>
          <w:noProof/>
          <w:lang w:val="en-GB"/>
        </w:rPr>
        <w:t>furthering</w:t>
      </w:r>
      <w:r w:rsidRPr="002177B3">
        <w:rPr>
          <w:noProof/>
          <w:lang w:val="en-GB"/>
        </w:rPr>
        <w:t xml:space="preserve"> </w:t>
      </w:r>
      <w:r w:rsidRPr="002177B3">
        <w:rPr>
          <w:b/>
          <w:bCs/>
          <w:noProof/>
          <w:lang w:val="en-GB"/>
        </w:rPr>
        <w:t>security and democratic resilience, inclusive and sustainable growth, and improved connectivity for the EU and its Black Sea partners</w:t>
      </w:r>
      <w:r w:rsidR="00500D48">
        <w:rPr>
          <w:b/>
          <w:bCs/>
          <w:noProof/>
          <w:lang w:val="en-GB"/>
        </w:rPr>
        <w:t xml:space="preserve"> through mutually-</w:t>
      </w:r>
      <w:r w:rsidR="00B16D87">
        <w:rPr>
          <w:b/>
          <w:bCs/>
          <w:noProof/>
          <w:lang w:val="en-GB"/>
        </w:rPr>
        <w:t>beneficial partnerships</w:t>
      </w:r>
      <w:r w:rsidRPr="002177B3">
        <w:rPr>
          <w:noProof/>
          <w:lang w:val="en-GB"/>
        </w:rPr>
        <w:t xml:space="preserve">. </w:t>
      </w:r>
    </w:p>
    <w:p w14:paraId="4B936971" w14:textId="77777777" w:rsidR="00A808A7" w:rsidRPr="002177B3" w:rsidRDefault="00A808A7" w:rsidP="00743C53">
      <w:pPr>
        <w:keepNext/>
        <w:keepLines/>
        <w:spacing w:after="0"/>
        <w:rPr>
          <w:noProof/>
          <w:lang w:val="en-GB"/>
        </w:rPr>
      </w:pPr>
    </w:p>
    <w:p w14:paraId="7140FA40" w14:textId="77777777" w:rsidR="002A6E2E" w:rsidRPr="002177B3" w:rsidRDefault="79D1828C" w:rsidP="00743C53">
      <w:pPr>
        <w:keepNext/>
        <w:keepLines/>
        <w:spacing w:after="0"/>
        <w:rPr>
          <w:noProof/>
          <w:lang w:val="en-GB"/>
        </w:rPr>
      </w:pPr>
      <w:r w:rsidRPr="002177B3">
        <w:rPr>
          <w:noProof/>
          <w:lang w:val="en-GB"/>
        </w:rPr>
        <w:t xml:space="preserve">In this context, </w:t>
      </w:r>
      <w:r w:rsidR="6EF30665" w:rsidRPr="002177B3">
        <w:rPr>
          <w:noProof/>
          <w:lang w:val="en-GB"/>
        </w:rPr>
        <w:t>t</w:t>
      </w:r>
      <w:r w:rsidR="002A6E2E" w:rsidRPr="002177B3">
        <w:rPr>
          <w:noProof/>
          <w:lang w:val="en-GB"/>
        </w:rPr>
        <w:t xml:space="preserve">he EU will continue its </w:t>
      </w:r>
      <w:r w:rsidR="436B5E80" w:rsidRPr="002177B3">
        <w:rPr>
          <w:noProof/>
          <w:lang w:val="en-GB"/>
        </w:rPr>
        <w:t>efforts</w:t>
      </w:r>
      <w:r w:rsidR="002A6E2E" w:rsidRPr="002177B3">
        <w:rPr>
          <w:noProof/>
          <w:lang w:val="en-GB"/>
        </w:rPr>
        <w:t xml:space="preserve"> </w:t>
      </w:r>
      <w:r w:rsidR="436B5E80" w:rsidRPr="002177B3">
        <w:rPr>
          <w:noProof/>
          <w:lang w:val="en-GB"/>
        </w:rPr>
        <w:t xml:space="preserve">to </w:t>
      </w:r>
      <w:r w:rsidR="002A6E2E" w:rsidRPr="002177B3">
        <w:rPr>
          <w:noProof/>
          <w:lang w:val="en-GB"/>
        </w:rPr>
        <w:t xml:space="preserve">promote </w:t>
      </w:r>
      <w:r w:rsidR="002A6E2E" w:rsidRPr="002177B3">
        <w:rPr>
          <w:b/>
          <w:noProof/>
          <w:lang w:val="en-GB"/>
        </w:rPr>
        <w:t>democracy, human rights, good governance, rule of law</w:t>
      </w:r>
      <w:r w:rsidR="002A6E2E" w:rsidRPr="002177B3">
        <w:rPr>
          <w:noProof/>
          <w:lang w:val="en-GB"/>
        </w:rPr>
        <w:t xml:space="preserve">, </w:t>
      </w:r>
      <w:r w:rsidR="009B00BF" w:rsidRPr="002177B3">
        <w:rPr>
          <w:noProof/>
          <w:lang w:val="en-GB"/>
        </w:rPr>
        <w:t>conflict resolution and inclusive peacebuilding</w:t>
      </w:r>
      <w:r w:rsidR="00DA41EB" w:rsidRPr="002177B3">
        <w:rPr>
          <w:noProof/>
          <w:lang w:val="en-GB"/>
        </w:rPr>
        <w:t xml:space="preserve"> with </w:t>
      </w:r>
      <w:r w:rsidR="002A6E2E" w:rsidRPr="002177B3">
        <w:rPr>
          <w:noProof/>
          <w:lang w:val="en-GB"/>
        </w:rPr>
        <w:t xml:space="preserve">respect </w:t>
      </w:r>
      <w:r w:rsidR="1D2B0F1F" w:rsidRPr="002177B3">
        <w:rPr>
          <w:noProof/>
          <w:lang w:val="en-GB"/>
        </w:rPr>
        <w:t xml:space="preserve">for </w:t>
      </w:r>
      <w:r w:rsidR="002A6E2E" w:rsidRPr="002177B3">
        <w:rPr>
          <w:noProof/>
          <w:lang w:val="en-GB"/>
        </w:rPr>
        <w:t xml:space="preserve">the </w:t>
      </w:r>
      <w:r w:rsidR="00A44554" w:rsidRPr="002177B3">
        <w:rPr>
          <w:b/>
          <w:bCs/>
          <w:noProof/>
          <w:lang w:val="en-GB"/>
        </w:rPr>
        <w:t xml:space="preserve">international order based </w:t>
      </w:r>
      <w:r w:rsidR="001665A6" w:rsidRPr="002177B3">
        <w:rPr>
          <w:b/>
          <w:bCs/>
          <w:noProof/>
          <w:lang w:val="en-GB"/>
        </w:rPr>
        <w:t xml:space="preserve">on </w:t>
      </w:r>
      <w:r w:rsidR="00A44554" w:rsidRPr="002177B3">
        <w:rPr>
          <w:b/>
          <w:bCs/>
          <w:noProof/>
          <w:lang w:val="en-GB"/>
        </w:rPr>
        <w:t>international law</w:t>
      </w:r>
      <w:r w:rsidR="52653C18" w:rsidRPr="002177B3">
        <w:rPr>
          <w:b/>
          <w:noProof/>
          <w:lang w:val="en-GB"/>
        </w:rPr>
        <w:t>.</w:t>
      </w:r>
      <w:r w:rsidR="52653C18" w:rsidRPr="002177B3">
        <w:rPr>
          <w:b/>
          <w:bCs/>
          <w:noProof/>
          <w:lang w:val="en-GB"/>
        </w:rPr>
        <w:t xml:space="preserve"> </w:t>
      </w:r>
      <w:r w:rsidR="52653C18" w:rsidRPr="002177B3">
        <w:rPr>
          <w:noProof/>
          <w:lang w:val="en-GB"/>
        </w:rPr>
        <w:t>This vision aims to ensure long-term economic growth, resilience</w:t>
      </w:r>
      <w:r w:rsidR="000B4357" w:rsidRPr="002177B3">
        <w:rPr>
          <w:noProof/>
          <w:lang w:val="en-GB"/>
        </w:rPr>
        <w:t>,</w:t>
      </w:r>
      <w:r w:rsidR="00043F0E" w:rsidRPr="002177B3">
        <w:rPr>
          <w:noProof/>
          <w:lang w:val="en-GB"/>
        </w:rPr>
        <w:t xml:space="preserve"> </w:t>
      </w:r>
      <w:r w:rsidR="005A66E4" w:rsidRPr="002177B3">
        <w:rPr>
          <w:noProof/>
          <w:lang w:val="en-GB"/>
        </w:rPr>
        <w:t xml:space="preserve">environmental protection and restoration, </w:t>
      </w:r>
      <w:r w:rsidR="52653C18" w:rsidRPr="002177B3">
        <w:rPr>
          <w:noProof/>
          <w:lang w:val="en-GB"/>
        </w:rPr>
        <w:t>and enhanced cooperation, while supporting the region’s integration with the EU through strategic initiatives and partnerships.</w:t>
      </w:r>
    </w:p>
    <w:p w14:paraId="64CD6029" w14:textId="77777777" w:rsidR="002A6E2E" w:rsidRPr="002177B3" w:rsidRDefault="002A6E2E" w:rsidP="009F2A81">
      <w:pPr>
        <w:spacing w:after="0"/>
        <w:rPr>
          <w:noProof/>
          <w:lang w:val="en-GB"/>
        </w:rPr>
      </w:pPr>
    </w:p>
    <w:p w14:paraId="35EEE8ED" w14:textId="64A2CF1C" w:rsidR="0098343B" w:rsidRPr="002177B3" w:rsidRDefault="006B497C" w:rsidP="009F2A81">
      <w:pPr>
        <w:spacing w:after="0"/>
        <w:rPr>
          <w:noProof/>
          <w:lang w:val="en-GB"/>
        </w:rPr>
      </w:pPr>
      <w:r w:rsidRPr="002177B3">
        <w:rPr>
          <w:noProof/>
          <w:lang w:val="en-GB"/>
        </w:rPr>
        <w:t>T</w:t>
      </w:r>
      <w:r w:rsidR="00B309EE" w:rsidRPr="002177B3">
        <w:rPr>
          <w:noProof/>
          <w:lang w:val="en-GB"/>
        </w:rPr>
        <w:t xml:space="preserve">he </w:t>
      </w:r>
      <w:r w:rsidR="00766E3E" w:rsidRPr="002177B3">
        <w:rPr>
          <w:noProof/>
          <w:lang w:val="en-GB"/>
        </w:rPr>
        <w:t>EU</w:t>
      </w:r>
      <w:r w:rsidR="001B4709" w:rsidRPr="002177B3">
        <w:rPr>
          <w:noProof/>
          <w:lang w:val="en-GB"/>
        </w:rPr>
        <w:t xml:space="preserve"> will implement the </w:t>
      </w:r>
      <w:r w:rsidR="00B309EE" w:rsidRPr="002177B3">
        <w:rPr>
          <w:noProof/>
          <w:lang w:val="en-GB"/>
        </w:rPr>
        <w:t xml:space="preserve">new </w:t>
      </w:r>
      <w:r w:rsidR="001B4709" w:rsidRPr="002177B3">
        <w:rPr>
          <w:noProof/>
          <w:lang w:val="en-GB"/>
        </w:rPr>
        <w:t xml:space="preserve">strategic </w:t>
      </w:r>
      <w:r w:rsidR="00B309EE" w:rsidRPr="002177B3">
        <w:rPr>
          <w:noProof/>
          <w:lang w:val="en-GB"/>
        </w:rPr>
        <w:t xml:space="preserve">approach to </w:t>
      </w:r>
      <w:r w:rsidR="001B0BF5" w:rsidRPr="002177B3">
        <w:rPr>
          <w:noProof/>
          <w:lang w:val="en-GB"/>
        </w:rPr>
        <w:t xml:space="preserve">the </w:t>
      </w:r>
      <w:r w:rsidR="00B309EE" w:rsidRPr="002177B3">
        <w:rPr>
          <w:noProof/>
          <w:lang w:val="en-GB"/>
        </w:rPr>
        <w:t xml:space="preserve">Black Sea in </w:t>
      </w:r>
      <w:r w:rsidR="00B309EE" w:rsidRPr="002177B3">
        <w:rPr>
          <w:b/>
          <w:noProof/>
          <w:lang w:val="en-GB"/>
        </w:rPr>
        <w:t xml:space="preserve">synergy with the </w:t>
      </w:r>
      <w:r w:rsidR="00B14623" w:rsidRPr="002177B3">
        <w:rPr>
          <w:b/>
          <w:noProof/>
          <w:lang w:val="en-GB"/>
        </w:rPr>
        <w:t xml:space="preserve">enlargement process and </w:t>
      </w:r>
      <w:r w:rsidR="00B309EE" w:rsidRPr="002177B3">
        <w:rPr>
          <w:b/>
          <w:noProof/>
          <w:lang w:val="en-GB"/>
        </w:rPr>
        <w:t>the Eastern Partnership</w:t>
      </w:r>
      <w:r w:rsidR="000652CC" w:rsidRPr="002177B3">
        <w:rPr>
          <w:b/>
          <w:noProof/>
          <w:lang w:val="en-GB"/>
        </w:rPr>
        <w:t xml:space="preserve"> </w:t>
      </w:r>
      <w:r w:rsidR="35111701" w:rsidRPr="002177B3">
        <w:rPr>
          <w:noProof/>
          <w:lang w:val="en-GB"/>
        </w:rPr>
        <w:t>policy</w:t>
      </w:r>
      <w:r w:rsidR="5D33D6F1" w:rsidRPr="002177B3">
        <w:rPr>
          <w:noProof/>
          <w:lang w:val="en-GB"/>
        </w:rPr>
        <w:t>,</w:t>
      </w:r>
      <w:r w:rsidR="00B309EE" w:rsidRPr="002177B3">
        <w:rPr>
          <w:noProof/>
          <w:lang w:val="en-GB"/>
        </w:rPr>
        <w:t xml:space="preserve"> </w:t>
      </w:r>
      <w:r w:rsidR="00D10C6D" w:rsidRPr="002177B3">
        <w:rPr>
          <w:noProof/>
          <w:lang w:val="en-GB"/>
        </w:rPr>
        <w:t xml:space="preserve">which provides </w:t>
      </w:r>
      <w:r w:rsidR="001665A6" w:rsidRPr="002177B3">
        <w:rPr>
          <w:noProof/>
          <w:lang w:val="en-GB"/>
        </w:rPr>
        <w:t xml:space="preserve">a </w:t>
      </w:r>
      <w:r w:rsidR="00D10C6D" w:rsidRPr="002177B3">
        <w:rPr>
          <w:noProof/>
          <w:lang w:val="en-GB"/>
        </w:rPr>
        <w:t>well</w:t>
      </w:r>
      <w:r w:rsidR="212527AE" w:rsidRPr="002177B3">
        <w:rPr>
          <w:noProof/>
          <w:lang w:val="en-GB"/>
        </w:rPr>
        <w:t>-</w:t>
      </w:r>
      <w:r w:rsidR="00D10C6D" w:rsidRPr="002177B3">
        <w:rPr>
          <w:noProof/>
          <w:lang w:val="en-GB"/>
        </w:rPr>
        <w:t xml:space="preserve">established </w:t>
      </w:r>
      <w:r w:rsidR="031733B7" w:rsidRPr="002177B3">
        <w:rPr>
          <w:noProof/>
          <w:lang w:val="en-GB"/>
        </w:rPr>
        <w:t>framework</w:t>
      </w:r>
      <w:r w:rsidR="2BD44BB1" w:rsidRPr="002177B3">
        <w:rPr>
          <w:noProof/>
          <w:lang w:val="en-GB"/>
        </w:rPr>
        <w:t xml:space="preserve"> for cooperation</w:t>
      </w:r>
      <w:r w:rsidR="00D10C6D" w:rsidRPr="002177B3">
        <w:rPr>
          <w:noProof/>
          <w:lang w:val="en-GB"/>
        </w:rPr>
        <w:t xml:space="preserve">. </w:t>
      </w:r>
      <w:r w:rsidR="00737E97" w:rsidRPr="002177B3">
        <w:rPr>
          <w:noProof/>
          <w:lang w:val="en-GB"/>
        </w:rPr>
        <w:t>E</w:t>
      </w:r>
      <w:r w:rsidR="00D10C6D" w:rsidRPr="002177B3">
        <w:rPr>
          <w:noProof/>
          <w:lang w:val="en-GB"/>
        </w:rPr>
        <w:t xml:space="preserve">ngagement and </w:t>
      </w:r>
      <w:r w:rsidR="3AE9C8D1" w:rsidRPr="002177B3">
        <w:rPr>
          <w:noProof/>
          <w:lang w:val="en-GB"/>
        </w:rPr>
        <w:t>collaboration</w:t>
      </w:r>
      <w:r w:rsidR="00D10C6D" w:rsidRPr="002177B3">
        <w:rPr>
          <w:noProof/>
          <w:lang w:val="en-GB"/>
        </w:rPr>
        <w:t xml:space="preserve"> with strategic partners in the Black Sea region </w:t>
      </w:r>
      <w:r w:rsidR="0E77F983" w:rsidRPr="002177B3">
        <w:rPr>
          <w:noProof/>
          <w:lang w:val="en-GB"/>
        </w:rPr>
        <w:t>will</w:t>
      </w:r>
      <w:r w:rsidR="00D10C6D" w:rsidRPr="002177B3">
        <w:rPr>
          <w:noProof/>
          <w:lang w:val="en-GB"/>
        </w:rPr>
        <w:t xml:space="preserve"> be reinforced by leveraging the Eastern Partnership </w:t>
      </w:r>
      <w:r w:rsidR="00DA41EB" w:rsidRPr="002177B3">
        <w:rPr>
          <w:noProof/>
          <w:lang w:val="en-GB"/>
        </w:rPr>
        <w:t xml:space="preserve">actions </w:t>
      </w:r>
      <w:r w:rsidR="0098343B" w:rsidRPr="002177B3">
        <w:rPr>
          <w:noProof/>
          <w:lang w:val="en-GB"/>
        </w:rPr>
        <w:t xml:space="preserve">across all </w:t>
      </w:r>
      <w:r w:rsidR="04CCE288" w:rsidRPr="002177B3">
        <w:rPr>
          <w:noProof/>
          <w:lang w:val="en-GB"/>
        </w:rPr>
        <w:t>key</w:t>
      </w:r>
      <w:r w:rsidR="0098343B" w:rsidRPr="002177B3">
        <w:rPr>
          <w:noProof/>
          <w:lang w:val="en-GB"/>
        </w:rPr>
        <w:t xml:space="preserve"> areas, including </w:t>
      </w:r>
      <w:r w:rsidR="00030DB3" w:rsidRPr="002177B3">
        <w:rPr>
          <w:b/>
          <w:bCs/>
          <w:noProof/>
          <w:lang w:val="en-GB"/>
        </w:rPr>
        <w:t>p</w:t>
      </w:r>
      <w:r w:rsidR="1769E29E" w:rsidRPr="002177B3">
        <w:rPr>
          <w:b/>
          <w:bCs/>
          <w:noProof/>
          <w:lang w:val="en-GB"/>
        </w:rPr>
        <w:t>eople-to-people</w:t>
      </w:r>
      <w:r w:rsidR="1769E29E" w:rsidRPr="002177B3">
        <w:rPr>
          <w:noProof/>
          <w:lang w:val="en-GB"/>
        </w:rPr>
        <w:t xml:space="preserve"> exchanges and </w:t>
      </w:r>
      <w:r w:rsidR="1769E29E" w:rsidRPr="002177B3">
        <w:rPr>
          <w:b/>
          <w:bCs/>
          <w:noProof/>
          <w:lang w:val="en-GB"/>
        </w:rPr>
        <w:t>civil society engagement</w:t>
      </w:r>
      <w:r w:rsidR="1769E29E" w:rsidRPr="002177B3">
        <w:rPr>
          <w:noProof/>
          <w:lang w:val="en-GB"/>
        </w:rPr>
        <w:t xml:space="preserve">, alongside cooperation </w:t>
      </w:r>
      <w:r w:rsidR="00EF4795" w:rsidRPr="002177B3">
        <w:rPr>
          <w:noProof/>
          <w:lang w:val="en-GB"/>
        </w:rPr>
        <w:t>o</w:t>
      </w:r>
      <w:r w:rsidR="1769E29E" w:rsidRPr="002177B3">
        <w:rPr>
          <w:noProof/>
          <w:lang w:val="en-GB"/>
        </w:rPr>
        <w:t>n education, culture</w:t>
      </w:r>
      <w:r w:rsidR="00DA41EB" w:rsidRPr="002177B3">
        <w:rPr>
          <w:noProof/>
          <w:lang w:val="en-GB"/>
        </w:rPr>
        <w:t xml:space="preserve">, </w:t>
      </w:r>
      <w:r w:rsidR="1769E29E" w:rsidRPr="002177B3">
        <w:rPr>
          <w:noProof/>
          <w:lang w:val="en-GB"/>
        </w:rPr>
        <w:t>youth</w:t>
      </w:r>
      <w:r w:rsidR="00DA41EB" w:rsidRPr="002177B3">
        <w:rPr>
          <w:noProof/>
          <w:lang w:val="en-GB"/>
        </w:rPr>
        <w:t xml:space="preserve"> and gender equality</w:t>
      </w:r>
      <w:r w:rsidR="1769E29E" w:rsidRPr="002177B3">
        <w:rPr>
          <w:noProof/>
          <w:lang w:val="en-GB"/>
        </w:rPr>
        <w:t xml:space="preserve"> </w:t>
      </w:r>
      <w:r w:rsidR="7BD42FE3" w:rsidRPr="002177B3">
        <w:rPr>
          <w:noProof/>
          <w:lang w:val="en-GB"/>
        </w:rPr>
        <w:t xml:space="preserve">that </w:t>
      </w:r>
      <w:r w:rsidR="1769E29E" w:rsidRPr="002177B3">
        <w:rPr>
          <w:noProof/>
          <w:lang w:val="en-GB"/>
        </w:rPr>
        <w:t>will provide an important human dimension to the EU’s approach.</w:t>
      </w:r>
    </w:p>
    <w:p w14:paraId="296A9262" w14:textId="77777777" w:rsidR="003C60B8" w:rsidRPr="002177B3" w:rsidRDefault="003C60B8" w:rsidP="009F2A81">
      <w:pPr>
        <w:spacing w:after="0"/>
        <w:rPr>
          <w:bCs/>
          <w:noProof/>
          <w:lang w:val="en-GB"/>
        </w:rPr>
      </w:pPr>
    </w:p>
    <w:p w14:paraId="787E7B9C" w14:textId="6F294E8B" w:rsidR="00184D2B" w:rsidRPr="002177B3" w:rsidRDefault="00184D2B" w:rsidP="009F2A81">
      <w:pPr>
        <w:rPr>
          <w:noProof/>
          <w:lang w:val="en-GB"/>
        </w:rPr>
      </w:pPr>
      <w:r w:rsidRPr="00AB4335">
        <w:rPr>
          <w:noProof/>
          <w:lang w:val="en-GB"/>
        </w:rPr>
        <w:t xml:space="preserve">This strategic approach also </w:t>
      </w:r>
      <w:r w:rsidR="00710B1E" w:rsidRPr="00AB4335">
        <w:rPr>
          <w:noProof/>
          <w:lang w:val="en-GB"/>
        </w:rPr>
        <w:t xml:space="preserve">amplifies </w:t>
      </w:r>
      <w:r w:rsidRPr="00AB4335">
        <w:rPr>
          <w:noProof/>
          <w:lang w:val="en-GB"/>
        </w:rPr>
        <w:t xml:space="preserve">the </w:t>
      </w:r>
      <w:r w:rsidR="6FED88FC" w:rsidRPr="00AB4335">
        <w:rPr>
          <w:noProof/>
          <w:lang w:val="en-GB"/>
        </w:rPr>
        <w:t xml:space="preserve">EU’s links to </w:t>
      </w:r>
      <w:r w:rsidRPr="00AB4335">
        <w:rPr>
          <w:b/>
          <w:bCs/>
          <w:noProof/>
          <w:lang w:val="en-GB"/>
        </w:rPr>
        <w:t>the</w:t>
      </w:r>
      <w:r w:rsidR="000652CC" w:rsidRPr="00AB4335">
        <w:rPr>
          <w:noProof/>
          <w:lang w:val="en-GB"/>
        </w:rPr>
        <w:t xml:space="preserve"> </w:t>
      </w:r>
      <w:r w:rsidRPr="00AB4335">
        <w:rPr>
          <w:b/>
          <w:bCs/>
          <w:noProof/>
          <w:lang w:val="en-GB"/>
        </w:rPr>
        <w:t>Caucasus and</w:t>
      </w:r>
      <w:r w:rsidRPr="00AB4335">
        <w:rPr>
          <w:b/>
          <w:noProof/>
          <w:lang w:val="en-GB"/>
        </w:rPr>
        <w:t xml:space="preserve"> </w:t>
      </w:r>
      <w:r w:rsidRPr="00AB4335">
        <w:rPr>
          <w:b/>
          <w:bCs/>
          <w:noProof/>
          <w:lang w:val="en-GB"/>
        </w:rPr>
        <w:t>Central Asia</w:t>
      </w:r>
      <w:r w:rsidRPr="00AB4335">
        <w:rPr>
          <w:noProof/>
          <w:lang w:val="en-GB"/>
        </w:rPr>
        <w:t xml:space="preserve">. It </w:t>
      </w:r>
      <w:r w:rsidR="71643E60" w:rsidRPr="00AB4335">
        <w:rPr>
          <w:noProof/>
          <w:lang w:val="en-GB"/>
        </w:rPr>
        <w:t>bu</w:t>
      </w:r>
      <w:r w:rsidR="71643E60" w:rsidRPr="002177B3">
        <w:rPr>
          <w:noProof/>
          <w:lang w:val="en-GB"/>
        </w:rPr>
        <w:t>ilds on</w:t>
      </w:r>
      <w:r w:rsidRPr="002177B3">
        <w:rPr>
          <w:noProof/>
          <w:lang w:val="en-GB"/>
        </w:rPr>
        <w:t xml:space="preserve"> the Joint Roadmap for Deepening Ties between the EU and Central Asia</w:t>
      </w:r>
      <w:r w:rsidR="00626299" w:rsidRPr="002177B3">
        <w:rPr>
          <w:rStyle w:val="FootnoteReference"/>
          <w:noProof/>
          <w:lang w:val="en-GB"/>
        </w:rPr>
        <w:footnoteReference w:id="64"/>
      </w:r>
      <w:r w:rsidRPr="002177B3">
        <w:rPr>
          <w:noProof/>
          <w:lang w:val="en-GB"/>
        </w:rPr>
        <w:t xml:space="preserve"> and the </w:t>
      </w:r>
      <w:r w:rsidR="43023AA6" w:rsidRPr="002177B3">
        <w:rPr>
          <w:noProof/>
          <w:lang w:val="en-GB"/>
        </w:rPr>
        <w:t xml:space="preserve">outcomes </w:t>
      </w:r>
      <w:r w:rsidRPr="002177B3">
        <w:rPr>
          <w:noProof/>
          <w:lang w:val="en-GB"/>
        </w:rPr>
        <w:t xml:space="preserve">of the Central Asia - EU Summit </w:t>
      </w:r>
      <w:r w:rsidR="72B012DE" w:rsidRPr="002177B3">
        <w:rPr>
          <w:noProof/>
          <w:lang w:val="en-GB"/>
        </w:rPr>
        <w:t>in</w:t>
      </w:r>
      <w:r w:rsidRPr="002177B3">
        <w:rPr>
          <w:noProof/>
          <w:lang w:val="en-GB"/>
        </w:rPr>
        <w:t xml:space="preserve"> April 2025</w:t>
      </w:r>
      <w:r w:rsidR="00BC69B0" w:rsidRPr="002177B3">
        <w:rPr>
          <w:noProof/>
          <w:lang w:val="en-GB"/>
        </w:rPr>
        <w:t xml:space="preserve">, with progress </w:t>
      </w:r>
      <w:r w:rsidR="00F15309" w:rsidRPr="002177B3">
        <w:rPr>
          <w:noProof/>
          <w:lang w:val="en-GB"/>
        </w:rPr>
        <w:t xml:space="preserve">in this area guided by </w:t>
      </w:r>
      <w:r w:rsidR="002B7400" w:rsidRPr="002177B3">
        <w:rPr>
          <w:noProof/>
          <w:lang w:val="en-GB"/>
        </w:rPr>
        <w:t xml:space="preserve">a regional </w:t>
      </w:r>
      <w:r w:rsidR="002B7400" w:rsidRPr="002177B3">
        <w:rPr>
          <w:b/>
          <w:noProof/>
          <w:lang w:val="en-GB"/>
        </w:rPr>
        <w:t>Connectivity Agenda</w:t>
      </w:r>
      <w:r w:rsidR="002B7400" w:rsidRPr="002177B3">
        <w:rPr>
          <w:noProof/>
          <w:lang w:val="en-GB"/>
        </w:rPr>
        <w:t xml:space="preserve"> </w:t>
      </w:r>
      <w:r w:rsidR="00504E90" w:rsidRPr="002177B3">
        <w:rPr>
          <w:noProof/>
          <w:lang w:val="en-GB"/>
        </w:rPr>
        <w:t xml:space="preserve">to </w:t>
      </w:r>
      <w:r w:rsidR="002B7400" w:rsidRPr="002177B3">
        <w:rPr>
          <w:noProof/>
          <w:lang w:val="en-GB"/>
        </w:rPr>
        <w:t>increas</w:t>
      </w:r>
      <w:r w:rsidR="00504E90" w:rsidRPr="002177B3">
        <w:rPr>
          <w:noProof/>
          <w:lang w:val="en-GB"/>
        </w:rPr>
        <w:t>e</w:t>
      </w:r>
      <w:r w:rsidR="002B7400" w:rsidRPr="002177B3">
        <w:rPr>
          <w:noProof/>
          <w:lang w:val="en-GB"/>
        </w:rPr>
        <w:t xml:space="preserve"> trade and </w:t>
      </w:r>
      <w:r w:rsidR="00CC7C46" w:rsidRPr="002177B3">
        <w:rPr>
          <w:noProof/>
          <w:lang w:val="en-GB"/>
        </w:rPr>
        <w:t>focus on the</w:t>
      </w:r>
      <w:r w:rsidR="002B7400" w:rsidRPr="002177B3">
        <w:rPr>
          <w:noProof/>
          <w:lang w:val="en-GB"/>
        </w:rPr>
        <w:t xml:space="preserve"> key sectors of transport, energy and digital connectivity </w:t>
      </w:r>
      <w:r w:rsidR="36C31C5C" w:rsidRPr="002177B3">
        <w:rPr>
          <w:noProof/>
          <w:lang w:val="en-GB"/>
        </w:rPr>
        <w:t xml:space="preserve">across key sectors such as transport, energy and digital </w:t>
      </w:r>
      <w:r w:rsidR="002B7400" w:rsidRPr="002177B3">
        <w:rPr>
          <w:noProof/>
          <w:lang w:val="en-GB"/>
        </w:rPr>
        <w:t>connectivity</w:t>
      </w:r>
      <w:r w:rsidRPr="002177B3">
        <w:rPr>
          <w:noProof/>
          <w:lang w:val="en-GB"/>
        </w:rPr>
        <w:t xml:space="preserve">. </w:t>
      </w:r>
    </w:p>
    <w:p w14:paraId="275910DA" w14:textId="4F4F37C2" w:rsidR="000652CC" w:rsidRPr="002177B3" w:rsidRDefault="00184D2B" w:rsidP="009F2A81">
      <w:pPr>
        <w:rPr>
          <w:noProof/>
          <w:lang w:val="en-GB"/>
        </w:rPr>
      </w:pPr>
      <w:r w:rsidRPr="002177B3">
        <w:rPr>
          <w:noProof/>
          <w:lang w:val="en-GB"/>
        </w:rPr>
        <w:t xml:space="preserve">The EU will continue </w:t>
      </w:r>
      <w:r w:rsidR="00CC7C46" w:rsidRPr="002177B3">
        <w:rPr>
          <w:noProof/>
          <w:lang w:val="en-GB"/>
        </w:rPr>
        <w:t xml:space="preserve">its action to promote </w:t>
      </w:r>
      <w:r w:rsidRPr="002177B3">
        <w:rPr>
          <w:noProof/>
          <w:lang w:val="en-GB"/>
        </w:rPr>
        <w:t xml:space="preserve">regional prosperity and economic stability </w:t>
      </w:r>
      <w:r w:rsidR="3BBC7A83" w:rsidRPr="002177B3">
        <w:rPr>
          <w:noProof/>
          <w:lang w:val="en-GB"/>
        </w:rPr>
        <w:t xml:space="preserve">through </w:t>
      </w:r>
      <w:r w:rsidR="256CD771" w:rsidRPr="002177B3">
        <w:rPr>
          <w:b/>
          <w:bCs/>
          <w:noProof/>
          <w:lang w:val="en-GB"/>
        </w:rPr>
        <w:t>investments</w:t>
      </w:r>
      <w:r w:rsidRPr="002177B3">
        <w:rPr>
          <w:b/>
          <w:bCs/>
          <w:noProof/>
          <w:lang w:val="en-GB"/>
        </w:rPr>
        <w:t xml:space="preserve"> under the Global Gateway</w:t>
      </w:r>
      <w:r w:rsidRPr="002177B3">
        <w:rPr>
          <w:noProof/>
          <w:lang w:val="en-GB"/>
        </w:rPr>
        <w:t xml:space="preserve">, complemented by financing </w:t>
      </w:r>
      <w:r w:rsidR="04920536" w:rsidRPr="002177B3">
        <w:rPr>
          <w:noProof/>
          <w:lang w:val="en-GB"/>
        </w:rPr>
        <w:t xml:space="preserve">from </w:t>
      </w:r>
      <w:r w:rsidRPr="002177B3">
        <w:rPr>
          <w:noProof/>
          <w:lang w:val="en-GB"/>
        </w:rPr>
        <w:t>EU Member States, development and financial institutions (DFIs) and the European Investment Bank (EIB</w:t>
      </w:r>
      <w:r w:rsidR="30889A7F" w:rsidRPr="002177B3">
        <w:rPr>
          <w:noProof/>
          <w:lang w:val="en-GB"/>
        </w:rPr>
        <w:t>)</w:t>
      </w:r>
      <w:r w:rsidR="00BA45B6">
        <w:rPr>
          <w:noProof/>
          <w:lang w:val="en-GB"/>
        </w:rPr>
        <w:t>,</w:t>
      </w:r>
      <w:r w:rsidR="505BA75D" w:rsidRPr="002177B3">
        <w:rPr>
          <w:noProof/>
          <w:lang w:val="en-GB"/>
        </w:rPr>
        <w:t xml:space="preserve"> </w:t>
      </w:r>
      <w:r w:rsidR="00BA45B6" w:rsidRPr="00405FB0">
        <w:rPr>
          <w:noProof/>
          <w:lang w:val="en-GB"/>
        </w:rPr>
        <w:t xml:space="preserve">respecting the EU agreed framework of cooperation with each partner, </w:t>
      </w:r>
      <w:r w:rsidR="505BA75D" w:rsidRPr="002177B3">
        <w:rPr>
          <w:noProof/>
          <w:lang w:val="en-GB"/>
        </w:rPr>
        <w:t>in a</w:t>
      </w:r>
      <w:r w:rsidRPr="002177B3">
        <w:rPr>
          <w:noProof/>
          <w:lang w:val="en-GB"/>
        </w:rPr>
        <w:t xml:space="preserve"> </w:t>
      </w:r>
      <w:r w:rsidRPr="002177B3">
        <w:rPr>
          <w:b/>
          <w:bCs/>
          <w:noProof/>
          <w:lang w:val="en-GB"/>
        </w:rPr>
        <w:t>Team Europe</w:t>
      </w:r>
      <w:r w:rsidRPr="002177B3">
        <w:rPr>
          <w:noProof/>
          <w:lang w:val="en-GB"/>
        </w:rPr>
        <w:t xml:space="preserve"> approach</w:t>
      </w:r>
      <w:r w:rsidR="4D757E11" w:rsidRPr="002177B3">
        <w:rPr>
          <w:noProof/>
          <w:lang w:val="en-GB"/>
        </w:rPr>
        <w:t>.</w:t>
      </w:r>
      <w:r w:rsidRPr="002177B3">
        <w:rPr>
          <w:noProof/>
          <w:lang w:val="en-GB"/>
        </w:rPr>
        <w:t xml:space="preserve"> </w:t>
      </w:r>
      <w:r w:rsidR="000652CC" w:rsidRPr="002177B3">
        <w:rPr>
          <w:bCs/>
          <w:noProof/>
          <w:lang w:val="en-GB"/>
        </w:rPr>
        <w:t xml:space="preserve">Furthermore, </w:t>
      </w:r>
      <w:bookmarkStart w:id="15" w:name="_Hlk198028222"/>
      <w:r w:rsidR="0008546C" w:rsidRPr="002177B3">
        <w:rPr>
          <w:bCs/>
          <w:noProof/>
          <w:lang w:val="en-GB"/>
        </w:rPr>
        <w:t>the EU will also seek to maximise</w:t>
      </w:r>
      <w:r w:rsidR="00B444DF" w:rsidRPr="002177B3">
        <w:rPr>
          <w:bCs/>
          <w:noProof/>
          <w:lang w:val="en-GB"/>
        </w:rPr>
        <w:t xml:space="preserve"> the potential for</w:t>
      </w:r>
      <w:r w:rsidR="0008546C" w:rsidRPr="002177B3">
        <w:rPr>
          <w:bCs/>
          <w:noProof/>
          <w:lang w:val="en-GB"/>
        </w:rPr>
        <w:t xml:space="preserve"> </w:t>
      </w:r>
      <w:r w:rsidR="000652CC" w:rsidRPr="002177B3">
        <w:rPr>
          <w:bCs/>
          <w:noProof/>
          <w:lang w:val="en-GB"/>
        </w:rPr>
        <w:t xml:space="preserve">synergies </w:t>
      </w:r>
      <w:r w:rsidR="000652CC" w:rsidRPr="002177B3">
        <w:rPr>
          <w:noProof/>
          <w:lang w:val="en-GB"/>
        </w:rPr>
        <w:t>through investments and reforms undertaken under the Ukraine Plan, the Growth Plan for the Republic of Moldova, the Resilience and Growth Package for Armenia</w:t>
      </w:r>
      <w:r w:rsidR="00075426" w:rsidRPr="002177B3">
        <w:rPr>
          <w:noProof/>
          <w:lang w:val="en-GB"/>
        </w:rPr>
        <w:t xml:space="preserve"> and </w:t>
      </w:r>
      <w:r w:rsidR="00322FC1" w:rsidRPr="002177B3">
        <w:rPr>
          <w:noProof/>
          <w:lang w:val="en-GB"/>
        </w:rPr>
        <w:t>investment</w:t>
      </w:r>
      <w:r w:rsidR="008837BE" w:rsidRPr="002177B3">
        <w:rPr>
          <w:noProof/>
          <w:lang w:val="en-GB"/>
        </w:rPr>
        <w:t>s</w:t>
      </w:r>
      <w:r w:rsidR="00322FC1" w:rsidRPr="002177B3">
        <w:rPr>
          <w:noProof/>
          <w:lang w:val="en-GB"/>
        </w:rPr>
        <w:t xml:space="preserve"> in </w:t>
      </w:r>
      <w:r w:rsidR="00075426" w:rsidRPr="002177B3">
        <w:rPr>
          <w:noProof/>
          <w:lang w:val="en-GB"/>
        </w:rPr>
        <w:t>Azerbaijan</w:t>
      </w:r>
      <w:r w:rsidR="00322FC1" w:rsidRPr="002177B3">
        <w:rPr>
          <w:noProof/>
          <w:lang w:val="en-GB"/>
        </w:rPr>
        <w:t xml:space="preserve"> </w:t>
      </w:r>
      <w:r w:rsidR="298337C4" w:rsidRPr="002177B3">
        <w:rPr>
          <w:noProof/>
          <w:lang w:val="en-GB"/>
        </w:rPr>
        <w:t xml:space="preserve">and the overall region </w:t>
      </w:r>
      <w:r w:rsidR="008837BE" w:rsidRPr="002177B3">
        <w:rPr>
          <w:noProof/>
          <w:lang w:val="en-GB"/>
        </w:rPr>
        <w:t xml:space="preserve">under </w:t>
      </w:r>
      <w:r w:rsidR="00322FC1" w:rsidRPr="002177B3">
        <w:rPr>
          <w:noProof/>
          <w:lang w:val="en-GB"/>
        </w:rPr>
        <w:t>Global Gateway</w:t>
      </w:r>
      <w:bookmarkEnd w:id="15"/>
      <w:r w:rsidR="008837BE" w:rsidRPr="002177B3">
        <w:rPr>
          <w:noProof/>
          <w:lang w:val="en-GB"/>
        </w:rPr>
        <w:t xml:space="preserve">. </w:t>
      </w:r>
    </w:p>
    <w:p w14:paraId="1EE8345E" w14:textId="6A0A0400" w:rsidR="00353EF1" w:rsidRPr="002177B3" w:rsidRDefault="28A05016" w:rsidP="009F2A81">
      <w:pPr>
        <w:spacing w:before="240" w:after="0"/>
        <w:rPr>
          <w:noProof/>
          <w:lang w:val="en-GB"/>
        </w:rPr>
      </w:pPr>
      <w:r w:rsidRPr="002177B3">
        <w:rPr>
          <w:noProof/>
          <w:lang w:val="en-GB"/>
        </w:rPr>
        <w:t xml:space="preserve">The implementation of activities outlined in this document will depend on the </w:t>
      </w:r>
      <w:r w:rsidRPr="002177B3">
        <w:rPr>
          <w:b/>
          <w:bCs/>
          <w:noProof/>
          <w:lang w:val="en-GB"/>
        </w:rPr>
        <w:t>evolving security situation</w:t>
      </w:r>
      <w:r w:rsidRPr="002177B3">
        <w:rPr>
          <w:noProof/>
          <w:lang w:val="en-GB"/>
        </w:rPr>
        <w:t xml:space="preserve"> in the Black Sea.</w:t>
      </w:r>
      <w:r w:rsidR="6D6C01BF" w:rsidRPr="002177B3">
        <w:rPr>
          <w:noProof/>
          <w:lang w:val="en-GB"/>
        </w:rPr>
        <w:t xml:space="preserve"> </w:t>
      </w:r>
      <w:r w:rsidR="00B81383" w:rsidRPr="002177B3">
        <w:rPr>
          <w:noProof/>
          <w:lang w:val="en-GB"/>
        </w:rPr>
        <w:t>A</w:t>
      </w:r>
      <w:r w:rsidR="6D6C01BF" w:rsidRPr="002177B3">
        <w:rPr>
          <w:noProof/>
          <w:lang w:val="en-GB"/>
        </w:rPr>
        <w:t xml:space="preserve">ctivities </w:t>
      </w:r>
      <w:r w:rsidR="00B81383" w:rsidRPr="002177B3">
        <w:rPr>
          <w:noProof/>
          <w:lang w:val="en-GB"/>
        </w:rPr>
        <w:t>may</w:t>
      </w:r>
      <w:r w:rsidR="6D6C01BF" w:rsidRPr="002177B3">
        <w:rPr>
          <w:noProof/>
          <w:lang w:val="en-GB"/>
        </w:rPr>
        <w:t xml:space="preserve"> be implemented through existing financing instruments and budgetary availability over the course of the 2021-27 Multiannual Financial Framework, </w:t>
      </w:r>
      <w:r w:rsidR="4F54758C" w:rsidRPr="002177B3">
        <w:rPr>
          <w:noProof/>
          <w:lang w:val="en-GB"/>
        </w:rPr>
        <w:t>including</w:t>
      </w:r>
      <w:r w:rsidR="6D6C01BF" w:rsidRPr="002177B3">
        <w:rPr>
          <w:noProof/>
          <w:lang w:val="en-GB"/>
        </w:rPr>
        <w:t xml:space="preserve"> through the Neighbourhood, Development and International Cooperation Instrument (NDICI), the Instrument for Pre-Accession Assistance (IPA III), the Connecting Europe Facility, Horizon Europe, </w:t>
      </w:r>
      <w:r w:rsidR="00F77CEB">
        <w:rPr>
          <w:noProof/>
          <w:lang w:val="en-GB"/>
        </w:rPr>
        <w:t xml:space="preserve">European Defence Fund (EDF) and EU Defence Innovation Scheme (EUDIS), </w:t>
      </w:r>
      <w:r w:rsidR="6D6C01BF" w:rsidRPr="002177B3">
        <w:rPr>
          <w:noProof/>
          <w:lang w:val="en-GB"/>
        </w:rPr>
        <w:t>the Cohesion policy (ERDF), the Digital Europe Programme, InvestEU, the LIFE programme, Erasmus+, the Re</w:t>
      </w:r>
      <w:r w:rsidR="7648E3BC" w:rsidRPr="002177B3">
        <w:rPr>
          <w:noProof/>
          <w:lang w:val="en-GB"/>
        </w:rPr>
        <w:t>A</w:t>
      </w:r>
      <w:r w:rsidR="6D6C01BF" w:rsidRPr="002177B3">
        <w:rPr>
          <w:noProof/>
          <w:lang w:val="en-GB"/>
        </w:rPr>
        <w:t>rm Europe Plan, the European Peace Facility, and the Ukraine Facility</w:t>
      </w:r>
      <w:r w:rsidR="12840B7A" w:rsidRPr="002177B3">
        <w:rPr>
          <w:noProof/>
          <w:lang w:val="en-GB"/>
        </w:rPr>
        <w:t>.</w:t>
      </w:r>
      <w:r w:rsidR="6D6C01BF" w:rsidRPr="002177B3">
        <w:rPr>
          <w:noProof/>
          <w:lang w:val="en-GB"/>
        </w:rPr>
        <w:t xml:space="preserve"> </w:t>
      </w:r>
    </w:p>
    <w:p w14:paraId="4D2DC454" w14:textId="77777777" w:rsidR="00353EF1" w:rsidRPr="002177B3" w:rsidRDefault="28A05016" w:rsidP="009F2A81">
      <w:pPr>
        <w:spacing w:after="0"/>
        <w:rPr>
          <w:noProof/>
          <w:lang w:val="en-GB"/>
        </w:rPr>
      </w:pPr>
      <w:r w:rsidRPr="002177B3">
        <w:rPr>
          <w:noProof/>
          <w:lang w:val="en-GB"/>
        </w:rPr>
        <w:t xml:space="preserve"> </w:t>
      </w:r>
    </w:p>
    <w:p w14:paraId="6FD19D9C" w14:textId="77777777" w:rsidR="00353EF1" w:rsidRPr="002177B3" w:rsidRDefault="4C21C7FB" w:rsidP="009F2A81">
      <w:pPr>
        <w:spacing w:after="0"/>
        <w:rPr>
          <w:noProof/>
          <w:lang w:val="en-GB"/>
        </w:rPr>
      </w:pPr>
      <w:r w:rsidRPr="002177B3">
        <w:rPr>
          <w:noProof/>
          <w:lang w:val="en-GB"/>
        </w:rPr>
        <w:t xml:space="preserve">The Commission and the High Representative </w:t>
      </w:r>
      <w:r w:rsidRPr="002177B3" w:rsidDel="00D06BF5">
        <w:rPr>
          <w:noProof/>
          <w:lang w:val="en-GB"/>
        </w:rPr>
        <w:t xml:space="preserve">propose the </w:t>
      </w:r>
      <w:r w:rsidRPr="002177B3">
        <w:rPr>
          <w:noProof/>
          <w:lang w:val="en-GB"/>
        </w:rPr>
        <w:t xml:space="preserve">organisation of </w:t>
      </w:r>
      <w:r w:rsidR="33EF7801" w:rsidRPr="002177B3" w:rsidDel="00D06BF5">
        <w:rPr>
          <w:noProof/>
          <w:lang w:val="en-GB"/>
        </w:rPr>
        <w:t xml:space="preserve">a </w:t>
      </w:r>
      <w:r w:rsidRPr="002177B3">
        <w:rPr>
          <w:b/>
          <w:bCs/>
          <w:noProof/>
          <w:lang w:val="en-GB"/>
        </w:rPr>
        <w:t xml:space="preserve">dedicated </w:t>
      </w:r>
      <w:r w:rsidR="002341B8" w:rsidRPr="002177B3">
        <w:rPr>
          <w:b/>
          <w:bCs/>
          <w:noProof/>
          <w:lang w:val="en-GB"/>
        </w:rPr>
        <w:t>EU m</w:t>
      </w:r>
      <w:r w:rsidR="0FC41640" w:rsidRPr="002177B3">
        <w:rPr>
          <w:b/>
          <w:bCs/>
          <w:noProof/>
          <w:lang w:val="en-GB"/>
        </w:rPr>
        <w:t xml:space="preserve">inisterial </w:t>
      </w:r>
      <w:r w:rsidR="78D2F3B9" w:rsidRPr="002177B3">
        <w:rPr>
          <w:b/>
          <w:bCs/>
          <w:noProof/>
          <w:lang w:val="en-GB"/>
        </w:rPr>
        <w:t>m</w:t>
      </w:r>
      <w:r w:rsidR="0FC41640" w:rsidRPr="002177B3">
        <w:rPr>
          <w:b/>
          <w:bCs/>
          <w:noProof/>
          <w:lang w:val="en-GB"/>
        </w:rPr>
        <w:t>eeting</w:t>
      </w:r>
      <w:r w:rsidR="0FC41640" w:rsidRPr="002177B3">
        <w:rPr>
          <w:noProof/>
          <w:lang w:val="en-GB"/>
        </w:rPr>
        <w:t xml:space="preserve"> with</w:t>
      </w:r>
      <w:r w:rsidR="30288ED7" w:rsidRPr="002177B3">
        <w:rPr>
          <w:noProof/>
          <w:lang w:val="en-GB"/>
        </w:rPr>
        <w:t xml:space="preserve"> </w:t>
      </w:r>
      <w:r w:rsidR="001665A6" w:rsidRPr="002177B3">
        <w:rPr>
          <w:noProof/>
          <w:lang w:val="en-GB"/>
        </w:rPr>
        <w:t xml:space="preserve">partner countries in the Black Sea region </w:t>
      </w:r>
      <w:r w:rsidR="30288ED7" w:rsidRPr="002177B3">
        <w:rPr>
          <w:noProof/>
          <w:lang w:val="en-GB"/>
        </w:rPr>
        <w:t>to d</w:t>
      </w:r>
      <w:r w:rsidR="5BC51A04" w:rsidRPr="002177B3">
        <w:rPr>
          <w:noProof/>
          <w:lang w:val="en-GB"/>
        </w:rPr>
        <w:t>evelop</w:t>
      </w:r>
      <w:r w:rsidR="5F02DFB0" w:rsidRPr="002177B3">
        <w:rPr>
          <w:noProof/>
          <w:lang w:val="en-GB"/>
        </w:rPr>
        <w:t xml:space="preserve"> </w:t>
      </w:r>
      <w:r w:rsidR="30288ED7" w:rsidRPr="002177B3">
        <w:rPr>
          <w:noProof/>
          <w:lang w:val="en-GB"/>
        </w:rPr>
        <w:t xml:space="preserve">and </w:t>
      </w:r>
      <w:r w:rsidR="319FDDD5" w:rsidRPr="002177B3">
        <w:rPr>
          <w:noProof/>
          <w:lang w:val="en-GB"/>
        </w:rPr>
        <w:t>advance different aspects</w:t>
      </w:r>
      <w:r w:rsidR="2DEEA161" w:rsidRPr="002177B3">
        <w:rPr>
          <w:noProof/>
          <w:lang w:val="en-GB"/>
        </w:rPr>
        <w:t xml:space="preserve"> of </w:t>
      </w:r>
      <w:r w:rsidR="0879FD32" w:rsidRPr="002177B3">
        <w:rPr>
          <w:noProof/>
          <w:lang w:val="en-GB"/>
        </w:rPr>
        <w:t>cooperation</w:t>
      </w:r>
      <w:r w:rsidR="0E0DB08D" w:rsidRPr="002177B3">
        <w:rPr>
          <w:noProof/>
          <w:lang w:val="en-GB"/>
        </w:rPr>
        <w:t xml:space="preserve"> under the new EU approach to the Black Sea region</w:t>
      </w:r>
      <w:r w:rsidR="22C96299" w:rsidRPr="002177B3" w:rsidDel="00F56B83">
        <w:rPr>
          <w:noProof/>
          <w:lang w:val="en-GB"/>
        </w:rPr>
        <w:t xml:space="preserve"> based on a </w:t>
      </w:r>
      <w:r w:rsidR="00C11E2D" w:rsidRPr="002177B3">
        <w:rPr>
          <w:noProof/>
          <w:lang w:val="en-GB"/>
        </w:rPr>
        <w:t xml:space="preserve">jointly </w:t>
      </w:r>
      <w:r w:rsidR="22C96299" w:rsidRPr="002177B3" w:rsidDel="00F56B83">
        <w:rPr>
          <w:noProof/>
          <w:lang w:val="en-GB"/>
        </w:rPr>
        <w:t xml:space="preserve">agreed </w:t>
      </w:r>
      <w:r w:rsidR="00C11E2D" w:rsidRPr="002177B3">
        <w:rPr>
          <w:noProof/>
          <w:lang w:val="en-GB"/>
        </w:rPr>
        <w:t>way forward</w:t>
      </w:r>
      <w:r w:rsidR="0879FD32" w:rsidRPr="002177B3">
        <w:rPr>
          <w:noProof/>
          <w:lang w:val="en-GB"/>
        </w:rPr>
        <w:t>.</w:t>
      </w:r>
      <w:r w:rsidR="1DA4DD43" w:rsidRPr="002177B3">
        <w:rPr>
          <w:noProof/>
          <w:lang w:val="en-GB"/>
        </w:rPr>
        <w:t xml:space="preserve"> Follow-up</w:t>
      </w:r>
      <w:r w:rsidR="0879FD32" w:rsidRPr="002177B3">
        <w:rPr>
          <w:noProof/>
          <w:lang w:val="en-GB"/>
        </w:rPr>
        <w:t xml:space="preserve"> </w:t>
      </w:r>
      <w:r w:rsidR="00846B08" w:rsidRPr="002177B3">
        <w:rPr>
          <w:noProof/>
          <w:lang w:val="en-GB"/>
        </w:rPr>
        <w:t>m</w:t>
      </w:r>
      <w:r w:rsidR="0879FD32" w:rsidRPr="002177B3">
        <w:rPr>
          <w:noProof/>
          <w:lang w:val="en-GB"/>
        </w:rPr>
        <w:t>inisterial</w:t>
      </w:r>
      <w:r w:rsidR="534F2130" w:rsidRPr="002177B3">
        <w:rPr>
          <w:noProof/>
          <w:lang w:val="en-GB"/>
        </w:rPr>
        <w:t xml:space="preserve"> meetings </w:t>
      </w:r>
      <w:r w:rsidR="000B2F74" w:rsidRPr="002177B3">
        <w:rPr>
          <w:noProof/>
          <w:lang w:val="en-GB"/>
        </w:rPr>
        <w:t xml:space="preserve">could </w:t>
      </w:r>
      <w:r w:rsidR="2E795A5C" w:rsidRPr="002177B3">
        <w:rPr>
          <w:noProof/>
          <w:lang w:val="en-GB"/>
        </w:rPr>
        <w:t xml:space="preserve">be organised </w:t>
      </w:r>
      <w:r w:rsidR="003A21A5" w:rsidRPr="002177B3">
        <w:rPr>
          <w:noProof/>
          <w:lang w:val="en-GB"/>
        </w:rPr>
        <w:t xml:space="preserve">as appropriate </w:t>
      </w:r>
      <w:r w:rsidR="333E2DFF" w:rsidRPr="002177B3">
        <w:rPr>
          <w:noProof/>
          <w:lang w:val="en-GB"/>
        </w:rPr>
        <w:t xml:space="preserve">to </w:t>
      </w:r>
      <w:r w:rsidR="72953AEA" w:rsidRPr="002177B3">
        <w:rPr>
          <w:noProof/>
          <w:lang w:val="en-GB"/>
        </w:rPr>
        <w:t xml:space="preserve">monitor and </w:t>
      </w:r>
      <w:r w:rsidR="333E2DFF" w:rsidRPr="002177B3">
        <w:rPr>
          <w:noProof/>
          <w:lang w:val="en-GB"/>
        </w:rPr>
        <w:t xml:space="preserve">evaluate progress </w:t>
      </w:r>
      <w:r w:rsidR="4764F1E2" w:rsidRPr="002177B3">
        <w:rPr>
          <w:noProof/>
          <w:lang w:val="en-GB"/>
        </w:rPr>
        <w:t xml:space="preserve">of </w:t>
      </w:r>
      <w:r w:rsidR="2BFAEB97" w:rsidRPr="002177B3">
        <w:rPr>
          <w:noProof/>
          <w:lang w:val="en-GB"/>
        </w:rPr>
        <w:t xml:space="preserve">specific </w:t>
      </w:r>
      <w:r w:rsidR="4764F1E2" w:rsidRPr="002177B3">
        <w:rPr>
          <w:noProof/>
          <w:lang w:val="en-GB"/>
        </w:rPr>
        <w:t xml:space="preserve">actions </w:t>
      </w:r>
      <w:r w:rsidR="25D39509" w:rsidRPr="002177B3">
        <w:rPr>
          <w:noProof/>
          <w:lang w:val="en-GB"/>
        </w:rPr>
        <w:t>agreed in t</w:t>
      </w:r>
      <w:r w:rsidR="3DECC292" w:rsidRPr="002177B3">
        <w:rPr>
          <w:noProof/>
          <w:lang w:val="en-GB"/>
        </w:rPr>
        <w:t>his context.</w:t>
      </w:r>
      <w:r w:rsidR="00353EF1" w:rsidRPr="002177B3">
        <w:rPr>
          <w:noProof/>
          <w:lang w:val="en-GB"/>
        </w:rPr>
        <w:t xml:space="preserve"> </w:t>
      </w:r>
    </w:p>
    <w:p w14:paraId="5798545E" w14:textId="77777777" w:rsidR="4C21C7FB" w:rsidRPr="002177B3" w:rsidRDefault="4C21C7FB" w:rsidP="009F2A81">
      <w:pPr>
        <w:spacing w:after="0"/>
        <w:rPr>
          <w:noProof/>
          <w:lang w:val="en-GB"/>
        </w:rPr>
      </w:pPr>
    </w:p>
    <w:p w14:paraId="09E98D2B" w14:textId="77777777" w:rsidR="00545B43" w:rsidRDefault="2E937DC2" w:rsidP="7D0513B3">
      <w:pPr>
        <w:spacing w:after="0"/>
        <w:rPr>
          <w:noProof/>
          <w:lang w:val="en-GB"/>
        </w:rPr>
      </w:pPr>
      <w:r w:rsidRPr="002177B3">
        <w:rPr>
          <w:noProof/>
          <w:lang w:val="en-GB"/>
        </w:rPr>
        <w:t>The Commission and the High Representative invite the European Parliament and the Council</w:t>
      </w:r>
      <w:r w:rsidR="007812F4" w:rsidRPr="002177B3">
        <w:rPr>
          <w:noProof/>
          <w:lang w:val="en-GB"/>
        </w:rPr>
        <w:t xml:space="preserve"> </w:t>
      </w:r>
      <w:r w:rsidR="2F927092" w:rsidRPr="002177B3">
        <w:rPr>
          <w:noProof/>
          <w:lang w:val="en-GB"/>
        </w:rPr>
        <w:t xml:space="preserve">to endorse the approach set out in this Joint Communication and to work together on </w:t>
      </w:r>
      <w:r w:rsidR="66115C56" w:rsidRPr="002177B3">
        <w:rPr>
          <w:noProof/>
          <w:lang w:val="en-GB"/>
        </w:rPr>
        <w:t>its</w:t>
      </w:r>
      <w:r w:rsidR="2F927092" w:rsidRPr="002177B3">
        <w:rPr>
          <w:noProof/>
          <w:lang w:val="en-GB"/>
        </w:rPr>
        <w:t xml:space="preserve"> </w:t>
      </w:r>
      <w:r w:rsidR="29D6D757" w:rsidRPr="002177B3">
        <w:rPr>
          <w:noProof/>
          <w:lang w:val="en-GB"/>
        </w:rPr>
        <w:t>implementation</w:t>
      </w:r>
      <w:r w:rsidR="2F927092" w:rsidRPr="002177B3">
        <w:rPr>
          <w:noProof/>
          <w:lang w:val="en-GB"/>
        </w:rPr>
        <w:t xml:space="preserve"> and review</w:t>
      </w:r>
      <w:r w:rsidR="428F5DA4" w:rsidRPr="002177B3">
        <w:rPr>
          <w:noProof/>
          <w:lang w:val="en-GB"/>
        </w:rPr>
        <w:t>.</w:t>
      </w:r>
    </w:p>
    <w:p w14:paraId="5D5E35FF" w14:textId="09DD0DB8" w:rsidR="002C14F0" w:rsidRDefault="002C14F0" w:rsidP="7D0513B3">
      <w:pPr>
        <w:spacing w:after="0"/>
        <w:rPr>
          <w:noProof/>
          <w:lang w:val="en-GB"/>
        </w:rPr>
      </w:pPr>
      <w:r w:rsidRPr="00633854">
        <w:rPr>
          <w:noProof/>
          <w:lang w:val="en-GB"/>
        </w:rPr>
        <w:t xml:space="preserve">The Commission and the High Representative will provide </w:t>
      </w:r>
      <w:r w:rsidR="00405FB0" w:rsidRPr="00633854">
        <w:rPr>
          <w:noProof/>
          <w:lang w:val="en-GB"/>
        </w:rPr>
        <w:t xml:space="preserve">a </w:t>
      </w:r>
      <w:r w:rsidRPr="00633854">
        <w:rPr>
          <w:noProof/>
          <w:lang w:val="en-GB"/>
        </w:rPr>
        <w:t xml:space="preserve">first report on the </w:t>
      </w:r>
      <w:r w:rsidR="00405FB0" w:rsidRPr="00633854">
        <w:rPr>
          <w:noProof/>
          <w:lang w:val="en-GB"/>
        </w:rPr>
        <w:t xml:space="preserve">implementation </w:t>
      </w:r>
      <w:r w:rsidRPr="00633854">
        <w:rPr>
          <w:noProof/>
          <w:lang w:val="en-GB"/>
        </w:rPr>
        <w:t xml:space="preserve">of this strategic approach to the Black Sea region after one year of implementation. </w:t>
      </w:r>
    </w:p>
    <w:p w14:paraId="32592452" w14:textId="3027BE84" w:rsidR="005F1BF5" w:rsidRPr="001833D8" w:rsidRDefault="005F1BF5" w:rsidP="001833D8">
      <w:pPr>
        <w:spacing w:after="0"/>
        <w:rPr>
          <w:noProof/>
          <w:lang w:val="en-GB"/>
        </w:rPr>
      </w:pPr>
    </w:p>
    <w:p w14:paraId="23132160" w14:textId="21D4373F" w:rsidR="00F40655" w:rsidRPr="00810007" w:rsidRDefault="005F1BF5" w:rsidP="005C57F4">
      <w:pPr>
        <w:spacing w:after="160" w:line="259" w:lineRule="auto"/>
        <w:jc w:val="left"/>
        <w:rPr>
          <w:noProof/>
          <w:sz w:val="18"/>
          <w:szCs w:val="18"/>
          <w:lang w:val="en-GB"/>
        </w:rPr>
      </w:pPr>
      <w:r>
        <w:rPr>
          <w:noProof/>
          <w:sz w:val="18"/>
          <w:szCs w:val="18"/>
          <w:lang w:val="en-GB" w:eastAsia="en-GB"/>
        </w:rPr>
        <w:drawing>
          <wp:inline distT="0" distB="0" distL="0" distR="0" wp14:anchorId="6129DF8F" wp14:editId="7160A02C">
            <wp:extent cx="6120130" cy="3503295"/>
            <wp:effectExtent l="0" t="0" r="0" b="1905"/>
            <wp:docPr id="1804044010" name="Picture 3" descr="A map of europe with blue and white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044010" name="Picture 3" descr="A map of europe with blue and white color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3503295"/>
                    </a:xfrm>
                    <a:prstGeom prst="rect">
                      <a:avLst/>
                    </a:prstGeom>
                  </pic:spPr>
                </pic:pic>
              </a:graphicData>
            </a:graphic>
          </wp:inline>
        </w:drawing>
      </w:r>
      <w:r>
        <w:rPr>
          <w:noProof/>
          <w:sz w:val="18"/>
          <w:szCs w:val="18"/>
          <w:lang w:val="en-GB" w:eastAsia="en-GB"/>
        </w:rPr>
        <w:drawing>
          <wp:inline distT="0" distB="0" distL="0" distR="0" wp14:anchorId="655831F1" wp14:editId="1BC1B59A">
            <wp:extent cx="6120130" cy="3503295"/>
            <wp:effectExtent l="0" t="0" r="0" b="1905"/>
            <wp:docPr id="135461022" name="Picture 4" descr="A map of europe with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61022" name="Picture 4" descr="A map of europe with different colors&#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3503295"/>
                    </a:xfrm>
                    <a:prstGeom prst="rect">
                      <a:avLst/>
                    </a:prstGeom>
                  </pic:spPr>
                </pic:pic>
              </a:graphicData>
            </a:graphic>
          </wp:inline>
        </w:drawing>
      </w:r>
    </w:p>
    <w:sectPr w:rsidR="00F40655" w:rsidRPr="00810007" w:rsidSect="00B3564D">
      <w:headerReference w:type="even" r:id="rId17"/>
      <w:headerReference w:type="default" r:id="rId18"/>
      <w:footerReference w:type="even" r:id="rId19"/>
      <w:footerReference w:type="default" r:id="rId20"/>
      <w:headerReference w:type="first" r:id="rId21"/>
      <w:footerReference w:type="first" r:id="rId22"/>
      <w:pgSz w:w="11906" w:h="16838"/>
      <w:pgMar w:top="1134" w:right="1134"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D668CD" w14:textId="77777777" w:rsidR="005D5935" w:rsidRDefault="005D5935" w:rsidP="00BA216E">
      <w:pPr>
        <w:spacing w:after="0"/>
      </w:pPr>
      <w:r>
        <w:separator/>
      </w:r>
    </w:p>
  </w:endnote>
  <w:endnote w:type="continuationSeparator" w:id="0">
    <w:p w14:paraId="19CD225D" w14:textId="77777777" w:rsidR="005D5935" w:rsidRDefault="005D5935" w:rsidP="00BA216E">
      <w:pPr>
        <w:spacing w:after="0"/>
      </w:pPr>
      <w:r>
        <w:continuationSeparator/>
      </w:r>
    </w:p>
  </w:endnote>
  <w:endnote w:type="continuationNotice" w:id="1">
    <w:p w14:paraId="79A70A71" w14:textId="77777777" w:rsidR="005D5935" w:rsidRDefault="005D593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ヒラギノ角ゴ Pro W3">
    <w:altName w:val="MS Gothic"/>
    <w:charset w:val="80"/>
    <w:family w:val="auto"/>
    <w:pitch w:val="variable"/>
    <w:sig w:usb0="00000000" w:usb1="08070000" w:usb2="00000010" w:usb3="00000000" w:csb0="00020000" w:csb1="00000000"/>
  </w:font>
  <w:font w:name="EC Square Sans Pro">
    <w:altName w:val="Bahnschrift Light"/>
    <w:panose1 w:val="020B0506040000020004"/>
    <w:charset w:val="00"/>
    <w:family w:val="swiss"/>
    <w:pitch w:val="variable"/>
    <w:sig w:usb0="20000287" w:usb1="00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4C24B" w14:textId="2353CDCD" w:rsidR="006B69D3" w:rsidRPr="006B69D3" w:rsidRDefault="006B69D3" w:rsidP="006B69D3">
    <w:pPr>
      <w:pStyle w:val="FooterCoverPage"/>
      <w:rPr>
        <w:rFonts w:ascii="Arial" w:hAnsi="Arial" w:cs="Arial"/>
        <w:b/>
        <w:sz w:val="48"/>
      </w:rPr>
    </w:pPr>
    <w:r w:rsidRPr="006B69D3">
      <w:rPr>
        <w:rFonts w:ascii="Arial" w:hAnsi="Arial" w:cs="Arial"/>
        <w:b/>
        <w:sz w:val="48"/>
      </w:rPr>
      <w:t>EN</w:t>
    </w:r>
    <w:r w:rsidRPr="006B69D3">
      <w:rPr>
        <w:rFonts w:ascii="Arial" w:hAnsi="Arial" w:cs="Arial"/>
        <w:b/>
        <w:sz w:val="48"/>
      </w:rPr>
      <w:tab/>
    </w:r>
    <w:r w:rsidRPr="006B69D3">
      <w:rPr>
        <w:rFonts w:ascii="Arial" w:hAnsi="Arial" w:cs="Arial"/>
        <w:b/>
        <w:sz w:val="48"/>
      </w:rPr>
      <w:tab/>
    </w:r>
    <w:r w:rsidRPr="006B69D3">
      <w:tab/>
    </w:r>
    <w:r w:rsidRPr="006B69D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76E5B" w14:textId="68CEC218" w:rsidR="006B69D3" w:rsidRPr="006B69D3" w:rsidRDefault="006B69D3" w:rsidP="006B69D3">
    <w:pPr>
      <w:pStyle w:val="FooterCoverPage"/>
      <w:rPr>
        <w:rFonts w:ascii="Arial" w:hAnsi="Arial" w:cs="Arial"/>
        <w:b/>
        <w:sz w:val="48"/>
      </w:rPr>
    </w:pPr>
    <w:r w:rsidRPr="006B69D3">
      <w:rPr>
        <w:rFonts w:ascii="Arial" w:hAnsi="Arial" w:cs="Arial"/>
        <w:b/>
        <w:sz w:val="48"/>
      </w:rPr>
      <w:t>EN</w:t>
    </w:r>
    <w:r w:rsidRPr="006B69D3">
      <w:rPr>
        <w:rFonts w:ascii="Arial" w:hAnsi="Arial" w:cs="Arial"/>
        <w:b/>
        <w:sz w:val="48"/>
      </w:rPr>
      <w:tab/>
    </w:r>
    <w:r w:rsidRPr="006B69D3">
      <w:rPr>
        <w:rFonts w:ascii="Arial" w:hAnsi="Arial" w:cs="Arial"/>
        <w:b/>
        <w:sz w:val="48"/>
      </w:rPr>
      <w:tab/>
    </w:r>
    <w:r w:rsidRPr="006B69D3">
      <w:tab/>
    </w:r>
    <w:r w:rsidRPr="006B69D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84C45" w14:textId="77777777" w:rsidR="006B69D3" w:rsidRPr="006B69D3" w:rsidRDefault="006B69D3" w:rsidP="006B69D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0A5FA" w14:textId="77777777" w:rsidR="00CF4922" w:rsidRDefault="00CF4922" w:rsidP="00C7313C">
    <w:pPr>
      <w:pStyle w:val="Footer"/>
    </w:pPr>
  </w:p>
  <w:p w14:paraId="374C1B4C" w14:textId="77777777" w:rsidR="00CF4922" w:rsidRDefault="00CF4922" w:rsidP="00C7313C"/>
  <w:p w14:paraId="7DC00447" w14:textId="77777777" w:rsidR="00CF4922" w:rsidRDefault="00CF4922" w:rsidP="00C7313C"/>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4306465"/>
      <w:docPartObj>
        <w:docPartGallery w:val="Page Numbers (Bottom of Page)"/>
        <w:docPartUnique/>
      </w:docPartObj>
    </w:sdtPr>
    <w:sdtEndPr>
      <w:rPr>
        <w:noProof/>
      </w:rPr>
    </w:sdtEndPr>
    <w:sdtContent>
      <w:p w14:paraId="6FA12428" w14:textId="5A67D953" w:rsidR="00CF4922" w:rsidRDefault="00CF4922" w:rsidP="008B0033">
        <w:pPr>
          <w:pStyle w:val="Footer"/>
          <w:jc w:val="center"/>
        </w:pPr>
        <w:r>
          <w:fldChar w:fldCharType="begin"/>
        </w:r>
        <w:r>
          <w:instrText xml:space="preserve"> PAGE   \* MERGEFORMAT </w:instrText>
        </w:r>
        <w:r>
          <w:fldChar w:fldCharType="separate"/>
        </w:r>
        <w:r w:rsidR="006B69D3">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BB603" w14:textId="77777777" w:rsidR="00CF4922" w:rsidRDefault="00CF49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6DC37" w14:textId="77777777" w:rsidR="005D5935" w:rsidRDefault="005D5935" w:rsidP="00BA216E">
      <w:pPr>
        <w:spacing w:after="0"/>
      </w:pPr>
      <w:r>
        <w:separator/>
      </w:r>
    </w:p>
  </w:footnote>
  <w:footnote w:type="continuationSeparator" w:id="0">
    <w:p w14:paraId="61D13C95" w14:textId="77777777" w:rsidR="005D5935" w:rsidRDefault="005D5935" w:rsidP="00BA216E">
      <w:pPr>
        <w:spacing w:after="0"/>
      </w:pPr>
      <w:r>
        <w:continuationSeparator/>
      </w:r>
    </w:p>
  </w:footnote>
  <w:footnote w:type="continuationNotice" w:id="1">
    <w:p w14:paraId="3ADC6986" w14:textId="77777777" w:rsidR="005D5935" w:rsidRDefault="005D5935">
      <w:pPr>
        <w:spacing w:after="0"/>
      </w:pPr>
    </w:p>
  </w:footnote>
  <w:footnote w:id="2">
    <w:p w14:paraId="0A6FF0AB" w14:textId="77777777" w:rsidR="006F1723" w:rsidRPr="006C3E6B" w:rsidRDefault="006F1723" w:rsidP="006F1723">
      <w:pPr>
        <w:pStyle w:val="FootnoteText"/>
      </w:pPr>
      <w:r>
        <w:rPr>
          <w:rStyle w:val="FootnoteReference"/>
        </w:rPr>
        <w:footnoteRef/>
      </w:r>
      <w:r>
        <w:t xml:space="preserve"> </w:t>
      </w:r>
      <w:r w:rsidRPr="002D0177">
        <w:t>IMF April 2025 World Economic Outlook</w:t>
      </w:r>
      <w:r>
        <w:t>.</w:t>
      </w:r>
    </w:p>
  </w:footnote>
  <w:footnote w:id="3">
    <w:p w14:paraId="018059EF" w14:textId="77777777" w:rsidR="002177B3" w:rsidRPr="002420F3" w:rsidRDefault="002177B3" w:rsidP="002177B3">
      <w:pPr>
        <w:pStyle w:val="FootnoteText"/>
        <w:rPr>
          <w:lang w:val="en-GB"/>
        </w:rPr>
      </w:pPr>
      <w:r>
        <w:rPr>
          <w:rStyle w:val="FootnoteReference"/>
        </w:rPr>
        <w:footnoteRef/>
      </w:r>
      <w:r>
        <w:t xml:space="preserve"> </w:t>
      </w:r>
      <w:r w:rsidRPr="00BD780F">
        <w:rPr>
          <w:bCs/>
          <w:lang w:val="en-GB"/>
        </w:rPr>
        <w:t>Armenia</w:t>
      </w:r>
      <w:r>
        <w:rPr>
          <w:bCs/>
          <w:lang w:val="en-GB"/>
        </w:rPr>
        <w:t xml:space="preserve">, </w:t>
      </w:r>
      <w:r w:rsidRPr="00BD780F">
        <w:rPr>
          <w:bCs/>
          <w:lang w:val="en-GB"/>
        </w:rPr>
        <w:t>Azerbaijan</w:t>
      </w:r>
      <w:r>
        <w:rPr>
          <w:bCs/>
          <w:lang w:val="en-GB"/>
        </w:rPr>
        <w:t xml:space="preserve">, Georgia, </w:t>
      </w:r>
      <w:r w:rsidRPr="002420F3">
        <w:rPr>
          <w:bCs/>
          <w:lang w:val="en-GB"/>
        </w:rPr>
        <w:t xml:space="preserve">the Republic of Moldova, </w:t>
      </w:r>
      <w:r>
        <w:rPr>
          <w:bCs/>
          <w:lang w:val="en-GB"/>
        </w:rPr>
        <w:t xml:space="preserve">Ukraine, </w:t>
      </w:r>
      <w:r w:rsidRPr="002420F3">
        <w:rPr>
          <w:bCs/>
          <w:lang w:val="en-GB"/>
        </w:rPr>
        <w:t xml:space="preserve">Türkiye, </w:t>
      </w:r>
      <w:r>
        <w:rPr>
          <w:bCs/>
          <w:lang w:val="en-GB"/>
        </w:rPr>
        <w:t xml:space="preserve">together with EU Member States Bulgaria, Greece and Romania – without Russia. </w:t>
      </w:r>
    </w:p>
  </w:footnote>
  <w:footnote w:id="4">
    <w:p w14:paraId="3406CBBD" w14:textId="77777777" w:rsidR="002177B3" w:rsidRPr="00680ECA" w:rsidRDefault="002177B3" w:rsidP="002177B3">
      <w:pPr>
        <w:pStyle w:val="FootnoteText"/>
        <w:jc w:val="left"/>
      </w:pPr>
      <w:r w:rsidRPr="00680ECA">
        <w:rPr>
          <w:rStyle w:val="FootnoteReference"/>
          <w:rFonts w:eastAsiaTheme="majorEastAsia"/>
        </w:rPr>
        <w:footnoteRef/>
      </w:r>
      <w:r>
        <w:t xml:space="preserve"> </w:t>
      </w:r>
      <w:r w:rsidRPr="710963B7">
        <w:rPr>
          <w:rStyle w:val="Hyperlink"/>
          <w:rFonts w:eastAsiaTheme="majorEastAsia"/>
        </w:rPr>
        <w:t xml:space="preserve"> EUROSTAT data 2023 https://ec.europa.eu/eurostat/data/database</w:t>
      </w:r>
      <w:r w:rsidRPr="00680ECA">
        <w:t xml:space="preserve"> </w:t>
      </w:r>
    </w:p>
  </w:footnote>
  <w:footnote w:id="5">
    <w:p w14:paraId="15AE0D7F" w14:textId="5F055939" w:rsidR="00C841C9" w:rsidRPr="00C841C9" w:rsidRDefault="00C841C9">
      <w:pPr>
        <w:pStyle w:val="FootnoteText"/>
        <w:rPr>
          <w:lang w:val="en-US"/>
        </w:rPr>
      </w:pPr>
      <w:r>
        <w:rPr>
          <w:rStyle w:val="FootnoteReference"/>
        </w:rPr>
        <w:footnoteRef/>
      </w:r>
      <w:r>
        <w:t xml:space="preserve"> </w:t>
      </w:r>
      <w:r w:rsidR="000E239D">
        <w:rPr>
          <w:lang w:val="en-US"/>
        </w:rPr>
        <w:t>Source: IMF, WTO, UNCTAD</w:t>
      </w:r>
    </w:p>
  </w:footnote>
  <w:footnote w:id="6">
    <w:p w14:paraId="31F4AC39" w14:textId="77777777" w:rsidR="008B2551" w:rsidRPr="000A50E9" w:rsidRDefault="008B2551" w:rsidP="008B2551">
      <w:pPr>
        <w:pStyle w:val="FootnoteText"/>
      </w:pPr>
      <w:r>
        <w:rPr>
          <w:rStyle w:val="FootnoteReference"/>
        </w:rPr>
        <w:footnoteRef/>
      </w:r>
      <w:r>
        <w:t xml:space="preserve"> </w:t>
      </w:r>
      <w:hyperlink r:id="rId1" w:history="1">
        <w:r w:rsidRPr="003E59C0">
          <w:rPr>
            <w:rStyle w:val="Hyperlink"/>
          </w:rPr>
          <w:t>https://www.consilium.europa.eu/en/meetings/international-summit/2025/04/04/</w:t>
        </w:r>
      </w:hyperlink>
    </w:p>
  </w:footnote>
  <w:footnote w:id="7">
    <w:p w14:paraId="680720EB" w14:textId="6BD6F136" w:rsidR="00977FD0" w:rsidRPr="00977FD0" w:rsidRDefault="00977FD0">
      <w:pPr>
        <w:pStyle w:val="FootnoteText"/>
      </w:pPr>
      <w:r>
        <w:rPr>
          <w:rStyle w:val="FootnoteReference"/>
        </w:rPr>
        <w:footnoteRef/>
      </w:r>
      <w:r>
        <w:t xml:space="preserve"> Joint Communication to the European Council, State of play of EU-Türkiye political, economic and trade relations JOIN(2023) 50 final</w:t>
      </w:r>
    </w:p>
  </w:footnote>
  <w:footnote w:id="8">
    <w:p w14:paraId="5CB700DB" w14:textId="667979D8" w:rsidR="00977FD0" w:rsidRPr="00977FD0" w:rsidRDefault="00977FD0">
      <w:pPr>
        <w:pStyle w:val="FootnoteText"/>
      </w:pPr>
      <w:r>
        <w:rPr>
          <w:rStyle w:val="FootnoteReference"/>
        </w:rPr>
        <w:footnoteRef/>
      </w:r>
      <w:r>
        <w:t xml:space="preserve"> In line with Council Conclusions from June 2021 and April 2024</w:t>
      </w:r>
    </w:p>
  </w:footnote>
  <w:footnote w:id="9">
    <w:p w14:paraId="08987F23" w14:textId="24C85409" w:rsidR="00977FD0" w:rsidRPr="00977FD0" w:rsidRDefault="00977FD0">
      <w:pPr>
        <w:pStyle w:val="FootnoteText"/>
        <w:rPr>
          <w:lang w:val="en-US"/>
        </w:rPr>
      </w:pPr>
      <w:r>
        <w:rPr>
          <w:rStyle w:val="FootnoteReference"/>
        </w:rPr>
        <w:footnoteRef/>
      </w:r>
      <w:r>
        <w:t xml:space="preserve"> Initiative on the Safe Transportation of Grain and Foodstuffs from Ukrainian ports launched in Türkiye on 22 July 2022. https://www.consilium.europa.eu/en/infographics/ukrainian-grain-exports-explained</w:t>
      </w:r>
    </w:p>
  </w:footnote>
  <w:footnote w:id="10">
    <w:p w14:paraId="5893E648" w14:textId="77777777" w:rsidR="002177B3" w:rsidRDefault="002177B3" w:rsidP="002177B3">
      <w:pPr>
        <w:pStyle w:val="FootnoteText"/>
      </w:pPr>
      <w:r>
        <w:rPr>
          <w:rStyle w:val="FootnoteReference"/>
        </w:rPr>
        <w:footnoteRef/>
      </w:r>
      <w:r>
        <w:t xml:space="preserve"> OJ L 161 p. 3 of 29.5.2014</w:t>
      </w:r>
    </w:p>
  </w:footnote>
  <w:footnote w:id="11">
    <w:p w14:paraId="3CF64CE5" w14:textId="77777777" w:rsidR="002177B3" w:rsidRDefault="002177B3" w:rsidP="002177B3">
      <w:pPr>
        <w:pStyle w:val="FootnoteText"/>
      </w:pPr>
      <w:r>
        <w:rPr>
          <w:rStyle w:val="FootnoteReference"/>
        </w:rPr>
        <w:footnoteRef/>
      </w:r>
      <w:r>
        <w:t xml:space="preserve"> OJ L 260 p. 4 of 30.8.2014</w:t>
      </w:r>
    </w:p>
  </w:footnote>
  <w:footnote w:id="12">
    <w:p w14:paraId="4FF0C6E1" w14:textId="77777777" w:rsidR="002177B3" w:rsidRDefault="002177B3" w:rsidP="002177B3">
      <w:pPr>
        <w:pStyle w:val="FootnoteText"/>
      </w:pPr>
      <w:r>
        <w:rPr>
          <w:rStyle w:val="FootnoteReference"/>
        </w:rPr>
        <w:footnoteRef/>
      </w:r>
      <w:r>
        <w:t xml:space="preserve"> OJ L 261 p. 4 of 30.8.2014</w:t>
      </w:r>
    </w:p>
  </w:footnote>
  <w:footnote w:id="13">
    <w:p w14:paraId="630A8FD6" w14:textId="77777777" w:rsidR="002177B3" w:rsidRDefault="002177B3" w:rsidP="002177B3">
      <w:pPr>
        <w:pStyle w:val="FootnoteText"/>
      </w:pPr>
      <w:r>
        <w:rPr>
          <w:rStyle w:val="FootnoteReference"/>
        </w:rPr>
        <w:footnoteRef/>
      </w:r>
      <w:r>
        <w:t xml:space="preserve"> </w:t>
      </w:r>
      <w:r w:rsidRPr="0050383A">
        <w:t>Agreement establishing an Association between the European Economic Community and Turkey</w:t>
      </w:r>
      <w:r>
        <w:t>,</w:t>
      </w:r>
      <w:r w:rsidRPr="0050383A">
        <w:t xml:space="preserve"> </w:t>
      </w:r>
      <w:r>
        <w:t>OJ L 361 p. 29 of 31.12.1977</w:t>
      </w:r>
    </w:p>
  </w:footnote>
  <w:footnote w:id="14">
    <w:p w14:paraId="273CE660" w14:textId="77777777" w:rsidR="002177B3" w:rsidRPr="00196C3B" w:rsidRDefault="002177B3" w:rsidP="002177B3">
      <w:pPr>
        <w:pStyle w:val="FootnoteText"/>
        <w:rPr>
          <w:lang w:val="en-GB"/>
        </w:rPr>
      </w:pPr>
      <w:r>
        <w:rPr>
          <w:rStyle w:val="FootnoteReference"/>
        </w:rPr>
        <w:footnoteRef/>
      </w:r>
      <w:r>
        <w:t xml:space="preserve"> </w:t>
      </w:r>
      <w:r w:rsidRPr="004729EA">
        <w:t>https://eur-lex.europa.eu/legal-content/EN/ALL/?uri=celex:52023JC0050</w:t>
      </w:r>
      <w:r>
        <w:t xml:space="preserve"> </w:t>
      </w:r>
    </w:p>
  </w:footnote>
  <w:footnote w:id="15">
    <w:p w14:paraId="665EBE59" w14:textId="77777777" w:rsidR="002177B3" w:rsidRDefault="002177B3" w:rsidP="002177B3">
      <w:pPr>
        <w:pStyle w:val="FootnoteText"/>
      </w:pPr>
      <w:r>
        <w:rPr>
          <w:rStyle w:val="FootnoteReference"/>
        </w:rPr>
        <w:footnoteRef/>
      </w:r>
      <w:r>
        <w:t xml:space="preserve"> OJ L 23 p. 4 of 26.1.2018</w:t>
      </w:r>
    </w:p>
  </w:footnote>
  <w:footnote w:id="16">
    <w:p w14:paraId="5BB9557D" w14:textId="77777777" w:rsidR="002177B3" w:rsidRDefault="002177B3" w:rsidP="002177B3">
      <w:pPr>
        <w:pStyle w:val="FootnoteText"/>
      </w:pPr>
      <w:r>
        <w:rPr>
          <w:rStyle w:val="FootnoteReference"/>
        </w:rPr>
        <w:footnoteRef/>
      </w:r>
      <w:r>
        <w:t xml:space="preserve"> OJ L 246 p. 3 of 17.9.1999</w:t>
      </w:r>
    </w:p>
  </w:footnote>
  <w:footnote w:id="17">
    <w:p w14:paraId="70119198" w14:textId="77777777" w:rsidR="002177B3" w:rsidRDefault="002177B3" w:rsidP="002177B3">
      <w:pPr>
        <w:pStyle w:val="FootnoteText"/>
      </w:pPr>
      <w:r>
        <w:rPr>
          <w:rStyle w:val="FootnoteReference"/>
        </w:rPr>
        <w:footnoteRef/>
      </w:r>
      <w:r>
        <w:t xml:space="preserve"> </w:t>
      </w:r>
      <w:r w:rsidRPr="004F1480">
        <w:t xml:space="preserve">Established in 2007, the </w:t>
      </w:r>
      <w:r w:rsidRPr="00BA216E">
        <w:t>Black Sea Synergy</w:t>
      </w:r>
      <w:r w:rsidRPr="004F1480">
        <w:t xml:space="preserve"> has successfully delivered on its objectives, facilitating a sea basin strategy and driving meaningful cooperation among regional stakeholders in areas such as maritime cooperation, marine research and innovation and investments in the blue economy. </w:t>
      </w:r>
    </w:p>
  </w:footnote>
  <w:footnote w:id="18">
    <w:p w14:paraId="6D0B77B7" w14:textId="77777777" w:rsidR="002177B3" w:rsidRDefault="002177B3" w:rsidP="002177B3">
      <w:pPr>
        <w:pStyle w:val="FootnoteText"/>
      </w:pPr>
      <w:r>
        <w:rPr>
          <w:rStyle w:val="FootnoteReference"/>
        </w:rPr>
        <w:footnoteRef/>
      </w:r>
      <w:r>
        <w:t xml:space="preserve"> </w:t>
      </w:r>
      <w:r w:rsidRPr="00DD43FB">
        <w:t>https://black-sea-maritime-agenda.ec.europa.eu/</w:t>
      </w:r>
    </w:p>
  </w:footnote>
  <w:footnote w:id="19">
    <w:p w14:paraId="6BFC9F4A" w14:textId="77777777" w:rsidR="002177B3" w:rsidRDefault="002177B3" w:rsidP="002177B3">
      <w:pPr>
        <w:pStyle w:val="FootnoteText"/>
      </w:pPr>
      <w:r>
        <w:rPr>
          <w:rStyle w:val="FootnoteReference"/>
        </w:rPr>
        <w:footnoteRef/>
      </w:r>
      <w:r>
        <w:t xml:space="preserve"> </w:t>
      </w:r>
      <w:r w:rsidRPr="004A1878">
        <w:t xml:space="preserve">European Commission: Directorate-General for Research and Innovation and EOSC Executive Board, </w:t>
      </w:r>
      <w:r w:rsidRPr="004A1878">
        <w:rPr>
          <w:i/>
          <w:iCs/>
        </w:rPr>
        <w:t>Strategic Research and Innovation Agenda (SRIA) of the European Open Science Cloud (EOSC)</w:t>
      </w:r>
      <w:r w:rsidRPr="004A1878">
        <w:t xml:space="preserve">, Publications Office of the European Union, 2022, </w:t>
      </w:r>
      <w:hyperlink r:id="rId2" w:tgtFrame="_blank" w:history="1">
        <w:r w:rsidRPr="004A1878">
          <w:rPr>
            <w:rStyle w:val="Hyperlink"/>
          </w:rPr>
          <w:t>https://data.europa.eu/doi/10.2777/935288</w:t>
        </w:r>
      </w:hyperlink>
    </w:p>
  </w:footnote>
  <w:footnote w:id="20">
    <w:p w14:paraId="5577C4CE" w14:textId="77777777" w:rsidR="002177B3" w:rsidRDefault="002177B3" w:rsidP="002177B3">
      <w:pPr>
        <w:pStyle w:val="FootnoteText"/>
      </w:pPr>
      <w:r>
        <w:rPr>
          <w:rStyle w:val="FootnoteReference"/>
        </w:rPr>
        <w:footnoteRef/>
      </w:r>
      <w:r>
        <w:t xml:space="preserve"> Transnational cooperation programme i</w:t>
      </w:r>
      <w:r w:rsidRPr="006E183E">
        <w:t>nvolv</w:t>
      </w:r>
      <w:r>
        <w:t>ing</w:t>
      </w:r>
      <w:r w:rsidRPr="006E183E">
        <w:t xml:space="preserve"> eight countries</w:t>
      </w:r>
      <w:r>
        <w:t xml:space="preserve"> in the Black Sea region: </w:t>
      </w:r>
      <w:r w:rsidRPr="00203847">
        <w:t>Romania, Bulgaria, Greece, Armenia, Georgia, the Republic of Moldova, Türkiye, Ukraine</w:t>
      </w:r>
      <w:r>
        <w:t xml:space="preserve"> </w:t>
      </w:r>
      <w:r w:rsidRPr="00AA4B54">
        <w:t>https://www.blacksea-cbc.net/</w:t>
      </w:r>
    </w:p>
  </w:footnote>
  <w:footnote w:id="21">
    <w:p w14:paraId="6EC5F477" w14:textId="77777777" w:rsidR="002177B3" w:rsidRDefault="002177B3" w:rsidP="002177B3">
      <w:pPr>
        <w:pStyle w:val="FootnoteText"/>
      </w:pPr>
      <w:r>
        <w:rPr>
          <w:rStyle w:val="FootnoteReference"/>
        </w:rPr>
        <w:footnoteRef/>
      </w:r>
      <w:r>
        <w:t xml:space="preserve"> </w:t>
      </w:r>
      <w:r w:rsidRPr="003B6B83">
        <w:t>https://commission.europa.eu/topics/eu-solidarity-ukraine/eu-assistance-ukraine/eu-ukraine-solidarity-lanes_en</w:t>
      </w:r>
    </w:p>
  </w:footnote>
  <w:footnote w:id="22">
    <w:p w14:paraId="3B406D12" w14:textId="77777777" w:rsidR="002177B3" w:rsidRPr="00987743" w:rsidRDefault="002177B3" w:rsidP="002177B3">
      <w:pPr>
        <w:pStyle w:val="FootnoteText"/>
        <w:rPr>
          <w:lang w:val="en-GB"/>
        </w:rPr>
      </w:pPr>
      <w:r>
        <w:rPr>
          <w:rStyle w:val="FootnoteReference"/>
        </w:rPr>
        <w:footnoteRef/>
      </w:r>
      <w:r>
        <w:t xml:space="preserve"> </w:t>
      </w:r>
      <w:r w:rsidRPr="00987743">
        <w:t>Joint Communication: Eastern Partnership policy beyond 2020: Reinforcing Resilience – an Eastern Partnership that delivers for all, JOIN(2020) 7</w:t>
      </w:r>
    </w:p>
    <w:p w14:paraId="31A51E7C" w14:textId="77777777" w:rsidR="002177B3" w:rsidRPr="00842E2D" w:rsidRDefault="002177B3" w:rsidP="002177B3">
      <w:pPr>
        <w:pStyle w:val="FootnoteText"/>
        <w:rPr>
          <w:sz w:val="4"/>
          <w:szCs w:val="4"/>
          <w:lang w:val="en-GB"/>
        </w:rPr>
      </w:pPr>
    </w:p>
  </w:footnote>
  <w:footnote w:id="23">
    <w:p w14:paraId="268F57CF" w14:textId="77777777" w:rsidR="002177B3" w:rsidRPr="00C11E2D" w:rsidRDefault="002177B3" w:rsidP="002177B3">
      <w:pPr>
        <w:pStyle w:val="FootnoteText"/>
      </w:pPr>
      <w:r>
        <w:rPr>
          <w:rStyle w:val="FootnoteReference"/>
        </w:rPr>
        <w:footnoteRef/>
      </w:r>
      <w:r>
        <w:t xml:space="preserve"> </w:t>
      </w:r>
      <w:r w:rsidRPr="00C11E2D">
        <w:t>Joint Communication to the European Parliament, the Council, the European Economic and Social Committee, the Committee of the Regions and the European Investment Bank The Global Gateway JOIN(2021) 30 final</w:t>
      </w:r>
    </w:p>
  </w:footnote>
  <w:footnote w:id="24">
    <w:p w14:paraId="290835E4" w14:textId="77777777" w:rsidR="00BA4CCE" w:rsidRDefault="00BA4CCE" w:rsidP="00BA4CCE">
      <w:pPr>
        <w:pStyle w:val="FootnoteText"/>
      </w:pPr>
      <w:r>
        <w:rPr>
          <w:rStyle w:val="FootnoteReference"/>
        </w:rPr>
        <w:footnoteRef/>
      </w:r>
      <w:r>
        <w:t xml:space="preserve"> </w:t>
      </w:r>
      <w:r w:rsidRPr="0026365B">
        <w:t>White Paper for European Defence Readiness 2030</w:t>
      </w:r>
      <w:r>
        <w:t xml:space="preserve">, </w:t>
      </w:r>
      <w:hyperlink r:id="rId3" w:history="1">
        <w:r w:rsidRPr="1E5664A5">
          <w:rPr>
            <w:rStyle w:val="Hyperlink"/>
          </w:rPr>
          <w:t>30b50d2c-49aa-4250-9ca6-27a0347cf009_en</w:t>
        </w:r>
      </w:hyperlink>
      <w:r>
        <w:t xml:space="preserve">  proposal for a Security Action for Europe (SAFE) new instrument, and Communication on activating the National Escape Clause of the SGP.</w:t>
      </w:r>
    </w:p>
  </w:footnote>
  <w:footnote w:id="25">
    <w:p w14:paraId="13954029" w14:textId="7F40101D" w:rsidR="006E2A08" w:rsidRDefault="006E2A08">
      <w:pPr>
        <w:pStyle w:val="FootnoteText"/>
      </w:pPr>
      <w:r>
        <w:rPr>
          <w:rStyle w:val="FootnoteReference"/>
        </w:rPr>
        <w:footnoteRef/>
      </w:r>
      <w:r>
        <w:t xml:space="preserve"> </w:t>
      </w:r>
      <w:r w:rsidRPr="006E2A08">
        <w:t>JOINT WHITE PAPER for European Defence Readiness 2030</w:t>
      </w:r>
      <w:r>
        <w:t xml:space="preserve"> </w:t>
      </w:r>
      <w:r w:rsidRPr="006E2A08">
        <w:t>JOIN/2025/120 final</w:t>
      </w:r>
    </w:p>
  </w:footnote>
  <w:footnote w:id="26">
    <w:p w14:paraId="132DD8EC" w14:textId="6729F569" w:rsidR="007739D5" w:rsidRPr="00C13D26" w:rsidRDefault="007739D5" w:rsidP="007739D5">
      <w:pPr>
        <w:pStyle w:val="FootnoteText"/>
      </w:pPr>
      <w:r>
        <w:rPr>
          <w:rStyle w:val="FootnoteReference"/>
        </w:rPr>
        <w:footnoteRef/>
      </w:r>
      <w:r>
        <w:t xml:space="preserve"> Council conclusions of 24 October 2023 on the Revised EU Maritime Security Strategy (EUMSS) and its Action Plan</w:t>
      </w:r>
    </w:p>
  </w:footnote>
  <w:footnote w:id="27">
    <w:p w14:paraId="3B082C58" w14:textId="77777777" w:rsidR="00BA4CCE" w:rsidRPr="00770FE7" w:rsidRDefault="00BA4CCE" w:rsidP="00BA4CCE">
      <w:pPr>
        <w:pStyle w:val="FootnoteText"/>
        <w:rPr>
          <w:lang w:val="en-US"/>
        </w:rPr>
      </w:pPr>
      <w:r>
        <w:rPr>
          <w:rStyle w:val="FootnoteReference"/>
          <w:rFonts w:eastAsiaTheme="majorEastAsia"/>
        </w:rPr>
        <w:footnoteRef/>
      </w:r>
      <w:r>
        <w:t xml:space="preserve"> </w:t>
      </w:r>
      <w:r w:rsidRPr="00D50CDA">
        <w:t>2024 guiding framework for the establishment of the EU Hybrid Rapid Response Teams</w:t>
      </w:r>
    </w:p>
  </w:footnote>
  <w:footnote w:id="28">
    <w:p w14:paraId="4399EE81" w14:textId="77777777" w:rsidR="00BA4CCE" w:rsidRPr="00770FE7" w:rsidRDefault="00BA4CCE" w:rsidP="00BA4CCE">
      <w:pPr>
        <w:pStyle w:val="FootnoteText"/>
        <w:rPr>
          <w:lang w:val="en-US"/>
        </w:rPr>
      </w:pPr>
      <w:r>
        <w:rPr>
          <w:rStyle w:val="FootnoteReference"/>
          <w:rFonts w:eastAsiaTheme="majorEastAsia"/>
        </w:rPr>
        <w:footnoteRef/>
      </w:r>
      <w:r>
        <w:t xml:space="preserve"> </w:t>
      </w:r>
      <w:r w:rsidRPr="00D50CDA">
        <w:t>2025 Joint Communication on the EU Action Plan on Cable Security</w:t>
      </w:r>
      <w:r>
        <w:t xml:space="preserve"> </w:t>
      </w:r>
      <w:r w:rsidRPr="00F11BD5">
        <w:t>JOIN(2025) 9 final</w:t>
      </w:r>
    </w:p>
  </w:footnote>
  <w:footnote w:id="29">
    <w:p w14:paraId="035FB018" w14:textId="77777777" w:rsidR="00BA4CCE" w:rsidRPr="004663E6" w:rsidRDefault="00BA4CCE" w:rsidP="00BA4CCE">
      <w:pPr>
        <w:pStyle w:val="FootnoteText"/>
      </w:pPr>
      <w:r w:rsidRPr="005B2264">
        <w:rPr>
          <w:rStyle w:val="FootnoteReference"/>
        </w:rPr>
        <w:footnoteRef/>
      </w:r>
      <w:r w:rsidRPr="005B2264">
        <w:t xml:space="preserve"> </w:t>
      </w:r>
      <w:r w:rsidRPr="005B2264">
        <w:rPr>
          <w:color w:val="1F497D"/>
        </w:rPr>
        <w:t>(</w:t>
      </w:r>
      <w:r w:rsidRPr="004663E6">
        <w:t>Permanent structured cooperation) designed to enable EU Member States to develop joint defence projects, enhance military capabilities, and improve defence cooperation in all operational domains.</w:t>
      </w:r>
    </w:p>
  </w:footnote>
  <w:footnote w:id="30">
    <w:p w14:paraId="50E3C8F3" w14:textId="4DA0F4CF" w:rsidR="00226462" w:rsidRPr="001833D8" w:rsidRDefault="00BA4CCE" w:rsidP="001833D8">
      <w:pPr>
        <w:spacing w:after="0"/>
        <w:rPr>
          <w:sz w:val="20"/>
        </w:rPr>
      </w:pPr>
      <w:r w:rsidRPr="005B2264">
        <w:rPr>
          <w:rStyle w:val="FootnoteReference"/>
          <w:sz w:val="20"/>
          <w:szCs w:val="20"/>
        </w:rPr>
        <w:footnoteRef/>
      </w:r>
      <w:r w:rsidRPr="005B2264">
        <w:rPr>
          <w:sz w:val="20"/>
          <w:szCs w:val="20"/>
        </w:rPr>
        <w:t xml:space="preserve"> </w:t>
      </w:r>
      <w:r w:rsidRPr="004663E6">
        <w:rPr>
          <w:sz w:val="20"/>
          <w:szCs w:val="20"/>
        </w:rPr>
        <w:t>The European Defence Fund (EDF</w:t>
      </w:r>
      <w:r w:rsidRPr="004663E6">
        <w:rPr>
          <w:b/>
          <w:bCs/>
          <w:sz w:val="20"/>
          <w:szCs w:val="20"/>
        </w:rPr>
        <w:t>)</w:t>
      </w:r>
      <w:r w:rsidRPr="004663E6">
        <w:rPr>
          <w:sz w:val="20"/>
          <w:szCs w:val="20"/>
        </w:rPr>
        <w:t xml:space="preserve"> is a financial tool designed to support the development of cutting-edge defence technologies and foster collaboration between EU Member States on joint defence projects. It aims to strengthen Europe's strategic autonomy and enhance its defence capabilities.</w:t>
      </w:r>
    </w:p>
  </w:footnote>
  <w:footnote w:id="31">
    <w:p w14:paraId="78A0A194" w14:textId="77777777" w:rsidR="00BA4CCE" w:rsidRPr="00A1104B" w:rsidRDefault="00BA4CCE" w:rsidP="00226462">
      <w:pPr>
        <w:pStyle w:val="FootnoteText"/>
      </w:pPr>
      <w:r>
        <w:rPr>
          <w:rStyle w:val="FootnoteReference"/>
        </w:rPr>
        <w:footnoteRef/>
      </w:r>
      <w:r>
        <w:t xml:space="preserve"> </w:t>
      </w:r>
      <w:hyperlink r:id="rId4" w:history="1">
        <w:r w:rsidRPr="00727CD8">
          <w:rPr>
            <w:rStyle w:val="Hyperlink"/>
          </w:rPr>
          <w:t>Copernicus Maritime Surveillance - EMSA - European Maritime Safety Agency</w:t>
        </w:r>
      </w:hyperlink>
    </w:p>
  </w:footnote>
  <w:footnote w:id="32">
    <w:p w14:paraId="3087C2B7" w14:textId="15689CE4" w:rsidR="00F21A67" w:rsidRPr="00F21A67" w:rsidRDefault="00F21A67" w:rsidP="00226462">
      <w:pPr>
        <w:pStyle w:val="FootnoteText"/>
      </w:pPr>
      <w:r>
        <w:rPr>
          <w:rStyle w:val="FootnoteReference"/>
        </w:rPr>
        <w:footnoteRef/>
      </w:r>
      <w:r>
        <w:t xml:space="preserve"> </w:t>
      </w:r>
      <w:hyperlink r:id="rId5" w:history="1">
        <w:r w:rsidRPr="00356DA0">
          <w:rPr>
            <w:rStyle w:val="Hyperlink"/>
          </w:rPr>
          <w:t>Mediterranean Coast Guard Functions Forum (MCGFF) | European Cooperation on Coast Guard Functions</w:t>
        </w:r>
      </w:hyperlink>
    </w:p>
  </w:footnote>
  <w:footnote w:id="33">
    <w:p w14:paraId="63220025" w14:textId="41501718" w:rsidR="00902E4B" w:rsidRPr="00902E4B" w:rsidRDefault="00902E4B">
      <w:pPr>
        <w:pStyle w:val="FootnoteText"/>
      </w:pPr>
      <w:r>
        <w:rPr>
          <w:rStyle w:val="FootnoteReference"/>
        </w:rPr>
        <w:footnoteRef/>
      </w:r>
      <w:r>
        <w:t xml:space="preserve"> </w:t>
      </w:r>
      <w:r w:rsidRPr="00902E4B">
        <w:rPr>
          <w:lang w:val="en-GB"/>
        </w:rPr>
        <w:t>JOIN/2023/8 dated 10 March 2023</w:t>
      </w:r>
    </w:p>
  </w:footnote>
  <w:footnote w:id="34">
    <w:p w14:paraId="1CAE11BE" w14:textId="77777777" w:rsidR="00BA4CCE" w:rsidRDefault="00BA4CCE" w:rsidP="00BA4CCE">
      <w:pPr>
        <w:pStyle w:val="FootnoteText"/>
      </w:pPr>
      <w:r>
        <w:rPr>
          <w:rStyle w:val="FootnoteReference"/>
        </w:rPr>
        <w:footnoteRef/>
      </w:r>
      <w:r>
        <w:t xml:space="preserve"> </w:t>
      </w:r>
      <w:r w:rsidRPr="0013407D">
        <w:t>https://www.imo.org/en/OurWork/Security/Pages/SOLAS-XI-2%20ISPS%20Code.aspx</w:t>
      </w:r>
    </w:p>
  </w:footnote>
  <w:footnote w:id="35">
    <w:p w14:paraId="4BD2754D" w14:textId="77777777" w:rsidR="00BA4CCE" w:rsidRPr="00E0311B" w:rsidRDefault="00BA4CCE" w:rsidP="00BA4CCE">
      <w:pPr>
        <w:pStyle w:val="FootnoteText"/>
      </w:pPr>
      <w:r>
        <w:rPr>
          <w:rStyle w:val="FootnoteReference"/>
        </w:rPr>
        <w:footnoteRef/>
      </w:r>
      <w:r w:rsidRPr="00E0311B">
        <w:t xml:space="preserve"> EU regulation 2019/452</w:t>
      </w:r>
    </w:p>
  </w:footnote>
  <w:footnote w:id="36">
    <w:p w14:paraId="21363558" w14:textId="2D920477" w:rsidR="00452019" w:rsidRPr="00452019" w:rsidRDefault="00452019">
      <w:pPr>
        <w:pStyle w:val="FootnoteText"/>
        <w:rPr>
          <w:lang w:val="en-US"/>
        </w:rPr>
      </w:pPr>
      <w:r>
        <w:rPr>
          <w:rStyle w:val="FootnoteReference"/>
        </w:rPr>
        <w:footnoteRef/>
      </w:r>
      <w:r>
        <w:t xml:space="preserve"> </w:t>
      </w:r>
      <w:r w:rsidRPr="00452019">
        <w:t>COM(2025) 148 final</w:t>
      </w:r>
    </w:p>
  </w:footnote>
  <w:footnote w:id="37">
    <w:p w14:paraId="0A6E5F50" w14:textId="77777777" w:rsidR="00941980" w:rsidRDefault="00941980"/>
    <w:p w14:paraId="63EAE87B" w14:textId="77777777" w:rsidR="00BA4CCE" w:rsidRDefault="00BA4CCE" w:rsidP="00BA4CCE"/>
  </w:footnote>
  <w:footnote w:id="38">
    <w:p w14:paraId="1D43D5E7" w14:textId="635F39BC" w:rsidR="006348C0" w:rsidRDefault="006348C0">
      <w:pPr>
        <w:pStyle w:val="FootnoteText"/>
      </w:pPr>
      <w:r>
        <w:rPr>
          <w:rStyle w:val="FootnoteReference"/>
        </w:rPr>
        <w:footnoteRef/>
      </w:r>
      <w:r>
        <w:t xml:space="preserve"> </w:t>
      </w:r>
      <w:r w:rsidRPr="006348C0">
        <w:t>The Deep and Comprehensive Free Trade Area (DCFTA) between the EU and Ukraine is the trade part of the Association Agreement, which has been fully in force since 1 September 2017. The Priority Action Plan for enhanced implementation of the EU-Ukraine DCFTA, which was first created in 2021,  has been further extended and its latest version covers 2025-2026. Similarly, DCFTAs for Georgia and Moldova are part of the respective Association Agreements, both of which have fully entered into force on 1 July 2016. The Comprehensive and Enhanced Partnership Agreement (CEPA) between the EU and Armenia formally entered into force on 1 March 2021. The CEPA is a non-preferential agreement and aims to further improve EU-Armenia trade by enhancing the regulatory environment for businesses and facilitating trade in services. The Partnership and Cooperation Agreement (PCA) between the EU and Azerbaijan is in force since July 1999. In the area of trade, the PCA is a non-preferential agreement, and envisages progressive regulatory approximation of Azerbaijan’s legislation and procedures to the most important EU and international trade related laws and standards.</w:t>
      </w:r>
    </w:p>
  </w:footnote>
  <w:footnote w:id="39">
    <w:p w14:paraId="21F681A8" w14:textId="77777777" w:rsidR="007D0FA2" w:rsidRPr="00C46FE8" w:rsidRDefault="007D0FA2" w:rsidP="007D0FA2">
      <w:pPr>
        <w:pStyle w:val="FootnoteText"/>
      </w:pPr>
      <w:r>
        <w:rPr>
          <w:rStyle w:val="FootnoteReference"/>
        </w:rPr>
        <w:footnoteRef/>
      </w:r>
      <w:r>
        <w:t xml:space="preserve"> </w:t>
      </w:r>
      <w:hyperlink r:id="rId6" w:history="1">
        <w:r w:rsidRPr="00C46FE8">
          <w:rPr>
            <w:rStyle w:val="Hyperlink"/>
          </w:rPr>
          <w:t>Ukraine Facility - European Commission</w:t>
        </w:r>
      </w:hyperlink>
    </w:p>
  </w:footnote>
  <w:footnote w:id="40">
    <w:p w14:paraId="08D8C813" w14:textId="77777777" w:rsidR="007D0FA2" w:rsidRPr="00395D38" w:rsidRDefault="007D0FA2" w:rsidP="007D0FA2">
      <w:pPr>
        <w:pStyle w:val="FootnoteText"/>
      </w:pPr>
      <w:r>
        <w:rPr>
          <w:rStyle w:val="FootnoteReference"/>
        </w:rPr>
        <w:footnoteRef/>
      </w:r>
      <w:r>
        <w:t xml:space="preserve"> </w:t>
      </w:r>
      <w:hyperlink r:id="rId7" w:history="1">
        <w:r w:rsidRPr="00395D38">
          <w:rPr>
            <w:rStyle w:val="Hyperlink"/>
          </w:rPr>
          <w:t>Commission adopts €1.8 billion support package to underpin</w:t>
        </w:r>
        <w:r>
          <w:rPr>
            <w:rStyle w:val="Hyperlink"/>
          </w:rPr>
          <w:t xml:space="preserve"> the Republic of</w:t>
        </w:r>
        <w:r w:rsidRPr="00395D38">
          <w:rPr>
            <w:rStyle w:val="Hyperlink"/>
          </w:rPr>
          <w:t xml:space="preserve"> Moldova's economic growth plan on its path to the EU - European Commission</w:t>
        </w:r>
      </w:hyperlink>
    </w:p>
  </w:footnote>
  <w:footnote w:id="41">
    <w:p w14:paraId="7F8043A9" w14:textId="77777777" w:rsidR="007D0FA2" w:rsidRPr="00E759BA" w:rsidRDefault="007D0FA2" w:rsidP="007D0FA2">
      <w:pPr>
        <w:pStyle w:val="FootnoteText"/>
      </w:pPr>
      <w:r>
        <w:rPr>
          <w:rStyle w:val="FootnoteReference"/>
        </w:rPr>
        <w:footnoteRef/>
      </w:r>
      <w:r>
        <w:t xml:space="preserve"> </w:t>
      </w:r>
      <w:hyperlink r:id="rId8" w:history="1">
        <w:r w:rsidRPr="00E759BA">
          <w:rPr>
            <w:rStyle w:val="Hyperlink"/>
          </w:rPr>
          <w:t>Press statement by President von der Leyen on a Resilience and Growth Plan for Armenia - European Commission</w:t>
        </w:r>
      </w:hyperlink>
    </w:p>
  </w:footnote>
  <w:footnote w:id="42">
    <w:p w14:paraId="2503510A" w14:textId="77777777" w:rsidR="00454A58" w:rsidRPr="00867D45" w:rsidRDefault="00454A58" w:rsidP="00454A58">
      <w:pPr>
        <w:pStyle w:val="FootnoteText"/>
      </w:pPr>
      <w:r>
        <w:rPr>
          <w:rStyle w:val="FootnoteReference"/>
        </w:rPr>
        <w:footnoteRef/>
      </w:r>
      <w:r w:rsidRPr="00867D45">
        <w:t xml:space="preserve"> https://commission.europa.eu/topics/eu-solidarity-ukraine/eu-assistance-ukraine/eu-ukraine-solidarity-lanes_en</w:t>
      </w:r>
    </w:p>
  </w:footnote>
  <w:footnote w:id="43">
    <w:p w14:paraId="0B48A6DB" w14:textId="77777777" w:rsidR="00454A58" w:rsidRPr="007107B6" w:rsidRDefault="00454A58" w:rsidP="00454A58">
      <w:pPr>
        <w:pStyle w:val="FootnoteText"/>
        <w:rPr>
          <w:lang w:val="fr-FR"/>
        </w:rPr>
      </w:pPr>
      <w:r>
        <w:rPr>
          <w:rStyle w:val="FootnoteReference"/>
        </w:rPr>
        <w:footnoteRef/>
      </w:r>
      <w:r w:rsidRPr="007107B6">
        <w:rPr>
          <w:lang w:val="fr-FR"/>
        </w:rPr>
        <w:t xml:space="preserve"> </w:t>
      </w:r>
      <w:hyperlink r:id="rId9" w:history="1">
        <w:r w:rsidRPr="007107B6">
          <w:rPr>
            <w:rStyle w:val="Hyperlink"/>
            <w:lang w:val="fr-FR"/>
          </w:rPr>
          <w:t>EU-Ukraine Solidarity Lanes - European Commission</w:t>
        </w:r>
      </w:hyperlink>
    </w:p>
  </w:footnote>
  <w:footnote w:id="44">
    <w:p w14:paraId="6556B2E0" w14:textId="7E4A908D" w:rsidR="004A42BF" w:rsidRPr="004A42BF" w:rsidRDefault="004A42BF">
      <w:pPr>
        <w:pStyle w:val="FootnoteText"/>
      </w:pPr>
      <w:r>
        <w:rPr>
          <w:rStyle w:val="FootnoteReference"/>
        </w:rPr>
        <w:footnoteRef/>
      </w:r>
      <w:r>
        <w:t xml:space="preserve"> </w:t>
      </w:r>
      <w:hyperlink r:id="rId10" w:history="1">
        <w:r w:rsidR="004349C6" w:rsidRPr="004349C6">
          <w:rPr>
            <w:rStyle w:val="Hyperlink"/>
          </w:rPr>
          <w:t>Sustainable transport connections between Europe and Central Asia’, European Bank for Reconstruction and Development, 2023</w:t>
        </w:r>
      </w:hyperlink>
    </w:p>
  </w:footnote>
  <w:footnote w:id="45">
    <w:p w14:paraId="7B12FAB6" w14:textId="77777777" w:rsidR="00063233" w:rsidRPr="00063233" w:rsidRDefault="00063233">
      <w:pPr>
        <w:pStyle w:val="FootnoteText"/>
      </w:pPr>
      <w:r>
        <w:rPr>
          <w:rStyle w:val="FootnoteReference"/>
        </w:rPr>
        <w:footnoteRef/>
      </w:r>
      <w:r>
        <w:t xml:space="preserve"> </w:t>
      </w:r>
      <w:r w:rsidR="0005079C">
        <w:t>c</w:t>
      </w:r>
      <w:r w:rsidR="008D27BB">
        <w:t xml:space="preserve">f. </w:t>
      </w:r>
      <w:r w:rsidR="008D27BB" w:rsidRPr="008D27BB">
        <w:t>Memorandum of Understanding on a Strategic Partnership in the Field of Energy</w:t>
      </w:r>
      <w:r w:rsidR="008D27BB">
        <w:t xml:space="preserve"> signed on </w:t>
      </w:r>
      <w:r w:rsidR="0005079C">
        <w:t>18</w:t>
      </w:r>
      <w:r w:rsidR="008D27BB">
        <w:t xml:space="preserve"> July 2022</w:t>
      </w:r>
    </w:p>
  </w:footnote>
  <w:footnote w:id="46">
    <w:p w14:paraId="254FD2B0" w14:textId="151C2611" w:rsidR="006E2A08" w:rsidRDefault="006E2A08" w:rsidP="006E2A08">
      <w:pPr>
        <w:pStyle w:val="FootnoteText"/>
      </w:pPr>
      <w:r>
        <w:rPr>
          <w:rStyle w:val="FootnoteReference"/>
        </w:rPr>
        <w:footnoteRef/>
      </w:r>
      <w:r>
        <w:t xml:space="preserve"> </w:t>
      </w:r>
      <w:r w:rsidR="004349C6">
        <w:t>Communication from the Commission to the European Parliament, the Council, the European Economic and Social Committee and the Committee of the regions roadmap towards ending Russian energy imports com/2025/440 final/2</w:t>
      </w:r>
    </w:p>
  </w:footnote>
  <w:footnote w:id="47">
    <w:p w14:paraId="222905F7" w14:textId="77777777" w:rsidR="00CF4922" w:rsidRDefault="00CF4922">
      <w:pPr>
        <w:pStyle w:val="FootnoteText"/>
      </w:pPr>
      <w:r>
        <w:rPr>
          <w:rStyle w:val="FootnoteReference"/>
        </w:rPr>
        <w:footnoteRef/>
      </w:r>
      <w:r>
        <w:t xml:space="preserve"> </w:t>
      </w:r>
      <w:r w:rsidRPr="004F1480">
        <w:t xml:space="preserve">The membership of Georgia, the Republic of </w:t>
      </w:r>
      <w:r w:rsidRPr="004F1480">
        <w:rPr>
          <w:lang w:eastAsia="fr-BE"/>
        </w:rPr>
        <w:t>Moldova and Ukraine in the Energy Community has been instrumental in advancing sectoral reform and aligning with EU acquis. Similarly, the Central and South-Eastern Europe Energy Connectivity (CESEC) initiative, fosters dialogue between the Republic of Moldova and Ukraine with counterparts from Western Balkan countries to address shared energy challenges.</w:t>
      </w:r>
    </w:p>
  </w:footnote>
  <w:footnote w:id="48">
    <w:p w14:paraId="08625B0E" w14:textId="736C0051" w:rsidR="00102D39" w:rsidRPr="00172397" w:rsidRDefault="00102D39" w:rsidP="00102D39">
      <w:pPr>
        <w:pStyle w:val="FootnoteText"/>
      </w:pPr>
      <w:r>
        <w:rPr>
          <w:rStyle w:val="FootnoteReference"/>
        </w:rPr>
        <w:footnoteRef/>
      </w:r>
      <w:r>
        <w:t xml:space="preserve"> </w:t>
      </w:r>
      <w:r w:rsidRPr="00172397">
        <w:t>JOIN(2025) 9 final</w:t>
      </w:r>
      <w:r>
        <w:t xml:space="preserve"> of 21.02.2025</w:t>
      </w:r>
    </w:p>
  </w:footnote>
  <w:footnote w:id="49">
    <w:p w14:paraId="3414D74E" w14:textId="77777777" w:rsidR="00CF4922" w:rsidRPr="0016242C" w:rsidRDefault="00CF4922">
      <w:pPr>
        <w:pStyle w:val="FootnoteText"/>
      </w:pPr>
      <w:r>
        <w:rPr>
          <w:rStyle w:val="FootnoteReference"/>
        </w:rPr>
        <w:footnoteRef/>
      </w:r>
      <w:r>
        <w:t xml:space="preserve"> </w:t>
      </w:r>
      <w:r w:rsidRPr="0016242C">
        <w:t>European Commission, Common Maritime Agenda for the Black Sea, 21 May 2019</w:t>
      </w:r>
    </w:p>
  </w:footnote>
  <w:footnote w:id="50">
    <w:p w14:paraId="69B01FF5" w14:textId="77777777" w:rsidR="00D12914" w:rsidRDefault="00D12914" w:rsidP="00D12914">
      <w:pPr>
        <w:pStyle w:val="FootnoteText"/>
      </w:pPr>
      <w:r>
        <w:rPr>
          <w:rStyle w:val="FootnoteReference"/>
        </w:rPr>
        <w:footnoteRef/>
      </w:r>
      <w:r>
        <w:t xml:space="preserve"> </w:t>
      </w:r>
      <w:r>
        <w:rPr>
          <w:lang w:val="en-US"/>
        </w:rPr>
        <w:t>I</w:t>
      </w:r>
      <w:r w:rsidRPr="00F02940">
        <w:rPr>
          <w:lang w:val="en-US"/>
        </w:rPr>
        <w:t xml:space="preserve">ncluding in </w:t>
      </w:r>
      <w:r>
        <w:rPr>
          <w:lang w:val="en-US"/>
        </w:rPr>
        <w:t>the framework of</w:t>
      </w:r>
      <w:r w:rsidRPr="00F02940">
        <w:rPr>
          <w:lang w:val="en-US"/>
        </w:rPr>
        <w:t xml:space="preserve"> the General Fisheries Commission for the Mediterranean,</w:t>
      </w:r>
    </w:p>
  </w:footnote>
  <w:footnote w:id="51">
    <w:p w14:paraId="24C27B06" w14:textId="3BDB04C3" w:rsidR="006348C0" w:rsidRDefault="006348C0">
      <w:pPr>
        <w:pStyle w:val="FootnoteText"/>
      </w:pPr>
      <w:r>
        <w:rPr>
          <w:rStyle w:val="FootnoteReference"/>
        </w:rPr>
        <w:footnoteRef/>
      </w:r>
      <w:r>
        <w:t xml:space="preserve"> </w:t>
      </w:r>
      <w:hyperlink r:id="rId11" w:history="1">
        <w:r>
          <w:rPr>
            <w:rStyle w:val="Hyperlink"/>
            <w:lang w:val="en-GB"/>
          </w:rPr>
          <w:t>European sea surface temperature | European Environment Agency's home page</w:t>
        </w:r>
      </w:hyperlink>
    </w:p>
  </w:footnote>
  <w:footnote w:id="52">
    <w:p w14:paraId="3D1B62EF" w14:textId="0C779B4A" w:rsidR="006348C0" w:rsidRDefault="006348C0">
      <w:pPr>
        <w:pStyle w:val="FootnoteText"/>
      </w:pPr>
      <w:r>
        <w:rPr>
          <w:rStyle w:val="FootnoteReference"/>
        </w:rPr>
        <w:footnoteRef/>
      </w:r>
      <w:r>
        <w:t xml:space="preserve"> </w:t>
      </w:r>
      <w:r>
        <w:rPr>
          <w:lang w:val="en-GB"/>
        </w:rPr>
        <w:t>Based on the findings of the joint EU-UNDP project “Improving Environmental Monitoring in the Black Sea”. https://www.undp.org/ukraine/press-releases/black-sea-twice-polluted-marine-litter-mediterranean-sea-eu-projects-survey</w:t>
      </w:r>
    </w:p>
  </w:footnote>
  <w:footnote w:id="53">
    <w:p w14:paraId="77807FE1" w14:textId="40622210" w:rsidR="006348C0" w:rsidRDefault="006348C0">
      <w:pPr>
        <w:pStyle w:val="FootnoteText"/>
      </w:pPr>
      <w:r>
        <w:rPr>
          <w:rStyle w:val="FootnoteReference"/>
        </w:rPr>
        <w:footnoteRef/>
      </w:r>
      <w:r>
        <w:t xml:space="preserve"> </w:t>
      </w:r>
      <w:r>
        <w:rPr>
          <w:lang w:val="en-GB"/>
        </w:rPr>
        <w:t>https://emblasproject.org/wp-content/uploads/2022/03/EMBLAS_Scientific-Report_ISBN-978-617-8111-01-4-web.pdf</w:t>
      </w:r>
    </w:p>
  </w:footnote>
  <w:footnote w:id="54">
    <w:p w14:paraId="21389FF6" w14:textId="446E9F33" w:rsidR="006348C0" w:rsidRDefault="006348C0">
      <w:pPr>
        <w:pStyle w:val="FootnoteText"/>
      </w:pPr>
      <w:r>
        <w:rPr>
          <w:rStyle w:val="FootnoteReference"/>
        </w:rPr>
        <w:footnoteRef/>
      </w:r>
      <w:r>
        <w:t xml:space="preserve"> </w:t>
      </w:r>
      <w:r>
        <w:rPr>
          <w:lang w:val="en-GB"/>
        </w:rPr>
        <w:t>Belis, C., Petrosian, A., Turos, O., Maremuhka, T., Morhulova, V., Kona, A., Djatkov, D., Caudullo, G., Ceccherini, G., Beck, P.S.A., San-Miguel, J., Arias Navarro, C., Wojda, P., Jones, A., Hanke, G., Mariani, G. And Carravieri, A., Status of Environment and Climate in Ukraine, Publications Office of the EU, Luxembourg, 2025, https://data.europa.eu/doi/10.2760/6292177, JRC141480.</w:t>
      </w:r>
    </w:p>
  </w:footnote>
  <w:footnote w:id="55">
    <w:p w14:paraId="60AD22AB" w14:textId="1C7C63E1" w:rsidR="006348C0" w:rsidRPr="00D740C2" w:rsidRDefault="006348C0">
      <w:pPr>
        <w:pStyle w:val="FootnoteText"/>
        <w:rPr>
          <w:lang w:val="pl-PL"/>
        </w:rPr>
      </w:pPr>
      <w:r>
        <w:rPr>
          <w:rStyle w:val="FootnoteReference"/>
        </w:rPr>
        <w:footnoteRef/>
      </w:r>
      <w:r>
        <w:t xml:space="preserve"> </w:t>
      </w:r>
      <w:r>
        <w:rPr>
          <w:lang w:val="en-GB"/>
        </w:rPr>
        <w:t xml:space="preserve">United Nations Environment Programme (2023). Rapid Environmental Assessment of Kakhovka Dam Breach; Ukraine, 2023. </w:t>
      </w:r>
      <w:r>
        <w:rPr>
          <w:lang w:val="de-DE"/>
        </w:rPr>
        <w:t>Nairobi, Kenya. https://wedocs.unep.org/20.500.11822/43696</w:t>
      </w:r>
    </w:p>
  </w:footnote>
  <w:footnote w:id="56">
    <w:p w14:paraId="24892DEF" w14:textId="56686D09" w:rsidR="006348C0" w:rsidRPr="00D740C2" w:rsidRDefault="006348C0">
      <w:pPr>
        <w:pStyle w:val="FootnoteText"/>
        <w:rPr>
          <w:lang w:val="pl-PL"/>
        </w:rPr>
      </w:pPr>
      <w:r>
        <w:rPr>
          <w:rStyle w:val="FootnoteReference"/>
        </w:rPr>
        <w:footnoteRef/>
      </w:r>
      <w:r w:rsidRPr="00D740C2">
        <w:rPr>
          <w:lang w:val="pl-PL"/>
        </w:rPr>
        <w:t xml:space="preserve"> </w:t>
      </w:r>
      <w:r w:rsidRPr="00452684">
        <w:rPr>
          <w:lang w:val="fi-FI"/>
        </w:rPr>
        <w:t>OJ L 164, 25.6.2008, p. 19–40</w:t>
      </w:r>
    </w:p>
  </w:footnote>
  <w:footnote w:id="57">
    <w:p w14:paraId="1E3C1F11" w14:textId="0FD9CC5A" w:rsidR="006348C0" w:rsidRPr="00D740C2" w:rsidRDefault="006348C0">
      <w:pPr>
        <w:pStyle w:val="FootnoteText"/>
        <w:rPr>
          <w:lang w:val="pl-PL"/>
        </w:rPr>
      </w:pPr>
      <w:r>
        <w:rPr>
          <w:rStyle w:val="FootnoteReference"/>
        </w:rPr>
        <w:footnoteRef/>
      </w:r>
      <w:r w:rsidRPr="00D740C2">
        <w:rPr>
          <w:lang w:val="pl-PL"/>
        </w:rPr>
        <w:t xml:space="preserve"> </w:t>
      </w:r>
      <w:r w:rsidRPr="00452684">
        <w:rPr>
          <w:lang w:val="fi-FI"/>
        </w:rPr>
        <w:t>OJ L 327, 22.12.2000, p. 1–73</w:t>
      </w:r>
    </w:p>
  </w:footnote>
  <w:footnote w:id="58">
    <w:p w14:paraId="796140B6" w14:textId="4F68DF29" w:rsidR="006348C0" w:rsidRDefault="006348C0">
      <w:pPr>
        <w:pStyle w:val="FootnoteText"/>
      </w:pPr>
      <w:r>
        <w:rPr>
          <w:rStyle w:val="FootnoteReference"/>
        </w:rPr>
        <w:footnoteRef/>
      </w:r>
      <w:r>
        <w:t xml:space="preserve"> </w:t>
      </w:r>
      <w:r>
        <w:rPr>
          <w:lang w:val="en-GB"/>
        </w:rPr>
        <w:t>Bulgaria, Georgia, Romania, and Ukraine are part of the EFAS network.</w:t>
      </w:r>
    </w:p>
  </w:footnote>
  <w:footnote w:id="59">
    <w:p w14:paraId="5866B71C" w14:textId="0C9C01D4" w:rsidR="006348C0" w:rsidRDefault="006348C0">
      <w:pPr>
        <w:pStyle w:val="FootnoteText"/>
      </w:pPr>
      <w:r>
        <w:rPr>
          <w:rStyle w:val="FootnoteReference"/>
        </w:rPr>
        <w:footnoteRef/>
      </w:r>
      <w:r>
        <w:t xml:space="preserve"> </w:t>
      </w:r>
      <w:r>
        <w:rPr>
          <w:lang w:val="en-GB"/>
        </w:rPr>
        <w:t>All the countries in the region are part of the Expert Group on Forest Fires.</w:t>
      </w:r>
    </w:p>
  </w:footnote>
  <w:footnote w:id="60">
    <w:p w14:paraId="33E14D4C" w14:textId="25C03C5D" w:rsidR="006348C0" w:rsidRDefault="006348C0">
      <w:pPr>
        <w:pStyle w:val="FootnoteText"/>
      </w:pPr>
      <w:r>
        <w:rPr>
          <w:rStyle w:val="FootnoteReference"/>
        </w:rPr>
        <w:footnoteRef/>
      </w:r>
      <w:r>
        <w:t xml:space="preserve"> </w:t>
      </w:r>
      <w:r>
        <w:rPr>
          <w:lang w:val="en-GB"/>
        </w:rPr>
        <w:t>https://blackseadb.org/</w:t>
      </w:r>
    </w:p>
  </w:footnote>
  <w:footnote w:id="61">
    <w:p w14:paraId="67A10674" w14:textId="2B12A227" w:rsidR="006348C0" w:rsidRDefault="006348C0">
      <w:pPr>
        <w:pStyle w:val="FootnoteText"/>
      </w:pPr>
      <w:r>
        <w:rPr>
          <w:rStyle w:val="FootnoteReference"/>
        </w:rPr>
        <w:footnoteRef/>
      </w:r>
      <w:r>
        <w:t xml:space="preserve"> </w:t>
      </w:r>
      <w:r>
        <w:rPr>
          <w:lang w:val="en-GB"/>
        </w:rPr>
        <w:t>https://emodnet.ec.europa.eu/en</w:t>
      </w:r>
    </w:p>
  </w:footnote>
  <w:footnote w:id="62">
    <w:p w14:paraId="1DFAF216" w14:textId="707E7417" w:rsidR="006348C0" w:rsidRDefault="006348C0">
      <w:pPr>
        <w:pStyle w:val="FootnoteText"/>
      </w:pPr>
      <w:r>
        <w:rPr>
          <w:rStyle w:val="FootnoteReference"/>
        </w:rPr>
        <w:footnoteRef/>
      </w:r>
      <w:r>
        <w:t xml:space="preserve"> </w:t>
      </w:r>
      <w:hyperlink r:id="rId12" w:history="1">
        <w:r>
          <w:rPr>
            <w:rStyle w:val="Hyperlink"/>
            <w:lang w:val="en-GB"/>
          </w:rPr>
          <w:t>Black Sea – Monitoring Forecasting Centre (BS MFC) | CMEMS</w:t>
        </w:r>
      </w:hyperlink>
    </w:p>
  </w:footnote>
  <w:footnote w:id="63">
    <w:p w14:paraId="28FD8D3D" w14:textId="2EF62ACF" w:rsidR="00A72B32" w:rsidRPr="00A72B32" w:rsidRDefault="00A72B32">
      <w:pPr>
        <w:pStyle w:val="FootnoteText"/>
      </w:pPr>
      <w:r>
        <w:rPr>
          <w:rStyle w:val="FootnoteReference"/>
        </w:rPr>
        <w:footnoteRef/>
      </w:r>
      <w:r w:rsidRPr="001833D8">
        <w:t xml:space="preserve"> </w:t>
      </w:r>
      <w:r w:rsidRPr="001833D8">
        <w:rPr>
          <w:color w:val="000000"/>
          <w:lang w:val="en-GB"/>
        </w:rPr>
        <w:t>JOIN/2025/130 final</w:t>
      </w:r>
    </w:p>
  </w:footnote>
  <w:footnote w:id="64">
    <w:p w14:paraId="52B3E684" w14:textId="77777777" w:rsidR="00CF4922" w:rsidRDefault="00CF4922">
      <w:pPr>
        <w:pStyle w:val="FootnoteText"/>
      </w:pPr>
      <w:r>
        <w:rPr>
          <w:rStyle w:val="FootnoteReference"/>
        </w:rPr>
        <w:footnoteRef/>
      </w:r>
      <w:r>
        <w:t xml:space="preserve"> </w:t>
      </w:r>
      <w:r w:rsidRPr="00626299">
        <w:t>https://data.consilium.europa.eu/doc/document/ST-14587-2023-INIT/en/pdf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3212A" w14:textId="77777777" w:rsidR="006B69D3" w:rsidRPr="006B69D3" w:rsidRDefault="006B69D3" w:rsidP="006B69D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806B0" w14:textId="77777777" w:rsidR="006B69D3" w:rsidRPr="006B69D3" w:rsidRDefault="006B69D3" w:rsidP="006B69D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AC910" w14:textId="77777777" w:rsidR="006B69D3" w:rsidRPr="006B69D3" w:rsidRDefault="006B69D3" w:rsidP="006B69D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ED815" w14:textId="77777777" w:rsidR="00CF4922" w:rsidRDefault="00CF4922" w:rsidP="00C7313C">
    <w:pPr>
      <w:pStyle w:val="Header"/>
    </w:pPr>
  </w:p>
  <w:p w14:paraId="0EC4882E" w14:textId="77777777" w:rsidR="00CF4922" w:rsidRDefault="00CF4922" w:rsidP="00C7313C"/>
  <w:p w14:paraId="24A90B94" w14:textId="77777777" w:rsidR="00CF4922" w:rsidRDefault="00CF4922" w:rsidP="00C7313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801F0" w14:textId="29B28BE6" w:rsidR="00CF4922" w:rsidRDefault="005D5935" w:rsidP="008B0033">
    <w:pPr>
      <w:pStyle w:val="Header"/>
    </w:pPr>
    <w:sdt>
      <w:sdtPr>
        <w:id w:val="-1451006484"/>
        <w:docPartObj>
          <w:docPartGallery w:val="Page Numbers (Margins)"/>
          <w:docPartUnique/>
        </w:docPartObj>
      </w:sdtPr>
      <w:sdtEndPr/>
      <w:sdtContent>
        <w:r w:rsidR="00CF4922">
          <w:rPr>
            <w:noProof/>
            <w:lang w:val="en-GB" w:eastAsia="en-GB"/>
          </w:rPr>
          <mc:AlternateContent>
            <mc:Choice Requires="wps">
              <w:drawing>
                <wp:anchor distT="0" distB="0" distL="114300" distR="114300" simplePos="0" relativeHeight="251658249" behindDoc="0" locked="0" layoutInCell="0" allowOverlap="1" wp14:anchorId="6EFC5325" wp14:editId="610EA993">
                  <wp:simplePos x="0" y="0"/>
                  <wp:positionH relativeFrom="rightMargin">
                    <wp:align>center</wp:align>
                  </wp:positionH>
                  <wp:positionV relativeFrom="margin">
                    <wp:align>bottom</wp:align>
                  </wp:positionV>
                  <wp:extent cx="510540" cy="2183130"/>
                  <wp:effectExtent l="0" t="0" r="3810" b="0"/>
                  <wp:wrapNone/>
                  <wp:docPr id="1105903824" name="Rectangle 11059038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92BD1D"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EFC5325" id="Rectangle 1105903824" o:spid="_x0000_s1026" style="position:absolute;left:0;text-align:left;margin-left:0;margin-top:0;width:40.2pt;height:171.9pt;z-index:251658249;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2892BD1D" w14:textId="77777777" w:rsidR="00CF4922" w:rsidRDefault="00CF4922" w:rsidP="00C7313C">
                        <w:pPr>
                          <w:pStyle w:val="Footer"/>
                          <w:rPr>
                            <w:rFonts w:eastAsiaTheme="majorEastAsia"/>
                          </w:rPr>
                        </w:pPr>
                      </w:p>
                    </w:txbxContent>
                  </v:textbox>
                  <w10:wrap anchorx="margin" anchory="margin"/>
                </v:rect>
              </w:pict>
            </mc:Fallback>
          </mc:AlternateContent>
        </w:r>
        <w:r w:rsidR="00CF4922">
          <w:rPr>
            <w:noProof/>
            <w:lang w:val="en-GB" w:eastAsia="en-GB"/>
          </w:rPr>
          <mc:AlternateContent>
            <mc:Choice Requires="wps">
              <w:drawing>
                <wp:anchor distT="0" distB="0" distL="114300" distR="114300" simplePos="0" relativeHeight="251658248" behindDoc="0" locked="0" layoutInCell="0" allowOverlap="1" wp14:anchorId="0A8C656A" wp14:editId="471B5465">
                  <wp:simplePos x="0" y="0"/>
                  <wp:positionH relativeFrom="rightMargin">
                    <wp:align>center</wp:align>
                  </wp:positionH>
                  <wp:positionV relativeFrom="margin">
                    <wp:align>bottom</wp:align>
                  </wp:positionV>
                  <wp:extent cx="510540" cy="2183130"/>
                  <wp:effectExtent l="0" t="0" r="3810" b="0"/>
                  <wp:wrapNone/>
                  <wp:docPr id="767838086" name="Rectangle 7678380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0B1D9"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0A8C656A" id="Rectangle 767838086" o:spid="_x0000_s1027" style="position:absolute;left:0;text-align:left;margin-left:0;margin-top:0;width:40.2pt;height:171.9pt;z-index:25165824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" o:allowincell="f" filled="f" stroked="f">
                  <v:textbox style="layout-flow:vertical;mso-layout-flow-alt:bottom-to-top;mso-fit-shape-to-text:t">
                    <w:txbxContent>
                      <w:p w14:paraId="2D80B1D9" w14:textId="77777777" w:rsidR="00CF4922" w:rsidRDefault="00CF4922" w:rsidP="00C7313C">
                        <w:pPr>
                          <w:pStyle w:val="Footer"/>
                          <w:rPr>
                            <w:rFonts w:eastAsiaTheme="majorEastAsia"/>
                          </w:rPr>
                        </w:pPr>
                      </w:p>
                    </w:txbxContent>
                  </v:textbox>
                  <w10:wrap anchorx="margin" anchory="margin"/>
                </v:rect>
              </w:pict>
            </mc:Fallback>
          </mc:AlternateContent>
        </w:r>
        <w:r w:rsidR="00CF4922">
          <w:rPr>
            <w:noProof/>
            <w:lang w:val="en-GB" w:eastAsia="en-GB"/>
          </w:rPr>
          <mc:AlternateContent>
            <mc:Choice Requires="wps">
              <w:drawing>
                <wp:anchor distT="0" distB="0" distL="114300" distR="114300" simplePos="0" relativeHeight="251658247" behindDoc="0" locked="0" layoutInCell="0" allowOverlap="1" wp14:anchorId="7E818C11" wp14:editId="4AE75F29">
                  <wp:simplePos x="0" y="0"/>
                  <wp:positionH relativeFrom="rightMargin">
                    <wp:align>center</wp:align>
                  </wp:positionH>
                  <wp:positionV relativeFrom="margin">
                    <wp:align>bottom</wp:align>
                  </wp:positionV>
                  <wp:extent cx="510540" cy="2183130"/>
                  <wp:effectExtent l="0" t="0" r="3810" b="0"/>
                  <wp:wrapNone/>
                  <wp:docPr id="965540169" name="Rectangle 965540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1D5BE2"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E818C11" id="Rectangle 965540169" o:spid="_x0000_s1028" style="position:absolute;left:0;text-align:left;margin-left:0;margin-top:0;width:40.2pt;height:171.9pt;z-index:251658247;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" o:allowincell="f" filled="f" stroked="f">
                  <v:textbox style="layout-flow:vertical;mso-layout-flow-alt:bottom-to-top;mso-fit-shape-to-text:t">
                    <w:txbxContent>
                      <w:p w14:paraId="7F1D5BE2" w14:textId="77777777" w:rsidR="00CF4922" w:rsidRDefault="00CF4922" w:rsidP="00C7313C">
                        <w:pPr>
                          <w:pStyle w:val="Footer"/>
                          <w:rPr>
                            <w:rFonts w:eastAsiaTheme="majorEastAsia"/>
                          </w:rPr>
                        </w:pPr>
                      </w:p>
                    </w:txbxContent>
                  </v:textbox>
                  <w10:wrap anchorx="margin" anchory="margin"/>
                </v:rect>
              </w:pict>
            </mc:Fallback>
          </mc:AlternateContent>
        </w:r>
        <w:r w:rsidR="00CF4922">
          <w:rPr>
            <w:noProof/>
            <w:lang w:val="en-GB" w:eastAsia="en-GB"/>
          </w:rPr>
          <mc:AlternateContent>
            <mc:Choice Requires="wps">
              <w:drawing>
                <wp:anchor distT="0" distB="0" distL="114300" distR="114300" simplePos="0" relativeHeight="251658246" behindDoc="0" locked="0" layoutInCell="0" allowOverlap="1" wp14:anchorId="293A92D2" wp14:editId="471F3D7B">
                  <wp:simplePos x="0" y="0"/>
                  <wp:positionH relativeFrom="rightMargin">
                    <wp:align>center</wp:align>
                  </wp:positionH>
                  <wp:positionV relativeFrom="margin">
                    <wp:align>bottom</wp:align>
                  </wp:positionV>
                  <wp:extent cx="510540" cy="2183130"/>
                  <wp:effectExtent l="0" t="0" r="3810" b="0"/>
                  <wp:wrapNone/>
                  <wp:docPr id="414111069" name="Rectangle 4141110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68FC73"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93A92D2" id="Rectangle 414111069" o:spid="_x0000_s1029" style="position:absolute;left:0;text-align:left;margin-left:0;margin-top:0;width:40.2pt;height:171.9pt;z-index:25165824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" o:allowincell="f" filled="f" stroked="f">
                  <v:textbox style="layout-flow:vertical;mso-layout-flow-alt:bottom-to-top;mso-fit-shape-to-text:t">
                    <w:txbxContent>
                      <w:p w14:paraId="4C68FC73" w14:textId="77777777" w:rsidR="00CF4922" w:rsidRDefault="00CF4922" w:rsidP="00C7313C">
                        <w:pPr>
                          <w:pStyle w:val="Footer"/>
                          <w:rPr>
                            <w:rFonts w:eastAsiaTheme="majorEastAsia"/>
                          </w:rPr>
                        </w:pPr>
                      </w:p>
                    </w:txbxContent>
                  </v:textbox>
                  <w10:wrap anchorx="margin" anchory="margin"/>
                </v:rect>
              </w:pict>
            </mc:Fallback>
          </mc:AlternateContent>
        </w:r>
        <w:r w:rsidR="00CF4922">
          <w:rPr>
            <w:noProof/>
            <w:lang w:val="en-GB" w:eastAsia="en-GB"/>
          </w:rPr>
          <mc:AlternateContent>
            <mc:Choice Requires="wps">
              <w:drawing>
                <wp:anchor distT="0" distB="0" distL="114300" distR="114300" simplePos="0" relativeHeight="251658245" behindDoc="0" locked="0" layoutInCell="0" allowOverlap="1" wp14:anchorId="1486848F" wp14:editId="07981282">
                  <wp:simplePos x="0" y="0"/>
                  <wp:positionH relativeFrom="rightMargin">
                    <wp:align>center</wp:align>
                  </wp:positionH>
                  <wp:positionV relativeFrom="margin">
                    <wp:align>bottom</wp:align>
                  </wp:positionV>
                  <wp:extent cx="510540" cy="2183130"/>
                  <wp:effectExtent l="0" t="0" r="3810" b="0"/>
                  <wp:wrapNone/>
                  <wp:docPr id="850264811" name="Rectangle 8502648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0063B3"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486848F" id="Rectangle 850264811" o:spid="_x0000_s1030" style="position:absolute;left:0;text-align:left;margin-left:0;margin-top:0;width:40.2pt;height:171.9pt;z-index:251658245;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" o:allowincell="f" filled="f" stroked="f">
                  <v:textbox style="layout-flow:vertical;mso-layout-flow-alt:bottom-to-top;mso-fit-shape-to-text:t">
                    <w:txbxContent>
                      <w:p w14:paraId="700063B3" w14:textId="77777777" w:rsidR="00CF4922" w:rsidRDefault="00CF4922" w:rsidP="00C7313C">
                        <w:pPr>
                          <w:pStyle w:val="Footer"/>
                          <w:rPr>
                            <w:rFonts w:eastAsiaTheme="majorEastAsia"/>
                          </w:rPr>
                        </w:pPr>
                      </w:p>
                    </w:txbxContent>
                  </v:textbox>
                  <w10:wrap anchorx="margin" anchory="margin"/>
                </v:rect>
              </w:pict>
            </mc:Fallback>
          </mc:AlternateContent>
        </w:r>
        <w:r w:rsidR="00CF4922">
          <w:rPr>
            <w:noProof/>
            <w:lang w:val="en-GB" w:eastAsia="en-GB"/>
          </w:rPr>
          <mc:AlternateContent>
            <mc:Choice Requires="wps">
              <w:drawing>
                <wp:anchor distT="0" distB="0" distL="114300" distR="114300" simplePos="0" relativeHeight="251658244" behindDoc="0" locked="0" layoutInCell="0" allowOverlap="1" wp14:anchorId="700AAD50" wp14:editId="64A7B6B8">
                  <wp:simplePos x="0" y="0"/>
                  <wp:positionH relativeFrom="rightMargin">
                    <wp:align>center</wp:align>
                  </wp:positionH>
                  <wp:positionV relativeFrom="margin">
                    <wp:align>bottom</wp:align>
                  </wp:positionV>
                  <wp:extent cx="510540" cy="2183130"/>
                  <wp:effectExtent l="0" t="0" r="3810" b="0"/>
                  <wp:wrapNone/>
                  <wp:docPr id="10293859" name="Rectangle 102938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6737AA"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00AAD50" id="Rectangle 10293859" o:spid="_x0000_s1031" style="position:absolute;left:0;text-align:left;margin-left:0;margin-top:0;width:40.2pt;height:171.9pt;z-index:25165824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" o:allowincell="f" filled="f" stroked="f">
                  <v:textbox style="layout-flow:vertical;mso-layout-flow-alt:bottom-to-top;mso-fit-shape-to-text:t">
                    <w:txbxContent>
                      <w:p w14:paraId="746737AA" w14:textId="77777777" w:rsidR="00CF4922" w:rsidRDefault="00CF4922" w:rsidP="00C7313C">
                        <w:pPr>
                          <w:pStyle w:val="Footer"/>
                          <w:rPr>
                            <w:rFonts w:eastAsiaTheme="majorEastAsia"/>
                          </w:rPr>
                        </w:pPr>
                      </w:p>
                    </w:txbxContent>
                  </v:textbox>
                  <w10:wrap anchorx="margin" anchory="margin"/>
                </v:rect>
              </w:pict>
            </mc:Fallback>
          </mc:AlternateContent>
        </w:r>
        <w:r w:rsidR="00CF4922">
          <w:rPr>
            <w:noProof/>
            <w:lang w:val="en-GB" w:eastAsia="en-GB"/>
          </w:rPr>
          <mc:AlternateContent>
            <mc:Choice Requires="wps">
              <w:drawing>
                <wp:anchor distT="0" distB="0" distL="114300" distR="114300" simplePos="0" relativeHeight="251658243" behindDoc="0" locked="0" layoutInCell="0" allowOverlap="1" wp14:anchorId="111996F9" wp14:editId="1DC1980A">
                  <wp:simplePos x="0" y="0"/>
                  <wp:positionH relativeFrom="rightMargin">
                    <wp:align>center</wp:align>
                  </wp:positionH>
                  <wp:positionV relativeFrom="margin">
                    <wp:align>bottom</wp:align>
                  </wp:positionV>
                  <wp:extent cx="510540" cy="2183130"/>
                  <wp:effectExtent l="0" t="0" r="3810" b="0"/>
                  <wp:wrapNone/>
                  <wp:docPr id="2033891601" name="Rectangle 20338916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7BEB0A"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11996F9" id="Rectangle 2033891601" o:spid="_x0000_s1032" style="position:absolute;left:0;text-align:left;margin-left:0;margin-top:0;width:40.2pt;height:171.9pt;z-index:251658243;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" o:allowincell="f" filled="f" stroked="f">
                  <v:textbox style="layout-flow:vertical;mso-layout-flow-alt:bottom-to-top;mso-fit-shape-to-text:t">
                    <w:txbxContent>
                      <w:p w14:paraId="507BEB0A" w14:textId="77777777" w:rsidR="00CF4922" w:rsidRDefault="00CF4922" w:rsidP="00C7313C">
                        <w:pPr>
                          <w:pStyle w:val="Footer"/>
                          <w:rPr>
                            <w:rFonts w:eastAsiaTheme="majorEastAsia"/>
                          </w:rPr>
                        </w:pPr>
                      </w:p>
                    </w:txbxContent>
                  </v:textbox>
                  <w10:wrap anchorx="margin" anchory="margin"/>
                </v:rect>
              </w:pict>
            </mc:Fallback>
          </mc:AlternateContent>
        </w:r>
        <w:r w:rsidR="00CF4922">
          <w:rPr>
            <w:noProof/>
            <w:lang w:val="en-GB" w:eastAsia="en-GB"/>
          </w:rPr>
          <mc:AlternateContent>
            <mc:Choice Requires="wps">
              <w:drawing>
                <wp:anchor distT="0" distB="0" distL="114300" distR="114300" simplePos="0" relativeHeight="251658242" behindDoc="0" locked="0" layoutInCell="0" allowOverlap="1" wp14:anchorId="26F27959" wp14:editId="3F260A46">
                  <wp:simplePos x="0" y="0"/>
                  <wp:positionH relativeFrom="rightMargin">
                    <wp:align>center</wp:align>
                  </wp:positionH>
                  <wp:positionV relativeFrom="margin">
                    <wp:align>bottom</wp:align>
                  </wp:positionV>
                  <wp:extent cx="510540" cy="2183130"/>
                  <wp:effectExtent l="0" t="0" r="3810" b="0"/>
                  <wp:wrapNone/>
                  <wp:docPr id="610099889" name="Rectangle 6100998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144F7"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6F27959" id="Rectangle 610099889" o:spid="_x0000_s1033" style="position:absolute;left:0;text-align:left;margin-left:0;margin-top:0;width:40.2pt;height:171.9pt;z-index:251658242;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" o:allowincell="f" filled="f" stroked="f">
                  <v:textbox style="layout-flow:vertical;mso-layout-flow-alt:bottom-to-top;mso-fit-shape-to-text:t">
                    <w:txbxContent>
                      <w:p w14:paraId="16B144F7" w14:textId="77777777" w:rsidR="00CF4922" w:rsidRDefault="00CF4922" w:rsidP="00C7313C">
                        <w:pPr>
                          <w:pStyle w:val="Footer"/>
                          <w:rPr>
                            <w:rFonts w:eastAsiaTheme="majorEastAsia"/>
                          </w:rPr>
                        </w:pPr>
                      </w:p>
                    </w:txbxContent>
                  </v:textbox>
                  <w10:wrap anchorx="margin" anchory="margin"/>
                </v:rect>
              </w:pict>
            </mc:Fallback>
          </mc:AlternateContent>
        </w:r>
      </w:sdtContent>
    </w:sdt>
    <w:sdt>
      <w:sdtPr>
        <w:id w:val="1014877458"/>
        <w:docPartObj>
          <w:docPartGallery w:val="Page Numbers (Margins)"/>
          <w:docPartUnique/>
        </w:docPartObj>
      </w:sdtPr>
      <w:sdtEndPr/>
      <w:sdtContent>
        <w:r w:rsidR="00CF4922">
          <w:rPr>
            <w:noProof/>
            <w:lang w:val="en-GB" w:eastAsia="en-GB"/>
          </w:rPr>
          <mc:AlternateContent>
            <mc:Choice Requires="wps">
              <w:drawing>
                <wp:anchor distT="0" distB="0" distL="114300" distR="114300" simplePos="0" relativeHeight="251658241" behindDoc="0" locked="0" layoutInCell="0" allowOverlap="1" wp14:anchorId="7235DCAA" wp14:editId="175F5627">
                  <wp:simplePos x="0" y="0"/>
                  <wp:positionH relativeFrom="rightMargin">
                    <wp:align>center</wp:align>
                  </wp:positionH>
                  <wp:positionV relativeFrom="margin">
                    <wp:align>bottom</wp:align>
                  </wp:positionV>
                  <wp:extent cx="510540" cy="2183130"/>
                  <wp:effectExtent l="0" t="0" r="3810" b="0"/>
                  <wp:wrapNone/>
                  <wp:docPr id="642980152" name="Rectangle 642980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11BE0D"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235DCAA" id="Rectangle 642980152" o:spid="_x0000_s1034" style="position:absolute;left:0;text-align:left;margin-left:0;margin-top:0;width:40.2pt;height:171.9pt;z-index:251658241;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" o:allowincell="f" filled="f" stroked="f">
                  <v:textbox style="layout-flow:vertical;mso-layout-flow-alt:bottom-to-top;mso-fit-shape-to-text:t">
                    <w:txbxContent>
                      <w:p w14:paraId="2E11BE0D" w14:textId="77777777" w:rsidR="00CF4922" w:rsidRDefault="00CF4922" w:rsidP="00C7313C">
                        <w:pPr>
                          <w:pStyle w:val="Footer"/>
                          <w:rPr>
                            <w:rFonts w:eastAsiaTheme="majorEastAsia"/>
                          </w:rPr>
                        </w:pPr>
                      </w:p>
                    </w:txbxContent>
                  </v:textbox>
                  <w10:wrap anchorx="margin" anchory="margin"/>
                </v:rect>
              </w:pict>
            </mc:Fallback>
          </mc:AlternateContent>
        </w:r>
      </w:sdtContent>
    </w:sdt>
    <w:sdt>
      <w:sdtPr>
        <w:id w:val="652332405"/>
        <w:docPartObj>
          <w:docPartGallery w:val="Page Numbers (Margins)"/>
          <w:docPartUnique/>
        </w:docPartObj>
      </w:sdtPr>
      <w:sdtEndPr/>
      <w:sdtContent>
        <w:r w:rsidR="00CF4922">
          <w:rPr>
            <w:noProof/>
            <w:lang w:val="en-GB" w:eastAsia="en-GB"/>
          </w:rPr>
          <mc:AlternateContent>
            <mc:Choice Requires="wps">
              <w:drawing>
                <wp:anchor distT="0" distB="0" distL="114300" distR="114300" simplePos="0" relativeHeight="251658240" behindDoc="0" locked="0" layoutInCell="0" allowOverlap="1" wp14:anchorId="3F78DB54" wp14:editId="1A82F218">
                  <wp:simplePos x="0" y="0"/>
                  <wp:positionH relativeFrom="rightMargin">
                    <wp:align>center</wp:align>
                  </wp:positionH>
                  <wp:positionV relativeFrom="margin">
                    <wp:align>bottom</wp:align>
                  </wp:positionV>
                  <wp:extent cx="510540" cy="2183130"/>
                  <wp:effectExtent l="0" t="0" r="3810" b="0"/>
                  <wp:wrapNone/>
                  <wp:docPr id="1749477370" name="Rectangle 1749477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BF9E57"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3F78DB54" id="Rectangle 1749477370" o:spid="_x0000_s1035" style="position:absolute;left:0;text-align:left;margin-left:0;margin-top:0;width:40.2pt;height:171.9pt;z-index:25165824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" o:allowincell="f" filled="f" stroked="f">
                  <v:textbox style="layout-flow:vertical;mso-layout-flow-alt:bottom-to-top;mso-fit-shape-to-text:t">
                    <w:txbxContent>
                      <w:p w14:paraId="27BF9E57" w14:textId="77777777" w:rsidR="00CF4922" w:rsidRDefault="00CF4922" w:rsidP="00C7313C">
                        <w:pPr>
                          <w:pStyle w:val="Footer"/>
                          <w:rPr>
                            <w:rFonts w:eastAsiaTheme="majorEastAsia"/>
                          </w:rPr>
                        </w:pPr>
                      </w:p>
                    </w:txbxContent>
                  </v:textbox>
                  <w10:wrap anchorx="margin" anchory="margin"/>
                </v:rect>
              </w:pict>
            </mc:Fallback>
          </mc:AlternateConten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B7441" w14:textId="77777777" w:rsidR="00CF4922" w:rsidRDefault="00CF49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A694086A"/>
    <w:lvl w:ilvl="0">
      <w:start w:val="1"/>
      <w:numFmt w:val="bullet"/>
      <w:pStyle w:val="ListBullet3"/>
      <w:lvlText w:val=""/>
      <w:lvlJc w:val="left"/>
      <w:pPr>
        <w:tabs>
          <w:tab w:val="num" w:pos="3619"/>
        </w:tabs>
        <w:ind w:left="3619" w:hanging="360"/>
      </w:pPr>
      <w:rPr>
        <w:rFonts w:ascii="Symbol" w:hAnsi="Symbol" w:hint="default"/>
      </w:rPr>
    </w:lvl>
  </w:abstractNum>
  <w:abstractNum w:abstractNumId="1" w15:restartNumberingAfterBreak="0">
    <w:nsid w:val="FFFFFF88"/>
    <w:multiLevelType w:val="singleLevel"/>
    <w:tmpl w:val="CED6A7F2"/>
    <w:lvl w:ilvl="0">
      <w:start w:val="1"/>
      <w:numFmt w:val="decimal"/>
      <w:pStyle w:val="ListNumber"/>
      <w:lvlText w:val="%1."/>
      <w:lvlJc w:val="left"/>
      <w:pPr>
        <w:tabs>
          <w:tab w:val="num" w:pos="360"/>
        </w:tabs>
        <w:ind w:left="360" w:hanging="360"/>
      </w:pPr>
    </w:lvl>
  </w:abstractNum>
  <w:abstractNum w:abstractNumId="2" w15:restartNumberingAfterBreak="0">
    <w:nsid w:val="FFFFFF89"/>
    <w:multiLevelType w:val="singleLevel"/>
    <w:tmpl w:val="2326B3F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1CF4EEB"/>
    <w:multiLevelType w:val="hybridMultilevel"/>
    <w:tmpl w:val="04F81BEC"/>
    <w:lvl w:ilvl="0" w:tplc="8A0EDA18">
      <w:start w:val="1"/>
      <w:numFmt w:val="upperLetter"/>
      <w:lvlText w:val="%1."/>
      <w:lvlJc w:val="left"/>
      <w:pPr>
        <w:ind w:left="720" w:hanging="360"/>
      </w:pPr>
    </w:lvl>
    <w:lvl w:ilvl="1" w:tplc="71B0DF28">
      <w:start w:val="1"/>
      <w:numFmt w:val="lowerLetter"/>
      <w:lvlText w:val="%2."/>
      <w:lvlJc w:val="left"/>
      <w:pPr>
        <w:ind w:left="1440" w:hanging="360"/>
      </w:pPr>
    </w:lvl>
    <w:lvl w:ilvl="2" w:tplc="9BDA6F8A">
      <w:start w:val="1"/>
      <w:numFmt w:val="lowerRoman"/>
      <w:lvlText w:val="%3."/>
      <w:lvlJc w:val="right"/>
      <w:pPr>
        <w:ind w:left="2160" w:hanging="180"/>
      </w:pPr>
    </w:lvl>
    <w:lvl w:ilvl="3" w:tplc="709A3E56">
      <w:start w:val="1"/>
      <w:numFmt w:val="decimal"/>
      <w:lvlText w:val="%4."/>
      <w:lvlJc w:val="left"/>
      <w:pPr>
        <w:ind w:left="2880" w:hanging="360"/>
      </w:pPr>
    </w:lvl>
    <w:lvl w:ilvl="4" w:tplc="FCC6FAE0">
      <w:start w:val="1"/>
      <w:numFmt w:val="lowerLetter"/>
      <w:lvlText w:val="%5."/>
      <w:lvlJc w:val="left"/>
      <w:pPr>
        <w:ind w:left="3600" w:hanging="360"/>
      </w:pPr>
    </w:lvl>
    <w:lvl w:ilvl="5" w:tplc="F10AAE1E">
      <w:start w:val="1"/>
      <w:numFmt w:val="lowerRoman"/>
      <w:lvlText w:val="%6."/>
      <w:lvlJc w:val="right"/>
      <w:pPr>
        <w:ind w:left="4320" w:hanging="180"/>
      </w:pPr>
    </w:lvl>
    <w:lvl w:ilvl="6" w:tplc="23EC7344">
      <w:start w:val="1"/>
      <w:numFmt w:val="decimal"/>
      <w:lvlText w:val="%7."/>
      <w:lvlJc w:val="left"/>
      <w:pPr>
        <w:ind w:left="5040" w:hanging="360"/>
      </w:pPr>
    </w:lvl>
    <w:lvl w:ilvl="7" w:tplc="5BF2BCBA">
      <w:start w:val="1"/>
      <w:numFmt w:val="lowerLetter"/>
      <w:lvlText w:val="%8."/>
      <w:lvlJc w:val="left"/>
      <w:pPr>
        <w:ind w:left="5760" w:hanging="360"/>
      </w:pPr>
    </w:lvl>
    <w:lvl w:ilvl="8" w:tplc="AC2CB93C">
      <w:start w:val="1"/>
      <w:numFmt w:val="lowerRoman"/>
      <w:lvlText w:val="%9."/>
      <w:lvlJc w:val="right"/>
      <w:pPr>
        <w:ind w:left="6480" w:hanging="180"/>
      </w:pPr>
    </w:lvl>
  </w:abstractNum>
  <w:abstractNum w:abstractNumId="4" w15:restartNumberingAfterBreak="0">
    <w:nsid w:val="02DA097E"/>
    <w:multiLevelType w:val="hybridMultilevel"/>
    <w:tmpl w:val="FB6269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05540DC0"/>
    <w:multiLevelType w:val="multilevel"/>
    <w:tmpl w:val="3D2E905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C02854"/>
    <w:multiLevelType w:val="hybridMultilevel"/>
    <w:tmpl w:val="A8B6C8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8C6205"/>
    <w:multiLevelType w:val="hybridMultilevel"/>
    <w:tmpl w:val="2A1605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F501AAA"/>
    <w:multiLevelType w:val="hybridMultilevel"/>
    <w:tmpl w:val="3DBA9288"/>
    <w:lvl w:ilvl="0" w:tplc="18090001">
      <w:start w:val="1"/>
      <w:numFmt w:val="bullet"/>
      <w:lvlText w:val=""/>
      <w:lvlJc w:val="left"/>
      <w:pPr>
        <w:ind w:left="927" w:hanging="360"/>
      </w:pPr>
      <w:rPr>
        <w:rFonts w:ascii="Symbol" w:hAnsi="Symbol" w:hint="default"/>
      </w:rPr>
    </w:lvl>
    <w:lvl w:ilvl="1" w:tplc="18090003">
      <w:start w:val="1"/>
      <w:numFmt w:val="bullet"/>
      <w:lvlText w:val="o"/>
      <w:lvlJc w:val="left"/>
      <w:pPr>
        <w:ind w:left="1647" w:hanging="360"/>
      </w:pPr>
      <w:rPr>
        <w:rFonts w:ascii="Courier New" w:hAnsi="Courier New" w:cs="Courier New" w:hint="default"/>
      </w:rPr>
    </w:lvl>
    <w:lvl w:ilvl="2" w:tplc="18090005">
      <w:start w:val="1"/>
      <w:numFmt w:val="bullet"/>
      <w:lvlText w:val=""/>
      <w:lvlJc w:val="left"/>
      <w:pPr>
        <w:ind w:left="2367" w:hanging="360"/>
      </w:pPr>
      <w:rPr>
        <w:rFonts w:ascii="Wingdings" w:hAnsi="Wingdings" w:hint="default"/>
      </w:rPr>
    </w:lvl>
    <w:lvl w:ilvl="3" w:tplc="18090001">
      <w:start w:val="1"/>
      <w:numFmt w:val="bullet"/>
      <w:lvlText w:val=""/>
      <w:lvlJc w:val="left"/>
      <w:pPr>
        <w:ind w:left="3087" w:hanging="360"/>
      </w:pPr>
      <w:rPr>
        <w:rFonts w:ascii="Symbol" w:hAnsi="Symbol" w:hint="default"/>
      </w:rPr>
    </w:lvl>
    <w:lvl w:ilvl="4" w:tplc="18090003">
      <w:start w:val="1"/>
      <w:numFmt w:val="bullet"/>
      <w:lvlText w:val="o"/>
      <w:lvlJc w:val="left"/>
      <w:pPr>
        <w:ind w:left="3807" w:hanging="360"/>
      </w:pPr>
      <w:rPr>
        <w:rFonts w:ascii="Courier New" w:hAnsi="Courier New" w:cs="Courier New" w:hint="default"/>
      </w:rPr>
    </w:lvl>
    <w:lvl w:ilvl="5" w:tplc="18090005">
      <w:start w:val="1"/>
      <w:numFmt w:val="bullet"/>
      <w:lvlText w:val=""/>
      <w:lvlJc w:val="left"/>
      <w:pPr>
        <w:ind w:left="4527" w:hanging="360"/>
      </w:pPr>
      <w:rPr>
        <w:rFonts w:ascii="Wingdings" w:hAnsi="Wingdings" w:hint="default"/>
      </w:rPr>
    </w:lvl>
    <w:lvl w:ilvl="6" w:tplc="18090001">
      <w:start w:val="1"/>
      <w:numFmt w:val="bullet"/>
      <w:lvlText w:val=""/>
      <w:lvlJc w:val="left"/>
      <w:pPr>
        <w:ind w:left="5247" w:hanging="360"/>
      </w:pPr>
      <w:rPr>
        <w:rFonts w:ascii="Symbol" w:hAnsi="Symbol" w:hint="default"/>
      </w:rPr>
    </w:lvl>
    <w:lvl w:ilvl="7" w:tplc="18090003">
      <w:start w:val="1"/>
      <w:numFmt w:val="bullet"/>
      <w:lvlText w:val="o"/>
      <w:lvlJc w:val="left"/>
      <w:pPr>
        <w:ind w:left="5967" w:hanging="360"/>
      </w:pPr>
      <w:rPr>
        <w:rFonts w:ascii="Courier New" w:hAnsi="Courier New" w:cs="Courier New" w:hint="default"/>
      </w:rPr>
    </w:lvl>
    <w:lvl w:ilvl="8" w:tplc="18090005">
      <w:start w:val="1"/>
      <w:numFmt w:val="bullet"/>
      <w:lvlText w:val=""/>
      <w:lvlJc w:val="left"/>
      <w:pPr>
        <w:ind w:left="6687" w:hanging="360"/>
      </w:pPr>
      <w:rPr>
        <w:rFonts w:ascii="Wingdings" w:hAnsi="Wingdings" w:hint="default"/>
      </w:rPr>
    </w:lvl>
  </w:abstractNum>
  <w:abstractNum w:abstractNumId="9" w15:restartNumberingAfterBreak="0">
    <w:nsid w:val="127120B1"/>
    <w:multiLevelType w:val="hybridMultilevel"/>
    <w:tmpl w:val="9B7C4DBC"/>
    <w:lvl w:ilvl="0" w:tplc="0407000B">
      <w:start w:val="1"/>
      <w:numFmt w:val="bullet"/>
      <w:lvlText w:val=""/>
      <w:lvlJc w:val="left"/>
      <w:pPr>
        <w:ind w:left="1800" w:hanging="360"/>
      </w:pPr>
      <w:rPr>
        <w:rFonts w:ascii="Wingdings" w:hAnsi="Wingdings"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10" w15:restartNumberingAfterBreak="0">
    <w:nsid w:val="12D82016"/>
    <w:multiLevelType w:val="multilevel"/>
    <w:tmpl w:val="91145730"/>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48B4FB2"/>
    <w:multiLevelType w:val="hybridMultilevel"/>
    <w:tmpl w:val="CD525BC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2" w15:restartNumberingAfterBreak="0">
    <w:nsid w:val="14996626"/>
    <w:multiLevelType w:val="hybridMultilevel"/>
    <w:tmpl w:val="F0A4845A"/>
    <w:lvl w:ilvl="0" w:tplc="FFFFFFFF">
      <w:start w:val="1"/>
      <w:numFmt w:val="bullet"/>
      <w:pStyle w:val="Briefinglist1"/>
      <w:lvlText w:val="·"/>
      <w:lvlJc w:val="left"/>
      <w:pPr>
        <w:tabs>
          <w:tab w:val="num" w:pos="284"/>
        </w:tabs>
        <w:ind w:left="284" w:hanging="284"/>
      </w:pPr>
      <w:rPr>
        <w:rFonts w:ascii="Symbol" w:hAnsi="Symbol" w:hint="default"/>
        <w:b w:val="0"/>
        <w:i w:val="0"/>
        <w:color w:val="auto"/>
      </w:rPr>
    </w:lvl>
    <w:lvl w:ilvl="1" w:tplc="F0E4EA32">
      <w:start w:val="1"/>
      <w:numFmt w:val="bullet"/>
      <w:lvlText w:val=""/>
      <w:lvlJc w:val="left"/>
      <w:pPr>
        <w:tabs>
          <w:tab w:val="num" w:pos="1440"/>
        </w:tabs>
        <w:ind w:left="1440" w:hanging="360"/>
      </w:pPr>
      <w:rPr>
        <w:rFonts w:ascii="Symbol" w:hAnsi="Symbol" w:hint="default"/>
        <w:lang w:val="en-US"/>
      </w:rPr>
    </w:lvl>
    <w:lvl w:ilvl="2" w:tplc="AF84FF14">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6B2BA6A"/>
    <w:multiLevelType w:val="hybridMultilevel"/>
    <w:tmpl w:val="E7C4F8BE"/>
    <w:lvl w:ilvl="0" w:tplc="4F12B758">
      <w:start w:val="1"/>
      <w:numFmt w:val="bullet"/>
      <w:lvlText w:val="·"/>
      <w:lvlJc w:val="left"/>
      <w:pPr>
        <w:ind w:left="720" w:hanging="360"/>
      </w:pPr>
      <w:rPr>
        <w:rFonts w:ascii="Symbol" w:hAnsi="Symbol" w:hint="default"/>
      </w:rPr>
    </w:lvl>
    <w:lvl w:ilvl="1" w:tplc="3CC6F4A4">
      <w:start w:val="1"/>
      <w:numFmt w:val="bullet"/>
      <w:lvlText w:val="o"/>
      <w:lvlJc w:val="left"/>
      <w:pPr>
        <w:ind w:left="1440" w:hanging="360"/>
      </w:pPr>
      <w:rPr>
        <w:rFonts w:ascii="Courier New" w:hAnsi="Courier New" w:hint="default"/>
      </w:rPr>
    </w:lvl>
    <w:lvl w:ilvl="2" w:tplc="ED824C18">
      <w:start w:val="1"/>
      <w:numFmt w:val="bullet"/>
      <w:lvlText w:val=""/>
      <w:lvlJc w:val="left"/>
      <w:pPr>
        <w:ind w:left="2160" w:hanging="360"/>
      </w:pPr>
      <w:rPr>
        <w:rFonts w:ascii="Wingdings" w:hAnsi="Wingdings" w:hint="default"/>
      </w:rPr>
    </w:lvl>
    <w:lvl w:ilvl="3" w:tplc="BDF852E0">
      <w:start w:val="1"/>
      <w:numFmt w:val="bullet"/>
      <w:lvlText w:val=""/>
      <w:lvlJc w:val="left"/>
      <w:pPr>
        <w:ind w:left="2880" w:hanging="360"/>
      </w:pPr>
      <w:rPr>
        <w:rFonts w:ascii="Symbol" w:hAnsi="Symbol" w:hint="default"/>
      </w:rPr>
    </w:lvl>
    <w:lvl w:ilvl="4" w:tplc="C630D732">
      <w:start w:val="1"/>
      <w:numFmt w:val="bullet"/>
      <w:lvlText w:val="o"/>
      <w:lvlJc w:val="left"/>
      <w:pPr>
        <w:ind w:left="3600" w:hanging="360"/>
      </w:pPr>
      <w:rPr>
        <w:rFonts w:ascii="Courier New" w:hAnsi="Courier New" w:hint="default"/>
      </w:rPr>
    </w:lvl>
    <w:lvl w:ilvl="5" w:tplc="4E48A3E8">
      <w:start w:val="1"/>
      <w:numFmt w:val="bullet"/>
      <w:lvlText w:val=""/>
      <w:lvlJc w:val="left"/>
      <w:pPr>
        <w:ind w:left="4320" w:hanging="360"/>
      </w:pPr>
      <w:rPr>
        <w:rFonts w:ascii="Wingdings" w:hAnsi="Wingdings" w:hint="default"/>
      </w:rPr>
    </w:lvl>
    <w:lvl w:ilvl="6" w:tplc="AEC447F4">
      <w:start w:val="1"/>
      <w:numFmt w:val="bullet"/>
      <w:lvlText w:val=""/>
      <w:lvlJc w:val="left"/>
      <w:pPr>
        <w:ind w:left="5040" w:hanging="360"/>
      </w:pPr>
      <w:rPr>
        <w:rFonts w:ascii="Symbol" w:hAnsi="Symbol" w:hint="default"/>
      </w:rPr>
    </w:lvl>
    <w:lvl w:ilvl="7" w:tplc="B31CB102">
      <w:start w:val="1"/>
      <w:numFmt w:val="bullet"/>
      <w:lvlText w:val="o"/>
      <w:lvlJc w:val="left"/>
      <w:pPr>
        <w:ind w:left="5760" w:hanging="360"/>
      </w:pPr>
      <w:rPr>
        <w:rFonts w:ascii="Courier New" w:hAnsi="Courier New" w:hint="default"/>
      </w:rPr>
    </w:lvl>
    <w:lvl w:ilvl="8" w:tplc="32428720">
      <w:start w:val="1"/>
      <w:numFmt w:val="bullet"/>
      <w:lvlText w:val=""/>
      <w:lvlJc w:val="left"/>
      <w:pPr>
        <w:ind w:left="6480" w:hanging="360"/>
      </w:pPr>
      <w:rPr>
        <w:rFonts w:ascii="Wingdings" w:hAnsi="Wingdings" w:hint="default"/>
      </w:rPr>
    </w:lvl>
  </w:abstractNum>
  <w:abstractNum w:abstractNumId="14" w15:restartNumberingAfterBreak="0">
    <w:nsid w:val="19AA3A9A"/>
    <w:multiLevelType w:val="hybridMultilevel"/>
    <w:tmpl w:val="A7D875D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9AB7123"/>
    <w:multiLevelType w:val="hybridMultilevel"/>
    <w:tmpl w:val="35266AAE"/>
    <w:lvl w:ilvl="0" w:tplc="222E9B7C">
      <w:start w:val="1"/>
      <w:numFmt w:val="bullet"/>
      <w:lvlText w:val=""/>
      <w:lvlJc w:val="left"/>
      <w:pPr>
        <w:ind w:left="5040" w:hanging="360"/>
      </w:pPr>
      <w:rPr>
        <w:rFonts w:ascii="Symbol" w:hAnsi="Symbol"/>
      </w:rPr>
    </w:lvl>
    <w:lvl w:ilvl="1" w:tplc="68DAEF86">
      <w:start w:val="1"/>
      <w:numFmt w:val="bullet"/>
      <w:lvlText w:val=""/>
      <w:lvlJc w:val="left"/>
      <w:pPr>
        <w:ind w:left="5040" w:hanging="360"/>
      </w:pPr>
      <w:rPr>
        <w:rFonts w:ascii="Symbol" w:hAnsi="Symbol"/>
      </w:rPr>
    </w:lvl>
    <w:lvl w:ilvl="2" w:tplc="A296E312">
      <w:start w:val="1"/>
      <w:numFmt w:val="bullet"/>
      <w:lvlText w:val=""/>
      <w:lvlJc w:val="left"/>
      <w:pPr>
        <w:ind w:left="5040" w:hanging="360"/>
      </w:pPr>
      <w:rPr>
        <w:rFonts w:ascii="Symbol" w:hAnsi="Symbol"/>
      </w:rPr>
    </w:lvl>
    <w:lvl w:ilvl="3" w:tplc="D6D4087E">
      <w:start w:val="1"/>
      <w:numFmt w:val="bullet"/>
      <w:lvlText w:val=""/>
      <w:lvlJc w:val="left"/>
      <w:pPr>
        <w:ind w:left="5040" w:hanging="360"/>
      </w:pPr>
      <w:rPr>
        <w:rFonts w:ascii="Symbol" w:hAnsi="Symbol"/>
      </w:rPr>
    </w:lvl>
    <w:lvl w:ilvl="4" w:tplc="33246330">
      <w:start w:val="1"/>
      <w:numFmt w:val="bullet"/>
      <w:lvlText w:val=""/>
      <w:lvlJc w:val="left"/>
      <w:pPr>
        <w:ind w:left="5040" w:hanging="360"/>
      </w:pPr>
      <w:rPr>
        <w:rFonts w:ascii="Symbol" w:hAnsi="Symbol"/>
      </w:rPr>
    </w:lvl>
    <w:lvl w:ilvl="5" w:tplc="B83A1C3E">
      <w:start w:val="1"/>
      <w:numFmt w:val="bullet"/>
      <w:lvlText w:val=""/>
      <w:lvlJc w:val="left"/>
      <w:pPr>
        <w:ind w:left="5040" w:hanging="360"/>
      </w:pPr>
      <w:rPr>
        <w:rFonts w:ascii="Symbol" w:hAnsi="Symbol"/>
      </w:rPr>
    </w:lvl>
    <w:lvl w:ilvl="6" w:tplc="ED489F98">
      <w:start w:val="1"/>
      <w:numFmt w:val="bullet"/>
      <w:lvlText w:val=""/>
      <w:lvlJc w:val="left"/>
      <w:pPr>
        <w:ind w:left="5040" w:hanging="360"/>
      </w:pPr>
      <w:rPr>
        <w:rFonts w:ascii="Symbol" w:hAnsi="Symbol"/>
      </w:rPr>
    </w:lvl>
    <w:lvl w:ilvl="7" w:tplc="FA206936">
      <w:start w:val="1"/>
      <w:numFmt w:val="bullet"/>
      <w:lvlText w:val=""/>
      <w:lvlJc w:val="left"/>
      <w:pPr>
        <w:ind w:left="5040" w:hanging="360"/>
      </w:pPr>
      <w:rPr>
        <w:rFonts w:ascii="Symbol" w:hAnsi="Symbol"/>
      </w:rPr>
    </w:lvl>
    <w:lvl w:ilvl="8" w:tplc="A192E016">
      <w:start w:val="1"/>
      <w:numFmt w:val="bullet"/>
      <w:lvlText w:val=""/>
      <w:lvlJc w:val="left"/>
      <w:pPr>
        <w:ind w:left="5040" w:hanging="360"/>
      </w:pPr>
      <w:rPr>
        <w:rFonts w:ascii="Symbol" w:hAnsi="Symbol"/>
      </w:rPr>
    </w:lvl>
  </w:abstractNum>
  <w:abstractNum w:abstractNumId="16" w15:restartNumberingAfterBreak="0">
    <w:nsid w:val="1C699A9D"/>
    <w:multiLevelType w:val="hybridMultilevel"/>
    <w:tmpl w:val="63C4D278"/>
    <w:lvl w:ilvl="0" w:tplc="C56AE640">
      <w:start w:val="1"/>
      <w:numFmt w:val="bullet"/>
      <w:lvlText w:val=""/>
      <w:lvlJc w:val="left"/>
      <w:pPr>
        <w:ind w:left="-3096" w:hanging="360"/>
      </w:pPr>
      <w:rPr>
        <w:rFonts w:ascii="Symbol" w:hAnsi="Symbol" w:hint="default"/>
      </w:rPr>
    </w:lvl>
    <w:lvl w:ilvl="1" w:tplc="C55CCE14">
      <w:start w:val="1"/>
      <w:numFmt w:val="bullet"/>
      <w:lvlText w:val="o"/>
      <w:lvlJc w:val="left"/>
      <w:pPr>
        <w:ind w:left="-2376" w:hanging="360"/>
      </w:pPr>
      <w:rPr>
        <w:rFonts w:ascii="Courier New" w:hAnsi="Courier New" w:hint="default"/>
      </w:rPr>
    </w:lvl>
    <w:lvl w:ilvl="2" w:tplc="8402D928">
      <w:start w:val="1"/>
      <w:numFmt w:val="bullet"/>
      <w:lvlText w:val=""/>
      <w:lvlJc w:val="left"/>
      <w:pPr>
        <w:ind w:left="-1656" w:hanging="360"/>
      </w:pPr>
      <w:rPr>
        <w:rFonts w:ascii="Wingdings" w:hAnsi="Wingdings" w:hint="default"/>
      </w:rPr>
    </w:lvl>
    <w:lvl w:ilvl="3" w:tplc="8C84504E">
      <w:start w:val="1"/>
      <w:numFmt w:val="bullet"/>
      <w:lvlText w:val=""/>
      <w:lvlJc w:val="left"/>
      <w:pPr>
        <w:ind w:left="-936" w:hanging="360"/>
      </w:pPr>
      <w:rPr>
        <w:rFonts w:ascii="Symbol" w:hAnsi="Symbol" w:hint="default"/>
      </w:rPr>
    </w:lvl>
    <w:lvl w:ilvl="4" w:tplc="54A826AC">
      <w:start w:val="1"/>
      <w:numFmt w:val="bullet"/>
      <w:lvlText w:val="o"/>
      <w:lvlJc w:val="left"/>
      <w:pPr>
        <w:ind w:left="-216" w:hanging="360"/>
      </w:pPr>
      <w:rPr>
        <w:rFonts w:ascii="Courier New" w:hAnsi="Courier New" w:hint="default"/>
      </w:rPr>
    </w:lvl>
    <w:lvl w:ilvl="5" w:tplc="E1FACEEE">
      <w:start w:val="1"/>
      <w:numFmt w:val="bullet"/>
      <w:lvlText w:val=""/>
      <w:lvlJc w:val="left"/>
      <w:pPr>
        <w:ind w:left="504" w:hanging="360"/>
      </w:pPr>
      <w:rPr>
        <w:rFonts w:ascii="Wingdings" w:hAnsi="Wingdings" w:hint="default"/>
      </w:rPr>
    </w:lvl>
    <w:lvl w:ilvl="6" w:tplc="09D81A7C">
      <w:start w:val="1"/>
      <w:numFmt w:val="bullet"/>
      <w:lvlText w:val=""/>
      <w:lvlJc w:val="left"/>
      <w:pPr>
        <w:ind w:left="1224" w:hanging="360"/>
      </w:pPr>
      <w:rPr>
        <w:rFonts w:ascii="Symbol" w:hAnsi="Symbol" w:hint="default"/>
      </w:rPr>
    </w:lvl>
    <w:lvl w:ilvl="7" w:tplc="8D1E45BE">
      <w:start w:val="1"/>
      <w:numFmt w:val="bullet"/>
      <w:lvlText w:val="o"/>
      <w:lvlJc w:val="left"/>
      <w:pPr>
        <w:ind w:left="1944" w:hanging="360"/>
      </w:pPr>
      <w:rPr>
        <w:rFonts w:ascii="Courier New" w:hAnsi="Courier New" w:hint="default"/>
      </w:rPr>
    </w:lvl>
    <w:lvl w:ilvl="8" w:tplc="149615EC">
      <w:start w:val="1"/>
      <w:numFmt w:val="bullet"/>
      <w:lvlText w:val=""/>
      <w:lvlJc w:val="left"/>
      <w:pPr>
        <w:ind w:left="2664" w:hanging="360"/>
      </w:pPr>
      <w:rPr>
        <w:rFonts w:ascii="Wingdings" w:hAnsi="Wingdings" w:hint="default"/>
      </w:rPr>
    </w:lvl>
  </w:abstractNum>
  <w:abstractNum w:abstractNumId="17" w15:restartNumberingAfterBreak="0">
    <w:nsid w:val="1D703B17"/>
    <w:multiLevelType w:val="hybridMultilevel"/>
    <w:tmpl w:val="07162C24"/>
    <w:lvl w:ilvl="0" w:tplc="C04A4CDC">
      <w:start w:val="1"/>
      <w:numFmt w:val="bullet"/>
      <w:lvlText w:val="·"/>
      <w:lvlJc w:val="left"/>
      <w:pPr>
        <w:ind w:left="720" w:hanging="360"/>
      </w:pPr>
      <w:rPr>
        <w:rFonts w:ascii="Symbol" w:hAnsi="Symbol" w:hint="default"/>
      </w:rPr>
    </w:lvl>
    <w:lvl w:ilvl="1" w:tplc="0C462D0C">
      <w:start w:val="1"/>
      <w:numFmt w:val="bullet"/>
      <w:lvlText w:val="o"/>
      <w:lvlJc w:val="left"/>
      <w:pPr>
        <w:ind w:left="1440" w:hanging="360"/>
      </w:pPr>
      <w:rPr>
        <w:rFonts w:ascii="Courier New" w:hAnsi="Courier New" w:hint="default"/>
      </w:rPr>
    </w:lvl>
    <w:lvl w:ilvl="2" w:tplc="B26A3D14">
      <w:start w:val="1"/>
      <w:numFmt w:val="bullet"/>
      <w:lvlText w:val=""/>
      <w:lvlJc w:val="left"/>
      <w:pPr>
        <w:ind w:left="2160" w:hanging="360"/>
      </w:pPr>
      <w:rPr>
        <w:rFonts w:ascii="Wingdings" w:hAnsi="Wingdings" w:hint="default"/>
      </w:rPr>
    </w:lvl>
    <w:lvl w:ilvl="3" w:tplc="A3CAF394">
      <w:start w:val="1"/>
      <w:numFmt w:val="bullet"/>
      <w:lvlText w:val=""/>
      <w:lvlJc w:val="left"/>
      <w:pPr>
        <w:ind w:left="2880" w:hanging="360"/>
      </w:pPr>
      <w:rPr>
        <w:rFonts w:ascii="Symbol" w:hAnsi="Symbol" w:hint="default"/>
      </w:rPr>
    </w:lvl>
    <w:lvl w:ilvl="4" w:tplc="FDA64CB4">
      <w:start w:val="1"/>
      <w:numFmt w:val="bullet"/>
      <w:lvlText w:val="o"/>
      <w:lvlJc w:val="left"/>
      <w:pPr>
        <w:ind w:left="3600" w:hanging="360"/>
      </w:pPr>
      <w:rPr>
        <w:rFonts w:ascii="Courier New" w:hAnsi="Courier New" w:hint="default"/>
      </w:rPr>
    </w:lvl>
    <w:lvl w:ilvl="5" w:tplc="20140C0A">
      <w:start w:val="1"/>
      <w:numFmt w:val="bullet"/>
      <w:lvlText w:val=""/>
      <w:lvlJc w:val="left"/>
      <w:pPr>
        <w:ind w:left="4320" w:hanging="360"/>
      </w:pPr>
      <w:rPr>
        <w:rFonts w:ascii="Wingdings" w:hAnsi="Wingdings" w:hint="default"/>
      </w:rPr>
    </w:lvl>
    <w:lvl w:ilvl="6" w:tplc="3A86742E">
      <w:start w:val="1"/>
      <w:numFmt w:val="bullet"/>
      <w:lvlText w:val=""/>
      <w:lvlJc w:val="left"/>
      <w:pPr>
        <w:ind w:left="5040" w:hanging="360"/>
      </w:pPr>
      <w:rPr>
        <w:rFonts w:ascii="Symbol" w:hAnsi="Symbol" w:hint="default"/>
      </w:rPr>
    </w:lvl>
    <w:lvl w:ilvl="7" w:tplc="8500B184">
      <w:start w:val="1"/>
      <w:numFmt w:val="bullet"/>
      <w:lvlText w:val="o"/>
      <w:lvlJc w:val="left"/>
      <w:pPr>
        <w:ind w:left="5760" w:hanging="360"/>
      </w:pPr>
      <w:rPr>
        <w:rFonts w:ascii="Courier New" w:hAnsi="Courier New" w:hint="default"/>
      </w:rPr>
    </w:lvl>
    <w:lvl w:ilvl="8" w:tplc="B01001D4">
      <w:start w:val="1"/>
      <w:numFmt w:val="bullet"/>
      <w:lvlText w:val=""/>
      <w:lvlJc w:val="left"/>
      <w:pPr>
        <w:ind w:left="6480" w:hanging="360"/>
      </w:pPr>
      <w:rPr>
        <w:rFonts w:ascii="Wingdings" w:hAnsi="Wingdings" w:hint="default"/>
      </w:rPr>
    </w:lvl>
  </w:abstractNum>
  <w:abstractNum w:abstractNumId="18" w15:restartNumberingAfterBreak="0">
    <w:nsid w:val="1E8A3B8A"/>
    <w:multiLevelType w:val="hybridMultilevel"/>
    <w:tmpl w:val="DD3A9826"/>
    <w:lvl w:ilvl="0" w:tplc="CF382F8A">
      <w:start w:val="1"/>
      <w:numFmt w:val="upperLetter"/>
      <w:lvlText w:val="%1."/>
      <w:lvlJc w:val="left"/>
      <w:pPr>
        <w:ind w:left="720" w:hanging="360"/>
      </w:pPr>
    </w:lvl>
    <w:lvl w:ilvl="1" w:tplc="1C6A62D8">
      <w:start w:val="1"/>
      <w:numFmt w:val="lowerLetter"/>
      <w:lvlText w:val="%2."/>
      <w:lvlJc w:val="left"/>
      <w:pPr>
        <w:ind w:left="1440" w:hanging="360"/>
      </w:pPr>
    </w:lvl>
    <w:lvl w:ilvl="2" w:tplc="6BA28CD8">
      <w:start w:val="1"/>
      <w:numFmt w:val="lowerRoman"/>
      <w:lvlText w:val="%3."/>
      <w:lvlJc w:val="right"/>
      <w:pPr>
        <w:ind w:left="2160" w:hanging="180"/>
      </w:pPr>
    </w:lvl>
    <w:lvl w:ilvl="3" w:tplc="AAC492C2">
      <w:start w:val="1"/>
      <w:numFmt w:val="decimal"/>
      <w:lvlText w:val="%4."/>
      <w:lvlJc w:val="left"/>
      <w:pPr>
        <w:ind w:left="2880" w:hanging="360"/>
      </w:pPr>
    </w:lvl>
    <w:lvl w:ilvl="4" w:tplc="8924B192">
      <w:start w:val="1"/>
      <w:numFmt w:val="lowerLetter"/>
      <w:lvlText w:val="%5."/>
      <w:lvlJc w:val="left"/>
      <w:pPr>
        <w:ind w:left="3600" w:hanging="360"/>
      </w:pPr>
    </w:lvl>
    <w:lvl w:ilvl="5" w:tplc="DB7847A8">
      <w:start w:val="1"/>
      <w:numFmt w:val="lowerRoman"/>
      <w:lvlText w:val="%6."/>
      <w:lvlJc w:val="right"/>
      <w:pPr>
        <w:ind w:left="4320" w:hanging="180"/>
      </w:pPr>
    </w:lvl>
    <w:lvl w:ilvl="6" w:tplc="5C1C21BC">
      <w:start w:val="1"/>
      <w:numFmt w:val="decimal"/>
      <w:lvlText w:val="%7."/>
      <w:lvlJc w:val="left"/>
      <w:pPr>
        <w:ind w:left="5040" w:hanging="360"/>
      </w:pPr>
    </w:lvl>
    <w:lvl w:ilvl="7" w:tplc="A3823222">
      <w:start w:val="1"/>
      <w:numFmt w:val="lowerLetter"/>
      <w:lvlText w:val="%8."/>
      <w:lvlJc w:val="left"/>
      <w:pPr>
        <w:ind w:left="5760" w:hanging="360"/>
      </w:pPr>
    </w:lvl>
    <w:lvl w:ilvl="8" w:tplc="C346F052">
      <w:start w:val="1"/>
      <w:numFmt w:val="lowerRoman"/>
      <w:lvlText w:val="%9."/>
      <w:lvlJc w:val="right"/>
      <w:pPr>
        <w:ind w:left="6480" w:hanging="180"/>
      </w:pPr>
    </w:lvl>
  </w:abstractNum>
  <w:abstractNum w:abstractNumId="19" w15:restartNumberingAfterBreak="0">
    <w:nsid w:val="1F524851"/>
    <w:multiLevelType w:val="multilevel"/>
    <w:tmpl w:val="00D653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04E7606"/>
    <w:multiLevelType w:val="hybridMultilevel"/>
    <w:tmpl w:val="9B28D458"/>
    <w:lvl w:ilvl="0" w:tplc="E1806812">
      <w:start w:val="1"/>
      <w:numFmt w:val="bullet"/>
      <w:lvlText w:val="·"/>
      <w:lvlJc w:val="left"/>
      <w:pPr>
        <w:ind w:left="1440" w:hanging="360"/>
      </w:pPr>
      <w:rPr>
        <w:rFonts w:ascii="Symbol" w:hAnsi="Symbol" w:hint="default"/>
      </w:rPr>
    </w:lvl>
    <w:lvl w:ilvl="1" w:tplc="DF9A9FD0">
      <w:start w:val="1"/>
      <w:numFmt w:val="bullet"/>
      <w:lvlText w:val="o"/>
      <w:lvlJc w:val="left"/>
      <w:pPr>
        <w:ind w:left="2160" w:hanging="360"/>
      </w:pPr>
      <w:rPr>
        <w:rFonts w:ascii="Courier New" w:hAnsi="Courier New" w:hint="default"/>
      </w:rPr>
    </w:lvl>
    <w:lvl w:ilvl="2" w:tplc="87DC9DB6">
      <w:start w:val="1"/>
      <w:numFmt w:val="bullet"/>
      <w:lvlText w:val=""/>
      <w:lvlJc w:val="left"/>
      <w:pPr>
        <w:ind w:left="2880" w:hanging="360"/>
      </w:pPr>
      <w:rPr>
        <w:rFonts w:ascii="Wingdings" w:hAnsi="Wingdings" w:hint="default"/>
      </w:rPr>
    </w:lvl>
    <w:lvl w:ilvl="3" w:tplc="EF7CFBB6">
      <w:start w:val="1"/>
      <w:numFmt w:val="bullet"/>
      <w:lvlText w:val=""/>
      <w:lvlJc w:val="left"/>
      <w:pPr>
        <w:ind w:left="3600" w:hanging="360"/>
      </w:pPr>
      <w:rPr>
        <w:rFonts w:ascii="Symbol" w:hAnsi="Symbol" w:hint="default"/>
      </w:rPr>
    </w:lvl>
    <w:lvl w:ilvl="4" w:tplc="0CA2EE2A">
      <w:start w:val="1"/>
      <w:numFmt w:val="bullet"/>
      <w:lvlText w:val="o"/>
      <w:lvlJc w:val="left"/>
      <w:pPr>
        <w:ind w:left="4320" w:hanging="360"/>
      </w:pPr>
      <w:rPr>
        <w:rFonts w:ascii="Courier New" w:hAnsi="Courier New" w:hint="default"/>
      </w:rPr>
    </w:lvl>
    <w:lvl w:ilvl="5" w:tplc="5372961C">
      <w:start w:val="1"/>
      <w:numFmt w:val="bullet"/>
      <w:lvlText w:val=""/>
      <w:lvlJc w:val="left"/>
      <w:pPr>
        <w:ind w:left="5040" w:hanging="360"/>
      </w:pPr>
      <w:rPr>
        <w:rFonts w:ascii="Wingdings" w:hAnsi="Wingdings" w:hint="default"/>
      </w:rPr>
    </w:lvl>
    <w:lvl w:ilvl="6" w:tplc="3D08BA64">
      <w:start w:val="1"/>
      <w:numFmt w:val="bullet"/>
      <w:lvlText w:val=""/>
      <w:lvlJc w:val="left"/>
      <w:pPr>
        <w:ind w:left="5760" w:hanging="360"/>
      </w:pPr>
      <w:rPr>
        <w:rFonts w:ascii="Symbol" w:hAnsi="Symbol" w:hint="default"/>
      </w:rPr>
    </w:lvl>
    <w:lvl w:ilvl="7" w:tplc="431E2654">
      <w:start w:val="1"/>
      <w:numFmt w:val="bullet"/>
      <w:lvlText w:val="o"/>
      <w:lvlJc w:val="left"/>
      <w:pPr>
        <w:ind w:left="6480" w:hanging="360"/>
      </w:pPr>
      <w:rPr>
        <w:rFonts w:ascii="Courier New" w:hAnsi="Courier New" w:hint="default"/>
      </w:rPr>
    </w:lvl>
    <w:lvl w:ilvl="8" w:tplc="A68CB7BE">
      <w:start w:val="1"/>
      <w:numFmt w:val="bullet"/>
      <w:lvlText w:val=""/>
      <w:lvlJc w:val="left"/>
      <w:pPr>
        <w:ind w:left="7200" w:hanging="360"/>
      </w:pPr>
      <w:rPr>
        <w:rFonts w:ascii="Wingdings" w:hAnsi="Wingdings" w:hint="default"/>
      </w:rPr>
    </w:lvl>
  </w:abstractNum>
  <w:abstractNum w:abstractNumId="21" w15:restartNumberingAfterBreak="0">
    <w:nsid w:val="214F1626"/>
    <w:multiLevelType w:val="hybridMultilevel"/>
    <w:tmpl w:val="DB2CC95C"/>
    <w:lvl w:ilvl="0" w:tplc="80E0A7C8">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8796F2C"/>
    <w:multiLevelType w:val="hybridMultilevel"/>
    <w:tmpl w:val="97BC8678"/>
    <w:lvl w:ilvl="0" w:tplc="FFFFFFFF">
      <w:start w:val="1"/>
      <w:numFmt w:val="bullet"/>
      <w:lvlText w:val="·"/>
      <w:lvlJc w:val="left"/>
      <w:pPr>
        <w:ind w:left="108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2DA54A2B"/>
    <w:multiLevelType w:val="hybridMultilevel"/>
    <w:tmpl w:val="1B82AF22"/>
    <w:lvl w:ilvl="0" w:tplc="FFFFFFFF">
      <w:start w:val="1"/>
      <w:numFmt w:val="bullet"/>
      <w:lvlText w:val="·"/>
      <w:lvlJc w:val="left"/>
      <w:pPr>
        <w:ind w:left="108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DC1799A"/>
    <w:multiLevelType w:val="hybridMultilevel"/>
    <w:tmpl w:val="1226B51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FAE6834"/>
    <w:multiLevelType w:val="hybridMultilevel"/>
    <w:tmpl w:val="D60063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077E3DA"/>
    <w:multiLevelType w:val="hybridMultilevel"/>
    <w:tmpl w:val="938A9F2A"/>
    <w:lvl w:ilvl="0" w:tplc="AF9696AC">
      <w:start w:val="1"/>
      <w:numFmt w:val="bullet"/>
      <w:lvlText w:val="·"/>
      <w:lvlJc w:val="left"/>
      <w:pPr>
        <w:ind w:left="460" w:hanging="360"/>
      </w:pPr>
      <w:rPr>
        <w:rFonts w:ascii="Symbol" w:hAnsi="Symbol" w:hint="default"/>
      </w:rPr>
    </w:lvl>
    <w:lvl w:ilvl="1" w:tplc="E0DCE0B6">
      <w:start w:val="1"/>
      <w:numFmt w:val="bullet"/>
      <w:lvlText w:val="o"/>
      <w:lvlJc w:val="left"/>
      <w:pPr>
        <w:ind w:left="1180" w:hanging="360"/>
      </w:pPr>
      <w:rPr>
        <w:rFonts w:ascii="Courier New" w:hAnsi="Courier New" w:hint="default"/>
      </w:rPr>
    </w:lvl>
    <w:lvl w:ilvl="2" w:tplc="458C9338">
      <w:start w:val="1"/>
      <w:numFmt w:val="bullet"/>
      <w:lvlText w:val=""/>
      <w:lvlJc w:val="left"/>
      <w:pPr>
        <w:ind w:left="1900" w:hanging="360"/>
      </w:pPr>
      <w:rPr>
        <w:rFonts w:ascii="Wingdings" w:hAnsi="Wingdings" w:hint="default"/>
      </w:rPr>
    </w:lvl>
    <w:lvl w:ilvl="3" w:tplc="5AEA5AC2">
      <w:start w:val="1"/>
      <w:numFmt w:val="bullet"/>
      <w:lvlText w:val=""/>
      <w:lvlJc w:val="left"/>
      <w:pPr>
        <w:ind w:left="2620" w:hanging="360"/>
      </w:pPr>
      <w:rPr>
        <w:rFonts w:ascii="Symbol" w:hAnsi="Symbol" w:hint="default"/>
      </w:rPr>
    </w:lvl>
    <w:lvl w:ilvl="4" w:tplc="2FBA5E82">
      <w:start w:val="1"/>
      <w:numFmt w:val="bullet"/>
      <w:lvlText w:val="o"/>
      <w:lvlJc w:val="left"/>
      <w:pPr>
        <w:ind w:left="3340" w:hanging="360"/>
      </w:pPr>
      <w:rPr>
        <w:rFonts w:ascii="Courier New" w:hAnsi="Courier New" w:hint="default"/>
      </w:rPr>
    </w:lvl>
    <w:lvl w:ilvl="5" w:tplc="03E0E08A">
      <w:start w:val="1"/>
      <w:numFmt w:val="bullet"/>
      <w:lvlText w:val=""/>
      <w:lvlJc w:val="left"/>
      <w:pPr>
        <w:ind w:left="4060" w:hanging="360"/>
      </w:pPr>
      <w:rPr>
        <w:rFonts w:ascii="Wingdings" w:hAnsi="Wingdings" w:hint="default"/>
      </w:rPr>
    </w:lvl>
    <w:lvl w:ilvl="6" w:tplc="CF8EEF48">
      <w:start w:val="1"/>
      <w:numFmt w:val="bullet"/>
      <w:lvlText w:val=""/>
      <w:lvlJc w:val="left"/>
      <w:pPr>
        <w:ind w:left="4780" w:hanging="360"/>
      </w:pPr>
      <w:rPr>
        <w:rFonts w:ascii="Symbol" w:hAnsi="Symbol" w:hint="default"/>
      </w:rPr>
    </w:lvl>
    <w:lvl w:ilvl="7" w:tplc="32CC41EE">
      <w:start w:val="1"/>
      <w:numFmt w:val="bullet"/>
      <w:lvlText w:val="o"/>
      <w:lvlJc w:val="left"/>
      <w:pPr>
        <w:ind w:left="5500" w:hanging="360"/>
      </w:pPr>
      <w:rPr>
        <w:rFonts w:ascii="Courier New" w:hAnsi="Courier New" w:hint="default"/>
      </w:rPr>
    </w:lvl>
    <w:lvl w:ilvl="8" w:tplc="A3C0685C">
      <w:start w:val="1"/>
      <w:numFmt w:val="bullet"/>
      <w:lvlText w:val=""/>
      <w:lvlJc w:val="left"/>
      <w:pPr>
        <w:ind w:left="6220" w:hanging="360"/>
      </w:pPr>
      <w:rPr>
        <w:rFonts w:ascii="Wingdings" w:hAnsi="Wingdings" w:hint="default"/>
      </w:rPr>
    </w:lvl>
  </w:abstractNum>
  <w:abstractNum w:abstractNumId="27" w15:restartNumberingAfterBreak="0">
    <w:nsid w:val="30DA4B15"/>
    <w:multiLevelType w:val="hybridMultilevel"/>
    <w:tmpl w:val="6DB2A5B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16D5278"/>
    <w:multiLevelType w:val="multilevel"/>
    <w:tmpl w:val="D45AFC5E"/>
    <w:name w:val="List Number 2__1"/>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31C479FD"/>
    <w:multiLevelType w:val="hybridMultilevel"/>
    <w:tmpl w:val="567C62C8"/>
    <w:lvl w:ilvl="0" w:tplc="18090015">
      <w:start w:val="1"/>
      <w:numFmt w:val="upp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 w15:restartNumberingAfterBreak="0">
    <w:nsid w:val="350321FD"/>
    <w:multiLevelType w:val="multilevel"/>
    <w:tmpl w:val="FFFFFFFF"/>
    <w:lvl w:ilvl="0">
      <w:start w:val="1"/>
      <w:numFmt w:val="decimal"/>
      <w:lvlText w:val="%1."/>
      <w:lvlJc w:val="left"/>
      <w:pPr>
        <w:ind w:left="221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38FDE5A6"/>
    <w:multiLevelType w:val="hybridMultilevel"/>
    <w:tmpl w:val="F0FEDF72"/>
    <w:lvl w:ilvl="0" w:tplc="A89E45A8">
      <w:start w:val="1"/>
      <w:numFmt w:val="bullet"/>
      <w:lvlText w:val="·"/>
      <w:lvlJc w:val="left"/>
      <w:pPr>
        <w:ind w:left="1440" w:hanging="360"/>
      </w:pPr>
      <w:rPr>
        <w:rFonts w:ascii="Symbol" w:hAnsi="Symbol" w:hint="default"/>
      </w:rPr>
    </w:lvl>
    <w:lvl w:ilvl="1" w:tplc="A860E9FA">
      <w:start w:val="1"/>
      <w:numFmt w:val="bullet"/>
      <w:lvlText w:val="o"/>
      <w:lvlJc w:val="left"/>
      <w:pPr>
        <w:ind w:left="2160" w:hanging="360"/>
      </w:pPr>
      <w:rPr>
        <w:rFonts w:ascii="Courier New" w:hAnsi="Courier New" w:hint="default"/>
      </w:rPr>
    </w:lvl>
    <w:lvl w:ilvl="2" w:tplc="BAA24CDE">
      <w:start w:val="1"/>
      <w:numFmt w:val="bullet"/>
      <w:lvlText w:val=""/>
      <w:lvlJc w:val="left"/>
      <w:pPr>
        <w:ind w:left="2880" w:hanging="360"/>
      </w:pPr>
      <w:rPr>
        <w:rFonts w:ascii="Wingdings" w:hAnsi="Wingdings" w:hint="default"/>
      </w:rPr>
    </w:lvl>
    <w:lvl w:ilvl="3" w:tplc="433A9282">
      <w:start w:val="1"/>
      <w:numFmt w:val="bullet"/>
      <w:lvlText w:val=""/>
      <w:lvlJc w:val="left"/>
      <w:pPr>
        <w:ind w:left="3600" w:hanging="360"/>
      </w:pPr>
      <w:rPr>
        <w:rFonts w:ascii="Symbol" w:hAnsi="Symbol" w:hint="default"/>
      </w:rPr>
    </w:lvl>
    <w:lvl w:ilvl="4" w:tplc="1B2AA3C8">
      <w:start w:val="1"/>
      <w:numFmt w:val="bullet"/>
      <w:lvlText w:val="o"/>
      <w:lvlJc w:val="left"/>
      <w:pPr>
        <w:ind w:left="4320" w:hanging="360"/>
      </w:pPr>
      <w:rPr>
        <w:rFonts w:ascii="Courier New" w:hAnsi="Courier New" w:hint="default"/>
      </w:rPr>
    </w:lvl>
    <w:lvl w:ilvl="5" w:tplc="CB868804">
      <w:start w:val="1"/>
      <w:numFmt w:val="bullet"/>
      <w:lvlText w:val=""/>
      <w:lvlJc w:val="left"/>
      <w:pPr>
        <w:ind w:left="5040" w:hanging="360"/>
      </w:pPr>
      <w:rPr>
        <w:rFonts w:ascii="Wingdings" w:hAnsi="Wingdings" w:hint="default"/>
      </w:rPr>
    </w:lvl>
    <w:lvl w:ilvl="6" w:tplc="8AA4541E">
      <w:start w:val="1"/>
      <w:numFmt w:val="bullet"/>
      <w:lvlText w:val=""/>
      <w:lvlJc w:val="left"/>
      <w:pPr>
        <w:ind w:left="5760" w:hanging="360"/>
      </w:pPr>
      <w:rPr>
        <w:rFonts w:ascii="Symbol" w:hAnsi="Symbol" w:hint="default"/>
      </w:rPr>
    </w:lvl>
    <w:lvl w:ilvl="7" w:tplc="9362BDCA">
      <w:start w:val="1"/>
      <w:numFmt w:val="bullet"/>
      <w:lvlText w:val="o"/>
      <w:lvlJc w:val="left"/>
      <w:pPr>
        <w:ind w:left="6480" w:hanging="360"/>
      </w:pPr>
      <w:rPr>
        <w:rFonts w:ascii="Courier New" w:hAnsi="Courier New" w:hint="default"/>
      </w:rPr>
    </w:lvl>
    <w:lvl w:ilvl="8" w:tplc="A36007B0">
      <w:start w:val="1"/>
      <w:numFmt w:val="bullet"/>
      <w:lvlText w:val=""/>
      <w:lvlJc w:val="left"/>
      <w:pPr>
        <w:ind w:left="7200" w:hanging="360"/>
      </w:pPr>
      <w:rPr>
        <w:rFonts w:ascii="Wingdings" w:hAnsi="Wingdings" w:hint="default"/>
      </w:rPr>
    </w:lvl>
  </w:abstractNum>
  <w:abstractNum w:abstractNumId="32" w15:restartNumberingAfterBreak="0">
    <w:nsid w:val="3C9449A7"/>
    <w:multiLevelType w:val="hybridMultilevel"/>
    <w:tmpl w:val="2EA283F4"/>
    <w:lvl w:ilvl="0" w:tplc="18090001">
      <w:start w:val="1"/>
      <w:numFmt w:val="bullet"/>
      <w:lvlText w:val=""/>
      <w:lvlJc w:val="left"/>
      <w:pPr>
        <w:ind w:left="-1595" w:hanging="360"/>
      </w:pPr>
      <w:rPr>
        <w:rFonts w:ascii="Symbol" w:hAnsi="Symbol" w:hint="default"/>
      </w:rPr>
    </w:lvl>
    <w:lvl w:ilvl="1" w:tplc="18090003" w:tentative="1">
      <w:start w:val="1"/>
      <w:numFmt w:val="bullet"/>
      <w:lvlText w:val="o"/>
      <w:lvlJc w:val="left"/>
      <w:pPr>
        <w:ind w:left="-875" w:hanging="360"/>
      </w:pPr>
      <w:rPr>
        <w:rFonts w:ascii="Courier New" w:hAnsi="Courier New" w:cs="Courier New" w:hint="default"/>
      </w:rPr>
    </w:lvl>
    <w:lvl w:ilvl="2" w:tplc="18090005" w:tentative="1">
      <w:start w:val="1"/>
      <w:numFmt w:val="bullet"/>
      <w:lvlText w:val=""/>
      <w:lvlJc w:val="left"/>
      <w:pPr>
        <w:ind w:left="-155" w:hanging="360"/>
      </w:pPr>
      <w:rPr>
        <w:rFonts w:ascii="Wingdings" w:hAnsi="Wingdings" w:hint="default"/>
      </w:rPr>
    </w:lvl>
    <w:lvl w:ilvl="3" w:tplc="18090001" w:tentative="1">
      <w:start w:val="1"/>
      <w:numFmt w:val="bullet"/>
      <w:lvlText w:val=""/>
      <w:lvlJc w:val="left"/>
      <w:pPr>
        <w:ind w:left="565" w:hanging="360"/>
      </w:pPr>
      <w:rPr>
        <w:rFonts w:ascii="Symbol" w:hAnsi="Symbol" w:hint="default"/>
      </w:rPr>
    </w:lvl>
    <w:lvl w:ilvl="4" w:tplc="18090003" w:tentative="1">
      <w:start w:val="1"/>
      <w:numFmt w:val="bullet"/>
      <w:lvlText w:val="o"/>
      <w:lvlJc w:val="left"/>
      <w:pPr>
        <w:ind w:left="1285" w:hanging="360"/>
      </w:pPr>
      <w:rPr>
        <w:rFonts w:ascii="Courier New" w:hAnsi="Courier New" w:cs="Courier New" w:hint="default"/>
      </w:rPr>
    </w:lvl>
    <w:lvl w:ilvl="5" w:tplc="18090005" w:tentative="1">
      <w:start w:val="1"/>
      <w:numFmt w:val="bullet"/>
      <w:lvlText w:val=""/>
      <w:lvlJc w:val="left"/>
      <w:pPr>
        <w:ind w:left="2005" w:hanging="360"/>
      </w:pPr>
      <w:rPr>
        <w:rFonts w:ascii="Wingdings" w:hAnsi="Wingdings" w:hint="default"/>
      </w:rPr>
    </w:lvl>
    <w:lvl w:ilvl="6" w:tplc="18090001" w:tentative="1">
      <w:start w:val="1"/>
      <w:numFmt w:val="bullet"/>
      <w:lvlText w:val=""/>
      <w:lvlJc w:val="left"/>
      <w:pPr>
        <w:ind w:left="2725" w:hanging="360"/>
      </w:pPr>
      <w:rPr>
        <w:rFonts w:ascii="Symbol" w:hAnsi="Symbol" w:hint="default"/>
      </w:rPr>
    </w:lvl>
    <w:lvl w:ilvl="7" w:tplc="18090003" w:tentative="1">
      <w:start w:val="1"/>
      <w:numFmt w:val="bullet"/>
      <w:lvlText w:val="o"/>
      <w:lvlJc w:val="left"/>
      <w:pPr>
        <w:ind w:left="3445" w:hanging="360"/>
      </w:pPr>
      <w:rPr>
        <w:rFonts w:ascii="Courier New" w:hAnsi="Courier New" w:cs="Courier New" w:hint="default"/>
      </w:rPr>
    </w:lvl>
    <w:lvl w:ilvl="8" w:tplc="18090005" w:tentative="1">
      <w:start w:val="1"/>
      <w:numFmt w:val="bullet"/>
      <w:lvlText w:val=""/>
      <w:lvlJc w:val="left"/>
      <w:pPr>
        <w:ind w:left="4165" w:hanging="360"/>
      </w:pPr>
      <w:rPr>
        <w:rFonts w:ascii="Wingdings" w:hAnsi="Wingdings" w:hint="default"/>
      </w:rPr>
    </w:lvl>
  </w:abstractNum>
  <w:abstractNum w:abstractNumId="33" w15:restartNumberingAfterBreak="0">
    <w:nsid w:val="3E161589"/>
    <w:multiLevelType w:val="hybridMultilevel"/>
    <w:tmpl w:val="A5B0F202"/>
    <w:lvl w:ilvl="0" w:tplc="F41C76F2">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EA80574"/>
    <w:multiLevelType w:val="hybridMultilevel"/>
    <w:tmpl w:val="DCA40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EEC1C44"/>
    <w:multiLevelType w:val="hybridMultilevel"/>
    <w:tmpl w:val="5F747AB6"/>
    <w:lvl w:ilvl="0" w:tplc="276CC586">
      <w:start w:val="1"/>
      <w:numFmt w:val="upperLetter"/>
      <w:lvlText w:val="%1."/>
      <w:lvlJc w:val="left"/>
      <w:pPr>
        <w:ind w:left="720" w:hanging="360"/>
      </w:pPr>
    </w:lvl>
    <w:lvl w:ilvl="1" w:tplc="4566E934">
      <w:start w:val="1"/>
      <w:numFmt w:val="lowerLetter"/>
      <w:lvlText w:val="%2."/>
      <w:lvlJc w:val="left"/>
      <w:pPr>
        <w:ind w:left="1440" w:hanging="360"/>
      </w:pPr>
    </w:lvl>
    <w:lvl w:ilvl="2" w:tplc="F30228A0">
      <w:start w:val="1"/>
      <w:numFmt w:val="lowerRoman"/>
      <w:lvlText w:val="%3."/>
      <w:lvlJc w:val="right"/>
      <w:pPr>
        <w:ind w:left="2160" w:hanging="180"/>
      </w:pPr>
    </w:lvl>
    <w:lvl w:ilvl="3" w:tplc="DE145114">
      <w:start w:val="1"/>
      <w:numFmt w:val="decimal"/>
      <w:lvlText w:val="%4."/>
      <w:lvlJc w:val="left"/>
      <w:pPr>
        <w:ind w:left="2880" w:hanging="360"/>
      </w:pPr>
    </w:lvl>
    <w:lvl w:ilvl="4" w:tplc="F06C0196">
      <w:start w:val="1"/>
      <w:numFmt w:val="lowerLetter"/>
      <w:lvlText w:val="%5."/>
      <w:lvlJc w:val="left"/>
      <w:pPr>
        <w:ind w:left="3600" w:hanging="360"/>
      </w:pPr>
    </w:lvl>
    <w:lvl w:ilvl="5" w:tplc="47C8230E">
      <w:start w:val="1"/>
      <w:numFmt w:val="lowerRoman"/>
      <w:lvlText w:val="%6."/>
      <w:lvlJc w:val="right"/>
      <w:pPr>
        <w:ind w:left="4320" w:hanging="180"/>
      </w:pPr>
    </w:lvl>
    <w:lvl w:ilvl="6" w:tplc="50A89934">
      <w:start w:val="1"/>
      <w:numFmt w:val="decimal"/>
      <w:lvlText w:val="%7."/>
      <w:lvlJc w:val="left"/>
      <w:pPr>
        <w:ind w:left="5040" w:hanging="360"/>
      </w:pPr>
    </w:lvl>
    <w:lvl w:ilvl="7" w:tplc="ECCAC34C">
      <w:start w:val="1"/>
      <w:numFmt w:val="lowerLetter"/>
      <w:lvlText w:val="%8."/>
      <w:lvlJc w:val="left"/>
      <w:pPr>
        <w:ind w:left="5760" w:hanging="360"/>
      </w:pPr>
    </w:lvl>
    <w:lvl w:ilvl="8" w:tplc="E1A882BE">
      <w:start w:val="1"/>
      <w:numFmt w:val="lowerRoman"/>
      <w:lvlText w:val="%9."/>
      <w:lvlJc w:val="right"/>
      <w:pPr>
        <w:ind w:left="6480" w:hanging="180"/>
      </w:pPr>
    </w:lvl>
  </w:abstractNum>
  <w:abstractNum w:abstractNumId="36" w15:restartNumberingAfterBreak="0">
    <w:nsid w:val="3F0E4455"/>
    <w:multiLevelType w:val="hybridMultilevel"/>
    <w:tmpl w:val="3326AD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40FF3789"/>
    <w:multiLevelType w:val="multilevel"/>
    <w:tmpl w:val="70E6A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328125C"/>
    <w:multiLevelType w:val="hybridMultilevel"/>
    <w:tmpl w:val="F8BAC2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4432720D"/>
    <w:multiLevelType w:val="hybridMultilevel"/>
    <w:tmpl w:val="5A8E81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45C440F8"/>
    <w:multiLevelType w:val="hybridMultilevel"/>
    <w:tmpl w:val="871A600E"/>
    <w:lvl w:ilvl="0" w:tplc="18090001">
      <w:start w:val="1"/>
      <w:numFmt w:val="bullet"/>
      <w:lvlText w:val=""/>
      <w:lvlJc w:val="left"/>
      <w:pPr>
        <w:ind w:left="873" w:hanging="360"/>
      </w:pPr>
      <w:rPr>
        <w:rFonts w:ascii="Symbol" w:hAnsi="Symbol" w:hint="default"/>
      </w:rPr>
    </w:lvl>
    <w:lvl w:ilvl="1" w:tplc="FFFFFFFF" w:tentative="1">
      <w:start w:val="1"/>
      <w:numFmt w:val="bullet"/>
      <w:lvlText w:val="o"/>
      <w:lvlJc w:val="left"/>
      <w:pPr>
        <w:ind w:left="1593" w:hanging="360"/>
      </w:pPr>
      <w:rPr>
        <w:rFonts w:ascii="Courier New" w:hAnsi="Courier New" w:cs="Courier New" w:hint="default"/>
      </w:rPr>
    </w:lvl>
    <w:lvl w:ilvl="2" w:tplc="FFFFFFFF" w:tentative="1">
      <w:start w:val="1"/>
      <w:numFmt w:val="bullet"/>
      <w:lvlText w:val=""/>
      <w:lvlJc w:val="left"/>
      <w:pPr>
        <w:ind w:left="2313" w:hanging="360"/>
      </w:pPr>
      <w:rPr>
        <w:rFonts w:ascii="Wingdings" w:hAnsi="Wingdings" w:hint="default"/>
      </w:rPr>
    </w:lvl>
    <w:lvl w:ilvl="3" w:tplc="FFFFFFFF" w:tentative="1">
      <w:start w:val="1"/>
      <w:numFmt w:val="bullet"/>
      <w:lvlText w:val=""/>
      <w:lvlJc w:val="left"/>
      <w:pPr>
        <w:ind w:left="3033" w:hanging="360"/>
      </w:pPr>
      <w:rPr>
        <w:rFonts w:ascii="Symbol" w:hAnsi="Symbol" w:hint="default"/>
      </w:rPr>
    </w:lvl>
    <w:lvl w:ilvl="4" w:tplc="FFFFFFFF" w:tentative="1">
      <w:start w:val="1"/>
      <w:numFmt w:val="bullet"/>
      <w:lvlText w:val="o"/>
      <w:lvlJc w:val="left"/>
      <w:pPr>
        <w:ind w:left="3753" w:hanging="360"/>
      </w:pPr>
      <w:rPr>
        <w:rFonts w:ascii="Courier New" w:hAnsi="Courier New" w:cs="Courier New" w:hint="default"/>
      </w:rPr>
    </w:lvl>
    <w:lvl w:ilvl="5" w:tplc="FFFFFFFF" w:tentative="1">
      <w:start w:val="1"/>
      <w:numFmt w:val="bullet"/>
      <w:lvlText w:val=""/>
      <w:lvlJc w:val="left"/>
      <w:pPr>
        <w:ind w:left="4473" w:hanging="360"/>
      </w:pPr>
      <w:rPr>
        <w:rFonts w:ascii="Wingdings" w:hAnsi="Wingdings" w:hint="default"/>
      </w:rPr>
    </w:lvl>
    <w:lvl w:ilvl="6" w:tplc="FFFFFFFF" w:tentative="1">
      <w:start w:val="1"/>
      <w:numFmt w:val="bullet"/>
      <w:lvlText w:val=""/>
      <w:lvlJc w:val="left"/>
      <w:pPr>
        <w:ind w:left="5193" w:hanging="360"/>
      </w:pPr>
      <w:rPr>
        <w:rFonts w:ascii="Symbol" w:hAnsi="Symbol" w:hint="default"/>
      </w:rPr>
    </w:lvl>
    <w:lvl w:ilvl="7" w:tplc="FFFFFFFF" w:tentative="1">
      <w:start w:val="1"/>
      <w:numFmt w:val="bullet"/>
      <w:lvlText w:val="o"/>
      <w:lvlJc w:val="left"/>
      <w:pPr>
        <w:ind w:left="5913" w:hanging="360"/>
      </w:pPr>
      <w:rPr>
        <w:rFonts w:ascii="Courier New" w:hAnsi="Courier New" w:cs="Courier New" w:hint="default"/>
      </w:rPr>
    </w:lvl>
    <w:lvl w:ilvl="8" w:tplc="FFFFFFFF" w:tentative="1">
      <w:start w:val="1"/>
      <w:numFmt w:val="bullet"/>
      <w:lvlText w:val=""/>
      <w:lvlJc w:val="left"/>
      <w:pPr>
        <w:ind w:left="6633" w:hanging="360"/>
      </w:pPr>
      <w:rPr>
        <w:rFonts w:ascii="Wingdings" w:hAnsi="Wingdings" w:hint="default"/>
      </w:rPr>
    </w:lvl>
  </w:abstractNum>
  <w:abstractNum w:abstractNumId="41" w15:restartNumberingAfterBreak="0">
    <w:nsid w:val="45CE440A"/>
    <w:multiLevelType w:val="hybridMultilevel"/>
    <w:tmpl w:val="0A3CFF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49CF5001"/>
    <w:multiLevelType w:val="hybridMultilevel"/>
    <w:tmpl w:val="15522F1A"/>
    <w:lvl w:ilvl="0" w:tplc="FFFFFFFF">
      <w:start w:val="1"/>
      <w:numFmt w:val="decimal"/>
      <w:lvlText w:val="%1."/>
      <w:lvlJc w:val="left"/>
      <w:pPr>
        <w:ind w:left="720" w:hanging="360"/>
      </w:p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4B1B0C57"/>
    <w:multiLevelType w:val="hybridMultilevel"/>
    <w:tmpl w:val="1DF48E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B2F03A3"/>
    <w:multiLevelType w:val="hybridMultilevel"/>
    <w:tmpl w:val="782EF174"/>
    <w:lvl w:ilvl="0" w:tplc="FFFFFFFF">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5" w15:restartNumberingAfterBreak="0">
    <w:nsid w:val="4D0C058A"/>
    <w:multiLevelType w:val="singleLevel"/>
    <w:tmpl w:val="BAE8D90E"/>
    <w:name w:val="NumPar"/>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46" w15:restartNumberingAfterBreak="0">
    <w:nsid w:val="4E776287"/>
    <w:multiLevelType w:val="hybridMultilevel"/>
    <w:tmpl w:val="354E6C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F5C3D1C"/>
    <w:multiLevelType w:val="hybridMultilevel"/>
    <w:tmpl w:val="D110F2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4FC44A05"/>
    <w:multiLevelType w:val="hybridMultilevel"/>
    <w:tmpl w:val="C23870AE"/>
    <w:lvl w:ilvl="0" w:tplc="D0E6B6F8">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9" w15:restartNumberingAfterBreak="0">
    <w:nsid w:val="50DA7E30"/>
    <w:multiLevelType w:val="hybridMultilevel"/>
    <w:tmpl w:val="9358409E"/>
    <w:lvl w:ilvl="0" w:tplc="66DA45C0">
      <w:start w:val="1"/>
      <w:numFmt w:val="decimal"/>
      <w:lvlText w:val="%1."/>
      <w:lvlJc w:val="left"/>
      <w:pPr>
        <w:ind w:left="720" w:hanging="360"/>
      </w:pPr>
    </w:lvl>
    <w:lvl w:ilvl="1" w:tplc="589858A6">
      <w:start w:val="1"/>
      <w:numFmt w:val="decimal"/>
      <w:lvlText w:val="%2."/>
      <w:lvlJc w:val="left"/>
      <w:pPr>
        <w:ind w:left="720" w:hanging="360"/>
      </w:pPr>
    </w:lvl>
    <w:lvl w:ilvl="2" w:tplc="4650F1C4">
      <w:start w:val="1"/>
      <w:numFmt w:val="decimal"/>
      <w:lvlText w:val="%3."/>
      <w:lvlJc w:val="left"/>
      <w:pPr>
        <w:ind w:left="720" w:hanging="360"/>
      </w:pPr>
    </w:lvl>
    <w:lvl w:ilvl="3" w:tplc="7E866C6C">
      <w:start w:val="1"/>
      <w:numFmt w:val="decimal"/>
      <w:lvlText w:val="%4."/>
      <w:lvlJc w:val="left"/>
      <w:pPr>
        <w:ind w:left="720" w:hanging="360"/>
      </w:pPr>
    </w:lvl>
    <w:lvl w:ilvl="4" w:tplc="0358C87A">
      <w:start w:val="1"/>
      <w:numFmt w:val="decimal"/>
      <w:lvlText w:val="%5."/>
      <w:lvlJc w:val="left"/>
      <w:pPr>
        <w:ind w:left="720" w:hanging="360"/>
      </w:pPr>
    </w:lvl>
    <w:lvl w:ilvl="5" w:tplc="9424B2A2">
      <w:start w:val="1"/>
      <w:numFmt w:val="decimal"/>
      <w:lvlText w:val="%6."/>
      <w:lvlJc w:val="left"/>
      <w:pPr>
        <w:ind w:left="720" w:hanging="360"/>
      </w:pPr>
    </w:lvl>
    <w:lvl w:ilvl="6" w:tplc="660662D2">
      <w:start w:val="1"/>
      <w:numFmt w:val="decimal"/>
      <w:lvlText w:val="%7."/>
      <w:lvlJc w:val="left"/>
      <w:pPr>
        <w:ind w:left="720" w:hanging="360"/>
      </w:pPr>
    </w:lvl>
    <w:lvl w:ilvl="7" w:tplc="9F225ED0">
      <w:start w:val="1"/>
      <w:numFmt w:val="decimal"/>
      <w:lvlText w:val="%8."/>
      <w:lvlJc w:val="left"/>
      <w:pPr>
        <w:ind w:left="720" w:hanging="360"/>
      </w:pPr>
    </w:lvl>
    <w:lvl w:ilvl="8" w:tplc="B944DA6E">
      <w:start w:val="1"/>
      <w:numFmt w:val="decimal"/>
      <w:lvlText w:val="%9."/>
      <w:lvlJc w:val="left"/>
      <w:pPr>
        <w:ind w:left="720" w:hanging="360"/>
      </w:pPr>
    </w:lvl>
  </w:abstractNum>
  <w:abstractNum w:abstractNumId="50" w15:restartNumberingAfterBreak="0">
    <w:nsid w:val="522B0048"/>
    <w:multiLevelType w:val="hybridMultilevel"/>
    <w:tmpl w:val="D054B6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532C0A8D"/>
    <w:multiLevelType w:val="hybridMultilevel"/>
    <w:tmpl w:val="238E60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58F03C7B"/>
    <w:multiLevelType w:val="singleLevel"/>
    <w:tmpl w:val="04822C5E"/>
    <w:name w:val="Tiret 2__1"/>
    <w:lvl w:ilvl="0">
      <w:start w:val="1"/>
      <w:numFmt w:val="bullet"/>
      <w:lvlRestart w:val="0"/>
      <w:pStyle w:val="Tiret2"/>
      <w:lvlText w:val="–"/>
      <w:lvlJc w:val="left"/>
      <w:pPr>
        <w:tabs>
          <w:tab w:val="num" w:pos="1984"/>
        </w:tabs>
        <w:ind w:left="1984" w:hanging="567"/>
      </w:pPr>
    </w:lvl>
  </w:abstractNum>
  <w:abstractNum w:abstractNumId="53" w15:restartNumberingAfterBreak="0">
    <w:nsid w:val="5A495B65"/>
    <w:multiLevelType w:val="hybridMultilevel"/>
    <w:tmpl w:val="597A0634"/>
    <w:lvl w:ilvl="0" w:tplc="04070015">
      <w:start w:val="1"/>
      <w:numFmt w:val="decimal"/>
      <w:lvlText w:val="(%1)"/>
      <w:lvlJc w:val="left"/>
      <w:pPr>
        <w:ind w:left="1068" w:hanging="360"/>
      </w:pPr>
    </w:lvl>
    <w:lvl w:ilvl="1" w:tplc="04070019">
      <w:start w:val="1"/>
      <w:numFmt w:val="lowerLetter"/>
      <w:lvlText w:val="%2."/>
      <w:lvlJc w:val="left"/>
      <w:pPr>
        <w:ind w:left="1788" w:hanging="360"/>
      </w:pPr>
    </w:lvl>
    <w:lvl w:ilvl="2" w:tplc="0407001B">
      <w:start w:val="1"/>
      <w:numFmt w:val="lowerRoman"/>
      <w:lvlText w:val="%3."/>
      <w:lvlJc w:val="right"/>
      <w:pPr>
        <w:ind w:left="2508" w:hanging="180"/>
      </w:pPr>
    </w:lvl>
    <w:lvl w:ilvl="3" w:tplc="0407000F">
      <w:start w:val="1"/>
      <w:numFmt w:val="decimal"/>
      <w:lvlText w:val="%4."/>
      <w:lvlJc w:val="left"/>
      <w:pPr>
        <w:ind w:left="3228" w:hanging="360"/>
      </w:pPr>
    </w:lvl>
    <w:lvl w:ilvl="4" w:tplc="04070019">
      <w:start w:val="1"/>
      <w:numFmt w:val="lowerLetter"/>
      <w:lvlText w:val="%5."/>
      <w:lvlJc w:val="left"/>
      <w:pPr>
        <w:ind w:left="3948" w:hanging="360"/>
      </w:pPr>
    </w:lvl>
    <w:lvl w:ilvl="5" w:tplc="0407001B">
      <w:start w:val="1"/>
      <w:numFmt w:val="lowerRoman"/>
      <w:lvlText w:val="%6."/>
      <w:lvlJc w:val="right"/>
      <w:pPr>
        <w:ind w:left="4668" w:hanging="180"/>
      </w:pPr>
    </w:lvl>
    <w:lvl w:ilvl="6" w:tplc="0407000F">
      <w:start w:val="1"/>
      <w:numFmt w:val="decimal"/>
      <w:lvlText w:val="%7."/>
      <w:lvlJc w:val="left"/>
      <w:pPr>
        <w:ind w:left="5388" w:hanging="360"/>
      </w:pPr>
    </w:lvl>
    <w:lvl w:ilvl="7" w:tplc="04070019">
      <w:start w:val="1"/>
      <w:numFmt w:val="lowerLetter"/>
      <w:lvlText w:val="%8."/>
      <w:lvlJc w:val="left"/>
      <w:pPr>
        <w:ind w:left="6108" w:hanging="360"/>
      </w:pPr>
    </w:lvl>
    <w:lvl w:ilvl="8" w:tplc="0407001B">
      <w:start w:val="1"/>
      <w:numFmt w:val="lowerRoman"/>
      <w:lvlText w:val="%9."/>
      <w:lvlJc w:val="right"/>
      <w:pPr>
        <w:ind w:left="6828" w:hanging="180"/>
      </w:pPr>
    </w:lvl>
  </w:abstractNum>
  <w:abstractNum w:abstractNumId="54" w15:restartNumberingAfterBreak="0">
    <w:nsid w:val="5CBE308F"/>
    <w:multiLevelType w:val="hybridMultilevel"/>
    <w:tmpl w:val="41CA3FE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5" w15:restartNumberingAfterBreak="0">
    <w:nsid w:val="5D3F0867"/>
    <w:multiLevelType w:val="hybridMultilevel"/>
    <w:tmpl w:val="EE6E8120"/>
    <w:styleLink w:val="ImportedStyle1"/>
    <w:lvl w:ilvl="0" w:tplc="23C6A964">
      <w:start w:val="1"/>
      <w:numFmt w:val="decimal"/>
      <w:lvlText w:val="%1."/>
      <w:lvlJc w:val="left"/>
      <w:pPr>
        <w:ind w:left="90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C54282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A4CEF92">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52F2618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BC865F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5B8FFA2">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948A1D1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0FECC9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482C558">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5F034AE3"/>
    <w:multiLevelType w:val="hybridMultilevel"/>
    <w:tmpl w:val="B756FD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7" w15:restartNumberingAfterBreak="0">
    <w:nsid w:val="6093421E"/>
    <w:multiLevelType w:val="hybridMultilevel"/>
    <w:tmpl w:val="40D4693C"/>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7637F6A"/>
    <w:multiLevelType w:val="multilevel"/>
    <w:tmpl w:val="85CC5FBC"/>
    <w:lvl w:ilvl="0">
      <w:start w:val="3"/>
      <w:numFmt w:val="decimal"/>
      <w:pStyle w:val="HEADING1"/>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9" w15:restartNumberingAfterBreak="0">
    <w:nsid w:val="69DA2BE4"/>
    <w:multiLevelType w:val="hybridMultilevel"/>
    <w:tmpl w:val="EE7A57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6B4B5805"/>
    <w:multiLevelType w:val="hybridMultilevel"/>
    <w:tmpl w:val="5C627ED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1" w15:restartNumberingAfterBreak="0">
    <w:nsid w:val="6B6D78A9"/>
    <w:multiLevelType w:val="hybridMultilevel"/>
    <w:tmpl w:val="DB64160A"/>
    <w:lvl w:ilvl="0" w:tplc="FE0E022E">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2" w15:restartNumberingAfterBreak="0">
    <w:nsid w:val="6C1771FC"/>
    <w:multiLevelType w:val="hybridMultilevel"/>
    <w:tmpl w:val="50DEC3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6D0C0CFA"/>
    <w:multiLevelType w:val="hybridMultilevel"/>
    <w:tmpl w:val="FFFFFFFF"/>
    <w:lvl w:ilvl="0" w:tplc="0AA6F736">
      <w:start w:val="1"/>
      <w:numFmt w:val="bullet"/>
      <w:lvlText w:val=""/>
      <w:lvlJc w:val="left"/>
      <w:pPr>
        <w:ind w:left="720" w:hanging="360"/>
      </w:pPr>
      <w:rPr>
        <w:rFonts w:ascii="Symbol" w:hAnsi="Symbol" w:hint="default"/>
      </w:rPr>
    </w:lvl>
    <w:lvl w:ilvl="1" w:tplc="86EEDB10">
      <w:start w:val="1"/>
      <w:numFmt w:val="bullet"/>
      <w:lvlText w:val="o"/>
      <w:lvlJc w:val="left"/>
      <w:pPr>
        <w:ind w:left="1440" w:hanging="360"/>
      </w:pPr>
      <w:rPr>
        <w:rFonts w:ascii="Courier New" w:hAnsi="Courier New" w:hint="default"/>
      </w:rPr>
    </w:lvl>
    <w:lvl w:ilvl="2" w:tplc="A2D41F78">
      <w:start w:val="1"/>
      <w:numFmt w:val="bullet"/>
      <w:lvlText w:val=""/>
      <w:lvlJc w:val="left"/>
      <w:pPr>
        <w:ind w:left="2160" w:hanging="360"/>
      </w:pPr>
      <w:rPr>
        <w:rFonts w:ascii="Wingdings" w:hAnsi="Wingdings" w:hint="default"/>
      </w:rPr>
    </w:lvl>
    <w:lvl w:ilvl="3" w:tplc="88EC6432">
      <w:start w:val="1"/>
      <w:numFmt w:val="bullet"/>
      <w:lvlText w:val=""/>
      <w:lvlJc w:val="left"/>
      <w:pPr>
        <w:ind w:left="2880" w:hanging="360"/>
      </w:pPr>
      <w:rPr>
        <w:rFonts w:ascii="Symbol" w:hAnsi="Symbol" w:hint="default"/>
      </w:rPr>
    </w:lvl>
    <w:lvl w:ilvl="4" w:tplc="44BE9584">
      <w:start w:val="1"/>
      <w:numFmt w:val="bullet"/>
      <w:lvlText w:val="o"/>
      <w:lvlJc w:val="left"/>
      <w:pPr>
        <w:ind w:left="3600" w:hanging="360"/>
      </w:pPr>
      <w:rPr>
        <w:rFonts w:ascii="Courier New" w:hAnsi="Courier New" w:hint="default"/>
      </w:rPr>
    </w:lvl>
    <w:lvl w:ilvl="5" w:tplc="8C541A88">
      <w:start w:val="1"/>
      <w:numFmt w:val="bullet"/>
      <w:lvlText w:val=""/>
      <w:lvlJc w:val="left"/>
      <w:pPr>
        <w:ind w:left="4320" w:hanging="360"/>
      </w:pPr>
      <w:rPr>
        <w:rFonts w:ascii="Wingdings" w:hAnsi="Wingdings" w:hint="default"/>
      </w:rPr>
    </w:lvl>
    <w:lvl w:ilvl="6" w:tplc="173A5A74">
      <w:start w:val="1"/>
      <w:numFmt w:val="bullet"/>
      <w:lvlText w:val=""/>
      <w:lvlJc w:val="left"/>
      <w:pPr>
        <w:ind w:left="5040" w:hanging="360"/>
      </w:pPr>
      <w:rPr>
        <w:rFonts w:ascii="Symbol" w:hAnsi="Symbol" w:hint="default"/>
      </w:rPr>
    </w:lvl>
    <w:lvl w:ilvl="7" w:tplc="77CC3880">
      <w:start w:val="1"/>
      <w:numFmt w:val="bullet"/>
      <w:lvlText w:val="o"/>
      <w:lvlJc w:val="left"/>
      <w:pPr>
        <w:ind w:left="5760" w:hanging="360"/>
      </w:pPr>
      <w:rPr>
        <w:rFonts w:ascii="Courier New" w:hAnsi="Courier New" w:hint="default"/>
      </w:rPr>
    </w:lvl>
    <w:lvl w:ilvl="8" w:tplc="D0921282">
      <w:start w:val="1"/>
      <w:numFmt w:val="bullet"/>
      <w:lvlText w:val=""/>
      <w:lvlJc w:val="left"/>
      <w:pPr>
        <w:ind w:left="6480" w:hanging="360"/>
      </w:pPr>
      <w:rPr>
        <w:rFonts w:ascii="Wingdings" w:hAnsi="Wingdings" w:hint="default"/>
      </w:rPr>
    </w:lvl>
  </w:abstractNum>
  <w:abstractNum w:abstractNumId="64" w15:restartNumberingAfterBreak="0">
    <w:nsid w:val="6D0F18A0"/>
    <w:multiLevelType w:val="hybridMultilevel"/>
    <w:tmpl w:val="5D9E096A"/>
    <w:lvl w:ilvl="0" w:tplc="276CC586">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5" w15:restartNumberingAfterBreak="0">
    <w:nsid w:val="6DB6331D"/>
    <w:multiLevelType w:val="multilevel"/>
    <w:tmpl w:val="487AE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F22316E"/>
    <w:multiLevelType w:val="hybridMultilevel"/>
    <w:tmpl w:val="9984C9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70DD2AD0"/>
    <w:multiLevelType w:val="hybridMultilevel"/>
    <w:tmpl w:val="5EB007C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8" w15:restartNumberingAfterBreak="0">
    <w:nsid w:val="710B769C"/>
    <w:multiLevelType w:val="hybridMultilevel"/>
    <w:tmpl w:val="6A7806AC"/>
    <w:lvl w:ilvl="0" w:tplc="FFFFFFFF">
      <w:start w:val="1"/>
      <w:numFmt w:val="bullet"/>
      <w:lvlText w:val="·"/>
      <w:lvlJc w:val="left"/>
      <w:pPr>
        <w:ind w:left="873" w:hanging="360"/>
      </w:pPr>
      <w:rPr>
        <w:rFonts w:ascii="Symbol" w:hAnsi="Symbol" w:hint="default"/>
      </w:rPr>
    </w:lvl>
    <w:lvl w:ilvl="1" w:tplc="18090003" w:tentative="1">
      <w:start w:val="1"/>
      <w:numFmt w:val="bullet"/>
      <w:lvlText w:val="o"/>
      <w:lvlJc w:val="left"/>
      <w:pPr>
        <w:ind w:left="1593" w:hanging="360"/>
      </w:pPr>
      <w:rPr>
        <w:rFonts w:ascii="Courier New" w:hAnsi="Courier New" w:cs="Courier New" w:hint="default"/>
      </w:rPr>
    </w:lvl>
    <w:lvl w:ilvl="2" w:tplc="18090005" w:tentative="1">
      <w:start w:val="1"/>
      <w:numFmt w:val="bullet"/>
      <w:lvlText w:val=""/>
      <w:lvlJc w:val="left"/>
      <w:pPr>
        <w:ind w:left="2313" w:hanging="360"/>
      </w:pPr>
      <w:rPr>
        <w:rFonts w:ascii="Wingdings" w:hAnsi="Wingdings" w:hint="default"/>
      </w:rPr>
    </w:lvl>
    <w:lvl w:ilvl="3" w:tplc="18090001" w:tentative="1">
      <w:start w:val="1"/>
      <w:numFmt w:val="bullet"/>
      <w:lvlText w:val=""/>
      <w:lvlJc w:val="left"/>
      <w:pPr>
        <w:ind w:left="3033" w:hanging="360"/>
      </w:pPr>
      <w:rPr>
        <w:rFonts w:ascii="Symbol" w:hAnsi="Symbol" w:hint="default"/>
      </w:rPr>
    </w:lvl>
    <w:lvl w:ilvl="4" w:tplc="18090003" w:tentative="1">
      <w:start w:val="1"/>
      <w:numFmt w:val="bullet"/>
      <w:lvlText w:val="o"/>
      <w:lvlJc w:val="left"/>
      <w:pPr>
        <w:ind w:left="3753" w:hanging="360"/>
      </w:pPr>
      <w:rPr>
        <w:rFonts w:ascii="Courier New" w:hAnsi="Courier New" w:cs="Courier New" w:hint="default"/>
      </w:rPr>
    </w:lvl>
    <w:lvl w:ilvl="5" w:tplc="18090005" w:tentative="1">
      <w:start w:val="1"/>
      <w:numFmt w:val="bullet"/>
      <w:lvlText w:val=""/>
      <w:lvlJc w:val="left"/>
      <w:pPr>
        <w:ind w:left="4473" w:hanging="360"/>
      </w:pPr>
      <w:rPr>
        <w:rFonts w:ascii="Wingdings" w:hAnsi="Wingdings" w:hint="default"/>
      </w:rPr>
    </w:lvl>
    <w:lvl w:ilvl="6" w:tplc="18090001" w:tentative="1">
      <w:start w:val="1"/>
      <w:numFmt w:val="bullet"/>
      <w:lvlText w:val=""/>
      <w:lvlJc w:val="left"/>
      <w:pPr>
        <w:ind w:left="5193" w:hanging="360"/>
      </w:pPr>
      <w:rPr>
        <w:rFonts w:ascii="Symbol" w:hAnsi="Symbol" w:hint="default"/>
      </w:rPr>
    </w:lvl>
    <w:lvl w:ilvl="7" w:tplc="18090003" w:tentative="1">
      <w:start w:val="1"/>
      <w:numFmt w:val="bullet"/>
      <w:lvlText w:val="o"/>
      <w:lvlJc w:val="left"/>
      <w:pPr>
        <w:ind w:left="5913" w:hanging="360"/>
      </w:pPr>
      <w:rPr>
        <w:rFonts w:ascii="Courier New" w:hAnsi="Courier New" w:cs="Courier New" w:hint="default"/>
      </w:rPr>
    </w:lvl>
    <w:lvl w:ilvl="8" w:tplc="18090005" w:tentative="1">
      <w:start w:val="1"/>
      <w:numFmt w:val="bullet"/>
      <w:lvlText w:val=""/>
      <w:lvlJc w:val="left"/>
      <w:pPr>
        <w:ind w:left="6633" w:hanging="360"/>
      </w:pPr>
      <w:rPr>
        <w:rFonts w:ascii="Wingdings" w:hAnsi="Wingdings" w:hint="default"/>
      </w:rPr>
    </w:lvl>
  </w:abstractNum>
  <w:abstractNum w:abstractNumId="69" w15:restartNumberingAfterBreak="0">
    <w:nsid w:val="730A1AED"/>
    <w:multiLevelType w:val="hybridMultilevel"/>
    <w:tmpl w:val="58E85428"/>
    <w:lvl w:ilvl="0" w:tplc="152814EE">
      <w:start w:val="1"/>
      <w:numFmt w:val="bullet"/>
      <w:lvlText w:val=""/>
      <w:lvlJc w:val="left"/>
      <w:pPr>
        <w:ind w:left="1020" w:hanging="360"/>
      </w:pPr>
      <w:rPr>
        <w:rFonts w:ascii="Symbol" w:hAnsi="Symbol"/>
      </w:rPr>
    </w:lvl>
    <w:lvl w:ilvl="1" w:tplc="491C1F44">
      <w:start w:val="1"/>
      <w:numFmt w:val="bullet"/>
      <w:lvlText w:val=""/>
      <w:lvlJc w:val="left"/>
      <w:pPr>
        <w:ind w:left="1020" w:hanging="360"/>
      </w:pPr>
      <w:rPr>
        <w:rFonts w:ascii="Symbol" w:hAnsi="Symbol"/>
      </w:rPr>
    </w:lvl>
    <w:lvl w:ilvl="2" w:tplc="BF720370">
      <w:start w:val="1"/>
      <w:numFmt w:val="bullet"/>
      <w:lvlText w:val=""/>
      <w:lvlJc w:val="left"/>
      <w:pPr>
        <w:ind w:left="1020" w:hanging="360"/>
      </w:pPr>
      <w:rPr>
        <w:rFonts w:ascii="Symbol" w:hAnsi="Symbol"/>
      </w:rPr>
    </w:lvl>
    <w:lvl w:ilvl="3" w:tplc="37F64056">
      <w:start w:val="1"/>
      <w:numFmt w:val="bullet"/>
      <w:lvlText w:val=""/>
      <w:lvlJc w:val="left"/>
      <w:pPr>
        <w:ind w:left="1020" w:hanging="360"/>
      </w:pPr>
      <w:rPr>
        <w:rFonts w:ascii="Symbol" w:hAnsi="Symbol"/>
      </w:rPr>
    </w:lvl>
    <w:lvl w:ilvl="4" w:tplc="7EBEBEA2">
      <w:start w:val="1"/>
      <w:numFmt w:val="bullet"/>
      <w:lvlText w:val=""/>
      <w:lvlJc w:val="left"/>
      <w:pPr>
        <w:ind w:left="1020" w:hanging="360"/>
      </w:pPr>
      <w:rPr>
        <w:rFonts w:ascii="Symbol" w:hAnsi="Symbol"/>
      </w:rPr>
    </w:lvl>
    <w:lvl w:ilvl="5" w:tplc="F59CEF80">
      <w:start w:val="1"/>
      <w:numFmt w:val="bullet"/>
      <w:lvlText w:val=""/>
      <w:lvlJc w:val="left"/>
      <w:pPr>
        <w:ind w:left="1020" w:hanging="360"/>
      </w:pPr>
      <w:rPr>
        <w:rFonts w:ascii="Symbol" w:hAnsi="Symbol"/>
      </w:rPr>
    </w:lvl>
    <w:lvl w:ilvl="6" w:tplc="AF0C0698">
      <w:start w:val="1"/>
      <w:numFmt w:val="bullet"/>
      <w:lvlText w:val=""/>
      <w:lvlJc w:val="left"/>
      <w:pPr>
        <w:ind w:left="1020" w:hanging="360"/>
      </w:pPr>
      <w:rPr>
        <w:rFonts w:ascii="Symbol" w:hAnsi="Symbol"/>
      </w:rPr>
    </w:lvl>
    <w:lvl w:ilvl="7" w:tplc="577CC498">
      <w:start w:val="1"/>
      <w:numFmt w:val="bullet"/>
      <w:lvlText w:val=""/>
      <w:lvlJc w:val="left"/>
      <w:pPr>
        <w:ind w:left="1020" w:hanging="360"/>
      </w:pPr>
      <w:rPr>
        <w:rFonts w:ascii="Symbol" w:hAnsi="Symbol"/>
      </w:rPr>
    </w:lvl>
    <w:lvl w:ilvl="8" w:tplc="6F966312">
      <w:start w:val="1"/>
      <w:numFmt w:val="bullet"/>
      <w:lvlText w:val=""/>
      <w:lvlJc w:val="left"/>
      <w:pPr>
        <w:ind w:left="1020" w:hanging="360"/>
      </w:pPr>
      <w:rPr>
        <w:rFonts w:ascii="Symbol" w:hAnsi="Symbol"/>
      </w:rPr>
    </w:lvl>
  </w:abstractNum>
  <w:abstractNum w:abstractNumId="70" w15:restartNumberingAfterBreak="0">
    <w:nsid w:val="76A15306"/>
    <w:multiLevelType w:val="multilevel"/>
    <w:tmpl w:val="32E2759E"/>
    <w:name w:val="List Number 1__1"/>
    <w:lvl w:ilvl="0">
      <w:start w:val="1"/>
      <w:numFmt w:val="decimal"/>
      <w:lvlRestart w:val="0"/>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1" w15:restartNumberingAfterBreak="0">
    <w:nsid w:val="777928E6"/>
    <w:multiLevelType w:val="hybridMultilevel"/>
    <w:tmpl w:val="6D860A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9093E36"/>
    <w:multiLevelType w:val="hybridMultilevel"/>
    <w:tmpl w:val="EF726E66"/>
    <w:lvl w:ilvl="0" w:tplc="B5C844B2">
      <w:start w:val="1"/>
      <w:numFmt w:val="bullet"/>
      <w:lvlText w:val="·"/>
      <w:lvlJc w:val="left"/>
      <w:pPr>
        <w:ind w:left="360" w:hanging="360"/>
      </w:pPr>
      <w:rPr>
        <w:rFonts w:ascii="Symbol" w:hAnsi="Symbol" w:hint="default"/>
      </w:rPr>
    </w:lvl>
    <w:lvl w:ilvl="1" w:tplc="E4ECC48C">
      <w:start w:val="1"/>
      <w:numFmt w:val="bullet"/>
      <w:lvlText w:val="o"/>
      <w:lvlJc w:val="left"/>
      <w:pPr>
        <w:ind w:left="1080" w:hanging="360"/>
      </w:pPr>
      <w:rPr>
        <w:rFonts w:ascii="Courier New" w:hAnsi="Courier New" w:hint="default"/>
      </w:rPr>
    </w:lvl>
    <w:lvl w:ilvl="2" w:tplc="BEB83532">
      <w:start w:val="1"/>
      <w:numFmt w:val="bullet"/>
      <w:lvlText w:val=""/>
      <w:lvlJc w:val="left"/>
      <w:pPr>
        <w:ind w:left="1800" w:hanging="360"/>
      </w:pPr>
      <w:rPr>
        <w:rFonts w:ascii="Wingdings" w:hAnsi="Wingdings" w:hint="default"/>
      </w:rPr>
    </w:lvl>
    <w:lvl w:ilvl="3" w:tplc="104EF406">
      <w:start w:val="1"/>
      <w:numFmt w:val="bullet"/>
      <w:lvlText w:val=""/>
      <w:lvlJc w:val="left"/>
      <w:pPr>
        <w:ind w:left="2520" w:hanging="360"/>
      </w:pPr>
      <w:rPr>
        <w:rFonts w:ascii="Symbol" w:hAnsi="Symbol" w:hint="default"/>
      </w:rPr>
    </w:lvl>
    <w:lvl w:ilvl="4" w:tplc="249847CC">
      <w:start w:val="1"/>
      <w:numFmt w:val="bullet"/>
      <w:lvlText w:val="o"/>
      <w:lvlJc w:val="left"/>
      <w:pPr>
        <w:ind w:left="3240" w:hanging="360"/>
      </w:pPr>
      <w:rPr>
        <w:rFonts w:ascii="Courier New" w:hAnsi="Courier New" w:hint="default"/>
      </w:rPr>
    </w:lvl>
    <w:lvl w:ilvl="5" w:tplc="E8301606">
      <w:start w:val="1"/>
      <w:numFmt w:val="bullet"/>
      <w:lvlText w:val=""/>
      <w:lvlJc w:val="left"/>
      <w:pPr>
        <w:ind w:left="3960" w:hanging="360"/>
      </w:pPr>
      <w:rPr>
        <w:rFonts w:ascii="Wingdings" w:hAnsi="Wingdings" w:hint="default"/>
      </w:rPr>
    </w:lvl>
    <w:lvl w:ilvl="6" w:tplc="2FDEA288">
      <w:start w:val="1"/>
      <w:numFmt w:val="bullet"/>
      <w:lvlText w:val=""/>
      <w:lvlJc w:val="left"/>
      <w:pPr>
        <w:ind w:left="4680" w:hanging="360"/>
      </w:pPr>
      <w:rPr>
        <w:rFonts w:ascii="Symbol" w:hAnsi="Symbol" w:hint="default"/>
      </w:rPr>
    </w:lvl>
    <w:lvl w:ilvl="7" w:tplc="E24AF150">
      <w:start w:val="1"/>
      <w:numFmt w:val="bullet"/>
      <w:lvlText w:val="o"/>
      <w:lvlJc w:val="left"/>
      <w:pPr>
        <w:ind w:left="5400" w:hanging="360"/>
      </w:pPr>
      <w:rPr>
        <w:rFonts w:ascii="Courier New" w:hAnsi="Courier New" w:hint="default"/>
      </w:rPr>
    </w:lvl>
    <w:lvl w:ilvl="8" w:tplc="0F62A422">
      <w:start w:val="1"/>
      <w:numFmt w:val="bullet"/>
      <w:lvlText w:val=""/>
      <w:lvlJc w:val="left"/>
      <w:pPr>
        <w:ind w:left="6120" w:hanging="360"/>
      </w:pPr>
      <w:rPr>
        <w:rFonts w:ascii="Wingdings" w:hAnsi="Wingdings" w:hint="default"/>
      </w:rPr>
    </w:lvl>
  </w:abstractNum>
  <w:abstractNum w:abstractNumId="73" w15:restartNumberingAfterBreak="0">
    <w:nsid w:val="7C27367A"/>
    <w:multiLevelType w:val="hybridMultilevel"/>
    <w:tmpl w:val="40D4693C"/>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EC519F3"/>
    <w:multiLevelType w:val="hybridMultilevel"/>
    <w:tmpl w:val="40D4693C"/>
    <w:lvl w:ilvl="0" w:tplc="88780C2E">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008485506">
    <w:abstractNumId w:val="35"/>
  </w:num>
  <w:num w:numId="2" w16cid:durableId="2133134856">
    <w:abstractNumId w:val="18"/>
  </w:num>
  <w:num w:numId="3" w16cid:durableId="160854881">
    <w:abstractNumId w:val="3"/>
  </w:num>
  <w:num w:numId="4" w16cid:durableId="1535997245">
    <w:abstractNumId w:val="13"/>
  </w:num>
  <w:num w:numId="5" w16cid:durableId="578751806">
    <w:abstractNumId w:val="20"/>
  </w:num>
  <w:num w:numId="6" w16cid:durableId="329869791">
    <w:abstractNumId w:val="17"/>
  </w:num>
  <w:num w:numId="7" w16cid:durableId="908350009">
    <w:abstractNumId w:val="26"/>
  </w:num>
  <w:num w:numId="8" w16cid:durableId="337124939">
    <w:abstractNumId w:val="72"/>
  </w:num>
  <w:num w:numId="9" w16cid:durableId="2019111406">
    <w:abstractNumId w:val="31"/>
  </w:num>
  <w:num w:numId="10" w16cid:durableId="301154072">
    <w:abstractNumId w:val="16"/>
  </w:num>
  <w:num w:numId="11" w16cid:durableId="641928845">
    <w:abstractNumId w:val="58"/>
  </w:num>
  <w:num w:numId="12" w16cid:durableId="441999441">
    <w:abstractNumId w:val="52"/>
  </w:num>
  <w:num w:numId="13" w16cid:durableId="1129576">
    <w:abstractNumId w:val="45"/>
  </w:num>
  <w:num w:numId="14" w16cid:durableId="486017257">
    <w:abstractNumId w:val="28"/>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88118773">
    <w:abstractNumId w:val="2"/>
  </w:num>
  <w:num w:numId="16" w16cid:durableId="1033264276">
    <w:abstractNumId w:val="70"/>
  </w:num>
  <w:num w:numId="17" w16cid:durableId="660236316">
    <w:abstractNumId w:val="0"/>
  </w:num>
  <w:num w:numId="18" w16cid:durableId="243730909">
    <w:abstractNumId w:val="1"/>
  </w:num>
  <w:num w:numId="19" w16cid:durableId="2033922603">
    <w:abstractNumId w:val="51"/>
  </w:num>
  <w:num w:numId="20" w16cid:durableId="1095127635">
    <w:abstractNumId w:val="36"/>
  </w:num>
  <w:num w:numId="21" w16cid:durableId="408116565">
    <w:abstractNumId w:val="54"/>
  </w:num>
  <w:num w:numId="22" w16cid:durableId="1834487029">
    <w:abstractNumId w:val="68"/>
  </w:num>
  <w:num w:numId="23" w16cid:durableId="327681387">
    <w:abstractNumId w:val="55"/>
  </w:num>
  <w:num w:numId="24" w16cid:durableId="125123367">
    <w:abstractNumId w:val="23"/>
  </w:num>
  <w:num w:numId="25" w16cid:durableId="2036616428">
    <w:abstractNumId w:val="22"/>
  </w:num>
  <w:num w:numId="26" w16cid:durableId="161505025">
    <w:abstractNumId w:val="7"/>
  </w:num>
  <w:num w:numId="27" w16cid:durableId="1126199227">
    <w:abstractNumId w:val="40"/>
  </w:num>
  <w:num w:numId="28" w16cid:durableId="1930845894">
    <w:abstractNumId w:val="32"/>
  </w:num>
  <w:num w:numId="29" w16cid:durableId="1413115124">
    <w:abstractNumId w:val="4"/>
  </w:num>
  <w:num w:numId="30" w16cid:durableId="2124691100">
    <w:abstractNumId w:val="62"/>
  </w:num>
  <w:num w:numId="31" w16cid:durableId="695081125">
    <w:abstractNumId w:val="25"/>
  </w:num>
  <w:num w:numId="32" w16cid:durableId="955409198">
    <w:abstractNumId w:val="39"/>
  </w:num>
  <w:num w:numId="33" w16cid:durableId="1559777808">
    <w:abstractNumId w:val="47"/>
  </w:num>
  <w:num w:numId="34" w16cid:durableId="46342467">
    <w:abstractNumId w:val="59"/>
  </w:num>
  <w:num w:numId="35" w16cid:durableId="107085867">
    <w:abstractNumId w:val="11"/>
  </w:num>
  <w:num w:numId="36" w16cid:durableId="2121105109">
    <w:abstractNumId w:val="41"/>
  </w:num>
  <w:num w:numId="37" w16cid:durableId="1786343495">
    <w:abstractNumId w:val="42"/>
  </w:num>
  <w:num w:numId="38" w16cid:durableId="143400062">
    <w:abstractNumId w:val="71"/>
  </w:num>
  <w:num w:numId="39" w16cid:durableId="484198915">
    <w:abstractNumId w:val="43"/>
  </w:num>
  <w:num w:numId="40" w16cid:durableId="567111135">
    <w:abstractNumId w:val="67"/>
  </w:num>
  <w:num w:numId="41" w16cid:durableId="1090539544">
    <w:abstractNumId w:val="8"/>
  </w:num>
  <w:num w:numId="42" w16cid:durableId="1960061362">
    <w:abstractNumId w:val="4"/>
  </w:num>
  <w:num w:numId="43" w16cid:durableId="356539690">
    <w:abstractNumId w:val="61"/>
  </w:num>
  <w:num w:numId="44" w16cid:durableId="1662536417">
    <w:abstractNumId w:val="21"/>
  </w:num>
  <w:num w:numId="45" w16cid:durableId="1038244593">
    <w:abstractNumId w:val="50"/>
  </w:num>
  <w:num w:numId="46" w16cid:durableId="710500889">
    <w:abstractNumId w:val="33"/>
  </w:num>
  <w:num w:numId="47" w16cid:durableId="385839778">
    <w:abstractNumId w:val="64"/>
  </w:num>
  <w:num w:numId="48" w16cid:durableId="1415739399">
    <w:abstractNumId w:val="29"/>
  </w:num>
  <w:num w:numId="49" w16cid:durableId="511843975">
    <w:abstractNumId w:val="10"/>
  </w:num>
  <w:num w:numId="50" w16cid:durableId="1998415124">
    <w:abstractNumId w:val="5"/>
  </w:num>
  <w:num w:numId="51" w16cid:durableId="277028347">
    <w:abstractNumId w:val="38"/>
  </w:num>
  <w:num w:numId="52" w16cid:durableId="1336037452">
    <w:abstractNumId w:val="48"/>
  </w:num>
  <w:num w:numId="53" w16cid:durableId="1938366810">
    <w:abstractNumId w:val="44"/>
  </w:num>
  <w:num w:numId="54" w16cid:durableId="8025533">
    <w:abstractNumId w:val="27"/>
  </w:num>
  <w:num w:numId="55" w16cid:durableId="473959444">
    <w:abstractNumId w:val="16"/>
  </w:num>
  <w:num w:numId="56" w16cid:durableId="923339018">
    <w:abstractNumId w:val="14"/>
  </w:num>
  <w:num w:numId="57" w16cid:durableId="1485851374">
    <w:abstractNumId w:val="30"/>
  </w:num>
  <w:num w:numId="58" w16cid:durableId="1663390474">
    <w:abstractNumId w:val="60"/>
  </w:num>
  <w:num w:numId="59" w16cid:durableId="1369448611">
    <w:abstractNumId w:val="63"/>
  </w:num>
  <w:num w:numId="60" w16cid:durableId="191961836">
    <w:abstractNumId w:val="49"/>
  </w:num>
  <w:num w:numId="61" w16cid:durableId="1823618970">
    <w:abstractNumId w:val="9"/>
  </w:num>
  <w:num w:numId="62" w16cid:durableId="2105959145">
    <w:abstractNumId w:val="66"/>
  </w:num>
  <w:num w:numId="63" w16cid:durableId="937100938">
    <w:abstractNumId w:val="58"/>
  </w:num>
  <w:num w:numId="64" w16cid:durableId="1687822942">
    <w:abstractNumId w:val="34"/>
  </w:num>
  <w:num w:numId="65" w16cid:durableId="1677800349">
    <w:abstractNumId w:val="37"/>
  </w:num>
  <w:num w:numId="66" w16cid:durableId="1282301999">
    <w:abstractNumId w:val="58"/>
  </w:num>
  <w:num w:numId="67" w16cid:durableId="573928764">
    <w:abstractNumId w:val="19"/>
  </w:num>
  <w:num w:numId="68" w16cid:durableId="1596136490">
    <w:abstractNumId w:val="69"/>
  </w:num>
  <w:num w:numId="69" w16cid:durableId="689378915">
    <w:abstractNumId w:val="15"/>
  </w:num>
  <w:num w:numId="70" w16cid:durableId="1857386084">
    <w:abstractNumId w:val="72"/>
  </w:num>
  <w:num w:numId="71" w16cid:durableId="111942257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80761150">
    <w:abstractNumId w:val="65"/>
  </w:num>
  <w:num w:numId="73" w16cid:durableId="1097554190">
    <w:abstractNumId w:val="74"/>
  </w:num>
  <w:num w:numId="74" w16cid:durableId="1880236005">
    <w:abstractNumId w:val="57"/>
  </w:num>
  <w:num w:numId="75" w16cid:durableId="2042127555">
    <w:abstractNumId w:val="24"/>
  </w:num>
  <w:num w:numId="76" w16cid:durableId="1810633998">
    <w:abstractNumId w:val="73"/>
  </w:num>
  <w:num w:numId="77" w16cid:durableId="1584219375">
    <w:abstractNumId w:val="12"/>
  </w:num>
  <w:num w:numId="78" w16cid:durableId="1334918700">
    <w:abstractNumId w:val="56"/>
  </w:num>
  <w:num w:numId="79" w16cid:durableId="1982072281">
    <w:abstractNumId w:val="46"/>
  </w:num>
  <w:num w:numId="80" w16cid:durableId="1344431439">
    <w:abstractNumId w:val="6"/>
  </w:num>
  <w:num w:numId="81" w16cid:durableId="2007980297">
    <w:abstractNumId w:val="12"/>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movePersonalInformation/>
  <w:removeDateAndTime/>
  <w:hideSpellingErrors/>
  <w:hideGrammaticalError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5E63FE7E-677E-497E-8BF7-713A7E2BEE78"/>
    <w:docVar w:name="LW_COVERPAGE_TYPE" w:val="1"/>
    <w:docVar w:name="LW_CROSSREFERENCE" w:val="&lt;UNUSED&gt;"/>
    <w:docVar w:name="LW_DocType" w:val="NORMAL"/>
    <w:docVar w:name="LW_EMISSION" w:val="28.5.2025"/>
    <w:docVar w:name="LW_EMISSION_ISODATE" w:val="2025-05-28"/>
    <w:docVar w:name="LW_EMISSION_LOCATION" w:val="BRX"/>
    <w:docVar w:name="LW_EMISSION_PREFIX" w:val="Brussels, "/>
    <w:docVar w:name="LW_EMISSION_SUFFIX" w:val=" "/>
    <w:docVar w:name="LW_ID_DOCTYPE_NONLW" w:val="CP-015"/>
    <w:docVar w:name="LW_LANGUE" w:val="EN"/>
    <w:docVar w:name="LW_LEVEL_OF_SENSITIVITY" w:val="Standard treatment"/>
    <w:docVar w:name="LW_NOM.INST" w:val="EUROPEAN COMMISSION"/>
    <w:docVar w:name="LW_NOM.INST_JOINTDOC" w:val="HIGH REPRESENTATIVE_x000b_ OF THE UNION FOR_x000b_ FOREIGN AFFAIRS AND_x000b_SECURITY POLICY"/>
    <w:docVar w:name="LW_PART_NBR" w:val="1"/>
    <w:docVar w:name="LW_PART_NBR_TOTAL" w:val="1"/>
    <w:docVar w:name="LW_REF.INST.NEW" w:val="JOIN"/>
    <w:docVar w:name="LW_REF.INST.NEW_ADOPTED" w:val="final"/>
    <w:docVar w:name="LW_REF.INST.NEW_TEXT" w:val="(2025) 13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he European Union's strategic approach to the Black Sea region"/>
    <w:docVar w:name="LW_TYPE.DOC.CP" w:val="JOINT COMMUNICATION TO THE EUROPEAN PARLIAMENT AND THE COUNCIL"/>
    <w:docVar w:name="LW_TYPE.DOC.CP.USERTEXT" w:val="&lt;EMPTY&gt;"/>
    <w:docVar w:name="LwApiVersions" w:val="LW4CoDe 1.24.5.0; LW 9.0, Build 20240221"/>
  </w:docVars>
  <w:rsids>
    <w:rsidRoot w:val="00483AF2"/>
    <w:rsid w:val="00000225"/>
    <w:rsid w:val="00000447"/>
    <w:rsid w:val="0000065A"/>
    <w:rsid w:val="00000A8C"/>
    <w:rsid w:val="00000AB8"/>
    <w:rsid w:val="00000B9B"/>
    <w:rsid w:val="00000E25"/>
    <w:rsid w:val="00000EE3"/>
    <w:rsid w:val="00000F95"/>
    <w:rsid w:val="00001107"/>
    <w:rsid w:val="000011D4"/>
    <w:rsid w:val="000011E7"/>
    <w:rsid w:val="000014BA"/>
    <w:rsid w:val="0000150B"/>
    <w:rsid w:val="0000163D"/>
    <w:rsid w:val="0000164D"/>
    <w:rsid w:val="00001C7E"/>
    <w:rsid w:val="00001CB1"/>
    <w:rsid w:val="00001CFA"/>
    <w:rsid w:val="00001D96"/>
    <w:rsid w:val="00002101"/>
    <w:rsid w:val="0000233A"/>
    <w:rsid w:val="00002927"/>
    <w:rsid w:val="000029C2"/>
    <w:rsid w:val="00002A23"/>
    <w:rsid w:val="00002E4C"/>
    <w:rsid w:val="00003010"/>
    <w:rsid w:val="000035CC"/>
    <w:rsid w:val="0000371B"/>
    <w:rsid w:val="0000393B"/>
    <w:rsid w:val="00003CD6"/>
    <w:rsid w:val="00003DF8"/>
    <w:rsid w:val="00003EBA"/>
    <w:rsid w:val="00004155"/>
    <w:rsid w:val="000041CE"/>
    <w:rsid w:val="000044BE"/>
    <w:rsid w:val="00004780"/>
    <w:rsid w:val="00004853"/>
    <w:rsid w:val="00004886"/>
    <w:rsid w:val="0000491A"/>
    <w:rsid w:val="00004A15"/>
    <w:rsid w:val="00004A5A"/>
    <w:rsid w:val="00004A9D"/>
    <w:rsid w:val="00004DC5"/>
    <w:rsid w:val="00005076"/>
    <w:rsid w:val="0000509C"/>
    <w:rsid w:val="000051E8"/>
    <w:rsid w:val="0000578E"/>
    <w:rsid w:val="00005793"/>
    <w:rsid w:val="000057C6"/>
    <w:rsid w:val="00005956"/>
    <w:rsid w:val="000059B0"/>
    <w:rsid w:val="00005A1E"/>
    <w:rsid w:val="00005B01"/>
    <w:rsid w:val="00005B7D"/>
    <w:rsid w:val="00005B9A"/>
    <w:rsid w:val="00005DC0"/>
    <w:rsid w:val="00005FCB"/>
    <w:rsid w:val="000062CF"/>
    <w:rsid w:val="00006312"/>
    <w:rsid w:val="000064E2"/>
    <w:rsid w:val="00006532"/>
    <w:rsid w:val="00006613"/>
    <w:rsid w:val="0000668A"/>
    <w:rsid w:val="000066E9"/>
    <w:rsid w:val="000066FC"/>
    <w:rsid w:val="0000691D"/>
    <w:rsid w:val="00006965"/>
    <w:rsid w:val="00006A4C"/>
    <w:rsid w:val="00006A76"/>
    <w:rsid w:val="00006BCA"/>
    <w:rsid w:val="00006C0A"/>
    <w:rsid w:val="00006D2E"/>
    <w:rsid w:val="0000707E"/>
    <w:rsid w:val="00007081"/>
    <w:rsid w:val="000070A2"/>
    <w:rsid w:val="0000745D"/>
    <w:rsid w:val="000074A2"/>
    <w:rsid w:val="000076A3"/>
    <w:rsid w:val="000076C3"/>
    <w:rsid w:val="00007EB0"/>
    <w:rsid w:val="00007EC9"/>
    <w:rsid w:val="0001031F"/>
    <w:rsid w:val="000103B2"/>
    <w:rsid w:val="00010433"/>
    <w:rsid w:val="000104B9"/>
    <w:rsid w:val="000109C8"/>
    <w:rsid w:val="000109F4"/>
    <w:rsid w:val="00011076"/>
    <w:rsid w:val="00011109"/>
    <w:rsid w:val="0001120D"/>
    <w:rsid w:val="00011426"/>
    <w:rsid w:val="0001143E"/>
    <w:rsid w:val="00011838"/>
    <w:rsid w:val="00011A4C"/>
    <w:rsid w:val="00011C29"/>
    <w:rsid w:val="00011CCC"/>
    <w:rsid w:val="0001200B"/>
    <w:rsid w:val="00012140"/>
    <w:rsid w:val="0001223C"/>
    <w:rsid w:val="0001246F"/>
    <w:rsid w:val="000124CD"/>
    <w:rsid w:val="000127A7"/>
    <w:rsid w:val="000129A4"/>
    <w:rsid w:val="00012D90"/>
    <w:rsid w:val="00012F6F"/>
    <w:rsid w:val="00013385"/>
    <w:rsid w:val="000135A7"/>
    <w:rsid w:val="0001366D"/>
    <w:rsid w:val="00013730"/>
    <w:rsid w:val="00013902"/>
    <w:rsid w:val="00013943"/>
    <w:rsid w:val="00013B34"/>
    <w:rsid w:val="00013E2D"/>
    <w:rsid w:val="00013EAD"/>
    <w:rsid w:val="000140B9"/>
    <w:rsid w:val="0001411D"/>
    <w:rsid w:val="00014135"/>
    <w:rsid w:val="00014237"/>
    <w:rsid w:val="0001426F"/>
    <w:rsid w:val="000142CC"/>
    <w:rsid w:val="00014522"/>
    <w:rsid w:val="000147DF"/>
    <w:rsid w:val="000148C1"/>
    <w:rsid w:val="00014B72"/>
    <w:rsid w:val="00014DA6"/>
    <w:rsid w:val="00014F15"/>
    <w:rsid w:val="00014FD5"/>
    <w:rsid w:val="00015391"/>
    <w:rsid w:val="000153E9"/>
    <w:rsid w:val="00015749"/>
    <w:rsid w:val="00015800"/>
    <w:rsid w:val="00015814"/>
    <w:rsid w:val="000159EB"/>
    <w:rsid w:val="00015A52"/>
    <w:rsid w:val="00015A64"/>
    <w:rsid w:val="00015B71"/>
    <w:rsid w:val="00015B75"/>
    <w:rsid w:val="00015C3F"/>
    <w:rsid w:val="00015E99"/>
    <w:rsid w:val="0001610C"/>
    <w:rsid w:val="0001616E"/>
    <w:rsid w:val="000162A8"/>
    <w:rsid w:val="0001645D"/>
    <w:rsid w:val="0001647B"/>
    <w:rsid w:val="000164BA"/>
    <w:rsid w:val="000165AA"/>
    <w:rsid w:val="00016958"/>
    <w:rsid w:val="00016974"/>
    <w:rsid w:val="00016B0B"/>
    <w:rsid w:val="00016B33"/>
    <w:rsid w:val="00016D03"/>
    <w:rsid w:val="00016F60"/>
    <w:rsid w:val="000171B9"/>
    <w:rsid w:val="0001740C"/>
    <w:rsid w:val="00017564"/>
    <w:rsid w:val="00017624"/>
    <w:rsid w:val="00017C0F"/>
    <w:rsid w:val="00017E8C"/>
    <w:rsid w:val="00020067"/>
    <w:rsid w:val="0002032E"/>
    <w:rsid w:val="0002037F"/>
    <w:rsid w:val="00020384"/>
    <w:rsid w:val="000206CB"/>
    <w:rsid w:val="000206FD"/>
    <w:rsid w:val="00020715"/>
    <w:rsid w:val="000207F0"/>
    <w:rsid w:val="00020A6E"/>
    <w:rsid w:val="00020BFB"/>
    <w:rsid w:val="00020C22"/>
    <w:rsid w:val="00020F55"/>
    <w:rsid w:val="0002105C"/>
    <w:rsid w:val="000210AB"/>
    <w:rsid w:val="000210FB"/>
    <w:rsid w:val="0002120A"/>
    <w:rsid w:val="00021341"/>
    <w:rsid w:val="0002139B"/>
    <w:rsid w:val="0002163F"/>
    <w:rsid w:val="00021832"/>
    <w:rsid w:val="000218BA"/>
    <w:rsid w:val="00021965"/>
    <w:rsid w:val="00021A37"/>
    <w:rsid w:val="00021AE9"/>
    <w:rsid w:val="00021CCD"/>
    <w:rsid w:val="00021E8E"/>
    <w:rsid w:val="00022033"/>
    <w:rsid w:val="00022097"/>
    <w:rsid w:val="00022375"/>
    <w:rsid w:val="0002268D"/>
    <w:rsid w:val="000228B4"/>
    <w:rsid w:val="00022A7C"/>
    <w:rsid w:val="00022AC6"/>
    <w:rsid w:val="00022AE5"/>
    <w:rsid w:val="000230CB"/>
    <w:rsid w:val="00023589"/>
    <w:rsid w:val="000236A9"/>
    <w:rsid w:val="000236B9"/>
    <w:rsid w:val="000236DE"/>
    <w:rsid w:val="000239E1"/>
    <w:rsid w:val="00023A33"/>
    <w:rsid w:val="00023BCD"/>
    <w:rsid w:val="00023BE3"/>
    <w:rsid w:val="0002407D"/>
    <w:rsid w:val="0002407F"/>
    <w:rsid w:val="000242BC"/>
    <w:rsid w:val="000246FC"/>
    <w:rsid w:val="0002496B"/>
    <w:rsid w:val="00024A4A"/>
    <w:rsid w:val="00024AB2"/>
    <w:rsid w:val="00024C32"/>
    <w:rsid w:val="00024C64"/>
    <w:rsid w:val="00024EAE"/>
    <w:rsid w:val="00024FD0"/>
    <w:rsid w:val="000252F6"/>
    <w:rsid w:val="00025318"/>
    <w:rsid w:val="00025725"/>
    <w:rsid w:val="00025783"/>
    <w:rsid w:val="00025A4E"/>
    <w:rsid w:val="00025BDF"/>
    <w:rsid w:val="00025C39"/>
    <w:rsid w:val="00025F54"/>
    <w:rsid w:val="000260EA"/>
    <w:rsid w:val="0002693A"/>
    <w:rsid w:val="0002698F"/>
    <w:rsid w:val="00026EBA"/>
    <w:rsid w:val="000270DA"/>
    <w:rsid w:val="00027189"/>
    <w:rsid w:val="000273B9"/>
    <w:rsid w:val="000273EC"/>
    <w:rsid w:val="000274C7"/>
    <w:rsid w:val="0002787B"/>
    <w:rsid w:val="000278A0"/>
    <w:rsid w:val="000278BC"/>
    <w:rsid w:val="000279D0"/>
    <w:rsid w:val="000279F7"/>
    <w:rsid w:val="00027A08"/>
    <w:rsid w:val="00027E5A"/>
    <w:rsid w:val="0003017C"/>
    <w:rsid w:val="00030210"/>
    <w:rsid w:val="00030393"/>
    <w:rsid w:val="000303ED"/>
    <w:rsid w:val="000304DD"/>
    <w:rsid w:val="000305E0"/>
    <w:rsid w:val="00030699"/>
    <w:rsid w:val="00030D7E"/>
    <w:rsid w:val="00030DA6"/>
    <w:rsid w:val="00030DB3"/>
    <w:rsid w:val="00030E78"/>
    <w:rsid w:val="00030F8C"/>
    <w:rsid w:val="00031409"/>
    <w:rsid w:val="00031494"/>
    <w:rsid w:val="000314F5"/>
    <w:rsid w:val="000316AC"/>
    <w:rsid w:val="000316CC"/>
    <w:rsid w:val="00031989"/>
    <w:rsid w:val="00031B0A"/>
    <w:rsid w:val="00031B36"/>
    <w:rsid w:val="00031DAA"/>
    <w:rsid w:val="000320E9"/>
    <w:rsid w:val="00032220"/>
    <w:rsid w:val="000324D2"/>
    <w:rsid w:val="00032DA1"/>
    <w:rsid w:val="00032ECD"/>
    <w:rsid w:val="00033059"/>
    <w:rsid w:val="0003310F"/>
    <w:rsid w:val="0003314F"/>
    <w:rsid w:val="000333E1"/>
    <w:rsid w:val="00033691"/>
    <w:rsid w:val="00033705"/>
    <w:rsid w:val="00033813"/>
    <w:rsid w:val="00033863"/>
    <w:rsid w:val="0003388F"/>
    <w:rsid w:val="00033E46"/>
    <w:rsid w:val="00033E52"/>
    <w:rsid w:val="00033EAD"/>
    <w:rsid w:val="00034112"/>
    <w:rsid w:val="000342DA"/>
    <w:rsid w:val="000343E7"/>
    <w:rsid w:val="0003449F"/>
    <w:rsid w:val="00034662"/>
    <w:rsid w:val="00034685"/>
    <w:rsid w:val="0003470B"/>
    <w:rsid w:val="00034A00"/>
    <w:rsid w:val="00034A4A"/>
    <w:rsid w:val="00034A70"/>
    <w:rsid w:val="000352A4"/>
    <w:rsid w:val="000354B6"/>
    <w:rsid w:val="00035519"/>
    <w:rsid w:val="00035793"/>
    <w:rsid w:val="00035A23"/>
    <w:rsid w:val="00035A5F"/>
    <w:rsid w:val="00035D2E"/>
    <w:rsid w:val="00036113"/>
    <w:rsid w:val="000361E8"/>
    <w:rsid w:val="000362F0"/>
    <w:rsid w:val="00036823"/>
    <w:rsid w:val="0003698C"/>
    <w:rsid w:val="00036D01"/>
    <w:rsid w:val="00036E5B"/>
    <w:rsid w:val="000378BD"/>
    <w:rsid w:val="000379D9"/>
    <w:rsid w:val="00037B3D"/>
    <w:rsid w:val="00037F3A"/>
    <w:rsid w:val="00040052"/>
    <w:rsid w:val="0004007D"/>
    <w:rsid w:val="00040181"/>
    <w:rsid w:val="00040183"/>
    <w:rsid w:val="000401CE"/>
    <w:rsid w:val="0004064D"/>
    <w:rsid w:val="00040739"/>
    <w:rsid w:val="000408F5"/>
    <w:rsid w:val="000409CC"/>
    <w:rsid w:val="00040AF3"/>
    <w:rsid w:val="00040C2B"/>
    <w:rsid w:val="0004115B"/>
    <w:rsid w:val="00041364"/>
    <w:rsid w:val="00041470"/>
    <w:rsid w:val="00041755"/>
    <w:rsid w:val="00041944"/>
    <w:rsid w:val="00041A18"/>
    <w:rsid w:val="00041B79"/>
    <w:rsid w:val="00041EE4"/>
    <w:rsid w:val="00041F03"/>
    <w:rsid w:val="00042098"/>
    <w:rsid w:val="000420F7"/>
    <w:rsid w:val="00042166"/>
    <w:rsid w:val="0004229E"/>
    <w:rsid w:val="000424A4"/>
    <w:rsid w:val="000424F8"/>
    <w:rsid w:val="0004294D"/>
    <w:rsid w:val="00042AE7"/>
    <w:rsid w:val="00042E38"/>
    <w:rsid w:val="00042EA3"/>
    <w:rsid w:val="0004302C"/>
    <w:rsid w:val="00043097"/>
    <w:rsid w:val="000430F0"/>
    <w:rsid w:val="000431D5"/>
    <w:rsid w:val="0004336A"/>
    <w:rsid w:val="000433F8"/>
    <w:rsid w:val="00043937"/>
    <w:rsid w:val="0004398B"/>
    <w:rsid w:val="00043BB5"/>
    <w:rsid w:val="00043C07"/>
    <w:rsid w:val="00043CB6"/>
    <w:rsid w:val="00043F0E"/>
    <w:rsid w:val="00044117"/>
    <w:rsid w:val="00044152"/>
    <w:rsid w:val="000441A8"/>
    <w:rsid w:val="0004424B"/>
    <w:rsid w:val="000443DD"/>
    <w:rsid w:val="000444D8"/>
    <w:rsid w:val="0004493C"/>
    <w:rsid w:val="000449A6"/>
    <w:rsid w:val="00044F22"/>
    <w:rsid w:val="00044FDF"/>
    <w:rsid w:val="000450EA"/>
    <w:rsid w:val="00045140"/>
    <w:rsid w:val="00045171"/>
    <w:rsid w:val="00045461"/>
    <w:rsid w:val="000456C1"/>
    <w:rsid w:val="0004575C"/>
    <w:rsid w:val="00045934"/>
    <w:rsid w:val="0004597C"/>
    <w:rsid w:val="000459B9"/>
    <w:rsid w:val="00045C56"/>
    <w:rsid w:val="00045DD8"/>
    <w:rsid w:val="00046152"/>
    <w:rsid w:val="0004657F"/>
    <w:rsid w:val="0004659D"/>
    <w:rsid w:val="000465C4"/>
    <w:rsid w:val="00046828"/>
    <w:rsid w:val="000469C0"/>
    <w:rsid w:val="00046E4D"/>
    <w:rsid w:val="00047160"/>
    <w:rsid w:val="000472D3"/>
    <w:rsid w:val="00047374"/>
    <w:rsid w:val="0004771E"/>
    <w:rsid w:val="00047756"/>
    <w:rsid w:val="00047A71"/>
    <w:rsid w:val="000504B3"/>
    <w:rsid w:val="0005079C"/>
    <w:rsid w:val="00050A49"/>
    <w:rsid w:val="00050ADF"/>
    <w:rsid w:val="00050BC1"/>
    <w:rsid w:val="00050F2A"/>
    <w:rsid w:val="00050F62"/>
    <w:rsid w:val="0005158A"/>
    <w:rsid w:val="0005169B"/>
    <w:rsid w:val="00051779"/>
    <w:rsid w:val="000517F6"/>
    <w:rsid w:val="00051892"/>
    <w:rsid w:val="00051A71"/>
    <w:rsid w:val="00051B5A"/>
    <w:rsid w:val="00051E39"/>
    <w:rsid w:val="00051E8B"/>
    <w:rsid w:val="0005213A"/>
    <w:rsid w:val="000521F8"/>
    <w:rsid w:val="000522F5"/>
    <w:rsid w:val="00052549"/>
    <w:rsid w:val="000525E1"/>
    <w:rsid w:val="00052613"/>
    <w:rsid w:val="0005284E"/>
    <w:rsid w:val="00052BC5"/>
    <w:rsid w:val="00052D9E"/>
    <w:rsid w:val="00052DAA"/>
    <w:rsid w:val="00052E53"/>
    <w:rsid w:val="00052FE4"/>
    <w:rsid w:val="00053109"/>
    <w:rsid w:val="000531B5"/>
    <w:rsid w:val="000532E4"/>
    <w:rsid w:val="000535B7"/>
    <w:rsid w:val="00053664"/>
    <w:rsid w:val="00053667"/>
    <w:rsid w:val="0005379F"/>
    <w:rsid w:val="000538BA"/>
    <w:rsid w:val="000539A3"/>
    <w:rsid w:val="00053A2C"/>
    <w:rsid w:val="00053DCE"/>
    <w:rsid w:val="00053ED2"/>
    <w:rsid w:val="00053ED3"/>
    <w:rsid w:val="00053F24"/>
    <w:rsid w:val="000540B2"/>
    <w:rsid w:val="00054154"/>
    <w:rsid w:val="00054173"/>
    <w:rsid w:val="00054283"/>
    <w:rsid w:val="00054353"/>
    <w:rsid w:val="00054413"/>
    <w:rsid w:val="00054415"/>
    <w:rsid w:val="000544A6"/>
    <w:rsid w:val="000547F7"/>
    <w:rsid w:val="00054BD7"/>
    <w:rsid w:val="00054BF9"/>
    <w:rsid w:val="00054F15"/>
    <w:rsid w:val="000553E8"/>
    <w:rsid w:val="000553EC"/>
    <w:rsid w:val="0005543B"/>
    <w:rsid w:val="000556CD"/>
    <w:rsid w:val="00055728"/>
    <w:rsid w:val="00055778"/>
    <w:rsid w:val="00055948"/>
    <w:rsid w:val="00055B9C"/>
    <w:rsid w:val="00055CA4"/>
    <w:rsid w:val="00055D77"/>
    <w:rsid w:val="00055E9D"/>
    <w:rsid w:val="00055EE3"/>
    <w:rsid w:val="00056088"/>
    <w:rsid w:val="000561F0"/>
    <w:rsid w:val="00056296"/>
    <w:rsid w:val="000562D9"/>
    <w:rsid w:val="000565B2"/>
    <w:rsid w:val="00056692"/>
    <w:rsid w:val="00056CF9"/>
    <w:rsid w:val="00056FF8"/>
    <w:rsid w:val="00057082"/>
    <w:rsid w:val="000570CA"/>
    <w:rsid w:val="000571D8"/>
    <w:rsid w:val="00057254"/>
    <w:rsid w:val="000572C8"/>
    <w:rsid w:val="0005745B"/>
    <w:rsid w:val="000574A8"/>
    <w:rsid w:val="000574F7"/>
    <w:rsid w:val="00057885"/>
    <w:rsid w:val="0005789D"/>
    <w:rsid w:val="00057A35"/>
    <w:rsid w:val="00057A41"/>
    <w:rsid w:val="00057BD6"/>
    <w:rsid w:val="00057E09"/>
    <w:rsid w:val="00060023"/>
    <w:rsid w:val="000600F7"/>
    <w:rsid w:val="0006044D"/>
    <w:rsid w:val="00060519"/>
    <w:rsid w:val="000605CC"/>
    <w:rsid w:val="00060738"/>
    <w:rsid w:val="00060D41"/>
    <w:rsid w:val="0006101E"/>
    <w:rsid w:val="000615D7"/>
    <w:rsid w:val="00061740"/>
    <w:rsid w:val="000617B2"/>
    <w:rsid w:val="00061EA2"/>
    <w:rsid w:val="000620EB"/>
    <w:rsid w:val="00062500"/>
    <w:rsid w:val="00062528"/>
    <w:rsid w:val="00062701"/>
    <w:rsid w:val="0006282E"/>
    <w:rsid w:val="00062885"/>
    <w:rsid w:val="00062974"/>
    <w:rsid w:val="00062C44"/>
    <w:rsid w:val="00062F71"/>
    <w:rsid w:val="00063233"/>
    <w:rsid w:val="00063265"/>
    <w:rsid w:val="00063367"/>
    <w:rsid w:val="0006336D"/>
    <w:rsid w:val="0006352E"/>
    <w:rsid w:val="00063588"/>
    <w:rsid w:val="00063958"/>
    <w:rsid w:val="000639F1"/>
    <w:rsid w:val="00063A82"/>
    <w:rsid w:val="00063AE6"/>
    <w:rsid w:val="0006400C"/>
    <w:rsid w:val="000640CB"/>
    <w:rsid w:val="0006428E"/>
    <w:rsid w:val="0006430C"/>
    <w:rsid w:val="0006462C"/>
    <w:rsid w:val="00064928"/>
    <w:rsid w:val="00064A66"/>
    <w:rsid w:val="00064B61"/>
    <w:rsid w:val="00064B9C"/>
    <w:rsid w:val="00064C08"/>
    <w:rsid w:val="00064DCF"/>
    <w:rsid w:val="000652B0"/>
    <w:rsid w:val="000652CC"/>
    <w:rsid w:val="000653D0"/>
    <w:rsid w:val="00065459"/>
    <w:rsid w:val="00065564"/>
    <w:rsid w:val="0006559E"/>
    <w:rsid w:val="00065715"/>
    <w:rsid w:val="00065AAA"/>
    <w:rsid w:val="00065B9A"/>
    <w:rsid w:val="00065FFA"/>
    <w:rsid w:val="000660DA"/>
    <w:rsid w:val="00066133"/>
    <w:rsid w:val="0006623A"/>
    <w:rsid w:val="00066315"/>
    <w:rsid w:val="000666AB"/>
    <w:rsid w:val="00066752"/>
    <w:rsid w:val="000668D4"/>
    <w:rsid w:val="00066970"/>
    <w:rsid w:val="00066A0C"/>
    <w:rsid w:val="00066BF4"/>
    <w:rsid w:val="00066F16"/>
    <w:rsid w:val="00066F40"/>
    <w:rsid w:val="00066FFD"/>
    <w:rsid w:val="0006700E"/>
    <w:rsid w:val="00067100"/>
    <w:rsid w:val="00067155"/>
    <w:rsid w:val="000672ED"/>
    <w:rsid w:val="000674E4"/>
    <w:rsid w:val="00067500"/>
    <w:rsid w:val="00067512"/>
    <w:rsid w:val="000675A9"/>
    <w:rsid w:val="00067655"/>
    <w:rsid w:val="000676C6"/>
    <w:rsid w:val="00067EB4"/>
    <w:rsid w:val="00067F28"/>
    <w:rsid w:val="00067FB4"/>
    <w:rsid w:val="0007009A"/>
    <w:rsid w:val="000701C4"/>
    <w:rsid w:val="000702D5"/>
    <w:rsid w:val="000706C9"/>
    <w:rsid w:val="00070DD0"/>
    <w:rsid w:val="00070F83"/>
    <w:rsid w:val="0007110E"/>
    <w:rsid w:val="00071338"/>
    <w:rsid w:val="0007144D"/>
    <w:rsid w:val="000714A9"/>
    <w:rsid w:val="000715F6"/>
    <w:rsid w:val="000716D8"/>
    <w:rsid w:val="00071C42"/>
    <w:rsid w:val="00071CAE"/>
    <w:rsid w:val="00071DF6"/>
    <w:rsid w:val="00071F4E"/>
    <w:rsid w:val="00072607"/>
    <w:rsid w:val="00072AC7"/>
    <w:rsid w:val="00072B56"/>
    <w:rsid w:val="00072B7D"/>
    <w:rsid w:val="00072E67"/>
    <w:rsid w:val="00072F65"/>
    <w:rsid w:val="000732CC"/>
    <w:rsid w:val="00073413"/>
    <w:rsid w:val="0007370A"/>
    <w:rsid w:val="000737D8"/>
    <w:rsid w:val="00073856"/>
    <w:rsid w:val="00073914"/>
    <w:rsid w:val="00073AF1"/>
    <w:rsid w:val="00073B4A"/>
    <w:rsid w:val="00073CBD"/>
    <w:rsid w:val="00073EB0"/>
    <w:rsid w:val="00073F21"/>
    <w:rsid w:val="0007422E"/>
    <w:rsid w:val="00074245"/>
    <w:rsid w:val="00074267"/>
    <w:rsid w:val="00074376"/>
    <w:rsid w:val="0007448F"/>
    <w:rsid w:val="000745ED"/>
    <w:rsid w:val="000746A4"/>
    <w:rsid w:val="00074806"/>
    <w:rsid w:val="00074AA3"/>
    <w:rsid w:val="00074ACD"/>
    <w:rsid w:val="00074CC1"/>
    <w:rsid w:val="00074D98"/>
    <w:rsid w:val="00074E8C"/>
    <w:rsid w:val="00074EA1"/>
    <w:rsid w:val="00074EB9"/>
    <w:rsid w:val="00074F14"/>
    <w:rsid w:val="000751C0"/>
    <w:rsid w:val="0007528A"/>
    <w:rsid w:val="0007533D"/>
    <w:rsid w:val="00075426"/>
    <w:rsid w:val="00075722"/>
    <w:rsid w:val="000757FD"/>
    <w:rsid w:val="00075839"/>
    <w:rsid w:val="000758D0"/>
    <w:rsid w:val="00075CE8"/>
    <w:rsid w:val="00075E7C"/>
    <w:rsid w:val="00075F81"/>
    <w:rsid w:val="000762DF"/>
    <w:rsid w:val="0007676F"/>
    <w:rsid w:val="00076774"/>
    <w:rsid w:val="0007699A"/>
    <w:rsid w:val="00076C60"/>
    <w:rsid w:val="00076C8D"/>
    <w:rsid w:val="00076D76"/>
    <w:rsid w:val="00077066"/>
    <w:rsid w:val="00077584"/>
    <w:rsid w:val="0007778A"/>
    <w:rsid w:val="00077AED"/>
    <w:rsid w:val="00077BFE"/>
    <w:rsid w:val="00077CEF"/>
    <w:rsid w:val="00077DC8"/>
    <w:rsid w:val="00077E4D"/>
    <w:rsid w:val="00077F12"/>
    <w:rsid w:val="00077FAA"/>
    <w:rsid w:val="00080051"/>
    <w:rsid w:val="0008024C"/>
    <w:rsid w:val="0008045C"/>
    <w:rsid w:val="000806F1"/>
    <w:rsid w:val="00080936"/>
    <w:rsid w:val="00080FFA"/>
    <w:rsid w:val="000810E8"/>
    <w:rsid w:val="00081124"/>
    <w:rsid w:val="00081166"/>
    <w:rsid w:val="00081247"/>
    <w:rsid w:val="0008124A"/>
    <w:rsid w:val="000812CE"/>
    <w:rsid w:val="0008183E"/>
    <w:rsid w:val="000819CD"/>
    <w:rsid w:val="00081B4F"/>
    <w:rsid w:val="00081B9A"/>
    <w:rsid w:val="00081D3B"/>
    <w:rsid w:val="0008226F"/>
    <w:rsid w:val="0008227D"/>
    <w:rsid w:val="0008237B"/>
    <w:rsid w:val="0008273A"/>
    <w:rsid w:val="000827EB"/>
    <w:rsid w:val="00082823"/>
    <w:rsid w:val="000828CF"/>
    <w:rsid w:val="0008290E"/>
    <w:rsid w:val="0008293F"/>
    <w:rsid w:val="000829D7"/>
    <w:rsid w:val="00082F52"/>
    <w:rsid w:val="000830ED"/>
    <w:rsid w:val="00083279"/>
    <w:rsid w:val="00083480"/>
    <w:rsid w:val="00083552"/>
    <w:rsid w:val="000836A8"/>
    <w:rsid w:val="0008393E"/>
    <w:rsid w:val="0008398A"/>
    <w:rsid w:val="000839C4"/>
    <w:rsid w:val="000839C7"/>
    <w:rsid w:val="00083B3F"/>
    <w:rsid w:val="00083CB3"/>
    <w:rsid w:val="00083DFD"/>
    <w:rsid w:val="00083F65"/>
    <w:rsid w:val="00084246"/>
    <w:rsid w:val="00084284"/>
    <w:rsid w:val="000843B3"/>
    <w:rsid w:val="000844EF"/>
    <w:rsid w:val="00084523"/>
    <w:rsid w:val="0008454D"/>
    <w:rsid w:val="00084598"/>
    <w:rsid w:val="000845AA"/>
    <w:rsid w:val="00084924"/>
    <w:rsid w:val="000849E5"/>
    <w:rsid w:val="000849F3"/>
    <w:rsid w:val="00084AAA"/>
    <w:rsid w:val="000852B1"/>
    <w:rsid w:val="00085375"/>
    <w:rsid w:val="0008546C"/>
    <w:rsid w:val="00085655"/>
    <w:rsid w:val="00085766"/>
    <w:rsid w:val="000859B1"/>
    <w:rsid w:val="00085AF1"/>
    <w:rsid w:val="00085CBF"/>
    <w:rsid w:val="00085D46"/>
    <w:rsid w:val="00085EE0"/>
    <w:rsid w:val="00086111"/>
    <w:rsid w:val="0008625F"/>
    <w:rsid w:val="00086372"/>
    <w:rsid w:val="000869B0"/>
    <w:rsid w:val="00086A6F"/>
    <w:rsid w:val="00086A85"/>
    <w:rsid w:val="00086B6A"/>
    <w:rsid w:val="00086BEB"/>
    <w:rsid w:val="00086D77"/>
    <w:rsid w:val="00086E66"/>
    <w:rsid w:val="00087163"/>
    <w:rsid w:val="0008755E"/>
    <w:rsid w:val="000879A8"/>
    <w:rsid w:val="00087A6E"/>
    <w:rsid w:val="00087A7A"/>
    <w:rsid w:val="00087CF4"/>
    <w:rsid w:val="00090542"/>
    <w:rsid w:val="000906D5"/>
    <w:rsid w:val="000908C5"/>
    <w:rsid w:val="00090DF6"/>
    <w:rsid w:val="00090F51"/>
    <w:rsid w:val="0009113B"/>
    <w:rsid w:val="00091250"/>
    <w:rsid w:val="0009141E"/>
    <w:rsid w:val="000914FA"/>
    <w:rsid w:val="00091666"/>
    <w:rsid w:val="000916CC"/>
    <w:rsid w:val="000916FB"/>
    <w:rsid w:val="000917B6"/>
    <w:rsid w:val="00091818"/>
    <w:rsid w:val="00091A26"/>
    <w:rsid w:val="00091B0D"/>
    <w:rsid w:val="00091BBA"/>
    <w:rsid w:val="00091F12"/>
    <w:rsid w:val="00091F2B"/>
    <w:rsid w:val="0009216F"/>
    <w:rsid w:val="00092491"/>
    <w:rsid w:val="00092641"/>
    <w:rsid w:val="000927BF"/>
    <w:rsid w:val="0009288B"/>
    <w:rsid w:val="000928D6"/>
    <w:rsid w:val="000928DA"/>
    <w:rsid w:val="00092C63"/>
    <w:rsid w:val="00092C65"/>
    <w:rsid w:val="00092C6D"/>
    <w:rsid w:val="00093267"/>
    <w:rsid w:val="0009366A"/>
    <w:rsid w:val="00093815"/>
    <w:rsid w:val="0009386E"/>
    <w:rsid w:val="00093B0B"/>
    <w:rsid w:val="00093DCE"/>
    <w:rsid w:val="0009401F"/>
    <w:rsid w:val="000942D3"/>
    <w:rsid w:val="000942DD"/>
    <w:rsid w:val="00094451"/>
    <w:rsid w:val="000949BA"/>
    <w:rsid w:val="00094C09"/>
    <w:rsid w:val="00094C5B"/>
    <w:rsid w:val="00094F15"/>
    <w:rsid w:val="000955DF"/>
    <w:rsid w:val="000959C8"/>
    <w:rsid w:val="00095C22"/>
    <w:rsid w:val="00095D5F"/>
    <w:rsid w:val="00095E8A"/>
    <w:rsid w:val="00095EF2"/>
    <w:rsid w:val="00095F3A"/>
    <w:rsid w:val="00095F5A"/>
    <w:rsid w:val="00095FA0"/>
    <w:rsid w:val="00095FE4"/>
    <w:rsid w:val="00095FED"/>
    <w:rsid w:val="0009636F"/>
    <w:rsid w:val="000967B2"/>
    <w:rsid w:val="00096C64"/>
    <w:rsid w:val="00096DF5"/>
    <w:rsid w:val="00096E4A"/>
    <w:rsid w:val="00097229"/>
    <w:rsid w:val="000972A0"/>
    <w:rsid w:val="0009778C"/>
    <w:rsid w:val="000978D6"/>
    <w:rsid w:val="00097CC3"/>
    <w:rsid w:val="000A00D7"/>
    <w:rsid w:val="000A0174"/>
    <w:rsid w:val="000A01A0"/>
    <w:rsid w:val="000A01ED"/>
    <w:rsid w:val="000A0272"/>
    <w:rsid w:val="000A0284"/>
    <w:rsid w:val="000A02F1"/>
    <w:rsid w:val="000A03FB"/>
    <w:rsid w:val="000A0703"/>
    <w:rsid w:val="000A07A0"/>
    <w:rsid w:val="000A09B0"/>
    <w:rsid w:val="000A0AFC"/>
    <w:rsid w:val="000A0D89"/>
    <w:rsid w:val="000A113B"/>
    <w:rsid w:val="000A13D6"/>
    <w:rsid w:val="000A166E"/>
    <w:rsid w:val="000A1C5A"/>
    <w:rsid w:val="000A1D61"/>
    <w:rsid w:val="000A1D6D"/>
    <w:rsid w:val="000A1F53"/>
    <w:rsid w:val="000A206E"/>
    <w:rsid w:val="000A246F"/>
    <w:rsid w:val="000A2475"/>
    <w:rsid w:val="000A270B"/>
    <w:rsid w:val="000A2895"/>
    <w:rsid w:val="000A2D8D"/>
    <w:rsid w:val="000A2E6E"/>
    <w:rsid w:val="000A34B7"/>
    <w:rsid w:val="000A35EA"/>
    <w:rsid w:val="000A3719"/>
    <w:rsid w:val="000A3775"/>
    <w:rsid w:val="000A391A"/>
    <w:rsid w:val="000A3947"/>
    <w:rsid w:val="000A3B37"/>
    <w:rsid w:val="000A3C53"/>
    <w:rsid w:val="000A3CCD"/>
    <w:rsid w:val="000A3CCE"/>
    <w:rsid w:val="000A3D9A"/>
    <w:rsid w:val="000A3E04"/>
    <w:rsid w:val="000A3F0A"/>
    <w:rsid w:val="000A443C"/>
    <w:rsid w:val="000A44AD"/>
    <w:rsid w:val="000A45DB"/>
    <w:rsid w:val="000A466A"/>
    <w:rsid w:val="000A48AD"/>
    <w:rsid w:val="000A49D5"/>
    <w:rsid w:val="000A4C5F"/>
    <w:rsid w:val="000A4DBB"/>
    <w:rsid w:val="000A5136"/>
    <w:rsid w:val="000A5515"/>
    <w:rsid w:val="000A5730"/>
    <w:rsid w:val="000A577A"/>
    <w:rsid w:val="000A59C7"/>
    <w:rsid w:val="000A5C5C"/>
    <w:rsid w:val="000A5C7F"/>
    <w:rsid w:val="000A5EF5"/>
    <w:rsid w:val="000A6046"/>
    <w:rsid w:val="000A6138"/>
    <w:rsid w:val="000A65AB"/>
    <w:rsid w:val="000A68A1"/>
    <w:rsid w:val="000A6A0C"/>
    <w:rsid w:val="000A6AE2"/>
    <w:rsid w:val="000A6B6B"/>
    <w:rsid w:val="000A6EC2"/>
    <w:rsid w:val="000A71FB"/>
    <w:rsid w:val="000A74A5"/>
    <w:rsid w:val="000A7600"/>
    <w:rsid w:val="000A76F2"/>
    <w:rsid w:val="000A7730"/>
    <w:rsid w:val="000A79A9"/>
    <w:rsid w:val="000A7AA1"/>
    <w:rsid w:val="000A7D3C"/>
    <w:rsid w:val="000A7DF0"/>
    <w:rsid w:val="000A7F7F"/>
    <w:rsid w:val="000A7FF5"/>
    <w:rsid w:val="000B0425"/>
    <w:rsid w:val="000B0458"/>
    <w:rsid w:val="000B0608"/>
    <w:rsid w:val="000B0AF8"/>
    <w:rsid w:val="000B0CE4"/>
    <w:rsid w:val="000B0E0C"/>
    <w:rsid w:val="000B1095"/>
    <w:rsid w:val="000B13AA"/>
    <w:rsid w:val="000B140D"/>
    <w:rsid w:val="000B15A6"/>
    <w:rsid w:val="000B1806"/>
    <w:rsid w:val="000B1B3B"/>
    <w:rsid w:val="000B1C95"/>
    <w:rsid w:val="000B20F1"/>
    <w:rsid w:val="000B2118"/>
    <w:rsid w:val="000B2165"/>
    <w:rsid w:val="000B2182"/>
    <w:rsid w:val="000B2310"/>
    <w:rsid w:val="000B2473"/>
    <w:rsid w:val="000B261F"/>
    <w:rsid w:val="000B262B"/>
    <w:rsid w:val="000B2970"/>
    <w:rsid w:val="000B2A0A"/>
    <w:rsid w:val="000B2AA0"/>
    <w:rsid w:val="000B2BC2"/>
    <w:rsid w:val="000B2C8A"/>
    <w:rsid w:val="000B2F74"/>
    <w:rsid w:val="000B2FAA"/>
    <w:rsid w:val="000B334C"/>
    <w:rsid w:val="000B3350"/>
    <w:rsid w:val="000B343D"/>
    <w:rsid w:val="000B3492"/>
    <w:rsid w:val="000B350F"/>
    <w:rsid w:val="000B357E"/>
    <w:rsid w:val="000B3646"/>
    <w:rsid w:val="000B3971"/>
    <w:rsid w:val="000B39E8"/>
    <w:rsid w:val="000B3A9D"/>
    <w:rsid w:val="000B3BF7"/>
    <w:rsid w:val="000B3C12"/>
    <w:rsid w:val="000B3EF1"/>
    <w:rsid w:val="000B425C"/>
    <w:rsid w:val="000B433D"/>
    <w:rsid w:val="000B4357"/>
    <w:rsid w:val="000B4471"/>
    <w:rsid w:val="000B45E6"/>
    <w:rsid w:val="000B4741"/>
    <w:rsid w:val="000B495E"/>
    <w:rsid w:val="000B4D57"/>
    <w:rsid w:val="000B4E1A"/>
    <w:rsid w:val="000B51EE"/>
    <w:rsid w:val="000B52E9"/>
    <w:rsid w:val="000B536E"/>
    <w:rsid w:val="000B53D9"/>
    <w:rsid w:val="000B54C7"/>
    <w:rsid w:val="000B55A2"/>
    <w:rsid w:val="000B5651"/>
    <w:rsid w:val="000B573B"/>
    <w:rsid w:val="000B579B"/>
    <w:rsid w:val="000B58B7"/>
    <w:rsid w:val="000B5906"/>
    <w:rsid w:val="000B5AA9"/>
    <w:rsid w:val="000B5B23"/>
    <w:rsid w:val="000B5B5D"/>
    <w:rsid w:val="000B5CA5"/>
    <w:rsid w:val="000B5DD7"/>
    <w:rsid w:val="000B5E91"/>
    <w:rsid w:val="000B60A9"/>
    <w:rsid w:val="000B643B"/>
    <w:rsid w:val="000B6657"/>
    <w:rsid w:val="000B66D2"/>
    <w:rsid w:val="000B676E"/>
    <w:rsid w:val="000B6CCE"/>
    <w:rsid w:val="000B6D41"/>
    <w:rsid w:val="000B7102"/>
    <w:rsid w:val="000B7105"/>
    <w:rsid w:val="000B7661"/>
    <w:rsid w:val="000B774F"/>
    <w:rsid w:val="000B7976"/>
    <w:rsid w:val="000B7A1D"/>
    <w:rsid w:val="000B7BE2"/>
    <w:rsid w:val="000B7C6C"/>
    <w:rsid w:val="000B7DCF"/>
    <w:rsid w:val="000C0093"/>
    <w:rsid w:val="000C013A"/>
    <w:rsid w:val="000C017B"/>
    <w:rsid w:val="000C023A"/>
    <w:rsid w:val="000C043B"/>
    <w:rsid w:val="000C0832"/>
    <w:rsid w:val="000C08AA"/>
    <w:rsid w:val="000C095A"/>
    <w:rsid w:val="000C0A0C"/>
    <w:rsid w:val="000C0A3B"/>
    <w:rsid w:val="000C0BB7"/>
    <w:rsid w:val="000C0C3D"/>
    <w:rsid w:val="000C0C88"/>
    <w:rsid w:val="000C1033"/>
    <w:rsid w:val="000C105B"/>
    <w:rsid w:val="000C1385"/>
    <w:rsid w:val="000C13C4"/>
    <w:rsid w:val="000C13C6"/>
    <w:rsid w:val="000C1435"/>
    <w:rsid w:val="000C14C3"/>
    <w:rsid w:val="000C14EE"/>
    <w:rsid w:val="000C160B"/>
    <w:rsid w:val="000C1688"/>
    <w:rsid w:val="000C17F3"/>
    <w:rsid w:val="000C1C02"/>
    <w:rsid w:val="000C1FE3"/>
    <w:rsid w:val="000C20C5"/>
    <w:rsid w:val="000C2147"/>
    <w:rsid w:val="000C21F3"/>
    <w:rsid w:val="000C2278"/>
    <w:rsid w:val="000C22BA"/>
    <w:rsid w:val="000C244A"/>
    <w:rsid w:val="000C259D"/>
    <w:rsid w:val="000C28EC"/>
    <w:rsid w:val="000C2C51"/>
    <w:rsid w:val="000C2CB7"/>
    <w:rsid w:val="000C2DBD"/>
    <w:rsid w:val="000C2E17"/>
    <w:rsid w:val="000C3087"/>
    <w:rsid w:val="000C31B3"/>
    <w:rsid w:val="000C3208"/>
    <w:rsid w:val="000C3253"/>
    <w:rsid w:val="000C32BD"/>
    <w:rsid w:val="000C32EA"/>
    <w:rsid w:val="000C32FC"/>
    <w:rsid w:val="000C34B6"/>
    <w:rsid w:val="000C3599"/>
    <w:rsid w:val="000C3711"/>
    <w:rsid w:val="000C3A03"/>
    <w:rsid w:val="000C3A69"/>
    <w:rsid w:val="000C3A98"/>
    <w:rsid w:val="000C3BBF"/>
    <w:rsid w:val="000C3C32"/>
    <w:rsid w:val="000C3F56"/>
    <w:rsid w:val="000C40A1"/>
    <w:rsid w:val="000C412B"/>
    <w:rsid w:val="000C4587"/>
    <w:rsid w:val="000C4607"/>
    <w:rsid w:val="000C46F9"/>
    <w:rsid w:val="000C47AE"/>
    <w:rsid w:val="000C4A2B"/>
    <w:rsid w:val="000C4CF3"/>
    <w:rsid w:val="000C4E5D"/>
    <w:rsid w:val="000C5010"/>
    <w:rsid w:val="000C52D6"/>
    <w:rsid w:val="000C52EE"/>
    <w:rsid w:val="000C5302"/>
    <w:rsid w:val="000C538A"/>
    <w:rsid w:val="000C5491"/>
    <w:rsid w:val="000C5A8D"/>
    <w:rsid w:val="000C5AEF"/>
    <w:rsid w:val="000C5B4F"/>
    <w:rsid w:val="000C5C0F"/>
    <w:rsid w:val="000C5C98"/>
    <w:rsid w:val="000C5F80"/>
    <w:rsid w:val="000C5FC2"/>
    <w:rsid w:val="000C62D5"/>
    <w:rsid w:val="000C62EB"/>
    <w:rsid w:val="000C67DE"/>
    <w:rsid w:val="000C69D1"/>
    <w:rsid w:val="000C6ED9"/>
    <w:rsid w:val="000C6F3B"/>
    <w:rsid w:val="000C6FA1"/>
    <w:rsid w:val="000C6FC0"/>
    <w:rsid w:val="000C7051"/>
    <w:rsid w:val="000C73B0"/>
    <w:rsid w:val="000C76EB"/>
    <w:rsid w:val="000C7991"/>
    <w:rsid w:val="000C7A63"/>
    <w:rsid w:val="000C7E82"/>
    <w:rsid w:val="000D00B0"/>
    <w:rsid w:val="000D01D1"/>
    <w:rsid w:val="000D02D6"/>
    <w:rsid w:val="000D0625"/>
    <w:rsid w:val="000D06C5"/>
    <w:rsid w:val="000D0752"/>
    <w:rsid w:val="000D0C7E"/>
    <w:rsid w:val="000D0E3F"/>
    <w:rsid w:val="000D108A"/>
    <w:rsid w:val="000D11E5"/>
    <w:rsid w:val="000D124D"/>
    <w:rsid w:val="000D13A3"/>
    <w:rsid w:val="000D1443"/>
    <w:rsid w:val="000D156A"/>
    <w:rsid w:val="000D1580"/>
    <w:rsid w:val="000D18AB"/>
    <w:rsid w:val="000D192E"/>
    <w:rsid w:val="000D1A0C"/>
    <w:rsid w:val="000D1B50"/>
    <w:rsid w:val="000D1BB2"/>
    <w:rsid w:val="000D1CBF"/>
    <w:rsid w:val="000D1EFA"/>
    <w:rsid w:val="000D20E7"/>
    <w:rsid w:val="000D2307"/>
    <w:rsid w:val="000D26AD"/>
    <w:rsid w:val="000D2720"/>
    <w:rsid w:val="000D2913"/>
    <w:rsid w:val="000D2953"/>
    <w:rsid w:val="000D29BE"/>
    <w:rsid w:val="000D2A47"/>
    <w:rsid w:val="000D2EA8"/>
    <w:rsid w:val="000D30ED"/>
    <w:rsid w:val="000D3321"/>
    <w:rsid w:val="000D354A"/>
    <w:rsid w:val="000D35A6"/>
    <w:rsid w:val="000D3604"/>
    <w:rsid w:val="000D3646"/>
    <w:rsid w:val="000D3CE9"/>
    <w:rsid w:val="000D3D73"/>
    <w:rsid w:val="000D3DCB"/>
    <w:rsid w:val="000D4383"/>
    <w:rsid w:val="000D445D"/>
    <w:rsid w:val="000D44A5"/>
    <w:rsid w:val="000D4689"/>
    <w:rsid w:val="000D46B9"/>
    <w:rsid w:val="000D4B13"/>
    <w:rsid w:val="000D4C35"/>
    <w:rsid w:val="000D4C46"/>
    <w:rsid w:val="000D4EFE"/>
    <w:rsid w:val="000D5333"/>
    <w:rsid w:val="000D5352"/>
    <w:rsid w:val="000D545C"/>
    <w:rsid w:val="000D556C"/>
    <w:rsid w:val="000D5588"/>
    <w:rsid w:val="000D57B6"/>
    <w:rsid w:val="000D580F"/>
    <w:rsid w:val="000D5927"/>
    <w:rsid w:val="000D5A0A"/>
    <w:rsid w:val="000D5BA0"/>
    <w:rsid w:val="000D5CE5"/>
    <w:rsid w:val="000D5D74"/>
    <w:rsid w:val="000D5EB4"/>
    <w:rsid w:val="000D5FB1"/>
    <w:rsid w:val="000D5FCB"/>
    <w:rsid w:val="000D6194"/>
    <w:rsid w:val="000D6302"/>
    <w:rsid w:val="000D63AE"/>
    <w:rsid w:val="000D67AE"/>
    <w:rsid w:val="000D6933"/>
    <w:rsid w:val="000D6CF4"/>
    <w:rsid w:val="000D6EEA"/>
    <w:rsid w:val="000D702E"/>
    <w:rsid w:val="000D724B"/>
    <w:rsid w:val="000D7501"/>
    <w:rsid w:val="000D7A25"/>
    <w:rsid w:val="000D7A6F"/>
    <w:rsid w:val="000D7BDE"/>
    <w:rsid w:val="000D7C41"/>
    <w:rsid w:val="000D7D3E"/>
    <w:rsid w:val="000D7DC6"/>
    <w:rsid w:val="000D7E04"/>
    <w:rsid w:val="000E0560"/>
    <w:rsid w:val="000E0644"/>
    <w:rsid w:val="000E07B0"/>
    <w:rsid w:val="000E082E"/>
    <w:rsid w:val="000E08B7"/>
    <w:rsid w:val="000E0BD0"/>
    <w:rsid w:val="000E0C4E"/>
    <w:rsid w:val="000E0CFD"/>
    <w:rsid w:val="000E0DBF"/>
    <w:rsid w:val="000E108A"/>
    <w:rsid w:val="000E11A2"/>
    <w:rsid w:val="000E14B5"/>
    <w:rsid w:val="000E14BD"/>
    <w:rsid w:val="000E1529"/>
    <w:rsid w:val="000E1608"/>
    <w:rsid w:val="000E1691"/>
    <w:rsid w:val="000E172B"/>
    <w:rsid w:val="000E17E2"/>
    <w:rsid w:val="000E1974"/>
    <w:rsid w:val="000E1A80"/>
    <w:rsid w:val="000E1DE5"/>
    <w:rsid w:val="000E1ECB"/>
    <w:rsid w:val="000E226A"/>
    <w:rsid w:val="000E239D"/>
    <w:rsid w:val="000E2699"/>
    <w:rsid w:val="000E2B99"/>
    <w:rsid w:val="000E2C3E"/>
    <w:rsid w:val="000E2C92"/>
    <w:rsid w:val="000E2DF0"/>
    <w:rsid w:val="000E3028"/>
    <w:rsid w:val="000E31BC"/>
    <w:rsid w:val="000E3387"/>
    <w:rsid w:val="000E3550"/>
    <w:rsid w:val="000E358A"/>
    <w:rsid w:val="000E3647"/>
    <w:rsid w:val="000E3DDC"/>
    <w:rsid w:val="000E3EA3"/>
    <w:rsid w:val="000E3F35"/>
    <w:rsid w:val="000E425E"/>
    <w:rsid w:val="000E4374"/>
    <w:rsid w:val="000E4441"/>
    <w:rsid w:val="000E444E"/>
    <w:rsid w:val="000E476F"/>
    <w:rsid w:val="000E4B77"/>
    <w:rsid w:val="000E4E70"/>
    <w:rsid w:val="000E4FE1"/>
    <w:rsid w:val="000E4FE9"/>
    <w:rsid w:val="000E502F"/>
    <w:rsid w:val="000E5086"/>
    <w:rsid w:val="000E5090"/>
    <w:rsid w:val="000E5292"/>
    <w:rsid w:val="000E546F"/>
    <w:rsid w:val="000E5A09"/>
    <w:rsid w:val="000E5BE8"/>
    <w:rsid w:val="000E6456"/>
    <w:rsid w:val="000E6A72"/>
    <w:rsid w:val="000E6B12"/>
    <w:rsid w:val="000E7059"/>
    <w:rsid w:val="000E72F0"/>
    <w:rsid w:val="000E75D2"/>
    <w:rsid w:val="000E7B56"/>
    <w:rsid w:val="000E7C34"/>
    <w:rsid w:val="000E7C7F"/>
    <w:rsid w:val="000E7E18"/>
    <w:rsid w:val="000F00B4"/>
    <w:rsid w:val="000F0101"/>
    <w:rsid w:val="000F0225"/>
    <w:rsid w:val="000F04B2"/>
    <w:rsid w:val="000F06A2"/>
    <w:rsid w:val="000F06A5"/>
    <w:rsid w:val="000F06B5"/>
    <w:rsid w:val="000F0754"/>
    <w:rsid w:val="000F08CF"/>
    <w:rsid w:val="000F0B69"/>
    <w:rsid w:val="000F0C5A"/>
    <w:rsid w:val="000F0E07"/>
    <w:rsid w:val="000F0E98"/>
    <w:rsid w:val="000F0FAB"/>
    <w:rsid w:val="000F0FD9"/>
    <w:rsid w:val="000F1044"/>
    <w:rsid w:val="000F128E"/>
    <w:rsid w:val="000F12AA"/>
    <w:rsid w:val="000F12FD"/>
    <w:rsid w:val="000F150A"/>
    <w:rsid w:val="000F1A30"/>
    <w:rsid w:val="000F1A40"/>
    <w:rsid w:val="000F1E27"/>
    <w:rsid w:val="000F2107"/>
    <w:rsid w:val="000F211E"/>
    <w:rsid w:val="000F2214"/>
    <w:rsid w:val="000F2260"/>
    <w:rsid w:val="000F228A"/>
    <w:rsid w:val="000F2414"/>
    <w:rsid w:val="000F247B"/>
    <w:rsid w:val="000F26D2"/>
    <w:rsid w:val="000F28D6"/>
    <w:rsid w:val="000F2970"/>
    <w:rsid w:val="000F2C11"/>
    <w:rsid w:val="000F2D8E"/>
    <w:rsid w:val="000F2EA5"/>
    <w:rsid w:val="000F2EC5"/>
    <w:rsid w:val="000F2F65"/>
    <w:rsid w:val="000F2FAD"/>
    <w:rsid w:val="000F3021"/>
    <w:rsid w:val="000F30A1"/>
    <w:rsid w:val="000F317D"/>
    <w:rsid w:val="000F3202"/>
    <w:rsid w:val="000F3257"/>
    <w:rsid w:val="000F32F8"/>
    <w:rsid w:val="000F352E"/>
    <w:rsid w:val="000F3ACE"/>
    <w:rsid w:val="000F3D86"/>
    <w:rsid w:val="000F3E01"/>
    <w:rsid w:val="000F3EC3"/>
    <w:rsid w:val="000F3F7D"/>
    <w:rsid w:val="000F3F9F"/>
    <w:rsid w:val="000F41D9"/>
    <w:rsid w:val="000F452D"/>
    <w:rsid w:val="000F45DD"/>
    <w:rsid w:val="000F492C"/>
    <w:rsid w:val="000F4956"/>
    <w:rsid w:val="000F4A23"/>
    <w:rsid w:val="000F4A50"/>
    <w:rsid w:val="000F4CA9"/>
    <w:rsid w:val="000F5280"/>
    <w:rsid w:val="000F52D0"/>
    <w:rsid w:val="000F55D6"/>
    <w:rsid w:val="000F57D8"/>
    <w:rsid w:val="000F59C3"/>
    <w:rsid w:val="000F5B51"/>
    <w:rsid w:val="000F5B91"/>
    <w:rsid w:val="000F5BB3"/>
    <w:rsid w:val="000F5C75"/>
    <w:rsid w:val="000F5CFB"/>
    <w:rsid w:val="000F613A"/>
    <w:rsid w:val="000F6625"/>
    <w:rsid w:val="000F6870"/>
    <w:rsid w:val="000F6885"/>
    <w:rsid w:val="000F6917"/>
    <w:rsid w:val="000F69E7"/>
    <w:rsid w:val="000F6BC1"/>
    <w:rsid w:val="000F6C22"/>
    <w:rsid w:val="000F6CA2"/>
    <w:rsid w:val="000F6ED1"/>
    <w:rsid w:val="000F6FFB"/>
    <w:rsid w:val="000F7009"/>
    <w:rsid w:val="000F7161"/>
    <w:rsid w:val="000F7185"/>
    <w:rsid w:val="000F72A9"/>
    <w:rsid w:val="000F7AF8"/>
    <w:rsid w:val="000F7CD7"/>
    <w:rsid w:val="000F7EC0"/>
    <w:rsid w:val="00100054"/>
    <w:rsid w:val="0010009E"/>
    <w:rsid w:val="0010019B"/>
    <w:rsid w:val="00100214"/>
    <w:rsid w:val="001002BF"/>
    <w:rsid w:val="0010033F"/>
    <w:rsid w:val="001003A3"/>
    <w:rsid w:val="001007B4"/>
    <w:rsid w:val="00100868"/>
    <w:rsid w:val="00100956"/>
    <w:rsid w:val="001009F7"/>
    <w:rsid w:val="00100DD7"/>
    <w:rsid w:val="00100DE3"/>
    <w:rsid w:val="0010102D"/>
    <w:rsid w:val="00101064"/>
    <w:rsid w:val="001011D8"/>
    <w:rsid w:val="0010172A"/>
    <w:rsid w:val="00101755"/>
    <w:rsid w:val="00101B02"/>
    <w:rsid w:val="00101C20"/>
    <w:rsid w:val="00101D23"/>
    <w:rsid w:val="00101DF6"/>
    <w:rsid w:val="0010208F"/>
    <w:rsid w:val="00102302"/>
    <w:rsid w:val="00102988"/>
    <w:rsid w:val="00102B4F"/>
    <w:rsid w:val="00102BEA"/>
    <w:rsid w:val="00102D39"/>
    <w:rsid w:val="00102E29"/>
    <w:rsid w:val="00103005"/>
    <w:rsid w:val="00103079"/>
    <w:rsid w:val="001031C3"/>
    <w:rsid w:val="001031E1"/>
    <w:rsid w:val="001033D5"/>
    <w:rsid w:val="0010359F"/>
    <w:rsid w:val="001037D7"/>
    <w:rsid w:val="00103817"/>
    <w:rsid w:val="001039C7"/>
    <w:rsid w:val="00103D23"/>
    <w:rsid w:val="00103E4C"/>
    <w:rsid w:val="00103F53"/>
    <w:rsid w:val="001040FE"/>
    <w:rsid w:val="0010429E"/>
    <w:rsid w:val="00104823"/>
    <w:rsid w:val="00104922"/>
    <w:rsid w:val="00104984"/>
    <w:rsid w:val="00104BE1"/>
    <w:rsid w:val="00104C80"/>
    <w:rsid w:val="00104CCD"/>
    <w:rsid w:val="00104E1A"/>
    <w:rsid w:val="00104E42"/>
    <w:rsid w:val="00104F2F"/>
    <w:rsid w:val="001050D8"/>
    <w:rsid w:val="00105283"/>
    <w:rsid w:val="00105302"/>
    <w:rsid w:val="00105749"/>
    <w:rsid w:val="00105830"/>
    <w:rsid w:val="001058A0"/>
    <w:rsid w:val="001059C7"/>
    <w:rsid w:val="00105C88"/>
    <w:rsid w:val="00105DE3"/>
    <w:rsid w:val="00105E5E"/>
    <w:rsid w:val="00105FB4"/>
    <w:rsid w:val="0010648B"/>
    <w:rsid w:val="0010649B"/>
    <w:rsid w:val="00106697"/>
    <w:rsid w:val="001067A3"/>
    <w:rsid w:val="0010684F"/>
    <w:rsid w:val="00106AFD"/>
    <w:rsid w:val="00106B65"/>
    <w:rsid w:val="001070D6"/>
    <w:rsid w:val="00107106"/>
    <w:rsid w:val="00107122"/>
    <w:rsid w:val="0010757C"/>
    <w:rsid w:val="0010789B"/>
    <w:rsid w:val="0010792F"/>
    <w:rsid w:val="00107A0F"/>
    <w:rsid w:val="00107CB6"/>
    <w:rsid w:val="001102E5"/>
    <w:rsid w:val="001102FB"/>
    <w:rsid w:val="00110373"/>
    <w:rsid w:val="001104AA"/>
    <w:rsid w:val="0011074F"/>
    <w:rsid w:val="00110B0E"/>
    <w:rsid w:val="00110F10"/>
    <w:rsid w:val="0011113C"/>
    <w:rsid w:val="00111217"/>
    <w:rsid w:val="00111241"/>
    <w:rsid w:val="001112A9"/>
    <w:rsid w:val="001115EF"/>
    <w:rsid w:val="001117D9"/>
    <w:rsid w:val="001118EA"/>
    <w:rsid w:val="00111DA3"/>
    <w:rsid w:val="00111EE8"/>
    <w:rsid w:val="00111F2E"/>
    <w:rsid w:val="00111FE9"/>
    <w:rsid w:val="00112158"/>
    <w:rsid w:val="001122BE"/>
    <w:rsid w:val="0011285D"/>
    <w:rsid w:val="0011292A"/>
    <w:rsid w:val="00112989"/>
    <w:rsid w:val="001129EC"/>
    <w:rsid w:val="001129F1"/>
    <w:rsid w:val="00112A54"/>
    <w:rsid w:val="00112BE6"/>
    <w:rsid w:val="00112C31"/>
    <w:rsid w:val="00112C91"/>
    <w:rsid w:val="00112E71"/>
    <w:rsid w:val="00113157"/>
    <w:rsid w:val="00113188"/>
    <w:rsid w:val="001131DD"/>
    <w:rsid w:val="00113584"/>
    <w:rsid w:val="00113A04"/>
    <w:rsid w:val="00113C2A"/>
    <w:rsid w:val="00113D9D"/>
    <w:rsid w:val="00113EC7"/>
    <w:rsid w:val="00113EE1"/>
    <w:rsid w:val="00113F2D"/>
    <w:rsid w:val="00114021"/>
    <w:rsid w:val="0011417F"/>
    <w:rsid w:val="001145EB"/>
    <w:rsid w:val="001146B6"/>
    <w:rsid w:val="0011474C"/>
    <w:rsid w:val="001148A3"/>
    <w:rsid w:val="00114947"/>
    <w:rsid w:val="001149ED"/>
    <w:rsid w:val="00114CCC"/>
    <w:rsid w:val="00114D73"/>
    <w:rsid w:val="00114E05"/>
    <w:rsid w:val="00114F3C"/>
    <w:rsid w:val="00114F93"/>
    <w:rsid w:val="0011510D"/>
    <w:rsid w:val="001153A8"/>
    <w:rsid w:val="00115A14"/>
    <w:rsid w:val="00115BFE"/>
    <w:rsid w:val="001162B3"/>
    <w:rsid w:val="001163EA"/>
    <w:rsid w:val="00116434"/>
    <w:rsid w:val="00116528"/>
    <w:rsid w:val="0011664D"/>
    <w:rsid w:val="00116961"/>
    <w:rsid w:val="00116AC3"/>
    <w:rsid w:val="00116B62"/>
    <w:rsid w:val="00116BBE"/>
    <w:rsid w:val="00116C85"/>
    <w:rsid w:val="00116EC0"/>
    <w:rsid w:val="00116F1D"/>
    <w:rsid w:val="0011701C"/>
    <w:rsid w:val="001170C2"/>
    <w:rsid w:val="001171BE"/>
    <w:rsid w:val="00117289"/>
    <w:rsid w:val="001172C6"/>
    <w:rsid w:val="001173AD"/>
    <w:rsid w:val="00117789"/>
    <w:rsid w:val="00117AC1"/>
    <w:rsid w:val="00117B6C"/>
    <w:rsid w:val="00117C40"/>
    <w:rsid w:val="00117DDF"/>
    <w:rsid w:val="00117DF5"/>
    <w:rsid w:val="00117FA7"/>
    <w:rsid w:val="001202D0"/>
    <w:rsid w:val="00120399"/>
    <w:rsid w:val="001206D8"/>
    <w:rsid w:val="001207B4"/>
    <w:rsid w:val="00120A50"/>
    <w:rsid w:val="00120A81"/>
    <w:rsid w:val="00120AC2"/>
    <w:rsid w:val="00120B3F"/>
    <w:rsid w:val="00120FEA"/>
    <w:rsid w:val="001216F7"/>
    <w:rsid w:val="00121A5E"/>
    <w:rsid w:val="00121AE2"/>
    <w:rsid w:val="00121B1A"/>
    <w:rsid w:val="00121BAC"/>
    <w:rsid w:val="00121C36"/>
    <w:rsid w:val="00121EBA"/>
    <w:rsid w:val="00121EF3"/>
    <w:rsid w:val="00121FD4"/>
    <w:rsid w:val="0012204F"/>
    <w:rsid w:val="00122315"/>
    <w:rsid w:val="0012233C"/>
    <w:rsid w:val="00122365"/>
    <w:rsid w:val="001223AC"/>
    <w:rsid w:val="0012266C"/>
    <w:rsid w:val="0012268E"/>
    <w:rsid w:val="00122842"/>
    <w:rsid w:val="0012289C"/>
    <w:rsid w:val="001229AE"/>
    <w:rsid w:val="001230D6"/>
    <w:rsid w:val="00123162"/>
    <w:rsid w:val="00123271"/>
    <w:rsid w:val="0012334B"/>
    <w:rsid w:val="001233A2"/>
    <w:rsid w:val="00123731"/>
    <w:rsid w:val="00123743"/>
    <w:rsid w:val="00123784"/>
    <w:rsid w:val="00123846"/>
    <w:rsid w:val="00123959"/>
    <w:rsid w:val="00123AA3"/>
    <w:rsid w:val="00123AFB"/>
    <w:rsid w:val="00123C53"/>
    <w:rsid w:val="001240A5"/>
    <w:rsid w:val="00124229"/>
    <w:rsid w:val="00124316"/>
    <w:rsid w:val="00124347"/>
    <w:rsid w:val="00124351"/>
    <w:rsid w:val="00124453"/>
    <w:rsid w:val="00124484"/>
    <w:rsid w:val="0012467B"/>
    <w:rsid w:val="001246E4"/>
    <w:rsid w:val="00124714"/>
    <w:rsid w:val="00124749"/>
    <w:rsid w:val="00124827"/>
    <w:rsid w:val="00124AA8"/>
    <w:rsid w:val="00124D22"/>
    <w:rsid w:val="00124DF5"/>
    <w:rsid w:val="00124F34"/>
    <w:rsid w:val="00124F85"/>
    <w:rsid w:val="001252DA"/>
    <w:rsid w:val="0012535F"/>
    <w:rsid w:val="001254EB"/>
    <w:rsid w:val="0012577F"/>
    <w:rsid w:val="00125C2D"/>
    <w:rsid w:val="00125EDB"/>
    <w:rsid w:val="00125FE4"/>
    <w:rsid w:val="0012659E"/>
    <w:rsid w:val="001265A8"/>
    <w:rsid w:val="001265B6"/>
    <w:rsid w:val="00126824"/>
    <w:rsid w:val="00126885"/>
    <w:rsid w:val="0012688B"/>
    <w:rsid w:val="001269D4"/>
    <w:rsid w:val="00126C16"/>
    <w:rsid w:val="00126D6E"/>
    <w:rsid w:val="00126E03"/>
    <w:rsid w:val="00126E25"/>
    <w:rsid w:val="00126EB6"/>
    <w:rsid w:val="00126FA4"/>
    <w:rsid w:val="001271B2"/>
    <w:rsid w:val="001277B5"/>
    <w:rsid w:val="00127857"/>
    <w:rsid w:val="001279EE"/>
    <w:rsid w:val="00127A5A"/>
    <w:rsid w:val="00127AE5"/>
    <w:rsid w:val="00127C49"/>
    <w:rsid w:val="00127DBF"/>
    <w:rsid w:val="001305AB"/>
    <w:rsid w:val="00130656"/>
    <w:rsid w:val="00130727"/>
    <w:rsid w:val="001307ED"/>
    <w:rsid w:val="001307F5"/>
    <w:rsid w:val="00130B21"/>
    <w:rsid w:val="00130CA3"/>
    <w:rsid w:val="00130F2E"/>
    <w:rsid w:val="001310CD"/>
    <w:rsid w:val="00131125"/>
    <w:rsid w:val="0013126D"/>
    <w:rsid w:val="001315A5"/>
    <w:rsid w:val="001316D0"/>
    <w:rsid w:val="0013199C"/>
    <w:rsid w:val="001319A5"/>
    <w:rsid w:val="00131A82"/>
    <w:rsid w:val="00131B55"/>
    <w:rsid w:val="00131C8B"/>
    <w:rsid w:val="00131F95"/>
    <w:rsid w:val="0013220A"/>
    <w:rsid w:val="001322D8"/>
    <w:rsid w:val="00132466"/>
    <w:rsid w:val="001324C4"/>
    <w:rsid w:val="00132719"/>
    <w:rsid w:val="00132A1C"/>
    <w:rsid w:val="00132A24"/>
    <w:rsid w:val="00132D9A"/>
    <w:rsid w:val="00133144"/>
    <w:rsid w:val="001333CA"/>
    <w:rsid w:val="00133631"/>
    <w:rsid w:val="0013399B"/>
    <w:rsid w:val="00133B61"/>
    <w:rsid w:val="00133C41"/>
    <w:rsid w:val="00133CBD"/>
    <w:rsid w:val="00133E22"/>
    <w:rsid w:val="0013407D"/>
    <w:rsid w:val="001340BA"/>
    <w:rsid w:val="0013418C"/>
    <w:rsid w:val="0013430D"/>
    <w:rsid w:val="001343A8"/>
    <w:rsid w:val="00134503"/>
    <w:rsid w:val="0013466C"/>
    <w:rsid w:val="00134815"/>
    <w:rsid w:val="0013487E"/>
    <w:rsid w:val="0013497A"/>
    <w:rsid w:val="0013498D"/>
    <w:rsid w:val="00134A8C"/>
    <w:rsid w:val="00134B23"/>
    <w:rsid w:val="00134B7E"/>
    <w:rsid w:val="00135025"/>
    <w:rsid w:val="001351C4"/>
    <w:rsid w:val="0013543D"/>
    <w:rsid w:val="001356B2"/>
    <w:rsid w:val="001356CA"/>
    <w:rsid w:val="00135AAF"/>
    <w:rsid w:val="00135D5A"/>
    <w:rsid w:val="00135D92"/>
    <w:rsid w:val="00135E7B"/>
    <w:rsid w:val="00135E8C"/>
    <w:rsid w:val="00135F10"/>
    <w:rsid w:val="00135FF0"/>
    <w:rsid w:val="00136146"/>
    <w:rsid w:val="00136688"/>
    <w:rsid w:val="0013669D"/>
    <w:rsid w:val="001368F4"/>
    <w:rsid w:val="00136C49"/>
    <w:rsid w:val="00136EAF"/>
    <w:rsid w:val="00137269"/>
    <w:rsid w:val="001372A6"/>
    <w:rsid w:val="0013730A"/>
    <w:rsid w:val="00137448"/>
    <w:rsid w:val="0013786A"/>
    <w:rsid w:val="001378E6"/>
    <w:rsid w:val="00137973"/>
    <w:rsid w:val="00137977"/>
    <w:rsid w:val="00137ABF"/>
    <w:rsid w:val="00137B1A"/>
    <w:rsid w:val="00137C63"/>
    <w:rsid w:val="00137D2D"/>
    <w:rsid w:val="00137FB5"/>
    <w:rsid w:val="00137FE1"/>
    <w:rsid w:val="001401D4"/>
    <w:rsid w:val="0014027C"/>
    <w:rsid w:val="0014047E"/>
    <w:rsid w:val="0014050F"/>
    <w:rsid w:val="00140650"/>
    <w:rsid w:val="00140A3A"/>
    <w:rsid w:val="00140BE3"/>
    <w:rsid w:val="00140F7A"/>
    <w:rsid w:val="00141095"/>
    <w:rsid w:val="00141158"/>
    <w:rsid w:val="001413DD"/>
    <w:rsid w:val="00141480"/>
    <w:rsid w:val="001414B3"/>
    <w:rsid w:val="0014182D"/>
    <w:rsid w:val="001419A0"/>
    <w:rsid w:val="00141AD6"/>
    <w:rsid w:val="00141B93"/>
    <w:rsid w:val="001421F0"/>
    <w:rsid w:val="0014276D"/>
    <w:rsid w:val="0014289A"/>
    <w:rsid w:val="00142CCF"/>
    <w:rsid w:val="00142E8D"/>
    <w:rsid w:val="00142F07"/>
    <w:rsid w:val="00142F31"/>
    <w:rsid w:val="00142FCF"/>
    <w:rsid w:val="00143130"/>
    <w:rsid w:val="0014316F"/>
    <w:rsid w:val="001431B3"/>
    <w:rsid w:val="001431CB"/>
    <w:rsid w:val="00143382"/>
    <w:rsid w:val="0014340E"/>
    <w:rsid w:val="00143694"/>
    <w:rsid w:val="001436B5"/>
    <w:rsid w:val="0014385F"/>
    <w:rsid w:val="00143B5C"/>
    <w:rsid w:val="00143DB3"/>
    <w:rsid w:val="00143F97"/>
    <w:rsid w:val="001441CC"/>
    <w:rsid w:val="00144545"/>
    <w:rsid w:val="00144D74"/>
    <w:rsid w:val="00144DEB"/>
    <w:rsid w:val="00144F6B"/>
    <w:rsid w:val="00145293"/>
    <w:rsid w:val="0014551E"/>
    <w:rsid w:val="0014558C"/>
    <w:rsid w:val="0014559E"/>
    <w:rsid w:val="0014560C"/>
    <w:rsid w:val="001457B5"/>
    <w:rsid w:val="001458AF"/>
    <w:rsid w:val="00145920"/>
    <w:rsid w:val="00145D13"/>
    <w:rsid w:val="00145D3D"/>
    <w:rsid w:val="00145E5A"/>
    <w:rsid w:val="00145E98"/>
    <w:rsid w:val="001461C4"/>
    <w:rsid w:val="001461D5"/>
    <w:rsid w:val="0014641C"/>
    <w:rsid w:val="00146930"/>
    <w:rsid w:val="0014694E"/>
    <w:rsid w:val="00146C35"/>
    <w:rsid w:val="00146D3A"/>
    <w:rsid w:val="00146DC5"/>
    <w:rsid w:val="00146DCE"/>
    <w:rsid w:val="00146E6F"/>
    <w:rsid w:val="001471A4"/>
    <w:rsid w:val="001471E5"/>
    <w:rsid w:val="0014723C"/>
    <w:rsid w:val="0014747F"/>
    <w:rsid w:val="00147677"/>
    <w:rsid w:val="001477A2"/>
    <w:rsid w:val="0014792B"/>
    <w:rsid w:val="00147A5E"/>
    <w:rsid w:val="00147CF9"/>
    <w:rsid w:val="00147EBE"/>
    <w:rsid w:val="00147EED"/>
    <w:rsid w:val="00147F1A"/>
    <w:rsid w:val="00147FEC"/>
    <w:rsid w:val="001503CD"/>
    <w:rsid w:val="00150643"/>
    <w:rsid w:val="001508AA"/>
    <w:rsid w:val="0015097F"/>
    <w:rsid w:val="001509DE"/>
    <w:rsid w:val="00150BAC"/>
    <w:rsid w:val="00150C9D"/>
    <w:rsid w:val="00150CD3"/>
    <w:rsid w:val="00150D13"/>
    <w:rsid w:val="00150E2F"/>
    <w:rsid w:val="00150ED4"/>
    <w:rsid w:val="00151154"/>
    <w:rsid w:val="00151200"/>
    <w:rsid w:val="0015131E"/>
    <w:rsid w:val="00151625"/>
    <w:rsid w:val="001519A7"/>
    <w:rsid w:val="00151A85"/>
    <w:rsid w:val="00151B55"/>
    <w:rsid w:val="00151E8A"/>
    <w:rsid w:val="001522BC"/>
    <w:rsid w:val="001523B2"/>
    <w:rsid w:val="001524BE"/>
    <w:rsid w:val="00152818"/>
    <w:rsid w:val="00152990"/>
    <w:rsid w:val="00152CFC"/>
    <w:rsid w:val="001530DA"/>
    <w:rsid w:val="0015325E"/>
    <w:rsid w:val="00153265"/>
    <w:rsid w:val="00153276"/>
    <w:rsid w:val="00153344"/>
    <w:rsid w:val="001537AC"/>
    <w:rsid w:val="0015394B"/>
    <w:rsid w:val="00153C3A"/>
    <w:rsid w:val="00153F2E"/>
    <w:rsid w:val="001541E9"/>
    <w:rsid w:val="0015422E"/>
    <w:rsid w:val="001542E5"/>
    <w:rsid w:val="0015446D"/>
    <w:rsid w:val="001545C1"/>
    <w:rsid w:val="00154829"/>
    <w:rsid w:val="00154A24"/>
    <w:rsid w:val="00154CC1"/>
    <w:rsid w:val="001551A0"/>
    <w:rsid w:val="001553C8"/>
    <w:rsid w:val="00155450"/>
    <w:rsid w:val="001555D5"/>
    <w:rsid w:val="00155620"/>
    <w:rsid w:val="001556F0"/>
    <w:rsid w:val="00155A5E"/>
    <w:rsid w:val="00155B53"/>
    <w:rsid w:val="00155B5C"/>
    <w:rsid w:val="00155C3D"/>
    <w:rsid w:val="00155C71"/>
    <w:rsid w:val="00155E1A"/>
    <w:rsid w:val="00155E6E"/>
    <w:rsid w:val="00155F2F"/>
    <w:rsid w:val="00156401"/>
    <w:rsid w:val="00156471"/>
    <w:rsid w:val="00156473"/>
    <w:rsid w:val="001565A6"/>
    <w:rsid w:val="00156746"/>
    <w:rsid w:val="001567BD"/>
    <w:rsid w:val="00156A2B"/>
    <w:rsid w:val="00156B63"/>
    <w:rsid w:val="00156B92"/>
    <w:rsid w:val="00156CA6"/>
    <w:rsid w:val="00156F0D"/>
    <w:rsid w:val="00156F19"/>
    <w:rsid w:val="00156FE9"/>
    <w:rsid w:val="00157265"/>
    <w:rsid w:val="001572F4"/>
    <w:rsid w:val="001576A9"/>
    <w:rsid w:val="0015770D"/>
    <w:rsid w:val="001577AF"/>
    <w:rsid w:val="00157E4D"/>
    <w:rsid w:val="0015ED57"/>
    <w:rsid w:val="001604E2"/>
    <w:rsid w:val="0016075B"/>
    <w:rsid w:val="00160BD3"/>
    <w:rsid w:val="00160C5E"/>
    <w:rsid w:val="00160CFB"/>
    <w:rsid w:val="00160D29"/>
    <w:rsid w:val="00160F21"/>
    <w:rsid w:val="00161059"/>
    <w:rsid w:val="001611E5"/>
    <w:rsid w:val="0016158D"/>
    <w:rsid w:val="001615CC"/>
    <w:rsid w:val="0016160D"/>
    <w:rsid w:val="001616FA"/>
    <w:rsid w:val="00161878"/>
    <w:rsid w:val="001618F2"/>
    <w:rsid w:val="00161911"/>
    <w:rsid w:val="001619AB"/>
    <w:rsid w:val="001619FD"/>
    <w:rsid w:val="00161A48"/>
    <w:rsid w:val="00161B9E"/>
    <w:rsid w:val="00161C57"/>
    <w:rsid w:val="00161C6D"/>
    <w:rsid w:val="00161CBF"/>
    <w:rsid w:val="00161D11"/>
    <w:rsid w:val="00162087"/>
    <w:rsid w:val="0016242C"/>
    <w:rsid w:val="00162631"/>
    <w:rsid w:val="0016263B"/>
    <w:rsid w:val="00162B7C"/>
    <w:rsid w:val="00162C33"/>
    <w:rsid w:val="00162C67"/>
    <w:rsid w:val="00162FF1"/>
    <w:rsid w:val="00163195"/>
    <w:rsid w:val="00163234"/>
    <w:rsid w:val="0016343F"/>
    <w:rsid w:val="001637E9"/>
    <w:rsid w:val="0016380C"/>
    <w:rsid w:val="00163BA5"/>
    <w:rsid w:val="00163CC7"/>
    <w:rsid w:val="00164075"/>
    <w:rsid w:val="001640BD"/>
    <w:rsid w:val="00164257"/>
    <w:rsid w:val="001642B1"/>
    <w:rsid w:val="001645D8"/>
    <w:rsid w:val="00164641"/>
    <w:rsid w:val="001647E4"/>
    <w:rsid w:val="001647E9"/>
    <w:rsid w:val="00164DCC"/>
    <w:rsid w:val="0016529E"/>
    <w:rsid w:val="0016534E"/>
    <w:rsid w:val="0016536C"/>
    <w:rsid w:val="001653D5"/>
    <w:rsid w:val="00165767"/>
    <w:rsid w:val="00165AC8"/>
    <w:rsid w:val="00165B07"/>
    <w:rsid w:val="00165D63"/>
    <w:rsid w:val="00165DD7"/>
    <w:rsid w:val="00165EEF"/>
    <w:rsid w:val="001662E2"/>
    <w:rsid w:val="0016651F"/>
    <w:rsid w:val="00166576"/>
    <w:rsid w:val="001665A6"/>
    <w:rsid w:val="00166926"/>
    <w:rsid w:val="00166935"/>
    <w:rsid w:val="0016698F"/>
    <w:rsid w:val="00167619"/>
    <w:rsid w:val="00167723"/>
    <w:rsid w:val="00167873"/>
    <w:rsid w:val="001679D5"/>
    <w:rsid w:val="00167CD7"/>
    <w:rsid w:val="00170116"/>
    <w:rsid w:val="001705C9"/>
    <w:rsid w:val="00170A8C"/>
    <w:rsid w:val="00170BD8"/>
    <w:rsid w:val="00170D9F"/>
    <w:rsid w:val="00170F24"/>
    <w:rsid w:val="00170F3B"/>
    <w:rsid w:val="00170FFC"/>
    <w:rsid w:val="00171045"/>
    <w:rsid w:val="0017120C"/>
    <w:rsid w:val="00171339"/>
    <w:rsid w:val="00171519"/>
    <w:rsid w:val="00171578"/>
    <w:rsid w:val="00171774"/>
    <w:rsid w:val="0017177A"/>
    <w:rsid w:val="0017177C"/>
    <w:rsid w:val="0017197A"/>
    <w:rsid w:val="00171F3B"/>
    <w:rsid w:val="00172146"/>
    <w:rsid w:val="00172397"/>
    <w:rsid w:val="001725F7"/>
    <w:rsid w:val="001728D2"/>
    <w:rsid w:val="00172901"/>
    <w:rsid w:val="00172C40"/>
    <w:rsid w:val="00172D9A"/>
    <w:rsid w:val="00172E2E"/>
    <w:rsid w:val="00172FD2"/>
    <w:rsid w:val="0017328F"/>
    <w:rsid w:val="001736CA"/>
    <w:rsid w:val="001736E6"/>
    <w:rsid w:val="001739E7"/>
    <w:rsid w:val="00173DFA"/>
    <w:rsid w:val="00173E15"/>
    <w:rsid w:val="0017410B"/>
    <w:rsid w:val="0017424E"/>
    <w:rsid w:val="0017450D"/>
    <w:rsid w:val="0017488F"/>
    <w:rsid w:val="00174AA8"/>
    <w:rsid w:val="00174C5E"/>
    <w:rsid w:val="00174D5B"/>
    <w:rsid w:val="00174DC9"/>
    <w:rsid w:val="00174E38"/>
    <w:rsid w:val="00174E69"/>
    <w:rsid w:val="00174F7D"/>
    <w:rsid w:val="00174FFE"/>
    <w:rsid w:val="00175178"/>
    <w:rsid w:val="001751CE"/>
    <w:rsid w:val="0017525F"/>
    <w:rsid w:val="001754B6"/>
    <w:rsid w:val="0017567E"/>
    <w:rsid w:val="00175C8E"/>
    <w:rsid w:val="00175CC9"/>
    <w:rsid w:val="00175D8D"/>
    <w:rsid w:val="00175F0D"/>
    <w:rsid w:val="001760D7"/>
    <w:rsid w:val="00176294"/>
    <w:rsid w:val="00176334"/>
    <w:rsid w:val="00176365"/>
    <w:rsid w:val="001765FA"/>
    <w:rsid w:val="001766C3"/>
    <w:rsid w:val="001766F6"/>
    <w:rsid w:val="00176A01"/>
    <w:rsid w:val="00176A1E"/>
    <w:rsid w:val="00176A56"/>
    <w:rsid w:val="00176AC3"/>
    <w:rsid w:val="00176B7A"/>
    <w:rsid w:val="00176D9C"/>
    <w:rsid w:val="00176F65"/>
    <w:rsid w:val="00176F9D"/>
    <w:rsid w:val="00177165"/>
    <w:rsid w:val="001774C1"/>
    <w:rsid w:val="00177507"/>
    <w:rsid w:val="001776AE"/>
    <w:rsid w:val="00177900"/>
    <w:rsid w:val="00177B19"/>
    <w:rsid w:val="00177B90"/>
    <w:rsid w:val="00177C69"/>
    <w:rsid w:val="00180020"/>
    <w:rsid w:val="001803BE"/>
    <w:rsid w:val="0018078C"/>
    <w:rsid w:val="0018082D"/>
    <w:rsid w:val="00180844"/>
    <w:rsid w:val="00180A23"/>
    <w:rsid w:val="00180A87"/>
    <w:rsid w:val="00180BB8"/>
    <w:rsid w:val="00180C5E"/>
    <w:rsid w:val="00180CD4"/>
    <w:rsid w:val="00180E26"/>
    <w:rsid w:val="00180E83"/>
    <w:rsid w:val="0018131F"/>
    <w:rsid w:val="001817DC"/>
    <w:rsid w:val="001818D3"/>
    <w:rsid w:val="00181A3F"/>
    <w:rsid w:val="00181A43"/>
    <w:rsid w:val="00181BF0"/>
    <w:rsid w:val="00181CD0"/>
    <w:rsid w:val="00181D4B"/>
    <w:rsid w:val="00181E50"/>
    <w:rsid w:val="00181EC3"/>
    <w:rsid w:val="00182021"/>
    <w:rsid w:val="00182061"/>
    <w:rsid w:val="001820AA"/>
    <w:rsid w:val="00182518"/>
    <w:rsid w:val="00182AD6"/>
    <w:rsid w:val="00182B87"/>
    <w:rsid w:val="00182ED1"/>
    <w:rsid w:val="00183007"/>
    <w:rsid w:val="00183114"/>
    <w:rsid w:val="00183210"/>
    <w:rsid w:val="0018321F"/>
    <w:rsid w:val="001832BA"/>
    <w:rsid w:val="001833D8"/>
    <w:rsid w:val="00183567"/>
    <w:rsid w:val="00183577"/>
    <w:rsid w:val="001835BC"/>
    <w:rsid w:val="00183B51"/>
    <w:rsid w:val="00183B7A"/>
    <w:rsid w:val="00183E2C"/>
    <w:rsid w:val="001840D1"/>
    <w:rsid w:val="00184168"/>
    <w:rsid w:val="001841B4"/>
    <w:rsid w:val="0018458B"/>
    <w:rsid w:val="00184696"/>
    <w:rsid w:val="0018471E"/>
    <w:rsid w:val="0018483D"/>
    <w:rsid w:val="00184846"/>
    <w:rsid w:val="001849CF"/>
    <w:rsid w:val="00184AC5"/>
    <w:rsid w:val="00184D0D"/>
    <w:rsid w:val="00184D15"/>
    <w:rsid w:val="00184D2B"/>
    <w:rsid w:val="00184E72"/>
    <w:rsid w:val="00185031"/>
    <w:rsid w:val="001850A0"/>
    <w:rsid w:val="00185175"/>
    <w:rsid w:val="001851E7"/>
    <w:rsid w:val="0018589A"/>
    <w:rsid w:val="001858C5"/>
    <w:rsid w:val="00185B13"/>
    <w:rsid w:val="00186090"/>
    <w:rsid w:val="001863CF"/>
    <w:rsid w:val="001864E6"/>
    <w:rsid w:val="0018655F"/>
    <w:rsid w:val="00186FC5"/>
    <w:rsid w:val="00187020"/>
    <w:rsid w:val="001870F9"/>
    <w:rsid w:val="00187100"/>
    <w:rsid w:val="00187339"/>
    <w:rsid w:val="0018743B"/>
    <w:rsid w:val="00187666"/>
    <w:rsid w:val="0018776B"/>
    <w:rsid w:val="00187A43"/>
    <w:rsid w:val="00187A99"/>
    <w:rsid w:val="00187B95"/>
    <w:rsid w:val="00187D52"/>
    <w:rsid w:val="00187DE7"/>
    <w:rsid w:val="00187EF0"/>
    <w:rsid w:val="00190333"/>
    <w:rsid w:val="0019059A"/>
    <w:rsid w:val="001906B4"/>
    <w:rsid w:val="00190A47"/>
    <w:rsid w:val="00190D25"/>
    <w:rsid w:val="00190E2B"/>
    <w:rsid w:val="001913DE"/>
    <w:rsid w:val="00191455"/>
    <w:rsid w:val="001916E6"/>
    <w:rsid w:val="0019173D"/>
    <w:rsid w:val="00191831"/>
    <w:rsid w:val="001919B8"/>
    <w:rsid w:val="001919E2"/>
    <w:rsid w:val="00191BA0"/>
    <w:rsid w:val="00191D7D"/>
    <w:rsid w:val="00192012"/>
    <w:rsid w:val="001920BD"/>
    <w:rsid w:val="001921B9"/>
    <w:rsid w:val="001925CF"/>
    <w:rsid w:val="00192969"/>
    <w:rsid w:val="0019296D"/>
    <w:rsid w:val="00192A4F"/>
    <w:rsid w:val="00192CE6"/>
    <w:rsid w:val="00192F1F"/>
    <w:rsid w:val="00193095"/>
    <w:rsid w:val="00193685"/>
    <w:rsid w:val="001936FD"/>
    <w:rsid w:val="0019376C"/>
    <w:rsid w:val="00193A54"/>
    <w:rsid w:val="00193ABE"/>
    <w:rsid w:val="00193B4D"/>
    <w:rsid w:val="00193CEC"/>
    <w:rsid w:val="00193F5C"/>
    <w:rsid w:val="001940C3"/>
    <w:rsid w:val="001942E6"/>
    <w:rsid w:val="0019434F"/>
    <w:rsid w:val="0019481A"/>
    <w:rsid w:val="0019496B"/>
    <w:rsid w:val="00194A40"/>
    <w:rsid w:val="00194E8B"/>
    <w:rsid w:val="00194FF3"/>
    <w:rsid w:val="00195070"/>
    <w:rsid w:val="001950F5"/>
    <w:rsid w:val="001951EE"/>
    <w:rsid w:val="00195255"/>
    <w:rsid w:val="00195291"/>
    <w:rsid w:val="0019530A"/>
    <w:rsid w:val="00195333"/>
    <w:rsid w:val="00195B4B"/>
    <w:rsid w:val="00196288"/>
    <w:rsid w:val="0019648B"/>
    <w:rsid w:val="00196500"/>
    <w:rsid w:val="001966A6"/>
    <w:rsid w:val="0019689D"/>
    <w:rsid w:val="001971E4"/>
    <w:rsid w:val="0019724E"/>
    <w:rsid w:val="001975B7"/>
    <w:rsid w:val="0019770A"/>
    <w:rsid w:val="00197845"/>
    <w:rsid w:val="001978A9"/>
    <w:rsid w:val="00197ABC"/>
    <w:rsid w:val="00197B37"/>
    <w:rsid w:val="00197BFD"/>
    <w:rsid w:val="00197E5D"/>
    <w:rsid w:val="00197FA2"/>
    <w:rsid w:val="001A00D3"/>
    <w:rsid w:val="001A0266"/>
    <w:rsid w:val="001A03C8"/>
    <w:rsid w:val="001A0508"/>
    <w:rsid w:val="001A0704"/>
    <w:rsid w:val="001A08DF"/>
    <w:rsid w:val="001A0A19"/>
    <w:rsid w:val="001A0A3F"/>
    <w:rsid w:val="001A0B15"/>
    <w:rsid w:val="001A0B26"/>
    <w:rsid w:val="001A0B66"/>
    <w:rsid w:val="001A0C27"/>
    <w:rsid w:val="001A0C52"/>
    <w:rsid w:val="001A1019"/>
    <w:rsid w:val="001A12DD"/>
    <w:rsid w:val="001A138D"/>
    <w:rsid w:val="001A13F4"/>
    <w:rsid w:val="001A160D"/>
    <w:rsid w:val="001A1630"/>
    <w:rsid w:val="001A182A"/>
    <w:rsid w:val="001A19C9"/>
    <w:rsid w:val="001A1B05"/>
    <w:rsid w:val="001A1B69"/>
    <w:rsid w:val="001A1E4C"/>
    <w:rsid w:val="001A1E60"/>
    <w:rsid w:val="001A1E95"/>
    <w:rsid w:val="001A1F90"/>
    <w:rsid w:val="001A1FB7"/>
    <w:rsid w:val="001A20CD"/>
    <w:rsid w:val="001A24EA"/>
    <w:rsid w:val="001A260F"/>
    <w:rsid w:val="001A26B1"/>
    <w:rsid w:val="001A27D3"/>
    <w:rsid w:val="001A28FA"/>
    <w:rsid w:val="001A2D58"/>
    <w:rsid w:val="001A2FF3"/>
    <w:rsid w:val="001A3032"/>
    <w:rsid w:val="001A3384"/>
    <w:rsid w:val="001A33AC"/>
    <w:rsid w:val="001A3653"/>
    <w:rsid w:val="001A395D"/>
    <w:rsid w:val="001A3A29"/>
    <w:rsid w:val="001A3A4A"/>
    <w:rsid w:val="001A3A8E"/>
    <w:rsid w:val="001A3B01"/>
    <w:rsid w:val="001A3D3E"/>
    <w:rsid w:val="001A3DC7"/>
    <w:rsid w:val="001A3FB5"/>
    <w:rsid w:val="001A42D9"/>
    <w:rsid w:val="001A42E9"/>
    <w:rsid w:val="001A442C"/>
    <w:rsid w:val="001A4444"/>
    <w:rsid w:val="001A457C"/>
    <w:rsid w:val="001A4642"/>
    <w:rsid w:val="001A4705"/>
    <w:rsid w:val="001A47F0"/>
    <w:rsid w:val="001A4837"/>
    <w:rsid w:val="001A499F"/>
    <w:rsid w:val="001A4B7A"/>
    <w:rsid w:val="001A4C81"/>
    <w:rsid w:val="001A4D17"/>
    <w:rsid w:val="001A4DA6"/>
    <w:rsid w:val="001A4F83"/>
    <w:rsid w:val="001A57A7"/>
    <w:rsid w:val="001A59F1"/>
    <w:rsid w:val="001A5A78"/>
    <w:rsid w:val="001A5B94"/>
    <w:rsid w:val="001A5BE9"/>
    <w:rsid w:val="001A5D2A"/>
    <w:rsid w:val="001A5E2F"/>
    <w:rsid w:val="001A6302"/>
    <w:rsid w:val="001A639A"/>
    <w:rsid w:val="001A63E7"/>
    <w:rsid w:val="001A694B"/>
    <w:rsid w:val="001A69F1"/>
    <w:rsid w:val="001A6B61"/>
    <w:rsid w:val="001A6D6A"/>
    <w:rsid w:val="001A6E30"/>
    <w:rsid w:val="001A711E"/>
    <w:rsid w:val="001A7293"/>
    <w:rsid w:val="001A75F6"/>
    <w:rsid w:val="001A7773"/>
    <w:rsid w:val="001A78CD"/>
    <w:rsid w:val="001A7905"/>
    <w:rsid w:val="001A7AD8"/>
    <w:rsid w:val="001A7C95"/>
    <w:rsid w:val="001B0056"/>
    <w:rsid w:val="001B02D7"/>
    <w:rsid w:val="001B0440"/>
    <w:rsid w:val="001B0447"/>
    <w:rsid w:val="001B05C0"/>
    <w:rsid w:val="001B0817"/>
    <w:rsid w:val="001B09E3"/>
    <w:rsid w:val="001B0B59"/>
    <w:rsid w:val="001B0BF5"/>
    <w:rsid w:val="001B0CDC"/>
    <w:rsid w:val="001B0D93"/>
    <w:rsid w:val="001B0EB6"/>
    <w:rsid w:val="001B0EFE"/>
    <w:rsid w:val="001B10EA"/>
    <w:rsid w:val="001B1243"/>
    <w:rsid w:val="001B14C5"/>
    <w:rsid w:val="001B1526"/>
    <w:rsid w:val="001B163A"/>
    <w:rsid w:val="001B1644"/>
    <w:rsid w:val="001B18B7"/>
    <w:rsid w:val="001B1A87"/>
    <w:rsid w:val="001B1A88"/>
    <w:rsid w:val="001B1B09"/>
    <w:rsid w:val="001B1CCD"/>
    <w:rsid w:val="001B1F23"/>
    <w:rsid w:val="001B223F"/>
    <w:rsid w:val="001B227E"/>
    <w:rsid w:val="001B2440"/>
    <w:rsid w:val="001B2580"/>
    <w:rsid w:val="001B2622"/>
    <w:rsid w:val="001B282A"/>
    <w:rsid w:val="001B28D8"/>
    <w:rsid w:val="001B2914"/>
    <w:rsid w:val="001B2925"/>
    <w:rsid w:val="001B2A75"/>
    <w:rsid w:val="001B2C13"/>
    <w:rsid w:val="001B2D93"/>
    <w:rsid w:val="001B32C3"/>
    <w:rsid w:val="001B3567"/>
    <w:rsid w:val="001B3A51"/>
    <w:rsid w:val="001B3B03"/>
    <w:rsid w:val="001B3C45"/>
    <w:rsid w:val="001B3CC4"/>
    <w:rsid w:val="001B3EEC"/>
    <w:rsid w:val="001B4317"/>
    <w:rsid w:val="001B43FE"/>
    <w:rsid w:val="001B44CE"/>
    <w:rsid w:val="001B4709"/>
    <w:rsid w:val="001B493A"/>
    <w:rsid w:val="001B4ABA"/>
    <w:rsid w:val="001B4D65"/>
    <w:rsid w:val="001B4D73"/>
    <w:rsid w:val="001B4E53"/>
    <w:rsid w:val="001B4F8B"/>
    <w:rsid w:val="001B5226"/>
    <w:rsid w:val="001B5457"/>
    <w:rsid w:val="001B54CF"/>
    <w:rsid w:val="001B5899"/>
    <w:rsid w:val="001B59B1"/>
    <w:rsid w:val="001B5DE5"/>
    <w:rsid w:val="001B6441"/>
    <w:rsid w:val="001B6452"/>
    <w:rsid w:val="001B66EA"/>
    <w:rsid w:val="001B675D"/>
    <w:rsid w:val="001B67C6"/>
    <w:rsid w:val="001B682F"/>
    <w:rsid w:val="001B6B76"/>
    <w:rsid w:val="001B6B99"/>
    <w:rsid w:val="001B6EA4"/>
    <w:rsid w:val="001B6ED4"/>
    <w:rsid w:val="001B723E"/>
    <w:rsid w:val="001B7264"/>
    <w:rsid w:val="001B730A"/>
    <w:rsid w:val="001B76D8"/>
    <w:rsid w:val="001B76DA"/>
    <w:rsid w:val="001B7766"/>
    <w:rsid w:val="001B779E"/>
    <w:rsid w:val="001B781B"/>
    <w:rsid w:val="001B7A07"/>
    <w:rsid w:val="001B7A54"/>
    <w:rsid w:val="001B7AFB"/>
    <w:rsid w:val="001B7B72"/>
    <w:rsid w:val="001B7D6A"/>
    <w:rsid w:val="001C0362"/>
    <w:rsid w:val="001C0485"/>
    <w:rsid w:val="001C060E"/>
    <w:rsid w:val="001C0E55"/>
    <w:rsid w:val="001C0EC3"/>
    <w:rsid w:val="001C10BA"/>
    <w:rsid w:val="001C1116"/>
    <w:rsid w:val="001C11EE"/>
    <w:rsid w:val="001C14C8"/>
    <w:rsid w:val="001C1619"/>
    <w:rsid w:val="001C188A"/>
    <w:rsid w:val="001C18FB"/>
    <w:rsid w:val="001C1911"/>
    <w:rsid w:val="001C1A19"/>
    <w:rsid w:val="001C1BB0"/>
    <w:rsid w:val="001C1D51"/>
    <w:rsid w:val="001C1E97"/>
    <w:rsid w:val="001C1F4A"/>
    <w:rsid w:val="001C207D"/>
    <w:rsid w:val="001C21A1"/>
    <w:rsid w:val="001C21C1"/>
    <w:rsid w:val="001C2205"/>
    <w:rsid w:val="001C225D"/>
    <w:rsid w:val="001C22DF"/>
    <w:rsid w:val="001C2401"/>
    <w:rsid w:val="001C2446"/>
    <w:rsid w:val="001C27C1"/>
    <w:rsid w:val="001C312B"/>
    <w:rsid w:val="001C3427"/>
    <w:rsid w:val="001C3525"/>
    <w:rsid w:val="001C358D"/>
    <w:rsid w:val="001C3DA6"/>
    <w:rsid w:val="001C3E03"/>
    <w:rsid w:val="001C4002"/>
    <w:rsid w:val="001C4193"/>
    <w:rsid w:val="001C43A0"/>
    <w:rsid w:val="001C43C6"/>
    <w:rsid w:val="001C43D8"/>
    <w:rsid w:val="001C4419"/>
    <w:rsid w:val="001C44FA"/>
    <w:rsid w:val="001C468C"/>
    <w:rsid w:val="001C46A5"/>
    <w:rsid w:val="001C4863"/>
    <w:rsid w:val="001C4CF3"/>
    <w:rsid w:val="001C4D3E"/>
    <w:rsid w:val="001C4DFE"/>
    <w:rsid w:val="001C50D7"/>
    <w:rsid w:val="001C5161"/>
    <w:rsid w:val="001C535B"/>
    <w:rsid w:val="001C5397"/>
    <w:rsid w:val="001C548E"/>
    <w:rsid w:val="001C5497"/>
    <w:rsid w:val="001C56FE"/>
    <w:rsid w:val="001C581E"/>
    <w:rsid w:val="001C58B0"/>
    <w:rsid w:val="001C5980"/>
    <w:rsid w:val="001C5BBD"/>
    <w:rsid w:val="001C5DD0"/>
    <w:rsid w:val="001C5F1D"/>
    <w:rsid w:val="001C6039"/>
    <w:rsid w:val="001C6412"/>
    <w:rsid w:val="001C6536"/>
    <w:rsid w:val="001C6581"/>
    <w:rsid w:val="001C6598"/>
    <w:rsid w:val="001C65DA"/>
    <w:rsid w:val="001C6600"/>
    <w:rsid w:val="001C661E"/>
    <w:rsid w:val="001C6995"/>
    <w:rsid w:val="001C6A18"/>
    <w:rsid w:val="001C6A7D"/>
    <w:rsid w:val="001C6E1C"/>
    <w:rsid w:val="001C7612"/>
    <w:rsid w:val="001C79F6"/>
    <w:rsid w:val="001C7BBC"/>
    <w:rsid w:val="001C7C7A"/>
    <w:rsid w:val="001C7DF5"/>
    <w:rsid w:val="001C7EC0"/>
    <w:rsid w:val="001C7FEE"/>
    <w:rsid w:val="001C7FEF"/>
    <w:rsid w:val="001D04CA"/>
    <w:rsid w:val="001D080E"/>
    <w:rsid w:val="001D088C"/>
    <w:rsid w:val="001D09F5"/>
    <w:rsid w:val="001D0AC8"/>
    <w:rsid w:val="001D0B80"/>
    <w:rsid w:val="001D0CF8"/>
    <w:rsid w:val="001D0D87"/>
    <w:rsid w:val="001D1058"/>
    <w:rsid w:val="001D16C7"/>
    <w:rsid w:val="001D1813"/>
    <w:rsid w:val="001D1AD5"/>
    <w:rsid w:val="001D1BA1"/>
    <w:rsid w:val="001D1EAD"/>
    <w:rsid w:val="001D1FF0"/>
    <w:rsid w:val="001D21A1"/>
    <w:rsid w:val="001D21F1"/>
    <w:rsid w:val="001D2268"/>
    <w:rsid w:val="001D2424"/>
    <w:rsid w:val="001D246B"/>
    <w:rsid w:val="001D2594"/>
    <w:rsid w:val="001D266C"/>
    <w:rsid w:val="001D28A3"/>
    <w:rsid w:val="001D28B8"/>
    <w:rsid w:val="001D2956"/>
    <w:rsid w:val="001D2AB2"/>
    <w:rsid w:val="001D2F6D"/>
    <w:rsid w:val="001D3002"/>
    <w:rsid w:val="001D314F"/>
    <w:rsid w:val="001D321F"/>
    <w:rsid w:val="001D34D2"/>
    <w:rsid w:val="001D3631"/>
    <w:rsid w:val="001D364B"/>
    <w:rsid w:val="001D3747"/>
    <w:rsid w:val="001D38BD"/>
    <w:rsid w:val="001D39FB"/>
    <w:rsid w:val="001D3A33"/>
    <w:rsid w:val="001D3B31"/>
    <w:rsid w:val="001D3B42"/>
    <w:rsid w:val="001D3B5B"/>
    <w:rsid w:val="001D3C5B"/>
    <w:rsid w:val="001D3CE5"/>
    <w:rsid w:val="001D3E64"/>
    <w:rsid w:val="001D41CD"/>
    <w:rsid w:val="001D423C"/>
    <w:rsid w:val="001D4352"/>
    <w:rsid w:val="001D442C"/>
    <w:rsid w:val="001D45BA"/>
    <w:rsid w:val="001D487C"/>
    <w:rsid w:val="001D48E9"/>
    <w:rsid w:val="001D506D"/>
    <w:rsid w:val="001D527D"/>
    <w:rsid w:val="001D53B2"/>
    <w:rsid w:val="001D5486"/>
    <w:rsid w:val="001D54A2"/>
    <w:rsid w:val="001D562F"/>
    <w:rsid w:val="001D5632"/>
    <w:rsid w:val="001D590B"/>
    <w:rsid w:val="001D5B4E"/>
    <w:rsid w:val="001D6104"/>
    <w:rsid w:val="001D61BF"/>
    <w:rsid w:val="001D64F1"/>
    <w:rsid w:val="001D6618"/>
    <w:rsid w:val="001D66A8"/>
    <w:rsid w:val="001D6778"/>
    <w:rsid w:val="001D6BB6"/>
    <w:rsid w:val="001D6BF4"/>
    <w:rsid w:val="001D6ED6"/>
    <w:rsid w:val="001D7089"/>
    <w:rsid w:val="001D72B6"/>
    <w:rsid w:val="001D75A1"/>
    <w:rsid w:val="001D7841"/>
    <w:rsid w:val="001D7850"/>
    <w:rsid w:val="001D7CF2"/>
    <w:rsid w:val="001D7E07"/>
    <w:rsid w:val="001D7F71"/>
    <w:rsid w:val="001E00D2"/>
    <w:rsid w:val="001E00FF"/>
    <w:rsid w:val="001E0380"/>
    <w:rsid w:val="001E04B2"/>
    <w:rsid w:val="001E0516"/>
    <w:rsid w:val="001E058D"/>
    <w:rsid w:val="001E0592"/>
    <w:rsid w:val="001E05A2"/>
    <w:rsid w:val="001E05FA"/>
    <w:rsid w:val="001E09D3"/>
    <w:rsid w:val="001E0CD5"/>
    <w:rsid w:val="001E0D00"/>
    <w:rsid w:val="001E0D0F"/>
    <w:rsid w:val="001E0D51"/>
    <w:rsid w:val="001E0DE6"/>
    <w:rsid w:val="001E0ECC"/>
    <w:rsid w:val="001E0FAF"/>
    <w:rsid w:val="001E1029"/>
    <w:rsid w:val="001E15B5"/>
    <w:rsid w:val="001E167E"/>
    <w:rsid w:val="001E16CE"/>
    <w:rsid w:val="001E17A2"/>
    <w:rsid w:val="001E17CC"/>
    <w:rsid w:val="001E1813"/>
    <w:rsid w:val="001E18AD"/>
    <w:rsid w:val="001E1A1C"/>
    <w:rsid w:val="001E1F25"/>
    <w:rsid w:val="001E2054"/>
    <w:rsid w:val="001E2065"/>
    <w:rsid w:val="001E209D"/>
    <w:rsid w:val="001E21F5"/>
    <w:rsid w:val="001E2488"/>
    <w:rsid w:val="001E25C8"/>
    <w:rsid w:val="001E26FE"/>
    <w:rsid w:val="001E28AA"/>
    <w:rsid w:val="001E2C42"/>
    <w:rsid w:val="001E2C7E"/>
    <w:rsid w:val="001E2CBF"/>
    <w:rsid w:val="001E2FFF"/>
    <w:rsid w:val="001E32BD"/>
    <w:rsid w:val="001E357C"/>
    <w:rsid w:val="001E3CB1"/>
    <w:rsid w:val="001E3D30"/>
    <w:rsid w:val="001E3D47"/>
    <w:rsid w:val="001E4036"/>
    <w:rsid w:val="001E40DD"/>
    <w:rsid w:val="001E41B2"/>
    <w:rsid w:val="001E41ED"/>
    <w:rsid w:val="001E43AA"/>
    <w:rsid w:val="001E43B5"/>
    <w:rsid w:val="001E4411"/>
    <w:rsid w:val="001E44A9"/>
    <w:rsid w:val="001E458D"/>
    <w:rsid w:val="001E45B4"/>
    <w:rsid w:val="001E474B"/>
    <w:rsid w:val="001E47AF"/>
    <w:rsid w:val="001E495A"/>
    <w:rsid w:val="001E4E48"/>
    <w:rsid w:val="001E5364"/>
    <w:rsid w:val="001E545F"/>
    <w:rsid w:val="001E5D3F"/>
    <w:rsid w:val="001E5D54"/>
    <w:rsid w:val="001E5E4E"/>
    <w:rsid w:val="001E5F6E"/>
    <w:rsid w:val="001E6097"/>
    <w:rsid w:val="001E63F6"/>
    <w:rsid w:val="001E64EC"/>
    <w:rsid w:val="001E66F7"/>
    <w:rsid w:val="001E6826"/>
    <w:rsid w:val="001E685C"/>
    <w:rsid w:val="001E6C25"/>
    <w:rsid w:val="001E6EA0"/>
    <w:rsid w:val="001E6F5B"/>
    <w:rsid w:val="001E73BA"/>
    <w:rsid w:val="001E75C0"/>
    <w:rsid w:val="001E77AC"/>
    <w:rsid w:val="001E7862"/>
    <w:rsid w:val="001E79AA"/>
    <w:rsid w:val="001E7CA1"/>
    <w:rsid w:val="001E7CC1"/>
    <w:rsid w:val="001E7DD8"/>
    <w:rsid w:val="001F0065"/>
    <w:rsid w:val="001F013F"/>
    <w:rsid w:val="001F0258"/>
    <w:rsid w:val="001F04D2"/>
    <w:rsid w:val="001F08E7"/>
    <w:rsid w:val="001F0B4A"/>
    <w:rsid w:val="001F0C68"/>
    <w:rsid w:val="001F0CAA"/>
    <w:rsid w:val="001F0E32"/>
    <w:rsid w:val="001F138F"/>
    <w:rsid w:val="001F1709"/>
    <w:rsid w:val="001F190B"/>
    <w:rsid w:val="001F1E73"/>
    <w:rsid w:val="001F1F9F"/>
    <w:rsid w:val="001F1FDC"/>
    <w:rsid w:val="001F242A"/>
    <w:rsid w:val="001F2937"/>
    <w:rsid w:val="001F2D59"/>
    <w:rsid w:val="001F2FFE"/>
    <w:rsid w:val="001F30DA"/>
    <w:rsid w:val="001F330A"/>
    <w:rsid w:val="001F3316"/>
    <w:rsid w:val="001F3587"/>
    <w:rsid w:val="001F375F"/>
    <w:rsid w:val="001F3899"/>
    <w:rsid w:val="001F3934"/>
    <w:rsid w:val="001F3A0E"/>
    <w:rsid w:val="001F3A0F"/>
    <w:rsid w:val="001F3E60"/>
    <w:rsid w:val="001F3F94"/>
    <w:rsid w:val="001F4084"/>
    <w:rsid w:val="001F4145"/>
    <w:rsid w:val="001F414B"/>
    <w:rsid w:val="001F4297"/>
    <w:rsid w:val="001F43C0"/>
    <w:rsid w:val="001F47B1"/>
    <w:rsid w:val="001F47EC"/>
    <w:rsid w:val="001F4874"/>
    <w:rsid w:val="001F4922"/>
    <w:rsid w:val="001F4E1B"/>
    <w:rsid w:val="001F4E8A"/>
    <w:rsid w:val="001F5194"/>
    <w:rsid w:val="001F5407"/>
    <w:rsid w:val="001F540C"/>
    <w:rsid w:val="001F554C"/>
    <w:rsid w:val="001F5574"/>
    <w:rsid w:val="001F563C"/>
    <w:rsid w:val="001F575F"/>
    <w:rsid w:val="001F5907"/>
    <w:rsid w:val="001F5938"/>
    <w:rsid w:val="001F5BBE"/>
    <w:rsid w:val="001F5CC6"/>
    <w:rsid w:val="001F611F"/>
    <w:rsid w:val="001F6327"/>
    <w:rsid w:val="001F650B"/>
    <w:rsid w:val="001F65CC"/>
    <w:rsid w:val="001F67B2"/>
    <w:rsid w:val="001F6966"/>
    <w:rsid w:val="001F6C3C"/>
    <w:rsid w:val="001F7093"/>
    <w:rsid w:val="001F7307"/>
    <w:rsid w:val="001F758D"/>
    <w:rsid w:val="001F7609"/>
    <w:rsid w:val="001F7630"/>
    <w:rsid w:val="001F7655"/>
    <w:rsid w:val="001F7BCB"/>
    <w:rsid w:val="001F7C24"/>
    <w:rsid w:val="001F7C61"/>
    <w:rsid w:val="001F7C94"/>
    <w:rsid w:val="001F7D44"/>
    <w:rsid w:val="001F7DE0"/>
    <w:rsid w:val="001F7E20"/>
    <w:rsid w:val="001F7E52"/>
    <w:rsid w:val="0020009B"/>
    <w:rsid w:val="00200122"/>
    <w:rsid w:val="0020014E"/>
    <w:rsid w:val="002003EA"/>
    <w:rsid w:val="00200473"/>
    <w:rsid w:val="0020049A"/>
    <w:rsid w:val="002006B5"/>
    <w:rsid w:val="002007FE"/>
    <w:rsid w:val="0020087A"/>
    <w:rsid w:val="00200D0B"/>
    <w:rsid w:val="00200E3C"/>
    <w:rsid w:val="00200EB4"/>
    <w:rsid w:val="00200F9B"/>
    <w:rsid w:val="002010A7"/>
    <w:rsid w:val="002011EE"/>
    <w:rsid w:val="00201278"/>
    <w:rsid w:val="002013CE"/>
    <w:rsid w:val="0020166E"/>
    <w:rsid w:val="00201969"/>
    <w:rsid w:val="00201E52"/>
    <w:rsid w:val="00201F41"/>
    <w:rsid w:val="00201F94"/>
    <w:rsid w:val="002021CB"/>
    <w:rsid w:val="002024C5"/>
    <w:rsid w:val="002025BD"/>
    <w:rsid w:val="0020268B"/>
    <w:rsid w:val="002028EC"/>
    <w:rsid w:val="00202963"/>
    <w:rsid w:val="00202D0B"/>
    <w:rsid w:val="00202E30"/>
    <w:rsid w:val="00203225"/>
    <w:rsid w:val="00203847"/>
    <w:rsid w:val="00203DE9"/>
    <w:rsid w:val="0020405D"/>
    <w:rsid w:val="00204068"/>
    <w:rsid w:val="002040C9"/>
    <w:rsid w:val="002043A8"/>
    <w:rsid w:val="00204692"/>
    <w:rsid w:val="002046D6"/>
    <w:rsid w:val="00204838"/>
    <w:rsid w:val="00204893"/>
    <w:rsid w:val="00204B8D"/>
    <w:rsid w:val="00204BAD"/>
    <w:rsid w:val="00204D96"/>
    <w:rsid w:val="00204DBB"/>
    <w:rsid w:val="00204E41"/>
    <w:rsid w:val="00204EF1"/>
    <w:rsid w:val="00204F90"/>
    <w:rsid w:val="002050AD"/>
    <w:rsid w:val="0020526C"/>
    <w:rsid w:val="002052C6"/>
    <w:rsid w:val="002057E2"/>
    <w:rsid w:val="00205916"/>
    <w:rsid w:val="00205A64"/>
    <w:rsid w:val="00205D9D"/>
    <w:rsid w:val="00205DC3"/>
    <w:rsid w:val="00205E2A"/>
    <w:rsid w:val="00206023"/>
    <w:rsid w:val="00206176"/>
    <w:rsid w:val="00206230"/>
    <w:rsid w:val="002062F0"/>
    <w:rsid w:val="002063E2"/>
    <w:rsid w:val="0020660B"/>
    <w:rsid w:val="0020663E"/>
    <w:rsid w:val="0020663F"/>
    <w:rsid w:val="00206790"/>
    <w:rsid w:val="00206DEF"/>
    <w:rsid w:val="00206E3D"/>
    <w:rsid w:val="00206EB7"/>
    <w:rsid w:val="00206FA4"/>
    <w:rsid w:val="0020738C"/>
    <w:rsid w:val="002073B5"/>
    <w:rsid w:val="002075BE"/>
    <w:rsid w:val="00207781"/>
    <w:rsid w:val="002078C5"/>
    <w:rsid w:val="00207A09"/>
    <w:rsid w:val="00207B4B"/>
    <w:rsid w:val="00207D2B"/>
    <w:rsid w:val="0021004C"/>
    <w:rsid w:val="0021014E"/>
    <w:rsid w:val="0021024E"/>
    <w:rsid w:val="0021055D"/>
    <w:rsid w:val="002109C6"/>
    <w:rsid w:val="00210B4D"/>
    <w:rsid w:val="00210F76"/>
    <w:rsid w:val="00211194"/>
    <w:rsid w:val="00211303"/>
    <w:rsid w:val="0021144E"/>
    <w:rsid w:val="002115B7"/>
    <w:rsid w:val="002115DB"/>
    <w:rsid w:val="002117E1"/>
    <w:rsid w:val="002119CC"/>
    <w:rsid w:val="00211A85"/>
    <w:rsid w:val="00212035"/>
    <w:rsid w:val="0021254B"/>
    <w:rsid w:val="00212623"/>
    <w:rsid w:val="00212742"/>
    <w:rsid w:val="00212B31"/>
    <w:rsid w:val="00212CE4"/>
    <w:rsid w:val="00212CE6"/>
    <w:rsid w:val="00212D52"/>
    <w:rsid w:val="00212E4A"/>
    <w:rsid w:val="002130A4"/>
    <w:rsid w:val="002130F4"/>
    <w:rsid w:val="0021319C"/>
    <w:rsid w:val="002133AA"/>
    <w:rsid w:val="00213908"/>
    <w:rsid w:val="00213E1C"/>
    <w:rsid w:val="00213FD4"/>
    <w:rsid w:val="0021403A"/>
    <w:rsid w:val="0021404C"/>
    <w:rsid w:val="00214201"/>
    <w:rsid w:val="00214273"/>
    <w:rsid w:val="00214424"/>
    <w:rsid w:val="002144C9"/>
    <w:rsid w:val="002145E4"/>
    <w:rsid w:val="0021474B"/>
    <w:rsid w:val="002147BB"/>
    <w:rsid w:val="00214A1E"/>
    <w:rsid w:val="00214B41"/>
    <w:rsid w:val="00214C14"/>
    <w:rsid w:val="00214F56"/>
    <w:rsid w:val="00215055"/>
    <w:rsid w:val="00215226"/>
    <w:rsid w:val="002152DA"/>
    <w:rsid w:val="00215394"/>
    <w:rsid w:val="0021540B"/>
    <w:rsid w:val="0021565D"/>
    <w:rsid w:val="0021578D"/>
    <w:rsid w:val="002157AB"/>
    <w:rsid w:val="0021589A"/>
    <w:rsid w:val="00215900"/>
    <w:rsid w:val="0021597B"/>
    <w:rsid w:val="00215CF1"/>
    <w:rsid w:val="00216018"/>
    <w:rsid w:val="002161A0"/>
    <w:rsid w:val="002164F0"/>
    <w:rsid w:val="00216567"/>
    <w:rsid w:val="00216750"/>
    <w:rsid w:val="002167E0"/>
    <w:rsid w:val="00216879"/>
    <w:rsid w:val="00216978"/>
    <w:rsid w:val="002169F2"/>
    <w:rsid w:val="00216A16"/>
    <w:rsid w:val="00216BBC"/>
    <w:rsid w:val="00216E55"/>
    <w:rsid w:val="00216EBD"/>
    <w:rsid w:val="00216F58"/>
    <w:rsid w:val="00216F64"/>
    <w:rsid w:val="00217026"/>
    <w:rsid w:val="002170C2"/>
    <w:rsid w:val="002170E7"/>
    <w:rsid w:val="00217136"/>
    <w:rsid w:val="00217299"/>
    <w:rsid w:val="0021733A"/>
    <w:rsid w:val="00217379"/>
    <w:rsid w:val="00217488"/>
    <w:rsid w:val="002174E7"/>
    <w:rsid w:val="00217653"/>
    <w:rsid w:val="002177B3"/>
    <w:rsid w:val="002178BE"/>
    <w:rsid w:val="002179DE"/>
    <w:rsid w:val="00217ABC"/>
    <w:rsid w:val="00217B72"/>
    <w:rsid w:val="00217BB9"/>
    <w:rsid w:val="00217EEF"/>
    <w:rsid w:val="00217F67"/>
    <w:rsid w:val="00217FF8"/>
    <w:rsid w:val="00220623"/>
    <w:rsid w:val="00220825"/>
    <w:rsid w:val="0022087C"/>
    <w:rsid w:val="00220B4F"/>
    <w:rsid w:val="00220B5E"/>
    <w:rsid w:val="00220B84"/>
    <w:rsid w:val="00220CB7"/>
    <w:rsid w:val="00220D92"/>
    <w:rsid w:val="00220DF6"/>
    <w:rsid w:val="00221065"/>
    <w:rsid w:val="00221149"/>
    <w:rsid w:val="002213DF"/>
    <w:rsid w:val="0022149E"/>
    <w:rsid w:val="00221530"/>
    <w:rsid w:val="0022159C"/>
    <w:rsid w:val="00221B9A"/>
    <w:rsid w:val="00221E1E"/>
    <w:rsid w:val="00221E5D"/>
    <w:rsid w:val="002223D5"/>
    <w:rsid w:val="00222B33"/>
    <w:rsid w:val="00222B6A"/>
    <w:rsid w:val="00222CB7"/>
    <w:rsid w:val="00222E6C"/>
    <w:rsid w:val="00222FA1"/>
    <w:rsid w:val="0022334C"/>
    <w:rsid w:val="0022340A"/>
    <w:rsid w:val="002234AF"/>
    <w:rsid w:val="00223605"/>
    <w:rsid w:val="0022375C"/>
    <w:rsid w:val="00223CA6"/>
    <w:rsid w:val="00223E16"/>
    <w:rsid w:val="002241F1"/>
    <w:rsid w:val="002242B9"/>
    <w:rsid w:val="002244DB"/>
    <w:rsid w:val="0022458A"/>
    <w:rsid w:val="002249E1"/>
    <w:rsid w:val="00224B41"/>
    <w:rsid w:val="00224C38"/>
    <w:rsid w:val="00224CC8"/>
    <w:rsid w:val="00224DD4"/>
    <w:rsid w:val="0022514A"/>
    <w:rsid w:val="00225328"/>
    <w:rsid w:val="0022547B"/>
    <w:rsid w:val="002256B6"/>
    <w:rsid w:val="002257E2"/>
    <w:rsid w:val="002257FE"/>
    <w:rsid w:val="0022582D"/>
    <w:rsid w:val="002260F6"/>
    <w:rsid w:val="00226462"/>
    <w:rsid w:val="0022653D"/>
    <w:rsid w:val="002266A4"/>
    <w:rsid w:val="00226A00"/>
    <w:rsid w:val="00226D13"/>
    <w:rsid w:val="00227007"/>
    <w:rsid w:val="002271F1"/>
    <w:rsid w:val="00227306"/>
    <w:rsid w:val="00227436"/>
    <w:rsid w:val="00227498"/>
    <w:rsid w:val="00227780"/>
    <w:rsid w:val="00227A3B"/>
    <w:rsid w:val="00227A96"/>
    <w:rsid w:val="00227F0E"/>
    <w:rsid w:val="0023035D"/>
    <w:rsid w:val="00230381"/>
    <w:rsid w:val="002303DC"/>
    <w:rsid w:val="00230418"/>
    <w:rsid w:val="00230927"/>
    <w:rsid w:val="00230B44"/>
    <w:rsid w:val="00230CC4"/>
    <w:rsid w:val="00230FA0"/>
    <w:rsid w:val="00231355"/>
    <w:rsid w:val="002313EA"/>
    <w:rsid w:val="002314A5"/>
    <w:rsid w:val="002314B0"/>
    <w:rsid w:val="00231563"/>
    <w:rsid w:val="00231573"/>
    <w:rsid w:val="00231629"/>
    <w:rsid w:val="00231659"/>
    <w:rsid w:val="00231782"/>
    <w:rsid w:val="0023178A"/>
    <w:rsid w:val="0023182F"/>
    <w:rsid w:val="002318C9"/>
    <w:rsid w:val="002318E7"/>
    <w:rsid w:val="002319D1"/>
    <w:rsid w:val="00231A22"/>
    <w:rsid w:val="00231B64"/>
    <w:rsid w:val="00231CAF"/>
    <w:rsid w:val="00231EF1"/>
    <w:rsid w:val="00231FF9"/>
    <w:rsid w:val="002320D4"/>
    <w:rsid w:val="0023220E"/>
    <w:rsid w:val="00232276"/>
    <w:rsid w:val="002322C0"/>
    <w:rsid w:val="00232499"/>
    <w:rsid w:val="00232581"/>
    <w:rsid w:val="002328B9"/>
    <w:rsid w:val="0023291E"/>
    <w:rsid w:val="00232CA5"/>
    <w:rsid w:val="00232CBF"/>
    <w:rsid w:val="00232DE8"/>
    <w:rsid w:val="00232F45"/>
    <w:rsid w:val="002330D6"/>
    <w:rsid w:val="00233190"/>
    <w:rsid w:val="00233361"/>
    <w:rsid w:val="00233469"/>
    <w:rsid w:val="002336ED"/>
    <w:rsid w:val="002338A7"/>
    <w:rsid w:val="0023393C"/>
    <w:rsid w:val="0023395B"/>
    <w:rsid w:val="00233ADB"/>
    <w:rsid w:val="00233BFD"/>
    <w:rsid w:val="00233D49"/>
    <w:rsid w:val="00233E90"/>
    <w:rsid w:val="00233F7B"/>
    <w:rsid w:val="002341A8"/>
    <w:rsid w:val="002341B8"/>
    <w:rsid w:val="002341E4"/>
    <w:rsid w:val="00234526"/>
    <w:rsid w:val="002345E4"/>
    <w:rsid w:val="00234703"/>
    <w:rsid w:val="00234764"/>
    <w:rsid w:val="00234902"/>
    <w:rsid w:val="00234B54"/>
    <w:rsid w:val="00234B80"/>
    <w:rsid w:val="0023533C"/>
    <w:rsid w:val="0023540B"/>
    <w:rsid w:val="0023545A"/>
    <w:rsid w:val="002354DC"/>
    <w:rsid w:val="00235503"/>
    <w:rsid w:val="00235A59"/>
    <w:rsid w:val="00235AA7"/>
    <w:rsid w:val="00235C65"/>
    <w:rsid w:val="00235F5B"/>
    <w:rsid w:val="00236155"/>
    <w:rsid w:val="002361BB"/>
    <w:rsid w:val="00236224"/>
    <w:rsid w:val="00236328"/>
    <w:rsid w:val="0023638B"/>
    <w:rsid w:val="002364EE"/>
    <w:rsid w:val="00236594"/>
    <w:rsid w:val="002365CE"/>
    <w:rsid w:val="00236677"/>
    <w:rsid w:val="00236743"/>
    <w:rsid w:val="00236802"/>
    <w:rsid w:val="00236973"/>
    <w:rsid w:val="00236C5D"/>
    <w:rsid w:val="00236D80"/>
    <w:rsid w:val="00236EB6"/>
    <w:rsid w:val="00236F8E"/>
    <w:rsid w:val="0023717B"/>
    <w:rsid w:val="00237437"/>
    <w:rsid w:val="00237589"/>
    <w:rsid w:val="00237687"/>
    <w:rsid w:val="002376FC"/>
    <w:rsid w:val="0023773F"/>
    <w:rsid w:val="00237AE5"/>
    <w:rsid w:val="00237AF6"/>
    <w:rsid w:val="00237CDD"/>
    <w:rsid w:val="00237CE1"/>
    <w:rsid w:val="00240243"/>
    <w:rsid w:val="0024027E"/>
    <w:rsid w:val="002402AB"/>
    <w:rsid w:val="002406E8"/>
    <w:rsid w:val="0024092A"/>
    <w:rsid w:val="00240966"/>
    <w:rsid w:val="00240DA2"/>
    <w:rsid w:val="00240E44"/>
    <w:rsid w:val="00240E5F"/>
    <w:rsid w:val="002412F2"/>
    <w:rsid w:val="00241373"/>
    <w:rsid w:val="0024154C"/>
    <w:rsid w:val="002415A7"/>
    <w:rsid w:val="0024168D"/>
    <w:rsid w:val="00241821"/>
    <w:rsid w:val="00241906"/>
    <w:rsid w:val="00241908"/>
    <w:rsid w:val="00241A65"/>
    <w:rsid w:val="00241BCF"/>
    <w:rsid w:val="00241BEC"/>
    <w:rsid w:val="00241E4A"/>
    <w:rsid w:val="0024201A"/>
    <w:rsid w:val="002420C0"/>
    <w:rsid w:val="002420C8"/>
    <w:rsid w:val="002420F3"/>
    <w:rsid w:val="002421BF"/>
    <w:rsid w:val="002421FE"/>
    <w:rsid w:val="0024227A"/>
    <w:rsid w:val="0024227E"/>
    <w:rsid w:val="002425C9"/>
    <w:rsid w:val="002425EF"/>
    <w:rsid w:val="00242787"/>
    <w:rsid w:val="002427FF"/>
    <w:rsid w:val="002429C4"/>
    <w:rsid w:val="00242ADD"/>
    <w:rsid w:val="00242BC7"/>
    <w:rsid w:val="00242CBD"/>
    <w:rsid w:val="00242F98"/>
    <w:rsid w:val="0024304D"/>
    <w:rsid w:val="00243324"/>
    <w:rsid w:val="002433C6"/>
    <w:rsid w:val="00243453"/>
    <w:rsid w:val="00243538"/>
    <w:rsid w:val="0024358E"/>
    <w:rsid w:val="00243719"/>
    <w:rsid w:val="002437CD"/>
    <w:rsid w:val="002438EC"/>
    <w:rsid w:val="002439ED"/>
    <w:rsid w:val="00243C06"/>
    <w:rsid w:val="00243C95"/>
    <w:rsid w:val="00243DA5"/>
    <w:rsid w:val="0024412A"/>
    <w:rsid w:val="00244200"/>
    <w:rsid w:val="00244299"/>
    <w:rsid w:val="002443CD"/>
    <w:rsid w:val="002445CE"/>
    <w:rsid w:val="00244667"/>
    <w:rsid w:val="00244A92"/>
    <w:rsid w:val="00244B3D"/>
    <w:rsid w:val="00244CA3"/>
    <w:rsid w:val="00244EE3"/>
    <w:rsid w:val="00244F5A"/>
    <w:rsid w:val="00245180"/>
    <w:rsid w:val="002451D2"/>
    <w:rsid w:val="00245288"/>
    <w:rsid w:val="002452CF"/>
    <w:rsid w:val="002452F8"/>
    <w:rsid w:val="00245495"/>
    <w:rsid w:val="00245596"/>
    <w:rsid w:val="00245857"/>
    <w:rsid w:val="00245C66"/>
    <w:rsid w:val="00245D3B"/>
    <w:rsid w:val="00245EDA"/>
    <w:rsid w:val="0024643D"/>
    <w:rsid w:val="0024666D"/>
    <w:rsid w:val="00246766"/>
    <w:rsid w:val="00246794"/>
    <w:rsid w:val="0024693D"/>
    <w:rsid w:val="002469D2"/>
    <w:rsid w:val="00246B1D"/>
    <w:rsid w:val="00246D09"/>
    <w:rsid w:val="00246D68"/>
    <w:rsid w:val="00246ED6"/>
    <w:rsid w:val="00247350"/>
    <w:rsid w:val="0024750D"/>
    <w:rsid w:val="00247848"/>
    <w:rsid w:val="00247939"/>
    <w:rsid w:val="00247B31"/>
    <w:rsid w:val="00247B70"/>
    <w:rsid w:val="00247C86"/>
    <w:rsid w:val="00247D0F"/>
    <w:rsid w:val="00247E61"/>
    <w:rsid w:val="00247FC9"/>
    <w:rsid w:val="0025021F"/>
    <w:rsid w:val="00250251"/>
    <w:rsid w:val="00250803"/>
    <w:rsid w:val="00250836"/>
    <w:rsid w:val="00250AF0"/>
    <w:rsid w:val="00250B5F"/>
    <w:rsid w:val="00250CEE"/>
    <w:rsid w:val="00250D29"/>
    <w:rsid w:val="00250E19"/>
    <w:rsid w:val="0025107F"/>
    <w:rsid w:val="002510F7"/>
    <w:rsid w:val="002512BE"/>
    <w:rsid w:val="002512E1"/>
    <w:rsid w:val="00251378"/>
    <w:rsid w:val="00251450"/>
    <w:rsid w:val="002515D9"/>
    <w:rsid w:val="0025174F"/>
    <w:rsid w:val="00251760"/>
    <w:rsid w:val="00251774"/>
    <w:rsid w:val="002517B2"/>
    <w:rsid w:val="0025182B"/>
    <w:rsid w:val="0025186F"/>
    <w:rsid w:val="002518F1"/>
    <w:rsid w:val="00251AB1"/>
    <w:rsid w:val="00251B57"/>
    <w:rsid w:val="00251B9F"/>
    <w:rsid w:val="00251E8C"/>
    <w:rsid w:val="00251FE0"/>
    <w:rsid w:val="00252262"/>
    <w:rsid w:val="0025227E"/>
    <w:rsid w:val="002522A9"/>
    <w:rsid w:val="0025231F"/>
    <w:rsid w:val="00252428"/>
    <w:rsid w:val="00252B53"/>
    <w:rsid w:val="00252C81"/>
    <w:rsid w:val="00252C9C"/>
    <w:rsid w:val="00252EFB"/>
    <w:rsid w:val="00252F32"/>
    <w:rsid w:val="00253442"/>
    <w:rsid w:val="00253676"/>
    <w:rsid w:val="00253688"/>
    <w:rsid w:val="0025371E"/>
    <w:rsid w:val="00253D2F"/>
    <w:rsid w:val="00254158"/>
    <w:rsid w:val="00254330"/>
    <w:rsid w:val="002546A9"/>
    <w:rsid w:val="00254A3D"/>
    <w:rsid w:val="00254A64"/>
    <w:rsid w:val="00254B4D"/>
    <w:rsid w:val="00254E92"/>
    <w:rsid w:val="00254F92"/>
    <w:rsid w:val="00255092"/>
    <w:rsid w:val="002550D0"/>
    <w:rsid w:val="002551E2"/>
    <w:rsid w:val="00255238"/>
    <w:rsid w:val="00255292"/>
    <w:rsid w:val="00255434"/>
    <w:rsid w:val="00255609"/>
    <w:rsid w:val="0025575B"/>
    <w:rsid w:val="0025587B"/>
    <w:rsid w:val="00255A8C"/>
    <w:rsid w:val="002563DD"/>
    <w:rsid w:val="00256502"/>
    <w:rsid w:val="0025670A"/>
    <w:rsid w:val="0025683D"/>
    <w:rsid w:val="00256A9E"/>
    <w:rsid w:val="00256EAC"/>
    <w:rsid w:val="00256EF9"/>
    <w:rsid w:val="00256F6F"/>
    <w:rsid w:val="002571C7"/>
    <w:rsid w:val="0025729E"/>
    <w:rsid w:val="0025737D"/>
    <w:rsid w:val="002574A5"/>
    <w:rsid w:val="002577EF"/>
    <w:rsid w:val="00257856"/>
    <w:rsid w:val="00257869"/>
    <w:rsid w:val="00257954"/>
    <w:rsid w:val="00257980"/>
    <w:rsid w:val="00257AC1"/>
    <w:rsid w:val="00257C5F"/>
    <w:rsid w:val="00257CFD"/>
    <w:rsid w:val="002601B2"/>
    <w:rsid w:val="002602E7"/>
    <w:rsid w:val="00260416"/>
    <w:rsid w:val="00260463"/>
    <w:rsid w:val="0026065D"/>
    <w:rsid w:val="0026077E"/>
    <w:rsid w:val="002607B3"/>
    <w:rsid w:val="00260831"/>
    <w:rsid w:val="00260848"/>
    <w:rsid w:val="00260A57"/>
    <w:rsid w:val="00260A8C"/>
    <w:rsid w:val="00260A99"/>
    <w:rsid w:val="00260C3F"/>
    <w:rsid w:val="00260C69"/>
    <w:rsid w:val="00260F2F"/>
    <w:rsid w:val="00261018"/>
    <w:rsid w:val="00261360"/>
    <w:rsid w:val="00261DF4"/>
    <w:rsid w:val="00261E36"/>
    <w:rsid w:val="00261E5F"/>
    <w:rsid w:val="00261F3F"/>
    <w:rsid w:val="00261FAD"/>
    <w:rsid w:val="00262032"/>
    <w:rsid w:val="002622E8"/>
    <w:rsid w:val="0026286B"/>
    <w:rsid w:val="00262A2A"/>
    <w:rsid w:val="00262A56"/>
    <w:rsid w:val="00262BD0"/>
    <w:rsid w:val="00262D50"/>
    <w:rsid w:val="00263064"/>
    <w:rsid w:val="0026347F"/>
    <w:rsid w:val="0026352A"/>
    <w:rsid w:val="00263710"/>
    <w:rsid w:val="00263813"/>
    <w:rsid w:val="00263BD2"/>
    <w:rsid w:val="00263CDB"/>
    <w:rsid w:val="00263D7F"/>
    <w:rsid w:val="0026410C"/>
    <w:rsid w:val="0026416D"/>
    <w:rsid w:val="00264665"/>
    <w:rsid w:val="00264AAD"/>
    <w:rsid w:val="00264EC7"/>
    <w:rsid w:val="0026508A"/>
    <w:rsid w:val="00265185"/>
    <w:rsid w:val="002651D4"/>
    <w:rsid w:val="00265297"/>
    <w:rsid w:val="0026554C"/>
    <w:rsid w:val="0026561A"/>
    <w:rsid w:val="002656DF"/>
    <w:rsid w:val="00265769"/>
    <w:rsid w:val="00265770"/>
    <w:rsid w:val="002657D9"/>
    <w:rsid w:val="00265B64"/>
    <w:rsid w:val="00266127"/>
    <w:rsid w:val="00266200"/>
    <w:rsid w:val="002665FE"/>
    <w:rsid w:val="00266667"/>
    <w:rsid w:val="00266A87"/>
    <w:rsid w:val="00266B90"/>
    <w:rsid w:val="00266C6D"/>
    <w:rsid w:val="00266D65"/>
    <w:rsid w:val="00266F06"/>
    <w:rsid w:val="00267284"/>
    <w:rsid w:val="002672D1"/>
    <w:rsid w:val="002672F4"/>
    <w:rsid w:val="00267633"/>
    <w:rsid w:val="00267D19"/>
    <w:rsid w:val="0027003A"/>
    <w:rsid w:val="0027009D"/>
    <w:rsid w:val="00270135"/>
    <w:rsid w:val="002701DB"/>
    <w:rsid w:val="0027039C"/>
    <w:rsid w:val="00270584"/>
    <w:rsid w:val="0027072B"/>
    <w:rsid w:val="00270866"/>
    <w:rsid w:val="0027091F"/>
    <w:rsid w:val="00270BA9"/>
    <w:rsid w:val="00270BD1"/>
    <w:rsid w:val="00270DAF"/>
    <w:rsid w:val="00270E12"/>
    <w:rsid w:val="00270E1D"/>
    <w:rsid w:val="00270F18"/>
    <w:rsid w:val="00271066"/>
    <w:rsid w:val="00271081"/>
    <w:rsid w:val="00271283"/>
    <w:rsid w:val="00271327"/>
    <w:rsid w:val="002713C4"/>
    <w:rsid w:val="0027153D"/>
    <w:rsid w:val="002718EF"/>
    <w:rsid w:val="002719B1"/>
    <w:rsid w:val="00271DF7"/>
    <w:rsid w:val="00271F34"/>
    <w:rsid w:val="0027232A"/>
    <w:rsid w:val="0027233B"/>
    <w:rsid w:val="00272473"/>
    <w:rsid w:val="00272914"/>
    <w:rsid w:val="00272987"/>
    <w:rsid w:val="00272AB1"/>
    <w:rsid w:val="00272C02"/>
    <w:rsid w:val="00272D46"/>
    <w:rsid w:val="00272E18"/>
    <w:rsid w:val="0027309E"/>
    <w:rsid w:val="002731C9"/>
    <w:rsid w:val="0027324D"/>
    <w:rsid w:val="0027342B"/>
    <w:rsid w:val="00273515"/>
    <w:rsid w:val="00273990"/>
    <w:rsid w:val="002739A8"/>
    <w:rsid w:val="00273A96"/>
    <w:rsid w:val="002740F8"/>
    <w:rsid w:val="002741FB"/>
    <w:rsid w:val="002746B9"/>
    <w:rsid w:val="00274A9D"/>
    <w:rsid w:val="00274CDE"/>
    <w:rsid w:val="00274CFC"/>
    <w:rsid w:val="002750A1"/>
    <w:rsid w:val="002753C2"/>
    <w:rsid w:val="002754EE"/>
    <w:rsid w:val="002755BB"/>
    <w:rsid w:val="0027560B"/>
    <w:rsid w:val="00275761"/>
    <w:rsid w:val="002759E7"/>
    <w:rsid w:val="002759EB"/>
    <w:rsid w:val="00275A26"/>
    <w:rsid w:val="00275AFB"/>
    <w:rsid w:val="00275B92"/>
    <w:rsid w:val="00275C1C"/>
    <w:rsid w:val="002760C8"/>
    <w:rsid w:val="002761E3"/>
    <w:rsid w:val="0027626E"/>
    <w:rsid w:val="0027663F"/>
    <w:rsid w:val="002766FD"/>
    <w:rsid w:val="002767AA"/>
    <w:rsid w:val="002768F4"/>
    <w:rsid w:val="00276B0E"/>
    <w:rsid w:val="00276EE9"/>
    <w:rsid w:val="00276FA0"/>
    <w:rsid w:val="00276FB2"/>
    <w:rsid w:val="00277255"/>
    <w:rsid w:val="00277396"/>
    <w:rsid w:val="00277522"/>
    <w:rsid w:val="002776DD"/>
    <w:rsid w:val="002777EE"/>
    <w:rsid w:val="002778E0"/>
    <w:rsid w:val="002778FB"/>
    <w:rsid w:val="002779F9"/>
    <w:rsid w:val="00277B79"/>
    <w:rsid w:val="00277C05"/>
    <w:rsid w:val="00277FCB"/>
    <w:rsid w:val="00280354"/>
    <w:rsid w:val="0028036C"/>
    <w:rsid w:val="002803E0"/>
    <w:rsid w:val="0028049A"/>
    <w:rsid w:val="00280553"/>
    <w:rsid w:val="00280593"/>
    <w:rsid w:val="002805B5"/>
    <w:rsid w:val="0028071A"/>
    <w:rsid w:val="00280984"/>
    <w:rsid w:val="00280AA8"/>
    <w:rsid w:val="00280C71"/>
    <w:rsid w:val="00281128"/>
    <w:rsid w:val="00281199"/>
    <w:rsid w:val="002811DF"/>
    <w:rsid w:val="00281254"/>
    <w:rsid w:val="00281323"/>
    <w:rsid w:val="002813B9"/>
    <w:rsid w:val="00281518"/>
    <w:rsid w:val="00281563"/>
    <w:rsid w:val="002815A6"/>
    <w:rsid w:val="00281831"/>
    <w:rsid w:val="00281877"/>
    <w:rsid w:val="00281886"/>
    <w:rsid w:val="00281964"/>
    <w:rsid w:val="00281E55"/>
    <w:rsid w:val="0028204E"/>
    <w:rsid w:val="002820B3"/>
    <w:rsid w:val="0028210B"/>
    <w:rsid w:val="002823A1"/>
    <w:rsid w:val="0028243E"/>
    <w:rsid w:val="0028251A"/>
    <w:rsid w:val="002825D8"/>
    <w:rsid w:val="00282909"/>
    <w:rsid w:val="00282A41"/>
    <w:rsid w:val="00282AC7"/>
    <w:rsid w:val="00282E55"/>
    <w:rsid w:val="00282F11"/>
    <w:rsid w:val="00282F28"/>
    <w:rsid w:val="0028302C"/>
    <w:rsid w:val="00283056"/>
    <w:rsid w:val="00283172"/>
    <w:rsid w:val="00283344"/>
    <w:rsid w:val="002834DC"/>
    <w:rsid w:val="00283537"/>
    <w:rsid w:val="00283692"/>
    <w:rsid w:val="0028372E"/>
    <w:rsid w:val="00283754"/>
    <w:rsid w:val="002837CC"/>
    <w:rsid w:val="00283AA7"/>
    <w:rsid w:val="00283C49"/>
    <w:rsid w:val="00283C66"/>
    <w:rsid w:val="00283E83"/>
    <w:rsid w:val="00284002"/>
    <w:rsid w:val="002841E2"/>
    <w:rsid w:val="002844A6"/>
    <w:rsid w:val="00284705"/>
    <w:rsid w:val="00284A49"/>
    <w:rsid w:val="00284D99"/>
    <w:rsid w:val="0028523A"/>
    <w:rsid w:val="00285253"/>
    <w:rsid w:val="002853D9"/>
    <w:rsid w:val="002856B2"/>
    <w:rsid w:val="00285E47"/>
    <w:rsid w:val="00285F20"/>
    <w:rsid w:val="00285F84"/>
    <w:rsid w:val="00285FA8"/>
    <w:rsid w:val="00286177"/>
    <w:rsid w:val="002862CB"/>
    <w:rsid w:val="002862D7"/>
    <w:rsid w:val="00286603"/>
    <w:rsid w:val="00286671"/>
    <w:rsid w:val="00286788"/>
    <w:rsid w:val="00286A26"/>
    <w:rsid w:val="00286AB7"/>
    <w:rsid w:val="00286BDC"/>
    <w:rsid w:val="00286D1A"/>
    <w:rsid w:val="00286E72"/>
    <w:rsid w:val="00286EE6"/>
    <w:rsid w:val="00286F83"/>
    <w:rsid w:val="002871A0"/>
    <w:rsid w:val="00287249"/>
    <w:rsid w:val="00287283"/>
    <w:rsid w:val="00287332"/>
    <w:rsid w:val="002874E4"/>
    <w:rsid w:val="00287882"/>
    <w:rsid w:val="00287A98"/>
    <w:rsid w:val="00287CFF"/>
    <w:rsid w:val="00287FFC"/>
    <w:rsid w:val="0029070B"/>
    <w:rsid w:val="002907D7"/>
    <w:rsid w:val="00290A14"/>
    <w:rsid w:val="002911BD"/>
    <w:rsid w:val="0029125F"/>
    <w:rsid w:val="00291891"/>
    <w:rsid w:val="002918C2"/>
    <w:rsid w:val="00291989"/>
    <w:rsid w:val="00291ABC"/>
    <w:rsid w:val="00291B88"/>
    <w:rsid w:val="00291C06"/>
    <w:rsid w:val="00291C58"/>
    <w:rsid w:val="00292352"/>
    <w:rsid w:val="002924AE"/>
    <w:rsid w:val="0029264A"/>
    <w:rsid w:val="002926BC"/>
    <w:rsid w:val="00292757"/>
    <w:rsid w:val="00292A54"/>
    <w:rsid w:val="00292C31"/>
    <w:rsid w:val="00292D6C"/>
    <w:rsid w:val="00292E7B"/>
    <w:rsid w:val="00292EB2"/>
    <w:rsid w:val="00293004"/>
    <w:rsid w:val="0029307D"/>
    <w:rsid w:val="00293189"/>
    <w:rsid w:val="00293190"/>
    <w:rsid w:val="0029332F"/>
    <w:rsid w:val="002935D0"/>
    <w:rsid w:val="0029386A"/>
    <w:rsid w:val="00293B32"/>
    <w:rsid w:val="00293D31"/>
    <w:rsid w:val="00293DED"/>
    <w:rsid w:val="00293E75"/>
    <w:rsid w:val="00293E8F"/>
    <w:rsid w:val="00293EA5"/>
    <w:rsid w:val="00293F5F"/>
    <w:rsid w:val="00294294"/>
    <w:rsid w:val="002943FF"/>
    <w:rsid w:val="00294458"/>
    <w:rsid w:val="002945ED"/>
    <w:rsid w:val="00294714"/>
    <w:rsid w:val="0029471C"/>
    <w:rsid w:val="002947FC"/>
    <w:rsid w:val="002948E5"/>
    <w:rsid w:val="00294A4C"/>
    <w:rsid w:val="00294B26"/>
    <w:rsid w:val="00294D08"/>
    <w:rsid w:val="00294F30"/>
    <w:rsid w:val="00294F3D"/>
    <w:rsid w:val="00295229"/>
    <w:rsid w:val="002953A7"/>
    <w:rsid w:val="002953AD"/>
    <w:rsid w:val="00295544"/>
    <w:rsid w:val="0029615E"/>
    <w:rsid w:val="002963A3"/>
    <w:rsid w:val="002963F3"/>
    <w:rsid w:val="00296809"/>
    <w:rsid w:val="002969E6"/>
    <w:rsid w:val="00296A0B"/>
    <w:rsid w:val="00296AB5"/>
    <w:rsid w:val="00296EF8"/>
    <w:rsid w:val="00296FFF"/>
    <w:rsid w:val="0029718B"/>
    <w:rsid w:val="002974FF"/>
    <w:rsid w:val="002976E8"/>
    <w:rsid w:val="002976F4"/>
    <w:rsid w:val="0029785F"/>
    <w:rsid w:val="00297991"/>
    <w:rsid w:val="002979BD"/>
    <w:rsid w:val="00297A0D"/>
    <w:rsid w:val="00297C36"/>
    <w:rsid w:val="00297F88"/>
    <w:rsid w:val="0029AD15"/>
    <w:rsid w:val="002A031A"/>
    <w:rsid w:val="002A04D9"/>
    <w:rsid w:val="002A051C"/>
    <w:rsid w:val="002A06F7"/>
    <w:rsid w:val="002A0746"/>
    <w:rsid w:val="002A08B8"/>
    <w:rsid w:val="002A0A26"/>
    <w:rsid w:val="002A0ED9"/>
    <w:rsid w:val="002A114C"/>
    <w:rsid w:val="002A165B"/>
    <w:rsid w:val="002A16BA"/>
    <w:rsid w:val="002A182F"/>
    <w:rsid w:val="002A1870"/>
    <w:rsid w:val="002A1A8E"/>
    <w:rsid w:val="002A1BFF"/>
    <w:rsid w:val="002A1D5C"/>
    <w:rsid w:val="002A1D97"/>
    <w:rsid w:val="002A253D"/>
    <w:rsid w:val="002A25B5"/>
    <w:rsid w:val="002A2698"/>
    <w:rsid w:val="002A26A9"/>
    <w:rsid w:val="002A2751"/>
    <w:rsid w:val="002A27BA"/>
    <w:rsid w:val="002A2854"/>
    <w:rsid w:val="002A28F1"/>
    <w:rsid w:val="002A29BC"/>
    <w:rsid w:val="002A2A7C"/>
    <w:rsid w:val="002A2C1E"/>
    <w:rsid w:val="002A2D3E"/>
    <w:rsid w:val="002A2DA6"/>
    <w:rsid w:val="002A2E14"/>
    <w:rsid w:val="002A2ED1"/>
    <w:rsid w:val="002A2F83"/>
    <w:rsid w:val="002A3278"/>
    <w:rsid w:val="002A32A2"/>
    <w:rsid w:val="002A343D"/>
    <w:rsid w:val="002A3627"/>
    <w:rsid w:val="002A38A6"/>
    <w:rsid w:val="002A38B0"/>
    <w:rsid w:val="002A38DA"/>
    <w:rsid w:val="002A38E8"/>
    <w:rsid w:val="002A3ABA"/>
    <w:rsid w:val="002A3ABB"/>
    <w:rsid w:val="002A3B08"/>
    <w:rsid w:val="002A3B61"/>
    <w:rsid w:val="002A3D38"/>
    <w:rsid w:val="002A3E55"/>
    <w:rsid w:val="002A3F5E"/>
    <w:rsid w:val="002A41CD"/>
    <w:rsid w:val="002A4308"/>
    <w:rsid w:val="002A44A8"/>
    <w:rsid w:val="002A4512"/>
    <w:rsid w:val="002A4549"/>
    <w:rsid w:val="002A4796"/>
    <w:rsid w:val="002A48AA"/>
    <w:rsid w:val="002A4C84"/>
    <w:rsid w:val="002A4F3C"/>
    <w:rsid w:val="002A53D8"/>
    <w:rsid w:val="002A550E"/>
    <w:rsid w:val="002A5A50"/>
    <w:rsid w:val="002A5A5C"/>
    <w:rsid w:val="002A5D5F"/>
    <w:rsid w:val="002A62E8"/>
    <w:rsid w:val="002A658A"/>
    <w:rsid w:val="002A6A8A"/>
    <w:rsid w:val="002A6E2E"/>
    <w:rsid w:val="002A6E34"/>
    <w:rsid w:val="002A71B5"/>
    <w:rsid w:val="002A7214"/>
    <w:rsid w:val="002A75AB"/>
    <w:rsid w:val="002A7E9E"/>
    <w:rsid w:val="002B0262"/>
    <w:rsid w:val="002B038E"/>
    <w:rsid w:val="002B03AD"/>
    <w:rsid w:val="002B03E7"/>
    <w:rsid w:val="002B05DD"/>
    <w:rsid w:val="002B0747"/>
    <w:rsid w:val="002B085B"/>
    <w:rsid w:val="002B0885"/>
    <w:rsid w:val="002B093E"/>
    <w:rsid w:val="002B0A5A"/>
    <w:rsid w:val="002B0B1D"/>
    <w:rsid w:val="002B0E28"/>
    <w:rsid w:val="002B0E64"/>
    <w:rsid w:val="002B0F7E"/>
    <w:rsid w:val="002B11BA"/>
    <w:rsid w:val="002B11CB"/>
    <w:rsid w:val="002B1420"/>
    <w:rsid w:val="002B1458"/>
    <w:rsid w:val="002B1548"/>
    <w:rsid w:val="002B154F"/>
    <w:rsid w:val="002B15A9"/>
    <w:rsid w:val="002B1754"/>
    <w:rsid w:val="002B1818"/>
    <w:rsid w:val="002B1876"/>
    <w:rsid w:val="002B19BF"/>
    <w:rsid w:val="002B1A11"/>
    <w:rsid w:val="002B1F3B"/>
    <w:rsid w:val="002B1F8E"/>
    <w:rsid w:val="002B1FB6"/>
    <w:rsid w:val="002B217F"/>
    <w:rsid w:val="002B2255"/>
    <w:rsid w:val="002B2356"/>
    <w:rsid w:val="002B23A7"/>
    <w:rsid w:val="002B25F6"/>
    <w:rsid w:val="002B2685"/>
    <w:rsid w:val="002B2903"/>
    <w:rsid w:val="002B2958"/>
    <w:rsid w:val="002B2B83"/>
    <w:rsid w:val="002B2BD5"/>
    <w:rsid w:val="002B2D54"/>
    <w:rsid w:val="002B2DC2"/>
    <w:rsid w:val="002B2E80"/>
    <w:rsid w:val="002B2EBF"/>
    <w:rsid w:val="002B2FFF"/>
    <w:rsid w:val="002B30C6"/>
    <w:rsid w:val="002B31D7"/>
    <w:rsid w:val="002B32C0"/>
    <w:rsid w:val="002B34C1"/>
    <w:rsid w:val="002B37A7"/>
    <w:rsid w:val="002B386E"/>
    <w:rsid w:val="002B3B15"/>
    <w:rsid w:val="002B3B53"/>
    <w:rsid w:val="002B3F1B"/>
    <w:rsid w:val="002B3FBC"/>
    <w:rsid w:val="002B3FD0"/>
    <w:rsid w:val="002B42B6"/>
    <w:rsid w:val="002B4343"/>
    <w:rsid w:val="002B438C"/>
    <w:rsid w:val="002B48AE"/>
    <w:rsid w:val="002B490F"/>
    <w:rsid w:val="002B49C9"/>
    <w:rsid w:val="002B4A2B"/>
    <w:rsid w:val="002B4A3E"/>
    <w:rsid w:val="002B4B30"/>
    <w:rsid w:val="002B4BB5"/>
    <w:rsid w:val="002B4E72"/>
    <w:rsid w:val="002B4EA5"/>
    <w:rsid w:val="002B4F2A"/>
    <w:rsid w:val="002B4F40"/>
    <w:rsid w:val="002B4F64"/>
    <w:rsid w:val="002B4FA7"/>
    <w:rsid w:val="002B4FF0"/>
    <w:rsid w:val="002B5084"/>
    <w:rsid w:val="002B52BC"/>
    <w:rsid w:val="002B5366"/>
    <w:rsid w:val="002B54D5"/>
    <w:rsid w:val="002B5869"/>
    <w:rsid w:val="002B5993"/>
    <w:rsid w:val="002B59D7"/>
    <w:rsid w:val="002B5C29"/>
    <w:rsid w:val="002B5FC8"/>
    <w:rsid w:val="002B615C"/>
    <w:rsid w:val="002B6258"/>
    <w:rsid w:val="002B62CA"/>
    <w:rsid w:val="002B6403"/>
    <w:rsid w:val="002B6498"/>
    <w:rsid w:val="002B6734"/>
    <w:rsid w:val="002B6ACF"/>
    <w:rsid w:val="002B6AD6"/>
    <w:rsid w:val="002B6BE3"/>
    <w:rsid w:val="002B6C38"/>
    <w:rsid w:val="002B6D77"/>
    <w:rsid w:val="002B6DE2"/>
    <w:rsid w:val="002B6E5C"/>
    <w:rsid w:val="002B701D"/>
    <w:rsid w:val="002B70A1"/>
    <w:rsid w:val="002B70B1"/>
    <w:rsid w:val="002B7400"/>
    <w:rsid w:val="002B7634"/>
    <w:rsid w:val="002B766A"/>
    <w:rsid w:val="002B76A0"/>
    <w:rsid w:val="002B7A74"/>
    <w:rsid w:val="002B7D7A"/>
    <w:rsid w:val="002B7F7C"/>
    <w:rsid w:val="002C0AE3"/>
    <w:rsid w:val="002C0BC8"/>
    <w:rsid w:val="002C0BD5"/>
    <w:rsid w:val="002C0CEC"/>
    <w:rsid w:val="002C103E"/>
    <w:rsid w:val="002C128F"/>
    <w:rsid w:val="002C1329"/>
    <w:rsid w:val="002C14F0"/>
    <w:rsid w:val="002C1569"/>
    <w:rsid w:val="002C1A34"/>
    <w:rsid w:val="002C1A3C"/>
    <w:rsid w:val="002C1B92"/>
    <w:rsid w:val="002C1D0A"/>
    <w:rsid w:val="002C1DF8"/>
    <w:rsid w:val="002C1FFB"/>
    <w:rsid w:val="002C27B1"/>
    <w:rsid w:val="002C2AF0"/>
    <w:rsid w:val="002C2B07"/>
    <w:rsid w:val="002C2BA9"/>
    <w:rsid w:val="002C2C10"/>
    <w:rsid w:val="002C2E8A"/>
    <w:rsid w:val="002C2FB8"/>
    <w:rsid w:val="002C3026"/>
    <w:rsid w:val="002C3330"/>
    <w:rsid w:val="002C337E"/>
    <w:rsid w:val="002C35BD"/>
    <w:rsid w:val="002C36E1"/>
    <w:rsid w:val="002C37EC"/>
    <w:rsid w:val="002C3DD2"/>
    <w:rsid w:val="002C3ED8"/>
    <w:rsid w:val="002C3FE0"/>
    <w:rsid w:val="002C4047"/>
    <w:rsid w:val="002C41D0"/>
    <w:rsid w:val="002C45D2"/>
    <w:rsid w:val="002C4843"/>
    <w:rsid w:val="002C4A0F"/>
    <w:rsid w:val="002C4BDC"/>
    <w:rsid w:val="002C4D06"/>
    <w:rsid w:val="002C4D86"/>
    <w:rsid w:val="002C4DEF"/>
    <w:rsid w:val="002C4F5E"/>
    <w:rsid w:val="002C4F71"/>
    <w:rsid w:val="002C5099"/>
    <w:rsid w:val="002C5158"/>
    <w:rsid w:val="002C5540"/>
    <w:rsid w:val="002C5624"/>
    <w:rsid w:val="002C56FB"/>
    <w:rsid w:val="002C5759"/>
    <w:rsid w:val="002C585C"/>
    <w:rsid w:val="002C5908"/>
    <w:rsid w:val="002C5AC8"/>
    <w:rsid w:val="002C5AEC"/>
    <w:rsid w:val="002C5D84"/>
    <w:rsid w:val="002C6008"/>
    <w:rsid w:val="002C600E"/>
    <w:rsid w:val="002C66F6"/>
    <w:rsid w:val="002C6701"/>
    <w:rsid w:val="002C67A9"/>
    <w:rsid w:val="002C6911"/>
    <w:rsid w:val="002C6E21"/>
    <w:rsid w:val="002C71D8"/>
    <w:rsid w:val="002C76A4"/>
    <w:rsid w:val="002C7815"/>
    <w:rsid w:val="002C79B5"/>
    <w:rsid w:val="002C7B01"/>
    <w:rsid w:val="002C7B88"/>
    <w:rsid w:val="002C7D32"/>
    <w:rsid w:val="002C7E59"/>
    <w:rsid w:val="002C7F5F"/>
    <w:rsid w:val="002D02BC"/>
    <w:rsid w:val="002D05E0"/>
    <w:rsid w:val="002D05E9"/>
    <w:rsid w:val="002D0627"/>
    <w:rsid w:val="002D089B"/>
    <w:rsid w:val="002D0936"/>
    <w:rsid w:val="002D0ED3"/>
    <w:rsid w:val="002D0F47"/>
    <w:rsid w:val="002D1139"/>
    <w:rsid w:val="002D14B8"/>
    <w:rsid w:val="002D1748"/>
    <w:rsid w:val="002D17E3"/>
    <w:rsid w:val="002D1AE9"/>
    <w:rsid w:val="002D1B6B"/>
    <w:rsid w:val="002D1C49"/>
    <w:rsid w:val="002D1C81"/>
    <w:rsid w:val="002D1DDA"/>
    <w:rsid w:val="002D1E60"/>
    <w:rsid w:val="002D1F4D"/>
    <w:rsid w:val="002D2096"/>
    <w:rsid w:val="002D2170"/>
    <w:rsid w:val="002D2249"/>
    <w:rsid w:val="002D228F"/>
    <w:rsid w:val="002D2436"/>
    <w:rsid w:val="002D2719"/>
    <w:rsid w:val="002D2722"/>
    <w:rsid w:val="002D2804"/>
    <w:rsid w:val="002D29DB"/>
    <w:rsid w:val="002D2A0A"/>
    <w:rsid w:val="002D2BB3"/>
    <w:rsid w:val="002D2CD1"/>
    <w:rsid w:val="002D2E18"/>
    <w:rsid w:val="002D2F4B"/>
    <w:rsid w:val="002D34E2"/>
    <w:rsid w:val="002D3870"/>
    <w:rsid w:val="002D3BD1"/>
    <w:rsid w:val="002D3D68"/>
    <w:rsid w:val="002D3DA9"/>
    <w:rsid w:val="002D3E4C"/>
    <w:rsid w:val="002D411D"/>
    <w:rsid w:val="002D46D3"/>
    <w:rsid w:val="002D46EA"/>
    <w:rsid w:val="002D4721"/>
    <w:rsid w:val="002D4E74"/>
    <w:rsid w:val="002D4F0A"/>
    <w:rsid w:val="002D566D"/>
    <w:rsid w:val="002D5686"/>
    <w:rsid w:val="002D5A72"/>
    <w:rsid w:val="002D5A96"/>
    <w:rsid w:val="002D5D12"/>
    <w:rsid w:val="002D5DA6"/>
    <w:rsid w:val="002D5E11"/>
    <w:rsid w:val="002D5ED6"/>
    <w:rsid w:val="002D61F8"/>
    <w:rsid w:val="002D62B6"/>
    <w:rsid w:val="002D62F2"/>
    <w:rsid w:val="002D6337"/>
    <w:rsid w:val="002D6448"/>
    <w:rsid w:val="002D6564"/>
    <w:rsid w:val="002D6646"/>
    <w:rsid w:val="002D6664"/>
    <w:rsid w:val="002D6B10"/>
    <w:rsid w:val="002D6CED"/>
    <w:rsid w:val="002D7080"/>
    <w:rsid w:val="002D7326"/>
    <w:rsid w:val="002D7492"/>
    <w:rsid w:val="002D7780"/>
    <w:rsid w:val="002D77AB"/>
    <w:rsid w:val="002D7A36"/>
    <w:rsid w:val="002D7AD6"/>
    <w:rsid w:val="002D7ADB"/>
    <w:rsid w:val="002D7D77"/>
    <w:rsid w:val="002D7F35"/>
    <w:rsid w:val="002D7F6E"/>
    <w:rsid w:val="002E007E"/>
    <w:rsid w:val="002E0237"/>
    <w:rsid w:val="002E03A9"/>
    <w:rsid w:val="002E0490"/>
    <w:rsid w:val="002E05C1"/>
    <w:rsid w:val="002E069F"/>
    <w:rsid w:val="002E06B4"/>
    <w:rsid w:val="002E07E3"/>
    <w:rsid w:val="002E0A8C"/>
    <w:rsid w:val="002E0B93"/>
    <w:rsid w:val="002E0BC3"/>
    <w:rsid w:val="002E0D5E"/>
    <w:rsid w:val="002E0F06"/>
    <w:rsid w:val="002E102C"/>
    <w:rsid w:val="002E10F7"/>
    <w:rsid w:val="002E1108"/>
    <w:rsid w:val="002E11A3"/>
    <w:rsid w:val="002E13C1"/>
    <w:rsid w:val="002E1549"/>
    <w:rsid w:val="002E162A"/>
    <w:rsid w:val="002E188A"/>
    <w:rsid w:val="002E18A9"/>
    <w:rsid w:val="002E18D7"/>
    <w:rsid w:val="002E1952"/>
    <w:rsid w:val="002E1A73"/>
    <w:rsid w:val="002E1A79"/>
    <w:rsid w:val="002E1AA0"/>
    <w:rsid w:val="002E1B6B"/>
    <w:rsid w:val="002E1E99"/>
    <w:rsid w:val="002E2182"/>
    <w:rsid w:val="002E23E7"/>
    <w:rsid w:val="002E2589"/>
    <w:rsid w:val="002E27A7"/>
    <w:rsid w:val="002E2931"/>
    <w:rsid w:val="002E2A5E"/>
    <w:rsid w:val="002E2B07"/>
    <w:rsid w:val="002E31DA"/>
    <w:rsid w:val="002E34F0"/>
    <w:rsid w:val="002E358B"/>
    <w:rsid w:val="002E36EC"/>
    <w:rsid w:val="002E3B51"/>
    <w:rsid w:val="002E3BEB"/>
    <w:rsid w:val="002E3CBC"/>
    <w:rsid w:val="002E3D0C"/>
    <w:rsid w:val="002E3E99"/>
    <w:rsid w:val="002E4218"/>
    <w:rsid w:val="002E42A2"/>
    <w:rsid w:val="002E443F"/>
    <w:rsid w:val="002E44D9"/>
    <w:rsid w:val="002E45E6"/>
    <w:rsid w:val="002E460A"/>
    <w:rsid w:val="002E4679"/>
    <w:rsid w:val="002E46B7"/>
    <w:rsid w:val="002E48F3"/>
    <w:rsid w:val="002E492E"/>
    <w:rsid w:val="002E4954"/>
    <w:rsid w:val="002E49C7"/>
    <w:rsid w:val="002E4B1F"/>
    <w:rsid w:val="002E4C7A"/>
    <w:rsid w:val="002E4D27"/>
    <w:rsid w:val="002E4F1D"/>
    <w:rsid w:val="002E502C"/>
    <w:rsid w:val="002E5099"/>
    <w:rsid w:val="002E5196"/>
    <w:rsid w:val="002E5219"/>
    <w:rsid w:val="002E5236"/>
    <w:rsid w:val="002E534C"/>
    <w:rsid w:val="002E585B"/>
    <w:rsid w:val="002E5BA1"/>
    <w:rsid w:val="002E60E5"/>
    <w:rsid w:val="002E66D3"/>
    <w:rsid w:val="002E679E"/>
    <w:rsid w:val="002E6B72"/>
    <w:rsid w:val="002E6E16"/>
    <w:rsid w:val="002E7225"/>
    <w:rsid w:val="002E7375"/>
    <w:rsid w:val="002E74AC"/>
    <w:rsid w:val="002E751E"/>
    <w:rsid w:val="002E7A10"/>
    <w:rsid w:val="002E7B10"/>
    <w:rsid w:val="002E7CB9"/>
    <w:rsid w:val="002E7D53"/>
    <w:rsid w:val="002E7E4A"/>
    <w:rsid w:val="002E7FC2"/>
    <w:rsid w:val="002F0194"/>
    <w:rsid w:val="002F019B"/>
    <w:rsid w:val="002F01C6"/>
    <w:rsid w:val="002F03FF"/>
    <w:rsid w:val="002F0678"/>
    <w:rsid w:val="002F0794"/>
    <w:rsid w:val="002F07E5"/>
    <w:rsid w:val="002F0AEB"/>
    <w:rsid w:val="002F0B0B"/>
    <w:rsid w:val="002F0BC6"/>
    <w:rsid w:val="002F0CF8"/>
    <w:rsid w:val="002F1190"/>
    <w:rsid w:val="002F146A"/>
    <w:rsid w:val="002F1634"/>
    <w:rsid w:val="002F1A67"/>
    <w:rsid w:val="002F1A79"/>
    <w:rsid w:val="002F1AF5"/>
    <w:rsid w:val="002F1BEE"/>
    <w:rsid w:val="002F1D24"/>
    <w:rsid w:val="002F1DFC"/>
    <w:rsid w:val="002F1FA2"/>
    <w:rsid w:val="002F21D5"/>
    <w:rsid w:val="002F2264"/>
    <w:rsid w:val="002F235D"/>
    <w:rsid w:val="002F23AB"/>
    <w:rsid w:val="002F25A3"/>
    <w:rsid w:val="002F2732"/>
    <w:rsid w:val="002F286C"/>
    <w:rsid w:val="002F2916"/>
    <w:rsid w:val="002F2A53"/>
    <w:rsid w:val="002F2BC2"/>
    <w:rsid w:val="002F2CEB"/>
    <w:rsid w:val="002F2F0F"/>
    <w:rsid w:val="002F3020"/>
    <w:rsid w:val="002F31CC"/>
    <w:rsid w:val="002F3201"/>
    <w:rsid w:val="002F322F"/>
    <w:rsid w:val="002F33AE"/>
    <w:rsid w:val="002F3422"/>
    <w:rsid w:val="002F35AD"/>
    <w:rsid w:val="002F3CE4"/>
    <w:rsid w:val="002F3E50"/>
    <w:rsid w:val="002F3EB0"/>
    <w:rsid w:val="002F4457"/>
    <w:rsid w:val="002F4516"/>
    <w:rsid w:val="002F4673"/>
    <w:rsid w:val="002F47B7"/>
    <w:rsid w:val="002F47D0"/>
    <w:rsid w:val="002F4947"/>
    <w:rsid w:val="002F4995"/>
    <w:rsid w:val="002F49F2"/>
    <w:rsid w:val="002F4C9C"/>
    <w:rsid w:val="002F51E0"/>
    <w:rsid w:val="002F52DC"/>
    <w:rsid w:val="002F5322"/>
    <w:rsid w:val="002F5348"/>
    <w:rsid w:val="002F5535"/>
    <w:rsid w:val="002F553F"/>
    <w:rsid w:val="002F59C3"/>
    <w:rsid w:val="002F5AE0"/>
    <w:rsid w:val="002F6136"/>
    <w:rsid w:val="002F639B"/>
    <w:rsid w:val="002F658A"/>
    <w:rsid w:val="002F6720"/>
    <w:rsid w:val="002F692C"/>
    <w:rsid w:val="002F6EA8"/>
    <w:rsid w:val="002F792E"/>
    <w:rsid w:val="002F79FD"/>
    <w:rsid w:val="002F7B13"/>
    <w:rsid w:val="002F7B17"/>
    <w:rsid w:val="002F7C82"/>
    <w:rsid w:val="002F7D19"/>
    <w:rsid w:val="002F7E05"/>
    <w:rsid w:val="00300086"/>
    <w:rsid w:val="00300122"/>
    <w:rsid w:val="003002EF"/>
    <w:rsid w:val="00300525"/>
    <w:rsid w:val="0030065A"/>
    <w:rsid w:val="0030076A"/>
    <w:rsid w:val="003008FF"/>
    <w:rsid w:val="00300924"/>
    <w:rsid w:val="003009E0"/>
    <w:rsid w:val="00300A73"/>
    <w:rsid w:val="00300C75"/>
    <w:rsid w:val="00300F64"/>
    <w:rsid w:val="0030113B"/>
    <w:rsid w:val="0030115B"/>
    <w:rsid w:val="0030122A"/>
    <w:rsid w:val="0030153A"/>
    <w:rsid w:val="003015B8"/>
    <w:rsid w:val="00301652"/>
    <w:rsid w:val="00301676"/>
    <w:rsid w:val="003016EB"/>
    <w:rsid w:val="003018AE"/>
    <w:rsid w:val="003018C6"/>
    <w:rsid w:val="003018CB"/>
    <w:rsid w:val="003018D9"/>
    <w:rsid w:val="0030191F"/>
    <w:rsid w:val="003019B2"/>
    <w:rsid w:val="00301CCB"/>
    <w:rsid w:val="00301E19"/>
    <w:rsid w:val="00301EE7"/>
    <w:rsid w:val="003022A1"/>
    <w:rsid w:val="00302AD9"/>
    <w:rsid w:val="00302C19"/>
    <w:rsid w:val="00302D6C"/>
    <w:rsid w:val="00302EA1"/>
    <w:rsid w:val="00302F8A"/>
    <w:rsid w:val="00302FEB"/>
    <w:rsid w:val="00303059"/>
    <w:rsid w:val="003036FB"/>
    <w:rsid w:val="00303817"/>
    <w:rsid w:val="003038B0"/>
    <w:rsid w:val="00303977"/>
    <w:rsid w:val="003039F2"/>
    <w:rsid w:val="00303D15"/>
    <w:rsid w:val="00303DFF"/>
    <w:rsid w:val="00303E0E"/>
    <w:rsid w:val="00304480"/>
    <w:rsid w:val="003044FB"/>
    <w:rsid w:val="003049CF"/>
    <w:rsid w:val="00304B94"/>
    <w:rsid w:val="00304C29"/>
    <w:rsid w:val="00304C81"/>
    <w:rsid w:val="00304C93"/>
    <w:rsid w:val="00304DBA"/>
    <w:rsid w:val="00304DDC"/>
    <w:rsid w:val="00304E4C"/>
    <w:rsid w:val="003050D7"/>
    <w:rsid w:val="003050FD"/>
    <w:rsid w:val="00305442"/>
    <w:rsid w:val="0030548B"/>
    <w:rsid w:val="003054A4"/>
    <w:rsid w:val="00305614"/>
    <w:rsid w:val="003056E7"/>
    <w:rsid w:val="003057B0"/>
    <w:rsid w:val="003057B8"/>
    <w:rsid w:val="003057CD"/>
    <w:rsid w:val="00305873"/>
    <w:rsid w:val="00305FB0"/>
    <w:rsid w:val="00306301"/>
    <w:rsid w:val="0030639F"/>
    <w:rsid w:val="003063A1"/>
    <w:rsid w:val="00306596"/>
    <w:rsid w:val="003067CE"/>
    <w:rsid w:val="003067DC"/>
    <w:rsid w:val="00306883"/>
    <w:rsid w:val="003069C5"/>
    <w:rsid w:val="003071DD"/>
    <w:rsid w:val="003073ED"/>
    <w:rsid w:val="00307430"/>
    <w:rsid w:val="00307552"/>
    <w:rsid w:val="00307904"/>
    <w:rsid w:val="00307A73"/>
    <w:rsid w:val="00307BD6"/>
    <w:rsid w:val="00307D96"/>
    <w:rsid w:val="00307DD5"/>
    <w:rsid w:val="0031017A"/>
    <w:rsid w:val="0031017E"/>
    <w:rsid w:val="003103FF"/>
    <w:rsid w:val="00310488"/>
    <w:rsid w:val="003107D6"/>
    <w:rsid w:val="00310B37"/>
    <w:rsid w:val="0031100A"/>
    <w:rsid w:val="003113C6"/>
    <w:rsid w:val="003114C6"/>
    <w:rsid w:val="003117CC"/>
    <w:rsid w:val="003118C1"/>
    <w:rsid w:val="003119DF"/>
    <w:rsid w:val="00311CA0"/>
    <w:rsid w:val="00311ECC"/>
    <w:rsid w:val="00311FB8"/>
    <w:rsid w:val="0031220C"/>
    <w:rsid w:val="00312B78"/>
    <w:rsid w:val="003130B1"/>
    <w:rsid w:val="0031331D"/>
    <w:rsid w:val="003134F9"/>
    <w:rsid w:val="0031350F"/>
    <w:rsid w:val="00313526"/>
    <w:rsid w:val="00313564"/>
    <w:rsid w:val="003135D5"/>
    <w:rsid w:val="003136A9"/>
    <w:rsid w:val="00313C85"/>
    <w:rsid w:val="00313CA2"/>
    <w:rsid w:val="00313CB2"/>
    <w:rsid w:val="00313F90"/>
    <w:rsid w:val="003140C5"/>
    <w:rsid w:val="00314115"/>
    <w:rsid w:val="0031414D"/>
    <w:rsid w:val="00314222"/>
    <w:rsid w:val="0031442F"/>
    <w:rsid w:val="0031457E"/>
    <w:rsid w:val="003145E3"/>
    <w:rsid w:val="00314785"/>
    <w:rsid w:val="003148EC"/>
    <w:rsid w:val="00314AB6"/>
    <w:rsid w:val="00314AD9"/>
    <w:rsid w:val="00315037"/>
    <w:rsid w:val="003150E6"/>
    <w:rsid w:val="0031515D"/>
    <w:rsid w:val="003151DC"/>
    <w:rsid w:val="0031549D"/>
    <w:rsid w:val="003155CF"/>
    <w:rsid w:val="003156C0"/>
    <w:rsid w:val="0031579D"/>
    <w:rsid w:val="00315941"/>
    <w:rsid w:val="00315A4D"/>
    <w:rsid w:val="00315A54"/>
    <w:rsid w:val="00315B53"/>
    <w:rsid w:val="00315CE0"/>
    <w:rsid w:val="00315D69"/>
    <w:rsid w:val="00315FD8"/>
    <w:rsid w:val="003160DD"/>
    <w:rsid w:val="003162AD"/>
    <w:rsid w:val="00316472"/>
    <w:rsid w:val="00316488"/>
    <w:rsid w:val="00316504"/>
    <w:rsid w:val="00316828"/>
    <w:rsid w:val="00316C98"/>
    <w:rsid w:val="00316D7C"/>
    <w:rsid w:val="00316DEB"/>
    <w:rsid w:val="00316E02"/>
    <w:rsid w:val="00316F58"/>
    <w:rsid w:val="00317234"/>
    <w:rsid w:val="0031742C"/>
    <w:rsid w:val="00317477"/>
    <w:rsid w:val="00317702"/>
    <w:rsid w:val="00317919"/>
    <w:rsid w:val="00317986"/>
    <w:rsid w:val="00317BF5"/>
    <w:rsid w:val="00317C0F"/>
    <w:rsid w:val="00317D65"/>
    <w:rsid w:val="00317E3E"/>
    <w:rsid w:val="00317FE9"/>
    <w:rsid w:val="00320049"/>
    <w:rsid w:val="00320072"/>
    <w:rsid w:val="003206ED"/>
    <w:rsid w:val="003208C9"/>
    <w:rsid w:val="0032099B"/>
    <w:rsid w:val="00320B13"/>
    <w:rsid w:val="00320B1B"/>
    <w:rsid w:val="00320BC8"/>
    <w:rsid w:val="00320F80"/>
    <w:rsid w:val="00321312"/>
    <w:rsid w:val="00321BC4"/>
    <w:rsid w:val="00321C75"/>
    <w:rsid w:val="00321D85"/>
    <w:rsid w:val="00321EE3"/>
    <w:rsid w:val="00321F8F"/>
    <w:rsid w:val="00322029"/>
    <w:rsid w:val="003221AA"/>
    <w:rsid w:val="00322587"/>
    <w:rsid w:val="003228E1"/>
    <w:rsid w:val="00322994"/>
    <w:rsid w:val="00322ABD"/>
    <w:rsid w:val="00322ADA"/>
    <w:rsid w:val="00322BA3"/>
    <w:rsid w:val="00322F46"/>
    <w:rsid w:val="00322FC1"/>
    <w:rsid w:val="00323313"/>
    <w:rsid w:val="003233CD"/>
    <w:rsid w:val="003238A8"/>
    <w:rsid w:val="00323967"/>
    <w:rsid w:val="00323DB8"/>
    <w:rsid w:val="0032415F"/>
    <w:rsid w:val="003241DC"/>
    <w:rsid w:val="003242BF"/>
    <w:rsid w:val="0032452D"/>
    <w:rsid w:val="0032474B"/>
    <w:rsid w:val="00324946"/>
    <w:rsid w:val="003249D3"/>
    <w:rsid w:val="00324EA1"/>
    <w:rsid w:val="00324F50"/>
    <w:rsid w:val="00325364"/>
    <w:rsid w:val="003253D2"/>
    <w:rsid w:val="0032548A"/>
    <w:rsid w:val="00325522"/>
    <w:rsid w:val="00325525"/>
    <w:rsid w:val="00325615"/>
    <w:rsid w:val="0032579E"/>
    <w:rsid w:val="003258C9"/>
    <w:rsid w:val="00325966"/>
    <w:rsid w:val="00325B9C"/>
    <w:rsid w:val="00325DA7"/>
    <w:rsid w:val="00325F6D"/>
    <w:rsid w:val="00325F7F"/>
    <w:rsid w:val="0032606A"/>
    <w:rsid w:val="0032608D"/>
    <w:rsid w:val="00326222"/>
    <w:rsid w:val="0032624E"/>
    <w:rsid w:val="003262FE"/>
    <w:rsid w:val="003266EB"/>
    <w:rsid w:val="003266F6"/>
    <w:rsid w:val="00326706"/>
    <w:rsid w:val="00326893"/>
    <w:rsid w:val="0032698B"/>
    <w:rsid w:val="00326AD9"/>
    <w:rsid w:val="00326BC8"/>
    <w:rsid w:val="00326CD1"/>
    <w:rsid w:val="00326EC3"/>
    <w:rsid w:val="00327124"/>
    <w:rsid w:val="003271D2"/>
    <w:rsid w:val="00327237"/>
    <w:rsid w:val="00327372"/>
    <w:rsid w:val="003273C0"/>
    <w:rsid w:val="003277A8"/>
    <w:rsid w:val="00327A76"/>
    <w:rsid w:val="00327A7F"/>
    <w:rsid w:val="00327BF0"/>
    <w:rsid w:val="00327CA8"/>
    <w:rsid w:val="0033013A"/>
    <w:rsid w:val="0033017D"/>
    <w:rsid w:val="003302E8"/>
    <w:rsid w:val="0033032D"/>
    <w:rsid w:val="00330438"/>
    <w:rsid w:val="0033054C"/>
    <w:rsid w:val="003305DE"/>
    <w:rsid w:val="003307FF"/>
    <w:rsid w:val="003308C0"/>
    <w:rsid w:val="003309C0"/>
    <w:rsid w:val="00330CDE"/>
    <w:rsid w:val="00330E3E"/>
    <w:rsid w:val="003310F2"/>
    <w:rsid w:val="00331329"/>
    <w:rsid w:val="003313AD"/>
    <w:rsid w:val="00331523"/>
    <w:rsid w:val="003319B6"/>
    <w:rsid w:val="00331CC2"/>
    <w:rsid w:val="00331D13"/>
    <w:rsid w:val="00331EB9"/>
    <w:rsid w:val="003320F8"/>
    <w:rsid w:val="00332134"/>
    <w:rsid w:val="00332312"/>
    <w:rsid w:val="003325BC"/>
    <w:rsid w:val="00332A7B"/>
    <w:rsid w:val="00332BF5"/>
    <w:rsid w:val="00332C9E"/>
    <w:rsid w:val="00332D1A"/>
    <w:rsid w:val="00332D28"/>
    <w:rsid w:val="00332D45"/>
    <w:rsid w:val="00332D55"/>
    <w:rsid w:val="00332D91"/>
    <w:rsid w:val="00332DD2"/>
    <w:rsid w:val="00332E9F"/>
    <w:rsid w:val="003332E8"/>
    <w:rsid w:val="00333BC0"/>
    <w:rsid w:val="00333CA5"/>
    <w:rsid w:val="00333CB1"/>
    <w:rsid w:val="00333D19"/>
    <w:rsid w:val="00334077"/>
    <w:rsid w:val="00334546"/>
    <w:rsid w:val="0033472B"/>
    <w:rsid w:val="00334929"/>
    <w:rsid w:val="003349C4"/>
    <w:rsid w:val="00334A5A"/>
    <w:rsid w:val="00334A8A"/>
    <w:rsid w:val="00334C8F"/>
    <w:rsid w:val="00334CAB"/>
    <w:rsid w:val="00334E8C"/>
    <w:rsid w:val="00334FC1"/>
    <w:rsid w:val="00335041"/>
    <w:rsid w:val="003352B7"/>
    <w:rsid w:val="0033540E"/>
    <w:rsid w:val="0033555C"/>
    <w:rsid w:val="00335752"/>
    <w:rsid w:val="003357E5"/>
    <w:rsid w:val="00335AD3"/>
    <w:rsid w:val="00335BFF"/>
    <w:rsid w:val="00335C76"/>
    <w:rsid w:val="00335CD8"/>
    <w:rsid w:val="00335E12"/>
    <w:rsid w:val="00335F1A"/>
    <w:rsid w:val="00335F3B"/>
    <w:rsid w:val="00336079"/>
    <w:rsid w:val="003361DD"/>
    <w:rsid w:val="003361E8"/>
    <w:rsid w:val="00336269"/>
    <w:rsid w:val="00336336"/>
    <w:rsid w:val="00336386"/>
    <w:rsid w:val="003363B9"/>
    <w:rsid w:val="003366C6"/>
    <w:rsid w:val="003367AD"/>
    <w:rsid w:val="003367E8"/>
    <w:rsid w:val="0033723A"/>
    <w:rsid w:val="0033727C"/>
    <w:rsid w:val="0033739A"/>
    <w:rsid w:val="003378FB"/>
    <w:rsid w:val="00337952"/>
    <w:rsid w:val="003379AE"/>
    <w:rsid w:val="00337B61"/>
    <w:rsid w:val="00337B93"/>
    <w:rsid w:val="00337CBD"/>
    <w:rsid w:val="00337F4F"/>
    <w:rsid w:val="00340028"/>
    <w:rsid w:val="0034012A"/>
    <w:rsid w:val="003401E8"/>
    <w:rsid w:val="00340228"/>
    <w:rsid w:val="0034032B"/>
    <w:rsid w:val="0034037F"/>
    <w:rsid w:val="0034043B"/>
    <w:rsid w:val="0034054B"/>
    <w:rsid w:val="00340886"/>
    <w:rsid w:val="0034094A"/>
    <w:rsid w:val="00340971"/>
    <w:rsid w:val="00340A1B"/>
    <w:rsid w:val="00340A7A"/>
    <w:rsid w:val="00340C34"/>
    <w:rsid w:val="00340D22"/>
    <w:rsid w:val="00340D79"/>
    <w:rsid w:val="00340DD8"/>
    <w:rsid w:val="00340DDE"/>
    <w:rsid w:val="00340F53"/>
    <w:rsid w:val="0034106C"/>
    <w:rsid w:val="003410E7"/>
    <w:rsid w:val="003413C9"/>
    <w:rsid w:val="0034146E"/>
    <w:rsid w:val="0034158F"/>
    <w:rsid w:val="00341722"/>
    <w:rsid w:val="00341B77"/>
    <w:rsid w:val="00341D1E"/>
    <w:rsid w:val="00341E17"/>
    <w:rsid w:val="00341FD9"/>
    <w:rsid w:val="003424CC"/>
    <w:rsid w:val="00342536"/>
    <w:rsid w:val="0034258E"/>
    <w:rsid w:val="003429E7"/>
    <w:rsid w:val="00342B83"/>
    <w:rsid w:val="00342FC1"/>
    <w:rsid w:val="00343158"/>
    <w:rsid w:val="00343183"/>
    <w:rsid w:val="0034368B"/>
    <w:rsid w:val="003436B9"/>
    <w:rsid w:val="003436CD"/>
    <w:rsid w:val="00343B08"/>
    <w:rsid w:val="00343DA0"/>
    <w:rsid w:val="00344387"/>
    <w:rsid w:val="00344672"/>
    <w:rsid w:val="00344CB9"/>
    <w:rsid w:val="00344DA1"/>
    <w:rsid w:val="00344E01"/>
    <w:rsid w:val="00344E71"/>
    <w:rsid w:val="00344F84"/>
    <w:rsid w:val="003450BA"/>
    <w:rsid w:val="00345395"/>
    <w:rsid w:val="0034547E"/>
    <w:rsid w:val="0034561F"/>
    <w:rsid w:val="003456FE"/>
    <w:rsid w:val="00345719"/>
    <w:rsid w:val="003459A3"/>
    <w:rsid w:val="003459AC"/>
    <w:rsid w:val="00345A83"/>
    <w:rsid w:val="00345D6B"/>
    <w:rsid w:val="00345D73"/>
    <w:rsid w:val="00345DE5"/>
    <w:rsid w:val="00345F20"/>
    <w:rsid w:val="003461E7"/>
    <w:rsid w:val="003464EE"/>
    <w:rsid w:val="0034656E"/>
    <w:rsid w:val="00346584"/>
    <w:rsid w:val="00346660"/>
    <w:rsid w:val="00346719"/>
    <w:rsid w:val="003468FE"/>
    <w:rsid w:val="00346B2A"/>
    <w:rsid w:val="00346C8F"/>
    <w:rsid w:val="00346E53"/>
    <w:rsid w:val="00346FA0"/>
    <w:rsid w:val="00347304"/>
    <w:rsid w:val="0034742F"/>
    <w:rsid w:val="00347493"/>
    <w:rsid w:val="003474DD"/>
    <w:rsid w:val="00347579"/>
    <w:rsid w:val="003476A7"/>
    <w:rsid w:val="003476FA"/>
    <w:rsid w:val="003477F5"/>
    <w:rsid w:val="00347807"/>
    <w:rsid w:val="00347953"/>
    <w:rsid w:val="00347C21"/>
    <w:rsid w:val="00347D57"/>
    <w:rsid w:val="00347D5D"/>
    <w:rsid w:val="00347EA3"/>
    <w:rsid w:val="00350131"/>
    <w:rsid w:val="00350198"/>
    <w:rsid w:val="003501DC"/>
    <w:rsid w:val="00350535"/>
    <w:rsid w:val="0035066B"/>
    <w:rsid w:val="00350804"/>
    <w:rsid w:val="00350B10"/>
    <w:rsid w:val="00350CF9"/>
    <w:rsid w:val="00350E31"/>
    <w:rsid w:val="00350ED3"/>
    <w:rsid w:val="00350ED6"/>
    <w:rsid w:val="003510DD"/>
    <w:rsid w:val="0035116A"/>
    <w:rsid w:val="0035119D"/>
    <w:rsid w:val="003514F5"/>
    <w:rsid w:val="003517F7"/>
    <w:rsid w:val="00351831"/>
    <w:rsid w:val="0035187B"/>
    <w:rsid w:val="00351890"/>
    <w:rsid w:val="00351C21"/>
    <w:rsid w:val="00351C46"/>
    <w:rsid w:val="00351D2E"/>
    <w:rsid w:val="00351D8D"/>
    <w:rsid w:val="003520E6"/>
    <w:rsid w:val="00352114"/>
    <w:rsid w:val="0035218E"/>
    <w:rsid w:val="003521C9"/>
    <w:rsid w:val="003524C4"/>
    <w:rsid w:val="0035251E"/>
    <w:rsid w:val="00352745"/>
    <w:rsid w:val="003528BC"/>
    <w:rsid w:val="00352938"/>
    <w:rsid w:val="00352B8E"/>
    <w:rsid w:val="00352C10"/>
    <w:rsid w:val="00352C5B"/>
    <w:rsid w:val="00352D29"/>
    <w:rsid w:val="00352D38"/>
    <w:rsid w:val="00352E45"/>
    <w:rsid w:val="00352E4D"/>
    <w:rsid w:val="00352E60"/>
    <w:rsid w:val="00352E77"/>
    <w:rsid w:val="00352EF2"/>
    <w:rsid w:val="00352FD7"/>
    <w:rsid w:val="00353629"/>
    <w:rsid w:val="003536E7"/>
    <w:rsid w:val="00353747"/>
    <w:rsid w:val="00353802"/>
    <w:rsid w:val="00353870"/>
    <w:rsid w:val="003538DF"/>
    <w:rsid w:val="00353BAA"/>
    <w:rsid w:val="00353BC7"/>
    <w:rsid w:val="00353D8E"/>
    <w:rsid w:val="00353EF1"/>
    <w:rsid w:val="00353F00"/>
    <w:rsid w:val="003543A0"/>
    <w:rsid w:val="003546F8"/>
    <w:rsid w:val="00354E26"/>
    <w:rsid w:val="00354F17"/>
    <w:rsid w:val="00355701"/>
    <w:rsid w:val="003559DE"/>
    <w:rsid w:val="00355BE9"/>
    <w:rsid w:val="00355F9F"/>
    <w:rsid w:val="00355FFE"/>
    <w:rsid w:val="00356127"/>
    <w:rsid w:val="00356150"/>
    <w:rsid w:val="0035625C"/>
    <w:rsid w:val="003564A0"/>
    <w:rsid w:val="0035673E"/>
    <w:rsid w:val="00356824"/>
    <w:rsid w:val="00356893"/>
    <w:rsid w:val="00356AA5"/>
    <w:rsid w:val="00356D29"/>
    <w:rsid w:val="00356DA0"/>
    <w:rsid w:val="00356DB3"/>
    <w:rsid w:val="00356F92"/>
    <w:rsid w:val="00357179"/>
    <w:rsid w:val="00357197"/>
    <w:rsid w:val="00357259"/>
    <w:rsid w:val="00357402"/>
    <w:rsid w:val="0035740E"/>
    <w:rsid w:val="0035752D"/>
    <w:rsid w:val="0035768F"/>
    <w:rsid w:val="003576CB"/>
    <w:rsid w:val="00357ABE"/>
    <w:rsid w:val="00357C0D"/>
    <w:rsid w:val="00357D56"/>
    <w:rsid w:val="00357E55"/>
    <w:rsid w:val="00357EC6"/>
    <w:rsid w:val="00357F3C"/>
    <w:rsid w:val="00360044"/>
    <w:rsid w:val="00360097"/>
    <w:rsid w:val="00360126"/>
    <w:rsid w:val="0036018B"/>
    <w:rsid w:val="0036037C"/>
    <w:rsid w:val="003603F6"/>
    <w:rsid w:val="003605F3"/>
    <w:rsid w:val="003606CA"/>
    <w:rsid w:val="00360A25"/>
    <w:rsid w:val="00360E02"/>
    <w:rsid w:val="00360F4C"/>
    <w:rsid w:val="0036120D"/>
    <w:rsid w:val="00361404"/>
    <w:rsid w:val="0036182F"/>
    <w:rsid w:val="00361887"/>
    <w:rsid w:val="003618A1"/>
    <w:rsid w:val="003618F7"/>
    <w:rsid w:val="003619CF"/>
    <w:rsid w:val="003619D7"/>
    <w:rsid w:val="00361A97"/>
    <w:rsid w:val="00361C3E"/>
    <w:rsid w:val="00361EF9"/>
    <w:rsid w:val="00361F3C"/>
    <w:rsid w:val="00362020"/>
    <w:rsid w:val="00362429"/>
    <w:rsid w:val="00362570"/>
    <w:rsid w:val="003627D7"/>
    <w:rsid w:val="00362805"/>
    <w:rsid w:val="0036285C"/>
    <w:rsid w:val="00363080"/>
    <w:rsid w:val="003630E6"/>
    <w:rsid w:val="003632BE"/>
    <w:rsid w:val="0036391A"/>
    <w:rsid w:val="0036397D"/>
    <w:rsid w:val="00363ACA"/>
    <w:rsid w:val="00363C02"/>
    <w:rsid w:val="00363C08"/>
    <w:rsid w:val="00363D41"/>
    <w:rsid w:val="00363D8F"/>
    <w:rsid w:val="00363EFE"/>
    <w:rsid w:val="00363FF9"/>
    <w:rsid w:val="003640C7"/>
    <w:rsid w:val="00364364"/>
    <w:rsid w:val="0036445B"/>
    <w:rsid w:val="00364467"/>
    <w:rsid w:val="00364565"/>
    <w:rsid w:val="00364789"/>
    <w:rsid w:val="00364800"/>
    <w:rsid w:val="00364803"/>
    <w:rsid w:val="00364AEA"/>
    <w:rsid w:val="00364B66"/>
    <w:rsid w:val="00364DC4"/>
    <w:rsid w:val="00364EED"/>
    <w:rsid w:val="00365473"/>
    <w:rsid w:val="0036549B"/>
    <w:rsid w:val="003654E3"/>
    <w:rsid w:val="0036550B"/>
    <w:rsid w:val="00365578"/>
    <w:rsid w:val="003655ED"/>
    <w:rsid w:val="0036578E"/>
    <w:rsid w:val="0036592B"/>
    <w:rsid w:val="003659DC"/>
    <w:rsid w:val="00365A62"/>
    <w:rsid w:val="00365E00"/>
    <w:rsid w:val="00365EB6"/>
    <w:rsid w:val="00365EE3"/>
    <w:rsid w:val="00365FF2"/>
    <w:rsid w:val="003660AA"/>
    <w:rsid w:val="00366440"/>
    <w:rsid w:val="00366805"/>
    <w:rsid w:val="00366B37"/>
    <w:rsid w:val="00366E66"/>
    <w:rsid w:val="00366EFD"/>
    <w:rsid w:val="00367257"/>
    <w:rsid w:val="00367354"/>
    <w:rsid w:val="003675FF"/>
    <w:rsid w:val="003677E7"/>
    <w:rsid w:val="00367875"/>
    <w:rsid w:val="00367ADE"/>
    <w:rsid w:val="00367AE6"/>
    <w:rsid w:val="00367EC3"/>
    <w:rsid w:val="00367F4E"/>
    <w:rsid w:val="00367FBB"/>
    <w:rsid w:val="003704AB"/>
    <w:rsid w:val="0037057C"/>
    <w:rsid w:val="003708DF"/>
    <w:rsid w:val="00370E8D"/>
    <w:rsid w:val="0037101C"/>
    <w:rsid w:val="003711CD"/>
    <w:rsid w:val="00371264"/>
    <w:rsid w:val="003713F4"/>
    <w:rsid w:val="003715F1"/>
    <w:rsid w:val="00371650"/>
    <w:rsid w:val="003716A5"/>
    <w:rsid w:val="003718A3"/>
    <w:rsid w:val="003719D2"/>
    <w:rsid w:val="003719DE"/>
    <w:rsid w:val="00371BF2"/>
    <w:rsid w:val="00371C3F"/>
    <w:rsid w:val="00371EB7"/>
    <w:rsid w:val="00372136"/>
    <w:rsid w:val="0037236B"/>
    <w:rsid w:val="0037254A"/>
    <w:rsid w:val="003725D8"/>
    <w:rsid w:val="00372721"/>
    <w:rsid w:val="0037284B"/>
    <w:rsid w:val="00372A16"/>
    <w:rsid w:val="00372B4C"/>
    <w:rsid w:val="00372BE8"/>
    <w:rsid w:val="00372DAB"/>
    <w:rsid w:val="0037309A"/>
    <w:rsid w:val="00373429"/>
    <w:rsid w:val="00373438"/>
    <w:rsid w:val="00373536"/>
    <w:rsid w:val="0037357F"/>
    <w:rsid w:val="00373B0B"/>
    <w:rsid w:val="00373B6B"/>
    <w:rsid w:val="00373C16"/>
    <w:rsid w:val="00373D09"/>
    <w:rsid w:val="00373E36"/>
    <w:rsid w:val="003741A6"/>
    <w:rsid w:val="0037460D"/>
    <w:rsid w:val="003748FC"/>
    <w:rsid w:val="003749A4"/>
    <w:rsid w:val="00374B12"/>
    <w:rsid w:val="00374E79"/>
    <w:rsid w:val="00374F37"/>
    <w:rsid w:val="00374F99"/>
    <w:rsid w:val="00374FFF"/>
    <w:rsid w:val="003751F0"/>
    <w:rsid w:val="003753C3"/>
    <w:rsid w:val="00375437"/>
    <w:rsid w:val="003757AF"/>
    <w:rsid w:val="003757E3"/>
    <w:rsid w:val="00375822"/>
    <w:rsid w:val="00375AB8"/>
    <w:rsid w:val="00375BA2"/>
    <w:rsid w:val="00375E31"/>
    <w:rsid w:val="003760F4"/>
    <w:rsid w:val="003761DE"/>
    <w:rsid w:val="0037647F"/>
    <w:rsid w:val="003765E9"/>
    <w:rsid w:val="00376707"/>
    <w:rsid w:val="003767FD"/>
    <w:rsid w:val="00376829"/>
    <w:rsid w:val="00376C2A"/>
    <w:rsid w:val="00376CEA"/>
    <w:rsid w:val="00376D9D"/>
    <w:rsid w:val="00376EFC"/>
    <w:rsid w:val="00376F78"/>
    <w:rsid w:val="00376FB9"/>
    <w:rsid w:val="00377042"/>
    <w:rsid w:val="003770F9"/>
    <w:rsid w:val="00377109"/>
    <w:rsid w:val="00377398"/>
    <w:rsid w:val="003773AD"/>
    <w:rsid w:val="00377588"/>
    <w:rsid w:val="003779A0"/>
    <w:rsid w:val="00377A99"/>
    <w:rsid w:val="00377FEF"/>
    <w:rsid w:val="003801E7"/>
    <w:rsid w:val="003804AA"/>
    <w:rsid w:val="00380511"/>
    <w:rsid w:val="003806B1"/>
    <w:rsid w:val="00380904"/>
    <w:rsid w:val="00380991"/>
    <w:rsid w:val="003809DE"/>
    <w:rsid w:val="00380A26"/>
    <w:rsid w:val="00380B60"/>
    <w:rsid w:val="00380BF9"/>
    <w:rsid w:val="00380DDF"/>
    <w:rsid w:val="00380E56"/>
    <w:rsid w:val="00380F56"/>
    <w:rsid w:val="00380F6D"/>
    <w:rsid w:val="003813FF"/>
    <w:rsid w:val="00381600"/>
    <w:rsid w:val="00381842"/>
    <w:rsid w:val="003819F4"/>
    <w:rsid w:val="00381C26"/>
    <w:rsid w:val="00381D04"/>
    <w:rsid w:val="00381DF1"/>
    <w:rsid w:val="003820F1"/>
    <w:rsid w:val="003823CB"/>
    <w:rsid w:val="003824DB"/>
    <w:rsid w:val="003824E1"/>
    <w:rsid w:val="0038252F"/>
    <w:rsid w:val="00382973"/>
    <w:rsid w:val="00382992"/>
    <w:rsid w:val="00382D8C"/>
    <w:rsid w:val="00382E4A"/>
    <w:rsid w:val="00382F60"/>
    <w:rsid w:val="003830A2"/>
    <w:rsid w:val="003831DA"/>
    <w:rsid w:val="0038322C"/>
    <w:rsid w:val="00383426"/>
    <w:rsid w:val="003834E2"/>
    <w:rsid w:val="00383840"/>
    <w:rsid w:val="003838F9"/>
    <w:rsid w:val="00383A4C"/>
    <w:rsid w:val="00383AF8"/>
    <w:rsid w:val="00383B2F"/>
    <w:rsid w:val="00383C3D"/>
    <w:rsid w:val="0038403C"/>
    <w:rsid w:val="003840C8"/>
    <w:rsid w:val="003842EA"/>
    <w:rsid w:val="00384339"/>
    <w:rsid w:val="00384455"/>
    <w:rsid w:val="003844CD"/>
    <w:rsid w:val="0038469B"/>
    <w:rsid w:val="0038473F"/>
    <w:rsid w:val="00384754"/>
    <w:rsid w:val="003848A4"/>
    <w:rsid w:val="00384A8C"/>
    <w:rsid w:val="00384E67"/>
    <w:rsid w:val="00385131"/>
    <w:rsid w:val="003852E1"/>
    <w:rsid w:val="0038546C"/>
    <w:rsid w:val="00385726"/>
    <w:rsid w:val="00385776"/>
    <w:rsid w:val="00385A35"/>
    <w:rsid w:val="00385AC5"/>
    <w:rsid w:val="00386034"/>
    <w:rsid w:val="003860D8"/>
    <w:rsid w:val="003865D3"/>
    <w:rsid w:val="003869DE"/>
    <w:rsid w:val="00386A22"/>
    <w:rsid w:val="00386A86"/>
    <w:rsid w:val="00386C20"/>
    <w:rsid w:val="00386C35"/>
    <w:rsid w:val="00386DA6"/>
    <w:rsid w:val="00386DF3"/>
    <w:rsid w:val="00386FB2"/>
    <w:rsid w:val="003870B2"/>
    <w:rsid w:val="003870E1"/>
    <w:rsid w:val="0038744B"/>
    <w:rsid w:val="0038746A"/>
    <w:rsid w:val="0038758D"/>
    <w:rsid w:val="00387B08"/>
    <w:rsid w:val="00387B12"/>
    <w:rsid w:val="00387C64"/>
    <w:rsid w:val="00387C98"/>
    <w:rsid w:val="003903A7"/>
    <w:rsid w:val="00390DED"/>
    <w:rsid w:val="00390E46"/>
    <w:rsid w:val="0039102F"/>
    <w:rsid w:val="003912A8"/>
    <w:rsid w:val="00391510"/>
    <w:rsid w:val="0039173A"/>
    <w:rsid w:val="00391794"/>
    <w:rsid w:val="003917CF"/>
    <w:rsid w:val="00391A66"/>
    <w:rsid w:val="00391ACA"/>
    <w:rsid w:val="00391B8A"/>
    <w:rsid w:val="00391D83"/>
    <w:rsid w:val="00391FC4"/>
    <w:rsid w:val="00392611"/>
    <w:rsid w:val="0039298A"/>
    <w:rsid w:val="00392CE2"/>
    <w:rsid w:val="00392D90"/>
    <w:rsid w:val="00392E30"/>
    <w:rsid w:val="00392E8B"/>
    <w:rsid w:val="00392F4C"/>
    <w:rsid w:val="003937AB"/>
    <w:rsid w:val="00393B44"/>
    <w:rsid w:val="00393D3B"/>
    <w:rsid w:val="00393DD9"/>
    <w:rsid w:val="00393E08"/>
    <w:rsid w:val="00394405"/>
    <w:rsid w:val="0039473D"/>
    <w:rsid w:val="00394801"/>
    <w:rsid w:val="00394852"/>
    <w:rsid w:val="00394B4A"/>
    <w:rsid w:val="00394BDA"/>
    <w:rsid w:val="00394C6A"/>
    <w:rsid w:val="00394D3E"/>
    <w:rsid w:val="00395097"/>
    <w:rsid w:val="003951EB"/>
    <w:rsid w:val="0039545D"/>
    <w:rsid w:val="00395481"/>
    <w:rsid w:val="003956A3"/>
    <w:rsid w:val="003956C8"/>
    <w:rsid w:val="0039583C"/>
    <w:rsid w:val="00395A47"/>
    <w:rsid w:val="00395B57"/>
    <w:rsid w:val="00395C48"/>
    <w:rsid w:val="00395D38"/>
    <w:rsid w:val="00395D78"/>
    <w:rsid w:val="00395DE2"/>
    <w:rsid w:val="00395E86"/>
    <w:rsid w:val="00396237"/>
    <w:rsid w:val="0039655A"/>
    <w:rsid w:val="003965C6"/>
    <w:rsid w:val="00396824"/>
    <w:rsid w:val="003968AD"/>
    <w:rsid w:val="0039699E"/>
    <w:rsid w:val="00396A24"/>
    <w:rsid w:val="00396AC5"/>
    <w:rsid w:val="003971F5"/>
    <w:rsid w:val="00397287"/>
    <w:rsid w:val="00397410"/>
    <w:rsid w:val="00397BB3"/>
    <w:rsid w:val="00397CBA"/>
    <w:rsid w:val="003A0142"/>
    <w:rsid w:val="003A031D"/>
    <w:rsid w:val="003A0982"/>
    <w:rsid w:val="003A0994"/>
    <w:rsid w:val="003A0B3A"/>
    <w:rsid w:val="003A0FEA"/>
    <w:rsid w:val="003A126F"/>
    <w:rsid w:val="003A1334"/>
    <w:rsid w:val="003A13C8"/>
    <w:rsid w:val="003A14A9"/>
    <w:rsid w:val="003A14B2"/>
    <w:rsid w:val="003A153E"/>
    <w:rsid w:val="003A1938"/>
    <w:rsid w:val="003A1A40"/>
    <w:rsid w:val="003A1AEB"/>
    <w:rsid w:val="003A1B54"/>
    <w:rsid w:val="003A1E0E"/>
    <w:rsid w:val="003A1F68"/>
    <w:rsid w:val="003A2020"/>
    <w:rsid w:val="003A2147"/>
    <w:rsid w:val="003A21A5"/>
    <w:rsid w:val="003A2373"/>
    <w:rsid w:val="003A24AF"/>
    <w:rsid w:val="003A26A1"/>
    <w:rsid w:val="003A28AD"/>
    <w:rsid w:val="003A2B84"/>
    <w:rsid w:val="003A2BFB"/>
    <w:rsid w:val="003A2D5E"/>
    <w:rsid w:val="003A3181"/>
    <w:rsid w:val="003A3189"/>
    <w:rsid w:val="003A31CF"/>
    <w:rsid w:val="003A3354"/>
    <w:rsid w:val="003A35D7"/>
    <w:rsid w:val="003A39D4"/>
    <w:rsid w:val="003A3D4C"/>
    <w:rsid w:val="003A3F7D"/>
    <w:rsid w:val="003A4263"/>
    <w:rsid w:val="003A42EF"/>
    <w:rsid w:val="003A4364"/>
    <w:rsid w:val="003A44B1"/>
    <w:rsid w:val="003A4889"/>
    <w:rsid w:val="003A4BE4"/>
    <w:rsid w:val="003A4D46"/>
    <w:rsid w:val="003A5000"/>
    <w:rsid w:val="003A5592"/>
    <w:rsid w:val="003A57A2"/>
    <w:rsid w:val="003A57D6"/>
    <w:rsid w:val="003A591A"/>
    <w:rsid w:val="003A5921"/>
    <w:rsid w:val="003A5B9F"/>
    <w:rsid w:val="003A5C9E"/>
    <w:rsid w:val="003A5E6F"/>
    <w:rsid w:val="003A5F7C"/>
    <w:rsid w:val="003A5FBE"/>
    <w:rsid w:val="003A5FDA"/>
    <w:rsid w:val="003A653D"/>
    <w:rsid w:val="003A66B1"/>
    <w:rsid w:val="003A68B2"/>
    <w:rsid w:val="003A68EE"/>
    <w:rsid w:val="003A6A62"/>
    <w:rsid w:val="003A6B80"/>
    <w:rsid w:val="003A6E94"/>
    <w:rsid w:val="003A6F24"/>
    <w:rsid w:val="003A770E"/>
    <w:rsid w:val="003A77F9"/>
    <w:rsid w:val="003A78C9"/>
    <w:rsid w:val="003A78E8"/>
    <w:rsid w:val="003B005B"/>
    <w:rsid w:val="003B00E1"/>
    <w:rsid w:val="003B022A"/>
    <w:rsid w:val="003B028D"/>
    <w:rsid w:val="003B0632"/>
    <w:rsid w:val="003B070E"/>
    <w:rsid w:val="003B0887"/>
    <w:rsid w:val="003B0967"/>
    <w:rsid w:val="003B0A6F"/>
    <w:rsid w:val="003B0AD6"/>
    <w:rsid w:val="003B0E69"/>
    <w:rsid w:val="003B0EE1"/>
    <w:rsid w:val="003B14F4"/>
    <w:rsid w:val="003B1AB8"/>
    <w:rsid w:val="003B1E2D"/>
    <w:rsid w:val="003B1EF5"/>
    <w:rsid w:val="003B1EF8"/>
    <w:rsid w:val="003B1F1E"/>
    <w:rsid w:val="003B210B"/>
    <w:rsid w:val="003B214B"/>
    <w:rsid w:val="003B2400"/>
    <w:rsid w:val="003B2773"/>
    <w:rsid w:val="003B2864"/>
    <w:rsid w:val="003B2C48"/>
    <w:rsid w:val="003B2D0B"/>
    <w:rsid w:val="003B2F54"/>
    <w:rsid w:val="003B3122"/>
    <w:rsid w:val="003B324B"/>
    <w:rsid w:val="003B330D"/>
    <w:rsid w:val="003B33B7"/>
    <w:rsid w:val="003B33D0"/>
    <w:rsid w:val="003B366F"/>
    <w:rsid w:val="003B3AB5"/>
    <w:rsid w:val="003B3D21"/>
    <w:rsid w:val="003B3D22"/>
    <w:rsid w:val="003B3ED3"/>
    <w:rsid w:val="003B3F65"/>
    <w:rsid w:val="003B402F"/>
    <w:rsid w:val="003B41E8"/>
    <w:rsid w:val="003B43F3"/>
    <w:rsid w:val="003B44C3"/>
    <w:rsid w:val="003B45E8"/>
    <w:rsid w:val="003B494B"/>
    <w:rsid w:val="003B4C1E"/>
    <w:rsid w:val="003B500D"/>
    <w:rsid w:val="003B50B3"/>
    <w:rsid w:val="003B50B5"/>
    <w:rsid w:val="003B5563"/>
    <w:rsid w:val="003B5674"/>
    <w:rsid w:val="003B592E"/>
    <w:rsid w:val="003B5958"/>
    <w:rsid w:val="003B5963"/>
    <w:rsid w:val="003B5998"/>
    <w:rsid w:val="003B59B9"/>
    <w:rsid w:val="003B5A21"/>
    <w:rsid w:val="003B5A67"/>
    <w:rsid w:val="003B5CEC"/>
    <w:rsid w:val="003B5E0F"/>
    <w:rsid w:val="003B5E66"/>
    <w:rsid w:val="003B5ECF"/>
    <w:rsid w:val="003B60C7"/>
    <w:rsid w:val="003B626A"/>
    <w:rsid w:val="003B6323"/>
    <w:rsid w:val="003B633B"/>
    <w:rsid w:val="003B649F"/>
    <w:rsid w:val="003B65F6"/>
    <w:rsid w:val="003B671B"/>
    <w:rsid w:val="003B673E"/>
    <w:rsid w:val="003B6914"/>
    <w:rsid w:val="003B6B83"/>
    <w:rsid w:val="003B6C6D"/>
    <w:rsid w:val="003B707B"/>
    <w:rsid w:val="003B7142"/>
    <w:rsid w:val="003B74E0"/>
    <w:rsid w:val="003B7841"/>
    <w:rsid w:val="003B7B1B"/>
    <w:rsid w:val="003B7B96"/>
    <w:rsid w:val="003B7C9A"/>
    <w:rsid w:val="003B7F03"/>
    <w:rsid w:val="003C02AD"/>
    <w:rsid w:val="003C037F"/>
    <w:rsid w:val="003C03EE"/>
    <w:rsid w:val="003C04E9"/>
    <w:rsid w:val="003C04F8"/>
    <w:rsid w:val="003C057A"/>
    <w:rsid w:val="003C0602"/>
    <w:rsid w:val="003C0661"/>
    <w:rsid w:val="003C0811"/>
    <w:rsid w:val="003C0876"/>
    <w:rsid w:val="003C0B1D"/>
    <w:rsid w:val="003C0BDC"/>
    <w:rsid w:val="003C0C86"/>
    <w:rsid w:val="003C1116"/>
    <w:rsid w:val="003C1284"/>
    <w:rsid w:val="003C12BF"/>
    <w:rsid w:val="003C144F"/>
    <w:rsid w:val="003C1471"/>
    <w:rsid w:val="003C18C8"/>
    <w:rsid w:val="003C19A2"/>
    <w:rsid w:val="003C1B4E"/>
    <w:rsid w:val="003C1DDE"/>
    <w:rsid w:val="003C2067"/>
    <w:rsid w:val="003C2393"/>
    <w:rsid w:val="003C26A5"/>
    <w:rsid w:val="003C2A4B"/>
    <w:rsid w:val="003C2CD8"/>
    <w:rsid w:val="003C2F2D"/>
    <w:rsid w:val="003C2F64"/>
    <w:rsid w:val="003C31B6"/>
    <w:rsid w:val="003C3234"/>
    <w:rsid w:val="003C326D"/>
    <w:rsid w:val="003C33CF"/>
    <w:rsid w:val="003C36A6"/>
    <w:rsid w:val="003C370E"/>
    <w:rsid w:val="003C39B8"/>
    <w:rsid w:val="003C3B2A"/>
    <w:rsid w:val="003C3D68"/>
    <w:rsid w:val="003C3E5D"/>
    <w:rsid w:val="003C3EC5"/>
    <w:rsid w:val="003C40D4"/>
    <w:rsid w:val="003C4A40"/>
    <w:rsid w:val="003C4A4C"/>
    <w:rsid w:val="003C4D9E"/>
    <w:rsid w:val="003C5010"/>
    <w:rsid w:val="003C5119"/>
    <w:rsid w:val="003C54A4"/>
    <w:rsid w:val="003C5721"/>
    <w:rsid w:val="003C581B"/>
    <w:rsid w:val="003C5884"/>
    <w:rsid w:val="003C58F6"/>
    <w:rsid w:val="003C5DAF"/>
    <w:rsid w:val="003C5E74"/>
    <w:rsid w:val="003C5EEF"/>
    <w:rsid w:val="003C60B8"/>
    <w:rsid w:val="003C619B"/>
    <w:rsid w:val="003C61F9"/>
    <w:rsid w:val="003C62AF"/>
    <w:rsid w:val="003C6310"/>
    <w:rsid w:val="003C65D2"/>
    <w:rsid w:val="003C694E"/>
    <w:rsid w:val="003C6A25"/>
    <w:rsid w:val="003C6BD7"/>
    <w:rsid w:val="003C6EF6"/>
    <w:rsid w:val="003C7030"/>
    <w:rsid w:val="003C707C"/>
    <w:rsid w:val="003C7277"/>
    <w:rsid w:val="003C732B"/>
    <w:rsid w:val="003C7621"/>
    <w:rsid w:val="003C7638"/>
    <w:rsid w:val="003C7990"/>
    <w:rsid w:val="003C79A7"/>
    <w:rsid w:val="003C7A29"/>
    <w:rsid w:val="003C7ADA"/>
    <w:rsid w:val="003D03B1"/>
    <w:rsid w:val="003D0494"/>
    <w:rsid w:val="003D05B1"/>
    <w:rsid w:val="003D0CA8"/>
    <w:rsid w:val="003D0DE7"/>
    <w:rsid w:val="003D1054"/>
    <w:rsid w:val="003D137C"/>
    <w:rsid w:val="003D1531"/>
    <w:rsid w:val="003D17ED"/>
    <w:rsid w:val="003D1A5D"/>
    <w:rsid w:val="003D1AD6"/>
    <w:rsid w:val="003D1C43"/>
    <w:rsid w:val="003D1CDC"/>
    <w:rsid w:val="003D1DDE"/>
    <w:rsid w:val="003D1DE1"/>
    <w:rsid w:val="003D1E99"/>
    <w:rsid w:val="003D217B"/>
    <w:rsid w:val="003D24F7"/>
    <w:rsid w:val="003D253A"/>
    <w:rsid w:val="003D25B2"/>
    <w:rsid w:val="003D26A5"/>
    <w:rsid w:val="003D2852"/>
    <w:rsid w:val="003D2A77"/>
    <w:rsid w:val="003D2B9C"/>
    <w:rsid w:val="003D2BFE"/>
    <w:rsid w:val="003D2E31"/>
    <w:rsid w:val="003D2F61"/>
    <w:rsid w:val="003D2F66"/>
    <w:rsid w:val="003D2FAD"/>
    <w:rsid w:val="003D3016"/>
    <w:rsid w:val="003D3060"/>
    <w:rsid w:val="003D3419"/>
    <w:rsid w:val="003D36AE"/>
    <w:rsid w:val="003D3772"/>
    <w:rsid w:val="003D3834"/>
    <w:rsid w:val="003D38F0"/>
    <w:rsid w:val="003D396C"/>
    <w:rsid w:val="003D39E9"/>
    <w:rsid w:val="003D405C"/>
    <w:rsid w:val="003D4227"/>
    <w:rsid w:val="003D422E"/>
    <w:rsid w:val="003D4424"/>
    <w:rsid w:val="003D443B"/>
    <w:rsid w:val="003D461C"/>
    <w:rsid w:val="003D4ADA"/>
    <w:rsid w:val="003D4B95"/>
    <w:rsid w:val="003D4BA3"/>
    <w:rsid w:val="003D4CD6"/>
    <w:rsid w:val="003D4CDC"/>
    <w:rsid w:val="003D4E08"/>
    <w:rsid w:val="003D4EF9"/>
    <w:rsid w:val="003D5038"/>
    <w:rsid w:val="003D51F4"/>
    <w:rsid w:val="003D5508"/>
    <w:rsid w:val="003D560C"/>
    <w:rsid w:val="003D5658"/>
    <w:rsid w:val="003D5C89"/>
    <w:rsid w:val="003D6199"/>
    <w:rsid w:val="003D61C8"/>
    <w:rsid w:val="003D6337"/>
    <w:rsid w:val="003D65E8"/>
    <w:rsid w:val="003D65FC"/>
    <w:rsid w:val="003D6771"/>
    <w:rsid w:val="003D6B56"/>
    <w:rsid w:val="003D6C23"/>
    <w:rsid w:val="003D6E35"/>
    <w:rsid w:val="003D6EAE"/>
    <w:rsid w:val="003D7072"/>
    <w:rsid w:val="003D70EA"/>
    <w:rsid w:val="003D7146"/>
    <w:rsid w:val="003D721A"/>
    <w:rsid w:val="003D739F"/>
    <w:rsid w:val="003D7A9A"/>
    <w:rsid w:val="003D7B3C"/>
    <w:rsid w:val="003D7DC4"/>
    <w:rsid w:val="003D7FB5"/>
    <w:rsid w:val="003D7FF4"/>
    <w:rsid w:val="003E026A"/>
    <w:rsid w:val="003E0273"/>
    <w:rsid w:val="003E031D"/>
    <w:rsid w:val="003E0364"/>
    <w:rsid w:val="003E03A5"/>
    <w:rsid w:val="003E03E1"/>
    <w:rsid w:val="003E044F"/>
    <w:rsid w:val="003E0808"/>
    <w:rsid w:val="003E08F6"/>
    <w:rsid w:val="003E09E1"/>
    <w:rsid w:val="003E0CA7"/>
    <w:rsid w:val="003E0D37"/>
    <w:rsid w:val="003E0D3B"/>
    <w:rsid w:val="003E0E0D"/>
    <w:rsid w:val="003E0E16"/>
    <w:rsid w:val="003E0E77"/>
    <w:rsid w:val="003E1010"/>
    <w:rsid w:val="003E1116"/>
    <w:rsid w:val="003E1207"/>
    <w:rsid w:val="003E13D5"/>
    <w:rsid w:val="003E13D8"/>
    <w:rsid w:val="003E1547"/>
    <w:rsid w:val="003E1605"/>
    <w:rsid w:val="003E163D"/>
    <w:rsid w:val="003E17D3"/>
    <w:rsid w:val="003E17DF"/>
    <w:rsid w:val="003E1911"/>
    <w:rsid w:val="003E199A"/>
    <w:rsid w:val="003E1C37"/>
    <w:rsid w:val="003E1CCD"/>
    <w:rsid w:val="003E1EFA"/>
    <w:rsid w:val="003E1F22"/>
    <w:rsid w:val="003E1F4B"/>
    <w:rsid w:val="003E2114"/>
    <w:rsid w:val="003E2277"/>
    <w:rsid w:val="003E23A3"/>
    <w:rsid w:val="003E259C"/>
    <w:rsid w:val="003E29D5"/>
    <w:rsid w:val="003E2BAB"/>
    <w:rsid w:val="003E2E49"/>
    <w:rsid w:val="003E2FCE"/>
    <w:rsid w:val="003E352E"/>
    <w:rsid w:val="003E3627"/>
    <w:rsid w:val="003E367C"/>
    <w:rsid w:val="003E3831"/>
    <w:rsid w:val="003E3868"/>
    <w:rsid w:val="003E3947"/>
    <w:rsid w:val="003E3AFE"/>
    <w:rsid w:val="003E3C36"/>
    <w:rsid w:val="003E3CAD"/>
    <w:rsid w:val="003E417F"/>
    <w:rsid w:val="003E4347"/>
    <w:rsid w:val="003E43B1"/>
    <w:rsid w:val="003E4541"/>
    <w:rsid w:val="003E4A09"/>
    <w:rsid w:val="003E4CB1"/>
    <w:rsid w:val="003E4D46"/>
    <w:rsid w:val="003E4F46"/>
    <w:rsid w:val="003E4F61"/>
    <w:rsid w:val="003E4FE6"/>
    <w:rsid w:val="003E50C5"/>
    <w:rsid w:val="003E519C"/>
    <w:rsid w:val="003E52D2"/>
    <w:rsid w:val="003E53D5"/>
    <w:rsid w:val="003E562A"/>
    <w:rsid w:val="003E574B"/>
    <w:rsid w:val="003E5C1D"/>
    <w:rsid w:val="003E5DD9"/>
    <w:rsid w:val="003E5DFB"/>
    <w:rsid w:val="003E60A3"/>
    <w:rsid w:val="003E6212"/>
    <w:rsid w:val="003E62C4"/>
    <w:rsid w:val="003E63BC"/>
    <w:rsid w:val="003E6710"/>
    <w:rsid w:val="003E6786"/>
    <w:rsid w:val="003E688C"/>
    <w:rsid w:val="003E69AE"/>
    <w:rsid w:val="003E6B44"/>
    <w:rsid w:val="003E6C2E"/>
    <w:rsid w:val="003E6CB5"/>
    <w:rsid w:val="003E6DD4"/>
    <w:rsid w:val="003E7621"/>
    <w:rsid w:val="003E7872"/>
    <w:rsid w:val="003E78F4"/>
    <w:rsid w:val="003E79AA"/>
    <w:rsid w:val="003E79CA"/>
    <w:rsid w:val="003E7BD2"/>
    <w:rsid w:val="003E7C4A"/>
    <w:rsid w:val="003F008E"/>
    <w:rsid w:val="003F02D9"/>
    <w:rsid w:val="003F0429"/>
    <w:rsid w:val="003F0557"/>
    <w:rsid w:val="003F0700"/>
    <w:rsid w:val="003F08F8"/>
    <w:rsid w:val="003F0C48"/>
    <w:rsid w:val="003F0CCF"/>
    <w:rsid w:val="003F0F3B"/>
    <w:rsid w:val="003F10A8"/>
    <w:rsid w:val="003F1192"/>
    <w:rsid w:val="003F1306"/>
    <w:rsid w:val="003F175B"/>
    <w:rsid w:val="003F182C"/>
    <w:rsid w:val="003F199A"/>
    <w:rsid w:val="003F19B1"/>
    <w:rsid w:val="003F1BCE"/>
    <w:rsid w:val="003F1C79"/>
    <w:rsid w:val="003F1DC3"/>
    <w:rsid w:val="003F1DC6"/>
    <w:rsid w:val="003F2026"/>
    <w:rsid w:val="003F2082"/>
    <w:rsid w:val="003F217C"/>
    <w:rsid w:val="003F21EE"/>
    <w:rsid w:val="003F2283"/>
    <w:rsid w:val="003F22D7"/>
    <w:rsid w:val="003F23AA"/>
    <w:rsid w:val="003F23D3"/>
    <w:rsid w:val="003F23E8"/>
    <w:rsid w:val="003F243F"/>
    <w:rsid w:val="003F278E"/>
    <w:rsid w:val="003F2825"/>
    <w:rsid w:val="003F29DB"/>
    <w:rsid w:val="003F2A71"/>
    <w:rsid w:val="003F2ABA"/>
    <w:rsid w:val="003F2CB9"/>
    <w:rsid w:val="003F2CF2"/>
    <w:rsid w:val="003F30EE"/>
    <w:rsid w:val="003F3147"/>
    <w:rsid w:val="003F3177"/>
    <w:rsid w:val="003F32DA"/>
    <w:rsid w:val="003F32EE"/>
    <w:rsid w:val="003F3457"/>
    <w:rsid w:val="003F3490"/>
    <w:rsid w:val="003F3527"/>
    <w:rsid w:val="003F35A2"/>
    <w:rsid w:val="003F39BB"/>
    <w:rsid w:val="003F3A0D"/>
    <w:rsid w:val="003F3B2F"/>
    <w:rsid w:val="003F3BE8"/>
    <w:rsid w:val="003F3D98"/>
    <w:rsid w:val="003F400C"/>
    <w:rsid w:val="003F410D"/>
    <w:rsid w:val="003F44CE"/>
    <w:rsid w:val="003F496C"/>
    <w:rsid w:val="003F4C60"/>
    <w:rsid w:val="003F4EC1"/>
    <w:rsid w:val="003F50CD"/>
    <w:rsid w:val="003F5732"/>
    <w:rsid w:val="003F5775"/>
    <w:rsid w:val="003F599F"/>
    <w:rsid w:val="003F5B7F"/>
    <w:rsid w:val="003F5F41"/>
    <w:rsid w:val="003F601A"/>
    <w:rsid w:val="003F606E"/>
    <w:rsid w:val="003F6103"/>
    <w:rsid w:val="003F614D"/>
    <w:rsid w:val="003F617F"/>
    <w:rsid w:val="003F61DF"/>
    <w:rsid w:val="003F6229"/>
    <w:rsid w:val="003F6235"/>
    <w:rsid w:val="003F645E"/>
    <w:rsid w:val="003F6687"/>
    <w:rsid w:val="003F6C8F"/>
    <w:rsid w:val="003F6D7C"/>
    <w:rsid w:val="003F6DE9"/>
    <w:rsid w:val="003F70AD"/>
    <w:rsid w:val="003F7198"/>
    <w:rsid w:val="003F72AD"/>
    <w:rsid w:val="003F73B4"/>
    <w:rsid w:val="003F7A78"/>
    <w:rsid w:val="003F7DDF"/>
    <w:rsid w:val="003F7E72"/>
    <w:rsid w:val="0040016A"/>
    <w:rsid w:val="004001B8"/>
    <w:rsid w:val="00400391"/>
    <w:rsid w:val="004004C2"/>
    <w:rsid w:val="0040068A"/>
    <w:rsid w:val="0040074A"/>
    <w:rsid w:val="00400A8B"/>
    <w:rsid w:val="00400BE2"/>
    <w:rsid w:val="00400DCB"/>
    <w:rsid w:val="004013FA"/>
    <w:rsid w:val="0040148F"/>
    <w:rsid w:val="00401777"/>
    <w:rsid w:val="0040178C"/>
    <w:rsid w:val="00401BA9"/>
    <w:rsid w:val="00401CF0"/>
    <w:rsid w:val="00401D3D"/>
    <w:rsid w:val="00401E1B"/>
    <w:rsid w:val="00401F9D"/>
    <w:rsid w:val="00402035"/>
    <w:rsid w:val="0040226C"/>
    <w:rsid w:val="00402361"/>
    <w:rsid w:val="004025AE"/>
    <w:rsid w:val="00402774"/>
    <w:rsid w:val="0040278C"/>
    <w:rsid w:val="0040279F"/>
    <w:rsid w:val="004027A3"/>
    <w:rsid w:val="00402A0D"/>
    <w:rsid w:val="00402A75"/>
    <w:rsid w:val="00402CF9"/>
    <w:rsid w:val="00402D0C"/>
    <w:rsid w:val="00403183"/>
    <w:rsid w:val="004033C3"/>
    <w:rsid w:val="004034FF"/>
    <w:rsid w:val="00403744"/>
    <w:rsid w:val="00403748"/>
    <w:rsid w:val="00403794"/>
    <w:rsid w:val="0040399B"/>
    <w:rsid w:val="00403E69"/>
    <w:rsid w:val="0040400F"/>
    <w:rsid w:val="0040419C"/>
    <w:rsid w:val="004041D1"/>
    <w:rsid w:val="00404262"/>
    <w:rsid w:val="00404392"/>
    <w:rsid w:val="004044D8"/>
    <w:rsid w:val="0040475E"/>
    <w:rsid w:val="00404770"/>
    <w:rsid w:val="004048E4"/>
    <w:rsid w:val="00404989"/>
    <w:rsid w:val="0040498C"/>
    <w:rsid w:val="004049F6"/>
    <w:rsid w:val="00404CAA"/>
    <w:rsid w:val="00404DA2"/>
    <w:rsid w:val="00404E93"/>
    <w:rsid w:val="00405047"/>
    <w:rsid w:val="004053C5"/>
    <w:rsid w:val="004054E0"/>
    <w:rsid w:val="00405508"/>
    <w:rsid w:val="004058F0"/>
    <w:rsid w:val="00405980"/>
    <w:rsid w:val="00405994"/>
    <w:rsid w:val="004059D9"/>
    <w:rsid w:val="00405CCE"/>
    <w:rsid w:val="00405E5A"/>
    <w:rsid w:val="00405F65"/>
    <w:rsid w:val="00405FB0"/>
    <w:rsid w:val="004060B0"/>
    <w:rsid w:val="00406197"/>
    <w:rsid w:val="00406358"/>
    <w:rsid w:val="00406900"/>
    <w:rsid w:val="004069B6"/>
    <w:rsid w:val="004069F3"/>
    <w:rsid w:val="00406ABF"/>
    <w:rsid w:val="00406CC3"/>
    <w:rsid w:val="00406DB1"/>
    <w:rsid w:val="004070B1"/>
    <w:rsid w:val="004071B6"/>
    <w:rsid w:val="004071E7"/>
    <w:rsid w:val="00407205"/>
    <w:rsid w:val="00407422"/>
    <w:rsid w:val="004074AF"/>
    <w:rsid w:val="00407764"/>
    <w:rsid w:val="004078BB"/>
    <w:rsid w:val="00407C24"/>
    <w:rsid w:val="00407C69"/>
    <w:rsid w:val="004102C0"/>
    <w:rsid w:val="004103AD"/>
    <w:rsid w:val="0041053B"/>
    <w:rsid w:val="00410633"/>
    <w:rsid w:val="00410719"/>
    <w:rsid w:val="00410DF5"/>
    <w:rsid w:val="00410EF9"/>
    <w:rsid w:val="00410FBD"/>
    <w:rsid w:val="004110C1"/>
    <w:rsid w:val="0041110C"/>
    <w:rsid w:val="00411115"/>
    <w:rsid w:val="004111F9"/>
    <w:rsid w:val="004112B6"/>
    <w:rsid w:val="00411325"/>
    <w:rsid w:val="0041136B"/>
    <w:rsid w:val="00411858"/>
    <w:rsid w:val="00411A7B"/>
    <w:rsid w:val="00411D15"/>
    <w:rsid w:val="00411D18"/>
    <w:rsid w:val="00411D5D"/>
    <w:rsid w:val="00411DD4"/>
    <w:rsid w:val="00411F48"/>
    <w:rsid w:val="004120A5"/>
    <w:rsid w:val="004120DB"/>
    <w:rsid w:val="004126F7"/>
    <w:rsid w:val="004127C9"/>
    <w:rsid w:val="00412D9F"/>
    <w:rsid w:val="00412EFF"/>
    <w:rsid w:val="00412F5B"/>
    <w:rsid w:val="00413061"/>
    <w:rsid w:val="004130BC"/>
    <w:rsid w:val="004131DA"/>
    <w:rsid w:val="004132A8"/>
    <w:rsid w:val="0041331B"/>
    <w:rsid w:val="004134AD"/>
    <w:rsid w:val="004134D2"/>
    <w:rsid w:val="00413729"/>
    <w:rsid w:val="00413790"/>
    <w:rsid w:val="004138CE"/>
    <w:rsid w:val="00413CEC"/>
    <w:rsid w:val="00413DA1"/>
    <w:rsid w:val="00413F9E"/>
    <w:rsid w:val="00414142"/>
    <w:rsid w:val="00414144"/>
    <w:rsid w:val="00414220"/>
    <w:rsid w:val="004146DB"/>
    <w:rsid w:val="0041475A"/>
    <w:rsid w:val="004147A1"/>
    <w:rsid w:val="004148A2"/>
    <w:rsid w:val="00414911"/>
    <w:rsid w:val="00414A3B"/>
    <w:rsid w:val="00414AD0"/>
    <w:rsid w:val="00414D08"/>
    <w:rsid w:val="00414EC7"/>
    <w:rsid w:val="00414FCE"/>
    <w:rsid w:val="0041502B"/>
    <w:rsid w:val="00415159"/>
    <w:rsid w:val="004151A5"/>
    <w:rsid w:val="004152D3"/>
    <w:rsid w:val="004154B5"/>
    <w:rsid w:val="004154BD"/>
    <w:rsid w:val="0041551C"/>
    <w:rsid w:val="00415614"/>
    <w:rsid w:val="004156CF"/>
    <w:rsid w:val="004156D1"/>
    <w:rsid w:val="0041588B"/>
    <w:rsid w:val="00415A22"/>
    <w:rsid w:val="00415B48"/>
    <w:rsid w:val="00415BD7"/>
    <w:rsid w:val="004160BE"/>
    <w:rsid w:val="004163CA"/>
    <w:rsid w:val="00416515"/>
    <w:rsid w:val="004165FC"/>
    <w:rsid w:val="00416B5F"/>
    <w:rsid w:val="00416C12"/>
    <w:rsid w:val="00416C14"/>
    <w:rsid w:val="00416C85"/>
    <w:rsid w:val="00416CDD"/>
    <w:rsid w:val="00416D5C"/>
    <w:rsid w:val="00416FBF"/>
    <w:rsid w:val="00416FF8"/>
    <w:rsid w:val="004170B3"/>
    <w:rsid w:val="00417387"/>
    <w:rsid w:val="00417474"/>
    <w:rsid w:val="00417607"/>
    <w:rsid w:val="004176E2"/>
    <w:rsid w:val="0041785E"/>
    <w:rsid w:val="00417C53"/>
    <w:rsid w:val="00417CBF"/>
    <w:rsid w:val="00417CD2"/>
    <w:rsid w:val="00417ED2"/>
    <w:rsid w:val="00420169"/>
    <w:rsid w:val="0042030A"/>
    <w:rsid w:val="00420424"/>
    <w:rsid w:val="0042060B"/>
    <w:rsid w:val="0042068B"/>
    <w:rsid w:val="004207B0"/>
    <w:rsid w:val="004209DB"/>
    <w:rsid w:val="00420B38"/>
    <w:rsid w:val="00420DA9"/>
    <w:rsid w:val="00420F69"/>
    <w:rsid w:val="0042107F"/>
    <w:rsid w:val="004210FA"/>
    <w:rsid w:val="004211C0"/>
    <w:rsid w:val="00421499"/>
    <w:rsid w:val="0042168B"/>
    <w:rsid w:val="00421807"/>
    <w:rsid w:val="00421859"/>
    <w:rsid w:val="00421B05"/>
    <w:rsid w:val="004224D0"/>
    <w:rsid w:val="004227EA"/>
    <w:rsid w:val="00422A4E"/>
    <w:rsid w:val="00422A75"/>
    <w:rsid w:val="00422D5A"/>
    <w:rsid w:val="00423096"/>
    <w:rsid w:val="00423178"/>
    <w:rsid w:val="004231E2"/>
    <w:rsid w:val="00423213"/>
    <w:rsid w:val="004232EC"/>
    <w:rsid w:val="0042335E"/>
    <w:rsid w:val="0042337F"/>
    <w:rsid w:val="004234BF"/>
    <w:rsid w:val="00423758"/>
    <w:rsid w:val="00423932"/>
    <w:rsid w:val="00423BD8"/>
    <w:rsid w:val="00423EB5"/>
    <w:rsid w:val="00423F65"/>
    <w:rsid w:val="00424083"/>
    <w:rsid w:val="004240D1"/>
    <w:rsid w:val="0042420C"/>
    <w:rsid w:val="0042427E"/>
    <w:rsid w:val="00424484"/>
    <w:rsid w:val="004244D2"/>
    <w:rsid w:val="00424962"/>
    <w:rsid w:val="004249DE"/>
    <w:rsid w:val="00424D17"/>
    <w:rsid w:val="00424DDD"/>
    <w:rsid w:val="004251F0"/>
    <w:rsid w:val="0042538B"/>
    <w:rsid w:val="0042560B"/>
    <w:rsid w:val="00425698"/>
    <w:rsid w:val="004258A4"/>
    <w:rsid w:val="004258BE"/>
    <w:rsid w:val="004259B4"/>
    <w:rsid w:val="004259F9"/>
    <w:rsid w:val="00425A0C"/>
    <w:rsid w:val="00425A9B"/>
    <w:rsid w:val="00425C69"/>
    <w:rsid w:val="00426126"/>
    <w:rsid w:val="00426212"/>
    <w:rsid w:val="00426234"/>
    <w:rsid w:val="00426394"/>
    <w:rsid w:val="0042639F"/>
    <w:rsid w:val="004265CC"/>
    <w:rsid w:val="00426787"/>
    <w:rsid w:val="00426AE4"/>
    <w:rsid w:val="00426C0C"/>
    <w:rsid w:val="00426C86"/>
    <w:rsid w:val="00426CC8"/>
    <w:rsid w:val="00426D5D"/>
    <w:rsid w:val="00426DA3"/>
    <w:rsid w:val="00426E01"/>
    <w:rsid w:val="0042738F"/>
    <w:rsid w:val="00427395"/>
    <w:rsid w:val="004274BA"/>
    <w:rsid w:val="004274D0"/>
    <w:rsid w:val="00427534"/>
    <w:rsid w:val="004275FD"/>
    <w:rsid w:val="004276CF"/>
    <w:rsid w:val="004277A1"/>
    <w:rsid w:val="00427AA1"/>
    <w:rsid w:val="00427AA3"/>
    <w:rsid w:val="00427AA7"/>
    <w:rsid w:val="00427BA8"/>
    <w:rsid w:val="00427DBC"/>
    <w:rsid w:val="00427E3F"/>
    <w:rsid w:val="00427E8E"/>
    <w:rsid w:val="00427F90"/>
    <w:rsid w:val="00427FC5"/>
    <w:rsid w:val="0043015A"/>
    <w:rsid w:val="004301AF"/>
    <w:rsid w:val="0043020D"/>
    <w:rsid w:val="0043038A"/>
    <w:rsid w:val="004303F0"/>
    <w:rsid w:val="0043040E"/>
    <w:rsid w:val="0043079A"/>
    <w:rsid w:val="004307E5"/>
    <w:rsid w:val="00430836"/>
    <w:rsid w:val="0043084F"/>
    <w:rsid w:val="004309BA"/>
    <w:rsid w:val="00430A97"/>
    <w:rsid w:val="00430B1D"/>
    <w:rsid w:val="00430C06"/>
    <w:rsid w:val="00430CA8"/>
    <w:rsid w:val="00430D36"/>
    <w:rsid w:val="00430FEF"/>
    <w:rsid w:val="0043145F"/>
    <w:rsid w:val="00431594"/>
    <w:rsid w:val="00431D36"/>
    <w:rsid w:val="00431D89"/>
    <w:rsid w:val="00431ECF"/>
    <w:rsid w:val="00431FFB"/>
    <w:rsid w:val="0043214B"/>
    <w:rsid w:val="00432222"/>
    <w:rsid w:val="0043223B"/>
    <w:rsid w:val="004323CF"/>
    <w:rsid w:val="004325F0"/>
    <w:rsid w:val="004327BC"/>
    <w:rsid w:val="00432924"/>
    <w:rsid w:val="00432B2F"/>
    <w:rsid w:val="00432B37"/>
    <w:rsid w:val="00432CCA"/>
    <w:rsid w:val="00432D6F"/>
    <w:rsid w:val="00432F3F"/>
    <w:rsid w:val="00433126"/>
    <w:rsid w:val="004331CF"/>
    <w:rsid w:val="00433627"/>
    <w:rsid w:val="004337DF"/>
    <w:rsid w:val="00433A90"/>
    <w:rsid w:val="00433F98"/>
    <w:rsid w:val="004341A6"/>
    <w:rsid w:val="004342A6"/>
    <w:rsid w:val="0043452D"/>
    <w:rsid w:val="00434599"/>
    <w:rsid w:val="0043479D"/>
    <w:rsid w:val="004347B7"/>
    <w:rsid w:val="004347FC"/>
    <w:rsid w:val="00434900"/>
    <w:rsid w:val="004349C6"/>
    <w:rsid w:val="00434BC6"/>
    <w:rsid w:val="00434BD7"/>
    <w:rsid w:val="00434F0D"/>
    <w:rsid w:val="004350B8"/>
    <w:rsid w:val="004350D4"/>
    <w:rsid w:val="0043516E"/>
    <w:rsid w:val="0043532A"/>
    <w:rsid w:val="0043549F"/>
    <w:rsid w:val="00435611"/>
    <w:rsid w:val="004356F2"/>
    <w:rsid w:val="004358E8"/>
    <w:rsid w:val="00435B0E"/>
    <w:rsid w:val="00435D14"/>
    <w:rsid w:val="00435F1A"/>
    <w:rsid w:val="00436017"/>
    <w:rsid w:val="00436022"/>
    <w:rsid w:val="00436210"/>
    <w:rsid w:val="0043628D"/>
    <w:rsid w:val="0043637F"/>
    <w:rsid w:val="00436717"/>
    <w:rsid w:val="00436790"/>
    <w:rsid w:val="004367E1"/>
    <w:rsid w:val="00436892"/>
    <w:rsid w:val="004368B6"/>
    <w:rsid w:val="004369D9"/>
    <w:rsid w:val="00436C42"/>
    <w:rsid w:val="00436CED"/>
    <w:rsid w:val="00436DCC"/>
    <w:rsid w:val="00437102"/>
    <w:rsid w:val="004371C4"/>
    <w:rsid w:val="004371F3"/>
    <w:rsid w:val="00437210"/>
    <w:rsid w:val="00437405"/>
    <w:rsid w:val="004374CF"/>
    <w:rsid w:val="004377A5"/>
    <w:rsid w:val="00437B83"/>
    <w:rsid w:val="00437C43"/>
    <w:rsid w:val="00437E21"/>
    <w:rsid w:val="00437FB6"/>
    <w:rsid w:val="00437FD7"/>
    <w:rsid w:val="0043C625"/>
    <w:rsid w:val="00440355"/>
    <w:rsid w:val="0044049E"/>
    <w:rsid w:val="004404B4"/>
    <w:rsid w:val="004405C3"/>
    <w:rsid w:val="00440610"/>
    <w:rsid w:val="004406D1"/>
    <w:rsid w:val="0044083E"/>
    <w:rsid w:val="0044089C"/>
    <w:rsid w:val="0044089F"/>
    <w:rsid w:val="00440A45"/>
    <w:rsid w:val="00440B06"/>
    <w:rsid w:val="00440DD4"/>
    <w:rsid w:val="00440DE4"/>
    <w:rsid w:val="00441279"/>
    <w:rsid w:val="00441280"/>
    <w:rsid w:val="00441324"/>
    <w:rsid w:val="004413CC"/>
    <w:rsid w:val="004415D5"/>
    <w:rsid w:val="004417FC"/>
    <w:rsid w:val="004418CD"/>
    <w:rsid w:val="00441D2A"/>
    <w:rsid w:val="00441F76"/>
    <w:rsid w:val="004420AB"/>
    <w:rsid w:val="00442361"/>
    <w:rsid w:val="004424CA"/>
    <w:rsid w:val="00442558"/>
    <w:rsid w:val="00442660"/>
    <w:rsid w:val="004427BF"/>
    <w:rsid w:val="00442868"/>
    <w:rsid w:val="00442968"/>
    <w:rsid w:val="004429EA"/>
    <w:rsid w:val="00442C19"/>
    <w:rsid w:val="00442E58"/>
    <w:rsid w:val="00442E68"/>
    <w:rsid w:val="00442E9F"/>
    <w:rsid w:val="0044307B"/>
    <w:rsid w:val="0044317B"/>
    <w:rsid w:val="0044348C"/>
    <w:rsid w:val="00443694"/>
    <w:rsid w:val="00443A93"/>
    <w:rsid w:val="00443AB5"/>
    <w:rsid w:val="00443FAC"/>
    <w:rsid w:val="00444074"/>
    <w:rsid w:val="00444673"/>
    <w:rsid w:val="0044479C"/>
    <w:rsid w:val="00444B18"/>
    <w:rsid w:val="00444CC2"/>
    <w:rsid w:val="0044503C"/>
    <w:rsid w:val="0044517D"/>
    <w:rsid w:val="004451C0"/>
    <w:rsid w:val="00445244"/>
    <w:rsid w:val="004456B5"/>
    <w:rsid w:val="004458EA"/>
    <w:rsid w:val="00445A67"/>
    <w:rsid w:val="00445BF5"/>
    <w:rsid w:val="00445CC6"/>
    <w:rsid w:val="00445EB3"/>
    <w:rsid w:val="00445EF3"/>
    <w:rsid w:val="00445FD6"/>
    <w:rsid w:val="0044610C"/>
    <w:rsid w:val="00446257"/>
    <w:rsid w:val="0044630A"/>
    <w:rsid w:val="00446488"/>
    <w:rsid w:val="004465C4"/>
    <w:rsid w:val="00446944"/>
    <w:rsid w:val="00446D41"/>
    <w:rsid w:val="00446DB7"/>
    <w:rsid w:val="00446F46"/>
    <w:rsid w:val="0044707D"/>
    <w:rsid w:val="0044725D"/>
    <w:rsid w:val="004472F8"/>
    <w:rsid w:val="00447305"/>
    <w:rsid w:val="00447506"/>
    <w:rsid w:val="004476C0"/>
    <w:rsid w:val="00447A98"/>
    <w:rsid w:val="00447B9D"/>
    <w:rsid w:val="00447D1B"/>
    <w:rsid w:val="00447D63"/>
    <w:rsid w:val="00447E51"/>
    <w:rsid w:val="00447F3D"/>
    <w:rsid w:val="00447FEE"/>
    <w:rsid w:val="004501C2"/>
    <w:rsid w:val="004503C9"/>
    <w:rsid w:val="0045050B"/>
    <w:rsid w:val="004507B1"/>
    <w:rsid w:val="004509FA"/>
    <w:rsid w:val="00450A68"/>
    <w:rsid w:val="00450C06"/>
    <w:rsid w:val="00450C4D"/>
    <w:rsid w:val="00450E9C"/>
    <w:rsid w:val="00450FBD"/>
    <w:rsid w:val="0045116D"/>
    <w:rsid w:val="00451315"/>
    <w:rsid w:val="004513F7"/>
    <w:rsid w:val="004515E8"/>
    <w:rsid w:val="00451751"/>
    <w:rsid w:val="00451761"/>
    <w:rsid w:val="00451B6B"/>
    <w:rsid w:val="00451C98"/>
    <w:rsid w:val="00451DE4"/>
    <w:rsid w:val="00452019"/>
    <w:rsid w:val="00452055"/>
    <w:rsid w:val="004520F6"/>
    <w:rsid w:val="004522C9"/>
    <w:rsid w:val="004522CB"/>
    <w:rsid w:val="004523DD"/>
    <w:rsid w:val="00452496"/>
    <w:rsid w:val="004524DE"/>
    <w:rsid w:val="00452521"/>
    <w:rsid w:val="00452684"/>
    <w:rsid w:val="00452799"/>
    <w:rsid w:val="004529F4"/>
    <w:rsid w:val="00452A81"/>
    <w:rsid w:val="00452DE1"/>
    <w:rsid w:val="00452E4E"/>
    <w:rsid w:val="00453220"/>
    <w:rsid w:val="00453238"/>
    <w:rsid w:val="0045328D"/>
    <w:rsid w:val="00453400"/>
    <w:rsid w:val="0045342C"/>
    <w:rsid w:val="00453502"/>
    <w:rsid w:val="004537F8"/>
    <w:rsid w:val="00453CAE"/>
    <w:rsid w:val="00453D08"/>
    <w:rsid w:val="00453E8A"/>
    <w:rsid w:val="00453EB9"/>
    <w:rsid w:val="00453EF9"/>
    <w:rsid w:val="0045406F"/>
    <w:rsid w:val="004541F0"/>
    <w:rsid w:val="00454346"/>
    <w:rsid w:val="00454421"/>
    <w:rsid w:val="00454437"/>
    <w:rsid w:val="004546E6"/>
    <w:rsid w:val="004546E7"/>
    <w:rsid w:val="00454792"/>
    <w:rsid w:val="0045484C"/>
    <w:rsid w:val="00454A58"/>
    <w:rsid w:val="00454B1E"/>
    <w:rsid w:val="00454E04"/>
    <w:rsid w:val="00455227"/>
    <w:rsid w:val="0045526F"/>
    <w:rsid w:val="0045544F"/>
    <w:rsid w:val="00455541"/>
    <w:rsid w:val="004555FC"/>
    <w:rsid w:val="00455600"/>
    <w:rsid w:val="0045563A"/>
    <w:rsid w:val="00455A74"/>
    <w:rsid w:val="00455ADB"/>
    <w:rsid w:val="00455C6E"/>
    <w:rsid w:val="00455EB0"/>
    <w:rsid w:val="00456046"/>
    <w:rsid w:val="004560A1"/>
    <w:rsid w:val="004561AB"/>
    <w:rsid w:val="004565B8"/>
    <w:rsid w:val="004567AC"/>
    <w:rsid w:val="004568B4"/>
    <w:rsid w:val="00456BF1"/>
    <w:rsid w:val="00456C0D"/>
    <w:rsid w:val="00456F42"/>
    <w:rsid w:val="0045708E"/>
    <w:rsid w:val="00457125"/>
    <w:rsid w:val="004571BF"/>
    <w:rsid w:val="0045748E"/>
    <w:rsid w:val="00457550"/>
    <w:rsid w:val="004575D8"/>
    <w:rsid w:val="00457BFA"/>
    <w:rsid w:val="00457E11"/>
    <w:rsid w:val="00457EB0"/>
    <w:rsid w:val="00457EF9"/>
    <w:rsid w:val="00460222"/>
    <w:rsid w:val="0046086A"/>
    <w:rsid w:val="00460B46"/>
    <w:rsid w:val="00460DDC"/>
    <w:rsid w:val="00460F88"/>
    <w:rsid w:val="00460F8C"/>
    <w:rsid w:val="00461285"/>
    <w:rsid w:val="0046132F"/>
    <w:rsid w:val="00461673"/>
    <w:rsid w:val="004618EE"/>
    <w:rsid w:val="00461C94"/>
    <w:rsid w:val="00461D28"/>
    <w:rsid w:val="00461DBD"/>
    <w:rsid w:val="00461E30"/>
    <w:rsid w:val="0046272D"/>
    <w:rsid w:val="00462738"/>
    <w:rsid w:val="004628D5"/>
    <w:rsid w:val="00462930"/>
    <w:rsid w:val="00462963"/>
    <w:rsid w:val="00462989"/>
    <w:rsid w:val="00462AA8"/>
    <w:rsid w:val="00462B0A"/>
    <w:rsid w:val="00462CB8"/>
    <w:rsid w:val="00462EDD"/>
    <w:rsid w:val="004632CC"/>
    <w:rsid w:val="004633F0"/>
    <w:rsid w:val="004637CE"/>
    <w:rsid w:val="00463868"/>
    <w:rsid w:val="00463901"/>
    <w:rsid w:val="00463A78"/>
    <w:rsid w:val="00463BDC"/>
    <w:rsid w:val="00463EA0"/>
    <w:rsid w:val="00463F93"/>
    <w:rsid w:val="00464352"/>
    <w:rsid w:val="00464372"/>
    <w:rsid w:val="004644FB"/>
    <w:rsid w:val="00464673"/>
    <w:rsid w:val="00464695"/>
    <w:rsid w:val="004649F6"/>
    <w:rsid w:val="00464D94"/>
    <w:rsid w:val="00464E5B"/>
    <w:rsid w:val="00464F15"/>
    <w:rsid w:val="00464FDC"/>
    <w:rsid w:val="004652E6"/>
    <w:rsid w:val="00465722"/>
    <w:rsid w:val="004657F0"/>
    <w:rsid w:val="00465933"/>
    <w:rsid w:val="00465990"/>
    <w:rsid w:val="004659D3"/>
    <w:rsid w:val="00465DCA"/>
    <w:rsid w:val="00465EE3"/>
    <w:rsid w:val="004660D8"/>
    <w:rsid w:val="004661A1"/>
    <w:rsid w:val="004662BC"/>
    <w:rsid w:val="004663E6"/>
    <w:rsid w:val="004665E9"/>
    <w:rsid w:val="00466985"/>
    <w:rsid w:val="004669FE"/>
    <w:rsid w:val="00466AAC"/>
    <w:rsid w:val="00466BDD"/>
    <w:rsid w:val="00466ECA"/>
    <w:rsid w:val="00467073"/>
    <w:rsid w:val="004671F8"/>
    <w:rsid w:val="00467246"/>
    <w:rsid w:val="00467331"/>
    <w:rsid w:val="00467385"/>
    <w:rsid w:val="0046739F"/>
    <w:rsid w:val="0046768D"/>
    <w:rsid w:val="00467696"/>
    <w:rsid w:val="004677C7"/>
    <w:rsid w:val="00467B57"/>
    <w:rsid w:val="00467D1A"/>
    <w:rsid w:val="00467E6D"/>
    <w:rsid w:val="00467E8F"/>
    <w:rsid w:val="00467E96"/>
    <w:rsid w:val="00467FC8"/>
    <w:rsid w:val="004701C6"/>
    <w:rsid w:val="004708F3"/>
    <w:rsid w:val="00470919"/>
    <w:rsid w:val="00470A5B"/>
    <w:rsid w:val="00470AD7"/>
    <w:rsid w:val="00470B60"/>
    <w:rsid w:val="00470BB8"/>
    <w:rsid w:val="00470C8C"/>
    <w:rsid w:val="00470CD2"/>
    <w:rsid w:val="00470D3F"/>
    <w:rsid w:val="00470E10"/>
    <w:rsid w:val="00470E24"/>
    <w:rsid w:val="00470E47"/>
    <w:rsid w:val="00470F85"/>
    <w:rsid w:val="004711FB"/>
    <w:rsid w:val="004712FD"/>
    <w:rsid w:val="004714B6"/>
    <w:rsid w:val="004714DA"/>
    <w:rsid w:val="0047199E"/>
    <w:rsid w:val="004719F9"/>
    <w:rsid w:val="00471B5D"/>
    <w:rsid w:val="00471BCA"/>
    <w:rsid w:val="00472275"/>
    <w:rsid w:val="00472621"/>
    <w:rsid w:val="00472936"/>
    <w:rsid w:val="004729EA"/>
    <w:rsid w:val="00472C87"/>
    <w:rsid w:val="00472FB2"/>
    <w:rsid w:val="0047307C"/>
    <w:rsid w:val="00473369"/>
    <w:rsid w:val="00473535"/>
    <w:rsid w:val="00473547"/>
    <w:rsid w:val="004735BA"/>
    <w:rsid w:val="00473827"/>
    <w:rsid w:val="00473B9A"/>
    <w:rsid w:val="00473D6B"/>
    <w:rsid w:val="00473DB8"/>
    <w:rsid w:val="00473E2C"/>
    <w:rsid w:val="00473E50"/>
    <w:rsid w:val="00473F98"/>
    <w:rsid w:val="0047401B"/>
    <w:rsid w:val="00474075"/>
    <w:rsid w:val="00474389"/>
    <w:rsid w:val="00474951"/>
    <w:rsid w:val="0047497F"/>
    <w:rsid w:val="00474B9E"/>
    <w:rsid w:val="00474DEB"/>
    <w:rsid w:val="00474F00"/>
    <w:rsid w:val="00475043"/>
    <w:rsid w:val="0047517F"/>
    <w:rsid w:val="0047522A"/>
    <w:rsid w:val="004757F0"/>
    <w:rsid w:val="004757F9"/>
    <w:rsid w:val="004758F9"/>
    <w:rsid w:val="00475CBF"/>
    <w:rsid w:val="00476046"/>
    <w:rsid w:val="004762F3"/>
    <w:rsid w:val="0047642E"/>
    <w:rsid w:val="0047646E"/>
    <w:rsid w:val="004765C2"/>
    <w:rsid w:val="004765F2"/>
    <w:rsid w:val="0047674D"/>
    <w:rsid w:val="00476C74"/>
    <w:rsid w:val="00476CB6"/>
    <w:rsid w:val="00476D98"/>
    <w:rsid w:val="00476EB7"/>
    <w:rsid w:val="00476FC8"/>
    <w:rsid w:val="00476FC9"/>
    <w:rsid w:val="0047714E"/>
    <w:rsid w:val="00477302"/>
    <w:rsid w:val="0047747E"/>
    <w:rsid w:val="00477598"/>
    <w:rsid w:val="004775D7"/>
    <w:rsid w:val="0047766F"/>
    <w:rsid w:val="004776C2"/>
    <w:rsid w:val="004776F1"/>
    <w:rsid w:val="00477701"/>
    <w:rsid w:val="00477823"/>
    <w:rsid w:val="0047787F"/>
    <w:rsid w:val="0047796E"/>
    <w:rsid w:val="00477AE7"/>
    <w:rsid w:val="00477E4D"/>
    <w:rsid w:val="00477FA4"/>
    <w:rsid w:val="004802A8"/>
    <w:rsid w:val="00480329"/>
    <w:rsid w:val="004803C1"/>
    <w:rsid w:val="00480514"/>
    <w:rsid w:val="004806CF"/>
    <w:rsid w:val="004807A3"/>
    <w:rsid w:val="0048083E"/>
    <w:rsid w:val="004809C4"/>
    <w:rsid w:val="00480B05"/>
    <w:rsid w:val="00480E8B"/>
    <w:rsid w:val="004811A7"/>
    <w:rsid w:val="004816C8"/>
    <w:rsid w:val="00481A13"/>
    <w:rsid w:val="004822D0"/>
    <w:rsid w:val="00482399"/>
    <w:rsid w:val="00482425"/>
    <w:rsid w:val="0048242B"/>
    <w:rsid w:val="004824EB"/>
    <w:rsid w:val="0048276C"/>
    <w:rsid w:val="004827DB"/>
    <w:rsid w:val="00482893"/>
    <w:rsid w:val="00482A19"/>
    <w:rsid w:val="00482BCD"/>
    <w:rsid w:val="004832E4"/>
    <w:rsid w:val="0048344D"/>
    <w:rsid w:val="004837CD"/>
    <w:rsid w:val="0048389D"/>
    <w:rsid w:val="00483A33"/>
    <w:rsid w:val="00483AD2"/>
    <w:rsid w:val="00483AF2"/>
    <w:rsid w:val="00483B13"/>
    <w:rsid w:val="00483D69"/>
    <w:rsid w:val="00483E5E"/>
    <w:rsid w:val="00483F36"/>
    <w:rsid w:val="00483F66"/>
    <w:rsid w:val="00483FE3"/>
    <w:rsid w:val="004840FD"/>
    <w:rsid w:val="0048466A"/>
    <w:rsid w:val="00484671"/>
    <w:rsid w:val="00484910"/>
    <w:rsid w:val="0048494F"/>
    <w:rsid w:val="00484A21"/>
    <w:rsid w:val="00484AAE"/>
    <w:rsid w:val="00484B9D"/>
    <w:rsid w:val="00484F45"/>
    <w:rsid w:val="00485291"/>
    <w:rsid w:val="004853E6"/>
    <w:rsid w:val="00485568"/>
    <w:rsid w:val="00485960"/>
    <w:rsid w:val="00485A2F"/>
    <w:rsid w:val="00485A97"/>
    <w:rsid w:val="00485DEB"/>
    <w:rsid w:val="004864B6"/>
    <w:rsid w:val="004865A5"/>
    <w:rsid w:val="00486764"/>
    <w:rsid w:val="0048678F"/>
    <w:rsid w:val="0048692F"/>
    <w:rsid w:val="00486994"/>
    <w:rsid w:val="004869B8"/>
    <w:rsid w:val="00486A38"/>
    <w:rsid w:val="00486AB6"/>
    <w:rsid w:val="00486ACC"/>
    <w:rsid w:val="00486D3C"/>
    <w:rsid w:val="00486E6A"/>
    <w:rsid w:val="00486EAF"/>
    <w:rsid w:val="004871CD"/>
    <w:rsid w:val="00487385"/>
    <w:rsid w:val="0048761E"/>
    <w:rsid w:val="0048776B"/>
    <w:rsid w:val="004877F1"/>
    <w:rsid w:val="00487C68"/>
    <w:rsid w:val="00487CAF"/>
    <w:rsid w:val="00487DF6"/>
    <w:rsid w:val="0049012B"/>
    <w:rsid w:val="0049034C"/>
    <w:rsid w:val="00490471"/>
    <w:rsid w:val="004905CD"/>
    <w:rsid w:val="004907AC"/>
    <w:rsid w:val="00490A5B"/>
    <w:rsid w:val="00490B8C"/>
    <w:rsid w:val="00490E0E"/>
    <w:rsid w:val="0049120B"/>
    <w:rsid w:val="004913BA"/>
    <w:rsid w:val="004915B2"/>
    <w:rsid w:val="004917D5"/>
    <w:rsid w:val="00491BC0"/>
    <w:rsid w:val="00491C52"/>
    <w:rsid w:val="00491E73"/>
    <w:rsid w:val="0049204C"/>
    <w:rsid w:val="0049205C"/>
    <w:rsid w:val="004921CA"/>
    <w:rsid w:val="004921E4"/>
    <w:rsid w:val="00492291"/>
    <w:rsid w:val="004922A9"/>
    <w:rsid w:val="0049245E"/>
    <w:rsid w:val="0049250C"/>
    <w:rsid w:val="004926E0"/>
    <w:rsid w:val="00492740"/>
    <w:rsid w:val="00492784"/>
    <w:rsid w:val="004927E7"/>
    <w:rsid w:val="004928E5"/>
    <w:rsid w:val="00492AB1"/>
    <w:rsid w:val="00492C85"/>
    <w:rsid w:val="00492C8B"/>
    <w:rsid w:val="00492F4C"/>
    <w:rsid w:val="00493967"/>
    <w:rsid w:val="00493A23"/>
    <w:rsid w:val="00493B89"/>
    <w:rsid w:val="00493C30"/>
    <w:rsid w:val="00493CD0"/>
    <w:rsid w:val="00493DAF"/>
    <w:rsid w:val="00493FB1"/>
    <w:rsid w:val="004941B7"/>
    <w:rsid w:val="0049423B"/>
    <w:rsid w:val="00494254"/>
    <w:rsid w:val="00494437"/>
    <w:rsid w:val="00494628"/>
    <w:rsid w:val="004947F4"/>
    <w:rsid w:val="00494900"/>
    <w:rsid w:val="00494924"/>
    <w:rsid w:val="00494A25"/>
    <w:rsid w:val="00494B48"/>
    <w:rsid w:val="00494D26"/>
    <w:rsid w:val="00494E84"/>
    <w:rsid w:val="00494E96"/>
    <w:rsid w:val="00495171"/>
    <w:rsid w:val="004952DC"/>
    <w:rsid w:val="00495376"/>
    <w:rsid w:val="004956C9"/>
    <w:rsid w:val="004957C8"/>
    <w:rsid w:val="00495811"/>
    <w:rsid w:val="00495867"/>
    <w:rsid w:val="00495FF0"/>
    <w:rsid w:val="0049603B"/>
    <w:rsid w:val="0049606E"/>
    <w:rsid w:val="0049647C"/>
    <w:rsid w:val="004965E4"/>
    <w:rsid w:val="004966E1"/>
    <w:rsid w:val="004966EE"/>
    <w:rsid w:val="00496808"/>
    <w:rsid w:val="0049696D"/>
    <w:rsid w:val="00496A1A"/>
    <w:rsid w:val="00496ACA"/>
    <w:rsid w:val="00496ACB"/>
    <w:rsid w:val="00496C44"/>
    <w:rsid w:val="00496E13"/>
    <w:rsid w:val="00497414"/>
    <w:rsid w:val="00497443"/>
    <w:rsid w:val="00497455"/>
    <w:rsid w:val="00497708"/>
    <w:rsid w:val="0049783D"/>
    <w:rsid w:val="0049798E"/>
    <w:rsid w:val="00497B08"/>
    <w:rsid w:val="00497BC0"/>
    <w:rsid w:val="00497F3F"/>
    <w:rsid w:val="00497FC7"/>
    <w:rsid w:val="0049A8D9"/>
    <w:rsid w:val="004A00DF"/>
    <w:rsid w:val="004A035B"/>
    <w:rsid w:val="004A0396"/>
    <w:rsid w:val="004A03A9"/>
    <w:rsid w:val="004A06A9"/>
    <w:rsid w:val="004A087B"/>
    <w:rsid w:val="004A0949"/>
    <w:rsid w:val="004A0B22"/>
    <w:rsid w:val="004A0F61"/>
    <w:rsid w:val="004A103F"/>
    <w:rsid w:val="004A11C0"/>
    <w:rsid w:val="004A134C"/>
    <w:rsid w:val="004A13CB"/>
    <w:rsid w:val="004A1403"/>
    <w:rsid w:val="004A1694"/>
    <w:rsid w:val="004A1809"/>
    <w:rsid w:val="004A1878"/>
    <w:rsid w:val="004A1937"/>
    <w:rsid w:val="004A1939"/>
    <w:rsid w:val="004A1974"/>
    <w:rsid w:val="004A1AAB"/>
    <w:rsid w:val="004A1AF2"/>
    <w:rsid w:val="004A1AF5"/>
    <w:rsid w:val="004A1B69"/>
    <w:rsid w:val="004A1D4D"/>
    <w:rsid w:val="004A1E0F"/>
    <w:rsid w:val="004A1FE1"/>
    <w:rsid w:val="004A20EB"/>
    <w:rsid w:val="004A24AC"/>
    <w:rsid w:val="004A2661"/>
    <w:rsid w:val="004A29D4"/>
    <w:rsid w:val="004A2B5E"/>
    <w:rsid w:val="004A2CAD"/>
    <w:rsid w:val="004A2E83"/>
    <w:rsid w:val="004A31C8"/>
    <w:rsid w:val="004A3307"/>
    <w:rsid w:val="004A33A5"/>
    <w:rsid w:val="004A33B6"/>
    <w:rsid w:val="004A38A2"/>
    <w:rsid w:val="004A3964"/>
    <w:rsid w:val="004A39EC"/>
    <w:rsid w:val="004A3A0C"/>
    <w:rsid w:val="004A3A4F"/>
    <w:rsid w:val="004A3D3B"/>
    <w:rsid w:val="004A3D47"/>
    <w:rsid w:val="004A3DA8"/>
    <w:rsid w:val="004A3E55"/>
    <w:rsid w:val="004A3EC7"/>
    <w:rsid w:val="004A41AE"/>
    <w:rsid w:val="004A4221"/>
    <w:rsid w:val="004A4295"/>
    <w:rsid w:val="004A42BF"/>
    <w:rsid w:val="004A44F7"/>
    <w:rsid w:val="004A471A"/>
    <w:rsid w:val="004A48E9"/>
    <w:rsid w:val="004A4905"/>
    <w:rsid w:val="004A4C77"/>
    <w:rsid w:val="004A4DF4"/>
    <w:rsid w:val="004A4E2D"/>
    <w:rsid w:val="004A4FB6"/>
    <w:rsid w:val="004A52F7"/>
    <w:rsid w:val="004A5471"/>
    <w:rsid w:val="004A5489"/>
    <w:rsid w:val="004A54E3"/>
    <w:rsid w:val="004A54F0"/>
    <w:rsid w:val="004A5A37"/>
    <w:rsid w:val="004A5C06"/>
    <w:rsid w:val="004A5E89"/>
    <w:rsid w:val="004A5F42"/>
    <w:rsid w:val="004A607D"/>
    <w:rsid w:val="004A61B9"/>
    <w:rsid w:val="004A61C5"/>
    <w:rsid w:val="004A63CF"/>
    <w:rsid w:val="004A65CD"/>
    <w:rsid w:val="004A67F7"/>
    <w:rsid w:val="004A6DB8"/>
    <w:rsid w:val="004A6F4E"/>
    <w:rsid w:val="004A6F64"/>
    <w:rsid w:val="004A717E"/>
    <w:rsid w:val="004A731E"/>
    <w:rsid w:val="004A7577"/>
    <w:rsid w:val="004A7587"/>
    <w:rsid w:val="004A7778"/>
    <w:rsid w:val="004A781B"/>
    <w:rsid w:val="004A79A1"/>
    <w:rsid w:val="004A7A37"/>
    <w:rsid w:val="004A7ACF"/>
    <w:rsid w:val="004A7D6D"/>
    <w:rsid w:val="004A7E43"/>
    <w:rsid w:val="004A7F47"/>
    <w:rsid w:val="004B000D"/>
    <w:rsid w:val="004B026B"/>
    <w:rsid w:val="004B02EA"/>
    <w:rsid w:val="004B03D2"/>
    <w:rsid w:val="004B05B9"/>
    <w:rsid w:val="004B060C"/>
    <w:rsid w:val="004B0705"/>
    <w:rsid w:val="004B0815"/>
    <w:rsid w:val="004B095D"/>
    <w:rsid w:val="004B0A10"/>
    <w:rsid w:val="004B1083"/>
    <w:rsid w:val="004B10E4"/>
    <w:rsid w:val="004B11B1"/>
    <w:rsid w:val="004B1273"/>
    <w:rsid w:val="004B1B5D"/>
    <w:rsid w:val="004B1BF8"/>
    <w:rsid w:val="004B1C32"/>
    <w:rsid w:val="004B1D6D"/>
    <w:rsid w:val="004B1DD8"/>
    <w:rsid w:val="004B21D1"/>
    <w:rsid w:val="004B2356"/>
    <w:rsid w:val="004B290A"/>
    <w:rsid w:val="004B299D"/>
    <w:rsid w:val="004B29D0"/>
    <w:rsid w:val="004B2B48"/>
    <w:rsid w:val="004B2DAF"/>
    <w:rsid w:val="004B2E01"/>
    <w:rsid w:val="004B30AE"/>
    <w:rsid w:val="004B3149"/>
    <w:rsid w:val="004B35B0"/>
    <w:rsid w:val="004B3810"/>
    <w:rsid w:val="004B384A"/>
    <w:rsid w:val="004B391A"/>
    <w:rsid w:val="004B3921"/>
    <w:rsid w:val="004B394B"/>
    <w:rsid w:val="004B39D5"/>
    <w:rsid w:val="004B3C73"/>
    <w:rsid w:val="004B3EFD"/>
    <w:rsid w:val="004B4437"/>
    <w:rsid w:val="004B46E8"/>
    <w:rsid w:val="004B487D"/>
    <w:rsid w:val="004B4944"/>
    <w:rsid w:val="004B4E17"/>
    <w:rsid w:val="004B4F9D"/>
    <w:rsid w:val="004B5077"/>
    <w:rsid w:val="004B50B5"/>
    <w:rsid w:val="004B51CF"/>
    <w:rsid w:val="004B54CD"/>
    <w:rsid w:val="004B590C"/>
    <w:rsid w:val="004B5CB5"/>
    <w:rsid w:val="004B5CE3"/>
    <w:rsid w:val="004B5E85"/>
    <w:rsid w:val="004B6058"/>
    <w:rsid w:val="004B6319"/>
    <w:rsid w:val="004B63C9"/>
    <w:rsid w:val="004B647E"/>
    <w:rsid w:val="004B650A"/>
    <w:rsid w:val="004B68A7"/>
    <w:rsid w:val="004B6A62"/>
    <w:rsid w:val="004B6BEA"/>
    <w:rsid w:val="004B6BF2"/>
    <w:rsid w:val="004B6F22"/>
    <w:rsid w:val="004B6F68"/>
    <w:rsid w:val="004B703D"/>
    <w:rsid w:val="004B705F"/>
    <w:rsid w:val="004B7547"/>
    <w:rsid w:val="004B76E6"/>
    <w:rsid w:val="004B784E"/>
    <w:rsid w:val="004B7A2B"/>
    <w:rsid w:val="004B7B93"/>
    <w:rsid w:val="004B7CE1"/>
    <w:rsid w:val="004B7FA7"/>
    <w:rsid w:val="004C0233"/>
    <w:rsid w:val="004C0291"/>
    <w:rsid w:val="004C030B"/>
    <w:rsid w:val="004C064A"/>
    <w:rsid w:val="004C0690"/>
    <w:rsid w:val="004C0719"/>
    <w:rsid w:val="004C0763"/>
    <w:rsid w:val="004C07AC"/>
    <w:rsid w:val="004C08F8"/>
    <w:rsid w:val="004C0AF4"/>
    <w:rsid w:val="004C0DF1"/>
    <w:rsid w:val="004C0E10"/>
    <w:rsid w:val="004C1175"/>
    <w:rsid w:val="004C13F3"/>
    <w:rsid w:val="004C145F"/>
    <w:rsid w:val="004C1557"/>
    <w:rsid w:val="004C1625"/>
    <w:rsid w:val="004C17CD"/>
    <w:rsid w:val="004C1A5E"/>
    <w:rsid w:val="004C1EAC"/>
    <w:rsid w:val="004C1F40"/>
    <w:rsid w:val="004C208F"/>
    <w:rsid w:val="004C2102"/>
    <w:rsid w:val="004C2374"/>
    <w:rsid w:val="004C23A4"/>
    <w:rsid w:val="004C2481"/>
    <w:rsid w:val="004C24CB"/>
    <w:rsid w:val="004C2868"/>
    <w:rsid w:val="004C2F37"/>
    <w:rsid w:val="004C3434"/>
    <w:rsid w:val="004C344F"/>
    <w:rsid w:val="004C3884"/>
    <w:rsid w:val="004C38A1"/>
    <w:rsid w:val="004C38D5"/>
    <w:rsid w:val="004C3923"/>
    <w:rsid w:val="004C3BC2"/>
    <w:rsid w:val="004C3C2A"/>
    <w:rsid w:val="004C3C3E"/>
    <w:rsid w:val="004C3CB6"/>
    <w:rsid w:val="004C3CC4"/>
    <w:rsid w:val="004C3D54"/>
    <w:rsid w:val="004C3DB1"/>
    <w:rsid w:val="004C3E07"/>
    <w:rsid w:val="004C3E09"/>
    <w:rsid w:val="004C3FCC"/>
    <w:rsid w:val="004C3FF2"/>
    <w:rsid w:val="004C401D"/>
    <w:rsid w:val="004C4315"/>
    <w:rsid w:val="004C43D0"/>
    <w:rsid w:val="004C458A"/>
    <w:rsid w:val="004C4741"/>
    <w:rsid w:val="004C474F"/>
    <w:rsid w:val="004C47D5"/>
    <w:rsid w:val="004C47F6"/>
    <w:rsid w:val="004C4E40"/>
    <w:rsid w:val="004C4E8E"/>
    <w:rsid w:val="004C4F84"/>
    <w:rsid w:val="004C5047"/>
    <w:rsid w:val="004C51A0"/>
    <w:rsid w:val="004C5278"/>
    <w:rsid w:val="004C53BD"/>
    <w:rsid w:val="004C5458"/>
    <w:rsid w:val="004C54CC"/>
    <w:rsid w:val="004C56E7"/>
    <w:rsid w:val="004C5722"/>
    <w:rsid w:val="004C5727"/>
    <w:rsid w:val="004C57B5"/>
    <w:rsid w:val="004C595E"/>
    <w:rsid w:val="004C5A31"/>
    <w:rsid w:val="004C5B6D"/>
    <w:rsid w:val="004C6322"/>
    <w:rsid w:val="004C6436"/>
    <w:rsid w:val="004C6502"/>
    <w:rsid w:val="004C6560"/>
    <w:rsid w:val="004C658B"/>
    <w:rsid w:val="004C66DB"/>
    <w:rsid w:val="004C67C9"/>
    <w:rsid w:val="004C68F1"/>
    <w:rsid w:val="004C6CBA"/>
    <w:rsid w:val="004C6CDC"/>
    <w:rsid w:val="004C6F2A"/>
    <w:rsid w:val="004C7022"/>
    <w:rsid w:val="004C7097"/>
    <w:rsid w:val="004C7110"/>
    <w:rsid w:val="004C7155"/>
    <w:rsid w:val="004C71DF"/>
    <w:rsid w:val="004C7305"/>
    <w:rsid w:val="004C7332"/>
    <w:rsid w:val="004C74B0"/>
    <w:rsid w:val="004C7678"/>
    <w:rsid w:val="004C77C1"/>
    <w:rsid w:val="004C7C10"/>
    <w:rsid w:val="004C7D73"/>
    <w:rsid w:val="004C7FE2"/>
    <w:rsid w:val="004D0069"/>
    <w:rsid w:val="004D01C0"/>
    <w:rsid w:val="004D025C"/>
    <w:rsid w:val="004D0626"/>
    <w:rsid w:val="004D06B9"/>
    <w:rsid w:val="004D06C0"/>
    <w:rsid w:val="004D0849"/>
    <w:rsid w:val="004D08D2"/>
    <w:rsid w:val="004D0C50"/>
    <w:rsid w:val="004D0CEE"/>
    <w:rsid w:val="004D0FEF"/>
    <w:rsid w:val="004D1073"/>
    <w:rsid w:val="004D1087"/>
    <w:rsid w:val="004D11A7"/>
    <w:rsid w:val="004D12FF"/>
    <w:rsid w:val="004D131D"/>
    <w:rsid w:val="004D136C"/>
    <w:rsid w:val="004D150E"/>
    <w:rsid w:val="004D16E8"/>
    <w:rsid w:val="004D1C8B"/>
    <w:rsid w:val="004D1CE9"/>
    <w:rsid w:val="004D1E54"/>
    <w:rsid w:val="004D2013"/>
    <w:rsid w:val="004D203A"/>
    <w:rsid w:val="004D2180"/>
    <w:rsid w:val="004D2324"/>
    <w:rsid w:val="004D2590"/>
    <w:rsid w:val="004D25CB"/>
    <w:rsid w:val="004D2638"/>
    <w:rsid w:val="004D26F5"/>
    <w:rsid w:val="004D278A"/>
    <w:rsid w:val="004D2A92"/>
    <w:rsid w:val="004D2AD8"/>
    <w:rsid w:val="004D2C67"/>
    <w:rsid w:val="004D2D25"/>
    <w:rsid w:val="004D2D36"/>
    <w:rsid w:val="004D3161"/>
    <w:rsid w:val="004D323B"/>
    <w:rsid w:val="004D34E4"/>
    <w:rsid w:val="004D35E6"/>
    <w:rsid w:val="004D360D"/>
    <w:rsid w:val="004D3881"/>
    <w:rsid w:val="004D3CE3"/>
    <w:rsid w:val="004D3D76"/>
    <w:rsid w:val="004D3EB0"/>
    <w:rsid w:val="004D3EE3"/>
    <w:rsid w:val="004D4001"/>
    <w:rsid w:val="004D407A"/>
    <w:rsid w:val="004D41BF"/>
    <w:rsid w:val="004D41FF"/>
    <w:rsid w:val="004D46DE"/>
    <w:rsid w:val="004D4A8C"/>
    <w:rsid w:val="004D4B8F"/>
    <w:rsid w:val="004D4FB4"/>
    <w:rsid w:val="004D534F"/>
    <w:rsid w:val="004D53BE"/>
    <w:rsid w:val="004D5731"/>
    <w:rsid w:val="004D5906"/>
    <w:rsid w:val="004D59EB"/>
    <w:rsid w:val="004D5A3B"/>
    <w:rsid w:val="004D5A54"/>
    <w:rsid w:val="004D5DC4"/>
    <w:rsid w:val="004D63DA"/>
    <w:rsid w:val="004D64FF"/>
    <w:rsid w:val="004D668B"/>
    <w:rsid w:val="004D67FA"/>
    <w:rsid w:val="004D6829"/>
    <w:rsid w:val="004D6897"/>
    <w:rsid w:val="004D68B6"/>
    <w:rsid w:val="004D6952"/>
    <w:rsid w:val="004D6ABD"/>
    <w:rsid w:val="004D6E02"/>
    <w:rsid w:val="004D6F73"/>
    <w:rsid w:val="004D7288"/>
    <w:rsid w:val="004D7450"/>
    <w:rsid w:val="004D7485"/>
    <w:rsid w:val="004D75F9"/>
    <w:rsid w:val="004D7799"/>
    <w:rsid w:val="004D7A20"/>
    <w:rsid w:val="004D7B85"/>
    <w:rsid w:val="004D7E87"/>
    <w:rsid w:val="004E0028"/>
    <w:rsid w:val="004E0428"/>
    <w:rsid w:val="004E04B5"/>
    <w:rsid w:val="004E08D9"/>
    <w:rsid w:val="004E0AE8"/>
    <w:rsid w:val="004E0B83"/>
    <w:rsid w:val="004E0F7B"/>
    <w:rsid w:val="004E11B5"/>
    <w:rsid w:val="004E15C5"/>
    <w:rsid w:val="004E15CE"/>
    <w:rsid w:val="004E19FC"/>
    <w:rsid w:val="004E1A5C"/>
    <w:rsid w:val="004E1A81"/>
    <w:rsid w:val="004E1A94"/>
    <w:rsid w:val="004E1AB5"/>
    <w:rsid w:val="004E1B9A"/>
    <w:rsid w:val="004E1BEE"/>
    <w:rsid w:val="004E1CA3"/>
    <w:rsid w:val="004E1CA6"/>
    <w:rsid w:val="004E1D14"/>
    <w:rsid w:val="004E1E65"/>
    <w:rsid w:val="004E1EBA"/>
    <w:rsid w:val="004E1F44"/>
    <w:rsid w:val="004E22C7"/>
    <w:rsid w:val="004E256D"/>
    <w:rsid w:val="004E25C9"/>
    <w:rsid w:val="004E2677"/>
    <w:rsid w:val="004E2B23"/>
    <w:rsid w:val="004E318E"/>
    <w:rsid w:val="004E31FF"/>
    <w:rsid w:val="004E327D"/>
    <w:rsid w:val="004E35F5"/>
    <w:rsid w:val="004E38AF"/>
    <w:rsid w:val="004E3A99"/>
    <w:rsid w:val="004E3B21"/>
    <w:rsid w:val="004E3C90"/>
    <w:rsid w:val="004E43DB"/>
    <w:rsid w:val="004E4504"/>
    <w:rsid w:val="004E463A"/>
    <w:rsid w:val="004E47EA"/>
    <w:rsid w:val="004E48EF"/>
    <w:rsid w:val="004E4B1E"/>
    <w:rsid w:val="004E4B4C"/>
    <w:rsid w:val="004E4D3C"/>
    <w:rsid w:val="004E4E00"/>
    <w:rsid w:val="004E4F97"/>
    <w:rsid w:val="004E552D"/>
    <w:rsid w:val="004E5556"/>
    <w:rsid w:val="004E584C"/>
    <w:rsid w:val="004E58FA"/>
    <w:rsid w:val="004E6015"/>
    <w:rsid w:val="004E6234"/>
    <w:rsid w:val="004E6471"/>
    <w:rsid w:val="004E6523"/>
    <w:rsid w:val="004E6DC1"/>
    <w:rsid w:val="004E71C5"/>
    <w:rsid w:val="004E72C9"/>
    <w:rsid w:val="004E7320"/>
    <w:rsid w:val="004E73A7"/>
    <w:rsid w:val="004E74D7"/>
    <w:rsid w:val="004E7679"/>
    <w:rsid w:val="004E7761"/>
    <w:rsid w:val="004E7D5A"/>
    <w:rsid w:val="004E7E63"/>
    <w:rsid w:val="004E7F0F"/>
    <w:rsid w:val="004F0092"/>
    <w:rsid w:val="004F01C2"/>
    <w:rsid w:val="004F0258"/>
    <w:rsid w:val="004F03C0"/>
    <w:rsid w:val="004F0711"/>
    <w:rsid w:val="004F0898"/>
    <w:rsid w:val="004F0907"/>
    <w:rsid w:val="004F0A92"/>
    <w:rsid w:val="004F0CBF"/>
    <w:rsid w:val="004F0DC1"/>
    <w:rsid w:val="004F0FBE"/>
    <w:rsid w:val="004F10E6"/>
    <w:rsid w:val="004F1480"/>
    <w:rsid w:val="004F14B1"/>
    <w:rsid w:val="004F1522"/>
    <w:rsid w:val="004F168D"/>
    <w:rsid w:val="004F17C9"/>
    <w:rsid w:val="004F1851"/>
    <w:rsid w:val="004F1897"/>
    <w:rsid w:val="004F18ED"/>
    <w:rsid w:val="004F19F2"/>
    <w:rsid w:val="004F1CF3"/>
    <w:rsid w:val="004F1D0B"/>
    <w:rsid w:val="004F1F60"/>
    <w:rsid w:val="004F1F7E"/>
    <w:rsid w:val="004F2389"/>
    <w:rsid w:val="004F24D3"/>
    <w:rsid w:val="004F26F7"/>
    <w:rsid w:val="004F29F9"/>
    <w:rsid w:val="004F2BC7"/>
    <w:rsid w:val="004F2CC8"/>
    <w:rsid w:val="004F2DB7"/>
    <w:rsid w:val="004F2FAF"/>
    <w:rsid w:val="004F30AC"/>
    <w:rsid w:val="004F32DC"/>
    <w:rsid w:val="004F3341"/>
    <w:rsid w:val="004F34FD"/>
    <w:rsid w:val="004F37DC"/>
    <w:rsid w:val="004F386B"/>
    <w:rsid w:val="004F38F2"/>
    <w:rsid w:val="004F3A39"/>
    <w:rsid w:val="004F3A82"/>
    <w:rsid w:val="004F3CD4"/>
    <w:rsid w:val="004F3E8B"/>
    <w:rsid w:val="004F3F70"/>
    <w:rsid w:val="004F3FC6"/>
    <w:rsid w:val="004F4354"/>
    <w:rsid w:val="004F45A3"/>
    <w:rsid w:val="004F461E"/>
    <w:rsid w:val="004F46DD"/>
    <w:rsid w:val="004F46FC"/>
    <w:rsid w:val="004F47CD"/>
    <w:rsid w:val="004F4A2D"/>
    <w:rsid w:val="004F4E1B"/>
    <w:rsid w:val="004F4E8F"/>
    <w:rsid w:val="004F5137"/>
    <w:rsid w:val="004F521E"/>
    <w:rsid w:val="004F53C6"/>
    <w:rsid w:val="004F548C"/>
    <w:rsid w:val="004F54A7"/>
    <w:rsid w:val="004F5540"/>
    <w:rsid w:val="004F55B3"/>
    <w:rsid w:val="004F5609"/>
    <w:rsid w:val="004F6062"/>
    <w:rsid w:val="004F6241"/>
    <w:rsid w:val="004F642B"/>
    <w:rsid w:val="004F6645"/>
    <w:rsid w:val="004F6684"/>
    <w:rsid w:val="004F6803"/>
    <w:rsid w:val="004F6899"/>
    <w:rsid w:val="004F69C1"/>
    <w:rsid w:val="004F6A6D"/>
    <w:rsid w:val="004F6CED"/>
    <w:rsid w:val="004F708A"/>
    <w:rsid w:val="004F71D1"/>
    <w:rsid w:val="004F7468"/>
    <w:rsid w:val="004F763E"/>
    <w:rsid w:val="004F7710"/>
    <w:rsid w:val="004F79BC"/>
    <w:rsid w:val="004F7FD0"/>
    <w:rsid w:val="005003BE"/>
    <w:rsid w:val="0050048C"/>
    <w:rsid w:val="005005C0"/>
    <w:rsid w:val="0050060D"/>
    <w:rsid w:val="00500874"/>
    <w:rsid w:val="00500962"/>
    <w:rsid w:val="005009FF"/>
    <w:rsid w:val="00500D3F"/>
    <w:rsid w:val="00500D48"/>
    <w:rsid w:val="00500D59"/>
    <w:rsid w:val="00500EBB"/>
    <w:rsid w:val="005012F8"/>
    <w:rsid w:val="00501611"/>
    <w:rsid w:val="005017C5"/>
    <w:rsid w:val="0050189E"/>
    <w:rsid w:val="00501B7F"/>
    <w:rsid w:val="00501BDB"/>
    <w:rsid w:val="00501C3E"/>
    <w:rsid w:val="00501FD1"/>
    <w:rsid w:val="00502189"/>
    <w:rsid w:val="00502289"/>
    <w:rsid w:val="0050285A"/>
    <w:rsid w:val="0050294C"/>
    <w:rsid w:val="00502F98"/>
    <w:rsid w:val="00502F9B"/>
    <w:rsid w:val="00503022"/>
    <w:rsid w:val="00503043"/>
    <w:rsid w:val="00503063"/>
    <w:rsid w:val="0050323B"/>
    <w:rsid w:val="0050347F"/>
    <w:rsid w:val="00503502"/>
    <w:rsid w:val="005037FB"/>
    <w:rsid w:val="0050383A"/>
    <w:rsid w:val="00503DE1"/>
    <w:rsid w:val="00503F3A"/>
    <w:rsid w:val="0050418A"/>
    <w:rsid w:val="0050425B"/>
    <w:rsid w:val="00504452"/>
    <w:rsid w:val="005045E0"/>
    <w:rsid w:val="00504718"/>
    <w:rsid w:val="0050491F"/>
    <w:rsid w:val="00504A1A"/>
    <w:rsid w:val="00504A57"/>
    <w:rsid w:val="00504A77"/>
    <w:rsid w:val="00504AE6"/>
    <w:rsid w:val="00504C39"/>
    <w:rsid w:val="00504D52"/>
    <w:rsid w:val="00504E90"/>
    <w:rsid w:val="00504E95"/>
    <w:rsid w:val="00504F48"/>
    <w:rsid w:val="00505017"/>
    <w:rsid w:val="0050549E"/>
    <w:rsid w:val="005056B7"/>
    <w:rsid w:val="005058BF"/>
    <w:rsid w:val="00505A7A"/>
    <w:rsid w:val="00505B5D"/>
    <w:rsid w:val="00505BB0"/>
    <w:rsid w:val="00505C58"/>
    <w:rsid w:val="00505DF2"/>
    <w:rsid w:val="00506154"/>
    <w:rsid w:val="00506378"/>
    <w:rsid w:val="005064DB"/>
    <w:rsid w:val="00506599"/>
    <w:rsid w:val="005065BB"/>
    <w:rsid w:val="005066C6"/>
    <w:rsid w:val="005068C6"/>
    <w:rsid w:val="00507009"/>
    <w:rsid w:val="00507078"/>
    <w:rsid w:val="005070DB"/>
    <w:rsid w:val="00510272"/>
    <w:rsid w:val="0051029E"/>
    <w:rsid w:val="005105FD"/>
    <w:rsid w:val="00510625"/>
    <w:rsid w:val="005106A7"/>
    <w:rsid w:val="00510827"/>
    <w:rsid w:val="00510837"/>
    <w:rsid w:val="005109A6"/>
    <w:rsid w:val="005109EB"/>
    <w:rsid w:val="00510BF3"/>
    <w:rsid w:val="00510E87"/>
    <w:rsid w:val="00510F1A"/>
    <w:rsid w:val="00511039"/>
    <w:rsid w:val="00511294"/>
    <w:rsid w:val="005112EF"/>
    <w:rsid w:val="00511319"/>
    <w:rsid w:val="005114EF"/>
    <w:rsid w:val="005114F9"/>
    <w:rsid w:val="0051168F"/>
    <w:rsid w:val="00511897"/>
    <w:rsid w:val="00511ACB"/>
    <w:rsid w:val="00511CF7"/>
    <w:rsid w:val="00511D39"/>
    <w:rsid w:val="00512032"/>
    <w:rsid w:val="00512296"/>
    <w:rsid w:val="00512327"/>
    <w:rsid w:val="00512660"/>
    <w:rsid w:val="005126B4"/>
    <w:rsid w:val="00512746"/>
    <w:rsid w:val="005128E3"/>
    <w:rsid w:val="00512A00"/>
    <w:rsid w:val="00512A7F"/>
    <w:rsid w:val="00512AD2"/>
    <w:rsid w:val="00512BDB"/>
    <w:rsid w:val="00512C0A"/>
    <w:rsid w:val="00512F3D"/>
    <w:rsid w:val="005130BC"/>
    <w:rsid w:val="005131B2"/>
    <w:rsid w:val="00513276"/>
    <w:rsid w:val="00513305"/>
    <w:rsid w:val="00513320"/>
    <w:rsid w:val="0051354C"/>
    <w:rsid w:val="005135D4"/>
    <w:rsid w:val="00513731"/>
    <w:rsid w:val="00513908"/>
    <w:rsid w:val="00513B38"/>
    <w:rsid w:val="00513DA5"/>
    <w:rsid w:val="00513ECE"/>
    <w:rsid w:val="00514412"/>
    <w:rsid w:val="0051449E"/>
    <w:rsid w:val="00514585"/>
    <w:rsid w:val="005146A7"/>
    <w:rsid w:val="00514746"/>
    <w:rsid w:val="0051479B"/>
    <w:rsid w:val="00514DC6"/>
    <w:rsid w:val="00514E2B"/>
    <w:rsid w:val="00515399"/>
    <w:rsid w:val="00515516"/>
    <w:rsid w:val="00515643"/>
    <w:rsid w:val="00515817"/>
    <w:rsid w:val="00515ACD"/>
    <w:rsid w:val="00515D72"/>
    <w:rsid w:val="00515FB5"/>
    <w:rsid w:val="005163B5"/>
    <w:rsid w:val="00516479"/>
    <w:rsid w:val="005165FF"/>
    <w:rsid w:val="00516778"/>
    <w:rsid w:val="005167F8"/>
    <w:rsid w:val="00516A73"/>
    <w:rsid w:val="00516D72"/>
    <w:rsid w:val="00517036"/>
    <w:rsid w:val="00517040"/>
    <w:rsid w:val="005172E1"/>
    <w:rsid w:val="005179C8"/>
    <w:rsid w:val="00517AA1"/>
    <w:rsid w:val="00517B10"/>
    <w:rsid w:val="00517E24"/>
    <w:rsid w:val="00517E5D"/>
    <w:rsid w:val="00517FDC"/>
    <w:rsid w:val="005204C1"/>
    <w:rsid w:val="005206DA"/>
    <w:rsid w:val="005208B2"/>
    <w:rsid w:val="00520B15"/>
    <w:rsid w:val="00520D04"/>
    <w:rsid w:val="00520F2E"/>
    <w:rsid w:val="00520FC6"/>
    <w:rsid w:val="005210AC"/>
    <w:rsid w:val="005211C9"/>
    <w:rsid w:val="005211EF"/>
    <w:rsid w:val="00521234"/>
    <w:rsid w:val="005212C4"/>
    <w:rsid w:val="00521686"/>
    <w:rsid w:val="00521767"/>
    <w:rsid w:val="00521B27"/>
    <w:rsid w:val="00521DE8"/>
    <w:rsid w:val="0052240A"/>
    <w:rsid w:val="00522574"/>
    <w:rsid w:val="005225D2"/>
    <w:rsid w:val="005226EF"/>
    <w:rsid w:val="00522873"/>
    <w:rsid w:val="005228D2"/>
    <w:rsid w:val="00522AA8"/>
    <w:rsid w:val="00522B12"/>
    <w:rsid w:val="00522D68"/>
    <w:rsid w:val="00522E77"/>
    <w:rsid w:val="005235D1"/>
    <w:rsid w:val="00523923"/>
    <w:rsid w:val="00523AA1"/>
    <w:rsid w:val="00523C4D"/>
    <w:rsid w:val="00523FF7"/>
    <w:rsid w:val="0052402A"/>
    <w:rsid w:val="005242FB"/>
    <w:rsid w:val="0052461A"/>
    <w:rsid w:val="0052466F"/>
    <w:rsid w:val="005247BB"/>
    <w:rsid w:val="005247E5"/>
    <w:rsid w:val="00524C8A"/>
    <w:rsid w:val="00524CA7"/>
    <w:rsid w:val="00524CB8"/>
    <w:rsid w:val="00524D25"/>
    <w:rsid w:val="00524F5A"/>
    <w:rsid w:val="00524F73"/>
    <w:rsid w:val="005250A6"/>
    <w:rsid w:val="00525114"/>
    <w:rsid w:val="0052539B"/>
    <w:rsid w:val="005253B7"/>
    <w:rsid w:val="0052540F"/>
    <w:rsid w:val="0052542D"/>
    <w:rsid w:val="005259C8"/>
    <w:rsid w:val="005259FC"/>
    <w:rsid w:val="00525A8E"/>
    <w:rsid w:val="00525AFA"/>
    <w:rsid w:val="00525BFB"/>
    <w:rsid w:val="00525DA1"/>
    <w:rsid w:val="00525FFD"/>
    <w:rsid w:val="00526218"/>
    <w:rsid w:val="0052675C"/>
    <w:rsid w:val="005267B0"/>
    <w:rsid w:val="00526B56"/>
    <w:rsid w:val="00526B88"/>
    <w:rsid w:val="00526F29"/>
    <w:rsid w:val="005270BB"/>
    <w:rsid w:val="005271C4"/>
    <w:rsid w:val="005274E3"/>
    <w:rsid w:val="00527831"/>
    <w:rsid w:val="005278BB"/>
    <w:rsid w:val="0053002F"/>
    <w:rsid w:val="005301CF"/>
    <w:rsid w:val="005303CE"/>
    <w:rsid w:val="00530415"/>
    <w:rsid w:val="005304CA"/>
    <w:rsid w:val="0053081D"/>
    <w:rsid w:val="0053087E"/>
    <w:rsid w:val="005309FD"/>
    <w:rsid w:val="00530A80"/>
    <w:rsid w:val="00530C0D"/>
    <w:rsid w:val="00530DB8"/>
    <w:rsid w:val="00530E9B"/>
    <w:rsid w:val="00530F86"/>
    <w:rsid w:val="005311B1"/>
    <w:rsid w:val="005311FA"/>
    <w:rsid w:val="00531441"/>
    <w:rsid w:val="005314B8"/>
    <w:rsid w:val="0053182E"/>
    <w:rsid w:val="00531ADB"/>
    <w:rsid w:val="00531BE0"/>
    <w:rsid w:val="00531C5E"/>
    <w:rsid w:val="00531E35"/>
    <w:rsid w:val="00531F3C"/>
    <w:rsid w:val="0053220F"/>
    <w:rsid w:val="0053223D"/>
    <w:rsid w:val="00532384"/>
    <w:rsid w:val="00532491"/>
    <w:rsid w:val="0053268B"/>
    <w:rsid w:val="00532929"/>
    <w:rsid w:val="00532949"/>
    <w:rsid w:val="00532B60"/>
    <w:rsid w:val="00532C22"/>
    <w:rsid w:val="00532C8A"/>
    <w:rsid w:val="00532D11"/>
    <w:rsid w:val="00532DAA"/>
    <w:rsid w:val="00532F0C"/>
    <w:rsid w:val="00532F64"/>
    <w:rsid w:val="005330DC"/>
    <w:rsid w:val="00533119"/>
    <w:rsid w:val="005331D9"/>
    <w:rsid w:val="00533242"/>
    <w:rsid w:val="005333CF"/>
    <w:rsid w:val="00533470"/>
    <w:rsid w:val="00533A2A"/>
    <w:rsid w:val="00533A6C"/>
    <w:rsid w:val="00533AEF"/>
    <w:rsid w:val="00533F3F"/>
    <w:rsid w:val="0053402D"/>
    <w:rsid w:val="005341CA"/>
    <w:rsid w:val="005342A4"/>
    <w:rsid w:val="00534349"/>
    <w:rsid w:val="005344E4"/>
    <w:rsid w:val="00534563"/>
    <w:rsid w:val="0053462B"/>
    <w:rsid w:val="00534724"/>
    <w:rsid w:val="0053477B"/>
    <w:rsid w:val="005348CF"/>
    <w:rsid w:val="00534AD2"/>
    <w:rsid w:val="00534C40"/>
    <w:rsid w:val="00534ED7"/>
    <w:rsid w:val="00535768"/>
    <w:rsid w:val="00535A02"/>
    <w:rsid w:val="00535B70"/>
    <w:rsid w:val="00535EC8"/>
    <w:rsid w:val="00536412"/>
    <w:rsid w:val="005364DC"/>
    <w:rsid w:val="0053655F"/>
    <w:rsid w:val="0053661D"/>
    <w:rsid w:val="00536F1E"/>
    <w:rsid w:val="0053707A"/>
    <w:rsid w:val="0053719F"/>
    <w:rsid w:val="00537411"/>
    <w:rsid w:val="005374B5"/>
    <w:rsid w:val="00537746"/>
    <w:rsid w:val="005377BC"/>
    <w:rsid w:val="00537864"/>
    <w:rsid w:val="005379AE"/>
    <w:rsid w:val="005379EA"/>
    <w:rsid w:val="00537D79"/>
    <w:rsid w:val="0054008C"/>
    <w:rsid w:val="0054022F"/>
    <w:rsid w:val="00540291"/>
    <w:rsid w:val="00540408"/>
    <w:rsid w:val="005404AF"/>
    <w:rsid w:val="005405C2"/>
    <w:rsid w:val="005406E2"/>
    <w:rsid w:val="0054070C"/>
    <w:rsid w:val="005407AE"/>
    <w:rsid w:val="00540B33"/>
    <w:rsid w:val="00540CA1"/>
    <w:rsid w:val="00540D64"/>
    <w:rsid w:val="00540EC9"/>
    <w:rsid w:val="00540F69"/>
    <w:rsid w:val="00541060"/>
    <w:rsid w:val="0054118D"/>
    <w:rsid w:val="005413D1"/>
    <w:rsid w:val="005415F1"/>
    <w:rsid w:val="00541A95"/>
    <w:rsid w:val="00541ABB"/>
    <w:rsid w:val="00541BA7"/>
    <w:rsid w:val="00541C20"/>
    <w:rsid w:val="00541EF2"/>
    <w:rsid w:val="00541F2A"/>
    <w:rsid w:val="005424CF"/>
    <w:rsid w:val="0054255A"/>
    <w:rsid w:val="00542598"/>
    <w:rsid w:val="005425A4"/>
    <w:rsid w:val="00542624"/>
    <w:rsid w:val="00542DF8"/>
    <w:rsid w:val="00542ECA"/>
    <w:rsid w:val="00542EDA"/>
    <w:rsid w:val="005430EF"/>
    <w:rsid w:val="0054326F"/>
    <w:rsid w:val="005434D1"/>
    <w:rsid w:val="00543582"/>
    <w:rsid w:val="0054365D"/>
    <w:rsid w:val="00543897"/>
    <w:rsid w:val="005438A1"/>
    <w:rsid w:val="0054422C"/>
    <w:rsid w:val="00544584"/>
    <w:rsid w:val="00544611"/>
    <w:rsid w:val="00544751"/>
    <w:rsid w:val="0054496F"/>
    <w:rsid w:val="005449F4"/>
    <w:rsid w:val="00544B7F"/>
    <w:rsid w:val="00544BDD"/>
    <w:rsid w:val="00544C53"/>
    <w:rsid w:val="00544C8F"/>
    <w:rsid w:val="00544EAB"/>
    <w:rsid w:val="00544F47"/>
    <w:rsid w:val="00545172"/>
    <w:rsid w:val="005453CF"/>
    <w:rsid w:val="00545596"/>
    <w:rsid w:val="00545717"/>
    <w:rsid w:val="00545808"/>
    <w:rsid w:val="00545941"/>
    <w:rsid w:val="00545AC7"/>
    <w:rsid w:val="00545B43"/>
    <w:rsid w:val="00546458"/>
    <w:rsid w:val="005467AC"/>
    <w:rsid w:val="005467BF"/>
    <w:rsid w:val="005468C2"/>
    <w:rsid w:val="005468CF"/>
    <w:rsid w:val="00546AE0"/>
    <w:rsid w:val="00546B17"/>
    <w:rsid w:val="00546B8C"/>
    <w:rsid w:val="00546CAA"/>
    <w:rsid w:val="00546F75"/>
    <w:rsid w:val="00547469"/>
    <w:rsid w:val="005475BD"/>
    <w:rsid w:val="005475DF"/>
    <w:rsid w:val="005476FC"/>
    <w:rsid w:val="00547803"/>
    <w:rsid w:val="00547AAB"/>
    <w:rsid w:val="00547ABF"/>
    <w:rsid w:val="00547C2E"/>
    <w:rsid w:val="00547E85"/>
    <w:rsid w:val="00547F28"/>
    <w:rsid w:val="00550211"/>
    <w:rsid w:val="0055023B"/>
    <w:rsid w:val="005504A7"/>
    <w:rsid w:val="00550656"/>
    <w:rsid w:val="00550675"/>
    <w:rsid w:val="00550BEA"/>
    <w:rsid w:val="00551058"/>
    <w:rsid w:val="005512C6"/>
    <w:rsid w:val="005514EC"/>
    <w:rsid w:val="00551547"/>
    <w:rsid w:val="005517F3"/>
    <w:rsid w:val="00551B58"/>
    <w:rsid w:val="00551D3E"/>
    <w:rsid w:val="00551EF9"/>
    <w:rsid w:val="0055204E"/>
    <w:rsid w:val="005524A3"/>
    <w:rsid w:val="00552600"/>
    <w:rsid w:val="005526D6"/>
    <w:rsid w:val="005529D1"/>
    <w:rsid w:val="005529D4"/>
    <w:rsid w:val="00552B05"/>
    <w:rsid w:val="00552BCE"/>
    <w:rsid w:val="00552C3C"/>
    <w:rsid w:val="00552D9F"/>
    <w:rsid w:val="00552E44"/>
    <w:rsid w:val="00552FAF"/>
    <w:rsid w:val="00553002"/>
    <w:rsid w:val="005534D4"/>
    <w:rsid w:val="005537FC"/>
    <w:rsid w:val="005539C1"/>
    <w:rsid w:val="00553A48"/>
    <w:rsid w:val="00553BEC"/>
    <w:rsid w:val="00553C59"/>
    <w:rsid w:val="00553E4F"/>
    <w:rsid w:val="00553FC9"/>
    <w:rsid w:val="00553FD1"/>
    <w:rsid w:val="0055406B"/>
    <w:rsid w:val="00554080"/>
    <w:rsid w:val="005542D5"/>
    <w:rsid w:val="0055455B"/>
    <w:rsid w:val="00554592"/>
    <w:rsid w:val="005545FD"/>
    <w:rsid w:val="00554763"/>
    <w:rsid w:val="00554A1A"/>
    <w:rsid w:val="00554A1C"/>
    <w:rsid w:val="00554A90"/>
    <w:rsid w:val="00554CA3"/>
    <w:rsid w:val="00554F73"/>
    <w:rsid w:val="00555061"/>
    <w:rsid w:val="0055517B"/>
    <w:rsid w:val="00555350"/>
    <w:rsid w:val="005556F9"/>
    <w:rsid w:val="005557FC"/>
    <w:rsid w:val="0055583F"/>
    <w:rsid w:val="00555987"/>
    <w:rsid w:val="00555A64"/>
    <w:rsid w:val="00555B60"/>
    <w:rsid w:val="00555B7B"/>
    <w:rsid w:val="00556005"/>
    <w:rsid w:val="00556016"/>
    <w:rsid w:val="005560F0"/>
    <w:rsid w:val="00556534"/>
    <w:rsid w:val="005565BD"/>
    <w:rsid w:val="0055672B"/>
    <w:rsid w:val="005567DC"/>
    <w:rsid w:val="0055693A"/>
    <w:rsid w:val="005569A7"/>
    <w:rsid w:val="00556A1B"/>
    <w:rsid w:val="00556A97"/>
    <w:rsid w:val="00556D1E"/>
    <w:rsid w:val="00556DB5"/>
    <w:rsid w:val="005571E3"/>
    <w:rsid w:val="005574A1"/>
    <w:rsid w:val="005574CF"/>
    <w:rsid w:val="005576E7"/>
    <w:rsid w:val="00557705"/>
    <w:rsid w:val="00557749"/>
    <w:rsid w:val="00557838"/>
    <w:rsid w:val="00557962"/>
    <w:rsid w:val="00557B0F"/>
    <w:rsid w:val="00557BAC"/>
    <w:rsid w:val="00557C4E"/>
    <w:rsid w:val="0056021B"/>
    <w:rsid w:val="00560244"/>
    <w:rsid w:val="00560265"/>
    <w:rsid w:val="00560473"/>
    <w:rsid w:val="00560833"/>
    <w:rsid w:val="00560834"/>
    <w:rsid w:val="00560CE2"/>
    <w:rsid w:val="00560F9B"/>
    <w:rsid w:val="0056100C"/>
    <w:rsid w:val="005614BE"/>
    <w:rsid w:val="005614E0"/>
    <w:rsid w:val="005615BC"/>
    <w:rsid w:val="005617A7"/>
    <w:rsid w:val="00561A3E"/>
    <w:rsid w:val="00561A92"/>
    <w:rsid w:val="00561EF3"/>
    <w:rsid w:val="005621E3"/>
    <w:rsid w:val="0056233B"/>
    <w:rsid w:val="005623FE"/>
    <w:rsid w:val="0056240D"/>
    <w:rsid w:val="00562729"/>
    <w:rsid w:val="00562C82"/>
    <w:rsid w:val="00562DD4"/>
    <w:rsid w:val="00562FA1"/>
    <w:rsid w:val="00563464"/>
    <w:rsid w:val="0056350F"/>
    <w:rsid w:val="005635D2"/>
    <w:rsid w:val="00563802"/>
    <w:rsid w:val="00563815"/>
    <w:rsid w:val="00563907"/>
    <w:rsid w:val="0056396E"/>
    <w:rsid w:val="00563988"/>
    <w:rsid w:val="00563AFD"/>
    <w:rsid w:val="00563BE9"/>
    <w:rsid w:val="00563C2F"/>
    <w:rsid w:val="005640BE"/>
    <w:rsid w:val="005642FE"/>
    <w:rsid w:val="00564325"/>
    <w:rsid w:val="00564577"/>
    <w:rsid w:val="005647F7"/>
    <w:rsid w:val="00564C7A"/>
    <w:rsid w:val="00564CE3"/>
    <w:rsid w:val="00564D3B"/>
    <w:rsid w:val="00564D6A"/>
    <w:rsid w:val="00565389"/>
    <w:rsid w:val="0056594C"/>
    <w:rsid w:val="00565A27"/>
    <w:rsid w:val="00565A43"/>
    <w:rsid w:val="00565BB1"/>
    <w:rsid w:val="00565CC2"/>
    <w:rsid w:val="00565DE1"/>
    <w:rsid w:val="00565EA9"/>
    <w:rsid w:val="0056616F"/>
    <w:rsid w:val="00566331"/>
    <w:rsid w:val="00566438"/>
    <w:rsid w:val="00566A84"/>
    <w:rsid w:val="00566DB1"/>
    <w:rsid w:val="00567014"/>
    <w:rsid w:val="00567176"/>
    <w:rsid w:val="005672E9"/>
    <w:rsid w:val="00567301"/>
    <w:rsid w:val="0056740A"/>
    <w:rsid w:val="005674EC"/>
    <w:rsid w:val="00567551"/>
    <w:rsid w:val="005676D2"/>
    <w:rsid w:val="0056791C"/>
    <w:rsid w:val="00567A79"/>
    <w:rsid w:val="00567BBF"/>
    <w:rsid w:val="00570178"/>
    <w:rsid w:val="0057021A"/>
    <w:rsid w:val="00570955"/>
    <w:rsid w:val="00570A1D"/>
    <w:rsid w:val="00570BC0"/>
    <w:rsid w:val="00570C48"/>
    <w:rsid w:val="00570CBE"/>
    <w:rsid w:val="005710B3"/>
    <w:rsid w:val="00571350"/>
    <w:rsid w:val="00571478"/>
    <w:rsid w:val="005714ED"/>
    <w:rsid w:val="0057151A"/>
    <w:rsid w:val="005715A9"/>
    <w:rsid w:val="00571623"/>
    <w:rsid w:val="0057183A"/>
    <w:rsid w:val="00571876"/>
    <w:rsid w:val="005718E6"/>
    <w:rsid w:val="00571909"/>
    <w:rsid w:val="00571966"/>
    <w:rsid w:val="00571977"/>
    <w:rsid w:val="00571A93"/>
    <w:rsid w:val="00571AA3"/>
    <w:rsid w:val="00571AC4"/>
    <w:rsid w:val="00571BFD"/>
    <w:rsid w:val="00571CB2"/>
    <w:rsid w:val="00571CFC"/>
    <w:rsid w:val="00571E2F"/>
    <w:rsid w:val="00571E89"/>
    <w:rsid w:val="00571F49"/>
    <w:rsid w:val="00571F78"/>
    <w:rsid w:val="005720E8"/>
    <w:rsid w:val="0057278D"/>
    <w:rsid w:val="00572797"/>
    <w:rsid w:val="0057282B"/>
    <w:rsid w:val="005728BE"/>
    <w:rsid w:val="005728FD"/>
    <w:rsid w:val="00572B97"/>
    <w:rsid w:val="005734DC"/>
    <w:rsid w:val="0057351E"/>
    <w:rsid w:val="00573670"/>
    <w:rsid w:val="0057367D"/>
    <w:rsid w:val="00573702"/>
    <w:rsid w:val="005738BA"/>
    <w:rsid w:val="00573B7C"/>
    <w:rsid w:val="00573BFE"/>
    <w:rsid w:val="00573FF5"/>
    <w:rsid w:val="0057423F"/>
    <w:rsid w:val="00574244"/>
    <w:rsid w:val="0057434E"/>
    <w:rsid w:val="0057452D"/>
    <w:rsid w:val="00574A04"/>
    <w:rsid w:val="00574B43"/>
    <w:rsid w:val="00574DCF"/>
    <w:rsid w:val="00574E0C"/>
    <w:rsid w:val="00574EE9"/>
    <w:rsid w:val="00575352"/>
    <w:rsid w:val="0057553B"/>
    <w:rsid w:val="00575850"/>
    <w:rsid w:val="00575863"/>
    <w:rsid w:val="0057588F"/>
    <w:rsid w:val="0057589C"/>
    <w:rsid w:val="00575A16"/>
    <w:rsid w:val="00575A62"/>
    <w:rsid w:val="00575A8B"/>
    <w:rsid w:val="00575C2D"/>
    <w:rsid w:val="005762E8"/>
    <w:rsid w:val="005765F7"/>
    <w:rsid w:val="005768F0"/>
    <w:rsid w:val="00576C74"/>
    <w:rsid w:val="00576DCD"/>
    <w:rsid w:val="00576DD5"/>
    <w:rsid w:val="00576E16"/>
    <w:rsid w:val="00576F55"/>
    <w:rsid w:val="00577067"/>
    <w:rsid w:val="005772AD"/>
    <w:rsid w:val="005773F2"/>
    <w:rsid w:val="00577491"/>
    <w:rsid w:val="0057775F"/>
    <w:rsid w:val="00577987"/>
    <w:rsid w:val="00577A96"/>
    <w:rsid w:val="00577BE9"/>
    <w:rsid w:val="00577FF1"/>
    <w:rsid w:val="005801BB"/>
    <w:rsid w:val="0058023B"/>
    <w:rsid w:val="00580271"/>
    <w:rsid w:val="005807D7"/>
    <w:rsid w:val="005807FC"/>
    <w:rsid w:val="00580B41"/>
    <w:rsid w:val="00580DA7"/>
    <w:rsid w:val="00580DBD"/>
    <w:rsid w:val="00580E92"/>
    <w:rsid w:val="00580F8D"/>
    <w:rsid w:val="00581030"/>
    <w:rsid w:val="00581660"/>
    <w:rsid w:val="00581C90"/>
    <w:rsid w:val="00581DA6"/>
    <w:rsid w:val="00581E15"/>
    <w:rsid w:val="00582075"/>
    <w:rsid w:val="005820A3"/>
    <w:rsid w:val="00582420"/>
    <w:rsid w:val="005825A5"/>
    <w:rsid w:val="0058291E"/>
    <w:rsid w:val="00582994"/>
    <w:rsid w:val="00582B90"/>
    <w:rsid w:val="00582E81"/>
    <w:rsid w:val="00582F9E"/>
    <w:rsid w:val="00583118"/>
    <w:rsid w:val="00583195"/>
    <w:rsid w:val="005835C2"/>
    <w:rsid w:val="00583677"/>
    <w:rsid w:val="005838F3"/>
    <w:rsid w:val="00583CBF"/>
    <w:rsid w:val="00583D15"/>
    <w:rsid w:val="00583F8B"/>
    <w:rsid w:val="0058428F"/>
    <w:rsid w:val="00584574"/>
    <w:rsid w:val="0058462F"/>
    <w:rsid w:val="00584A92"/>
    <w:rsid w:val="00584C4C"/>
    <w:rsid w:val="00584C6B"/>
    <w:rsid w:val="00584D10"/>
    <w:rsid w:val="00584DB6"/>
    <w:rsid w:val="00584EC1"/>
    <w:rsid w:val="00584FA1"/>
    <w:rsid w:val="00585133"/>
    <w:rsid w:val="005853AE"/>
    <w:rsid w:val="00585887"/>
    <w:rsid w:val="005858D1"/>
    <w:rsid w:val="005859D3"/>
    <w:rsid w:val="00585B35"/>
    <w:rsid w:val="00585D01"/>
    <w:rsid w:val="00585D52"/>
    <w:rsid w:val="00585F1C"/>
    <w:rsid w:val="00585FFB"/>
    <w:rsid w:val="0058664A"/>
    <w:rsid w:val="005866E7"/>
    <w:rsid w:val="005867E1"/>
    <w:rsid w:val="0058685C"/>
    <w:rsid w:val="00586FB4"/>
    <w:rsid w:val="00587205"/>
    <w:rsid w:val="0058737B"/>
    <w:rsid w:val="005875DC"/>
    <w:rsid w:val="005875E7"/>
    <w:rsid w:val="00587652"/>
    <w:rsid w:val="005876D0"/>
    <w:rsid w:val="005876F3"/>
    <w:rsid w:val="005877B4"/>
    <w:rsid w:val="0058796C"/>
    <w:rsid w:val="00587A05"/>
    <w:rsid w:val="0059005D"/>
    <w:rsid w:val="00590162"/>
    <w:rsid w:val="005902D2"/>
    <w:rsid w:val="00590636"/>
    <w:rsid w:val="005906FD"/>
    <w:rsid w:val="00590B5D"/>
    <w:rsid w:val="00590EF4"/>
    <w:rsid w:val="00590F36"/>
    <w:rsid w:val="00590F71"/>
    <w:rsid w:val="0059103F"/>
    <w:rsid w:val="005911A0"/>
    <w:rsid w:val="005911CD"/>
    <w:rsid w:val="00591231"/>
    <w:rsid w:val="005914BD"/>
    <w:rsid w:val="00591742"/>
    <w:rsid w:val="005917FD"/>
    <w:rsid w:val="00591BE8"/>
    <w:rsid w:val="00591D58"/>
    <w:rsid w:val="00591FFD"/>
    <w:rsid w:val="005920E9"/>
    <w:rsid w:val="005921BB"/>
    <w:rsid w:val="0059245F"/>
    <w:rsid w:val="005926CF"/>
    <w:rsid w:val="00592870"/>
    <w:rsid w:val="0059289B"/>
    <w:rsid w:val="0059297A"/>
    <w:rsid w:val="0059298A"/>
    <w:rsid w:val="00592A22"/>
    <w:rsid w:val="00592CEB"/>
    <w:rsid w:val="00592D28"/>
    <w:rsid w:val="00592F9C"/>
    <w:rsid w:val="0059307C"/>
    <w:rsid w:val="0059322E"/>
    <w:rsid w:val="00593290"/>
    <w:rsid w:val="00593538"/>
    <w:rsid w:val="0059398A"/>
    <w:rsid w:val="005939FE"/>
    <w:rsid w:val="00593AAF"/>
    <w:rsid w:val="00593B32"/>
    <w:rsid w:val="00593C47"/>
    <w:rsid w:val="00594584"/>
    <w:rsid w:val="005946E9"/>
    <w:rsid w:val="00594B58"/>
    <w:rsid w:val="00594BDF"/>
    <w:rsid w:val="00594C2F"/>
    <w:rsid w:val="00594D14"/>
    <w:rsid w:val="00594D1F"/>
    <w:rsid w:val="00594D73"/>
    <w:rsid w:val="0059503C"/>
    <w:rsid w:val="0059505A"/>
    <w:rsid w:val="00595376"/>
    <w:rsid w:val="00595980"/>
    <w:rsid w:val="00595B6C"/>
    <w:rsid w:val="00595BE2"/>
    <w:rsid w:val="00595BFD"/>
    <w:rsid w:val="00596183"/>
    <w:rsid w:val="005961E6"/>
    <w:rsid w:val="005964D7"/>
    <w:rsid w:val="00596604"/>
    <w:rsid w:val="0059685A"/>
    <w:rsid w:val="0059698A"/>
    <w:rsid w:val="00596CB6"/>
    <w:rsid w:val="00596EB6"/>
    <w:rsid w:val="00596EF3"/>
    <w:rsid w:val="00597021"/>
    <w:rsid w:val="005971E0"/>
    <w:rsid w:val="00597292"/>
    <w:rsid w:val="00597598"/>
    <w:rsid w:val="005977BE"/>
    <w:rsid w:val="005977D8"/>
    <w:rsid w:val="00597AB7"/>
    <w:rsid w:val="00597AD5"/>
    <w:rsid w:val="00597B02"/>
    <w:rsid w:val="005A014E"/>
    <w:rsid w:val="005A01CC"/>
    <w:rsid w:val="005A03FB"/>
    <w:rsid w:val="005A049B"/>
    <w:rsid w:val="005A04B7"/>
    <w:rsid w:val="005A05A1"/>
    <w:rsid w:val="005A05D8"/>
    <w:rsid w:val="005A065E"/>
    <w:rsid w:val="005A08AC"/>
    <w:rsid w:val="005A08FA"/>
    <w:rsid w:val="005A0C39"/>
    <w:rsid w:val="005A1023"/>
    <w:rsid w:val="005A10C4"/>
    <w:rsid w:val="005A10F8"/>
    <w:rsid w:val="005A15D7"/>
    <w:rsid w:val="005A18D3"/>
    <w:rsid w:val="005A1A51"/>
    <w:rsid w:val="005A1B6C"/>
    <w:rsid w:val="005A1C13"/>
    <w:rsid w:val="005A1D8C"/>
    <w:rsid w:val="005A1EC0"/>
    <w:rsid w:val="005A1F56"/>
    <w:rsid w:val="005A1FFB"/>
    <w:rsid w:val="005A225F"/>
    <w:rsid w:val="005A22E1"/>
    <w:rsid w:val="005A2448"/>
    <w:rsid w:val="005A2639"/>
    <w:rsid w:val="005A2746"/>
    <w:rsid w:val="005A2883"/>
    <w:rsid w:val="005A28E2"/>
    <w:rsid w:val="005A3239"/>
    <w:rsid w:val="005A33A5"/>
    <w:rsid w:val="005A33F7"/>
    <w:rsid w:val="005A3493"/>
    <w:rsid w:val="005A3496"/>
    <w:rsid w:val="005A3549"/>
    <w:rsid w:val="005A35C1"/>
    <w:rsid w:val="005A36A0"/>
    <w:rsid w:val="005A377E"/>
    <w:rsid w:val="005A39B9"/>
    <w:rsid w:val="005A39D2"/>
    <w:rsid w:val="005A3BD1"/>
    <w:rsid w:val="005A3C87"/>
    <w:rsid w:val="005A3F32"/>
    <w:rsid w:val="005A42E9"/>
    <w:rsid w:val="005A44F4"/>
    <w:rsid w:val="005A460A"/>
    <w:rsid w:val="005A46D7"/>
    <w:rsid w:val="005A4934"/>
    <w:rsid w:val="005A4C0F"/>
    <w:rsid w:val="005A4E62"/>
    <w:rsid w:val="005A4F61"/>
    <w:rsid w:val="005A4FB2"/>
    <w:rsid w:val="005A5000"/>
    <w:rsid w:val="005A5018"/>
    <w:rsid w:val="005A54A9"/>
    <w:rsid w:val="005A5524"/>
    <w:rsid w:val="005A5540"/>
    <w:rsid w:val="005A5850"/>
    <w:rsid w:val="005A58D7"/>
    <w:rsid w:val="005A58E0"/>
    <w:rsid w:val="005A5A4D"/>
    <w:rsid w:val="005A5B0D"/>
    <w:rsid w:val="005A5E5C"/>
    <w:rsid w:val="005A5F01"/>
    <w:rsid w:val="005A5FAC"/>
    <w:rsid w:val="005A5FD2"/>
    <w:rsid w:val="005A5FDF"/>
    <w:rsid w:val="005A6032"/>
    <w:rsid w:val="005A60D2"/>
    <w:rsid w:val="005A622B"/>
    <w:rsid w:val="005A6455"/>
    <w:rsid w:val="005A6579"/>
    <w:rsid w:val="005A65CB"/>
    <w:rsid w:val="005A66C5"/>
    <w:rsid w:val="005A66E1"/>
    <w:rsid w:val="005A66E4"/>
    <w:rsid w:val="005A6807"/>
    <w:rsid w:val="005A695E"/>
    <w:rsid w:val="005A698B"/>
    <w:rsid w:val="005A69A8"/>
    <w:rsid w:val="005A6AAC"/>
    <w:rsid w:val="005A6AEF"/>
    <w:rsid w:val="005A6FA2"/>
    <w:rsid w:val="005A70C0"/>
    <w:rsid w:val="005A7185"/>
    <w:rsid w:val="005A71A7"/>
    <w:rsid w:val="005A738F"/>
    <w:rsid w:val="005A73BF"/>
    <w:rsid w:val="005A74D6"/>
    <w:rsid w:val="005A750F"/>
    <w:rsid w:val="005A75D9"/>
    <w:rsid w:val="005A782F"/>
    <w:rsid w:val="005A79A3"/>
    <w:rsid w:val="005A79E5"/>
    <w:rsid w:val="005A7D20"/>
    <w:rsid w:val="005A7D5B"/>
    <w:rsid w:val="005A7DA5"/>
    <w:rsid w:val="005A7DC7"/>
    <w:rsid w:val="005B0310"/>
    <w:rsid w:val="005B03D3"/>
    <w:rsid w:val="005B03FF"/>
    <w:rsid w:val="005B047D"/>
    <w:rsid w:val="005B05AD"/>
    <w:rsid w:val="005B0769"/>
    <w:rsid w:val="005B0954"/>
    <w:rsid w:val="005B0B4D"/>
    <w:rsid w:val="005B0BFC"/>
    <w:rsid w:val="005B0C14"/>
    <w:rsid w:val="005B0D26"/>
    <w:rsid w:val="005B0DB8"/>
    <w:rsid w:val="005B0E89"/>
    <w:rsid w:val="005B131C"/>
    <w:rsid w:val="005B13AA"/>
    <w:rsid w:val="005B13D9"/>
    <w:rsid w:val="005B16BE"/>
    <w:rsid w:val="005B16D2"/>
    <w:rsid w:val="005B17A5"/>
    <w:rsid w:val="005B1920"/>
    <w:rsid w:val="005B19C6"/>
    <w:rsid w:val="005B1C8F"/>
    <w:rsid w:val="005B1DF5"/>
    <w:rsid w:val="005B1E24"/>
    <w:rsid w:val="005B1EA9"/>
    <w:rsid w:val="005B1F98"/>
    <w:rsid w:val="005B2264"/>
    <w:rsid w:val="005B23D9"/>
    <w:rsid w:val="005B24DF"/>
    <w:rsid w:val="005B25DD"/>
    <w:rsid w:val="005B2810"/>
    <w:rsid w:val="005B2975"/>
    <w:rsid w:val="005B2CA8"/>
    <w:rsid w:val="005B2D4F"/>
    <w:rsid w:val="005B2E2A"/>
    <w:rsid w:val="005B2EDC"/>
    <w:rsid w:val="005B338A"/>
    <w:rsid w:val="005B3416"/>
    <w:rsid w:val="005B388B"/>
    <w:rsid w:val="005B3B65"/>
    <w:rsid w:val="005B3CFC"/>
    <w:rsid w:val="005B3DB6"/>
    <w:rsid w:val="005B42A5"/>
    <w:rsid w:val="005B42B1"/>
    <w:rsid w:val="005B4808"/>
    <w:rsid w:val="005B4BE9"/>
    <w:rsid w:val="005B4C80"/>
    <w:rsid w:val="005B4CA1"/>
    <w:rsid w:val="005B4D37"/>
    <w:rsid w:val="005B4ED2"/>
    <w:rsid w:val="005B5180"/>
    <w:rsid w:val="005B5233"/>
    <w:rsid w:val="005B5360"/>
    <w:rsid w:val="005B56D1"/>
    <w:rsid w:val="005B591F"/>
    <w:rsid w:val="005B594B"/>
    <w:rsid w:val="005B5BE4"/>
    <w:rsid w:val="005B5EA2"/>
    <w:rsid w:val="005B5F00"/>
    <w:rsid w:val="005B6059"/>
    <w:rsid w:val="005B61CA"/>
    <w:rsid w:val="005B61F1"/>
    <w:rsid w:val="005B642E"/>
    <w:rsid w:val="005B6461"/>
    <w:rsid w:val="005B66FD"/>
    <w:rsid w:val="005B699A"/>
    <w:rsid w:val="005B6B94"/>
    <w:rsid w:val="005B6B9D"/>
    <w:rsid w:val="005B6C96"/>
    <w:rsid w:val="005B6F21"/>
    <w:rsid w:val="005B6FF2"/>
    <w:rsid w:val="005B705C"/>
    <w:rsid w:val="005B706B"/>
    <w:rsid w:val="005B734E"/>
    <w:rsid w:val="005B756C"/>
    <w:rsid w:val="005B7A88"/>
    <w:rsid w:val="005B7A95"/>
    <w:rsid w:val="005B7CD2"/>
    <w:rsid w:val="005B7F7A"/>
    <w:rsid w:val="005C00ED"/>
    <w:rsid w:val="005C0608"/>
    <w:rsid w:val="005C0613"/>
    <w:rsid w:val="005C070B"/>
    <w:rsid w:val="005C09D3"/>
    <w:rsid w:val="005C0A5F"/>
    <w:rsid w:val="005C0B11"/>
    <w:rsid w:val="005C0C6E"/>
    <w:rsid w:val="005C0CC3"/>
    <w:rsid w:val="005C0FB3"/>
    <w:rsid w:val="005C1278"/>
    <w:rsid w:val="005C15CA"/>
    <w:rsid w:val="005C15EA"/>
    <w:rsid w:val="005C16AF"/>
    <w:rsid w:val="005C1A1B"/>
    <w:rsid w:val="005C1BDC"/>
    <w:rsid w:val="005C1D5A"/>
    <w:rsid w:val="005C1EA2"/>
    <w:rsid w:val="005C1FFA"/>
    <w:rsid w:val="005C2244"/>
    <w:rsid w:val="005C22CE"/>
    <w:rsid w:val="005C2370"/>
    <w:rsid w:val="005C2469"/>
    <w:rsid w:val="005C24AC"/>
    <w:rsid w:val="005C256D"/>
    <w:rsid w:val="005C279F"/>
    <w:rsid w:val="005C2C93"/>
    <w:rsid w:val="005C2D16"/>
    <w:rsid w:val="005C2E4E"/>
    <w:rsid w:val="005C2ECA"/>
    <w:rsid w:val="005C2F63"/>
    <w:rsid w:val="005C353A"/>
    <w:rsid w:val="005C388B"/>
    <w:rsid w:val="005C3A72"/>
    <w:rsid w:val="005C3C9E"/>
    <w:rsid w:val="005C3D3F"/>
    <w:rsid w:val="005C419B"/>
    <w:rsid w:val="005C43E6"/>
    <w:rsid w:val="005C45DA"/>
    <w:rsid w:val="005C467D"/>
    <w:rsid w:val="005C4779"/>
    <w:rsid w:val="005C4D0D"/>
    <w:rsid w:val="005C4D6A"/>
    <w:rsid w:val="005C50CE"/>
    <w:rsid w:val="005C50D0"/>
    <w:rsid w:val="005C5249"/>
    <w:rsid w:val="005C52FE"/>
    <w:rsid w:val="005C5314"/>
    <w:rsid w:val="005C5487"/>
    <w:rsid w:val="005C57F4"/>
    <w:rsid w:val="005C5B4F"/>
    <w:rsid w:val="005C5D10"/>
    <w:rsid w:val="005C5DE7"/>
    <w:rsid w:val="005C5F87"/>
    <w:rsid w:val="005C60E2"/>
    <w:rsid w:val="005C618E"/>
    <w:rsid w:val="005C6230"/>
    <w:rsid w:val="005C6619"/>
    <w:rsid w:val="005C6745"/>
    <w:rsid w:val="005C68E3"/>
    <w:rsid w:val="005C69E1"/>
    <w:rsid w:val="005C6C76"/>
    <w:rsid w:val="005C6DE5"/>
    <w:rsid w:val="005C6FD0"/>
    <w:rsid w:val="005C7042"/>
    <w:rsid w:val="005C70A3"/>
    <w:rsid w:val="005C72E8"/>
    <w:rsid w:val="005C75C0"/>
    <w:rsid w:val="005C7724"/>
    <w:rsid w:val="005C7D1E"/>
    <w:rsid w:val="005C7F2D"/>
    <w:rsid w:val="005D00F2"/>
    <w:rsid w:val="005D0317"/>
    <w:rsid w:val="005D08FE"/>
    <w:rsid w:val="005D09ED"/>
    <w:rsid w:val="005D0ECD"/>
    <w:rsid w:val="005D103B"/>
    <w:rsid w:val="005D1127"/>
    <w:rsid w:val="005D15F4"/>
    <w:rsid w:val="005D1600"/>
    <w:rsid w:val="005D16F9"/>
    <w:rsid w:val="005D18AE"/>
    <w:rsid w:val="005D18CA"/>
    <w:rsid w:val="005D1A83"/>
    <w:rsid w:val="005D1AB5"/>
    <w:rsid w:val="005D1AFC"/>
    <w:rsid w:val="005D1C4E"/>
    <w:rsid w:val="005D2071"/>
    <w:rsid w:val="005D23DC"/>
    <w:rsid w:val="005D2425"/>
    <w:rsid w:val="005D26E5"/>
    <w:rsid w:val="005D2ABA"/>
    <w:rsid w:val="005D2C62"/>
    <w:rsid w:val="005D2C9D"/>
    <w:rsid w:val="005D2E26"/>
    <w:rsid w:val="005D2EA6"/>
    <w:rsid w:val="005D2EAE"/>
    <w:rsid w:val="005D304C"/>
    <w:rsid w:val="005D3368"/>
    <w:rsid w:val="005D3571"/>
    <w:rsid w:val="005D37C0"/>
    <w:rsid w:val="005D3975"/>
    <w:rsid w:val="005D39BE"/>
    <w:rsid w:val="005D3B50"/>
    <w:rsid w:val="005D3F4B"/>
    <w:rsid w:val="005D3F6C"/>
    <w:rsid w:val="005D4128"/>
    <w:rsid w:val="005D422E"/>
    <w:rsid w:val="005D43F0"/>
    <w:rsid w:val="005D4583"/>
    <w:rsid w:val="005D49CC"/>
    <w:rsid w:val="005D4A09"/>
    <w:rsid w:val="005D4B24"/>
    <w:rsid w:val="005D4D87"/>
    <w:rsid w:val="005D4EB4"/>
    <w:rsid w:val="005D5483"/>
    <w:rsid w:val="005D5935"/>
    <w:rsid w:val="005D593C"/>
    <w:rsid w:val="005D59CA"/>
    <w:rsid w:val="005D5C2B"/>
    <w:rsid w:val="005D5F0F"/>
    <w:rsid w:val="005D6175"/>
    <w:rsid w:val="005D6193"/>
    <w:rsid w:val="005D6234"/>
    <w:rsid w:val="005D64F6"/>
    <w:rsid w:val="005D68DD"/>
    <w:rsid w:val="005D6A64"/>
    <w:rsid w:val="005D6D46"/>
    <w:rsid w:val="005D6E84"/>
    <w:rsid w:val="005D6F36"/>
    <w:rsid w:val="005D6F60"/>
    <w:rsid w:val="005D6F67"/>
    <w:rsid w:val="005D70CE"/>
    <w:rsid w:val="005D71DF"/>
    <w:rsid w:val="005D72BE"/>
    <w:rsid w:val="005D743A"/>
    <w:rsid w:val="005D7492"/>
    <w:rsid w:val="005D7554"/>
    <w:rsid w:val="005D759D"/>
    <w:rsid w:val="005D762F"/>
    <w:rsid w:val="005D7721"/>
    <w:rsid w:val="005D78C4"/>
    <w:rsid w:val="005D78E7"/>
    <w:rsid w:val="005D7AE5"/>
    <w:rsid w:val="005D7AFE"/>
    <w:rsid w:val="005E0055"/>
    <w:rsid w:val="005E011D"/>
    <w:rsid w:val="005E01DE"/>
    <w:rsid w:val="005E051E"/>
    <w:rsid w:val="005E067E"/>
    <w:rsid w:val="005E08E7"/>
    <w:rsid w:val="005E0EB8"/>
    <w:rsid w:val="005E0EB9"/>
    <w:rsid w:val="005E0FB8"/>
    <w:rsid w:val="005E1314"/>
    <w:rsid w:val="005E1395"/>
    <w:rsid w:val="005E14AC"/>
    <w:rsid w:val="005E18BD"/>
    <w:rsid w:val="005E191B"/>
    <w:rsid w:val="005E1F01"/>
    <w:rsid w:val="005E2042"/>
    <w:rsid w:val="005E210C"/>
    <w:rsid w:val="005E219E"/>
    <w:rsid w:val="005E21E9"/>
    <w:rsid w:val="005E227C"/>
    <w:rsid w:val="005E2448"/>
    <w:rsid w:val="005E2689"/>
    <w:rsid w:val="005E2799"/>
    <w:rsid w:val="005E27D4"/>
    <w:rsid w:val="005E27D9"/>
    <w:rsid w:val="005E2A3C"/>
    <w:rsid w:val="005E2B80"/>
    <w:rsid w:val="005E2D7B"/>
    <w:rsid w:val="005E2F0A"/>
    <w:rsid w:val="005E2F6E"/>
    <w:rsid w:val="005E2FF2"/>
    <w:rsid w:val="005E3055"/>
    <w:rsid w:val="005E317A"/>
    <w:rsid w:val="005E3203"/>
    <w:rsid w:val="005E37B4"/>
    <w:rsid w:val="005E3839"/>
    <w:rsid w:val="005E384F"/>
    <w:rsid w:val="005E3A28"/>
    <w:rsid w:val="005E3C71"/>
    <w:rsid w:val="005E3D35"/>
    <w:rsid w:val="005E3D36"/>
    <w:rsid w:val="005E3DAE"/>
    <w:rsid w:val="005E3F88"/>
    <w:rsid w:val="005E41A3"/>
    <w:rsid w:val="005E41D4"/>
    <w:rsid w:val="005E45D0"/>
    <w:rsid w:val="005E4612"/>
    <w:rsid w:val="005E46E3"/>
    <w:rsid w:val="005E46E4"/>
    <w:rsid w:val="005E495F"/>
    <w:rsid w:val="005E4CA7"/>
    <w:rsid w:val="005E4DB1"/>
    <w:rsid w:val="005E4F57"/>
    <w:rsid w:val="005E4FA1"/>
    <w:rsid w:val="005E505C"/>
    <w:rsid w:val="005E52DC"/>
    <w:rsid w:val="005E5647"/>
    <w:rsid w:val="005E5794"/>
    <w:rsid w:val="005E5A11"/>
    <w:rsid w:val="005E5A9F"/>
    <w:rsid w:val="005E5AA4"/>
    <w:rsid w:val="005E5EFF"/>
    <w:rsid w:val="005E5F22"/>
    <w:rsid w:val="005E610B"/>
    <w:rsid w:val="005E6131"/>
    <w:rsid w:val="005E61E4"/>
    <w:rsid w:val="005E6388"/>
    <w:rsid w:val="005E63C8"/>
    <w:rsid w:val="005E64BD"/>
    <w:rsid w:val="005E6837"/>
    <w:rsid w:val="005E6905"/>
    <w:rsid w:val="005E6A93"/>
    <w:rsid w:val="005E6BC8"/>
    <w:rsid w:val="005E6C55"/>
    <w:rsid w:val="005E6F88"/>
    <w:rsid w:val="005E6FA0"/>
    <w:rsid w:val="005E70AC"/>
    <w:rsid w:val="005E714C"/>
    <w:rsid w:val="005E7285"/>
    <w:rsid w:val="005E737E"/>
    <w:rsid w:val="005E7397"/>
    <w:rsid w:val="005E74B9"/>
    <w:rsid w:val="005E775C"/>
    <w:rsid w:val="005E78CB"/>
    <w:rsid w:val="005E7936"/>
    <w:rsid w:val="005E7B08"/>
    <w:rsid w:val="005E7B09"/>
    <w:rsid w:val="005F00F3"/>
    <w:rsid w:val="005F0322"/>
    <w:rsid w:val="005F04CE"/>
    <w:rsid w:val="005F0645"/>
    <w:rsid w:val="005F06D6"/>
    <w:rsid w:val="005F0897"/>
    <w:rsid w:val="005F0B14"/>
    <w:rsid w:val="005F0B8E"/>
    <w:rsid w:val="005F0BFD"/>
    <w:rsid w:val="005F0C17"/>
    <w:rsid w:val="005F0CB1"/>
    <w:rsid w:val="005F0D50"/>
    <w:rsid w:val="005F0DF2"/>
    <w:rsid w:val="005F0DFA"/>
    <w:rsid w:val="005F0E11"/>
    <w:rsid w:val="005F0EF6"/>
    <w:rsid w:val="005F0F19"/>
    <w:rsid w:val="005F1291"/>
    <w:rsid w:val="005F12DF"/>
    <w:rsid w:val="005F145F"/>
    <w:rsid w:val="005F1662"/>
    <w:rsid w:val="005F1A39"/>
    <w:rsid w:val="005F1B67"/>
    <w:rsid w:val="005F1BAB"/>
    <w:rsid w:val="005F1BF5"/>
    <w:rsid w:val="005F1D0F"/>
    <w:rsid w:val="005F1F3B"/>
    <w:rsid w:val="005F1F5C"/>
    <w:rsid w:val="005F2016"/>
    <w:rsid w:val="005F208D"/>
    <w:rsid w:val="005F2326"/>
    <w:rsid w:val="005F2778"/>
    <w:rsid w:val="005F2872"/>
    <w:rsid w:val="005F2B8E"/>
    <w:rsid w:val="005F2C2A"/>
    <w:rsid w:val="005F30AD"/>
    <w:rsid w:val="005F3251"/>
    <w:rsid w:val="005F35A9"/>
    <w:rsid w:val="005F36B1"/>
    <w:rsid w:val="005F36E5"/>
    <w:rsid w:val="005F4446"/>
    <w:rsid w:val="005F44B3"/>
    <w:rsid w:val="005F4713"/>
    <w:rsid w:val="005F47BC"/>
    <w:rsid w:val="005F4819"/>
    <w:rsid w:val="005F4959"/>
    <w:rsid w:val="005F4C0D"/>
    <w:rsid w:val="005F4DF6"/>
    <w:rsid w:val="005F5067"/>
    <w:rsid w:val="005F52DD"/>
    <w:rsid w:val="005F5550"/>
    <w:rsid w:val="005F55CB"/>
    <w:rsid w:val="005F5740"/>
    <w:rsid w:val="005F5CA1"/>
    <w:rsid w:val="005F5CE7"/>
    <w:rsid w:val="005F5DAD"/>
    <w:rsid w:val="005F621B"/>
    <w:rsid w:val="005F6B23"/>
    <w:rsid w:val="005F6E86"/>
    <w:rsid w:val="005F71C2"/>
    <w:rsid w:val="005F7316"/>
    <w:rsid w:val="005F7517"/>
    <w:rsid w:val="005F758D"/>
    <w:rsid w:val="005F79A4"/>
    <w:rsid w:val="005F7A2B"/>
    <w:rsid w:val="005F7F86"/>
    <w:rsid w:val="005F7FC1"/>
    <w:rsid w:val="005F7FF4"/>
    <w:rsid w:val="005F8A9A"/>
    <w:rsid w:val="00600113"/>
    <w:rsid w:val="006005E6"/>
    <w:rsid w:val="00600748"/>
    <w:rsid w:val="00600840"/>
    <w:rsid w:val="00600903"/>
    <w:rsid w:val="006009EF"/>
    <w:rsid w:val="00600E82"/>
    <w:rsid w:val="00600F05"/>
    <w:rsid w:val="0060128D"/>
    <w:rsid w:val="006013E5"/>
    <w:rsid w:val="006015A9"/>
    <w:rsid w:val="006015C5"/>
    <w:rsid w:val="00601758"/>
    <w:rsid w:val="0060178A"/>
    <w:rsid w:val="0060197B"/>
    <w:rsid w:val="00601C1C"/>
    <w:rsid w:val="00601CFA"/>
    <w:rsid w:val="00601E9D"/>
    <w:rsid w:val="00602754"/>
    <w:rsid w:val="006029EA"/>
    <w:rsid w:val="00602B34"/>
    <w:rsid w:val="00602CD1"/>
    <w:rsid w:val="00602CF8"/>
    <w:rsid w:val="006030AC"/>
    <w:rsid w:val="006031F6"/>
    <w:rsid w:val="00603371"/>
    <w:rsid w:val="00603571"/>
    <w:rsid w:val="00603687"/>
    <w:rsid w:val="0060374A"/>
    <w:rsid w:val="00603938"/>
    <w:rsid w:val="00603BDB"/>
    <w:rsid w:val="00603C97"/>
    <w:rsid w:val="00603D03"/>
    <w:rsid w:val="00603E8B"/>
    <w:rsid w:val="00604128"/>
    <w:rsid w:val="006041A5"/>
    <w:rsid w:val="00604300"/>
    <w:rsid w:val="006045A2"/>
    <w:rsid w:val="00604743"/>
    <w:rsid w:val="00604838"/>
    <w:rsid w:val="006049F7"/>
    <w:rsid w:val="00604AA9"/>
    <w:rsid w:val="00604BA5"/>
    <w:rsid w:val="00604DB4"/>
    <w:rsid w:val="0060531E"/>
    <w:rsid w:val="00605BA3"/>
    <w:rsid w:val="00605D63"/>
    <w:rsid w:val="00605EB8"/>
    <w:rsid w:val="00605FBF"/>
    <w:rsid w:val="006060A5"/>
    <w:rsid w:val="006062AA"/>
    <w:rsid w:val="0060648F"/>
    <w:rsid w:val="006064AC"/>
    <w:rsid w:val="00606763"/>
    <w:rsid w:val="0060681C"/>
    <w:rsid w:val="0060695B"/>
    <w:rsid w:val="00606A8F"/>
    <w:rsid w:val="00606B71"/>
    <w:rsid w:val="0060707B"/>
    <w:rsid w:val="0060724C"/>
    <w:rsid w:val="0060733A"/>
    <w:rsid w:val="00607650"/>
    <w:rsid w:val="006076A7"/>
    <w:rsid w:val="006076AB"/>
    <w:rsid w:val="00607774"/>
    <w:rsid w:val="00607819"/>
    <w:rsid w:val="0060793B"/>
    <w:rsid w:val="00607C1C"/>
    <w:rsid w:val="00607CA8"/>
    <w:rsid w:val="00607CDA"/>
    <w:rsid w:val="00607D37"/>
    <w:rsid w:val="0061003F"/>
    <w:rsid w:val="00610348"/>
    <w:rsid w:val="00610377"/>
    <w:rsid w:val="006103F6"/>
    <w:rsid w:val="006108AD"/>
    <w:rsid w:val="006108F3"/>
    <w:rsid w:val="00610AF8"/>
    <w:rsid w:val="00610BA9"/>
    <w:rsid w:val="00610BCF"/>
    <w:rsid w:val="00610D21"/>
    <w:rsid w:val="00610D35"/>
    <w:rsid w:val="00610D6E"/>
    <w:rsid w:val="006112AF"/>
    <w:rsid w:val="00611348"/>
    <w:rsid w:val="0061161A"/>
    <w:rsid w:val="0061162F"/>
    <w:rsid w:val="006117C7"/>
    <w:rsid w:val="0061183D"/>
    <w:rsid w:val="00611947"/>
    <w:rsid w:val="006119C5"/>
    <w:rsid w:val="006119E7"/>
    <w:rsid w:val="00611BF7"/>
    <w:rsid w:val="00611C1D"/>
    <w:rsid w:val="00611CA8"/>
    <w:rsid w:val="00611D74"/>
    <w:rsid w:val="00611E8B"/>
    <w:rsid w:val="00611EE5"/>
    <w:rsid w:val="00611F59"/>
    <w:rsid w:val="00612239"/>
    <w:rsid w:val="00612501"/>
    <w:rsid w:val="00612855"/>
    <w:rsid w:val="00612C0E"/>
    <w:rsid w:val="006130F4"/>
    <w:rsid w:val="006131AD"/>
    <w:rsid w:val="006131C0"/>
    <w:rsid w:val="006133B0"/>
    <w:rsid w:val="00613646"/>
    <w:rsid w:val="00613676"/>
    <w:rsid w:val="006137A0"/>
    <w:rsid w:val="00613A09"/>
    <w:rsid w:val="00613AE8"/>
    <w:rsid w:val="00613C22"/>
    <w:rsid w:val="00614228"/>
    <w:rsid w:val="00614262"/>
    <w:rsid w:val="006142E1"/>
    <w:rsid w:val="006145F4"/>
    <w:rsid w:val="00614653"/>
    <w:rsid w:val="0061480B"/>
    <w:rsid w:val="00614BF0"/>
    <w:rsid w:val="00614D09"/>
    <w:rsid w:val="00614DD3"/>
    <w:rsid w:val="00614DE8"/>
    <w:rsid w:val="0061507E"/>
    <w:rsid w:val="0061510F"/>
    <w:rsid w:val="006151FC"/>
    <w:rsid w:val="006153D0"/>
    <w:rsid w:val="0061578B"/>
    <w:rsid w:val="006158F2"/>
    <w:rsid w:val="00615B80"/>
    <w:rsid w:val="00615BD2"/>
    <w:rsid w:val="00615C99"/>
    <w:rsid w:val="00615E8D"/>
    <w:rsid w:val="00615EB7"/>
    <w:rsid w:val="006162A6"/>
    <w:rsid w:val="006162E1"/>
    <w:rsid w:val="006163F1"/>
    <w:rsid w:val="006168C4"/>
    <w:rsid w:val="00616A5D"/>
    <w:rsid w:val="00616C17"/>
    <w:rsid w:val="00616C21"/>
    <w:rsid w:val="00616C37"/>
    <w:rsid w:val="00616E8F"/>
    <w:rsid w:val="00616F5A"/>
    <w:rsid w:val="006175FE"/>
    <w:rsid w:val="00617704"/>
    <w:rsid w:val="0061775E"/>
    <w:rsid w:val="00617898"/>
    <w:rsid w:val="006179B4"/>
    <w:rsid w:val="00617A43"/>
    <w:rsid w:val="00617C51"/>
    <w:rsid w:val="00617D9C"/>
    <w:rsid w:val="0062012C"/>
    <w:rsid w:val="0062017D"/>
    <w:rsid w:val="00620235"/>
    <w:rsid w:val="00620344"/>
    <w:rsid w:val="0062037E"/>
    <w:rsid w:val="00620988"/>
    <w:rsid w:val="006209D4"/>
    <w:rsid w:val="00620C35"/>
    <w:rsid w:val="00620CAE"/>
    <w:rsid w:val="006213CC"/>
    <w:rsid w:val="00621404"/>
    <w:rsid w:val="00621471"/>
    <w:rsid w:val="00621758"/>
    <w:rsid w:val="00621C4C"/>
    <w:rsid w:val="00621DBB"/>
    <w:rsid w:val="0062219A"/>
    <w:rsid w:val="006221A6"/>
    <w:rsid w:val="0062223C"/>
    <w:rsid w:val="00622269"/>
    <w:rsid w:val="00622569"/>
    <w:rsid w:val="006226E5"/>
    <w:rsid w:val="00622845"/>
    <w:rsid w:val="006229AB"/>
    <w:rsid w:val="00622AA4"/>
    <w:rsid w:val="00622EC0"/>
    <w:rsid w:val="00622FB9"/>
    <w:rsid w:val="0062311C"/>
    <w:rsid w:val="0062327E"/>
    <w:rsid w:val="006232F8"/>
    <w:rsid w:val="0062365F"/>
    <w:rsid w:val="00623830"/>
    <w:rsid w:val="006238CA"/>
    <w:rsid w:val="006238E8"/>
    <w:rsid w:val="00623987"/>
    <w:rsid w:val="006239FB"/>
    <w:rsid w:val="00623AD5"/>
    <w:rsid w:val="00623D9B"/>
    <w:rsid w:val="006240A5"/>
    <w:rsid w:val="006240B4"/>
    <w:rsid w:val="006241D0"/>
    <w:rsid w:val="0062427D"/>
    <w:rsid w:val="006243B9"/>
    <w:rsid w:val="0062442D"/>
    <w:rsid w:val="0062463E"/>
    <w:rsid w:val="00624BBB"/>
    <w:rsid w:val="00624C74"/>
    <w:rsid w:val="00624CF3"/>
    <w:rsid w:val="00624D03"/>
    <w:rsid w:val="0062504C"/>
    <w:rsid w:val="00625087"/>
    <w:rsid w:val="0062516F"/>
    <w:rsid w:val="0062543A"/>
    <w:rsid w:val="00625569"/>
    <w:rsid w:val="006256C4"/>
    <w:rsid w:val="00625790"/>
    <w:rsid w:val="00625B5B"/>
    <w:rsid w:val="00625CEE"/>
    <w:rsid w:val="00625DB5"/>
    <w:rsid w:val="00625E32"/>
    <w:rsid w:val="0062604F"/>
    <w:rsid w:val="006260AC"/>
    <w:rsid w:val="00626187"/>
    <w:rsid w:val="00626299"/>
    <w:rsid w:val="00626342"/>
    <w:rsid w:val="006265B1"/>
    <w:rsid w:val="0062665E"/>
    <w:rsid w:val="00626787"/>
    <w:rsid w:val="00626958"/>
    <w:rsid w:val="00626A6D"/>
    <w:rsid w:val="00626BAF"/>
    <w:rsid w:val="00626C4F"/>
    <w:rsid w:val="006272FE"/>
    <w:rsid w:val="00627417"/>
    <w:rsid w:val="0062784F"/>
    <w:rsid w:val="00627A5A"/>
    <w:rsid w:val="00627DD3"/>
    <w:rsid w:val="00627DDC"/>
    <w:rsid w:val="0063009C"/>
    <w:rsid w:val="00630311"/>
    <w:rsid w:val="006303D4"/>
    <w:rsid w:val="006305D9"/>
    <w:rsid w:val="0063082B"/>
    <w:rsid w:val="006308A3"/>
    <w:rsid w:val="00630CA3"/>
    <w:rsid w:val="00630EB2"/>
    <w:rsid w:val="00631489"/>
    <w:rsid w:val="0063177B"/>
    <w:rsid w:val="00631844"/>
    <w:rsid w:val="00631990"/>
    <w:rsid w:val="006319D5"/>
    <w:rsid w:val="006319DF"/>
    <w:rsid w:val="00631AC9"/>
    <w:rsid w:val="00631B52"/>
    <w:rsid w:val="00631B5F"/>
    <w:rsid w:val="00631B82"/>
    <w:rsid w:val="00631CAF"/>
    <w:rsid w:val="00631DEB"/>
    <w:rsid w:val="006320C1"/>
    <w:rsid w:val="006321CE"/>
    <w:rsid w:val="0063248E"/>
    <w:rsid w:val="0063254D"/>
    <w:rsid w:val="0063260C"/>
    <w:rsid w:val="00632613"/>
    <w:rsid w:val="00632740"/>
    <w:rsid w:val="006329E1"/>
    <w:rsid w:val="00632DE7"/>
    <w:rsid w:val="00632E71"/>
    <w:rsid w:val="006330E6"/>
    <w:rsid w:val="0063322D"/>
    <w:rsid w:val="006333BD"/>
    <w:rsid w:val="00633697"/>
    <w:rsid w:val="006337C2"/>
    <w:rsid w:val="00633854"/>
    <w:rsid w:val="00633EC3"/>
    <w:rsid w:val="00634485"/>
    <w:rsid w:val="00634542"/>
    <w:rsid w:val="0063475A"/>
    <w:rsid w:val="00634798"/>
    <w:rsid w:val="0063484F"/>
    <w:rsid w:val="0063489A"/>
    <w:rsid w:val="006348C0"/>
    <w:rsid w:val="00634A71"/>
    <w:rsid w:val="00634B5F"/>
    <w:rsid w:val="00634B81"/>
    <w:rsid w:val="00634CEC"/>
    <w:rsid w:val="00634EF2"/>
    <w:rsid w:val="00635295"/>
    <w:rsid w:val="0063537A"/>
    <w:rsid w:val="006353D2"/>
    <w:rsid w:val="006355F1"/>
    <w:rsid w:val="00635614"/>
    <w:rsid w:val="00635637"/>
    <w:rsid w:val="006357EE"/>
    <w:rsid w:val="00635895"/>
    <w:rsid w:val="0063590C"/>
    <w:rsid w:val="00635E70"/>
    <w:rsid w:val="00635FFD"/>
    <w:rsid w:val="0063605A"/>
    <w:rsid w:val="006361C5"/>
    <w:rsid w:val="006362D7"/>
    <w:rsid w:val="006365C5"/>
    <w:rsid w:val="006365F4"/>
    <w:rsid w:val="00636B92"/>
    <w:rsid w:val="00636BA9"/>
    <w:rsid w:val="00636DE7"/>
    <w:rsid w:val="00636F6F"/>
    <w:rsid w:val="0063742D"/>
    <w:rsid w:val="00637514"/>
    <w:rsid w:val="0063784E"/>
    <w:rsid w:val="00637C35"/>
    <w:rsid w:val="00637CCF"/>
    <w:rsid w:val="00637DB8"/>
    <w:rsid w:val="0063D2F2"/>
    <w:rsid w:val="00640076"/>
    <w:rsid w:val="006400A8"/>
    <w:rsid w:val="00640297"/>
    <w:rsid w:val="00640300"/>
    <w:rsid w:val="00640382"/>
    <w:rsid w:val="006403F6"/>
    <w:rsid w:val="006406EC"/>
    <w:rsid w:val="006409A9"/>
    <w:rsid w:val="00640B69"/>
    <w:rsid w:val="00640C65"/>
    <w:rsid w:val="00640F1F"/>
    <w:rsid w:val="00640F95"/>
    <w:rsid w:val="0064109E"/>
    <w:rsid w:val="00641165"/>
    <w:rsid w:val="00641196"/>
    <w:rsid w:val="00641405"/>
    <w:rsid w:val="0064140A"/>
    <w:rsid w:val="006415CF"/>
    <w:rsid w:val="0064163F"/>
    <w:rsid w:val="00641BAA"/>
    <w:rsid w:val="00641DBE"/>
    <w:rsid w:val="00641DC5"/>
    <w:rsid w:val="00642047"/>
    <w:rsid w:val="0064205B"/>
    <w:rsid w:val="006424A3"/>
    <w:rsid w:val="006424E3"/>
    <w:rsid w:val="00642942"/>
    <w:rsid w:val="00642A01"/>
    <w:rsid w:val="00642A3E"/>
    <w:rsid w:val="00642DA8"/>
    <w:rsid w:val="00643016"/>
    <w:rsid w:val="00643043"/>
    <w:rsid w:val="0064326E"/>
    <w:rsid w:val="00643729"/>
    <w:rsid w:val="00643A0F"/>
    <w:rsid w:val="00643B5B"/>
    <w:rsid w:val="00643DDD"/>
    <w:rsid w:val="00643DF4"/>
    <w:rsid w:val="00643E6F"/>
    <w:rsid w:val="00644020"/>
    <w:rsid w:val="0064428A"/>
    <w:rsid w:val="006442A7"/>
    <w:rsid w:val="006442B8"/>
    <w:rsid w:val="0064436E"/>
    <w:rsid w:val="0064453D"/>
    <w:rsid w:val="006446B2"/>
    <w:rsid w:val="006446D6"/>
    <w:rsid w:val="0064470A"/>
    <w:rsid w:val="0064476A"/>
    <w:rsid w:val="0064481F"/>
    <w:rsid w:val="006448C6"/>
    <w:rsid w:val="00644F59"/>
    <w:rsid w:val="00645184"/>
    <w:rsid w:val="006451DC"/>
    <w:rsid w:val="006451FA"/>
    <w:rsid w:val="0064542B"/>
    <w:rsid w:val="0064552D"/>
    <w:rsid w:val="006456E9"/>
    <w:rsid w:val="006459FB"/>
    <w:rsid w:val="00645BD6"/>
    <w:rsid w:val="00645F43"/>
    <w:rsid w:val="00645F9E"/>
    <w:rsid w:val="00645FB2"/>
    <w:rsid w:val="006460BF"/>
    <w:rsid w:val="00646110"/>
    <w:rsid w:val="006461DB"/>
    <w:rsid w:val="006462B6"/>
    <w:rsid w:val="006462F0"/>
    <w:rsid w:val="0064638E"/>
    <w:rsid w:val="0064659D"/>
    <w:rsid w:val="00646684"/>
    <w:rsid w:val="006469AD"/>
    <w:rsid w:val="00646A9E"/>
    <w:rsid w:val="00646AA2"/>
    <w:rsid w:val="00646AEC"/>
    <w:rsid w:val="00646AFC"/>
    <w:rsid w:val="00646EB6"/>
    <w:rsid w:val="006470DD"/>
    <w:rsid w:val="006470E4"/>
    <w:rsid w:val="0064722F"/>
    <w:rsid w:val="00647370"/>
    <w:rsid w:val="0064764B"/>
    <w:rsid w:val="006476D4"/>
    <w:rsid w:val="006476FC"/>
    <w:rsid w:val="006477A4"/>
    <w:rsid w:val="00647A4E"/>
    <w:rsid w:val="00647A9D"/>
    <w:rsid w:val="00647B05"/>
    <w:rsid w:val="00647B2E"/>
    <w:rsid w:val="00647F0A"/>
    <w:rsid w:val="00650119"/>
    <w:rsid w:val="00650435"/>
    <w:rsid w:val="0065050A"/>
    <w:rsid w:val="006505DB"/>
    <w:rsid w:val="006506B1"/>
    <w:rsid w:val="00650B10"/>
    <w:rsid w:val="00650B97"/>
    <w:rsid w:val="00650B9E"/>
    <w:rsid w:val="00650D0E"/>
    <w:rsid w:val="00650DA5"/>
    <w:rsid w:val="00650DD6"/>
    <w:rsid w:val="00650E61"/>
    <w:rsid w:val="00651044"/>
    <w:rsid w:val="006511C9"/>
    <w:rsid w:val="006512CC"/>
    <w:rsid w:val="00651303"/>
    <w:rsid w:val="00651438"/>
    <w:rsid w:val="006517EE"/>
    <w:rsid w:val="0065187F"/>
    <w:rsid w:val="006518C8"/>
    <w:rsid w:val="00651A62"/>
    <w:rsid w:val="00651E8E"/>
    <w:rsid w:val="006521F5"/>
    <w:rsid w:val="006523FC"/>
    <w:rsid w:val="0065241E"/>
    <w:rsid w:val="006524BF"/>
    <w:rsid w:val="006525AC"/>
    <w:rsid w:val="006527AF"/>
    <w:rsid w:val="006528FA"/>
    <w:rsid w:val="00652BEB"/>
    <w:rsid w:val="00652C87"/>
    <w:rsid w:val="00652CEF"/>
    <w:rsid w:val="00652D2E"/>
    <w:rsid w:val="00652D65"/>
    <w:rsid w:val="00653007"/>
    <w:rsid w:val="006531BD"/>
    <w:rsid w:val="006531E0"/>
    <w:rsid w:val="00653596"/>
    <w:rsid w:val="00653763"/>
    <w:rsid w:val="00653905"/>
    <w:rsid w:val="00653A64"/>
    <w:rsid w:val="00653C0E"/>
    <w:rsid w:val="00653D3A"/>
    <w:rsid w:val="00653D86"/>
    <w:rsid w:val="00653E61"/>
    <w:rsid w:val="00653F09"/>
    <w:rsid w:val="006542E3"/>
    <w:rsid w:val="00654396"/>
    <w:rsid w:val="006546C1"/>
    <w:rsid w:val="00654A19"/>
    <w:rsid w:val="00654DDB"/>
    <w:rsid w:val="00655028"/>
    <w:rsid w:val="006551F3"/>
    <w:rsid w:val="006553D3"/>
    <w:rsid w:val="006553ED"/>
    <w:rsid w:val="00655513"/>
    <w:rsid w:val="0065568C"/>
    <w:rsid w:val="0065581F"/>
    <w:rsid w:val="00655BEC"/>
    <w:rsid w:val="00655F9F"/>
    <w:rsid w:val="006565DE"/>
    <w:rsid w:val="006565FD"/>
    <w:rsid w:val="006566C3"/>
    <w:rsid w:val="006568E2"/>
    <w:rsid w:val="006568F2"/>
    <w:rsid w:val="00656BC1"/>
    <w:rsid w:val="00656BCD"/>
    <w:rsid w:val="00656C91"/>
    <w:rsid w:val="00656DBC"/>
    <w:rsid w:val="00656E90"/>
    <w:rsid w:val="00656F93"/>
    <w:rsid w:val="006573D3"/>
    <w:rsid w:val="006576B5"/>
    <w:rsid w:val="0065778C"/>
    <w:rsid w:val="006578FB"/>
    <w:rsid w:val="00657FA0"/>
    <w:rsid w:val="0066004C"/>
    <w:rsid w:val="00660162"/>
    <w:rsid w:val="00660230"/>
    <w:rsid w:val="0066031E"/>
    <w:rsid w:val="00660441"/>
    <w:rsid w:val="00660735"/>
    <w:rsid w:val="006608F4"/>
    <w:rsid w:val="00660969"/>
    <w:rsid w:val="00660A57"/>
    <w:rsid w:val="006613A0"/>
    <w:rsid w:val="006613F9"/>
    <w:rsid w:val="00661517"/>
    <w:rsid w:val="00661599"/>
    <w:rsid w:val="00661671"/>
    <w:rsid w:val="00661741"/>
    <w:rsid w:val="00661B06"/>
    <w:rsid w:val="00661CC9"/>
    <w:rsid w:val="00661ECD"/>
    <w:rsid w:val="00661EEA"/>
    <w:rsid w:val="00661FFF"/>
    <w:rsid w:val="0066208B"/>
    <w:rsid w:val="006623F9"/>
    <w:rsid w:val="00662524"/>
    <w:rsid w:val="0066264E"/>
    <w:rsid w:val="006627AF"/>
    <w:rsid w:val="00662881"/>
    <w:rsid w:val="00662C80"/>
    <w:rsid w:val="00662CB5"/>
    <w:rsid w:val="00662DED"/>
    <w:rsid w:val="00662FBD"/>
    <w:rsid w:val="0066314E"/>
    <w:rsid w:val="006632CC"/>
    <w:rsid w:val="0066346B"/>
    <w:rsid w:val="0066353B"/>
    <w:rsid w:val="00663842"/>
    <w:rsid w:val="00663CB2"/>
    <w:rsid w:val="00663CC9"/>
    <w:rsid w:val="00663D07"/>
    <w:rsid w:val="00663E83"/>
    <w:rsid w:val="006640AF"/>
    <w:rsid w:val="00664147"/>
    <w:rsid w:val="0066465D"/>
    <w:rsid w:val="006646D6"/>
    <w:rsid w:val="006646DF"/>
    <w:rsid w:val="006647A0"/>
    <w:rsid w:val="006647F6"/>
    <w:rsid w:val="0066483E"/>
    <w:rsid w:val="0066488E"/>
    <w:rsid w:val="006649C9"/>
    <w:rsid w:val="00664ADA"/>
    <w:rsid w:val="00664B35"/>
    <w:rsid w:val="00664FAA"/>
    <w:rsid w:val="006653AB"/>
    <w:rsid w:val="0066552F"/>
    <w:rsid w:val="00665694"/>
    <w:rsid w:val="0066585A"/>
    <w:rsid w:val="00665A70"/>
    <w:rsid w:val="00665AF5"/>
    <w:rsid w:val="00665B24"/>
    <w:rsid w:val="00665BDA"/>
    <w:rsid w:val="00665DDC"/>
    <w:rsid w:val="00665E87"/>
    <w:rsid w:val="00665F04"/>
    <w:rsid w:val="00665F60"/>
    <w:rsid w:val="0066645D"/>
    <w:rsid w:val="0066662C"/>
    <w:rsid w:val="0066686A"/>
    <w:rsid w:val="00666B60"/>
    <w:rsid w:val="00666BC5"/>
    <w:rsid w:val="00666C53"/>
    <w:rsid w:val="00666CB3"/>
    <w:rsid w:val="00666EBC"/>
    <w:rsid w:val="00666ECA"/>
    <w:rsid w:val="00666F90"/>
    <w:rsid w:val="006670C2"/>
    <w:rsid w:val="0066719C"/>
    <w:rsid w:val="006672B4"/>
    <w:rsid w:val="0066749B"/>
    <w:rsid w:val="006675F0"/>
    <w:rsid w:val="00667D6B"/>
    <w:rsid w:val="00667E5E"/>
    <w:rsid w:val="0067000A"/>
    <w:rsid w:val="0067000C"/>
    <w:rsid w:val="00670105"/>
    <w:rsid w:val="006701EA"/>
    <w:rsid w:val="0067026C"/>
    <w:rsid w:val="006702DD"/>
    <w:rsid w:val="00670445"/>
    <w:rsid w:val="00670672"/>
    <w:rsid w:val="006707B8"/>
    <w:rsid w:val="006710BD"/>
    <w:rsid w:val="00671479"/>
    <w:rsid w:val="00671A69"/>
    <w:rsid w:val="00671D9B"/>
    <w:rsid w:val="00671E25"/>
    <w:rsid w:val="00671F0C"/>
    <w:rsid w:val="00671FD6"/>
    <w:rsid w:val="006723A9"/>
    <w:rsid w:val="006723FB"/>
    <w:rsid w:val="0067256B"/>
    <w:rsid w:val="00672744"/>
    <w:rsid w:val="00672AB8"/>
    <w:rsid w:val="00672B87"/>
    <w:rsid w:val="00672C06"/>
    <w:rsid w:val="00672E74"/>
    <w:rsid w:val="006730B6"/>
    <w:rsid w:val="006730BA"/>
    <w:rsid w:val="0067311F"/>
    <w:rsid w:val="0067330F"/>
    <w:rsid w:val="006733D2"/>
    <w:rsid w:val="006733F2"/>
    <w:rsid w:val="00673415"/>
    <w:rsid w:val="00673773"/>
    <w:rsid w:val="00673884"/>
    <w:rsid w:val="006738A4"/>
    <w:rsid w:val="006738B6"/>
    <w:rsid w:val="006739F2"/>
    <w:rsid w:val="00673A2F"/>
    <w:rsid w:val="00673ABA"/>
    <w:rsid w:val="00673F58"/>
    <w:rsid w:val="006741E7"/>
    <w:rsid w:val="0067425F"/>
    <w:rsid w:val="0067441C"/>
    <w:rsid w:val="00674455"/>
    <w:rsid w:val="0067451A"/>
    <w:rsid w:val="0067459C"/>
    <w:rsid w:val="00674690"/>
    <w:rsid w:val="006747B9"/>
    <w:rsid w:val="00674836"/>
    <w:rsid w:val="00674D34"/>
    <w:rsid w:val="00674D97"/>
    <w:rsid w:val="00674F2B"/>
    <w:rsid w:val="00674F88"/>
    <w:rsid w:val="00674FCB"/>
    <w:rsid w:val="00675034"/>
    <w:rsid w:val="0067511F"/>
    <w:rsid w:val="00675161"/>
    <w:rsid w:val="006751C3"/>
    <w:rsid w:val="00675220"/>
    <w:rsid w:val="0067528D"/>
    <w:rsid w:val="006756FF"/>
    <w:rsid w:val="00675981"/>
    <w:rsid w:val="00675A62"/>
    <w:rsid w:val="00675A79"/>
    <w:rsid w:val="00675C22"/>
    <w:rsid w:val="00675C24"/>
    <w:rsid w:val="00675DA6"/>
    <w:rsid w:val="00675E31"/>
    <w:rsid w:val="006760F9"/>
    <w:rsid w:val="0067644F"/>
    <w:rsid w:val="00676680"/>
    <w:rsid w:val="006766D8"/>
    <w:rsid w:val="00676B0E"/>
    <w:rsid w:val="00676B16"/>
    <w:rsid w:val="00676DBC"/>
    <w:rsid w:val="00676F31"/>
    <w:rsid w:val="00676FA5"/>
    <w:rsid w:val="0067704E"/>
    <w:rsid w:val="006770A2"/>
    <w:rsid w:val="00677767"/>
    <w:rsid w:val="0067798E"/>
    <w:rsid w:val="00677A61"/>
    <w:rsid w:val="00677CD7"/>
    <w:rsid w:val="00677D1E"/>
    <w:rsid w:val="00677D27"/>
    <w:rsid w:val="00677E84"/>
    <w:rsid w:val="00680058"/>
    <w:rsid w:val="0068009A"/>
    <w:rsid w:val="0068018F"/>
    <w:rsid w:val="00680226"/>
    <w:rsid w:val="00680248"/>
    <w:rsid w:val="006802A3"/>
    <w:rsid w:val="00680527"/>
    <w:rsid w:val="00680565"/>
    <w:rsid w:val="00680735"/>
    <w:rsid w:val="00680833"/>
    <w:rsid w:val="0068089C"/>
    <w:rsid w:val="006809C4"/>
    <w:rsid w:val="00680AA4"/>
    <w:rsid w:val="00680AA8"/>
    <w:rsid w:val="00680AB6"/>
    <w:rsid w:val="00680ACA"/>
    <w:rsid w:val="00680ECA"/>
    <w:rsid w:val="00680FE9"/>
    <w:rsid w:val="00681122"/>
    <w:rsid w:val="00681460"/>
    <w:rsid w:val="006814DA"/>
    <w:rsid w:val="00681554"/>
    <w:rsid w:val="00681659"/>
    <w:rsid w:val="00681712"/>
    <w:rsid w:val="00681828"/>
    <w:rsid w:val="00681A12"/>
    <w:rsid w:val="0068204F"/>
    <w:rsid w:val="00682122"/>
    <w:rsid w:val="006822D3"/>
    <w:rsid w:val="00682327"/>
    <w:rsid w:val="006827F2"/>
    <w:rsid w:val="00683009"/>
    <w:rsid w:val="00683296"/>
    <w:rsid w:val="0068387B"/>
    <w:rsid w:val="00683B57"/>
    <w:rsid w:val="00683CDB"/>
    <w:rsid w:val="00683D69"/>
    <w:rsid w:val="00683F01"/>
    <w:rsid w:val="0068414D"/>
    <w:rsid w:val="0068417C"/>
    <w:rsid w:val="006842BF"/>
    <w:rsid w:val="00684382"/>
    <w:rsid w:val="006843D9"/>
    <w:rsid w:val="00684583"/>
    <w:rsid w:val="006846AC"/>
    <w:rsid w:val="006847A1"/>
    <w:rsid w:val="00684CC9"/>
    <w:rsid w:val="00684DFB"/>
    <w:rsid w:val="00684E87"/>
    <w:rsid w:val="00684E9D"/>
    <w:rsid w:val="0068501D"/>
    <w:rsid w:val="00685152"/>
    <w:rsid w:val="006852DC"/>
    <w:rsid w:val="0068531A"/>
    <w:rsid w:val="0068555B"/>
    <w:rsid w:val="00685998"/>
    <w:rsid w:val="00685A6C"/>
    <w:rsid w:val="00685B8C"/>
    <w:rsid w:val="00685BB7"/>
    <w:rsid w:val="00685D5A"/>
    <w:rsid w:val="00685F2C"/>
    <w:rsid w:val="00686103"/>
    <w:rsid w:val="00686119"/>
    <w:rsid w:val="00686278"/>
    <w:rsid w:val="006862C1"/>
    <w:rsid w:val="00686548"/>
    <w:rsid w:val="0068689B"/>
    <w:rsid w:val="006868DB"/>
    <w:rsid w:val="0068691A"/>
    <w:rsid w:val="00686C0A"/>
    <w:rsid w:val="00686D03"/>
    <w:rsid w:val="0068728F"/>
    <w:rsid w:val="006873A9"/>
    <w:rsid w:val="006874A5"/>
    <w:rsid w:val="006874AF"/>
    <w:rsid w:val="00687527"/>
    <w:rsid w:val="00687607"/>
    <w:rsid w:val="00687990"/>
    <w:rsid w:val="00687B23"/>
    <w:rsid w:val="00687C19"/>
    <w:rsid w:val="00687DB2"/>
    <w:rsid w:val="00687DEA"/>
    <w:rsid w:val="00687DF8"/>
    <w:rsid w:val="0069016F"/>
    <w:rsid w:val="0069024E"/>
    <w:rsid w:val="006905AA"/>
    <w:rsid w:val="0069090A"/>
    <w:rsid w:val="00690AF7"/>
    <w:rsid w:val="00690D15"/>
    <w:rsid w:val="00690D9D"/>
    <w:rsid w:val="00690DB8"/>
    <w:rsid w:val="00690DFA"/>
    <w:rsid w:val="00690E0F"/>
    <w:rsid w:val="006911DF"/>
    <w:rsid w:val="006912BB"/>
    <w:rsid w:val="006913C5"/>
    <w:rsid w:val="006913C7"/>
    <w:rsid w:val="00691418"/>
    <w:rsid w:val="00691979"/>
    <w:rsid w:val="00691ACA"/>
    <w:rsid w:val="00691AD6"/>
    <w:rsid w:val="00691DEC"/>
    <w:rsid w:val="00691E7C"/>
    <w:rsid w:val="00691EE1"/>
    <w:rsid w:val="0069210A"/>
    <w:rsid w:val="0069214E"/>
    <w:rsid w:val="00692322"/>
    <w:rsid w:val="006924AD"/>
    <w:rsid w:val="00692780"/>
    <w:rsid w:val="00692A8C"/>
    <w:rsid w:val="00692CE8"/>
    <w:rsid w:val="00692E35"/>
    <w:rsid w:val="00692E7C"/>
    <w:rsid w:val="00692FC5"/>
    <w:rsid w:val="00693066"/>
    <w:rsid w:val="0069329B"/>
    <w:rsid w:val="0069337A"/>
    <w:rsid w:val="0069337E"/>
    <w:rsid w:val="0069346B"/>
    <w:rsid w:val="006934F1"/>
    <w:rsid w:val="006938B7"/>
    <w:rsid w:val="006938CF"/>
    <w:rsid w:val="006939EA"/>
    <w:rsid w:val="00693B84"/>
    <w:rsid w:val="00693E45"/>
    <w:rsid w:val="00693FB1"/>
    <w:rsid w:val="00693FE7"/>
    <w:rsid w:val="00694019"/>
    <w:rsid w:val="00694135"/>
    <w:rsid w:val="006941FA"/>
    <w:rsid w:val="00694418"/>
    <w:rsid w:val="0069491F"/>
    <w:rsid w:val="006949DD"/>
    <w:rsid w:val="00694D96"/>
    <w:rsid w:val="00694EC4"/>
    <w:rsid w:val="00694FB8"/>
    <w:rsid w:val="00694FD5"/>
    <w:rsid w:val="00695321"/>
    <w:rsid w:val="00695571"/>
    <w:rsid w:val="0069574E"/>
    <w:rsid w:val="00695799"/>
    <w:rsid w:val="00695966"/>
    <w:rsid w:val="00695999"/>
    <w:rsid w:val="006959DF"/>
    <w:rsid w:val="00695D35"/>
    <w:rsid w:val="00695E47"/>
    <w:rsid w:val="0069616E"/>
    <w:rsid w:val="006968C7"/>
    <w:rsid w:val="006969A9"/>
    <w:rsid w:val="00696A2B"/>
    <w:rsid w:val="00696A77"/>
    <w:rsid w:val="00696B41"/>
    <w:rsid w:val="00696B6F"/>
    <w:rsid w:val="00696F85"/>
    <w:rsid w:val="006971A2"/>
    <w:rsid w:val="006972E1"/>
    <w:rsid w:val="00697350"/>
    <w:rsid w:val="006973FE"/>
    <w:rsid w:val="0069751F"/>
    <w:rsid w:val="006976AD"/>
    <w:rsid w:val="006978E7"/>
    <w:rsid w:val="00697B4E"/>
    <w:rsid w:val="006A016C"/>
    <w:rsid w:val="006A0200"/>
    <w:rsid w:val="006A03C5"/>
    <w:rsid w:val="006A03E7"/>
    <w:rsid w:val="006A044D"/>
    <w:rsid w:val="006A0490"/>
    <w:rsid w:val="006A05EB"/>
    <w:rsid w:val="006A06BC"/>
    <w:rsid w:val="006A08D8"/>
    <w:rsid w:val="006A0965"/>
    <w:rsid w:val="006A09CA"/>
    <w:rsid w:val="006A0AC0"/>
    <w:rsid w:val="006A0AF5"/>
    <w:rsid w:val="006A0FE5"/>
    <w:rsid w:val="006A10D4"/>
    <w:rsid w:val="006A1139"/>
    <w:rsid w:val="006A118C"/>
    <w:rsid w:val="006A1271"/>
    <w:rsid w:val="006A150E"/>
    <w:rsid w:val="006A17C1"/>
    <w:rsid w:val="006A19C4"/>
    <w:rsid w:val="006A1A23"/>
    <w:rsid w:val="006A2071"/>
    <w:rsid w:val="006A20B6"/>
    <w:rsid w:val="006A2694"/>
    <w:rsid w:val="006A295C"/>
    <w:rsid w:val="006A29C0"/>
    <w:rsid w:val="006A2AD6"/>
    <w:rsid w:val="006A2B79"/>
    <w:rsid w:val="006A2C23"/>
    <w:rsid w:val="006A2E6B"/>
    <w:rsid w:val="006A3076"/>
    <w:rsid w:val="006A3198"/>
    <w:rsid w:val="006A3299"/>
    <w:rsid w:val="006A3341"/>
    <w:rsid w:val="006A3415"/>
    <w:rsid w:val="006A341B"/>
    <w:rsid w:val="006A348F"/>
    <w:rsid w:val="006A358F"/>
    <w:rsid w:val="006A3934"/>
    <w:rsid w:val="006A3A33"/>
    <w:rsid w:val="006A3B9D"/>
    <w:rsid w:val="006A41FA"/>
    <w:rsid w:val="006A4490"/>
    <w:rsid w:val="006A4901"/>
    <w:rsid w:val="006A4AAB"/>
    <w:rsid w:val="006A4B91"/>
    <w:rsid w:val="006A5204"/>
    <w:rsid w:val="006A5222"/>
    <w:rsid w:val="006A532B"/>
    <w:rsid w:val="006A540D"/>
    <w:rsid w:val="006A5592"/>
    <w:rsid w:val="006A58BE"/>
    <w:rsid w:val="006A5BE6"/>
    <w:rsid w:val="006A6279"/>
    <w:rsid w:val="006A6359"/>
    <w:rsid w:val="006A63AE"/>
    <w:rsid w:val="006A64DE"/>
    <w:rsid w:val="006A6637"/>
    <w:rsid w:val="006A66FA"/>
    <w:rsid w:val="006A687C"/>
    <w:rsid w:val="006A6B35"/>
    <w:rsid w:val="006A6BF7"/>
    <w:rsid w:val="006A6E8C"/>
    <w:rsid w:val="006A6F6D"/>
    <w:rsid w:val="006A708B"/>
    <w:rsid w:val="006A7167"/>
    <w:rsid w:val="006A7290"/>
    <w:rsid w:val="006A7334"/>
    <w:rsid w:val="006A74AA"/>
    <w:rsid w:val="006A76A2"/>
    <w:rsid w:val="006A7854"/>
    <w:rsid w:val="006A7A40"/>
    <w:rsid w:val="006A7B94"/>
    <w:rsid w:val="006A7C1B"/>
    <w:rsid w:val="006A7D15"/>
    <w:rsid w:val="006A7D7A"/>
    <w:rsid w:val="006B0674"/>
    <w:rsid w:val="006B06DC"/>
    <w:rsid w:val="006B0724"/>
    <w:rsid w:val="006B0763"/>
    <w:rsid w:val="006B0926"/>
    <w:rsid w:val="006B094E"/>
    <w:rsid w:val="006B0C41"/>
    <w:rsid w:val="006B0C42"/>
    <w:rsid w:val="006B0CED"/>
    <w:rsid w:val="006B10FB"/>
    <w:rsid w:val="006B1270"/>
    <w:rsid w:val="006B12A9"/>
    <w:rsid w:val="006B12E2"/>
    <w:rsid w:val="006B1368"/>
    <w:rsid w:val="006B1615"/>
    <w:rsid w:val="006B16AB"/>
    <w:rsid w:val="006B16D6"/>
    <w:rsid w:val="006B16D8"/>
    <w:rsid w:val="006B1708"/>
    <w:rsid w:val="006B1748"/>
    <w:rsid w:val="006B17A4"/>
    <w:rsid w:val="006B1891"/>
    <w:rsid w:val="006B18EE"/>
    <w:rsid w:val="006B1974"/>
    <w:rsid w:val="006B1B43"/>
    <w:rsid w:val="006B1C2E"/>
    <w:rsid w:val="006B2291"/>
    <w:rsid w:val="006B2469"/>
    <w:rsid w:val="006B2535"/>
    <w:rsid w:val="006B28D7"/>
    <w:rsid w:val="006B2E3F"/>
    <w:rsid w:val="006B3196"/>
    <w:rsid w:val="006B33A8"/>
    <w:rsid w:val="006B3785"/>
    <w:rsid w:val="006B3786"/>
    <w:rsid w:val="006B37F3"/>
    <w:rsid w:val="006B380A"/>
    <w:rsid w:val="006B385D"/>
    <w:rsid w:val="006B3AB6"/>
    <w:rsid w:val="006B3CE8"/>
    <w:rsid w:val="006B40E3"/>
    <w:rsid w:val="006B40EF"/>
    <w:rsid w:val="006B4135"/>
    <w:rsid w:val="006B4175"/>
    <w:rsid w:val="006B46A9"/>
    <w:rsid w:val="006B497C"/>
    <w:rsid w:val="006B4C71"/>
    <w:rsid w:val="006B4EB7"/>
    <w:rsid w:val="006B4EC0"/>
    <w:rsid w:val="006B4EC9"/>
    <w:rsid w:val="006B4F40"/>
    <w:rsid w:val="006B5235"/>
    <w:rsid w:val="006B5421"/>
    <w:rsid w:val="006B549F"/>
    <w:rsid w:val="006B5504"/>
    <w:rsid w:val="006B5615"/>
    <w:rsid w:val="006B5AA3"/>
    <w:rsid w:val="006B5B1F"/>
    <w:rsid w:val="006B5CDF"/>
    <w:rsid w:val="006B5D81"/>
    <w:rsid w:val="006B5E42"/>
    <w:rsid w:val="006B5EB5"/>
    <w:rsid w:val="006B5F4A"/>
    <w:rsid w:val="006B6036"/>
    <w:rsid w:val="006B6942"/>
    <w:rsid w:val="006B69D3"/>
    <w:rsid w:val="006B6AD9"/>
    <w:rsid w:val="006B6C8A"/>
    <w:rsid w:val="006B6D0B"/>
    <w:rsid w:val="006B6E31"/>
    <w:rsid w:val="006B702D"/>
    <w:rsid w:val="006B707A"/>
    <w:rsid w:val="006B7111"/>
    <w:rsid w:val="006B72D2"/>
    <w:rsid w:val="006B7659"/>
    <w:rsid w:val="006B76D3"/>
    <w:rsid w:val="006B7906"/>
    <w:rsid w:val="006B7BF4"/>
    <w:rsid w:val="006B7D30"/>
    <w:rsid w:val="006B7DAB"/>
    <w:rsid w:val="006C0256"/>
    <w:rsid w:val="006C0379"/>
    <w:rsid w:val="006C051C"/>
    <w:rsid w:val="006C054B"/>
    <w:rsid w:val="006C0691"/>
    <w:rsid w:val="006C0B57"/>
    <w:rsid w:val="006C0BBD"/>
    <w:rsid w:val="006C0D3C"/>
    <w:rsid w:val="006C0DC8"/>
    <w:rsid w:val="006C0DCD"/>
    <w:rsid w:val="006C1205"/>
    <w:rsid w:val="006C1261"/>
    <w:rsid w:val="006C1420"/>
    <w:rsid w:val="006C16F1"/>
    <w:rsid w:val="006C1822"/>
    <w:rsid w:val="006C191B"/>
    <w:rsid w:val="006C1A01"/>
    <w:rsid w:val="006C1B6F"/>
    <w:rsid w:val="006C1EA3"/>
    <w:rsid w:val="006C1F2C"/>
    <w:rsid w:val="006C1FF9"/>
    <w:rsid w:val="006C207C"/>
    <w:rsid w:val="006C23C1"/>
    <w:rsid w:val="006C23D2"/>
    <w:rsid w:val="006C2462"/>
    <w:rsid w:val="006C28F1"/>
    <w:rsid w:val="006C2A10"/>
    <w:rsid w:val="006C2CE0"/>
    <w:rsid w:val="006C2E54"/>
    <w:rsid w:val="006C2E8C"/>
    <w:rsid w:val="006C2EDE"/>
    <w:rsid w:val="006C2F32"/>
    <w:rsid w:val="006C2FA6"/>
    <w:rsid w:val="006C2FF7"/>
    <w:rsid w:val="006C3084"/>
    <w:rsid w:val="006C30C9"/>
    <w:rsid w:val="006C32C7"/>
    <w:rsid w:val="006C35D8"/>
    <w:rsid w:val="006C3600"/>
    <w:rsid w:val="006C3638"/>
    <w:rsid w:val="006C36AE"/>
    <w:rsid w:val="006C384D"/>
    <w:rsid w:val="006C396F"/>
    <w:rsid w:val="006C3A74"/>
    <w:rsid w:val="006C3AEC"/>
    <w:rsid w:val="006C3B1C"/>
    <w:rsid w:val="006C3C0A"/>
    <w:rsid w:val="006C3DB6"/>
    <w:rsid w:val="006C3EE4"/>
    <w:rsid w:val="006C4042"/>
    <w:rsid w:val="006C4061"/>
    <w:rsid w:val="006C40EF"/>
    <w:rsid w:val="006C41ED"/>
    <w:rsid w:val="006C4242"/>
    <w:rsid w:val="006C43CE"/>
    <w:rsid w:val="006C44BC"/>
    <w:rsid w:val="006C450C"/>
    <w:rsid w:val="006C4703"/>
    <w:rsid w:val="006C499F"/>
    <w:rsid w:val="006C4CEB"/>
    <w:rsid w:val="006C4FD9"/>
    <w:rsid w:val="006C55E9"/>
    <w:rsid w:val="006C5953"/>
    <w:rsid w:val="006C5EB6"/>
    <w:rsid w:val="006C61D5"/>
    <w:rsid w:val="006C624C"/>
    <w:rsid w:val="006C645A"/>
    <w:rsid w:val="006C6500"/>
    <w:rsid w:val="006C657A"/>
    <w:rsid w:val="006C66CA"/>
    <w:rsid w:val="006C66FF"/>
    <w:rsid w:val="006C67C8"/>
    <w:rsid w:val="006C6990"/>
    <w:rsid w:val="006C6CD4"/>
    <w:rsid w:val="006C6DD3"/>
    <w:rsid w:val="006C6E33"/>
    <w:rsid w:val="006C6E4F"/>
    <w:rsid w:val="006C6E95"/>
    <w:rsid w:val="006C6EC2"/>
    <w:rsid w:val="006C7233"/>
    <w:rsid w:val="006C7375"/>
    <w:rsid w:val="006C77CD"/>
    <w:rsid w:val="006C7878"/>
    <w:rsid w:val="006C789C"/>
    <w:rsid w:val="006C78D2"/>
    <w:rsid w:val="006C7940"/>
    <w:rsid w:val="006C7CDC"/>
    <w:rsid w:val="006D03FA"/>
    <w:rsid w:val="006D0B70"/>
    <w:rsid w:val="006D0C63"/>
    <w:rsid w:val="006D0CAC"/>
    <w:rsid w:val="006D0CC6"/>
    <w:rsid w:val="006D0D96"/>
    <w:rsid w:val="006D0E0B"/>
    <w:rsid w:val="006D0E35"/>
    <w:rsid w:val="006D0F4A"/>
    <w:rsid w:val="006D1636"/>
    <w:rsid w:val="006D16D3"/>
    <w:rsid w:val="006D1DF5"/>
    <w:rsid w:val="006D1E29"/>
    <w:rsid w:val="006D20C4"/>
    <w:rsid w:val="006D21FB"/>
    <w:rsid w:val="006D2BC0"/>
    <w:rsid w:val="006D2EB3"/>
    <w:rsid w:val="006D2EB5"/>
    <w:rsid w:val="006D2F91"/>
    <w:rsid w:val="006D335F"/>
    <w:rsid w:val="006D33E8"/>
    <w:rsid w:val="006D33FE"/>
    <w:rsid w:val="006D3417"/>
    <w:rsid w:val="006D3538"/>
    <w:rsid w:val="006D3547"/>
    <w:rsid w:val="006D36FC"/>
    <w:rsid w:val="006D375E"/>
    <w:rsid w:val="006D3ADC"/>
    <w:rsid w:val="006D3AE0"/>
    <w:rsid w:val="006D3BF5"/>
    <w:rsid w:val="006D3C69"/>
    <w:rsid w:val="006D3DE4"/>
    <w:rsid w:val="006D3E13"/>
    <w:rsid w:val="006D3FF2"/>
    <w:rsid w:val="006D418C"/>
    <w:rsid w:val="006D425C"/>
    <w:rsid w:val="006D43B3"/>
    <w:rsid w:val="006D43F9"/>
    <w:rsid w:val="006D4453"/>
    <w:rsid w:val="006D4499"/>
    <w:rsid w:val="006D464E"/>
    <w:rsid w:val="006D47B3"/>
    <w:rsid w:val="006D4BC7"/>
    <w:rsid w:val="006D4DBB"/>
    <w:rsid w:val="006D4FFF"/>
    <w:rsid w:val="006D5493"/>
    <w:rsid w:val="006D59C5"/>
    <w:rsid w:val="006D5C0E"/>
    <w:rsid w:val="006D5CC9"/>
    <w:rsid w:val="006D5E53"/>
    <w:rsid w:val="006D5EA4"/>
    <w:rsid w:val="006D5ECA"/>
    <w:rsid w:val="006D5FD3"/>
    <w:rsid w:val="006D66BB"/>
    <w:rsid w:val="006D66EC"/>
    <w:rsid w:val="006D675F"/>
    <w:rsid w:val="006D6A34"/>
    <w:rsid w:val="006D6BDE"/>
    <w:rsid w:val="006D6DBF"/>
    <w:rsid w:val="006D6DC7"/>
    <w:rsid w:val="006D6EED"/>
    <w:rsid w:val="006D6F22"/>
    <w:rsid w:val="006D6FE9"/>
    <w:rsid w:val="006D7020"/>
    <w:rsid w:val="006D7200"/>
    <w:rsid w:val="006D756E"/>
    <w:rsid w:val="006D75F5"/>
    <w:rsid w:val="006D764C"/>
    <w:rsid w:val="006D76E4"/>
    <w:rsid w:val="006D7950"/>
    <w:rsid w:val="006D7AC1"/>
    <w:rsid w:val="006D7B68"/>
    <w:rsid w:val="006D7CC7"/>
    <w:rsid w:val="006D7F32"/>
    <w:rsid w:val="006DA1EE"/>
    <w:rsid w:val="006E01DF"/>
    <w:rsid w:val="006E022E"/>
    <w:rsid w:val="006E03F2"/>
    <w:rsid w:val="006E0510"/>
    <w:rsid w:val="006E0761"/>
    <w:rsid w:val="006E07AE"/>
    <w:rsid w:val="006E0927"/>
    <w:rsid w:val="006E0A0F"/>
    <w:rsid w:val="006E0A12"/>
    <w:rsid w:val="006E0FC1"/>
    <w:rsid w:val="006E0FC2"/>
    <w:rsid w:val="006E1227"/>
    <w:rsid w:val="006E1458"/>
    <w:rsid w:val="006E15BC"/>
    <w:rsid w:val="006E1662"/>
    <w:rsid w:val="006E183E"/>
    <w:rsid w:val="006E188C"/>
    <w:rsid w:val="006E197D"/>
    <w:rsid w:val="006E1A3C"/>
    <w:rsid w:val="006E1C35"/>
    <w:rsid w:val="006E2146"/>
    <w:rsid w:val="006E254F"/>
    <w:rsid w:val="006E2612"/>
    <w:rsid w:val="006E26C9"/>
    <w:rsid w:val="006E2A08"/>
    <w:rsid w:val="006E2CE3"/>
    <w:rsid w:val="006E2CEA"/>
    <w:rsid w:val="006E2DAE"/>
    <w:rsid w:val="006E2E59"/>
    <w:rsid w:val="006E2F36"/>
    <w:rsid w:val="006E2FC6"/>
    <w:rsid w:val="006E305E"/>
    <w:rsid w:val="006E3108"/>
    <w:rsid w:val="006E31DE"/>
    <w:rsid w:val="006E32DB"/>
    <w:rsid w:val="006E360C"/>
    <w:rsid w:val="006E3629"/>
    <w:rsid w:val="006E366F"/>
    <w:rsid w:val="006E36A6"/>
    <w:rsid w:val="006E3837"/>
    <w:rsid w:val="006E38C7"/>
    <w:rsid w:val="006E3918"/>
    <w:rsid w:val="006E3B88"/>
    <w:rsid w:val="006E3C34"/>
    <w:rsid w:val="006E3D0E"/>
    <w:rsid w:val="006E3D85"/>
    <w:rsid w:val="006E406E"/>
    <w:rsid w:val="006E411F"/>
    <w:rsid w:val="006E4996"/>
    <w:rsid w:val="006E49C7"/>
    <w:rsid w:val="006E4A3E"/>
    <w:rsid w:val="006E5078"/>
    <w:rsid w:val="006E5123"/>
    <w:rsid w:val="006E513B"/>
    <w:rsid w:val="006E5157"/>
    <w:rsid w:val="006E58BE"/>
    <w:rsid w:val="006E591C"/>
    <w:rsid w:val="006E5A7E"/>
    <w:rsid w:val="006E5AFA"/>
    <w:rsid w:val="006E5C1D"/>
    <w:rsid w:val="006E5C9E"/>
    <w:rsid w:val="006E5E03"/>
    <w:rsid w:val="006E5ED5"/>
    <w:rsid w:val="006E6093"/>
    <w:rsid w:val="006E6479"/>
    <w:rsid w:val="006E672A"/>
    <w:rsid w:val="006E69FA"/>
    <w:rsid w:val="006E6BA4"/>
    <w:rsid w:val="006E6CE7"/>
    <w:rsid w:val="006E6F51"/>
    <w:rsid w:val="006E6FD2"/>
    <w:rsid w:val="006E720D"/>
    <w:rsid w:val="006E7278"/>
    <w:rsid w:val="006E7319"/>
    <w:rsid w:val="006E7A6F"/>
    <w:rsid w:val="006E7CE6"/>
    <w:rsid w:val="006E7CE9"/>
    <w:rsid w:val="006E7FE7"/>
    <w:rsid w:val="006F008A"/>
    <w:rsid w:val="006F01AD"/>
    <w:rsid w:val="006F02E5"/>
    <w:rsid w:val="006F0430"/>
    <w:rsid w:val="006F04B6"/>
    <w:rsid w:val="006F04BC"/>
    <w:rsid w:val="006F0778"/>
    <w:rsid w:val="006F0A4D"/>
    <w:rsid w:val="006F0B27"/>
    <w:rsid w:val="006F0E29"/>
    <w:rsid w:val="006F0E3D"/>
    <w:rsid w:val="006F0E91"/>
    <w:rsid w:val="006F1193"/>
    <w:rsid w:val="006F129F"/>
    <w:rsid w:val="006F13E3"/>
    <w:rsid w:val="006F1641"/>
    <w:rsid w:val="006F16F3"/>
    <w:rsid w:val="006F1723"/>
    <w:rsid w:val="006F18AF"/>
    <w:rsid w:val="006F18B2"/>
    <w:rsid w:val="006F18C6"/>
    <w:rsid w:val="006F1922"/>
    <w:rsid w:val="006F196E"/>
    <w:rsid w:val="006F1FD1"/>
    <w:rsid w:val="006F2050"/>
    <w:rsid w:val="006F2224"/>
    <w:rsid w:val="006F2301"/>
    <w:rsid w:val="006F23EE"/>
    <w:rsid w:val="006F2875"/>
    <w:rsid w:val="006F2B2E"/>
    <w:rsid w:val="006F2C58"/>
    <w:rsid w:val="006F2C9A"/>
    <w:rsid w:val="006F2DB7"/>
    <w:rsid w:val="006F34A2"/>
    <w:rsid w:val="006F361E"/>
    <w:rsid w:val="006F3677"/>
    <w:rsid w:val="006F3868"/>
    <w:rsid w:val="006F39C6"/>
    <w:rsid w:val="006F3DB4"/>
    <w:rsid w:val="006F4058"/>
    <w:rsid w:val="006F4076"/>
    <w:rsid w:val="006F419D"/>
    <w:rsid w:val="006F41F6"/>
    <w:rsid w:val="006F4364"/>
    <w:rsid w:val="006F43DB"/>
    <w:rsid w:val="006F4533"/>
    <w:rsid w:val="006F4617"/>
    <w:rsid w:val="006F47AF"/>
    <w:rsid w:val="006F4B86"/>
    <w:rsid w:val="006F4EBF"/>
    <w:rsid w:val="006F4F6C"/>
    <w:rsid w:val="006F4F8F"/>
    <w:rsid w:val="006F5046"/>
    <w:rsid w:val="006F52A9"/>
    <w:rsid w:val="006F5339"/>
    <w:rsid w:val="006F54AB"/>
    <w:rsid w:val="006F5511"/>
    <w:rsid w:val="006F5569"/>
    <w:rsid w:val="006F5711"/>
    <w:rsid w:val="006F581E"/>
    <w:rsid w:val="006F5B11"/>
    <w:rsid w:val="006F5B30"/>
    <w:rsid w:val="006F5B61"/>
    <w:rsid w:val="006F5CED"/>
    <w:rsid w:val="006F5D9D"/>
    <w:rsid w:val="006F5ED4"/>
    <w:rsid w:val="006F6262"/>
    <w:rsid w:val="006F6263"/>
    <w:rsid w:val="006F6688"/>
    <w:rsid w:val="006F6849"/>
    <w:rsid w:val="006F6872"/>
    <w:rsid w:val="006F69DF"/>
    <w:rsid w:val="006F6A35"/>
    <w:rsid w:val="006F6B3A"/>
    <w:rsid w:val="006F6C8B"/>
    <w:rsid w:val="006F6E28"/>
    <w:rsid w:val="006F7081"/>
    <w:rsid w:val="006F7337"/>
    <w:rsid w:val="006F75A5"/>
    <w:rsid w:val="006F7744"/>
    <w:rsid w:val="006F794D"/>
    <w:rsid w:val="006F79A9"/>
    <w:rsid w:val="006F79B6"/>
    <w:rsid w:val="006F7A4E"/>
    <w:rsid w:val="006F7DCC"/>
    <w:rsid w:val="006F7E1D"/>
    <w:rsid w:val="006F7E9F"/>
    <w:rsid w:val="0070010A"/>
    <w:rsid w:val="007001AF"/>
    <w:rsid w:val="007001E1"/>
    <w:rsid w:val="007002D1"/>
    <w:rsid w:val="007002D7"/>
    <w:rsid w:val="007003FE"/>
    <w:rsid w:val="0070045A"/>
    <w:rsid w:val="00700490"/>
    <w:rsid w:val="007006BF"/>
    <w:rsid w:val="007007C8"/>
    <w:rsid w:val="00700B49"/>
    <w:rsid w:val="007011AF"/>
    <w:rsid w:val="007014D1"/>
    <w:rsid w:val="00701587"/>
    <w:rsid w:val="0070167E"/>
    <w:rsid w:val="00701A62"/>
    <w:rsid w:val="00701AB9"/>
    <w:rsid w:val="00701B75"/>
    <w:rsid w:val="00701D11"/>
    <w:rsid w:val="007020AB"/>
    <w:rsid w:val="00702157"/>
    <w:rsid w:val="00702339"/>
    <w:rsid w:val="007026B0"/>
    <w:rsid w:val="00702B46"/>
    <w:rsid w:val="00702F1F"/>
    <w:rsid w:val="00703554"/>
    <w:rsid w:val="0070365B"/>
    <w:rsid w:val="00703916"/>
    <w:rsid w:val="00703A1A"/>
    <w:rsid w:val="00703A2A"/>
    <w:rsid w:val="00703A46"/>
    <w:rsid w:val="00703B69"/>
    <w:rsid w:val="00703CEB"/>
    <w:rsid w:val="00703D51"/>
    <w:rsid w:val="00703D8F"/>
    <w:rsid w:val="00704213"/>
    <w:rsid w:val="007042C7"/>
    <w:rsid w:val="0070447B"/>
    <w:rsid w:val="007044DF"/>
    <w:rsid w:val="007045CD"/>
    <w:rsid w:val="00704A8E"/>
    <w:rsid w:val="00704C74"/>
    <w:rsid w:val="00704E5A"/>
    <w:rsid w:val="00704F7E"/>
    <w:rsid w:val="00705015"/>
    <w:rsid w:val="00705263"/>
    <w:rsid w:val="007056F6"/>
    <w:rsid w:val="00705C68"/>
    <w:rsid w:val="00705CAA"/>
    <w:rsid w:val="00706057"/>
    <w:rsid w:val="007064E5"/>
    <w:rsid w:val="00706520"/>
    <w:rsid w:val="0070680E"/>
    <w:rsid w:val="0070683D"/>
    <w:rsid w:val="007068D9"/>
    <w:rsid w:val="00706992"/>
    <w:rsid w:val="007069F5"/>
    <w:rsid w:val="00706B07"/>
    <w:rsid w:val="00706DB3"/>
    <w:rsid w:val="00706DF1"/>
    <w:rsid w:val="00706E07"/>
    <w:rsid w:val="00707125"/>
    <w:rsid w:val="00707260"/>
    <w:rsid w:val="007072ED"/>
    <w:rsid w:val="00707392"/>
    <w:rsid w:val="00707411"/>
    <w:rsid w:val="00707515"/>
    <w:rsid w:val="0070778B"/>
    <w:rsid w:val="007079FB"/>
    <w:rsid w:val="00707ADD"/>
    <w:rsid w:val="00707BB1"/>
    <w:rsid w:val="00707C61"/>
    <w:rsid w:val="00707E96"/>
    <w:rsid w:val="00710288"/>
    <w:rsid w:val="00710319"/>
    <w:rsid w:val="00710330"/>
    <w:rsid w:val="00710460"/>
    <w:rsid w:val="007107B6"/>
    <w:rsid w:val="00710A0F"/>
    <w:rsid w:val="00710B1E"/>
    <w:rsid w:val="00710DE4"/>
    <w:rsid w:val="00711182"/>
    <w:rsid w:val="00711349"/>
    <w:rsid w:val="007115D8"/>
    <w:rsid w:val="007116F1"/>
    <w:rsid w:val="007117FC"/>
    <w:rsid w:val="00711843"/>
    <w:rsid w:val="00711B56"/>
    <w:rsid w:val="00711C87"/>
    <w:rsid w:val="00711E9E"/>
    <w:rsid w:val="007120C5"/>
    <w:rsid w:val="007122ED"/>
    <w:rsid w:val="00712629"/>
    <w:rsid w:val="00712EC2"/>
    <w:rsid w:val="0071302A"/>
    <w:rsid w:val="00713064"/>
    <w:rsid w:val="0071309E"/>
    <w:rsid w:val="00713289"/>
    <w:rsid w:val="007134D7"/>
    <w:rsid w:val="007137EC"/>
    <w:rsid w:val="0071384C"/>
    <w:rsid w:val="0071397B"/>
    <w:rsid w:val="00713A82"/>
    <w:rsid w:val="00713FB6"/>
    <w:rsid w:val="00713FC5"/>
    <w:rsid w:val="00713FE7"/>
    <w:rsid w:val="00714109"/>
    <w:rsid w:val="00714337"/>
    <w:rsid w:val="00714387"/>
    <w:rsid w:val="0071488C"/>
    <w:rsid w:val="007148C9"/>
    <w:rsid w:val="00714AE9"/>
    <w:rsid w:val="00714B1C"/>
    <w:rsid w:val="00714B8A"/>
    <w:rsid w:val="007150F8"/>
    <w:rsid w:val="007153A5"/>
    <w:rsid w:val="00715510"/>
    <w:rsid w:val="007158E6"/>
    <w:rsid w:val="00715935"/>
    <w:rsid w:val="00715A86"/>
    <w:rsid w:val="00715B6E"/>
    <w:rsid w:val="00715C29"/>
    <w:rsid w:val="00715CDA"/>
    <w:rsid w:val="00715CE8"/>
    <w:rsid w:val="00716462"/>
    <w:rsid w:val="00716814"/>
    <w:rsid w:val="0071693D"/>
    <w:rsid w:val="00716EB2"/>
    <w:rsid w:val="00717071"/>
    <w:rsid w:val="00717148"/>
    <w:rsid w:val="00717369"/>
    <w:rsid w:val="00717596"/>
    <w:rsid w:val="0071766C"/>
    <w:rsid w:val="007176D0"/>
    <w:rsid w:val="0071779B"/>
    <w:rsid w:val="00717B0B"/>
    <w:rsid w:val="00717B61"/>
    <w:rsid w:val="00717E62"/>
    <w:rsid w:val="00720498"/>
    <w:rsid w:val="007205C9"/>
    <w:rsid w:val="00720626"/>
    <w:rsid w:val="00720CD9"/>
    <w:rsid w:val="00720CFC"/>
    <w:rsid w:val="00720EB0"/>
    <w:rsid w:val="0072104A"/>
    <w:rsid w:val="00721063"/>
    <w:rsid w:val="007211C3"/>
    <w:rsid w:val="00721504"/>
    <w:rsid w:val="007217DE"/>
    <w:rsid w:val="007218AC"/>
    <w:rsid w:val="00721966"/>
    <w:rsid w:val="00721982"/>
    <w:rsid w:val="007221AF"/>
    <w:rsid w:val="0072221E"/>
    <w:rsid w:val="00722329"/>
    <w:rsid w:val="007223BA"/>
    <w:rsid w:val="00722540"/>
    <w:rsid w:val="007225CC"/>
    <w:rsid w:val="007229D9"/>
    <w:rsid w:val="00722B6A"/>
    <w:rsid w:val="00722D65"/>
    <w:rsid w:val="007230EC"/>
    <w:rsid w:val="007232FF"/>
    <w:rsid w:val="00723427"/>
    <w:rsid w:val="00723549"/>
    <w:rsid w:val="007235D5"/>
    <w:rsid w:val="007236E3"/>
    <w:rsid w:val="0072388E"/>
    <w:rsid w:val="007238A7"/>
    <w:rsid w:val="00723CAC"/>
    <w:rsid w:val="00723CB9"/>
    <w:rsid w:val="00723FC2"/>
    <w:rsid w:val="00723FDE"/>
    <w:rsid w:val="007243A5"/>
    <w:rsid w:val="007243B6"/>
    <w:rsid w:val="00724461"/>
    <w:rsid w:val="0072459B"/>
    <w:rsid w:val="007245C5"/>
    <w:rsid w:val="007247F3"/>
    <w:rsid w:val="00724811"/>
    <w:rsid w:val="007248D1"/>
    <w:rsid w:val="007248EA"/>
    <w:rsid w:val="00724A28"/>
    <w:rsid w:val="00724BBB"/>
    <w:rsid w:val="00724EBD"/>
    <w:rsid w:val="0072523B"/>
    <w:rsid w:val="0072551C"/>
    <w:rsid w:val="007256BE"/>
    <w:rsid w:val="0072578D"/>
    <w:rsid w:val="007258E3"/>
    <w:rsid w:val="0072592A"/>
    <w:rsid w:val="00725981"/>
    <w:rsid w:val="00725B3E"/>
    <w:rsid w:val="00725BD8"/>
    <w:rsid w:val="00725C73"/>
    <w:rsid w:val="00725DB5"/>
    <w:rsid w:val="00725E7B"/>
    <w:rsid w:val="00725EEB"/>
    <w:rsid w:val="007262BD"/>
    <w:rsid w:val="007263E0"/>
    <w:rsid w:val="00726521"/>
    <w:rsid w:val="0072670B"/>
    <w:rsid w:val="007269F9"/>
    <w:rsid w:val="00726C8B"/>
    <w:rsid w:val="00726C9E"/>
    <w:rsid w:val="00726EB1"/>
    <w:rsid w:val="00726F6B"/>
    <w:rsid w:val="007271DD"/>
    <w:rsid w:val="0072748C"/>
    <w:rsid w:val="00727653"/>
    <w:rsid w:val="007276BA"/>
    <w:rsid w:val="007276E5"/>
    <w:rsid w:val="0072783B"/>
    <w:rsid w:val="00727891"/>
    <w:rsid w:val="00727A23"/>
    <w:rsid w:val="00727D61"/>
    <w:rsid w:val="00727F31"/>
    <w:rsid w:val="00727F77"/>
    <w:rsid w:val="00727FDD"/>
    <w:rsid w:val="00727FE4"/>
    <w:rsid w:val="00730189"/>
    <w:rsid w:val="0073042C"/>
    <w:rsid w:val="00730481"/>
    <w:rsid w:val="007304EF"/>
    <w:rsid w:val="00730567"/>
    <w:rsid w:val="007305AD"/>
    <w:rsid w:val="0073064F"/>
    <w:rsid w:val="00730854"/>
    <w:rsid w:val="00730B6D"/>
    <w:rsid w:val="00730C39"/>
    <w:rsid w:val="00730D94"/>
    <w:rsid w:val="00731109"/>
    <w:rsid w:val="00731201"/>
    <w:rsid w:val="00731320"/>
    <w:rsid w:val="0073134A"/>
    <w:rsid w:val="00731421"/>
    <w:rsid w:val="007315B1"/>
    <w:rsid w:val="007315BA"/>
    <w:rsid w:val="00731630"/>
    <w:rsid w:val="00731BA6"/>
    <w:rsid w:val="00731CF5"/>
    <w:rsid w:val="0073201B"/>
    <w:rsid w:val="00732357"/>
    <w:rsid w:val="00732364"/>
    <w:rsid w:val="007324C9"/>
    <w:rsid w:val="007326F9"/>
    <w:rsid w:val="00732AB7"/>
    <w:rsid w:val="00732B7E"/>
    <w:rsid w:val="00732C4B"/>
    <w:rsid w:val="00732C88"/>
    <w:rsid w:val="00732DC2"/>
    <w:rsid w:val="00732F68"/>
    <w:rsid w:val="007330B9"/>
    <w:rsid w:val="007331AE"/>
    <w:rsid w:val="00733371"/>
    <w:rsid w:val="00733477"/>
    <w:rsid w:val="007334A6"/>
    <w:rsid w:val="007334C5"/>
    <w:rsid w:val="00733554"/>
    <w:rsid w:val="00733725"/>
    <w:rsid w:val="007338D7"/>
    <w:rsid w:val="00733AD4"/>
    <w:rsid w:val="00733B55"/>
    <w:rsid w:val="00733CE5"/>
    <w:rsid w:val="00733E00"/>
    <w:rsid w:val="00733F09"/>
    <w:rsid w:val="007342CF"/>
    <w:rsid w:val="00734341"/>
    <w:rsid w:val="007343D0"/>
    <w:rsid w:val="0073447D"/>
    <w:rsid w:val="0073457B"/>
    <w:rsid w:val="0073486F"/>
    <w:rsid w:val="007348BA"/>
    <w:rsid w:val="00734A94"/>
    <w:rsid w:val="00734DA6"/>
    <w:rsid w:val="00735374"/>
    <w:rsid w:val="0073562C"/>
    <w:rsid w:val="0073574A"/>
    <w:rsid w:val="00735A7B"/>
    <w:rsid w:val="00735CEC"/>
    <w:rsid w:val="00735D06"/>
    <w:rsid w:val="00735EC3"/>
    <w:rsid w:val="00735FB9"/>
    <w:rsid w:val="00735FD6"/>
    <w:rsid w:val="00736258"/>
    <w:rsid w:val="007362E1"/>
    <w:rsid w:val="00736450"/>
    <w:rsid w:val="007364AC"/>
    <w:rsid w:val="0073663F"/>
    <w:rsid w:val="00736773"/>
    <w:rsid w:val="00736863"/>
    <w:rsid w:val="00736A26"/>
    <w:rsid w:val="00736C14"/>
    <w:rsid w:val="00736D78"/>
    <w:rsid w:val="00736EF7"/>
    <w:rsid w:val="00737001"/>
    <w:rsid w:val="0073717F"/>
    <w:rsid w:val="00737392"/>
    <w:rsid w:val="00737723"/>
    <w:rsid w:val="007377C1"/>
    <w:rsid w:val="00737900"/>
    <w:rsid w:val="0073790C"/>
    <w:rsid w:val="00737952"/>
    <w:rsid w:val="00737AC5"/>
    <w:rsid w:val="00737C3F"/>
    <w:rsid w:val="00737CB1"/>
    <w:rsid w:val="00737D23"/>
    <w:rsid w:val="00737E0E"/>
    <w:rsid w:val="00737E97"/>
    <w:rsid w:val="00737F31"/>
    <w:rsid w:val="00737FD2"/>
    <w:rsid w:val="00740170"/>
    <w:rsid w:val="00740253"/>
    <w:rsid w:val="007406C2"/>
    <w:rsid w:val="00740702"/>
    <w:rsid w:val="00740B92"/>
    <w:rsid w:val="00740CFB"/>
    <w:rsid w:val="00741088"/>
    <w:rsid w:val="007413E1"/>
    <w:rsid w:val="00741448"/>
    <w:rsid w:val="007414F1"/>
    <w:rsid w:val="007416C9"/>
    <w:rsid w:val="00741994"/>
    <w:rsid w:val="00741B0B"/>
    <w:rsid w:val="00741E2F"/>
    <w:rsid w:val="007422CD"/>
    <w:rsid w:val="0074230C"/>
    <w:rsid w:val="00742378"/>
    <w:rsid w:val="007426AF"/>
    <w:rsid w:val="007429BF"/>
    <w:rsid w:val="00742B94"/>
    <w:rsid w:val="00742C5A"/>
    <w:rsid w:val="00742F23"/>
    <w:rsid w:val="00743144"/>
    <w:rsid w:val="00743208"/>
    <w:rsid w:val="00743348"/>
    <w:rsid w:val="0074345B"/>
    <w:rsid w:val="00743641"/>
    <w:rsid w:val="007436FD"/>
    <w:rsid w:val="00743846"/>
    <w:rsid w:val="00743AA5"/>
    <w:rsid w:val="00743C53"/>
    <w:rsid w:val="00743D51"/>
    <w:rsid w:val="00743F3F"/>
    <w:rsid w:val="007440C7"/>
    <w:rsid w:val="00744140"/>
    <w:rsid w:val="007444B3"/>
    <w:rsid w:val="00744AC8"/>
    <w:rsid w:val="007450E3"/>
    <w:rsid w:val="0074513F"/>
    <w:rsid w:val="0074520D"/>
    <w:rsid w:val="00745440"/>
    <w:rsid w:val="00745497"/>
    <w:rsid w:val="0074551B"/>
    <w:rsid w:val="007458B2"/>
    <w:rsid w:val="007458BE"/>
    <w:rsid w:val="00745C12"/>
    <w:rsid w:val="00745D17"/>
    <w:rsid w:val="00746077"/>
    <w:rsid w:val="007464F9"/>
    <w:rsid w:val="00746772"/>
    <w:rsid w:val="007467B8"/>
    <w:rsid w:val="007468CB"/>
    <w:rsid w:val="007468E4"/>
    <w:rsid w:val="00746B55"/>
    <w:rsid w:val="00746C6F"/>
    <w:rsid w:val="00746CA6"/>
    <w:rsid w:val="0074700B"/>
    <w:rsid w:val="0074722B"/>
    <w:rsid w:val="0074728C"/>
    <w:rsid w:val="0074739E"/>
    <w:rsid w:val="00747418"/>
    <w:rsid w:val="00747742"/>
    <w:rsid w:val="0074785C"/>
    <w:rsid w:val="0074797D"/>
    <w:rsid w:val="00747C39"/>
    <w:rsid w:val="00747CD4"/>
    <w:rsid w:val="00747D3E"/>
    <w:rsid w:val="00747F6D"/>
    <w:rsid w:val="00747FFE"/>
    <w:rsid w:val="00750034"/>
    <w:rsid w:val="0075062E"/>
    <w:rsid w:val="0075089E"/>
    <w:rsid w:val="00750A39"/>
    <w:rsid w:val="00750A55"/>
    <w:rsid w:val="00750DEC"/>
    <w:rsid w:val="00750EDB"/>
    <w:rsid w:val="00750F10"/>
    <w:rsid w:val="00751127"/>
    <w:rsid w:val="007513E7"/>
    <w:rsid w:val="00751410"/>
    <w:rsid w:val="00751416"/>
    <w:rsid w:val="00751469"/>
    <w:rsid w:val="00751476"/>
    <w:rsid w:val="00751532"/>
    <w:rsid w:val="00751917"/>
    <w:rsid w:val="00751965"/>
    <w:rsid w:val="00751B6B"/>
    <w:rsid w:val="00751C0C"/>
    <w:rsid w:val="00751CCD"/>
    <w:rsid w:val="00751D19"/>
    <w:rsid w:val="00751DC4"/>
    <w:rsid w:val="00751F27"/>
    <w:rsid w:val="00751F9D"/>
    <w:rsid w:val="00752258"/>
    <w:rsid w:val="007526C0"/>
    <w:rsid w:val="007528F7"/>
    <w:rsid w:val="0075293C"/>
    <w:rsid w:val="0075293E"/>
    <w:rsid w:val="00752AE9"/>
    <w:rsid w:val="00752BE5"/>
    <w:rsid w:val="00752E84"/>
    <w:rsid w:val="00752F06"/>
    <w:rsid w:val="00752F60"/>
    <w:rsid w:val="007531C0"/>
    <w:rsid w:val="007531F5"/>
    <w:rsid w:val="007536ED"/>
    <w:rsid w:val="00753A4E"/>
    <w:rsid w:val="00753D01"/>
    <w:rsid w:val="00753D29"/>
    <w:rsid w:val="00753FAF"/>
    <w:rsid w:val="00754201"/>
    <w:rsid w:val="00754364"/>
    <w:rsid w:val="00754485"/>
    <w:rsid w:val="007546C0"/>
    <w:rsid w:val="00754786"/>
    <w:rsid w:val="007547EF"/>
    <w:rsid w:val="00754850"/>
    <w:rsid w:val="00754BED"/>
    <w:rsid w:val="00754CF3"/>
    <w:rsid w:val="00754DC2"/>
    <w:rsid w:val="007553DB"/>
    <w:rsid w:val="007554FE"/>
    <w:rsid w:val="0075552E"/>
    <w:rsid w:val="007556A3"/>
    <w:rsid w:val="007557AB"/>
    <w:rsid w:val="007557D5"/>
    <w:rsid w:val="007558E6"/>
    <w:rsid w:val="00755E1B"/>
    <w:rsid w:val="0075603A"/>
    <w:rsid w:val="00756910"/>
    <w:rsid w:val="0075697A"/>
    <w:rsid w:val="00756995"/>
    <w:rsid w:val="00756AB4"/>
    <w:rsid w:val="00756CCD"/>
    <w:rsid w:val="00756F53"/>
    <w:rsid w:val="00756F7B"/>
    <w:rsid w:val="0075700D"/>
    <w:rsid w:val="007570BA"/>
    <w:rsid w:val="00757165"/>
    <w:rsid w:val="007571A1"/>
    <w:rsid w:val="00757252"/>
    <w:rsid w:val="007572E0"/>
    <w:rsid w:val="0075748A"/>
    <w:rsid w:val="00757802"/>
    <w:rsid w:val="00757D1E"/>
    <w:rsid w:val="0076005F"/>
    <w:rsid w:val="00760400"/>
    <w:rsid w:val="007604E7"/>
    <w:rsid w:val="00760582"/>
    <w:rsid w:val="0076066F"/>
    <w:rsid w:val="0076084F"/>
    <w:rsid w:val="00760883"/>
    <w:rsid w:val="007608DB"/>
    <w:rsid w:val="00760910"/>
    <w:rsid w:val="00760DCE"/>
    <w:rsid w:val="00760FC0"/>
    <w:rsid w:val="00761186"/>
    <w:rsid w:val="007612FE"/>
    <w:rsid w:val="007613BF"/>
    <w:rsid w:val="007613E4"/>
    <w:rsid w:val="007615FE"/>
    <w:rsid w:val="00761675"/>
    <w:rsid w:val="007616CA"/>
    <w:rsid w:val="00761707"/>
    <w:rsid w:val="00761840"/>
    <w:rsid w:val="0076193D"/>
    <w:rsid w:val="00761C90"/>
    <w:rsid w:val="00761E11"/>
    <w:rsid w:val="007621F5"/>
    <w:rsid w:val="007625E2"/>
    <w:rsid w:val="00762B80"/>
    <w:rsid w:val="00762CED"/>
    <w:rsid w:val="00762D5F"/>
    <w:rsid w:val="00763213"/>
    <w:rsid w:val="0076341A"/>
    <w:rsid w:val="00763433"/>
    <w:rsid w:val="007635C7"/>
    <w:rsid w:val="0076390A"/>
    <w:rsid w:val="00763CEA"/>
    <w:rsid w:val="00763E77"/>
    <w:rsid w:val="007641EA"/>
    <w:rsid w:val="0076465A"/>
    <w:rsid w:val="007647A0"/>
    <w:rsid w:val="007647DF"/>
    <w:rsid w:val="0076487A"/>
    <w:rsid w:val="00764A19"/>
    <w:rsid w:val="00764AD6"/>
    <w:rsid w:val="00764CAA"/>
    <w:rsid w:val="00764E83"/>
    <w:rsid w:val="00765011"/>
    <w:rsid w:val="0076524B"/>
    <w:rsid w:val="00765281"/>
    <w:rsid w:val="00765353"/>
    <w:rsid w:val="0076569D"/>
    <w:rsid w:val="007656F0"/>
    <w:rsid w:val="00765C2E"/>
    <w:rsid w:val="00765DD0"/>
    <w:rsid w:val="007660AB"/>
    <w:rsid w:val="00766112"/>
    <w:rsid w:val="0076622C"/>
    <w:rsid w:val="007665A0"/>
    <w:rsid w:val="007665C4"/>
    <w:rsid w:val="007667EB"/>
    <w:rsid w:val="007667EE"/>
    <w:rsid w:val="00766DD3"/>
    <w:rsid w:val="00766E3E"/>
    <w:rsid w:val="00766EA0"/>
    <w:rsid w:val="00766F25"/>
    <w:rsid w:val="007670D4"/>
    <w:rsid w:val="0076710E"/>
    <w:rsid w:val="00767388"/>
    <w:rsid w:val="007673AA"/>
    <w:rsid w:val="00767661"/>
    <w:rsid w:val="00767787"/>
    <w:rsid w:val="007679E1"/>
    <w:rsid w:val="00767B0D"/>
    <w:rsid w:val="00767B27"/>
    <w:rsid w:val="00767F79"/>
    <w:rsid w:val="00767FC2"/>
    <w:rsid w:val="0077037A"/>
    <w:rsid w:val="0077062C"/>
    <w:rsid w:val="00770634"/>
    <w:rsid w:val="007707DE"/>
    <w:rsid w:val="0077086E"/>
    <w:rsid w:val="0077090A"/>
    <w:rsid w:val="00770D36"/>
    <w:rsid w:val="00770E2B"/>
    <w:rsid w:val="00770E5B"/>
    <w:rsid w:val="00770ED6"/>
    <w:rsid w:val="00770FE7"/>
    <w:rsid w:val="00771214"/>
    <w:rsid w:val="00771BA5"/>
    <w:rsid w:val="00771DB5"/>
    <w:rsid w:val="00771F01"/>
    <w:rsid w:val="0077202F"/>
    <w:rsid w:val="0077218B"/>
    <w:rsid w:val="007724C4"/>
    <w:rsid w:val="00772951"/>
    <w:rsid w:val="00772AA7"/>
    <w:rsid w:val="00772C60"/>
    <w:rsid w:val="00772CC0"/>
    <w:rsid w:val="007732DB"/>
    <w:rsid w:val="00773845"/>
    <w:rsid w:val="007739D5"/>
    <w:rsid w:val="00773CC9"/>
    <w:rsid w:val="00773D3F"/>
    <w:rsid w:val="00773F1F"/>
    <w:rsid w:val="00773FBB"/>
    <w:rsid w:val="00774129"/>
    <w:rsid w:val="0077448C"/>
    <w:rsid w:val="00774505"/>
    <w:rsid w:val="00774533"/>
    <w:rsid w:val="0077455E"/>
    <w:rsid w:val="007748F3"/>
    <w:rsid w:val="007749AB"/>
    <w:rsid w:val="00774B59"/>
    <w:rsid w:val="00774C6D"/>
    <w:rsid w:val="00774F97"/>
    <w:rsid w:val="00775087"/>
    <w:rsid w:val="007754FA"/>
    <w:rsid w:val="00775640"/>
    <w:rsid w:val="007756CA"/>
    <w:rsid w:val="00775725"/>
    <w:rsid w:val="00775791"/>
    <w:rsid w:val="00775904"/>
    <w:rsid w:val="00775E62"/>
    <w:rsid w:val="00775EF7"/>
    <w:rsid w:val="0077600E"/>
    <w:rsid w:val="007761CD"/>
    <w:rsid w:val="007762C9"/>
    <w:rsid w:val="00776480"/>
    <w:rsid w:val="007764F5"/>
    <w:rsid w:val="0077666B"/>
    <w:rsid w:val="00776877"/>
    <w:rsid w:val="00776951"/>
    <w:rsid w:val="00776AE7"/>
    <w:rsid w:val="00776AEA"/>
    <w:rsid w:val="00776B83"/>
    <w:rsid w:val="00776C12"/>
    <w:rsid w:val="00776C56"/>
    <w:rsid w:val="00776CF8"/>
    <w:rsid w:val="00776E48"/>
    <w:rsid w:val="00777027"/>
    <w:rsid w:val="0077723C"/>
    <w:rsid w:val="007772D5"/>
    <w:rsid w:val="007776FC"/>
    <w:rsid w:val="00777A43"/>
    <w:rsid w:val="00777C78"/>
    <w:rsid w:val="00777DB7"/>
    <w:rsid w:val="00777DF2"/>
    <w:rsid w:val="00777F08"/>
    <w:rsid w:val="00780043"/>
    <w:rsid w:val="0078014D"/>
    <w:rsid w:val="007801FB"/>
    <w:rsid w:val="007801FF"/>
    <w:rsid w:val="00780C4B"/>
    <w:rsid w:val="007810EB"/>
    <w:rsid w:val="007811BB"/>
    <w:rsid w:val="007812A4"/>
    <w:rsid w:val="007812F4"/>
    <w:rsid w:val="007817A4"/>
    <w:rsid w:val="00781856"/>
    <w:rsid w:val="00781922"/>
    <w:rsid w:val="00781B60"/>
    <w:rsid w:val="00781DEF"/>
    <w:rsid w:val="00782039"/>
    <w:rsid w:val="007820A0"/>
    <w:rsid w:val="007820F3"/>
    <w:rsid w:val="00782487"/>
    <w:rsid w:val="0078253C"/>
    <w:rsid w:val="007825EA"/>
    <w:rsid w:val="00782657"/>
    <w:rsid w:val="00782672"/>
    <w:rsid w:val="007826B7"/>
    <w:rsid w:val="00782719"/>
    <w:rsid w:val="007828CB"/>
    <w:rsid w:val="00782945"/>
    <w:rsid w:val="0078294D"/>
    <w:rsid w:val="00782B9A"/>
    <w:rsid w:val="00782BE6"/>
    <w:rsid w:val="00782C70"/>
    <w:rsid w:val="00782D00"/>
    <w:rsid w:val="00782E0E"/>
    <w:rsid w:val="00782EC7"/>
    <w:rsid w:val="00782EE9"/>
    <w:rsid w:val="0078314B"/>
    <w:rsid w:val="007831D5"/>
    <w:rsid w:val="007832B4"/>
    <w:rsid w:val="00783546"/>
    <w:rsid w:val="00783616"/>
    <w:rsid w:val="00783772"/>
    <w:rsid w:val="00783826"/>
    <w:rsid w:val="00783A9F"/>
    <w:rsid w:val="00783B66"/>
    <w:rsid w:val="00783BB2"/>
    <w:rsid w:val="00783C28"/>
    <w:rsid w:val="00783E32"/>
    <w:rsid w:val="00783E37"/>
    <w:rsid w:val="00783EB1"/>
    <w:rsid w:val="00783EF7"/>
    <w:rsid w:val="0078408C"/>
    <w:rsid w:val="007840D4"/>
    <w:rsid w:val="007842E1"/>
    <w:rsid w:val="00784343"/>
    <w:rsid w:val="00784421"/>
    <w:rsid w:val="00784468"/>
    <w:rsid w:val="00784987"/>
    <w:rsid w:val="00784CF0"/>
    <w:rsid w:val="007851FE"/>
    <w:rsid w:val="007852E9"/>
    <w:rsid w:val="00785443"/>
    <w:rsid w:val="0078544D"/>
    <w:rsid w:val="00785493"/>
    <w:rsid w:val="00785710"/>
    <w:rsid w:val="00785B0B"/>
    <w:rsid w:val="00785B40"/>
    <w:rsid w:val="00785B66"/>
    <w:rsid w:val="00785BB1"/>
    <w:rsid w:val="00785D38"/>
    <w:rsid w:val="00785DED"/>
    <w:rsid w:val="00785FBC"/>
    <w:rsid w:val="0078612C"/>
    <w:rsid w:val="00786232"/>
    <w:rsid w:val="007862D0"/>
    <w:rsid w:val="00786365"/>
    <w:rsid w:val="007863CE"/>
    <w:rsid w:val="007863DB"/>
    <w:rsid w:val="00786822"/>
    <w:rsid w:val="0078684A"/>
    <w:rsid w:val="00786BF4"/>
    <w:rsid w:val="00787209"/>
    <w:rsid w:val="00787399"/>
    <w:rsid w:val="007875F6"/>
    <w:rsid w:val="00787718"/>
    <w:rsid w:val="007879E8"/>
    <w:rsid w:val="00787AEE"/>
    <w:rsid w:val="00787CC2"/>
    <w:rsid w:val="00787E6F"/>
    <w:rsid w:val="00787F06"/>
    <w:rsid w:val="00787F26"/>
    <w:rsid w:val="00787FAB"/>
    <w:rsid w:val="00790131"/>
    <w:rsid w:val="007903FE"/>
    <w:rsid w:val="0079055F"/>
    <w:rsid w:val="0079060C"/>
    <w:rsid w:val="0079070F"/>
    <w:rsid w:val="0079072A"/>
    <w:rsid w:val="00790796"/>
    <w:rsid w:val="007909E9"/>
    <w:rsid w:val="00790B77"/>
    <w:rsid w:val="00790F4B"/>
    <w:rsid w:val="00790F7D"/>
    <w:rsid w:val="00790F8E"/>
    <w:rsid w:val="00790F95"/>
    <w:rsid w:val="007910D8"/>
    <w:rsid w:val="00791118"/>
    <w:rsid w:val="00791418"/>
    <w:rsid w:val="0079148F"/>
    <w:rsid w:val="007917F5"/>
    <w:rsid w:val="00791842"/>
    <w:rsid w:val="007918A0"/>
    <w:rsid w:val="00791CAD"/>
    <w:rsid w:val="00791F40"/>
    <w:rsid w:val="00792029"/>
    <w:rsid w:val="007920B8"/>
    <w:rsid w:val="00792139"/>
    <w:rsid w:val="0079235E"/>
    <w:rsid w:val="00792515"/>
    <w:rsid w:val="0079258A"/>
    <w:rsid w:val="007925EE"/>
    <w:rsid w:val="00792770"/>
    <w:rsid w:val="00792844"/>
    <w:rsid w:val="007929A1"/>
    <w:rsid w:val="00792AB4"/>
    <w:rsid w:val="00792BCF"/>
    <w:rsid w:val="00792C9C"/>
    <w:rsid w:val="00792D5D"/>
    <w:rsid w:val="00792D96"/>
    <w:rsid w:val="00792FD9"/>
    <w:rsid w:val="007931D5"/>
    <w:rsid w:val="00793219"/>
    <w:rsid w:val="00793301"/>
    <w:rsid w:val="007933BD"/>
    <w:rsid w:val="00793408"/>
    <w:rsid w:val="007934CE"/>
    <w:rsid w:val="007938B1"/>
    <w:rsid w:val="00793A64"/>
    <w:rsid w:val="00793C7E"/>
    <w:rsid w:val="00793E73"/>
    <w:rsid w:val="00793F7D"/>
    <w:rsid w:val="0079413F"/>
    <w:rsid w:val="0079452C"/>
    <w:rsid w:val="00794DE8"/>
    <w:rsid w:val="00794E08"/>
    <w:rsid w:val="00794E35"/>
    <w:rsid w:val="00794EA6"/>
    <w:rsid w:val="00794EEA"/>
    <w:rsid w:val="00794FCD"/>
    <w:rsid w:val="00795149"/>
    <w:rsid w:val="00795344"/>
    <w:rsid w:val="0079549A"/>
    <w:rsid w:val="007955FF"/>
    <w:rsid w:val="00795686"/>
    <w:rsid w:val="0079596E"/>
    <w:rsid w:val="00795BBA"/>
    <w:rsid w:val="00795C3E"/>
    <w:rsid w:val="00795F69"/>
    <w:rsid w:val="00795F9F"/>
    <w:rsid w:val="0079616B"/>
    <w:rsid w:val="00796776"/>
    <w:rsid w:val="007968D9"/>
    <w:rsid w:val="00796A1D"/>
    <w:rsid w:val="00796B0C"/>
    <w:rsid w:val="00796B95"/>
    <w:rsid w:val="00796C46"/>
    <w:rsid w:val="00796CA9"/>
    <w:rsid w:val="00796D6D"/>
    <w:rsid w:val="00796E08"/>
    <w:rsid w:val="00797290"/>
    <w:rsid w:val="007973DA"/>
    <w:rsid w:val="0079763A"/>
    <w:rsid w:val="00797688"/>
    <w:rsid w:val="00797715"/>
    <w:rsid w:val="00797718"/>
    <w:rsid w:val="00797A68"/>
    <w:rsid w:val="00797AAA"/>
    <w:rsid w:val="00797B72"/>
    <w:rsid w:val="00797DAF"/>
    <w:rsid w:val="00797DBF"/>
    <w:rsid w:val="00797F29"/>
    <w:rsid w:val="00797F6C"/>
    <w:rsid w:val="007A0017"/>
    <w:rsid w:val="007A023C"/>
    <w:rsid w:val="007A02BE"/>
    <w:rsid w:val="007A059E"/>
    <w:rsid w:val="007A08C3"/>
    <w:rsid w:val="007A091D"/>
    <w:rsid w:val="007A09B2"/>
    <w:rsid w:val="007A0CE0"/>
    <w:rsid w:val="007A0D9E"/>
    <w:rsid w:val="007A0F4C"/>
    <w:rsid w:val="007A10B4"/>
    <w:rsid w:val="007A10D9"/>
    <w:rsid w:val="007A1273"/>
    <w:rsid w:val="007A12EF"/>
    <w:rsid w:val="007A13C0"/>
    <w:rsid w:val="007A156F"/>
    <w:rsid w:val="007A1749"/>
    <w:rsid w:val="007A18DF"/>
    <w:rsid w:val="007A19D7"/>
    <w:rsid w:val="007A1B7C"/>
    <w:rsid w:val="007A1C3E"/>
    <w:rsid w:val="007A1F14"/>
    <w:rsid w:val="007A20DE"/>
    <w:rsid w:val="007A228A"/>
    <w:rsid w:val="007A2502"/>
    <w:rsid w:val="007A2B88"/>
    <w:rsid w:val="007A2C90"/>
    <w:rsid w:val="007A2D79"/>
    <w:rsid w:val="007A2DC0"/>
    <w:rsid w:val="007A304B"/>
    <w:rsid w:val="007A3055"/>
    <w:rsid w:val="007A319B"/>
    <w:rsid w:val="007A33B1"/>
    <w:rsid w:val="007A343F"/>
    <w:rsid w:val="007A3510"/>
    <w:rsid w:val="007A363D"/>
    <w:rsid w:val="007A399C"/>
    <w:rsid w:val="007A3A6C"/>
    <w:rsid w:val="007A3B7E"/>
    <w:rsid w:val="007A3C50"/>
    <w:rsid w:val="007A3D39"/>
    <w:rsid w:val="007A4005"/>
    <w:rsid w:val="007A4118"/>
    <w:rsid w:val="007A4298"/>
    <w:rsid w:val="007A4725"/>
    <w:rsid w:val="007A4751"/>
    <w:rsid w:val="007A4898"/>
    <w:rsid w:val="007A490F"/>
    <w:rsid w:val="007A493D"/>
    <w:rsid w:val="007A4C21"/>
    <w:rsid w:val="007A4C5F"/>
    <w:rsid w:val="007A4C9E"/>
    <w:rsid w:val="007A4FD2"/>
    <w:rsid w:val="007A501A"/>
    <w:rsid w:val="007A50D0"/>
    <w:rsid w:val="007A52C5"/>
    <w:rsid w:val="007A5333"/>
    <w:rsid w:val="007A55E9"/>
    <w:rsid w:val="007A579C"/>
    <w:rsid w:val="007A5AF1"/>
    <w:rsid w:val="007A5E6B"/>
    <w:rsid w:val="007A5E9A"/>
    <w:rsid w:val="007A62B2"/>
    <w:rsid w:val="007A64EE"/>
    <w:rsid w:val="007A6510"/>
    <w:rsid w:val="007A66A7"/>
    <w:rsid w:val="007A6866"/>
    <w:rsid w:val="007A6951"/>
    <w:rsid w:val="007A69D6"/>
    <w:rsid w:val="007A6BE1"/>
    <w:rsid w:val="007A6C88"/>
    <w:rsid w:val="007A6F42"/>
    <w:rsid w:val="007A71C6"/>
    <w:rsid w:val="007A73DA"/>
    <w:rsid w:val="007A7577"/>
    <w:rsid w:val="007A77B6"/>
    <w:rsid w:val="007A7898"/>
    <w:rsid w:val="007A791B"/>
    <w:rsid w:val="007A7B06"/>
    <w:rsid w:val="007A7EA6"/>
    <w:rsid w:val="007A7EA9"/>
    <w:rsid w:val="007A7FE0"/>
    <w:rsid w:val="007B0054"/>
    <w:rsid w:val="007B0771"/>
    <w:rsid w:val="007B07FF"/>
    <w:rsid w:val="007B095E"/>
    <w:rsid w:val="007B0A62"/>
    <w:rsid w:val="007B0B25"/>
    <w:rsid w:val="007B0B45"/>
    <w:rsid w:val="007B0D61"/>
    <w:rsid w:val="007B0EAE"/>
    <w:rsid w:val="007B0EF3"/>
    <w:rsid w:val="007B10A1"/>
    <w:rsid w:val="007B116A"/>
    <w:rsid w:val="007B12E8"/>
    <w:rsid w:val="007B1681"/>
    <w:rsid w:val="007B1768"/>
    <w:rsid w:val="007B184F"/>
    <w:rsid w:val="007B1A09"/>
    <w:rsid w:val="007B1AE6"/>
    <w:rsid w:val="007B1E99"/>
    <w:rsid w:val="007B2056"/>
    <w:rsid w:val="007B23B5"/>
    <w:rsid w:val="007B2647"/>
    <w:rsid w:val="007B2847"/>
    <w:rsid w:val="007B2B0E"/>
    <w:rsid w:val="007B2B2C"/>
    <w:rsid w:val="007B2BB3"/>
    <w:rsid w:val="007B2D97"/>
    <w:rsid w:val="007B2E56"/>
    <w:rsid w:val="007B2F19"/>
    <w:rsid w:val="007B312E"/>
    <w:rsid w:val="007B3210"/>
    <w:rsid w:val="007B3358"/>
    <w:rsid w:val="007B3559"/>
    <w:rsid w:val="007B35C0"/>
    <w:rsid w:val="007B36E7"/>
    <w:rsid w:val="007B3E90"/>
    <w:rsid w:val="007B3EA9"/>
    <w:rsid w:val="007B3F84"/>
    <w:rsid w:val="007B4261"/>
    <w:rsid w:val="007B4266"/>
    <w:rsid w:val="007B429B"/>
    <w:rsid w:val="007B46B3"/>
    <w:rsid w:val="007B4780"/>
    <w:rsid w:val="007B478A"/>
    <w:rsid w:val="007B47CA"/>
    <w:rsid w:val="007B4963"/>
    <w:rsid w:val="007B49F8"/>
    <w:rsid w:val="007B4A06"/>
    <w:rsid w:val="007B4A66"/>
    <w:rsid w:val="007B4B31"/>
    <w:rsid w:val="007B4BFB"/>
    <w:rsid w:val="007B4E5F"/>
    <w:rsid w:val="007B504C"/>
    <w:rsid w:val="007B50A2"/>
    <w:rsid w:val="007B51E7"/>
    <w:rsid w:val="007B53E5"/>
    <w:rsid w:val="007B5672"/>
    <w:rsid w:val="007B59C8"/>
    <w:rsid w:val="007B5A6C"/>
    <w:rsid w:val="007B5AA6"/>
    <w:rsid w:val="007B5C2B"/>
    <w:rsid w:val="007B5CBA"/>
    <w:rsid w:val="007B5E32"/>
    <w:rsid w:val="007B5EB9"/>
    <w:rsid w:val="007B618A"/>
    <w:rsid w:val="007B61EE"/>
    <w:rsid w:val="007B6204"/>
    <w:rsid w:val="007B657E"/>
    <w:rsid w:val="007B6643"/>
    <w:rsid w:val="007B6745"/>
    <w:rsid w:val="007B67BA"/>
    <w:rsid w:val="007B6A12"/>
    <w:rsid w:val="007B6A6F"/>
    <w:rsid w:val="007B6A88"/>
    <w:rsid w:val="007B6B00"/>
    <w:rsid w:val="007B6D7F"/>
    <w:rsid w:val="007B6EDB"/>
    <w:rsid w:val="007B7048"/>
    <w:rsid w:val="007B713F"/>
    <w:rsid w:val="007B7319"/>
    <w:rsid w:val="007B754A"/>
    <w:rsid w:val="007B7643"/>
    <w:rsid w:val="007B7654"/>
    <w:rsid w:val="007B7D26"/>
    <w:rsid w:val="007B7D45"/>
    <w:rsid w:val="007B7DF6"/>
    <w:rsid w:val="007B7F5E"/>
    <w:rsid w:val="007B7F7D"/>
    <w:rsid w:val="007C0088"/>
    <w:rsid w:val="007C0130"/>
    <w:rsid w:val="007C01FD"/>
    <w:rsid w:val="007C04CB"/>
    <w:rsid w:val="007C0534"/>
    <w:rsid w:val="007C070B"/>
    <w:rsid w:val="007C0726"/>
    <w:rsid w:val="007C0CB2"/>
    <w:rsid w:val="007C0E3D"/>
    <w:rsid w:val="007C1457"/>
    <w:rsid w:val="007C1B45"/>
    <w:rsid w:val="007C1C73"/>
    <w:rsid w:val="007C1EB5"/>
    <w:rsid w:val="007C1F0A"/>
    <w:rsid w:val="007C208E"/>
    <w:rsid w:val="007C2159"/>
    <w:rsid w:val="007C2221"/>
    <w:rsid w:val="007C2269"/>
    <w:rsid w:val="007C27BE"/>
    <w:rsid w:val="007C2875"/>
    <w:rsid w:val="007C29CE"/>
    <w:rsid w:val="007C2C97"/>
    <w:rsid w:val="007C2CE4"/>
    <w:rsid w:val="007C3101"/>
    <w:rsid w:val="007C3739"/>
    <w:rsid w:val="007C37C3"/>
    <w:rsid w:val="007C39EB"/>
    <w:rsid w:val="007C3B63"/>
    <w:rsid w:val="007C3E58"/>
    <w:rsid w:val="007C44BB"/>
    <w:rsid w:val="007C46B9"/>
    <w:rsid w:val="007C4752"/>
    <w:rsid w:val="007C4855"/>
    <w:rsid w:val="007C4F1A"/>
    <w:rsid w:val="007C4F3B"/>
    <w:rsid w:val="007C50DE"/>
    <w:rsid w:val="007C51A3"/>
    <w:rsid w:val="007C5222"/>
    <w:rsid w:val="007C5483"/>
    <w:rsid w:val="007C550D"/>
    <w:rsid w:val="007C567B"/>
    <w:rsid w:val="007C568B"/>
    <w:rsid w:val="007C594A"/>
    <w:rsid w:val="007C59F2"/>
    <w:rsid w:val="007C5BEE"/>
    <w:rsid w:val="007C5C08"/>
    <w:rsid w:val="007C5CFB"/>
    <w:rsid w:val="007C613F"/>
    <w:rsid w:val="007C6292"/>
    <w:rsid w:val="007C632A"/>
    <w:rsid w:val="007C655C"/>
    <w:rsid w:val="007C65B3"/>
    <w:rsid w:val="007C67BC"/>
    <w:rsid w:val="007C689F"/>
    <w:rsid w:val="007C6A15"/>
    <w:rsid w:val="007C6A66"/>
    <w:rsid w:val="007C6CA9"/>
    <w:rsid w:val="007C7090"/>
    <w:rsid w:val="007C710B"/>
    <w:rsid w:val="007C7336"/>
    <w:rsid w:val="007C7433"/>
    <w:rsid w:val="007C7463"/>
    <w:rsid w:val="007C7996"/>
    <w:rsid w:val="007C7B4C"/>
    <w:rsid w:val="007C7D51"/>
    <w:rsid w:val="007C7E1C"/>
    <w:rsid w:val="007D00A2"/>
    <w:rsid w:val="007D011B"/>
    <w:rsid w:val="007D0163"/>
    <w:rsid w:val="007D024C"/>
    <w:rsid w:val="007D0252"/>
    <w:rsid w:val="007D02F5"/>
    <w:rsid w:val="007D038E"/>
    <w:rsid w:val="007D04E8"/>
    <w:rsid w:val="007D05E2"/>
    <w:rsid w:val="007D064C"/>
    <w:rsid w:val="007D06A2"/>
    <w:rsid w:val="007D0776"/>
    <w:rsid w:val="007D08CC"/>
    <w:rsid w:val="007D08F5"/>
    <w:rsid w:val="007D0AC8"/>
    <w:rsid w:val="007D0E84"/>
    <w:rsid w:val="007D0F13"/>
    <w:rsid w:val="007D0F62"/>
    <w:rsid w:val="007D0FA2"/>
    <w:rsid w:val="007D1005"/>
    <w:rsid w:val="007D115E"/>
    <w:rsid w:val="007D123B"/>
    <w:rsid w:val="007D13C1"/>
    <w:rsid w:val="007D1470"/>
    <w:rsid w:val="007D17BE"/>
    <w:rsid w:val="007D1B38"/>
    <w:rsid w:val="007D1C90"/>
    <w:rsid w:val="007D1D1F"/>
    <w:rsid w:val="007D1D4B"/>
    <w:rsid w:val="007D1DA0"/>
    <w:rsid w:val="007D20FD"/>
    <w:rsid w:val="007D2293"/>
    <w:rsid w:val="007D230C"/>
    <w:rsid w:val="007D235A"/>
    <w:rsid w:val="007D24B9"/>
    <w:rsid w:val="007D25CD"/>
    <w:rsid w:val="007D265A"/>
    <w:rsid w:val="007D2873"/>
    <w:rsid w:val="007D2930"/>
    <w:rsid w:val="007D2B53"/>
    <w:rsid w:val="007D2C75"/>
    <w:rsid w:val="007D2F64"/>
    <w:rsid w:val="007D31FE"/>
    <w:rsid w:val="007D339E"/>
    <w:rsid w:val="007D39B3"/>
    <w:rsid w:val="007D39B9"/>
    <w:rsid w:val="007D3D94"/>
    <w:rsid w:val="007D3F57"/>
    <w:rsid w:val="007D4029"/>
    <w:rsid w:val="007D43F7"/>
    <w:rsid w:val="007D44EA"/>
    <w:rsid w:val="007D4547"/>
    <w:rsid w:val="007D47CE"/>
    <w:rsid w:val="007D48F3"/>
    <w:rsid w:val="007D4A9E"/>
    <w:rsid w:val="007D4B66"/>
    <w:rsid w:val="007D4DBE"/>
    <w:rsid w:val="007D4FB7"/>
    <w:rsid w:val="007D52D4"/>
    <w:rsid w:val="007D52E8"/>
    <w:rsid w:val="007D5373"/>
    <w:rsid w:val="007D55BC"/>
    <w:rsid w:val="007D565A"/>
    <w:rsid w:val="007D5863"/>
    <w:rsid w:val="007D5E52"/>
    <w:rsid w:val="007D5E63"/>
    <w:rsid w:val="007D5E8A"/>
    <w:rsid w:val="007D5EA2"/>
    <w:rsid w:val="007D6131"/>
    <w:rsid w:val="007D64D7"/>
    <w:rsid w:val="007D6602"/>
    <w:rsid w:val="007D6638"/>
    <w:rsid w:val="007D6A89"/>
    <w:rsid w:val="007D6B31"/>
    <w:rsid w:val="007D6DCB"/>
    <w:rsid w:val="007D7034"/>
    <w:rsid w:val="007D7042"/>
    <w:rsid w:val="007D71EC"/>
    <w:rsid w:val="007D74CA"/>
    <w:rsid w:val="007D75AB"/>
    <w:rsid w:val="007D7738"/>
    <w:rsid w:val="007D7817"/>
    <w:rsid w:val="007D7A81"/>
    <w:rsid w:val="007E00D9"/>
    <w:rsid w:val="007E012D"/>
    <w:rsid w:val="007E0793"/>
    <w:rsid w:val="007E08C5"/>
    <w:rsid w:val="007E0B90"/>
    <w:rsid w:val="007E0D0E"/>
    <w:rsid w:val="007E0FB7"/>
    <w:rsid w:val="007E12C7"/>
    <w:rsid w:val="007E1441"/>
    <w:rsid w:val="007E1553"/>
    <w:rsid w:val="007E1661"/>
    <w:rsid w:val="007E1662"/>
    <w:rsid w:val="007E17DA"/>
    <w:rsid w:val="007E17E3"/>
    <w:rsid w:val="007E19A7"/>
    <w:rsid w:val="007E1FAD"/>
    <w:rsid w:val="007E2076"/>
    <w:rsid w:val="007E20C3"/>
    <w:rsid w:val="007E218D"/>
    <w:rsid w:val="007E21C8"/>
    <w:rsid w:val="007E2573"/>
    <w:rsid w:val="007E27BA"/>
    <w:rsid w:val="007E2BBF"/>
    <w:rsid w:val="007E2E13"/>
    <w:rsid w:val="007E2F31"/>
    <w:rsid w:val="007E2FFC"/>
    <w:rsid w:val="007E3310"/>
    <w:rsid w:val="007E340A"/>
    <w:rsid w:val="007E3786"/>
    <w:rsid w:val="007E3CBD"/>
    <w:rsid w:val="007E3D30"/>
    <w:rsid w:val="007E3E5A"/>
    <w:rsid w:val="007E4049"/>
    <w:rsid w:val="007E406C"/>
    <w:rsid w:val="007E4073"/>
    <w:rsid w:val="007E40F2"/>
    <w:rsid w:val="007E4177"/>
    <w:rsid w:val="007E4494"/>
    <w:rsid w:val="007E4578"/>
    <w:rsid w:val="007E46A3"/>
    <w:rsid w:val="007E490E"/>
    <w:rsid w:val="007E4982"/>
    <w:rsid w:val="007E4C7C"/>
    <w:rsid w:val="007E5126"/>
    <w:rsid w:val="007E51B8"/>
    <w:rsid w:val="007E51BA"/>
    <w:rsid w:val="007E5471"/>
    <w:rsid w:val="007E568B"/>
    <w:rsid w:val="007E56B7"/>
    <w:rsid w:val="007E56E4"/>
    <w:rsid w:val="007E5815"/>
    <w:rsid w:val="007E5948"/>
    <w:rsid w:val="007E5A07"/>
    <w:rsid w:val="007E5CE0"/>
    <w:rsid w:val="007E5D75"/>
    <w:rsid w:val="007E5F82"/>
    <w:rsid w:val="007E5F86"/>
    <w:rsid w:val="007E6002"/>
    <w:rsid w:val="007E6061"/>
    <w:rsid w:val="007E64E5"/>
    <w:rsid w:val="007E677A"/>
    <w:rsid w:val="007E6A80"/>
    <w:rsid w:val="007E6AC6"/>
    <w:rsid w:val="007E6CE4"/>
    <w:rsid w:val="007E6FF1"/>
    <w:rsid w:val="007E7029"/>
    <w:rsid w:val="007E7038"/>
    <w:rsid w:val="007E7194"/>
    <w:rsid w:val="007E71BF"/>
    <w:rsid w:val="007E744C"/>
    <w:rsid w:val="007E75EB"/>
    <w:rsid w:val="007E7693"/>
    <w:rsid w:val="007E77CF"/>
    <w:rsid w:val="007E78E7"/>
    <w:rsid w:val="007E78EA"/>
    <w:rsid w:val="007E7A96"/>
    <w:rsid w:val="007E7C2C"/>
    <w:rsid w:val="007E7D5A"/>
    <w:rsid w:val="007E7DD5"/>
    <w:rsid w:val="007E7DEE"/>
    <w:rsid w:val="007E7E1C"/>
    <w:rsid w:val="007E7E39"/>
    <w:rsid w:val="007F002A"/>
    <w:rsid w:val="007F0034"/>
    <w:rsid w:val="007F0048"/>
    <w:rsid w:val="007F010E"/>
    <w:rsid w:val="007F0530"/>
    <w:rsid w:val="007F063D"/>
    <w:rsid w:val="007F068B"/>
    <w:rsid w:val="007F08CF"/>
    <w:rsid w:val="007F094A"/>
    <w:rsid w:val="007F0D7F"/>
    <w:rsid w:val="007F0FAA"/>
    <w:rsid w:val="007F1060"/>
    <w:rsid w:val="007F1568"/>
    <w:rsid w:val="007F16EC"/>
    <w:rsid w:val="007F18E2"/>
    <w:rsid w:val="007F19CA"/>
    <w:rsid w:val="007F1AC9"/>
    <w:rsid w:val="007F1AFE"/>
    <w:rsid w:val="007F1BC2"/>
    <w:rsid w:val="007F1EAF"/>
    <w:rsid w:val="007F208A"/>
    <w:rsid w:val="007F2132"/>
    <w:rsid w:val="007F217E"/>
    <w:rsid w:val="007F25B7"/>
    <w:rsid w:val="007F2651"/>
    <w:rsid w:val="007F2805"/>
    <w:rsid w:val="007F28D1"/>
    <w:rsid w:val="007F29A5"/>
    <w:rsid w:val="007F2C19"/>
    <w:rsid w:val="007F2F8E"/>
    <w:rsid w:val="007F2FDF"/>
    <w:rsid w:val="007F304B"/>
    <w:rsid w:val="007F3212"/>
    <w:rsid w:val="007F3842"/>
    <w:rsid w:val="007F3BA6"/>
    <w:rsid w:val="007F3BF8"/>
    <w:rsid w:val="007F3ECB"/>
    <w:rsid w:val="007F3EE1"/>
    <w:rsid w:val="007F40AD"/>
    <w:rsid w:val="007F40DB"/>
    <w:rsid w:val="007F421B"/>
    <w:rsid w:val="007F4530"/>
    <w:rsid w:val="007F4622"/>
    <w:rsid w:val="007F465D"/>
    <w:rsid w:val="007F47B8"/>
    <w:rsid w:val="007F488A"/>
    <w:rsid w:val="007F49FA"/>
    <w:rsid w:val="007F4B1C"/>
    <w:rsid w:val="007F4D6D"/>
    <w:rsid w:val="007F51EC"/>
    <w:rsid w:val="007F52FF"/>
    <w:rsid w:val="007F55CE"/>
    <w:rsid w:val="007F572D"/>
    <w:rsid w:val="007F57A6"/>
    <w:rsid w:val="007F5943"/>
    <w:rsid w:val="007F5AD8"/>
    <w:rsid w:val="007F5CA2"/>
    <w:rsid w:val="007F5DBA"/>
    <w:rsid w:val="007F5FA8"/>
    <w:rsid w:val="007F609B"/>
    <w:rsid w:val="007F6156"/>
    <w:rsid w:val="007F657E"/>
    <w:rsid w:val="007F6585"/>
    <w:rsid w:val="007F65AA"/>
    <w:rsid w:val="007F66FF"/>
    <w:rsid w:val="007F6974"/>
    <w:rsid w:val="007F69B8"/>
    <w:rsid w:val="007F70B9"/>
    <w:rsid w:val="007F7580"/>
    <w:rsid w:val="007F77D2"/>
    <w:rsid w:val="007F785A"/>
    <w:rsid w:val="007F7883"/>
    <w:rsid w:val="007F78F5"/>
    <w:rsid w:val="007F7DC1"/>
    <w:rsid w:val="007F7EE0"/>
    <w:rsid w:val="0080008F"/>
    <w:rsid w:val="0080010E"/>
    <w:rsid w:val="00800113"/>
    <w:rsid w:val="00800210"/>
    <w:rsid w:val="00800221"/>
    <w:rsid w:val="00800495"/>
    <w:rsid w:val="008005AF"/>
    <w:rsid w:val="008008D5"/>
    <w:rsid w:val="00800B5F"/>
    <w:rsid w:val="00800BF7"/>
    <w:rsid w:val="00800F30"/>
    <w:rsid w:val="00800FFD"/>
    <w:rsid w:val="0080121B"/>
    <w:rsid w:val="00801405"/>
    <w:rsid w:val="00801619"/>
    <w:rsid w:val="0080164A"/>
    <w:rsid w:val="00801709"/>
    <w:rsid w:val="0080177D"/>
    <w:rsid w:val="00801797"/>
    <w:rsid w:val="008018E2"/>
    <w:rsid w:val="008019B3"/>
    <w:rsid w:val="0080207F"/>
    <w:rsid w:val="00802553"/>
    <w:rsid w:val="008025FB"/>
    <w:rsid w:val="00802701"/>
    <w:rsid w:val="008027B4"/>
    <w:rsid w:val="008029AC"/>
    <w:rsid w:val="00802A1D"/>
    <w:rsid w:val="00802E2B"/>
    <w:rsid w:val="00802FFE"/>
    <w:rsid w:val="0080347F"/>
    <w:rsid w:val="008034AA"/>
    <w:rsid w:val="0080352D"/>
    <w:rsid w:val="008037FA"/>
    <w:rsid w:val="008039ED"/>
    <w:rsid w:val="00803CE1"/>
    <w:rsid w:val="00803E9C"/>
    <w:rsid w:val="00803FDE"/>
    <w:rsid w:val="00804484"/>
    <w:rsid w:val="008045A5"/>
    <w:rsid w:val="0080461A"/>
    <w:rsid w:val="00804A19"/>
    <w:rsid w:val="00804AA9"/>
    <w:rsid w:val="00804BA7"/>
    <w:rsid w:val="00804D69"/>
    <w:rsid w:val="00805019"/>
    <w:rsid w:val="00805205"/>
    <w:rsid w:val="0080536E"/>
    <w:rsid w:val="008055FA"/>
    <w:rsid w:val="0080575A"/>
    <w:rsid w:val="00805A05"/>
    <w:rsid w:val="00805C2B"/>
    <w:rsid w:val="00805D73"/>
    <w:rsid w:val="00805DAF"/>
    <w:rsid w:val="00805F14"/>
    <w:rsid w:val="00806063"/>
    <w:rsid w:val="008061D4"/>
    <w:rsid w:val="00806268"/>
    <w:rsid w:val="00806304"/>
    <w:rsid w:val="008067B8"/>
    <w:rsid w:val="00806AF0"/>
    <w:rsid w:val="00806E6B"/>
    <w:rsid w:val="00807257"/>
    <w:rsid w:val="00807492"/>
    <w:rsid w:val="008076B5"/>
    <w:rsid w:val="008077F5"/>
    <w:rsid w:val="008078E0"/>
    <w:rsid w:val="008078EA"/>
    <w:rsid w:val="00807AB1"/>
    <w:rsid w:val="00807F90"/>
    <w:rsid w:val="00807F95"/>
    <w:rsid w:val="00807FA4"/>
    <w:rsid w:val="00810007"/>
    <w:rsid w:val="008102E1"/>
    <w:rsid w:val="008106CB"/>
    <w:rsid w:val="00810812"/>
    <w:rsid w:val="00810CE4"/>
    <w:rsid w:val="00810E1C"/>
    <w:rsid w:val="0081138B"/>
    <w:rsid w:val="008115F8"/>
    <w:rsid w:val="00811693"/>
    <w:rsid w:val="008116BD"/>
    <w:rsid w:val="0081176F"/>
    <w:rsid w:val="0081177D"/>
    <w:rsid w:val="00811B90"/>
    <w:rsid w:val="00811D0C"/>
    <w:rsid w:val="00811E73"/>
    <w:rsid w:val="008121A2"/>
    <w:rsid w:val="008121F9"/>
    <w:rsid w:val="0081222D"/>
    <w:rsid w:val="008122C8"/>
    <w:rsid w:val="0081238E"/>
    <w:rsid w:val="0081254E"/>
    <w:rsid w:val="00812A34"/>
    <w:rsid w:val="00812AC7"/>
    <w:rsid w:val="00812AF7"/>
    <w:rsid w:val="00812BB4"/>
    <w:rsid w:val="00812C6A"/>
    <w:rsid w:val="00812C8F"/>
    <w:rsid w:val="00812D69"/>
    <w:rsid w:val="00812EA1"/>
    <w:rsid w:val="00812F8B"/>
    <w:rsid w:val="008132F8"/>
    <w:rsid w:val="00813781"/>
    <w:rsid w:val="008137FF"/>
    <w:rsid w:val="008138E1"/>
    <w:rsid w:val="008138E6"/>
    <w:rsid w:val="00813AAA"/>
    <w:rsid w:val="00813BAC"/>
    <w:rsid w:val="00813C0A"/>
    <w:rsid w:val="00813CC9"/>
    <w:rsid w:val="00813DF7"/>
    <w:rsid w:val="00813F3B"/>
    <w:rsid w:val="0081427A"/>
    <w:rsid w:val="00814474"/>
    <w:rsid w:val="00814683"/>
    <w:rsid w:val="00814694"/>
    <w:rsid w:val="008147BD"/>
    <w:rsid w:val="008148A9"/>
    <w:rsid w:val="00814CE0"/>
    <w:rsid w:val="00814D11"/>
    <w:rsid w:val="00814E1D"/>
    <w:rsid w:val="00814EC2"/>
    <w:rsid w:val="008150B9"/>
    <w:rsid w:val="008150D9"/>
    <w:rsid w:val="008153E3"/>
    <w:rsid w:val="008153F8"/>
    <w:rsid w:val="0081566D"/>
    <w:rsid w:val="008158E6"/>
    <w:rsid w:val="00815A86"/>
    <w:rsid w:val="00815C55"/>
    <w:rsid w:val="00815E63"/>
    <w:rsid w:val="00815F2E"/>
    <w:rsid w:val="008162BD"/>
    <w:rsid w:val="008163C8"/>
    <w:rsid w:val="0081646B"/>
    <w:rsid w:val="00816485"/>
    <w:rsid w:val="008164FC"/>
    <w:rsid w:val="0081685B"/>
    <w:rsid w:val="008168B7"/>
    <w:rsid w:val="00816D50"/>
    <w:rsid w:val="008171D1"/>
    <w:rsid w:val="00817275"/>
    <w:rsid w:val="0081731A"/>
    <w:rsid w:val="0081732A"/>
    <w:rsid w:val="00817349"/>
    <w:rsid w:val="00817CDE"/>
    <w:rsid w:val="00817E9C"/>
    <w:rsid w:val="008200A4"/>
    <w:rsid w:val="00820206"/>
    <w:rsid w:val="008202C8"/>
    <w:rsid w:val="00820416"/>
    <w:rsid w:val="00820593"/>
    <w:rsid w:val="00820B4A"/>
    <w:rsid w:val="00820DEE"/>
    <w:rsid w:val="00820E3C"/>
    <w:rsid w:val="00821035"/>
    <w:rsid w:val="00821180"/>
    <w:rsid w:val="0082141D"/>
    <w:rsid w:val="00821707"/>
    <w:rsid w:val="008219A9"/>
    <w:rsid w:val="008219BE"/>
    <w:rsid w:val="00821C7F"/>
    <w:rsid w:val="00821FFA"/>
    <w:rsid w:val="0082216D"/>
    <w:rsid w:val="00822261"/>
    <w:rsid w:val="008222CE"/>
    <w:rsid w:val="00822736"/>
    <w:rsid w:val="008228F7"/>
    <w:rsid w:val="00822983"/>
    <w:rsid w:val="008229CF"/>
    <w:rsid w:val="00822AFB"/>
    <w:rsid w:val="00822B3E"/>
    <w:rsid w:val="00822C31"/>
    <w:rsid w:val="00822CBD"/>
    <w:rsid w:val="00822DCE"/>
    <w:rsid w:val="00822EF8"/>
    <w:rsid w:val="0082303B"/>
    <w:rsid w:val="00823156"/>
    <w:rsid w:val="00823749"/>
    <w:rsid w:val="008239E2"/>
    <w:rsid w:val="00823ACF"/>
    <w:rsid w:val="00823D42"/>
    <w:rsid w:val="00823DF5"/>
    <w:rsid w:val="008240E6"/>
    <w:rsid w:val="0082427E"/>
    <w:rsid w:val="008245B7"/>
    <w:rsid w:val="00824769"/>
    <w:rsid w:val="0082478A"/>
    <w:rsid w:val="008249AB"/>
    <w:rsid w:val="00824A2B"/>
    <w:rsid w:val="00824AD7"/>
    <w:rsid w:val="00824BC3"/>
    <w:rsid w:val="00824BC7"/>
    <w:rsid w:val="00824C74"/>
    <w:rsid w:val="00824F38"/>
    <w:rsid w:val="00824F6D"/>
    <w:rsid w:val="00825AC3"/>
    <w:rsid w:val="00825DEE"/>
    <w:rsid w:val="00825F2D"/>
    <w:rsid w:val="00825FCE"/>
    <w:rsid w:val="00826062"/>
    <w:rsid w:val="008262D7"/>
    <w:rsid w:val="008263AE"/>
    <w:rsid w:val="008263DE"/>
    <w:rsid w:val="008264ED"/>
    <w:rsid w:val="0082674D"/>
    <w:rsid w:val="00826775"/>
    <w:rsid w:val="0082686A"/>
    <w:rsid w:val="00826EC4"/>
    <w:rsid w:val="00826EF7"/>
    <w:rsid w:val="0082711C"/>
    <w:rsid w:val="00827315"/>
    <w:rsid w:val="00827470"/>
    <w:rsid w:val="008274C2"/>
    <w:rsid w:val="008274E9"/>
    <w:rsid w:val="0082766E"/>
    <w:rsid w:val="00827A7A"/>
    <w:rsid w:val="00827B20"/>
    <w:rsid w:val="00827E07"/>
    <w:rsid w:val="00827FFD"/>
    <w:rsid w:val="0083037C"/>
    <w:rsid w:val="0083050F"/>
    <w:rsid w:val="00830524"/>
    <w:rsid w:val="008306F8"/>
    <w:rsid w:val="0083072F"/>
    <w:rsid w:val="00830905"/>
    <w:rsid w:val="00830C91"/>
    <w:rsid w:val="00830D94"/>
    <w:rsid w:val="00830E46"/>
    <w:rsid w:val="008313C1"/>
    <w:rsid w:val="008313F3"/>
    <w:rsid w:val="00831576"/>
    <w:rsid w:val="008315A0"/>
    <w:rsid w:val="00831785"/>
    <w:rsid w:val="0083195A"/>
    <w:rsid w:val="008319A9"/>
    <w:rsid w:val="00831A2C"/>
    <w:rsid w:val="00831C2F"/>
    <w:rsid w:val="00831C5C"/>
    <w:rsid w:val="00831C64"/>
    <w:rsid w:val="00831D26"/>
    <w:rsid w:val="00832282"/>
    <w:rsid w:val="008323B8"/>
    <w:rsid w:val="008323CB"/>
    <w:rsid w:val="00832427"/>
    <w:rsid w:val="008324DF"/>
    <w:rsid w:val="00832516"/>
    <w:rsid w:val="00832731"/>
    <w:rsid w:val="00832B93"/>
    <w:rsid w:val="00832C4A"/>
    <w:rsid w:val="0083310B"/>
    <w:rsid w:val="008331EF"/>
    <w:rsid w:val="008333E2"/>
    <w:rsid w:val="0083348D"/>
    <w:rsid w:val="008334F6"/>
    <w:rsid w:val="00833857"/>
    <w:rsid w:val="00833908"/>
    <w:rsid w:val="00833958"/>
    <w:rsid w:val="00833BEC"/>
    <w:rsid w:val="00833C5D"/>
    <w:rsid w:val="00833F4E"/>
    <w:rsid w:val="008340ED"/>
    <w:rsid w:val="008342E3"/>
    <w:rsid w:val="00834384"/>
    <w:rsid w:val="008343DD"/>
    <w:rsid w:val="008344BB"/>
    <w:rsid w:val="00834561"/>
    <w:rsid w:val="00834595"/>
    <w:rsid w:val="0083493A"/>
    <w:rsid w:val="00834A74"/>
    <w:rsid w:val="00834A9C"/>
    <w:rsid w:val="00834B1E"/>
    <w:rsid w:val="00834BD8"/>
    <w:rsid w:val="00834BE8"/>
    <w:rsid w:val="00834C1C"/>
    <w:rsid w:val="00834FE9"/>
    <w:rsid w:val="0083501A"/>
    <w:rsid w:val="008350A2"/>
    <w:rsid w:val="008352BF"/>
    <w:rsid w:val="00835428"/>
    <w:rsid w:val="00835451"/>
    <w:rsid w:val="0083552F"/>
    <w:rsid w:val="00835543"/>
    <w:rsid w:val="008357CB"/>
    <w:rsid w:val="00835867"/>
    <w:rsid w:val="00835BFF"/>
    <w:rsid w:val="00835D37"/>
    <w:rsid w:val="008361E8"/>
    <w:rsid w:val="0083628B"/>
    <w:rsid w:val="0083675F"/>
    <w:rsid w:val="0083696C"/>
    <w:rsid w:val="00837098"/>
    <w:rsid w:val="008370B4"/>
    <w:rsid w:val="0083717E"/>
    <w:rsid w:val="008371AD"/>
    <w:rsid w:val="0083729F"/>
    <w:rsid w:val="00837575"/>
    <w:rsid w:val="0083794F"/>
    <w:rsid w:val="008379BC"/>
    <w:rsid w:val="00837ABB"/>
    <w:rsid w:val="00837C14"/>
    <w:rsid w:val="00837CB6"/>
    <w:rsid w:val="00837D7A"/>
    <w:rsid w:val="00837E96"/>
    <w:rsid w:val="00837EC6"/>
    <w:rsid w:val="00837FE8"/>
    <w:rsid w:val="00840028"/>
    <w:rsid w:val="00840129"/>
    <w:rsid w:val="00840186"/>
    <w:rsid w:val="008402FE"/>
    <w:rsid w:val="00840573"/>
    <w:rsid w:val="0084061F"/>
    <w:rsid w:val="00840AEE"/>
    <w:rsid w:val="00840FDD"/>
    <w:rsid w:val="0084101F"/>
    <w:rsid w:val="0084114D"/>
    <w:rsid w:val="00841202"/>
    <w:rsid w:val="00841384"/>
    <w:rsid w:val="00841466"/>
    <w:rsid w:val="008414B9"/>
    <w:rsid w:val="00841646"/>
    <w:rsid w:val="008416AC"/>
    <w:rsid w:val="00841890"/>
    <w:rsid w:val="00841980"/>
    <w:rsid w:val="00841B5A"/>
    <w:rsid w:val="00841C0F"/>
    <w:rsid w:val="00841E9A"/>
    <w:rsid w:val="00842670"/>
    <w:rsid w:val="00842772"/>
    <w:rsid w:val="00842892"/>
    <w:rsid w:val="00842C37"/>
    <w:rsid w:val="00842E2D"/>
    <w:rsid w:val="0084321C"/>
    <w:rsid w:val="00843228"/>
    <w:rsid w:val="00843324"/>
    <w:rsid w:val="008434C7"/>
    <w:rsid w:val="008438AA"/>
    <w:rsid w:val="00843F0B"/>
    <w:rsid w:val="0084407E"/>
    <w:rsid w:val="008441DC"/>
    <w:rsid w:val="00844253"/>
    <w:rsid w:val="008443EE"/>
    <w:rsid w:val="00844704"/>
    <w:rsid w:val="00844716"/>
    <w:rsid w:val="0084488F"/>
    <w:rsid w:val="00844905"/>
    <w:rsid w:val="00844D14"/>
    <w:rsid w:val="00844E47"/>
    <w:rsid w:val="00844F32"/>
    <w:rsid w:val="00844F59"/>
    <w:rsid w:val="00845058"/>
    <w:rsid w:val="00845253"/>
    <w:rsid w:val="00845256"/>
    <w:rsid w:val="0084531A"/>
    <w:rsid w:val="008454B0"/>
    <w:rsid w:val="008456B2"/>
    <w:rsid w:val="0084582E"/>
    <w:rsid w:val="00845B5D"/>
    <w:rsid w:val="00845DA1"/>
    <w:rsid w:val="00845DFB"/>
    <w:rsid w:val="008462FB"/>
    <w:rsid w:val="00846418"/>
    <w:rsid w:val="00846432"/>
    <w:rsid w:val="0084656A"/>
    <w:rsid w:val="0084662F"/>
    <w:rsid w:val="00846640"/>
    <w:rsid w:val="008466D9"/>
    <w:rsid w:val="00846818"/>
    <w:rsid w:val="00846863"/>
    <w:rsid w:val="008468E7"/>
    <w:rsid w:val="00846914"/>
    <w:rsid w:val="008469BF"/>
    <w:rsid w:val="00846B08"/>
    <w:rsid w:val="00846BBA"/>
    <w:rsid w:val="00846D26"/>
    <w:rsid w:val="00846F22"/>
    <w:rsid w:val="00846FA2"/>
    <w:rsid w:val="0084705D"/>
    <w:rsid w:val="008470FE"/>
    <w:rsid w:val="00847209"/>
    <w:rsid w:val="00847372"/>
    <w:rsid w:val="0084746C"/>
    <w:rsid w:val="0084781E"/>
    <w:rsid w:val="00847A06"/>
    <w:rsid w:val="00847A5F"/>
    <w:rsid w:val="00847BAD"/>
    <w:rsid w:val="00847C8F"/>
    <w:rsid w:val="00847CB4"/>
    <w:rsid w:val="00847CC2"/>
    <w:rsid w:val="00847D9E"/>
    <w:rsid w:val="00850069"/>
    <w:rsid w:val="008500C1"/>
    <w:rsid w:val="008501C2"/>
    <w:rsid w:val="0085034D"/>
    <w:rsid w:val="00850507"/>
    <w:rsid w:val="00850590"/>
    <w:rsid w:val="0085062B"/>
    <w:rsid w:val="0085082E"/>
    <w:rsid w:val="00850B60"/>
    <w:rsid w:val="00850D59"/>
    <w:rsid w:val="00850E68"/>
    <w:rsid w:val="00850E8B"/>
    <w:rsid w:val="00850F9D"/>
    <w:rsid w:val="00851209"/>
    <w:rsid w:val="00851298"/>
    <w:rsid w:val="008518DA"/>
    <w:rsid w:val="00851A17"/>
    <w:rsid w:val="00851B63"/>
    <w:rsid w:val="00851FE0"/>
    <w:rsid w:val="00852052"/>
    <w:rsid w:val="00852225"/>
    <w:rsid w:val="0085245A"/>
    <w:rsid w:val="0085248C"/>
    <w:rsid w:val="008524E3"/>
    <w:rsid w:val="00852637"/>
    <w:rsid w:val="008526FE"/>
    <w:rsid w:val="00852832"/>
    <w:rsid w:val="00852938"/>
    <w:rsid w:val="008532F9"/>
    <w:rsid w:val="00853428"/>
    <w:rsid w:val="008535D1"/>
    <w:rsid w:val="00853677"/>
    <w:rsid w:val="0085418C"/>
    <w:rsid w:val="00854379"/>
    <w:rsid w:val="008544EC"/>
    <w:rsid w:val="008546B3"/>
    <w:rsid w:val="00854A2A"/>
    <w:rsid w:val="00854C41"/>
    <w:rsid w:val="00854D3A"/>
    <w:rsid w:val="00854F7E"/>
    <w:rsid w:val="0085509D"/>
    <w:rsid w:val="00855154"/>
    <w:rsid w:val="00855191"/>
    <w:rsid w:val="00855215"/>
    <w:rsid w:val="00855280"/>
    <w:rsid w:val="00855465"/>
    <w:rsid w:val="0085580C"/>
    <w:rsid w:val="00855845"/>
    <w:rsid w:val="00855C07"/>
    <w:rsid w:val="00855D6E"/>
    <w:rsid w:val="00856111"/>
    <w:rsid w:val="00856264"/>
    <w:rsid w:val="00856461"/>
    <w:rsid w:val="008566C0"/>
    <w:rsid w:val="0085671D"/>
    <w:rsid w:val="00856B14"/>
    <w:rsid w:val="00856B48"/>
    <w:rsid w:val="00856DA3"/>
    <w:rsid w:val="00856E9F"/>
    <w:rsid w:val="008571AC"/>
    <w:rsid w:val="008571CB"/>
    <w:rsid w:val="008575FF"/>
    <w:rsid w:val="00857622"/>
    <w:rsid w:val="008576AF"/>
    <w:rsid w:val="0085788E"/>
    <w:rsid w:val="008578E6"/>
    <w:rsid w:val="0085799B"/>
    <w:rsid w:val="00857C00"/>
    <w:rsid w:val="00857D48"/>
    <w:rsid w:val="00860065"/>
    <w:rsid w:val="008600DD"/>
    <w:rsid w:val="00860197"/>
    <w:rsid w:val="0086021E"/>
    <w:rsid w:val="008604FC"/>
    <w:rsid w:val="008606B0"/>
    <w:rsid w:val="00860A4A"/>
    <w:rsid w:val="00860AEF"/>
    <w:rsid w:val="00860BB3"/>
    <w:rsid w:val="00860D32"/>
    <w:rsid w:val="00860EB4"/>
    <w:rsid w:val="0086108D"/>
    <w:rsid w:val="00861373"/>
    <w:rsid w:val="008613B2"/>
    <w:rsid w:val="00861615"/>
    <w:rsid w:val="0086163B"/>
    <w:rsid w:val="00861649"/>
    <w:rsid w:val="0086166E"/>
    <w:rsid w:val="008617CB"/>
    <w:rsid w:val="008618AD"/>
    <w:rsid w:val="008618D4"/>
    <w:rsid w:val="008618DB"/>
    <w:rsid w:val="0086198B"/>
    <w:rsid w:val="00861A99"/>
    <w:rsid w:val="00861DC5"/>
    <w:rsid w:val="00861E6E"/>
    <w:rsid w:val="00861FEE"/>
    <w:rsid w:val="008620D9"/>
    <w:rsid w:val="00862248"/>
    <w:rsid w:val="0086252F"/>
    <w:rsid w:val="00862627"/>
    <w:rsid w:val="0086264E"/>
    <w:rsid w:val="0086273E"/>
    <w:rsid w:val="00862774"/>
    <w:rsid w:val="00862789"/>
    <w:rsid w:val="0086285E"/>
    <w:rsid w:val="008628E2"/>
    <w:rsid w:val="00862FF3"/>
    <w:rsid w:val="00863275"/>
    <w:rsid w:val="008637B3"/>
    <w:rsid w:val="00863C06"/>
    <w:rsid w:val="00863D49"/>
    <w:rsid w:val="00863D7F"/>
    <w:rsid w:val="00864021"/>
    <w:rsid w:val="00864106"/>
    <w:rsid w:val="0086452E"/>
    <w:rsid w:val="008648C0"/>
    <w:rsid w:val="008648E4"/>
    <w:rsid w:val="00864C53"/>
    <w:rsid w:val="00864D79"/>
    <w:rsid w:val="00864F7B"/>
    <w:rsid w:val="008653AB"/>
    <w:rsid w:val="00865433"/>
    <w:rsid w:val="00865561"/>
    <w:rsid w:val="00865679"/>
    <w:rsid w:val="008656B1"/>
    <w:rsid w:val="0086587C"/>
    <w:rsid w:val="00865A89"/>
    <w:rsid w:val="00865C60"/>
    <w:rsid w:val="00865D45"/>
    <w:rsid w:val="00865E54"/>
    <w:rsid w:val="00865E97"/>
    <w:rsid w:val="00866035"/>
    <w:rsid w:val="0086616B"/>
    <w:rsid w:val="00866181"/>
    <w:rsid w:val="00866287"/>
    <w:rsid w:val="008664B9"/>
    <w:rsid w:val="00866745"/>
    <w:rsid w:val="008668F8"/>
    <w:rsid w:val="00866980"/>
    <w:rsid w:val="00866AC4"/>
    <w:rsid w:val="00866B0B"/>
    <w:rsid w:val="00866B34"/>
    <w:rsid w:val="00866C8E"/>
    <w:rsid w:val="00866DC9"/>
    <w:rsid w:val="00866F27"/>
    <w:rsid w:val="008670EE"/>
    <w:rsid w:val="00867385"/>
    <w:rsid w:val="008675A1"/>
    <w:rsid w:val="008677DE"/>
    <w:rsid w:val="00867B04"/>
    <w:rsid w:val="00867C74"/>
    <w:rsid w:val="00867DD6"/>
    <w:rsid w:val="00867E21"/>
    <w:rsid w:val="00867F0D"/>
    <w:rsid w:val="00867FEC"/>
    <w:rsid w:val="0087001F"/>
    <w:rsid w:val="0087019D"/>
    <w:rsid w:val="00870BCC"/>
    <w:rsid w:val="00870C36"/>
    <w:rsid w:val="00870DA8"/>
    <w:rsid w:val="00871039"/>
    <w:rsid w:val="008710A7"/>
    <w:rsid w:val="008711BB"/>
    <w:rsid w:val="008712FA"/>
    <w:rsid w:val="008714B9"/>
    <w:rsid w:val="00871588"/>
    <w:rsid w:val="008715BE"/>
    <w:rsid w:val="008715D0"/>
    <w:rsid w:val="00871C53"/>
    <w:rsid w:val="00871D91"/>
    <w:rsid w:val="00871E58"/>
    <w:rsid w:val="00871F66"/>
    <w:rsid w:val="0087210C"/>
    <w:rsid w:val="0087214D"/>
    <w:rsid w:val="00872173"/>
    <w:rsid w:val="00872221"/>
    <w:rsid w:val="0087222D"/>
    <w:rsid w:val="008722E3"/>
    <w:rsid w:val="00872408"/>
    <w:rsid w:val="008725DF"/>
    <w:rsid w:val="00872684"/>
    <w:rsid w:val="0087269E"/>
    <w:rsid w:val="008726FE"/>
    <w:rsid w:val="00872A96"/>
    <w:rsid w:val="00872F4F"/>
    <w:rsid w:val="00873009"/>
    <w:rsid w:val="00873159"/>
    <w:rsid w:val="00873325"/>
    <w:rsid w:val="00873425"/>
    <w:rsid w:val="00873452"/>
    <w:rsid w:val="0087350F"/>
    <w:rsid w:val="008736CD"/>
    <w:rsid w:val="008737AE"/>
    <w:rsid w:val="00873A77"/>
    <w:rsid w:val="00873C04"/>
    <w:rsid w:val="00873C19"/>
    <w:rsid w:val="00873C2F"/>
    <w:rsid w:val="00873C6B"/>
    <w:rsid w:val="00873F3F"/>
    <w:rsid w:val="00874011"/>
    <w:rsid w:val="008741E6"/>
    <w:rsid w:val="00874256"/>
    <w:rsid w:val="0087427D"/>
    <w:rsid w:val="008743B8"/>
    <w:rsid w:val="008745E8"/>
    <w:rsid w:val="008746CB"/>
    <w:rsid w:val="008746D5"/>
    <w:rsid w:val="00874806"/>
    <w:rsid w:val="00874CB1"/>
    <w:rsid w:val="00874E30"/>
    <w:rsid w:val="00874E62"/>
    <w:rsid w:val="00874F6A"/>
    <w:rsid w:val="0087537A"/>
    <w:rsid w:val="00875387"/>
    <w:rsid w:val="00875524"/>
    <w:rsid w:val="00875563"/>
    <w:rsid w:val="008758F6"/>
    <w:rsid w:val="00875AB3"/>
    <w:rsid w:val="00875B81"/>
    <w:rsid w:val="00875C0A"/>
    <w:rsid w:val="008762F3"/>
    <w:rsid w:val="008763F3"/>
    <w:rsid w:val="0087646F"/>
    <w:rsid w:val="008765D6"/>
    <w:rsid w:val="0087679B"/>
    <w:rsid w:val="00876813"/>
    <w:rsid w:val="008768E8"/>
    <w:rsid w:val="00876D66"/>
    <w:rsid w:val="00876D97"/>
    <w:rsid w:val="00876D98"/>
    <w:rsid w:val="00876E6C"/>
    <w:rsid w:val="00876E88"/>
    <w:rsid w:val="00876E89"/>
    <w:rsid w:val="00876F90"/>
    <w:rsid w:val="0087734A"/>
    <w:rsid w:val="00877383"/>
    <w:rsid w:val="00877465"/>
    <w:rsid w:val="00877588"/>
    <w:rsid w:val="00877639"/>
    <w:rsid w:val="00877AB1"/>
    <w:rsid w:val="00877F8C"/>
    <w:rsid w:val="0088029A"/>
    <w:rsid w:val="008802E1"/>
    <w:rsid w:val="0088031D"/>
    <w:rsid w:val="008803BA"/>
    <w:rsid w:val="008803D9"/>
    <w:rsid w:val="00880410"/>
    <w:rsid w:val="00880518"/>
    <w:rsid w:val="0088052B"/>
    <w:rsid w:val="00880531"/>
    <w:rsid w:val="00880589"/>
    <w:rsid w:val="00880748"/>
    <w:rsid w:val="00880834"/>
    <w:rsid w:val="00880A38"/>
    <w:rsid w:val="00880B8C"/>
    <w:rsid w:val="00880D9B"/>
    <w:rsid w:val="00880DED"/>
    <w:rsid w:val="00880EF2"/>
    <w:rsid w:val="00880F97"/>
    <w:rsid w:val="008814CA"/>
    <w:rsid w:val="008815DC"/>
    <w:rsid w:val="008815ED"/>
    <w:rsid w:val="00881851"/>
    <w:rsid w:val="008819E1"/>
    <w:rsid w:val="00882076"/>
    <w:rsid w:val="008823E6"/>
    <w:rsid w:val="0088256F"/>
    <w:rsid w:val="00882600"/>
    <w:rsid w:val="0088270D"/>
    <w:rsid w:val="00882AB0"/>
    <w:rsid w:val="00882D95"/>
    <w:rsid w:val="00882E19"/>
    <w:rsid w:val="00882EB8"/>
    <w:rsid w:val="00882EC6"/>
    <w:rsid w:val="00882ED2"/>
    <w:rsid w:val="00882F7F"/>
    <w:rsid w:val="00883001"/>
    <w:rsid w:val="0088310B"/>
    <w:rsid w:val="0088324E"/>
    <w:rsid w:val="00883598"/>
    <w:rsid w:val="00883766"/>
    <w:rsid w:val="008837BE"/>
    <w:rsid w:val="00883819"/>
    <w:rsid w:val="00883A21"/>
    <w:rsid w:val="00883B55"/>
    <w:rsid w:val="00883B8C"/>
    <w:rsid w:val="00883BB3"/>
    <w:rsid w:val="00883C44"/>
    <w:rsid w:val="00883CDE"/>
    <w:rsid w:val="00883D84"/>
    <w:rsid w:val="00883DBB"/>
    <w:rsid w:val="008847D4"/>
    <w:rsid w:val="008849DE"/>
    <w:rsid w:val="00884DA5"/>
    <w:rsid w:val="0088505C"/>
    <w:rsid w:val="00885120"/>
    <w:rsid w:val="00885153"/>
    <w:rsid w:val="00885263"/>
    <w:rsid w:val="00885286"/>
    <w:rsid w:val="0088547A"/>
    <w:rsid w:val="008858D8"/>
    <w:rsid w:val="008859E4"/>
    <w:rsid w:val="00885DC9"/>
    <w:rsid w:val="00885E4C"/>
    <w:rsid w:val="00885F72"/>
    <w:rsid w:val="0088617E"/>
    <w:rsid w:val="008864E8"/>
    <w:rsid w:val="0088655B"/>
    <w:rsid w:val="0088655C"/>
    <w:rsid w:val="008869FB"/>
    <w:rsid w:val="00886AEF"/>
    <w:rsid w:val="00886BCC"/>
    <w:rsid w:val="00886C95"/>
    <w:rsid w:val="00886F09"/>
    <w:rsid w:val="0088700E"/>
    <w:rsid w:val="00887238"/>
    <w:rsid w:val="0088724F"/>
    <w:rsid w:val="0088727D"/>
    <w:rsid w:val="00887326"/>
    <w:rsid w:val="00887338"/>
    <w:rsid w:val="00887368"/>
    <w:rsid w:val="008873B0"/>
    <w:rsid w:val="0088753F"/>
    <w:rsid w:val="00887AD0"/>
    <w:rsid w:val="00887C2C"/>
    <w:rsid w:val="008901EB"/>
    <w:rsid w:val="00890340"/>
    <w:rsid w:val="00890404"/>
    <w:rsid w:val="00890445"/>
    <w:rsid w:val="0089063B"/>
    <w:rsid w:val="00890989"/>
    <w:rsid w:val="00890A0F"/>
    <w:rsid w:val="00890B1C"/>
    <w:rsid w:val="00890DDA"/>
    <w:rsid w:val="00890E02"/>
    <w:rsid w:val="00890F28"/>
    <w:rsid w:val="0089104D"/>
    <w:rsid w:val="00891050"/>
    <w:rsid w:val="00891216"/>
    <w:rsid w:val="00891A23"/>
    <w:rsid w:val="00891B34"/>
    <w:rsid w:val="00891B6F"/>
    <w:rsid w:val="00891B80"/>
    <w:rsid w:val="00891CF7"/>
    <w:rsid w:val="00891F37"/>
    <w:rsid w:val="00892098"/>
    <w:rsid w:val="0089235C"/>
    <w:rsid w:val="008924A1"/>
    <w:rsid w:val="00892603"/>
    <w:rsid w:val="008929D2"/>
    <w:rsid w:val="00892A3E"/>
    <w:rsid w:val="00892D47"/>
    <w:rsid w:val="00892D79"/>
    <w:rsid w:val="00892EEC"/>
    <w:rsid w:val="00893489"/>
    <w:rsid w:val="008935FB"/>
    <w:rsid w:val="00893905"/>
    <w:rsid w:val="0089399F"/>
    <w:rsid w:val="008939A4"/>
    <w:rsid w:val="008939EF"/>
    <w:rsid w:val="00893C4A"/>
    <w:rsid w:val="00893D22"/>
    <w:rsid w:val="00893D76"/>
    <w:rsid w:val="00893FAB"/>
    <w:rsid w:val="00893FE4"/>
    <w:rsid w:val="00894141"/>
    <w:rsid w:val="00894249"/>
    <w:rsid w:val="0089427D"/>
    <w:rsid w:val="0089468D"/>
    <w:rsid w:val="00894A2C"/>
    <w:rsid w:val="00894BB9"/>
    <w:rsid w:val="00894F04"/>
    <w:rsid w:val="00894F8B"/>
    <w:rsid w:val="008951A2"/>
    <w:rsid w:val="0089521D"/>
    <w:rsid w:val="00895453"/>
    <w:rsid w:val="0089560E"/>
    <w:rsid w:val="00895613"/>
    <w:rsid w:val="00895674"/>
    <w:rsid w:val="008956D2"/>
    <w:rsid w:val="00895AFC"/>
    <w:rsid w:val="00895BB8"/>
    <w:rsid w:val="00895BE2"/>
    <w:rsid w:val="00895CD0"/>
    <w:rsid w:val="00895CF5"/>
    <w:rsid w:val="00895F57"/>
    <w:rsid w:val="008962A2"/>
    <w:rsid w:val="008962DD"/>
    <w:rsid w:val="0089673D"/>
    <w:rsid w:val="0089674A"/>
    <w:rsid w:val="00896827"/>
    <w:rsid w:val="00896A16"/>
    <w:rsid w:val="00896A65"/>
    <w:rsid w:val="00896ACF"/>
    <w:rsid w:val="00896B6A"/>
    <w:rsid w:val="00896BD6"/>
    <w:rsid w:val="00896D3F"/>
    <w:rsid w:val="00896DF9"/>
    <w:rsid w:val="00896E06"/>
    <w:rsid w:val="00896E53"/>
    <w:rsid w:val="00896EBE"/>
    <w:rsid w:val="00896FA2"/>
    <w:rsid w:val="0089707B"/>
    <w:rsid w:val="008974A0"/>
    <w:rsid w:val="0089777B"/>
    <w:rsid w:val="00897A56"/>
    <w:rsid w:val="00897AA7"/>
    <w:rsid w:val="00897B27"/>
    <w:rsid w:val="00897D03"/>
    <w:rsid w:val="0089A924"/>
    <w:rsid w:val="008A0042"/>
    <w:rsid w:val="008A00EC"/>
    <w:rsid w:val="008A05C5"/>
    <w:rsid w:val="008A0624"/>
    <w:rsid w:val="008A0E7D"/>
    <w:rsid w:val="008A107E"/>
    <w:rsid w:val="008A1165"/>
    <w:rsid w:val="008A11FA"/>
    <w:rsid w:val="008A12CD"/>
    <w:rsid w:val="008A161C"/>
    <w:rsid w:val="008A1938"/>
    <w:rsid w:val="008A198C"/>
    <w:rsid w:val="008A1A4D"/>
    <w:rsid w:val="008A1C27"/>
    <w:rsid w:val="008A1C2B"/>
    <w:rsid w:val="008A1CCC"/>
    <w:rsid w:val="008A1D48"/>
    <w:rsid w:val="008A2067"/>
    <w:rsid w:val="008A22B6"/>
    <w:rsid w:val="008A233C"/>
    <w:rsid w:val="008A2348"/>
    <w:rsid w:val="008A289B"/>
    <w:rsid w:val="008A2A9E"/>
    <w:rsid w:val="008A2AAE"/>
    <w:rsid w:val="008A2CE9"/>
    <w:rsid w:val="008A2D0D"/>
    <w:rsid w:val="008A32AD"/>
    <w:rsid w:val="008A341F"/>
    <w:rsid w:val="008A35A3"/>
    <w:rsid w:val="008A3674"/>
    <w:rsid w:val="008A37B0"/>
    <w:rsid w:val="008A37CB"/>
    <w:rsid w:val="008A3863"/>
    <w:rsid w:val="008A3B8F"/>
    <w:rsid w:val="008A3C1D"/>
    <w:rsid w:val="008A3C3E"/>
    <w:rsid w:val="008A3D60"/>
    <w:rsid w:val="008A3DD5"/>
    <w:rsid w:val="008A3E43"/>
    <w:rsid w:val="008A3F67"/>
    <w:rsid w:val="008A3F83"/>
    <w:rsid w:val="008A403F"/>
    <w:rsid w:val="008A40D6"/>
    <w:rsid w:val="008A4559"/>
    <w:rsid w:val="008A4922"/>
    <w:rsid w:val="008A4D3E"/>
    <w:rsid w:val="008A4D50"/>
    <w:rsid w:val="008A4DB4"/>
    <w:rsid w:val="008A4EC7"/>
    <w:rsid w:val="008A51BA"/>
    <w:rsid w:val="008A5463"/>
    <w:rsid w:val="008A55CF"/>
    <w:rsid w:val="008A5675"/>
    <w:rsid w:val="008A57DE"/>
    <w:rsid w:val="008A5999"/>
    <w:rsid w:val="008A6133"/>
    <w:rsid w:val="008A6475"/>
    <w:rsid w:val="008A6661"/>
    <w:rsid w:val="008A686C"/>
    <w:rsid w:val="008A6A87"/>
    <w:rsid w:val="008A6FF3"/>
    <w:rsid w:val="008A7046"/>
    <w:rsid w:val="008A70C3"/>
    <w:rsid w:val="008A7285"/>
    <w:rsid w:val="008A7760"/>
    <w:rsid w:val="008A77AB"/>
    <w:rsid w:val="008A7890"/>
    <w:rsid w:val="008A7A49"/>
    <w:rsid w:val="008A7AC3"/>
    <w:rsid w:val="008A7AE1"/>
    <w:rsid w:val="008A7C09"/>
    <w:rsid w:val="008A7E4A"/>
    <w:rsid w:val="008A7ECD"/>
    <w:rsid w:val="008A7F26"/>
    <w:rsid w:val="008A7FBB"/>
    <w:rsid w:val="008B000F"/>
    <w:rsid w:val="008B0033"/>
    <w:rsid w:val="008B0174"/>
    <w:rsid w:val="008B0285"/>
    <w:rsid w:val="008B028B"/>
    <w:rsid w:val="008B03F0"/>
    <w:rsid w:val="008B046F"/>
    <w:rsid w:val="008B0578"/>
    <w:rsid w:val="008B063D"/>
    <w:rsid w:val="008B06F1"/>
    <w:rsid w:val="008B07DF"/>
    <w:rsid w:val="008B07E3"/>
    <w:rsid w:val="008B0894"/>
    <w:rsid w:val="008B08B4"/>
    <w:rsid w:val="008B09DA"/>
    <w:rsid w:val="008B0A03"/>
    <w:rsid w:val="008B0A62"/>
    <w:rsid w:val="008B0B18"/>
    <w:rsid w:val="008B0CFF"/>
    <w:rsid w:val="008B0E73"/>
    <w:rsid w:val="008B0ED1"/>
    <w:rsid w:val="008B1250"/>
    <w:rsid w:val="008B15DE"/>
    <w:rsid w:val="008B1781"/>
    <w:rsid w:val="008B183F"/>
    <w:rsid w:val="008B1BBF"/>
    <w:rsid w:val="008B1D40"/>
    <w:rsid w:val="008B2077"/>
    <w:rsid w:val="008B212D"/>
    <w:rsid w:val="008B218F"/>
    <w:rsid w:val="008B2298"/>
    <w:rsid w:val="008B2542"/>
    <w:rsid w:val="008B2551"/>
    <w:rsid w:val="008B26A8"/>
    <w:rsid w:val="008B273E"/>
    <w:rsid w:val="008B27E4"/>
    <w:rsid w:val="008B28AD"/>
    <w:rsid w:val="008B2A4B"/>
    <w:rsid w:val="008B2CDC"/>
    <w:rsid w:val="008B2F39"/>
    <w:rsid w:val="008B3224"/>
    <w:rsid w:val="008B3258"/>
    <w:rsid w:val="008B32AD"/>
    <w:rsid w:val="008B3347"/>
    <w:rsid w:val="008B3410"/>
    <w:rsid w:val="008B3918"/>
    <w:rsid w:val="008B3A44"/>
    <w:rsid w:val="008B3B02"/>
    <w:rsid w:val="008B3FEC"/>
    <w:rsid w:val="008B4010"/>
    <w:rsid w:val="008B419F"/>
    <w:rsid w:val="008B42F3"/>
    <w:rsid w:val="008B4321"/>
    <w:rsid w:val="008B498C"/>
    <w:rsid w:val="008B4A4E"/>
    <w:rsid w:val="008B4B5E"/>
    <w:rsid w:val="008B4BA0"/>
    <w:rsid w:val="008B4BEE"/>
    <w:rsid w:val="008B4C92"/>
    <w:rsid w:val="008B4DDB"/>
    <w:rsid w:val="008B4F08"/>
    <w:rsid w:val="008B4F16"/>
    <w:rsid w:val="008B5029"/>
    <w:rsid w:val="008B5249"/>
    <w:rsid w:val="008B53C8"/>
    <w:rsid w:val="008B55F7"/>
    <w:rsid w:val="008B574A"/>
    <w:rsid w:val="008B599D"/>
    <w:rsid w:val="008B5BC1"/>
    <w:rsid w:val="008B5D73"/>
    <w:rsid w:val="008B63E9"/>
    <w:rsid w:val="008B64EE"/>
    <w:rsid w:val="008B6550"/>
    <w:rsid w:val="008B65BA"/>
    <w:rsid w:val="008B673B"/>
    <w:rsid w:val="008B690D"/>
    <w:rsid w:val="008B6A6A"/>
    <w:rsid w:val="008B6C76"/>
    <w:rsid w:val="008B6D18"/>
    <w:rsid w:val="008B6F1F"/>
    <w:rsid w:val="008B755A"/>
    <w:rsid w:val="008B75BB"/>
    <w:rsid w:val="008B7844"/>
    <w:rsid w:val="008B79D1"/>
    <w:rsid w:val="008B79EB"/>
    <w:rsid w:val="008B7A1A"/>
    <w:rsid w:val="008B7A1E"/>
    <w:rsid w:val="008B7B7E"/>
    <w:rsid w:val="008B7DBD"/>
    <w:rsid w:val="008B7E07"/>
    <w:rsid w:val="008C06B4"/>
    <w:rsid w:val="008C072D"/>
    <w:rsid w:val="008C094E"/>
    <w:rsid w:val="008C0BA5"/>
    <w:rsid w:val="008C0D0F"/>
    <w:rsid w:val="008C120F"/>
    <w:rsid w:val="008C121B"/>
    <w:rsid w:val="008C1265"/>
    <w:rsid w:val="008C156E"/>
    <w:rsid w:val="008C1583"/>
    <w:rsid w:val="008C15A6"/>
    <w:rsid w:val="008C1730"/>
    <w:rsid w:val="008C19A4"/>
    <w:rsid w:val="008C19B8"/>
    <w:rsid w:val="008C1AC3"/>
    <w:rsid w:val="008C1CBA"/>
    <w:rsid w:val="008C20C9"/>
    <w:rsid w:val="008C218E"/>
    <w:rsid w:val="008C247B"/>
    <w:rsid w:val="008C253C"/>
    <w:rsid w:val="008C253F"/>
    <w:rsid w:val="008C25F5"/>
    <w:rsid w:val="008C271E"/>
    <w:rsid w:val="008C27DF"/>
    <w:rsid w:val="008C2C41"/>
    <w:rsid w:val="008C2E18"/>
    <w:rsid w:val="008C2E36"/>
    <w:rsid w:val="008C2F48"/>
    <w:rsid w:val="008C2F83"/>
    <w:rsid w:val="008C3286"/>
    <w:rsid w:val="008C362E"/>
    <w:rsid w:val="008C3AA0"/>
    <w:rsid w:val="008C3ACD"/>
    <w:rsid w:val="008C3E81"/>
    <w:rsid w:val="008C412F"/>
    <w:rsid w:val="008C430C"/>
    <w:rsid w:val="008C44CF"/>
    <w:rsid w:val="008C4851"/>
    <w:rsid w:val="008C4910"/>
    <w:rsid w:val="008C4B55"/>
    <w:rsid w:val="008C4D2D"/>
    <w:rsid w:val="008C4EE8"/>
    <w:rsid w:val="008C4F74"/>
    <w:rsid w:val="008C51EC"/>
    <w:rsid w:val="008C563E"/>
    <w:rsid w:val="008C564B"/>
    <w:rsid w:val="008C5F59"/>
    <w:rsid w:val="008C63CA"/>
    <w:rsid w:val="008C63D8"/>
    <w:rsid w:val="008C647A"/>
    <w:rsid w:val="008C64F3"/>
    <w:rsid w:val="008C66E2"/>
    <w:rsid w:val="008C6874"/>
    <w:rsid w:val="008C6A2F"/>
    <w:rsid w:val="008C6B25"/>
    <w:rsid w:val="008C6CC8"/>
    <w:rsid w:val="008C6DFF"/>
    <w:rsid w:val="008C6E0F"/>
    <w:rsid w:val="008C6E91"/>
    <w:rsid w:val="008C7185"/>
    <w:rsid w:val="008C7249"/>
    <w:rsid w:val="008C725E"/>
    <w:rsid w:val="008C72AD"/>
    <w:rsid w:val="008C7446"/>
    <w:rsid w:val="008C7647"/>
    <w:rsid w:val="008C7A28"/>
    <w:rsid w:val="008C7A29"/>
    <w:rsid w:val="008C7C74"/>
    <w:rsid w:val="008C7CEA"/>
    <w:rsid w:val="008C7D18"/>
    <w:rsid w:val="008C7E01"/>
    <w:rsid w:val="008D0051"/>
    <w:rsid w:val="008D01FA"/>
    <w:rsid w:val="008D021C"/>
    <w:rsid w:val="008D0B38"/>
    <w:rsid w:val="008D0B89"/>
    <w:rsid w:val="008D104D"/>
    <w:rsid w:val="008D11CB"/>
    <w:rsid w:val="008D12E0"/>
    <w:rsid w:val="008D1408"/>
    <w:rsid w:val="008D14EC"/>
    <w:rsid w:val="008D157E"/>
    <w:rsid w:val="008D1903"/>
    <w:rsid w:val="008D1C2C"/>
    <w:rsid w:val="008D1F7D"/>
    <w:rsid w:val="008D1F9B"/>
    <w:rsid w:val="008D1FF2"/>
    <w:rsid w:val="008D22E1"/>
    <w:rsid w:val="008D24FF"/>
    <w:rsid w:val="008D268A"/>
    <w:rsid w:val="008D2744"/>
    <w:rsid w:val="008D27AD"/>
    <w:rsid w:val="008D27BB"/>
    <w:rsid w:val="008D2930"/>
    <w:rsid w:val="008D2952"/>
    <w:rsid w:val="008D2C39"/>
    <w:rsid w:val="008D348C"/>
    <w:rsid w:val="008D37DE"/>
    <w:rsid w:val="008D381C"/>
    <w:rsid w:val="008D395C"/>
    <w:rsid w:val="008D3A72"/>
    <w:rsid w:val="008D3DDA"/>
    <w:rsid w:val="008D3E49"/>
    <w:rsid w:val="008D3E53"/>
    <w:rsid w:val="008D405B"/>
    <w:rsid w:val="008D429D"/>
    <w:rsid w:val="008D453C"/>
    <w:rsid w:val="008D47FB"/>
    <w:rsid w:val="008D4937"/>
    <w:rsid w:val="008D49E6"/>
    <w:rsid w:val="008D4AE5"/>
    <w:rsid w:val="008D4DF4"/>
    <w:rsid w:val="008D4F75"/>
    <w:rsid w:val="008D517F"/>
    <w:rsid w:val="008D520C"/>
    <w:rsid w:val="008D527A"/>
    <w:rsid w:val="008D5363"/>
    <w:rsid w:val="008D542C"/>
    <w:rsid w:val="008D5493"/>
    <w:rsid w:val="008D54F5"/>
    <w:rsid w:val="008D5650"/>
    <w:rsid w:val="008D56AA"/>
    <w:rsid w:val="008D5742"/>
    <w:rsid w:val="008D5C9B"/>
    <w:rsid w:val="008D5D21"/>
    <w:rsid w:val="008D5E0D"/>
    <w:rsid w:val="008D5FCF"/>
    <w:rsid w:val="008D6174"/>
    <w:rsid w:val="008D63B0"/>
    <w:rsid w:val="008D63E6"/>
    <w:rsid w:val="008D6714"/>
    <w:rsid w:val="008D6C7A"/>
    <w:rsid w:val="008D6C96"/>
    <w:rsid w:val="008D6CFB"/>
    <w:rsid w:val="008D6D6B"/>
    <w:rsid w:val="008D6E97"/>
    <w:rsid w:val="008D742C"/>
    <w:rsid w:val="008D7529"/>
    <w:rsid w:val="008D772B"/>
    <w:rsid w:val="008D7AC2"/>
    <w:rsid w:val="008D7CB8"/>
    <w:rsid w:val="008D7D8B"/>
    <w:rsid w:val="008D7E52"/>
    <w:rsid w:val="008D7FC8"/>
    <w:rsid w:val="008E0149"/>
    <w:rsid w:val="008E02B7"/>
    <w:rsid w:val="008E0314"/>
    <w:rsid w:val="008E0357"/>
    <w:rsid w:val="008E0674"/>
    <w:rsid w:val="008E0A90"/>
    <w:rsid w:val="008E0B03"/>
    <w:rsid w:val="008E0BF9"/>
    <w:rsid w:val="008E0CAD"/>
    <w:rsid w:val="008E0CD7"/>
    <w:rsid w:val="008E0D76"/>
    <w:rsid w:val="008E0DA4"/>
    <w:rsid w:val="008E1164"/>
    <w:rsid w:val="008E15B5"/>
    <w:rsid w:val="008E16BC"/>
    <w:rsid w:val="008E17FD"/>
    <w:rsid w:val="008E18E1"/>
    <w:rsid w:val="008E18E8"/>
    <w:rsid w:val="008E19F5"/>
    <w:rsid w:val="008E1B6F"/>
    <w:rsid w:val="008E1FE1"/>
    <w:rsid w:val="008E2183"/>
    <w:rsid w:val="008E218F"/>
    <w:rsid w:val="008E21C4"/>
    <w:rsid w:val="008E224C"/>
    <w:rsid w:val="008E263E"/>
    <w:rsid w:val="008E26E5"/>
    <w:rsid w:val="008E2B23"/>
    <w:rsid w:val="008E2B67"/>
    <w:rsid w:val="008E2B68"/>
    <w:rsid w:val="008E2C7F"/>
    <w:rsid w:val="008E2CE4"/>
    <w:rsid w:val="008E2E3A"/>
    <w:rsid w:val="008E2EC7"/>
    <w:rsid w:val="008E2ED5"/>
    <w:rsid w:val="008E2EE8"/>
    <w:rsid w:val="008E2F1B"/>
    <w:rsid w:val="008E2F50"/>
    <w:rsid w:val="008E3554"/>
    <w:rsid w:val="008E3567"/>
    <w:rsid w:val="008E36FE"/>
    <w:rsid w:val="008E38A5"/>
    <w:rsid w:val="008E394C"/>
    <w:rsid w:val="008E3A7F"/>
    <w:rsid w:val="008E3E23"/>
    <w:rsid w:val="008E40C7"/>
    <w:rsid w:val="008E411B"/>
    <w:rsid w:val="008E41B5"/>
    <w:rsid w:val="008E4309"/>
    <w:rsid w:val="008E447E"/>
    <w:rsid w:val="008E45C8"/>
    <w:rsid w:val="008E46BC"/>
    <w:rsid w:val="008E46BD"/>
    <w:rsid w:val="008E47A5"/>
    <w:rsid w:val="008E482C"/>
    <w:rsid w:val="008E49EA"/>
    <w:rsid w:val="008E4C45"/>
    <w:rsid w:val="008E4CA4"/>
    <w:rsid w:val="008E4CE5"/>
    <w:rsid w:val="008E4E5F"/>
    <w:rsid w:val="008E4FB9"/>
    <w:rsid w:val="008E540A"/>
    <w:rsid w:val="008E54B5"/>
    <w:rsid w:val="008E5647"/>
    <w:rsid w:val="008E5656"/>
    <w:rsid w:val="008E595A"/>
    <w:rsid w:val="008E5B77"/>
    <w:rsid w:val="008E5ECB"/>
    <w:rsid w:val="008E5EEB"/>
    <w:rsid w:val="008E613E"/>
    <w:rsid w:val="008E6359"/>
    <w:rsid w:val="008E6385"/>
    <w:rsid w:val="008E640C"/>
    <w:rsid w:val="008E65BA"/>
    <w:rsid w:val="008E6698"/>
    <w:rsid w:val="008E6735"/>
    <w:rsid w:val="008E6A24"/>
    <w:rsid w:val="008E6AB5"/>
    <w:rsid w:val="008E6B47"/>
    <w:rsid w:val="008E6B68"/>
    <w:rsid w:val="008E72AE"/>
    <w:rsid w:val="008E75F2"/>
    <w:rsid w:val="008E7674"/>
    <w:rsid w:val="008E78BC"/>
    <w:rsid w:val="008E78C5"/>
    <w:rsid w:val="008E78FB"/>
    <w:rsid w:val="008E7A6F"/>
    <w:rsid w:val="008E7C80"/>
    <w:rsid w:val="008E7EEB"/>
    <w:rsid w:val="008EE597"/>
    <w:rsid w:val="008F0213"/>
    <w:rsid w:val="008F0264"/>
    <w:rsid w:val="008F041C"/>
    <w:rsid w:val="008F04D7"/>
    <w:rsid w:val="008F05A4"/>
    <w:rsid w:val="008F0B31"/>
    <w:rsid w:val="008F0E7E"/>
    <w:rsid w:val="008F1228"/>
    <w:rsid w:val="008F13D6"/>
    <w:rsid w:val="008F13FE"/>
    <w:rsid w:val="008F1515"/>
    <w:rsid w:val="008F1761"/>
    <w:rsid w:val="008F177D"/>
    <w:rsid w:val="008F1BC0"/>
    <w:rsid w:val="008F1C7C"/>
    <w:rsid w:val="008F1CEA"/>
    <w:rsid w:val="008F218D"/>
    <w:rsid w:val="008F21B5"/>
    <w:rsid w:val="008F23C5"/>
    <w:rsid w:val="008F244A"/>
    <w:rsid w:val="008F247E"/>
    <w:rsid w:val="008F270D"/>
    <w:rsid w:val="008F2771"/>
    <w:rsid w:val="008F29D9"/>
    <w:rsid w:val="008F3026"/>
    <w:rsid w:val="008F3276"/>
    <w:rsid w:val="008F32BE"/>
    <w:rsid w:val="008F361E"/>
    <w:rsid w:val="008F3628"/>
    <w:rsid w:val="008F3A7C"/>
    <w:rsid w:val="008F3E26"/>
    <w:rsid w:val="008F3F49"/>
    <w:rsid w:val="008F4052"/>
    <w:rsid w:val="008F441C"/>
    <w:rsid w:val="008F4848"/>
    <w:rsid w:val="008F49D0"/>
    <w:rsid w:val="008F4AE7"/>
    <w:rsid w:val="008F4F69"/>
    <w:rsid w:val="008F4FD6"/>
    <w:rsid w:val="008F5122"/>
    <w:rsid w:val="008F51FF"/>
    <w:rsid w:val="008F523A"/>
    <w:rsid w:val="008F5246"/>
    <w:rsid w:val="008F5499"/>
    <w:rsid w:val="008F54DE"/>
    <w:rsid w:val="008F56DD"/>
    <w:rsid w:val="008F5778"/>
    <w:rsid w:val="008F58D9"/>
    <w:rsid w:val="008F5A2E"/>
    <w:rsid w:val="008F5BAB"/>
    <w:rsid w:val="008F601A"/>
    <w:rsid w:val="008F6161"/>
    <w:rsid w:val="008F63B1"/>
    <w:rsid w:val="008F648D"/>
    <w:rsid w:val="008F668E"/>
    <w:rsid w:val="008F6807"/>
    <w:rsid w:val="008F69C1"/>
    <w:rsid w:val="008F6A4A"/>
    <w:rsid w:val="008F6A71"/>
    <w:rsid w:val="008F6BFB"/>
    <w:rsid w:val="008F6D6D"/>
    <w:rsid w:val="008F71C4"/>
    <w:rsid w:val="008F726F"/>
    <w:rsid w:val="008F76C4"/>
    <w:rsid w:val="008F7A73"/>
    <w:rsid w:val="008F7B07"/>
    <w:rsid w:val="008F7BF1"/>
    <w:rsid w:val="008F7E44"/>
    <w:rsid w:val="0090009E"/>
    <w:rsid w:val="00900493"/>
    <w:rsid w:val="00900652"/>
    <w:rsid w:val="00900703"/>
    <w:rsid w:val="009007B8"/>
    <w:rsid w:val="009007C9"/>
    <w:rsid w:val="00900B9E"/>
    <w:rsid w:val="00900F48"/>
    <w:rsid w:val="00901129"/>
    <w:rsid w:val="009011F5"/>
    <w:rsid w:val="0090181A"/>
    <w:rsid w:val="00901887"/>
    <w:rsid w:val="00901954"/>
    <w:rsid w:val="00901994"/>
    <w:rsid w:val="009019D3"/>
    <w:rsid w:val="00901A84"/>
    <w:rsid w:val="00901B11"/>
    <w:rsid w:val="00901BF3"/>
    <w:rsid w:val="00901CAD"/>
    <w:rsid w:val="00901D50"/>
    <w:rsid w:val="00901E8E"/>
    <w:rsid w:val="00902349"/>
    <w:rsid w:val="00902362"/>
    <w:rsid w:val="009023B0"/>
    <w:rsid w:val="009023CD"/>
    <w:rsid w:val="0090283B"/>
    <w:rsid w:val="009029AC"/>
    <w:rsid w:val="00902A18"/>
    <w:rsid w:val="00902AA5"/>
    <w:rsid w:val="00902ABE"/>
    <w:rsid w:val="00902CF2"/>
    <w:rsid w:val="00902D17"/>
    <w:rsid w:val="00902E4B"/>
    <w:rsid w:val="009031CB"/>
    <w:rsid w:val="0090320D"/>
    <w:rsid w:val="009034E8"/>
    <w:rsid w:val="009036FA"/>
    <w:rsid w:val="00903730"/>
    <w:rsid w:val="00903870"/>
    <w:rsid w:val="00903878"/>
    <w:rsid w:val="00903F07"/>
    <w:rsid w:val="0090407D"/>
    <w:rsid w:val="00904645"/>
    <w:rsid w:val="0090467D"/>
    <w:rsid w:val="009046AC"/>
    <w:rsid w:val="00904828"/>
    <w:rsid w:val="00904CF9"/>
    <w:rsid w:val="00904D1F"/>
    <w:rsid w:val="00904FB3"/>
    <w:rsid w:val="0090500D"/>
    <w:rsid w:val="00905054"/>
    <w:rsid w:val="00905149"/>
    <w:rsid w:val="009051F1"/>
    <w:rsid w:val="00905458"/>
    <w:rsid w:val="00905813"/>
    <w:rsid w:val="00905DCB"/>
    <w:rsid w:val="00905EB5"/>
    <w:rsid w:val="00905F21"/>
    <w:rsid w:val="0090617C"/>
    <w:rsid w:val="009062FC"/>
    <w:rsid w:val="00906377"/>
    <w:rsid w:val="0090638C"/>
    <w:rsid w:val="0090641B"/>
    <w:rsid w:val="009064FE"/>
    <w:rsid w:val="0090669D"/>
    <w:rsid w:val="00906879"/>
    <w:rsid w:val="00906C10"/>
    <w:rsid w:val="00906E60"/>
    <w:rsid w:val="00907650"/>
    <w:rsid w:val="00907743"/>
    <w:rsid w:val="0090774D"/>
    <w:rsid w:val="00907782"/>
    <w:rsid w:val="009078C7"/>
    <w:rsid w:val="00907A3C"/>
    <w:rsid w:val="00907A9B"/>
    <w:rsid w:val="00907BCD"/>
    <w:rsid w:val="00907C5C"/>
    <w:rsid w:val="00907D72"/>
    <w:rsid w:val="00907EB0"/>
    <w:rsid w:val="00907F5A"/>
    <w:rsid w:val="009101EF"/>
    <w:rsid w:val="009102AB"/>
    <w:rsid w:val="0091039C"/>
    <w:rsid w:val="009104A2"/>
    <w:rsid w:val="00910520"/>
    <w:rsid w:val="00910B16"/>
    <w:rsid w:val="00910B2E"/>
    <w:rsid w:val="00910C25"/>
    <w:rsid w:val="00910FC6"/>
    <w:rsid w:val="009112E9"/>
    <w:rsid w:val="0091168D"/>
    <w:rsid w:val="00911A09"/>
    <w:rsid w:val="00911A5F"/>
    <w:rsid w:val="0091202E"/>
    <w:rsid w:val="00912183"/>
    <w:rsid w:val="0091218D"/>
    <w:rsid w:val="00912311"/>
    <w:rsid w:val="00912462"/>
    <w:rsid w:val="009124E5"/>
    <w:rsid w:val="00912556"/>
    <w:rsid w:val="00912581"/>
    <w:rsid w:val="00912585"/>
    <w:rsid w:val="009125C4"/>
    <w:rsid w:val="009125FC"/>
    <w:rsid w:val="009128BB"/>
    <w:rsid w:val="009129EC"/>
    <w:rsid w:val="00912C88"/>
    <w:rsid w:val="00912D5F"/>
    <w:rsid w:val="00912F9C"/>
    <w:rsid w:val="00912FE4"/>
    <w:rsid w:val="009131B8"/>
    <w:rsid w:val="00913359"/>
    <w:rsid w:val="009135D2"/>
    <w:rsid w:val="009136CD"/>
    <w:rsid w:val="00913AA1"/>
    <w:rsid w:val="009140E8"/>
    <w:rsid w:val="00914157"/>
    <w:rsid w:val="00914180"/>
    <w:rsid w:val="009142F9"/>
    <w:rsid w:val="009144D5"/>
    <w:rsid w:val="0091459D"/>
    <w:rsid w:val="009145A4"/>
    <w:rsid w:val="009145EB"/>
    <w:rsid w:val="00914774"/>
    <w:rsid w:val="00914911"/>
    <w:rsid w:val="00914AD2"/>
    <w:rsid w:val="00914D3B"/>
    <w:rsid w:val="00914DB9"/>
    <w:rsid w:val="00914E62"/>
    <w:rsid w:val="00914F0F"/>
    <w:rsid w:val="00915159"/>
    <w:rsid w:val="009152AF"/>
    <w:rsid w:val="0091536A"/>
    <w:rsid w:val="0091556C"/>
    <w:rsid w:val="009155CA"/>
    <w:rsid w:val="00915636"/>
    <w:rsid w:val="00915707"/>
    <w:rsid w:val="009158A6"/>
    <w:rsid w:val="009159AA"/>
    <w:rsid w:val="009159B0"/>
    <w:rsid w:val="00915C86"/>
    <w:rsid w:val="009162AF"/>
    <w:rsid w:val="009167F7"/>
    <w:rsid w:val="00916E06"/>
    <w:rsid w:val="00916EDC"/>
    <w:rsid w:val="00916F3B"/>
    <w:rsid w:val="009170CB"/>
    <w:rsid w:val="009170E3"/>
    <w:rsid w:val="00917209"/>
    <w:rsid w:val="009174B9"/>
    <w:rsid w:val="0091796C"/>
    <w:rsid w:val="00917992"/>
    <w:rsid w:val="00917A34"/>
    <w:rsid w:val="00917C19"/>
    <w:rsid w:val="00917CF1"/>
    <w:rsid w:val="00917D86"/>
    <w:rsid w:val="00917E04"/>
    <w:rsid w:val="00917F83"/>
    <w:rsid w:val="00920291"/>
    <w:rsid w:val="009204CE"/>
    <w:rsid w:val="009204DA"/>
    <w:rsid w:val="00920584"/>
    <w:rsid w:val="00920598"/>
    <w:rsid w:val="009206E2"/>
    <w:rsid w:val="009206F4"/>
    <w:rsid w:val="00920978"/>
    <w:rsid w:val="00920D99"/>
    <w:rsid w:val="00920E05"/>
    <w:rsid w:val="0092115D"/>
    <w:rsid w:val="00921179"/>
    <w:rsid w:val="00921285"/>
    <w:rsid w:val="00921323"/>
    <w:rsid w:val="009213B8"/>
    <w:rsid w:val="00921552"/>
    <w:rsid w:val="0092189D"/>
    <w:rsid w:val="00921B7C"/>
    <w:rsid w:val="00921EA3"/>
    <w:rsid w:val="00921ECA"/>
    <w:rsid w:val="00922356"/>
    <w:rsid w:val="009224E4"/>
    <w:rsid w:val="0092256E"/>
    <w:rsid w:val="00922675"/>
    <w:rsid w:val="00922726"/>
    <w:rsid w:val="009227A7"/>
    <w:rsid w:val="00922980"/>
    <w:rsid w:val="00922A34"/>
    <w:rsid w:val="00922A3A"/>
    <w:rsid w:val="00922CDF"/>
    <w:rsid w:val="009234F2"/>
    <w:rsid w:val="009235CF"/>
    <w:rsid w:val="0092372C"/>
    <w:rsid w:val="0092374A"/>
    <w:rsid w:val="00923931"/>
    <w:rsid w:val="00923946"/>
    <w:rsid w:val="00923C08"/>
    <w:rsid w:val="00923E72"/>
    <w:rsid w:val="00923F3F"/>
    <w:rsid w:val="00923F92"/>
    <w:rsid w:val="00924374"/>
    <w:rsid w:val="00924390"/>
    <w:rsid w:val="009243B0"/>
    <w:rsid w:val="00924551"/>
    <w:rsid w:val="009246D6"/>
    <w:rsid w:val="009248D1"/>
    <w:rsid w:val="00924B0E"/>
    <w:rsid w:val="00924B7D"/>
    <w:rsid w:val="00924BC2"/>
    <w:rsid w:val="00924D5A"/>
    <w:rsid w:val="00924F57"/>
    <w:rsid w:val="00925165"/>
    <w:rsid w:val="009253CE"/>
    <w:rsid w:val="00925665"/>
    <w:rsid w:val="009258D9"/>
    <w:rsid w:val="009259A6"/>
    <w:rsid w:val="00925B78"/>
    <w:rsid w:val="00925C23"/>
    <w:rsid w:val="00925CEC"/>
    <w:rsid w:val="0092609A"/>
    <w:rsid w:val="0092626B"/>
    <w:rsid w:val="0092638C"/>
    <w:rsid w:val="009263AC"/>
    <w:rsid w:val="009263FE"/>
    <w:rsid w:val="009264BF"/>
    <w:rsid w:val="00926856"/>
    <w:rsid w:val="00926A29"/>
    <w:rsid w:val="00926D94"/>
    <w:rsid w:val="0092707E"/>
    <w:rsid w:val="00927241"/>
    <w:rsid w:val="00927278"/>
    <w:rsid w:val="00927286"/>
    <w:rsid w:val="00927530"/>
    <w:rsid w:val="00927617"/>
    <w:rsid w:val="0092796A"/>
    <w:rsid w:val="009279BB"/>
    <w:rsid w:val="00927A58"/>
    <w:rsid w:val="00927BF5"/>
    <w:rsid w:val="00927C2A"/>
    <w:rsid w:val="00927D13"/>
    <w:rsid w:val="00927E27"/>
    <w:rsid w:val="00927EA7"/>
    <w:rsid w:val="00927FF7"/>
    <w:rsid w:val="009300D7"/>
    <w:rsid w:val="00930240"/>
    <w:rsid w:val="00930324"/>
    <w:rsid w:val="0093041B"/>
    <w:rsid w:val="0093047E"/>
    <w:rsid w:val="0093053B"/>
    <w:rsid w:val="00930670"/>
    <w:rsid w:val="009306E5"/>
    <w:rsid w:val="00930837"/>
    <w:rsid w:val="00930847"/>
    <w:rsid w:val="00930936"/>
    <w:rsid w:val="009309E3"/>
    <w:rsid w:val="00930A9E"/>
    <w:rsid w:val="00930ACD"/>
    <w:rsid w:val="00930AF6"/>
    <w:rsid w:val="00930BC4"/>
    <w:rsid w:val="00930BFB"/>
    <w:rsid w:val="00930FB8"/>
    <w:rsid w:val="0093103B"/>
    <w:rsid w:val="009310DA"/>
    <w:rsid w:val="00931205"/>
    <w:rsid w:val="00931596"/>
    <w:rsid w:val="009315C8"/>
    <w:rsid w:val="009319D0"/>
    <w:rsid w:val="00931BDE"/>
    <w:rsid w:val="00931EE0"/>
    <w:rsid w:val="00931F0D"/>
    <w:rsid w:val="00931F73"/>
    <w:rsid w:val="00931F9D"/>
    <w:rsid w:val="009320B4"/>
    <w:rsid w:val="00932118"/>
    <w:rsid w:val="00932234"/>
    <w:rsid w:val="00932486"/>
    <w:rsid w:val="009325A5"/>
    <w:rsid w:val="009325E1"/>
    <w:rsid w:val="009328E1"/>
    <w:rsid w:val="00932EB6"/>
    <w:rsid w:val="00932EFD"/>
    <w:rsid w:val="00933120"/>
    <w:rsid w:val="0093329A"/>
    <w:rsid w:val="009332CB"/>
    <w:rsid w:val="0093343C"/>
    <w:rsid w:val="009338D3"/>
    <w:rsid w:val="00933908"/>
    <w:rsid w:val="00933B04"/>
    <w:rsid w:val="00933C57"/>
    <w:rsid w:val="00933EC6"/>
    <w:rsid w:val="00933F57"/>
    <w:rsid w:val="009341FA"/>
    <w:rsid w:val="00934218"/>
    <w:rsid w:val="0093467B"/>
    <w:rsid w:val="00934A2F"/>
    <w:rsid w:val="00934B2F"/>
    <w:rsid w:val="00934E1E"/>
    <w:rsid w:val="00934E25"/>
    <w:rsid w:val="00934F2A"/>
    <w:rsid w:val="00935163"/>
    <w:rsid w:val="009353AB"/>
    <w:rsid w:val="00935718"/>
    <w:rsid w:val="00935C9D"/>
    <w:rsid w:val="00935CCC"/>
    <w:rsid w:val="00935E4B"/>
    <w:rsid w:val="00936170"/>
    <w:rsid w:val="009362A0"/>
    <w:rsid w:val="0093659F"/>
    <w:rsid w:val="00936756"/>
    <w:rsid w:val="009367AF"/>
    <w:rsid w:val="009367FF"/>
    <w:rsid w:val="0093680F"/>
    <w:rsid w:val="00936A70"/>
    <w:rsid w:val="00936C31"/>
    <w:rsid w:val="00936CD8"/>
    <w:rsid w:val="00936E6D"/>
    <w:rsid w:val="00937083"/>
    <w:rsid w:val="00937091"/>
    <w:rsid w:val="0093716C"/>
    <w:rsid w:val="0093722B"/>
    <w:rsid w:val="0093733C"/>
    <w:rsid w:val="009374AB"/>
    <w:rsid w:val="00937544"/>
    <w:rsid w:val="009376A4"/>
    <w:rsid w:val="0093794F"/>
    <w:rsid w:val="009379B9"/>
    <w:rsid w:val="00937A8E"/>
    <w:rsid w:val="00937A92"/>
    <w:rsid w:val="00937ADE"/>
    <w:rsid w:val="0094004C"/>
    <w:rsid w:val="009400C3"/>
    <w:rsid w:val="009402AC"/>
    <w:rsid w:val="00940557"/>
    <w:rsid w:val="00940594"/>
    <w:rsid w:val="0094061E"/>
    <w:rsid w:val="009409C3"/>
    <w:rsid w:val="00940F1C"/>
    <w:rsid w:val="00941111"/>
    <w:rsid w:val="00941125"/>
    <w:rsid w:val="009413EE"/>
    <w:rsid w:val="00941484"/>
    <w:rsid w:val="009417D8"/>
    <w:rsid w:val="00941895"/>
    <w:rsid w:val="009418D2"/>
    <w:rsid w:val="00941980"/>
    <w:rsid w:val="00941D2F"/>
    <w:rsid w:val="00941DBE"/>
    <w:rsid w:val="00941EDD"/>
    <w:rsid w:val="009421E8"/>
    <w:rsid w:val="0094227B"/>
    <w:rsid w:val="00942980"/>
    <w:rsid w:val="00942AFE"/>
    <w:rsid w:val="00942DA2"/>
    <w:rsid w:val="00942EBE"/>
    <w:rsid w:val="00942FF3"/>
    <w:rsid w:val="0094305F"/>
    <w:rsid w:val="0094320E"/>
    <w:rsid w:val="0094348C"/>
    <w:rsid w:val="00943635"/>
    <w:rsid w:val="00943895"/>
    <w:rsid w:val="00943A7D"/>
    <w:rsid w:val="00944052"/>
    <w:rsid w:val="0094411E"/>
    <w:rsid w:val="0094418D"/>
    <w:rsid w:val="00944281"/>
    <w:rsid w:val="009442F8"/>
    <w:rsid w:val="00944502"/>
    <w:rsid w:val="009445CE"/>
    <w:rsid w:val="0094479D"/>
    <w:rsid w:val="009448A3"/>
    <w:rsid w:val="009448FC"/>
    <w:rsid w:val="00944A68"/>
    <w:rsid w:val="00944A8B"/>
    <w:rsid w:val="00944B49"/>
    <w:rsid w:val="00944B90"/>
    <w:rsid w:val="00944BA9"/>
    <w:rsid w:val="00944DDE"/>
    <w:rsid w:val="00944DFE"/>
    <w:rsid w:val="00945041"/>
    <w:rsid w:val="00945329"/>
    <w:rsid w:val="00945416"/>
    <w:rsid w:val="00945452"/>
    <w:rsid w:val="0094560F"/>
    <w:rsid w:val="009456AD"/>
    <w:rsid w:val="00945775"/>
    <w:rsid w:val="009457B1"/>
    <w:rsid w:val="0094583E"/>
    <w:rsid w:val="009459CF"/>
    <w:rsid w:val="009459F8"/>
    <w:rsid w:val="00945A63"/>
    <w:rsid w:val="00945BCF"/>
    <w:rsid w:val="00946138"/>
    <w:rsid w:val="009462A4"/>
    <w:rsid w:val="009462BB"/>
    <w:rsid w:val="009464C6"/>
    <w:rsid w:val="009467D3"/>
    <w:rsid w:val="009468D5"/>
    <w:rsid w:val="009468F6"/>
    <w:rsid w:val="00946904"/>
    <w:rsid w:val="00946A9C"/>
    <w:rsid w:val="00946D7D"/>
    <w:rsid w:val="00946E1D"/>
    <w:rsid w:val="00946F0C"/>
    <w:rsid w:val="0094737B"/>
    <w:rsid w:val="00947578"/>
    <w:rsid w:val="0094761F"/>
    <w:rsid w:val="00947B46"/>
    <w:rsid w:val="00947C7A"/>
    <w:rsid w:val="00947EF8"/>
    <w:rsid w:val="00947F34"/>
    <w:rsid w:val="0095040A"/>
    <w:rsid w:val="00950618"/>
    <w:rsid w:val="00950971"/>
    <w:rsid w:val="00950A90"/>
    <w:rsid w:val="00950B37"/>
    <w:rsid w:val="00950B69"/>
    <w:rsid w:val="00950C7D"/>
    <w:rsid w:val="00950E69"/>
    <w:rsid w:val="00950FA6"/>
    <w:rsid w:val="009512EE"/>
    <w:rsid w:val="0095140E"/>
    <w:rsid w:val="0095147B"/>
    <w:rsid w:val="009518AA"/>
    <w:rsid w:val="009518C6"/>
    <w:rsid w:val="00951928"/>
    <w:rsid w:val="0095194E"/>
    <w:rsid w:val="00951B03"/>
    <w:rsid w:val="00951B80"/>
    <w:rsid w:val="00951CC3"/>
    <w:rsid w:val="00951F68"/>
    <w:rsid w:val="00952085"/>
    <w:rsid w:val="009520A8"/>
    <w:rsid w:val="00952220"/>
    <w:rsid w:val="0095225B"/>
    <w:rsid w:val="009528A4"/>
    <w:rsid w:val="00952B5F"/>
    <w:rsid w:val="00952C86"/>
    <w:rsid w:val="00952E60"/>
    <w:rsid w:val="009530EC"/>
    <w:rsid w:val="00953139"/>
    <w:rsid w:val="009531EC"/>
    <w:rsid w:val="0095326E"/>
    <w:rsid w:val="0095346D"/>
    <w:rsid w:val="00953551"/>
    <w:rsid w:val="009537FA"/>
    <w:rsid w:val="009539B9"/>
    <w:rsid w:val="00953AF1"/>
    <w:rsid w:val="00953CF6"/>
    <w:rsid w:val="00953DD0"/>
    <w:rsid w:val="00953E12"/>
    <w:rsid w:val="009540D7"/>
    <w:rsid w:val="0095412A"/>
    <w:rsid w:val="009541B1"/>
    <w:rsid w:val="00954415"/>
    <w:rsid w:val="00954423"/>
    <w:rsid w:val="0095451D"/>
    <w:rsid w:val="009546DA"/>
    <w:rsid w:val="00954752"/>
    <w:rsid w:val="009549B7"/>
    <w:rsid w:val="00954BEC"/>
    <w:rsid w:val="00954E82"/>
    <w:rsid w:val="009551B3"/>
    <w:rsid w:val="009552AF"/>
    <w:rsid w:val="009553B4"/>
    <w:rsid w:val="00955495"/>
    <w:rsid w:val="0095555E"/>
    <w:rsid w:val="0095564C"/>
    <w:rsid w:val="009556C2"/>
    <w:rsid w:val="00955859"/>
    <w:rsid w:val="00955906"/>
    <w:rsid w:val="00955B1E"/>
    <w:rsid w:val="00955B8A"/>
    <w:rsid w:val="00955B8F"/>
    <w:rsid w:val="00955F90"/>
    <w:rsid w:val="00956112"/>
    <w:rsid w:val="00956181"/>
    <w:rsid w:val="00956262"/>
    <w:rsid w:val="009562D5"/>
    <w:rsid w:val="00956315"/>
    <w:rsid w:val="009565ED"/>
    <w:rsid w:val="0095664D"/>
    <w:rsid w:val="009566BA"/>
    <w:rsid w:val="009566EE"/>
    <w:rsid w:val="00956741"/>
    <w:rsid w:val="009568D7"/>
    <w:rsid w:val="00956ABB"/>
    <w:rsid w:val="00956ADC"/>
    <w:rsid w:val="00956DB9"/>
    <w:rsid w:val="00956F6C"/>
    <w:rsid w:val="0095702E"/>
    <w:rsid w:val="00957061"/>
    <w:rsid w:val="009572D5"/>
    <w:rsid w:val="00957409"/>
    <w:rsid w:val="00957506"/>
    <w:rsid w:val="00957860"/>
    <w:rsid w:val="00957888"/>
    <w:rsid w:val="00957934"/>
    <w:rsid w:val="00957C28"/>
    <w:rsid w:val="00957C2F"/>
    <w:rsid w:val="00957D34"/>
    <w:rsid w:val="00957E44"/>
    <w:rsid w:val="00957E86"/>
    <w:rsid w:val="0096018C"/>
    <w:rsid w:val="009601E0"/>
    <w:rsid w:val="00960264"/>
    <w:rsid w:val="0096035C"/>
    <w:rsid w:val="009603E2"/>
    <w:rsid w:val="0096044E"/>
    <w:rsid w:val="00960503"/>
    <w:rsid w:val="009605CE"/>
    <w:rsid w:val="0096069E"/>
    <w:rsid w:val="00960A1A"/>
    <w:rsid w:val="00960A9D"/>
    <w:rsid w:val="00960ADF"/>
    <w:rsid w:val="00960C99"/>
    <w:rsid w:val="00960E52"/>
    <w:rsid w:val="00960FCD"/>
    <w:rsid w:val="00961143"/>
    <w:rsid w:val="00961185"/>
    <w:rsid w:val="00961381"/>
    <w:rsid w:val="00961549"/>
    <w:rsid w:val="0096168A"/>
    <w:rsid w:val="009616DA"/>
    <w:rsid w:val="009616DE"/>
    <w:rsid w:val="00961A14"/>
    <w:rsid w:val="00961C61"/>
    <w:rsid w:val="00961E4B"/>
    <w:rsid w:val="009620CC"/>
    <w:rsid w:val="0096219A"/>
    <w:rsid w:val="009621D0"/>
    <w:rsid w:val="009623D1"/>
    <w:rsid w:val="009624EE"/>
    <w:rsid w:val="009625CB"/>
    <w:rsid w:val="009629CE"/>
    <w:rsid w:val="00962BB8"/>
    <w:rsid w:val="00962E48"/>
    <w:rsid w:val="00962EC9"/>
    <w:rsid w:val="009633A5"/>
    <w:rsid w:val="009633AB"/>
    <w:rsid w:val="0096341A"/>
    <w:rsid w:val="009634C1"/>
    <w:rsid w:val="0096354D"/>
    <w:rsid w:val="009635E5"/>
    <w:rsid w:val="00963626"/>
    <w:rsid w:val="00963D57"/>
    <w:rsid w:val="00963E03"/>
    <w:rsid w:val="00963F07"/>
    <w:rsid w:val="00963F0C"/>
    <w:rsid w:val="009640D9"/>
    <w:rsid w:val="009641E1"/>
    <w:rsid w:val="009641EF"/>
    <w:rsid w:val="0096422B"/>
    <w:rsid w:val="00964474"/>
    <w:rsid w:val="00964615"/>
    <w:rsid w:val="00964B3A"/>
    <w:rsid w:val="00964D39"/>
    <w:rsid w:val="00964D49"/>
    <w:rsid w:val="009652C8"/>
    <w:rsid w:val="0096531C"/>
    <w:rsid w:val="009656E1"/>
    <w:rsid w:val="009657A0"/>
    <w:rsid w:val="00965B48"/>
    <w:rsid w:val="00965BB3"/>
    <w:rsid w:val="00965F98"/>
    <w:rsid w:val="009660B9"/>
    <w:rsid w:val="0096630A"/>
    <w:rsid w:val="009664A3"/>
    <w:rsid w:val="00966822"/>
    <w:rsid w:val="00966A63"/>
    <w:rsid w:val="00966EAA"/>
    <w:rsid w:val="009670FC"/>
    <w:rsid w:val="00967496"/>
    <w:rsid w:val="009674B4"/>
    <w:rsid w:val="009674F8"/>
    <w:rsid w:val="00967583"/>
    <w:rsid w:val="00967591"/>
    <w:rsid w:val="0096774A"/>
    <w:rsid w:val="009677B5"/>
    <w:rsid w:val="00967981"/>
    <w:rsid w:val="00967AEE"/>
    <w:rsid w:val="00967B57"/>
    <w:rsid w:val="00967C36"/>
    <w:rsid w:val="00967C97"/>
    <w:rsid w:val="00967DBB"/>
    <w:rsid w:val="00967E92"/>
    <w:rsid w:val="00967FED"/>
    <w:rsid w:val="00970149"/>
    <w:rsid w:val="00970288"/>
    <w:rsid w:val="00970299"/>
    <w:rsid w:val="00970315"/>
    <w:rsid w:val="00970781"/>
    <w:rsid w:val="00970ABB"/>
    <w:rsid w:val="00970ADF"/>
    <w:rsid w:val="00970B18"/>
    <w:rsid w:val="00970B94"/>
    <w:rsid w:val="00970CA5"/>
    <w:rsid w:val="00970E1B"/>
    <w:rsid w:val="009712D4"/>
    <w:rsid w:val="009716DD"/>
    <w:rsid w:val="00971715"/>
    <w:rsid w:val="00971748"/>
    <w:rsid w:val="0097187B"/>
    <w:rsid w:val="00971B96"/>
    <w:rsid w:val="00971BEF"/>
    <w:rsid w:val="00971C20"/>
    <w:rsid w:val="00971ED3"/>
    <w:rsid w:val="009721A0"/>
    <w:rsid w:val="00972240"/>
    <w:rsid w:val="00972273"/>
    <w:rsid w:val="009723FD"/>
    <w:rsid w:val="009727CE"/>
    <w:rsid w:val="009727F5"/>
    <w:rsid w:val="00972ADF"/>
    <w:rsid w:val="00972B87"/>
    <w:rsid w:val="00972BA9"/>
    <w:rsid w:val="00972BFC"/>
    <w:rsid w:val="00972CFB"/>
    <w:rsid w:val="00972F3E"/>
    <w:rsid w:val="00973102"/>
    <w:rsid w:val="00973751"/>
    <w:rsid w:val="00973B9B"/>
    <w:rsid w:val="00973CAB"/>
    <w:rsid w:val="00973E26"/>
    <w:rsid w:val="00973EB1"/>
    <w:rsid w:val="00973F74"/>
    <w:rsid w:val="009740E2"/>
    <w:rsid w:val="0097416F"/>
    <w:rsid w:val="009741CC"/>
    <w:rsid w:val="009741DD"/>
    <w:rsid w:val="00974242"/>
    <w:rsid w:val="009744FF"/>
    <w:rsid w:val="0097464B"/>
    <w:rsid w:val="009746DF"/>
    <w:rsid w:val="0097492E"/>
    <w:rsid w:val="00974955"/>
    <w:rsid w:val="00974A7F"/>
    <w:rsid w:val="00974BD3"/>
    <w:rsid w:val="00974DF3"/>
    <w:rsid w:val="00974EAB"/>
    <w:rsid w:val="0097542C"/>
    <w:rsid w:val="0097596C"/>
    <w:rsid w:val="00975A0D"/>
    <w:rsid w:val="00975A33"/>
    <w:rsid w:val="00975A65"/>
    <w:rsid w:val="00975ABC"/>
    <w:rsid w:val="00975DC5"/>
    <w:rsid w:val="00975E91"/>
    <w:rsid w:val="00976400"/>
    <w:rsid w:val="00976517"/>
    <w:rsid w:val="00976556"/>
    <w:rsid w:val="009766B0"/>
    <w:rsid w:val="009766FF"/>
    <w:rsid w:val="009767B1"/>
    <w:rsid w:val="00976820"/>
    <w:rsid w:val="00976B60"/>
    <w:rsid w:val="00976BF9"/>
    <w:rsid w:val="00976C1A"/>
    <w:rsid w:val="00976D49"/>
    <w:rsid w:val="00976EE9"/>
    <w:rsid w:val="00977126"/>
    <w:rsid w:val="0097734A"/>
    <w:rsid w:val="00977441"/>
    <w:rsid w:val="00977461"/>
    <w:rsid w:val="00977834"/>
    <w:rsid w:val="00977DA1"/>
    <w:rsid w:val="00977E80"/>
    <w:rsid w:val="00977ECD"/>
    <w:rsid w:val="00977FD0"/>
    <w:rsid w:val="00977FEF"/>
    <w:rsid w:val="00980223"/>
    <w:rsid w:val="00980292"/>
    <w:rsid w:val="009809A4"/>
    <w:rsid w:val="009809CB"/>
    <w:rsid w:val="00980CA9"/>
    <w:rsid w:val="00980EB1"/>
    <w:rsid w:val="00980F32"/>
    <w:rsid w:val="0098127F"/>
    <w:rsid w:val="0098164B"/>
    <w:rsid w:val="00981933"/>
    <w:rsid w:val="00981A72"/>
    <w:rsid w:val="00981AD1"/>
    <w:rsid w:val="00981B02"/>
    <w:rsid w:val="00981C26"/>
    <w:rsid w:val="00981D02"/>
    <w:rsid w:val="00982309"/>
    <w:rsid w:val="00982662"/>
    <w:rsid w:val="009827B9"/>
    <w:rsid w:val="00982CFE"/>
    <w:rsid w:val="00982DE4"/>
    <w:rsid w:val="009831F7"/>
    <w:rsid w:val="009832EE"/>
    <w:rsid w:val="009832F1"/>
    <w:rsid w:val="009833FD"/>
    <w:rsid w:val="0098343B"/>
    <w:rsid w:val="009835E1"/>
    <w:rsid w:val="00983879"/>
    <w:rsid w:val="00983918"/>
    <w:rsid w:val="00983B33"/>
    <w:rsid w:val="00983E8F"/>
    <w:rsid w:val="009840B7"/>
    <w:rsid w:val="0098420B"/>
    <w:rsid w:val="00984412"/>
    <w:rsid w:val="009844A0"/>
    <w:rsid w:val="00984718"/>
    <w:rsid w:val="0098484B"/>
    <w:rsid w:val="00984993"/>
    <w:rsid w:val="00984BBC"/>
    <w:rsid w:val="00984BE1"/>
    <w:rsid w:val="00985029"/>
    <w:rsid w:val="0098520E"/>
    <w:rsid w:val="009852C2"/>
    <w:rsid w:val="00985633"/>
    <w:rsid w:val="00985651"/>
    <w:rsid w:val="0098566C"/>
    <w:rsid w:val="0098570A"/>
    <w:rsid w:val="00985784"/>
    <w:rsid w:val="009858C9"/>
    <w:rsid w:val="00985A2A"/>
    <w:rsid w:val="00985A79"/>
    <w:rsid w:val="00985C6B"/>
    <w:rsid w:val="00985FA5"/>
    <w:rsid w:val="009861ED"/>
    <w:rsid w:val="009864D7"/>
    <w:rsid w:val="0098676F"/>
    <w:rsid w:val="00986A9E"/>
    <w:rsid w:val="00986DB6"/>
    <w:rsid w:val="00986E74"/>
    <w:rsid w:val="0098706C"/>
    <w:rsid w:val="00987210"/>
    <w:rsid w:val="0098753F"/>
    <w:rsid w:val="00987743"/>
    <w:rsid w:val="0098781D"/>
    <w:rsid w:val="00987869"/>
    <w:rsid w:val="009879B8"/>
    <w:rsid w:val="00987A90"/>
    <w:rsid w:val="00987D71"/>
    <w:rsid w:val="00987EE4"/>
    <w:rsid w:val="00987EF8"/>
    <w:rsid w:val="009900AF"/>
    <w:rsid w:val="009905E3"/>
    <w:rsid w:val="00990B4B"/>
    <w:rsid w:val="00990CD1"/>
    <w:rsid w:val="00990E81"/>
    <w:rsid w:val="00990E8E"/>
    <w:rsid w:val="00990FD4"/>
    <w:rsid w:val="00991082"/>
    <w:rsid w:val="009913D9"/>
    <w:rsid w:val="0099175D"/>
    <w:rsid w:val="009919A0"/>
    <w:rsid w:val="00991A46"/>
    <w:rsid w:val="00991F8A"/>
    <w:rsid w:val="00991FB8"/>
    <w:rsid w:val="009923F1"/>
    <w:rsid w:val="00992506"/>
    <w:rsid w:val="009925FF"/>
    <w:rsid w:val="00992987"/>
    <w:rsid w:val="00992A5F"/>
    <w:rsid w:val="00992C17"/>
    <w:rsid w:val="00992C86"/>
    <w:rsid w:val="00992E77"/>
    <w:rsid w:val="00993112"/>
    <w:rsid w:val="009932EB"/>
    <w:rsid w:val="0099333C"/>
    <w:rsid w:val="009934E2"/>
    <w:rsid w:val="00993646"/>
    <w:rsid w:val="0099365A"/>
    <w:rsid w:val="009936D0"/>
    <w:rsid w:val="0099370F"/>
    <w:rsid w:val="0099383D"/>
    <w:rsid w:val="00993947"/>
    <w:rsid w:val="00993B72"/>
    <w:rsid w:val="00993C58"/>
    <w:rsid w:val="00994034"/>
    <w:rsid w:val="009940D9"/>
    <w:rsid w:val="009941FE"/>
    <w:rsid w:val="0099427F"/>
    <w:rsid w:val="00994318"/>
    <w:rsid w:val="009945A8"/>
    <w:rsid w:val="00994653"/>
    <w:rsid w:val="00994865"/>
    <w:rsid w:val="00994921"/>
    <w:rsid w:val="009949A3"/>
    <w:rsid w:val="00994A56"/>
    <w:rsid w:val="00994B2F"/>
    <w:rsid w:val="00994BAD"/>
    <w:rsid w:val="00994C86"/>
    <w:rsid w:val="00994E35"/>
    <w:rsid w:val="00995033"/>
    <w:rsid w:val="00995553"/>
    <w:rsid w:val="0099561A"/>
    <w:rsid w:val="009956DD"/>
    <w:rsid w:val="00995777"/>
    <w:rsid w:val="00995786"/>
    <w:rsid w:val="009959AB"/>
    <w:rsid w:val="00995E42"/>
    <w:rsid w:val="00996088"/>
    <w:rsid w:val="00996103"/>
    <w:rsid w:val="00996230"/>
    <w:rsid w:val="009963A5"/>
    <w:rsid w:val="00996778"/>
    <w:rsid w:val="00996A5F"/>
    <w:rsid w:val="00996A8D"/>
    <w:rsid w:val="00996C15"/>
    <w:rsid w:val="00996D0A"/>
    <w:rsid w:val="00996E7A"/>
    <w:rsid w:val="00996ECF"/>
    <w:rsid w:val="00996FAF"/>
    <w:rsid w:val="0099712E"/>
    <w:rsid w:val="00997146"/>
    <w:rsid w:val="009973F5"/>
    <w:rsid w:val="00997481"/>
    <w:rsid w:val="0099771B"/>
    <w:rsid w:val="00997779"/>
    <w:rsid w:val="00997831"/>
    <w:rsid w:val="00997927"/>
    <w:rsid w:val="00997BFC"/>
    <w:rsid w:val="00997CEF"/>
    <w:rsid w:val="00997D82"/>
    <w:rsid w:val="00997F67"/>
    <w:rsid w:val="009A002B"/>
    <w:rsid w:val="009A0398"/>
    <w:rsid w:val="009A042D"/>
    <w:rsid w:val="009A088C"/>
    <w:rsid w:val="009A098E"/>
    <w:rsid w:val="009A0C52"/>
    <w:rsid w:val="009A0D48"/>
    <w:rsid w:val="009A0EC3"/>
    <w:rsid w:val="009A0F12"/>
    <w:rsid w:val="009A1088"/>
    <w:rsid w:val="009A16B6"/>
    <w:rsid w:val="009A189D"/>
    <w:rsid w:val="009A18D6"/>
    <w:rsid w:val="009A1915"/>
    <w:rsid w:val="009A1985"/>
    <w:rsid w:val="009A1B35"/>
    <w:rsid w:val="009A1B65"/>
    <w:rsid w:val="009A1E55"/>
    <w:rsid w:val="009A2396"/>
    <w:rsid w:val="009A25E2"/>
    <w:rsid w:val="009A2B7D"/>
    <w:rsid w:val="009A2C70"/>
    <w:rsid w:val="009A324C"/>
    <w:rsid w:val="009A343A"/>
    <w:rsid w:val="009A3920"/>
    <w:rsid w:val="009A3A0D"/>
    <w:rsid w:val="009A3B5D"/>
    <w:rsid w:val="009A3BB5"/>
    <w:rsid w:val="009A3BF9"/>
    <w:rsid w:val="009A3F3B"/>
    <w:rsid w:val="009A44EE"/>
    <w:rsid w:val="009A487D"/>
    <w:rsid w:val="009A4E00"/>
    <w:rsid w:val="009A4EAA"/>
    <w:rsid w:val="009A52EC"/>
    <w:rsid w:val="009A548E"/>
    <w:rsid w:val="009A55DD"/>
    <w:rsid w:val="009A5632"/>
    <w:rsid w:val="009A5656"/>
    <w:rsid w:val="009A56C4"/>
    <w:rsid w:val="009A577D"/>
    <w:rsid w:val="009A5903"/>
    <w:rsid w:val="009A594C"/>
    <w:rsid w:val="009A5A44"/>
    <w:rsid w:val="009A5DB1"/>
    <w:rsid w:val="009A5E1F"/>
    <w:rsid w:val="009A5EDF"/>
    <w:rsid w:val="009A5FFA"/>
    <w:rsid w:val="009A6309"/>
    <w:rsid w:val="009A6835"/>
    <w:rsid w:val="009A6AFE"/>
    <w:rsid w:val="009A6C0F"/>
    <w:rsid w:val="009A6ED0"/>
    <w:rsid w:val="009A6FE6"/>
    <w:rsid w:val="009A734A"/>
    <w:rsid w:val="009A7731"/>
    <w:rsid w:val="009A7788"/>
    <w:rsid w:val="009A7A9A"/>
    <w:rsid w:val="009A7CC2"/>
    <w:rsid w:val="009A7F91"/>
    <w:rsid w:val="009B00BF"/>
    <w:rsid w:val="009B05A9"/>
    <w:rsid w:val="009B0771"/>
    <w:rsid w:val="009B0A6A"/>
    <w:rsid w:val="009B0ADA"/>
    <w:rsid w:val="009B0ADC"/>
    <w:rsid w:val="009B0BA1"/>
    <w:rsid w:val="009B0BCE"/>
    <w:rsid w:val="009B0CEA"/>
    <w:rsid w:val="009B103C"/>
    <w:rsid w:val="009B1224"/>
    <w:rsid w:val="009B15A1"/>
    <w:rsid w:val="009B17EA"/>
    <w:rsid w:val="009B195F"/>
    <w:rsid w:val="009B1D0E"/>
    <w:rsid w:val="009B1DC4"/>
    <w:rsid w:val="009B1E5E"/>
    <w:rsid w:val="009B2178"/>
    <w:rsid w:val="009B225B"/>
    <w:rsid w:val="009B24FD"/>
    <w:rsid w:val="009B265F"/>
    <w:rsid w:val="009B2737"/>
    <w:rsid w:val="009B2760"/>
    <w:rsid w:val="009B2931"/>
    <w:rsid w:val="009B29B8"/>
    <w:rsid w:val="009B29D9"/>
    <w:rsid w:val="009B2ACB"/>
    <w:rsid w:val="009B2F00"/>
    <w:rsid w:val="009B2F2C"/>
    <w:rsid w:val="009B2F58"/>
    <w:rsid w:val="009B305A"/>
    <w:rsid w:val="009B32BB"/>
    <w:rsid w:val="009B3334"/>
    <w:rsid w:val="009B341A"/>
    <w:rsid w:val="009B36B4"/>
    <w:rsid w:val="009B3F01"/>
    <w:rsid w:val="009B414E"/>
    <w:rsid w:val="009B417D"/>
    <w:rsid w:val="009B4496"/>
    <w:rsid w:val="009B4A1B"/>
    <w:rsid w:val="009B4AB6"/>
    <w:rsid w:val="009B4B7B"/>
    <w:rsid w:val="009B4D07"/>
    <w:rsid w:val="009B4E57"/>
    <w:rsid w:val="009B500D"/>
    <w:rsid w:val="009B564F"/>
    <w:rsid w:val="009B5670"/>
    <w:rsid w:val="009B5744"/>
    <w:rsid w:val="009B57B6"/>
    <w:rsid w:val="009B5B6C"/>
    <w:rsid w:val="009B5CFA"/>
    <w:rsid w:val="009B643F"/>
    <w:rsid w:val="009B653A"/>
    <w:rsid w:val="009B657D"/>
    <w:rsid w:val="009B6637"/>
    <w:rsid w:val="009B66C9"/>
    <w:rsid w:val="009B6941"/>
    <w:rsid w:val="009B6973"/>
    <w:rsid w:val="009B6C0D"/>
    <w:rsid w:val="009B6E97"/>
    <w:rsid w:val="009B7074"/>
    <w:rsid w:val="009B7264"/>
    <w:rsid w:val="009B72B7"/>
    <w:rsid w:val="009B74A1"/>
    <w:rsid w:val="009B7556"/>
    <w:rsid w:val="009B757E"/>
    <w:rsid w:val="009B78EC"/>
    <w:rsid w:val="009B7A0F"/>
    <w:rsid w:val="009B7AEE"/>
    <w:rsid w:val="009B7AFD"/>
    <w:rsid w:val="009B7BAA"/>
    <w:rsid w:val="009B7D8F"/>
    <w:rsid w:val="009B7E07"/>
    <w:rsid w:val="009BC5D4"/>
    <w:rsid w:val="009C001B"/>
    <w:rsid w:val="009C0075"/>
    <w:rsid w:val="009C0160"/>
    <w:rsid w:val="009C027B"/>
    <w:rsid w:val="009C0336"/>
    <w:rsid w:val="009C06A1"/>
    <w:rsid w:val="009C073B"/>
    <w:rsid w:val="009C0797"/>
    <w:rsid w:val="009C0B8F"/>
    <w:rsid w:val="009C0BAE"/>
    <w:rsid w:val="009C0BB9"/>
    <w:rsid w:val="009C0CDA"/>
    <w:rsid w:val="009C0D39"/>
    <w:rsid w:val="009C1341"/>
    <w:rsid w:val="009C1342"/>
    <w:rsid w:val="009C140F"/>
    <w:rsid w:val="009C163D"/>
    <w:rsid w:val="009C16DD"/>
    <w:rsid w:val="009C175A"/>
    <w:rsid w:val="009C1CCD"/>
    <w:rsid w:val="009C1D2C"/>
    <w:rsid w:val="009C1D4A"/>
    <w:rsid w:val="009C1F4F"/>
    <w:rsid w:val="009C1FAA"/>
    <w:rsid w:val="009C1FCA"/>
    <w:rsid w:val="009C20A6"/>
    <w:rsid w:val="009C2154"/>
    <w:rsid w:val="009C2392"/>
    <w:rsid w:val="009C23FB"/>
    <w:rsid w:val="009C244D"/>
    <w:rsid w:val="009C2481"/>
    <w:rsid w:val="009C2543"/>
    <w:rsid w:val="009C2553"/>
    <w:rsid w:val="009C2B5A"/>
    <w:rsid w:val="009C2E20"/>
    <w:rsid w:val="009C328A"/>
    <w:rsid w:val="009C3514"/>
    <w:rsid w:val="009C35FA"/>
    <w:rsid w:val="009C36DB"/>
    <w:rsid w:val="009C36E8"/>
    <w:rsid w:val="009C3834"/>
    <w:rsid w:val="009C3B0A"/>
    <w:rsid w:val="009C3C4D"/>
    <w:rsid w:val="009C410C"/>
    <w:rsid w:val="009C4300"/>
    <w:rsid w:val="009C4383"/>
    <w:rsid w:val="009C43DB"/>
    <w:rsid w:val="009C4576"/>
    <w:rsid w:val="009C458E"/>
    <w:rsid w:val="009C47BF"/>
    <w:rsid w:val="009C4A8A"/>
    <w:rsid w:val="009C4B04"/>
    <w:rsid w:val="009C4B6C"/>
    <w:rsid w:val="009C4BA3"/>
    <w:rsid w:val="009C4D21"/>
    <w:rsid w:val="009C4FB2"/>
    <w:rsid w:val="009C5323"/>
    <w:rsid w:val="009C56BE"/>
    <w:rsid w:val="009C576F"/>
    <w:rsid w:val="009C57D5"/>
    <w:rsid w:val="009C5AA4"/>
    <w:rsid w:val="009C5AF2"/>
    <w:rsid w:val="009C5C0E"/>
    <w:rsid w:val="009C5C53"/>
    <w:rsid w:val="009C5DBF"/>
    <w:rsid w:val="009C61A4"/>
    <w:rsid w:val="009C6283"/>
    <w:rsid w:val="009C6497"/>
    <w:rsid w:val="009C64A0"/>
    <w:rsid w:val="009C655D"/>
    <w:rsid w:val="009C668B"/>
    <w:rsid w:val="009C6959"/>
    <w:rsid w:val="009C6E71"/>
    <w:rsid w:val="009C71E0"/>
    <w:rsid w:val="009C741A"/>
    <w:rsid w:val="009C7716"/>
    <w:rsid w:val="009C7890"/>
    <w:rsid w:val="009C78A9"/>
    <w:rsid w:val="009C79B2"/>
    <w:rsid w:val="009C7A0E"/>
    <w:rsid w:val="009C7C57"/>
    <w:rsid w:val="009D0296"/>
    <w:rsid w:val="009D0388"/>
    <w:rsid w:val="009D03E5"/>
    <w:rsid w:val="009D056B"/>
    <w:rsid w:val="009D06ED"/>
    <w:rsid w:val="009D0A35"/>
    <w:rsid w:val="009D0AE4"/>
    <w:rsid w:val="009D0B8A"/>
    <w:rsid w:val="009D0C68"/>
    <w:rsid w:val="009D109E"/>
    <w:rsid w:val="009D1203"/>
    <w:rsid w:val="009D1460"/>
    <w:rsid w:val="009D1592"/>
    <w:rsid w:val="009D1640"/>
    <w:rsid w:val="009D1703"/>
    <w:rsid w:val="009D177E"/>
    <w:rsid w:val="009D17B2"/>
    <w:rsid w:val="009D184F"/>
    <w:rsid w:val="009D1989"/>
    <w:rsid w:val="009D1CAA"/>
    <w:rsid w:val="009D1DC6"/>
    <w:rsid w:val="009D1E37"/>
    <w:rsid w:val="009D1E7F"/>
    <w:rsid w:val="009D2274"/>
    <w:rsid w:val="009D2487"/>
    <w:rsid w:val="009D24A8"/>
    <w:rsid w:val="009D2505"/>
    <w:rsid w:val="009D25DA"/>
    <w:rsid w:val="009D28B4"/>
    <w:rsid w:val="009D2921"/>
    <w:rsid w:val="009D29A4"/>
    <w:rsid w:val="009D29EB"/>
    <w:rsid w:val="009D2A94"/>
    <w:rsid w:val="009D2B26"/>
    <w:rsid w:val="009D2DD4"/>
    <w:rsid w:val="009D2EE9"/>
    <w:rsid w:val="009D304C"/>
    <w:rsid w:val="009D3106"/>
    <w:rsid w:val="009D317E"/>
    <w:rsid w:val="009D330B"/>
    <w:rsid w:val="009D333A"/>
    <w:rsid w:val="009D33AA"/>
    <w:rsid w:val="009D38E0"/>
    <w:rsid w:val="009D3B93"/>
    <w:rsid w:val="009D3E80"/>
    <w:rsid w:val="009D401A"/>
    <w:rsid w:val="009D4262"/>
    <w:rsid w:val="009D46BF"/>
    <w:rsid w:val="009D46E6"/>
    <w:rsid w:val="009D46FB"/>
    <w:rsid w:val="009D4F38"/>
    <w:rsid w:val="009D516E"/>
    <w:rsid w:val="009D521A"/>
    <w:rsid w:val="009D5229"/>
    <w:rsid w:val="009D5231"/>
    <w:rsid w:val="009D52FC"/>
    <w:rsid w:val="009D597B"/>
    <w:rsid w:val="009D5D63"/>
    <w:rsid w:val="009D5E2F"/>
    <w:rsid w:val="009D5ECD"/>
    <w:rsid w:val="009D5FED"/>
    <w:rsid w:val="009D6142"/>
    <w:rsid w:val="009D6254"/>
    <w:rsid w:val="009D634A"/>
    <w:rsid w:val="009D648C"/>
    <w:rsid w:val="009D66C3"/>
    <w:rsid w:val="009D67E5"/>
    <w:rsid w:val="009D6912"/>
    <w:rsid w:val="009D6944"/>
    <w:rsid w:val="009D6985"/>
    <w:rsid w:val="009D6AA5"/>
    <w:rsid w:val="009D6BC7"/>
    <w:rsid w:val="009D6C4D"/>
    <w:rsid w:val="009D6C7F"/>
    <w:rsid w:val="009D703E"/>
    <w:rsid w:val="009D708C"/>
    <w:rsid w:val="009D70C5"/>
    <w:rsid w:val="009D7140"/>
    <w:rsid w:val="009D72AE"/>
    <w:rsid w:val="009D72B2"/>
    <w:rsid w:val="009D772B"/>
    <w:rsid w:val="009D778B"/>
    <w:rsid w:val="009D7A78"/>
    <w:rsid w:val="009D7B00"/>
    <w:rsid w:val="009D7EC1"/>
    <w:rsid w:val="009E008A"/>
    <w:rsid w:val="009E01D6"/>
    <w:rsid w:val="009E02FC"/>
    <w:rsid w:val="009E072A"/>
    <w:rsid w:val="009E0BFE"/>
    <w:rsid w:val="009E0C04"/>
    <w:rsid w:val="009E0CDE"/>
    <w:rsid w:val="009E0EF6"/>
    <w:rsid w:val="009E0F10"/>
    <w:rsid w:val="009E107B"/>
    <w:rsid w:val="009E14A2"/>
    <w:rsid w:val="009E1B76"/>
    <w:rsid w:val="009E1BA2"/>
    <w:rsid w:val="009E1E70"/>
    <w:rsid w:val="009E1EC9"/>
    <w:rsid w:val="009E2034"/>
    <w:rsid w:val="009E2195"/>
    <w:rsid w:val="009E22CD"/>
    <w:rsid w:val="009E25EE"/>
    <w:rsid w:val="009E2622"/>
    <w:rsid w:val="009E2773"/>
    <w:rsid w:val="009E2BC4"/>
    <w:rsid w:val="009E2C3B"/>
    <w:rsid w:val="009E2D1A"/>
    <w:rsid w:val="009E320F"/>
    <w:rsid w:val="009E3AD7"/>
    <w:rsid w:val="009E3CC7"/>
    <w:rsid w:val="009E3E93"/>
    <w:rsid w:val="009E3F72"/>
    <w:rsid w:val="009E4109"/>
    <w:rsid w:val="009E426E"/>
    <w:rsid w:val="009E42C4"/>
    <w:rsid w:val="009E4302"/>
    <w:rsid w:val="009E4742"/>
    <w:rsid w:val="009E4782"/>
    <w:rsid w:val="009E4788"/>
    <w:rsid w:val="009E4A17"/>
    <w:rsid w:val="009E4AEB"/>
    <w:rsid w:val="009E5148"/>
    <w:rsid w:val="009E51FF"/>
    <w:rsid w:val="009E54ED"/>
    <w:rsid w:val="009E56FF"/>
    <w:rsid w:val="009E5888"/>
    <w:rsid w:val="009E5922"/>
    <w:rsid w:val="009E5A3A"/>
    <w:rsid w:val="009E5BAA"/>
    <w:rsid w:val="009E5D41"/>
    <w:rsid w:val="009E601E"/>
    <w:rsid w:val="009E61EA"/>
    <w:rsid w:val="009E62EF"/>
    <w:rsid w:val="009E64DF"/>
    <w:rsid w:val="009E679F"/>
    <w:rsid w:val="009E67F5"/>
    <w:rsid w:val="009E726E"/>
    <w:rsid w:val="009E729A"/>
    <w:rsid w:val="009E72B5"/>
    <w:rsid w:val="009E739E"/>
    <w:rsid w:val="009E7409"/>
    <w:rsid w:val="009E79CE"/>
    <w:rsid w:val="009E79D3"/>
    <w:rsid w:val="009E7E28"/>
    <w:rsid w:val="009E7EBC"/>
    <w:rsid w:val="009E7F89"/>
    <w:rsid w:val="009F0209"/>
    <w:rsid w:val="009F02A5"/>
    <w:rsid w:val="009F04CF"/>
    <w:rsid w:val="009F063C"/>
    <w:rsid w:val="009F068C"/>
    <w:rsid w:val="009F06E3"/>
    <w:rsid w:val="009F081C"/>
    <w:rsid w:val="009F0AD3"/>
    <w:rsid w:val="009F0B11"/>
    <w:rsid w:val="009F0C28"/>
    <w:rsid w:val="009F0C45"/>
    <w:rsid w:val="009F0ED9"/>
    <w:rsid w:val="009F108B"/>
    <w:rsid w:val="009F1183"/>
    <w:rsid w:val="009F12A6"/>
    <w:rsid w:val="009F1338"/>
    <w:rsid w:val="009F1557"/>
    <w:rsid w:val="009F1786"/>
    <w:rsid w:val="009F196F"/>
    <w:rsid w:val="009F1A8B"/>
    <w:rsid w:val="009F1B3A"/>
    <w:rsid w:val="009F1C0B"/>
    <w:rsid w:val="009F1D6B"/>
    <w:rsid w:val="009F222C"/>
    <w:rsid w:val="009F2257"/>
    <w:rsid w:val="009F2312"/>
    <w:rsid w:val="009F276D"/>
    <w:rsid w:val="009F28CD"/>
    <w:rsid w:val="009F2A81"/>
    <w:rsid w:val="009F2C4E"/>
    <w:rsid w:val="009F2D97"/>
    <w:rsid w:val="009F2FF7"/>
    <w:rsid w:val="009F30F5"/>
    <w:rsid w:val="009F3162"/>
    <w:rsid w:val="009F3807"/>
    <w:rsid w:val="009F38E1"/>
    <w:rsid w:val="009F3A1F"/>
    <w:rsid w:val="009F3AC6"/>
    <w:rsid w:val="009F3B72"/>
    <w:rsid w:val="009F3C21"/>
    <w:rsid w:val="009F3D9B"/>
    <w:rsid w:val="009F3E60"/>
    <w:rsid w:val="009F3F14"/>
    <w:rsid w:val="009F401F"/>
    <w:rsid w:val="009F40A6"/>
    <w:rsid w:val="009F41E2"/>
    <w:rsid w:val="009F421F"/>
    <w:rsid w:val="009F42B0"/>
    <w:rsid w:val="009F4593"/>
    <w:rsid w:val="009F4890"/>
    <w:rsid w:val="009F4DCA"/>
    <w:rsid w:val="009F4EAC"/>
    <w:rsid w:val="009F5044"/>
    <w:rsid w:val="009F50A3"/>
    <w:rsid w:val="009F5293"/>
    <w:rsid w:val="009F5848"/>
    <w:rsid w:val="009F5C49"/>
    <w:rsid w:val="009F5FC9"/>
    <w:rsid w:val="009F6003"/>
    <w:rsid w:val="009F608D"/>
    <w:rsid w:val="009F6308"/>
    <w:rsid w:val="009F66F3"/>
    <w:rsid w:val="009F6950"/>
    <w:rsid w:val="009F6B4B"/>
    <w:rsid w:val="009F6CEF"/>
    <w:rsid w:val="009F6E29"/>
    <w:rsid w:val="009F6F2C"/>
    <w:rsid w:val="009F7126"/>
    <w:rsid w:val="009F72D1"/>
    <w:rsid w:val="009F7693"/>
    <w:rsid w:val="009F77A0"/>
    <w:rsid w:val="009F77C0"/>
    <w:rsid w:val="009F797F"/>
    <w:rsid w:val="009F7A76"/>
    <w:rsid w:val="009F7AEF"/>
    <w:rsid w:val="009F7BF0"/>
    <w:rsid w:val="009F7DB9"/>
    <w:rsid w:val="009F7EA0"/>
    <w:rsid w:val="00A00136"/>
    <w:rsid w:val="00A00147"/>
    <w:rsid w:val="00A0037E"/>
    <w:rsid w:val="00A003C0"/>
    <w:rsid w:val="00A00668"/>
    <w:rsid w:val="00A008A7"/>
    <w:rsid w:val="00A00ADC"/>
    <w:rsid w:val="00A00FF1"/>
    <w:rsid w:val="00A010A3"/>
    <w:rsid w:val="00A010B3"/>
    <w:rsid w:val="00A01118"/>
    <w:rsid w:val="00A01187"/>
    <w:rsid w:val="00A0147E"/>
    <w:rsid w:val="00A014C7"/>
    <w:rsid w:val="00A014E4"/>
    <w:rsid w:val="00A014EA"/>
    <w:rsid w:val="00A015FF"/>
    <w:rsid w:val="00A016FA"/>
    <w:rsid w:val="00A0179D"/>
    <w:rsid w:val="00A017DB"/>
    <w:rsid w:val="00A017F7"/>
    <w:rsid w:val="00A019C9"/>
    <w:rsid w:val="00A01A08"/>
    <w:rsid w:val="00A01BA2"/>
    <w:rsid w:val="00A01C66"/>
    <w:rsid w:val="00A01DE3"/>
    <w:rsid w:val="00A02214"/>
    <w:rsid w:val="00A023F6"/>
    <w:rsid w:val="00A02480"/>
    <w:rsid w:val="00A02541"/>
    <w:rsid w:val="00A0260C"/>
    <w:rsid w:val="00A02748"/>
    <w:rsid w:val="00A027F8"/>
    <w:rsid w:val="00A02AE7"/>
    <w:rsid w:val="00A02B19"/>
    <w:rsid w:val="00A02B45"/>
    <w:rsid w:val="00A02BFB"/>
    <w:rsid w:val="00A02C95"/>
    <w:rsid w:val="00A02CB7"/>
    <w:rsid w:val="00A02DE2"/>
    <w:rsid w:val="00A02E2A"/>
    <w:rsid w:val="00A03070"/>
    <w:rsid w:val="00A031D0"/>
    <w:rsid w:val="00A03202"/>
    <w:rsid w:val="00A034E9"/>
    <w:rsid w:val="00A03876"/>
    <w:rsid w:val="00A039A4"/>
    <w:rsid w:val="00A03E23"/>
    <w:rsid w:val="00A03EEC"/>
    <w:rsid w:val="00A0436B"/>
    <w:rsid w:val="00A043D4"/>
    <w:rsid w:val="00A0486D"/>
    <w:rsid w:val="00A048FA"/>
    <w:rsid w:val="00A04E19"/>
    <w:rsid w:val="00A04E6C"/>
    <w:rsid w:val="00A04FAF"/>
    <w:rsid w:val="00A05043"/>
    <w:rsid w:val="00A05163"/>
    <w:rsid w:val="00A0524D"/>
    <w:rsid w:val="00A0535B"/>
    <w:rsid w:val="00A055FF"/>
    <w:rsid w:val="00A057C8"/>
    <w:rsid w:val="00A0583D"/>
    <w:rsid w:val="00A05C99"/>
    <w:rsid w:val="00A05D7B"/>
    <w:rsid w:val="00A05EEE"/>
    <w:rsid w:val="00A062E1"/>
    <w:rsid w:val="00A063CE"/>
    <w:rsid w:val="00A066B4"/>
    <w:rsid w:val="00A068C8"/>
    <w:rsid w:val="00A06935"/>
    <w:rsid w:val="00A06ED0"/>
    <w:rsid w:val="00A0734D"/>
    <w:rsid w:val="00A0737B"/>
    <w:rsid w:val="00A0757F"/>
    <w:rsid w:val="00A07655"/>
    <w:rsid w:val="00A0767A"/>
    <w:rsid w:val="00A077BB"/>
    <w:rsid w:val="00A07C23"/>
    <w:rsid w:val="00A07D1B"/>
    <w:rsid w:val="00A07D82"/>
    <w:rsid w:val="00A07FE4"/>
    <w:rsid w:val="00A10081"/>
    <w:rsid w:val="00A103E6"/>
    <w:rsid w:val="00A1046D"/>
    <w:rsid w:val="00A10514"/>
    <w:rsid w:val="00A1067B"/>
    <w:rsid w:val="00A106BA"/>
    <w:rsid w:val="00A10740"/>
    <w:rsid w:val="00A107B9"/>
    <w:rsid w:val="00A10AD0"/>
    <w:rsid w:val="00A10C52"/>
    <w:rsid w:val="00A10CE1"/>
    <w:rsid w:val="00A10DC7"/>
    <w:rsid w:val="00A1114F"/>
    <w:rsid w:val="00A11166"/>
    <w:rsid w:val="00A11240"/>
    <w:rsid w:val="00A11291"/>
    <w:rsid w:val="00A112D7"/>
    <w:rsid w:val="00A113B5"/>
    <w:rsid w:val="00A113C4"/>
    <w:rsid w:val="00A1148E"/>
    <w:rsid w:val="00A11A0F"/>
    <w:rsid w:val="00A11A48"/>
    <w:rsid w:val="00A11D73"/>
    <w:rsid w:val="00A11E27"/>
    <w:rsid w:val="00A11E8B"/>
    <w:rsid w:val="00A11FA7"/>
    <w:rsid w:val="00A12199"/>
    <w:rsid w:val="00A121A0"/>
    <w:rsid w:val="00A122B1"/>
    <w:rsid w:val="00A125AC"/>
    <w:rsid w:val="00A1281D"/>
    <w:rsid w:val="00A12983"/>
    <w:rsid w:val="00A12BD9"/>
    <w:rsid w:val="00A12C5E"/>
    <w:rsid w:val="00A12E66"/>
    <w:rsid w:val="00A12E6F"/>
    <w:rsid w:val="00A12FB1"/>
    <w:rsid w:val="00A130F9"/>
    <w:rsid w:val="00A13197"/>
    <w:rsid w:val="00A13517"/>
    <w:rsid w:val="00A135FB"/>
    <w:rsid w:val="00A13841"/>
    <w:rsid w:val="00A13851"/>
    <w:rsid w:val="00A13854"/>
    <w:rsid w:val="00A1386D"/>
    <w:rsid w:val="00A138C3"/>
    <w:rsid w:val="00A139EE"/>
    <w:rsid w:val="00A13A75"/>
    <w:rsid w:val="00A13AD6"/>
    <w:rsid w:val="00A13D20"/>
    <w:rsid w:val="00A14187"/>
    <w:rsid w:val="00A14229"/>
    <w:rsid w:val="00A14278"/>
    <w:rsid w:val="00A143FE"/>
    <w:rsid w:val="00A146F1"/>
    <w:rsid w:val="00A14AA9"/>
    <w:rsid w:val="00A14CC1"/>
    <w:rsid w:val="00A14D78"/>
    <w:rsid w:val="00A14EBD"/>
    <w:rsid w:val="00A14F88"/>
    <w:rsid w:val="00A14F9C"/>
    <w:rsid w:val="00A150A5"/>
    <w:rsid w:val="00A150AC"/>
    <w:rsid w:val="00A15398"/>
    <w:rsid w:val="00A153F5"/>
    <w:rsid w:val="00A15438"/>
    <w:rsid w:val="00A15491"/>
    <w:rsid w:val="00A15590"/>
    <w:rsid w:val="00A15808"/>
    <w:rsid w:val="00A1595E"/>
    <w:rsid w:val="00A159EC"/>
    <w:rsid w:val="00A15B48"/>
    <w:rsid w:val="00A16049"/>
    <w:rsid w:val="00A1606E"/>
    <w:rsid w:val="00A16761"/>
    <w:rsid w:val="00A16889"/>
    <w:rsid w:val="00A16BF3"/>
    <w:rsid w:val="00A16D2A"/>
    <w:rsid w:val="00A16E31"/>
    <w:rsid w:val="00A16F32"/>
    <w:rsid w:val="00A176AC"/>
    <w:rsid w:val="00A176EF"/>
    <w:rsid w:val="00A17825"/>
    <w:rsid w:val="00A1789C"/>
    <w:rsid w:val="00A178B4"/>
    <w:rsid w:val="00A178BF"/>
    <w:rsid w:val="00A17912"/>
    <w:rsid w:val="00A17A7A"/>
    <w:rsid w:val="00A17B57"/>
    <w:rsid w:val="00A17D89"/>
    <w:rsid w:val="00A20027"/>
    <w:rsid w:val="00A200EA"/>
    <w:rsid w:val="00A20103"/>
    <w:rsid w:val="00A2018B"/>
    <w:rsid w:val="00A204C5"/>
    <w:rsid w:val="00A2068B"/>
    <w:rsid w:val="00A20753"/>
    <w:rsid w:val="00A20784"/>
    <w:rsid w:val="00A207CF"/>
    <w:rsid w:val="00A2089B"/>
    <w:rsid w:val="00A20EB6"/>
    <w:rsid w:val="00A21431"/>
    <w:rsid w:val="00A21466"/>
    <w:rsid w:val="00A2240E"/>
    <w:rsid w:val="00A22606"/>
    <w:rsid w:val="00A227EA"/>
    <w:rsid w:val="00A22948"/>
    <w:rsid w:val="00A22B93"/>
    <w:rsid w:val="00A22D44"/>
    <w:rsid w:val="00A22FFE"/>
    <w:rsid w:val="00A23290"/>
    <w:rsid w:val="00A23380"/>
    <w:rsid w:val="00A23501"/>
    <w:rsid w:val="00A2390D"/>
    <w:rsid w:val="00A23949"/>
    <w:rsid w:val="00A2399E"/>
    <w:rsid w:val="00A239AB"/>
    <w:rsid w:val="00A23C65"/>
    <w:rsid w:val="00A23D12"/>
    <w:rsid w:val="00A23D5F"/>
    <w:rsid w:val="00A23D62"/>
    <w:rsid w:val="00A23ECA"/>
    <w:rsid w:val="00A240C0"/>
    <w:rsid w:val="00A24172"/>
    <w:rsid w:val="00A242E6"/>
    <w:rsid w:val="00A2444D"/>
    <w:rsid w:val="00A2456C"/>
    <w:rsid w:val="00A24584"/>
    <w:rsid w:val="00A245F8"/>
    <w:rsid w:val="00A24748"/>
    <w:rsid w:val="00A24757"/>
    <w:rsid w:val="00A2485C"/>
    <w:rsid w:val="00A24B74"/>
    <w:rsid w:val="00A24B95"/>
    <w:rsid w:val="00A24C3E"/>
    <w:rsid w:val="00A24C4A"/>
    <w:rsid w:val="00A24FFF"/>
    <w:rsid w:val="00A2516A"/>
    <w:rsid w:val="00A251AF"/>
    <w:rsid w:val="00A252AC"/>
    <w:rsid w:val="00A25303"/>
    <w:rsid w:val="00A25AEB"/>
    <w:rsid w:val="00A25BA1"/>
    <w:rsid w:val="00A25D64"/>
    <w:rsid w:val="00A25D88"/>
    <w:rsid w:val="00A25E59"/>
    <w:rsid w:val="00A25E6B"/>
    <w:rsid w:val="00A25F3C"/>
    <w:rsid w:val="00A25F4F"/>
    <w:rsid w:val="00A2629B"/>
    <w:rsid w:val="00A262DE"/>
    <w:rsid w:val="00A2665F"/>
    <w:rsid w:val="00A2671E"/>
    <w:rsid w:val="00A2672C"/>
    <w:rsid w:val="00A26A49"/>
    <w:rsid w:val="00A26CB6"/>
    <w:rsid w:val="00A278B6"/>
    <w:rsid w:val="00A2797E"/>
    <w:rsid w:val="00A27A6A"/>
    <w:rsid w:val="00A27ABC"/>
    <w:rsid w:val="00A27E8D"/>
    <w:rsid w:val="00A27F6A"/>
    <w:rsid w:val="00A30283"/>
    <w:rsid w:val="00A30393"/>
    <w:rsid w:val="00A30575"/>
    <w:rsid w:val="00A305DD"/>
    <w:rsid w:val="00A3065B"/>
    <w:rsid w:val="00A30689"/>
    <w:rsid w:val="00A3094D"/>
    <w:rsid w:val="00A30E1D"/>
    <w:rsid w:val="00A31875"/>
    <w:rsid w:val="00A3197F"/>
    <w:rsid w:val="00A31A32"/>
    <w:rsid w:val="00A31EFB"/>
    <w:rsid w:val="00A31F05"/>
    <w:rsid w:val="00A31FB4"/>
    <w:rsid w:val="00A31FCF"/>
    <w:rsid w:val="00A32558"/>
    <w:rsid w:val="00A32651"/>
    <w:rsid w:val="00A32678"/>
    <w:rsid w:val="00A326E6"/>
    <w:rsid w:val="00A32797"/>
    <w:rsid w:val="00A32963"/>
    <w:rsid w:val="00A32A6D"/>
    <w:rsid w:val="00A32D2B"/>
    <w:rsid w:val="00A32E48"/>
    <w:rsid w:val="00A32EFF"/>
    <w:rsid w:val="00A32FA9"/>
    <w:rsid w:val="00A3307C"/>
    <w:rsid w:val="00A331A3"/>
    <w:rsid w:val="00A333D2"/>
    <w:rsid w:val="00A337C8"/>
    <w:rsid w:val="00A33847"/>
    <w:rsid w:val="00A33954"/>
    <w:rsid w:val="00A3399E"/>
    <w:rsid w:val="00A33B4F"/>
    <w:rsid w:val="00A33BB0"/>
    <w:rsid w:val="00A33C87"/>
    <w:rsid w:val="00A33DAC"/>
    <w:rsid w:val="00A33F06"/>
    <w:rsid w:val="00A33F3A"/>
    <w:rsid w:val="00A3434D"/>
    <w:rsid w:val="00A3455F"/>
    <w:rsid w:val="00A3474D"/>
    <w:rsid w:val="00A3489C"/>
    <w:rsid w:val="00A348E5"/>
    <w:rsid w:val="00A34A02"/>
    <w:rsid w:val="00A34B76"/>
    <w:rsid w:val="00A34C09"/>
    <w:rsid w:val="00A34C29"/>
    <w:rsid w:val="00A34C61"/>
    <w:rsid w:val="00A35130"/>
    <w:rsid w:val="00A35230"/>
    <w:rsid w:val="00A35373"/>
    <w:rsid w:val="00A354C2"/>
    <w:rsid w:val="00A358C9"/>
    <w:rsid w:val="00A35A13"/>
    <w:rsid w:val="00A35BAF"/>
    <w:rsid w:val="00A36210"/>
    <w:rsid w:val="00A3646E"/>
    <w:rsid w:val="00A36708"/>
    <w:rsid w:val="00A36D58"/>
    <w:rsid w:val="00A36D87"/>
    <w:rsid w:val="00A37188"/>
    <w:rsid w:val="00A37286"/>
    <w:rsid w:val="00A3740B"/>
    <w:rsid w:val="00A3758C"/>
    <w:rsid w:val="00A376A2"/>
    <w:rsid w:val="00A376C4"/>
    <w:rsid w:val="00A379D5"/>
    <w:rsid w:val="00A37BC5"/>
    <w:rsid w:val="00A37C81"/>
    <w:rsid w:val="00A37DB3"/>
    <w:rsid w:val="00A37EA0"/>
    <w:rsid w:val="00A37F24"/>
    <w:rsid w:val="00A4012F"/>
    <w:rsid w:val="00A40289"/>
    <w:rsid w:val="00A402D8"/>
    <w:rsid w:val="00A402E1"/>
    <w:rsid w:val="00A40462"/>
    <w:rsid w:val="00A4055D"/>
    <w:rsid w:val="00A40718"/>
    <w:rsid w:val="00A409B6"/>
    <w:rsid w:val="00A40A10"/>
    <w:rsid w:val="00A40AC6"/>
    <w:rsid w:val="00A40F6A"/>
    <w:rsid w:val="00A4119E"/>
    <w:rsid w:val="00A411D8"/>
    <w:rsid w:val="00A4135B"/>
    <w:rsid w:val="00A413A0"/>
    <w:rsid w:val="00A414A5"/>
    <w:rsid w:val="00A4151C"/>
    <w:rsid w:val="00A41871"/>
    <w:rsid w:val="00A41B89"/>
    <w:rsid w:val="00A41D35"/>
    <w:rsid w:val="00A41D78"/>
    <w:rsid w:val="00A42790"/>
    <w:rsid w:val="00A42980"/>
    <w:rsid w:val="00A42A49"/>
    <w:rsid w:val="00A42B1F"/>
    <w:rsid w:val="00A43480"/>
    <w:rsid w:val="00A434AC"/>
    <w:rsid w:val="00A43503"/>
    <w:rsid w:val="00A4357C"/>
    <w:rsid w:val="00A43A38"/>
    <w:rsid w:val="00A43C84"/>
    <w:rsid w:val="00A43CA0"/>
    <w:rsid w:val="00A43DE9"/>
    <w:rsid w:val="00A43E59"/>
    <w:rsid w:val="00A441CE"/>
    <w:rsid w:val="00A44233"/>
    <w:rsid w:val="00A44342"/>
    <w:rsid w:val="00A44554"/>
    <w:rsid w:val="00A44630"/>
    <w:rsid w:val="00A4479A"/>
    <w:rsid w:val="00A4487E"/>
    <w:rsid w:val="00A4491B"/>
    <w:rsid w:val="00A44AC9"/>
    <w:rsid w:val="00A44BA1"/>
    <w:rsid w:val="00A44BC8"/>
    <w:rsid w:val="00A44C54"/>
    <w:rsid w:val="00A44F6C"/>
    <w:rsid w:val="00A4509B"/>
    <w:rsid w:val="00A4516F"/>
    <w:rsid w:val="00A45255"/>
    <w:rsid w:val="00A452F0"/>
    <w:rsid w:val="00A4532D"/>
    <w:rsid w:val="00A45750"/>
    <w:rsid w:val="00A4584E"/>
    <w:rsid w:val="00A45ACB"/>
    <w:rsid w:val="00A45B1B"/>
    <w:rsid w:val="00A45B4E"/>
    <w:rsid w:val="00A45C22"/>
    <w:rsid w:val="00A45C9B"/>
    <w:rsid w:val="00A4600F"/>
    <w:rsid w:val="00A463FF"/>
    <w:rsid w:val="00A469A8"/>
    <w:rsid w:val="00A46A17"/>
    <w:rsid w:val="00A46CB1"/>
    <w:rsid w:val="00A46DF8"/>
    <w:rsid w:val="00A46FA1"/>
    <w:rsid w:val="00A46FCB"/>
    <w:rsid w:val="00A477EB"/>
    <w:rsid w:val="00A4782D"/>
    <w:rsid w:val="00A478ED"/>
    <w:rsid w:val="00A47AB8"/>
    <w:rsid w:val="00A47D8B"/>
    <w:rsid w:val="00A47EA9"/>
    <w:rsid w:val="00A47ED8"/>
    <w:rsid w:val="00A50021"/>
    <w:rsid w:val="00A5010F"/>
    <w:rsid w:val="00A5014F"/>
    <w:rsid w:val="00A50539"/>
    <w:rsid w:val="00A50631"/>
    <w:rsid w:val="00A509C9"/>
    <w:rsid w:val="00A50A23"/>
    <w:rsid w:val="00A50C3A"/>
    <w:rsid w:val="00A50CEE"/>
    <w:rsid w:val="00A50E34"/>
    <w:rsid w:val="00A51358"/>
    <w:rsid w:val="00A513E0"/>
    <w:rsid w:val="00A51441"/>
    <w:rsid w:val="00A51544"/>
    <w:rsid w:val="00A51809"/>
    <w:rsid w:val="00A51828"/>
    <w:rsid w:val="00A51BA9"/>
    <w:rsid w:val="00A51C5C"/>
    <w:rsid w:val="00A51EF9"/>
    <w:rsid w:val="00A52119"/>
    <w:rsid w:val="00A5212D"/>
    <w:rsid w:val="00A5214D"/>
    <w:rsid w:val="00A521DB"/>
    <w:rsid w:val="00A52220"/>
    <w:rsid w:val="00A52522"/>
    <w:rsid w:val="00A52621"/>
    <w:rsid w:val="00A52746"/>
    <w:rsid w:val="00A527F5"/>
    <w:rsid w:val="00A52EFA"/>
    <w:rsid w:val="00A53090"/>
    <w:rsid w:val="00A531FF"/>
    <w:rsid w:val="00A532DF"/>
    <w:rsid w:val="00A532ED"/>
    <w:rsid w:val="00A533CA"/>
    <w:rsid w:val="00A535A5"/>
    <w:rsid w:val="00A535E0"/>
    <w:rsid w:val="00A53747"/>
    <w:rsid w:val="00A53892"/>
    <w:rsid w:val="00A53A04"/>
    <w:rsid w:val="00A53C3A"/>
    <w:rsid w:val="00A53D11"/>
    <w:rsid w:val="00A53E5F"/>
    <w:rsid w:val="00A53EAE"/>
    <w:rsid w:val="00A546A5"/>
    <w:rsid w:val="00A54B12"/>
    <w:rsid w:val="00A54CA8"/>
    <w:rsid w:val="00A550C7"/>
    <w:rsid w:val="00A550F8"/>
    <w:rsid w:val="00A55299"/>
    <w:rsid w:val="00A552D8"/>
    <w:rsid w:val="00A5533D"/>
    <w:rsid w:val="00A5542B"/>
    <w:rsid w:val="00A55614"/>
    <w:rsid w:val="00A55829"/>
    <w:rsid w:val="00A55C08"/>
    <w:rsid w:val="00A55D85"/>
    <w:rsid w:val="00A55DF3"/>
    <w:rsid w:val="00A55FAD"/>
    <w:rsid w:val="00A5616A"/>
    <w:rsid w:val="00A561E7"/>
    <w:rsid w:val="00A56292"/>
    <w:rsid w:val="00A565C9"/>
    <w:rsid w:val="00A566DD"/>
    <w:rsid w:val="00A56A08"/>
    <w:rsid w:val="00A56AED"/>
    <w:rsid w:val="00A56C17"/>
    <w:rsid w:val="00A57010"/>
    <w:rsid w:val="00A57161"/>
    <w:rsid w:val="00A572F1"/>
    <w:rsid w:val="00A574E8"/>
    <w:rsid w:val="00A57539"/>
    <w:rsid w:val="00A578CA"/>
    <w:rsid w:val="00A57935"/>
    <w:rsid w:val="00A57A6C"/>
    <w:rsid w:val="00A57E00"/>
    <w:rsid w:val="00A60004"/>
    <w:rsid w:val="00A60219"/>
    <w:rsid w:val="00A6036C"/>
    <w:rsid w:val="00A603D9"/>
    <w:rsid w:val="00A6057A"/>
    <w:rsid w:val="00A606A4"/>
    <w:rsid w:val="00A6071E"/>
    <w:rsid w:val="00A608E9"/>
    <w:rsid w:val="00A60A5C"/>
    <w:rsid w:val="00A613CA"/>
    <w:rsid w:val="00A616C5"/>
    <w:rsid w:val="00A617C0"/>
    <w:rsid w:val="00A61953"/>
    <w:rsid w:val="00A61D52"/>
    <w:rsid w:val="00A61DE0"/>
    <w:rsid w:val="00A61DF6"/>
    <w:rsid w:val="00A61EEE"/>
    <w:rsid w:val="00A6226C"/>
    <w:rsid w:val="00A623CF"/>
    <w:rsid w:val="00A624A3"/>
    <w:rsid w:val="00A6258D"/>
    <w:rsid w:val="00A62698"/>
    <w:rsid w:val="00A62875"/>
    <w:rsid w:val="00A629D9"/>
    <w:rsid w:val="00A62A11"/>
    <w:rsid w:val="00A62FED"/>
    <w:rsid w:val="00A6323B"/>
    <w:rsid w:val="00A63240"/>
    <w:rsid w:val="00A6325C"/>
    <w:rsid w:val="00A63536"/>
    <w:rsid w:val="00A635C1"/>
    <w:rsid w:val="00A63B52"/>
    <w:rsid w:val="00A63BC3"/>
    <w:rsid w:val="00A63ECE"/>
    <w:rsid w:val="00A63F8D"/>
    <w:rsid w:val="00A6418B"/>
    <w:rsid w:val="00A644D0"/>
    <w:rsid w:val="00A646C3"/>
    <w:rsid w:val="00A6475B"/>
    <w:rsid w:val="00A64893"/>
    <w:rsid w:val="00A64941"/>
    <w:rsid w:val="00A64984"/>
    <w:rsid w:val="00A64C44"/>
    <w:rsid w:val="00A64E17"/>
    <w:rsid w:val="00A64E2C"/>
    <w:rsid w:val="00A64F4C"/>
    <w:rsid w:val="00A650CF"/>
    <w:rsid w:val="00A651A7"/>
    <w:rsid w:val="00A6536F"/>
    <w:rsid w:val="00A65463"/>
    <w:rsid w:val="00A65515"/>
    <w:rsid w:val="00A6570B"/>
    <w:rsid w:val="00A6571B"/>
    <w:rsid w:val="00A65815"/>
    <w:rsid w:val="00A65B03"/>
    <w:rsid w:val="00A65C5B"/>
    <w:rsid w:val="00A65CA1"/>
    <w:rsid w:val="00A65ECC"/>
    <w:rsid w:val="00A660D4"/>
    <w:rsid w:val="00A661CD"/>
    <w:rsid w:val="00A664F9"/>
    <w:rsid w:val="00A66656"/>
    <w:rsid w:val="00A6669D"/>
    <w:rsid w:val="00A666BB"/>
    <w:rsid w:val="00A666F1"/>
    <w:rsid w:val="00A667D9"/>
    <w:rsid w:val="00A66979"/>
    <w:rsid w:val="00A66C65"/>
    <w:rsid w:val="00A66D9A"/>
    <w:rsid w:val="00A672BB"/>
    <w:rsid w:val="00A67585"/>
    <w:rsid w:val="00A676BD"/>
    <w:rsid w:val="00A67AF9"/>
    <w:rsid w:val="00A67CA3"/>
    <w:rsid w:val="00A67DA8"/>
    <w:rsid w:val="00A67E3B"/>
    <w:rsid w:val="00A67EFA"/>
    <w:rsid w:val="00A67FAA"/>
    <w:rsid w:val="00A6CCC8"/>
    <w:rsid w:val="00A70174"/>
    <w:rsid w:val="00A70269"/>
    <w:rsid w:val="00A70371"/>
    <w:rsid w:val="00A70477"/>
    <w:rsid w:val="00A70A15"/>
    <w:rsid w:val="00A71029"/>
    <w:rsid w:val="00A7115C"/>
    <w:rsid w:val="00A711C9"/>
    <w:rsid w:val="00A7131A"/>
    <w:rsid w:val="00A71346"/>
    <w:rsid w:val="00A71600"/>
    <w:rsid w:val="00A7165F"/>
    <w:rsid w:val="00A71721"/>
    <w:rsid w:val="00A71A61"/>
    <w:rsid w:val="00A71C9B"/>
    <w:rsid w:val="00A71D50"/>
    <w:rsid w:val="00A71D78"/>
    <w:rsid w:val="00A71DFB"/>
    <w:rsid w:val="00A7208F"/>
    <w:rsid w:val="00A720E3"/>
    <w:rsid w:val="00A7219B"/>
    <w:rsid w:val="00A722BA"/>
    <w:rsid w:val="00A726C6"/>
    <w:rsid w:val="00A72776"/>
    <w:rsid w:val="00A72950"/>
    <w:rsid w:val="00A729F4"/>
    <w:rsid w:val="00A72B32"/>
    <w:rsid w:val="00A72CA0"/>
    <w:rsid w:val="00A72D86"/>
    <w:rsid w:val="00A72E52"/>
    <w:rsid w:val="00A7307F"/>
    <w:rsid w:val="00A7317F"/>
    <w:rsid w:val="00A731B7"/>
    <w:rsid w:val="00A73715"/>
    <w:rsid w:val="00A73980"/>
    <w:rsid w:val="00A73CE7"/>
    <w:rsid w:val="00A7401C"/>
    <w:rsid w:val="00A7403A"/>
    <w:rsid w:val="00A743D0"/>
    <w:rsid w:val="00A749B0"/>
    <w:rsid w:val="00A74BE3"/>
    <w:rsid w:val="00A74EE0"/>
    <w:rsid w:val="00A74EEE"/>
    <w:rsid w:val="00A7508D"/>
    <w:rsid w:val="00A752F5"/>
    <w:rsid w:val="00A7538E"/>
    <w:rsid w:val="00A755E2"/>
    <w:rsid w:val="00A755EC"/>
    <w:rsid w:val="00A756CB"/>
    <w:rsid w:val="00A7589C"/>
    <w:rsid w:val="00A7599B"/>
    <w:rsid w:val="00A75AD3"/>
    <w:rsid w:val="00A75AF1"/>
    <w:rsid w:val="00A75B60"/>
    <w:rsid w:val="00A75DB0"/>
    <w:rsid w:val="00A75E11"/>
    <w:rsid w:val="00A760EB"/>
    <w:rsid w:val="00A7617F"/>
    <w:rsid w:val="00A76197"/>
    <w:rsid w:val="00A766DE"/>
    <w:rsid w:val="00A767A8"/>
    <w:rsid w:val="00A76D99"/>
    <w:rsid w:val="00A77050"/>
    <w:rsid w:val="00A771DF"/>
    <w:rsid w:val="00A77257"/>
    <w:rsid w:val="00A77305"/>
    <w:rsid w:val="00A77331"/>
    <w:rsid w:val="00A774EA"/>
    <w:rsid w:val="00A7754E"/>
    <w:rsid w:val="00A7776F"/>
    <w:rsid w:val="00A77A97"/>
    <w:rsid w:val="00A77B42"/>
    <w:rsid w:val="00A77CD0"/>
    <w:rsid w:val="00A801AC"/>
    <w:rsid w:val="00A801F9"/>
    <w:rsid w:val="00A80343"/>
    <w:rsid w:val="00A8043A"/>
    <w:rsid w:val="00A8048F"/>
    <w:rsid w:val="00A808A7"/>
    <w:rsid w:val="00A80D58"/>
    <w:rsid w:val="00A80F18"/>
    <w:rsid w:val="00A80F6D"/>
    <w:rsid w:val="00A810D2"/>
    <w:rsid w:val="00A8133B"/>
    <w:rsid w:val="00A81386"/>
    <w:rsid w:val="00A8150A"/>
    <w:rsid w:val="00A8156B"/>
    <w:rsid w:val="00A81624"/>
    <w:rsid w:val="00A8169D"/>
    <w:rsid w:val="00A81723"/>
    <w:rsid w:val="00A819DC"/>
    <w:rsid w:val="00A819F0"/>
    <w:rsid w:val="00A81A0F"/>
    <w:rsid w:val="00A81A9D"/>
    <w:rsid w:val="00A81AA8"/>
    <w:rsid w:val="00A81DA3"/>
    <w:rsid w:val="00A8206F"/>
    <w:rsid w:val="00A820F5"/>
    <w:rsid w:val="00A82158"/>
    <w:rsid w:val="00A82379"/>
    <w:rsid w:val="00A824CA"/>
    <w:rsid w:val="00A82969"/>
    <w:rsid w:val="00A82AE7"/>
    <w:rsid w:val="00A82CEC"/>
    <w:rsid w:val="00A8309E"/>
    <w:rsid w:val="00A836CC"/>
    <w:rsid w:val="00A83A31"/>
    <w:rsid w:val="00A8425A"/>
    <w:rsid w:val="00A84568"/>
    <w:rsid w:val="00A847A2"/>
    <w:rsid w:val="00A84A40"/>
    <w:rsid w:val="00A84BEC"/>
    <w:rsid w:val="00A84D26"/>
    <w:rsid w:val="00A84FDE"/>
    <w:rsid w:val="00A850A6"/>
    <w:rsid w:val="00A85201"/>
    <w:rsid w:val="00A857CE"/>
    <w:rsid w:val="00A8587F"/>
    <w:rsid w:val="00A85E19"/>
    <w:rsid w:val="00A85E77"/>
    <w:rsid w:val="00A85F2F"/>
    <w:rsid w:val="00A86731"/>
    <w:rsid w:val="00A868C8"/>
    <w:rsid w:val="00A86AFC"/>
    <w:rsid w:val="00A86CA0"/>
    <w:rsid w:val="00A86F32"/>
    <w:rsid w:val="00A8727B"/>
    <w:rsid w:val="00A87288"/>
    <w:rsid w:val="00A8753E"/>
    <w:rsid w:val="00A875BC"/>
    <w:rsid w:val="00A875F0"/>
    <w:rsid w:val="00A87618"/>
    <w:rsid w:val="00A87888"/>
    <w:rsid w:val="00A87C7B"/>
    <w:rsid w:val="00A87CDA"/>
    <w:rsid w:val="00A87DF2"/>
    <w:rsid w:val="00A9000A"/>
    <w:rsid w:val="00A9024E"/>
    <w:rsid w:val="00A904EA"/>
    <w:rsid w:val="00A9051E"/>
    <w:rsid w:val="00A90665"/>
    <w:rsid w:val="00A906A2"/>
    <w:rsid w:val="00A90AA2"/>
    <w:rsid w:val="00A90B8B"/>
    <w:rsid w:val="00A90E62"/>
    <w:rsid w:val="00A90FAB"/>
    <w:rsid w:val="00A90FEF"/>
    <w:rsid w:val="00A9158E"/>
    <w:rsid w:val="00A915F9"/>
    <w:rsid w:val="00A917D2"/>
    <w:rsid w:val="00A91AB7"/>
    <w:rsid w:val="00A91E13"/>
    <w:rsid w:val="00A92097"/>
    <w:rsid w:val="00A92230"/>
    <w:rsid w:val="00A92495"/>
    <w:rsid w:val="00A9262E"/>
    <w:rsid w:val="00A92922"/>
    <w:rsid w:val="00A9292D"/>
    <w:rsid w:val="00A9293E"/>
    <w:rsid w:val="00A92A02"/>
    <w:rsid w:val="00A92A3F"/>
    <w:rsid w:val="00A92AA0"/>
    <w:rsid w:val="00A92AC2"/>
    <w:rsid w:val="00A92AC6"/>
    <w:rsid w:val="00A92B9C"/>
    <w:rsid w:val="00A92C9F"/>
    <w:rsid w:val="00A92D65"/>
    <w:rsid w:val="00A92D74"/>
    <w:rsid w:val="00A92FB8"/>
    <w:rsid w:val="00A92FC5"/>
    <w:rsid w:val="00A93342"/>
    <w:rsid w:val="00A93359"/>
    <w:rsid w:val="00A9355C"/>
    <w:rsid w:val="00A93700"/>
    <w:rsid w:val="00A93C8F"/>
    <w:rsid w:val="00A93EA4"/>
    <w:rsid w:val="00A940DA"/>
    <w:rsid w:val="00A9421E"/>
    <w:rsid w:val="00A9451B"/>
    <w:rsid w:val="00A94A85"/>
    <w:rsid w:val="00A94B26"/>
    <w:rsid w:val="00A94E80"/>
    <w:rsid w:val="00A950E2"/>
    <w:rsid w:val="00A9510B"/>
    <w:rsid w:val="00A951CB"/>
    <w:rsid w:val="00A9522E"/>
    <w:rsid w:val="00A953AA"/>
    <w:rsid w:val="00A954EF"/>
    <w:rsid w:val="00A95934"/>
    <w:rsid w:val="00A95B48"/>
    <w:rsid w:val="00A95B5A"/>
    <w:rsid w:val="00A95CAA"/>
    <w:rsid w:val="00A96056"/>
    <w:rsid w:val="00A961DE"/>
    <w:rsid w:val="00A96370"/>
    <w:rsid w:val="00A964F5"/>
    <w:rsid w:val="00A96757"/>
    <w:rsid w:val="00A96D07"/>
    <w:rsid w:val="00A96E4A"/>
    <w:rsid w:val="00A97167"/>
    <w:rsid w:val="00A972F2"/>
    <w:rsid w:val="00A9733D"/>
    <w:rsid w:val="00A974C6"/>
    <w:rsid w:val="00A9759C"/>
    <w:rsid w:val="00A97618"/>
    <w:rsid w:val="00A97707"/>
    <w:rsid w:val="00A97B4F"/>
    <w:rsid w:val="00A97B7C"/>
    <w:rsid w:val="00A97B97"/>
    <w:rsid w:val="00A97C63"/>
    <w:rsid w:val="00A97F35"/>
    <w:rsid w:val="00A97FC1"/>
    <w:rsid w:val="00AA0036"/>
    <w:rsid w:val="00AA02BC"/>
    <w:rsid w:val="00AA0709"/>
    <w:rsid w:val="00AA087A"/>
    <w:rsid w:val="00AA089C"/>
    <w:rsid w:val="00AA0964"/>
    <w:rsid w:val="00AA0AC8"/>
    <w:rsid w:val="00AA0B44"/>
    <w:rsid w:val="00AA0B45"/>
    <w:rsid w:val="00AA0C79"/>
    <w:rsid w:val="00AA0CCF"/>
    <w:rsid w:val="00AA0D51"/>
    <w:rsid w:val="00AA0DC2"/>
    <w:rsid w:val="00AA0E2A"/>
    <w:rsid w:val="00AA1137"/>
    <w:rsid w:val="00AA14B6"/>
    <w:rsid w:val="00AA173D"/>
    <w:rsid w:val="00AA19E2"/>
    <w:rsid w:val="00AA1E46"/>
    <w:rsid w:val="00AA1ED3"/>
    <w:rsid w:val="00AA2495"/>
    <w:rsid w:val="00AA2540"/>
    <w:rsid w:val="00AA2BD3"/>
    <w:rsid w:val="00AA2CB5"/>
    <w:rsid w:val="00AA2CC7"/>
    <w:rsid w:val="00AA30BA"/>
    <w:rsid w:val="00AA3138"/>
    <w:rsid w:val="00AA34B8"/>
    <w:rsid w:val="00AA360C"/>
    <w:rsid w:val="00AA362D"/>
    <w:rsid w:val="00AA37DE"/>
    <w:rsid w:val="00AA40FF"/>
    <w:rsid w:val="00AA415B"/>
    <w:rsid w:val="00AA4196"/>
    <w:rsid w:val="00AA4445"/>
    <w:rsid w:val="00AA4C48"/>
    <w:rsid w:val="00AA4D90"/>
    <w:rsid w:val="00AA4E83"/>
    <w:rsid w:val="00AA500B"/>
    <w:rsid w:val="00AA507D"/>
    <w:rsid w:val="00AA5103"/>
    <w:rsid w:val="00AA51D6"/>
    <w:rsid w:val="00AA57D9"/>
    <w:rsid w:val="00AA582E"/>
    <w:rsid w:val="00AA5872"/>
    <w:rsid w:val="00AA5895"/>
    <w:rsid w:val="00AA5925"/>
    <w:rsid w:val="00AA5AC1"/>
    <w:rsid w:val="00AA5C5C"/>
    <w:rsid w:val="00AA5F12"/>
    <w:rsid w:val="00AA5FF2"/>
    <w:rsid w:val="00AA60C1"/>
    <w:rsid w:val="00AA621A"/>
    <w:rsid w:val="00AA62C3"/>
    <w:rsid w:val="00AA655F"/>
    <w:rsid w:val="00AA674B"/>
    <w:rsid w:val="00AA6909"/>
    <w:rsid w:val="00AA696E"/>
    <w:rsid w:val="00AA6A7C"/>
    <w:rsid w:val="00AA6E2C"/>
    <w:rsid w:val="00AA703B"/>
    <w:rsid w:val="00AA7418"/>
    <w:rsid w:val="00AA75A2"/>
    <w:rsid w:val="00AA770F"/>
    <w:rsid w:val="00AA7756"/>
    <w:rsid w:val="00AA77E6"/>
    <w:rsid w:val="00AA792D"/>
    <w:rsid w:val="00AA7B38"/>
    <w:rsid w:val="00AA7D57"/>
    <w:rsid w:val="00AA7FFD"/>
    <w:rsid w:val="00AB0279"/>
    <w:rsid w:val="00AB06F1"/>
    <w:rsid w:val="00AB084F"/>
    <w:rsid w:val="00AB0A28"/>
    <w:rsid w:val="00AB0AC8"/>
    <w:rsid w:val="00AB0DD2"/>
    <w:rsid w:val="00AB0F5A"/>
    <w:rsid w:val="00AB0FCB"/>
    <w:rsid w:val="00AB14D8"/>
    <w:rsid w:val="00AB17EC"/>
    <w:rsid w:val="00AB17F3"/>
    <w:rsid w:val="00AB1965"/>
    <w:rsid w:val="00AB1E5D"/>
    <w:rsid w:val="00AB1F7E"/>
    <w:rsid w:val="00AB21AB"/>
    <w:rsid w:val="00AB236D"/>
    <w:rsid w:val="00AB25B6"/>
    <w:rsid w:val="00AB25BF"/>
    <w:rsid w:val="00AB25CC"/>
    <w:rsid w:val="00AB25CD"/>
    <w:rsid w:val="00AB28B6"/>
    <w:rsid w:val="00AB297D"/>
    <w:rsid w:val="00AB29BA"/>
    <w:rsid w:val="00AB2CA2"/>
    <w:rsid w:val="00AB2E6D"/>
    <w:rsid w:val="00AB3002"/>
    <w:rsid w:val="00AB3029"/>
    <w:rsid w:val="00AB30F7"/>
    <w:rsid w:val="00AB3250"/>
    <w:rsid w:val="00AB325F"/>
    <w:rsid w:val="00AB3269"/>
    <w:rsid w:val="00AB3777"/>
    <w:rsid w:val="00AB387A"/>
    <w:rsid w:val="00AB39FD"/>
    <w:rsid w:val="00AB3C0C"/>
    <w:rsid w:val="00AB3E0C"/>
    <w:rsid w:val="00AB40BB"/>
    <w:rsid w:val="00AB40DD"/>
    <w:rsid w:val="00AB412D"/>
    <w:rsid w:val="00AB4335"/>
    <w:rsid w:val="00AB43E7"/>
    <w:rsid w:val="00AB4613"/>
    <w:rsid w:val="00AB4625"/>
    <w:rsid w:val="00AB47A8"/>
    <w:rsid w:val="00AB48D0"/>
    <w:rsid w:val="00AB494A"/>
    <w:rsid w:val="00AB4C09"/>
    <w:rsid w:val="00AB506A"/>
    <w:rsid w:val="00AB5142"/>
    <w:rsid w:val="00AB51D6"/>
    <w:rsid w:val="00AB52CF"/>
    <w:rsid w:val="00AB53B5"/>
    <w:rsid w:val="00AB5467"/>
    <w:rsid w:val="00AB54BF"/>
    <w:rsid w:val="00AB57AF"/>
    <w:rsid w:val="00AB59A3"/>
    <w:rsid w:val="00AB5B32"/>
    <w:rsid w:val="00AB5C12"/>
    <w:rsid w:val="00AB5C1E"/>
    <w:rsid w:val="00AB61FC"/>
    <w:rsid w:val="00AB6348"/>
    <w:rsid w:val="00AB63F1"/>
    <w:rsid w:val="00AB6552"/>
    <w:rsid w:val="00AB68B4"/>
    <w:rsid w:val="00AB6FAF"/>
    <w:rsid w:val="00AB7042"/>
    <w:rsid w:val="00AB7299"/>
    <w:rsid w:val="00AB756C"/>
    <w:rsid w:val="00AB7663"/>
    <w:rsid w:val="00AB7865"/>
    <w:rsid w:val="00AB7A3C"/>
    <w:rsid w:val="00AB7B19"/>
    <w:rsid w:val="00AB7C7F"/>
    <w:rsid w:val="00AC0024"/>
    <w:rsid w:val="00AC00B5"/>
    <w:rsid w:val="00AC01B7"/>
    <w:rsid w:val="00AC0354"/>
    <w:rsid w:val="00AC052A"/>
    <w:rsid w:val="00AC073D"/>
    <w:rsid w:val="00AC07E7"/>
    <w:rsid w:val="00AC088E"/>
    <w:rsid w:val="00AC0B6B"/>
    <w:rsid w:val="00AC0C70"/>
    <w:rsid w:val="00AC0ED7"/>
    <w:rsid w:val="00AC105C"/>
    <w:rsid w:val="00AC1136"/>
    <w:rsid w:val="00AC1185"/>
    <w:rsid w:val="00AC1483"/>
    <w:rsid w:val="00AC15B6"/>
    <w:rsid w:val="00AC19F5"/>
    <w:rsid w:val="00AC1BC9"/>
    <w:rsid w:val="00AC1C7D"/>
    <w:rsid w:val="00AC2131"/>
    <w:rsid w:val="00AC213E"/>
    <w:rsid w:val="00AC22BC"/>
    <w:rsid w:val="00AC255F"/>
    <w:rsid w:val="00AC2672"/>
    <w:rsid w:val="00AC2D86"/>
    <w:rsid w:val="00AC2E20"/>
    <w:rsid w:val="00AC369E"/>
    <w:rsid w:val="00AC36A6"/>
    <w:rsid w:val="00AC3C02"/>
    <w:rsid w:val="00AC3DB9"/>
    <w:rsid w:val="00AC3DE7"/>
    <w:rsid w:val="00AC3EE3"/>
    <w:rsid w:val="00AC3FBD"/>
    <w:rsid w:val="00AC42DB"/>
    <w:rsid w:val="00AC4714"/>
    <w:rsid w:val="00AC4A39"/>
    <w:rsid w:val="00AC4BFB"/>
    <w:rsid w:val="00AC4DD0"/>
    <w:rsid w:val="00AC4F87"/>
    <w:rsid w:val="00AC5027"/>
    <w:rsid w:val="00AC5135"/>
    <w:rsid w:val="00AC5238"/>
    <w:rsid w:val="00AC551C"/>
    <w:rsid w:val="00AC55BE"/>
    <w:rsid w:val="00AC5B2E"/>
    <w:rsid w:val="00AC5DF1"/>
    <w:rsid w:val="00AC5E25"/>
    <w:rsid w:val="00AC60CC"/>
    <w:rsid w:val="00AC672A"/>
    <w:rsid w:val="00AC6A13"/>
    <w:rsid w:val="00AC7162"/>
    <w:rsid w:val="00AC7337"/>
    <w:rsid w:val="00AC76AE"/>
    <w:rsid w:val="00AC7717"/>
    <w:rsid w:val="00AC7725"/>
    <w:rsid w:val="00AC7837"/>
    <w:rsid w:val="00AC787D"/>
    <w:rsid w:val="00AC79E7"/>
    <w:rsid w:val="00AC7F4F"/>
    <w:rsid w:val="00AC7F96"/>
    <w:rsid w:val="00AD0341"/>
    <w:rsid w:val="00AD0718"/>
    <w:rsid w:val="00AD07C8"/>
    <w:rsid w:val="00AD0A7F"/>
    <w:rsid w:val="00AD0F4F"/>
    <w:rsid w:val="00AD114F"/>
    <w:rsid w:val="00AD1548"/>
    <w:rsid w:val="00AD175B"/>
    <w:rsid w:val="00AD18C9"/>
    <w:rsid w:val="00AD1904"/>
    <w:rsid w:val="00AD1A1C"/>
    <w:rsid w:val="00AD1C39"/>
    <w:rsid w:val="00AD1C85"/>
    <w:rsid w:val="00AD20A6"/>
    <w:rsid w:val="00AD2347"/>
    <w:rsid w:val="00AD2413"/>
    <w:rsid w:val="00AD249E"/>
    <w:rsid w:val="00AD24F3"/>
    <w:rsid w:val="00AD25EF"/>
    <w:rsid w:val="00AD27AD"/>
    <w:rsid w:val="00AD2934"/>
    <w:rsid w:val="00AD2A15"/>
    <w:rsid w:val="00AD2AFD"/>
    <w:rsid w:val="00AD2D0E"/>
    <w:rsid w:val="00AD2D7D"/>
    <w:rsid w:val="00AD2E5E"/>
    <w:rsid w:val="00AD2F26"/>
    <w:rsid w:val="00AD3094"/>
    <w:rsid w:val="00AD3296"/>
    <w:rsid w:val="00AD3407"/>
    <w:rsid w:val="00AD3444"/>
    <w:rsid w:val="00AD354A"/>
    <w:rsid w:val="00AD35A9"/>
    <w:rsid w:val="00AD36D3"/>
    <w:rsid w:val="00AD3946"/>
    <w:rsid w:val="00AD3CCA"/>
    <w:rsid w:val="00AD3CFC"/>
    <w:rsid w:val="00AD3E8C"/>
    <w:rsid w:val="00AD4388"/>
    <w:rsid w:val="00AD43B2"/>
    <w:rsid w:val="00AD4411"/>
    <w:rsid w:val="00AD4463"/>
    <w:rsid w:val="00AD446C"/>
    <w:rsid w:val="00AD4EAD"/>
    <w:rsid w:val="00AD4F73"/>
    <w:rsid w:val="00AD57F7"/>
    <w:rsid w:val="00AD58A9"/>
    <w:rsid w:val="00AD5AEA"/>
    <w:rsid w:val="00AD5CD7"/>
    <w:rsid w:val="00AD611B"/>
    <w:rsid w:val="00AD6172"/>
    <w:rsid w:val="00AD63D9"/>
    <w:rsid w:val="00AD6540"/>
    <w:rsid w:val="00AD6679"/>
    <w:rsid w:val="00AD6839"/>
    <w:rsid w:val="00AD699F"/>
    <w:rsid w:val="00AD703C"/>
    <w:rsid w:val="00AD7288"/>
    <w:rsid w:val="00AD72E5"/>
    <w:rsid w:val="00AD73F7"/>
    <w:rsid w:val="00AD73FC"/>
    <w:rsid w:val="00AD752E"/>
    <w:rsid w:val="00AD75CE"/>
    <w:rsid w:val="00AD77C1"/>
    <w:rsid w:val="00AD77D6"/>
    <w:rsid w:val="00AD793C"/>
    <w:rsid w:val="00AD7A59"/>
    <w:rsid w:val="00AD7A64"/>
    <w:rsid w:val="00AD7B6C"/>
    <w:rsid w:val="00AD7C43"/>
    <w:rsid w:val="00AD7D8A"/>
    <w:rsid w:val="00AD7F78"/>
    <w:rsid w:val="00AD7FF1"/>
    <w:rsid w:val="00ADC8B9"/>
    <w:rsid w:val="00AE0019"/>
    <w:rsid w:val="00AE0231"/>
    <w:rsid w:val="00AE0347"/>
    <w:rsid w:val="00AE03F9"/>
    <w:rsid w:val="00AE04BF"/>
    <w:rsid w:val="00AE0717"/>
    <w:rsid w:val="00AE074A"/>
    <w:rsid w:val="00AE078C"/>
    <w:rsid w:val="00AE0813"/>
    <w:rsid w:val="00AE09D5"/>
    <w:rsid w:val="00AE0B0D"/>
    <w:rsid w:val="00AE0D00"/>
    <w:rsid w:val="00AE0D96"/>
    <w:rsid w:val="00AE0F1F"/>
    <w:rsid w:val="00AE0F7A"/>
    <w:rsid w:val="00AE11A0"/>
    <w:rsid w:val="00AE11F0"/>
    <w:rsid w:val="00AE143A"/>
    <w:rsid w:val="00AE1582"/>
    <w:rsid w:val="00AE1934"/>
    <w:rsid w:val="00AE194E"/>
    <w:rsid w:val="00AE1CED"/>
    <w:rsid w:val="00AE2038"/>
    <w:rsid w:val="00AE20A4"/>
    <w:rsid w:val="00AE2164"/>
    <w:rsid w:val="00AE2637"/>
    <w:rsid w:val="00AE2701"/>
    <w:rsid w:val="00AE278D"/>
    <w:rsid w:val="00AE2DA1"/>
    <w:rsid w:val="00AE2FE5"/>
    <w:rsid w:val="00AE34DB"/>
    <w:rsid w:val="00AE36B1"/>
    <w:rsid w:val="00AE3739"/>
    <w:rsid w:val="00AE3E20"/>
    <w:rsid w:val="00AE3E79"/>
    <w:rsid w:val="00AE3F90"/>
    <w:rsid w:val="00AE401C"/>
    <w:rsid w:val="00AE416A"/>
    <w:rsid w:val="00AE41B3"/>
    <w:rsid w:val="00AE4262"/>
    <w:rsid w:val="00AE4317"/>
    <w:rsid w:val="00AE4BB6"/>
    <w:rsid w:val="00AE4C3B"/>
    <w:rsid w:val="00AE4CF5"/>
    <w:rsid w:val="00AE4E8F"/>
    <w:rsid w:val="00AE5041"/>
    <w:rsid w:val="00AE50FE"/>
    <w:rsid w:val="00AE5121"/>
    <w:rsid w:val="00AE5241"/>
    <w:rsid w:val="00AE5297"/>
    <w:rsid w:val="00AE55D6"/>
    <w:rsid w:val="00AE56A3"/>
    <w:rsid w:val="00AE5A2D"/>
    <w:rsid w:val="00AE5DF8"/>
    <w:rsid w:val="00AE5EEF"/>
    <w:rsid w:val="00AE5F06"/>
    <w:rsid w:val="00AE5F7E"/>
    <w:rsid w:val="00AE5F8A"/>
    <w:rsid w:val="00AE6042"/>
    <w:rsid w:val="00AE60FE"/>
    <w:rsid w:val="00AE6163"/>
    <w:rsid w:val="00AE642D"/>
    <w:rsid w:val="00AE64A3"/>
    <w:rsid w:val="00AE6709"/>
    <w:rsid w:val="00AE6836"/>
    <w:rsid w:val="00AE695A"/>
    <w:rsid w:val="00AE6966"/>
    <w:rsid w:val="00AE69A4"/>
    <w:rsid w:val="00AE6AFC"/>
    <w:rsid w:val="00AE6D47"/>
    <w:rsid w:val="00AE6E33"/>
    <w:rsid w:val="00AE6E36"/>
    <w:rsid w:val="00AE6E4C"/>
    <w:rsid w:val="00AE7074"/>
    <w:rsid w:val="00AE71F3"/>
    <w:rsid w:val="00AE738C"/>
    <w:rsid w:val="00AE7436"/>
    <w:rsid w:val="00AE797B"/>
    <w:rsid w:val="00AE79E8"/>
    <w:rsid w:val="00AE7C5D"/>
    <w:rsid w:val="00AE7ECD"/>
    <w:rsid w:val="00AEB3D2"/>
    <w:rsid w:val="00AF0110"/>
    <w:rsid w:val="00AF055E"/>
    <w:rsid w:val="00AF0882"/>
    <w:rsid w:val="00AF1054"/>
    <w:rsid w:val="00AF11C1"/>
    <w:rsid w:val="00AF11FB"/>
    <w:rsid w:val="00AF129B"/>
    <w:rsid w:val="00AF13E1"/>
    <w:rsid w:val="00AF1429"/>
    <w:rsid w:val="00AF17BF"/>
    <w:rsid w:val="00AF17F8"/>
    <w:rsid w:val="00AF1BAF"/>
    <w:rsid w:val="00AF1CC1"/>
    <w:rsid w:val="00AF1CE5"/>
    <w:rsid w:val="00AF1E13"/>
    <w:rsid w:val="00AF1E9D"/>
    <w:rsid w:val="00AF22C2"/>
    <w:rsid w:val="00AF2364"/>
    <w:rsid w:val="00AF24D4"/>
    <w:rsid w:val="00AF2534"/>
    <w:rsid w:val="00AF25F4"/>
    <w:rsid w:val="00AF283E"/>
    <w:rsid w:val="00AF2866"/>
    <w:rsid w:val="00AF2885"/>
    <w:rsid w:val="00AF294C"/>
    <w:rsid w:val="00AF2B37"/>
    <w:rsid w:val="00AF2DF1"/>
    <w:rsid w:val="00AF2FDB"/>
    <w:rsid w:val="00AF309E"/>
    <w:rsid w:val="00AF3338"/>
    <w:rsid w:val="00AF35BF"/>
    <w:rsid w:val="00AF360F"/>
    <w:rsid w:val="00AF3810"/>
    <w:rsid w:val="00AF38F1"/>
    <w:rsid w:val="00AF39F9"/>
    <w:rsid w:val="00AF39FB"/>
    <w:rsid w:val="00AF3EA3"/>
    <w:rsid w:val="00AF3F40"/>
    <w:rsid w:val="00AF3F41"/>
    <w:rsid w:val="00AF3FB3"/>
    <w:rsid w:val="00AF3FC4"/>
    <w:rsid w:val="00AF406C"/>
    <w:rsid w:val="00AF451F"/>
    <w:rsid w:val="00AF4529"/>
    <w:rsid w:val="00AF4AC1"/>
    <w:rsid w:val="00AF4BCC"/>
    <w:rsid w:val="00AF4FF0"/>
    <w:rsid w:val="00AF50E7"/>
    <w:rsid w:val="00AF5122"/>
    <w:rsid w:val="00AF5233"/>
    <w:rsid w:val="00AF52D7"/>
    <w:rsid w:val="00AF5366"/>
    <w:rsid w:val="00AF55AD"/>
    <w:rsid w:val="00AF57F2"/>
    <w:rsid w:val="00AF580E"/>
    <w:rsid w:val="00AF5834"/>
    <w:rsid w:val="00AF5A15"/>
    <w:rsid w:val="00AF5C59"/>
    <w:rsid w:val="00AF5DC3"/>
    <w:rsid w:val="00AF5EDC"/>
    <w:rsid w:val="00AF5F5B"/>
    <w:rsid w:val="00AF5F8D"/>
    <w:rsid w:val="00AF605B"/>
    <w:rsid w:val="00AF6082"/>
    <w:rsid w:val="00AF6091"/>
    <w:rsid w:val="00AF6133"/>
    <w:rsid w:val="00AF642E"/>
    <w:rsid w:val="00AF6634"/>
    <w:rsid w:val="00AF6988"/>
    <w:rsid w:val="00AF6E14"/>
    <w:rsid w:val="00AF6ECD"/>
    <w:rsid w:val="00AF6EFE"/>
    <w:rsid w:val="00AF701D"/>
    <w:rsid w:val="00AF71A4"/>
    <w:rsid w:val="00AF7352"/>
    <w:rsid w:val="00AF7678"/>
    <w:rsid w:val="00AF76FF"/>
    <w:rsid w:val="00AF77F2"/>
    <w:rsid w:val="00AF78E4"/>
    <w:rsid w:val="00AF79B8"/>
    <w:rsid w:val="00AF7EAB"/>
    <w:rsid w:val="00B004C6"/>
    <w:rsid w:val="00B004DD"/>
    <w:rsid w:val="00B00784"/>
    <w:rsid w:val="00B00828"/>
    <w:rsid w:val="00B010AF"/>
    <w:rsid w:val="00B01183"/>
    <w:rsid w:val="00B01342"/>
    <w:rsid w:val="00B0160D"/>
    <w:rsid w:val="00B016B4"/>
    <w:rsid w:val="00B01752"/>
    <w:rsid w:val="00B01902"/>
    <w:rsid w:val="00B01B05"/>
    <w:rsid w:val="00B01B3F"/>
    <w:rsid w:val="00B01B75"/>
    <w:rsid w:val="00B01E97"/>
    <w:rsid w:val="00B020B5"/>
    <w:rsid w:val="00B0237C"/>
    <w:rsid w:val="00B026A4"/>
    <w:rsid w:val="00B02886"/>
    <w:rsid w:val="00B028A6"/>
    <w:rsid w:val="00B028AA"/>
    <w:rsid w:val="00B02B23"/>
    <w:rsid w:val="00B02B56"/>
    <w:rsid w:val="00B02C69"/>
    <w:rsid w:val="00B02DAE"/>
    <w:rsid w:val="00B02E02"/>
    <w:rsid w:val="00B02EBF"/>
    <w:rsid w:val="00B030CC"/>
    <w:rsid w:val="00B03141"/>
    <w:rsid w:val="00B032D0"/>
    <w:rsid w:val="00B035D1"/>
    <w:rsid w:val="00B03656"/>
    <w:rsid w:val="00B038D2"/>
    <w:rsid w:val="00B03963"/>
    <w:rsid w:val="00B03A4F"/>
    <w:rsid w:val="00B03B9C"/>
    <w:rsid w:val="00B03F93"/>
    <w:rsid w:val="00B03FEB"/>
    <w:rsid w:val="00B04039"/>
    <w:rsid w:val="00B04050"/>
    <w:rsid w:val="00B040C9"/>
    <w:rsid w:val="00B04403"/>
    <w:rsid w:val="00B0463B"/>
    <w:rsid w:val="00B048E2"/>
    <w:rsid w:val="00B048F2"/>
    <w:rsid w:val="00B04C43"/>
    <w:rsid w:val="00B04D3F"/>
    <w:rsid w:val="00B05322"/>
    <w:rsid w:val="00B053AC"/>
    <w:rsid w:val="00B05716"/>
    <w:rsid w:val="00B05B0D"/>
    <w:rsid w:val="00B05B24"/>
    <w:rsid w:val="00B05B78"/>
    <w:rsid w:val="00B05E0B"/>
    <w:rsid w:val="00B05F3A"/>
    <w:rsid w:val="00B0657A"/>
    <w:rsid w:val="00B06591"/>
    <w:rsid w:val="00B0666B"/>
    <w:rsid w:val="00B06A12"/>
    <w:rsid w:val="00B06C15"/>
    <w:rsid w:val="00B06D01"/>
    <w:rsid w:val="00B06E0C"/>
    <w:rsid w:val="00B07079"/>
    <w:rsid w:val="00B070A5"/>
    <w:rsid w:val="00B0712D"/>
    <w:rsid w:val="00B075F0"/>
    <w:rsid w:val="00B0761E"/>
    <w:rsid w:val="00B076DE"/>
    <w:rsid w:val="00B0775B"/>
    <w:rsid w:val="00B07A54"/>
    <w:rsid w:val="00B07A72"/>
    <w:rsid w:val="00B07A7F"/>
    <w:rsid w:val="00B10240"/>
    <w:rsid w:val="00B10248"/>
    <w:rsid w:val="00B103A2"/>
    <w:rsid w:val="00B104A7"/>
    <w:rsid w:val="00B106B6"/>
    <w:rsid w:val="00B109E0"/>
    <w:rsid w:val="00B10B64"/>
    <w:rsid w:val="00B10F38"/>
    <w:rsid w:val="00B10F81"/>
    <w:rsid w:val="00B110AE"/>
    <w:rsid w:val="00B112FC"/>
    <w:rsid w:val="00B11CDA"/>
    <w:rsid w:val="00B11DCF"/>
    <w:rsid w:val="00B11E55"/>
    <w:rsid w:val="00B11FF9"/>
    <w:rsid w:val="00B1202F"/>
    <w:rsid w:val="00B12045"/>
    <w:rsid w:val="00B12190"/>
    <w:rsid w:val="00B12201"/>
    <w:rsid w:val="00B1227D"/>
    <w:rsid w:val="00B12350"/>
    <w:rsid w:val="00B1239C"/>
    <w:rsid w:val="00B12552"/>
    <w:rsid w:val="00B1258A"/>
    <w:rsid w:val="00B126BD"/>
    <w:rsid w:val="00B12728"/>
    <w:rsid w:val="00B12826"/>
    <w:rsid w:val="00B12B14"/>
    <w:rsid w:val="00B12B66"/>
    <w:rsid w:val="00B12D68"/>
    <w:rsid w:val="00B12DF1"/>
    <w:rsid w:val="00B130D4"/>
    <w:rsid w:val="00B13452"/>
    <w:rsid w:val="00B135BE"/>
    <w:rsid w:val="00B13603"/>
    <w:rsid w:val="00B13658"/>
    <w:rsid w:val="00B137E0"/>
    <w:rsid w:val="00B137E2"/>
    <w:rsid w:val="00B13C3F"/>
    <w:rsid w:val="00B13C7B"/>
    <w:rsid w:val="00B13CC0"/>
    <w:rsid w:val="00B13DC0"/>
    <w:rsid w:val="00B1419E"/>
    <w:rsid w:val="00B14387"/>
    <w:rsid w:val="00B143A9"/>
    <w:rsid w:val="00B1447F"/>
    <w:rsid w:val="00B14594"/>
    <w:rsid w:val="00B145FE"/>
    <w:rsid w:val="00B14623"/>
    <w:rsid w:val="00B149A9"/>
    <w:rsid w:val="00B14E1F"/>
    <w:rsid w:val="00B14E96"/>
    <w:rsid w:val="00B14F7F"/>
    <w:rsid w:val="00B15037"/>
    <w:rsid w:val="00B1522C"/>
    <w:rsid w:val="00B15390"/>
    <w:rsid w:val="00B154B5"/>
    <w:rsid w:val="00B154CF"/>
    <w:rsid w:val="00B15C89"/>
    <w:rsid w:val="00B15CA4"/>
    <w:rsid w:val="00B15D1E"/>
    <w:rsid w:val="00B15D4A"/>
    <w:rsid w:val="00B15ED1"/>
    <w:rsid w:val="00B15F75"/>
    <w:rsid w:val="00B15FF2"/>
    <w:rsid w:val="00B16367"/>
    <w:rsid w:val="00B16421"/>
    <w:rsid w:val="00B165B0"/>
    <w:rsid w:val="00B16785"/>
    <w:rsid w:val="00B16A62"/>
    <w:rsid w:val="00B16BC5"/>
    <w:rsid w:val="00B16D7B"/>
    <w:rsid w:val="00B16D87"/>
    <w:rsid w:val="00B16ED9"/>
    <w:rsid w:val="00B17086"/>
    <w:rsid w:val="00B170BF"/>
    <w:rsid w:val="00B17133"/>
    <w:rsid w:val="00B171D2"/>
    <w:rsid w:val="00B173B4"/>
    <w:rsid w:val="00B17415"/>
    <w:rsid w:val="00B17477"/>
    <w:rsid w:val="00B174AE"/>
    <w:rsid w:val="00B17668"/>
    <w:rsid w:val="00B17718"/>
    <w:rsid w:val="00B178B4"/>
    <w:rsid w:val="00B17A52"/>
    <w:rsid w:val="00B17B12"/>
    <w:rsid w:val="00B17F40"/>
    <w:rsid w:val="00B2048E"/>
    <w:rsid w:val="00B20785"/>
    <w:rsid w:val="00B2082A"/>
    <w:rsid w:val="00B21135"/>
    <w:rsid w:val="00B2124C"/>
    <w:rsid w:val="00B21494"/>
    <w:rsid w:val="00B218CA"/>
    <w:rsid w:val="00B21A0E"/>
    <w:rsid w:val="00B21AB5"/>
    <w:rsid w:val="00B21DFB"/>
    <w:rsid w:val="00B21E77"/>
    <w:rsid w:val="00B22054"/>
    <w:rsid w:val="00B220AB"/>
    <w:rsid w:val="00B223BB"/>
    <w:rsid w:val="00B223D6"/>
    <w:rsid w:val="00B22470"/>
    <w:rsid w:val="00B22473"/>
    <w:rsid w:val="00B227D7"/>
    <w:rsid w:val="00B229BC"/>
    <w:rsid w:val="00B22A0B"/>
    <w:rsid w:val="00B22A8E"/>
    <w:rsid w:val="00B22ED3"/>
    <w:rsid w:val="00B23252"/>
    <w:rsid w:val="00B23312"/>
    <w:rsid w:val="00B2345E"/>
    <w:rsid w:val="00B235B4"/>
    <w:rsid w:val="00B235C5"/>
    <w:rsid w:val="00B2384D"/>
    <w:rsid w:val="00B238EC"/>
    <w:rsid w:val="00B23C00"/>
    <w:rsid w:val="00B23C89"/>
    <w:rsid w:val="00B244F3"/>
    <w:rsid w:val="00B246DF"/>
    <w:rsid w:val="00B2475C"/>
    <w:rsid w:val="00B24990"/>
    <w:rsid w:val="00B24B24"/>
    <w:rsid w:val="00B25082"/>
    <w:rsid w:val="00B250CF"/>
    <w:rsid w:val="00B250E9"/>
    <w:rsid w:val="00B25355"/>
    <w:rsid w:val="00B255D3"/>
    <w:rsid w:val="00B25715"/>
    <w:rsid w:val="00B257AD"/>
    <w:rsid w:val="00B258E4"/>
    <w:rsid w:val="00B25EB2"/>
    <w:rsid w:val="00B25F41"/>
    <w:rsid w:val="00B260CB"/>
    <w:rsid w:val="00B26196"/>
    <w:rsid w:val="00B26365"/>
    <w:rsid w:val="00B26466"/>
    <w:rsid w:val="00B26487"/>
    <w:rsid w:val="00B2652C"/>
    <w:rsid w:val="00B26690"/>
    <w:rsid w:val="00B2674B"/>
    <w:rsid w:val="00B26A57"/>
    <w:rsid w:val="00B26AC7"/>
    <w:rsid w:val="00B26B14"/>
    <w:rsid w:val="00B26DD7"/>
    <w:rsid w:val="00B26F8A"/>
    <w:rsid w:val="00B27078"/>
    <w:rsid w:val="00B27142"/>
    <w:rsid w:val="00B27231"/>
    <w:rsid w:val="00B27296"/>
    <w:rsid w:val="00B272DB"/>
    <w:rsid w:val="00B278DB"/>
    <w:rsid w:val="00B27A1D"/>
    <w:rsid w:val="00B27B09"/>
    <w:rsid w:val="00B27B43"/>
    <w:rsid w:val="00B27D6B"/>
    <w:rsid w:val="00B30123"/>
    <w:rsid w:val="00B3014C"/>
    <w:rsid w:val="00B30164"/>
    <w:rsid w:val="00B301C8"/>
    <w:rsid w:val="00B303CC"/>
    <w:rsid w:val="00B30537"/>
    <w:rsid w:val="00B30732"/>
    <w:rsid w:val="00B3083D"/>
    <w:rsid w:val="00B30861"/>
    <w:rsid w:val="00B309EE"/>
    <w:rsid w:val="00B30AF7"/>
    <w:rsid w:val="00B30B85"/>
    <w:rsid w:val="00B30DAD"/>
    <w:rsid w:val="00B313EA"/>
    <w:rsid w:val="00B3173D"/>
    <w:rsid w:val="00B31984"/>
    <w:rsid w:val="00B319FA"/>
    <w:rsid w:val="00B31E2A"/>
    <w:rsid w:val="00B31F29"/>
    <w:rsid w:val="00B31F2D"/>
    <w:rsid w:val="00B31FC3"/>
    <w:rsid w:val="00B31FE9"/>
    <w:rsid w:val="00B320B9"/>
    <w:rsid w:val="00B322E0"/>
    <w:rsid w:val="00B32372"/>
    <w:rsid w:val="00B32774"/>
    <w:rsid w:val="00B32C83"/>
    <w:rsid w:val="00B32E6A"/>
    <w:rsid w:val="00B33122"/>
    <w:rsid w:val="00B33289"/>
    <w:rsid w:val="00B3330F"/>
    <w:rsid w:val="00B333A2"/>
    <w:rsid w:val="00B33434"/>
    <w:rsid w:val="00B33435"/>
    <w:rsid w:val="00B3344B"/>
    <w:rsid w:val="00B3356A"/>
    <w:rsid w:val="00B336EA"/>
    <w:rsid w:val="00B3374A"/>
    <w:rsid w:val="00B33755"/>
    <w:rsid w:val="00B33772"/>
    <w:rsid w:val="00B33A2C"/>
    <w:rsid w:val="00B33B24"/>
    <w:rsid w:val="00B33BCE"/>
    <w:rsid w:val="00B34022"/>
    <w:rsid w:val="00B340B6"/>
    <w:rsid w:val="00B340D7"/>
    <w:rsid w:val="00B3431C"/>
    <w:rsid w:val="00B3445B"/>
    <w:rsid w:val="00B34489"/>
    <w:rsid w:val="00B34721"/>
    <w:rsid w:val="00B3473D"/>
    <w:rsid w:val="00B347F6"/>
    <w:rsid w:val="00B349D0"/>
    <w:rsid w:val="00B34BAC"/>
    <w:rsid w:val="00B34C15"/>
    <w:rsid w:val="00B34EE5"/>
    <w:rsid w:val="00B351D3"/>
    <w:rsid w:val="00B351F5"/>
    <w:rsid w:val="00B3527B"/>
    <w:rsid w:val="00B3533C"/>
    <w:rsid w:val="00B3549F"/>
    <w:rsid w:val="00B354FE"/>
    <w:rsid w:val="00B355B7"/>
    <w:rsid w:val="00B35619"/>
    <w:rsid w:val="00B3564D"/>
    <w:rsid w:val="00B3599B"/>
    <w:rsid w:val="00B35B54"/>
    <w:rsid w:val="00B35C12"/>
    <w:rsid w:val="00B35C69"/>
    <w:rsid w:val="00B35EA8"/>
    <w:rsid w:val="00B360BF"/>
    <w:rsid w:val="00B360E6"/>
    <w:rsid w:val="00B36136"/>
    <w:rsid w:val="00B3625F"/>
    <w:rsid w:val="00B365DF"/>
    <w:rsid w:val="00B36932"/>
    <w:rsid w:val="00B3699C"/>
    <w:rsid w:val="00B36C75"/>
    <w:rsid w:val="00B36E5B"/>
    <w:rsid w:val="00B36F20"/>
    <w:rsid w:val="00B36FA0"/>
    <w:rsid w:val="00B36FA2"/>
    <w:rsid w:val="00B372FD"/>
    <w:rsid w:val="00B37380"/>
    <w:rsid w:val="00B3758D"/>
    <w:rsid w:val="00B37750"/>
    <w:rsid w:val="00B378EF"/>
    <w:rsid w:val="00B37F70"/>
    <w:rsid w:val="00B4032A"/>
    <w:rsid w:val="00B40502"/>
    <w:rsid w:val="00B4094D"/>
    <w:rsid w:val="00B40D01"/>
    <w:rsid w:val="00B40DB6"/>
    <w:rsid w:val="00B410A0"/>
    <w:rsid w:val="00B4137A"/>
    <w:rsid w:val="00B41993"/>
    <w:rsid w:val="00B41B06"/>
    <w:rsid w:val="00B41CB5"/>
    <w:rsid w:val="00B41E0E"/>
    <w:rsid w:val="00B421DA"/>
    <w:rsid w:val="00B422C6"/>
    <w:rsid w:val="00B422D0"/>
    <w:rsid w:val="00B42436"/>
    <w:rsid w:val="00B4260D"/>
    <w:rsid w:val="00B4277E"/>
    <w:rsid w:val="00B427EB"/>
    <w:rsid w:val="00B4284C"/>
    <w:rsid w:val="00B42CD2"/>
    <w:rsid w:val="00B42CFC"/>
    <w:rsid w:val="00B42F64"/>
    <w:rsid w:val="00B43015"/>
    <w:rsid w:val="00B432D0"/>
    <w:rsid w:val="00B43333"/>
    <w:rsid w:val="00B4344D"/>
    <w:rsid w:val="00B434D4"/>
    <w:rsid w:val="00B43795"/>
    <w:rsid w:val="00B437E1"/>
    <w:rsid w:val="00B43B07"/>
    <w:rsid w:val="00B43B1E"/>
    <w:rsid w:val="00B43BF8"/>
    <w:rsid w:val="00B43FAA"/>
    <w:rsid w:val="00B44023"/>
    <w:rsid w:val="00B44114"/>
    <w:rsid w:val="00B4413C"/>
    <w:rsid w:val="00B441AA"/>
    <w:rsid w:val="00B44255"/>
    <w:rsid w:val="00B44464"/>
    <w:rsid w:val="00B444C2"/>
    <w:rsid w:val="00B444DF"/>
    <w:rsid w:val="00B44589"/>
    <w:rsid w:val="00B4458F"/>
    <w:rsid w:val="00B44825"/>
    <w:rsid w:val="00B4487D"/>
    <w:rsid w:val="00B44ABB"/>
    <w:rsid w:val="00B44D17"/>
    <w:rsid w:val="00B44F33"/>
    <w:rsid w:val="00B44FDE"/>
    <w:rsid w:val="00B4520A"/>
    <w:rsid w:val="00B45213"/>
    <w:rsid w:val="00B45216"/>
    <w:rsid w:val="00B45667"/>
    <w:rsid w:val="00B4577E"/>
    <w:rsid w:val="00B4586A"/>
    <w:rsid w:val="00B4589C"/>
    <w:rsid w:val="00B45987"/>
    <w:rsid w:val="00B45993"/>
    <w:rsid w:val="00B45BEB"/>
    <w:rsid w:val="00B45C66"/>
    <w:rsid w:val="00B45FB3"/>
    <w:rsid w:val="00B46094"/>
    <w:rsid w:val="00B460E0"/>
    <w:rsid w:val="00B46323"/>
    <w:rsid w:val="00B468F2"/>
    <w:rsid w:val="00B46B48"/>
    <w:rsid w:val="00B46E96"/>
    <w:rsid w:val="00B47C62"/>
    <w:rsid w:val="00B47C94"/>
    <w:rsid w:val="00B47CC4"/>
    <w:rsid w:val="00B50489"/>
    <w:rsid w:val="00B50534"/>
    <w:rsid w:val="00B5063A"/>
    <w:rsid w:val="00B5090B"/>
    <w:rsid w:val="00B50A6B"/>
    <w:rsid w:val="00B5119C"/>
    <w:rsid w:val="00B512B4"/>
    <w:rsid w:val="00B513E0"/>
    <w:rsid w:val="00B51673"/>
    <w:rsid w:val="00B517D6"/>
    <w:rsid w:val="00B51A9A"/>
    <w:rsid w:val="00B51C12"/>
    <w:rsid w:val="00B51D39"/>
    <w:rsid w:val="00B51D8B"/>
    <w:rsid w:val="00B51EA4"/>
    <w:rsid w:val="00B51EA6"/>
    <w:rsid w:val="00B51EB8"/>
    <w:rsid w:val="00B51F85"/>
    <w:rsid w:val="00B52311"/>
    <w:rsid w:val="00B52BDE"/>
    <w:rsid w:val="00B52D3C"/>
    <w:rsid w:val="00B52DF5"/>
    <w:rsid w:val="00B52E8F"/>
    <w:rsid w:val="00B52F99"/>
    <w:rsid w:val="00B53081"/>
    <w:rsid w:val="00B5309F"/>
    <w:rsid w:val="00B53239"/>
    <w:rsid w:val="00B533FD"/>
    <w:rsid w:val="00B535E2"/>
    <w:rsid w:val="00B53623"/>
    <w:rsid w:val="00B5373E"/>
    <w:rsid w:val="00B5383B"/>
    <w:rsid w:val="00B539D9"/>
    <w:rsid w:val="00B53A47"/>
    <w:rsid w:val="00B53A90"/>
    <w:rsid w:val="00B53BD1"/>
    <w:rsid w:val="00B53C19"/>
    <w:rsid w:val="00B53CB2"/>
    <w:rsid w:val="00B53DFB"/>
    <w:rsid w:val="00B53E75"/>
    <w:rsid w:val="00B53EF8"/>
    <w:rsid w:val="00B53F5D"/>
    <w:rsid w:val="00B53F8C"/>
    <w:rsid w:val="00B53FDE"/>
    <w:rsid w:val="00B54085"/>
    <w:rsid w:val="00B54167"/>
    <w:rsid w:val="00B54390"/>
    <w:rsid w:val="00B545F9"/>
    <w:rsid w:val="00B54A23"/>
    <w:rsid w:val="00B54A5B"/>
    <w:rsid w:val="00B54AD1"/>
    <w:rsid w:val="00B5531E"/>
    <w:rsid w:val="00B553A2"/>
    <w:rsid w:val="00B55502"/>
    <w:rsid w:val="00B55552"/>
    <w:rsid w:val="00B55797"/>
    <w:rsid w:val="00B557AF"/>
    <w:rsid w:val="00B557B9"/>
    <w:rsid w:val="00B55807"/>
    <w:rsid w:val="00B5599E"/>
    <w:rsid w:val="00B55A29"/>
    <w:rsid w:val="00B55B9D"/>
    <w:rsid w:val="00B55E5D"/>
    <w:rsid w:val="00B56091"/>
    <w:rsid w:val="00B56177"/>
    <w:rsid w:val="00B563C8"/>
    <w:rsid w:val="00B564F2"/>
    <w:rsid w:val="00B5659D"/>
    <w:rsid w:val="00B568D9"/>
    <w:rsid w:val="00B56D4B"/>
    <w:rsid w:val="00B56E03"/>
    <w:rsid w:val="00B56F3C"/>
    <w:rsid w:val="00B56F98"/>
    <w:rsid w:val="00B5701F"/>
    <w:rsid w:val="00B5702C"/>
    <w:rsid w:val="00B5704E"/>
    <w:rsid w:val="00B57283"/>
    <w:rsid w:val="00B5756D"/>
    <w:rsid w:val="00B5756E"/>
    <w:rsid w:val="00B57896"/>
    <w:rsid w:val="00B578B1"/>
    <w:rsid w:val="00B578B9"/>
    <w:rsid w:val="00B579E7"/>
    <w:rsid w:val="00B57A68"/>
    <w:rsid w:val="00B57C33"/>
    <w:rsid w:val="00B57C7B"/>
    <w:rsid w:val="00B57CE8"/>
    <w:rsid w:val="00B57CE9"/>
    <w:rsid w:val="00B57D59"/>
    <w:rsid w:val="00B57DA5"/>
    <w:rsid w:val="00B57DCC"/>
    <w:rsid w:val="00B57F65"/>
    <w:rsid w:val="00B6013C"/>
    <w:rsid w:val="00B60423"/>
    <w:rsid w:val="00B60629"/>
    <w:rsid w:val="00B60663"/>
    <w:rsid w:val="00B6076F"/>
    <w:rsid w:val="00B6097F"/>
    <w:rsid w:val="00B60B89"/>
    <w:rsid w:val="00B60C4B"/>
    <w:rsid w:val="00B60C8E"/>
    <w:rsid w:val="00B60CF0"/>
    <w:rsid w:val="00B60DE6"/>
    <w:rsid w:val="00B60EDB"/>
    <w:rsid w:val="00B6109F"/>
    <w:rsid w:val="00B61233"/>
    <w:rsid w:val="00B613EE"/>
    <w:rsid w:val="00B615B1"/>
    <w:rsid w:val="00B616ED"/>
    <w:rsid w:val="00B61777"/>
    <w:rsid w:val="00B61DCC"/>
    <w:rsid w:val="00B6200D"/>
    <w:rsid w:val="00B620E2"/>
    <w:rsid w:val="00B62725"/>
    <w:rsid w:val="00B62810"/>
    <w:rsid w:val="00B62831"/>
    <w:rsid w:val="00B629B9"/>
    <w:rsid w:val="00B62A51"/>
    <w:rsid w:val="00B62B4D"/>
    <w:rsid w:val="00B62C3B"/>
    <w:rsid w:val="00B62D8A"/>
    <w:rsid w:val="00B62DA5"/>
    <w:rsid w:val="00B62F8A"/>
    <w:rsid w:val="00B62FA1"/>
    <w:rsid w:val="00B63081"/>
    <w:rsid w:val="00B6314C"/>
    <w:rsid w:val="00B6325B"/>
    <w:rsid w:val="00B633F7"/>
    <w:rsid w:val="00B634C8"/>
    <w:rsid w:val="00B6384C"/>
    <w:rsid w:val="00B638ED"/>
    <w:rsid w:val="00B63B27"/>
    <w:rsid w:val="00B642AA"/>
    <w:rsid w:val="00B642CB"/>
    <w:rsid w:val="00B64656"/>
    <w:rsid w:val="00B646A2"/>
    <w:rsid w:val="00B6485F"/>
    <w:rsid w:val="00B648B5"/>
    <w:rsid w:val="00B64A12"/>
    <w:rsid w:val="00B64A35"/>
    <w:rsid w:val="00B64D3A"/>
    <w:rsid w:val="00B64D94"/>
    <w:rsid w:val="00B64DC8"/>
    <w:rsid w:val="00B64E1B"/>
    <w:rsid w:val="00B64F11"/>
    <w:rsid w:val="00B64F86"/>
    <w:rsid w:val="00B64FBE"/>
    <w:rsid w:val="00B65066"/>
    <w:rsid w:val="00B652A1"/>
    <w:rsid w:val="00B653A0"/>
    <w:rsid w:val="00B656F9"/>
    <w:rsid w:val="00B657FF"/>
    <w:rsid w:val="00B6597C"/>
    <w:rsid w:val="00B65A8A"/>
    <w:rsid w:val="00B65C31"/>
    <w:rsid w:val="00B65D4C"/>
    <w:rsid w:val="00B65D6D"/>
    <w:rsid w:val="00B66197"/>
    <w:rsid w:val="00B661D7"/>
    <w:rsid w:val="00B66255"/>
    <w:rsid w:val="00B66273"/>
    <w:rsid w:val="00B662C3"/>
    <w:rsid w:val="00B6655B"/>
    <w:rsid w:val="00B665C5"/>
    <w:rsid w:val="00B66681"/>
    <w:rsid w:val="00B66787"/>
    <w:rsid w:val="00B66941"/>
    <w:rsid w:val="00B66BD0"/>
    <w:rsid w:val="00B66BD9"/>
    <w:rsid w:val="00B66C47"/>
    <w:rsid w:val="00B66DFE"/>
    <w:rsid w:val="00B66EA9"/>
    <w:rsid w:val="00B66FFD"/>
    <w:rsid w:val="00B6732F"/>
    <w:rsid w:val="00B6733B"/>
    <w:rsid w:val="00B67379"/>
    <w:rsid w:val="00B67446"/>
    <w:rsid w:val="00B67748"/>
    <w:rsid w:val="00B67C51"/>
    <w:rsid w:val="00B67E0D"/>
    <w:rsid w:val="00B67E87"/>
    <w:rsid w:val="00B70144"/>
    <w:rsid w:val="00B7048B"/>
    <w:rsid w:val="00B70525"/>
    <w:rsid w:val="00B70663"/>
    <w:rsid w:val="00B7074E"/>
    <w:rsid w:val="00B70761"/>
    <w:rsid w:val="00B70BAE"/>
    <w:rsid w:val="00B70C5C"/>
    <w:rsid w:val="00B70D8B"/>
    <w:rsid w:val="00B70FE7"/>
    <w:rsid w:val="00B70FF0"/>
    <w:rsid w:val="00B71115"/>
    <w:rsid w:val="00B71614"/>
    <w:rsid w:val="00B7170D"/>
    <w:rsid w:val="00B7179D"/>
    <w:rsid w:val="00B71861"/>
    <w:rsid w:val="00B71932"/>
    <w:rsid w:val="00B71BDD"/>
    <w:rsid w:val="00B72183"/>
    <w:rsid w:val="00B7228C"/>
    <w:rsid w:val="00B72427"/>
    <w:rsid w:val="00B724E3"/>
    <w:rsid w:val="00B727D3"/>
    <w:rsid w:val="00B72843"/>
    <w:rsid w:val="00B7290B"/>
    <w:rsid w:val="00B72B59"/>
    <w:rsid w:val="00B72D80"/>
    <w:rsid w:val="00B72DF5"/>
    <w:rsid w:val="00B72ED5"/>
    <w:rsid w:val="00B7369B"/>
    <w:rsid w:val="00B738EB"/>
    <w:rsid w:val="00B73927"/>
    <w:rsid w:val="00B73AF9"/>
    <w:rsid w:val="00B73B44"/>
    <w:rsid w:val="00B73B73"/>
    <w:rsid w:val="00B73C42"/>
    <w:rsid w:val="00B73E1A"/>
    <w:rsid w:val="00B73E77"/>
    <w:rsid w:val="00B73F60"/>
    <w:rsid w:val="00B740D6"/>
    <w:rsid w:val="00B740E1"/>
    <w:rsid w:val="00B74535"/>
    <w:rsid w:val="00B74788"/>
    <w:rsid w:val="00B74947"/>
    <w:rsid w:val="00B74C8B"/>
    <w:rsid w:val="00B74D72"/>
    <w:rsid w:val="00B74D7D"/>
    <w:rsid w:val="00B74E8D"/>
    <w:rsid w:val="00B74EA3"/>
    <w:rsid w:val="00B75072"/>
    <w:rsid w:val="00B75155"/>
    <w:rsid w:val="00B752B1"/>
    <w:rsid w:val="00B7533B"/>
    <w:rsid w:val="00B755F0"/>
    <w:rsid w:val="00B756F8"/>
    <w:rsid w:val="00B75753"/>
    <w:rsid w:val="00B7575A"/>
    <w:rsid w:val="00B7586C"/>
    <w:rsid w:val="00B759B0"/>
    <w:rsid w:val="00B75F96"/>
    <w:rsid w:val="00B760AF"/>
    <w:rsid w:val="00B763D4"/>
    <w:rsid w:val="00B765B1"/>
    <w:rsid w:val="00B76706"/>
    <w:rsid w:val="00B76812"/>
    <w:rsid w:val="00B769F2"/>
    <w:rsid w:val="00B76D58"/>
    <w:rsid w:val="00B76DCD"/>
    <w:rsid w:val="00B76E0D"/>
    <w:rsid w:val="00B77197"/>
    <w:rsid w:val="00B773A9"/>
    <w:rsid w:val="00B776E7"/>
    <w:rsid w:val="00B778A0"/>
    <w:rsid w:val="00B77AB6"/>
    <w:rsid w:val="00B77AF1"/>
    <w:rsid w:val="00B77AFA"/>
    <w:rsid w:val="00B77B24"/>
    <w:rsid w:val="00B77B82"/>
    <w:rsid w:val="00B77D8B"/>
    <w:rsid w:val="00B77E7B"/>
    <w:rsid w:val="00B78BAC"/>
    <w:rsid w:val="00B8058E"/>
    <w:rsid w:val="00B80753"/>
    <w:rsid w:val="00B80BA0"/>
    <w:rsid w:val="00B80D30"/>
    <w:rsid w:val="00B80D9F"/>
    <w:rsid w:val="00B80F52"/>
    <w:rsid w:val="00B81383"/>
    <w:rsid w:val="00B81395"/>
    <w:rsid w:val="00B81458"/>
    <w:rsid w:val="00B816DD"/>
    <w:rsid w:val="00B817C6"/>
    <w:rsid w:val="00B818AF"/>
    <w:rsid w:val="00B81C19"/>
    <w:rsid w:val="00B81C6E"/>
    <w:rsid w:val="00B81E66"/>
    <w:rsid w:val="00B81EDB"/>
    <w:rsid w:val="00B81F67"/>
    <w:rsid w:val="00B8217F"/>
    <w:rsid w:val="00B821D7"/>
    <w:rsid w:val="00B822C6"/>
    <w:rsid w:val="00B82430"/>
    <w:rsid w:val="00B824FE"/>
    <w:rsid w:val="00B82663"/>
    <w:rsid w:val="00B8269F"/>
    <w:rsid w:val="00B82A95"/>
    <w:rsid w:val="00B82B52"/>
    <w:rsid w:val="00B82DF0"/>
    <w:rsid w:val="00B82E73"/>
    <w:rsid w:val="00B83029"/>
    <w:rsid w:val="00B83763"/>
    <w:rsid w:val="00B83B10"/>
    <w:rsid w:val="00B83B37"/>
    <w:rsid w:val="00B83CF3"/>
    <w:rsid w:val="00B83EA3"/>
    <w:rsid w:val="00B83F27"/>
    <w:rsid w:val="00B83F74"/>
    <w:rsid w:val="00B84089"/>
    <w:rsid w:val="00B8437E"/>
    <w:rsid w:val="00B84417"/>
    <w:rsid w:val="00B845BB"/>
    <w:rsid w:val="00B8470D"/>
    <w:rsid w:val="00B847AF"/>
    <w:rsid w:val="00B84A3C"/>
    <w:rsid w:val="00B84BEF"/>
    <w:rsid w:val="00B84E46"/>
    <w:rsid w:val="00B850C0"/>
    <w:rsid w:val="00B85197"/>
    <w:rsid w:val="00B85293"/>
    <w:rsid w:val="00B85372"/>
    <w:rsid w:val="00B853AA"/>
    <w:rsid w:val="00B8541E"/>
    <w:rsid w:val="00B857E3"/>
    <w:rsid w:val="00B85C72"/>
    <w:rsid w:val="00B85D12"/>
    <w:rsid w:val="00B85F74"/>
    <w:rsid w:val="00B860D5"/>
    <w:rsid w:val="00B860D8"/>
    <w:rsid w:val="00B86262"/>
    <w:rsid w:val="00B862DD"/>
    <w:rsid w:val="00B863DD"/>
    <w:rsid w:val="00B866CA"/>
    <w:rsid w:val="00B8681A"/>
    <w:rsid w:val="00B86886"/>
    <w:rsid w:val="00B868AF"/>
    <w:rsid w:val="00B86995"/>
    <w:rsid w:val="00B86AB4"/>
    <w:rsid w:val="00B86B6B"/>
    <w:rsid w:val="00B86C72"/>
    <w:rsid w:val="00B86C77"/>
    <w:rsid w:val="00B86D75"/>
    <w:rsid w:val="00B86E95"/>
    <w:rsid w:val="00B86F88"/>
    <w:rsid w:val="00B87229"/>
    <w:rsid w:val="00B872B8"/>
    <w:rsid w:val="00B874E4"/>
    <w:rsid w:val="00B8758B"/>
    <w:rsid w:val="00B878E0"/>
    <w:rsid w:val="00B87B1D"/>
    <w:rsid w:val="00B87F27"/>
    <w:rsid w:val="00B9004E"/>
    <w:rsid w:val="00B901BD"/>
    <w:rsid w:val="00B9036D"/>
    <w:rsid w:val="00B903D3"/>
    <w:rsid w:val="00B9048D"/>
    <w:rsid w:val="00B905BE"/>
    <w:rsid w:val="00B90638"/>
    <w:rsid w:val="00B9072B"/>
    <w:rsid w:val="00B90B12"/>
    <w:rsid w:val="00B90B64"/>
    <w:rsid w:val="00B90C16"/>
    <w:rsid w:val="00B91064"/>
    <w:rsid w:val="00B910A3"/>
    <w:rsid w:val="00B91225"/>
    <w:rsid w:val="00B9123A"/>
    <w:rsid w:val="00B91496"/>
    <w:rsid w:val="00B915A0"/>
    <w:rsid w:val="00B9173F"/>
    <w:rsid w:val="00B91852"/>
    <w:rsid w:val="00B91861"/>
    <w:rsid w:val="00B92057"/>
    <w:rsid w:val="00B920B5"/>
    <w:rsid w:val="00B9292C"/>
    <w:rsid w:val="00B92A8F"/>
    <w:rsid w:val="00B92BBD"/>
    <w:rsid w:val="00B92C14"/>
    <w:rsid w:val="00B930C1"/>
    <w:rsid w:val="00B93419"/>
    <w:rsid w:val="00B93495"/>
    <w:rsid w:val="00B935C8"/>
    <w:rsid w:val="00B93641"/>
    <w:rsid w:val="00B93668"/>
    <w:rsid w:val="00B9370E"/>
    <w:rsid w:val="00B93753"/>
    <w:rsid w:val="00B93886"/>
    <w:rsid w:val="00B9391F"/>
    <w:rsid w:val="00B93982"/>
    <w:rsid w:val="00B93A66"/>
    <w:rsid w:val="00B93BE5"/>
    <w:rsid w:val="00B9439E"/>
    <w:rsid w:val="00B943E7"/>
    <w:rsid w:val="00B945D2"/>
    <w:rsid w:val="00B947FB"/>
    <w:rsid w:val="00B94856"/>
    <w:rsid w:val="00B949AC"/>
    <w:rsid w:val="00B94AC6"/>
    <w:rsid w:val="00B94AE6"/>
    <w:rsid w:val="00B94D4A"/>
    <w:rsid w:val="00B94E97"/>
    <w:rsid w:val="00B94F34"/>
    <w:rsid w:val="00B9507D"/>
    <w:rsid w:val="00B952D4"/>
    <w:rsid w:val="00B95560"/>
    <w:rsid w:val="00B95657"/>
    <w:rsid w:val="00B9594F"/>
    <w:rsid w:val="00B95B5C"/>
    <w:rsid w:val="00B95B89"/>
    <w:rsid w:val="00B95CCB"/>
    <w:rsid w:val="00B95ED6"/>
    <w:rsid w:val="00B95F1F"/>
    <w:rsid w:val="00B96013"/>
    <w:rsid w:val="00B96185"/>
    <w:rsid w:val="00B961AD"/>
    <w:rsid w:val="00B96544"/>
    <w:rsid w:val="00B9659D"/>
    <w:rsid w:val="00B96617"/>
    <w:rsid w:val="00B966B9"/>
    <w:rsid w:val="00B96A3A"/>
    <w:rsid w:val="00B96A6A"/>
    <w:rsid w:val="00B96D6D"/>
    <w:rsid w:val="00B96DED"/>
    <w:rsid w:val="00B971F0"/>
    <w:rsid w:val="00B9732F"/>
    <w:rsid w:val="00B97453"/>
    <w:rsid w:val="00B976B5"/>
    <w:rsid w:val="00B97806"/>
    <w:rsid w:val="00B97824"/>
    <w:rsid w:val="00B97949"/>
    <w:rsid w:val="00B979D6"/>
    <w:rsid w:val="00B979E9"/>
    <w:rsid w:val="00B97C0D"/>
    <w:rsid w:val="00B97C7B"/>
    <w:rsid w:val="00B97C89"/>
    <w:rsid w:val="00B97D8E"/>
    <w:rsid w:val="00BA03B8"/>
    <w:rsid w:val="00BA05E8"/>
    <w:rsid w:val="00BA073B"/>
    <w:rsid w:val="00BA08F3"/>
    <w:rsid w:val="00BA0927"/>
    <w:rsid w:val="00BA098D"/>
    <w:rsid w:val="00BA0CD2"/>
    <w:rsid w:val="00BA0D12"/>
    <w:rsid w:val="00BA0D44"/>
    <w:rsid w:val="00BA0EE9"/>
    <w:rsid w:val="00BA1350"/>
    <w:rsid w:val="00BA13E1"/>
    <w:rsid w:val="00BA1508"/>
    <w:rsid w:val="00BA15DD"/>
    <w:rsid w:val="00BA178F"/>
    <w:rsid w:val="00BA193C"/>
    <w:rsid w:val="00BA1AAE"/>
    <w:rsid w:val="00BA1D31"/>
    <w:rsid w:val="00BA2168"/>
    <w:rsid w:val="00BA216E"/>
    <w:rsid w:val="00BA264F"/>
    <w:rsid w:val="00BA2784"/>
    <w:rsid w:val="00BA28B0"/>
    <w:rsid w:val="00BA2950"/>
    <w:rsid w:val="00BA2C63"/>
    <w:rsid w:val="00BA2CF6"/>
    <w:rsid w:val="00BA2CFB"/>
    <w:rsid w:val="00BA2D92"/>
    <w:rsid w:val="00BA2EF7"/>
    <w:rsid w:val="00BA3179"/>
    <w:rsid w:val="00BA33DC"/>
    <w:rsid w:val="00BA34AC"/>
    <w:rsid w:val="00BA362C"/>
    <w:rsid w:val="00BA3A4C"/>
    <w:rsid w:val="00BA3CFF"/>
    <w:rsid w:val="00BA3D6A"/>
    <w:rsid w:val="00BA4175"/>
    <w:rsid w:val="00BA42B9"/>
    <w:rsid w:val="00BA434E"/>
    <w:rsid w:val="00BA43D6"/>
    <w:rsid w:val="00BA4469"/>
    <w:rsid w:val="00BA44C6"/>
    <w:rsid w:val="00BA44F8"/>
    <w:rsid w:val="00BA459C"/>
    <w:rsid w:val="00BA45B6"/>
    <w:rsid w:val="00BA47C9"/>
    <w:rsid w:val="00BA4B35"/>
    <w:rsid w:val="00BA4CB6"/>
    <w:rsid w:val="00BA4CCE"/>
    <w:rsid w:val="00BA4E6D"/>
    <w:rsid w:val="00BA4F52"/>
    <w:rsid w:val="00BA4F5C"/>
    <w:rsid w:val="00BA50D5"/>
    <w:rsid w:val="00BA572F"/>
    <w:rsid w:val="00BA5A93"/>
    <w:rsid w:val="00BA6164"/>
    <w:rsid w:val="00BA639E"/>
    <w:rsid w:val="00BA665C"/>
    <w:rsid w:val="00BA6947"/>
    <w:rsid w:val="00BA6E5A"/>
    <w:rsid w:val="00BA6FCF"/>
    <w:rsid w:val="00BA713F"/>
    <w:rsid w:val="00BA71A9"/>
    <w:rsid w:val="00BA7343"/>
    <w:rsid w:val="00BA73EC"/>
    <w:rsid w:val="00BA73FF"/>
    <w:rsid w:val="00BA7416"/>
    <w:rsid w:val="00BA74B7"/>
    <w:rsid w:val="00BA75A0"/>
    <w:rsid w:val="00BA7728"/>
    <w:rsid w:val="00BA7730"/>
    <w:rsid w:val="00BA77C2"/>
    <w:rsid w:val="00BA7837"/>
    <w:rsid w:val="00BA7843"/>
    <w:rsid w:val="00BA7B1D"/>
    <w:rsid w:val="00BA7BD3"/>
    <w:rsid w:val="00BA7C8F"/>
    <w:rsid w:val="00BB046C"/>
    <w:rsid w:val="00BB0554"/>
    <w:rsid w:val="00BB05C0"/>
    <w:rsid w:val="00BB0716"/>
    <w:rsid w:val="00BB098B"/>
    <w:rsid w:val="00BB09BD"/>
    <w:rsid w:val="00BB09FF"/>
    <w:rsid w:val="00BB0BD2"/>
    <w:rsid w:val="00BB0C62"/>
    <w:rsid w:val="00BB0D5A"/>
    <w:rsid w:val="00BB11CD"/>
    <w:rsid w:val="00BB1366"/>
    <w:rsid w:val="00BB1984"/>
    <w:rsid w:val="00BB19E7"/>
    <w:rsid w:val="00BB1BDD"/>
    <w:rsid w:val="00BB1C20"/>
    <w:rsid w:val="00BB1E02"/>
    <w:rsid w:val="00BB200F"/>
    <w:rsid w:val="00BB21A4"/>
    <w:rsid w:val="00BB227D"/>
    <w:rsid w:val="00BB23F1"/>
    <w:rsid w:val="00BB2650"/>
    <w:rsid w:val="00BB26C3"/>
    <w:rsid w:val="00BB2900"/>
    <w:rsid w:val="00BB29FE"/>
    <w:rsid w:val="00BB2AB8"/>
    <w:rsid w:val="00BB2B04"/>
    <w:rsid w:val="00BB2BE0"/>
    <w:rsid w:val="00BB2F18"/>
    <w:rsid w:val="00BB2F81"/>
    <w:rsid w:val="00BB31E7"/>
    <w:rsid w:val="00BB32E7"/>
    <w:rsid w:val="00BB3348"/>
    <w:rsid w:val="00BB3893"/>
    <w:rsid w:val="00BB3BDA"/>
    <w:rsid w:val="00BB3C8B"/>
    <w:rsid w:val="00BB3CBA"/>
    <w:rsid w:val="00BB3E36"/>
    <w:rsid w:val="00BB3FF5"/>
    <w:rsid w:val="00BB403C"/>
    <w:rsid w:val="00BB41A9"/>
    <w:rsid w:val="00BB4639"/>
    <w:rsid w:val="00BB482C"/>
    <w:rsid w:val="00BB4946"/>
    <w:rsid w:val="00BB4C70"/>
    <w:rsid w:val="00BB4D6C"/>
    <w:rsid w:val="00BB4DBE"/>
    <w:rsid w:val="00BB4E12"/>
    <w:rsid w:val="00BB51EF"/>
    <w:rsid w:val="00BB529E"/>
    <w:rsid w:val="00BB533C"/>
    <w:rsid w:val="00BB5375"/>
    <w:rsid w:val="00BB5376"/>
    <w:rsid w:val="00BB53F7"/>
    <w:rsid w:val="00BB5ABC"/>
    <w:rsid w:val="00BB5B49"/>
    <w:rsid w:val="00BB5C58"/>
    <w:rsid w:val="00BB5D11"/>
    <w:rsid w:val="00BB5E23"/>
    <w:rsid w:val="00BB5F56"/>
    <w:rsid w:val="00BB6063"/>
    <w:rsid w:val="00BB642F"/>
    <w:rsid w:val="00BB6810"/>
    <w:rsid w:val="00BB6924"/>
    <w:rsid w:val="00BB6D96"/>
    <w:rsid w:val="00BB6F9C"/>
    <w:rsid w:val="00BB7045"/>
    <w:rsid w:val="00BB7205"/>
    <w:rsid w:val="00BB72BD"/>
    <w:rsid w:val="00BB7510"/>
    <w:rsid w:val="00BB7519"/>
    <w:rsid w:val="00BB7640"/>
    <w:rsid w:val="00BB7AAB"/>
    <w:rsid w:val="00BB7B84"/>
    <w:rsid w:val="00BB7D99"/>
    <w:rsid w:val="00BB7F18"/>
    <w:rsid w:val="00BB7FBA"/>
    <w:rsid w:val="00BC004B"/>
    <w:rsid w:val="00BC0098"/>
    <w:rsid w:val="00BC0256"/>
    <w:rsid w:val="00BC0269"/>
    <w:rsid w:val="00BC05B5"/>
    <w:rsid w:val="00BC0656"/>
    <w:rsid w:val="00BC0669"/>
    <w:rsid w:val="00BC0972"/>
    <w:rsid w:val="00BC0E45"/>
    <w:rsid w:val="00BC0ECB"/>
    <w:rsid w:val="00BC0FF0"/>
    <w:rsid w:val="00BC128E"/>
    <w:rsid w:val="00BC132B"/>
    <w:rsid w:val="00BC132D"/>
    <w:rsid w:val="00BC1415"/>
    <w:rsid w:val="00BC1675"/>
    <w:rsid w:val="00BC172C"/>
    <w:rsid w:val="00BC1A9F"/>
    <w:rsid w:val="00BC1D54"/>
    <w:rsid w:val="00BC1DBA"/>
    <w:rsid w:val="00BC1FFD"/>
    <w:rsid w:val="00BC21DC"/>
    <w:rsid w:val="00BC2320"/>
    <w:rsid w:val="00BC25FB"/>
    <w:rsid w:val="00BC27FA"/>
    <w:rsid w:val="00BC2858"/>
    <w:rsid w:val="00BC2B7C"/>
    <w:rsid w:val="00BC2CA9"/>
    <w:rsid w:val="00BC2CDC"/>
    <w:rsid w:val="00BC2E73"/>
    <w:rsid w:val="00BC32FB"/>
    <w:rsid w:val="00BC380C"/>
    <w:rsid w:val="00BC3942"/>
    <w:rsid w:val="00BC3EE1"/>
    <w:rsid w:val="00BC417E"/>
    <w:rsid w:val="00BC41A7"/>
    <w:rsid w:val="00BC42DA"/>
    <w:rsid w:val="00BC4549"/>
    <w:rsid w:val="00BC45C4"/>
    <w:rsid w:val="00BC4698"/>
    <w:rsid w:val="00BC485D"/>
    <w:rsid w:val="00BC48B6"/>
    <w:rsid w:val="00BC4986"/>
    <w:rsid w:val="00BC4A66"/>
    <w:rsid w:val="00BC4B37"/>
    <w:rsid w:val="00BC4B45"/>
    <w:rsid w:val="00BC4C63"/>
    <w:rsid w:val="00BC4D2B"/>
    <w:rsid w:val="00BC4DE5"/>
    <w:rsid w:val="00BC506A"/>
    <w:rsid w:val="00BC5200"/>
    <w:rsid w:val="00BC52A6"/>
    <w:rsid w:val="00BC54BD"/>
    <w:rsid w:val="00BC562D"/>
    <w:rsid w:val="00BC5695"/>
    <w:rsid w:val="00BC58CC"/>
    <w:rsid w:val="00BC5B4A"/>
    <w:rsid w:val="00BC5B53"/>
    <w:rsid w:val="00BC5B92"/>
    <w:rsid w:val="00BC5D9F"/>
    <w:rsid w:val="00BC607C"/>
    <w:rsid w:val="00BC60DA"/>
    <w:rsid w:val="00BC619B"/>
    <w:rsid w:val="00BC622A"/>
    <w:rsid w:val="00BC6303"/>
    <w:rsid w:val="00BC674A"/>
    <w:rsid w:val="00BC6829"/>
    <w:rsid w:val="00BC69B0"/>
    <w:rsid w:val="00BC6C98"/>
    <w:rsid w:val="00BC6FAE"/>
    <w:rsid w:val="00BC70CB"/>
    <w:rsid w:val="00BC7573"/>
    <w:rsid w:val="00BC779E"/>
    <w:rsid w:val="00BC7A18"/>
    <w:rsid w:val="00BC7ABA"/>
    <w:rsid w:val="00BC7ADA"/>
    <w:rsid w:val="00BC7B4C"/>
    <w:rsid w:val="00BC7C0F"/>
    <w:rsid w:val="00BC7C55"/>
    <w:rsid w:val="00BC7D50"/>
    <w:rsid w:val="00BD0365"/>
    <w:rsid w:val="00BD08E1"/>
    <w:rsid w:val="00BD0E6B"/>
    <w:rsid w:val="00BD0F71"/>
    <w:rsid w:val="00BD1181"/>
    <w:rsid w:val="00BD1197"/>
    <w:rsid w:val="00BD1492"/>
    <w:rsid w:val="00BD1799"/>
    <w:rsid w:val="00BD19B6"/>
    <w:rsid w:val="00BD1AC9"/>
    <w:rsid w:val="00BD1CF1"/>
    <w:rsid w:val="00BD1D8F"/>
    <w:rsid w:val="00BD1DBA"/>
    <w:rsid w:val="00BD1E0C"/>
    <w:rsid w:val="00BD1EDD"/>
    <w:rsid w:val="00BD23B6"/>
    <w:rsid w:val="00BD2400"/>
    <w:rsid w:val="00BD26EE"/>
    <w:rsid w:val="00BD277E"/>
    <w:rsid w:val="00BD2C19"/>
    <w:rsid w:val="00BD30A5"/>
    <w:rsid w:val="00BD31E7"/>
    <w:rsid w:val="00BD3799"/>
    <w:rsid w:val="00BD37CE"/>
    <w:rsid w:val="00BD3BB7"/>
    <w:rsid w:val="00BD3CBC"/>
    <w:rsid w:val="00BD41ED"/>
    <w:rsid w:val="00BD43FE"/>
    <w:rsid w:val="00BD46D7"/>
    <w:rsid w:val="00BD498E"/>
    <w:rsid w:val="00BD4AC3"/>
    <w:rsid w:val="00BD4B83"/>
    <w:rsid w:val="00BD4E6D"/>
    <w:rsid w:val="00BD501F"/>
    <w:rsid w:val="00BD5159"/>
    <w:rsid w:val="00BD546D"/>
    <w:rsid w:val="00BD54DA"/>
    <w:rsid w:val="00BD55A9"/>
    <w:rsid w:val="00BD57A2"/>
    <w:rsid w:val="00BD581F"/>
    <w:rsid w:val="00BD5BC8"/>
    <w:rsid w:val="00BD5DA0"/>
    <w:rsid w:val="00BD5EE8"/>
    <w:rsid w:val="00BD6141"/>
    <w:rsid w:val="00BD63EB"/>
    <w:rsid w:val="00BD65B7"/>
    <w:rsid w:val="00BD6624"/>
    <w:rsid w:val="00BD6908"/>
    <w:rsid w:val="00BD6B51"/>
    <w:rsid w:val="00BD6BA0"/>
    <w:rsid w:val="00BD6CC7"/>
    <w:rsid w:val="00BD6D2B"/>
    <w:rsid w:val="00BD6E04"/>
    <w:rsid w:val="00BD6EAE"/>
    <w:rsid w:val="00BD70D4"/>
    <w:rsid w:val="00BD7358"/>
    <w:rsid w:val="00BD73CF"/>
    <w:rsid w:val="00BD7498"/>
    <w:rsid w:val="00BD74AE"/>
    <w:rsid w:val="00BD76F9"/>
    <w:rsid w:val="00BD78B6"/>
    <w:rsid w:val="00BD7B11"/>
    <w:rsid w:val="00BD7DF0"/>
    <w:rsid w:val="00BE051D"/>
    <w:rsid w:val="00BE0840"/>
    <w:rsid w:val="00BE0CEA"/>
    <w:rsid w:val="00BE1024"/>
    <w:rsid w:val="00BE1026"/>
    <w:rsid w:val="00BE13DB"/>
    <w:rsid w:val="00BE1422"/>
    <w:rsid w:val="00BE1452"/>
    <w:rsid w:val="00BE1455"/>
    <w:rsid w:val="00BE150F"/>
    <w:rsid w:val="00BE1775"/>
    <w:rsid w:val="00BE17D6"/>
    <w:rsid w:val="00BE18D1"/>
    <w:rsid w:val="00BE19B7"/>
    <w:rsid w:val="00BE1BE0"/>
    <w:rsid w:val="00BE1C18"/>
    <w:rsid w:val="00BE1F8A"/>
    <w:rsid w:val="00BE227D"/>
    <w:rsid w:val="00BE2311"/>
    <w:rsid w:val="00BE25C5"/>
    <w:rsid w:val="00BE2919"/>
    <w:rsid w:val="00BE2CCF"/>
    <w:rsid w:val="00BE30F7"/>
    <w:rsid w:val="00BE3465"/>
    <w:rsid w:val="00BE36F1"/>
    <w:rsid w:val="00BE3941"/>
    <w:rsid w:val="00BE394A"/>
    <w:rsid w:val="00BE3D49"/>
    <w:rsid w:val="00BE4388"/>
    <w:rsid w:val="00BE4486"/>
    <w:rsid w:val="00BE44B0"/>
    <w:rsid w:val="00BE46EE"/>
    <w:rsid w:val="00BE493A"/>
    <w:rsid w:val="00BE49D4"/>
    <w:rsid w:val="00BE4A08"/>
    <w:rsid w:val="00BE4C3F"/>
    <w:rsid w:val="00BE4CF0"/>
    <w:rsid w:val="00BE4D2F"/>
    <w:rsid w:val="00BE513D"/>
    <w:rsid w:val="00BE5352"/>
    <w:rsid w:val="00BE5441"/>
    <w:rsid w:val="00BE5534"/>
    <w:rsid w:val="00BE5ABF"/>
    <w:rsid w:val="00BE5B6C"/>
    <w:rsid w:val="00BE5B86"/>
    <w:rsid w:val="00BE5B8D"/>
    <w:rsid w:val="00BE6089"/>
    <w:rsid w:val="00BE608F"/>
    <w:rsid w:val="00BE6344"/>
    <w:rsid w:val="00BE67E3"/>
    <w:rsid w:val="00BE693D"/>
    <w:rsid w:val="00BE6C91"/>
    <w:rsid w:val="00BE6E27"/>
    <w:rsid w:val="00BE6F91"/>
    <w:rsid w:val="00BE6FDC"/>
    <w:rsid w:val="00BE7044"/>
    <w:rsid w:val="00BE70E8"/>
    <w:rsid w:val="00BE74E2"/>
    <w:rsid w:val="00BE7568"/>
    <w:rsid w:val="00BE7644"/>
    <w:rsid w:val="00BE76A3"/>
    <w:rsid w:val="00BE7776"/>
    <w:rsid w:val="00BE78C4"/>
    <w:rsid w:val="00BE7B8D"/>
    <w:rsid w:val="00BE7F76"/>
    <w:rsid w:val="00BE7F99"/>
    <w:rsid w:val="00BF00AE"/>
    <w:rsid w:val="00BF00FA"/>
    <w:rsid w:val="00BF06FA"/>
    <w:rsid w:val="00BF08EE"/>
    <w:rsid w:val="00BF0A90"/>
    <w:rsid w:val="00BF0B67"/>
    <w:rsid w:val="00BF0C01"/>
    <w:rsid w:val="00BF0CBF"/>
    <w:rsid w:val="00BF0EDD"/>
    <w:rsid w:val="00BF10F4"/>
    <w:rsid w:val="00BF133C"/>
    <w:rsid w:val="00BF1670"/>
    <w:rsid w:val="00BF16F0"/>
    <w:rsid w:val="00BF181C"/>
    <w:rsid w:val="00BF19AC"/>
    <w:rsid w:val="00BF2336"/>
    <w:rsid w:val="00BF2431"/>
    <w:rsid w:val="00BF24C7"/>
    <w:rsid w:val="00BF2651"/>
    <w:rsid w:val="00BF2673"/>
    <w:rsid w:val="00BF2945"/>
    <w:rsid w:val="00BF29C9"/>
    <w:rsid w:val="00BF2AD3"/>
    <w:rsid w:val="00BF2FB3"/>
    <w:rsid w:val="00BF335E"/>
    <w:rsid w:val="00BF3386"/>
    <w:rsid w:val="00BF3561"/>
    <w:rsid w:val="00BF3611"/>
    <w:rsid w:val="00BF36BF"/>
    <w:rsid w:val="00BF37A4"/>
    <w:rsid w:val="00BF37FA"/>
    <w:rsid w:val="00BF37FE"/>
    <w:rsid w:val="00BF38E6"/>
    <w:rsid w:val="00BF39BA"/>
    <w:rsid w:val="00BF3A2F"/>
    <w:rsid w:val="00BF3ACA"/>
    <w:rsid w:val="00BF3CE9"/>
    <w:rsid w:val="00BF3E58"/>
    <w:rsid w:val="00BF3E78"/>
    <w:rsid w:val="00BF43E4"/>
    <w:rsid w:val="00BF43FC"/>
    <w:rsid w:val="00BF449A"/>
    <w:rsid w:val="00BF46DF"/>
    <w:rsid w:val="00BF47DE"/>
    <w:rsid w:val="00BF4823"/>
    <w:rsid w:val="00BF4A1D"/>
    <w:rsid w:val="00BF4C6D"/>
    <w:rsid w:val="00BF4C74"/>
    <w:rsid w:val="00BF4C7C"/>
    <w:rsid w:val="00BF4DC8"/>
    <w:rsid w:val="00BF4FBE"/>
    <w:rsid w:val="00BF5085"/>
    <w:rsid w:val="00BF51C8"/>
    <w:rsid w:val="00BF5228"/>
    <w:rsid w:val="00BF543B"/>
    <w:rsid w:val="00BF5991"/>
    <w:rsid w:val="00BF5B0F"/>
    <w:rsid w:val="00BF6074"/>
    <w:rsid w:val="00BF609E"/>
    <w:rsid w:val="00BF618D"/>
    <w:rsid w:val="00BF61AC"/>
    <w:rsid w:val="00BF62D5"/>
    <w:rsid w:val="00BF639C"/>
    <w:rsid w:val="00BF6405"/>
    <w:rsid w:val="00BF6565"/>
    <w:rsid w:val="00BF66AC"/>
    <w:rsid w:val="00BF685E"/>
    <w:rsid w:val="00BF6924"/>
    <w:rsid w:val="00BF6932"/>
    <w:rsid w:val="00BF6EE6"/>
    <w:rsid w:val="00BF6FAC"/>
    <w:rsid w:val="00BF6FFA"/>
    <w:rsid w:val="00BF7060"/>
    <w:rsid w:val="00BF7154"/>
    <w:rsid w:val="00BF719C"/>
    <w:rsid w:val="00BF71FB"/>
    <w:rsid w:val="00BF7211"/>
    <w:rsid w:val="00BF72C3"/>
    <w:rsid w:val="00BF76CC"/>
    <w:rsid w:val="00BF7EB3"/>
    <w:rsid w:val="00BF7FDE"/>
    <w:rsid w:val="00C00086"/>
    <w:rsid w:val="00C00460"/>
    <w:rsid w:val="00C004D7"/>
    <w:rsid w:val="00C00689"/>
    <w:rsid w:val="00C00785"/>
    <w:rsid w:val="00C00973"/>
    <w:rsid w:val="00C00F29"/>
    <w:rsid w:val="00C010AB"/>
    <w:rsid w:val="00C013D2"/>
    <w:rsid w:val="00C01444"/>
    <w:rsid w:val="00C01A67"/>
    <w:rsid w:val="00C01B69"/>
    <w:rsid w:val="00C01EA6"/>
    <w:rsid w:val="00C01F43"/>
    <w:rsid w:val="00C02234"/>
    <w:rsid w:val="00C02548"/>
    <w:rsid w:val="00C025C9"/>
    <w:rsid w:val="00C02F73"/>
    <w:rsid w:val="00C03140"/>
    <w:rsid w:val="00C0343D"/>
    <w:rsid w:val="00C03626"/>
    <w:rsid w:val="00C0366B"/>
    <w:rsid w:val="00C03764"/>
    <w:rsid w:val="00C0382D"/>
    <w:rsid w:val="00C0388D"/>
    <w:rsid w:val="00C03F25"/>
    <w:rsid w:val="00C03FFC"/>
    <w:rsid w:val="00C04077"/>
    <w:rsid w:val="00C04101"/>
    <w:rsid w:val="00C043A5"/>
    <w:rsid w:val="00C0441E"/>
    <w:rsid w:val="00C04597"/>
    <w:rsid w:val="00C0460B"/>
    <w:rsid w:val="00C04654"/>
    <w:rsid w:val="00C049BF"/>
    <w:rsid w:val="00C04B36"/>
    <w:rsid w:val="00C04CA5"/>
    <w:rsid w:val="00C04D17"/>
    <w:rsid w:val="00C04DB7"/>
    <w:rsid w:val="00C04DE3"/>
    <w:rsid w:val="00C04ECF"/>
    <w:rsid w:val="00C04F94"/>
    <w:rsid w:val="00C05511"/>
    <w:rsid w:val="00C055DE"/>
    <w:rsid w:val="00C056BD"/>
    <w:rsid w:val="00C05C31"/>
    <w:rsid w:val="00C05CE9"/>
    <w:rsid w:val="00C05D19"/>
    <w:rsid w:val="00C05D3B"/>
    <w:rsid w:val="00C05D77"/>
    <w:rsid w:val="00C05EEC"/>
    <w:rsid w:val="00C062EC"/>
    <w:rsid w:val="00C0644E"/>
    <w:rsid w:val="00C064CE"/>
    <w:rsid w:val="00C06582"/>
    <w:rsid w:val="00C06756"/>
    <w:rsid w:val="00C0689B"/>
    <w:rsid w:val="00C06D1B"/>
    <w:rsid w:val="00C07405"/>
    <w:rsid w:val="00C07792"/>
    <w:rsid w:val="00C07865"/>
    <w:rsid w:val="00C07A99"/>
    <w:rsid w:val="00C07B9A"/>
    <w:rsid w:val="00C07FC6"/>
    <w:rsid w:val="00C0ABC2"/>
    <w:rsid w:val="00C10082"/>
    <w:rsid w:val="00C101B2"/>
    <w:rsid w:val="00C1021C"/>
    <w:rsid w:val="00C10240"/>
    <w:rsid w:val="00C104F1"/>
    <w:rsid w:val="00C10979"/>
    <w:rsid w:val="00C10A5A"/>
    <w:rsid w:val="00C10A63"/>
    <w:rsid w:val="00C110DC"/>
    <w:rsid w:val="00C113FE"/>
    <w:rsid w:val="00C11662"/>
    <w:rsid w:val="00C1186C"/>
    <w:rsid w:val="00C1199A"/>
    <w:rsid w:val="00C11C22"/>
    <w:rsid w:val="00C11E2D"/>
    <w:rsid w:val="00C120BA"/>
    <w:rsid w:val="00C12126"/>
    <w:rsid w:val="00C1215D"/>
    <w:rsid w:val="00C12174"/>
    <w:rsid w:val="00C1222E"/>
    <w:rsid w:val="00C1234E"/>
    <w:rsid w:val="00C1237B"/>
    <w:rsid w:val="00C12523"/>
    <w:rsid w:val="00C12534"/>
    <w:rsid w:val="00C12556"/>
    <w:rsid w:val="00C128EE"/>
    <w:rsid w:val="00C128F1"/>
    <w:rsid w:val="00C12B3F"/>
    <w:rsid w:val="00C12B82"/>
    <w:rsid w:val="00C12C95"/>
    <w:rsid w:val="00C12CF9"/>
    <w:rsid w:val="00C12D62"/>
    <w:rsid w:val="00C12DE2"/>
    <w:rsid w:val="00C132A2"/>
    <w:rsid w:val="00C135C5"/>
    <w:rsid w:val="00C1361B"/>
    <w:rsid w:val="00C13776"/>
    <w:rsid w:val="00C137D4"/>
    <w:rsid w:val="00C13928"/>
    <w:rsid w:val="00C13936"/>
    <w:rsid w:val="00C139B2"/>
    <w:rsid w:val="00C13BDB"/>
    <w:rsid w:val="00C13D26"/>
    <w:rsid w:val="00C13DB2"/>
    <w:rsid w:val="00C14046"/>
    <w:rsid w:val="00C141F6"/>
    <w:rsid w:val="00C14216"/>
    <w:rsid w:val="00C14343"/>
    <w:rsid w:val="00C143BE"/>
    <w:rsid w:val="00C144D6"/>
    <w:rsid w:val="00C145E5"/>
    <w:rsid w:val="00C14614"/>
    <w:rsid w:val="00C14929"/>
    <w:rsid w:val="00C14935"/>
    <w:rsid w:val="00C14EA4"/>
    <w:rsid w:val="00C14EB7"/>
    <w:rsid w:val="00C15401"/>
    <w:rsid w:val="00C1588F"/>
    <w:rsid w:val="00C158CA"/>
    <w:rsid w:val="00C159E8"/>
    <w:rsid w:val="00C159FD"/>
    <w:rsid w:val="00C15AA8"/>
    <w:rsid w:val="00C15CA8"/>
    <w:rsid w:val="00C15CB8"/>
    <w:rsid w:val="00C15EC2"/>
    <w:rsid w:val="00C15EC5"/>
    <w:rsid w:val="00C15EF5"/>
    <w:rsid w:val="00C15FD5"/>
    <w:rsid w:val="00C16234"/>
    <w:rsid w:val="00C1696A"/>
    <w:rsid w:val="00C16A58"/>
    <w:rsid w:val="00C16A9E"/>
    <w:rsid w:val="00C16CAA"/>
    <w:rsid w:val="00C16E3F"/>
    <w:rsid w:val="00C16E84"/>
    <w:rsid w:val="00C1769D"/>
    <w:rsid w:val="00C1785B"/>
    <w:rsid w:val="00C178B5"/>
    <w:rsid w:val="00C17D21"/>
    <w:rsid w:val="00C17E16"/>
    <w:rsid w:val="00C201D7"/>
    <w:rsid w:val="00C20368"/>
    <w:rsid w:val="00C20C8F"/>
    <w:rsid w:val="00C20E76"/>
    <w:rsid w:val="00C2117E"/>
    <w:rsid w:val="00C21280"/>
    <w:rsid w:val="00C212AF"/>
    <w:rsid w:val="00C2135B"/>
    <w:rsid w:val="00C2155F"/>
    <w:rsid w:val="00C215B8"/>
    <w:rsid w:val="00C2185B"/>
    <w:rsid w:val="00C219F2"/>
    <w:rsid w:val="00C21A0D"/>
    <w:rsid w:val="00C21CD1"/>
    <w:rsid w:val="00C21FCB"/>
    <w:rsid w:val="00C2240C"/>
    <w:rsid w:val="00C22452"/>
    <w:rsid w:val="00C224A4"/>
    <w:rsid w:val="00C224AA"/>
    <w:rsid w:val="00C22660"/>
    <w:rsid w:val="00C2268F"/>
    <w:rsid w:val="00C22E53"/>
    <w:rsid w:val="00C2324D"/>
    <w:rsid w:val="00C23254"/>
    <w:rsid w:val="00C237EC"/>
    <w:rsid w:val="00C23A4A"/>
    <w:rsid w:val="00C23D32"/>
    <w:rsid w:val="00C23EC8"/>
    <w:rsid w:val="00C242AD"/>
    <w:rsid w:val="00C2435A"/>
    <w:rsid w:val="00C244BC"/>
    <w:rsid w:val="00C248E8"/>
    <w:rsid w:val="00C24B66"/>
    <w:rsid w:val="00C24C20"/>
    <w:rsid w:val="00C24F53"/>
    <w:rsid w:val="00C25161"/>
    <w:rsid w:val="00C253A7"/>
    <w:rsid w:val="00C255FB"/>
    <w:rsid w:val="00C2645A"/>
    <w:rsid w:val="00C265EF"/>
    <w:rsid w:val="00C26A79"/>
    <w:rsid w:val="00C26F3D"/>
    <w:rsid w:val="00C26F6B"/>
    <w:rsid w:val="00C27131"/>
    <w:rsid w:val="00C2717E"/>
    <w:rsid w:val="00C27326"/>
    <w:rsid w:val="00C273BC"/>
    <w:rsid w:val="00C273CB"/>
    <w:rsid w:val="00C27472"/>
    <w:rsid w:val="00C27556"/>
    <w:rsid w:val="00C27812"/>
    <w:rsid w:val="00C2796A"/>
    <w:rsid w:val="00C27AC1"/>
    <w:rsid w:val="00C27BD3"/>
    <w:rsid w:val="00C27C28"/>
    <w:rsid w:val="00C27E4F"/>
    <w:rsid w:val="00C27FA5"/>
    <w:rsid w:val="00C30375"/>
    <w:rsid w:val="00C30401"/>
    <w:rsid w:val="00C306AA"/>
    <w:rsid w:val="00C30820"/>
    <w:rsid w:val="00C30902"/>
    <w:rsid w:val="00C3092B"/>
    <w:rsid w:val="00C30B05"/>
    <w:rsid w:val="00C30BCC"/>
    <w:rsid w:val="00C31529"/>
    <w:rsid w:val="00C31843"/>
    <w:rsid w:val="00C3193D"/>
    <w:rsid w:val="00C3199E"/>
    <w:rsid w:val="00C31D09"/>
    <w:rsid w:val="00C31E69"/>
    <w:rsid w:val="00C32366"/>
    <w:rsid w:val="00C323A9"/>
    <w:rsid w:val="00C32617"/>
    <w:rsid w:val="00C32686"/>
    <w:rsid w:val="00C326B3"/>
    <w:rsid w:val="00C327E0"/>
    <w:rsid w:val="00C32874"/>
    <w:rsid w:val="00C32903"/>
    <w:rsid w:val="00C32CD5"/>
    <w:rsid w:val="00C32E53"/>
    <w:rsid w:val="00C3307F"/>
    <w:rsid w:val="00C330FE"/>
    <w:rsid w:val="00C33CBA"/>
    <w:rsid w:val="00C33FE1"/>
    <w:rsid w:val="00C34135"/>
    <w:rsid w:val="00C3469D"/>
    <w:rsid w:val="00C34882"/>
    <w:rsid w:val="00C348C7"/>
    <w:rsid w:val="00C34A70"/>
    <w:rsid w:val="00C34C87"/>
    <w:rsid w:val="00C34C93"/>
    <w:rsid w:val="00C34CBB"/>
    <w:rsid w:val="00C34D08"/>
    <w:rsid w:val="00C34E4B"/>
    <w:rsid w:val="00C350EC"/>
    <w:rsid w:val="00C3518F"/>
    <w:rsid w:val="00C352A8"/>
    <w:rsid w:val="00C35345"/>
    <w:rsid w:val="00C3536C"/>
    <w:rsid w:val="00C3566D"/>
    <w:rsid w:val="00C357A0"/>
    <w:rsid w:val="00C357AD"/>
    <w:rsid w:val="00C3586A"/>
    <w:rsid w:val="00C358E4"/>
    <w:rsid w:val="00C35923"/>
    <w:rsid w:val="00C35A80"/>
    <w:rsid w:val="00C35C42"/>
    <w:rsid w:val="00C35E32"/>
    <w:rsid w:val="00C35E46"/>
    <w:rsid w:val="00C35E7E"/>
    <w:rsid w:val="00C3600E"/>
    <w:rsid w:val="00C36298"/>
    <w:rsid w:val="00C362AF"/>
    <w:rsid w:val="00C365E3"/>
    <w:rsid w:val="00C3695A"/>
    <w:rsid w:val="00C36CE7"/>
    <w:rsid w:val="00C36D81"/>
    <w:rsid w:val="00C36E77"/>
    <w:rsid w:val="00C3781A"/>
    <w:rsid w:val="00C378AA"/>
    <w:rsid w:val="00C37C01"/>
    <w:rsid w:val="00C37CE3"/>
    <w:rsid w:val="00C37E0E"/>
    <w:rsid w:val="00C37E15"/>
    <w:rsid w:val="00C37F12"/>
    <w:rsid w:val="00C3977B"/>
    <w:rsid w:val="00C40326"/>
    <w:rsid w:val="00C40358"/>
    <w:rsid w:val="00C40373"/>
    <w:rsid w:val="00C405B2"/>
    <w:rsid w:val="00C40625"/>
    <w:rsid w:val="00C4086D"/>
    <w:rsid w:val="00C408B7"/>
    <w:rsid w:val="00C409EB"/>
    <w:rsid w:val="00C40B0E"/>
    <w:rsid w:val="00C40B95"/>
    <w:rsid w:val="00C40BF7"/>
    <w:rsid w:val="00C40C6F"/>
    <w:rsid w:val="00C40D4C"/>
    <w:rsid w:val="00C40E7B"/>
    <w:rsid w:val="00C40EE3"/>
    <w:rsid w:val="00C41050"/>
    <w:rsid w:val="00C4110F"/>
    <w:rsid w:val="00C4112B"/>
    <w:rsid w:val="00C411D6"/>
    <w:rsid w:val="00C41363"/>
    <w:rsid w:val="00C41421"/>
    <w:rsid w:val="00C416DD"/>
    <w:rsid w:val="00C41759"/>
    <w:rsid w:val="00C41799"/>
    <w:rsid w:val="00C41BEA"/>
    <w:rsid w:val="00C41CD9"/>
    <w:rsid w:val="00C41D58"/>
    <w:rsid w:val="00C41E50"/>
    <w:rsid w:val="00C42174"/>
    <w:rsid w:val="00C421AC"/>
    <w:rsid w:val="00C4220A"/>
    <w:rsid w:val="00C42218"/>
    <w:rsid w:val="00C42248"/>
    <w:rsid w:val="00C423F9"/>
    <w:rsid w:val="00C4241D"/>
    <w:rsid w:val="00C42985"/>
    <w:rsid w:val="00C42CAD"/>
    <w:rsid w:val="00C4373F"/>
    <w:rsid w:val="00C43819"/>
    <w:rsid w:val="00C43A31"/>
    <w:rsid w:val="00C43AFB"/>
    <w:rsid w:val="00C43BF7"/>
    <w:rsid w:val="00C43CB7"/>
    <w:rsid w:val="00C43F9C"/>
    <w:rsid w:val="00C440B9"/>
    <w:rsid w:val="00C443DD"/>
    <w:rsid w:val="00C4464E"/>
    <w:rsid w:val="00C446D4"/>
    <w:rsid w:val="00C4481E"/>
    <w:rsid w:val="00C44852"/>
    <w:rsid w:val="00C448B0"/>
    <w:rsid w:val="00C44A1D"/>
    <w:rsid w:val="00C44A82"/>
    <w:rsid w:val="00C44AA8"/>
    <w:rsid w:val="00C44BBA"/>
    <w:rsid w:val="00C44BDF"/>
    <w:rsid w:val="00C44DD8"/>
    <w:rsid w:val="00C44DE2"/>
    <w:rsid w:val="00C44FA0"/>
    <w:rsid w:val="00C44FEE"/>
    <w:rsid w:val="00C4536F"/>
    <w:rsid w:val="00C453AF"/>
    <w:rsid w:val="00C45605"/>
    <w:rsid w:val="00C45843"/>
    <w:rsid w:val="00C4591A"/>
    <w:rsid w:val="00C4592A"/>
    <w:rsid w:val="00C45A1C"/>
    <w:rsid w:val="00C45C41"/>
    <w:rsid w:val="00C45C61"/>
    <w:rsid w:val="00C45CAC"/>
    <w:rsid w:val="00C45E3F"/>
    <w:rsid w:val="00C45F95"/>
    <w:rsid w:val="00C45F96"/>
    <w:rsid w:val="00C460E0"/>
    <w:rsid w:val="00C460E5"/>
    <w:rsid w:val="00C46555"/>
    <w:rsid w:val="00C467A7"/>
    <w:rsid w:val="00C469B0"/>
    <w:rsid w:val="00C46A05"/>
    <w:rsid w:val="00C46B33"/>
    <w:rsid w:val="00C46C09"/>
    <w:rsid w:val="00C46CA4"/>
    <w:rsid w:val="00C46FE8"/>
    <w:rsid w:val="00C47517"/>
    <w:rsid w:val="00C47548"/>
    <w:rsid w:val="00C477C8"/>
    <w:rsid w:val="00C477FD"/>
    <w:rsid w:val="00C47943"/>
    <w:rsid w:val="00C47AA2"/>
    <w:rsid w:val="00C47B8F"/>
    <w:rsid w:val="00C47F8B"/>
    <w:rsid w:val="00C50077"/>
    <w:rsid w:val="00C501CC"/>
    <w:rsid w:val="00C501E2"/>
    <w:rsid w:val="00C502A1"/>
    <w:rsid w:val="00C502D1"/>
    <w:rsid w:val="00C502EA"/>
    <w:rsid w:val="00C504E3"/>
    <w:rsid w:val="00C50699"/>
    <w:rsid w:val="00C50858"/>
    <w:rsid w:val="00C5089D"/>
    <w:rsid w:val="00C50914"/>
    <w:rsid w:val="00C50991"/>
    <w:rsid w:val="00C50A10"/>
    <w:rsid w:val="00C50A6E"/>
    <w:rsid w:val="00C50B45"/>
    <w:rsid w:val="00C50B72"/>
    <w:rsid w:val="00C50C07"/>
    <w:rsid w:val="00C50DB4"/>
    <w:rsid w:val="00C50F91"/>
    <w:rsid w:val="00C51007"/>
    <w:rsid w:val="00C5107B"/>
    <w:rsid w:val="00C5113C"/>
    <w:rsid w:val="00C51369"/>
    <w:rsid w:val="00C51937"/>
    <w:rsid w:val="00C51D86"/>
    <w:rsid w:val="00C51DD3"/>
    <w:rsid w:val="00C51F12"/>
    <w:rsid w:val="00C52219"/>
    <w:rsid w:val="00C522F1"/>
    <w:rsid w:val="00C52387"/>
    <w:rsid w:val="00C527B5"/>
    <w:rsid w:val="00C52B04"/>
    <w:rsid w:val="00C52B56"/>
    <w:rsid w:val="00C52CFA"/>
    <w:rsid w:val="00C52D3E"/>
    <w:rsid w:val="00C52E9E"/>
    <w:rsid w:val="00C52EF4"/>
    <w:rsid w:val="00C52F6B"/>
    <w:rsid w:val="00C52FEF"/>
    <w:rsid w:val="00C53280"/>
    <w:rsid w:val="00C534A8"/>
    <w:rsid w:val="00C53609"/>
    <w:rsid w:val="00C53671"/>
    <w:rsid w:val="00C536DA"/>
    <w:rsid w:val="00C5388A"/>
    <w:rsid w:val="00C538AC"/>
    <w:rsid w:val="00C53913"/>
    <w:rsid w:val="00C5399C"/>
    <w:rsid w:val="00C539EB"/>
    <w:rsid w:val="00C53BF6"/>
    <w:rsid w:val="00C53C18"/>
    <w:rsid w:val="00C53DE7"/>
    <w:rsid w:val="00C53E36"/>
    <w:rsid w:val="00C53E41"/>
    <w:rsid w:val="00C5407A"/>
    <w:rsid w:val="00C5414C"/>
    <w:rsid w:val="00C5432A"/>
    <w:rsid w:val="00C54716"/>
    <w:rsid w:val="00C54769"/>
    <w:rsid w:val="00C54950"/>
    <w:rsid w:val="00C549C6"/>
    <w:rsid w:val="00C54B7D"/>
    <w:rsid w:val="00C54C32"/>
    <w:rsid w:val="00C54D2E"/>
    <w:rsid w:val="00C54E50"/>
    <w:rsid w:val="00C54F0A"/>
    <w:rsid w:val="00C55171"/>
    <w:rsid w:val="00C553FF"/>
    <w:rsid w:val="00C55406"/>
    <w:rsid w:val="00C554A4"/>
    <w:rsid w:val="00C55740"/>
    <w:rsid w:val="00C5586C"/>
    <w:rsid w:val="00C558F7"/>
    <w:rsid w:val="00C55A8C"/>
    <w:rsid w:val="00C5607F"/>
    <w:rsid w:val="00C562B8"/>
    <w:rsid w:val="00C569DF"/>
    <w:rsid w:val="00C56BD0"/>
    <w:rsid w:val="00C56DE9"/>
    <w:rsid w:val="00C56ED0"/>
    <w:rsid w:val="00C56FA4"/>
    <w:rsid w:val="00C56FD6"/>
    <w:rsid w:val="00C570D2"/>
    <w:rsid w:val="00C570E9"/>
    <w:rsid w:val="00C571FB"/>
    <w:rsid w:val="00C574BE"/>
    <w:rsid w:val="00C57504"/>
    <w:rsid w:val="00C57747"/>
    <w:rsid w:val="00C57AA7"/>
    <w:rsid w:val="00C57C65"/>
    <w:rsid w:val="00C57D5F"/>
    <w:rsid w:val="00C57D77"/>
    <w:rsid w:val="00C57E6E"/>
    <w:rsid w:val="00C57EB1"/>
    <w:rsid w:val="00C600A1"/>
    <w:rsid w:val="00C602DE"/>
    <w:rsid w:val="00C60322"/>
    <w:rsid w:val="00C60524"/>
    <w:rsid w:val="00C60727"/>
    <w:rsid w:val="00C609DB"/>
    <w:rsid w:val="00C60AF4"/>
    <w:rsid w:val="00C60DDC"/>
    <w:rsid w:val="00C60E1A"/>
    <w:rsid w:val="00C60E82"/>
    <w:rsid w:val="00C60F22"/>
    <w:rsid w:val="00C61471"/>
    <w:rsid w:val="00C614A8"/>
    <w:rsid w:val="00C619F5"/>
    <w:rsid w:val="00C61B86"/>
    <w:rsid w:val="00C61E42"/>
    <w:rsid w:val="00C61FE9"/>
    <w:rsid w:val="00C620B7"/>
    <w:rsid w:val="00C62168"/>
    <w:rsid w:val="00C62270"/>
    <w:rsid w:val="00C6227B"/>
    <w:rsid w:val="00C62290"/>
    <w:rsid w:val="00C623CB"/>
    <w:rsid w:val="00C623F4"/>
    <w:rsid w:val="00C6267D"/>
    <w:rsid w:val="00C62853"/>
    <w:rsid w:val="00C62DF7"/>
    <w:rsid w:val="00C62EAB"/>
    <w:rsid w:val="00C62FE7"/>
    <w:rsid w:val="00C62FFC"/>
    <w:rsid w:val="00C633C0"/>
    <w:rsid w:val="00C633CC"/>
    <w:rsid w:val="00C6344E"/>
    <w:rsid w:val="00C634F9"/>
    <w:rsid w:val="00C63538"/>
    <w:rsid w:val="00C6389B"/>
    <w:rsid w:val="00C63E0B"/>
    <w:rsid w:val="00C63E1A"/>
    <w:rsid w:val="00C63F57"/>
    <w:rsid w:val="00C63F63"/>
    <w:rsid w:val="00C64197"/>
    <w:rsid w:val="00C642ED"/>
    <w:rsid w:val="00C64853"/>
    <w:rsid w:val="00C64880"/>
    <w:rsid w:val="00C64B7D"/>
    <w:rsid w:val="00C64BB8"/>
    <w:rsid w:val="00C64D83"/>
    <w:rsid w:val="00C64E0A"/>
    <w:rsid w:val="00C64E2F"/>
    <w:rsid w:val="00C64EBA"/>
    <w:rsid w:val="00C64F68"/>
    <w:rsid w:val="00C65091"/>
    <w:rsid w:val="00C650DE"/>
    <w:rsid w:val="00C6517F"/>
    <w:rsid w:val="00C6538E"/>
    <w:rsid w:val="00C653BB"/>
    <w:rsid w:val="00C65AD6"/>
    <w:rsid w:val="00C65F46"/>
    <w:rsid w:val="00C66073"/>
    <w:rsid w:val="00C661E0"/>
    <w:rsid w:val="00C66451"/>
    <w:rsid w:val="00C66467"/>
    <w:rsid w:val="00C664F9"/>
    <w:rsid w:val="00C665D6"/>
    <w:rsid w:val="00C669FB"/>
    <w:rsid w:val="00C66C5A"/>
    <w:rsid w:val="00C66DE3"/>
    <w:rsid w:val="00C67095"/>
    <w:rsid w:val="00C67215"/>
    <w:rsid w:val="00C6764A"/>
    <w:rsid w:val="00C6774B"/>
    <w:rsid w:val="00C67782"/>
    <w:rsid w:val="00C677CF"/>
    <w:rsid w:val="00C677E7"/>
    <w:rsid w:val="00C678DA"/>
    <w:rsid w:val="00C67B0E"/>
    <w:rsid w:val="00C67C04"/>
    <w:rsid w:val="00C70016"/>
    <w:rsid w:val="00C70109"/>
    <w:rsid w:val="00C702FC"/>
    <w:rsid w:val="00C708D6"/>
    <w:rsid w:val="00C70E3D"/>
    <w:rsid w:val="00C70F3D"/>
    <w:rsid w:val="00C70F8C"/>
    <w:rsid w:val="00C70F9D"/>
    <w:rsid w:val="00C70FC1"/>
    <w:rsid w:val="00C7132E"/>
    <w:rsid w:val="00C71472"/>
    <w:rsid w:val="00C71478"/>
    <w:rsid w:val="00C716B3"/>
    <w:rsid w:val="00C718CB"/>
    <w:rsid w:val="00C71C15"/>
    <w:rsid w:val="00C71DF6"/>
    <w:rsid w:val="00C71FDE"/>
    <w:rsid w:val="00C72380"/>
    <w:rsid w:val="00C72425"/>
    <w:rsid w:val="00C7273D"/>
    <w:rsid w:val="00C727B2"/>
    <w:rsid w:val="00C728AB"/>
    <w:rsid w:val="00C728BB"/>
    <w:rsid w:val="00C72B33"/>
    <w:rsid w:val="00C72EC1"/>
    <w:rsid w:val="00C72F0E"/>
    <w:rsid w:val="00C72FAC"/>
    <w:rsid w:val="00C72FC4"/>
    <w:rsid w:val="00C730D8"/>
    <w:rsid w:val="00C7313C"/>
    <w:rsid w:val="00C733D9"/>
    <w:rsid w:val="00C73512"/>
    <w:rsid w:val="00C73C47"/>
    <w:rsid w:val="00C73C64"/>
    <w:rsid w:val="00C73DE3"/>
    <w:rsid w:val="00C73FEB"/>
    <w:rsid w:val="00C74101"/>
    <w:rsid w:val="00C743A3"/>
    <w:rsid w:val="00C745C4"/>
    <w:rsid w:val="00C747B5"/>
    <w:rsid w:val="00C7486B"/>
    <w:rsid w:val="00C748A4"/>
    <w:rsid w:val="00C74AFC"/>
    <w:rsid w:val="00C74C76"/>
    <w:rsid w:val="00C75000"/>
    <w:rsid w:val="00C751BD"/>
    <w:rsid w:val="00C751D3"/>
    <w:rsid w:val="00C75309"/>
    <w:rsid w:val="00C7532D"/>
    <w:rsid w:val="00C754A9"/>
    <w:rsid w:val="00C754D3"/>
    <w:rsid w:val="00C75536"/>
    <w:rsid w:val="00C755A4"/>
    <w:rsid w:val="00C755D7"/>
    <w:rsid w:val="00C75649"/>
    <w:rsid w:val="00C75778"/>
    <w:rsid w:val="00C7587C"/>
    <w:rsid w:val="00C75B74"/>
    <w:rsid w:val="00C75C48"/>
    <w:rsid w:val="00C76221"/>
    <w:rsid w:val="00C76303"/>
    <w:rsid w:val="00C76531"/>
    <w:rsid w:val="00C765AF"/>
    <w:rsid w:val="00C7684D"/>
    <w:rsid w:val="00C76A94"/>
    <w:rsid w:val="00C76B33"/>
    <w:rsid w:val="00C76C40"/>
    <w:rsid w:val="00C76F7D"/>
    <w:rsid w:val="00C771BC"/>
    <w:rsid w:val="00C77392"/>
    <w:rsid w:val="00C7761D"/>
    <w:rsid w:val="00C77676"/>
    <w:rsid w:val="00C777A3"/>
    <w:rsid w:val="00C7787B"/>
    <w:rsid w:val="00C778CA"/>
    <w:rsid w:val="00C77963"/>
    <w:rsid w:val="00C77B09"/>
    <w:rsid w:val="00C77B85"/>
    <w:rsid w:val="00C77C6E"/>
    <w:rsid w:val="00C77DE6"/>
    <w:rsid w:val="00C77FC3"/>
    <w:rsid w:val="00C77FCF"/>
    <w:rsid w:val="00C803E0"/>
    <w:rsid w:val="00C80433"/>
    <w:rsid w:val="00C80457"/>
    <w:rsid w:val="00C80759"/>
    <w:rsid w:val="00C8089C"/>
    <w:rsid w:val="00C80982"/>
    <w:rsid w:val="00C80AE7"/>
    <w:rsid w:val="00C80F00"/>
    <w:rsid w:val="00C80FDA"/>
    <w:rsid w:val="00C80FF8"/>
    <w:rsid w:val="00C8109C"/>
    <w:rsid w:val="00C81230"/>
    <w:rsid w:val="00C81412"/>
    <w:rsid w:val="00C815AD"/>
    <w:rsid w:val="00C818D8"/>
    <w:rsid w:val="00C8191D"/>
    <w:rsid w:val="00C819DD"/>
    <w:rsid w:val="00C81CC2"/>
    <w:rsid w:val="00C81D77"/>
    <w:rsid w:val="00C81D8F"/>
    <w:rsid w:val="00C81DAA"/>
    <w:rsid w:val="00C81EF4"/>
    <w:rsid w:val="00C81F72"/>
    <w:rsid w:val="00C82334"/>
    <w:rsid w:val="00C82539"/>
    <w:rsid w:val="00C827F0"/>
    <w:rsid w:val="00C83178"/>
    <w:rsid w:val="00C83248"/>
    <w:rsid w:val="00C8337F"/>
    <w:rsid w:val="00C83409"/>
    <w:rsid w:val="00C8357E"/>
    <w:rsid w:val="00C83AE7"/>
    <w:rsid w:val="00C83C38"/>
    <w:rsid w:val="00C83D91"/>
    <w:rsid w:val="00C83DCB"/>
    <w:rsid w:val="00C83E55"/>
    <w:rsid w:val="00C84023"/>
    <w:rsid w:val="00C84043"/>
    <w:rsid w:val="00C840F9"/>
    <w:rsid w:val="00C841C9"/>
    <w:rsid w:val="00C84424"/>
    <w:rsid w:val="00C848A1"/>
    <w:rsid w:val="00C84968"/>
    <w:rsid w:val="00C84E86"/>
    <w:rsid w:val="00C850EB"/>
    <w:rsid w:val="00C8526C"/>
    <w:rsid w:val="00C85273"/>
    <w:rsid w:val="00C85615"/>
    <w:rsid w:val="00C85787"/>
    <w:rsid w:val="00C85A86"/>
    <w:rsid w:val="00C85BDB"/>
    <w:rsid w:val="00C85C8E"/>
    <w:rsid w:val="00C85E29"/>
    <w:rsid w:val="00C85FD7"/>
    <w:rsid w:val="00C860B5"/>
    <w:rsid w:val="00C8624F"/>
    <w:rsid w:val="00C86664"/>
    <w:rsid w:val="00C86938"/>
    <w:rsid w:val="00C869BF"/>
    <w:rsid w:val="00C86C95"/>
    <w:rsid w:val="00C86E5D"/>
    <w:rsid w:val="00C86EA5"/>
    <w:rsid w:val="00C86F50"/>
    <w:rsid w:val="00C86FA6"/>
    <w:rsid w:val="00C871CA"/>
    <w:rsid w:val="00C871F8"/>
    <w:rsid w:val="00C87231"/>
    <w:rsid w:val="00C8731C"/>
    <w:rsid w:val="00C8738B"/>
    <w:rsid w:val="00C8751F"/>
    <w:rsid w:val="00C8784C"/>
    <w:rsid w:val="00C87F41"/>
    <w:rsid w:val="00C87F93"/>
    <w:rsid w:val="00C87F94"/>
    <w:rsid w:val="00C8FC0A"/>
    <w:rsid w:val="00C9005B"/>
    <w:rsid w:val="00C900BB"/>
    <w:rsid w:val="00C901B3"/>
    <w:rsid w:val="00C9026F"/>
    <w:rsid w:val="00C90393"/>
    <w:rsid w:val="00C905D8"/>
    <w:rsid w:val="00C90837"/>
    <w:rsid w:val="00C908C9"/>
    <w:rsid w:val="00C90B1C"/>
    <w:rsid w:val="00C90CAB"/>
    <w:rsid w:val="00C90F84"/>
    <w:rsid w:val="00C91281"/>
    <w:rsid w:val="00C9136D"/>
    <w:rsid w:val="00C91379"/>
    <w:rsid w:val="00C913E5"/>
    <w:rsid w:val="00C916D1"/>
    <w:rsid w:val="00C91882"/>
    <w:rsid w:val="00C918E6"/>
    <w:rsid w:val="00C9199D"/>
    <w:rsid w:val="00C91BA6"/>
    <w:rsid w:val="00C91BB2"/>
    <w:rsid w:val="00C91CC1"/>
    <w:rsid w:val="00C91DEA"/>
    <w:rsid w:val="00C92039"/>
    <w:rsid w:val="00C92155"/>
    <w:rsid w:val="00C923C1"/>
    <w:rsid w:val="00C92540"/>
    <w:rsid w:val="00C92692"/>
    <w:rsid w:val="00C92888"/>
    <w:rsid w:val="00C92B85"/>
    <w:rsid w:val="00C92BFB"/>
    <w:rsid w:val="00C92E6F"/>
    <w:rsid w:val="00C93059"/>
    <w:rsid w:val="00C93281"/>
    <w:rsid w:val="00C9345E"/>
    <w:rsid w:val="00C93612"/>
    <w:rsid w:val="00C93614"/>
    <w:rsid w:val="00C937B2"/>
    <w:rsid w:val="00C93A32"/>
    <w:rsid w:val="00C93B0B"/>
    <w:rsid w:val="00C93B39"/>
    <w:rsid w:val="00C93E44"/>
    <w:rsid w:val="00C9409A"/>
    <w:rsid w:val="00C941B2"/>
    <w:rsid w:val="00C941D7"/>
    <w:rsid w:val="00C941ED"/>
    <w:rsid w:val="00C9426B"/>
    <w:rsid w:val="00C942D4"/>
    <w:rsid w:val="00C943D4"/>
    <w:rsid w:val="00C943E1"/>
    <w:rsid w:val="00C94480"/>
    <w:rsid w:val="00C94D62"/>
    <w:rsid w:val="00C9503A"/>
    <w:rsid w:val="00C95081"/>
    <w:rsid w:val="00C95235"/>
    <w:rsid w:val="00C952B3"/>
    <w:rsid w:val="00C95370"/>
    <w:rsid w:val="00C953FF"/>
    <w:rsid w:val="00C95564"/>
    <w:rsid w:val="00C95593"/>
    <w:rsid w:val="00C95731"/>
    <w:rsid w:val="00C9578B"/>
    <w:rsid w:val="00C9590F"/>
    <w:rsid w:val="00C95A41"/>
    <w:rsid w:val="00C95C91"/>
    <w:rsid w:val="00C96077"/>
    <w:rsid w:val="00C9612E"/>
    <w:rsid w:val="00C961B3"/>
    <w:rsid w:val="00C96209"/>
    <w:rsid w:val="00C9654B"/>
    <w:rsid w:val="00C9673B"/>
    <w:rsid w:val="00C96782"/>
    <w:rsid w:val="00C9679F"/>
    <w:rsid w:val="00C96964"/>
    <w:rsid w:val="00C96A6C"/>
    <w:rsid w:val="00C96ACA"/>
    <w:rsid w:val="00C96D4C"/>
    <w:rsid w:val="00C96F57"/>
    <w:rsid w:val="00C97060"/>
    <w:rsid w:val="00C97083"/>
    <w:rsid w:val="00C970DB"/>
    <w:rsid w:val="00C970FE"/>
    <w:rsid w:val="00C97159"/>
    <w:rsid w:val="00C97285"/>
    <w:rsid w:val="00C972C5"/>
    <w:rsid w:val="00C974FF"/>
    <w:rsid w:val="00C9761A"/>
    <w:rsid w:val="00C97713"/>
    <w:rsid w:val="00C977A4"/>
    <w:rsid w:val="00C97AB8"/>
    <w:rsid w:val="00C97AE2"/>
    <w:rsid w:val="00C97CE7"/>
    <w:rsid w:val="00CA012B"/>
    <w:rsid w:val="00CA0134"/>
    <w:rsid w:val="00CA0286"/>
    <w:rsid w:val="00CA05E6"/>
    <w:rsid w:val="00CA07AB"/>
    <w:rsid w:val="00CA0BCE"/>
    <w:rsid w:val="00CA0BE4"/>
    <w:rsid w:val="00CA0C93"/>
    <w:rsid w:val="00CA0DC5"/>
    <w:rsid w:val="00CA0E51"/>
    <w:rsid w:val="00CA125E"/>
    <w:rsid w:val="00CA1368"/>
    <w:rsid w:val="00CA13DE"/>
    <w:rsid w:val="00CA14C2"/>
    <w:rsid w:val="00CA153C"/>
    <w:rsid w:val="00CA1936"/>
    <w:rsid w:val="00CA1B10"/>
    <w:rsid w:val="00CA1B54"/>
    <w:rsid w:val="00CA1B9A"/>
    <w:rsid w:val="00CA1E1F"/>
    <w:rsid w:val="00CA1E2D"/>
    <w:rsid w:val="00CA1E93"/>
    <w:rsid w:val="00CA1F77"/>
    <w:rsid w:val="00CA2345"/>
    <w:rsid w:val="00CA2559"/>
    <w:rsid w:val="00CA255C"/>
    <w:rsid w:val="00CA2603"/>
    <w:rsid w:val="00CA26F9"/>
    <w:rsid w:val="00CA2715"/>
    <w:rsid w:val="00CA2823"/>
    <w:rsid w:val="00CA2B13"/>
    <w:rsid w:val="00CA2CFE"/>
    <w:rsid w:val="00CA2D02"/>
    <w:rsid w:val="00CA2E3F"/>
    <w:rsid w:val="00CA3280"/>
    <w:rsid w:val="00CA342B"/>
    <w:rsid w:val="00CA3489"/>
    <w:rsid w:val="00CA3573"/>
    <w:rsid w:val="00CA357C"/>
    <w:rsid w:val="00CA3709"/>
    <w:rsid w:val="00CA3797"/>
    <w:rsid w:val="00CA37C2"/>
    <w:rsid w:val="00CA3875"/>
    <w:rsid w:val="00CA391F"/>
    <w:rsid w:val="00CA3A46"/>
    <w:rsid w:val="00CA3AB9"/>
    <w:rsid w:val="00CA3C0F"/>
    <w:rsid w:val="00CA3E37"/>
    <w:rsid w:val="00CA3F15"/>
    <w:rsid w:val="00CA3FFC"/>
    <w:rsid w:val="00CA45E5"/>
    <w:rsid w:val="00CA45F4"/>
    <w:rsid w:val="00CA4862"/>
    <w:rsid w:val="00CA491E"/>
    <w:rsid w:val="00CA55FE"/>
    <w:rsid w:val="00CA573F"/>
    <w:rsid w:val="00CA5A77"/>
    <w:rsid w:val="00CA5B76"/>
    <w:rsid w:val="00CA5C0E"/>
    <w:rsid w:val="00CA5E8E"/>
    <w:rsid w:val="00CA5F19"/>
    <w:rsid w:val="00CA5F90"/>
    <w:rsid w:val="00CA6252"/>
    <w:rsid w:val="00CA62D5"/>
    <w:rsid w:val="00CA63DA"/>
    <w:rsid w:val="00CA6408"/>
    <w:rsid w:val="00CA65A0"/>
    <w:rsid w:val="00CA665C"/>
    <w:rsid w:val="00CA6913"/>
    <w:rsid w:val="00CA6B0B"/>
    <w:rsid w:val="00CA6CDF"/>
    <w:rsid w:val="00CA6F5F"/>
    <w:rsid w:val="00CA71EA"/>
    <w:rsid w:val="00CA7365"/>
    <w:rsid w:val="00CA74B5"/>
    <w:rsid w:val="00CA75D4"/>
    <w:rsid w:val="00CA764F"/>
    <w:rsid w:val="00CA7721"/>
    <w:rsid w:val="00CA7D6F"/>
    <w:rsid w:val="00CA7DC0"/>
    <w:rsid w:val="00CA7EC6"/>
    <w:rsid w:val="00CB060F"/>
    <w:rsid w:val="00CB088D"/>
    <w:rsid w:val="00CB08A3"/>
    <w:rsid w:val="00CB0AFF"/>
    <w:rsid w:val="00CB0C08"/>
    <w:rsid w:val="00CB0CD7"/>
    <w:rsid w:val="00CB0DAD"/>
    <w:rsid w:val="00CB0DFB"/>
    <w:rsid w:val="00CB113F"/>
    <w:rsid w:val="00CB12F5"/>
    <w:rsid w:val="00CB13F0"/>
    <w:rsid w:val="00CB14E5"/>
    <w:rsid w:val="00CB16F4"/>
    <w:rsid w:val="00CB170B"/>
    <w:rsid w:val="00CB187A"/>
    <w:rsid w:val="00CB18CC"/>
    <w:rsid w:val="00CB1995"/>
    <w:rsid w:val="00CB1A54"/>
    <w:rsid w:val="00CB1C02"/>
    <w:rsid w:val="00CB1C48"/>
    <w:rsid w:val="00CB1D4A"/>
    <w:rsid w:val="00CB20E2"/>
    <w:rsid w:val="00CB25B5"/>
    <w:rsid w:val="00CB283D"/>
    <w:rsid w:val="00CB28D7"/>
    <w:rsid w:val="00CB2B67"/>
    <w:rsid w:val="00CB2EBB"/>
    <w:rsid w:val="00CB307B"/>
    <w:rsid w:val="00CB31C0"/>
    <w:rsid w:val="00CB380C"/>
    <w:rsid w:val="00CB39AD"/>
    <w:rsid w:val="00CB39D7"/>
    <w:rsid w:val="00CB3A82"/>
    <w:rsid w:val="00CB3B83"/>
    <w:rsid w:val="00CB3BDD"/>
    <w:rsid w:val="00CB3FF7"/>
    <w:rsid w:val="00CB4127"/>
    <w:rsid w:val="00CB4133"/>
    <w:rsid w:val="00CB45EE"/>
    <w:rsid w:val="00CB462E"/>
    <w:rsid w:val="00CB4755"/>
    <w:rsid w:val="00CB48F6"/>
    <w:rsid w:val="00CB4B77"/>
    <w:rsid w:val="00CB4C3E"/>
    <w:rsid w:val="00CB4EF5"/>
    <w:rsid w:val="00CB4F5D"/>
    <w:rsid w:val="00CB4F62"/>
    <w:rsid w:val="00CB4FDF"/>
    <w:rsid w:val="00CB51CB"/>
    <w:rsid w:val="00CB5273"/>
    <w:rsid w:val="00CB5400"/>
    <w:rsid w:val="00CB570D"/>
    <w:rsid w:val="00CB572B"/>
    <w:rsid w:val="00CB5808"/>
    <w:rsid w:val="00CB5817"/>
    <w:rsid w:val="00CB581F"/>
    <w:rsid w:val="00CB5849"/>
    <w:rsid w:val="00CB5934"/>
    <w:rsid w:val="00CB5A37"/>
    <w:rsid w:val="00CB5B74"/>
    <w:rsid w:val="00CB5D66"/>
    <w:rsid w:val="00CB6220"/>
    <w:rsid w:val="00CB63A6"/>
    <w:rsid w:val="00CB6639"/>
    <w:rsid w:val="00CB683A"/>
    <w:rsid w:val="00CB6FC5"/>
    <w:rsid w:val="00CB6FE3"/>
    <w:rsid w:val="00CB73B9"/>
    <w:rsid w:val="00CB77B6"/>
    <w:rsid w:val="00CB7BC4"/>
    <w:rsid w:val="00CB7BCA"/>
    <w:rsid w:val="00CB7C7B"/>
    <w:rsid w:val="00CB7CCB"/>
    <w:rsid w:val="00CB7D37"/>
    <w:rsid w:val="00CB7EA9"/>
    <w:rsid w:val="00CC00DF"/>
    <w:rsid w:val="00CC0133"/>
    <w:rsid w:val="00CC0208"/>
    <w:rsid w:val="00CC02F0"/>
    <w:rsid w:val="00CC0563"/>
    <w:rsid w:val="00CC0701"/>
    <w:rsid w:val="00CC0770"/>
    <w:rsid w:val="00CC0D4A"/>
    <w:rsid w:val="00CC0F53"/>
    <w:rsid w:val="00CC1009"/>
    <w:rsid w:val="00CC12D3"/>
    <w:rsid w:val="00CC1468"/>
    <w:rsid w:val="00CC16FC"/>
    <w:rsid w:val="00CC1713"/>
    <w:rsid w:val="00CC1768"/>
    <w:rsid w:val="00CC1785"/>
    <w:rsid w:val="00CC183F"/>
    <w:rsid w:val="00CC195D"/>
    <w:rsid w:val="00CC19A1"/>
    <w:rsid w:val="00CC1B4F"/>
    <w:rsid w:val="00CC1B82"/>
    <w:rsid w:val="00CC2326"/>
    <w:rsid w:val="00CC2374"/>
    <w:rsid w:val="00CC24CD"/>
    <w:rsid w:val="00CC27F8"/>
    <w:rsid w:val="00CC2A91"/>
    <w:rsid w:val="00CC2C8D"/>
    <w:rsid w:val="00CC2E49"/>
    <w:rsid w:val="00CC31EF"/>
    <w:rsid w:val="00CC32A7"/>
    <w:rsid w:val="00CC33CD"/>
    <w:rsid w:val="00CC343C"/>
    <w:rsid w:val="00CC3793"/>
    <w:rsid w:val="00CC397B"/>
    <w:rsid w:val="00CC3A46"/>
    <w:rsid w:val="00CC3B12"/>
    <w:rsid w:val="00CC40B8"/>
    <w:rsid w:val="00CC42ED"/>
    <w:rsid w:val="00CC4547"/>
    <w:rsid w:val="00CC4A5C"/>
    <w:rsid w:val="00CC4B7D"/>
    <w:rsid w:val="00CC4CBF"/>
    <w:rsid w:val="00CC4D76"/>
    <w:rsid w:val="00CC5123"/>
    <w:rsid w:val="00CC515A"/>
    <w:rsid w:val="00CC518C"/>
    <w:rsid w:val="00CC5431"/>
    <w:rsid w:val="00CC55D8"/>
    <w:rsid w:val="00CC562C"/>
    <w:rsid w:val="00CC572B"/>
    <w:rsid w:val="00CC5768"/>
    <w:rsid w:val="00CC5772"/>
    <w:rsid w:val="00CC5848"/>
    <w:rsid w:val="00CC5A18"/>
    <w:rsid w:val="00CC5AD0"/>
    <w:rsid w:val="00CC5AE9"/>
    <w:rsid w:val="00CC5E4E"/>
    <w:rsid w:val="00CC5F65"/>
    <w:rsid w:val="00CC6089"/>
    <w:rsid w:val="00CC6114"/>
    <w:rsid w:val="00CC63D5"/>
    <w:rsid w:val="00CC63E4"/>
    <w:rsid w:val="00CC64C6"/>
    <w:rsid w:val="00CC6529"/>
    <w:rsid w:val="00CC6574"/>
    <w:rsid w:val="00CC65A8"/>
    <w:rsid w:val="00CC65AD"/>
    <w:rsid w:val="00CC66DF"/>
    <w:rsid w:val="00CC6AE1"/>
    <w:rsid w:val="00CC6B3B"/>
    <w:rsid w:val="00CC6C48"/>
    <w:rsid w:val="00CC6E5A"/>
    <w:rsid w:val="00CC6F95"/>
    <w:rsid w:val="00CC703F"/>
    <w:rsid w:val="00CC70CA"/>
    <w:rsid w:val="00CC70E4"/>
    <w:rsid w:val="00CC70ED"/>
    <w:rsid w:val="00CC7104"/>
    <w:rsid w:val="00CC7843"/>
    <w:rsid w:val="00CC7A63"/>
    <w:rsid w:val="00CC7B4E"/>
    <w:rsid w:val="00CC7C43"/>
    <w:rsid w:val="00CC7C46"/>
    <w:rsid w:val="00CC7C95"/>
    <w:rsid w:val="00CC7D28"/>
    <w:rsid w:val="00CC7F58"/>
    <w:rsid w:val="00CC9FCA"/>
    <w:rsid w:val="00CD0182"/>
    <w:rsid w:val="00CD0587"/>
    <w:rsid w:val="00CD07D7"/>
    <w:rsid w:val="00CD0815"/>
    <w:rsid w:val="00CD0D3E"/>
    <w:rsid w:val="00CD0E1F"/>
    <w:rsid w:val="00CD0F26"/>
    <w:rsid w:val="00CD0F91"/>
    <w:rsid w:val="00CD0FE3"/>
    <w:rsid w:val="00CD1035"/>
    <w:rsid w:val="00CD11FB"/>
    <w:rsid w:val="00CD1287"/>
    <w:rsid w:val="00CD14AF"/>
    <w:rsid w:val="00CD1682"/>
    <w:rsid w:val="00CD18B8"/>
    <w:rsid w:val="00CD1AF3"/>
    <w:rsid w:val="00CD1C8E"/>
    <w:rsid w:val="00CD1E1D"/>
    <w:rsid w:val="00CD1E81"/>
    <w:rsid w:val="00CD218C"/>
    <w:rsid w:val="00CD2233"/>
    <w:rsid w:val="00CD2287"/>
    <w:rsid w:val="00CD2687"/>
    <w:rsid w:val="00CD2731"/>
    <w:rsid w:val="00CD27DF"/>
    <w:rsid w:val="00CD27FC"/>
    <w:rsid w:val="00CD2C6B"/>
    <w:rsid w:val="00CD2D5D"/>
    <w:rsid w:val="00CD2FA7"/>
    <w:rsid w:val="00CD3035"/>
    <w:rsid w:val="00CD34CC"/>
    <w:rsid w:val="00CD35D5"/>
    <w:rsid w:val="00CD3600"/>
    <w:rsid w:val="00CD3662"/>
    <w:rsid w:val="00CD369D"/>
    <w:rsid w:val="00CD37A7"/>
    <w:rsid w:val="00CD3911"/>
    <w:rsid w:val="00CD3D0F"/>
    <w:rsid w:val="00CD41D0"/>
    <w:rsid w:val="00CD4302"/>
    <w:rsid w:val="00CD4687"/>
    <w:rsid w:val="00CD4858"/>
    <w:rsid w:val="00CD4B0B"/>
    <w:rsid w:val="00CD4B94"/>
    <w:rsid w:val="00CD4C25"/>
    <w:rsid w:val="00CD4C55"/>
    <w:rsid w:val="00CD4D21"/>
    <w:rsid w:val="00CD4D89"/>
    <w:rsid w:val="00CD4DEC"/>
    <w:rsid w:val="00CD4EE1"/>
    <w:rsid w:val="00CD4FCB"/>
    <w:rsid w:val="00CD4FF9"/>
    <w:rsid w:val="00CD505A"/>
    <w:rsid w:val="00CD5503"/>
    <w:rsid w:val="00CD56DA"/>
    <w:rsid w:val="00CD58DE"/>
    <w:rsid w:val="00CD598E"/>
    <w:rsid w:val="00CD5B2A"/>
    <w:rsid w:val="00CD5B34"/>
    <w:rsid w:val="00CD5D20"/>
    <w:rsid w:val="00CD5D54"/>
    <w:rsid w:val="00CD5ECD"/>
    <w:rsid w:val="00CD5EE6"/>
    <w:rsid w:val="00CD6045"/>
    <w:rsid w:val="00CD62A9"/>
    <w:rsid w:val="00CD652F"/>
    <w:rsid w:val="00CD6537"/>
    <w:rsid w:val="00CD6871"/>
    <w:rsid w:val="00CD70F2"/>
    <w:rsid w:val="00CD7125"/>
    <w:rsid w:val="00CD7173"/>
    <w:rsid w:val="00CD72E6"/>
    <w:rsid w:val="00CD74B7"/>
    <w:rsid w:val="00CD765D"/>
    <w:rsid w:val="00CD7814"/>
    <w:rsid w:val="00CD787C"/>
    <w:rsid w:val="00CD7CC7"/>
    <w:rsid w:val="00CD7F85"/>
    <w:rsid w:val="00CE026E"/>
    <w:rsid w:val="00CE0364"/>
    <w:rsid w:val="00CE03B1"/>
    <w:rsid w:val="00CE0581"/>
    <w:rsid w:val="00CE0736"/>
    <w:rsid w:val="00CE0786"/>
    <w:rsid w:val="00CE07BB"/>
    <w:rsid w:val="00CE0965"/>
    <w:rsid w:val="00CE09E7"/>
    <w:rsid w:val="00CE0B6E"/>
    <w:rsid w:val="00CE0DBE"/>
    <w:rsid w:val="00CE0E69"/>
    <w:rsid w:val="00CE0FC5"/>
    <w:rsid w:val="00CE1129"/>
    <w:rsid w:val="00CE163B"/>
    <w:rsid w:val="00CE17D3"/>
    <w:rsid w:val="00CE1B4B"/>
    <w:rsid w:val="00CE1CF6"/>
    <w:rsid w:val="00CE1D07"/>
    <w:rsid w:val="00CE1E27"/>
    <w:rsid w:val="00CE1F6F"/>
    <w:rsid w:val="00CE2076"/>
    <w:rsid w:val="00CE2188"/>
    <w:rsid w:val="00CE22CA"/>
    <w:rsid w:val="00CE2341"/>
    <w:rsid w:val="00CE24BC"/>
    <w:rsid w:val="00CE25D8"/>
    <w:rsid w:val="00CE2879"/>
    <w:rsid w:val="00CE2BD4"/>
    <w:rsid w:val="00CE2E7D"/>
    <w:rsid w:val="00CE3102"/>
    <w:rsid w:val="00CE32C4"/>
    <w:rsid w:val="00CE3773"/>
    <w:rsid w:val="00CE37BF"/>
    <w:rsid w:val="00CE3869"/>
    <w:rsid w:val="00CE387D"/>
    <w:rsid w:val="00CE3A56"/>
    <w:rsid w:val="00CE40FA"/>
    <w:rsid w:val="00CE410D"/>
    <w:rsid w:val="00CE4387"/>
    <w:rsid w:val="00CE44DE"/>
    <w:rsid w:val="00CE4595"/>
    <w:rsid w:val="00CE4AC7"/>
    <w:rsid w:val="00CE4C17"/>
    <w:rsid w:val="00CE4C77"/>
    <w:rsid w:val="00CE4E5A"/>
    <w:rsid w:val="00CE4EBD"/>
    <w:rsid w:val="00CE50C1"/>
    <w:rsid w:val="00CE52AF"/>
    <w:rsid w:val="00CE546C"/>
    <w:rsid w:val="00CE548A"/>
    <w:rsid w:val="00CE55CC"/>
    <w:rsid w:val="00CE56E8"/>
    <w:rsid w:val="00CE58CD"/>
    <w:rsid w:val="00CE58DF"/>
    <w:rsid w:val="00CE5E73"/>
    <w:rsid w:val="00CE5EBF"/>
    <w:rsid w:val="00CE5F50"/>
    <w:rsid w:val="00CE5F97"/>
    <w:rsid w:val="00CE5FE5"/>
    <w:rsid w:val="00CE6179"/>
    <w:rsid w:val="00CE61B3"/>
    <w:rsid w:val="00CE622A"/>
    <w:rsid w:val="00CE62F7"/>
    <w:rsid w:val="00CE640A"/>
    <w:rsid w:val="00CE656E"/>
    <w:rsid w:val="00CE67A7"/>
    <w:rsid w:val="00CE690C"/>
    <w:rsid w:val="00CE6B4A"/>
    <w:rsid w:val="00CE6B97"/>
    <w:rsid w:val="00CE6E4C"/>
    <w:rsid w:val="00CE6F1B"/>
    <w:rsid w:val="00CE723C"/>
    <w:rsid w:val="00CE723E"/>
    <w:rsid w:val="00CE728C"/>
    <w:rsid w:val="00CE7652"/>
    <w:rsid w:val="00CE7AA0"/>
    <w:rsid w:val="00CE7AA1"/>
    <w:rsid w:val="00CE7D35"/>
    <w:rsid w:val="00CE7DCB"/>
    <w:rsid w:val="00CF002B"/>
    <w:rsid w:val="00CF00AC"/>
    <w:rsid w:val="00CF0138"/>
    <w:rsid w:val="00CF019C"/>
    <w:rsid w:val="00CF0315"/>
    <w:rsid w:val="00CF031E"/>
    <w:rsid w:val="00CF06A9"/>
    <w:rsid w:val="00CF0B30"/>
    <w:rsid w:val="00CF0C28"/>
    <w:rsid w:val="00CF0D56"/>
    <w:rsid w:val="00CF0DD8"/>
    <w:rsid w:val="00CF0DFB"/>
    <w:rsid w:val="00CF0F90"/>
    <w:rsid w:val="00CF10C3"/>
    <w:rsid w:val="00CF1216"/>
    <w:rsid w:val="00CF123B"/>
    <w:rsid w:val="00CF13B5"/>
    <w:rsid w:val="00CF155C"/>
    <w:rsid w:val="00CF17C3"/>
    <w:rsid w:val="00CF1C62"/>
    <w:rsid w:val="00CF1F11"/>
    <w:rsid w:val="00CF206C"/>
    <w:rsid w:val="00CF20EE"/>
    <w:rsid w:val="00CF2215"/>
    <w:rsid w:val="00CF2342"/>
    <w:rsid w:val="00CF23C1"/>
    <w:rsid w:val="00CF24C3"/>
    <w:rsid w:val="00CF24F4"/>
    <w:rsid w:val="00CF2692"/>
    <w:rsid w:val="00CF28D3"/>
    <w:rsid w:val="00CF2938"/>
    <w:rsid w:val="00CF293E"/>
    <w:rsid w:val="00CF2984"/>
    <w:rsid w:val="00CF2BF4"/>
    <w:rsid w:val="00CF2C89"/>
    <w:rsid w:val="00CF2F5C"/>
    <w:rsid w:val="00CF320C"/>
    <w:rsid w:val="00CF3272"/>
    <w:rsid w:val="00CF3279"/>
    <w:rsid w:val="00CF3282"/>
    <w:rsid w:val="00CF3294"/>
    <w:rsid w:val="00CF33FC"/>
    <w:rsid w:val="00CF3419"/>
    <w:rsid w:val="00CF3527"/>
    <w:rsid w:val="00CF3582"/>
    <w:rsid w:val="00CF35F9"/>
    <w:rsid w:val="00CF368F"/>
    <w:rsid w:val="00CF3DD6"/>
    <w:rsid w:val="00CF4437"/>
    <w:rsid w:val="00CF4579"/>
    <w:rsid w:val="00CF45DB"/>
    <w:rsid w:val="00CF4670"/>
    <w:rsid w:val="00CF4922"/>
    <w:rsid w:val="00CF4A0B"/>
    <w:rsid w:val="00CF4BBC"/>
    <w:rsid w:val="00CF4C69"/>
    <w:rsid w:val="00CF4D8E"/>
    <w:rsid w:val="00CF4E0F"/>
    <w:rsid w:val="00CF5460"/>
    <w:rsid w:val="00CF5466"/>
    <w:rsid w:val="00CF56D1"/>
    <w:rsid w:val="00CF591C"/>
    <w:rsid w:val="00CF5E22"/>
    <w:rsid w:val="00CF5E56"/>
    <w:rsid w:val="00CF6141"/>
    <w:rsid w:val="00CF624A"/>
    <w:rsid w:val="00CF6762"/>
    <w:rsid w:val="00CF6810"/>
    <w:rsid w:val="00CF69D0"/>
    <w:rsid w:val="00CF6A9A"/>
    <w:rsid w:val="00CF6B3E"/>
    <w:rsid w:val="00CF6C13"/>
    <w:rsid w:val="00CF6CA9"/>
    <w:rsid w:val="00CF75D2"/>
    <w:rsid w:val="00CF78A7"/>
    <w:rsid w:val="00D00054"/>
    <w:rsid w:val="00D00242"/>
    <w:rsid w:val="00D0044E"/>
    <w:rsid w:val="00D00689"/>
    <w:rsid w:val="00D007F5"/>
    <w:rsid w:val="00D00992"/>
    <w:rsid w:val="00D00CC1"/>
    <w:rsid w:val="00D00E41"/>
    <w:rsid w:val="00D01264"/>
    <w:rsid w:val="00D0150D"/>
    <w:rsid w:val="00D0172D"/>
    <w:rsid w:val="00D01736"/>
    <w:rsid w:val="00D01D78"/>
    <w:rsid w:val="00D01DF3"/>
    <w:rsid w:val="00D01E28"/>
    <w:rsid w:val="00D020B7"/>
    <w:rsid w:val="00D020B8"/>
    <w:rsid w:val="00D022DE"/>
    <w:rsid w:val="00D023BB"/>
    <w:rsid w:val="00D02429"/>
    <w:rsid w:val="00D024F3"/>
    <w:rsid w:val="00D02651"/>
    <w:rsid w:val="00D0272B"/>
    <w:rsid w:val="00D0277D"/>
    <w:rsid w:val="00D028CD"/>
    <w:rsid w:val="00D029F8"/>
    <w:rsid w:val="00D02B1F"/>
    <w:rsid w:val="00D02C55"/>
    <w:rsid w:val="00D02DD8"/>
    <w:rsid w:val="00D02E84"/>
    <w:rsid w:val="00D03089"/>
    <w:rsid w:val="00D037E6"/>
    <w:rsid w:val="00D03821"/>
    <w:rsid w:val="00D0387E"/>
    <w:rsid w:val="00D039AC"/>
    <w:rsid w:val="00D039BB"/>
    <w:rsid w:val="00D03B80"/>
    <w:rsid w:val="00D03C38"/>
    <w:rsid w:val="00D03CD2"/>
    <w:rsid w:val="00D0406F"/>
    <w:rsid w:val="00D04098"/>
    <w:rsid w:val="00D04173"/>
    <w:rsid w:val="00D04335"/>
    <w:rsid w:val="00D046AB"/>
    <w:rsid w:val="00D0487A"/>
    <w:rsid w:val="00D048DA"/>
    <w:rsid w:val="00D049BA"/>
    <w:rsid w:val="00D04A32"/>
    <w:rsid w:val="00D04A67"/>
    <w:rsid w:val="00D04AFB"/>
    <w:rsid w:val="00D04EAB"/>
    <w:rsid w:val="00D05078"/>
    <w:rsid w:val="00D05081"/>
    <w:rsid w:val="00D050A6"/>
    <w:rsid w:val="00D050F8"/>
    <w:rsid w:val="00D052BC"/>
    <w:rsid w:val="00D05391"/>
    <w:rsid w:val="00D057AF"/>
    <w:rsid w:val="00D057DC"/>
    <w:rsid w:val="00D05813"/>
    <w:rsid w:val="00D05823"/>
    <w:rsid w:val="00D05B20"/>
    <w:rsid w:val="00D05C49"/>
    <w:rsid w:val="00D05F0C"/>
    <w:rsid w:val="00D05F72"/>
    <w:rsid w:val="00D0610B"/>
    <w:rsid w:val="00D06899"/>
    <w:rsid w:val="00D06AC3"/>
    <w:rsid w:val="00D06BF5"/>
    <w:rsid w:val="00D06CB0"/>
    <w:rsid w:val="00D07174"/>
    <w:rsid w:val="00D07214"/>
    <w:rsid w:val="00D07408"/>
    <w:rsid w:val="00D076F5"/>
    <w:rsid w:val="00D07914"/>
    <w:rsid w:val="00D07D19"/>
    <w:rsid w:val="00D07D33"/>
    <w:rsid w:val="00D07FB8"/>
    <w:rsid w:val="00D1012B"/>
    <w:rsid w:val="00D10697"/>
    <w:rsid w:val="00D10B15"/>
    <w:rsid w:val="00D10BD4"/>
    <w:rsid w:val="00D10C6D"/>
    <w:rsid w:val="00D11042"/>
    <w:rsid w:val="00D113C6"/>
    <w:rsid w:val="00D113E4"/>
    <w:rsid w:val="00D114B2"/>
    <w:rsid w:val="00D114FE"/>
    <w:rsid w:val="00D11547"/>
    <w:rsid w:val="00D1155A"/>
    <w:rsid w:val="00D115B5"/>
    <w:rsid w:val="00D11601"/>
    <w:rsid w:val="00D118E0"/>
    <w:rsid w:val="00D11AD3"/>
    <w:rsid w:val="00D11BEB"/>
    <w:rsid w:val="00D1215D"/>
    <w:rsid w:val="00D12522"/>
    <w:rsid w:val="00D127D2"/>
    <w:rsid w:val="00D12855"/>
    <w:rsid w:val="00D12914"/>
    <w:rsid w:val="00D12DEE"/>
    <w:rsid w:val="00D12E75"/>
    <w:rsid w:val="00D12FCE"/>
    <w:rsid w:val="00D130A2"/>
    <w:rsid w:val="00D13184"/>
    <w:rsid w:val="00D13264"/>
    <w:rsid w:val="00D132EA"/>
    <w:rsid w:val="00D13512"/>
    <w:rsid w:val="00D13571"/>
    <w:rsid w:val="00D13603"/>
    <w:rsid w:val="00D13A89"/>
    <w:rsid w:val="00D13C7B"/>
    <w:rsid w:val="00D13C9B"/>
    <w:rsid w:val="00D13D30"/>
    <w:rsid w:val="00D13D88"/>
    <w:rsid w:val="00D1415E"/>
    <w:rsid w:val="00D14218"/>
    <w:rsid w:val="00D14412"/>
    <w:rsid w:val="00D14432"/>
    <w:rsid w:val="00D147D5"/>
    <w:rsid w:val="00D14815"/>
    <w:rsid w:val="00D14B4D"/>
    <w:rsid w:val="00D14C88"/>
    <w:rsid w:val="00D14C97"/>
    <w:rsid w:val="00D14D5E"/>
    <w:rsid w:val="00D14E84"/>
    <w:rsid w:val="00D14F54"/>
    <w:rsid w:val="00D152B7"/>
    <w:rsid w:val="00D15363"/>
    <w:rsid w:val="00D155B8"/>
    <w:rsid w:val="00D157E4"/>
    <w:rsid w:val="00D15B56"/>
    <w:rsid w:val="00D15F69"/>
    <w:rsid w:val="00D15FB3"/>
    <w:rsid w:val="00D15FC5"/>
    <w:rsid w:val="00D16619"/>
    <w:rsid w:val="00D1676E"/>
    <w:rsid w:val="00D167DD"/>
    <w:rsid w:val="00D16929"/>
    <w:rsid w:val="00D1696C"/>
    <w:rsid w:val="00D16B37"/>
    <w:rsid w:val="00D16D1E"/>
    <w:rsid w:val="00D16E49"/>
    <w:rsid w:val="00D16E83"/>
    <w:rsid w:val="00D172D9"/>
    <w:rsid w:val="00D1733D"/>
    <w:rsid w:val="00D173DA"/>
    <w:rsid w:val="00D17467"/>
    <w:rsid w:val="00D174D4"/>
    <w:rsid w:val="00D175F9"/>
    <w:rsid w:val="00D17640"/>
    <w:rsid w:val="00D1779D"/>
    <w:rsid w:val="00D1783E"/>
    <w:rsid w:val="00D179C3"/>
    <w:rsid w:val="00D179E3"/>
    <w:rsid w:val="00D17A8D"/>
    <w:rsid w:val="00D17D34"/>
    <w:rsid w:val="00D17F27"/>
    <w:rsid w:val="00D17FAB"/>
    <w:rsid w:val="00D20146"/>
    <w:rsid w:val="00D2020B"/>
    <w:rsid w:val="00D202EA"/>
    <w:rsid w:val="00D20307"/>
    <w:rsid w:val="00D20376"/>
    <w:rsid w:val="00D2038D"/>
    <w:rsid w:val="00D207BD"/>
    <w:rsid w:val="00D20C17"/>
    <w:rsid w:val="00D20C50"/>
    <w:rsid w:val="00D20E51"/>
    <w:rsid w:val="00D20E93"/>
    <w:rsid w:val="00D21399"/>
    <w:rsid w:val="00D213EE"/>
    <w:rsid w:val="00D215B4"/>
    <w:rsid w:val="00D216E8"/>
    <w:rsid w:val="00D21966"/>
    <w:rsid w:val="00D21B6E"/>
    <w:rsid w:val="00D21BBE"/>
    <w:rsid w:val="00D21BD7"/>
    <w:rsid w:val="00D21C32"/>
    <w:rsid w:val="00D21DB3"/>
    <w:rsid w:val="00D21EFB"/>
    <w:rsid w:val="00D22217"/>
    <w:rsid w:val="00D2225B"/>
    <w:rsid w:val="00D222E9"/>
    <w:rsid w:val="00D227E0"/>
    <w:rsid w:val="00D22836"/>
    <w:rsid w:val="00D228FB"/>
    <w:rsid w:val="00D22F6F"/>
    <w:rsid w:val="00D22FF4"/>
    <w:rsid w:val="00D23138"/>
    <w:rsid w:val="00D2346E"/>
    <w:rsid w:val="00D234EC"/>
    <w:rsid w:val="00D235E0"/>
    <w:rsid w:val="00D23643"/>
    <w:rsid w:val="00D237F3"/>
    <w:rsid w:val="00D2390E"/>
    <w:rsid w:val="00D23965"/>
    <w:rsid w:val="00D23B86"/>
    <w:rsid w:val="00D23DB7"/>
    <w:rsid w:val="00D23DCC"/>
    <w:rsid w:val="00D23E0B"/>
    <w:rsid w:val="00D23F8B"/>
    <w:rsid w:val="00D24164"/>
    <w:rsid w:val="00D2419C"/>
    <w:rsid w:val="00D241C2"/>
    <w:rsid w:val="00D24209"/>
    <w:rsid w:val="00D24C5B"/>
    <w:rsid w:val="00D24C69"/>
    <w:rsid w:val="00D24EF7"/>
    <w:rsid w:val="00D25244"/>
    <w:rsid w:val="00D25352"/>
    <w:rsid w:val="00D255F7"/>
    <w:rsid w:val="00D2565A"/>
    <w:rsid w:val="00D25861"/>
    <w:rsid w:val="00D25AF5"/>
    <w:rsid w:val="00D25B4B"/>
    <w:rsid w:val="00D25BA7"/>
    <w:rsid w:val="00D25C57"/>
    <w:rsid w:val="00D25CF5"/>
    <w:rsid w:val="00D25E28"/>
    <w:rsid w:val="00D260D1"/>
    <w:rsid w:val="00D26163"/>
    <w:rsid w:val="00D26278"/>
    <w:rsid w:val="00D262FF"/>
    <w:rsid w:val="00D26483"/>
    <w:rsid w:val="00D264A7"/>
    <w:rsid w:val="00D2654B"/>
    <w:rsid w:val="00D26741"/>
    <w:rsid w:val="00D268B4"/>
    <w:rsid w:val="00D2696F"/>
    <w:rsid w:val="00D269C2"/>
    <w:rsid w:val="00D26A6C"/>
    <w:rsid w:val="00D26AF3"/>
    <w:rsid w:val="00D26CDA"/>
    <w:rsid w:val="00D26D3C"/>
    <w:rsid w:val="00D26D70"/>
    <w:rsid w:val="00D26E27"/>
    <w:rsid w:val="00D27A8F"/>
    <w:rsid w:val="00D27B1D"/>
    <w:rsid w:val="00D27C5B"/>
    <w:rsid w:val="00D27C84"/>
    <w:rsid w:val="00D27DCD"/>
    <w:rsid w:val="00D27F65"/>
    <w:rsid w:val="00D300E6"/>
    <w:rsid w:val="00D30110"/>
    <w:rsid w:val="00D30309"/>
    <w:rsid w:val="00D30328"/>
    <w:rsid w:val="00D30484"/>
    <w:rsid w:val="00D305BA"/>
    <w:rsid w:val="00D30695"/>
    <w:rsid w:val="00D308A4"/>
    <w:rsid w:val="00D308FC"/>
    <w:rsid w:val="00D30A3E"/>
    <w:rsid w:val="00D30B75"/>
    <w:rsid w:val="00D30CF1"/>
    <w:rsid w:val="00D30D61"/>
    <w:rsid w:val="00D30E9B"/>
    <w:rsid w:val="00D31191"/>
    <w:rsid w:val="00D311EB"/>
    <w:rsid w:val="00D3129A"/>
    <w:rsid w:val="00D31538"/>
    <w:rsid w:val="00D317A7"/>
    <w:rsid w:val="00D3181D"/>
    <w:rsid w:val="00D31922"/>
    <w:rsid w:val="00D31A4A"/>
    <w:rsid w:val="00D31BD8"/>
    <w:rsid w:val="00D31BED"/>
    <w:rsid w:val="00D31C62"/>
    <w:rsid w:val="00D32207"/>
    <w:rsid w:val="00D323D0"/>
    <w:rsid w:val="00D32469"/>
    <w:rsid w:val="00D328D9"/>
    <w:rsid w:val="00D32DFA"/>
    <w:rsid w:val="00D32F3B"/>
    <w:rsid w:val="00D332CC"/>
    <w:rsid w:val="00D332D3"/>
    <w:rsid w:val="00D3332C"/>
    <w:rsid w:val="00D333B7"/>
    <w:rsid w:val="00D33565"/>
    <w:rsid w:val="00D336E6"/>
    <w:rsid w:val="00D336F8"/>
    <w:rsid w:val="00D337D1"/>
    <w:rsid w:val="00D337D7"/>
    <w:rsid w:val="00D3391B"/>
    <w:rsid w:val="00D33CB5"/>
    <w:rsid w:val="00D33CF6"/>
    <w:rsid w:val="00D33DEC"/>
    <w:rsid w:val="00D344D3"/>
    <w:rsid w:val="00D347FB"/>
    <w:rsid w:val="00D349CB"/>
    <w:rsid w:val="00D34A8E"/>
    <w:rsid w:val="00D34B91"/>
    <w:rsid w:val="00D34CCF"/>
    <w:rsid w:val="00D34CEF"/>
    <w:rsid w:val="00D34D2F"/>
    <w:rsid w:val="00D34F03"/>
    <w:rsid w:val="00D35046"/>
    <w:rsid w:val="00D3536E"/>
    <w:rsid w:val="00D353A2"/>
    <w:rsid w:val="00D35F97"/>
    <w:rsid w:val="00D360C3"/>
    <w:rsid w:val="00D3621E"/>
    <w:rsid w:val="00D36318"/>
    <w:rsid w:val="00D3670E"/>
    <w:rsid w:val="00D36A17"/>
    <w:rsid w:val="00D36B13"/>
    <w:rsid w:val="00D36BE3"/>
    <w:rsid w:val="00D36E8E"/>
    <w:rsid w:val="00D36F48"/>
    <w:rsid w:val="00D372AF"/>
    <w:rsid w:val="00D378BD"/>
    <w:rsid w:val="00D37901"/>
    <w:rsid w:val="00D37A05"/>
    <w:rsid w:val="00D37AA4"/>
    <w:rsid w:val="00D37ACD"/>
    <w:rsid w:val="00D37C81"/>
    <w:rsid w:val="00D37CE6"/>
    <w:rsid w:val="00D37F7F"/>
    <w:rsid w:val="00D40011"/>
    <w:rsid w:val="00D40040"/>
    <w:rsid w:val="00D40085"/>
    <w:rsid w:val="00D4061B"/>
    <w:rsid w:val="00D4095A"/>
    <w:rsid w:val="00D40E56"/>
    <w:rsid w:val="00D41A27"/>
    <w:rsid w:val="00D41A2A"/>
    <w:rsid w:val="00D41AC2"/>
    <w:rsid w:val="00D41B82"/>
    <w:rsid w:val="00D41D25"/>
    <w:rsid w:val="00D420C1"/>
    <w:rsid w:val="00D421DE"/>
    <w:rsid w:val="00D42300"/>
    <w:rsid w:val="00D42570"/>
    <w:rsid w:val="00D427DC"/>
    <w:rsid w:val="00D428F4"/>
    <w:rsid w:val="00D42AFF"/>
    <w:rsid w:val="00D42BD0"/>
    <w:rsid w:val="00D42DBF"/>
    <w:rsid w:val="00D42E71"/>
    <w:rsid w:val="00D42F84"/>
    <w:rsid w:val="00D43022"/>
    <w:rsid w:val="00D43193"/>
    <w:rsid w:val="00D43330"/>
    <w:rsid w:val="00D434C6"/>
    <w:rsid w:val="00D43844"/>
    <w:rsid w:val="00D43A7C"/>
    <w:rsid w:val="00D43C95"/>
    <w:rsid w:val="00D43D91"/>
    <w:rsid w:val="00D43E50"/>
    <w:rsid w:val="00D44035"/>
    <w:rsid w:val="00D44189"/>
    <w:rsid w:val="00D44555"/>
    <w:rsid w:val="00D4457D"/>
    <w:rsid w:val="00D44627"/>
    <w:rsid w:val="00D44794"/>
    <w:rsid w:val="00D44834"/>
    <w:rsid w:val="00D44A1D"/>
    <w:rsid w:val="00D44A8A"/>
    <w:rsid w:val="00D44B55"/>
    <w:rsid w:val="00D44C58"/>
    <w:rsid w:val="00D450E1"/>
    <w:rsid w:val="00D45198"/>
    <w:rsid w:val="00D45254"/>
    <w:rsid w:val="00D4528E"/>
    <w:rsid w:val="00D452E9"/>
    <w:rsid w:val="00D45390"/>
    <w:rsid w:val="00D453BA"/>
    <w:rsid w:val="00D453C0"/>
    <w:rsid w:val="00D453EF"/>
    <w:rsid w:val="00D4578D"/>
    <w:rsid w:val="00D459DA"/>
    <w:rsid w:val="00D45C2E"/>
    <w:rsid w:val="00D45DFC"/>
    <w:rsid w:val="00D45F89"/>
    <w:rsid w:val="00D460F3"/>
    <w:rsid w:val="00D46158"/>
    <w:rsid w:val="00D4618B"/>
    <w:rsid w:val="00D4626B"/>
    <w:rsid w:val="00D4633D"/>
    <w:rsid w:val="00D46482"/>
    <w:rsid w:val="00D464D1"/>
    <w:rsid w:val="00D46AA3"/>
    <w:rsid w:val="00D46B51"/>
    <w:rsid w:val="00D47078"/>
    <w:rsid w:val="00D4727F"/>
    <w:rsid w:val="00D473BE"/>
    <w:rsid w:val="00D474C4"/>
    <w:rsid w:val="00D475E4"/>
    <w:rsid w:val="00D4777D"/>
    <w:rsid w:val="00D479ED"/>
    <w:rsid w:val="00D47BAF"/>
    <w:rsid w:val="00D47C55"/>
    <w:rsid w:val="00D47FE8"/>
    <w:rsid w:val="00D5039D"/>
    <w:rsid w:val="00D504AD"/>
    <w:rsid w:val="00D504D8"/>
    <w:rsid w:val="00D506B7"/>
    <w:rsid w:val="00D509A4"/>
    <w:rsid w:val="00D509D1"/>
    <w:rsid w:val="00D509E8"/>
    <w:rsid w:val="00D509F6"/>
    <w:rsid w:val="00D50AFD"/>
    <w:rsid w:val="00D50AFF"/>
    <w:rsid w:val="00D50C48"/>
    <w:rsid w:val="00D50D2A"/>
    <w:rsid w:val="00D50D82"/>
    <w:rsid w:val="00D50EF5"/>
    <w:rsid w:val="00D50F9E"/>
    <w:rsid w:val="00D51006"/>
    <w:rsid w:val="00D51098"/>
    <w:rsid w:val="00D513B4"/>
    <w:rsid w:val="00D514BF"/>
    <w:rsid w:val="00D5151A"/>
    <w:rsid w:val="00D51640"/>
    <w:rsid w:val="00D5165B"/>
    <w:rsid w:val="00D518E5"/>
    <w:rsid w:val="00D51A0D"/>
    <w:rsid w:val="00D51B09"/>
    <w:rsid w:val="00D51F01"/>
    <w:rsid w:val="00D52129"/>
    <w:rsid w:val="00D52304"/>
    <w:rsid w:val="00D52541"/>
    <w:rsid w:val="00D5260A"/>
    <w:rsid w:val="00D5260B"/>
    <w:rsid w:val="00D5299B"/>
    <w:rsid w:val="00D52A03"/>
    <w:rsid w:val="00D52AA6"/>
    <w:rsid w:val="00D52D2F"/>
    <w:rsid w:val="00D52DBE"/>
    <w:rsid w:val="00D52E2E"/>
    <w:rsid w:val="00D53183"/>
    <w:rsid w:val="00D53663"/>
    <w:rsid w:val="00D537BC"/>
    <w:rsid w:val="00D538E8"/>
    <w:rsid w:val="00D53D1E"/>
    <w:rsid w:val="00D53E79"/>
    <w:rsid w:val="00D53F90"/>
    <w:rsid w:val="00D540A4"/>
    <w:rsid w:val="00D541B1"/>
    <w:rsid w:val="00D54230"/>
    <w:rsid w:val="00D54454"/>
    <w:rsid w:val="00D544E3"/>
    <w:rsid w:val="00D54507"/>
    <w:rsid w:val="00D5467F"/>
    <w:rsid w:val="00D54801"/>
    <w:rsid w:val="00D54B99"/>
    <w:rsid w:val="00D54D8F"/>
    <w:rsid w:val="00D54EA7"/>
    <w:rsid w:val="00D55248"/>
    <w:rsid w:val="00D5527D"/>
    <w:rsid w:val="00D553E2"/>
    <w:rsid w:val="00D55770"/>
    <w:rsid w:val="00D5579B"/>
    <w:rsid w:val="00D55C55"/>
    <w:rsid w:val="00D55D57"/>
    <w:rsid w:val="00D55E16"/>
    <w:rsid w:val="00D560C0"/>
    <w:rsid w:val="00D562B6"/>
    <w:rsid w:val="00D562F6"/>
    <w:rsid w:val="00D565FE"/>
    <w:rsid w:val="00D566A0"/>
    <w:rsid w:val="00D56736"/>
    <w:rsid w:val="00D567AB"/>
    <w:rsid w:val="00D569B2"/>
    <w:rsid w:val="00D56E0E"/>
    <w:rsid w:val="00D57183"/>
    <w:rsid w:val="00D571F1"/>
    <w:rsid w:val="00D572B3"/>
    <w:rsid w:val="00D57373"/>
    <w:rsid w:val="00D57490"/>
    <w:rsid w:val="00D577CC"/>
    <w:rsid w:val="00D578B5"/>
    <w:rsid w:val="00D5792D"/>
    <w:rsid w:val="00D57970"/>
    <w:rsid w:val="00D579EA"/>
    <w:rsid w:val="00D57A71"/>
    <w:rsid w:val="00D57C22"/>
    <w:rsid w:val="00D57CB3"/>
    <w:rsid w:val="00D57D16"/>
    <w:rsid w:val="00D60093"/>
    <w:rsid w:val="00D603B6"/>
    <w:rsid w:val="00D6046F"/>
    <w:rsid w:val="00D605DE"/>
    <w:rsid w:val="00D6067C"/>
    <w:rsid w:val="00D606AE"/>
    <w:rsid w:val="00D60797"/>
    <w:rsid w:val="00D607C4"/>
    <w:rsid w:val="00D609A7"/>
    <w:rsid w:val="00D60A74"/>
    <w:rsid w:val="00D60C28"/>
    <w:rsid w:val="00D60DE9"/>
    <w:rsid w:val="00D60F76"/>
    <w:rsid w:val="00D61123"/>
    <w:rsid w:val="00D61136"/>
    <w:rsid w:val="00D61185"/>
    <w:rsid w:val="00D612AA"/>
    <w:rsid w:val="00D614E2"/>
    <w:rsid w:val="00D61533"/>
    <w:rsid w:val="00D6186E"/>
    <w:rsid w:val="00D61939"/>
    <w:rsid w:val="00D61B59"/>
    <w:rsid w:val="00D61C00"/>
    <w:rsid w:val="00D61D2E"/>
    <w:rsid w:val="00D61D5C"/>
    <w:rsid w:val="00D620C6"/>
    <w:rsid w:val="00D62328"/>
    <w:rsid w:val="00D623A5"/>
    <w:rsid w:val="00D627B0"/>
    <w:rsid w:val="00D62A1F"/>
    <w:rsid w:val="00D62B3D"/>
    <w:rsid w:val="00D62BB5"/>
    <w:rsid w:val="00D62C97"/>
    <w:rsid w:val="00D62D25"/>
    <w:rsid w:val="00D62D3A"/>
    <w:rsid w:val="00D62FFD"/>
    <w:rsid w:val="00D631D5"/>
    <w:rsid w:val="00D63280"/>
    <w:rsid w:val="00D63420"/>
    <w:rsid w:val="00D6345D"/>
    <w:rsid w:val="00D634B3"/>
    <w:rsid w:val="00D63645"/>
    <w:rsid w:val="00D63706"/>
    <w:rsid w:val="00D63976"/>
    <w:rsid w:val="00D63A24"/>
    <w:rsid w:val="00D63A47"/>
    <w:rsid w:val="00D63B0E"/>
    <w:rsid w:val="00D63DBD"/>
    <w:rsid w:val="00D64188"/>
    <w:rsid w:val="00D642FC"/>
    <w:rsid w:val="00D645B6"/>
    <w:rsid w:val="00D647C6"/>
    <w:rsid w:val="00D6496D"/>
    <w:rsid w:val="00D64CA0"/>
    <w:rsid w:val="00D64D37"/>
    <w:rsid w:val="00D64EC5"/>
    <w:rsid w:val="00D64F41"/>
    <w:rsid w:val="00D64FB1"/>
    <w:rsid w:val="00D65243"/>
    <w:rsid w:val="00D653BA"/>
    <w:rsid w:val="00D653EF"/>
    <w:rsid w:val="00D655B5"/>
    <w:rsid w:val="00D65632"/>
    <w:rsid w:val="00D65AE5"/>
    <w:rsid w:val="00D65D2B"/>
    <w:rsid w:val="00D662B5"/>
    <w:rsid w:val="00D66324"/>
    <w:rsid w:val="00D66691"/>
    <w:rsid w:val="00D666F0"/>
    <w:rsid w:val="00D668AB"/>
    <w:rsid w:val="00D6697F"/>
    <w:rsid w:val="00D669BD"/>
    <w:rsid w:val="00D669DC"/>
    <w:rsid w:val="00D66ACB"/>
    <w:rsid w:val="00D66B1F"/>
    <w:rsid w:val="00D66D22"/>
    <w:rsid w:val="00D66EAE"/>
    <w:rsid w:val="00D67049"/>
    <w:rsid w:val="00D6759F"/>
    <w:rsid w:val="00D677AD"/>
    <w:rsid w:val="00D677C9"/>
    <w:rsid w:val="00D67965"/>
    <w:rsid w:val="00D679AA"/>
    <w:rsid w:val="00D679FC"/>
    <w:rsid w:val="00D67AA5"/>
    <w:rsid w:val="00D67D33"/>
    <w:rsid w:val="00D67D57"/>
    <w:rsid w:val="00D7002E"/>
    <w:rsid w:val="00D70106"/>
    <w:rsid w:val="00D701D4"/>
    <w:rsid w:val="00D70666"/>
    <w:rsid w:val="00D706C5"/>
    <w:rsid w:val="00D709F0"/>
    <w:rsid w:val="00D70D02"/>
    <w:rsid w:val="00D70E6E"/>
    <w:rsid w:val="00D7107C"/>
    <w:rsid w:val="00D710B9"/>
    <w:rsid w:val="00D71848"/>
    <w:rsid w:val="00D71921"/>
    <w:rsid w:val="00D71A31"/>
    <w:rsid w:val="00D71A7B"/>
    <w:rsid w:val="00D71B5E"/>
    <w:rsid w:val="00D71CAD"/>
    <w:rsid w:val="00D71E48"/>
    <w:rsid w:val="00D71ECC"/>
    <w:rsid w:val="00D720BD"/>
    <w:rsid w:val="00D721EB"/>
    <w:rsid w:val="00D72305"/>
    <w:rsid w:val="00D7246D"/>
    <w:rsid w:val="00D7286E"/>
    <w:rsid w:val="00D72B7C"/>
    <w:rsid w:val="00D72D1A"/>
    <w:rsid w:val="00D72D89"/>
    <w:rsid w:val="00D72DDE"/>
    <w:rsid w:val="00D72DEB"/>
    <w:rsid w:val="00D72E53"/>
    <w:rsid w:val="00D732B5"/>
    <w:rsid w:val="00D73611"/>
    <w:rsid w:val="00D73966"/>
    <w:rsid w:val="00D73995"/>
    <w:rsid w:val="00D73B62"/>
    <w:rsid w:val="00D73C10"/>
    <w:rsid w:val="00D73C33"/>
    <w:rsid w:val="00D73D62"/>
    <w:rsid w:val="00D73FD3"/>
    <w:rsid w:val="00D73FD9"/>
    <w:rsid w:val="00D740C2"/>
    <w:rsid w:val="00D741D5"/>
    <w:rsid w:val="00D742CC"/>
    <w:rsid w:val="00D74581"/>
    <w:rsid w:val="00D745CC"/>
    <w:rsid w:val="00D74947"/>
    <w:rsid w:val="00D749B3"/>
    <w:rsid w:val="00D74A6C"/>
    <w:rsid w:val="00D74E39"/>
    <w:rsid w:val="00D74E88"/>
    <w:rsid w:val="00D75212"/>
    <w:rsid w:val="00D75268"/>
    <w:rsid w:val="00D7537B"/>
    <w:rsid w:val="00D754C7"/>
    <w:rsid w:val="00D75612"/>
    <w:rsid w:val="00D75663"/>
    <w:rsid w:val="00D7567D"/>
    <w:rsid w:val="00D75A56"/>
    <w:rsid w:val="00D75F16"/>
    <w:rsid w:val="00D75F77"/>
    <w:rsid w:val="00D75FC8"/>
    <w:rsid w:val="00D76245"/>
    <w:rsid w:val="00D767AC"/>
    <w:rsid w:val="00D76D97"/>
    <w:rsid w:val="00D76DF4"/>
    <w:rsid w:val="00D76E56"/>
    <w:rsid w:val="00D7799C"/>
    <w:rsid w:val="00D77B32"/>
    <w:rsid w:val="00D80021"/>
    <w:rsid w:val="00D802E8"/>
    <w:rsid w:val="00D80517"/>
    <w:rsid w:val="00D8059F"/>
    <w:rsid w:val="00D807FC"/>
    <w:rsid w:val="00D80A94"/>
    <w:rsid w:val="00D80C89"/>
    <w:rsid w:val="00D80D5A"/>
    <w:rsid w:val="00D80ECA"/>
    <w:rsid w:val="00D80F2E"/>
    <w:rsid w:val="00D80F80"/>
    <w:rsid w:val="00D814CC"/>
    <w:rsid w:val="00D81B3F"/>
    <w:rsid w:val="00D81BD2"/>
    <w:rsid w:val="00D824BC"/>
    <w:rsid w:val="00D82634"/>
    <w:rsid w:val="00D8267C"/>
    <w:rsid w:val="00D8271D"/>
    <w:rsid w:val="00D829BB"/>
    <w:rsid w:val="00D82B80"/>
    <w:rsid w:val="00D82DFD"/>
    <w:rsid w:val="00D82FEF"/>
    <w:rsid w:val="00D83108"/>
    <w:rsid w:val="00D835BC"/>
    <w:rsid w:val="00D83693"/>
    <w:rsid w:val="00D836AD"/>
    <w:rsid w:val="00D83712"/>
    <w:rsid w:val="00D8377C"/>
    <w:rsid w:val="00D837A8"/>
    <w:rsid w:val="00D83920"/>
    <w:rsid w:val="00D839A9"/>
    <w:rsid w:val="00D83ACB"/>
    <w:rsid w:val="00D83AE2"/>
    <w:rsid w:val="00D83BE1"/>
    <w:rsid w:val="00D83CCE"/>
    <w:rsid w:val="00D83D1F"/>
    <w:rsid w:val="00D83F3E"/>
    <w:rsid w:val="00D83FCE"/>
    <w:rsid w:val="00D84022"/>
    <w:rsid w:val="00D84047"/>
    <w:rsid w:val="00D8441F"/>
    <w:rsid w:val="00D845B9"/>
    <w:rsid w:val="00D84689"/>
    <w:rsid w:val="00D84812"/>
    <w:rsid w:val="00D84913"/>
    <w:rsid w:val="00D84A4D"/>
    <w:rsid w:val="00D84CAD"/>
    <w:rsid w:val="00D84E30"/>
    <w:rsid w:val="00D84EE5"/>
    <w:rsid w:val="00D84F67"/>
    <w:rsid w:val="00D850DA"/>
    <w:rsid w:val="00D85135"/>
    <w:rsid w:val="00D8521B"/>
    <w:rsid w:val="00D8532F"/>
    <w:rsid w:val="00D85586"/>
    <w:rsid w:val="00D85621"/>
    <w:rsid w:val="00D856AE"/>
    <w:rsid w:val="00D858AE"/>
    <w:rsid w:val="00D8598C"/>
    <w:rsid w:val="00D859B2"/>
    <w:rsid w:val="00D85BF1"/>
    <w:rsid w:val="00D85D1D"/>
    <w:rsid w:val="00D85EE9"/>
    <w:rsid w:val="00D86229"/>
    <w:rsid w:val="00D862EA"/>
    <w:rsid w:val="00D8635B"/>
    <w:rsid w:val="00D86624"/>
    <w:rsid w:val="00D86669"/>
    <w:rsid w:val="00D8683A"/>
    <w:rsid w:val="00D8688F"/>
    <w:rsid w:val="00D86A2A"/>
    <w:rsid w:val="00D86A7D"/>
    <w:rsid w:val="00D86B18"/>
    <w:rsid w:val="00D86C49"/>
    <w:rsid w:val="00D86C4A"/>
    <w:rsid w:val="00D874C8"/>
    <w:rsid w:val="00D876F0"/>
    <w:rsid w:val="00D8795B"/>
    <w:rsid w:val="00D87BF4"/>
    <w:rsid w:val="00D87E77"/>
    <w:rsid w:val="00D9000B"/>
    <w:rsid w:val="00D90325"/>
    <w:rsid w:val="00D9032E"/>
    <w:rsid w:val="00D904E8"/>
    <w:rsid w:val="00D904FE"/>
    <w:rsid w:val="00D9065A"/>
    <w:rsid w:val="00D906A6"/>
    <w:rsid w:val="00D90B3D"/>
    <w:rsid w:val="00D90C26"/>
    <w:rsid w:val="00D90CFF"/>
    <w:rsid w:val="00D90E6C"/>
    <w:rsid w:val="00D91274"/>
    <w:rsid w:val="00D914ED"/>
    <w:rsid w:val="00D91597"/>
    <w:rsid w:val="00D915BE"/>
    <w:rsid w:val="00D919B5"/>
    <w:rsid w:val="00D91BF6"/>
    <w:rsid w:val="00D91C6A"/>
    <w:rsid w:val="00D91CD0"/>
    <w:rsid w:val="00D91CDE"/>
    <w:rsid w:val="00D91E0B"/>
    <w:rsid w:val="00D91F9D"/>
    <w:rsid w:val="00D92346"/>
    <w:rsid w:val="00D92541"/>
    <w:rsid w:val="00D926DE"/>
    <w:rsid w:val="00D92759"/>
    <w:rsid w:val="00D927A1"/>
    <w:rsid w:val="00D9298C"/>
    <w:rsid w:val="00D92A4E"/>
    <w:rsid w:val="00D92ACB"/>
    <w:rsid w:val="00D92C19"/>
    <w:rsid w:val="00D92D96"/>
    <w:rsid w:val="00D92DD3"/>
    <w:rsid w:val="00D930F1"/>
    <w:rsid w:val="00D93200"/>
    <w:rsid w:val="00D93206"/>
    <w:rsid w:val="00D93212"/>
    <w:rsid w:val="00D93560"/>
    <w:rsid w:val="00D93604"/>
    <w:rsid w:val="00D9367A"/>
    <w:rsid w:val="00D93974"/>
    <w:rsid w:val="00D93A4D"/>
    <w:rsid w:val="00D93AAA"/>
    <w:rsid w:val="00D93BDB"/>
    <w:rsid w:val="00D93BEB"/>
    <w:rsid w:val="00D93D75"/>
    <w:rsid w:val="00D94051"/>
    <w:rsid w:val="00D940F7"/>
    <w:rsid w:val="00D944A6"/>
    <w:rsid w:val="00D94920"/>
    <w:rsid w:val="00D94D79"/>
    <w:rsid w:val="00D94E4F"/>
    <w:rsid w:val="00D94EA0"/>
    <w:rsid w:val="00D9525F"/>
    <w:rsid w:val="00D95368"/>
    <w:rsid w:val="00D957B3"/>
    <w:rsid w:val="00D95833"/>
    <w:rsid w:val="00D95A6E"/>
    <w:rsid w:val="00D95A77"/>
    <w:rsid w:val="00D95B2B"/>
    <w:rsid w:val="00D95B4C"/>
    <w:rsid w:val="00D95C64"/>
    <w:rsid w:val="00D95EFA"/>
    <w:rsid w:val="00D96128"/>
    <w:rsid w:val="00D96203"/>
    <w:rsid w:val="00D96216"/>
    <w:rsid w:val="00D96331"/>
    <w:rsid w:val="00D96545"/>
    <w:rsid w:val="00D966B2"/>
    <w:rsid w:val="00D96894"/>
    <w:rsid w:val="00D969C9"/>
    <w:rsid w:val="00D96AD1"/>
    <w:rsid w:val="00D96B1C"/>
    <w:rsid w:val="00D96C39"/>
    <w:rsid w:val="00D96D5D"/>
    <w:rsid w:val="00D96DA7"/>
    <w:rsid w:val="00D96EAD"/>
    <w:rsid w:val="00D97396"/>
    <w:rsid w:val="00D979EB"/>
    <w:rsid w:val="00D979F1"/>
    <w:rsid w:val="00D97C7A"/>
    <w:rsid w:val="00D97C7B"/>
    <w:rsid w:val="00D97C87"/>
    <w:rsid w:val="00D97E67"/>
    <w:rsid w:val="00D97FE3"/>
    <w:rsid w:val="00D97FE8"/>
    <w:rsid w:val="00DA006A"/>
    <w:rsid w:val="00DA00D1"/>
    <w:rsid w:val="00DA0137"/>
    <w:rsid w:val="00DA03A1"/>
    <w:rsid w:val="00DA044B"/>
    <w:rsid w:val="00DA072F"/>
    <w:rsid w:val="00DA09F8"/>
    <w:rsid w:val="00DA0B45"/>
    <w:rsid w:val="00DA0D0A"/>
    <w:rsid w:val="00DA0DFD"/>
    <w:rsid w:val="00DA0EC1"/>
    <w:rsid w:val="00DA0EED"/>
    <w:rsid w:val="00DA0F6A"/>
    <w:rsid w:val="00DA101C"/>
    <w:rsid w:val="00DA14E1"/>
    <w:rsid w:val="00DA14EB"/>
    <w:rsid w:val="00DA15C5"/>
    <w:rsid w:val="00DA1732"/>
    <w:rsid w:val="00DA17F8"/>
    <w:rsid w:val="00DA1892"/>
    <w:rsid w:val="00DA1B17"/>
    <w:rsid w:val="00DA1BA9"/>
    <w:rsid w:val="00DA1DA9"/>
    <w:rsid w:val="00DA1F0C"/>
    <w:rsid w:val="00DA2048"/>
    <w:rsid w:val="00DA2122"/>
    <w:rsid w:val="00DA23CA"/>
    <w:rsid w:val="00DA273C"/>
    <w:rsid w:val="00DA2874"/>
    <w:rsid w:val="00DA2AB7"/>
    <w:rsid w:val="00DA2C65"/>
    <w:rsid w:val="00DA2D72"/>
    <w:rsid w:val="00DA303C"/>
    <w:rsid w:val="00DA35DB"/>
    <w:rsid w:val="00DA3979"/>
    <w:rsid w:val="00DA3A96"/>
    <w:rsid w:val="00DA3BE4"/>
    <w:rsid w:val="00DA3F8A"/>
    <w:rsid w:val="00DA3F94"/>
    <w:rsid w:val="00DA3F97"/>
    <w:rsid w:val="00DA3FD3"/>
    <w:rsid w:val="00DA401A"/>
    <w:rsid w:val="00DA40C8"/>
    <w:rsid w:val="00DA4103"/>
    <w:rsid w:val="00DA41EB"/>
    <w:rsid w:val="00DA443F"/>
    <w:rsid w:val="00DA44C1"/>
    <w:rsid w:val="00DA45E2"/>
    <w:rsid w:val="00DA4636"/>
    <w:rsid w:val="00DA4699"/>
    <w:rsid w:val="00DA4E87"/>
    <w:rsid w:val="00DA504B"/>
    <w:rsid w:val="00DA5178"/>
    <w:rsid w:val="00DA533B"/>
    <w:rsid w:val="00DA59C4"/>
    <w:rsid w:val="00DA5B90"/>
    <w:rsid w:val="00DA5D6D"/>
    <w:rsid w:val="00DA62A7"/>
    <w:rsid w:val="00DA62E6"/>
    <w:rsid w:val="00DA6350"/>
    <w:rsid w:val="00DA64BF"/>
    <w:rsid w:val="00DA659C"/>
    <w:rsid w:val="00DA69F2"/>
    <w:rsid w:val="00DA6D0A"/>
    <w:rsid w:val="00DA6D6E"/>
    <w:rsid w:val="00DA6D98"/>
    <w:rsid w:val="00DA6FAC"/>
    <w:rsid w:val="00DA7030"/>
    <w:rsid w:val="00DA70C0"/>
    <w:rsid w:val="00DA70F3"/>
    <w:rsid w:val="00DA7426"/>
    <w:rsid w:val="00DA7495"/>
    <w:rsid w:val="00DA74BB"/>
    <w:rsid w:val="00DA750C"/>
    <w:rsid w:val="00DA75E9"/>
    <w:rsid w:val="00DA78C3"/>
    <w:rsid w:val="00DA7D86"/>
    <w:rsid w:val="00DA7EFD"/>
    <w:rsid w:val="00DA7F6C"/>
    <w:rsid w:val="00DB0053"/>
    <w:rsid w:val="00DB00F2"/>
    <w:rsid w:val="00DB027F"/>
    <w:rsid w:val="00DB0412"/>
    <w:rsid w:val="00DB051F"/>
    <w:rsid w:val="00DB06DF"/>
    <w:rsid w:val="00DB070E"/>
    <w:rsid w:val="00DB0870"/>
    <w:rsid w:val="00DB08FF"/>
    <w:rsid w:val="00DB09BD"/>
    <w:rsid w:val="00DB0C2F"/>
    <w:rsid w:val="00DB0DA5"/>
    <w:rsid w:val="00DB0EC9"/>
    <w:rsid w:val="00DB1012"/>
    <w:rsid w:val="00DB1138"/>
    <w:rsid w:val="00DB1264"/>
    <w:rsid w:val="00DB137F"/>
    <w:rsid w:val="00DB1650"/>
    <w:rsid w:val="00DB1778"/>
    <w:rsid w:val="00DB1A1D"/>
    <w:rsid w:val="00DB1A68"/>
    <w:rsid w:val="00DB1A79"/>
    <w:rsid w:val="00DB1AE9"/>
    <w:rsid w:val="00DB1C76"/>
    <w:rsid w:val="00DB1CCE"/>
    <w:rsid w:val="00DB1DE7"/>
    <w:rsid w:val="00DB1FD1"/>
    <w:rsid w:val="00DB22D6"/>
    <w:rsid w:val="00DB2426"/>
    <w:rsid w:val="00DB2507"/>
    <w:rsid w:val="00DB255B"/>
    <w:rsid w:val="00DB2600"/>
    <w:rsid w:val="00DB2921"/>
    <w:rsid w:val="00DB2C6B"/>
    <w:rsid w:val="00DB2E50"/>
    <w:rsid w:val="00DB325C"/>
    <w:rsid w:val="00DB35A3"/>
    <w:rsid w:val="00DB36FB"/>
    <w:rsid w:val="00DB376F"/>
    <w:rsid w:val="00DB3B7C"/>
    <w:rsid w:val="00DB3F0F"/>
    <w:rsid w:val="00DB3F36"/>
    <w:rsid w:val="00DB4004"/>
    <w:rsid w:val="00DB42AC"/>
    <w:rsid w:val="00DB44A3"/>
    <w:rsid w:val="00DB44D1"/>
    <w:rsid w:val="00DB481E"/>
    <w:rsid w:val="00DB482D"/>
    <w:rsid w:val="00DB48A4"/>
    <w:rsid w:val="00DB4BCA"/>
    <w:rsid w:val="00DB4DEE"/>
    <w:rsid w:val="00DB51F2"/>
    <w:rsid w:val="00DB543F"/>
    <w:rsid w:val="00DB5567"/>
    <w:rsid w:val="00DB56F5"/>
    <w:rsid w:val="00DB5730"/>
    <w:rsid w:val="00DB594F"/>
    <w:rsid w:val="00DB59DD"/>
    <w:rsid w:val="00DB5BCF"/>
    <w:rsid w:val="00DB5EEF"/>
    <w:rsid w:val="00DB5EF8"/>
    <w:rsid w:val="00DB628E"/>
    <w:rsid w:val="00DB6373"/>
    <w:rsid w:val="00DB637C"/>
    <w:rsid w:val="00DB6409"/>
    <w:rsid w:val="00DB6480"/>
    <w:rsid w:val="00DB671A"/>
    <w:rsid w:val="00DB696F"/>
    <w:rsid w:val="00DB6A6D"/>
    <w:rsid w:val="00DB6A97"/>
    <w:rsid w:val="00DB6B67"/>
    <w:rsid w:val="00DB7184"/>
    <w:rsid w:val="00DB744E"/>
    <w:rsid w:val="00DB749A"/>
    <w:rsid w:val="00DB7504"/>
    <w:rsid w:val="00DB7934"/>
    <w:rsid w:val="00DB796D"/>
    <w:rsid w:val="00DB7AC0"/>
    <w:rsid w:val="00DB7EDB"/>
    <w:rsid w:val="00DB7EDD"/>
    <w:rsid w:val="00DC0016"/>
    <w:rsid w:val="00DC0CF8"/>
    <w:rsid w:val="00DC0EC3"/>
    <w:rsid w:val="00DC0F5D"/>
    <w:rsid w:val="00DC10C7"/>
    <w:rsid w:val="00DC1210"/>
    <w:rsid w:val="00DC128A"/>
    <w:rsid w:val="00DC1836"/>
    <w:rsid w:val="00DC1C0D"/>
    <w:rsid w:val="00DC1FD2"/>
    <w:rsid w:val="00DC20AD"/>
    <w:rsid w:val="00DC2156"/>
    <w:rsid w:val="00DC2697"/>
    <w:rsid w:val="00DC2827"/>
    <w:rsid w:val="00DC287C"/>
    <w:rsid w:val="00DC2ADA"/>
    <w:rsid w:val="00DC2BD1"/>
    <w:rsid w:val="00DC2F62"/>
    <w:rsid w:val="00DC3076"/>
    <w:rsid w:val="00DC314E"/>
    <w:rsid w:val="00DC331B"/>
    <w:rsid w:val="00DC33AC"/>
    <w:rsid w:val="00DC352A"/>
    <w:rsid w:val="00DC3546"/>
    <w:rsid w:val="00DC359B"/>
    <w:rsid w:val="00DC3787"/>
    <w:rsid w:val="00DC37BD"/>
    <w:rsid w:val="00DC3DE5"/>
    <w:rsid w:val="00DC3F70"/>
    <w:rsid w:val="00DC4039"/>
    <w:rsid w:val="00DC40AE"/>
    <w:rsid w:val="00DC42F2"/>
    <w:rsid w:val="00DC42F3"/>
    <w:rsid w:val="00DC4664"/>
    <w:rsid w:val="00DC46FF"/>
    <w:rsid w:val="00DC475C"/>
    <w:rsid w:val="00DC4862"/>
    <w:rsid w:val="00DC4A77"/>
    <w:rsid w:val="00DC4C76"/>
    <w:rsid w:val="00DC4EEF"/>
    <w:rsid w:val="00DC5243"/>
    <w:rsid w:val="00DC5497"/>
    <w:rsid w:val="00DC54B0"/>
    <w:rsid w:val="00DC550A"/>
    <w:rsid w:val="00DC571D"/>
    <w:rsid w:val="00DC5735"/>
    <w:rsid w:val="00DC57DE"/>
    <w:rsid w:val="00DC5A44"/>
    <w:rsid w:val="00DC5D20"/>
    <w:rsid w:val="00DC5D3D"/>
    <w:rsid w:val="00DC5E6B"/>
    <w:rsid w:val="00DC6468"/>
    <w:rsid w:val="00DC663C"/>
    <w:rsid w:val="00DC6673"/>
    <w:rsid w:val="00DC66C1"/>
    <w:rsid w:val="00DC6B64"/>
    <w:rsid w:val="00DC6E1D"/>
    <w:rsid w:val="00DC70EF"/>
    <w:rsid w:val="00DC73DA"/>
    <w:rsid w:val="00DC742A"/>
    <w:rsid w:val="00DC75A7"/>
    <w:rsid w:val="00DC78E6"/>
    <w:rsid w:val="00DC7B7F"/>
    <w:rsid w:val="00DC7BD2"/>
    <w:rsid w:val="00DC7C7C"/>
    <w:rsid w:val="00DC7E43"/>
    <w:rsid w:val="00DC7FC0"/>
    <w:rsid w:val="00DD00D8"/>
    <w:rsid w:val="00DD027E"/>
    <w:rsid w:val="00DD038E"/>
    <w:rsid w:val="00DD046F"/>
    <w:rsid w:val="00DD05FF"/>
    <w:rsid w:val="00DD07D7"/>
    <w:rsid w:val="00DD09F4"/>
    <w:rsid w:val="00DD0C2F"/>
    <w:rsid w:val="00DD0D26"/>
    <w:rsid w:val="00DD0D59"/>
    <w:rsid w:val="00DD1038"/>
    <w:rsid w:val="00DD123E"/>
    <w:rsid w:val="00DD1350"/>
    <w:rsid w:val="00DD149B"/>
    <w:rsid w:val="00DD153C"/>
    <w:rsid w:val="00DD165A"/>
    <w:rsid w:val="00DD1852"/>
    <w:rsid w:val="00DD185F"/>
    <w:rsid w:val="00DD1BC5"/>
    <w:rsid w:val="00DD1BE9"/>
    <w:rsid w:val="00DD1C63"/>
    <w:rsid w:val="00DD1EC8"/>
    <w:rsid w:val="00DD205C"/>
    <w:rsid w:val="00DD2159"/>
    <w:rsid w:val="00DD23DB"/>
    <w:rsid w:val="00DD25E2"/>
    <w:rsid w:val="00DD2678"/>
    <w:rsid w:val="00DD274E"/>
    <w:rsid w:val="00DD2772"/>
    <w:rsid w:val="00DD2796"/>
    <w:rsid w:val="00DD298B"/>
    <w:rsid w:val="00DD2B7C"/>
    <w:rsid w:val="00DD2CE4"/>
    <w:rsid w:val="00DD31A8"/>
    <w:rsid w:val="00DD31DD"/>
    <w:rsid w:val="00DD3220"/>
    <w:rsid w:val="00DD3270"/>
    <w:rsid w:val="00DD32B8"/>
    <w:rsid w:val="00DD33A4"/>
    <w:rsid w:val="00DD3699"/>
    <w:rsid w:val="00DD3780"/>
    <w:rsid w:val="00DD3A8B"/>
    <w:rsid w:val="00DD3DF8"/>
    <w:rsid w:val="00DD43F2"/>
    <w:rsid w:val="00DD43FB"/>
    <w:rsid w:val="00DD4575"/>
    <w:rsid w:val="00DD475C"/>
    <w:rsid w:val="00DD4795"/>
    <w:rsid w:val="00DD494D"/>
    <w:rsid w:val="00DD4B21"/>
    <w:rsid w:val="00DD4D6F"/>
    <w:rsid w:val="00DD4F14"/>
    <w:rsid w:val="00DD4FDF"/>
    <w:rsid w:val="00DD5042"/>
    <w:rsid w:val="00DD599B"/>
    <w:rsid w:val="00DD59B5"/>
    <w:rsid w:val="00DD5B0E"/>
    <w:rsid w:val="00DD5B94"/>
    <w:rsid w:val="00DD5CF7"/>
    <w:rsid w:val="00DD5D15"/>
    <w:rsid w:val="00DD61B5"/>
    <w:rsid w:val="00DD634F"/>
    <w:rsid w:val="00DD63F4"/>
    <w:rsid w:val="00DD67B1"/>
    <w:rsid w:val="00DD681A"/>
    <w:rsid w:val="00DD6844"/>
    <w:rsid w:val="00DD6882"/>
    <w:rsid w:val="00DD68B0"/>
    <w:rsid w:val="00DD6A2B"/>
    <w:rsid w:val="00DD6D29"/>
    <w:rsid w:val="00DD6D8E"/>
    <w:rsid w:val="00DD6E63"/>
    <w:rsid w:val="00DD6F52"/>
    <w:rsid w:val="00DD71FF"/>
    <w:rsid w:val="00DD7534"/>
    <w:rsid w:val="00DD75D3"/>
    <w:rsid w:val="00DD76B9"/>
    <w:rsid w:val="00DD77D0"/>
    <w:rsid w:val="00DD78A4"/>
    <w:rsid w:val="00DD78BE"/>
    <w:rsid w:val="00DD7A7D"/>
    <w:rsid w:val="00DD7B99"/>
    <w:rsid w:val="00DD7C69"/>
    <w:rsid w:val="00DD7CA8"/>
    <w:rsid w:val="00DD7DDC"/>
    <w:rsid w:val="00DD7F11"/>
    <w:rsid w:val="00DD7F99"/>
    <w:rsid w:val="00DE00B0"/>
    <w:rsid w:val="00DE02EC"/>
    <w:rsid w:val="00DE0427"/>
    <w:rsid w:val="00DE043F"/>
    <w:rsid w:val="00DE04E4"/>
    <w:rsid w:val="00DE0772"/>
    <w:rsid w:val="00DE08D3"/>
    <w:rsid w:val="00DE09AC"/>
    <w:rsid w:val="00DE0A48"/>
    <w:rsid w:val="00DE0ABF"/>
    <w:rsid w:val="00DE0BB3"/>
    <w:rsid w:val="00DE0CBE"/>
    <w:rsid w:val="00DE0F5C"/>
    <w:rsid w:val="00DE1077"/>
    <w:rsid w:val="00DE1107"/>
    <w:rsid w:val="00DE12CA"/>
    <w:rsid w:val="00DE1372"/>
    <w:rsid w:val="00DE13A2"/>
    <w:rsid w:val="00DE14C8"/>
    <w:rsid w:val="00DE14E7"/>
    <w:rsid w:val="00DE1606"/>
    <w:rsid w:val="00DE16C8"/>
    <w:rsid w:val="00DE19A7"/>
    <w:rsid w:val="00DE1C52"/>
    <w:rsid w:val="00DE1CEB"/>
    <w:rsid w:val="00DE1D32"/>
    <w:rsid w:val="00DE1D50"/>
    <w:rsid w:val="00DE1F7F"/>
    <w:rsid w:val="00DE2081"/>
    <w:rsid w:val="00DE217C"/>
    <w:rsid w:val="00DE21D9"/>
    <w:rsid w:val="00DE2684"/>
    <w:rsid w:val="00DE26D7"/>
    <w:rsid w:val="00DE2BC6"/>
    <w:rsid w:val="00DE2E40"/>
    <w:rsid w:val="00DE2F50"/>
    <w:rsid w:val="00DE2FD5"/>
    <w:rsid w:val="00DE3016"/>
    <w:rsid w:val="00DE3373"/>
    <w:rsid w:val="00DE35E0"/>
    <w:rsid w:val="00DE3657"/>
    <w:rsid w:val="00DE37A2"/>
    <w:rsid w:val="00DE37BA"/>
    <w:rsid w:val="00DE37C3"/>
    <w:rsid w:val="00DE3C58"/>
    <w:rsid w:val="00DE3E89"/>
    <w:rsid w:val="00DE40EC"/>
    <w:rsid w:val="00DE4130"/>
    <w:rsid w:val="00DE42C6"/>
    <w:rsid w:val="00DE4311"/>
    <w:rsid w:val="00DE4334"/>
    <w:rsid w:val="00DE442A"/>
    <w:rsid w:val="00DE45CC"/>
    <w:rsid w:val="00DE45D2"/>
    <w:rsid w:val="00DE4976"/>
    <w:rsid w:val="00DE4C3A"/>
    <w:rsid w:val="00DE4CD8"/>
    <w:rsid w:val="00DE4F4E"/>
    <w:rsid w:val="00DE5036"/>
    <w:rsid w:val="00DE50B2"/>
    <w:rsid w:val="00DE5266"/>
    <w:rsid w:val="00DE542D"/>
    <w:rsid w:val="00DE54C6"/>
    <w:rsid w:val="00DE5548"/>
    <w:rsid w:val="00DE55B4"/>
    <w:rsid w:val="00DE5704"/>
    <w:rsid w:val="00DE5923"/>
    <w:rsid w:val="00DE5962"/>
    <w:rsid w:val="00DE5C1A"/>
    <w:rsid w:val="00DE5C9D"/>
    <w:rsid w:val="00DE5FDE"/>
    <w:rsid w:val="00DE601E"/>
    <w:rsid w:val="00DE619B"/>
    <w:rsid w:val="00DE64F4"/>
    <w:rsid w:val="00DE67A4"/>
    <w:rsid w:val="00DE6A1A"/>
    <w:rsid w:val="00DE6B11"/>
    <w:rsid w:val="00DE6D18"/>
    <w:rsid w:val="00DE721F"/>
    <w:rsid w:val="00DE7229"/>
    <w:rsid w:val="00DE724F"/>
    <w:rsid w:val="00DE732E"/>
    <w:rsid w:val="00DE733B"/>
    <w:rsid w:val="00DE7494"/>
    <w:rsid w:val="00DE76BE"/>
    <w:rsid w:val="00DE7708"/>
    <w:rsid w:val="00DE77AD"/>
    <w:rsid w:val="00DF00CA"/>
    <w:rsid w:val="00DF0193"/>
    <w:rsid w:val="00DF03BB"/>
    <w:rsid w:val="00DF03DC"/>
    <w:rsid w:val="00DF0448"/>
    <w:rsid w:val="00DF0636"/>
    <w:rsid w:val="00DF08D1"/>
    <w:rsid w:val="00DF0B88"/>
    <w:rsid w:val="00DF0BAD"/>
    <w:rsid w:val="00DF0BB1"/>
    <w:rsid w:val="00DF0CC2"/>
    <w:rsid w:val="00DF0EC1"/>
    <w:rsid w:val="00DF0F8F"/>
    <w:rsid w:val="00DF1064"/>
    <w:rsid w:val="00DF1215"/>
    <w:rsid w:val="00DF1224"/>
    <w:rsid w:val="00DF139F"/>
    <w:rsid w:val="00DF13AC"/>
    <w:rsid w:val="00DF14D3"/>
    <w:rsid w:val="00DF1A71"/>
    <w:rsid w:val="00DF1AF0"/>
    <w:rsid w:val="00DF1FC8"/>
    <w:rsid w:val="00DF1FF8"/>
    <w:rsid w:val="00DF218F"/>
    <w:rsid w:val="00DF21AF"/>
    <w:rsid w:val="00DF23AC"/>
    <w:rsid w:val="00DF2421"/>
    <w:rsid w:val="00DF27FF"/>
    <w:rsid w:val="00DF2B3C"/>
    <w:rsid w:val="00DF2D81"/>
    <w:rsid w:val="00DF3226"/>
    <w:rsid w:val="00DF34FF"/>
    <w:rsid w:val="00DF364C"/>
    <w:rsid w:val="00DF3923"/>
    <w:rsid w:val="00DF39AE"/>
    <w:rsid w:val="00DF39E0"/>
    <w:rsid w:val="00DF3D92"/>
    <w:rsid w:val="00DF3F0C"/>
    <w:rsid w:val="00DF3F2D"/>
    <w:rsid w:val="00DF3FDF"/>
    <w:rsid w:val="00DF44EF"/>
    <w:rsid w:val="00DF4589"/>
    <w:rsid w:val="00DF4757"/>
    <w:rsid w:val="00DF4929"/>
    <w:rsid w:val="00DF496B"/>
    <w:rsid w:val="00DF4ACF"/>
    <w:rsid w:val="00DF4C24"/>
    <w:rsid w:val="00DF4C50"/>
    <w:rsid w:val="00DF4D27"/>
    <w:rsid w:val="00DF4D37"/>
    <w:rsid w:val="00DF50EF"/>
    <w:rsid w:val="00DF5166"/>
    <w:rsid w:val="00DF531E"/>
    <w:rsid w:val="00DF5377"/>
    <w:rsid w:val="00DF53BE"/>
    <w:rsid w:val="00DF5AB3"/>
    <w:rsid w:val="00DF5E71"/>
    <w:rsid w:val="00DF5FF7"/>
    <w:rsid w:val="00DF605D"/>
    <w:rsid w:val="00DF6527"/>
    <w:rsid w:val="00DF66C1"/>
    <w:rsid w:val="00DF66EE"/>
    <w:rsid w:val="00DF6808"/>
    <w:rsid w:val="00DF68B6"/>
    <w:rsid w:val="00DF6CA6"/>
    <w:rsid w:val="00DF6F06"/>
    <w:rsid w:val="00DF709B"/>
    <w:rsid w:val="00DF72F0"/>
    <w:rsid w:val="00DF7339"/>
    <w:rsid w:val="00DF7376"/>
    <w:rsid w:val="00DF776F"/>
    <w:rsid w:val="00DF7832"/>
    <w:rsid w:val="00DF78CA"/>
    <w:rsid w:val="00DF796A"/>
    <w:rsid w:val="00DF7A60"/>
    <w:rsid w:val="00DF7A93"/>
    <w:rsid w:val="00DF7AA1"/>
    <w:rsid w:val="00DF7B4C"/>
    <w:rsid w:val="00DF7C44"/>
    <w:rsid w:val="00E00005"/>
    <w:rsid w:val="00E00192"/>
    <w:rsid w:val="00E0040A"/>
    <w:rsid w:val="00E0042A"/>
    <w:rsid w:val="00E004AD"/>
    <w:rsid w:val="00E006A3"/>
    <w:rsid w:val="00E00BF7"/>
    <w:rsid w:val="00E00D0E"/>
    <w:rsid w:val="00E00DD3"/>
    <w:rsid w:val="00E00E31"/>
    <w:rsid w:val="00E00F73"/>
    <w:rsid w:val="00E00FDC"/>
    <w:rsid w:val="00E01023"/>
    <w:rsid w:val="00E011A3"/>
    <w:rsid w:val="00E01407"/>
    <w:rsid w:val="00E0149B"/>
    <w:rsid w:val="00E01508"/>
    <w:rsid w:val="00E01681"/>
    <w:rsid w:val="00E01777"/>
    <w:rsid w:val="00E0177C"/>
    <w:rsid w:val="00E018A7"/>
    <w:rsid w:val="00E01C52"/>
    <w:rsid w:val="00E01C86"/>
    <w:rsid w:val="00E01FBE"/>
    <w:rsid w:val="00E01FE5"/>
    <w:rsid w:val="00E020DA"/>
    <w:rsid w:val="00E024FB"/>
    <w:rsid w:val="00E02572"/>
    <w:rsid w:val="00E026CD"/>
    <w:rsid w:val="00E02B8D"/>
    <w:rsid w:val="00E02BA4"/>
    <w:rsid w:val="00E02E63"/>
    <w:rsid w:val="00E02ECC"/>
    <w:rsid w:val="00E0311B"/>
    <w:rsid w:val="00E032D4"/>
    <w:rsid w:val="00E032E6"/>
    <w:rsid w:val="00E0351F"/>
    <w:rsid w:val="00E035AE"/>
    <w:rsid w:val="00E037CC"/>
    <w:rsid w:val="00E03B7A"/>
    <w:rsid w:val="00E03BE2"/>
    <w:rsid w:val="00E03CC6"/>
    <w:rsid w:val="00E03DC4"/>
    <w:rsid w:val="00E04134"/>
    <w:rsid w:val="00E04169"/>
    <w:rsid w:val="00E042B7"/>
    <w:rsid w:val="00E04344"/>
    <w:rsid w:val="00E04612"/>
    <w:rsid w:val="00E0493D"/>
    <w:rsid w:val="00E04C30"/>
    <w:rsid w:val="00E04C4D"/>
    <w:rsid w:val="00E04EAC"/>
    <w:rsid w:val="00E04FD2"/>
    <w:rsid w:val="00E05030"/>
    <w:rsid w:val="00E05058"/>
    <w:rsid w:val="00E0507D"/>
    <w:rsid w:val="00E05328"/>
    <w:rsid w:val="00E05448"/>
    <w:rsid w:val="00E056A1"/>
    <w:rsid w:val="00E05D33"/>
    <w:rsid w:val="00E05F73"/>
    <w:rsid w:val="00E06255"/>
    <w:rsid w:val="00E06265"/>
    <w:rsid w:val="00E06755"/>
    <w:rsid w:val="00E06922"/>
    <w:rsid w:val="00E06938"/>
    <w:rsid w:val="00E06C37"/>
    <w:rsid w:val="00E06C4A"/>
    <w:rsid w:val="00E06C4B"/>
    <w:rsid w:val="00E06C70"/>
    <w:rsid w:val="00E06D75"/>
    <w:rsid w:val="00E06FCD"/>
    <w:rsid w:val="00E070CA"/>
    <w:rsid w:val="00E074CA"/>
    <w:rsid w:val="00E077F1"/>
    <w:rsid w:val="00E0783F"/>
    <w:rsid w:val="00E07847"/>
    <w:rsid w:val="00E07E3B"/>
    <w:rsid w:val="00E07FC8"/>
    <w:rsid w:val="00E100BC"/>
    <w:rsid w:val="00E104D6"/>
    <w:rsid w:val="00E105B2"/>
    <w:rsid w:val="00E1067D"/>
    <w:rsid w:val="00E10782"/>
    <w:rsid w:val="00E1081B"/>
    <w:rsid w:val="00E10951"/>
    <w:rsid w:val="00E10981"/>
    <w:rsid w:val="00E10D28"/>
    <w:rsid w:val="00E10D59"/>
    <w:rsid w:val="00E10ECC"/>
    <w:rsid w:val="00E1115D"/>
    <w:rsid w:val="00E1123F"/>
    <w:rsid w:val="00E112EB"/>
    <w:rsid w:val="00E113E5"/>
    <w:rsid w:val="00E1162D"/>
    <w:rsid w:val="00E11BED"/>
    <w:rsid w:val="00E11C9D"/>
    <w:rsid w:val="00E11F0F"/>
    <w:rsid w:val="00E11F38"/>
    <w:rsid w:val="00E11F43"/>
    <w:rsid w:val="00E12323"/>
    <w:rsid w:val="00E124D9"/>
    <w:rsid w:val="00E1262C"/>
    <w:rsid w:val="00E128F8"/>
    <w:rsid w:val="00E12B91"/>
    <w:rsid w:val="00E12F69"/>
    <w:rsid w:val="00E130E0"/>
    <w:rsid w:val="00E130F4"/>
    <w:rsid w:val="00E132AF"/>
    <w:rsid w:val="00E135FD"/>
    <w:rsid w:val="00E13605"/>
    <w:rsid w:val="00E138DC"/>
    <w:rsid w:val="00E13B43"/>
    <w:rsid w:val="00E13B45"/>
    <w:rsid w:val="00E13C3B"/>
    <w:rsid w:val="00E13D14"/>
    <w:rsid w:val="00E13D53"/>
    <w:rsid w:val="00E13F1D"/>
    <w:rsid w:val="00E1400C"/>
    <w:rsid w:val="00E1403A"/>
    <w:rsid w:val="00E1419E"/>
    <w:rsid w:val="00E14237"/>
    <w:rsid w:val="00E142EB"/>
    <w:rsid w:val="00E14319"/>
    <w:rsid w:val="00E144B8"/>
    <w:rsid w:val="00E14642"/>
    <w:rsid w:val="00E14974"/>
    <w:rsid w:val="00E14B1E"/>
    <w:rsid w:val="00E14B76"/>
    <w:rsid w:val="00E14D58"/>
    <w:rsid w:val="00E15071"/>
    <w:rsid w:val="00E150AC"/>
    <w:rsid w:val="00E15348"/>
    <w:rsid w:val="00E15788"/>
    <w:rsid w:val="00E15850"/>
    <w:rsid w:val="00E15DAB"/>
    <w:rsid w:val="00E162FF"/>
    <w:rsid w:val="00E163D6"/>
    <w:rsid w:val="00E1640E"/>
    <w:rsid w:val="00E165EC"/>
    <w:rsid w:val="00E166C9"/>
    <w:rsid w:val="00E167E3"/>
    <w:rsid w:val="00E16AB9"/>
    <w:rsid w:val="00E16BF0"/>
    <w:rsid w:val="00E16C4D"/>
    <w:rsid w:val="00E16CC9"/>
    <w:rsid w:val="00E16D74"/>
    <w:rsid w:val="00E16DAC"/>
    <w:rsid w:val="00E16F38"/>
    <w:rsid w:val="00E17219"/>
    <w:rsid w:val="00E17361"/>
    <w:rsid w:val="00E1736F"/>
    <w:rsid w:val="00E1773D"/>
    <w:rsid w:val="00E1797F"/>
    <w:rsid w:val="00E17B95"/>
    <w:rsid w:val="00E17C01"/>
    <w:rsid w:val="00E17E6F"/>
    <w:rsid w:val="00E20982"/>
    <w:rsid w:val="00E20CA1"/>
    <w:rsid w:val="00E20D68"/>
    <w:rsid w:val="00E20D79"/>
    <w:rsid w:val="00E20DAF"/>
    <w:rsid w:val="00E20E07"/>
    <w:rsid w:val="00E21190"/>
    <w:rsid w:val="00E211A7"/>
    <w:rsid w:val="00E211C1"/>
    <w:rsid w:val="00E2131D"/>
    <w:rsid w:val="00E2134E"/>
    <w:rsid w:val="00E214BF"/>
    <w:rsid w:val="00E217F6"/>
    <w:rsid w:val="00E21BFF"/>
    <w:rsid w:val="00E22001"/>
    <w:rsid w:val="00E22143"/>
    <w:rsid w:val="00E22238"/>
    <w:rsid w:val="00E222C3"/>
    <w:rsid w:val="00E223DE"/>
    <w:rsid w:val="00E2250C"/>
    <w:rsid w:val="00E225A1"/>
    <w:rsid w:val="00E22662"/>
    <w:rsid w:val="00E22752"/>
    <w:rsid w:val="00E22B14"/>
    <w:rsid w:val="00E22B75"/>
    <w:rsid w:val="00E22CAC"/>
    <w:rsid w:val="00E22F47"/>
    <w:rsid w:val="00E22FAC"/>
    <w:rsid w:val="00E2306B"/>
    <w:rsid w:val="00E23449"/>
    <w:rsid w:val="00E2358C"/>
    <w:rsid w:val="00E2383C"/>
    <w:rsid w:val="00E23959"/>
    <w:rsid w:val="00E23C4C"/>
    <w:rsid w:val="00E245EA"/>
    <w:rsid w:val="00E24AEB"/>
    <w:rsid w:val="00E24CC1"/>
    <w:rsid w:val="00E24E47"/>
    <w:rsid w:val="00E25017"/>
    <w:rsid w:val="00E2502C"/>
    <w:rsid w:val="00E250F9"/>
    <w:rsid w:val="00E252FB"/>
    <w:rsid w:val="00E25673"/>
    <w:rsid w:val="00E25702"/>
    <w:rsid w:val="00E25720"/>
    <w:rsid w:val="00E25B1E"/>
    <w:rsid w:val="00E25C8A"/>
    <w:rsid w:val="00E2639C"/>
    <w:rsid w:val="00E26401"/>
    <w:rsid w:val="00E264E8"/>
    <w:rsid w:val="00E267F1"/>
    <w:rsid w:val="00E26FCC"/>
    <w:rsid w:val="00E26FDB"/>
    <w:rsid w:val="00E27130"/>
    <w:rsid w:val="00E27187"/>
    <w:rsid w:val="00E27355"/>
    <w:rsid w:val="00E2775E"/>
    <w:rsid w:val="00E278AE"/>
    <w:rsid w:val="00E3015A"/>
    <w:rsid w:val="00E301BB"/>
    <w:rsid w:val="00E30229"/>
    <w:rsid w:val="00E3022D"/>
    <w:rsid w:val="00E30244"/>
    <w:rsid w:val="00E3025D"/>
    <w:rsid w:val="00E30667"/>
    <w:rsid w:val="00E3070F"/>
    <w:rsid w:val="00E30745"/>
    <w:rsid w:val="00E3076B"/>
    <w:rsid w:val="00E30AE8"/>
    <w:rsid w:val="00E30B78"/>
    <w:rsid w:val="00E30BB4"/>
    <w:rsid w:val="00E30EA2"/>
    <w:rsid w:val="00E3121F"/>
    <w:rsid w:val="00E3125E"/>
    <w:rsid w:val="00E3132F"/>
    <w:rsid w:val="00E315CB"/>
    <w:rsid w:val="00E3175C"/>
    <w:rsid w:val="00E317D0"/>
    <w:rsid w:val="00E317D5"/>
    <w:rsid w:val="00E31966"/>
    <w:rsid w:val="00E32090"/>
    <w:rsid w:val="00E320BB"/>
    <w:rsid w:val="00E320D9"/>
    <w:rsid w:val="00E321A4"/>
    <w:rsid w:val="00E322D8"/>
    <w:rsid w:val="00E322E4"/>
    <w:rsid w:val="00E326ED"/>
    <w:rsid w:val="00E3290B"/>
    <w:rsid w:val="00E32DBD"/>
    <w:rsid w:val="00E32E81"/>
    <w:rsid w:val="00E32EE0"/>
    <w:rsid w:val="00E32EFD"/>
    <w:rsid w:val="00E32FA2"/>
    <w:rsid w:val="00E33065"/>
    <w:rsid w:val="00E3313C"/>
    <w:rsid w:val="00E331E9"/>
    <w:rsid w:val="00E332C6"/>
    <w:rsid w:val="00E33425"/>
    <w:rsid w:val="00E33790"/>
    <w:rsid w:val="00E337C3"/>
    <w:rsid w:val="00E3389F"/>
    <w:rsid w:val="00E33B87"/>
    <w:rsid w:val="00E33E64"/>
    <w:rsid w:val="00E33E67"/>
    <w:rsid w:val="00E33FC3"/>
    <w:rsid w:val="00E34021"/>
    <w:rsid w:val="00E3445C"/>
    <w:rsid w:val="00E3451A"/>
    <w:rsid w:val="00E345CD"/>
    <w:rsid w:val="00E34842"/>
    <w:rsid w:val="00E34868"/>
    <w:rsid w:val="00E3499E"/>
    <w:rsid w:val="00E34AB3"/>
    <w:rsid w:val="00E34AD3"/>
    <w:rsid w:val="00E34E31"/>
    <w:rsid w:val="00E34E87"/>
    <w:rsid w:val="00E34EC6"/>
    <w:rsid w:val="00E34EFE"/>
    <w:rsid w:val="00E35441"/>
    <w:rsid w:val="00E35992"/>
    <w:rsid w:val="00E35B38"/>
    <w:rsid w:val="00E35B58"/>
    <w:rsid w:val="00E35E9C"/>
    <w:rsid w:val="00E35FE6"/>
    <w:rsid w:val="00E3624E"/>
    <w:rsid w:val="00E364E6"/>
    <w:rsid w:val="00E3688C"/>
    <w:rsid w:val="00E36CEA"/>
    <w:rsid w:val="00E36EE8"/>
    <w:rsid w:val="00E376D2"/>
    <w:rsid w:val="00E377BA"/>
    <w:rsid w:val="00E378EE"/>
    <w:rsid w:val="00E3794D"/>
    <w:rsid w:val="00E37D46"/>
    <w:rsid w:val="00E37DFD"/>
    <w:rsid w:val="00E37E71"/>
    <w:rsid w:val="00E40122"/>
    <w:rsid w:val="00E4022D"/>
    <w:rsid w:val="00E40287"/>
    <w:rsid w:val="00E404EE"/>
    <w:rsid w:val="00E4051F"/>
    <w:rsid w:val="00E4059E"/>
    <w:rsid w:val="00E40790"/>
    <w:rsid w:val="00E4093E"/>
    <w:rsid w:val="00E40A7D"/>
    <w:rsid w:val="00E40AE3"/>
    <w:rsid w:val="00E40B42"/>
    <w:rsid w:val="00E40C49"/>
    <w:rsid w:val="00E40CF7"/>
    <w:rsid w:val="00E40D2E"/>
    <w:rsid w:val="00E40D43"/>
    <w:rsid w:val="00E40E8C"/>
    <w:rsid w:val="00E41295"/>
    <w:rsid w:val="00E4154A"/>
    <w:rsid w:val="00E41684"/>
    <w:rsid w:val="00E416B7"/>
    <w:rsid w:val="00E4178B"/>
    <w:rsid w:val="00E41968"/>
    <w:rsid w:val="00E419C5"/>
    <w:rsid w:val="00E41C82"/>
    <w:rsid w:val="00E41CD4"/>
    <w:rsid w:val="00E41D2C"/>
    <w:rsid w:val="00E41F1B"/>
    <w:rsid w:val="00E4207B"/>
    <w:rsid w:val="00E426EC"/>
    <w:rsid w:val="00E42824"/>
    <w:rsid w:val="00E42946"/>
    <w:rsid w:val="00E42A62"/>
    <w:rsid w:val="00E42C00"/>
    <w:rsid w:val="00E42E0D"/>
    <w:rsid w:val="00E42E30"/>
    <w:rsid w:val="00E42EC2"/>
    <w:rsid w:val="00E42F18"/>
    <w:rsid w:val="00E4337C"/>
    <w:rsid w:val="00E435DB"/>
    <w:rsid w:val="00E439B9"/>
    <w:rsid w:val="00E43A1E"/>
    <w:rsid w:val="00E43B5C"/>
    <w:rsid w:val="00E43BCC"/>
    <w:rsid w:val="00E43C84"/>
    <w:rsid w:val="00E43D58"/>
    <w:rsid w:val="00E43E6E"/>
    <w:rsid w:val="00E43F01"/>
    <w:rsid w:val="00E4404A"/>
    <w:rsid w:val="00E44100"/>
    <w:rsid w:val="00E44253"/>
    <w:rsid w:val="00E4431E"/>
    <w:rsid w:val="00E443E9"/>
    <w:rsid w:val="00E44531"/>
    <w:rsid w:val="00E44731"/>
    <w:rsid w:val="00E44AA8"/>
    <w:rsid w:val="00E44BF9"/>
    <w:rsid w:val="00E451F9"/>
    <w:rsid w:val="00E45366"/>
    <w:rsid w:val="00E4549A"/>
    <w:rsid w:val="00E45509"/>
    <w:rsid w:val="00E4565A"/>
    <w:rsid w:val="00E45C50"/>
    <w:rsid w:val="00E45C83"/>
    <w:rsid w:val="00E45D3B"/>
    <w:rsid w:val="00E45D5B"/>
    <w:rsid w:val="00E45D96"/>
    <w:rsid w:val="00E45DEA"/>
    <w:rsid w:val="00E45E12"/>
    <w:rsid w:val="00E45F31"/>
    <w:rsid w:val="00E4610F"/>
    <w:rsid w:val="00E462A1"/>
    <w:rsid w:val="00E46642"/>
    <w:rsid w:val="00E467E4"/>
    <w:rsid w:val="00E468DF"/>
    <w:rsid w:val="00E46B05"/>
    <w:rsid w:val="00E46B19"/>
    <w:rsid w:val="00E46BBD"/>
    <w:rsid w:val="00E46D5B"/>
    <w:rsid w:val="00E46E1F"/>
    <w:rsid w:val="00E46ED8"/>
    <w:rsid w:val="00E46F73"/>
    <w:rsid w:val="00E4714C"/>
    <w:rsid w:val="00E471A9"/>
    <w:rsid w:val="00E474D3"/>
    <w:rsid w:val="00E47596"/>
    <w:rsid w:val="00E4765E"/>
    <w:rsid w:val="00E47863"/>
    <w:rsid w:val="00E47ADD"/>
    <w:rsid w:val="00E47B62"/>
    <w:rsid w:val="00E47CB5"/>
    <w:rsid w:val="00E47F72"/>
    <w:rsid w:val="00E50000"/>
    <w:rsid w:val="00E5019C"/>
    <w:rsid w:val="00E50654"/>
    <w:rsid w:val="00E506DB"/>
    <w:rsid w:val="00E5084B"/>
    <w:rsid w:val="00E50869"/>
    <w:rsid w:val="00E5086E"/>
    <w:rsid w:val="00E5090E"/>
    <w:rsid w:val="00E5097A"/>
    <w:rsid w:val="00E50A05"/>
    <w:rsid w:val="00E50A1C"/>
    <w:rsid w:val="00E50A8A"/>
    <w:rsid w:val="00E50CB8"/>
    <w:rsid w:val="00E50CDF"/>
    <w:rsid w:val="00E50E66"/>
    <w:rsid w:val="00E51166"/>
    <w:rsid w:val="00E5117A"/>
    <w:rsid w:val="00E5117D"/>
    <w:rsid w:val="00E511E4"/>
    <w:rsid w:val="00E51240"/>
    <w:rsid w:val="00E51246"/>
    <w:rsid w:val="00E51C9E"/>
    <w:rsid w:val="00E51EC8"/>
    <w:rsid w:val="00E520E8"/>
    <w:rsid w:val="00E52268"/>
    <w:rsid w:val="00E5251B"/>
    <w:rsid w:val="00E5254D"/>
    <w:rsid w:val="00E52567"/>
    <w:rsid w:val="00E529A4"/>
    <w:rsid w:val="00E52F90"/>
    <w:rsid w:val="00E5303D"/>
    <w:rsid w:val="00E53221"/>
    <w:rsid w:val="00E53712"/>
    <w:rsid w:val="00E53A00"/>
    <w:rsid w:val="00E53A7F"/>
    <w:rsid w:val="00E53C47"/>
    <w:rsid w:val="00E53CEC"/>
    <w:rsid w:val="00E53F2C"/>
    <w:rsid w:val="00E53F6F"/>
    <w:rsid w:val="00E53FF2"/>
    <w:rsid w:val="00E544A3"/>
    <w:rsid w:val="00E54722"/>
    <w:rsid w:val="00E54864"/>
    <w:rsid w:val="00E548FF"/>
    <w:rsid w:val="00E549DC"/>
    <w:rsid w:val="00E54A9C"/>
    <w:rsid w:val="00E54AA6"/>
    <w:rsid w:val="00E54B6B"/>
    <w:rsid w:val="00E54DEA"/>
    <w:rsid w:val="00E54EB2"/>
    <w:rsid w:val="00E54ECF"/>
    <w:rsid w:val="00E550EF"/>
    <w:rsid w:val="00E55249"/>
    <w:rsid w:val="00E55270"/>
    <w:rsid w:val="00E55413"/>
    <w:rsid w:val="00E55452"/>
    <w:rsid w:val="00E5586A"/>
    <w:rsid w:val="00E55A83"/>
    <w:rsid w:val="00E55B73"/>
    <w:rsid w:val="00E55CD7"/>
    <w:rsid w:val="00E55E02"/>
    <w:rsid w:val="00E56094"/>
    <w:rsid w:val="00E56320"/>
    <w:rsid w:val="00E56444"/>
    <w:rsid w:val="00E56446"/>
    <w:rsid w:val="00E5646C"/>
    <w:rsid w:val="00E565F0"/>
    <w:rsid w:val="00E565F3"/>
    <w:rsid w:val="00E56694"/>
    <w:rsid w:val="00E56F08"/>
    <w:rsid w:val="00E56FB3"/>
    <w:rsid w:val="00E57078"/>
    <w:rsid w:val="00E57187"/>
    <w:rsid w:val="00E572B7"/>
    <w:rsid w:val="00E574DB"/>
    <w:rsid w:val="00E576B2"/>
    <w:rsid w:val="00E577EA"/>
    <w:rsid w:val="00E57815"/>
    <w:rsid w:val="00E57A37"/>
    <w:rsid w:val="00E57C19"/>
    <w:rsid w:val="00E6002B"/>
    <w:rsid w:val="00E60333"/>
    <w:rsid w:val="00E60491"/>
    <w:rsid w:val="00E6058D"/>
    <w:rsid w:val="00E60664"/>
    <w:rsid w:val="00E607AE"/>
    <w:rsid w:val="00E60AAD"/>
    <w:rsid w:val="00E610B3"/>
    <w:rsid w:val="00E6151E"/>
    <w:rsid w:val="00E61663"/>
    <w:rsid w:val="00E61846"/>
    <w:rsid w:val="00E61A01"/>
    <w:rsid w:val="00E61B24"/>
    <w:rsid w:val="00E61B78"/>
    <w:rsid w:val="00E61D3F"/>
    <w:rsid w:val="00E62029"/>
    <w:rsid w:val="00E62357"/>
    <w:rsid w:val="00E624B1"/>
    <w:rsid w:val="00E626C6"/>
    <w:rsid w:val="00E62A48"/>
    <w:rsid w:val="00E62EB1"/>
    <w:rsid w:val="00E63429"/>
    <w:rsid w:val="00E6346A"/>
    <w:rsid w:val="00E6364E"/>
    <w:rsid w:val="00E63676"/>
    <w:rsid w:val="00E63A92"/>
    <w:rsid w:val="00E63B9D"/>
    <w:rsid w:val="00E63E20"/>
    <w:rsid w:val="00E63F1B"/>
    <w:rsid w:val="00E640C1"/>
    <w:rsid w:val="00E64528"/>
    <w:rsid w:val="00E64877"/>
    <w:rsid w:val="00E64B64"/>
    <w:rsid w:val="00E64DD0"/>
    <w:rsid w:val="00E64EA7"/>
    <w:rsid w:val="00E651BB"/>
    <w:rsid w:val="00E65539"/>
    <w:rsid w:val="00E65555"/>
    <w:rsid w:val="00E65564"/>
    <w:rsid w:val="00E655C8"/>
    <w:rsid w:val="00E6579A"/>
    <w:rsid w:val="00E65976"/>
    <w:rsid w:val="00E65AD6"/>
    <w:rsid w:val="00E65C72"/>
    <w:rsid w:val="00E65F7D"/>
    <w:rsid w:val="00E6628B"/>
    <w:rsid w:val="00E6634E"/>
    <w:rsid w:val="00E667BE"/>
    <w:rsid w:val="00E66A48"/>
    <w:rsid w:val="00E66CED"/>
    <w:rsid w:val="00E66D42"/>
    <w:rsid w:val="00E66D8D"/>
    <w:rsid w:val="00E67192"/>
    <w:rsid w:val="00E6721F"/>
    <w:rsid w:val="00E672E5"/>
    <w:rsid w:val="00E673D1"/>
    <w:rsid w:val="00E67978"/>
    <w:rsid w:val="00E67AE4"/>
    <w:rsid w:val="00E67CA2"/>
    <w:rsid w:val="00E67CCE"/>
    <w:rsid w:val="00E67F3C"/>
    <w:rsid w:val="00E701EB"/>
    <w:rsid w:val="00E704A7"/>
    <w:rsid w:val="00E70503"/>
    <w:rsid w:val="00E7055C"/>
    <w:rsid w:val="00E70657"/>
    <w:rsid w:val="00E708F6"/>
    <w:rsid w:val="00E70BF7"/>
    <w:rsid w:val="00E70D40"/>
    <w:rsid w:val="00E70D5D"/>
    <w:rsid w:val="00E70E26"/>
    <w:rsid w:val="00E71171"/>
    <w:rsid w:val="00E712F7"/>
    <w:rsid w:val="00E714CB"/>
    <w:rsid w:val="00E7188A"/>
    <w:rsid w:val="00E71C35"/>
    <w:rsid w:val="00E71C43"/>
    <w:rsid w:val="00E71F71"/>
    <w:rsid w:val="00E72062"/>
    <w:rsid w:val="00E720A6"/>
    <w:rsid w:val="00E72230"/>
    <w:rsid w:val="00E72485"/>
    <w:rsid w:val="00E724F7"/>
    <w:rsid w:val="00E725F2"/>
    <w:rsid w:val="00E72696"/>
    <w:rsid w:val="00E727D2"/>
    <w:rsid w:val="00E7287B"/>
    <w:rsid w:val="00E72C54"/>
    <w:rsid w:val="00E72CBD"/>
    <w:rsid w:val="00E72F66"/>
    <w:rsid w:val="00E7336E"/>
    <w:rsid w:val="00E73388"/>
    <w:rsid w:val="00E7372A"/>
    <w:rsid w:val="00E73780"/>
    <w:rsid w:val="00E73790"/>
    <w:rsid w:val="00E73D21"/>
    <w:rsid w:val="00E74312"/>
    <w:rsid w:val="00E743F2"/>
    <w:rsid w:val="00E744B9"/>
    <w:rsid w:val="00E744E7"/>
    <w:rsid w:val="00E74660"/>
    <w:rsid w:val="00E74760"/>
    <w:rsid w:val="00E74766"/>
    <w:rsid w:val="00E74CA5"/>
    <w:rsid w:val="00E74D02"/>
    <w:rsid w:val="00E74FA0"/>
    <w:rsid w:val="00E7524F"/>
    <w:rsid w:val="00E75661"/>
    <w:rsid w:val="00E757C1"/>
    <w:rsid w:val="00E757D5"/>
    <w:rsid w:val="00E7582F"/>
    <w:rsid w:val="00E75886"/>
    <w:rsid w:val="00E75888"/>
    <w:rsid w:val="00E759A4"/>
    <w:rsid w:val="00E759BA"/>
    <w:rsid w:val="00E75D52"/>
    <w:rsid w:val="00E75D6C"/>
    <w:rsid w:val="00E762A7"/>
    <w:rsid w:val="00E7662A"/>
    <w:rsid w:val="00E7688D"/>
    <w:rsid w:val="00E7692D"/>
    <w:rsid w:val="00E76BCB"/>
    <w:rsid w:val="00E76C20"/>
    <w:rsid w:val="00E76C50"/>
    <w:rsid w:val="00E76DD4"/>
    <w:rsid w:val="00E76DE6"/>
    <w:rsid w:val="00E76E95"/>
    <w:rsid w:val="00E77046"/>
    <w:rsid w:val="00E77148"/>
    <w:rsid w:val="00E77357"/>
    <w:rsid w:val="00E773E5"/>
    <w:rsid w:val="00E7780B"/>
    <w:rsid w:val="00E77839"/>
    <w:rsid w:val="00E77C92"/>
    <w:rsid w:val="00E77CAB"/>
    <w:rsid w:val="00E77CDA"/>
    <w:rsid w:val="00E77D66"/>
    <w:rsid w:val="00E77DE9"/>
    <w:rsid w:val="00E77EB5"/>
    <w:rsid w:val="00E802AC"/>
    <w:rsid w:val="00E80415"/>
    <w:rsid w:val="00E8048F"/>
    <w:rsid w:val="00E8049F"/>
    <w:rsid w:val="00E80851"/>
    <w:rsid w:val="00E80886"/>
    <w:rsid w:val="00E80949"/>
    <w:rsid w:val="00E813E6"/>
    <w:rsid w:val="00E815E7"/>
    <w:rsid w:val="00E81671"/>
    <w:rsid w:val="00E81A44"/>
    <w:rsid w:val="00E81B4E"/>
    <w:rsid w:val="00E821D6"/>
    <w:rsid w:val="00E8239C"/>
    <w:rsid w:val="00E8248A"/>
    <w:rsid w:val="00E82514"/>
    <w:rsid w:val="00E825BA"/>
    <w:rsid w:val="00E82811"/>
    <w:rsid w:val="00E82866"/>
    <w:rsid w:val="00E828C7"/>
    <w:rsid w:val="00E82D28"/>
    <w:rsid w:val="00E82E09"/>
    <w:rsid w:val="00E82FBE"/>
    <w:rsid w:val="00E83220"/>
    <w:rsid w:val="00E8328B"/>
    <w:rsid w:val="00E832FF"/>
    <w:rsid w:val="00E83612"/>
    <w:rsid w:val="00E83654"/>
    <w:rsid w:val="00E837C5"/>
    <w:rsid w:val="00E83A59"/>
    <w:rsid w:val="00E83DF4"/>
    <w:rsid w:val="00E83E84"/>
    <w:rsid w:val="00E8405C"/>
    <w:rsid w:val="00E84114"/>
    <w:rsid w:val="00E843FB"/>
    <w:rsid w:val="00E8446E"/>
    <w:rsid w:val="00E84672"/>
    <w:rsid w:val="00E846F6"/>
    <w:rsid w:val="00E847E8"/>
    <w:rsid w:val="00E84847"/>
    <w:rsid w:val="00E849A9"/>
    <w:rsid w:val="00E84AA6"/>
    <w:rsid w:val="00E84E7E"/>
    <w:rsid w:val="00E85087"/>
    <w:rsid w:val="00E85508"/>
    <w:rsid w:val="00E8554B"/>
    <w:rsid w:val="00E85592"/>
    <w:rsid w:val="00E856DE"/>
    <w:rsid w:val="00E85803"/>
    <w:rsid w:val="00E858D0"/>
    <w:rsid w:val="00E859E5"/>
    <w:rsid w:val="00E859F0"/>
    <w:rsid w:val="00E85AB6"/>
    <w:rsid w:val="00E85C35"/>
    <w:rsid w:val="00E85C68"/>
    <w:rsid w:val="00E85CAF"/>
    <w:rsid w:val="00E85ED9"/>
    <w:rsid w:val="00E85FA6"/>
    <w:rsid w:val="00E860C4"/>
    <w:rsid w:val="00E86169"/>
    <w:rsid w:val="00E8617F"/>
    <w:rsid w:val="00E86281"/>
    <w:rsid w:val="00E862FF"/>
    <w:rsid w:val="00E863FB"/>
    <w:rsid w:val="00E86663"/>
    <w:rsid w:val="00E866AE"/>
    <w:rsid w:val="00E86FF3"/>
    <w:rsid w:val="00E87006"/>
    <w:rsid w:val="00E87305"/>
    <w:rsid w:val="00E8737B"/>
    <w:rsid w:val="00E8762F"/>
    <w:rsid w:val="00E87766"/>
    <w:rsid w:val="00E877DD"/>
    <w:rsid w:val="00E87880"/>
    <w:rsid w:val="00E8793D"/>
    <w:rsid w:val="00E87A6C"/>
    <w:rsid w:val="00E87ACD"/>
    <w:rsid w:val="00E87C75"/>
    <w:rsid w:val="00E87DE8"/>
    <w:rsid w:val="00E87F47"/>
    <w:rsid w:val="00E90043"/>
    <w:rsid w:val="00E901C4"/>
    <w:rsid w:val="00E90314"/>
    <w:rsid w:val="00E90385"/>
    <w:rsid w:val="00E9038D"/>
    <w:rsid w:val="00E90556"/>
    <w:rsid w:val="00E905BF"/>
    <w:rsid w:val="00E90B34"/>
    <w:rsid w:val="00E90BE7"/>
    <w:rsid w:val="00E90CEF"/>
    <w:rsid w:val="00E90EED"/>
    <w:rsid w:val="00E91171"/>
    <w:rsid w:val="00E913AA"/>
    <w:rsid w:val="00E9142D"/>
    <w:rsid w:val="00E91466"/>
    <w:rsid w:val="00E9155B"/>
    <w:rsid w:val="00E9155D"/>
    <w:rsid w:val="00E91697"/>
    <w:rsid w:val="00E916C8"/>
    <w:rsid w:val="00E919C9"/>
    <w:rsid w:val="00E91AB2"/>
    <w:rsid w:val="00E91C7C"/>
    <w:rsid w:val="00E91CE5"/>
    <w:rsid w:val="00E91CEF"/>
    <w:rsid w:val="00E91EE6"/>
    <w:rsid w:val="00E91F39"/>
    <w:rsid w:val="00E91FB3"/>
    <w:rsid w:val="00E92532"/>
    <w:rsid w:val="00E9267B"/>
    <w:rsid w:val="00E92998"/>
    <w:rsid w:val="00E929AB"/>
    <w:rsid w:val="00E92B3B"/>
    <w:rsid w:val="00E92B85"/>
    <w:rsid w:val="00E92C37"/>
    <w:rsid w:val="00E92C52"/>
    <w:rsid w:val="00E92CE0"/>
    <w:rsid w:val="00E93088"/>
    <w:rsid w:val="00E930AA"/>
    <w:rsid w:val="00E93187"/>
    <w:rsid w:val="00E932BC"/>
    <w:rsid w:val="00E93338"/>
    <w:rsid w:val="00E93599"/>
    <w:rsid w:val="00E93904"/>
    <w:rsid w:val="00E93BA4"/>
    <w:rsid w:val="00E93FCF"/>
    <w:rsid w:val="00E942A8"/>
    <w:rsid w:val="00E944AD"/>
    <w:rsid w:val="00E94663"/>
    <w:rsid w:val="00E94880"/>
    <w:rsid w:val="00E94986"/>
    <w:rsid w:val="00E94A9D"/>
    <w:rsid w:val="00E94D42"/>
    <w:rsid w:val="00E94D4D"/>
    <w:rsid w:val="00E94F2F"/>
    <w:rsid w:val="00E94F95"/>
    <w:rsid w:val="00E9537B"/>
    <w:rsid w:val="00E95651"/>
    <w:rsid w:val="00E956F9"/>
    <w:rsid w:val="00E95AB9"/>
    <w:rsid w:val="00E95AC9"/>
    <w:rsid w:val="00E95C8F"/>
    <w:rsid w:val="00E95E54"/>
    <w:rsid w:val="00E95E9B"/>
    <w:rsid w:val="00E96586"/>
    <w:rsid w:val="00E9666C"/>
    <w:rsid w:val="00E966A8"/>
    <w:rsid w:val="00E96825"/>
    <w:rsid w:val="00E96A91"/>
    <w:rsid w:val="00E96A94"/>
    <w:rsid w:val="00E96D80"/>
    <w:rsid w:val="00E97468"/>
    <w:rsid w:val="00E977CF"/>
    <w:rsid w:val="00E97A61"/>
    <w:rsid w:val="00E97B2D"/>
    <w:rsid w:val="00E97FE7"/>
    <w:rsid w:val="00EA006A"/>
    <w:rsid w:val="00EA01C3"/>
    <w:rsid w:val="00EA02CB"/>
    <w:rsid w:val="00EA04BD"/>
    <w:rsid w:val="00EA0689"/>
    <w:rsid w:val="00EA0866"/>
    <w:rsid w:val="00EA0977"/>
    <w:rsid w:val="00EA0B1E"/>
    <w:rsid w:val="00EA0C01"/>
    <w:rsid w:val="00EA0CCF"/>
    <w:rsid w:val="00EA0CD0"/>
    <w:rsid w:val="00EA0DA9"/>
    <w:rsid w:val="00EA0DD1"/>
    <w:rsid w:val="00EA0E45"/>
    <w:rsid w:val="00EA0FDA"/>
    <w:rsid w:val="00EA1190"/>
    <w:rsid w:val="00EA13F0"/>
    <w:rsid w:val="00EA19D6"/>
    <w:rsid w:val="00EA1C5F"/>
    <w:rsid w:val="00EA1C83"/>
    <w:rsid w:val="00EA1E7E"/>
    <w:rsid w:val="00EA1EA5"/>
    <w:rsid w:val="00EA1EC9"/>
    <w:rsid w:val="00EA1FE8"/>
    <w:rsid w:val="00EA23E4"/>
    <w:rsid w:val="00EA242C"/>
    <w:rsid w:val="00EA24F4"/>
    <w:rsid w:val="00EA250C"/>
    <w:rsid w:val="00EA2585"/>
    <w:rsid w:val="00EA2BBD"/>
    <w:rsid w:val="00EA2C02"/>
    <w:rsid w:val="00EA2D5A"/>
    <w:rsid w:val="00EA2E22"/>
    <w:rsid w:val="00EA31A1"/>
    <w:rsid w:val="00EA3297"/>
    <w:rsid w:val="00EA34E2"/>
    <w:rsid w:val="00EA356C"/>
    <w:rsid w:val="00EA38FF"/>
    <w:rsid w:val="00EA393F"/>
    <w:rsid w:val="00EA3A26"/>
    <w:rsid w:val="00EA3FE0"/>
    <w:rsid w:val="00EA40B9"/>
    <w:rsid w:val="00EA40C1"/>
    <w:rsid w:val="00EA40F6"/>
    <w:rsid w:val="00EA4134"/>
    <w:rsid w:val="00EA4158"/>
    <w:rsid w:val="00EA423F"/>
    <w:rsid w:val="00EA43DF"/>
    <w:rsid w:val="00EA4527"/>
    <w:rsid w:val="00EA4937"/>
    <w:rsid w:val="00EA4974"/>
    <w:rsid w:val="00EA4E91"/>
    <w:rsid w:val="00EA4FE9"/>
    <w:rsid w:val="00EA5360"/>
    <w:rsid w:val="00EA54C3"/>
    <w:rsid w:val="00EA5549"/>
    <w:rsid w:val="00EA59F6"/>
    <w:rsid w:val="00EA606E"/>
    <w:rsid w:val="00EA6089"/>
    <w:rsid w:val="00EA611B"/>
    <w:rsid w:val="00EA64DB"/>
    <w:rsid w:val="00EA6771"/>
    <w:rsid w:val="00EA6792"/>
    <w:rsid w:val="00EA67A5"/>
    <w:rsid w:val="00EA6830"/>
    <w:rsid w:val="00EA687B"/>
    <w:rsid w:val="00EA69C0"/>
    <w:rsid w:val="00EA6A16"/>
    <w:rsid w:val="00EA6B1E"/>
    <w:rsid w:val="00EA6F29"/>
    <w:rsid w:val="00EA6F3F"/>
    <w:rsid w:val="00EA7487"/>
    <w:rsid w:val="00EA76B8"/>
    <w:rsid w:val="00EA790B"/>
    <w:rsid w:val="00EA7A3F"/>
    <w:rsid w:val="00EA7BD4"/>
    <w:rsid w:val="00EA7BE5"/>
    <w:rsid w:val="00EA7C37"/>
    <w:rsid w:val="00EA7F1C"/>
    <w:rsid w:val="00EB00E9"/>
    <w:rsid w:val="00EB00FA"/>
    <w:rsid w:val="00EB0116"/>
    <w:rsid w:val="00EB01FA"/>
    <w:rsid w:val="00EB02A9"/>
    <w:rsid w:val="00EB03A4"/>
    <w:rsid w:val="00EB054A"/>
    <w:rsid w:val="00EB0836"/>
    <w:rsid w:val="00EB09C2"/>
    <w:rsid w:val="00EB0A13"/>
    <w:rsid w:val="00EB0C24"/>
    <w:rsid w:val="00EB0F4D"/>
    <w:rsid w:val="00EB1374"/>
    <w:rsid w:val="00EB14A2"/>
    <w:rsid w:val="00EB15FD"/>
    <w:rsid w:val="00EB2464"/>
    <w:rsid w:val="00EB271D"/>
    <w:rsid w:val="00EB27EF"/>
    <w:rsid w:val="00EB2BAF"/>
    <w:rsid w:val="00EB2BB8"/>
    <w:rsid w:val="00EB2D98"/>
    <w:rsid w:val="00EB2F5F"/>
    <w:rsid w:val="00EB3352"/>
    <w:rsid w:val="00EB338A"/>
    <w:rsid w:val="00EB3762"/>
    <w:rsid w:val="00EB380E"/>
    <w:rsid w:val="00EB3A08"/>
    <w:rsid w:val="00EB3BF3"/>
    <w:rsid w:val="00EB40ED"/>
    <w:rsid w:val="00EB444C"/>
    <w:rsid w:val="00EB44A2"/>
    <w:rsid w:val="00EB45E6"/>
    <w:rsid w:val="00EB463D"/>
    <w:rsid w:val="00EB48D4"/>
    <w:rsid w:val="00EB4AD1"/>
    <w:rsid w:val="00EB4C04"/>
    <w:rsid w:val="00EB4E36"/>
    <w:rsid w:val="00EB4ED5"/>
    <w:rsid w:val="00EB4FF4"/>
    <w:rsid w:val="00EB505C"/>
    <w:rsid w:val="00EB5186"/>
    <w:rsid w:val="00EB527F"/>
    <w:rsid w:val="00EB534F"/>
    <w:rsid w:val="00EB5625"/>
    <w:rsid w:val="00EB581E"/>
    <w:rsid w:val="00EB58A7"/>
    <w:rsid w:val="00EB5988"/>
    <w:rsid w:val="00EB59CF"/>
    <w:rsid w:val="00EB5AC3"/>
    <w:rsid w:val="00EB5BBC"/>
    <w:rsid w:val="00EB5D2B"/>
    <w:rsid w:val="00EB60AC"/>
    <w:rsid w:val="00EB630A"/>
    <w:rsid w:val="00EB6435"/>
    <w:rsid w:val="00EB6930"/>
    <w:rsid w:val="00EB6A9C"/>
    <w:rsid w:val="00EB6B10"/>
    <w:rsid w:val="00EB6E2F"/>
    <w:rsid w:val="00EB7195"/>
    <w:rsid w:val="00EB73FF"/>
    <w:rsid w:val="00EB746A"/>
    <w:rsid w:val="00EB74F6"/>
    <w:rsid w:val="00EB753F"/>
    <w:rsid w:val="00EB76E0"/>
    <w:rsid w:val="00EB7A56"/>
    <w:rsid w:val="00EB7B8F"/>
    <w:rsid w:val="00EB7DC8"/>
    <w:rsid w:val="00EB7F79"/>
    <w:rsid w:val="00EB97BB"/>
    <w:rsid w:val="00EC0133"/>
    <w:rsid w:val="00EC0177"/>
    <w:rsid w:val="00EC086E"/>
    <w:rsid w:val="00EC092A"/>
    <w:rsid w:val="00EC0A75"/>
    <w:rsid w:val="00EC0CA1"/>
    <w:rsid w:val="00EC0FE8"/>
    <w:rsid w:val="00EC14E2"/>
    <w:rsid w:val="00EC18DC"/>
    <w:rsid w:val="00EC1B02"/>
    <w:rsid w:val="00EC1BDF"/>
    <w:rsid w:val="00EC1D5A"/>
    <w:rsid w:val="00EC24CC"/>
    <w:rsid w:val="00EC294A"/>
    <w:rsid w:val="00EC2A68"/>
    <w:rsid w:val="00EC2A83"/>
    <w:rsid w:val="00EC2F4A"/>
    <w:rsid w:val="00EC2F61"/>
    <w:rsid w:val="00EC2FC1"/>
    <w:rsid w:val="00EC34B7"/>
    <w:rsid w:val="00EC36D8"/>
    <w:rsid w:val="00EC37C5"/>
    <w:rsid w:val="00EC3AA3"/>
    <w:rsid w:val="00EC3CC8"/>
    <w:rsid w:val="00EC3D14"/>
    <w:rsid w:val="00EC3D6B"/>
    <w:rsid w:val="00EC41D2"/>
    <w:rsid w:val="00EC41F1"/>
    <w:rsid w:val="00EC4303"/>
    <w:rsid w:val="00EC447B"/>
    <w:rsid w:val="00EC44A9"/>
    <w:rsid w:val="00EC4570"/>
    <w:rsid w:val="00EC45CC"/>
    <w:rsid w:val="00EC464F"/>
    <w:rsid w:val="00EC47A3"/>
    <w:rsid w:val="00EC4848"/>
    <w:rsid w:val="00EC485D"/>
    <w:rsid w:val="00EC4A67"/>
    <w:rsid w:val="00EC4B3B"/>
    <w:rsid w:val="00EC4D5B"/>
    <w:rsid w:val="00EC4DA6"/>
    <w:rsid w:val="00EC4F25"/>
    <w:rsid w:val="00EC5090"/>
    <w:rsid w:val="00EC51A8"/>
    <w:rsid w:val="00EC5258"/>
    <w:rsid w:val="00EC5875"/>
    <w:rsid w:val="00EC58A7"/>
    <w:rsid w:val="00EC5E4F"/>
    <w:rsid w:val="00EC5F6E"/>
    <w:rsid w:val="00EC6033"/>
    <w:rsid w:val="00EC6177"/>
    <w:rsid w:val="00EC619E"/>
    <w:rsid w:val="00EC61B8"/>
    <w:rsid w:val="00EC6334"/>
    <w:rsid w:val="00EC655D"/>
    <w:rsid w:val="00EC66A9"/>
    <w:rsid w:val="00EC6789"/>
    <w:rsid w:val="00EC68D1"/>
    <w:rsid w:val="00EC69F9"/>
    <w:rsid w:val="00EC6AF3"/>
    <w:rsid w:val="00EC6B9A"/>
    <w:rsid w:val="00EC6BAC"/>
    <w:rsid w:val="00EC6C15"/>
    <w:rsid w:val="00EC6DEE"/>
    <w:rsid w:val="00EC6E05"/>
    <w:rsid w:val="00EC6E55"/>
    <w:rsid w:val="00EC6F2A"/>
    <w:rsid w:val="00EC7005"/>
    <w:rsid w:val="00EC710F"/>
    <w:rsid w:val="00EC73F3"/>
    <w:rsid w:val="00EC759E"/>
    <w:rsid w:val="00EC7732"/>
    <w:rsid w:val="00EC7913"/>
    <w:rsid w:val="00EC7A9C"/>
    <w:rsid w:val="00EC7ACB"/>
    <w:rsid w:val="00EC7B65"/>
    <w:rsid w:val="00EC7C04"/>
    <w:rsid w:val="00EC7C42"/>
    <w:rsid w:val="00EC7E5F"/>
    <w:rsid w:val="00EC7EB8"/>
    <w:rsid w:val="00EC7EBA"/>
    <w:rsid w:val="00EC7F0A"/>
    <w:rsid w:val="00EC7FE5"/>
    <w:rsid w:val="00EC9EA0"/>
    <w:rsid w:val="00ED02D8"/>
    <w:rsid w:val="00ED03BF"/>
    <w:rsid w:val="00ED07D9"/>
    <w:rsid w:val="00ED0939"/>
    <w:rsid w:val="00ED0974"/>
    <w:rsid w:val="00ED0991"/>
    <w:rsid w:val="00ED0B73"/>
    <w:rsid w:val="00ED0E6B"/>
    <w:rsid w:val="00ED0ECF"/>
    <w:rsid w:val="00ED10C7"/>
    <w:rsid w:val="00ED1331"/>
    <w:rsid w:val="00ED15FB"/>
    <w:rsid w:val="00ED1835"/>
    <w:rsid w:val="00ED1AED"/>
    <w:rsid w:val="00ED1B87"/>
    <w:rsid w:val="00ED1D90"/>
    <w:rsid w:val="00ED1DDA"/>
    <w:rsid w:val="00ED1E51"/>
    <w:rsid w:val="00ED1FB7"/>
    <w:rsid w:val="00ED2351"/>
    <w:rsid w:val="00ED270D"/>
    <w:rsid w:val="00ED277E"/>
    <w:rsid w:val="00ED27F2"/>
    <w:rsid w:val="00ED281E"/>
    <w:rsid w:val="00ED28DE"/>
    <w:rsid w:val="00ED2C22"/>
    <w:rsid w:val="00ED2D21"/>
    <w:rsid w:val="00ED33C0"/>
    <w:rsid w:val="00ED33D6"/>
    <w:rsid w:val="00ED3555"/>
    <w:rsid w:val="00ED362E"/>
    <w:rsid w:val="00ED38C1"/>
    <w:rsid w:val="00ED3957"/>
    <w:rsid w:val="00ED3C70"/>
    <w:rsid w:val="00ED3D09"/>
    <w:rsid w:val="00ED3F74"/>
    <w:rsid w:val="00ED417D"/>
    <w:rsid w:val="00ED42F6"/>
    <w:rsid w:val="00ED4434"/>
    <w:rsid w:val="00ED45F3"/>
    <w:rsid w:val="00ED4760"/>
    <w:rsid w:val="00ED47AE"/>
    <w:rsid w:val="00ED48AB"/>
    <w:rsid w:val="00ED4B90"/>
    <w:rsid w:val="00ED4EFC"/>
    <w:rsid w:val="00ED5117"/>
    <w:rsid w:val="00ED511D"/>
    <w:rsid w:val="00ED530B"/>
    <w:rsid w:val="00ED530E"/>
    <w:rsid w:val="00ED53FC"/>
    <w:rsid w:val="00ED550E"/>
    <w:rsid w:val="00ED552F"/>
    <w:rsid w:val="00ED57FB"/>
    <w:rsid w:val="00ED5928"/>
    <w:rsid w:val="00ED5952"/>
    <w:rsid w:val="00ED5A26"/>
    <w:rsid w:val="00ED5A4E"/>
    <w:rsid w:val="00ED5B4E"/>
    <w:rsid w:val="00ED5B89"/>
    <w:rsid w:val="00ED5C4E"/>
    <w:rsid w:val="00ED5D39"/>
    <w:rsid w:val="00ED5E44"/>
    <w:rsid w:val="00ED5ED9"/>
    <w:rsid w:val="00ED6171"/>
    <w:rsid w:val="00ED61CE"/>
    <w:rsid w:val="00ED62ED"/>
    <w:rsid w:val="00ED6763"/>
    <w:rsid w:val="00ED6924"/>
    <w:rsid w:val="00ED6973"/>
    <w:rsid w:val="00ED6F64"/>
    <w:rsid w:val="00ED7245"/>
    <w:rsid w:val="00ED7518"/>
    <w:rsid w:val="00ED75C8"/>
    <w:rsid w:val="00ED7743"/>
    <w:rsid w:val="00ED774F"/>
    <w:rsid w:val="00ED7774"/>
    <w:rsid w:val="00ED7AD5"/>
    <w:rsid w:val="00ED7AF3"/>
    <w:rsid w:val="00ED7C07"/>
    <w:rsid w:val="00ED7F90"/>
    <w:rsid w:val="00ED7FFE"/>
    <w:rsid w:val="00EE00B7"/>
    <w:rsid w:val="00EE02F9"/>
    <w:rsid w:val="00EE061A"/>
    <w:rsid w:val="00EE0696"/>
    <w:rsid w:val="00EE071B"/>
    <w:rsid w:val="00EE0B64"/>
    <w:rsid w:val="00EE0BAF"/>
    <w:rsid w:val="00EE0DC0"/>
    <w:rsid w:val="00EE0E8C"/>
    <w:rsid w:val="00EE0F01"/>
    <w:rsid w:val="00EE0FB9"/>
    <w:rsid w:val="00EE104C"/>
    <w:rsid w:val="00EE1250"/>
    <w:rsid w:val="00EE125F"/>
    <w:rsid w:val="00EE1636"/>
    <w:rsid w:val="00EE1C7D"/>
    <w:rsid w:val="00EE1F82"/>
    <w:rsid w:val="00EE1FF9"/>
    <w:rsid w:val="00EE202F"/>
    <w:rsid w:val="00EE226E"/>
    <w:rsid w:val="00EE26C1"/>
    <w:rsid w:val="00EE26E5"/>
    <w:rsid w:val="00EE278B"/>
    <w:rsid w:val="00EE28BA"/>
    <w:rsid w:val="00EE2ED5"/>
    <w:rsid w:val="00EE2F8B"/>
    <w:rsid w:val="00EE3126"/>
    <w:rsid w:val="00EE3217"/>
    <w:rsid w:val="00EE33CB"/>
    <w:rsid w:val="00EE3A9E"/>
    <w:rsid w:val="00EE3BEE"/>
    <w:rsid w:val="00EE3E0E"/>
    <w:rsid w:val="00EE3E49"/>
    <w:rsid w:val="00EE46C9"/>
    <w:rsid w:val="00EE473B"/>
    <w:rsid w:val="00EE475D"/>
    <w:rsid w:val="00EE47A2"/>
    <w:rsid w:val="00EE47BD"/>
    <w:rsid w:val="00EE4804"/>
    <w:rsid w:val="00EE4871"/>
    <w:rsid w:val="00EE4A2F"/>
    <w:rsid w:val="00EE4A70"/>
    <w:rsid w:val="00EE4C64"/>
    <w:rsid w:val="00EE4C90"/>
    <w:rsid w:val="00EE4D4D"/>
    <w:rsid w:val="00EE4F2B"/>
    <w:rsid w:val="00EE5183"/>
    <w:rsid w:val="00EE5314"/>
    <w:rsid w:val="00EE53D3"/>
    <w:rsid w:val="00EE57AB"/>
    <w:rsid w:val="00EE5AD4"/>
    <w:rsid w:val="00EE5D90"/>
    <w:rsid w:val="00EE5EEF"/>
    <w:rsid w:val="00EE6080"/>
    <w:rsid w:val="00EE617C"/>
    <w:rsid w:val="00EE65B1"/>
    <w:rsid w:val="00EE65B2"/>
    <w:rsid w:val="00EE670F"/>
    <w:rsid w:val="00EE6847"/>
    <w:rsid w:val="00EE68F8"/>
    <w:rsid w:val="00EE6B02"/>
    <w:rsid w:val="00EE6B3A"/>
    <w:rsid w:val="00EE6B84"/>
    <w:rsid w:val="00EE6C1C"/>
    <w:rsid w:val="00EE6F13"/>
    <w:rsid w:val="00EE74A8"/>
    <w:rsid w:val="00EE74CA"/>
    <w:rsid w:val="00EE75DD"/>
    <w:rsid w:val="00EE7613"/>
    <w:rsid w:val="00EE779A"/>
    <w:rsid w:val="00EE7CEE"/>
    <w:rsid w:val="00EE7F88"/>
    <w:rsid w:val="00EF01BC"/>
    <w:rsid w:val="00EF01C8"/>
    <w:rsid w:val="00EF02AC"/>
    <w:rsid w:val="00EF067D"/>
    <w:rsid w:val="00EF0A83"/>
    <w:rsid w:val="00EF0BAF"/>
    <w:rsid w:val="00EF0CC2"/>
    <w:rsid w:val="00EF0F23"/>
    <w:rsid w:val="00EF0FD6"/>
    <w:rsid w:val="00EF10E7"/>
    <w:rsid w:val="00EF11EB"/>
    <w:rsid w:val="00EF12A5"/>
    <w:rsid w:val="00EF1326"/>
    <w:rsid w:val="00EF148B"/>
    <w:rsid w:val="00EF15CE"/>
    <w:rsid w:val="00EF15FE"/>
    <w:rsid w:val="00EF1669"/>
    <w:rsid w:val="00EF1698"/>
    <w:rsid w:val="00EF17AE"/>
    <w:rsid w:val="00EF1895"/>
    <w:rsid w:val="00EF18F8"/>
    <w:rsid w:val="00EF19F0"/>
    <w:rsid w:val="00EF1B75"/>
    <w:rsid w:val="00EF1BEA"/>
    <w:rsid w:val="00EF1C92"/>
    <w:rsid w:val="00EF1D70"/>
    <w:rsid w:val="00EF1DE2"/>
    <w:rsid w:val="00EF1FDE"/>
    <w:rsid w:val="00EF279C"/>
    <w:rsid w:val="00EF27D1"/>
    <w:rsid w:val="00EF2926"/>
    <w:rsid w:val="00EF2938"/>
    <w:rsid w:val="00EF2A48"/>
    <w:rsid w:val="00EF2A4F"/>
    <w:rsid w:val="00EF2B16"/>
    <w:rsid w:val="00EF2E97"/>
    <w:rsid w:val="00EF317C"/>
    <w:rsid w:val="00EF323D"/>
    <w:rsid w:val="00EF33BD"/>
    <w:rsid w:val="00EF3564"/>
    <w:rsid w:val="00EF387E"/>
    <w:rsid w:val="00EF38EE"/>
    <w:rsid w:val="00EF38F1"/>
    <w:rsid w:val="00EF394E"/>
    <w:rsid w:val="00EF3EA3"/>
    <w:rsid w:val="00EF3FB7"/>
    <w:rsid w:val="00EF3FE8"/>
    <w:rsid w:val="00EF4078"/>
    <w:rsid w:val="00EF415A"/>
    <w:rsid w:val="00EF41A9"/>
    <w:rsid w:val="00EF420B"/>
    <w:rsid w:val="00EF43B6"/>
    <w:rsid w:val="00EF446B"/>
    <w:rsid w:val="00EF44AC"/>
    <w:rsid w:val="00EF44CB"/>
    <w:rsid w:val="00EF4742"/>
    <w:rsid w:val="00EF4795"/>
    <w:rsid w:val="00EF4956"/>
    <w:rsid w:val="00EF49DE"/>
    <w:rsid w:val="00EF4B51"/>
    <w:rsid w:val="00EF52EB"/>
    <w:rsid w:val="00EF550E"/>
    <w:rsid w:val="00EF5619"/>
    <w:rsid w:val="00EF5630"/>
    <w:rsid w:val="00EF56A3"/>
    <w:rsid w:val="00EF5BDE"/>
    <w:rsid w:val="00EF5C6C"/>
    <w:rsid w:val="00EF5DA5"/>
    <w:rsid w:val="00EF5E0C"/>
    <w:rsid w:val="00EF6033"/>
    <w:rsid w:val="00EF608B"/>
    <w:rsid w:val="00EF60AD"/>
    <w:rsid w:val="00EF6155"/>
    <w:rsid w:val="00EF62D8"/>
    <w:rsid w:val="00EF62E7"/>
    <w:rsid w:val="00EF633F"/>
    <w:rsid w:val="00EF662F"/>
    <w:rsid w:val="00EF674B"/>
    <w:rsid w:val="00EF6A03"/>
    <w:rsid w:val="00EF6C4D"/>
    <w:rsid w:val="00EF6D83"/>
    <w:rsid w:val="00EF6E86"/>
    <w:rsid w:val="00EF6ED0"/>
    <w:rsid w:val="00EF6F87"/>
    <w:rsid w:val="00EF707C"/>
    <w:rsid w:val="00EF717A"/>
    <w:rsid w:val="00EF7289"/>
    <w:rsid w:val="00EF741F"/>
    <w:rsid w:val="00EF7429"/>
    <w:rsid w:val="00EF74DF"/>
    <w:rsid w:val="00EF75FF"/>
    <w:rsid w:val="00EF76CE"/>
    <w:rsid w:val="00EF7723"/>
    <w:rsid w:val="00EF77DE"/>
    <w:rsid w:val="00EF79DB"/>
    <w:rsid w:val="00EF7CC1"/>
    <w:rsid w:val="00EF7CDB"/>
    <w:rsid w:val="00EF7D38"/>
    <w:rsid w:val="00EF7D3E"/>
    <w:rsid w:val="00EF7E1D"/>
    <w:rsid w:val="00EF9AD8"/>
    <w:rsid w:val="00F002F9"/>
    <w:rsid w:val="00F00463"/>
    <w:rsid w:val="00F00798"/>
    <w:rsid w:val="00F007B0"/>
    <w:rsid w:val="00F0090A"/>
    <w:rsid w:val="00F00A5B"/>
    <w:rsid w:val="00F00ACB"/>
    <w:rsid w:val="00F00BA0"/>
    <w:rsid w:val="00F00D24"/>
    <w:rsid w:val="00F00EF9"/>
    <w:rsid w:val="00F011E2"/>
    <w:rsid w:val="00F01495"/>
    <w:rsid w:val="00F016B0"/>
    <w:rsid w:val="00F01792"/>
    <w:rsid w:val="00F017A5"/>
    <w:rsid w:val="00F01A55"/>
    <w:rsid w:val="00F01A73"/>
    <w:rsid w:val="00F01BE5"/>
    <w:rsid w:val="00F01C4F"/>
    <w:rsid w:val="00F01CB7"/>
    <w:rsid w:val="00F01DFB"/>
    <w:rsid w:val="00F0204F"/>
    <w:rsid w:val="00F0247B"/>
    <w:rsid w:val="00F024AD"/>
    <w:rsid w:val="00F024EC"/>
    <w:rsid w:val="00F02940"/>
    <w:rsid w:val="00F02BE7"/>
    <w:rsid w:val="00F02CEE"/>
    <w:rsid w:val="00F02FC8"/>
    <w:rsid w:val="00F031AB"/>
    <w:rsid w:val="00F03334"/>
    <w:rsid w:val="00F033BC"/>
    <w:rsid w:val="00F03473"/>
    <w:rsid w:val="00F035F7"/>
    <w:rsid w:val="00F036CF"/>
    <w:rsid w:val="00F036EC"/>
    <w:rsid w:val="00F03726"/>
    <w:rsid w:val="00F038E6"/>
    <w:rsid w:val="00F03B2D"/>
    <w:rsid w:val="00F03BF4"/>
    <w:rsid w:val="00F03CD7"/>
    <w:rsid w:val="00F03FFC"/>
    <w:rsid w:val="00F045CA"/>
    <w:rsid w:val="00F04A79"/>
    <w:rsid w:val="00F04D1F"/>
    <w:rsid w:val="00F04F1E"/>
    <w:rsid w:val="00F0506B"/>
    <w:rsid w:val="00F052C4"/>
    <w:rsid w:val="00F05749"/>
    <w:rsid w:val="00F0583D"/>
    <w:rsid w:val="00F05974"/>
    <w:rsid w:val="00F059DD"/>
    <w:rsid w:val="00F05A6C"/>
    <w:rsid w:val="00F05A9C"/>
    <w:rsid w:val="00F05C8D"/>
    <w:rsid w:val="00F05EA0"/>
    <w:rsid w:val="00F05EA2"/>
    <w:rsid w:val="00F0616D"/>
    <w:rsid w:val="00F063BD"/>
    <w:rsid w:val="00F0658B"/>
    <w:rsid w:val="00F0669B"/>
    <w:rsid w:val="00F0687A"/>
    <w:rsid w:val="00F06881"/>
    <w:rsid w:val="00F06A5C"/>
    <w:rsid w:val="00F06B34"/>
    <w:rsid w:val="00F06D3A"/>
    <w:rsid w:val="00F07105"/>
    <w:rsid w:val="00F07118"/>
    <w:rsid w:val="00F07214"/>
    <w:rsid w:val="00F072B5"/>
    <w:rsid w:val="00F07405"/>
    <w:rsid w:val="00F07522"/>
    <w:rsid w:val="00F0766E"/>
    <w:rsid w:val="00F07C9B"/>
    <w:rsid w:val="00F10074"/>
    <w:rsid w:val="00F100A4"/>
    <w:rsid w:val="00F1027D"/>
    <w:rsid w:val="00F1035D"/>
    <w:rsid w:val="00F10840"/>
    <w:rsid w:val="00F10859"/>
    <w:rsid w:val="00F108D9"/>
    <w:rsid w:val="00F10B30"/>
    <w:rsid w:val="00F10DA9"/>
    <w:rsid w:val="00F10EA8"/>
    <w:rsid w:val="00F10EBF"/>
    <w:rsid w:val="00F11014"/>
    <w:rsid w:val="00F11066"/>
    <w:rsid w:val="00F11188"/>
    <w:rsid w:val="00F113F4"/>
    <w:rsid w:val="00F116D1"/>
    <w:rsid w:val="00F11A0F"/>
    <w:rsid w:val="00F11A16"/>
    <w:rsid w:val="00F11BD5"/>
    <w:rsid w:val="00F11C03"/>
    <w:rsid w:val="00F11CF8"/>
    <w:rsid w:val="00F11D3C"/>
    <w:rsid w:val="00F120B7"/>
    <w:rsid w:val="00F12272"/>
    <w:rsid w:val="00F1242B"/>
    <w:rsid w:val="00F12656"/>
    <w:rsid w:val="00F126A4"/>
    <w:rsid w:val="00F128FA"/>
    <w:rsid w:val="00F12B2F"/>
    <w:rsid w:val="00F12F44"/>
    <w:rsid w:val="00F13140"/>
    <w:rsid w:val="00F13246"/>
    <w:rsid w:val="00F1363E"/>
    <w:rsid w:val="00F136A0"/>
    <w:rsid w:val="00F13887"/>
    <w:rsid w:val="00F139EC"/>
    <w:rsid w:val="00F13D4B"/>
    <w:rsid w:val="00F13DCD"/>
    <w:rsid w:val="00F1414F"/>
    <w:rsid w:val="00F141F5"/>
    <w:rsid w:val="00F14474"/>
    <w:rsid w:val="00F14495"/>
    <w:rsid w:val="00F14547"/>
    <w:rsid w:val="00F1456A"/>
    <w:rsid w:val="00F1463D"/>
    <w:rsid w:val="00F148FD"/>
    <w:rsid w:val="00F149C2"/>
    <w:rsid w:val="00F14CF2"/>
    <w:rsid w:val="00F14D1D"/>
    <w:rsid w:val="00F14DCA"/>
    <w:rsid w:val="00F14F6A"/>
    <w:rsid w:val="00F15252"/>
    <w:rsid w:val="00F152AC"/>
    <w:rsid w:val="00F152F8"/>
    <w:rsid w:val="00F15309"/>
    <w:rsid w:val="00F15352"/>
    <w:rsid w:val="00F15472"/>
    <w:rsid w:val="00F155DC"/>
    <w:rsid w:val="00F157A0"/>
    <w:rsid w:val="00F15A06"/>
    <w:rsid w:val="00F15AFA"/>
    <w:rsid w:val="00F15B3C"/>
    <w:rsid w:val="00F15C42"/>
    <w:rsid w:val="00F15DFA"/>
    <w:rsid w:val="00F15E3C"/>
    <w:rsid w:val="00F16046"/>
    <w:rsid w:val="00F1648E"/>
    <w:rsid w:val="00F16529"/>
    <w:rsid w:val="00F1668A"/>
    <w:rsid w:val="00F16879"/>
    <w:rsid w:val="00F1699F"/>
    <w:rsid w:val="00F16AEF"/>
    <w:rsid w:val="00F16B1E"/>
    <w:rsid w:val="00F16CC4"/>
    <w:rsid w:val="00F16D29"/>
    <w:rsid w:val="00F16EFD"/>
    <w:rsid w:val="00F16FF1"/>
    <w:rsid w:val="00F1705C"/>
    <w:rsid w:val="00F1708C"/>
    <w:rsid w:val="00F17149"/>
    <w:rsid w:val="00F17152"/>
    <w:rsid w:val="00F1732C"/>
    <w:rsid w:val="00F1749D"/>
    <w:rsid w:val="00F1783E"/>
    <w:rsid w:val="00F17967"/>
    <w:rsid w:val="00F17B67"/>
    <w:rsid w:val="00F17E14"/>
    <w:rsid w:val="00F17FFD"/>
    <w:rsid w:val="00F20114"/>
    <w:rsid w:val="00F20246"/>
    <w:rsid w:val="00F2026D"/>
    <w:rsid w:val="00F20308"/>
    <w:rsid w:val="00F20365"/>
    <w:rsid w:val="00F20366"/>
    <w:rsid w:val="00F2036F"/>
    <w:rsid w:val="00F20374"/>
    <w:rsid w:val="00F2037B"/>
    <w:rsid w:val="00F20A94"/>
    <w:rsid w:val="00F20FA1"/>
    <w:rsid w:val="00F2103C"/>
    <w:rsid w:val="00F21086"/>
    <w:rsid w:val="00F2122A"/>
    <w:rsid w:val="00F214DA"/>
    <w:rsid w:val="00F21509"/>
    <w:rsid w:val="00F2150B"/>
    <w:rsid w:val="00F21666"/>
    <w:rsid w:val="00F21869"/>
    <w:rsid w:val="00F2188F"/>
    <w:rsid w:val="00F21A00"/>
    <w:rsid w:val="00F21A67"/>
    <w:rsid w:val="00F21C55"/>
    <w:rsid w:val="00F21CAB"/>
    <w:rsid w:val="00F21FE8"/>
    <w:rsid w:val="00F2213A"/>
    <w:rsid w:val="00F2235C"/>
    <w:rsid w:val="00F223D9"/>
    <w:rsid w:val="00F22571"/>
    <w:rsid w:val="00F22736"/>
    <w:rsid w:val="00F22828"/>
    <w:rsid w:val="00F22A80"/>
    <w:rsid w:val="00F22C3B"/>
    <w:rsid w:val="00F22C45"/>
    <w:rsid w:val="00F22FA4"/>
    <w:rsid w:val="00F2326F"/>
    <w:rsid w:val="00F23299"/>
    <w:rsid w:val="00F23371"/>
    <w:rsid w:val="00F23473"/>
    <w:rsid w:val="00F234D0"/>
    <w:rsid w:val="00F239F8"/>
    <w:rsid w:val="00F23ACA"/>
    <w:rsid w:val="00F23B37"/>
    <w:rsid w:val="00F23D45"/>
    <w:rsid w:val="00F23D97"/>
    <w:rsid w:val="00F23FBF"/>
    <w:rsid w:val="00F24075"/>
    <w:rsid w:val="00F240A7"/>
    <w:rsid w:val="00F240CE"/>
    <w:rsid w:val="00F24312"/>
    <w:rsid w:val="00F24318"/>
    <w:rsid w:val="00F243BD"/>
    <w:rsid w:val="00F24DAA"/>
    <w:rsid w:val="00F24E1D"/>
    <w:rsid w:val="00F24F44"/>
    <w:rsid w:val="00F2504B"/>
    <w:rsid w:val="00F2520B"/>
    <w:rsid w:val="00F2573C"/>
    <w:rsid w:val="00F25880"/>
    <w:rsid w:val="00F25951"/>
    <w:rsid w:val="00F25B98"/>
    <w:rsid w:val="00F26058"/>
    <w:rsid w:val="00F26129"/>
    <w:rsid w:val="00F26247"/>
    <w:rsid w:val="00F262B8"/>
    <w:rsid w:val="00F26404"/>
    <w:rsid w:val="00F2641A"/>
    <w:rsid w:val="00F26457"/>
    <w:rsid w:val="00F264D8"/>
    <w:rsid w:val="00F2657E"/>
    <w:rsid w:val="00F266E7"/>
    <w:rsid w:val="00F26AA9"/>
    <w:rsid w:val="00F26B57"/>
    <w:rsid w:val="00F26C8D"/>
    <w:rsid w:val="00F26CF5"/>
    <w:rsid w:val="00F26DFB"/>
    <w:rsid w:val="00F26E5C"/>
    <w:rsid w:val="00F26F19"/>
    <w:rsid w:val="00F2711C"/>
    <w:rsid w:val="00F27224"/>
    <w:rsid w:val="00F272A9"/>
    <w:rsid w:val="00F2786A"/>
    <w:rsid w:val="00F27A1A"/>
    <w:rsid w:val="00F27A7F"/>
    <w:rsid w:val="00F27AD9"/>
    <w:rsid w:val="00F27BEE"/>
    <w:rsid w:val="00F27E8F"/>
    <w:rsid w:val="00F27F56"/>
    <w:rsid w:val="00F27F61"/>
    <w:rsid w:val="00F3006B"/>
    <w:rsid w:val="00F30391"/>
    <w:rsid w:val="00F304E7"/>
    <w:rsid w:val="00F307F0"/>
    <w:rsid w:val="00F307F7"/>
    <w:rsid w:val="00F30CCF"/>
    <w:rsid w:val="00F30E02"/>
    <w:rsid w:val="00F30E33"/>
    <w:rsid w:val="00F30EE3"/>
    <w:rsid w:val="00F31042"/>
    <w:rsid w:val="00F311F4"/>
    <w:rsid w:val="00F31311"/>
    <w:rsid w:val="00F3152F"/>
    <w:rsid w:val="00F319C8"/>
    <w:rsid w:val="00F319E0"/>
    <w:rsid w:val="00F31A13"/>
    <w:rsid w:val="00F31C3D"/>
    <w:rsid w:val="00F31C97"/>
    <w:rsid w:val="00F31D9E"/>
    <w:rsid w:val="00F31F99"/>
    <w:rsid w:val="00F321DB"/>
    <w:rsid w:val="00F32438"/>
    <w:rsid w:val="00F32513"/>
    <w:rsid w:val="00F3253E"/>
    <w:rsid w:val="00F32802"/>
    <w:rsid w:val="00F329B7"/>
    <w:rsid w:val="00F32AD6"/>
    <w:rsid w:val="00F32C49"/>
    <w:rsid w:val="00F32D76"/>
    <w:rsid w:val="00F32F77"/>
    <w:rsid w:val="00F3338E"/>
    <w:rsid w:val="00F333CD"/>
    <w:rsid w:val="00F33429"/>
    <w:rsid w:val="00F33702"/>
    <w:rsid w:val="00F33778"/>
    <w:rsid w:val="00F3379C"/>
    <w:rsid w:val="00F338FF"/>
    <w:rsid w:val="00F339C9"/>
    <w:rsid w:val="00F33D84"/>
    <w:rsid w:val="00F33E3C"/>
    <w:rsid w:val="00F33F2B"/>
    <w:rsid w:val="00F33F39"/>
    <w:rsid w:val="00F33FD9"/>
    <w:rsid w:val="00F340C3"/>
    <w:rsid w:val="00F3413F"/>
    <w:rsid w:val="00F34215"/>
    <w:rsid w:val="00F34259"/>
    <w:rsid w:val="00F343BF"/>
    <w:rsid w:val="00F349B0"/>
    <w:rsid w:val="00F34B71"/>
    <w:rsid w:val="00F34CC1"/>
    <w:rsid w:val="00F34E00"/>
    <w:rsid w:val="00F34E8A"/>
    <w:rsid w:val="00F34F45"/>
    <w:rsid w:val="00F35057"/>
    <w:rsid w:val="00F3544C"/>
    <w:rsid w:val="00F3548D"/>
    <w:rsid w:val="00F35594"/>
    <w:rsid w:val="00F356B5"/>
    <w:rsid w:val="00F35B74"/>
    <w:rsid w:val="00F360CD"/>
    <w:rsid w:val="00F362B3"/>
    <w:rsid w:val="00F36458"/>
    <w:rsid w:val="00F364E0"/>
    <w:rsid w:val="00F3661A"/>
    <w:rsid w:val="00F3681E"/>
    <w:rsid w:val="00F369E5"/>
    <w:rsid w:val="00F36CB1"/>
    <w:rsid w:val="00F36F2A"/>
    <w:rsid w:val="00F3719D"/>
    <w:rsid w:val="00F372F7"/>
    <w:rsid w:val="00F37513"/>
    <w:rsid w:val="00F37780"/>
    <w:rsid w:val="00F3780B"/>
    <w:rsid w:val="00F37A19"/>
    <w:rsid w:val="00F37A86"/>
    <w:rsid w:val="00F37B88"/>
    <w:rsid w:val="00F37B9F"/>
    <w:rsid w:val="00F40056"/>
    <w:rsid w:val="00F400E7"/>
    <w:rsid w:val="00F40457"/>
    <w:rsid w:val="00F4052F"/>
    <w:rsid w:val="00F40554"/>
    <w:rsid w:val="00F4058F"/>
    <w:rsid w:val="00F40655"/>
    <w:rsid w:val="00F40BCC"/>
    <w:rsid w:val="00F40FD9"/>
    <w:rsid w:val="00F41349"/>
    <w:rsid w:val="00F413C4"/>
    <w:rsid w:val="00F413C6"/>
    <w:rsid w:val="00F41800"/>
    <w:rsid w:val="00F41835"/>
    <w:rsid w:val="00F42260"/>
    <w:rsid w:val="00F42369"/>
    <w:rsid w:val="00F42411"/>
    <w:rsid w:val="00F42BA3"/>
    <w:rsid w:val="00F42D22"/>
    <w:rsid w:val="00F42ECE"/>
    <w:rsid w:val="00F42EF4"/>
    <w:rsid w:val="00F4320D"/>
    <w:rsid w:val="00F432EB"/>
    <w:rsid w:val="00F4339C"/>
    <w:rsid w:val="00F435A5"/>
    <w:rsid w:val="00F4390E"/>
    <w:rsid w:val="00F43ACD"/>
    <w:rsid w:val="00F43E81"/>
    <w:rsid w:val="00F4407E"/>
    <w:rsid w:val="00F44083"/>
    <w:rsid w:val="00F440B4"/>
    <w:rsid w:val="00F44132"/>
    <w:rsid w:val="00F44139"/>
    <w:rsid w:val="00F4416D"/>
    <w:rsid w:val="00F4426D"/>
    <w:rsid w:val="00F44333"/>
    <w:rsid w:val="00F44684"/>
    <w:rsid w:val="00F44774"/>
    <w:rsid w:val="00F4483D"/>
    <w:rsid w:val="00F4496B"/>
    <w:rsid w:val="00F44A36"/>
    <w:rsid w:val="00F44A3E"/>
    <w:rsid w:val="00F44B80"/>
    <w:rsid w:val="00F44D67"/>
    <w:rsid w:val="00F45303"/>
    <w:rsid w:val="00F453D0"/>
    <w:rsid w:val="00F4543A"/>
    <w:rsid w:val="00F45871"/>
    <w:rsid w:val="00F45B9E"/>
    <w:rsid w:val="00F45BDF"/>
    <w:rsid w:val="00F46280"/>
    <w:rsid w:val="00F46372"/>
    <w:rsid w:val="00F46ACF"/>
    <w:rsid w:val="00F46AE5"/>
    <w:rsid w:val="00F46B50"/>
    <w:rsid w:val="00F46C52"/>
    <w:rsid w:val="00F46DDD"/>
    <w:rsid w:val="00F46E2B"/>
    <w:rsid w:val="00F46ED9"/>
    <w:rsid w:val="00F46EE5"/>
    <w:rsid w:val="00F46FAB"/>
    <w:rsid w:val="00F47421"/>
    <w:rsid w:val="00F4742E"/>
    <w:rsid w:val="00F474C8"/>
    <w:rsid w:val="00F474D2"/>
    <w:rsid w:val="00F47522"/>
    <w:rsid w:val="00F47623"/>
    <w:rsid w:val="00F47627"/>
    <w:rsid w:val="00F476AC"/>
    <w:rsid w:val="00F476DA"/>
    <w:rsid w:val="00F47AAB"/>
    <w:rsid w:val="00F47D27"/>
    <w:rsid w:val="00F47D5F"/>
    <w:rsid w:val="00F47E1D"/>
    <w:rsid w:val="00F50010"/>
    <w:rsid w:val="00F50327"/>
    <w:rsid w:val="00F5037E"/>
    <w:rsid w:val="00F50445"/>
    <w:rsid w:val="00F50450"/>
    <w:rsid w:val="00F50565"/>
    <w:rsid w:val="00F505C2"/>
    <w:rsid w:val="00F506A6"/>
    <w:rsid w:val="00F506AE"/>
    <w:rsid w:val="00F50713"/>
    <w:rsid w:val="00F5090B"/>
    <w:rsid w:val="00F50BCC"/>
    <w:rsid w:val="00F50D01"/>
    <w:rsid w:val="00F510FA"/>
    <w:rsid w:val="00F511A3"/>
    <w:rsid w:val="00F511E7"/>
    <w:rsid w:val="00F51397"/>
    <w:rsid w:val="00F51443"/>
    <w:rsid w:val="00F516EF"/>
    <w:rsid w:val="00F5185B"/>
    <w:rsid w:val="00F51C2C"/>
    <w:rsid w:val="00F51F83"/>
    <w:rsid w:val="00F522FE"/>
    <w:rsid w:val="00F5246B"/>
    <w:rsid w:val="00F52485"/>
    <w:rsid w:val="00F52495"/>
    <w:rsid w:val="00F52858"/>
    <w:rsid w:val="00F52862"/>
    <w:rsid w:val="00F52B53"/>
    <w:rsid w:val="00F52BAB"/>
    <w:rsid w:val="00F52BB6"/>
    <w:rsid w:val="00F52C99"/>
    <w:rsid w:val="00F52C9C"/>
    <w:rsid w:val="00F52D97"/>
    <w:rsid w:val="00F52EAC"/>
    <w:rsid w:val="00F530BE"/>
    <w:rsid w:val="00F532DA"/>
    <w:rsid w:val="00F5352E"/>
    <w:rsid w:val="00F53753"/>
    <w:rsid w:val="00F539F0"/>
    <w:rsid w:val="00F5402F"/>
    <w:rsid w:val="00F541A6"/>
    <w:rsid w:val="00F54209"/>
    <w:rsid w:val="00F5432D"/>
    <w:rsid w:val="00F54AB9"/>
    <w:rsid w:val="00F54CC8"/>
    <w:rsid w:val="00F54EA7"/>
    <w:rsid w:val="00F54F85"/>
    <w:rsid w:val="00F55291"/>
    <w:rsid w:val="00F55355"/>
    <w:rsid w:val="00F553E0"/>
    <w:rsid w:val="00F55964"/>
    <w:rsid w:val="00F55CD7"/>
    <w:rsid w:val="00F55CE4"/>
    <w:rsid w:val="00F55E2B"/>
    <w:rsid w:val="00F561B2"/>
    <w:rsid w:val="00F56216"/>
    <w:rsid w:val="00F56626"/>
    <w:rsid w:val="00F56707"/>
    <w:rsid w:val="00F567A1"/>
    <w:rsid w:val="00F568D8"/>
    <w:rsid w:val="00F56B7E"/>
    <w:rsid w:val="00F56B83"/>
    <w:rsid w:val="00F56C88"/>
    <w:rsid w:val="00F56E15"/>
    <w:rsid w:val="00F572B7"/>
    <w:rsid w:val="00F575B2"/>
    <w:rsid w:val="00F57645"/>
    <w:rsid w:val="00F57648"/>
    <w:rsid w:val="00F57841"/>
    <w:rsid w:val="00F578ED"/>
    <w:rsid w:val="00F57C56"/>
    <w:rsid w:val="00F57DBB"/>
    <w:rsid w:val="00F57FBD"/>
    <w:rsid w:val="00F60102"/>
    <w:rsid w:val="00F60265"/>
    <w:rsid w:val="00F60432"/>
    <w:rsid w:val="00F607E6"/>
    <w:rsid w:val="00F608C0"/>
    <w:rsid w:val="00F60981"/>
    <w:rsid w:val="00F60CC3"/>
    <w:rsid w:val="00F60D28"/>
    <w:rsid w:val="00F60DA9"/>
    <w:rsid w:val="00F60DAC"/>
    <w:rsid w:val="00F60E31"/>
    <w:rsid w:val="00F60FED"/>
    <w:rsid w:val="00F610C5"/>
    <w:rsid w:val="00F613FA"/>
    <w:rsid w:val="00F6160E"/>
    <w:rsid w:val="00F61649"/>
    <w:rsid w:val="00F6164C"/>
    <w:rsid w:val="00F6171F"/>
    <w:rsid w:val="00F61962"/>
    <w:rsid w:val="00F619E4"/>
    <w:rsid w:val="00F61A0E"/>
    <w:rsid w:val="00F61B03"/>
    <w:rsid w:val="00F61B25"/>
    <w:rsid w:val="00F61FC7"/>
    <w:rsid w:val="00F6204C"/>
    <w:rsid w:val="00F62279"/>
    <w:rsid w:val="00F6228D"/>
    <w:rsid w:val="00F622BA"/>
    <w:rsid w:val="00F6286C"/>
    <w:rsid w:val="00F62908"/>
    <w:rsid w:val="00F62E61"/>
    <w:rsid w:val="00F632F9"/>
    <w:rsid w:val="00F633CC"/>
    <w:rsid w:val="00F63442"/>
    <w:rsid w:val="00F63475"/>
    <w:rsid w:val="00F634AF"/>
    <w:rsid w:val="00F6350D"/>
    <w:rsid w:val="00F63B6C"/>
    <w:rsid w:val="00F63B84"/>
    <w:rsid w:val="00F63BEA"/>
    <w:rsid w:val="00F63DBE"/>
    <w:rsid w:val="00F64001"/>
    <w:rsid w:val="00F64309"/>
    <w:rsid w:val="00F64571"/>
    <w:rsid w:val="00F64592"/>
    <w:rsid w:val="00F645D0"/>
    <w:rsid w:val="00F64B97"/>
    <w:rsid w:val="00F64CE4"/>
    <w:rsid w:val="00F64D15"/>
    <w:rsid w:val="00F64D4D"/>
    <w:rsid w:val="00F64DB9"/>
    <w:rsid w:val="00F64E67"/>
    <w:rsid w:val="00F651F5"/>
    <w:rsid w:val="00F653C0"/>
    <w:rsid w:val="00F65A83"/>
    <w:rsid w:val="00F65CBF"/>
    <w:rsid w:val="00F65CD8"/>
    <w:rsid w:val="00F65FC1"/>
    <w:rsid w:val="00F6603F"/>
    <w:rsid w:val="00F66236"/>
    <w:rsid w:val="00F6629E"/>
    <w:rsid w:val="00F6653D"/>
    <w:rsid w:val="00F66553"/>
    <w:rsid w:val="00F669AD"/>
    <w:rsid w:val="00F66B2A"/>
    <w:rsid w:val="00F66C4F"/>
    <w:rsid w:val="00F66CCA"/>
    <w:rsid w:val="00F66D2E"/>
    <w:rsid w:val="00F66DD1"/>
    <w:rsid w:val="00F66DE4"/>
    <w:rsid w:val="00F66E30"/>
    <w:rsid w:val="00F66F4D"/>
    <w:rsid w:val="00F66F7B"/>
    <w:rsid w:val="00F6710D"/>
    <w:rsid w:val="00F672D7"/>
    <w:rsid w:val="00F675B3"/>
    <w:rsid w:val="00F675CC"/>
    <w:rsid w:val="00F675D2"/>
    <w:rsid w:val="00F6760B"/>
    <w:rsid w:val="00F676B4"/>
    <w:rsid w:val="00F676C0"/>
    <w:rsid w:val="00F67BC1"/>
    <w:rsid w:val="00F67D7B"/>
    <w:rsid w:val="00F67EC0"/>
    <w:rsid w:val="00F6E8D4"/>
    <w:rsid w:val="00F70055"/>
    <w:rsid w:val="00F7005A"/>
    <w:rsid w:val="00F702C7"/>
    <w:rsid w:val="00F70374"/>
    <w:rsid w:val="00F708B0"/>
    <w:rsid w:val="00F70A7F"/>
    <w:rsid w:val="00F70B37"/>
    <w:rsid w:val="00F70CC0"/>
    <w:rsid w:val="00F70FCF"/>
    <w:rsid w:val="00F712DC"/>
    <w:rsid w:val="00F7173F"/>
    <w:rsid w:val="00F718F6"/>
    <w:rsid w:val="00F71B38"/>
    <w:rsid w:val="00F71B43"/>
    <w:rsid w:val="00F71B65"/>
    <w:rsid w:val="00F71BFC"/>
    <w:rsid w:val="00F71C47"/>
    <w:rsid w:val="00F71C8C"/>
    <w:rsid w:val="00F71D03"/>
    <w:rsid w:val="00F71DDD"/>
    <w:rsid w:val="00F71E76"/>
    <w:rsid w:val="00F7201D"/>
    <w:rsid w:val="00F7207B"/>
    <w:rsid w:val="00F721F7"/>
    <w:rsid w:val="00F72275"/>
    <w:rsid w:val="00F72351"/>
    <w:rsid w:val="00F7236D"/>
    <w:rsid w:val="00F72375"/>
    <w:rsid w:val="00F72491"/>
    <w:rsid w:val="00F724C8"/>
    <w:rsid w:val="00F72723"/>
    <w:rsid w:val="00F72758"/>
    <w:rsid w:val="00F727D3"/>
    <w:rsid w:val="00F7285A"/>
    <w:rsid w:val="00F7296A"/>
    <w:rsid w:val="00F72998"/>
    <w:rsid w:val="00F72A67"/>
    <w:rsid w:val="00F72D33"/>
    <w:rsid w:val="00F72D4E"/>
    <w:rsid w:val="00F73206"/>
    <w:rsid w:val="00F7322F"/>
    <w:rsid w:val="00F73232"/>
    <w:rsid w:val="00F73368"/>
    <w:rsid w:val="00F7349C"/>
    <w:rsid w:val="00F73841"/>
    <w:rsid w:val="00F73906"/>
    <w:rsid w:val="00F740A1"/>
    <w:rsid w:val="00F740F6"/>
    <w:rsid w:val="00F742FC"/>
    <w:rsid w:val="00F74388"/>
    <w:rsid w:val="00F743E8"/>
    <w:rsid w:val="00F744A7"/>
    <w:rsid w:val="00F74522"/>
    <w:rsid w:val="00F74B0C"/>
    <w:rsid w:val="00F74B5E"/>
    <w:rsid w:val="00F74C52"/>
    <w:rsid w:val="00F74E72"/>
    <w:rsid w:val="00F74F2B"/>
    <w:rsid w:val="00F75481"/>
    <w:rsid w:val="00F75902"/>
    <w:rsid w:val="00F7597E"/>
    <w:rsid w:val="00F75C7A"/>
    <w:rsid w:val="00F75CA1"/>
    <w:rsid w:val="00F75D77"/>
    <w:rsid w:val="00F763BC"/>
    <w:rsid w:val="00F76431"/>
    <w:rsid w:val="00F768F5"/>
    <w:rsid w:val="00F76DB5"/>
    <w:rsid w:val="00F76DB7"/>
    <w:rsid w:val="00F76EDA"/>
    <w:rsid w:val="00F76F19"/>
    <w:rsid w:val="00F770D6"/>
    <w:rsid w:val="00F77349"/>
    <w:rsid w:val="00F77611"/>
    <w:rsid w:val="00F77690"/>
    <w:rsid w:val="00F77897"/>
    <w:rsid w:val="00F77A79"/>
    <w:rsid w:val="00F77AF9"/>
    <w:rsid w:val="00F77BC7"/>
    <w:rsid w:val="00F77C92"/>
    <w:rsid w:val="00F77CCE"/>
    <w:rsid w:val="00F77CEB"/>
    <w:rsid w:val="00F77E19"/>
    <w:rsid w:val="00F77E81"/>
    <w:rsid w:val="00F77EE4"/>
    <w:rsid w:val="00F804C3"/>
    <w:rsid w:val="00F808DE"/>
    <w:rsid w:val="00F80A85"/>
    <w:rsid w:val="00F80B49"/>
    <w:rsid w:val="00F80C99"/>
    <w:rsid w:val="00F80DE9"/>
    <w:rsid w:val="00F80FE8"/>
    <w:rsid w:val="00F8104C"/>
    <w:rsid w:val="00F813BD"/>
    <w:rsid w:val="00F814BB"/>
    <w:rsid w:val="00F81588"/>
    <w:rsid w:val="00F8166A"/>
    <w:rsid w:val="00F81AB9"/>
    <w:rsid w:val="00F81AD6"/>
    <w:rsid w:val="00F81B0B"/>
    <w:rsid w:val="00F81B52"/>
    <w:rsid w:val="00F81B60"/>
    <w:rsid w:val="00F81C92"/>
    <w:rsid w:val="00F81CDF"/>
    <w:rsid w:val="00F81FDF"/>
    <w:rsid w:val="00F822A7"/>
    <w:rsid w:val="00F822DF"/>
    <w:rsid w:val="00F8248C"/>
    <w:rsid w:val="00F824F4"/>
    <w:rsid w:val="00F82517"/>
    <w:rsid w:val="00F82791"/>
    <w:rsid w:val="00F8294C"/>
    <w:rsid w:val="00F82AD5"/>
    <w:rsid w:val="00F82B03"/>
    <w:rsid w:val="00F82DC3"/>
    <w:rsid w:val="00F83003"/>
    <w:rsid w:val="00F832A0"/>
    <w:rsid w:val="00F83357"/>
    <w:rsid w:val="00F834D6"/>
    <w:rsid w:val="00F834F3"/>
    <w:rsid w:val="00F837DC"/>
    <w:rsid w:val="00F83963"/>
    <w:rsid w:val="00F83D0D"/>
    <w:rsid w:val="00F83F38"/>
    <w:rsid w:val="00F83FBC"/>
    <w:rsid w:val="00F8461C"/>
    <w:rsid w:val="00F846DD"/>
    <w:rsid w:val="00F84BAA"/>
    <w:rsid w:val="00F84BB3"/>
    <w:rsid w:val="00F84BD0"/>
    <w:rsid w:val="00F84BD2"/>
    <w:rsid w:val="00F84F9E"/>
    <w:rsid w:val="00F85066"/>
    <w:rsid w:val="00F85425"/>
    <w:rsid w:val="00F854E3"/>
    <w:rsid w:val="00F8556E"/>
    <w:rsid w:val="00F859F5"/>
    <w:rsid w:val="00F85A68"/>
    <w:rsid w:val="00F85B84"/>
    <w:rsid w:val="00F85BAC"/>
    <w:rsid w:val="00F85C37"/>
    <w:rsid w:val="00F85ED7"/>
    <w:rsid w:val="00F8627C"/>
    <w:rsid w:val="00F86356"/>
    <w:rsid w:val="00F86738"/>
    <w:rsid w:val="00F86787"/>
    <w:rsid w:val="00F868F8"/>
    <w:rsid w:val="00F86BAC"/>
    <w:rsid w:val="00F86C8A"/>
    <w:rsid w:val="00F87139"/>
    <w:rsid w:val="00F87206"/>
    <w:rsid w:val="00F872CB"/>
    <w:rsid w:val="00F873EB"/>
    <w:rsid w:val="00F87433"/>
    <w:rsid w:val="00F875BC"/>
    <w:rsid w:val="00F875BF"/>
    <w:rsid w:val="00F87656"/>
    <w:rsid w:val="00F87661"/>
    <w:rsid w:val="00F8789C"/>
    <w:rsid w:val="00F87BA7"/>
    <w:rsid w:val="00F87C3A"/>
    <w:rsid w:val="00F87C69"/>
    <w:rsid w:val="00F87D2E"/>
    <w:rsid w:val="00F87DB2"/>
    <w:rsid w:val="00F87DCD"/>
    <w:rsid w:val="00F87E62"/>
    <w:rsid w:val="00F87EE3"/>
    <w:rsid w:val="00F90012"/>
    <w:rsid w:val="00F9015D"/>
    <w:rsid w:val="00F9019F"/>
    <w:rsid w:val="00F901F3"/>
    <w:rsid w:val="00F9043A"/>
    <w:rsid w:val="00F90710"/>
    <w:rsid w:val="00F90721"/>
    <w:rsid w:val="00F9079C"/>
    <w:rsid w:val="00F907E1"/>
    <w:rsid w:val="00F90A53"/>
    <w:rsid w:val="00F90A91"/>
    <w:rsid w:val="00F90B54"/>
    <w:rsid w:val="00F90B6D"/>
    <w:rsid w:val="00F90CB4"/>
    <w:rsid w:val="00F90E85"/>
    <w:rsid w:val="00F90FDD"/>
    <w:rsid w:val="00F91101"/>
    <w:rsid w:val="00F9117E"/>
    <w:rsid w:val="00F91343"/>
    <w:rsid w:val="00F9165D"/>
    <w:rsid w:val="00F916B2"/>
    <w:rsid w:val="00F91731"/>
    <w:rsid w:val="00F917C3"/>
    <w:rsid w:val="00F91874"/>
    <w:rsid w:val="00F91AD0"/>
    <w:rsid w:val="00F91F5A"/>
    <w:rsid w:val="00F9224E"/>
    <w:rsid w:val="00F92334"/>
    <w:rsid w:val="00F92392"/>
    <w:rsid w:val="00F9242D"/>
    <w:rsid w:val="00F92437"/>
    <w:rsid w:val="00F92465"/>
    <w:rsid w:val="00F92466"/>
    <w:rsid w:val="00F924BB"/>
    <w:rsid w:val="00F92523"/>
    <w:rsid w:val="00F92781"/>
    <w:rsid w:val="00F928C9"/>
    <w:rsid w:val="00F92C1D"/>
    <w:rsid w:val="00F92C79"/>
    <w:rsid w:val="00F92C90"/>
    <w:rsid w:val="00F92CB5"/>
    <w:rsid w:val="00F92CDB"/>
    <w:rsid w:val="00F92E22"/>
    <w:rsid w:val="00F930B6"/>
    <w:rsid w:val="00F93465"/>
    <w:rsid w:val="00F93897"/>
    <w:rsid w:val="00F93B1D"/>
    <w:rsid w:val="00F93C63"/>
    <w:rsid w:val="00F93D35"/>
    <w:rsid w:val="00F93D74"/>
    <w:rsid w:val="00F93DB4"/>
    <w:rsid w:val="00F93E78"/>
    <w:rsid w:val="00F93EF0"/>
    <w:rsid w:val="00F93EF1"/>
    <w:rsid w:val="00F93F7F"/>
    <w:rsid w:val="00F93F80"/>
    <w:rsid w:val="00F94000"/>
    <w:rsid w:val="00F94131"/>
    <w:rsid w:val="00F94470"/>
    <w:rsid w:val="00F94513"/>
    <w:rsid w:val="00F94529"/>
    <w:rsid w:val="00F948BB"/>
    <w:rsid w:val="00F949C0"/>
    <w:rsid w:val="00F94A84"/>
    <w:rsid w:val="00F94C36"/>
    <w:rsid w:val="00F94CD2"/>
    <w:rsid w:val="00F95511"/>
    <w:rsid w:val="00F956C6"/>
    <w:rsid w:val="00F957B5"/>
    <w:rsid w:val="00F957CE"/>
    <w:rsid w:val="00F957F2"/>
    <w:rsid w:val="00F958DE"/>
    <w:rsid w:val="00F9594E"/>
    <w:rsid w:val="00F95B15"/>
    <w:rsid w:val="00F95C39"/>
    <w:rsid w:val="00F95CC8"/>
    <w:rsid w:val="00F95D72"/>
    <w:rsid w:val="00F95EAF"/>
    <w:rsid w:val="00F95FBB"/>
    <w:rsid w:val="00F95FD0"/>
    <w:rsid w:val="00F962EA"/>
    <w:rsid w:val="00F9635A"/>
    <w:rsid w:val="00F96497"/>
    <w:rsid w:val="00F96516"/>
    <w:rsid w:val="00F96626"/>
    <w:rsid w:val="00F96C76"/>
    <w:rsid w:val="00F96CD1"/>
    <w:rsid w:val="00F96E72"/>
    <w:rsid w:val="00F97104"/>
    <w:rsid w:val="00F97247"/>
    <w:rsid w:val="00F977D6"/>
    <w:rsid w:val="00F97BF6"/>
    <w:rsid w:val="00F97C8C"/>
    <w:rsid w:val="00F97DEE"/>
    <w:rsid w:val="00F97E86"/>
    <w:rsid w:val="00F97FA1"/>
    <w:rsid w:val="00FA0366"/>
    <w:rsid w:val="00FA0654"/>
    <w:rsid w:val="00FA0704"/>
    <w:rsid w:val="00FA09B3"/>
    <w:rsid w:val="00FA0A95"/>
    <w:rsid w:val="00FA0E78"/>
    <w:rsid w:val="00FA0F6B"/>
    <w:rsid w:val="00FA13A2"/>
    <w:rsid w:val="00FA14CD"/>
    <w:rsid w:val="00FA18EF"/>
    <w:rsid w:val="00FA1AE5"/>
    <w:rsid w:val="00FA1CD5"/>
    <w:rsid w:val="00FA1CEE"/>
    <w:rsid w:val="00FA1DB0"/>
    <w:rsid w:val="00FA1F1C"/>
    <w:rsid w:val="00FA21A6"/>
    <w:rsid w:val="00FA229C"/>
    <w:rsid w:val="00FA23A2"/>
    <w:rsid w:val="00FA2404"/>
    <w:rsid w:val="00FA2543"/>
    <w:rsid w:val="00FA2550"/>
    <w:rsid w:val="00FA264C"/>
    <w:rsid w:val="00FA2945"/>
    <w:rsid w:val="00FA2B11"/>
    <w:rsid w:val="00FA2FBB"/>
    <w:rsid w:val="00FA301D"/>
    <w:rsid w:val="00FA3035"/>
    <w:rsid w:val="00FA3532"/>
    <w:rsid w:val="00FA35A1"/>
    <w:rsid w:val="00FA371B"/>
    <w:rsid w:val="00FA3B9A"/>
    <w:rsid w:val="00FA3E43"/>
    <w:rsid w:val="00FA3FDC"/>
    <w:rsid w:val="00FA40A9"/>
    <w:rsid w:val="00FA41AE"/>
    <w:rsid w:val="00FA41B3"/>
    <w:rsid w:val="00FA41BE"/>
    <w:rsid w:val="00FA41C4"/>
    <w:rsid w:val="00FA47B0"/>
    <w:rsid w:val="00FA49F3"/>
    <w:rsid w:val="00FA4B7B"/>
    <w:rsid w:val="00FA4E1F"/>
    <w:rsid w:val="00FA4E5D"/>
    <w:rsid w:val="00FA4E5E"/>
    <w:rsid w:val="00FA4ED0"/>
    <w:rsid w:val="00FA5040"/>
    <w:rsid w:val="00FA51BE"/>
    <w:rsid w:val="00FA5247"/>
    <w:rsid w:val="00FA533E"/>
    <w:rsid w:val="00FA5A07"/>
    <w:rsid w:val="00FA618F"/>
    <w:rsid w:val="00FA6220"/>
    <w:rsid w:val="00FA6228"/>
    <w:rsid w:val="00FA64A4"/>
    <w:rsid w:val="00FA65FA"/>
    <w:rsid w:val="00FA67E1"/>
    <w:rsid w:val="00FA67E6"/>
    <w:rsid w:val="00FA6817"/>
    <w:rsid w:val="00FA6B63"/>
    <w:rsid w:val="00FA6EC7"/>
    <w:rsid w:val="00FA709C"/>
    <w:rsid w:val="00FA7961"/>
    <w:rsid w:val="00FA79FD"/>
    <w:rsid w:val="00FB0046"/>
    <w:rsid w:val="00FB0051"/>
    <w:rsid w:val="00FB014D"/>
    <w:rsid w:val="00FB048B"/>
    <w:rsid w:val="00FB0754"/>
    <w:rsid w:val="00FB07A2"/>
    <w:rsid w:val="00FB07BC"/>
    <w:rsid w:val="00FB0815"/>
    <w:rsid w:val="00FB0B45"/>
    <w:rsid w:val="00FB0B83"/>
    <w:rsid w:val="00FB0FAC"/>
    <w:rsid w:val="00FB0FFA"/>
    <w:rsid w:val="00FB158F"/>
    <w:rsid w:val="00FB15B1"/>
    <w:rsid w:val="00FB199B"/>
    <w:rsid w:val="00FB1BC0"/>
    <w:rsid w:val="00FB1D3E"/>
    <w:rsid w:val="00FB1E36"/>
    <w:rsid w:val="00FB1FB5"/>
    <w:rsid w:val="00FB2018"/>
    <w:rsid w:val="00FB22A4"/>
    <w:rsid w:val="00FB2677"/>
    <w:rsid w:val="00FB2932"/>
    <w:rsid w:val="00FB298E"/>
    <w:rsid w:val="00FB3164"/>
    <w:rsid w:val="00FB3246"/>
    <w:rsid w:val="00FB326D"/>
    <w:rsid w:val="00FB376F"/>
    <w:rsid w:val="00FB38C6"/>
    <w:rsid w:val="00FB3DDE"/>
    <w:rsid w:val="00FB4165"/>
    <w:rsid w:val="00FB46FA"/>
    <w:rsid w:val="00FB48F8"/>
    <w:rsid w:val="00FB490A"/>
    <w:rsid w:val="00FB4951"/>
    <w:rsid w:val="00FB4AA8"/>
    <w:rsid w:val="00FB4B1C"/>
    <w:rsid w:val="00FB4CEF"/>
    <w:rsid w:val="00FB4D44"/>
    <w:rsid w:val="00FB4DBB"/>
    <w:rsid w:val="00FB5197"/>
    <w:rsid w:val="00FB520C"/>
    <w:rsid w:val="00FB53AB"/>
    <w:rsid w:val="00FB5473"/>
    <w:rsid w:val="00FB551A"/>
    <w:rsid w:val="00FB5616"/>
    <w:rsid w:val="00FB58DE"/>
    <w:rsid w:val="00FB5904"/>
    <w:rsid w:val="00FB59B9"/>
    <w:rsid w:val="00FB5AA4"/>
    <w:rsid w:val="00FB5B40"/>
    <w:rsid w:val="00FB5D3C"/>
    <w:rsid w:val="00FB5FE4"/>
    <w:rsid w:val="00FB608A"/>
    <w:rsid w:val="00FB6215"/>
    <w:rsid w:val="00FB6377"/>
    <w:rsid w:val="00FB65A5"/>
    <w:rsid w:val="00FB6608"/>
    <w:rsid w:val="00FB663B"/>
    <w:rsid w:val="00FB66BF"/>
    <w:rsid w:val="00FB6956"/>
    <w:rsid w:val="00FB6977"/>
    <w:rsid w:val="00FB69B9"/>
    <w:rsid w:val="00FB6E76"/>
    <w:rsid w:val="00FB6F61"/>
    <w:rsid w:val="00FB6FAF"/>
    <w:rsid w:val="00FB72DC"/>
    <w:rsid w:val="00FB72EE"/>
    <w:rsid w:val="00FB7313"/>
    <w:rsid w:val="00FB73FF"/>
    <w:rsid w:val="00FB770E"/>
    <w:rsid w:val="00FB771B"/>
    <w:rsid w:val="00FB7887"/>
    <w:rsid w:val="00FB79A6"/>
    <w:rsid w:val="00FB7ABE"/>
    <w:rsid w:val="00FB7AF7"/>
    <w:rsid w:val="00FB7C4D"/>
    <w:rsid w:val="00FB7D6D"/>
    <w:rsid w:val="00FB7E13"/>
    <w:rsid w:val="00FB7F1D"/>
    <w:rsid w:val="00FC03B4"/>
    <w:rsid w:val="00FC04F8"/>
    <w:rsid w:val="00FC060D"/>
    <w:rsid w:val="00FC07A1"/>
    <w:rsid w:val="00FC09FA"/>
    <w:rsid w:val="00FC0A84"/>
    <w:rsid w:val="00FC0B61"/>
    <w:rsid w:val="00FC0B7E"/>
    <w:rsid w:val="00FC0B85"/>
    <w:rsid w:val="00FC0ECD"/>
    <w:rsid w:val="00FC0FF8"/>
    <w:rsid w:val="00FC113C"/>
    <w:rsid w:val="00FC1173"/>
    <w:rsid w:val="00FC126C"/>
    <w:rsid w:val="00FC14BB"/>
    <w:rsid w:val="00FC1516"/>
    <w:rsid w:val="00FC173F"/>
    <w:rsid w:val="00FC1C18"/>
    <w:rsid w:val="00FC222F"/>
    <w:rsid w:val="00FC246E"/>
    <w:rsid w:val="00FC283E"/>
    <w:rsid w:val="00FC2853"/>
    <w:rsid w:val="00FC289E"/>
    <w:rsid w:val="00FC2A0C"/>
    <w:rsid w:val="00FC2B10"/>
    <w:rsid w:val="00FC2E26"/>
    <w:rsid w:val="00FC2F40"/>
    <w:rsid w:val="00FC2F4A"/>
    <w:rsid w:val="00FC3088"/>
    <w:rsid w:val="00FC32C2"/>
    <w:rsid w:val="00FC3518"/>
    <w:rsid w:val="00FC358B"/>
    <w:rsid w:val="00FC36AE"/>
    <w:rsid w:val="00FC373E"/>
    <w:rsid w:val="00FC397A"/>
    <w:rsid w:val="00FC39DD"/>
    <w:rsid w:val="00FC3A64"/>
    <w:rsid w:val="00FC3BF0"/>
    <w:rsid w:val="00FC3DED"/>
    <w:rsid w:val="00FC3E0B"/>
    <w:rsid w:val="00FC3FB9"/>
    <w:rsid w:val="00FC40F1"/>
    <w:rsid w:val="00FC4260"/>
    <w:rsid w:val="00FC428B"/>
    <w:rsid w:val="00FC42D4"/>
    <w:rsid w:val="00FC44DB"/>
    <w:rsid w:val="00FC45A0"/>
    <w:rsid w:val="00FC45B2"/>
    <w:rsid w:val="00FC45F8"/>
    <w:rsid w:val="00FC4601"/>
    <w:rsid w:val="00FC46E3"/>
    <w:rsid w:val="00FC47F4"/>
    <w:rsid w:val="00FC4872"/>
    <w:rsid w:val="00FC4BC4"/>
    <w:rsid w:val="00FC4BDF"/>
    <w:rsid w:val="00FC500A"/>
    <w:rsid w:val="00FC50D8"/>
    <w:rsid w:val="00FC5224"/>
    <w:rsid w:val="00FC5235"/>
    <w:rsid w:val="00FC541A"/>
    <w:rsid w:val="00FC575A"/>
    <w:rsid w:val="00FC57A9"/>
    <w:rsid w:val="00FC5BA6"/>
    <w:rsid w:val="00FC5BBF"/>
    <w:rsid w:val="00FC5C5D"/>
    <w:rsid w:val="00FC5F65"/>
    <w:rsid w:val="00FC61C6"/>
    <w:rsid w:val="00FC62F5"/>
    <w:rsid w:val="00FC631E"/>
    <w:rsid w:val="00FC65EB"/>
    <w:rsid w:val="00FC6885"/>
    <w:rsid w:val="00FC6918"/>
    <w:rsid w:val="00FC6AD3"/>
    <w:rsid w:val="00FC6C82"/>
    <w:rsid w:val="00FC6F8A"/>
    <w:rsid w:val="00FC7031"/>
    <w:rsid w:val="00FC7054"/>
    <w:rsid w:val="00FC7086"/>
    <w:rsid w:val="00FC74D3"/>
    <w:rsid w:val="00FC7663"/>
    <w:rsid w:val="00FC7E27"/>
    <w:rsid w:val="00FC7EBC"/>
    <w:rsid w:val="00FD00BD"/>
    <w:rsid w:val="00FD0182"/>
    <w:rsid w:val="00FD04D1"/>
    <w:rsid w:val="00FD06B4"/>
    <w:rsid w:val="00FD073B"/>
    <w:rsid w:val="00FD0774"/>
    <w:rsid w:val="00FD0902"/>
    <w:rsid w:val="00FD0926"/>
    <w:rsid w:val="00FD0983"/>
    <w:rsid w:val="00FD0A59"/>
    <w:rsid w:val="00FD0B43"/>
    <w:rsid w:val="00FD0C2B"/>
    <w:rsid w:val="00FD0C42"/>
    <w:rsid w:val="00FD0D33"/>
    <w:rsid w:val="00FD0DD3"/>
    <w:rsid w:val="00FD0F1D"/>
    <w:rsid w:val="00FD0FB1"/>
    <w:rsid w:val="00FD0FE8"/>
    <w:rsid w:val="00FD114E"/>
    <w:rsid w:val="00FD1D1F"/>
    <w:rsid w:val="00FD1DA0"/>
    <w:rsid w:val="00FD1DE1"/>
    <w:rsid w:val="00FD1F24"/>
    <w:rsid w:val="00FD1F84"/>
    <w:rsid w:val="00FD20AB"/>
    <w:rsid w:val="00FD2265"/>
    <w:rsid w:val="00FD253D"/>
    <w:rsid w:val="00FD26C1"/>
    <w:rsid w:val="00FD27D1"/>
    <w:rsid w:val="00FD27F5"/>
    <w:rsid w:val="00FD29EE"/>
    <w:rsid w:val="00FD2ADB"/>
    <w:rsid w:val="00FD2DDA"/>
    <w:rsid w:val="00FD2E3C"/>
    <w:rsid w:val="00FD3077"/>
    <w:rsid w:val="00FD3131"/>
    <w:rsid w:val="00FD315A"/>
    <w:rsid w:val="00FD31D1"/>
    <w:rsid w:val="00FD3202"/>
    <w:rsid w:val="00FD32CA"/>
    <w:rsid w:val="00FD3556"/>
    <w:rsid w:val="00FD3691"/>
    <w:rsid w:val="00FD3814"/>
    <w:rsid w:val="00FD3823"/>
    <w:rsid w:val="00FD383F"/>
    <w:rsid w:val="00FD39D2"/>
    <w:rsid w:val="00FD3BC9"/>
    <w:rsid w:val="00FD3BD4"/>
    <w:rsid w:val="00FD4297"/>
    <w:rsid w:val="00FD42B8"/>
    <w:rsid w:val="00FD45B2"/>
    <w:rsid w:val="00FD4632"/>
    <w:rsid w:val="00FD4695"/>
    <w:rsid w:val="00FD47B4"/>
    <w:rsid w:val="00FD4EBB"/>
    <w:rsid w:val="00FD50CE"/>
    <w:rsid w:val="00FD52AC"/>
    <w:rsid w:val="00FD5362"/>
    <w:rsid w:val="00FD5409"/>
    <w:rsid w:val="00FD5460"/>
    <w:rsid w:val="00FD55B0"/>
    <w:rsid w:val="00FD55FF"/>
    <w:rsid w:val="00FD560C"/>
    <w:rsid w:val="00FD57A8"/>
    <w:rsid w:val="00FD57B8"/>
    <w:rsid w:val="00FD5848"/>
    <w:rsid w:val="00FD5A36"/>
    <w:rsid w:val="00FD5A74"/>
    <w:rsid w:val="00FD5A92"/>
    <w:rsid w:val="00FD5C34"/>
    <w:rsid w:val="00FD5C7B"/>
    <w:rsid w:val="00FD5DB7"/>
    <w:rsid w:val="00FD5E54"/>
    <w:rsid w:val="00FD5F8E"/>
    <w:rsid w:val="00FD6393"/>
    <w:rsid w:val="00FD63D4"/>
    <w:rsid w:val="00FD659E"/>
    <w:rsid w:val="00FD6620"/>
    <w:rsid w:val="00FD6668"/>
    <w:rsid w:val="00FD6A85"/>
    <w:rsid w:val="00FD6D02"/>
    <w:rsid w:val="00FD6D78"/>
    <w:rsid w:val="00FD6DBD"/>
    <w:rsid w:val="00FD6E62"/>
    <w:rsid w:val="00FD6ECA"/>
    <w:rsid w:val="00FD6F3C"/>
    <w:rsid w:val="00FD739D"/>
    <w:rsid w:val="00FD73CD"/>
    <w:rsid w:val="00FD7495"/>
    <w:rsid w:val="00FD7613"/>
    <w:rsid w:val="00FD78D6"/>
    <w:rsid w:val="00FD7A7B"/>
    <w:rsid w:val="00FD7D82"/>
    <w:rsid w:val="00FD7E6A"/>
    <w:rsid w:val="00FE01F4"/>
    <w:rsid w:val="00FE0400"/>
    <w:rsid w:val="00FE046A"/>
    <w:rsid w:val="00FE04AF"/>
    <w:rsid w:val="00FE0818"/>
    <w:rsid w:val="00FE0954"/>
    <w:rsid w:val="00FE0A19"/>
    <w:rsid w:val="00FE0C0B"/>
    <w:rsid w:val="00FE0D1C"/>
    <w:rsid w:val="00FE0D35"/>
    <w:rsid w:val="00FE0D51"/>
    <w:rsid w:val="00FE0D59"/>
    <w:rsid w:val="00FE0D63"/>
    <w:rsid w:val="00FE0FD2"/>
    <w:rsid w:val="00FE10B2"/>
    <w:rsid w:val="00FE1329"/>
    <w:rsid w:val="00FE1417"/>
    <w:rsid w:val="00FE16C6"/>
    <w:rsid w:val="00FE184A"/>
    <w:rsid w:val="00FE185F"/>
    <w:rsid w:val="00FE19B1"/>
    <w:rsid w:val="00FE19D2"/>
    <w:rsid w:val="00FE1CAB"/>
    <w:rsid w:val="00FE1CE9"/>
    <w:rsid w:val="00FE1DD8"/>
    <w:rsid w:val="00FE1E67"/>
    <w:rsid w:val="00FE1E68"/>
    <w:rsid w:val="00FE21BD"/>
    <w:rsid w:val="00FE233B"/>
    <w:rsid w:val="00FE25F0"/>
    <w:rsid w:val="00FE2715"/>
    <w:rsid w:val="00FE2A6A"/>
    <w:rsid w:val="00FE2C8A"/>
    <w:rsid w:val="00FE2CD1"/>
    <w:rsid w:val="00FE2D6A"/>
    <w:rsid w:val="00FE2E80"/>
    <w:rsid w:val="00FE2E87"/>
    <w:rsid w:val="00FE3038"/>
    <w:rsid w:val="00FE30B0"/>
    <w:rsid w:val="00FE35A1"/>
    <w:rsid w:val="00FE37C5"/>
    <w:rsid w:val="00FE3894"/>
    <w:rsid w:val="00FE3E7D"/>
    <w:rsid w:val="00FE3FE7"/>
    <w:rsid w:val="00FE41AE"/>
    <w:rsid w:val="00FE41E5"/>
    <w:rsid w:val="00FE42FE"/>
    <w:rsid w:val="00FE43A5"/>
    <w:rsid w:val="00FE4405"/>
    <w:rsid w:val="00FE4496"/>
    <w:rsid w:val="00FE45DF"/>
    <w:rsid w:val="00FE46D6"/>
    <w:rsid w:val="00FE4CD1"/>
    <w:rsid w:val="00FE4F9C"/>
    <w:rsid w:val="00FE4FD9"/>
    <w:rsid w:val="00FE5053"/>
    <w:rsid w:val="00FE5101"/>
    <w:rsid w:val="00FE5128"/>
    <w:rsid w:val="00FE52E7"/>
    <w:rsid w:val="00FE55AF"/>
    <w:rsid w:val="00FE5C93"/>
    <w:rsid w:val="00FE5D0B"/>
    <w:rsid w:val="00FE5DD0"/>
    <w:rsid w:val="00FE5E5C"/>
    <w:rsid w:val="00FE603D"/>
    <w:rsid w:val="00FE6044"/>
    <w:rsid w:val="00FE6098"/>
    <w:rsid w:val="00FE63E6"/>
    <w:rsid w:val="00FE665C"/>
    <w:rsid w:val="00FE66B1"/>
    <w:rsid w:val="00FE686B"/>
    <w:rsid w:val="00FE6A36"/>
    <w:rsid w:val="00FE6B56"/>
    <w:rsid w:val="00FE6FB7"/>
    <w:rsid w:val="00FE719A"/>
    <w:rsid w:val="00FE73CB"/>
    <w:rsid w:val="00FE73DC"/>
    <w:rsid w:val="00FE7505"/>
    <w:rsid w:val="00FE7847"/>
    <w:rsid w:val="00FE7B76"/>
    <w:rsid w:val="00FE7CDC"/>
    <w:rsid w:val="00FE7EB0"/>
    <w:rsid w:val="00FE7FCD"/>
    <w:rsid w:val="00FF004B"/>
    <w:rsid w:val="00FF07E1"/>
    <w:rsid w:val="00FF09E7"/>
    <w:rsid w:val="00FF0AEE"/>
    <w:rsid w:val="00FF0BC7"/>
    <w:rsid w:val="00FF0C52"/>
    <w:rsid w:val="00FF11CA"/>
    <w:rsid w:val="00FF1457"/>
    <w:rsid w:val="00FF17D3"/>
    <w:rsid w:val="00FF1ADA"/>
    <w:rsid w:val="00FF1BC6"/>
    <w:rsid w:val="00FF1F4A"/>
    <w:rsid w:val="00FF2143"/>
    <w:rsid w:val="00FF21AE"/>
    <w:rsid w:val="00FF21E3"/>
    <w:rsid w:val="00FF22C8"/>
    <w:rsid w:val="00FF233B"/>
    <w:rsid w:val="00FF2487"/>
    <w:rsid w:val="00FF24A6"/>
    <w:rsid w:val="00FF2A78"/>
    <w:rsid w:val="00FF2ACD"/>
    <w:rsid w:val="00FF2B75"/>
    <w:rsid w:val="00FF2E08"/>
    <w:rsid w:val="00FF2EDE"/>
    <w:rsid w:val="00FF2F4F"/>
    <w:rsid w:val="00FF2F6D"/>
    <w:rsid w:val="00FF2FE8"/>
    <w:rsid w:val="00FF30EE"/>
    <w:rsid w:val="00FF31CB"/>
    <w:rsid w:val="00FF31DC"/>
    <w:rsid w:val="00FF332E"/>
    <w:rsid w:val="00FF333E"/>
    <w:rsid w:val="00FF33B7"/>
    <w:rsid w:val="00FF3563"/>
    <w:rsid w:val="00FF35C9"/>
    <w:rsid w:val="00FF3760"/>
    <w:rsid w:val="00FF3A9D"/>
    <w:rsid w:val="00FF3BAB"/>
    <w:rsid w:val="00FF3D5D"/>
    <w:rsid w:val="00FF3D6B"/>
    <w:rsid w:val="00FF3DD2"/>
    <w:rsid w:val="00FF3FB0"/>
    <w:rsid w:val="00FF4126"/>
    <w:rsid w:val="00FF415F"/>
    <w:rsid w:val="00FF4420"/>
    <w:rsid w:val="00FF4550"/>
    <w:rsid w:val="00FF45E5"/>
    <w:rsid w:val="00FF481F"/>
    <w:rsid w:val="00FF5111"/>
    <w:rsid w:val="00FF53E5"/>
    <w:rsid w:val="00FF54CA"/>
    <w:rsid w:val="00FF5600"/>
    <w:rsid w:val="00FF5729"/>
    <w:rsid w:val="00FF578D"/>
    <w:rsid w:val="00FF596A"/>
    <w:rsid w:val="00FF5B5B"/>
    <w:rsid w:val="00FF5D63"/>
    <w:rsid w:val="00FF5D7F"/>
    <w:rsid w:val="00FF5E9B"/>
    <w:rsid w:val="00FF61B5"/>
    <w:rsid w:val="00FF6219"/>
    <w:rsid w:val="00FF6540"/>
    <w:rsid w:val="00FF6887"/>
    <w:rsid w:val="00FF6B97"/>
    <w:rsid w:val="00FF6CD5"/>
    <w:rsid w:val="00FF6D26"/>
    <w:rsid w:val="00FF6D91"/>
    <w:rsid w:val="00FF6E94"/>
    <w:rsid w:val="00FF71F3"/>
    <w:rsid w:val="00FF7297"/>
    <w:rsid w:val="00FF73F5"/>
    <w:rsid w:val="00FF742C"/>
    <w:rsid w:val="00FF7865"/>
    <w:rsid w:val="00FF7A53"/>
    <w:rsid w:val="00FF7B27"/>
    <w:rsid w:val="010E55FF"/>
    <w:rsid w:val="011074E5"/>
    <w:rsid w:val="01186515"/>
    <w:rsid w:val="01208F02"/>
    <w:rsid w:val="012E0794"/>
    <w:rsid w:val="012FDD77"/>
    <w:rsid w:val="0134C425"/>
    <w:rsid w:val="013BB96E"/>
    <w:rsid w:val="014D0611"/>
    <w:rsid w:val="014EE998"/>
    <w:rsid w:val="0156901F"/>
    <w:rsid w:val="015C9A2D"/>
    <w:rsid w:val="015EC289"/>
    <w:rsid w:val="0164917F"/>
    <w:rsid w:val="016A7427"/>
    <w:rsid w:val="01782C20"/>
    <w:rsid w:val="01788908"/>
    <w:rsid w:val="017A224A"/>
    <w:rsid w:val="0193ED2F"/>
    <w:rsid w:val="019C2421"/>
    <w:rsid w:val="019D418A"/>
    <w:rsid w:val="01AADFC9"/>
    <w:rsid w:val="01AF929B"/>
    <w:rsid w:val="01B6A700"/>
    <w:rsid w:val="01B7D46F"/>
    <w:rsid w:val="01B91406"/>
    <w:rsid w:val="01BD33FA"/>
    <w:rsid w:val="01BDA38D"/>
    <w:rsid w:val="01C839AC"/>
    <w:rsid w:val="01C8737A"/>
    <w:rsid w:val="01CAC735"/>
    <w:rsid w:val="01DB5052"/>
    <w:rsid w:val="01E21262"/>
    <w:rsid w:val="01EC7E8F"/>
    <w:rsid w:val="01EC93AA"/>
    <w:rsid w:val="01F774E6"/>
    <w:rsid w:val="01FB9B74"/>
    <w:rsid w:val="0204AA7A"/>
    <w:rsid w:val="02070837"/>
    <w:rsid w:val="020812E0"/>
    <w:rsid w:val="020A5392"/>
    <w:rsid w:val="020BC4C8"/>
    <w:rsid w:val="020F878F"/>
    <w:rsid w:val="0214615B"/>
    <w:rsid w:val="0219EA03"/>
    <w:rsid w:val="021E431B"/>
    <w:rsid w:val="0224AB2D"/>
    <w:rsid w:val="0228EA36"/>
    <w:rsid w:val="023116C8"/>
    <w:rsid w:val="0246BB5F"/>
    <w:rsid w:val="024E8FD8"/>
    <w:rsid w:val="02638567"/>
    <w:rsid w:val="026CA6D6"/>
    <w:rsid w:val="0274EDA9"/>
    <w:rsid w:val="0277BB48"/>
    <w:rsid w:val="0279B48A"/>
    <w:rsid w:val="027A0A43"/>
    <w:rsid w:val="027BB9BA"/>
    <w:rsid w:val="028DC34F"/>
    <w:rsid w:val="02920E23"/>
    <w:rsid w:val="029653B2"/>
    <w:rsid w:val="029904ED"/>
    <w:rsid w:val="029D2964"/>
    <w:rsid w:val="02AD18EE"/>
    <w:rsid w:val="02BA6064"/>
    <w:rsid w:val="02BD6C82"/>
    <w:rsid w:val="02C22421"/>
    <w:rsid w:val="02C991FC"/>
    <w:rsid w:val="02D12ECA"/>
    <w:rsid w:val="02D1AB5F"/>
    <w:rsid w:val="02EF3463"/>
    <w:rsid w:val="02F7083E"/>
    <w:rsid w:val="0309B39C"/>
    <w:rsid w:val="031209CD"/>
    <w:rsid w:val="031372AD"/>
    <w:rsid w:val="0315FFC2"/>
    <w:rsid w:val="0316EA1E"/>
    <w:rsid w:val="031733B7"/>
    <w:rsid w:val="031D4DF4"/>
    <w:rsid w:val="0323CFF6"/>
    <w:rsid w:val="03252C02"/>
    <w:rsid w:val="03376A0F"/>
    <w:rsid w:val="03417A3F"/>
    <w:rsid w:val="03423B2B"/>
    <w:rsid w:val="034240E0"/>
    <w:rsid w:val="03470D16"/>
    <w:rsid w:val="034E3497"/>
    <w:rsid w:val="03512063"/>
    <w:rsid w:val="0354700F"/>
    <w:rsid w:val="0367E30F"/>
    <w:rsid w:val="03753F1B"/>
    <w:rsid w:val="037AE6D3"/>
    <w:rsid w:val="038204F6"/>
    <w:rsid w:val="038438E5"/>
    <w:rsid w:val="03846678"/>
    <w:rsid w:val="0386DFC9"/>
    <w:rsid w:val="0387EAF9"/>
    <w:rsid w:val="0392F0A3"/>
    <w:rsid w:val="03A02802"/>
    <w:rsid w:val="03A9B0E7"/>
    <w:rsid w:val="03BDE2F5"/>
    <w:rsid w:val="03D81592"/>
    <w:rsid w:val="03DE7F72"/>
    <w:rsid w:val="03E25190"/>
    <w:rsid w:val="03F52078"/>
    <w:rsid w:val="03F981A8"/>
    <w:rsid w:val="03FFBB60"/>
    <w:rsid w:val="0402AE8E"/>
    <w:rsid w:val="0405C7BA"/>
    <w:rsid w:val="0411C8AB"/>
    <w:rsid w:val="0412BC06"/>
    <w:rsid w:val="0416B1B8"/>
    <w:rsid w:val="0416BACB"/>
    <w:rsid w:val="041996DC"/>
    <w:rsid w:val="041A7171"/>
    <w:rsid w:val="041A7B3A"/>
    <w:rsid w:val="041EBDBB"/>
    <w:rsid w:val="04283CE4"/>
    <w:rsid w:val="044884BE"/>
    <w:rsid w:val="04577A92"/>
    <w:rsid w:val="0460BBD9"/>
    <w:rsid w:val="0467F4B6"/>
    <w:rsid w:val="0473B994"/>
    <w:rsid w:val="047479F8"/>
    <w:rsid w:val="047CCABF"/>
    <w:rsid w:val="0484767A"/>
    <w:rsid w:val="04877CEE"/>
    <w:rsid w:val="04880AC5"/>
    <w:rsid w:val="0489E846"/>
    <w:rsid w:val="04920536"/>
    <w:rsid w:val="04931DD1"/>
    <w:rsid w:val="0493745F"/>
    <w:rsid w:val="049D4168"/>
    <w:rsid w:val="04AB2A00"/>
    <w:rsid w:val="04ACBDC9"/>
    <w:rsid w:val="04AE7717"/>
    <w:rsid w:val="04B9CC8E"/>
    <w:rsid w:val="04C821DD"/>
    <w:rsid w:val="04CCE288"/>
    <w:rsid w:val="04D7B31C"/>
    <w:rsid w:val="04DABE06"/>
    <w:rsid w:val="04DEE3D3"/>
    <w:rsid w:val="04E78798"/>
    <w:rsid w:val="04F054F3"/>
    <w:rsid w:val="04F7B1E4"/>
    <w:rsid w:val="04FAA586"/>
    <w:rsid w:val="050A9037"/>
    <w:rsid w:val="050B8B2F"/>
    <w:rsid w:val="050CCABD"/>
    <w:rsid w:val="0512426F"/>
    <w:rsid w:val="0515FAEF"/>
    <w:rsid w:val="05194800"/>
    <w:rsid w:val="051BAB85"/>
    <w:rsid w:val="052ED178"/>
    <w:rsid w:val="053469A0"/>
    <w:rsid w:val="05354194"/>
    <w:rsid w:val="05398605"/>
    <w:rsid w:val="053A7A27"/>
    <w:rsid w:val="0542D150"/>
    <w:rsid w:val="054507BE"/>
    <w:rsid w:val="05479B67"/>
    <w:rsid w:val="054832B9"/>
    <w:rsid w:val="054981AA"/>
    <w:rsid w:val="05515674"/>
    <w:rsid w:val="05537C5D"/>
    <w:rsid w:val="055D22B6"/>
    <w:rsid w:val="05656755"/>
    <w:rsid w:val="0573185D"/>
    <w:rsid w:val="058FF029"/>
    <w:rsid w:val="0592FA0F"/>
    <w:rsid w:val="0596388D"/>
    <w:rsid w:val="059BF306"/>
    <w:rsid w:val="059EFB5F"/>
    <w:rsid w:val="059F451C"/>
    <w:rsid w:val="05A34042"/>
    <w:rsid w:val="05A78EAA"/>
    <w:rsid w:val="05AE3A47"/>
    <w:rsid w:val="05CD240F"/>
    <w:rsid w:val="05DB3ACF"/>
    <w:rsid w:val="05DCE45A"/>
    <w:rsid w:val="05DFAE9B"/>
    <w:rsid w:val="05DFB4BF"/>
    <w:rsid w:val="05EB4B65"/>
    <w:rsid w:val="05ED9D81"/>
    <w:rsid w:val="05F3C459"/>
    <w:rsid w:val="05FCEE25"/>
    <w:rsid w:val="05FD1B92"/>
    <w:rsid w:val="05FEF798"/>
    <w:rsid w:val="0612F5BA"/>
    <w:rsid w:val="0615BDBE"/>
    <w:rsid w:val="0619E2ED"/>
    <w:rsid w:val="061CA96C"/>
    <w:rsid w:val="06250954"/>
    <w:rsid w:val="0634DA90"/>
    <w:rsid w:val="063F120F"/>
    <w:rsid w:val="063F18CE"/>
    <w:rsid w:val="0641CCC3"/>
    <w:rsid w:val="0644B02A"/>
    <w:rsid w:val="064F0517"/>
    <w:rsid w:val="06521A80"/>
    <w:rsid w:val="0653968B"/>
    <w:rsid w:val="0669F319"/>
    <w:rsid w:val="06724C40"/>
    <w:rsid w:val="0673924F"/>
    <w:rsid w:val="06785A2E"/>
    <w:rsid w:val="06787C84"/>
    <w:rsid w:val="068673D1"/>
    <w:rsid w:val="06869443"/>
    <w:rsid w:val="068C6BFE"/>
    <w:rsid w:val="0695536B"/>
    <w:rsid w:val="069D38EF"/>
    <w:rsid w:val="069DDEEF"/>
    <w:rsid w:val="06AF1AB9"/>
    <w:rsid w:val="06AF8ADE"/>
    <w:rsid w:val="06B3E47F"/>
    <w:rsid w:val="06B905C1"/>
    <w:rsid w:val="06BD42E6"/>
    <w:rsid w:val="06BDF7E3"/>
    <w:rsid w:val="06C95DEB"/>
    <w:rsid w:val="06CEB0A6"/>
    <w:rsid w:val="06DBF064"/>
    <w:rsid w:val="06E97C7E"/>
    <w:rsid w:val="06F4F1A1"/>
    <w:rsid w:val="06FDBCBF"/>
    <w:rsid w:val="070462E0"/>
    <w:rsid w:val="07112623"/>
    <w:rsid w:val="071A6D53"/>
    <w:rsid w:val="071DEFE2"/>
    <w:rsid w:val="07202903"/>
    <w:rsid w:val="07247F9A"/>
    <w:rsid w:val="07278A0B"/>
    <w:rsid w:val="07310512"/>
    <w:rsid w:val="073603BF"/>
    <w:rsid w:val="0738937D"/>
    <w:rsid w:val="0740F7EB"/>
    <w:rsid w:val="07538252"/>
    <w:rsid w:val="075AF7D0"/>
    <w:rsid w:val="0762D6F1"/>
    <w:rsid w:val="076F68A4"/>
    <w:rsid w:val="076F7A41"/>
    <w:rsid w:val="07754622"/>
    <w:rsid w:val="077591F7"/>
    <w:rsid w:val="07840E1E"/>
    <w:rsid w:val="0794E4B5"/>
    <w:rsid w:val="079B1320"/>
    <w:rsid w:val="07A1C080"/>
    <w:rsid w:val="07A486AF"/>
    <w:rsid w:val="07B02F24"/>
    <w:rsid w:val="07C0AA51"/>
    <w:rsid w:val="07C11C3F"/>
    <w:rsid w:val="07CD5CBF"/>
    <w:rsid w:val="07D05CB4"/>
    <w:rsid w:val="07D130A7"/>
    <w:rsid w:val="07D59D49"/>
    <w:rsid w:val="07E063B3"/>
    <w:rsid w:val="07E88C20"/>
    <w:rsid w:val="07EB8D0E"/>
    <w:rsid w:val="07F394B4"/>
    <w:rsid w:val="07F6D4A9"/>
    <w:rsid w:val="07FBC39E"/>
    <w:rsid w:val="07FD6854"/>
    <w:rsid w:val="0801A832"/>
    <w:rsid w:val="08036BDF"/>
    <w:rsid w:val="08088EBC"/>
    <w:rsid w:val="080C8ACF"/>
    <w:rsid w:val="08127EB4"/>
    <w:rsid w:val="0815AF1A"/>
    <w:rsid w:val="081E251C"/>
    <w:rsid w:val="0828F3D5"/>
    <w:rsid w:val="082BE16F"/>
    <w:rsid w:val="08354524"/>
    <w:rsid w:val="084DFC83"/>
    <w:rsid w:val="085176B0"/>
    <w:rsid w:val="0854C2E9"/>
    <w:rsid w:val="0857CF92"/>
    <w:rsid w:val="086288A1"/>
    <w:rsid w:val="08697620"/>
    <w:rsid w:val="086C229B"/>
    <w:rsid w:val="08753684"/>
    <w:rsid w:val="0876E5D8"/>
    <w:rsid w:val="0878294C"/>
    <w:rsid w:val="0879CFEC"/>
    <w:rsid w:val="0879FD32"/>
    <w:rsid w:val="0880D929"/>
    <w:rsid w:val="08868E39"/>
    <w:rsid w:val="088C5B87"/>
    <w:rsid w:val="088D8300"/>
    <w:rsid w:val="0894B43B"/>
    <w:rsid w:val="0895E428"/>
    <w:rsid w:val="0898896F"/>
    <w:rsid w:val="08A1371A"/>
    <w:rsid w:val="08ADFADE"/>
    <w:rsid w:val="08AF3C91"/>
    <w:rsid w:val="08B219A8"/>
    <w:rsid w:val="08B3840F"/>
    <w:rsid w:val="08B837D2"/>
    <w:rsid w:val="08CD0750"/>
    <w:rsid w:val="08CDC82C"/>
    <w:rsid w:val="08D1435C"/>
    <w:rsid w:val="08D7D963"/>
    <w:rsid w:val="08E9740F"/>
    <w:rsid w:val="08FD342D"/>
    <w:rsid w:val="09012F79"/>
    <w:rsid w:val="0901F5AF"/>
    <w:rsid w:val="0902321F"/>
    <w:rsid w:val="09086F67"/>
    <w:rsid w:val="091054DF"/>
    <w:rsid w:val="091605DB"/>
    <w:rsid w:val="0917D010"/>
    <w:rsid w:val="091ED958"/>
    <w:rsid w:val="09225E0A"/>
    <w:rsid w:val="09239612"/>
    <w:rsid w:val="09399C74"/>
    <w:rsid w:val="0949770C"/>
    <w:rsid w:val="0949DBCB"/>
    <w:rsid w:val="094B64BF"/>
    <w:rsid w:val="0950B5A2"/>
    <w:rsid w:val="095F962F"/>
    <w:rsid w:val="0962F330"/>
    <w:rsid w:val="0964B7FF"/>
    <w:rsid w:val="0966ED3B"/>
    <w:rsid w:val="096B4163"/>
    <w:rsid w:val="09733398"/>
    <w:rsid w:val="09795CF7"/>
    <w:rsid w:val="0979C27E"/>
    <w:rsid w:val="0981FF77"/>
    <w:rsid w:val="0984A672"/>
    <w:rsid w:val="099C1A43"/>
    <w:rsid w:val="099F6A5D"/>
    <w:rsid w:val="09A4AE6D"/>
    <w:rsid w:val="09A508FF"/>
    <w:rsid w:val="09A5091B"/>
    <w:rsid w:val="09AF1980"/>
    <w:rsid w:val="09AF8BE6"/>
    <w:rsid w:val="09B42F3B"/>
    <w:rsid w:val="09C7FBEB"/>
    <w:rsid w:val="09CB8FBF"/>
    <w:rsid w:val="09E1CFA5"/>
    <w:rsid w:val="09E2DCD3"/>
    <w:rsid w:val="09F2E37B"/>
    <w:rsid w:val="09F4D8AF"/>
    <w:rsid w:val="09F78968"/>
    <w:rsid w:val="09F87B96"/>
    <w:rsid w:val="0A048A89"/>
    <w:rsid w:val="0A0E254E"/>
    <w:rsid w:val="0A19AF29"/>
    <w:rsid w:val="0A1EA92F"/>
    <w:rsid w:val="0A274752"/>
    <w:rsid w:val="0A2E8DA1"/>
    <w:rsid w:val="0A3F64FB"/>
    <w:rsid w:val="0A4D2574"/>
    <w:rsid w:val="0A4EA804"/>
    <w:rsid w:val="0A60FE02"/>
    <w:rsid w:val="0A620667"/>
    <w:rsid w:val="0A623997"/>
    <w:rsid w:val="0A62BCFC"/>
    <w:rsid w:val="0A6DBB41"/>
    <w:rsid w:val="0A7903B6"/>
    <w:rsid w:val="0A79103B"/>
    <w:rsid w:val="0A917343"/>
    <w:rsid w:val="0A942E07"/>
    <w:rsid w:val="0AA42A29"/>
    <w:rsid w:val="0AA60563"/>
    <w:rsid w:val="0AA66C8F"/>
    <w:rsid w:val="0AAA059C"/>
    <w:rsid w:val="0ABDED68"/>
    <w:rsid w:val="0AD0D4B7"/>
    <w:rsid w:val="0AD32C8D"/>
    <w:rsid w:val="0AD701FC"/>
    <w:rsid w:val="0AE22F0D"/>
    <w:rsid w:val="0AE79931"/>
    <w:rsid w:val="0AE9B45E"/>
    <w:rsid w:val="0AEDF2C0"/>
    <w:rsid w:val="0AEFE594"/>
    <w:rsid w:val="0AEFE824"/>
    <w:rsid w:val="0AF4AC52"/>
    <w:rsid w:val="0AF832EA"/>
    <w:rsid w:val="0AFC2920"/>
    <w:rsid w:val="0AFF30B4"/>
    <w:rsid w:val="0B06E8E4"/>
    <w:rsid w:val="0B08DBA8"/>
    <w:rsid w:val="0B0C7FB8"/>
    <w:rsid w:val="0B0CB2C3"/>
    <w:rsid w:val="0B0CCB7C"/>
    <w:rsid w:val="0B1520C2"/>
    <w:rsid w:val="0B152E53"/>
    <w:rsid w:val="0B1980A8"/>
    <w:rsid w:val="0B1C3AB3"/>
    <w:rsid w:val="0B20B84D"/>
    <w:rsid w:val="0B28A281"/>
    <w:rsid w:val="0B2B823C"/>
    <w:rsid w:val="0B2F285B"/>
    <w:rsid w:val="0B30A5EC"/>
    <w:rsid w:val="0B46E59C"/>
    <w:rsid w:val="0B4712AC"/>
    <w:rsid w:val="0B4B35DB"/>
    <w:rsid w:val="0B534A0A"/>
    <w:rsid w:val="0B570827"/>
    <w:rsid w:val="0B59CEE2"/>
    <w:rsid w:val="0B5BF88B"/>
    <w:rsid w:val="0B5E0200"/>
    <w:rsid w:val="0B765CA6"/>
    <w:rsid w:val="0B7AEC46"/>
    <w:rsid w:val="0B7B6CC2"/>
    <w:rsid w:val="0B8DCA35"/>
    <w:rsid w:val="0B8DDF69"/>
    <w:rsid w:val="0B9464FC"/>
    <w:rsid w:val="0B974B32"/>
    <w:rsid w:val="0B9B40A8"/>
    <w:rsid w:val="0B9B9510"/>
    <w:rsid w:val="0BA4F244"/>
    <w:rsid w:val="0BAABEA7"/>
    <w:rsid w:val="0BB2A9E1"/>
    <w:rsid w:val="0BBE9B17"/>
    <w:rsid w:val="0BD29BE7"/>
    <w:rsid w:val="0BDBCFC4"/>
    <w:rsid w:val="0BDC09F5"/>
    <w:rsid w:val="0BDDCE37"/>
    <w:rsid w:val="0BE2D2CC"/>
    <w:rsid w:val="0BF03D09"/>
    <w:rsid w:val="0BF4CF2A"/>
    <w:rsid w:val="0BF76339"/>
    <w:rsid w:val="0C010187"/>
    <w:rsid w:val="0C0C2D44"/>
    <w:rsid w:val="0C0EAA73"/>
    <w:rsid w:val="0C3B0F08"/>
    <w:rsid w:val="0C3DA553"/>
    <w:rsid w:val="0C3FBA1F"/>
    <w:rsid w:val="0C4253A0"/>
    <w:rsid w:val="0C61B9FE"/>
    <w:rsid w:val="0C61BE76"/>
    <w:rsid w:val="0C63CAD4"/>
    <w:rsid w:val="0C7236F7"/>
    <w:rsid w:val="0C76090E"/>
    <w:rsid w:val="0C762905"/>
    <w:rsid w:val="0C867BFF"/>
    <w:rsid w:val="0C922D26"/>
    <w:rsid w:val="0C969BED"/>
    <w:rsid w:val="0C9B73D6"/>
    <w:rsid w:val="0C9C40AC"/>
    <w:rsid w:val="0CA67AA6"/>
    <w:rsid w:val="0CAB448D"/>
    <w:rsid w:val="0CAD917E"/>
    <w:rsid w:val="0CAE73DA"/>
    <w:rsid w:val="0CB02B7A"/>
    <w:rsid w:val="0CBF5F72"/>
    <w:rsid w:val="0CE6904C"/>
    <w:rsid w:val="0CFF09AC"/>
    <w:rsid w:val="0D040F68"/>
    <w:rsid w:val="0D059F16"/>
    <w:rsid w:val="0D0BA982"/>
    <w:rsid w:val="0D0BC481"/>
    <w:rsid w:val="0D1406DA"/>
    <w:rsid w:val="0D14B2D4"/>
    <w:rsid w:val="0D2BE3EB"/>
    <w:rsid w:val="0D2EEC70"/>
    <w:rsid w:val="0D39EBFA"/>
    <w:rsid w:val="0D4360A7"/>
    <w:rsid w:val="0D45F092"/>
    <w:rsid w:val="0D4CC22C"/>
    <w:rsid w:val="0D52DDC8"/>
    <w:rsid w:val="0D55169F"/>
    <w:rsid w:val="0D57CEBD"/>
    <w:rsid w:val="0D59D87E"/>
    <w:rsid w:val="0D5ABDAE"/>
    <w:rsid w:val="0D604876"/>
    <w:rsid w:val="0D60D834"/>
    <w:rsid w:val="0D77944F"/>
    <w:rsid w:val="0D78A8F6"/>
    <w:rsid w:val="0D78C6BE"/>
    <w:rsid w:val="0D8E2EEF"/>
    <w:rsid w:val="0D9D2F32"/>
    <w:rsid w:val="0DA26FE7"/>
    <w:rsid w:val="0DA963F4"/>
    <w:rsid w:val="0DAE2D75"/>
    <w:rsid w:val="0DBA4878"/>
    <w:rsid w:val="0DC2E5C3"/>
    <w:rsid w:val="0DC41558"/>
    <w:rsid w:val="0DC6A7F7"/>
    <w:rsid w:val="0DC70615"/>
    <w:rsid w:val="0DC83DB2"/>
    <w:rsid w:val="0DCCE881"/>
    <w:rsid w:val="0DD12DB0"/>
    <w:rsid w:val="0DD423C6"/>
    <w:rsid w:val="0DD470CE"/>
    <w:rsid w:val="0DD7EE86"/>
    <w:rsid w:val="0DDE5702"/>
    <w:rsid w:val="0DDE6C85"/>
    <w:rsid w:val="0DE4AFAC"/>
    <w:rsid w:val="0DE5241B"/>
    <w:rsid w:val="0DE6A366"/>
    <w:rsid w:val="0DE7643F"/>
    <w:rsid w:val="0DE9FFA6"/>
    <w:rsid w:val="0DF5D595"/>
    <w:rsid w:val="0E01C535"/>
    <w:rsid w:val="0E0B11FB"/>
    <w:rsid w:val="0E0DB08D"/>
    <w:rsid w:val="0E10CBF5"/>
    <w:rsid w:val="0E12A8C9"/>
    <w:rsid w:val="0E17E38F"/>
    <w:rsid w:val="0E1947D8"/>
    <w:rsid w:val="0E1B47E2"/>
    <w:rsid w:val="0E1F4918"/>
    <w:rsid w:val="0E289546"/>
    <w:rsid w:val="0E2B4A64"/>
    <w:rsid w:val="0E31A5F2"/>
    <w:rsid w:val="0E366686"/>
    <w:rsid w:val="0E3DAC0A"/>
    <w:rsid w:val="0E495E72"/>
    <w:rsid w:val="0E4EECB3"/>
    <w:rsid w:val="0E4F60F7"/>
    <w:rsid w:val="0E548801"/>
    <w:rsid w:val="0E56F7F4"/>
    <w:rsid w:val="0E60295F"/>
    <w:rsid w:val="0E6C00CD"/>
    <w:rsid w:val="0E6CD794"/>
    <w:rsid w:val="0E6CDDB7"/>
    <w:rsid w:val="0E703E33"/>
    <w:rsid w:val="0E77F983"/>
    <w:rsid w:val="0E8F0544"/>
    <w:rsid w:val="0EA14906"/>
    <w:rsid w:val="0EA34802"/>
    <w:rsid w:val="0EACE63F"/>
    <w:rsid w:val="0EAFEB79"/>
    <w:rsid w:val="0EB17269"/>
    <w:rsid w:val="0EC078AE"/>
    <w:rsid w:val="0EC8DE94"/>
    <w:rsid w:val="0ED16FB5"/>
    <w:rsid w:val="0EE1AA39"/>
    <w:rsid w:val="0EE51243"/>
    <w:rsid w:val="0EE6C177"/>
    <w:rsid w:val="0EEBAD62"/>
    <w:rsid w:val="0EEF3AAA"/>
    <w:rsid w:val="0EF26334"/>
    <w:rsid w:val="0F061827"/>
    <w:rsid w:val="0F15551B"/>
    <w:rsid w:val="0F19D76E"/>
    <w:rsid w:val="0F2287D2"/>
    <w:rsid w:val="0F274951"/>
    <w:rsid w:val="0F2C1EA8"/>
    <w:rsid w:val="0F324523"/>
    <w:rsid w:val="0F32E994"/>
    <w:rsid w:val="0F34DFB1"/>
    <w:rsid w:val="0F473646"/>
    <w:rsid w:val="0F531E59"/>
    <w:rsid w:val="0F56ABCC"/>
    <w:rsid w:val="0F62DCF4"/>
    <w:rsid w:val="0F688C34"/>
    <w:rsid w:val="0F6FFABB"/>
    <w:rsid w:val="0F729012"/>
    <w:rsid w:val="0F7C4309"/>
    <w:rsid w:val="0F84BFAB"/>
    <w:rsid w:val="0F87A0C1"/>
    <w:rsid w:val="0F8979AC"/>
    <w:rsid w:val="0F9052D1"/>
    <w:rsid w:val="0F920E89"/>
    <w:rsid w:val="0F940BB5"/>
    <w:rsid w:val="0F9E3CE1"/>
    <w:rsid w:val="0FAB02F8"/>
    <w:rsid w:val="0FAF55A7"/>
    <w:rsid w:val="0FB2B1CB"/>
    <w:rsid w:val="0FB4C92E"/>
    <w:rsid w:val="0FC41640"/>
    <w:rsid w:val="0FD3A7E3"/>
    <w:rsid w:val="0FDFCAF8"/>
    <w:rsid w:val="0FE3DDAF"/>
    <w:rsid w:val="0FECC14A"/>
    <w:rsid w:val="0FEE5CAD"/>
    <w:rsid w:val="0FF4A0C6"/>
    <w:rsid w:val="100C99E3"/>
    <w:rsid w:val="100C9E75"/>
    <w:rsid w:val="1015317D"/>
    <w:rsid w:val="101780C0"/>
    <w:rsid w:val="103050D4"/>
    <w:rsid w:val="103CDD1D"/>
    <w:rsid w:val="103EDACD"/>
    <w:rsid w:val="10456118"/>
    <w:rsid w:val="1049B6CE"/>
    <w:rsid w:val="104F2C79"/>
    <w:rsid w:val="105491CE"/>
    <w:rsid w:val="1058CC55"/>
    <w:rsid w:val="10665FCC"/>
    <w:rsid w:val="106CD39F"/>
    <w:rsid w:val="107748A7"/>
    <w:rsid w:val="1077D2A1"/>
    <w:rsid w:val="10792A3F"/>
    <w:rsid w:val="107E00BE"/>
    <w:rsid w:val="10825221"/>
    <w:rsid w:val="10871AB3"/>
    <w:rsid w:val="1087EB92"/>
    <w:rsid w:val="10908EF8"/>
    <w:rsid w:val="1099F3FF"/>
    <w:rsid w:val="10A8DACE"/>
    <w:rsid w:val="10A9CF03"/>
    <w:rsid w:val="10AE86CE"/>
    <w:rsid w:val="10AFE99B"/>
    <w:rsid w:val="10B1B57A"/>
    <w:rsid w:val="10B2B895"/>
    <w:rsid w:val="10B4426B"/>
    <w:rsid w:val="10BA1CB1"/>
    <w:rsid w:val="10BD2D82"/>
    <w:rsid w:val="10C3DACB"/>
    <w:rsid w:val="10C6B924"/>
    <w:rsid w:val="10C8A97E"/>
    <w:rsid w:val="10CD64AA"/>
    <w:rsid w:val="10D6C6CA"/>
    <w:rsid w:val="10DD41E6"/>
    <w:rsid w:val="10E1AAA3"/>
    <w:rsid w:val="10E26B6A"/>
    <w:rsid w:val="10E2C195"/>
    <w:rsid w:val="10E2D870"/>
    <w:rsid w:val="10E59CB8"/>
    <w:rsid w:val="10E94205"/>
    <w:rsid w:val="10F17BAE"/>
    <w:rsid w:val="10F80ADB"/>
    <w:rsid w:val="11083E5C"/>
    <w:rsid w:val="110F9EC6"/>
    <w:rsid w:val="1125F428"/>
    <w:rsid w:val="1131BC39"/>
    <w:rsid w:val="1135D98E"/>
    <w:rsid w:val="113F0BD6"/>
    <w:rsid w:val="113FCFF6"/>
    <w:rsid w:val="114D31AC"/>
    <w:rsid w:val="114E8987"/>
    <w:rsid w:val="1152EDF0"/>
    <w:rsid w:val="11584273"/>
    <w:rsid w:val="115982CA"/>
    <w:rsid w:val="11661521"/>
    <w:rsid w:val="116842CD"/>
    <w:rsid w:val="11708167"/>
    <w:rsid w:val="11708FAC"/>
    <w:rsid w:val="117D5CA9"/>
    <w:rsid w:val="117EE174"/>
    <w:rsid w:val="117F0C80"/>
    <w:rsid w:val="118B0603"/>
    <w:rsid w:val="118CD5DB"/>
    <w:rsid w:val="1190AA8E"/>
    <w:rsid w:val="11A14D91"/>
    <w:rsid w:val="11A4AF4A"/>
    <w:rsid w:val="11AF4A05"/>
    <w:rsid w:val="11B119A2"/>
    <w:rsid w:val="11B4057D"/>
    <w:rsid w:val="11D0E245"/>
    <w:rsid w:val="11DEEAE6"/>
    <w:rsid w:val="11EE96B5"/>
    <w:rsid w:val="11EFD8DA"/>
    <w:rsid w:val="11F34F17"/>
    <w:rsid w:val="11F99419"/>
    <w:rsid w:val="1205D1E8"/>
    <w:rsid w:val="120C3934"/>
    <w:rsid w:val="1213975A"/>
    <w:rsid w:val="121443DB"/>
    <w:rsid w:val="121DA1A9"/>
    <w:rsid w:val="1224407D"/>
    <w:rsid w:val="122CD0C8"/>
    <w:rsid w:val="1234086E"/>
    <w:rsid w:val="1235F9AF"/>
    <w:rsid w:val="1237D154"/>
    <w:rsid w:val="123C20F9"/>
    <w:rsid w:val="12414F4B"/>
    <w:rsid w:val="124E130C"/>
    <w:rsid w:val="1261BA85"/>
    <w:rsid w:val="1266C004"/>
    <w:rsid w:val="127382FF"/>
    <w:rsid w:val="1277BD4B"/>
    <w:rsid w:val="12793369"/>
    <w:rsid w:val="12840B7A"/>
    <w:rsid w:val="12846D0D"/>
    <w:rsid w:val="129B8777"/>
    <w:rsid w:val="129C3B7F"/>
    <w:rsid w:val="12A29AFC"/>
    <w:rsid w:val="12A421A3"/>
    <w:rsid w:val="12AB4336"/>
    <w:rsid w:val="12AF28FE"/>
    <w:rsid w:val="12B24AB8"/>
    <w:rsid w:val="12B5B1B3"/>
    <w:rsid w:val="12B94BEC"/>
    <w:rsid w:val="12C70D06"/>
    <w:rsid w:val="12C779D2"/>
    <w:rsid w:val="12CA520E"/>
    <w:rsid w:val="12CD0F4D"/>
    <w:rsid w:val="12CDF9ED"/>
    <w:rsid w:val="12D2C7AC"/>
    <w:rsid w:val="12D8D3EF"/>
    <w:rsid w:val="12DD3716"/>
    <w:rsid w:val="12E29057"/>
    <w:rsid w:val="12E967A6"/>
    <w:rsid w:val="12F80333"/>
    <w:rsid w:val="12FD9F06"/>
    <w:rsid w:val="130870BB"/>
    <w:rsid w:val="1310C8A4"/>
    <w:rsid w:val="13140D54"/>
    <w:rsid w:val="13152334"/>
    <w:rsid w:val="1324AE4D"/>
    <w:rsid w:val="133037EB"/>
    <w:rsid w:val="1332EF2C"/>
    <w:rsid w:val="13434A85"/>
    <w:rsid w:val="13473B92"/>
    <w:rsid w:val="1352AFDD"/>
    <w:rsid w:val="1355A972"/>
    <w:rsid w:val="135CE31F"/>
    <w:rsid w:val="13640B27"/>
    <w:rsid w:val="1365A3DD"/>
    <w:rsid w:val="136F1E59"/>
    <w:rsid w:val="13738E4C"/>
    <w:rsid w:val="137611B9"/>
    <w:rsid w:val="137C5172"/>
    <w:rsid w:val="137CEFC0"/>
    <w:rsid w:val="137F1352"/>
    <w:rsid w:val="138B4427"/>
    <w:rsid w:val="13A2E17F"/>
    <w:rsid w:val="13A9ECD8"/>
    <w:rsid w:val="13AD3B7C"/>
    <w:rsid w:val="13B1FB73"/>
    <w:rsid w:val="13B58A35"/>
    <w:rsid w:val="13C4B4DE"/>
    <w:rsid w:val="13CFE773"/>
    <w:rsid w:val="13D2977F"/>
    <w:rsid w:val="13DC4D1D"/>
    <w:rsid w:val="13E007B4"/>
    <w:rsid w:val="13EF5176"/>
    <w:rsid w:val="1403286D"/>
    <w:rsid w:val="1413B589"/>
    <w:rsid w:val="141AF029"/>
    <w:rsid w:val="141AFAB5"/>
    <w:rsid w:val="141E9A75"/>
    <w:rsid w:val="142251E5"/>
    <w:rsid w:val="1423A239"/>
    <w:rsid w:val="1424078B"/>
    <w:rsid w:val="14243C25"/>
    <w:rsid w:val="142766C7"/>
    <w:rsid w:val="1431520B"/>
    <w:rsid w:val="1436A5C9"/>
    <w:rsid w:val="1458FD50"/>
    <w:rsid w:val="145E5D30"/>
    <w:rsid w:val="146EF002"/>
    <w:rsid w:val="147413B2"/>
    <w:rsid w:val="1483A32E"/>
    <w:rsid w:val="14873C3B"/>
    <w:rsid w:val="148C72A8"/>
    <w:rsid w:val="148FE2A0"/>
    <w:rsid w:val="1491E51F"/>
    <w:rsid w:val="1495A683"/>
    <w:rsid w:val="14A378B6"/>
    <w:rsid w:val="14A9235B"/>
    <w:rsid w:val="14B5B300"/>
    <w:rsid w:val="14CF415A"/>
    <w:rsid w:val="14CF8C13"/>
    <w:rsid w:val="14D0BD4A"/>
    <w:rsid w:val="14D41FBD"/>
    <w:rsid w:val="14DDF39A"/>
    <w:rsid w:val="14E13861"/>
    <w:rsid w:val="14F34E56"/>
    <w:rsid w:val="1503A9EB"/>
    <w:rsid w:val="150DA0D8"/>
    <w:rsid w:val="150E1D3C"/>
    <w:rsid w:val="15109AE3"/>
    <w:rsid w:val="1511E7C6"/>
    <w:rsid w:val="151D8093"/>
    <w:rsid w:val="1521835E"/>
    <w:rsid w:val="1523146E"/>
    <w:rsid w:val="152876EF"/>
    <w:rsid w:val="152C77AB"/>
    <w:rsid w:val="1531CA14"/>
    <w:rsid w:val="153DF981"/>
    <w:rsid w:val="1544B3A5"/>
    <w:rsid w:val="15477C43"/>
    <w:rsid w:val="1550ECB6"/>
    <w:rsid w:val="15528A53"/>
    <w:rsid w:val="1555DACE"/>
    <w:rsid w:val="1556B7F7"/>
    <w:rsid w:val="155C5B52"/>
    <w:rsid w:val="155D7D54"/>
    <w:rsid w:val="15857F71"/>
    <w:rsid w:val="158C3B64"/>
    <w:rsid w:val="158E9F2B"/>
    <w:rsid w:val="1596C665"/>
    <w:rsid w:val="15A5A77F"/>
    <w:rsid w:val="15B21105"/>
    <w:rsid w:val="15B50837"/>
    <w:rsid w:val="15B93743"/>
    <w:rsid w:val="15B95D78"/>
    <w:rsid w:val="15C0E638"/>
    <w:rsid w:val="15C5C480"/>
    <w:rsid w:val="15CAFF40"/>
    <w:rsid w:val="15D0B6EF"/>
    <w:rsid w:val="15D31CEE"/>
    <w:rsid w:val="15DDA15A"/>
    <w:rsid w:val="15EBFF1A"/>
    <w:rsid w:val="160A65B2"/>
    <w:rsid w:val="160F14FF"/>
    <w:rsid w:val="162A9747"/>
    <w:rsid w:val="162F283C"/>
    <w:rsid w:val="1631088C"/>
    <w:rsid w:val="16327FBD"/>
    <w:rsid w:val="16373E51"/>
    <w:rsid w:val="16440787"/>
    <w:rsid w:val="1646A372"/>
    <w:rsid w:val="165D1C5F"/>
    <w:rsid w:val="165DDD2C"/>
    <w:rsid w:val="16662837"/>
    <w:rsid w:val="166B9FB7"/>
    <w:rsid w:val="167F1C36"/>
    <w:rsid w:val="16838D2E"/>
    <w:rsid w:val="168BD924"/>
    <w:rsid w:val="16912ED9"/>
    <w:rsid w:val="1695FF8A"/>
    <w:rsid w:val="1696E777"/>
    <w:rsid w:val="169DBBFB"/>
    <w:rsid w:val="16A6E162"/>
    <w:rsid w:val="16BB2F7C"/>
    <w:rsid w:val="16BFC981"/>
    <w:rsid w:val="16D30543"/>
    <w:rsid w:val="16D53A20"/>
    <w:rsid w:val="16D54321"/>
    <w:rsid w:val="16D9FCB6"/>
    <w:rsid w:val="16DBFEBA"/>
    <w:rsid w:val="16DE020A"/>
    <w:rsid w:val="16E5B24F"/>
    <w:rsid w:val="16E68B5D"/>
    <w:rsid w:val="16E84B9D"/>
    <w:rsid w:val="1705D959"/>
    <w:rsid w:val="170A0BA9"/>
    <w:rsid w:val="170E8243"/>
    <w:rsid w:val="170F97DA"/>
    <w:rsid w:val="17181F44"/>
    <w:rsid w:val="1718825F"/>
    <w:rsid w:val="1720988C"/>
    <w:rsid w:val="1728ABE2"/>
    <w:rsid w:val="173FDD59"/>
    <w:rsid w:val="1754EC0B"/>
    <w:rsid w:val="17563B6D"/>
    <w:rsid w:val="1769E29E"/>
    <w:rsid w:val="176C986A"/>
    <w:rsid w:val="176E5BFC"/>
    <w:rsid w:val="176EBA96"/>
    <w:rsid w:val="177202BB"/>
    <w:rsid w:val="17762550"/>
    <w:rsid w:val="1779F5CB"/>
    <w:rsid w:val="177A92B7"/>
    <w:rsid w:val="177C87E3"/>
    <w:rsid w:val="1780C89C"/>
    <w:rsid w:val="178FA895"/>
    <w:rsid w:val="179E7FC4"/>
    <w:rsid w:val="179F0064"/>
    <w:rsid w:val="17A98DC1"/>
    <w:rsid w:val="17B11125"/>
    <w:rsid w:val="17B48B92"/>
    <w:rsid w:val="17B8743B"/>
    <w:rsid w:val="17B900F1"/>
    <w:rsid w:val="17B9C1A4"/>
    <w:rsid w:val="17D274AF"/>
    <w:rsid w:val="17D6623E"/>
    <w:rsid w:val="17E0D9F0"/>
    <w:rsid w:val="17F52C36"/>
    <w:rsid w:val="17F6A8E6"/>
    <w:rsid w:val="17FAF160"/>
    <w:rsid w:val="17FB95B7"/>
    <w:rsid w:val="17FD17F9"/>
    <w:rsid w:val="17FF5925"/>
    <w:rsid w:val="180F593F"/>
    <w:rsid w:val="181545CB"/>
    <w:rsid w:val="181B161C"/>
    <w:rsid w:val="182345B7"/>
    <w:rsid w:val="182963F3"/>
    <w:rsid w:val="183A2D6C"/>
    <w:rsid w:val="183FF5DF"/>
    <w:rsid w:val="18415F02"/>
    <w:rsid w:val="1842B762"/>
    <w:rsid w:val="184D31A2"/>
    <w:rsid w:val="184E2655"/>
    <w:rsid w:val="1850BA24"/>
    <w:rsid w:val="185583E8"/>
    <w:rsid w:val="185F1946"/>
    <w:rsid w:val="18723A47"/>
    <w:rsid w:val="187F6B2B"/>
    <w:rsid w:val="188351EF"/>
    <w:rsid w:val="18841547"/>
    <w:rsid w:val="1887AAEF"/>
    <w:rsid w:val="18981312"/>
    <w:rsid w:val="18A1C7E7"/>
    <w:rsid w:val="18B3D1E8"/>
    <w:rsid w:val="18BA6F47"/>
    <w:rsid w:val="18DB2196"/>
    <w:rsid w:val="18ECCA8D"/>
    <w:rsid w:val="18EE4A0C"/>
    <w:rsid w:val="18F68149"/>
    <w:rsid w:val="18F90EF0"/>
    <w:rsid w:val="190C79AA"/>
    <w:rsid w:val="1914D5F1"/>
    <w:rsid w:val="19177166"/>
    <w:rsid w:val="1919E014"/>
    <w:rsid w:val="191AEE6C"/>
    <w:rsid w:val="192B2724"/>
    <w:rsid w:val="193741F0"/>
    <w:rsid w:val="193EC4C3"/>
    <w:rsid w:val="193F8538"/>
    <w:rsid w:val="19419336"/>
    <w:rsid w:val="1953A8F7"/>
    <w:rsid w:val="195D1958"/>
    <w:rsid w:val="1961313C"/>
    <w:rsid w:val="196E5EEE"/>
    <w:rsid w:val="196FE87C"/>
    <w:rsid w:val="197AA556"/>
    <w:rsid w:val="197B607F"/>
    <w:rsid w:val="197D1F46"/>
    <w:rsid w:val="197EE18A"/>
    <w:rsid w:val="198A5E2F"/>
    <w:rsid w:val="1993BCFE"/>
    <w:rsid w:val="199893D1"/>
    <w:rsid w:val="199D9B22"/>
    <w:rsid w:val="199E29B8"/>
    <w:rsid w:val="199F3300"/>
    <w:rsid w:val="19A4332A"/>
    <w:rsid w:val="19A5E538"/>
    <w:rsid w:val="19A9FF31"/>
    <w:rsid w:val="19AB1E9F"/>
    <w:rsid w:val="19ACEDAA"/>
    <w:rsid w:val="19B25CB8"/>
    <w:rsid w:val="19BC64DD"/>
    <w:rsid w:val="19D546DC"/>
    <w:rsid w:val="19E376A5"/>
    <w:rsid w:val="19EB4F4B"/>
    <w:rsid w:val="19EF29D5"/>
    <w:rsid w:val="19EFBAC8"/>
    <w:rsid w:val="19F174B0"/>
    <w:rsid w:val="19F63B07"/>
    <w:rsid w:val="1A085320"/>
    <w:rsid w:val="1A1520A8"/>
    <w:rsid w:val="1A1C1D5C"/>
    <w:rsid w:val="1A202362"/>
    <w:rsid w:val="1A24669A"/>
    <w:rsid w:val="1A28B26B"/>
    <w:rsid w:val="1A2927F5"/>
    <w:rsid w:val="1A2C59F7"/>
    <w:rsid w:val="1A2E4479"/>
    <w:rsid w:val="1A32C7C0"/>
    <w:rsid w:val="1A4A616F"/>
    <w:rsid w:val="1A4F74BF"/>
    <w:rsid w:val="1A4F8681"/>
    <w:rsid w:val="1A5B5A75"/>
    <w:rsid w:val="1A5DC695"/>
    <w:rsid w:val="1A69FE83"/>
    <w:rsid w:val="1A6CF63C"/>
    <w:rsid w:val="1A6EEA0C"/>
    <w:rsid w:val="1A6F90DB"/>
    <w:rsid w:val="1A708349"/>
    <w:rsid w:val="1A7FD0FE"/>
    <w:rsid w:val="1A82AE41"/>
    <w:rsid w:val="1A8B8F96"/>
    <w:rsid w:val="1A953D9A"/>
    <w:rsid w:val="1AA29741"/>
    <w:rsid w:val="1AA4FCAA"/>
    <w:rsid w:val="1AA57EBB"/>
    <w:rsid w:val="1AA85141"/>
    <w:rsid w:val="1AB88B8A"/>
    <w:rsid w:val="1ABB77B4"/>
    <w:rsid w:val="1AD619F3"/>
    <w:rsid w:val="1AD89A46"/>
    <w:rsid w:val="1AE812F6"/>
    <w:rsid w:val="1AEED27A"/>
    <w:rsid w:val="1AF2166F"/>
    <w:rsid w:val="1B02FDB8"/>
    <w:rsid w:val="1B079F32"/>
    <w:rsid w:val="1B1690E3"/>
    <w:rsid w:val="1B23E59B"/>
    <w:rsid w:val="1B2D1998"/>
    <w:rsid w:val="1B49A669"/>
    <w:rsid w:val="1B49D80A"/>
    <w:rsid w:val="1B560448"/>
    <w:rsid w:val="1B5899D4"/>
    <w:rsid w:val="1B5B0FFC"/>
    <w:rsid w:val="1B5BC560"/>
    <w:rsid w:val="1B611AFE"/>
    <w:rsid w:val="1B6A92F1"/>
    <w:rsid w:val="1B72343F"/>
    <w:rsid w:val="1B7B7A90"/>
    <w:rsid w:val="1B91AB4A"/>
    <w:rsid w:val="1B91D523"/>
    <w:rsid w:val="1B92A876"/>
    <w:rsid w:val="1B94E507"/>
    <w:rsid w:val="1B9A2B75"/>
    <w:rsid w:val="1B9B4DB7"/>
    <w:rsid w:val="1BA377FA"/>
    <w:rsid w:val="1BB0D9C6"/>
    <w:rsid w:val="1BBA27E2"/>
    <w:rsid w:val="1BBDBB10"/>
    <w:rsid w:val="1BBEDEC1"/>
    <w:rsid w:val="1BBF97DF"/>
    <w:rsid w:val="1BD1B75D"/>
    <w:rsid w:val="1BD66779"/>
    <w:rsid w:val="1BDA8C9C"/>
    <w:rsid w:val="1BEC83FF"/>
    <w:rsid w:val="1BEE7F11"/>
    <w:rsid w:val="1BF4AA28"/>
    <w:rsid w:val="1BF76D36"/>
    <w:rsid w:val="1BF8BF99"/>
    <w:rsid w:val="1BF93F23"/>
    <w:rsid w:val="1BFBFB1F"/>
    <w:rsid w:val="1C0A6984"/>
    <w:rsid w:val="1C0C23A1"/>
    <w:rsid w:val="1C0D0D99"/>
    <w:rsid w:val="1C11291C"/>
    <w:rsid w:val="1C1BD50D"/>
    <w:rsid w:val="1C1CB73C"/>
    <w:rsid w:val="1C1F82BD"/>
    <w:rsid w:val="1C2BF5C9"/>
    <w:rsid w:val="1C2C4E42"/>
    <w:rsid w:val="1C2D6430"/>
    <w:rsid w:val="1C2F5291"/>
    <w:rsid w:val="1C30426F"/>
    <w:rsid w:val="1C33F28A"/>
    <w:rsid w:val="1C37AFCE"/>
    <w:rsid w:val="1C3C6E20"/>
    <w:rsid w:val="1C3FE66B"/>
    <w:rsid w:val="1C408261"/>
    <w:rsid w:val="1C531F4A"/>
    <w:rsid w:val="1C53549C"/>
    <w:rsid w:val="1C6238D1"/>
    <w:rsid w:val="1C71B7C9"/>
    <w:rsid w:val="1C748963"/>
    <w:rsid w:val="1C75ACBE"/>
    <w:rsid w:val="1C76AD3C"/>
    <w:rsid w:val="1C7A4C21"/>
    <w:rsid w:val="1C816C57"/>
    <w:rsid w:val="1C876AB6"/>
    <w:rsid w:val="1C97794F"/>
    <w:rsid w:val="1C97A034"/>
    <w:rsid w:val="1C984BAB"/>
    <w:rsid w:val="1C9B32A5"/>
    <w:rsid w:val="1CA7946C"/>
    <w:rsid w:val="1CADB667"/>
    <w:rsid w:val="1CC21C8F"/>
    <w:rsid w:val="1CD31AA8"/>
    <w:rsid w:val="1CD76808"/>
    <w:rsid w:val="1CDCED7E"/>
    <w:rsid w:val="1CE51312"/>
    <w:rsid w:val="1CEBBAE4"/>
    <w:rsid w:val="1D166AFD"/>
    <w:rsid w:val="1D168798"/>
    <w:rsid w:val="1D2B0F1F"/>
    <w:rsid w:val="1D31694F"/>
    <w:rsid w:val="1D35270C"/>
    <w:rsid w:val="1D3F7E16"/>
    <w:rsid w:val="1D4AA13C"/>
    <w:rsid w:val="1D4ECB2C"/>
    <w:rsid w:val="1D52A812"/>
    <w:rsid w:val="1D629D25"/>
    <w:rsid w:val="1D6B7DBA"/>
    <w:rsid w:val="1D6BDA63"/>
    <w:rsid w:val="1D6E4F22"/>
    <w:rsid w:val="1D74F0BC"/>
    <w:rsid w:val="1D7C8144"/>
    <w:rsid w:val="1D877E50"/>
    <w:rsid w:val="1D91256E"/>
    <w:rsid w:val="1D9A6413"/>
    <w:rsid w:val="1DA4DD43"/>
    <w:rsid w:val="1DA7B1FD"/>
    <w:rsid w:val="1DBD32AB"/>
    <w:rsid w:val="1DCC52C8"/>
    <w:rsid w:val="1DCFBF94"/>
    <w:rsid w:val="1DD07C24"/>
    <w:rsid w:val="1DE0E082"/>
    <w:rsid w:val="1DE2F697"/>
    <w:rsid w:val="1DF041AF"/>
    <w:rsid w:val="1DF413B8"/>
    <w:rsid w:val="1DF5722E"/>
    <w:rsid w:val="1DF77393"/>
    <w:rsid w:val="1E03FF0C"/>
    <w:rsid w:val="1E0B34E7"/>
    <w:rsid w:val="1E18F4F2"/>
    <w:rsid w:val="1E1AD069"/>
    <w:rsid w:val="1E1D7975"/>
    <w:rsid w:val="1E251A67"/>
    <w:rsid w:val="1E3D6004"/>
    <w:rsid w:val="1E3FB839"/>
    <w:rsid w:val="1E418F51"/>
    <w:rsid w:val="1E527830"/>
    <w:rsid w:val="1E5664A5"/>
    <w:rsid w:val="1E594881"/>
    <w:rsid w:val="1E61239D"/>
    <w:rsid w:val="1E697892"/>
    <w:rsid w:val="1E6A3573"/>
    <w:rsid w:val="1E78ABF7"/>
    <w:rsid w:val="1E79B089"/>
    <w:rsid w:val="1E7AEFC0"/>
    <w:rsid w:val="1E7C94CB"/>
    <w:rsid w:val="1E8DAA4D"/>
    <w:rsid w:val="1E8F1C94"/>
    <w:rsid w:val="1E91445E"/>
    <w:rsid w:val="1E93182E"/>
    <w:rsid w:val="1E95A9A7"/>
    <w:rsid w:val="1E9ED84C"/>
    <w:rsid w:val="1EB52FCB"/>
    <w:rsid w:val="1EBFBAF5"/>
    <w:rsid w:val="1EC86579"/>
    <w:rsid w:val="1ED03D60"/>
    <w:rsid w:val="1ED2FC94"/>
    <w:rsid w:val="1ED99C90"/>
    <w:rsid w:val="1EDE8B03"/>
    <w:rsid w:val="1EE5A2AB"/>
    <w:rsid w:val="1EED0445"/>
    <w:rsid w:val="1EEF47C3"/>
    <w:rsid w:val="1EF02380"/>
    <w:rsid w:val="1EF5918C"/>
    <w:rsid w:val="1EFBEADD"/>
    <w:rsid w:val="1EFCC13D"/>
    <w:rsid w:val="1F00675C"/>
    <w:rsid w:val="1F01382B"/>
    <w:rsid w:val="1F073D12"/>
    <w:rsid w:val="1F0A2E4C"/>
    <w:rsid w:val="1F0B1B08"/>
    <w:rsid w:val="1F0BE6E2"/>
    <w:rsid w:val="1F18DC1B"/>
    <w:rsid w:val="1F1B1425"/>
    <w:rsid w:val="1F2FF5F2"/>
    <w:rsid w:val="1F319C41"/>
    <w:rsid w:val="1F44AB52"/>
    <w:rsid w:val="1F4719D8"/>
    <w:rsid w:val="1F579CB3"/>
    <w:rsid w:val="1F57A147"/>
    <w:rsid w:val="1F59304A"/>
    <w:rsid w:val="1F6B7024"/>
    <w:rsid w:val="1F74F0D6"/>
    <w:rsid w:val="1F767BE8"/>
    <w:rsid w:val="1F7DC23A"/>
    <w:rsid w:val="1F7FD0D2"/>
    <w:rsid w:val="1F893613"/>
    <w:rsid w:val="1F8FDC09"/>
    <w:rsid w:val="1F917CED"/>
    <w:rsid w:val="1F9731FA"/>
    <w:rsid w:val="1F9BC39B"/>
    <w:rsid w:val="1FC66C60"/>
    <w:rsid w:val="1FDB9358"/>
    <w:rsid w:val="1FDE4CD7"/>
    <w:rsid w:val="1FE4960C"/>
    <w:rsid w:val="1FE57F72"/>
    <w:rsid w:val="1FEA0A9F"/>
    <w:rsid w:val="1FEE8EEB"/>
    <w:rsid w:val="1FEEA39C"/>
    <w:rsid w:val="20014FEE"/>
    <w:rsid w:val="2011EB76"/>
    <w:rsid w:val="2016580F"/>
    <w:rsid w:val="2017A0C9"/>
    <w:rsid w:val="2017E6A3"/>
    <w:rsid w:val="201D96D7"/>
    <w:rsid w:val="2032B4E3"/>
    <w:rsid w:val="20359C35"/>
    <w:rsid w:val="2035BD7C"/>
    <w:rsid w:val="203A5865"/>
    <w:rsid w:val="20408C33"/>
    <w:rsid w:val="204EFD65"/>
    <w:rsid w:val="20531CB6"/>
    <w:rsid w:val="205A3DAA"/>
    <w:rsid w:val="205C53BA"/>
    <w:rsid w:val="2062453A"/>
    <w:rsid w:val="207ACA8C"/>
    <w:rsid w:val="207CD62A"/>
    <w:rsid w:val="207DEFFC"/>
    <w:rsid w:val="208A3462"/>
    <w:rsid w:val="208B2C4B"/>
    <w:rsid w:val="208C4163"/>
    <w:rsid w:val="2090F6A1"/>
    <w:rsid w:val="20999290"/>
    <w:rsid w:val="2099FE0E"/>
    <w:rsid w:val="20AB92FC"/>
    <w:rsid w:val="20B074D2"/>
    <w:rsid w:val="20B27131"/>
    <w:rsid w:val="20B492FB"/>
    <w:rsid w:val="20C51157"/>
    <w:rsid w:val="20C79657"/>
    <w:rsid w:val="20CBB87F"/>
    <w:rsid w:val="20D2A638"/>
    <w:rsid w:val="20D384CC"/>
    <w:rsid w:val="20D4BB92"/>
    <w:rsid w:val="20D5ED26"/>
    <w:rsid w:val="20DC1404"/>
    <w:rsid w:val="20DCB6D0"/>
    <w:rsid w:val="20DD9FA6"/>
    <w:rsid w:val="20E8AB04"/>
    <w:rsid w:val="20E8FAFF"/>
    <w:rsid w:val="20EC1246"/>
    <w:rsid w:val="20F396EE"/>
    <w:rsid w:val="20F9192B"/>
    <w:rsid w:val="21026278"/>
    <w:rsid w:val="2102A161"/>
    <w:rsid w:val="211147A6"/>
    <w:rsid w:val="21125D11"/>
    <w:rsid w:val="211633A9"/>
    <w:rsid w:val="21185924"/>
    <w:rsid w:val="21195E4D"/>
    <w:rsid w:val="212527AE"/>
    <w:rsid w:val="21291D04"/>
    <w:rsid w:val="212AEE4D"/>
    <w:rsid w:val="2130D712"/>
    <w:rsid w:val="2138C3EC"/>
    <w:rsid w:val="2139F5B6"/>
    <w:rsid w:val="213E82F3"/>
    <w:rsid w:val="214222CD"/>
    <w:rsid w:val="2147E76B"/>
    <w:rsid w:val="2149B2EE"/>
    <w:rsid w:val="2149DA7E"/>
    <w:rsid w:val="214BC50B"/>
    <w:rsid w:val="21509F3F"/>
    <w:rsid w:val="215342D8"/>
    <w:rsid w:val="2158A1E2"/>
    <w:rsid w:val="215B75DB"/>
    <w:rsid w:val="216358F5"/>
    <w:rsid w:val="216AA807"/>
    <w:rsid w:val="217088FC"/>
    <w:rsid w:val="21776B13"/>
    <w:rsid w:val="21867D3B"/>
    <w:rsid w:val="2188882A"/>
    <w:rsid w:val="218CF8ED"/>
    <w:rsid w:val="21A24F74"/>
    <w:rsid w:val="21AF933D"/>
    <w:rsid w:val="21B2865B"/>
    <w:rsid w:val="21C17C22"/>
    <w:rsid w:val="21D06C6D"/>
    <w:rsid w:val="21D10F8B"/>
    <w:rsid w:val="21D169D8"/>
    <w:rsid w:val="21D6939D"/>
    <w:rsid w:val="21DC80DD"/>
    <w:rsid w:val="21EE5E47"/>
    <w:rsid w:val="21EFE3AD"/>
    <w:rsid w:val="21F05297"/>
    <w:rsid w:val="21F87137"/>
    <w:rsid w:val="22033418"/>
    <w:rsid w:val="22054EA8"/>
    <w:rsid w:val="2208BE8D"/>
    <w:rsid w:val="2226C8E1"/>
    <w:rsid w:val="222B2231"/>
    <w:rsid w:val="222C82A9"/>
    <w:rsid w:val="222E8B4E"/>
    <w:rsid w:val="2230E0EF"/>
    <w:rsid w:val="2239A53E"/>
    <w:rsid w:val="2240ECA9"/>
    <w:rsid w:val="2241DC29"/>
    <w:rsid w:val="22590920"/>
    <w:rsid w:val="22596C5E"/>
    <w:rsid w:val="225B2A9B"/>
    <w:rsid w:val="22639C58"/>
    <w:rsid w:val="226CFF46"/>
    <w:rsid w:val="227548E2"/>
    <w:rsid w:val="2275FB86"/>
    <w:rsid w:val="2276B457"/>
    <w:rsid w:val="2299975A"/>
    <w:rsid w:val="22A449AC"/>
    <w:rsid w:val="22AAF829"/>
    <w:rsid w:val="22AE6FD6"/>
    <w:rsid w:val="22AECD00"/>
    <w:rsid w:val="22BBC922"/>
    <w:rsid w:val="22BC1EFE"/>
    <w:rsid w:val="22C8E074"/>
    <w:rsid w:val="22C96299"/>
    <w:rsid w:val="22D594E9"/>
    <w:rsid w:val="22D6BF14"/>
    <w:rsid w:val="22D6C4B2"/>
    <w:rsid w:val="22E4CED9"/>
    <w:rsid w:val="22E8363D"/>
    <w:rsid w:val="22E88064"/>
    <w:rsid w:val="22F0628F"/>
    <w:rsid w:val="22F5FA38"/>
    <w:rsid w:val="22FA6B1C"/>
    <w:rsid w:val="22FBE5C8"/>
    <w:rsid w:val="230A3636"/>
    <w:rsid w:val="230A7AD3"/>
    <w:rsid w:val="230BB171"/>
    <w:rsid w:val="2315ED6B"/>
    <w:rsid w:val="231A0D6A"/>
    <w:rsid w:val="2329C831"/>
    <w:rsid w:val="2339FECB"/>
    <w:rsid w:val="2341A9C5"/>
    <w:rsid w:val="23432F68"/>
    <w:rsid w:val="234A2D86"/>
    <w:rsid w:val="234B75FF"/>
    <w:rsid w:val="234D2200"/>
    <w:rsid w:val="2358A84C"/>
    <w:rsid w:val="23600D76"/>
    <w:rsid w:val="23648D88"/>
    <w:rsid w:val="2373DB4B"/>
    <w:rsid w:val="23748EB6"/>
    <w:rsid w:val="237838D6"/>
    <w:rsid w:val="237FA182"/>
    <w:rsid w:val="2380224A"/>
    <w:rsid w:val="238BB336"/>
    <w:rsid w:val="239250F5"/>
    <w:rsid w:val="239DEC07"/>
    <w:rsid w:val="239E1503"/>
    <w:rsid w:val="23AAF902"/>
    <w:rsid w:val="23B3A7BD"/>
    <w:rsid w:val="23B7B0B6"/>
    <w:rsid w:val="23B8A4C8"/>
    <w:rsid w:val="23B8AB3C"/>
    <w:rsid w:val="23B8B95B"/>
    <w:rsid w:val="23BAA1E0"/>
    <w:rsid w:val="23BB6DCE"/>
    <w:rsid w:val="23CA4A04"/>
    <w:rsid w:val="23D7EB43"/>
    <w:rsid w:val="23D9356A"/>
    <w:rsid w:val="23EE1EAC"/>
    <w:rsid w:val="23EEA8A8"/>
    <w:rsid w:val="23EEC880"/>
    <w:rsid w:val="23F863DF"/>
    <w:rsid w:val="23FBF5A9"/>
    <w:rsid w:val="240CB880"/>
    <w:rsid w:val="240E2644"/>
    <w:rsid w:val="240FEAA6"/>
    <w:rsid w:val="2421ADFF"/>
    <w:rsid w:val="2422C162"/>
    <w:rsid w:val="2424658F"/>
    <w:rsid w:val="242610AE"/>
    <w:rsid w:val="2428480C"/>
    <w:rsid w:val="242F95D8"/>
    <w:rsid w:val="243366A6"/>
    <w:rsid w:val="24363FF3"/>
    <w:rsid w:val="24373139"/>
    <w:rsid w:val="2437D98A"/>
    <w:rsid w:val="2447B768"/>
    <w:rsid w:val="24572EF2"/>
    <w:rsid w:val="245917EC"/>
    <w:rsid w:val="24667672"/>
    <w:rsid w:val="2469E0D3"/>
    <w:rsid w:val="24730703"/>
    <w:rsid w:val="24731698"/>
    <w:rsid w:val="2475573F"/>
    <w:rsid w:val="2478BC35"/>
    <w:rsid w:val="24803AD5"/>
    <w:rsid w:val="248FF94D"/>
    <w:rsid w:val="2491B80A"/>
    <w:rsid w:val="249496DC"/>
    <w:rsid w:val="24BA82B4"/>
    <w:rsid w:val="24D424C8"/>
    <w:rsid w:val="24DEDB76"/>
    <w:rsid w:val="24E95EC6"/>
    <w:rsid w:val="24ED6963"/>
    <w:rsid w:val="24F46611"/>
    <w:rsid w:val="24F9826E"/>
    <w:rsid w:val="25079804"/>
    <w:rsid w:val="250E5879"/>
    <w:rsid w:val="251B9D48"/>
    <w:rsid w:val="2528837D"/>
    <w:rsid w:val="252FFEA1"/>
    <w:rsid w:val="2532B21C"/>
    <w:rsid w:val="2537AB6C"/>
    <w:rsid w:val="253D96CC"/>
    <w:rsid w:val="253F7CA1"/>
    <w:rsid w:val="25419967"/>
    <w:rsid w:val="2542A66E"/>
    <w:rsid w:val="254E35A6"/>
    <w:rsid w:val="2555F8D8"/>
    <w:rsid w:val="255AFE0F"/>
    <w:rsid w:val="255E22B0"/>
    <w:rsid w:val="256CD771"/>
    <w:rsid w:val="256E1B81"/>
    <w:rsid w:val="25767CCD"/>
    <w:rsid w:val="2583A1E9"/>
    <w:rsid w:val="25859FF4"/>
    <w:rsid w:val="25875852"/>
    <w:rsid w:val="259EEE9D"/>
    <w:rsid w:val="25A15411"/>
    <w:rsid w:val="25A56B5D"/>
    <w:rsid w:val="25AEF6B6"/>
    <w:rsid w:val="25B222D6"/>
    <w:rsid w:val="25B65277"/>
    <w:rsid w:val="25BC38EF"/>
    <w:rsid w:val="25BD0FF3"/>
    <w:rsid w:val="25D39509"/>
    <w:rsid w:val="25D9DA5C"/>
    <w:rsid w:val="25DD49B7"/>
    <w:rsid w:val="25DFD2FD"/>
    <w:rsid w:val="25E63243"/>
    <w:rsid w:val="25EF82BF"/>
    <w:rsid w:val="25F2C7EE"/>
    <w:rsid w:val="25F7D01F"/>
    <w:rsid w:val="26126214"/>
    <w:rsid w:val="261293AA"/>
    <w:rsid w:val="2612D2D1"/>
    <w:rsid w:val="2620B9A6"/>
    <w:rsid w:val="26244D24"/>
    <w:rsid w:val="263B4103"/>
    <w:rsid w:val="263CC237"/>
    <w:rsid w:val="263F7646"/>
    <w:rsid w:val="26441E9A"/>
    <w:rsid w:val="26457682"/>
    <w:rsid w:val="2650B1E4"/>
    <w:rsid w:val="2652621A"/>
    <w:rsid w:val="2654674A"/>
    <w:rsid w:val="265621EA"/>
    <w:rsid w:val="2656BA6B"/>
    <w:rsid w:val="26582ACF"/>
    <w:rsid w:val="2662A91B"/>
    <w:rsid w:val="26663AE1"/>
    <w:rsid w:val="266E1FF7"/>
    <w:rsid w:val="267EA81B"/>
    <w:rsid w:val="268913F9"/>
    <w:rsid w:val="26A8E41B"/>
    <w:rsid w:val="26A9583D"/>
    <w:rsid w:val="26B06FD1"/>
    <w:rsid w:val="26B24EB0"/>
    <w:rsid w:val="26B65266"/>
    <w:rsid w:val="26B7AF45"/>
    <w:rsid w:val="26B83F71"/>
    <w:rsid w:val="26B89A95"/>
    <w:rsid w:val="26C490DF"/>
    <w:rsid w:val="26C5BE28"/>
    <w:rsid w:val="26C62800"/>
    <w:rsid w:val="26C8E446"/>
    <w:rsid w:val="26E01DCD"/>
    <w:rsid w:val="26E2A607"/>
    <w:rsid w:val="26E3B55F"/>
    <w:rsid w:val="26EB5B08"/>
    <w:rsid w:val="27087C40"/>
    <w:rsid w:val="27142299"/>
    <w:rsid w:val="2717C0E3"/>
    <w:rsid w:val="2718A9FC"/>
    <w:rsid w:val="2721BB45"/>
    <w:rsid w:val="273521E0"/>
    <w:rsid w:val="27371B71"/>
    <w:rsid w:val="2738BCB2"/>
    <w:rsid w:val="273F2E46"/>
    <w:rsid w:val="274300E7"/>
    <w:rsid w:val="274FB4BD"/>
    <w:rsid w:val="27577199"/>
    <w:rsid w:val="275A25DE"/>
    <w:rsid w:val="275E2F17"/>
    <w:rsid w:val="2769384B"/>
    <w:rsid w:val="27712B49"/>
    <w:rsid w:val="2781370C"/>
    <w:rsid w:val="27824E27"/>
    <w:rsid w:val="27837278"/>
    <w:rsid w:val="279421B8"/>
    <w:rsid w:val="27978DDA"/>
    <w:rsid w:val="279C340F"/>
    <w:rsid w:val="27A5D2CD"/>
    <w:rsid w:val="27A69647"/>
    <w:rsid w:val="27B6BA40"/>
    <w:rsid w:val="27BF0C0E"/>
    <w:rsid w:val="27C0B6C1"/>
    <w:rsid w:val="27C65BB7"/>
    <w:rsid w:val="27D6152C"/>
    <w:rsid w:val="27E2009D"/>
    <w:rsid w:val="27E9D974"/>
    <w:rsid w:val="27E9DEEF"/>
    <w:rsid w:val="27F7F858"/>
    <w:rsid w:val="280AD4BF"/>
    <w:rsid w:val="280B3901"/>
    <w:rsid w:val="28179A43"/>
    <w:rsid w:val="282C2FD0"/>
    <w:rsid w:val="282DF351"/>
    <w:rsid w:val="284717C4"/>
    <w:rsid w:val="284D6B3F"/>
    <w:rsid w:val="28538284"/>
    <w:rsid w:val="2854E60E"/>
    <w:rsid w:val="2855E409"/>
    <w:rsid w:val="285BC884"/>
    <w:rsid w:val="285E7153"/>
    <w:rsid w:val="28698300"/>
    <w:rsid w:val="286BD6A4"/>
    <w:rsid w:val="286C7A81"/>
    <w:rsid w:val="2870FC57"/>
    <w:rsid w:val="2876A7A3"/>
    <w:rsid w:val="2881FAC0"/>
    <w:rsid w:val="2883EEF0"/>
    <w:rsid w:val="2885FA93"/>
    <w:rsid w:val="28A05016"/>
    <w:rsid w:val="28A0F172"/>
    <w:rsid w:val="28A2085E"/>
    <w:rsid w:val="28A3DCB4"/>
    <w:rsid w:val="28B2574C"/>
    <w:rsid w:val="28C378DA"/>
    <w:rsid w:val="28C3A0D8"/>
    <w:rsid w:val="28CB1402"/>
    <w:rsid w:val="28D00E35"/>
    <w:rsid w:val="28D3090F"/>
    <w:rsid w:val="28D90727"/>
    <w:rsid w:val="28D9368C"/>
    <w:rsid w:val="28E24FB1"/>
    <w:rsid w:val="28E56872"/>
    <w:rsid w:val="28E8EA62"/>
    <w:rsid w:val="28EFBD0C"/>
    <w:rsid w:val="28F1DA3F"/>
    <w:rsid w:val="28F69B8F"/>
    <w:rsid w:val="28F82900"/>
    <w:rsid w:val="28FF8FE3"/>
    <w:rsid w:val="2900A706"/>
    <w:rsid w:val="29071A17"/>
    <w:rsid w:val="290A4A16"/>
    <w:rsid w:val="290AD256"/>
    <w:rsid w:val="290B46E0"/>
    <w:rsid w:val="2918A096"/>
    <w:rsid w:val="291E3CAB"/>
    <w:rsid w:val="2920FA1B"/>
    <w:rsid w:val="292243D1"/>
    <w:rsid w:val="29254A1A"/>
    <w:rsid w:val="29298E72"/>
    <w:rsid w:val="294115F5"/>
    <w:rsid w:val="29455C14"/>
    <w:rsid w:val="2949F6CE"/>
    <w:rsid w:val="294DAF30"/>
    <w:rsid w:val="294EAEF0"/>
    <w:rsid w:val="29516D5F"/>
    <w:rsid w:val="295C8B2C"/>
    <w:rsid w:val="29624D5A"/>
    <w:rsid w:val="29640BA0"/>
    <w:rsid w:val="296BE6C9"/>
    <w:rsid w:val="297491E3"/>
    <w:rsid w:val="298337C4"/>
    <w:rsid w:val="2983F2D2"/>
    <w:rsid w:val="2988B38C"/>
    <w:rsid w:val="298D97FD"/>
    <w:rsid w:val="298ED441"/>
    <w:rsid w:val="2990D1C5"/>
    <w:rsid w:val="29973802"/>
    <w:rsid w:val="299F3080"/>
    <w:rsid w:val="29B1345C"/>
    <w:rsid w:val="29B3A74E"/>
    <w:rsid w:val="29B6AD24"/>
    <w:rsid w:val="29B795E5"/>
    <w:rsid w:val="29BCBB0C"/>
    <w:rsid w:val="29C69F1E"/>
    <w:rsid w:val="29D6D757"/>
    <w:rsid w:val="29D7FC90"/>
    <w:rsid w:val="29DF4F04"/>
    <w:rsid w:val="29DFB9BA"/>
    <w:rsid w:val="29EB15F1"/>
    <w:rsid w:val="29F66C93"/>
    <w:rsid w:val="29F909FC"/>
    <w:rsid w:val="29FB853B"/>
    <w:rsid w:val="29FBA7CE"/>
    <w:rsid w:val="29FD6CB1"/>
    <w:rsid w:val="2A01FA61"/>
    <w:rsid w:val="2A022677"/>
    <w:rsid w:val="2A033DF9"/>
    <w:rsid w:val="2A081989"/>
    <w:rsid w:val="2A086056"/>
    <w:rsid w:val="2A1468E6"/>
    <w:rsid w:val="2A15A027"/>
    <w:rsid w:val="2A267EBB"/>
    <w:rsid w:val="2A2CA521"/>
    <w:rsid w:val="2A2E6E84"/>
    <w:rsid w:val="2A3D51DF"/>
    <w:rsid w:val="2A3E1704"/>
    <w:rsid w:val="2A5E5AAF"/>
    <w:rsid w:val="2A607261"/>
    <w:rsid w:val="2A62EB63"/>
    <w:rsid w:val="2A6B38F4"/>
    <w:rsid w:val="2A7453B7"/>
    <w:rsid w:val="2A75A02B"/>
    <w:rsid w:val="2A7A208A"/>
    <w:rsid w:val="2A8887C8"/>
    <w:rsid w:val="2A8983BF"/>
    <w:rsid w:val="2A8D5CB3"/>
    <w:rsid w:val="2A9BB933"/>
    <w:rsid w:val="2AA40CBA"/>
    <w:rsid w:val="2AACB4BF"/>
    <w:rsid w:val="2AB3E3DD"/>
    <w:rsid w:val="2AC2AA7B"/>
    <w:rsid w:val="2AC37F79"/>
    <w:rsid w:val="2AC82A90"/>
    <w:rsid w:val="2AC87B7A"/>
    <w:rsid w:val="2AD4C05E"/>
    <w:rsid w:val="2AD6C69D"/>
    <w:rsid w:val="2AD8FD18"/>
    <w:rsid w:val="2AE059AB"/>
    <w:rsid w:val="2AE4CBB4"/>
    <w:rsid w:val="2AE9A17C"/>
    <w:rsid w:val="2AEBD0F3"/>
    <w:rsid w:val="2AEC3AB5"/>
    <w:rsid w:val="2AF47D0D"/>
    <w:rsid w:val="2B08A4A4"/>
    <w:rsid w:val="2B216DA5"/>
    <w:rsid w:val="2B2AAED2"/>
    <w:rsid w:val="2B3059A0"/>
    <w:rsid w:val="2B436BF0"/>
    <w:rsid w:val="2B4A2A66"/>
    <w:rsid w:val="2B4B3A30"/>
    <w:rsid w:val="2B502B1E"/>
    <w:rsid w:val="2B5A4C81"/>
    <w:rsid w:val="2B5B6110"/>
    <w:rsid w:val="2B5E2B58"/>
    <w:rsid w:val="2B63093F"/>
    <w:rsid w:val="2B685CA7"/>
    <w:rsid w:val="2B6AF790"/>
    <w:rsid w:val="2B6D4B4D"/>
    <w:rsid w:val="2B6F704C"/>
    <w:rsid w:val="2B709656"/>
    <w:rsid w:val="2B7A8A50"/>
    <w:rsid w:val="2B808DC4"/>
    <w:rsid w:val="2B8E0DAC"/>
    <w:rsid w:val="2BA5EE8A"/>
    <w:rsid w:val="2BA9C51B"/>
    <w:rsid w:val="2BAA8103"/>
    <w:rsid w:val="2BB7F977"/>
    <w:rsid w:val="2BB8F7CF"/>
    <w:rsid w:val="2BB9F0B7"/>
    <w:rsid w:val="2BBB1637"/>
    <w:rsid w:val="2BCF4180"/>
    <w:rsid w:val="2BD201D5"/>
    <w:rsid w:val="2BD44BB1"/>
    <w:rsid w:val="2BDBD15F"/>
    <w:rsid w:val="2BE7F4F5"/>
    <w:rsid w:val="2BEC6B51"/>
    <w:rsid w:val="2BEE0D6C"/>
    <w:rsid w:val="2BFAEB97"/>
    <w:rsid w:val="2C064C2B"/>
    <w:rsid w:val="2C078E2D"/>
    <w:rsid w:val="2C07F908"/>
    <w:rsid w:val="2C0CCA29"/>
    <w:rsid w:val="2C1B7C11"/>
    <w:rsid w:val="2C1BB253"/>
    <w:rsid w:val="2C1F1F41"/>
    <w:rsid w:val="2C21D11A"/>
    <w:rsid w:val="2C2286EC"/>
    <w:rsid w:val="2C28CB05"/>
    <w:rsid w:val="2C2D58DF"/>
    <w:rsid w:val="2C317133"/>
    <w:rsid w:val="2C386B3B"/>
    <w:rsid w:val="2C4101D6"/>
    <w:rsid w:val="2C439493"/>
    <w:rsid w:val="2C46BE58"/>
    <w:rsid w:val="2C560E19"/>
    <w:rsid w:val="2C5766AA"/>
    <w:rsid w:val="2C69E330"/>
    <w:rsid w:val="2C7A96E1"/>
    <w:rsid w:val="2C7F4C96"/>
    <w:rsid w:val="2C8B72CE"/>
    <w:rsid w:val="2C9904D9"/>
    <w:rsid w:val="2CADD33C"/>
    <w:rsid w:val="2CADE4E1"/>
    <w:rsid w:val="2CB80878"/>
    <w:rsid w:val="2CD04EEB"/>
    <w:rsid w:val="2CD336B7"/>
    <w:rsid w:val="2CD4B62C"/>
    <w:rsid w:val="2CD59F2E"/>
    <w:rsid w:val="2CD62DAC"/>
    <w:rsid w:val="2CD6E2CD"/>
    <w:rsid w:val="2CD9309E"/>
    <w:rsid w:val="2CFA35BD"/>
    <w:rsid w:val="2D05A0CF"/>
    <w:rsid w:val="2D0FEF98"/>
    <w:rsid w:val="2D1158DC"/>
    <w:rsid w:val="2D159AAD"/>
    <w:rsid w:val="2D1CBC26"/>
    <w:rsid w:val="2D1F0D64"/>
    <w:rsid w:val="2D20C61A"/>
    <w:rsid w:val="2D2F7FC7"/>
    <w:rsid w:val="2D324826"/>
    <w:rsid w:val="2D41C5E6"/>
    <w:rsid w:val="2D4F4B6C"/>
    <w:rsid w:val="2D5228CE"/>
    <w:rsid w:val="2D5B620A"/>
    <w:rsid w:val="2D5F530E"/>
    <w:rsid w:val="2D5FD208"/>
    <w:rsid w:val="2D68CF87"/>
    <w:rsid w:val="2D6DD170"/>
    <w:rsid w:val="2D6F7921"/>
    <w:rsid w:val="2D71FC24"/>
    <w:rsid w:val="2D79172E"/>
    <w:rsid w:val="2D7CA43C"/>
    <w:rsid w:val="2D7CD6D4"/>
    <w:rsid w:val="2D7E9EE9"/>
    <w:rsid w:val="2D8C928E"/>
    <w:rsid w:val="2D8DE22F"/>
    <w:rsid w:val="2D8DF3EF"/>
    <w:rsid w:val="2D9162D2"/>
    <w:rsid w:val="2D99329A"/>
    <w:rsid w:val="2D9A1A32"/>
    <w:rsid w:val="2D9CC2CD"/>
    <w:rsid w:val="2DA475BD"/>
    <w:rsid w:val="2DA57C24"/>
    <w:rsid w:val="2DAE343C"/>
    <w:rsid w:val="2DB99B05"/>
    <w:rsid w:val="2DD041F4"/>
    <w:rsid w:val="2DD4FD7B"/>
    <w:rsid w:val="2DD6A37B"/>
    <w:rsid w:val="2DD9B034"/>
    <w:rsid w:val="2DE0A1FB"/>
    <w:rsid w:val="2DEEA161"/>
    <w:rsid w:val="2DEFA6EA"/>
    <w:rsid w:val="2DF3AB7B"/>
    <w:rsid w:val="2DF75550"/>
    <w:rsid w:val="2E037301"/>
    <w:rsid w:val="2E03D8BA"/>
    <w:rsid w:val="2E052E48"/>
    <w:rsid w:val="2E0AADBA"/>
    <w:rsid w:val="2E0AB46E"/>
    <w:rsid w:val="2E13372F"/>
    <w:rsid w:val="2E2141B1"/>
    <w:rsid w:val="2E2F2E71"/>
    <w:rsid w:val="2E439978"/>
    <w:rsid w:val="2E4D1304"/>
    <w:rsid w:val="2E55220B"/>
    <w:rsid w:val="2E5A7ADF"/>
    <w:rsid w:val="2E5B15CA"/>
    <w:rsid w:val="2E5CF82C"/>
    <w:rsid w:val="2E68BFB4"/>
    <w:rsid w:val="2E6BC331"/>
    <w:rsid w:val="2E795A5C"/>
    <w:rsid w:val="2E83654C"/>
    <w:rsid w:val="2E937DC2"/>
    <w:rsid w:val="2E954003"/>
    <w:rsid w:val="2E9655E8"/>
    <w:rsid w:val="2E97282D"/>
    <w:rsid w:val="2E97BF61"/>
    <w:rsid w:val="2E986A19"/>
    <w:rsid w:val="2E98E92D"/>
    <w:rsid w:val="2E9B32D6"/>
    <w:rsid w:val="2E9B9282"/>
    <w:rsid w:val="2E9C5261"/>
    <w:rsid w:val="2EA42007"/>
    <w:rsid w:val="2EA70F7B"/>
    <w:rsid w:val="2EB6D373"/>
    <w:rsid w:val="2EBA33C7"/>
    <w:rsid w:val="2EBB3D2E"/>
    <w:rsid w:val="2EC741BD"/>
    <w:rsid w:val="2ECB6876"/>
    <w:rsid w:val="2ED7A05E"/>
    <w:rsid w:val="2ED89B04"/>
    <w:rsid w:val="2EE2F907"/>
    <w:rsid w:val="2EE3A90A"/>
    <w:rsid w:val="2EE4FA6F"/>
    <w:rsid w:val="2EE532D6"/>
    <w:rsid w:val="2EF618C2"/>
    <w:rsid w:val="2EF64D87"/>
    <w:rsid w:val="2EFC217D"/>
    <w:rsid w:val="2F11A57B"/>
    <w:rsid w:val="2F1C8E85"/>
    <w:rsid w:val="2F2BA921"/>
    <w:rsid w:val="2F309D84"/>
    <w:rsid w:val="2F34DDF9"/>
    <w:rsid w:val="2F3A3A96"/>
    <w:rsid w:val="2F4280A5"/>
    <w:rsid w:val="2F490D2F"/>
    <w:rsid w:val="2F54AEF4"/>
    <w:rsid w:val="2F5B039A"/>
    <w:rsid w:val="2F6718A7"/>
    <w:rsid w:val="2F76E5E1"/>
    <w:rsid w:val="2F7B90AB"/>
    <w:rsid w:val="2F7E7813"/>
    <w:rsid w:val="2F87FFF9"/>
    <w:rsid w:val="2F8AF44D"/>
    <w:rsid w:val="2F8F54D2"/>
    <w:rsid w:val="2F927092"/>
    <w:rsid w:val="2F97A453"/>
    <w:rsid w:val="2FA3128F"/>
    <w:rsid w:val="2FAD6F23"/>
    <w:rsid w:val="2FB12BAC"/>
    <w:rsid w:val="2FBF6BD1"/>
    <w:rsid w:val="2FC99236"/>
    <w:rsid w:val="2FCA2D11"/>
    <w:rsid w:val="2FD0EA08"/>
    <w:rsid w:val="2FD0EF5B"/>
    <w:rsid w:val="2FDC77B2"/>
    <w:rsid w:val="2FDCAC2A"/>
    <w:rsid w:val="2FE6AB4E"/>
    <w:rsid w:val="2FEFBD21"/>
    <w:rsid w:val="2FF666FB"/>
    <w:rsid w:val="3023EE43"/>
    <w:rsid w:val="30288ED7"/>
    <w:rsid w:val="302A326B"/>
    <w:rsid w:val="303286E4"/>
    <w:rsid w:val="304B4669"/>
    <w:rsid w:val="305551A0"/>
    <w:rsid w:val="3060FD6B"/>
    <w:rsid w:val="306865CF"/>
    <w:rsid w:val="306E96AE"/>
    <w:rsid w:val="306FEF71"/>
    <w:rsid w:val="3072D456"/>
    <w:rsid w:val="307F91FF"/>
    <w:rsid w:val="30805B7C"/>
    <w:rsid w:val="3085243A"/>
    <w:rsid w:val="30889A7F"/>
    <w:rsid w:val="3089109E"/>
    <w:rsid w:val="30996BD5"/>
    <w:rsid w:val="3099F584"/>
    <w:rsid w:val="30A167C1"/>
    <w:rsid w:val="30B9CB18"/>
    <w:rsid w:val="30BA1B9A"/>
    <w:rsid w:val="30BC9968"/>
    <w:rsid w:val="30C4AC6E"/>
    <w:rsid w:val="30C7862A"/>
    <w:rsid w:val="30DBFC3E"/>
    <w:rsid w:val="30E398DB"/>
    <w:rsid w:val="30E43E54"/>
    <w:rsid w:val="30ECD74F"/>
    <w:rsid w:val="30EE1C1A"/>
    <w:rsid w:val="30EEB581"/>
    <w:rsid w:val="30F2280C"/>
    <w:rsid w:val="30F6E465"/>
    <w:rsid w:val="30F702BE"/>
    <w:rsid w:val="31004D36"/>
    <w:rsid w:val="3101B133"/>
    <w:rsid w:val="31052FC0"/>
    <w:rsid w:val="31068AA0"/>
    <w:rsid w:val="311731E9"/>
    <w:rsid w:val="311858AC"/>
    <w:rsid w:val="3119AB8A"/>
    <w:rsid w:val="3119BD63"/>
    <w:rsid w:val="31235343"/>
    <w:rsid w:val="314E04F7"/>
    <w:rsid w:val="314EBBBC"/>
    <w:rsid w:val="31586F6D"/>
    <w:rsid w:val="3158E553"/>
    <w:rsid w:val="31595C79"/>
    <w:rsid w:val="315E9B91"/>
    <w:rsid w:val="3168CD2F"/>
    <w:rsid w:val="316D4A6E"/>
    <w:rsid w:val="316FA439"/>
    <w:rsid w:val="31717296"/>
    <w:rsid w:val="31732D2C"/>
    <w:rsid w:val="31747D4A"/>
    <w:rsid w:val="317B1672"/>
    <w:rsid w:val="317D00AF"/>
    <w:rsid w:val="317FB409"/>
    <w:rsid w:val="3198AB39"/>
    <w:rsid w:val="319FDDD5"/>
    <w:rsid w:val="31A66E71"/>
    <w:rsid w:val="31B2D445"/>
    <w:rsid w:val="31BA086B"/>
    <w:rsid w:val="31BADEAF"/>
    <w:rsid w:val="31BF5240"/>
    <w:rsid w:val="31C1997A"/>
    <w:rsid w:val="31C7C422"/>
    <w:rsid w:val="31D085DF"/>
    <w:rsid w:val="31D768B7"/>
    <w:rsid w:val="31D99113"/>
    <w:rsid w:val="31E05824"/>
    <w:rsid w:val="31E36E62"/>
    <w:rsid w:val="31F08A71"/>
    <w:rsid w:val="31F392DA"/>
    <w:rsid w:val="31F4B816"/>
    <w:rsid w:val="31FB9F38"/>
    <w:rsid w:val="320F3C4F"/>
    <w:rsid w:val="32179A5A"/>
    <w:rsid w:val="321EEBAC"/>
    <w:rsid w:val="32345027"/>
    <w:rsid w:val="3239A466"/>
    <w:rsid w:val="323AB3D1"/>
    <w:rsid w:val="32410BD2"/>
    <w:rsid w:val="324478BD"/>
    <w:rsid w:val="3247859B"/>
    <w:rsid w:val="32498A04"/>
    <w:rsid w:val="3249A8CA"/>
    <w:rsid w:val="3252CEE9"/>
    <w:rsid w:val="3253F7E6"/>
    <w:rsid w:val="3257628F"/>
    <w:rsid w:val="325F373F"/>
    <w:rsid w:val="32676C26"/>
    <w:rsid w:val="326AB638"/>
    <w:rsid w:val="32722C79"/>
    <w:rsid w:val="32732C94"/>
    <w:rsid w:val="3277ED89"/>
    <w:rsid w:val="327E9B72"/>
    <w:rsid w:val="327F8107"/>
    <w:rsid w:val="3280862C"/>
    <w:rsid w:val="32830166"/>
    <w:rsid w:val="3289FBC4"/>
    <w:rsid w:val="3290039F"/>
    <w:rsid w:val="3291E7C9"/>
    <w:rsid w:val="329CBD52"/>
    <w:rsid w:val="329DEC0B"/>
    <w:rsid w:val="32A8D2FF"/>
    <w:rsid w:val="32BBE992"/>
    <w:rsid w:val="32BE0DD7"/>
    <w:rsid w:val="32BE9BBD"/>
    <w:rsid w:val="32C1F4DD"/>
    <w:rsid w:val="32CE2967"/>
    <w:rsid w:val="32D7FABF"/>
    <w:rsid w:val="32DB31AA"/>
    <w:rsid w:val="32E4E41E"/>
    <w:rsid w:val="32EA4960"/>
    <w:rsid w:val="32F10CDE"/>
    <w:rsid w:val="32FDD22E"/>
    <w:rsid w:val="32FE6F6A"/>
    <w:rsid w:val="33001296"/>
    <w:rsid w:val="3306133B"/>
    <w:rsid w:val="3310FD42"/>
    <w:rsid w:val="3312EC4A"/>
    <w:rsid w:val="331B4C6A"/>
    <w:rsid w:val="333B947E"/>
    <w:rsid w:val="333E2DFF"/>
    <w:rsid w:val="334DBFCA"/>
    <w:rsid w:val="335305AF"/>
    <w:rsid w:val="33572379"/>
    <w:rsid w:val="336018AF"/>
    <w:rsid w:val="3363D64E"/>
    <w:rsid w:val="3367ACC9"/>
    <w:rsid w:val="336A5A9E"/>
    <w:rsid w:val="3374B506"/>
    <w:rsid w:val="3375807A"/>
    <w:rsid w:val="33835B85"/>
    <w:rsid w:val="3384C165"/>
    <w:rsid w:val="338FA22D"/>
    <w:rsid w:val="33944DC3"/>
    <w:rsid w:val="33CB211F"/>
    <w:rsid w:val="33CE7DC7"/>
    <w:rsid w:val="33EF134E"/>
    <w:rsid w:val="33EF7801"/>
    <w:rsid w:val="33F08528"/>
    <w:rsid w:val="33F18F6C"/>
    <w:rsid w:val="34030407"/>
    <w:rsid w:val="340C9E85"/>
    <w:rsid w:val="34153073"/>
    <w:rsid w:val="341B71C1"/>
    <w:rsid w:val="342EA1E1"/>
    <w:rsid w:val="343E49E1"/>
    <w:rsid w:val="344AAE89"/>
    <w:rsid w:val="344C6E29"/>
    <w:rsid w:val="34553CFA"/>
    <w:rsid w:val="3469CC5E"/>
    <w:rsid w:val="346D3A0A"/>
    <w:rsid w:val="34706273"/>
    <w:rsid w:val="34858E3D"/>
    <w:rsid w:val="34868EA8"/>
    <w:rsid w:val="34988A7A"/>
    <w:rsid w:val="34AE2AA6"/>
    <w:rsid w:val="34AE3FAE"/>
    <w:rsid w:val="34B2B30A"/>
    <w:rsid w:val="34B6C503"/>
    <w:rsid w:val="34CD2867"/>
    <w:rsid w:val="34CFDBA4"/>
    <w:rsid w:val="34DA25B0"/>
    <w:rsid w:val="34E1CF51"/>
    <w:rsid w:val="34E77D41"/>
    <w:rsid w:val="34E78B0C"/>
    <w:rsid w:val="34E84CB2"/>
    <w:rsid w:val="34EC3C93"/>
    <w:rsid w:val="34F0AAFB"/>
    <w:rsid w:val="3505A3A6"/>
    <w:rsid w:val="35111701"/>
    <w:rsid w:val="351ADEAA"/>
    <w:rsid w:val="35222EC5"/>
    <w:rsid w:val="3529EB85"/>
    <w:rsid w:val="3539CDE2"/>
    <w:rsid w:val="353A13AA"/>
    <w:rsid w:val="354B9DB5"/>
    <w:rsid w:val="3556C1B4"/>
    <w:rsid w:val="35649656"/>
    <w:rsid w:val="3564D844"/>
    <w:rsid w:val="3567742D"/>
    <w:rsid w:val="3568381B"/>
    <w:rsid w:val="3569A800"/>
    <w:rsid w:val="356BAC26"/>
    <w:rsid w:val="35782B74"/>
    <w:rsid w:val="3579EDA8"/>
    <w:rsid w:val="3581568F"/>
    <w:rsid w:val="358290F2"/>
    <w:rsid w:val="3582FA58"/>
    <w:rsid w:val="358FE6E0"/>
    <w:rsid w:val="3597C451"/>
    <w:rsid w:val="359E7B4F"/>
    <w:rsid w:val="35A07130"/>
    <w:rsid w:val="35A1B68A"/>
    <w:rsid w:val="35A3465F"/>
    <w:rsid w:val="35A4D10C"/>
    <w:rsid w:val="35A5E787"/>
    <w:rsid w:val="35A84533"/>
    <w:rsid w:val="35AB9A31"/>
    <w:rsid w:val="35B31E75"/>
    <w:rsid w:val="35BD94CD"/>
    <w:rsid w:val="35CF7172"/>
    <w:rsid w:val="35D2CB1C"/>
    <w:rsid w:val="35D5336E"/>
    <w:rsid w:val="35D62594"/>
    <w:rsid w:val="35D98AC9"/>
    <w:rsid w:val="35DE59C1"/>
    <w:rsid w:val="35EFABAF"/>
    <w:rsid w:val="35FEFE8D"/>
    <w:rsid w:val="3601A72C"/>
    <w:rsid w:val="3602C9DD"/>
    <w:rsid w:val="36083081"/>
    <w:rsid w:val="3608579F"/>
    <w:rsid w:val="360A4F75"/>
    <w:rsid w:val="360A52A0"/>
    <w:rsid w:val="36172E6A"/>
    <w:rsid w:val="361C62AE"/>
    <w:rsid w:val="361DDF84"/>
    <w:rsid w:val="361E55D0"/>
    <w:rsid w:val="362322B0"/>
    <w:rsid w:val="36301122"/>
    <w:rsid w:val="3634E384"/>
    <w:rsid w:val="363611F7"/>
    <w:rsid w:val="3636D33E"/>
    <w:rsid w:val="36534C33"/>
    <w:rsid w:val="36569F42"/>
    <w:rsid w:val="3656E148"/>
    <w:rsid w:val="36597866"/>
    <w:rsid w:val="365C218D"/>
    <w:rsid w:val="365D3D58"/>
    <w:rsid w:val="3665EE42"/>
    <w:rsid w:val="3667E944"/>
    <w:rsid w:val="366ECBBC"/>
    <w:rsid w:val="367AAC75"/>
    <w:rsid w:val="368737F4"/>
    <w:rsid w:val="368B7574"/>
    <w:rsid w:val="369222C8"/>
    <w:rsid w:val="3695CA65"/>
    <w:rsid w:val="3695FF47"/>
    <w:rsid w:val="36A23D71"/>
    <w:rsid w:val="36A5F016"/>
    <w:rsid w:val="36A82C41"/>
    <w:rsid w:val="36A83CA0"/>
    <w:rsid w:val="36B08F16"/>
    <w:rsid w:val="36C31C5C"/>
    <w:rsid w:val="36CDD3BC"/>
    <w:rsid w:val="36D5B671"/>
    <w:rsid w:val="36E02E7D"/>
    <w:rsid w:val="36EB3505"/>
    <w:rsid w:val="36F15C22"/>
    <w:rsid w:val="36FB0C3A"/>
    <w:rsid w:val="36FF236B"/>
    <w:rsid w:val="36FF6BEC"/>
    <w:rsid w:val="370219B7"/>
    <w:rsid w:val="37067591"/>
    <w:rsid w:val="370A8869"/>
    <w:rsid w:val="3715DB7C"/>
    <w:rsid w:val="371B918C"/>
    <w:rsid w:val="37256132"/>
    <w:rsid w:val="3729828C"/>
    <w:rsid w:val="37309BA8"/>
    <w:rsid w:val="3735CD44"/>
    <w:rsid w:val="373B1645"/>
    <w:rsid w:val="373CFD1A"/>
    <w:rsid w:val="373D6D5D"/>
    <w:rsid w:val="373FC175"/>
    <w:rsid w:val="374C2F34"/>
    <w:rsid w:val="37502E19"/>
    <w:rsid w:val="3752FED6"/>
    <w:rsid w:val="3758B8AE"/>
    <w:rsid w:val="3763C080"/>
    <w:rsid w:val="37749FA0"/>
    <w:rsid w:val="37755F45"/>
    <w:rsid w:val="3779C3E9"/>
    <w:rsid w:val="377B9433"/>
    <w:rsid w:val="378C71A5"/>
    <w:rsid w:val="378EAF30"/>
    <w:rsid w:val="379D217C"/>
    <w:rsid w:val="37A15F35"/>
    <w:rsid w:val="37B7F6AB"/>
    <w:rsid w:val="37C25085"/>
    <w:rsid w:val="37C32013"/>
    <w:rsid w:val="37C5AA95"/>
    <w:rsid w:val="37CF2706"/>
    <w:rsid w:val="37E159A6"/>
    <w:rsid w:val="37E1847D"/>
    <w:rsid w:val="37E7FC2F"/>
    <w:rsid w:val="37F6973C"/>
    <w:rsid w:val="37FA493A"/>
    <w:rsid w:val="37FCD32E"/>
    <w:rsid w:val="380A12F5"/>
    <w:rsid w:val="38116949"/>
    <w:rsid w:val="38138F99"/>
    <w:rsid w:val="381F3BE4"/>
    <w:rsid w:val="382A405F"/>
    <w:rsid w:val="382BC8A9"/>
    <w:rsid w:val="382F30AB"/>
    <w:rsid w:val="383F28BC"/>
    <w:rsid w:val="384FCB6D"/>
    <w:rsid w:val="3853DDE3"/>
    <w:rsid w:val="385C38DF"/>
    <w:rsid w:val="385F5D9E"/>
    <w:rsid w:val="386D0E85"/>
    <w:rsid w:val="3884799A"/>
    <w:rsid w:val="3884A005"/>
    <w:rsid w:val="3886910D"/>
    <w:rsid w:val="388AFF12"/>
    <w:rsid w:val="388C9CD2"/>
    <w:rsid w:val="388FFB85"/>
    <w:rsid w:val="3895C938"/>
    <w:rsid w:val="3895CC7D"/>
    <w:rsid w:val="3897F1A5"/>
    <w:rsid w:val="389AFF20"/>
    <w:rsid w:val="38B29839"/>
    <w:rsid w:val="38B86428"/>
    <w:rsid w:val="38BABD40"/>
    <w:rsid w:val="38C72B3C"/>
    <w:rsid w:val="38CCB0E7"/>
    <w:rsid w:val="38CE8B48"/>
    <w:rsid w:val="38D8E6C7"/>
    <w:rsid w:val="38D9921B"/>
    <w:rsid w:val="38E50E1B"/>
    <w:rsid w:val="38EA2007"/>
    <w:rsid w:val="38F79998"/>
    <w:rsid w:val="38FA9EDE"/>
    <w:rsid w:val="3901263E"/>
    <w:rsid w:val="3901A390"/>
    <w:rsid w:val="390F4C02"/>
    <w:rsid w:val="39132F2F"/>
    <w:rsid w:val="39138DBD"/>
    <w:rsid w:val="391B9994"/>
    <w:rsid w:val="3933A832"/>
    <w:rsid w:val="393FCBB7"/>
    <w:rsid w:val="3940E65D"/>
    <w:rsid w:val="3942442B"/>
    <w:rsid w:val="39464B06"/>
    <w:rsid w:val="39513DF4"/>
    <w:rsid w:val="3952640F"/>
    <w:rsid w:val="39584C98"/>
    <w:rsid w:val="395B8C71"/>
    <w:rsid w:val="395C3DE1"/>
    <w:rsid w:val="395DB8CE"/>
    <w:rsid w:val="395EF8CC"/>
    <w:rsid w:val="396B6E66"/>
    <w:rsid w:val="396D2471"/>
    <w:rsid w:val="3970618E"/>
    <w:rsid w:val="3970ED77"/>
    <w:rsid w:val="3978EEF5"/>
    <w:rsid w:val="39795218"/>
    <w:rsid w:val="39805227"/>
    <w:rsid w:val="39837D89"/>
    <w:rsid w:val="398BE73F"/>
    <w:rsid w:val="398BEB14"/>
    <w:rsid w:val="3998EA59"/>
    <w:rsid w:val="399B8B2F"/>
    <w:rsid w:val="39A4776C"/>
    <w:rsid w:val="39AB3BBF"/>
    <w:rsid w:val="39B33375"/>
    <w:rsid w:val="39B53C1C"/>
    <w:rsid w:val="39B88B92"/>
    <w:rsid w:val="39BB8BC2"/>
    <w:rsid w:val="39BD3D4E"/>
    <w:rsid w:val="39D70FE6"/>
    <w:rsid w:val="39D740EC"/>
    <w:rsid w:val="39E17B25"/>
    <w:rsid w:val="39E7F382"/>
    <w:rsid w:val="39EC7BF0"/>
    <w:rsid w:val="39EF1DCC"/>
    <w:rsid w:val="39F409C1"/>
    <w:rsid w:val="39F87637"/>
    <w:rsid w:val="39FFED3C"/>
    <w:rsid w:val="3A13C4B8"/>
    <w:rsid w:val="3A163BD0"/>
    <w:rsid w:val="3A1C81C6"/>
    <w:rsid w:val="3A21538E"/>
    <w:rsid w:val="3A22DAE0"/>
    <w:rsid w:val="3A25E7D4"/>
    <w:rsid w:val="3A288EBA"/>
    <w:rsid w:val="3A332DAD"/>
    <w:rsid w:val="3A370188"/>
    <w:rsid w:val="3A3B17F0"/>
    <w:rsid w:val="3A3DE4C3"/>
    <w:rsid w:val="3A3EE7D0"/>
    <w:rsid w:val="3A42AE8C"/>
    <w:rsid w:val="3A4937DA"/>
    <w:rsid w:val="3A4A4570"/>
    <w:rsid w:val="3A4AD6AF"/>
    <w:rsid w:val="3A4C50A2"/>
    <w:rsid w:val="3A52A9DC"/>
    <w:rsid w:val="3A5B4CCA"/>
    <w:rsid w:val="3A5DE8F8"/>
    <w:rsid w:val="3A73D214"/>
    <w:rsid w:val="3A822120"/>
    <w:rsid w:val="3A84B872"/>
    <w:rsid w:val="3A92F7C6"/>
    <w:rsid w:val="3A9617FA"/>
    <w:rsid w:val="3A972D8A"/>
    <w:rsid w:val="3AADA4AC"/>
    <w:rsid w:val="3AAE6512"/>
    <w:rsid w:val="3AB045FA"/>
    <w:rsid w:val="3AB34941"/>
    <w:rsid w:val="3AB59072"/>
    <w:rsid w:val="3ABB23CD"/>
    <w:rsid w:val="3AC1AF66"/>
    <w:rsid w:val="3AC658C0"/>
    <w:rsid w:val="3AD5D739"/>
    <w:rsid w:val="3AD667DE"/>
    <w:rsid w:val="3AE6F840"/>
    <w:rsid w:val="3AE7824F"/>
    <w:rsid w:val="3AE8BF47"/>
    <w:rsid w:val="3AE9C8D1"/>
    <w:rsid w:val="3AF04C09"/>
    <w:rsid w:val="3AF5B6EC"/>
    <w:rsid w:val="3AFD9178"/>
    <w:rsid w:val="3B0206D8"/>
    <w:rsid w:val="3B0AB131"/>
    <w:rsid w:val="3B1AE4C2"/>
    <w:rsid w:val="3B1C5C54"/>
    <w:rsid w:val="3B20D398"/>
    <w:rsid w:val="3B28D5FA"/>
    <w:rsid w:val="3B31DBAB"/>
    <w:rsid w:val="3B38048B"/>
    <w:rsid w:val="3B3D5645"/>
    <w:rsid w:val="3B40FCB3"/>
    <w:rsid w:val="3B41E779"/>
    <w:rsid w:val="3B5FB5AD"/>
    <w:rsid w:val="3B609CA2"/>
    <w:rsid w:val="3B67771C"/>
    <w:rsid w:val="3B694D35"/>
    <w:rsid w:val="3B69D728"/>
    <w:rsid w:val="3B74A62A"/>
    <w:rsid w:val="3B7510BE"/>
    <w:rsid w:val="3B760DE2"/>
    <w:rsid w:val="3B78B998"/>
    <w:rsid w:val="3B7925C3"/>
    <w:rsid w:val="3B7F65AB"/>
    <w:rsid w:val="3B82EB47"/>
    <w:rsid w:val="3B9519ED"/>
    <w:rsid w:val="3B975ECC"/>
    <w:rsid w:val="3B9E2AD0"/>
    <w:rsid w:val="3BA53C5F"/>
    <w:rsid w:val="3BA555A3"/>
    <w:rsid w:val="3BB799C2"/>
    <w:rsid w:val="3BB96E93"/>
    <w:rsid w:val="3BBC397E"/>
    <w:rsid w:val="3BBC7A83"/>
    <w:rsid w:val="3BBCC502"/>
    <w:rsid w:val="3BC1256A"/>
    <w:rsid w:val="3BC69C43"/>
    <w:rsid w:val="3BDA6652"/>
    <w:rsid w:val="3BDA6B6F"/>
    <w:rsid w:val="3BE12DF4"/>
    <w:rsid w:val="3BE3A1DD"/>
    <w:rsid w:val="3BED7B76"/>
    <w:rsid w:val="3BEF2A5B"/>
    <w:rsid w:val="3C045922"/>
    <w:rsid w:val="3C04A3C5"/>
    <w:rsid w:val="3C140A05"/>
    <w:rsid w:val="3C189D45"/>
    <w:rsid w:val="3C18DC6B"/>
    <w:rsid w:val="3C1C4558"/>
    <w:rsid w:val="3C1CC7BB"/>
    <w:rsid w:val="3C289C1A"/>
    <w:rsid w:val="3C356DCC"/>
    <w:rsid w:val="3C3647AD"/>
    <w:rsid w:val="3C40E6D6"/>
    <w:rsid w:val="3C422C17"/>
    <w:rsid w:val="3C441B49"/>
    <w:rsid w:val="3C598212"/>
    <w:rsid w:val="3C5AEF34"/>
    <w:rsid w:val="3C60E6AF"/>
    <w:rsid w:val="3C636143"/>
    <w:rsid w:val="3C722FB3"/>
    <w:rsid w:val="3C734E1A"/>
    <w:rsid w:val="3C7D549D"/>
    <w:rsid w:val="3C95C82C"/>
    <w:rsid w:val="3CA49948"/>
    <w:rsid w:val="3CAAF259"/>
    <w:rsid w:val="3CAB2B4F"/>
    <w:rsid w:val="3CAE77B1"/>
    <w:rsid w:val="3CB01CF1"/>
    <w:rsid w:val="3CB3B8E4"/>
    <w:rsid w:val="3CB8BC32"/>
    <w:rsid w:val="3CC02D6E"/>
    <w:rsid w:val="3CD5C939"/>
    <w:rsid w:val="3CDBF45F"/>
    <w:rsid w:val="3CEC0392"/>
    <w:rsid w:val="3CF898CE"/>
    <w:rsid w:val="3CFA4BF0"/>
    <w:rsid w:val="3CFE1B39"/>
    <w:rsid w:val="3D032370"/>
    <w:rsid w:val="3D14C73C"/>
    <w:rsid w:val="3D216B1C"/>
    <w:rsid w:val="3D220AD7"/>
    <w:rsid w:val="3D267E8D"/>
    <w:rsid w:val="3D2B778C"/>
    <w:rsid w:val="3D3AF024"/>
    <w:rsid w:val="3D47B4E0"/>
    <w:rsid w:val="3D47C075"/>
    <w:rsid w:val="3D48F4BE"/>
    <w:rsid w:val="3D4F8B30"/>
    <w:rsid w:val="3D559773"/>
    <w:rsid w:val="3D560EB7"/>
    <w:rsid w:val="3D602831"/>
    <w:rsid w:val="3D620740"/>
    <w:rsid w:val="3D650FC5"/>
    <w:rsid w:val="3D6B3391"/>
    <w:rsid w:val="3D701DCC"/>
    <w:rsid w:val="3D707679"/>
    <w:rsid w:val="3D88733C"/>
    <w:rsid w:val="3D8EFCB9"/>
    <w:rsid w:val="3D9DDDA5"/>
    <w:rsid w:val="3DA32351"/>
    <w:rsid w:val="3DA7D549"/>
    <w:rsid w:val="3DA96CD9"/>
    <w:rsid w:val="3DABC68D"/>
    <w:rsid w:val="3DB00E40"/>
    <w:rsid w:val="3DB232E2"/>
    <w:rsid w:val="3DBACB50"/>
    <w:rsid w:val="3DBBCE54"/>
    <w:rsid w:val="3DC1BF57"/>
    <w:rsid w:val="3DC808E3"/>
    <w:rsid w:val="3DDE1375"/>
    <w:rsid w:val="3DECA6B7"/>
    <w:rsid w:val="3DECC292"/>
    <w:rsid w:val="3DFA9D1D"/>
    <w:rsid w:val="3E01471B"/>
    <w:rsid w:val="3E030486"/>
    <w:rsid w:val="3E03423B"/>
    <w:rsid w:val="3E0537D0"/>
    <w:rsid w:val="3E05EA0A"/>
    <w:rsid w:val="3E0618E2"/>
    <w:rsid w:val="3E09067A"/>
    <w:rsid w:val="3E091135"/>
    <w:rsid w:val="3E20F842"/>
    <w:rsid w:val="3E2A824A"/>
    <w:rsid w:val="3E3191AE"/>
    <w:rsid w:val="3E32B69A"/>
    <w:rsid w:val="3E37EA77"/>
    <w:rsid w:val="3E3FAE04"/>
    <w:rsid w:val="3E53E50D"/>
    <w:rsid w:val="3E585BD6"/>
    <w:rsid w:val="3E5A1D34"/>
    <w:rsid w:val="3E5F9496"/>
    <w:rsid w:val="3E6909D9"/>
    <w:rsid w:val="3E6932FB"/>
    <w:rsid w:val="3E6BBB2E"/>
    <w:rsid w:val="3E83C3A4"/>
    <w:rsid w:val="3E86FC02"/>
    <w:rsid w:val="3E8C75A9"/>
    <w:rsid w:val="3E8CCA69"/>
    <w:rsid w:val="3E938085"/>
    <w:rsid w:val="3E9A4EA4"/>
    <w:rsid w:val="3E9BB7E6"/>
    <w:rsid w:val="3E9E7962"/>
    <w:rsid w:val="3EA6B090"/>
    <w:rsid w:val="3EA92F22"/>
    <w:rsid w:val="3EABB15C"/>
    <w:rsid w:val="3EB05D08"/>
    <w:rsid w:val="3EB30059"/>
    <w:rsid w:val="3EB7DD7C"/>
    <w:rsid w:val="3EBB097B"/>
    <w:rsid w:val="3EC28D4A"/>
    <w:rsid w:val="3ED31752"/>
    <w:rsid w:val="3ED5EDC7"/>
    <w:rsid w:val="3EDDAA80"/>
    <w:rsid w:val="3EE8BD9B"/>
    <w:rsid w:val="3EEA5B76"/>
    <w:rsid w:val="3EEF022D"/>
    <w:rsid w:val="3EFF6BB9"/>
    <w:rsid w:val="3F03EBCD"/>
    <w:rsid w:val="3F1726CC"/>
    <w:rsid w:val="3F17D24A"/>
    <w:rsid w:val="3F1BB882"/>
    <w:rsid w:val="3F2BFA62"/>
    <w:rsid w:val="3F31EA39"/>
    <w:rsid w:val="3F3372DE"/>
    <w:rsid w:val="3F423EDC"/>
    <w:rsid w:val="3F43F6DD"/>
    <w:rsid w:val="3F44EF97"/>
    <w:rsid w:val="3F468821"/>
    <w:rsid w:val="3F49E55B"/>
    <w:rsid w:val="3F5238FE"/>
    <w:rsid w:val="3F56FACF"/>
    <w:rsid w:val="3F57AFD6"/>
    <w:rsid w:val="3F5927F2"/>
    <w:rsid w:val="3F5A395E"/>
    <w:rsid w:val="3F6444C1"/>
    <w:rsid w:val="3F6477BB"/>
    <w:rsid w:val="3F660762"/>
    <w:rsid w:val="3F69DAF6"/>
    <w:rsid w:val="3F6F181B"/>
    <w:rsid w:val="3F73E252"/>
    <w:rsid w:val="3F751A9C"/>
    <w:rsid w:val="3F780CD9"/>
    <w:rsid w:val="3F852BD7"/>
    <w:rsid w:val="3F94A13D"/>
    <w:rsid w:val="3F9590ED"/>
    <w:rsid w:val="3F985F31"/>
    <w:rsid w:val="3F9B87D6"/>
    <w:rsid w:val="3F9E333A"/>
    <w:rsid w:val="3FA2A765"/>
    <w:rsid w:val="3FB11BDD"/>
    <w:rsid w:val="3FBA4FDB"/>
    <w:rsid w:val="3FBBB091"/>
    <w:rsid w:val="3FBDB765"/>
    <w:rsid w:val="3FBDFD8D"/>
    <w:rsid w:val="3FC0DA31"/>
    <w:rsid w:val="3FD4D897"/>
    <w:rsid w:val="3FE15D7F"/>
    <w:rsid w:val="3FE39BF2"/>
    <w:rsid w:val="3FE60084"/>
    <w:rsid w:val="3FEEB8E0"/>
    <w:rsid w:val="3FF14034"/>
    <w:rsid w:val="40028A9D"/>
    <w:rsid w:val="400ADC19"/>
    <w:rsid w:val="4015DBAD"/>
    <w:rsid w:val="4018EB17"/>
    <w:rsid w:val="40193EEC"/>
    <w:rsid w:val="401CE90A"/>
    <w:rsid w:val="4027541D"/>
    <w:rsid w:val="4027A2EE"/>
    <w:rsid w:val="402CE498"/>
    <w:rsid w:val="403750B4"/>
    <w:rsid w:val="403A022E"/>
    <w:rsid w:val="403A363E"/>
    <w:rsid w:val="403A53FE"/>
    <w:rsid w:val="403B5639"/>
    <w:rsid w:val="403C845E"/>
    <w:rsid w:val="404507EA"/>
    <w:rsid w:val="404525F3"/>
    <w:rsid w:val="4045D652"/>
    <w:rsid w:val="4046C408"/>
    <w:rsid w:val="40473CE5"/>
    <w:rsid w:val="404768A2"/>
    <w:rsid w:val="40487731"/>
    <w:rsid w:val="404DCBF8"/>
    <w:rsid w:val="404E1B50"/>
    <w:rsid w:val="404FC9F6"/>
    <w:rsid w:val="40507492"/>
    <w:rsid w:val="40542C5B"/>
    <w:rsid w:val="405512AE"/>
    <w:rsid w:val="40557037"/>
    <w:rsid w:val="405F6192"/>
    <w:rsid w:val="40765AF7"/>
    <w:rsid w:val="4079625D"/>
    <w:rsid w:val="408762AD"/>
    <w:rsid w:val="40896536"/>
    <w:rsid w:val="4089F363"/>
    <w:rsid w:val="408AB099"/>
    <w:rsid w:val="409BEF8C"/>
    <w:rsid w:val="409CDDE2"/>
    <w:rsid w:val="40AD9BFD"/>
    <w:rsid w:val="40B732A1"/>
    <w:rsid w:val="40BDAEDF"/>
    <w:rsid w:val="40C25533"/>
    <w:rsid w:val="40C3D3E8"/>
    <w:rsid w:val="40D1F010"/>
    <w:rsid w:val="40DFF91E"/>
    <w:rsid w:val="40E3841A"/>
    <w:rsid w:val="40E4F067"/>
    <w:rsid w:val="40EF3356"/>
    <w:rsid w:val="40EF3D51"/>
    <w:rsid w:val="40F05DB7"/>
    <w:rsid w:val="40FBD68E"/>
    <w:rsid w:val="40FED401"/>
    <w:rsid w:val="41008910"/>
    <w:rsid w:val="410C3F13"/>
    <w:rsid w:val="4114FBE8"/>
    <w:rsid w:val="4115DC8C"/>
    <w:rsid w:val="411DF8B0"/>
    <w:rsid w:val="411F9807"/>
    <w:rsid w:val="4123C510"/>
    <w:rsid w:val="41293E4D"/>
    <w:rsid w:val="412B355C"/>
    <w:rsid w:val="412DE000"/>
    <w:rsid w:val="413F5528"/>
    <w:rsid w:val="4143EBA6"/>
    <w:rsid w:val="414436C6"/>
    <w:rsid w:val="41540315"/>
    <w:rsid w:val="4155A898"/>
    <w:rsid w:val="416B50EE"/>
    <w:rsid w:val="4175FC4B"/>
    <w:rsid w:val="417C075D"/>
    <w:rsid w:val="417E1ED9"/>
    <w:rsid w:val="41844DE6"/>
    <w:rsid w:val="4187293E"/>
    <w:rsid w:val="4187C2AA"/>
    <w:rsid w:val="41885477"/>
    <w:rsid w:val="418A164D"/>
    <w:rsid w:val="418FD578"/>
    <w:rsid w:val="41A44220"/>
    <w:rsid w:val="41A565C7"/>
    <w:rsid w:val="41A60838"/>
    <w:rsid w:val="41AB1222"/>
    <w:rsid w:val="41AC822A"/>
    <w:rsid w:val="41AE0343"/>
    <w:rsid w:val="41B65096"/>
    <w:rsid w:val="41C29591"/>
    <w:rsid w:val="41C6E0DF"/>
    <w:rsid w:val="41C90165"/>
    <w:rsid w:val="41C93531"/>
    <w:rsid w:val="41CACE01"/>
    <w:rsid w:val="41CD82CD"/>
    <w:rsid w:val="41CE9B58"/>
    <w:rsid w:val="41D3B9D7"/>
    <w:rsid w:val="41D5764B"/>
    <w:rsid w:val="41DB745B"/>
    <w:rsid w:val="41ECBE6F"/>
    <w:rsid w:val="41ED96C0"/>
    <w:rsid w:val="41EF7469"/>
    <w:rsid w:val="41F582CA"/>
    <w:rsid w:val="41F8A146"/>
    <w:rsid w:val="41F91A6E"/>
    <w:rsid w:val="4201FBD6"/>
    <w:rsid w:val="4204AB67"/>
    <w:rsid w:val="420A8CAB"/>
    <w:rsid w:val="420D9D30"/>
    <w:rsid w:val="420E3382"/>
    <w:rsid w:val="421AA142"/>
    <w:rsid w:val="42219193"/>
    <w:rsid w:val="4229253D"/>
    <w:rsid w:val="4229FCB3"/>
    <w:rsid w:val="42397903"/>
    <w:rsid w:val="423AA8BE"/>
    <w:rsid w:val="4246022A"/>
    <w:rsid w:val="42484BDC"/>
    <w:rsid w:val="424B9787"/>
    <w:rsid w:val="425CFECD"/>
    <w:rsid w:val="4260F3CB"/>
    <w:rsid w:val="42805361"/>
    <w:rsid w:val="4289B89E"/>
    <w:rsid w:val="428BFBD5"/>
    <w:rsid w:val="428F5DA4"/>
    <w:rsid w:val="42907EEE"/>
    <w:rsid w:val="4291B31A"/>
    <w:rsid w:val="429AD3A3"/>
    <w:rsid w:val="42A85CD0"/>
    <w:rsid w:val="42B616A6"/>
    <w:rsid w:val="42BBCA72"/>
    <w:rsid w:val="42C6F59A"/>
    <w:rsid w:val="42D133B6"/>
    <w:rsid w:val="42E8A972"/>
    <w:rsid w:val="42EBEB67"/>
    <w:rsid w:val="42F1441A"/>
    <w:rsid w:val="43023AA6"/>
    <w:rsid w:val="4309205B"/>
    <w:rsid w:val="430C1ABF"/>
    <w:rsid w:val="430FEF08"/>
    <w:rsid w:val="4315C47F"/>
    <w:rsid w:val="43235612"/>
    <w:rsid w:val="4327BDBB"/>
    <w:rsid w:val="4327CD82"/>
    <w:rsid w:val="43337FD3"/>
    <w:rsid w:val="4343490B"/>
    <w:rsid w:val="434786BE"/>
    <w:rsid w:val="434871AB"/>
    <w:rsid w:val="434DBDAF"/>
    <w:rsid w:val="43561B33"/>
    <w:rsid w:val="4356F063"/>
    <w:rsid w:val="435E39A9"/>
    <w:rsid w:val="436B5E80"/>
    <w:rsid w:val="436E33A6"/>
    <w:rsid w:val="4373360B"/>
    <w:rsid w:val="437AAA5E"/>
    <w:rsid w:val="437AF3CF"/>
    <w:rsid w:val="43875E4F"/>
    <w:rsid w:val="438E865E"/>
    <w:rsid w:val="43981363"/>
    <w:rsid w:val="4399B263"/>
    <w:rsid w:val="439C1B2A"/>
    <w:rsid w:val="43A62418"/>
    <w:rsid w:val="43A81CC6"/>
    <w:rsid w:val="43AE1C0A"/>
    <w:rsid w:val="43B246B8"/>
    <w:rsid w:val="43BF313E"/>
    <w:rsid w:val="43BFDECF"/>
    <w:rsid w:val="43C788F8"/>
    <w:rsid w:val="43CD46E6"/>
    <w:rsid w:val="43D51233"/>
    <w:rsid w:val="43D719C4"/>
    <w:rsid w:val="43E4F0F8"/>
    <w:rsid w:val="43F4986C"/>
    <w:rsid w:val="4405BEFE"/>
    <w:rsid w:val="44077157"/>
    <w:rsid w:val="4416045F"/>
    <w:rsid w:val="441B9DAC"/>
    <w:rsid w:val="442407AB"/>
    <w:rsid w:val="4425C7A2"/>
    <w:rsid w:val="4427E2EF"/>
    <w:rsid w:val="4433666D"/>
    <w:rsid w:val="44351447"/>
    <w:rsid w:val="44372FA9"/>
    <w:rsid w:val="443A7AAE"/>
    <w:rsid w:val="443C628F"/>
    <w:rsid w:val="443FBEAD"/>
    <w:rsid w:val="4445AB8A"/>
    <w:rsid w:val="44468A9F"/>
    <w:rsid w:val="444AF9EB"/>
    <w:rsid w:val="444BFF02"/>
    <w:rsid w:val="445898F0"/>
    <w:rsid w:val="446697AB"/>
    <w:rsid w:val="446FE9FD"/>
    <w:rsid w:val="447086C0"/>
    <w:rsid w:val="4472F0B0"/>
    <w:rsid w:val="4473BA58"/>
    <w:rsid w:val="447AF140"/>
    <w:rsid w:val="447FD08D"/>
    <w:rsid w:val="4484826C"/>
    <w:rsid w:val="448934F4"/>
    <w:rsid w:val="4492B070"/>
    <w:rsid w:val="44991C5A"/>
    <w:rsid w:val="449BB9B2"/>
    <w:rsid w:val="44A2A7F5"/>
    <w:rsid w:val="44A7984E"/>
    <w:rsid w:val="44A89503"/>
    <w:rsid w:val="44AA3803"/>
    <w:rsid w:val="44AF4BB2"/>
    <w:rsid w:val="44B341F8"/>
    <w:rsid w:val="44B499F1"/>
    <w:rsid w:val="44BC68E8"/>
    <w:rsid w:val="44C06609"/>
    <w:rsid w:val="44C0F411"/>
    <w:rsid w:val="44C5F07B"/>
    <w:rsid w:val="44CB5C8B"/>
    <w:rsid w:val="44D5200E"/>
    <w:rsid w:val="44D64660"/>
    <w:rsid w:val="44D77777"/>
    <w:rsid w:val="44DE815C"/>
    <w:rsid w:val="44E18033"/>
    <w:rsid w:val="44F6555F"/>
    <w:rsid w:val="44FA19BB"/>
    <w:rsid w:val="44FF8DBC"/>
    <w:rsid w:val="4504DEF8"/>
    <w:rsid w:val="4509092C"/>
    <w:rsid w:val="450940E7"/>
    <w:rsid w:val="45094C39"/>
    <w:rsid w:val="450C15E5"/>
    <w:rsid w:val="45110829"/>
    <w:rsid w:val="4512C7D4"/>
    <w:rsid w:val="451D39A2"/>
    <w:rsid w:val="45233CAF"/>
    <w:rsid w:val="4529D596"/>
    <w:rsid w:val="452BC611"/>
    <w:rsid w:val="452E8377"/>
    <w:rsid w:val="4534644F"/>
    <w:rsid w:val="4535BEB9"/>
    <w:rsid w:val="45386A7C"/>
    <w:rsid w:val="4545966A"/>
    <w:rsid w:val="456F777B"/>
    <w:rsid w:val="4576C30D"/>
    <w:rsid w:val="4577F917"/>
    <w:rsid w:val="457CCBF4"/>
    <w:rsid w:val="4584E3F7"/>
    <w:rsid w:val="45958154"/>
    <w:rsid w:val="45A56191"/>
    <w:rsid w:val="45A8552D"/>
    <w:rsid w:val="45AAC8F3"/>
    <w:rsid w:val="45B84D82"/>
    <w:rsid w:val="45B94E1D"/>
    <w:rsid w:val="45BF9D0D"/>
    <w:rsid w:val="45C89885"/>
    <w:rsid w:val="45D41ACA"/>
    <w:rsid w:val="45D54A68"/>
    <w:rsid w:val="45D8E376"/>
    <w:rsid w:val="45D8F17F"/>
    <w:rsid w:val="45DE090F"/>
    <w:rsid w:val="45E452D5"/>
    <w:rsid w:val="45E45FBB"/>
    <w:rsid w:val="45E5C0C5"/>
    <w:rsid w:val="45EE5BCB"/>
    <w:rsid w:val="45F46698"/>
    <w:rsid w:val="460117E7"/>
    <w:rsid w:val="4605C968"/>
    <w:rsid w:val="461A72AB"/>
    <w:rsid w:val="462312E4"/>
    <w:rsid w:val="46303837"/>
    <w:rsid w:val="463175E6"/>
    <w:rsid w:val="463585FE"/>
    <w:rsid w:val="4635C749"/>
    <w:rsid w:val="4637442C"/>
    <w:rsid w:val="463DF901"/>
    <w:rsid w:val="46458DDE"/>
    <w:rsid w:val="4651779E"/>
    <w:rsid w:val="46544E66"/>
    <w:rsid w:val="465D32C7"/>
    <w:rsid w:val="4663F276"/>
    <w:rsid w:val="4665BF70"/>
    <w:rsid w:val="466B79EA"/>
    <w:rsid w:val="466D3B3E"/>
    <w:rsid w:val="466F9B1E"/>
    <w:rsid w:val="4675A523"/>
    <w:rsid w:val="4678BC66"/>
    <w:rsid w:val="4679C59E"/>
    <w:rsid w:val="468AAE20"/>
    <w:rsid w:val="468F6A2C"/>
    <w:rsid w:val="46A14C84"/>
    <w:rsid w:val="46A96B4A"/>
    <w:rsid w:val="46AB743A"/>
    <w:rsid w:val="46AC4679"/>
    <w:rsid w:val="46BE3B4E"/>
    <w:rsid w:val="46C3F5F2"/>
    <w:rsid w:val="46CA1EA6"/>
    <w:rsid w:val="46D6BFB8"/>
    <w:rsid w:val="46E257F8"/>
    <w:rsid w:val="46E65D88"/>
    <w:rsid w:val="46F517AA"/>
    <w:rsid w:val="46FD8A27"/>
    <w:rsid w:val="4703E670"/>
    <w:rsid w:val="4704AE6A"/>
    <w:rsid w:val="47078AED"/>
    <w:rsid w:val="470A1886"/>
    <w:rsid w:val="470C1D8A"/>
    <w:rsid w:val="470CEE3E"/>
    <w:rsid w:val="4716E8A3"/>
    <w:rsid w:val="4728C373"/>
    <w:rsid w:val="472C0094"/>
    <w:rsid w:val="472FF01A"/>
    <w:rsid w:val="473181A2"/>
    <w:rsid w:val="473FC77D"/>
    <w:rsid w:val="4750C9BE"/>
    <w:rsid w:val="475334FF"/>
    <w:rsid w:val="4754FD8D"/>
    <w:rsid w:val="475810C4"/>
    <w:rsid w:val="4764F1E2"/>
    <w:rsid w:val="4766EA45"/>
    <w:rsid w:val="476C25DE"/>
    <w:rsid w:val="4770B295"/>
    <w:rsid w:val="47731E89"/>
    <w:rsid w:val="477C8063"/>
    <w:rsid w:val="478C47D0"/>
    <w:rsid w:val="478E80F6"/>
    <w:rsid w:val="478EC32D"/>
    <w:rsid w:val="4795C6F3"/>
    <w:rsid w:val="47A3674B"/>
    <w:rsid w:val="47A5954C"/>
    <w:rsid w:val="47A5E65C"/>
    <w:rsid w:val="47A855E4"/>
    <w:rsid w:val="47B0D404"/>
    <w:rsid w:val="47B4117B"/>
    <w:rsid w:val="47C4EDF4"/>
    <w:rsid w:val="47C52346"/>
    <w:rsid w:val="47C5CC0E"/>
    <w:rsid w:val="47C611F4"/>
    <w:rsid w:val="47DB4D44"/>
    <w:rsid w:val="47E64D7F"/>
    <w:rsid w:val="47E6ACEB"/>
    <w:rsid w:val="47E6B2AC"/>
    <w:rsid w:val="47E73546"/>
    <w:rsid w:val="47FB8D1A"/>
    <w:rsid w:val="47FD0F11"/>
    <w:rsid w:val="4803E015"/>
    <w:rsid w:val="480460AB"/>
    <w:rsid w:val="4811CF3F"/>
    <w:rsid w:val="481484CC"/>
    <w:rsid w:val="48175379"/>
    <w:rsid w:val="4822C1C1"/>
    <w:rsid w:val="4824C390"/>
    <w:rsid w:val="482563A1"/>
    <w:rsid w:val="482E54B2"/>
    <w:rsid w:val="482F1153"/>
    <w:rsid w:val="48305DC9"/>
    <w:rsid w:val="4831B51C"/>
    <w:rsid w:val="4834C927"/>
    <w:rsid w:val="483FA126"/>
    <w:rsid w:val="48429764"/>
    <w:rsid w:val="4847E712"/>
    <w:rsid w:val="4848A012"/>
    <w:rsid w:val="4848E1D9"/>
    <w:rsid w:val="484CA283"/>
    <w:rsid w:val="4853D85A"/>
    <w:rsid w:val="4855836C"/>
    <w:rsid w:val="485A3DE6"/>
    <w:rsid w:val="485AC37D"/>
    <w:rsid w:val="48608E6C"/>
    <w:rsid w:val="486171F3"/>
    <w:rsid w:val="48632207"/>
    <w:rsid w:val="486A3170"/>
    <w:rsid w:val="487040BA"/>
    <w:rsid w:val="487572E9"/>
    <w:rsid w:val="4876F7CA"/>
    <w:rsid w:val="4877731C"/>
    <w:rsid w:val="4881D2AC"/>
    <w:rsid w:val="4882C2E2"/>
    <w:rsid w:val="488710D2"/>
    <w:rsid w:val="488B9E05"/>
    <w:rsid w:val="4894A97A"/>
    <w:rsid w:val="48AC04E0"/>
    <w:rsid w:val="48ACD7F5"/>
    <w:rsid w:val="48B204AD"/>
    <w:rsid w:val="48B2E913"/>
    <w:rsid w:val="48B848B9"/>
    <w:rsid w:val="48BD4A3F"/>
    <w:rsid w:val="48C02C8C"/>
    <w:rsid w:val="48D1CB37"/>
    <w:rsid w:val="48E51B3D"/>
    <w:rsid w:val="48E9FA6B"/>
    <w:rsid w:val="48EA0E76"/>
    <w:rsid w:val="48F6B916"/>
    <w:rsid w:val="48FB857D"/>
    <w:rsid w:val="4903F7CE"/>
    <w:rsid w:val="490B632C"/>
    <w:rsid w:val="49175E77"/>
    <w:rsid w:val="4918DC9B"/>
    <w:rsid w:val="491B918C"/>
    <w:rsid w:val="491CB816"/>
    <w:rsid w:val="491F6CDF"/>
    <w:rsid w:val="49325863"/>
    <w:rsid w:val="4934C347"/>
    <w:rsid w:val="49353977"/>
    <w:rsid w:val="493B12DD"/>
    <w:rsid w:val="493C9013"/>
    <w:rsid w:val="49400E91"/>
    <w:rsid w:val="49428A48"/>
    <w:rsid w:val="49433F4B"/>
    <w:rsid w:val="4948DE1B"/>
    <w:rsid w:val="495C939A"/>
    <w:rsid w:val="49614844"/>
    <w:rsid w:val="49676D67"/>
    <w:rsid w:val="497237AA"/>
    <w:rsid w:val="4974367E"/>
    <w:rsid w:val="497B8633"/>
    <w:rsid w:val="4986ABED"/>
    <w:rsid w:val="499102D2"/>
    <w:rsid w:val="49929B4E"/>
    <w:rsid w:val="49987198"/>
    <w:rsid w:val="49997E20"/>
    <w:rsid w:val="499C3623"/>
    <w:rsid w:val="49A75A99"/>
    <w:rsid w:val="49AFBE42"/>
    <w:rsid w:val="49B3027B"/>
    <w:rsid w:val="49B44166"/>
    <w:rsid w:val="49B5E63C"/>
    <w:rsid w:val="49D86DC6"/>
    <w:rsid w:val="49D8E6CD"/>
    <w:rsid w:val="49DEDA0B"/>
    <w:rsid w:val="49E00A5F"/>
    <w:rsid w:val="49EF0DBC"/>
    <w:rsid w:val="49F0D554"/>
    <w:rsid w:val="49FDE9A2"/>
    <w:rsid w:val="4A04F502"/>
    <w:rsid w:val="4A0FDA22"/>
    <w:rsid w:val="4A149796"/>
    <w:rsid w:val="4A1578D6"/>
    <w:rsid w:val="4A17B2FF"/>
    <w:rsid w:val="4A18535E"/>
    <w:rsid w:val="4A193800"/>
    <w:rsid w:val="4A232F2F"/>
    <w:rsid w:val="4A2989F0"/>
    <w:rsid w:val="4A2CF327"/>
    <w:rsid w:val="4A2E974C"/>
    <w:rsid w:val="4A3895E4"/>
    <w:rsid w:val="4A433874"/>
    <w:rsid w:val="4A438AEA"/>
    <w:rsid w:val="4A4B3B6A"/>
    <w:rsid w:val="4A4FF84A"/>
    <w:rsid w:val="4A56FAEB"/>
    <w:rsid w:val="4A5CAAB5"/>
    <w:rsid w:val="4A5ECE16"/>
    <w:rsid w:val="4A6ED1C9"/>
    <w:rsid w:val="4A727D38"/>
    <w:rsid w:val="4A73A431"/>
    <w:rsid w:val="4A7D7F86"/>
    <w:rsid w:val="4A830DE4"/>
    <w:rsid w:val="4A9954F3"/>
    <w:rsid w:val="4AA4BD3F"/>
    <w:rsid w:val="4AA6CBC2"/>
    <w:rsid w:val="4AABE6E9"/>
    <w:rsid w:val="4AAD3727"/>
    <w:rsid w:val="4AAF77ED"/>
    <w:rsid w:val="4AB5D112"/>
    <w:rsid w:val="4ABE4B84"/>
    <w:rsid w:val="4ABE85B3"/>
    <w:rsid w:val="4AC38A1F"/>
    <w:rsid w:val="4ACEF85F"/>
    <w:rsid w:val="4ADA3B0E"/>
    <w:rsid w:val="4ADBAF47"/>
    <w:rsid w:val="4ADE14B5"/>
    <w:rsid w:val="4AE29CB9"/>
    <w:rsid w:val="4AE3CE16"/>
    <w:rsid w:val="4AECF1B1"/>
    <w:rsid w:val="4AEE90A1"/>
    <w:rsid w:val="4AEF111D"/>
    <w:rsid w:val="4AF21527"/>
    <w:rsid w:val="4AFC1221"/>
    <w:rsid w:val="4B141617"/>
    <w:rsid w:val="4B25855F"/>
    <w:rsid w:val="4B25C42F"/>
    <w:rsid w:val="4B2AF1E3"/>
    <w:rsid w:val="4B2F07FE"/>
    <w:rsid w:val="4B31879F"/>
    <w:rsid w:val="4B3BB88F"/>
    <w:rsid w:val="4B3ECD3E"/>
    <w:rsid w:val="4B484146"/>
    <w:rsid w:val="4B4D8247"/>
    <w:rsid w:val="4B502E5C"/>
    <w:rsid w:val="4B55615D"/>
    <w:rsid w:val="4B662251"/>
    <w:rsid w:val="4B804779"/>
    <w:rsid w:val="4B8C06A2"/>
    <w:rsid w:val="4B9225D8"/>
    <w:rsid w:val="4B976537"/>
    <w:rsid w:val="4B97EEB2"/>
    <w:rsid w:val="4BA5B9E2"/>
    <w:rsid w:val="4BA820FD"/>
    <w:rsid w:val="4BAB5168"/>
    <w:rsid w:val="4BAE0154"/>
    <w:rsid w:val="4BB7C07B"/>
    <w:rsid w:val="4BB7C0BA"/>
    <w:rsid w:val="4BBABF0D"/>
    <w:rsid w:val="4BBB49BA"/>
    <w:rsid w:val="4BBE3764"/>
    <w:rsid w:val="4BBED1F1"/>
    <w:rsid w:val="4BC1A627"/>
    <w:rsid w:val="4BCFDB41"/>
    <w:rsid w:val="4BD7C64F"/>
    <w:rsid w:val="4BDC81EA"/>
    <w:rsid w:val="4BDEB0B1"/>
    <w:rsid w:val="4C03DE88"/>
    <w:rsid w:val="4C0B8552"/>
    <w:rsid w:val="4C0CE082"/>
    <w:rsid w:val="4C0FDB57"/>
    <w:rsid w:val="4C17A22B"/>
    <w:rsid w:val="4C21642C"/>
    <w:rsid w:val="4C21C7FB"/>
    <w:rsid w:val="4C2DAFA0"/>
    <w:rsid w:val="4C2FA819"/>
    <w:rsid w:val="4C3B0357"/>
    <w:rsid w:val="4C49DC9D"/>
    <w:rsid w:val="4C4A1A4A"/>
    <w:rsid w:val="4C4EF644"/>
    <w:rsid w:val="4C515143"/>
    <w:rsid w:val="4C54002F"/>
    <w:rsid w:val="4C76C3EF"/>
    <w:rsid w:val="4C76EDDB"/>
    <w:rsid w:val="4C8BCB79"/>
    <w:rsid w:val="4C94B222"/>
    <w:rsid w:val="4C95032D"/>
    <w:rsid w:val="4C9708CB"/>
    <w:rsid w:val="4C97442F"/>
    <w:rsid w:val="4C9EBA98"/>
    <w:rsid w:val="4CA328A7"/>
    <w:rsid w:val="4CA99F16"/>
    <w:rsid w:val="4CAE6949"/>
    <w:rsid w:val="4CAF52C2"/>
    <w:rsid w:val="4CB6F05F"/>
    <w:rsid w:val="4CB7295D"/>
    <w:rsid w:val="4CBBF860"/>
    <w:rsid w:val="4CBD0881"/>
    <w:rsid w:val="4CCAEC28"/>
    <w:rsid w:val="4CCB6042"/>
    <w:rsid w:val="4CCD7722"/>
    <w:rsid w:val="4CD018B4"/>
    <w:rsid w:val="4CD6430C"/>
    <w:rsid w:val="4CDFE56A"/>
    <w:rsid w:val="4CE1EB03"/>
    <w:rsid w:val="4CEED27D"/>
    <w:rsid w:val="4CF7E6E7"/>
    <w:rsid w:val="4CFFFA93"/>
    <w:rsid w:val="4D08EE84"/>
    <w:rsid w:val="4D0A517A"/>
    <w:rsid w:val="4D0DB421"/>
    <w:rsid w:val="4D0E60CC"/>
    <w:rsid w:val="4D1174EF"/>
    <w:rsid w:val="4D2ADCD6"/>
    <w:rsid w:val="4D2BA9F5"/>
    <w:rsid w:val="4D2BB587"/>
    <w:rsid w:val="4D2D3A5D"/>
    <w:rsid w:val="4D3A1ED8"/>
    <w:rsid w:val="4D43E5F5"/>
    <w:rsid w:val="4D4BA8B5"/>
    <w:rsid w:val="4D4C08D7"/>
    <w:rsid w:val="4D4CC92E"/>
    <w:rsid w:val="4D5371A2"/>
    <w:rsid w:val="4D5AF61E"/>
    <w:rsid w:val="4D67F98C"/>
    <w:rsid w:val="4D757E11"/>
    <w:rsid w:val="4D79AD94"/>
    <w:rsid w:val="4D7B4792"/>
    <w:rsid w:val="4D81394A"/>
    <w:rsid w:val="4D917EAB"/>
    <w:rsid w:val="4D96FEA3"/>
    <w:rsid w:val="4DA8163B"/>
    <w:rsid w:val="4DA8E7A2"/>
    <w:rsid w:val="4DAC234A"/>
    <w:rsid w:val="4DAD5A41"/>
    <w:rsid w:val="4DB47177"/>
    <w:rsid w:val="4DBB995D"/>
    <w:rsid w:val="4DD536A5"/>
    <w:rsid w:val="4DDAFD09"/>
    <w:rsid w:val="4DE50843"/>
    <w:rsid w:val="4DEC71B0"/>
    <w:rsid w:val="4DEF7993"/>
    <w:rsid w:val="4DF09895"/>
    <w:rsid w:val="4DFC5FB8"/>
    <w:rsid w:val="4DFCB6C0"/>
    <w:rsid w:val="4E03C62D"/>
    <w:rsid w:val="4E0EA123"/>
    <w:rsid w:val="4E12EC22"/>
    <w:rsid w:val="4E192928"/>
    <w:rsid w:val="4E20E665"/>
    <w:rsid w:val="4E234C03"/>
    <w:rsid w:val="4E270CBF"/>
    <w:rsid w:val="4E2F52A1"/>
    <w:rsid w:val="4E38B3FA"/>
    <w:rsid w:val="4E3ADC4E"/>
    <w:rsid w:val="4E45DFB0"/>
    <w:rsid w:val="4E4755CE"/>
    <w:rsid w:val="4E597A78"/>
    <w:rsid w:val="4E5DB78C"/>
    <w:rsid w:val="4E60C100"/>
    <w:rsid w:val="4E736CF8"/>
    <w:rsid w:val="4E7887DB"/>
    <w:rsid w:val="4E7FE401"/>
    <w:rsid w:val="4E8A5239"/>
    <w:rsid w:val="4E9E9DF0"/>
    <w:rsid w:val="4EA0FF86"/>
    <w:rsid w:val="4EA6BA3F"/>
    <w:rsid w:val="4EAA1BEA"/>
    <w:rsid w:val="4EAC9580"/>
    <w:rsid w:val="4EB62969"/>
    <w:rsid w:val="4EB82D32"/>
    <w:rsid w:val="4EB985E1"/>
    <w:rsid w:val="4EBA3D73"/>
    <w:rsid w:val="4EBB496B"/>
    <w:rsid w:val="4EC4BD61"/>
    <w:rsid w:val="4EC80886"/>
    <w:rsid w:val="4ECDB7E4"/>
    <w:rsid w:val="4EEB8976"/>
    <w:rsid w:val="4EFA81F0"/>
    <w:rsid w:val="4F02CFE0"/>
    <w:rsid w:val="4F0870B7"/>
    <w:rsid w:val="4F0A8FBD"/>
    <w:rsid w:val="4F15FF4D"/>
    <w:rsid w:val="4F1EA567"/>
    <w:rsid w:val="4F2F72DD"/>
    <w:rsid w:val="4F330899"/>
    <w:rsid w:val="4F3C8F4A"/>
    <w:rsid w:val="4F419CE0"/>
    <w:rsid w:val="4F422925"/>
    <w:rsid w:val="4F42DD04"/>
    <w:rsid w:val="4F49C2FD"/>
    <w:rsid w:val="4F4FF258"/>
    <w:rsid w:val="4F54758C"/>
    <w:rsid w:val="4F5941E0"/>
    <w:rsid w:val="4F5BD68E"/>
    <w:rsid w:val="4F65E308"/>
    <w:rsid w:val="4F66CA9B"/>
    <w:rsid w:val="4F6A27A3"/>
    <w:rsid w:val="4F74F99B"/>
    <w:rsid w:val="4F7DD47D"/>
    <w:rsid w:val="4F7DF9A5"/>
    <w:rsid w:val="4F870881"/>
    <w:rsid w:val="4F8C0AE5"/>
    <w:rsid w:val="4F902B16"/>
    <w:rsid w:val="4FB518B1"/>
    <w:rsid w:val="4FBB0D22"/>
    <w:rsid w:val="4FBB4B05"/>
    <w:rsid w:val="4FC36A9D"/>
    <w:rsid w:val="4FC982B8"/>
    <w:rsid w:val="4FCD5F93"/>
    <w:rsid w:val="4FCE4E90"/>
    <w:rsid w:val="4FD0516F"/>
    <w:rsid w:val="4FDE41BE"/>
    <w:rsid w:val="4FDE449D"/>
    <w:rsid w:val="4FE1EDC3"/>
    <w:rsid w:val="4FE42A12"/>
    <w:rsid w:val="4FE8A26C"/>
    <w:rsid w:val="4FEAC1D6"/>
    <w:rsid w:val="4FEB8240"/>
    <w:rsid w:val="4FF084B7"/>
    <w:rsid w:val="4FFD0B15"/>
    <w:rsid w:val="500EA238"/>
    <w:rsid w:val="5014D822"/>
    <w:rsid w:val="50160318"/>
    <w:rsid w:val="50167E88"/>
    <w:rsid w:val="501AF9F6"/>
    <w:rsid w:val="501B12C0"/>
    <w:rsid w:val="5027DE55"/>
    <w:rsid w:val="503A0644"/>
    <w:rsid w:val="5049E336"/>
    <w:rsid w:val="5056BEDF"/>
    <w:rsid w:val="50573985"/>
    <w:rsid w:val="505BA75D"/>
    <w:rsid w:val="505FD1E9"/>
    <w:rsid w:val="5063909C"/>
    <w:rsid w:val="507F0951"/>
    <w:rsid w:val="5080C55F"/>
    <w:rsid w:val="50861A47"/>
    <w:rsid w:val="508A4984"/>
    <w:rsid w:val="50915AB3"/>
    <w:rsid w:val="5095DAC8"/>
    <w:rsid w:val="509C0F16"/>
    <w:rsid w:val="50A13151"/>
    <w:rsid w:val="50ACDB34"/>
    <w:rsid w:val="50B0C389"/>
    <w:rsid w:val="50B304E8"/>
    <w:rsid w:val="50B9E3EB"/>
    <w:rsid w:val="50C1143D"/>
    <w:rsid w:val="50C46F14"/>
    <w:rsid w:val="50C7C4A7"/>
    <w:rsid w:val="50CA29A9"/>
    <w:rsid w:val="50D2C2DE"/>
    <w:rsid w:val="50DD165A"/>
    <w:rsid w:val="50DD8A28"/>
    <w:rsid w:val="50E32E81"/>
    <w:rsid w:val="50E360A8"/>
    <w:rsid w:val="50E51A7C"/>
    <w:rsid w:val="50EA6793"/>
    <w:rsid w:val="50EBFF78"/>
    <w:rsid w:val="50F79137"/>
    <w:rsid w:val="50FDD8DB"/>
    <w:rsid w:val="50FFF4FD"/>
    <w:rsid w:val="510410D1"/>
    <w:rsid w:val="5124941B"/>
    <w:rsid w:val="51282E11"/>
    <w:rsid w:val="512DBE84"/>
    <w:rsid w:val="51347421"/>
    <w:rsid w:val="51365851"/>
    <w:rsid w:val="514CFA0E"/>
    <w:rsid w:val="51629400"/>
    <w:rsid w:val="5166AB7A"/>
    <w:rsid w:val="5167A6CE"/>
    <w:rsid w:val="5170DD78"/>
    <w:rsid w:val="51793D8D"/>
    <w:rsid w:val="517AA44D"/>
    <w:rsid w:val="517D0976"/>
    <w:rsid w:val="517E18F9"/>
    <w:rsid w:val="517EBCE7"/>
    <w:rsid w:val="5187DD5B"/>
    <w:rsid w:val="5190161D"/>
    <w:rsid w:val="51903844"/>
    <w:rsid w:val="51919166"/>
    <w:rsid w:val="51987CBB"/>
    <w:rsid w:val="51AB6D15"/>
    <w:rsid w:val="51BEA1CC"/>
    <w:rsid w:val="51D6D7CC"/>
    <w:rsid w:val="51DB883D"/>
    <w:rsid w:val="51F6AF43"/>
    <w:rsid w:val="51F768FA"/>
    <w:rsid w:val="520246C5"/>
    <w:rsid w:val="520534EA"/>
    <w:rsid w:val="52054720"/>
    <w:rsid w:val="52140F5E"/>
    <w:rsid w:val="521A5828"/>
    <w:rsid w:val="521A9908"/>
    <w:rsid w:val="5222E6F7"/>
    <w:rsid w:val="5224D406"/>
    <w:rsid w:val="523A7632"/>
    <w:rsid w:val="524964E3"/>
    <w:rsid w:val="524F9DB1"/>
    <w:rsid w:val="5254AD56"/>
    <w:rsid w:val="5256E7AE"/>
    <w:rsid w:val="52623776"/>
    <w:rsid w:val="52632C98"/>
    <w:rsid w:val="52653C18"/>
    <w:rsid w:val="526C0E61"/>
    <w:rsid w:val="526C9629"/>
    <w:rsid w:val="5270E3D1"/>
    <w:rsid w:val="527780EA"/>
    <w:rsid w:val="527AE4F3"/>
    <w:rsid w:val="5283F205"/>
    <w:rsid w:val="52AC15CC"/>
    <w:rsid w:val="52ACB470"/>
    <w:rsid w:val="52B14E67"/>
    <w:rsid w:val="52B288C9"/>
    <w:rsid w:val="52BC65F8"/>
    <w:rsid w:val="52BEA981"/>
    <w:rsid w:val="52BEE620"/>
    <w:rsid w:val="52C59677"/>
    <w:rsid w:val="52C75759"/>
    <w:rsid w:val="52C9A324"/>
    <w:rsid w:val="52D7D220"/>
    <w:rsid w:val="52E743FE"/>
    <w:rsid w:val="52EC53E6"/>
    <w:rsid w:val="52FE39A1"/>
    <w:rsid w:val="53007AF3"/>
    <w:rsid w:val="5304D59E"/>
    <w:rsid w:val="530CFCA0"/>
    <w:rsid w:val="530FE3CB"/>
    <w:rsid w:val="5315408E"/>
    <w:rsid w:val="5316F969"/>
    <w:rsid w:val="531AB40E"/>
    <w:rsid w:val="533507D4"/>
    <w:rsid w:val="5336A40C"/>
    <w:rsid w:val="534F2130"/>
    <w:rsid w:val="535093E3"/>
    <w:rsid w:val="53548889"/>
    <w:rsid w:val="53581672"/>
    <w:rsid w:val="535ECD88"/>
    <w:rsid w:val="53612315"/>
    <w:rsid w:val="53673323"/>
    <w:rsid w:val="5368E57B"/>
    <w:rsid w:val="5369B0FA"/>
    <w:rsid w:val="536A8C6E"/>
    <w:rsid w:val="53728D59"/>
    <w:rsid w:val="5373047A"/>
    <w:rsid w:val="53762F47"/>
    <w:rsid w:val="5377EA47"/>
    <w:rsid w:val="538581B0"/>
    <w:rsid w:val="53865ABC"/>
    <w:rsid w:val="5391C5F3"/>
    <w:rsid w:val="53982EF9"/>
    <w:rsid w:val="5398F5B4"/>
    <w:rsid w:val="539939E8"/>
    <w:rsid w:val="539E496F"/>
    <w:rsid w:val="53A3E47F"/>
    <w:rsid w:val="53A46EEE"/>
    <w:rsid w:val="53AB1728"/>
    <w:rsid w:val="53AE23CB"/>
    <w:rsid w:val="53B0F7D8"/>
    <w:rsid w:val="53B6446F"/>
    <w:rsid w:val="53B8E78B"/>
    <w:rsid w:val="53C10738"/>
    <w:rsid w:val="53C3977D"/>
    <w:rsid w:val="53CA5A3C"/>
    <w:rsid w:val="53CF9605"/>
    <w:rsid w:val="53D237F4"/>
    <w:rsid w:val="53D3DEBC"/>
    <w:rsid w:val="53DA0280"/>
    <w:rsid w:val="53DC54F2"/>
    <w:rsid w:val="53E262D4"/>
    <w:rsid w:val="53E4B61B"/>
    <w:rsid w:val="53E52668"/>
    <w:rsid w:val="53F02F33"/>
    <w:rsid w:val="53F0C594"/>
    <w:rsid w:val="53F338A6"/>
    <w:rsid w:val="53F5A116"/>
    <w:rsid w:val="53FB828B"/>
    <w:rsid w:val="5409A759"/>
    <w:rsid w:val="5411CC1F"/>
    <w:rsid w:val="541B7F56"/>
    <w:rsid w:val="54246B5A"/>
    <w:rsid w:val="542D37AB"/>
    <w:rsid w:val="543694E2"/>
    <w:rsid w:val="543AB80B"/>
    <w:rsid w:val="54439DC2"/>
    <w:rsid w:val="54484DF8"/>
    <w:rsid w:val="544A5F05"/>
    <w:rsid w:val="54555588"/>
    <w:rsid w:val="545DC9EA"/>
    <w:rsid w:val="54656761"/>
    <w:rsid w:val="546ED324"/>
    <w:rsid w:val="54723478"/>
    <w:rsid w:val="5483D8FD"/>
    <w:rsid w:val="5486DDBC"/>
    <w:rsid w:val="548EA629"/>
    <w:rsid w:val="54929D0F"/>
    <w:rsid w:val="5496D160"/>
    <w:rsid w:val="549E0B5D"/>
    <w:rsid w:val="54A3BD38"/>
    <w:rsid w:val="54A4FCF7"/>
    <w:rsid w:val="54A78056"/>
    <w:rsid w:val="54C7435C"/>
    <w:rsid w:val="54CE7C07"/>
    <w:rsid w:val="54D59F0D"/>
    <w:rsid w:val="54D6FE7A"/>
    <w:rsid w:val="54DA3CF9"/>
    <w:rsid w:val="54E7F708"/>
    <w:rsid w:val="54F4C135"/>
    <w:rsid w:val="54FA1772"/>
    <w:rsid w:val="550A75C6"/>
    <w:rsid w:val="550A8DAD"/>
    <w:rsid w:val="550D6F7D"/>
    <w:rsid w:val="551737B6"/>
    <w:rsid w:val="551C7E7F"/>
    <w:rsid w:val="55243E14"/>
    <w:rsid w:val="5529C8C9"/>
    <w:rsid w:val="552E0606"/>
    <w:rsid w:val="552FDE1B"/>
    <w:rsid w:val="5531A681"/>
    <w:rsid w:val="55344708"/>
    <w:rsid w:val="553DE5A1"/>
    <w:rsid w:val="5540B8E9"/>
    <w:rsid w:val="5540EEEB"/>
    <w:rsid w:val="55435140"/>
    <w:rsid w:val="5547CB8C"/>
    <w:rsid w:val="555336A7"/>
    <w:rsid w:val="5556522F"/>
    <w:rsid w:val="55567D10"/>
    <w:rsid w:val="555931AB"/>
    <w:rsid w:val="55661F52"/>
    <w:rsid w:val="5566DDDA"/>
    <w:rsid w:val="5581E76C"/>
    <w:rsid w:val="55850F37"/>
    <w:rsid w:val="559495CC"/>
    <w:rsid w:val="559C72C7"/>
    <w:rsid w:val="559E5FB6"/>
    <w:rsid w:val="55A12DC0"/>
    <w:rsid w:val="55A3B413"/>
    <w:rsid w:val="55B67DF8"/>
    <w:rsid w:val="55BB88DD"/>
    <w:rsid w:val="55C48E95"/>
    <w:rsid w:val="55C81BD7"/>
    <w:rsid w:val="55CB90ED"/>
    <w:rsid w:val="55CE6883"/>
    <w:rsid w:val="55DA89D0"/>
    <w:rsid w:val="55EC24C7"/>
    <w:rsid w:val="56094142"/>
    <w:rsid w:val="560BEED0"/>
    <w:rsid w:val="560EA735"/>
    <w:rsid w:val="56177A44"/>
    <w:rsid w:val="5617F175"/>
    <w:rsid w:val="561A5131"/>
    <w:rsid w:val="561C6A93"/>
    <w:rsid w:val="562D5077"/>
    <w:rsid w:val="56316F31"/>
    <w:rsid w:val="563250D9"/>
    <w:rsid w:val="5632DD8D"/>
    <w:rsid w:val="5634C392"/>
    <w:rsid w:val="5649F2A6"/>
    <w:rsid w:val="5655C467"/>
    <w:rsid w:val="56572230"/>
    <w:rsid w:val="56579253"/>
    <w:rsid w:val="566382E8"/>
    <w:rsid w:val="567741BD"/>
    <w:rsid w:val="56776AA0"/>
    <w:rsid w:val="567E24D2"/>
    <w:rsid w:val="56AED809"/>
    <w:rsid w:val="56B4DCDC"/>
    <w:rsid w:val="56B7E9A6"/>
    <w:rsid w:val="56B9908A"/>
    <w:rsid w:val="56BBAB8D"/>
    <w:rsid w:val="56BBC1EA"/>
    <w:rsid w:val="56BD2ABA"/>
    <w:rsid w:val="56C06F5C"/>
    <w:rsid w:val="56CD83EF"/>
    <w:rsid w:val="56D13BEA"/>
    <w:rsid w:val="56D3C1A4"/>
    <w:rsid w:val="56D81B53"/>
    <w:rsid w:val="56D8CBF6"/>
    <w:rsid w:val="56DE9795"/>
    <w:rsid w:val="56F031D9"/>
    <w:rsid w:val="56FE3162"/>
    <w:rsid w:val="56FE6199"/>
    <w:rsid w:val="5705D992"/>
    <w:rsid w:val="57106FDE"/>
    <w:rsid w:val="5714E01C"/>
    <w:rsid w:val="5714F278"/>
    <w:rsid w:val="5716A22C"/>
    <w:rsid w:val="57188F1E"/>
    <w:rsid w:val="572384A1"/>
    <w:rsid w:val="57255743"/>
    <w:rsid w:val="57268C36"/>
    <w:rsid w:val="5726A6BA"/>
    <w:rsid w:val="5728C288"/>
    <w:rsid w:val="572FEFB1"/>
    <w:rsid w:val="57325A02"/>
    <w:rsid w:val="573375D2"/>
    <w:rsid w:val="57356CDE"/>
    <w:rsid w:val="5739A143"/>
    <w:rsid w:val="573A26E8"/>
    <w:rsid w:val="573E9C7C"/>
    <w:rsid w:val="57405545"/>
    <w:rsid w:val="574C8DC9"/>
    <w:rsid w:val="5757A035"/>
    <w:rsid w:val="575D5F1C"/>
    <w:rsid w:val="5777D24B"/>
    <w:rsid w:val="578A8087"/>
    <w:rsid w:val="578AE57C"/>
    <w:rsid w:val="5795DBA8"/>
    <w:rsid w:val="579AA33E"/>
    <w:rsid w:val="579AB32E"/>
    <w:rsid w:val="579C5048"/>
    <w:rsid w:val="57A0BA4B"/>
    <w:rsid w:val="57A59589"/>
    <w:rsid w:val="57A5FE2F"/>
    <w:rsid w:val="57A62693"/>
    <w:rsid w:val="57A7AE15"/>
    <w:rsid w:val="57B2F603"/>
    <w:rsid w:val="57B72290"/>
    <w:rsid w:val="57B754A8"/>
    <w:rsid w:val="57C34642"/>
    <w:rsid w:val="57C9D976"/>
    <w:rsid w:val="57CB68CB"/>
    <w:rsid w:val="57CF8ADA"/>
    <w:rsid w:val="57D05CA7"/>
    <w:rsid w:val="57D076F5"/>
    <w:rsid w:val="57D3B2DB"/>
    <w:rsid w:val="57D68631"/>
    <w:rsid w:val="57DB8AEB"/>
    <w:rsid w:val="57DBFB59"/>
    <w:rsid w:val="57DCC0B7"/>
    <w:rsid w:val="57DCF94D"/>
    <w:rsid w:val="57E13E19"/>
    <w:rsid w:val="57E551FB"/>
    <w:rsid w:val="57F0F827"/>
    <w:rsid w:val="57FA039F"/>
    <w:rsid w:val="580C06DC"/>
    <w:rsid w:val="581B1877"/>
    <w:rsid w:val="582047FA"/>
    <w:rsid w:val="5823F2FE"/>
    <w:rsid w:val="582CE44D"/>
    <w:rsid w:val="58329334"/>
    <w:rsid w:val="58385FB2"/>
    <w:rsid w:val="583D835C"/>
    <w:rsid w:val="583E9346"/>
    <w:rsid w:val="5850B1FD"/>
    <w:rsid w:val="58603CB9"/>
    <w:rsid w:val="586DADFC"/>
    <w:rsid w:val="5872D8A3"/>
    <w:rsid w:val="587BAE3D"/>
    <w:rsid w:val="587DE372"/>
    <w:rsid w:val="5884A862"/>
    <w:rsid w:val="5885BD9D"/>
    <w:rsid w:val="58895EFF"/>
    <w:rsid w:val="588C5B7A"/>
    <w:rsid w:val="5893D1C0"/>
    <w:rsid w:val="58958A8F"/>
    <w:rsid w:val="589A7395"/>
    <w:rsid w:val="589D55A4"/>
    <w:rsid w:val="58A1A042"/>
    <w:rsid w:val="58A94A97"/>
    <w:rsid w:val="58BF7146"/>
    <w:rsid w:val="58C556D8"/>
    <w:rsid w:val="58C83B2A"/>
    <w:rsid w:val="58E05A75"/>
    <w:rsid w:val="58E97B5F"/>
    <w:rsid w:val="58EC58A5"/>
    <w:rsid w:val="58FE0515"/>
    <w:rsid w:val="59082E38"/>
    <w:rsid w:val="590C10C2"/>
    <w:rsid w:val="5913D9AE"/>
    <w:rsid w:val="59294469"/>
    <w:rsid w:val="5929D26D"/>
    <w:rsid w:val="5946823C"/>
    <w:rsid w:val="594D222F"/>
    <w:rsid w:val="594F9DA5"/>
    <w:rsid w:val="5952E3D3"/>
    <w:rsid w:val="5955B14A"/>
    <w:rsid w:val="5957F972"/>
    <w:rsid w:val="595AD761"/>
    <w:rsid w:val="595C10C1"/>
    <w:rsid w:val="595E166C"/>
    <w:rsid w:val="5962B7E0"/>
    <w:rsid w:val="59635DC4"/>
    <w:rsid w:val="596965C3"/>
    <w:rsid w:val="596C4CB1"/>
    <w:rsid w:val="59711B6B"/>
    <w:rsid w:val="5975E1ED"/>
    <w:rsid w:val="599A9241"/>
    <w:rsid w:val="599B9E7B"/>
    <w:rsid w:val="59A41790"/>
    <w:rsid w:val="59B92CDC"/>
    <w:rsid w:val="59C2BE29"/>
    <w:rsid w:val="59C7F9D2"/>
    <w:rsid w:val="59C99855"/>
    <w:rsid w:val="59C99876"/>
    <w:rsid w:val="59CE59AC"/>
    <w:rsid w:val="59D49690"/>
    <w:rsid w:val="59DE0961"/>
    <w:rsid w:val="59F1D888"/>
    <w:rsid w:val="59F2FA9D"/>
    <w:rsid w:val="5A00D9F9"/>
    <w:rsid w:val="5A024C7F"/>
    <w:rsid w:val="5A218FF8"/>
    <w:rsid w:val="5A22F3BA"/>
    <w:rsid w:val="5A2619D5"/>
    <w:rsid w:val="5A27D53F"/>
    <w:rsid w:val="5A27EA63"/>
    <w:rsid w:val="5A289266"/>
    <w:rsid w:val="5A2E6DC9"/>
    <w:rsid w:val="5A3231D2"/>
    <w:rsid w:val="5A3D760B"/>
    <w:rsid w:val="5A461659"/>
    <w:rsid w:val="5A461C11"/>
    <w:rsid w:val="5A46B857"/>
    <w:rsid w:val="5A479616"/>
    <w:rsid w:val="5A4F49F6"/>
    <w:rsid w:val="5A54FF60"/>
    <w:rsid w:val="5A55706C"/>
    <w:rsid w:val="5A56011B"/>
    <w:rsid w:val="5A6E606A"/>
    <w:rsid w:val="5A7022CB"/>
    <w:rsid w:val="5A773161"/>
    <w:rsid w:val="5A77E6DA"/>
    <w:rsid w:val="5A7976B5"/>
    <w:rsid w:val="5A7DEAC4"/>
    <w:rsid w:val="5A81FC33"/>
    <w:rsid w:val="5A825C45"/>
    <w:rsid w:val="5A9940CE"/>
    <w:rsid w:val="5A9C4607"/>
    <w:rsid w:val="5AA0C667"/>
    <w:rsid w:val="5AA19521"/>
    <w:rsid w:val="5AA1BFA5"/>
    <w:rsid w:val="5AA26370"/>
    <w:rsid w:val="5AA4F1A9"/>
    <w:rsid w:val="5AA6B384"/>
    <w:rsid w:val="5AB65367"/>
    <w:rsid w:val="5AB78A93"/>
    <w:rsid w:val="5AB9A8AA"/>
    <w:rsid w:val="5AC0B3C0"/>
    <w:rsid w:val="5AC2A26B"/>
    <w:rsid w:val="5AC6D449"/>
    <w:rsid w:val="5ACC5FED"/>
    <w:rsid w:val="5AD1C0DB"/>
    <w:rsid w:val="5AD74DA5"/>
    <w:rsid w:val="5ADEB9F0"/>
    <w:rsid w:val="5AE46171"/>
    <w:rsid w:val="5AE52438"/>
    <w:rsid w:val="5AE9C222"/>
    <w:rsid w:val="5AEB6F3C"/>
    <w:rsid w:val="5AEC0E9F"/>
    <w:rsid w:val="5AF04345"/>
    <w:rsid w:val="5AF0ADDF"/>
    <w:rsid w:val="5AF61899"/>
    <w:rsid w:val="5AF859C0"/>
    <w:rsid w:val="5AFB513C"/>
    <w:rsid w:val="5AFCE7B9"/>
    <w:rsid w:val="5AFF3717"/>
    <w:rsid w:val="5B00279B"/>
    <w:rsid w:val="5B02A9C3"/>
    <w:rsid w:val="5B056078"/>
    <w:rsid w:val="5B2641C0"/>
    <w:rsid w:val="5B2A440D"/>
    <w:rsid w:val="5B2ABA74"/>
    <w:rsid w:val="5B2C9B0C"/>
    <w:rsid w:val="5B2E79AD"/>
    <w:rsid w:val="5B39E58E"/>
    <w:rsid w:val="5B3E172B"/>
    <w:rsid w:val="5B4268AD"/>
    <w:rsid w:val="5B4DBD30"/>
    <w:rsid w:val="5B56D268"/>
    <w:rsid w:val="5B572379"/>
    <w:rsid w:val="5B57F195"/>
    <w:rsid w:val="5B6042BB"/>
    <w:rsid w:val="5B60E23C"/>
    <w:rsid w:val="5B7064D4"/>
    <w:rsid w:val="5B755620"/>
    <w:rsid w:val="5B770519"/>
    <w:rsid w:val="5B7A9011"/>
    <w:rsid w:val="5B81ACD1"/>
    <w:rsid w:val="5B876253"/>
    <w:rsid w:val="5B918F66"/>
    <w:rsid w:val="5B938253"/>
    <w:rsid w:val="5B9EDAD8"/>
    <w:rsid w:val="5BA27B9A"/>
    <w:rsid w:val="5BA2BE6F"/>
    <w:rsid w:val="5BA4701D"/>
    <w:rsid w:val="5BAB0D63"/>
    <w:rsid w:val="5BADBACF"/>
    <w:rsid w:val="5BBFB9EC"/>
    <w:rsid w:val="5BC42927"/>
    <w:rsid w:val="5BC51A04"/>
    <w:rsid w:val="5BD4F5E5"/>
    <w:rsid w:val="5BDB8DD4"/>
    <w:rsid w:val="5BE1ED30"/>
    <w:rsid w:val="5BE22F20"/>
    <w:rsid w:val="5BE6B0A2"/>
    <w:rsid w:val="5BE9ED8B"/>
    <w:rsid w:val="5BEEF4E3"/>
    <w:rsid w:val="5BF64C6B"/>
    <w:rsid w:val="5C02DC54"/>
    <w:rsid w:val="5C055240"/>
    <w:rsid w:val="5C1C45E2"/>
    <w:rsid w:val="5C205BFC"/>
    <w:rsid w:val="5C2E01B0"/>
    <w:rsid w:val="5C3A4095"/>
    <w:rsid w:val="5C3F9E9F"/>
    <w:rsid w:val="5C42F70E"/>
    <w:rsid w:val="5C47C934"/>
    <w:rsid w:val="5C496075"/>
    <w:rsid w:val="5C4C0919"/>
    <w:rsid w:val="5C4C58B4"/>
    <w:rsid w:val="5C5632EF"/>
    <w:rsid w:val="5C56F06B"/>
    <w:rsid w:val="5C5992AE"/>
    <w:rsid w:val="5C5B7072"/>
    <w:rsid w:val="5C61ACEA"/>
    <w:rsid w:val="5C68DE67"/>
    <w:rsid w:val="5C696342"/>
    <w:rsid w:val="5C6EBDBE"/>
    <w:rsid w:val="5C722FBE"/>
    <w:rsid w:val="5C74FA8F"/>
    <w:rsid w:val="5C7EDC0D"/>
    <w:rsid w:val="5C9630CD"/>
    <w:rsid w:val="5C9AB679"/>
    <w:rsid w:val="5C9B8E16"/>
    <w:rsid w:val="5C9CF4E6"/>
    <w:rsid w:val="5C9D4CD8"/>
    <w:rsid w:val="5CA0971B"/>
    <w:rsid w:val="5CA71DB2"/>
    <w:rsid w:val="5CA912CF"/>
    <w:rsid w:val="5CAA4ED6"/>
    <w:rsid w:val="5CAFE2A4"/>
    <w:rsid w:val="5CBB26DB"/>
    <w:rsid w:val="5CC6A8C4"/>
    <w:rsid w:val="5CCD42C6"/>
    <w:rsid w:val="5CCDEE48"/>
    <w:rsid w:val="5CD53F8E"/>
    <w:rsid w:val="5CDF3E0B"/>
    <w:rsid w:val="5CE970A3"/>
    <w:rsid w:val="5CE97695"/>
    <w:rsid w:val="5D04CAD8"/>
    <w:rsid w:val="5D09BA85"/>
    <w:rsid w:val="5D0B9280"/>
    <w:rsid w:val="5D0DBB5A"/>
    <w:rsid w:val="5D0F7004"/>
    <w:rsid w:val="5D138B56"/>
    <w:rsid w:val="5D1663A3"/>
    <w:rsid w:val="5D2E331D"/>
    <w:rsid w:val="5D331B7C"/>
    <w:rsid w:val="5D33D6F1"/>
    <w:rsid w:val="5D409731"/>
    <w:rsid w:val="5D409B1D"/>
    <w:rsid w:val="5D47EAD0"/>
    <w:rsid w:val="5D4AA9BE"/>
    <w:rsid w:val="5D4D4497"/>
    <w:rsid w:val="5D54C699"/>
    <w:rsid w:val="5D5E7F55"/>
    <w:rsid w:val="5D68FB37"/>
    <w:rsid w:val="5D691AD0"/>
    <w:rsid w:val="5D6FB09E"/>
    <w:rsid w:val="5D87BF24"/>
    <w:rsid w:val="5D892C1A"/>
    <w:rsid w:val="5D8DED9F"/>
    <w:rsid w:val="5D8E9F9E"/>
    <w:rsid w:val="5D95A448"/>
    <w:rsid w:val="5D983732"/>
    <w:rsid w:val="5D9D24B3"/>
    <w:rsid w:val="5D9E5A1C"/>
    <w:rsid w:val="5DA0B4B2"/>
    <w:rsid w:val="5DA93745"/>
    <w:rsid w:val="5DAB9E14"/>
    <w:rsid w:val="5DAF1142"/>
    <w:rsid w:val="5DAF68E2"/>
    <w:rsid w:val="5DB1CC42"/>
    <w:rsid w:val="5DB9CD0A"/>
    <w:rsid w:val="5DBC43D2"/>
    <w:rsid w:val="5DCACD23"/>
    <w:rsid w:val="5DD4EE82"/>
    <w:rsid w:val="5DE547ED"/>
    <w:rsid w:val="5DE901DB"/>
    <w:rsid w:val="5DEFAB04"/>
    <w:rsid w:val="5DF00BA8"/>
    <w:rsid w:val="5DF68E6A"/>
    <w:rsid w:val="5DFA370B"/>
    <w:rsid w:val="5DFA6D85"/>
    <w:rsid w:val="5DFFA264"/>
    <w:rsid w:val="5E090DCE"/>
    <w:rsid w:val="5E0CAC3C"/>
    <w:rsid w:val="5E258A86"/>
    <w:rsid w:val="5E275115"/>
    <w:rsid w:val="5E28846A"/>
    <w:rsid w:val="5E32FE4B"/>
    <w:rsid w:val="5E3D7BDB"/>
    <w:rsid w:val="5E3EAD71"/>
    <w:rsid w:val="5E426725"/>
    <w:rsid w:val="5E4D2A02"/>
    <w:rsid w:val="5E65A396"/>
    <w:rsid w:val="5E6A0C25"/>
    <w:rsid w:val="5E6F08F6"/>
    <w:rsid w:val="5E7459BA"/>
    <w:rsid w:val="5E7FB0BC"/>
    <w:rsid w:val="5E90B040"/>
    <w:rsid w:val="5EA34312"/>
    <w:rsid w:val="5EAE3D0D"/>
    <w:rsid w:val="5EB68DEE"/>
    <w:rsid w:val="5EBC91E4"/>
    <w:rsid w:val="5EBCA717"/>
    <w:rsid w:val="5EBE5907"/>
    <w:rsid w:val="5EC7D2E8"/>
    <w:rsid w:val="5EC943D0"/>
    <w:rsid w:val="5ED1FFFC"/>
    <w:rsid w:val="5ED249B2"/>
    <w:rsid w:val="5EDBFBE3"/>
    <w:rsid w:val="5EDEF912"/>
    <w:rsid w:val="5EF7B806"/>
    <w:rsid w:val="5EF9C0A7"/>
    <w:rsid w:val="5F02DFB0"/>
    <w:rsid w:val="5F05C15B"/>
    <w:rsid w:val="5F066243"/>
    <w:rsid w:val="5F08D88A"/>
    <w:rsid w:val="5F19B5F0"/>
    <w:rsid w:val="5F209359"/>
    <w:rsid w:val="5F22396E"/>
    <w:rsid w:val="5F22FE8A"/>
    <w:rsid w:val="5F374D25"/>
    <w:rsid w:val="5F38BCBE"/>
    <w:rsid w:val="5F3ABC75"/>
    <w:rsid w:val="5F497A27"/>
    <w:rsid w:val="5F4E3390"/>
    <w:rsid w:val="5F4E6F24"/>
    <w:rsid w:val="5F51DBAA"/>
    <w:rsid w:val="5F51E2E4"/>
    <w:rsid w:val="5F55401C"/>
    <w:rsid w:val="5F56229E"/>
    <w:rsid w:val="5F5F7926"/>
    <w:rsid w:val="5F657735"/>
    <w:rsid w:val="5F6AE8F2"/>
    <w:rsid w:val="5F723120"/>
    <w:rsid w:val="5F738B01"/>
    <w:rsid w:val="5F795448"/>
    <w:rsid w:val="5F813A3E"/>
    <w:rsid w:val="5F89043E"/>
    <w:rsid w:val="5F8C032C"/>
    <w:rsid w:val="5F8E10C4"/>
    <w:rsid w:val="5F91E26B"/>
    <w:rsid w:val="5FB11AEB"/>
    <w:rsid w:val="5FB46796"/>
    <w:rsid w:val="5FB53763"/>
    <w:rsid w:val="5FB7643A"/>
    <w:rsid w:val="5FBAB051"/>
    <w:rsid w:val="5FBB5570"/>
    <w:rsid w:val="5FBF1148"/>
    <w:rsid w:val="5FC70F2A"/>
    <w:rsid w:val="5FC72C06"/>
    <w:rsid w:val="5FC7564F"/>
    <w:rsid w:val="5FC7C768"/>
    <w:rsid w:val="5FD060AF"/>
    <w:rsid w:val="5FD94AA1"/>
    <w:rsid w:val="5FE24F43"/>
    <w:rsid w:val="5FE7C7B8"/>
    <w:rsid w:val="5FECE256"/>
    <w:rsid w:val="5FF2EAEF"/>
    <w:rsid w:val="6002CA63"/>
    <w:rsid w:val="6008C0C9"/>
    <w:rsid w:val="6014501E"/>
    <w:rsid w:val="60160889"/>
    <w:rsid w:val="6017443B"/>
    <w:rsid w:val="6019E166"/>
    <w:rsid w:val="601A7313"/>
    <w:rsid w:val="601FF458"/>
    <w:rsid w:val="6035A5E3"/>
    <w:rsid w:val="6036222E"/>
    <w:rsid w:val="6038A9AE"/>
    <w:rsid w:val="604CCA2D"/>
    <w:rsid w:val="60568CD0"/>
    <w:rsid w:val="6065A3A0"/>
    <w:rsid w:val="60679A40"/>
    <w:rsid w:val="606A070B"/>
    <w:rsid w:val="606D4098"/>
    <w:rsid w:val="607AE8FC"/>
    <w:rsid w:val="607DA9D2"/>
    <w:rsid w:val="607E317C"/>
    <w:rsid w:val="60851FC1"/>
    <w:rsid w:val="608BE503"/>
    <w:rsid w:val="608E6A37"/>
    <w:rsid w:val="60909F5B"/>
    <w:rsid w:val="6091E5D6"/>
    <w:rsid w:val="60A10AE1"/>
    <w:rsid w:val="60A19688"/>
    <w:rsid w:val="60A8E472"/>
    <w:rsid w:val="60AF8337"/>
    <w:rsid w:val="60B1EE37"/>
    <w:rsid w:val="60CA3D10"/>
    <w:rsid w:val="60CBCFB2"/>
    <w:rsid w:val="60CCA24B"/>
    <w:rsid w:val="60D14CF5"/>
    <w:rsid w:val="60DEA63E"/>
    <w:rsid w:val="60DF17F0"/>
    <w:rsid w:val="60E5E8C6"/>
    <w:rsid w:val="60ED6C4C"/>
    <w:rsid w:val="60F44B9E"/>
    <w:rsid w:val="60F7B1C3"/>
    <w:rsid w:val="60F925A6"/>
    <w:rsid w:val="60FAAD0C"/>
    <w:rsid w:val="60FF198A"/>
    <w:rsid w:val="610442D2"/>
    <w:rsid w:val="6105FD80"/>
    <w:rsid w:val="6108504A"/>
    <w:rsid w:val="610927F9"/>
    <w:rsid w:val="610D9BF7"/>
    <w:rsid w:val="61101C6F"/>
    <w:rsid w:val="6115EE1D"/>
    <w:rsid w:val="6122038F"/>
    <w:rsid w:val="6128CA87"/>
    <w:rsid w:val="612D2EDD"/>
    <w:rsid w:val="61311887"/>
    <w:rsid w:val="613AF6CC"/>
    <w:rsid w:val="61424F87"/>
    <w:rsid w:val="61439CE8"/>
    <w:rsid w:val="6147ACE8"/>
    <w:rsid w:val="614F2443"/>
    <w:rsid w:val="615928EA"/>
    <w:rsid w:val="615A0F17"/>
    <w:rsid w:val="615BE9BC"/>
    <w:rsid w:val="615D092B"/>
    <w:rsid w:val="616CB6E2"/>
    <w:rsid w:val="6177A68C"/>
    <w:rsid w:val="617E84CB"/>
    <w:rsid w:val="6180A7A2"/>
    <w:rsid w:val="619F138A"/>
    <w:rsid w:val="61A65640"/>
    <w:rsid w:val="61A972CD"/>
    <w:rsid w:val="61AA7A5A"/>
    <w:rsid w:val="61B041FA"/>
    <w:rsid w:val="61B0EC92"/>
    <w:rsid w:val="61B3DE33"/>
    <w:rsid w:val="61C32D92"/>
    <w:rsid w:val="61C6125B"/>
    <w:rsid w:val="61C75587"/>
    <w:rsid w:val="61CFA25E"/>
    <w:rsid w:val="61E4C7DC"/>
    <w:rsid w:val="61FB5312"/>
    <w:rsid w:val="61FBEA6C"/>
    <w:rsid w:val="62034A16"/>
    <w:rsid w:val="6204AE72"/>
    <w:rsid w:val="6206F8D5"/>
    <w:rsid w:val="62082F96"/>
    <w:rsid w:val="620C68CF"/>
    <w:rsid w:val="6218C94B"/>
    <w:rsid w:val="621A683E"/>
    <w:rsid w:val="6228E64C"/>
    <w:rsid w:val="622EF736"/>
    <w:rsid w:val="6233A4FA"/>
    <w:rsid w:val="62357B6E"/>
    <w:rsid w:val="6237280E"/>
    <w:rsid w:val="623792F7"/>
    <w:rsid w:val="623C4784"/>
    <w:rsid w:val="62401AE1"/>
    <w:rsid w:val="62480C57"/>
    <w:rsid w:val="625545D4"/>
    <w:rsid w:val="6259E355"/>
    <w:rsid w:val="62735620"/>
    <w:rsid w:val="6279719F"/>
    <w:rsid w:val="627EEF17"/>
    <w:rsid w:val="6281076E"/>
    <w:rsid w:val="628281A5"/>
    <w:rsid w:val="628D9D75"/>
    <w:rsid w:val="62903E7F"/>
    <w:rsid w:val="62986A1E"/>
    <w:rsid w:val="6298CF40"/>
    <w:rsid w:val="629BCF29"/>
    <w:rsid w:val="62A35920"/>
    <w:rsid w:val="62A81CA4"/>
    <w:rsid w:val="62AC29DD"/>
    <w:rsid w:val="62BF3DEE"/>
    <w:rsid w:val="62C31BCC"/>
    <w:rsid w:val="62CC050A"/>
    <w:rsid w:val="62D7BCBE"/>
    <w:rsid w:val="62D7DB0E"/>
    <w:rsid w:val="62DBA381"/>
    <w:rsid w:val="62FCEAFB"/>
    <w:rsid w:val="62FDA187"/>
    <w:rsid w:val="62FE0929"/>
    <w:rsid w:val="6302374C"/>
    <w:rsid w:val="630460BD"/>
    <w:rsid w:val="63124640"/>
    <w:rsid w:val="63166022"/>
    <w:rsid w:val="631DA691"/>
    <w:rsid w:val="6320EF60"/>
    <w:rsid w:val="6321F631"/>
    <w:rsid w:val="632503CE"/>
    <w:rsid w:val="632637B8"/>
    <w:rsid w:val="632A4FE7"/>
    <w:rsid w:val="6332AEFF"/>
    <w:rsid w:val="6335D922"/>
    <w:rsid w:val="633EF4E4"/>
    <w:rsid w:val="63450659"/>
    <w:rsid w:val="63545908"/>
    <w:rsid w:val="6359DCBB"/>
    <w:rsid w:val="635B8013"/>
    <w:rsid w:val="635C3EBD"/>
    <w:rsid w:val="636711ED"/>
    <w:rsid w:val="636F37A7"/>
    <w:rsid w:val="6371DF97"/>
    <w:rsid w:val="63736057"/>
    <w:rsid w:val="6383701E"/>
    <w:rsid w:val="638ECE5C"/>
    <w:rsid w:val="63963B0B"/>
    <w:rsid w:val="63BB18D3"/>
    <w:rsid w:val="63C75C07"/>
    <w:rsid w:val="63D3708E"/>
    <w:rsid w:val="63DC1075"/>
    <w:rsid w:val="63DEF1E4"/>
    <w:rsid w:val="63E7D6B6"/>
    <w:rsid w:val="63EC22AB"/>
    <w:rsid w:val="63F613FE"/>
    <w:rsid w:val="63F74017"/>
    <w:rsid w:val="63FB7BFB"/>
    <w:rsid w:val="6407959D"/>
    <w:rsid w:val="64089386"/>
    <w:rsid w:val="6409C26B"/>
    <w:rsid w:val="640B8F46"/>
    <w:rsid w:val="6412C0DD"/>
    <w:rsid w:val="641CC4A4"/>
    <w:rsid w:val="642E57AF"/>
    <w:rsid w:val="6436303D"/>
    <w:rsid w:val="6438134D"/>
    <w:rsid w:val="643C6253"/>
    <w:rsid w:val="64437B8D"/>
    <w:rsid w:val="6448EEED"/>
    <w:rsid w:val="644EB881"/>
    <w:rsid w:val="6465E9E1"/>
    <w:rsid w:val="646BE2A5"/>
    <w:rsid w:val="646BF117"/>
    <w:rsid w:val="646CB8B1"/>
    <w:rsid w:val="64801984"/>
    <w:rsid w:val="648E5915"/>
    <w:rsid w:val="64972CCB"/>
    <w:rsid w:val="649976E5"/>
    <w:rsid w:val="649B2D39"/>
    <w:rsid w:val="649EAE05"/>
    <w:rsid w:val="64A3C03D"/>
    <w:rsid w:val="64AEC939"/>
    <w:rsid w:val="64AF31D0"/>
    <w:rsid w:val="64B1899A"/>
    <w:rsid w:val="64B62DEB"/>
    <w:rsid w:val="64C1E754"/>
    <w:rsid w:val="64C3F9D6"/>
    <w:rsid w:val="64C405C1"/>
    <w:rsid w:val="64C5F779"/>
    <w:rsid w:val="64C8CF54"/>
    <w:rsid w:val="64CB6A7D"/>
    <w:rsid w:val="64CF8002"/>
    <w:rsid w:val="64D15761"/>
    <w:rsid w:val="64D3210E"/>
    <w:rsid w:val="64D7F979"/>
    <w:rsid w:val="64DC04F1"/>
    <w:rsid w:val="64E0A33B"/>
    <w:rsid w:val="64E93E87"/>
    <w:rsid w:val="64EC3609"/>
    <w:rsid w:val="64EC84AF"/>
    <w:rsid w:val="64F64879"/>
    <w:rsid w:val="64FAECD9"/>
    <w:rsid w:val="64FAFBA9"/>
    <w:rsid w:val="6501D64D"/>
    <w:rsid w:val="6511F8CB"/>
    <w:rsid w:val="6512023A"/>
    <w:rsid w:val="651B0168"/>
    <w:rsid w:val="651B2455"/>
    <w:rsid w:val="6526EBBF"/>
    <w:rsid w:val="652D2141"/>
    <w:rsid w:val="652FAB8A"/>
    <w:rsid w:val="65342B8B"/>
    <w:rsid w:val="65397041"/>
    <w:rsid w:val="656E6E56"/>
    <w:rsid w:val="657AD66A"/>
    <w:rsid w:val="658742F2"/>
    <w:rsid w:val="65874A3E"/>
    <w:rsid w:val="65882BFF"/>
    <w:rsid w:val="65887EBA"/>
    <w:rsid w:val="658B7435"/>
    <w:rsid w:val="658D71FD"/>
    <w:rsid w:val="659548A0"/>
    <w:rsid w:val="6597AB0D"/>
    <w:rsid w:val="659D0678"/>
    <w:rsid w:val="65AC59A1"/>
    <w:rsid w:val="65B6D8DF"/>
    <w:rsid w:val="65B78398"/>
    <w:rsid w:val="65BD59C7"/>
    <w:rsid w:val="65BD78A8"/>
    <w:rsid w:val="65BEFC0F"/>
    <w:rsid w:val="65D42599"/>
    <w:rsid w:val="65D92297"/>
    <w:rsid w:val="65DE0356"/>
    <w:rsid w:val="65E59E2B"/>
    <w:rsid w:val="65EBAB98"/>
    <w:rsid w:val="65EE3BDF"/>
    <w:rsid w:val="65FC0584"/>
    <w:rsid w:val="6605FB95"/>
    <w:rsid w:val="66084CEC"/>
    <w:rsid w:val="660BD415"/>
    <w:rsid w:val="66115C56"/>
    <w:rsid w:val="66151D15"/>
    <w:rsid w:val="6617426F"/>
    <w:rsid w:val="6631EAC9"/>
    <w:rsid w:val="6637E748"/>
    <w:rsid w:val="663D4A9C"/>
    <w:rsid w:val="664420FB"/>
    <w:rsid w:val="664B90E0"/>
    <w:rsid w:val="666275FE"/>
    <w:rsid w:val="6667CE38"/>
    <w:rsid w:val="66697617"/>
    <w:rsid w:val="667B56EC"/>
    <w:rsid w:val="667B5AFE"/>
    <w:rsid w:val="66876422"/>
    <w:rsid w:val="668B37E4"/>
    <w:rsid w:val="668CD8DE"/>
    <w:rsid w:val="669468B1"/>
    <w:rsid w:val="669D863D"/>
    <w:rsid w:val="66AA8E0B"/>
    <w:rsid w:val="66ABE686"/>
    <w:rsid w:val="66B49449"/>
    <w:rsid w:val="66B7D774"/>
    <w:rsid w:val="66BB9B54"/>
    <w:rsid w:val="66BE97D4"/>
    <w:rsid w:val="66C0BC15"/>
    <w:rsid w:val="66CB1728"/>
    <w:rsid w:val="66CEA03E"/>
    <w:rsid w:val="66D0C91F"/>
    <w:rsid w:val="66E8A313"/>
    <w:rsid w:val="66E8D69C"/>
    <w:rsid w:val="66FA9CF3"/>
    <w:rsid w:val="670578B9"/>
    <w:rsid w:val="670AE009"/>
    <w:rsid w:val="671ABA6A"/>
    <w:rsid w:val="6728C644"/>
    <w:rsid w:val="673CA36D"/>
    <w:rsid w:val="674132BA"/>
    <w:rsid w:val="6744474E"/>
    <w:rsid w:val="674ED9C2"/>
    <w:rsid w:val="676DDA7E"/>
    <w:rsid w:val="676E71E6"/>
    <w:rsid w:val="67834AE0"/>
    <w:rsid w:val="678A5CC9"/>
    <w:rsid w:val="678B1BF5"/>
    <w:rsid w:val="678EA269"/>
    <w:rsid w:val="679441F3"/>
    <w:rsid w:val="679CD14A"/>
    <w:rsid w:val="67A88395"/>
    <w:rsid w:val="67AB9839"/>
    <w:rsid w:val="67B14A2B"/>
    <w:rsid w:val="67BD177A"/>
    <w:rsid w:val="67C1C9AE"/>
    <w:rsid w:val="67CC0060"/>
    <w:rsid w:val="67CFEFC5"/>
    <w:rsid w:val="67D12E6D"/>
    <w:rsid w:val="67D7B8DC"/>
    <w:rsid w:val="67DD1EE2"/>
    <w:rsid w:val="67DE4E80"/>
    <w:rsid w:val="67E621F2"/>
    <w:rsid w:val="67F096DA"/>
    <w:rsid w:val="67FDDDF4"/>
    <w:rsid w:val="6801242A"/>
    <w:rsid w:val="6809EBC6"/>
    <w:rsid w:val="681B73E6"/>
    <w:rsid w:val="6820ADAD"/>
    <w:rsid w:val="682C954C"/>
    <w:rsid w:val="6830D1EA"/>
    <w:rsid w:val="683CC273"/>
    <w:rsid w:val="6840FB7F"/>
    <w:rsid w:val="6841B200"/>
    <w:rsid w:val="684B10D5"/>
    <w:rsid w:val="6850D889"/>
    <w:rsid w:val="68517CC0"/>
    <w:rsid w:val="6854BCCB"/>
    <w:rsid w:val="685B87AB"/>
    <w:rsid w:val="685BE48C"/>
    <w:rsid w:val="685F4DF0"/>
    <w:rsid w:val="68606CD7"/>
    <w:rsid w:val="687F501E"/>
    <w:rsid w:val="687F7AAD"/>
    <w:rsid w:val="68812F7F"/>
    <w:rsid w:val="68830C77"/>
    <w:rsid w:val="68873343"/>
    <w:rsid w:val="68938B0F"/>
    <w:rsid w:val="68B67DFC"/>
    <w:rsid w:val="68B69E3C"/>
    <w:rsid w:val="68D642DD"/>
    <w:rsid w:val="68DAFEBC"/>
    <w:rsid w:val="68DDD5A5"/>
    <w:rsid w:val="68E4754F"/>
    <w:rsid w:val="68E961E4"/>
    <w:rsid w:val="68EB3F05"/>
    <w:rsid w:val="691BAEC2"/>
    <w:rsid w:val="692B0993"/>
    <w:rsid w:val="693313AE"/>
    <w:rsid w:val="693F99CB"/>
    <w:rsid w:val="6940E480"/>
    <w:rsid w:val="69487605"/>
    <w:rsid w:val="6949D8DF"/>
    <w:rsid w:val="695761B6"/>
    <w:rsid w:val="695DC55B"/>
    <w:rsid w:val="695DD18C"/>
    <w:rsid w:val="695FE74A"/>
    <w:rsid w:val="69712B7C"/>
    <w:rsid w:val="6975E91A"/>
    <w:rsid w:val="6978C6D4"/>
    <w:rsid w:val="697E03CD"/>
    <w:rsid w:val="6981C191"/>
    <w:rsid w:val="699C3D50"/>
    <w:rsid w:val="69A4C594"/>
    <w:rsid w:val="69AC299E"/>
    <w:rsid w:val="69ADDC63"/>
    <w:rsid w:val="69AE3022"/>
    <w:rsid w:val="69AF2CBE"/>
    <w:rsid w:val="69B50B99"/>
    <w:rsid w:val="69BEEEEA"/>
    <w:rsid w:val="69C344C2"/>
    <w:rsid w:val="69CA6DD3"/>
    <w:rsid w:val="69CE9C78"/>
    <w:rsid w:val="69D0B31E"/>
    <w:rsid w:val="69D6F7D4"/>
    <w:rsid w:val="69D9A8CC"/>
    <w:rsid w:val="69DC8313"/>
    <w:rsid w:val="69E71508"/>
    <w:rsid w:val="69E83883"/>
    <w:rsid w:val="69EBB218"/>
    <w:rsid w:val="69F36EB9"/>
    <w:rsid w:val="69F6C11D"/>
    <w:rsid w:val="69FCE795"/>
    <w:rsid w:val="6A068773"/>
    <w:rsid w:val="6A0813CD"/>
    <w:rsid w:val="6A0C7A1B"/>
    <w:rsid w:val="6A131E63"/>
    <w:rsid w:val="6A286B68"/>
    <w:rsid w:val="6A287F7C"/>
    <w:rsid w:val="6A34C201"/>
    <w:rsid w:val="6A3CC84D"/>
    <w:rsid w:val="6A3FCD1C"/>
    <w:rsid w:val="6A45325A"/>
    <w:rsid w:val="6A531DFF"/>
    <w:rsid w:val="6A5375AD"/>
    <w:rsid w:val="6A56B2C3"/>
    <w:rsid w:val="6A5A668A"/>
    <w:rsid w:val="6A5B5AC6"/>
    <w:rsid w:val="6A5E33ED"/>
    <w:rsid w:val="6A631C87"/>
    <w:rsid w:val="6A68DC4C"/>
    <w:rsid w:val="6A6B41DE"/>
    <w:rsid w:val="6A6C3D45"/>
    <w:rsid w:val="6A6E884D"/>
    <w:rsid w:val="6A71771F"/>
    <w:rsid w:val="6A71BA92"/>
    <w:rsid w:val="6A771FA5"/>
    <w:rsid w:val="6A7961D2"/>
    <w:rsid w:val="6A7B4A1C"/>
    <w:rsid w:val="6A7E1537"/>
    <w:rsid w:val="6A7FBAF0"/>
    <w:rsid w:val="6A814D8D"/>
    <w:rsid w:val="6A88CF9E"/>
    <w:rsid w:val="6A8BCF36"/>
    <w:rsid w:val="6A8E6FB1"/>
    <w:rsid w:val="6A9872E5"/>
    <w:rsid w:val="6A99A684"/>
    <w:rsid w:val="6AA38AD1"/>
    <w:rsid w:val="6AA4C2A9"/>
    <w:rsid w:val="6AB3F4E7"/>
    <w:rsid w:val="6AB8AA0F"/>
    <w:rsid w:val="6AC07031"/>
    <w:rsid w:val="6AC53F8B"/>
    <w:rsid w:val="6AC5E1F2"/>
    <w:rsid w:val="6ACFE7D1"/>
    <w:rsid w:val="6AD7E376"/>
    <w:rsid w:val="6AD81B02"/>
    <w:rsid w:val="6ADE67EB"/>
    <w:rsid w:val="6AE15ECB"/>
    <w:rsid w:val="6AE620FE"/>
    <w:rsid w:val="6AE7C1B1"/>
    <w:rsid w:val="6AEF72B3"/>
    <w:rsid w:val="6AF4C343"/>
    <w:rsid w:val="6B0276BB"/>
    <w:rsid w:val="6B0A2702"/>
    <w:rsid w:val="6B0F7966"/>
    <w:rsid w:val="6B0F86B7"/>
    <w:rsid w:val="6B20E4D1"/>
    <w:rsid w:val="6B22D2D4"/>
    <w:rsid w:val="6B2C0AE3"/>
    <w:rsid w:val="6B3398CA"/>
    <w:rsid w:val="6B3AAC7D"/>
    <w:rsid w:val="6B40C5CB"/>
    <w:rsid w:val="6B4444CC"/>
    <w:rsid w:val="6B5272DA"/>
    <w:rsid w:val="6B533A68"/>
    <w:rsid w:val="6B544578"/>
    <w:rsid w:val="6B68636B"/>
    <w:rsid w:val="6B6C7ED1"/>
    <w:rsid w:val="6B7BA5A4"/>
    <w:rsid w:val="6B804A79"/>
    <w:rsid w:val="6B879302"/>
    <w:rsid w:val="6B891795"/>
    <w:rsid w:val="6B92789B"/>
    <w:rsid w:val="6B959C9F"/>
    <w:rsid w:val="6B9D75FD"/>
    <w:rsid w:val="6BA2F3B7"/>
    <w:rsid w:val="6BAFE413"/>
    <w:rsid w:val="6BB6A128"/>
    <w:rsid w:val="6BB6CA9A"/>
    <w:rsid w:val="6BB9C286"/>
    <w:rsid w:val="6BBA40D4"/>
    <w:rsid w:val="6BC26194"/>
    <w:rsid w:val="6BC3E923"/>
    <w:rsid w:val="6BDAE343"/>
    <w:rsid w:val="6BDBA96E"/>
    <w:rsid w:val="6BEA9C62"/>
    <w:rsid w:val="6BEE567D"/>
    <w:rsid w:val="6BFBEB88"/>
    <w:rsid w:val="6C081268"/>
    <w:rsid w:val="6C0C37E1"/>
    <w:rsid w:val="6C0E1868"/>
    <w:rsid w:val="6C15956A"/>
    <w:rsid w:val="6C1E578E"/>
    <w:rsid w:val="6C27D6A7"/>
    <w:rsid w:val="6C3196B6"/>
    <w:rsid w:val="6C33FD38"/>
    <w:rsid w:val="6C3628C2"/>
    <w:rsid w:val="6C3B4EA4"/>
    <w:rsid w:val="6C434231"/>
    <w:rsid w:val="6C53F8A0"/>
    <w:rsid w:val="6C568446"/>
    <w:rsid w:val="6C5CD073"/>
    <w:rsid w:val="6C5EF49A"/>
    <w:rsid w:val="6C675DA1"/>
    <w:rsid w:val="6C6F2696"/>
    <w:rsid w:val="6C79511E"/>
    <w:rsid w:val="6C7D3BF6"/>
    <w:rsid w:val="6C90AAC4"/>
    <w:rsid w:val="6CAB565D"/>
    <w:rsid w:val="6CAF2903"/>
    <w:rsid w:val="6CBFB8B6"/>
    <w:rsid w:val="6CCAC435"/>
    <w:rsid w:val="6CCF32AB"/>
    <w:rsid w:val="6CD02CCD"/>
    <w:rsid w:val="6CD387FC"/>
    <w:rsid w:val="6CE149C1"/>
    <w:rsid w:val="6CE332A7"/>
    <w:rsid w:val="6CF76111"/>
    <w:rsid w:val="6CF76A4F"/>
    <w:rsid w:val="6CFCFED0"/>
    <w:rsid w:val="6D02514F"/>
    <w:rsid w:val="6D0A456F"/>
    <w:rsid w:val="6D132AA0"/>
    <w:rsid w:val="6D2A0E40"/>
    <w:rsid w:val="6D2DF860"/>
    <w:rsid w:val="6D43F976"/>
    <w:rsid w:val="6D4764C5"/>
    <w:rsid w:val="6D495862"/>
    <w:rsid w:val="6D5E96D7"/>
    <w:rsid w:val="6D640388"/>
    <w:rsid w:val="6D64A542"/>
    <w:rsid w:val="6D6A4E61"/>
    <w:rsid w:val="6D6C01BF"/>
    <w:rsid w:val="6D735EFB"/>
    <w:rsid w:val="6D7B172D"/>
    <w:rsid w:val="6D7D3896"/>
    <w:rsid w:val="6D8487AD"/>
    <w:rsid w:val="6D875548"/>
    <w:rsid w:val="6D87C060"/>
    <w:rsid w:val="6D8B9A22"/>
    <w:rsid w:val="6D8C169A"/>
    <w:rsid w:val="6D96F27E"/>
    <w:rsid w:val="6D97F807"/>
    <w:rsid w:val="6DA53D82"/>
    <w:rsid w:val="6DB3E48F"/>
    <w:rsid w:val="6DC9B778"/>
    <w:rsid w:val="6DCA6AC8"/>
    <w:rsid w:val="6DCC9402"/>
    <w:rsid w:val="6DD1B48F"/>
    <w:rsid w:val="6DD4DF6D"/>
    <w:rsid w:val="6DDACB7B"/>
    <w:rsid w:val="6DECAFB5"/>
    <w:rsid w:val="6DEEB403"/>
    <w:rsid w:val="6DF2679F"/>
    <w:rsid w:val="6DF571DC"/>
    <w:rsid w:val="6E02527A"/>
    <w:rsid w:val="6E06508B"/>
    <w:rsid w:val="6E0E6DA4"/>
    <w:rsid w:val="6E1DC0CC"/>
    <w:rsid w:val="6E217F0D"/>
    <w:rsid w:val="6E2221E6"/>
    <w:rsid w:val="6E23D1C3"/>
    <w:rsid w:val="6E2A973E"/>
    <w:rsid w:val="6E37973A"/>
    <w:rsid w:val="6E3CC276"/>
    <w:rsid w:val="6E3DA746"/>
    <w:rsid w:val="6E4AFE50"/>
    <w:rsid w:val="6E5BE659"/>
    <w:rsid w:val="6E6A3DE0"/>
    <w:rsid w:val="6E6B91F8"/>
    <w:rsid w:val="6E6BDA37"/>
    <w:rsid w:val="6E7AC353"/>
    <w:rsid w:val="6E7C58A6"/>
    <w:rsid w:val="6E7CE133"/>
    <w:rsid w:val="6E8CAB50"/>
    <w:rsid w:val="6EA06D03"/>
    <w:rsid w:val="6EBED665"/>
    <w:rsid w:val="6EC4D17F"/>
    <w:rsid w:val="6EC7D58C"/>
    <w:rsid w:val="6ECAAF45"/>
    <w:rsid w:val="6ED227BB"/>
    <w:rsid w:val="6EE11DEB"/>
    <w:rsid w:val="6EE665B3"/>
    <w:rsid w:val="6EE6B8A4"/>
    <w:rsid w:val="6EE946A6"/>
    <w:rsid w:val="6EEA712B"/>
    <w:rsid w:val="6EF30665"/>
    <w:rsid w:val="6EF49085"/>
    <w:rsid w:val="6EFAD74D"/>
    <w:rsid w:val="6EFD59E0"/>
    <w:rsid w:val="6F07F152"/>
    <w:rsid w:val="6F09FD84"/>
    <w:rsid w:val="6F0F88AA"/>
    <w:rsid w:val="6F1FFA1B"/>
    <w:rsid w:val="6F21BC6D"/>
    <w:rsid w:val="6F21EE0C"/>
    <w:rsid w:val="6F2AE305"/>
    <w:rsid w:val="6F2D4E8B"/>
    <w:rsid w:val="6F3909BB"/>
    <w:rsid w:val="6F3CF893"/>
    <w:rsid w:val="6F42B994"/>
    <w:rsid w:val="6F48B986"/>
    <w:rsid w:val="6F5395AC"/>
    <w:rsid w:val="6F5C756F"/>
    <w:rsid w:val="6F5CA1F5"/>
    <w:rsid w:val="6F620AE9"/>
    <w:rsid w:val="6F80379B"/>
    <w:rsid w:val="6F8A241F"/>
    <w:rsid w:val="6F90288B"/>
    <w:rsid w:val="6F99E0A7"/>
    <w:rsid w:val="6F9A9A68"/>
    <w:rsid w:val="6F9ACC0C"/>
    <w:rsid w:val="6F9E627F"/>
    <w:rsid w:val="6FA4A26A"/>
    <w:rsid w:val="6FA84BFE"/>
    <w:rsid w:val="6FAD22F2"/>
    <w:rsid w:val="6FB13490"/>
    <w:rsid w:val="6FBC14AA"/>
    <w:rsid w:val="6FBD3F23"/>
    <w:rsid w:val="6FC302E6"/>
    <w:rsid w:val="6FD33A08"/>
    <w:rsid w:val="6FE1CC3F"/>
    <w:rsid w:val="6FE5CABA"/>
    <w:rsid w:val="6FE77ED7"/>
    <w:rsid w:val="6FEB8FE0"/>
    <w:rsid w:val="6FED88FC"/>
    <w:rsid w:val="6FF1E5F5"/>
    <w:rsid w:val="6FF904A5"/>
    <w:rsid w:val="70030F1B"/>
    <w:rsid w:val="7003308A"/>
    <w:rsid w:val="70044DD8"/>
    <w:rsid w:val="7008C89B"/>
    <w:rsid w:val="70118C94"/>
    <w:rsid w:val="701783F2"/>
    <w:rsid w:val="7019E072"/>
    <w:rsid w:val="7019FBE9"/>
    <w:rsid w:val="701DDC2B"/>
    <w:rsid w:val="7024B790"/>
    <w:rsid w:val="702510F6"/>
    <w:rsid w:val="702C65F1"/>
    <w:rsid w:val="70303EAC"/>
    <w:rsid w:val="70366315"/>
    <w:rsid w:val="703ED4CA"/>
    <w:rsid w:val="704427E5"/>
    <w:rsid w:val="70548145"/>
    <w:rsid w:val="706333BD"/>
    <w:rsid w:val="7065DB4D"/>
    <w:rsid w:val="7066CAF3"/>
    <w:rsid w:val="7068E06A"/>
    <w:rsid w:val="706BD29F"/>
    <w:rsid w:val="706D154B"/>
    <w:rsid w:val="70736E4D"/>
    <w:rsid w:val="707AA98C"/>
    <w:rsid w:val="7084179D"/>
    <w:rsid w:val="7087A8F3"/>
    <w:rsid w:val="708AAC5D"/>
    <w:rsid w:val="7090770E"/>
    <w:rsid w:val="709A59FF"/>
    <w:rsid w:val="709D77AB"/>
    <w:rsid w:val="709FD93E"/>
    <w:rsid w:val="70A0471C"/>
    <w:rsid w:val="70A98072"/>
    <w:rsid w:val="70B9802B"/>
    <w:rsid w:val="70C3848F"/>
    <w:rsid w:val="70C66C23"/>
    <w:rsid w:val="70C866FB"/>
    <w:rsid w:val="70CF631B"/>
    <w:rsid w:val="70EB92D9"/>
    <w:rsid w:val="70FBBB36"/>
    <w:rsid w:val="71084523"/>
    <w:rsid w:val="710946F1"/>
    <w:rsid w:val="710963B7"/>
    <w:rsid w:val="71107BCA"/>
    <w:rsid w:val="711276D0"/>
    <w:rsid w:val="7119C0B3"/>
    <w:rsid w:val="7119C7E8"/>
    <w:rsid w:val="711F97A8"/>
    <w:rsid w:val="71217168"/>
    <w:rsid w:val="71267B8C"/>
    <w:rsid w:val="7130E2F2"/>
    <w:rsid w:val="71385292"/>
    <w:rsid w:val="713FE9C8"/>
    <w:rsid w:val="714365CC"/>
    <w:rsid w:val="7153DA8D"/>
    <w:rsid w:val="715CDC50"/>
    <w:rsid w:val="71643E60"/>
    <w:rsid w:val="71650E60"/>
    <w:rsid w:val="718104F9"/>
    <w:rsid w:val="7183F30B"/>
    <w:rsid w:val="7184CDB1"/>
    <w:rsid w:val="71889EBA"/>
    <w:rsid w:val="718BD145"/>
    <w:rsid w:val="71953CB3"/>
    <w:rsid w:val="719E52D2"/>
    <w:rsid w:val="71ADA691"/>
    <w:rsid w:val="71B8A5FD"/>
    <w:rsid w:val="71C1F75E"/>
    <w:rsid w:val="71C6D69A"/>
    <w:rsid w:val="71D12E6F"/>
    <w:rsid w:val="71E031A0"/>
    <w:rsid w:val="71E49ACE"/>
    <w:rsid w:val="71E7A21C"/>
    <w:rsid w:val="71EB7953"/>
    <w:rsid w:val="71EF71FF"/>
    <w:rsid w:val="71F2F32A"/>
    <w:rsid w:val="71F4BDAE"/>
    <w:rsid w:val="71F56985"/>
    <w:rsid w:val="71FD7529"/>
    <w:rsid w:val="720425C9"/>
    <w:rsid w:val="7205198A"/>
    <w:rsid w:val="7206D0E7"/>
    <w:rsid w:val="722229B3"/>
    <w:rsid w:val="722B177E"/>
    <w:rsid w:val="722C963E"/>
    <w:rsid w:val="722FDA49"/>
    <w:rsid w:val="72371F45"/>
    <w:rsid w:val="724E1DE4"/>
    <w:rsid w:val="724F69C3"/>
    <w:rsid w:val="72531FEF"/>
    <w:rsid w:val="7256ED8F"/>
    <w:rsid w:val="725A7889"/>
    <w:rsid w:val="725CEF7E"/>
    <w:rsid w:val="725E49EA"/>
    <w:rsid w:val="725E776E"/>
    <w:rsid w:val="725FE1F4"/>
    <w:rsid w:val="7264B715"/>
    <w:rsid w:val="72683BC8"/>
    <w:rsid w:val="726F7238"/>
    <w:rsid w:val="72748568"/>
    <w:rsid w:val="7275296E"/>
    <w:rsid w:val="727F6224"/>
    <w:rsid w:val="72827B91"/>
    <w:rsid w:val="728767AC"/>
    <w:rsid w:val="72953AEA"/>
    <w:rsid w:val="7298C839"/>
    <w:rsid w:val="729ABA99"/>
    <w:rsid w:val="72AE6210"/>
    <w:rsid w:val="72B012DE"/>
    <w:rsid w:val="72C3AF12"/>
    <w:rsid w:val="72C86AD1"/>
    <w:rsid w:val="72C89565"/>
    <w:rsid w:val="72C91D2A"/>
    <w:rsid w:val="72CD4615"/>
    <w:rsid w:val="72D08460"/>
    <w:rsid w:val="72DE57FD"/>
    <w:rsid w:val="72DF4D4A"/>
    <w:rsid w:val="72E8EE78"/>
    <w:rsid w:val="72F1AEC7"/>
    <w:rsid w:val="7303530E"/>
    <w:rsid w:val="73036BCB"/>
    <w:rsid w:val="7308057F"/>
    <w:rsid w:val="7308CF1F"/>
    <w:rsid w:val="7309D556"/>
    <w:rsid w:val="7317DD5D"/>
    <w:rsid w:val="731DE37B"/>
    <w:rsid w:val="73253452"/>
    <w:rsid w:val="7328917F"/>
    <w:rsid w:val="733140CA"/>
    <w:rsid w:val="73359116"/>
    <w:rsid w:val="73556B8A"/>
    <w:rsid w:val="736DF5C0"/>
    <w:rsid w:val="737ECC14"/>
    <w:rsid w:val="73820A92"/>
    <w:rsid w:val="7387C9DB"/>
    <w:rsid w:val="739351E4"/>
    <w:rsid w:val="7397A59E"/>
    <w:rsid w:val="7398982A"/>
    <w:rsid w:val="73991920"/>
    <w:rsid w:val="7399A936"/>
    <w:rsid w:val="739F4A5E"/>
    <w:rsid w:val="73AA680C"/>
    <w:rsid w:val="73AAA601"/>
    <w:rsid w:val="73B38195"/>
    <w:rsid w:val="73BF8F2D"/>
    <w:rsid w:val="73C0420E"/>
    <w:rsid w:val="73C1FC13"/>
    <w:rsid w:val="73C6F970"/>
    <w:rsid w:val="73C8F003"/>
    <w:rsid w:val="73CF90D7"/>
    <w:rsid w:val="73D270CC"/>
    <w:rsid w:val="73E23EEC"/>
    <w:rsid w:val="73E79E87"/>
    <w:rsid w:val="73ECF865"/>
    <w:rsid w:val="73F67EB1"/>
    <w:rsid w:val="73F6C98C"/>
    <w:rsid w:val="73F7F0FE"/>
    <w:rsid w:val="73FAA2F3"/>
    <w:rsid w:val="73FAC5CA"/>
    <w:rsid w:val="73FE929C"/>
    <w:rsid w:val="73FEFC48"/>
    <w:rsid w:val="73FF3BE9"/>
    <w:rsid w:val="73FFAC5F"/>
    <w:rsid w:val="74101DE0"/>
    <w:rsid w:val="74295BB8"/>
    <w:rsid w:val="742AE192"/>
    <w:rsid w:val="743D9015"/>
    <w:rsid w:val="744071A8"/>
    <w:rsid w:val="744A6D99"/>
    <w:rsid w:val="745285CE"/>
    <w:rsid w:val="7458E84E"/>
    <w:rsid w:val="745C22A6"/>
    <w:rsid w:val="746270DC"/>
    <w:rsid w:val="747A55AA"/>
    <w:rsid w:val="7481FFBE"/>
    <w:rsid w:val="74871F6F"/>
    <w:rsid w:val="7489E161"/>
    <w:rsid w:val="748E1E0D"/>
    <w:rsid w:val="74901893"/>
    <w:rsid w:val="74928DD0"/>
    <w:rsid w:val="7497B2B6"/>
    <w:rsid w:val="74A260AA"/>
    <w:rsid w:val="74A29038"/>
    <w:rsid w:val="74AC5D33"/>
    <w:rsid w:val="74B954BA"/>
    <w:rsid w:val="74BC3910"/>
    <w:rsid w:val="74C46689"/>
    <w:rsid w:val="74C9679D"/>
    <w:rsid w:val="74D558DD"/>
    <w:rsid w:val="74F3C12C"/>
    <w:rsid w:val="74F6436C"/>
    <w:rsid w:val="74FEE060"/>
    <w:rsid w:val="7502F874"/>
    <w:rsid w:val="750D5C83"/>
    <w:rsid w:val="751A3EC9"/>
    <w:rsid w:val="752062B6"/>
    <w:rsid w:val="752CABDA"/>
    <w:rsid w:val="75427CB9"/>
    <w:rsid w:val="75465BC3"/>
    <w:rsid w:val="75505377"/>
    <w:rsid w:val="755C4C42"/>
    <w:rsid w:val="7561263C"/>
    <w:rsid w:val="756B9C84"/>
    <w:rsid w:val="757D6EF5"/>
    <w:rsid w:val="757DF316"/>
    <w:rsid w:val="757F47E7"/>
    <w:rsid w:val="7585E9E7"/>
    <w:rsid w:val="75920752"/>
    <w:rsid w:val="75925B1D"/>
    <w:rsid w:val="75987B66"/>
    <w:rsid w:val="75AC9F18"/>
    <w:rsid w:val="75AD1C1D"/>
    <w:rsid w:val="75AE4401"/>
    <w:rsid w:val="75B1835F"/>
    <w:rsid w:val="75B580F5"/>
    <w:rsid w:val="75BA9F14"/>
    <w:rsid w:val="75BCB25D"/>
    <w:rsid w:val="75D01196"/>
    <w:rsid w:val="75D3660C"/>
    <w:rsid w:val="75D85682"/>
    <w:rsid w:val="75DA262A"/>
    <w:rsid w:val="75E4542D"/>
    <w:rsid w:val="75E4A608"/>
    <w:rsid w:val="75F059B9"/>
    <w:rsid w:val="75F49D25"/>
    <w:rsid w:val="761ABD00"/>
    <w:rsid w:val="7621BB5D"/>
    <w:rsid w:val="762E7234"/>
    <w:rsid w:val="7645B7E1"/>
    <w:rsid w:val="764898EC"/>
    <w:rsid w:val="7648E3BC"/>
    <w:rsid w:val="7649355D"/>
    <w:rsid w:val="764A6103"/>
    <w:rsid w:val="7655265D"/>
    <w:rsid w:val="7655B429"/>
    <w:rsid w:val="76592310"/>
    <w:rsid w:val="765ABBEF"/>
    <w:rsid w:val="765E2D56"/>
    <w:rsid w:val="7663AA5D"/>
    <w:rsid w:val="7668F0EF"/>
    <w:rsid w:val="766B1150"/>
    <w:rsid w:val="76827F1F"/>
    <w:rsid w:val="769AB51C"/>
    <w:rsid w:val="76A81E50"/>
    <w:rsid w:val="76A978FE"/>
    <w:rsid w:val="76AB3738"/>
    <w:rsid w:val="76B0905A"/>
    <w:rsid w:val="76B4C67E"/>
    <w:rsid w:val="76B4DDFE"/>
    <w:rsid w:val="76B50851"/>
    <w:rsid w:val="76B6FD01"/>
    <w:rsid w:val="76C81B3A"/>
    <w:rsid w:val="76CE8271"/>
    <w:rsid w:val="76D13462"/>
    <w:rsid w:val="76D6F746"/>
    <w:rsid w:val="76D8C224"/>
    <w:rsid w:val="76DF87CC"/>
    <w:rsid w:val="76F6F6CA"/>
    <w:rsid w:val="770E6923"/>
    <w:rsid w:val="7714B263"/>
    <w:rsid w:val="771A1B88"/>
    <w:rsid w:val="773127BC"/>
    <w:rsid w:val="77333B45"/>
    <w:rsid w:val="77515F68"/>
    <w:rsid w:val="77533777"/>
    <w:rsid w:val="775A4ABE"/>
    <w:rsid w:val="775DD1D0"/>
    <w:rsid w:val="7763BE82"/>
    <w:rsid w:val="776CA8C8"/>
    <w:rsid w:val="776CABF4"/>
    <w:rsid w:val="777C6777"/>
    <w:rsid w:val="7788B3A4"/>
    <w:rsid w:val="778F82DF"/>
    <w:rsid w:val="77943456"/>
    <w:rsid w:val="7797BC7B"/>
    <w:rsid w:val="7797E11C"/>
    <w:rsid w:val="7798C5F7"/>
    <w:rsid w:val="77A7B5C0"/>
    <w:rsid w:val="77A82E98"/>
    <w:rsid w:val="77A885E0"/>
    <w:rsid w:val="77AC0C44"/>
    <w:rsid w:val="77AF037A"/>
    <w:rsid w:val="77C63142"/>
    <w:rsid w:val="77D1A78B"/>
    <w:rsid w:val="77D25EAB"/>
    <w:rsid w:val="77DD13D7"/>
    <w:rsid w:val="77E112FD"/>
    <w:rsid w:val="77E545BE"/>
    <w:rsid w:val="77F46273"/>
    <w:rsid w:val="77FC1376"/>
    <w:rsid w:val="77FE19FD"/>
    <w:rsid w:val="77FF5C44"/>
    <w:rsid w:val="780987AE"/>
    <w:rsid w:val="780A7018"/>
    <w:rsid w:val="782D379D"/>
    <w:rsid w:val="78399BAD"/>
    <w:rsid w:val="7839C4B8"/>
    <w:rsid w:val="783E5646"/>
    <w:rsid w:val="783E6CEB"/>
    <w:rsid w:val="7840C548"/>
    <w:rsid w:val="78460181"/>
    <w:rsid w:val="784D28D4"/>
    <w:rsid w:val="784FA2A6"/>
    <w:rsid w:val="785643D2"/>
    <w:rsid w:val="7858D1DC"/>
    <w:rsid w:val="785F1936"/>
    <w:rsid w:val="7861EDBD"/>
    <w:rsid w:val="78751ADB"/>
    <w:rsid w:val="7878D67A"/>
    <w:rsid w:val="7879D9DE"/>
    <w:rsid w:val="7884E910"/>
    <w:rsid w:val="78863268"/>
    <w:rsid w:val="788783D0"/>
    <w:rsid w:val="7892BEDD"/>
    <w:rsid w:val="789DFF4A"/>
    <w:rsid w:val="78A03203"/>
    <w:rsid w:val="78A208FF"/>
    <w:rsid w:val="78A6349D"/>
    <w:rsid w:val="78A74DF0"/>
    <w:rsid w:val="78ABAB75"/>
    <w:rsid w:val="78B64241"/>
    <w:rsid w:val="78B8282C"/>
    <w:rsid w:val="78BED8FC"/>
    <w:rsid w:val="78C55715"/>
    <w:rsid w:val="78CB0F9F"/>
    <w:rsid w:val="78CBB9D2"/>
    <w:rsid w:val="78D2F3B9"/>
    <w:rsid w:val="78DC9CED"/>
    <w:rsid w:val="78DE90B3"/>
    <w:rsid w:val="78E040EF"/>
    <w:rsid w:val="78EEAF71"/>
    <w:rsid w:val="78F41BD0"/>
    <w:rsid w:val="78FE1624"/>
    <w:rsid w:val="790A6A32"/>
    <w:rsid w:val="791751F0"/>
    <w:rsid w:val="79324A5B"/>
    <w:rsid w:val="793476D5"/>
    <w:rsid w:val="7937D336"/>
    <w:rsid w:val="7937E81A"/>
    <w:rsid w:val="79386503"/>
    <w:rsid w:val="793CB6C0"/>
    <w:rsid w:val="79412F57"/>
    <w:rsid w:val="794B8CAC"/>
    <w:rsid w:val="794CF694"/>
    <w:rsid w:val="794F007E"/>
    <w:rsid w:val="7955A0B4"/>
    <w:rsid w:val="7961BD94"/>
    <w:rsid w:val="7966AE34"/>
    <w:rsid w:val="7973D8F6"/>
    <w:rsid w:val="797E9D96"/>
    <w:rsid w:val="7983B12F"/>
    <w:rsid w:val="79882CC3"/>
    <w:rsid w:val="79A78D1E"/>
    <w:rsid w:val="79B3CA8F"/>
    <w:rsid w:val="79B60128"/>
    <w:rsid w:val="79BEE6ED"/>
    <w:rsid w:val="79BF4BC4"/>
    <w:rsid w:val="79C01EBD"/>
    <w:rsid w:val="79C34B8C"/>
    <w:rsid w:val="79CA4C2C"/>
    <w:rsid w:val="79CFCE71"/>
    <w:rsid w:val="79D1828C"/>
    <w:rsid w:val="79D47187"/>
    <w:rsid w:val="79D4A66E"/>
    <w:rsid w:val="79F63E0C"/>
    <w:rsid w:val="79F7DFAC"/>
    <w:rsid w:val="79F9098C"/>
    <w:rsid w:val="79F99240"/>
    <w:rsid w:val="79FD567C"/>
    <w:rsid w:val="79FFCC71"/>
    <w:rsid w:val="7A07D8A8"/>
    <w:rsid w:val="7A0C2C11"/>
    <w:rsid w:val="7A0CD0BC"/>
    <w:rsid w:val="7A15533C"/>
    <w:rsid w:val="7A19C764"/>
    <w:rsid w:val="7A21E349"/>
    <w:rsid w:val="7A2C19EF"/>
    <w:rsid w:val="7A347ED4"/>
    <w:rsid w:val="7A38B02D"/>
    <w:rsid w:val="7A390ED6"/>
    <w:rsid w:val="7A3CFCC3"/>
    <w:rsid w:val="7A3FAFCE"/>
    <w:rsid w:val="7A40974B"/>
    <w:rsid w:val="7A4357A5"/>
    <w:rsid w:val="7A4BCBD1"/>
    <w:rsid w:val="7A4F01D9"/>
    <w:rsid w:val="7A5224D0"/>
    <w:rsid w:val="7A5379DF"/>
    <w:rsid w:val="7A6A4586"/>
    <w:rsid w:val="7A6AFF32"/>
    <w:rsid w:val="7A7E187C"/>
    <w:rsid w:val="7A85B193"/>
    <w:rsid w:val="7A917541"/>
    <w:rsid w:val="7A974BBE"/>
    <w:rsid w:val="7AA9470A"/>
    <w:rsid w:val="7AAB068F"/>
    <w:rsid w:val="7AAC14DF"/>
    <w:rsid w:val="7AAFD3A6"/>
    <w:rsid w:val="7ABD831A"/>
    <w:rsid w:val="7AD4374E"/>
    <w:rsid w:val="7AD78721"/>
    <w:rsid w:val="7AD81C42"/>
    <w:rsid w:val="7ADA416A"/>
    <w:rsid w:val="7ADCABA6"/>
    <w:rsid w:val="7ADDB42D"/>
    <w:rsid w:val="7ADED930"/>
    <w:rsid w:val="7AE14E8A"/>
    <w:rsid w:val="7AE229B1"/>
    <w:rsid w:val="7AE897E9"/>
    <w:rsid w:val="7AE8D6CB"/>
    <w:rsid w:val="7AED656A"/>
    <w:rsid w:val="7AF3FC3A"/>
    <w:rsid w:val="7AF61757"/>
    <w:rsid w:val="7B00F157"/>
    <w:rsid w:val="7B05434B"/>
    <w:rsid w:val="7B061EA2"/>
    <w:rsid w:val="7B06F03D"/>
    <w:rsid w:val="7B0D77E3"/>
    <w:rsid w:val="7B0DCB91"/>
    <w:rsid w:val="7B1158D3"/>
    <w:rsid w:val="7B13631F"/>
    <w:rsid w:val="7B28B280"/>
    <w:rsid w:val="7B302A8D"/>
    <w:rsid w:val="7B3C756D"/>
    <w:rsid w:val="7B420B72"/>
    <w:rsid w:val="7B480E4B"/>
    <w:rsid w:val="7B4B90A0"/>
    <w:rsid w:val="7B4C5DE2"/>
    <w:rsid w:val="7B521A11"/>
    <w:rsid w:val="7B564C5E"/>
    <w:rsid w:val="7B56FA85"/>
    <w:rsid w:val="7B5808F4"/>
    <w:rsid w:val="7B5AEDC6"/>
    <w:rsid w:val="7B650A1C"/>
    <w:rsid w:val="7B69ECCF"/>
    <w:rsid w:val="7B6A0B0A"/>
    <w:rsid w:val="7B75E196"/>
    <w:rsid w:val="7B767916"/>
    <w:rsid w:val="7B896F9D"/>
    <w:rsid w:val="7B93A190"/>
    <w:rsid w:val="7BB02994"/>
    <w:rsid w:val="7BB14B6F"/>
    <w:rsid w:val="7BB8687E"/>
    <w:rsid w:val="7BB86F30"/>
    <w:rsid w:val="7BC0C4A8"/>
    <w:rsid w:val="7BC23154"/>
    <w:rsid w:val="7BD42FE3"/>
    <w:rsid w:val="7BDDD7BA"/>
    <w:rsid w:val="7BEFC387"/>
    <w:rsid w:val="7BFE4181"/>
    <w:rsid w:val="7C06E45A"/>
    <w:rsid w:val="7C0A51F2"/>
    <w:rsid w:val="7C0D8A58"/>
    <w:rsid w:val="7C0FE706"/>
    <w:rsid w:val="7C154301"/>
    <w:rsid w:val="7C3348BC"/>
    <w:rsid w:val="7C35A28C"/>
    <w:rsid w:val="7C393F18"/>
    <w:rsid w:val="7C3947CE"/>
    <w:rsid w:val="7C3BB723"/>
    <w:rsid w:val="7C4C8643"/>
    <w:rsid w:val="7C4E0D65"/>
    <w:rsid w:val="7C4F2A50"/>
    <w:rsid w:val="7C4F62C0"/>
    <w:rsid w:val="7C537F3D"/>
    <w:rsid w:val="7C54DE7A"/>
    <w:rsid w:val="7C5C4547"/>
    <w:rsid w:val="7C60B367"/>
    <w:rsid w:val="7C775D7F"/>
    <w:rsid w:val="7C775E5A"/>
    <w:rsid w:val="7C7F7688"/>
    <w:rsid w:val="7C89718C"/>
    <w:rsid w:val="7C926556"/>
    <w:rsid w:val="7C96016A"/>
    <w:rsid w:val="7C976231"/>
    <w:rsid w:val="7C99632F"/>
    <w:rsid w:val="7CA8409B"/>
    <w:rsid w:val="7CAB428D"/>
    <w:rsid w:val="7CAE705B"/>
    <w:rsid w:val="7CAF336F"/>
    <w:rsid w:val="7CB02CA1"/>
    <w:rsid w:val="7CB1268C"/>
    <w:rsid w:val="7CB42DF5"/>
    <w:rsid w:val="7CB689F3"/>
    <w:rsid w:val="7CBA3804"/>
    <w:rsid w:val="7CBED923"/>
    <w:rsid w:val="7CC75900"/>
    <w:rsid w:val="7CC85F29"/>
    <w:rsid w:val="7CCAC546"/>
    <w:rsid w:val="7CDDBBF5"/>
    <w:rsid w:val="7CE94597"/>
    <w:rsid w:val="7CE974CE"/>
    <w:rsid w:val="7CEE0FA0"/>
    <w:rsid w:val="7CF27D17"/>
    <w:rsid w:val="7CFDDCE7"/>
    <w:rsid w:val="7D023AC2"/>
    <w:rsid w:val="7D0513B3"/>
    <w:rsid w:val="7D0550B9"/>
    <w:rsid w:val="7D089D0E"/>
    <w:rsid w:val="7D0FFA49"/>
    <w:rsid w:val="7D101730"/>
    <w:rsid w:val="7D151F15"/>
    <w:rsid w:val="7D1A2F58"/>
    <w:rsid w:val="7D212203"/>
    <w:rsid w:val="7D23C86E"/>
    <w:rsid w:val="7D29081E"/>
    <w:rsid w:val="7D2F02D8"/>
    <w:rsid w:val="7D3386A2"/>
    <w:rsid w:val="7D347D90"/>
    <w:rsid w:val="7D4ED308"/>
    <w:rsid w:val="7D530DEE"/>
    <w:rsid w:val="7D631D50"/>
    <w:rsid w:val="7D67B278"/>
    <w:rsid w:val="7D76F959"/>
    <w:rsid w:val="7D78E1B1"/>
    <w:rsid w:val="7D7A799A"/>
    <w:rsid w:val="7D7ADE03"/>
    <w:rsid w:val="7D7E98F5"/>
    <w:rsid w:val="7D80C5AD"/>
    <w:rsid w:val="7D87AE18"/>
    <w:rsid w:val="7D8A1467"/>
    <w:rsid w:val="7D8D20F7"/>
    <w:rsid w:val="7D9285C5"/>
    <w:rsid w:val="7D966516"/>
    <w:rsid w:val="7D96BBAD"/>
    <w:rsid w:val="7D9B2C8E"/>
    <w:rsid w:val="7D9CF950"/>
    <w:rsid w:val="7DA716E7"/>
    <w:rsid w:val="7DA9A273"/>
    <w:rsid w:val="7DACEE0A"/>
    <w:rsid w:val="7DB1E17A"/>
    <w:rsid w:val="7DC8E571"/>
    <w:rsid w:val="7DCCCFD0"/>
    <w:rsid w:val="7DD43D6A"/>
    <w:rsid w:val="7DE2C908"/>
    <w:rsid w:val="7DE99B0B"/>
    <w:rsid w:val="7DF1333B"/>
    <w:rsid w:val="7DFBBD47"/>
    <w:rsid w:val="7E00803B"/>
    <w:rsid w:val="7E05FDD3"/>
    <w:rsid w:val="7E087CFA"/>
    <w:rsid w:val="7E0BDCD5"/>
    <w:rsid w:val="7E22466C"/>
    <w:rsid w:val="7E311BF8"/>
    <w:rsid w:val="7E3B66B7"/>
    <w:rsid w:val="7E41CBD9"/>
    <w:rsid w:val="7E4A1B87"/>
    <w:rsid w:val="7E4CAA17"/>
    <w:rsid w:val="7E4CB2C2"/>
    <w:rsid w:val="7E4D447F"/>
    <w:rsid w:val="7E5A835E"/>
    <w:rsid w:val="7E5ED781"/>
    <w:rsid w:val="7E646446"/>
    <w:rsid w:val="7E64CE4E"/>
    <w:rsid w:val="7E682C64"/>
    <w:rsid w:val="7E6B528C"/>
    <w:rsid w:val="7E7195EB"/>
    <w:rsid w:val="7E849BC2"/>
    <w:rsid w:val="7E8E33B9"/>
    <w:rsid w:val="7E91F8A4"/>
    <w:rsid w:val="7E96B3BF"/>
    <w:rsid w:val="7EA947B8"/>
    <w:rsid w:val="7EA98F47"/>
    <w:rsid w:val="7EB2A2EF"/>
    <w:rsid w:val="7EC3D794"/>
    <w:rsid w:val="7EC69E60"/>
    <w:rsid w:val="7ED008C6"/>
    <w:rsid w:val="7ED584B7"/>
    <w:rsid w:val="7EDC8E98"/>
    <w:rsid w:val="7EE42C82"/>
    <w:rsid w:val="7EE58A09"/>
    <w:rsid w:val="7EEA50E8"/>
    <w:rsid w:val="7EED39C9"/>
    <w:rsid w:val="7EF31056"/>
    <w:rsid w:val="7EF3E9EF"/>
    <w:rsid w:val="7EFFF4C6"/>
    <w:rsid w:val="7F0B9517"/>
    <w:rsid w:val="7F1C6906"/>
    <w:rsid w:val="7F20C03F"/>
    <w:rsid w:val="7F2D70B5"/>
    <w:rsid w:val="7F369022"/>
    <w:rsid w:val="7F38C136"/>
    <w:rsid w:val="7F54BCBF"/>
    <w:rsid w:val="7F5F1412"/>
    <w:rsid w:val="7F659D10"/>
    <w:rsid w:val="7F6CF563"/>
    <w:rsid w:val="7F786232"/>
    <w:rsid w:val="7F7A72B8"/>
    <w:rsid w:val="7F7B9641"/>
    <w:rsid w:val="7F7C4F4D"/>
    <w:rsid w:val="7F8E4335"/>
    <w:rsid w:val="7F929DCB"/>
    <w:rsid w:val="7F96CD73"/>
    <w:rsid w:val="7F96F27D"/>
    <w:rsid w:val="7F9E5228"/>
    <w:rsid w:val="7FA9E49D"/>
    <w:rsid w:val="7FAF46DC"/>
    <w:rsid w:val="7FC02582"/>
    <w:rsid w:val="7FCA48F5"/>
    <w:rsid w:val="7FDB5B4F"/>
    <w:rsid w:val="7FE2FA16"/>
    <w:rsid w:val="7FE69522"/>
    <w:rsid w:val="7FE9466A"/>
    <w:rsid w:val="7FEAEA76"/>
    <w:rsid w:val="7FFFF73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909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CBA"/>
    <w:pPr>
      <w:spacing w:after="240" w:line="240" w:lineRule="auto"/>
      <w:jc w:val="both"/>
    </w:pPr>
    <w:rPr>
      <w:rFonts w:ascii="Times New Roman" w:eastAsia="Times New Roman" w:hAnsi="Times New Roman" w:cs="Times New Roman"/>
      <w:spacing w:val="-6"/>
      <w:sz w:val="24"/>
      <w:szCs w:val="24"/>
      <w:lang w:val="en-IE"/>
    </w:rPr>
  </w:style>
  <w:style w:type="paragraph" w:styleId="Heading10">
    <w:name w:val="heading 1"/>
    <w:basedOn w:val="Normal"/>
    <w:next w:val="Normal"/>
    <w:link w:val="Heading1Char"/>
    <w:qFormat/>
    <w:rsid w:val="006919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100DD7"/>
    <w:pPr>
      <w:keepNext/>
      <w:keepLines/>
      <w:tabs>
        <w:tab w:val="left" w:pos="720"/>
        <w:tab w:val="left" w:pos="1440"/>
        <w:tab w:val="left" w:pos="2160"/>
        <w:tab w:val="left" w:pos="2880"/>
        <w:tab w:val="left" w:pos="3600"/>
        <w:tab w:val="left" w:pos="8907"/>
      </w:tabs>
      <w:spacing w:before="160" w:after="80"/>
      <w:outlineLvl w:val="1"/>
    </w:pPr>
    <w:rPr>
      <w:rFonts w:eastAsiaTheme="majorEastAsia"/>
      <w:b/>
      <w:bCs/>
      <w:color w:val="000000" w:themeColor="text1"/>
    </w:rPr>
  </w:style>
  <w:style w:type="paragraph" w:styleId="Heading3">
    <w:name w:val="heading 3"/>
    <w:basedOn w:val="Normal"/>
    <w:next w:val="Normal"/>
    <w:link w:val="Heading3Char"/>
    <w:uiPriority w:val="9"/>
    <w:unhideWhenUsed/>
    <w:qFormat/>
    <w:rsid w:val="00483A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83A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rsid w:val="00483A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rsid w:val="00483A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483A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483A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483A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0"/>
    <w:rsid w:val="00571CB2"/>
    <w:rPr>
      <w:rFonts w:asciiTheme="majorHAnsi" w:eastAsiaTheme="majorEastAsia" w:hAnsiTheme="majorHAnsi" w:cstheme="majorBidi"/>
      <w:color w:val="0F4761" w:themeColor="accent1" w:themeShade="BF"/>
      <w:spacing w:val="-6"/>
      <w:sz w:val="40"/>
      <w:szCs w:val="40"/>
      <w:lang w:val="en-IE"/>
    </w:rPr>
  </w:style>
  <w:style w:type="character" w:customStyle="1" w:styleId="Heading2Char">
    <w:name w:val="Heading 2 Char"/>
    <w:basedOn w:val="DefaultParagraphFont"/>
    <w:link w:val="Heading2"/>
    <w:rsid w:val="00100DD7"/>
    <w:rPr>
      <w:rFonts w:ascii="Times New Roman" w:eastAsiaTheme="majorEastAsia" w:hAnsi="Times New Roman" w:cs="Times New Roman"/>
      <w:b/>
      <w:bCs/>
      <w:color w:val="000000" w:themeColor="text1"/>
      <w:spacing w:val="-6"/>
      <w:sz w:val="24"/>
      <w:szCs w:val="24"/>
      <w:lang w:val="en-IE"/>
    </w:rPr>
  </w:style>
  <w:style w:type="character" w:customStyle="1" w:styleId="Heading3Char">
    <w:name w:val="Heading 3 Char"/>
    <w:basedOn w:val="DefaultParagraphFont"/>
    <w:link w:val="Heading3"/>
    <w:uiPriority w:val="9"/>
    <w:rsid w:val="00483A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83AF2"/>
    <w:rPr>
      <w:rFonts w:eastAsiaTheme="majorEastAsia" w:cstheme="majorBidi"/>
      <w:i/>
      <w:iCs/>
      <w:color w:val="0F4761" w:themeColor="accent1" w:themeShade="BF"/>
    </w:rPr>
  </w:style>
  <w:style w:type="character" w:customStyle="1" w:styleId="Heading5Char">
    <w:name w:val="Heading 5 Char"/>
    <w:basedOn w:val="DefaultParagraphFont"/>
    <w:link w:val="Heading5"/>
    <w:semiHidden/>
    <w:rsid w:val="00483AF2"/>
    <w:rPr>
      <w:rFonts w:eastAsiaTheme="majorEastAsia" w:cstheme="majorBidi"/>
      <w:color w:val="0F4761" w:themeColor="accent1" w:themeShade="BF"/>
    </w:rPr>
  </w:style>
  <w:style w:type="character" w:customStyle="1" w:styleId="Heading6Char">
    <w:name w:val="Heading 6 Char"/>
    <w:basedOn w:val="DefaultParagraphFont"/>
    <w:link w:val="Heading6"/>
    <w:semiHidden/>
    <w:rsid w:val="00483AF2"/>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483AF2"/>
    <w:rPr>
      <w:rFonts w:eastAsiaTheme="majorEastAsia" w:cstheme="majorBidi"/>
      <w:color w:val="595959" w:themeColor="text1" w:themeTint="A6"/>
    </w:rPr>
  </w:style>
  <w:style w:type="character" w:customStyle="1" w:styleId="Heading8Char">
    <w:name w:val="Heading 8 Char"/>
    <w:basedOn w:val="DefaultParagraphFont"/>
    <w:link w:val="Heading8"/>
    <w:semiHidden/>
    <w:rsid w:val="00483AF2"/>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483AF2"/>
    <w:rPr>
      <w:rFonts w:eastAsiaTheme="majorEastAsia" w:cstheme="majorBidi"/>
      <w:color w:val="272727" w:themeColor="text1" w:themeTint="D8"/>
    </w:rPr>
  </w:style>
  <w:style w:type="paragraph" w:styleId="Title">
    <w:name w:val="Title"/>
    <w:basedOn w:val="Normal"/>
    <w:next w:val="Normal"/>
    <w:link w:val="TitleChar"/>
    <w:uiPriority w:val="10"/>
    <w:qFormat/>
    <w:rsid w:val="006919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313C"/>
    <w:rPr>
      <w:rFonts w:asciiTheme="majorHAnsi" w:eastAsiaTheme="majorEastAsia" w:hAnsiTheme="majorHAnsi" w:cstheme="majorBidi"/>
      <w:spacing w:val="-10"/>
      <w:kern w:val="28"/>
      <w:sz w:val="56"/>
      <w:szCs w:val="56"/>
      <w:lang w:val="en-IE"/>
    </w:rPr>
  </w:style>
  <w:style w:type="paragraph" w:styleId="Subtitle">
    <w:name w:val="Subtitle"/>
    <w:basedOn w:val="Normal"/>
    <w:next w:val="Normal"/>
    <w:link w:val="SubtitleChar"/>
    <w:uiPriority w:val="11"/>
    <w:qFormat/>
    <w:rsid w:val="00483A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3A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3AF2"/>
    <w:pPr>
      <w:spacing w:before="160"/>
      <w:jc w:val="center"/>
    </w:pPr>
    <w:rPr>
      <w:i/>
      <w:iCs/>
      <w:color w:val="404040" w:themeColor="text1" w:themeTint="BF"/>
    </w:rPr>
  </w:style>
  <w:style w:type="character" w:customStyle="1" w:styleId="QuoteChar">
    <w:name w:val="Quote Char"/>
    <w:basedOn w:val="DefaultParagraphFont"/>
    <w:link w:val="Quote"/>
    <w:uiPriority w:val="29"/>
    <w:rsid w:val="00483AF2"/>
    <w:rPr>
      <w:i/>
      <w:iCs/>
      <w:color w:val="404040" w:themeColor="text1" w:themeTint="BF"/>
    </w:rPr>
  </w:style>
  <w:style w:type="paragraph" w:styleId="ListParagraph">
    <w:name w:val="List Paragraph"/>
    <w:aliases w:val="Listaszerű bekezdés1,List Paragraph à moi,Colorful List - Accent 11,Medium Grid 1 - Accent 21,Listaszeru bekezdés1,Colorful List - Accent 111,Dot pt,F5 List Paragraph,List Paragraph1,No Spacing1,List Paragraph Char Char Char,Bullets,L,3,2"/>
    <w:basedOn w:val="Normal"/>
    <w:link w:val="ListParagraphChar"/>
    <w:uiPriority w:val="34"/>
    <w:qFormat/>
    <w:rsid w:val="00483AF2"/>
    <w:pPr>
      <w:ind w:left="720"/>
      <w:contextualSpacing/>
    </w:pPr>
  </w:style>
  <w:style w:type="character" w:styleId="IntenseEmphasis">
    <w:name w:val="Intense Emphasis"/>
    <w:basedOn w:val="DefaultParagraphFont"/>
    <w:uiPriority w:val="21"/>
    <w:qFormat/>
    <w:rsid w:val="00483AF2"/>
    <w:rPr>
      <w:i/>
      <w:iCs/>
      <w:color w:val="0F4761" w:themeColor="accent1" w:themeShade="BF"/>
    </w:rPr>
  </w:style>
  <w:style w:type="paragraph" w:styleId="IntenseQuote">
    <w:name w:val="Intense Quote"/>
    <w:basedOn w:val="Normal"/>
    <w:next w:val="Normal"/>
    <w:link w:val="IntenseQuoteChar"/>
    <w:uiPriority w:val="30"/>
    <w:qFormat/>
    <w:rsid w:val="00483A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3AF2"/>
    <w:rPr>
      <w:i/>
      <w:iCs/>
      <w:color w:val="0F4761" w:themeColor="accent1" w:themeShade="BF"/>
    </w:rPr>
  </w:style>
  <w:style w:type="character" w:styleId="IntenseReference">
    <w:name w:val="Intense Reference"/>
    <w:basedOn w:val="DefaultParagraphFont"/>
    <w:uiPriority w:val="32"/>
    <w:qFormat/>
    <w:rsid w:val="00483AF2"/>
    <w:rPr>
      <w:b/>
      <w:bCs/>
      <w:smallCaps/>
      <w:color w:val="0F4761" w:themeColor="accent1" w:themeShade="BF"/>
      <w:spacing w:val="5"/>
    </w:rPr>
  </w:style>
  <w:style w:type="character" w:customStyle="1" w:styleId="Marker">
    <w:name w:val="Marker"/>
    <w:basedOn w:val="DefaultParagraphFont"/>
    <w:rsid w:val="00483AF2"/>
    <w:rPr>
      <w:color w:val="0000FF"/>
      <w:shd w:val="clear" w:color="auto" w:fill="auto"/>
    </w:rPr>
  </w:style>
  <w:style w:type="paragraph" w:styleId="Header">
    <w:name w:val="header"/>
    <w:basedOn w:val="Normal"/>
    <w:link w:val="HeaderChar"/>
    <w:uiPriority w:val="99"/>
    <w:unhideWhenUsed/>
    <w:rsid w:val="00483AF2"/>
    <w:pPr>
      <w:tabs>
        <w:tab w:val="center" w:pos="4513"/>
        <w:tab w:val="right" w:pos="9026"/>
      </w:tabs>
      <w:spacing w:after="0"/>
    </w:pPr>
  </w:style>
  <w:style w:type="character" w:customStyle="1" w:styleId="HeaderChar">
    <w:name w:val="Header Char"/>
    <w:basedOn w:val="DefaultParagraphFont"/>
    <w:link w:val="Header"/>
    <w:uiPriority w:val="99"/>
    <w:rsid w:val="00483AF2"/>
  </w:style>
  <w:style w:type="paragraph" w:styleId="Footer">
    <w:name w:val="footer"/>
    <w:basedOn w:val="Normal"/>
    <w:link w:val="FooterChar"/>
    <w:uiPriority w:val="99"/>
    <w:unhideWhenUsed/>
    <w:rsid w:val="00483AF2"/>
    <w:pPr>
      <w:tabs>
        <w:tab w:val="center" w:pos="4513"/>
        <w:tab w:val="right" w:pos="9026"/>
      </w:tabs>
      <w:spacing w:after="0"/>
    </w:pPr>
  </w:style>
  <w:style w:type="character" w:customStyle="1" w:styleId="FooterChar">
    <w:name w:val="Footer Char"/>
    <w:basedOn w:val="DefaultParagraphFont"/>
    <w:link w:val="Footer"/>
    <w:uiPriority w:val="99"/>
    <w:rsid w:val="00483AF2"/>
  </w:style>
  <w:style w:type="paragraph" w:customStyle="1" w:styleId="Pagedecouverture">
    <w:name w:val="Page de couverture"/>
    <w:basedOn w:val="Normal"/>
    <w:next w:val="Normal"/>
    <w:rsid w:val="00483AF2"/>
    <w:pPr>
      <w:spacing w:after="0"/>
    </w:pPr>
  </w:style>
  <w:style w:type="paragraph" w:customStyle="1" w:styleId="FooterCoverPage">
    <w:name w:val="Footer Cover Page"/>
    <w:basedOn w:val="Normal"/>
    <w:link w:val="FooterCoverPageChar"/>
    <w:rsid w:val="00483AF2"/>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483AF2"/>
    <w:rPr>
      <w:rFonts w:ascii="Times New Roman" w:eastAsia="Times New Roman" w:hAnsi="Times New Roman" w:cs="Times New Roman"/>
      <w:spacing w:val="-6"/>
      <w:sz w:val="24"/>
      <w:szCs w:val="24"/>
      <w:lang w:val="en-IE"/>
    </w:rPr>
  </w:style>
  <w:style w:type="paragraph" w:customStyle="1" w:styleId="FooterSensitivity">
    <w:name w:val="Footer Sensitivity"/>
    <w:basedOn w:val="Normal"/>
    <w:link w:val="FooterSensitivityChar"/>
    <w:rsid w:val="00483AF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483AF2"/>
    <w:rPr>
      <w:rFonts w:ascii="Times New Roman" w:eastAsia="Times New Roman" w:hAnsi="Times New Roman" w:cs="Times New Roman"/>
      <w:b/>
      <w:spacing w:val="-6"/>
      <w:sz w:val="32"/>
      <w:szCs w:val="24"/>
      <w:lang w:val="en-IE"/>
    </w:rPr>
  </w:style>
  <w:style w:type="paragraph" w:customStyle="1" w:styleId="HeaderCoverPage">
    <w:name w:val="Header Cover Page"/>
    <w:basedOn w:val="Normal"/>
    <w:link w:val="HeaderCoverPageChar"/>
    <w:rsid w:val="00483AF2"/>
    <w:pPr>
      <w:tabs>
        <w:tab w:val="center" w:pos="4535"/>
        <w:tab w:val="right" w:pos="9071"/>
      </w:tabs>
      <w:spacing w:after="120"/>
    </w:pPr>
  </w:style>
  <w:style w:type="character" w:customStyle="1" w:styleId="HeaderCoverPageChar">
    <w:name w:val="Header Cover Page Char"/>
    <w:basedOn w:val="DefaultParagraphFont"/>
    <w:link w:val="HeaderCoverPage"/>
    <w:rsid w:val="00483AF2"/>
    <w:rPr>
      <w:rFonts w:ascii="Times New Roman" w:eastAsia="Times New Roman" w:hAnsi="Times New Roman" w:cs="Times New Roman"/>
      <w:spacing w:val="-6"/>
      <w:sz w:val="24"/>
      <w:szCs w:val="24"/>
      <w:lang w:val="en-IE"/>
    </w:rPr>
  </w:style>
  <w:style w:type="paragraph" w:customStyle="1" w:styleId="HeaderSensitivity">
    <w:name w:val="Header Sensitivity"/>
    <w:basedOn w:val="Normal"/>
    <w:link w:val="HeaderSensitivityChar"/>
    <w:rsid w:val="00483AF2"/>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483AF2"/>
    <w:rPr>
      <w:rFonts w:ascii="Times New Roman" w:eastAsia="Times New Roman" w:hAnsi="Times New Roman" w:cs="Times New Roman"/>
      <w:b/>
      <w:spacing w:val="-6"/>
      <w:sz w:val="32"/>
      <w:szCs w:val="24"/>
      <w:lang w:val="en-IE"/>
    </w:rPr>
  </w:style>
  <w:style w:type="paragraph" w:customStyle="1" w:styleId="HeaderSensitivityRight">
    <w:name w:val="Header Sensitivity Right"/>
    <w:basedOn w:val="Normal"/>
    <w:link w:val="HeaderSensitivityRightChar"/>
    <w:rsid w:val="006E2A08"/>
    <w:pPr>
      <w:spacing w:after="120"/>
      <w:jc w:val="right"/>
    </w:pPr>
    <w:rPr>
      <w:sz w:val="28"/>
    </w:rPr>
  </w:style>
  <w:style w:type="character" w:customStyle="1" w:styleId="HeaderSensitivityRightChar">
    <w:name w:val="Header Sensitivity Right Char"/>
    <w:basedOn w:val="DefaultParagraphFont"/>
    <w:link w:val="HeaderSensitivityRight"/>
    <w:rsid w:val="00483AF2"/>
    <w:rPr>
      <w:rFonts w:ascii="Times New Roman" w:eastAsia="Times New Roman" w:hAnsi="Times New Roman" w:cs="Times New Roman"/>
      <w:spacing w:val="-6"/>
      <w:sz w:val="28"/>
      <w:szCs w:val="24"/>
      <w:lang w:val="en-IE"/>
    </w:rPr>
  </w:style>
  <w:style w:type="paragraph" w:customStyle="1" w:styleId="Default">
    <w:name w:val="Default"/>
    <w:rsid w:val="00483AF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Listaszerű bekezdés1 Char,List Paragraph à moi Char,Colorful List - Accent 11 Char,Medium Grid 1 - Accent 21 Char,Listaszeru bekezdés1 Char,Colorful List - Accent 111 Char,Dot pt Char,F5 List Paragraph Char,List Paragraph1 Char"/>
    <w:link w:val="ListParagraph"/>
    <w:uiPriority w:val="34"/>
    <w:qFormat/>
    <w:locked/>
    <w:rsid w:val="00483AF2"/>
  </w:style>
  <w:style w:type="paragraph" w:customStyle="1" w:styleId="HEADING1">
    <w:name w:val="HEADING1"/>
    <w:basedOn w:val="ListParagraph"/>
    <w:qFormat/>
    <w:rsid w:val="00691979"/>
    <w:pPr>
      <w:numPr>
        <w:numId w:val="66"/>
      </w:numPr>
      <w:contextualSpacing w:val="0"/>
    </w:pPr>
    <w:rPr>
      <w:b/>
      <w:bCs/>
      <w:smallCaps/>
    </w:rPr>
  </w:style>
  <w:style w:type="paragraph" w:customStyle="1" w:styleId="Heading30">
    <w:name w:val="Heading3"/>
    <w:basedOn w:val="Heading3"/>
    <w:rsid w:val="00691979"/>
    <w:pPr>
      <w:spacing w:before="40" w:after="0"/>
    </w:pPr>
    <w:rPr>
      <w:rFonts w:asciiTheme="majorHAnsi" w:hAnsiTheme="majorHAnsi"/>
      <w:color w:val="0A2F40" w:themeColor="accent1" w:themeShade="7F"/>
      <w:sz w:val="24"/>
      <w:szCs w:val="24"/>
    </w:rPr>
  </w:style>
  <w:style w:type="character" w:styleId="Hyperlink">
    <w:name w:val="Hyperlink"/>
    <w:basedOn w:val="DefaultParagraphFont"/>
    <w:uiPriority w:val="99"/>
    <w:unhideWhenUsed/>
    <w:rsid w:val="00483AF2"/>
    <w:rPr>
      <w:color w:val="0000FF"/>
      <w:u w:val="single"/>
    </w:rPr>
  </w:style>
  <w:style w:type="paragraph" w:styleId="FootnoteText">
    <w:name w:val="footnote text"/>
    <w:aliases w:val="Footnote Text Char1 Char,Footnote Text Char Char Char,Footnote Text Char1 Char Char Char,Footnote Text Char Char Char Char Char,Footnote Text Char1 Char1 Char,Footnote Text Char Char Char1 Char,single space,fn,ft,Fußnote,Char,footnote text"/>
    <w:basedOn w:val="Normal"/>
    <w:link w:val="FootnoteTextChar"/>
    <w:uiPriority w:val="99"/>
    <w:unhideWhenUsed/>
    <w:qFormat/>
    <w:rsid w:val="00483AF2"/>
    <w:pPr>
      <w:spacing w:after="0"/>
    </w:pPr>
    <w:rPr>
      <w:sz w:val="20"/>
      <w:szCs w:val="20"/>
    </w:rPr>
  </w:style>
  <w:style w:type="character" w:customStyle="1" w:styleId="FootnoteTextChar">
    <w:name w:val="Footnote Text Char"/>
    <w:aliases w:val="Footnote Text Char1 Char Char,Footnote Text Char Char Char Char,Footnote Text Char1 Char Char Char Char,Footnote Text Char Char Char Char Char Char,Footnote Text Char1 Char1 Char Char,Footnote Text Char Char Char1 Char Char,fn Char"/>
    <w:basedOn w:val="DefaultParagraphFont"/>
    <w:link w:val="FootnoteText"/>
    <w:uiPriority w:val="99"/>
    <w:rsid w:val="00483AF2"/>
    <w:rPr>
      <w:sz w:val="20"/>
      <w:szCs w:val="20"/>
    </w:rPr>
  </w:style>
  <w:style w:type="character" w:styleId="FootnoteReference">
    <w:name w:val="footnote reference"/>
    <w:aliases w:val="Footnote Refernece,BVI fnr,callout,16 Point,Superscript 6 Point,Odwołanie przypisu,Footnote symbol,Footnote Reference Number,Footnote Reference Superscript,SUPERS,Times 10 Point,Exposant 3 Point,Ref,de nota al pie,number, BVI fnr,FR,E"/>
    <w:basedOn w:val="DefaultParagraphFont"/>
    <w:uiPriority w:val="99"/>
    <w:unhideWhenUsed/>
    <w:qFormat/>
    <w:rsid w:val="00483AF2"/>
    <w:rPr>
      <w:vertAlign w:val="superscript"/>
    </w:rPr>
  </w:style>
  <w:style w:type="paragraph" w:styleId="CommentText">
    <w:name w:val="annotation text"/>
    <w:basedOn w:val="Normal"/>
    <w:link w:val="CommentTextChar"/>
    <w:uiPriority w:val="99"/>
    <w:unhideWhenUsed/>
    <w:rsid w:val="00483AF2"/>
    <w:rPr>
      <w:sz w:val="20"/>
      <w:szCs w:val="20"/>
    </w:rPr>
  </w:style>
  <w:style w:type="character" w:customStyle="1" w:styleId="CommentTextChar">
    <w:name w:val="Comment Text Char"/>
    <w:basedOn w:val="DefaultParagraphFont"/>
    <w:link w:val="CommentText"/>
    <w:uiPriority w:val="99"/>
    <w:rsid w:val="00483AF2"/>
    <w:rPr>
      <w:sz w:val="20"/>
      <w:szCs w:val="20"/>
    </w:rPr>
  </w:style>
  <w:style w:type="paragraph" w:styleId="NormalWeb">
    <w:name w:val="Normal (Web)"/>
    <w:basedOn w:val="Normal"/>
    <w:uiPriority w:val="99"/>
    <w:unhideWhenUsed/>
    <w:rsid w:val="00483AF2"/>
    <w:pPr>
      <w:spacing w:before="100" w:beforeAutospacing="1" w:after="100" w:afterAutospacing="1"/>
    </w:pPr>
    <w:rPr>
      <w:lang w:eastAsia="en-GB"/>
    </w:rPr>
  </w:style>
  <w:style w:type="numbering" w:customStyle="1" w:styleId="NoList1">
    <w:name w:val="No List1"/>
    <w:next w:val="NoList"/>
    <w:uiPriority w:val="99"/>
    <w:semiHidden/>
    <w:unhideWhenUsed/>
    <w:rsid w:val="00483AF2"/>
  </w:style>
  <w:style w:type="paragraph" w:customStyle="1" w:styleId="Text1">
    <w:name w:val="Text 1"/>
    <w:basedOn w:val="Normal"/>
    <w:rsid w:val="00483AF2"/>
    <w:pPr>
      <w:spacing w:before="120" w:after="120"/>
      <w:ind w:left="850"/>
    </w:pPr>
  </w:style>
  <w:style w:type="paragraph" w:customStyle="1" w:styleId="Text2">
    <w:name w:val="Text 2"/>
    <w:basedOn w:val="Normal"/>
    <w:rsid w:val="00483AF2"/>
    <w:pPr>
      <w:spacing w:before="120" w:after="120"/>
      <w:ind w:left="850"/>
    </w:pPr>
  </w:style>
  <w:style w:type="paragraph" w:customStyle="1" w:styleId="Text4">
    <w:name w:val="Text 4"/>
    <w:basedOn w:val="Normal"/>
    <w:rsid w:val="00483AF2"/>
    <w:pPr>
      <w:spacing w:before="120" w:after="120"/>
      <w:ind w:left="850"/>
    </w:pPr>
  </w:style>
  <w:style w:type="paragraph" w:customStyle="1" w:styleId="Tiret2">
    <w:name w:val="Tiret 2"/>
    <w:basedOn w:val="Normal"/>
    <w:rsid w:val="00691979"/>
    <w:pPr>
      <w:numPr>
        <w:numId w:val="12"/>
      </w:numPr>
      <w:spacing w:before="120" w:after="120"/>
    </w:pPr>
    <w:rPr>
      <w:lang w:eastAsia="de-DE"/>
    </w:rPr>
  </w:style>
  <w:style w:type="paragraph" w:customStyle="1" w:styleId="TableTitle">
    <w:name w:val="Table Title"/>
    <w:basedOn w:val="Normal"/>
    <w:next w:val="Normal"/>
    <w:rsid w:val="00483AF2"/>
    <w:pPr>
      <w:spacing w:before="120" w:after="120"/>
      <w:jc w:val="center"/>
    </w:pPr>
    <w:rPr>
      <w:b/>
    </w:rPr>
  </w:style>
  <w:style w:type="paragraph" w:customStyle="1" w:styleId="Fichedinformationtitre">
    <w:name w:val="Fiche d'information titre"/>
    <w:basedOn w:val="Normal"/>
    <w:next w:val="Normal"/>
    <w:rsid w:val="00483AF2"/>
    <w:pPr>
      <w:spacing w:before="120" w:after="120"/>
      <w:jc w:val="center"/>
    </w:pPr>
    <w:rPr>
      <w:b/>
      <w:u w:val="single"/>
    </w:rPr>
  </w:style>
  <w:style w:type="table" w:styleId="TableGrid">
    <w:name w:val="Table Grid"/>
    <w:basedOn w:val="TableNormal"/>
    <w:uiPriority w:val="59"/>
    <w:rsid w:val="00483AF2"/>
    <w:pPr>
      <w:spacing w:before="120" w:after="12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rsid w:val="00483AF2"/>
    <w:pPr>
      <w:spacing w:after="0"/>
    </w:pPr>
    <w:rPr>
      <w:rFonts w:ascii="Tahoma" w:hAnsi="Tahoma" w:cs="Tahoma"/>
      <w:sz w:val="16"/>
      <w:szCs w:val="16"/>
      <w:lang w:eastAsia="en-GB"/>
    </w:rPr>
  </w:style>
  <w:style w:type="character" w:customStyle="1" w:styleId="BalloonTextChar">
    <w:name w:val="Balloon Text Char"/>
    <w:basedOn w:val="DefaultParagraphFont"/>
    <w:link w:val="BalloonText"/>
    <w:uiPriority w:val="99"/>
    <w:rsid w:val="00483AF2"/>
    <w:rPr>
      <w:rFonts w:ascii="Tahoma" w:eastAsia="Times New Roman" w:hAnsi="Tahoma" w:cs="Tahoma"/>
      <w:sz w:val="16"/>
      <w:szCs w:val="16"/>
      <w:lang w:eastAsia="en-GB"/>
    </w:rPr>
  </w:style>
  <w:style w:type="paragraph" w:customStyle="1" w:styleId="ListDash1">
    <w:name w:val="List Dash 1"/>
    <w:basedOn w:val="Normal"/>
    <w:rsid w:val="00691979"/>
    <w:pPr>
      <w:numPr>
        <w:numId w:val="13"/>
      </w:numPr>
      <w:spacing w:before="120" w:after="120"/>
    </w:pPr>
    <w:rPr>
      <w:lang w:eastAsia="de-DE"/>
    </w:rPr>
  </w:style>
  <w:style w:type="character" w:styleId="CommentReference">
    <w:name w:val="annotation reference"/>
    <w:uiPriority w:val="99"/>
    <w:rsid w:val="00483AF2"/>
    <w:rPr>
      <w:sz w:val="16"/>
      <w:szCs w:val="16"/>
    </w:rPr>
  </w:style>
  <w:style w:type="paragraph" w:styleId="CommentSubject">
    <w:name w:val="annotation subject"/>
    <w:basedOn w:val="CommentText"/>
    <w:next w:val="CommentText"/>
    <w:link w:val="CommentSubjectChar"/>
    <w:uiPriority w:val="99"/>
    <w:rsid w:val="00483AF2"/>
    <w:pPr>
      <w:spacing w:after="0"/>
    </w:pPr>
    <w:rPr>
      <w:b/>
      <w:bCs/>
      <w:lang w:eastAsia="en-GB"/>
    </w:rPr>
  </w:style>
  <w:style w:type="character" w:customStyle="1" w:styleId="CommentSubjectChar">
    <w:name w:val="Comment Subject Char"/>
    <w:basedOn w:val="CommentTextChar"/>
    <w:link w:val="CommentSubject"/>
    <w:uiPriority w:val="99"/>
    <w:rsid w:val="00483AF2"/>
    <w:rPr>
      <w:rFonts w:ascii="Times New Roman" w:eastAsia="Times New Roman" w:hAnsi="Times New Roman" w:cs="Times New Roman"/>
      <w:b/>
      <w:bCs/>
      <w:sz w:val="20"/>
      <w:szCs w:val="20"/>
      <w:lang w:eastAsia="en-GB"/>
    </w:rPr>
  </w:style>
  <w:style w:type="paragraph" w:styleId="Revision">
    <w:name w:val="Revision"/>
    <w:hidden/>
    <w:uiPriority w:val="99"/>
    <w:semiHidden/>
    <w:rsid w:val="00483AF2"/>
    <w:pPr>
      <w:spacing w:after="0" w:line="240" w:lineRule="auto"/>
    </w:pPr>
    <w:rPr>
      <w:rFonts w:ascii="Times New Roman" w:eastAsia="Times New Roman" w:hAnsi="Times New Roman" w:cs="Times New Roman"/>
      <w:sz w:val="24"/>
      <w:szCs w:val="24"/>
      <w:lang w:eastAsia="en-GB"/>
    </w:rPr>
  </w:style>
  <w:style w:type="paragraph" w:styleId="ListNumber2">
    <w:name w:val="List Number 2"/>
    <w:basedOn w:val="Normal"/>
    <w:unhideWhenUsed/>
    <w:rsid w:val="00691979"/>
    <w:pPr>
      <w:numPr>
        <w:numId w:val="14"/>
      </w:numPr>
      <w:spacing w:before="120" w:after="120"/>
    </w:pPr>
    <w:rPr>
      <w:lang w:eastAsia="de-DE"/>
    </w:rPr>
  </w:style>
  <w:style w:type="paragraph" w:customStyle="1" w:styleId="Text3">
    <w:name w:val="Text 3"/>
    <w:basedOn w:val="Normal"/>
    <w:rsid w:val="00483AF2"/>
    <w:pPr>
      <w:spacing w:before="120" w:after="120"/>
      <w:ind w:left="850"/>
    </w:pPr>
    <w:rPr>
      <w:lang w:eastAsia="de-DE"/>
    </w:rPr>
  </w:style>
  <w:style w:type="paragraph" w:customStyle="1" w:styleId="ListNumber2Level2">
    <w:name w:val="List Number 2 (Level 2)"/>
    <w:basedOn w:val="Text2"/>
    <w:rsid w:val="00483AF2"/>
    <w:pPr>
      <w:numPr>
        <w:ilvl w:val="1"/>
        <w:numId w:val="14"/>
      </w:numPr>
    </w:pPr>
    <w:rPr>
      <w:lang w:eastAsia="de-DE"/>
    </w:rPr>
  </w:style>
  <w:style w:type="paragraph" w:customStyle="1" w:styleId="ListNumber2Level3">
    <w:name w:val="List Number 2 (Level 3)"/>
    <w:basedOn w:val="Text2"/>
    <w:rsid w:val="00483AF2"/>
    <w:pPr>
      <w:numPr>
        <w:ilvl w:val="2"/>
        <w:numId w:val="14"/>
      </w:numPr>
    </w:pPr>
    <w:rPr>
      <w:lang w:eastAsia="de-DE"/>
    </w:rPr>
  </w:style>
  <w:style w:type="paragraph" w:customStyle="1" w:styleId="ListNumber2Level4">
    <w:name w:val="List Number 2 (Level 4)"/>
    <w:basedOn w:val="Text2"/>
    <w:rsid w:val="00483AF2"/>
    <w:pPr>
      <w:numPr>
        <w:ilvl w:val="3"/>
        <w:numId w:val="14"/>
      </w:numPr>
    </w:pPr>
    <w:rPr>
      <w:lang w:eastAsia="de-DE"/>
    </w:rPr>
  </w:style>
  <w:style w:type="character" w:styleId="Strong">
    <w:name w:val="Strong"/>
    <w:uiPriority w:val="22"/>
    <w:qFormat/>
    <w:rsid w:val="00483AF2"/>
    <w:rPr>
      <w:b/>
      <w:bCs/>
    </w:rPr>
  </w:style>
  <w:style w:type="paragraph" w:styleId="ListBullet">
    <w:name w:val="List Bullet"/>
    <w:basedOn w:val="Normal"/>
    <w:rsid w:val="00691979"/>
    <w:pPr>
      <w:numPr>
        <w:numId w:val="15"/>
      </w:numPr>
      <w:spacing w:after="0"/>
      <w:contextualSpacing/>
    </w:pPr>
    <w:rPr>
      <w:szCs w:val="20"/>
      <w:lang w:eastAsia="fr-FR"/>
    </w:rPr>
  </w:style>
  <w:style w:type="paragraph" w:customStyle="1" w:styleId="ListNumber1">
    <w:name w:val="List Number 1"/>
    <w:basedOn w:val="Text1"/>
    <w:rsid w:val="00691979"/>
    <w:pPr>
      <w:numPr>
        <w:numId w:val="16"/>
      </w:numPr>
    </w:pPr>
    <w:rPr>
      <w:szCs w:val="20"/>
      <w:lang w:eastAsia="zh-CN"/>
    </w:rPr>
  </w:style>
  <w:style w:type="paragraph" w:customStyle="1" w:styleId="ListNumber1Level2">
    <w:name w:val="List Number 1 (Level 2)"/>
    <w:basedOn w:val="Text1"/>
    <w:rsid w:val="00483AF2"/>
    <w:pPr>
      <w:numPr>
        <w:ilvl w:val="1"/>
        <w:numId w:val="16"/>
      </w:numPr>
    </w:pPr>
    <w:rPr>
      <w:lang w:eastAsia="de-DE"/>
    </w:rPr>
  </w:style>
  <w:style w:type="paragraph" w:customStyle="1" w:styleId="ListNumber1Level3">
    <w:name w:val="List Number 1 (Level 3)"/>
    <w:basedOn w:val="Text1"/>
    <w:rsid w:val="00483AF2"/>
    <w:pPr>
      <w:numPr>
        <w:ilvl w:val="2"/>
        <w:numId w:val="16"/>
      </w:numPr>
    </w:pPr>
    <w:rPr>
      <w:szCs w:val="20"/>
      <w:lang w:eastAsia="zh-CN"/>
    </w:rPr>
  </w:style>
  <w:style w:type="paragraph" w:customStyle="1" w:styleId="ListNumber1Level4">
    <w:name w:val="List Number 1 (Level 4)"/>
    <w:basedOn w:val="Text1"/>
    <w:rsid w:val="00483AF2"/>
    <w:pPr>
      <w:numPr>
        <w:ilvl w:val="3"/>
        <w:numId w:val="16"/>
      </w:numPr>
    </w:pPr>
    <w:rPr>
      <w:szCs w:val="20"/>
      <w:lang w:eastAsia="zh-CN"/>
    </w:rPr>
  </w:style>
  <w:style w:type="paragraph" w:customStyle="1" w:styleId="ZDGName">
    <w:name w:val="Z_DGName"/>
    <w:basedOn w:val="Normal"/>
    <w:rsid w:val="00483AF2"/>
    <w:pPr>
      <w:widowControl w:val="0"/>
      <w:snapToGrid w:val="0"/>
      <w:spacing w:after="0"/>
      <w:ind w:right="85"/>
    </w:pPr>
    <w:rPr>
      <w:rFonts w:ascii="Arial" w:hAnsi="Arial"/>
      <w:sz w:val="16"/>
      <w:szCs w:val="20"/>
    </w:rPr>
  </w:style>
  <w:style w:type="paragraph" w:customStyle="1" w:styleId="ZCom">
    <w:name w:val="Z_Com"/>
    <w:basedOn w:val="Normal"/>
    <w:next w:val="ZDGName"/>
    <w:rsid w:val="00483AF2"/>
    <w:pPr>
      <w:widowControl w:val="0"/>
      <w:snapToGrid w:val="0"/>
      <w:spacing w:after="0"/>
      <w:ind w:right="85"/>
    </w:pPr>
    <w:rPr>
      <w:rFonts w:ascii="Arial" w:hAnsi="Arial"/>
      <w:szCs w:val="20"/>
    </w:rPr>
  </w:style>
  <w:style w:type="paragraph" w:styleId="ListBullet3">
    <w:name w:val="List Bullet 3"/>
    <w:basedOn w:val="Normal"/>
    <w:autoRedefine/>
    <w:rsid w:val="00691979"/>
    <w:pPr>
      <w:numPr>
        <w:numId w:val="17"/>
      </w:numPr>
    </w:pPr>
    <w:rPr>
      <w:szCs w:val="20"/>
      <w:lang w:eastAsia="fr-FR"/>
    </w:rPr>
  </w:style>
  <w:style w:type="character" w:styleId="Emphasis">
    <w:name w:val="Emphasis"/>
    <w:uiPriority w:val="20"/>
    <w:qFormat/>
    <w:rsid w:val="00483AF2"/>
    <w:rPr>
      <w:i/>
      <w:iCs/>
    </w:rPr>
  </w:style>
  <w:style w:type="paragraph" w:styleId="TOCHeading">
    <w:name w:val="TOC Heading"/>
    <w:basedOn w:val="Heading10"/>
    <w:next w:val="Normal"/>
    <w:uiPriority w:val="39"/>
    <w:unhideWhenUsed/>
    <w:qFormat/>
    <w:rsid w:val="00691979"/>
    <w:pPr>
      <w:keepNext w:val="0"/>
      <w:keepLines w:val="0"/>
      <w:spacing w:before="480" w:after="0" w:line="276" w:lineRule="auto"/>
      <w:ind w:left="360" w:hanging="432"/>
      <w:outlineLvl w:val="9"/>
    </w:pPr>
    <w:rPr>
      <w:rFonts w:ascii="Cambria" w:eastAsia="MS Gothic" w:hAnsi="Cambria" w:cs="Times New Roman"/>
      <w:smallCaps/>
      <w:noProof/>
      <w:color w:val="365F91"/>
      <w:sz w:val="28"/>
      <w:szCs w:val="28"/>
      <w:lang w:val="en-US" w:eastAsia="ja-JP"/>
    </w:rPr>
  </w:style>
  <w:style w:type="paragraph" w:styleId="ListNumber">
    <w:name w:val="List Number"/>
    <w:basedOn w:val="Normal"/>
    <w:rsid w:val="00691979"/>
    <w:pPr>
      <w:numPr>
        <w:numId w:val="18"/>
      </w:numPr>
      <w:spacing w:after="0"/>
      <w:contextualSpacing/>
    </w:pPr>
    <w:rPr>
      <w:lang w:eastAsia="en-GB"/>
    </w:rPr>
  </w:style>
  <w:style w:type="paragraph" w:styleId="TOC1">
    <w:name w:val="toc 1"/>
    <w:basedOn w:val="Normal"/>
    <w:next w:val="Normal"/>
    <w:autoRedefine/>
    <w:uiPriority w:val="39"/>
    <w:rsid w:val="00483AF2"/>
    <w:pPr>
      <w:tabs>
        <w:tab w:val="right" w:leader="dot" w:pos="9639"/>
      </w:tabs>
      <w:spacing w:after="0"/>
    </w:pPr>
    <w:rPr>
      <w:lang w:eastAsia="en-GB"/>
    </w:rPr>
  </w:style>
  <w:style w:type="paragraph" w:styleId="TOC2">
    <w:name w:val="toc 2"/>
    <w:basedOn w:val="Normal"/>
    <w:next w:val="Normal"/>
    <w:autoRedefine/>
    <w:uiPriority w:val="39"/>
    <w:rsid w:val="00483AF2"/>
    <w:pPr>
      <w:tabs>
        <w:tab w:val="right" w:leader="dot" w:pos="9639"/>
      </w:tabs>
      <w:spacing w:after="0"/>
      <w:ind w:left="240"/>
    </w:pPr>
    <w:rPr>
      <w:lang w:eastAsia="en-GB"/>
    </w:rPr>
  </w:style>
  <w:style w:type="paragraph" w:styleId="TOC3">
    <w:name w:val="toc 3"/>
    <w:basedOn w:val="Normal"/>
    <w:next w:val="Normal"/>
    <w:autoRedefine/>
    <w:uiPriority w:val="39"/>
    <w:rsid w:val="00483AF2"/>
    <w:pPr>
      <w:tabs>
        <w:tab w:val="right" w:leader="dot" w:pos="9639"/>
      </w:tabs>
      <w:spacing w:after="0"/>
      <w:ind w:left="480"/>
    </w:pPr>
    <w:rPr>
      <w:lang w:eastAsia="en-GB"/>
    </w:rPr>
  </w:style>
  <w:style w:type="paragraph" w:customStyle="1" w:styleId="Contact">
    <w:name w:val="Contact"/>
    <w:basedOn w:val="Normal"/>
    <w:next w:val="Normal"/>
    <w:uiPriority w:val="99"/>
    <w:rsid w:val="00483AF2"/>
    <w:pPr>
      <w:spacing w:before="480" w:after="0"/>
      <w:ind w:left="567" w:hanging="567"/>
    </w:pPr>
    <w:rPr>
      <w:szCs w:val="20"/>
    </w:rPr>
  </w:style>
  <w:style w:type="character" w:customStyle="1" w:styleId="st">
    <w:name w:val="st"/>
    <w:rsid w:val="00483AF2"/>
  </w:style>
  <w:style w:type="paragraph" w:customStyle="1" w:styleId="m1102435063313398653p1">
    <w:name w:val="m_1102435063313398653p1"/>
    <w:basedOn w:val="Normal"/>
    <w:rsid w:val="00483AF2"/>
    <w:pPr>
      <w:spacing w:before="100" w:beforeAutospacing="1" w:after="100" w:afterAutospacing="1"/>
    </w:pPr>
    <w:rPr>
      <w:lang w:eastAsia="en-GB"/>
    </w:rPr>
  </w:style>
  <w:style w:type="character" w:customStyle="1" w:styleId="m1102435063313398653s1">
    <w:name w:val="m_1102435063313398653s1"/>
    <w:basedOn w:val="DefaultParagraphFont"/>
    <w:rsid w:val="00483AF2"/>
  </w:style>
  <w:style w:type="character" w:customStyle="1" w:styleId="m1102435063313398653apple-converted-space">
    <w:name w:val="m_1102435063313398653apple-converted-space"/>
    <w:basedOn w:val="DefaultParagraphFont"/>
    <w:rsid w:val="00483AF2"/>
  </w:style>
  <w:style w:type="paragraph" w:customStyle="1" w:styleId="Typedudocument">
    <w:name w:val="Type du document"/>
    <w:basedOn w:val="Normal"/>
    <w:next w:val="Normal"/>
    <w:link w:val="TypedudocumentChar"/>
    <w:rsid w:val="00483AF2"/>
    <w:pPr>
      <w:spacing w:before="360" w:after="0"/>
      <w:jc w:val="center"/>
    </w:pPr>
    <w:rPr>
      <w:b/>
    </w:rPr>
  </w:style>
  <w:style w:type="paragraph" w:customStyle="1" w:styleId="Titreobjet">
    <w:name w:val="Titre objet"/>
    <w:basedOn w:val="Normal"/>
    <w:next w:val="Normal"/>
    <w:rsid w:val="00483AF2"/>
    <w:pPr>
      <w:spacing w:before="360" w:after="360"/>
      <w:jc w:val="center"/>
    </w:pPr>
    <w:rPr>
      <w:b/>
    </w:rPr>
  </w:style>
  <w:style w:type="character" w:customStyle="1" w:styleId="TypedudocumentChar">
    <w:name w:val="Type du document Char"/>
    <w:basedOn w:val="DefaultParagraphFont"/>
    <w:link w:val="Typedudocument"/>
    <w:rsid w:val="00483AF2"/>
    <w:rPr>
      <w:rFonts w:ascii="Times New Roman" w:hAnsi="Times New Roman" w:cs="Times New Roman"/>
      <w:b/>
      <w:sz w:val="24"/>
    </w:rPr>
  </w:style>
  <w:style w:type="table" w:customStyle="1" w:styleId="TableGrid1">
    <w:name w:val="Table Grid1"/>
    <w:basedOn w:val="TableNormal"/>
    <w:next w:val="TableGrid"/>
    <w:uiPriority w:val="39"/>
    <w:rsid w:val="00483AF2"/>
    <w:pPr>
      <w:spacing w:before="120" w:after="12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83AF2"/>
    <w:pPr>
      <w:spacing w:after="200"/>
    </w:pPr>
    <w:rPr>
      <w:b/>
      <w:bCs/>
      <w:color w:val="156082" w:themeColor="accent1"/>
      <w:sz w:val="18"/>
      <w:szCs w:val="18"/>
    </w:rPr>
  </w:style>
  <w:style w:type="paragraph" w:styleId="NoSpacing">
    <w:name w:val="No Spacing"/>
    <w:uiPriority w:val="1"/>
    <w:qFormat/>
    <w:rsid w:val="00483AF2"/>
    <w:pPr>
      <w:spacing w:after="0" w:line="240" w:lineRule="auto"/>
    </w:pPr>
  </w:style>
  <w:style w:type="character" w:styleId="FollowedHyperlink">
    <w:name w:val="FollowedHyperlink"/>
    <w:basedOn w:val="DefaultParagraphFont"/>
    <w:uiPriority w:val="99"/>
    <w:semiHidden/>
    <w:unhideWhenUsed/>
    <w:rsid w:val="00483AF2"/>
    <w:rPr>
      <w:color w:val="96607D" w:themeColor="followedHyperlink"/>
      <w:u w:val="single"/>
    </w:rPr>
  </w:style>
  <w:style w:type="character" w:styleId="PageNumber">
    <w:name w:val="page number"/>
    <w:basedOn w:val="DefaultParagraphFont"/>
    <w:rsid w:val="00483AF2"/>
  </w:style>
  <w:style w:type="character" w:customStyle="1" w:styleId="FootnoteTextChar1">
    <w:name w:val="Footnote Text Char1"/>
    <w:basedOn w:val="DefaultParagraphFont"/>
    <w:uiPriority w:val="99"/>
    <w:semiHidden/>
    <w:rsid w:val="00483AF2"/>
    <w:rPr>
      <w:rFonts w:ascii="Times New Roman" w:eastAsia="Times New Roman" w:hAnsi="Times New Roman" w:cs="Times New Roman"/>
      <w:sz w:val="20"/>
      <w:szCs w:val="20"/>
      <w:lang w:eastAsia="en-GB"/>
    </w:rPr>
  </w:style>
  <w:style w:type="character" w:customStyle="1" w:styleId="ng-binding">
    <w:name w:val="ng-binding"/>
    <w:basedOn w:val="DefaultParagraphFont"/>
    <w:rsid w:val="00483AF2"/>
  </w:style>
  <w:style w:type="character" w:customStyle="1" w:styleId="itemtitlepart0">
    <w:name w:val="item_title_part_0"/>
    <w:basedOn w:val="DefaultParagraphFont"/>
    <w:rsid w:val="00483AF2"/>
  </w:style>
  <w:style w:type="character" w:customStyle="1" w:styleId="itemtitlepart1">
    <w:name w:val="item_title_part_1"/>
    <w:basedOn w:val="DefaultParagraphFont"/>
    <w:rsid w:val="00483AF2"/>
  </w:style>
  <w:style w:type="character" w:customStyle="1" w:styleId="itemtitlepart2">
    <w:name w:val="item_title_part_2"/>
    <w:basedOn w:val="DefaultParagraphFont"/>
    <w:rsid w:val="00483AF2"/>
  </w:style>
  <w:style w:type="character" w:customStyle="1" w:styleId="itemtitlepart3">
    <w:name w:val="item_title_part_3"/>
    <w:basedOn w:val="DefaultParagraphFont"/>
    <w:rsid w:val="00483AF2"/>
  </w:style>
  <w:style w:type="character" w:customStyle="1" w:styleId="itemtitlepart4">
    <w:name w:val="item_title_part_4"/>
    <w:basedOn w:val="DefaultParagraphFont"/>
    <w:rsid w:val="00483AF2"/>
  </w:style>
  <w:style w:type="character" w:customStyle="1" w:styleId="itemtitlepart5">
    <w:name w:val="item_title_part_5"/>
    <w:basedOn w:val="DefaultParagraphFont"/>
    <w:rsid w:val="00483AF2"/>
  </w:style>
  <w:style w:type="character" w:customStyle="1" w:styleId="itemtitlepart6">
    <w:name w:val="item_title_part_6"/>
    <w:basedOn w:val="DefaultParagraphFont"/>
    <w:rsid w:val="00483AF2"/>
  </w:style>
  <w:style w:type="character" w:customStyle="1" w:styleId="itemtitlepart7">
    <w:name w:val="item_title_part_7"/>
    <w:basedOn w:val="DefaultParagraphFont"/>
    <w:rsid w:val="00483AF2"/>
  </w:style>
  <w:style w:type="character" w:customStyle="1" w:styleId="itemtitlepart8">
    <w:name w:val="item_title_part_8"/>
    <w:basedOn w:val="DefaultParagraphFont"/>
    <w:rsid w:val="00483AF2"/>
  </w:style>
  <w:style w:type="character" w:customStyle="1" w:styleId="itemtitlepart9">
    <w:name w:val="item_title_part_9"/>
    <w:basedOn w:val="DefaultParagraphFont"/>
    <w:rsid w:val="00483AF2"/>
  </w:style>
  <w:style w:type="character" w:customStyle="1" w:styleId="itemtitlepart10">
    <w:name w:val="item_title_part_10"/>
    <w:basedOn w:val="DefaultParagraphFont"/>
    <w:rsid w:val="00483AF2"/>
  </w:style>
  <w:style w:type="paragraph" w:styleId="BodyText">
    <w:name w:val="Body Text"/>
    <w:link w:val="BodyTextChar"/>
    <w:uiPriority w:val="1"/>
    <w:unhideWhenUsed/>
    <w:qFormat/>
    <w:rsid w:val="00483AF2"/>
    <w:pPr>
      <w:jc w:val="both"/>
    </w:pPr>
    <w:rPr>
      <w:rFonts w:eastAsia="ヒラギノ角ゴ Pro W3" w:cs="Times New Roman"/>
      <w:color w:val="000000"/>
      <w:szCs w:val="24"/>
    </w:rPr>
  </w:style>
  <w:style w:type="character" w:customStyle="1" w:styleId="BodyTextChar">
    <w:name w:val="Body Text Char"/>
    <w:basedOn w:val="DefaultParagraphFont"/>
    <w:link w:val="BodyText"/>
    <w:uiPriority w:val="1"/>
    <w:rsid w:val="00483AF2"/>
    <w:rPr>
      <w:rFonts w:eastAsia="ヒラギノ角ゴ Pro W3" w:cs="Times New Roman"/>
      <w:color w:val="000000"/>
      <w:szCs w:val="24"/>
    </w:rPr>
  </w:style>
  <w:style w:type="paragraph" w:customStyle="1" w:styleId="bodytext0">
    <w:name w:val="bodytext"/>
    <w:basedOn w:val="Normal"/>
    <w:rsid w:val="00483AF2"/>
    <w:pPr>
      <w:spacing w:before="100" w:beforeAutospacing="1" w:after="100" w:afterAutospacing="1"/>
    </w:pPr>
    <w:rPr>
      <w:lang w:eastAsia="en-GB"/>
    </w:rPr>
  </w:style>
  <w:style w:type="paragraph" w:customStyle="1" w:styleId="m-6764165807116810205msolistparagraph">
    <w:name w:val="m_-6764165807116810205msolistparagraph"/>
    <w:basedOn w:val="Normal"/>
    <w:rsid w:val="00483AF2"/>
    <w:pPr>
      <w:spacing w:before="100" w:beforeAutospacing="1" w:after="100" w:afterAutospacing="1"/>
    </w:pPr>
    <w:rPr>
      <w:lang w:val="en-US"/>
    </w:rPr>
  </w:style>
  <w:style w:type="paragraph" w:customStyle="1" w:styleId="SecurityMarking">
    <w:name w:val="SecurityMarking"/>
    <w:basedOn w:val="Normal"/>
    <w:rsid w:val="006E2A08"/>
    <w:pPr>
      <w:spacing w:after="0" w:line="276" w:lineRule="auto"/>
      <w:ind w:left="5103"/>
      <w:jc w:val="left"/>
    </w:pPr>
    <w:rPr>
      <w:rFonts w:eastAsiaTheme="minorHAnsi"/>
      <w:spacing w:val="0"/>
      <w:sz w:val="28"/>
      <w:szCs w:val="22"/>
    </w:rPr>
  </w:style>
  <w:style w:type="paragraph" w:customStyle="1" w:styleId="DateMarking">
    <w:name w:val="DateMarking"/>
    <w:basedOn w:val="Normal"/>
    <w:rsid w:val="006E2A08"/>
    <w:pPr>
      <w:spacing w:after="0" w:line="276" w:lineRule="auto"/>
      <w:ind w:left="5103"/>
      <w:jc w:val="left"/>
    </w:pPr>
    <w:rPr>
      <w:rFonts w:eastAsiaTheme="minorHAnsi"/>
      <w:i/>
      <w:spacing w:val="0"/>
      <w:sz w:val="28"/>
      <w:szCs w:val="22"/>
    </w:rPr>
  </w:style>
  <w:style w:type="paragraph" w:customStyle="1" w:styleId="ReleasableTo">
    <w:name w:val="ReleasableTo"/>
    <w:basedOn w:val="Normal"/>
    <w:rsid w:val="006E2A08"/>
    <w:pPr>
      <w:spacing w:after="0" w:line="276" w:lineRule="auto"/>
      <w:ind w:left="5103"/>
      <w:jc w:val="left"/>
    </w:pPr>
    <w:rPr>
      <w:rFonts w:eastAsiaTheme="minorHAnsi"/>
      <w:i/>
      <w:spacing w:val="0"/>
      <w:sz w:val="28"/>
      <w:szCs w:val="22"/>
    </w:rPr>
  </w:style>
  <w:style w:type="character" w:customStyle="1" w:styleId="UnresolvedMention1">
    <w:name w:val="Unresolved Mention1"/>
    <w:basedOn w:val="DefaultParagraphFont"/>
    <w:uiPriority w:val="99"/>
    <w:semiHidden/>
    <w:unhideWhenUsed/>
    <w:rsid w:val="00483AF2"/>
    <w:rPr>
      <w:color w:val="605E5C"/>
      <w:shd w:val="clear" w:color="auto" w:fill="E1DFDD"/>
    </w:rPr>
  </w:style>
  <w:style w:type="paragraph" w:customStyle="1" w:styleId="xmsonormal">
    <w:name w:val="x_msonormal"/>
    <w:basedOn w:val="Normal"/>
    <w:uiPriority w:val="99"/>
    <w:rsid w:val="00483AF2"/>
    <w:pPr>
      <w:spacing w:after="0"/>
    </w:pPr>
    <w:rPr>
      <w:rFonts w:ascii="Calibri" w:hAnsi="Calibri" w:cs="Calibri"/>
    </w:rPr>
  </w:style>
  <w:style w:type="paragraph" w:styleId="EndnoteText">
    <w:name w:val="endnote text"/>
    <w:basedOn w:val="Normal"/>
    <w:link w:val="EndnoteTextChar"/>
    <w:uiPriority w:val="99"/>
    <w:semiHidden/>
    <w:unhideWhenUsed/>
    <w:rsid w:val="00483AF2"/>
    <w:pPr>
      <w:spacing w:after="0"/>
    </w:pPr>
    <w:rPr>
      <w:sz w:val="20"/>
      <w:szCs w:val="20"/>
    </w:rPr>
  </w:style>
  <w:style w:type="character" w:customStyle="1" w:styleId="EndnoteTextChar">
    <w:name w:val="Endnote Text Char"/>
    <w:basedOn w:val="DefaultParagraphFont"/>
    <w:link w:val="EndnoteText"/>
    <w:uiPriority w:val="99"/>
    <w:semiHidden/>
    <w:rsid w:val="00483AF2"/>
    <w:rPr>
      <w:sz w:val="20"/>
      <w:szCs w:val="20"/>
    </w:rPr>
  </w:style>
  <w:style w:type="character" w:styleId="EndnoteReference">
    <w:name w:val="endnote reference"/>
    <w:basedOn w:val="DefaultParagraphFont"/>
    <w:uiPriority w:val="99"/>
    <w:semiHidden/>
    <w:unhideWhenUsed/>
    <w:rsid w:val="00483AF2"/>
    <w:rPr>
      <w:vertAlign w:val="superscript"/>
    </w:rPr>
  </w:style>
  <w:style w:type="character" w:customStyle="1" w:styleId="hgkelc">
    <w:name w:val="hgkelc"/>
    <w:basedOn w:val="DefaultParagraphFont"/>
    <w:rsid w:val="00483AF2"/>
  </w:style>
  <w:style w:type="character" w:customStyle="1" w:styleId="normaltextrun">
    <w:name w:val="normaltextrun"/>
    <w:basedOn w:val="DefaultParagraphFont"/>
    <w:rsid w:val="00483AF2"/>
  </w:style>
  <w:style w:type="numbering" w:customStyle="1" w:styleId="NoList2">
    <w:name w:val="No List2"/>
    <w:next w:val="NoList"/>
    <w:uiPriority w:val="99"/>
    <w:semiHidden/>
    <w:unhideWhenUsed/>
    <w:rsid w:val="00483AF2"/>
  </w:style>
  <w:style w:type="numbering" w:customStyle="1" w:styleId="NoList11">
    <w:name w:val="No List11"/>
    <w:next w:val="NoList"/>
    <w:uiPriority w:val="99"/>
    <w:semiHidden/>
    <w:unhideWhenUsed/>
    <w:rsid w:val="00483AF2"/>
  </w:style>
  <w:style w:type="table" w:customStyle="1" w:styleId="TableGrid2">
    <w:name w:val="Table Grid2"/>
    <w:basedOn w:val="TableNormal"/>
    <w:next w:val="TableGrid"/>
    <w:uiPriority w:val="59"/>
    <w:rsid w:val="00483AF2"/>
    <w:pPr>
      <w:spacing w:before="120" w:after="12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483AF2"/>
    <w:pPr>
      <w:spacing w:before="120" w:after="12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483AF2"/>
    <w:rPr>
      <w:color w:val="605E5C"/>
      <w:shd w:val="clear" w:color="auto" w:fill="E1DFDD"/>
    </w:rPr>
  </w:style>
  <w:style w:type="paragraph" w:customStyle="1" w:styleId="Body">
    <w:name w:val="Body"/>
    <w:basedOn w:val="Normal"/>
    <w:link w:val="BodyChar"/>
    <w:qFormat/>
    <w:rsid w:val="00483AF2"/>
    <w:pPr>
      <w:spacing w:before="120" w:after="120"/>
    </w:pPr>
    <w:rPr>
      <w:rFonts w:ascii="EC Square Sans Pro" w:hAnsi="EC Square Sans Pro"/>
      <w14:ligatures w14:val="standardContextual"/>
    </w:rPr>
  </w:style>
  <w:style w:type="character" w:customStyle="1" w:styleId="BodyChar">
    <w:name w:val="Body Char"/>
    <w:link w:val="Body"/>
    <w:rsid w:val="00483AF2"/>
    <w:rPr>
      <w:rFonts w:ascii="EC Square Sans Pro" w:eastAsia="Times New Roman" w:hAnsi="EC Square Sans Pro" w:cs="Times New Roman"/>
      <w:sz w:val="24"/>
      <w:szCs w:val="24"/>
      <w14:ligatures w14:val="standardContextual"/>
    </w:rPr>
  </w:style>
  <w:style w:type="character" w:customStyle="1" w:styleId="eop">
    <w:name w:val="eop"/>
    <w:basedOn w:val="DefaultParagraphFont"/>
    <w:rsid w:val="00483AF2"/>
  </w:style>
  <w:style w:type="character" w:customStyle="1" w:styleId="UnresolvedMention3">
    <w:name w:val="Unresolved Mention3"/>
    <w:basedOn w:val="DefaultParagraphFont"/>
    <w:uiPriority w:val="99"/>
    <w:semiHidden/>
    <w:unhideWhenUsed/>
    <w:rsid w:val="006A1A23"/>
    <w:rPr>
      <w:color w:val="605E5C"/>
      <w:shd w:val="clear" w:color="auto" w:fill="E1DFDD"/>
    </w:rPr>
  </w:style>
  <w:style w:type="numbering" w:customStyle="1" w:styleId="ImportedStyle1">
    <w:name w:val="Imported Style 1"/>
    <w:rsid w:val="00D60797"/>
    <w:pPr>
      <w:numPr>
        <w:numId w:val="23"/>
      </w:numPr>
    </w:pPr>
  </w:style>
  <w:style w:type="character" w:customStyle="1" w:styleId="Mention1">
    <w:name w:val="Mention1"/>
    <w:basedOn w:val="DefaultParagraphFont"/>
    <w:uiPriority w:val="99"/>
    <w:unhideWhenUsed/>
    <w:rsid w:val="006F43DB"/>
    <w:rPr>
      <w:color w:val="2B579A"/>
      <w:shd w:val="clear" w:color="auto" w:fill="E1DFDD"/>
    </w:rPr>
  </w:style>
  <w:style w:type="character" w:customStyle="1" w:styleId="Mention2">
    <w:name w:val="Mention2"/>
    <w:basedOn w:val="DefaultParagraphFont"/>
    <w:uiPriority w:val="99"/>
    <w:unhideWhenUsed/>
    <w:rsid w:val="00C86C95"/>
    <w:rPr>
      <w:color w:val="2B579A"/>
      <w:shd w:val="clear" w:color="auto" w:fill="E1DFDD"/>
    </w:rPr>
  </w:style>
  <w:style w:type="character" w:customStyle="1" w:styleId="UnresolvedMention4">
    <w:name w:val="Unresolved Mention4"/>
    <w:basedOn w:val="DefaultParagraphFont"/>
    <w:uiPriority w:val="99"/>
    <w:semiHidden/>
    <w:unhideWhenUsed/>
    <w:rsid w:val="00437405"/>
    <w:rPr>
      <w:color w:val="605E5C"/>
      <w:shd w:val="clear" w:color="auto" w:fill="E1DFDD"/>
    </w:rPr>
  </w:style>
  <w:style w:type="character" w:customStyle="1" w:styleId="UnresolvedMention5">
    <w:name w:val="Unresolved Mention5"/>
    <w:basedOn w:val="DefaultParagraphFont"/>
    <w:uiPriority w:val="99"/>
    <w:semiHidden/>
    <w:unhideWhenUsed/>
    <w:rsid w:val="00520FC6"/>
    <w:rPr>
      <w:color w:val="605E5C"/>
      <w:shd w:val="clear" w:color="auto" w:fill="E1DFDD"/>
    </w:rPr>
  </w:style>
  <w:style w:type="character" w:customStyle="1" w:styleId="Mention3">
    <w:name w:val="Mention3"/>
    <w:basedOn w:val="DefaultParagraphFont"/>
    <w:uiPriority w:val="99"/>
    <w:unhideWhenUsed/>
    <w:rsid w:val="00ED38C1"/>
    <w:rPr>
      <w:color w:val="2B579A"/>
      <w:shd w:val="clear" w:color="auto" w:fill="E1DFDD"/>
    </w:rPr>
  </w:style>
  <w:style w:type="character" w:customStyle="1" w:styleId="UnresolvedMention6">
    <w:name w:val="Unresolved Mention6"/>
    <w:basedOn w:val="DefaultParagraphFont"/>
    <w:uiPriority w:val="99"/>
    <w:semiHidden/>
    <w:unhideWhenUsed/>
    <w:rsid w:val="00151B55"/>
    <w:rPr>
      <w:color w:val="605E5C"/>
      <w:shd w:val="clear" w:color="auto" w:fill="E1DFDD"/>
    </w:rPr>
  </w:style>
  <w:style w:type="character" w:customStyle="1" w:styleId="UnresolvedMention7">
    <w:name w:val="Unresolved Mention7"/>
    <w:basedOn w:val="DefaultParagraphFont"/>
    <w:uiPriority w:val="99"/>
    <w:semiHidden/>
    <w:unhideWhenUsed/>
    <w:rsid w:val="00F40655"/>
    <w:rPr>
      <w:color w:val="605E5C"/>
      <w:shd w:val="clear" w:color="auto" w:fill="E1DFDD"/>
    </w:rPr>
  </w:style>
  <w:style w:type="character" w:customStyle="1" w:styleId="UnresolvedMention70">
    <w:name w:val="Unresolved Mention70"/>
    <w:basedOn w:val="DefaultParagraphFont"/>
    <w:uiPriority w:val="99"/>
    <w:semiHidden/>
    <w:unhideWhenUsed/>
    <w:rsid w:val="00F1363E"/>
    <w:rPr>
      <w:color w:val="605E5C"/>
      <w:shd w:val="clear" w:color="auto" w:fill="E1DFDD"/>
    </w:rPr>
  </w:style>
  <w:style w:type="character" w:customStyle="1" w:styleId="Mention4">
    <w:name w:val="Mention4"/>
    <w:basedOn w:val="DefaultParagraphFont"/>
    <w:uiPriority w:val="99"/>
    <w:unhideWhenUsed/>
    <w:rsid w:val="00A36D58"/>
    <w:rPr>
      <w:color w:val="2B579A"/>
      <w:shd w:val="clear" w:color="auto" w:fill="E1DFDD"/>
    </w:rPr>
  </w:style>
  <w:style w:type="paragraph" w:customStyle="1" w:styleId="Briefingtext">
    <w:name w:val="Briefing text"/>
    <w:basedOn w:val="Normal"/>
    <w:link w:val="BriefingtextChar"/>
    <w:qFormat/>
    <w:rsid w:val="00A36D58"/>
    <w:pPr>
      <w:spacing w:after="120"/>
    </w:pPr>
    <w:rPr>
      <w:rFonts w:ascii="Arial" w:hAnsi="Arial" w:cs="Arial"/>
      <w:spacing w:val="0"/>
      <w:sz w:val="22"/>
      <w:lang w:val="en-GB"/>
    </w:rPr>
  </w:style>
  <w:style w:type="character" w:customStyle="1" w:styleId="BriefingtextChar">
    <w:name w:val="Briefing text Char"/>
    <w:link w:val="Briefingtext"/>
    <w:qFormat/>
    <w:rsid w:val="00A36D58"/>
    <w:rPr>
      <w:rFonts w:ascii="Arial" w:eastAsia="Times New Roman" w:hAnsi="Arial" w:cs="Arial"/>
      <w:szCs w:val="24"/>
    </w:rPr>
  </w:style>
  <w:style w:type="character" w:customStyle="1" w:styleId="UnresolvedMention8">
    <w:name w:val="Unresolved Mention8"/>
    <w:basedOn w:val="DefaultParagraphFont"/>
    <w:uiPriority w:val="99"/>
    <w:semiHidden/>
    <w:unhideWhenUsed/>
    <w:rsid w:val="004663E6"/>
    <w:rPr>
      <w:color w:val="605E5C"/>
      <w:shd w:val="clear" w:color="auto" w:fill="E1DFDD"/>
    </w:rPr>
  </w:style>
  <w:style w:type="character" w:customStyle="1" w:styleId="UnresolvedMention700">
    <w:name w:val="Unresolved Mention700"/>
    <w:basedOn w:val="DefaultParagraphFont"/>
    <w:uiPriority w:val="99"/>
    <w:semiHidden/>
    <w:unhideWhenUsed/>
    <w:rsid w:val="008E3E23"/>
    <w:rPr>
      <w:color w:val="605E5C"/>
      <w:shd w:val="clear" w:color="auto" w:fill="E1DFDD"/>
    </w:rPr>
  </w:style>
  <w:style w:type="character" w:customStyle="1" w:styleId="UnresolvedMention7000">
    <w:name w:val="Unresolved Mention7000"/>
    <w:basedOn w:val="DefaultParagraphFont"/>
    <w:uiPriority w:val="99"/>
    <w:semiHidden/>
    <w:unhideWhenUsed/>
    <w:rsid w:val="00B26DD7"/>
    <w:rPr>
      <w:color w:val="605E5C"/>
      <w:shd w:val="clear" w:color="auto" w:fill="E1DFDD"/>
    </w:rPr>
  </w:style>
  <w:style w:type="character" w:customStyle="1" w:styleId="UnresolvedMention70000">
    <w:name w:val="Unresolved Mention70000"/>
    <w:basedOn w:val="DefaultParagraphFont"/>
    <w:uiPriority w:val="99"/>
    <w:semiHidden/>
    <w:unhideWhenUsed/>
    <w:rsid w:val="00573BFE"/>
    <w:rPr>
      <w:color w:val="605E5C"/>
      <w:shd w:val="clear" w:color="auto" w:fill="E1DFDD"/>
    </w:rPr>
  </w:style>
  <w:style w:type="character" w:customStyle="1" w:styleId="UnresolvedMention700000">
    <w:name w:val="Unresolved Mention700000"/>
    <w:basedOn w:val="DefaultParagraphFont"/>
    <w:uiPriority w:val="99"/>
    <w:semiHidden/>
    <w:unhideWhenUsed/>
    <w:rsid w:val="004A781B"/>
    <w:rPr>
      <w:color w:val="605E5C"/>
      <w:shd w:val="clear" w:color="auto" w:fill="E1DFDD"/>
    </w:rPr>
  </w:style>
  <w:style w:type="character" w:customStyle="1" w:styleId="UnresolvedMention7000000">
    <w:name w:val="Unresolved Mention7000000"/>
    <w:basedOn w:val="DefaultParagraphFont"/>
    <w:uiPriority w:val="99"/>
    <w:semiHidden/>
    <w:unhideWhenUsed/>
    <w:rsid w:val="00AA5872"/>
    <w:rPr>
      <w:color w:val="605E5C"/>
      <w:shd w:val="clear" w:color="auto" w:fill="E1DFDD"/>
    </w:rPr>
  </w:style>
  <w:style w:type="character" w:customStyle="1" w:styleId="UnresolvedMention70000000">
    <w:name w:val="Unresolved Mention70000000"/>
    <w:basedOn w:val="DefaultParagraphFont"/>
    <w:uiPriority w:val="99"/>
    <w:semiHidden/>
    <w:unhideWhenUsed/>
    <w:rsid w:val="009B74A1"/>
    <w:rPr>
      <w:color w:val="605E5C"/>
      <w:shd w:val="clear" w:color="auto" w:fill="E1DFDD"/>
    </w:rPr>
  </w:style>
  <w:style w:type="character" w:customStyle="1" w:styleId="UnresolvedMention700000000">
    <w:name w:val="Unresolved Mention700000000"/>
    <w:basedOn w:val="DefaultParagraphFont"/>
    <w:uiPriority w:val="99"/>
    <w:semiHidden/>
    <w:unhideWhenUsed/>
    <w:rsid w:val="00F740F6"/>
    <w:rPr>
      <w:color w:val="605E5C"/>
      <w:shd w:val="clear" w:color="auto" w:fill="E1DFDD"/>
    </w:rPr>
  </w:style>
  <w:style w:type="character" w:customStyle="1" w:styleId="UnresolvedMention9">
    <w:name w:val="Unresolved Mention9"/>
    <w:basedOn w:val="DefaultParagraphFont"/>
    <w:uiPriority w:val="99"/>
    <w:semiHidden/>
    <w:unhideWhenUsed/>
    <w:rsid w:val="007006BF"/>
    <w:rPr>
      <w:color w:val="605E5C"/>
      <w:shd w:val="clear" w:color="auto" w:fill="E1DFDD"/>
    </w:rPr>
  </w:style>
  <w:style w:type="character" w:customStyle="1" w:styleId="UnresolvedMention10">
    <w:name w:val="Unresolved Mention10"/>
    <w:basedOn w:val="DefaultParagraphFont"/>
    <w:uiPriority w:val="99"/>
    <w:semiHidden/>
    <w:unhideWhenUsed/>
    <w:rsid w:val="00B857E3"/>
    <w:rPr>
      <w:color w:val="605E5C"/>
      <w:shd w:val="clear" w:color="auto" w:fill="E1DFDD"/>
    </w:rPr>
  </w:style>
  <w:style w:type="paragraph" w:customStyle="1" w:styleId="INTspeakingpoints1">
    <w:name w:val="INT speaking points 1"/>
    <w:basedOn w:val="ListBullet"/>
    <w:link w:val="INTspeakingpoints1Char"/>
    <w:qFormat/>
    <w:rsid w:val="00461E30"/>
    <w:pPr>
      <w:keepLines/>
      <w:numPr>
        <w:numId w:val="0"/>
      </w:numPr>
      <w:contextualSpacing w:val="0"/>
      <w:jc w:val="left"/>
    </w:pPr>
    <w:rPr>
      <w:rFonts w:ascii="Arial" w:hAnsi="Arial"/>
      <w:spacing w:val="0"/>
      <w:sz w:val="40"/>
      <w:szCs w:val="24"/>
      <w:lang w:val="en-GB" w:eastAsia="en-US"/>
    </w:rPr>
  </w:style>
  <w:style w:type="character" w:customStyle="1" w:styleId="INTspeakingpoints1Char">
    <w:name w:val="INT speaking points 1 Char"/>
    <w:basedOn w:val="DefaultParagraphFont"/>
    <w:link w:val="INTspeakingpoints1"/>
    <w:rsid w:val="00461E30"/>
    <w:rPr>
      <w:rFonts w:ascii="Arial" w:eastAsia="Times New Roman" w:hAnsi="Arial" w:cs="Times New Roman"/>
      <w:sz w:val="40"/>
      <w:szCs w:val="24"/>
    </w:rPr>
  </w:style>
  <w:style w:type="paragraph" w:customStyle="1" w:styleId="Briefinglist1">
    <w:name w:val="Briefing list 1"/>
    <w:basedOn w:val="Briefingtext"/>
    <w:link w:val="Briefinglist1Char"/>
    <w:qFormat/>
    <w:rsid w:val="00C31843"/>
    <w:pPr>
      <w:keepLines/>
      <w:numPr>
        <w:numId w:val="77"/>
      </w:numPr>
    </w:pPr>
  </w:style>
  <w:style w:type="character" w:customStyle="1" w:styleId="Briefinglist1Char">
    <w:name w:val="Briefing list 1 Char"/>
    <w:link w:val="Briefinglist1"/>
    <w:rsid w:val="00C31843"/>
    <w:rPr>
      <w:rFonts w:ascii="Arial" w:eastAsia="Times New Roman" w:hAnsi="Arial" w:cs="Arial"/>
      <w:szCs w:val="24"/>
    </w:rPr>
  </w:style>
  <w:style w:type="paragraph" w:customStyle="1" w:styleId="Disclaimer">
    <w:name w:val="Disclaimer"/>
    <w:basedOn w:val="Normal"/>
    <w:rsid w:val="006E2A0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pacing w:val="0"/>
      <w:szCs w:val="22"/>
    </w:rPr>
  </w:style>
  <w:style w:type="character" w:customStyle="1" w:styleId="UnresolvedMention11">
    <w:name w:val="Unresolved Mention11"/>
    <w:basedOn w:val="DefaultParagraphFont"/>
    <w:uiPriority w:val="99"/>
    <w:semiHidden/>
    <w:unhideWhenUsed/>
    <w:rsid w:val="00FA1C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1158">
      <w:bodyDiv w:val="1"/>
      <w:marLeft w:val="0"/>
      <w:marRight w:val="0"/>
      <w:marTop w:val="0"/>
      <w:marBottom w:val="0"/>
      <w:divBdr>
        <w:top w:val="none" w:sz="0" w:space="0" w:color="auto"/>
        <w:left w:val="none" w:sz="0" w:space="0" w:color="auto"/>
        <w:bottom w:val="none" w:sz="0" w:space="0" w:color="auto"/>
        <w:right w:val="none" w:sz="0" w:space="0" w:color="auto"/>
      </w:divBdr>
    </w:div>
    <w:div w:id="119228185">
      <w:bodyDiv w:val="1"/>
      <w:marLeft w:val="0"/>
      <w:marRight w:val="0"/>
      <w:marTop w:val="0"/>
      <w:marBottom w:val="0"/>
      <w:divBdr>
        <w:top w:val="none" w:sz="0" w:space="0" w:color="auto"/>
        <w:left w:val="none" w:sz="0" w:space="0" w:color="auto"/>
        <w:bottom w:val="none" w:sz="0" w:space="0" w:color="auto"/>
        <w:right w:val="none" w:sz="0" w:space="0" w:color="auto"/>
      </w:divBdr>
    </w:div>
    <w:div w:id="134030070">
      <w:bodyDiv w:val="1"/>
      <w:marLeft w:val="0"/>
      <w:marRight w:val="0"/>
      <w:marTop w:val="0"/>
      <w:marBottom w:val="0"/>
      <w:divBdr>
        <w:top w:val="none" w:sz="0" w:space="0" w:color="auto"/>
        <w:left w:val="none" w:sz="0" w:space="0" w:color="auto"/>
        <w:bottom w:val="none" w:sz="0" w:space="0" w:color="auto"/>
        <w:right w:val="none" w:sz="0" w:space="0" w:color="auto"/>
      </w:divBdr>
    </w:div>
    <w:div w:id="163478703">
      <w:bodyDiv w:val="1"/>
      <w:marLeft w:val="0"/>
      <w:marRight w:val="0"/>
      <w:marTop w:val="0"/>
      <w:marBottom w:val="0"/>
      <w:divBdr>
        <w:top w:val="none" w:sz="0" w:space="0" w:color="auto"/>
        <w:left w:val="none" w:sz="0" w:space="0" w:color="auto"/>
        <w:bottom w:val="none" w:sz="0" w:space="0" w:color="auto"/>
        <w:right w:val="none" w:sz="0" w:space="0" w:color="auto"/>
      </w:divBdr>
    </w:div>
    <w:div w:id="178784515">
      <w:bodyDiv w:val="1"/>
      <w:marLeft w:val="0"/>
      <w:marRight w:val="0"/>
      <w:marTop w:val="0"/>
      <w:marBottom w:val="0"/>
      <w:divBdr>
        <w:top w:val="none" w:sz="0" w:space="0" w:color="auto"/>
        <w:left w:val="none" w:sz="0" w:space="0" w:color="auto"/>
        <w:bottom w:val="none" w:sz="0" w:space="0" w:color="auto"/>
        <w:right w:val="none" w:sz="0" w:space="0" w:color="auto"/>
      </w:divBdr>
    </w:div>
    <w:div w:id="180823083">
      <w:bodyDiv w:val="1"/>
      <w:marLeft w:val="0"/>
      <w:marRight w:val="0"/>
      <w:marTop w:val="0"/>
      <w:marBottom w:val="0"/>
      <w:divBdr>
        <w:top w:val="none" w:sz="0" w:space="0" w:color="auto"/>
        <w:left w:val="none" w:sz="0" w:space="0" w:color="auto"/>
        <w:bottom w:val="none" w:sz="0" w:space="0" w:color="auto"/>
        <w:right w:val="none" w:sz="0" w:space="0" w:color="auto"/>
      </w:divBdr>
    </w:div>
    <w:div w:id="197932012">
      <w:bodyDiv w:val="1"/>
      <w:marLeft w:val="0"/>
      <w:marRight w:val="0"/>
      <w:marTop w:val="0"/>
      <w:marBottom w:val="0"/>
      <w:divBdr>
        <w:top w:val="none" w:sz="0" w:space="0" w:color="auto"/>
        <w:left w:val="none" w:sz="0" w:space="0" w:color="auto"/>
        <w:bottom w:val="none" w:sz="0" w:space="0" w:color="auto"/>
        <w:right w:val="none" w:sz="0" w:space="0" w:color="auto"/>
      </w:divBdr>
    </w:div>
    <w:div w:id="217480700">
      <w:bodyDiv w:val="1"/>
      <w:marLeft w:val="0"/>
      <w:marRight w:val="0"/>
      <w:marTop w:val="0"/>
      <w:marBottom w:val="0"/>
      <w:divBdr>
        <w:top w:val="none" w:sz="0" w:space="0" w:color="auto"/>
        <w:left w:val="none" w:sz="0" w:space="0" w:color="auto"/>
        <w:bottom w:val="none" w:sz="0" w:space="0" w:color="auto"/>
        <w:right w:val="none" w:sz="0" w:space="0" w:color="auto"/>
      </w:divBdr>
    </w:div>
    <w:div w:id="231241108">
      <w:bodyDiv w:val="1"/>
      <w:marLeft w:val="0"/>
      <w:marRight w:val="0"/>
      <w:marTop w:val="0"/>
      <w:marBottom w:val="0"/>
      <w:divBdr>
        <w:top w:val="none" w:sz="0" w:space="0" w:color="auto"/>
        <w:left w:val="none" w:sz="0" w:space="0" w:color="auto"/>
        <w:bottom w:val="none" w:sz="0" w:space="0" w:color="auto"/>
        <w:right w:val="none" w:sz="0" w:space="0" w:color="auto"/>
      </w:divBdr>
    </w:div>
    <w:div w:id="256209301">
      <w:bodyDiv w:val="1"/>
      <w:marLeft w:val="0"/>
      <w:marRight w:val="0"/>
      <w:marTop w:val="0"/>
      <w:marBottom w:val="0"/>
      <w:divBdr>
        <w:top w:val="none" w:sz="0" w:space="0" w:color="auto"/>
        <w:left w:val="none" w:sz="0" w:space="0" w:color="auto"/>
        <w:bottom w:val="none" w:sz="0" w:space="0" w:color="auto"/>
        <w:right w:val="none" w:sz="0" w:space="0" w:color="auto"/>
      </w:divBdr>
    </w:div>
    <w:div w:id="384136122">
      <w:bodyDiv w:val="1"/>
      <w:marLeft w:val="0"/>
      <w:marRight w:val="0"/>
      <w:marTop w:val="0"/>
      <w:marBottom w:val="0"/>
      <w:divBdr>
        <w:top w:val="none" w:sz="0" w:space="0" w:color="auto"/>
        <w:left w:val="none" w:sz="0" w:space="0" w:color="auto"/>
        <w:bottom w:val="none" w:sz="0" w:space="0" w:color="auto"/>
        <w:right w:val="none" w:sz="0" w:space="0" w:color="auto"/>
      </w:divBdr>
    </w:div>
    <w:div w:id="385177732">
      <w:bodyDiv w:val="1"/>
      <w:marLeft w:val="0"/>
      <w:marRight w:val="0"/>
      <w:marTop w:val="0"/>
      <w:marBottom w:val="0"/>
      <w:divBdr>
        <w:top w:val="none" w:sz="0" w:space="0" w:color="auto"/>
        <w:left w:val="none" w:sz="0" w:space="0" w:color="auto"/>
        <w:bottom w:val="none" w:sz="0" w:space="0" w:color="auto"/>
        <w:right w:val="none" w:sz="0" w:space="0" w:color="auto"/>
      </w:divBdr>
    </w:div>
    <w:div w:id="386030293">
      <w:bodyDiv w:val="1"/>
      <w:marLeft w:val="0"/>
      <w:marRight w:val="0"/>
      <w:marTop w:val="0"/>
      <w:marBottom w:val="0"/>
      <w:divBdr>
        <w:top w:val="none" w:sz="0" w:space="0" w:color="auto"/>
        <w:left w:val="none" w:sz="0" w:space="0" w:color="auto"/>
        <w:bottom w:val="none" w:sz="0" w:space="0" w:color="auto"/>
        <w:right w:val="none" w:sz="0" w:space="0" w:color="auto"/>
      </w:divBdr>
    </w:div>
    <w:div w:id="434836346">
      <w:bodyDiv w:val="1"/>
      <w:marLeft w:val="0"/>
      <w:marRight w:val="0"/>
      <w:marTop w:val="0"/>
      <w:marBottom w:val="0"/>
      <w:divBdr>
        <w:top w:val="none" w:sz="0" w:space="0" w:color="auto"/>
        <w:left w:val="none" w:sz="0" w:space="0" w:color="auto"/>
        <w:bottom w:val="none" w:sz="0" w:space="0" w:color="auto"/>
        <w:right w:val="none" w:sz="0" w:space="0" w:color="auto"/>
      </w:divBdr>
    </w:div>
    <w:div w:id="459374024">
      <w:bodyDiv w:val="1"/>
      <w:marLeft w:val="0"/>
      <w:marRight w:val="0"/>
      <w:marTop w:val="0"/>
      <w:marBottom w:val="0"/>
      <w:divBdr>
        <w:top w:val="none" w:sz="0" w:space="0" w:color="auto"/>
        <w:left w:val="none" w:sz="0" w:space="0" w:color="auto"/>
        <w:bottom w:val="none" w:sz="0" w:space="0" w:color="auto"/>
        <w:right w:val="none" w:sz="0" w:space="0" w:color="auto"/>
      </w:divBdr>
    </w:div>
    <w:div w:id="471215154">
      <w:bodyDiv w:val="1"/>
      <w:marLeft w:val="0"/>
      <w:marRight w:val="0"/>
      <w:marTop w:val="0"/>
      <w:marBottom w:val="0"/>
      <w:divBdr>
        <w:top w:val="none" w:sz="0" w:space="0" w:color="auto"/>
        <w:left w:val="none" w:sz="0" w:space="0" w:color="auto"/>
        <w:bottom w:val="none" w:sz="0" w:space="0" w:color="auto"/>
        <w:right w:val="none" w:sz="0" w:space="0" w:color="auto"/>
      </w:divBdr>
    </w:div>
    <w:div w:id="550045126">
      <w:bodyDiv w:val="1"/>
      <w:marLeft w:val="0"/>
      <w:marRight w:val="0"/>
      <w:marTop w:val="0"/>
      <w:marBottom w:val="0"/>
      <w:divBdr>
        <w:top w:val="none" w:sz="0" w:space="0" w:color="auto"/>
        <w:left w:val="none" w:sz="0" w:space="0" w:color="auto"/>
        <w:bottom w:val="none" w:sz="0" w:space="0" w:color="auto"/>
        <w:right w:val="none" w:sz="0" w:space="0" w:color="auto"/>
      </w:divBdr>
    </w:div>
    <w:div w:id="562377566">
      <w:bodyDiv w:val="1"/>
      <w:marLeft w:val="0"/>
      <w:marRight w:val="0"/>
      <w:marTop w:val="0"/>
      <w:marBottom w:val="0"/>
      <w:divBdr>
        <w:top w:val="none" w:sz="0" w:space="0" w:color="auto"/>
        <w:left w:val="none" w:sz="0" w:space="0" w:color="auto"/>
        <w:bottom w:val="none" w:sz="0" w:space="0" w:color="auto"/>
        <w:right w:val="none" w:sz="0" w:space="0" w:color="auto"/>
      </w:divBdr>
    </w:div>
    <w:div w:id="575897218">
      <w:bodyDiv w:val="1"/>
      <w:marLeft w:val="0"/>
      <w:marRight w:val="0"/>
      <w:marTop w:val="0"/>
      <w:marBottom w:val="0"/>
      <w:divBdr>
        <w:top w:val="none" w:sz="0" w:space="0" w:color="auto"/>
        <w:left w:val="none" w:sz="0" w:space="0" w:color="auto"/>
        <w:bottom w:val="none" w:sz="0" w:space="0" w:color="auto"/>
        <w:right w:val="none" w:sz="0" w:space="0" w:color="auto"/>
      </w:divBdr>
    </w:div>
    <w:div w:id="576090717">
      <w:bodyDiv w:val="1"/>
      <w:marLeft w:val="0"/>
      <w:marRight w:val="0"/>
      <w:marTop w:val="0"/>
      <w:marBottom w:val="0"/>
      <w:divBdr>
        <w:top w:val="none" w:sz="0" w:space="0" w:color="auto"/>
        <w:left w:val="none" w:sz="0" w:space="0" w:color="auto"/>
        <w:bottom w:val="none" w:sz="0" w:space="0" w:color="auto"/>
        <w:right w:val="none" w:sz="0" w:space="0" w:color="auto"/>
      </w:divBdr>
    </w:div>
    <w:div w:id="618410712">
      <w:bodyDiv w:val="1"/>
      <w:marLeft w:val="0"/>
      <w:marRight w:val="0"/>
      <w:marTop w:val="0"/>
      <w:marBottom w:val="0"/>
      <w:divBdr>
        <w:top w:val="none" w:sz="0" w:space="0" w:color="auto"/>
        <w:left w:val="none" w:sz="0" w:space="0" w:color="auto"/>
        <w:bottom w:val="none" w:sz="0" w:space="0" w:color="auto"/>
        <w:right w:val="none" w:sz="0" w:space="0" w:color="auto"/>
      </w:divBdr>
    </w:div>
    <w:div w:id="624851330">
      <w:bodyDiv w:val="1"/>
      <w:marLeft w:val="0"/>
      <w:marRight w:val="0"/>
      <w:marTop w:val="0"/>
      <w:marBottom w:val="0"/>
      <w:divBdr>
        <w:top w:val="none" w:sz="0" w:space="0" w:color="auto"/>
        <w:left w:val="none" w:sz="0" w:space="0" w:color="auto"/>
        <w:bottom w:val="none" w:sz="0" w:space="0" w:color="auto"/>
        <w:right w:val="none" w:sz="0" w:space="0" w:color="auto"/>
      </w:divBdr>
    </w:div>
    <w:div w:id="642580859">
      <w:bodyDiv w:val="1"/>
      <w:marLeft w:val="0"/>
      <w:marRight w:val="0"/>
      <w:marTop w:val="0"/>
      <w:marBottom w:val="0"/>
      <w:divBdr>
        <w:top w:val="none" w:sz="0" w:space="0" w:color="auto"/>
        <w:left w:val="none" w:sz="0" w:space="0" w:color="auto"/>
        <w:bottom w:val="none" w:sz="0" w:space="0" w:color="auto"/>
        <w:right w:val="none" w:sz="0" w:space="0" w:color="auto"/>
      </w:divBdr>
    </w:div>
    <w:div w:id="657657810">
      <w:bodyDiv w:val="1"/>
      <w:marLeft w:val="0"/>
      <w:marRight w:val="0"/>
      <w:marTop w:val="0"/>
      <w:marBottom w:val="0"/>
      <w:divBdr>
        <w:top w:val="none" w:sz="0" w:space="0" w:color="auto"/>
        <w:left w:val="none" w:sz="0" w:space="0" w:color="auto"/>
        <w:bottom w:val="none" w:sz="0" w:space="0" w:color="auto"/>
        <w:right w:val="none" w:sz="0" w:space="0" w:color="auto"/>
      </w:divBdr>
    </w:div>
    <w:div w:id="668563028">
      <w:bodyDiv w:val="1"/>
      <w:marLeft w:val="0"/>
      <w:marRight w:val="0"/>
      <w:marTop w:val="0"/>
      <w:marBottom w:val="0"/>
      <w:divBdr>
        <w:top w:val="none" w:sz="0" w:space="0" w:color="auto"/>
        <w:left w:val="none" w:sz="0" w:space="0" w:color="auto"/>
        <w:bottom w:val="none" w:sz="0" w:space="0" w:color="auto"/>
        <w:right w:val="none" w:sz="0" w:space="0" w:color="auto"/>
      </w:divBdr>
    </w:div>
    <w:div w:id="783622689">
      <w:bodyDiv w:val="1"/>
      <w:marLeft w:val="0"/>
      <w:marRight w:val="0"/>
      <w:marTop w:val="0"/>
      <w:marBottom w:val="0"/>
      <w:divBdr>
        <w:top w:val="none" w:sz="0" w:space="0" w:color="auto"/>
        <w:left w:val="none" w:sz="0" w:space="0" w:color="auto"/>
        <w:bottom w:val="none" w:sz="0" w:space="0" w:color="auto"/>
        <w:right w:val="none" w:sz="0" w:space="0" w:color="auto"/>
      </w:divBdr>
    </w:div>
    <w:div w:id="801852370">
      <w:bodyDiv w:val="1"/>
      <w:marLeft w:val="0"/>
      <w:marRight w:val="0"/>
      <w:marTop w:val="0"/>
      <w:marBottom w:val="0"/>
      <w:divBdr>
        <w:top w:val="none" w:sz="0" w:space="0" w:color="auto"/>
        <w:left w:val="none" w:sz="0" w:space="0" w:color="auto"/>
        <w:bottom w:val="none" w:sz="0" w:space="0" w:color="auto"/>
        <w:right w:val="none" w:sz="0" w:space="0" w:color="auto"/>
      </w:divBdr>
    </w:div>
    <w:div w:id="833839661">
      <w:bodyDiv w:val="1"/>
      <w:marLeft w:val="0"/>
      <w:marRight w:val="0"/>
      <w:marTop w:val="0"/>
      <w:marBottom w:val="0"/>
      <w:divBdr>
        <w:top w:val="none" w:sz="0" w:space="0" w:color="auto"/>
        <w:left w:val="none" w:sz="0" w:space="0" w:color="auto"/>
        <w:bottom w:val="none" w:sz="0" w:space="0" w:color="auto"/>
        <w:right w:val="none" w:sz="0" w:space="0" w:color="auto"/>
      </w:divBdr>
    </w:div>
    <w:div w:id="890655355">
      <w:bodyDiv w:val="1"/>
      <w:marLeft w:val="0"/>
      <w:marRight w:val="0"/>
      <w:marTop w:val="0"/>
      <w:marBottom w:val="0"/>
      <w:divBdr>
        <w:top w:val="none" w:sz="0" w:space="0" w:color="auto"/>
        <w:left w:val="none" w:sz="0" w:space="0" w:color="auto"/>
        <w:bottom w:val="none" w:sz="0" w:space="0" w:color="auto"/>
        <w:right w:val="none" w:sz="0" w:space="0" w:color="auto"/>
      </w:divBdr>
    </w:div>
    <w:div w:id="902956049">
      <w:bodyDiv w:val="1"/>
      <w:marLeft w:val="0"/>
      <w:marRight w:val="0"/>
      <w:marTop w:val="0"/>
      <w:marBottom w:val="0"/>
      <w:divBdr>
        <w:top w:val="none" w:sz="0" w:space="0" w:color="auto"/>
        <w:left w:val="none" w:sz="0" w:space="0" w:color="auto"/>
        <w:bottom w:val="none" w:sz="0" w:space="0" w:color="auto"/>
        <w:right w:val="none" w:sz="0" w:space="0" w:color="auto"/>
      </w:divBdr>
    </w:div>
    <w:div w:id="930503891">
      <w:bodyDiv w:val="1"/>
      <w:marLeft w:val="0"/>
      <w:marRight w:val="0"/>
      <w:marTop w:val="0"/>
      <w:marBottom w:val="0"/>
      <w:divBdr>
        <w:top w:val="none" w:sz="0" w:space="0" w:color="auto"/>
        <w:left w:val="none" w:sz="0" w:space="0" w:color="auto"/>
        <w:bottom w:val="none" w:sz="0" w:space="0" w:color="auto"/>
        <w:right w:val="none" w:sz="0" w:space="0" w:color="auto"/>
      </w:divBdr>
    </w:div>
    <w:div w:id="940987146">
      <w:bodyDiv w:val="1"/>
      <w:marLeft w:val="0"/>
      <w:marRight w:val="0"/>
      <w:marTop w:val="0"/>
      <w:marBottom w:val="0"/>
      <w:divBdr>
        <w:top w:val="none" w:sz="0" w:space="0" w:color="auto"/>
        <w:left w:val="none" w:sz="0" w:space="0" w:color="auto"/>
        <w:bottom w:val="none" w:sz="0" w:space="0" w:color="auto"/>
        <w:right w:val="none" w:sz="0" w:space="0" w:color="auto"/>
      </w:divBdr>
    </w:div>
    <w:div w:id="1067845021">
      <w:bodyDiv w:val="1"/>
      <w:marLeft w:val="0"/>
      <w:marRight w:val="0"/>
      <w:marTop w:val="0"/>
      <w:marBottom w:val="0"/>
      <w:divBdr>
        <w:top w:val="none" w:sz="0" w:space="0" w:color="auto"/>
        <w:left w:val="none" w:sz="0" w:space="0" w:color="auto"/>
        <w:bottom w:val="none" w:sz="0" w:space="0" w:color="auto"/>
        <w:right w:val="none" w:sz="0" w:space="0" w:color="auto"/>
      </w:divBdr>
    </w:div>
    <w:div w:id="1072699019">
      <w:bodyDiv w:val="1"/>
      <w:marLeft w:val="0"/>
      <w:marRight w:val="0"/>
      <w:marTop w:val="0"/>
      <w:marBottom w:val="0"/>
      <w:divBdr>
        <w:top w:val="none" w:sz="0" w:space="0" w:color="auto"/>
        <w:left w:val="none" w:sz="0" w:space="0" w:color="auto"/>
        <w:bottom w:val="none" w:sz="0" w:space="0" w:color="auto"/>
        <w:right w:val="none" w:sz="0" w:space="0" w:color="auto"/>
      </w:divBdr>
    </w:div>
    <w:div w:id="1101608556">
      <w:bodyDiv w:val="1"/>
      <w:marLeft w:val="0"/>
      <w:marRight w:val="0"/>
      <w:marTop w:val="0"/>
      <w:marBottom w:val="0"/>
      <w:divBdr>
        <w:top w:val="none" w:sz="0" w:space="0" w:color="auto"/>
        <w:left w:val="none" w:sz="0" w:space="0" w:color="auto"/>
        <w:bottom w:val="none" w:sz="0" w:space="0" w:color="auto"/>
        <w:right w:val="none" w:sz="0" w:space="0" w:color="auto"/>
      </w:divBdr>
    </w:div>
    <w:div w:id="1114397728">
      <w:bodyDiv w:val="1"/>
      <w:marLeft w:val="0"/>
      <w:marRight w:val="0"/>
      <w:marTop w:val="0"/>
      <w:marBottom w:val="0"/>
      <w:divBdr>
        <w:top w:val="none" w:sz="0" w:space="0" w:color="auto"/>
        <w:left w:val="none" w:sz="0" w:space="0" w:color="auto"/>
        <w:bottom w:val="none" w:sz="0" w:space="0" w:color="auto"/>
        <w:right w:val="none" w:sz="0" w:space="0" w:color="auto"/>
      </w:divBdr>
    </w:div>
    <w:div w:id="1176505475">
      <w:bodyDiv w:val="1"/>
      <w:marLeft w:val="0"/>
      <w:marRight w:val="0"/>
      <w:marTop w:val="0"/>
      <w:marBottom w:val="0"/>
      <w:divBdr>
        <w:top w:val="none" w:sz="0" w:space="0" w:color="auto"/>
        <w:left w:val="none" w:sz="0" w:space="0" w:color="auto"/>
        <w:bottom w:val="none" w:sz="0" w:space="0" w:color="auto"/>
        <w:right w:val="none" w:sz="0" w:space="0" w:color="auto"/>
      </w:divBdr>
    </w:div>
    <w:div w:id="1187209691">
      <w:bodyDiv w:val="1"/>
      <w:marLeft w:val="0"/>
      <w:marRight w:val="0"/>
      <w:marTop w:val="0"/>
      <w:marBottom w:val="0"/>
      <w:divBdr>
        <w:top w:val="none" w:sz="0" w:space="0" w:color="auto"/>
        <w:left w:val="none" w:sz="0" w:space="0" w:color="auto"/>
        <w:bottom w:val="none" w:sz="0" w:space="0" w:color="auto"/>
        <w:right w:val="none" w:sz="0" w:space="0" w:color="auto"/>
      </w:divBdr>
    </w:div>
    <w:div w:id="1198007964">
      <w:bodyDiv w:val="1"/>
      <w:marLeft w:val="0"/>
      <w:marRight w:val="0"/>
      <w:marTop w:val="0"/>
      <w:marBottom w:val="0"/>
      <w:divBdr>
        <w:top w:val="none" w:sz="0" w:space="0" w:color="auto"/>
        <w:left w:val="none" w:sz="0" w:space="0" w:color="auto"/>
        <w:bottom w:val="none" w:sz="0" w:space="0" w:color="auto"/>
        <w:right w:val="none" w:sz="0" w:space="0" w:color="auto"/>
      </w:divBdr>
    </w:div>
    <w:div w:id="1203130785">
      <w:bodyDiv w:val="1"/>
      <w:marLeft w:val="0"/>
      <w:marRight w:val="0"/>
      <w:marTop w:val="0"/>
      <w:marBottom w:val="0"/>
      <w:divBdr>
        <w:top w:val="none" w:sz="0" w:space="0" w:color="auto"/>
        <w:left w:val="none" w:sz="0" w:space="0" w:color="auto"/>
        <w:bottom w:val="none" w:sz="0" w:space="0" w:color="auto"/>
        <w:right w:val="none" w:sz="0" w:space="0" w:color="auto"/>
      </w:divBdr>
    </w:div>
    <w:div w:id="1214079967">
      <w:bodyDiv w:val="1"/>
      <w:marLeft w:val="0"/>
      <w:marRight w:val="0"/>
      <w:marTop w:val="0"/>
      <w:marBottom w:val="0"/>
      <w:divBdr>
        <w:top w:val="none" w:sz="0" w:space="0" w:color="auto"/>
        <w:left w:val="none" w:sz="0" w:space="0" w:color="auto"/>
        <w:bottom w:val="none" w:sz="0" w:space="0" w:color="auto"/>
        <w:right w:val="none" w:sz="0" w:space="0" w:color="auto"/>
      </w:divBdr>
    </w:div>
    <w:div w:id="1234967372">
      <w:bodyDiv w:val="1"/>
      <w:marLeft w:val="0"/>
      <w:marRight w:val="0"/>
      <w:marTop w:val="0"/>
      <w:marBottom w:val="0"/>
      <w:divBdr>
        <w:top w:val="none" w:sz="0" w:space="0" w:color="auto"/>
        <w:left w:val="none" w:sz="0" w:space="0" w:color="auto"/>
        <w:bottom w:val="none" w:sz="0" w:space="0" w:color="auto"/>
        <w:right w:val="none" w:sz="0" w:space="0" w:color="auto"/>
      </w:divBdr>
    </w:div>
    <w:div w:id="1263876687">
      <w:bodyDiv w:val="1"/>
      <w:marLeft w:val="0"/>
      <w:marRight w:val="0"/>
      <w:marTop w:val="0"/>
      <w:marBottom w:val="0"/>
      <w:divBdr>
        <w:top w:val="none" w:sz="0" w:space="0" w:color="auto"/>
        <w:left w:val="none" w:sz="0" w:space="0" w:color="auto"/>
        <w:bottom w:val="none" w:sz="0" w:space="0" w:color="auto"/>
        <w:right w:val="none" w:sz="0" w:space="0" w:color="auto"/>
      </w:divBdr>
    </w:div>
    <w:div w:id="1300648084">
      <w:bodyDiv w:val="1"/>
      <w:marLeft w:val="0"/>
      <w:marRight w:val="0"/>
      <w:marTop w:val="0"/>
      <w:marBottom w:val="0"/>
      <w:divBdr>
        <w:top w:val="none" w:sz="0" w:space="0" w:color="auto"/>
        <w:left w:val="none" w:sz="0" w:space="0" w:color="auto"/>
        <w:bottom w:val="none" w:sz="0" w:space="0" w:color="auto"/>
        <w:right w:val="none" w:sz="0" w:space="0" w:color="auto"/>
      </w:divBdr>
    </w:div>
    <w:div w:id="1319916788">
      <w:bodyDiv w:val="1"/>
      <w:marLeft w:val="0"/>
      <w:marRight w:val="0"/>
      <w:marTop w:val="0"/>
      <w:marBottom w:val="0"/>
      <w:divBdr>
        <w:top w:val="none" w:sz="0" w:space="0" w:color="auto"/>
        <w:left w:val="none" w:sz="0" w:space="0" w:color="auto"/>
        <w:bottom w:val="none" w:sz="0" w:space="0" w:color="auto"/>
        <w:right w:val="none" w:sz="0" w:space="0" w:color="auto"/>
      </w:divBdr>
    </w:div>
    <w:div w:id="1354574833">
      <w:bodyDiv w:val="1"/>
      <w:marLeft w:val="0"/>
      <w:marRight w:val="0"/>
      <w:marTop w:val="0"/>
      <w:marBottom w:val="0"/>
      <w:divBdr>
        <w:top w:val="none" w:sz="0" w:space="0" w:color="auto"/>
        <w:left w:val="none" w:sz="0" w:space="0" w:color="auto"/>
        <w:bottom w:val="none" w:sz="0" w:space="0" w:color="auto"/>
        <w:right w:val="none" w:sz="0" w:space="0" w:color="auto"/>
      </w:divBdr>
    </w:div>
    <w:div w:id="1365791120">
      <w:bodyDiv w:val="1"/>
      <w:marLeft w:val="0"/>
      <w:marRight w:val="0"/>
      <w:marTop w:val="0"/>
      <w:marBottom w:val="0"/>
      <w:divBdr>
        <w:top w:val="none" w:sz="0" w:space="0" w:color="auto"/>
        <w:left w:val="none" w:sz="0" w:space="0" w:color="auto"/>
        <w:bottom w:val="none" w:sz="0" w:space="0" w:color="auto"/>
        <w:right w:val="none" w:sz="0" w:space="0" w:color="auto"/>
      </w:divBdr>
    </w:div>
    <w:div w:id="1458989151">
      <w:bodyDiv w:val="1"/>
      <w:marLeft w:val="0"/>
      <w:marRight w:val="0"/>
      <w:marTop w:val="0"/>
      <w:marBottom w:val="0"/>
      <w:divBdr>
        <w:top w:val="none" w:sz="0" w:space="0" w:color="auto"/>
        <w:left w:val="none" w:sz="0" w:space="0" w:color="auto"/>
        <w:bottom w:val="none" w:sz="0" w:space="0" w:color="auto"/>
        <w:right w:val="none" w:sz="0" w:space="0" w:color="auto"/>
      </w:divBdr>
    </w:div>
    <w:div w:id="1461026058">
      <w:bodyDiv w:val="1"/>
      <w:marLeft w:val="0"/>
      <w:marRight w:val="0"/>
      <w:marTop w:val="0"/>
      <w:marBottom w:val="0"/>
      <w:divBdr>
        <w:top w:val="none" w:sz="0" w:space="0" w:color="auto"/>
        <w:left w:val="none" w:sz="0" w:space="0" w:color="auto"/>
        <w:bottom w:val="none" w:sz="0" w:space="0" w:color="auto"/>
        <w:right w:val="none" w:sz="0" w:space="0" w:color="auto"/>
      </w:divBdr>
    </w:div>
    <w:div w:id="1501968339">
      <w:bodyDiv w:val="1"/>
      <w:marLeft w:val="0"/>
      <w:marRight w:val="0"/>
      <w:marTop w:val="0"/>
      <w:marBottom w:val="0"/>
      <w:divBdr>
        <w:top w:val="none" w:sz="0" w:space="0" w:color="auto"/>
        <w:left w:val="none" w:sz="0" w:space="0" w:color="auto"/>
        <w:bottom w:val="none" w:sz="0" w:space="0" w:color="auto"/>
        <w:right w:val="none" w:sz="0" w:space="0" w:color="auto"/>
      </w:divBdr>
    </w:div>
    <w:div w:id="1506819552">
      <w:bodyDiv w:val="1"/>
      <w:marLeft w:val="0"/>
      <w:marRight w:val="0"/>
      <w:marTop w:val="0"/>
      <w:marBottom w:val="0"/>
      <w:divBdr>
        <w:top w:val="none" w:sz="0" w:space="0" w:color="auto"/>
        <w:left w:val="none" w:sz="0" w:space="0" w:color="auto"/>
        <w:bottom w:val="none" w:sz="0" w:space="0" w:color="auto"/>
        <w:right w:val="none" w:sz="0" w:space="0" w:color="auto"/>
      </w:divBdr>
    </w:div>
    <w:div w:id="1554150374">
      <w:bodyDiv w:val="1"/>
      <w:marLeft w:val="0"/>
      <w:marRight w:val="0"/>
      <w:marTop w:val="0"/>
      <w:marBottom w:val="0"/>
      <w:divBdr>
        <w:top w:val="none" w:sz="0" w:space="0" w:color="auto"/>
        <w:left w:val="none" w:sz="0" w:space="0" w:color="auto"/>
        <w:bottom w:val="none" w:sz="0" w:space="0" w:color="auto"/>
        <w:right w:val="none" w:sz="0" w:space="0" w:color="auto"/>
      </w:divBdr>
    </w:div>
    <w:div w:id="1603999273">
      <w:bodyDiv w:val="1"/>
      <w:marLeft w:val="0"/>
      <w:marRight w:val="0"/>
      <w:marTop w:val="0"/>
      <w:marBottom w:val="0"/>
      <w:divBdr>
        <w:top w:val="none" w:sz="0" w:space="0" w:color="auto"/>
        <w:left w:val="none" w:sz="0" w:space="0" w:color="auto"/>
        <w:bottom w:val="none" w:sz="0" w:space="0" w:color="auto"/>
        <w:right w:val="none" w:sz="0" w:space="0" w:color="auto"/>
      </w:divBdr>
    </w:div>
    <w:div w:id="1689327360">
      <w:bodyDiv w:val="1"/>
      <w:marLeft w:val="0"/>
      <w:marRight w:val="0"/>
      <w:marTop w:val="0"/>
      <w:marBottom w:val="0"/>
      <w:divBdr>
        <w:top w:val="none" w:sz="0" w:space="0" w:color="auto"/>
        <w:left w:val="none" w:sz="0" w:space="0" w:color="auto"/>
        <w:bottom w:val="none" w:sz="0" w:space="0" w:color="auto"/>
        <w:right w:val="none" w:sz="0" w:space="0" w:color="auto"/>
      </w:divBdr>
    </w:div>
    <w:div w:id="1699508728">
      <w:bodyDiv w:val="1"/>
      <w:marLeft w:val="0"/>
      <w:marRight w:val="0"/>
      <w:marTop w:val="0"/>
      <w:marBottom w:val="0"/>
      <w:divBdr>
        <w:top w:val="none" w:sz="0" w:space="0" w:color="auto"/>
        <w:left w:val="none" w:sz="0" w:space="0" w:color="auto"/>
        <w:bottom w:val="none" w:sz="0" w:space="0" w:color="auto"/>
        <w:right w:val="none" w:sz="0" w:space="0" w:color="auto"/>
      </w:divBdr>
    </w:div>
    <w:div w:id="1743219063">
      <w:bodyDiv w:val="1"/>
      <w:marLeft w:val="0"/>
      <w:marRight w:val="0"/>
      <w:marTop w:val="0"/>
      <w:marBottom w:val="0"/>
      <w:divBdr>
        <w:top w:val="none" w:sz="0" w:space="0" w:color="auto"/>
        <w:left w:val="none" w:sz="0" w:space="0" w:color="auto"/>
        <w:bottom w:val="none" w:sz="0" w:space="0" w:color="auto"/>
        <w:right w:val="none" w:sz="0" w:space="0" w:color="auto"/>
      </w:divBdr>
    </w:div>
    <w:div w:id="1762021131">
      <w:bodyDiv w:val="1"/>
      <w:marLeft w:val="0"/>
      <w:marRight w:val="0"/>
      <w:marTop w:val="0"/>
      <w:marBottom w:val="0"/>
      <w:divBdr>
        <w:top w:val="none" w:sz="0" w:space="0" w:color="auto"/>
        <w:left w:val="none" w:sz="0" w:space="0" w:color="auto"/>
        <w:bottom w:val="none" w:sz="0" w:space="0" w:color="auto"/>
        <w:right w:val="none" w:sz="0" w:space="0" w:color="auto"/>
      </w:divBdr>
    </w:div>
    <w:div w:id="1778525163">
      <w:bodyDiv w:val="1"/>
      <w:marLeft w:val="0"/>
      <w:marRight w:val="0"/>
      <w:marTop w:val="0"/>
      <w:marBottom w:val="0"/>
      <w:divBdr>
        <w:top w:val="none" w:sz="0" w:space="0" w:color="auto"/>
        <w:left w:val="none" w:sz="0" w:space="0" w:color="auto"/>
        <w:bottom w:val="none" w:sz="0" w:space="0" w:color="auto"/>
        <w:right w:val="none" w:sz="0" w:space="0" w:color="auto"/>
      </w:divBdr>
    </w:div>
    <w:div w:id="1831629129">
      <w:bodyDiv w:val="1"/>
      <w:marLeft w:val="0"/>
      <w:marRight w:val="0"/>
      <w:marTop w:val="0"/>
      <w:marBottom w:val="0"/>
      <w:divBdr>
        <w:top w:val="none" w:sz="0" w:space="0" w:color="auto"/>
        <w:left w:val="none" w:sz="0" w:space="0" w:color="auto"/>
        <w:bottom w:val="none" w:sz="0" w:space="0" w:color="auto"/>
        <w:right w:val="none" w:sz="0" w:space="0" w:color="auto"/>
      </w:divBdr>
    </w:div>
    <w:div w:id="1833716324">
      <w:bodyDiv w:val="1"/>
      <w:marLeft w:val="0"/>
      <w:marRight w:val="0"/>
      <w:marTop w:val="0"/>
      <w:marBottom w:val="0"/>
      <w:divBdr>
        <w:top w:val="none" w:sz="0" w:space="0" w:color="auto"/>
        <w:left w:val="none" w:sz="0" w:space="0" w:color="auto"/>
        <w:bottom w:val="none" w:sz="0" w:space="0" w:color="auto"/>
        <w:right w:val="none" w:sz="0" w:space="0" w:color="auto"/>
      </w:divBdr>
    </w:div>
    <w:div w:id="1835679281">
      <w:bodyDiv w:val="1"/>
      <w:marLeft w:val="0"/>
      <w:marRight w:val="0"/>
      <w:marTop w:val="0"/>
      <w:marBottom w:val="0"/>
      <w:divBdr>
        <w:top w:val="none" w:sz="0" w:space="0" w:color="auto"/>
        <w:left w:val="none" w:sz="0" w:space="0" w:color="auto"/>
        <w:bottom w:val="none" w:sz="0" w:space="0" w:color="auto"/>
        <w:right w:val="none" w:sz="0" w:space="0" w:color="auto"/>
      </w:divBdr>
    </w:div>
    <w:div w:id="1836653595">
      <w:bodyDiv w:val="1"/>
      <w:marLeft w:val="0"/>
      <w:marRight w:val="0"/>
      <w:marTop w:val="0"/>
      <w:marBottom w:val="0"/>
      <w:divBdr>
        <w:top w:val="none" w:sz="0" w:space="0" w:color="auto"/>
        <w:left w:val="none" w:sz="0" w:space="0" w:color="auto"/>
        <w:bottom w:val="none" w:sz="0" w:space="0" w:color="auto"/>
        <w:right w:val="none" w:sz="0" w:space="0" w:color="auto"/>
      </w:divBdr>
    </w:div>
    <w:div w:id="1865822572">
      <w:bodyDiv w:val="1"/>
      <w:marLeft w:val="0"/>
      <w:marRight w:val="0"/>
      <w:marTop w:val="0"/>
      <w:marBottom w:val="0"/>
      <w:divBdr>
        <w:top w:val="none" w:sz="0" w:space="0" w:color="auto"/>
        <w:left w:val="none" w:sz="0" w:space="0" w:color="auto"/>
        <w:bottom w:val="none" w:sz="0" w:space="0" w:color="auto"/>
        <w:right w:val="none" w:sz="0" w:space="0" w:color="auto"/>
      </w:divBdr>
    </w:div>
    <w:div w:id="1886989504">
      <w:bodyDiv w:val="1"/>
      <w:marLeft w:val="0"/>
      <w:marRight w:val="0"/>
      <w:marTop w:val="0"/>
      <w:marBottom w:val="0"/>
      <w:divBdr>
        <w:top w:val="none" w:sz="0" w:space="0" w:color="auto"/>
        <w:left w:val="none" w:sz="0" w:space="0" w:color="auto"/>
        <w:bottom w:val="none" w:sz="0" w:space="0" w:color="auto"/>
        <w:right w:val="none" w:sz="0" w:space="0" w:color="auto"/>
      </w:divBdr>
    </w:div>
    <w:div w:id="1970162492">
      <w:bodyDiv w:val="1"/>
      <w:marLeft w:val="0"/>
      <w:marRight w:val="0"/>
      <w:marTop w:val="0"/>
      <w:marBottom w:val="0"/>
      <w:divBdr>
        <w:top w:val="none" w:sz="0" w:space="0" w:color="auto"/>
        <w:left w:val="none" w:sz="0" w:space="0" w:color="auto"/>
        <w:bottom w:val="none" w:sz="0" w:space="0" w:color="auto"/>
        <w:right w:val="none" w:sz="0" w:space="0" w:color="auto"/>
      </w:divBdr>
    </w:div>
    <w:div w:id="2005038974">
      <w:bodyDiv w:val="1"/>
      <w:marLeft w:val="0"/>
      <w:marRight w:val="0"/>
      <w:marTop w:val="0"/>
      <w:marBottom w:val="0"/>
      <w:divBdr>
        <w:top w:val="none" w:sz="0" w:space="0" w:color="auto"/>
        <w:left w:val="none" w:sz="0" w:space="0" w:color="auto"/>
        <w:bottom w:val="none" w:sz="0" w:space="0" w:color="auto"/>
        <w:right w:val="none" w:sz="0" w:space="0" w:color="auto"/>
      </w:divBdr>
    </w:div>
    <w:div w:id="2059627851">
      <w:bodyDiv w:val="1"/>
      <w:marLeft w:val="0"/>
      <w:marRight w:val="0"/>
      <w:marTop w:val="0"/>
      <w:marBottom w:val="0"/>
      <w:divBdr>
        <w:top w:val="none" w:sz="0" w:space="0" w:color="auto"/>
        <w:left w:val="none" w:sz="0" w:space="0" w:color="auto"/>
        <w:bottom w:val="none" w:sz="0" w:space="0" w:color="auto"/>
        <w:right w:val="none" w:sz="0" w:space="0" w:color="auto"/>
      </w:divBdr>
    </w:div>
    <w:div w:id="2128111375">
      <w:bodyDiv w:val="1"/>
      <w:marLeft w:val="0"/>
      <w:marRight w:val="0"/>
      <w:marTop w:val="0"/>
      <w:marBottom w:val="0"/>
      <w:divBdr>
        <w:top w:val="none" w:sz="0" w:space="0" w:color="auto"/>
        <w:left w:val="none" w:sz="0" w:space="0" w:color="auto"/>
        <w:bottom w:val="none" w:sz="0" w:space="0" w:color="auto"/>
        <w:right w:val="none" w:sz="0" w:space="0" w:color="auto"/>
      </w:divBdr>
    </w:div>
    <w:div w:id="2141532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nlargement.ec.europa.eu/news/press-statement-president-von-der-leyen-resilience-and-growth-plan-armenia-2024-04-05_en" TargetMode="External"/><Relationship Id="rId3" Type="http://schemas.openxmlformats.org/officeDocument/2006/relationships/hyperlink" Target="https://defence-industry-space.ec.europa.eu/document/download/30b50d2c-49aa-4250-9ca6-27a0347cf009_en?filename=White%20Paper.pdf" TargetMode="External"/><Relationship Id="rId7" Type="http://schemas.openxmlformats.org/officeDocument/2006/relationships/hyperlink" Target="https://enlargement.ec.europa.eu/news/commission-adopts-eu18-billion-support-package-underpin-moldovas-economic-growth-plan-its-path-eu-2024-10-10_en" TargetMode="External"/><Relationship Id="rId12" Type="http://schemas.openxmlformats.org/officeDocument/2006/relationships/hyperlink" Target="https://marine.copernicus.eu/about/producers/bs-mfc" TargetMode="External"/><Relationship Id="rId2" Type="http://schemas.openxmlformats.org/officeDocument/2006/relationships/hyperlink" Target="https://data.europa.eu/doi/10.2777/935288" TargetMode="External"/><Relationship Id="rId1" Type="http://schemas.openxmlformats.org/officeDocument/2006/relationships/hyperlink" Target="https://www.consilium.europa.eu/en/meetings/international-summit/2025/04/04/" TargetMode="External"/><Relationship Id="rId6" Type="http://schemas.openxmlformats.org/officeDocument/2006/relationships/hyperlink" Target="https://enlargement.ec.europa.eu/funding-technical-assistance/ukraine-facility_en" TargetMode="External"/><Relationship Id="rId11" Type="http://schemas.openxmlformats.org/officeDocument/2006/relationships/hyperlink" Target="https://www.eea.europa.eu/en/analysis/indicators/european-sea-surface-temperature" TargetMode="External"/><Relationship Id="rId5" Type="http://schemas.openxmlformats.org/officeDocument/2006/relationships/hyperlink" Target="https://coastguard.europa.eu/index.php/cooperation-agreements/mechanisms/mediterranean-coast-guard-functions-forum-mcgff" TargetMode="External"/><Relationship Id="rId10" Type="http://schemas.openxmlformats.org/officeDocument/2006/relationships/hyperlink" Target="https://transport.ec.europa.eu/document/download/4360ea36-a75a-47e5-8b6f-84a9bde66a02_en?filename=Sustainable_transport_connections_between_Europe_and_Central_Asia.pdf" TargetMode="External"/><Relationship Id="rId4" Type="http://schemas.openxmlformats.org/officeDocument/2006/relationships/hyperlink" Target="https://www.emsa.europa.eu/copernicus.html" TargetMode="External"/><Relationship Id="rId9" Type="http://schemas.openxmlformats.org/officeDocument/2006/relationships/hyperlink" Target="https://transport.ec.europa.eu/ukraine/eu-ukraine-solidarity-lane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D712B-30F7-44E8-95ED-3746E4415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7692</Words>
  <Characters>46082</Characters>
  <Application>Microsoft Office Word</Application>
  <DocSecurity>0</DocSecurity>
  <Lines>640</Lines>
  <Paragraphs>190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53584</CharactersWithSpaces>
  <SharedDoc>false</SharedDoc>
  <HLinks>
    <vt:vector size="72" baseType="variant">
      <vt:variant>
        <vt:i4>7667759</vt:i4>
      </vt:variant>
      <vt:variant>
        <vt:i4>33</vt:i4>
      </vt:variant>
      <vt:variant>
        <vt:i4>0</vt:i4>
      </vt:variant>
      <vt:variant>
        <vt:i4>5</vt:i4>
      </vt:variant>
      <vt:variant>
        <vt:lpwstr>https://marine.copernicus.eu/about/producers/bs-mfc</vt:lpwstr>
      </vt:variant>
      <vt:variant>
        <vt:lpwstr/>
      </vt:variant>
      <vt:variant>
        <vt:i4>4587545</vt:i4>
      </vt:variant>
      <vt:variant>
        <vt:i4>30</vt:i4>
      </vt:variant>
      <vt:variant>
        <vt:i4>0</vt:i4>
      </vt:variant>
      <vt:variant>
        <vt:i4>5</vt:i4>
      </vt:variant>
      <vt:variant>
        <vt:lpwstr>https://www.eea.europa.eu/en/analysis/indicators/european-sea-surface-temperature</vt:lpwstr>
      </vt:variant>
      <vt:variant>
        <vt:lpwstr/>
      </vt:variant>
      <vt:variant>
        <vt:i4>1507449</vt:i4>
      </vt:variant>
      <vt:variant>
        <vt:i4>27</vt:i4>
      </vt:variant>
      <vt:variant>
        <vt:i4>0</vt:i4>
      </vt:variant>
      <vt:variant>
        <vt:i4>5</vt:i4>
      </vt:variant>
      <vt:variant>
        <vt:lpwstr>https://transport.ec.europa.eu/ukraine/eu-ukraine-solidarity-lanes_en</vt:lpwstr>
      </vt:variant>
      <vt:variant>
        <vt:lpwstr/>
      </vt:variant>
      <vt:variant>
        <vt:i4>1900661</vt:i4>
      </vt:variant>
      <vt:variant>
        <vt:i4>24</vt:i4>
      </vt:variant>
      <vt:variant>
        <vt:i4>0</vt:i4>
      </vt:variant>
      <vt:variant>
        <vt:i4>5</vt:i4>
      </vt:variant>
      <vt:variant>
        <vt:lpwstr>https://enlargement.ec.europa.eu/news/press-statement-president-von-der-leyen-resilience-and-growth-plan-armenia-2024-04-05_en</vt:lpwstr>
      </vt:variant>
      <vt:variant>
        <vt:lpwstr/>
      </vt:variant>
      <vt:variant>
        <vt:i4>5963876</vt:i4>
      </vt:variant>
      <vt:variant>
        <vt:i4>21</vt:i4>
      </vt:variant>
      <vt:variant>
        <vt:i4>0</vt:i4>
      </vt:variant>
      <vt:variant>
        <vt:i4>5</vt:i4>
      </vt:variant>
      <vt:variant>
        <vt:lpwstr>https://enlargement.ec.europa.eu/news/commission-adopts-eu18-billion-support-package-underpin-moldovas-economic-growth-plan-its-path-eu-2024-10-10_en</vt:lpwstr>
      </vt:variant>
      <vt:variant>
        <vt:lpwstr/>
      </vt:variant>
      <vt:variant>
        <vt:i4>196707</vt:i4>
      </vt:variant>
      <vt:variant>
        <vt:i4>18</vt:i4>
      </vt:variant>
      <vt:variant>
        <vt:i4>0</vt:i4>
      </vt:variant>
      <vt:variant>
        <vt:i4>5</vt:i4>
      </vt:variant>
      <vt:variant>
        <vt:lpwstr>https://enlargement.ec.europa.eu/funding-technical-assistance/ukraine-facility_en</vt:lpwstr>
      </vt:variant>
      <vt:variant>
        <vt:lpwstr/>
      </vt:variant>
      <vt:variant>
        <vt:i4>3342392</vt:i4>
      </vt:variant>
      <vt:variant>
        <vt:i4>12</vt:i4>
      </vt:variant>
      <vt:variant>
        <vt:i4>0</vt:i4>
      </vt:variant>
      <vt:variant>
        <vt:i4>5</vt:i4>
      </vt:variant>
      <vt:variant>
        <vt:lpwstr>https://www.emsa.europa.eu/copernicus.html</vt:lpwstr>
      </vt:variant>
      <vt:variant>
        <vt:lpwstr/>
      </vt:variant>
      <vt:variant>
        <vt:i4>5570615</vt:i4>
      </vt:variant>
      <vt:variant>
        <vt:i4>9</vt:i4>
      </vt:variant>
      <vt:variant>
        <vt:i4>0</vt:i4>
      </vt:variant>
      <vt:variant>
        <vt:i4>5</vt:i4>
      </vt:variant>
      <vt:variant>
        <vt:lpwstr>https://defence-industry-space.ec.europa.eu/document/download/30b50d2c-49aa-4250-9ca6-27a0347cf009_en?filename=White%20Paper.pdf</vt:lpwstr>
      </vt:variant>
      <vt:variant>
        <vt:lpwstr/>
      </vt:variant>
      <vt:variant>
        <vt:i4>720916</vt:i4>
      </vt:variant>
      <vt:variant>
        <vt:i4>6</vt:i4>
      </vt:variant>
      <vt:variant>
        <vt:i4>0</vt:i4>
      </vt:variant>
      <vt:variant>
        <vt:i4>5</vt:i4>
      </vt:variant>
      <vt:variant>
        <vt:lpwstr>https://data.europa.eu/doi/10.2777/935288</vt:lpwstr>
      </vt:variant>
      <vt:variant>
        <vt:lpwstr/>
      </vt:variant>
      <vt:variant>
        <vt:i4>2424919</vt:i4>
      </vt:variant>
      <vt:variant>
        <vt:i4>3</vt:i4>
      </vt:variant>
      <vt:variant>
        <vt:i4>0</vt:i4>
      </vt:variant>
      <vt:variant>
        <vt:i4>5</vt:i4>
      </vt:variant>
      <vt:variant>
        <vt:lpwstr>https://policy.trade.ec.europa.eu/eu-trade-relationships-country-and-region/countries-and-regions/turkiye_en</vt:lpwstr>
      </vt:variant>
      <vt:variant>
        <vt:lpwstr/>
      </vt:variant>
      <vt:variant>
        <vt:i4>5177417</vt:i4>
      </vt:variant>
      <vt:variant>
        <vt:i4>0</vt:i4>
      </vt:variant>
      <vt:variant>
        <vt:i4>0</vt:i4>
      </vt:variant>
      <vt:variant>
        <vt:i4>5</vt:i4>
      </vt:variant>
      <vt:variant>
        <vt:lpwstr>https://www.consilium.europa.eu/en/meetings/international-summit/2025/04/04/</vt:lpwstr>
      </vt:variant>
      <vt:variant>
        <vt:lpwstr/>
      </vt:variant>
      <vt:variant>
        <vt:i4>5046379</vt:i4>
      </vt:variant>
      <vt:variant>
        <vt:i4>0</vt:i4>
      </vt:variant>
      <vt:variant>
        <vt:i4>0</vt:i4>
      </vt:variant>
      <vt:variant>
        <vt:i4>5</vt:i4>
      </vt:variant>
      <vt:variant>
        <vt:lpwstr>https://urldefense.com/v3/__https:/data.emm4u.eu/Wires/afp-fr/250521/afp-fr-432f26d38782f5532cf92f7079c52647.html__;!!DOxrgLBm!GwXxInVJB5vpb2JTff-bJHUsoh-7PYDXaqUvKfyUCOAr7AHsn7GtaZhkNaTYljmfE0Lv-YfywPfXn3w8_gXxx2EscvCLJt-T7P7zhgg$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2025-05-27T10:40:00Z</dcterms:created>
  <dcterms:modified xsi:type="dcterms:W3CDTF">2025-05-27T10:56:00Z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CP-015</vt:lpwstr>
  </property>
  <property fmtid="{D5CDD505-2E9C-101B-9397-08002B2CF9AE}" pid="7" name="Last edited using">
    <vt:lpwstr>LW 9.1, Build 20240808</vt:lpwstr>
  </property>
  <property fmtid="{D5CDD505-2E9C-101B-9397-08002B2CF9AE}" pid="8" name="MSIP_Label_6bd9ddd1-4d20-43f6-abfa-fc3c07406f94_Enabled">
    <vt:lpwstr>true</vt:lpwstr>
  </property>
  <property fmtid="{D5CDD505-2E9C-101B-9397-08002B2CF9AE}" pid="9" name="MSIP_Label_6bd9ddd1-4d20-43f6-abfa-fc3c07406f94_SetDate">
    <vt:lpwstr>2025-05-27T10:39:44Z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c6fdd166-9bd3-44c7-af1e-f931a0944a76</vt:lpwstr>
  </property>
  <property fmtid="{D5CDD505-2E9C-101B-9397-08002B2CF9AE}" pid="14" name="MSIP_Label_6bd9ddd1-4d20-43f6-abfa-fc3c07406f94_ContentBits">
    <vt:lpwstr>0</vt:lpwstr>
  </property>
</Properties>
</file>