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A0FC7" w14:textId="13E85B0C" w:rsidR="00B059D3" w:rsidRDefault="00C12307" w:rsidP="00C12307">
      <w:pPr>
        <w:pStyle w:val="Pagedecouverture"/>
        <w:rPr>
          <w:noProof/>
        </w:rPr>
      </w:pPr>
      <w:r>
        <w:rPr>
          <w:noProof/>
        </w:rPr>
        <w:pict w14:anchorId="139AD2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C10BF66D-9672-40A1-AA03-8A0331346096" style="width:455pt;height:409.5pt">
            <v:imagedata r:id="rId11" o:title=""/>
          </v:shape>
        </w:pict>
      </w:r>
    </w:p>
    <w:p w14:paraId="242C3ADC" w14:textId="77777777" w:rsidR="00364393" w:rsidRPr="00364393" w:rsidRDefault="00364393" w:rsidP="00364393">
      <w:pPr>
        <w:pStyle w:val="Pagedecouverture"/>
        <w:rPr>
          <w:noProof/>
        </w:rPr>
        <w:sectPr w:rsidR="00364393" w:rsidRPr="00364393" w:rsidSect="00C12307">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30BDCC7" w14:textId="77777777" w:rsidR="00901425" w:rsidRDefault="00901425" w:rsidP="00901425">
      <w:pPr>
        <w:pStyle w:val="TOCHeading"/>
        <w:rPr>
          <w:noProof/>
        </w:rPr>
      </w:pPr>
      <w:r>
        <w:rPr>
          <w:noProof/>
        </w:rPr>
        <w:lastRenderedPageBreak/>
        <w:t>TABLE OF CONTENTS</w:t>
      </w:r>
    </w:p>
    <w:p w14:paraId="11F5FE5B" w14:textId="4319D72F" w:rsidR="00901425" w:rsidRDefault="00901425" w:rsidP="00901425">
      <w:pPr>
        <w:pStyle w:val="TOC5"/>
        <w:rPr>
          <w:noProof/>
        </w:rPr>
      </w:pPr>
      <w:r>
        <w:rPr>
          <w:noProof/>
        </w:rPr>
        <w:t>ANNEX I</w:t>
      </w:r>
      <w:r>
        <w:rPr>
          <w:noProof/>
        </w:rPr>
        <w:br/>
        <w:t>Strategic sectors for industrial manufacturing acceleration areas</w:t>
      </w:r>
      <w:r>
        <w:rPr>
          <w:noProof/>
        </w:rPr>
        <w:tab/>
      </w:r>
      <w:r>
        <w:rPr>
          <w:noProof/>
        </w:rPr>
        <w:fldChar w:fldCharType="begin"/>
      </w:r>
      <w:r>
        <w:rPr>
          <w:noProof/>
        </w:rPr>
        <w:instrText xml:space="preserve"> PAGEREF \h _TocB8B830563AB44505965AD59E2CAFC3DE \* MERGEFORMAT </w:instrText>
      </w:r>
      <w:r>
        <w:rPr>
          <w:noProof/>
        </w:rPr>
      </w:r>
      <w:r>
        <w:rPr>
          <w:noProof/>
        </w:rPr>
        <w:fldChar w:fldCharType="separate"/>
      </w:r>
      <w:r>
        <w:rPr>
          <w:noProof/>
        </w:rPr>
        <w:t>2</w:t>
      </w:r>
      <w:r>
        <w:rPr>
          <w:noProof/>
        </w:rPr>
        <w:fldChar w:fldCharType="end"/>
      </w:r>
    </w:p>
    <w:p w14:paraId="21A9250D" w14:textId="104F50CE" w:rsidR="00901425" w:rsidRDefault="00901425" w:rsidP="00901425">
      <w:pPr>
        <w:pStyle w:val="TOC5"/>
        <w:rPr>
          <w:noProof/>
        </w:rPr>
      </w:pPr>
      <w:r>
        <w:rPr>
          <w:noProof/>
        </w:rPr>
        <w:t>ANNEX II</w:t>
      </w:r>
      <w:r>
        <w:rPr>
          <w:noProof/>
        </w:rPr>
        <w:br/>
        <w:t xml:space="preserve">Low-carbon and Union origin requirements for energy intensive industries </w:t>
      </w:r>
      <w:r>
        <w:rPr>
          <w:noProof/>
        </w:rPr>
        <w:tab/>
      </w:r>
      <w:r>
        <w:rPr>
          <w:noProof/>
        </w:rPr>
        <w:fldChar w:fldCharType="begin"/>
      </w:r>
      <w:r>
        <w:rPr>
          <w:noProof/>
        </w:rPr>
        <w:instrText xml:space="preserve"> PAGEREF \h _Toc7EBBCFB0C80F4BAFB4B808BE2D320AF1 \* MERGEFORMAT </w:instrText>
      </w:r>
      <w:r>
        <w:rPr>
          <w:noProof/>
        </w:rPr>
      </w:r>
      <w:r>
        <w:rPr>
          <w:noProof/>
        </w:rPr>
        <w:fldChar w:fldCharType="separate"/>
      </w:r>
      <w:r>
        <w:rPr>
          <w:noProof/>
        </w:rPr>
        <w:t>2</w:t>
      </w:r>
      <w:r>
        <w:rPr>
          <w:noProof/>
        </w:rPr>
        <w:fldChar w:fldCharType="end"/>
      </w:r>
    </w:p>
    <w:p w14:paraId="66748FE2" w14:textId="7F3C19BB" w:rsidR="00901425" w:rsidRDefault="00901425" w:rsidP="00901425">
      <w:pPr>
        <w:pStyle w:val="TOC2"/>
        <w:rPr>
          <w:noProof/>
        </w:rPr>
      </w:pPr>
      <w:r>
        <w:rPr>
          <w:noProof/>
        </w:rPr>
        <w:t>Part I – Public procurement procedures</w:t>
      </w:r>
      <w:r>
        <w:rPr>
          <w:noProof/>
        </w:rPr>
        <w:tab/>
      </w:r>
      <w:r>
        <w:rPr>
          <w:noProof/>
        </w:rPr>
        <w:fldChar w:fldCharType="begin"/>
      </w:r>
      <w:r>
        <w:rPr>
          <w:noProof/>
        </w:rPr>
        <w:instrText xml:space="preserve"> PAGEREF \h _Toc48424C2CA3B14FECA75386738B8410AE \* MERGEFORMAT </w:instrText>
      </w:r>
      <w:r>
        <w:rPr>
          <w:noProof/>
        </w:rPr>
      </w:r>
      <w:r>
        <w:rPr>
          <w:noProof/>
        </w:rPr>
        <w:fldChar w:fldCharType="separate"/>
      </w:r>
      <w:r>
        <w:rPr>
          <w:noProof/>
        </w:rPr>
        <w:t>2</w:t>
      </w:r>
      <w:r>
        <w:rPr>
          <w:noProof/>
        </w:rPr>
        <w:fldChar w:fldCharType="end"/>
      </w:r>
    </w:p>
    <w:p w14:paraId="3AEF289F" w14:textId="78CA3EC1" w:rsidR="00901425" w:rsidRDefault="00901425" w:rsidP="00901425">
      <w:pPr>
        <w:pStyle w:val="TOC2"/>
        <w:rPr>
          <w:noProof/>
        </w:rPr>
      </w:pPr>
      <w:r>
        <w:rPr>
          <w:noProof/>
        </w:rPr>
        <w:t>Part II – Other forms of public intervention</w:t>
      </w:r>
      <w:r>
        <w:rPr>
          <w:noProof/>
        </w:rPr>
        <w:tab/>
      </w:r>
      <w:r>
        <w:rPr>
          <w:noProof/>
        </w:rPr>
        <w:fldChar w:fldCharType="begin"/>
      </w:r>
      <w:r>
        <w:rPr>
          <w:noProof/>
        </w:rPr>
        <w:instrText xml:space="preserve"> PAGEREF \h _Toc6D7F6BDAF5894AA39BE74B9DA97F987B \* MERGEFORMAT </w:instrText>
      </w:r>
      <w:r>
        <w:rPr>
          <w:noProof/>
        </w:rPr>
      </w:r>
      <w:r>
        <w:rPr>
          <w:noProof/>
        </w:rPr>
        <w:fldChar w:fldCharType="separate"/>
      </w:r>
      <w:r>
        <w:rPr>
          <w:noProof/>
        </w:rPr>
        <w:t>2</w:t>
      </w:r>
      <w:r>
        <w:rPr>
          <w:noProof/>
        </w:rPr>
        <w:fldChar w:fldCharType="end"/>
      </w:r>
    </w:p>
    <w:p w14:paraId="6C5AEB7B" w14:textId="1BE0B41C" w:rsidR="00901425" w:rsidRDefault="00901425" w:rsidP="00901425">
      <w:pPr>
        <w:pStyle w:val="TOC5"/>
        <w:rPr>
          <w:noProof/>
        </w:rPr>
      </w:pPr>
      <w:r>
        <w:rPr>
          <w:noProof/>
        </w:rPr>
        <w:t>ANNEX III</w:t>
      </w:r>
      <w:r>
        <w:rPr>
          <w:noProof/>
        </w:rPr>
        <w:br/>
        <w:t>Union origin requirements for vehicles</w:t>
      </w:r>
      <w:r>
        <w:rPr>
          <w:noProof/>
        </w:rPr>
        <w:tab/>
      </w:r>
      <w:r>
        <w:rPr>
          <w:noProof/>
        </w:rPr>
        <w:fldChar w:fldCharType="begin"/>
      </w:r>
      <w:r>
        <w:rPr>
          <w:noProof/>
        </w:rPr>
        <w:instrText xml:space="preserve"> PAGEREF \h _TocD71C84F4FBD1462EB08F66799B80DBAF \* MERGEFORMAT </w:instrText>
      </w:r>
      <w:r>
        <w:rPr>
          <w:noProof/>
        </w:rPr>
      </w:r>
      <w:r>
        <w:rPr>
          <w:noProof/>
        </w:rPr>
        <w:fldChar w:fldCharType="separate"/>
      </w:r>
      <w:r>
        <w:rPr>
          <w:noProof/>
        </w:rPr>
        <w:t>4</w:t>
      </w:r>
      <w:r>
        <w:rPr>
          <w:noProof/>
        </w:rPr>
        <w:fldChar w:fldCharType="end"/>
      </w:r>
    </w:p>
    <w:p w14:paraId="09731167" w14:textId="05C6776D" w:rsidR="00901425" w:rsidRDefault="00901425" w:rsidP="00901425">
      <w:pPr>
        <w:pStyle w:val="TOC2"/>
        <w:rPr>
          <w:noProof/>
        </w:rPr>
      </w:pPr>
      <w:r>
        <w:rPr>
          <w:noProof/>
        </w:rPr>
        <w:t>Part I – Public procurement procedures of electric vehicles</w:t>
      </w:r>
      <w:r>
        <w:rPr>
          <w:noProof/>
        </w:rPr>
        <w:tab/>
      </w:r>
      <w:r>
        <w:rPr>
          <w:noProof/>
        </w:rPr>
        <w:fldChar w:fldCharType="begin"/>
      </w:r>
      <w:r>
        <w:rPr>
          <w:noProof/>
        </w:rPr>
        <w:instrText xml:space="preserve"> PAGEREF \h _Toc702AC8927B944820A600B849101BA877 \* MERGEFORMAT </w:instrText>
      </w:r>
      <w:r>
        <w:rPr>
          <w:noProof/>
        </w:rPr>
      </w:r>
      <w:r>
        <w:rPr>
          <w:noProof/>
        </w:rPr>
        <w:fldChar w:fldCharType="separate"/>
      </w:r>
      <w:r>
        <w:rPr>
          <w:noProof/>
        </w:rPr>
        <w:t>4</w:t>
      </w:r>
      <w:r>
        <w:rPr>
          <w:noProof/>
        </w:rPr>
        <w:fldChar w:fldCharType="end"/>
      </w:r>
    </w:p>
    <w:p w14:paraId="69C23E65" w14:textId="194A797A" w:rsidR="00901425" w:rsidRDefault="00901425" w:rsidP="00901425">
      <w:pPr>
        <w:pStyle w:val="TOC2"/>
        <w:rPr>
          <w:noProof/>
        </w:rPr>
      </w:pPr>
      <w:r>
        <w:rPr>
          <w:noProof/>
        </w:rPr>
        <w:t>Part II – Other forms of public intervention and financial support for corporate vehicles</w:t>
      </w:r>
      <w:r>
        <w:rPr>
          <w:noProof/>
        </w:rPr>
        <w:tab/>
      </w:r>
      <w:r>
        <w:rPr>
          <w:noProof/>
        </w:rPr>
        <w:fldChar w:fldCharType="begin"/>
      </w:r>
      <w:r>
        <w:rPr>
          <w:noProof/>
        </w:rPr>
        <w:instrText xml:space="preserve"> PAGEREF \h _TocF1CF0729A7384EFD89B3F73621D06C4A \* MERGEFORMAT </w:instrText>
      </w:r>
      <w:r>
        <w:rPr>
          <w:noProof/>
        </w:rPr>
      </w:r>
      <w:r>
        <w:rPr>
          <w:noProof/>
        </w:rPr>
        <w:fldChar w:fldCharType="separate"/>
      </w:r>
      <w:r>
        <w:rPr>
          <w:noProof/>
        </w:rPr>
        <w:t>5</w:t>
      </w:r>
      <w:r>
        <w:rPr>
          <w:noProof/>
        </w:rPr>
        <w:fldChar w:fldCharType="end"/>
      </w:r>
    </w:p>
    <w:p w14:paraId="3A009CEA" w14:textId="2E653DCC" w:rsidR="00901425" w:rsidRDefault="00901425" w:rsidP="00901425">
      <w:pPr>
        <w:pStyle w:val="TOC2"/>
        <w:rPr>
          <w:noProof/>
        </w:rPr>
      </w:pPr>
      <w:r>
        <w:rPr>
          <w:noProof/>
        </w:rPr>
        <w:t>Part III – Super credits for small zero-emission vehicles</w:t>
      </w:r>
      <w:r>
        <w:rPr>
          <w:noProof/>
        </w:rPr>
        <w:tab/>
      </w:r>
      <w:r>
        <w:rPr>
          <w:noProof/>
        </w:rPr>
        <w:fldChar w:fldCharType="begin"/>
      </w:r>
      <w:r>
        <w:rPr>
          <w:noProof/>
        </w:rPr>
        <w:instrText xml:space="preserve"> PAGEREF \h _Toc1592EFAD495F4BEEA007173ACD19D6B2 \* MERGEFORMAT </w:instrText>
      </w:r>
      <w:r>
        <w:rPr>
          <w:noProof/>
        </w:rPr>
      </w:r>
      <w:r>
        <w:rPr>
          <w:noProof/>
        </w:rPr>
        <w:fldChar w:fldCharType="separate"/>
      </w:r>
      <w:r>
        <w:rPr>
          <w:noProof/>
        </w:rPr>
        <w:t>6</w:t>
      </w:r>
      <w:r>
        <w:rPr>
          <w:noProof/>
        </w:rPr>
        <w:fldChar w:fldCharType="end"/>
      </w:r>
    </w:p>
    <w:p w14:paraId="24FBB27E" w14:textId="18CC920F" w:rsidR="00901425" w:rsidRDefault="00901425" w:rsidP="00901425">
      <w:pPr>
        <w:pStyle w:val="TOC5"/>
        <w:rPr>
          <w:noProof/>
        </w:rPr>
      </w:pPr>
      <w:r>
        <w:rPr>
          <w:noProof/>
        </w:rPr>
        <w:t>ANNEX IV</w:t>
      </w:r>
      <w:r>
        <w:rPr>
          <w:noProof/>
        </w:rPr>
        <w:br/>
        <w:t>Amendment to Regulation (EU) 2018/1724</w:t>
      </w:r>
      <w:r>
        <w:rPr>
          <w:noProof/>
        </w:rPr>
        <w:tab/>
      </w:r>
      <w:r>
        <w:rPr>
          <w:noProof/>
        </w:rPr>
        <w:fldChar w:fldCharType="begin"/>
      </w:r>
      <w:r>
        <w:rPr>
          <w:noProof/>
        </w:rPr>
        <w:instrText xml:space="preserve"> PAGEREF \h _Toc72C3D5F66D804A559BEF6B5DB6500FFA \* MERGEFORMAT </w:instrText>
      </w:r>
      <w:r>
        <w:rPr>
          <w:noProof/>
        </w:rPr>
      </w:r>
      <w:r>
        <w:rPr>
          <w:noProof/>
        </w:rPr>
        <w:fldChar w:fldCharType="separate"/>
      </w:r>
      <w:r>
        <w:rPr>
          <w:noProof/>
        </w:rPr>
        <w:t>7</w:t>
      </w:r>
      <w:r>
        <w:rPr>
          <w:noProof/>
        </w:rPr>
        <w:fldChar w:fldCharType="end"/>
      </w:r>
    </w:p>
    <w:p w14:paraId="0E1C1436" w14:textId="77777777" w:rsidR="00901425" w:rsidRDefault="00901425" w:rsidP="00901425">
      <w:pPr>
        <w:rPr>
          <w:noProof/>
        </w:rPr>
        <w:sectPr w:rsidR="00901425" w:rsidSect="00C12307">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14:paraId="407291C1" w14:textId="71A1FE30" w:rsidR="00E8575F" w:rsidRPr="00A66A4A" w:rsidRDefault="00E8575F" w:rsidP="00A66A4A">
      <w:pPr>
        <w:pStyle w:val="Annexetitre"/>
        <w:rPr>
          <w:b w:val="0"/>
          <w:bCs/>
          <w:i/>
          <w:iCs/>
          <w:noProof/>
          <w:u w:val="none"/>
        </w:rPr>
      </w:pPr>
      <w:bookmarkStart w:id="0" w:name="_TocB8B830563AB44505965AD59E2CAFC3DE"/>
      <w:r w:rsidRPr="00A66A4A">
        <w:rPr>
          <w:b w:val="0"/>
          <w:bCs/>
          <w:i/>
          <w:iCs/>
          <w:noProof/>
          <w:u w:val="none"/>
        </w:rPr>
        <w:lastRenderedPageBreak/>
        <w:t>ANNEX I</w:t>
      </w:r>
      <w:r w:rsidRPr="00A66A4A">
        <w:rPr>
          <w:b w:val="0"/>
          <w:bCs/>
          <w:i/>
          <w:iCs/>
          <w:noProof/>
          <w:u w:val="none"/>
        </w:rPr>
        <w:br/>
      </w:r>
      <w:r w:rsidR="00202796" w:rsidRPr="00747DCD">
        <w:rPr>
          <w:noProof/>
          <w:u w:val="none"/>
        </w:rPr>
        <w:t>Strategic sectors</w:t>
      </w:r>
      <w:bookmarkEnd w:id="0"/>
      <w:r w:rsidR="003B20F3" w:rsidRPr="00747DCD">
        <w:rPr>
          <w:noProof/>
          <w:u w:val="none"/>
        </w:rPr>
        <w:t xml:space="preserve"> for industrial manufacturing acceleration areas</w:t>
      </w:r>
    </w:p>
    <w:p w14:paraId="064E635F" w14:textId="77777777" w:rsidR="00AD1CF0" w:rsidRPr="00B20309" w:rsidRDefault="00AD1CF0" w:rsidP="00472582">
      <w:pPr>
        <w:pStyle w:val="NumPar1"/>
        <w:numPr>
          <w:ilvl w:val="0"/>
          <w:numId w:val="14"/>
        </w:numPr>
        <w:rPr>
          <w:noProof/>
        </w:rPr>
      </w:pPr>
      <w:r w:rsidRPr="00B20309">
        <w:rPr>
          <w:noProof/>
        </w:rPr>
        <w:t>Energy-intensive industries:</w:t>
      </w:r>
    </w:p>
    <w:p w14:paraId="0846E737" w14:textId="77777777" w:rsidR="00AD1CF0" w:rsidRPr="00B20309" w:rsidRDefault="00AD1CF0" w:rsidP="00472582">
      <w:pPr>
        <w:pStyle w:val="Point1letter"/>
        <w:numPr>
          <w:ilvl w:val="3"/>
          <w:numId w:val="15"/>
        </w:numPr>
        <w:rPr>
          <w:noProof/>
        </w:rPr>
      </w:pPr>
      <w:r w:rsidRPr="00B20309">
        <w:rPr>
          <w:noProof/>
        </w:rPr>
        <w:t>Manufacture of paper and paper products, as classified under NACE Code C17;</w:t>
      </w:r>
    </w:p>
    <w:p w14:paraId="2320E932" w14:textId="77777777" w:rsidR="00AD1CF0" w:rsidRPr="00B20309" w:rsidRDefault="00AD1CF0" w:rsidP="00AD1CF0">
      <w:pPr>
        <w:pStyle w:val="Point1letter"/>
        <w:rPr>
          <w:noProof/>
        </w:rPr>
      </w:pPr>
      <w:r w:rsidRPr="00B20309">
        <w:rPr>
          <w:noProof/>
        </w:rPr>
        <w:t>Manufacture of coke and refined petroleum products, as classified under NACE Code C19;</w:t>
      </w:r>
    </w:p>
    <w:p w14:paraId="409EF031" w14:textId="77777777" w:rsidR="00AD1CF0" w:rsidRPr="00B20309" w:rsidRDefault="00AD1CF0" w:rsidP="00AD1CF0">
      <w:pPr>
        <w:pStyle w:val="Point1letter"/>
        <w:rPr>
          <w:noProof/>
        </w:rPr>
      </w:pPr>
      <w:r w:rsidRPr="00B20309">
        <w:rPr>
          <w:noProof/>
        </w:rPr>
        <w:t>Manufacture of chemicals and chemical products, as classified under NACE Code C20;</w:t>
      </w:r>
    </w:p>
    <w:p w14:paraId="2C715727" w14:textId="77777777" w:rsidR="00AD1CF0" w:rsidRPr="00B20309" w:rsidRDefault="00AD1CF0" w:rsidP="00AD1CF0">
      <w:pPr>
        <w:pStyle w:val="Point1letter"/>
        <w:rPr>
          <w:noProof/>
        </w:rPr>
      </w:pPr>
      <w:r w:rsidRPr="00B20309">
        <w:rPr>
          <w:noProof/>
        </w:rPr>
        <w:t>Manufacture of rubber and plastic products, as classified under NACE Code C22;</w:t>
      </w:r>
    </w:p>
    <w:p w14:paraId="1329345C" w14:textId="77777777" w:rsidR="00AD1CF0" w:rsidRDefault="00AD1CF0" w:rsidP="00AD1CF0">
      <w:pPr>
        <w:pStyle w:val="Point1letter"/>
        <w:rPr>
          <w:noProof/>
        </w:rPr>
      </w:pPr>
      <w:r w:rsidRPr="00B20309">
        <w:rPr>
          <w:noProof/>
        </w:rPr>
        <w:t>Manufacture of other non-metallic minerals, as classified under NACE Code C23</w:t>
      </w:r>
      <w:r>
        <w:rPr>
          <w:noProof/>
        </w:rPr>
        <w:t>;</w:t>
      </w:r>
    </w:p>
    <w:p w14:paraId="2ECA61F3" w14:textId="77777777" w:rsidR="00A32E4D" w:rsidRPr="00B20309" w:rsidDel="00A32E4D" w:rsidRDefault="00A32E4D" w:rsidP="00A32E4D">
      <w:pPr>
        <w:pStyle w:val="Point1letter"/>
        <w:rPr>
          <w:noProof/>
        </w:rPr>
      </w:pPr>
      <w:r>
        <w:rPr>
          <w:noProof/>
        </w:rPr>
        <w:t>Manufacture of basic metals, as classified under NACE Code C24.</w:t>
      </w:r>
    </w:p>
    <w:p w14:paraId="251C676B" w14:textId="77777777" w:rsidR="00E8575F" w:rsidRPr="00B0438F" w:rsidRDefault="00E8575F" w:rsidP="00472582">
      <w:pPr>
        <w:pStyle w:val="NumPar1"/>
        <w:numPr>
          <w:ilvl w:val="0"/>
          <w:numId w:val="14"/>
        </w:numPr>
        <w:rPr>
          <w:noProof/>
        </w:rPr>
      </w:pPr>
      <w:r w:rsidRPr="00B20309">
        <w:rPr>
          <w:noProof/>
        </w:rPr>
        <w:t xml:space="preserve">Automotive industry: Manufacture of motor vehicles, trailers and semi-trailers, as </w:t>
      </w:r>
      <w:r w:rsidRPr="008B21C2">
        <w:rPr>
          <w:noProof/>
        </w:rPr>
        <w:t xml:space="preserve">classified under NACE Code C29; </w:t>
      </w:r>
    </w:p>
    <w:p w14:paraId="2F9332EF" w14:textId="17184BB8" w:rsidR="00224300" w:rsidRDefault="008B21C2" w:rsidP="00E85412">
      <w:pPr>
        <w:pStyle w:val="NumPar1"/>
        <w:rPr>
          <w:noProof/>
        </w:rPr>
      </w:pPr>
      <w:r w:rsidRPr="008B21C2">
        <w:rPr>
          <w:noProof/>
        </w:rPr>
        <w:t>Net-zero technologies, as referred to in Article 4(1) of Regulation (EU) 2024/1735;</w:t>
      </w:r>
    </w:p>
    <w:p w14:paraId="3D15BBA3" w14:textId="2D2750C1" w:rsidR="00C7409A" w:rsidRPr="00B43868" w:rsidRDefault="00C7409A" w:rsidP="00C7409A">
      <w:pPr>
        <w:pStyle w:val="Annexetitre"/>
        <w:rPr>
          <w:noProof/>
          <w:color w:val="0000FF"/>
          <w:u w:val="none"/>
        </w:rPr>
      </w:pPr>
      <w:bookmarkStart w:id="1" w:name="_Toc7EBBCFB0C80F4BAFB4B808BE2D320AF1"/>
      <w:r w:rsidRPr="00B43868">
        <w:rPr>
          <w:b w:val="0"/>
          <w:bCs/>
          <w:i/>
          <w:iCs/>
          <w:noProof/>
          <w:u w:val="none"/>
        </w:rPr>
        <w:t>ANNEX I</w:t>
      </w:r>
      <w:r w:rsidR="00E8575F" w:rsidRPr="00B43868">
        <w:rPr>
          <w:b w:val="0"/>
          <w:bCs/>
          <w:i/>
          <w:iCs/>
          <w:noProof/>
          <w:u w:val="none"/>
        </w:rPr>
        <w:t>I</w:t>
      </w:r>
      <w:r>
        <w:rPr>
          <w:noProof/>
        </w:rPr>
        <w:br/>
      </w:r>
      <w:r w:rsidRPr="00B43868">
        <w:rPr>
          <w:noProof/>
          <w:u w:val="none"/>
        </w:rPr>
        <w:t>Low-carbon</w:t>
      </w:r>
      <w:r w:rsidR="004F0C55" w:rsidRPr="00B43868">
        <w:rPr>
          <w:noProof/>
          <w:u w:val="none"/>
        </w:rPr>
        <w:t xml:space="preserve"> and</w:t>
      </w:r>
      <w:r w:rsidRPr="00B43868">
        <w:rPr>
          <w:noProof/>
          <w:u w:val="none"/>
        </w:rPr>
        <w:t xml:space="preserve"> Union</w:t>
      </w:r>
      <w:r w:rsidR="000C1F91">
        <w:rPr>
          <w:noProof/>
          <w:u w:val="none"/>
        </w:rPr>
        <w:t xml:space="preserve"> </w:t>
      </w:r>
      <w:r w:rsidRPr="00B43868">
        <w:rPr>
          <w:noProof/>
          <w:u w:val="none"/>
        </w:rPr>
        <w:t xml:space="preserve">origin requirements for energy intensive industries </w:t>
      </w:r>
      <w:bookmarkEnd w:id="1"/>
    </w:p>
    <w:p w14:paraId="05CC3AA1" w14:textId="0852A114" w:rsidR="00C7409A" w:rsidRPr="00A24F60" w:rsidRDefault="00C7409A" w:rsidP="00BA35E7">
      <w:pPr>
        <w:pStyle w:val="ManualHeading2"/>
        <w:rPr>
          <w:noProof/>
        </w:rPr>
      </w:pPr>
      <w:bookmarkStart w:id="2" w:name="_Toc48424C2CA3B14FECA75386738B8410AE"/>
      <w:r w:rsidRPr="00A24F60">
        <w:rPr>
          <w:noProof/>
        </w:rPr>
        <w:t>Part I</w:t>
      </w:r>
      <w:r w:rsidR="00BA35E7">
        <w:rPr>
          <w:noProof/>
        </w:rPr>
        <w:t xml:space="preserve"> </w:t>
      </w:r>
      <w:r w:rsidR="006877AA">
        <w:rPr>
          <w:noProof/>
        </w:rPr>
        <w:t>–</w:t>
      </w:r>
      <w:r w:rsidR="00BA35E7">
        <w:rPr>
          <w:noProof/>
        </w:rPr>
        <w:t xml:space="preserve"> </w:t>
      </w:r>
      <w:r w:rsidRPr="00A24F60">
        <w:rPr>
          <w:noProof/>
        </w:rPr>
        <w:t>Public procurement procedures</w:t>
      </w:r>
      <w:bookmarkEnd w:id="2"/>
    </w:p>
    <w:p w14:paraId="06F1E0DF" w14:textId="77777777" w:rsidR="00C7409A" w:rsidRPr="00017CFC" w:rsidRDefault="00C7409A" w:rsidP="00C7409A">
      <w:pPr>
        <w:rPr>
          <w:noProof/>
        </w:rPr>
      </w:pPr>
      <w:r>
        <w:rPr>
          <w:noProof/>
        </w:rPr>
        <w:t xml:space="preserve">Where, in the context of public procurement procedures launched on or after </w:t>
      </w:r>
      <w:r w:rsidR="00C04AB8">
        <w:rPr>
          <w:noProof/>
        </w:rPr>
        <w:t>1 January</w:t>
      </w:r>
      <w:r w:rsidR="007C476F">
        <w:rPr>
          <w:noProof/>
        </w:rPr>
        <w:t xml:space="preserve"> 2029 </w:t>
      </w:r>
      <w:r>
        <w:rPr>
          <w:noProof/>
        </w:rPr>
        <w:t xml:space="preserve">falling within the scope of Directives 2014/23/EU, 2014/24/EU or 2014/25/EU, where the contracts, works contracts or work concessions include the procurement of products from energy intensive industries, contracting authorities shall require the following minimum percentage shares:  </w:t>
      </w:r>
    </w:p>
    <w:p w14:paraId="084C8F33" w14:textId="551209BC" w:rsidR="00C7409A" w:rsidRPr="00B479D6" w:rsidRDefault="00C7409A" w:rsidP="00472582">
      <w:pPr>
        <w:pStyle w:val="Point1letter"/>
        <w:numPr>
          <w:ilvl w:val="3"/>
          <w:numId w:val="10"/>
        </w:numPr>
        <w:rPr>
          <w:noProof/>
        </w:rPr>
      </w:pPr>
      <w:r>
        <w:rPr>
          <w:noProof/>
        </w:rPr>
        <w:t xml:space="preserve">Steel, and any product </w:t>
      </w:r>
      <w:r w:rsidRPr="00B479D6">
        <w:rPr>
          <w:noProof/>
        </w:rPr>
        <w:t>the performance of which depends mainly on steel, intended for use in buildings, infrastructure and</w:t>
      </w:r>
      <w:r>
        <w:rPr>
          <w:noProof/>
        </w:rPr>
        <w:t xml:space="preserve"> </w:t>
      </w:r>
      <w:r w:rsidR="005A7B30" w:rsidRPr="00B479D6">
        <w:rPr>
          <w:noProof/>
        </w:rPr>
        <w:t>motor</w:t>
      </w:r>
      <w:r w:rsidR="00B40895" w:rsidRPr="00B479D6">
        <w:rPr>
          <w:noProof/>
        </w:rPr>
        <w:t xml:space="preserve"> </w:t>
      </w:r>
      <w:r w:rsidR="003B1273" w:rsidRPr="00B479D6">
        <w:rPr>
          <w:noProof/>
        </w:rPr>
        <w:t>vehicles</w:t>
      </w:r>
      <w:r w:rsidR="005760CD" w:rsidRPr="00B479D6">
        <w:rPr>
          <w:noProof/>
        </w:rPr>
        <w:t xml:space="preserve"> for civil purposes</w:t>
      </w:r>
      <w:r w:rsidRPr="00B479D6">
        <w:rPr>
          <w:noProof/>
        </w:rPr>
        <w:t>: at least 25% of the total volume of steel used</w:t>
      </w:r>
      <w:r w:rsidR="0051293A" w:rsidRPr="00B479D6">
        <w:rPr>
          <w:noProof/>
        </w:rPr>
        <w:t xml:space="preserve"> shall be low-carbon</w:t>
      </w:r>
      <w:r w:rsidRPr="00B479D6">
        <w:rPr>
          <w:noProof/>
        </w:rPr>
        <w:t xml:space="preserve">; </w:t>
      </w:r>
    </w:p>
    <w:p w14:paraId="7C1E563D" w14:textId="63AF0A9F" w:rsidR="00C7409A" w:rsidRPr="00313214" w:rsidRDefault="00C7409A" w:rsidP="00472582">
      <w:pPr>
        <w:pStyle w:val="Point1letter"/>
        <w:numPr>
          <w:ilvl w:val="3"/>
          <w:numId w:val="10"/>
        </w:numPr>
        <w:rPr>
          <w:noProof/>
        </w:rPr>
      </w:pPr>
      <w:r w:rsidRPr="00313214">
        <w:rPr>
          <w:noProof/>
        </w:rPr>
        <w:t>concrete and mortar, and any product the performance of which depends mainly on concrete and mortar, intended for use in buildings and infrastructure</w:t>
      </w:r>
      <w:r w:rsidR="005760CD" w:rsidRPr="00313214">
        <w:rPr>
          <w:noProof/>
        </w:rPr>
        <w:t xml:space="preserve"> for civil purposes</w:t>
      </w:r>
      <w:r w:rsidRPr="00313214">
        <w:rPr>
          <w:noProof/>
        </w:rPr>
        <w:t xml:space="preserve">: at least </w:t>
      </w:r>
      <w:r w:rsidR="00F55CCD" w:rsidRPr="00313214">
        <w:rPr>
          <w:noProof/>
        </w:rPr>
        <w:t xml:space="preserve">5% </w:t>
      </w:r>
      <w:r w:rsidRPr="00313214">
        <w:rPr>
          <w:noProof/>
        </w:rPr>
        <w:t>of the total volume of concrete and mortar used</w:t>
      </w:r>
      <w:r w:rsidR="009E5805" w:rsidRPr="00313214">
        <w:rPr>
          <w:noProof/>
        </w:rPr>
        <w:t>, including</w:t>
      </w:r>
      <w:r w:rsidR="00650898" w:rsidRPr="00313214">
        <w:rPr>
          <w:noProof/>
        </w:rPr>
        <w:t xml:space="preserve"> the </w:t>
      </w:r>
      <w:r w:rsidR="00A1609E" w:rsidRPr="00313214">
        <w:rPr>
          <w:noProof/>
        </w:rPr>
        <w:t xml:space="preserve">clinker and cement used to </w:t>
      </w:r>
      <w:r w:rsidR="009B5C77" w:rsidRPr="00313214">
        <w:rPr>
          <w:noProof/>
        </w:rPr>
        <w:t>produce them,</w:t>
      </w:r>
      <w:r w:rsidR="00633B85" w:rsidRPr="00313214">
        <w:rPr>
          <w:noProof/>
        </w:rPr>
        <w:t xml:space="preserve"> shall be low-carbon and of Union</w:t>
      </w:r>
      <w:r w:rsidR="00125FC8" w:rsidRPr="00313214">
        <w:rPr>
          <w:noProof/>
        </w:rPr>
        <w:t xml:space="preserve"> </w:t>
      </w:r>
      <w:r w:rsidR="00633B85" w:rsidRPr="00313214">
        <w:rPr>
          <w:noProof/>
        </w:rPr>
        <w:t>origin</w:t>
      </w:r>
      <w:r w:rsidRPr="00313214">
        <w:rPr>
          <w:noProof/>
        </w:rPr>
        <w:t xml:space="preserve">; </w:t>
      </w:r>
    </w:p>
    <w:p w14:paraId="32DF63A3" w14:textId="56C9537A" w:rsidR="00C7409A" w:rsidRPr="00313214" w:rsidRDefault="00C7409A" w:rsidP="00472582">
      <w:pPr>
        <w:pStyle w:val="Point1letter"/>
        <w:numPr>
          <w:ilvl w:val="3"/>
          <w:numId w:val="10"/>
        </w:numPr>
        <w:rPr>
          <w:noProof/>
        </w:rPr>
      </w:pPr>
      <w:r w:rsidRPr="00313214">
        <w:rPr>
          <w:noProof/>
        </w:rPr>
        <w:t xml:space="preserve">aluminium, and any product the performance of which depends mainly on aluminium, intended for use in buildings, infrastructure and </w:t>
      </w:r>
      <w:r w:rsidR="005A7B30" w:rsidRPr="00313214">
        <w:rPr>
          <w:noProof/>
        </w:rPr>
        <w:t>motor</w:t>
      </w:r>
      <w:r w:rsidR="00B40895" w:rsidRPr="00313214">
        <w:rPr>
          <w:noProof/>
        </w:rPr>
        <w:t xml:space="preserve"> </w:t>
      </w:r>
      <w:r w:rsidR="003B1273" w:rsidRPr="00313214">
        <w:rPr>
          <w:noProof/>
        </w:rPr>
        <w:t>vehicles</w:t>
      </w:r>
      <w:r w:rsidR="005760CD" w:rsidRPr="00313214">
        <w:rPr>
          <w:noProof/>
        </w:rPr>
        <w:t xml:space="preserve"> </w:t>
      </w:r>
      <w:r w:rsidR="005760CD" w:rsidRPr="00747DCD">
        <w:rPr>
          <w:noProof/>
        </w:rPr>
        <w:t>for civil purposes</w:t>
      </w:r>
      <w:r w:rsidRPr="00313214">
        <w:rPr>
          <w:noProof/>
        </w:rPr>
        <w:t>: at least 25% of the total volume of aluminium used</w:t>
      </w:r>
      <w:r w:rsidR="00633B85" w:rsidRPr="00313214">
        <w:rPr>
          <w:noProof/>
        </w:rPr>
        <w:t xml:space="preserve"> shall be low-carbon and of Union</w:t>
      </w:r>
      <w:r w:rsidR="00125FC8" w:rsidRPr="00313214">
        <w:rPr>
          <w:noProof/>
        </w:rPr>
        <w:t xml:space="preserve"> </w:t>
      </w:r>
      <w:r w:rsidR="00633B85" w:rsidRPr="00313214">
        <w:rPr>
          <w:noProof/>
        </w:rPr>
        <w:t>origi</w:t>
      </w:r>
      <w:r w:rsidR="00125FC8" w:rsidRPr="00313214">
        <w:rPr>
          <w:noProof/>
        </w:rPr>
        <w:t>n.</w:t>
      </w:r>
    </w:p>
    <w:p w14:paraId="2C1554E6" w14:textId="49D6B720" w:rsidR="00C7409A" w:rsidRDefault="00C7409A" w:rsidP="00BA35E7">
      <w:pPr>
        <w:pStyle w:val="ManualHeading2"/>
        <w:rPr>
          <w:noProof/>
        </w:rPr>
      </w:pPr>
      <w:bookmarkStart w:id="3" w:name="_Toc6D7F6BDAF5894AA39BE74B9DA97F987B"/>
      <w:r>
        <w:rPr>
          <w:noProof/>
        </w:rPr>
        <w:t xml:space="preserve">Part II </w:t>
      </w:r>
      <w:r w:rsidR="006877AA">
        <w:rPr>
          <w:noProof/>
        </w:rPr>
        <w:t>–</w:t>
      </w:r>
      <w:r w:rsidR="00BA35E7">
        <w:rPr>
          <w:noProof/>
        </w:rPr>
        <w:t xml:space="preserve"> </w:t>
      </w:r>
      <w:r w:rsidR="00453E44">
        <w:rPr>
          <w:noProof/>
        </w:rPr>
        <w:t>Other forms of public intervention</w:t>
      </w:r>
      <w:bookmarkEnd w:id="3"/>
    </w:p>
    <w:p w14:paraId="4966C283" w14:textId="04944365" w:rsidR="00C7409A" w:rsidRDefault="00C7409A" w:rsidP="00C7409A">
      <w:pPr>
        <w:rPr>
          <w:noProof/>
        </w:rPr>
      </w:pPr>
      <w:r>
        <w:rPr>
          <w:noProof/>
        </w:rPr>
        <w:t xml:space="preserve">For schemes established or updated on or after </w:t>
      </w:r>
      <w:r w:rsidR="007C476F">
        <w:rPr>
          <w:noProof/>
        </w:rPr>
        <w:t>1 January 2029</w:t>
      </w:r>
      <w:r>
        <w:rPr>
          <w:noProof/>
        </w:rPr>
        <w:t xml:space="preserve"> that benefit households or companies </w:t>
      </w:r>
      <w:r w:rsidR="00756262">
        <w:rPr>
          <w:noProof/>
        </w:rPr>
        <w:t xml:space="preserve">and that primarily aim to </w:t>
      </w:r>
      <w:r w:rsidR="00542D21">
        <w:rPr>
          <w:noProof/>
        </w:rPr>
        <w:t xml:space="preserve">support the construction or renovation of buildings for residential and </w:t>
      </w:r>
      <w:r w:rsidR="00542D21" w:rsidRPr="00574E2B">
        <w:rPr>
          <w:noProof/>
        </w:rPr>
        <w:t xml:space="preserve">commercial purposes and infrastructure </w:t>
      </w:r>
      <w:r w:rsidRPr="00574E2B">
        <w:rPr>
          <w:noProof/>
        </w:rPr>
        <w:t xml:space="preserve">and the lease and purchase of </w:t>
      </w:r>
      <w:r w:rsidR="005A7B30" w:rsidRPr="00574E2B">
        <w:rPr>
          <w:noProof/>
        </w:rPr>
        <w:t xml:space="preserve">motor </w:t>
      </w:r>
      <w:r w:rsidRPr="00574E2B">
        <w:rPr>
          <w:noProof/>
        </w:rPr>
        <w:t>vehicles</w:t>
      </w:r>
      <w:r w:rsidR="005C2A4C" w:rsidRPr="00574E2B">
        <w:rPr>
          <w:noProof/>
        </w:rPr>
        <w:t xml:space="preserve"> </w:t>
      </w:r>
      <w:r w:rsidR="005C2A4C" w:rsidRPr="00747DCD">
        <w:rPr>
          <w:noProof/>
        </w:rPr>
        <w:t>for civil purposes</w:t>
      </w:r>
      <w:r w:rsidRPr="00574E2B">
        <w:rPr>
          <w:noProof/>
        </w:rPr>
        <w:t>, Member States, regional or local authorities, bodies governed by public law or associations formed</w:t>
      </w:r>
      <w:r>
        <w:rPr>
          <w:noProof/>
        </w:rPr>
        <w:t xml:space="preserve"> by one or more such authorities or one or more such bodies governed by public law, shall ensure that only beneficiaries that comply with the following minimum requirements, are eligible.</w:t>
      </w:r>
    </w:p>
    <w:p w14:paraId="06410458" w14:textId="5FC60CA8" w:rsidR="00C7409A" w:rsidRDefault="00C7409A" w:rsidP="00472582">
      <w:pPr>
        <w:pStyle w:val="Point1letter"/>
        <w:numPr>
          <w:ilvl w:val="3"/>
          <w:numId w:val="11"/>
        </w:numPr>
        <w:rPr>
          <w:noProof/>
        </w:rPr>
      </w:pPr>
      <w:r>
        <w:rPr>
          <w:noProof/>
        </w:rPr>
        <w:t>steel, and any product the performance of which depends primarily on steel</w:t>
      </w:r>
      <w:r w:rsidR="005C2A4C">
        <w:rPr>
          <w:noProof/>
        </w:rPr>
        <w:t xml:space="preserve"> </w:t>
      </w:r>
      <w:r>
        <w:rPr>
          <w:noProof/>
        </w:rPr>
        <w:t>: at least 25% of the total volume of steel used in the product or project that receives support</w:t>
      </w:r>
      <w:r w:rsidR="005C34B1">
        <w:rPr>
          <w:noProof/>
        </w:rPr>
        <w:t xml:space="preserve"> shall be low-carbon</w:t>
      </w:r>
      <w:r>
        <w:rPr>
          <w:noProof/>
        </w:rPr>
        <w:t>;</w:t>
      </w:r>
    </w:p>
    <w:p w14:paraId="075054E7" w14:textId="46EA2586" w:rsidR="00C7409A" w:rsidRDefault="00C7409A" w:rsidP="00472582">
      <w:pPr>
        <w:pStyle w:val="Point1letter"/>
        <w:numPr>
          <w:ilvl w:val="3"/>
          <w:numId w:val="11"/>
        </w:numPr>
        <w:rPr>
          <w:noProof/>
        </w:rPr>
      </w:pPr>
      <w:r>
        <w:rPr>
          <w:noProof/>
        </w:rPr>
        <w:t xml:space="preserve">concrete and mortar, and any product the performance of which depends mainly on concrete and mortar: at least </w:t>
      </w:r>
      <w:r w:rsidR="009D7AA6">
        <w:rPr>
          <w:noProof/>
        </w:rPr>
        <w:t>5%</w:t>
      </w:r>
      <w:r>
        <w:rPr>
          <w:noProof/>
        </w:rPr>
        <w:t xml:space="preserve"> of the total volume of concrete and mortar </w:t>
      </w:r>
      <w:r w:rsidRPr="00AE6275">
        <w:rPr>
          <w:noProof/>
        </w:rPr>
        <w:t>used</w:t>
      </w:r>
      <w:r w:rsidR="002C6B23" w:rsidRPr="00AE6275">
        <w:rPr>
          <w:noProof/>
        </w:rPr>
        <w:t xml:space="preserve">, </w:t>
      </w:r>
      <w:r w:rsidR="002C6B23" w:rsidRPr="00747DCD">
        <w:rPr>
          <w:noProof/>
        </w:rPr>
        <w:t>including the clinker and cement used to produce them,</w:t>
      </w:r>
      <w:r w:rsidR="002C6B23" w:rsidRPr="00AE6275">
        <w:rPr>
          <w:noProof/>
        </w:rPr>
        <w:t xml:space="preserve"> </w:t>
      </w:r>
      <w:r w:rsidRPr="00AE6275">
        <w:rPr>
          <w:noProof/>
        </w:rPr>
        <w:t>in the</w:t>
      </w:r>
      <w:r>
        <w:rPr>
          <w:noProof/>
        </w:rPr>
        <w:t xml:space="preserve"> product or project that receives support</w:t>
      </w:r>
      <w:r w:rsidR="005C34B1">
        <w:rPr>
          <w:noProof/>
        </w:rPr>
        <w:t xml:space="preserve"> shall be low-carbon and of Union</w:t>
      </w:r>
      <w:r w:rsidR="000C1F91">
        <w:rPr>
          <w:noProof/>
        </w:rPr>
        <w:t xml:space="preserve"> </w:t>
      </w:r>
      <w:r w:rsidR="005C34B1">
        <w:rPr>
          <w:noProof/>
        </w:rPr>
        <w:t>origin</w:t>
      </w:r>
      <w:r>
        <w:rPr>
          <w:noProof/>
        </w:rPr>
        <w:t>;</w:t>
      </w:r>
    </w:p>
    <w:p w14:paraId="2FD5C67C" w14:textId="52F9DA5C" w:rsidR="00C7409A" w:rsidRDefault="00C7409A" w:rsidP="00472582">
      <w:pPr>
        <w:pStyle w:val="Point1letter"/>
        <w:numPr>
          <w:ilvl w:val="3"/>
          <w:numId w:val="11"/>
        </w:numPr>
        <w:rPr>
          <w:noProof/>
        </w:rPr>
      </w:pPr>
      <w:r>
        <w:rPr>
          <w:noProof/>
        </w:rPr>
        <w:t>aluminium, and any product the performance of which depends mainly on aluminium: at least 25% of the total volume of aluminium used in the product or project that receives support</w:t>
      </w:r>
      <w:r w:rsidR="005C34B1">
        <w:rPr>
          <w:noProof/>
        </w:rPr>
        <w:t xml:space="preserve"> shall be low-carbon and of Union</w:t>
      </w:r>
      <w:r w:rsidR="000C1F91">
        <w:rPr>
          <w:noProof/>
        </w:rPr>
        <w:t xml:space="preserve"> </w:t>
      </w:r>
      <w:r w:rsidR="005C34B1">
        <w:rPr>
          <w:noProof/>
        </w:rPr>
        <w:t>origin</w:t>
      </w:r>
      <w:r w:rsidR="00125FC8">
        <w:rPr>
          <w:noProof/>
        </w:rPr>
        <w:t>.</w:t>
      </w:r>
    </w:p>
    <w:p w14:paraId="66DBBEB9" w14:textId="0E4FBDEA" w:rsidR="00F30021" w:rsidRDefault="00F30021" w:rsidP="002C5790">
      <w:pPr>
        <w:pStyle w:val="Point1letter"/>
        <w:rPr>
          <w:noProof/>
        </w:rPr>
        <w:sectPr w:rsidR="00F30021" w:rsidSect="00C12307">
          <w:pgSz w:w="11907" w:h="16839"/>
          <w:pgMar w:top="1134" w:right="1417" w:bottom="1134" w:left="1417" w:header="709" w:footer="709" w:gutter="0"/>
          <w:cols w:space="720"/>
          <w:docGrid w:linePitch="360"/>
        </w:sectPr>
      </w:pPr>
    </w:p>
    <w:p w14:paraId="1730AD21" w14:textId="1A2E3573" w:rsidR="00C7409A" w:rsidRPr="00234635" w:rsidRDefault="00C7409A" w:rsidP="00C7409A">
      <w:pPr>
        <w:pStyle w:val="Annexetitre"/>
        <w:rPr>
          <w:noProof/>
          <w:color w:val="0000FF"/>
        </w:rPr>
      </w:pPr>
      <w:bookmarkStart w:id="4" w:name="_TocD71C84F4FBD1462EB08F66799B80DBAF"/>
      <w:r w:rsidRPr="00B43868">
        <w:rPr>
          <w:b w:val="0"/>
          <w:bCs/>
          <w:i/>
          <w:iCs/>
          <w:noProof/>
          <w:u w:val="none"/>
        </w:rPr>
        <w:t>ANNEX II</w:t>
      </w:r>
      <w:r w:rsidR="00E8575F" w:rsidRPr="00B43868">
        <w:rPr>
          <w:b w:val="0"/>
          <w:bCs/>
          <w:i/>
          <w:iCs/>
          <w:noProof/>
          <w:u w:val="none"/>
        </w:rPr>
        <w:t>I</w:t>
      </w:r>
      <w:r>
        <w:rPr>
          <w:noProof/>
        </w:rPr>
        <w:br/>
      </w:r>
      <w:r w:rsidRPr="00B43868">
        <w:rPr>
          <w:noProof/>
          <w:u w:val="none"/>
        </w:rPr>
        <w:t>Union origin requirements for vehicles</w:t>
      </w:r>
      <w:bookmarkEnd w:id="4"/>
    </w:p>
    <w:p w14:paraId="416E905F" w14:textId="485946F0" w:rsidR="00C7409A" w:rsidRPr="008D7D97" w:rsidRDefault="00C7409A" w:rsidP="00BA35E7">
      <w:pPr>
        <w:pStyle w:val="ManualHeading2"/>
        <w:rPr>
          <w:noProof/>
        </w:rPr>
      </w:pPr>
      <w:bookmarkStart w:id="5" w:name="_Toc702AC8927B944820A600B849101BA877"/>
      <w:r w:rsidRPr="008D7D97">
        <w:rPr>
          <w:noProof/>
        </w:rPr>
        <w:t xml:space="preserve">Part I </w:t>
      </w:r>
      <w:r w:rsidR="006877AA">
        <w:rPr>
          <w:noProof/>
        </w:rPr>
        <w:t>–</w:t>
      </w:r>
      <w:r w:rsidR="00BA35E7">
        <w:rPr>
          <w:noProof/>
        </w:rPr>
        <w:t xml:space="preserve"> </w:t>
      </w:r>
      <w:r w:rsidRPr="008D7D97">
        <w:rPr>
          <w:noProof/>
        </w:rPr>
        <w:t>Public procurement pr</w:t>
      </w:r>
      <w:r w:rsidRPr="00C23B94">
        <w:rPr>
          <w:noProof/>
        </w:rPr>
        <w:t>ocedure</w:t>
      </w:r>
      <w:r>
        <w:rPr>
          <w:noProof/>
        </w:rPr>
        <w:t>s</w:t>
      </w:r>
      <w:bookmarkEnd w:id="5"/>
      <w:r w:rsidR="00221066">
        <w:rPr>
          <w:noProof/>
        </w:rPr>
        <w:t xml:space="preserve"> </w:t>
      </w:r>
      <w:r w:rsidR="00A82787">
        <w:rPr>
          <w:noProof/>
        </w:rPr>
        <w:t xml:space="preserve">of </w:t>
      </w:r>
      <w:r w:rsidR="00221066">
        <w:rPr>
          <w:noProof/>
        </w:rPr>
        <w:t>electric vehicles</w:t>
      </w:r>
    </w:p>
    <w:p w14:paraId="49A56DFE" w14:textId="77777777" w:rsidR="00C7409A" w:rsidRDefault="00C7409A" w:rsidP="00C7409A">
      <w:pPr>
        <w:rPr>
          <w:noProof/>
        </w:rPr>
      </w:pPr>
      <w:r w:rsidDel="00C45E56">
        <w:rPr>
          <w:noProof/>
        </w:rPr>
        <w:t>New p</w:t>
      </w:r>
      <w:r w:rsidRPr="00F72D2C" w:rsidDel="00C45E56">
        <w:rPr>
          <w:noProof/>
        </w:rPr>
        <w:t>ure electric vehicles (PEV), off-vehicle charging hybrid electric vehicles (OVC-HEV) or fuel cell vehicles (FCV) purchased</w:t>
      </w:r>
      <w:r w:rsidRPr="00F72D2C">
        <w:rPr>
          <w:noProof/>
        </w:rPr>
        <w:t xml:space="preserve">, leased, rented or hire-purchased in public procurement procedures </w:t>
      </w:r>
      <w:r>
        <w:rPr>
          <w:noProof/>
        </w:rPr>
        <w:t xml:space="preserve">that </w:t>
      </w:r>
      <w:r w:rsidRPr="00F72D2C">
        <w:rPr>
          <w:noProof/>
        </w:rPr>
        <w:t>fall within the scope of Directive 2014/24/EU, or</w:t>
      </w:r>
      <w:r>
        <w:rPr>
          <w:noProof/>
        </w:rPr>
        <w:t xml:space="preserve"> Directive</w:t>
      </w:r>
      <w:r w:rsidRPr="00F72D2C">
        <w:rPr>
          <w:noProof/>
        </w:rPr>
        <w:t xml:space="preserve"> 2014/25/EU, launched on or after [OP: Please insert the date = six months after the date of entry into force of this Regulation] shall comply with the Union</w:t>
      </w:r>
      <w:r w:rsidR="458317E7">
        <w:rPr>
          <w:noProof/>
        </w:rPr>
        <w:t xml:space="preserve"> </w:t>
      </w:r>
      <w:r w:rsidRPr="00F72D2C">
        <w:rPr>
          <w:noProof/>
        </w:rPr>
        <w:t xml:space="preserve">origin requirements set out in </w:t>
      </w:r>
      <w:r>
        <w:rPr>
          <w:noProof/>
        </w:rPr>
        <w:t xml:space="preserve">this </w:t>
      </w:r>
      <w:r w:rsidRPr="00F72D2C">
        <w:rPr>
          <w:noProof/>
        </w:rPr>
        <w:t>Annex</w:t>
      </w:r>
      <w:r>
        <w:rPr>
          <w:noProof/>
        </w:rPr>
        <w:t>.</w:t>
      </w:r>
    </w:p>
    <w:p w14:paraId="6A798F2C" w14:textId="77777777" w:rsidR="00C7409A" w:rsidRDefault="000F4E9A" w:rsidP="00C7409A">
      <w:pPr>
        <w:rPr>
          <w:noProof/>
        </w:rPr>
      </w:pPr>
      <w:r>
        <w:rPr>
          <w:noProof/>
        </w:rPr>
        <w:t>New PEV, OVC-HEV and FCV</w:t>
      </w:r>
      <w:r w:rsidR="00C7409A">
        <w:rPr>
          <w:noProof/>
        </w:rPr>
        <w:t xml:space="preserve"> that are </w:t>
      </w:r>
      <w:r w:rsidR="0DAA7547">
        <w:rPr>
          <w:noProof/>
        </w:rPr>
        <w:t>used</w:t>
      </w:r>
      <w:r w:rsidR="00C7409A">
        <w:rPr>
          <w:noProof/>
        </w:rPr>
        <w:t xml:space="preserve"> for the provision of services sourced through public procurement procedures that fall within the scope of Directive 2014/24/EU, or Directive 2014/25/EU, shall comply with the Union</w:t>
      </w:r>
      <w:r w:rsidR="004E7DBA">
        <w:rPr>
          <w:noProof/>
        </w:rPr>
        <w:t xml:space="preserve"> </w:t>
      </w:r>
      <w:r w:rsidR="00C7409A">
        <w:rPr>
          <w:noProof/>
        </w:rPr>
        <w:t>origin requirements set out in this Annex.</w:t>
      </w:r>
    </w:p>
    <w:p w14:paraId="54768C62" w14:textId="77777777" w:rsidR="00C7409A" w:rsidRPr="008A4E32" w:rsidRDefault="00C7409A" w:rsidP="00C7409A">
      <w:pPr>
        <w:rPr>
          <w:noProof/>
        </w:rPr>
      </w:pPr>
      <w:r w:rsidRPr="008A4E32">
        <w:rPr>
          <w:noProof/>
        </w:rPr>
        <w:t xml:space="preserve">Vehicles referred to in </w:t>
      </w:r>
      <w:r w:rsidR="008A4E32" w:rsidRPr="008A4E32">
        <w:rPr>
          <w:noProof/>
        </w:rPr>
        <w:t>sub</w:t>
      </w:r>
      <w:r w:rsidRPr="008A4E32">
        <w:rPr>
          <w:noProof/>
        </w:rPr>
        <w:t>paragraphs 1 and 2 shall include the following Union</w:t>
      </w:r>
      <w:r w:rsidR="004E7DBA" w:rsidRPr="008A4E32">
        <w:rPr>
          <w:noProof/>
        </w:rPr>
        <w:t xml:space="preserve"> </w:t>
      </w:r>
      <w:r w:rsidRPr="008A4E32">
        <w:rPr>
          <w:noProof/>
        </w:rPr>
        <w:t>origin requirements:</w:t>
      </w:r>
    </w:p>
    <w:p w14:paraId="62F4800A" w14:textId="77777777" w:rsidR="00C7409A" w:rsidRPr="008A4E32" w:rsidRDefault="00C7409A" w:rsidP="00472582">
      <w:pPr>
        <w:pStyle w:val="Point1letter"/>
        <w:numPr>
          <w:ilvl w:val="3"/>
          <w:numId w:val="9"/>
        </w:numPr>
        <w:rPr>
          <w:noProof/>
        </w:rPr>
      </w:pPr>
      <w:r w:rsidRPr="008A4E32">
        <w:rPr>
          <w:noProof/>
        </w:rPr>
        <w:t>the vehicle is assembled within the Union;</w:t>
      </w:r>
    </w:p>
    <w:p w14:paraId="58E0E3D0" w14:textId="496022CD" w:rsidR="00C7409A" w:rsidRPr="008A4E32" w:rsidRDefault="00C7409A" w:rsidP="00C7409A">
      <w:pPr>
        <w:pStyle w:val="Point1letter"/>
        <w:rPr>
          <w:noProof/>
        </w:rPr>
      </w:pPr>
      <w:r w:rsidRPr="008A4E32">
        <w:rPr>
          <w:noProof/>
        </w:rPr>
        <w:t xml:space="preserve">the ratio between the total ex-works price of </w:t>
      </w:r>
      <w:r w:rsidR="00FC7C5A">
        <w:rPr>
          <w:noProof/>
        </w:rPr>
        <w:t xml:space="preserve">vehicle </w:t>
      </w:r>
      <w:r w:rsidRPr="008A4E32">
        <w:rPr>
          <w:noProof/>
        </w:rPr>
        <w:t xml:space="preserve">components - excluding the vehicle battery - originating in the Union and the total ex-works price of all components – excluding the battery – is </w:t>
      </w:r>
      <w:r w:rsidR="009C17A2" w:rsidRPr="008A4E32">
        <w:rPr>
          <w:noProof/>
        </w:rPr>
        <w:t>at least</w:t>
      </w:r>
      <w:r w:rsidRPr="008A4E32">
        <w:rPr>
          <w:noProof/>
        </w:rPr>
        <w:t xml:space="preserve"> 70%;</w:t>
      </w:r>
    </w:p>
    <w:p w14:paraId="469076C8" w14:textId="1A12C0C3" w:rsidR="00C7409A" w:rsidRPr="008A4E32" w:rsidRDefault="00C7409A" w:rsidP="00C7409A">
      <w:pPr>
        <w:pStyle w:val="Point1letter"/>
        <w:rPr>
          <w:noProof/>
        </w:rPr>
      </w:pPr>
      <w:r w:rsidRPr="008A4E32">
        <w:rPr>
          <w:noProof/>
        </w:rPr>
        <w:t xml:space="preserve">the vehicle’s traction battery contains at least </w:t>
      </w:r>
      <w:r w:rsidR="00E516D1">
        <w:rPr>
          <w:noProof/>
        </w:rPr>
        <w:t>three</w:t>
      </w:r>
      <w:r w:rsidR="00E516D1" w:rsidRPr="008A4E32">
        <w:rPr>
          <w:noProof/>
        </w:rPr>
        <w:t xml:space="preserve"> </w:t>
      </w:r>
      <w:r w:rsidRPr="008A4E32">
        <w:rPr>
          <w:noProof/>
        </w:rPr>
        <w:t xml:space="preserve">main specific </w:t>
      </w:r>
      <w:r w:rsidR="00FC7C5A">
        <w:rPr>
          <w:noProof/>
        </w:rPr>
        <w:t>componen</w:t>
      </w:r>
      <w:r w:rsidRPr="008A4E32">
        <w:rPr>
          <w:noProof/>
        </w:rPr>
        <w:t>ts</w:t>
      </w:r>
      <w:r w:rsidR="002A0249">
        <w:rPr>
          <w:noProof/>
        </w:rPr>
        <w:t xml:space="preserve"> of batteries</w:t>
      </w:r>
      <w:r w:rsidRPr="008A4E32">
        <w:rPr>
          <w:noProof/>
        </w:rPr>
        <w:t>, among which the battery cells, originating in the Union;</w:t>
      </w:r>
    </w:p>
    <w:p w14:paraId="2F29B6CA" w14:textId="5C79AC2A" w:rsidR="00C7409A" w:rsidRPr="008A4E32" w:rsidRDefault="00C7409A" w:rsidP="00C7409A">
      <w:pPr>
        <w:pStyle w:val="Point1letter"/>
        <w:rPr>
          <w:noProof/>
        </w:rPr>
      </w:pPr>
      <w:r w:rsidRPr="008A4E32">
        <w:rPr>
          <w:noProof/>
        </w:rPr>
        <w:t xml:space="preserve">the vehicle’s traction battery contains at least </w:t>
      </w:r>
      <w:r w:rsidR="00E516D1">
        <w:rPr>
          <w:noProof/>
        </w:rPr>
        <w:t>five</w:t>
      </w:r>
      <w:r w:rsidR="00E516D1" w:rsidRPr="008A4E32">
        <w:rPr>
          <w:noProof/>
        </w:rPr>
        <w:t xml:space="preserve"> </w:t>
      </w:r>
      <w:r w:rsidRPr="008A4E32">
        <w:rPr>
          <w:noProof/>
        </w:rPr>
        <w:t xml:space="preserve">main specific </w:t>
      </w:r>
      <w:r w:rsidR="00FC7C5A">
        <w:rPr>
          <w:noProof/>
        </w:rPr>
        <w:t>componen</w:t>
      </w:r>
      <w:r w:rsidRPr="008A4E32">
        <w:rPr>
          <w:noProof/>
        </w:rPr>
        <w:t>ts</w:t>
      </w:r>
      <w:r w:rsidR="002A0249">
        <w:rPr>
          <w:noProof/>
        </w:rPr>
        <w:t xml:space="preserve"> of batteries</w:t>
      </w:r>
      <w:r w:rsidRPr="008A4E32">
        <w:rPr>
          <w:noProof/>
        </w:rPr>
        <w:t>, among which the battery cells, the cathode active material, and the battery management system, originating in the Union</w:t>
      </w:r>
      <w:r w:rsidR="00496FD3" w:rsidRPr="008A4E32">
        <w:rPr>
          <w:noProof/>
        </w:rPr>
        <w:t>;</w:t>
      </w:r>
    </w:p>
    <w:p w14:paraId="6E563EF1" w14:textId="77777777" w:rsidR="00C57928" w:rsidRPr="008A4E32" w:rsidRDefault="00C57928" w:rsidP="00C57928">
      <w:pPr>
        <w:pStyle w:val="Point1letter"/>
        <w:rPr>
          <w:noProof/>
        </w:rPr>
      </w:pPr>
      <w:r w:rsidRPr="008A4E32">
        <w:rPr>
          <w:noProof/>
        </w:rPr>
        <w:t xml:space="preserve">the ratio between the total ex-works price of e-powertrain components originating in the Union and the total ex-works price of all e-powertrain components is </w:t>
      </w:r>
      <w:r w:rsidR="009C17A2" w:rsidRPr="008A4E32">
        <w:rPr>
          <w:noProof/>
        </w:rPr>
        <w:t xml:space="preserve">at least </w:t>
      </w:r>
      <w:r w:rsidRPr="008A4E32">
        <w:rPr>
          <w:noProof/>
        </w:rPr>
        <w:t>50%;</w:t>
      </w:r>
    </w:p>
    <w:p w14:paraId="7DB9A267" w14:textId="77777777" w:rsidR="00C57928" w:rsidRPr="008A4E32" w:rsidRDefault="00C57928" w:rsidP="00C57928">
      <w:pPr>
        <w:pStyle w:val="Point1letter"/>
        <w:rPr>
          <w:noProof/>
        </w:rPr>
      </w:pPr>
      <w:r w:rsidRPr="008A4E32">
        <w:rPr>
          <w:noProof/>
        </w:rPr>
        <w:t>the ratio between the total ex-works price of main electronic systems originating in the Union and the total ex-works price of all main electronic systems is equal to or greater than 50%</w:t>
      </w:r>
      <w:r w:rsidR="00AD6D75" w:rsidRPr="008A4E32">
        <w:rPr>
          <w:noProof/>
        </w:rPr>
        <w:t>.</w:t>
      </w:r>
    </w:p>
    <w:p w14:paraId="55983730" w14:textId="77777777" w:rsidR="00C7409A" w:rsidRPr="008A4E32" w:rsidRDefault="5365471D" w:rsidP="00C7409A">
      <w:pPr>
        <w:rPr>
          <w:noProof/>
        </w:rPr>
      </w:pPr>
      <w:r w:rsidRPr="008A4E32">
        <w:rPr>
          <w:noProof/>
        </w:rPr>
        <w:t>The requirements set out in points d),</w:t>
      </w:r>
      <w:r w:rsidR="10193356" w:rsidRPr="008A4E32">
        <w:rPr>
          <w:noProof/>
        </w:rPr>
        <w:t xml:space="preserve"> e)</w:t>
      </w:r>
      <w:r w:rsidRPr="008A4E32">
        <w:rPr>
          <w:noProof/>
        </w:rPr>
        <w:t xml:space="preserve"> and </w:t>
      </w:r>
      <w:r w:rsidR="10193356" w:rsidRPr="008A4E32">
        <w:rPr>
          <w:noProof/>
        </w:rPr>
        <w:t>f</w:t>
      </w:r>
      <w:r w:rsidRPr="008A4E32">
        <w:rPr>
          <w:noProof/>
        </w:rPr>
        <w:t>) apply from [OP: please insert date 3 years after the date of entry into force of this Regulation]</w:t>
      </w:r>
      <w:r w:rsidR="007F5D50" w:rsidRPr="008A4E32">
        <w:rPr>
          <w:noProof/>
        </w:rPr>
        <w:t>.</w:t>
      </w:r>
    </w:p>
    <w:p w14:paraId="4B8A0A53" w14:textId="77777777" w:rsidR="40817FB6" w:rsidRPr="008A4E32" w:rsidRDefault="004E7DBA">
      <w:pPr>
        <w:rPr>
          <w:noProof/>
        </w:rPr>
      </w:pPr>
      <w:r w:rsidRPr="008A4E32">
        <w:rPr>
          <w:noProof/>
        </w:rPr>
        <w:t>By way of derogation to</w:t>
      </w:r>
      <w:r w:rsidR="40817FB6" w:rsidRPr="008A4E32">
        <w:rPr>
          <w:noProof/>
        </w:rPr>
        <w:t xml:space="preserve"> the requirements </w:t>
      </w:r>
      <w:r w:rsidRPr="008A4E32">
        <w:rPr>
          <w:noProof/>
        </w:rPr>
        <w:t xml:space="preserve">set out </w:t>
      </w:r>
      <w:r w:rsidR="40817FB6" w:rsidRPr="008A4E32">
        <w:rPr>
          <w:noProof/>
        </w:rPr>
        <w:t>above, small electric vehicles of subcategory M1E, as defined in Regulation (EU) 2018/858</w:t>
      </w:r>
      <w:r w:rsidR="10D95F98" w:rsidRPr="008A4E32">
        <w:rPr>
          <w:noProof/>
        </w:rPr>
        <w:t>,</w:t>
      </w:r>
      <w:r w:rsidR="40817FB6" w:rsidRPr="008A4E32">
        <w:rPr>
          <w:noProof/>
        </w:rPr>
        <w:t xml:space="preserve"> shall include the following Union origin requirements:</w:t>
      </w:r>
    </w:p>
    <w:p w14:paraId="09BADC7C" w14:textId="77777777" w:rsidR="7B76B141" w:rsidRPr="008A4E32" w:rsidRDefault="7B76B141" w:rsidP="00472582">
      <w:pPr>
        <w:pStyle w:val="NumPar1"/>
        <w:numPr>
          <w:ilvl w:val="0"/>
          <w:numId w:val="21"/>
        </w:numPr>
        <w:rPr>
          <w:noProof/>
        </w:rPr>
      </w:pPr>
      <w:r w:rsidRPr="008A4E32">
        <w:rPr>
          <w:noProof/>
        </w:rPr>
        <w:t>the vehicle is assembled within the Union;</w:t>
      </w:r>
    </w:p>
    <w:p w14:paraId="60A93BB7" w14:textId="77777777" w:rsidR="7B76B141" w:rsidRPr="008A4E32" w:rsidRDefault="7B76B141" w:rsidP="73939D44">
      <w:pPr>
        <w:pStyle w:val="NumPar1"/>
        <w:rPr>
          <w:noProof/>
        </w:rPr>
      </w:pPr>
      <w:r w:rsidRPr="008A4E32">
        <w:rPr>
          <w:noProof/>
        </w:rPr>
        <w:t>and one of the two criteria below:</w:t>
      </w:r>
    </w:p>
    <w:p w14:paraId="5764BDEF" w14:textId="0CCB9A3E" w:rsidR="7B76B141" w:rsidRPr="008A4E32" w:rsidRDefault="7B76B141" w:rsidP="00472582">
      <w:pPr>
        <w:pStyle w:val="Point1letter"/>
        <w:numPr>
          <w:ilvl w:val="3"/>
          <w:numId w:val="22"/>
        </w:numPr>
        <w:rPr>
          <w:noProof/>
        </w:rPr>
      </w:pPr>
      <w:r w:rsidRPr="008A4E32">
        <w:rPr>
          <w:noProof/>
        </w:rPr>
        <w:t xml:space="preserve">the ratio between the total ex-works price of </w:t>
      </w:r>
      <w:r w:rsidR="00FC7C5A">
        <w:rPr>
          <w:noProof/>
        </w:rPr>
        <w:t>vehicle componen</w:t>
      </w:r>
      <w:r w:rsidRPr="008A4E32">
        <w:rPr>
          <w:noProof/>
        </w:rPr>
        <w:t xml:space="preserve">ts - excluding the vehicle battery - originating in the Union and the total ex-works price of all </w:t>
      </w:r>
      <w:r w:rsidR="00FC7C5A">
        <w:rPr>
          <w:noProof/>
        </w:rPr>
        <w:t>vehicle componen</w:t>
      </w:r>
      <w:r w:rsidRPr="008A4E32">
        <w:rPr>
          <w:noProof/>
        </w:rPr>
        <w:t xml:space="preserve">ts – excluding the battery – is equal to or greater than 70%; or </w:t>
      </w:r>
    </w:p>
    <w:p w14:paraId="4ED76D96" w14:textId="0622D35D" w:rsidR="73939D44" w:rsidRPr="008A4E32" w:rsidRDefault="7B76B141" w:rsidP="002C1CA8">
      <w:pPr>
        <w:pStyle w:val="Point1letter"/>
        <w:rPr>
          <w:noProof/>
        </w:rPr>
      </w:pPr>
      <w:r w:rsidRPr="008A4E32">
        <w:rPr>
          <w:noProof/>
        </w:rPr>
        <w:t xml:space="preserve">the vehicle’s traction battery contains at least three main specific </w:t>
      </w:r>
      <w:r w:rsidR="00FC7C5A">
        <w:rPr>
          <w:noProof/>
        </w:rPr>
        <w:t>componen</w:t>
      </w:r>
      <w:r w:rsidRPr="008A4E32">
        <w:rPr>
          <w:noProof/>
        </w:rPr>
        <w:t>ts</w:t>
      </w:r>
      <w:r>
        <w:rPr>
          <w:noProof/>
        </w:rPr>
        <w:t xml:space="preserve"> of batteries</w:t>
      </w:r>
      <w:r w:rsidRPr="008A4E32">
        <w:rPr>
          <w:noProof/>
        </w:rPr>
        <w:t>, among which the battery cells, originating in the Union.</w:t>
      </w:r>
    </w:p>
    <w:p w14:paraId="399405AF" w14:textId="4434D443" w:rsidR="684F1013" w:rsidRDefault="684F1013" w:rsidP="114DF7A8">
      <w:pPr>
        <w:rPr>
          <w:noProof/>
        </w:rPr>
      </w:pPr>
      <w:r w:rsidRPr="008A4E32">
        <w:rPr>
          <w:noProof/>
        </w:rPr>
        <w:t xml:space="preserve">Upon request of a vehicle manufacturer, all PEV, OVC-HEV or FCV from that vehicle manufacturer can be considered compliant, for a period of twelve months, with the Union origin requirements if the manufacturer demonstrates that the total number of </w:t>
      </w:r>
      <w:r w:rsidR="00E45837">
        <w:rPr>
          <w:noProof/>
        </w:rPr>
        <w:t xml:space="preserve">all PEV, OVC-HEC or FCV </w:t>
      </w:r>
      <w:r w:rsidRPr="008A4E32">
        <w:rPr>
          <w:noProof/>
        </w:rPr>
        <w:t xml:space="preserve">vehicles compliant with the Union origin requirements that were assembled by that vehicle manufacturer during the period comprised between 1 January and 31 December (included) of the previous year represent a percentage equal or greater than 85% of the total number of PEV, OVC-HEV or FCV from the same vehicle manufacturer that were registered within the Union in the same period.  </w:t>
      </w:r>
    </w:p>
    <w:p w14:paraId="7EAADD84" w14:textId="77777777" w:rsidR="00C7409A" w:rsidRPr="00234635" w:rsidRDefault="00C7409A" w:rsidP="00B43868">
      <w:pPr>
        <w:rPr>
          <w:noProof/>
          <w:color w:val="0000FF"/>
        </w:rPr>
      </w:pPr>
      <w:r w:rsidRPr="008A4E32">
        <w:rPr>
          <w:noProof/>
        </w:rPr>
        <w:t xml:space="preserve">Where public procurement procedures concern public service contracts referred to in </w:t>
      </w:r>
      <w:r w:rsidR="008A4E32" w:rsidRPr="008A4E32">
        <w:rPr>
          <w:noProof/>
        </w:rPr>
        <w:t>sub</w:t>
      </w:r>
      <w:r w:rsidRPr="008A4E32">
        <w:rPr>
          <w:noProof/>
        </w:rPr>
        <w:t>paragraph 2, vehicles</w:t>
      </w:r>
      <w:r w:rsidRPr="006021A3">
        <w:rPr>
          <w:noProof/>
        </w:rPr>
        <w:t xml:space="preserve"> already registered in the Union shall be deemed to comply with the requirements set out in this Annex until 31 December 2035.</w:t>
      </w:r>
    </w:p>
    <w:p w14:paraId="5C446767" w14:textId="2B054CFA" w:rsidR="00C7409A" w:rsidRDefault="00C7409A" w:rsidP="00BA35E7">
      <w:pPr>
        <w:pStyle w:val="ManualHeading2"/>
        <w:rPr>
          <w:noProof/>
        </w:rPr>
      </w:pPr>
      <w:bookmarkStart w:id="6" w:name="_TocF1CF0729A7384EFD89B3F73621D06C4A"/>
      <w:r>
        <w:rPr>
          <w:noProof/>
        </w:rPr>
        <w:t xml:space="preserve">Part </w:t>
      </w:r>
      <w:r w:rsidR="0022594C">
        <w:rPr>
          <w:noProof/>
        </w:rPr>
        <w:t>I</w:t>
      </w:r>
      <w:r>
        <w:rPr>
          <w:noProof/>
        </w:rPr>
        <w:t xml:space="preserve">I </w:t>
      </w:r>
      <w:r w:rsidR="00453E44">
        <w:rPr>
          <w:noProof/>
        </w:rPr>
        <w:t>–</w:t>
      </w:r>
      <w:r w:rsidR="00BA35E7">
        <w:rPr>
          <w:noProof/>
        </w:rPr>
        <w:t xml:space="preserve"> </w:t>
      </w:r>
      <w:bookmarkEnd w:id="6"/>
      <w:r>
        <w:rPr>
          <w:noProof/>
        </w:rPr>
        <w:t>Other forms of public intervention and f</w:t>
      </w:r>
      <w:r w:rsidR="001A40CF">
        <w:rPr>
          <w:noProof/>
        </w:rPr>
        <w:t>inancial support for corporate vehicles</w:t>
      </w:r>
    </w:p>
    <w:p w14:paraId="1360CD78" w14:textId="2C66B9DD" w:rsidR="00F6125F" w:rsidRDefault="00F6125F" w:rsidP="00F6125F">
      <w:pPr>
        <w:rPr>
          <w:noProof/>
        </w:rPr>
      </w:pPr>
      <w:r>
        <w:rPr>
          <w:noProof/>
        </w:rPr>
        <w:t>For schemes established or updated after [OP: Please insert the date = six months after the date of entry into force of this Regulation] that support the purchase, lease, rent or hire-purchase of new PEV, OVC-HEV or FCV, Member States, regional or local authorities, bodies governed by public law or associations formed by one or more such authorities or one or more such bodies governed by public law shall ensure that only vehicles that comply with the below minimum Union origin requirements are eligible under the scheme.</w:t>
      </w:r>
    </w:p>
    <w:p w14:paraId="27C961F3" w14:textId="661FEBCD" w:rsidR="000D55DA" w:rsidRPr="00747DCD" w:rsidRDefault="000D55DA" w:rsidP="0044685E">
      <w:pPr>
        <w:rPr>
          <w:rFonts w:eastAsia="Times New Roman"/>
          <w:noProof/>
          <w:szCs w:val="24"/>
        </w:rPr>
      </w:pPr>
      <w:r w:rsidRPr="00887C64">
        <w:rPr>
          <w:rFonts w:eastAsia="Times New Roman"/>
          <w:noProof/>
          <w:szCs w:val="24"/>
        </w:rPr>
        <w:t xml:space="preserve">For the </w:t>
      </w:r>
      <w:r w:rsidRPr="00887C64">
        <w:rPr>
          <w:noProof/>
        </w:rPr>
        <w:t>purpose</w:t>
      </w:r>
      <w:r w:rsidRPr="00887C64">
        <w:rPr>
          <w:rFonts w:eastAsia="Times New Roman"/>
          <w:noProof/>
          <w:szCs w:val="24"/>
        </w:rPr>
        <w:t xml:space="preserve"> of considering </w:t>
      </w:r>
      <w:r w:rsidR="005B16D5" w:rsidRPr="00887C64">
        <w:rPr>
          <w:rFonts w:eastAsia="Times New Roman"/>
          <w:noProof/>
          <w:szCs w:val="24"/>
        </w:rPr>
        <w:t>corporate cars and vans</w:t>
      </w:r>
      <w:r w:rsidR="001E6D76" w:rsidRPr="00887C64">
        <w:rPr>
          <w:rFonts w:eastAsia="Times New Roman"/>
          <w:noProof/>
          <w:szCs w:val="24"/>
        </w:rPr>
        <w:t xml:space="preserve"> ‘made in the European Union’</w:t>
      </w:r>
      <w:r w:rsidR="0044685E" w:rsidRPr="00887C64">
        <w:rPr>
          <w:rFonts w:eastAsia="Times New Roman"/>
          <w:noProof/>
          <w:szCs w:val="24"/>
        </w:rPr>
        <w:t xml:space="preserve"> in accordance with </w:t>
      </w:r>
      <w:r w:rsidR="0044685E" w:rsidRPr="00747DCD">
        <w:rPr>
          <w:noProof/>
        </w:rPr>
        <w:t>Article 4 of the [Proposal for a Regulation of 16 December 2025 on clean corporate vehicles]</w:t>
      </w:r>
      <w:r w:rsidR="0044685E" w:rsidRPr="00887C64">
        <w:rPr>
          <w:noProof/>
        </w:rPr>
        <w:t xml:space="preserve">, </w:t>
      </w:r>
      <w:r w:rsidR="0044685E" w:rsidRPr="00887C64">
        <w:rPr>
          <w:rFonts w:eastAsia="Times New Roman"/>
          <w:noProof/>
          <w:szCs w:val="24"/>
        </w:rPr>
        <w:t xml:space="preserve">the </w:t>
      </w:r>
      <w:r>
        <w:rPr>
          <w:rFonts w:eastAsia="Times New Roman"/>
          <w:noProof/>
          <w:szCs w:val="24"/>
        </w:rPr>
        <w:t xml:space="preserve">below requirements </w:t>
      </w:r>
      <w:r w:rsidR="0044685E" w:rsidRPr="00887C64">
        <w:rPr>
          <w:rFonts w:eastAsia="Times New Roman"/>
          <w:noProof/>
          <w:szCs w:val="24"/>
        </w:rPr>
        <w:t>apply</w:t>
      </w:r>
      <w:r>
        <w:rPr>
          <w:rFonts w:eastAsia="Times New Roman"/>
          <w:noProof/>
          <w:szCs w:val="24"/>
        </w:rPr>
        <w:t>.</w:t>
      </w:r>
    </w:p>
    <w:p w14:paraId="728B72CB" w14:textId="77777777" w:rsidR="00C7409A" w:rsidRPr="004D2341" w:rsidRDefault="00C7409A" w:rsidP="00A547DE">
      <w:pPr>
        <w:pStyle w:val="Point1letter"/>
        <w:numPr>
          <w:ilvl w:val="3"/>
          <w:numId w:val="24"/>
        </w:numPr>
        <w:rPr>
          <w:noProof/>
        </w:rPr>
      </w:pPr>
      <w:r w:rsidRPr="004D2341">
        <w:rPr>
          <w:noProof/>
        </w:rPr>
        <w:t>the vehicle is assembled within the Union;</w:t>
      </w:r>
    </w:p>
    <w:p w14:paraId="6ABFBAE6" w14:textId="7248A386" w:rsidR="00C7409A" w:rsidRDefault="00C7409A" w:rsidP="00472582">
      <w:pPr>
        <w:pStyle w:val="Point1letter"/>
        <w:numPr>
          <w:ilvl w:val="3"/>
          <w:numId w:val="12"/>
        </w:numPr>
        <w:rPr>
          <w:noProof/>
        </w:rPr>
      </w:pPr>
      <w:r>
        <w:rPr>
          <w:noProof/>
        </w:rPr>
        <w:t xml:space="preserve">the ratio between the total ex-works price of </w:t>
      </w:r>
      <w:r w:rsidR="00FC7C5A">
        <w:rPr>
          <w:noProof/>
        </w:rPr>
        <w:t>vehicle componen</w:t>
      </w:r>
      <w:r>
        <w:rPr>
          <w:noProof/>
        </w:rPr>
        <w:t xml:space="preserve">ts - excluding the vehicle battery - originating in the Union and the total ex-works price of all </w:t>
      </w:r>
      <w:r w:rsidR="00FC7C5A">
        <w:rPr>
          <w:noProof/>
        </w:rPr>
        <w:t>vehicle componen</w:t>
      </w:r>
      <w:r>
        <w:rPr>
          <w:noProof/>
        </w:rPr>
        <w:t>ts – excluding the battery – is equal to or greater than 70%;</w:t>
      </w:r>
    </w:p>
    <w:p w14:paraId="5871EBC9" w14:textId="387D9549" w:rsidR="00C7409A" w:rsidRDefault="00C7409A" w:rsidP="00472582">
      <w:pPr>
        <w:pStyle w:val="Point1letter"/>
        <w:numPr>
          <w:ilvl w:val="3"/>
          <w:numId w:val="12"/>
        </w:numPr>
        <w:rPr>
          <w:noProof/>
        </w:rPr>
      </w:pPr>
      <w:r>
        <w:rPr>
          <w:noProof/>
        </w:rPr>
        <w:t xml:space="preserve">the vehicle’s traction battery contains at least </w:t>
      </w:r>
      <w:r w:rsidR="00E516D1">
        <w:rPr>
          <w:noProof/>
        </w:rPr>
        <w:t xml:space="preserve">three </w:t>
      </w:r>
      <w:r>
        <w:rPr>
          <w:noProof/>
        </w:rPr>
        <w:t xml:space="preserve">main specific </w:t>
      </w:r>
      <w:r w:rsidR="00FC7C5A">
        <w:rPr>
          <w:noProof/>
        </w:rPr>
        <w:t>componen</w:t>
      </w:r>
      <w:r>
        <w:rPr>
          <w:noProof/>
        </w:rPr>
        <w:t>ts</w:t>
      </w:r>
      <w:r w:rsidR="005A46B3">
        <w:rPr>
          <w:noProof/>
        </w:rPr>
        <w:t xml:space="preserve"> of batteries</w:t>
      </w:r>
      <w:r>
        <w:rPr>
          <w:noProof/>
        </w:rPr>
        <w:t>, among which the battery cells, originating in the Union;</w:t>
      </w:r>
    </w:p>
    <w:p w14:paraId="256F5CE1" w14:textId="44D4DD7F" w:rsidR="00C7409A" w:rsidRDefault="00C7409A" w:rsidP="00472582">
      <w:pPr>
        <w:pStyle w:val="Point1letter"/>
        <w:numPr>
          <w:ilvl w:val="3"/>
          <w:numId w:val="12"/>
        </w:numPr>
        <w:rPr>
          <w:noProof/>
        </w:rPr>
      </w:pPr>
      <w:r>
        <w:rPr>
          <w:noProof/>
        </w:rPr>
        <w:t xml:space="preserve">the vehicle’s traction battery contains at least </w:t>
      </w:r>
      <w:r w:rsidR="00E516D1">
        <w:rPr>
          <w:noProof/>
        </w:rPr>
        <w:t xml:space="preserve">five </w:t>
      </w:r>
      <w:r>
        <w:rPr>
          <w:noProof/>
        </w:rPr>
        <w:t xml:space="preserve">main specific </w:t>
      </w:r>
      <w:r w:rsidR="00FC7C5A">
        <w:rPr>
          <w:noProof/>
        </w:rPr>
        <w:t>componen</w:t>
      </w:r>
      <w:r>
        <w:rPr>
          <w:noProof/>
        </w:rPr>
        <w:t>ts</w:t>
      </w:r>
      <w:r w:rsidR="005A46B3">
        <w:rPr>
          <w:noProof/>
        </w:rPr>
        <w:t xml:space="preserve"> of batteries</w:t>
      </w:r>
      <w:r>
        <w:rPr>
          <w:noProof/>
        </w:rPr>
        <w:t>, among which the battery cells, the cathode active material, and the battery management system, originating in the Union</w:t>
      </w:r>
      <w:r w:rsidR="00496FD3">
        <w:rPr>
          <w:noProof/>
        </w:rPr>
        <w:t>;</w:t>
      </w:r>
    </w:p>
    <w:p w14:paraId="3C4AFBEE" w14:textId="77777777" w:rsidR="00FF2A3A" w:rsidRDefault="00FF2A3A" w:rsidP="357E98EA">
      <w:pPr>
        <w:pStyle w:val="Point1letter"/>
        <w:rPr>
          <w:noProof/>
        </w:rPr>
      </w:pPr>
      <w:r>
        <w:rPr>
          <w:noProof/>
        </w:rPr>
        <w:t>the ratio between the total ex-works price of e-powertrain components originating in the Union and the total ex-works price of all e-powertrain components is equal to or greater than 50%;</w:t>
      </w:r>
    </w:p>
    <w:p w14:paraId="23AFAB49" w14:textId="77777777" w:rsidR="00FF2A3A" w:rsidRDefault="00FF2A3A" w:rsidP="357E98EA">
      <w:pPr>
        <w:pStyle w:val="Point1letter"/>
        <w:rPr>
          <w:noProof/>
        </w:rPr>
      </w:pPr>
      <w:r>
        <w:rPr>
          <w:noProof/>
        </w:rPr>
        <w:t>the ratio between the total ex-works price of main electronic systems originating in the Union and the total ex-works price of all main electronic systems is equal to or greater than 50%</w:t>
      </w:r>
      <w:r w:rsidR="00AD6D75">
        <w:rPr>
          <w:noProof/>
        </w:rPr>
        <w:t>.</w:t>
      </w:r>
    </w:p>
    <w:p w14:paraId="254AD07C" w14:textId="77777777" w:rsidR="00C7409A" w:rsidRPr="0053032D" w:rsidRDefault="5365471D" w:rsidP="00B43868">
      <w:pPr>
        <w:rPr>
          <w:noProof/>
        </w:rPr>
      </w:pPr>
      <w:r w:rsidRPr="0053032D">
        <w:rPr>
          <w:noProof/>
        </w:rPr>
        <w:t>The requirements set out in points d)</w:t>
      </w:r>
      <w:r w:rsidR="324F8DCC" w:rsidRPr="0053032D">
        <w:rPr>
          <w:noProof/>
        </w:rPr>
        <w:t>, e)</w:t>
      </w:r>
      <w:r w:rsidRPr="0053032D">
        <w:rPr>
          <w:noProof/>
        </w:rPr>
        <w:t xml:space="preserve"> and </w:t>
      </w:r>
      <w:r w:rsidR="43886B04" w:rsidRPr="0053032D">
        <w:rPr>
          <w:noProof/>
        </w:rPr>
        <w:t>f</w:t>
      </w:r>
      <w:r w:rsidRPr="0053032D">
        <w:rPr>
          <w:noProof/>
        </w:rPr>
        <w:t>) apply from [OP: please insert date three years after the date of entry into force of this Regulation]</w:t>
      </w:r>
      <w:r w:rsidR="0013707B" w:rsidRPr="0053032D">
        <w:rPr>
          <w:noProof/>
        </w:rPr>
        <w:t>.</w:t>
      </w:r>
    </w:p>
    <w:p w14:paraId="422CEB08" w14:textId="0F790113" w:rsidR="6F61A6C7" w:rsidRPr="0022594C" w:rsidRDefault="00F30021">
      <w:pPr>
        <w:rPr>
          <w:noProof/>
        </w:rPr>
      </w:pPr>
      <w:r w:rsidRPr="0022594C">
        <w:rPr>
          <w:noProof/>
        </w:rPr>
        <w:t>By way of</w:t>
      </w:r>
      <w:r w:rsidR="6F61A6C7" w:rsidRPr="0022594C">
        <w:rPr>
          <w:noProof/>
        </w:rPr>
        <w:t xml:space="preserve"> derogation </w:t>
      </w:r>
      <w:r w:rsidRPr="0022594C">
        <w:rPr>
          <w:noProof/>
        </w:rPr>
        <w:t xml:space="preserve">to </w:t>
      </w:r>
      <w:r w:rsidR="6F61A6C7" w:rsidRPr="0022594C">
        <w:rPr>
          <w:noProof/>
        </w:rPr>
        <w:t xml:space="preserve">the requirements </w:t>
      </w:r>
      <w:r w:rsidRPr="0022594C">
        <w:rPr>
          <w:noProof/>
        </w:rPr>
        <w:t xml:space="preserve">set out </w:t>
      </w:r>
      <w:r w:rsidR="6F61A6C7" w:rsidRPr="0022594C">
        <w:rPr>
          <w:noProof/>
        </w:rPr>
        <w:t>above, small electric vehicles of subcategory M1E, as defined in Regulation (EU) 2018/858</w:t>
      </w:r>
      <w:r w:rsidR="60AA2D21" w:rsidRPr="0022594C">
        <w:rPr>
          <w:noProof/>
        </w:rPr>
        <w:t>,</w:t>
      </w:r>
      <w:r w:rsidR="6F61A6C7" w:rsidRPr="0022594C">
        <w:rPr>
          <w:noProof/>
        </w:rPr>
        <w:t xml:space="preserve"> shall include the following Union origin requirements:</w:t>
      </w:r>
    </w:p>
    <w:p w14:paraId="50415E68" w14:textId="77777777" w:rsidR="6F61A6C7" w:rsidRPr="0022594C" w:rsidRDefault="6F61A6C7">
      <w:pPr>
        <w:rPr>
          <w:noProof/>
        </w:rPr>
      </w:pPr>
      <w:r w:rsidRPr="0022594C">
        <w:rPr>
          <w:noProof/>
        </w:rPr>
        <w:t>1.</w:t>
      </w:r>
      <w:r w:rsidRPr="0022594C">
        <w:rPr>
          <w:noProof/>
        </w:rPr>
        <w:tab/>
        <w:t>the vehicle is assembled within the Union</w:t>
      </w:r>
      <w:r w:rsidR="007F5D50" w:rsidRPr="0022594C">
        <w:rPr>
          <w:noProof/>
        </w:rPr>
        <w:t xml:space="preserve">; </w:t>
      </w:r>
    </w:p>
    <w:p w14:paraId="76CFA713" w14:textId="77777777" w:rsidR="007F5D50" w:rsidRPr="0022594C" w:rsidRDefault="6F61A6C7" w:rsidP="007F5D50">
      <w:pPr>
        <w:rPr>
          <w:noProof/>
        </w:rPr>
      </w:pPr>
      <w:r w:rsidRPr="0022594C">
        <w:rPr>
          <w:noProof/>
        </w:rPr>
        <w:t>2.</w:t>
      </w:r>
      <w:r w:rsidRPr="0022594C">
        <w:rPr>
          <w:noProof/>
        </w:rPr>
        <w:tab/>
      </w:r>
      <w:r w:rsidR="007F5D50" w:rsidRPr="0022594C">
        <w:rPr>
          <w:noProof/>
        </w:rPr>
        <w:t>one of the two criteria below:</w:t>
      </w:r>
    </w:p>
    <w:p w14:paraId="1749884E" w14:textId="2A2122CE" w:rsidR="007F5D50" w:rsidRPr="0022594C" w:rsidRDefault="007F5D50" w:rsidP="00472582">
      <w:pPr>
        <w:pStyle w:val="Point1letter"/>
        <w:numPr>
          <w:ilvl w:val="3"/>
          <w:numId w:val="20"/>
        </w:numPr>
        <w:rPr>
          <w:noProof/>
        </w:rPr>
      </w:pPr>
      <w:r w:rsidRPr="0022594C">
        <w:rPr>
          <w:noProof/>
        </w:rPr>
        <w:t xml:space="preserve">the ratio between the total ex-works price of </w:t>
      </w:r>
      <w:r w:rsidR="00FC7C5A">
        <w:rPr>
          <w:noProof/>
        </w:rPr>
        <w:t>vehicle componen</w:t>
      </w:r>
      <w:r w:rsidRPr="0022594C">
        <w:rPr>
          <w:noProof/>
        </w:rPr>
        <w:t xml:space="preserve">ts - excluding the vehicle battery - originating in the Union and the total ex-works price of all </w:t>
      </w:r>
      <w:r w:rsidR="00FC7C5A">
        <w:rPr>
          <w:noProof/>
        </w:rPr>
        <w:t>vehicle componen</w:t>
      </w:r>
      <w:r w:rsidRPr="0022594C">
        <w:rPr>
          <w:noProof/>
        </w:rPr>
        <w:t xml:space="preserve">ts – excluding the battery – is equal to or greater than 70%; or </w:t>
      </w:r>
    </w:p>
    <w:p w14:paraId="7AFECA4F" w14:textId="56D56B94" w:rsidR="007F5D50" w:rsidRPr="0022594C" w:rsidRDefault="007F5D50" w:rsidP="00472582">
      <w:pPr>
        <w:pStyle w:val="Point1letter"/>
        <w:numPr>
          <w:ilvl w:val="3"/>
          <w:numId w:val="20"/>
        </w:numPr>
        <w:rPr>
          <w:noProof/>
        </w:rPr>
      </w:pPr>
      <w:r w:rsidRPr="0022594C">
        <w:rPr>
          <w:noProof/>
        </w:rPr>
        <w:t xml:space="preserve">the vehicle’s traction battery contains at least three main specific </w:t>
      </w:r>
      <w:r w:rsidR="00FC7C5A">
        <w:rPr>
          <w:noProof/>
        </w:rPr>
        <w:t>componen</w:t>
      </w:r>
      <w:r w:rsidRPr="0022594C">
        <w:rPr>
          <w:noProof/>
        </w:rPr>
        <w:t>ts</w:t>
      </w:r>
      <w:r>
        <w:rPr>
          <w:noProof/>
        </w:rPr>
        <w:t xml:space="preserve"> of batteries</w:t>
      </w:r>
      <w:r w:rsidRPr="0022594C">
        <w:rPr>
          <w:noProof/>
        </w:rPr>
        <w:t>, among which the battery cells, originating in the Union.</w:t>
      </w:r>
    </w:p>
    <w:p w14:paraId="2B2EA522" w14:textId="7C791045" w:rsidR="00D22960" w:rsidRPr="00D86496" w:rsidRDefault="4B35227F" w:rsidP="00AE7908">
      <w:pPr>
        <w:rPr>
          <w:noProof/>
        </w:rPr>
      </w:pPr>
      <w:r w:rsidRPr="0022594C">
        <w:rPr>
          <w:noProof/>
        </w:rPr>
        <w:t>Upon request of a vehicle manufacturer, all PEV, OVC-HEV or FCV from that vehicle manufacturer can be considered compliant, for a period of twelve months, with the Un</w:t>
      </w:r>
      <w:r w:rsidR="006E6C5D">
        <w:rPr>
          <w:noProof/>
        </w:rPr>
        <w:t xml:space="preserve"> </w:t>
      </w:r>
      <w:r w:rsidRPr="0022594C">
        <w:rPr>
          <w:noProof/>
        </w:rPr>
        <w:t xml:space="preserve">ion origin requirements if the manufacturer demonstrates that </w:t>
      </w:r>
      <w:r w:rsidR="004E7843" w:rsidRPr="0022594C">
        <w:rPr>
          <w:noProof/>
        </w:rPr>
        <w:t>all PEV, OVC-HEV or FCV</w:t>
      </w:r>
      <w:r w:rsidR="00364E80">
        <w:rPr>
          <w:noProof/>
        </w:rPr>
        <w:t xml:space="preserve"> </w:t>
      </w:r>
      <w:r w:rsidRPr="0022594C">
        <w:rPr>
          <w:noProof/>
        </w:rPr>
        <w:t>compliant with the Union origin requirements that were assembled by that vehicle manufacturer during the period comprised between 1 January and 31 December (included) of the previous year represent a percentage equal or greater than 85% of the total number of PEV, OVC-HEV or FCV from the same vehicle manufacturer that were registered within the Union in the same period.</w:t>
      </w:r>
      <w:r w:rsidRPr="0053032D">
        <w:rPr>
          <w:noProof/>
        </w:rPr>
        <w:t xml:space="preserve">  </w:t>
      </w:r>
    </w:p>
    <w:p w14:paraId="070ADD87" w14:textId="2F7B78C1" w:rsidR="00127E30" w:rsidRPr="00BA35E7" w:rsidRDefault="018DE982" w:rsidP="00BA35E7">
      <w:pPr>
        <w:pStyle w:val="ManualHeading2"/>
        <w:rPr>
          <w:noProof/>
        </w:rPr>
      </w:pPr>
      <w:bookmarkStart w:id="7" w:name="_Toc1592EFAD495F4BEEA007173ACD19D6B2"/>
      <w:r w:rsidRPr="00BA35E7">
        <w:rPr>
          <w:noProof/>
        </w:rPr>
        <w:t>P</w:t>
      </w:r>
      <w:r w:rsidR="00AB4D4D" w:rsidRPr="00BA35E7">
        <w:rPr>
          <w:noProof/>
        </w:rPr>
        <w:t>art</w:t>
      </w:r>
      <w:r w:rsidRPr="00BA35E7">
        <w:rPr>
          <w:noProof/>
        </w:rPr>
        <w:t xml:space="preserve"> I</w:t>
      </w:r>
      <w:r w:rsidR="00740205">
        <w:rPr>
          <w:noProof/>
        </w:rPr>
        <w:t>II</w:t>
      </w:r>
      <w:r w:rsidRPr="00BA35E7">
        <w:rPr>
          <w:noProof/>
        </w:rPr>
        <w:t xml:space="preserve"> </w:t>
      </w:r>
      <w:r w:rsidR="006877AA">
        <w:rPr>
          <w:noProof/>
        </w:rPr>
        <w:t>–</w:t>
      </w:r>
      <w:r w:rsidR="00BA35E7">
        <w:rPr>
          <w:noProof/>
        </w:rPr>
        <w:t xml:space="preserve"> </w:t>
      </w:r>
      <w:r w:rsidRPr="00BA35E7">
        <w:rPr>
          <w:noProof/>
        </w:rPr>
        <w:t>Super credits for small zero-emission vehicles</w:t>
      </w:r>
      <w:bookmarkEnd w:id="7"/>
    </w:p>
    <w:p w14:paraId="46E13259" w14:textId="77777777" w:rsidR="00127E30" w:rsidRDefault="018DE982" w:rsidP="0022594C">
      <w:pPr>
        <w:rPr>
          <w:rFonts w:eastAsia="Times New Roman"/>
          <w:noProof/>
          <w:szCs w:val="24"/>
        </w:rPr>
      </w:pPr>
      <w:r w:rsidRPr="3FBFF719">
        <w:rPr>
          <w:rFonts w:eastAsia="Times New Roman"/>
          <w:noProof/>
          <w:szCs w:val="24"/>
        </w:rPr>
        <w:t xml:space="preserve">For the </w:t>
      </w:r>
      <w:r w:rsidRPr="0022594C">
        <w:rPr>
          <w:noProof/>
        </w:rPr>
        <w:t>purpose</w:t>
      </w:r>
      <w:r w:rsidRPr="3FBFF719">
        <w:rPr>
          <w:rFonts w:eastAsia="Times New Roman"/>
          <w:noProof/>
          <w:szCs w:val="24"/>
        </w:rPr>
        <w:t xml:space="preserve"> of considering vehicles as “made in the EU” in accordance with Article 5</w:t>
      </w:r>
      <w:r w:rsidR="001728A3">
        <w:rPr>
          <w:rFonts w:eastAsia="Times New Roman"/>
          <w:noProof/>
          <w:szCs w:val="24"/>
        </w:rPr>
        <w:t xml:space="preserve"> </w:t>
      </w:r>
      <w:r w:rsidR="006547A3" w:rsidRPr="3FBFF719">
        <w:rPr>
          <w:rFonts w:eastAsia="Times New Roman"/>
          <w:noProof/>
          <w:szCs w:val="24"/>
        </w:rPr>
        <w:t>of Regulation (EU) 2019/</w:t>
      </w:r>
      <w:r w:rsidR="006547A3" w:rsidRPr="00E30205">
        <w:rPr>
          <w:rFonts w:eastAsia="Times New Roman"/>
          <w:noProof/>
          <w:szCs w:val="24"/>
        </w:rPr>
        <w:t xml:space="preserve">631 </w:t>
      </w:r>
      <w:r w:rsidR="001728A3" w:rsidRPr="00E30205">
        <w:rPr>
          <w:rFonts w:eastAsia="Times New Roman"/>
          <w:noProof/>
          <w:szCs w:val="24"/>
        </w:rPr>
        <w:t>[as amended by the Proposal for a Regulation of 16 December 2025 amending Regulation (EU) 2019/631 as regards CO2 emission performance standards for new light duty vehicles and vehicle labelling]</w:t>
      </w:r>
      <w:r w:rsidRPr="00E30205">
        <w:rPr>
          <w:rFonts w:eastAsia="Times New Roman"/>
          <w:noProof/>
          <w:szCs w:val="24"/>
        </w:rPr>
        <w:t>, the following criteria apply:</w:t>
      </w:r>
    </w:p>
    <w:p w14:paraId="485563E9" w14:textId="77777777" w:rsidR="00127E30" w:rsidRPr="00E30205" w:rsidRDefault="018DE982" w:rsidP="00472582">
      <w:pPr>
        <w:pStyle w:val="NumPar1"/>
        <w:numPr>
          <w:ilvl w:val="0"/>
          <w:numId w:val="13"/>
        </w:numPr>
        <w:rPr>
          <w:noProof/>
        </w:rPr>
      </w:pPr>
      <w:r w:rsidRPr="00E30205">
        <w:rPr>
          <w:noProof/>
        </w:rPr>
        <w:t>the vehicle is assembled within the Union;</w:t>
      </w:r>
    </w:p>
    <w:p w14:paraId="0EE6CAD9" w14:textId="77777777" w:rsidR="00127E30" w:rsidRPr="00E30205" w:rsidRDefault="018DE982" w:rsidP="00472582">
      <w:pPr>
        <w:pStyle w:val="NumPar1"/>
        <w:numPr>
          <w:ilvl w:val="0"/>
          <w:numId w:val="13"/>
        </w:numPr>
        <w:rPr>
          <w:noProof/>
        </w:rPr>
      </w:pPr>
      <w:r w:rsidRPr="00E30205">
        <w:rPr>
          <w:noProof/>
        </w:rPr>
        <w:t>and one of the two criteria below:</w:t>
      </w:r>
    </w:p>
    <w:p w14:paraId="47009B35" w14:textId="47A2B736" w:rsidR="00127E30" w:rsidRPr="00E30205" w:rsidRDefault="018DE982" w:rsidP="00472582">
      <w:pPr>
        <w:pStyle w:val="Point1letter"/>
        <w:numPr>
          <w:ilvl w:val="3"/>
          <w:numId w:val="23"/>
        </w:numPr>
        <w:rPr>
          <w:noProof/>
        </w:rPr>
      </w:pPr>
      <w:r w:rsidRPr="00E30205">
        <w:rPr>
          <w:noProof/>
        </w:rPr>
        <w:t xml:space="preserve">the ratio between the total ex-works price of </w:t>
      </w:r>
      <w:r w:rsidR="00FC7C5A">
        <w:rPr>
          <w:noProof/>
        </w:rPr>
        <w:t>vehicle componen</w:t>
      </w:r>
      <w:r w:rsidRPr="00E30205">
        <w:rPr>
          <w:noProof/>
        </w:rPr>
        <w:t xml:space="preserve">ts - excluding the vehicle battery - originating in the Union and the total ex-works price of all </w:t>
      </w:r>
      <w:r w:rsidR="00FC7C5A">
        <w:rPr>
          <w:noProof/>
        </w:rPr>
        <w:t>vehicle componen</w:t>
      </w:r>
      <w:r w:rsidRPr="00E30205">
        <w:rPr>
          <w:noProof/>
        </w:rPr>
        <w:t>ts – excluding the battery – is equal to or greater than 70%</w:t>
      </w:r>
      <w:r w:rsidR="00E30205">
        <w:rPr>
          <w:noProof/>
        </w:rPr>
        <w:t xml:space="preserve">; </w:t>
      </w:r>
      <w:r w:rsidRPr="00E30205">
        <w:rPr>
          <w:noProof/>
        </w:rPr>
        <w:t xml:space="preserve">or </w:t>
      </w:r>
    </w:p>
    <w:p w14:paraId="5E77FE96" w14:textId="35423205" w:rsidR="087444E5" w:rsidRDefault="018DE982" w:rsidP="007B2378">
      <w:pPr>
        <w:pStyle w:val="Point1letter"/>
        <w:rPr>
          <w:noProof/>
        </w:rPr>
      </w:pPr>
      <w:r w:rsidRPr="00E30205">
        <w:rPr>
          <w:noProof/>
        </w:rPr>
        <w:t xml:space="preserve">the vehicle’s traction battery contains at least three main specific </w:t>
      </w:r>
      <w:r w:rsidR="00FC7C5A">
        <w:rPr>
          <w:noProof/>
        </w:rPr>
        <w:t>componen</w:t>
      </w:r>
      <w:r w:rsidRPr="00E30205">
        <w:rPr>
          <w:noProof/>
        </w:rPr>
        <w:t>ts</w:t>
      </w:r>
      <w:r w:rsidR="002A0249">
        <w:rPr>
          <w:noProof/>
        </w:rPr>
        <w:t xml:space="preserve"> of batteries</w:t>
      </w:r>
      <w:r w:rsidRPr="00E30205">
        <w:rPr>
          <w:noProof/>
        </w:rPr>
        <w:t>, among which the battery cells, originating in the Union.</w:t>
      </w:r>
    </w:p>
    <w:p w14:paraId="3C6EB9A7" w14:textId="77777777" w:rsidR="00C25227" w:rsidRPr="00B626CF" w:rsidRDefault="00C25227" w:rsidP="00B43868">
      <w:pPr>
        <w:rPr>
          <w:noProof/>
        </w:rPr>
        <w:sectPr w:rsidR="00C25227" w:rsidRPr="00B626CF" w:rsidSect="00C12307">
          <w:pgSz w:w="11907" w:h="16839"/>
          <w:pgMar w:top="1134" w:right="1417" w:bottom="1134" w:left="1417" w:header="709" w:footer="709" w:gutter="0"/>
          <w:cols w:space="720"/>
          <w:docGrid w:linePitch="360"/>
        </w:sectPr>
      </w:pPr>
    </w:p>
    <w:p w14:paraId="0EA0316A" w14:textId="19512A5B" w:rsidR="00D17F53" w:rsidRPr="00D51FF2" w:rsidRDefault="00D17F53" w:rsidP="00D51FF2">
      <w:pPr>
        <w:pStyle w:val="Annexetitre"/>
        <w:rPr>
          <w:noProof/>
        </w:rPr>
      </w:pPr>
      <w:bookmarkStart w:id="8" w:name="_Toc72C3D5F66D804A559BEF6B5DB6500FFA"/>
      <w:r w:rsidRPr="00D51FF2">
        <w:rPr>
          <w:b w:val="0"/>
          <w:bCs/>
          <w:i/>
          <w:iCs/>
          <w:noProof/>
          <w:u w:val="none"/>
        </w:rPr>
        <w:t xml:space="preserve">ANNEX </w:t>
      </w:r>
      <w:r w:rsidR="003943E6">
        <w:rPr>
          <w:b w:val="0"/>
          <w:bCs/>
          <w:i/>
          <w:iCs/>
          <w:noProof/>
          <w:u w:val="none"/>
        </w:rPr>
        <w:t>I</w:t>
      </w:r>
      <w:r w:rsidRPr="00D51FF2">
        <w:rPr>
          <w:b w:val="0"/>
          <w:bCs/>
          <w:i/>
          <w:iCs/>
          <w:noProof/>
          <w:u w:val="none"/>
        </w:rPr>
        <w:t>V</w:t>
      </w:r>
      <w:r w:rsidR="00D51FF2" w:rsidRPr="00D51FF2">
        <w:rPr>
          <w:noProof/>
        </w:rPr>
        <w:br/>
      </w:r>
      <w:r w:rsidR="00DE1BED" w:rsidRPr="00D51FF2">
        <w:rPr>
          <w:noProof/>
          <w:u w:val="none"/>
        </w:rPr>
        <w:t xml:space="preserve">Amendment to Regulation </w:t>
      </w:r>
      <w:r w:rsidR="005846E7" w:rsidRPr="00D51FF2">
        <w:rPr>
          <w:noProof/>
          <w:u w:val="none"/>
        </w:rPr>
        <w:t xml:space="preserve">(EU) </w:t>
      </w:r>
      <w:r w:rsidR="00DE1BED" w:rsidRPr="00D51FF2">
        <w:rPr>
          <w:noProof/>
          <w:u w:val="none"/>
        </w:rPr>
        <w:t>2018</w:t>
      </w:r>
      <w:r w:rsidR="005846E7" w:rsidRPr="00D51FF2">
        <w:rPr>
          <w:noProof/>
          <w:u w:val="none"/>
        </w:rPr>
        <w:t>/1724</w:t>
      </w:r>
      <w:bookmarkEnd w:id="8"/>
    </w:p>
    <w:p w14:paraId="32945DE4" w14:textId="77777777" w:rsidR="0047726A" w:rsidRPr="00AA2CD6" w:rsidRDefault="0047726A" w:rsidP="00AA2CD6">
      <w:pPr>
        <w:rPr>
          <w:rFonts w:ascii="Times" w:hAnsi="Times" w:cs="Times"/>
          <w:noProof/>
        </w:rPr>
      </w:pPr>
      <w:r w:rsidRPr="00AA2CD6">
        <w:rPr>
          <w:rFonts w:ascii="Times" w:hAnsi="Times" w:cs="Times"/>
          <w:noProof/>
        </w:rPr>
        <w:t>Annexes I and II are amended as follows:</w:t>
      </w:r>
    </w:p>
    <w:p w14:paraId="00E2B804" w14:textId="77777777" w:rsidR="0047726A" w:rsidRPr="00AD21FF" w:rsidRDefault="0047726A" w:rsidP="00472582">
      <w:pPr>
        <w:pStyle w:val="NumPar1"/>
        <w:numPr>
          <w:ilvl w:val="0"/>
          <w:numId w:val="17"/>
        </w:numPr>
        <w:rPr>
          <w:noProof/>
        </w:rPr>
      </w:pPr>
      <w:r w:rsidRPr="00AD21FF">
        <w:rPr>
          <w:noProof/>
        </w:rPr>
        <w:t>Annex I is amended as follows:</w:t>
      </w:r>
    </w:p>
    <w:p w14:paraId="14BA302C" w14:textId="77777777" w:rsidR="0047726A" w:rsidRPr="00AD21FF" w:rsidRDefault="0047726A" w:rsidP="00472582">
      <w:pPr>
        <w:pStyle w:val="Point1letter"/>
        <w:numPr>
          <w:ilvl w:val="3"/>
          <w:numId w:val="18"/>
        </w:numPr>
        <w:rPr>
          <w:noProof/>
        </w:rPr>
      </w:pPr>
      <w:r w:rsidRPr="00AD21FF">
        <w:rPr>
          <w:noProof/>
        </w:rPr>
        <w:t xml:space="preserve">the following row ‘Permit-granting procedures’ is added </w:t>
      </w:r>
      <w:r>
        <w:rPr>
          <w:noProof/>
        </w:rPr>
        <w:t>in</w:t>
      </w:r>
      <w:r w:rsidRPr="00AD21FF">
        <w:rPr>
          <w:noProof/>
        </w:rPr>
        <w:t xml:space="preserve"> the table</w:t>
      </w:r>
      <w:r>
        <w:rPr>
          <w:noProof/>
        </w:rPr>
        <w:t xml:space="preserve"> for ‘Areas </w:t>
      </w:r>
      <w:r w:rsidRPr="00DD61FE">
        <w:rPr>
          <w:noProof/>
        </w:rPr>
        <w:t>of information related to businesses</w:t>
      </w:r>
      <w:r>
        <w:rPr>
          <w:noProof/>
        </w:rPr>
        <w:t xml:space="preserve">’ </w:t>
      </w:r>
      <w:r w:rsidR="00F9138B">
        <w:rPr>
          <w:noProof/>
        </w:rPr>
        <w:t xml:space="preserve">before </w:t>
      </w:r>
      <w:r>
        <w:rPr>
          <w:noProof/>
        </w:rPr>
        <w:t>the row ‘AJ. Critical raw materials projects’</w:t>
      </w:r>
      <w:r w:rsidRPr="00AD21FF">
        <w:rPr>
          <w:noProof/>
        </w:rPr>
        <w:t>:</w:t>
      </w:r>
    </w:p>
    <w:tbl>
      <w:tblPr>
        <w:tblStyle w:val="TableGrid"/>
        <w:tblW w:w="0" w:type="auto"/>
        <w:tblInd w:w="360" w:type="dxa"/>
        <w:tblLook w:val="04A0" w:firstRow="1" w:lastRow="0" w:firstColumn="1" w:lastColumn="0" w:noHBand="0" w:noVBand="1"/>
      </w:tblPr>
      <w:tblGrid>
        <w:gridCol w:w="4453"/>
        <w:gridCol w:w="4476"/>
      </w:tblGrid>
      <w:tr w:rsidR="0047726A" w:rsidRPr="00AD21FF" w14:paraId="33441EDA" w14:textId="77777777">
        <w:tc>
          <w:tcPr>
            <w:tcW w:w="4621" w:type="dxa"/>
          </w:tcPr>
          <w:p w14:paraId="45D6BCBC" w14:textId="77777777" w:rsidR="0047726A" w:rsidRPr="00AD21FF" w:rsidRDefault="0047726A">
            <w:pPr>
              <w:spacing w:before="0" w:after="0"/>
              <w:rPr>
                <w:rFonts w:ascii="Times" w:eastAsia="Aptos" w:hAnsi="Times" w:cs="Times"/>
                <w:noProof/>
              </w:rPr>
            </w:pPr>
            <w:r w:rsidRPr="00AD21FF">
              <w:rPr>
                <w:rFonts w:ascii="Times" w:eastAsia="Aptos" w:hAnsi="Times" w:cs="Times"/>
                <w:noProof/>
              </w:rPr>
              <w:t>‘Permit granting processes</w:t>
            </w:r>
          </w:p>
        </w:tc>
        <w:tc>
          <w:tcPr>
            <w:tcW w:w="4621" w:type="dxa"/>
          </w:tcPr>
          <w:p w14:paraId="5A1358D7" w14:textId="77777777" w:rsidR="0047726A" w:rsidRPr="00AD21FF" w:rsidRDefault="0047726A">
            <w:pPr>
              <w:spacing w:before="0" w:after="0"/>
              <w:rPr>
                <w:rFonts w:ascii="Times" w:eastAsia="Aptos" w:hAnsi="Times" w:cs="Times"/>
                <w:noProof/>
              </w:rPr>
            </w:pPr>
            <w:r w:rsidRPr="00AD21FF">
              <w:rPr>
                <w:rFonts w:ascii="Times" w:eastAsia="Aptos" w:hAnsi="Times" w:cs="Times"/>
                <w:noProof/>
              </w:rPr>
              <w:t>Information on permit-granting procedures for industrial manufacturing projects including Net-zero technology manufacturing and critical raw material projects.’;</w:t>
            </w:r>
          </w:p>
        </w:tc>
      </w:tr>
    </w:tbl>
    <w:p w14:paraId="57605681" w14:textId="77777777" w:rsidR="0047726A" w:rsidRPr="00AD21FF" w:rsidRDefault="0047726A" w:rsidP="0047726A">
      <w:pPr>
        <w:pStyle w:val="Point1letter"/>
        <w:rPr>
          <w:noProof/>
        </w:rPr>
      </w:pPr>
      <w:r w:rsidRPr="00AD21FF">
        <w:rPr>
          <w:noProof/>
        </w:rPr>
        <w:t xml:space="preserve">in row ‘R. Net-zero technology manufacturing projects’, in the second column, point 1 is deleted; </w:t>
      </w:r>
    </w:p>
    <w:p w14:paraId="25E36D61" w14:textId="77777777" w:rsidR="0047726A" w:rsidRPr="00AD21FF" w:rsidRDefault="0047726A" w:rsidP="0047726A">
      <w:pPr>
        <w:pStyle w:val="Point1letter"/>
        <w:rPr>
          <w:noProof/>
        </w:rPr>
      </w:pPr>
      <w:r w:rsidRPr="00AD21FF">
        <w:rPr>
          <w:noProof/>
        </w:rPr>
        <w:t xml:space="preserve">in row ‘AJ. Critical raw materials projects’, in the second column, point 2 is deleted; </w:t>
      </w:r>
    </w:p>
    <w:p w14:paraId="20E7E5E7" w14:textId="77777777" w:rsidR="0047726A" w:rsidRPr="00AD21FF" w:rsidRDefault="0047726A" w:rsidP="00472582">
      <w:pPr>
        <w:pStyle w:val="NumPar1"/>
        <w:numPr>
          <w:ilvl w:val="0"/>
          <w:numId w:val="13"/>
        </w:numPr>
        <w:rPr>
          <w:noProof/>
        </w:rPr>
      </w:pPr>
      <w:r w:rsidRPr="00AD21FF">
        <w:rPr>
          <w:noProof/>
        </w:rPr>
        <w:t>Annex II is amended as follows:</w:t>
      </w:r>
    </w:p>
    <w:p w14:paraId="7B6B8337" w14:textId="77777777" w:rsidR="0047726A" w:rsidRPr="00AD21FF" w:rsidRDefault="0047726A" w:rsidP="00472582">
      <w:pPr>
        <w:pStyle w:val="Point1letter"/>
        <w:numPr>
          <w:ilvl w:val="3"/>
          <w:numId w:val="19"/>
        </w:numPr>
        <w:rPr>
          <w:noProof/>
        </w:rPr>
      </w:pPr>
      <w:r w:rsidRPr="00AD21FF">
        <w:rPr>
          <w:noProof/>
        </w:rPr>
        <w:t>row ‘Starting, running, and closing business’ is amended as follows:</w:t>
      </w:r>
    </w:p>
    <w:p w14:paraId="6695CCF0" w14:textId="77777777" w:rsidR="0047726A" w:rsidRPr="00AD21FF" w:rsidRDefault="0047726A" w:rsidP="00472582">
      <w:pPr>
        <w:pStyle w:val="Point2letter"/>
        <w:numPr>
          <w:ilvl w:val="5"/>
          <w:numId w:val="16"/>
        </w:numPr>
        <w:ind w:left="1701"/>
        <w:rPr>
          <w:noProof/>
        </w:rPr>
      </w:pPr>
      <w:r w:rsidRPr="00AD21FF">
        <w:rPr>
          <w:noProof/>
        </w:rPr>
        <w:t>in the second column, the following second subparagraph is added:</w:t>
      </w:r>
    </w:p>
    <w:p w14:paraId="1BE40C0D" w14:textId="77777777" w:rsidR="0047726A" w:rsidRPr="00AD21FF" w:rsidRDefault="0047726A" w:rsidP="0047726A">
      <w:pPr>
        <w:pStyle w:val="Text3"/>
        <w:rPr>
          <w:noProof/>
        </w:rPr>
      </w:pPr>
      <w:r w:rsidRPr="00AD21FF">
        <w:rPr>
          <w:noProof/>
        </w:rPr>
        <w:t>‘Permission for exercising a business activity, including procedures related to all relevant permits to build and operate critical raw materials projects</w:t>
      </w:r>
      <w:r w:rsidR="00F9138B">
        <w:rPr>
          <w:rStyle w:val="FootnoteReference"/>
          <w:noProof/>
        </w:rPr>
        <w:footnoteReference w:id="2"/>
      </w:r>
      <w:r w:rsidRPr="00AD21FF">
        <w:rPr>
          <w:noProof/>
        </w:rPr>
        <w:t>, procedures for all relevant permits to build, expand, convert and operate net-zero technology manufacturing projects</w:t>
      </w:r>
      <w:r w:rsidR="00F9138B">
        <w:rPr>
          <w:rStyle w:val="FootnoteReference"/>
          <w:noProof/>
        </w:rPr>
        <w:footnoteReference w:id="3"/>
      </w:r>
      <w:r w:rsidRPr="00AD21FF">
        <w:rPr>
          <w:noProof/>
        </w:rPr>
        <w:t xml:space="preserve">, and procedures related to industrial manufacturing projects.’;  </w:t>
      </w:r>
    </w:p>
    <w:p w14:paraId="16AF01AD" w14:textId="77777777" w:rsidR="0047726A" w:rsidRPr="00AD21FF" w:rsidRDefault="0047726A" w:rsidP="00472582">
      <w:pPr>
        <w:pStyle w:val="Point2letter"/>
        <w:numPr>
          <w:ilvl w:val="5"/>
          <w:numId w:val="16"/>
        </w:numPr>
        <w:ind w:left="1701"/>
        <w:rPr>
          <w:noProof/>
        </w:rPr>
      </w:pPr>
      <w:r w:rsidRPr="00AD21FF">
        <w:rPr>
          <w:noProof/>
        </w:rPr>
        <w:t xml:space="preserve">in the third column, the following second subparagraph is added: </w:t>
      </w:r>
    </w:p>
    <w:p w14:paraId="52E0111B" w14:textId="77777777" w:rsidR="0047726A" w:rsidRPr="00AD21FF" w:rsidRDefault="0047726A" w:rsidP="0047726A">
      <w:pPr>
        <w:pStyle w:val="Text3"/>
        <w:rPr>
          <w:noProof/>
        </w:rPr>
      </w:pPr>
      <w:r w:rsidRPr="00AD21FF">
        <w:rPr>
          <w:noProof/>
        </w:rPr>
        <w:t xml:space="preserve">‘Confirmation of the request for permission for business activity, as well as all outputs pertaining to the procedures related to critical raw material, net-zero technology manufacturing and manufacturing industry projects (ranging from the acknowledgement that the application is complete to the notification of the comprehensive decision on the outcome of the procedure, including by the designated contact point).’; </w:t>
      </w:r>
    </w:p>
    <w:p w14:paraId="1E42ED2E" w14:textId="64C9F87C" w:rsidR="00D17F53" w:rsidRPr="00D17F53" w:rsidRDefault="0047726A">
      <w:pPr>
        <w:pStyle w:val="Point1letter"/>
        <w:numPr>
          <w:ilvl w:val="3"/>
          <w:numId w:val="19"/>
        </w:numPr>
        <w:rPr>
          <w:noProof/>
        </w:rPr>
      </w:pPr>
      <w:r w:rsidRPr="00AD21FF">
        <w:rPr>
          <w:noProof/>
        </w:rPr>
        <w:t>rows</w:t>
      </w:r>
      <w:r w:rsidR="000F19EE">
        <w:rPr>
          <w:noProof/>
        </w:rPr>
        <w:t xml:space="preserve"> </w:t>
      </w:r>
      <w:r w:rsidRPr="00AD21FF">
        <w:rPr>
          <w:noProof/>
        </w:rPr>
        <w:t>‘Critical raw materials projects’ and ‘Net-zero technology manufacturing projects’ are deleted.</w:t>
      </w:r>
    </w:p>
    <w:sectPr w:rsidR="00D17F53" w:rsidRPr="00D17F53" w:rsidSect="00C12307">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41B4F" w14:textId="77777777" w:rsidR="008B5880" w:rsidRDefault="008B5880" w:rsidP="00B059D3">
      <w:pPr>
        <w:spacing w:before="0" w:after="0"/>
      </w:pPr>
      <w:r>
        <w:separator/>
      </w:r>
    </w:p>
    <w:p w14:paraId="0DF8556F" w14:textId="77777777" w:rsidR="008B5880" w:rsidRDefault="008B5880"/>
  </w:endnote>
  <w:endnote w:type="continuationSeparator" w:id="0">
    <w:p w14:paraId="077B1BAD" w14:textId="77777777" w:rsidR="008B5880" w:rsidRDefault="008B5880" w:rsidP="00B059D3">
      <w:pPr>
        <w:spacing w:before="0" w:after="0"/>
      </w:pPr>
      <w:r>
        <w:continuationSeparator/>
      </w:r>
    </w:p>
    <w:p w14:paraId="18E17758" w14:textId="77777777" w:rsidR="008B5880" w:rsidRDefault="008B5880"/>
  </w:endnote>
  <w:endnote w:type="continuationNotice" w:id="1">
    <w:p w14:paraId="13607E59" w14:textId="77777777" w:rsidR="008B5880" w:rsidRDefault="008B588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F7AF8" w14:textId="273CFADA" w:rsidR="005E45C9" w:rsidRPr="00C12307" w:rsidRDefault="00C12307" w:rsidP="00C12307">
    <w:pPr>
      <w:pStyle w:val="Footer"/>
      <w:rPr>
        <w:rFonts w:ascii="Arial" w:hAnsi="Arial" w:cs="Arial"/>
        <w:b/>
        <w:sz w:val="48"/>
      </w:rPr>
    </w:pPr>
    <w:r w:rsidRPr="00C12307">
      <w:rPr>
        <w:rFonts w:ascii="Arial" w:hAnsi="Arial" w:cs="Arial"/>
        <w:b/>
        <w:sz w:val="48"/>
      </w:rPr>
      <w:t>EN</w:t>
    </w:r>
    <w:r w:rsidRPr="00C12307">
      <w:rPr>
        <w:rFonts w:ascii="Arial" w:hAnsi="Arial" w:cs="Arial"/>
        <w:b/>
        <w:sz w:val="48"/>
      </w:rPr>
      <w:tab/>
    </w:r>
    <w:r w:rsidRPr="00C12307">
      <w:rPr>
        <w:rFonts w:ascii="Arial" w:hAnsi="Arial" w:cs="Arial"/>
        <w:b/>
        <w:sz w:val="48"/>
      </w:rPr>
      <w:tab/>
    </w:r>
    <w:r w:rsidRPr="00C12307">
      <w:tab/>
    </w:r>
    <w:r w:rsidRPr="00C1230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952D1" w14:textId="7EB70D21" w:rsidR="005E45C9" w:rsidRPr="00C12307" w:rsidRDefault="00C12307" w:rsidP="00C12307">
    <w:pPr>
      <w:pStyle w:val="Footer"/>
      <w:rPr>
        <w:rFonts w:ascii="Arial" w:hAnsi="Arial" w:cs="Arial"/>
        <w:b/>
        <w:sz w:val="48"/>
      </w:rPr>
    </w:pPr>
    <w:r w:rsidRPr="00C12307">
      <w:rPr>
        <w:rFonts w:ascii="Arial" w:hAnsi="Arial" w:cs="Arial"/>
        <w:b/>
        <w:sz w:val="48"/>
      </w:rPr>
      <w:t>EN</w:t>
    </w:r>
    <w:r w:rsidRPr="00C12307">
      <w:rPr>
        <w:rFonts w:ascii="Arial" w:hAnsi="Arial" w:cs="Arial"/>
        <w:b/>
        <w:sz w:val="48"/>
      </w:rPr>
      <w:tab/>
    </w:r>
    <w:r w:rsidRPr="00C12307">
      <w:rPr>
        <w:rFonts w:ascii="Arial" w:hAnsi="Arial" w:cs="Arial"/>
        <w:b/>
        <w:sz w:val="48"/>
      </w:rPr>
      <w:tab/>
    </w:r>
    <w:r w:rsidRPr="00C12307">
      <w:tab/>
    </w:r>
    <w:r w:rsidRPr="00C1230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3E030" w14:textId="77777777" w:rsidR="00C12307" w:rsidRPr="00C12307" w:rsidRDefault="00C12307" w:rsidP="00C123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35797" w14:textId="77777777" w:rsidR="005E45C9" w:rsidRDefault="005E45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AC6C8" w14:textId="68DA7DDF" w:rsidR="00C12307" w:rsidRPr="00C12307" w:rsidRDefault="00C12307" w:rsidP="00C12307">
    <w:pPr>
      <w:pStyle w:val="Footer"/>
      <w:rPr>
        <w:rFonts w:ascii="Arial" w:hAnsi="Arial" w:cs="Arial"/>
        <w:b/>
        <w:sz w:val="48"/>
      </w:rPr>
    </w:pPr>
    <w:r w:rsidRPr="00C12307">
      <w:rPr>
        <w:rFonts w:ascii="Arial" w:hAnsi="Arial" w:cs="Arial"/>
        <w:b/>
        <w:sz w:val="48"/>
      </w:rPr>
      <w:t>EN</w:t>
    </w:r>
    <w:r w:rsidRPr="00C12307">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12307">
      <w:tab/>
    </w:r>
    <w:r w:rsidRPr="00C12307">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A39D8" w14:textId="77777777" w:rsidR="005E45C9" w:rsidRDefault="005E45C9" w:rsidP="00C12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6FF4F" w14:textId="77777777" w:rsidR="008B5880" w:rsidRDefault="008B5880" w:rsidP="00B059D3">
      <w:pPr>
        <w:spacing w:before="0" w:after="0"/>
      </w:pPr>
      <w:r>
        <w:separator/>
      </w:r>
    </w:p>
    <w:p w14:paraId="107D7CE7" w14:textId="77777777" w:rsidR="008B5880" w:rsidRDefault="008B5880"/>
  </w:footnote>
  <w:footnote w:type="continuationSeparator" w:id="0">
    <w:p w14:paraId="1CB539BF" w14:textId="77777777" w:rsidR="008B5880" w:rsidRDefault="008B5880" w:rsidP="00B059D3">
      <w:pPr>
        <w:spacing w:before="0" w:after="0"/>
      </w:pPr>
      <w:r>
        <w:continuationSeparator/>
      </w:r>
    </w:p>
    <w:p w14:paraId="6F75071C" w14:textId="77777777" w:rsidR="008B5880" w:rsidRDefault="008B5880"/>
  </w:footnote>
  <w:footnote w:type="continuationNotice" w:id="1">
    <w:p w14:paraId="1FA8BF7D" w14:textId="77777777" w:rsidR="008B5880" w:rsidRDefault="008B5880">
      <w:pPr>
        <w:spacing w:before="0" w:after="0"/>
      </w:pPr>
    </w:p>
  </w:footnote>
  <w:footnote w:id="2">
    <w:p w14:paraId="28222115" w14:textId="77777777" w:rsidR="00F9138B" w:rsidRPr="001B42C3" w:rsidRDefault="00F9138B">
      <w:pPr>
        <w:pStyle w:val="FootnoteText"/>
        <w:rPr>
          <w:lang w:val="en-IE"/>
        </w:rPr>
      </w:pPr>
      <w:r>
        <w:rPr>
          <w:rStyle w:val="FootnoteReference"/>
        </w:rPr>
        <w:footnoteRef/>
      </w:r>
      <w:r w:rsidRPr="001B42C3">
        <w:rPr>
          <w:lang w:val="en-IE"/>
        </w:rPr>
        <w:tab/>
      </w:r>
      <w:r w:rsidR="00002569" w:rsidRPr="00002569">
        <w:t>Procedure related to all relevant permits to build and operate critical raw materials projects, including building, chemical and grid connection permits and environmental assessments and authorisations where these are required, and encompassing all applications and procedures from the acknowledgment that the application is complete to the notification of the comprehensive decision on the outcome of the procedure by the single point of contact concerned pursuant to Art</w:t>
      </w:r>
      <w:r w:rsidR="00002569">
        <w:t>icle 9 of Regulation (EU) 2024/1252.</w:t>
      </w:r>
    </w:p>
  </w:footnote>
  <w:footnote w:id="3">
    <w:p w14:paraId="405BEEAE" w14:textId="77777777" w:rsidR="00F9138B" w:rsidRPr="00E206FC" w:rsidRDefault="00F9138B">
      <w:pPr>
        <w:pStyle w:val="FootnoteText"/>
      </w:pPr>
      <w:r>
        <w:rPr>
          <w:rStyle w:val="FootnoteReference"/>
        </w:rPr>
        <w:footnoteRef/>
      </w:r>
      <w:r w:rsidRPr="001B42C3">
        <w:rPr>
          <w:lang w:val="en-IE"/>
        </w:rPr>
        <w:tab/>
      </w:r>
      <w:r w:rsidR="001B42C3" w:rsidRPr="001B42C3">
        <w:t xml:space="preserve">Procedures for all relevant permits to build, expand, convert and operate netzero technology manufacturing projects, and net-zero strategic projects, including building, chemical and grid connection permits, environmental assessments and authorisations where required, and encompassing all applications and procedures.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088EF" w14:textId="77777777" w:rsidR="00C12307" w:rsidRPr="00C12307" w:rsidRDefault="00C12307" w:rsidP="00C123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09D73" w14:textId="77777777" w:rsidR="00C12307" w:rsidRPr="00C12307" w:rsidRDefault="00C12307" w:rsidP="00C123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EFC59" w14:textId="77777777" w:rsidR="00C12307" w:rsidRPr="00C12307" w:rsidRDefault="00C12307" w:rsidP="00C123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40B3B" w14:textId="77777777" w:rsidR="005E45C9" w:rsidRDefault="005E45C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2BEF1" w14:textId="77777777" w:rsidR="005E45C9" w:rsidRDefault="005E45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A1A260B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C727DA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6B41ED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F10068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054C56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2B6EA3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69E976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58405D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251307278">
    <w:abstractNumId w:val="7"/>
  </w:num>
  <w:num w:numId="2" w16cid:durableId="764689265">
    <w:abstractNumId w:val="5"/>
  </w:num>
  <w:num w:numId="3" w16cid:durableId="16736461">
    <w:abstractNumId w:val="4"/>
  </w:num>
  <w:num w:numId="4" w16cid:durableId="1982687114">
    <w:abstractNumId w:val="3"/>
  </w:num>
  <w:num w:numId="5" w16cid:durableId="358311602">
    <w:abstractNumId w:val="6"/>
  </w:num>
  <w:num w:numId="6" w16cid:durableId="1436361958">
    <w:abstractNumId w:val="2"/>
  </w:num>
  <w:num w:numId="7" w16cid:durableId="2040616847">
    <w:abstractNumId w:val="1"/>
  </w:num>
  <w:num w:numId="8" w16cid:durableId="743650534">
    <w:abstractNumId w:val="0"/>
  </w:num>
  <w:num w:numId="9" w16cid:durableId="11178673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61702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412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71342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224103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608125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070669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68445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011788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700167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757109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261776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209941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49543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54586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69787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5170775">
    <w:abstractNumId w:val="19"/>
  </w:num>
  <w:num w:numId="26" w16cid:durableId="1243180314">
    <w:abstractNumId w:val="12"/>
  </w:num>
  <w:num w:numId="27" w16cid:durableId="1004238376">
    <w:abstractNumId w:val="21"/>
  </w:num>
  <w:num w:numId="28" w16cid:durableId="267279191">
    <w:abstractNumId w:val="11"/>
  </w:num>
  <w:num w:numId="29" w16cid:durableId="228081946">
    <w:abstractNumId w:val="13"/>
  </w:num>
  <w:num w:numId="30" w16cid:durableId="1556357392">
    <w:abstractNumId w:val="14"/>
  </w:num>
  <w:num w:numId="31" w16cid:durableId="1260061968">
    <w:abstractNumId w:val="9"/>
  </w:num>
  <w:num w:numId="32" w16cid:durableId="777140652">
    <w:abstractNumId w:val="20"/>
  </w:num>
  <w:num w:numId="33" w16cid:durableId="2009671945">
    <w:abstractNumId w:val="8"/>
  </w:num>
  <w:num w:numId="34" w16cid:durableId="1522351934">
    <w:abstractNumId w:val="15"/>
  </w:num>
  <w:num w:numId="35" w16cid:durableId="1223062072">
    <w:abstractNumId w:val="17"/>
  </w:num>
  <w:num w:numId="36" w16cid:durableId="1387991352">
    <w:abstractNumId w:val="18"/>
  </w:num>
  <w:num w:numId="37" w16cid:durableId="1735422396">
    <w:abstractNumId w:val="10"/>
  </w:num>
  <w:num w:numId="38" w16cid:durableId="717777100">
    <w:abstractNumId w:val="16"/>
  </w:num>
  <w:num w:numId="39" w16cid:durableId="1397974759">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PersonalInformation/>
  <w:removeDateAndTime/>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3-03 20:33:5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
    <w:docVar w:name="LW_ACCOMPAGNANT.CP" w:val="to the "/>
    <w:docVar w:name="LW_ANNEX_NBR_FIRST" w:val="1"/>
    <w:docVar w:name="LW_ANNEX_NBR_LAST" w:val="4"/>
    <w:docVar w:name="LW_ANNEX_UNIQUE" w:val="0"/>
    <w:docVar w:name="LW_CORRIGENDUM" w:val="&lt;UNUSED&gt;"/>
    <w:docVar w:name="LW_COVERPAGE_EXISTS" w:val="True"/>
    <w:docVar w:name="LW_COVERPAGE_GUID" w:val="C10BF66D-9672-40A1-AA03-8A0331346096"/>
    <w:docVar w:name="LW_COVERPAGE_TYPE" w:val="1"/>
    <w:docVar w:name="LW_CreatedUtc" w:val="2025-12-22T09:09:43.6020246Z"/>
    <w:docVar w:name="LW_CROSSREFERENCE" w:val="{SEC(2026) 70 final} - {SWD(2026) 70 final} - {SWD(2026) 71 final} - {SWD(2026) 72 final}"/>
    <w:docVar w:name="LW_DocType" w:val="ANNEX"/>
    <w:docVar w:name="LW_EMISSION" w:val="4.3.2026"/>
    <w:docVar w:name="LW_EMISSION_ISODATE" w:val="2026-03-04"/>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establishing a framework of measures for the acceleration of industrial capacity and decarbonisation in strategic sectors and amending Regulations (EU) 2018/1724, (EU) 2024/1735 and (EU) 2024/3110"/>
    <w:docVar w:name="LW_OBJETACTEPRINCIPAL.CP" w:val="establishing a framework of measures for the acceleration of industrial capacity and decarbonisation in strategic sectors and amending Regulations (EU) 2018/1724, (EU) 2024/1735 and (EU) 2024/3110"/>
    <w:docVar w:name="LW_PART_NBR" w:val="&lt;UNUSED&gt;"/>
    <w:docVar w:name="LW_PART_NBR_TOTAL" w:val="&lt;UNUSED&gt;"/>
    <w:docVar w:name="LW_REF.INST.NEW" w:val="COM"/>
    <w:docVar w:name="LW_REF.INST.NEW_ADOPTED" w:val="final"/>
    <w:docVar w:name="LW_REF.INST.NEW_TEXT" w:val="(2026) 10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al for a REGULATION OF THE EUROPEAN PARLIAMENT AND OF THE COUNCIL"/>
    <w:docVar w:name="LW_TYPEACTEPRINCIPAL.CP" w:val="Proposal for a REGULATION OF THE EUROPEAN PARLIAMENT AND OF THE COUNCIL"/>
    <w:docVar w:name="LwApiVersions" w:val="LW4CoDe 1.24.5.0; LW 9.2, Build 20251112"/>
  </w:docVars>
  <w:rsids>
    <w:rsidRoot w:val="00B059D3"/>
    <w:rsid w:val="00000AB6"/>
    <w:rsid w:val="00001485"/>
    <w:rsid w:val="00002569"/>
    <w:rsid w:val="0000332E"/>
    <w:rsid w:val="00003CD4"/>
    <w:rsid w:val="00003D3D"/>
    <w:rsid w:val="000050B9"/>
    <w:rsid w:val="000079B6"/>
    <w:rsid w:val="000114C6"/>
    <w:rsid w:val="00012020"/>
    <w:rsid w:val="00013C07"/>
    <w:rsid w:val="000140E1"/>
    <w:rsid w:val="000148EF"/>
    <w:rsid w:val="000153FD"/>
    <w:rsid w:val="0001558D"/>
    <w:rsid w:val="00017CFC"/>
    <w:rsid w:val="000205EB"/>
    <w:rsid w:val="0002108A"/>
    <w:rsid w:val="000217DD"/>
    <w:rsid w:val="0002231B"/>
    <w:rsid w:val="000226D7"/>
    <w:rsid w:val="00023F1B"/>
    <w:rsid w:val="00024A73"/>
    <w:rsid w:val="00024FB8"/>
    <w:rsid w:val="00025E75"/>
    <w:rsid w:val="00025F49"/>
    <w:rsid w:val="00026866"/>
    <w:rsid w:val="00026F50"/>
    <w:rsid w:val="00027812"/>
    <w:rsid w:val="0003135A"/>
    <w:rsid w:val="000314E2"/>
    <w:rsid w:val="0003587B"/>
    <w:rsid w:val="00036241"/>
    <w:rsid w:val="00036E5A"/>
    <w:rsid w:val="0003796E"/>
    <w:rsid w:val="00037CB6"/>
    <w:rsid w:val="00040957"/>
    <w:rsid w:val="00041DD8"/>
    <w:rsid w:val="0004390A"/>
    <w:rsid w:val="00044CAB"/>
    <w:rsid w:val="0004579C"/>
    <w:rsid w:val="00054336"/>
    <w:rsid w:val="0005554B"/>
    <w:rsid w:val="00055B4C"/>
    <w:rsid w:val="000561B9"/>
    <w:rsid w:val="000561F5"/>
    <w:rsid w:val="00056369"/>
    <w:rsid w:val="000608CC"/>
    <w:rsid w:val="00061147"/>
    <w:rsid w:val="00062591"/>
    <w:rsid w:val="00064F2D"/>
    <w:rsid w:val="000652CC"/>
    <w:rsid w:val="0006552B"/>
    <w:rsid w:val="00066C91"/>
    <w:rsid w:val="00067F4A"/>
    <w:rsid w:val="00070446"/>
    <w:rsid w:val="000711E6"/>
    <w:rsid w:val="0007290B"/>
    <w:rsid w:val="00073B0A"/>
    <w:rsid w:val="0007432E"/>
    <w:rsid w:val="000745E1"/>
    <w:rsid w:val="00075D13"/>
    <w:rsid w:val="00076A0B"/>
    <w:rsid w:val="000772B6"/>
    <w:rsid w:val="00081A35"/>
    <w:rsid w:val="0008272B"/>
    <w:rsid w:val="00082FD2"/>
    <w:rsid w:val="00083789"/>
    <w:rsid w:val="00083AF2"/>
    <w:rsid w:val="00084E01"/>
    <w:rsid w:val="000851C2"/>
    <w:rsid w:val="0008573D"/>
    <w:rsid w:val="0008631A"/>
    <w:rsid w:val="0008789C"/>
    <w:rsid w:val="000903E4"/>
    <w:rsid w:val="000905ED"/>
    <w:rsid w:val="00091CDD"/>
    <w:rsid w:val="00091DAA"/>
    <w:rsid w:val="00092372"/>
    <w:rsid w:val="00093752"/>
    <w:rsid w:val="00093A72"/>
    <w:rsid w:val="00093E27"/>
    <w:rsid w:val="00093EC0"/>
    <w:rsid w:val="0009598F"/>
    <w:rsid w:val="00096C5F"/>
    <w:rsid w:val="00097972"/>
    <w:rsid w:val="000A040C"/>
    <w:rsid w:val="000A1347"/>
    <w:rsid w:val="000A37B5"/>
    <w:rsid w:val="000A535B"/>
    <w:rsid w:val="000A5E54"/>
    <w:rsid w:val="000A6A11"/>
    <w:rsid w:val="000A6B72"/>
    <w:rsid w:val="000A6B9F"/>
    <w:rsid w:val="000A7E12"/>
    <w:rsid w:val="000B1CAE"/>
    <w:rsid w:val="000B4315"/>
    <w:rsid w:val="000B434A"/>
    <w:rsid w:val="000B6EA1"/>
    <w:rsid w:val="000C00C0"/>
    <w:rsid w:val="000C1384"/>
    <w:rsid w:val="000C154C"/>
    <w:rsid w:val="000C1DAE"/>
    <w:rsid w:val="000C1F91"/>
    <w:rsid w:val="000C2B94"/>
    <w:rsid w:val="000C3441"/>
    <w:rsid w:val="000C3622"/>
    <w:rsid w:val="000C4CE1"/>
    <w:rsid w:val="000C55B0"/>
    <w:rsid w:val="000D044B"/>
    <w:rsid w:val="000D07CF"/>
    <w:rsid w:val="000D0968"/>
    <w:rsid w:val="000D161C"/>
    <w:rsid w:val="000D181E"/>
    <w:rsid w:val="000D1A62"/>
    <w:rsid w:val="000D2725"/>
    <w:rsid w:val="000D427B"/>
    <w:rsid w:val="000D45BC"/>
    <w:rsid w:val="000D55C4"/>
    <w:rsid w:val="000D55DA"/>
    <w:rsid w:val="000D581D"/>
    <w:rsid w:val="000E119E"/>
    <w:rsid w:val="000E1582"/>
    <w:rsid w:val="000E274D"/>
    <w:rsid w:val="000E34AE"/>
    <w:rsid w:val="000E46B9"/>
    <w:rsid w:val="000E676B"/>
    <w:rsid w:val="000E6D65"/>
    <w:rsid w:val="000F127A"/>
    <w:rsid w:val="000F13DF"/>
    <w:rsid w:val="000F19EE"/>
    <w:rsid w:val="000F22BF"/>
    <w:rsid w:val="000F2AD3"/>
    <w:rsid w:val="000F301E"/>
    <w:rsid w:val="000F4085"/>
    <w:rsid w:val="000F4E9A"/>
    <w:rsid w:val="001013EB"/>
    <w:rsid w:val="0010158C"/>
    <w:rsid w:val="00101AA6"/>
    <w:rsid w:val="00102285"/>
    <w:rsid w:val="001026EA"/>
    <w:rsid w:val="0010359B"/>
    <w:rsid w:val="00104858"/>
    <w:rsid w:val="0010549D"/>
    <w:rsid w:val="00105FB7"/>
    <w:rsid w:val="0010792E"/>
    <w:rsid w:val="001103E8"/>
    <w:rsid w:val="001122B0"/>
    <w:rsid w:val="00113012"/>
    <w:rsid w:val="0011455E"/>
    <w:rsid w:val="00114CA8"/>
    <w:rsid w:val="001162B3"/>
    <w:rsid w:val="00116C53"/>
    <w:rsid w:val="001173A0"/>
    <w:rsid w:val="00117753"/>
    <w:rsid w:val="00121DBD"/>
    <w:rsid w:val="00123CA9"/>
    <w:rsid w:val="00123E08"/>
    <w:rsid w:val="00125FC8"/>
    <w:rsid w:val="00127DAD"/>
    <w:rsid w:val="00127E30"/>
    <w:rsid w:val="001306B7"/>
    <w:rsid w:val="00130BD4"/>
    <w:rsid w:val="001318D7"/>
    <w:rsid w:val="0013199D"/>
    <w:rsid w:val="00133246"/>
    <w:rsid w:val="001342E1"/>
    <w:rsid w:val="00134B45"/>
    <w:rsid w:val="00135AA3"/>
    <w:rsid w:val="0013707B"/>
    <w:rsid w:val="001404C2"/>
    <w:rsid w:val="0014267A"/>
    <w:rsid w:val="001428BB"/>
    <w:rsid w:val="00144A85"/>
    <w:rsid w:val="00144FE9"/>
    <w:rsid w:val="00145354"/>
    <w:rsid w:val="00145D79"/>
    <w:rsid w:val="0014702B"/>
    <w:rsid w:val="00147741"/>
    <w:rsid w:val="00153AEF"/>
    <w:rsid w:val="00154677"/>
    <w:rsid w:val="0015488E"/>
    <w:rsid w:val="00154BBE"/>
    <w:rsid w:val="00155A56"/>
    <w:rsid w:val="001606EB"/>
    <w:rsid w:val="00162C80"/>
    <w:rsid w:val="001633AC"/>
    <w:rsid w:val="00163F12"/>
    <w:rsid w:val="00164BBC"/>
    <w:rsid w:val="00165C4F"/>
    <w:rsid w:val="0016624E"/>
    <w:rsid w:val="00166410"/>
    <w:rsid w:val="001709B4"/>
    <w:rsid w:val="00171F9B"/>
    <w:rsid w:val="0017229B"/>
    <w:rsid w:val="001728A3"/>
    <w:rsid w:val="001728C2"/>
    <w:rsid w:val="00172EAD"/>
    <w:rsid w:val="00173FFA"/>
    <w:rsid w:val="00175EDD"/>
    <w:rsid w:val="001760BA"/>
    <w:rsid w:val="00176B89"/>
    <w:rsid w:val="001828A8"/>
    <w:rsid w:val="001829A6"/>
    <w:rsid w:val="00187AF0"/>
    <w:rsid w:val="00187CF0"/>
    <w:rsid w:val="001906B3"/>
    <w:rsid w:val="00190962"/>
    <w:rsid w:val="00190A3E"/>
    <w:rsid w:val="00191846"/>
    <w:rsid w:val="00192CA6"/>
    <w:rsid w:val="001942D1"/>
    <w:rsid w:val="0019524C"/>
    <w:rsid w:val="00195B88"/>
    <w:rsid w:val="0019692B"/>
    <w:rsid w:val="00196D3A"/>
    <w:rsid w:val="001978A8"/>
    <w:rsid w:val="001A2618"/>
    <w:rsid w:val="001A355C"/>
    <w:rsid w:val="001A39CE"/>
    <w:rsid w:val="001A40CF"/>
    <w:rsid w:val="001B0700"/>
    <w:rsid w:val="001B2B6A"/>
    <w:rsid w:val="001B42C3"/>
    <w:rsid w:val="001B53EC"/>
    <w:rsid w:val="001B56A4"/>
    <w:rsid w:val="001B63BF"/>
    <w:rsid w:val="001C0D22"/>
    <w:rsid w:val="001C1301"/>
    <w:rsid w:val="001C148B"/>
    <w:rsid w:val="001C4158"/>
    <w:rsid w:val="001C48BD"/>
    <w:rsid w:val="001C54C1"/>
    <w:rsid w:val="001C579C"/>
    <w:rsid w:val="001C641A"/>
    <w:rsid w:val="001C7732"/>
    <w:rsid w:val="001D2829"/>
    <w:rsid w:val="001D30D7"/>
    <w:rsid w:val="001D3C03"/>
    <w:rsid w:val="001D469B"/>
    <w:rsid w:val="001D5C78"/>
    <w:rsid w:val="001E05CC"/>
    <w:rsid w:val="001E0958"/>
    <w:rsid w:val="001E0E49"/>
    <w:rsid w:val="001E3070"/>
    <w:rsid w:val="001E49FF"/>
    <w:rsid w:val="001E55C6"/>
    <w:rsid w:val="001E5E58"/>
    <w:rsid w:val="001E6D76"/>
    <w:rsid w:val="001E78E0"/>
    <w:rsid w:val="001E798A"/>
    <w:rsid w:val="001E7C37"/>
    <w:rsid w:val="001F062C"/>
    <w:rsid w:val="001F069C"/>
    <w:rsid w:val="001F1B65"/>
    <w:rsid w:val="001F2449"/>
    <w:rsid w:val="001F343E"/>
    <w:rsid w:val="001F497D"/>
    <w:rsid w:val="001F7994"/>
    <w:rsid w:val="001F7FDF"/>
    <w:rsid w:val="002015C8"/>
    <w:rsid w:val="00201E68"/>
    <w:rsid w:val="00202796"/>
    <w:rsid w:val="00202EAD"/>
    <w:rsid w:val="0020549A"/>
    <w:rsid w:val="00205903"/>
    <w:rsid w:val="00207D99"/>
    <w:rsid w:val="00210919"/>
    <w:rsid w:val="00210EDA"/>
    <w:rsid w:val="00210F60"/>
    <w:rsid w:val="002121CA"/>
    <w:rsid w:val="00213842"/>
    <w:rsid w:val="00214378"/>
    <w:rsid w:val="00214A0B"/>
    <w:rsid w:val="00220B91"/>
    <w:rsid w:val="00221066"/>
    <w:rsid w:val="00221D2F"/>
    <w:rsid w:val="00222E43"/>
    <w:rsid w:val="002230E3"/>
    <w:rsid w:val="0022426B"/>
    <w:rsid w:val="00224300"/>
    <w:rsid w:val="0022594C"/>
    <w:rsid w:val="00226D9E"/>
    <w:rsid w:val="002312BE"/>
    <w:rsid w:val="00231A75"/>
    <w:rsid w:val="00231D32"/>
    <w:rsid w:val="00232970"/>
    <w:rsid w:val="00234635"/>
    <w:rsid w:val="0023477A"/>
    <w:rsid w:val="002348C5"/>
    <w:rsid w:val="00234F60"/>
    <w:rsid w:val="00236219"/>
    <w:rsid w:val="002375E5"/>
    <w:rsid w:val="00240556"/>
    <w:rsid w:val="00241BA1"/>
    <w:rsid w:val="00241C60"/>
    <w:rsid w:val="00244B25"/>
    <w:rsid w:val="00247DE9"/>
    <w:rsid w:val="002508A2"/>
    <w:rsid w:val="00252690"/>
    <w:rsid w:val="00253414"/>
    <w:rsid w:val="0025369F"/>
    <w:rsid w:val="00253862"/>
    <w:rsid w:val="00254E9C"/>
    <w:rsid w:val="00255E95"/>
    <w:rsid w:val="00256700"/>
    <w:rsid w:val="00256B40"/>
    <w:rsid w:val="0025742A"/>
    <w:rsid w:val="00260DA4"/>
    <w:rsid w:val="00261265"/>
    <w:rsid w:val="00261582"/>
    <w:rsid w:val="00261AF2"/>
    <w:rsid w:val="0026440C"/>
    <w:rsid w:val="00264655"/>
    <w:rsid w:val="00264F68"/>
    <w:rsid w:val="00265933"/>
    <w:rsid w:val="00265B1D"/>
    <w:rsid w:val="0027010F"/>
    <w:rsid w:val="002703C8"/>
    <w:rsid w:val="0027155A"/>
    <w:rsid w:val="00271990"/>
    <w:rsid w:val="00272801"/>
    <w:rsid w:val="00273E4A"/>
    <w:rsid w:val="00275F87"/>
    <w:rsid w:val="00276AF0"/>
    <w:rsid w:val="002818A3"/>
    <w:rsid w:val="00282402"/>
    <w:rsid w:val="00282C1C"/>
    <w:rsid w:val="0028448A"/>
    <w:rsid w:val="00286A85"/>
    <w:rsid w:val="00286EFB"/>
    <w:rsid w:val="00287D5B"/>
    <w:rsid w:val="0029018B"/>
    <w:rsid w:val="00290E64"/>
    <w:rsid w:val="002911F1"/>
    <w:rsid w:val="0029175B"/>
    <w:rsid w:val="00292D12"/>
    <w:rsid w:val="00293ACA"/>
    <w:rsid w:val="002955F2"/>
    <w:rsid w:val="00296663"/>
    <w:rsid w:val="00296D3A"/>
    <w:rsid w:val="00297919"/>
    <w:rsid w:val="002A0249"/>
    <w:rsid w:val="002A1C95"/>
    <w:rsid w:val="002A2083"/>
    <w:rsid w:val="002A2392"/>
    <w:rsid w:val="002A2DCE"/>
    <w:rsid w:val="002A2E43"/>
    <w:rsid w:val="002A3F23"/>
    <w:rsid w:val="002A5EB7"/>
    <w:rsid w:val="002A6ADF"/>
    <w:rsid w:val="002A711C"/>
    <w:rsid w:val="002A7365"/>
    <w:rsid w:val="002A7A71"/>
    <w:rsid w:val="002B09FF"/>
    <w:rsid w:val="002B0D0E"/>
    <w:rsid w:val="002B1245"/>
    <w:rsid w:val="002B1B72"/>
    <w:rsid w:val="002B23D1"/>
    <w:rsid w:val="002B2432"/>
    <w:rsid w:val="002B25A0"/>
    <w:rsid w:val="002B4649"/>
    <w:rsid w:val="002B4A99"/>
    <w:rsid w:val="002B58BD"/>
    <w:rsid w:val="002B592D"/>
    <w:rsid w:val="002B5F41"/>
    <w:rsid w:val="002B7A30"/>
    <w:rsid w:val="002B7E38"/>
    <w:rsid w:val="002C1A74"/>
    <w:rsid w:val="002C1CA8"/>
    <w:rsid w:val="002C389D"/>
    <w:rsid w:val="002C3A5F"/>
    <w:rsid w:val="002C3BB3"/>
    <w:rsid w:val="002C4B02"/>
    <w:rsid w:val="002C5790"/>
    <w:rsid w:val="002C6B23"/>
    <w:rsid w:val="002C6FC1"/>
    <w:rsid w:val="002C721F"/>
    <w:rsid w:val="002D1B8D"/>
    <w:rsid w:val="002D7793"/>
    <w:rsid w:val="002E198A"/>
    <w:rsid w:val="002E2FCC"/>
    <w:rsid w:val="002E3BDC"/>
    <w:rsid w:val="002E4D72"/>
    <w:rsid w:val="002E7CD5"/>
    <w:rsid w:val="002F28EA"/>
    <w:rsid w:val="002F2BEB"/>
    <w:rsid w:val="002F39D6"/>
    <w:rsid w:val="002F50DD"/>
    <w:rsid w:val="002F66D9"/>
    <w:rsid w:val="002F77BE"/>
    <w:rsid w:val="00300ACD"/>
    <w:rsid w:val="00300FB3"/>
    <w:rsid w:val="00301AF8"/>
    <w:rsid w:val="003026A3"/>
    <w:rsid w:val="003036C9"/>
    <w:rsid w:val="00304106"/>
    <w:rsid w:val="00304C9F"/>
    <w:rsid w:val="003050DC"/>
    <w:rsid w:val="003051B0"/>
    <w:rsid w:val="00306BD4"/>
    <w:rsid w:val="00311DA7"/>
    <w:rsid w:val="00313214"/>
    <w:rsid w:val="0031368B"/>
    <w:rsid w:val="0031560D"/>
    <w:rsid w:val="00315CCC"/>
    <w:rsid w:val="003171E5"/>
    <w:rsid w:val="00317BCB"/>
    <w:rsid w:val="0032090D"/>
    <w:rsid w:val="00320FAE"/>
    <w:rsid w:val="00322D58"/>
    <w:rsid w:val="00323C9A"/>
    <w:rsid w:val="003243BF"/>
    <w:rsid w:val="003244E8"/>
    <w:rsid w:val="00326383"/>
    <w:rsid w:val="00326B82"/>
    <w:rsid w:val="003276B7"/>
    <w:rsid w:val="003309F1"/>
    <w:rsid w:val="0033116F"/>
    <w:rsid w:val="00331BE4"/>
    <w:rsid w:val="003335FB"/>
    <w:rsid w:val="00336664"/>
    <w:rsid w:val="0033668C"/>
    <w:rsid w:val="00336843"/>
    <w:rsid w:val="00336D0E"/>
    <w:rsid w:val="00340CA2"/>
    <w:rsid w:val="0034384B"/>
    <w:rsid w:val="00343A2B"/>
    <w:rsid w:val="00343D55"/>
    <w:rsid w:val="00345753"/>
    <w:rsid w:val="00347B38"/>
    <w:rsid w:val="00347D75"/>
    <w:rsid w:val="00347F13"/>
    <w:rsid w:val="00355162"/>
    <w:rsid w:val="0035526C"/>
    <w:rsid w:val="003568A5"/>
    <w:rsid w:val="00361503"/>
    <w:rsid w:val="00362405"/>
    <w:rsid w:val="003627C6"/>
    <w:rsid w:val="003629E1"/>
    <w:rsid w:val="00364393"/>
    <w:rsid w:val="00364E80"/>
    <w:rsid w:val="003669D6"/>
    <w:rsid w:val="00366E57"/>
    <w:rsid w:val="003678DC"/>
    <w:rsid w:val="00370116"/>
    <w:rsid w:val="0037053F"/>
    <w:rsid w:val="00370BD7"/>
    <w:rsid w:val="00371342"/>
    <w:rsid w:val="00371E33"/>
    <w:rsid w:val="0037211F"/>
    <w:rsid w:val="003727D7"/>
    <w:rsid w:val="00373BF8"/>
    <w:rsid w:val="00374261"/>
    <w:rsid w:val="00376522"/>
    <w:rsid w:val="00380AC6"/>
    <w:rsid w:val="003833CA"/>
    <w:rsid w:val="0038340D"/>
    <w:rsid w:val="003849B6"/>
    <w:rsid w:val="003864A9"/>
    <w:rsid w:val="003869A1"/>
    <w:rsid w:val="00387714"/>
    <w:rsid w:val="00387DFD"/>
    <w:rsid w:val="0039022D"/>
    <w:rsid w:val="00390FA8"/>
    <w:rsid w:val="003936A4"/>
    <w:rsid w:val="003943E6"/>
    <w:rsid w:val="00394811"/>
    <w:rsid w:val="00394FE6"/>
    <w:rsid w:val="00395470"/>
    <w:rsid w:val="003A019E"/>
    <w:rsid w:val="003A0487"/>
    <w:rsid w:val="003A0DEF"/>
    <w:rsid w:val="003A1D95"/>
    <w:rsid w:val="003A2AC7"/>
    <w:rsid w:val="003A41D2"/>
    <w:rsid w:val="003A54B7"/>
    <w:rsid w:val="003A590B"/>
    <w:rsid w:val="003A6917"/>
    <w:rsid w:val="003A6DBA"/>
    <w:rsid w:val="003A70DB"/>
    <w:rsid w:val="003A73A2"/>
    <w:rsid w:val="003B0D35"/>
    <w:rsid w:val="003B1273"/>
    <w:rsid w:val="003B1E0D"/>
    <w:rsid w:val="003B1E62"/>
    <w:rsid w:val="003B204E"/>
    <w:rsid w:val="003B20F3"/>
    <w:rsid w:val="003B29A9"/>
    <w:rsid w:val="003B5235"/>
    <w:rsid w:val="003B5FDB"/>
    <w:rsid w:val="003B6080"/>
    <w:rsid w:val="003B7888"/>
    <w:rsid w:val="003C0AFA"/>
    <w:rsid w:val="003C116A"/>
    <w:rsid w:val="003C1A84"/>
    <w:rsid w:val="003C1C71"/>
    <w:rsid w:val="003C3953"/>
    <w:rsid w:val="003C3EE3"/>
    <w:rsid w:val="003C421C"/>
    <w:rsid w:val="003C48CF"/>
    <w:rsid w:val="003C5533"/>
    <w:rsid w:val="003D092E"/>
    <w:rsid w:val="003D107D"/>
    <w:rsid w:val="003D136C"/>
    <w:rsid w:val="003D2E5D"/>
    <w:rsid w:val="003D3EDD"/>
    <w:rsid w:val="003D596D"/>
    <w:rsid w:val="003D5C77"/>
    <w:rsid w:val="003D5D81"/>
    <w:rsid w:val="003E0687"/>
    <w:rsid w:val="003E194C"/>
    <w:rsid w:val="003E2D43"/>
    <w:rsid w:val="003E3C50"/>
    <w:rsid w:val="003E4B81"/>
    <w:rsid w:val="003E4DA7"/>
    <w:rsid w:val="003E5207"/>
    <w:rsid w:val="003E59FE"/>
    <w:rsid w:val="003E5C38"/>
    <w:rsid w:val="003E6306"/>
    <w:rsid w:val="003E65A9"/>
    <w:rsid w:val="003E7696"/>
    <w:rsid w:val="003F35E5"/>
    <w:rsid w:val="003F3DB6"/>
    <w:rsid w:val="003F5A62"/>
    <w:rsid w:val="003F5E66"/>
    <w:rsid w:val="003F66C9"/>
    <w:rsid w:val="003F74A4"/>
    <w:rsid w:val="003F76D8"/>
    <w:rsid w:val="00401229"/>
    <w:rsid w:val="00402633"/>
    <w:rsid w:val="00402CDE"/>
    <w:rsid w:val="00402DB2"/>
    <w:rsid w:val="00402F45"/>
    <w:rsid w:val="00406A78"/>
    <w:rsid w:val="004076E9"/>
    <w:rsid w:val="00407E33"/>
    <w:rsid w:val="00411928"/>
    <w:rsid w:val="00411B9E"/>
    <w:rsid w:val="00411F27"/>
    <w:rsid w:val="00413D11"/>
    <w:rsid w:val="00413F91"/>
    <w:rsid w:val="0041452F"/>
    <w:rsid w:val="00415CDF"/>
    <w:rsid w:val="004168AF"/>
    <w:rsid w:val="00416E03"/>
    <w:rsid w:val="004179E3"/>
    <w:rsid w:val="00417BD1"/>
    <w:rsid w:val="0042000D"/>
    <w:rsid w:val="00420D24"/>
    <w:rsid w:val="00420E44"/>
    <w:rsid w:val="00423DC5"/>
    <w:rsid w:val="00424284"/>
    <w:rsid w:val="0042460B"/>
    <w:rsid w:val="00424B41"/>
    <w:rsid w:val="00424C51"/>
    <w:rsid w:val="00427C7E"/>
    <w:rsid w:val="00430337"/>
    <w:rsid w:val="00432496"/>
    <w:rsid w:val="00433785"/>
    <w:rsid w:val="004340C8"/>
    <w:rsid w:val="00434566"/>
    <w:rsid w:val="0044252E"/>
    <w:rsid w:val="0044393F"/>
    <w:rsid w:val="004467FF"/>
    <w:rsid w:val="0044685E"/>
    <w:rsid w:val="00446F44"/>
    <w:rsid w:val="00447BBB"/>
    <w:rsid w:val="00450D58"/>
    <w:rsid w:val="004519EF"/>
    <w:rsid w:val="00451ED1"/>
    <w:rsid w:val="0045247F"/>
    <w:rsid w:val="00452628"/>
    <w:rsid w:val="0045330A"/>
    <w:rsid w:val="00453E44"/>
    <w:rsid w:val="00455228"/>
    <w:rsid w:val="00455DB7"/>
    <w:rsid w:val="004573A3"/>
    <w:rsid w:val="00460190"/>
    <w:rsid w:val="00460431"/>
    <w:rsid w:val="00461B47"/>
    <w:rsid w:val="0046211E"/>
    <w:rsid w:val="00462264"/>
    <w:rsid w:val="0046349C"/>
    <w:rsid w:val="00464A19"/>
    <w:rsid w:val="004662D4"/>
    <w:rsid w:val="004701E9"/>
    <w:rsid w:val="004706A8"/>
    <w:rsid w:val="00471B65"/>
    <w:rsid w:val="00471BA3"/>
    <w:rsid w:val="00472582"/>
    <w:rsid w:val="00474E5D"/>
    <w:rsid w:val="00475A84"/>
    <w:rsid w:val="00475D0D"/>
    <w:rsid w:val="0047607A"/>
    <w:rsid w:val="004768C1"/>
    <w:rsid w:val="0047726A"/>
    <w:rsid w:val="00481126"/>
    <w:rsid w:val="00481B50"/>
    <w:rsid w:val="00482C2C"/>
    <w:rsid w:val="00483A0C"/>
    <w:rsid w:val="00485305"/>
    <w:rsid w:val="00485AFC"/>
    <w:rsid w:val="00486C35"/>
    <w:rsid w:val="0048704E"/>
    <w:rsid w:val="00490605"/>
    <w:rsid w:val="00491C84"/>
    <w:rsid w:val="00492EB7"/>
    <w:rsid w:val="00493D8F"/>
    <w:rsid w:val="00494E5A"/>
    <w:rsid w:val="004958ED"/>
    <w:rsid w:val="00496FD3"/>
    <w:rsid w:val="004A1ABE"/>
    <w:rsid w:val="004A1D06"/>
    <w:rsid w:val="004A2868"/>
    <w:rsid w:val="004A4621"/>
    <w:rsid w:val="004A5C48"/>
    <w:rsid w:val="004A78D6"/>
    <w:rsid w:val="004B013B"/>
    <w:rsid w:val="004B0A2E"/>
    <w:rsid w:val="004B0D30"/>
    <w:rsid w:val="004B168C"/>
    <w:rsid w:val="004B1D61"/>
    <w:rsid w:val="004B26D8"/>
    <w:rsid w:val="004B3F39"/>
    <w:rsid w:val="004B6FDC"/>
    <w:rsid w:val="004B78A5"/>
    <w:rsid w:val="004B7F6D"/>
    <w:rsid w:val="004C1190"/>
    <w:rsid w:val="004C232C"/>
    <w:rsid w:val="004C2E91"/>
    <w:rsid w:val="004C498B"/>
    <w:rsid w:val="004C5CBE"/>
    <w:rsid w:val="004D1F83"/>
    <w:rsid w:val="004D2341"/>
    <w:rsid w:val="004D277F"/>
    <w:rsid w:val="004D34E6"/>
    <w:rsid w:val="004D4039"/>
    <w:rsid w:val="004D43AE"/>
    <w:rsid w:val="004D5EEB"/>
    <w:rsid w:val="004E0672"/>
    <w:rsid w:val="004E091E"/>
    <w:rsid w:val="004E208C"/>
    <w:rsid w:val="004E20B9"/>
    <w:rsid w:val="004E25F9"/>
    <w:rsid w:val="004E3396"/>
    <w:rsid w:val="004E3662"/>
    <w:rsid w:val="004E36A7"/>
    <w:rsid w:val="004E4B97"/>
    <w:rsid w:val="004E539A"/>
    <w:rsid w:val="004E578D"/>
    <w:rsid w:val="004E6C81"/>
    <w:rsid w:val="004E7843"/>
    <w:rsid w:val="004E7DBA"/>
    <w:rsid w:val="004F0C55"/>
    <w:rsid w:val="004F22F2"/>
    <w:rsid w:val="004F2C8C"/>
    <w:rsid w:val="004F306B"/>
    <w:rsid w:val="004F3817"/>
    <w:rsid w:val="004F4067"/>
    <w:rsid w:val="004F4E56"/>
    <w:rsid w:val="004F55DB"/>
    <w:rsid w:val="004F57AD"/>
    <w:rsid w:val="004F5A63"/>
    <w:rsid w:val="004F6BA5"/>
    <w:rsid w:val="004F6DEE"/>
    <w:rsid w:val="004F7210"/>
    <w:rsid w:val="0050006B"/>
    <w:rsid w:val="0050044D"/>
    <w:rsid w:val="005009D9"/>
    <w:rsid w:val="00501DC4"/>
    <w:rsid w:val="00501FDC"/>
    <w:rsid w:val="005020A1"/>
    <w:rsid w:val="00502361"/>
    <w:rsid w:val="00502897"/>
    <w:rsid w:val="00503602"/>
    <w:rsid w:val="005048F1"/>
    <w:rsid w:val="0050683A"/>
    <w:rsid w:val="00507B59"/>
    <w:rsid w:val="0051293A"/>
    <w:rsid w:val="00513B93"/>
    <w:rsid w:val="005140E4"/>
    <w:rsid w:val="005141B6"/>
    <w:rsid w:val="00515FCC"/>
    <w:rsid w:val="00517D14"/>
    <w:rsid w:val="005207B7"/>
    <w:rsid w:val="0052118A"/>
    <w:rsid w:val="0052163C"/>
    <w:rsid w:val="00521F09"/>
    <w:rsid w:val="00521F1F"/>
    <w:rsid w:val="00522A72"/>
    <w:rsid w:val="00530143"/>
    <w:rsid w:val="0053032D"/>
    <w:rsid w:val="00530529"/>
    <w:rsid w:val="005316D9"/>
    <w:rsid w:val="005322AD"/>
    <w:rsid w:val="005328F9"/>
    <w:rsid w:val="00536D43"/>
    <w:rsid w:val="0053793D"/>
    <w:rsid w:val="00540C6C"/>
    <w:rsid w:val="00541156"/>
    <w:rsid w:val="00542D21"/>
    <w:rsid w:val="00544C18"/>
    <w:rsid w:val="00544C80"/>
    <w:rsid w:val="0054525F"/>
    <w:rsid w:val="00545CCB"/>
    <w:rsid w:val="00547AAD"/>
    <w:rsid w:val="0055439F"/>
    <w:rsid w:val="00555B9D"/>
    <w:rsid w:val="005568EA"/>
    <w:rsid w:val="005577C3"/>
    <w:rsid w:val="00560207"/>
    <w:rsid w:val="005612DB"/>
    <w:rsid w:val="00561D39"/>
    <w:rsid w:val="00561D9A"/>
    <w:rsid w:val="00563C46"/>
    <w:rsid w:val="00564627"/>
    <w:rsid w:val="00565CC3"/>
    <w:rsid w:val="00566862"/>
    <w:rsid w:val="005668C3"/>
    <w:rsid w:val="00567344"/>
    <w:rsid w:val="00570628"/>
    <w:rsid w:val="005711BD"/>
    <w:rsid w:val="0057295F"/>
    <w:rsid w:val="00573BA4"/>
    <w:rsid w:val="00573D56"/>
    <w:rsid w:val="00574209"/>
    <w:rsid w:val="00574E2B"/>
    <w:rsid w:val="005752A5"/>
    <w:rsid w:val="005753CD"/>
    <w:rsid w:val="005760CD"/>
    <w:rsid w:val="0057739F"/>
    <w:rsid w:val="00577418"/>
    <w:rsid w:val="0057767D"/>
    <w:rsid w:val="00577AEB"/>
    <w:rsid w:val="00577C94"/>
    <w:rsid w:val="00580117"/>
    <w:rsid w:val="005816A7"/>
    <w:rsid w:val="005817B8"/>
    <w:rsid w:val="00583247"/>
    <w:rsid w:val="005846E7"/>
    <w:rsid w:val="005867A6"/>
    <w:rsid w:val="00587BDD"/>
    <w:rsid w:val="00590394"/>
    <w:rsid w:val="00591D09"/>
    <w:rsid w:val="00593C9C"/>
    <w:rsid w:val="00596807"/>
    <w:rsid w:val="005A052A"/>
    <w:rsid w:val="005A06A3"/>
    <w:rsid w:val="005A36D3"/>
    <w:rsid w:val="005A46B3"/>
    <w:rsid w:val="005A4CA5"/>
    <w:rsid w:val="005A529A"/>
    <w:rsid w:val="005A5387"/>
    <w:rsid w:val="005A538C"/>
    <w:rsid w:val="005A5C0B"/>
    <w:rsid w:val="005A5C59"/>
    <w:rsid w:val="005A5EB4"/>
    <w:rsid w:val="005A6BF5"/>
    <w:rsid w:val="005A792B"/>
    <w:rsid w:val="005A7AA7"/>
    <w:rsid w:val="005A7B30"/>
    <w:rsid w:val="005A7E2D"/>
    <w:rsid w:val="005B007B"/>
    <w:rsid w:val="005B00D1"/>
    <w:rsid w:val="005B0E8B"/>
    <w:rsid w:val="005B1646"/>
    <w:rsid w:val="005B16D5"/>
    <w:rsid w:val="005B1742"/>
    <w:rsid w:val="005B21CC"/>
    <w:rsid w:val="005B45ED"/>
    <w:rsid w:val="005B4D57"/>
    <w:rsid w:val="005B54F2"/>
    <w:rsid w:val="005B70E4"/>
    <w:rsid w:val="005C0798"/>
    <w:rsid w:val="005C097F"/>
    <w:rsid w:val="005C223A"/>
    <w:rsid w:val="005C2A4C"/>
    <w:rsid w:val="005C34B1"/>
    <w:rsid w:val="005C56B3"/>
    <w:rsid w:val="005C6BC6"/>
    <w:rsid w:val="005C76FF"/>
    <w:rsid w:val="005D0417"/>
    <w:rsid w:val="005D0666"/>
    <w:rsid w:val="005D0AD4"/>
    <w:rsid w:val="005D44E5"/>
    <w:rsid w:val="005D48A9"/>
    <w:rsid w:val="005D5C2F"/>
    <w:rsid w:val="005D5E7A"/>
    <w:rsid w:val="005D60DA"/>
    <w:rsid w:val="005D6EE3"/>
    <w:rsid w:val="005D7F3A"/>
    <w:rsid w:val="005E1569"/>
    <w:rsid w:val="005E224E"/>
    <w:rsid w:val="005E260B"/>
    <w:rsid w:val="005E2680"/>
    <w:rsid w:val="005E2DC9"/>
    <w:rsid w:val="005E3362"/>
    <w:rsid w:val="005E3415"/>
    <w:rsid w:val="005E45C9"/>
    <w:rsid w:val="005E5911"/>
    <w:rsid w:val="005E7644"/>
    <w:rsid w:val="005E7F10"/>
    <w:rsid w:val="005F0452"/>
    <w:rsid w:val="005F145B"/>
    <w:rsid w:val="005F217C"/>
    <w:rsid w:val="005F3ADA"/>
    <w:rsid w:val="005F49E6"/>
    <w:rsid w:val="005F4DC4"/>
    <w:rsid w:val="005F5892"/>
    <w:rsid w:val="005F61DE"/>
    <w:rsid w:val="006006C4"/>
    <w:rsid w:val="0060157A"/>
    <w:rsid w:val="006021A3"/>
    <w:rsid w:val="00604D77"/>
    <w:rsid w:val="006052DB"/>
    <w:rsid w:val="006053E5"/>
    <w:rsid w:val="006054D4"/>
    <w:rsid w:val="00605942"/>
    <w:rsid w:val="00605AB9"/>
    <w:rsid w:val="00606301"/>
    <w:rsid w:val="00606EE6"/>
    <w:rsid w:val="00606F21"/>
    <w:rsid w:val="00606FEC"/>
    <w:rsid w:val="006121D5"/>
    <w:rsid w:val="00612F42"/>
    <w:rsid w:val="006155EE"/>
    <w:rsid w:val="00615A86"/>
    <w:rsid w:val="006160EE"/>
    <w:rsid w:val="0061677C"/>
    <w:rsid w:val="006173ED"/>
    <w:rsid w:val="006201E1"/>
    <w:rsid w:val="0062036B"/>
    <w:rsid w:val="00620ABD"/>
    <w:rsid w:val="006235FB"/>
    <w:rsid w:val="00624A4B"/>
    <w:rsid w:val="006252C7"/>
    <w:rsid w:val="0062530D"/>
    <w:rsid w:val="00626C42"/>
    <w:rsid w:val="00626E37"/>
    <w:rsid w:val="006270AF"/>
    <w:rsid w:val="006328E0"/>
    <w:rsid w:val="00633398"/>
    <w:rsid w:val="00633B85"/>
    <w:rsid w:val="00633EA3"/>
    <w:rsid w:val="00633F3C"/>
    <w:rsid w:val="00634260"/>
    <w:rsid w:val="00635B49"/>
    <w:rsid w:val="0063684F"/>
    <w:rsid w:val="006373CD"/>
    <w:rsid w:val="006400BB"/>
    <w:rsid w:val="00641091"/>
    <w:rsid w:val="00641D1D"/>
    <w:rsid w:val="006431C1"/>
    <w:rsid w:val="0064530C"/>
    <w:rsid w:val="006462EC"/>
    <w:rsid w:val="006464E0"/>
    <w:rsid w:val="006472CB"/>
    <w:rsid w:val="00650898"/>
    <w:rsid w:val="00651DA5"/>
    <w:rsid w:val="006533D1"/>
    <w:rsid w:val="00653635"/>
    <w:rsid w:val="006547A3"/>
    <w:rsid w:val="00655C8D"/>
    <w:rsid w:val="00655E77"/>
    <w:rsid w:val="0065788C"/>
    <w:rsid w:val="00660719"/>
    <w:rsid w:val="0066156B"/>
    <w:rsid w:val="00661DFA"/>
    <w:rsid w:val="00662184"/>
    <w:rsid w:val="006633A3"/>
    <w:rsid w:val="00664F46"/>
    <w:rsid w:val="0066537B"/>
    <w:rsid w:val="00665786"/>
    <w:rsid w:val="006674C8"/>
    <w:rsid w:val="006678C9"/>
    <w:rsid w:val="00671969"/>
    <w:rsid w:val="00671FD9"/>
    <w:rsid w:val="00672AC3"/>
    <w:rsid w:val="00672ED3"/>
    <w:rsid w:val="006736F5"/>
    <w:rsid w:val="00673840"/>
    <w:rsid w:val="00674477"/>
    <w:rsid w:val="006749F6"/>
    <w:rsid w:val="0067501F"/>
    <w:rsid w:val="006804EC"/>
    <w:rsid w:val="00680C20"/>
    <w:rsid w:val="00681E5F"/>
    <w:rsid w:val="00683D53"/>
    <w:rsid w:val="006842E1"/>
    <w:rsid w:val="00685D78"/>
    <w:rsid w:val="00686EA8"/>
    <w:rsid w:val="0068715A"/>
    <w:rsid w:val="006877AA"/>
    <w:rsid w:val="00690465"/>
    <w:rsid w:val="00690577"/>
    <w:rsid w:val="0069170C"/>
    <w:rsid w:val="00692AF4"/>
    <w:rsid w:val="00692AF8"/>
    <w:rsid w:val="006933A3"/>
    <w:rsid w:val="00695BA5"/>
    <w:rsid w:val="00697406"/>
    <w:rsid w:val="006A20B1"/>
    <w:rsid w:val="006A2DCD"/>
    <w:rsid w:val="006A3C7D"/>
    <w:rsid w:val="006A463C"/>
    <w:rsid w:val="006A469D"/>
    <w:rsid w:val="006A5E5B"/>
    <w:rsid w:val="006A5E6E"/>
    <w:rsid w:val="006A60AA"/>
    <w:rsid w:val="006A6B97"/>
    <w:rsid w:val="006A6BCB"/>
    <w:rsid w:val="006A77A9"/>
    <w:rsid w:val="006B00CB"/>
    <w:rsid w:val="006B05FA"/>
    <w:rsid w:val="006B24C2"/>
    <w:rsid w:val="006B47BA"/>
    <w:rsid w:val="006B4DB1"/>
    <w:rsid w:val="006B5D86"/>
    <w:rsid w:val="006B6C6F"/>
    <w:rsid w:val="006B7B1E"/>
    <w:rsid w:val="006C0A90"/>
    <w:rsid w:val="006C0B7F"/>
    <w:rsid w:val="006C1466"/>
    <w:rsid w:val="006C1D1F"/>
    <w:rsid w:val="006C2422"/>
    <w:rsid w:val="006C2CA7"/>
    <w:rsid w:val="006C3B90"/>
    <w:rsid w:val="006C5EFC"/>
    <w:rsid w:val="006C6D08"/>
    <w:rsid w:val="006C73D8"/>
    <w:rsid w:val="006C7544"/>
    <w:rsid w:val="006D0713"/>
    <w:rsid w:val="006D3BF2"/>
    <w:rsid w:val="006D3C22"/>
    <w:rsid w:val="006D4530"/>
    <w:rsid w:val="006D540C"/>
    <w:rsid w:val="006D5C5D"/>
    <w:rsid w:val="006D5DF4"/>
    <w:rsid w:val="006D608C"/>
    <w:rsid w:val="006D6147"/>
    <w:rsid w:val="006D6739"/>
    <w:rsid w:val="006D6917"/>
    <w:rsid w:val="006D7079"/>
    <w:rsid w:val="006D7126"/>
    <w:rsid w:val="006D71E4"/>
    <w:rsid w:val="006D7EC8"/>
    <w:rsid w:val="006E08D1"/>
    <w:rsid w:val="006E11D2"/>
    <w:rsid w:val="006E131D"/>
    <w:rsid w:val="006E1694"/>
    <w:rsid w:val="006E289C"/>
    <w:rsid w:val="006E2918"/>
    <w:rsid w:val="006E2BB0"/>
    <w:rsid w:val="006E2F54"/>
    <w:rsid w:val="006E4AC7"/>
    <w:rsid w:val="006E5057"/>
    <w:rsid w:val="006E69D8"/>
    <w:rsid w:val="006E6C5D"/>
    <w:rsid w:val="006E6F51"/>
    <w:rsid w:val="006F03AF"/>
    <w:rsid w:val="006F1453"/>
    <w:rsid w:val="006F1C56"/>
    <w:rsid w:val="006F3E45"/>
    <w:rsid w:val="006F4BAE"/>
    <w:rsid w:val="006F5022"/>
    <w:rsid w:val="006F5C2C"/>
    <w:rsid w:val="006F6BB9"/>
    <w:rsid w:val="006F6BC7"/>
    <w:rsid w:val="006F6E27"/>
    <w:rsid w:val="00700F37"/>
    <w:rsid w:val="00700FF5"/>
    <w:rsid w:val="00701D00"/>
    <w:rsid w:val="00702114"/>
    <w:rsid w:val="00702697"/>
    <w:rsid w:val="007028A0"/>
    <w:rsid w:val="00702AAF"/>
    <w:rsid w:val="007030E4"/>
    <w:rsid w:val="00703CD7"/>
    <w:rsid w:val="00704C9C"/>
    <w:rsid w:val="00704F15"/>
    <w:rsid w:val="00705210"/>
    <w:rsid w:val="007077C9"/>
    <w:rsid w:val="00707F56"/>
    <w:rsid w:val="00710E85"/>
    <w:rsid w:val="00711F30"/>
    <w:rsid w:val="0071265B"/>
    <w:rsid w:val="00715574"/>
    <w:rsid w:val="00715769"/>
    <w:rsid w:val="0071625B"/>
    <w:rsid w:val="00716761"/>
    <w:rsid w:val="00716FEE"/>
    <w:rsid w:val="00720F81"/>
    <w:rsid w:val="00721759"/>
    <w:rsid w:val="00725DBC"/>
    <w:rsid w:val="0073124F"/>
    <w:rsid w:val="0073163E"/>
    <w:rsid w:val="00732EDE"/>
    <w:rsid w:val="00734155"/>
    <w:rsid w:val="007346C6"/>
    <w:rsid w:val="0073551F"/>
    <w:rsid w:val="007357C0"/>
    <w:rsid w:val="00740205"/>
    <w:rsid w:val="0074024F"/>
    <w:rsid w:val="00741682"/>
    <w:rsid w:val="007429B2"/>
    <w:rsid w:val="00742AFE"/>
    <w:rsid w:val="0074368F"/>
    <w:rsid w:val="007446D1"/>
    <w:rsid w:val="00746F0C"/>
    <w:rsid w:val="00747DCD"/>
    <w:rsid w:val="00750A73"/>
    <w:rsid w:val="0075395D"/>
    <w:rsid w:val="00755447"/>
    <w:rsid w:val="00755C71"/>
    <w:rsid w:val="00756262"/>
    <w:rsid w:val="00760051"/>
    <w:rsid w:val="007612E9"/>
    <w:rsid w:val="00761337"/>
    <w:rsid w:val="0076199C"/>
    <w:rsid w:val="00762517"/>
    <w:rsid w:val="0076344E"/>
    <w:rsid w:val="00763D68"/>
    <w:rsid w:val="007642C1"/>
    <w:rsid w:val="0076486E"/>
    <w:rsid w:val="00764D7D"/>
    <w:rsid w:val="00766105"/>
    <w:rsid w:val="00766D13"/>
    <w:rsid w:val="00766D17"/>
    <w:rsid w:val="00766DCC"/>
    <w:rsid w:val="00767295"/>
    <w:rsid w:val="007708C2"/>
    <w:rsid w:val="00771CDB"/>
    <w:rsid w:val="007736CB"/>
    <w:rsid w:val="00775A64"/>
    <w:rsid w:val="00776A73"/>
    <w:rsid w:val="007771CD"/>
    <w:rsid w:val="00780119"/>
    <w:rsid w:val="0078098A"/>
    <w:rsid w:val="007812FF"/>
    <w:rsid w:val="00781AD8"/>
    <w:rsid w:val="0078320D"/>
    <w:rsid w:val="00786960"/>
    <w:rsid w:val="007876F4"/>
    <w:rsid w:val="00787A2C"/>
    <w:rsid w:val="0079479F"/>
    <w:rsid w:val="00795A3E"/>
    <w:rsid w:val="00795C10"/>
    <w:rsid w:val="00795D46"/>
    <w:rsid w:val="007960CF"/>
    <w:rsid w:val="007969B2"/>
    <w:rsid w:val="00796A50"/>
    <w:rsid w:val="007972B4"/>
    <w:rsid w:val="007A2087"/>
    <w:rsid w:val="007A3AE4"/>
    <w:rsid w:val="007A3AFA"/>
    <w:rsid w:val="007A4694"/>
    <w:rsid w:val="007A52C2"/>
    <w:rsid w:val="007A5ABE"/>
    <w:rsid w:val="007A6635"/>
    <w:rsid w:val="007A710A"/>
    <w:rsid w:val="007B1F19"/>
    <w:rsid w:val="007B2378"/>
    <w:rsid w:val="007B2CFA"/>
    <w:rsid w:val="007B4390"/>
    <w:rsid w:val="007B5394"/>
    <w:rsid w:val="007B622B"/>
    <w:rsid w:val="007B7B53"/>
    <w:rsid w:val="007C18FC"/>
    <w:rsid w:val="007C1E06"/>
    <w:rsid w:val="007C267C"/>
    <w:rsid w:val="007C28FD"/>
    <w:rsid w:val="007C31E4"/>
    <w:rsid w:val="007C4274"/>
    <w:rsid w:val="007C476F"/>
    <w:rsid w:val="007C588E"/>
    <w:rsid w:val="007C68E3"/>
    <w:rsid w:val="007D0512"/>
    <w:rsid w:val="007D0AC5"/>
    <w:rsid w:val="007D2E26"/>
    <w:rsid w:val="007D351B"/>
    <w:rsid w:val="007D5F7F"/>
    <w:rsid w:val="007D6B52"/>
    <w:rsid w:val="007E196B"/>
    <w:rsid w:val="007E1C80"/>
    <w:rsid w:val="007E29AB"/>
    <w:rsid w:val="007E3123"/>
    <w:rsid w:val="007E474D"/>
    <w:rsid w:val="007E49B3"/>
    <w:rsid w:val="007E4E11"/>
    <w:rsid w:val="007E5576"/>
    <w:rsid w:val="007E58C5"/>
    <w:rsid w:val="007E70BD"/>
    <w:rsid w:val="007E7AED"/>
    <w:rsid w:val="007F27B9"/>
    <w:rsid w:val="007F3F24"/>
    <w:rsid w:val="007F5D50"/>
    <w:rsid w:val="007F64EE"/>
    <w:rsid w:val="007F6E8A"/>
    <w:rsid w:val="00800AA1"/>
    <w:rsid w:val="0080122E"/>
    <w:rsid w:val="00801D35"/>
    <w:rsid w:val="00802407"/>
    <w:rsid w:val="008035F6"/>
    <w:rsid w:val="00803A82"/>
    <w:rsid w:val="00804990"/>
    <w:rsid w:val="00805019"/>
    <w:rsid w:val="008055D9"/>
    <w:rsid w:val="00806057"/>
    <w:rsid w:val="00806BE5"/>
    <w:rsid w:val="00806CE1"/>
    <w:rsid w:val="00807A67"/>
    <w:rsid w:val="00810192"/>
    <w:rsid w:val="00811B92"/>
    <w:rsid w:val="00813949"/>
    <w:rsid w:val="008143A3"/>
    <w:rsid w:val="00816974"/>
    <w:rsid w:val="00816C88"/>
    <w:rsid w:val="00817173"/>
    <w:rsid w:val="00820537"/>
    <w:rsid w:val="0082167C"/>
    <w:rsid w:val="00823958"/>
    <w:rsid w:val="00823E80"/>
    <w:rsid w:val="00824031"/>
    <w:rsid w:val="00824141"/>
    <w:rsid w:val="00824260"/>
    <w:rsid w:val="00825201"/>
    <w:rsid w:val="00825EE4"/>
    <w:rsid w:val="008263CA"/>
    <w:rsid w:val="008278D9"/>
    <w:rsid w:val="00830FB5"/>
    <w:rsid w:val="008316E3"/>
    <w:rsid w:val="00831A1B"/>
    <w:rsid w:val="0083383B"/>
    <w:rsid w:val="00834298"/>
    <w:rsid w:val="008370B6"/>
    <w:rsid w:val="00840B67"/>
    <w:rsid w:val="0084186A"/>
    <w:rsid w:val="008434F0"/>
    <w:rsid w:val="00845A77"/>
    <w:rsid w:val="00846340"/>
    <w:rsid w:val="008464FF"/>
    <w:rsid w:val="00847CEA"/>
    <w:rsid w:val="00847D4B"/>
    <w:rsid w:val="00850A1A"/>
    <w:rsid w:val="0085119A"/>
    <w:rsid w:val="008512BC"/>
    <w:rsid w:val="00851665"/>
    <w:rsid w:val="00851DA5"/>
    <w:rsid w:val="0085304C"/>
    <w:rsid w:val="008536C8"/>
    <w:rsid w:val="008551DF"/>
    <w:rsid w:val="00855731"/>
    <w:rsid w:val="00856967"/>
    <w:rsid w:val="00857105"/>
    <w:rsid w:val="00860099"/>
    <w:rsid w:val="008602D5"/>
    <w:rsid w:val="00862935"/>
    <w:rsid w:val="008637EA"/>
    <w:rsid w:val="00863E33"/>
    <w:rsid w:val="00864AFE"/>
    <w:rsid w:val="0086514F"/>
    <w:rsid w:val="008708EC"/>
    <w:rsid w:val="008717F5"/>
    <w:rsid w:val="00871A6E"/>
    <w:rsid w:val="00871AA2"/>
    <w:rsid w:val="008724C2"/>
    <w:rsid w:val="008747D0"/>
    <w:rsid w:val="00875616"/>
    <w:rsid w:val="00875B59"/>
    <w:rsid w:val="00877009"/>
    <w:rsid w:val="0087706D"/>
    <w:rsid w:val="00877572"/>
    <w:rsid w:val="0088024D"/>
    <w:rsid w:val="00880D95"/>
    <w:rsid w:val="00883018"/>
    <w:rsid w:val="00883A99"/>
    <w:rsid w:val="00883BF1"/>
    <w:rsid w:val="00884072"/>
    <w:rsid w:val="008846DF"/>
    <w:rsid w:val="0088590A"/>
    <w:rsid w:val="00885DAF"/>
    <w:rsid w:val="00886683"/>
    <w:rsid w:val="00887C64"/>
    <w:rsid w:val="00887E05"/>
    <w:rsid w:val="00890FFB"/>
    <w:rsid w:val="00891839"/>
    <w:rsid w:val="0089238D"/>
    <w:rsid w:val="00892391"/>
    <w:rsid w:val="00892CB8"/>
    <w:rsid w:val="008947AE"/>
    <w:rsid w:val="00896675"/>
    <w:rsid w:val="00896BFA"/>
    <w:rsid w:val="00897C96"/>
    <w:rsid w:val="008A1C93"/>
    <w:rsid w:val="008A285F"/>
    <w:rsid w:val="008A2A22"/>
    <w:rsid w:val="008A3E6B"/>
    <w:rsid w:val="008A4221"/>
    <w:rsid w:val="008A4882"/>
    <w:rsid w:val="008A4E32"/>
    <w:rsid w:val="008A59A0"/>
    <w:rsid w:val="008A5E92"/>
    <w:rsid w:val="008A60DC"/>
    <w:rsid w:val="008A7886"/>
    <w:rsid w:val="008B21C2"/>
    <w:rsid w:val="008B24CB"/>
    <w:rsid w:val="008B393A"/>
    <w:rsid w:val="008B3B6F"/>
    <w:rsid w:val="008B46E0"/>
    <w:rsid w:val="008B48DC"/>
    <w:rsid w:val="008B4E15"/>
    <w:rsid w:val="008B5880"/>
    <w:rsid w:val="008B6009"/>
    <w:rsid w:val="008C0822"/>
    <w:rsid w:val="008C139C"/>
    <w:rsid w:val="008C230E"/>
    <w:rsid w:val="008C5443"/>
    <w:rsid w:val="008C6BC4"/>
    <w:rsid w:val="008C6CCD"/>
    <w:rsid w:val="008C7BA3"/>
    <w:rsid w:val="008C7C7F"/>
    <w:rsid w:val="008D0B50"/>
    <w:rsid w:val="008D3A2D"/>
    <w:rsid w:val="008D3FC9"/>
    <w:rsid w:val="008D4F2B"/>
    <w:rsid w:val="008D6103"/>
    <w:rsid w:val="008D6398"/>
    <w:rsid w:val="008D68B3"/>
    <w:rsid w:val="008D7D97"/>
    <w:rsid w:val="008E0809"/>
    <w:rsid w:val="008E1553"/>
    <w:rsid w:val="008E1959"/>
    <w:rsid w:val="008E1C18"/>
    <w:rsid w:val="008E7BFD"/>
    <w:rsid w:val="008E7FAC"/>
    <w:rsid w:val="008F04DE"/>
    <w:rsid w:val="008F1D97"/>
    <w:rsid w:val="008F24E4"/>
    <w:rsid w:val="008F2580"/>
    <w:rsid w:val="008F2584"/>
    <w:rsid w:val="008F35E6"/>
    <w:rsid w:val="008F3D5F"/>
    <w:rsid w:val="008F5607"/>
    <w:rsid w:val="008F67C6"/>
    <w:rsid w:val="00900E59"/>
    <w:rsid w:val="0090106F"/>
    <w:rsid w:val="00901425"/>
    <w:rsid w:val="00901D8D"/>
    <w:rsid w:val="009027AD"/>
    <w:rsid w:val="0090369C"/>
    <w:rsid w:val="0090495D"/>
    <w:rsid w:val="00904C84"/>
    <w:rsid w:val="00905CA4"/>
    <w:rsid w:val="00905CFB"/>
    <w:rsid w:val="00905D22"/>
    <w:rsid w:val="00912776"/>
    <w:rsid w:val="00912AE5"/>
    <w:rsid w:val="00912D15"/>
    <w:rsid w:val="00913663"/>
    <w:rsid w:val="0091627D"/>
    <w:rsid w:val="00916385"/>
    <w:rsid w:val="009165BF"/>
    <w:rsid w:val="00916853"/>
    <w:rsid w:val="009171F4"/>
    <w:rsid w:val="009176D6"/>
    <w:rsid w:val="00920357"/>
    <w:rsid w:val="00920FF2"/>
    <w:rsid w:val="0092254F"/>
    <w:rsid w:val="00922D67"/>
    <w:rsid w:val="00923AED"/>
    <w:rsid w:val="00924D32"/>
    <w:rsid w:val="0092519A"/>
    <w:rsid w:val="00925DF2"/>
    <w:rsid w:val="009269DF"/>
    <w:rsid w:val="00927051"/>
    <w:rsid w:val="00927DE4"/>
    <w:rsid w:val="00930327"/>
    <w:rsid w:val="00930404"/>
    <w:rsid w:val="0093044B"/>
    <w:rsid w:val="0093086E"/>
    <w:rsid w:val="00930F17"/>
    <w:rsid w:val="00931EA3"/>
    <w:rsid w:val="00933225"/>
    <w:rsid w:val="00933510"/>
    <w:rsid w:val="00935DD8"/>
    <w:rsid w:val="00936684"/>
    <w:rsid w:val="00936E48"/>
    <w:rsid w:val="0093724E"/>
    <w:rsid w:val="00937687"/>
    <w:rsid w:val="009377A0"/>
    <w:rsid w:val="009410A7"/>
    <w:rsid w:val="00941924"/>
    <w:rsid w:val="009421C4"/>
    <w:rsid w:val="0094436E"/>
    <w:rsid w:val="009444A4"/>
    <w:rsid w:val="00944E05"/>
    <w:rsid w:val="009455BE"/>
    <w:rsid w:val="00945A4A"/>
    <w:rsid w:val="00947116"/>
    <w:rsid w:val="0095150D"/>
    <w:rsid w:val="0095214B"/>
    <w:rsid w:val="00953995"/>
    <w:rsid w:val="00954029"/>
    <w:rsid w:val="0095426F"/>
    <w:rsid w:val="009556C7"/>
    <w:rsid w:val="00955C19"/>
    <w:rsid w:val="009567E1"/>
    <w:rsid w:val="00956BC0"/>
    <w:rsid w:val="00956FC6"/>
    <w:rsid w:val="009607A6"/>
    <w:rsid w:val="00961602"/>
    <w:rsid w:val="00961CB2"/>
    <w:rsid w:val="009622BD"/>
    <w:rsid w:val="009626F4"/>
    <w:rsid w:val="00963E51"/>
    <w:rsid w:val="00964C0C"/>
    <w:rsid w:val="00964C35"/>
    <w:rsid w:val="00964CC4"/>
    <w:rsid w:val="00966FD1"/>
    <w:rsid w:val="009704E1"/>
    <w:rsid w:val="00971F64"/>
    <w:rsid w:val="0097218F"/>
    <w:rsid w:val="00972B35"/>
    <w:rsid w:val="00972E2E"/>
    <w:rsid w:val="00973B0E"/>
    <w:rsid w:val="00975690"/>
    <w:rsid w:val="009759D5"/>
    <w:rsid w:val="0097625C"/>
    <w:rsid w:val="00977235"/>
    <w:rsid w:val="009772C6"/>
    <w:rsid w:val="009775DD"/>
    <w:rsid w:val="009807E7"/>
    <w:rsid w:val="00982A39"/>
    <w:rsid w:val="0098387D"/>
    <w:rsid w:val="00983F34"/>
    <w:rsid w:val="00984ACD"/>
    <w:rsid w:val="00985FDD"/>
    <w:rsid w:val="00987072"/>
    <w:rsid w:val="00987F86"/>
    <w:rsid w:val="00990738"/>
    <w:rsid w:val="00991352"/>
    <w:rsid w:val="00991F03"/>
    <w:rsid w:val="00992B71"/>
    <w:rsid w:val="00994899"/>
    <w:rsid w:val="00994D5E"/>
    <w:rsid w:val="009965E0"/>
    <w:rsid w:val="00997B96"/>
    <w:rsid w:val="00997EAB"/>
    <w:rsid w:val="009A107E"/>
    <w:rsid w:val="009A6769"/>
    <w:rsid w:val="009B24C6"/>
    <w:rsid w:val="009B28F2"/>
    <w:rsid w:val="009B2B92"/>
    <w:rsid w:val="009B4B20"/>
    <w:rsid w:val="009B4B6F"/>
    <w:rsid w:val="009B4EFB"/>
    <w:rsid w:val="009B5C77"/>
    <w:rsid w:val="009B756F"/>
    <w:rsid w:val="009B7F95"/>
    <w:rsid w:val="009C17A2"/>
    <w:rsid w:val="009C22A9"/>
    <w:rsid w:val="009C3251"/>
    <w:rsid w:val="009C4AA4"/>
    <w:rsid w:val="009C6253"/>
    <w:rsid w:val="009D00DD"/>
    <w:rsid w:val="009D128D"/>
    <w:rsid w:val="009D23DB"/>
    <w:rsid w:val="009D3DC0"/>
    <w:rsid w:val="009D506C"/>
    <w:rsid w:val="009D50BA"/>
    <w:rsid w:val="009D5575"/>
    <w:rsid w:val="009D56E4"/>
    <w:rsid w:val="009D644E"/>
    <w:rsid w:val="009D6B06"/>
    <w:rsid w:val="009D6C97"/>
    <w:rsid w:val="009D713E"/>
    <w:rsid w:val="009D7AA6"/>
    <w:rsid w:val="009E0868"/>
    <w:rsid w:val="009E4BAE"/>
    <w:rsid w:val="009E5805"/>
    <w:rsid w:val="009F0094"/>
    <w:rsid w:val="009F2165"/>
    <w:rsid w:val="009F3712"/>
    <w:rsid w:val="009F6817"/>
    <w:rsid w:val="00A005A9"/>
    <w:rsid w:val="00A00CF9"/>
    <w:rsid w:val="00A01312"/>
    <w:rsid w:val="00A01A67"/>
    <w:rsid w:val="00A0292D"/>
    <w:rsid w:val="00A056D4"/>
    <w:rsid w:val="00A06B7B"/>
    <w:rsid w:val="00A06BE8"/>
    <w:rsid w:val="00A102C4"/>
    <w:rsid w:val="00A12C33"/>
    <w:rsid w:val="00A12F6E"/>
    <w:rsid w:val="00A135C8"/>
    <w:rsid w:val="00A144DB"/>
    <w:rsid w:val="00A1609E"/>
    <w:rsid w:val="00A16D63"/>
    <w:rsid w:val="00A16F9A"/>
    <w:rsid w:val="00A1707D"/>
    <w:rsid w:val="00A206B1"/>
    <w:rsid w:val="00A212EB"/>
    <w:rsid w:val="00A22D1A"/>
    <w:rsid w:val="00A23CFC"/>
    <w:rsid w:val="00A2454A"/>
    <w:rsid w:val="00A24F60"/>
    <w:rsid w:val="00A25CB7"/>
    <w:rsid w:val="00A26F15"/>
    <w:rsid w:val="00A270FA"/>
    <w:rsid w:val="00A2762B"/>
    <w:rsid w:val="00A27753"/>
    <w:rsid w:val="00A3038A"/>
    <w:rsid w:val="00A309A8"/>
    <w:rsid w:val="00A31BB4"/>
    <w:rsid w:val="00A32303"/>
    <w:rsid w:val="00A325FF"/>
    <w:rsid w:val="00A32E4D"/>
    <w:rsid w:val="00A34047"/>
    <w:rsid w:val="00A347DE"/>
    <w:rsid w:val="00A36665"/>
    <w:rsid w:val="00A36BDE"/>
    <w:rsid w:val="00A40538"/>
    <w:rsid w:val="00A415AC"/>
    <w:rsid w:val="00A42B63"/>
    <w:rsid w:val="00A44EFE"/>
    <w:rsid w:val="00A468FA"/>
    <w:rsid w:val="00A46B98"/>
    <w:rsid w:val="00A47120"/>
    <w:rsid w:val="00A472C9"/>
    <w:rsid w:val="00A50C12"/>
    <w:rsid w:val="00A50E1F"/>
    <w:rsid w:val="00A5121F"/>
    <w:rsid w:val="00A51E71"/>
    <w:rsid w:val="00A52144"/>
    <w:rsid w:val="00A52952"/>
    <w:rsid w:val="00A52989"/>
    <w:rsid w:val="00A52ED8"/>
    <w:rsid w:val="00A547DE"/>
    <w:rsid w:val="00A55F7D"/>
    <w:rsid w:val="00A562E8"/>
    <w:rsid w:val="00A57E88"/>
    <w:rsid w:val="00A6243B"/>
    <w:rsid w:val="00A624D3"/>
    <w:rsid w:val="00A635DD"/>
    <w:rsid w:val="00A63AC9"/>
    <w:rsid w:val="00A63E1D"/>
    <w:rsid w:val="00A6448F"/>
    <w:rsid w:val="00A64716"/>
    <w:rsid w:val="00A64FB3"/>
    <w:rsid w:val="00A66A4A"/>
    <w:rsid w:val="00A67D1F"/>
    <w:rsid w:val="00A67E44"/>
    <w:rsid w:val="00A70504"/>
    <w:rsid w:val="00A7089C"/>
    <w:rsid w:val="00A71836"/>
    <w:rsid w:val="00A71F6D"/>
    <w:rsid w:val="00A72A3E"/>
    <w:rsid w:val="00A72A8F"/>
    <w:rsid w:val="00A73526"/>
    <w:rsid w:val="00A7378C"/>
    <w:rsid w:val="00A73B34"/>
    <w:rsid w:val="00A75771"/>
    <w:rsid w:val="00A75B9E"/>
    <w:rsid w:val="00A75E45"/>
    <w:rsid w:val="00A77D96"/>
    <w:rsid w:val="00A800B9"/>
    <w:rsid w:val="00A8080C"/>
    <w:rsid w:val="00A82787"/>
    <w:rsid w:val="00A84D19"/>
    <w:rsid w:val="00A85F99"/>
    <w:rsid w:val="00A86C78"/>
    <w:rsid w:val="00A86F08"/>
    <w:rsid w:val="00A874B9"/>
    <w:rsid w:val="00A90DD9"/>
    <w:rsid w:val="00A92696"/>
    <w:rsid w:val="00A936D6"/>
    <w:rsid w:val="00A93726"/>
    <w:rsid w:val="00A93D8B"/>
    <w:rsid w:val="00A9497D"/>
    <w:rsid w:val="00A94AD6"/>
    <w:rsid w:val="00A95AA3"/>
    <w:rsid w:val="00A97822"/>
    <w:rsid w:val="00AA055A"/>
    <w:rsid w:val="00AA0E6A"/>
    <w:rsid w:val="00AA2CD6"/>
    <w:rsid w:val="00AA30BB"/>
    <w:rsid w:val="00AA3B9B"/>
    <w:rsid w:val="00AA3F7A"/>
    <w:rsid w:val="00AA5561"/>
    <w:rsid w:val="00AA5D2D"/>
    <w:rsid w:val="00AA6CE1"/>
    <w:rsid w:val="00AB10C0"/>
    <w:rsid w:val="00AB1EDD"/>
    <w:rsid w:val="00AB26E2"/>
    <w:rsid w:val="00AB2998"/>
    <w:rsid w:val="00AB33DE"/>
    <w:rsid w:val="00AB4B71"/>
    <w:rsid w:val="00AB4D4D"/>
    <w:rsid w:val="00AC00B8"/>
    <w:rsid w:val="00AC18DE"/>
    <w:rsid w:val="00AC2415"/>
    <w:rsid w:val="00AC3523"/>
    <w:rsid w:val="00AC395C"/>
    <w:rsid w:val="00AC4B3B"/>
    <w:rsid w:val="00AC597A"/>
    <w:rsid w:val="00AC5ADD"/>
    <w:rsid w:val="00AC6A85"/>
    <w:rsid w:val="00AC795D"/>
    <w:rsid w:val="00AD1CF0"/>
    <w:rsid w:val="00AD3166"/>
    <w:rsid w:val="00AD3649"/>
    <w:rsid w:val="00AD3BE4"/>
    <w:rsid w:val="00AD5D71"/>
    <w:rsid w:val="00AD60BF"/>
    <w:rsid w:val="00AD6D75"/>
    <w:rsid w:val="00AD759F"/>
    <w:rsid w:val="00AE0841"/>
    <w:rsid w:val="00AE6275"/>
    <w:rsid w:val="00AE65D5"/>
    <w:rsid w:val="00AE6BA4"/>
    <w:rsid w:val="00AE6E39"/>
    <w:rsid w:val="00AE6FFA"/>
    <w:rsid w:val="00AE7908"/>
    <w:rsid w:val="00AF1939"/>
    <w:rsid w:val="00AF25AA"/>
    <w:rsid w:val="00AF5210"/>
    <w:rsid w:val="00AF79E7"/>
    <w:rsid w:val="00B01ABB"/>
    <w:rsid w:val="00B021C8"/>
    <w:rsid w:val="00B02496"/>
    <w:rsid w:val="00B02979"/>
    <w:rsid w:val="00B02B0A"/>
    <w:rsid w:val="00B03E05"/>
    <w:rsid w:val="00B04714"/>
    <w:rsid w:val="00B059D3"/>
    <w:rsid w:val="00B102CE"/>
    <w:rsid w:val="00B10383"/>
    <w:rsid w:val="00B13B4A"/>
    <w:rsid w:val="00B13F48"/>
    <w:rsid w:val="00B14DC1"/>
    <w:rsid w:val="00B1562E"/>
    <w:rsid w:val="00B15D5C"/>
    <w:rsid w:val="00B16904"/>
    <w:rsid w:val="00B16FAA"/>
    <w:rsid w:val="00B205B5"/>
    <w:rsid w:val="00B207FD"/>
    <w:rsid w:val="00B20BD2"/>
    <w:rsid w:val="00B20F86"/>
    <w:rsid w:val="00B21DB5"/>
    <w:rsid w:val="00B22D3F"/>
    <w:rsid w:val="00B22F04"/>
    <w:rsid w:val="00B23C95"/>
    <w:rsid w:val="00B2414C"/>
    <w:rsid w:val="00B245D0"/>
    <w:rsid w:val="00B26269"/>
    <w:rsid w:val="00B26A5B"/>
    <w:rsid w:val="00B3166D"/>
    <w:rsid w:val="00B332DE"/>
    <w:rsid w:val="00B35EC9"/>
    <w:rsid w:val="00B363DE"/>
    <w:rsid w:val="00B37FBA"/>
    <w:rsid w:val="00B40895"/>
    <w:rsid w:val="00B43471"/>
    <w:rsid w:val="00B43868"/>
    <w:rsid w:val="00B43CF9"/>
    <w:rsid w:val="00B453C6"/>
    <w:rsid w:val="00B479D6"/>
    <w:rsid w:val="00B508E4"/>
    <w:rsid w:val="00B5292D"/>
    <w:rsid w:val="00B52F80"/>
    <w:rsid w:val="00B538CE"/>
    <w:rsid w:val="00B53C97"/>
    <w:rsid w:val="00B558A3"/>
    <w:rsid w:val="00B561EC"/>
    <w:rsid w:val="00B56519"/>
    <w:rsid w:val="00B61CA4"/>
    <w:rsid w:val="00B62414"/>
    <w:rsid w:val="00B626CF"/>
    <w:rsid w:val="00B62B5C"/>
    <w:rsid w:val="00B63458"/>
    <w:rsid w:val="00B63754"/>
    <w:rsid w:val="00B641BA"/>
    <w:rsid w:val="00B64CE6"/>
    <w:rsid w:val="00B65217"/>
    <w:rsid w:val="00B65A62"/>
    <w:rsid w:val="00B661FD"/>
    <w:rsid w:val="00B670CD"/>
    <w:rsid w:val="00B6CF0B"/>
    <w:rsid w:val="00B715E1"/>
    <w:rsid w:val="00B72A60"/>
    <w:rsid w:val="00B7529E"/>
    <w:rsid w:val="00B754A9"/>
    <w:rsid w:val="00B75901"/>
    <w:rsid w:val="00B812F7"/>
    <w:rsid w:val="00B8162D"/>
    <w:rsid w:val="00B82105"/>
    <w:rsid w:val="00B82854"/>
    <w:rsid w:val="00B8319C"/>
    <w:rsid w:val="00B83B40"/>
    <w:rsid w:val="00B85E62"/>
    <w:rsid w:val="00B8747E"/>
    <w:rsid w:val="00B8775D"/>
    <w:rsid w:val="00B877AF"/>
    <w:rsid w:val="00B87C5C"/>
    <w:rsid w:val="00B91089"/>
    <w:rsid w:val="00B9112E"/>
    <w:rsid w:val="00B925C3"/>
    <w:rsid w:val="00B94098"/>
    <w:rsid w:val="00B947C3"/>
    <w:rsid w:val="00B95EB7"/>
    <w:rsid w:val="00B96C52"/>
    <w:rsid w:val="00B972F9"/>
    <w:rsid w:val="00B97AFB"/>
    <w:rsid w:val="00BA14AC"/>
    <w:rsid w:val="00BA1B85"/>
    <w:rsid w:val="00BA35E7"/>
    <w:rsid w:val="00BA3D02"/>
    <w:rsid w:val="00BA4B64"/>
    <w:rsid w:val="00BA4B6A"/>
    <w:rsid w:val="00BA4F3C"/>
    <w:rsid w:val="00BA5213"/>
    <w:rsid w:val="00BA5669"/>
    <w:rsid w:val="00BA6A96"/>
    <w:rsid w:val="00BA7A8D"/>
    <w:rsid w:val="00BA7EBF"/>
    <w:rsid w:val="00BB1194"/>
    <w:rsid w:val="00BB20C2"/>
    <w:rsid w:val="00BB2938"/>
    <w:rsid w:val="00BB2AC8"/>
    <w:rsid w:val="00BB30BC"/>
    <w:rsid w:val="00BB3A61"/>
    <w:rsid w:val="00BB40CF"/>
    <w:rsid w:val="00BB5A7B"/>
    <w:rsid w:val="00BB718E"/>
    <w:rsid w:val="00BB7343"/>
    <w:rsid w:val="00BB7C26"/>
    <w:rsid w:val="00BB7E8C"/>
    <w:rsid w:val="00BC16A7"/>
    <w:rsid w:val="00BC24A5"/>
    <w:rsid w:val="00BC2E8A"/>
    <w:rsid w:val="00BC3FFE"/>
    <w:rsid w:val="00BC48A2"/>
    <w:rsid w:val="00BC5BD6"/>
    <w:rsid w:val="00BC6814"/>
    <w:rsid w:val="00BD022F"/>
    <w:rsid w:val="00BD15FD"/>
    <w:rsid w:val="00BD1CEC"/>
    <w:rsid w:val="00BD34F1"/>
    <w:rsid w:val="00BD435D"/>
    <w:rsid w:val="00BD5CA8"/>
    <w:rsid w:val="00BE0D23"/>
    <w:rsid w:val="00BE2BB6"/>
    <w:rsid w:val="00BE3754"/>
    <w:rsid w:val="00BE3D0E"/>
    <w:rsid w:val="00BE3D14"/>
    <w:rsid w:val="00BE3E80"/>
    <w:rsid w:val="00BE544B"/>
    <w:rsid w:val="00BE6B02"/>
    <w:rsid w:val="00BE6C99"/>
    <w:rsid w:val="00BE7D8C"/>
    <w:rsid w:val="00BF09E4"/>
    <w:rsid w:val="00BF27D7"/>
    <w:rsid w:val="00BF2F33"/>
    <w:rsid w:val="00BF4689"/>
    <w:rsid w:val="00BF5383"/>
    <w:rsid w:val="00BF57C3"/>
    <w:rsid w:val="00BF6A07"/>
    <w:rsid w:val="00BF7456"/>
    <w:rsid w:val="00C00A53"/>
    <w:rsid w:val="00C00CE9"/>
    <w:rsid w:val="00C00DDC"/>
    <w:rsid w:val="00C03A67"/>
    <w:rsid w:val="00C04AB8"/>
    <w:rsid w:val="00C0571E"/>
    <w:rsid w:val="00C06504"/>
    <w:rsid w:val="00C06D68"/>
    <w:rsid w:val="00C102B8"/>
    <w:rsid w:val="00C12307"/>
    <w:rsid w:val="00C12C35"/>
    <w:rsid w:val="00C13756"/>
    <w:rsid w:val="00C13C23"/>
    <w:rsid w:val="00C162F1"/>
    <w:rsid w:val="00C167E5"/>
    <w:rsid w:val="00C173A8"/>
    <w:rsid w:val="00C17641"/>
    <w:rsid w:val="00C204A9"/>
    <w:rsid w:val="00C2062C"/>
    <w:rsid w:val="00C2162B"/>
    <w:rsid w:val="00C21FEB"/>
    <w:rsid w:val="00C2242F"/>
    <w:rsid w:val="00C24500"/>
    <w:rsid w:val="00C2470B"/>
    <w:rsid w:val="00C24C2B"/>
    <w:rsid w:val="00C25227"/>
    <w:rsid w:val="00C2625D"/>
    <w:rsid w:val="00C27669"/>
    <w:rsid w:val="00C27E0D"/>
    <w:rsid w:val="00C3031F"/>
    <w:rsid w:val="00C316FA"/>
    <w:rsid w:val="00C33FE0"/>
    <w:rsid w:val="00C34370"/>
    <w:rsid w:val="00C34942"/>
    <w:rsid w:val="00C35039"/>
    <w:rsid w:val="00C35284"/>
    <w:rsid w:val="00C35576"/>
    <w:rsid w:val="00C3597D"/>
    <w:rsid w:val="00C36D39"/>
    <w:rsid w:val="00C404C9"/>
    <w:rsid w:val="00C40D3B"/>
    <w:rsid w:val="00C40F9B"/>
    <w:rsid w:val="00C41322"/>
    <w:rsid w:val="00C421CD"/>
    <w:rsid w:val="00C42CDC"/>
    <w:rsid w:val="00C42DF2"/>
    <w:rsid w:val="00C43A7E"/>
    <w:rsid w:val="00C44672"/>
    <w:rsid w:val="00C4483C"/>
    <w:rsid w:val="00C45E56"/>
    <w:rsid w:val="00C462DE"/>
    <w:rsid w:val="00C46DFC"/>
    <w:rsid w:val="00C5018A"/>
    <w:rsid w:val="00C50DC2"/>
    <w:rsid w:val="00C52590"/>
    <w:rsid w:val="00C56199"/>
    <w:rsid w:val="00C56869"/>
    <w:rsid w:val="00C56B0F"/>
    <w:rsid w:val="00C57928"/>
    <w:rsid w:val="00C57CD7"/>
    <w:rsid w:val="00C602A4"/>
    <w:rsid w:val="00C60CAE"/>
    <w:rsid w:val="00C6156D"/>
    <w:rsid w:val="00C61FEA"/>
    <w:rsid w:val="00C62203"/>
    <w:rsid w:val="00C62A3E"/>
    <w:rsid w:val="00C65B4A"/>
    <w:rsid w:val="00C66C8D"/>
    <w:rsid w:val="00C672CD"/>
    <w:rsid w:val="00C7148C"/>
    <w:rsid w:val="00C714DE"/>
    <w:rsid w:val="00C71F74"/>
    <w:rsid w:val="00C73B6A"/>
    <w:rsid w:val="00C73DDC"/>
    <w:rsid w:val="00C7409A"/>
    <w:rsid w:val="00C74AC6"/>
    <w:rsid w:val="00C75380"/>
    <w:rsid w:val="00C75457"/>
    <w:rsid w:val="00C76342"/>
    <w:rsid w:val="00C8152A"/>
    <w:rsid w:val="00C817C4"/>
    <w:rsid w:val="00C81AEB"/>
    <w:rsid w:val="00C81B64"/>
    <w:rsid w:val="00C82E35"/>
    <w:rsid w:val="00C8537C"/>
    <w:rsid w:val="00C85C85"/>
    <w:rsid w:val="00C8683F"/>
    <w:rsid w:val="00C86AF1"/>
    <w:rsid w:val="00C86B95"/>
    <w:rsid w:val="00C872C7"/>
    <w:rsid w:val="00C878D5"/>
    <w:rsid w:val="00C902D2"/>
    <w:rsid w:val="00C90F1C"/>
    <w:rsid w:val="00C91018"/>
    <w:rsid w:val="00C918C7"/>
    <w:rsid w:val="00C919A5"/>
    <w:rsid w:val="00C9248D"/>
    <w:rsid w:val="00C92866"/>
    <w:rsid w:val="00C92CCA"/>
    <w:rsid w:val="00C938BB"/>
    <w:rsid w:val="00C94171"/>
    <w:rsid w:val="00C953CA"/>
    <w:rsid w:val="00C95A58"/>
    <w:rsid w:val="00C968B7"/>
    <w:rsid w:val="00C97AA3"/>
    <w:rsid w:val="00CA03C3"/>
    <w:rsid w:val="00CA2307"/>
    <w:rsid w:val="00CA26C7"/>
    <w:rsid w:val="00CA270B"/>
    <w:rsid w:val="00CA417C"/>
    <w:rsid w:val="00CA44CB"/>
    <w:rsid w:val="00CA4A10"/>
    <w:rsid w:val="00CA5CEE"/>
    <w:rsid w:val="00CA76D8"/>
    <w:rsid w:val="00CB01B0"/>
    <w:rsid w:val="00CB03E5"/>
    <w:rsid w:val="00CB0C17"/>
    <w:rsid w:val="00CB144B"/>
    <w:rsid w:val="00CB1544"/>
    <w:rsid w:val="00CB1823"/>
    <w:rsid w:val="00CB1A10"/>
    <w:rsid w:val="00CB234E"/>
    <w:rsid w:val="00CB2F53"/>
    <w:rsid w:val="00CB4BD9"/>
    <w:rsid w:val="00CB51CF"/>
    <w:rsid w:val="00CC006C"/>
    <w:rsid w:val="00CC1915"/>
    <w:rsid w:val="00CC2493"/>
    <w:rsid w:val="00CC2508"/>
    <w:rsid w:val="00CC2BA7"/>
    <w:rsid w:val="00CC3042"/>
    <w:rsid w:val="00CC3C37"/>
    <w:rsid w:val="00CC3CC1"/>
    <w:rsid w:val="00CC4F60"/>
    <w:rsid w:val="00CC537D"/>
    <w:rsid w:val="00CC5BA4"/>
    <w:rsid w:val="00CC6F27"/>
    <w:rsid w:val="00CD04C3"/>
    <w:rsid w:val="00CD11B8"/>
    <w:rsid w:val="00CD1412"/>
    <w:rsid w:val="00CD1F91"/>
    <w:rsid w:val="00CD2533"/>
    <w:rsid w:val="00CD2A91"/>
    <w:rsid w:val="00CD3F66"/>
    <w:rsid w:val="00CD46D6"/>
    <w:rsid w:val="00CD6D9B"/>
    <w:rsid w:val="00CE0030"/>
    <w:rsid w:val="00CE0964"/>
    <w:rsid w:val="00CE0AAC"/>
    <w:rsid w:val="00CE1433"/>
    <w:rsid w:val="00CE35B2"/>
    <w:rsid w:val="00CE46D4"/>
    <w:rsid w:val="00CE5068"/>
    <w:rsid w:val="00CE52E8"/>
    <w:rsid w:val="00CE52F2"/>
    <w:rsid w:val="00CE580B"/>
    <w:rsid w:val="00CE5DA7"/>
    <w:rsid w:val="00CE7CD0"/>
    <w:rsid w:val="00CF078B"/>
    <w:rsid w:val="00CF11F7"/>
    <w:rsid w:val="00CF147B"/>
    <w:rsid w:val="00CF4668"/>
    <w:rsid w:val="00CF4D7B"/>
    <w:rsid w:val="00CF5C93"/>
    <w:rsid w:val="00CF5D62"/>
    <w:rsid w:val="00D0100F"/>
    <w:rsid w:val="00D01FB2"/>
    <w:rsid w:val="00D025E5"/>
    <w:rsid w:val="00D0315A"/>
    <w:rsid w:val="00D03B75"/>
    <w:rsid w:val="00D03C82"/>
    <w:rsid w:val="00D04E19"/>
    <w:rsid w:val="00D04F98"/>
    <w:rsid w:val="00D05798"/>
    <w:rsid w:val="00D06D03"/>
    <w:rsid w:val="00D0736E"/>
    <w:rsid w:val="00D11652"/>
    <w:rsid w:val="00D11D38"/>
    <w:rsid w:val="00D12692"/>
    <w:rsid w:val="00D13BD5"/>
    <w:rsid w:val="00D14391"/>
    <w:rsid w:val="00D14B38"/>
    <w:rsid w:val="00D17F53"/>
    <w:rsid w:val="00D22960"/>
    <w:rsid w:val="00D22C81"/>
    <w:rsid w:val="00D22CB1"/>
    <w:rsid w:val="00D23AB0"/>
    <w:rsid w:val="00D24180"/>
    <w:rsid w:val="00D24BE0"/>
    <w:rsid w:val="00D25C46"/>
    <w:rsid w:val="00D27678"/>
    <w:rsid w:val="00D316A4"/>
    <w:rsid w:val="00D328C4"/>
    <w:rsid w:val="00D3303B"/>
    <w:rsid w:val="00D33986"/>
    <w:rsid w:val="00D36D65"/>
    <w:rsid w:val="00D412C3"/>
    <w:rsid w:val="00D426B6"/>
    <w:rsid w:val="00D42A29"/>
    <w:rsid w:val="00D443E6"/>
    <w:rsid w:val="00D44ADE"/>
    <w:rsid w:val="00D45024"/>
    <w:rsid w:val="00D47EAD"/>
    <w:rsid w:val="00D5011A"/>
    <w:rsid w:val="00D50C11"/>
    <w:rsid w:val="00D51CFC"/>
    <w:rsid w:val="00D51FF2"/>
    <w:rsid w:val="00D521D1"/>
    <w:rsid w:val="00D532F6"/>
    <w:rsid w:val="00D53F8A"/>
    <w:rsid w:val="00D54CFB"/>
    <w:rsid w:val="00D550CB"/>
    <w:rsid w:val="00D55D45"/>
    <w:rsid w:val="00D56D99"/>
    <w:rsid w:val="00D57C6D"/>
    <w:rsid w:val="00D6026B"/>
    <w:rsid w:val="00D608E2"/>
    <w:rsid w:val="00D61C1D"/>
    <w:rsid w:val="00D703BC"/>
    <w:rsid w:val="00D708CD"/>
    <w:rsid w:val="00D713E9"/>
    <w:rsid w:val="00D7212E"/>
    <w:rsid w:val="00D72DDA"/>
    <w:rsid w:val="00D738B6"/>
    <w:rsid w:val="00D74178"/>
    <w:rsid w:val="00D74476"/>
    <w:rsid w:val="00D75A8A"/>
    <w:rsid w:val="00D766A9"/>
    <w:rsid w:val="00D771F4"/>
    <w:rsid w:val="00D77662"/>
    <w:rsid w:val="00D80F64"/>
    <w:rsid w:val="00D8134D"/>
    <w:rsid w:val="00D8191E"/>
    <w:rsid w:val="00D84E8C"/>
    <w:rsid w:val="00D853BC"/>
    <w:rsid w:val="00D86496"/>
    <w:rsid w:val="00D87562"/>
    <w:rsid w:val="00D902B6"/>
    <w:rsid w:val="00D9089C"/>
    <w:rsid w:val="00D91B8B"/>
    <w:rsid w:val="00D92C14"/>
    <w:rsid w:val="00D9301C"/>
    <w:rsid w:val="00D94951"/>
    <w:rsid w:val="00D94F9C"/>
    <w:rsid w:val="00D9611E"/>
    <w:rsid w:val="00D961DC"/>
    <w:rsid w:val="00D976AC"/>
    <w:rsid w:val="00D97DF3"/>
    <w:rsid w:val="00DA0352"/>
    <w:rsid w:val="00DA0B0B"/>
    <w:rsid w:val="00DA164A"/>
    <w:rsid w:val="00DA446A"/>
    <w:rsid w:val="00DA4C45"/>
    <w:rsid w:val="00DA5EDA"/>
    <w:rsid w:val="00DA7078"/>
    <w:rsid w:val="00DA79FC"/>
    <w:rsid w:val="00DB05A7"/>
    <w:rsid w:val="00DB0C47"/>
    <w:rsid w:val="00DB2547"/>
    <w:rsid w:val="00DB2FA9"/>
    <w:rsid w:val="00DB49A1"/>
    <w:rsid w:val="00DB5550"/>
    <w:rsid w:val="00DC02B0"/>
    <w:rsid w:val="00DC06D4"/>
    <w:rsid w:val="00DC0F38"/>
    <w:rsid w:val="00DC274A"/>
    <w:rsid w:val="00DC340C"/>
    <w:rsid w:val="00DC4F41"/>
    <w:rsid w:val="00DC7291"/>
    <w:rsid w:val="00DC7A7A"/>
    <w:rsid w:val="00DC7F95"/>
    <w:rsid w:val="00DD032B"/>
    <w:rsid w:val="00DD0678"/>
    <w:rsid w:val="00DD0F6F"/>
    <w:rsid w:val="00DD2427"/>
    <w:rsid w:val="00DD3BF3"/>
    <w:rsid w:val="00DD40AE"/>
    <w:rsid w:val="00DD416B"/>
    <w:rsid w:val="00DD4B6F"/>
    <w:rsid w:val="00DD530E"/>
    <w:rsid w:val="00DD59C3"/>
    <w:rsid w:val="00DD6411"/>
    <w:rsid w:val="00DE0FFD"/>
    <w:rsid w:val="00DE1BED"/>
    <w:rsid w:val="00DE1D22"/>
    <w:rsid w:val="00DE2B19"/>
    <w:rsid w:val="00DE2F90"/>
    <w:rsid w:val="00DE33C2"/>
    <w:rsid w:val="00DE3547"/>
    <w:rsid w:val="00DE574C"/>
    <w:rsid w:val="00DE58BB"/>
    <w:rsid w:val="00DE60AE"/>
    <w:rsid w:val="00DE62FF"/>
    <w:rsid w:val="00DE76A0"/>
    <w:rsid w:val="00DF038C"/>
    <w:rsid w:val="00DF3876"/>
    <w:rsid w:val="00DF3B98"/>
    <w:rsid w:val="00DF3CC2"/>
    <w:rsid w:val="00DF5E14"/>
    <w:rsid w:val="00DF5FE0"/>
    <w:rsid w:val="00DF724A"/>
    <w:rsid w:val="00DF770B"/>
    <w:rsid w:val="00DF7D5A"/>
    <w:rsid w:val="00E025D5"/>
    <w:rsid w:val="00E02AB7"/>
    <w:rsid w:val="00E03498"/>
    <w:rsid w:val="00E054D0"/>
    <w:rsid w:val="00E05886"/>
    <w:rsid w:val="00E06404"/>
    <w:rsid w:val="00E072C1"/>
    <w:rsid w:val="00E07D56"/>
    <w:rsid w:val="00E07FB9"/>
    <w:rsid w:val="00E1032B"/>
    <w:rsid w:val="00E1095F"/>
    <w:rsid w:val="00E119FE"/>
    <w:rsid w:val="00E125A3"/>
    <w:rsid w:val="00E1279A"/>
    <w:rsid w:val="00E12E9D"/>
    <w:rsid w:val="00E13A1C"/>
    <w:rsid w:val="00E14A0E"/>
    <w:rsid w:val="00E1783F"/>
    <w:rsid w:val="00E17BF9"/>
    <w:rsid w:val="00E206FC"/>
    <w:rsid w:val="00E2249E"/>
    <w:rsid w:val="00E23864"/>
    <w:rsid w:val="00E238C8"/>
    <w:rsid w:val="00E2463B"/>
    <w:rsid w:val="00E24985"/>
    <w:rsid w:val="00E30205"/>
    <w:rsid w:val="00E312B6"/>
    <w:rsid w:val="00E31C3B"/>
    <w:rsid w:val="00E32325"/>
    <w:rsid w:val="00E33939"/>
    <w:rsid w:val="00E3485F"/>
    <w:rsid w:val="00E3571A"/>
    <w:rsid w:val="00E378D9"/>
    <w:rsid w:val="00E37CA0"/>
    <w:rsid w:val="00E411F8"/>
    <w:rsid w:val="00E42E8F"/>
    <w:rsid w:val="00E42FFF"/>
    <w:rsid w:val="00E434B0"/>
    <w:rsid w:val="00E43596"/>
    <w:rsid w:val="00E437AA"/>
    <w:rsid w:val="00E439FE"/>
    <w:rsid w:val="00E4406E"/>
    <w:rsid w:val="00E4420B"/>
    <w:rsid w:val="00E445BC"/>
    <w:rsid w:val="00E452A9"/>
    <w:rsid w:val="00E4535D"/>
    <w:rsid w:val="00E457C0"/>
    <w:rsid w:val="00E45837"/>
    <w:rsid w:val="00E45AAA"/>
    <w:rsid w:val="00E47162"/>
    <w:rsid w:val="00E47AFF"/>
    <w:rsid w:val="00E47D74"/>
    <w:rsid w:val="00E504D3"/>
    <w:rsid w:val="00E516D1"/>
    <w:rsid w:val="00E52638"/>
    <w:rsid w:val="00E534F6"/>
    <w:rsid w:val="00E5362F"/>
    <w:rsid w:val="00E53C10"/>
    <w:rsid w:val="00E54B5C"/>
    <w:rsid w:val="00E57C23"/>
    <w:rsid w:val="00E6047A"/>
    <w:rsid w:val="00E60828"/>
    <w:rsid w:val="00E60980"/>
    <w:rsid w:val="00E616AF"/>
    <w:rsid w:val="00E616B6"/>
    <w:rsid w:val="00E62007"/>
    <w:rsid w:val="00E62393"/>
    <w:rsid w:val="00E64FF2"/>
    <w:rsid w:val="00E65CE1"/>
    <w:rsid w:val="00E66C59"/>
    <w:rsid w:val="00E67ABA"/>
    <w:rsid w:val="00E71ECF"/>
    <w:rsid w:val="00E7245F"/>
    <w:rsid w:val="00E72AAE"/>
    <w:rsid w:val="00E7328E"/>
    <w:rsid w:val="00E7450D"/>
    <w:rsid w:val="00E74527"/>
    <w:rsid w:val="00E74BC3"/>
    <w:rsid w:val="00E75313"/>
    <w:rsid w:val="00E770D4"/>
    <w:rsid w:val="00E770F1"/>
    <w:rsid w:val="00E848E7"/>
    <w:rsid w:val="00E85412"/>
    <w:rsid w:val="00E8555D"/>
    <w:rsid w:val="00E8575F"/>
    <w:rsid w:val="00E858D8"/>
    <w:rsid w:val="00E86663"/>
    <w:rsid w:val="00E87B1B"/>
    <w:rsid w:val="00E9258B"/>
    <w:rsid w:val="00E93E79"/>
    <w:rsid w:val="00E940A6"/>
    <w:rsid w:val="00E95267"/>
    <w:rsid w:val="00E97AAC"/>
    <w:rsid w:val="00E97DD0"/>
    <w:rsid w:val="00E97F57"/>
    <w:rsid w:val="00EA0DD7"/>
    <w:rsid w:val="00EA2273"/>
    <w:rsid w:val="00EA2F69"/>
    <w:rsid w:val="00EA36AC"/>
    <w:rsid w:val="00EA7F53"/>
    <w:rsid w:val="00EB19E2"/>
    <w:rsid w:val="00EB1AA9"/>
    <w:rsid w:val="00EB25AB"/>
    <w:rsid w:val="00EB2CD7"/>
    <w:rsid w:val="00EB2D0E"/>
    <w:rsid w:val="00EB3412"/>
    <w:rsid w:val="00EB35DF"/>
    <w:rsid w:val="00EB4387"/>
    <w:rsid w:val="00EB62D0"/>
    <w:rsid w:val="00EC066B"/>
    <w:rsid w:val="00EC0AB4"/>
    <w:rsid w:val="00EC1093"/>
    <w:rsid w:val="00EC155D"/>
    <w:rsid w:val="00EC1B91"/>
    <w:rsid w:val="00EC28D4"/>
    <w:rsid w:val="00EC41C7"/>
    <w:rsid w:val="00EC4490"/>
    <w:rsid w:val="00EC454A"/>
    <w:rsid w:val="00EC4E33"/>
    <w:rsid w:val="00EC769D"/>
    <w:rsid w:val="00EC7A8F"/>
    <w:rsid w:val="00ED1CF2"/>
    <w:rsid w:val="00ED227B"/>
    <w:rsid w:val="00ED3C2F"/>
    <w:rsid w:val="00ED694E"/>
    <w:rsid w:val="00EE1425"/>
    <w:rsid w:val="00EE20A7"/>
    <w:rsid w:val="00EE2C72"/>
    <w:rsid w:val="00EE2DEF"/>
    <w:rsid w:val="00EE30DD"/>
    <w:rsid w:val="00EE3B99"/>
    <w:rsid w:val="00EE5262"/>
    <w:rsid w:val="00EE6037"/>
    <w:rsid w:val="00EE7230"/>
    <w:rsid w:val="00EF05B3"/>
    <w:rsid w:val="00EF210C"/>
    <w:rsid w:val="00EF213F"/>
    <w:rsid w:val="00EF2CAC"/>
    <w:rsid w:val="00EF522E"/>
    <w:rsid w:val="00EF5712"/>
    <w:rsid w:val="00EF624C"/>
    <w:rsid w:val="00EF6C41"/>
    <w:rsid w:val="00EF7856"/>
    <w:rsid w:val="00EF7BD9"/>
    <w:rsid w:val="00F002FF"/>
    <w:rsid w:val="00F016BD"/>
    <w:rsid w:val="00F029F8"/>
    <w:rsid w:val="00F0363E"/>
    <w:rsid w:val="00F039A9"/>
    <w:rsid w:val="00F04058"/>
    <w:rsid w:val="00F04C88"/>
    <w:rsid w:val="00F04D15"/>
    <w:rsid w:val="00F0505C"/>
    <w:rsid w:val="00F05C9C"/>
    <w:rsid w:val="00F072AA"/>
    <w:rsid w:val="00F101F2"/>
    <w:rsid w:val="00F106DA"/>
    <w:rsid w:val="00F10BF2"/>
    <w:rsid w:val="00F115B4"/>
    <w:rsid w:val="00F129A1"/>
    <w:rsid w:val="00F13256"/>
    <w:rsid w:val="00F13F03"/>
    <w:rsid w:val="00F15958"/>
    <w:rsid w:val="00F16F6B"/>
    <w:rsid w:val="00F17A9B"/>
    <w:rsid w:val="00F21C42"/>
    <w:rsid w:val="00F22E1D"/>
    <w:rsid w:val="00F238B3"/>
    <w:rsid w:val="00F239E8"/>
    <w:rsid w:val="00F23DE7"/>
    <w:rsid w:val="00F25CEB"/>
    <w:rsid w:val="00F30021"/>
    <w:rsid w:val="00F3178A"/>
    <w:rsid w:val="00F324E7"/>
    <w:rsid w:val="00F33793"/>
    <w:rsid w:val="00F33C4D"/>
    <w:rsid w:val="00F34AA3"/>
    <w:rsid w:val="00F34BEF"/>
    <w:rsid w:val="00F36A2B"/>
    <w:rsid w:val="00F42274"/>
    <w:rsid w:val="00F430AC"/>
    <w:rsid w:val="00F43B67"/>
    <w:rsid w:val="00F44087"/>
    <w:rsid w:val="00F44244"/>
    <w:rsid w:val="00F442BF"/>
    <w:rsid w:val="00F45CB4"/>
    <w:rsid w:val="00F45DDB"/>
    <w:rsid w:val="00F47FB4"/>
    <w:rsid w:val="00F5073E"/>
    <w:rsid w:val="00F51A23"/>
    <w:rsid w:val="00F53105"/>
    <w:rsid w:val="00F547B8"/>
    <w:rsid w:val="00F5507D"/>
    <w:rsid w:val="00F55668"/>
    <w:rsid w:val="00F55CCD"/>
    <w:rsid w:val="00F55D38"/>
    <w:rsid w:val="00F56391"/>
    <w:rsid w:val="00F57707"/>
    <w:rsid w:val="00F57760"/>
    <w:rsid w:val="00F61254"/>
    <w:rsid w:val="00F6125F"/>
    <w:rsid w:val="00F617DF"/>
    <w:rsid w:val="00F62062"/>
    <w:rsid w:val="00F63B8E"/>
    <w:rsid w:val="00F658D9"/>
    <w:rsid w:val="00F65AF2"/>
    <w:rsid w:val="00F6677C"/>
    <w:rsid w:val="00F66791"/>
    <w:rsid w:val="00F66B8F"/>
    <w:rsid w:val="00F7024E"/>
    <w:rsid w:val="00F70884"/>
    <w:rsid w:val="00F719C3"/>
    <w:rsid w:val="00F72C3C"/>
    <w:rsid w:val="00F72D2C"/>
    <w:rsid w:val="00F7309C"/>
    <w:rsid w:val="00F731DB"/>
    <w:rsid w:val="00F7779F"/>
    <w:rsid w:val="00F805C8"/>
    <w:rsid w:val="00F818B2"/>
    <w:rsid w:val="00F82260"/>
    <w:rsid w:val="00F83AEE"/>
    <w:rsid w:val="00F843C4"/>
    <w:rsid w:val="00F84575"/>
    <w:rsid w:val="00F84803"/>
    <w:rsid w:val="00F85338"/>
    <w:rsid w:val="00F85992"/>
    <w:rsid w:val="00F85F22"/>
    <w:rsid w:val="00F86B0C"/>
    <w:rsid w:val="00F86CC2"/>
    <w:rsid w:val="00F8736C"/>
    <w:rsid w:val="00F87D33"/>
    <w:rsid w:val="00F90DF4"/>
    <w:rsid w:val="00F9124B"/>
    <w:rsid w:val="00F9138B"/>
    <w:rsid w:val="00F93097"/>
    <w:rsid w:val="00F9727D"/>
    <w:rsid w:val="00FA0ACC"/>
    <w:rsid w:val="00FA0C7C"/>
    <w:rsid w:val="00FA0CA4"/>
    <w:rsid w:val="00FA1E53"/>
    <w:rsid w:val="00FA2A7E"/>
    <w:rsid w:val="00FA345B"/>
    <w:rsid w:val="00FA460F"/>
    <w:rsid w:val="00FA4F07"/>
    <w:rsid w:val="00FA5422"/>
    <w:rsid w:val="00FA62C9"/>
    <w:rsid w:val="00FA6759"/>
    <w:rsid w:val="00FA6876"/>
    <w:rsid w:val="00FA7B02"/>
    <w:rsid w:val="00FB0343"/>
    <w:rsid w:val="00FB08E2"/>
    <w:rsid w:val="00FB1901"/>
    <w:rsid w:val="00FB1913"/>
    <w:rsid w:val="00FB3242"/>
    <w:rsid w:val="00FB4E5B"/>
    <w:rsid w:val="00FB6F47"/>
    <w:rsid w:val="00FB7886"/>
    <w:rsid w:val="00FC00D2"/>
    <w:rsid w:val="00FC0227"/>
    <w:rsid w:val="00FC0BC0"/>
    <w:rsid w:val="00FC0ED7"/>
    <w:rsid w:val="00FC1520"/>
    <w:rsid w:val="00FC1CED"/>
    <w:rsid w:val="00FC3943"/>
    <w:rsid w:val="00FC4687"/>
    <w:rsid w:val="00FC541D"/>
    <w:rsid w:val="00FC5ADD"/>
    <w:rsid w:val="00FC5EB4"/>
    <w:rsid w:val="00FC657B"/>
    <w:rsid w:val="00FC6A90"/>
    <w:rsid w:val="00FC7C5A"/>
    <w:rsid w:val="00FD0717"/>
    <w:rsid w:val="00FD16D6"/>
    <w:rsid w:val="00FD1A51"/>
    <w:rsid w:val="00FD2441"/>
    <w:rsid w:val="00FD4992"/>
    <w:rsid w:val="00FD4B20"/>
    <w:rsid w:val="00FD4F81"/>
    <w:rsid w:val="00FD57C8"/>
    <w:rsid w:val="00FD61A4"/>
    <w:rsid w:val="00FD7192"/>
    <w:rsid w:val="00FD7503"/>
    <w:rsid w:val="00FE0B59"/>
    <w:rsid w:val="00FE17D2"/>
    <w:rsid w:val="00FE1C8A"/>
    <w:rsid w:val="00FE2CDB"/>
    <w:rsid w:val="00FE2D3C"/>
    <w:rsid w:val="00FE3F7E"/>
    <w:rsid w:val="00FE435B"/>
    <w:rsid w:val="00FE50C1"/>
    <w:rsid w:val="00FE594F"/>
    <w:rsid w:val="00FE6A70"/>
    <w:rsid w:val="00FE6D48"/>
    <w:rsid w:val="00FF12A9"/>
    <w:rsid w:val="00FF167F"/>
    <w:rsid w:val="00FF2A3A"/>
    <w:rsid w:val="00FF2CAD"/>
    <w:rsid w:val="00FF38C0"/>
    <w:rsid w:val="00FF3E5F"/>
    <w:rsid w:val="00FF466A"/>
    <w:rsid w:val="00FF5C83"/>
    <w:rsid w:val="00FF6E2B"/>
    <w:rsid w:val="00FF70A2"/>
    <w:rsid w:val="00FF7669"/>
    <w:rsid w:val="00FF786A"/>
    <w:rsid w:val="01629912"/>
    <w:rsid w:val="018DE982"/>
    <w:rsid w:val="01E54318"/>
    <w:rsid w:val="020E0D43"/>
    <w:rsid w:val="0476FE83"/>
    <w:rsid w:val="04D3EE66"/>
    <w:rsid w:val="087444E5"/>
    <w:rsid w:val="08BBADCD"/>
    <w:rsid w:val="0DAA7547"/>
    <w:rsid w:val="0E44CF7C"/>
    <w:rsid w:val="10193356"/>
    <w:rsid w:val="105186B8"/>
    <w:rsid w:val="10D95F98"/>
    <w:rsid w:val="114DF7A8"/>
    <w:rsid w:val="1195C366"/>
    <w:rsid w:val="128097DD"/>
    <w:rsid w:val="12B2B1C3"/>
    <w:rsid w:val="1395DD58"/>
    <w:rsid w:val="13BD3C8E"/>
    <w:rsid w:val="14E1C00D"/>
    <w:rsid w:val="159D8157"/>
    <w:rsid w:val="1687A71C"/>
    <w:rsid w:val="182E6DAA"/>
    <w:rsid w:val="1B0D7123"/>
    <w:rsid w:val="1B6280D9"/>
    <w:rsid w:val="1B846214"/>
    <w:rsid w:val="1DEA680E"/>
    <w:rsid w:val="1DECA684"/>
    <w:rsid w:val="1E0A95B3"/>
    <w:rsid w:val="29D45617"/>
    <w:rsid w:val="2EC434D5"/>
    <w:rsid w:val="2F01A63F"/>
    <w:rsid w:val="324F8DCC"/>
    <w:rsid w:val="329BE857"/>
    <w:rsid w:val="333D3E28"/>
    <w:rsid w:val="3397C0B2"/>
    <w:rsid w:val="357E98EA"/>
    <w:rsid w:val="374F3585"/>
    <w:rsid w:val="3B366DFD"/>
    <w:rsid w:val="3BDB5384"/>
    <w:rsid w:val="3BF1F0BC"/>
    <w:rsid w:val="3FBFF719"/>
    <w:rsid w:val="4000982C"/>
    <w:rsid w:val="40817FB6"/>
    <w:rsid w:val="43886B04"/>
    <w:rsid w:val="43AD019C"/>
    <w:rsid w:val="44D002B1"/>
    <w:rsid w:val="453608FB"/>
    <w:rsid w:val="456408EE"/>
    <w:rsid w:val="458317E7"/>
    <w:rsid w:val="47438530"/>
    <w:rsid w:val="4797B53A"/>
    <w:rsid w:val="4944252C"/>
    <w:rsid w:val="4A725781"/>
    <w:rsid w:val="4B35227F"/>
    <w:rsid w:val="4B572318"/>
    <w:rsid w:val="4C40BFCD"/>
    <w:rsid w:val="4C787BAE"/>
    <w:rsid w:val="4D11AF9F"/>
    <w:rsid w:val="4F903298"/>
    <w:rsid w:val="52D08E5F"/>
    <w:rsid w:val="52D4F9EC"/>
    <w:rsid w:val="5365471D"/>
    <w:rsid w:val="5454B4EA"/>
    <w:rsid w:val="56848750"/>
    <w:rsid w:val="572B922A"/>
    <w:rsid w:val="5BB0B583"/>
    <w:rsid w:val="5DDFA91D"/>
    <w:rsid w:val="5E0CE46E"/>
    <w:rsid w:val="5F3C63D9"/>
    <w:rsid w:val="6012516D"/>
    <w:rsid w:val="605936BC"/>
    <w:rsid w:val="60AA2D21"/>
    <w:rsid w:val="621D7EB4"/>
    <w:rsid w:val="631667CF"/>
    <w:rsid w:val="63E1114F"/>
    <w:rsid w:val="6454FD19"/>
    <w:rsid w:val="656C7C5C"/>
    <w:rsid w:val="662651B6"/>
    <w:rsid w:val="66B3FED9"/>
    <w:rsid w:val="671A2533"/>
    <w:rsid w:val="671C438B"/>
    <w:rsid w:val="67DD7C53"/>
    <w:rsid w:val="684F1013"/>
    <w:rsid w:val="69995408"/>
    <w:rsid w:val="69A4B6EE"/>
    <w:rsid w:val="69AACA65"/>
    <w:rsid w:val="6BA55D25"/>
    <w:rsid w:val="6BBF376C"/>
    <w:rsid w:val="6C46BBA5"/>
    <w:rsid w:val="6D75F316"/>
    <w:rsid w:val="6DC3CA87"/>
    <w:rsid w:val="6EAEEE66"/>
    <w:rsid w:val="6F61A6C7"/>
    <w:rsid w:val="70194A8F"/>
    <w:rsid w:val="70E2AEE9"/>
    <w:rsid w:val="715DBF36"/>
    <w:rsid w:val="732E6EB8"/>
    <w:rsid w:val="73939D44"/>
    <w:rsid w:val="73B42C83"/>
    <w:rsid w:val="73FD583B"/>
    <w:rsid w:val="754AD6BF"/>
    <w:rsid w:val="75B13979"/>
    <w:rsid w:val="76E1A236"/>
    <w:rsid w:val="7A2DD0EC"/>
    <w:rsid w:val="7B76B141"/>
    <w:rsid w:val="7B829A23"/>
    <w:rsid w:val="7BDE19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4935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F5073E"/>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5073E"/>
    <w:pPr>
      <w:spacing w:after="0"/>
    </w:pPr>
  </w:style>
  <w:style w:type="paragraph" w:styleId="ListBullet">
    <w:name w:val="List Bullet"/>
    <w:basedOn w:val="Normal"/>
    <w:uiPriority w:val="99"/>
    <w:unhideWhenUsed/>
    <w:rsid w:val="00F5073E"/>
    <w:pPr>
      <w:numPr>
        <w:numId w:val="1"/>
      </w:numPr>
      <w:contextualSpacing/>
    </w:pPr>
  </w:style>
  <w:style w:type="paragraph" w:styleId="ListBullet2">
    <w:name w:val="List Bullet 2"/>
    <w:basedOn w:val="Normal"/>
    <w:uiPriority w:val="99"/>
    <w:semiHidden/>
    <w:unhideWhenUsed/>
    <w:rsid w:val="00F5073E"/>
    <w:pPr>
      <w:numPr>
        <w:numId w:val="2"/>
      </w:numPr>
      <w:contextualSpacing/>
    </w:pPr>
  </w:style>
  <w:style w:type="paragraph" w:styleId="ListBullet3">
    <w:name w:val="List Bullet 3"/>
    <w:basedOn w:val="Normal"/>
    <w:uiPriority w:val="99"/>
    <w:semiHidden/>
    <w:unhideWhenUsed/>
    <w:rsid w:val="00F5073E"/>
    <w:pPr>
      <w:numPr>
        <w:numId w:val="3"/>
      </w:numPr>
      <w:contextualSpacing/>
    </w:pPr>
  </w:style>
  <w:style w:type="paragraph" w:styleId="ListBullet4">
    <w:name w:val="List Bullet 4"/>
    <w:basedOn w:val="Normal"/>
    <w:uiPriority w:val="99"/>
    <w:semiHidden/>
    <w:unhideWhenUsed/>
    <w:rsid w:val="00F5073E"/>
    <w:pPr>
      <w:numPr>
        <w:numId w:val="4"/>
      </w:numPr>
      <w:contextualSpacing/>
    </w:pPr>
  </w:style>
  <w:style w:type="paragraph" w:styleId="ListNumber">
    <w:name w:val="List Number"/>
    <w:basedOn w:val="Normal"/>
    <w:uiPriority w:val="99"/>
    <w:semiHidden/>
    <w:unhideWhenUsed/>
    <w:rsid w:val="00F5073E"/>
    <w:pPr>
      <w:numPr>
        <w:numId w:val="5"/>
      </w:numPr>
      <w:contextualSpacing/>
    </w:pPr>
  </w:style>
  <w:style w:type="paragraph" w:styleId="ListNumber2">
    <w:name w:val="List Number 2"/>
    <w:basedOn w:val="Normal"/>
    <w:uiPriority w:val="99"/>
    <w:semiHidden/>
    <w:unhideWhenUsed/>
    <w:rsid w:val="00F5073E"/>
    <w:pPr>
      <w:numPr>
        <w:numId w:val="6"/>
      </w:numPr>
      <w:contextualSpacing/>
    </w:pPr>
  </w:style>
  <w:style w:type="paragraph" w:styleId="ListNumber3">
    <w:name w:val="List Number 3"/>
    <w:basedOn w:val="Normal"/>
    <w:uiPriority w:val="99"/>
    <w:semiHidden/>
    <w:unhideWhenUsed/>
    <w:rsid w:val="00F5073E"/>
    <w:pPr>
      <w:numPr>
        <w:numId w:val="7"/>
      </w:numPr>
      <w:contextualSpacing/>
    </w:pPr>
  </w:style>
  <w:style w:type="paragraph" w:styleId="ListNumber4">
    <w:name w:val="List Number 4"/>
    <w:basedOn w:val="Normal"/>
    <w:uiPriority w:val="99"/>
    <w:semiHidden/>
    <w:unhideWhenUsed/>
    <w:rsid w:val="00F5073E"/>
    <w:pPr>
      <w:numPr>
        <w:numId w:val="8"/>
      </w:numPr>
      <w:contextualSpacing/>
    </w:pPr>
  </w:style>
  <w:style w:type="character" w:styleId="Hyperlink">
    <w:name w:val="Hyperlink"/>
    <w:basedOn w:val="DefaultParagraphFont"/>
    <w:uiPriority w:val="99"/>
    <w:unhideWhenUsed/>
    <w:rsid w:val="00E437AA"/>
    <w:rPr>
      <w:color w:val="0000FF" w:themeColor="hyperlink"/>
      <w:u w:val="single"/>
    </w:rPr>
  </w:style>
  <w:style w:type="character" w:styleId="CommentReference">
    <w:name w:val="annotation reference"/>
    <w:basedOn w:val="DefaultParagraphFont"/>
    <w:uiPriority w:val="99"/>
    <w:unhideWhenUsed/>
    <w:rsid w:val="00E437AA"/>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customStyle="1" w:styleId="UnresolvedMention1">
    <w:name w:val="Unresolved Mention1"/>
    <w:basedOn w:val="DefaultParagraphFont"/>
    <w:uiPriority w:val="99"/>
    <w:semiHidden/>
    <w:unhideWhenUsed/>
    <w:rsid w:val="007C4274"/>
    <w:rPr>
      <w:color w:val="605E5C"/>
      <w:shd w:val="clear" w:color="auto" w:fill="E1DFDD"/>
    </w:rPr>
  </w:style>
  <w:style w:type="paragraph" w:styleId="Revision">
    <w:name w:val="Revision"/>
    <w:hidden/>
    <w:uiPriority w:val="99"/>
    <w:semiHidden/>
    <w:rsid w:val="00C75457"/>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3B7888"/>
    <w:rPr>
      <w:b/>
      <w:bCs/>
    </w:rPr>
  </w:style>
  <w:style w:type="character" w:customStyle="1" w:styleId="CommentSubjectChar">
    <w:name w:val="Comment Subject Char"/>
    <w:basedOn w:val="CommentTextChar"/>
    <w:link w:val="CommentSubject"/>
    <w:uiPriority w:val="99"/>
    <w:semiHidden/>
    <w:rsid w:val="003B7888"/>
    <w:rPr>
      <w:rFonts w:ascii="Times New Roman" w:hAnsi="Times New Roman" w:cs="Times New Roman"/>
      <w:b/>
      <w:bCs/>
      <w:sz w:val="20"/>
      <w:szCs w:val="20"/>
      <w:lang w:val="en-GB"/>
    </w:rPr>
  </w:style>
  <w:style w:type="paragraph" w:customStyle="1" w:styleId="Titreannexe">
    <w:name w:val="Titre annexe"/>
    <w:basedOn w:val="Point0number"/>
    <w:rsid w:val="00CA4A10"/>
    <w:pPr>
      <w:numPr>
        <w:numId w:val="0"/>
      </w:numPr>
      <w:jc w:val="center"/>
    </w:pPr>
  </w:style>
  <w:style w:type="paragraph" w:customStyle="1" w:styleId="paragraph">
    <w:name w:val="paragraph"/>
    <w:basedOn w:val="Normal"/>
    <w:rsid w:val="00994D5E"/>
    <w:pPr>
      <w:spacing w:before="100" w:beforeAutospacing="1" w:after="100" w:afterAutospacing="1"/>
      <w:jc w:val="left"/>
    </w:pPr>
    <w:rPr>
      <w:rFonts w:eastAsia="Times New Roman"/>
      <w:szCs w:val="24"/>
      <w:lang w:val="en-IE" w:eastAsia="en-IE"/>
    </w:rPr>
  </w:style>
  <w:style w:type="character" w:customStyle="1" w:styleId="Mention1">
    <w:name w:val="Mention1"/>
    <w:basedOn w:val="DefaultParagraphFont"/>
    <w:uiPriority w:val="99"/>
    <w:unhideWhenUsed/>
    <w:rsid w:val="00A102C4"/>
    <w:rPr>
      <w:color w:val="2B579A"/>
      <w:shd w:val="clear" w:color="auto" w:fill="E1DFDD"/>
    </w:rPr>
  </w:style>
  <w:style w:type="paragraph" w:styleId="ListParagraph">
    <w:name w:val="List Paragraph"/>
    <w:basedOn w:val="Normal"/>
    <w:uiPriority w:val="34"/>
    <w:qFormat/>
    <w:rsid w:val="00A12C33"/>
    <w:pPr>
      <w:ind w:left="720"/>
      <w:contextualSpacing/>
    </w:pPr>
  </w:style>
  <w:style w:type="table" w:styleId="TableGrid">
    <w:name w:val="Table Grid"/>
    <w:basedOn w:val="TableNormal"/>
    <w:uiPriority w:val="39"/>
    <w:rsid w:val="0047726A"/>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nnexetitre"/>
    <w:link w:val="Style1Char"/>
    <w:qFormat/>
    <w:rsid w:val="00A67E44"/>
    <w:rPr>
      <w:b w:val="0"/>
      <w:bCs/>
      <w:i/>
      <w:iCs/>
      <w:u w:val="none"/>
    </w:rPr>
  </w:style>
  <w:style w:type="character" w:customStyle="1" w:styleId="AnnexetitreChar">
    <w:name w:val="Annexe titre Char"/>
    <w:basedOn w:val="DefaultParagraphFont"/>
    <w:rsid w:val="00A67E44"/>
    <w:rPr>
      <w:rFonts w:ascii="Times New Roman" w:hAnsi="Times New Roman" w:cs="Times New Roman"/>
      <w:b/>
      <w:sz w:val="24"/>
      <w:u w:val="single"/>
      <w:lang w:val="en-GB"/>
    </w:rPr>
  </w:style>
  <w:style w:type="character" w:customStyle="1" w:styleId="Style1Char">
    <w:name w:val="Style1 Char"/>
    <w:basedOn w:val="AnnexetitreChar"/>
    <w:link w:val="Style1"/>
    <w:rsid w:val="00A67E44"/>
    <w:rPr>
      <w:rFonts w:ascii="Times New Roman" w:hAnsi="Times New Roman" w:cs="Times New Roman"/>
      <w:b w:val="0"/>
      <w:bCs/>
      <w:i/>
      <w:iCs/>
      <w:sz w:val="24"/>
      <w:u w:val="single"/>
      <w:lang w:val="en-GB"/>
    </w:rPr>
  </w:style>
  <w:style w:type="paragraph" w:customStyle="1" w:styleId="Text0">
    <w:name w:val="Text 0"/>
    <w:basedOn w:val="Normal"/>
    <w:rsid w:val="00EC1B91"/>
  </w:style>
  <w:style w:type="paragraph" w:styleId="Header">
    <w:name w:val="header"/>
    <w:basedOn w:val="Normal"/>
    <w:link w:val="HeaderChar"/>
    <w:uiPriority w:val="99"/>
    <w:unhideWhenUsed/>
    <w:rsid w:val="00C12307"/>
    <w:pPr>
      <w:tabs>
        <w:tab w:val="center" w:pos="4535"/>
        <w:tab w:val="right" w:pos="9071"/>
      </w:tabs>
      <w:spacing w:before="0"/>
    </w:pPr>
  </w:style>
  <w:style w:type="character" w:customStyle="1" w:styleId="HeaderChar">
    <w:name w:val="Header Char"/>
    <w:basedOn w:val="DefaultParagraphFont"/>
    <w:link w:val="Header"/>
    <w:uiPriority w:val="99"/>
    <w:rsid w:val="00C12307"/>
    <w:rPr>
      <w:rFonts w:ascii="Times New Roman" w:hAnsi="Times New Roman" w:cs="Times New Roman"/>
      <w:sz w:val="24"/>
      <w:lang w:val="en-GB"/>
    </w:rPr>
  </w:style>
  <w:style w:type="paragraph" w:styleId="Footer">
    <w:name w:val="footer"/>
    <w:basedOn w:val="Normal"/>
    <w:link w:val="FooterChar"/>
    <w:uiPriority w:val="99"/>
    <w:unhideWhenUsed/>
    <w:rsid w:val="00C12307"/>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C1230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C12307"/>
    <w:pPr>
      <w:tabs>
        <w:tab w:val="center" w:pos="7285"/>
        <w:tab w:val="right" w:pos="14003"/>
      </w:tabs>
      <w:spacing w:before="0"/>
    </w:pPr>
  </w:style>
  <w:style w:type="paragraph" w:customStyle="1" w:styleId="FooterLandscape">
    <w:name w:val="FooterLandscape"/>
    <w:basedOn w:val="Normal"/>
    <w:rsid w:val="00C12307"/>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1230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12307"/>
    <w:pPr>
      <w:spacing w:before="0"/>
      <w:jc w:val="right"/>
    </w:pPr>
    <w:rPr>
      <w:sz w:val="28"/>
    </w:rPr>
  </w:style>
  <w:style w:type="paragraph" w:customStyle="1" w:styleId="FooterSensitivity">
    <w:name w:val="Footer Sensitivity"/>
    <w:basedOn w:val="Normal"/>
    <w:rsid w:val="00C1230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879603">
      <w:bodyDiv w:val="1"/>
      <w:marLeft w:val="0"/>
      <w:marRight w:val="0"/>
      <w:marTop w:val="0"/>
      <w:marBottom w:val="0"/>
      <w:divBdr>
        <w:top w:val="none" w:sz="0" w:space="0" w:color="auto"/>
        <w:left w:val="none" w:sz="0" w:space="0" w:color="auto"/>
        <w:bottom w:val="none" w:sz="0" w:space="0" w:color="auto"/>
        <w:right w:val="none" w:sz="0" w:space="0" w:color="auto"/>
      </w:divBdr>
    </w:div>
    <w:div w:id="515457984">
      <w:bodyDiv w:val="1"/>
      <w:marLeft w:val="0"/>
      <w:marRight w:val="0"/>
      <w:marTop w:val="0"/>
      <w:marBottom w:val="0"/>
      <w:divBdr>
        <w:top w:val="none" w:sz="0" w:space="0" w:color="auto"/>
        <w:left w:val="none" w:sz="0" w:space="0" w:color="auto"/>
        <w:bottom w:val="none" w:sz="0" w:space="0" w:color="auto"/>
        <w:right w:val="none" w:sz="0" w:space="0" w:color="auto"/>
      </w:divBdr>
    </w:div>
    <w:div w:id="560555177">
      <w:bodyDiv w:val="1"/>
      <w:marLeft w:val="0"/>
      <w:marRight w:val="0"/>
      <w:marTop w:val="0"/>
      <w:marBottom w:val="0"/>
      <w:divBdr>
        <w:top w:val="none" w:sz="0" w:space="0" w:color="auto"/>
        <w:left w:val="none" w:sz="0" w:space="0" w:color="auto"/>
        <w:bottom w:val="none" w:sz="0" w:space="0" w:color="auto"/>
        <w:right w:val="none" w:sz="0" w:space="0" w:color="auto"/>
      </w:divBdr>
    </w:div>
    <w:div w:id="1046492711">
      <w:bodyDiv w:val="1"/>
      <w:marLeft w:val="0"/>
      <w:marRight w:val="0"/>
      <w:marTop w:val="0"/>
      <w:marBottom w:val="0"/>
      <w:divBdr>
        <w:top w:val="none" w:sz="0" w:space="0" w:color="auto"/>
        <w:left w:val="none" w:sz="0" w:space="0" w:color="auto"/>
        <w:bottom w:val="none" w:sz="0" w:space="0" w:color="auto"/>
        <w:right w:val="none" w:sz="0" w:space="0" w:color="auto"/>
      </w:divBdr>
    </w:div>
    <w:div w:id="1672566515">
      <w:bodyDiv w:val="1"/>
      <w:marLeft w:val="0"/>
      <w:marRight w:val="0"/>
      <w:marTop w:val="0"/>
      <w:marBottom w:val="0"/>
      <w:divBdr>
        <w:top w:val="none" w:sz="0" w:space="0" w:color="auto"/>
        <w:left w:val="none" w:sz="0" w:space="0" w:color="auto"/>
        <w:bottom w:val="none" w:sz="0" w:space="0" w:color="auto"/>
        <w:right w:val="none" w:sz="0" w:space="0" w:color="auto"/>
      </w:divBdr>
    </w:div>
    <w:div w:id="1789426153">
      <w:bodyDiv w:val="1"/>
      <w:marLeft w:val="0"/>
      <w:marRight w:val="0"/>
      <w:marTop w:val="0"/>
      <w:marBottom w:val="0"/>
      <w:divBdr>
        <w:top w:val="none" w:sz="0" w:space="0" w:color="auto"/>
        <w:left w:val="none" w:sz="0" w:space="0" w:color="auto"/>
        <w:bottom w:val="none" w:sz="0" w:space="0" w:color="auto"/>
        <w:right w:val="none" w:sz="0" w:space="0" w:color="auto"/>
      </w:divBdr>
    </w:div>
    <w:div w:id="1925648936">
      <w:bodyDiv w:val="1"/>
      <w:marLeft w:val="0"/>
      <w:marRight w:val="0"/>
      <w:marTop w:val="0"/>
      <w:marBottom w:val="0"/>
      <w:divBdr>
        <w:top w:val="none" w:sz="0" w:space="0" w:color="auto"/>
        <w:left w:val="none" w:sz="0" w:space="0" w:color="auto"/>
        <w:bottom w:val="none" w:sz="0" w:space="0" w:color="auto"/>
        <w:right w:val="none" w:sz="0" w:space="0" w:color="auto"/>
      </w:divBdr>
    </w:div>
    <w:div w:id="210484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632e263fa9720dffe86f3e7860e047ab">
  <xsd:schema xmlns:xsd="http://www.w3.org/2001/XMLSchema" xmlns:xs="http://www.w3.org/2001/XMLSchema" xmlns:p="http://schemas.microsoft.com/office/2006/metadata/properties" xmlns:ns2="7c2df423-21e3-4881-a08a-095b88bfd823" targetNamespace="http://schemas.microsoft.com/office/2006/metadata/properties" ma:root="true" ma:fieldsID="83612f83e4b5760fcaa6923e0a35cf50"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4C9987-3780-4730-B4B1-2EFB008403D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857E0A-0267-4637-BAFE-7F0AF8E99A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F25D7C-2ECB-4A63-9AFF-C835BE087552}">
  <ds:schemaRefs>
    <ds:schemaRef ds:uri="http://schemas.openxmlformats.org/officeDocument/2006/bibliography"/>
  </ds:schemaRefs>
</ds:datastoreItem>
</file>

<file path=customXml/itemProps4.xml><?xml version="1.0" encoding="utf-8"?>
<ds:datastoreItem xmlns:ds="http://schemas.openxmlformats.org/officeDocument/2006/customXml" ds:itemID="{29F2466F-78BD-42A8-9FE2-468993C530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0</TotalTime>
  <Pages>3</Pages>
  <Words>2126</Words>
  <Characters>12079</Characters>
  <Application>Microsoft Office Word</Application>
  <DocSecurity>4</DocSecurity>
  <Lines>575</Lines>
  <Paragraphs>330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2026-03-04T07:42:00Z</dcterms:created>
  <dcterms:modified xsi:type="dcterms:W3CDTF">2026-03-04T07:42:00Z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2026-03-01T22:39:18Z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b6b5751d-58ef-4864-bae1-36c5d1338c7c</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4</vt:lpwstr>
  </property>
  <property fmtid="{D5CDD505-2E9C-101B-9397-08002B2CF9AE}" pid="15" name="Unique annex">
    <vt:lpwstr>0</vt:lpwstr>
  </property>
  <property fmtid="{D5CDD505-2E9C-101B-9397-08002B2CF9AE}" pid="16" name="Part">
    <vt:lpwstr>&lt;UNUSED&gt;</vt:lpwstr>
  </property>
  <property fmtid="{D5CDD505-2E9C-101B-9397-08002B2CF9AE}" pid="17" name="Total parts">
    <vt:lpwstr>&lt;UNUSED&gt;</vt:lpwstr>
  </property>
  <property fmtid="{D5CDD505-2E9C-101B-9397-08002B2CF9AE}" pid="18" name="LWTemplateID">
    <vt:lpwstr>SG-017</vt:lpwstr>
  </property>
  <property fmtid="{D5CDD505-2E9C-101B-9397-08002B2CF9AE}" pid="19" name="ContentTypeId">
    <vt:lpwstr>0x01010082EF9373D7657549B6CD127E08569206</vt:lpwstr>
  </property>
  <property fmtid="{D5CDD505-2E9C-101B-9397-08002B2CF9AE}" pid="20" name="DQCStatus">
    <vt:lpwstr>Yellow (DQC version 03)</vt:lpwstr>
  </property>
</Properties>
</file>