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7BC9E" w14:textId="2A5F3AE9" w:rsidR="00A974AE" w:rsidRDefault="00A60FAC" w:rsidP="00A60FAC">
      <w:pPr>
        <w:pStyle w:val="Pagedecouverture"/>
      </w:pPr>
      <w:r>
        <w:pict w14:anchorId="10C80F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BC6B994-DD3E-4CA7-8DA5-728B2133DA66" style="width:455.4pt;height:368.4pt">
            <v:imagedata r:id="rId7" o:title=""/>
          </v:shape>
        </w:pict>
      </w:r>
    </w:p>
    <w:p w14:paraId="180BA4C9" w14:textId="77777777" w:rsidR="00605640" w:rsidRDefault="00605640">
      <w:pPr>
        <w:sectPr w:rsidR="00605640" w:rsidSect="00A60FAC">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1BD6D05" w14:textId="77777777" w:rsidR="00605640" w:rsidRDefault="00FD2641">
      <w:pPr>
        <w:pStyle w:val="Annexetitre"/>
      </w:pPr>
      <w:r>
        <w:lastRenderedPageBreak/>
        <w:t>Annex</w:t>
      </w:r>
    </w:p>
    <w:p w14:paraId="2B0C1390" w14:textId="682EF5DA" w:rsidR="00605640" w:rsidRDefault="00FD2641">
      <w:pPr>
        <w:pStyle w:val="NormalCentered"/>
      </w:pPr>
      <w:r>
        <w:rPr>
          <w:b/>
          <w:u w:val="single"/>
        </w:rPr>
        <w:t>Minimum dataset for registering seized firearms</w:t>
      </w:r>
    </w:p>
    <w:p w14:paraId="09573E61" w14:textId="77777777" w:rsidR="00605640" w:rsidRDefault="00FD2641">
      <w:pPr>
        <w:pStyle w:val="NumPar1"/>
        <w:numPr>
          <w:ilvl w:val="0"/>
          <w:numId w:val="35"/>
        </w:numPr>
      </w:pPr>
      <w:r>
        <w:t>Type</w:t>
      </w:r>
    </w:p>
    <w:p w14:paraId="7300B227" w14:textId="77777777" w:rsidR="00605640" w:rsidRDefault="00FD2641">
      <w:pPr>
        <w:pStyle w:val="Text1"/>
      </w:pPr>
      <w:r>
        <w:t>The classification of a weapon based on its most significant functional or mechanical differences.</w:t>
      </w:r>
    </w:p>
    <w:p w14:paraId="7CBF74BB" w14:textId="77777777" w:rsidR="00605640" w:rsidRDefault="00FD2641">
      <w:pPr>
        <w:pStyle w:val="NumPar1"/>
      </w:pPr>
      <w:r>
        <w:t>Make</w:t>
      </w:r>
    </w:p>
    <w:p w14:paraId="57EE1FCB" w14:textId="77777777" w:rsidR="00605640" w:rsidRDefault="00FD2641">
      <w:pPr>
        <w:pStyle w:val="Text1"/>
      </w:pPr>
      <w:r>
        <w:t>The name of the manufacturer, or licensed trade name under which the weapon is marketed, which appears as part of the weapon’s unique marking at manufacture or import. Where the weapon bears both a corporate manufacturer name and a different brand/trade name, the make is the primary manufacturer/brand name engraved on the essential components.</w:t>
      </w:r>
    </w:p>
    <w:p w14:paraId="6546A44E" w14:textId="77777777" w:rsidR="00605640" w:rsidRDefault="00FD2641">
      <w:pPr>
        <w:pStyle w:val="NumPar1"/>
      </w:pPr>
      <w:r>
        <w:t>Model</w:t>
      </w:r>
    </w:p>
    <w:p w14:paraId="621A4450" w14:textId="77777777" w:rsidR="00605640" w:rsidRDefault="00FD2641">
      <w:pPr>
        <w:pStyle w:val="Text1"/>
      </w:pPr>
      <w:r>
        <w:t>A specific weapon design or variant of a weapon, designated by a unique combination of type, make, and principal characteristics that make it identical within the same make.</w:t>
      </w:r>
    </w:p>
    <w:p w14:paraId="24BB9432" w14:textId="77777777" w:rsidR="00605640" w:rsidRDefault="00FD2641">
      <w:pPr>
        <w:pStyle w:val="NumPar1"/>
      </w:pPr>
      <w:r>
        <w:t>Caliber</w:t>
      </w:r>
    </w:p>
    <w:p w14:paraId="4B31018E" w14:textId="77777777" w:rsidR="00605640" w:rsidRDefault="00FD2641">
      <w:pPr>
        <w:pStyle w:val="Text1"/>
      </w:pPr>
      <w:r>
        <w:t>The nominal, commercially recognized designation for a specific cartridge and its corresponding internal barrel dimensions, as formally standardised by the Commission Internationale Permanente pour l'Epreuve des Armes à Feu Portatives (C.I.P.) or equivalent recognised national bodies.</w:t>
      </w:r>
    </w:p>
    <w:p w14:paraId="321571B0" w14:textId="77777777" w:rsidR="00605640" w:rsidRDefault="00FD2641">
      <w:pPr>
        <w:pStyle w:val="NumPar1"/>
      </w:pPr>
      <w:r>
        <w:t>Serial number</w:t>
      </w:r>
    </w:p>
    <w:p w14:paraId="7BB74340" w14:textId="77777777" w:rsidR="00605640" w:rsidRDefault="00FD2641">
      <w:pPr>
        <w:pStyle w:val="Text1"/>
      </w:pPr>
      <w:proofErr w:type="gramStart"/>
      <w:r>
        <w:t>A number of</w:t>
      </w:r>
      <w:proofErr w:type="gramEnd"/>
      <w:r>
        <w:t xml:space="preserve"> characters, which could include numbers and letters, engraved physically in different essential components of a weapon to register univocally that particular item and which serve to trace the weapon from the manufacture to the last legal owner.</w:t>
      </w:r>
    </w:p>
    <w:p w14:paraId="409BF80B" w14:textId="77777777" w:rsidR="00605640" w:rsidRDefault="00FD2641">
      <w:pPr>
        <w:pStyle w:val="NumPar1"/>
      </w:pPr>
      <w:r>
        <w:t>Criminal context</w:t>
      </w:r>
    </w:p>
    <w:p w14:paraId="3A879956" w14:textId="77777777" w:rsidR="00605640" w:rsidRDefault="00FD2641">
      <w:pPr>
        <w:pStyle w:val="Text1"/>
      </w:pPr>
      <w:r>
        <w:t>Legal justification of the seizure of a weapon or essential component related to a criminal offence.</w:t>
      </w:r>
    </w:p>
    <w:p w14:paraId="7F123BD3" w14:textId="77777777" w:rsidR="00605640" w:rsidRDefault="00FD2641">
      <w:pPr>
        <w:pStyle w:val="NumPar1"/>
      </w:pPr>
      <w:r>
        <w:t>Date</w:t>
      </w:r>
    </w:p>
    <w:p w14:paraId="798E07B5" w14:textId="77777777" w:rsidR="00605640" w:rsidRDefault="00FD2641">
      <w:pPr>
        <w:pStyle w:val="Text1"/>
      </w:pPr>
      <w:r>
        <w:t>Date of the seizure of the weapon or essential component.</w:t>
      </w:r>
    </w:p>
    <w:p w14:paraId="58CAA6E9" w14:textId="77777777" w:rsidR="00605640" w:rsidRDefault="00FD2641">
      <w:pPr>
        <w:pStyle w:val="NumPar1"/>
      </w:pPr>
      <w:r>
        <w:t>Geographical context</w:t>
      </w:r>
    </w:p>
    <w:p w14:paraId="717211BB" w14:textId="77777777" w:rsidR="00605640" w:rsidRDefault="00FD2641">
      <w:pPr>
        <w:pStyle w:val="Text1"/>
      </w:pPr>
      <w:r>
        <w:t>Location of the seizure of weapon or essential component.</w:t>
      </w:r>
    </w:p>
    <w:p w14:paraId="401F3203" w14:textId="77777777" w:rsidR="00605640" w:rsidRDefault="00FD2641">
      <w:pPr>
        <w:pStyle w:val="NumPar1"/>
      </w:pPr>
      <w:r>
        <w:t>Information on traceability of the weapon (with unique weapon ID reference)</w:t>
      </w:r>
    </w:p>
    <w:p w14:paraId="07CE7955" w14:textId="77777777" w:rsidR="00605640" w:rsidRDefault="00FD2641">
      <w:pPr>
        <w:pStyle w:val="Text1"/>
      </w:pPr>
      <w:r>
        <w:t xml:space="preserve">Information related to tracking of weapons and, where possible, their essential components from manufacturer to purchaser. The unique weapon identification reference shall be the number of characters attributed univocally to any weapon or essential component </w:t>
      </w:r>
      <w:proofErr w:type="gramStart"/>
      <w:r>
        <w:t>at the moment</w:t>
      </w:r>
      <w:proofErr w:type="gramEnd"/>
      <w:r>
        <w:t xml:space="preserve"> of the recording of them in any database and should be kept the same until the destruction of the weapon or essential component.</w:t>
      </w:r>
    </w:p>
    <w:p w14:paraId="171155FF" w14:textId="77777777" w:rsidR="00605640" w:rsidRDefault="00FD2641">
      <w:pPr>
        <w:pStyle w:val="NumPar1"/>
      </w:pPr>
      <w:r>
        <w:t>Picture</w:t>
      </w:r>
    </w:p>
    <w:sectPr w:rsidR="00605640" w:rsidSect="00A60FA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6313A" w14:textId="77777777" w:rsidR="00C1217A" w:rsidRDefault="00C1217A" w:rsidP="00C1217A">
      <w:pPr>
        <w:spacing w:before="0" w:after="0"/>
      </w:pPr>
      <w:r>
        <w:separator/>
      </w:r>
    </w:p>
  </w:endnote>
  <w:endnote w:type="continuationSeparator" w:id="0">
    <w:p w14:paraId="6C7B076C" w14:textId="77777777" w:rsidR="00C1217A" w:rsidRDefault="00C1217A" w:rsidP="00C1217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B52CA" w14:textId="44D28279" w:rsidR="00DC0F98" w:rsidRPr="00A60FAC" w:rsidRDefault="00A60FAC" w:rsidP="00A60FAC">
    <w:pPr>
      <w:pStyle w:val="Footer"/>
      <w:rPr>
        <w:rFonts w:ascii="Arial" w:hAnsi="Arial" w:cs="Arial"/>
        <w:b/>
        <w:sz w:val="48"/>
      </w:rPr>
    </w:pPr>
    <w:r w:rsidRPr="00A60FAC">
      <w:rPr>
        <w:rFonts w:ascii="Arial" w:hAnsi="Arial" w:cs="Arial"/>
        <w:b/>
        <w:sz w:val="48"/>
      </w:rPr>
      <w:t>EN</w:t>
    </w:r>
    <w:r w:rsidRPr="00A60FAC">
      <w:rPr>
        <w:rFonts w:ascii="Arial" w:hAnsi="Arial" w:cs="Arial"/>
        <w:b/>
        <w:sz w:val="48"/>
      </w:rPr>
      <w:tab/>
    </w:r>
    <w:r w:rsidRPr="00A60FAC">
      <w:rPr>
        <w:rFonts w:ascii="Arial" w:hAnsi="Arial" w:cs="Arial"/>
        <w:b/>
        <w:sz w:val="48"/>
      </w:rPr>
      <w:tab/>
    </w:r>
    <w:r w:rsidRPr="00A60FAC">
      <w:tab/>
    </w:r>
    <w:r w:rsidRPr="00A60FA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6713" w14:textId="00CF62DC" w:rsidR="00605640" w:rsidRPr="00A60FAC" w:rsidRDefault="00A60FAC" w:rsidP="00A60FAC">
    <w:pPr>
      <w:pStyle w:val="Footer"/>
      <w:rPr>
        <w:rFonts w:ascii="Arial" w:hAnsi="Arial" w:cs="Arial"/>
        <w:b/>
        <w:sz w:val="48"/>
      </w:rPr>
    </w:pPr>
    <w:r w:rsidRPr="00A60FAC">
      <w:rPr>
        <w:rFonts w:ascii="Arial" w:hAnsi="Arial" w:cs="Arial"/>
        <w:b/>
        <w:sz w:val="48"/>
      </w:rPr>
      <w:t>EN</w:t>
    </w:r>
    <w:r w:rsidRPr="00A60FAC">
      <w:rPr>
        <w:rFonts w:ascii="Arial" w:hAnsi="Arial" w:cs="Arial"/>
        <w:b/>
        <w:sz w:val="48"/>
      </w:rPr>
      <w:tab/>
    </w:r>
    <w:r w:rsidRPr="00A60FAC">
      <w:rPr>
        <w:rFonts w:ascii="Arial" w:hAnsi="Arial" w:cs="Arial"/>
        <w:b/>
        <w:sz w:val="48"/>
      </w:rPr>
      <w:tab/>
    </w:r>
    <w:r w:rsidRPr="00A60FAC">
      <w:tab/>
    </w:r>
    <w:r w:rsidRPr="00A60FA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058F5" w14:textId="77777777" w:rsidR="00A60FAC" w:rsidRPr="00A60FAC" w:rsidRDefault="00A60FAC" w:rsidP="00A60F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2589" w14:textId="77777777" w:rsidR="00DC0F98" w:rsidRPr="00DC0F98" w:rsidRDefault="00DC0F98" w:rsidP="00DC0F98">
    <w:pPr>
      <w:pStyle w:val="Footer"/>
      <w:rPr>
        <w:rFonts w:ascii="Arial" w:hAnsi="Arial" w:cs="Arial"/>
        <w:b/>
        <w:sz w:val="48"/>
      </w:rPr>
    </w:pPr>
    <w:r w:rsidRPr="00DC0F98">
      <w:rPr>
        <w:rFonts w:ascii="Arial" w:hAnsi="Arial" w:cs="Arial"/>
        <w:b/>
        <w:sz w:val="48"/>
      </w:rPr>
      <w:t>EN</w:t>
    </w:r>
    <w:r w:rsidRPr="00DC0F98">
      <w:rPr>
        <w:rFonts w:ascii="Arial" w:hAnsi="Arial" w:cs="Arial"/>
        <w:b/>
        <w:sz w:val="48"/>
      </w:rPr>
      <w:tab/>
    </w:r>
    <w:r w:rsidRPr="00DC0F98">
      <w:rPr>
        <w:rFonts w:ascii="Arial" w:hAnsi="Arial" w:cs="Arial"/>
        <w:b/>
        <w:sz w:val="48"/>
      </w:rPr>
      <w:tab/>
    </w:r>
    <w:r w:rsidRPr="00DC0F98">
      <w:tab/>
    </w:r>
    <w:r w:rsidRPr="00DC0F9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1F01" w14:textId="6F64C5E5" w:rsidR="00A60FAC" w:rsidRPr="00A60FAC" w:rsidRDefault="00A60FAC" w:rsidP="00A60FAC">
    <w:pPr>
      <w:pStyle w:val="Footer"/>
      <w:rPr>
        <w:rFonts w:ascii="Arial" w:hAnsi="Arial" w:cs="Arial"/>
        <w:b/>
        <w:sz w:val="48"/>
      </w:rPr>
    </w:pPr>
    <w:r w:rsidRPr="00A60FAC">
      <w:rPr>
        <w:rFonts w:ascii="Arial" w:hAnsi="Arial" w:cs="Arial"/>
        <w:b/>
        <w:sz w:val="48"/>
      </w:rPr>
      <w:t>EN</w:t>
    </w:r>
    <w:r w:rsidRPr="00A60FA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60FAC">
      <w:tab/>
    </w:r>
    <w:r w:rsidRPr="00A60FAC">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4299D" w14:textId="77777777" w:rsidR="00DC0F98" w:rsidRPr="00DC0F98" w:rsidRDefault="00DC0F98" w:rsidP="00A60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F5CB0" w14:textId="77777777" w:rsidR="00C1217A" w:rsidRDefault="00C1217A" w:rsidP="00C1217A">
      <w:pPr>
        <w:spacing w:before="0" w:after="0"/>
      </w:pPr>
      <w:r>
        <w:separator/>
      </w:r>
    </w:p>
  </w:footnote>
  <w:footnote w:type="continuationSeparator" w:id="0">
    <w:p w14:paraId="1BDABD51" w14:textId="77777777" w:rsidR="00C1217A" w:rsidRDefault="00C1217A" w:rsidP="00C1217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3113" w14:textId="77777777" w:rsidR="00A60FAC" w:rsidRPr="00A60FAC" w:rsidRDefault="00A60FAC" w:rsidP="00A60F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5D679" w14:textId="77777777" w:rsidR="00A60FAC" w:rsidRPr="00A60FAC" w:rsidRDefault="00A60FAC" w:rsidP="00A60F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F0E4" w14:textId="77777777" w:rsidR="00A60FAC" w:rsidRPr="00A60FAC" w:rsidRDefault="00A60FAC" w:rsidP="00A60F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87A71" w14:textId="77777777" w:rsidR="00DC0F98" w:rsidRPr="00DC0F98" w:rsidRDefault="00DC0F98" w:rsidP="00DC0F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C5F4" w14:textId="77777777" w:rsidR="00DC0F98" w:rsidRPr="00DC0F98" w:rsidRDefault="00DC0F98" w:rsidP="00DC0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D7545B6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A624384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580653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7AA36E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78627F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E8E7E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DC8223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892F2B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863854683">
    <w:abstractNumId w:val="20"/>
  </w:num>
  <w:num w:numId="2" w16cid:durableId="1078015294">
    <w:abstractNumId w:val="19"/>
  </w:num>
  <w:num w:numId="3" w16cid:durableId="320428888">
    <w:abstractNumId w:val="12"/>
  </w:num>
  <w:num w:numId="4" w16cid:durableId="1914658623">
    <w:abstractNumId w:val="21"/>
  </w:num>
  <w:num w:numId="5" w16cid:durableId="2057728687">
    <w:abstractNumId w:val="11"/>
  </w:num>
  <w:num w:numId="6" w16cid:durableId="526411916">
    <w:abstractNumId w:val="13"/>
  </w:num>
  <w:num w:numId="7" w16cid:durableId="1649282815">
    <w:abstractNumId w:val="14"/>
  </w:num>
  <w:num w:numId="8" w16cid:durableId="96994752">
    <w:abstractNumId w:val="9"/>
  </w:num>
  <w:num w:numId="9" w16cid:durableId="153839995">
    <w:abstractNumId w:val="8"/>
  </w:num>
  <w:num w:numId="10" w16cid:durableId="977226399">
    <w:abstractNumId w:val="15"/>
  </w:num>
  <w:num w:numId="11" w16cid:durableId="1741750933">
    <w:abstractNumId w:val="17"/>
  </w:num>
  <w:num w:numId="12" w16cid:durableId="971594698">
    <w:abstractNumId w:val="18"/>
  </w:num>
  <w:num w:numId="13" w16cid:durableId="903683749">
    <w:abstractNumId w:val="10"/>
  </w:num>
  <w:num w:numId="14" w16cid:durableId="476528598">
    <w:abstractNumId w:val="16"/>
  </w:num>
  <w:num w:numId="15" w16cid:durableId="1526863350">
    <w:abstractNumId w:val="22"/>
  </w:num>
  <w:num w:numId="16" w16cid:durableId="1991320443">
    <w:abstractNumId w:val="7"/>
  </w:num>
  <w:num w:numId="17" w16cid:durableId="546183820">
    <w:abstractNumId w:val="5"/>
  </w:num>
  <w:num w:numId="18" w16cid:durableId="1502549377">
    <w:abstractNumId w:val="4"/>
  </w:num>
  <w:num w:numId="19" w16cid:durableId="1451779415">
    <w:abstractNumId w:val="3"/>
  </w:num>
  <w:num w:numId="20" w16cid:durableId="1795170775">
    <w:abstractNumId w:val="19"/>
  </w:num>
  <w:num w:numId="21" w16cid:durableId="1243180314">
    <w:abstractNumId w:val="12"/>
  </w:num>
  <w:num w:numId="22" w16cid:durableId="1004238376">
    <w:abstractNumId w:val="21"/>
  </w:num>
  <w:num w:numId="23" w16cid:durableId="267279191">
    <w:abstractNumId w:val="11"/>
  </w:num>
  <w:num w:numId="24" w16cid:durableId="228081946">
    <w:abstractNumId w:val="13"/>
  </w:num>
  <w:num w:numId="25" w16cid:durableId="1556357392">
    <w:abstractNumId w:val="14"/>
  </w:num>
  <w:num w:numId="26" w16cid:durableId="1260061968">
    <w:abstractNumId w:val="9"/>
  </w:num>
  <w:num w:numId="27" w16cid:durableId="777140652">
    <w:abstractNumId w:val="20"/>
  </w:num>
  <w:num w:numId="28" w16cid:durableId="2009671945">
    <w:abstractNumId w:val="8"/>
  </w:num>
  <w:num w:numId="29" w16cid:durableId="1522351934">
    <w:abstractNumId w:val="15"/>
  </w:num>
  <w:num w:numId="30" w16cid:durableId="1223062072">
    <w:abstractNumId w:val="17"/>
  </w:num>
  <w:num w:numId="31" w16cid:durableId="1387991352">
    <w:abstractNumId w:val="18"/>
  </w:num>
  <w:num w:numId="32" w16cid:durableId="1735422396">
    <w:abstractNumId w:val="10"/>
  </w:num>
  <w:num w:numId="33" w16cid:durableId="717777100">
    <w:abstractNumId w:val="16"/>
  </w:num>
  <w:num w:numId="34" w16cid:durableId="1397974759">
    <w:abstractNumId w:val="22"/>
  </w:num>
  <w:num w:numId="35" w16cid:durableId="2150482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6888083">
    <w:abstractNumId w:val="6"/>
  </w:num>
  <w:num w:numId="37" w16cid:durableId="1426807658">
    <w:abstractNumId w:val="2"/>
  </w:num>
  <w:num w:numId="38" w16cid:durableId="423503569">
    <w:abstractNumId w:val="1"/>
  </w:num>
  <w:num w:numId="39" w16cid:durableId="2077588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grammar="clean"/>
  <w:attachedTemplate r:id="rId1"/>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2-23 10:38: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KN_IMPORT" w:val="20250820"/>
    <w:docVar w:name="LW_ANNEX_NBR_FIRST" w:val="1"/>
    <w:docVar w:name="LW_ANNEX_NBR_LAST" w:val="1"/>
    <w:docVar w:name="LW_ANNEX_UNIQUE" w:val="1"/>
    <w:docVar w:name="LW_CORRIGENDUM" w:val="&lt;UNUSED&gt;"/>
    <w:docVar w:name="LW_COVERPAGE_EXISTS" w:val="True"/>
    <w:docVar w:name="LW_COVERPAGE_GUID" w:val="8BC6B994-DD3E-4CA7-8DA5-728B2133DA66"/>
    <w:docVar w:name="LW_COVERPAGE_TYPE" w:val="1"/>
    <w:docVar w:name="LW_CROSSREFERENCE" w:val="&lt;UNUSED&gt;"/>
    <w:docVar w:name="LW_DocType" w:val="ANNEX"/>
    <w:docVar w:name="LW_EMISSION" w:val="26.2.2026"/>
    <w:docVar w:name="LW_EMISSION_ISODATE" w:val="2026-02-26"/>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combating firearms trafficking and other firearms-related offences and amending Directive (EU) 2024/1260 of the European Parliament and of the Council"/>
    <w:docVar w:name="LW_OBJETACTEPRINCIPAL.CP" w:val="on combating firearms trafficking and other firearms-related offences and amending Directive (EU) 2024/1260 of the European Parliament and of the Council"/>
    <w:docVar w:name="LW_PART_NBR" w:val="1"/>
    <w:docVar w:name="LW_PART_NBR_TOTAL" w:val="1"/>
    <w:docVar w:name="LW_REF.INST.NEW" w:val="COM"/>
    <w:docVar w:name="LW_REF.INST.NEW_ADOPTED" w:val="&lt;EMPTY&gt;"/>
    <w:docVar w:name="LW_REF.INST.NEW_TEXT" w:val="(2026) 102 final"/>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DIRECTIVE OF THE EUROPEAN PARLIAMENT AND OF THE COUNCIL"/>
    <w:docVar w:name="LW_TYPEACTEPRINCIPAL.CP" w:val="Proposal for a DIRECTIVE OF THE EUROPEAN PARLIAMENT AND OF THE COUNCIL"/>
  </w:docVars>
  <w:rsids>
    <w:rsidRoot w:val="00905D22"/>
    <w:rsid w:val="00165C4F"/>
    <w:rsid w:val="001F343E"/>
    <w:rsid w:val="002375D8"/>
    <w:rsid w:val="00453CC9"/>
    <w:rsid w:val="00492EB7"/>
    <w:rsid w:val="004C77AA"/>
    <w:rsid w:val="00605640"/>
    <w:rsid w:val="00626E37"/>
    <w:rsid w:val="00696C2A"/>
    <w:rsid w:val="006A6BCB"/>
    <w:rsid w:val="0080419C"/>
    <w:rsid w:val="008D6398"/>
    <w:rsid w:val="00905D22"/>
    <w:rsid w:val="00A562E8"/>
    <w:rsid w:val="00A60FAC"/>
    <w:rsid w:val="00A6243B"/>
    <w:rsid w:val="00A71F6D"/>
    <w:rsid w:val="00A974AE"/>
    <w:rsid w:val="00B2473C"/>
    <w:rsid w:val="00BA4F3C"/>
    <w:rsid w:val="00BB30BC"/>
    <w:rsid w:val="00C1217A"/>
    <w:rsid w:val="00C902D2"/>
    <w:rsid w:val="00C953CA"/>
    <w:rsid w:val="00D328C4"/>
    <w:rsid w:val="00D33986"/>
    <w:rsid w:val="00DC0F98"/>
    <w:rsid w:val="00E26982"/>
    <w:rsid w:val="00E411F8"/>
    <w:rsid w:val="00EA6D5F"/>
    <w:rsid w:val="00ED01CF"/>
    <w:rsid w:val="00F7024E"/>
    <w:rsid w:val="00F82260"/>
    <w:rsid w:val="00FD2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EDF78D3"/>
  <w15:docId w15:val="{0C17FC70-712E-4572-BE11-9E321DA56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DC0F98"/>
    <w:pPr>
      <w:numPr>
        <w:numId w:val="16"/>
      </w:numPr>
      <w:contextualSpacing/>
    </w:pPr>
  </w:style>
  <w:style w:type="paragraph" w:styleId="ListBullet2">
    <w:name w:val="List Bullet 2"/>
    <w:basedOn w:val="Normal"/>
    <w:uiPriority w:val="99"/>
    <w:semiHidden/>
    <w:unhideWhenUsed/>
    <w:rsid w:val="00DC0F98"/>
    <w:pPr>
      <w:numPr>
        <w:numId w:val="17"/>
      </w:numPr>
      <w:contextualSpacing/>
    </w:pPr>
  </w:style>
  <w:style w:type="paragraph" w:styleId="ListBullet3">
    <w:name w:val="List Bullet 3"/>
    <w:basedOn w:val="Normal"/>
    <w:uiPriority w:val="99"/>
    <w:semiHidden/>
    <w:unhideWhenUsed/>
    <w:rsid w:val="00DC0F98"/>
    <w:pPr>
      <w:numPr>
        <w:numId w:val="18"/>
      </w:numPr>
      <w:contextualSpacing/>
    </w:pPr>
  </w:style>
  <w:style w:type="paragraph" w:styleId="ListBullet4">
    <w:name w:val="List Bullet 4"/>
    <w:basedOn w:val="Normal"/>
    <w:uiPriority w:val="99"/>
    <w:semiHidden/>
    <w:unhideWhenUsed/>
    <w:rsid w:val="00DC0F98"/>
    <w:pPr>
      <w:numPr>
        <w:numId w:val="19"/>
      </w:numPr>
      <w:contextualSpacing/>
    </w:pPr>
  </w:style>
  <w:style w:type="paragraph" w:styleId="Header">
    <w:name w:val="header"/>
    <w:basedOn w:val="Normal"/>
    <w:link w:val="HeaderChar"/>
    <w:uiPriority w:val="99"/>
    <w:unhideWhenUsed/>
    <w:rsid w:val="00A60FAC"/>
    <w:pPr>
      <w:tabs>
        <w:tab w:val="center" w:pos="4535"/>
        <w:tab w:val="right" w:pos="9071"/>
      </w:tabs>
      <w:spacing w:before="0"/>
    </w:pPr>
  </w:style>
  <w:style w:type="character" w:customStyle="1" w:styleId="HeaderChar">
    <w:name w:val="Header Char"/>
    <w:basedOn w:val="DefaultParagraphFont"/>
    <w:link w:val="Header"/>
    <w:uiPriority w:val="99"/>
    <w:rsid w:val="00A60FAC"/>
    <w:rPr>
      <w:rFonts w:ascii="Times New Roman" w:hAnsi="Times New Roman" w:cs="Times New Roman"/>
      <w:sz w:val="24"/>
      <w:lang w:val="en-GB"/>
    </w:rPr>
  </w:style>
  <w:style w:type="paragraph" w:styleId="Footer">
    <w:name w:val="footer"/>
    <w:basedOn w:val="Normal"/>
    <w:link w:val="FooterChar"/>
    <w:uiPriority w:val="99"/>
    <w:unhideWhenUsed/>
    <w:rsid w:val="00A60FAC"/>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A60FA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A60FAC"/>
    <w:pPr>
      <w:tabs>
        <w:tab w:val="center" w:pos="7285"/>
        <w:tab w:val="right" w:pos="14003"/>
      </w:tabs>
      <w:spacing w:before="0"/>
    </w:pPr>
  </w:style>
  <w:style w:type="paragraph" w:customStyle="1" w:styleId="FooterLandscape">
    <w:name w:val="FooterLandscape"/>
    <w:basedOn w:val="Normal"/>
    <w:rsid w:val="00A60FAC"/>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60FA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60FAC"/>
    <w:pPr>
      <w:spacing w:before="0"/>
      <w:jc w:val="right"/>
    </w:pPr>
    <w:rPr>
      <w:sz w:val="28"/>
    </w:rPr>
  </w:style>
  <w:style w:type="paragraph" w:customStyle="1" w:styleId="FooterSensitivity">
    <w:name w:val="Footer Sensitivity"/>
    <w:basedOn w:val="Normal"/>
    <w:rsid w:val="00A60FA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Caption">
    <w:name w:val="caption"/>
    <w:basedOn w:val="Normal"/>
    <w:next w:val="Normal"/>
    <w:uiPriority w:val="35"/>
    <w:semiHidden/>
    <w:unhideWhenUsed/>
    <w:qFormat/>
    <w:rsid w:val="0080419C"/>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0419C"/>
    <w:pPr>
      <w:spacing w:after="0"/>
    </w:pPr>
  </w:style>
  <w:style w:type="paragraph" w:styleId="ListNumber">
    <w:name w:val="List Number"/>
    <w:basedOn w:val="Normal"/>
    <w:uiPriority w:val="99"/>
    <w:semiHidden/>
    <w:unhideWhenUsed/>
    <w:rsid w:val="0080419C"/>
    <w:pPr>
      <w:numPr>
        <w:numId w:val="36"/>
      </w:numPr>
      <w:contextualSpacing/>
    </w:pPr>
  </w:style>
  <w:style w:type="paragraph" w:styleId="ListNumber2">
    <w:name w:val="List Number 2"/>
    <w:basedOn w:val="Normal"/>
    <w:uiPriority w:val="99"/>
    <w:semiHidden/>
    <w:unhideWhenUsed/>
    <w:rsid w:val="0080419C"/>
    <w:pPr>
      <w:numPr>
        <w:numId w:val="37"/>
      </w:numPr>
      <w:contextualSpacing/>
    </w:pPr>
  </w:style>
  <w:style w:type="paragraph" w:styleId="ListNumber3">
    <w:name w:val="List Number 3"/>
    <w:basedOn w:val="Normal"/>
    <w:uiPriority w:val="99"/>
    <w:semiHidden/>
    <w:unhideWhenUsed/>
    <w:rsid w:val="0080419C"/>
    <w:pPr>
      <w:numPr>
        <w:numId w:val="38"/>
      </w:numPr>
      <w:contextualSpacing/>
    </w:pPr>
  </w:style>
  <w:style w:type="paragraph" w:styleId="ListNumber4">
    <w:name w:val="List Number 4"/>
    <w:basedOn w:val="Normal"/>
    <w:uiPriority w:val="99"/>
    <w:semiHidden/>
    <w:unhideWhenUsed/>
    <w:rsid w:val="0080419C"/>
    <w:pPr>
      <w:numPr>
        <w:numId w:val="3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Template>
  <TotalTime>1</TotalTime>
  <Pages>2</Pages>
  <Words>290</Words>
  <Characters>1713</Characters>
  <Application>Microsoft Office Word</Application>
  <DocSecurity>0</DocSecurity>
  <Lines>100</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CoDe</dc:creator>
  <cp:keywords/>
  <dc:description/>
  <cp:lastModifiedBy>PAREDES ECHAURI Cristina (SG)</cp:lastModifiedBy>
  <cp:revision>3</cp:revision>
  <dcterms:created xsi:type="dcterms:W3CDTF">2026-02-25T10:48:00Z</dcterms:created>
  <dcterms:modified xsi:type="dcterms:W3CDTF">2026-02-26T10:20:00Z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First annex">
    <vt:lpwstr>1</vt:lpwstr>
  </property>
  <property fmtid="{D5CDD505-2E9C-101B-9397-08002B2CF9AE}" pid="10" name="Last annex">
    <vt:lpwstr>1</vt:lpwstr>
  </property>
  <property fmtid="{D5CDD505-2E9C-101B-9397-08002B2CF9AE}" pid="11" name="Unique annex">
    <vt:lpwstr>1</vt:lpwstr>
  </property>
  <property fmtid="{D5CDD505-2E9C-101B-9397-08002B2CF9AE}" pid="12" name="MSIP_Label_6bd9ddd1-4d20-43f6-abfa-fc3c07406f94_Enabled">
    <vt:lpwstr>true</vt:lpwstr>
  </property>
  <property fmtid="{D5CDD505-2E9C-101B-9397-08002B2CF9AE}" pid="13" name="MSIP_Label_6bd9ddd1-4d20-43f6-abfa-fc3c07406f94_SetDate">
    <vt:lpwstr>2026-02-23T09:37:54Z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75c57a48-e13a-45d8-a796-50b5f9101eb2</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DQCStatus">
    <vt:lpwstr>Yellow (DQC version 03)</vt:lpwstr>
  </property>
</Properties>
</file>