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332" w:rsidRDefault="00366153" w:rsidP="0036615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1BC841-6AFF-44E8-BB89-56FA2660951E" style="width:455.25pt;height:342.75pt">
            <v:imagedata r:id="rId11" o:title=""/>
          </v:shape>
        </w:pict>
      </w:r>
    </w:p>
    <w:p w:rsidR="00F05332" w:rsidRDefault="00F05332" w:rsidP="00F05332">
      <w:pPr>
        <w:rPr>
          <w:noProof/>
        </w:rPr>
        <w:sectPr w:rsidR="00F05332" w:rsidSect="00366153">
          <w:footerReference w:type="even" r:id="rId12"/>
          <w:footerReference w:type="default" r:id="rId13"/>
          <w:pgSz w:w="11907" w:h="16839"/>
          <w:pgMar w:top="1134" w:right="1417" w:bottom="1134" w:left="1417" w:header="709" w:footer="709" w:gutter="0"/>
          <w:pgNumType w:start="0"/>
          <w:cols w:space="720"/>
          <w:docGrid w:linePitch="360"/>
        </w:sectPr>
      </w:pPr>
    </w:p>
    <w:p w:rsidR="00F05332" w:rsidRDefault="00F05332" w:rsidP="00BB6B30">
      <w:pPr>
        <w:pStyle w:val="Exposdesmotifstitre"/>
        <w:rPr>
          <w:noProof/>
        </w:rPr>
      </w:pPr>
      <w:bookmarkStart w:id="0" w:name="_GoBack"/>
      <w:bookmarkEnd w:id="0"/>
      <w:r w:rsidRPr="006F770D">
        <w:rPr>
          <w:noProof/>
        </w:rPr>
        <w:lastRenderedPageBreak/>
        <w:t>EXPLANATORY MEMORANDUM</w:t>
      </w:r>
    </w:p>
    <w:p w:rsidR="00F05332" w:rsidRPr="00E34F04" w:rsidRDefault="00F05332" w:rsidP="004805CC">
      <w:pPr>
        <w:pStyle w:val="ManualHeading1"/>
        <w:rPr>
          <w:rFonts w:eastAsia="Arial Unicode MS"/>
          <w:noProof/>
        </w:rPr>
      </w:pPr>
      <w:r>
        <w:rPr>
          <w:noProof/>
        </w:rPr>
        <w:t>1.</w:t>
      </w:r>
      <w:r>
        <w:rPr>
          <w:noProof/>
        </w:rPr>
        <w:tab/>
      </w:r>
      <w:r w:rsidRPr="00E34F04">
        <w:rPr>
          <w:rFonts w:eastAsia="Arial Unicode MS"/>
          <w:noProof/>
        </w:rPr>
        <w:t>Subject matter of the proposal</w:t>
      </w:r>
    </w:p>
    <w:p w:rsidR="00F05332" w:rsidRDefault="00F05332" w:rsidP="00736AA9">
      <w:pPr>
        <w:rPr>
          <w:rFonts w:eastAsia="Arial Unicode MS"/>
          <w:noProof/>
        </w:rPr>
      </w:pPr>
      <w:r w:rsidRPr="67820419">
        <w:rPr>
          <w:rFonts w:eastAsia="Arial Unicode MS"/>
          <w:noProof/>
        </w:rPr>
        <w:t xml:space="preserve">This proposal concerns the decision establishing the position to be taken on the Union's behalf </w:t>
      </w:r>
      <w:r>
        <w:rPr>
          <w:noProof/>
        </w:rPr>
        <w:t xml:space="preserve">in the Specialised Committee on Participation in Union </w:t>
      </w:r>
      <w:r w:rsidR="001D74D7">
        <w:rPr>
          <w:noProof/>
        </w:rPr>
        <w:t>P</w:t>
      </w:r>
      <w:r>
        <w:rPr>
          <w:noProof/>
        </w:rPr>
        <w:t>rogrammes (</w:t>
      </w:r>
      <w:r w:rsidR="2449FC95">
        <w:rPr>
          <w:noProof/>
        </w:rPr>
        <w:t>hereafter,</w:t>
      </w:r>
      <w:r w:rsidR="00A973BD">
        <w:rPr>
          <w:noProof/>
        </w:rPr>
        <w:t xml:space="preserve"> </w:t>
      </w:r>
      <w:r>
        <w:rPr>
          <w:noProof/>
        </w:rPr>
        <w:t xml:space="preserve">the ‘Specialised Committee’) </w:t>
      </w:r>
      <w:r w:rsidRPr="67820419">
        <w:rPr>
          <w:rFonts w:eastAsia="Arial Unicode MS"/>
          <w:noProof/>
        </w:rPr>
        <w:t>in connection with the envisaged amendment of Protocol I “Programmes and activities in which the United Kingdom participates” (</w:t>
      </w:r>
      <w:r w:rsidR="31A0BFEE" w:rsidRPr="67820419">
        <w:rPr>
          <w:rFonts w:eastAsia="Arial Unicode MS"/>
          <w:noProof/>
        </w:rPr>
        <w:t xml:space="preserve">hereafter, </w:t>
      </w:r>
      <w:r w:rsidRPr="67820419">
        <w:rPr>
          <w:rFonts w:eastAsia="Arial Unicode MS"/>
          <w:noProof/>
        </w:rPr>
        <w:t>‘Protocol I’) to the Trade and Cooperation Agreement between the European Union and the European Atomic Energy Community, of the one part, and the United Kingdom of Great Britain and Northern Ireland, of the other part (</w:t>
      </w:r>
      <w:r w:rsidR="715C49DC" w:rsidRPr="67820419">
        <w:rPr>
          <w:rFonts w:eastAsia="Arial Unicode MS"/>
          <w:noProof/>
        </w:rPr>
        <w:t xml:space="preserve">hereafter, </w:t>
      </w:r>
      <w:r w:rsidRPr="67820419">
        <w:rPr>
          <w:rFonts w:eastAsia="Arial Unicode MS"/>
          <w:noProof/>
        </w:rPr>
        <w:t xml:space="preserve">‘the TCA’). </w:t>
      </w:r>
    </w:p>
    <w:p w:rsidR="00F05332" w:rsidRPr="00E33F7A" w:rsidRDefault="00F05332" w:rsidP="00736AA9">
      <w:pPr>
        <w:rPr>
          <w:noProof/>
        </w:rPr>
      </w:pPr>
      <w:bookmarkStart w:id="1" w:name="_Hlk220497986"/>
      <w:r w:rsidRPr="00F8003C">
        <w:rPr>
          <w:rFonts w:eastAsia="Arial Unicode MS"/>
          <w:noProof/>
        </w:rPr>
        <w:t xml:space="preserve">The purpose of the envisaged amendment is to </w:t>
      </w:r>
      <w:r>
        <w:rPr>
          <w:rFonts w:eastAsia="Arial Unicode MS"/>
          <w:noProof/>
        </w:rPr>
        <w:t xml:space="preserve">allow </w:t>
      </w:r>
      <w:r w:rsidRPr="00F8003C">
        <w:rPr>
          <w:rFonts w:eastAsia="Arial Unicode MS"/>
          <w:noProof/>
        </w:rPr>
        <w:t xml:space="preserve">the participation of, and financial contribution by, the United Kingdom, as of 1 January 2027, to the Union </w:t>
      </w:r>
      <w:r w:rsidR="001D74D7">
        <w:rPr>
          <w:rFonts w:eastAsia="Arial Unicode MS"/>
          <w:noProof/>
        </w:rPr>
        <w:t>p</w:t>
      </w:r>
      <w:r w:rsidRPr="00F8003C">
        <w:rPr>
          <w:rFonts w:eastAsia="Arial Unicode MS"/>
          <w:noProof/>
        </w:rPr>
        <w:t>rogramme established by Regulation (EU) 2021/817 of the European Parliament and of the Council of 20 May 2021 establishing Erasmus+: the Union Programme for education and training, youth and sport, and repealing Regulation (EU) No 1288/2013</w:t>
      </w:r>
      <w:r w:rsidRPr="67820419">
        <w:rPr>
          <w:rStyle w:val="FootnoteReference"/>
          <w:noProof/>
        </w:rPr>
        <w:footnoteReference w:id="1"/>
      </w:r>
      <w:r>
        <w:rPr>
          <w:rFonts w:eastAsia="Arial Unicode MS"/>
          <w:noProof/>
        </w:rPr>
        <w:t xml:space="preserve"> (</w:t>
      </w:r>
      <w:r w:rsidR="0E6FF2F1">
        <w:rPr>
          <w:rFonts w:eastAsia="Arial Unicode MS"/>
          <w:noProof/>
        </w:rPr>
        <w:t xml:space="preserve">hereafter, </w:t>
      </w:r>
      <w:r>
        <w:rPr>
          <w:rFonts w:eastAsia="Arial Unicode MS"/>
          <w:noProof/>
        </w:rPr>
        <w:t xml:space="preserve">the ‘Erasmus+ programme’). </w:t>
      </w:r>
      <w:bookmarkEnd w:id="1"/>
    </w:p>
    <w:p w:rsidR="00F05332" w:rsidRPr="00E34F04" w:rsidRDefault="00F05332" w:rsidP="00736AA9">
      <w:pPr>
        <w:pStyle w:val="ManualHeading1"/>
        <w:rPr>
          <w:noProof/>
        </w:rPr>
      </w:pPr>
      <w:r>
        <w:rPr>
          <w:noProof/>
        </w:rPr>
        <w:t>2.</w:t>
      </w:r>
      <w:r>
        <w:rPr>
          <w:noProof/>
        </w:rPr>
        <w:tab/>
      </w:r>
      <w:r w:rsidRPr="00E34F04">
        <w:rPr>
          <w:noProof/>
        </w:rPr>
        <w:t>Context of the proposal</w:t>
      </w:r>
    </w:p>
    <w:p w:rsidR="00F05332" w:rsidRPr="00E34F04" w:rsidRDefault="00F05332" w:rsidP="00736AA9">
      <w:pPr>
        <w:pStyle w:val="ManualHeading2"/>
        <w:rPr>
          <w:noProof/>
        </w:rPr>
      </w:pPr>
      <w:r>
        <w:rPr>
          <w:noProof/>
        </w:rPr>
        <w:t>2.1.</w:t>
      </w:r>
      <w:r>
        <w:rPr>
          <w:noProof/>
        </w:rPr>
        <w:tab/>
      </w:r>
      <w:r w:rsidRPr="00E34F04">
        <w:rPr>
          <w:noProof/>
        </w:rPr>
        <w:t xml:space="preserve">The </w:t>
      </w:r>
      <w:r w:rsidRPr="00D913EF">
        <w:rPr>
          <w:noProof/>
        </w:rPr>
        <w:t>Trade and Cooperation Agreement between the European Union and the European Atomic Energy Community, of the one part, and the United Kingdom of Great Britain and Northern Ireland, of the other part</w:t>
      </w:r>
    </w:p>
    <w:p w:rsidR="00F05332" w:rsidRPr="00E34F04" w:rsidRDefault="00F05332" w:rsidP="00736AA9">
      <w:pPr>
        <w:rPr>
          <w:rFonts w:eastAsia="Arial Unicode MS"/>
          <w:noProof/>
        </w:rPr>
      </w:pPr>
      <w:r w:rsidRPr="00E34F04">
        <w:rPr>
          <w:rFonts w:eastAsia="Arial Unicode MS"/>
          <w:noProof/>
        </w:rPr>
        <w:t>Th</w:t>
      </w:r>
      <w:r w:rsidR="00A973BD">
        <w:rPr>
          <w:rFonts w:eastAsia="Arial Unicode MS"/>
          <w:noProof/>
        </w:rPr>
        <w:t>e</w:t>
      </w:r>
      <w:r w:rsidRPr="00E34F04">
        <w:rPr>
          <w:rFonts w:eastAsia="Arial Unicode MS"/>
          <w:noProof/>
        </w:rPr>
        <w:t xml:space="preserve"> </w:t>
      </w:r>
      <w:r>
        <w:rPr>
          <w:rFonts w:eastAsia="Arial Unicode MS"/>
          <w:noProof/>
        </w:rPr>
        <w:t>TCA</w:t>
      </w:r>
      <w:r w:rsidR="00A973BD">
        <w:rPr>
          <w:rFonts w:eastAsia="Arial Unicode MS"/>
          <w:noProof/>
        </w:rPr>
        <w:t xml:space="preserve"> </w:t>
      </w:r>
      <w:r w:rsidRPr="00E34F04">
        <w:rPr>
          <w:rFonts w:eastAsia="Arial Unicode MS"/>
          <w:noProof/>
        </w:rPr>
        <w:t xml:space="preserve">entered into force on </w:t>
      </w:r>
      <w:r w:rsidRPr="00F05332">
        <w:rPr>
          <w:rFonts w:eastAsia="Arial Unicode MS"/>
          <w:noProof/>
        </w:rPr>
        <w:t>1 May 2021</w:t>
      </w:r>
      <w:r w:rsidRPr="00E33F7A">
        <w:rPr>
          <w:rStyle w:val="FootnoteReference"/>
          <w:noProof/>
        </w:rPr>
        <w:footnoteReference w:id="2"/>
      </w:r>
      <w:r w:rsidRPr="00F05332">
        <w:rPr>
          <w:rFonts w:eastAsia="Arial Unicode MS"/>
          <w:noProof/>
        </w:rPr>
        <w:t xml:space="preserve">. It sets out in Part </w:t>
      </w:r>
      <w:r w:rsidR="00003EB5">
        <w:rPr>
          <w:rFonts w:eastAsia="Arial Unicode MS"/>
          <w:noProof/>
        </w:rPr>
        <w:t>Five</w:t>
      </w:r>
      <w:r w:rsidRPr="00F05332">
        <w:rPr>
          <w:rFonts w:eastAsia="Arial Unicode MS"/>
          <w:noProof/>
        </w:rPr>
        <w:t xml:space="preserve"> “PARTICIPATION IN UNION PROGRAMMES, SOUND FINANCIAL</w:t>
      </w:r>
      <w:r w:rsidR="001D74D7">
        <w:rPr>
          <w:rFonts w:eastAsia="Arial Unicode MS"/>
          <w:noProof/>
        </w:rPr>
        <w:t xml:space="preserve"> </w:t>
      </w:r>
      <w:r w:rsidRPr="00F05332">
        <w:rPr>
          <w:rFonts w:eastAsia="Arial Unicode MS"/>
          <w:noProof/>
        </w:rPr>
        <w:t xml:space="preserve">MANAGEMENT AND FINANCIAL PROVISIONS” the rules for the participation of the United Kingdom in Union programmes, activities and services. </w:t>
      </w:r>
    </w:p>
    <w:p w:rsidR="00F05332" w:rsidRDefault="00F05332" w:rsidP="00F05332">
      <w:pPr>
        <w:rPr>
          <w:rFonts w:eastAsia="Arial Unicode MS"/>
          <w:noProof/>
        </w:rPr>
      </w:pPr>
      <w:r w:rsidRPr="009D7FD7">
        <w:rPr>
          <w:rFonts w:eastAsia="Arial Unicode MS"/>
          <w:noProof/>
        </w:rPr>
        <w:t xml:space="preserve">Article </w:t>
      </w:r>
      <w:r>
        <w:rPr>
          <w:rFonts w:eastAsia="Arial Unicode MS"/>
          <w:noProof/>
        </w:rPr>
        <w:t>710(1) of the TCA establishes that t</w:t>
      </w:r>
      <w:r w:rsidRPr="009D7FD7">
        <w:rPr>
          <w:rFonts w:eastAsia="Arial Unicode MS"/>
          <w:noProof/>
        </w:rPr>
        <w:t>he United Kingdom shall participate in and contribute to the Union programmes, activities, or in exceptional cases, the part of Union programmes or activities, which are open to its participation, and whi</w:t>
      </w:r>
      <w:r>
        <w:rPr>
          <w:rFonts w:eastAsia="Arial Unicode MS"/>
          <w:noProof/>
        </w:rPr>
        <w:t xml:space="preserve">ch are listed in Protocol I. </w:t>
      </w:r>
    </w:p>
    <w:p w:rsidR="00F05332" w:rsidRDefault="00F05332" w:rsidP="00F05332">
      <w:pPr>
        <w:rPr>
          <w:rFonts w:eastAsia="Arial Unicode MS"/>
          <w:noProof/>
        </w:rPr>
      </w:pPr>
      <w:r w:rsidRPr="67820419">
        <w:rPr>
          <w:rFonts w:eastAsia="Arial Unicode MS"/>
          <w:noProof/>
        </w:rPr>
        <w:t xml:space="preserve">Pursuant to </w:t>
      </w:r>
      <w:r>
        <w:rPr>
          <w:noProof/>
        </w:rPr>
        <w:t>Article 710(2), Article 714(11)</w:t>
      </w:r>
      <w:r w:rsidR="00CA3DA6">
        <w:rPr>
          <w:noProof/>
        </w:rPr>
        <w:t xml:space="preserve"> </w:t>
      </w:r>
      <w:r>
        <w:rPr>
          <w:noProof/>
        </w:rPr>
        <w:t xml:space="preserve">and Article 731(3) of the TCA, the Specialised Committee established by Article 8(1)(s) of the TCA </w:t>
      </w:r>
      <w:r w:rsidR="00A973BD">
        <w:rPr>
          <w:noProof/>
        </w:rPr>
        <w:t>a</w:t>
      </w:r>
      <w:r>
        <w:rPr>
          <w:noProof/>
        </w:rPr>
        <w:t xml:space="preserve">dopted on 4 December 2023, a decision establishing </w:t>
      </w:r>
      <w:r w:rsidRPr="67820419">
        <w:rPr>
          <w:rFonts w:eastAsia="Arial Unicode MS"/>
          <w:noProof/>
        </w:rPr>
        <w:t>Protocol I</w:t>
      </w:r>
      <w:r>
        <w:rPr>
          <w:noProof/>
        </w:rPr>
        <w:t xml:space="preserve"> </w:t>
      </w:r>
      <w:r w:rsidRPr="67820419">
        <w:rPr>
          <w:rFonts w:eastAsia="Arial Unicode MS"/>
          <w:noProof/>
        </w:rPr>
        <w:t xml:space="preserve">“Programmes and activities in which the United Kingdom participates” (‘Protocol I’) and Protocol II “on access of the United Kingdom to services established under certain Union programmes and activities in which the United Kingdom does not participate” (‘Protocol II’) of the TCA. </w:t>
      </w:r>
    </w:p>
    <w:p w:rsidR="00F05332" w:rsidRDefault="00F05332" w:rsidP="00F05332">
      <w:pPr>
        <w:rPr>
          <w:rFonts w:eastAsia="Arial Unicode MS"/>
          <w:noProof/>
        </w:rPr>
      </w:pPr>
      <w:r w:rsidRPr="005A0349">
        <w:rPr>
          <w:rFonts w:eastAsia="Arial Unicode MS"/>
          <w:noProof/>
        </w:rPr>
        <w:t xml:space="preserve">In accordance with Article </w:t>
      </w:r>
      <w:r w:rsidR="00003EB5">
        <w:rPr>
          <w:rFonts w:eastAsia="Arial Unicode MS"/>
          <w:noProof/>
        </w:rPr>
        <w:t>1 (1)</w:t>
      </w:r>
      <w:r w:rsidRPr="005A0349">
        <w:rPr>
          <w:rFonts w:eastAsia="Arial Unicode MS"/>
          <w:noProof/>
        </w:rPr>
        <w:t xml:space="preserve"> of Protocol I, the United Kingdom </w:t>
      </w:r>
      <w:r>
        <w:rPr>
          <w:rFonts w:eastAsia="Arial Unicode MS"/>
          <w:noProof/>
        </w:rPr>
        <w:t xml:space="preserve">currently </w:t>
      </w:r>
      <w:r w:rsidRPr="005A0349">
        <w:rPr>
          <w:rFonts w:eastAsia="Arial Unicode MS"/>
          <w:noProof/>
        </w:rPr>
        <w:t>participates in, and contributes</w:t>
      </w:r>
      <w:r>
        <w:rPr>
          <w:rFonts w:eastAsia="Arial Unicode MS"/>
          <w:noProof/>
        </w:rPr>
        <w:t xml:space="preserve"> </w:t>
      </w:r>
      <w:r w:rsidRPr="005A0349">
        <w:rPr>
          <w:rFonts w:eastAsia="Arial Unicode MS"/>
          <w:noProof/>
        </w:rPr>
        <w:t>as of 1 January 2024 to, the following Union programmes and activities, or parts thereof, established by the following basic acts:</w:t>
      </w:r>
    </w:p>
    <w:p w:rsidR="00F05332" w:rsidRDefault="00F05332" w:rsidP="004805CC">
      <w:pPr>
        <w:pStyle w:val="Bullet0"/>
        <w:numPr>
          <w:ilvl w:val="0"/>
          <w:numId w:val="1"/>
        </w:numPr>
        <w:rPr>
          <w:noProof/>
        </w:rPr>
      </w:pPr>
      <w:r w:rsidRPr="001D358C">
        <w:rPr>
          <w:noProof/>
        </w:rPr>
        <w:lastRenderedPageBreak/>
        <w:t>Regulation (EU) 2021/696 of the European Parliament and of the Council of 28 April 2021 establishing the Union Space Programme and the European Union Agency for the Space Programme and repealing Regulations (EU) No 912/2010, (EU) No 1285/2013 and (EU) No 377/2014 and Decision No 541/2014/EU, insofar as it concerns the rules applicable to the component referred to in point (c) of Article 3, paragraph 1 of that Regulation (“Copernicus”)</w:t>
      </w:r>
      <w:r>
        <w:rPr>
          <w:noProof/>
        </w:rPr>
        <w:t>;</w:t>
      </w:r>
    </w:p>
    <w:p w:rsidR="00F05332" w:rsidRDefault="00F05332" w:rsidP="004805CC">
      <w:pPr>
        <w:pStyle w:val="Bullet0"/>
        <w:numPr>
          <w:ilvl w:val="0"/>
          <w:numId w:val="1"/>
        </w:numPr>
        <w:rPr>
          <w:noProof/>
        </w:rPr>
      </w:pPr>
      <w:r w:rsidRPr="001D358C">
        <w:rPr>
          <w:noProof/>
        </w:rPr>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insofar as it concerns the rules applicable to the components referred to in paragraph 2(a) and (b) of Article 1 of that Regulation;</w:t>
      </w:r>
    </w:p>
    <w:p w:rsidR="00F05332" w:rsidRDefault="00F05332" w:rsidP="004805CC">
      <w:pPr>
        <w:pStyle w:val="Bullet0"/>
        <w:numPr>
          <w:ilvl w:val="0"/>
          <w:numId w:val="1"/>
        </w:numPr>
        <w:rPr>
          <w:noProof/>
        </w:rPr>
      </w:pPr>
      <w:r w:rsidRPr="001D358C">
        <w:rPr>
          <w:noProof/>
        </w:rPr>
        <w:t>Council Decision (EU) 2021/764 of 10 May 2021 establishing the Specific Programme implementing Horizon Europe – the Framework Programme for Research and Innovation, and repealing Decision 2013/743/EU</w:t>
      </w:r>
      <w:r>
        <w:rPr>
          <w:noProof/>
        </w:rPr>
        <w:t>.</w:t>
      </w:r>
    </w:p>
    <w:p w:rsidR="00F05332" w:rsidRDefault="00F05332" w:rsidP="00F05332">
      <w:pPr>
        <w:rPr>
          <w:rFonts w:eastAsia="Arial Unicode MS"/>
          <w:noProof/>
        </w:rPr>
      </w:pPr>
      <w:r>
        <w:rPr>
          <w:rFonts w:eastAsia="Arial Unicode MS"/>
          <w:noProof/>
        </w:rPr>
        <w:t xml:space="preserve">Following the EU-UK Summit of 19 May 2025, the European Commission and the United Kingdom reached </w:t>
      </w:r>
      <w:r w:rsidRPr="00A46079">
        <w:rPr>
          <w:rFonts w:eastAsia="Arial Unicode MS"/>
          <w:noProof/>
        </w:rPr>
        <w:t>a Common Understanding</w:t>
      </w:r>
      <w:r w:rsidR="00960552">
        <w:rPr>
          <w:rFonts w:eastAsia="Arial Unicode MS"/>
          <w:noProof/>
        </w:rPr>
        <w:t xml:space="preserve"> </w:t>
      </w:r>
      <w:r w:rsidRPr="00A46079">
        <w:rPr>
          <w:rFonts w:eastAsia="Arial Unicode MS"/>
          <w:noProof/>
        </w:rPr>
        <w:t>to work towards the association of the United Kingdom to the Erasmus+ programme. The specific conditions of that association, including its financial terms, were to be determined</w:t>
      </w:r>
      <w:r>
        <w:rPr>
          <w:rFonts w:eastAsia="Arial Unicode MS"/>
          <w:noProof/>
        </w:rPr>
        <w:t xml:space="preserve"> during the negotiation process and</w:t>
      </w:r>
      <w:r w:rsidRPr="00A46079">
        <w:rPr>
          <w:rFonts w:eastAsia="Arial Unicode MS"/>
          <w:noProof/>
        </w:rPr>
        <w:t xml:space="preserve"> </w:t>
      </w:r>
      <w:r>
        <w:rPr>
          <w:rFonts w:eastAsia="Arial Unicode MS"/>
          <w:noProof/>
        </w:rPr>
        <w:t xml:space="preserve">by </w:t>
      </w:r>
      <w:r w:rsidRPr="00A46079">
        <w:rPr>
          <w:rFonts w:eastAsia="Arial Unicode MS"/>
          <w:noProof/>
        </w:rPr>
        <w:t>ensur</w:t>
      </w:r>
      <w:r>
        <w:rPr>
          <w:rFonts w:eastAsia="Arial Unicode MS"/>
          <w:noProof/>
        </w:rPr>
        <w:t>ing</w:t>
      </w:r>
      <w:r w:rsidRPr="00A46079">
        <w:rPr>
          <w:rFonts w:eastAsia="Arial Unicode MS"/>
          <w:noProof/>
        </w:rPr>
        <w:t xml:space="preserve"> a fair balance between the contributions of, and benefits to, the United Kingdom, in accordance with the Union’s Multiannual Financial Framework and the </w:t>
      </w:r>
      <w:r>
        <w:rPr>
          <w:rFonts w:eastAsia="Arial Unicode MS"/>
          <w:noProof/>
        </w:rPr>
        <w:t>TCA</w:t>
      </w:r>
      <w:r w:rsidRPr="00A46079">
        <w:rPr>
          <w:rFonts w:eastAsia="Arial Unicode MS"/>
          <w:noProof/>
        </w:rPr>
        <w:t>.</w:t>
      </w:r>
    </w:p>
    <w:p w:rsidR="00F05332" w:rsidRDefault="00F05332" w:rsidP="00F05332">
      <w:pPr>
        <w:rPr>
          <w:rFonts w:eastAsia="Arial Unicode MS"/>
          <w:noProof/>
        </w:rPr>
      </w:pPr>
      <w:r w:rsidRPr="00A46079">
        <w:rPr>
          <w:rFonts w:eastAsia="Arial Unicode MS"/>
          <w:noProof/>
        </w:rPr>
        <w:t xml:space="preserve">As a result of those discussions, Protocol I </w:t>
      </w:r>
      <w:r>
        <w:rPr>
          <w:rFonts w:eastAsia="Arial Unicode MS"/>
          <w:noProof/>
        </w:rPr>
        <w:t xml:space="preserve">is to </w:t>
      </w:r>
      <w:r w:rsidRPr="00A46079">
        <w:rPr>
          <w:rFonts w:eastAsia="Arial Unicode MS"/>
          <w:noProof/>
        </w:rPr>
        <w:t xml:space="preserve">be amended to </w:t>
      </w:r>
      <w:r>
        <w:rPr>
          <w:rFonts w:eastAsia="Arial Unicode MS"/>
          <w:noProof/>
        </w:rPr>
        <w:t>allow for the participation of</w:t>
      </w:r>
      <w:r w:rsidRPr="00A46079">
        <w:rPr>
          <w:rFonts w:eastAsia="Arial Unicode MS"/>
          <w:noProof/>
        </w:rPr>
        <w:t xml:space="preserve"> the United Kingdom </w:t>
      </w:r>
      <w:r w:rsidRPr="00B5440B">
        <w:rPr>
          <w:rFonts w:eastAsia="Arial Unicode MS"/>
          <w:noProof/>
        </w:rPr>
        <w:t xml:space="preserve">as an associated country </w:t>
      </w:r>
      <w:r>
        <w:rPr>
          <w:rFonts w:eastAsia="Arial Unicode MS"/>
          <w:noProof/>
        </w:rPr>
        <w:t>in</w:t>
      </w:r>
      <w:r w:rsidRPr="00A46079">
        <w:rPr>
          <w:rFonts w:eastAsia="Arial Unicode MS"/>
          <w:noProof/>
        </w:rPr>
        <w:t xml:space="preserve"> the </w:t>
      </w:r>
      <w:r>
        <w:rPr>
          <w:rFonts w:eastAsia="Arial Unicode MS"/>
          <w:noProof/>
        </w:rPr>
        <w:t xml:space="preserve">Erasmus+ programme. </w:t>
      </w:r>
    </w:p>
    <w:p w:rsidR="00F05332" w:rsidRPr="00E34F04" w:rsidRDefault="00F05332" w:rsidP="00736AA9">
      <w:pPr>
        <w:rPr>
          <w:rFonts w:eastAsia="Arial Unicode MS"/>
          <w:noProof/>
        </w:rPr>
      </w:pPr>
    </w:p>
    <w:p w:rsidR="00F05332" w:rsidRPr="00E34F04" w:rsidRDefault="00F05332" w:rsidP="00736AA9">
      <w:pPr>
        <w:pStyle w:val="ManualHeading2"/>
        <w:rPr>
          <w:noProof/>
        </w:rPr>
      </w:pPr>
      <w:r>
        <w:rPr>
          <w:noProof/>
        </w:rPr>
        <w:t>2.2.</w:t>
      </w:r>
      <w:r>
        <w:rPr>
          <w:noProof/>
        </w:rPr>
        <w:tab/>
      </w:r>
      <w:r w:rsidRPr="00E34F04">
        <w:rPr>
          <w:noProof/>
        </w:rPr>
        <w:t>The</w:t>
      </w:r>
      <w:r>
        <w:rPr>
          <w:noProof/>
        </w:rPr>
        <w:t xml:space="preserve"> </w:t>
      </w:r>
      <w:r w:rsidRPr="00F05332">
        <w:rPr>
          <w:noProof/>
        </w:rPr>
        <w:t xml:space="preserve">Specialised Committee on Participation in Union </w:t>
      </w:r>
      <w:r w:rsidR="001D74D7">
        <w:rPr>
          <w:noProof/>
        </w:rPr>
        <w:t>P</w:t>
      </w:r>
      <w:r w:rsidRPr="00F05332">
        <w:rPr>
          <w:noProof/>
        </w:rPr>
        <w:t>rogrammes</w:t>
      </w:r>
    </w:p>
    <w:p w:rsidR="00F05332" w:rsidRDefault="00F05332" w:rsidP="00F05332">
      <w:pPr>
        <w:rPr>
          <w:rFonts w:eastAsia="Arial Unicode MS"/>
          <w:noProof/>
        </w:rPr>
      </w:pPr>
      <w:r w:rsidRPr="67820419">
        <w:rPr>
          <w:rFonts w:eastAsia="Arial Unicode MS"/>
          <w:noProof/>
        </w:rPr>
        <w:t xml:space="preserve">The </w:t>
      </w:r>
      <w:r>
        <w:rPr>
          <w:noProof/>
        </w:rPr>
        <w:t>Specialised Committee</w:t>
      </w:r>
      <w:r w:rsidR="00A973BD">
        <w:rPr>
          <w:noProof/>
        </w:rPr>
        <w:t xml:space="preserve"> </w:t>
      </w:r>
      <w:r>
        <w:rPr>
          <w:noProof/>
        </w:rPr>
        <w:t xml:space="preserve">is established by </w:t>
      </w:r>
      <w:r w:rsidRPr="67820419">
        <w:rPr>
          <w:rFonts w:eastAsia="Arial Unicode MS"/>
          <w:noProof/>
        </w:rPr>
        <w:t xml:space="preserve">Article 8(1)(s) of the TCA. </w:t>
      </w:r>
    </w:p>
    <w:p w:rsidR="00F05332" w:rsidRPr="00F05332" w:rsidRDefault="00F05332" w:rsidP="00F05332">
      <w:pPr>
        <w:pStyle w:val="Text1"/>
        <w:ind w:left="0"/>
        <w:rPr>
          <w:noProof/>
        </w:rPr>
      </w:pPr>
      <w:r w:rsidRPr="67820419">
        <w:rPr>
          <w:rFonts w:eastAsia="Arial Unicode MS"/>
          <w:noProof/>
        </w:rPr>
        <w:t xml:space="preserve">The TCA provides </w:t>
      </w:r>
      <w:r w:rsidRPr="67820419">
        <w:rPr>
          <w:rFonts w:eastAsia="Arial Unicode MS"/>
          <w:i/>
          <w:iCs/>
          <w:noProof/>
        </w:rPr>
        <w:t>inter alia</w:t>
      </w:r>
      <w:r w:rsidRPr="67820419">
        <w:rPr>
          <w:rFonts w:eastAsia="Arial Unicode MS"/>
          <w:noProof/>
        </w:rPr>
        <w:t xml:space="preserve"> in Article 710(2) that the Specialised Committee</w:t>
      </w:r>
      <w:r w:rsidR="00A973BD">
        <w:rPr>
          <w:rFonts w:eastAsia="Arial Unicode MS"/>
          <w:noProof/>
        </w:rPr>
        <w:t xml:space="preserve"> </w:t>
      </w:r>
      <w:r w:rsidRPr="67820419">
        <w:rPr>
          <w:rFonts w:eastAsia="Arial Unicode MS"/>
          <w:noProof/>
        </w:rPr>
        <w:t>may amend Protocol I.</w:t>
      </w:r>
    </w:p>
    <w:p w:rsidR="00F05332" w:rsidRPr="00F05332" w:rsidRDefault="00F05332" w:rsidP="00736AA9">
      <w:pPr>
        <w:pStyle w:val="ManualHeading2"/>
        <w:rPr>
          <w:noProof/>
        </w:rPr>
      </w:pPr>
      <w:r>
        <w:rPr>
          <w:noProof/>
        </w:rPr>
        <w:t>2.3.</w:t>
      </w:r>
      <w:r>
        <w:rPr>
          <w:noProof/>
        </w:rPr>
        <w:tab/>
      </w:r>
      <w:r w:rsidRPr="00F05332">
        <w:rPr>
          <w:noProof/>
        </w:rPr>
        <w:t>The envisaged act of the</w:t>
      </w:r>
      <w:r w:rsidRPr="00E33F7A">
        <w:rPr>
          <w:noProof/>
        </w:rPr>
        <w:t xml:space="preserve"> Specialised Committee on Participation in Union </w:t>
      </w:r>
      <w:r w:rsidR="001D74D7">
        <w:rPr>
          <w:noProof/>
        </w:rPr>
        <w:t>P</w:t>
      </w:r>
      <w:r w:rsidRPr="00E33F7A">
        <w:rPr>
          <w:noProof/>
        </w:rPr>
        <w:t>rogrammes</w:t>
      </w:r>
    </w:p>
    <w:p w:rsidR="00F05332" w:rsidRPr="00F05332" w:rsidRDefault="00F05332" w:rsidP="00F05332">
      <w:pPr>
        <w:rPr>
          <w:rFonts w:eastAsia="Arial Unicode MS"/>
          <w:noProof/>
        </w:rPr>
      </w:pPr>
      <w:r w:rsidRPr="00F05332">
        <w:rPr>
          <w:rFonts w:eastAsia="Arial Unicode MS"/>
          <w:noProof/>
        </w:rPr>
        <w:t xml:space="preserve">The Specialised Committee is to amend Protocol I of the TCA (‘the envisaged amendment’). </w:t>
      </w:r>
    </w:p>
    <w:p w:rsidR="00F05332" w:rsidRPr="00F05332" w:rsidRDefault="00F05332" w:rsidP="00F05332">
      <w:pPr>
        <w:rPr>
          <w:rFonts w:eastAsia="Arial Unicode MS"/>
          <w:noProof/>
        </w:rPr>
      </w:pPr>
      <w:r w:rsidRPr="00F05332">
        <w:rPr>
          <w:rFonts w:eastAsia="Arial Unicode MS"/>
          <w:noProof/>
        </w:rPr>
        <w:t xml:space="preserve">The purpose of the envisaged amendment is to allow participation of the United Kingdom and United Kingdom entities in the Erasmus+ programme and access to the related programme activities and services. </w:t>
      </w:r>
    </w:p>
    <w:p w:rsidR="00F05332" w:rsidRPr="00F05332" w:rsidRDefault="00F05332" w:rsidP="00F05332">
      <w:pPr>
        <w:rPr>
          <w:rFonts w:eastAsia="Arial Unicode MS"/>
          <w:noProof/>
          <w:lang w:val="en-IE"/>
        </w:rPr>
      </w:pPr>
      <w:r w:rsidRPr="00F05332">
        <w:rPr>
          <w:rFonts w:eastAsia="Arial Unicode MS"/>
          <w:noProof/>
          <w:lang w:val="en-IE"/>
        </w:rPr>
        <w:t>To that end, the envisaged amendment adds the Erasmus+ programme established by Regulation (EU) 2021/817 to the list of Union programmes covered by Protocol I and provides that the United Kingdom shall participate in the Erasmus + programme from 1 January 2027.</w:t>
      </w:r>
    </w:p>
    <w:p w:rsidR="00F05332" w:rsidRPr="00F05332" w:rsidRDefault="00F05332" w:rsidP="00F05332">
      <w:pPr>
        <w:rPr>
          <w:rFonts w:eastAsia="Arial Unicode MS"/>
          <w:noProof/>
          <w:lang w:val="en-IE"/>
        </w:rPr>
      </w:pPr>
      <w:r w:rsidRPr="00F05332">
        <w:rPr>
          <w:rFonts w:eastAsia="Arial Unicode MS"/>
          <w:noProof/>
          <w:lang w:val="en-IE"/>
        </w:rPr>
        <w:t xml:space="preserve">As participation of the United Kingdom to the Erasmus+ programme will apply from the seventh year </w:t>
      </w:r>
      <w:r w:rsidRPr="00F05332">
        <w:rPr>
          <w:rFonts w:eastAsia="Arial Unicode MS"/>
          <w:noProof/>
        </w:rPr>
        <w:t>of the Union’s Multiannual Financial Framework 2021–2027</w:t>
      </w:r>
      <w:r w:rsidRPr="00F05332">
        <w:rPr>
          <w:rFonts w:eastAsia="Arial Unicode MS"/>
          <w:noProof/>
          <w:lang w:val="en-IE"/>
        </w:rPr>
        <w:t>, the United Kingdom will not participate in the programme for the period 2021</w:t>
      </w:r>
      <w:r w:rsidRPr="00F05332">
        <w:rPr>
          <w:rFonts w:eastAsia="Arial Unicode MS"/>
          <w:noProof/>
        </w:rPr>
        <w:t>–</w:t>
      </w:r>
      <w:r w:rsidRPr="00F05332">
        <w:rPr>
          <w:rFonts w:eastAsia="Arial Unicode MS"/>
          <w:noProof/>
          <w:lang w:val="en-IE"/>
        </w:rPr>
        <w:t>2026. The envisaged amendment therefore reflects the temporal scope of participation and lays down the specific financial conditions applicable to the United Kingdom’s participation in 2027, which entails a reduction of 30% to the United Kingdom operational contribution to the programme.</w:t>
      </w:r>
    </w:p>
    <w:p w:rsidR="00F05332" w:rsidRPr="00F05332" w:rsidRDefault="00F05332" w:rsidP="00F05332">
      <w:pPr>
        <w:rPr>
          <w:rFonts w:eastAsia="Arial Unicode MS"/>
          <w:noProof/>
        </w:rPr>
      </w:pPr>
      <w:r w:rsidRPr="00F05332">
        <w:rPr>
          <w:rFonts w:eastAsia="Arial Unicode MS"/>
          <w:noProof/>
          <w:lang w:val="en-IE"/>
        </w:rPr>
        <w:lastRenderedPageBreak/>
        <w:t xml:space="preserve">The envisaged amendment also </w:t>
      </w:r>
      <w:r w:rsidRPr="00F05332">
        <w:rPr>
          <w:rFonts w:eastAsia="Arial Unicode MS"/>
          <w:noProof/>
        </w:rPr>
        <w:t xml:space="preserve">establishes the specific conditions for participation in 2027, including the </w:t>
      </w:r>
      <w:r w:rsidR="00003EB5">
        <w:rPr>
          <w:rFonts w:eastAsia="Arial Unicode MS"/>
          <w:noProof/>
        </w:rPr>
        <w:t>notification</w:t>
      </w:r>
      <w:r w:rsidRPr="00F05332">
        <w:rPr>
          <w:rFonts w:eastAsia="Arial Unicode MS"/>
          <w:noProof/>
        </w:rPr>
        <w:t xml:space="preserve"> of </w:t>
      </w:r>
      <w:r w:rsidR="00003EB5">
        <w:rPr>
          <w:rFonts w:eastAsia="Arial Unicode MS"/>
          <w:noProof/>
        </w:rPr>
        <w:t>the United Kingdom’s</w:t>
      </w:r>
      <w:r w:rsidRPr="00F05332">
        <w:rPr>
          <w:rFonts w:eastAsia="Arial Unicode MS"/>
          <w:noProof/>
        </w:rPr>
        <w:t xml:space="preserve"> national authority, </w:t>
      </w:r>
      <w:r w:rsidR="00003EB5">
        <w:rPr>
          <w:rFonts w:eastAsia="Arial Unicode MS"/>
          <w:noProof/>
        </w:rPr>
        <w:t>the designation of a</w:t>
      </w:r>
      <w:r w:rsidRPr="00F05332">
        <w:rPr>
          <w:rFonts w:eastAsia="Arial Unicode MS"/>
          <w:noProof/>
        </w:rPr>
        <w:t xml:space="preserve"> national agency, and </w:t>
      </w:r>
      <w:r w:rsidR="00003EB5">
        <w:rPr>
          <w:rFonts w:eastAsia="Arial Unicode MS"/>
          <w:noProof/>
        </w:rPr>
        <w:t xml:space="preserve">of </w:t>
      </w:r>
      <w:r w:rsidRPr="00F05332">
        <w:rPr>
          <w:rFonts w:eastAsia="Arial Unicode MS"/>
          <w:noProof/>
        </w:rPr>
        <w:t xml:space="preserve">an independent audit body, and introduces a review clause and statistical cooperation clause for the purposes of participation in the Erasmus+ programme. </w:t>
      </w:r>
    </w:p>
    <w:p w:rsidR="00F05332" w:rsidRPr="00F05332" w:rsidRDefault="00F05332" w:rsidP="00F05332">
      <w:pPr>
        <w:rPr>
          <w:rFonts w:eastAsia="Arial Unicode MS"/>
          <w:noProof/>
        </w:rPr>
      </w:pPr>
      <w:r w:rsidRPr="00F05332">
        <w:rPr>
          <w:rFonts w:eastAsia="Arial Unicode MS"/>
          <w:noProof/>
        </w:rPr>
        <w:t>The envisaged amendment will become binding on the parties as part of the TCA in accordance with Article 778(1) of the TCA, which provides that the “</w:t>
      </w:r>
      <w:r w:rsidRPr="00F54FC1">
        <w:rPr>
          <w:rFonts w:eastAsia="Arial Unicode MS"/>
          <w:i/>
          <w:iCs/>
          <w:noProof/>
        </w:rPr>
        <w:t>Protocols, Annexes, Appendices and footnotes to this Agreement shall form an integral part of this Agreement</w:t>
      </w:r>
      <w:r w:rsidRPr="00F05332">
        <w:rPr>
          <w:rFonts w:eastAsia="Arial Unicode MS"/>
          <w:noProof/>
        </w:rPr>
        <w:t xml:space="preserve">”. In accordance with Rule 9 in conjunction with Rule 13 (1) of Annex 1 of the TCA, decisions adopted by the Specialised Committee shall specify the date at which they take effect. </w:t>
      </w:r>
    </w:p>
    <w:p w:rsidR="00F05332" w:rsidRPr="00E34F04" w:rsidRDefault="00F05332" w:rsidP="00F05332">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F05332" w:rsidRPr="00E33F7A" w:rsidRDefault="00F05332" w:rsidP="00F05332">
      <w:pPr>
        <w:rPr>
          <w:noProof/>
        </w:rPr>
      </w:pPr>
      <w:r w:rsidRPr="0009775C">
        <w:rPr>
          <w:noProof/>
        </w:rPr>
        <w:t xml:space="preserve">It is proposed to agree to the </w:t>
      </w:r>
      <w:r>
        <w:rPr>
          <w:noProof/>
        </w:rPr>
        <w:t xml:space="preserve">amendment </w:t>
      </w:r>
      <w:r w:rsidRPr="0009775C">
        <w:rPr>
          <w:noProof/>
        </w:rPr>
        <w:t xml:space="preserve">of Protocol I </w:t>
      </w:r>
      <w:r>
        <w:rPr>
          <w:noProof/>
        </w:rPr>
        <w:t xml:space="preserve">as regards extending participation </w:t>
      </w:r>
      <w:r w:rsidRPr="00BC0A49">
        <w:rPr>
          <w:noProof/>
        </w:rPr>
        <w:t xml:space="preserve">of the United Kingdom and United Kingdom entities </w:t>
      </w:r>
      <w:r>
        <w:rPr>
          <w:noProof/>
        </w:rPr>
        <w:t xml:space="preserve">to the Erasmus + programme. </w:t>
      </w:r>
    </w:p>
    <w:p w:rsidR="00F05332" w:rsidRPr="00E34F04" w:rsidRDefault="00F05332" w:rsidP="00736AA9">
      <w:pPr>
        <w:pStyle w:val="ManualHeading1"/>
        <w:rPr>
          <w:noProof/>
        </w:rPr>
      </w:pPr>
      <w:r>
        <w:rPr>
          <w:noProof/>
        </w:rPr>
        <w:t>4.</w:t>
      </w:r>
      <w:r>
        <w:rPr>
          <w:noProof/>
        </w:rPr>
        <w:tab/>
      </w:r>
      <w:r w:rsidRPr="00E34F04">
        <w:rPr>
          <w:noProof/>
        </w:rPr>
        <w:t>Legal basis</w:t>
      </w:r>
    </w:p>
    <w:p w:rsidR="00F05332" w:rsidRPr="00E34F04" w:rsidRDefault="00F05332" w:rsidP="00736AA9">
      <w:pPr>
        <w:pStyle w:val="ManualHeading2"/>
        <w:rPr>
          <w:noProof/>
        </w:rPr>
      </w:pPr>
      <w:r>
        <w:rPr>
          <w:noProof/>
        </w:rPr>
        <w:t>4.1.</w:t>
      </w:r>
      <w:r>
        <w:rPr>
          <w:noProof/>
        </w:rPr>
        <w:tab/>
      </w:r>
      <w:r w:rsidRPr="00E34F04">
        <w:rPr>
          <w:noProof/>
        </w:rPr>
        <w:t>Procedural legal basis</w:t>
      </w:r>
    </w:p>
    <w:p w:rsidR="00F05332" w:rsidRPr="00E34F04" w:rsidRDefault="00F05332" w:rsidP="00F05332">
      <w:pPr>
        <w:pStyle w:val="ManualHeading3"/>
        <w:tabs>
          <w:tab w:val="clear" w:pos="850"/>
          <w:tab w:val="num" w:pos="1984"/>
        </w:tabs>
        <w:ind w:left="1984" w:hanging="567"/>
        <w:rPr>
          <w:noProof/>
        </w:rPr>
      </w:pPr>
      <w:r>
        <w:rPr>
          <w:noProof/>
        </w:rPr>
        <w:t>4.1.1.</w:t>
      </w:r>
      <w:r>
        <w:rPr>
          <w:noProof/>
        </w:rPr>
        <w:tab/>
      </w:r>
      <w:r w:rsidRPr="00E34F04">
        <w:rPr>
          <w:noProof/>
        </w:rPr>
        <w:t>Principles</w:t>
      </w:r>
    </w:p>
    <w:p w:rsidR="00F05332" w:rsidRPr="00E34F04" w:rsidRDefault="00F05332"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F05332" w:rsidRPr="00E34F04" w:rsidRDefault="00F05332"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3"/>
      </w:r>
      <w:r w:rsidRPr="00E34F04">
        <w:rPr>
          <w:noProof/>
        </w:rPr>
        <w:t>.</w:t>
      </w:r>
    </w:p>
    <w:p w:rsidR="00F05332" w:rsidRPr="00E34F04" w:rsidRDefault="00F05332" w:rsidP="00F05332">
      <w:pPr>
        <w:pStyle w:val="ManualHeading3"/>
        <w:tabs>
          <w:tab w:val="clear" w:pos="850"/>
          <w:tab w:val="num" w:pos="1984"/>
        </w:tabs>
        <w:ind w:left="1984" w:hanging="567"/>
        <w:rPr>
          <w:noProof/>
        </w:rPr>
      </w:pPr>
      <w:r>
        <w:rPr>
          <w:noProof/>
        </w:rPr>
        <w:t>4.1.2.</w:t>
      </w:r>
      <w:r>
        <w:rPr>
          <w:noProof/>
        </w:rPr>
        <w:tab/>
      </w:r>
      <w:r w:rsidRPr="00E34F04">
        <w:rPr>
          <w:noProof/>
        </w:rPr>
        <w:t>Application to the present case</w:t>
      </w:r>
    </w:p>
    <w:p w:rsidR="00F05332" w:rsidRPr="00E34F04" w:rsidRDefault="00F05332" w:rsidP="00736AA9">
      <w:pPr>
        <w:rPr>
          <w:noProof/>
        </w:rPr>
      </w:pPr>
      <w:r w:rsidRPr="00E34F04">
        <w:rPr>
          <w:noProof/>
        </w:rPr>
        <w:t xml:space="preserve">The </w:t>
      </w:r>
      <w:r w:rsidRPr="00BC0A49">
        <w:rPr>
          <w:noProof/>
        </w:rPr>
        <w:t xml:space="preserve">Specialised Committee </w:t>
      </w:r>
      <w:r w:rsidRPr="00E34F04">
        <w:rPr>
          <w:noProof/>
        </w:rPr>
        <w:t>is a body set up by an agreement, namely the</w:t>
      </w:r>
      <w:r>
        <w:rPr>
          <w:noProof/>
        </w:rPr>
        <w:t xml:space="preserve"> TC</w:t>
      </w:r>
      <w:r w:rsidR="00160B93" w:rsidRPr="00160B93">
        <w:rPr>
          <w:noProof/>
        </w:rPr>
        <w:t>A</w:t>
      </w:r>
      <w:r w:rsidR="00160B93" w:rsidRPr="00E34F04">
        <w:rPr>
          <w:noProof/>
        </w:rPr>
        <w:t>.</w:t>
      </w:r>
    </w:p>
    <w:p w:rsidR="00F05332" w:rsidRPr="00E34F04" w:rsidRDefault="00F05332" w:rsidP="00736AA9">
      <w:pPr>
        <w:rPr>
          <w:noProof/>
        </w:rPr>
      </w:pPr>
      <w:r w:rsidRPr="00E34F04">
        <w:rPr>
          <w:noProof/>
        </w:rPr>
        <w:t xml:space="preserve">The act which the </w:t>
      </w:r>
      <w:r w:rsidRPr="00F05332">
        <w:rPr>
          <w:noProof/>
        </w:rPr>
        <w:t xml:space="preserve">Specialised Committee </w:t>
      </w:r>
      <w:r w:rsidRPr="00E34F04">
        <w:rPr>
          <w:noProof/>
        </w:rPr>
        <w:t>is called upon to adopt constitutes an act having legal effects</w:t>
      </w:r>
      <w:r>
        <w:rPr>
          <w:noProof/>
        </w:rPr>
        <w:t xml:space="preserve">. </w:t>
      </w:r>
      <w:r w:rsidRPr="00F05332">
        <w:rPr>
          <w:noProof/>
        </w:rPr>
        <w:t>The envisaged amendment will be binding under international law in accordance with Article 778(1) of the TCA</w:t>
      </w:r>
      <w:r w:rsidRPr="00E34F04">
        <w:rPr>
          <w:noProof/>
        </w:rPr>
        <w:t xml:space="preserve">. </w:t>
      </w:r>
    </w:p>
    <w:p w:rsidR="00F05332" w:rsidRPr="00E34F04" w:rsidRDefault="00F05332" w:rsidP="00736AA9">
      <w:pPr>
        <w:rPr>
          <w:noProof/>
        </w:rPr>
      </w:pPr>
      <w:r w:rsidRPr="00E34F04">
        <w:rPr>
          <w:noProof/>
        </w:rPr>
        <w:t>The envisaged a</w:t>
      </w:r>
      <w:r w:rsidR="008B6104">
        <w:rPr>
          <w:noProof/>
        </w:rPr>
        <w:t>mendment</w:t>
      </w:r>
      <w:r w:rsidRPr="00E34F04">
        <w:rPr>
          <w:noProof/>
        </w:rPr>
        <w:t xml:space="preserve"> does not supplement or amend the institutional framework of the </w:t>
      </w:r>
      <w:r>
        <w:rPr>
          <w:noProof/>
        </w:rPr>
        <w:t>TCA</w:t>
      </w:r>
      <w:r w:rsidRPr="00E34F04">
        <w:rPr>
          <w:noProof/>
        </w:rPr>
        <w:t>.</w:t>
      </w:r>
    </w:p>
    <w:p w:rsidR="00F05332" w:rsidRPr="00E34F04" w:rsidRDefault="00F05332" w:rsidP="00736AA9">
      <w:pPr>
        <w:rPr>
          <w:noProof/>
        </w:rPr>
      </w:pPr>
      <w:r w:rsidRPr="00E34F04">
        <w:rPr>
          <w:noProof/>
        </w:rPr>
        <w:t>Therefore, the procedural legal basis for the proposed decision is Article 218(9) TFEU.</w:t>
      </w:r>
    </w:p>
    <w:p w:rsidR="00F05332" w:rsidRPr="00E34F04" w:rsidRDefault="00F05332" w:rsidP="00736AA9">
      <w:pPr>
        <w:pStyle w:val="ManualHeading2"/>
        <w:rPr>
          <w:noProof/>
        </w:rPr>
      </w:pPr>
      <w:r>
        <w:rPr>
          <w:noProof/>
        </w:rPr>
        <w:t>4.2.</w:t>
      </w:r>
      <w:r>
        <w:rPr>
          <w:noProof/>
        </w:rPr>
        <w:tab/>
      </w:r>
      <w:r w:rsidRPr="00E34F04">
        <w:rPr>
          <w:noProof/>
        </w:rPr>
        <w:t>Substantive legal basis</w:t>
      </w:r>
    </w:p>
    <w:p w:rsidR="00F05332" w:rsidRPr="00E34F04" w:rsidRDefault="00F05332" w:rsidP="00F05332">
      <w:pPr>
        <w:pStyle w:val="ManualHeading3"/>
        <w:tabs>
          <w:tab w:val="clear" w:pos="850"/>
          <w:tab w:val="num" w:pos="1984"/>
        </w:tabs>
        <w:ind w:left="1984" w:hanging="567"/>
        <w:rPr>
          <w:noProof/>
        </w:rPr>
      </w:pPr>
      <w:r>
        <w:rPr>
          <w:noProof/>
        </w:rPr>
        <w:t>4.2.1.</w:t>
      </w:r>
      <w:r>
        <w:rPr>
          <w:noProof/>
        </w:rPr>
        <w:tab/>
      </w:r>
      <w:r w:rsidRPr="00E34F04">
        <w:rPr>
          <w:noProof/>
        </w:rPr>
        <w:t>Principles</w:t>
      </w:r>
    </w:p>
    <w:p w:rsidR="00F05332" w:rsidRPr="00E34F04" w:rsidRDefault="00F05332"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F05332" w:rsidRPr="00E34F04" w:rsidRDefault="00F05332" w:rsidP="00736AA9">
      <w:pPr>
        <w:rPr>
          <w:noProof/>
        </w:rPr>
      </w:pPr>
      <w:r w:rsidRPr="00E34F04">
        <w:rPr>
          <w:noProof/>
        </w:rPr>
        <w:lastRenderedPageBreak/>
        <w:t>With regard to an envisaged act 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p>
    <w:p w:rsidR="00F05332" w:rsidRPr="00E34F04" w:rsidRDefault="00F05332" w:rsidP="00F05332">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F05332" w:rsidRPr="00E34F04" w:rsidRDefault="00F05332" w:rsidP="00736AA9">
      <w:pPr>
        <w:rPr>
          <w:noProof/>
        </w:rPr>
      </w:pPr>
      <w:r>
        <w:rPr>
          <w:noProof/>
        </w:rPr>
        <w:t>The envisaged amendment pursues objectives and has components in the area of education, vocational training, youth and sport. These elements of the envisaged act are inseparably linked without one being incidental to the other.</w:t>
      </w:r>
    </w:p>
    <w:p w:rsidR="00F05332" w:rsidRPr="00E34F04" w:rsidRDefault="00F05332" w:rsidP="00736AA9">
      <w:pPr>
        <w:rPr>
          <w:noProof/>
        </w:rPr>
      </w:pPr>
      <w:r w:rsidRPr="00E34F04">
        <w:rPr>
          <w:noProof/>
        </w:rPr>
        <w:t>Therefore, the substantive legal basis of the proposed decision comprises the following provisions:</w:t>
      </w:r>
      <w:r>
        <w:rPr>
          <w:noProof/>
        </w:rPr>
        <w:t xml:space="preserve"> </w:t>
      </w:r>
      <w:r w:rsidRPr="00F05332">
        <w:rPr>
          <w:noProof/>
        </w:rPr>
        <w:t>the Treaty on the Functioning of the European Union, and in particular Articles 165(4) and 166(4) TFEU thereof</w:t>
      </w:r>
      <w:r>
        <w:rPr>
          <w:noProof/>
        </w:rPr>
        <w:t>.</w:t>
      </w:r>
    </w:p>
    <w:p w:rsidR="00F05332" w:rsidRPr="00E34F04" w:rsidRDefault="00F05332" w:rsidP="00736AA9">
      <w:pPr>
        <w:pStyle w:val="ManualHeading2"/>
        <w:rPr>
          <w:noProof/>
        </w:rPr>
      </w:pPr>
      <w:r>
        <w:rPr>
          <w:noProof/>
        </w:rPr>
        <w:t>4.3.</w:t>
      </w:r>
      <w:r>
        <w:rPr>
          <w:noProof/>
        </w:rPr>
        <w:tab/>
      </w:r>
      <w:r w:rsidRPr="00E34F04">
        <w:rPr>
          <w:noProof/>
        </w:rPr>
        <w:t>Conclusion</w:t>
      </w:r>
    </w:p>
    <w:p w:rsidR="00F05332" w:rsidRPr="00E34F04" w:rsidRDefault="00F05332" w:rsidP="00736AA9">
      <w:pPr>
        <w:rPr>
          <w:noProof/>
        </w:rPr>
      </w:pPr>
      <w:r w:rsidRPr="00E34F04">
        <w:rPr>
          <w:noProof/>
        </w:rPr>
        <w:t>The legal basis of the proposed decision should be</w:t>
      </w:r>
      <w:r w:rsidR="00463620">
        <w:rPr>
          <w:noProof/>
        </w:rPr>
        <w:t xml:space="preserve"> </w:t>
      </w:r>
      <w:r w:rsidR="00463620" w:rsidRPr="00144B0E">
        <w:rPr>
          <w:noProof/>
        </w:rPr>
        <w:t>Articles 165(4) and 166(4) TFEU</w:t>
      </w:r>
      <w:r w:rsidR="00463620">
        <w:rPr>
          <w:noProof/>
        </w:rPr>
        <w:t>,</w:t>
      </w:r>
      <w:r w:rsidRPr="00E34F04">
        <w:rPr>
          <w:noProof/>
        </w:rPr>
        <w:t xml:space="preserve"> in conjunction with Article 218(9) TFEU.</w:t>
      </w:r>
    </w:p>
    <w:p w:rsidR="00F05332" w:rsidRPr="00E34F04" w:rsidRDefault="00F05332" w:rsidP="00736AA9">
      <w:pPr>
        <w:pStyle w:val="ManualHeading1"/>
        <w:rPr>
          <w:noProof/>
        </w:rPr>
      </w:pPr>
      <w:r>
        <w:rPr>
          <w:noProof/>
        </w:rPr>
        <w:t>5.</w:t>
      </w:r>
      <w:r>
        <w:rPr>
          <w:noProof/>
        </w:rPr>
        <w:tab/>
      </w:r>
      <w:r w:rsidRPr="00E34F04">
        <w:rPr>
          <w:noProof/>
        </w:rPr>
        <w:t>Publication of the envisaged act</w:t>
      </w:r>
    </w:p>
    <w:p w:rsidR="00F05332" w:rsidRPr="00463620" w:rsidRDefault="00463620" w:rsidP="00736AA9">
      <w:pPr>
        <w:rPr>
          <w:noProof/>
          <w:lang w:val="en-IE"/>
        </w:rPr>
      </w:pPr>
      <w:r w:rsidRPr="00463620">
        <w:rPr>
          <w:noProof/>
        </w:rPr>
        <w:t xml:space="preserve">As the decision of the Specialised Committee on Participation in Union </w:t>
      </w:r>
      <w:r w:rsidR="001D74D7">
        <w:rPr>
          <w:noProof/>
        </w:rPr>
        <w:t>P</w:t>
      </w:r>
      <w:r w:rsidRPr="00463620">
        <w:rPr>
          <w:noProof/>
        </w:rPr>
        <w:t>rogrammes amending Protocol I has legal effects,</w:t>
      </w:r>
      <w:r>
        <w:rPr>
          <w:noProof/>
        </w:rPr>
        <w:t xml:space="preserve"> </w:t>
      </w:r>
      <w:r w:rsidR="00F05332" w:rsidRPr="00E34F04">
        <w:rPr>
          <w:noProof/>
        </w:rPr>
        <w:t xml:space="preserve">it is appropriate to publish </w:t>
      </w:r>
      <w:r w:rsidR="008B6104">
        <w:rPr>
          <w:noProof/>
        </w:rPr>
        <w:t>it</w:t>
      </w:r>
      <w:r w:rsidR="00F05332" w:rsidRPr="00E34F04">
        <w:rPr>
          <w:noProof/>
        </w:rPr>
        <w:t xml:space="preserve"> in the </w:t>
      </w:r>
      <w:r w:rsidR="00F05332" w:rsidRPr="00E34F04">
        <w:rPr>
          <w:i/>
          <w:noProof/>
        </w:rPr>
        <w:t xml:space="preserve">Official Journal of the European Union </w:t>
      </w:r>
      <w:r w:rsidR="00F05332" w:rsidRPr="00E34F04">
        <w:rPr>
          <w:noProof/>
        </w:rPr>
        <w:t>after its adoption.</w:t>
      </w:r>
    </w:p>
    <w:p w:rsidR="00F05332" w:rsidRPr="00FD40BA" w:rsidRDefault="00F05332" w:rsidP="00FD40BA">
      <w:pPr>
        <w:rPr>
          <w:noProof/>
        </w:rPr>
        <w:sectPr w:rsidR="00F05332" w:rsidRPr="00FD40BA" w:rsidSect="0036615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50701D" w:rsidRDefault="00B871C5">
      <w:pPr>
        <w:pStyle w:val="Rfrenceinterinstitutionnelle"/>
        <w:rPr>
          <w:noProof/>
        </w:rPr>
      </w:pPr>
      <w:r>
        <w:rPr>
          <w:noProof/>
        </w:rPr>
        <w:lastRenderedPageBreak/>
        <w:t>2026/0067 (NLE)</w:t>
      </w:r>
    </w:p>
    <w:p w:rsidR="00F05332" w:rsidRPr="00E34F04" w:rsidRDefault="008C0C78" w:rsidP="008C0C78">
      <w:pPr>
        <w:pStyle w:val="Statut"/>
        <w:rPr>
          <w:noProof/>
        </w:rPr>
      </w:pPr>
      <w:r w:rsidRPr="008C0C78">
        <w:rPr>
          <w:noProof/>
        </w:rPr>
        <w:t>Proposal for a</w:t>
      </w:r>
    </w:p>
    <w:p w:rsidR="00F05332" w:rsidRPr="00E34F04" w:rsidRDefault="008C0C78" w:rsidP="008C0C78">
      <w:pPr>
        <w:pStyle w:val="Typedudocument"/>
        <w:rPr>
          <w:noProof/>
        </w:rPr>
      </w:pPr>
      <w:r w:rsidRPr="008C0C78">
        <w:rPr>
          <w:noProof/>
        </w:rPr>
        <w:t>COUNCIL DECISION</w:t>
      </w:r>
    </w:p>
    <w:p w:rsidR="00F05332" w:rsidRPr="00E34F04" w:rsidRDefault="008C0C78" w:rsidP="008C0C78">
      <w:pPr>
        <w:pStyle w:val="Titreobjet"/>
        <w:rPr>
          <w:noProof/>
        </w:rPr>
      </w:pPr>
      <w:r w:rsidRPr="008C0C78">
        <w:rPr>
          <w:noProof/>
        </w:rPr>
        <w:t>on the position to be taken on behalf of the European Union in the Specialised Committee on Participation in Union Programmes</w:t>
      </w:r>
    </w:p>
    <w:p w:rsidR="00F05332" w:rsidRPr="00AD2A67" w:rsidRDefault="00F05332" w:rsidP="00BE7CB9">
      <w:pPr>
        <w:pStyle w:val="Institutionquiagit"/>
        <w:rPr>
          <w:noProof/>
        </w:rPr>
      </w:pPr>
      <w:r w:rsidRPr="00AD2A67">
        <w:rPr>
          <w:noProof/>
        </w:rPr>
        <w:t>THE COUNCIL OF THE EUROPEAN UNION,</w:t>
      </w:r>
    </w:p>
    <w:p w:rsidR="00F05332" w:rsidRPr="00E34F04" w:rsidRDefault="00F05332" w:rsidP="00BE7CB9">
      <w:pPr>
        <w:rPr>
          <w:noProof/>
        </w:rPr>
      </w:pPr>
      <w:r w:rsidRPr="00E34F04">
        <w:rPr>
          <w:noProof/>
        </w:rPr>
        <w:t>Having regard to the Treaty on the Functioning of the European Union, and in particular Articles</w:t>
      </w:r>
      <w:r w:rsidR="00463620">
        <w:rPr>
          <w:noProof/>
        </w:rPr>
        <w:t xml:space="preserve"> </w:t>
      </w:r>
      <w:r w:rsidR="00463620" w:rsidRPr="00E33F7A">
        <w:rPr>
          <w:noProof/>
        </w:rPr>
        <w:t>165(4) and 166(4)</w:t>
      </w:r>
      <w:r w:rsidRPr="00E33F7A">
        <w:rPr>
          <w:noProof/>
        </w:rPr>
        <w:t xml:space="preserve"> </w:t>
      </w:r>
      <w:r w:rsidR="00463620" w:rsidRPr="00E33F7A">
        <w:rPr>
          <w:noProof/>
        </w:rPr>
        <w:t xml:space="preserve">TFEU, </w:t>
      </w:r>
      <w:r w:rsidRPr="00E34F04">
        <w:rPr>
          <w:noProof/>
        </w:rPr>
        <w:t>in conjunction with Article 218(9) thereof,</w:t>
      </w:r>
    </w:p>
    <w:p w:rsidR="00F05332" w:rsidRPr="00E34F04" w:rsidRDefault="00F05332" w:rsidP="00BE7CB9">
      <w:pPr>
        <w:rPr>
          <w:noProof/>
        </w:rPr>
      </w:pPr>
      <w:r w:rsidRPr="00E34F04">
        <w:rPr>
          <w:noProof/>
        </w:rPr>
        <w:t>Having regard to the proposal from the European Commission,</w:t>
      </w:r>
    </w:p>
    <w:p w:rsidR="00F05332" w:rsidRPr="00E34F04" w:rsidRDefault="00F05332" w:rsidP="00BE7CB9">
      <w:pPr>
        <w:rPr>
          <w:noProof/>
        </w:rPr>
      </w:pPr>
      <w:r w:rsidRPr="00E34F04">
        <w:rPr>
          <w:noProof/>
        </w:rPr>
        <w:t>Whereas:</w:t>
      </w:r>
    </w:p>
    <w:p w:rsidR="00A973BD" w:rsidRPr="00A973BD" w:rsidRDefault="00A973BD" w:rsidP="004805CC">
      <w:pPr>
        <w:pStyle w:val="ManualConsidrant"/>
        <w:rPr>
          <w:noProof/>
          <w:lang w:val="en-IE"/>
        </w:rPr>
      </w:pPr>
      <w:r>
        <w:rPr>
          <w:noProof/>
        </w:rPr>
        <w:t>(1)</w:t>
      </w:r>
      <w:r>
        <w:rPr>
          <w:noProof/>
        </w:rPr>
        <w:tab/>
      </w:r>
      <w:r w:rsidRPr="00E33F7A">
        <w:rPr>
          <w:noProof/>
        </w:rPr>
        <w:t xml:space="preserve">The </w:t>
      </w:r>
      <w:r w:rsidRPr="00463620">
        <w:rPr>
          <w:noProof/>
        </w:rPr>
        <w:t>Union programme for education, training, youth and sport is established by Regulation (EU) 2021/817 of the European Parliament and of the Council of 20 May 2021</w:t>
      </w:r>
      <w:r w:rsidRPr="00E33F7A">
        <w:rPr>
          <w:rStyle w:val="FootnoteReference"/>
          <w:noProof/>
        </w:rPr>
        <w:footnoteReference w:id="4"/>
      </w:r>
      <w:r w:rsidRPr="00463620">
        <w:rPr>
          <w:noProof/>
        </w:rPr>
        <w:t xml:space="preserve"> (the ‘Erasmus+ Regulation’). </w:t>
      </w:r>
    </w:p>
    <w:p w:rsidR="00A973BD" w:rsidRDefault="00A973BD" w:rsidP="004805CC">
      <w:pPr>
        <w:pStyle w:val="ManualConsidrant"/>
        <w:rPr>
          <w:noProof/>
        </w:rPr>
      </w:pPr>
      <w:r>
        <w:rPr>
          <w:noProof/>
        </w:rPr>
        <w:t>(2)</w:t>
      </w:r>
      <w:r>
        <w:rPr>
          <w:noProof/>
        </w:rPr>
        <w:tab/>
        <w:t>Pursuant to Article 19 of the Erasmus+ Regulation, which provides for the association of third countries to the programme, the specific terms and conditions of such association are to be determined by an international agreement between the Union and the third country concerned.</w:t>
      </w:r>
    </w:p>
    <w:p w:rsidR="00F05332" w:rsidRPr="00463620" w:rsidRDefault="00463620" w:rsidP="004805CC">
      <w:pPr>
        <w:pStyle w:val="ManualConsidrant"/>
        <w:rPr>
          <w:noProof/>
        </w:rPr>
      </w:pPr>
      <w:r>
        <w:rPr>
          <w:noProof/>
        </w:rPr>
        <w:t>(3)</w:t>
      </w:r>
      <w:r>
        <w:rPr>
          <w:noProof/>
        </w:rPr>
        <w:tab/>
      </w:r>
      <w:r w:rsidRPr="00E33F7A">
        <w:rPr>
          <w:noProof/>
        </w:rPr>
        <w:t xml:space="preserve">The </w:t>
      </w:r>
      <w:r w:rsidRPr="00463620">
        <w:rPr>
          <w:noProof/>
        </w:rPr>
        <w:t>Trade and Cooperation Agreement between the European Union and the European Atomic Energy Community, of the one part, and the United Kingdom of Great Britain and Northern Ireland, of the other part (‘the TCA’) was concluded by Council Decision (EU) 2021/689</w:t>
      </w:r>
      <w:r w:rsidRPr="00E33F7A">
        <w:rPr>
          <w:rStyle w:val="FootnoteReference"/>
          <w:noProof/>
        </w:rPr>
        <w:footnoteReference w:id="5"/>
      </w:r>
      <w:r w:rsidRPr="00463620">
        <w:rPr>
          <w:noProof/>
        </w:rPr>
        <w:t xml:space="preserve"> and entered into force on 1 May 2021</w:t>
      </w:r>
      <w:r w:rsidR="00F05332" w:rsidRPr="00E33F7A">
        <w:rPr>
          <w:noProof/>
        </w:rPr>
        <w:t>.</w:t>
      </w:r>
    </w:p>
    <w:p w:rsidR="00463620" w:rsidRDefault="00F05332" w:rsidP="00463620">
      <w:pPr>
        <w:pStyle w:val="ManualConsidrant"/>
        <w:rPr>
          <w:noProof/>
        </w:rPr>
      </w:pPr>
      <w:r>
        <w:rPr>
          <w:noProof/>
        </w:rPr>
        <w:t>(4)</w:t>
      </w:r>
      <w:r>
        <w:rPr>
          <w:noProof/>
        </w:rPr>
        <w:tab/>
        <w:t>Pursuant to Article</w:t>
      </w:r>
      <w:r w:rsidR="00463620">
        <w:rPr>
          <w:noProof/>
        </w:rPr>
        <w:t xml:space="preserve"> 710(2) </w:t>
      </w:r>
      <w:r>
        <w:rPr>
          <w:noProof/>
        </w:rPr>
        <w:t xml:space="preserve">of the </w:t>
      </w:r>
      <w:r w:rsidR="00463620">
        <w:rPr>
          <w:noProof/>
        </w:rPr>
        <w:t>TCA</w:t>
      </w:r>
      <w:r>
        <w:rPr>
          <w:noProof/>
        </w:rPr>
        <w:t>,</w:t>
      </w:r>
      <w:r w:rsidR="00463620">
        <w:rPr>
          <w:noProof/>
        </w:rPr>
        <w:t xml:space="preserve"> the Specialised Committee on Participation in Union </w:t>
      </w:r>
      <w:r w:rsidR="001D74D7">
        <w:rPr>
          <w:noProof/>
        </w:rPr>
        <w:t>P</w:t>
      </w:r>
      <w:r w:rsidR="00463620">
        <w:rPr>
          <w:noProof/>
        </w:rPr>
        <w:t xml:space="preserve">rogrammes established by Article 8(1)(s) of the TCA (the ‘Specialised Committee’) may amend </w:t>
      </w:r>
      <w:r w:rsidR="00463620" w:rsidRPr="67820419">
        <w:rPr>
          <w:rFonts w:eastAsia="Arial Unicode MS"/>
          <w:noProof/>
        </w:rPr>
        <w:t>Protocol I</w:t>
      </w:r>
      <w:r w:rsidR="00463620">
        <w:rPr>
          <w:noProof/>
        </w:rPr>
        <w:t xml:space="preserve"> </w:t>
      </w:r>
      <w:r w:rsidR="00463620" w:rsidRPr="67820419">
        <w:rPr>
          <w:rFonts w:eastAsia="Arial Unicode MS"/>
          <w:noProof/>
        </w:rPr>
        <w:t>“Programmes and activities in which the United Kingdom participates” (‘Protocol I’)</w:t>
      </w:r>
      <w:r w:rsidR="13B4B4D9" w:rsidRPr="67820419">
        <w:rPr>
          <w:rFonts w:eastAsia="Arial Unicode MS"/>
          <w:noProof/>
        </w:rPr>
        <w:t>, including</w:t>
      </w:r>
      <w:r w:rsidR="5DE1FE93" w:rsidRPr="67820419">
        <w:rPr>
          <w:rFonts w:eastAsia="Arial Unicode MS"/>
          <w:noProof/>
        </w:rPr>
        <w:t xml:space="preserve"> to add new</w:t>
      </w:r>
      <w:r w:rsidR="1B9C1596" w:rsidRPr="67820419">
        <w:rPr>
          <w:rFonts w:eastAsia="Arial Unicode MS"/>
          <w:noProof/>
        </w:rPr>
        <w:t xml:space="preserve"> Programmes or activities to which the United Kingdom shall participate in and contribute to</w:t>
      </w:r>
      <w:r w:rsidR="00463620">
        <w:rPr>
          <w:noProof/>
        </w:rPr>
        <w:t>.</w:t>
      </w:r>
    </w:p>
    <w:p w:rsidR="00F05332" w:rsidRPr="00E34F04" w:rsidRDefault="00463620" w:rsidP="00F05332">
      <w:pPr>
        <w:pStyle w:val="ManualConsidrant"/>
        <w:rPr>
          <w:noProof/>
        </w:rPr>
      </w:pPr>
      <w:r>
        <w:rPr>
          <w:noProof/>
        </w:rPr>
        <w:t>(5)</w:t>
      </w:r>
      <w:r>
        <w:rPr>
          <w:noProof/>
        </w:rPr>
        <w:tab/>
        <w:t xml:space="preserve">Protocol I and its amendments form an integral part of the TCA. </w:t>
      </w:r>
    </w:p>
    <w:p w:rsidR="00F05332" w:rsidRPr="00E34F04" w:rsidRDefault="00F05332" w:rsidP="00F05332">
      <w:pPr>
        <w:pStyle w:val="ManualConsidrant"/>
        <w:rPr>
          <w:noProof/>
        </w:rPr>
      </w:pPr>
      <w:r>
        <w:rPr>
          <w:noProof/>
        </w:rPr>
        <w:t>(6)</w:t>
      </w:r>
      <w:r>
        <w:rPr>
          <w:noProof/>
        </w:rPr>
        <w:tab/>
        <w:t>It is appropriate to establish the position to be taken on the Union's behalf</w:t>
      </w:r>
      <w:r w:rsidR="00463620">
        <w:rPr>
          <w:noProof/>
        </w:rPr>
        <w:t xml:space="preserve"> in the Specialised Committee, as regards the amendment of Protocol I of the TCA.</w:t>
      </w:r>
    </w:p>
    <w:p w:rsidR="00F05332" w:rsidRPr="00E34F04" w:rsidRDefault="00F05332" w:rsidP="00BE7CB9">
      <w:pPr>
        <w:pStyle w:val="Formuledadoption"/>
        <w:rPr>
          <w:noProof/>
        </w:rPr>
      </w:pPr>
      <w:r w:rsidRPr="00E34F04">
        <w:rPr>
          <w:noProof/>
        </w:rPr>
        <w:lastRenderedPageBreak/>
        <w:t>HAS ADOPTED THIS DECISION:</w:t>
      </w:r>
    </w:p>
    <w:p w:rsidR="00F05332" w:rsidRPr="00E34F04" w:rsidRDefault="00F05332" w:rsidP="00BE7CB9">
      <w:pPr>
        <w:pStyle w:val="Titrearticle"/>
        <w:rPr>
          <w:noProof/>
        </w:rPr>
      </w:pPr>
      <w:r w:rsidRPr="00E34F04">
        <w:rPr>
          <w:noProof/>
        </w:rPr>
        <w:t>Article 1</w:t>
      </w:r>
    </w:p>
    <w:p w:rsidR="00F05332" w:rsidRPr="000648C5" w:rsidRDefault="00F05332" w:rsidP="000648C5">
      <w:pPr>
        <w:rPr>
          <w:noProof/>
          <w:lang w:val="cs-CZ"/>
        </w:rPr>
      </w:pPr>
      <w:r w:rsidRPr="00E34F04">
        <w:rPr>
          <w:noProof/>
        </w:rPr>
        <w:t>The position to be taken on the Union's behalf in the</w:t>
      </w:r>
      <w:r w:rsidR="00463620">
        <w:rPr>
          <w:noProof/>
        </w:rPr>
        <w:t xml:space="preserve"> framework of the Specialised Committee on</w:t>
      </w:r>
      <w:r w:rsidR="00A973BD">
        <w:rPr>
          <w:noProof/>
        </w:rPr>
        <w:t xml:space="preserve"> </w:t>
      </w:r>
      <w:r w:rsidR="00463620">
        <w:rPr>
          <w:noProof/>
        </w:rPr>
        <w:t xml:space="preserve">Participation in Union </w:t>
      </w:r>
      <w:r w:rsidR="001D74D7">
        <w:rPr>
          <w:noProof/>
        </w:rPr>
        <w:t>P</w:t>
      </w:r>
      <w:r w:rsidR="00463620">
        <w:rPr>
          <w:noProof/>
        </w:rPr>
        <w:t>rogrammes</w:t>
      </w:r>
      <w:r w:rsidR="000648C5">
        <w:rPr>
          <w:noProof/>
        </w:rPr>
        <w:t xml:space="preserve"> </w:t>
      </w:r>
      <w:r w:rsidRPr="00E34F04">
        <w:rPr>
          <w:noProof/>
        </w:rPr>
        <w:t xml:space="preserve">shall be based on the draft act of the </w:t>
      </w:r>
      <w:r w:rsidR="000648C5" w:rsidRPr="00E33F7A">
        <w:rPr>
          <w:noProof/>
        </w:rPr>
        <w:t xml:space="preserve">Specialised Committee </w:t>
      </w:r>
      <w:r w:rsidRPr="000648C5">
        <w:rPr>
          <w:noProof/>
        </w:rPr>
        <w:t>attached to this Decision.</w:t>
      </w:r>
    </w:p>
    <w:p w:rsidR="00F05332" w:rsidRPr="00E34F04" w:rsidRDefault="00F05332" w:rsidP="00BE7CB9">
      <w:pPr>
        <w:pStyle w:val="Titrearticle"/>
        <w:rPr>
          <w:noProof/>
        </w:rPr>
      </w:pPr>
      <w:r w:rsidRPr="00E34F04">
        <w:rPr>
          <w:noProof/>
        </w:rPr>
        <w:t xml:space="preserve">Article </w:t>
      </w:r>
      <w:r w:rsidR="000648C5" w:rsidRPr="00E33F7A">
        <w:rPr>
          <w:noProof/>
        </w:rPr>
        <w:t>2</w:t>
      </w:r>
    </w:p>
    <w:p w:rsidR="00F05332" w:rsidRPr="000648C5" w:rsidRDefault="000648C5" w:rsidP="00BE7CB9">
      <w:pPr>
        <w:rPr>
          <w:noProof/>
          <w:lang w:val="cs-CZ"/>
        </w:rPr>
      </w:pPr>
      <w:r w:rsidRPr="00E33F7A">
        <w:rPr>
          <w:noProof/>
        </w:rPr>
        <w:t xml:space="preserve">Minor </w:t>
      </w:r>
      <w:r w:rsidRPr="000648C5">
        <w:rPr>
          <w:noProof/>
        </w:rPr>
        <w:t>technical changes to the draft Decision may be agreed to by the representatives of the Union in the Specialised Committee, without further decision of the Council</w:t>
      </w:r>
      <w:r w:rsidRPr="000648C5">
        <w:rPr>
          <w:noProof/>
          <w:color w:val="008000"/>
        </w:rPr>
        <w:t>.</w:t>
      </w:r>
    </w:p>
    <w:p w:rsidR="00F05332" w:rsidRPr="00E34F04" w:rsidRDefault="00F05332" w:rsidP="00BE7CB9">
      <w:pPr>
        <w:pStyle w:val="Titrearticle"/>
        <w:rPr>
          <w:noProof/>
        </w:rPr>
      </w:pPr>
      <w:r w:rsidRPr="00E34F04">
        <w:rPr>
          <w:noProof/>
        </w:rPr>
        <w:t>Article</w:t>
      </w:r>
      <w:r w:rsidR="000648C5">
        <w:rPr>
          <w:noProof/>
        </w:rPr>
        <w:t xml:space="preserve"> 3</w:t>
      </w:r>
    </w:p>
    <w:p w:rsidR="000648C5" w:rsidRDefault="00F05332" w:rsidP="00BE7CB9">
      <w:pPr>
        <w:rPr>
          <w:noProof/>
          <w:lang w:val="cs-CZ"/>
        </w:rPr>
      </w:pPr>
      <w:r w:rsidRPr="00E34F04">
        <w:rPr>
          <w:noProof/>
        </w:rPr>
        <w:t xml:space="preserve">This Decision </w:t>
      </w:r>
      <w:r w:rsidR="000648C5">
        <w:rPr>
          <w:noProof/>
        </w:rPr>
        <w:t xml:space="preserve">shall enter into force on the day of its adoption. </w:t>
      </w:r>
    </w:p>
    <w:p w:rsidR="000648C5" w:rsidRPr="000648C5" w:rsidRDefault="000648C5" w:rsidP="00BE7CB9">
      <w:pPr>
        <w:rPr>
          <w:noProof/>
          <w:lang w:val="cs-CZ"/>
        </w:rPr>
      </w:pPr>
    </w:p>
    <w:p w:rsidR="00F05332" w:rsidRDefault="008C0C78" w:rsidP="00CF3ED8">
      <w:pPr>
        <w:pStyle w:val="Fait"/>
        <w:rPr>
          <w:noProof/>
        </w:rPr>
      </w:pPr>
      <w:r>
        <w:rPr>
          <w:noProof/>
        </w:rPr>
        <w:t>Done at Brussels,</w:t>
      </w:r>
    </w:p>
    <w:p w:rsidR="00F05332" w:rsidRDefault="00F05332" w:rsidP="00CF3ED8">
      <w:pPr>
        <w:pStyle w:val="Institutionquisigne"/>
        <w:rPr>
          <w:noProof/>
        </w:rPr>
      </w:pPr>
      <w:r w:rsidRPr="00F05332">
        <w:rPr>
          <w:noProof/>
        </w:rPr>
        <w:tab/>
        <w:t>For the Council</w:t>
      </w:r>
    </w:p>
    <w:p w:rsidR="00F05332" w:rsidRPr="00F05332" w:rsidRDefault="00F05332" w:rsidP="00F05332">
      <w:pPr>
        <w:pStyle w:val="Personnequisigne"/>
        <w:rPr>
          <w:noProof/>
        </w:rPr>
      </w:pPr>
      <w:r w:rsidRPr="00F05332">
        <w:rPr>
          <w:noProof/>
        </w:rPr>
        <w:tab/>
        <w:t>The President</w:t>
      </w:r>
    </w:p>
    <w:sectPr w:rsidR="00F05332" w:rsidRPr="00F05332" w:rsidSect="0036615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332" w:rsidRDefault="00F05332" w:rsidP="00F05332">
      <w:pPr>
        <w:spacing w:before="0" w:after="0"/>
      </w:pPr>
      <w:r>
        <w:separator/>
      </w:r>
    </w:p>
  </w:endnote>
  <w:endnote w:type="continuationSeparator" w:id="0">
    <w:p w:rsidR="00F05332" w:rsidRDefault="00F05332" w:rsidP="00F053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53" w:rsidRPr="00366153" w:rsidRDefault="00366153" w:rsidP="00366153">
    <w:pPr>
      <w:pStyle w:val="Footer"/>
      <w:rPr>
        <w:rFonts w:ascii="Arial" w:hAnsi="Arial" w:cs="Arial"/>
        <w:b/>
        <w:sz w:val="48"/>
      </w:rPr>
    </w:pPr>
    <w:r w:rsidRPr="00366153">
      <w:rPr>
        <w:rFonts w:ascii="Arial" w:hAnsi="Arial" w:cs="Arial"/>
        <w:b/>
        <w:sz w:val="48"/>
      </w:rPr>
      <w:t>EN</w:t>
    </w:r>
    <w:r w:rsidRPr="00366153">
      <w:rPr>
        <w:rFonts w:ascii="Arial" w:hAnsi="Arial" w:cs="Arial"/>
        <w:b/>
        <w:sz w:val="48"/>
      </w:rPr>
      <w:tab/>
    </w:r>
    <w:r w:rsidRPr="00366153">
      <w:rPr>
        <w:rFonts w:ascii="Arial" w:hAnsi="Arial" w:cs="Arial"/>
        <w:b/>
        <w:sz w:val="48"/>
      </w:rPr>
      <w:tab/>
    </w:r>
    <w:r w:rsidRPr="00366153">
      <w:tab/>
    </w:r>
    <w:r w:rsidRPr="0036615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53" w:rsidRPr="00366153" w:rsidRDefault="00366153" w:rsidP="00366153">
    <w:pPr>
      <w:pStyle w:val="Footer"/>
      <w:rPr>
        <w:rFonts w:ascii="Arial" w:hAnsi="Arial" w:cs="Arial"/>
        <w:b/>
        <w:sz w:val="48"/>
      </w:rPr>
    </w:pPr>
    <w:r w:rsidRPr="00366153">
      <w:rPr>
        <w:rFonts w:ascii="Arial" w:hAnsi="Arial" w:cs="Arial"/>
        <w:b/>
        <w:sz w:val="48"/>
      </w:rPr>
      <w:t>EN</w:t>
    </w:r>
    <w:r w:rsidRPr="00366153">
      <w:rPr>
        <w:rFonts w:ascii="Arial" w:hAnsi="Arial" w:cs="Arial"/>
        <w:b/>
        <w:sz w:val="48"/>
      </w:rPr>
      <w:tab/>
    </w:r>
    <w:r w:rsidRPr="00366153">
      <w:rPr>
        <w:rFonts w:ascii="Arial" w:hAnsi="Arial" w:cs="Arial"/>
        <w:b/>
        <w:sz w:val="48"/>
      </w:rPr>
      <w:tab/>
    </w:r>
    <w:r w:rsidRPr="00366153">
      <w:tab/>
    </w:r>
    <w:r w:rsidRPr="0036615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53" w:rsidRDefault="003661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53" w:rsidRPr="00366153" w:rsidRDefault="00366153" w:rsidP="00366153">
    <w:pPr>
      <w:pStyle w:val="Footer"/>
      <w:rPr>
        <w:rFonts w:ascii="Arial" w:hAnsi="Arial" w:cs="Arial"/>
        <w:b/>
        <w:sz w:val="48"/>
      </w:rPr>
    </w:pPr>
    <w:r w:rsidRPr="00366153">
      <w:rPr>
        <w:rFonts w:ascii="Arial" w:hAnsi="Arial" w:cs="Arial"/>
        <w:b/>
        <w:sz w:val="48"/>
      </w:rPr>
      <w:t>EN</w:t>
    </w:r>
    <w:r w:rsidRPr="00366153">
      <w:rPr>
        <w:rFonts w:ascii="Arial" w:hAnsi="Arial" w:cs="Arial"/>
        <w:b/>
        <w:sz w:val="48"/>
      </w:rPr>
      <w:tab/>
    </w:r>
    <w:r>
      <w:fldChar w:fldCharType="begin"/>
    </w:r>
    <w:r>
      <w:instrText xml:space="preserve"> PAGE  \* MERGEFORMAT </w:instrText>
    </w:r>
    <w:r>
      <w:fldChar w:fldCharType="separate"/>
    </w:r>
    <w:r w:rsidR="00CF3ED8">
      <w:rPr>
        <w:noProof/>
      </w:rPr>
      <w:t>6</w:t>
    </w:r>
    <w:r>
      <w:fldChar w:fldCharType="end"/>
    </w:r>
    <w:r>
      <w:tab/>
    </w:r>
    <w:r w:rsidRPr="00366153">
      <w:tab/>
    </w:r>
    <w:r w:rsidRPr="0036615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53" w:rsidRDefault="00366153" w:rsidP="00366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332" w:rsidRDefault="00F05332" w:rsidP="00F05332">
      <w:pPr>
        <w:spacing w:before="0" w:after="0"/>
      </w:pPr>
      <w:r>
        <w:separator/>
      </w:r>
    </w:p>
  </w:footnote>
  <w:footnote w:type="continuationSeparator" w:id="0">
    <w:p w:rsidR="00F05332" w:rsidRDefault="00F05332" w:rsidP="00F05332">
      <w:pPr>
        <w:spacing w:before="0" w:after="0"/>
      </w:pPr>
      <w:r>
        <w:continuationSeparator/>
      </w:r>
    </w:p>
  </w:footnote>
  <w:footnote w:id="1">
    <w:p w:rsidR="00F05332" w:rsidRDefault="00F05332" w:rsidP="00F05332">
      <w:pPr>
        <w:pStyle w:val="FootnoteText"/>
      </w:pPr>
      <w:r w:rsidRPr="00E33F7A">
        <w:rPr>
          <w:rStyle w:val="FootnoteReference"/>
        </w:rPr>
        <w:footnoteRef/>
      </w:r>
      <w:r w:rsidR="00E33F7A">
        <w:tab/>
      </w:r>
      <w:r w:rsidR="67820419" w:rsidRPr="00B75B03">
        <w:t>Regulation (EU) 2021/817 of the European Parliament and of the Council of 20 May 2021 establishing Erasmus+: the Union Programme for education and training, youth and sport and repealing Regulation (EU) No 1288/2013 (OJ L 189, 28.5.2021, p. 1).</w:t>
      </w:r>
    </w:p>
    <w:p w:rsidR="00F05332" w:rsidRPr="0085428D" w:rsidRDefault="00F05332" w:rsidP="00F05332">
      <w:pPr>
        <w:pStyle w:val="FootnoteText"/>
        <w:ind w:left="0" w:firstLine="0"/>
        <w:rPr>
          <w:color w:val="00B0F0"/>
        </w:rPr>
      </w:pPr>
    </w:p>
  </w:footnote>
  <w:footnote w:id="2">
    <w:p w:rsidR="00F05332" w:rsidRPr="00A541D3" w:rsidRDefault="00F05332" w:rsidP="00F05332">
      <w:pPr>
        <w:pStyle w:val="FootnoteText"/>
      </w:pPr>
      <w:r w:rsidRPr="00ED3AE1">
        <w:rPr>
          <w:rStyle w:val="FootnoteReference"/>
        </w:rPr>
        <w:footnoteRef/>
      </w:r>
      <w:r>
        <w:tab/>
      </w:r>
      <w:r w:rsidRPr="00C236D4">
        <w:rPr>
          <w:lang w:val="en-IE"/>
        </w:rPr>
        <w:t>Council Decision (EU) 2021/689 of 29 April 2021 on the conclusion, on behalf of the Union, of the Trade and Cooperation Agreement between the European Union and the European Atomic Energy Community, of the one part, and the United Kingdom of Great Britain and Northern Ireland, of the other part, and of the Agreement between the European Union and the United Kingdom of Great Britain and Northern Ireland concerning security procedures for exchanging and protecting classified information</w:t>
      </w:r>
      <w:r>
        <w:rPr>
          <w:lang w:val="en-IE"/>
        </w:rPr>
        <w:t xml:space="preserve"> (</w:t>
      </w:r>
      <w:r w:rsidRPr="00C236D4">
        <w:rPr>
          <w:lang w:val="en-IE"/>
        </w:rPr>
        <w:t>OJ L 149, 30.4.2021, p. 2–9)</w:t>
      </w:r>
    </w:p>
  </w:footnote>
  <w:footnote w:id="3">
    <w:p w:rsidR="00F05332" w:rsidRPr="00B035F8" w:rsidRDefault="00F05332"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4">
    <w:p w:rsidR="00A973BD" w:rsidRPr="0085428D" w:rsidRDefault="00A973BD" w:rsidP="00A973BD">
      <w:pPr>
        <w:pStyle w:val="FootnoteText"/>
        <w:rPr>
          <w:color w:val="00B0F0"/>
        </w:rPr>
      </w:pPr>
      <w:r w:rsidRPr="00E33F7A">
        <w:rPr>
          <w:rStyle w:val="FootnoteReference"/>
        </w:rPr>
        <w:footnoteRef/>
      </w:r>
      <w:r>
        <w:tab/>
      </w:r>
      <w:r w:rsidRPr="00B75B03">
        <w:t>Regulation (EU) 2021/817 of the European Parliament and of the Council of 20 May 2021 establishing Erasmus+: the Union Programme for education and training, youth and sport and repealing Regulation (EU) No 1288/2013 (OJ L 189, 28.5.2021, p. 1).</w:t>
      </w:r>
    </w:p>
  </w:footnote>
  <w:footnote w:id="5">
    <w:p w:rsidR="00463620" w:rsidRPr="00A977A6" w:rsidRDefault="00463620" w:rsidP="00463620">
      <w:pPr>
        <w:pStyle w:val="FootnoteText"/>
        <w:rPr>
          <w:lang w:val="en-IE"/>
        </w:rPr>
      </w:pPr>
      <w:r w:rsidRPr="00E33F7A">
        <w:rPr>
          <w:rStyle w:val="FootnoteReference"/>
        </w:rPr>
        <w:footnoteRef/>
      </w:r>
      <w:r w:rsidR="00E33F7A">
        <w:tab/>
      </w:r>
      <w:r w:rsidRPr="00C236D4">
        <w:rPr>
          <w:lang w:val="en-IE"/>
        </w:rPr>
        <w:t>Council Decision (EU) 2021/689 of 29 April 2021 on the conclusion, on behalf of the Union, of the Trade and Cooperation Agreement between the European Union and the European Atomic Energy Community, of the one part, and the United Kingdom of Great Britain and Northern Ireland, of the other part, and of the Agreement between the European Union and the United Kingdom of Great Britain and Northern Ireland concerning security procedures for exchanging and protecting classified information</w:t>
      </w:r>
      <w:r>
        <w:rPr>
          <w:lang w:val="en-IE"/>
        </w:rPr>
        <w:t xml:space="preserve"> (</w:t>
      </w:r>
      <w:r w:rsidRPr="00C236D4">
        <w:rPr>
          <w:lang w:val="en-IE"/>
        </w:rPr>
        <w:t>OJ L 149, 30.4.2021,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53" w:rsidRDefault="00366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53" w:rsidRDefault="003661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49E35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6F8C2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3EA8A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C3C1F7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2 09:12: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31BC841-6AFF-44E8-BB89-56FA2660951E"/>
    <w:docVar w:name="LW_COVERPAGE_TYPE" w:val="1"/>
    <w:docVar w:name="LW_CreatedUtc" w:val="2026-01-28T12:05:37.1202471Z"/>
    <w:docVar w:name="LW_CROSSREFERENCE" w:val="&lt;UNUSED&gt;"/>
    <w:docVar w:name="LW_DocType" w:val="COM"/>
    <w:docVar w:name="LW_EMISSION" w:val="2.3.2026"/>
    <w:docVar w:name="LW_EMISSION_ISODATE" w:val="2026-03-0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7"/>
    <w:docVar w:name="LW_REF.II.NEW.CP_YEAR" w:val="2026"/>
    <w:docVar w:name="LW_REF.INST.NEW" w:val="COM"/>
    <w:docVar w:name="LW_REF.INST.NEW_ADOPTED" w:val="final"/>
    <w:docVar w:name="LW_REF.INST.NEW_TEXT" w:val="(2026) 1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Specialised Committee on Participation in Union Programmes"/>
    <w:docVar w:name="LW_TYPE.DOC.CP" w:val="COUNCIL DECISION"/>
    <w:docVar w:name="LwApiVersions" w:val="LW4CoDe 1.24.5.0; LW 9.2, Build 20251112"/>
  </w:docVars>
  <w:rsids>
    <w:rsidRoot w:val="00F05332"/>
    <w:rsid w:val="00003EB5"/>
    <w:rsid w:val="000264D2"/>
    <w:rsid w:val="00031A58"/>
    <w:rsid w:val="0003529E"/>
    <w:rsid w:val="000648C5"/>
    <w:rsid w:val="00076B0C"/>
    <w:rsid w:val="000874E7"/>
    <w:rsid w:val="000A6451"/>
    <w:rsid w:val="000C6E1C"/>
    <w:rsid w:val="001065F5"/>
    <w:rsid w:val="0011350F"/>
    <w:rsid w:val="001238EF"/>
    <w:rsid w:val="00160B93"/>
    <w:rsid w:val="001950BB"/>
    <w:rsid w:val="00197613"/>
    <w:rsid w:val="001D74D7"/>
    <w:rsid w:val="002077D9"/>
    <w:rsid w:val="00214A45"/>
    <w:rsid w:val="00224181"/>
    <w:rsid w:val="00233DC7"/>
    <w:rsid w:val="00235675"/>
    <w:rsid w:val="002363B3"/>
    <w:rsid w:val="00246566"/>
    <w:rsid w:val="00247779"/>
    <w:rsid w:val="00285BEE"/>
    <w:rsid w:val="0029533F"/>
    <w:rsid w:val="002953F6"/>
    <w:rsid w:val="002B30AF"/>
    <w:rsid w:val="00306F9B"/>
    <w:rsid w:val="0032796D"/>
    <w:rsid w:val="0033344A"/>
    <w:rsid w:val="003601E9"/>
    <w:rsid w:val="00366153"/>
    <w:rsid w:val="003B36B3"/>
    <w:rsid w:val="003C59E5"/>
    <w:rsid w:val="003C74A7"/>
    <w:rsid w:val="00400065"/>
    <w:rsid w:val="0042648E"/>
    <w:rsid w:val="00446380"/>
    <w:rsid w:val="00452E0C"/>
    <w:rsid w:val="00463620"/>
    <w:rsid w:val="004805CC"/>
    <w:rsid w:val="004936D2"/>
    <w:rsid w:val="00497432"/>
    <w:rsid w:val="004A288B"/>
    <w:rsid w:val="004F01B2"/>
    <w:rsid w:val="0050701D"/>
    <w:rsid w:val="00524A35"/>
    <w:rsid w:val="005500F2"/>
    <w:rsid w:val="005728E3"/>
    <w:rsid w:val="005B1EB6"/>
    <w:rsid w:val="005D1F90"/>
    <w:rsid w:val="005D6F5E"/>
    <w:rsid w:val="00670C4F"/>
    <w:rsid w:val="00684681"/>
    <w:rsid w:val="006B609A"/>
    <w:rsid w:val="006C60A1"/>
    <w:rsid w:val="006E428F"/>
    <w:rsid w:val="007645D6"/>
    <w:rsid w:val="00773331"/>
    <w:rsid w:val="007932EF"/>
    <w:rsid w:val="007E05B0"/>
    <w:rsid w:val="00802254"/>
    <w:rsid w:val="00874D22"/>
    <w:rsid w:val="00882749"/>
    <w:rsid w:val="008A2914"/>
    <w:rsid w:val="008B6104"/>
    <w:rsid w:val="008C0ACD"/>
    <w:rsid w:val="008C0C78"/>
    <w:rsid w:val="008E4D8E"/>
    <w:rsid w:val="0095296E"/>
    <w:rsid w:val="00953D16"/>
    <w:rsid w:val="00960552"/>
    <w:rsid w:val="00966486"/>
    <w:rsid w:val="009A1AB6"/>
    <w:rsid w:val="009A4FBB"/>
    <w:rsid w:val="009A7F94"/>
    <w:rsid w:val="009C5D89"/>
    <w:rsid w:val="009F6A29"/>
    <w:rsid w:val="00A06377"/>
    <w:rsid w:val="00A47B90"/>
    <w:rsid w:val="00A70883"/>
    <w:rsid w:val="00A973BD"/>
    <w:rsid w:val="00AD065B"/>
    <w:rsid w:val="00AF3481"/>
    <w:rsid w:val="00BA2332"/>
    <w:rsid w:val="00C12301"/>
    <w:rsid w:val="00C700A2"/>
    <w:rsid w:val="00CA3DA6"/>
    <w:rsid w:val="00CA794B"/>
    <w:rsid w:val="00CD6A20"/>
    <w:rsid w:val="00CE0499"/>
    <w:rsid w:val="00CF3ED8"/>
    <w:rsid w:val="00D20381"/>
    <w:rsid w:val="00D462F5"/>
    <w:rsid w:val="00DD5949"/>
    <w:rsid w:val="00DE4921"/>
    <w:rsid w:val="00E33F7A"/>
    <w:rsid w:val="00E664ED"/>
    <w:rsid w:val="00EA6F66"/>
    <w:rsid w:val="00EB10E7"/>
    <w:rsid w:val="00ED261A"/>
    <w:rsid w:val="00F05332"/>
    <w:rsid w:val="00F51ABD"/>
    <w:rsid w:val="00F54FC1"/>
    <w:rsid w:val="00FC38F8"/>
    <w:rsid w:val="085B0EEE"/>
    <w:rsid w:val="0C080B2A"/>
    <w:rsid w:val="0E6FF2F1"/>
    <w:rsid w:val="13B4B4D9"/>
    <w:rsid w:val="17151B86"/>
    <w:rsid w:val="1B9C1596"/>
    <w:rsid w:val="2449FC95"/>
    <w:rsid w:val="310DAA62"/>
    <w:rsid w:val="31A0BFEE"/>
    <w:rsid w:val="3D0B60C3"/>
    <w:rsid w:val="40E15617"/>
    <w:rsid w:val="542AE63B"/>
    <w:rsid w:val="5DE1FE93"/>
    <w:rsid w:val="63804AD2"/>
    <w:rsid w:val="67659CC6"/>
    <w:rsid w:val="67820419"/>
    <w:rsid w:val="715C49DC"/>
    <w:rsid w:val="7280463C"/>
    <w:rsid w:val="7D782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docId w15:val="{186C1795-E327-4587-A92C-6044E5D7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350F"/>
    <w:rPr>
      <w:color w:val="0000FF" w:themeColor="hyperlink"/>
      <w:u w:val="single"/>
    </w:rPr>
  </w:style>
  <w:style w:type="character" w:styleId="CommentReference">
    <w:name w:val="annotation reference"/>
    <w:basedOn w:val="DefaultParagraphFont"/>
    <w:uiPriority w:val="99"/>
    <w:semiHidden/>
    <w:unhideWhenUsed/>
    <w:rsid w:val="0011350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ListBullet">
    <w:name w:val="List Bullet"/>
    <w:basedOn w:val="Normal"/>
    <w:uiPriority w:val="99"/>
    <w:semiHidden/>
    <w:unhideWhenUsed/>
    <w:rsid w:val="001D74D7"/>
    <w:pPr>
      <w:numPr>
        <w:numId w:val="4"/>
      </w:numPr>
      <w:contextualSpacing/>
    </w:pPr>
  </w:style>
  <w:style w:type="paragraph" w:styleId="ListBullet2">
    <w:name w:val="List Bullet 2"/>
    <w:basedOn w:val="Normal"/>
    <w:uiPriority w:val="99"/>
    <w:semiHidden/>
    <w:unhideWhenUsed/>
    <w:rsid w:val="001D74D7"/>
    <w:pPr>
      <w:numPr>
        <w:numId w:val="5"/>
      </w:numPr>
      <w:contextualSpacing/>
    </w:pPr>
  </w:style>
  <w:style w:type="paragraph" w:styleId="ListBullet3">
    <w:name w:val="List Bullet 3"/>
    <w:basedOn w:val="Normal"/>
    <w:uiPriority w:val="99"/>
    <w:semiHidden/>
    <w:unhideWhenUsed/>
    <w:rsid w:val="001D74D7"/>
    <w:pPr>
      <w:numPr>
        <w:numId w:val="6"/>
      </w:numPr>
      <w:contextualSpacing/>
    </w:pPr>
  </w:style>
  <w:style w:type="paragraph" w:styleId="ListBullet4">
    <w:name w:val="List Bullet 4"/>
    <w:basedOn w:val="Normal"/>
    <w:uiPriority w:val="99"/>
    <w:semiHidden/>
    <w:unhideWhenUsed/>
    <w:rsid w:val="001D74D7"/>
    <w:pPr>
      <w:numPr>
        <w:numId w:val="7"/>
      </w:numPr>
      <w:contextualSpacing/>
    </w:pPr>
  </w:style>
  <w:style w:type="paragraph" w:styleId="Revision">
    <w:name w:val="Revision"/>
    <w:hidden/>
    <w:uiPriority w:val="99"/>
    <w:semiHidden/>
    <w:rsid w:val="00031A58"/>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160B93"/>
    <w:rPr>
      <w:b/>
      <w:bCs/>
    </w:rPr>
  </w:style>
  <w:style w:type="character" w:customStyle="1" w:styleId="CommentSubjectChar">
    <w:name w:val="Comment Subject Char"/>
    <w:basedOn w:val="CommentTextChar"/>
    <w:link w:val="CommentSubject"/>
    <w:uiPriority w:val="99"/>
    <w:semiHidden/>
    <w:rsid w:val="00160B93"/>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160B93"/>
    <w:rPr>
      <w:color w:val="605E5C"/>
      <w:shd w:val="clear" w:color="auto" w:fill="E1DFDD"/>
    </w:rPr>
  </w:style>
  <w:style w:type="character" w:customStyle="1" w:styleId="HeaderChar">
    <w:name w:val="Header Char"/>
    <w:basedOn w:val="DefaultParagraphFont"/>
    <w:link w:val="Header"/>
    <w:uiPriority w:val="99"/>
    <w:rsid w:val="00366153"/>
    <w:rPr>
      <w:rFonts w:ascii="Times New Roman" w:hAnsi="Times New Roman" w:cs="Times New Roman"/>
      <w:sz w:val="24"/>
      <w:lang w:val="en-GB"/>
    </w:rPr>
  </w:style>
  <w:style w:type="character" w:customStyle="1" w:styleId="FooterChar">
    <w:name w:val="Footer Char"/>
    <w:basedOn w:val="DefaultParagraphFont"/>
    <w:link w:val="Footer"/>
    <w:uiPriority w:val="99"/>
    <w:rsid w:val="0036615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6615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66153"/>
    <w:pPr>
      <w:spacing w:before="0"/>
      <w:jc w:val="right"/>
    </w:pPr>
    <w:rPr>
      <w:sz w:val="28"/>
    </w:rPr>
  </w:style>
  <w:style w:type="paragraph" w:customStyle="1" w:styleId="FooterSensitivity">
    <w:name w:val="Footer Sensitivity"/>
    <w:basedOn w:val="Normal"/>
    <w:rsid w:val="0036615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66153"/>
    <w:pPr>
      <w:tabs>
        <w:tab w:val="center" w:pos="4535"/>
        <w:tab w:val="right" w:pos="9071"/>
      </w:tabs>
      <w:spacing w:before="0"/>
    </w:pPr>
  </w:style>
  <w:style w:type="paragraph" w:customStyle="1" w:styleId="HeaderLandscape">
    <w:name w:val="HeaderLandscape"/>
    <w:basedOn w:val="Normal"/>
    <w:rsid w:val="00366153"/>
    <w:pPr>
      <w:tabs>
        <w:tab w:val="center" w:pos="7285"/>
        <w:tab w:val="right" w:pos="14003"/>
      </w:tabs>
      <w:spacing w:before="0"/>
    </w:pPr>
  </w:style>
  <w:style w:type="paragraph" w:styleId="Footer">
    <w:name w:val="footer"/>
    <w:basedOn w:val="Normal"/>
    <w:link w:val="FooterChar"/>
    <w:uiPriority w:val="99"/>
    <w:unhideWhenUsed/>
    <w:rsid w:val="0036615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6615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70C03C4C96AF43AFA86F89D80F8EC3" ma:contentTypeVersion="6" ma:contentTypeDescription="Create a new document." ma:contentTypeScope="" ma:versionID="88052605181e4d545871c90d21665f4b">
  <xsd:schema xmlns:xsd="http://www.w3.org/2001/XMLSchema" xmlns:xs="http://www.w3.org/2001/XMLSchema" xmlns:p="http://schemas.microsoft.com/office/2006/metadata/properties" xmlns:ns2="23fa53c3-7de0-4eec-acc7-30db1b66c849" xmlns:ns3="7058b7d0-6f54-43d0-ac9b-f95b90dfb0dc" targetNamespace="http://schemas.microsoft.com/office/2006/metadata/properties" ma:root="true" ma:fieldsID="86a478ffc038d85215de71702024ff28" ns2:_="" ns3:_="">
    <xsd:import namespace="23fa53c3-7de0-4eec-acc7-30db1b66c849"/>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a53c3-7de0-4eec-acc7-30db1b66c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F9BA-EA8B-4042-AE82-EC6AFE3106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738D1B-B16B-4D11-804C-AC6CA63A4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a53c3-7de0-4eec-acc7-30db1b66c849"/>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EB91C4-0F11-4923-A7B6-967A5B6D9237}">
  <ds:schemaRefs>
    <ds:schemaRef ds:uri="http://schemas.microsoft.com/sharepoint/v3/contenttype/forms"/>
  </ds:schemaRefs>
</ds:datastoreItem>
</file>

<file path=customXml/itemProps4.xml><?xml version="1.0" encoding="utf-8"?>
<ds:datastoreItem xmlns:ds="http://schemas.openxmlformats.org/officeDocument/2006/customXml" ds:itemID="{4752C10B-7645-43BF-A8E6-6F912275E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7</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2026-02-05T12:12:00Z</dcterms:created>
  <dcterms:modified xsi:type="dcterms:W3CDTF">2026-03-02T08:12:00Z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2026-01-28T12:36:23Z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99ff20f4-9f06-4f20-9bf9-7167aed7a982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0x0101000970C03C4C96AF43AFA86F89D80F8EC3</vt:lpwstr>
  </property>
  <property fmtid="{D5CDD505-2E9C-101B-9397-08002B2CF9AE}" pid="19" name="DQCStatus">
    <vt:lpwstr>Green (DQC version 03)</vt:lpwstr>
  </property>
</Properties>
</file>