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8A7C7" w14:textId="251FFE16" w:rsidR="00E572B9" w:rsidRDefault="00F70B09" w:rsidP="00F70B09">
      <w:pPr>
        <w:pStyle w:val="Pagedecouverture"/>
        <w:rPr>
          <w:noProof/>
        </w:rPr>
      </w:pPr>
      <w:r>
        <w:rPr>
          <w:noProof/>
        </w:rPr>
        <w:pict w14:anchorId="5296D1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14366B3-F459-4F1E-889B-17885D4D6AEC" style="width:455.25pt;height:354.75pt">
            <v:imagedata r:id="rId10" o:title=""/>
          </v:shape>
        </w:pict>
      </w:r>
    </w:p>
    <w:p w14:paraId="349953B0" w14:textId="77777777" w:rsidR="00E572B9" w:rsidRDefault="00E572B9" w:rsidP="00E572B9">
      <w:pPr>
        <w:rPr>
          <w:noProof/>
        </w:rPr>
        <w:sectPr w:rsidR="00E572B9" w:rsidSect="00F70B09">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09715A8E" w14:textId="1A0C21C9" w:rsidR="006B5A73" w:rsidRDefault="006B5A73" w:rsidP="006B5A73">
      <w:pPr>
        <w:pStyle w:val="Annexetitre"/>
        <w:rPr>
          <w:rStyle w:val="Marker"/>
          <w:noProof/>
        </w:rPr>
      </w:pPr>
      <w:bookmarkStart w:id="0" w:name="_GoBack"/>
      <w:bookmarkEnd w:id="0"/>
      <w:r w:rsidRPr="007D4819">
        <w:rPr>
          <w:noProof/>
        </w:rPr>
        <w:lastRenderedPageBreak/>
        <w:t>ANNEX</w:t>
      </w:r>
    </w:p>
    <w:p w14:paraId="688334E4" w14:textId="43E3F069" w:rsidR="00E572B9" w:rsidRPr="00D06463" w:rsidRDefault="00E572B9" w:rsidP="006B5A73">
      <w:pPr>
        <w:spacing w:line="264" w:lineRule="auto"/>
        <w:jc w:val="center"/>
        <w:rPr>
          <w:b/>
          <w:bCs/>
          <w:noProof/>
          <w:szCs w:val="24"/>
        </w:rPr>
      </w:pPr>
      <w:r w:rsidRPr="00D06463">
        <w:rPr>
          <w:b/>
          <w:bCs/>
          <w:noProof/>
          <w:szCs w:val="24"/>
        </w:rPr>
        <w:t>DECISION No 1/2026 OF THE SPECIALISED COMMITTEE ON PARTICIPATION IN UNION PROGRAMMES ESTABLISHED BY ARTICLE 8(1), POINT (S), OF THE TRADE AND COOPERATION AGREEMENT BETWEEN THE EUROPEAN UNION AND THE EUROPEAN ATOMIC ENERGY COMMUNITY, OF THE ONE PART, AND THE UNITED KINGDOM OF GREAT BRITAIN AND NORTHERN IRELAND, OF THE OTHER PART,</w:t>
      </w:r>
    </w:p>
    <w:p w14:paraId="488106EE" w14:textId="30A942B1" w:rsidR="00E572B9" w:rsidRPr="00E572B9" w:rsidRDefault="00E572B9" w:rsidP="00E572B9">
      <w:pPr>
        <w:pStyle w:val="Text6"/>
        <w:ind w:left="0"/>
        <w:jc w:val="center"/>
        <w:rPr>
          <w:b/>
          <w:bCs/>
          <w:noProof/>
        </w:rPr>
      </w:pPr>
      <w:r w:rsidRPr="00E572B9">
        <w:rPr>
          <w:b/>
          <w:bCs/>
          <w:noProof/>
        </w:rPr>
        <w:t>of [</w:t>
      </w:r>
      <w:r w:rsidRPr="00E572B9">
        <w:rPr>
          <w:b/>
          <w:bCs/>
          <w:noProof/>
          <w:highlight w:val="lightGray"/>
        </w:rPr>
        <w:t>date</w:t>
      </w:r>
      <w:r w:rsidRPr="00E572B9">
        <w:rPr>
          <w:b/>
          <w:bCs/>
          <w:noProof/>
        </w:rPr>
        <w:t>]</w:t>
      </w:r>
    </w:p>
    <w:p w14:paraId="2353E7FE" w14:textId="10160D1E" w:rsidR="00E572B9" w:rsidRDefault="00E572B9" w:rsidP="00E572B9">
      <w:pPr>
        <w:pStyle w:val="Text6"/>
        <w:ind w:left="0"/>
        <w:jc w:val="center"/>
        <w:rPr>
          <w:b/>
          <w:bCs/>
          <w:noProof/>
        </w:rPr>
      </w:pPr>
      <w:r w:rsidRPr="00E572B9">
        <w:rPr>
          <w:b/>
          <w:bCs/>
          <w:noProof/>
        </w:rPr>
        <w:t>amending Protocol I to the Trade and Cooperation Agreement</w:t>
      </w:r>
    </w:p>
    <w:p w14:paraId="57B6703F" w14:textId="77777777" w:rsidR="00E572B9" w:rsidRDefault="00E572B9" w:rsidP="00E572B9">
      <w:pPr>
        <w:pStyle w:val="Text6"/>
        <w:ind w:left="0"/>
        <w:rPr>
          <w:b/>
          <w:bCs/>
          <w:noProof/>
        </w:rPr>
      </w:pPr>
    </w:p>
    <w:p w14:paraId="5BC4D6A8" w14:textId="77777777" w:rsidR="00E572B9" w:rsidRPr="00D06463" w:rsidRDefault="00E572B9" w:rsidP="00E572B9">
      <w:pPr>
        <w:spacing w:line="264" w:lineRule="auto"/>
        <w:rPr>
          <w:noProof/>
          <w:szCs w:val="24"/>
        </w:rPr>
      </w:pPr>
      <w:r w:rsidRPr="00D06463">
        <w:rPr>
          <w:noProof/>
          <w:szCs w:val="24"/>
        </w:rPr>
        <w:t xml:space="preserve">THE SPECIALISED COMMITTEE ON PARTICIPATION IN UNION PROGRAMMES, </w:t>
      </w:r>
    </w:p>
    <w:p w14:paraId="296BC7DE" w14:textId="77777777" w:rsidR="00E572B9" w:rsidRPr="00D06463" w:rsidRDefault="00E572B9" w:rsidP="00E572B9">
      <w:pPr>
        <w:spacing w:line="264" w:lineRule="auto"/>
        <w:rPr>
          <w:noProof/>
          <w:szCs w:val="24"/>
        </w:rPr>
      </w:pPr>
    </w:p>
    <w:p w14:paraId="26DF6B83" w14:textId="77777777" w:rsidR="00E572B9" w:rsidRDefault="00E572B9" w:rsidP="00E572B9">
      <w:pPr>
        <w:spacing w:line="264" w:lineRule="auto"/>
        <w:rPr>
          <w:noProof/>
        </w:rPr>
      </w:pPr>
      <w:r w:rsidRPr="034334B8">
        <w:rPr>
          <w:noProof/>
        </w:rPr>
        <w:t xml:space="preserve">Having regard to the Trade and Cooperation Agreement between the European Union and the European Atomic Energy Community, of the one part, and the United Kingdom of Great Britain and Northern Ireland, of the other part </w:t>
      </w:r>
      <w:r w:rsidRPr="034334B8">
        <w:rPr>
          <w:rStyle w:val="FootnoteReference"/>
          <w:noProof/>
        </w:rPr>
        <w:footnoteReference w:id="1"/>
      </w:r>
      <w:r w:rsidRPr="034334B8">
        <w:rPr>
          <w:noProof/>
        </w:rPr>
        <w:t xml:space="preserve"> (the ‘Trade and Cooperation Agreement’), and in particular Article 710(2) thereof, </w:t>
      </w:r>
    </w:p>
    <w:p w14:paraId="661F094E" w14:textId="15082858" w:rsidR="034334B8" w:rsidRDefault="034334B8" w:rsidP="034334B8">
      <w:pPr>
        <w:spacing w:line="264" w:lineRule="auto"/>
        <w:rPr>
          <w:noProof/>
        </w:rPr>
      </w:pPr>
    </w:p>
    <w:p w14:paraId="79850BA5" w14:textId="10142D53" w:rsidR="12E7B9A0" w:rsidRDefault="12E7B9A0" w:rsidP="034334B8">
      <w:pPr>
        <w:spacing w:line="264" w:lineRule="auto"/>
        <w:rPr>
          <w:noProof/>
        </w:rPr>
      </w:pPr>
      <w:r>
        <w:rPr>
          <w:noProof/>
        </w:rPr>
        <w:t>Whereas:</w:t>
      </w:r>
    </w:p>
    <w:p w14:paraId="642C4E97" w14:textId="77777777" w:rsidR="00E572B9" w:rsidRPr="00D06463" w:rsidRDefault="00E572B9" w:rsidP="00E572B9">
      <w:pPr>
        <w:spacing w:line="264" w:lineRule="auto"/>
        <w:rPr>
          <w:noProof/>
          <w:szCs w:val="24"/>
        </w:rPr>
      </w:pPr>
    </w:p>
    <w:p w14:paraId="12CFD412" w14:textId="77777777" w:rsidR="00E572B9" w:rsidRPr="00D06463" w:rsidRDefault="00E572B9" w:rsidP="00E572B9">
      <w:pPr>
        <w:spacing w:line="276" w:lineRule="auto"/>
        <w:rPr>
          <w:noProof/>
          <w:szCs w:val="24"/>
        </w:rPr>
      </w:pPr>
      <w:bookmarkStart w:id="1" w:name="_Hlk216872671"/>
      <w:r w:rsidRPr="00D06463">
        <w:rPr>
          <w:noProof/>
          <w:szCs w:val="24"/>
        </w:rPr>
        <w:t>CONSIDERING</w:t>
      </w:r>
      <w:r>
        <w:rPr>
          <w:noProof/>
          <w:szCs w:val="24"/>
        </w:rPr>
        <w:t xml:space="preserve"> </w:t>
      </w:r>
      <w:r w:rsidRPr="00D06463">
        <w:rPr>
          <w:noProof/>
          <w:szCs w:val="24"/>
        </w:rPr>
        <w:t xml:space="preserve">the common goals, values and strong links of the Parties in the field of education, training, youth and sport, and that the participation of the United Kingdom in the Erasmus+ Union programme will benefit both Parties in this regard, </w:t>
      </w:r>
    </w:p>
    <w:p w14:paraId="4A076884" w14:textId="77777777" w:rsidR="00E572B9" w:rsidRPr="00D06463" w:rsidRDefault="00E572B9" w:rsidP="00E572B9">
      <w:pPr>
        <w:spacing w:line="276" w:lineRule="auto"/>
        <w:rPr>
          <w:noProof/>
          <w:szCs w:val="24"/>
        </w:rPr>
      </w:pPr>
    </w:p>
    <w:p w14:paraId="19416FB7" w14:textId="77777777" w:rsidR="00E572B9" w:rsidRPr="00D06463" w:rsidRDefault="00E572B9" w:rsidP="00E572B9">
      <w:pPr>
        <w:spacing w:line="276" w:lineRule="auto"/>
        <w:rPr>
          <w:noProof/>
          <w:szCs w:val="24"/>
        </w:rPr>
      </w:pPr>
      <w:r w:rsidRPr="00D06463">
        <w:rPr>
          <w:noProof/>
          <w:szCs w:val="24"/>
        </w:rPr>
        <w:t>REAFFIRMING the understanding of the</w:t>
      </w:r>
      <w:r>
        <w:rPr>
          <w:noProof/>
          <w:szCs w:val="24"/>
        </w:rPr>
        <w:t xml:space="preserve"> Parties</w:t>
      </w:r>
      <w:r w:rsidRPr="00D06463">
        <w:rPr>
          <w:noProof/>
          <w:szCs w:val="24"/>
        </w:rPr>
        <w:t xml:space="preserve"> that the specific terms of this participation, including mutually agreed financial terms, should ensure a fair balance as regards the contributions of and benefits to the </w:t>
      </w:r>
      <w:r w:rsidRPr="00762432">
        <w:rPr>
          <w:noProof/>
          <w:szCs w:val="24"/>
        </w:rPr>
        <w:t>United Kingdom</w:t>
      </w:r>
      <w:r w:rsidRPr="00D06463">
        <w:rPr>
          <w:noProof/>
          <w:szCs w:val="24"/>
        </w:rPr>
        <w:t>,</w:t>
      </w:r>
    </w:p>
    <w:p w14:paraId="7E677833" w14:textId="77777777" w:rsidR="00E572B9" w:rsidRPr="00D06463" w:rsidRDefault="00E572B9" w:rsidP="00E572B9">
      <w:pPr>
        <w:spacing w:line="276" w:lineRule="auto"/>
        <w:rPr>
          <w:noProof/>
          <w:szCs w:val="24"/>
        </w:rPr>
      </w:pPr>
      <w:r w:rsidRPr="00D06463">
        <w:rPr>
          <w:noProof/>
          <w:szCs w:val="24"/>
        </w:rPr>
        <w:t xml:space="preserve"> </w:t>
      </w:r>
    </w:p>
    <w:p w14:paraId="627B299F" w14:textId="77777777" w:rsidR="00E572B9" w:rsidRPr="00D06463" w:rsidRDefault="00E572B9" w:rsidP="00E572B9">
      <w:pPr>
        <w:spacing w:line="276" w:lineRule="auto"/>
        <w:rPr>
          <w:noProof/>
          <w:szCs w:val="24"/>
        </w:rPr>
      </w:pPr>
      <w:r w:rsidRPr="00D06463">
        <w:rPr>
          <w:noProof/>
          <w:szCs w:val="24"/>
        </w:rPr>
        <w:t xml:space="preserve">ACKNOWLEDGING that, </w:t>
      </w:r>
      <w:r w:rsidRPr="00762432">
        <w:rPr>
          <w:noProof/>
          <w:szCs w:val="24"/>
        </w:rPr>
        <w:t>in line with this understanding,</w:t>
      </w:r>
      <w:r w:rsidRPr="00D06463">
        <w:rPr>
          <w:noProof/>
          <w:szCs w:val="24"/>
        </w:rPr>
        <w:t xml:space="preserve"> the Parties have considered it appropriate to adjust the contribution key for Erasmus+ in the multiannual financial framework 2021-2027 under the Trade and Cooperation Agreement,</w:t>
      </w:r>
    </w:p>
    <w:p w14:paraId="29F8A496" w14:textId="77777777" w:rsidR="00E572B9" w:rsidRPr="00D06463" w:rsidRDefault="00E572B9" w:rsidP="00E572B9">
      <w:pPr>
        <w:spacing w:line="276" w:lineRule="auto"/>
        <w:rPr>
          <w:noProof/>
          <w:szCs w:val="24"/>
        </w:rPr>
      </w:pPr>
    </w:p>
    <w:p w14:paraId="42CED094" w14:textId="58078E41" w:rsidR="00E572B9" w:rsidRPr="00D06463" w:rsidRDefault="00E572B9" w:rsidP="00E572B9">
      <w:pPr>
        <w:spacing w:line="276" w:lineRule="auto"/>
        <w:rPr>
          <w:noProof/>
          <w:szCs w:val="24"/>
        </w:rPr>
      </w:pPr>
      <w:r w:rsidRPr="00D06463">
        <w:rPr>
          <w:noProof/>
          <w:szCs w:val="24"/>
        </w:rPr>
        <w:t>RECOGNISING that</w:t>
      </w:r>
      <w:r w:rsidR="005220AB">
        <w:rPr>
          <w:noProof/>
          <w:szCs w:val="24"/>
        </w:rPr>
        <w:t xml:space="preserve"> </w:t>
      </w:r>
      <w:r w:rsidRPr="00D06463">
        <w:rPr>
          <w:noProof/>
          <w:szCs w:val="24"/>
        </w:rPr>
        <w:t xml:space="preserve">the participation of the United Kingdom in any relevant programme succeeding Erasmus+ under the next multiannual financial framework </w:t>
      </w:r>
      <w:r w:rsidRPr="00762432">
        <w:rPr>
          <w:noProof/>
          <w:szCs w:val="24"/>
        </w:rPr>
        <w:t>should</w:t>
      </w:r>
      <w:r w:rsidRPr="00D06463">
        <w:rPr>
          <w:noProof/>
          <w:szCs w:val="24"/>
        </w:rPr>
        <w:t xml:space="preserve"> be on mutually agreed terms</w:t>
      </w:r>
      <w:r>
        <w:rPr>
          <w:noProof/>
          <w:szCs w:val="24"/>
        </w:rPr>
        <w:t xml:space="preserve"> to</w:t>
      </w:r>
      <w:r w:rsidRPr="00D06463">
        <w:rPr>
          <w:noProof/>
          <w:szCs w:val="24"/>
        </w:rPr>
        <w:t xml:space="preserve"> reflect a fair balance and be informed by the experience of the participation in 2027</w:t>
      </w:r>
      <w:r>
        <w:rPr>
          <w:noProof/>
          <w:szCs w:val="24"/>
        </w:rPr>
        <w:t xml:space="preserve">, </w:t>
      </w:r>
      <w:bookmarkEnd w:id="1"/>
    </w:p>
    <w:p w14:paraId="01AF7E3B" w14:textId="77777777" w:rsidR="00E572B9" w:rsidRPr="00D06463" w:rsidRDefault="00E572B9" w:rsidP="00E572B9">
      <w:pPr>
        <w:spacing w:line="264" w:lineRule="auto"/>
        <w:rPr>
          <w:noProof/>
          <w:szCs w:val="24"/>
        </w:rPr>
      </w:pPr>
    </w:p>
    <w:p w14:paraId="448A4179" w14:textId="77777777" w:rsidR="00E572B9" w:rsidRPr="00D06463" w:rsidRDefault="00E572B9" w:rsidP="00E572B9">
      <w:pPr>
        <w:spacing w:line="264" w:lineRule="auto"/>
        <w:rPr>
          <w:noProof/>
          <w:szCs w:val="24"/>
        </w:rPr>
      </w:pPr>
      <w:r w:rsidRPr="00D06463">
        <w:rPr>
          <w:noProof/>
          <w:szCs w:val="24"/>
        </w:rPr>
        <w:t xml:space="preserve">HAS ADOPTED THIS DECISION: </w:t>
      </w:r>
    </w:p>
    <w:p w14:paraId="06FEA6F7" w14:textId="77777777" w:rsidR="00E572B9" w:rsidRPr="00D06463" w:rsidRDefault="00E572B9" w:rsidP="00E572B9">
      <w:pPr>
        <w:spacing w:line="264" w:lineRule="auto"/>
        <w:rPr>
          <w:noProof/>
          <w:szCs w:val="24"/>
        </w:rPr>
      </w:pPr>
    </w:p>
    <w:p w14:paraId="7257FA57" w14:textId="77777777" w:rsidR="00E572B9" w:rsidRPr="00D06463" w:rsidRDefault="00E572B9" w:rsidP="00E572B9">
      <w:pPr>
        <w:spacing w:line="264" w:lineRule="auto"/>
        <w:jc w:val="center"/>
        <w:rPr>
          <w:noProof/>
          <w:szCs w:val="24"/>
        </w:rPr>
      </w:pPr>
      <w:r w:rsidRPr="00D06463">
        <w:rPr>
          <w:noProof/>
          <w:szCs w:val="24"/>
        </w:rPr>
        <w:t>Article 1</w:t>
      </w:r>
    </w:p>
    <w:p w14:paraId="342BC6AE" w14:textId="77777777" w:rsidR="00E572B9" w:rsidRPr="00D06463" w:rsidRDefault="00E572B9" w:rsidP="00E572B9">
      <w:pPr>
        <w:spacing w:line="264" w:lineRule="auto"/>
        <w:rPr>
          <w:noProof/>
          <w:szCs w:val="24"/>
        </w:rPr>
      </w:pPr>
      <w:r w:rsidRPr="00D06463">
        <w:rPr>
          <w:noProof/>
          <w:szCs w:val="24"/>
        </w:rPr>
        <w:t>Protocol I is amended as set out in the Annex to this Decision.</w:t>
      </w:r>
    </w:p>
    <w:p w14:paraId="0E71CA6B" w14:textId="77777777" w:rsidR="00E572B9" w:rsidRPr="00D06463" w:rsidRDefault="00E572B9" w:rsidP="00E572B9">
      <w:pPr>
        <w:spacing w:line="264" w:lineRule="auto"/>
        <w:rPr>
          <w:noProof/>
          <w:szCs w:val="24"/>
        </w:rPr>
      </w:pPr>
    </w:p>
    <w:p w14:paraId="3E6F301B" w14:textId="77777777" w:rsidR="00E572B9" w:rsidRPr="00D06463" w:rsidRDefault="00E572B9" w:rsidP="00E572B9">
      <w:pPr>
        <w:spacing w:line="264" w:lineRule="auto"/>
        <w:jc w:val="center"/>
        <w:rPr>
          <w:noProof/>
          <w:szCs w:val="24"/>
        </w:rPr>
      </w:pPr>
      <w:r w:rsidRPr="00D06463">
        <w:rPr>
          <w:noProof/>
          <w:szCs w:val="24"/>
        </w:rPr>
        <w:t>Article 2</w:t>
      </w:r>
    </w:p>
    <w:p w14:paraId="4A954F5A" w14:textId="77777777" w:rsidR="00E572B9" w:rsidRPr="00D06463" w:rsidRDefault="00E572B9" w:rsidP="00E572B9">
      <w:pPr>
        <w:spacing w:line="264" w:lineRule="auto"/>
        <w:rPr>
          <w:noProof/>
          <w:szCs w:val="24"/>
        </w:rPr>
      </w:pPr>
      <w:r w:rsidRPr="00D06463">
        <w:rPr>
          <w:noProof/>
          <w:szCs w:val="24"/>
        </w:rPr>
        <w:t xml:space="preserve">This Decision shall enter into force on the date of its adoption. </w:t>
      </w:r>
    </w:p>
    <w:p w14:paraId="5D121DD7" w14:textId="77777777" w:rsidR="00E572B9" w:rsidRPr="00D06463" w:rsidRDefault="00E572B9" w:rsidP="00E572B9">
      <w:pPr>
        <w:spacing w:line="264" w:lineRule="auto"/>
        <w:rPr>
          <w:noProof/>
          <w:szCs w:val="24"/>
        </w:rPr>
      </w:pPr>
      <w:r w:rsidRPr="00D06463">
        <w:rPr>
          <w:noProof/>
          <w:szCs w:val="24"/>
        </w:rPr>
        <w:t>It shall apply from 1 January 2027.</w:t>
      </w:r>
    </w:p>
    <w:p w14:paraId="1B0F9B66" w14:textId="77777777" w:rsidR="00E572B9" w:rsidRPr="00D06463" w:rsidRDefault="00E572B9" w:rsidP="00E572B9">
      <w:pPr>
        <w:spacing w:line="264" w:lineRule="auto"/>
        <w:rPr>
          <w:noProof/>
          <w:szCs w:val="24"/>
        </w:rPr>
      </w:pPr>
    </w:p>
    <w:p w14:paraId="40C946CF" w14:textId="77777777" w:rsidR="00E572B9" w:rsidRPr="00D06463" w:rsidRDefault="00E572B9" w:rsidP="00E572B9">
      <w:pPr>
        <w:spacing w:line="264" w:lineRule="auto"/>
        <w:rPr>
          <w:noProof/>
          <w:szCs w:val="24"/>
        </w:rPr>
      </w:pPr>
    </w:p>
    <w:p w14:paraId="04AE5A3B" w14:textId="6C472EEE" w:rsidR="00E572B9" w:rsidRPr="00D06463" w:rsidRDefault="00E572B9" w:rsidP="00E572B9">
      <w:pPr>
        <w:spacing w:line="264" w:lineRule="auto"/>
        <w:rPr>
          <w:noProof/>
          <w:szCs w:val="24"/>
        </w:rPr>
      </w:pPr>
      <w:r w:rsidRPr="00D06463">
        <w:rPr>
          <w:noProof/>
          <w:szCs w:val="24"/>
        </w:rPr>
        <w:t xml:space="preserve">Done at </w:t>
      </w:r>
      <w:r w:rsidRPr="00E572B9">
        <w:rPr>
          <w:noProof/>
          <w:szCs w:val="24"/>
        </w:rPr>
        <w:t>[</w:t>
      </w:r>
      <w:r w:rsidRPr="00E572B9">
        <w:rPr>
          <w:noProof/>
          <w:szCs w:val="24"/>
          <w:highlight w:val="lightGray"/>
        </w:rPr>
        <w:t>location</w:t>
      </w:r>
      <w:r w:rsidRPr="00E572B9">
        <w:rPr>
          <w:noProof/>
          <w:szCs w:val="24"/>
        </w:rPr>
        <w:t>], [</w:t>
      </w:r>
      <w:r w:rsidRPr="00E572B9">
        <w:rPr>
          <w:noProof/>
          <w:szCs w:val="24"/>
          <w:highlight w:val="lightGray"/>
        </w:rPr>
        <w:t>dd mm</w:t>
      </w:r>
      <w:r w:rsidRPr="00E572B9">
        <w:rPr>
          <w:noProof/>
          <w:szCs w:val="24"/>
        </w:rPr>
        <w:t>] 2026.</w:t>
      </w:r>
    </w:p>
    <w:p w14:paraId="2FC8338B" w14:textId="77777777" w:rsidR="00E572B9" w:rsidRPr="00D06463" w:rsidRDefault="00E572B9" w:rsidP="00E572B9">
      <w:pPr>
        <w:spacing w:line="264" w:lineRule="auto"/>
        <w:rPr>
          <w:noProof/>
          <w:szCs w:val="24"/>
        </w:rPr>
      </w:pPr>
    </w:p>
    <w:p w14:paraId="2E6E387C" w14:textId="77777777" w:rsidR="00E572B9" w:rsidRPr="00D06463" w:rsidRDefault="00E572B9" w:rsidP="00E572B9">
      <w:pPr>
        <w:spacing w:line="264" w:lineRule="auto"/>
        <w:jc w:val="center"/>
        <w:rPr>
          <w:i/>
          <w:iCs/>
          <w:noProof/>
          <w:szCs w:val="24"/>
        </w:rPr>
      </w:pPr>
      <w:r w:rsidRPr="00D06463">
        <w:rPr>
          <w:i/>
          <w:iCs/>
          <w:noProof/>
          <w:szCs w:val="24"/>
        </w:rPr>
        <w:t>For the Specialised Committee on Participation in Union Programmes</w:t>
      </w:r>
    </w:p>
    <w:p w14:paraId="5579B07B" w14:textId="77777777" w:rsidR="00E572B9" w:rsidRPr="00D06463" w:rsidRDefault="00E572B9" w:rsidP="00E572B9">
      <w:pPr>
        <w:spacing w:line="264" w:lineRule="auto"/>
        <w:jc w:val="center"/>
        <w:rPr>
          <w:noProof/>
          <w:szCs w:val="24"/>
        </w:rPr>
      </w:pPr>
      <w:r w:rsidRPr="00D06463">
        <w:rPr>
          <w:i/>
          <w:iCs/>
          <w:noProof/>
          <w:szCs w:val="24"/>
        </w:rPr>
        <w:t>The Co-chairs</w:t>
      </w:r>
    </w:p>
    <w:p w14:paraId="38744ACE" w14:textId="77777777" w:rsidR="00E572B9" w:rsidRPr="00D06463" w:rsidRDefault="00E572B9" w:rsidP="00E572B9">
      <w:pPr>
        <w:rPr>
          <w:noProof/>
          <w:szCs w:val="24"/>
        </w:rPr>
      </w:pPr>
      <w:r w:rsidRPr="00D06463">
        <w:rPr>
          <w:noProof/>
          <w:szCs w:val="24"/>
        </w:rPr>
        <w:br w:type="page"/>
      </w:r>
    </w:p>
    <w:p w14:paraId="60669ECB" w14:textId="77777777" w:rsidR="00E572B9" w:rsidRDefault="00E572B9" w:rsidP="00E572B9">
      <w:pPr>
        <w:spacing w:line="264" w:lineRule="auto"/>
        <w:rPr>
          <w:noProof/>
          <w:szCs w:val="24"/>
        </w:rPr>
      </w:pPr>
    </w:p>
    <w:p w14:paraId="5BE6C968" w14:textId="77777777" w:rsidR="00E572B9" w:rsidRPr="00D06463" w:rsidRDefault="00E572B9" w:rsidP="00E572B9">
      <w:pPr>
        <w:spacing w:line="264" w:lineRule="auto"/>
        <w:rPr>
          <w:noProof/>
          <w:szCs w:val="24"/>
        </w:rPr>
      </w:pPr>
    </w:p>
    <w:p w14:paraId="3FC977B1" w14:textId="77777777" w:rsidR="00E572B9" w:rsidRPr="00D06463" w:rsidRDefault="00E572B9" w:rsidP="00E572B9">
      <w:pPr>
        <w:spacing w:line="264" w:lineRule="auto"/>
        <w:jc w:val="center"/>
        <w:rPr>
          <w:noProof/>
          <w:szCs w:val="24"/>
        </w:rPr>
      </w:pPr>
      <w:r w:rsidRPr="00D06463">
        <w:rPr>
          <w:noProof/>
          <w:szCs w:val="24"/>
        </w:rPr>
        <w:t>ANNEX</w:t>
      </w:r>
    </w:p>
    <w:p w14:paraId="2F01A422" w14:textId="77777777" w:rsidR="00E572B9" w:rsidRPr="00D06463" w:rsidRDefault="00E572B9" w:rsidP="00E572B9">
      <w:pPr>
        <w:spacing w:line="264" w:lineRule="auto"/>
        <w:rPr>
          <w:noProof/>
          <w:szCs w:val="24"/>
        </w:rPr>
      </w:pPr>
    </w:p>
    <w:p w14:paraId="6D02763A" w14:textId="77777777" w:rsidR="00E572B9" w:rsidRDefault="00E572B9" w:rsidP="00E572B9">
      <w:pPr>
        <w:spacing w:line="264" w:lineRule="auto"/>
        <w:rPr>
          <w:noProof/>
          <w:szCs w:val="24"/>
        </w:rPr>
      </w:pPr>
    </w:p>
    <w:p w14:paraId="127E9306" w14:textId="77777777" w:rsidR="00E572B9" w:rsidRDefault="00E572B9" w:rsidP="00E572B9">
      <w:pPr>
        <w:spacing w:line="264" w:lineRule="auto"/>
        <w:rPr>
          <w:noProof/>
          <w:szCs w:val="24"/>
        </w:rPr>
      </w:pPr>
    </w:p>
    <w:p w14:paraId="1CDAFBB6" w14:textId="77777777" w:rsidR="00E572B9" w:rsidRPr="00D06463" w:rsidRDefault="00E572B9" w:rsidP="00E572B9">
      <w:pPr>
        <w:spacing w:line="264" w:lineRule="auto"/>
        <w:rPr>
          <w:noProof/>
          <w:szCs w:val="24"/>
        </w:rPr>
      </w:pPr>
      <w:r w:rsidRPr="00D06463">
        <w:rPr>
          <w:noProof/>
          <w:szCs w:val="24"/>
        </w:rPr>
        <w:t>Protocol I to the Trade and Cooperation Agreement is amended as follows:</w:t>
      </w:r>
    </w:p>
    <w:p w14:paraId="17F7473E" w14:textId="77777777" w:rsidR="00E572B9" w:rsidRPr="00D06463" w:rsidRDefault="00E572B9" w:rsidP="00E572B9">
      <w:pPr>
        <w:spacing w:line="264" w:lineRule="auto"/>
        <w:rPr>
          <w:noProof/>
          <w:szCs w:val="24"/>
        </w:rPr>
      </w:pPr>
    </w:p>
    <w:p w14:paraId="0474CC00" w14:textId="77777777" w:rsidR="00E572B9" w:rsidRPr="00D06463" w:rsidRDefault="00E572B9" w:rsidP="00E572B9">
      <w:pPr>
        <w:spacing w:line="264" w:lineRule="auto"/>
        <w:rPr>
          <w:noProof/>
          <w:szCs w:val="24"/>
        </w:rPr>
      </w:pPr>
    </w:p>
    <w:p w14:paraId="0FC2D181" w14:textId="77777777" w:rsidR="00E572B9" w:rsidRPr="00D06463" w:rsidRDefault="00E572B9" w:rsidP="00E572B9">
      <w:pPr>
        <w:spacing w:line="276" w:lineRule="auto"/>
        <w:rPr>
          <w:noProof/>
          <w:szCs w:val="24"/>
        </w:rPr>
      </w:pPr>
      <w:r w:rsidRPr="00D06463">
        <w:rPr>
          <w:noProof/>
          <w:szCs w:val="24"/>
        </w:rPr>
        <w:t xml:space="preserve">a) </w:t>
      </w:r>
      <w:r>
        <w:rPr>
          <w:noProof/>
          <w:szCs w:val="24"/>
        </w:rPr>
        <w:t>In Article 1 a</w:t>
      </w:r>
      <w:r w:rsidRPr="00D06463">
        <w:rPr>
          <w:noProof/>
          <w:szCs w:val="24"/>
        </w:rPr>
        <w:t xml:space="preserve"> new paragraph 2 is inserted:</w:t>
      </w:r>
    </w:p>
    <w:p w14:paraId="3FEBE980" w14:textId="77777777" w:rsidR="00E572B9" w:rsidRPr="00D06463" w:rsidRDefault="00E572B9" w:rsidP="00E572B9">
      <w:pPr>
        <w:spacing w:line="276" w:lineRule="auto"/>
        <w:rPr>
          <w:noProof/>
          <w:szCs w:val="24"/>
        </w:rPr>
      </w:pPr>
    </w:p>
    <w:p w14:paraId="5869B0B6" w14:textId="77777777" w:rsidR="00E572B9" w:rsidRPr="00D06463" w:rsidRDefault="00E572B9" w:rsidP="00E572B9">
      <w:pPr>
        <w:spacing w:line="276" w:lineRule="auto"/>
        <w:ind w:left="720"/>
        <w:rPr>
          <w:noProof/>
          <w:szCs w:val="24"/>
        </w:rPr>
      </w:pPr>
      <w:r w:rsidRPr="00D06463">
        <w:rPr>
          <w:noProof/>
          <w:szCs w:val="24"/>
        </w:rPr>
        <w:t>(2) The United Kingdom shall participate in and contribute as of 1 January 2027 to the Union programme established by the following basic act:</w:t>
      </w:r>
    </w:p>
    <w:p w14:paraId="69AD0E75" w14:textId="77777777" w:rsidR="00E572B9" w:rsidRPr="00D06463" w:rsidRDefault="00E572B9" w:rsidP="00E572B9">
      <w:pPr>
        <w:spacing w:line="276" w:lineRule="auto"/>
        <w:ind w:left="720"/>
        <w:rPr>
          <w:noProof/>
          <w:szCs w:val="24"/>
        </w:rPr>
      </w:pPr>
    </w:p>
    <w:p w14:paraId="2F107E43" w14:textId="77777777" w:rsidR="00E572B9" w:rsidRPr="00D06463" w:rsidRDefault="00E572B9" w:rsidP="00E572B9">
      <w:pPr>
        <w:spacing w:line="276" w:lineRule="auto"/>
        <w:ind w:left="720"/>
        <w:rPr>
          <w:noProof/>
          <w:szCs w:val="24"/>
        </w:rPr>
      </w:pPr>
      <w:r w:rsidRPr="00D06463">
        <w:rPr>
          <w:noProof/>
          <w:szCs w:val="24"/>
        </w:rPr>
        <w:t>a) Regulation (EU) 2021/817 of the European Parliament and of the Council of 20 May 2021 establishing Erasmus+: the Union Programme for education and training, youth and sport and repealing Regulation (EU) No 1288/2013</w:t>
      </w:r>
      <w:r w:rsidRPr="00D06463">
        <w:rPr>
          <w:rStyle w:val="FootnoteReference"/>
          <w:noProof/>
          <w:szCs w:val="24"/>
        </w:rPr>
        <w:footnoteReference w:id="2"/>
      </w:r>
      <w:r w:rsidRPr="00D06463">
        <w:rPr>
          <w:noProof/>
          <w:szCs w:val="24"/>
        </w:rPr>
        <w:t>.</w:t>
      </w:r>
    </w:p>
    <w:p w14:paraId="26C8AF6D" w14:textId="77777777" w:rsidR="00E572B9" w:rsidRPr="00D06463" w:rsidRDefault="00E572B9" w:rsidP="00E572B9">
      <w:pPr>
        <w:spacing w:line="276" w:lineRule="auto"/>
        <w:rPr>
          <w:noProof/>
          <w:szCs w:val="24"/>
        </w:rPr>
      </w:pPr>
    </w:p>
    <w:p w14:paraId="7BFEAF54" w14:textId="77777777" w:rsidR="00E572B9" w:rsidRPr="00D06463" w:rsidRDefault="00E572B9" w:rsidP="00E572B9">
      <w:pPr>
        <w:spacing w:line="276" w:lineRule="auto"/>
        <w:rPr>
          <w:noProof/>
          <w:szCs w:val="24"/>
        </w:rPr>
      </w:pPr>
    </w:p>
    <w:p w14:paraId="74991556" w14:textId="77777777" w:rsidR="00E572B9" w:rsidRPr="00D06463" w:rsidRDefault="00E572B9" w:rsidP="00E572B9">
      <w:pPr>
        <w:spacing w:line="276" w:lineRule="auto"/>
        <w:rPr>
          <w:noProof/>
          <w:szCs w:val="24"/>
        </w:rPr>
      </w:pPr>
      <w:r w:rsidRPr="00D06463">
        <w:rPr>
          <w:noProof/>
          <w:szCs w:val="24"/>
        </w:rPr>
        <w:t xml:space="preserve">b) Paragraph 2 in Article 1 becomes paragraph 3 </w:t>
      </w:r>
      <w:r>
        <w:rPr>
          <w:noProof/>
          <w:szCs w:val="24"/>
        </w:rPr>
        <w:t>and is replaced by the following</w:t>
      </w:r>
      <w:r w:rsidRPr="00D06463">
        <w:rPr>
          <w:noProof/>
          <w:szCs w:val="24"/>
        </w:rPr>
        <w:t>:</w:t>
      </w:r>
    </w:p>
    <w:p w14:paraId="2FD46CC5" w14:textId="77777777" w:rsidR="00E572B9" w:rsidRPr="00D06463" w:rsidRDefault="00E572B9" w:rsidP="00E572B9">
      <w:pPr>
        <w:spacing w:line="276" w:lineRule="auto"/>
        <w:rPr>
          <w:noProof/>
          <w:szCs w:val="24"/>
        </w:rPr>
      </w:pPr>
    </w:p>
    <w:p w14:paraId="035D8408" w14:textId="77777777" w:rsidR="00E572B9" w:rsidRPr="00D06463" w:rsidRDefault="00E572B9" w:rsidP="00E572B9">
      <w:pPr>
        <w:spacing w:line="276" w:lineRule="auto"/>
        <w:ind w:left="720"/>
        <w:rPr>
          <w:noProof/>
          <w:szCs w:val="24"/>
        </w:rPr>
      </w:pPr>
      <w:r w:rsidRPr="00D06463">
        <w:rPr>
          <w:noProof/>
          <w:szCs w:val="24"/>
        </w:rPr>
        <w:t>(3) With regard to the programmes referred to in paragraph 1 of this Article, this Protocol shall not apply to award procedures which implement budgetary commitments for 2021, 2022 and 2023.</w:t>
      </w:r>
    </w:p>
    <w:p w14:paraId="359EDECE" w14:textId="77777777" w:rsidR="00E572B9" w:rsidRPr="00D06463" w:rsidRDefault="00E572B9" w:rsidP="00E572B9">
      <w:pPr>
        <w:spacing w:line="276" w:lineRule="auto"/>
        <w:rPr>
          <w:noProof/>
          <w:szCs w:val="24"/>
        </w:rPr>
      </w:pPr>
    </w:p>
    <w:p w14:paraId="2AD64BA5" w14:textId="77777777" w:rsidR="00E572B9" w:rsidRPr="00D06463" w:rsidRDefault="00E572B9" w:rsidP="00E572B9">
      <w:pPr>
        <w:spacing w:line="276" w:lineRule="auto"/>
        <w:rPr>
          <w:noProof/>
          <w:szCs w:val="24"/>
        </w:rPr>
      </w:pPr>
    </w:p>
    <w:p w14:paraId="7A20C55D" w14:textId="77777777" w:rsidR="00E572B9" w:rsidRPr="00D06463" w:rsidRDefault="00E572B9" w:rsidP="00E572B9">
      <w:pPr>
        <w:spacing w:line="276" w:lineRule="auto"/>
        <w:rPr>
          <w:noProof/>
          <w:szCs w:val="24"/>
        </w:rPr>
      </w:pPr>
      <w:r w:rsidRPr="00D06463">
        <w:rPr>
          <w:noProof/>
          <w:szCs w:val="24"/>
        </w:rPr>
        <w:t xml:space="preserve">c) </w:t>
      </w:r>
      <w:r>
        <w:rPr>
          <w:noProof/>
          <w:szCs w:val="24"/>
        </w:rPr>
        <w:t>I</w:t>
      </w:r>
      <w:r w:rsidRPr="001D5F03">
        <w:rPr>
          <w:noProof/>
          <w:szCs w:val="24"/>
        </w:rPr>
        <w:t>n Article 1</w:t>
      </w:r>
      <w:r>
        <w:rPr>
          <w:noProof/>
          <w:szCs w:val="24"/>
        </w:rPr>
        <w:t xml:space="preserve"> a</w:t>
      </w:r>
      <w:r w:rsidRPr="00D06463">
        <w:rPr>
          <w:noProof/>
          <w:szCs w:val="24"/>
        </w:rPr>
        <w:t xml:space="preserve"> new paragraph 4 is inserted:</w:t>
      </w:r>
    </w:p>
    <w:p w14:paraId="56408B7A" w14:textId="77777777" w:rsidR="00E572B9" w:rsidRPr="00D06463" w:rsidRDefault="00E572B9" w:rsidP="00E572B9">
      <w:pPr>
        <w:spacing w:line="276" w:lineRule="auto"/>
        <w:rPr>
          <w:noProof/>
          <w:szCs w:val="24"/>
        </w:rPr>
      </w:pPr>
    </w:p>
    <w:p w14:paraId="0533A98E" w14:textId="77777777" w:rsidR="00E572B9" w:rsidRPr="00D06463" w:rsidRDefault="00E572B9" w:rsidP="00E572B9">
      <w:pPr>
        <w:spacing w:line="276" w:lineRule="auto"/>
        <w:ind w:left="720"/>
        <w:rPr>
          <w:noProof/>
          <w:szCs w:val="24"/>
        </w:rPr>
      </w:pPr>
      <w:r w:rsidRPr="00D06463">
        <w:rPr>
          <w:noProof/>
          <w:szCs w:val="24"/>
        </w:rPr>
        <w:t>(4) With regard to the programme referred to in paragraph 2 of this Article, this Protocol shall not apply to award procedures which implement budgetary commitments for 2021, 2022, 2023, 2024, 2025 and 2026.</w:t>
      </w:r>
    </w:p>
    <w:p w14:paraId="29FC6515" w14:textId="77777777" w:rsidR="00E572B9" w:rsidRPr="00D06463" w:rsidRDefault="00E572B9" w:rsidP="00E572B9">
      <w:pPr>
        <w:spacing w:line="276" w:lineRule="auto"/>
        <w:rPr>
          <w:noProof/>
          <w:szCs w:val="24"/>
        </w:rPr>
      </w:pPr>
    </w:p>
    <w:p w14:paraId="52BEAED2" w14:textId="77777777" w:rsidR="00E572B9" w:rsidRPr="00D06463" w:rsidRDefault="00E572B9" w:rsidP="00E572B9">
      <w:pPr>
        <w:spacing w:line="276" w:lineRule="auto"/>
        <w:rPr>
          <w:noProof/>
          <w:szCs w:val="24"/>
        </w:rPr>
      </w:pPr>
      <w:r w:rsidRPr="00D06463">
        <w:rPr>
          <w:noProof/>
          <w:szCs w:val="24"/>
        </w:rPr>
        <w:t xml:space="preserve">d) Paragraph 1 in Article 2 </w:t>
      </w:r>
      <w:r>
        <w:rPr>
          <w:noProof/>
          <w:szCs w:val="24"/>
        </w:rPr>
        <w:t>is replaced by the following</w:t>
      </w:r>
      <w:r w:rsidRPr="00D06463">
        <w:rPr>
          <w:noProof/>
          <w:szCs w:val="24"/>
        </w:rPr>
        <w:t>:</w:t>
      </w:r>
    </w:p>
    <w:p w14:paraId="7845801C" w14:textId="77777777" w:rsidR="00E572B9" w:rsidRPr="00D06463" w:rsidRDefault="00E572B9" w:rsidP="00E572B9">
      <w:pPr>
        <w:spacing w:line="276" w:lineRule="auto"/>
        <w:rPr>
          <w:noProof/>
          <w:szCs w:val="24"/>
        </w:rPr>
      </w:pPr>
    </w:p>
    <w:p w14:paraId="1D509980" w14:textId="77777777" w:rsidR="00E572B9" w:rsidRPr="00D06463" w:rsidRDefault="00E572B9" w:rsidP="00E572B9">
      <w:pPr>
        <w:spacing w:line="276" w:lineRule="auto"/>
        <w:ind w:left="720"/>
        <w:rPr>
          <w:noProof/>
          <w:szCs w:val="24"/>
        </w:rPr>
      </w:pPr>
      <w:r w:rsidRPr="00D06463">
        <w:rPr>
          <w:noProof/>
          <w:szCs w:val="24"/>
        </w:rPr>
        <w:t xml:space="preserve">(1) The United Kingdom shall participate in the Union programmes and activities, or parts thereof, </w:t>
      </w:r>
      <w:bookmarkStart w:id="2" w:name="_Hlk216871493"/>
      <w:r w:rsidRPr="00D06463">
        <w:rPr>
          <w:noProof/>
          <w:szCs w:val="24"/>
        </w:rPr>
        <w:t xml:space="preserve">referred to in Article 1(1) of this Protocol </w:t>
      </w:r>
      <w:bookmarkEnd w:id="2"/>
      <w:r w:rsidRPr="00D06463">
        <w:rPr>
          <w:noProof/>
          <w:szCs w:val="24"/>
        </w:rPr>
        <w:t>from 1 January 2024 for their remaining duration or until the end of the multiannual financial framework 2021-2027, whichever is shorter.</w:t>
      </w:r>
    </w:p>
    <w:p w14:paraId="381D898F" w14:textId="77777777" w:rsidR="00E572B9" w:rsidRDefault="00E572B9" w:rsidP="00E572B9">
      <w:pPr>
        <w:spacing w:line="276" w:lineRule="auto"/>
        <w:rPr>
          <w:noProof/>
          <w:szCs w:val="24"/>
        </w:rPr>
      </w:pPr>
    </w:p>
    <w:p w14:paraId="6033066B" w14:textId="77777777" w:rsidR="00E572B9" w:rsidRPr="00D06463" w:rsidRDefault="00E572B9" w:rsidP="00E572B9">
      <w:pPr>
        <w:spacing w:line="276" w:lineRule="auto"/>
        <w:rPr>
          <w:noProof/>
          <w:szCs w:val="24"/>
        </w:rPr>
      </w:pPr>
    </w:p>
    <w:p w14:paraId="208A1E0D" w14:textId="7E440CD2" w:rsidR="00E572B9" w:rsidRPr="00D06463" w:rsidRDefault="00E572B9" w:rsidP="00E572B9">
      <w:pPr>
        <w:spacing w:line="276" w:lineRule="auto"/>
        <w:rPr>
          <w:noProof/>
          <w:szCs w:val="24"/>
        </w:rPr>
      </w:pPr>
      <w:r w:rsidRPr="00D06463">
        <w:rPr>
          <w:noProof/>
          <w:szCs w:val="24"/>
        </w:rPr>
        <w:t xml:space="preserve">e) </w:t>
      </w:r>
      <w:r>
        <w:rPr>
          <w:noProof/>
          <w:szCs w:val="24"/>
        </w:rPr>
        <w:t>In Article 2 a</w:t>
      </w:r>
      <w:r w:rsidRPr="00D06463">
        <w:rPr>
          <w:noProof/>
          <w:szCs w:val="24"/>
        </w:rPr>
        <w:t xml:space="preserve"> new paragraph 2 is inserted:</w:t>
      </w:r>
    </w:p>
    <w:p w14:paraId="6DAF90C4" w14:textId="77777777" w:rsidR="00E572B9" w:rsidRPr="00D06463" w:rsidRDefault="00E572B9" w:rsidP="00E572B9">
      <w:pPr>
        <w:spacing w:line="276" w:lineRule="auto"/>
        <w:rPr>
          <w:noProof/>
          <w:szCs w:val="24"/>
        </w:rPr>
      </w:pPr>
    </w:p>
    <w:p w14:paraId="0351AA50" w14:textId="77777777" w:rsidR="00E572B9" w:rsidRPr="00D06463" w:rsidRDefault="00E572B9" w:rsidP="00E572B9">
      <w:pPr>
        <w:spacing w:line="276" w:lineRule="auto"/>
        <w:ind w:left="720"/>
        <w:rPr>
          <w:noProof/>
          <w:szCs w:val="24"/>
        </w:rPr>
      </w:pPr>
      <w:r w:rsidRPr="00D06463">
        <w:rPr>
          <w:iCs/>
          <w:noProof/>
          <w:szCs w:val="24"/>
        </w:rPr>
        <w:t>(2)</w:t>
      </w:r>
      <w:r w:rsidRPr="00D06463">
        <w:rPr>
          <w:noProof/>
          <w:szCs w:val="24"/>
        </w:rPr>
        <w:t xml:space="preserve"> The United Kingdom shall participate in the Union programme referred to in Article 1(2) of this Protocol from 1 January 2027 for its remaining duration or until the end of the multiannual financial framework 2021-2027, whichever is shorter.</w:t>
      </w:r>
    </w:p>
    <w:p w14:paraId="6EFF8352" w14:textId="77777777" w:rsidR="00E572B9" w:rsidRDefault="00E572B9" w:rsidP="00E572B9">
      <w:pPr>
        <w:spacing w:line="276" w:lineRule="auto"/>
        <w:rPr>
          <w:noProof/>
          <w:szCs w:val="24"/>
        </w:rPr>
      </w:pPr>
    </w:p>
    <w:p w14:paraId="5B5DCCD6" w14:textId="77777777" w:rsidR="00E572B9" w:rsidRPr="00D06463" w:rsidRDefault="00E572B9" w:rsidP="00E572B9">
      <w:pPr>
        <w:spacing w:line="276" w:lineRule="auto"/>
        <w:rPr>
          <w:noProof/>
          <w:szCs w:val="24"/>
        </w:rPr>
      </w:pPr>
    </w:p>
    <w:p w14:paraId="38881BD0" w14:textId="77777777" w:rsidR="00E572B9" w:rsidRPr="00D06463" w:rsidRDefault="00E572B9" w:rsidP="00E572B9">
      <w:pPr>
        <w:spacing w:line="276" w:lineRule="auto"/>
        <w:rPr>
          <w:noProof/>
          <w:szCs w:val="24"/>
        </w:rPr>
      </w:pPr>
      <w:r w:rsidRPr="00D06463">
        <w:rPr>
          <w:noProof/>
          <w:szCs w:val="24"/>
        </w:rPr>
        <w:t xml:space="preserve">f) </w:t>
      </w:r>
      <w:r>
        <w:rPr>
          <w:noProof/>
          <w:szCs w:val="24"/>
        </w:rPr>
        <w:t>I</w:t>
      </w:r>
      <w:r w:rsidRPr="00247D66">
        <w:rPr>
          <w:noProof/>
          <w:szCs w:val="24"/>
        </w:rPr>
        <w:t xml:space="preserve">n Article 2 </w:t>
      </w:r>
      <w:r>
        <w:rPr>
          <w:noProof/>
          <w:szCs w:val="24"/>
        </w:rPr>
        <w:t>p</w:t>
      </w:r>
      <w:r w:rsidRPr="00D06463">
        <w:rPr>
          <w:noProof/>
          <w:szCs w:val="24"/>
        </w:rPr>
        <w:t>aragraph 2</w:t>
      </w:r>
      <w:r>
        <w:rPr>
          <w:noProof/>
          <w:szCs w:val="24"/>
        </w:rPr>
        <w:t xml:space="preserve"> becomes paragraph 3 and is replaced by the following</w:t>
      </w:r>
      <w:r w:rsidRPr="00D06463">
        <w:rPr>
          <w:noProof/>
          <w:szCs w:val="24"/>
        </w:rPr>
        <w:t>:</w:t>
      </w:r>
    </w:p>
    <w:p w14:paraId="589FCDE2" w14:textId="77777777" w:rsidR="00E572B9" w:rsidRPr="00D06463" w:rsidRDefault="00E572B9" w:rsidP="00E572B9">
      <w:pPr>
        <w:spacing w:line="276" w:lineRule="auto"/>
        <w:ind w:left="720"/>
        <w:rPr>
          <w:iCs/>
          <w:noProof/>
          <w:szCs w:val="24"/>
        </w:rPr>
      </w:pPr>
      <w:r w:rsidRPr="00D06463">
        <w:rPr>
          <w:iCs/>
          <w:noProof/>
          <w:szCs w:val="24"/>
        </w:rPr>
        <w:t xml:space="preserve">(3) The United Kingdom or United Kingdom entities shall be eligible under the conditions laid down in Article 711 of the Trade and Cooperation Agreement, with regard to Union award procedures, which implement the budgetary commitments of the programmes and activities or parts thereof, referred to in Article 1 of this Protocol, within the time limits set out in paragraphs 1 and 2 of this Article. </w:t>
      </w:r>
    </w:p>
    <w:p w14:paraId="05AA3058" w14:textId="77777777" w:rsidR="00E572B9" w:rsidRPr="00D06463" w:rsidRDefault="00E572B9" w:rsidP="00E572B9">
      <w:pPr>
        <w:spacing w:line="276" w:lineRule="auto"/>
        <w:ind w:left="720"/>
        <w:rPr>
          <w:iCs/>
          <w:noProof/>
          <w:szCs w:val="24"/>
        </w:rPr>
      </w:pPr>
    </w:p>
    <w:p w14:paraId="6D0D6041" w14:textId="77777777" w:rsidR="00E572B9" w:rsidRPr="00D06463" w:rsidRDefault="00E572B9" w:rsidP="00E572B9">
      <w:pPr>
        <w:spacing w:line="276" w:lineRule="auto"/>
        <w:ind w:left="720"/>
        <w:rPr>
          <w:iCs/>
          <w:noProof/>
          <w:szCs w:val="24"/>
        </w:rPr>
      </w:pPr>
      <w:r w:rsidRPr="00D06463">
        <w:rPr>
          <w:iCs/>
          <w:noProof/>
          <w:szCs w:val="24"/>
        </w:rPr>
        <w:t>For the Union programmes</w:t>
      </w:r>
      <w:r w:rsidRPr="00D06463">
        <w:rPr>
          <w:noProof/>
        </w:rPr>
        <w:t xml:space="preserve"> </w:t>
      </w:r>
      <w:r w:rsidRPr="00D06463">
        <w:rPr>
          <w:iCs/>
          <w:noProof/>
          <w:szCs w:val="24"/>
        </w:rPr>
        <w:t>and activities, or parts thereof, referred to in Article 1(1) of this Protocol, the United Kingdom or United Kingdom entities shall not be eligible for Union funding under Union award procedures which implement budgetary commitments for 2021, 2022 and 2023, without prejudice to the applicable eligibility rules for entities of non-associated countries laid down in the basic act or other rules pertaining to the implementation of the Union programme or activity.</w:t>
      </w:r>
    </w:p>
    <w:p w14:paraId="353297F9" w14:textId="77777777" w:rsidR="00E572B9" w:rsidRPr="00D06463" w:rsidRDefault="00E572B9" w:rsidP="00E572B9">
      <w:pPr>
        <w:spacing w:line="276" w:lineRule="auto"/>
        <w:ind w:left="720"/>
        <w:rPr>
          <w:iCs/>
          <w:noProof/>
          <w:szCs w:val="24"/>
        </w:rPr>
      </w:pPr>
    </w:p>
    <w:p w14:paraId="70FCF6C2" w14:textId="77777777" w:rsidR="00E572B9" w:rsidRPr="00D06463" w:rsidRDefault="00E572B9" w:rsidP="00E572B9">
      <w:pPr>
        <w:spacing w:line="276" w:lineRule="auto"/>
        <w:ind w:left="720"/>
        <w:rPr>
          <w:iCs/>
          <w:noProof/>
          <w:szCs w:val="24"/>
        </w:rPr>
      </w:pPr>
      <w:r w:rsidRPr="00D06463">
        <w:rPr>
          <w:iCs/>
          <w:noProof/>
          <w:szCs w:val="24"/>
        </w:rPr>
        <w:t>For the Union programme referred to in Article 1(2) of this Protocol, the United Kingdom or United Kingdom entities shall not be eligible for Union funding under Union award procedures which implement budgetary commitments for 2021, 2022, 2023, 2024, 2025 and 2026, without prejudice to the applicable eligibility rules for entities of non-associated countries laid down in the basic act or other rules pertaining to the implementation of the Union programme or activity.</w:t>
      </w:r>
    </w:p>
    <w:p w14:paraId="33935F5F" w14:textId="77777777" w:rsidR="00E572B9" w:rsidRPr="00D06463" w:rsidRDefault="00E572B9" w:rsidP="00E572B9">
      <w:pPr>
        <w:spacing w:line="276" w:lineRule="auto"/>
        <w:rPr>
          <w:iCs/>
          <w:noProof/>
          <w:szCs w:val="24"/>
        </w:rPr>
      </w:pPr>
    </w:p>
    <w:p w14:paraId="37BE92C2" w14:textId="77777777" w:rsidR="00E572B9" w:rsidRPr="00D06463" w:rsidRDefault="00E572B9" w:rsidP="00E572B9">
      <w:pPr>
        <w:spacing w:line="276" w:lineRule="auto"/>
        <w:rPr>
          <w:iCs/>
          <w:noProof/>
          <w:szCs w:val="24"/>
        </w:rPr>
      </w:pPr>
    </w:p>
    <w:p w14:paraId="2510EEC0" w14:textId="77777777" w:rsidR="00E572B9" w:rsidRPr="00D06463" w:rsidRDefault="00E572B9" w:rsidP="00E572B9">
      <w:pPr>
        <w:spacing w:line="276" w:lineRule="auto"/>
        <w:rPr>
          <w:noProof/>
          <w:szCs w:val="24"/>
        </w:rPr>
      </w:pPr>
      <w:r w:rsidRPr="00D06463">
        <w:rPr>
          <w:noProof/>
          <w:szCs w:val="24"/>
        </w:rPr>
        <w:t>g) A new Article 7 is inserted:</w:t>
      </w:r>
    </w:p>
    <w:p w14:paraId="15A4002A" w14:textId="77777777" w:rsidR="00E572B9" w:rsidRPr="00D06463" w:rsidRDefault="00E572B9" w:rsidP="00E572B9">
      <w:pPr>
        <w:spacing w:line="276" w:lineRule="auto"/>
        <w:rPr>
          <w:iCs/>
          <w:noProof/>
          <w:szCs w:val="24"/>
        </w:rPr>
      </w:pPr>
    </w:p>
    <w:p w14:paraId="4FA6F884" w14:textId="77777777" w:rsidR="00E572B9" w:rsidRPr="00D06463" w:rsidRDefault="00E572B9" w:rsidP="00E572B9">
      <w:pPr>
        <w:spacing w:line="276" w:lineRule="auto"/>
        <w:jc w:val="center"/>
        <w:rPr>
          <w:i/>
          <w:noProof/>
          <w:szCs w:val="24"/>
        </w:rPr>
      </w:pPr>
      <w:r w:rsidRPr="00D06463">
        <w:rPr>
          <w:i/>
          <w:noProof/>
          <w:szCs w:val="24"/>
        </w:rPr>
        <w:t>Article 7</w:t>
      </w:r>
    </w:p>
    <w:p w14:paraId="5398AEB4" w14:textId="77777777" w:rsidR="00E572B9" w:rsidRPr="00D06463" w:rsidRDefault="00E572B9" w:rsidP="00E572B9">
      <w:pPr>
        <w:spacing w:line="276" w:lineRule="auto"/>
        <w:ind w:left="720"/>
        <w:jc w:val="center"/>
        <w:rPr>
          <w:noProof/>
          <w:szCs w:val="24"/>
        </w:rPr>
      </w:pPr>
      <w:r w:rsidRPr="00D06463">
        <w:rPr>
          <w:noProof/>
          <w:szCs w:val="24"/>
        </w:rPr>
        <w:t>Specific terms and conditions of participation in the Erasmus+ Programme</w:t>
      </w:r>
    </w:p>
    <w:p w14:paraId="2373058F" w14:textId="77777777" w:rsidR="00E572B9" w:rsidRPr="00D06463" w:rsidRDefault="00E572B9" w:rsidP="00E572B9">
      <w:pPr>
        <w:spacing w:line="276" w:lineRule="auto"/>
        <w:ind w:left="720"/>
        <w:rPr>
          <w:noProof/>
          <w:szCs w:val="24"/>
        </w:rPr>
      </w:pPr>
    </w:p>
    <w:p w14:paraId="0EA91472" w14:textId="77777777" w:rsidR="00E572B9" w:rsidRPr="00D06463" w:rsidRDefault="00E572B9" w:rsidP="00E572B9">
      <w:pPr>
        <w:spacing w:line="276" w:lineRule="auto"/>
        <w:ind w:left="720"/>
        <w:rPr>
          <w:iCs/>
          <w:noProof/>
          <w:szCs w:val="24"/>
        </w:rPr>
      </w:pPr>
      <w:r w:rsidRPr="00D06463">
        <w:rPr>
          <w:iCs/>
          <w:noProof/>
          <w:szCs w:val="24"/>
        </w:rPr>
        <w:t>The participation of the United Kingdom in the Erasmus+ Programme shall be conditional on the notification of a national authority, the designation of a national agency, and the designation of an independent audit body, in conformity with Articles 26, 27, 28 and 29 of Regulation (EU) 2021/817.</w:t>
      </w:r>
    </w:p>
    <w:p w14:paraId="0782168F" w14:textId="77777777" w:rsidR="00E572B9" w:rsidRPr="00D06463" w:rsidRDefault="00E572B9" w:rsidP="00E572B9">
      <w:pPr>
        <w:spacing w:line="276" w:lineRule="auto"/>
        <w:ind w:left="720"/>
        <w:rPr>
          <w:iCs/>
          <w:noProof/>
          <w:szCs w:val="24"/>
        </w:rPr>
      </w:pPr>
      <w:r w:rsidRPr="00D06463">
        <w:rPr>
          <w:iCs/>
          <w:noProof/>
          <w:szCs w:val="24"/>
        </w:rPr>
        <w:t>The participation of the United Kingdom in the Erasmus+ Programme shall be subject to the European Commission accepting or conditionally accepting the ex-ante compliance assessment of the national agency, pursuant to Article 28(2) of Regulation (EU) 2021/817.</w:t>
      </w:r>
    </w:p>
    <w:p w14:paraId="24A827D2" w14:textId="77777777" w:rsidR="00E572B9" w:rsidRPr="00D06463" w:rsidRDefault="00E572B9" w:rsidP="00E572B9">
      <w:pPr>
        <w:spacing w:line="276" w:lineRule="auto"/>
        <w:rPr>
          <w:iCs/>
          <w:noProof/>
          <w:szCs w:val="24"/>
        </w:rPr>
      </w:pPr>
    </w:p>
    <w:p w14:paraId="620C5BC9" w14:textId="77777777" w:rsidR="00E572B9" w:rsidRPr="00D06463" w:rsidRDefault="00E572B9" w:rsidP="00E572B9">
      <w:pPr>
        <w:spacing w:line="276" w:lineRule="auto"/>
        <w:rPr>
          <w:iCs/>
          <w:noProof/>
          <w:szCs w:val="24"/>
        </w:rPr>
      </w:pPr>
    </w:p>
    <w:p w14:paraId="0F2A0637" w14:textId="77777777" w:rsidR="00E572B9" w:rsidRPr="00D06463" w:rsidRDefault="00E572B9" w:rsidP="00E572B9">
      <w:pPr>
        <w:spacing w:line="276" w:lineRule="auto"/>
        <w:rPr>
          <w:noProof/>
          <w:szCs w:val="24"/>
        </w:rPr>
      </w:pPr>
      <w:r w:rsidRPr="00D06463">
        <w:rPr>
          <w:noProof/>
          <w:szCs w:val="24"/>
        </w:rPr>
        <w:t>h) A new Article 8 is inserted:</w:t>
      </w:r>
    </w:p>
    <w:p w14:paraId="5A3D1770" w14:textId="77777777" w:rsidR="00E572B9" w:rsidRPr="00D06463" w:rsidRDefault="00E572B9" w:rsidP="00E572B9">
      <w:pPr>
        <w:spacing w:line="276" w:lineRule="auto"/>
        <w:rPr>
          <w:iCs/>
          <w:noProof/>
          <w:szCs w:val="24"/>
        </w:rPr>
      </w:pPr>
    </w:p>
    <w:p w14:paraId="74B90B03" w14:textId="77777777" w:rsidR="00E572B9" w:rsidRPr="00D06463" w:rsidRDefault="00E572B9" w:rsidP="00E572B9">
      <w:pPr>
        <w:spacing w:line="276" w:lineRule="auto"/>
        <w:jc w:val="center"/>
        <w:rPr>
          <w:i/>
          <w:noProof/>
          <w:szCs w:val="24"/>
        </w:rPr>
      </w:pPr>
      <w:r w:rsidRPr="00D06463">
        <w:rPr>
          <w:i/>
          <w:noProof/>
          <w:szCs w:val="24"/>
        </w:rPr>
        <w:t>Article 8</w:t>
      </w:r>
    </w:p>
    <w:p w14:paraId="79E85E6F" w14:textId="77777777" w:rsidR="00E572B9" w:rsidRPr="00D06463" w:rsidRDefault="00E572B9" w:rsidP="00E572B9">
      <w:pPr>
        <w:spacing w:line="276" w:lineRule="auto"/>
        <w:ind w:left="720"/>
        <w:jc w:val="center"/>
        <w:rPr>
          <w:noProof/>
          <w:szCs w:val="24"/>
        </w:rPr>
      </w:pPr>
      <w:bookmarkStart w:id="3" w:name="_Hlk216872867"/>
      <w:bookmarkStart w:id="4" w:name="_Hlk218762652"/>
      <w:r w:rsidRPr="00D06463">
        <w:rPr>
          <w:noProof/>
          <w:szCs w:val="24"/>
        </w:rPr>
        <w:t>Financial conditions for the participation in the Erasmus+ Programme</w:t>
      </w:r>
      <w:bookmarkEnd w:id="3"/>
    </w:p>
    <w:p w14:paraId="627BBB56" w14:textId="77777777" w:rsidR="00E572B9" w:rsidRPr="00D06463" w:rsidRDefault="00E572B9" w:rsidP="00E572B9">
      <w:pPr>
        <w:spacing w:line="276" w:lineRule="auto"/>
        <w:ind w:left="720"/>
        <w:rPr>
          <w:noProof/>
          <w:szCs w:val="24"/>
        </w:rPr>
      </w:pPr>
    </w:p>
    <w:p w14:paraId="3FCECB8D" w14:textId="77777777" w:rsidR="00E572B9" w:rsidRPr="00D06463" w:rsidRDefault="00E572B9" w:rsidP="00E572B9">
      <w:pPr>
        <w:spacing w:line="276" w:lineRule="auto"/>
        <w:ind w:left="720"/>
        <w:rPr>
          <w:iCs/>
          <w:noProof/>
          <w:szCs w:val="24"/>
        </w:rPr>
      </w:pPr>
      <w:r w:rsidRPr="00D06463">
        <w:rPr>
          <w:iCs/>
          <w:noProof/>
          <w:szCs w:val="24"/>
        </w:rPr>
        <w:t xml:space="preserve">(1) </w:t>
      </w:r>
      <w:bookmarkStart w:id="5" w:name="_Hlk216873013"/>
      <w:r w:rsidRPr="00D06463">
        <w:rPr>
          <w:iCs/>
          <w:noProof/>
          <w:szCs w:val="24"/>
        </w:rPr>
        <w:t>By derogation from Article 714(7) of the Trade and Cooperation Agreement, the contribution key to be applied in year 2027 for the calculation of the operational contribution for the participation in the Erasmus+ Programme, referred to in Article 1(2) of this Protocol, shall be 70% of the contribution key defined in Article 714(6) of the Trade and Cooperation Agreement</w:t>
      </w:r>
      <w:bookmarkEnd w:id="5"/>
      <w:r w:rsidRPr="00D06463">
        <w:rPr>
          <w:iCs/>
          <w:noProof/>
          <w:szCs w:val="24"/>
        </w:rPr>
        <w:t>.</w:t>
      </w:r>
    </w:p>
    <w:p w14:paraId="7B63BCFB" w14:textId="77777777" w:rsidR="00E572B9" w:rsidRPr="00D06463" w:rsidRDefault="00E572B9" w:rsidP="00E572B9">
      <w:pPr>
        <w:spacing w:line="276" w:lineRule="auto"/>
        <w:ind w:left="720"/>
        <w:rPr>
          <w:iCs/>
          <w:noProof/>
          <w:szCs w:val="24"/>
        </w:rPr>
      </w:pPr>
    </w:p>
    <w:p w14:paraId="3C55E471" w14:textId="77777777" w:rsidR="00E572B9" w:rsidRPr="00D06463" w:rsidRDefault="00E572B9" w:rsidP="00E572B9">
      <w:pPr>
        <w:spacing w:line="276" w:lineRule="auto"/>
        <w:ind w:left="720"/>
        <w:rPr>
          <w:iCs/>
          <w:noProof/>
          <w:szCs w:val="24"/>
        </w:rPr>
      </w:pPr>
      <w:r w:rsidRPr="00D06463">
        <w:rPr>
          <w:iCs/>
          <w:noProof/>
          <w:szCs w:val="24"/>
        </w:rPr>
        <w:t xml:space="preserve">(2) In relation to the Erasmus+ Programme, referred to in Article 1(2) of this Protocol, the references to the “contribution key of year N” in Article 714(8) of the Trade and Cooperation Agreement shall be understood as “70% of the contribution key of year N”. </w:t>
      </w:r>
    </w:p>
    <w:bookmarkEnd w:id="4"/>
    <w:p w14:paraId="4629953F" w14:textId="77777777" w:rsidR="00E572B9" w:rsidRPr="00D06463" w:rsidRDefault="00E572B9" w:rsidP="00E572B9">
      <w:pPr>
        <w:spacing w:line="276" w:lineRule="auto"/>
        <w:rPr>
          <w:iCs/>
          <w:noProof/>
          <w:szCs w:val="24"/>
        </w:rPr>
      </w:pPr>
    </w:p>
    <w:p w14:paraId="444F75B1" w14:textId="77777777" w:rsidR="00E572B9" w:rsidRPr="00D06463" w:rsidRDefault="00E572B9" w:rsidP="00E572B9">
      <w:pPr>
        <w:spacing w:line="276" w:lineRule="auto"/>
        <w:rPr>
          <w:iCs/>
          <w:noProof/>
          <w:szCs w:val="24"/>
        </w:rPr>
      </w:pPr>
    </w:p>
    <w:p w14:paraId="3762DF0B" w14:textId="77777777" w:rsidR="00E572B9" w:rsidRPr="00D06463" w:rsidRDefault="00E572B9" w:rsidP="00E572B9">
      <w:pPr>
        <w:spacing w:line="276" w:lineRule="auto"/>
        <w:rPr>
          <w:noProof/>
          <w:szCs w:val="24"/>
        </w:rPr>
      </w:pPr>
      <w:r>
        <w:rPr>
          <w:noProof/>
          <w:szCs w:val="24"/>
        </w:rPr>
        <w:t>i</w:t>
      </w:r>
      <w:r w:rsidRPr="00D06463">
        <w:rPr>
          <w:noProof/>
          <w:szCs w:val="24"/>
        </w:rPr>
        <w:t>) A new Article 9 is inserted:</w:t>
      </w:r>
    </w:p>
    <w:p w14:paraId="6713775E" w14:textId="77777777" w:rsidR="00E572B9" w:rsidRPr="00D06463" w:rsidRDefault="00E572B9" w:rsidP="00E572B9">
      <w:pPr>
        <w:spacing w:line="276" w:lineRule="auto"/>
        <w:rPr>
          <w:iCs/>
          <w:noProof/>
          <w:szCs w:val="24"/>
        </w:rPr>
      </w:pPr>
    </w:p>
    <w:p w14:paraId="70D75133" w14:textId="77777777" w:rsidR="00E572B9" w:rsidRPr="00D06463" w:rsidRDefault="00E572B9" w:rsidP="00E572B9">
      <w:pPr>
        <w:spacing w:line="276" w:lineRule="auto"/>
        <w:jc w:val="center"/>
        <w:rPr>
          <w:i/>
          <w:noProof/>
          <w:szCs w:val="24"/>
        </w:rPr>
      </w:pPr>
      <w:r w:rsidRPr="00D06463">
        <w:rPr>
          <w:i/>
          <w:noProof/>
          <w:szCs w:val="24"/>
        </w:rPr>
        <w:t>Article 9</w:t>
      </w:r>
    </w:p>
    <w:p w14:paraId="0F52FBA1" w14:textId="77777777" w:rsidR="00E572B9" w:rsidRPr="00D06463" w:rsidRDefault="00E572B9" w:rsidP="00E572B9">
      <w:pPr>
        <w:spacing w:line="276" w:lineRule="auto"/>
        <w:ind w:left="720"/>
        <w:jc w:val="center"/>
        <w:rPr>
          <w:noProof/>
          <w:szCs w:val="24"/>
        </w:rPr>
      </w:pPr>
      <w:r w:rsidRPr="00D06463">
        <w:rPr>
          <w:noProof/>
          <w:szCs w:val="24"/>
        </w:rPr>
        <w:t>R</w:t>
      </w:r>
      <w:bookmarkStart w:id="6" w:name="_Hlk216873328"/>
      <w:r w:rsidRPr="00D06463">
        <w:rPr>
          <w:noProof/>
          <w:szCs w:val="24"/>
        </w:rPr>
        <w:t>eview of the United Kingdom’s</w:t>
      </w:r>
      <w:bookmarkEnd w:id="6"/>
      <w:r w:rsidRPr="00D06463">
        <w:rPr>
          <w:noProof/>
          <w:szCs w:val="24"/>
        </w:rPr>
        <w:t xml:space="preserve"> participation in the Erasmus+ Programme</w:t>
      </w:r>
    </w:p>
    <w:p w14:paraId="7D8C0AC1" w14:textId="77777777" w:rsidR="00E572B9" w:rsidRPr="00D06463" w:rsidRDefault="00E572B9" w:rsidP="00E572B9">
      <w:pPr>
        <w:spacing w:line="276" w:lineRule="auto"/>
        <w:ind w:left="720"/>
        <w:rPr>
          <w:noProof/>
          <w:szCs w:val="24"/>
        </w:rPr>
      </w:pPr>
    </w:p>
    <w:p w14:paraId="008581F5" w14:textId="77777777" w:rsidR="00E572B9" w:rsidRPr="00D06463" w:rsidRDefault="00E572B9" w:rsidP="00E572B9">
      <w:pPr>
        <w:pStyle w:val="ListParagraph"/>
        <w:spacing w:line="276" w:lineRule="auto"/>
        <w:jc w:val="both"/>
        <w:rPr>
          <w:rFonts w:ascii="Times New Roman" w:hAnsi="Times New Roman"/>
          <w:iCs/>
          <w:noProof/>
          <w:sz w:val="24"/>
          <w:szCs w:val="24"/>
        </w:rPr>
      </w:pPr>
      <w:bookmarkStart w:id="7" w:name="_Hlk216873352"/>
      <w:r w:rsidRPr="00D06463">
        <w:rPr>
          <w:rFonts w:ascii="Times New Roman" w:hAnsi="Times New Roman"/>
          <w:iCs/>
          <w:noProof/>
          <w:sz w:val="24"/>
          <w:szCs w:val="24"/>
        </w:rPr>
        <w:t xml:space="preserve">(1) Ten months after the start of the United Kingdom’s participation in the programme referred to in Article 1(2) of this Protocol, the Specialised Committee on Participation in Union Programmes shall review the implementation thereof on the basis of the available data concerning </w:t>
      </w:r>
      <w:r w:rsidRPr="00127083">
        <w:rPr>
          <w:rFonts w:ascii="Times New Roman" w:hAnsi="Times New Roman"/>
          <w:iCs/>
          <w:noProof/>
          <w:sz w:val="24"/>
          <w:szCs w:val="24"/>
        </w:rPr>
        <w:t>the participation of United Kingdom entities</w:t>
      </w:r>
      <w:r w:rsidRPr="00127083">
        <w:rPr>
          <w:rFonts w:ascii="Times New Roman" w:hAnsi="Times New Roman"/>
          <w:b/>
          <w:bCs/>
          <w:iCs/>
          <w:noProof/>
          <w:sz w:val="24"/>
          <w:szCs w:val="24"/>
        </w:rPr>
        <w:t xml:space="preserve"> </w:t>
      </w:r>
      <w:r w:rsidRPr="00127083">
        <w:rPr>
          <w:rFonts w:ascii="Times New Roman" w:hAnsi="Times New Roman"/>
          <w:iCs/>
          <w:noProof/>
          <w:sz w:val="24"/>
          <w:szCs w:val="24"/>
        </w:rPr>
        <w:t>in</w:t>
      </w:r>
      <w:r w:rsidRPr="00127083">
        <w:rPr>
          <w:rFonts w:ascii="Times New Roman" w:hAnsi="Times New Roman"/>
          <w:b/>
          <w:bCs/>
          <w:iCs/>
          <w:noProof/>
          <w:sz w:val="24"/>
          <w:szCs w:val="24"/>
        </w:rPr>
        <w:t xml:space="preserve"> </w:t>
      </w:r>
      <w:r w:rsidRPr="00127083">
        <w:rPr>
          <w:rFonts w:ascii="Times New Roman" w:hAnsi="Times New Roman"/>
          <w:iCs/>
          <w:noProof/>
          <w:sz w:val="24"/>
          <w:szCs w:val="24"/>
        </w:rPr>
        <w:t>actions under indirect and direct management under this programme, including the extent to which funds</w:t>
      </w:r>
      <w:r w:rsidRPr="00D06463">
        <w:rPr>
          <w:rFonts w:ascii="Times New Roman" w:hAnsi="Times New Roman"/>
          <w:iCs/>
          <w:noProof/>
          <w:sz w:val="24"/>
          <w:szCs w:val="24"/>
        </w:rPr>
        <w:t xml:space="preserve"> have bee</w:t>
      </w:r>
      <w:r>
        <w:rPr>
          <w:rFonts w:ascii="Times New Roman" w:hAnsi="Times New Roman"/>
          <w:iCs/>
          <w:noProof/>
          <w:sz w:val="24"/>
          <w:szCs w:val="24"/>
        </w:rPr>
        <w:t xml:space="preserve">n successfully </w:t>
      </w:r>
      <w:r w:rsidRPr="00D06463">
        <w:rPr>
          <w:rFonts w:ascii="Times New Roman" w:hAnsi="Times New Roman"/>
          <w:iCs/>
          <w:noProof/>
          <w:sz w:val="24"/>
          <w:szCs w:val="24"/>
        </w:rPr>
        <w:t>allocated.</w:t>
      </w:r>
    </w:p>
    <w:p w14:paraId="1CD74097" w14:textId="77777777" w:rsidR="00E572B9" w:rsidRPr="00D06463" w:rsidRDefault="00E572B9" w:rsidP="00E572B9">
      <w:pPr>
        <w:spacing w:line="276" w:lineRule="auto"/>
        <w:ind w:left="720"/>
        <w:rPr>
          <w:iCs/>
          <w:noProof/>
          <w:szCs w:val="24"/>
        </w:rPr>
      </w:pPr>
    </w:p>
    <w:p w14:paraId="08D59742" w14:textId="77777777" w:rsidR="00E572B9" w:rsidRPr="00D06463" w:rsidRDefault="00E572B9" w:rsidP="00E572B9">
      <w:pPr>
        <w:pStyle w:val="ListParagraph"/>
        <w:spacing w:line="276" w:lineRule="auto"/>
        <w:jc w:val="both"/>
        <w:rPr>
          <w:rFonts w:ascii="Times New Roman" w:hAnsi="Times New Roman"/>
          <w:iCs/>
          <w:noProof/>
          <w:sz w:val="24"/>
          <w:szCs w:val="24"/>
        </w:rPr>
      </w:pPr>
      <w:r w:rsidRPr="00D06463">
        <w:rPr>
          <w:rFonts w:ascii="Times New Roman" w:hAnsi="Times New Roman"/>
          <w:iCs/>
          <w:noProof/>
          <w:sz w:val="24"/>
          <w:szCs w:val="24"/>
        </w:rPr>
        <w:t>(2) Following a request by either Party, the Specialised Committee on Participation in Union Programmes shall discuss changes or proposed changes affecting the terms of the United Kingdom’s participation in this programme, and if necessary, may propose appropriate measures within the scope of the Trade and Cooperation Agreement.</w:t>
      </w:r>
    </w:p>
    <w:p w14:paraId="05187903" w14:textId="77777777" w:rsidR="00E572B9" w:rsidRPr="00D06463" w:rsidRDefault="00E572B9" w:rsidP="00E572B9">
      <w:pPr>
        <w:spacing w:line="276" w:lineRule="auto"/>
        <w:ind w:left="720"/>
        <w:rPr>
          <w:iCs/>
          <w:noProof/>
          <w:szCs w:val="24"/>
        </w:rPr>
      </w:pPr>
    </w:p>
    <w:p w14:paraId="16E72280" w14:textId="77777777" w:rsidR="00E572B9" w:rsidRPr="00D06463" w:rsidRDefault="00E572B9" w:rsidP="00E572B9">
      <w:pPr>
        <w:pStyle w:val="ListParagraph"/>
        <w:spacing w:line="276" w:lineRule="auto"/>
        <w:jc w:val="both"/>
        <w:rPr>
          <w:rFonts w:ascii="Times New Roman" w:hAnsi="Times New Roman"/>
          <w:iCs/>
          <w:noProof/>
          <w:sz w:val="24"/>
          <w:szCs w:val="24"/>
        </w:rPr>
      </w:pPr>
      <w:r w:rsidRPr="00D06463">
        <w:rPr>
          <w:rFonts w:ascii="Times New Roman" w:hAnsi="Times New Roman"/>
          <w:iCs/>
          <w:noProof/>
          <w:sz w:val="24"/>
          <w:szCs w:val="24"/>
        </w:rPr>
        <w:t>(3) Each Party shall collect, retain and provide</w:t>
      </w:r>
      <w:r>
        <w:rPr>
          <w:rFonts w:ascii="Times New Roman" w:hAnsi="Times New Roman"/>
          <w:iCs/>
          <w:noProof/>
          <w:sz w:val="24"/>
          <w:szCs w:val="24"/>
        </w:rPr>
        <w:t xml:space="preserve"> to the other Party </w:t>
      </w:r>
      <w:r w:rsidRPr="00D06463">
        <w:rPr>
          <w:rFonts w:ascii="Times New Roman" w:hAnsi="Times New Roman"/>
          <w:iCs/>
          <w:noProof/>
          <w:sz w:val="24"/>
          <w:szCs w:val="24"/>
        </w:rPr>
        <w:t>information or data that is reasonable to perform this review.</w:t>
      </w:r>
      <w:bookmarkEnd w:id="7"/>
    </w:p>
    <w:p w14:paraId="3C233F63" w14:textId="77777777" w:rsidR="00E572B9" w:rsidRPr="00D06463" w:rsidRDefault="00E572B9" w:rsidP="00E572B9">
      <w:pPr>
        <w:spacing w:line="276" w:lineRule="auto"/>
        <w:rPr>
          <w:iCs/>
          <w:noProof/>
          <w:szCs w:val="24"/>
        </w:rPr>
      </w:pPr>
    </w:p>
    <w:p w14:paraId="2F43819C" w14:textId="77777777" w:rsidR="00E572B9" w:rsidRPr="00D06463" w:rsidRDefault="00E572B9" w:rsidP="00E572B9">
      <w:pPr>
        <w:spacing w:line="276" w:lineRule="auto"/>
        <w:rPr>
          <w:noProof/>
        </w:rPr>
      </w:pPr>
    </w:p>
    <w:p w14:paraId="4BD00826" w14:textId="77777777" w:rsidR="00E572B9" w:rsidRPr="00D06463" w:rsidRDefault="00E572B9" w:rsidP="00E572B9">
      <w:pPr>
        <w:spacing w:line="276" w:lineRule="auto"/>
        <w:rPr>
          <w:noProof/>
          <w:szCs w:val="24"/>
        </w:rPr>
      </w:pPr>
      <w:r>
        <w:rPr>
          <w:noProof/>
          <w:szCs w:val="24"/>
        </w:rPr>
        <w:t>j</w:t>
      </w:r>
      <w:r w:rsidRPr="00D06463">
        <w:rPr>
          <w:noProof/>
          <w:szCs w:val="24"/>
        </w:rPr>
        <w:t>) A new Article 10 is inserted:</w:t>
      </w:r>
    </w:p>
    <w:p w14:paraId="06D588C7" w14:textId="77777777" w:rsidR="00E572B9" w:rsidRPr="00D06463" w:rsidRDefault="00E572B9" w:rsidP="00E572B9">
      <w:pPr>
        <w:spacing w:line="276" w:lineRule="auto"/>
        <w:rPr>
          <w:iCs/>
          <w:noProof/>
          <w:szCs w:val="24"/>
        </w:rPr>
      </w:pPr>
    </w:p>
    <w:p w14:paraId="48ECEE25" w14:textId="77777777" w:rsidR="00E572B9" w:rsidRPr="00D06463" w:rsidRDefault="00E572B9" w:rsidP="00E572B9">
      <w:pPr>
        <w:spacing w:line="276" w:lineRule="auto"/>
        <w:ind w:left="851"/>
        <w:jc w:val="center"/>
        <w:rPr>
          <w:i/>
          <w:noProof/>
          <w:szCs w:val="24"/>
        </w:rPr>
      </w:pPr>
      <w:r w:rsidRPr="00D06463">
        <w:rPr>
          <w:i/>
          <w:noProof/>
          <w:szCs w:val="24"/>
        </w:rPr>
        <w:t>Article 10</w:t>
      </w:r>
    </w:p>
    <w:p w14:paraId="4478CF97" w14:textId="77777777" w:rsidR="00E572B9" w:rsidRPr="00D06463" w:rsidRDefault="00E572B9" w:rsidP="00E572B9">
      <w:pPr>
        <w:spacing w:line="276" w:lineRule="auto"/>
        <w:ind w:left="720"/>
        <w:jc w:val="center"/>
        <w:rPr>
          <w:noProof/>
          <w:szCs w:val="24"/>
        </w:rPr>
      </w:pPr>
      <w:r w:rsidRPr="00D06463">
        <w:rPr>
          <w:noProof/>
          <w:szCs w:val="24"/>
        </w:rPr>
        <w:t>Statistical cooperation</w:t>
      </w:r>
    </w:p>
    <w:p w14:paraId="69C0BF00" w14:textId="77777777" w:rsidR="00E572B9" w:rsidRPr="00D06463" w:rsidRDefault="00E572B9" w:rsidP="00E572B9">
      <w:pPr>
        <w:spacing w:line="276" w:lineRule="auto"/>
        <w:ind w:left="720"/>
        <w:rPr>
          <w:noProof/>
          <w:szCs w:val="24"/>
        </w:rPr>
      </w:pPr>
    </w:p>
    <w:p w14:paraId="226C5977" w14:textId="77777777" w:rsidR="00E572B9" w:rsidRPr="00D06463" w:rsidRDefault="00E572B9" w:rsidP="00E572B9">
      <w:pPr>
        <w:spacing w:line="276" w:lineRule="auto"/>
        <w:ind w:left="720"/>
        <w:rPr>
          <w:iCs/>
          <w:noProof/>
          <w:szCs w:val="24"/>
        </w:rPr>
      </w:pPr>
      <w:bookmarkStart w:id="8" w:name="_Hlk216873419"/>
      <w:r w:rsidRPr="00D06463">
        <w:rPr>
          <w:iCs/>
          <w:noProof/>
          <w:szCs w:val="24"/>
        </w:rPr>
        <w:t>Any statistical data on the United Kingdom for the purposes of the United Kingdom’s participation in Erasmus+, in particular data on population of the United Kingdom, shall be provided by the Statistical Office of the European Union (EUROSTAT), as soon as the relevant exchanges of statistical data and related information are included in the scope of the Arrangement on Statistical Cooperation between the United Kingdom Statistics Authority and Eurostat referred to in Article 730 of the Trade and Cooperation Agreement. Before the updated terms apply, any statistical data on the United Kingdom for the purposes of the United Kingdom’s participation in Erasmus+ shall be established on the basis of data provided by the Organisation for Economic Cooperation and Development (OECD).</w:t>
      </w:r>
      <w:bookmarkEnd w:id="8"/>
    </w:p>
    <w:p w14:paraId="31B0E460" w14:textId="77777777" w:rsidR="00E572B9" w:rsidRPr="00D06463" w:rsidRDefault="00E572B9" w:rsidP="00E572B9">
      <w:pPr>
        <w:spacing w:line="276" w:lineRule="auto"/>
        <w:rPr>
          <w:iCs/>
          <w:noProof/>
          <w:szCs w:val="24"/>
        </w:rPr>
      </w:pPr>
    </w:p>
    <w:p w14:paraId="6A360EEA" w14:textId="77777777" w:rsidR="00E572B9" w:rsidRPr="00D06463" w:rsidRDefault="00E572B9" w:rsidP="00E572B9">
      <w:pPr>
        <w:spacing w:line="276" w:lineRule="auto"/>
        <w:rPr>
          <w:noProof/>
          <w:szCs w:val="24"/>
        </w:rPr>
      </w:pPr>
      <w:r>
        <w:rPr>
          <w:noProof/>
          <w:szCs w:val="24"/>
        </w:rPr>
        <w:t>k</w:t>
      </w:r>
      <w:r w:rsidRPr="00D06463">
        <w:rPr>
          <w:noProof/>
          <w:szCs w:val="24"/>
        </w:rPr>
        <w:t xml:space="preserve">) Article 7 becomes Article 11 and </w:t>
      </w:r>
      <w:r>
        <w:rPr>
          <w:noProof/>
          <w:szCs w:val="24"/>
        </w:rPr>
        <w:t>is replaced by the following</w:t>
      </w:r>
      <w:r w:rsidRPr="00D06463">
        <w:rPr>
          <w:noProof/>
          <w:szCs w:val="24"/>
        </w:rPr>
        <w:t>:</w:t>
      </w:r>
    </w:p>
    <w:p w14:paraId="36E71142" w14:textId="77777777" w:rsidR="00E572B9" w:rsidRPr="00D06463" w:rsidRDefault="00E572B9" w:rsidP="00E572B9">
      <w:pPr>
        <w:spacing w:line="276" w:lineRule="auto"/>
        <w:rPr>
          <w:iCs/>
          <w:noProof/>
          <w:szCs w:val="24"/>
        </w:rPr>
      </w:pPr>
    </w:p>
    <w:p w14:paraId="598DDA2E" w14:textId="77777777" w:rsidR="00E572B9" w:rsidRPr="00D06463" w:rsidRDefault="00E572B9" w:rsidP="00E572B9">
      <w:pPr>
        <w:spacing w:line="276" w:lineRule="auto"/>
        <w:ind w:left="851"/>
        <w:jc w:val="center"/>
        <w:rPr>
          <w:i/>
          <w:noProof/>
          <w:szCs w:val="24"/>
        </w:rPr>
      </w:pPr>
      <w:r w:rsidRPr="00D06463">
        <w:rPr>
          <w:i/>
          <w:noProof/>
          <w:szCs w:val="24"/>
        </w:rPr>
        <w:t>Article 11</w:t>
      </w:r>
    </w:p>
    <w:p w14:paraId="31F8024F" w14:textId="77777777" w:rsidR="00E572B9" w:rsidRPr="00D06463" w:rsidRDefault="00E572B9" w:rsidP="00E572B9">
      <w:pPr>
        <w:spacing w:line="276" w:lineRule="auto"/>
        <w:ind w:left="720"/>
        <w:jc w:val="center"/>
        <w:rPr>
          <w:noProof/>
          <w:szCs w:val="24"/>
        </w:rPr>
      </w:pPr>
      <w:r w:rsidRPr="00D06463">
        <w:rPr>
          <w:noProof/>
          <w:szCs w:val="24"/>
        </w:rPr>
        <w:t>Reciprocity</w:t>
      </w:r>
    </w:p>
    <w:p w14:paraId="127D643F" w14:textId="77777777" w:rsidR="00E572B9" w:rsidRPr="00D06463" w:rsidRDefault="00E572B9" w:rsidP="00E572B9">
      <w:pPr>
        <w:spacing w:line="276" w:lineRule="auto"/>
        <w:ind w:left="720"/>
        <w:rPr>
          <w:noProof/>
          <w:szCs w:val="24"/>
        </w:rPr>
      </w:pPr>
    </w:p>
    <w:p w14:paraId="6F7B8CAA" w14:textId="77777777" w:rsidR="00E572B9" w:rsidRPr="00D06463" w:rsidRDefault="00E572B9" w:rsidP="00E572B9">
      <w:pPr>
        <w:spacing w:line="276" w:lineRule="auto"/>
        <w:ind w:left="720"/>
        <w:rPr>
          <w:iCs/>
          <w:noProof/>
          <w:szCs w:val="24"/>
        </w:rPr>
      </w:pPr>
      <w:r w:rsidRPr="00D06463">
        <w:rPr>
          <w:iCs/>
          <w:noProof/>
          <w:szCs w:val="24"/>
        </w:rPr>
        <w:t>For the purpose of this article ‘Union entity’ means any type of entity, whether a natural person, legal person or another type of entity, who resides or which is established in the Union.</w:t>
      </w:r>
    </w:p>
    <w:p w14:paraId="71D05668" w14:textId="77777777" w:rsidR="00E572B9" w:rsidRPr="00D06463" w:rsidRDefault="00E572B9" w:rsidP="00E572B9">
      <w:pPr>
        <w:spacing w:line="276" w:lineRule="auto"/>
        <w:ind w:left="720"/>
        <w:rPr>
          <w:iCs/>
          <w:noProof/>
          <w:szCs w:val="24"/>
        </w:rPr>
      </w:pPr>
    </w:p>
    <w:p w14:paraId="608FCF56" w14:textId="77777777" w:rsidR="00E572B9" w:rsidRPr="00D06463" w:rsidRDefault="00E572B9" w:rsidP="00E572B9">
      <w:pPr>
        <w:spacing w:line="276" w:lineRule="auto"/>
        <w:ind w:left="720"/>
        <w:rPr>
          <w:iCs/>
          <w:noProof/>
          <w:szCs w:val="24"/>
        </w:rPr>
      </w:pPr>
      <w:r w:rsidRPr="00D06463">
        <w:rPr>
          <w:iCs/>
          <w:noProof/>
          <w:szCs w:val="24"/>
        </w:rPr>
        <w:t>Eligible Union entities may participate in programmes of the United Kingdom equivalent to those referred in points (b) and (c) of Article 1(1) of this Protocol in accordance with United Kingdom law and rules.</w:t>
      </w:r>
    </w:p>
    <w:p w14:paraId="08120451" w14:textId="77777777" w:rsidR="00E572B9" w:rsidRPr="00D06463" w:rsidRDefault="00E572B9" w:rsidP="00E572B9">
      <w:pPr>
        <w:spacing w:line="276" w:lineRule="auto"/>
        <w:ind w:left="720"/>
        <w:rPr>
          <w:iCs/>
          <w:noProof/>
          <w:szCs w:val="24"/>
        </w:rPr>
      </w:pPr>
    </w:p>
    <w:p w14:paraId="5CBE652F" w14:textId="77777777" w:rsidR="00BA025A" w:rsidRDefault="00E572B9" w:rsidP="006B5A73">
      <w:pPr>
        <w:spacing w:line="276" w:lineRule="auto"/>
        <w:rPr>
          <w:noProof/>
          <w:szCs w:val="24"/>
          <w:lang w:val="fr-BE"/>
        </w:rPr>
      </w:pPr>
      <w:r w:rsidRPr="00C55080">
        <w:rPr>
          <w:noProof/>
          <w:szCs w:val="24"/>
          <w:lang w:val="fr-BE"/>
        </w:rPr>
        <w:t>l) Article 8 becomes Article 12.</w:t>
      </w:r>
      <w:r>
        <w:rPr>
          <w:noProof/>
          <w:szCs w:val="24"/>
          <w:lang w:val="fr-BE"/>
        </w:rPr>
        <w:t xml:space="preserve"> </w:t>
      </w:r>
    </w:p>
    <w:p w14:paraId="58F618CF" w14:textId="2F58A872" w:rsidR="005A78C0" w:rsidRPr="006B5A73" w:rsidRDefault="005A78C0" w:rsidP="006B5A73">
      <w:pPr>
        <w:spacing w:line="276" w:lineRule="auto"/>
        <w:rPr>
          <w:noProof/>
          <w:szCs w:val="24"/>
          <w:lang w:val="fr-BE"/>
        </w:rPr>
        <w:sectPr w:rsidR="005A78C0" w:rsidRPr="006B5A73" w:rsidSect="00F70B09">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pPr>
    </w:p>
    <w:p w14:paraId="620B8DA5" w14:textId="2DDCF591" w:rsidR="00E572B9" w:rsidRPr="00CA7862" w:rsidRDefault="00E572B9" w:rsidP="007D4819">
      <w:pPr>
        <w:rPr>
          <w:noProof/>
          <w:lang w:val="fr-BE"/>
        </w:rPr>
      </w:pPr>
    </w:p>
    <w:sectPr w:rsidR="00E572B9" w:rsidRPr="00CA7862" w:rsidSect="00F70B0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9B296" w14:textId="77777777" w:rsidR="00E572B9" w:rsidRDefault="00E572B9" w:rsidP="00E572B9">
      <w:pPr>
        <w:spacing w:before="0" w:after="0"/>
      </w:pPr>
      <w:r>
        <w:separator/>
      </w:r>
    </w:p>
  </w:endnote>
  <w:endnote w:type="continuationSeparator" w:id="0">
    <w:p w14:paraId="5B5F49C3" w14:textId="77777777" w:rsidR="00E572B9" w:rsidRDefault="00E572B9" w:rsidP="00E572B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A41C1" w14:textId="501107D0" w:rsidR="00F70B09" w:rsidRPr="00F70B09" w:rsidRDefault="00F70B09" w:rsidP="00F70B09">
    <w:pPr>
      <w:pStyle w:val="Footer"/>
      <w:rPr>
        <w:rFonts w:ascii="Arial" w:hAnsi="Arial" w:cs="Arial"/>
        <w:b/>
        <w:sz w:val="48"/>
      </w:rPr>
    </w:pPr>
    <w:r w:rsidRPr="00F70B09">
      <w:rPr>
        <w:rFonts w:ascii="Arial" w:hAnsi="Arial" w:cs="Arial"/>
        <w:b/>
        <w:sz w:val="48"/>
      </w:rPr>
      <w:t>EN</w:t>
    </w:r>
    <w:r w:rsidRPr="00F70B09">
      <w:rPr>
        <w:rFonts w:ascii="Arial" w:hAnsi="Arial" w:cs="Arial"/>
        <w:b/>
        <w:sz w:val="48"/>
      </w:rPr>
      <w:tab/>
    </w:r>
    <w:r w:rsidRPr="00F70B09">
      <w:rPr>
        <w:rFonts w:ascii="Arial" w:hAnsi="Arial" w:cs="Arial"/>
        <w:b/>
        <w:sz w:val="48"/>
      </w:rPr>
      <w:tab/>
    </w:r>
    <w:r w:rsidRPr="00F70B09">
      <w:tab/>
    </w:r>
    <w:r w:rsidRPr="00F70B0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FAFA4" w14:textId="32EBD337" w:rsidR="00F70B09" w:rsidRPr="00F70B09" w:rsidRDefault="00F70B09" w:rsidP="00F70B09">
    <w:pPr>
      <w:pStyle w:val="Footer"/>
      <w:rPr>
        <w:rFonts w:ascii="Arial" w:hAnsi="Arial" w:cs="Arial"/>
        <w:b/>
        <w:sz w:val="48"/>
      </w:rPr>
    </w:pPr>
    <w:r w:rsidRPr="00F70B09">
      <w:rPr>
        <w:rFonts w:ascii="Arial" w:hAnsi="Arial" w:cs="Arial"/>
        <w:b/>
        <w:sz w:val="48"/>
      </w:rPr>
      <w:t>EN</w:t>
    </w:r>
    <w:r w:rsidRPr="00F70B09">
      <w:rPr>
        <w:rFonts w:ascii="Arial" w:hAnsi="Arial" w:cs="Arial"/>
        <w:b/>
        <w:sz w:val="48"/>
      </w:rPr>
      <w:tab/>
    </w:r>
    <w:r w:rsidRPr="00F70B09">
      <w:rPr>
        <w:rFonts w:ascii="Arial" w:hAnsi="Arial" w:cs="Arial"/>
        <w:b/>
        <w:sz w:val="48"/>
      </w:rPr>
      <w:tab/>
    </w:r>
    <w:r w:rsidRPr="00F70B09">
      <w:tab/>
    </w:r>
    <w:r w:rsidRPr="00F70B0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B1D77" w14:textId="77777777" w:rsidR="00F70B09" w:rsidRPr="00F70B09" w:rsidRDefault="00F70B09" w:rsidP="00F70B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A374C" w14:textId="77777777" w:rsidR="00F70B09" w:rsidRDefault="00F70B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5B8C9" w14:textId="68400B69" w:rsidR="00F70B09" w:rsidRPr="00F70B09" w:rsidRDefault="00F70B09" w:rsidP="00F70B09">
    <w:pPr>
      <w:pStyle w:val="Footer"/>
      <w:rPr>
        <w:rFonts w:ascii="Arial" w:hAnsi="Arial" w:cs="Arial"/>
        <w:b/>
        <w:sz w:val="48"/>
      </w:rPr>
    </w:pPr>
    <w:r w:rsidRPr="00F70B09">
      <w:rPr>
        <w:rFonts w:ascii="Arial" w:hAnsi="Arial" w:cs="Arial"/>
        <w:b/>
        <w:sz w:val="48"/>
      </w:rPr>
      <w:t>EN</w:t>
    </w:r>
    <w:r w:rsidRPr="00F70B09">
      <w:rPr>
        <w:rFonts w:ascii="Arial" w:hAnsi="Arial" w:cs="Arial"/>
        <w:b/>
        <w:sz w:val="48"/>
      </w:rPr>
      <w:tab/>
    </w:r>
    <w:r>
      <w:fldChar w:fldCharType="begin"/>
    </w:r>
    <w:r>
      <w:instrText xml:space="preserve"> PAGE  \* MERGEFORMAT </w:instrText>
    </w:r>
    <w:r>
      <w:fldChar w:fldCharType="separate"/>
    </w:r>
    <w:r w:rsidR="007E7B7D">
      <w:rPr>
        <w:noProof/>
      </w:rPr>
      <w:t>1</w:t>
    </w:r>
    <w:r>
      <w:fldChar w:fldCharType="end"/>
    </w:r>
    <w:r>
      <w:tab/>
    </w:r>
    <w:r w:rsidRPr="00F70B09">
      <w:tab/>
    </w:r>
    <w:r w:rsidRPr="00F70B09">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78517" w14:textId="77777777" w:rsidR="00F70B09" w:rsidRDefault="00F70B09" w:rsidP="00F70B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3ADF3" w14:textId="77777777" w:rsidR="00E572B9" w:rsidRDefault="00E572B9" w:rsidP="00E572B9">
      <w:pPr>
        <w:spacing w:before="0" w:after="0"/>
      </w:pPr>
      <w:r>
        <w:separator/>
      </w:r>
    </w:p>
  </w:footnote>
  <w:footnote w:type="continuationSeparator" w:id="0">
    <w:p w14:paraId="63EC1EF2" w14:textId="77777777" w:rsidR="00E572B9" w:rsidRDefault="00E572B9" w:rsidP="00E572B9">
      <w:pPr>
        <w:spacing w:before="0" w:after="0"/>
      </w:pPr>
      <w:r>
        <w:continuationSeparator/>
      </w:r>
    </w:p>
  </w:footnote>
  <w:footnote w:id="1">
    <w:p w14:paraId="59E2EAC2" w14:textId="29CEEA06" w:rsidR="00E572B9" w:rsidRPr="00FE72CE" w:rsidRDefault="00E572B9" w:rsidP="00E572B9">
      <w:pPr>
        <w:pStyle w:val="FootnoteText"/>
      </w:pPr>
      <w:r w:rsidRPr="00EC5CD1">
        <w:rPr>
          <w:rStyle w:val="FootnoteReference"/>
        </w:rPr>
        <w:footnoteRef/>
      </w:r>
      <w:r w:rsidR="00EC5CD1">
        <w:tab/>
      </w:r>
      <w:r w:rsidRPr="00FE72CE">
        <w:t>OJ L 149, 30.4.2021, p. 10.</w:t>
      </w:r>
    </w:p>
  </w:footnote>
  <w:footnote w:id="2">
    <w:p w14:paraId="7154E878" w14:textId="1872DD48" w:rsidR="00E572B9" w:rsidRPr="0085428D" w:rsidRDefault="00E572B9" w:rsidP="00E572B9">
      <w:pPr>
        <w:pStyle w:val="FootnoteText"/>
        <w:rPr>
          <w:color w:val="00B0F0"/>
        </w:rPr>
      </w:pPr>
      <w:r w:rsidRPr="00EC5CD1">
        <w:rPr>
          <w:rStyle w:val="FootnoteReference"/>
        </w:rPr>
        <w:footnoteRef/>
      </w:r>
      <w:r w:rsidR="00EC5CD1">
        <w:tab/>
      </w:r>
      <w:r w:rsidRPr="00B75B03">
        <w:t>Regulation (EU) 2021/817 of the European Parliament and of the Council of 20 May 2021 establishing Erasmus+: the Union Programme for education and training, youth and sport and repealing Regulation (EU) No 1288/2013 (OJ L 189, 28.5.2021,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4490F" w14:textId="77777777" w:rsidR="00F70B09" w:rsidRPr="00F70B09" w:rsidRDefault="00F70B09" w:rsidP="00F70B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EB833" w14:textId="77777777" w:rsidR="00F70B09" w:rsidRPr="00F70B09" w:rsidRDefault="00F70B09" w:rsidP="00F70B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D7E3D" w14:textId="77777777" w:rsidR="00F70B09" w:rsidRPr="00F70B09" w:rsidRDefault="00F70B09" w:rsidP="00F70B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3E892" w14:textId="77777777" w:rsidR="00F70B09" w:rsidRDefault="00F70B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BAB67" w14:textId="77777777" w:rsidR="00F70B09" w:rsidRDefault="00F70B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18ACCE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F96D59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CE2402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04CA64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15"/>
  </w:num>
  <w:num w:numId="36">
    <w:abstractNumId w:val="8"/>
  </w:num>
  <w:num w:numId="37">
    <w:abstractNumId w:val="17"/>
  </w:num>
  <w:num w:numId="38">
    <w:abstractNumId w:val="7"/>
  </w:num>
  <w:num w:numId="39">
    <w:abstractNumId w:val="9"/>
  </w:num>
  <w:num w:numId="40">
    <w:abstractNumId w:val="10"/>
  </w:num>
  <w:num w:numId="41">
    <w:abstractNumId w:val="5"/>
  </w:num>
  <w:num w:numId="42">
    <w:abstractNumId w:val="16"/>
  </w:num>
  <w:num w:numId="43">
    <w:abstractNumId w:val="4"/>
  </w:num>
  <w:num w:numId="44">
    <w:abstractNumId w:val="11"/>
  </w:num>
  <w:num w:numId="45">
    <w:abstractNumId w:val="13"/>
  </w:num>
  <w:num w:numId="46">
    <w:abstractNumId w:val="14"/>
  </w:num>
  <w:num w:numId="47">
    <w:abstractNumId w:val="6"/>
  </w:num>
  <w:num w:numId="48">
    <w:abstractNumId w:val="12"/>
  </w:num>
  <w:num w:numId="4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2 09:12: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714366B3-F459-4F1E-889B-17885D4D6AEC"/>
    <w:docVar w:name="LW_COVERPAGE_TYPE" w:val="1"/>
    <w:docVar w:name="LW_CreatedUtc" w:val="2026-01-28T13:07:09.3894662Z"/>
    <w:docVar w:name="LW_CROSSREFERENCE" w:val="&lt;UNUSED&gt;"/>
    <w:docVar w:name="LW_DocType" w:val="ANNEX"/>
    <w:docVar w:name="LW_EMISSION" w:val="2.3.2026"/>
    <w:docVar w:name="LW_EMISSION_ISODATE" w:val="2026-03-02"/>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in the Specialised Committee on Participation in Union Programmes"/>
    <w:docVar w:name="LW_OBJETACTEPRINCIPAL.CP" w:val="on the position to be taken on behalf of the European Union in the Specialised Committee on Participation in Union Programmes"/>
    <w:docVar w:name="LW_PART_NBR" w:val="1"/>
    <w:docVar w:name="LW_PART_NBR_TOTAL" w:val="1"/>
    <w:docVar w:name="LW_REF.INST.NEW" w:val="COM"/>
    <w:docVar w:name="LW_REF.INST.NEW_ADOPTED" w:val="final"/>
    <w:docVar w:name="LW_REF.INST.NEW_TEXT" w:val="(2026) 10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E572B9"/>
    <w:rsid w:val="000949E4"/>
    <w:rsid w:val="00165C4F"/>
    <w:rsid w:val="001F01B2"/>
    <w:rsid w:val="001F343E"/>
    <w:rsid w:val="00247F0F"/>
    <w:rsid w:val="002529E9"/>
    <w:rsid w:val="002C4518"/>
    <w:rsid w:val="002F1EC7"/>
    <w:rsid w:val="00306F9B"/>
    <w:rsid w:val="003222E3"/>
    <w:rsid w:val="0034004C"/>
    <w:rsid w:val="00363BFC"/>
    <w:rsid w:val="003C74A7"/>
    <w:rsid w:val="003D4ED6"/>
    <w:rsid w:val="00430A86"/>
    <w:rsid w:val="00444E92"/>
    <w:rsid w:val="00453CEE"/>
    <w:rsid w:val="0048502A"/>
    <w:rsid w:val="00487D6B"/>
    <w:rsid w:val="00492EB7"/>
    <w:rsid w:val="004A349B"/>
    <w:rsid w:val="004E50E9"/>
    <w:rsid w:val="005220AB"/>
    <w:rsid w:val="00533D7F"/>
    <w:rsid w:val="00595E66"/>
    <w:rsid w:val="005A78C0"/>
    <w:rsid w:val="005F17F5"/>
    <w:rsid w:val="005F62B8"/>
    <w:rsid w:val="00610962"/>
    <w:rsid w:val="00612381"/>
    <w:rsid w:val="006258C3"/>
    <w:rsid w:val="00626E37"/>
    <w:rsid w:val="0063348C"/>
    <w:rsid w:val="00662457"/>
    <w:rsid w:val="00673397"/>
    <w:rsid w:val="00683AF0"/>
    <w:rsid w:val="006A6BCB"/>
    <w:rsid w:val="006B5A73"/>
    <w:rsid w:val="006F6BD0"/>
    <w:rsid w:val="0070653C"/>
    <w:rsid w:val="00765A49"/>
    <w:rsid w:val="00765E20"/>
    <w:rsid w:val="0078554F"/>
    <w:rsid w:val="00792171"/>
    <w:rsid w:val="0079723D"/>
    <w:rsid w:val="007D4819"/>
    <w:rsid w:val="007E375A"/>
    <w:rsid w:val="007E7B7D"/>
    <w:rsid w:val="007F0650"/>
    <w:rsid w:val="00875B7D"/>
    <w:rsid w:val="00895AAA"/>
    <w:rsid w:val="008C25FD"/>
    <w:rsid w:val="008D6398"/>
    <w:rsid w:val="00902B69"/>
    <w:rsid w:val="00905D22"/>
    <w:rsid w:val="00924739"/>
    <w:rsid w:val="009272F5"/>
    <w:rsid w:val="00962CCA"/>
    <w:rsid w:val="00976B63"/>
    <w:rsid w:val="009A4FBB"/>
    <w:rsid w:val="009C0333"/>
    <w:rsid w:val="009C6C4D"/>
    <w:rsid w:val="009F3F97"/>
    <w:rsid w:val="00A562E8"/>
    <w:rsid w:val="00A6243B"/>
    <w:rsid w:val="00A71F6D"/>
    <w:rsid w:val="00AF7B0E"/>
    <w:rsid w:val="00B41A56"/>
    <w:rsid w:val="00B71CD5"/>
    <w:rsid w:val="00B96047"/>
    <w:rsid w:val="00BA025A"/>
    <w:rsid w:val="00BA4F3C"/>
    <w:rsid w:val="00BA6D0C"/>
    <w:rsid w:val="00BB30BC"/>
    <w:rsid w:val="00BC127D"/>
    <w:rsid w:val="00BC4EA8"/>
    <w:rsid w:val="00BE2F0B"/>
    <w:rsid w:val="00C902D2"/>
    <w:rsid w:val="00C953CA"/>
    <w:rsid w:val="00CA7862"/>
    <w:rsid w:val="00D328C4"/>
    <w:rsid w:val="00D33986"/>
    <w:rsid w:val="00D421D5"/>
    <w:rsid w:val="00D80686"/>
    <w:rsid w:val="00D809A5"/>
    <w:rsid w:val="00DA3461"/>
    <w:rsid w:val="00DE2546"/>
    <w:rsid w:val="00E247CB"/>
    <w:rsid w:val="00E25905"/>
    <w:rsid w:val="00E26B89"/>
    <w:rsid w:val="00E411F8"/>
    <w:rsid w:val="00E572B9"/>
    <w:rsid w:val="00EC5CD1"/>
    <w:rsid w:val="00EF0A84"/>
    <w:rsid w:val="00F0778C"/>
    <w:rsid w:val="00F3243B"/>
    <w:rsid w:val="00F45ECC"/>
    <w:rsid w:val="00F7024E"/>
    <w:rsid w:val="00F70B09"/>
    <w:rsid w:val="00F81C89"/>
    <w:rsid w:val="00F82260"/>
    <w:rsid w:val="00FA1C19"/>
    <w:rsid w:val="00FD218F"/>
    <w:rsid w:val="034334B8"/>
    <w:rsid w:val="0E5A0C5C"/>
    <w:rsid w:val="12E7B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483C2E3F"/>
  <w15:docId w15:val="{0F6E0367-8B7A-4FF8-B48D-731CE235B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72B9"/>
    <w:pPr>
      <w:spacing w:before="0" w:after="160" w:line="259" w:lineRule="auto"/>
      <w:ind w:left="720"/>
      <w:contextualSpacing/>
      <w:jc w:val="left"/>
    </w:pPr>
    <w:rPr>
      <w:rFonts w:asciiTheme="minorHAnsi" w:hAnsiTheme="minorHAnsi" w:cstheme="minorBidi"/>
      <w:sz w:val="22"/>
      <w14:ligatures w14:val="standardContextual"/>
    </w:rPr>
  </w:style>
  <w:style w:type="character" w:styleId="CommentReference">
    <w:name w:val="annotation reference"/>
    <w:basedOn w:val="DefaultParagraphFont"/>
    <w:uiPriority w:val="99"/>
    <w:semiHidden/>
    <w:unhideWhenUsed/>
    <w:rsid w:val="00EC5CD1"/>
    <w:rPr>
      <w:sz w:val="16"/>
      <w:szCs w:val="16"/>
    </w:rPr>
  </w:style>
  <w:style w:type="paragraph" w:styleId="CommentText">
    <w:name w:val="annotation text"/>
    <w:basedOn w:val="Normal"/>
    <w:link w:val="CommentTextChar"/>
    <w:uiPriority w:val="99"/>
    <w:semiHidden/>
    <w:unhideWhenUsed/>
    <w:rsid w:val="00EC5CD1"/>
    <w:rPr>
      <w:sz w:val="20"/>
      <w:szCs w:val="20"/>
    </w:rPr>
  </w:style>
  <w:style w:type="character" w:customStyle="1" w:styleId="CommentTextChar">
    <w:name w:val="Comment Text Char"/>
    <w:basedOn w:val="DefaultParagraphFont"/>
    <w:link w:val="CommentText"/>
    <w:uiPriority w:val="99"/>
    <w:semiHidden/>
    <w:rsid w:val="00EC5CD1"/>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C5CD1"/>
    <w:rPr>
      <w:b/>
      <w:bCs/>
    </w:rPr>
  </w:style>
  <w:style w:type="character" w:customStyle="1" w:styleId="CommentSubjectChar">
    <w:name w:val="Comment Subject Char"/>
    <w:basedOn w:val="CommentTextChar"/>
    <w:link w:val="CommentSubject"/>
    <w:uiPriority w:val="99"/>
    <w:semiHidden/>
    <w:rsid w:val="00EC5CD1"/>
    <w:rPr>
      <w:rFonts w:ascii="Times New Roman" w:hAnsi="Times New Roman" w:cs="Times New Roman"/>
      <w:b/>
      <w:bCs/>
      <w:sz w:val="20"/>
      <w:szCs w:val="20"/>
      <w:lang w:val="en-GB"/>
    </w:rPr>
  </w:style>
  <w:style w:type="character" w:styleId="Hyperlink">
    <w:name w:val="Hyperlink"/>
    <w:basedOn w:val="DefaultParagraphFont"/>
    <w:uiPriority w:val="99"/>
    <w:unhideWhenUsed/>
    <w:rsid w:val="00EC5CD1"/>
    <w:rPr>
      <w:color w:val="0000FF" w:themeColor="hyperlink"/>
      <w:u w:val="single"/>
    </w:rPr>
  </w:style>
  <w:style w:type="character" w:customStyle="1" w:styleId="UnresolvedMention">
    <w:name w:val="Unresolved Mention"/>
    <w:basedOn w:val="DefaultParagraphFont"/>
    <w:uiPriority w:val="99"/>
    <w:semiHidden/>
    <w:unhideWhenUsed/>
    <w:rsid w:val="00EC5CD1"/>
    <w:rPr>
      <w:color w:val="605E5C"/>
      <w:shd w:val="clear" w:color="auto" w:fill="E1DFDD"/>
    </w:rPr>
  </w:style>
  <w:style w:type="paragraph" w:styleId="ListBullet">
    <w:name w:val="List Bullet"/>
    <w:basedOn w:val="Normal"/>
    <w:uiPriority w:val="99"/>
    <w:semiHidden/>
    <w:unhideWhenUsed/>
    <w:rsid w:val="00595E66"/>
    <w:pPr>
      <w:numPr>
        <w:numId w:val="1"/>
      </w:numPr>
      <w:contextualSpacing/>
    </w:pPr>
  </w:style>
  <w:style w:type="paragraph" w:styleId="ListBullet2">
    <w:name w:val="List Bullet 2"/>
    <w:basedOn w:val="Normal"/>
    <w:uiPriority w:val="99"/>
    <w:semiHidden/>
    <w:unhideWhenUsed/>
    <w:rsid w:val="00595E66"/>
    <w:pPr>
      <w:numPr>
        <w:numId w:val="2"/>
      </w:numPr>
      <w:contextualSpacing/>
    </w:pPr>
  </w:style>
  <w:style w:type="paragraph" w:styleId="ListBullet3">
    <w:name w:val="List Bullet 3"/>
    <w:basedOn w:val="Normal"/>
    <w:uiPriority w:val="99"/>
    <w:semiHidden/>
    <w:unhideWhenUsed/>
    <w:rsid w:val="00595E66"/>
    <w:pPr>
      <w:numPr>
        <w:numId w:val="3"/>
      </w:numPr>
      <w:contextualSpacing/>
    </w:pPr>
  </w:style>
  <w:style w:type="paragraph" w:styleId="ListBullet4">
    <w:name w:val="List Bullet 4"/>
    <w:basedOn w:val="Normal"/>
    <w:uiPriority w:val="99"/>
    <w:semiHidden/>
    <w:unhideWhenUsed/>
    <w:rsid w:val="00595E66"/>
    <w:pPr>
      <w:numPr>
        <w:numId w:val="4"/>
      </w:numPr>
      <w:contextualSpacing/>
    </w:pPr>
  </w:style>
  <w:style w:type="paragraph" w:styleId="Revision">
    <w:name w:val="Revision"/>
    <w:hidden/>
    <w:uiPriority w:val="99"/>
    <w:semiHidden/>
    <w:rsid w:val="005F62B8"/>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F70B09"/>
    <w:rPr>
      <w:rFonts w:ascii="Times New Roman" w:hAnsi="Times New Roman" w:cs="Times New Roman"/>
      <w:sz w:val="24"/>
      <w:lang w:val="en-GB"/>
    </w:rPr>
  </w:style>
  <w:style w:type="character" w:customStyle="1" w:styleId="FooterChar">
    <w:name w:val="Footer Char"/>
    <w:basedOn w:val="DefaultParagraphFont"/>
    <w:link w:val="Footer"/>
    <w:uiPriority w:val="99"/>
    <w:rsid w:val="00F70B0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70B0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70B09"/>
    <w:pPr>
      <w:spacing w:before="0"/>
      <w:jc w:val="right"/>
    </w:pPr>
    <w:rPr>
      <w:sz w:val="28"/>
    </w:rPr>
  </w:style>
  <w:style w:type="paragraph" w:customStyle="1" w:styleId="FooterSensitivity">
    <w:name w:val="Footer Sensitivity"/>
    <w:basedOn w:val="Normal"/>
    <w:rsid w:val="00F70B0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70B09"/>
    <w:pPr>
      <w:tabs>
        <w:tab w:val="center" w:pos="4535"/>
        <w:tab w:val="right" w:pos="9071"/>
      </w:tabs>
      <w:spacing w:before="0"/>
    </w:pPr>
  </w:style>
  <w:style w:type="paragraph" w:customStyle="1" w:styleId="HeaderLandscape">
    <w:name w:val="HeaderLandscape"/>
    <w:basedOn w:val="Normal"/>
    <w:rsid w:val="00F70B09"/>
    <w:pPr>
      <w:tabs>
        <w:tab w:val="center" w:pos="7285"/>
        <w:tab w:val="right" w:pos="14003"/>
      </w:tabs>
      <w:spacing w:before="0"/>
    </w:pPr>
  </w:style>
  <w:style w:type="paragraph" w:styleId="Footer">
    <w:name w:val="footer"/>
    <w:basedOn w:val="Normal"/>
    <w:link w:val="FooterChar"/>
    <w:uiPriority w:val="99"/>
    <w:unhideWhenUsed/>
    <w:rsid w:val="00F70B0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70B0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70C03C4C96AF43AFA86F89D80F8EC3" ma:contentTypeVersion="6" ma:contentTypeDescription="Create a new document." ma:contentTypeScope="" ma:versionID="88052605181e4d545871c90d21665f4b">
  <xsd:schema xmlns:xsd="http://www.w3.org/2001/XMLSchema" xmlns:xs="http://www.w3.org/2001/XMLSchema" xmlns:p="http://schemas.microsoft.com/office/2006/metadata/properties" xmlns:ns2="23fa53c3-7de0-4eec-acc7-30db1b66c849" xmlns:ns3="7058b7d0-6f54-43d0-ac9b-f95b90dfb0dc" targetNamespace="http://schemas.microsoft.com/office/2006/metadata/properties" ma:root="true" ma:fieldsID="86a478ffc038d85215de71702024ff28" ns2:_="" ns3:_="">
    <xsd:import namespace="23fa53c3-7de0-4eec-acc7-30db1b66c849"/>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a53c3-7de0-4eec-acc7-30db1b66c8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5C8F40-D9EF-451F-8015-8B44FEF2F1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B80AC25-7E52-46F0-8910-9263C5642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a53c3-7de0-4eec-acc7-30db1b66c849"/>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60468A-199E-440A-A5E2-E2601E23F9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8</TotalTime>
  <Pages>9</Pages>
  <Words>1357</Words>
  <Characters>7741</Characters>
  <Application>Microsoft Office Word</Application>
  <DocSecurity>0</DocSecurity>
  <Lines>64</Lines>
  <Paragraphs>18</Paragraphs>
  <ScaleCrop>false</ScaleCrop>
  <Manager/>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2026-02-05T13:26:00Z</dcterms:created>
  <dcterms:modified xsi:type="dcterms:W3CDTF">2026-03-02T08:12:00Z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2026-01-28T13:15:02Z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83c55a2a-b5fc-4d2a-ad48-5df00c4f6699</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0x0101000970C03C4C96AF43AFA86F89D80F8EC3</vt:lpwstr>
  </property>
  <property fmtid="{D5CDD505-2E9C-101B-9397-08002B2CF9AE}" pid="22" name="DQCStatus">
    <vt:lpwstr>Green (DQC version 03)</vt:lpwstr>
  </property>
</Properties>
</file>