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506FAC" w14:textId="09EF260D" w:rsidR="00A70A62" w:rsidRPr="00A64F36" w:rsidRDefault="003635A4" w:rsidP="003635A4">
      <w:pPr>
        <w:pStyle w:val="Pagedecouverture"/>
        <w:rPr>
          <w:noProof/>
          <w:lang w:val="en-GB"/>
        </w:rPr>
      </w:pPr>
      <w:bookmarkStart w:id="0" w:name="LW_BM_COVERPAGE"/>
      <w:r>
        <w:rPr>
          <w:noProof/>
          <w:lang w:val="en-GB"/>
        </w:rPr>
        <w:pict w14:anchorId="0DF3EF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4D13A06A-A060-4767-BD20-F12A5CFF126E" style="width:455.25pt;height:313.5pt">
            <v:imagedata r:id="rId8" o:title=""/>
          </v:shape>
        </w:pict>
      </w:r>
    </w:p>
    <w:bookmarkEnd w:id="0"/>
    <w:p w14:paraId="18CBE1AF" w14:textId="77777777" w:rsidR="00A70A62" w:rsidRPr="00150D21" w:rsidRDefault="00A70A62" w:rsidP="00A70A62">
      <w:pPr>
        <w:rPr>
          <w:rFonts w:ascii="Times New Roman" w:hAnsi="Times New Roman" w:cs="Times New Roman"/>
          <w:noProof/>
          <w:lang w:val="en-GB"/>
        </w:rPr>
        <w:sectPr w:rsidR="00A70A62" w:rsidRPr="00150D21" w:rsidSect="003635A4">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4C3A81C6" w14:textId="15724A46" w:rsidR="00A70A62" w:rsidRPr="00A64F36" w:rsidRDefault="00A70A62" w:rsidP="00A70A62">
      <w:pPr>
        <w:pStyle w:val="Heading2"/>
        <w:numPr>
          <w:ilvl w:val="0"/>
          <w:numId w:val="2"/>
        </w:numPr>
        <w:tabs>
          <w:tab w:val="num" w:pos="360"/>
        </w:tabs>
        <w:ind w:left="0" w:firstLine="0"/>
        <w:rPr>
          <w:rFonts w:ascii="Times New Roman" w:eastAsia="Times New Roman" w:hAnsi="Times New Roman" w:cs="Times New Roman"/>
          <w:b/>
          <w:bCs/>
          <w:noProof/>
          <w:color w:val="0070C0"/>
          <w:lang w:val="en-GB"/>
        </w:rPr>
      </w:pPr>
      <w:bookmarkStart w:id="1" w:name="_GoBack"/>
      <w:bookmarkEnd w:id="1"/>
      <w:r w:rsidRPr="00A64F36">
        <w:rPr>
          <w:rFonts w:ascii="Times New Roman" w:eastAsia="Times New Roman" w:hAnsi="Times New Roman" w:cs="Times New Roman"/>
          <w:b/>
          <w:bCs/>
          <w:noProof/>
          <w:color w:val="0070C0"/>
          <w:lang w:val="en-GB"/>
        </w:rPr>
        <w:lastRenderedPageBreak/>
        <w:t>Introduction</w:t>
      </w:r>
    </w:p>
    <w:p w14:paraId="7B915A73" w14:textId="378B6DBF" w:rsidR="00A70A62" w:rsidRPr="00A64F36" w:rsidRDefault="00A70A62" w:rsidP="4F3BD43B">
      <w:pPr>
        <w:pStyle w:val="NormalWeb"/>
        <w:spacing w:before="0" w:beforeAutospacing="0" w:after="180" w:afterAutospacing="0"/>
        <w:jc w:val="both"/>
        <w:rPr>
          <w:noProof/>
          <w:lang w:val="en-GB"/>
        </w:rPr>
      </w:pPr>
      <w:r w:rsidRPr="00A64F36">
        <w:rPr>
          <w:b/>
          <w:bCs/>
          <w:noProof/>
          <w:lang w:val="en-GB"/>
        </w:rPr>
        <w:t xml:space="preserve">The </w:t>
      </w:r>
      <w:r w:rsidR="00F24C04" w:rsidRPr="00A64F36">
        <w:rPr>
          <w:b/>
          <w:bCs/>
          <w:noProof/>
          <w:lang w:val="en-GB"/>
        </w:rPr>
        <w:t>s</w:t>
      </w:r>
      <w:r w:rsidRPr="00A64F36">
        <w:rPr>
          <w:b/>
          <w:bCs/>
          <w:noProof/>
          <w:lang w:val="en-GB"/>
        </w:rPr>
        <w:t xml:space="preserve">trategy on </w:t>
      </w:r>
      <w:r w:rsidR="00F24C04" w:rsidRPr="00A64F36">
        <w:rPr>
          <w:b/>
          <w:bCs/>
          <w:noProof/>
          <w:lang w:val="en-GB"/>
        </w:rPr>
        <w:t>i</w:t>
      </w:r>
      <w:r w:rsidRPr="00A64F36">
        <w:rPr>
          <w:b/>
          <w:bCs/>
          <w:noProof/>
          <w:lang w:val="en-GB"/>
        </w:rPr>
        <w:t xml:space="preserve">ntergenerational </w:t>
      </w:r>
      <w:r w:rsidR="00F24C04" w:rsidRPr="00A64F36">
        <w:rPr>
          <w:b/>
          <w:bCs/>
          <w:noProof/>
          <w:lang w:val="en-GB"/>
        </w:rPr>
        <w:t>f</w:t>
      </w:r>
      <w:r w:rsidRPr="00A64F36">
        <w:rPr>
          <w:b/>
          <w:bCs/>
          <w:noProof/>
          <w:lang w:val="en-GB"/>
        </w:rPr>
        <w:t>airness</w:t>
      </w:r>
      <w:r w:rsidRPr="00A64F36">
        <w:rPr>
          <w:noProof/>
          <w:lang w:val="en-GB"/>
        </w:rPr>
        <w:t xml:space="preserve"> expresses the E</w:t>
      </w:r>
      <w:r w:rsidR="7AFAC4B4" w:rsidRPr="00A64F36">
        <w:rPr>
          <w:noProof/>
          <w:lang w:val="en-GB"/>
        </w:rPr>
        <w:t xml:space="preserve">uropean </w:t>
      </w:r>
      <w:r w:rsidR="00F31D82" w:rsidRPr="00A64F36">
        <w:rPr>
          <w:noProof/>
          <w:lang w:val="en-GB"/>
        </w:rPr>
        <w:t xml:space="preserve">Commission’s </w:t>
      </w:r>
      <w:r w:rsidRPr="00A64F36">
        <w:rPr>
          <w:noProof/>
          <w:lang w:val="en-GB"/>
        </w:rPr>
        <w:t xml:space="preserve">ambition to ensure that today’s </w:t>
      </w:r>
      <w:r w:rsidR="00FA0EA5" w:rsidRPr="00A64F36">
        <w:rPr>
          <w:noProof/>
          <w:lang w:val="en-GB"/>
        </w:rPr>
        <w:t xml:space="preserve">choices contribute positively </w:t>
      </w:r>
      <w:r w:rsidR="008E092F" w:rsidRPr="00A64F36">
        <w:rPr>
          <w:noProof/>
          <w:lang w:val="en-GB"/>
        </w:rPr>
        <w:t xml:space="preserve">also </w:t>
      </w:r>
      <w:r w:rsidR="00FA0EA5" w:rsidRPr="00A64F36">
        <w:rPr>
          <w:noProof/>
          <w:lang w:val="en-GB"/>
        </w:rPr>
        <w:t>to tomorrow’s opportunities</w:t>
      </w:r>
      <w:r w:rsidRPr="00A64F36">
        <w:rPr>
          <w:noProof/>
          <w:lang w:val="en-GB"/>
        </w:rPr>
        <w:t xml:space="preserve">, and that </w:t>
      </w:r>
      <w:r w:rsidR="780B7C61" w:rsidRPr="00A64F36">
        <w:rPr>
          <w:noProof/>
          <w:lang w:val="en-GB"/>
        </w:rPr>
        <w:t xml:space="preserve">both </w:t>
      </w:r>
      <w:r w:rsidRPr="00A64F36">
        <w:rPr>
          <w:noProof/>
          <w:lang w:val="en-GB"/>
        </w:rPr>
        <w:t xml:space="preserve">benefits and </w:t>
      </w:r>
      <w:r w:rsidR="00094000" w:rsidRPr="00A64F36">
        <w:rPr>
          <w:noProof/>
          <w:lang w:val="en-GB"/>
        </w:rPr>
        <w:t xml:space="preserve">responsibilities </w:t>
      </w:r>
      <w:r w:rsidRPr="00A64F36">
        <w:rPr>
          <w:noProof/>
          <w:lang w:val="en-GB"/>
        </w:rPr>
        <w:t>are shared fairly across age</w:t>
      </w:r>
      <w:r w:rsidR="37C16619" w:rsidRPr="00A64F36">
        <w:rPr>
          <w:noProof/>
          <w:lang w:val="en-GB"/>
        </w:rPr>
        <w:t xml:space="preserve"> groups</w:t>
      </w:r>
      <w:r w:rsidRPr="00A64F36">
        <w:rPr>
          <w:noProof/>
          <w:lang w:val="en-GB"/>
        </w:rPr>
        <w:t xml:space="preserve">. It </w:t>
      </w:r>
      <w:r w:rsidR="5B7903E9" w:rsidRPr="00A64F36">
        <w:rPr>
          <w:noProof/>
          <w:lang w:val="en-GB"/>
        </w:rPr>
        <w:t xml:space="preserve">aims at </w:t>
      </w:r>
      <w:r w:rsidRPr="00A64F36">
        <w:rPr>
          <w:noProof/>
          <w:lang w:val="en-GB"/>
        </w:rPr>
        <w:t>promot</w:t>
      </w:r>
      <w:r w:rsidR="739BAD65" w:rsidRPr="00A64F36">
        <w:rPr>
          <w:noProof/>
          <w:lang w:val="en-GB"/>
        </w:rPr>
        <w:t>ing</w:t>
      </w:r>
      <w:r w:rsidRPr="00A64F36">
        <w:rPr>
          <w:noProof/>
          <w:lang w:val="en-GB"/>
        </w:rPr>
        <w:t xml:space="preserve"> policy approaches that combine economic prosperity</w:t>
      </w:r>
      <w:r w:rsidR="008E092F" w:rsidRPr="00A64F36">
        <w:rPr>
          <w:noProof/>
          <w:lang w:val="en-GB"/>
        </w:rPr>
        <w:t xml:space="preserve"> and wellbeing</w:t>
      </w:r>
      <w:r w:rsidRPr="00A64F36">
        <w:rPr>
          <w:noProof/>
          <w:lang w:val="en-GB"/>
        </w:rPr>
        <w:t xml:space="preserve">, </w:t>
      </w:r>
      <w:r w:rsidR="00F31D82" w:rsidRPr="00A64F36">
        <w:rPr>
          <w:noProof/>
          <w:lang w:val="en-GB"/>
        </w:rPr>
        <w:t>environmental responsibility, social and territorial cohesion</w:t>
      </w:r>
      <w:r w:rsidR="008E092F" w:rsidRPr="00A64F36">
        <w:rPr>
          <w:noProof/>
          <w:lang w:val="en-GB"/>
        </w:rPr>
        <w:t>,</w:t>
      </w:r>
      <w:r w:rsidR="00F31D82" w:rsidRPr="00A64F36">
        <w:rPr>
          <w:noProof/>
          <w:lang w:val="en-GB"/>
        </w:rPr>
        <w:t xml:space="preserve"> </w:t>
      </w:r>
      <w:r w:rsidR="4BF8EEC5" w:rsidRPr="00A64F36">
        <w:rPr>
          <w:noProof/>
          <w:lang w:val="en-GB"/>
        </w:rPr>
        <w:t xml:space="preserve">fiscal sustainability </w:t>
      </w:r>
      <w:r w:rsidRPr="00A64F36">
        <w:rPr>
          <w:noProof/>
          <w:lang w:val="en-GB"/>
        </w:rPr>
        <w:t>and democratic participation</w:t>
      </w:r>
      <w:r w:rsidR="00F31D82" w:rsidRPr="00A64F36">
        <w:rPr>
          <w:noProof/>
          <w:lang w:val="en-GB"/>
        </w:rPr>
        <w:t xml:space="preserve">. It further aims to </w:t>
      </w:r>
      <w:r w:rsidRPr="00A64F36">
        <w:rPr>
          <w:noProof/>
          <w:lang w:val="en-GB"/>
        </w:rPr>
        <w:t xml:space="preserve">amplify young people’s voices as </w:t>
      </w:r>
      <w:r w:rsidR="006D1238" w:rsidRPr="00A64F36">
        <w:rPr>
          <w:noProof/>
          <w:lang w:val="en-GB"/>
        </w:rPr>
        <w:t xml:space="preserve">the </w:t>
      </w:r>
      <w:r w:rsidRPr="00A64F36">
        <w:rPr>
          <w:noProof/>
          <w:lang w:val="en-GB"/>
        </w:rPr>
        <w:t>E</w:t>
      </w:r>
      <w:r w:rsidR="006D1238" w:rsidRPr="00A64F36">
        <w:rPr>
          <w:noProof/>
          <w:lang w:val="en-GB"/>
        </w:rPr>
        <w:t>U</w:t>
      </w:r>
      <w:r w:rsidRPr="00A64F36">
        <w:rPr>
          <w:noProof/>
          <w:lang w:val="en-GB"/>
        </w:rPr>
        <w:t>’s future</w:t>
      </w:r>
      <w:r w:rsidR="762BC179" w:rsidRPr="00A64F36">
        <w:rPr>
          <w:noProof/>
          <w:lang w:val="en-GB"/>
        </w:rPr>
        <w:t xml:space="preserve"> and ensuring solidarity between generations</w:t>
      </w:r>
      <w:r w:rsidR="00F31D82" w:rsidRPr="00A64F36">
        <w:rPr>
          <w:noProof/>
          <w:lang w:val="en-GB"/>
        </w:rPr>
        <w:t>.</w:t>
      </w:r>
    </w:p>
    <w:p w14:paraId="1247DF99" w14:textId="2D5651B8" w:rsidR="00A70A62" w:rsidRPr="00A64F36" w:rsidRDefault="00A70A62" w:rsidP="471E3495">
      <w:pPr>
        <w:pStyle w:val="NormalWeb"/>
        <w:spacing w:before="0" w:beforeAutospacing="0" w:after="180" w:afterAutospacing="0"/>
        <w:jc w:val="both"/>
        <w:rPr>
          <w:noProof/>
          <w:lang w:val="en-GB"/>
        </w:rPr>
      </w:pPr>
      <w:r w:rsidRPr="00A64F36">
        <w:rPr>
          <w:b/>
          <w:bCs/>
          <w:noProof/>
          <w:lang w:val="en-GB"/>
        </w:rPr>
        <w:t xml:space="preserve">The </w:t>
      </w:r>
      <w:r w:rsidR="56AB9847" w:rsidRPr="00A64F36">
        <w:rPr>
          <w:b/>
          <w:bCs/>
          <w:noProof/>
          <w:lang w:val="en-GB"/>
        </w:rPr>
        <w:t>EU</w:t>
      </w:r>
      <w:r w:rsidRPr="00A64F36">
        <w:rPr>
          <w:b/>
          <w:bCs/>
          <w:noProof/>
          <w:lang w:val="en-GB"/>
        </w:rPr>
        <w:t xml:space="preserve"> has achieved one of the most advanced levels of equality of opportunity</w:t>
      </w:r>
      <w:r w:rsidR="63E7BF27" w:rsidRPr="00A64F36">
        <w:rPr>
          <w:b/>
          <w:bCs/>
          <w:noProof/>
          <w:lang w:val="en-GB"/>
        </w:rPr>
        <w:t xml:space="preserve"> globally</w:t>
      </w:r>
      <w:r w:rsidRPr="00A64F36">
        <w:rPr>
          <w:noProof/>
          <w:lang w:val="en-GB"/>
        </w:rPr>
        <w:t>, supported by</w:t>
      </w:r>
      <w:r w:rsidR="00F31D82" w:rsidRPr="00A64F36">
        <w:rPr>
          <w:noProof/>
          <w:lang w:val="en-GB"/>
        </w:rPr>
        <w:t xml:space="preserve"> a competitive market economy,</w:t>
      </w:r>
      <w:r w:rsidRPr="00A64F36">
        <w:rPr>
          <w:noProof/>
          <w:lang w:val="en-GB"/>
        </w:rPr>
        <w:t xml:space="preserve"> strong social models</w:t>
      </w:r>
      <w:r w:rsidR="00F31D82" w:rsidRPr="00A64F36">
        <w:rPr>
          <w:noProof/>
          <w:lang w:val="en-GB"/>
        </w:rPr>
        <w:t xml:space="preserve"> and</w:t>
      </w:r>
      <w:r w:rsidRPr="00A64F36">
        <w:rPr>
          <w:noProof/>
          <w:lang w:val="en-GB"/>
        </w:rPr>
        <w:t xml:space="preserve"> </w:t>
      </w:r>
      <w:r w:rsidR="00A52388" w:rsidRPr="00A64F36">
        <w:rPr>
          <w:noProof/>
          <w:lang w:val="en-GB"/>
        </w:rPr>
        <w:t xml:space="preserve">quality and </w:t>
      </w:r>
      <w:r w:rsidRPr="00A64F36">
        <w:rPr>
          <w:noProof/>
          <w:lang w:val="en-GB"/>
        </w:rPr>
        <w:t xml:space="preserve">inclusive public services. In a world marked by growing instability and accelerating global change, </w:t>
      </w:r>
      <w:r w:rsidR="008A7B99" w:rsidRPr="00A64F36">
        <w:rPr>
          <w:noProof/>
          <w:lang w:val="en-GB"/>
        </w:rPr>
        <w:t xml:space="preserve">where </w:t>
      </w:r>
      <w:r w:rsidRPr="00A64F36">
        <w:rPr>
          <w:noProof/>
          <w:lang w:val="en-GB"/>
        </w:rPr>
        <w:t>long-term demographic, technological, economic</w:t>
      </w:r>
      <w:r w:rsidR="00AD79A7" w:rsidRPr="00A64F36">
        <w:rPr>
          <w:noProof/>
          <w:lang w:val="en-GB"/>
        </w:rPr>
        <w:t>, social</w:t>
      </w:r>
      <w:r w:rsidR="00036440" w:rsidRPr="00A64F36">
        <w:rPr>
          <w:noProof/>
          <w:lang w:val="en-GB"/>
        </w:rPr>
        <w:t>, climate</w:t>
      </w:r>
      <w:r w:rsidRPr="00A64F36">
        <w:rPr>
          <w:noProof/>
          <w:lang w:val="en-GB"/>
        </w:rPr>
        <w:t xml:space="preserve"> and environmental trends </w:t>
      </w:r>
      <w:r w:rsidR="008A7B99" w:rsidRPr="00A64F36">
        <w:rPr>
          <w:noProof/>
          <w:lang w:val="en-GB"/>
        </w:rPr>
        <w:t xml:space="preserve">are </w:t>
      </w:r>
      <w:r w:rsidRPr="00A64F36">
        <w:rPr>
          <w:noProof/>
          <w:lang w:val="en-GB"/>
        </w:rPr>
        <w:t>reshaping how opportunities are created and shared, renewed attention to intergenerational fairness is essential</w:t>
      </w:r>
      <w:r w:rsidR="00FA0EA5" w:rsidRPr="00A64F36">
        <w:rPr>
          <w:noProof/>
          <w:lang w:val="en-GB"/>
        </w:rPr>
        <w:t>. This will</w:t>
      </w:r>
      <w:r w:rsidRPr="00A64F36">
        <w:rPr>
          <w:noProof/>
          <w:lang w:val="en-GB"/>
        </w:rPr>
        <w:t xml:space="preserve"> </w:t>
      </w:r>
      <w:r w:rsidR="008A7B99" w:rsidRPr="00A64F36">
        <w:rPr>
          <w:noProof/>
          <w:lang w:val="en-GB"/>
        </w:rPr>
        <w:t xml:space="preserve">help </w:t>
      </w:r>
      <w:r w:rsidRPr="00A64F36">
        <w:rPr>
          <w:noProof/>
          <w:lang w:val="en-GB"/>
        </w:rPr>
        <w:t>ensure that opportunities for young people</w:t>
      </w:r>
      <w:r w:rsidR="008A7B99" w:rsidRPr="00A64F36">
        <w:rPr>
          <w:noProof/>
          <w:lang w:val="en-GB"/>
        </w:rPr>
        <w:t xml:space="preserve"> -</w:t>
      </w:r>
      <w:r w:rsidR="00FA0EA5" w:rsidRPr="00A64F36">
        <w:rPr>
          <w:noProof/>
          <w:lang w:val="en-GB"/>
        </w:rPr>
        <w:t xml:space="preserve"> who are the foundation of the Europe to come</w:t>
      </w:r>
      <w:r w:rsidR="008A7B99" w:rsidRPr="00A64F36">
        <w:rPr>
          <w:noProof/>
          <w:lang w:val="en-GB"/>
        </w:rPr>
        <w:t xml:space="preserve"> -</w:t>
      </w:r>
      <w:r w:rsidRPr="00A64F36">
        <w:rPr>
          <w:noProof/>
          <w:lang w:val="en-GB"/>
        </w:rPr>
        <w:t xml:space="preserve"> continue to expand </w:t>
      </w:r>
      <w:r w:rsidR="00431CC3" w:rsidRPr="00A64F36">
        <w:rPr>
          <w:noProof/>
          <w:lang w:val="en-GB"/>
        </w:rPr>
        <w:t xml:space="preserve">and </w:t>
      </w:r>
      <w:r w:rsidR="277CB613" w:rsidRPr="00A64F36">
        <w:rPr>
          <w:noProof/>
          <w:lang w:val="en-GB"/>
        </w:rPr>
        <w:t>that</w:t>
      </w:r>
      <w:r w:rsidR="00431CC3" w:rsidRPr="00A64F36">
        <w:rPr>
          <w:noProof/>
          <w:lang w:val="en-GB"/>
        </w:rPr>
        <w:t xml:space="preserve"> </w:t>
      </w:r>
      <w:r w:rsidR="00431CC3" w:rsidRPr="00A64F36">
        <w:rPr>
          <w:noProof/>
          <w:lang w:val="en-IE"/>
        </w:rPr>
        <w:t>the EU can deliver sustainable and inclusive well-being to its people</w:t>
      </w:r>
      <w:r w:rsidR="00431CC3" w:rsidRPr="00A64F36">
        <w:rPr>
          <w:noProof/>
          <w:lang w:val="en-GB"/>
        </w:rPr>
        <w:t>.</w:t>
      </w:r>
    </w:p>
    <w:p w14:paraId="6A59A0C2" w14:textId="3C286000" w:rsidR="00A70A62" w:rsidRPr="00A64F36" w:rsidRDefault="00A70A62" w:rsidP="0A5929DF">
      <w:pPr>
        <w:pStyle w:val="NormalWeb"/>
        <w:spacing w:before="0" w:beforeAutospacing="0" w:after="180" w:afterAutospacing="0"/>
        <w:jc w:val="both"/>
        <w:rPr>
          <w:noProof/>
          <w:lang w:val="en-GB"/>
        </w:rPr>
      </w:pPr>
      <w:r w:rsidRPr="00A64F36">
        <w:rPr>
          <w:b/>
          <w:bCs/>
          <w:noProof/>
          <w:lang w:val="en-GB"/>
        </w:rPr>
        <w:t xml:space="preserve">The </w:t>
      </w:r>
      <w:r w:rsidR="006D1238" w:rsidRPr="00A64F36">
        <w:rPr>
          <w:b/>
          <w:bCs/>
          <w:noProof/>
          <w:lang w:val="en-GB"/>
        </w:rPr>
        <w:t>s</w:t>
      </w:r>
      <w:r w:rsidRPr="00A64F36">
        <w:rPr>
          <w:b/>
          <w:bCs/>
          <w:noProof/>
          <w:lang w:val="en-GB"/>
        </w:rPr>
        <w:t>trategy is a project of trust and cooperation</w:t>
      </w:r>
      <w:r w:rsidRPr="00A64F36">
        <w:rPr>
          <w:noProof/>
          <w:lang w:val="en-GB"/>
        </w:rPr>
        <w:t>, built through a co-design process</w:t>
      </w:r>
      <w:r w:rsidRPr="00A64F36">
        <w:rPr>
          <w:rStyle w:val="FootnoteReference"/>
          <w:noProof/>
          <w:lang w:val="en-GB"/>
        </w:rPr>
        <w:footnoteReference w:id="1"/>
      </w:r>
      <w:r w:rsidRPr="00A64F36">
        <w:rPr>
          <w:noProof/>
          <w:lang w:val="en-GB"/>
        </w:rPr>
        <w:t xml:space="preserve"> which </w:t>
      </w:r>
      <w:r w:rsidR="5E74238D" w:rsidRPr="00A64F36">
        <w:rPr>
          <w:noProof/>
          <w:lang w:val="en-GB"/>
        </w:rPr>
        <w:t xml:space="preserve">included a dedicated </w:t>
      </w:r>
      <w:r w:rsidRPr="00A64F36">
        <w:rPr>
          <w:noProof/>
          <w:lang w:val="en-GB"/>
        </w:rPr>
        <w:t>European Citizens’ Panel</w:t>
      </w:r>
      <w:r w:rsidR="25653F2F" w:rsidRPr="00A64F36">
        <w:rPr>
          <w:noProof/>
          <w:lang w:val="en-GB"/>
        </w:rPr>
        <w:t xml:space="preserve"> on Inte</w:t>
      </w:r>
      <w:r w:rsidR="008A7B99" w:rsidRPr="00A64F36">
        <w:rPr>
          <w:noProof/>
          <w:lang w:val="en-GB"/>
        </w:rPr>
        <w:t>r</w:t>
      </w:r>
      <w:r w:rsidR="25653F2F" w:rsidRPr="00A64F36">
        <w:rPr>
          <w:noProof/>
          <w:lang w:val="en-GB"/>
        </w:rPr>
        <w:t>generational Fairness</w:t>
      </w:r>
      <w:r w:rsidR="00CC1DF3">
        <w:rPr>
          <w:noProof/>
          <w:lang w:val="en-GB"/>
        </w:rPr>
        <w:t>.</w:t>
      </w:r>
      <w:r w:rsidRPr="00A64F36">
        <w:rPr>
          <w:rStyle w:val="FootnoteReference"/>
          <w:noProof/>
          <w:lang w:val="en-GB"/>
        </w:rPr>
        <w:footnoteReference w:id="2"/>
      </w:r>
      <w:r w:rsidRPr="00A64F36">
        <w:rPr>
          <w:noProof/>
          <w:lang w:val="en-GB"/>
        </w:rPr>
        <w:t xml:space="preserve"> It reflects the ideas and recommendations of citizens, stakeholders, and communities across Europe. People of </w:t>
      </w:r>
      <w:r w:rsidR="007A5897" w:rsidRPr="00A64F36">
        <w:rPr>
          <w:noProof/>
          <w:lang w:val="en-GB"/>
        </w:rPr>
        <w:t xml:space="preserve">all </w:t>
      </w:r>
      <w:r w:rsidRPr="00A64F36">
        <w:rPr>
          <w:noProof/>
          <w:lang w:val="en-GB"/>
        </w:rPr>
        <w:t xml:space="preserve">ages, </w:t>
      </w:r>
      <w:r w:rsidR="007A5897" w:rsidRPr="00A64F36">
        <w:rPr>
          <w:noProof/>
          <w:lang w:val="en-GB"/>
        </w:rPr>
        <w:t xml:space="preserve">diverse </w:t>
      </w:r>
      <w:r w:rsidRPr="00A64F36">
        <w:rPr>
          <w:noProof/>
          <w:lang w:val="en-GB"/>
        </w:rPr>
        <w:t xml:space="preserve">backgrounds and regions collaborated </w:t>
      </w:r>
      <w:r w:rsidR="43A88E91" w:rsidRPr="00A64F36">
        <w:rPr>
          <w:noProof/>
          <w:lang w:val="en-GB"/>
        </w:rPr>
        <w:t xml:space="preserve">in </w:t>
      </w:r>
      <w:r w:rsidRPr="00A64F36">
        <w:rPr>
          <w:noProof/>
          <w:lang w:val="en-GB"/>
        </w:rPr>
        <w:t>explor</w:t>
      </w:r>
      <w:r w:rsidR="55693741" w:rsidRPr="00A64F36">
        <w:rPr>
          <w:noProof/>
          <w:lang w:val="en-GB"/>
        </w:rPr>
        <w:t>ing</w:t>
      </w:r>
      <w:r w:rsidRPr="00A64F36">
        <w:rPr>
          <w:noProof/>
          <w:lang w:val="en-GB"/>
        </w:rPr>
        <w:t xml:space="preserve"> how to equip </w:t>
      </w:r>
      <w:r w:rsidR="26BED72B" w:rsidRPr="00A64F36">
        <w:rPr>
          <w:noProof/>
          <w:lang w:val="en-GB"/>
        </w:rPr>
        <w:t xml:space="preserve">the EU </w:t>
      </w:r>
      <w:r w:rsidRPr="00A64F36">
        <w:rPr>
          <w:noProof/>
          <w:lang w:val="en-GB"/>
        </w:rPr>
        <w:t xml:space="preserve">to </w:t>
      </w:r>
      <w:r w:rsidR="3F4F804B" w:rsidRPr="00A64F36">
        <w:rPr>
          <w:noProof/>
          <w:lang w:val="en-GB"/>
        </w:rPr>
        <w:t xml:space="preserve">better </w:t>
      </w:r>
      <w:r w:rsidRPr="00A64F36">
        <w:rPr>
          <w:noProof/>
          <w:lang w:val="en-GB"/>
        </w:rPr>
        <w:t>navigate growing and interconnected challenges in pursuit of a better future.</w:t>
      </w:r>
    </w:p>
    <w:p w14:paraId="0B792AD1" w14:textId="73F7B138" w:rsidR="00A70A62" w:rsidRPr="00A64F36" w:rsidRDefault="00A70A62" w:rsidP="0A5929DF">
      <w:pPr>
        <w:pStyle w:val="NormalWeb"/>
        <w:spacing w:before="0" w:beforeAutospacing="0" w:after="180" w:afterAutospacing="0"/>
        <w:jc w:val="both"/>
        <w:rPr>
          <w:noProof/>
          <w:lang w:val="en-GB"/>
        </w:rPr>
      </w:pPr>
      <w:r w:rsidRPr="00A64F36">
        <w:rPr>
          <w:b/>
          <w:bCs/>
          <w:noProof/>
          <w:lang w:val="en-GB"/>
        </w:rPr>
        <w:t>At the 2024 UN Summit of the Future,</w:t>
      </w:r>
      <w:r w:rsidRPr="00A64F36">
        <w:rPr>
          <w:noProof/>
          <w:lang w:val="en-GB"/>
        </w:rPr>
        <w:t xml:space="preserve"> the </w:t>
      </w:r>
      <w:r w:rsidR="1E6E086C" w:rsidRPr="00A64F36">
        <w:rPr>
          <w:noProof/>
          <w:lang w:val="en-GB"/>
        </w:rPr>
        <w:t>EU</w:t>
      </w:r>
      <w:r w:rsidRPr="00A64F36">
        <w:rPr>
          <w:noProof/>
          <w:lang w:val="en-GB"/>
        </w:rPr>
        <w:t xml:space="preserve"> and its Member States endorsed the Pact for the Future and the Declaration on Future Generations</w:t>
      </w:r>
      <w:r w:rsidR="00CC1DF3">
        <w:rPr>
          <w:noProof/>
          <w:lang w:val="en-GB"/>
        </w:rPr>
        <w:t>.</w:t>
      </w:r>
      <w:r w:rsidRPr="00A64F36">
        <w:rPr>
          <w:rStyle w:val="FootnoteReference"/>
          <w:noProof/>
          <w:lang w:val="en-GB"/>
        </w:rPr>
        <w:footnoteReference w:id="3"/>
      </w:r>
      <w:r w:rsidRPr="00A64F36">
        <w:rPr>
          <w:noProof/>
          <w:lang w:val="en-GB"/>
        </w:rPr>
        <w:t xml:space="preserve"> More than a third of EU Member States </w:t>
      </w:r>
      <w:r w:rsidR="7A845CA1" w:rsidRPr="00A64F36">
        <w:rPr>
          <w:noProof/>
          <w:lang w:val="en-GB"/>
        </w:rPr>
        <w:t>mention</w:t>
      </w:r>
      <w:r w:rsidRPr="00A64F36">
        <w:rPr>
          <w:noProof/>
          <w:lang w:val="en-GB"/>
        </w:rPr>
        <w:t xml:space="preserve"> future generations in their </w:t>
      </w:r>
      <w:r w:rsidR="299BB868" w:rsidRPr="00A64F36">
        <w:rPr>
          <w:noProof/>
          <w:lang w:val="en-GB"/>
        </w:rPr>
        <w:t>C</w:t>
      </w:r>
      <w:r w:rsidRPr="00A64F36">
        <w:rPr>
          <w:noProof/>
          <w:lang w:val="en-GB"/>
        </w:rPr>
        <w:t xml:space="preserve">onstitutions </w:t>
      </w:r>
      <w:r w:rsidR="00C90A7B" w:rsidRPr="00A64F36">
        <w:rPr>
          <w:noProof/>
          <w:lang w:val="en-GB"/>
        </w:rPr>
        <w:t>and/</w:t>
      </w:r>
      <w:r w:rsidRPr="00A64F36">
        <w:rPr>
          <w:noProof/>
          <w:lang w:val="en-GB"/>
        </w:rPr>
        <w:t xml:space="preserve">or have established dedicated institutional frameworks underscoring the importance of safeguarding the </w:t>
      </w:r>
      <w:r w:rsidR="00FA70C7" w:rsidRPr="00A64F36">
        <w:rPr>
          <w:noProof/>
          <w:lang w:val="en-GB"/>
        </w:rPr>
        <w:t xml:space="preserve">opportunities for </w:t>
      </w:r>
      <w:r w:rsidRPr="00A64F36">
        <w:rPr>
          <w:noProof/>
          <w:lang w:val="en-GB"/>
        </w:rPr>
        <w:t xml:space="preserve">future generations. </w:t>
      </w:r>
      <w:r w:rsidR="1E5B340A" w:rsidRPr="00A64F36">
        <w:rPr>
          <w:noProof/>
          <w:lang w:val="en-GB"/>
        </w:rPr>
        <w:t xml:space="preserve">This is strongly linked with the implementation of the 2030 Agenda and the Sustainable Development Goals, which represent the globally shared blueprint for peace and prosperity for people and the planet, now and into the future. </w:t>
      </w:r>
    </w:p>
    <w:p w14:paraId="6D1B6F76" w14:textId="0056ADA7" w:rsidR="00A64F36" w:rsidRPr="00A64F36" w:rsidRDefault="00A70A62" w:rsidP="1A30185C">
      <w:pPr>
        <w:pStyle w:val="NormalWeb"/>
        <w:spacing w:before="0" w:beforeAutospacing="0" w:after="180" w:afterAutospacing="0"/>
        <w:jc w:val="both"/>
        <w:rPr>
          <w:noProof/>
          <w:color w:val="000000" w:themeColor="text1"/>
          <w:lang w:val="en-GB"/>
        </w:rPr>
      </w:pPr>
      <w:r w:rsidRPr="00A64F36">
        <w:rPr>
          <w:b/>
          <w:bCs/>
          <w:noProof/>
          <w:lang w:val="en-GB"/>
        </w:rPr>
        <w:t xml:space="preserve">With this </w:t>
      </w:r>
      <w:r w:rsidR="006D1238" w:rsidRPr="00A64F36">
        <w:rPr>
          <w:b/>
          <w:bCs/>
          <w:noProof/>
          <w:lang w:val="en-GB"/>
        </w:rPr>
        <w:t>s</w:t>
      </w:r>
      <w:r w:rsidRPr="00A64F36">
        <w:rPr>
          <w:b/>
          <w:bCs/>
          <w:noProof/>
          <w:lang w:val="en-GB"/>
        </w:rPr>
        <w:t xml:space="preserve">trategy the </w:t>
      </w:r>
      <w:r w:rsidR="3DE7D1C4" w:rsidRPr="00A64F36">
        <w:rPr>
          <w:b/>
          <w:bCs/>
          <w:noProof/>
          <w:lang w:val="en-GB"/>
        </w:rPr>
        <w:t xml:space="preserve">Commission contributes to the EU’s </w:t>
      </w:r>
      <w:r w:rsidRPr="00A64F36">
        <w:rPr>
          <w:b/>
          <w:bCs/>
          <w:noProof/>
          <w:lang w:val="en-GB"/>
        </w:rPr>
        <w:t xml:space="preserve">strong commitment </w:t>
      </w:r>
      <w:r w:rsidRPr="00A64F36">
        <w:rPr>
          <w:noProof/>
          <w:lang w:val="en-GB"/>
        </w:rPr>
        <w:t xml:space="preserve">to build on this global momentum, </w:t>
      </w:r>
      <w:r w:rsidRPr="00A64F36">
        <w:rPr>
          <w:noProof/>
          <w:color w:val="000000" w:themeColor="text1"/>
          <w:lang w:val="en-GB"/>
        </w:rPr>
        <w:t xml:space="preserve">guided by the understanding that safeguarding </w:t>
      </w:r>
      <w:r w:rsidR="00431CC3" w:rsidRPr="00A64F36">
        <w:rPr>
          <w:noProof/>
          <w:color w:val="000000" w:themeColor="text1"/>
          <w:lang w:val="en-GB"/>
        </w:rPr>
        <w:t>peace, human rights and the planet</w:t>
      </w:r>
      <w:r w:rsidR="000669DF" w:rsidRPr="00A64F36">
        <w:rPr>
          <w:noProof/>
          <w:color w:val="000000" w:themeColor="text1"/>
          <w:lang w:val="en-GB"/>
        </w:rPr>
        <w:t>,</w:t>
      </w:r>
      <w:r w:rsidR="00431CC3" w:rsidRPr="00A64F36">
        <w:rPr>
          <w:noProof/>
          <w:color w:val="000000" w:themeColor="text1"/>
          <w:lang w:val="en-GB"/>
        </w:rPr>
        <w:t xml:space="preserve"> while enhancing the well-being </w:t>
      </w:r>
      <w:r w:rsidRPr="00A64F36">
        <w:rPr>
          <w:noProof/>
          <w:color w:val="000000" w:themeColor="text1"/>
          <w:lang w:val="en-GB"/>
        </w:rPr>
        <w:t xml:space="preserve">of future generations </w:t>
      </w:r>
      <w:r w:rsidR="3CD0D7F0" w:rsidRPr="00A64F36">
        <w:rPr>
          <w:noProof/>
          <w:color w:val="000000" w:themeColor="text1"/>
          <w:lang w:val="en-GB"/>
        </w:rPr>
        <w:t xml:space="preserve">as well as </w:t>
      </w:r>
      <w:r w:rsidRPr="00A64F36">
        <w:rPr>
          <w:noProof/>
          <w:color w:val="000000" w:themeColor="text1"/>
          <w:lang w:val="en-GB"/>
        </w:rPr>
        <w:t xml:space="preserve">advancing solidarity between </w:t>
      </w:r>
      <w:r w:rsidR="26AEA4EE" w:rsidRPr="00A64F36">
        <w:rPr>
          <w:noProof/>
          <w:color w:val="000000" w:themeColor="text1"/>
          <w:lang w:val="en-GB"/>
        </w:rPr>
        <w:t xml:space="preserve">current </w:t>
      </w:r>
      <w:r w:rsidRPr="00A64F36">
        <w:rPr>
          <w:noProof/>
          <w:color w:val="000000" w:themeColor="text1"/>
          <w:lang w:val="en-GB"/>
        </w:rPr>
        <w:t>generations are part of Europe’s identity, values and long-term strategic interests</w:t>
      </w:r>
      <w:r w:rsidR="00CC1DF3">
        <w:rPr>
          <w:noProof/>
          <w:color w:val="000000" w:themeColor="text1"/>
          <w:lang w:val="en-GB"/>
        </w:rPr>
        <w:t>.</w:t>
      </w:r>
      <w:r w:rsidRPr="00A64F36">
        <w:rPr>
          <w:rStyle w:val="FootnoteReference"/>
          <w:noProof/>
          <w:color w:val="000000" w:themeColor="text1"/>
          <w:lang w:val="en-GB"/>
        </w:rPr>
        <w:footnoteReference w:id="4"/>
      </w:r>
    </w:p>
    <w:p w14:paraId="37CA34E2" w14:textId="1850A055" w:rsidR="00684B4D" w:rsidRPr="00A64F36" w:rsidRDefault="00A70A62" w:rsidP="1A30185C">
      <w:pPr>
        <w:pStyle w:val="NormalWeb"/>
        <w:spacing w:before="0" w:beforeAutospacing="0" w:after="180" w:afterAutospacing="0"/>
        <w:jc w:val="both"/>
        <w:rPr>
          <w:noProof/>
          <w:lang w:val="en-GB"/>
        </w:rPr>
      </w:pPr>
      <w:r w:rsidRPr="00E446E1">
        <w:rPr>
          <w:noProof/>
          <w:lang w:val="en-GB"/>
        </w:rPr>
        <w:t>Grounded in</w:t>
      </w:r>
      <w:r w:rsidRPr="00A64F36">
        <w:rPr>
          <w:noProof/>
          <w:lang w:val="en-GB"/>
        </w:rPr>
        <w:t xml:space="preserve"> long-term responsibility, intergenerational solidarity and territorial equity, the </w:t>
      </w:r>
      <w:r w:rsidR="006D1238" w:rsidRPr="00A64F36">
        <w:rPr>
          <w:noProof/>
          <w:lang w:val="en-GB"/>
        </w:rPr>
        <w:t>s</w:t>
      </w:r>
      <w:r w:rsidRPr="00A64F36">
        <w:rPr>
          <w:noProof/>
          <w:lang w:val="en-GB"/>
        </w:rPr>
        <w:t xml:space="preserve">trategy seeks to </w:t>
      </w:r>
      <w:r w:rsidR="00D202A5" w:rsidRPr="00A64F36">
        <w:rPr>
          <w:noProof/>
          <w:lang w:val="en-GB"/>
        </w:rPr>
        <w:t>contribute</w:t>
      </w:r>
      <w:r w:rsidR="00B778F2" w:rsidRPr="00A64F36">
        <w:rPr>
          <w:noProof/>
          <w:lang w:val="en-GB"/>
        </w:rPr>
        <w:t xml:space="preserve"> also</w:t>
      </w:r>
      <w:r w:rsidR="00D202A5" w:rsidRPr="00A64F36">
        <w:rPr>
          <w:noProof/>
          <w:lang w:val="en-GB"/>
        </w:rPr>
        <w:t xml:space="preserve"> to </w:t>
      </w:r>
      <w:r w:rsidRPr="00A64F36">
        <w:rPr>
          <w:noProof/>
          <w:lang w:val="en-GB"/>
        </w:rPr>
        <w:t>restor</w:t>
      </w:r>
      <w:r w:rsidR="00D202A5" w:rsidRPr="00A64F36">
        <w:rPr>
          <w:noProof/>
          <w:lang w:val="en-GB"/>
        </w:rPr>
        <w:t>ing</w:t>
      </w:r>
      <w:r w:rsidRPr="00A64F36">
        <w:rPr>
          <w:noProof/>
          <w:lang w:val="en-GB"/>
        </w:rPr>
        <w:t xml:space="preserve"> trust in public institutions, shap</w:t>
      </w:r>
      <w:r w:rsidR="00D202A5" w:rsidRPr="00A64F36">
        <w:rPr>
          <w:noProof/>
          <w:lang w:val="en-GB"/>
        </w:rPr>
        <w:t>ing</w:t>
      </w:r>
      <w:r w:rsidRPr="00A64F36">
        <w:rPr>
          <w:noProof/>
          <w:lang w:val="en-GB"/>
        </w:rPr>
        <w:t xml:space="preserve"> a sustainable and equitable future, and ensur</w:t>
      </w:r>
      <w:r w:rsidR="00D202A5" w:rsidRPr="00A64F36">
        <w:rPr>
          <w:noProof/>
          <w:lang w:val="en-GB"/>
        </w:rPr>
        <w:t>ing</w:t>
      </w:r>
      <w:r w:rsidRPr="00A64F36">
        <w:rPr>
          <w:noProof/>
          <w:lang w:val="en-GB"/>
        </w:rPr>
        <w:t xml:space="preserve"> that today’s progress strengthens the foundations for tomorrow.</w:t>
      </w:r>
    </w:p>
    <w:p w14:paraId="1B789A19" w14:textId="77777777" w:rsidR="005E1550" w:rsidRPr="00A64F36" w:rsidRDefault="005E1550" w:rsidP="1A30185C">
      <w:pPr>
        <w:pStyle w:val="NormalWeb"/>
        <w:spacing w:before="0" w:beforeAutospacing="0" w:after="180" w:afterAutospacing="0"/>
        <w:jc w:val="both"/>
        <w:rPr>
          <w:noProof/>
          <w:lang w:val="en-GB"/>
        </w:rPr>
      </w:pPr>
    </w:p>
    <w:p w14:paraId="4D585EF9" w14:textId="778A162F" w:rsidR="00A70A62" w:rsidRPr="00A64F36" w:rsidRDefault="00A70A62" w:rsidP="00A70A62">
      <w:pPr>
        <w:pStyle w:val="Heading2"/>
        <w:numPr>
          <w:ilvl w:val="0"/>
          <w:numId w:val="2"/>
        </w:numPr>
        <w:tabs>
          <w:tab w:val="num" w:pos="360"/>
        </w:tabs>
        <w:ind w:left="0" w:firstLine="0"/>
        <w:rPr>
          <w:rFonts w:ascii="Times New Roman" w:eastAsia="Times New Roman" w:hAnsi="Times New Roman" w:cs="Times New Roman"/>
          <w:b/>
          <w:bCs/>
          <w:noProof/>
          <w:color w:val="0070C0"/>
          <w:lang w:val="en-GB"/>
        </w:rPr>
      </w:pPr>
      <w:r w:rsidRPr="00A64F36">
        <w:rPr>
          <w:rFonts w:ascii="Times New Roman" w:eastAsia="Times New Roman" w:hAnsi="Times New Roman" w:cs="Times New Roman"/>
          <w:b/>
          <w:bCs/>
          <w:noProof/>
          <w:color w:val="0070C0"/>
          <w:lang w:val="en-GB"/>
        </w:rPr>
        <w:t xml:space="preserve">The </w:t>
      </w:r>
      <w:r w:rsidR="716DB295" w:rsidRPr="00A64F36">
        <w:rPr>
          <w:rFonts w:ascii="Times New Roman" w:eastAsia="Times New Roman" w:hAnsi="Times New Roman" w:cs="Times New Roman"/>
          <w:b/>
          <w:bCs/>
          <w:noProof/>
          <w:color w:val="0070C0"/>
          <w:lang w:val="en-GB"/>
        </w:rPr>
        <w:t>c</w:t>
      </w:r>
      <w:r w:rsidRPr="00A64F36">
        <w:rPr>
          <w:rFonts w:ascii="Times New Roman" w:eastAsia="Times New Roman" w:hAnsi="Times New Roman" w:cs="Times New Roman"/>
          <w:b/>
          <w:bCs/>
          <w:noProof/>
          <w:color w:val="0070C0"/>
          <w:lang w:val="en-GB"/>
        </w:rPr>
        <w:t xml:space="preserve">hanging </w:t>
      </w:r>
      <w:r w:rsidR="4F7C02FB" w:rsidRPr="00A64F36">
        <w:rPr>
          <w:rFonts w:ascii="Times New Roman" w:eastAsia="Times New Roman" w:hAnsi="Times New Roman" w:cs="Times New Roman"/>
          <w:b/>
          <w:bCs/>
          <w:noProof/>
          <w:color w:val="0070C0"/>
          <w:lang w:val="en-GB"/>
        </w:rPr>
        <w:t>h</w:t>
      </w:r>
      <w:r w:rsidRPr="00A64F36">
        <w:rPr>
          <w:rFonts w:ascii="Times New Roman" w:eastAsia="Times New Roman" w:hAnsi="Times New Roman" w:cs="Times New Roman"/>
          <w:b/>
          <w:bCs/>
          <w:noProof/>
          <w:color w:val="0070C0"/>
          <w:lang w:val="en-GB"/>
        </w:rPr>
        <w:t xml:space="preserve">orizon of </w:t>
      </w:r>
      <w:r w:rsidR="0ED2CD52" w:rsidRPr="00A64F36">
        <w:rPr>
          <w:rFonts w:ascii="Times New Roman" w:eastAsia="Times New Roman" w:hAnsi="Times New Roman" w:cs="Times New Roman"/>
          <w:b/>
          <w:bCs/>
          <w:noProof/>
          <w:color w:val="0070C0"/>
          <w:lang w:val="en-GB"/>
        </w:rPr>
        <w:t>o</w:t>
      </w:r>
      <w:r w:rsidRPr="00A64F36">
        <w:rPr>
          <w:rFonts w:ascii="Times New Roman" w:eastAsia="Times New Roman" w:hAnsi="Times New Roman" w:cs="Times New Roman"/>
          <w:b/>
          <w:bCs/>
          <w:noProof/>
          <w:color w:val="0070C0"/>
          <w:lang w:val="en-GB"/>
        </w:rPr>
        <w:t>pportunities</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A70A62" w:rsidRPr="00A64F36" w14:paraId="01B4BC90" w14:textId="77777777" w:rsidTr="1A16B2EB">
        <w:tc>
          <w:tcPr>
            <w:tcW w:w="9016" w:type="dxa"/>
            <w:shd w:val="clear" w:color="auto" w:fill="DAE9F7" w:themeFill="text2" w:themeFillTint="1A"/>
          </w:tcPr>
          <w:p w14:paraId="524043B5" w14:textId="77777777" w:rsidR="00A70A62" w:rsidRPr="00A64F36" w:rsidRDefault="00A70A62" w:rsidP="00234C09">
            <w:pPr>
              <w:jc w:val="both"/>
              <w:rPr>
                <w:rFonts w:ascii="Times New Roman" w:eastAsia="Times New Roman" w:hAnsi="Times New Roman" w:cs="Times New Roman"/>
                <w:b/>
                <w:bCs/>
                <w:noProof/>
                <w:color w:val="0070C0"/>
                <w:sz w:val="24"/>
                <w:szCs w:val="24"/>
              </w:rPr>
            </w:pPr>
          </w:p>
          <w:p w14:paraId="06725B03" w14:textId="77777777" w:rsidR="00A70A62" w:rsidRPr="00A64F36" w:rsidRDefault="00A70A62" w:rsidP="00234C09">
            <w:pPr>
              <w:jc w:val="both"/>
              <w:rPr>
                <w:rFonts w:ascii="Times New Roman" w:eastAsia="Times New Roman" w:hAnsi="Times New Roman" w:cs="Times New Roman"/>
                <w:b/>
                <w:bCs/>
                <w:noProof/>
                <w:color w:val="0070C0"/>
                <w:sz w:val="24"/>
                <w:szCs w:val="24"/>
              </w:rPr>
            </w:pPr>
            <w:r w:rsidRPr="00A64F36">
              <w:rPr>
                <w:rFonts w:ascii="Times New Roman" w:eastAsia="Times New Roman" w:hAnsi="Times New Roman" w:cs="Times New Roman"/>
                <w:b/>
                <w:bCs/>
                <w:i/>
                <w:iCs/>
                <w:noProof/>
                <w:color w:val="0070C0"/>
                <w:sz w:val="24"/>
                <w:szCs w:val="24"/>
              </w:rPr>
              <w:t>Megatrends</w:t>
            </w:r>
            <w:r w:rsidRPr="00A64F36">
              <w:rPr>
                <w:rFonts w:ascii="Times New Roman" w:eastAsia="Times New Roman" w:hAnsi="Times New Roman" w:cs="Times New Roman"/>
                <w:b/>
                <w:bCs/>
                <w:noProof/>
                <w:color w:val="0070C0"/>
                <w:sz w:val="24"/>
                <w:szCs w:val="24"/>
              </w:rPr>
              <w:t xml:space="preserve"> impacting the intergenerational balance:</w:t>
            </w:r>
          </w:p>
          <w:p w14:paraId="6C1A36E9" w14:textId="0CD2563C" w:rsidR="00A70A62" w:rsidRPr="00A64F36" w:rsidRDefault="00A70A62" w:rsidP="00234C09">
            <w:pPr>
              <w:pStyle w:val="NormalWeb"/>
              <w:spacing w:after="180"/>
              <w:jc w:val="both"/>
              <w:rPr>
                <w:noProof/>
              </w:rPr>
            </w:pPr>
            <w:r w:rsidRPr="00A64F36">
              <w:rPr>
                <w:b/>
                <w:bCs/>
                <w:noProof/>
              </w:rPr>
              <w:t>Young Europeans are coming of age in a time of rapid transformation</w:t>
            </w:r>
            <w:r w:rsidR="184C4ADB" w:rsidRPr="00A64F36">
              <w:rPr>
                <w:b/>
                <w:bCs/>
                <w:noProof/>
              </w:rPr>
              <w:t>, while facing fundamental challenges</w:t>
            </w:r>
            <w:r w:rsidRPr="00A64F36">
              <w:rPr>
                <w:noProof/>
              </w:rPr>
              <w:t>. Demographic change</w:t>
            </w:r>
            <w:r w:rsidR="51D5ABF2" w:rsidRPr="00A64F36">
              <w:rPr>
                <w:noProof/>
              </w:rPr>
              <w:t xml:space="preserve"> and migration</w:t>
            </w:r>
            <w:r w:rsidRPr="00A64F36">
              <w:rPr>
                <w:noProof/>
              </w:rPr>
              <w:t>, the green and digital transitions, and a shifting geopolitical environment are redefining how opportunities</w:t>
            </w:r>
            <w:r w:rsidR="00B52BA7" w:rsidRPr="00A64F36">
              <w:rPr>
                <w:noProof/>
              </w:rPr>
              <w:t xml:space="preserve">, </w:t>
            </w:r>
            <w:r w:rsidR="761F29DE" w:rsidRPr="00A64F36">
              <w:rPr>
                <w:noProof/>
              </w:rPr>
              <w:t xml:space="preserve">including in the areas of education, employment and housing, </w:t>
            </w:r>
            <w:r w:rsidRPr="00A64F36">
              <w:rPr>
                <w:noProof/>
              </w:rPr>
              <w:t>are created and shared across generations</w:t>
            </w:r>
            <w:r w:rsidR="00CC1DF3">
              <w:rPr>
                <w:noProof/>
              </w:rPr>
              <w:t>.</w:t>
            </w:r>
            <w:r w:rsidRPr="00A64F36">
              <w:rPr>
                <w:rStyle w:val="FootnoteReference"/>
                <w:noProof/>
              </w:rPr>
              <w:footnoteReference w:id="5"/>
            </w:r>
            <w:r w:rsidRPr="00A64F36">
              <w:rPr>
                <w:noProof/>
              </w:rPr>
              <w:t xml:space="preserve"> These changes </w:t>
            </w:r>
            <w:r w:rsidR="7D45B911" w:rsidRPr="00A64F36">
              <w:rPr>
                <w:noProof/>
              </w:rPr>
              <w:t xml:space="preserve">affect people at all stages </w:t>
            </w:r>
            <w:r w:rsidR="530ADF8C" w:rsidRPr="00A64F36">
              <w:rPr>
                <w:noProof/>
              </w:rPr>
              <w:t xml:space="preserve">of life and create a shared horizon of responsibility offering </w:t>
            </w:r>
            <w:r w:rsidRPr="00A64F36">
              <w:rPr>
                <w:noProof/>
              </w:rPr>
              <w:t xml:space="preserve">a powerful opportunity to renew </w:t>
            </w:r>
            <w:r w:rsidR="6E6E16CA" w:rsidRPr="00A64F36">
              <w:rPr>
                <w:noProof/>
              </w:rPr>
              <w:t xml:space="preserve">the </w:t>
            </w:r>
            <w:r w:rsidRPr="00A64F36">
              <w:rPr>
                <w:noProof/>
              </w:rPr>
              <w:t>E</w:t>
            </w:r>
            <w:r w:rsidR="04B66805" w:rsidRPr="00A64F36">
              <w:rPr>
                <w:noProof/>
              </w:rPr>
              <w:t>U</w:t>
            </w:r>
            <w:r w:rsidRPr="00A64F36">
              <w:rPr>
                <w:noProof/>
              </w:rPr>
              <w:t>’s social, economic, and democratic model</w:t>
            </w:r>
            <w:r w:rsidR="610B49AA" w:rsidRPr="00A64F36">
              <w:rPr>
                <w:noProof/>
              </w:rPr>
              <w:t xml:space="preserve"> in ways that benefit both present and future generations</w:t>
            </w:r>
            <w:r w:rsidR="00CC1DF3">
              <w:rPr>
                <w:noProof/>
              </w:rPr>
              <w:t>.</w:t>
            </w:r>
            <w:r w:rsidRPr="00A64F36">
              <w:rPr>
                <w:rStyle w:val="FootnoteReference"/>
                <w:noProof/>
              </w:rPr>
              <w:footnoteReference w:id="6"/>
            </w:r>
          </w:p>
          <w:p w14:paraId="44B98B05" w14:textId="3B5C9692" w:rsidR="00A70A62" w:rsidRPr="00A64F36" w:rsidRDefault="00A70A62" w:rsidP="00234C09">
            <w:pPr>
              <w:pStyle w:val="NormalWeb"/>
              <w:spacing w:after="180"/>
              <w:jc w:val="both"/>
              <w:rPr>
                <w:noProof/>
              </w:rPr>
            </w:pPr>
            <w:bookmarkStart w:id="2" w:name="_Hlk221891564"/>
            <w:r w:rsidRPr="00A64F36">
              <w:rPr>
                <w:b/>
                <w:bCs/>
                <w:noProof/>
              </w:rPr>
              <w:t xml:space="preserve">From an intergenerational perspective, the core issue is not </w:t>
            </w:r>
            <w:r w:rsidR="00D03380" w:rsidRPr="00A64F36">
              <w:rPr>
                <w:b/>
                <w:bCs/>
                <w:noProof/>
              </w:rPr>
              <w:t xml:space="preserve">the </w:t>
            </w:r>
            <w:r w:rsidRPr="00A64F36">
              <w:rPr>
                <w:b/>
                <w:bCs/>
                <w:noProof/>
              </w:rPr>
              <w:t xml:space="preserve">change itself, </w:t>
            </w:r>
            <w:r w:rsidRPr="00A64F36">
              <w:rPr>
                <w:noProof/>
              </w:rPr>
              <w:t xml:space="preserve">but whether </w:t>
            </w:r>
            <w:r w:rsidR="00E01812" w:rsidRPr="00A64F36">
              <w:rPr>
                <w:noProof/>
              </w:rPr>
              <w:t>the choices we make today improve people’s chances to do well in life and increase or limit opportunities for future generations.</w:t>
            </w:r>
            <w:r w:rsidRPr="00A64F36">
              <w:rPr>
                <w:noProof/>
              </w:rPr>
              <w:t xml:space="preserve"> Longer lives, technological progress, and the transition to a climate-neutral </w:t>
            </w:r>
            <w:r w:rsidR="6C147DA0" w:rsidRPr="00A64F36">
              <w:rPr>
                <w:noProof/>
              </w:rPr>
              <w:t>and sustainable</w:t>
            </w:r>
            <w:r w:rsidR="64AD0C62" w:rsidRPr="00A64F36">
              <w:rPr>
                <w:noProof/>
              </w:rPr>
              <w:t xml:space="preserve"> resource use</w:t>
            </w:r>
            <w:r w:rsidR="6C147DA0" w:rsidRPr="00A64F36">
              <w:rPr>
                <w:noProof/>
              </w:rPr>
              <w:t xml:space="preserve"> </w:t>
            </w:r>
            <w:r w:rsidRPr="00A64F36">
              <w:rPr>
                <w:noProof/>
              </w:rPr>
              <w:t>economy can strengthen prosperity and well-being across the life course</w:t>
            </w:r>
            <w:r w:rsidR="50CE93E3" w:rsidRPr="00A64F36">
              <w:rPr>
                <w:noProof/>
              </w:rPr>
              <w:t xml:space="preserve">. </w:t>
            </w:r>
            <w:r w:rsidR="00433EA6" w:rsidRPr="00A64F36">
              <w:rPr>
                <w:noProof/>
              </w:rPr>
              <w:t>Achieving this</w:t>
            </w:r>
            <w:r w:rsidR="50CE93E3" w:rsidRPr="00A64F36">
              <w:rPr>
                <w:noProof/>
              </w:rPr>
              <w:t xml:space="preserve"> will require</w:t>
            </w:r>
            <w:r w:rsidRPr="00A64F36">
              <w:rPr>
                <w:noProof/>
              </w:rPr>
              <w:t xml:space="preserve"> </w:t>
            </w:r>
            <w:r w:rsidR="50CE93E3" w:rsidRPr="00A64F36">
              <w:rPr>
                <w:noProof/>
              </w:rPr>
              <w:t>a long-term</w:t>
            </w:r>
            <w:r w:rsidR="4AD794C5" w:rsidRPr="00A64F36">
              <w:rPr>
                <w:noProof/>
              </w:rPr>
              <w:t xml:space="preserve"> vision enshrined in law, upstream investment, support for</w:t>
            </w:r>
            <w:r w:rsidRPr="00A64F36">
              <w:rPr>
                <w:noProof/>
              </w:rPr>
              <w:t xml:space="preserve"> </w:t>
            </w:r>
            <w:r w:rsidR="00C81D7E" w:rsidRPr="00A64F36">
              <w:rPr>
                <w:noProof/>
              </w:rPr>
              <w:t xml:space="preserve">active </w:t>
            </w:r>
            <w:r w:rsidRPr="00A64F36">
              <w:rPr>
                <w:noProof/>
              </w:rPr>
              <w:t xml:space="preserve">participation throughout working lives, and </w:t>
            </w:r>
            <w:r w:rsidR="4AD794C5" w:rsidRPr="00A64F36">
              <w:rPr>
                <w:noProof/>
              </w:rPr>
              <w:t xml:space="preserve">sustained </w:t>
            </w:r>
            <w:r w:rsidRPr="00A64F36">
              <w:rPr>
                <w:noProof/>
              </w:rPr>
              <w:t>fair</w:t>
            </w:r>
            <w:r w:rsidR="4AD794C5" w:rsidRPr="00A64F36">
              <w:rPr>
                <w:noProof/>
              </w:rPr>
              <w:t>ness</w:t>
            </w:r>
            <w:r w:rsidRPr="00A64F36">
              <w:rPr>
                <w:noProof/>
              </w:rPr>
              <w:t xml:space="preserve"> between generations</w:t>
            </w:r>
            <w:r w:rsidR="00F01B76" w:rsidRPr="00A64F36">
              <w:rPr>
                <w:noProof/>
              </w:rPr>
              <w:t>.</w:t>
            </w:r>
          </w:p>
          <w:bookmarkEnd w:id="2"/>
          <w:p w14:paraId="6E218182" w14:textId="63F83970" w:rsidR="00431CC3" w:rsidRPr="00A64F36" w:rsidRDefault="00431CC3" w:rsidP="00431CC3">
            <w:pPr>
              <w:pStyle w:val="NormalWeb"/>
              <w:spacing w:after="180"/>
              <w:jc w:val="both"/>
              <w:rPr>
                <w:noProof/>
              </w:rPr>
            </w:pPr>
            <w:r w:rsidRPr="00A64F36">
              <w:rPr>
                <w:b/>
                <w:bCs/>
                <w:noProof/>
              </w:rPr>
              <w:t xml:space="preserve">The demographic transition </w:t>
            </w:r>
            <w:r w:rsidRPr="00A64F36">
              <w:rPr>
                <w:noProof/>
              </w:rPr>
              <w:t>is reshaping societies with implications for younger generations’ access to housing, work and income, as well as for long-term care and healthcare. At the same time, active ageing, intergenerational knowledge transfer and extended economic and social participation</w:t>
            </w:r>
            <w:r w:rsidR="00DE7BD2" w:rsidRPr="00A64F36">
              <w:rPr>
                <w:noProof/>
              </w:rPr>
              <w:t>, can support longer and healthier lives</w:t>
            </w:r>
            <w:r w:rsidRPr="00A64F36">
              <w:rPr>
                <w:noProof/>
              </w:rPr>
              <w:t>. With investment in lifelong learning, flexible work and age-friendly communities, demographic change can become an opportunity for all generations.</w:t>
            </w:r>
          </w:p>
          <w:p w14:paraId="151CDA06" w14:textId="6788F72C" w:rsidR="00A70A62" w:rsidRPr="00A64F36" w:rsidRDefault="00FF7A12" w:rsidP="00234C09">
            <w:pPr>
              <w:pStyle w:val="NormalWeb"/>
              <w:spacing w:after="180"/>
              <w:jc w:val="both"/>
              <w:rPr>
                <w:noProof/>
              </w:rPr>
            </w:pPr>
            <w:r w:rsidRPr="00A64F36">
              <w:rPr>
                <w:b/>
                <w:bCs/>
                <w:noProof/>
              </w:rPr>
              <w:t>Climate and nature</w:t>
            </w:r>
            <w:r w:rsidR="00A70A62" w:rsidRPr="00A64F36">
              <w:rPr>
                <w:noProof/>
              </w:rPr>
              <w:t xml:space="preserve"> </w:t>
            </w:r>
            <w:r w:rsidR="00793FA3" w:rsidRPr="005671D9">
              <w:rPr>
                <w:noProof/>
              </w:rPr>
              <w:t>are</w:t>
            </w:r>
            <w:r w:rsidR="00793FA3" w:rsidRPr="00A64F36">
              <w:rPr>
                <w:noProof/>
              </w:rPr>
              <w:t xml:space="preserve"> </w:t>
            </w:r>
            <w:r w:rsidR="00A70A62" w:rsidRPr="00A64F36">
              <w:rPr>
                <w:noProof/>
              </w:rPr>
              <w:t>a</w:t>
            </w:r>
            <w:r w:rsidR="00431CC3" w:rsidRPr="00A64F36">
              <w:rPr>
                <w:noProof/>
              </w:rPr>
              <w:t>nother</w:t>
            </w:r>
            <w:r w:rsidR="00A70A62" w:rsidRPr="00A64F36">
              <w:rPr>
                <w:noProof/>
              </w:rPr>
              <w:t xml:space="preserve"> clear example. Acting decisively on climate and environmental protection </w:t>
            </w:r>
            <w:r w:rsidR="7A6F2010" w:rsidRPr="00A64F36">
              <w:rPr>
                <w:noProof/>
              </w:rPr>
              <w:t xml:space="preserve">avoids far greater costs for younger and future generations and </w:t>
            </w:r>
            <w:r w:rsidR="00A70A62" w:rsidRPr="00A64F36">
              <w:rPr>
                <w:noProof/>
              </w:rPr>
              <w:t>is an investment in the health, security, and living conditions of younger and future generations</w:t>
            </w:r>
            <w:r w:rsidR="5ACC71DE" w:rsidRPr="00A64F36">
              <w:rPr>
                <w:noProof/>
              </w:rPr>
              <w:t>, while at the same time delivering tangible benefits for people of all ages</w:t>
            </w:r>
            <w:r w:rsidR="00DC01F7" w:rsidRPr="00A64F36">
              <w:rPr>
                <w:noProof/>
              </w:rPr>
              <w:t xml:space="preserve"> today</w:t>
            </w:r>
            <w:r w:rsidR="5ACC71DE" w:rsidRPr="00A64F36">
              <w:rPr>
                <w:noProof/>
              </w:rPr>
              <w:t xml:space="preserve"> through cleaner environments, improved public health, energy </w:t>
            </w:r>
            <w:r w:rsidR="00E8237E">
              <w:rPr>
                <w:noProof/>
              </w:rPr>
              <w:t xml:space="preserve">and water </w:t>
            </w:r>
            <w:r w:rsidR="5ACC71DE" w:rsidRPr="00A64F36">
              <w:rPr>
                <w:noProof/>
              </w:rPr>
              <w:t>security and more resilient communities</w:t>
            </w:r>
            <w:r w:rsidR="00A70A62" w:rsidRPr="00A64F36">
              <w:rPr>
                <w:noProof/>
              </w:rPr>
              <w:t xml:space="preserve">. </w:t>
            </w:r>
            <w:r w:rsidR="00431CC3" w:rsidRPr="00A64F36">
              <w:rPr>
                <w:noProof/>
              </w:rPr>
              <w:t>By contrast, t</w:t>
            </w:r>
            <w:r w:rsidR="4379D575" w:rsidRPr="00A64F36">
              <w:rPr>
                <w:noProof/>
              </w:rPr>
              <w:t>he absence of action would significantly impact the prosperity of future generations</w:t>
            </w:r>
            <w:r w:rsidR="00CA7070" w:rsidRPr="00A64F36">
              <w:rPr>
                <w:noProof/>
              </w:rPr>
              <w:t>.</w:t>
            </w:r>
            <w:r w:rsidR="00A70A62" w:rsidRPr="00A64F36">
              <w:rPr>
                <w:noProof/>
              </w:rPr>
              <w:t xml:space="preserve"> </w:t>
            </w:r>
            <w:r w:rsidR="00036440" w:rsidRPr="00A64F36">
              <w:rPr>
                <w:noProof/>
              </w:rPr>
              <w:t>M</w:t>
            </w:r>
            <w:r w:rsidR="00A70A62" w:rsidRPr="00A64F36">
              <w:rPr>
                <w:noProof/>
              </w:rPr>
              <w:t xml:space="preserve">anaged inclusively, </w:t>
            </w:r>
            <w:r w:rsidR="00136AC3" w:rsidRPr="00A64F36">
              <w:rPr>
                <w:noProof/>
              </w:rPr>
              <w:t xml:space="preserve">the green transition </w:t>
            </w:r>
            <w:r w:rsidR="0015165C" w:rsidRPr="00A64F36">
              <w:rPr>
                <w:noProof/>
              </w:rPr>
              <w:t>contribute</w:t>
            </w:r>
            <w:r w:rsidR="00036440" w:rsidRPr="00A64F36">
              <w:rPr>
                <w:noProof/>
              </w:rPr>
              <w:t>s</w:t>
            </w:r>
            <w:r w:rsidR="0015165C" w:rsidRPr="00A64F36">
              <w:rPr>
                <w:noProof/>
              </w:rPr>
              <w:t xml:space="preserve"> to </w:t>
            </w:r>
            <w:r w:rsidR="00A70A62" w:rsidRPr="00A64F36">
              <w:rPr>
                <w:noProof/>
              </w:rPr>
              <w:t xml:space="preserve">quality jobs, </w:t>
            </w:r>
            <w:r w:rsidR="00735AE9" w:rsidRPr="00A64F36">
              <w:rPr>
                <w:noProof/>
              </w:rPr>
              <w:t>i</w:t>
            </w:r>
            <w:r w:rsidR="0057263B" w:rsidRPr="00A64F36">
              <w:rPr>
                <w:noProof/>
              </w:rPr>
              <w:t>mprove</w:t>
            </w:r>
            <w:r w:rsidR="00E8237E">
              <w:rPr>
                <w:noProof/>
              </w:rPr>
              <w:t>d</w:t>
            </w:r>
            <w:r w:rsidR="0057263B" w:rsidRPr="00A64F36">
              <w:rPr>
                <w:noProof/>
              </w:rPr>
              <w:t xml:space="preserve"> living conditions</w:t>
            </w:r>
            <w:r w:rsidR="00A70A62" w:rsidRPr="00A64F36">
              <w:rPr>
                <w:noProof/>
              </w:rPr>
              <w:t xml:space="preserve">, </w:t>
            </w:r>
            <w:r w:rsidR="00036440" w:rsidRPr="00A64F36">
              <w:rPr>
                <w:noProof/>
              </w:rPr>
              <w:t xml:space="preserve">affordability </w:t>
            </w:r>
            <w:r w:rsidR="00A70A62" w:rsidRPr="00A64F36">
              <w:rPr>
                <w:noProof/>
              </w:rPr>
              <w:t xml:space="preserve">and reinforce </w:t>
            </w:r>
            <w:r w:rsidR="27DB51EB" w:rsidRPr="00A64F36">
              <w:rPr>
                <w:noProof/>
              </w:rPr>
              <w:t xml:space="preserve">the </w:t>
            </w:r>
            <w:r w:rsidR="00A70A62" w:rsidRPr="00A64F36">
              <w:rPr>
                <w:noProof/>
              </w:rPr>
              <w:t>E</w:t>
            </w:r>
            <w:r w:rsidR="729436E6" w:rsidRPr="00A64F36">
              <w:rPr>
                <w:noProof/>
              </w:rPr>
              <w:t>U</w:t>
            </w:r>
            <w:r w:rsidR="00A70A62" w:rsidRPr="00A64F36">
              <w:rPr>
                <w:noProof/>
              </w:rPr>
              <w:t xml:space="preserve">’s resilience and energy security. </w:t>
            </w:r>
          </w:p>
          <w:p w14:paraId="773685B7" w14:textId="607BB5EE" w:rsidR="00A70A62" w:rsidRPr="00A64F36" w:rsidRDefault="00A70A62" w:rsidP="00234C09">
            <w:pPr>
              <w:pStyle w:val="NormalWeb"/>
              <w:spacing w:after="180"/>
              <w:jc w:val="both"/>
              <w:rPr>
                <w:noProof/>
              </w:rPr>
            </w:pPr>
            <w:r w:rsidRPr="00A64F36">
              <w:rPr>
                <w:b/>
                <w:bCs/>
                <w:noProof/>
              </w:rPr>
              <w:t>Digitalisation</w:t>
            </w:r>
            <w:r w:rsidR="00CA7070" w:rsidRPr="00A64F36">
              <w:rPr>
                <w:b/>
                <w:bCs/>
                <w:noProof/>
              </w:rPr>
              <w:t xml:space="preserve">, </w:t>
            </w:r>
            <w:r w:rsidRPr="00A64F36">
              <w:rPr>
                <w:b/>
                <w:bCs/>
                <w:noProof/>
              </w:rPr>
              <w:t>artificial intelligence</w:t>
            </w:r>
            <w:r w:rsidRPr="00A64F36">
              <w:rPr>
                <w:noProof/>
              </w:rPr>
              <w:t xml:space="preserve"> </w:t>
            </w:r>
            <w:r w:rsidR="00D03E90" w:rsidRPr="00A64F36">
              <w:rPr>
                <w:b/>
                <w:bCs/>
                <w:noProof/>
              </w:rPr>
              <w:t>and space-based technology</w:t>
            </w:r>
            <w:r w:rsidR="00D03E90" w:rsidRPr="00A64F36">
              <w:rPr>
                <w:noProof/>
              </w:rPr>
              <w:t xml:space="preserve"> </w:t>
            </w:r>
            <w:r w:rsidRPr="00A64F36">
              <w:rPr>
                <w:noProof/>
              </w:rPr>
              <w:t xml:space="preserve">are reshaping education, work, </w:t>
            </w:r>
            <w:r w:rsidR="3517C5FC" w:rsidRPr="00A64F36">
              <w:rPr>
                <w:noProof/>
              </w:rPr>
              <w:t xml:space="preserve">lifestyles, </w:t>
            </w:r>
            <w:r w:rsidRPr="00A64F36">
              <w:rPr>
                <w:noProof/>
              </w:rPr>
              <w:t xml:space="preserve">and </w:t>
            </w:r>
            <w:r w:rsidR="14C9E828" w:rsidRPr="00A64F36">
              <w:rPr>
                <w:noProof/>
              </w:rPr>
              <w:t xml:space="preserve">democratic </w:t>
            </w:r>
            <w:r w:rsidRPr="00A64F36">
              <w:rPr>
                <w:noProof/>
              </w:rPr>
              <w:t>participation</w:t>
            </w:r>
            <w:r w:rsidR="18891CED" w:rsidRPr="00A64F36">
              <w:rPr>
                <w:noProof/>
              </w:rPr>
              <w:t xml:space="preserve"> across the life course</w:t>
            </w:r>
            <w:r w:rsidRPr="00A64F36">
              <w:rPr>
                <w:noProof/>
              </w:rPr>
              <w:t xml:space="preserve">. While </w:t>
            </w:r>
            <w:r w:rsidR="06289D50" w:rsidRPr="00A64F36">
              <w:rPr>
                <w:noProof/>
              </w:rPr>
              <w:t>these</w:t>
            </w:r>
            <w:r w:rsidRPr="00A64F36">
              <w:rPr>
                <w:noProof/>
              </w:rPr>
              <w:t xml:space="preserve"> transitions require adaptation, they also widen opportunit</w:t>
            </w:r>
            <w:r w:rsidR="521FD9EC" w:rsidRPr="00A64F36">
              <w:rPr>
                <w:noProof/>
              </w:rPr>
              <w:t>ies</w:t>
            </w:r>
            <w:r w:rsidRPr="00A64F36">
              <w:rPr>
                <w:noProof/>
              </w:rPr>
              <w:t>. Lifelong learning, up- and reskilling, and human-</w:t>
            </w:r>
            <w:r w:rsidR="00F01B76" w:rsidRPr="00A64F36">
              <w:rPr>
                <w:noProof/>
              </w:rPr>
              <w:t>centered</w:t>
            </w:r>
            <w:r w:rsidRPr="00A64F36">
              <w:rPr>
                <w:noProof/>
              </w:rPr>
              <w:t xml:space="preserve"> innovation can ensure that technological progress benefits all generations and empowers young people to thrive in a changing labour market</w:t>
            </w:r>
            <w:r w:rsidR="18891CED" w:rsidRPr="00A64F36">
              <w:rPr>
                <w:noProof/>
              </w:rPr>
              <w:t xml:space="preserve"> and supports participation and autonomy throughout longer lives</w:t>
            </w:r>
            <w:r w:rsidRPr="00A64F36">
              <w:rPr>
                <w:noProof/>
              </w:rPr>
              <w:t xml:space="preserve">. </w:t>
            </w:r>
            <w:r w:rsidR="00621C87" w:rsidRPr="00A64F36">
              <w:rPr>
                <w:noProof/>
              </w:rPr>
              <w:t xml:space="preserve">The </w:t>
            </w:r>
            <w:r w:rsidR="00621C87" w:rsidRPr="00A64F36">
              <w:rPr>
                <w:b/>
                <w:bCs/>
                <w:noProof/>
              </w:rPr>
              <w:t>changing nature of work</w:t>
            </w:r>
            <w:r w:rsidR="00621C87" w:rsidRPr="00A64F36">
              <w:rPr>
                <w:noProof/>
              </w:rPr>
              <w:t xml:space="preserve"> is reshaping employment, career models and organizational structures</w:t>
            </w:r>
            <w:r w:rsidR="00513F9F" w:rsidRPr="00A64F36">
              <w:rPr>
                <w:noProof/>
              </w:rPr>
              <w:t>, potentially</w:t>
            </w:r>
            <w:r w:rsidR="00621C87" w:rsidRPr="00A64F36">
              <w:rPr>
                <w:noProof/>
              </w:rPr>
              <w:t xml:space="preserve"> exacerbating inequalities</w:t>
            </w:r>
            <w:r w:rsidR="00DF2AA7" w:rsidRPr="00A64F36">
              <w:rPr>
                <w:noProof/>
              </w:rPr>
              <w:t xml:space="preserve"> if not managed properly</w:t>
            </w:r>
            <w:r w:rsidR="00621C87" w:rsidRPr="00A64F36">
              <w:rPr>
                <w:noProof/>
              </w:rPr>
              <w:t>, confronting the young with less linear</w:t>
            </w:r>
            <w:r w:rsidR="7E9D0416" w:rsidRPr="00A64F36">
              <w:rPr>
                <w:noProof/>
              </w:rPr>
              <w:t>,</w:t>
            </w:r>
            <w:r w:rsidR="00621C87" w:rsidRPr="00A64F36">
              <w:rPr>
                <w:noProof/>
              </w:rPr>
              <w:t xml:space="preserve"> </w:t>
            </w:r>
            <w:r w:rsidR="7E9D0416" w:rsidRPr="00A64F36">
              <w:rPr>
                <w:noProof/>
              </w:rPr>
              <w:t>more uncertain</w:t>
            </w:r>
            <w:r w:rsidR="00621C87" w:rsidRPr="00A64F36">
              <w:rPr>
                <w:noProof/>
              </w:rPr>
              <w:t xml:space="preserve"> careers.</w:t>
            </w:r>
          </w:p>
        </w:tc>
      </w:tr>
    </w:tbl>
    <w:p w14:paraId="62863817" w14:textId="0C7F3FEF" w:rsidR="00621C87" w:rsidRPr="00A64F36" w:rsidRDefault="00621C87" w:rsidP="00621C87">
      <w:pPr>
        <w:pStyle w:val="NormalWeb"/>
        <w:spacing w:after="180"/>
        <w:jc w:val="both"/>
        <w:rPr>
          <w:noProof/>
        </w:rPr>
      </w:pPr>
      <w:r w:rsidRPr="00A64F36">
        <w:rPr>
          <w:b/>
          <w:bCs/>
          <w:noProof/>
        </w:rPr>
        <w:t>Across these shifts,</w:t>
      </w:r>
      <w:r w:rsidRPr="00A64F36">
        <w:rPr>
          <w:noProof/>
        </w:rPr>
        <w:t xml:space="preserve"> choices made today on investment, public finances, fiscal systems, </w:t>
      </w:r>
      <w:r w:rsidR="007C669E" w:rsidRPr="00A64F36">
        <w:rPr>
          <w:noProof/>
        </w:rPr>
        <w:t xml:space="preserve">pension systems </w:t>
      </w:r>
      <w:r w:rsidRPr="00A64F36">
        <w:rPr>
          <w:noProof/>
        </w:rPr>
        <w:t xml:space="preserve">and regulation, affecting housing, education, </w:t>
      </w:r>
      <w:r w:rsidR="00CC5C3F" w:rsidRPr="00A64F36">
        <w:rPr>
          <w:noProof/>
        </w:rPr>
        <w:t>health</w:t>
      </w:r>
      <w:r w:rsidR="00DB1BF2" w:rsidRPr="00A64F36">
        <w:rPr>
          <w:noProof/>
        </w:rPr>
        <w:t>, child</w:t>
      </w:r>
      <w:r w:rsidR="00CC5C3F" w:rsidRPr="00A64F36">
        <w:rPr>
          <w:noProof/>
        </w:rPr>
        <w:t xml:space="preserve"> and lo</w:t>
      </w:r>
      <w:r w:rsidR="00DB1BF2" w:rsidRPr="00A64F36">
        <w:rPr>
          <w:noProof/>
        </w:rPr>
        <w:t xml:space="preserve">ng-term care, </w:t>
      </w:r>
      <w:r w:rsidRPr="00A64F36">
        <w:rPr>
          <w:noProof/>
        </w:rPr>
        <w:t>work and wealth distribution, will determine whether future generations inherit growing constraints or greater capacity to act</w:t>
      </w:r>
      <w:r w:rsidR="00CC1DF3">
        <w:rPr>
          <w:noProof/>
        </w:rPr>
        <w:t>.</w:t>
      </w:r>
      <w:r w:rsidRPr="00A64F36">
        <w:rPr>
          <w:rStyle w:val="FootnoteReference"/>
          <w:noProof/>
        </w:rPr>
        <w:footnoteReference w:id="7"/>
      </w:r>
    </w:p>
    <w:p w14:paraId="6804D0BC" w14:textId="108F6CFE" w:rsidR="00621C87" w:rsidRPr="00A64F36" w:rsidRDefault="00621C87" w:rsidP="00621C87">
      <w:pPr>
        <w:pStyle w:val="NormalWeb"/>
        <w:spacing w:before="240" w:beforeAutospacing="0" w:after="180" w:afterAutospacing="0"/>
        <w:jc w:val="both"/>
        <w:rPr>
          <w:noProof/>
        </w:rPr>
      </w:pPr>
      <w:r w:rsidRPr="00A64F36">
        <w:rPr>
          <w:b/>
          <w:bCs/>
          <w:noProof/>
        </w:rPr>
        <w:t>An intergenerational approach therefore calls for determination rooted in shared responsibility and solidarity</w:t>
      </w:r>
      <w:r w:rsidRPr="00A64F36">
        <w:rPr>
          <w:noProof/>
        </w:rPr>
        <w:t xml:space="preserve"> so that all generations, first and foremost young people, are not merely prepared for the future but equipped to shape it, supported by the experience, contribution and solidarity of all generations.</w:t>
      </w:r>
    </w:p>
    <w:p w14:paraId="0DB29630" w14:textId="41786B28" w:rsidR="00A70A62" w:rsidRPr="00A64F36" w:rsidRDefault="00A70A62" w:rsidP="00621C87">
      <w:pPr>
        <w:pStyle w:val="NormalWeb"/>
        <w:spacing w:before="240" w:beforeAutospacing="0" w:after="180" w:afterAutospacing="0"/>
        <w:jc w:val="both"/>
        <w:rPr>
          <w:noProof/>
        </w:rPr>
      </w:pPr>
      <w:r w:rsidRPr="00A64F36">
        <w:rPr>
          <w:b/>
          <w:bCs/>
          <w:noProof/>
        </w:rPr>
        <w:t>Opportunities and risks shift as people move through different stages of life</w:t>
      </w:r>
      <w:r w:rsidR="004C30E4" w:rsidRPr="00A64F36">
        <w:rPr>
          <w:b/>
          <w:bCs/>
          <w:noProof/>
        </w:rPr>
        <w:t>,</w:t>
      </w:r>
      <w:r w:rsidRPr="00A64F36">
        <w:rPr>
          <w:b/>
          <w:bCs/>
          <w:noProof/>
        </w:rPr>
        <w:t xml:space="preserve"> </w:t>
      </w:r>
      <w:r w:rsidRPr="00A64F36">
        <w:rPr>
          <w:noProof/>
        </w:rPr>
        <w:t xml:space="preserve">and </w:t>
      </w:r>
      <w:r w:rsidR="1C25A44A" w:rsidRPr="00A64F36">
        <w:rPr>
          <w:noProof/>
        </w:rPr>
        <w:t>as a result</w:t>
      </w:r>
      <w:r w:rsidR="00F01B76" w:rsidRPr="00A64F36">
        <w:rPr>
          <w:noProof/>
        </w:rPr>
        <w:t>,</w:t>
      </w:r>
      <w:r w:rsidR="1C25A44A" w:rsidRPr="00A64F36">
        <w:rPr>
          <w:noProof/>
        </w:rPr>
        <w:t xml:space="preserve"> </w:t>
      </w:r>
      <w:r w:rsidRPr="00A64F36">
        <w:rPr>
          <w:noProof/>
        </w:rPr>
        <w:t xml:space="preserve">important gaps are emerging between generations in access to education, </w:t>
      </w:r>
      <w:r w:rsidR="39C9D496" w:rsidRPr="00A64F36">
        <w:rPr>
          <w:noProof/>
        </w:rPr>
        <w:t>a safe environment</w:t>
      </w:r>
      <w:r w:rsidR="46A7D43F" w:rsidRPr="00A64F36">
        <w:rPr>
          <w:noProof/>
        </w:rPr>
        <w:t xml:space="preserve">, </w:t>
      </w:r>
      <w:r w:rsidRPr="00A64F36">
        <w:rPr>
          <w:noProof/>
        </w:rPr>
        <w:t>stable work, housing,</w:t>
      </w:r>
      <w:r w:rsidR="00D03E90" w:rsidRPr="00A64F36">
        <w:rPr>
          <w:noProof/>
        </w:rPr>
        <w:t xml:space="preserve"> care,</w:t>
      </w:r>
      <w:r w:rsidRPr="00A64F36">
        <w:rPr>
          <w:noProof/>
        </w:rPr>
        <w:t xml:space="preserve"> wealth and long-term security</w:t>
      </w:r>
      <w:r w:rsidR="00D84378" w:rsidRPr="00A64F36">
        <w:rPr>
          <w:noProof/>
        </w:rPr>
        <w:t xml:space="preserve">. This </w:t>
      </w:r>
      <w:r w:rsidR="00751A2F" w:rsidRPr="00A64F36">
        <w:rPr>
          <w:noProof/>
        </w:rPr>
        <w:t>call</w:t>
      </w:r>
      <w:r w:rsidR="00D84378" w:rsidRPr="00A64F36">
        <w:rPr>
          <w:noProof/>
        </w:rPr>
        <w:t>s</w:t>
      </w:r>
      <w:r w:rsidR="00751A2F" w:rsidRPr="00A64F36">
        <w:rPr>
          <w:noProof/>
        </w:rPr>
        <w:t xml:space="preserve"> for a unifying approach that brings generations together around shared goals for the future</w:t>
      </w:r>
      <w:r w:rsidRPr="00A64F36">
        <w:rPr>
          <w:noProof/>
        </w:rPr>
        <w:t xml:space="preserve">. </w:t>
      </w:r>
    </w:p>
    <w:p w14:paraId="6CAA0BFA" w14:textId="7256FFA8" w:rsidR="00A70A62" w:rsidRPr="00A64F36" w:rsidRDefault="00A70A62" w:rsidP="1F2F85B8">
      <w:pPr>
        <w:pStyle w:val="NormalWeb"/>
        <w:spacing w:before="240" w:beforeAutospacing="0" w:after="180" w:afterAutospacing="0"/>
        <w:jc w:val="both"/>
        <w:rPr>
          <w:b/>
          <w:bCs/>
          <w:noProof/>
        </w:rPr>
      </w:pPr>
      <w:r w:rsidRPr="00A64F36">
        <w:rPr>
          <w:b/>
          <w:bCs/>
          <w:noProof/>
        </w:rPr>
        <w:t>Children and young people today</w:t>
      </w:r>
      <w:r w:rsidRPr="00A64F36">
        <w:rPr>
          <w:b/>
          <w:bCs/>
          <w:noProof/>
          <w:lang w:val="en-GB"/>
        </w:rPr>
        <w:t xml:space="preserve"> have access to </w:t>
      </w:r>
      <w:r w:rsidRPr="00A64F36">
        <w:rPr>
          <w:b/>
          <w:bCs/>
          <w:noProof/>
        </w:rPr>
        <w:t>increasing opportunities to learn, travel, volunteer and have their voice heard</w:t>
      </w:r>
      <w:r w:rsidR="00CC1DF3">
        <w:rPr>
          <w:b/>
          <w:bCs/>
          <w:noProof/>
        </w:rPr>
        <w:t>.</w:t>
      </w:r>
      <w:r w:rsidRPr="00A64F36">
        <w:rPr>
          <w:rStyle w:val="FootnoteReference"/>
          <w:b/>
          <w:bCs/>
          <w:noProof/>
        </w:rPr>
        <w:footnoteReference w:id="8"/>
      </w:r>
      <w:r w:rsidRPr="00A64F36">
        <w:rPr>
          <w:noProof/>
        </w:rPr>
        <w:t xml:space="preserve"> They are the most educated</w:t>
      </w:r>
      <w:r w:rsidR="00D84378" w:rsidRPr="00A64F36">
        <w:rPr>
          <w:noProof/>
        </w:rPr>
        <w:t xml:space="preserve"> and</w:t>
      </w:r>
      <w:r w:rsidRPr="00A64F36">
        <w:rPr>
          <w:noProof/>
        </w:rPr>
        <w:t xml:space="preserve"> </w:t>
      </w:r>
      <w:r w:rsidR="322BD07F" w:rsidRPr="00A64F36">
        <w:rPr>
          <w:noProof/>
        </w:rPr>
        <w:t>digitally-savvy</w:t>
      </w:r>
      <w:r w:rsidRPr="00A64F36">
        <w:rPr>
          <w:noProof/>
        </w:rPr>
        <w:t xml:space="preserve"> generation</w:t>
      </w:r>
      <w:r w:rsidR="5ED6A600" w:rsidRPr="00A64F36">
        <w:rPr>
          <w:noProof/>
        </w:rPr>
        <w:t xml:space="preserve"> ever</w:t>
      </w:r>
      <w:r w:rsidRPr="00A64F36">
        <w:rPr>
          <w:noProof/>
        </w:rPr>
        <w:t>, position</w:t>
      </w:r>
      <w:r w:rsidR="00613E95" w:rsidRPr="00A64F36">
        <w:rPr>
          <w:noProof/>
        </w:rPr>
        <w:t>ed</w:t>
      </w:r>
      <w:r w:rsidRPr="00A64F36">
        <w:rPr>
          <w:noProof/>
        </w:rPr>
        <w:t xml:space="preserve"> at the forefront of technological innovation</w:t>
      </w:r>
      <w:r w:rsidRPr="00A64F36">
        <w:rPr>
          <w:rStyle w:val="FootnoteReference"/>
          <w:noProof/>
        </w:rPr>
        <w:footnoteReference w:id="9"/>
      </w:r>
      <w:r w:rsidRPr="00A64F36">
        <w:rPr>
          <w:noProof/>
        </w:rPr>
        <w:t xml:space="preserve"> and with </w:t>
      </w:r>
      <w:r w:rsidR="00DD3DDE" w:rsidRPr="00A64F36">
        <w:rPr>
          <w:noProof/>
        </w:rPr>
        <w:t xml:space="preserve">a </w:t>
      </w:r>
      <w:r w:rsidRPr="00A64F36">
        <w:rPr>
          <w:noProof/>
        </w:rPr>
        <w:t>life expectancy estimated at 81.7 years in 2024</w:t>
      </w:r>
      <w:r w:rsidR="00D87B64" w:rsidRPr="00A64F36">
        <w:rPr>
          <w:noProof/>
        </w:rPr>
        <w:t xml:space="preserve">. </w:t>
      </w:r>
      <w:r w:rsidRPr="00A64F36">
        <w:rPr>
          <w:noProof/>
        </w:rPr>
        <w:t xml:space="preserve">However, </w:t>
      </w:r>
      <w:r w:rsidR="19879120" w:rsidRPr="00A64F36">
        <w:rPr>
          <w:noProof/>
        </w:rPr>
        <w:t>young people today</w:t>
      </w:r>
      <w:r w:rsidRPr="00A64F36">
        <w:rPr>
          <w:noProof/>
        </w:rPr>
        <w:t xml:space="preserve"> are also </w:t>
      </w:r>
      <w:r w:rsidR="00D543D1" w:rsidRPr="00A64F36">
        <w:rPr>
          <w:noProof/>
        </w:rPr>
        <w:t>more exposed to</w:t>
      </w:r>
      <w:r w:rsidR="00F51F15" w:rsidRPr="00A64F36">
        <w:rPr>
          <w:noProof/>
        </w:rPr>
        <w:t xml:space="preserve"> </w:t>
      </w:r>
      <w:r w:rsidRPr="00A64F36">
        <w:rPr>
          <w:noProof/>
        </w:rPr>
        <w:t>labour-market</w:t>
      </w:r>
      <w:r w:rsidR="00D543D1" w:rsidRPr="00A64F36">
        <w:rPr>
          <w:noProof/>
        </w:rPr>
        <w:t xml:space="preserve"> disruptions</w:t>
      </w:r>
      <w:r w:rsidR="00D84378" w:rsidRPr="00A64F36">
        <w:rPr>
          <w:noProof/>
        </w:rPr>
        <w:t xml:space="preserve"> </w:t>
      </w:r>
      <w:r w:rsidRPr="00A64F36">
        <w:rPr>
          <w:noProof/>
        </w:rPr>
        <w:t xml:space="preserve">and new forms of insecurity </w:t>
      </w:r>
      <w:r w:rsidR="00142436" w:rsidRPr="00A64F36">
        <w:rPr>
          <w:noProof/>
        </w:rPr>
        <w:t>linked to rapid technological change</w:t>
      </w:r>
      <w:r w:rsidR="00D84378" w:rsidRPr="00A64F36">
        <w:rPr>
          <w:noProof/>
        </w:rPr>
        <w:t xml:space="preserve"> </w:t>
      </w:r>
      <w:r w:rsidR="00676147" w:rsidRPr="00A64F36">
        <w:rPr>
          <w:noProof/>
        </w:rPr>
        <w:t xml:space="preserve">and the expansion of non-standard </w:t>
      </w:r>
      <w:r w:rsidR="00D46850" w:rsidRPr="00A64F36">
        <w:rPr>
          <w:noProof/>
        </w:rPr>
        <w:t>forms of work</w:t>
      </w:r>
      <w:r w:rsidRPr="00A64F36">
        <w:rPr>
          <w:noProof/>
        </w:rPr>
        <w:t>.</w:t>
      </w:r>
      <w:r w:rsidR="00D543D1" w:rsidRPr="00B22CB0">
        <w:rPr>
          <w:rFonts w:eastAsiaTheme="minorEastAsia"/>
          <w:noProof/>
          <w:kern w:val="2"/>
          <w:lang w:eastAsia="en-US"/>
          <w14:ligatures w14:val="standardContextual"/>
        </w:rPr>
        <w:t xml:space="preserve"> </w:t>
      </w:r>
      <w:r w:rsidR="00D543D1" w:rsidRPr="00A64F36">
        <w:rPr>
          <w:noProof/>
        </w:rPr>
        <w:t>Despite their overall high level of education, many follow education paths which do not always align with evolving skills needs and emerging sectors.</w:t>
      </w:r>
      <w:r w:rsidR="00D84378" w:rsidRPr="00A64F36">
        <w:rPr>
          <w:noProof/>
        </w:rPr>
        <w:t xml:space="preserve"> Many are exposed to a sharp decline in basic skills.</w:t>
      </w:r>
      <w:r w:rsidR="00D543D1" w:rsidRPr="00A64F36">
        <w:rPr>
          <w:noProof/>
        </w:rPr>
        <w:t xml:space="preserve"> </w:t>
      </w:r>
      <w:r w:rsidR="00D543D1" w:rsidRPr="00A64F36">
        <w:rPr>
          <w:noProof/>
          <w:lang w:val="en-GB"/>
        </w:rPr>
        <w:t>This can complicate transitions from education to stable employment, contributing to fragmented early career trajectories and heightened risk of job instability</w:t>
      </w:r>
      <w:r w:rsidRPr="00A64F36">
        <w:rPr>
          <w:noProof/>
        </w:rPr>
        <w:t xml:space="preserve">. </w:t>
      </w:r>
      <w:r w:rsidR="00D87B64" w:rsidRPr="00A64F36">
        <w:rPr>
          <w:noProof/>
          <w:lang w:val="en-GB"/>
        </w:rPr>
        <w:t xml:space="preserve">These economic pressures intersect with broader social and psychological challenges, </w:t>
      </w:r>
      <w:r w:rsidR="003A5EEC" w:rsidRPr="00A64F36">
        <w:rPr>
          <w:noProof/>
          <w:lang w:val="en-GB"/>
        </w:rPr>
        <w:t>including</w:t>
      </w:r>
      <w:r w:rsidR="00D87B64" w:rsidRPr="00A64F36">
        <w:rPr>
          <w:noProof/>
          <w:lang w:val="en-GB"/>
        </w:rPr>
        <w:t xml:space="preserve"> elevated levels of stress, anxiety</w:t>
      </w:r>
      <w:r w:rsidR="00270F04" w:rsidRPr="00A64F36">
        <w:rPr>
          <w:noProof/>
          <w:lang w:val="en-GB"/>
        </w:rPr>
        <w:t xml:space="preserve"> and</w:t>
      </w:r>
      <w:r w:rsidR="00D87B64" w:rsidRPr="00A64F36">
        <w:rPr>
          <w:noProof/>
          <w:lang w:val="en-GB"/>
        </w:rPr>
        <w:t xml:space="preserve"> loneliness among young people, reflecting uncertainty, financial strain and the intensification of social comparison in digital environments. </w:t>
      </w:r>
      <w:r w:rsidRPr="00A64F36">
        <w:rPr>
          <w:noProof/>
          <w:lang w:val="en-GB"/>
        </w:rPr>
        <w:t>Housing affordability is also a challenge, making it more difficult for young people to become homeowners and to leave their parents’ home, delaying their move to aut</w:t>
      </w:r>
      <w:r w:rsidR="0003143F" w:rsidRPr="00A64F36">
        <w:rPr>
          <w:noProof/>
          <w:lang w:val="en-GB"/>
        </w:rPr>
        <w:t>onomy</w:t>
      </w:r>
      <w:r w:rsidR="00D84378" w:rsidRPr="00A64F36">
        <w:rPr>
          <w:noProof/>
          <w:lang w:val="en-GB"/>
        </w:rPr>
        <w:t>.</w:t>
      </w:r>
    </w:p>
    <w:p w14:paraId="5F710157" w14:textId="7C4CED5B" w:rsidR="006C4AAF" w:rsidRPr="00A64F36" w:rsidRDefault="00A70A62" w:rsidP="1A16B2EB">
      <w:pPr>
        <w:pStyle w:val="NormalWeb"/>
        <w:spacing w:before="240" w:beforeAutospacing="0" w:after="180" w:afterAutospacing="0"/>
        <w:jc w:val="both"/>
        <w:rPr>
          <w:noProof/>
          <w:lang w:val="en-GB"/>
        </w:rPr>
      </w:pPr>
      <w:r w:rsidRPr="00A64F36">
        <w:rPr>
          <w:b/>
          <w:bCs/>
          <w:noProof/>
          <w:lang w:val="en-GB"/>
        </w:rPr>
        <w:t>Older people</w:t>
      </w:r>
      <w:r w:rsidR="64FCFFF0" w:rsidRPr="00A64F36">
        <w:rPr>
          <w:b/>
          <w:bCs/>
          <w:noProof/>
          <w:lang w:val="en-GB"/>
        </w:rPr>
        <w:t>, too,</w:t>
      </w:r>
      <w:r w:rsidRPr="00A64F36">
        <w:rPr>
          <w:b/>
          <w:bCs/>
          <w:noProof/>
          <w:lang w:val="en-GB"/>
        </w:rPr>
        <w:t xml:space="preserve"> are facing a transformed horizon of opportunities </w:t>
      </w:r>
      <w:r w:rsidRPr="00A64F36">
        <w:rPr>
          <w:noProof/>
          <w:lang w:val="en-GB"/>
        </w:rPr>
        <w:t xml:space="preserve">shaped by longer, healthier lives, but </w:t>
      </w:r>
      <w:r w:rsidR="0003143F" w:rsidRPr="00A64F36">
        <w:rPr>
          <w:noProof/>
          <w:lang w:val="en-GB"/>
        </w:rPr>
        <w:t>also more long-term care needs and poverty risks in later life</w:t>
      </w:r>
      <w:r w:rsidR="006C4AAF" w:rsidRPr="00A64F36">
        <w:rPr>
          <w:noProof/>
          <w:lang w:val="en-GB"/>
        </w:rPr>
        <w:t>. T</w:t>
      </w:r>
      <w:r w:rsidRPr="00A64F36">
        <w:rPr>
          <w:noProof/>
          <w:lang w:val="en-GB"/>
        </w:rPr>
        <w:t xml:space="preserve">heir ability to stay active, secure, and connected varies sharply. </w:t>
      </w:r>
      <w:r w:rsidR="006C4AAF" w:rsidRPr="00A64F36">
        <w:rPr>
          <w:noProof/>
          <w:lang w:val="en-GB"/>
        </w:rPr>
        <w:t>Particularly for women</w:t>
      </w:r>
      <w:r w:rsidR="00396409" w:rsidRPr="00A64F36">
        <w:rPr>
          <w:noProof/>
          <w:lang w:val="en-GB"/>
        </w:rPr>
        <w:t xml:space="preserve">, </w:t>
      </w:r>
      <w:r w:rsidR="004812F6" w:rsidRPr="00A64F36">
        <w:rPr>
          <w:noProof/>
          <w:lang w:val="en-GB"/>
        </w:rPr>
        <w:t xml:space="preserve">inequalities accumulated over the life course translate into higher risk of poverty and financial </w:t>
      </w:r>
      <w:r w:rsidR="006C4AAF" w:rsidRPr="00A64F36">
        <w:rPr>
          <w:noProof/>
          <w:lang w:val="en-GB"/>
        </w:rPr>
        <w:t>in</w:t>
      </w:r>
      <w:r w:rsidR="004812F6" w:rsidRPr="00A64F36">
        <w:rPr>
          <w:noProof/>
          <w:lang w:val="en-GB"/>
        </w:rPr>
        <w:t>security</w:t>
      </w:r>
      <w:r w:rsidR="00DD6AF3" w:rsidRPr="00A64F36">
        <w:rPr>
          <w:noProof/>
          <w:lang w:val="en-GB"/>
        </w:rPr>
        <w:t>.</w:t>
      </w:r>
      <w:r w:rsidR="008E7321" w:rsidRPr="00A64F36">
        <w:rPr>
          <w:noProof/>
          <w:lang w:val="en-GB"/>
        </w:rPr>
        <w:t xml:space="preserve"> </w:t>
      </w:r>
      <w:r w:rsidRPr="00A64F36">
        <w:rPr>
          <w:noProof/>
          <w:lang w:val="en-GB"/>
        </w:rPr>
        <w:t xml:space="preserve">Many </w:t>
      </w:r>
      <w:r w:rsidR="00D87B64" w:rsidRPr="00A64F36">
        <w:rPr>
          <w:noProof/>
          <w:lang w:val="en-GB"/>
        </w:rPr>
        <w:t xml:space="preserve">older people </w:t>
      </w:r>
      <w:r w:rsidRPr="00A64F36">
        <w:rPr>
          <w:noProof/>
          <w:lang w:val="en-GB"/>
        </w:rPr>
        <w:t>wish to continue contributing to society and the labour market</w:t>
      </w:r>
      <w:r w:rsidR="163E339B" w:rsidRPr="00A64F36">
        <w:rPr>
          <w:noProof/>
          <w:lang w:val="en-GB"/>
        </w:rPr>
        <w:t xml:space="preserve"> but are impeded by</w:t>
      </w:r>
      <w:r w:rsidRPr="00A64F36">
        <w:rPr>
          <w:noProof/>
          <w:lang w:val="en-GB"/>
        </w:rPr>
        <w:t xml:space="preserve"> rapid digitalisation</w:t>
      </w:r>
      <w:r w:rsidR="00CC1DF3">
        <w:rPr>
          <w:noProof/>
          <w:lang w:val="en-GB"/>
        </w:rPr>
        <w:t>,</w:t>
      </w:r>
      <w:r w:rsidRPr="00A64F36">
        <w:rPr>
          <w:rStyle w:val="FootnoteReference"/>
          <w:noProof/>
          <w:lang w:val="en-GB"/>
        </w:rPr>
        <w:footnoteReference w:id="10"/>
      </w:r>
      <w:r w:rsidRPr="00A64F36">
        <w:rPr>
          <w:noProof/>
          <w:lang w:val="en-GB"/>
        </w:rPr>
        <w:t xml:space="preserve"> which risk excluding those with lower digital skills</w:t>
      </w:r>
      <w:r w:rsidR="00CC1DF3">
        <w:rPr>
          <w:noProof/>
          <w:lang w:val="en-GB"/>
        </w:rPr>
        <w:t>.</w:t>
      </w:r>
      <w:r w:rsidRPr="00A64F36">
        <w:rPr>
          <w:rStyle w:val="FootnoteReference"/>
          <w:noProof/>
          <w:lang w:val="en-GB"/>
        </w:rPr>
        <w:footnoteReference w:id="11"/>
      </w:r>
      <w:r w:rsidRPr="00A64F36">
        <w:rPr>
          <w:noProof/>
          <w:lang w:val="en-GB"/>
        </w:rPr>
        <w:t xml:space="preserve"> </w:t>
      </w:r>
      <w:r w:rsidR="006C4AAF" w:rsidRPr="00A64F36">
        <w:rPr>
          <w:noProof/>
          <w:lang w:val="en-GB"/>
        </w:rPr>
        <w:t>Ageism is widespread: 52% of EU citizens see age as the biggest disadvantage for job candidates, with older workers often perceived as less adaptable and less digitally competent</w:t>
      </w:r>
      <w:r w:rsidR="00CC1DF3">
        <w:rPr>
          <w:noProof/>
          <w:lang w:val="en-GB"/>
        </w:rPr>
        <w:t>.</w:t>
      </w:r>
      <w:r w:rsidR="006C4AAF" w:rsidRPr="00A64F36">
        <w:rPr>
          <w:rStyle w:val="FootnoteReference"/>
          <w:noProof/>
          <w:lang w:val="en-GB"/>
        </w:rPr>
        <w:footnoteReference w:id="12"/>
      </w:r>
      <w:r w:rsidR="006C4AAF" w:rsidRPr="00A64F36">
        <w:rPr>
          <w:noProof/>
          <w:lang w:val="en-GB"/>
        </w:rPr>
        <w:t xml:space="preserve"> Lack of basic services and infrastructures, including broadband, impact especially some rural territories with higher average age.</w:t>
      </w:r>
    </w:p>
    <w:p w14:paraId="34BA1920" w14:textId="279D94AB" w:rsidR="00A70A62" w:rsidRPr="00A64F36" w:rsidRDefault="00647C05" w:rsidP="1A16B2EB">
      <w:pPr>
        <w:pStyle w:val="NormalWeb"/>
        <w:spacing w:before="240" w:beforeAutospacing="0" w:after="180" w:afterAutospacing="0"/>
        <w:jc w:val="both"/>
        <w:rPr>
          <w:noProof/>
          <w:lang w:val="en-GB"/>
        </w:rPr>
      </w:pPr>
      <w:r w:rsidRPr="00A64F36">
        <w:rPr>
          <w:b/>
          <w:bCs/>
          <w:noProof/>
          <w:lang w:val="en-GB"/>
        </w:rPr>
        <w:t>Economic security in later life</w:t>
      </w:r>
      <w:r w:rsidRPr="00A64F36">
        <w:rPr>
          <w:noProof/>
          <w:lang w:val="en-GB"/>
        </w:rPr>
        <w:t xml:space="preserve"> also depends on the adequacy and sustainability of pension systems, which play a central role in shaping intergenerational fairness by balancing income security for older people with the long-term resilience of public finances. </w:t>
      </w:r>
      <w:r w:rsidR="00A70A62" w:rsidRPr="00A64F36">
        <w:rPr>
          <w:noProof/>
          <w:lang w:val="en-GB"/>
        </w:rPr>
        <w:t>The territorial gaps in healthcare, long-term care,</w:t>
      </w:r>
      <w:r w:rsidR="00157F9F" w:rsidRPr="00A64F36">
        <w:rPr>
          <w:noProof/>
          <w:lang w:val="en-GB"/>
        </w:rPr>
        <w:t xml:space="preserve"> access to facilities for regular physical activities</w:t>
      </w:r>
      <w:r w:rsidR="6A709A79" w:rsidRPr="00A64F36">
        <w:rPr>
          <w:noProof/>
          <w:lang w:val="en-GB"/>
        </w:rPr>
        <w:t xml:space="preserve"> and</w:t>
      </w:r>
      <w:r w:rsidR="00A70A62" w:rsidRPr="00A64F36">
        <w:rPr>
          <w:noProof/>
          <w:lang w:val="en-GB"/>
        </w:rPr>
        <w:t xml:space="preserve"> mobility, further affect independence, the feeling of loneliness, health outcome</w:t>
      </w:r>
      <w:r w:rsidR="74F1868B" w:rsidRPr="00A64F36">
        <w:rPr>
          <w:noProof/>
          <w:lang w:val="en-GB"/>
        </w:rPr>
        <w:t>s</w:t>
      </w:r>
      <w:r w:rsidR="00A70A62" w:rsidRPr="00A64F36">
        <w:rPr>
          <w:noProof/>
          <w:lang w:val="en-GB"/>
        </w:rPr>
        <w:t xml:space="preserve"> and </w:t>
      </w:r>
      <w:r w:rsidR="0C88CCD4" w:rsidRPr="00A64F36">
        <w:rPr>
          <w:noProof/>
          <w:lang w:val="en-GB"/>
        </w:rPr>
        <w:t>quality of life</w:t>
      </w:r>
      <w:r w:rsidR="00A70A62" w:rsidRPr="00A64F36">
        <w:rPr>
          <w:noProof/>
          <w:lang w:val="en-GB"/>
        </w:rPr>
        <w:t xml:space="preserve"> in old age</w:t>
      </w:r>
      <w:r w:rsidR="00CC1DF3">
        <w:rPr>
          <w:noProof/>
          <w:lang w:val="en-GB"/>
        </w:rPr>
        <w:t>.</w:t>
      </w:r>
      <w:r w:rsidR="00A70A62" w:rsidRPr="00A64F36">
        <w:rPr>
          <w:rStyle w:val="FootnoteReference"/>
          <w:noProof/>
          <w:lang w:val="en-GB"/>
        </w:rPr>
        <w:footnoteReference w:id="13"/>
      </w:r>
      <w:r w:rsidR="00A70A62" w:rsidRPr="00A64F36">
        <w:rPr>
          <w:noProof/>
          <w:lang w:val="en-GB"/>
        </w:rPr>
        <w:t xml:space="preserve"> Future older individuals will live longer, </w:t>
      </w:r>
      <w:r w:rsidR="006C4AAF" w:rsidRPr="00A64F36">
        <w:rPr>
          <w:noProof/>
          <w:lang w:val="en-GB"/>
        </w:rPr>
        <w:t xml:space="preserve">requiring home-based services and adjustments to </w:t>
      </w:r>
      <w:r w:rsidR="00A70A62" w:rsidRPr="00A64F36">
        <w:rPr>
          <w:noProof/>
          <w:lang w:val="en-GB"/>
        </w:rPr>
        <w:t xml:space="preserve">keep living in their homes. </w:t>
      </w:r>
      <w:r w:rsidR="00157F9F" w:rsidRPr="00A64F36">
        <w:rPr>
          <w:noProof/>
          <w:lang w:val="en-GB"/>
        </w:rPr>
        <w:t xml:space="preserve">Regardless of age, physical activity </w:t>
      </w:r>
      <w:r w:rsidR="000C16DA" w:rsidRPr="005671D9">
        <w:rPr>
          <w:noProof/>
          <w:lang w:val="en-GB"/>
        </w:rPr>
        <w:t xml:space="preserve">contributes to </w:t>
      </w:r>
      <w:r w:rsidR="00157F9F" w:rsidRPr="005671D9">
        <w:rPr>
          <w:noProof/>
          <w:lang w:val="en-GB"/>
        </w:rPr>
        <w:t>enhanc</w:t>
      </w:r>
      <w:r w:rsidR="000C16DA" w:rsidRPr="005671D9">
        <w:rPr>
          <w:noProof/>
          <w:lang w:val="en-GB"/>
        </w:rPr>
        <w:t>ing</w:t>
      </w:r>
      <w:r w:rsidR="00157F9F" w:rsidRPr="00A64F36">
        <w:rPr>
          <w:noProof/>
          <w:lang w:val="en-GB"/>
        </w:rPr>
        <w:t xml:space="preserve"> overall wellbeing and cognitive functions.</w:t>
      </w:r>
    </w:p>
    <w:p w14:paraId="2CE656CD" w14:textId="635D2468" w:rsidR="00C81D7E" w:rsidRPr="00A64F36" w:rsidRDefault="00C81D7E" w:rsidP="00C81D7E">
      <w:pPr>
        <w:pStyle w:val="NormalWeb"/>
        <w:spacing w:before="240" w:beforeAutospacing="0" w:after="180" w:afterAutospacing="0"/>
        <w:jc w:val="both"/>
        <w:rPr>
          <w:noProof/>
          <w:lang w:val="en-GB"/>
        </w:rPr>
      </w:pPr>
      <w:r w:rsidRPr="00EC7FDD">
        <w:rPr>
          <w:b/>
          <w:bCs/>
          <w:noProof/>
          <w:lang w:val="en-GB"/>
        </w:rPr>
        <w:t xml:space="preserve">Gender </w:t>
      </w:r>
      <w:r w:rsidRPr="00B22CB0">
        <w:rPr>
          <w:b/>
          <w:bCs/>
          <w:noProof/>
          <w:lang w:val="en-GB"/>
        </w:rPr>
        <w:t>remains a major factor in inequality of opportunity and discrimination</w:t>
      </w:r>
      <w:r w:rsidRPr="00A64F36">
        <w:rPr>
          <w:noProof/>
          <w:lang w:val="en-GB"/>
        </w:rPr>
        <w:t xml:space="preserve">. In 2023, in the EU, women earned on average </w:t>
      </w:r>
      <w:r w:rsidRPr="00B22CB0">
        <w:rPr>
          <w:rStyle w:val="Strong"/>
          <w:b w:val="0"/>
          <w:bCs w:val="0"/>
          <w:noProof/>
          <w:lang w:val="en-GB"/>
        </w:rPr>
        <w:t>12% less per hour</w:t>
      </w:r>
      <w:r w:rsidRPr="00A64F36">
        <w:rPr>
          <w:noProof/>
          <w:lang w:val="en-GB"/>
        </w:rPr>
        <w:t xml:space="preserve"> than men, and in 2024 their employment rate was </w:t>
      </w:r>
      <w:r w:rsidRPr="00B22CB0">
        <w:rPr>
          <w:rStyle w:val="Strong"/>
          <w:b w:val="0"/>
          <w:bCs w:val="0"/>
          <w:noProof/>
          <w:lang w:val="en-GB"/>
        </w:rPr>
        <w:t>70.8%</w:t>
      </w:r>
      <w:r w:rsidRPr="00A64F36">
        <w:rPr>
          <w:noProof/>
          <w:lang w:val="en-GB"/>
        </w:rPr>
        <w:t xml:space="preserve"> compared to </w:t>
      </w:r>
      <w:r w:rsidRPr="00B22CB0">
        <w:rPr>
          <w:rStyle w:val="Strong"/>
          <w:b w:val="0"/>
          <w:bCs w:val="0"/>
          <w:noProof/>
          <w:lang w:val="en-GB"/>
        </w:rPr>
        <w:t>80.8%</w:t>
      </w:r>
      <w:r w:rsidRPr="00A64F36">
        <w:rPr>
          <w:rStyle w:val="Strong"/>
          <w:noProof/>
          <w:lang w:val="en-GB"/>
        </w:rPr>
        <w:t xml:space="preserve"> </w:t>
      </w:r>
      <w:r w:rsidRPr="00A64F36">
        <w:rPr>
          <w:rStyle w:val="Strong"/>
          <w:b w:val="0"/>
          <w:bCs w:val="0"/>
          <w:noProof/>
          <w:lang w:val="en-GB"/>
        </w:rPr>
        <w:t>for men</w:t>
      </w:r>
      <w:r w:rsidR="009F38FA">
        <w:rPr>
          <w:rStyle w:val="Strong"/>
          <w:b w:val="0"/>
          <w:bCs w:val="0"/>
          <w:noProof/>
          <w:lang w:val="en-GB"/>
        </w:rPr>
        <w:t>.</w:t>
      </w:r>
      <w:r w:rsidRPr="00A64F36">
        <w:rPr>
          <w:rStyle w:val="FootnoteReference"/>
          <w:noProof/>
          <w:lang w:val="en-GB"/>
        </w:rPr>
        <w:footnoteReference w:id="14"/>
      </w:r>
      <w:r w:rsidRPr="00A64F36">
        <w:rPr>
          <w:noProof/>
          <w:lang w:val="en-GB"/>
        </w:rPr>
        <w:t xml:space="preserve"> Women also carry the primary burden of care responsibilities. Many face discrimination and sexual harassment, with about one in three experiencing physical or sexual violence, including at work. Over time, these inequalities in employment, pay and care responsibilities accumulate, widening gender gaps in income security, pensions and economic independence in later life. </w:t>
      </w:r>
    </w:p>
    <w:p w14:paraId="1C8FB5AF" w14:textId="074AA425" w:rsidR="00EA0CC4" w:rsidRPr="00A64F36" w:rsidRDefault="00EA0CC4" w:rsidP="00EA0CC4">
      <w:pPr>
        <w:pStyle w:val="NormalWeb"/>
        <w:spacing w:before="240" w:beforeAutospacing="0" w:after="180" w:afterAutospacing="0"/>
        <w:jc w:val="both"/>
        <w:rPr>
          <w:noProof/>
        </w:rPr>
      </w:pPr>
      <w:r w:rsidRPr="00A64F36">
        <w:rPr>
          <w:b/>
          <w:bCs/>
          <w:noProof/>
          <w:lang w:val="en-GB"/>
        </w:rPr>
        <w:t>Disadvantaged groups experience additional difficulties requiring an intersectional approach.</w:t>
      </w:r>
      <w:r w:rsidRPr="00A64F36">
        <w:rPr>
          <w:noProof/>
          <w:lang w:val="en-GB"/>
        </w:rPr>
        <w:t xml:space="preserve"> </w:t>
      </w:r>
      <w:r w:rsidRPr="00A64F36">
        <w:rPr>
          <w:noProof/>
          <w:kern w:val="2"/>
          <w:lang w:val="en-GB"/>
          <w14:ligatures w14:val="standardContextual"/>
        </w:rPr>
        <w:t>On average, more than a quarter of market income inequality in Europe can be traced to inherited factors such as parents’ socio-economic status</w:t>
      </w:r>
      <w:r w:rsidRPr="00A64F36">
        <w:rPr>
          <w:rStyle w:val="FootnoteReference"/>
          <w:noProof/>
          <w:lang w:val="en-GB"/>
        </w:rPr>
        <w:footnoteReference w:id="15"/>
      </w:r>
      <w:r w:rsidRPr="00A64F36">
        <w:rPr>
          <w:rStyle w:val="CommentReference"/>
          <w:rFonts w:eastAsiaTheme="minorEastAsia"/>
          <w:noProof/>
          <w:lang w:val="en-GB" w:eastAsia="en-US"/>
        </w:rPr>
        <w:t xml:space="preserve"> </w:t>
      </w:r>
      <w:r w:rsidRPr="00A64F36">
        <w:rPr>
          <w:noProof/>
          <w:kern w:val="2"/>
          <w14:ligatures w14:val="standardContextual"/>
        </w:rPr>
        <w:t>or geographic location</w:t>
      </w:r>
      <w:r w:rsidRPr="00A64F36">
        <w:rPr>
          <w:rStyle w:val="CommentReference"/>
          <w:rFonts w:eastAsiaTheme="minorEastAsia"/>
          <w:noProof/>
          <w:lang w:val="en-GB" w:eastAsia="en-US"/>
        </w:rPr>
        <w:t xml:space="preserve">. </w:t>
      </w:r>
      <w:r w:rsidRPr="00A64F36">
        <w:rPr>
          <w:noProof/>
          <w:lang w:val="en-GB"/>
        </w:rPr>
        <w:t xml:space="preserve">Young people with disabilities often struggle when moving into adulthood due to weak pathways between education and employment. </w:t>
      </w:r>
      <w:r w:rsidRPr="00A64F36">
        <w:rPr>
          <w:noProof/>
        </w:rPr>
        <w:t>Children remain at a higher risk of poverty than the overall population.</w:t>
      </w:r>
      <w:r w:rsidRPr="00A64F36">
        <w:rPr>
          <w:noProof/>
          <w:lang w:val="en-GB"/>
        </w:rPr>
        <w:t xml:space="preserve"> Territorial divides</w:t>
      </w:r>
      <w:r w:rsidRPr="00A64F36">
        <w:rPr>
          <w:noProof/>
        </w:rPr>
        <w:t xml:space="preserve">, </w:t>
      </w:r>
      <w:r w:rsidRPr="00A64F36">
        <w:rPr>
          <w:noProof/>
          <w:lang w:val="en-GB"/>
        </w:rPr>
        <w:t>notably for rural and remote areas,</w:t>
      </w:r>
      <w:r w:rsidRPr="00A64F36">
        <w:rPr>
          <w:noProof/>
          <w:kern w:val="2"/>
          <w:lang w:val="en-GB"/>
          <w14:ligatures w14:val="standardContextual"/>
        </w:rPr>
        <w:t xml:space="preserve"> limit access to quality training, housing, transport, and connectivity, reinforcing brain drain and increasing the rate of </w:t>
      </w:r>
      <w:r w:rsidRPr="00A64F36">
        <w:rPr>
          <w:noProof/>
          <w:lang w:val="en-GB"/>
        </w:rPr>
        <w:t>young individuals not in education, employment or training (</w:t>
      </w:r>
      <w:r w:rsidRPr="00A64F36">
        <w:rPr>
          <w:noProof/>
          <w:kern w:val="2"/>
          <w:lang w:val="en-GB"/>
          <w14:ligatures w14:val="standardContextual"/>
        </w:rPr>
        <w:t>NEET</w:t>
      </w:r>
      <w:r w:rsidRPr="00A64F36">
        <w:rPr>
          <w:noProof/>
          <w:lang w:val="en-GB"/>
        </w:rPr>
        <w:t>)</w:t>
      </w:r>
      <w:r w:rsidRPr="00A64F36">
        <w:rPr>
          <w:noProof/>
          <w:kern w:val="2"/>
          <w:lang w:val="en-GB"/>
          <w14:ligatures w14:val="standardContextual"/>
        </w:rPr>
        <w:t>.</w:t>
      </w:r>
    </w:p>
    <w:p w14:paraId="51160C0A" w14:textId="78BE3313" w:rsidR="00EA0CC4" w:rsidRPr="00A64F36" w:rsidRDefault="00EA0CC4" w:rsidP="00EA0CC4">
      <w:pPr>
        <w:pStyle w:val="NormalWeb"/>
        <w:spacing w:before="240" w:beforeAutospacing="0" w:after="180" w:afterAutospacing="0"/>
        <w:jc w:val="both"/>
        <w:rPr>
          <w:noProof/>
          <w:lang w:val="en-GB"/>
        </w:rPr>
      </w:pPr>
      <w:r w:rsidRPr="00A64F36">
        <w:rPr>
          <w:b/>
          <w:bCs/>
          <w:noProof/>
          <w:kern w:val="2"/>
          <w:lang w:val="en-GB"/>
          <w14:ligatures w14:val="standardContextual"/>
        </w:rPr>
        <w:t>Structural barriers</w:t>
      </w:r>
      <w:r w:rsidRPr="00A64F36">
        <w:rPr>
          <w:noProof/>
          <w:kern w:val="2"/>
          <w:lang w:val="en-GB"/>
          <w14:ligatures w14:val="standardContextual"/>
        </w:rPr>
        <w:t xml:space="preserve"> in education and training, employment, poverty, high housing costs, and access to services accumulate and are often passed from one generation to the next, and are particularly felt by </w:t>
      </w:r>
      <w:r w:rsidRPr="00A64F36">
        <w:rPr>
          <w:noProof/>
          <w:lang w:val="en-GB"/>
        </w:rPr>
        <w:t xml:space="preserve">people </w:t>
      </w:r>
      <w:r w:rsidR="00AE047D" w:rsidRPr="00AE047D">
        <w:rPr>
          <w:noProof/>
          <w:lang w:val="en-GB"/>
        </w:rPr>
        <w:t xml:space="preserve">facing discrimination, including </w:t>
      </w:r>
      <w:r w:rsidR="00AE047D">
        <w:rPr>
          <w:noProof/>
          <w:lang w:val="en-GB"/>
        </w:rPr>
        <w:t>those</w:t>
      </w:r>
      <w:r w:rsidR="00AE047D" w:rsidRPr="00AE047D">
        <w:rPr>
          <w:noProof/>
          <w:lang w:val="en-GB"/>
        </w:rPr>
        <w:t xml:space="preserve"> </w:t>
      </w:r>
      <w:r w:rsidRPr="00A64F36">
        <w:rPr>
          <w:noProof/>
          <w:lang w:val="en-GB"/>
        </w:rPr>
        <w:t xml:space="preserve">with migrant background, Roma </w:t>
      </w:r>
      <w:r w:rsidR="00AE047D">
        <w:rPr>
          <w:noProof/>
          <w:lang w:val="en-GB"/>
        </w:rPr>
        <w:t>and</w:t>
      </w:r>
      <w:r w:rsidRPr="00A64F36">
        <w:rPr>
          <w:noProof/>
          <w:kern w:val="2"/>
          <w:lang w:val="en-GB"/>
          <w14:ligatures w14:val="standardContextual"/>
        </w:rPr>
        <w:t xml:space="preserve"> </w:t>
      </w:r>
      <w:r w:rsidRPr="00A64F36">
        <w:rPr>
          <w:noProof/>
        </w:rPr>
        <w:t>LGBTIQ+ people</w:t>
      </w:r>
      <w:r w:rsidR="00E8237E">
        <w:rPr>
          <w:noProof/>
        </w:rPr>
        <w:t>.</w:t>
      </w:r>
      <w:r w:rsidRPr="00A64F36">
        <w:rPr>
          <w:noProof/>
        </w:rPr>
        <w:t xml:space="preserve"> </w:t>
      </w:r>
    </w:p>
    <w:p w14:paraId="22954855" w14:textId="512B63E6" w:rsidR="006140DF" w:rsidRDefault="00A70A62" w:rsidP="00A70A62">
      <w:pPr>
        <w:pStyle w:val="NormalWeb"/>
        <w:jc w:val="both"/>
        <w:rPr>
          <w:noProof/>
          <w:lang w:val="en-GB"/>
        </w:rPr>
      </w:pPr>
      <w:r w:rsidRPr="00A64F36">
        <w:rPr>
          <w:b/>
          <w:bCs/>
          <w:noProof/>
          <w:lang w:val="en-GB"/>
        </w:rPr>
        <w:t>A life-course perspective extends beyond today’s generations</w:t>
      </w:r>
      <w:r w:rsidRPr="00A64F36">
        <w:rPr>
          <w:noProof/>
          <w:lang w:val="en-GB"/>
        </w:rPr>
        <w:t xml:space="preserve">. By examining long-term demographic, technological, environmental, climate and </w:t>
      </w:r>
      <w:r w:rsidR="00955555" w:rsidRPr="00A64F36">
        <w:rPr>
          <w:noProof/>
          <w:lang w:val="en-GB"/>
        </w:rPr>
        <w:t>socio-</w:t>
      </w:r>
      <w:r w:rsidRPr="00A64F36">
        <w:rPr>
          <w:noProof/>
          <w:lang w:val="en-GB"/>
        </w:rPr>
        <w:t xml:space="preserve">economic trends, we can anticipate the opportunities and risks </w:t>
      </w:r>
      <w:r w:rsidRPr="00A64F36">
        <w:rPr>
          <w:b/>
          <w:bCs/>
          <w:noProof/>
          <w:lang w:val="en-GB"/>
        </w:rPr>
        <w:t>future generations</w:t>
      </w:r>
      <w:r w:rsidRPr="00A64F36">
        <w:rPr>
          <w:noProof/>
          <w:lang w:val="en-GB"/>
        </w:rPr>
        <w:t xml:space="preserve"> will face. Although they currently cannot vote or speak for themselves, today’s choices will shape their horizon of opportunity. Intergenerational fairness therefore requires addressing current gaps while creating a future in which those not yet born can thrive.</w:t>
      </w:r>
    </w:p>
    <w:p w14:paraId="77075192" w14:textId="77777777" w:rsidR="00024888" w:rsidRPr="00A64F36" w:rsidRDefault="00024888" w:rsidP="00A70A62">
      <w:pPr>
        <w:pStyle w:val="NormalWeb"/>
        <w:jc w:val="both"/>
        <w:rPr>
          <w:noProof/>
          <w:lang w:val="en-GB"/>
        </w:rPr>
      </w:pPr>
    </w:p>
    <w:p w14:paraId="1E0A4C17" w14:textId="3D2CC071" w:rsidR="00A70A62" w:rsidRPr="00A64F36" w:rsidRDefault="00A70A62" w:rsidP="00A70A62">
      <w:pPr>
        <w:pStyle w:val="Heading2"/>
        <w:numPr>
          <w:ilvl w:val="0"/>
          <w:numId w:val="2"/>
        </w:numPr>
        <w:tabs>
          <w:tab w:val="num" w:pos="360"/>
        </w:tabs>
        <w:ind w:left="0" w:firstLine="0"/>
        <w:rPr>
          <w:rFonts w:ascii="Times New Roman" w:eastAsia="Times New Roman" w:hAnsi="Times New Roman" w:cs="Times New Roman"/>
          <w:b/>
          <w:bCs/>
          <w:noProof/>
          <w:color w:val="0070C0"/>
          <w:lang w:val="en-GB"/>
        </w:rPr>
      </w:pPr>
      <w:r w:rsidRPr="00A64F36">
        <w:rPr>
          <w:rFonts w:ascii="Times New Roman" w:hAnsi="Times New Roman" w:cs="Times New Roman"/>
          <w:b/>
          <w:bCs/>
          <w:noProof/>
          <w:color w:val="0070C0"/>
          <w:lang w:val="en-GB"/>
        </w:rPr>
        <w:t>What if we do</w:t>
      </w:r>
      <w:r w:rsidR="07E42D5F" w:rsidRPr="00A64F36">
        <w:rPr>
          <w:rFonts w:ascii="Times New Roman" w:hAnsi="Times New Roman" w:cs="Times New Roman"/>
          <w:b/>
          <w:bCs/>
          <w:noProof/>
          <w:color w:val="0070C0"/>
          <w:lang w:val="en-GB"/>
        </w:rPr>
        <w:t xml:space="preserve"> not</w:t>
      </w:r>
      <w:r w:rsidRPr="00A64F36">
        <w:rPr>
          <w:rFonts w:ascii="Times New Roman" w:hAnsi="Times New Roman" w:cs="Times New Roman"/>
          <w:b/>
          <w:bCs/>
          <w:noProof/>
          <w:color w:val="0070C0"/>
          <w:lang w:val="en-GB"/>
        </w:rPr>
        <w:t xml:space="preserve"> act: </w:t>
      </w:r>
      <w:r w:rsidRPr="00A64F36">
        <w:rPr>
          <w:rFonts w:ascii="Times New Roman" w:eastAsia="Times New Roman" w:hAnsi="Times New Roman" w:cs="Times New Roman"/>
          <w:b/>
          <w:bCs/>
          <w:noProof/>
          <w:color w:val="0070C0"/>
          <w:lang w:val="en-GB"/>
        </w:rPr>
        <w:t xml:space="preserve">the cost of non-action </w:t>
      </w:r>
    </w:p>
    <w:p w14:paraId="0C15CD13" w14:textId="33BA47AE" w:rsidR="00A70A62" w:rsidRPr="00A64F36" w:rsidRDefault="00A70A62" w:rsidP="7EB3A829">
      <w:pPr>
        <w:spacing w:line="240" w:lineRule="auto"/>
        <w:jc w:val="both"/>
        <w:rPr>
          <w:rFonts w:ascii="Times New Roman" w:eastAsia="Times New Roman" w:hAnsi="Times New Roman" w:cs="Times New Roman"/>
          <w:noProof/>
          <w:kern w:val="0"/>
          <w:lang w:val="en-GB"/>
          <w14:ligatures w14:val="none"/>
        </w:rPr>
      </w:pPr>
      <w:r w:rsidRPr="00A64F36">
        <w:rPr>
          <w:rFonts w:ascii="Times New Roman" w:eastAsia="Times New Roman" w:hAnsi="Times New Roman" w:cs="Times New Roman"/>
          <w:b/>
          <w:bCs/>
          <w:noProof/>
          <w:kern w:val="0"/>
          <w:lang w:val="en-GB" w:eastAsia="en-GB"/>
          <w14:ligatures w14:val="none"/>
        </w:rPr>
        <w:t xml:space="preserve">Intergenerational fairness is a strategic choice for </w:t>
      </w:r>
      <w:r w:rsidR="63B5E07A" w:rsidRPr="00A64F36">
        <w:rPr>
          <w:rFonts w:ascii="Times New Roman" w:eastAsia="Times New Roman" w:hAnsi="Times New Roman" w:cs="Times New Roman"/>
          <w:b/>
          <w:bCs/>
          <w:noProof/>
          <w:kern w:val="0"/>
          <w:lang w:val="en-GB" w:eastAsia="en-GB"/>
          <w14:ligatures w14:val="none"/>
        </w:rPr>
        <w:t xml:space="preserve">the </w:t>
      </w:r>
      <w:r w:rsidRPr="00A64F36">
        <w:rPr>
          <w:rFonts w:ascii="Times New Roman" w:eastAsia="Times New Roman" w:hAnsi="Times New Roman" w:cs="Times New Roman"/>
          <w:b/>
          <w:bCs/>
          <w:noProof/>
          <w:kern w:val="0"/>
          <w:lang w:val="en-GB" w:eastAsia="en-GB"/>
          <w14:ligatures w14:val="none"/>
        </w:rPr>
        <w:t>E</w:t>
      </w:r>
      <w:r w:rsidR="54CBB17D" w:rsidRPr="00A64F36">
        <w:rPr>
          <w:rFonts w:ascii="Times New Roman" w:eastAsia="Times New Roman" w:hAnsi="Times New Roman" w:cs="Times New Roman"/>
          <w:b/>
          <w:bCs/>
          <w:noProof/>
          <w:kern w:val="0"/>
          <w:lang w:val="en-GB" w:eastAsia="en-GB"/>
          <w14:ligatures w14:val="none"/>
        </w:rPr>
        <w:t>U</w:t>
      </w:r>
      <w:r w:rsidRPr="00A64F36">
        <w:rPr>
          <w:rFonts w:ascii="Times New Roman" w:eastAsia="Times New Roman" w:hAnsi="Times New Roman" w:cs="Times New Roman"/>
          <w:b/>
          <w:bCs/>
          <w:noProof/>
          <w:kern w:val="0"/>
          <w:lang w:val="en-GB" w:eastAsia="en-GB"/>
          <w14:ligatures w14:val="none"/>
        </w:rPr>
        <w:t xml:space="preserve">. </w:t>
      </w:r>
      <w:r w:rsidRPr="00A64F36">
        <w:rPr>
          <w:rFonts w:ascii="Times New Roman" w:eastAsia="Times New Roman" w:hAnsi="Times New Roman" w:cs="Times New Roman"/>
          <w:noProof/>
          <w:kern w:val="0"/>
          <w:lang w:val="en-GB" w:eastAsia="en-GB"/>
          <w14:ligatures w14:val="none"/>
        </w:rPr>
        <w:t xml:space="preserve">Election cycles often have short timeframes, which increase incentives to favour </w:t>
      </w:r>
      <w:r w:rsidR="00B975C0" w:rsidRPr="00A64F36">
        <w:rPr>
          <w:rFonts w:ascii="Times New Roman" w:eastAsia="Times New Roman" w:hAnsi="Times New Roman" w:cs="Times New Roman"/>
          <w:noProof/>
          <w:kern w:val="0"/>
          <w:lang w:val="en-GB" w:eastAsia="en-GB"/>
          <w14:ligatures w14:val="none"/>
        </w:rPr>
        <w:t>a</w:t>
      </w:r>
      <w:r w:rsidRPr="00A64F36">
        <w:rPr>
          <w:rFonts w:ascii="Times New Roman" w:eastAsia="Times New Roman" w:hAnsi="Times New Roman" w:cs="Times New Roman"/>
          <w:noProof/>
          <w:kern w:val="0"/>
          <w:lang w:val="en-GB" w:eastAsia="en-GB"/>
          <w14:ligatures w14:val="none"/>
        </w:rPr>
        <w:t xml:space="preserve"> short-term </w:t>
      </w:r>
      <w:r w:rsidR="00B975C0" w:rsidRPr="00A64F36">
        <w:rPr>
          <w:rFonts w:ascii="Times New Roman" w:eastAsia="Times New Roman" w:hAnsi="Times New Roman" w:cs="Times New Roman"/>
          <w:noProof/>
          <w:kern w:val="0"/>
          <w:lang w:val="en-GB" w:eastAsia="en-GB"/>
          <w14:ligatures w14:val="none"/>
        </w:rPr>
        <w:t>outlook</w:t>
      </w:r>
      <w:r w:rsidRPr="00A64F36">
        <w:rPr>
          <w:rFonts w:ascii="Times New Roman" w:eastAsia="Times New Roman" w:hAnsi="Times New Roman" w:cs="Times New Roman"/>
          <w:noProof/>
          <w:kern w:val="0"/>
          <w:lang w:val="en-GB" w:eastAsia="en-GB"/>
          <w14:ligatures w14:val="none"/>
        </w:rPr>
        <w:t xml:space="preserve">. When policies do not sufficiently take account of their impacts across generations, </w:t>
      </w:r>
      <w:r w:rsidR="64B89028" w:rsidRPr="00A64F36">
        <w:rPr>
          <w:rFonts w:ascii="Times New Roman" w:eastAsia="Times New Roman" w:hAnsi="Times New Roman" w:cs="Times New Roman"/>
          <w:noProof/>
          <w:lang w:val="en-GB" w:eastAsia="en-GB"/>
        </w:rPr>
        <w:t xml:space="preserve">economic, environmental, social and </w:t>
      </w:r>
      <w:r w:rsidR="00D87B64" w:rsidRPr="00A64F36">
        <w:rPr>
          <w:rFonts w:ascii="Times New Roman" w:eastAsia="Times New Roman" w:hAnsi="Times New Roman" w:cs="Times New Roman"/>
          <w:noProof/>
          <w:lang w:val="en-GB" w:eastAsia="en-GB"/>
        </w:rPr>
        <w:t>democratic</w:t>
      </w:r>
      <w:r w:rsidR="64B89028" w:rsidRPr="00A64F36">
        <w:rPr>
          <w:rFonts w:ascii="Times New Roman" w:eastAsia="Times New Roman" w:hAnsi="Times New Roman" w:cs="Times New Roman"/>
          <w:noProof/>
          <w:lang w:val="en-GB" w:eastAsia="en-GB"/>
        </w:rPr>
        <w:t xml:space="preserve"> </w:t>
      </w:r>
      <w:r w:rsidRPr="00A64F36">
        <w:rPr>
          <w:rFonts w:ascii="Times New Roman" w:eastAsia="Times New Roman" w:hAnsi="Times New Roman" w:cs="Times New Roman"/>
          <w:noProof/>
          <w:kern w:val="0"/>
          <w:lang w:val="en-GB" w:eastAsia="en-GB"/>
          <w14:ligatures w14:val="none"/>
        </w:rPr>
        <w:t>costs accumulate gradually.</w:t>
      </w:r>
      <w:r w:rsidR="1582CD19" w:rsidRPr="00A64F36">
        <w:rPr>
          <w:rFonts w:ascii="Times New Roman" w:eastAsia="Times New Roman" w:hAnsi="Times New Roman" w:cs="Times New Roman"/>
          <w:noProof/>
          <w:lang w:val="en-GB"/>
        </w:rPr>
        <w:t xml:space="preserve"> For climate change alone, </w:t>
      </w:r>
      <w:r w:rsidR="1582CD19" w:rsidRPr="00A64F36">
        <w:rPr>
          <w:rFonts w:ascii="Times New Roman" w:eastAsia="Times New Roman" w:hAnsi="Times New Roman" w:cs="Times New Roman"/>
          <w:noProof/>
        </w:rPr>
        <w:t>inaction would cost the EU a reduction of 7% to double-digit percentages of its GDP by the end of the century</w:t>
      </w:r>
      <w:r w:rsidR="009F38FA">
        <w:rPr>
          <w:rFonts w:ascii="Times New Roman" w:eastAsia="Times New Roman" w:hAnsi="Times New Roman" w:cs="Times New Roman"/>
          <w:noProof/>
        </w:rPr>
        <w:t>.</w:t>
      </w:r>
      <w:r w:rsidRPr="00B22CB0">
        <w:rPr>
          <w:rStyle w:val="FootnoteReference"/>
          <w:rFonts w:ascii="Times New Roman" w:eastAsiaTheme="minorEastAsia" w:hAnsi="Times New Roman" w:cs="Times New Roman"/>
          <w:noProof/>
          <w:lang w:eastAsia="en-GB"/>
        </w:rPr>
        <w:footnoteReference w:id="16"/>
      </w:r>
      <w:r w:rsidR="00036440" w:rsidRPr="00A64F36">
        <w:rPr>
          <w:rFonts w:ascii="Times New Roman" w:eastAsia="Times New Roman" w:hAnsi="Times New Roman" w:cs="Times New Roman"/>
          <w:noProof/>
        </w:rPr>
        <w:t xml:space="preserve"> </w:t>
      </w:r>
      <w:r w:rsidR="00C339E7">
        <w:rPr>
          <w:rFonts w:ascii="Times New Roman" w:eastAsia="Times New Roman" w:hAnsi="Times New Roman" w:cs="Times New Roman"/>
          <w:noProof/>
        </w:rPr>
        <w:t>C</w:t>
      </w:r>
      <w:r w:rsidR="00036440" w:rsidRPr="00A64F36">
        <w:rPr>
          <w:rFonts w:ascii="Times New Roman" w:eastAsia="Times New Roman" w:hAnsi="Times New Roman" w:cs="Times New Roman"/>
          <w:noProof/>
        </w:rPr>
        <w:t xml:space="preserve">limate-related economic losses </w:t>
      </w:r>
      <w:r w:rsidR="00C339E7">
        <w:rPr>
          <w:rFonts w:ascii="Times New Roman" w:eastAsia="Times New Roman" w:hAnsi="Times New Roman" w:cs="Times New Roman"/>
          <w:noProof/>
        </w:rPr>
        <w:t>are even further accelerating.</w:t>
      </w:r>
      <w:r w:rsidR="00036440" w:rsidRPr="00A64F36">
        <w:rPr>
          <w:rFonts w:ascii="Times New Roman" w:eastAsia="Times New Roman" w:hAnsi="Times New Roman" w:cs="Times New Roman"/>
          <w:noProof/>
          <w:vertAlign w:val="superscript"/>
        </w:rPr>
        <w:footnoteReference w:id="17"/>
      </w:r>
    </w:p>
    <w:p w14:paraId="3B6906A7" w14:textId="599AF896" w:rsidR="00A70A62" w:rsidRPr="00A64F36" w:rsidRDefault="00A70A62" w:rsidP="00A70A62">
      <w:pPr>
        <w:pStyle w:val="NormalWeb"/>
        <w:jc w:val="both"/>
        <w:rPr>
          <w:noProof/>
        </w:rPr>
      </w:pPr>
      <w:r w:rsidRPr="00A64F36">
        <w:rPr>
          <w:b/>
          <w:bCs/>
          <w:noProof/>
          <w:lang w:val="en-GB"/>
        </w:rPr>
        <w:t>Where opportunities are unevenly distributed across generations</w:t>
      </w:r>
      <w:r w:rsidR="00C22C6F" w:rsidRPr="00A64F36">
        <w:rPr>
          <w:b/>
          <w:bCs/>
          <w:noProof/>
          <w:lang w:val="en-GB"/>
        </w:rPr>
        <w:t>, territories</w:t>
      </w:r>
      <w:r w:rsidRPr="00A64F36">
        <w:rPr>
          <w:noProof/>
          <w:lang w:val="en-GB"/>
        </w:rPr>
        <w:t xml:space="preserve"> </w:t>
      </w:r>
      <w:r w:rsidRPr="00A64F36">
        <w:rPr>
          <w:b/>
          <w:bCs/>
          <w:noProof/>
          <w:lang w:val="en-GB"/>
        </w:rPr>
        <w:t>and social groups,</w:t>
      </w:r>
      <w:r w:rsidRPr="00A64F36">
        <w:rPr>
          <w:noProof/>
          <w:lang w:val="en-GB"/>
        </w:rPr>
        <w:t xml:space="preserve"> economic gains risk becoming increasingly concentrated. Social mobility may weaken, inequality widen, and trust in the fairness of life opportunities erode. </w:t>
      </w:r>
      <w:r w:rsidR="00133962" w:rsidRPr="00A64F36">
        <w:rPr>
          <w:noProof/>
        </w:rPr>
        <w:t xml:space="preserve">Less than half of Europeans consider that they have equal opportunities to advance in life, and only 38 % perceive that most outcomes in their lives occur fairly, highlighting </w:t>
      </w:r>
      <w:r w:rsidR="5D0ABB0F" w:rsidRPr="00A64F36">
        <w:rPr>
          <w:noProof/>
        </w:rPr>
        <w:t>an increasing perception that life is not fair</w:t>
      </w:r>
      <w:r w:rsidR="009F38FA">
        <w:rPr>
          <w:noProof/>
        </w:rPr>
        <w:t>.</w:t>
      </w:r>
      <w:r w:rsidRPr="00A64F36">
        <w:rPr>
          <w:rStyle w:val="FootnoteReference"/>
          <w:noProof/>
          <w:lang w:val="en-GB"/>
        </w:rPr>
        <w:footnoteReference w:id="18"/>
      </w:r>
      <w:r w:rsidRPr="00A64F36">
        <w:rPr>
          <w:noProof/>
          <w:lang w:val="en-GB"/>
        </w:rPr>
        <w:t xml:space="preserve"> This </w:t>
      </w:r>
      <w:r w:rsidR="00FF28EB" w:rsidRPr="00A64F36">
        <w:rPr>
          <w:noProof/>
          <w:lang w:val="en-GB"/>
        </w:rPr>
        <w:t xml:space="preserve">perception </w:t>
      </w:r>
      <w:r w:rsidRPr="00A64F36">
        <w:rPr>
          <w:noProof/>
          <w:lang w:val="en-GB"/>
        </w:rPr>
        <w:t>highlights the importance of addressing emerging disparities</w:t>
      </w:r>
      <w:r w:rsidR="0003143F" w:rsidRPr="00A64F36">
        <w:rPr>
          <w:noProof/>
          <w:lang w:val="en-GB"/>
        </w:rPr>
        <w:t xml:space="preserve">, </w:t>
      </w:r>
      <w:r w:rsidR="0052282A" w:rsidRPr="00A64F36">
        <w:rPr>
          <w:noProof/>
          <w:lang w:val="en-GB"/>
        </w:rPr>
        <w:t>leading to</w:t>
      </w:r>
      <w:r w:rsidR="0003143F" w:rsidRPr="00A64F36">
        <w:rPr>
          <w:noProof/>
          <w:lang w:val="en-GB"/>
        </w:rPr>
        <w:t xml:space="preserve"> the transmission of economic disadvantages from one generation to another,</w:t>
      </w:r>
      <w:r w:rsidRPr="00A64F36">
        <w:rPr>
          <w:noProof/>
          <w:lang w:val="en-GB"/>
        </w:rPr>
        <w:t xml:space="preserve"> before they become structural.</w:t>
      </w:r>
      <w:r w:rsidRPr="00A64F36">
        <w:rPr>
          <w:b/>
          <w:bCs/>
          <w:noProof/>
          <w:lang w:val="en-GB"/>
        </w:rPr>
        <w:t xml:space="preserve"> </w:t>
      </w:r>
    </w:p>
    <w:p w14:paraId="473109B6" w14:textId="04C4A9EA" w:rsidR="00A70A62" w:rsidRPr="00B22CB0" w:rsidRDefault="00A70A62" w:rsidP="007D1A56">
      <w:pPr>
        <w:pStyle w:val="NormalWeb"/>
        <w:spacing w:before="0" w:beforeAutospacing="0" w:after="240" w:afterAutospacing="0"/>
        <w:jc w:val="both"/>
        <w:rPr>
          <w:rFonts w:eastAsia="Aptos"/>
          <w:noProof/>
          <w:lang w:val="en-GB"/>
        </w:rPr>
      </w:pPr>
      <w:r w:rsidRPr="00A64F36">
        <w:rPr>
          <w:b/>
          <w:bCs/>
          <w:noProof/>
          <w:lang w:val="en-GB"/>
        </w:rPr>
        <w:t xml:space="preserve">Inaction </w:t>
      </w:r>
      <w:r w:rsidR="00087EFC" w:rsidRPr="00A64F36">
        <w:rPr>
          <w:b/>
          <w:bCs/>
          <w:noProof/>
          <w:lang w:val="en-GB"/>
        </w:rPr>
        <w:t xml:space="preserve">can </w:t>
      </w:r>
      <w:r w:rsidRPr="00A64F36">
        <w:rPr>
          <w:b/>
          <w:bCs/>
          <w:noProof/>
          <w:lang w:val="en-GB"/>
        </w:rPr>
        <w:t>also affect democratic resilience</w:t>
      </w:r>
      <w:r w:rsidRPr="00A64F36">
        <w:rPr>
          <w:noProof/>
          <w:lang w:val="en-GB"/>
        </w:rPr>
        <w:t xml:space="preserve">. When policies are </w:t>
      </w:r>
      <w:r w:rsidR="00087EFC" w:rsidRPr="00A64F36">
        <w:rPr>
          <w:noProof/>
          <w:lang w:val="en-GB"/>
        </w:rPr>
        <w:t xml:space="preserve">perceived as </w:t>
      </w:r>
      <w:r w:rsidRPr="00A64F36">
        <w:rPr>
          <w:noProof/>
          <w:lang w:val="en-GB"/>
        </w:rPr>
        <w:t>insufficiently responsive to generational change, confidence in institutions can decline</w:t>
      </w:r>
      <w:r w:rsidR="003C0976" w:rsidRPr="00A64F36">
        <w:rPr>
          <w:noProof/>
          <w:lang w:val="en-GB"/>
        </w:rPr>
        <w:t>.</w:t>
      </w:r>
      <w:r w:rsidR="002F514B" w:rsidRPr="00A64F36">
        <w:rPr>
          <w:noProof/>
          <w:lang w:val="en-GB"/>
        </w:rPr>
        <w:t xml:space="preserve"> </w:t>
      </w:r>
      <w:r w:rsidR="00087EFC" w:rsidRPr="00A64F36">
        <w:rPr>
          <w:noProof/>
          <w:lang w:val="en-GB"/>
        </w:rPr>
        <w:t xml:space="preserve">While </w:t>
      </w:r>
      <w:r w:rsidR="00FE7BBA" w:rsidRPr="00A64F36">
        <w:rPr>
          <w:noProof/>
        </w:rPr>
        <w:t xml:space="preserve">trust in the EU remains comparatively high, it is </w:t>
      </w:r>
      <w:r w:rsidR="00087EFC" w:rsidRPr="00A64F36">
        <w:rPr>
          <w:noProof/>
        </w:rPr>
        <w:t xml:space="preserve">essential </w:t>
      </w:r>
      <w:r w:rsidR="00FE7BBA" w:rsidRPr="00A64F36">
        <w:rPr>
          <w:noProof/>
        </w:rPr>
        <w:t>that we build on this confidence to strengthen citizen engagement and democratic resilience</w:t>
      </w:r>
      <w:r w:rsidRPr="00A64F36">
        <w:rPr>
          <w:noProof/>
          <w:lang w:val="en-GB"/>
        </w:rPr>
        <w:t xml:space="preserve">. </w:t>
      </w:r>
      <w:r w:rsidR="00C339E7">
        <w:rPr>
          <w:noProof/>
          <w:lang w:val="en-GB"/>
        </w:rPr>
        <w:t>S</w:t>
      </w:r>
      <w:r w:rsidR="00087EFC" w:rsidRPr="00A64F36">
        <w:rPr>
          <w:noProof/>
          <w:lang w:val="en-GB"/>
        </w:rPr>
        <w:t>ocial isolation</w:t>
      </w:r>
      <w:r w:rsidR="00ED5DBB">
        <w:rPr>
          <w:noProof/>
          <w:lang w:val="en-GB"/>
        </w:rPr>
        <w:t xml:space="preserve"> </w:t>
      </w:r>
      <w:r w:rsidR="00087EFC" w:rsidRPr="00A64F36">
        <w:rPr>
          <w:noProof/>
          <w:lang w:val="en-GB"/>
        </w:rPr>
        <w:t>can</w:t>
      </w:r>
      <w:r w:rsidR="00ED5DBB">
        <w:rPr>
          <w:noProof/>
          <w:lang w:val="en-GB"/>
        </w:rPr>
        <w:t xml:space="preserve"> </w:t>
      </w:r>
      <w:r w:rsidR="00087EFC" w:rsidRPr="00A64F36">
        <w:rPr>
          <w:noProof/>
          <w:lang w:val="en-GB"/>
        </w:rPr>
        <w:t>correlate with lower civic participation, lower voter turnout and overall reduced political engagement</w:t>
      </w:r>
      <w:r w:rsidR="009F38FA">
        <w:rPr>
          <w:noProof/>
          <w:lang w:val="en-GB"/>
        </w:rPr>
        <w:t>.</w:t>
      </w:r>
      <w:r w:rsidR="002D2E4D" w:rsidRPr="00A64F36">
        <w:rPr>
          <w:rStyle w:val="FootnoteReference"/>
          <w:noProof/>
        </w:rPr>
        <w:footnoteReference w:id="19"/>
      </w:r>
      <w:r w:rsidR="01F5F07E" w:rsidRPr="00B22CB0">
        <w:rPr>
          <w:rFonts w:eastAsia="Aptos"/>
          <w:noProof/>
          <w:lang w:val="en-GB"/>
        </w:rPr>
        <w:t xml:space="preserve"> </w:t>
      </w:r>
      <w:r w:rsidR="00C339E7">
        <w:rPr>
          <w:rFonts w:eastAsia="Aptos"/>
          <w:noProof/>
          <w:lang w:val="en-GB"/>
        </w:rPr>
        <w:t>Disinformation</w:t>
      </w:r>
      <w:r w:rsidR="0034396F" w:rsidRPr="00B22CB0">
        <w:rPr>
          <w:rFonts w:eastAsia="Aptos"/>
          <w:noProof/>
          <w:lang w:val="en-GB"/>
        </w:rPr>
        <w:t xml:space="preserve"> can erode trust in institutions and media, put elections at risk, and hamper citizens’ ability to make informed decisions.</w:t>
      </w:r>
      <w:r w:rsidR="00A64F36">
        <w:rPr>
          <w:rStyle w:val="FootnoteReference"/>
          <w:rFonts w:eastAsia="Aptos"/>
          <w:noProof/>
          <w:lang w:val="en-GB"/>
        </w:rPr>
        <w:footnoteReference w:id="20"/>
      </w:r>
      <w:r w:rsidR="0034396F" w:rsidRPr="00B22CB0">
        <w:rPr>
          <w:rFonts w:eastAsia="Aptos"/>
          <w:noProof/>
          <w:lang w:val="en-GB"/>
        </w:rPr>
        <w:t xml:space="preserve"> </w:t>
      </w:r>
      <w:r w:rsidR="00087EFC" w:rsidRPr="00B22CB0">
        <w:rPr>
          <w:rFonts w:eastAsia="Aptos"/>
          <w:noProof/>
          <w:lang w:val="en-GB"/>
        </w:rPr>
        <w:t>This makes s</w:t>
      </w:r>
      <w:r w:rsidRPr="00A64F36">
        <w:rPr>
          <w:noProof/>
          <w:lang w:val="en-GB"/>
        </w:rPr>
        <w:t xml:space="preserve">ocieties become more exposed to shocks, more reliant on reactive responses, and less able to invest confidently in the future. </w:t>
      </w:r>
    </w:p>
    <w:p w14:paraId="5121980A" w14:textId="25D92AC4" w:rsidR="006140DF" w:rsidRDefault="00A70A62" w:rsidP="007D1A56">
      <w:pPr>
        <w:pStyle w:val="NormalWeb"/>
        <w:spacing w:before="0" w:beforeAutospacing="0" w:after="240" w:afterAutospacing="0"/>
        <w:jc w:val="both"/>
        <w:rPr>
          <w:noProof/>
          <w:lang w:val="en-GB"/>
        </w:rPr>
      </w:pPr>
      <w:r w:rsidRPr="00A64F36">
        <w:rPr>
          <w:b/>
          <w:bCs/>
          <w:noProof/>
          <w:lang w:val="en-GB"/>
        </w:rPr>
        <w:t xml:space="preserve">The cost of non-action </w:t>
      </w:r>
      <w:r w:rsidR="003B2DA1" w:rsidRPr="00A64F36">
        <w:rPr>
          <w:b/>
          <w:bCs/>
          <w:noProof/>
          <w:lang w:val="en-GB"/>
        </w:rPr>
        <w:t xml:space="preserve">on intergenerational fairness </w:t>
      </w:r>
      <w:r w:rsidRPr="00A64F36">
        <w:rPr>
          <w:b/>
          <w:bCs/>
          <w:noProof/>
          <w:lang w:val="en-GB"/>
        </w:rPr>
        <w:t>is therefore not only economic; it is also democratic</w:t>
      </w:r>
      <w:r w:rsidR="00E26ED0" w:rsidRPr="00A64F36">
        <w:rPr>
          <w:b/>
          <w:bCs/>
          <w:noProof/>
          <w:lang w:val="en-GB"/>
        </w:rPr>
        <w:t>, social and environmental.</w:t>
      </w:r>
      <w:r w:rsidRPr="00A64F36">
        <w:rPr>
          <w:b/>
          <w:bCs/>
          <w:noProof/>
          <w:lang w:val="en-GB"/>
        </w:rPr>
        <w:t xml:space="preserve"> </w:t>
      </w:r>
      <w:r w:rsidRPr="00A64F36">
        <w:rPr>
          <w:noProof/>
          <w:lang w:val="en-GB"/>
        </w:rPr>
        <w:t xml:space="preserve">Addressing today’s pressures on housing, skills, </w:t>
      </w:r>
      <w:r w:rsidR="00990C03" w:rsidRPr="00A64F36">
        <w:rPr>
          <w:noProof/>
          <w:lang w:val="en-GB"/>
        </w:rPr>
        <w:t xml:space="preserve">access to </w:t>
      </w:r>
      <w:r w:rsidR="009773C5" w:rsidRPr="00A64F36">
        <w:rPr>
          <w:noProof/>
          <w:lang w:val="en-GB"/>
        </w:rPr>
        <w:t xml:space="preserve">the </w:t>
      </w:r>
      <w:r w:rsidR="00990C03" w:rsidRPr="00A64F36">
        <w:rPr>
          <w:noProof/>
          <w:lang w:val="en-GB"/>
        </w:rPr>
        <w:t xml:space="preserve">labour market, </w:t>
      </w:r>
      <w:r w:rsidRPr="00A64F36">
        <w:rPr>
          <w:noProof/>
          <w:lang w:val="en-GB"/>
        </w:rPr>
        <w:t>public finances, natural resources,</w:t>
      </w:r>
      <w:r w:rsidR="0003143F" w:rsidRPr="00A64F36">
        <w:rPr>
          <w:noProof/>
          <w:lang w:val="en-GB"/>
        </w:rPr>
        <w:t xml:space="preserve"> </w:t>
      </w:r>
      <w:r w:rsidR="00C339E7">
        <w:rPr>
          <w:noProof/>
          <w:lang w:val="en-GB"/>
        </w:rPr>
        <w:t>climate</w:t>
      </w:r>
      <w:r w:rsidR="00ED5DBB">
        <w:rPr>
          <w:noProof/>
          <w:lang w:val="en-GB"/>
        </w:rPr>
        <w:t>,</w:t>
      </w:r>
      <w:r w:rsidR="00C339E7">
        <w:rPr>
          <w:noProof/>
          <w:lang w:val="en-GB"/>
        </w:rPr>
        <w:t xml:space="preserve"> </w:t>
      </w:r>
      <w:r w:rsidR="00C22C6F" w:rsidRPr="00A64F36">
        <w:rPr>
          <w:noProof/>
          <w:lang w:val="en-GB"/>
        </w:rPr>
        <w:t xml:space="preserve">care </w:t>
      </w:r>
      <w:r w:rsidRPr="00A64F36">
        <w:rPr>
          <w:noProof/>
          <w:lang w:val="en-GB"/>
        </w:rPr>
        <w:t>and welfare systems</w:t>
      </w:r>
      <w:r w:rsidR="00004352" w:rsidRPr="00A64F36">
        <w:rPr>
          <w:noProof/>
          <w:lang w:val="en-GB"/>
        </w:rPr>
        <w:t xml:space="preserve"> and access to services</w:t>
      </w:r>
      <w:r w:rsidRPr="00A64F36">
        <w:rPr>
          <w:noProof/>
          <w:lang w:val="en-GB"/>
        </w:rPr>
        <w:t xml:space="preserve"> offers a meaningful opportunity to empower younger generations, while reaffirming solidarity</w:t>
      </w:r>
      <w:r w:rsidR="0003143F" w:rsidRPr="00A64F36">
        <w:rPr>
          <w:noProof/>
          <w:lang w:val="en-GB"/>
        </w:rPr>
        <w:t xml:space="preserve"> and fairness</w:t>
      </w:r>
      <w:r w:rsidRPr="00A64F36">
        <w:rPr>
          <w:noProof/>
          <w:lang w:val="en-GB"/>
        </w:rPr>
        <w:t xml:space="preserve"> across all ages. Intergenerational fairness is thus not an additional objective, but a condition for stability, legitimacy </w:t>
      </w:r>
      <w:r w:rsidR="00B7369E" w:rsidRPr="00A64F36">
        <w:rPr>
          <w:noProof/>
          <w:lang w:val="en-GB"/>
        </w:rPr>
        <w:t xml:space="preserve">as well as </w:t>
      </w:r>
      <w:r w:rsidRPr="00A64F36">
        <w:rPr>
          <w:noProof/>
          <w:lang w:val="en-GB"/>
        </w:rPr>
        <w:t xml:space="preserve">sustainable </w:t>
      </w:r>
      <w:r w:rsidR="303C2967" w:rsidRPr="00A64F36">
        <w:rPr>
          <w:noProof/>
          <w:lang w:val="en-GB"/>
        </w:rPr>
        <w:t xml:space="preserve">and clean </w:t>
      </w:r>
      <w:r w:rsidRPr="00A64F36">
        <w:rPr>
          <w:noProof/>
          <w:lang w:val="en-GB"/>
        </w:rPr>
        <w:t xml:space="preserve">growth </w:t>
      </w:r>
      <w:r w:rsidR="00B7369E" w:rsidRPr="00A64F36">
        <w:rPr>
          <w:noProof/>
          <w:lang w:val="en-GB"/>
        </w:rPr>
        <w:t xml:space="preserve">for </w:t>
      </w:r>
      <w:r w:rsidRPr="00A64F36">
        <w:rPr>
          <w:noProof/>
          <w:lang w:val="en-GB"/>
        </w:rPr>
        <w:t>the decades ahead</w:t>
      </w:r>
      <w:r w:rsidR="002C239F" w:rsidRPr="00A64F36">
        <w:rPr>
          <w:noProof/>
          <w:lang w:val="en-GB"/>
        </w:rPr>
        <w:t>.</w:t>
      </w:r>
    </w:p>
    <w:p w14:paraId="7A4CD4CA" w14:textId="77777777" w:rsidR="00024888" w:rsidRPr="00A64F36" w:rsidRDefault="00024888" w:rsidP="007D1A56">
      <w:pPr>
        <w:pStyle w:val="NormalWeb"/>
        <w:spacing w:before="0" w:beforeAutospacing="0" w:after="240" w:afterAutospacing="0"/>
        <w:jc w:val="both"/>
        <w:rPr>
          <w:noProof/>
          <w:lang w:val="en-GB"/>
        </w:rPr>
      </w:pPr>
    </w:p>
    <w:p w14:paraId="3E7271F1" w14:textId="77777777" w:rsidR="00A70A62" w:rsidRPr="00A64F36" w:rsidRDefault="00A70A62" w:rsidP="00A70A62">
      <w:pPr>
        <w:pStyle w:val="Heading2"/>
        <w:numPr>
          <w:ilvl w:val="0"/>
          <w:numId w:val="2"/>
        </w:numPr>
        <w:tabs>
          <w:tab w:val="num" w:pos="360"/>
        </w:tabs>
        <w:ind w:left="0" w:firstLine="0"/>
        <w:rPr>
          <w:rFonts w:ascii="Times New Roman" w:eastAsia="Times New Roman" w:hAnsi="Times New Roman" w:cs="Times New Roman"/>
          <w:b/>
          <w:bCs/>
          <w:noProof/>
          <w:color w:val="0070C0"/>
          <w:lang w:val="en-GB"/>
        </w:rPr>
      </w:pPr>
      <w:r w:rsidRPr="00A64F36">
        <w:rPr>
          <w:rFonts w:ascii="Times New Roman" w:eastAsia="Times New Roman" w:hAnsi="Times New Roman" w:cs="Times New Roman"/>
          <w:b/>
          <w:bCs/>
          <w:noProof/>
          <w:color w:val="0070C0"/>
          <w:lang w:val="en-GB"/>
        </w:rPr>
        <w:t>Building new foundations for fairness: a new Intergenerational ‘Contract’</w:t>
      </w:r>
    </w:p>
    <w:p w14:paraId="478A0729" w14:textId="07B7254B" w:rsidR="00A70A62" w:rsidRPr="00A64F36" w:rsidRDefault="00A70A62" w:rsidP="00A70A62">
      <w:pPr>
        <w:spacing w:line="240" w:lineRule="auto"/>
        <w:jc w:val="both"/>
        <w:rPr>
          <w:rFonts w:ascii="Times New Roman" w:eastAsia="Times New Roman" w:hAnsi="Times New Roman" w:cs="Times New Roman"/>
          <w:noProof/>
          <w:kern w:val="0"/>
          <w:lang w:val="en-GB" w:eastAsia="en-GB"/>
          <w14:ligatures w14:val="none"/>
        </w:rPr>
      </w:pPr>
      <w:r w:rsidRPr="00A64F36">
        <w:rPr>
          <w:rFonts w:ascii="Times New Roman" w:eastAsia="Times New Roman" w:hAnsi="Times New Roman" w:cs="Times New Roman"/>
          <w:b/>
          <w:bCs/>
          <w:noProof/>
          <w:kern w:val="0"/>
          <w:lang w:val="en-GB" w:eastAsia="en-GB"/>
          <w14:ligatures w14:val="none"/>
        </w:rPr>
        <w:t xml:space="preserve">Intergenerational fairness depends on </w:t>
      </w:r>
      <w:r w:rsidR="00C339E7">
        <w:rPr>
          <w:rFonts w:ascii="Times New Roman" w:eastAsia="Times New Roman" w:hAnsi="Times New Roman" w:cs="Times New Roman"/>
          <w:b/>
          <w:bCs/>
          <w:noProof/>
          <w:kern w:val="0"/>
          <w:lang w:val="en-GB" w:eastAsia="en-GB"/>
          <w14:ligatures w14:val="none"/>
        </w:rPr>
        <w:t>consolidating</w:t>
      </w:r>
      <w:r w:rsidR="00ED5DBB">
        <w:rPr>
          <w:rFonts w:ascii="Times New Roman" w:eastAsia="Times New Roman" w:hAnsi="Times New Roman" w:cs="Times New Roman"/>
          <w:b/>
          <w:bCs/>
          <w:noProof/>
          <w:kern w:val="0"/>
          <w:lang w:val="en-GB" w:eastAsia="en-GB"/>
          <w14:ligatures w14:val="none"/>
        </w:rPr>
        <w:t xml:space="preserve"> </w:t>
      </w:r>
      <w:r w:rsidRPr="00A64F36">
        <w:rPr>
          <w:rFonts w:ascii="Times New Roman" w:eastAsia="Times New Roman" w:hAnsi="Times New Roman" w:cs="Times New Roman"/>
          <w:b/>
          <w:bCs/>
          <w:noProof/>
          <w:kern w:val="0"/>
          <w:lang w:val="en-GB" w:eastAsia="en-GB"/>
          <w14:ligatures w14:val="none"/>
        </w:rPr>
        <w:t>the foundations on which solidarity between generations rests.</w:t>
      </w:r>
      <w:r w:rsidRPr="00A64F36">
        <w:rPr>
          <w:rFonts w:ascii="Times New Roman" w:eastAsia="Times New Roman" w:hAnsi="Times New Roman" w:cs="Times New Roman"/>
          <w:noProof/>
          <w:kern w:val="0"/>
          <w:lang w:val="en-GB" w:eastAsia="en-GB"/>
          <w14:ligatures w14:val="none"/>
        </w:rPr>
        <w:t xml:space="preserve"> This </w:t>
      </w:r>
      <w:r w:rsidR="006D1238" w:rsidRPr="00A64F36">
        <w:rPr>
          <w:rFonts w:ascii="Times New Roman" w:eastAsia="Times New Roman" w:hAnsi="Times New Roman" w:cs="Times New Roman"/>
          <w:noProof/>
          <w:lang w:val="en-GB" w:eastAsia="en-GB"/>
        </w:rPr>
        <w:t>s</w:t>
      </w:r>
      <w:r w:rsidRPr="00A64F36">
        <w:rPr>
          <w:rFonts w:ascii="Times New Roman" w:eastAsia="Times New Roman" w:hAnsi="Times New Roman" w:cs="Times New Roman"/>
          <w:noProof/>
          <w:kern w:val="0"/>
          <w:lang w:val="en-GB" w:eastAsia="en-GB"/>
          <w14:ligatures w14:val="none"/>
        </w:rPr>
        <w:t xml:space="preserve">trategy presents a new intergenerational ‘contract’, built in response to the European Citizens’ panel </w:t>
      </w:r>
      <w:r w:rsidR="1128C5A4" w:rsidRPr="00A64F36">
        <w:rPr>
          <w:rFonts w:ascii="Times New Roman" w:eastAsia="Times New Roman" w:hAnsi="Times New Roman" w:cs="Times New Roman"/>
          <w:noProof/>
          <w:lang w:val="en-GB" w:eastAsia="en-GB"/>
        </w:rPr>
        <w:t>recommendations</w:t>
      </w:r>
      <w:r w:rsidRPr="00A64F36">
        <w:rPr>
          <w:rFonts w:ascii="Times New Roman" w:eastAsia="Times New Roman" w:hAnsi="Times New Roman" w:cs="Times New Roman"/>
          <w:noProof/>
          <w:kern w:val="0"/>
          <w:lang w:val="en-GB" w:eastAsia="en-GB"/>
          <w14:ligatures w14:val="none"/>
        </w:rPr>
        <w:t xml:space="preserve">, reflecting the need to expand opportunities over time, address disparities across territories and ensure that decisions are taken with a longer-term perspective. </w:t>
      </w:r>
      <w:r w:rsidRPr="00150D21">
        <w:rPr>
          <w:rFonts w:ascii="Times New Roman" w:eastAsia="Times New Roman" w:hAnsi="Times New Roman" w:cs="Times New Roman"/>
          <w:b/>
          <w:bCs/>
          <w:noProof/>
          <w:kern w:val="0"/>
          <w:lang w:val="en-GB" w:eastAsia="en-GB"/>
          <w14:ligatures w14:val="none"/>
        </w:rPr>
        <w:t>It provides a common framework for aligning foresight, fairness and responsibility</w:t>
      </w:r>
      <w:r w:rsidRPr="00A64F36">
        <w:rPr>
          <w:rFonts w:ascii="Times New Roman" w:eastAsia="Times New Roman" w:hAnsi="Times New Roman" w:cs="Times New Roman"/>
          <w:noProof/>
          <w:kern w:val="0"/>
          <w:lang w:val="en-GB" w:eastAsia="en-GB"/>
          <w14:ligatures w14:val="none"/>
        </w:rPr>
        <w:t>, so that today’s choices strengthen opportunities for both current and future generations</w:t>
      </w:r>
      <w:r w:rsidR="0055789E" w:rsidRPr="00A64F36">
        <w:rPr>
          <w:rFonts w:ascii="Times New Roman" w:eastAsia="Times New Roman" w:hAnsi="Times New Roman" w:cs="Times New Roman"/>
          <w:noProof/>
          <w:lang w:val="en-GB" w:eastAsia="en-GB"/>
        </w:rPr>
        <w:t xml:space="preserve"> </w:t>
      </w:r>
      <w:r w:rsidR="0055789E" w:rsidRPr="00150D21">
        <w:rPr>
          <w:rFonts w:ascii="Times New Roman" w:eastAsia="Times New Roman" w:hAnsi="Times New Roman" w:cs="Times New Roman"/>
          <w:b/>
          <w:bCs/>
          <w:noProof/>
          <w:lang w:val="en-GB" w:eastAsia="en-GB"/>
        </w:rPr>
        <w:t xml:space="preserve">and for strengthening </w:t>
      </w:r>
      <w:r w:rsidR="62C97670" w:rsidRPr="00150D21">
        <w:rPr>
          <w:rFonts w:ascii="Times New Roman" w:eastAsia="Times New Roman" w:hAnsi="Times New Roman" w:cs="Times New Roman"/>
          <w:b/>
          <w:bCs/>
          <w:noProof/>
          <w:lang w:val="en-GB" w:eastAsia="en-GB"/>
        </w:rPr>
        <w:t xml:space="preserve">the </w:t>
      </w:r>
      <w:r w:rsidR="0055789E" w:rsidRPr="00150D21">
        <w:rPr>
          <w:rFonts w:ascii="Times New Roman" w:eastAsia="Times New Roman" w:hAnsi="Times New Roman" w:cs="Times New Roman"/>
          <w:b/>
          <w:bCs/>
          <w:noProof/>
          <w:lang w:val="en-GB" w:eastAsia="en-GB"/>
        </w:rPr>
        <w:t>E</w:t>
      </w:r>
      <w:r w:rsidR="536EA123" w:rsidRPr="00150D21">
        <w:rPr>
          <w:rFonts w:ascii="Times New Roman" w:eastAsia="Times New Roman" w:hAnsi="Times New Roman" w:cs="Times New Roman"/>
          <w:b/>
          <w:bCs/>
          <w:noProof/>
          <w:lang w:val="en-GB" w:eastAsia="en-GB"/>
        </w:rPr>
        <w:t>U</w:t>
      </w:r>
      <w:r w:rsidR="0055789E" w:rsidRPr="00150D21">
        <w:rPr>
          <w:rFonts w:ascii="Times New Roman" w:eastAsia="Times New Roman" w:hAnsi="Times New Roman" w:cs="Times New Roman"/>
          <w:b/>
          <w:bCs/>
          <w:noProof/>
          <w:lang w:val="en-GB" w:eastAsia="en-GB"/>
        </w:rPr>
        <w:t>’s social fabric</w:t>
      </w:r>
      <w:r w:rsidR="0055789E" w:rsidRPr="00A64F36">
        <w:rPr>
          <w:rFonts w:ascii="Times New Roman" w:eastAsia="Times New Roman" w:hAnsi="Times New Roman" w:cs="Times New Roman"/>
          <w:noProof/>
          <w:lang w:val="en-GB" w:eastAsia="en-GB"/>
        </w:rPr>
        <w:t xml:space="preserve"> by bringing generations together around common goals, shared responsibility and a collective investment in the future</w:t>
      </w:r>
      <w:r w:rsidRPr="00A64F36">
        <w:rPr>
          <w:rFonts w:ascii="Times New Roman" w:eastAsia="Times New Roman" w:hAnsi="Times New Roman" w:cs="Times New Roman"/>
          <w:noProof/>
          <w:kern w:val="0"/>
          <w:lang w:val="en-GB" w:eastAsia="en-GB"/>
          <w14:ligatures w14:val="none"/>
        </w:rPr>
        <w:t xml:space="preserve">. </w:t>
      </w:r>
    </w:p>
    <w:p w14:paraId="15419D38" w14:textId="2B4FAFBC" w:rsidR="00A70A62" w:rsidRPr="00A64F36" w:rsidRDefault="00A70A62" w:rsidP="00A70A62">
      <w:pPr>
        <w:pStyle w:val="NormalWeb"/>
        <w:jc w:val="both"/>
        <w:rPr>
          <w:bCs/>
          <w:noProof/>
          <w:lang w:val="en-GB"/>
        </w:rPr>
      </w:pPr>
      <w:r w:rsidRPr="00A64F36">
        <w:rPr>
          <w:b/>
          <w:bCs/>
          <w:noProof/>
          <w:color w:val="111111"/>
          <w:lang w:val="en-GB"/>
        </w:rPr>
        <w:t xml:space="preserve">The new Intergenerational ‘contract’ builds on </w:t>
      </w:r>
      <w:r w:rsidR="6B6AEE03" w:rsidRPr="00A64F36">
        <w:rPr>
          <w:b/>
          <w:bCs/>
          <w:noProof/>
          <w:color w:val="111111"/>
          <w:lang w:val="en-GB"/>
        </w:rPr>
        <w:t>three</w:t>
      </w:r>
      <w:r w:rsidRPr="00A64F36">
        <w:rPr>
          <w:b/>
          <w:bCs/>
          <w:noProof/>
          <w:color w:val="111111"/>
          <w:lang w:val="en-GB"/>
        </w:rPr>
        <w:t xml:space="preserve"> dimensions</w:t>
      </w:r>
      <w:r w:rsidRPr="00A64F36">
        <w:rPr>
          <w:b/>
          <w:bCs/>
          <w:noProof/>
          <w:lang w:val="en-GB"/>
        </w:rPr>
        <w:t xml:space="preserve">: </w:t>
      </w:r>
      <w:r w:rsidRPr="00A64F36">
        <w:rPr>
          <w:bCs/>
          <w:noProof/>
          <w:lang w:val="en-GB"/>
        </w:rPr>
        <w:t>1)</w:t>
      </w:r>
      <w:r w:rsidRPr="00A64F36">
        <w:rPr>
          <w:b/>
          <w:bCs/>
          <w:noProof/>
          <w:lang w:val="en-GB"/>
        </w:rPr>
        <w:t xml:space="preserve"> </w:t>
      </w:r>
      <w:r w:rsidRPr="00A64F36">
        <w:rPr>
          <w:i/>
          <w:iCs/>
          <w:noProof/>
          <w:lang w:val="en-GB"/>
        </w:rPr>
        <w:t>Fair policymaking</w:t>
      </w:r>
      <w:r w:rsidRPr="00A64F36">
        <w:rPr>
          <w:noProof/>
          <w:lang w:val="en-GB"/>
        </w:rPr>
        <w:t xml:space="preserve">, that embeds long-term </w:t>
      </w:r>
      <w:r w:rsidR="002D2E4D" w:rsidRPr="00A64F36">
        <w:rPr>
          <w:noProof/>
          <w:lang w:val="en-GB"/>
        </w:rPr>
        <w:t xml:space="preserve">thinking </w:t>
      </w:r>
      <w:r w:rsidRPr="00A64F36">
        <w:rPr>
          <w:noProof/>
          <w:lang w:val="en-GB"/>
        </w:rPr>
        <w:t xml:space="preserve">and the youth perspective; </w:t>
      </w:r>
      <w:r w:rsidRPr="00A64F36">
        <w:rPr>
          <w:bCs/>
          <w:noProof/>
          <w:lang w:val="en-GB"/>
        </w:rPr>
        <w:t xml:space="preserve">2) </w:t>
      </w:r>
      <w:r w:rsidR="002D2E4D" w:rsidRPr="00A64F36">
        <w:rPr>
          <w:bCs/>
          <w:i/>
          <w:iCs/>
          <w:noProof/>
          <w:lang w:val="en-GB"/>
        </w:rPr>
        <w:t xml:space="preserve">Fair opportunities </w:t>
      </w:r>
      <w:r w:rsidR="002D2E4D" w:rsidRPr="00A64F36">
        <w:rPr>
          <w:bCs/>
          <w:noProof/>
          <w:lang w:val="en-GB"/>
        </w:rPr>
        <w:t>uniting generations around shared goals for a better future</w:t>
      </w:r>
      <w:r w:rsidR="002D2E4D" w:rsidRPr="00A64F36" w:rsidDel="002D2E4D">
        <w:rPr>
          <w:bCs/>
          <w:i/>
          <w:iCs/>
          <w:noProof/>
          <w:lang w:val="en-GB"/>
        </w:rPr>
        <w:t xml:space="preserve"> </w:t>
      </w:r>
      <w:r w:rsidRPr="00A64F36">
        <w:rPr>
          <w:bCs/>
          <w:noProof/>
          <w:lang w:val="en-GB"/>
        </w:rPr>
        <w:t xml:space="preserve">and 3) </w:t>
      </w:r>
      <w:r w:rsidRPr="00A64F36">
        <w:rPr>
          <w:bCs/>
          <w:i/>
          <w:iCs/>
          <w:noProof/>
          <w:lang w:val="en-GB"/>
        </w:rPr>
        <w:t>Fair places</w:t>
      </w:r>
      <w:r w:rsidRPr="00A64F36">
        <w:rPr>
          <w:bCs/>
          <w:noProof/>
          <w:lang w:val="en-GB"/>
        </w:rPr>
        <w:t xml:space="preserve"> that foster intergenerational fairness across territories. </w:t>
      </w:r>
    </w:p>
    <w:p w14:paraId="11392159" w14:textId="2B1591F2" w:rsidR="00A70A62" w:rsidRPr="00A64F36" w:rsidRDefault="00A70A62" w:rsidP="00A70A62">
      <w:pPr>
        <w:pStyle w:val="Heading3"/>
        <w:numPr>
          <w:ilvl w:val="1"/>
          <w:numId w:val="2"/>
        </w:numPr>
        <w:tabs>
          <w:tab w:val="num" w:pos="360"/>
        </w:tabs>
        <w:ind w:left="0" w:firstLine="0"/>
        <w:jc w:val="both"/>
        <w:rPr>
          <w:rFonts w:ascii="Times New Roman" w:eastAsia="Times New Roman" w:hAnsi="Times New Roman" w:cs="Times New Roman"/>
          <w:b/>
          <w:bCs/>
          <w:noProof/>
          <w:color w:val="0070C0"/>
          <w:lang w:val="en-GB"/>
        </w:rPr>
      </w:pPr>
      <w:r w:rsidRPr="00A64F36">
        <w:rPr>
          <w:rFonts w:ascii="Times New Roman" w:eastAsia="Times New Roman" w:hAnsi="Times New Roman" w:cs="Times New Roman"/>
          <w:b/>
          <w:bCs/>
          <w:noProof/>
          <w:color w:val="0070C0"/>
          <w:lang w:val="en-GB"/>
        </w:rPr>
        <w:t xml:space="preserve">Fair Policymaking - embedding long-term </w:t>
      </w:r>
      <w:r w:rsidR="002D2E4D" w:rsidRPr="00A64F36">
        <w:rPr>
          <w:rFonts w:ascii="Times New Roman" w:eastAsia="Times New Roman" w:hAnsi="Times New Roman" w:cs="Times New Roman"/>
          <w:b/>
          <w:bCs/>
          <w:noProof/>
          <w:color w:val="0070C0"/>
          <w:lang w:val="en-GB"/>
        </w:rPr>
        <w:t xml:space="preserve">thinking </w:t>
      </w:r>
      <w:r w:rsidRPr="00A64F36">
        <w:rPr>
          <w:rFonts w:ascii="Times New Roman" w:eastAsia="Times New Roman" w:hAnsi="Times New Roman" w:cs="Times New Roman"/>
          <w:b/>
          <w:bCs/>
          <w:noProof/>
          <w:color w:val="0070C0"/>
          <w:lang w:val="en-GB"/>
        </w:rPr>
        <w:t xml:space="preserve">and the youth perspective </w:t>
      </w:r>
    </w:p>
    <w:p w14:paraId="57C1090E" w14:textId="6D1DB7C5" w:rsidR="00A70A62" w:rsidRPr="00A64F36" w:rsidRDefault="00A70A62" w:rsidP="00A70A62">
      <w:pPr>
        <w:pStyle w:val="FootnoteText"/>
        <w:jc w:val="both"/>
        <w:rPr>
          <w:rFonts w:ascii="Times New Roman" w:eastAsia="Times New Roman" w:hAnsi="Times New Roman" w:cs="Times New Roman"/>
          <w:noProof/>
          <w:sz w:val="24"/>
          <w:szCs w:val="24"/>
          <w:lang w:eastAsia="en-GB"/>
        </w:rPr>
      </w:pPr>
      <w:bookmarkStart w:id="3" w:name="_Hlk216980148"/>
      <w:r w:rsidRPr="00A64F36">
        <w:rPr>
          <w:rFonts w:ascii="Times New Roman" w:eastAsia="Times New Roman" w:hAnsi="Times New Roman" w:cs="Times New Roman"/>
          <w:b/>
          <w:i/>
          <w:iCs/>
          <w:noProof/>
          <w:sz w:val="24"/>
          <w:szCs w:val="24"/>
          <w:lang w:eastAsia="en-GB"/>
        </w:rPr>
        <w:t>Fair policymaking</w:t>
      </w:r>
      <w:r w:rsidRPr="00A64F36">
        <w:rPr>
          <w:rFonts w:ascii="Times New Roman" w:eastAsia="Times New Roman" w:hAnsi="Times New Roman" w:cs="Times New Roman"/>
          <w:b/>
          <w:noProof/>
          <w:sz w:val="24"/>
          <w:szCs w:val="24"/>
          <w:lang w:eastAsia="en-GB"/>
        </w:rPr>
        <w:t xml:space="preserve"> requires that the long-term impacts of decisions are systematically considered alongside short-term objectives</w:t>
      </w:r>
      <w:r w:rsidRPr="00A64F36">
        <w:rPr>
          <w:rFonts w:ascii="Times New Roman" w:eastAsia="Times New Roman" w:hAnsi="Times New Roman" w:cs="Times New Roman"/>
          <w:noProof/>
          <w:sz w:val="24"/>
          <w:szCs w:val="24"/>
          <w:lang w:eastAsia="en-GB"/>
        </w:rPr>
        <w:t xml:space="preserve">. Laws, budgets and reforms shape opportunities over time, and choices made today can create lasting benefits - or costs - for future generations. Taking a longer-term </w:t>
      </w:r>
      <w:r w:rsidR="00844E1A" w:rsidRPr="00A64F36">
        <w:rPr>
          <w:rFonts w:ascii="Times New Roman" w:eastAsia="Times New Roman" w:hAnsi="Times New Roman" w:cs="Times New Roman"/>
          <w:noProof/>
          <w:sz w:val="24"/>
          <w:szCs w:val="24"/>
          <w:lang w:eastAsia="en-GB"/>
        </w:rPr>
        <w:t xml:space="preserve">and systemic </w:t>
      </w:r>
      <w:r w:rsidRPr="00A64F36">
        <w:rPr>
          <w:rFonts w:ascii="Times New Roman" w:eastAsia="Times New Roman" w:hAnsi="Times New Roman" w:cs="Times New Roman"/>
          <w:noProof/>
          <w:sz w:val="24"/>
          <w:szCs w:val="24"/>
          <w:lang w:eastAsia="en-GB"/>
        </w:rPr>
        <w:t>perspective helps ensure that short-term solutions do not generate avoidable risks or burdens down the line.</w:t>
      </w:r>
    </w:p>
    <w:p w14:paraId="238540FE" w14:textId="77777777" w:rsidR="00A70A62" w:rsidRPr="00A64F36" w:rsidRDefault="00A70A62" w:rsidP="00A70A62">
      <w:pPr>
        <w:pStyle w:val="FootnoteText"/>
        <w:jc w:val="both"/>
        <w:rPr>
          <w:rFonts w:ascii="Times New Roman" w:eastAsia="Times New Roman" w:hAnsi="Times New Roman" w:cs="Times New Roman"/>
          <w:noProof/>
          <w:kern w:val="0"/>
          <w:sz w:val="24"/>
          <w:szCs w:val="24"/>
          <w:lang w:eastAsia="en-GB"/>
          <w14:ligatures w14:val="none"/>
        </w:rPr>
      </w:pPr>
    </w:p>
    <w:p w14:paraId="4A1B211F" w14:textId="2F4CCCB5" w:rsidR="00A70A62" w:rsidRPr="00A64F36" w:rsidRDefault="00A70A62" w:rsidP="00A70A62">
      <w:pPr>
        <w:pStyle w:val="FootnoteText"/>
        <w:jc w:val="both"/>
        <w:rPr>
          <w:rFonts w:ascii="Times New Roman" w:eastAsia="Times New Roman" w:hAnsi="Times New Roman" w:cs="Times New Roman"/>
          <w:noProof/>
          <w:kern w:val="0"/>
          <w:sz w:val="24"/>
          <w:szCs w:val="24"/>
          <w:lang w:eastAsia="en-GB"/>
          <w14:ligatures w14:val="none"/>
        </w:rPr>
      </w:pPr>
      <w:r w:rsidRPr="00A64F36">
        <w:rPr>
          <w:rFonts w:ascii="Times New Roman" w:eastAsia="Times New Roman" w:hAnsi="Times New Roman" w:cs="Times New Roman"/>
          <w:b/>
          <w:bCs/>
          <w:noProof/>
          <w:kern w:val="0"/>
          <w:sz w:val="24"/>
          <w:szCs w:val="24"/>
          <w:lang w:eastAsia="en-GB"/>
          <w14:ligatures w14:val="none"/>
        </w:rPr>
        <w:t>This implies anticipatory and evidence-based governance approaches</w:t>
      </w:r>
      <w:r w:rsidRPr="00A64F36">
        <w:rPr>
          <w:rFonts w:ascii="Times New Roman" w:eastAsia="Times New Roman" w:hAnsi="Times New Roman" w:cs="Times New Roman"/>
          <w:noProof/>
          <w:kern w:val="0"/>
          <w:sz w:val="24"/>
          <w:szCs w:val="24"/>
          <w:lang w:eastAsia="en-GB"/>
          <w14:ligatures w14:val="none"/>
        </w:rPr>
        <w:t xml:space="preserve">. Through </w:t>
      </w:r>
      <w:r w:rsidR="69BE3C83" w:rsidRPr="00A64F36">
        <w:rPr>
          <w:rFonts w:ascii="Times New Roman" w:eastAsia="Times New Roman" w:hAnsi="Times New Roman" w:cs="Times New Roman"/>
          <w:noProof/>
          <w:sz w:val="24"/>
          <w:szCs w:val="24"/>
          <w:lang w:eastAsia="en-GB"/>
        </w:rPr>
        <w:t xml:space="preserve">its </w:t>
      </w:r>
      <w:r w:rsidRPr="00A64F36">
        <w:rPr>
          <w:rFonts w:ascii="Times New Roman" w:eastAsia="Times New Roman" w:hAnsi="Times New Roman" w:cs="Times New Roman"/>
          <w:noProof/>
          <w:kern w:val="0"/>
          <w:sz w:val="24"/>
          <w:szCs w:val="24"/>
          <w:lang w:eastAsia="en-GB"/>
          <w14:ligatures w14:val="none"/>
        </w:rPr>
        <w:t>Better Regulation</w:t>
      </w:r>
      <w:r w:rsidR="1704F1EF" w:rsidRPr="00A64F36">
        <w:rPr>
          <w:rFonts w:ascii="Times New Roman" w:eastAsia="Times New Roman" w:hAnsi="Times New Roman" w:cs="Times New Roman"/>
          <w:noProof/>
          <w:kern w:val="0"/>
          <w:sz w:val="24"/>
          <w:szCs w:val="24"/>
          <w:lang w:eastAsia="en-GB"/>
          <w14:ligatures w14:val="none"/>
        </w:rPr>
        <w:t xml:space="preserve"> </w:t>
      </w:r>
      <w:r w:rsidR="1704F1EF" w:rsidRPr="00A64F36">
        <w:rPr>
          <w:rFonts w:ascii="Times New Roman" w:eastAsia="Times New Roman" w:hAnsi="Times New Roman" w:cs="Times New Roman"/>
          <w:noProof/>
          <w:sz w:val="24"/>
          <w:szCs w:val="24"/>
          <w:lang w:eastAsia="en-GB"/>
        </w:rPr>
        <w:t>agenda</w:t>
      </w:r>
      <w:r w:rsidRPr="00A64F36">
        <w:rPr>
          <w:rFonts w:ascii="Times New Roman" w:eastAsia="Times New Roman" w:hAnsi="Times New Roman" w:cs="Times New Roman"/>
          <w:noProof/>
          <w:kern w:val="0"/>
          <w:sz w:val="24"/>
          <w:szCs w:val="24"/>
          <w:lang w:eastAsia="en-GB"/>
          <w14:ligatures w14:val="none"/>
        </w:rPr>
        <w:t>, the EU is a front-runner when it comes to good governance and anticipatory decision-making</w:t>
      </w:r>
      <w:r w:rsidR="002D7E28">
        <w:rPr>
          <w:rFonts w:ascii="Times New Roman" w:eastAsia="Times New Roman" w:hAnsi="Times New Roman" w:cs="Times New Roman"/>
          <w:noProof/>
          <w:kern w:val="0"/>
          <w:sz w:val="24"/>
          <w:szCs w:val="24"/>
          <w:lang w:eastAsia="en-GB"/>
          <w14:ligatures w14:val="none"/>
        </w:rPr>
        <w:t>.</w:t>
      </w:r>
      <w:r w:rsidRPr="00A64F36">
        <w:rPr>
          <w:rStyle w:val="FootnoteReference"/>
          <w:rFonts w:ascii="Times New Roman" w:eastAsia="Times New Roman" w:hAnsi="Times New Roman" w:cs="Times New Roman"/>
          <w:noProof/>
          <w:kern w:val="0"/>
          <w:sz w:val="24"/>
          <w:szCs w:val="24"/>
          <w:lang w:eastAsia="en-GB"/>
          <w14:ligatures w14:val="none"/>
        </w:rPr>
        <w:footnoteReference w:id="21"/>
      </w:r>
      <w:r w:rsidRPr="00A64F36">
        <w:rPr>
          <w:rFonts w:ascii="Times New Roman" w:eastAsia="Times New Roman" w:hAnsi="Times New Roman" w:cs="Times New Roman"/>
          <w:noProof/>
          <w:kern w:val="0"/>
          <w:sz w:val="24"/>
          <w:szCs w:val="24"/>
          <w:lang w:eastAsia="en-GB"/>
          <w14:ligatures w14:val="none"/>
        </w:rPr>
        <w:t xml:space="preserve"> It </w:t>
      </w:r>
      <w:r w:rsidR="00110939" w:rsidRPr="00A64F36">
        <w:rPr>
          <w:rFonts w:ascii="Times New Roman" w:eastAsia="Times New Roman" w:hAnsi="Times New Roman" w:cs="Times New Roman"/>
          <w:noProof/>
          <w:kern w:val="0"/>
          <w:sz w:val="24"/>
          <w:szCs w:val="24"/>
          <w:lang w:eastAsia="en-GB"/>
          <w14:ligatures w14:val="none"/>
        </w:rPr>
        <w:t>uses</w:t>
      </w:r>
      <w:r w:rsidRPr="00A64F36">
        <w:rPr>
          <w:rFonts w:ascii="Times New Roman" w:eastAsia="Times New Roman" w:hAnsi="Times New Roman" w:cs="Times New Roman"/>
          <w:noProof/>
          <w:kern w:val="0"/>
          <w:sz w:val="24"/>
          <w:szCs w:val="24"/>
          <w:lang w:eastAsia="en-GB"/>
          <w14:ligatures w14:val="none"/>
        </w:rPr>
        <w:t xml:space="preserve"> </w:t>
      </w:r>
      <w:r w:rsidR="7CEBFA83" w:rsidRPr="00A64F36">
        <w:rPr>
          <w:rFonts w:ascii="Times New Roman" w:eastAsia="Times New Roman" w:hAnsi="Times New Roman" w:cs="Times New Roman"/>
          <w:noProof/>
          <w:sz w:val="24"/>
          <w:szCs w:val="24"/>
          <w:lang w:eastAsia="en-GB"/>
        </w:rPr>
        <w:t xml:space="preserve">several </w:t>
      </w:r>
      <w:r w:rsidRPr="00A64F36">
        <w:rPr>
          <w:rFonts w:ascii="Times New Roman" w:eastAsia="Times New Roman" w:hAnsi="Times New Roman" w:cs="Times New Roman"/>
          <w:noProof/>
          <w:kern w:val="0"/>
          <w:sz w:val="24"/>
          <w:szCs w:val="24"/>
          <w:lang w:eastAsia="en-GB"/>
          <w14:ligatures w14:val="none"/>
        </w:rPr>
        <w:t>tools such as strategic foresight</w:t>
      </w:r>
      <w:r w:rsidR="009079B2">
        <w:rPr>
          <w:rFonts w:ascii="Times New Roman" w:eastAsia="Times New Roman" w:hAnsi="Times New Roman" w:cs="Times New Roman"/>
          <w:noProof/>
          <w:kern w:val="0"/>
          <w:sz w:val="24"/>
          <w:szCs w:val="24"/>
          <w:lang w:eastAsia="en-GB"/>
          <w14:ligatures w14:val="none"/>
        </w:rPr>
        <w:t>,</w:t>
      </w:r>
      <w:r w:rsidRPr="00A64F36">
        <w:rPr>
          <w:rFonts w:ascii="Times New Roman" w:eastAsia="Times New Roman" w:hAnsi="Times New Roman" w:cs="Times New Roman"/>
          <w:noProof/>
          <w:kern w:val="0"/>
          <w:sz w:val="24"/>
          <w:szCs w:val="24"/>
          <w:lang w:eastAsia="en-GB"/>
          <w14:ligatures w14:val="none"/>
        </w:rPr>
        <w:t xml:space="preserve"> </w:t>
      </w:r>
      <w:r w:rsidR="00110939" w:rsidRPr="00A64F36">
        <w:rPr>
          <w:rFonts w:ascii="Times New Roman" w:eastAsia="Times New Roman" w:hAnsi="Times New Roman" w:cs="Times New Roman"/>
          <w:noProof/>
          <w:kern w:val="0"/>
          <w:sz w:val="24"/>
          <w:szCs w:val="24"/>
          <w:lang w:eastAsia="en-GB"/>
          <w14:ligatures w14:val="none"/>
        </w:rPr>
        <w:t>impact</w:t>
      </w:r>
      <w:r w:rsidRPr="00A64F36">
        <w:rPr>
          <w:rFonts w:ascii="Times New Roman" w:eastAsia="Times New Roman" w:hAnsi="Times New Roman" w:cs="Times New Roman"/>
          <w:noProof/>
          <w:kern w:val="0"/>
          <w:sz w:val="24"/>
          <w:szCs w:val="24"/>
          <w:lang w:eastAsia="en-GB"/>
          <w14:ligatures w14:val="none"/>
        </w:rPr>
        <w:t xml:space="preserve"> assessments and public consultations to make evidence-based consideration of trade-offs </w:t>
      </w:r>
      <w:r w:rsidR="009F5782" w:rsidRPr="005671D9">
        <w:rPr>
          <w:rFonts w:ascii="Times New Roman" w:eastAsia="Times New Roman" w:hAnsi="Times New Roman" w:cs="Times New Roman"/>
          <w:noProof/>
          <w:kern w:val="0"/>
          <w:sz w:val="24"/>
          <w:szCs w:val="24"/>
          <w:lang w:eastAsia="en-GB"/>
          <w14:ligatures w14:val="none"/>
        </w:rPr>
        <w:t>that</w:t>
      </w:r>
      <w:r w:rsidR="009F5782">
        <w:rPr>
          <w:rFonts w:ascii="Times New Roman" w:eastAsia="Times New Roman" w:hAnsi="Times New Roman" w:cs="Times New Roman"/>
          <w:noProof/>
          <w:kern w:val="0"/>
          <w:sz w:val="24"/>
          <w:szCs w:val="24"/>
          <w:lang w:eastAsia="en-GB"/>
          <w14:ligatures w14:val="none"/>
        </w:rPr>
        <w:t xml:space="preserve"> </w:t>
      </w:r>
      <w:r w:rsidRPr="00A64F36">
        <w:rPr>
          <w:rFonts w:ascii="Times New Roman" w:eastAsia="Times New Roman" w:hAnsi="Times New Roman" w:cs="Times New Roman"/>
          <w:noProof/>
          <w:kern w:val="0"/>
          <w:sz w:val="24"/>
          <w:szCs w:val="24"/>
          <w:lang w:eastAsia="en-GB"/>
          <w14:ligatures w14:val="none"/>
        </w:rPr>
        <w:t xml:space="preserve">help identify risks early and inform policy choices. </w:t>
      </w:r>
      <w:r w:rsidR="00110939" w:rsidRPr="00A64F36">
        <w:rPr>
          <w:rFonts w:ascii="Times New Roman" w:eastAsia="Times New Roman" w:hAnsi="Times New Roman" w:cs="Times New Roman"/>
          <w:noProof/>
          <w:kern w:val="0"/>
          <w:sz w:val="24"/>
          <w:szCs w:val="24"/>
          <w:lang w:eastAsia="en-GB"/>
          <w14:ligatures w14:val="none"/>
        </w:rPr>
        <w:t>T</w:t>
      </w:r>
      <w:r w:rsidRPr="00A64F36">
        <w:rPr>
          <w:rFonts w:ascii="Times New Roman" w:eastAsia="Times New Roman" w:hAnsi="Times New Roman" w:cs="Times New Roman"/>
          <w:noProof/>
          <w:kern w:val="0"/>
          <w:sz w:val="24"/>
          <w:szCs w:val="24"/>
          <w:lang w:eastAsia="en-GB"/>
          <w14:ligatures w14:val="none"/>
        </w:rPr>
        <w:t xml:space="preserve">hese approaches support </w:t>
      </w:r>
      <w:r w:rsidRPr="00CE77D2">
        <w:rPr>
          <w:rFonts w:ascii="Times New Roman" w:eastAsia="Times New Roman" w:hAnsi="Times New Roman" w:cs="Times New Roman"/>
          <w:noProof/>
          <w:kern w:val="0"/>
          <w:sz w:val="24"/>
          <w:szCs w:val="24"/>
          <w:lang w:eastAsia="en-GB"/>
          <w14:ligatures w14:val="none"/>
        </w:rPr>
        <w:t>more</w:t>
      </w:r>
      <w:r w:rsidRPr="00A64F36">
        <w:rPr>
          <w:rFonts w:ascii="Times New Roman" w:eastAsia="Times New Roman" w:hAnsi="Times New Roman" w:cs="Times New Roman"/>
          <w:noProof/>
          <w:kern w:val="0"/>
          <w:sz w:val="24"/>
          <w:szCs w:val="24"/>
          <w:lang w:eastAsia="en-GB"/>
          <w14:ligatures w14:val="none"/>
        </w:rPr>
        <w:t xml:space="preserve"> resilient</w:t>
      </w:r>
      <w:r w:rsidR="00B7369E" w:rsidRPr="00A64F36">
        <w:rPr>
          <w:rFonts w:ascii="Times New Roman" w:eastAsia="Times New Roman" w:hAnsi="Times New Roman" w:cs="Times New Roman"/>
          <w:noProof/>
          <w:kern w:val="0"/>
          <w:sz w:val="24"/>
          <w:szCs w:val="24"/>
          <w:lang w:eastAsia="en-GB"/>
          <w14:ligatures w14:val="none"/>
        </w:rPr>
        <w:t xml:space="preserve"> and </w:t>
      </w:r>
      <w:r w:rsidR="00991402" w:rsidRPr="00A64F36">
        <w:rPr>
          <w:rFonts w:ascii="Times New Roman" w:eastAsia="Times New Roman" w:hAnsi="Times New Roman" w:cs="Times New Roman"/>
          <w:noProof/>
          <w:sz w:val="24"/>
          <w:szCs w:val="24"/>
          <w:lang w:eastAsia="en-GB"/>
        </w:rPr>
        <w:t>sound</w:t>
      </w:r>
      <w:r w:rsidRPr="00A64F36">
        <w:rPr>
          <w:rFonts w:ascii="Times New Roman" w:eastAsia="Times New Roman" w:hAnsi="Times New Roman" w:cs="Times New Roman"/>
          <w:noProof/>
          <w:kern w:val="0"/>
          <w:sz w:val="24"/>
          <w:szCs w:val="24"/>
          <w:lang w:eastAsia="en-GB"/>
          <w14:ligatures w14:val="none"/>
        </w:rPr>
        <w:t xml:space="preserve"> policies across sectors.</w:t>
      </w:r>
    </w:p>
    <w:p w14:paraId="0DD27BBB" w14:textId="77777777" w:rsidR="00A70A62" w:rsidRPr="00A64F36" w:rsidRDefault="00A70A62" w:rsidP="00A70A62">
      <w:pPr>
        <w:pStyle w:val="FootnoteText"/>
        <w:jc w:val="both"/>
        <w:rPr>
          <w:rFonts w:ascii="Times New Roman" w:eastAsia="Times New Roman" w:hAnsi="Times New Roman" w:cs="Times New Roman"/>
          <w:noProof/>
          <w:kern w:val="0"/>
          <w:sz w:val="24"/>
          <w:szCs w:val="24"/>
          <w:lang w:eastAsia="en-GB"/>
          <w14:ligatures w14:val="none"/>
        </w:rPr>
      </w:pPr>
    </w:p>
    <w:p w14:paraId="5EE163C3" w14:textId="41097042" w:rsidR="00A70A62" w:rsidRPr="00A64F36" w:rsidRDefault="00A70A62" w:rsidP="00A70A62">
      <w:pPr>
        <w:pStyle w:val="FootnoteText"/>
        <w:jc w:val="both"/>
        <w:rPr>
          <w:rFonts w:ascii="Times New Roman" w:eastAsia="Times New Roman" w:hAnsi="Times New Roman" w:cs="Times New Roman"/>
          <w:noProof/>
          <w:kern w:val="0"/>
          <w:sz w:val="24"/>
          <w:szCs w:val="24"/>
          <w:lang w:eastAsia="en-GB"/>
          <w14:ligatures w14:val="none"/>
        </w:rPr>
      </w:pPr>
      <w:r w:rsidRPr="00A64F36">
        <w:rPr>
          <w:rFonts w:ascii="Times New Roman" w:eastAsia="Times New Roman" w:hAnsi="Times New Roman" w:cs="Times New Roman"/>
          <w:b/>
          <w:bCs/>
          <w:noProof/>
          <w:kern w:val="0"/>
          <w:sz w:val="24"/>
          <w:szCs w:val="24"/>
          <w:lang w:eastAsia="en-GB"/>
          <w14:ligatures w14:val="none"/>
        </w:rPr>
        <w:t>Fair policymaking also depends on ensuring that the perspectives of those most affected by decisions</w:t>
      </w:r>
      <w:r w:rsidR="00991402" w:rsidRPr="00A64F36">
        <w:rPr>
          <w:rFonts w:ascii="Times New Roman" w:eastAsia="Times New Roman" w:hAnsi="Times New Roman" w:cs="Times New Roman"/>
          <w:b/>
          <w:noProof/>
          <w:sz w:val="24"/>
          <w:szCs w:val="24"/>
          <w:lang w:eastAsia="en-GB"/>
        </w:rPr>
        <w:t xml:space="preserve"> with long-term impact</w:t>
      </w:r>
      <w:r w:rsidRPr="00A64F36">
        <w:rPr>
          <w:rFonts w:ascii="Times New Roman" w:eastAsia="Times New Roman" w:hAnsi="Times New Roman" w:cs="Times New Roman"/>
          <w:b/>
          <w:bCs/>
          <w:noProof/>
          <w:kern w:val="0"/>
          <w:sz w:val="24"/>
          <w:szCs w:val="24"/>
          <w:lang w:eastAsia="en-GB"/>
          <w14:ligatures w14:val="none"/>
        </w:rPr>
        <w:t xml:space="preserve"> have a seat at the </w:t>
      </w:r>
      <w:r w:rsidR="699A054D" w:rsidRPr="00A64F36">
        <w:rPr>
          <w:rFonts w:ascii="Times New Roman" w:eastAsia="Times New Roman" w:hAnsi="Times New Roman" w:cs="Times New Roman"/>
          <w:b/>
          <w:bCs/>
          <w:noProof/>
          <w:kern w:val="0"/>
          <w:sz w:val="24"/>
          <w:szCs w:val="24"/>
          <w:lang w:eastAsia="en-GB"/>
          <w14:ligatures w14:val="none"/>
        </w:rPr>
        <w:t xml:space="preserve">discussion </w:t>
      </w:r>
      <w:r w:rsidRPr="00A64F36">
        <w:rPr>
          <w:rFonts w:ascii="Times New Roman" w:eastAsia="Times New Roman" w:hAnsi="Times New Roman" w:cs="Times New Roman"/>
          <w:b/>
          <w:bCs/>
          <w:noProof/>
          <w:kern w:val="0"/>
          <w:sz w:val="24"/>
          <w:szCs w:val="24"/>
          <w:lang w:eastAsia="en-GB"/>
          <w14:ligatures w14:val="none"/>
        </w:rPr>
        <w:t>table</w:t>
      </w:r>
      <w:r w:rsidRPr="00A64F36">
        <w:rPr>
          <w:rFonts w:ascii="Times New Roman" w:eastAsia="Times New Roman" w:hAnsi="Times New Roman" w:cs="Times New Roman"/>
          <w:noProof/>
          <w:kern w:val="0"/>
          <w:sz w:val="24"/>
          <w:szCs w:val="24"/>
          <w:lang w:eastAsia="en-GB"/>
          <w14:ligatures w14:val="none"/>
        </w:rPr>
        <w:t>. This means creating meaningful and proportionate opportunities for young</w:t>
      </w:r>
      <w:r w:rsidR="002D7E28">
        <w:rPr>
          <w:rFonts w:ascii="Times New Roman" w:eastAsia="Times New Roman" w:hAnsi="Times New Roman" w:cs="Times New Roman"/>
          <w:noProof/>
          <w:kern w:val="0"/>
          <w:sz w:val="24"/>
          <w:szCs w:val="24"/>
          <w:lang w:eastAsia="en-GB"/>
          <w14:ligatures w14:val="none"/>
        </w:rPr>
        <w:t xml:space="preserve"> people</w:t>
      </w:r>
      <w:r w:rsidR="004F3209" w:rsidRPr="00A64F36">
        <w:rPr>
          <w:rFonts w:ascii="Times New Roman" w:eastAsia="Times New Roman" w:hAnsi="Times New Roman" w:cs="Times New Roman"/>
          <w:noProof/>
          <w:kern w:val="0"/>
          <w:sz w:val="24"/>
          <w:szCs w:val="24"/>
          <w:lang w:eastAsia="en-GB"/>
          <w14:ligatures w14:val="none"/>
        </w:rPr>
        <w:t xml:space="preserve"> </w:t>
      </w:r>
      <w:r w:rsidRPr="00A64F36">
        <w:rPr>
          <w:rFonts w:ascii="Times New Roman" w:eastAsia="Times New Roman" w:hAnsi="Times New Roman" w:cs="Times New Roman"/>
          <w:noProof/>
          <w:kern w:val="0"/>
          <w:sz w:val="24"/>
          <w:szCs w:val="24"/>
          <w:lang w:eastAsia="en-GB"/>
          <w14:ligatures w14:val="none"/>
        </w:rPr>
        <w:t>to contribute to policy discussions that shape their future.</w:t>
      </w:r>
    </w:p>
    <w:p w14:paraId="7319B85C" w14:textId="77777777" w:rsidR="00110939" w:rsidRPr="00A64F36" w:rsidRDefault="00110939" w:rsidP="00A70A62">
      <w:pPr>
        <w:pStyle w:val="FootnoteText"/>
        <w:jc w:val="both"/>
        <w:rPr>
          <w:rFonts w:ascii="Times New Roman" w:eastAsia="Times New Roman" w:hAnsi="Times New Roman" w:cs="Times New Roman"/>
          <w:noProof/>
          <w:kern w:val="0"/>
          <w:sz w:val="24"/>
          <w:szCs w:val="24"/>
          <w:lang w:eastAsia="en-GB"/>
          <w14:ligatures w14:val="none"/>
        </w:rPr>
      </w:pPr>
    </w:p>
    <w:p w14:paraId="4608A2B1" w14:textId="60E1405E" w:rsidR="00A70A62" w:rsidRPr="00A64F36" w:rsidRDefault="00110939" w:rsidP="00A70A62">
      <w:pPr>
        <w:pStyle w:val="FootnoteText"/>
        <w:jc w:val="both"/>
        <w:rPr>
          <w:rFonts w:ascii="Times New Roman" w:eastAsia="Times New Roman" w:hAnsi="Times New Roman" w:cs="Times New Roman"/>
          <w:noProof/>
          <w:sz w:val="24"/>
          <w:szCs w:val="24"/>
        </w:rPr>
      </w:pPr>
      <w:r w:rsidRPr="00B22CB0">
        <w:rPr>
          <w:rFonts w:ascii="Times New Roman" w:eastAsia="Times New Roman" w:hAnsi="Times New Roman" w:cs="Times New Roman"/>
          <w:b/>
          <w:bCs/>
          <w:noProof/>
          <w:kern w:val="0"/>
          <w:sz w:val="24"/>
          <w:szCs w:val="24"/>
          <w:lang w:eastAsia="en-GB"/>
          <w14:ligatures w14:val="none"/>
        </w:rPr>
        <w:t>Today’s decisions often imply significant impacts on future generations</w:t>
      </w:r>
      <w:r w:rsidRPr="00B22CB0">
        <w:rPr>
          <w:rFonts w:ascii="Times New Roman" w:eastAsia="Times New Roman" w:hAnsi="Times New Roman" w:cs="Times New Roman"/>
          <w:noProof/>
          <w:kern w:val="0"/>
          <w:sz w:val="24"/>
          <w:szCs w:val="24"/>
          <w:lang w:eastAsia="en-GB"/>
          <w14:ligatures w14:val="none"/>
        </w:rPr>
        <w:t>, be it from an economic, social or environmental perspective. The actions below will further ensure that long-term considerations are coherently integrated into the design of policies.</w:t>
      </w:r>
    </w:p>
    <w:p w14:paraId="1D4B4307" w14:textId="77777777" w:rsidR="00482FA8" w:rsidRPr="00A64F36" w:rsidRDefault="00482FA8" w:rsidP="00A70A62">
      <w:pPr>
        <w:pStyle w:val="FootnoteText"/>
        <w:jc w:val="both"/>
        <w:rPr>
          <w:rFonts w:ascii="Times New Roman" w:eastAsia="Times New Roman" w:hAnsi="Times New Roman" w:cs="Times New Roman"/>
          <w:noProof/>
          <w:sz w:val="24"/>
          <w:szCs w:val="24"/>
        </w:rPr>
      </w:pPr>
    </w:p>
    <w:tbl>
      <w:tblPr>
        <w:tblStyle w:val="TableGrid"/>
        <w:tblW w:w="0" w:type="auto"/>
        <w:tblBorders>
          <w:top w:val="single" w:sz="4" w:space="0" w:color="auto"/>
          <w:left w:val="single" w:sz="4" w:space="0" w:color="auto"/>
          <w:bottom w:val="single" w:sz="4" w:space="0" w:color="auto"/>
          <w:right w:val="single" w:sz="4" w:space="0" w:color="auto"/>
        </w:tblBorders>
        <w:shd w:val="clear" w:color="auto" w:fill="DAE9F7" w:themeFill="text2" w:themeFillTint="1A"/>
        <w:tblLook w:val="04A0" w:firstRow="1" w:lastRow="0" w:firstColumn="1" w:lastColumn="0" w:noHBand="0" w:noVBand="1"/>
      </w:tblPr>
      <w:tblGrid>
        <w:gridCol w:w="9016"/>
      </w:tblGrid>
      <w:tr w:rsidR="00A70A62" w:rsidRPr="00A64F36" w14:paraId="1127D9FE" w14:textId="77777777" w:rsidTr="1A16B2EB">
        <w:tc>
          <w:tcPr>
            <w:tcW w:w="9016" w:type="dxa"/>
            <w:shd w:val="clear" w:color="auto" w:fill="DAE9F7" w:themeFill="text2" w:themeFillTint="1A"/>
          </w:tcPr>
          <w:bookmarkEnd w:id="3"/>
          <w:p w14:paraId="545645D4" w14:textId="18C9F679" w:rsidR="00A70A62" w:rsidRPr="00A64F36" w:rsidRDefault="00A70A62" w:rsidP="00234C09">
            <w:pPr>
              <w:jc w:val="both"/>
              <w:rPr>
                <w:rFonts w:ascii="Times New Roman" w:eastAsia="Times New Roman" w:hAnsi="Times New Roman" w:cs="Times New Roman"/>
                <w:b/>
                <w:bCs/>
                <w:noProof/>
                <w:color w:val="0070C0"/>
              </w:rPr>
            </w:pPr>
            <w:r w:rsidRPr="00A64F36">
              <w:rPr>
                <w:rFonts w:ascii="Times New Roman" w:eastAsia="Times New Roman" w:hAnsi="Times New Roman" w:cs="Times New Roman"/>
                <w:b/>
                <w:bCs/>
                <w:noProof/>
                <w:color w:val="0070C0"/>
              </w:rPr>
              <w:t xml:space="preserve">To support </w:t>
            </w:r>
            <w:r w:rsidRPr="00A64F36">
              <w:rPr>
                <w:rFonts w:ascii="Times New Roman" w:eastAsia="Times New Roman" w:hAnsi="Times New Roman" w:cs="Times New Roman"/>
                <w:b/>
                <w:bCs/>
                <w:i/>
                <w:iCs/>
                <w:noProof/>
                <w:color w:val="0070C0"/>
              </w:rPr>
              <w:t>fair policymaking</w:t>
            </w:r>
            <w:r w:rsidRPr="00A64F36">
              <w:rPr>
                <w:rFonts w:ascii="Times New Roman" w:eastAsia="Times New Roman" w:hAnsi="Times New Roman" w:cs="Times New Roman"/>
                <w:b/>
                <w:bCs/>
                <w:noProof/>
                <w:color w:val="0070C0"/>
              </w:rPr>
              <w:t>, the Commission will:</w:t>
            </w:r>
          </w:p>
          <w:p w14:paraId="0CC1B494" w14:textId="77777777" w:rsidR="00A70A62" w:rsidRPr="00A64F36" w:rsidRDefault="00A70A62" w:rsidP="00234C09">
            <w:pPr>
              <w:jc w:val="both"/>
              <w:rPr>
                <w:rFonts w:ascii="Times New Roman" w:eastAsia="Times New Roman" w:hAnsi="Times New Roman" w:cs="Times New Roman"/>
                <w:noProof/>
              </w:rPr>
            </w:pPr>
          </w:p>
          <w:p w14:paraId="7E394E14" w14:textId="3E493389" w:rsidR="00A70A62" w:rsidRPr="00A64F36" w:rsidRDefault="00B7369E" w:rsidP="00150D21">
            <w:pPr>
              <w:pStyle w:val="ListParagraph"/>
              <w:numPr>
                <w:ilvl w:val="0"/>
                <w:numId w:val="4"/>
              </w:numPr>
              <w:jc w:val="both"/>
              <w:rPr>
                <w:rFonts w:ascii="Times New Roman" w:eastAsia="Times New Roman" w:hAnsi="Times New Roman" w:cs="Times New Roman"/>
                <w:noProof/>
              </w:rPr>
            </w:pPr>
            <w:r w:rsidRPr="00A64F36">
              <w:rPr>
                <w:rFonts w:ascii="Times New Roman" w:eastAsia="Times New Roman" w:hAnsi="Times New Roman" w:cs="Times New Roman"/>
                <w:b/>
                <w:bCs/>
                <w:noProof/>
              </w:rPr>
              <w:t xml:space="preserve">Support building </w:t>
            </w:r>
            <w:r w:rsidR="00A70A62" w:rsidRPr="00A64F36">
              <w:rPr>
                <w:rFonts w:ascii="Times New Roman" w:eastAsia="Times New Roman" w:hAnsi="Times New Roman" w:cs="Times New Roman"/>
                <w:b/>
                <w:noProof/>
              </w:rPr>
              <w:t>futures literacy in public administrations</w:t>
            </w:r>
            <w:r w:rsidR="00A70A62" w:rsidRPr="00A64F36">
              <w:rPr>
                <w:rFonts w:ascii="Times New Roman" w:eastAsia="Times New Roman" w:hAnsi="Times New Roman" w:cs="Times New Roman"/>
                <w:noProof/>
              </w:rPr>
              <w:t xml:space="preserve"> across EU Member States by publishing a multilingual Future Oriented Policymaking package</w:t>
            </w:r>
            <w:r w:rsidR="5FE02B64" w:rsidRPr="00A64F36">
              <w:rPr>
                <w:rFonts w:ascii="Times New Roman" w:eastAsia="Times New Roman" w:hAnsi="Times New Roman" w:cs="Times New Roman"/>
                <w:noProof/>
              </w:rPr>
              <w:t>.</w:t>
            </w:r>
          </w:p>
          <w:p w14:paraId="77755DEF" w14:textId="793D7052" w:rsidR="00A70A62" w:rsidRPr="00A64F36" w:rsidRDefault="00A70A62" w:rsidP="3434180E">
            <w:pPr>
              <w:pStyle w:val="ListParagraph"/>
              <w:numPr>
                <w:ilvl w:val="0"/>
                <w:numId w:val="4"/>
              </w:numPr>
              <w:jc w:val="both"/>
              <w:rPr>
                <w:rFonts w:ascii="Times New Roman" w:eastAsia="Times New Roman" w:hAnsi="Times New Roman" w:cs="Times New Roman"/>
                <w:b/>
                <w:bCs/>
                <w:noProof/>
              </w:rPr>
            </w:pPr>
            <w:r w:rsidRPr="00A64F36">
              <w:rPr>
                <w:rFonts w:ascii="Times New Roman" w:eastAsia="Times New Roman" w:hAnsi="Times New Roman" w:cs="Times New Roman"/>
                <w:b/>
                <w:bCs/>
                <w:noProof/>
              </w:rPr>
              <w:t>Reinforce the use of strategic foresight in policymaking</w:t>
            </w:r>
            <w:r w:rsidR="008E092F" w:rsidRPr="00A64F36">
              <w:rPr>
                <w:rFonts w:ascii="Times New Roman" w:eastAsia="Times New Roman" w:hAnsi="Times New Roman" w:cs="Times New Roman"/>
                <w:b/>
                <w:bCs/>
                <w:noProof/>
              </w:rPr>
              <w:t xml:space="preserve">, </w:t>
            </w:r>
            <w:r w:rsidR="008E092F" w:rsidRPr="00A64F36">
              <w:rPr>
                <w:rFonts w:ascii="Times New Roman" w:eastAsia="Times New Roman" w:hAnsi="Times New Roman" w:cs="Times New Roman"/>
                <w:noProof/>
              </w:rPr>
              <w:t>for instance by supporting the</w:t>
            </w:r>
            <w:r w:rsidR="008E092F" w:rsidRPr="00A64F36">
              <w:rPr>
                <w:rFonts w:ascii="Times New Roman" w:eastAsia="Times New Roman" w:hAnsi="Times New Roman" w:cs="Times New Roman"/>
                <w:b/>
                <w:bCs/>
                <w:noProof/>
              </w:rPr>
              <w:t xml:space="preserve"> </w:t>
            </w:r>
            <w:r w:rsidR="3D1E537B" w:rsidRPr="00A64F36">
              <w:rPr>
                <w:rFonts w:ascii="Times New Roman" w:eastAsia="Times New Roman" w:hAnsi="Times New Roman" w:cs="Times New Roman"/>
                <w:i/>
                <w:iCs/>
                <w:noProof/>
              </w:rPr>
              <w:t>Futures Balance Tool</w:t>
            </w:r>
            <w:r w:rsidR="3D1E537B" w:rsidRPr="00A64F36">
              <w:rPr>
                <w:rFonts w:ascii="Times New Roman" w:eastAsia="Times New Roman" w:hAnsi="Times New Roman" w:cs="Times New Roman"/>
                <w:noProof/>
              </w:rPr>
              <w:t xml:space="preserve">, </w:t>
            </w:r>
            <w:r w:rsidRPr="00A64F36">
              <w:rPr>
                <w:rFonts w:ascii="Times New Roman" w:eastAsia="Times New Roman" w:hAnsi="Times New Roman" w:cs="Times New Roman"/>
                <w:noProof/>
              </w:rPr>
              <w:t xml:space="preserve">an </w:t>
            </w:r>
            <w:bookmarkStart w:id="4" w:name="_Hlk221896465"/>
            <w:r w:rsidRPr="00A64F36">
              <w:rPr>
                <w:rFonts w:ascii="Times New Roman" w:eastAsia="Times New Roman" w:hAnsi="Times New Roman" w:cs="Times New Roman"/>
                <w:noProof/>
              </w:rPr>
              <w:t>AI-</w:t>
            </w:r>
            <w:r w:rsidR="3F260081" w:rsidRPr="00A64F36">
              <w:rPr>
                <w:rFonts w:ascii="Times New Roman" w:eastAsia="Times New Roman" w:hAnsi="Times New Roman" w:cs="Times New Roman"/>
                <w:noProof/>
              </w:rPr>
              <w:t>e</w:t>
            </w:r>
            <w:r w:rsidRPr="00A64F36">
              <w:rPr>
                <w:rFonts w:ascii="Times New Roman" w:eastAsia="Times New Roman" w:hAnsi="Times New Roman" w:cs="Times New Roman"/>
                <w:noProof/>
              </w:rPr>
              <w:t xml:space="preserve">nabled </w:t>
            </w:r>
            <w:r w:rsidR="1DF55EFE" w:rsidRPr="00A64F36">
              <w:rPr>
                <w:rFonts w:ascii="Times New Roman" w:eastAsia="Times New Roman" w:hAnsi="Times New Roman" w:cs="Times New Roman"/>
                <w:noProof/>
              </w:rPr>
              <w:t>tool</w:t>
            </w:r>
            <w:r w:rsidRPr="00A64F36">
              <w:rPr>
                <w:rFonts w:ascii="Times New Roman" w:eastAsia="Times New Roman" w:hAnsi="Times New Roman" w:cs="Times New Roman"/>
                <w:noProof/>
              </w:rPr>
              <w:t xml:space="preserve"> for </w:t>
            </w:r>
            <w:r w:rsidR="7512FA68" w:rsidRPr="00A64F36">
              <w:rPr>
                <w:rFonts w:ascii="Times New Roman" w:eastAsia="Times New Roman" w:hAnsi="Times New Roman" w:cs="Times New Roman"/>
                <w:noProof/>
              </w:rPr>
              <w:t>f</w:t>
            </w:r>
            <w:r w:rsidRPr="00A64F36">
              <w:rPr>
                <w:rFonts w:ascii="Times New Roman" w:eastAsia="Times New Roman" w:hAnsi="Times New Roman" w:cs="Times New Roman"/>
                <w:noProof/>
              </w:rPr>
              <w:t>orward-</w:t>
            </w:r>
            <w:r w:rsidR="78FA5DF8" w:rsidRPr="00A64F36">
              <w:rPr>
                <w:rFonts w:ascii="Times New Roman" w:eastAsia="Times New Roman" w:hAnsi="Times New Roman" w:cs="Times New Roman"/>
                <w:noProof/>
              </w:rPr>
              <w:t>l</w:t>
            </w:r>
            <w:r w:rsidRPr="00A64F36">
              <w:rPr>
                <w:rFonts w:ascii="Times New Roman" w:eastAsia="Times New Roman" w:hAnsi="Times New Roman" w:cs="Times New Roman"/>
                <w:noProof/>
              </w:rPr>
              <w:t xml:space="preserve">ooking </w:t>
            </w:r>
            <w:r w:rsidR="488FC228" w:rsidRPr="00A64F36">
              <w:rPr>
                <w:rFonts w:ascii="Times New Roman" w:eastAsia="Times New Roman" w:hAnsi="Times New Roman" w:cs="Times New Roman"/>
                <w:noProof/>
              </w:rPr>
              <w:t>p</w:t>
            </w:r>
            <w:r w:rsidRPr="00A64F36">
              <w:rPr>
                <w:rFonts w:ascii="Times New Roman" w:eastAsia="Times New Roman" w:hAnsi="Times New Roman" w:cs="Times New Roman"/>
                <w:noProof/>
              </w:rPr>
              <w:t xml:space="preserve">olicy </w:t>
            </w:r>
            <w:r w:rsidR="4AD9337B" w:rsidRPr="00A64F36">
              <w:rPr>
                <w:rFonts w:ascii="Times New Roman" w:eastAsia="Times New Roman" w:hAnsi="Times New Roman" w:cs="Times New Roman"/>
                <w:noProof/>
              </w:rPr>
              <w:t>a</w:t>
            </w:r>
            <w:r w:rsidRPr="00A64F36">
              <w:rPr>
                <w:rFonts w:ascii="Times New Roman" w:eastAsia="Times New Roman" w:hAnsi="Times New Roman" w:cs="Times New Roman"/>
                <w:noProof/>
              </w:rPr>
              <w:t xml:space="preserve">nalysis </w:t>
            </w:r>
            <w:r w:rsidR="00B7369E" w:rsidRPr="00A64F36">
              <w:rPr>
                <w:rFonts w:ascii="Times New Roman" w:eastAsia="Times New Roman" w:hAnsi="Times New Roman" w:cs="Times New Roman"/>
                <w:noProof/>
              </w:rPr>
              <w:t xml:space="preserve">in development </w:t>
            </w:r>
            <w:r w:rsidRPr="00A64F36">
              <w:rPr>
                <w:rFonts w:ascii="Times New Roman" w:eastAsia="Times New Roman" w:hAnsi="Times New Roman" w:cs="Times New Roman"/>
                <w:noProof/>
              </w:rPr>
              <w:t>in partnership with the UN Beyond Lab</w:t>
            </w:r>
            <w:r w:rsidR="0735C4D9" w:rsidRPr="00A64F36">
              <w:rPr>
                <w:rFonts w:ascii="Times New Roman" w:eastAsia="Times New Roman" w:hAnsi="Times New Roman" w:cs="Times New Roman"/>
                <w:noProof/>
              </w:rPr>
              <w:t>.</w:t>
            </w:r>
          </w:p>
          <w:bookmarkEnd w:id="4"/>
          <w:p w14:paraId="6CA17FA6" w14:textId="3CD022DF" w:rsidR="00A70A62" w:rsidRPr="00A64F36" w:rsidRDefault="203F7420" w:rsidP="00A70A62">
            <w:pPr>
              <w:pStyle w:val="ListParagraph"/>
              <w:numPr>
                <w:ilvl w:val="0"/>
                <w:numId w:val="4"/>
              </w:numPr>
              <w:jc w:val="both"/>
              <w:rPr>
                <w:rFonts w:ascii="Times New Roman" w:eastAsia="Times New Roman" w:hAnsi="Times New Roman" w:cs="Times New Roman"/>
                <w:b/>
                <w:bCs/>
                <w:noProof/>
              </w:rPr>
            </w:pPr>
            <w:r w:rsidRPr="00A64F36">
              <w:rPr>
                <w:rFonts w:ascii="Times New Roman" w:eastAsia="Times New Roman" w:hAnsi="Times New Roman" w:cs="Times New Roman"/>
                <w:b/>
                <w:bCs/>
                <w:noProof/>
              </w:rPr>
              <w:t xml:space="preserve">Continue the </w:t>
            </w:r>
            <w:r w:rsidR="0A4C888A" w:rsidRPr="00A64F36">
              <w:rPr>
                <w:rFonts w:ascii="Times New Roman" w:eastAsia="Times New Roman" w:hAnsi="Times New Roman" w:cs="Times New Roman"/>
                <w:b/>
                <w:bCs/>
                <w:noProof/>
              </w:rPr>
              <w:t>s</w:t>
            </w:r>
            <w:r w:rsidR="00A70A62" w:rsidRPr="00A64F36">
              <w:rPr>
                <w:rFonts w:ascii="Times New Roman" w:eastAsia="Times New Roman" w:hAnsi="Times New Roman" w:cs="Times New Roman"/>
                <w:b/>
                <w:bCs/>
                <w:noProof/>
              </w:rPr>
              <w:t>ystematic appl</w:t>
            </w:r>
            <w:r w:rsidR="74CD43C5" w:rsidRPr="00A64F36">
              <w:rPr>
                <w:rFonts w:ascii="Times New Roman" w:eastAsia="Times New Roman" w:hAnsi="Times New Roman" w:cs="Times New Roman"/>
                <w:b/>
                <w:bCs/>
                <w:noProof/>
              </w:rPr>
              <w:t>ication of</w:t>
            </w:r>
            <w:r w:rsidR="00A70A62" w:rsidRPr="00A64F36">
              <w:rPr>
                <w:rFonts w:ascii="Times New Roman" w:eastAsia="Times New Roman" w:hAnsi="Times New Roman" w:cs="Times New Roman"/>
                <w:b/>
                <w:bCs/>
                <w:noProof/>
              </w:rPr>
              <w:t xml:space="preserve"> the Youth Check</w:t>
            </w:r>
            <w:r w:rsidR="009F5782">
              <w:rPr>
                <w:rFonts w:ascii="Times New Roman" w:eastAsia="Times New Roman" w:hAnsi="Times New Roman" w:cs="Times New Roman"/>
                <w:b/>
                <w:bCs/>
                <w:noProof/>
              </w:rPr>
              <w:t>,</w:t>
            </w:r>
            <w:r w:rsidR="00A70A62" w:rsidRPr="00A64F36">
              <w:rPr>
                <w:rFonts w:ascii="Times New Roman" w:eastAsia="Times New Roman" w:hAnsi="Times New Roman" w:cs="Times New Roman"/>
                <w:b/>
                <w:bCs/>
                <w:noProof/>
              </w:rPr>
              <w:t xml:space="preserve"> </w:t>
            </w:r>
            <w:r w:rsidR="00B47DFC">
              <w:rPr>
                <w:rFonts w:ascii="Times New Roman" w:eastAsia="Times New Roman" w:hAnsi="Times New Roman" w:cs="Times New Roman"/>
                <w:b/>
                <w:bCs/>
                <w:noProof/>
              </w:rPr>
              <w:t xml:space="preserve">including Youth </w:t>
            </w:r>
            <w:r w:rsidR="00ED5DBB">
              <w:rPr>
                <w:rFonts w:ascii="Times New Roman" w:eastAsia="Times New Roman" w:hAnsi="Times New Roman" w:cs="Times New Roman"/>
                <w:b/>
                <w:bCs/>
                <w:noProof/>
              </w:rPr>
              <w:t>P</w:t>
            </w:r>
            <w:r w:rsidR="00B47DFC">
              <w:rPr>
                <w:rFonts w:ascii="Times New Roman" w:eastAsia="Times New Roman" w:hAnsi="Times New Roman" w:cs="Times New Roman"/>
                <w:b/>
                <w:bCs/>
                <w:noProof/>
              </w:rPr>
              <w:t xml:space="preserve">olicy </w:t>
            </w:r>
            <w:r w:rsidR="00ED5DBB">
              <w:rPr>
                <w:rFonts w:ascii="Times New Roman" w:eastAsia="Times New Roman" w:hAnsi="Times New Roman" w:cs="Times New Roman"/>
                <w:b/>
                <w:bCs/>
                <w:noProof/>
              </w:rPr>
              <w:t>D</w:t>
            </w:r>
            <w:r w:rsidR="00B47DFC">
              <w:rPr>
                <w:rFonts w:ascii="Times New Roman" w:eastAsia="Times New Roman" w:hAnsi="Times New Roman" w:cs="Times New Roman"/>
                <w:b/>
                <w:bCs/>
                <w:noProof/>
              </w:rPr>
              <w:t>ialogues</w:t>
            </w:r>
            <w:r w:rsidR="009F5782">
              <w:rPr>
                <w:rFonts w:ascii="Times New Roman" w:eastAsia="Times New Roman" w:hAnsi="Times New Roman" w:cs="Times New Roman"/>
                <w:b/>
                <w:bCs/>
                <w:noProof/>
              </w:rPr>
              <w:t>,</w:t>
            </w:r>
            <w:r w:rsidR="00B47DFC">
              <w:rPr>
                <w:rFonts w:ascii="Times New Roman" w:eastAsia="Times New Roman" w:hAnsi="Times New Roman" w:cs="Times New Roman"/>
                <w:b/>
                <w:bCs/>
                <w:noProof/>
              </w:rPr>
              <w:t xml:space="preserve"> </w:t>
            </w:r>
            <w:r w:rsidR="00A70A62" w:rsidRPr="00A64F36">
              <w:rPr>
                <w:rFonts w:ascii="Times New Roman" w:eastAsia="Times New Roman" w:hAnsi="Times New Roman" w:cs="Times New Roman"/>
                <w:noProof/>
              </w:rPr>
              <w:t xml:space="preserve">to </w:t>
            </w:r>
            <w:r w:rsidR="16D77B95" w:rsidRPr="00A64F36">
              <w:rPr>
                <w:rFonts w:ascii="Times New Roman" w:eastAsia="Times New Roman" w:hAnsi="Times New Roman" w:cs="Times New Roman"/>
                <w:noProof/>
              </w:rPr>
              <w:t xml:space="preserve">the key initiatives </w:t>
            </w:r>
            <w:r w:rsidR="1FBBD94A" w:rsidRPr="00A64F36">
              <w:rPr>
                <w:rFonts w:ascii="Times New Roman" w:eastAsia="Times New Roman" w:hAnsi="Times New Roman" w:cs="Times New Roman"/>
                <w:noProof/>
              </w:rPr>
              <w:t xml:space="preserve">of </w:t>
            </w:r>
            <w:r w:rsidR="00A70A62" w:rsidRPr="00A64F36">
              <w:rPr>
                <w:rFonts w:ascii="Times New Roman" w:eastAsia="Times New Roman" w:hAnsi="Times New Roman" w:cs="Times New Roman"/>
                <w:noProof/>
              </w:rPr>
              <w:t>the</w:t>
            </w:r>
            <w:r w:rsidR="00B7369E" w:rsidRPr="00A64F36">
              <w:rPr>
                <w:rFonts w:ascii="Times New Roman" w:eastAsia="Times New Roman" w:hAnsi="Times New Roman" w:cs="Times New Roman"/>
                <w:noProof/>
              </w:rPr>
              <w:t xml:space="preserve"> C</w:t>
            </w:r>
            <w:r w:rsidR="00A70A62" w:rsidRPr="00A64F36">
              <w:rPr>
                <w:rFonts w:ascii="Times New Roman" w:eastAsia="Times New Roman" w:hAnsi="Times New Roman" w:cs="Times New Roman"/>
                <w:noProof/>
              </w:rPr>
              <w:t>ommission work program</w:t>
            </w:r>
            <w:r w:rsidR="2BEFDCE1" w:rsidRPr="00A64F36">
              <w:rPr>
                <w:rFonts w:ascii="Times New Roman" w:eastAsia="Times New Roman" w:hAnsi="Times New Roman" w:cs="Times New Roman"/>
                <w:noProof/>
              </w:rPr>
              <w:t>me</w:t>
            </w:r>
            <w:r w:rsidR="00A70A62" w:rsidRPr="00A64F36">
              <w:rPr>
                <w:rFonts w:ascii="Times New Roman" w:eastAsia="Times New Roman" w:hAnsi="Times New Roman" w:cs="Times New Roman"/>
                <w:b/>
                <w:bCs/>
                <w:noProof/>
              </w:rPr>
              <w:t xml:space="preserve"> </w:t>
            </w:r>
            <w:r w:rsidR="00A70A62" w:rsidRPr="00A64F36">
              <w:rPr>
                <w:rFonts w:ascii="Times New Roman" w:eastAsia="Times New Roman" w:hAnsi="Times New Roman" w:cs="Times New Roman"/>
                <w:noProof/>
              </w:rPr>
              <w:t>to examine the potential impact of new policies on young people</w:t>
            </w:r>
            <w:r w:rsidR="623AD789" w:rsidRPr="00A64F36">
              <w:rPr>
                <w:rFonts w:ascii="Times New Roman" w:eastAsia="Times New Roman" w:hAnsi="Times New Roman" w:cs="Times New Roman"/>
                <w:noProof/>
              </w:rPr>
              <w:t>.</w:t>
            </w:r>
          </w:p>
          <w:p w14:paraId="32710376" w14:textId="17D6920A" w:rsidR="73143E2C" w:rsidRPr="00B22CB0" w:rsidRDefault="7418F703" w:rsidP="7EB3A829">
            <w:pPr>
              <w:pStyle w:val="ListParagraph"/>
              <w:numPr>
                <w:ilvl w:val="0"/>
                <w:numId w:val="4"/>
              </w:numPr>
              <w:jc w:val="both"/>
              <w:rPr>
                <w:rFonts w:ascii="Times New Roman" w:hAnsi="Times New Roman" w:cs="Times New Roman"/>
                <w:noProof/>
              </w:rPr>
            </w:pPr>
            <w:r w:rsidRPr="00A64F36">
              <w:rPr>
                <w:rFonts w:ascii="Times New Roman" w:eastAsia="Times New Roman" w:hAnsi="Times New Roman" w:cs="Times New Roman"/>
                <w:b/>
                <w:bCs/>
                <w:noProof/>
              </w:rPr>
              <w:t xml:space="preserve">Task </w:t>
            </w:r>
            <w:r w:rsidR="73143E2C" w:rsidRPr="00A64F36">
              <w:rPr>
                <w:rFonts w:ascii="Times New Roman" w:eastAsia="Times New Roman" w:hAnsi="Times New Roman" w:cs="Times New Roman"/>
                <w:b/>
                <w:bCs/>
                <w:noProof/>
              </w:rPr>
              <w:t>the European Group on Ethics in Science and New Technologies (EGE)</w:t>
            </w:r>
            <w:r w:rsidR="73143E2C" w:rsidRPr="00A64F36">
              <w:rPr>
                <w:rFonts w:ascii="Times New Roman" w:eastAsia="Times New Roman" w:hAnsi="Times New Roman" w:cs="Times New Roman"/>
                <w:noProof/>
              </w:rPr>
              <w:t xml:space="preserve"> </w:t>
            </w:r>
            <w:r w:rsidR="260BD1E5" w:rsidRPr="00A64F36">
              <w:rPr>
                <w:rFonts w:ascii="Times New Roman" w:eastAsia="Times New Roman" w:hAnsi="Times New Roman" w:cs="Times New Roman"/>
                <w:noProof/>
              </w:rPr>
              <w:t xml:space="preserve">with providing analysis and recommendations </w:t>
            </w:r>
            <w:r w:rsidR="73143E2C" w:rsidRPr="00A64F36">
              <w:rPr>
                <w:rFonts w:ascii="Times New Roman" w:eastAsia="Times New Roman" w:hAnsi="Times New Roman" w:cs="Times New Roman"/>
                <w:noProof/>
              </w:rPr>
              <w:t xml:space="preserve">on </w:t>
            </w:r>
            <w:r w:rsidR="00C62D43" w:rsidRPr="00A64F36">
              <w:rPr>
                <w:rFonts w:ascii="Times New Roman" w:eastAsia="Times New Roman" w:hAnsi="Times New Roman" w:cs="Times New Roman"/>
                <w:noProof/>
              </w:rPr>
              <w:t>Fair Digital Futures, AI and Digital Public Goods</w:t>
            </w:r>
            <w:r w:rsidR="002D7E28">
              <w:rPr>
                <w:rFonts w:ascii="Times New Roman" w:eastAsia="Times New Roman" w:hAnsi="Times New Roman" w:cs="Times New Roman"/>
                <w:noProof/>
              </w:rPr>
              <w:t>.</w:t>
            </w:r>
          </w:p>
          <w:p w14:paraId="0E23BBBC" w14:textId="6BE4F57A" w:rsidR="005240B9" w:rsidRPr="00A64F36" w:rsidRDefault="00A70A62" w:rsidP="005240B9">
            <w:pPr>
              <w:pStyle w:val="ListParagraph"/>
              <w:numPr>
                <w:ilvl w:val="0"/>
                <w:numId w:val="4"/>
              </w:numPr>
              <w:jc w:val="both"/>
              <w:rPr>
                <w:rFonts w:ascii="Times New Roman" w:eastAsia="Times New Roman" w:hAnsi="Times New Roman" w:cs="Times New Roman"/>
                <w:noProof/>
              </w:rPr>
            </w:pPr>
            <w:r w:rsidRPr="00A64F36">
              <w:rPr>
                <w:rFonts w:ascii="Times New Roman" w:eastAsia="Times New Roman" w:hAnsi="Times New Roman" w:cs="Times New Roman"/>
                <w:b/>
                <w:bCs/>
                <w:noProof/>
                <w:color w:val="111111"/>
              </w:rPr>
              <w:t xml:space="preserve">Publish an </w:t>
            </w:r>
            <w:r w:rsidR="56F8C3FA" w:rsidRPr="00A64F36">
              <w:rPr>
                <w:rFonts w:ascii="Times New Roman" w:eastAsia="Times New Roman" w:hAnsi="Times New Roman" w:cs="Times New Roman"/>
                <w:b/>
                <w:bCs/>
                <w:noProof/>
                <w:color w:val="111111"/>
              </w:rPr>
              <w:t>i</w:t>
            </w:r>
            <w:r w:rsidRPr="00A64F36">
              <w:rPr>
                <w:rFonts w:ascii="Times New Roman" w:eastAsia="Times New Roman" w:hAnsi="Times New Roman" w:cs="Times New Roman"/>
                <w:b/>
                <w:bCs/>
                <w:noProof/>
                <w:color w:val="111111"/>
              </w:rPr>
              <w:t xml:space="preserve">ntergenerational </w:t>
            </w:r>
            <w:r w:rsidR="00ECA57E" w:rsidRPr="00A64F36">
              <w:rPr>
                <w:rFonts w:ascii="Times New Roman" w:eastAsia="Times New Roman" w:hAnsi="Times New Roman" w:cs="Times New Roman"/>
                <w:b/>
                <w:bCs/>
                <w:noProof/>
                <w:color w:val="111111"/>
              </w:rPr>
              <w:t>f</w:t>
            </w:r>
            <w:r w:rsidRPr="00A64F36">
              <w:rPr>
                <w:rFonts w:ascii="Times New Roman" w:eastAsia="Times New Roman" w:hAnsi="Times New Roman" w:cs="Times New Roman"/>
                <w:b/>
                <w:bCs/>
                <w:noProof/>
                <w:color w:val="111111"/>
              </w:rPr>
              <w:t xml:space="preserve">airness </w:t>
            </w:r>
            <w:r w:rsidR="006D1238" w:rsidRPr="00A64F36">
              <w:rPr>
                <w:rFonts w:ascii="Times New Roman" w:eastAsia="Times New Roman" w:hAnsi="Times New Roman" w:cs="Times New Roman"/>
                <w:b/>
                <w:bCs/>
                <w:noProof/>
                <w:color w:val="111111"/>
              </w:rPr>
              <w:t>s</w:t>
            </w:r>
            <w:r w:rsidRPr="00A64F36">
              <w:rPr>
                <w:rFonts w:ascii="Times New Roman" w:eastAsia="Times New Roman" w:hAnsi="Times New Roman" w:cs="Times New Roman"/>
                <w:b/>
                <w:bCs/>
                <w:noProof/>
                <w:color w:val="111111"/>
              </w:rPr>
              <w:t xml:space="preserve">trategy </w:t>
            </w:r>
            <w:r w:rsidR="7FC2A2B5" w:rsidRPr="00A64F36">
              <w:rPr>
                <w:rFonts w:ascii="Times New Roman" w:eastAsia="Times New Roman" w:hAnsi="Times New Roman" w:cs="Times New Roman"/>
                <w:b/>
                <w:bCs/>
                <w:noProof/>
                <w:color w:val="111111"/>
              </w:rPr>
              <w:t>p</w:t>
            </w:r>
            <w:r w:rsidRPr="00A64F36">
              <w:rPr>
                <w:rFonts w:ascii="Times New Roman" w:eastAsia="Times New Roman" w:hAnsi="Times New Roman" w:cs="Times New Roman"/>
                <w:b/>
                <w:bCs/>
                <w:noProof/>
                <w:color w:val="111111"/>
              </w:rPr>
              <w:t xml:space="preserve">rogress </w:t>
            </w:r>
            <w:r w:rsidR="068B1583" w:rsidRPr="00A64F36">
              <w:rPr>
                <w:rFonts w:ascii="Times New Roman" w:eastAsia="Times New Roman" w:hAnsi="Times New Roman" w:cs="Times New Roman"/>
                <w:b/>
                <w:bCs/>
                <w:noProof/>
                <w:color w:val="111111"/>
              </w:rPr>
              <w:t>r</w:t>
            </w:r>
            <w:r w:rsidRPr="00A64F36">
              <w:rPr>
                <w:rFonts w:ascii="Times New Roman" w:eastAsia="Times New Roman" w:hAnsi="Times New Roman" w:cs="Times New Roman"/>
                <w:b/>
                <w:bCs/>
                <w:noProof/>
                <w:color w:val="111111"/>
              </w:rPr>
              <w:t>eport</w:t>
            </w:r>
            <w:r w:rsidRPr="00A64F36">
              <w:rPr>
                <w:rFonts w:ascii="Times New Roman" w:eastAsia="Times New Roman" w:hAnsi="Times New Roman" w:cs="Times New Roman"/>
                <w:noProof/>
                <w:color w:val="111111"/>
              </w:rPr>
              <w:t xml:space="preserve"> in early 2028 to inform EU contributions to UN follow-up </w:t>
            </w:r>
            <w:r w:rsidR="00DB13CF" w:rsidRPr="00A64F36">
              <w:rPr>
                <w:rFonts w:ascii="Times New Roman" w:eastAsia="Times New Roman" w:hAnsi="Times New Roman" w:cs="Times New Roman"/>
                <w:noProof/>
                <w:color w:val="111111"/>
              </w:rPr>
              <w:t xml:space="preserve">to the Declaration </w:t>
            </w:r>
            <w:r w:rsidRPr="00A64F36">
              <w:rPr>
                <w:rFonts w:ascii="Times New Roman" w:eastAsia="Times New Roman" w:hAnsi="Times New Roman" w:cs="Times New Roman"/>
                <w:noProof/>
                <w:color w:val="111111"/>
              </w:rPr>
              <w:t xml:space="preserve">on </w:t>
            </w:r>
            <w:r w:rsidR="00DB13CF" w:rsidRPr="00A64F36">
              <w:rPr>
                <w:rFonts w:ascii="Times New Roman" w:eastAsia="Times New Roman" w:hAnsi="Times New Roman" w:cs="Times New Roman"/>
                <w:noProof/>
                <w:color w:val="111111"/>
              </w:rPr>
              <w:t>F</w:t>
            </w:r>
            <w:r w:rsidRPr="00A64F36">
              <w:rPr>
                <w:rFonts w:ascii="Times New Roman" w:eastAsia="Times New Roman" w:hAnsi="Times New Roman" w:cs="Times New Roman"/>
                <w:noProof/>
                <w:color w:val="111111"/>
              </w:rPr>
              <w:t xml:space="preserve">uture </w:t>
            </w:r>
            <w:r w:rsidR="00DB13CF" w:rsidRPr="00A64F36">
              <w:rPr>
                <w:rFonts w:ascii="Times New Roman" w:eastAsia="Times New Roman" w:hAnsi="Times New Roman" w:cs="Times New Roman"/>
                <w:noProof/>
                <w:color w:val="111111"/>
              </w:rPr>
              <w:t>G</w:t>
            </w:r>
            <w:r w:rsidRPr="00A64F36">
              <w:rPr>
                <w:rFonts w:ascii="Times New Roman" w:eastAsia="Times New Roman" w:hAnsi="Times New Roman" w:cs="Times New Roman"/>
                <w:noProof/>
                <w:color w:val="111111"/>
              </w:rPr>
              <w:t>enerations</w:t>
            </w:r>
            <w:r w:rsidR="0C03D152" w:rsidRPr="00A64F36">
              <w:rPr>
                <w:rFonts w:ascii="Times New Roman" w:eastAsia="Times New Roman" w:hAnsi="Times New Roman" w:cs="Times New Roman"/>
                <w:noProof/>
                <w:color w:val="111111"/>
              </w:rPr>
              <w:t>.</w:t>
            </w:r>
          </w:p>
          <w:p w14:paraId="7422433A" w14:textId="27E83807" w:rsidR="00A70A62" w:rsidRPr="00A64F36" w:rsidRDefault="00E01812" w:rsidP="00234C09">
            <w:pPr>
              <w:pStyle w:val="ListParagraph"/>
              <w:numPr>
                <w:ilvl w:val="0"/>
                <w:numId w:val="4"/>
              </w:numPr>
              <w:jc w:val="both"/>
              <w:rPr>
                <w:rFonts w:ascii="Times New Roman" w:eastAsia="Times New Roman" w:hAnsi="Times New Roman" w:cs="Times New Roman"/>
                <w:noProof/>
              </w:rPr>
            </w:pPr>
            <w:r w:rsidRPr="00A64F36">
              <w:rPr>
                <w:rFonts w:ascii="Times New Roman" w:eastAsia="Times New Roman" w:hAnsi="Times New Roman" w:cs="Times New Roman"/>
                <w:b/>
                <w:bCs/>
                <w:noProof/>
              </w:rPr>
              <w:t xml:space="preserve">Publish </w:t>
            </w:r>
            <w:r w:rsidR="008132D5" w:rsidRPr="00A64F36">
              <w:rPr>
                <w:rFonts w:ascii="Times New Roman" w:eastAsia="Times New Roman" w:hAnsi="Times New Roman" w:cs="Times New Roman"/>
                <w:b/>
                <w:bCs/>
                <w:noProof/>
              </w:rPr>
              <w:t xml:space="preserve">a </w:t>
            </w:r>
            <w:r w:rsidR="68BCB7EA" w:rsidRPr="00A64F36">
              <w:rPr>
                <w:rFonts w:ascii="Times New Roman" w:eastAsia="Times New Roman" w:hAnsi="Times New Roman" w:cs="Times New Roman"/>
                <w:b/>
                <w:bCs/>
                <w:noProof/>
              </w:rPr>
              <w:t>Longevity Roadmap</w:t>
            </w:r>
            <w:r w:rsidR="68BCB7EA" w:rsidRPr="00A64F36">
              <w:rPr>
                <w:rFonts w:ascii="Times New Roman" w:eastAsia="Times New Roman" w:hAnsi="Times New Roman" w:cs="Times New Roman"/>
                <w:noProof/>
              </w:rPr>
              <w:t xml:space="preserve">, meant to </w:t>
            </w:r>
            <w:r w:rsidRPr="00A64F36">
              <w:rPr>
                <w:rFonts w:ascii="Times New Roman" w:eastAsia="Times New Roman" w:hAnsi="Times New Roman" w:cs="Times New Roman"/>
                <w:noProof/>
              </w:rPr>
              <w:t xml:space="preserve">map </w:t>
            </w:r>
            <w:r w:rsidR="68BCB7EA" w:rsidRPr="00A64F36">
              <w:rPr>
                <w:rFonts w:ascii="Times New Roman" w:eastAsia="Times New Roman" w:hAnsi="Times New Roman" w:cs="Times New Roman"/>
                <w:noProof/>
              </w:rPr>
              <w:t>age-specific policy issues for all age groups</w:t>
            </w:r>
            <w:r w:rsidR="00C81D7E" w:rsidRPr="00A64F36">
              <w:rPr>
                <w:rFonts w:ascii="Times New Roman" w:eastAsia="Times New Roman" w:hAnsi="Times New Roman" w:cs="Times New Roman"/>
                <w:noProof/>
              </w:rPr>
              <w:t xml:space="preserve"> to identify strategic opportunities for actively shaping longer, healthier and financially secure lives</w:t>
            </w:r>
            <w:r w:rsidR="00EA0CC4" w:rsidRPr="00A64F36">
              <w:rPr>
                <w:rFonts w:ascii="Times New Roman" w:eastAsia="Times New Roman" w:hAnsi="Times New Roman" w:cs="Times New Roman"/>
                <w:noProof/>
              </w:rPr>
              <w:t>.</w:t>
            </w:r>
            <w:r w:rsidR="68BCB7EA" w:rsidRPr="00A64F36">
              <w:rPr>
                <w:rFonts w:ascii="Times New Roman" w:eastAsia="Times New Roman" w:hAnsi="Times New Roman" w:cs="Times New Roman"/>
                <w:noProof/>
              </w:rPr>
              <w:t xml:space="preserve"> </w:t>
            </w:r>
          </w:p>
          <w:p w14:paraId="1606779F" w14:textId="40F7F764" w:rsidR="00EA0CC4" w:rsidRPr="00A64F36" w:rsidRDefault="00EA0CC4" w:rsidP="00EA0CC4">
            <w:pPr>
              <w:pStyle w:val="ListParagraph"/>
              <w:jc w:val="both"/>
              <w:rPr>
                <w:rFonts w:ascii="Times New Roman" w:eastAsia="Times New Roman" w:hAnsi="Times New Roman" w:cs="Times New Roman"/>
                <w:noProof/>
              </w:rPr>
            </w:pPr>
          </w:p>
        </w:tc>
      </w:tr>
    </w:tbl>
    <w:p w14:paraId="62C93394" w14:textId="77777777" w:rsidR="00CE77D2" w:rsidRPr="00A64F36" w:rsidRDefault="00CE77D2" w:rsidP="00A70A62">
      <w:pPr>
        <w:rPr>
          <w:rFonts w:ascii="Times New Roman" w:eastAsia="Times New Roman" w:hAnsi="Times New Roman" w:cs="Times New Roman"/>
          <w:noProof/>
          <w:lang w:val="en-GB"/>
        </w:rPr>
      </w:pPr>
    </w:p>
    <w:tbl>
      <w:tblPr>
        <w:tblStyle w:val="TableGrid"/>
        <w:tblW w:w="0" w:type="auto"/>
        <w:shd w:val="clear" w:color="auto" w:fill="D9F2D0" w:themeFill="accent6" w:themeFillTint="33"/>
        <w:tblLook w:val="04A0" w:firstRow="1" w:lastRow="0" w:firstColumn="1" w:lastColumn="0" w:noHBand="0" w:noVBand="1"/>
      </w:tblPr>
      <w:tblGrid>
        <w:gridCol w:w="9016"/>
      </w:tblGrid>
      <w:tr w:rsidR="00A70A62" w:rsidRPr="00A64F36" w14:paraId="14E9813E" w14:textId="77777777" w:rsidTr="1A16B2EB">
        <w:tc>
          <w:tcPr>
            <w:tcW w:w="9016"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5227371C" w14:textId="7C40F461" w:rsidR="00A70A62" w:rsidRPr="00A64F36" w:rsidRDefault="511A9A77" w:rsidP="00234C09">
            <w:pPr>
              <w:rPr>
                <w:rFonts w:ascii="Times New Roman" w:eastAsia="Times New Roman" w:hAnsi="Times New Roman" w:cs="Times New Roman"/>
                <w:b/>
                <w:bCs/>
                <w:noProof/>
                <w:color w:val="000000" w:themeColor="text1"/>
                <w:sz w:val="20"/>
                <w:szCs w:val="20"/>
              </w:rPr>
            </w:pPr>
            <w:r w:rsidRPr="00A64F36">
              <w:rPr>
                <w:rFonts w:ascii="Times New Roman" w:eastAsia="Times New Roman" w:hAnsi="Times New Roman" w:cs="Times New Roman"/>
                <w:b/>
                <w:bCs/>
                <w:noProof/>
                <w:color w:val="000000" w:themeColor="text1"/>
                <w:sz w:val="20"/>
                <w:szCs w:val="20"/>
              </w:rPr>
              <w:t>Insp</w:t>
            </w:r>
            <w:r w:rsidR="14B4C9EA" w:rsidRPr="00A64F36">
              <w:rPr>
                <w:rFonts w:ascii="Times New Roman" w:eastAsia="Times New Roman" w:hAnsi="Times New Roman" w:cs="Times New Roman"/>
                <w:b/>
                <w:bCs/>
                <w:noProof/>
                <w:color w:val="000000" w:themeColor="text1"/>
                <w:sz w:val="20"/>
                <w:szCs w:val="20"/>
              </w:rPr>
              <w:t>iring</w:t>
            </w:r>
            <w:r w:rsidR="007D0886" w:rsidRPr="00A64F36">
              <w:rPr>
                <w:rFonts w:ascii="Times New Roman" w:eastAsia="Times New Roman" w:hAnsi="Times New Roman" w:cs="Times New Roman"/>
                <w:b/>
                <w:bCs/>
                <w:noProof/>
                <w:color w:val="000000" w:themeColor="text1"/>
                <w:sz w:val="20"/>
                <w:szCs w:val="20"/>
              </w:rPr>
              <w:t xml:space="preserve"> </w:t>
            </w:r>
            <w:r w:rsidR="4094BDCA" w:rsidRPr="00A64F36">
              <w:rPr>
                <w:rFonts w:ascii="Times New Roman" w:eastAsia="Times New Roman" w:hAnsi="Times New Roman" w:cs="Times New Roman"/>
                <w:b/>
                <w:bCs/>
                <w:noProof/>
                <w:color w:val="000000" w:themeColor="text1"/>
                <w:sz w:val="20"/>
                <w:szCs w:val="20"/>
              </w:rPr>
              <w:t>p</w:t>
            </w:r>
            <w:r w:rsidR="00A70A62" w:rsidRPr="00A64F36">
              <w:rPr>
                <w:rFonts w:ascii="Times New Roman" w:eastAsia="Times New Roman" w:hAnsi="Times New Roman" w:cs="Times New Roman"/>
                <w:b/>
                <w:bCs/>
                <w:noProof/>
                <w:color w:val="000000" w:themeColor="text1"/>
                <w:sz w:val="20"/>
                <w:szCs w:val="20"/>
              </w:rPr>
              <w:t xml:space="preserve">ractices across </w:t>
            </w:r>
            <w:r w:rsidR="20C7D039" w:rsidRPr="00A64F36">
              <w:rPr>
                <w:rFonts w:ascii="Times New Roman" w:eastAsia="Times New Roman" w:hAnsi="Times New Roman" w:cs="Times New Roman"/>
                <w:b/>
                <w:bCs/>
                <w:noProof/>
                <w:color w:val="000000" w:themeColor="text1"/>
                <w:sz w:val="20"/>
                <w:szCs w:val="20"/>
              </w:rPr>
              <w:t xml:space="preserve">EU </w:t>
            </w:r>
            <w:r w:rsidR="00A70A62" w:rsidRPr="00A64F36">
              <w:rPr>
                <w:rFonts w:ascii="Times New Roman" w:eastAsia="Times New Roman" w:hAnsi="Times New Roman" w:cs="Times New Roman"/>
                <w:b/>
                <w:bCs/>
                <w:noProof/>
                <w:color w:val="000000" w:themeColor="text1"/>
                <w:sz w:val="20"/>
                <w:szCs w:val="20"/>
              </w:rPr>
              <w:t xml:space="preserve">Member States </w:t>
            </w:r>
          </w:p>
          <w:p w14:paraId="4579FF12" w14:textId="77777777" w:rsidR="00A70A62" w:rsidRPr="00A64F36" w:rsidRDefault="00A70A62" w:rsidP="00234C09">
            <w:pPr>
              <w:rPr>
                <w:rFonts w:ascii="Times New Roman" w:eastAsia="Times New Roman" w:hAnsi="Times New Roman" w:cs="Times New Roman"/>
                <w:b/>
                <w:bCs/>
                <w:noProof/>
                <w:color w:val="000000"/>
                <w:sz w:val="20"/>
                <w:szCs w:val="20"/>
              </w:rPr>
            </w:pPr>
          </w:p>
          <w:p w14:paraId="743B1D78" w14:textId="1E3B7CBD" w:rsidR="00A70A62" w:rsidRPr="00A64F36" w:rsidRDefault="00A70A62" w:rsidP="00A70A62">
            <w:pPr>
              <w:pStyle w:val="ListParagraph"/>
              <w:numPr>
                <w:ilvl w:val="0"/>
                <w:numId w:val="3"/>
              </w:numPr>
              <w:jc w:val="both"/>
              <w:rPr>
                <w:rFonts w:ascii="Times New Roman" w:eastAsia="Times New Roman" w:hAnsi="Times New Roman" w:cs="Times New Roman"/>
                <w:noProof/>
                <w:color w:val="000000"/>
                <w:sz w:val="20"/>
                <w:szCs w:val="20"/>
              </w:rPr>
            </w:pPr>
            <w:r w:rsidRPr="00A64F36">
              <w:rPr>
                <w:rFonts w:ascii="Times New Roman" w:eastAsia="Times New Roman" w:hAnsi="Times New Roman" w:cs="Times New Roman"/>
                <w:b/>
                <w:bCs/>
                <w:noProof/>
                <w:color w:val="000000" w:themeColor="text1"/>
                <w:sz w:val="20"/>
                <w:szCs w:val="20"/>
              </w:rPr>
              <w:t>Examples of institutionalisation of long-term thinking</w:t>
            </w:r>
            <w:r w:rsidRPr="00A64F36">
              <w:rPr>
                <w:rFonts w:ascii="Times New Roman" w:eastAsia="Times New Roman" w:hAnsi="Times New Roman" w:cs="Times New Roman"/>
                <w:noProof/>
                <w:color w:val="000000" w:themeColor="text1"/>
                <w:sz w:val="20"/>
                <w:szCs w:val="20"/>
              </w:rPr>
              <w:t xml:space="preserve"> can be found in many EU Member States through different forms: In Finland (</w:t>
            </w:r>
            <w:r w:rsidRPr="00A64F36">
              <w:rPr>
                <w:rFonts w:ascii="Times New Roman" w:eastAsia="Times New Roman" w:hAnsi="Times New Roman" w:cs="Times New Roman"/>
                <w:i/>
                <w:iCs/>
                <w:noProof/>
                <w:color w:val="000000" w:themeColor="text1"/>
                <w:sz w:val="20"/>
                <w:szCs w:val="20"/>
              </w:rPr>
              <w:t>Committee for the Future</w:t>
            </w:r>
            <w:r w:rsidRPr="00A64F36">
              <w:rPr>
                <w:rStyle w:val="FootnoteReference"/>
                <w:rFonts w:ascii="Times New Roman" w:eastAsia="Times New Roman" w:hAnsi="Times New Roman" w:cs="Times New Roman"/>
                <w:noProof/>
                <w:color w:val="000000" w:themeColor="text1"/>
                <w:sz w:val="20"/>
                <w:szCs w:val="20"/>
              </w:rPr>
              <w:footnoteReference w:id="22"/>
            </w:r>
            <w:r w:rsidR="002D7E28">
              <w:rPr>
                <w:rFonts w:ascii="Times New Roman" w:eastAsia="Times New Roman" w:hAnsi="Times New Roman" w:cs="Times New Roman"/>
                <w:noProof/>
                <w:color w:val="000000" w:themeColor="text1"/>
                <w:sz w:val="20"/>
                <w:szCs w:val="20"/>
              </w:rPr>
              <w:t>)</w:t>
            </w:r>
            <w:r w:rsidRPr="00A64F36">
              <w:rPr>
                <w:rFonts w:ascii="Times New Roman" w:eastAsia="Times New Roman" w:hAnsi="Times New Roman" w:cs="Times New Roman"/>
                <w:noProof/>
                <w:color w:val="000000" w:themeColor="text1"/>
                <w:sz w:val="20"/>
                <w:szCs w:val="20"/>
              </w:rPr>
              <w:t>, Spain (</w:t>
            </w:r>
            <w:r w:rsidRPr="00A64F36">
              <w:rPr>
                <w:rFonts w:ascii="Times New Roman" w:eastAsia="Times New Roman" w:hAnsi="Times New Roman" w:cs="Times New Roman"/>
                <w:i/>
                <w:iCs/>
                <w:noProof/>
                <w:color w:val="000000" w:themeColor="text1"/>
                <w:sz w:val="20"/>
                <w:szCs w:val="20"/>
              </w:rPr>
              <w:t>National Office of Foresight and Strategy</w:t>
            </w:r>
            <w:r w:rsidRPr="00A64F36">
              <w:rPr>
                <w:rStyle w:val="FootnoteReference"/>
                <w:rFonts w:ascii="Times New Roman" w:eastAsia="Times New Roman" w:hAnsi="Times New Roman" w:cs="Times New Roman"/>
                <w:i/>
                <w:iCs/>
                <w:noProof/>
                <w:color w:val="000000" w:themeColor="text1"/>
                <w:sz w:val="20"/>
                <w:szCs w:val="20"/>
              </w:rPr>
              <w:footnoteReference w:id="23"/>
            </w:r>
            <w:r w:rsidRPr="00A64F36">
              <w:rPr>
                <w:rFonts w:ascii="Times New Roman" w:eastAsia="Times New Roman" w:hAnsi="Times New Roman" w:cs="Times New Roman"/>
                <w:noProof/>
                <w:color w:val="000000" w:themeColor="text1"/>
                <w:sz w:val="20"/>
                <w:szCs w:val="20"/>
              </w:rPr>
              <w:t>), and in Malta (</w:t>
            </w:r>
            <w:r w:rsidRPr="00A64F36">
              <w:rPr>
                <w:rFonts w:ascii="Times New Roman" w:eastAsia="Times New Roman" w:hAnsi="Times New Roman" w:cs="Times New Roman"/>
                <w:i/>
                <w:iCs/>
                <w:noProof/>
                <w:color w:val="000000" w:themeColor="text1"/>
                <w:sz w:val="20"/>
                <w:szCs w:val="20"/>
              </w:rPr>
              <w:t>Guardian of Future Generations</w:t>
            </w:r>
            <w:r w:rsidRPr="00A64F36">
              <w:rPr>
                <w:rStyle w:val="FootnoteReference"/>
                <w:rFonts w:ascii="Times New Roman" w:eastAsia="Times New Roman" w:hAnsi="Times New Roman" w:cs="Times New Roman"/>
                <w:noProof/>
                <w:color w:val="000000" w:themeColor="text1"/>
                <w:sz w:val="20"/>
                <w:szCs w:val="20"/>
              </w:rPr>
              <w:footnoteReference w:id="24"/>
            </w:r>
            <w:r w:rsidR="002D7E28">
              <w:rPr>
                <w:rFonts w:ascii="Times New Roman" w:eastAsia="Times New Roman" w:hAnsi="Times New Roman" w:cs="Times New Roman"/>
                <w:noProof/>
                <w:color w:val="000000" w:themeColor="text1"/>
                <w:sz w:val="20"/>
                <w:szCs w:val="20"/>
              </w:rPr>
              <w:t>)</w:t>
            </w:r>
            <w:r w:rsidRPr="00A64F36">
              <w:rPr>
                <w:rFonts w:ascii="Times New Roman" w:eastAsia="Times New Roman" w:hAnsi="Times New Roman" w:cs="Times New Roman"/>
                <w:noProof/>
                <w:color w:val="000000" w:themeColor="text1"/>
                <w:sz w:val="20"/>
                <w:szCs w:val="20"/>
              </w:rPr>
              <w:t>.</w:t>
            </w:r>
          </w:p>
          <w:p w14:paraId="1AE66CD2" w14:textId="6B2D132F" w:rsidR="00A70A62" w:rsidRPr="00A64F36" w:rsidRDefault="00A70A62" w:rsidP="00A70A62">
            <w:pPr>
              <w:numPr>
                <w:ilvl w:val="0"/>
                <w:numId w:val="3"/>
              </w:numPr>
              <w:jc w:val="both"/>
              <w:rPr>
                <w:rFonts w:ascii="Times New Roman" w:eastAsia="Times New Roman" w:hAnsi="Times New Roman" w:cs="Times New Roman"/>
                <w:noProof/>
                <w:sz w:val="20"/>
                <w:szCs w:val="20"/>
              </w:rPr>
            </w:pPr>
            <w:r w:rsidRPr="00A64F36">
              <w:rPr>
                <w:rFonts w:ascii="Times New Roman" w:eastAsia="Times New Roman" w:hAnsi="Times New Roman" w:cs="Times New Roman"/>
                <w:b/>
                <w:noProof/>
                <w:sz w:val="20"/>
                <w:szCs w:val="20"/>
              </w:rPr>
              <w:t>Many EU Member States have specific Regulatory Impact Assessments on youth</w:t>
            </w:r>
            <w:r w:rsidRPr="00A64F36">
              <w:rPr>
                <w:rFonts w:ascii="Times New Roman" w:eastAsia="Times New Roman" w:hAnsi="Times New Roman" w:cs="Times New Roman"/>
                <w:noProof/>
                <w:sz w:val="20"/>
                <w:szCs w:val="20"/>
              </w:rPr>
              <w:t xml:space="preserve"> and/or future generations: Austria (</w:t>
            </w:r>
            <w:r w:rsidRPr="00A64F36">
              <w:rPr>
                <w:rFonts w:ascii="Times New Roman" w:eastAsia="Times New Roman" w:hAnsi="Times New Roman" w:cs="Times New Roman"/>
                <w:i/>
                <w:noProof/>
                <w:sz w:val="20"/>
                <w:szCs w:val="20"/>
              </w:rPr>
              <w:t>Wirkungsorientierte Folgenabschätzung</w:t>
            </w:r>
            <w:r w:rsidRPr="00A64F36">
              <w:rPr>
                <w:rFonts w:ascii="Times New Roman" w:eastAsia="Times New Roman" w:hAnsi="Times New Roman" w:cs="Times New Roman"/>
                <w:noProof/>
                <w:sz w:val="20"/>
                <w:szCs w:val="20"/>
              </w:rPr>
              <w:t>), Belgium/Flanders (</w:t>
            </w:r>
            <w:r w:rsidRPr="00A64F36">
              <w:rPr>
                <w:rFonts w:ascii="Times New Roman" w:eastAsia="Times New Roman" w:hAnsi="Times New Roman" w:cs="Times New Roman"/>
                <w:i/>
                <w:noProof/>
                <w:sz w:val="20"/>
                <w:szCs w:val="20"/>
              </w:rPr>
              <w:t>JoKER</w:t>
            </w:r>
            <w:r w:rsidRPr="00A64F36">
              <w:rPr>
                <w:rFonts w:ascii="Times New Roman" w:eastAsia="Times New Roman" w:hAnsi="Times New Roman" w:cs="Times New Roman"/>
                <w:noProof/>
                <w:sz w:val="20"/>
                <w:szCs w:val="20"/>
              </w:rPr>
              <w:t>), Finland (</w:t>
            </w:r>
            <w:r w:rsidRPr="00A64F36">
              <w:rPr>
                <w:rFonts w:ascii="Times New Roman" w:eastAsia="Times New Roman" w:hAnsi="Times New Roman" w:cs="Times New Roman"/>
                <w:i/>
                <w:noProof/>
                <w:sz w:val="20"/>
                <w:szCs w:val="20"/>
              </w:rPr>
              <w:t>Lapsivaikutusten arviointi</w:t>
            </w:r>
            <w:r w:rsidRPr="00A64F36">
              <w:rPr>
                <w:rFonts w:ascii="Times New Roman" w:eastAsia="Times New Roman" w:hAnsi="Times New Roman" w:cs="Times New Roman"/>
                <w:noProof/>
                <w:sz w:val="20"/>
                <w:szCs w:val="20"/>
              </w:rPr>
              <w:t>), France (</w:t>
            </w:r>
            <w:r w:rsidRPr="00A64F36">
              <w:rPr>
                <w:rFonts w:ascii="Times New Roman" w:eastAsia="Times New Roman" w:hAnsi="Times New Roman" w:cs="Times New Roman"/>
                <w:i/>
                <w:noProof/>
                <w:sz w:val="20"/>
                <w:szCs w:val="20"/>
              </w:rPr>
              <w:t>Clause d'impact jeunesse</w:t>
            </w:r>
            <w:r w:rsidRPr="00A64F36">
              <w:rPr>
                <w:rFonts w:ascii="Times New Roman" w:eastAsia="Times New Roman" w:hAnsi="Times New Roman" w:cs="Times New Roman"/>
                <w:noProof/>
                <w:sz w:val="20"/>
                <w:szCs w:val="20"/>
              </w:rPr>
              <w:t>), Germany (</w:t>
            </w:r>
            <w:r w:rsidRPr="00A64F36">
              <w:rPr>
                <w:rFonts w:ascii="Times New Roman" w:eastAsia="Times New Roman" w:hAnsi="Times New Roman" w:cs="Times New Roman"/>
                <w:i/>
                <w:noProof/>
                <w:sz w:val="20"/>
                <w:szCs w:val="20"/>
              </w:rPr>
              <w:t>Jugend-Check</w:t>
            </w:r>
            <w:r w:rsidRPr="00A64F36">
              <w:rPr>
                <w:rFonts w:ascii="Times New Roman" w:eastAsia="Times New Roman" w:hAnsi="Times New Roman" w:cs="Times New Roman"/>
                <w:noProof/>
                <w:sz w:val="20"/>
                <w:szCs w:val="20"/>
              </w:rPr>
              <w:t>), Italy (</w:t>
            </w:r>
            <w:r w:rsidRPr="00A64F36">
              <w:rPr>
                <w:rFonts w:ascii="Times New Roman" w:eastAsia="Times New Roman" w:hAnsi="Times New Roman" w:cs="Times New Roman"/>
                <w:i/>
                <w:noProof/>
                <w:sz w:val="20"/>
                <w:szCs w:val="20"/>
              </w:rPr>
              <w:t>Valutazione di Impatto Generazionale</w:t>
            </w:r>
            <w:r w:rsidRPr="00A64F36">
              <w:rPr>
                <w:rFonts w:ascii="Times New Roman" w:eastAsia="Times New Roman" w:hAnsi="Times New Roman" w:cs="Times New Roman"/>
                <w:noProof/>
                <w:sz w:val="20"/>
                <w:szCs w:val="20"/>
              </w:rPr>
              <w:t xml:space="preserve">), </w:t>
            </w:r>
            <w:r w:rsidR="4A76946B" w:rsidRPr="00A64F36">
              <w:rPr>
                <w:rFonts w:ascii="Times New Roman" w:eastAsia="Times New Roman" w:hAnsi="Times New Roman" w:cs="Times New Roman"/>
                <w:noProof/>
                <w:sz w:val="20"/>
                <w:szCs w:val="20"/>
              </w:rPr>
              <w:t>the Netherlands (</w:t>
            </w:r>
            <w:r w:rsidR="4A76946B" w:rsidRPr="00A64F36">
              <w:rPr>
                <w:rFonts w:ascii="Times New Roman" w:eastAsia="Times New Roman" w:hAnsi="Times New Roman" w:cs="Times New Roman"/>
                <w:i/>
                <w:iCs/>
                <w:noProof/>
                <w:sz w:val="20"/>
                <w:szCs w:val="20"/>
              </w:rPr>
              <w:t>Generatietoets</w:t>
            </w:r>
            <w:r w:rsidR="4A76946B" w:rsidRPr="00A64F36">
              <w:rPr>
                <w:rFonts w:ascii="Times New Roman" w:eastAsia="Times New Roman" w:hAnsi="Times New Roman" w:cs="Times New Roman"/>
                <w:noProof/>
                <w:sz w:val="20"/>
                <w:szCs w:val="20"/>
              </w:rPr>
              <w:t xml:space="preserve">), </w:t>
            </w:r>
            <w:r w:rsidRPr="00A64F36">
              <w:rPr>
                <w:rFonts w:ascii="Times New Roman" w:eastAsia="Times New Roman" w:hAnsi="Times New Roman" w:cs="Times New Roman"/>
                <w:noProof/>
                <w:sz w:val="20"/>
                <w:szCs w:val="20"/>
              </w:rPr>
              <w:t>and Sweden (</w:t>
            </w:r>
            <w:r w:rsidRPr="00A64F36">
              <w:rPr>
                <w:rFonts w:ascii="Times New Roman" w:eastAsia="Times New Roman" w:hAnsi="Times New Roman" w:cs="Times New Roman"/>
                <w:i/>
                <w:noProof/>
                <w:sz w:val="20"/>
                <w:szCs w:val="20"/>
              </w:rPr>
              <w:t>Barnkonsekvensanalys</w:t>
            </w:r>
            <w:r w:rsidRPr="00A64F36">
              <w:rPr>
                <w:rFonts w:ascii="Times New Roman" w:eastAsia="Times New Roman" w:hAnsi="Times New Roman" w:cs="Times New Roman"/>
                <w:noProof/>
                <w:sz w:val="20"/>
                <w:szCs w:val="20"/>
              </w:rPr>
              <w:t>).</w:t>
            </w:r>
          </w:p>
        </w:tc>
      </w:tr>
    </w:tbl>
    <w:p w14:paraId="5D0FEFE7" w14:textId="77777777" w:rsidR="00A70A62" w:rsidRPr="00A64F36" w:rsidRDefault="00A70A62" w:rsidP="00A70A62">
      <w:pPr>
        <w:rPr>
          <w:rFonts w:ascii="Times New Roman" w:eastAsia="Times New Roman" w:hAnsi="Times New Roman" w:cs="Times New Roman"/>
          <w:noProof/>
          <w:sz w:val="20"/>
          <w:szCs w:val="20"/>
          <w:lang w:val="en-GB"/>
        </w:rPr>
      </w:pPr>
    </w:p>
    <w:p w14:paraId="64161BFF" w14:textId="3F5B812B" w:rsidR="00E8298A" w:rsidRPr="00A64F36" w:rsidRDefault="00E8298A" w:rsidP="00E8298A">
      <w:pPr>
        <w:pStyle w:val="Heading3"/>
        <w:numPr>
          <w:ilvl w:val="1"/>
          <w:numId w:val="2"/>
        </w:numPr>
        <w:tabs>
          <w:tab w:val="num" w:pos="360"/>
        </w:tabs>
        <w:ind w:left="0" w:firstLine="0"/>
        <w:jc w:val="both"/>
        <w:rPr>
          <w:rFonts w:ascii="Times New Roman" w:eastAsia="Times New Roman" w:hAnsi="Times New Roman" w:cs="Times New Roman"/>
          <w:b/>
          <w:bCs/>
          <w:noProof/>
          <w:color w:val="0070C0"/>
          <w:lang w:val="en-GB"/>
        </w:rPr>
      </w:pPr>
      <w:r w:rsidRPr="00A64F36">
        <w:rPr>
          <w:rFonts w:ascii="Times New Roman" w:eastAsia="Times New Roman" w:hAnsi="Times New Roman" w:cs="Times New Roman"/>
          <w:b/>
          <w:bCs/>
          <w:noProof/>
          <w:color w:val="0070C0"/>
          <w:lang w:val="en-GB"/>
        </w:rPr>
        <w:t xml:space="preserve">Fair Opportunities – uniting generations around shared goals for a better future </w:t>
      </w:r>
    </w:p>
    <w:p w14:paraId="2FB3E75F" w14:textId="50F9B457" w:rsidR="00A70A62" w:rsidRPr="00A64F36" w:rsidRDefault="00A70A62" w:rsidP="105CA65C">
      <w:pPr>
        <w:pStyle w:val="NormalWeb"/>
        <w:spacing w:before="0" w:beforeAutospacing="0" w:after="180" w:afterAutospacing="0"/>
        <w:jc w:val="both"/>
        <w:rPr>
          <w:noProof/>
          <w:lang w:val="en-GB"/>
        </w:rPr>
      </w:pPr>
      <w:r w:rsidRPr="00A64F36">
        <w:rPr>
          <w:b/>
          <w:bCs/>
          <w:noProof/>
          <w:lang w:val="en-GB"/>
        </w:rPr>
        <w:t>Fair opportunities require that children and young people can build their lives on solid foundations</w:t>
      </w:r>
      <w:r w:rsidRPr="00A64F36">
        <w:rPr>
          <w:noProof/>
          <w:lang w:val="en-GB"/>
        </w:rPr>
        <w:t xml:space="preserve">. Early life conditions strongly shape later outcomes, </w:t>
      </w:r>
      <w:r w:rsidR="007D0886" w:rsidRPr="00A64F36">
        <w:rPr>
          <w:noProof/>
          <w:lang w:val="en-GB"/>
        </w:rPr>
        <w:t xml:space="preserve">while </w:t>
      </w:r>
      <w:r w:rsidRPr="00A64F36">
        <w:rPr>
          <w:noProof/>
          <w:lang w:val="en-GB"/>
        </w:rPr>
        <w:t>disadvantages that are not addressed early tend to accumulate over time. An intergenerational approach therefore places priority on early prevention, targeted support and well-managed transitions into adulthood</w:t>
      </w:r>
      <w:r w:rsidR="007D0886" w:rsidRPr="00A64F36">
        <w:rPr>
          <w:noProof/>
          <w:lang w:val="en-GB"/>
        </w:rPr>
        <w:t xml:space="preserve"> and it </w:t>
      </w:r>
      <w:r w:rsidR="5555D21D" w:rsidRPr="00A64F36">
        <w:rPr>
          <w:noProof/>
          <w:lang w:val="en-GB"/>
        </w:rPr>
        <w:t>recognises that fair opportunities are built across the life course.</w:t>
      </w:r>
    </w:p>
    <w:p w14:paraId="23BFEB2D" w14:textId="3B45D894" w:rsidR="00A70A62" w:rsidRPr="00A64F36" w:rsidRDefault="00A70A62" w:rsidP="1A16B2EB">
      <w:pPr>
        <w:pStyle w:val="NormalWeb"/>
        <w:spacing w:before="0" w:beforeAutospacing="0" w:after="180" w:afterAutospacing="0"/>
        <w:jc w:val="both"/>
        <w:rPr>
          <w:noProof/>
          <w:lang w:val="en-GB"/>
        </w:rPr>
      </w:pPr>
      <w:r w:rsidRPr="00A64F36">
        <w:rPr>
          <w:b/>
          <w:bCs/>
          <w:noProof/>
          <w:lang w:val="en-GB"/>
        </w:rPr>
        <w:t>Policies that focus on children and young people</w:t>
      </w:r>
      <w:r w:rsidR="3546FCEF" w:rsidRPr="00A64F36">
        <w:rPr>
          <w:b/>
          <w:bCs/>
          <w:noProof/>
          <w:lang w:val="en-GB"/>
        </w:rPr>
        <w:t xml:space="preserve">, </w:t>
      </w:r>
      <w:r w:rsidR="00346FD6" w:rsidRPr="00A64F36">
        <w:rPr>
          <w:b/>
          <w:bCs/>
          <w:noProof/>
          <w:lang w:val="en-GB"/>
        </w:rPr>
        <w:t xml:space="preserve">notably </w:t>
      </w:r>
      <w:r w:rsidR="3546FCEF" w:rsidRPr="00A64F36">
        <w:rPr>
          <w:b/>
          <w:bCs/>
          <w:noProof/>
          <w:lang w:val="en-GB"/>
        </w:rPr>
        <w:t xml:space="preserve">those with a </w:t>
      </w:r>
      <w:r w:rsidR="006A4ECB" w:rsidRPr="00A64F36">
        <w:rPr>
          <w:b/>
          <w:bCs/>
          <w:noProof/>
          <w:lang w:val="en-GB"/>
        </w:rPr>
        <w:t xml:space="preserve">disadvantaged </w:t>
      </w:r>
      <w:r w:rsidR="3546FCEF" w:rsidRPr="00A64F36">
        <w:rPr>
          <w:b/>
          <w:bCs/>
          <w:noProof/>
          <w:lang w:val="en-GB"/>
        </w:rPr>
        <w:t>background</w:t>
      </w:r>
      <w:r w:rsidR="006A4ECB" w:rsidRPr="00A64F36">
        <w:rPr>
          <w:b/>
          <w:bCs/>
          <w:noProof/>
          <w:lang w:val="en-GB"/>
        </w:rPr>
        <w:t xml:space="preserve"> </w:t>
      </w:r>
      <w:r w:rsidR="00E068A4" w:rsidRPr="00A64F36">
        <w:rPr>
          <w:b/>
          <w:bCs/>
          <w:noProof/>
          <w:lang w:val="en-GB"/>
        </w:rPr>
        <w:t>and/</w:t>
      </w:r>
      <w:r w:rsidR="006A4ECB" w:rsidRPr="00A64F36">
        <w:rPr>
          <w:b/>
          <w:bCs/>
          <w:noProof/>
          <w:lang w:val="en-GB"/>
        </w:rPr>
        <w:t>or facing discrimination</w:t>
      </w:r>
      <w:r w:rsidR="3546FCEF" w:rsidRPr="00A64F36">
        <w:rPr>
          <w:b/>
          <w:bCs/>
          <w:noProof/>
          <w:lang w:val="en-GB"/>
        </w:rPr>
        <w:t>,</w:t>
      </w:r>
      <w:r w:rsidR="007D0886" w:rsidRPr="00A64F36">
        <w:rPr>
          <w:b/>
          <w:bCs/>
          <w:noProof/>
          <w:lang w:val="en-GB"/>
        </w:rPr>
        <w:t xml:space="preserve"> </w:t>
      </w:r>
      <w:r w:rsidRPr="00A64F36">
        <w:rPr>
          <w:b/>
          <w:bCs/>
          <w:noProof/>
          <w:lang w:val="en-GB"/>
        </w:rPr>
        <w:t>are essential to ensuring fairness between generations.</w:t>
      </w:r>
      <w:r w:rsidRPr="00A64F36">
        <w:rPr>
          <w:noProof/>
          <w:lang w:val="en-GB"/>
        </w:rPr>
        <w:t xml:space="preserve"> This includes sustained investment in early childhood development, education</w:t>
      </w:r>
      <w:r w:rsidR="00991402" w:rsidRPr="00A64F36">
        <w:rPr>
          <w:noProof/>
          <w:lang w:val="en-GB"/>
        </w:rPr>
        <w:t>, training</w:t>
      </w:r>
      <w:r w:rsidRPr="00A64F36">
        <w:rPr>
          <w:noProof/>
          <w:lang w:val="en-GB"/>
        </w:rPr>
        <w:t xml:space="preserve"> and skills,</w:t>
      </w:r>
      <w:r w:rsidR="1D2261FD" w:rsidRPr="00A64F36">
        <w:rPr>
          <w:noProof/>
          <w:lang w:val="en-GB"/>
        </w:rPr>
        <w:t xml:space="preserve"> cultural access, participation and infrastructure,</w:t>
      </w:r>
      <w:r w:rsidRPr="00A64F36">
        <w:rPr>
          <w:noProof/>
          <w:lang w:val="en-GB"/>
        </w:rPr>
        <w:t xml:space="preserve"> </w:t>
      </w:r>
      <w:r w:rsidR="00A44F45" w:rsidRPr="00A64F36">
        <w:rPr>
          <w:noProof/>
          <w:lang w:val="en-GB"/>
        </w:rPr>
        <w:t xml:space="preserve">recreational activities, </w:t>
      </w:r>
      <w:r w:rsidR="007278C7" w:rsidRPr="00A64F36">
        <w:rPr>
          <w:noProof/>
          <w:lang w:val="en-GB"/>
        </w:rPr>
        <w:t xml:space="preserve">access to </w:t>
      </w:r>
      <w:r w:rsidRPr="00A64F36">
        <w:rPr>
          <w:noProof/>
          <w:lang w:val="en-GB"/>
        </w:rPr>
        <w:t>health, access to housing</w:t>
      </w:r>
      <w:r w:rsidR="00415879" w:rsidRPr="00A64F36">
        <w:rPr>
          <w:noProof/>
          <w:lang w:val="en-GB"/>
        </w:rPr>
        <w:t>, transport and other essential services</w:t>
      </w:r>
      <w:r w:rsidRPr="00A64F36">
        <w:rPr>
          <w:noProof/>
          <w:lang w:val="en-GB"/>
        </w:rPr>
        <w:t>, as well as targeted support at key transition points</w:t>
      </w:r>
      <w:r w:rsidR="009F5782">
        <w:rPr>
          <w:noProof/>
          <w:lang w:val="en-GB"/>
        </w:rPr>
        <w:t xml:space="preserve"> </w:t>
      </w:r>
      <w:r w:rsidR="009F5782" w:rsidRPr="00150D21">
        <w:rPr>
          <w:noProof/>
          <w:lang w:val="en-GB"/>
        </w:rPr>
        <w:t>in life</w:t>
      </w:r>
      <w:r w:rsidRPr="00A64F36">
        <w:rPr>
          <w:noProof/>
          <w:lang w:val="en-GB"/>
        </w:rPr>
        <w:t xml:space="preserve"> such as leaving school, entering the labour market, or forming an independent household. </w:t>
      </w:r>
      <w:r w:rsidR="00AE682F" w:rsidRPr="00A64F36">
        <w:rPr>
          <w:noProof/>
          <w:lang w:val="en-GB"/>
        </w:rPr>
        <w:t>It also includes promoting financial literacy, which is essential to empower young people to secure their financial independence</w:t>
      </w:r>
      <w:r w:rsidR="00ED5DBB">
        <w:rPr>
          <w:noProof/>
          <w:lang w:val="en-GB"/>
        </w:rPr>
        <w:t xml:space="preserve"> and </w:t>
      </w:r>
      <w:r w:rsidR="00AE682F" w:rsidRPr="00A64F36">
        <w:rPr>
          <w:noProof/>
          <w:lang w:val="en-GB"/>
        </w:rPr>
        <w:t>financial inclusion</w:t>
      </w:r>
      <w:r w:rsidR="00E51AA7">
        <w:rPr>
          <w:noProof/>
          <w:lang w:val="en-GB"/>
        </w:rPr>
        <w:t>.</w:t>
      </w:r>
      <w:r w:rsidR="007C669E" w:rsidRPr="00A64F36">
        <w:rPr>
          <w:rStyle w:val="FootnoteReference"/>
          <w:noProof/>
          <w:lang w:val="en-GB"/>
        </w:rPr>
        <w:footnoteReference w:id="25"/>
      </w:r>
      <w:r w:rsidR="00AE682F" w:rsidRPr="00A64F36">
        <w:rPr>
          <w:noProof/>
          <w:lang w:val="en-GB"/>
        </w:rPr>
        <w:t xml:space="preserve"> </w:t>
      </w:r>
      <w:r w:rsidRPr="00A64F36">
        <w:rPr>
          <w:noProof/>
          <w:lang w:val="en-GB"/>
        </w:rPr>
        <w:t>By addressing risks early</w:t>
      </w:r>
      <w:r w:rsidR="006F0A75" w:rsidRPr="00A64F36">
        <w:rPr>
          <w:noProof/>
          <w:lang w:val="en-GB"/>
        </w:rPr>
        <w:t xml:space="preserve"> and supporting children in need,</w:t>
      </w:r>
      <w:r w:rsidR="006F0A75" w:rsidRPr="00A64F36">
        <w:rPr>
          <w:rStyle w:val="FootnoteReference"/>
          <w:noProof/>
          <w:lang w:val="en-GB"/>
        </w:rPr>
        <w:footnoteReference w:id="26"/>
      </w:r>
      <w:r w:rsidRPr="00A64F36">
        <w:rPr>
          <w:noProof/>
          <w:lang w:val="en-GB"/>
        </w:rPr>
        <w:t xml:space="preserve"> these measures help prevent inequalities from becoming entrenched and reduce pressure on social systems over the long term.</w:t>
      </w:r>
      <w:r w:rsidR="002E6BC6" w:rsidRPr="00A64F36">
        <w:rPr>
          <w:noProof/>
          <w:lang w:val="en-GB"/>
        </w:rPr>
        <w:t xml:space="preserve"> </w:t>
      </w:r>
      <w:r w:rsidR="00B454FE" w:rsidRPr="00A64F36">
        <w:rPr>
          <w:noProof/>
          <w:lang w:val="en-GB"/>
        </w:rPr>
        <w:t xml:space="preserve">In order to be effective, these measures need to go beyond the focus on age and take </w:t>
      </w:r>
      <w:r w:rsidR="3A947060" w:rsidRPr="00A64F36">
        <w:rPr>
          <w:noProof/>
          <w:lang w:val="en-GB"/>
        </w:rPr>
        <w:t xml:space="preserve">into </w:t>
      </w:r>
      <w:r w:rsidR="00B454FE" w:rsidRPr="00A64F36">
        <w:rPr>
          <w:noProof/>
          <w:lang w:val="en-GB"/>
        </w:rPr>
        <w:t>account the specific needs of vulnerable and disadvantaged groups</w:t>
      </w:r>
      <w:r w:rsidR="009C1B5F" w:rsidRPr="00A64F36">
        <w:rPr>
          <w:noProof/>
          <w:lang w:val="en-GB"/>
        </w:rPr>
        <w:t>.</w:t>
      </w:r>
    </w:p>
    <w:p w14:paraId="14ADD1A7" w14:textId="01926BD4" w:rsidR="00A70A62" w:rsidRPr="00A64F36" w:rsidRDefault="00F9253C" w:rsidP="00E8298A">
      <w:pPr>
        <w:pStyle w:val="NormalWeb"/>
        <w:spacing w:before="0" w:beforeAutospacing="0" w:after="180" w:afterAutospacing="0"/>
        <w:jc w:val="both"/>
        <w:rPr>
          <w:noProof/>
          <w:lang w:val="en-GB"/>
        </w:rPr>
      </w:pPr>
      <w:r w:rsidRPr="00A64F36">
        <w:rPr>
          <w:b/>
          <w:bCs/>
          <w:noProof/>
          <w:lang w:val="en-GB"/>
        </w:rPr>
        <w:t>Intergenerational fairness can only exist when there is a f</w:t>
      </w:r>
      <w:r w:rsidRPr="00A64F36">
        <w:rPr>
          <w:b/>
          <w:bCs/>
          <w:noProof/>
          <w:lang w:val="en-IE"/>
        </w:rPr>
        <w:t>air distribution of the wealth created by society</w:t>
      </w:r>
      <w:r w:rsidRPr="00A64F36">
        <w:rPr>
          <w:noProof/>
          <w:lang w:val="en-IE"/>
        </w:rPr>
        <w:t xml:space="preserve">. </w:t>
      </w:r>
      <w:r w:rsidR="00B213AD" w:rsidRPr="00A64F36">
        <w:rPr>
          <w:noProof/>
          <w:lang w:val="en-GB"/>
        </w:rPr>
        <w:t>I</w:t>
      </w:r>
      <w:r w:rsidRPr="00A64F36">
        <w:rPr>
          <w:noProof/>
          <w:lang w:val="en-GB"/>
        </w:rPr>
        <w:t>nequalities in wealth distribution</w:t>
      </w:r>
      <w:r w:rsidR="00B44906" w:rsidRPr="00A64F36">
        <w:rPr>
          <w:noProof/>
          <w:lang w:val="en-GB"/>
        </w:rPr>
        <w:t>, and differences in wealth and inheritance taxation</w:t>
      </w:r>
      <w:r w:rsidRPr="00A64F36">
        <w:rPr>
          <w:noProof/>
          <w:lang w:val="en-GB"/>
        </w:rPr>
        <w:t xml:space="preserve"> in our societies shape how risks and opportunities are transmitted across generations. </w:t>
      </w:r>
      <w:r w:rsidR="00A70A62" w:rsidRPr="00A64F36">
        <w:rPr>
          <w:noProof/>
          <w:lang w:val="en-GB"/>
        </w:rPr>
        <w:t>Removing structural barriers that disproportionately affect younger cohorts is also critical to break intergenerational transmission of disadvantages</w:t>
      </w:r>
      <w:r w:rsidR="002E25F3" w:rsidRPr="00A64F36">
        <w:rPr>
          <w:noProof/>
          <w:lang w:val="en-GB"/>
        </w:rPr>
        <w:t>, while at the same time ensuring that older people can remain secure, included and able to contribute as they age</w:t>
      </w:r>
      <w:r w:rsidR="00A70A62" w:rsidRPr="00A64F36">
        <w:rPr>
          <w:noProof/>
          <w:lang w:val="en-GB"/>
        </w:rPr>
        <w:t xml:space="preserve">. Housing affordability, access to </w:t>
      </w:r>
      <w:r w:rsidR="797DF7E0" w:rsidRPr="00A64F36">
        <w:rPr>
          <w:noProof/>
          <w:lang w:val="en-GB"/>
        </w:rPr>
        <w:t xml:space="preserve">education and training, </w:t>
      </w:r>
      <w:r w:rsidR="00A70A62" w:rsidRPr="00A64F36">
        <w:rPr>
          <w:noProof/>
          <w:lang w:val="en-GB"/>
        </w:rPr>
        <w:t xml:space="preserve">stable </w:t>
      </w:r>
      <w:r w:rsidR="006F0A75" w:rsidRPr="00A64F36">
        <w:rPr>
          <w:noProof/>
          <w:lang w:val="en-GB"/>
        </w:rPr>
        <w:t xml:space="preserve">and rewarding </w:t>
      </w:r>
      <w:r w:rsidR="00A70A62" w:rsidRPr="00A64F36">
        <w:rPr>
          <w:noProof/>
          <w:lang w:val="en-GB"/>
        </w:rPr>
        <w:t>employment</w:t>
      </w:r>
      <w:r w:rsidR="006F0A75" w:rsidRPr="00A64F36">
        <w:rPr>
          <w:noProof/>
          <w:lang w:val="en-GB"/>
        </w:rPr>
        <w:t xml:space="preserve"> paths</w:t>
      </w:r>
      <w:r w:rsidR="00A70A62" w:rsidRPr="00A64F36">
        <w:rPr>
          <w:noProof/>
          <w:lang w:val="en-GB"/>
        </w:rPr>
        <w:t>,</w:t>
      </w:r>
      <w:r w:rsidR="004B12A7" w:rsidRPr="00A64F36">
        <w:rPr>
          <w:noProof/>
          <w:lang w:val="en-GB"/>
        </w:rPr>
        <w:t xml:space="preserve"> high quality healthcare – including mental health care </w:t>
      </w:r>
      <w:r w:rsidR="00E51AA7" w:rsidRPr="00A64F36">
        <w:rPr>
          <w:noProof/>
          <w:lang w:val="en-GB"/>
        </w:rPr>
        <w:t>–</w:t>
      </w:r>
      <w:r w:rsidR="00A44F45" w:rsidRPr="00A64F36">
        <w:rPr>
          <w:noProof/>
          <w:lang w:val="en-GB"/>
        </w:rPr>
        <w:t xml:space="preserve"> </w:t>
      </w:r>
      <w:r w:rsidR="00A70A62" w:rsidRPr="00A64F36">
        <w:rPr>
          <w:noProof/>
          <w:lang w:val="en-GB"/>
        </w:rPr>
        <w:t xml:space="preserve">and the ability to combine work, learning, </w:t>
      </w:r>
      <w:r w:rsidR="00A71FAE" w:rsidRPr="00A64F36">
        <w:rPr>
          <w:noProof/>
          <w:lang w:val="en-GB"/>
        </w:rPr>
        <w:t xml:space="preserve">private and </w:t>
      </w:r>
      <w:r w:rsidR="00A70A62" w:rsidRPr="00A64F36">
        <w:rPr>
          <w:noProof/>
          <w:lang w:val="en-GB"/>
        </w:rPr>
        <w:t>family life shape whether young people can contribute fully to society and plan confidently for the future.</w:t>
      </w:r>
      <w:r w:rsidR="00FD6879" w:rsidRPr="00A64F36">
        <w:rPr>
          <w:noProof/>
          <w:lang w:val="en-GB"/>
        </w:rPr>
        <w:t xml:space="preserve"> To a large extent, they also </w:t>
      </w:r>
      <w:r w:rsidR="00D95865" w:rsidRPr="00A64F36">
        <w:rPr>
          <w:noProof/>
          <w:lang w:val="en-GB"/>
        </w:rPr>
        <w:t xml:space="preserve">enable </w:t>
      </w:r>
      <w:r w:rsidR="00B750BA" w:rsidRPr="00A64F36">
        <w:rPr>
          <w:noProof/>
          <w:lang w:val="en-GB"/>
        </w:rPr>
        <w:t>intergenerational neighbourhoods, engagement and dialogue.</w:t>
      </w:r>
      <w:r w:rsidR="00A70A62" w:rsidRPr="00A64F36">
        <w:rPr>
          <w:noProof/>
          <w:lang w:val="en-GB"/>
        </w:rPr>
        <w:t xml:space="preserve"> </w:t>
      </w:r>
    </w:p>
    <w:p w14:paraId="6B509EE6" w14:textId="3D17F971" w:rsidR="00A70A62" w:rsidRDefault="00A70A62" w:rsidP="00A70A62">
      <w:pPr>
        <w:pStyle w:val="NormalWeb"/>
        <w:spacing w:after="180"/>
        <w:jc w:val="both"/>
        <w:rPr>
          <w:noProof/>
          <w:lang w:val="en-GB"/>
        </w:rPr>
      </w:pPr>
      <w:r w:rsidRPr="00A64F36">
        <w:rPr>
          <w:b/>
          <w:bCs/>
          <w:noProof/>
          <w:lang w:val="en-GB"/>
        </w:rPr>
        <w:t>Translating these principles into practice requires targeted, evidence-based actions</w:t>
      </w:r>
      <w:r w:rsidRPr="00A64F36">
        <w:rPr>
          <w:noProof/>
          <w:lang w:val="en-GB"/>
        </w:rPr>
        <w:t xml:space="preserve">. In this context, the </w:t>
      </w:r>
      <w:r w:rsidR="00655AD1">
        <w:rPr>
          <w:noProof/>
          <w:lang w:val="en-GB"/>
        </w:rPr>
        <w:t>s</w:t>
      </w:r>
      <w:r w:rsidR="007D0886" w:rsidRPr="00A64F36">
        <w:rPr>
          <w:noProof/>
          <w:lang w:val="en-GB"/>
        </w:rPr>
        <w:t xml:space="preserve">trategy </w:t>
      </w:r>
      <w:r w:rsidRPr="00A64F36">
        <w:rPr>
          <w:noProof/>
          <w:lang w:val="en-GB"/>
        </w:rPr>
        <w:t xml:space="preserve">focuses on strengthening the analytical base for intergenerational fairness </w:t>
      </w:r>
      <w:r w:rsidR="7CDC21BB" w:rsidRPr="00A64F36">
        <w:rPr>
          <w:noProof/>
          <w:lang w:val="en-GB"/>
        </w:rPr>
        <w:t>through the compilation</w:t>
      </w:r>
      <w:r w:rsidRPr="00A64F36">
        <w:rPr>
          <w:noProof/>
          <w:lang w:val="en-GB"/>
        </w:rPr>
        <w:t xml:space="preserve"> of a dedicated </w:t>
      </w:r>
      <w:r w:rsidRPr="00A64F36">
        <w:rPr>
          <w:b/>
          <w:bCs/>
          <w:i/>
          <w:iCs/>
          <w:noProof/>
          <w:lang w:val="en-GB"/>
        </w:rPr>
        <w:t>Intergenerational Fairness Index</w:t>
      </w:r>
      <w:r w:rsidRPr="00A64F36">
        <w:rPr>
          <w:noProof/>
          <w:lang w:val="en-GB"/>
        </w:rPr>
        <w:t>. It will be designed to capture inequalities in opportunities across current generations</w:t>
      </w:r>
      <w:r w:rsidR="006F0A75" w:rsidRPr="00A64F36">
        <w:rPr>
          <w:noProof/>
          <w:lang w:val="en-GB"/>
        </w:rPr>
        <w:t xml:space="preserve"> and over time</w:t>
      </w:r>
      <w:r w:rsidRPr="00A64F36">
        <w:rPr>
          <w:noProof/>
          <w:lang w:val="en-GB"/>
        </w:rPr>
        <w:t xml:space="preserve"> by monitoring metrics that are closely associated with intergenerational </w:t>
      </w:r>
      <w:r w:rsidR="002E586E" w:rsidRPr="00A64F36">
        <w:rPr>
          <w:noProof/>
          <w:lang w:val="en-GB"/>
        </w:rPr>
        <w:t xml:space="preserve">fairness. </w:t>
      </w:r>
      <w:r w:rsidRPr="00A64F36">
        <w:rPr>
          <w:noProof/>
          <w:lang w:val="en-GB"/>
        </w:rPr>
        <w:t xml:space="preserve">The </w:t>
      </w:r>
      <w:r w:rsidR="00655AD1">
        <w:rPr>
          <w:noProof/>
          <w:lang w:val="en-GB"/>
        </w:rPr>
        <w:t>s</w:t>
      </w:r>
      <w:r w:rsidR="007D0886" w:rsidRPr="00A64F36">
        <w:rPr>
          <w:noProof/>
          <w:lang w:val="en-GB"/>
        </w:rPr>
        <w:t xml:space="preserve">trategy </w:t>
      </w:r>
      <w:r w:rsidRPr="00A64F36">
        <w:rPr>
          <w:noProof/>
          <w:lang w:val="en-GB"/>
        </w:rPr>
        <w:t>will also boost citizens engagement by</w:t>
      </w:r>
      <w:r w:rsidR="000C113F" w:rsidRPr="00A64F36">
        <w:rPr>
          <w:noProof/>
          <w:lang w:val="en-GB"/>
        </w:rPr>
        <w:t xml:space="preserve"> unifying generations around shared goals, strengthening intergenerational dialogue and cooperation,</w:t>
      </w:r>
      <w:r w:rsidRPr="00A64F36">
        <w:rPr>
          <w:noProof/>
          <w:lang w:val="en-GB"/>
        </w:rPr>
        <w:t xml:space="preserve"> amplifying the voices of children and young people and combat</w:t>
      </w:r>
      <w:r w:rsidR="00EF01FE" w:rsidRPr="00A64F36">
        <w:rPr>
          <w:noProof/>
          <w:lang w:val="en-GB"/>
        </w:rPr>
        <w:t>ing</w:t>
      </w:r>
      <w:r w:rsidRPr="00A64F36">
        <w:rPr>
          <w:noProof/>
          <w:lang w:val="en-GB"/>
        </w:rPr>
        <w:t xml:space="preserve"> age discrimination by sharing best practices across Member States. </w:t>
      </w:r>
    </w:p>
    <w:p w14:paraId="4AD73B26" w14:textId="77777777" w:rsidR="008E1529" w:rsidRDefault="008E1529" w:rsidP="00A70A62">
      <w:pPr>
        <w:pStyle w:val="NormalWeb"/>
        <w:spacing w:after="180"/>
        <w:jc w:val="both"/>
        <w:rPr>
          <w:noProof/>
          <w:lang w:val="en-GB"/>
        </w:rPr>
      </w:pPr>
    </w:p>
    <w:tbl>
      <w:tblPr>
        <w:tblStyle w:val="TableGrid"/>
        <w:tblW w:w="0" w:type="auto"/>
        <w:tblBorders>
          <w:top w:val="single" w:sz="4" w:space="0" w:color="auto"/>
          <w:left w:val="single" w:sz="4" w:space="0" w:color="auto"/>
          <w:bottom w:val="single" w:sz="4" w:space="0" w:color="auto"/>
          <w:right w:val="single" w:sz="4" w:space="0" w:color="auto"/>
        </w:tblBorders>
        <w:shd w:val="clear" w:color="auto" w:fill="DAE9F7" w:themeFill="text2" w:themeFillTint="1A"/>
        <w:tblLook w:val="04A0" w:firstRow="1" w:lastRow="0" w:firstColumn="1" w:lastColumn="0" w:noHBand="0" w:noVBand="1"/>
      </w:tblPr>
      <w:tblGrid>
        <w:gridCol w:w="9016"/>
      </w:tblGrid>
      <w:tr w:rsidR="00A70A62" w:rsidRPr="00A64F36" w14:paraId="1F66B9E5" w14:textId="77777777" w:rsidTr="0A5929DF">
        <w:tc>
          <w:tcPr>
            <w:tcW w:w="9016" w:type="dxa"/>
            <w:shd w:val="clear" w:color="auto" w:fill="DAE9F7" w:themeFill="text2" w:themeFillTint="1A"/>
          </w:tcPr>
          <w:p w14:paraId="0EECD658" w14:textId="77777777" w:rsidR="00A70A62" w:rsidRPr="00A64F36" w:rsidRDefault="00A70A62" w:rsidP="00234C09">
            <w:pPr>
              <w:jc w:val="both"/>
              <w:rPr>
                <w:rFonts w:ascii="Times New Roman" w:eastAsia="Times New Roman" w:hAnsi="Times New Roman" w:cs="Times New Roman"/>
                <w:b/>
                <w:bCs/>
                <w:noProof/>
              </w:rPr>
            </w:pPr>
            <w:r w:rsidRPr="00A64F36">
              <w:rPr>
                <w:rFonts w:ascii="Times New Roman" w:eastAsia="Times New Roman" w:hAnsi="Times New Roman" w:cs="Times New Roman"/>
                <w:b/>
                <w:bCs/>
                <w:noProof/>
                <w:color w:val="0070C0"/>
              </w:rPr>
              <w:t xml:space="preserve">To support </w:t>
            </w:r>
            <w:r w:rsidRPr="00A64F36">
              <w:rPr>
                <w:rFonts w:ascii="Times New Roman" w:eastAsia="Times New Roman" w:hAnsi="Times New Roman" w:cs="Times New Roman"/>
                <w:b/>
                <w:bCs/>
                <w:i/>
                <w:iCs/>
                <w:noProof/>
                <w:color w:val="0070C0"/>
              </w:rPr>
              <w:t>fair opportunities</w:t>
            </w:r>
            <w:r w:rsidRPr="00A64F36">
              <w:rPr>
                <w:rFonts w:ascii="Times New Roman" w:eastAsia="Times New Roman" w:hAnsi="Times New Roman" w:cs="Times New Roman"/>
                <w:b/>
                <w:bCs/>
                <w:noProof/>
                <w:color w:val="0070C0"/>
              </w:rPr>
              <w:t>, the Commission will:</w:t>
            </w:r>
          </w:p>
          <w:p w14:paraId="2EE799F4" w14:textId="77777777" w:rsidR="00A70A62" w:rsidRPr="00A64F36" w:rsidRDefault="00A70A62" w:rsidP="00234C09">
            <w:pPr>
              <w:jc w:val="both"/>
              <w:rPr>
                <w:rFonts w:ascii="Times New Roman" w:eastAsia="Times New Roman" w:hAnsi="Times New Roman" w:cs="Times New Roman"/>
                <w:noProof/>
              </w:rPr>
            </w:pPr>
          </w:p>
          <w:p w14:paraId="0609F106" w14:textId="13147B1B" w:rsidR="00A70A62" w:rsidRPr="00A64F36" w:rsidRDefault="00A70A62" w:rsidP="00A70A62">
            <w:pPr>
              <w:pStyle w:val="ListParagraph"/>
              <w:numPr>
                <w:ilvl w:val="0"/>
                <w:numId w:val="1"/>
              </w:numPr>
              <w:jc w:val="both"/>
              <w:rPr>
                <w:rFonts w:ascii="Times New Roman" w:eastAsia="Times New Roman" w:hAnsi="Times New Roman" w:cs="Times New Roman"/>
                <w:noProof/>
              </w:rPr>
            </w:pPr>
            <w:r w:rsidRPr="00A64F36">
              <w:rPr>
                <w:rFonts w:ascii="Times New Roman" w:eastAsia="Times New Roman" w:hAnsi="Times New Roman" w:cs="Times New Roman"/>
                <w:b/>
                <w:bCs/>
                <w:noProof/>
              </w:rPr>
              <w:t>Compile an</w:t>
            </w:r>
            <w:r w:rsidRPr="00A64F36">
              <w:rPr>
                <w:rFonts w:ascii="Times New Roman" w:eastAsia="Times New Roman" w:hAnsi="Times New Roman" w:cs="Times New Roman"/>
                <w:noProof/>
              </w:rPr>
              <w:t xml:space="preserve"> </w:t>
            </w:r>
            <w:r w:rsidRPr="00A64F36">
              <w:rPr>
                <w:rFonts w:ascii="Times New Roman" w:eastAsia="Times New Roman" w:hAnsi="Times New Roman" w:cs="Times New Roman"/>
                <w:b/>
                <w:bCs/>
                <w:noProof/>
              </w:rPr>
              <w:t xml:space="preserve">Intergenerational Fairness Index </w:t>
            </w:r>
            <w:r w:rsidRPr="00A64F36">
              <w:rPr>
                <w:rFonts w:ascii="Times New Roman" w:eastAsia="Times New Roman" w:hAnsi="Times New Roman" w:cs="Times New Roman"/>
                <w:noProof/>
              </w:rPr>
              <w:t>to identify opportunities and gaps, inform policy decisions and promote fairness across generations</w:t>
            </w:r>
            <w:r w:rsidR="00844316" w:rsidRPr="00A64F36">
              <w:rPr>
                <w:rFonts w:ascii="Times New Roman" w:eastAsia="Times New Roman" w:hAnsi="Times New Roman" w:cs="Times New Roman"/>
                <w:noProof/>
              </w:rPr>
              <w:t>.</w:t>
            </w:r>
          </w:p>
          <w:p w14:paraId="46701C51" w14:textId="3CAC3579" w:rsidR="00A70A62" w:rsidRPr="00A64F36" w:rsidRDefault="00C867A2" w:rsidP="00A70A62">
            <w:pPr>
              <w:pStyle w:val="ListParagraph"/>
              <w:numPr>
                <w:ilvl w:val="0"/>
                <w:numId w:val="1"/>
              </w:numPr>
              <w:jc w:val="both"/>
              <w:rPr>
                <w:rFonts w:ascii="Times New Roman" w:eastAsia="Times New Roman" w:hAnsi="Times New Roman" w:cs="Times New Roman"/>
                <w:b/>
                <w:bCs/>
                <w:noProof/>
              </w:rPr>
            </w:pPr>
            <w:r w:rsidRPr="00A64F36">
              <w:rPr>
                <w:rFonts w:ascii="Times New Roman" w:eastAsia="Times New Roman" w:hAnsi="Times New Roman" w:cs="Times New Roman"/>
                <w:b/>
                <w:bCs/>
                <w:noProof/>
              </w:rPr>
              <w:t xml:space="preserve">Support the development of </w:t>
            </w:r>
            <w:r w:rsidR="6E5FD522" w:rsidRPr="00A64F36">
              <w:rPr>
                <w:rFonts w:ascii="Times New Roman" w:eastAsia="Times New Roman" w:hAnsi="Times New Roman" w:cs="Times New Roman"/>
                <w:b/>
                <w:bCs/>
                <w:noProof/>
                <w:color w:val="111111"/>
              </w:rPr>
              <w:t>a compendium of best practices on age equality</w:t>
            </w:r>
            <w:r w:rsidR="007D0886" w:rsidRPr="00A64F36">
              <w:rPr>
                <w:rFonts w:ascii="Times New Roman" w:eastAsia="Times New Roman" w:hAnsi="Times New Roman" w:cs="Times New Roman"/>
                <w:noProof/>
                <w:color w:val="111111"/>
              </w:rPr>
              <w:t xml:space="preserve"> </w:t>
            </w:r>
            <w:r w:rsidRPr="00A64F36">
              <w:rPr>
                <w:rFonts w:ascii="Times New Roman" w:eastAsia="Times New Roman" w:hAnsi="Times New Roman" w:cs="Times New Roman"/>
                <w:noProof/>
                <w:color w:val="111111"/>
              </w:rPr>
              <w:t xml:space="preserve">by </w:t>
            </w:r>
            <w:r w:rsidR="007D0886" w:rsidRPr="00A64F36">
              <w:rPr>
                <w:rFonts w:ascii="Times New Roman" w:eastAsia="Times New Roman" w:hAnsi="Times New Roman" w:cs="Times New Roman"/>
                <w:noProof/>
                <w:color w:val="111111"/>
              </w:rPr>
              <w:t xml:space="preserve">the High-Level Group on Non-Discrimination, Equality and Diversity </w:t>
            </w:r>
            <w:r w:rsidR="00550223" w:rsidRPr="00A64F36">
              <w:rPr>
                <w:rFonts w:ascii="Times New Roman" w:eastAsia="Times New Roman" w:hAnsi="Times New Roman" w:cs="Times New Roman"/>
                <w:noProof/>
                <w:color w:val="111111"/>
              </w:rPr>
              <w:t>building on</w:t>
            </w:r>
            <w:r w:rsidR="6E5FD522" w:rsidRPr="00A64F36">
              <w:rPr>
                <w:rFonts w:ascii="Times New Roman" w:eastAsia="Times New Roman" w:hAnsi="Times New Roman" w:cs="Times New Roman"/>
                <w:noProof/>
                <w:color w:val="111111"/>
              </w:rPr>
              <w:t xml:space="preserve"> the </w:t>
            </w:r>
            <w:r w:rsidR="00550223" w:rsidRPr="00A64F36">
              <w:rPr>
                <w:rFonts w:ascii="Times New Roman" w:eastAsia="Times New Roman" w:hAnsi="Times New Roman" w:cs="Times New Roman"/>
                <w:noProof/>
                <w:color w:val="111111"/>
              </w:rPr>
              <w:t xml:space="preserve">forthcoming </w:t>
            </w:r>
            <w:r w:rsidR="6E5FD522" w:rsidRPr="00A64F36">
              <w:rPr>
                <w:rFonts w:ascii="Times New Roman" w:eastAsia="Times New Roman" w:hAnsi="Times New Roman" w:cs="Times New Roman"/>
                <w:noProof/>
                <w:color w:val="111111"/>
              </w:rPr>
              <w:t xml:space="preserve">study on discrimination on the grounds of age in the EU which provides an overview </w:t>
            </w:r>
            <w:r w:rsidR="00A60861" w:rsidRPr="00A64F36">
              <w:rPr>
                <w:rFonts w:ascii="Times New Roman" w:eastAsia="Times New Roman" w:hAnsi="Times New Roman" w:cs="Times New Roman"/>
                <w:noProof/>
                <w:color w:val="111111"/>
              </w:rPr>
              <w:t>of</w:t>
            </w:r>
            <w:r w:rsidR="6E5FD522" w:rsidRPr="00A64F36">
              <w:rPr>
                <w:rFonts w:ascii="Times New Roman" w:eastAsia="Times New Roman" w:hAnsi="Times New Roman" w:cs="Times New Roman"/>
                <w:noProof/>
                <w:color w:val="111111"/>
              </w:rPr>
              <w:t xml:space="preserve"> national action plans or measures on age equality</w:t>
            </w:r>
            <w:r w:rsidR="006D153D" w:rsidRPr="00A64F36">
              <w:rPr>
                <w:rFonts w:ascii="Times New Roman" w:eastAsia="Times New Roman" w:hAnsi="Times New Roman" w:cs="Times New Roman"/>
                <w:noProof/>
                <w:color w:val="111111"/>
              </w:rPr>
              <w:t>.</w:t>
            </w:r>
          </w:p>
          <w:p w14:paraId="55FB1E8D" w14:textId="64F72140" w:rsidR="00A70A62" w:rsidRPr="00EC7FDD" w:rsidRDefault="009E287F" w:rsidP="00A70A62">
            <w:pPr>
              <w:pStyle w:val="ListParagraph"/>
              <w:numPr>
                <w:ilvl w:val="0"/>
                <w:numId w:val="1"/>
              </w:numPr>
              <w:jc w:val="both"/>
              <w:rPr>
                <w:rFonts w:ascii="Times New Roman" w:eastAsia="Times New Roman" w:hAnsi="Times New Roman" w:cs="Times New Roman"/>
                <w:noProof/>
                <w:lang w:val="en-IE"/>
              </w:rPr>
            </w:pPr>
            <w:r>
              <w:rPr>
                <w:rFonts w:ascii="Times New Roman" w:eastAsia="Times New Roman" w:hAnsi="Times New Roman" w:cs="Times New Roman"/>
                <w:b/>
                <w:bCs/>
                <w:noProof/>
                <w:lang w:val="en-IE"/>
              </w:rPr>
              <w:t>Encourage</w:t>
            </w:r>
            <w:r w:rsidR="006103BD" w:rsidRPr="00B22CB0">
              <w:rPr>
                <w:rFonts w:ascii="Times New Roman" w:eastAsia="Times New Roman" w:hAnsi="Times New Roman" w:cs="Times New Roman"/>
                <w:b/>
                <w:bCs/>
                <w:noProof/>
                <w:lang w:val="en-IE"/>
              </w:rPr>
              <w:t xml:space="preserve"> collaborative research activities </w:t>
            </w:r>
            <w:r w:rsidR="006103BD" w:rsidRPr="00255EDD">
              <w:rPr>
                <w:rFonts w:ascii="Times New Roman" w:eastAsia="Times New Roman" w:hAnsi="Times New Roman" w:cs="Times New Roman"/>
                <w:noProof/>
                <w:lang w:val="en-IE"/>
              </w:rPr>
              <w:t>promoting intergenerational fairness</w:t>
            </w:r>
            <w:r w:rsidR="006103BD" w:rsidRPr="00A64F36">
              <w:rPr>
                <w:rFonts w:ascii="Times New Roman" w:eastAsia="Times New Roman" w:hAnsi="Times New Roman" w:cs="Times New Roman"/>
                <w:noProof/>
                <w:lang w:val="en-IE"/>
              </w:rPr>
              <w:t xml:space="preserve"> under </w:t>
            </w:r>
            <w:r w:rsidR="006103BD" w:rsidRPr="00EC7FDD">
              <w:rPr>
                <w:rFonts w:ascii="Times New Roman" w:eastAsia="Times New Roman" w:hAnsi="Times New Roman" w:cs="Times New Roman"/>
                <w:noProof/>
                <w:lang w:val="en-IE"/>
              </w:rPr>
              <w:t>Horizon Europe</w:t>
            </w:r>
            <w:r w:rsidR="00A70A62" w:rsidRPr="00EC7FDD">
              <w:rPr>
                <w:rFonts w:ascii="Times New Roman" w:eastAsia="Times New Roman" w:hAnsi="Times New Roman" w:cs="Times New Roman"/>
                <w:noProof/>
                <w:lang w:val="en-IE"/>
              </w:rPr>
              <w:t>.</w:t>
            </w:r>
          </w:p>
          <w:p w14:paraId="1DCFD9DF" w14:textId="6C4C5AB5" w:rsidR="00A70A62" w:rsidRPr="00A64F36" w:rsidRDefault="00A70A62" w:rsidP="00A70A62">
            <w:pPr>
              <w:pStyle w:val="ListParagraph"/>
              <w:numPr>
                <w:ilvl w:val="0"/>
                <w:numId w:val="1"/>
              </w:numPr>
              <w:jc w:val="both"/>
              <w:rPr>
                <w:rFonts w:ascii="Times New Roman" w:eastAsia="Times New Roman" w:hAnsi="Times New Roman" w:cs="Times New Roman"/>
                <w:noProof/>
              </w:rPr>
            </w:pPr>
            <w:r w:rsidRPr="00A64F36">
              <w:rPr>
                <w:rFonts w:ascii="Times New Roman" w:eastAsia="Times New Roman" w:hAnsi="Times New Roman" w:cs="Times New Roman"/>
                <w:b/>
                <w:bCs/>
                <w:noProof/>
              </w:rPr>
              <w:t xml:space="preserve">Organise a Demography Forum </w:t>
            </w:r>
            <w:r w:rsidRPr="00A64F36">
              <w:rPr>
                <w:rFonts w:ascii="Times New Roman" w:eastAsia="Times New Roman" w:hAnsi="Times New Roman" w:cs="Times New Roman"/>
                <w:noProof/>
              </w:rPr>
              <w:t>as a place for exchange and mutual learning on addressing demographic developments</w:t>
            </w:r>
            <w:r w:rsidR="00482FA8" w:rsidRPr="00A64F36">
              <w:rPr>
                <w:rFonts w:ascii="Times New Roman" w:eastAsia="Times New Roman" w:hAnsi="Times New Roman" w:cs="Times New Roman"/>
                <w:noProof/>
              </w:rPr>
              <w:t>.</w:t>
            </w:r>
          </w:p>
          <w:p w14:paraId="49E600E6" w14:textId="5F363CC7" w:rsidR="00A70A62" w:rsidRPr="00A64F36" w:rsidRDefault="00A70A62" w:rsidP="00A70A62">
            <w:pPr>
              <w:pStyle w:val="ListParagraph"/>
              <w:numPr>
                <w:ilvl w:val="0"/>
                <w:numId w:val="1"/>
              </w:numPr>
              <w:jc w:val="both"/>
              <w:rPr>
                <w:rFonts w:ascii="Times New Roman" w:eastAsia="Times New Roman" w:hAnsi="Times New Roman" w:cs="Times New Roman"/>
                <w:b/>
                <w:bCs/>
                <w:noProof/>
                <w:color w:val="0070C0"/>
              </w:rPr>
            </w:pPr>
            <w:r w:rsidRPr="00A64F36">
              <w:rPr>
                <w:rFonts w:ascii="Times New Roman" w:eastAsia="Times New Roman" w:hAnsi="Times New Roman" w:cs="Times New Roman"/>
                <w:b/>
                <w:bCs/>
                <w:noProof/>
                <w:lang w:eastAsia="en-GB"/>
              </w:rPr>
              <w:t xml:space="preserve">Boost citizens engagement – particularly of young people – </w:t>
            </w:r>
            <w:r w:rsidRPr="00A64F36">
              <w:rPr>
                <w:rFonts w:ascii="Times New Roman" w:eastAsia="Times New Roman" w:hAnsi="Times New Roman" w:cs="Times New Roman"/>
                <w:noProof/>
                <w:lang w:eastAsia="en-GB"/>
              </w:rPr>
              <w:t xml:space="preserve">by supporting participatory and </w:t>
            </w:r>
            <w:r w:rsidR="006A62CA" w:rsidRPr="00A64F36">
              <w:rPr>
                <w:rFonts w:ascii="Times New Roman" w:eastAsia="Times New Roman" w:hAnsi="Times New Roman" w:cs="Times New Roman"/>
                <w:noProof/>
                <w:lang w:eastAsia="en-GB"/>
              </w:rPr>
              <w:t xml:space="preserve">consultative </w:t>
            </w:r>
            <w:r w:rsidR="00B45E14" w:rsidRPr="00A64F36">
              <w:rPr>
                <w:rFonts w:ascii="Times New Roman" w:eastAsia="Times New Roman" w:hAnsi="Times New Roman" w:cs="Times New Roman"/>
                <w:noProof/>
                <w:lang w:eastAsia="en-GB"/>
              </w:rPr>
              <w:t xml:space="preserve">processes </w:t>
            </w:r>
            <w:r w:rsidR="007F4D53" w:rsidRPr="00A64F36">
              <w:rPr>
                <w:rFonts w:ascii="Times New Roman" w:eastAsia="Times New Roman" w:hAnsi="Times New Roman" w:cs="Times New Roman"/>
                <w:noProof/>
                <w:lang w:eastAsia="en-GB"/>
              </w:rPr>
              <w:t>including through</w:t>
            </w:r>
            <w:r w:rsidRPr="00A64F36">
              <w:rPr>
                <w:rFonts w:ascii="Times New Roman" w:eastAsia="Times New Roman" w:hAnsi="Times New Roman" w:cs="Times New Roman"/>
                <w:noProof/>
                <w:lang w:eastAsia="en-GB"/>
              </w:rPr>
              <w:t xml:space="preserve">: </w:t>
            </w:r>
          </w:p>
          <w:p w14:paraId="17BD5CEF" w14:textId="6CFA8BFC" w:rsidR="00A70A62" w:rsidRPr="00A64F36" w:rsidRDefault="00774BD6" w:rsidP="00A70A62">
            <w:pPr>
              <w:pStyle w:val="ListParagraph"/>
              <w:numPr>
                <w:ilvl w:val="1"/>
                <w:numId w:val="1"/>
              </w:numPr>
              <w:jc w:val="both"/>
              <w:rPr>
                <w:rFonts w:ascii="Times New Roman" w:eastAsia="Times New Roman" w:hAnsi="Times New Roman" w:cs="Times New Roman"/>
                <w:noProof/>
                <w:color w:val="000000" w:themeColor="text1"/>
                <w:u w:val="single"/>
                <w:lang w:eastAsia="en-GB"/>
              </w:rPr>
            </w:pPr>
            <w:r w:rsidRPr="00A64F36">
              <w:rPr>
                <w:rFonts w:ascii="Times New Roman" w:eastAsia="Times New Roman" w:hAnsi="Times New Roman" w:cs="Times New Roman"/>
                <w:noProof/>
                <w:lang w:eastAsia="en-GB"/>
              </w:rPr>
              <w:t xml:space="preserve">Promoting </w:t>
            </w:r>
            <w:r w:rsidR="00A70A62" w:rsidRPr="00A64F36">
              <w:rPr>
                <w:rFonts w:ascii="Times New Roman" w:eastAsia="Times New Roman" w:hAnsi="Times New Roman" w:cs="Times New Roman"/>
                <w:noProof/>
                <w:lang w:eastAsia="en-GB"/>
              </w:rPr>
              <w:t xml:space="preserve">Intergenerational dialogues, participatory budgeting, participatory foresight, </w:t>
            </w:r>
            <w:r w:rsidR="00A70A62" w:rsidRPr="00A64F36">
              <w:rPr>
                <w:rFonts w:ascii="Times New Roman" w:eastAsia="Times New Roman" w:hAnsi="Times New Roman" w:cs="Times New Roman"/>
                <w:noProof/>
                <w:color w:val="000000" w:themeColor="text1"/>
                <w:lang w:eastAsia="en-GB"/>
              </w:rPr>
              <w:t>citizens’ panels and innovative online civic tech tools</w:t>
            </w:r>
            <w:r w:rsidR="00482FA8" w:rsidRPr="00A64F36">
              <w:rPr>
                <w:rFonts w:ascii="Times New Roman" w:eastAsia="Times New Roman" w:hAnsi="Times New Roman" w:cs="Times New Roman"/>
                <w:noProof/>
                <w:color w:val="000000" w:themeColor="text1"/>
                <w:lang w:eastAsia="en-GB"/>
              </w:rPr>
              <w:t>.</w:t>
            </w:r>
          </w:p>
          <w:p w14:paraId="56A30D72" w14:textId="77C38996" w:rsidR="00A70A62" w:rsidRPr="00A64F36" w:rsidRDefault="00A70A62" w:rsidP="00A70A62">
            <w:pPr>
              <w:pStyle w:val="ListParagraph"/>
              <w:numPr>
                <w:ilvl w:val="1"/>
                <w:numId w:val="1"/>
              </w:numPr>
              <w:jc w:val="both"/>
              <w:rPr>
                <w:rFonts w:ascii="Times New Roman" w:eastAsia="Times New Roman" w:hAnsi="Times New Roman" w:cs="Times New Roman"/>
                <w:noProof/>
                <w:u w:val="single"/>
                <w:lang w:eastAsia="en-GB"/>
              </w:rPr>
            </w:pPr>
            <w:r w:rsidRPr="00A64F36">
              <w:rPr>
                <w:rFonts w:ascii="Times New Roman" w:eastAsia="Times New Roman" w:hAnsi="Times New Roman" w:cs="Times New Roman"/>
                <w:noProof/>
                <w:color w:val="000000" w:themeColor="text1"/>
                <w:lang w:eastAsia="en-GB"/>
              </w:rPr>
              <w:t>Organi</w:t>
            </w:r>
            <w:r w:rsidR="006103BD" w:rsidRPr="00A64F36">
              <w:rPr>
                <w:rFonts w:ascii="Times New Roman" w:eastAsia="Times New Roman" w:hAnsi="Times New Roman" w:cs="Times New Roman"/>
                <w:noProof/>
                <w:color w:val="000000" w:themeColor="text1"/>
                <w:lang w:eastAsia="en-GB"/>
              </w:rPr>
              <w:t>s</w:t>
            </w:r>
            <w:r w:rsidRPr="00A64F36">
              <w:rPr>
                <w:rFonts w:ascii="Times New Roman" w:eastAsia="Times New Roman" w:hAnsi="Times New Roman" w:cs="Times New Roman"/>
                <w:noProof/>
                <w:color w:val="000000" w:themeColor="text1"/>
                <w:lang w:eastAsia="en-GB"/>
              </w:rPr>
              <w:t xml:space="preserve">ing the 2026 European Youth Week dedicated to solidarity </w:t>
            </w:r>
            <w:r w:rsidRPr="00A64F36">
              <w:rPr>
                <w:rFonts w:ascii="Times New Roman" w:eastAsia="Times New Roman" w:hAnsi="Times New Roman" w:cs="Times New Roman"/>
                <w:noProof/>
                <w:lang w:eastAsia="en-GB"/>
              </w:rPr>
              <w:t>and fairness</w:t>
            </w:r>
            <w:r w:rsidR="00482FA8" w:rsidRPr="00A64F36">
              <w:rPr>
                <w:rFonts w:ascii="Times New Roman" w:eastAsia="Times New Roman" w:hAnsi="Times New Roman" w:cs="Times New Roman"/>
                <w:noProof/>
                <w:lang w:eastAsia="en-GB"/>
              </w:rPr>
              <w:t>.</w:t>
            </w:r>
          </w:p>
          <w:p w14:paraId="388D3384" w14:textId="23822A91" w:rsidR="007D0886" w:rsidRPr="00A64F36" w:rsidRDefault="007D0886" w:rsidP="007D0886">
            <w:pPr>
              <w:pStyle w:val="ListParagraph"/>
              <w:numPr>
                <w:ilvl w:val="1"/>
                <w:numId w:val="1"/>
              </w:numPr>
              <w:jc w:val="both"/>
              <w:rPr>
                <w:rFonts w:ascii="Times New Roman" w:eastAsia="Times New Roman" w:hAnsi="Times New Roman" w:cs="Times New Roman"/>
                <w:noProof/>
                <w:sz w:val="24"/>
                <w:szCs w:val="24"/>
                <w:u w:val="single"/>
                <w:lang w:eastAsia="en-GB"/>
              </w:rPr>
            </w:pPr>
            <w:r w:rsidRPr="00A64F36">
              <w:rPr>
                <w:rFonts w:ascii="Times New Roman" w:eastAsia="Times New Roman" w:hAnsi="Times New Roman" w:cs="Times New Roman"/>
                <w:noProof/>
                <w:lang w:eastAsia="en-GB"/>
              </w:rPr>
              <w:t xml:space="preserve">Raising awareness </w:t>
            </w:r>
            <w:r w:rsidR="00727BC8" w:rsidRPr="00A64F36">
              <w:rPr>
                <w:rFonts w:ascii="Times New Roman" w:eastAsia="Times New Roman" w:hAnsi="Times New Roman" w:cs="Times New Roman"/>
                <w:noProof/>
                <w:lang w:eastAsia="en-GB"/>
              </w:rPr>
              <w:t>particularly around</w:t>
            </w:r>
            <w:r w:rsidRPr="00A64F36">
              <w:rPr>
                <w:rFonts w:ascii="Times New Roman" w:eastAsia="Times New Roman" w:hAnsi="Times New Roman" w:cs="Times New Roman"/>
                <w:noProof/>
                <w:lang w:eastAsia="en-GB"/>
              </w:rPr>
              <w:t xml:space="preserve"> November 16 as a </w:t>
            </w:r>
            <w:r w:rsidR="00986CAE" w:rsidRPr="00A64F36">
              <w:rPr>
                <w:rFonts w:ascii="Times New Roman" w:eastAsia="Times New Roman" w:hAnsi="Times New Roman" w:cs="Times New Roman"/>
                <w:noProof/>
                <w:lang w:eastAsia="en-GB"/>
              </w:rPr>
              <w:t>d</w:t>
            </w:r>
            <w:r w:rsidRPr="00A64F36">
              <w:rPr>
                <w:rFonts w:ascii="Times New Roman" w:eastAsia="Times New Roman" w:hAnsi="Times New Roman" w:cs="Times New Roman"/>
                <w:noProof/>
                <w:lang w:eastAsia="en-GB"/>
              </w:rPr>
              <w:t xml:space="preserve">ay </w:t>
            </w:r>
            <w:r w:rsidR="00727BC8" w:rsidRPr="00A64F36">
              <w:rPr>
                <w:rFonts w:ascii="Times New Roman" w:eastAsia="Times New Roman" w:hAnsi="Times New Roman" w:cs="Times New Roman"/>
                <w:noProof/>
                <w:lang w:eastAsia="en-GB"/>
              </w:rPr>
              <w:t xml:space="preserve">marking </w:t>
            </w:r>
            <w:r w:rsidRPr="00A64F36">
              <w:rPr>
                <w:rFonts w:ascii="Times New Roman" w:eastAsia="Times New Roman" w:hAnsi="Times New Roman" w:cs="Times New Roman"/>
                <w:noProof/>
                <w:lang w:eastAsia="en-GB"/>
              </w:rPr>
              <w:t>Intergenerational Fairness</w:t>
            </w:r>
            <w:r w:rsidR="00482FA8" w:rsidRPr="00A64F36">
              <w:rPr>
                <w:rFonts w:ascii="Times New Roman" w:eastAsia="Times New Roman" w:hAnsi="Times New Roman" w:cs="Times New Roman"/>
                <w:noProof/>
                <w:lang w:eastAsia="en-GB"/>
              </w:rPr>
              <w:t>.</w:t>
            </w:r>
            <w:r w:rsidRPr="00A64F36">
              <w:rPr>
                <w:rFonts w:ascii="Times New Roman" w:eastAsia="Times New Roman" w:hAnsi="Times New Roman" w:cs="Times New Roman"/>
                <w:noProof/>
                <w:lang w:eastAsia="en-GB"/>
              </w:rPr>
              <w:t xml:space="preserve"> </w:t>
            </w:r>
          </w:p>
          <w:p w14:paraId="029DF9CE" w14:textId="53A7C5E1" w:rsidR="00A70A62" w:rsidRPr="00A64F36" w:rsidRDefault="00A70A62" w:rsidP="00A70A62">
            <w:pPr>
              <w:pStyle w:val="ListParagraph"/>
              <w:numPr>
                <w:ilvl w:val="0"/>
                <w:numId w:val="1"/>
              </w:numPr>
              <w:jc w:val="both"/>
              <w:rPr>
                <w:rFonts w:ascii="Times New Roman" w:eastAsia="Times New Roman" w:hAnsi="Times New Roman" w:cs="Times New Roman"/>
                <w:noProof/>
              </w:rPr>
            </w:pPr>
            <w:r w:rsidRPr="00A64F36">
              <w:rPr>
                <w:rFonts w:ascii="Times New Roman" w:eastAsia="Times New Roman" w:hAnsi="Times New Roman" w:cs="Times New Roman"/>
                <w:b/>
                <w:bCs/>
                <w:noProof/>
              </w:rPr>
              <w:t>Strengthen the</w:t>
            </w:r>
            <w:r w:rsidRPr="00A64F36">
              <w:rPr>
                <w:rFonts w:ascii="Times New Roman" w:eastAsia="Times New Roman" w:hAnsi="Times New Roman" w:cs="Times New Roman"/>
                <w:noProof/>
              </w:rPr>
              <w:t xml:space="preserve"> </w:t>
            </w:r>
            <w:r w:rsidRPr="00A64F36">
              <w:rPr>
                <w:rFonts w:ascii="Times New Roman" w:eastAsia="Times New Roman" w:hAnsi="Times New Roman" w:cs="Times New Roman"/>
                <w:b/>
                <w:bCs/>
                <w:noProof/>
              </w:rPr>
              <w:t xml:space="preserve">intergenerational fairness dimension in EU youth </w:t>
            </w:r>
            <w:r w:rsidR="3D411FFA" w:rsidRPr="00A64F36">
              <w:rPr>
                <w:rFonts w:ascii="Times New Roman" w:eastAsia="Times New Roman" w:hAnsi="Times New Roman" w:cs="Times New Roman"/>
                <w:b/>
                <w:bCs/>
                <w:noProof/>
              </w:rPr>
              <w:t xml:space="preserve">and sport </w:t>
            </w:r>
            <w:r w:rsidRPr="00A64F36">
              <w:rPr>
                <w:rFonts w:ascii="Times New Roman" w:eastAsia="Times New Roman" w:hAnsi="Times New Roman" w:cs="Times New Roman"/>
                <w:b/>
                <w:bCs/>
                <w:noProof/>
              </w:rPr>
              <w:t>polic</w:t>
            </w:r>
            <w:r w:rsidR="3D411FFA" w:rsidRPr="00A64F36">
              <w:rPr>
                <w:rFonts w:ascii="Times New Roman" w:eastAsia="Times New Roman" w:hAnsi="Times New Roman" w:cs="Times New Roman"/>
                <w:b/>
                <w:bCs/>
                <w:noProof/>
              </w:rPr>
              <w:t>ies</w:t>
            </w:r>
            <w:r w:rsidRPr="00A64F36">
              <w:rPr>
                <w:rFonts w:ascii="Times New Roman" w:eastAsia="Times New Roman" w:hAnsi="Times New Roman" w:cs="Times New Roman"/>
                <w:noProof/>
              </w:rPr>
              <w:t xml:space="preserve"> through the post </w:t>
            </w:r>
            <w:r w:rsidRPr="00A64F36">
              <w:rPr>
                <w:rFonts w:ascii="Times New Roman" w:eastAsia="Times New Roman" w:hAnsi="Times New Roman" w:cs="Times New Roman"/>
                <w:b/>
                <w:bCs/>
                <w:noProof/>
              </w:rPr>
              <w:t>2027 EU Youth Strategy</w:t>
            </w:r>
            <w:r w:rsidR="3D411FFA" w:rsidRPr="00A64F36">
              <w:rPr>
                <w:rFonts w:ascii="Times New Roman" w:eastAsia="Times New Roman" w:hAnsi="Times New Roman" w:cs="Times New Roman"/>
                <w:noProof/>
              </w:rPr>
              <w:t xml:space="preserve"> and </w:t>
            </w:r>
            <w:r w:rsidR="3D411FFA" w:rsidRPr="00A64F36">
              <w:rPr>
                <w:rFonts w:ascii="Times New Roman" w:eastAsia="Times New Roman" w:hAnsi="Times New Roman" w:cs="Times New Roman"/>
                <w:b/>
                <w:bCs/>
                <w:noProof/>
              </w:rPr>
              <w:t>EU Work Plan for Sport</w:t>
            </w:r>
            <w:r w:rsidR="3D411FFA" w:rsidRPr="00A64F36">
              <w:rPr>
                <w:rFonts w:ascii="Times New Roman" w:eastAsia="Times New Roman" w:hAnsi="Times New Roman" w:cs="Times New Roman"/>
                <w:noProof/>
              </w:rPr>
              <w:t>, as well as</w:t>
            </w:r>
            <w:r w:rsidRPr="00A64F36">
              <w:rPr>
                <w:rFonts w:ascii="Times New Roman" w:eastAsia="Times New Roman" w:hAnsi="Times New Roman" w:cs="Times New Roman"/>
                <w:noProof/>
              </w:rPr>
              <w:t xml:space="preserve"> </w:t>
            </w:r>
            <w:r w:rsidRPr="00A64F36">
              <w:rPr>
                <w:rFonts w:ascii="Times New Roman" w:eastAsia="Times New Roman" w:hAnsi="Times New Roman" w:cs="Times New Roman"/>
                <w:b/>
                <w:bCs/>
                <w:noProof/>
              </w:rPr>
              <w:t>s</w:t>
            </w:r>
            <w:r w:rsidRPr="00A64F36">
              <w:rPr>
                <w:rFonts w:ascii="Times New Roman" w:eastAsia="Times New Roman" w:hAnsi="Times New Roman" w:cs="Times New Roman"/>
                <w:b/>
                <w:bCs/>
                <w:noProof/>
                <w:color w:val="111111"/>
              </w:rPr>
              <w:t>trengthen child participation</w:t>
            </w:r>
            <w:r w:rsidRPr="00A64F36">
              <w:rPr>
                <w:rFonts w:ascii="Times New Roman" w:eastAsia="Times New Roman" w:hAnsi="Times New Roman" w:cs="Times New Roman"/>
                <w:noProof/>
                <w:color w:val="111111"/>
              </w:rPr>
              <w:t xml:space="preserve"> in EU policy making, </w:t>
            </w:r>
            <w:r w:rsidR="00110939" w:rsidRPr="00A64F36">
              <w:rPr>
                <w:rFonts w:ascii="Times New Roman" w:eastAsia="Times New Roman" w:hAnsi="Times New Roman" w:cs="Times New Roman"/>
                <w:noProof/>
                <w:color w:val="111111"/>
              </w:rPr>
              <w:t>by upholding children’s rights in all relevant EU policies</w:t>
            </w:r>
            <w:r w:rsidR="00110939" w:rsidRPr="00A64F36">
              <w:rPr>
                <w:rFonts w:ascii="Times New Roman" w:eastAsia="Times New Roman" w:hAnsi="Times New Roman" w:cs="Times New Roman"/>
                <w:noProof/>
                <w:color w:val="111111"/>
                <w:vertAlign w:val="superscript"/>
              </w:rPr>
              <w:footnoteReference w:id="27"/>
            </w:r>
            <w:r w:rsidR="00110939" w:rsidRPr="00A64F36">
              <w:rPr>
                <w:rFonts w:ascii="Times New Roman" w:eastAsia="Times New Roman" w:hAnsi="Times New Roman" w:cs="Times New Roman"/>
                <w:noProof/>
                <w:color w:val="111111"/>
              </w:rPr>
              <w:t xml:space="preserve"> and </w:t>
            </w:r>
            <w:r w:rsidRPr="00A64F36">
              <w:rPr>
                <w:rFonts w:ascii="Times New Roman" w:eastAsia="Times New Roman" w:hAnsi="Times New Roman" w:cs="Times New Roman"/>
                <w:noProof/>
                <w:color w:val="111111"/>
              </w:rPr>
              <w:t>building on the EU Children’s Participation Platform</w:t>
            </w:r>
            <w:r w:rsidR="004039A8" w:rsidRPr="00A64F36">
              <w:rPr>
                <w:rFonts w:ascii="Times New Roman" w:eastAsia="Times New Roman" w:hAnsi="Times New Roman" w:cs="Times New Roman"/>
                <w:noProof/>
                <w:color w:val="111111"/>
              </w:rPr>
              <w:t>.</w:t>
            </w:r>
            <w:r w:rsidR="00130792" w:rsidRPr="00A64F36">
              <w:rPr>
                <w:rStyle w:val="FootnoteReference"/>
                <w:rFonts w:ascii="Times New Roman" w:eastAsia="Times New Roman" w:hAnsi="Times New Roman" w:cs="Times New Roman"/>
                <w:noProof/>
                <w:color w:val="111111"/>
              </w:rPr>
              <w:footnoteReference w:id="28"/>
            </w:r>
          </w:p>
          <w:p w14:paraId="6490BB1A" w14:textId="62D93E40" w:rsidR="00A70A62" w:rsidRPr="00A64F36" w:rsidRDefault="00A70A62" w:rsidP="00234C09">
            <w:pPr>
              <w:jc w:val="both"/>
              <w:rPr>
                <w:rFonts w:ascii="Times New Roman" w:hAnsi="Times New Roman" w:cs="Times New Roman"/>
                <w:noProof/>
              </w:rPr>
            </w:pPr>
          </w:p>
        </w:tc>
      </w:tr>
    </w:tbl>
    <w:p w14:paraId="42F64AAD" w14:textId="77777777" w:rsidR="00A70A62" w:rsidRPr="00A64F36" w:rsidRDefault="00A70A62" w:rsidP="00A70A62">
      <w:pPr>
        <w:rPr>
          <w:rFonts w:ascii="Times New Roman" w:eastAsia="Times New Roman" w:hAnsi="Times New Roman" w:cs="Times New Roman"/>
          <w:noProof/>
          <w:lang w:val="en-GB"/>
        </w:rPr>
      </w:pPr>
    </w:p>
    <w:tbl>
      <w:tblPr>
        <w:tblStyle w:val="TableGrid"/>
        <w:tblW w:w="0" w:type="auto"/>
        <w:shd w:val="clear" w:color="auto" w:fill="D9F2D0" w:themeFill="accent6" w:themeFillTint="33"/>
        <w:tblLook w:val="04A0" w:firstRow="1" w:lastRow="0" w:firstColumn="1" w:lastColumn="0" w:noHBand="0" w:noVBand="1"/>
      </w:tblPr>
      <w:tblGrid>
        <w:gridCol w:w="9016"/>
      </w:tblGrid>
      <w:tr w:rsidR="00A70A62" w:rsidRPr="00A64F36" w14:paraId="77E1D6E8" w14:textId="77777777" w:rsidTr="1A16B2EB">
        <w:tc>
          <w:tcPr>
            <w:tcW w:w="9026"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7D9BA96F" w14:textId="6E763F88" w:rsidR="00A70A62" w:rsidRPr="00A64F36" w:rsidRDefault="7F999087" w:rsidP="00234C09">
            <w:pPr>
              <w:spacing w:line="276" w:lineRule="auto"/>
              <w:rPr>
                <w:rFonts w:ascii="Times New Roman" w:eastAsia="Times New Roman" w:hAnsi="Times New Roman" w:cs="Times New Roman"/>
                <w:b/>
                <w:bCs/>
                <w:noProof/>
                <w:color w:val="000000" w:themeColor="text1"/>
                <w:sz w:val="14"/>
                <w:szCs w:val="14"/>
              </w:rPr>
            </w:pPr>
            <w:r w:rsidRPr="00A64F36">
              <w:rPr>
                <w:rFonts w:ascii="Times New Roman" w:eastAsia="Times New Roman" w:hAnsi="Times New Roman" w:cs="Times New Roman"/>
                <w:b/>
                <w:bCs/>
                <w:noProof/>
                <w:color w:val="000000" w:themeColor="text1"/>
                <w:sz w:val="20"/>
                <w:szCs w:val="20"/>
              </w:rPr>
              <w:t>Insp</w:t>
            </w:r>
            <w:r w:rsidR="2261A2CA" w:rsidRPr="00A64F36">
              <w:rPr>
                <w:rFonts w:ascii="Times New Roman" w:eastAsia="Times New Roman" w:hAnsi="Times New Roman" w:cs="Times New Roman"/>
                <w:b/>
                <w:bCs/>
                <w:noProof/>
                <w:color w:val="000000" w:themeColor="text1"/>
                <w:sz w:val="20"/>
                <w:szCs w:val="20"/>
              </w:rPr>
              <w:t>i</w:t>
            </w:r>
            <w:r w:rsidRPr="00A64F36">
              <w:rPr>
                <w:rFonts w:ascii="Times New Roman" w:eastAsia="Times New Roman" w:hAnsi="Times New Roman" w:cs="Times New Roman"/>
                <w:b/>
                <w:bCs/>
                <w:noProof/>
                <w:color w:val="000000" w:themeColor="text1"/>
                <w:sz w:val="20"/>
                <w:szCs w:val="20"/>
              </w:rPr>
              <w:t xml:space="preserve">ring </w:t>
            </w:r>
            <w:r w:rsidR="7879DF3F" w:rsidRPr="00A64F36">
              <w:rPr>
                <w:rFonts w:ascii="Times New Roman" w:eastAsia="Times New Roman" w:hAnsi="Times New Roman" w:cs="Times New Roman"/>
                <w:b/>
                <w:bCs/>
                <w:noProof/>
                <w:color w:val="000000" w:themeColor="text1"/>
                <w:sz w:val="20"/>
                <w:szCs w:val="20"/>
              </w:rPr>
              <w:t>p</w:t>
            </w:r>
            <w:r w:rsidR="00A70A62" w:rsidRPr="00A64F36">
              <w:rPr>
                <w:rFonts w:ascii="Times New Roman" w:eastAsia="Times New Roman" w:hAnsi="Times New Roman" w:cs="Times New Roman"/>
                <w:b/>
                <w:bCs/>
                <w:noProof/>
                <w:color w:val="000000" w:themeColor="text1"/>
                <w:sz w:val="20"/>
                <w:szCs w:val="20"/>
              </w:rPr>
              <w:t xml:space="preserve">ractices across </w:t>
            </w:r>
            <w:r w:rsidR="0923B5C7" w:rsidRPr="00A64F36">
              <w:rPr>
                <w:rFonts w:ascii="Times New Roman" w:eastAsia="Times New Roman" w:hAnsi="Times New Roman" w:cs="Times New Roman"/>
                <w:b/>
                <w:bCs/>
                <w:noProof/>
                <w:color w:val="000000" w:themeColor="text1"/>
                <w:sz w:val="20"/>
                <w:szCs w:val="20"/>
              </w:rPr>
              <w:t xml:space="preserve">EU </w:t>
            </w:r>
            <w:r w:rsidR="00A70A62" w:rsidRPr="00A64F36">
              <w:rPr>
                <w:rFonts w:ascii="Times New Roman" w:eastAsia="Times New Roman" w:hAnsi="Times New Roman" w:cs="Times New Roman"/>
                <w:b/>
                <w:bCs/>
                <w:noProof/>
                <w:color w:val="000000" w:themeColor="text1"/>
                <w:sz w:val="20"/>
                <w:szCs w:val="20"/>
              </w:rPr>
              <w:t xml:space="preserve">Member States </w:t>
            </w:r>
          </w:p>
          <w:p w14:paraId="57BFF851" w14:textId="77777777" w:rsidR="00A70A62" w:rsidRPr="00A64F36" w:rsidRDefault="00A70A62" w:rsidP="00234C09">
            <w:pPr>
              <w:spacing w:line="276" w:lineRule="auto"/>
              <w:rPr>
                <w:rFonts w:ascii="Times New Roman" w:eastAsia="Times New Roman" w:hAnsi="Times New Roman" w:cs="Times New Roman"/>
                <w:b/>
                <w:bCs/>
                <w:noProof/>
                <w:color w:val="000000"/>
                <w:sz w:val="14"/>
                <w:szCs w:val="14"/>
              </w:rPr>
            </w:pPr>
          </w:p>
          <w:p w14:paraId="7AA611F7" w14:textId="2486159F" w:rsidR="00A70A62" w:rsidRPr="00A64F36" w:rsidRDefault="00A70A62" w:rsidP="00A70A62">
            <w:pPr>
              <w:pStyle w:val="ListParagraph"/>
              <w:numPr>
                <w:ilvl w:val="0"/>
                <w:numId w:val="3"/>
              </w:numPr>
              <w:spacing w:line="276" w:lineRule="auto"/>
              <w:jc w:val="both"/>
              <w:rPr>
                <w:rFonts w:ascii="Times New Roman" w:eastAsia="Times New Roman" w:hAnsi="Times New Roman" w:cs="Times New Roman"/>
                <w:noProof/>
                <w:color w:val="000000" w:themeColor="text1"/>
                <w:sz w:val="14"/>
                <w:szCs w:val="14"/>
              </w:rPr>
            </w:pPr>
            <w:r w:rsidRPr="00B22CB0">
              <w:rPr>
                <w:rFonts w:ascii="Times New Roman" w:eastAsia="Times New Roman" w:hAnsi="Times New Roman" w:cs="Times New Roman"/>
                <w:b/>
                <w:bCs/>
                <w:noProof/>
                <w:color w:val="000000" w:themeColor="text1"/>
                <w:sz w:val="20"/>
                <w:szCs w:val="20"/>
              </w:rPr>
              <w:t>In the Netherlands, the Promising Start action program</w:t>
            </w:r>
            <w:r w:rsidR="539619A6" w:rsidRPr="00B22CB0">
              <w:rPr>
                <w:rFonts w:ascii="Times New Roman" w:eastAsia="Times New Roman" w:hAnsi="Times New Roman" w:cs="Times New Roman"/>
                <w:b/>
                <w:bCs/>
                <w:noProof/>
                <w:color w:val="000000" w:themeColor="text1"/>
                <w:sz w:val="20"/>
                <w:szCs w:val="20"/>
              </w:rPr>
              <w:t>me</w:t>
            </w:r>
            <w:r w:rsidRPr="00A64F36">
              <w:rPr>
                <w:rFonts w:ascii="Times New Roman" w:eastAsia="Times New Roman" w:hAnsi="Times New Roman" w:cs="Times New Roman"/>
                <w:noProof/>
                <w:color w:val="000000" w:themeColor="text1"/>
                <w:sz w:val="20"/>
                <w:szCs w:val="20"/>
              </w:rPr>
              <w:t xml:space="preserve"> supports children and their parents in the first 1000 days. </w:t>
            </w:r>
          </w:p>
          <w:p w14:paraId="1EAA6BF1" w14:textId="77777777" w:rsidR="002E586E" w:rsidRPr="00A64F36" w:rsidRDefault="00A70A62" w:rsidP="002E586E">
            <w:pPr>
              <w:pStyle w:val="ListParagraph"/>
              <w:numPr>
                <w:ilvl w:val="0"/>
                <w:numId w:val="3"/>
              </w:numPr>
              <w:spacing w:line="276" w:lineRule="auto"/>
              <w:jc w:val="both"/>
              <w:rPr>
                <w:rFonts w:ascii="Times New Roman" w:eastAsia="Times New Roman" w:hAnsi="Times New Roman" w:cs="Times New Roman"/>
                <w:i/>
                <w:iCs/>
                <w:noProof/>
                <w:color w:val="000000" w:themeColor="text1"/>
                <w:sz w:val="14"/>
                <w:szCs w:val="14"/>
              </w:rPr>
            </w:pPr>
            <w:r w:rsidRPr="00B22CB0">
              <w:rPr>
                <w:rFonts w:ascii="Times New Roman" w:eastAsia="Times New Roman" w:hAnsi="Times New Roman" w:cs="Times New Roman"/>
                <w:b/>
                <w:bCs/>
                <w:noProof/>
                <w:color w:val="000000" w:themeColor="text1"/>
                <w:sz w:val="20"/>
                <w:szCs w:val="20"/>
              </w:rPr>
              <w:t>In Belgium, CALICO is an EU-funded housing project</w:t>
            </w:r>
            <w:r w:rsidRPr="00A64F36">
              <w:rPr>
                <w:rFonts w:ascii="Times New Roman" w:eastAsia="Times New Roman" w:hAnsi="Times New Roman" w:cs="Times New Roman"/>
                <w:noProof/>
                <w:color w:val="000000" w:themeColor="text1"/>
                <w:sz w:val="20"/>
                <w:szCs w:val="20"/>
              </w:rPr>
              <w:t xml:space="preserve"> in Brussels supporting intergenerational solidarity, women’s housing, and affordable ownership. </w:t>
            </w:r>
          </w:p>
          <w:p w14:paraId="21FCBCC0" w14:textId="2013477E" w:rsidR="00A70A62" w:rsidRPr="00A64F36" w:rsidRDefault="00A70A62" w:rsidP="002E586E">
            <w:pPr>
              <w:pStyle w:val="ListParagraph"/>
              <w:numPr>
                <w:ilvl w:val="0"/>
                <w:numId w:val="3"/>
              </w:numPr>
              <w:spacing w:line="276" w:lineRule="auto"/>
              <w:jc w:val="both"/>
              <w:rPr>
                <w:rFonts w:ascii="Times New Roman" w:eastAsia="Times New Roman" w:hAnsi="Times New Roman" w:cs="Times New Roman"/>
                <w:i/>
                <w:iCs/>
                <w:noProof/>
                <w:color w:val="000000" w:themeColor="text1"/>
                <w:sz w:val="14"/>
                <w:szCs w:val="14"/>
              </w:rPr>
            </w:pPr>
            <w:r w:rsidRPr="00B22CB0">
              <w:rPr>
                <w:rFonts w:ascii="Times New Roman" w:eastAsia="Times New Roman" w:hAnsi="Times New Roman" w:cs="Times New Roman"/>
                <w:b/>
                <w:bCs/>
                <w:noProof/>
                <w:color w:val="000000" w:themeColor="text1"/>
                <w:sz w:val="20"/>
                <w:szCs w:val="20"/>
              </w:rPr>
              <w:t>In Poland, the Together with Seniors - Gardening Workshops</w:t>
            </w:r>
            <w:r w:rsidRPr="00A64F36">
              <w:rPr>
                <w:rFonts w:ascii="Times New Roman" w:eastAsia="Times New Roman" w:hAnsi="Times New Roman" w:cs="Times New Roman"/>
                <w:noProof/>
                <w:color w:val="000000" w:themeColor="text1"/>
                <w:sz w:val="20"/>
                <w:szCs w:val="20"/>
              </w:rPr>
              <w:t xml:space="preserve"> promote intergenerational bonds and community integration as part of a European Solidarity Corps project.</w:t>
            </w:r>
          </w:p>
        </w:tc>
      </w:tr>
    </w:tbl>
    <w:p w14:paraId="2DFE7539" w14:textId="77777777" w:rsidR="00A70A62" w:rsidRPr="00A64F36" w:rsidRDefault="00A70A62" w:rsidP="00A70A62">
      <w:pPr>
        <w:rPr>
          <w:rFonts w:ascii="Times New Roman" w:eastAsia="Times New Roman" w:hAnsi="Times New Roman" w:cs="Times New Roman"/>
          <w:noProof/>
          <w:sz w:val="20"/>
          <w:szCs w:val="20"/>
          <w:lang w:val="en-GB"/>
        </w:rPr>
      </w:pPr>
    </w:p>
    <w:p w14:paraId="15E3D7C3" w14:textId="1B5A3BE9" w:rsidR="00A70A62" w:rsidRPr="00A64F36" w:rsidRDefault="00A70A62" w:rsidP="7EB3A829">
      <w:pPr>
        <w:pStyle w:val="Heading3"/>
        <w:numPr>
          <w:ilvl w:val="1"/>
          <w:numId w:val="2"/>
        </w:numPr>
        <w:tabs>
          <w:tab w:val="num" w:pos="360"/>
        </w:tabs>
        <w:ind w:left="0" w:firstLine="0"/>
        <w:jc w:val="both"/>
        <w:rPr>
          <w:rFonts w:ascii="Times New Roman" w:eastAsia="Times New Roman" w:hAnsi="Times New Roman" w:cs="Times New Roman"/>
          <w:b/>
          <w:bCs/>
          <w:noProof/>
          <w:color w:val="0070C0"/>
          <w:lang w:val="en-GB"/>
        </w:rPr>
      </w:pPr>
      <w:r w:rsidRPr="00A64F36">
        <w:rPr>
          <w:rFonts w:ascii="Times New Roman" w:eastAsia="Times New Roman" w:hAnsi="Times New Roman" w:cs="Times New Roman"/>
          <w:b/>
          <w:bCs/>
          <w:noProof/>
          <w:color w:val="0070C0"/>
          <w:lang w:val="en-GB"/>
        </w:rPr>
        <w:t xml:space="preserve">Fair Places - ensuring intergenerational fairness across territories </w:t>
      </w:r>
    </w:p>
    <w:p w14:paraId="60D91553" w14:textId="1187B465" w:rsidR="00A70A62" w:rsidRPr="00A64F36" w:rsidRDefault="00A70A62" w:rsidP="00A70A62">
      <w:pPr>
        <w:spacing w:line="240" w:lineRule="auto"/>
        <w:jc w:val="both"/>
        <w:rPr>
          <w:rStyle w:val="normaltextrun"/>
          <w:rFonts w:ascii="Times New Roman" w:eastAsia="Times New Roman" w:hAnsi="Times New Roman" w:cs="Times New Roman"/>
          <w:noProof/>
          <w:color w:val="0F4761" w:themeColor="accent1" w:themeShade="BF"/>
          <w:kern w:val="0"/>
          <w:sz w:val="28"/>
          <w:szCs w:val="28"/>
          <w:lang w:val="en-GB" w:eastAsia="en-GB"/>
          <w14:ligatures w14:val="none"/>
        </w:rPr>
      </w:pPr>
      <w:r w:rsidRPr="00A64F36">
        <w:rPr>
          <w:rStyle w:val="normaltextrun"/>
          <w:rFonts w:ascii="Times New Roman" w:hAnsi="Times New Roman" w:cs="Times New Roman"/>
          <w:b/>
          <w:bCs/>
          <w:noProof/>
          <w:kern w:val="0"/>
          <w:lang w:val="en-GB" w:eastAsia="en-GB"/>
          <w14:ligatures w14:val="none"/>
        </w:rPr>
        <w:t xml:space="preserve">Intergenerational </w:t>
      </w:r>
      <w:r w:rsidRPr="00A64F36">
        <w:rPr>
          <w:rStyle w:val="normaltextrun"/>
          <w:rFonts w:ascii="Times New Roman" w:eastAsia="Times New Roman" w:hAnsi="Times New Roman" w:cs="Times New Roman"/>
          <w:b/>
          <w:bCs/>
          <w:noProof/>
          <w:kern w:val="0"/>
          <w:lang w:val="en-GB" w:eastAsia="en-GB"/>
          <w14:ligatures w14:val="none"/>
        </w:rPr>
        <w:t>fairness is shaped not only by age</w:t>
      </w:r>
      <w:r w:rsidR="00E93BE2" w:rsidRPr="00A64F36">
        <w:rPr>
          <w:rStyle w:val="normaltextrun"/>
          <w:rFonts w:ascii="Times New Roman" w:eastAsia="Times New Roman" w:hAnsi="Times New Roman" w:cs="Times New Roman"/>
          <w:b/>
          <w:noProof/>
          <w:lang w:val="en-GB" w:eastAsia="en-GB"/>
        </w:rPr>
        <w:t>, gender</w:t>
      </w:r>
      <w:r w:rsidRPr="00A64F36">
        <w:rPr>
          <w:rStyle w:val="normaltextrun"/>
          <w:rFonts w:ascii="Times New Roman" w:eastAsia="Times New Roman" w:hAnsi="Times New Roman" w:cs="Times New Roman"/>
          <w:b/>
          <w:bCs/>
          <w:noProof/>
          <w:kern w:val="0"/>
          <w:lang w:val="en-GB" w:eastAsia="en-GB"/>
          <w14:ligatures w14:val="none"/>
        </w:rPr>
        <w:t xml:space="preserve"> and socio-economic background, but also by </w:t>
      </w:r>
      <w:r w:rsidR="4D9EE6A8" w:rsidRPr="00A64F36">
        <w:rPr>
          <w:rStyle w:val="normaltextrun"/>
          <w:rFonts w:ascii="Times New Roman" w:eastAsia="Times New Roman" w:hAnsi="Times New Roman" w:cs="Times New Roman"/>
          <w:b/>
          <w:bCs/>
          <w:noProof/>
          <w:kern w:val="0"/>
          <w:lang w:val="en-GB" w:eastAsia="en-GB"/>
          <w14:ligatures w14:val="none"/>
        </w:rPr>
        <w:t>location</w:t>
      </w:r>
      <w:r w:rsidRPr="00A64F36">
        <w:rPr>
          <w:rStyle w:val="normaltextrun"/>
          <w:rFonts w:ascii="Times New Roman" w:eastAsia="Times New Roman" w:hAnsi="Times New Roman" w:cs="Times New Roman"/>
          <w:b/>
          <w:bCs/>
          <w:noProof/>
          <w:kern w:val="0"/>
          <w:lang w:val="en-GB" w:eastAsia="en-GB"/>
          <w14:ligatures w14:val="none"/>
        </w:rPr>
        <w:t>.</w:t>
      </w:r>
      <w:r w:rsidRPr="00A64F36">
        <w:rPr>
          <w:rStyle w:val="normaltextrun"/>
          <w:rFonts w:ascii="Times New Roman" w:eastAsia="Times New Roman" w:hAnsi="Times New Roman" w:cs="Times New Roman"/>
          <w:noProof/>
          <w:kern w:val="0"/>
          <w:lang w:val="en-GB" w:eastAsia="en-GB"/>
          <w14:ligatures w14:val="none"/>
        </w:rPr>
        <w:t xml:space="preserve"> Where people live influences</w:t>
      </w:r>
      <w:r w:rsidR="00C838A5" w:rsidRPr="00A64F36">
        <w:rPr>
          <w:rStyle w:val="normaltextrun"/>
          <w:rFonts w:ascii="Times New Roman" w:eastAsia="Times New Roman" w:hAnsi="Times New Roman" w:cs="Times New Roman"/>
          <w:noProof/>
          <w:kern w:val="0"/>
          <w:lang w:val="en-GB" w:eastAsia="en-GB"/>
          <w14:ligatures w14:val="none"/>
        </w:rPr>
        <w:t xml:space="preserve"> strongly</w:t>
      </w:r>
      <w:r w:rsidRPr="00A64F36">
        <w:rPr>
          <w:rStyle w:val="normaltextrun"/>
          <w:rFonts w:ascii="Times New Roman" w:eastAsia="Times New Roman" w:hAnsi="Times New Roman" w:cs="Times New Roman"/>
          <w:noProof/>
          <w:kern w:val="0"/>
          <w:lang w:val="en-GB" w:eastAsia="en-GB"/>
          <w14:ligatures w14:val="none"/>
        </w:rPr>
        <w:t xml:space="preserve"> their access to education, </w:t>
      </w:r>
      <w:r w:rsidR="0D4E7057" w:rsidRPr="00A64F36">
        <w:rPr>
          <w:rStyle w:val="normaltextrun"/>
          <w:rFonts w:ascii="Times New Roman" w:eastAsia="Times New Roman" w:hAnsi="Times New Roman" w:cs="Times New Roman"/>
          <w:noProof/>
          <w:lang w:val="en-GB" w:eastAsia="en-GB"/>
        </w:rPr>
        <w:t xml:space="preserve">culture, </w:t>
      </w:r>
      <w:r w:rsidRPr="00A64F36">
        <w:rPr>
          <w:rStyle w:val="normaltextrun"/>
          <w:rFonts w:ascii="Times New Roman" w:eastAsia="Times New Roman" w:hAnsi="Times New Roman" w:cs="Times New Roman"/>
          <w:noProof/>
          <w:kern w:val="0"/>
          <w:lang w:val="en-GB" w:eastAsia="en-GB"/>
          <w14:ligatures w14:val="none"/>
        </w:rPr>
        <w:t>jobs,</w:t>
      </w:r>
      <w:r w:rsidR="48FEBA27" w:rsidRPr="00A64F36">
        <w:rPr>
          <w:rStyle w:val="normaltextrun"/>
          <w:rFonts w:ascii="Times New Roman" w:eastAsia="Times New Roman" w:hAnsi="Times New Roman" w:cs="Times New Roman"/>
          <w:noProof/>
          <w:lang w:val="en-GB" w:eastAsia="en-GB"/>
        </w:rPr>
        <w:t xml:space="preserve"> </w:t>
      </w:r>
      <w:r w:rsidRPr="00A64F36">
        <w:rPr>
          <w:rStyle w:val="normaltextrun"/>
          <w:rFonts w:ascii="Times New Roman" w:eastAsia="Times New Roman" w:hAnsi="Times New Roman" w:cs="Times New Roman"/>
          <w:noProof/>
          <w:kern w:val="0"/>
          <w:lang w:val="en-GB" w:eastAsia="en-GB"/>
          <w14:ligatures w14:val="none"/>
        </w:rPr>
        <w:t>housing, services,</w:t>
      </w:r>
      <w:r w:rsidR="00B94F5A" w:rsidRPr="00A64F36">
        <w:rPr>
          <w:rStyle w:val="normaltextrun"/>
          <w:rFonts w:ascii="Times New Roman" w:eastAsia="Times New Roman" w:hAnsi="Times New Roman" w:cs="Times New Roman"/>
          <w:noProof/>
          <w:lang w:val="en-GB" w:eastAsia="en-GB"/>
        </w:rPr>
        <w:t xml:space="preserve"> digital infrastructure,</w:t>
      </w:r>
      <w:r w:rsidRPr="00A64F36">
        <w:rPr>
          <w:rStyle w:val="normaltextrun"/>
          <w:rFonts w:ascii="Times New Roman" w:eastAsia="Times New Roman" w:hAnsi="Times New Roman" w:cs="Times New Roman"/>
          <w:noProof/>
          <w:kern w:val="0"/>
          <w:lang w:val="en-GB" w:eastAsia="en-GB"/>
          <w14:ligatures w14:val="none"/>
        </w:rPr>
        <w:t xml:space="preserve"> mobility, and opportunities for </w:t>
      </w:r>
      <w:r w:rsidR="00454EAE" w:rsidRPr="00A64F36">
        <w:rPr>
          <w:rStyle w:val="normaltextrun"/>
          <w:rFonts w:ascii="Times New Roman" w:eastAsia="Times New Roman" w:hAnsi="Times New Roman" w:cs="Times New Roman"/>
          <w:noProof/>
          <w:kern w:val="0"/>
          <w:lang w:val="en-GB" w:eastAsia="en-GB"/>
          <w14:ligatures w14:val="none"/>
        </w:rPr>
        <w:t xml:space="preserve">democratic and societal </w:t>
      </w:r>
      <w:r w:rsidRPr="00A64F36">
        <w:rPr>
          <w:rStyle w:val="normaltextrun"/>
          <w:rFonts w:ascii="Times New Roman" w:eastAsia="Times New Roman" w:hAnsi="Times New Roman" w:cs="Times New Roman"/>
          <w:noProof/>
          <w:kern w:val="0"/>
          <w:lang w:val="en-GB" w:eastAsia="en-GB"/>
          <w14:ligatures w14:val="none"/>
        </w:rPr>
        <w:t xml:space="preserve">participation. Territorial disparities - between urban and rural areas, </w:t>
      </w:r>
      <w:r w:rsidR="00B94F5A" w:rsidRPr="00A64F36">
        <w:rPr>
          <w:rStyle w:val="normaltextrun"/>
          <w:rFonts w:ascii="Times New Roman" w:eastAsia="Times New Roman" w:hAnsi="Times New Roman" w:cs="Times New Roman"/>
          <w:noProof/>
          <w:lang w:val="en-GB" w:eastAsia="en-GB"/>
        </w:rPr>
        <w:t>cross-border regions</w:t>
      </w:r>
      <w:r w:rsidRPr="00A64F36">
        <w:rPr>
          <w:rStyle w:val="normaltextrun"/>
          <w:rFonts w:ascii="Times New Roman" w:eastAsia="Times New Roman" w:hAnsi="Times New Roman" w:cs="Times New Roman"/>
          <w:noProof/>
          <w:kern w:val="0"/>
          <w:lang w:val="en-GB" w:eastAsia="en-GB"/>
          <w14:ligatures w14:val="none"/>
        </w:rPr>
        <w:t xml:space="preserve"> and disadvantaged neighbourhoods - can amplify inequalities over time.</w:t>
      </w:r>
    </w:p>
    <w:p w14:paraId="031407EB" w14:textId="735EF121" w:rsidR="00A70A62" w:rsidRPr="00A64F36" w:rsidRDefault="00A70A62" w:rsidP="00A70A62">
      <w:pPr>
        <w:pStyle w:val="NormalWeb"/>
        <w:spacing w:after="180"/>
        <w:jc w:val="both"/>
        <w:rPr>
          <w:rStyle w:val="normaltextrun"/>
          <w:noProof/>
          <w:lang w:val="en-GB"/>
        </w:rPr>
      </w:pPr>
      <w:r w:rsidRPr="00A64F36">
        <w:rPr>
          <w:rStyle w:val="normaltextrun"/>
          <w:b/>
          <w:bCs/>
          <w:noProof/>
          <w:lang w:val="en-GB"/>
        </w:rPr>
        <w:t xml:space="preserve">A territorial perspective on intergenerational fairness focuses on ensuring that </w:t>
      </w:r>
      <w:r w:rsidR="00B45E14" w:rsidRPr="00A64F36">
        <w:rPr>
          <w:rStyle w:val="normaltextrun"/>
          <w:b/>
          <w:bCs/>
          <w:noProof/>
          <w:lang w:val="en-GB"/>
        </w:rPr>
        <w:t xml:space="preserve">different </w:t>
      </w:r>
      <w:r w:rsidRPr="00A64F36">
        <w:rPr>
          <w:rStyle w:val="normaltextrun"/>
          <w:b/>
          <w:bCs/>
          <w:noProof/>
          <w:lang w:val="en-GB"/>
        </w:rPr>
        <w:t>generations are not disadvantaged by geography</w:t>
      </w:r>
      <w:r w:rsidR="002E586E" w:rsidRPr="00A64F36">
        <w:rPr>
          <w:rStyle w:val="normaltextrun"/>
          <w:b/>
          <w:bCs/>
          <w:noProof/>
          <w:lang w:val="en-GB"/>
        </w:rPr>
        <w:t xml:space="preserve">. </w:t>
      </w:r>
      <w:r w:rsidRPr="00A64F36">
        <w:rPr>
          <w:rStyle w:val="normaltextrun"/>
          <w:noProof/>
          <w:lang w:val="en-GB"/>
        </w:rPr>
        <w:t xml:space="preserve">This requires policies that take account of local conditions </w:t>
      </w:r>
      <w:r w:rsidR="009E287F">
        <w:rPr>
          <w:rStyle w:val="normaltextrun"/>
          <w:noProof/>
          <w:lang w:val="en-GB"/>
        </w:rPr>
        <w:t xml:space="preserve">and climate impact </w:t>
      </w:r>
      <w:r w:rsidRPr="00A64F36">
        <w:rPr>
          <w:rStyle w:val="normaltextrun"/>
          <w:noProof/>
          <w:lang w:val="en-GB"/>
        </w:rPr>
        <w:t xml:space="preserve">and invest in the long-term capacity of places to support opportunity across generations. Access to affordable </w:t>
      </w:r>
      <w:r w:rsidR="004574F4" w:rsidRPr="00A64F36">
        <w:rPr>
          <w:rStyle w:val="normaltextrun"/>
          <w:noProof/>
          <w:lang w:val="en-GB"/>
        </w:rPr>
        <w:t xml:space="preserve">and sustainable </w:t>
      </w:r>
      <w:r w:rsidRPr="00A64F36">
        <w:rPr>
          <w:rStyle w:val="normaltextrun"/>
          <w:noProof/>
          <w:lang w:val="en-GB"/>
        </w:rPr>
        <w:t>housing, quality public services</w:t>
      </w:r>
      <w:r w:rsidR="006F0A75" w:rsidRPr="00A64F36">
        <w:rPr>
          <w:rStyle w:val="normaltextrun"/>
          <w:noProof/>
          <w:lang w:val="en-GB"/>
        </w:rPr>
        <w:t>, including social and care services</w:t>
      </w:r>
      <w:r w:rsidRPr="00A64F36">
        <w:rPr>
          <w:rStyle w:val="normaltextrun"/>
          <w:noProof/>
          <w:lang w:val="en-GB"/>
        </w:rPr>
        <w:t xml:space="preserve">, transport, digital connectivity, social infrastructure </w:t>
      </w:r>
      <w:r w:rsidR="00D1192D" w:rsidRPr="00A64F36">
        <w:rPr>
          <w:rStyle w:val="normaltextrun"/>
          <w:noProof/>
          <w:lang w:val="en-GB"/>
        </w:rPr>
        <w:t xml:space="preserve">and recreation facilities </w:t>
      </w:r>
      <w:r w:rsidRPr="00A64F36">
        <w:rPr>
          <w:rStyle w:val="normaltextrun"/>
          <w:noProof/>
          <w:lang w:val="en-GB"/>
        </w:rPr>
        <w:t>are central to whether people can remain, return, or build their futures in their communities.</w:t>
      </w:r>
      <w:r w:rsidRPr="00A64F36">
        <w:rPr>
          <w:noProof/>
        </w:rPr>
        <w:t xml:space="preserve"> </w:t>
      </w:r>
      <w:r w:rsidR="006F0A75" w:rsidRPr="00A64F36">
        <w:rPr>
          <w:noProof/>
        </w:rPr>
        <w:t>At the same time, e</w:t>
      </w:r>
      <w:r w:rsidR="2FD9FFC3" w:rsidRPr="00A64F36">
        <w:rPr>
          <w:noProof/>
        </w:rPr>
        <w:t xml:space="preserve">ducational mobility and </w:t>
      </w:r>
      <w:r w:rsidR="1267AEA3" w:rsidRPr="00A64F36">
        <w:rPr>
          <w:rStyle w:val="normaltextrun"/>
          <w:noProof/>
          <w:lang w:val="en-GB"/>
        </w:rPr>
        <w:t>f</w:t>
      </w:r>
      <w:r w:rsidRPr="00A64F36">
        <w:rPr>
          <w:rStyle w:val="normaltextrun"/>
          <w:noProof/>
          <w:lang w:val="en-GB"/>
        </w:rPr>
        <w:t>ree movement of workers improv</w:t>
      </w:r>
      <w:r w:rsidR="00496403" w:rsidRPr="00A64F36">
        <w:rPr>
          <w:rStyle w:val="normaltextrun"/>
          <w:noProof/>
          <w:lang w:val="en-GB"/>
        </w:rPr>
        <w:t>e</w:t>
      </w:r>
      <w:r w:rsidRPr="00A64F36">
        <w:rPr>
          <w:rStyle w:val="normaltextrun"/>
          <w:noProof/>
          <w:lang w:val="en-GB"/>
        </w:rPr>
        <w:t xml:space="preserve"> opportunities</w:t>
      </w:r>
      <w:r w:rsidR="003E4816" w:rsidRPr="00A64F36">
        <w:rPr>
          <w:rStyle w:val="normaltextrun"/>
          <w:noProof/>
          <w:lang w:val="en-GB"/>
        </w:rPr>
        <w:t>,</w:t>
      </w:r>
      <w:r w:rsidRPr="00A64F36">
        <w:rPr>
          <w:rStyle w:val="normaltextrun"/>
          <w:noProof/>
          <w:lang w:val="en-GB"/>
        </w:rPr>
        <w:t xml:space="preserve"> notably for young people, allowing the transfer of </w:t>
      </w:r>
      <w:r w:rsidR="00B45E14" w:rsidRPr="00A64F36">
        <w:rPr>
          <w:rStyle w:val="normaltextrun"/>
          <w:noProof/>
          <w:lang w:val="en-GB"/>
        </w:rPr>
        <w:t xml:space="preserve">skills, </w:t>
      </w:r>
      <w:r w:rsidRPr="00A64F36">
        <w:rPr>
          <w:rStyle w:val="normaltextrun"/>
          <w:noProof/>
          <w:lang w:val="en-GB"/>
        </w:rPr>
        <w:t>knowledge, and supporting long-term</w:t>
      </w:r>
      <w:r w:rsidR="001E56C9" w:rsidRPr="00A64F36">
        <w:rPr>
          <w:rStyle w:val="normaltextrun"/>
          <w:noProof/>
          <w:lang w:val="en-GB"/>
        </w:rPr>
        <w:t xml:space="preserve"> sustainable</w:t>
      </w:r>
      <w:r w:rsidR="00AB454F" w:rsidRPr="00A64F36">
        <w:rPr>
          <w:rStyle w:val="normaltextrun"/>
          <w:noProof/>
          <w:lang w:val="en-GB"/>
        </w:rPr>
        <w:t xml:space="preserve"> </w:t>
      </w:r>
      <w:r w:rsidR="00CF4187" w:rsidRPr="00A64F36">
        <w:rPr>
          <w:rStyle w:val="normaltextrun"/>
          <w:noProof/>
          <w:lang w:val="en-GB"/>
        </w:rPr>
        <w:t>competitiveness</w:t>
      </w:r>
      <w:r w:rsidR="00AB454F" w:rsidRPr="00A64F36">
        <w:rPr>
          <w:rStyle w:val="normaltextrun"/>
          <w:noProof/>
          <w:lang w:val="en-GB"/>
        </w:rPr>
        <w:t xml:space="preserve"> and</w:t>
      </w:r>
      <w:r w:rsidRPr="00A64F36">
        <w:rPr>
          <w:rStyle w:val="normaltextrun"/>
          <w:noProof/>
          <w:lang w:val="en-GB"/>
        </w:rPr>
        <w:t xml:space="preserve"> growth</w:t>
      </w:r>
      <w:r w:rsidR="007826E7" w:rsidRPr="00A64F36">
        <w:rPr>
          <w:rStyle w:val="normaltextrun"/>
          <w:noProof/>
          <w:lang w:val="en-GB"/>
        </w:rPr>
        <w:t>.</w:t>
      </w:r>
    </w:p>
    <w:p w14:paraId="32807207" w14:textId="0D5E1DDF" w:rsidR="00A70A62" w:rsidRPr="00A64F36" w:rsidRDefault="00A70A62" w:rsidP="00A70A62">
      <w:pPr>
        <w:pStyle w:val="NormalWeb"/>
        <w:spacing w:after="180"/>
        <w:jc w:val="both"/>
        <w:rPr>
          <w:rStyle w:val="normaltextrun"/>
          <w:noProof/>
          <w:lang w:val="en-GB"/>
        </w:rPr>
      </w:pPr>
      <w:r w:rsidRPr="00A64F36">
        <w:rPr>
          <w:rStyle w:val="normaltextrun"/>
          <w:b/>
          <w:bCs/>
          <w:noProof/>
          <w:lang w:val="en-GB"/>
        </w:rPr>
        <w:t>Strengthening intergenerational connections at local level also contributes to resilience and social cohesion</w:t>
      </w:r>
      <w:r w:rsidRPr="00A64F36">
        <w:rPr>
          <w:rStyle w:val="normaltextrun"/>
          <w:noProof/>
          <w:lang w:val="en-GB"/>
        </w:rPr>
        <w:t>. Community</w:t>
      </w:r>
      <w:r w:rsidR="007826E7" w:rsidRPr="00A64F36">
        <w:rPr>
          <w:rStyle w:val="normaltextrun"/>
          <w:noProof/>
          <w:lang w:val="en-GB"/>
        </w:rPr>
        <w:t xml:space="preserve"> </w:t>
      </w:r>
      <w:r w:rsidRPr="00A64F36">
        <w:rPr>
          <w:rStyle w:val="normaltextrun"/>
          <w:noProof/>
          <w:lang w:val="en-GB"/>
        </w:rPr>
        <w:t>facilities</w:t>
      </w:r>
      <w:r w:rsidR="7CC2AEA0" w:rsidRPr="00A64F36">
        <w:rPr>
          <w:rStyle w:val="normaltextrun"/>
          <w:noProof/>
          <w:lang w:val="en-GB"/>
        </w:rPr>
        <w:t>,</w:t>
      </w:r>
      <w:r w:rsidRPr="00A64F36">
        <w:rPr>
          <w:rStyle w:val="normaltextrun"/>
          <w:noProof/>
          <w:lang w:val="en-GB"/>
        </w:rPr>
        <w:t xml:space="preserve"> shared public spaces, and local services can support interaction across age groups, reduce isolation, and foster mutual support—particularly in areas facing demographic change or economic transition. </w:t>
      </w:r>
      <w:r w:rsidR="08E20B75" w:rsidRPr="00A64F36">
        <w:rPr>
          <w:rStyle w:val="normaltextrun"/>
          <w:noProof/>
          <w:lang w:val="en-GB"/>
        </w:rPr>
        <w:t>En</w:t>
      </w:r>
      <w:r w:rsidR="08E20B75" w:rsidRPr="00A64F36">
        <w:rPr>
          <w:noProof/>
        </w:rPr>
        <w:t xml:space="preserve">hancing people’s access to and participation in culture </w:t>
      </w:r>
      <w:r w:rsidR="4D8EA7BA" w:rsidRPr="00A64F36">
        <w:rPr>
          <w:noProof/>
        </w:rPr>
        <w:t>fosters shared values and social cohesion</w:t>
      </w:r>
      <w:r w:rsidR="21E6D5DE" w:rsidRPr="00A64F36">
        <w:rPr>
          <w:noProof/>
        </w:rPr>
        <w:t>,</w:t>
      </w:r>
      <w:r w:rsidR="08E20B75" w:rsidRPr="00A64F36">
        <w:rPr>
          <w:noProof/>
        </w:rPr>
        <w:t xml:space="preserve"> </w:t>
      </w:r>
      <w:r w:rsidR="21E6D5DE" w:rsidRPr="00A64F36">
        <w:rPr>
          <w:noProof/>
        </w:rPr>
        <w:t xml:space="preserve">empowering all </w:t>
      </w:r>
      <w:r w:rsidR="435EFD3C" w:rsidRPr="00A64F36">
        <w:rPr>
          <w:noProof/>
        </w:rPr>
        <w:t>generations.</w:t>
      </w:r>
      <w:r w:rsidR="21E6D5DE" w:rsidRPr="00A64F36">
        <w:rPr>
          <w:noProof/>
        </w:rPr>
        <w:t xml:space="preserve"> </w:t>
      </w:r>
    </w:p>
    <w:p w14:paraId="04A33E1B" w14:textId="12B77732" w:rsidR="00A70A62" w:rsidRPr="00A64F36" w:rsidRDefault="00A70A62" w:rsidP="00B45E14">
      <w:pPr>
        <w:pStyle w:val="NormalWeb"/>
        <w:spacing w:before="0" w:beforeAutospacing="0" w:after="180" w:afterAutospacing="0"/>
        <w:jc w:val="both"/>
        <w:rPr>
          <w:rStyle w:val="normaltextrun"/>
          <w:noProof/>
          <w:lang w:val="en-GB"/>
        </w:rPr>
      </w:pPr>
      <w:r w:rsidRPr="00A64F36">
        <w:rPr>
          <w:rStyle w:val="normaltextrun"/>
          <w:b/>
          <w:bCs/>
          <w:noProof/>
          <w:lang w:val="en-GB"/>
        </w:rPr>
        <w:t>Ensuring fair places is about targeted, place-based actions</w:t>
      </w:r>
      <w:r w:rsidRPr="00A64F36">
        <w:rPr>
          <w:rStyle w:val="normaltextrun"/>
          <w:noProof/>
          <w:lang w:val="en-GB"/>
        </w:rPr>
        <w:t xml:space="preserve"> - </w:t>
      </w:r>
      <w:r w:rsidRPr="00A64F36">
        <w:rPr>
          <w:rStyle w:val="normaltextrun"/>
          <w:b/>
          <w:bCs/>
          <w:noProof/>
          <w:lang w:val="en-GB"/>
        </w:rPr>
        <w:t xml:space="preserve">conducted in conjunction with local and regional authorities - </w:t>
      </w:r>
      <w:r w:rsidRPr="00A64F36">
        <w:rPr>
          <w:rStyle w:val="normaltextrun"/>
          <w:noProof/>
          <w:lang w:val="en-GB"/>
        </w:rPr>
        <w:t xml:space="preserve">that strengthen opportunities for younger generations, support </w:t>
      </w:r>
      <w:r w:rsidR="00B45E14" w:rsidRPr="00A64F36">
        <w:rPr>
          <w:rStyle w:val="normaltextrun"/>
          <w:noProof/>
          <w:lang w:val="en-GB"/>
        </w:rPr>
        <w:t xml:space="preserve">healthy and </w:t>
      </w:r>
      <w:r w:rsidR="79B113E1" w:rsidRPr="00A64F36">
        <w:rPr>
          <w:rStyle w:val="normaltextrun"/>
          <w:noProof/>
          <w:lang w:val="en-GB"/>
        </w:rPr>
        <w:t xml:space="preserve">active </w:t>
      </w:r>
      <w:r w:rsidR="000141F7" w:rsidRPr="00A64F36">
        <w:rPr>
          <w:rStyle w:val="normaltextrun"/>
          <w:noProof/>
          <w:lang w:val="en-GB"/>
        </w:rPr>
        <w:t xml:space="preserve">ageing within local communities, foster </w:t>
      </w:r>
      <w:r w:rsidRPr="00A64F36">
        <w:rPr>
          <w:rStyle w:val="normaltextrun"/>
          <w:noProof/>
          <w:lang w:val="en-GB"/>
        </w:rPr>
        <w:t>the exchange of experiences across territories and promote initiatives that reinforce intergenerational connections within communities.</w:t>
      </w:r>
    </w:p>
    <w:tbl>
      <w:tblPr>
        <w:tblStyle w:val="TableGrid"/>
        <w:tblW w:w="0" w:type="auto"/>
        <w:tblBorders>
          <w:top w:val="single" w:sz="4" w:space="0" w:color="auto"/>
          <w:left w:val="single" w:sz="4" w:space="0" w:color="auto"/>
          <w:bottom w:val="single" w:sz="4" w:space="0" w:color="auto"/>
          <w:right w:val="single" w:sz="4" w:space="0" w:color="auto"/>
        </w:tblBorders>
        <w:shd w:val="clear" w:color="auto" w:fill="DAE9F7" w:themeFill="text2" w:themeFillTint="1A"/>
        <w:tblLook w:val="04A0" w:firstRow="1" w:lastRow="0" w:firstColumn="1" w:lastColumn="0" w:noHBand="0" w:noVBand="1"/>
      </w:tblPr>
      <w:tblGrid>
        <w:gridCol w:w="9016"/>
      </w:tblGrid>
      <w:tr w:rsidR="00A70A62" w:rsidRPr="00A64F36" w14:paraId="32BD5889" w14:textId="77777777" w:rsidTr="7EB3A829">
        <w:tc>
          <w:tcPr>
            <w:tcW w:w="9016" w:type="dxa"/>
            <w:shd w:val="clear" w:color="auto" w:fill="DAE9F7" w:themeFill="text2" w:themeFillTint="1A"/>
          </w:tcPr>
          <w:p w14:paraId="059247D6" w14:textId="77777777" w:rsidR="00A70A62" w:rsidRPr="00A64F36" w:rsidRDefault="00A70A62" w:rsidP="00234C09">
            <w:pPr>
              <w:rPr>
                <w:rFonts w:ascii="Times New Roman" w:eastAsia="Times New Roman" w:hAnsi="Times New Roman" w:cs="Times New Roman"/>
                <w:b/>
                <w:bCs/>
                <w:noProof/>
                <w:color w:val="0070C0"/>
              </w:rPr>
            </w:pPr>
            <w:r w:rsidRPr="00A64F36">
              <w:rPr>
                <w:rFonts w:ascii="Times New Roman" w:eastAsia="Times New Roman" w:hAnsi="Times New Roman" w:cs="Times New Roman"/>
                <w:b/>
                <w:bCs/>
                <w:noProof/>
                <w:color w:val="0070C0"/>
              </w:rPr>
              <w:t xml:space="preserve">To support </w:t>
            </w:r>
            <w:r w:rsidRPr="00A64F36">
              <w:rPr>
                <w:rFonts w:ascii="Times New Roman" w:eastAsia="Times New Roman" w:hAnsi="Times New Roman" w:cs="Times New Roman"/>
                <w:b/>
                <w:bCs/>
                <w:i/>
                <w:iCs/>
                <w:noProof/>
                <w:color w:val="0070C0"/>
              </w:rPr>
              <w:t>fair places</w:t>
            </w:r>
            <w:r w:rsidRPr="00A64F36">
              <w:rPr>
                <w:rFonts w:ascii="Times New Roman" w:eastAsia="Times New Roman" w:hAnsi="Times New Roman" w:cs="Times New Roman"/>
                <w:b/>
                <w:bCs/>
                <w:noProof/>
                <w:color w:val="0070C0"/>
              </w:rPr>
              <w:t>, the Commission will:</w:t>
            </w:r>
          </w:p>
          <w:p w14:paraId="57DA8ECB" w14:textId="77777777" w:rsidR="00A70A62" w:rsidRPr="00A64F36" w:rsidRDefault="00A70A62" w:rsidP="00234C09">
            <w:pPr>
              <w:spacing w:line="257" w:lineRule="auto"/>
              <w:rPr>
                <w:rFonts w:ascii="Times New Roman" w:eastAsia="Times New Roman" w:hAnsi="Times New Roman" w:cs="Times New Roman"/>
                <w:noProof/>
              </w:rPr>
            </w:pPr>
          </w:p>
          <w:p w14:paraId="76A4E878" w14:textId="6829E082" w:rsidR="00A70A62" w:rsidRPr="00A64F36" w:rsidRDefault="00A70A62" w:rsidP="00A70A62">
            <w:pPr>
              <w:pStyle w:val="ListParagraph"/>
              <w:numPr>
                <w:ilvl w:val="0"/>
                <w:numId w:val="6"/>
              </w:numPr>
              <w:spacing w:line="257" w:lineRule="auto"/>
              <w:jc w:val="both"/>
              <w:rPr>
                <w:rFonts w:ascii="Times New Roman" w:eastAsia="Times New Roman" w:hAnsi="Times New Roman" w:cs="Times New Roman"/>
                <w:noProof/>
                <w:color w:val="000000" w:themeColor="text1"/>
              </w:rPr>
            </w:pPr>
            <w:bookmarkStart w:id="5" w:name="_Hlk221892338"/>
            <w:r w:rsidRPr="00A64F36">
              <w:rPr>
                <w:rFonts w:ascii="Times New Roman" w:eastAsia="Times New Roman" w:hAnsi="Times New Roman" w:cs="Times New Roman"/>
                <w:b/>
                <w:bCs/>
                <w:noProof/>
                <w:color w:val="000000" w:themeColor="text1"/>
              </w:rPr>
              <w:t>Launch</w:t>
            </w:r>
            <w:r w:rsidRPr="00A64F36">
              <w:rPr>
                <w:rFonts w:ascii="Times New Roman" w:eastAsia="Times New Roman" w:hAnsi="Times New Roman" w:cs="Times New Roman"/>
                <w:noProof/>
                <w:color w:val="000000" w:themeColor="text1"/>
              </w:rPr>
              <w:t xml:space="preserve"> </w:t>
            </w:r>
            <w:r w:rsidRPr="00A64F36">
              <w:rPr>
                <w:rFonts w:ascii="Times New Roman" w:eastAsia="Times New Roman" w:hAnsi="Times New Roman" w:cs="Times New Roman"/>
                <w:b/>
                <w:bCs/>
                <w:noProof/>
                <w:color w:val="000000" w:themeColor="text1"/>
              </w:rPr>
              <w:t xml:space="preserve">the </w:t>
            </w:r>
            <w:r w:rsidRPr="00A64F36">
              <w:rPr>
                <w:rFonts w:ascii="Times New Roman" w:eastAsia="Times New Roman" w:hAnsi="Times New Roman" w:cs="Times New Roman"/>
                <w:b/>
                <w:bCs/>
                <w:i/>
                <w:iCs/>
                <w:noProof/>
                <w:color w:val="000000" w:themeColor="text1"/>
              </w:rPr>
              <w:t>Voices of the Future initiative</w:t>
            </w:r>
            <w:r w:rsidR="00774BD6" w:rsidRPr="00A64F36">
              <w:rPr>
                <w:rFonts w:ascii="Times New Roman" w:eastAsia="Times New Roman" w:hAnsi="Times New Roman" w:cs="Times New Roman"/>
                <w:b/>
                <w:bCs/>
                <w:i/>
                <w:iCs/>
                <w:noProof/>
                <w:color w:val="000000" w:themeColor="text1"/>
              </w:rPr>
              <w:t xml:space="preserve"> </w:t>
            </w:r>
            <w:r w:rsidR="00774BD6" w:rsidRPr="00A64F36">
              <w:rPr>
                <w:rFonts w:ascii="Times New Roman" w:eastAsia="Times New Roman" w:hAnsi="Times New Roman" w:cs="Times New Roman"/>
                <w:noProof/>
                <w:color w:val="000000" w:themeColor="text1"/>
              </w:rPr>
              <w:t>with the Committee of the Regions, inviting local and regional authorities to engage in shaping their regions’ future (</w:t>
            </w:r>
            <w:r w:rsidRPr="00A64F36">
              <w:rPr>
                <w:rFonts w:ascii="Times New Roman" w:eastAsia="Times New Roman" w:hAnsi="Times New Roman" w:cs="Times New Roman"/>
                <w:noProof/>
                <w:color w:val="000000" w:themeColor="text1"/>
              </w:rPr>
              <w:t>announced in the European Democracy Shield</w:t>
            </w:r>
            <w:r w:rsidR="00774BD6" w:rsidRPr="00A64F36">
              <w:rPr>
                <w:rFonts w:ascii="Times New Roman" w:eastAsia="Times New Roman" w:hAnsi="Times New Roman" w:cs="Times New Roman"/>
                <w:noProof/>
                <w:color w:val="000000" w:themeColor="text1"/>
              </w:rPr>
              <w:t>)</w:t>
            </w:r>
            <w:r w:rsidRPr="00A64F36">
              <w:rPr>
                <w:rFonts w:ascii="Times New Roman" w:eastAsia="Times New Roman" w:hAnsi="Times New Roman" w:cs="Times New Roman"/>
                <w:noProof/>
                <w:color w:val="000000" w:themeColor="text1"/>
              </w:rPr>
              <w:t>.</w:t>
            </w:r>
          </w:p>
          <w:bookmarkEnd w:id="5"/>
          <w:p w14:paraId="2EE05826" w14:textId="10D34A31" w:rsidR="00A70A62" w:rsidRPr="00A64F36" w:rsidRDefault="00A70A62" w:rsidP="00A70A62">
            <w:pPr>
              <w:pStyle w:val="ListParagraph"/>
              <w:numPr>
                <w:ilvl w:val="0"/>
                <w:numId w:val="6"/>
              </w:numPr>
              <w:jc w:val="both"/>
              <w:rPr>
                <w:rFonts w:ascii="Times New Roman" w:eastAsia="Times New Roman" w:hAnsi="Times New Roman" w:cs="Times New Roman"/>
                <w:noProof/>
                <w:color w:val="000000" w:themeColor="text1"/>
              </w:rPr>
            </w:pPr>
            <w:r w:rsidRPr="00A64F36">
              <w:rPr>
                <w:rFonts w:ascii="Times New Roman" w:eastAsia="Times New Roman" w:hAnsi="Times New Roman" w:cs="Times New Roman"/>
                <w:b/>
                <w:bCs/>
                <w:noProof/>
                <w:color w:val="000000" w:themeColor="text1"/>
              </w:rPr>
              <w:t xml:space="preserve">Foster inspiration, connection and mutual care </w:t>
            </w:r>
            <w:r w:rsidRPr="00A64F36">
              <w:rPr>
                <w:rFonts w:ascii="Times New Roman" w:eastAsia="Times New Roman" w:hAnsi="Times New Roman" w:cs="Times New Roman"/>
                <w:noProof/>
                <w:color w:val="000000" w:themeColor="text1"/>
              </w:rPr>
              <w:t xml:space="preserve">by </w:t>
            </w:r>
            <w:r w:rsidRPr="00A64F36">
              <w:rPr>
                <w:rFonts w:ascii="Times New Roman" w:eastAsia="Times New Roman" w:hAnsi="Times New Roman" w:cs="Times New Roman"/>
                <w:i/>
                <w:iCs/>
                <w:noProof/>
                <w:color w:val="000000" w:themeColor="text1"/>
              </w:rPr>
              <w:t>building intergenerational partnerships</w:t>
            </w:r>
            <w:r w:rsidRPr="00A64F36">
              <w:rPr>
                <w:rFonts w:ascii="Times New Roman" w:eastAsia="Times New Roman" w:hAnsi="Times New Roman" w:cs="Times New Roman"/>
                <w:noProof/>
                <w:color w:val="000000" w:themeColor="text1"/>
              </w:rPr>
              <w:t xml:space="preserve"> with libraries, museums, sport organi</w:t>
            </w:r>
            <w:r w:rsidR="00404860" w:rsidRPr="00A64F36">
              <w:rPr>
                <w:rFonts w:ascii="Times New Roman" w:eastAsia="Times New Roman" w:hAnsi="Times New Roman" w:cs="Times New Roman"/>
                <w:noProof/>
                <w:color w:val="000000" w:themeColor="text1"/>
              </w:rPr>
              <w:t>s</w:t>
            </w:r>
            <w:r w:rsidRPr="00A64F36">
              <w:rPr>
                <w:rFonts w:ascii="Times New Roman" w:eastAsia="Times New Roman" w:hAnsi="Times New Roman" w:cs="Times New Roman"/>
                <w:noProof/>
                <w:color w:val="000000" w:themeColor="text1"/>
              </w:rPr>
              <w:t xml:space="preserve">ations </w:t>
            </w:r>
            <w:r w:rsidR="2C4E001A" w:rsidRPr="00A64F36">
              <w:rPr>
                <w:rFonts w:ascii="Times New Roman" w:eastAsia="Times New Roman" w:hAnsi="Times New Roman" w:cs="Times New Roman"/>
                <w:noProof/>
                <w:color w:val="000000" w:themeColor="text1"/>
              </w:rPr>
              <w:t>and</w:t>
            </w:r>
            <w:r w:rsidRPr="00A64F36">
              <w:rPr>
                <w:rFonts w:ascii="Times New Roman" w:eastAsia="Times New Roman" w:hAnsi="Times New Roman" w:cs="Times New Roman"/>
                <w:noProof/>
                <w:color w:val="000000" w:themeColor="text1"/>
              </w:rPr>
              <w:t xml:space="preserve"> community centres</w:t>
            </w:r>
            <w:r w:rsidR="3BFC57F6" w:rsidRPr="00A64F36">
              <w:rPr>
                <w:rFonts w:ascii="Times New Roman" w:eastAsia="Times New Roman" w:hAnsi="Times New Roman" w:cs="Times New Roman"/>
                <w:noProof/>
                <w:color w:val="000000" w:themeColor="text1"/>
              </w:rPr>
              <w:t xml:space="preserve">, as well as </w:t>
            </w:r>
            <w:r w:rsidRPr="00A64F36">
              <w:rPr>
                <w:rFonts w:ascii="Times New Roman" w:eastAsia="Times New Roman" w:hAnsi="Times New Roman" w:cs="Times New Roman"/>
                <w:noProof/>
                <w:color w:val="000000" w:themeColor="text1"/>
              </w:rPr>
              <w:t xml:space="preserve">cultural, academic, creative, forward-looking programs such as: </w:t>
            </w:r>
          </w:p>
          <w:p w14:paraId="4AB9CF66" w14:textId="2885B40D" w:rsidR="00432272" w:rsidRPr="00B22CB0" w:rsidRDefault="00432272" w:rsidP="00150D21">
            <w:pPr>
              <w:pStyle w:val="ListParagraph"/>
              <w:numPr>
                <w:ilvl w:val="0"/>
                <w:numId w:val="12"/>
              </w:numPr>
              <w:jc w:val="both"/>
              <w:rPr>
                <w:rFonts w:ascii="Times New Roman" w:eastAsia="Times New Roman" w:hAnsi="Times New Roman" w:cs="Times New Roman"/>
                <w:noProof/>
                <w:color w:val="000000" w:themeColor="text1"/>
              </w:rPr>
            </w:pPr>
            <w:r w:rsidRPr="00A64F36">
              <w:rPr>
                <w:rFonts w:ascii="Times New Roman" w:eastAsia="Times New Roman" w:hAnsi="Times New Roman" w:cs="Times New Roman"/>
                <w:noProof/>
                <w:color w:val="111111"/>
              </w:rPr>
              <w:t>Promot</w:t>
            </w:r>
            <w:r w:rsidR="002E586E" w:rsidRPr="00A64F36">
              <w:rPr>
                <w:rFonts w:ascii="Times New Roman" w:eastAsia="Times New Roman" w:hAnsi="Times New Roman" w:cs="Times New Roman"/>
                <w:noProof/>
                <w:color w:val="111111"/>
              </w:rPr>
              <w:t>ing</w:t>
            </w:r>
            <w:r w:rsidRPr="00A64F36">
              <w:rPr>
                <w:rFonts w:ascii="Times New Roman" w:eastAsia="Times New Roman" w:hAnsi="Times New Roman" w:cs="Times New Roman"/>
                <w:noProof/>
                <w:color w:val="111111"/>
              </w:rPr>
              <w:t xml:space="preserve"> intergenerational cultural exchanges and inclusion</w:t>
            </w:r>
            <w:r w:rsidRPr="00A64F36">
              <w:rPr>
                <w:rFonts w:ascii="Times New Roman" w:eastAsia="Times New Roman" w:hAnsi="Times New Roman" w:cs="Times New Roman"/>
                <w:noProof/>
                <w:lang w:eastAsia="en-GB"/>
              </w:rPr>
              <w:t xml:space="preserve"> in line with the </w:t>
            </w:r>
            <w:r w:rsidRPr="00B22CB0">
              <w:rPr>
                <w:rStyle w:val="Strong"/>
                <w:rFonts w:ascii="Times New Roman" w:eastAsia="Times New Roman" w:hAnsi="Times New Roman" w:cs="Times New Roman"/>
                <w:b w:val="0"/>
                <w:bCs w:val="0"/>
                <w:noProof/>
              </w:rPr>
              <w:t>Culture Compass for Europe</w:t>
            </w:r>
            <w:r w:rsidR="00655AD1">
              <w:rPr>
                <w:rStyle w:val="Strong"/>
                <w:rFonts w:ascii="Times New Roman" w:eastAsia="Times New Roman" w:hAnsi="Times New Roman" w:cs="Times New Roman"/>
                <w:b w:val="0"/>
                <w:bCs w:val="0"/>
                <w:noProof/>
              </w:rPr>
              <w:t>.</w:t>
            </w:r>
          </w:p>
          <w:p w14:paraId="6FA27568" w14:textId="12694EED" w:rsidR="00A70A62" w:rsidRPr="00B22CB0" w:rsidRDefault="00A70A62" w:rsidP="00150D21">
            <w:pPr>
              <w:pStyle w:val="ListParagraph"/>
              <w:numPr>
                <w:ilvl w:val="0"/>
                <w:numId w:val="12"/>
              </w:numPr>
              <w:jc w:val="both"/>
              <w:rPr>
                <w:rFonts w:ascii="Times New Roman" w:eastAsia="Times New Roman" w:hAnsi="Times New Roman" w:cs="Times New Roman"/>
                <w:noProof/>
                <w:color w:val="000000" w:themeColor="text1"/>
              </w:rPr>
            </w:pPr>
            <w:r w:rsidRPr="00A64F36">
              <w:rPr>
                <w:rFonts w:ascii="Times New Roman" w:eastAsia="Times New Roman" w:hAnsi="Times New Roman" w:cs="Times New Roman"/>
                <w:noProof/>
                <w:color w:val="000000" w:themeColor="text1"/>
              </w:rPr>
              <w:t xml:space="preserve">Highlighting inclusive, accessible and sustainable transport solutions for all generations through the </w:t>
            </w:r>
            <w:r w:rsidRPr="00B22CB0">
              <w:rPr>
                <w:rFonts w:ascii="Times New Roman" w:eastAsia="Times New Roman" w:hAnsi="Times New Roman" w:cs="Times New Roman"/>
                <w:noProof/>
                <w:color w:val="000000" w:themeColor="text1"/>
              </w:rPr>
              <w:t>European Mobility Week 2026</w:t>
            </w:r>
            <w:r w:rsidR="00655AD1">
              <w:rPr>
                <w:rFonts w:ascii="Times New Roman" w:eastAsia="Times New Roman" w:hAnsi="Times New Roman" w:cs="Times New Roman"/>
                <w:noProof/>
                <w:color w:val="000000" w:themeColor="text1"/>
              </w:rPr>
              <w:t>.</w:t>
            </w:r>
          </w:p>
          <w:p w14:paraId="467EFB2F" w14:textId="0AC07376" w:rsidR="00A70A62" w:rsidRPr="00A64F36" w:rsidRDefault="00A70A62" w:rsidP="00150D21">
            <w:pPr>
              <w:pStyle w:val="ListParagraph"/>
              <w:numPr>
                <w:ilvl w:val="0"/>
                <w:numId w:val="12"/>
              </w:numPr>
              <w:jc w:val="both"/>
              <w:rPr>
                <w:rFonts w:ascii="Times New Roman" w:eastAsia="Times New Roman" w:hAnsi="Times New Roman" w:cs="Times New Roman"/>
                <w:noProof/>
              </w:rPr>
            </w:pPr>
            <w:r w:rsidRPr="00A64F36">
              <w:rPr>
                <w:rFonts w:ascii="Times New Roman" w:eastAsia="Times New Roman" w:hAnsi="Times New Roman" w:cs="Times New Roman"/>
                <w:noProof/>
              </w:rPr>
              <w:t>Promotin</w:t>
            </w:r>
            <w:r w:rsidR="004D11FD" w:rsidRPr="00A64F36">
              <w:rPr>
                <w:rFonts w:ascii="Times New Roman" w:eastAsia="Times New Roman" w:hAnsi="Times New Roman" w:cs="Times New Roman"/>
                <w:noProof/>
              </w:rPr>
              <w:t>g</w:t>
            </w:r>
            <w:r w:rsidRPr="00A64F36">
              <w:rPr>
                <w:rFonts w:ascii="Times New Roman" w:eastAsia="Times New Roman" w:hAnsi="Times New Roman" w:cs="Times New Roman"/>
                <w:noProof/>
              </w:rPr>
              <w:t xml:space="preserve"> intergenerational activities through sport, particularly initiatives that </w:t>
            </w:r>
            <w:r w:rsidR="004D11FD" w:rsidRPr="00A64F36">
              <w:rPr>
                <w:rFonts w:ascii="Times New Roman" w:eastAsia="Times New Roman" w:hAnsi="Times New Roman" w:cs="Times New Roman"/>
                <w:noProof/>
              </w:rPr>
              <w:t xml:space="preserve">unite </w:t>
            </w:r>
            <w:r w:rsidR="001F572A" w:rsidRPr="00A64F36">
              <w:rPr>
                <w:rFonts w:ascii="Times New Roman" w:eastAsia="Times New Roman" w:hAnsi="Times New Roman" w:cs="Times New Roman"/>
                <w:noProof/>
              </w:rPr>
              <w:t xml:space="preserve">generations and </w:t>
            </w:r>
            <w:r w:rsidRPr="00A64F36">
              <w:rPr>
                <w:rFonts w:ascii="Times New Roman" w:eastAsia="Times New Roman" w:hAnsi="Times New Roman" w:cs="Times New Roman"/>
                <w:noProof/>
              </w:rPr>
              <w:t xml:space="preserve">provide easier access to sport and physical activity for all </w:t>
            </w:r>
            <w:r w:rsidR="001F572A" w:rsidRPr="00A64F36">
              <w:rPr>
                <w:rFonts w:ascii="Times New Roman" w:eastAsia="Times New Roman" w:hAnsi="Times New Roman" w:cs="Times New Roman"/>
                <w:noProof/>
              </w:rPr>
              <w:t>a</w:t>
            </w:r>
            <w:r w:rsidRPr="00A64F36">
              <w:rPr>
                <w:rFonts w:ascii="Times New Roman" w:eastAsia="Times New Roman" w:hAnsi="Times New Roman" w:cs="Times New Roman"/>
                <w:noProof/>
              </w:rPr>
              <w:t>g</w:t>
            </w:r>
            <w:r w:rsidR="001F572A" w:rsidRPr="00A64F36">
              <w:rPr>
                <w:rFonts w:ascii="Times New Roman" w:eastAsia="Times New Roman" w:hAnsi="Times New Roman" w:cs="Times New Roman"/>
                <w:noProof/>
              </w:rPr>
              <w:t>e</w:t>
            </w:r>
            <w:r w:rsidRPr="00A64F36">
              <w:rPr>
                <w:rFonts w:ascii="Times New Roman" w:eastAsia="Times New Roman" w:hAnsi="Times New Roman" w:cs="Times New Roman"/>
                <w:noProof/>
              </w:rPr>
              <w:t xml:space="preserve">s – with a </w:t>
            </w:r>
            <w:r w:rsidRPr="00B22CB0">
              <w:rPr>
                <w:rFonts w:ascii="Times New Roman" w:eastAsia="Times New Roman" w:hAnsi="Times New Roman" w:cs="Times New Roman"/>
                <w:noProof/>
              </w:rPr>
              <w:t>#BeActive EU Sport</w:t>
            </w:r>
            <w:r w:rsidRPr="00A64F36">
              <w:rPr>
                <w:rFonts w:ascii="Times New Roman" w:eastAsia="Times New Roman" w:hAnsi="Times New Roman" w:cs="Times New Roman"/>
                <w:noProof/>
              </w:rPr>
              <w:t xml:space="preserve"> award for the category </w:t>
            </w:r>
            <w:r w:rsidRPr="00B22CB0">
              <w:rPr>
                <w:rFonts w:ascii="Times New Roman" w:eastAsia="Times New Roman" w:hAnsi="Times New Roman" w:cs="Times New Roman"/>
                <w:noProof/>
              </w:rPr>
              <w:t>“across generations</w:t>
            </w:r>
            <w:r w:rsidRPr="00A64F36">
              <w:rPr>
                <w:rFonts w:ascii="Times New Roman" w:eastAsia="Times New Roman" w:hAnsi="Times New Roman" w:cs="Times New Roman"/>
                <w:noProof/>
              </w:rPr>
              <w:t>”</w:t>
            </w:r>
            <w:r w:rsidR="00655AD1">
              <w:rPr>
                <w:rFonts w:ascii="Times New Roman" w:eastAsia="Times New Roman" w:hAnsi="Times New Roman" w:cs="Times New Roman"/>
                <w:noProof/>
              </w:rPr>
              <w:t>.</w:t>
            </w:r>
          </w:p>
          <w:p w14:paraId="10772334" w14:textId="665F3455" w:rsidR="00A70A62" w:rsidRPr="00A64F36" w:rsidRDefault="005F1423" w:rsidP="00A70A62">
            <w:pPr>
              <w:pStyle w:val="ListParagraph"/>
              <w:numPr>
                <w:ilvl w:val="0"/>
                <w:numId w:val="6"/>
              </w:numPr>
              <w:spacing w:line="257" w:lineRule="auto"/>
              <w:jc w:val="both"/>
              <w:rPr>
                <w:rFonts w:ascii="Times New Roman" w:eastAsia="Times New Roman" w:hAnsi="Times New Roman" w:cs="Times New Roman"/>
                <w:noProof/>
                <w:color w:val="000000" w:themeColor="text1"/>
              </w:rPr>
            </w:pPr>
            <w:r w:rsidRPr="00A64F36">
              <w:rPr>
                <w:rFonts w:ascii="Times New Roman" w:eastAsia="Times New Roman" w:hAnsi="Times New Roman" w:cs="Times New Roman"/>
                <w:b/>
                <w:bCs/>
                <w:noProof/>
                <w:color w:val="000000" w:themeColor="text1"/>
              </w:rPr>
              <w:t xml:space="preserve">Safeguard </w:t>
            </w:r>
            <w:r w:rsidR="02A78985" w:rsidRPr="00A64F36">
              <w:rPr>
                <w:rFonts w:ascii="Times New Roman" w:eastAsia="Times New Roman" w:hAnsi="Times New Roman" w:cs="Times New Roman"/>
                <w:b/>
                <w:bCs/>
                <w:noProof/>
                <w:color w:val="000000" w:themeColor="text1"/>
              </w:rPr>
              <w:t>and</w:t>
            </w:r>
            <w:r w:rsidR="00A70A62" w:rsidRPr="00A64F36">
              <w:rPr>
                <w:rFonts w:ascii="Times New Roman" w:eastAsia="Times New Roman" w:hAnsi="Times New Roman" w:cs="Times New Roman"/>
                <w:b/>
                <w:bCs/>
                <w:noProof/>
                <w:color w:val="000000" w:themeColor="text1"/>
              </w:rPr>
              <w:t xml:space="preserve"> re</w:t>
            </w:r>
            <w:r w:rsidR="00760D4D" w:rsidRPr="00A64F36">
              <w:rPr>
                <w:rFonts w:ascii="Times New Roman" w:eastAsia="Times New Roman" w:hAnsi="Times New Roman" w:cs="Times New Roman"/>
                <w:b/>
                <w:bCs/>
                <w:noProof/>
                <w:color w:val="000000" w:themeColor="text1"/>
              </w:rPr>
              <w:t>generat</w:t>
            </w:r>
            <w:r w:rsidRPr="00A64F36">
              <w:rPr>
                <w:rFonts w:ascii="Times New Roman" w:eastAsia="Times New Roman" w:hAnsi="Times New Roman" w:cs="Times New Roman"/>
                <w:b/>
                <w:bCs/>
                <w:noProof/>
                <w:color w:val="000000" w:themeColor="text1"/>
              </w:rPr>
              <w:t>e</w:t>
            </w:r>
            <w:r w:rsidR="00A70A62" w:rsidRPr="00A64F36">
              <w:rPr>
                <w:rFonts w:ascii="Times New Roman" w:eastAsia="Times New Roman" w:hAnsi="Times New Roman" w:cs="Times New Roman"/>
                <w:b/>
                <w:bCs/>
                <w:noProof/>
                <w:color w:val="000000" w:themeColor="text1"/>
              </w:rPr>
              <w:t xml:space="preserve"> public spaces</w:t>
            </w:r>
            <w:r w:rsidR="006A0E65" w:rsidRPr="00A64F36">
              <w:rPr>
                <w:rFonts w:ascii="Times New Roman" w:eastAsia="Times New Roman" w:hAnsi="Times New Roman" w:cs="Times New Roman"/>
                <w:b/>
                <w:bCs/>
                <w:noProof/>
                <w:color w:val="000000" w:themeColor="text1"/>
              </w:rPr>
              <w:t xml:space="preserve"> </w:t>
            </w:r>
            <w:r w:rsidR="009103AE" w:rsidRPr="00A64F36">
              <w:rPr>
                <w:rFonts w:ascii="Times New Roman" w:eastAsia="Times New Roman" w:hAnsi="Times New Roman" w:cs="Times New Roman"/>
                <w:b/>
                <w:bCs/>
                <w:noProof/>
                <w:color w:val="000000" w:themeColor="text1"/>
              </w:rPr>
              <w:t>for strengthened social cohesion</w:t>
            </w:r>
            <w:r w:rsidR="009E287F">
              <w:rPr>
                <w:rFonts w:ascii="Times New Roman" w:eastAsia="Times New Roman" w:hAnsi="Times New Roman" w:cs="Times New Roman"/>
                <w:b/>
                <w:bCs/>
                <w:noProof/>
                <w:color w:val="000000" w:themeColor="text1"/>
              </w:rPr>
              <w:t xml:space="preserve"> and sustainability</w:t>
            </w:r>
            <w:r w:rsidR="009103AE" w:rsidRPr="00A64F36">
              <w:rPr>
                <w:rFonts w:ascii="Times New Roman" w:eastAsia="Times New Roman" w:hAnsi="Times New Roman" w:cs="Times New Roman"/>
                <w:noProof/>
                <w:color w:val="000000" w:themeColor="text1"/>
              </w:rPr>
              <w:t xml:space="preserve"> through </w:t>
            </w:r>
            <w:r w:rsidR="00A70A62" w:rsidRPr="00A64F36">
              <w:rPr>
                <w:rFonts w:ascii="Times New Roman" w:eastAsia="Times New Roman" w:hAnsi="Times New Roman" w:cs="Times New Roman"/>
                <w:noProof/>
                <w:color w:val="000000" w:themeColor="text1"/>
              </w:rPr>
              <w:t xml:space="preserve">the </w:t>
            </w:r>
            <w:r w:rsidR="00A70A62" w:rsidRPr="00A64F36">
              <w:rPr>
                <w:rFonts w:ascii="Times New Roman" w:eastAsia="Times New Roman" w:hAnsi="Times New Roman" w:cs="Times New Roman"/>
                <w:i/>
                <w:iCs/>
                <w:noProof/>
                <w:color w:val="000000" w:themeColor="text1"/>
              </w:rPr>
              <w:t xml:space="preserve">New European Bauhaus initiative </w:t>
            </w:r>
            <w:r w:rsidR="009103AE" w:rsidRPr="00A64F36">
              <w:rPr>
                <w:rFonts w:ascii="Times New Roman" w:eastAsia="Times New Roman" w:hAnsi="Times New Roman" w:cs="Times New Roman"/>
                <w:noProof/>
                <w:color w:val="000000" w:themeColor="text1"/>
              </w:rPr>
              <w:t>and its community-led activities</w:t>
            </w:r>
            <w:r w:rsidRPr="00A64F36">
              <w:rPr>
                <w:rFonts w:ascii="Times New Roman" w:eastAsia="Times New Roman" w:hAnsi="Times New Roman" w:cs="Times New Roman"/>
                <w:noProof/>
                <w:color w:val="000000" w:themeColor="text1"/>
              </w:rPr>
              <w:t xml:space="preserve"> and through knowledge on the role of public spaces for democratic resilience</w:t>
            </w:r>
            <w:r w:rsidR="009103AE" w:rsidRPr="00A64F36">
              <w:rPr>
                <w:rFonts w:ascii="Times New Roman" w:eastAsia="Times New Roman" w:hAnsi="Times New Roman" w:cs="Times New Roman"/>
                <w:noProof/>
                <w:color w:val="000000" w:themeColor="text1"/>
              </w:rPr>
              <w:t>.</w:t>
            </w:r>
          </w:p>
          <w:p w14:paraId="7AB9534B" w14:textId="569F3669" w:rsidR="00A70A62" w:rsidRPr="00A64F36" w:rsidRDefault="00A70A62" w:rsidP="00234C09">
            <w:pPr>
              <w:rPr>
                <w:rFonts w:ascii="Times New Roman" w:eastAsia="Times New Roman" w:hAnsi="Times New Roman" w:cs="Times New Roman"/>
                <w:i/>
                <w:iCs/>
                <w:noProof/>
                <w:color w:val="111111"/>
              </w:rPr>
            </w:pPr>
          </w:p>
        </w:tc>
      </w:tr>
    </w:tbl>
    <w:p w14:paraId="24FA5604" w14:textId="77777777" w:rsidR="00A70A62" w:rsidRPr="00A64F36" w:rsidRDefault="00A70A62" w:rsidP="00A70A62">
      <w:pPr>
        <w:pStyle w:val="NormalWeb"/>
        <w:spacing w:before="0" w:beforeAutospacing="0" w:after="210" w:afterAutospacing="0"/>
        <w:jc w:val="both"/>
        <w:rPr>
          <w:noProof/>
          <w:lang w:val="en-GB"/>
        </w:rPr>
      </w:pPr>
    </w:p>
    <w:tbl>
      <w:tblPr>
        <w:tblStyle w:val="TableGridLight"/>
        <w:tblW w:w="0" w:type="auto"/>
        <w:tblLook w:val="04A0" w:firstRow="1" w:lastRow="0" w:firstColumn="1" w:lastColumn="0" w:noHBand="0" w:noVBand="1"/>
      </w:tblPr>
      <w:tblGrid>
        <w:gridCol w:w="9016"/>
      </w:tblGrid>
      <w:tr w:rsidR="00A70A62" w:rsidRPr="00A64F36" w14:paraId="5B35FEA2" w14:textId="77777777" w:rsidTr="1A16B2EB">
        <w:tc>
          <w:tcPr>
            <w:tcW w:w="9016"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32C28D8D" w14:textId="7CE5C007" w:rsidR="00A70A62" w:rsidRPr="00A64F36" w:rsidRDefault="34349891" w:rsidP="1A16B2EB">
            <w:pPr>
              <w:spacing w:line="276" w:lineRule="auto"/>
              <w:rPr>
                <w:rFonts w:ascii="Times New Roman" w:eastAsia="Times New Roman" w:hAnsi="Times New Roman" w:cs="Times New Roman"/>
                <w:b/>
                <w:bCs/>
                <w:noProof/>
                <w:sz w:val="20"/>
                <w:szCs w:val="20"/>
                <w:lang w:val="en-IE"/>
              </w:rPr>
            </w:pPr>
            <w:r w:rsidRPr="00A64F36">
              <w:rPr>
                <w:rFonts w:ascii="Times New Roman" w:eastAsia="Times New Roman" w:hAnsi="Times New Roman" w:cs="Times New Roman"/>
                <w:b/>
                <w:bCs/>
                <w:noProof/>
                <w:sz w:val="20"/>
                <w:szCs w:val="20"/>
                <w:lang w:val="en-IE"/>
              </w:rPr>
              <w:t xml:space="preserve">Inspiring </w:t>
            </w:r>
            <w:r w:rsidR="2C36A72D" w:rsidRPr="00A64F36">
              <w:rPr>
                <w:rFonts w:ascii="Times New Roman" w:eastAsia="Times New Roman" w:hAnsi="Times New Roman" w:cs="Times New Roman"/>
                <w:b/>
                <w:bCs/>
                <w:noProof/>
                <w:sz w:val="20"/>
                <w:szCs w:val="20"/>
                <w:lang w:val="en-IE"/>
              </w:rPr>
              <w:t>p</w:t>
            </w:r>
            <w:r w:rsidR="00A70A62" w:rsidRPr="00A64F36">
              <w:rPr>
                <w:rFonts w:ascii="Times New Roman" w:eastAsia="Times New Roman" w:hAnsi="Times New Roman" w:cs="Times New Roman"/>
                <w:b/>
                <w:bCs/>
                <w:noProof/>
                <w:sz w:val="20"/>
                <w:szCs w:val="20"/>
                <w:lang w:val="en-IE"/>
              </w:rPr>
              <w:t xml:space="preserve">ractices across </w:t>
            </w:r>
            <w:r w:rsidR="447CBCDF" w:rsidRPr="00A64F36">
              <w:rPr>
                <w:rFonts w:ascii="Times New Roman" w:eastAsia="Times New Roman" w:hAnsi="Times New Roman" w:cs="Times New Roman"/>
                <w:b/>
                <w:bCs/>
                <w:noProof/>
                <w:sz w:val="20"/>
                <w:szCs w:val="20"/>
                <w:lang w:val="en-IE"/>
              </w:rPr>
              <w:t xml:space="preserve">EU </w:t>
            </w:r>
            <w:r w:rsidR="00A70A62" w:rsidRPr="00A64F36">
              <w:rPr>
                <w:rFonts w:ascii="Times New Roman" w:eastAsia="Times New Roman" w:hAnsi="Times New Roman" w:cs="Times New Roman"/>
                <w:b/>
                <w:bCs/>
                <w:noProof/>
                <w:sz w:val="20"/>
                <w:szCs w:val="20"/>
                <w:lang w:val="en-IE"/>
              </w:rPr>
              <w:t xml:space="preserve">Member States </w:t>
            </w:r>
          </w:p>
          <w:p w14:paraId="6CBD399B" w14:textId="77777777" w:rsidR="00A70A62" w:rsidRPr="00A64F36" w:rsidRDefault="00A70A62" w:rsidP="00234C09">
            <w:pPr>
              <w:spacing w:line="276" w:lineRule="auto"/>
              <w:rPr>
                <w:rFonts w:ascii="Times New Roman" w:eastAsia="Times New Roman" w:hAnsi="Times New Roman" w:cs="Times New Roman"/>
                <w:b/>
                <w:bCs/>
                <w:noProof/>
                <w:sz w:val="20"/>
                <w:szCs w:val="20"/>
                <w:lang w:val="en-IE"/>
              </w:rPr>
            </w:pPr>
          </w:p>
          <w:p w14:paraId="3257D1EA" w14:textId="77777777" w:rsidR="00A70A62" w:rsidRPr="00A64F36" w:rsidRDefault="00A70A62" w:rsidP="00A70A62">
            <w:pPr>
              <w:pStyle w:val="ListParagraph"/>
              <w:numPr>
                <w:ilvl w:val="0"/>
                <w:numId w:val="3"/>
              </w:numPr>
              <w:spacing w:line="276" w:lineRule="auto"/>
              <w:jc w:val="both"/>
              <w:rPr>
                <w:rFonts w:ascii="Times New Roman" w:eastAsia="Times New Roman" w:hAnsi="Times New Roman" w:cs="Times New Roman"/>
                <w:noProof/>
                <w:color w:val="000000" w:themeColor="text1"/>
                <w:sz w:val="20"/>
                <w:szCs w:val="20"/>
              </w:rPr>
            </w:pPr>
            <w:r w:rsidRPr="00B22CB0">
              <w:rPr>
                <w:rFonts w:ascii="Times New Roman" w:eastAsia="Times New Roman" w:hAnsi="Times New Roman" w:cs="Times New Roman"/>
                <w:b/>
                <w:bCs/>
                <w:noProof/>
                <w:color w:val="000000" w:themeColor="text1"/>
                <w:sz w:val="20"/>
                <w:szCs w:val="20"/>
              </w:rPr>
              <w:t>Across Europe, the project Phōnē</w:t>
            </w:r>
            <w:r w:rsidRPr="00A64F36">
              <w:rPr>
                <w:rFonts w:ascii="Times New Roman" w:eastAsia="Times New Roman" w:hAnsi="Times New Roman" w:cs="Times New Roman"/>
                <w:noProof/>
                <w:color w:val="000000" w:themeColor="text1"/>
                <w:sz w:val="20"/>
                <w:szCs w:val="20"/>
              </w:rPr>
              <w:t xml:space="preserve"> - Giving Minority Languages a Voice is focused on promoting cultural and linguistic diversity by connecting minority language speakers across Europe, fostering intergenerational storytelling and community theatre productions.</w:t>
            </w:r>
          </w:p>
          <w:p w14:paraId="6E1CD958" w14:textId="77777777" w:rsidR="00A70A62" w:rsidRPr="00A64F36" w:rsidRDefault="00A70A62" w:rsidP="00A70A62">
            <w:pPr>
              <w:pStyle w:val="ListParagraph"/>
              <w:numPr>
                <w:ilvl w:val="0"/>
                <w:numId w:val="3"/>
              </w:numPr>
              <w:spacing w:line="276" w:lineRule="auto"/>
              <w:jc w:val="both"/>
              <w:rPr>
                <w:rFonts w:ascii="Times New Roman" w:eastAsia="Times New Roman" w:hAnsi="Times New Roman" w:cs="Times New Roman"/>
                <w:noProof/>
                <w:color w:val="000000" w:themeColor="text1"/>
                <w:sz w:val="20"/>
                <w:szCs w:val="20"/>
              </w:rPr>
            </w:pPr>
            <w:r w:rsidRPr="00B22CB0">
              <w:rPr>
                <w:rFonts w:ascii="Times New Roman" w:eastAsia="Times New Roman" w:hAnsi="Times New Roman" w:cs="Times New Roman"/>
                <w:b/>
                <w:bCs/>
                <w:noProof/>
                <w:color w:val="000000" w:themeColor="text1"/>
                <w:sz w:val="20"/>
                <w:szCs w:val="20"/>
              </w:rPr>
              <w:t>In Slovenia, The Pulse of European Literature</w:t>
            </w:r>
            <w:r w:rsidRPr="00A64F36">
              <w:rPr>
                <w:rFonts w:ascii="Times New Roman" w:eastAsia="Times New Roman" w:hAnsi="Times New Roman" w:cs="Times New Roman"/>
                <w:noProof/>
                <w:color w:val="000000" w:themeColor="text1"/>
                <w:sz w:val="20"/>
                <w:szCs w:val="20"/>
              </w:rPr>
              <w:t xml:space="preserve"> translates and promotes contemporary European works to foster European identity and inclusivity, engaging audiences of all ages through intergenerational collaboration and digital media.</w:t>
            </w:r>
          </w:p>
          <w:p w14:paraId="63CAEEEA" w14:textId="6D679AC9" w:rsidR="00A70A62" w:rsidRPr="00A64F36" w:rsidRDefault="00A70A62" w:rsidP="00A70A62">
            <w:pPr>
              <w:pStyle w:val="ListParagraph"/>
              <w:numPr>
                <w:ilvl w:val="0"/>
                <w:numId w:val="3"/>
              </w:numPr>
              <w:spacing w:line="276" w:lineRule="auto"/>
              <w:jc w:val="both"/>
              <w:rPr>
                <w:rFonts w:ascii="Times New Roman" w:eastAsia="Times New Roman" w:hAnsi="Times New Roman" w:cs="Times New Roman"/>
                <w:noProof/>
                <w:color w:val="000000" w:themeColor="text1"/>
                <w:sz w:val="20"/>
                <w:szCs w:val="20"/>
              </w:rPr>
            </w:pPr>
            <w:r w:rsidRPr="00B22CB0">
              <w:rPr>
                <w:rFonts w:ascii="Times New Roman" w:eastAsia="Times New Roman" w:hAnsi="Times New Roman" w:cs="Times New Roman"/>
                <w:b/>
                <w:bCs/>
                <w:noProof/>
                <w:color w:val="000000" w:themeColor="text1"/>
                <w:sz w:val="20"/>
                <w:szCs w:val="20"/>
              </w:rPr>
              <w:t>Across Europe, the European Heritage Volunteers</w:t>
            </w:r>
            <w:r w:rsidRPr="00A64F36">
              <w:rPr>
                <w:rFonts w:ascii="Times New Roman" w:eastAsia="Times New Roman" w:hAnsi="Times New Roman" w:cs="Times New Roman"/>
                <w:noProof/>
                <w:color w:val="000000" w:themeColor="text1"/>
                <w:sz w:val="20"/>
                <w:szCs w:val="20"/>
              </w:rPr>
              <w:t xml:space="preserve"> </w:t>
            </w:r>
            <w:r w:rsidR="186D08D0" w:rsidRPr="00A64F36">
              <w:rPr>
                <w:rFonts w:ascii="Times New Roman" w:eastAsia="Times New Roman" w:hAnsi="Times New Roman" w:cs="Times New Roman"/>
                <w:noProof/>
                <w:color w:val="000000" w:themeColor="text1"/>
                <w:sz w:val="20"/>
                <w:szCs w:val="20"/>
              </w:rPr>
              <w:t>p</w:t>
            </w:r>
            <w:r w:rsidRPr="00A64F36">
              <w:rPr>
                <w:rFonts w:ascii="Times New Roman" w:eastAsia="Times New Roman" w:hAnsi="Times New Roman" w:cs="Times New Roman"/>
                <w:noProof/>
                <w:color w:val="000000" w:themeColor="text1"/>
                <w:sz w:val="20"/>
                <w:szCs w:val="20"/>
              </w:rPr>
              <w:t>rogramme revitali</w:t>
            </w:r>
            <w:r w:rsidR="00447850" w:rsidRPr="00A64F36">
              <w:rPr>
                <w:rFonts w:ascii="Times New Roman" w:eastAsia="Times New Roman" w:hAnsi="Times New Roman" w:cs="Times New Roman"/>
                <w:noProof/>
                <w:color w:val="000000" w:themeColor="text1"/>
                <w:sz w:val="20"/>
                <w:szCs w:val="20"/>
              </w:rPr>
              <w:t>s</w:t>
            </w:r>
            <w:r w:rsidRPr="00A64F36">
              <w:rPr>
                <w:rFonts w:ascii="Times New Roman" w:eastAsia="Times New Roman" w:hAnsi="Times New Roman" w:cs="Times New Roman"/>
                <w:noProof/>
                <w:color w:val="000000" w:themeColor="text1"/>
                <w:sz w:val="20"/>
                <w:szCs w:val="20"/>
              </w:rPr>
              <w:t>es heritage sites through "Traditional Crafts in Practice" training courses, bridging generations and cultures, and demonstrating sustainable heritage practices for climate resilience.</w:t>
            </w:r>
          </w:p>
          <w:p w14:paraId="7B3C8136" w14:textId="3AA9FF2A" w:rsidR="00A70A62" w:rsidRPr="00A64F36" w:rsidRDefault="00A70A62" w:rsidP="00A70A62">
            <w:pPr>
              <w:numPr>
                <w:ilvl w:val="0"/>
                <w:numId w:val="3"/>
              </w:numPr>
              <w:spacing w:line="276" w:lineRule="auto"/>
              <w:jc w:val="both"/>
              <w:rPr>
                <w:rFonts w:ascii="Times New Roman" w:eastAsia="Times New Roman" w:hAnsi="Times New Roman" w:cs="Times New Roman"/>
                <w:noProof/>
                <w:color w:val="000000" w:themeColor="text1"/>
                <w:sz w:val="20"/>
                <w:szCs w:val="20"/>
              </w:rPr>
            </w:pPr>
            <w:r w:rsidRPr="00B22CB0">
              <w:rPr>
                <w:rFonts w:ascii="Times New Roman" w:eastAsia="Times New Roman" w:hAnsi="Times New Roman" w:cs="Times New Roman"/>
                <w:b/>
                <w:bCs/>
                <w:noProof/>
                <w:color w:val="000000" w:themeColor="text1"/>
                <w:sz w:val="20"/>
                <w:szCs w:val="20"/>
              </w:rPr>
              <w:t>In France, “La république des hyper voisins”</w:t>
            </w:r>
            <w:r w:rsidRPr="00A64F36">
              <w:rPr>
                <w:rFonts w:ascii="Times New Roman" w:eastAsia="Times New Roman" w:hAnsi="Times New Roman" w:cs="Times New Roman"/>
                <w:noProof/>
                <w:color w:val="000000" w:themeColor="text1"/>
                <w:sz w:val="20"/>
                <w:szCs w:val="20"/>
              </w:rPr>
              <w:t xml:space="preserve"> regroup inhabitants of a Paris neighbourhood to organise once a year an event where everyone is invited to connect by eating together in the street</w:t>
            </w:r>
            <w:r w:rsidR="000B1817" w:rsidRPr="00A64F36">
              <w:rPr>
                <w:rFonts w:ascii="Times New Roman" w:eastAsia="Times New Roman" w:hAnsi="Times New Roman" w:cs="Times New Roman"/>
                <w:noProof/>
                <w:color w:val="000000" w:themeColor="text1"/>
                <w:sz w:val="20"/>
                <w:szCs w:val="20"/>
              </w:rPr>
              <w:t>.</w:t>
            </w:r>
          </w:p>
        </w:tc>
      </w:tr>
    </w:tbl>
    <w:p w14:paraId="67D38B71" w14:textId="77777777" w:rsidR="007D1A56" w:rsidRPr="00B22CB0" w:rsidRDefault="007D1A56" w:rsidP="00B22CB0">
      <w:pPr>
        <w:rPr>
          <w:rFonts w:ascii="Times New Roman" w:hAnsi="Times New Roman" w:cs="Times New Roman"/>
          <w:noProof/>
          <w:lang w:val="en-GB"/>
        </w:rPr>
      </w:pPr>
    </w:p>
    <w:p w14:paraId="79ACBF2C" w14:textId="58FFC91F" w:rsidR="00A70A62" w:rsidRPr="00A64F36" w:rsidRDefault="00A70A62" w:rsidP="00A70A62">
      <w:pPr>
        <w:pStyle w:val="Heading2"/>
        <w:numPr>
          <w:ilvl w:val="0"/>
          <w:numId w:val="2"/>
        </w:numPr>
        <w:tabs>
          <w:tab w:val="num" w:pos="360"/>
        </w:tabs>
        <w:ind w:left="0" w:firstLine="0"/>
        <w:rPr>
          <w:rFonts w:ascii="Times New Roman" w:eastAsia="Times New Roman" w:hAnsi="Times New Roman" w:cs="Times New Roman"/>
          <w:b/>
          <w:bCs/>
          <w:noProof/>
          <w:color w:val="0070C0"/>
          <w:lang w:val="en-GB"/>
        </w:rPr>
      </w:pPr>
      <w:r w:rsidRPr="00A64F36">
        <w:rPr>
          <w:rFonts w:ascii="Times New Roman" w:eastAsia="Times New Roman" w:hAnsi="Times New Roman" w:cs="Times New Roman"/>
          <w:b/>
          <w:bCs/>
          <w:noProof/>
          <w:color w:val="0070C0"/>
          <w:lang w:val="en-GB"/>
        </w:rPr>
        <w:t>Mainstreaming intergenerational fairness across EU policies</w:t>
      </w:r>
    </w:p>
    <w:p w14:paraId="732EF20B" w14:textId="5F6BA845" w:rsidR="00A70A62" w:rsidRPr="00A64F36" w:rsidRDefault="00A70A62" w:rsidP="00A70A62">
      <w:pPr>
        <w:spacing w:line="240" w:lineRule="auto"/>
        <w:jc w:val="both"/>
        <w:rPr>
          <w:rFonts w:ascii="Times New Roman" w:eastAsia="Times New Roman" w:hAnsi="Times New Roman" w:cs="Times New Roman"/>
          <w:noProof/>
        </w:rPr>
      </w:pPr>
      <w:r w:rsidRPr="00A64F36">
        <w:rPr>
          <w:rFonts w:ascii="Times New Roman" w:eastAsia="Times New Roman" w:hAnsi="Times New Roman" w:cs="Times New Roman"/>
          <w:b/>
          <w:bCs/>
          <w:noProof/>
        </w:rPr>
        <w:t>Intergenerational fairness is not a new policy field.</w:t>
      </w:r>
      <w:r w:rsidRPr="00A64F36">
        <w:rPr>
          <w:rFonts w:ascii="Times New Roman" w:eastAsia="Times New Roman" w:hAnsi="Times New Roman" w:cs="Times New Roman"/>
          <w:noProof/>
        </w:rPr>
        <w:t xml:space="preserve"> </w:t>
      </w:r>
      <w:r w:rsidR="00774BD6" w:rsidRPr="00A64F36">
        <w:rPr>
          <w:rFonts w:ascii="Times New Roman" w:eastAsia="Times New Roman" w:hAnsi="Times New Roman" w:cs="Times New Roman"/>
          <w:noProof/>
        </w:rPr>
        <w:t>I</w:t>
      </w:r>
      <w:r w:rsidRPr="00A64F36">
        <w:rPr>
          <w:rFonts w:ascii="Times New Roman" w:eastAsia="Times New Roman" w:hAnsi="Times New Roman" w:cs="Times New Roman"/>
          <w:noProof/>
        </w:rPr>
        <w:t>t is an invitation to look more clearly at the long-term consequences of existing choices and to make sure that the cost, risks or constraints of our decisions taken today will n</w:t>
      </w:r>
      <w:r w:rsidR="00D51BC7" w:rsidRPr="00A64F36">
        <w:rPr>
          <w:rFonts w:ascii="Times New Roman" w:eastAsia="Times New Roman" w:hAnsi="Times New Roman" w:cs="Times New Roman"/>
          <w:noProof/>
        </w:rPr>
        <w:t>ot</w:t>
      </w:r>
      <w:r w:rsidRPr="00A64F36">
        <w:rPr>
          <w:rFonts w:ascii="Times New Roman" w:eastAsia="Times New Roman" w:hAnsi="Times New Roman" w:cs="Times New Roman"/>
          <w:noProof/>
        </w:rPr>
        <w:t xml:space="preserve"> be shifted </w:t>
      </w:r>
      <w:r w:rsidR="000F18CD" w:rsidRPr="00A64F36">
        <w:rPr>
          <w:rFonts w:ascii="Times New Roman" w:eastAsia="Times New Roman" w:hAnsi="Times New Roman" w:cs="Times New Roman"/>
          <w:noProof/>
        </w:rPr>
        <w:t>from one generation to another</w:t>
      </w:r>
      <w:r w:rsidRPr="00A64F36">
        <w:rPr>
          <w:rFonts w:ascii="Times New Roman" w:eastAsia="Times New Roman" w:hAnsi="Times New Roman" w:cs="Times New Roman"/>
          <w:noProof/>
        </w:rPr>
        <w:t>.</w:t>
      </w:r>
      <w:r w:rsidR="007A70F1" w:rsidRPr="00A64F36">
        <w:rPr>
          <w:rFonts w:ascii="Times New Roman" w:eastAsia="Times New Roman" w:hAnsi="Times New Roman" w:cs="Times New Roman"/>
          <w:noProof/>
        </w:rPr>
        <w:t xml:space="preserve"> </w:t>
      </w:r>
    </w:p>
    <w:p w14:paraId="43E14E37" w14:textId="1A5637B9" w:rsidR="00E8298A" w:rsidRPr="00A64F36" w:rsidRDefault="0087013B" w:rsidP="00E8298A">
      <w:pPr>
        <w:spacing w:line="240" w:lineRule="auto"/>
        <w:jc w:val="both"/>
        <w:rPr>
          <w:rFonts w:ascii="Times New Roman" w:eastAsia="Times New Roman" w:hAnsi="Times New Roman" w:cs="Times New Roman"/>
          <w:noProof/>
        </w:rPr>
      </w:pPr>
      <w:r w:rsidRPr="00A64F36">
        <w:rPr>
          <w:rFonts w:ascii="Times New Roman" w:eastAsia="Times New Roman" w:hAnsi="Times New Roman" w:cs="Times New Roman"/>
          <w:b/>
          <w:bCs/>
          <w:noProof/>
        </w:rPr>
        <w:t>M</w:t>
      </w:r>
      <w:r w:rsidR="00A70A62" w:rsidRPr="00A64F36">
        <w:rPr>
          <w:rFonts w:ascii="Times New Roman" w:eastAsia="Times New Roman" w:hAnsi="Times New Roman" w:cs="Times New Roman"/>
          <w:b/>
          <w:bCs/>
          <w:noProof/>
        </w:rPr>
        <w:t xml:space="preserve">ainstreaming </w:t>
      </w:r>
      <w:r w:rsidR="00482FA8" w:rsidRPr="00A64F36">
        <w:rPr>
          <w:rFonts w:ascii="Times New Roman" w:eastAsia="Times New Roman" w:hAnsi="Times New Roman" w:cs="Times New Roman"/>
          <w:b/>
          <w:bCs/>
          <w:noProof/>
        </w:rPr>
        <w:t xml:space="preserve">intergenerational fairness </w:t>
      </w:r>
      <w:r w:rsidR="00A70A62" w:rsidRPr="00A64F36">
        <w:rPr>
          <w:rFonts w:ascii="Times New Roman" w:eastAsia="Times New Roman" w:hAnsi="Times New Roman" w:cs="Times New Roman"/>
          <w:b/>
          <w:bCs/>
          <w:noProof/>
        </w:rPr>
        <w:t xml:space="preserve">across policymaking is one of the key objectives of this </w:t>
      </w:r>
      <w:r w:rsidR="2E8C0BC7" w:rsidRPr="00A64F36">
        <w:rPr>
          <w:rFonts w:ascii="Times New Roman" w:eastAsia="Times New Roman" w:hAnsi="Times New Roman" w:cs="Times New Roman"/>
          <w:b/>
          <w:bCs/>
          <w:noProof/>
        </w:rPr>
        <w:t>s</w:t>
      </w:r>
      <w:r w:rsidR="00A70A62" w:rsidRPr="00A64F36">
        <w:rPr>
          <w:rFonts w:ascii="Times New Roman" w:eastAsia="Times New Roman" w:hAnsi="Times New Roman" w:cs="Times New Roman"/>
          <w:b/>
          <w:bCs/>
          <w:noProof/>
        </w:rPr>
        <w:t>trategy</w:t>
      </w:r>
      <w:r w:rsidR="00A70A62" w:rsidRPr="00A64F36">
        <w:rPr>
          <w:rFonts w:ascii="Times New Roman" w:eastAsia="Times New Roman" w:hAnsi="Times New Roman" w:cs="Times New Roman"/>
          <w:noProof/>
        </w:rPr>
        <w:t xml:space="preserve">. Unless it is systematically factored into the design, implementation, and evaluation of policies, it cannot be effective. Intergenerational fairness should therefore not be treated as a separate policy strand, but as a guiding principle underpinning all our policies and spending. It requires, among other things, that we protect </w:t>
      </w:r>
      <w:r w:rsidR="00200C28" w:rsidRPr="00A64F36">
        <w:rPr>
          <w:rFonts w:ascii="Times New Roman" w:eastAsia="Times New Roman" w:hAnsi="Times New Roman" w:cs="Times New Roman"/>
          <w:noProof/>
        </w:rPr>
        <w:t>young people</w:t>
      </w:r>
      <w:r w:rsidR="006F0A75" w:rsidRPr="00A64F36">
        <w:rPr>
          <w:rFonts w:ascii="Times New Roman" w:eastAsia="Times New Roman" w:hAnsi="Times New Roman" w:cs="Times New Roman"/>
          <w:noProof/>
        </w:rPr>
        <w:t xml:space="preserve"> </w:t>
      </w:r>
      <w:r w:rsidR="00A70A62" w:rsidRPr="00A64F36">
        <w:rPr>
          <w:rFonts w:ascii="Times New Roman" w:eastAsia="Times New Roman" w:hAnsi="Times New Roman" w:cs="Times New Roman"/>
          <w:noProof/>
        </w:rPr>
        <w:t xml:space="preserve">not only through smart investment, but by ensuring they are not left to service the debts of the </w:t>
      </w:r>
      <w:r w:rsidR="00200C28" w:rsidRPr="00A64F36">
        <w:rPr>
          <w:rFonts w:ascii="Times New Roman" w:eastAsia="Times New Roman" w:hAnsi="Times New Roman" w:cs="Times New Roman"/>
          <w:noProof/>
        </w:rPr>
        <w:t>past</w:t>
      </w:r>
      <w:r w:rsidR="00A70A62" w:rsidRPr="00A64F36">
        <w:rPr>
          <w:rFonts w:ascii="Times New Roman" w:eastAsia="Times New Roman" w:hAnsi="Times New Roman" w:cs="Times New Roman"/>
          <w:noProof/>
        </w:rPr>
        <w:t xml:space="preserve">. It requires tools to make sure that the reforms we start today are designed with their long-term impact in mind. </w:t>
      </w:r>
      <w:r w:rsidR="00B5168A" w:rsidRPr="00A64F36">
        <w:rPr>
          <w:rFonts w:ascii="Times New Roman" w:eastAsia="Times New Roman" w:hAnsi="Times New Roman" w:cs="Times New Roman"/>
          <w:noProof/>
        </w:rPr>
        <w:t xml:space="preserve">It also requires to </w:t>
      </w:r>
      <w:r w:rsidR="00DE2CEB" w:rsidRPr="00A64F36">
        <w:rPr>
          <w:rFonts w:ascii="Times New Roman" w:eastAsia="Times New Roman" w:hAnsi="Times New Roman" w:cs="Times New Roman"/>
          <w:noProof/>
        </w:rPr>
        <w:t xml:space="preserve">ensure the interests of seniors are integrated in policymaking. </w:t>
      </w:r>
      <w:r w:rsidR="00A70A62" w:rsidRPr="00A64F36">
        <w:rPr>
          <w:rFonts w:ascii="Times New Roman" w:eastAsia="Times New Roman" w:hAnsi="Times New Roman" w:cs="Times New Roman"/>
          <w:noProof/>
        </w:rPr>
        <w:t xml:space="preserve">This approach is reflected in the </w:t>
      </w:r>
      <w:r w:rsidR="007826E7" w:rsidRPr="00A64F36">
        <w:rPr>
          <w:rFonts w:ascii="Times New Roman" w:eastAsia="Times New Roman" w:hAnsi="Times New Roman" w:cs="Times New Roman"/>
          <w:i/>
          <w:iCs/>
          <w:noProof/>
        </w:rPr>
        <w:t xml:space="preserve">Multiannual </w:t>
      </w:r>
      <w:r w:rsidR="1036F649" w:rsidRPr="00A64F36">
        <w:rPr>
          <w:rFonts w:ascii="Times New Roman" w:eastAsia="Times New Roman" w:hAnsi="Times New Roman" w:cs="Times New Roman"/>
          <w:i/>
          <w:iCs/>
          <w:noProof/>
        </w:rPr>
        <w:t>f</w:t>
      </w:r>
      <w:r w:rsidR="00A70A62" w:rsidRPr="00A64F36">
        <w:rPr>
          <w:rFonts w:ascii="Times New Roman" w:eastAsia="Times New Roman" w:hAnsi="Times New Roman" w:cs="Times New Roman"/>
          <w:i/>
          <w:iCs/>
          <w:noProof/>
        </w:rPr>
        <w:t xml:space="preserve">inancial </w:t>
      </w:r>
      <w:r w:rsidR="44C90994" w:rsidRPr="00A64F36">
        <w:rPr>
          <w:rFonts w:ascii="Times New Roman" w:eastAsia="Times New Roman" w:hAnsi="Times New Roman" w:cs="Times New Roman"/>
          <w:i/>
          <w:iCs/>
          <w:noProof/>
        </w:rPr>
        <w:t>f</w:t>
      </w:r>
      <w:r w:rsidR="00A70A62" w:rsidRPr="00A64F36">
        <w:rPr>
          <w:rFonts w:ascii="Times New Roman" w:eastAsia="Times New Roman" w:hAnsi="Times New Roman" w:cs="Times New Roman"/>
          <w:i/>
          <w:iCs/>
          <w:noProof/>
        </w:rPr>
        <w:t>ramework</w:t>
      </w:r>
      <w:r w:rsidR="006F0A75" w:rsidRPr="00A64F36">
        <w:rPr>
          <w:rFonts w:ascii="Times New Roman" w:eastAsia="Times New Roman" w:hAnsi="Times New Roman" w:cs="Times New Roman"/>
          <w:noProof/>
        </w:rPr>
        <w:t xml:space="preserve"> (notably via the European Social Fund+</w:t>
      </w:r>
      <w:r w:rsidR="006F0A75" w:rsidRPr="00A64F36">
        <w:rPr>
          <w:rStyle w:val="FootnoteReference"/>
          <w:rFonts w:ascii="Times New Roman" w:eastAsia="Times New Roman" w:hAnsi="Times New Roman" w:cs="Times New Roman"/>
          <w:noProof/>
        </w:rPr>
        <w:footnoteReference w:id="29"/>
      </w:r>
      <w:r w:rsidR="006F0A75" w:rsidRPr="00A64F36">
        <w:rPr>
          <w:rFonts w:ascii="Times New Roman" w:eastAsia="Times New Roman" w:hAnsi="Times New Roman" w:cs="Times New Roman"/>
          <w:noProof/>
        </w:rPr>
        <w:t>)</w:t>
      </w:r>
      <w:r w:rsidR="00A70A62" w:rsidRPr="00A64F36">
        <w:rPr>
          <w:rFonts w:ascii="Times New Roman" w:eastAsia="Times New Roman" w:hAnsi="Times New Roman" w:cs="Times New Roman"/>
          <w:i/>
          <w:iCs/>
          <w:noProof/>
        </w:rPr>
        <w:t xml:space="preserve"> </w:t>
      </w:r>
      <w:r w:rsidR="00A70A62" w:rsidRPr="00A64F36">
        <w:rPr>
          <w:rFonts w:ascii="Times New Roman" w:eastAsia="Times New Roman" w:hAnsi="Times New Roman" w:cs="Times New Roman"/>
          <w:noProof/>
        </w:rPr>
        <w:t xml:space="preserve">or the </w:t>
      </w:r>
      <w:r w:rsidR="00A70A62" w:rsidRPr="00A64F36">
        <w:rPr>
          <w:rFonts w:ascii="Times New Roman" w:eastAsia="Times New Roman" w:hAnsi="Times New Roman" w:cs="Times New Roman"/>
          <w:i/>
          <w:iCs/>
          <w:noProof/>
        </w:rPr>
        <w:t>European Semester</w:t>
      </w:r>
      <w:r w:rsidR="006F0A75" w:rsidRPr="00A64F36">
        <w:rPr>
          <w:rFonts w:ascii="Times New Roman" w:eastAsia="Times New Roman" w:hAnsi="Times New Roman" w:cs="Times New Roman"/>
          <w:noProof/>
        </w:rPr>
        <w:t xml:space="preserve">, </w:t>
      </w:r>
      <w:r w:rsidR="00A70A62" w:rsidRPr="00A64F36">
        <w:rPr>
          <w:rFonts w:ascii="Times New Roman" w:eastAsia="Times New Roman" w:hAnsi="Times New Roman" w:cs="Times New Roman"/>
          <w:noProof/>
        </w:rPr>
        <w:t xml:space="preserve">which </w:t>
      </w:r>
      <w:r w:rsidR="006F0A75" w:rsidRPr="00A64F36">
        <w:rPr>
          <w:rFonts w:ascii="Times New Roman" w:eastAsia="Times New Roman" w:hAnsi="Times New Roman" w:cs="Times New Roman"/>
          <w:noProof/>
        </w:rPr>
        <w:t xml:space="preserve">is the framework for </w:t>
      </w:r>
      <w:r w:rsidR="00A70A62" w:rsidRPr="00A64F36">
        <w:rPr>
          <w:rFonts w:ascii="Times New Roman" w:eastAsia="Times New Roman" w:hAnsi="Times New Roman" w:cs="Times New Roman"/>
          <w:noProof/>
        </w:rPr>
        <w:t xml:space="preserve">economic and </w:t>
      </w:r>
      <w:r w:rsidR="006F0A75" w:rsidRPr="00A64F36">
        <w:rPr>
          <w:rFonts w:ascii="Times New Roman" w:eastAsia="Times New Roman" w:hAnsi="Times New Roman" w:cs="Times New Roman"/>
          <w:noProof/>
        </w:rPr>
        <w:t xml:space="preserve">employment </w:t>
      </w:r>
      <w:r w:rsidR="00A70A62" w:rsidRPr="00A64F36">
        <w:rPr>
          <w:rFonts w:ascii="Times New Roman" w:eastAsia="Times New Roman" w:hAnsi="Times New Roman" w:cs="Times New Roman"/>
          <w:noProof/>
        </w:rPr>
        <w:t>polic</w:t>
      </w:r>
      <w:r w:rsidR="006F0A75" w:rsidRPr="00A64F36">
        <w:rPr>
          <w:rFonts w:ascii="Times New Roman" w:eastAsia="Times New Roman" w:hAnsi="Times New Roman" w:cs="Times New Roman"/>
          <w:noProof/>
        </w:rPr>
        <w:t>y</w:t>
      </w:r>
      <w:r w:rsidR="00A70A62" w:rsidRPr="00A64F36">
        <w:rPr>
          <w:rFonts w:ascii="Times New Roman" w:eastAsia="Times New Roman" w:hAnsi="Times New Roman" w:cs="Times New Roman"/>
          <w:noProof/>
        </w:rPr>
        <w:t xml:space="preserve"> </w:t>
      </w:r>
      <w:r w:rsidR="006F0A75" w:rsidRPr="00A64F36">
        <w:rPr>
          <w:rFonts w:ascii="Times New Roman" w:eastAsia="Times New Roman" w:hAnsi="Times New Roman" w:cs="Times New Roman"/>
          <w:noProof/>
        </w:rPr>
        <w:t xml:space="preserve">coordination in the EU, </w:t>
      </w:r>
      <w:r w:rsidR="00A70A62" w:rsidRPr="00A64F36">
        <w:rPr>
          <w:rFonts w:ascii="Times New Roman" w:eastAsia="Times New Roman" w:hAnsi="Times New Roman" w:cs="Times New Roman"/>
          <w:noProof/>
        </w:rPr>
        <w:t xml:space="preserve">by adopting long-term reforms that are </w:t>
      </w:r>
      <w:r w:rsidR="006F0A75" w:rsidRPr="00A64F36">
        <w:rPr>
          <w:rFonts w:ascii="Times New Roman" w:eastAsia="Times New Roman" w:hAnsi="Times New Roman" w:cs="Times New Roman"/>
          <w:noProof/>
        </w:rPr>
        <w:t>both adequate and</w:t>
      </w:r>
      <w:r w:rsidR="002E586E" w:rsidRPr="00A64F36">
        <w:rPr>
          <w:rFonts w:ascii="Times New Roman" w:eastAsia="Times New Roman" w:hAnsi="Times New Roman" w:cs="Times New Roman"/>
          <w:noProof/>
        </w:rPr>
        <w:t xml:space="preserve"> sustainable</w:t>
      </w:r>
      <w:r w:rsidR="00A70A62" w:rsidRPr="00A64F36">
        <w:rPr>
          <w:rFonts w:ascii="Times New Roman" w:eastAsia="Times New Roman" w:hAnsi="Times New Roman" w:cs="Times New Roman"/>
          <w:noProof/>
        </w:rPr>
        <w:t>.</w:t>
      </w:r>
      <w:r w:rsidR="00B45E14" w:rsidRPr="00A64F36">
        <w:rPr>
          <w:rFonts w:ascii="Times New Roman" w:eastAsia="Times New Roman" w:hAnsi="Times New Roman" w:cs="Times New Roman"/>
          <w:noProof/>
        </w:rPr>
        <w:t xml:space="preserve"> </w:t>
      </w:r>
      <w:r w:rsidR="00733889" w:rsidRPr="00A64F36">
        <w:rPr>
          <w:rFonts w:ascii="Times New Roman" w:eastAsia="Times New Roman" w:hAnsi="Times New Roman" w:cs="Times New Roman"/>
          <w:noProof/>
        </w:rPr>
        <w:t>Within this framework, t</w:t>
      </w:r>
      <w:r w:rsidR="007826E7" w:rsidRPr="00A64F36">
        <w:rPr>
          <w:rFonts w:ascii="Times New Roman" w:eastAsia="Times New Roman" w:hAnsi="Times New Roman" w:cs="Times New Roman"/>
          <w:noProof/>
        </w:rPr>
        <w:t xml:space="preserve">he European Commission </w:t>
      </w:r>
      <w:r w:rsidR="00733889" w:rsidRPr="00A64F36">
        <w:rPr>
          <w:rFonts w:ascii="Times New Roman" w:eastAsia="Times New Roman" w:hAnsi="Times New Roman" w:cs="Times New Roman"/>
          <w:noProof/>
        </w:rPr>
        <w:t xml:space="preserve">- </w:t>
      </w:r>
      <w:r w:rsidR="007826E7" w:rsidRPr="00A64F36">
        <w:rPr>
          <w:rFonts w:ascii="Times New Roman" w:eastAsia="Times New Roman" w:hAnsi="Times New Roman" w:cs="Times New Roman"/>
          <w:noProof/>
        </w:rPr>
        <w:t xml:space="preserve">as an employer </w:t>
      </w:r>
      <w:r w:rsidR="00733889" w:rsidRPr="00A64F36">
        <w:rPr>
          <w:rFonts w:ascii="Times New Roman" w:eastAsia="Times New Roman" w:hAnsi="Times New Roman" w:cs="Times New Roman"/>
          <w:noProof/>
        </w:rPr>
        <w:t xml:space="preserve">- </w:t>
      </w:r>
      <w:r w:rsidR="007826E7" w:rsidRPr="00A64F36">
        <w:rPr>
          <w:rFonts w:ascii="Times New Roman" w:eastAsia="Times New Roman" w:hAnsi="Times New Roman" w:cs="Times New Roman"/>
          <w:noProof/>
        </w:rPr>
        <w:t xml:space="preserve">can lead by example, by reinforcing its commitment to zero tolerance </w:t>
      </w:r>
      <w:r w:rsidR="00733889" w:rsidRPr="00A64F36">
        <w:rPr>
          <w:rFonts w:ascii="Times New Roman" w:eastAsia="Times New Roman" w:hAnsi="Times New Roman" w:cs="Times New Roman"/>
          <w:noProof/>
        </w:rPr>
        <w:t xml:space="preserve">of age-based </w:t>
      </w:r>
      <w:r w:rsidR="007826E7" w:rsidRPr="00A64F36">
        <w:rPr>
          <w:rFonts w:ascii="Times New Roman" w:eastAsia="Times New Roman" w:hAnsi="Times New Roman" w:cs="Times New Roman"/>
          <w:noProof/>
        </w:rPr>
        <w:t xml:space="preserve">discrimination </w:t>
      </w:r>
      <w:r w:rsidR="00733889" w:rsidRPr="00A64F36">
        <w:rPr>
          <w:rFonts w:ascii="Times New Roman" w:eastAsia="Times New Roman" w:hAnsi="Times New Roman" w:cs="Times New Roman"/>
          <w:noProof/>
        </w:rPr>
        <w:t xml:space="preserve">and by </w:t>
      </w:r>
      <w:r w:rsidR="007826E7" w:rsidRPr="00A64F36">
        <w:rPr>
          <w:rFonts w:ascii="Times New Roman" w:eastAsia="Times New Roman" w:hAnsi="Times New Roman" w:cs="Times New Roman"/>
          <w:noProof/>
        </w:rPr>
        <w:t>fostering intergenerational collaboration within the workplace.</w:t>
      </w:r>
    </w:p>
    <w:p w14:paraId="406E9ED9" w14:textId="36DBE355" w:rsidR="00A70A62" w:rsidRPr="00A64F36" w:rsidRDefault="00A70A62" w:rsidP="00A70A62">
      <w:pPr>
        <w:spacing w:line="240" w:lineRule="auto"/>
        <w:jc w:val="both"/>
        <w:rPr>
          <w:rFonts w:ascii="Times New Roman" w:eastAsia="Times New Roman" w:hAnsi="Times New Roman" w:cs="Times New Roman"/>
          <w:noProof/>
        </w:rPr>
      </w:pPr>
      <w:r w:rsidRPr="00A64F36">
        <w:rPr>
          <w:rFonts w:ascii="Times New Roman" w:eastAsia="Times New Roman" w:hAnsi="Times New Roman" w:cs="Times New Roman"/>
          <w:b/>
          <w:bCs/>
          <w:noProof/>
        </w:rPr>
        <w:t xml:space="preserve">The </w:t>
      </w:r>
      <w:r w:rsidR="11CF89FD" w:rsidRPr="00A64F36">
        <w:rPr>
          <w:rFonts w:ascii="Times New Roman" w:eastAsia="Times New Roman" w:hAnsi="Times New Roman" w:cs="Times New Roman"/>
          <w:b/>
          <w:bCs/>
          <w:noProof/>
        </w:rPr>
        <w:t>EU</w:t>
      </w:r>
      <w:r w:rsidRPr="00A64F36">
        <w:rPr>
          <w:rFonts w:ascii="Times New Roman" w:eastAsia="Times New Roman" w:hAnsi="Times New Roman" w:cs="Times New Roman"/>
          <w:b/>
          <w:bCs/>
          <w:noProof/>
        </w:rPr>
        <w:t xml:space="preserve"> already acts in many areas with </w:t>
      </w:r>
      <w:r w:rsidR="00733889" w:rsidRPr="00A64F36">
        <w:rPr>
          <w:rFonts w:ascii="Times New Roman" w:eastAsia="Times New Roman" w:hAnsi="Times New Roman" w:cs="Times New Roman"/>
          <w:b/>
          <w:bCs/>
          <w:noProof/>
        </w:rPr>
        <w:t xml:space="preserve">the </w:t>
      </w:r>
      <w:r w:rsidRPr="00A64F36">
        <w:rPr>
          <w:rFonts w:ascii="Times New Roman" w:eastAsia="Times New Roman" w:hAnsi="Times New Roman" w:cs="Times New Roman"/>
          <w:b/>
          <w:bCs/>
          <w:noProof/>
        </w:rPr>
        <w:t>idea of bringing in significant long-term effects</w:t>
      </w:r>
      <w:r w:rsidRPr="00A64F36">
        <w:rPr>
          <w:rFonts w:ascii="Times New Roman" w:eastAsia="Times New Roman" w:hAnsi="Times New Roman" w:cs="Times New Roman"/>
          <w:noProof/>
        </w:rPr>
        <w:t>. The purpose of this section is therefore to highlight where integrating an intergenerational perspective adds clear value, strengthens coherence, and supports the durability and legitimacy of EU action in the light of its commitments to the Pact of the Future and the Declaration on Future Generations.</w:t>
      </w:r>
    </w:p>
    <w:p w14:paraId="6A8CAB10" w14:textId="638F1EA3" w:rsidR="00774BD6" w:rsidRPr="00A64F36" w:rsidRDefault="00774BD6" w:rsidP="00774BD6">
      <w:pPr>
        <w:spacing w:line="240" w:lineRule="auto"/>
        <w:jc w:val="both"/>
        <w:rPr>
          <w:rFonts w:ascii="Times New Roman" w:eastAsia="Times New Roman" w:hAnsi="Times New Roman" w:cs="Times New Roman"/>
          <w:b/>
          <w:bCs/>
          <w:noProof/>
          <w:color w:val="0070C0"/>
          <w:sz w:val="28"/>
          <w:szCs w:val="28"/>
        </w:rPr>
      </w:pPr>
      <w:r w:rsidRPr="00A64F36">
        <w:rPr>
          <w:rFonts w:ascii="Times New Roman" w:eastAsia="Times New Roman" w:hAnsi="Times New Roman" w:cs="Times New Roman"/>
          <w:b/>
          <w:bCs/>
          <w:noProof/>
          <w:color w:val="0070C0"/>
          <w:sz w:val="28"/>
          <w:szCs w:val="28"/>
        </w:rPr>
        <w:t xml:space="preserve">… </w:t>
      </w:r>
      <w:r w:rsidR="008E10A0" w:rsidRPr="00A64F36">
        <w:rPr>
          <w:rFonts w:ascii="Times New Roman" w:eastAsia="Times New Roman" w:hAnsi="Times New Roman" w:cs="Times New Roman"/>
          <w:b/>
          <w:bCs/>
          <w:noProof/>
          <w:color w:val="0070C0"/>
          <w:sz w:val="28"/>
          <w:szCs w:val="28"/>
        </w:rPr>
        <w:t xml:space="preserve">by </w:t>
      </w:r>
      <w:r w:rsidR="006140DF" w:rsidRPr="00A64F36">
        <w:rPr>
          <w:rFonts w:ascii="Times New Roman" w:eastAsia="Times New Roman" w:hAnsi="Times New Roman" w:cs="Times New Roman"/>
          <w:b/>
          <w:bCs/>
          <w:noProof/>
          <w:color w:val="0070C0"/>
          <w:sz w:val="28"/>
          <w:szCs w:val="28"/>
        </w:rPr>
        <w:t>B</w:t>
      </w:r>
      <w:r w:rsidRPr="00A64F36">
        <w:rPr>
          <w:rFonts w:ascii="Times New Roman" w:eastAsia="Times New Roman" w:hAnsi="Times New Roman" w:cs="Times New Roman"/>
          <w:b/>
          <w:bCs/>
          <w:noProof/>
          <w:color w:val="0070C0"/>
          <w:sz w:val="28"/>
          <w:szCs w:val="28"/>
        </w:rPr>
        <w:t xml:space="preserve">uilding competitiveness without resource depletion </w:t>
      </w:r>
    </w:p>
    <w:p w14:paraId="318B7907" w14:textId="78A46CA0" w:rsidR="00774BD6" w:rsidRPr="00A64F36" w:rsidRDefault="00774BD6" w:rsidP="00774BD6">
      <w:pPr>
        <w:spacing w:line="240" w:lineRule="auto"/>
        <w:jc w:val="both"/>
        <w:rPr>
          <w:rFonts w:ascii="Times New Roman" w:eastAsia="Times New Roman" w:hAnsi="Times New Roman" w:cs="Times New Roman"/>
          <w:noProof/>
        </w:rPr>
      </w:pPr>
      <w:r w:rsidRPr="00A64F36">
        <w:rPr>
          <w:rFonts w:ascii="Times New Roman" w:eastAsia="Times New Roman" w:hAnsi="Times New Roman" w:cs="Times New Roman"/>
          <w:b/>
          <w:bCs/>
          <w:noProof/>
        </w:rPr>
        <w:t>Intergenerational fairness depends on Europe’s capacity to remain competitive, innovative and economically resilient over time.</w:t>
      </w:r>
      <w:r w:rsidRPr="00A64F36">
        <w:rPr>
          <w:rFonts w:ascii="Times New Roman" w:eastAsia="Times New Roman" w:hAnsi="Times New Roman" w:cs="Times New Roman"/>
          <w:noProof/>
        </w:rPr>
        <w:t xml:space="preserve"> To safeguard the wellbeing of future generations, growth must be pursued in a way that does not deplete the resources on which their wellbeing depends. Investment in future-oriented industries creates quality jobs within Europe, strengthens sustainable competitiveness and supports leading strategic autonomy and a robust, competitive economy. Future proof, sustainable economic and industrial policies that foster competitive markets are vital for quality employment</w:t>
      </w:r>
      <w:r w:rsidR="002E586E" w:rsidRPr="00A64F36">
        <w:rPr>
          <w:rFonts w:ascii="Times New Roman" w:eastAsia="Times New Roman" w:hAnsi="Times New Roman" w:cs="Times New Roman"/>
          <w:noProof/>
        </w:rPr>
        <w:t xml:space="preserve"> and</w:t>
      </w:r>
      <w:r w:rsidRPr="00A64F36">
        <w:rPr>
          <w:rFonts w:ascii="Times New Roman" w:eastAsia="Times New Roman" w:hAnsi="Times New Roman" w:cs="Times New Roman"/>
          <w:noProof/>
        </w:rPr>
        <w:t xml:space="preserve"> sustainable public finances. Investment in infrastructure and innovative companies are equally essential to expanding opportunities for both current and future generations</w:t>
      </w:r>
      <w:r w:rsidR="0081707A">
        <w:rPr>
          <w:rFonts w:ascii="Times New Roman" w:eastAsia="Times New Roman" w:hAnsi="Times New Roman" w:cs="Times New Roman"/>
          <w:noProof/>
        </w:rPr>
        <w:t>.</w:t>
      </w:r>
      <w:r w:rsidRPr="00A64F36">
        <w:rPr>
          <w:rFonts w:ascii="Times New Roman" w:eastAsia="Times New Roman" w:hAnsi="Times New Roman" w:cs="Times New Roman"/>
          <w:noProof/>
          <w:vertAlign w:val="superscript"/>
        </w:rPr>
        <w:footnoteReference w:id="30"/>
      </w:r>
      <w:r w:rsidRPr="00A64F36">
        <w:rPr>
          <w:rFonts w:ascii="Times New Roman" w:eastAsia="Times New Roman" w:hAnsi="Times New Roman" w:cs="Times New Roman"/>
          <w:noProof/>
        </w:rPr>
        <w:t xml:space="preserve"> By supporting productivity, strategic autonomy and the development of future-oriented industries, competitiveness contributes to intergenerational fairness by ensuring that future generations inherit strong capital, social and environmental assets, as well as a robust and adaptable economic base. </w:t>
      </w:r>
    </w:p>
    <w:p w14:paraId="70950B05" w14:textId="41EA1F67" w:rsidR="00765C68" w:rsidRPr="00A64F36" w:rsidRDefault="007D1A56" w:rsidP="00150D21">
      <w:pPr>
        <w:keepNext/>
        <w:spacing w:line="240" w:lineRule="auto"/>
        <w:jc w:val="both"/>
        <w:rPr>
          <w:rFonts w:ascii="Times New Roman" w:eastAsia="Times New Roman" w:hAnsi="Times New Roman" w:cs="Times New Roman"/>
          <w:b/>
          <w:bCs/>
          <w:noProof/>
          <w:color w:val="0070C0"/>
          <w:sz w:val="28"/>
          <w:szCs w:val="28"/>
        </w:rPr>
      </w:pPr>
      <w:r w:rsidRPr="00A64F36">
        <w:rPr>
          <w:rFonts w:ascii="Times New Roman" w:eastAsia="Times New Roman" w:hAnsi="Times New Roman" w:cs="Times New Roman"/>
          <w:b/>
          <w:bCs/>
          <w:noProof/>
          <w:color w:val="0070C0"/>
          <w:sz w:val="28"/>
          <w:szCs w:val="28"/>
        </w:rPr>
        <w:t xml:space="preserve">… </w:t>
      </w:r>
      <w:r w:rsidR="006140DF" w:rsidRPr="00A64F36">
        <w:rPr>
          <w:rFonts w:ascii="Times New Roman" w:eastAsia="Times New Roman" w:hAnsi="Times New Roman" w:cs="Times New Roman"/>
          <w:b/>
          <w:bCs/>
          <w:noProof/>
          <w:color w:val="0070C0"/>
          <w:sz w:val="28"/>
          <w:szCs w:val="28"/>
        </w:rPr>
        <w:t>I</w:t>
      </w:r>
      <w:r w:rsidRPr="00A64F36">
        <w:rPr>
          <w:rFonts w:ascii="Times New Roman" w:eastAsia="Times New Roman" w:hAnsi="Times New Roman" w:cs="Times New Roman"/>
          <w:b/>
          <w:bCs/>
          <w:noProof/>
          <w:color w:val="0070C0"/>
          <w:sz w:val="28"/>
          <w:szCs w:val="28"/>
        </w:rPr>
        <w:t>nvesting in</w:t>
      </w:r>
      <w:r w:rsidR="00765C68" w:rsidRPr="00A64F36">
        <w:rPr>
          <w:rFonts w:ascii="Times New Roman" w:eastAsia="Times New Roman" w:hAnsi="Times New Roman" w:cs="Times New Roman"/>
          <w:b/>
          <w:bCs/>
          <w:noProof/>
          <w:color w:val="0070C0"/>
          <w:sz w:val="28"/>
          <w:szCs w:val="28"/>
        </w:rPr>
        <w:t xml:space="preserve"> </w:t>
      </w:r>
      <w:r w:rsidR="009D2617" w:rsidRPr="00A64F36">
        <w:rPr>
          <w:rFonts w:ascii="Times New Roman" w:eastAsia="Times New Roman" w:hAnsi="Times New Roman" w:cs="Times New Roman"/>
          <w:b/>
          <w:bCs/>
          <w:noProof/>
          <w:color w:val="0070C0"/>
          <w:sz w:val="28"/>
          <w:szCs w:val="28"/>
        </w:rPr>
        <w:t>p</w:t>
      </w:r>
      <w:r w:rsidR="00765C68" w:rsidRPr="00A64F36">
        <w:rPr>
          <w:rFonts w:ascii="Times New Roman" w:eastAsia="Times New Roman" w:hAnsi="Times New Roman" w:cs="Times New Roman"/>
          <w:b/>
          <w:bCs/>
          <w:noProof/>
          <w:color w:val="0070C0"/>
          <w:sz w:val="28"/>
          <w:szCs w:val="28"/>
        </w:rPr>
        <w:t xml:space="preserve">eople and </w:t>
      </w:r>
      <w:r w:rsidRPr="00A64F36">
        <w:rPr>
          <w:rFonts w:ascii="Times New Roman" w:eastAsia="Times New Roman" w:hAnsi="Times New Roman" w:cs="Times New Roman"/>
          <w:b/>
          <w:bCs/>
          <w:noProof/>
          <w:color w:val="0070C0"/>
          <w:sz w:val="28"/>
          <w:szCs w:val="28"/>
        </w:rPr>
        <w:t>promoting a strong European social model</w:t>
      </w:r>
    </w:p>
    <w:p w14:paraId="49836F9B" w14:textId="626AA032" w:rsidR="007D1A56" w:rsidRPr="00A64F36" w:rsidRDefault="00A70A62" w:rsidP="00150D21">
      <w:pPr>
        <w:keepNext/>
        <w:spacing w:line="240" w:lineRule="auto"/>
        <w:jc w:val="both"/>
        <w:rPr>
          <w:rFonts w:ascii="Times New Roman" w:eastAsia="Times New Roman" w:hAnsi="Times New Roman" w:cs="Times New Roman"/>
          <w:noProof/>
        </w:rPr>
      </w:pPr>
      <w:r w:rsidRPr="00A64F36">
        <w:rPr>
          <w:rFonts w:ascii="Times New Roman" w:eastAsia="Times New Roman" w:hAnsi="Times New Roman" w:cs="Times New Roman"/>
          <w:b/>
          <w:bCs/>
          <w:noProof/>
        </w:rPr>
        <w:t>Intergenerational fairness is strong where policies expand people’s capacity to participate, adapt, and plan across their lives.</w:t>
      </w:r>
      <w:r w:rsidR="00154F33" w:rsidRPr="00A64F36">
        <w:rPr>
          <w:rFonts w:ascii="Times New Roman" w:eastAsia="Times New Roman" w:hAnsi="Times New Roman" w:cs="Times New Roman"/>
          <w:noProof/>
        </w:rPr>
        <w:t xml:space="preserve"> This means strong social protection and care systems, where everyone, at every stage of life, can rely on support when needed.</w:t>
      </w:r>
      <w:r w:rsidR="002E586E" w:rsidRPr="00A64F36">
        <w:rPr>
          <w:rStyle w:val="FootnoteReference"/>
          <w:rFonts w:ascii="Times New Roman" w:eastAsia="Times New Roman" w:hAnsi="Times New Roman" w:cs="Times New Roman"/>
          <w:noProof/>
        </w:rPr>
        <w:footnoteReference w:id="31"/>
      </w:r>
      <w:r w:rsidRPr="00A64F36">
        <w:rPr>
          <w:rFonts w:ascii="Times New Roman" w:eastAsia="Times New Roman" w:hAnsi="Times New Roman" w:cs="Times New Roman"/>
          <w:noProof/>
          <w:lang w:val="en-GB"/>
        </w:rPr>
        <w:t xml:space="preserve"> </w:t>
      </w:r>
    </w:p>
    <w:p w14:paraId="7D819409" w14:textId="242E7510" w:rsidR="00F170CB" w:rsidRDefault="00A70A62" w:rsidP="21381609">
      <w:pPr>
        <w:spacing w:line="240" w:lineRule="auto"/>
        <w:jc w:val="both"/>
        <w:rPr>
          <w:rFonts w:ascii="Times New Roman" w:eastAsia="Times New Roman" w:hAnsi="Times New Roman" w:cs="Times New Roman"/>
          <w:noProof/>
        </w:rPr>
      </w:pPr>
      <w:r w:rsidRPr="00A64F36">
        <w:rPr>
          <w:rFonts w:ascii="Times New Roman" w:eastAsia="Times New Roman" w:hAnsi="Times New Roman" w:cs="Times New Roman"/>
          <w:b/>
          <w:bCs/>
          <w:noProof/>
        </w:rPr>
        <w:t>Skills and lifelong learning</w:t>
      </w:r>
      <w:r w:rsidRPr="00A64F36">
        <w:rPr>
          <w:rFonts w:ascii="Times New Roman" w:eastAsia="Times New Roman" w:hAnsi="Times New Roman" w:cs="Times New Roman"/>
          <w:noProof/>
        </w:rPr>
        <w:t xml:space="preserve"> are central to ensuring that </w:t>
      </w:r>
      <w:r w:rsidR="2B33BD6A" w:rsidRPr="00A64F36">
        <w:rPr>
          <w:rFonts w:ascii="Times New Roman" w:eastAsia="Times New Roman" w:hAnsi="Times New Roman" w:cs="Times New Roman"/>
          <w:noProof/>
        </w:rPr>
        <w:t xml:space="preserve">all </w:t>
      </w:r>
      <w:r w:rsidRPr="00A64F36">
        <w:rPr>
          <w:rFonts w:ascii="Times New Roman" w:eastAsia="Times New Roman" w:hAnsi="Times New Roman" w:cs="Times New Roman"/>
          <w:noProof/>
        </w:rPr>
        <w:t>generations can adapt to economic and technological change, while enabling older workers to remain active. EU initiatives</w:t>
      </w:r>
      <w:r w:rsidR="00CA254E" w:rsidRPr="00A64F36">
        <w:rPr>
          <w:rFonts w:ascii="Times New Roman" w:eastAsia="Times New Roman" w:hAnsi="Times New Roman" w:cs="Times New Roman"/>
          <w:noProof/>
        </w:rPr>
        <w:t xml:space="preserve"> such as the </w:t>
      </w:r>
      <w:r w:rsidR="00CA254E" w:rsidRPr="00A64F36">
        <w:rPr>
          <w:rFonts w:ascii="Times New Roman" w:eastAsia="Times New Roman" w:hAnsi="Times New Roman" w:cs="Times New Roman"/>
          <w:i/>
          <w:iCs/>
          <w:noProof/>
        </w:rPr>
        <w:t>Union of Skills</w:t>
      </w:r>
      <w:r w:rsidR="00D23DAD" w:rsidRPr="00A64F36">
        <w:rPr>
          <w:rFonts w:ascii="Times New Roman" w:eastAsia="Times New Roman" w:hAnsi="Times New Roman" w:cs="Times New Roman"/>
          <w:noProof/>
        </w:rPr>
        <w:t xml:space="preserve"> </w:t>
      </w:r>
      <w:r w:rsidR="1BEFDA94" w:rsidRPr="00A64F36">
        <w:rPr>
          <w:rFonts w:ascii="Times New Roman" w:eastAsia="Times New Roman" w:hAnsi="Times New Roman" w:cs="Times New Roman"/>
          <w:noProof/>
        </w:rPr>
        <w:t>and</w:t>
      </w:r>
      <w:r w:rsidR="00CA254E" w:rsidRPr="00A64F36">
        <w:rPr>
          <w:rFonts w:ascii="Times New Roman" w:eastAsia="Times New Roman" w:hAnsi="Times New Roman" w:cs="Times New Roman"/>
          <w:noProof/>
        </w:rPr>
        <w:t xml:space="preserve"> the </w:t>
      </w:r>
      <w:r w:rsidR="00CA254E" w:rsidRPr="00A64F36">
        <w:rPr>
          <w:rFonts w:ascii="Times New Roman" w:eastAsia="Times New Roman" w:hAnsi="Times New Roman" w:cs="Times New Roman"/>
          <w:i/>
          <w:iCs/>
          <w:noProof/>
        </w:rPr>
        <w:t>European Education Area</w:t>
      </w:r>
      <w:r w:rsidRPr="00A64F36">
        <w:rPr>
          <w:rFonts w:ascii="Times New Roman" w:eastAsia="Times New Roman" w:hAnsi="Times New Roman" w:cs="Times New Roman"/>
          <w:noProof/>
        </w:rPr>
        <w:t xml:space="preserve"> support Member States in anticipating</w:t>
      </w:r>
      <w:r w:rsidR="004567A6" w:rsidRPr="00A64F36">
        <w:rPr>
          <w:rFonts w:ascii="Times New Roman" w:eastAsia="Times New Roman" w:hAnsi="Times New Roman" w:cs="Times New Roman"/>
          <w:noProof/>
        </w:rPr>
        <w:t xml:space="preserve"> and responding to</w:t>
      </w:r>
      <w:r w:rsidRPr="00A64F36">
        <w:rPr>
          <w:rFonts w:ascii="Times New Roman" w:eastAsia="Times New Roman" w:hAnsi="Times New Roman" w:cs="Times New Roman"/>
          <w:noProof/>
        </w:rPr>
        <w:t xml:space="preserve"> skills needs, </w:t>
      </w:r>
      <w:r w:rsidR="0030577B" w:rsidRPr="00A64F36">
        <w:rPr>
          <w:rFonts w:ascii="Times New Roman" w:eastAsia="Times New Roman" w:hAnsi="Times New Roman" w:cs="Times New Roman"/>
          <w:noProof/>
        </w:rPr>
        <w:t xml:space="preserve">promoting up- and reskilling </w:t>
      </w:r>
      <w:r w:rsidR="00194E54" w:rsidRPr="00A64F36">
        <w:rPr>
          <w:rFonts w:ascii="Times New Roman" w:eastAsia="Times New Roman" w:hAnsi="Times New Roman" w:cs="Times New Roman"/>
          <w:noProof/>
        </w:rPr>
        <w:t>to prolong</w:t>
      </w:r>
      <w:r w:rsidR="0030577B" w:rsidRPr="00A64F36">
        <w:rPr>
          <w:rFonts w:ascii="Times New Roman" w:eastAsia="Times New Roman" w:hAnsi="Times New Roman" w:cs="Times New Roman"/>
          <w:noProof/>
        </w:rPr>
        <w:t xml:space="preserve"> working lives, </w:t>
      </w:r>
      <w:r w:rsidRPr="00A64F36">
        <w:rPr>
          <w:rFonts w:ascii="Times New Roman" w:eastAsia="Times New Roman" w:hAnsi="Times New Roman" w:cs="Times New Roman"/>
          <w:noProof/>
        </w:rPr>
        <w:t>closing the digital</w:t>
      </w:r>
      <w:r w:rsidR="0030577B" w:rsidRPr="00A64F36">
        <w:rPr>
          <w:rFonts w:ascii="Times New Roman" w:eastAsia="Times New Roman" w:hAnsi="Times New Roman" w:cs="Times New Roman"/>
          <w:noProof/>
        </w:rPr>
        <w:t xml:space="preserve"> skills</w:t>
      </w:r>
      <w:r w:rsidRPr="00A64F36">
        <w:rPr>
          <w:rFonts w:ascii="Times New Roman" w:eastAsia="Times New Roman" w:hAnsi="Times New Roman" w:cs="Times New Roman"/>
          <w:noProof/>
        </w:rPr>
        <w:t xml:space="preserve"> gap</w:t>
      </w:r>
      <w:r w:rsidR="2603BC42" w:rsidRPr="00A64F36">
        <w:rPr>
          <w:rFonts w:ascii="Times New Roman" w:eastAsia="Times New Roman" w:hAnsi="Times New Roman" w:cs="Times New Roman"/>
          <w:noProof/>
        </w:rPr>
        <w:t>,</w:t>
      </w:r>
      <w:r w:rsidRPr="00A64F36">
        <w:rPr>
          <w:rFonts w:ascii="Times New Roman" w:eastAsia="Times New Roman" w:hAnsi="Times New Roman" w:cs="Times New Roman"/>
          <w:noProof/>
        </w:rPr>
        <w:t xml:space="preserve"> moderni</w:t>
      </w:r>
      <w:r w:rsidR="004B5167" w:rsidRPr="00A64F36">
        <w:rPr>
          <w:rFonts w:ascii="Times New Roman" w:eastAsia="Times New Roman" w:hAnsi="Times New Roman" w:cs="Times New Roman"/>
          <w:noProof/>
        </w:rPr>
        <w:t>s</w:t>
      </w:r>
      <w:r w:rsidRPr="00A64F36">
        <w:rPr>
          <w:rFonts w:ascii="Times New Roman" w:eastAsia="Times New Roman" w:hAnsi="Times New Roman" w:cs="Times New Roman"/>
          <w:noProof/>
        </w:rPr>
        <w:t>ing education and training systems,</w:t>
      </w:r>
      <w:r w:rsidR="009A61D0" w:rsidRPr="00A64F36">
        <w:rPr>
          <w:rFonts w:ascii="Times New Roman" w:eastAsia="Times New Roman" w:hAnsi="Times New Roman" w:cs="Times New Roman"/>
          <w:noProof/>
        </w:rPr>
        <w:t xml:space="preserve"> </w:t>
      </w:r>
      <w:r w:rsidR="00194E54" w:rsidRPr="00A64F36">
        <w:rPr>
          <w:rFonts w:ascii="Times New Roman" w:eastAsia="Times New Roman" w:hAnsi="Times New Roman" w:cs="Times New Roman"/>
          <w:noProof/>
        </w:rPr>
        <w:t xml:space="preserve">and where needed </w:t>
      </w:r>
      <w:r w:rsidR="009A61D0" w:rsidRPr="00A64F36">
        <w:rPr>
          <w:rFonts w:ascii="Times New Roman" w:eastAsia="Times New Roman" w:hAnsi="Times New Roman" w:cs="Times New Roman"/>
          <w:noProof/>
        </w:rPr>
        <w:t>attracting talent from outside Europe</w:t>
      </w:r>
      <w:r w:rsidR="0081707A">
        <w:rPr>
          <w:rFonts w:ascii="Times New Roman" w:eastAsia="Times New Roman" w:hAnsi="Times New Roman" w:cs="Times New Roman"/>
          <w:noProof/>
        </w:rPr>
        <w:t>.</w:t>
      </w:r>
      <w:r w:rsidRPr="00A64F36">
        <w:rPr>
          <w:rStyle w:val="FootnoteReference"/>
          <w:rFonts w:ascii="Times New Roman" w:eastAsia="Times New Roman" w:hAnsi="Times New Roman" w:cs="Times New Roman"/>
          <w:noProof/>
        </w:rPr>
        <w:footnoteReference w:id="32"/>
      </w:r>
      <w:r w:rsidRPr="00A64F36">
        <w:rPr>
          <w:rFonts w:ascii="Times New Roman" w:eastAsia="Times New Roman" w:hAnsi="Times New Roman" w:cs="Times New Roman"/>
          <w:noProof/>
        </w:rPr>
        <w:t xml:space="preserve"> </w:t>
      </w:r>
      <w:bookmarkStart w:id="6" w:name="_Hlk221892494"/>
      <w:r w:rsidR="00447850" w:rsidRPr="00A64F36">
        <w:rPr>
          <w:rFonts w:ascii="Times New Roman" w:eastAsia="Times New Roman" w:hAnsi="Times New Roman" w:cs="Times New Roman"/>
          <w:noProof/>
        </w:rPr>
        <w:t xml:space="preserve">The </w:t>
      </w:r>
      <w:r w:rsidR="00447850" w:rsidRPr="00255EDD">
        <w:rPr>
          <w:rFonts w:ascii="Times New Roman" w:eastAsia="Times New Roman" w:hAnsi="Times New Roman" w:cs="Times New Roman"/>
          <w:i/>
          <w:iCs/>
          <w:noProof/>
        </w:rPr>
        <w:t>Blue Carpet Initiative</w:t>
      </w:r>
      <w:r w:rsidR="00447850" w:rsidRPr="00A64F36">
        <w:rPr>
          <w:rFonts w:ascii="Times New Roman" w:eastAsia="Times New Roman" w:hAnsi="Times New Roman" w:cs="Times New Roman"/>
          <w:noProof/>
        </w:rPr>
        <w:t xml:space="preserve"> included in the EU Startup and Scaleup Strategy supports the attraction and retention of highly skilled professionals, students and researchers to </w:t>
      </w:r>
      <w:r w:rsidR="00447850" w:rsidRPr="00255EDD">
        <w:rPr>
          <w:rFonts w:ascii="Times New Roman" w:eastAsia="Times New Roman" w:hAnsi="Times New Roman" w:cs="Times New Roman"/>
          <w:i/>
          <w:iCs/>
          <w:noProof/>
        </w:rPr>
        <w:t>Choose Europe</w:t>
      </w:r>
      <w:r w:rsidR="00255EDD">
        <w:rPr>
          <w:rFonts w:ascii="Times New Roman" w:eastAsia="Times New Roman" w:hAnsi="Times New Roman" w:cs="Times New Roman"/>
          <w:noProof/>
        </w:rPr>
        <w:t>.</w:t>
      </w:r>
    </w:p>
    <w:p w14:paraId="654DA2D6" w14:textId="412A320D" w:rsidR="007D1A56" w:rsidRPr="00A64F36" w:rsidRDefault="00774BD6" w:rsidP="21381609">
      <w:pPr>
        <w:spacing w:line="240" w:lineRule="auto"/>
        <w:jc w:val="both"/>
        <w:rPr>
          <w:rFonts w:ascii="Times New Roman" w:eastAsia="Times New Roman" w:hAnsi="Times New Roman" w:cs="Times New Roman"/>
          <w:noProof/>
        </w:rPr>
      </w:pPr>
      <w:r w:rsidRPr="00255EDD">
        <w:rPr>
          <w:rFonts w:ascii="Times New Roman" w:eastAsia="Times New Roman" w:hAnsi="Times New Roman" w:cs="Times New Roman"/>
          <w:b/>
          <w:bCs/>
          <w:noProof/>
        </w:rPr>
        <w:t>Strong c</w:t>
      </w:r>
      <w:r w:rsidR="73699DC0" w:rsidRPr="00255EDD">
        <w:rPr>
          <w:rFonts w:ascii="Times New Roman" w:eastAsia="Times New Roman" w:hAnsi="Times New Roman" w:cs="Times New Roman"/>
          <w:b/>
          <w:bCs/>
          <w:noProof/>
        </w:rPr>
        <w:t>ultural and sport policies</w:t>
      </w:r>
      <w:r w:rsidR="73699DC0" w:rsidRPr="00A64F36">
        <w:rPr>
          <w:rFonts w:ascii="Times New Roman" w:eastAsia="Times New Roman" w:hAnsi="Times New Roman" w:cs="Times New Roman"/>
          <w:noProof/>
        </w:rPr>
        <w:t xml:space="preserve"> </w:t>
      </w:r>
      <w:r w:rsidRPr="00A64F36">
        <w:rPr>
          <w:rFonts w:ascii="Times New Roman" w:eastAsia="Times New Roman" w:hAnsi="Times New Roman" w:cs="Times New Roman"/>
          <w:noProof/>
        </w:rPr>
        <w:t xml:space="preserve">play a central role in advancing </w:t>
      </w:r>
      <w:r w:rsidR="4591B4EC" w:rsidRPr="00A64F36">
        <w:rPr>
          <w:rFonts w:ascii="Times New Roman" w:eastAsia="Times New Roman" w:hAnsi="Times New Roman" w:cs="Times New Roman"/>
          <w:noProof/>
        </w:rPr>
        <w:t xml:space="preserve">intergenerational fairness, </w:t>
      </w:r>
      <w:r w:rsidRPr="00A64F36">
        <w:rPr>
          <w:rFonts w:ascii="Times New Roman" w:eastAsia="Times New Roman" w:hAnsi="Times New Roman" w:cs="Times New Roman"/>
          <w:noProof/>
        </w:rPr>
        <w:t xml:space="preserve">strengthening social </w:t>
      </w:r>
      <w:r w:rsidR="4591B4EC" w:rsidRPr="00A64F36">
        <w:rPr>
          <w:rFonts w:ascii="Times New Roman" w:eastAsia="Times New Roman" w:hAnsi="Times New Roman" w:cs="Times New Roman"/>
          <w:noProof/>
        </w:rPr>
        <w:t>inclusion and</w:t>
      </w:r>
      <w:r w:rsidRPr="00A64F36">
        <w:rPr>
          <w:rFonts w:ascii="Times New Roman" w:eastAsia="Times New Roman" w:hAnsi="Times New Roman" w:cs="Times New Roman"/>
          <w:noProof/>
        </w:rPr>
        <w:t xml:space="preserve"> underpinning </w:t>
      </w:r>
      <w:r w:rsidR="4591B4EC" w:rsidRPr="00A64F36">
        <w:rPr>
          <w:rFonts w:ascii="Times New Roman" w:eastAsia="Times New Roman" w:hAnsi="Times New Roman" w:cs="Times New Roman"/>
          <w:noProof/>
        </w:rPr>
        <w:t>long-term sustainability</w:t>
      </w:r>
      <w:r w:rsidRPr="00A64F36">
        <w:rPr>
          <w:rFonts w:ascii="Times New Roman" w:eastAsia="Times New Roman" w:hAnsi="Times New Roman" w:cs="Times New Roman"/>
          <w:noProof/>
        </w:rPr>
        <w:t xml:space="preserve"> by fostering participation, solidarity and shared values across age groups</w:t>
      </w:r>
      <w:r w:rsidR="11D0D560" w:rsidRPr="00A64F36">
        <w:rPr>
          <w:rFonts w:ascii="Times New Roman" w:eastAsia="Times New Roman" w:hAnsi="Times New Roman" w:cs="Times New Roman"/>
          <w:noProof/>
        </w:rPr>
        <w:t>.</w:t>
      </w:r>
      <w:r w:rsidR="4591B4EC" w:rsidRPr="00A64F36">
        <w:rPr>
          <w:rFonts w:ascii="Times New Roman" w:eastAsia="Times New Roman" w:hAnsi="Times New Roman" w:cs="Times New Roman"/>
          <w:noProof/>
        </w:rPr>
        <w:t xml:space="preserve"> </w:t>
      </w:r>
    </w:p>
    <w:bookmarkEnd w:id="6"/>
    <w:p w14:paraId="446887FF" w14:textId="55870EB9" w:rsidR="007D1A56" w:rsidRPr="00A64F36" w:rsidRDefault="007D1A56" w:rsidP="007D1A56">
      <w:pPr>
        <w:pStyle w:val="NormalWeb"/>
        <w:spacing w:after="180"/>
        <w:jc w:val="both"/>
        <w:rPr>
          <w:noProof/>
        </w:rPr>
      </w:pPr>
      <w:r w:rsidRPr="00A64F36">
        <w:rPr>
          <w:b/>
          <w:bCs/>
          <w:noProof/>
        </w:rPr>
        <w:t>EU programmes such as</w:t>
      </w:r>
      <w:r w:rsidRPr="00A64F36">
        <w:rPr>
          <w:noProof/>
        </w:rPr>
        <w:t xml:space="preserve"> </w:t>
      </w:r>
      <w:r w:rsidRPr="00A64F36">
        <w:rPr>
          <w:b/>
          <w:bCs/>
          <w:noProof/>
        </w:rPr>
        <w:t xml:space="preserve">Erasmus+ </w:t>
      </w:r>
      <w:r w:rsidRPr="00A64F36">
        <w:rPr>
          <w:noProof/>
        </w:rPr>
        <w:t xml:space="preserve">support skills development, active citizenship and lifelong learning for all age groups, help foster the development of social and intercultural competences, critical thinking and media literacy and (particularly through its youth strand) promote intergenerational fairness and learning. The </w:t>
      </w:r>
      <w:r w:rsidRPr="00A64F36">
        <w:rPr>
          <w:i/>
          <w:iCs/>
          <w:noProof/>
        </w:rPr>
        <w:t>European Solidarity Corps</w:t>
      </w:r>
      <w:r w:rsidRPr="00A64F36">
        <w:rPr>
          <w:rStyle w:val="FootnoteReference"/>
          <w:noProof/>
        </w:rPr>
        <w:footnoteReference w:id="33"/>
      </w:r>
      <w:r w:rsidRPr="00A64F36">
        <w:rPr>
          <w:noProof/>
        </w:rPr>
        <w:t xml:space="preserve"> supports intergenerational teams of volunteers at local and regional level to acquire skills, key competences and European values, contributing to intergenerational solidarity and fairness.</w:t>
      </w:r>
    </w:p>
    <w:p w14:paraId="072EC5E9" w14:textId="7F8B7AA8" w:rsidR="00F026F7" w:rsidRPr="00A64F36" w:rsidRDefault="00A70A62" w:rsidP="21381609">
      <w:pPr>
        <w:spacing w:line="240" w:lineRule="auto"/>
        <w:jc w:val="both"/>
        <w:rPr>
          <w:rFonts w:ascii="Times New Roman" w:eastAsia="Times New Roman" w:hAnsi="Times New Roman" w:cs="Times New Roman"/>
          <w:noProof/>
        </w:rPr>
      </w:pPr>
      <w:r w:rsidRPr="00A64F36">
        <w:rPr>
          <w:rFonts w:ascii="Times New Roman" w:eastAsia="Times New Roman" w:hAnsi="Times New Roman" w:cs="Times New Roman"/>
          <w:b/>
          <w:bCs/>
          <w:noProof/>
        </w:rPr>
        <w:t>Housing affordability</w:t>
      </w:r>
      <w:r w:rsidRPr="00A64F36">
        <w:rPr>
          <w:rFonts w:ascii="Times New Roman" w:eastAsia="Times New Roman" w:hAnsi="Times New Roman" w:cs="Times New Roman"/>
          <w:noProof/>
        </w:rPr>
        <w:t xml:space="preserve"> has emerged as a particularly visible intergenerational challenge</w:t>
      </w:r>
      <w:r w:rsidR="0081707A">
        <w:rPr>
          <w:rFonts w:ascii="Times New Roman" w:eastAsia="Times New Roman" w:hAnsi="Times New Roman" w:cs="Times New Roman"/>
          <w:noProof/>
        </w:rPr>
        <w:t>.</w:t>
      </w:r>
      <w:r w:rsidRPr="00A64F36">
        <w:rPr>
          <w:rStyle w:val="FootnoteReference"/>
          <w:rFonts w:ascii="Times New Roman" w:eastAsia="Times New Roman" w:hAnsi="Times New Roman" w:cs="Times New Roman"/>
          <w:noProof/>
        </w:rPr>
        <w:footnoteReference w:id="34"/>
      </w:r>
      <w:r w:rsidRPr="00A64F36">
        <w:rPr>
          <w:rFonts w:ascii="Times New Roman" w:eastAsia="Times New Roman" w:hAnsi="Times New Roman" w:cs="Times New Roman"/>
          <w:noProof/>
        </w:rPr>
        <w:t xml:space="preserve"> Young people increasingly face barriers to accessing social</w:t>
      </w:r>
      <w:r w:rsidR="00076DB5" w:rsidRPr="00A64F36">
        <w:rPr>
          <w:rFonts w:ascii="Times New Roman" w:eastAsia="Times New Roman" w:hAnsi="Times New Roman" w:cs="Times New Roman"/>
          <w:noProof/>
        </w:rPr>
        <w:t>, well-connected</w:t>
      </w:r>
      <w:r w:rsidRPr="00A64F36">
        <w:rPr>
          <w:rFonts w:ascii="Times New Roman" w:eastAsia="Times New Roman" w:hAnsi="Times New Roman" w:cs="Times New Roman"/>
          <w:noProof/>
        </w:rPr>
        <w:t xml:space="preserve"> and affordable housing, while many older people live in inadequate or isolated conditions. EU action contributes through investment</w:t>
      </w:r>
      <w:r w:rsidR="0E067BEA" w:rsidRPr="00A64F36">
        <w:rPr>
          <w:rFonts w:ascii="Times New Roman" w:eastAsia="Times New Roman" w:hAnsi="Times New Roman" w:cs="Times New Roman"/>
          <w:noProof/>
        </w:rPr>
        <w:t>s</w:t>
      </w:r>
      <w:r w:rsidRPr="00A64F36">
        <w:rPr>
          <w:rFonts w:ascii="Times New Roman" w:eastAsia="Times New Roman" w:hAnsi="Times New Roman" w:cs="Times New Roman"/>
          <w:noProof/>
        </w:rPr>
        <w:t>,</w:t>
      </w:r>
      <w:r w:rsidR="16236FC0" w:rsidRPr="00A64F36">
        <w:rPr>
          <w:rFonts w:ascii="Times New Roman" w:eastAsia="Times New Roman" w:hAnsi="Times New Roman" w:cs="Times New Roman"/>
          <w:noProof/>
        </w:rPr>
        <w:t xml:space="preserve"> enabling measures</w:t>
      </w:r>
      <w:r w:rsidR="00733889" w:rsidRPr="00A64F36">
        <w:rPr>
          <w:rFonts w:ascii="Times New Roman" w:eastAsia="Times New Roman" w:hAnsi="Times New Roman" w:cs="Times New Roman"/>
          <w:noProof/>
        </w:rPr>
        <w:t xml:space="preserve">, </w:t>
      </w:r>
      <w:r w:rsidR="16236FC0" w:rsidRPr="00A64F36">
        <w:rPr>
          <w:rFonts w:ascii="Times New Roman" w:eastAsia="Times New Roman" w:hAnsi="Times New Roman" w:cs="Times New Roman"/>
          <w:noProof/>
        </w:rPr>
        <w:t>driving reforms</w:t>
      </w:r>
      <w:r w:rsidR="781AC4CD" w:rsidRPr="00A64F36">
        <w:rPr>
          <w:rFonts w:ascii="Times New Roman" w:eastAsia="Times New Roman" w:hAnsi="Times New Roman" w:cs="Times New Roman"/>
          <w:noProof/>
        </w:rPr>
        <w:t xml:space="preserve"> and targeted initiatives that improve access to affordable and adequate housing, complementing efforts at national, regional and local levels. </w:t>
      </w:r>
    </w:p>
    <w:p w14:paraId="6484CD73" w14:textId="195C30B8" w:rsidR="006A4ECB" w:rsidRPr="00A64F36" w:rsidRDefault="00A70A62" w:rsidP="21381609">
      <w:pPr>
        <w:spacing w:line="240" w:lineRule="auto"/>
        <w:jc w:val="both"/>
        <w:rPr>
          <w:rFonts w:ascii="Times New Roman" w:eastAsia="Times New Roman" w:hAnsi="Times New Roman" w:cs="Times New Roman"/>
          <w:noProof/>
        </w:rPr>
      </w:pPr>
      <w:r w:rsidRPr="00B22CB0">
        <w:rPr>
          <w:rFonts w:ascii="Times New Roman" w:eastAsia="Times New Roman" w:hAnsi="Times New Roman" w:cs="Times New Roman"/>
          <w:b/>
          <w:bCs/>
          <w:noProof/>
        </w:rPr>
        <w:t>Ageing societies also raise intergenerational questions around</w:t>
      </w:r>
      <w:r w:rsidR="00733889" w:rsidRPr="00B22CB0">
        <w:rPr>
          <w:rFonts w:ascii="Times New Roman" w:hAnsi="Times New Roman" w:cs="Times New Roman"/>
          <w:b/>
          <w:bCs/>
          <w:noProof/>
        </w:rPr>
        <w:t xml:space="preserve"> </w:t>
      </w:r>
      <w:r w:rsidR="00154F33" w:rsidRPr="00EC7FDD">
        <w:rPr>
          <w:rFonts w:ascii="Times New Roman" w:eastAsia="Times New Roman" w:hAnsi="Times New Roman" w:cs="Times New Roman"/>
          <w:b/>
          <w:bCs/>
          <w:noProof/>
        </w:rPr>
        <w:t>adeq</w:t>
      </w:r>
      <w:r w:rsidR="00154F33" w:rsidRPr="00A64F36">
        <w:rPr>
          <w:rFonts w:ascii="Times New Roman" w:eastAsia="Times New Roman" w:hAnsi="Times New Roman" w:cs="Times New Roman"/>
          <w:b/>
          <w:noProof/>
        </w:rPr>
        <w:t>uacy and sustainability of</w:t>
      </w:r>
      <w:r w:rsidR="007D1218" w:rsidRPr="00A64F36">
        <w:rPr>
          <w:rFonts w:ascii="Times New Roman" w:eastAsia="Times New Roman" w:hAnsi="Times New Roman" w:cs="Times New Roman"/>
          <w:b/>
          <w:noProof/>
        </w:rPr>
        <w:t xml:space="preserve"> pensions</w:t>
      </w:r>
      <w:r w:rsidR="00AE682F" w:rsidRPr="00A64F36">
        <w:rPr>
          <w:rFonts w:ascii="Times New Roman" w:eastAsia="Times New Roman" w:hAnsi="Times New Roman" w:cs="Times New Roman"/>
          <w:b/>
          <w:noProof/>
        </w:rPr>
        <w:t>,</w:t>
      </w:r>
      <w:r w:rsidR="000C4FA3" w:rsidRPr="00A64F36">
        <w:rPr>
          <w:rFonts w:ascii="Times New Roman" w:eastAsia="Times New Roman" w:hAnsi="Times New Roman" w:cs="Times New Roman"/>
          <w:b/>
          <w:noProof/>
        </w:rPr>
        <w:t xml:space="preserve"> health </w:t>
      </w:r>
      <w:r w:rsidR="007D1218" w:rsidRPr="00A64F36">
        <w:rPr>
          <w:rFonts w:ascii="Times New Roman" w:eastAsia="Times New Roman" w:hAnsi="Times New Roman" w:cs="Times New Roman"/>
          <w:b/>
          <w:noProof/>
        </w:rPr>
        <w:t xml:space="preserve">and </w:t>
      </w:r>
      <w:r w:rsidR="000C4FA3" w:rsidRPr="00A64F36">
        <w:rPr>
          <w:rFonts w:ascii="Times New Roman" w:eastAsia="Times New Roman" w:hAnsi="Times New Roman" w:cs="Times New Roman"/>
          <w:b/>
          <w:noProof/>
        </w:rPr>
        <w:t>long-term care</w:t>
      </w:r>
      <w:r w:rsidR="007D1218" w:rsidRPr="00B22CB0">
        <w:rPr>
          <w:rFonts w:ascii="Times New Roman" w:hAnsi="Times New Roman" w:cs="Times New Roman"/>
          <w:noProof/>
        </w:rPr>
        <w:t xml:space="preserve">, </w:t>
      </w:r>
      <w:r w:rsidR="007D1218" w:rsidRPr="00A64F36">
        <w:rPr>
          <w:rFonts w:ascii="Times New Roman" w:hAnsi="Times New Roman" w:cs="Times New Roman"/>
          <w:noProof/>
        </w:rPr>
        <w:t xml:space="preserve">whereby </w:t>
      </w:r>
      <w:r w:rsidR="00E8298A" w:rsidRPr="00A64F36">
        <w:rPr>
          <w:rFonts w:ascii="Times New Roman" w:hAnsi="Times New Roman" w:cs="Times New Roman"/>
          <w:noProof/>
        </w:rPr>
        <w:t>intergenerational</w:t>
      </w:r>
      <w:r w:rsidR="007D1218" w:rsidRPr="00A64F36">
        <w:rPr>
          <w:rFonts w:ascii="Times New Roman" w:hAnsi="Times New Roman" w:cs="Times New Roman"/>
          <w:noProof/>
        </w:rPr>
        <w:t xml:space="preserve"> fairness means balancing adequacy with </w:t>
      </w:r>
      <w:r w:rsidR="0077014B" w:rsidRPr="00A64F36">
        <w:rPr>
          <w:rFonts w:ascii="Times New Roman" w:eastAsia="Times New Roman" w:hAnsi="Times New Roman" w:cs="Times New Roman"/>
          <w:noProof/>
        </w:rPr>
        <w:t xml:space="preserve">fiscal </w:t>
      </w:r>
      <w:r w:rsidRPr="00A64F36" w:rsidDel="00A70A62">
        <w:rPr>
          <w:rFonts w:ascii="Times New Roman" w:eastAsia="Times New Roman" w:hAnsi="Times New Roman" w:cs="Times New Roman"/>
          <w:noProof/>
        </w:rPr>
        <w:t>sustainability</w:t>
      </w:r>
      <w:r w:rsidR="0081707A">
        <w:rPr>
          <w:rFonts w:ascii="Times New Roman" w:eastAsia="Times New Roman" w:hAnsi="Times New Roman" w:cs="Times New Roman"/>
          <w:noProof/>
        </w:rPr>
        <w:t>.</w:t>
      </w:r>
      <w:r w:rsidRPr="00A64F36">
        <w:rPr>
          <w:rStyle w:val="FootnoteReference"/>
          <w:rFonts w:ascii="Times New Roman" w:eastAsia="Times New Roman" w:hAnsi="Times New Roman" w:cs="Times New Roman"/>
          <w:noProof/>
        </w:rPr>
        <w:footnoteReference w:id="35"/>
      </w:r>
      <w:r w:rsidR="007D1A56" w:rsidRPr="00A64F36">
        <w:rPr>
          <w:rFonts w:ascii="Times New Roman" w:eastAsia="Times New Roman" w:hAnsi="Times New Roman" w:cs="Times New Roman"/>
          <w:noProof/>
        </w:rPr>
        <w:t xml:space="preserve"> </w:t>
      </w:r>
      <w:r w:rsidR="00AE682F" w:rsidRPr="00A64F36">
        <w:rPr>
          <w:rFonts w:ascii="Times New Roman" w:eastAsia="Times New Roman" w:hAnsi="Times New Roman" w:cs="Times New Roman"/>
          <w:noProof/>
          <w:lang w:val="en-GB"/>
        </w:rPr>
        <w:t>Tackling challenges arising from demographic and labour market transformations requires a broad policy mix, including strengthening supplementary pensions to provide additional income in old age for retirees</w:t>
      </w:r>
      <w:r w:rsidR="0081707A">
        <w:rPr>
          <w:rFonts w:ascii="Times New Roman" w:eastAsia="Times New Roman" w:hAnsi="Times New Roman" w:cs="Times New Roman"/>
          <w:noProof/>
          <w:lang w:val="en-GB"/>
        </w:rPr>
        <w:t>.</w:t>
      </w:r>
      <w:r w:rsidR="007C669E" w:rsidRPr="00A64F36">
        <w:rPr>
          <w:rStyle w:val="FootnoteReference"/>
          <w:rFonts w:ascii="Times New Roman" w:eastAsia="Times New Roman" w:hAnsi="Times New Roman" w:cs="Times New Roman"/>
          <w:noProof/>
          <w:lang w:val="en-GB"/>
        </w:rPr>
        <w:footnoteReference w:id="36"/>
      </w:r>
    </w:p>
    <w:p w14:paraId="657EB1B3" w14:textId="284BAF42" w:rsidR="00A70A62" w:rsidRPr="00A64F36" w:rsidRDefault="007D1A56" w:rsidP="21381609">
      <w:pPr>
        <w:spacing w:line="240" w:lineRule="auto"/>
        <w:jc w:val="both"/>
        <w:rPr>
          <w:rFonts w:ascii="Times New Roman" w:eastAsia="Times New Roman" w:hAnsi="Times New Roman" w:cs="Times New Roman"/>
          <w:noProof/>
        </w:rPr>
      </w:pPr>
      <w:r w:rsidRPr="00A64F36">
        <w:rPr>
          <w:rFonts w:ascii="Times New Roman" w:eastAsia="Times New Roman" w:hAnsi="Times New Roman" w:cs="Times New Roman"/>
          <w:noProof/>
        </w:rPr>
        <w:t xml:space="preserve">The </w:t>
      </w:r>
      <w:r w:rsidRPr="00A64F36">
        <w:rPr>
          <w:rFonts w:ascii="Times New Roman" w:eastAsia="Times New Roman" w:hAnsi="Times New Roman" w:cs="Times New Roman"/>
          <w:b/>
          <w:bCs/>
          <w:noProof/>
        </w:rPr>
        <w:t>E</w:t>
      </w:r>
      <w:r w:rsidR="00C867A2" w:rsidRPr="00A64F36">
        <w:rPr>
          <w:rFonts w:ascii="Times New Roman" w:eastAsia="Times New Roman" w:hAnsi="Times New Roman" w:cs="Times New Roman"/>
          <w:b/>
          <w:bCs/>
          <w:noProof/>
        </w:rPr>
        <w:t xml:space="preserve">uropean </w:t>
      </w:r>
      <w:r w:rsidRPr="00A64F36">
        <w:rPr>
          <w:rFonts w:ascii="Times New Roman" w:eastAsia="Times New Roman" w:hAnsi="Times New Roman" w:cs="Times New Roman"/>
          <w:b/>
          <w:bCs/>
          <w:noProof/>
        </w:rPr>
        <w:t xml:space="preserve">Preparedness </w:t>
      </w:r>
      <w:r w:rsidR="00C867A2" w:rsidRPr="00A64F36">
        <w:rPr>
          <w:rFonts w:ascii="Times New Roman" w:eastAsia="Times New Roman" w:hAnsi="Times New Roman" w:cs="Times New Roman"/>
          <w:b/>
          <w:bCs/>
          <w:noProof/>
        </w:rPr>
        <w:t xml:space="preserve">Union </w:t>
      </w:r>
      <w:r w:rsidRPr="00A64F36">
        <w:rPr>
          <w:rFonts w:ascii="Times New Roman" w:eastAsia="Times New Roman" w:hAnsi="Times New Roman" w:cs="Times New Roman"/>
          <w:b/>
          <w:bCs/>
          <w:noProof/>
        </w:rPr>
        <w:t>Strategy</w:t>
      </w:r>
      <w:r w:rsidR="00C35434" w:rsidRPr="005D4EBF">
        <w:rPr>
          <w:rStyle w:val="FootnoteReference"/>
          <w:rFonts w:ascii="Times New Roman" w:eastAsia="Times New Roman" w:hAnsi="Times New Roman" w:cs="Times New Roman"/>
          <w:b/>
          <w:bCs/>
          <w:noProof/>
        </w:rPr>
        <w:footnoteReference w:id="37"/>
      </w:r>
      <w:r w:rsidR="00DF6E21">
        <w:rPr>
          <w:rFonts w:ascii="Times New Roman" w:eastAsia="Times New Roman" w:hAnsi="Times New Roman" w:cs="Times New Roman"/>
          <w:b/>
          <w:bCs/>
          <w:noProof/>
        </w:rPr>
        <w:t xml:space="preserve"> </w:t>
      </w:r>
      <w:r w:rsidR="00DF6E21" w:rsidRPr="00150D21">
        <w:rPr>
          <w:rFonts w:ascii="Times New Roman" w:eastAsia="Times New Roman" w:hAnsi="Times New Roman" w:cs="Times New Roman"/>
          <w:noProof/>
        </w:rPr>
        <w:t xml:space="preserve">– in line with the </w:t>
      </w:r>
      <w:r w:rsidR="00255EDD" w:rsidRPr="00150D21">
        <w:rPr>
          <w:rFonts w:ascii="Times New Roman" w:eastAsia="Times New Roman" w:hAnsi="Times New Roman" w:cs="Times New Roman"/>
          <w:noProof/>
        </w:rPr>
        <w:t>Niinistö</w:t>
      </w:r>
      <w:r w:rsidR="00DF6E21" w:rsidRPr="00150D21">
        <w:rPr>
          <w:rFonts w:ascii="Times New Roman" w:eastAsia="Times New Roman" w:hAnsi="Times New Roman" w:cs="Times New Roman"/>
          <w:noProof/>
        </w:rPr>
        <w:t xml:space="preserve"> report</w:t>
      </w:r>
      <w:r w:rsidR="00C35434" w:rsidRPr="00150D21">
        <w:rPr>
          <w:rFonts w:ascii="Times New Roman" w:eastAsia="Times New Roman" w:hAnsi="Times New Roman" w:cs="Times New Roman"/>
          <w:noProof/>
        </w:rPr>
        <w:t xml:space="preserve"> “Safer Together – A path towards a fully prepared Union”</w:t>
      </w:r>
      <w:r w:rsidR="00C35434" w:rsidRPr="005D4EBF">
        <w:rPr>
          <w:rStyle w:val="FootnoteReference"/>
          <w:rFonts w:ascii="Times New Roman" w:eastAsia="Times New Roman" w:hAnsi="Times New Roman" w:cs="Times New Roman"/>
          <w:noProof/>
        </w:rPr>
        <w:footnoteReference w:id="38"/>
      </w:r>
      <w:r w:rsidR="00DF6E21">
        <w:rPr>
          <w:rFonts w:ascii="Times New Roman" w:eastAsia="Times New Roman" w:hAnsi="Times New Roman" w:cs="Times New Roman"/>
          <w:b/>
          <w:bCs/>
          <w:noProof/>
        </w:rPr>
        <w:t xml:space="preserve"> </w:t>
      </w:r>
      <w:r w:rsidR="00010011" w:rsidRPr="00F47F13">
        <w:rPr>
          <w:rFonts w:ascii="Times New Roman" w:eastAsia="Times New Roman" w:hAnsi="Times New Roman" w:cs="Times New Roman"/>
          <w:noProof/>
        </w:rPr>
        <w:t>–</w:t>
      </w:r>
      <w:r w:rsidRPr="00A64F36">
        <w:rPr>
          <w:rFonts w:ascii="Times New Roman" w:eastAsia="Times New Roman" w:hAnsi="Times New Roman" w:cs="Times New Roman"/>
          <w:noProof/>
        </w:rPr>
        <w:t xml:space="preserve"> promotes a whole-of-society approach to </w:t>
      </w:r>
      <w:r w:rsidR="00372399" w:rsidRPr="00A64F36">
        <w:rPr>
          <w:rFonts w:ascii="Times New Roman" w:eastAsia="Times New Roman" w:hAnsi="Times New Roman" w:cs="Times New Roman"/>
          <w:noProof/>
        </w:rPr>
        <w:t xml:space="preserve">preparedness and </w:t>
      </w:r>
      <w:r w:rsidRPr="00A64F36">
        <w:rPr>
          <w:rFonts w:ascii="Times New Roman" w:eastAsia="Times New Roman" w:hAnsi="Times New Roman" w:cs="Times New Roman"/>
          <w:noProof/>
        </w:rPr>
        <w:t>security with actions directed to younger</w:t>
      </w:r>
      <w:r w:rsidR="00C35434">
        <w:rPr>
          <w:rFonts w:ascii="Times New Roman" w:eastAsia="Times New Roman" w:hAnsi="Times New Roman" w:cs="Times New Roman"/>
          <w:noProof/>
        </w:rPr>
        <w:t xml:space="preserve"> </w:t>
      </w:r>
      <w:r w:rsidR="00C35434" w:rsidRPr="005D4EBF">
        <w:rPr>
          <w:rFonts w:ascii="Times New Roman" w:eastAsia="Times New Roman" w:hAnsi="Times New Roman" w:cs="Times New Roman"/>
          <w:noProof/>
        </w:rPr>
        <w:t>and</w:t>
      </w:r>
      <w:r w:rsidR="00F170CB">
        <w:rPr>
          <w:rFonts w:ascii="Times New Roman" w:eastAsia="Times New Roman" w:hAnsi="Times New Roman" w:cs="Times New Roman"/>
          <w:noProof/>
        </w:rPr>
        <w:t xml:space="preserve"> older</w:t>
      </w:r>
      <w:r w:rsidRPr="00A64F36">
        <w:rPr>
          <w:rFonts w:ascii="Times New Roman" w:eastAsia="Times New Roman" w:hAnsi="Times New Roman" w:cs="Times New Roman"/>
          <w:noProof/>
        </w:rPr>
        <w:t xml:space="preserve"> generations and vulnerable people</w:t>
      </w:r>
      <w:r w:rsidR="0081707A">
        <w:rPr>
          <w:rFonts w:ascii="Times New Roman" w:eastAsia="Times New Roman" w:hAnsi="Times New Roman" w:cs="Times New Roman"/>
          <w:noProof/>
        </w:rPr>
        <w:t>.</w:t>
      </w:r>
      <w:r w:rsidRPr="00A64F36">
        <w:rPr>
          <w:rFonts w:ascii="Times New Roman" w:eastAsia="Times New Roman" w:hAnsi="Times New Roman" w:cs="Times New Roman"/>
          <w:noProof/>
          <w:vertAlign w:val="superscript"/>
        </w:rPr>
        <w:footnoteReference w:id="39"/>
      </w:r>
    </w:p>
    <w:p w14:paraId="451255C4" w14:textId="4EDE3437" w:rsidR="009869ED" w:rsidRPr="00A64F36" w:rsidRDefault="00A17573" w:rsidP="009869ED">
      <w:pPr>
        <w:pStyle w:val="NormalWeb"/>
        <w:spacing w:before="0" w:beforeAutospacing="0" w:after="180" w:afterAutospacing="0"/>
        <w:jc w:val="both"/>
        <w:rPr>
          <w:noProof/>
          <w:lang w:val="en-GB"/>
        </w:rPr>
      </w:pPr>
      <w:r w:rsidRPr="00A64F36">
        <w:rPr>
          <w:b/>
          <w:bCs/>
          <w:noProof/>
          <w:color w:val="000000" w:themeColor="text1"/>
          <w:lang w:val="en-GB"/>
        </w:rPr>
        <w:t>The</w:t>
      </w:r>
      <w:r w:rsidR="009869ED" w:rsidRPr="00A64F36">
        <w:rPr>
          <w:b/>
          <w:noProof/>
          <w:kern w:val="2"/>
          <w:lang w:eastAsia="en-US"/>
          <w14:ligatures w14:val="standardContextual"/>
        </w:rPr>
        <w:t xml:space="preserve"> European Democracy Shield and the EU strategy for civil society </w:t>
      </w:r>
      <w:r w:rsidR="009869ED" w:rsidRPr="00A64F36">
        <w:rPr>
          <w:noProof/>
          <w:lang w:val="en-GB"/>
        </w:rPr>
        <w:t xml:space="preserve">aim at strengthening democratic resilience by adopting a </w:t>
      </w:r>
      <w:r w:rsidR="009869ED" w:rsidRPr="00A64F36">
        <w:rPr>
          <w:noProof/>
          <w:lang w:val="en-IE"/>
        </w:rPr>
        <w:t>whole of society approach, amongst others by strengthening civic participation and intergenerational connections</w:t>
      </w:r>
      <w:r w:rsidR="0081707A">
        <w:rPr>
          <w:noProof/>
          <w:lang w:val="en-IE"/>
        </w:rPr>
        <w:t>.</w:t>
      </w:r>
      <w:r w:rsidR="009869ED" w:rsidRPr="00A64F36">
        <w:rPr>
          <w:rStyle w:val="FootnoteReference"/>
          <w:noProof/>
          <w:lang w:val="en-IE"/>
        </w:rPr>
        <w:footnoteReference w:id="40"/>
      </w:r>
      <w:r w:rsidR="009869ED" w:rsidRPr="00A64F36">
        <w:rPr>
          <w:noProof/>
          <w:lang w:val="en-IE"/>
        </w:rPr>
        <w:t xml:space="preserve"> </w:t>
      </w:r>
      <w:r w:rsidR="00110939" w:rsidRPr="00A64F36">
        <w:rPr>
          <w:noProof/>
          <w:lang w:val="en-GB"/>
        </w:rPr>
        <w:t>S</w:t>
      </w:r>
      <w:r w:rsidR="009869ED" w:rsidRPr="00A64F36">
        <w:rPr>
          <w:noProof/>
          <w:lang w:val="en-GB"/>
        </w:rPr>
        <w:t>afeguarding the integrity of today’s democratic system</w:t>
      </w:r>
      <w:r w:rsidR="00110939" w:rsidRPr="00A64F36">
        <w:rPr>
          <w:noProof/>
          <w:lang w:val="en-GB"/>
        </w:rPr>
        <w:t xml:space="preserve"> contributes </w:t>
      </w:r>
      <w:r w:rsidR="00F170CB">
        <w:rPr>
          <w:noProof/>
          <w:lang w:val="en-GB"/>
        </w:rPr>
        <w:t xml:space="preserve">to </w:t>
      </w:r>
      <w:r w:rsidR="00110939" w:rsidRPr="00A64F36">
        <w:rPr>
          <w:noProof/>
          <w:lang w:val="en-GB"/>
        </w:rPr>
        <w:t xml:space="preserve">ensuring </w:t>
      </w:r>
      <w:r w:rsidR="009869ED" w:rsidRPr="00A64F36">
        <w:rPr>
          <w:noProof/>
          <w:lang w:val="en-GB"/>
        </w:rPr>
        <w:t>that future generations inherit a political environment based on transparency, participation and accountability, which is a core prerequisite for intergenerational fairness.</w:t>
      </w:r>
    </w:p>
    <w:p w14:paraId="6B45350E" w14:textId="3D2BC6CC" w:rsidR="00765C68" w:rsidRPr="00A64F36" w:rsidRDefault="009D2617" w:rsidP="009869ED">
      <w:pPr>
        <w:pStyle w:val="NormalWeb"/>
        <w:spacing w:before="0" w:beforeAutospacing="0" w:after="180" w:afterAutospacing="0"/>
        <w:jc w:val="both"/>
        <w:rPr>
          <w:b/>
          <w:bCs/>
          <w:noProof/>
          <w:color w:val="0070C0"/>
          <w:sz w:val="28"/>
          <w:szCs w:val="28"/>
          <w:lang w:val="en-IE"/>
        </w:rPr>
      </w:pPr>
      <w:r w:rsidRPr="00A64F36">
        <w:rPr>
          <w:b/>
          <w:bCs/>
          <w:noProof/>
          <w:color w:val="0070C0"/>
          <w:sz w:val="28"/>
          <w:szCs w:val="28"/>
          <w:lang w:val="en-GB"/>
        </w:rPr>
        <w:t xml:space="preserve">… </w:t>
      </w:r>
      <w:r w:rsidR="006140DF" w:rsidRPr="00A64F36">
        <w:rPr>
          <w:b/>
          <w:bCs/>
          <w:noProof/>
          <w:color w:val="0070C0"/>
          <w:sz w:val="28"/>
          <w:szCs w:val="28"/>
          <w:lang w:val="en-GB"/>
        </w:rPr>
        <w:t>A</w:t>
      </w:r>
      <w:r w:rsidR="007D1A56" w:rsidRPr="00A64F36">
        <w:rPr>
          <w:b/>
          <w:bCs/>
          <w:noProof/>
          <w:color w:val="0070C0"/>
          <w:sz w:val="28"/>
          <w:szCs w:val="28"/>
          <w:lang w:val="en-GB"/>
        </w:rPr>
        <w:t>dvancing</w:t>
      </w:r>
      <w:r w:rsidR="00765C68" w:rsidRPr="00A64F36">
        <w:rPr>
          <w:b/>
          <w:bCs/>
          <w:noProof/>
          <w:color w:val="0070C0"/>
          <w:sz w:val="28"/>
          <w:szCs w:val="28"/>
          <w:lang w:val="en-GB"/>
        </w:rPr>
        <w:t xml:space="preserve"> the twin transition within planetary boundaries</w:t>
      </w:r>
    </w:p>
    <w:p w14:paraId="2A3098CE" w14:textId="1956A1D2" w:rsidR="007D1A56" w:rsidRPr="00A64F36" w:rsidRDefault="00A70A62" w:rsidP="00A70A62">
      <w:pPr>
        <w:spacing w:line="240" w:lineRule="auto"/>
        <w:jc w:val="both"/>
        <w:rPr>
          <w:rFonts w:ascii="Times New Roman" w:eastAsia="Times New Roman" w:hAnsi="Times New Roman" w:cs="Times New Roman"/>
          <w:noProof/>
        </w:rPr>
      </w:pPr>
      <w:r w:rsidRPr="00A64F36">
        <w:rPr>
          <w:rFonts w:ascii="Times New Roman" w:eastAsia="Times New Roman" w:hAnsi="Times New Roman" w:cs="Times New Roman"/>
          <w:b/>
          <w:bCs/>
          <w:noProof/>
        </w:rPr>
        <w:t>The</w:t>
      </w:r>
      <w:r w:rsidR="03430CE0" w:rsidRPr="00A64F36">
        <w:rPr>
          <w:rFonts w:ascii="Times New Roman" w:eastAsia="Times New Roman" w:hAnsi="Times New Roman" w:cs="Times New Roman"/>
          <w:b/>
          <w:bCs/>
          <w:noProof/>
        </w:rPr>
        <w:t xml:space="preserve"> EU’s</w:t>
      </w:r>
      <w:r w:rsidRPr="00A64F36">
        <w:rPr>
          <w:rFonts w:ascii="Times New Roman" w:eastAsia="Times New Roman" w:hAnsi="Times New Roman" w:cs="Times New Roman"/>
          <w:b/>
          <w:bCs/>
          <w:noProof/>
        </w:rPr>
        <w:t xml:space="preserve"> green and digital</w:t>
      </w:r>
      <w:r w:rsidR="00A12D5F" w:rsidRPr="00A64F36">
        <w:rPr>
          <w:rFonts w:ascii="Times New Roman" w:eastAsia="Times New Roman" w:hAnsi="Times New Roman" w:cs="Times New Roman"/>
          <w:b/>
          <w:bCs/>
          <w:noProof/>
        </w:rPr>
        <w:t xml:space="preserve"> transition</w:t>
      </w:r>
      <w:r w:rsidRPr="00A64F36">
        <w:rPr>
          <w:rFonts w:ascii="Times New Roman" w:eastAsia="Times New Roman" w:hAnsi="Times New Roman" w:cs="Times New Roman"/>
          <w:b/>
          <w:bCs/>
          <w:noProof/>
        </w:rPr>
        <w:t xml:space="preserve"> have clear intergenerational implications</w:t>
      </w:r>
      <w:r w:rsidRPr="00A64F36">
        <w:rPr>
          <w:rFonts w:ascii="Times New Roman" w:eastAsia="Times New Roman" w:hAnsi="Times New Roman" w:cs="Times New Roman"/>
          <w:noProof/>
        </w:rPr>
        <w:t xml:space="preserve">. They call for a rethinking of how </w:t>
      </w:r>
      <w:r w:rsidR="14CA2804" w:rsidRPr="00A64F36">
        <w:rPr>
          <w:rFonts w:ascii="Times New Roman" w:eastAsia="Times New Roman" w:hAnsi="Times New Roman" w:cs="Times New Roman"/>
          <w:noProof/>
        </w:rPr>
        <w:t>the EU</w:t>
      </w:r>
      <w:r w:rsidRPr="00A64F36">
        <w:rPr>
          <w:rFonts w:ascii="Times New Roman" w:eastAsia="Times New Roman" w:hAnsi="Times New Roman" w:cs="Times New Roman"/>
          <w:noProof/>
        </w:rPr>
        <w:t xml:space="preserve"> uses resources, protects its ecosystems, </w:t>
      </w:r>
      <w:r w:rsidR="00482FEC" w:rsidRPr="00A64F36">
        <w:rPr>
          <w:rFonts w:ascii="Times New Roman" w:eastAsia="Times New Roman" w:hAnsi="Times New Roman" w:cs="Times New Roman"/>
          <w:noProof/>
        </w:rPr>
        <w:t xml:space="preserve">equips </w:t>
      </w:r>
      <w:r w:rsidR="000C2BFC" w:rsidRPr="00A64F36">
        <w:rPr>
          <w:rFonts w:ascii="Times New Roman" w:eastAsia="Times New Roman" w:hAnsi="Times New Roman" w:cs="Times New Roman"/>
          <w:noProof/>
        </w:rPr>
        <w:t>workers</w:t>
      </w:r>
      <w:r w:rsidR="000854F1" w:rsidRPr="00A64F36">
        <w:rPr>
          <w:rFonts w:ascii="Times New Roman" w:eastAsia="Times New Roman" w:hAnsi="Times New Roman" w:cs="Times New Roman"/>
          <w:noProof/>
        </w:rPr>
        <w:t>, businesses</w:t>
      </w:r>
      <w:r w:rsidR="000C2BFC" w:rsidRPr="00A64F36">
        <w:rPr>
          <w:rFonts w:ascii="Times New Roman" w:eastAsia="Times New Roman" w:hAnsi="Times New Roman" w:cs="Times New Roman"/>
          <w:noProof/>
        </w:rPr>
        <w:t xml:space="preserve"> and citizens, </w:t>
      </w:r>
      <w:r w:rsidRPr="00A64F36">
        <w:rPr>
          <w:rFonts w:ascii="Times New Roman" w:eastAsia="Times New Roman" w:hAnsi="Times New Roman" w:cs="Times New Roman"/>
          <w:noProof/>
        </w:rPr>
        <w:t xml:space="preserve">delivers competitiveness, respects the ecological limits within which future generations must live. </w:t>
      </w:r>
    </w:p>
    <w:p w14:paraId="652473CE" w14:textId="0A61148C" w:rsidR="00E8298A" w:rsidRPr="00A64F36" w:rsidRDefault="00A70A62" w:rsidP="00A70A62">
      <w:pPr>
        <w:spacing w:line="240" w:lineRule="auto"/>
        <w:jc w:val="both"/>
        <w:rPr>
          <w:rFonts w:ascii="Times New Roman" w:eastAsia="Times New Roman" w:hAnsi="Times New Roman" w:cs="Times New Roman"/>
          <w:noProof/>
        </w:rPr>
      </w:pPr>
      <w:r w:rsidRPr="00A64F36">
        <w:rPr>
          <w:rFonts w:ascii="Times New Roman" w:eastAsia="Times New Roman" w:hAnsi="Times New Roman" w:cs="Times New Roman"/>
          <w:b/>
          <w:bCs/>
          <w:noProof/>
        </w:rPr>
        <w:t>EU climate and environmental policies are at the heart of EU action to safeguard the planet for those yet to come.</w:t>
      </w:r>
      <w:r w:rsidRPr="00A64F36">
        <w:rPr>
          <w:rFonts w:ascii="Times New Roman" w:eastAsia="Times New Roman" w:hAnsi="Times New Roman" w:cs="Times New Roman"/>
          <w:noProof/>
        </w:rPr>
        <w:t xml:space="preserve"> </w:t>
      </w:r>
      <w:r w:rsidR="6EE0D5EB" w:rsidRPr="00A64F36">
        <w:rPr>
          <w:rFonts w:ascii="Times New Roman" w:eastAsia="Times New Roman" w:hAnsi="Times New Roman" w:cs="Times New Roman"/>
          <w:noProof/>
        </w:rPr>
        <w:t xml:space="preserve">Intergenerational aspects are intrinsic to climate policy as any delay in action implies higher costs for future generations. </w:t>
      </w:r>
      <w:r w:rsidR="73672551" w:rsidRPr="00A64F36">
        <w:rPr>
          <w:rFonts w:ascii="Times New Roman" w:eastAsia="Times New Roman" w:hAnsi="Times New Roman" w:cs="Times New Roman"/>
          <w:noProof/>
        </w:rPr>
        <w:t xml:space="preserve">The </w:t>
      </w:r>
      <w:r w:rsidR="6627CF79" w:rsidRPr="00A64F36">
        <w:rPr>
          <w:rFonts w:ascii="Times New Roman" w:eastAsia="Times New Roman" w:hAnsi="Times New Roman" w:cs="Times New Roman"/>
          <w:noProof/>
        </w:rPr>
        <w:t>f</w:t>
      </w:r>
      <w:r w:rsidRPr="00A64F36">
        <w:rPr>
          <w:rFonts w:ascii="Times New Roman" w:eastAsia="Times New Roman" w:hAnsi="Times New Roman" w:cs="Times New Roman"/>
          <w:noProof/>
        </w:rPr>
        <w:t xml:space="preserve">lagship initiatives </w:t>
      </w:r>
      <w:r w:rsidR="325F8289" w:rsidRPr="00A64F36">
        <w:rPr>
          <w:rFonts w:ascii="Times New Roman" w:eastAsia="Times New Roman" w:hAnsi="Times New Roman" w:cs="Times New Roman"/>
          <w:noProof/>
        </w:rPr>
        <w:t xml:space="preserve">of </w:t>
      </w:r>
      <w:r w:rsidRPr="00A64F36">
        <w:rPr>
          <w:rFonts w:ascii="Times New Roman" w:eastAsia="Times New Roman" w:hAnsi="Times New Roman" w:cs="Times New Roman"/>
          <w:noProof/>
        </w:rPr>
        <w:t xml:space="preserve">the </w:t>
      </w:r>
      <w:r w:rsidRPr="00A64F36">
        <w:rPr>
          <w:rFonts w:ascii="Times New Roman" w:eastAsia="Times New Roman" w:hAnsi="Times New Roman" w:cs="Times New Roman"/>
          <w:i/>
          <w:iCs/>
          <w:noProof/>
        </w:rPr>
        <w:t>European Green Deal</w:t>
      </w:r>
      <w:r w:rsidRPr="00A64F36">
        <w:rPr>
          <w:rFonts w:ascii="Times New Roman" w:eastAsia="Times New Roman" w:hAnsi="Times New Roman" w:cs="Times New Roman"/>
          <w:noProof/>
        </w:rPr>
        <w:t xml:space="preserve"> </w:t>
      </w:r>
      <w:r w:rsidR="002E23B4" w:rsidRPr="00A64F36">
        <w:rPr>
          <w:rFonts w:ascii="Times New Roman" w:eastAsia="Times New Roman" w:hAnsi="Times New Roman" w:cs="Times New Roman"/>
          <w:noProof/>
        </w:rPr>
        <w:t xml:space="preserve">and the </w:t>
      </w:r>
      <w:r w:rsidR="002E23B4" w:rsidRPr="00A64F36">
        <w:rPr>
          <w:rFonts w:ascii="Times New Roman" w:eastAsia="Times New Roman" w:hAnsi="Times New Roman" w:cs="Times New Roman"/>
          <w:i/>
          <w:iCs/>
          <w:noProof/>
        </w:rPr>
        <w:t>European Ocean Pact</w:t>
      </w:r>
      <w:r w:rsidR="002E23B4" w:rsidRPr="00A64F36">
        <w:rPr>
          <w:rFonts w:ascii="Times New Roman" w:eastAsia="Times New Roman" w:hAnsi="Times New Roman" w:cs="Times New Roman"/>
          <w:noProof/>
        </w:rPr>
        <w:t xml:space="preserve"> </w:t>
      </w:r>
      <w:r w:rsidRPr="00A64F36">
        <w:rPr>
          <w:rFonts w:ascii="Times New Roman" w:eastAsia="Times New Roman" w:hAnsi="Times New Roman" w:cs="Times New Roman"/>
          <w:noProof/>
        </w:rPr>
        <w:t xml:space="preserve">aim </w:t>
      </w:r>
      <w:r w:rsidR="34F17101" w:rsidRPr="00A64F36">
        <w:rPr>
          <w:rFonts w:ascii="Times New Roman" w:eastAsia="Times New Roman" w:hAnsi="Times New Roman" w:cs="Times New Roman"/>
          <w:noProof/>
        </w:rPr>
        <w:t xml:space="preserve">at </w:t>
      </w:r>
      <w:r w:rsidRPr="00A64F36">
        <w:rPr>
          <w:rFonts w:ascii="Times New Roman" w:eastAsia="Times New Roman" w:hAnsi="Times New Roman" w:cs="Times New Roman"/>
          <w:noProof/>
        </w:rPr>
        <w:t>reach</w:t>
      </w:r>
      <w:r w:rsidR="292A33A0" w:rsidRPr="00A64F36">
        <w:rPr>
          <w:rFonts w:ascii="Times New Roman" w:eastAsia="Times New Roman" w:hAnsi="Times New Roman" w:cs="Times New Roman"/>
          <w:noProof/>
        </w:rPr>
        <w:t>ing</w:t>
      </w:r>
      <w:r w:rsidRPr="00A64F36">
        <w:rPr>
          <w:rFonts w:ascii="Times New Roman" w:eastAsia="Times New Roman" w:hAnsi="Times New Roman" w:cs="Times New Roman"/>
          <w:noProof/>
        </w:rPr>
        <w:t xml:space="preserve"> climate neutrality, reduc</w:t>
      </w:r>
      <w:r w:rsidR="478F1E47" w:rsidRPr="00A64F36">
        <w:rPr>
          <w:rFonts w:ascii="Times New Roman" w:eastAsia="Times New Roman" w:hAnsi="Times New Roman" w:cs="Times New Roman"/>
          <w:noProof/>
        </w:rPr>
        <w:t>ing</w:t>
      </w:r>
      <w:r w:rsidRPr="00A64F36">
        <w:rPr>
          <w:rFonts w:ascii="Times New Roman" w:eastAsia="Times New Roman" w:hAnsi="Times New Roman" w:cs="Times New Roman"/>
          <w:noProof/>
        </w:rPr>
        <w:t xml:space="preserve"> emissions and use of finite resources,</w:t>
      </w:r>
      <w:r w:rsidR="008575EB" w:rsidRPr="00A64F36">
        <w:rPr>
          <w:rFonts w:ascii="Times New Roman" w:eastAsia="Times New Roman" w:hAnsi="Times New Roman" w:cs="Times New Roman"/>
          <w:noProof/>
        </w:rPr>
        <w:t xml:space="preserve"> decrease </w:t>
      </w:r>
      <w:r w:rsidR="00E9133C" w:rsidRPr="00A64F36">
        <w:rPr>
          <w:rFonts w:ascii="Times New Roman" w:eastAsia="Times New Roman" w:hAnsi="Times New Roman" w:cs="Times New Roman"/>
          <w:noProof/>
        </w:rPr>
        <w:t>pollution,</w:t>
      </w:r>
      <w:r w:rsidRPr="00A64F36">
        <w:rPr>
          <w:rFonts w:ascii="Times New Roman" w:eastAsia="Times New Roman" w:hAnsi="Times New Roman" w:cs="Times New Roman"/>
          <w:noProof/>
        </w:rPr>
        <w:t xml:space="preserve"> </w:t>
      </w:r>
      <w:r w:rsidR="00036440" w:rsidRPr="00A64F36">
        <w:rPr>
          <w:rFonts w:ascii="Times New Roman" w:eastAsia="Times New Roman" w:hAnsi="Times New Roman" w:cs="Times New Roman"/>
          <w:noProof/>
        </w:rPr>
        <w:t xml:space="preserve">increase circularity, </w:t>
      </w:r>
      <w:r w:rsidRPr="00A64F36">
        <w:rPr>
          <w:rFonts w:ascii="Times New Roman" w:eastAsia="Times New Roman" w:hAnsi="Times New Roman" w:cs="Times New Roman"/>
          <w:noProof/>
        </w:rPr>
        <w:t>protect biodiversity and support green transitions across sectors to build a competitive economy.</w:t>
      </w:r>
      <w:r w:rsidR="00264835" w:rsidRPr="00A64F36">
        <w:rPr>
          <w:rFonts w:ascii="Times New Roman" w:eastAsia="Times New Roman" w:hAnsi="Times New Roman" w:cs="Times New Roman"/>
          <w:noProof/>
        </w:rPr>
        <w:t xml:space="preserve"> The EU-owned space-based assets like </w:t>
      </w:r>
      <w:r w:rsidR="00264835" w:rsidRPr="00A64F36">
        <w:rPr>
          <w:rFonts w:ascii="Times New Roman" w:eastAsia="Times New Roman" w:hAnsi="Times New Roman" w:cs="Times New Roman"/>
          <w:i/>
          <w:iCs/>
          <w:noProof/>
        </w:rPr>
        <w:t>Copernicus</w:t>
      </w:r>
      <w:r w:rsidR="00264835" w:rsidRPr="00A64F36">
        <w:rPr>
          <w:rFonts w:ascii="Times New Roman" w:eastAsia="Times New Roman" w:hAnsi="Times New Roman" w:cs="Times New Roman"/>
          <w:noProof/>
        </w:rPr>
        <w:t xml:space="preserve"> and </w:t>
      </w:r>
      <w:r w:rsidR="00264835" w:rsidRPr="00A64F36">
        <w:rPr>
          <w:rFonts w:ascii="Times New Roman" w:eastAsia="Times New Roman" w:hAnsi="Times New Roman" w:cs="Times New Roman"/>
          <w:i/>
          <w:iCs/>
          <w:noProof/>
        </w:rPr>
        <w:t>Galileo</w:t>
      </w:r>
      <w:r w:rsidR="00264835" w:rsidRPr="00A64F36">
        <w:rPr>
          <w:rFonts w:ascii="Times New Roman" w:eastAsia="Times New Roman" w:hAnsi="Times New Roman" w:cs="Times New Roman"/>
          <w:noProof/>
        </w:rPr>
        <w:t xml:space="preserve"> provide data with unmatched precisions and enable monitoring and informed decision making.</w:t>
      </w:r>
      <w:r w:rsidRPr="00A64F36">
        <w:rPr>
          <w:rFonts w:ascii="Times New Roman" w:eastAsia="Times New Roman" w:hAnsi="Times New Roman" w:cs="Times New Roman"/>
          <w:noProof/>
        </w:rPr>
        <w:t xml:space="preserve"> </w:t>
      </w:r>
      <w:r w:rsidR="2A974F8B" w:rsidRPr="00A64F36">
        <w:rPr>
          <w:rFonts w:ascii="Times New Roman" w:eastAsia="Times New Roman" w:hAnsi="Times New Roman" w:cs="Times New Roman"/>
          <w:noProof/>
        </w:rPr>
        <w:t xml:space="preserve">The </w:t>
      </w:r>
      <w:r w:rsidR="2A974F8B" w:rsidRPr="00A64F36">
        <w:rPr>
          <w:rFonts w:ascii="Times New Roman" w:eastAsia="Times New Roman" w:hAnsi="Times New Roman" w:cs="Times New Roman"/>
          <w:i/>
          <w:iCs/>
          <w:noProof/>
        </w:rPr>
        <w:t>European Climate Pact</w:t>
      </w:r>
      <w:r w:rsidR="2A974F8B" w:rsidRPr="00A64F36">
        <w:rPr>
          <w:rFonts w:ascii="Times New Roman" w:eastAsia="Times New Roman" w:hAnsi="Times New Roman" w:cs="Times New Roman"/>
          <w:noProof/>
        </w:rPr>
        <w:t xml:space="preserve"> brings together communities, individuals, organisations from all over the EU and across various generations to exchange best practices, develop climate solutions and help build a clean and prosperous Europe.</w:t>
      </w:r>
      <w:r w:rsidR="0034396F" w:rsidRPr="00B22CB0">
        <w:rPr>
          <w:rFonts w:ascii="Times New Roman" w:eastAsia="Times New Roman" w:hAnsi="Times New Roman" w:cs="Times New Roman"/>
          <w:noProof/>
        </w:rPr>
        <w:t xml:space="preserve"> </w:t>
      </w:r>
      <w:r w:rsidR="0034396F" w:rsidRPr="00A64F36">
        <w:rPr>
          <w:rFonts w:ascii="Times New Roman" w:eastAsia="Times New Roman" w:hAnsi="Times New Roman" w:cs="Times New Roman"/>
          <w:noProof/>
        </w:rPr>
        <w:t xml:space="preserve">The </w:t>
      </w:r>
      <w:r w:rsidR="0034396F" w:rsidRPr="00A64F36">
        <w:rPr>
          <w:rFonts w:ascii="Times New Roman" w:eastAsia="Times New Roman" w:hAnsi="Times New Roman" w:cs="Times New Roman"/>
          <w:i/>
          <w:iCs/>
          <w:noProof/>
        </w:rPr>
        <w:t>European Preparedness Union Strategy</w:t>
      </w:r>
      <w:r w:rsidR="0034396F" w:rsidRPr="00A64F36">
        <w:rPr>
          <w:rFonts w:ascii="Times New Roman" w:eastAsia="Times New Roman" w:hAnsi="Times New Roman" w:cs="Times New Roman"/>
          <w:noProof/>
        </w:rPr>
        <w:t xml:space="preserve"> calls for reinforcing volunteering and </w:t>
      </w:r>
      <w:r w:rsidR="00F170CB">
        <w:rPr>
          <w:rFonts w:ascii="Times New Roman" w:eastAsia="Times New Roman" w:hAnsi="Times New Roman" w:cs="Times New Roman"/>
          <w:noProof/>
        </w:rPr>
        <w:t>strengthening citizenship and preparedness skills</w:t>
      </w:r>
      <w:r w:rsidR="0034396F" w:rsidRPr="00A64F36">
        <w:rPr>
          <w:rFonts w:ascii="Times New Roman" w:eastAsia="Times New Roman" w:hAnsi="Times New Roman" w:cs="Times New Roman"/>
          <w:noProof/>
        </w:rPr>
        <w:t>.</w:t>
      </w:r>
      <w:r w:rsidR="2A974F8B" w:rsidRPr="00A64F36">
        <w:rPr>
          <w:rFonts w:ascii="Times New Roman" w:eastAsia="Times New Roman" w:hAnsi="Times New Roman" w:cs="Times New Roman"/>
          <w:noProof/>
        </w:rPr>
        <w:t xml:space="preserve"> </w:t>
      </w:r>
      <w:r w:rsidRPr="00A64F36">
        <w:rPr>
          <w:rFonts w:ascii="Times New Roman" w:eastAsia="Times New Roman" w:hAnsi="Times New Roman" w:cs="Times New Roman"/>
          <w:noProof/>
        </w:rPr>
        <w:t xml:space="preserve">The </w:t>
      </w:r>
      <w:r w:rsidR="00103CA4" w:rsidRPr="00A64F36">
        <w:rPr>
          <w:rFonts w:ascii="Times New Roman" w:eastAsia="Times New Roman" w:hAnsi="Times New Roman" w:cs="Times New Roman"/>
          <w:i/>
          <w:iCs/>
          <w:noProof/>
        </w:rPr>
        <w:t>Just Transition Mechanism</w:t>
      </w:r>
      <w:r w:rsidR="00A1689E" w:rsidRPr="00A64F36">
        <w:rPr>
          <w:rFonts w:ascii="Times New Roman" w:eastAsia="Times New Roman" w:hAnsi="Times New Roman" w:cs="Times New Roman"/>
          <w:noProof/>
        </w:rPr>
        <w:t xml:space="preserve"> including </w:t>
      </w:r>
      <w:r w:rsidR="00C00D4E" w:rsidRPr="00A64F36">
        <w:rPr>
          <w:rFonts w:ascii="Times New Roman" w:eastAsia="Times New Roman" w:hAnsi="Times New Roman" w:cs="Times New Roman"/>
          <w:noProof/>
        </w:rPr>
        <w:t>the</w:t>
      </w:r>
      <w:r w:rsidR="00A1689E" w:rsidRPr="00A64F36">
        <w:rPr>
          <w:rFonts w:ascii="Times New Roman" w:eastAsia="Times New Roman" w:hAnsi="Times New Roman" w:cs="Times New Roman"/>
          <w:noProof/>
        </w:rPr>
        <w:t xml:space="preserve"> </w:t>
      </w:r>
      <w:r w:rsidR="00A1689E" w:rsidRPr="00A64F36">
        <w:rPr>
          <w:rFonts w:ascii="Times New Roman" w:eastAsia="Times New Roman" w:hAnsi="Times New Roman" w:cs="Times New Roman"/>
          <w:i/>
          <w:iCs/>
          <w:noProof/>
        </w:rPr>
        <w:t>Just Transition Fund</w:t>
      </w:r>
      <w:r w:rsidR="00A1689E" w:rsidRPr="00A64F36">
        <w:rPr>
          <w:rFonts w:ascii="Times New Roman" w:eastAsia="Times New Roman" w:hAnsi="Times New Roman" w:cs="Times New Roman"/>
          <w:noProof/>
        </w:rPr>
        <w:t xml:space="preserve"> and </w:t>
      </w:r>
      <w:r w:rsidR="00A1689E" w:rsidRPr="00A64F36">
        <w:rPr>
          <w:rFonts w:ascii="Times New Roman" w:eastAsia="Times New Roman" w:hAnsi="Times New Roman" w:cs="Times New Roman"/>
          <w:i/>
          <w:iCs/>
          <w:noProof/>
        </w:rPr>
        <w:t>Platform</w:t>
      </w:r>
      <w:r w:rsidR="00A1689E" w:rsidRPr="00A64F36">
        <w:rPr>
          <w:rFonts w:ascii="Times New Roman" w:eastAsia="Times New Roman" w:hAnsi="Times New Roman" w:cs="Times New Roman"/>
          <w:noProof/>
        </w:rPr>
        <w:t xml:space="preserve">, as well as the </w:t>
      </w:r>
      <w:r w:rsidRPr="00A64F36">
        <w:rPr>
          <w:rFonts w:ascii="Times New Roman" w:eastAsia="Times New Roman" w:hAnsi="Times New Roman" w:cs="Times New Roman"/>
          <w:i/>
          <w:iCs/>
          <w:noProof/>
        </w:rPr>
        <w:t>Social Climate Fund</w:t>
      </w:r>
      <w:r w:rsidRPr="00A64F36">
        <w:rPr>
          <w:rFonts w:ascii="Times New Roman" w:eastAsia="Times New Roman" w:hAnsi="Times New Roman" w:cs="Times New Roman"/>
          <w:noProof/>
        </w:rPr>
        <w:t xml:space="preserve"> help prevent new inequalities by supporting regions, communities, vulnerable households</w:t>
      </w:r>
      <w:r w:rsidR="0072243A" w:rsidRPr="00A64F36">
        <w:rPr>
          <w:rFonts w:ascii="Times New Roman" w:eastAsia="Times New Roman" w:hAnsi="Times New Roman" w:cs="Times New Roman"/>
          <w:noProof/>
        </w:rPr>
        <w:t>, transport users</w:t>
      </w:r>
      <w:r w:rsidRPr="00A64F36">
        <w:rPr>
          <w:rFonts w:ascii="Times New Roman" w:eastAsia="Times New Roman" w:hAnsi="Times New Roman" w:cs="Times New Roman"/>
          <w:noProof/>
        </w:rPr>
        <w:t xml:space="preserve"> and small businesses most affected by the transition, ensuring that climate neutrality leaves no one behind</w:t>
      </w:r>
      <w:r w:rsidR="0081707A">
        <w:rPr>
          <w:rFonts w:ascii="Times New Roman" w:eastAsia="Times New Roman" w:hAnsi="Times New Roman" w:cs="Times New Roman"/>
          <w:noProof/>
        </w:rPr>
        <w:t>.</w:t>
      </w:r>
      <w:r w:rsidR="00024888" w:rsidRPr="00A64F36">
        <w:rPr>
          <w:rStyle w:val="FootnoteReference"/>
          <w:noProof/>
        </w:rPr>
        <w:footnoteReference w:id="41"/>
      </w:r>
      <w:r w:rsidR="00002B66" w:rsidRPr="00A64F36">
        <w:rPr>
          <w:rFonts w:ascii="Times New Roman" w:eastAsia="Times New Roman" w:hAnsi="Times New Roman" w:cs="Times New Roman"/>
          <w:noProof/>
        </w:rPr>
        <w:t xml:space="preserve"> Initiatives such as the </w:t>
      </w:r>
      <w:r w:rsidR="00002B66" w:rsidRPr="00A64F36">
        <w:rPr>
          <w:rFonts w:ascii="Times New Roman" w:eastAsia="Times New Roman" w:hAnsi="Times New Roman" w:cs="Times New Roman"/>
          <w:i/>
          <w:iCs/>
          <w:noProof/>
        </w:rPr>
        <w:t>All-Atlantic Ocean Research</w:t>
      </w:r>
      <w:r w:rsidR="00002B66" w:rsidRPr="00A64F36">
        <w:rPr>
          <w:rFonts w:ascii="Times New Roman" w:eastAsia="Times New Roman" w:hAnsi="Times New Roman" w:cs="Times New Roman"/>
          <w:noProof/>
        </w:rPr>
        <w:t xml:space="preserve"> and </w:t>
      </w:r>
      <w:r w:rsidR="00002B66" w:rsidRPr="00A64F36">
        <w:rPr>
          <w:rFonts w:ascii="Times New Roman" w:eastAsia="Times New Roman" w:hAnsi="Times New Roman" w:cs="Times New Roman"/>
          <w:i/>
          <w:iCs/>
          <w:noProof/>
        </w:rPr>
        <w:t>Innovation Alliance’s Blue Intergenerational Programme</w:t>
      </w:r>
      <w:r w:rsidR="00002B66" w:rsidRPr="00A64F36">
        <w:rPr>
          <w:rFonts w:ascii="Times New Roman" w:eastAsia="Times New Roman" w:hAnsi="Times New Roman" w:cs="Times New Roman"/>
          <w:noProof/>
        </w:rPr>
        <w:t xml:space="preserve"> and the </w:t>
      </w:r>
      <w:r w:rsidR="00002B66" w:rsidRPr="00A64F36">
        <w:rPr>
          <w:rFonts w:ascii="Times New Roman" w:eastAsia="Times New Roman" w:hAnsi="Times New Roman" w:cs="Times New Roman"/>
          <w:i/>
          <w:iCs/>
          <w:noProof/>
        </w:rPr>
        <w:t>EU Bioeconomy Youth Ambassadors Programme</w:t>
      </w:r>
      <w:r w:rsidR="00002B66" w:rsidRPr="00A64F36">
        <w:rPr>
          <w:rFonts w:ascii="Times New Roman" w:eastAsia="Times New Roman" w:hAnsi="Times New Roman" w:cs="Times New Roman"/>
          <w:noProof/>
        </w:rPr>
        <w:t xml:space="preserve"> empower youth to engage in policy discussions on the ocean and water, on sustainable food systems and bioeconomy.</w:t>
      </w:r>
      <w:r w:rsidR="004F3FD5" w:rsidRPr="00A64F36">
        <w:rPr>
          <w:rFonts w:ascii="Times New Roman" w:eastAsia="Times New Roman" w:hAnsi="Times New Roman" w:cs="Times New Roman"/>
          <w:noProof/>
        </w:rPr>
        <w:t xml:space="preserve"> The upcoming EU Water Resilience Stakeholder Platform ha</w:t>
      </w:r>
      <w:r w:rsidR="00806AB3">
        <w:rPr>
          <w:rFonts w:ascii="Times New Roman" w:eastAsia="Times New Roman" w:hAnsi="Times New Roman" w:cs="Times New Roman"/>
          <w:noProof/>
        </w:rPr>
        <w:t>s</w:t>
      </w:r>
      <w:r w:rsidR="004F3FD5" w:rsidRPr="00A64F36">
        <w:rPr>
          <w:rFonts w:ascii="Times New Roman" w:eastAsia="Times New Roman" w:hAnsi="Times New Roman" w:cs="Times New Roman"/>
          <w:noProof/>
        </w:rPr>
        <w:t xml:space="preserve"> dedicated seats for youth representatives</w:t>
      </w:r>
      <w:r w:rsidR="00806AB3">
        <w:rPr>
          <w:rFonts w:ascii="Times New Roman" w:eastAsia="Times New Roman" w:hAnsi="Times New Roman" w:cs="Times New Roman"/>
          <w:noProof/>
        </w:rPr>
        <w:t>,</w:t>
      </w:r>
      <w:r w:rsidR="004F3FD5" w:rsidRPr="00A64F36">
        <w:rPr>
          <w:rFonts w:ascii="Times New Roman" w:eastAsia="Times New Roman" w:hAnsi="Times New Roman" w:cs="Times New Roman"/>
          <w:noProof/>
        </w:rPr>
        <w:t xml:space="preserve"> in line with the </w:t>
      </w:r>
      <w:r w:rsidR="004F3FD5" w:rsidRPr="00B22CB0">
        <w:rPr>
          <w:rFonts w:ascii="Times New Roman" w:eastAsia="Times New Roman" w:hAnsi="Times New Roman" w:cs="Times New Roman"/>
          <w:i/>
          <w:iCs/>
          <w:noProof/>
        </w:rPr>
        <w:t>Water Resilience Strategy</w:t>
      </w:r>
      <w:r w:rsidR="004F3FD5" w:rsidRPr="00A64F36">
        <w:rPr>
          <w:rFonts w:ascii="Times New Roman" w:eastAsia="Times New Roman" w:hAnsi="Times New Roman" w:cs="Times New Roman"/>
          <w:noProof/>
        </w:rPr>
        <w:t>.</w:t>
      </w:r>
      <w:r w:rsidRPr="00A64F36">
        <w:rPr>
          <w:rFonts w:ascii="Times New Roman" w:eastAsia="Times New Roman" w:hAnsi="Times New Roman" w:cs="Times New Roman"/>
          <w:noProof/>
        </w:rPr>
        <w:t xml:space="preserve"> </w:t>
      </w:r>
    </w:p>
    <w:p w14:paraId="230F9F33" w14:textId="33F5C11D" w:rsidR="00024888" w:rsidRDefault="00A70A62" w:rsidP="00A70A62">
      <w:pPr>
        <w:spacing w:line="240" w:lineRule="auto"/>
        <w:jc w:val="both"/>
        <w:rPr>
          <w:rFonts w:ascii="Times New Roman" w:eastAsia="Times New Roman" w:hAnsi="Times New Roman" w:cs="Times New Roman"/>
          <w:noProof/>
          <w:lang w:val="en-IE"/>
        </w:rPr>
      </w:pPr>
      <w:r w:rsidRPr="00A64F36">
        <w:rPr>
          <w:rFonts w:ascii="Times New Roman" w:eastAsia="Times New Roman" w:hAnsi="Times New Roman" w:cs="Times New Roman"/>
          <w:b/>
          <w:bCs/>
          <w:noProof/>
        </w:rPr>
        <w:t xml:space="preserve">The digital transformation and </w:t>
      </w:r>
      <w:r w:rsidR="6E14E71B" w:rsidRPr="00A64F36">
        <w:rPr>
          <w:rFonts w:ascii="Times New Roman" w:eastAsia="Times New Roman" w:hAnsi="Times New Roman" w:cs="Times New Roman"/>
          <w:b/>
          <w:bCs/>
          <w:noProof/>
        </w:rPr>
        <w:t xml:space="preserve">the emergence of </w:t>
      </w:r>
      <w:r w:rsidRPr="00A64F36">
        <w:rPr>
          <w:rFonts w:ascii="Times New Roman" w:eastAsia="Times New Roman" w:hAnsi="Times New Roman" w:cs="Times New Roman"/>
          <w:b/>
          <w:bCs/>
          <w:noProof/>
        </w:rPr>
        <w:t>artificial intelligence</w:t>
      </w:r>
      <w:r w:rsidR="445016D1" w:rsidRPr="00A64F36">
        <w:rPr>
          <w:rFonts w:ascii="Times New Roman" w:eastAsia="Times New Roman" w:hAnsi="Times New Roman" w:cs="Times New Roman"/>
          <w:b/>
          <w:bCs/>
          <w:noProof/>
        </w:rPr>
        <w:t xml:space="preserve"> (AI)</w:t>
      </w:r>
      <w:r w:rsidRPr="00A64F36">
        <w:rPr>
          <w:rFonts w:ascii="Times New Roman" w:eastAsia="Times New Roman" w:hAnsi="Times New Roman" w:cs="Times New Roman"/>
          <w:b/>
          <w:bCs/>
          <w:noProof/>
        </w:rPr>
        <w:t xml:space="preserve"> </w:t>
      </w:r>
      <w:r w:rsidRPr="00A64F36">
        <w:rPr>
          <w:rFonts w:ascii="Times New Roman" w:eastAsia="Times New Roman" w:hAnsi="Times New Roman" w:cs="Times New Roman"/>
          <w:noProof/>
        </w:rPr>
        <w:t>present clear opportunities for Europe to improve the well-being of its citizens, foster sustainable innovation</w:t>
      </w:r>
      <w:r w:rsidR="004D3F1B" w:rsidRPr="00A64F36">
        <w:rPr>
          <w:rFonts w:ascii="Times New Roman" w:eastAsia="Times New Roman" w:hAnsi="Times New Roman" w:cs="Times New Roman"/>
          <w:noProof/>
        </w:rPr>
        <w:t>, bolster the European scientific system</w:t>
      </w:r>
      <w:r w:rsidRPr="00A64F36">
        <w:rPr>
          <w:rFonts w:ascii="Times New Roman" w:eastAsia="Times New Roman" w:hAnsi="Times New Roman" w:cs="Times New Roman"/>
          <w:noProof/>
        </w:rPr>
        <w:t xml:space="preserve"> and reinforce its competitiveness. EU digital and skills initiatives contribute by supporting digital literacy, fair labour transitions and the responsible use of AI in ways that will be crucial to build the workforce of tomorrow. The </w:t>
      </w:r>
      <w:r w:rsidR="377639F8" w:rsidRPr="00A64F36">
        <w:rPr>
          <w:rFonts w:ascii="Times New Roman" w:eastAsia="Times New Roman" w:hAnsi="Times New Roman" w:cs="Times New Roman"/>
          <w:noProof/>
        </w:rPr>
        <w:t>EU</w:t>
      </w:r>
      <w:r w:rsidRPr="00A64F36">
        <w:rPr>
          <w:rFonts w:ascii="Times New Roman" w:eastAsia="Times New Roman" w:hAnsi="Times New Roman" w:cs="Times New Roman"/>
          <w:noProof/>
        </w:rPr>
        <w:t xml:space="preserve"> is also building a favo</w:t>
      </w:r>
      <w:r w:rsidR="00475F20" w:rsidRPr="00A64F36">
        <w:rPr>
          <w:rFonts w:ascii="Times New Roman" w:eastAsia="Times New Roman" w:hAnsi="Times New Roman" w:cs="Times New Roman"/>
          <w:noProof/>
        </w:rPr>
        <w:t>u</w:t>
      </w:r>
      <w:r w:rsidRPr="00A64F36">
        <w:rPr>
          <w:rFonts w:ascii="Times New Roman" w:eastAsia="Times New Roman" w:hAnsi="Times New Roman" w:cs="Times New Roman"/>
          <w:noProof/>
        </w:rPr>
        <w:t xml:space="preserve">rable ecosystem to encourage breakthrough innovation in new technologies </w:t>
      </w:r>
      <w:r w:rsidRPr="00A64F36">
        <w:rPr>
          <w:rFonts w:ascii="Times New Roman" w:eastAsia="Times New Roman" w:hAnsi="Times New Roman" w:cs="Times New Roman"/>
          <w:noProof/>
          <w:lang w:val="en-GB"/>
        </w:rPr>
        <w:t xml:space="preserve">such as </w:t>
      </w:r>
      <w:r w:rsidR="581DF201" w:rsidRPr="00A64F36">
        <w:rPr>
          <w:rFonts w:ascii="Times New Roman" w:eastAsia="Times New Roman" w:hAnsi="Times New Roman" w:cs="Times New Roman"/>
          <w:noProof/>
          <w:lang w:val="en-GB"/>
        </w:rPr>
        <w:t>AI</w:t>
      </w:r>
      <w:r w:rsidRPr="00A64F36">
        <w:rPr>
          <w:rFonts w:ascii="Times New Roman" w:eastAsia="Times New Roman" w:hAnsi="Times New Roman" w:cs="Times New Roman"/>
          <w:noProof/>
          <w:lang w:val="en-GB"/>
        </w:rPr>
        <w:t>, neurotechnology</w:t>
      </w:r>
      <w:r w:rsidRPr="00A64F36">
        <w:rPr>
          <w:rFonts w:ascii="Times New Roman" w:eastAsia="Times New Roman" w:hAnsi="Times New Roman" w:cs="Times New Roman"/>
          <w:noProof/>
          <w:vertAlign w:val="superscript"/>
          <w:lang w:val="en-GB"/>
        </w:rPr>
        <w:t xml:space="preserve"> </w:t>
      </w:r>
      <w:r w:rsidRPr="00A64F36">
        <w:rPr>
          <w:rFonts w:ascii="Times New Roman" w:eastAsia="Times New Roman" w:hAnsi="Times New Roman" w:cs="Times New Roman"/>
          <w:noProof/>
          <w:lang w:val="en-GB"/>
        </w:rPr>
        <w:t>and quantum that is human-centred</w:t>
      </w:r>
      <w:r w:rsidR="00475F20" w:rsidRPr="00A64F36">
        <w:rPr>
          <w:rFonts w:ascii="Times New Roman" w:eastAsia="Times New Roman" w:hAnsi="Times New Roman" w:cs="Times New Roman"/>
          <w:noProof/>
          <w:lang w:val="en-GB"/>
        </w:rPr>
        <w:t>, ethical</w:t>
      </w:r>
      <w:r w:rsidRPr="00A64F36">
        <w:rPr>
          <w:rFonts w:ascii="Times New Roman" w:eastAsia="Times New Roman" w:hAnsi="Times New Roman" w:cs="Times New Roman"/>
          <w:noProof/>
          <w:lang w:val="en-GB"/>
        </w:rPr>
        <w:t xml:space="preserve"> and right-based</w:t>
      </w:r>
      <w:r w:rsidR="0081707A">
        <w:rPr>
          <w:rFonts w:ascii="Times New Roman" w:eastAsia="Times New Roman" w:hAnsi="Times New Roman" w:cs="Times New Roman"/>
          <w:noProof/>
          <w:lang w:val="en-GB"/>
        </w:rPr>
        <w:t>.</w:t>
      </w:r>
      <w:r w:rsidRPr="00A64F36">
        <w:rPr>
          <w:rStyle w:val="FootnoteReference"/>
          <w:rFonts w:ascii="Times New Roman" w:eastAsia="Times New Roman" w:hAnsi="Times New Roman" w:cs="Times New Roman"/>
          <w:noProof/>
          <w:lang w:val="en-GB"/>
        </w:rPr>
        <w:footnoteReference w:id="42"/>
      </w:r>
      <w:r w:rsidRPr="00A64F36">
        <w:rPr>
          <w:rFonts w:ascii="Times New Roman" w:eastAsia="Times New Roman" w:hAnsi="Times New Roman" w:cs="Times New Roman"/>
          <w:noProof/>
          <w:lang w:val="en-GB"/>
        </w:rPr>
        <w:t xml:space="preserve"> </w:t>
      </w:r>
      <w:r w:rsidRPr="00A64F36">
        <w:rPr>
          <w:rFonts w:ascii="Times New Roman" w:eastAsia="Times New Roman" w:hAnsi="Times New Roman" w:cs="Times New Roman"/>
          <w:noProof/>
        </w:rPr>
        <w:t>Intergenerational fairness in the digital age therefore requires ensuring broad access to digital infrastructure, inclusive skills development across all ages</w:t>
      </w:r>
      <w:r w:rsidR="002C2E12" w:rsidRPr="00A64F36">
        <w:rPr>
          <w:rFonts w:ascii="Times New Roman" w:eastAsia="Times New Roman" w:hAnsi="Times New Roman" w:cs="Times New Roman"/>
          <w:noProof/>
        </w:rPr>
        <w:t xml:space="preserve"> and particularly for seniors, as well</w:t>
      </w:r>
      <w:r w:rsidRPr="00A64F36">
        <w:rPr>
          <w:rFonts w:ascii="Times New Roman" w:eastAsia="Times New Roman" w:hAnsi="Times New Roman" w:cs="Times New Roman"/>
          <w:noProof/>
        </w:rPr>
        <w:t xml:space="preserve"> </w:t>
      </w:r>
      <w:r w:rsidR="007D1218" w:rsidRPr="00A64F36">
        <w:rPr>
          <w:rFonts w:ascii="Times New Roman" w:eastAsia="Times New Roman" w:hAnsi="Times New Roman" w:cs="Times New Roman"/>
          <w:noProof/>
        </w:rPr>
        <w:t>a</w:t>
      </w:r>
      <w:r w:rsidR="006140DF" w:rsidRPr="00A64F36">
        <w:rPr>
          <w:rFonts w:ascii="Times New Roman" w:eastAsia="Times New Roman" w:hAnsi="Times New Roman" w:cs="Times New Roman"/>
          <w:noProof/>
        </w:rPr>
        <w:t>s a</w:t>
      </w:r>
      <w:r w:rsidR="007D1218" w:rsidRPr="00A64F36">
        <w:rPr>
          <w:rFonts w:ascii="Times New Roman" w:eastAsia="Times New Roman" w:hAnsi="Times New Roman" w:cs="Times New Roman"/>
          <w:noProof/>
        </w:rPr>
        <w:t xml:space="preserve"> </w:t>
      </w:r>
      <w:r w:rsidRPr="00A64F36">
        <w:rPr>
          <w:rFonts w:ascii="Times New Roman" w:eastAsia="Times New Roman" w:hAnsi="Times New Roman" w:cs="Times New Roman"/>
          <w:noProof/>
        </w:rPr>
        <w:t>human-</w:t>
      </w:r>
      <w:r w:rsidR="006140DF" w:rsidRPr="00A64F36">
        <w:rPr>
          <w:rFonts w:ascii="Times New Roman" w:eastAsia="Times New Roman" w:hAnsi="Times New Roman" w:cs="Times New Roman"/>
          <w:noProof/>
        </w:rPr>
        <w:t>centered</w:t>
      </w:r>
      <w:r w:rsidRPr="00A64F36">
        <w:rPr>
          <w:rFonts w:ascii="Times New Roman" w:eastAsia="Times New Roman" w:hAnsi="Times New Roman" w:cs="Times New Roman"/>
          <w:noProof/>
        </w:rPr>
        <w:t xml:space="preserve"> deployment of AI and innovations that expand opportunity rather than </w:t>
      </w:r>
      <w:r w:rsidR="007D1218" w:rsidRPr="00A64F36">
        <w:rPr>
          <w:rFonts w:ascii="Times New Roman" w:eastAsia="Times New Roman" w:hAnsi="Times New Roman" w:cs="Times New Roman"/>
          <w:noProof/>
        </w:rPr>
        <w:t xml:space="preserve">reinforce </w:t>
      </w:r>
      <w:r w:rsidRPr="00A64F36">
        <w:rPr>
          <w:rFonts w:ascii="Times New Roman" w:eastAsia="Times New Roman" w:hAnsi="Times New Roman" w:cs="Times New Roman"/>
          <w:noProof/>
        </w:rPr>
        <w:t>divides</w:t>
      </w:r>
      <w:r w:rsidR="0081707A">
        <w:rPr>
          <w:rFonts w:ascii="Times New Roman" w:eastAsia="Times New Roman" w:hAnsi="Times New Roman" w:cs="Times New Roman"/>
          <w:noProof/>
        </w:rPr>
        <w:t>.</w:t>
      </w:r>
      <w:r w:rsidRPr="00A64F36">
        <w:rPr>
          <w:rStyle w:val="FootnoteReference"/>
          <w:rFonts w:ascii="Times New Roman" w:eastAsia="Times New Roman" w:hAnsi="Times New Roman" w:cs="Times New Roman"/>
          <w:noProof/>
        </w:rPr>
        <w:footnoteReference w:id="43"/>
      </w:r>
      <w:r w:rsidR="00746116" w:rsidRPr="00B22CB0">
        <w:rPr>
          <w:rFonts w:ascii="Times New Roman" w:hAnsi="Times New Roman" w:cs="Times New Roman"/>
          <w:noProof/>
        </w:rPr>
        <w:t xml:space="preserve"> </w:t>
      </w:r>
      <w:r w:rsidR="00746116" w:rsidRPr="00A64F36">
        <w:rPr>
          <w:rFonts w:ascii="Times New Roman" w:eastAsia="Times New Roman" w:hAnsi="Times New Roman" w:cs="Times New Roman"/>
          <w:noProof/>
        </w:rPr>
        <w:t>In line with this, the Commission has launched a pilot programme of small grants for intergenerational media literacy learning projects.</w:t>
      </w:r>
      <w:r w:rsidR="00AE7BCB">
        <w:rPr>
          <w:rFonts w:ascii="Times New Roman" w:eastAsia="Times New Roman" w:hAnsi="Times New Roman" w:cs="Times New Roman"/>
          <w:noProof/>
          <w:lang w:val="en-IE"/>
        </w:rPr>
        <w:t xml:space="preserve"> </w:t>
      </w:r>
    </w:p>
    <w:p w14:paraId="2AD3D7FC" w14:textId="5E955CA2" w:rsidR="004F3FD5" w:rsidRPr="00B22CB0" w:rsidRDefault="00A723B7" w:rsidP="00A70A62">
      <w:pPr>
        <w:spacing w:line="240" w:lineRule="auto"/>
        <w:jc w:val="both"/>
        <w:rPr>
          <w:rFonts w:ascii="Times New Roman" w:eastAsia="Times New Roman" w:hAnsi="Times New Roman" w:cs="Times New Roman"/>
          <w:noProof/>
          <w:lang w:val="en-IE"/>
        </w:rPr>
      </w:pPr>
      <w:r w:rsidRPr="00A723B7">
        <w:rPr>
          <w:rFonts w:ascii="Times New Roman" w:eastAsia="Times New Roman" w:hAnsi="Times New Roman" w:cs="Times New Roman"/>
          <w:noProof/>
          <w:lang w:val="en-IE"/>
        </w:rPr>
        <w:t xml:space="preserve">Space technology underpins </w:t>
      </w:r>
      <w:r>
        <w:rPr>
          <w:rFonts w:ascii="Times New Roman" w:eastAsia="Times New Roman" w:hAnsi="Times New Roman" w:cs="Times New Roman"/>
          <w:noProof/>
          <w:lang w:val="en-IE"/>
        </w:rPr>
        <w:t xml:space="preserve">access to </w:t>
      </w:r>
      <w:r w:rsidRPr="00A723B7">
        <w:rPr>
          <w:rFonts w:ascii="Times New Roman" w:eastAsia="Times New Roman" w:hAnsi="Times New Roman" w:cs="Times New Roman"/>
          <w:noProof/>
          <w:lang w:val="en-IE"/>
        </w:rPr>
        <w:t xml:space="preserve">essential services, economic growth and </w:t>
      </w:r>
      <w:r w:rsidR="00255EDD" w:rsidRPr="00A723B7">
        <w:rPr>
          <w:rFonts w:ascii="Times New Roman" w:eastAsia="Times New Roman" w:hAnsi="Times New Roman" w:cs="Times New Roman"/>
          <w:noProof/>
          <w:lang w:val="en-IE"/>
        </w:rPr>
        <w:t>environmental</w:t>
      </w:r>
      <w:r w:rsidRPr="00A723B7">
        <w:rPr>
          <w:rFonts w:ascii="Times New Roman" w:eastAsia="Times New Roman" w:hAnsi="Times New Roman" w:cs="Times New Roman"/>
          <w:noProof/>
          <w:lang w:val="en-IE"/>
        </w:rPr>
        <w:t xml:space="preserve"> resilience</w:t>
      </w:r>
      <w:r>
        <w:rPr>
          <w:rFonts w:ascii="Times New Roman" w:eastAsia="Times New Roman" w:hAnsi="Times New Roman" w:cs="Times New Roman"/>
          <w:noProof/>
          <w:lang w:val="en-IE"/>
        </w:rPr>
        <w:t xml:space="preserve">. </w:t>
      </w:r>
      <w:r w:rsidR="00AE7BCB">
        <w:rPr>
          <w:rFonts w:ascii="Times New Roman" w:eastAsia="Times New Roman" w:hAnsi="Times New Roman" w:cs="Times New Roman"/>
          <w:noProof/>
          <w:lang w:val="en-IE"/>
        </w:rPr>
        <w:t>Currently</w:t>
      </w:r>
      <w:r w:rsidR="00255EDD">
        <w:rPr>
          <w:rFonts w:ascii="Times New Roman" w:eastAsia="Times New Roman" w:hAnsi="Times New Roman" w:cs="Times New Roman"/>
          <w:noProof/>
          <w:lang w:val="en-IE"/>
        </w:rPr>
        <w:t>,</w:t>
      </w:r>
      <w:r w:rsidR="00AE7BCB">
        <w:rPr>
          <w:rFonts w:ascii="Times New Roman" w:eastAsia="Times New Roman" w:hAnsi="Times New Roman" w:cs="Times New Roman"/>
          <w:noProof/>
          <w:lang w:val="en-IE"/>
        </w:rPr>
        <w:t xml:space="preserve"> the space domain is becoming increasingly congested – </w:t>
      </w:r>
      <w:r w:rsidR="00255EDD">
        <w:rPr>
          <w:rFonts w:ascii="Times New Roman" w:eastAsia="Times New Roman" w:hAnsi="Times New Roman" w:cs="Times New Roman"/>
          <w:noProof/>
          <w:lang w:val="en-IE"/>
        </w:rPr>
        <w:t>expanding</w:t>
      </w:r>
      <w:r w:rsidR="00AE7BCB">
        <w:rPr>
          <w:rFonts w:ascii="Times New Roman" w:eastAsia="Times New Roman" w:hAnsi="Times New Roman" w:cs="Times New Roman"/>
          <w:noProof/>
          <w:lang w:val="en-IE"/>
        </w:rPr>
        <w:t xml:space="preserve"> risks to our space ass</w:t>
      </w:r>
      <w:r w:rsidR="00255EDD">
        <w:rPr>
          <w:rFonts w:ascii="Times New Roman" w:eastAsia="Times New Roman" w:hAnsi="Times New Roman" w:cs="Times New Roman"/>
          <w:noProof/>
          <w:lang w:val="en-IE"/>
        </w:rPr>
        <w:t>e</w:t>
      </w:r>
      <w:r w:rsidR="00AE7BCB">
        <w:rPr>
          <w:rFonts w:ascii="Times New Roman" w:eastAsia="Times New Roman" w:hAnsi="Times New Roman" w:cs="Times New Roman"/>
          <w:noProof/>
          <w:lang w:val="en-IE"/>
        </w:rPr>
        <w:t xml:space="preserve">ts and security. </w:t>
      </w:r>
      <w:r>
        <w:rPr>
          <w:rFonts w:ascii="Times New Roman" w:eastAsia="Times New Roman" w:hAnsi="Times New Roman" w:cs="Times New Roman"/>
          <w:noProof/>
          <w:lang w:val="en-IE"/>
        </w:rPr>
        <w:t xml:space="preserve">Initiatives </w:t>
      </w:r>
      <w:r w:rsidR="00AE7BCB">
        <w:rPr>
          <w:rFonts w:ascii="Times New Roman" w:eastAsia="Times New Roman" w:hAnsi="Times New Roman" w:cs="Times New Roman"/>
          <w:noProof/>
          <w:lang w:val="en-IE"/>
        </w:rPr>
        <w:t xml:space="preserve">such </w:t>
      </w:r>
      <w:r>
        <w:rPr>
          <w:rFonts w:ascii="Times New Roman" w:eastAsia="Times New Roman" w:hAnsi="Times New Roman" w:cs="Times New Roman"/>
          <w:noProof/>
          <w:lang w:val="en-IE"/>
        </w:rPr>
        <w:t xml:space="preserve">as </w:t>
      </w:r>
      <w:r w:rsidR="00255EDD">
        <w:rPr>
          <w:rFonts w:ascii="Times New Roman" w:eastAsia="Times New Roman" w:hAnsi="Times New Roman" w:cs="Times New Roman"/>
          <w:noProof/>
          <w:lang w:val="en-IE"/>
        </w:rPr>
        <w:t xml:space="preserve">the </w:t>
      </w:r>
      <w:r w:rsidRPr="00024888">
        <w:rPr>
          <w:rFonts w:ascii="Times New Roman" w:eastAsia="Times New Roman" w:hAnsi="Times New Roman" w:cs="Times New Roman"/>
          <w:i/>
          <w:iCs/>
          <w:noProof/>
          <w:lang w:val="en-IE"/>
        </w:rPr>
        <w:t>EU Space Act</w:t>
      </w:r>
      <w:r w:rsidRPr="00A723B7">
        <w:rPr>
          <w:rFonts w:ascii="Times New Roman" w:eastAsia="Times New Roman" w:hAnsi="Times New Roman" w:cs="Times New Roman"/>
          <w:noProof/>
          <w:lang w:val="en-IE"/>
        </w:rPr>
        <w:t xml:space="preserve"> and the </w:t>
      </w:r>
      <w:r w:rsidRPr="00024888">
        <w:rPr>
          <w:rFonts w:ascii="Times New Roman" w:eastAsia="Times New Roman" w:hAnsi="Times New Roman" w:cs="Times New Roman"/>
          <w:i/>
          <w:iCs/>
          <w:noProof/>
          <w:lang w:val="en-IE"/>
        </w:rPr>
        <w:t>Vision for the Space Economy</w:t>
      </w:r>
      <w:r w:rsidRPr="00A723B7">
        <w:rPr>
          <w:rFonts w:ascii="Times New Roman" w:eastAsia="Times New Roman" w:hAnsi="Times New Roman" w:cs="Times New Roman"/>
          <w:noProof/>
          <w:lang w:val="en-IE"/>
        </w:rPr>
        <w:t xml:space="preserve"> are </w:t>
      </w:r>
      <w:r>
        <w:rPr>
          <w:rFonts w:ascii="Times New Roman" w:eastAsia="Times New Roman" w:hAnsi="Times New Roman" w:cs="Times New Roman"/>
          <w:noProof/>
          <w:lang w:val="en-IE"/>
        </w:rPr>
        <w:t xml:space="preserve">key to </w:t>
      </w:r>
      <w:r w:rsidRPr="00A723B7">
        <w:rPr>
          <w:rFonts w:ascii="Times New Roman" w:eastAsia="Times New Roman" w:hAnsi="Times New Roman" w:cs="Times New Roman"/>
          <w:noProof/>
          <w:lang w:val="en-IE"/>
        </w:rPr>
        <w:t>ensur</w:t>
      </w:r>
      <w:r w:rsidR="00255EDD">
        <w:rPr>
          <w:rFonts w:ascii="Times New Roman" w:eastAsia="Times New Roman" w:hAnsi="Times New Roman" w:cs="Times New Roman"/>
          <w:noProof/>
          <w:lang w:val="en-IE"/>
        </w:rPr>
        <w:t>ing</w:t>
      </w:r>
      <w:r w:rsidRPr="00A723B7">
        <w:rPr>
          <w:rFonts w:ascii="Times New Roman" w:eastAsia="Times New Roman" w:hAnsi="Times New Roman" w:cs="Times New Roman"/>
          <w:noProof/>
          <w:lang w:val="en-IE"/>
        </w:rPr>
        <w:t xml:space="preserve"> </w:t>
      </w:r>
      <w:r w:rsidR="00AE7BCB">
        <w:rPr>
          <w:rFonts w:ascii="Times New Roman" w:eastAsia="Times New Roman" w:hAnsi="Times New Roman" w:cs="Times New Roman"/>
          <w:noProof/>
          <w:lang w:val="en-IE"/>
        </w:rPr>
        <w:t xml:space="preserve">that </w:t>
      </w:r>
      <w:r w:rsidR="00255EDD">
        <w:rPr>
          <w:rFonts w:ascii="Times New Roman" w:eastAsia="Times New Roman" w:hAnsi="Times New Roman" w:cs="Times New Roman"/>
          <w:noProof/>
          <w:lang w:val="en-IE"/>
        </w:rPr>
        <w:t>s</w:t>
      </w:r>
      <w:r w:rsidR="00AE7BCB">
        <w:rPr>
          <w:rFonts w:ascii="Times New Roman" w:eastAsia="Times New Roman" w:hAnsi="Times New Roman" w:cs="Times New Roman"/>
          <w:noProof/>
          <w:lang w:val="en-IE"/>
        </w:rPr>
        <w:t>pace is s</w:t>
      </w:r>
      <w:r w:rsidRPr="00A723B7">
        <w:rPr>
          <w:rFonts w:ascii="Times New Roman" w:eastAsia="Times New Roman" w:hAnsi="Times New Roman" w:cs="Times New Roman"/>
          <w:noProof/>
          <w:lang w:val="en-IE"/>
        </w:rPr>
        <w:t xml:space="preserve">afe, secure and sustainable </w:t>
      </w:r>
      <w:r w:rsidR="00AE7BCB">
        <w:rPr>
          <w:rFonts w:ascii="Times New Roman" w:eastAsia="Times New Roman" w:hAnsi="Times New Roman" w:cs="Times New Roman"/>
          <w:noProof/>
          <w:lang w:val="en-IE"/>
        </w:rPr>
        <w:t xml:space="preserve">for </w:t>
      </w:r>
      <w:r w:rsidRPr="00A723B7">
        <w:rPr>
          <w:rFonts w:ascii="Times New Roman" w:eastAsia="Times New Roman" w:hAnsi="Times New Roman" w:cs="Times New Roman"/>
          <w:noProof/>
          <w:lang w:val="en-IE"/>
        </w:rPr>
        <w:t>future generations.</w:t>
      </w:r>
    </w:p>
    <w:p w14:paraId="32493403" w14:textId="39661659" w:rsidR="00765C68" w:rsidRPr="00A64F36" w:rsidRDefault="009D2617" w:rsidP="0A5929DF">
      <w:pPr>
        <w:pStyle w:val="NormalWeb"/>
        <w:spacing w:before="0" w:beforeAutospacing="0" w:after="180" w:afterAutospacing="0"/>
        <w:jc w:val="both"/>
        <w:rPr>
          <w:b/>
          <w:bCs/>
          <w:noProof/>
          <w:color w:val="0070C0"/>
          <w:sz w:val="28"/>
          <w:szCs w:val="28"/>
        </w:rPr>
      </w:pPr>
      <w:r w:rsidRPr="00A64F36">
        <w:rPr>
          <w:b/>
          <w:bCs/>
          <w:noProof/>
          <w:color w:val="0070C0"/>
          <w:sz w:val="28"/>
          <w:szCs w:val="28"/>
        </w:rPr>
        <w:t xml:space="preserve">… </w:t>
      </w:r>
      <w:r w:rsidR="007D1A56" w:rsidRPr="00A64F36">
        <w:rPr>
          <w:b/>
          <w:bCs/>
          <w:noProof/>
          <w:color w:val="0070C0"/>
          <w:sz w:val="28"/>
          <w:szCs w:val="28"/>
        </w:rPr>
        <w:t>D</w:t>
      </w:r>
      <w:r w:rsidR="00765C68" w:rsidRPr="00A64F36">
        <w:rPr>
          <w:b/>
          <w:bCs/>
          <w:noProof/>
          <w:color w:val="0070C0"/>
          <w:sz w:val="28"/>
          <w:szCs w:val="28"/>
        </w:rPr>
        <w:t>eliver</w:t>
      </w:r>
      <w:r w:rsidR="007D1A56" w:rsidRPr="00A64F36">
        <w:rPr>
          <w:b/>
          <w:bCs/>
          <w:noProof/>
          <w:color w:val="0070C0"/>
          <w:sz w:val="28"/>
          <w:szCs w:val="28"/>
        </w:rPr>
        <w:t>ing</w:t>
      </w:r>
      <w:r w:rsidR="00765C68" w:rsidRPr="00A64F36">
        <w:rPr>
          <w:b/>
          <w:bCs/>
          <w:noProof/>
          <w:color w:val="0070C0"/>
          <w:sz w:val="28"/>
          <w:szCs w:val="28"/>
        </w:rPr>
        <w:t xml:space="preserve"> impact through local and global action</w:t>
      </w:r>
      <w:r w:rsidR="00255EDD">
        <w:rPr>
          <w:b/>
          <w:bCs/>
          <w:noProof/>
          <w:color w:val="0070C0"/>
          <w:sz w:val="28"/>
          <w:szCs w:val="28"/>
        </w:rPr>
        <w:t xml:space="preserve"> </w:t>
      </w:r>
    </w:p>
    <w:p w14:paraId="18F20A28" w14:textId="75FE4841" w:rsidR="00A70A62" w:rsidRPr="00A64F36" w:rsidRDefault="00A70A62" w:rsidP="0A5929DF">
      <w:pPr>
        <w:pStyle w:val="NormalWeb"/>
        <w:spacing w:before="0" w:beforeAutospacing="0" w:after="180" w:afterAutospacing="0"/>
        <w:jc w:val="both"/>
        <w:rPr>
          <w:noProof/>
        </w:rPr>
      </w:pPr>
      <w:r w:rsidRPr="00A64F36">
        <w:rPr>
          <w:b/>
          <w:bCs/>
          <w:noProof/>
        </w:rPr>
        <w:t>Intergenerational fairness is especially tangible where access to livelihoods, assets, and opportunities is at stake</w:t>
      </w:r>
      <w:r w:rsidRPr="00A64F36">
        <w:rPr>
          <w:noProof/>
        </w:rPr>
        <w:t xml:space="preserve">. </w:t>
      </w:r>
      <w:r w:rsidRPr="00A64F36">
        <w:rPr>
          <w:b/>
          <w:bCs/>
          <w:noProof/>
        </w:rPr>
        <w:t xml:space="preserve">In agriculture, fisheries and rural </w:t>
      </w:r>
      <w:r w:rsidR="0588B5A7" w:rsidRPr="00A64F36">
        <w:rPr>
          <w:b/>
          <w:bCs/>
          <w:noProof/>
        </w:rPr>
        <w:t>sectors</w:t>
      </w:r>
      <w:r w:rsidRPr="00A64F36">
        <w:rPr>
          <w:noProof/>
        </w:rPr>
        <w:t>, ageing workforces and high barriers to entry threaten long-term viability. EU policies support generational renewal by improving access to land</w:t>
      </w:r>
      <w:r w:rsidR="00442578" w:rsidRPr="00A64F36">
        <w:rPr>
          <w:noProof/>
        </w:rPr>
        <w:t xml:space="preserve"> and sea</w:t>
      </w:r>
      <w:r w:rsidRPr="00A64F36">
        <w:rPr>
          <w:noProof/>
        </w:rPr>
        <w:t>, finance, training, and knowledge transfer, and by strengthening rural and coastal areas as places where young people can build viable futures</w:t>
      </w:r>
      <w:r w:rsidR="0081707A">
        <w:rPr>
          <w:noProof/>
        </w:rPr>
        <w:t>.</w:t>
      </w:r>
      <w:r w:rsidRPr="00A64F36">
        <w:rPr>
          <w:rStyle w:val="FootnoteReference"/>
          <w:noProof/>
        </w:rPr>
        <w:footnoteReference w:id="44"/>
      </w:r>
      <w:r w:rsidRPr="00A64F36">
        <w:rPr>
          <w:noProof/>
        </w:rPr>
        <w:t xml:space="preserve"> </w:t>
      </w:r>
    </w:p>
    <w:p w14:paraId="2798538E" w14:textId="68F45150" w:rsidR="3E293728" w:rsidRPr="00A64F36" w:rsidRDefault="00A70A62" w:rsidP="3E293728">
      <w:pPr>
        <w:pStyle w:val="NormalWeb"/>
        <w:spacing w:after="180"/>
        <w:jc w:val="both"/>
        <w:rPr>
          <w:noProof/>
        </w:rPr>
      </w:pPr>
      <w:r w:rsidRPr="00A64F36">
        <w:rPr>
          <w:b/>
          <w:bCs/>
          <w:noProof/>
        </w:rPr>
        <w:t xml:space="preserve">At local and regional level, </w:t>
      </w:r>
      <w:r w:rsidRPr="00A64F36">
        <w:rPr>
          <w:noProof/>
        </w:rPr>
        <w:t>strong, connected communities help translate long-term policies into lived experience, supporting cooperation across age groups</w:t>
      </w:r>
      <w:r w:rsidR="005E19E5" w:rsidRPr="00A64F36">
        <w:rPr>
          <w:noProof/>
        </w:rPr>
        <w:t>, enhancing inclusion</w:t>
      </w:r>
      <w:r w:rsidRPr="00A64F36">
        <w:rPr>
          <w:noProof/>
        </w:rPr>
        <w:t xml:space="preserve"> and reducing isolation, particularly in contexts of demographic change</w:t>
      </w:r>
      <w:r w:rsidR="0081707A">
        <w:rPr>
          <w:noProof/>
        </w:rPr>
        <w:t>,</w:t>
      </w:r>
      <w:r w:rsidRPr="00A64F36">
        <w:rPr>
          <w:rStyle w:val="FootnoteReference"/>
          <w:noProof/>
        </w:rPr>
        <w:footnoteReference w:id="45"/>
      </w:r>
      <w:r w:rsidRPr="00A64F36">
        <w:rPr>
          <w:noProof/>
        </w:rPr>
        <w:t xml:space="preserve"> </w:t>
      </w:r>
      <w:r w:rsidR="0081707A">
        <w:rPr>
          <w:noProof/>
        </w:rPr>
        <w:t>urbanization,</w:t>
      </w:r>
      <w:r w:rsidRPr="00A64F36">
        <w:rPr>
          <w:rStyle w:val="FootnoteReference"/>
          <w:noProof/>
        </w:rPr>
        <w:footnoteReference w:id="46"/>
      </w:r>
      <w:r w:rsidRPr="00A64F36">
        <w:rPr>
          <w:noProof/>
        </w:rPr>
        <w:t xml:space="preserve"> or territorial disadvantage. Access to services, mobility, shared public spaces, local social</w:t>
      </w:r>
      <w:r w:rsidR="00CF4BFB" w:rsidRPr="00A64F36">
        <w:rPr>
          <w:noProof/>
        </w:rPr>
        <w:t xml:space="preserve"> and</w:t>
      </w:r>
      <w:r w:rsidR="00C354DC" w:rsidRPr="00A64F36">
        <w:rPr>
          <w:noProof/>
        </w:rPr>
        <w:t xml:space="preserve"> cultural</w:t>
      </w:r>
      <w:r w:rsidRPr="00A64F36">
        <w:rPr>
          <w:noProof/>
        </w:rPr>
        <w:t xml:space="preserve"> infrastructure influences whether people of different generations can participate fully in economic, social</w:t>
      </w:r>
      <w:r w:rsidR="009869ED" w:rsidRPr="00A64F36">
        <w:rPr>
          <w:noProof/>
        </w:rPr>
        <w:t xml:space="preserve"> </w:t>
      </w:r>
      <w:r w:rsidRPr="00A64F36">
        <w:rPr>
          <w:noProof/>
        </w:rPr>
        <w:t>and democratic life. EU action</w:t>
      </w:r>
      <w:r w:rsidR="00A1689E" w:rsidRPr="00A64F36">
        <w:rPr>
          <w:noProof/>
        </w:rPr>
        <w:t xml:space="preserve">, particularly through Cohesion </w:t>
      </w:r>
      <w:r w:rsidR="00036440" w:rsidRPr="00A64F36">
        <w:rPr>
          <w:noProof/>
        </w:rPr>
        <w:t xml:space="preserve">and Agricultural </w:t>
      </w:r>
      <w:r w:rsidR="00A1689E" w:rsidRPr="00A64F36">
        <w:rPr>
          <w:noProof/>
        </w:rPr>
        <w:t>Policy,</w:t>
      </w:r>
      <w:r w:rsidRPr="00A64F36">
        <w:rPr>
          <w:noProof/>
        </w:rPr>
        <w:t xml:space="preserve"> supports </w:t>
      </w:r>
      <w:r w:rsidR="1A2DCC01" w:rsidRPr="00A64F36">
        <w:rPr>
          <w:noProof/>
        </w:rPr>
        <w:t>national, regional</w:t>
      </w:r>
      <w:r w:rsidRPr="00A64F36">
        <w:rPr>
          <w:noProof/>
        </w:rPr>
        <w:t xml:space="preserve"> and local authorities in strengthening community-level resilience through territorial investment,</w:t>
      </w:r>
      <w:r w:rsidR="00EC7FDD">
        <w:rPr>
          <w:noProof/>
        </w:rPr>
        <w:t xml:space="preserve"> </w:t>
      </w:r>
      <w:r w:rsidRPr="00A64F36">
        <w:rPr>
          <w:noProof/>
        </w:rPr>
        <w:t>inclusive urban</w:t>
      </w:r>
      <w:r w:rsidR="004230FE" w:rsidRPr="00A64F36">
        <w:rPr>
          <w:noProof/>
        </w:rPr>
        <w:t>, coastal</w:t>
      </w:r>
      <w:r w:rsidRPr="00A64F36">
        <w:rPr>
          <w:noProof/>
        </w:rPr>
        <w:t xml:space="preserve"> and rural development</w:t>
      </w:r>
      <w:r w:rsidR="0081707A">
        <w:rPr>
          <w:noProof/>
        </w:rPr>
        <w:t>,</w:t>
      </w:r>
      <w:r w:rsidRPr="00A64F36">
        <w:rPr>
          <w:rStyle w:val="FootnoteReference"/>
          <w:noProof/>
        </w:rPr>
        <w:footnoteReference w:id="47"/>
      </w:r>
      <w:r w:rsidRPr="00A64F36">
        <w:rPr>
          <w:noProof/>
        </w:rPr>
        <w:t xml:space="preserve"> and improved access to services.</w:t>
      </w:r>
      <w:r w:rsidR="5B19BB1A" w:rsidRPr="00A64F36">
        <w:rPr>
          <w:noProof/>
        </w:rPr>
        <w:t xml:space="preserve"> </w:t>
      </w:r>
      <w:r w:rsidR="003A25EC" w:rsidRPr="00A64F36">
        <w:rPr>
          <w:noProof/>
        </w:rPr>
        <w:t xml:space="preserve">It aims at ensuring a </w:t>
      </w:r>
      <w:r w:rsidR="003A25EC" w:rsidRPr="00A64F36">
        <w:rPr>
          <w:i/>
          <w:iCs/>
          <w:noProof/>
        </w:rPr>
        <w:t>Right to Stay</w:t>
      </w:r>
      <w:r w:rsidR="003A25EC" w:rsidRPr="00A64F36">
        <w:rPr>
          <w:noProof/>
        </w:rPr>
        <w:t xml:space="preserve"> and thrive </w:t>
      </w:r>
      <w:r w:rsidR="003270BD" w:rsidRPr="00A64F36">
        <w:rPr>
          <w:noProof/>
        </w:rPr>
        <w:t>in places that people call their homes.</w:t>
      </w:r>
    </w:p>
    <w:p w14:paraId="49E950F1" w14:textId="180AE263" w:rsidR="00036440" w:rsidRPr="00A64F36" w:rsidRDefault="00A70A62" w:rsidP="00036440">
      <w:pPr>
        <w:pStyle w:val="NormalWeb"/>
        <w:spacing w:before="0" w:beforeAutospacing="0" w:after="180" w:afterAutospacing="0"/>
        <w:jc w:val="both"/>
        <w:rPr>
          <w:noProof/>
          <w:lang w:val="en-GB"/>
        </w:rPr>
      </w:pPr>
      <w:r w:rsidRPr="00A64F36">
        <w:rPr>
          <w:b/>
          <w:bCs/>
          <w:noProof/>
        </w:rPr>
        <w:t>At global level,</w:t>
      </w:r>
      <w:r w:rsidRPr="00A64F36">
        <w:rPr>
          <w:noProof/>
        </w:rPr>
        <w:t xml:space="preserve"> the EU’s approach is anchored in recent multilateral commitments. </w:t>
      </w:r>
      <w:r w:rsidR="15994E3F" w:rsidRPr="00A64F36">
        <w:rPr>
          <w:noProof/>
        </w:rPr>
        <w:t>A</w:t>
      </w:r>
      <w:r w:rsidRPr="00A64F36">
        <w:rPr>
          <w:noProof/>
        </w:rPr>
        <w:t xml:space="preserve">t </w:t>
      </w:r>
      <w:r w:rsidR="23F4A5D6" w:rsidRPr="00A64F36">
        <w:rPr>
          <w:noProof/>
        </w:rPr>
        <w:t>the</w:t>
      </w:r>
      <w:r w:rsidRPr="00A64F36">
        <w:rPr>
          <w:noProof/>
        </w:rPr>
        <w:t xml:space="preserve"> UN Summit of the Future</w:t>
      </w:r>
      <w:r w:rsidR="001D3B8D" w:rsidRPr="00A64F36">
        <w:rPr>
          <w:noProof/>
        </w:rPr>
        <w:t>,</w:t>
      </w:r>
      <w:r w:rsidRPr="00A64F36">
        <w:rPr>
          <w:noProof/>
        </w:rPr>
        <w:t xml:space="preserve"> the EU and its Member States endorsed the Pact for the Future and the Declaration on Future Generations</w:t>
      </w:r>
      <w:r w:rsidR="4819AF6A" w:rsidRPr="00A64F36">
        <w:rPr>
          <w:noProof/>
        </w:rPr>
        <w:t>, which</w:t>
      </w:r>
      <w:r w:rsidRPr="00A64F36">
        <w:rPr>
          <w:noProof/>
        </w:rPr>
        <w:t xml:space="preserve"> underline the importance of multilateralism and the promotion of a rules-based international order, with the UN at its core to promote peace</w:t>
      </w:r>
      <w:r w:rsidR="0081707A">
        <w:rPr>
          <w:noProof/>
        </w:rPr>
        <w:t>.</w:t>
      </w:r>
      <w:r w:rsidRPr="00A64F36">
        <w:rPr>
          <w:rStyle w:val="FootnoteReference"/>
          <w:noProof/>
        </w:rPr>
        <w:footnoteReference w:id="48"/>
      </w:r>
      <w:r w:rsidRPr="00A64F36">
        <w:rPr>
          <w:b/>
          <w:bCs/>
          <w:noProof/>
          <w:lang w:val="en-GB"/>
        </w:rPr>
        <w:t xml:space="preserve"> </w:t>
      </w:r>
      <w:bookmarkStart w:id="7" w:name="_Hlk219982338"/>
      <w:r w:rsidR="00E01C21" w:rsidRPr="00A64F36">
        <w:rPr>
          <w:noProof/>
          <w:lang w:val="en-GB"/>
        </w:rPr>
        <w:t xml:space="preserve">The latest polls as well as the European Citizen’s panels show that the </w:t>
      </w:r>
      <w:r w:rsidR="00E01C21" w:rsidRPr="00A64F36">
        <w:rPr>
          <w:i/>
          <w:iCs/>
          <w:noProof/>
          <w:lang w:val="en-GB"/>
        </w:rPr>
        <w:t>security and defence</w:t>
      </w:r>
      <w:r w:rsidR="00E01C21" w:rsidRPr="00A64F36">
        <w:rPr>
          <w:noProof/>
          <w:lang w:val="en-GB"/>
        </w:rPr>
        <w:t xml:space="preserve"> of the EU are among the most pressing concerns of Europeans, especially young people. Achieving strategic autonomy in the EU that provides security and peace for its citizens, who are not constrained by instability, dependence and conflicts, is an investment for all current and future generations.</w:t>
      </w:r>
      <w:r w:rsidR="00E01C21" w:rsidRPr="00A64F36">
        <w:rPr>
          <w:b/>
          <w:bCs/>
          <w:noProof/>
          <w:lang w:val="en-GB"/>
        </w:rPr>
        <w:t xml:space="preserve"> </w:t>
      </w:r>
      <w:r w:rsidR="007D1A56" w:rsidRPr="00A64F36">
        <w:rPr>
          <w:i/>
          <w:iCs/>
          <w:noProof/>
          <w:lang w:val="en-GB"/>
        </w:rPr>
        <w:t>The Global Gateway</w:t>
      </w:r>
      <w:r w:rsidR="007D1A56" w:rsidRPr="00A64F36">
        <w:rPr>
          <w:noProof/>
          <w:lang w:val="en-GB"/>
        </w:rPr>
        <w:t>, the EU external investment strategy, ensures that long term investments contribute to support public policy objectives in partner countries anchored in intergenerational fairness, by promoting local skills, youth engagement,</w:t>
      </w:r>
      <w:r w:rsidR="00C33E81" w:rsidRPr="00A64F36">
        <w:rPr>
          <w:noProof/>
          <w:lang w:val="en-GB"/>
        </w:rPr>
        <w:t xml:space="preserve"> vocational education and training </w:t>
      </w:r>
      <w:r w:rsidR="007D1A56" w:rsidRPr="00A64F36">
        <w:rPr>
          <w:noProof/>
          <w:lang w:val="en-GB"/>
        </w:rPr>
        <w:t>and decent jobs, contributing to greener and healthier societies and reducing multidimensional inequalities.</w:t>
      </w:r>
      <w:r w:rsidR="00036440" w:rsidRPr="00A64F36">
        <w:rPr>
          <w:noProof/>
          <w:lang w:val="en-GB"/>
        </w:rPr>
        <w:t xml:space="preserve"> EU global action on climate aims at mobilising international cooperation to deliver on </w:t>
      </w:r>
      <w:r w:rsidR="00987620">
        <w:rPr>
          <w:noProof/>
          <w:lang w:val="en-GB"/>
        </w:rPr>
        <w:t xml:space="preserve">the </w:t>
      </w:r>
      <w:r w:rsidR="00036440" w:rsidRPr="00A64F36">
        <w:rPr>
          <w:noProof/>
          <w:lang w:val="en-GB"/>
        </w:rPr>
        <w:t>Paris Agreement and ensure a sustainable environment for future generations.</w:t>
      </w:r>
    </w:p>
    <w:p w14:paraId="61B366A6" w14:textId="37AC7CC7" w:rsidR="007D1A56" w:rsidRPr="00A64F36" w:rsidRDefault="00A70A62" w:rsidP="1A16B2EB">
      <w:pPr>
        <w:pStyle w:val="NormalWeb"/>
        <w:spacing w:before="0" w:beforeAutospacing="0" w:after="180" w:afterAutospacing="0"/>
        <w:jc w:val="both"/>
        <w:rPr>
          <w:noProof/>
          <w:color w:val="000000" w:themeColor="text1"/>
          <w:lang w:val="en-GB"/>
        </w:rPr>
      </w:pPr>
      <w:r w:rsidRPr="00B22CB0">
        <w:rPr>
          <w:b/>
          <w:bCs/>
          <w:noProof/>
          <w:color w:val="000000" w:themeColor="text1"/>
          <w:lang w:val="en-GB"/>
        </w:rPr>
        <w:t>Strengthening relations with the</w:t>
      </w:r>
      <w:r w:rsidRPr="00EC7FDD">
        <w:rPr>
          <w:b/>
          <w:bCs/>
          <w:noProof/>
          <w:color w:val="000000" w:themeColor="text1"/>
          <w:lang w:val="en-GB"/>
        </w:rPr>
        <w:t xml:space="preserve"> EU’s</w:t>
      </w:r>
      <w:r w:rsidRPr="00EC7FDD">
        <w:rPr>
          <w:b/>
          <w:bCs/>
          <w:noProof/>
          <w:lang w:val="en-GB"/>
        </w:rPr>
        <w:t xml:space="preserve"> wider</w:t>
      </w:r>
      <w:r w:rsidRPr="00A64F36">
        <w:rPr>
          <w:b/>
          <w:bCs/>
          <w:noProof/>
          <w:lang w:val="en-GB"/>
        </w:rPr>
        <w:t xml:space="preserve"> neighbourhood</w:t>
      </w:r>
      <w:r w:rsidR="6B4B4BEF" w:rsidRPr="00A64F36">
        <w:rPr>
          <w:b/>
          <w:bCs/>
          <w:noProof/>
          <w:lang w:val="en-GB"/>
        </w:rPr>
        <w:t xml:space="preserve"> </w:t>
      </w:r>
      <w:r w:rsidR="6B4B4BEF" w:rsidRPr="00A64F36">
        <w:rPr>
          <w:noProof/>
          <w:lang w:val="en-GB"/>
        </w:rPr>
        <w:t>and</w:t>
      </w:r>
      <w:r w:rsidR="0D356BD9" w:rsidRPr="00A64F36">
        <w:rPr>
          <w:noProof/>
          <w:lang w:val="en-GB"/>
        </w:rPr>
        <w:t xml:space="preserve"> building up defence </w:t>
      </w:r>
      <w:r w:rsidR="1BDB227F" w:rsidRPr="00A64F36">
        <w:rPr>
          <w:noProof/>
          <w:lang w:val="en-GB"/>
        </w:rPr>
        <w:t xml:space="preserve">readiness and </w:t>
      </w:r>
      <w:r w:rsidR="0D356BD9" w:rsidRPr="00A64F36">
        <w:rPr>
          <w:noProof/>
          <w:lang w:val="en-GB"/>
        </w:rPr>
        <w:t xml:space="preserve">capabilities </w:t>
      </w:r>
      <w:r w:rsidR="1E57807C" w:rsidRPr="00A64F36">
        <w:rPr>
          <w:noProof/>
          <w:lang w:val="en-GB"/>
        </w:rPr>
        <w:t>through the SAFE instrument</w:t>
      </w:r>
      <w:r w:rsidR="0D356BD9" w:rsidRPr="00A64F36">
        <w:rPr>
          <w:noProof/>
          <w:lang w:val="en-GB"/>
        </w:rPr>
        <w:t xml:space="preserve"> </w:t>
      </w:r>
      <w:r w:rsidR="11B270FB" w:rsidRPr="00A64F36">
        <w:rPr>
          <w:noProof/>
          <w:lang w:val="en-GB"/>
        </w:rPr>
        <w:t xml:space="preserve">are </w:t>
      </w:r>
      <w:r w:rsidR="48FEFAAD" w:rsidRPr="00A64F36">
        <w:rPr>
          <w:noProof/>
          <w:lang w:val="en-GB"/>
        </w:rPr>
        <w:t>investments for a</w:t>
      </w:r>
      <w:r w:rsidR="11B270FB" w:rsidRPr="00A64F36">
        <w:rPr>
          <w:noProof/>
          <w:lang w:val="en-GB"/>
        </w:rPr>
        <w:t xml:space="preserve"> </w:t>
      </w:r>
      <w:r w:rsidR="6C923A5C" w:rsidRPr="00A64F36">
        <w:rPr>
          <w:noProof/>
          <w:lang w:val="en-GB"/>
        </w:rPr>
        <w:t xml:space="preserve">peaceful </w:t>
      </w:r>
      <w:r w:rsidR="48FEFAAD" w:rsidRPr="00A64F36">
        <w:rPr>
          <w:noProof/>
          <w:lang w:val="en-GB"/>
        </w:rPr>
        <w:t>future</w:t>
      </w:r>
      <w:bookmarkEnd w:id="7"/>
      <w:r w:rsidRPr="00A64F36">
        <w:rPr>
          <w:noProof/>
          <w:lang w:val="en-GB"/>
        </w:rPr>
        <w:t>.</w:t>
      </w:r>
      <w:r w:rsidRPr="00A64F36">
        <w:rPr>
          <w:b/>
          <w:bCs/>
          <w:noProof/>
          <w:lang w:val="en-GB"/>
        </w:rPr>
        <w:t xml:space="preserve"> </w:t>
      </w:r>
      <w:r w:rsidRPr="00A64F36">
        <w:rPr>
          <w:noProof/>
          <w:color w:val="000000" w:themeColor="text1"/>
          <w:lang w:val="en-GB"/>
        </w:rPr>
        <w:t>Cooperation frameworks such as the</w:t>
      </w:r>
      <w:r w:rsidRPr="00A64F36">
        <w:rPr>
          <w:noProof/>
          <w:lang w:val="en-GB"/>
        </w:rPr>
        <w:t xml:space="preserve"> </w:t>
      </w:r>
      <w:r w:rsidRPr="00A64F36">
        <w:rPr>
          <w:i/>
          <w:iCs/>
          <w:noProof/>
          <w:lang w:val="en-GB"/>
        </w:rPr>
        <w:t>Pact for the Mediterranean</w:t>
      </w:r>
      <w:r w:rsidRPr="00A64F36">
        <w:rPr>
          <w:noProof/>
          <w:lang w:val="en-GB"/>
        </w:rPr>
        <w:t xml:space="preserve">, </w:t>
      </w:r>
      <w:r w:rsidRPr="00A64F36">
        <w:rPr>
          <w:noProof/>
          <w:color w:val="000000" w:themeColor="text1"/>
          <w:lang w:val="en-GB"/>
        </w:rPr>
        <w:t>support</w:t>
      </w:r>
      <w:r w:rsidRPr="00A64F36">
        <w:rPr>
          <w:b/>
          <w:bCs/>
          <w:noProof/>
          <w:color w:val="000000" w:themeColor="text1"/>
          <w:lang w:val="en-GB"/>
        </w:rPr>
        <w:t xml:space="preserve"> </w:t>
      </w:r>
      <w:r w:rsidRPr="00A64F36">
        <w:rPr>
          <w:noProof/>
          <w:lang w:val="en-GB"/>
        </w:rPr>
        <w:t xml:space="preserve">jointly owned initiatives that promote </w:t>
      </w:r>
      <w:r w:rsidR="00454D93" w:rsidRPr="00A64F36">
        <w:rPr>
          <w:noProof/>
          <w:lang w:val="en-GB"/>
        </w:rPr>
        <w:t xml:space="preserve">investment in skills, </w:t>
      </w:r>
      <w:r w:rsidRPr="00A64F36">
        <w:rPr>
          <w:noProof/>
          <w:lang w:val="en-GB"/>
        </w:rPr>
        <w:t>economic development, resilience and social cohesion across the region, recogni</w:t>
      </w:r>
      <w:r w:rsidR="004F3FD5" w:rsidRPr="00A64F36">
        <w:rPr>
          <w:noProof/>
          <w:lang w:val="en-GB"/>
        </w:rPr>
        <w:t>s</w:t>
      </w:r>
      <w:r w:rsidRPr="00A64F36">
        <w:rPr>
          <w:noProof/>
          <w:lang w:val="en-GB"/>
        </w:rPr>
        <w:t>ing the role of people – especially young people – as drivers of innovation and shared pros</w:t>
      </w:r>
      <w:r w:rsidRPr="00A64F36">
        <w:rPr>
          <w:noProof/>
          <w:color w:val="000000" w:themeColor="text1"/>
          <w:lang w:val="en-GB"/>
        </w:rPr>
        <w:t xml:space="preserve">perity. </w:t>
      </w:r>
    </w:p>
    <w:p w14:paraId="22467DCB" w14:textId="6F3BB4C2" w:rsidR="007D1A56" w:rsidRPr="00A64F36" w:rsidRDefault="00A70A62" w:rsidP="1A16B2EB">
      <w:pPr>
        <w:pStyle w:val="NormalWeb"/>
        <w:spacing w:before="0" w:beforeAutospacing="0" w:after="180" w:afterAutospacing="0"/>
        <w:jc w:val="both"/>
        <w:rPr>
          <w:b/>
          <w:bCs/>
          <w:noProof/>
          <w:lang w:val="en-GB"/>
        </w:rPr>
      </w:pPr>
      <w:r w:rsidRPr="00A64F36">
        <w:rPr>
          <w:b/>
          <w:bCs/>
          <w:noProof/>
        </w:rPr>
        <w:t>EU enlargement</w:t>
      </w:r>
      <w:r w:rsidRPr="00A64F36">
        <w:rPr>
          <w:noProof/>
        </w:rPr>
        <w:t xml:space="preserve"> is also one of the </w:t>
      </w:r>
      <w:r w:rsidR="6CED5383" w:rsidRPr="00A64F36">
        <w:rPr>
          <w:noProof/>
        </w:rPr>
        <w:t>EU</w:t>
      </w:r>
      <w:r w:rsidRPr="00A64F36">
        <w:rPr>
          <w:noProof/>
        </w:rPr>
        <w:t>’s most</w:t>
      </w:r>
      <w:r w:rsidR="00E01C21" w:rsidRPr="00A64F36">
        <w:rPr>
          <w:noProof/>
        </w:rPr>
        <w:t xml:space="preserve"> </w:t>
      </w:r>
      <w:r w:rsidRPr="00A64F36">
        <w:rPr>
          <w:noProof/>
        </w:rPr>
        <w:t xml:space="preserve">consequential long-term investments. A credible, fair, and merit-based enlargement process strengthens peace, stability and opportunity, and expands prospects for young people both in current Member States and in candidate </w:t>
      </w:r>
      <w:r w:rsidR="00A87BFF" w:rsidRPr="00A64F36">
        <w:rPr>
          <w:noProof/>
        </w:rPr>
        <w:t>and potential</w:t>
      </w:r>
      <w:r w:rsidR="00E8298A" w:rsidRPr="00A64F36">
        <w:rPr>
          <w:noProof/>
        </w:rPr>
        <w:t xml:space="preserve"> </w:t>
      </w:r>
      <w:r w:rsidR="00A87BFF" w:rsidRPr="00A64F36">
        <w:rPr>
          <w:noProof/>
        </w:rPr>
        <w:t>candidate countries</w:t>
      </w:r>
      <w:r w:rsidRPr="00A64F36">
        <w:rPr>
          <w:noProof/>
        </w:rPr>
        <w:t>. In this sense, enlargement is an intergenerational commitment as much as a geopolitical one.</w:t>
      </w:r>
      <w:r w:rsidR="00264835" w:rsidRPr="00A64F36">
        <w:rPr>
          <w:noProof/>
        </w:rPr>
        <w:t xml:space="preserve"> </w:t>
      </w:r>
      <w:r w:rsidR="00E53A77" w:rsidRPr="00A64F36">
        <w:rPr>
          <w:noProof/>
        </w:rPr>
        <w:t>In line with the Commission’s objective</w:t>
      </w:r>
      <w:r w:rsidR="7692D90B" w:rsidRPr="00A64F36">
        <w:rPr>
          <w:noProof/>
        </w:rPr>
        <w:t>s</w:t>
      </w:r>
      <w:r w:rsidR="00E53A77" w:rsidRPr="00A64F36">
        <w:rPr>
          <w:noProof/>
        </w:rPr>
        <w:t xml:space="preserve">, candidate </w:t>
      </w:r>
      <w:r w:rsidR="179F0D9B" w:rsidRPr="00A64F36">
        <w:rPr>
          <w:noProof/>
        </w:rPr>
        <w:t xml:space="preserve">and potential candidate </w:t>
      </w:r>
      <w:r w:rsidR="00E53A77" w:rsidRPr="00A64F36">
        <w:rPr>
          <w:noProof/>
        </w:rPr>
        <w:t>countries will be invited to participate in th</w:t>
      </w:r>
      <w:r w:rsidR="000B1861" w:rsidRPr="00A64F36">
        <w:rPr>
          <w:noProof/>
        </w:rPr>
        <w:t>e actions presented in this strategy</w:t>
      </w:r>
      <w:r w:rsidR="00E53A77" w:rsidRPr="00A64F36">
        <w:rPr>
          <w:noProof/>
        </w:rPr>
        <w:t xml:space="preserve"> along with EU Member States wherever possible and feasible.</w:t>
      </w:r>
    </w:p>
    <w:p w14:paraId="04194E46" w14:textId="77777777" w:rsidR="00A70A62" w:rsidRPr="00A64F36" w:rsidRDefault="00A70A62" w:rsidP="00A70A62">
      <w:pPr>
        <w:pStyle w:val="Heading2"/>
        <w:numPr>
          <w:ilvl w:val="0"/>
          <w:numId w:val="2"/>
        </w:numPr>
        <w:tabs>
          <w:tab w:val="num" w:pos="360"/>
        </w:tabs>
        <w:ind w:left="0" w:firstLine="0"/>
        <w:rPr>
          <w:rFonts w:ascii="Times New Roman" w:eastAsia="Times New Roman" w:hAnsi="Times New Roman" w:cs="Times New Roman"/>
          <w:b/>
          <w:bCs/>
          <w:noProof/>
          <w:color w:val="0070C0"/>
          <w:lang w:val="en-GB"/>
        </w:rPr>
      </w:pPr>
      <w:r w:rsidRPr="00A64F36">
        <w:rPr>
          <w:rFonts w:ascii="Times New Roman" w:eastAsia="Times New Roman" w:hAnsi="Times New Roman" w:cs="Times New Roman"/>
          <w:b/>
          <w:bCs/>
          <w:noProof/>
          <w:color w:val="0070C0"/>
          <w:lang w:val="en-GB"/>
        </w:rPr>
        <w:t>Next steps - collaboration for intergenerational fairness</w:t>
      </w:r>
    </w:p>
    <w:p w14:paraId="59DC785E" w14:textId="2E9D008B" w:rsidR="00A70A62" w:rsidRPr="00A64F36" w:rsidRDefault="00A70A62" w:rsidP="00A70A62">
      <w:pPr>
        <w:spacing w:line="240" w:lineRule="auto"/>
        <w:jc w:val="both"/>
        <w:rPr>
          <w:rFonts w:ascii="Times New Roman" w:eastAsia="Times New Roman" w:hAnsi="Times New Roman" w:cs="Times New Roman"/>
          <w:noProof/>
          <w:kern w:val="0"/>
          <w:lang w:val="en-GB" w:eastAsia="en-GB"/>
          <w14:ligatures w14:val="none"/>
        </w:rPr>
      </w:pPr>
      <w:r w:rsidRPr="00A64F36">
        <w:rPr>
          <w:rFonts w:ascii="Times New Roman" w:eastAsia="Times New Roman" w:hAnsi="Times New Roman" w:cs="Times New Roman"/>
          <w:b/>
          <w:bCs/>
          <w:noProof/>
          <w:kern w:val="0"/>
          <w:lang w:val="en-GB" w:eastAsia="en-GB"/>
          <w14:ligatures w14:val="none"/>
        </w:rPr>
        <w:t>Intergenerational fairness is not a single policy, but a way of making policy that consistently considers long-term impacts</w:t>
      </w:r>
      <w:r w:rsidRPr="00A64F36">
        <w:rPr>
          <w:rFonts w:ascii="Times New Roman" w:eastAsia="Times New Roman" w:hAnsi="Times New Roman" w:cs="Times New Roman"/>
          <w:noProof/>
          <w:kern w:val="0"/>
          <w:lang w:val="en-GB" w:eastAsia="en-GB"/>
          <w14:ligatures w14:val="none"/>
        </w:rPr>
        <w:t xml:space="preserve"> and seeks to ensure that decisions taken today do not undermine </w:t>
      </w:r>
      <w:r w:rsidR="00E01C21" w:rsidRPr="00A64F36">
        <w:rPr>
          <w:rFonts w:ascii="Times New Roman" w:eastAsia="Times New Roman" w:hAnsi="Times New Roman" w:cs="Times New Roman"/>
          <w:noProof/>
          <w:kern w:val="0"/>
          <w:lang w:val="en-GB" w:eastAsia="en-GB"/>
          <w14:ligatures w14:val="none"/>
        </w:rPr>
        <w:t xml:space="preserve">but rather enhance </w:t>
      </w:r>
      <w:r w:rsidRPr="00A64F36">
        <w:rPr>
          <w:rFonts w:ascii="Times New Roman" w:eastAsia="Times New Roman" w:hAnsi="Times New Roman" w:cs="Times New Roman"/>
          <w:noProof/>
          <w:kern w:val="0"/>
          <w:lang w:val="en-GB" w:eastAsia="en-GB"/>
          <w14:ligatures w14:val="none"/>
        </w:rPr>
        <w:t xml:space="preserve">future well-being. </w:t>
      </w:r>
    </w:p>
    <w:p w14:paraId="54695B27" w14:textId="77777777" w:rsidR="007D1A56" w:rsidRPr="00A64F36" w:rsidRDefault="00A70A62" w:rsidP="00A70A62">
      <w:pPr>
        <w:pStyle w:val="NormalWeb"/>
        <w:spacing w:after="180"/>
        <w:jc w:val="both"/>
        <w:rPr>
          <w:b/>
          <w:bCs/>
          <w:noProof/>
          <w:lang w:val="en-GB"/>
        </w:rPr>
      </w:pPr>
      <w:r w:rsidRPr="00A64F36">
        <w:rPr>
          <w:b/>
          <w:bCs/>
          <w:noProof/>
          <w:lang w:val="en-GB"/>
        </w:rPr>
        <w:t>Advancing intergenerational fairness requires a deliberate and sustained effort over time,</w:t>
      </w:r>
      <w:r w:rsidRPr="00A64F36">
        <w:rPr>
          <w:noProof/>
          <w:lang w:val="en-GB"/>
        </w:rPr>
        <w:t xml:space="preserve"> rather than a one-off reform. It calls for iterative, reflective, and adaptive approaches that can evolve with changing needs, evidence, and circumstances, and that are embedded within existing policymaking processes.</w:t>
      </w:r>
      <w:r w:rsidR="00297E5A" w:rsidRPr="00A64F36">
        <w:rPr>
          <w:b/>
          <w:bCs/>
          <w:noProof/>
          <w:lang w:val="en-GB"/>
        </w:rPr>
        <w:t xml:space="preserve"> </w:t>
      </w:r>
    </w:p>
    <w:p w14:paraId="514F823E" w14:textId="582A9DDA" w:rsidR="00A70A62" w:rsidRPr="00A64F36" w:rsidRDefault="00A70A62" w:rsidP="00A70A62">
      <w:pPr>
        <w:pStyle w:val="NormalWeb"/>
        <w:spacing w:after="180"/>
        <w:jc w:val="both"/>
        <w:rPr>
          <w:noProof/>
          <w:lang w:val="en-GB"/>
        </w:rPr>
      </w:pPr>
      <w:r w:rsidRPr="00A64F36">
        <w:rPr>
          <w:b/>
          <w:bCs/>
          <w:noProof/>
          <w:lang w:val="en-GB"/>
        </w:rPr>
        <w:t>Within this process, the European Commission can lead by example</w:t>
      </w:r>
      <w:r w:rsidRPr="00A64F36">
        <w:rPr>
          <w:noProof/>
          <w:lang w:val="en-GB"/>
        </w:rPr>
        <w:t xml:space="preserve">, by applying the principles it promotes and by making effective use of existing tools to better integrate long-term considerations into its work. Progress will depend on cooperation across EU institutions and with Member States, as well as </w:t>
      </w:r>
      <w:r w:rsidR="457A6973" w:rsidRPr="00A64F36">
        <w:rPr>
          <w:noProof/>
          <w:lang w:val="en-GB"/>
        </w:rPr>
        <w:t xml:space="preserve">on </w:t>
      </w:r>
      <w:r w:rsidRPr="00A64F36">
        <w:rPr>
          <w:noProof/>
          <w:lang w:val="en-GB"/>
        </w:rPr>
        <w:t>engagement at regional and local level.</w:t>
      </w:r>
    </w:p>
    <w:p w14:paraId="724456DE" w14:textId="0DB3EC74" w:rsidR="00A70A62" w:rsidRPr="00A64F36" w:rsidRDefault="00A70A62" w:rsidP="00A70A62">
      <w:pPr>
        <w:pStyle w:val="NormalWeb"/>
        <w:spacing w:after="180"/>
        <w:jc w:val="both"/>
        <w:rPr>
          <w:noProof/>
          <w:lang w:val="en-GB"/>
        </w:rPr>
      </w:pPr>
      <w:r w:rsidRPr="00A64F36">
        <w:rPr>
          <w:b/>
          <w:bCs/>
          <w:noProof/>
          <w:lang w:val="en-GB"/>
        </w:rPr>
        <w:t xml:space="preserve">Intergenerational fairness is already reflected in a range of </w:t>
      </w:r>
      <w:r w:rsidR="0064780D" w:rsidRPr="00A64F36">
        <w:rPr>
          <w:b/>
          <w:bCs/>
          <w:noProof/>
          <w:lang w:val="en-GB"/>
        </w:rPr>
        <w:t xml:space="preserve">EU </w:t>
      </w:r>
      <w:r w:rsidRPr="00A64F36">
        <w:rPr>
          <w:b/>
          <w:bCs/>
          <w:noProof/>
          <w:lang w:val="en-GB"/>
        </w:rPr>
        <w:t>initiatives, practices, and policy choices.</w:t>
      </w:r>
      <w:r w:rsidRPr="00A64F36">
        <w:rPr>
          <w:noProof/>
          <w:lang w:val="en-GB"/>
        </w:rPr>
        <w:t xml:space="preserve"> This </w:t>
      </w:r>
      <w:r w:rsidR="44A47A14" w:rsidRPr="00A64F36">
        <w:rPr>
          <w:noProof/>
          <w:lang w:val="en-GB"/>
        </w:rPr>
        <w:t>s</w:t>
      </w:r>
      <w:r w:rsidRPr="00A64F36">
        <w:rPr>
          <w:noProof/>
          <w:lang w:val="en-GB"/>
        </w:rPr>
        <w:t>trategy builds on that reality by supporting greater coherence, visibility, and exchange of experience, and by encouraging reflection on how long-term perspectives can be strengthened within existing frameworks.</w:t>
      </w:r>
      <w:r w:rsidR="006632BF" w:rsidRPr="00A64F36">
        <w:rPr>
          <w:noProof/>
          <w:lang w:val="en-GB"/>
        </w:rPr>
        <w:t xml:space="preserve"> </w:t>
      </w:r>
    </w:p>
    <w:p w14:paraId="42C57464" w14:textId="609267D7" w:rsidR="00A70A62" w:rsidRPr="00A64F36" w:rsidRDefault="00A70A62" w:rsidP="00A70A62">
      <w:pPr>
        <w:pStyle w:val="NormalWeb"/>
        <w:spacing w:after="180"/>
        <w:jc w:val="both"/>
        <w:rPr>
          <w:noProof/>
          <w:lang w:val="en-GB"/>
        </w:rPr>
      </w:pPr>
      <w:r w:rsidRPr="00A64F36">
        <w:rPr>
          <w:b/>
          <w:bCs/>
          <w:noProof/>
          <w:lang w:val="en-GB"/>
        </w:rPr>
        <w:t xml:space="preserve">The Commission invites the European Parliament and the Council </w:t>
      </w:r>
      <w:r w:rsidR="120B4001" w:rsidRPr="00A64F36">
        <w:rPr>
          <w:b/>
          <w:bCs/>
          <w:noProof/>
          <w:lang w:val="en-GB"/>
        </w:rPr>
        <w:t>of the EU</w:t>
      </w:r>
      <w:r w:rsidRPr="00A64F36">
        <w:rPr>
          <w:noProof/>
          <w:lang w:val="en-GB"/>
        </w:rPr>
        <w:t xml:space="preserve"> to consider, within their respective roles, how intergenerational aspects can be further taken into account</w:t>
      </w:r>
      <w:r w:rsidR="71FC6F10" w:rsidRPr="00A64F36">
        <w:rPr>
          <w:noProof/>
          <w:lang w:val="en-GB"/>
        </w:rPr>
        <w:t xml:space="preserve"> in policymaking</w:t>
      </w:r>
      <w:r w:rsidRPr="00A64F36">
        <w:rPr>
          <w:noProof/>
          <w:lang w:val="en-GB"/>
        </w:rPr>
        <w:t xml:space="preserve">. </w:t>
      </w:r>
      <w:r w:rsidR="757719F5" w:rsidRPr="00A64F36">
        <w:rPr>
          <w:noProof/>
          <w:lang w:val="en-GB"/>
        </w:rPr>
        <w:t xml:space="preserve">EU </w:t>
      </w:r>
      <w:r w:rsidRPr="00A64F36">
        <w:rPr>
          <w:noProof/>
          <w:lang w:val="en-GB"/>
        </w:rPr>
        <w:t>Member States are encouraged to continue embedding long-term thinking in public decision-making, in line with national contexts and competences</w:t>
      </w:r>
      <w:r w:rsidR="00E01C21" w:rsidRPr="00A64F36">
        <w:rPr>
          <w:noProof/>
          <w:lang w:val="en-GB"/>
        </w:rPr>
        <w:t xml:space="preserve"> and to increase the awareness of various aspects of intergenerational fairness</w:t>
      </w:r>
      <w:r w:rsidRPr="00A64F36">
        <w:rPr>
          <w:noProof/>
          <w:lang w:val="en-GB"/>
        </w:rPr>
        <w:t>.</w:t>
      </w:r>
    </w:p>
    <w:p w14:paraId="335E54BA" w14:textId="29BF18AE" w:rsidR="00D52C02" w:rsidRPr="00A64F36" w:rsidRDefault="06D90A44" w:rsidP="001D5967">
      <w:pPr>
        <w:pStyle w:val="NormalWeb"/>
        <w:spacing w:after="180"/>
        <w:jc w:val="both"/>
        <w:rPr>
          <w:noProof/>
          <w:lang w:val="en-GB"/>
        </w:rPr>
      </w:pPr>
      <w:r w:rsidRPr="00A64F36">
        <w:rPr>
          <w:b/>
          <w:bCs/>
          <w:noProof/>
          <w:lang w:val="en-GB"/>
        </w:rPr>
        <w:t xml:space="preserve">By reinforcing these approaches, the </w:t>
      </w:r>
      <w:r w:rsidR="0CE45D86" w:rsidRPr="00A64F36">
        <w:rPr>
          <w:b/>
          <w:bCs/>
          <w:noProof/>
          <w:lang w:val="en-GB"/>
        </w:rPr>
        <w:t>EU</w:t>
      </w:r>
      <w:r w:rsidRPr="00A64F36">
        <w:rPr>
          <w:b/>
          <w:bCs/>
          <w:noProof/>
          <w:lang w:val="en-GB"/>
        </w:rPr>
        <w:t xml:space="preserve"> can move from principles to more consistent practice,</w:t>
      </w:r>
      <w:r w:rsidRPr="00A64F36">
        <w:rPr>
          <w:noProof/>
          <w:lang w:val="en-GB"/>
        </w:rPr>
        <w:t xml:space="preserve"> improving the capacity of public policies to balance present needs with future responsibilities and to support better outcomes for current and future generations.</w:t>
      </w:r>
    </w:p>
    <w:sectPr w:rsidR="00D52C02" w:rsidRPr="00A64F36" w:rsidSect="00A70A62">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D3AFAD" w14:textId="77777777" w:rsidR="00DA1801" w:rsidRDefault="00DA1801" w:rsidP="00A70A62">
      <w:pPr>
        <w:spacing w:after="0" w:line="240" w:lineRule="auto"/>
      </w:pPr>
      <w:r>
        <w:separator/>
      </w:r>
    </w:p>
  </w:endnote>
  <w:endnote w:type="continuationSeparator" w:id="0">
    <w:p w14:paraId="625037DD" w14:textId="77777777" w:rsidR="00DA1801" w:rsidRDefault="00DA1801" w:rsidP="00A70A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2BFB6" w14:textId="71DA7BA4" w:rsidR="003635A4" w:rsidRPr="003635A4" w:rsidRDefault="003635A4" w:rsidP="003635A4">
    <w:pPr>
      <w:pStyle w:val="FooterCoverPage"/>
      <w:rPr>
        <w:rFonts w:ascii="Arial" w:hAnsi="Arial" w:cs="Arial"/>
        <w:b/>
        <w:sz w:val="48"/>
      </w:rPr>
    </w:pPr>
    <w:r w:rsidRPr="003635A4">
      <w:rPr>
        <w:rFonts w:ascii="Arial" w:hAnsi="Arial" w:cs="Arial"/>
        <w:b/>
        <w:sz w:val="48"/>
      </w:rPr>
      <w:t>EN</w:t>
    </w:r>
    <w:r w:rsidRPr="003635A4">
      <w:rPr>
        <w:rFonts w:ascii="Arial" w:hAnsi="Arial" w:cs="Arial"/>
        <w:b/>
        <w:sz w:val="48"/>
      </w:rPr>
      <w:tab/>
    </w:r>
    <w:r w:rsidRPr="003635A4">
      <w:rPr>
        <w:rFonts w:ascii="Arial" w:hAnsi="Arial" w:cs="Arial"/>
        <w:b/>
        <w:sz w:val="48"/>
      </w:rPr>
      <w:tab/>
    </w:r>
    <w:r w:rsidRPr="003635A4">
      <w:tab/>
    </w:r>
    <w:r w:rsidRPr="003635A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B846E" w14:textId="5756AC12" w:rsidR="003635A4" w:rsidRPr="003635A4" w:rsidRDefault="003635A4" w:rsidP="003635A4">
    <w:pPr>
      <w:pStyle w:val="FooterCoverPage"/>
      <w:rPr>
        <w:rFonts w:ascii="Arial" w:hAnsi="Arial" w:cs="Arial"/>
        <w:b/>
        <w:sz w:val="48"/>
      </w:rPr>
    </w:pPr>
    <w:r w:rsidRPr="003635A4">
      <w:rPr>
        <w:rFonts w:ascii="Arial" w:hAnsi="Arial" w:cs="Arial"/>
        <w:b/>
        <w:sz w:val="48"/>
      </w:rPr>
      <w:t>EN</w:t>
    </w:r>
    <w:r w:rsidRPr="003635A4">
      <w:rPr>
        <w:rFonts w:ascii="Arial" w:hAnsi="Arial" w:cs="Arial"/>
        <w:b/>
        <w:sz w:val="48"/>
      </w:rPr>
      <w:tab/>
    </w:r>
    <w:r w:rsidRPr="003635A4">
      <w:rPr>
        <w:rFonts w:ascii="Arial" w:hAnsi="Arial" w:cs="Arial"/>
        <w:b/>
        <w:sz w:val="48"/>
      </w:rPr>
      <w:tab/>
    </w:r>
    <w:r w:rsidRPr="003635A4">
      <w:tab/>
    </w:r>
    <w:r w:rsidRPr="003635A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11E73D" w14:textId="77777777" w:rsidR="003635A4" w:rsidRPr="003635A4" w:rsidRDefault="003635A4" w:rsidP="003635A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B03BBB" w14:textId="77777777" w:rsidR="00A70A62" w:rsidRDefault="00A70A6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85682747"/>
      <w:docPartObj>
        <w:docPartGallery w:val="Page Numbers (Bottom of Page)"/>
        <w:docPartUnique/>
      </w:docPartObj>
    </w:sdtPr>
    <w:sdtEndPr>
      <w:rPr>
        <w:noProof/>
      </w:rPr>
    </w:sdtEndPr>
    <w:sdtContent>
      <w:p w14:paraId="27732BDC" w14:textId="27DE3993" w:rsidR="00A70A62" w:rsidRPr="00150D21" w:rsidRDefault="00A70A62">
        <w:pPr>
          <w:pStyle w:val="Footer"/>
          <w:jc w:val="right"/>
          <w:rPr>
            <w:rFonts w:ascii="Times New Roman" w:hAnsi="Times New Roman" w:cs="Times New Roman"/>
          </w:rPr>
        </w:pPr>
        <w:r w:rsidRPr="00150D21">
          <w:rPr>
            <w:rFonts w:ascii="Times New Roman" w:hAnsi="Times New Roman" w:cs="Times New Roman"/>
          </w:rPr>
          <w:fldChar w:fldCharType="begin"/>
        </w:r>
        <w:r w:rsidRPr="00150D21">
          <w:rPr>
            <w:rFonts w:ascii="Times New Roman" w:hAnsi="Times New Roman" w:cs="Times New Roman"/>
          </w:rPr>
          <w:instrText xml:space="preserve"> PAGE   \* MERGEFORMAT </w:instrText>
        </w:r>
        <w:r w:rsidRPr="00150D21">
          <w:rPr>
            <w:rFonts w:ascii="Times New Roman" w:hAnsi="Times New Roman" w:cs="Times New Roman"/>
          </w:rPr>
          <w:fldChar w:fldCharType="separate"/>
        </w:r>
        <w:r w:rsidR="003635A4">
          <w:rPr>
            <w:rFonts w:ascii="Times New Roman" w:hAnsi="Times New Roman" w:cs="Times New Roman"/>
            <w:noProof/>
          </w:rPr>
          <w:t>1</w:t>
        </w:r>
        <w:r w:rsidRPr="00150D21">
          <w:rPr>
            <w:rFonts w:ascii="Times New Roman" w:hAnsi="Times New Roman" w:cs="Times New Roman"/>
            <w:noProof/>
          </w:rPr>
          <w:fldChar w:fldCharType="end"/>
        </w:r>
      </w:p>
    </w:sdtContent>
  </w:sdt>
  <w:p w14:paraId="08665005" w14:textId="77777777" w:rsidR="00A70A62" w:rsidRPr="00150D21" w:rsidRDefault="00A70A62">
    <w:pPr>
      <w:pStyle w:val="Footer"/>
      <w:rPr>
        <w:rFonts w:ascii="Times New Roman" w:hAnsi="Times New Roman" w:cs="Times New Roman"/>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BC2EF" w14:textId="77777777" w:rsidR="00A70A62" w:rsidRDefault="00A70A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1619C5" w14:textId="77777777" w:rsidR="00DA1801" w:rsidRDefault="00DA1801" w:rsidP="00A70A62">
      <w:pPr>
        <w:spacing w:after="0" w:line="240" w:lineRule="auto"/>
      </w:pPr>
      <w:r>
        <w:separator/>
      </w:r>
    </w:p>
  </w:footnote>
  <w:footnote w:type="continuationSeparator" w:id="0">
    <w:p w14:paraId="331A1423" w14:textId="77777777" w:rsidR="00DA1801" w:rsidRDefault="00DA1801" w:rsidP="00A70A62">
      <w:pPr>
        <w:spacing w:after="0" w:line="240" w:lineRule="auto"/>
      </w:pPr>
      <w:r>
        <w:continuationSeparator/>
      </w:r>
    </w:p>
  </w:footnote>
  <w:footnote w:id="1">
    <w:p w14:paraId="541926E1" w14:textId="77777777" w:rsidR="00A70A62" w:rsidRPr="008E7A92" w:rsidRDefault="00A70A62" w:rsidP="00B22CB0">
      <w:pPr>
        <w:pStyle w:val="FootnoteText"/>
        <w:jc w:val="both"/>
        <w:rPr>
          <w:rFonts w:ascii="Times New Roman" w:hAnsi="Times New Roman" w:cs="Times New Roman"/>
          <w:sz w:val="16"/>
          <w:szCs w:val="16"/>
          <w:lang w:val="en-US"/>
        </w:rPr>
      </w:pPr>
      <w:r w:rsidRPr="008E7A92">
        <w:rPr>
          <w:rStyle w:val="FootnoteReference"/>
          <w:rFonts w:ascii="Times New Roman" w:hAnsi="Times New Roman" w:cs="Times New Roman"/>
          <w:sz w:val="16"/>
          <w:szCs w:val="16"/>
        </w:rPr>
        <w:footnoteRef/>
      </w:r>
      <w:r w:rsidRPr="008E7A92">
        <w:rPr>
          <w:rFonts w:ascii="Times New Roman" w:hAnsi="Times New Roman" w:cs="Times New Roman"/>
          <w:sz w:val="16"/>
          <w:szCs w:val="16"/>
        </w:rPr>
        <w:t xml:space="preserve"> </w:t>
      </w:r>
      <w:hyperlink r:id="rId1" w:history="1">
        <w:r w:rsidRPr="008E7A92">
          <w:rPr>
            <w:rStyle w:val="Hyperlink"/>
            <w:rFonts w:ascii="Times New Roman" w:hAnsi="Times New Roman" w:cs="Times New Roman"/>
            <w:sz w:val="16"/>
            <w:szCs w:val="16"/>
          </w:rPr>
          <w:t>Supporting materials for the design of the Strategy</w:t>
        </w:r>
      </w:hyperlink>
    </w:p>
  </w:footnote>
  <w:footnote w:id="2">
    <w:p w14:paraId="63F57681" w14:textId="77777777" w:rsidR="00A70A62" w:rsidRPr="008E7A92" w:rsidRDefault="00A70A62" w:rsidP="00B22CB0">
      <w:pPr>
        <w:pStyle w:val="FootnoteText"/>
        <w:jc w:val="both"/>
        <w:rPr>
          <w:rFonts w:ascii="Times New Roman" w:hAnsi="Times New Roman" w:cs="Times New Roman"/>
          <w:sz w:val="16"/>
          <w:szCs w:val="16"/>
          <w:lang w:val="en-US"/>
        </w:rPr>
      </w:pPr>
      <w:r w:rsidRPr="008E7A92">
        <w:rPr>
          <w:rStyle w:val="FootnoteReference"/>
          <w:rFonts w:ascii="Times New Roman" w:hAnsi="Times New Roman" w:cs="Times New Roman"/>
          <w:sz w:val="16"/>
          <w:szCs w:val="16"/>
        </w:rPr>
        <w:footnoteRef/>
      </w:r>
      <w:r w:rsidRPr="008E7A92">
        <w:rPr>
          <w:rFonts w:ascii="Times New Roman" w:hAnsi="Times New Roman" w:cs="Times New Roman"/>
          <w:sz w:val="16"/>
          <w:szCs w:val="16"/>
        </w:rPr>
        <w:t xml:space="preserve"> </w:t>
      </w:r>
      <w:hyperlink r:id="rId2" w:history="1">
        <w:r w:rsidRPr="008E7A92">
          <w:rPr>
            <w:rStyle w:val="Hyperlink"/>
            <w:rFonts w:ascii="Times New Roman" w:hAnsi="Times New Roman" w:cs="Times New Roman"/>
            <w:sz w:val="16"/>
            <w:szCs w:val="16"/>
            <w:lang w:val="en-US"/>
          </w:rPr>
          <w:t>European Citizens panel on Intergenerational Fairness</w:t>
        </w:r>
      </w:hyperlink>
    </w:p>
  </w:footnote>
  <w:footnote w:id="3">
    <w:p w14:paraId="5AD01ADD" w14:textId="77777777" w:rsidR="00A70A62" w:rsidRPr="008E7A92" w:rsidRDefault="00A70A62" w:rsidP="00B22CB0">
      <w:pPr>
        <w:pStyle w:val="FootnoteText"/>
        <w:jc w:val="both"/>
        <w:rPr>
          <w:rFonts w:ascii="Times New Roman" w:hAnsi="Times New Roman" w:cs="Times New Roman"/>
          <w:sz w:val="16"/>
          <w:szCs w:val="16"/>
          <w:lang w:val="en-US"/>
        </w:rPr>
      </w:pPr>
      <w:r w:rsidRPr="008E7A92">
        <w:rPr>
          <w:rStyle w:val="FootnoteReference"/>
          <w:rFonts w:ascii="Times New Roman" w:hAnsi="Times New Roman" w:cs="Times New Roman"/>
          <w:sz w:val="16"/>
          <w:szCs w:val="16"/>
        </w:rPr>
        <w:footnoteRef/>
      </w:r>
      <w:r w:rsidRPr="008E7A92">
        <w:rPr>
          <w:rFonts w:ascii="Times New Roman" w:hAnsi="Times New Roman" w:cs="Times New Roman"/>
          <w:sz w:val="16"/>
          <w:szCs w:val="16"/>
        </w:rPr>
        <w:t xml:space="preserve"> </w:t>
      </w:r>
      <w:hyperlink r:id="rId3" w:history="1">
        <w:r w:rsidRPr="008E7A92">
          <w:rPr>
            <w:rStyle w:val="Hyperlink"/>
            <w:rFonts w:ascii="Times New Roman" w:hAnsi="Times New Roman" w:cs="Times New Roman"/>
            <w:sz w:val="16"/>
            <w:szCs w:val="16"/>
          </w:rPr>
          <w:t>Declaration on Future Generations - UN</w:t>
        </w:r>
      </w:hyperlink>
    </w:p>
  </w:footnote>
  <w:footnote w:id="4">
    <w:p w14:paraId="7CA36E9E" w14:textId="77777777" w:rsidR="00A70A62" w:rsidRPr="008E7A92" w:rsidRDefault="00A70A62" w:rsidP="00A64F36">
      <w:pPr>
        <w:pStyle w:val="FootnoteText"/>
        <w:jc w:val="both"/>
        <w:rPr>
          <w:rFonts w:ascii="Times New Roman" w:eastAsia="Times New Roman" w:hAnsi="Times New Roman" w:cs="Times New Roman"/>
          <w:color w:val="000000" w:themeColor="text1"/>
          <w:sz w:val="16"/>
          <w:szCs w:val="16"/>
        </w:rPr>
      </w:pPr>
      <w:r w:rsidRPr="008E7A92">
        <w:rPr>
          <w:rStyle w:val="FootnoteReference"/>
          <w:rFonts w:ascii="Times New Roman" w:hAnsi="Times New Roman" w:cs="Times New Roman"/>
          <w:sz w:val="16"/>
          <w:szCs w:val="16"/>
        </w:rPr>
        <w:footnoteRef/>
      </w:r>
      <w:r w:rsidRPr="008E7A92">
        <w:rPr>
          <w:rFonts w:ascii="Times New Roman" w:hAnsi="Times New Roman" w:cs="Times New Roman"/>
          <w:sz w:val="16"/>
          <w:szCs w:val="16"/>
        </w:rPr>
        <w:t xml:space="preserve"> </w:t>
      </w:r>
      <w:r w:rsidRPr="008E7A92">
        <w:rPr>
          <w:rFonts w:ascii="Times New Roman" w:hAnsi="Times New Roman" w:cs="Times New Roman"/>
          <w:sz w:val="16"/>
          <w:szCs w:val="16"/>
          <w:lang w:val="en-US"/>
        </w:rPr>
        <w:t>The Treaty on European Union provides in Article 3(3) that the Union shall promote solidarity between generations, and the Charter of Fundamental Rights stresses that the enjoyment of fundamental rights entails responsibility with regard to future generations. Among other initiatives, key examples such as the 2012 European Year for Active Ageing and the 2022 European Year of Youth highlight the Union’s focus on intergenerational cohesion. The 2023 Communication on Demographic Change places fairness between generations at the heart of policy, and the 2025 Strategic Foresight Report names it as one of eight key priorities</w:t>
      </w:r>
      <w:r w:rsidRPr="008E7A92">
        <w:rPr>
          <w:rFonts w:ascii="Times New Roman" w:hAnsi="Times New Roman" w:cs="Times New Roman"/>
          <w:sz w:val="16"/>
          <w:szCs w:val="16"/>
        </w:rPr>
        <w:t>.</w:t>
      </w:r>
    </w:p>
  </w:footnote>
  <w:footnote w:id="5">
    <w:p w14:paraId="24D7978A" w14:textId="77777777" w:rsidR="00A70A62" w:rsidRPr="008E7A92" w:rsidRDefault="00A70A62" w:rsidP="00482FA8">
      <w:pPr>
        <w:pStyle w:val="FootnoteText"/>
        <w:jc w:val="both"/>
        <w:rPr>
          <w:rFonts w:ascii="Times New Roman" w:hAnsi="Times New Roman" w:cs="Times New Roman"/>
          <w:sz w:val="16"/>
          <w:szCs w:val="16"/>
        </w:rPr>
      </w:pPr>
      <w:r w:rsidRPr="008E7A92">
        <w:rPr>
          <w:rStyle w:val="FootnoteReference"/>
          <w:rFonts w:ascii="Times New Roman" w:hAnsi="Times New Roman" w:cs="Times New Roman"/>
          <w:sz w:val="16"/>
          <w:szCs w:val="16"/>
        </w:rPr>
        <w:footnoteRef/>
      </w:r>
      <w:r w:rsidRPr="008E7A92">
        <w:rPr>
          <w:rFonts w:ascii="Times New Roman" w:hAnsi="Times New Roman" w:cs="Times New Roman"/>
          <w:sz w:val="16"/>
          <w:szCs w:val="16"/>
        </w:rPr>
        <w:t xml:space="preserve"> The European Commission has identified and monitors 14 megatrends, key for the EU’s future through its </w:t>
      </w:r>
      <w:hyperlink r:id="rId4" w:history="1">
        <w:r w:rsidRPr="008E7A92">
          <w:rPr>
            <w:rStyle w:val="Hyperlink"/>
            <w:rFonts w:ascii="Times New Roman" w:hAnsi="Times New Roman" w:cs="Times New Roman"/>
            <w:sz w:val="16"/>
            <w:szCs w:val="16"/>
          </w:rPr>
          <w:t>Megatrends Hub</w:t>
        </w:r>
      </w:hyperlink>
      <w:r w:rsidRPr="008E7A92">
        <w:rPr>
          <w:rFonts w:ascii="Times New Roman" w:hAnsi="Times New Roman" w:cs="Times New Roman"/>
          <w:sz w:val="16"/>
          <w:szCs w:val="16"/>
        </w:rPr>
        <w:t>.</w:t>
      </w:r>
    </w:p>
  </w:footnote>
  <w:footnote w:id="6">
    <w:p w14:paraId="7DDD5196" w14:textId="63D76F21" w:rsidR="00A70A62" w:rsidRPr="008E7A92" w:rsidRDefault="00A70A62" w:rsidP="00482FA8">
      <w:pPr>
        <w:pStyle w:val="FootnoteText"/>
        <w:jc w:val="both"/>
        <w:rPr>
          <w:rFonts w:ascii="Times New Roman" w:hAnsi="Times New Roman" w:cs="Times New Roman"/>
          <w:sz w:val="16"/>
          <w:szCs w:val="16"/>
        </w:rPr>
      </w:pPr>
      <w:r w:rsidRPr="008E7A92">
        <w:rPr>
          <w:rStyle w:val="FootnoteReference"/>
          <w:rFonts w:ascii="Times New Roman" w:hAnsi="Times New Roman" w:cs="Times New Roman"/>
          <w:sz w:val="16"/>
          <w:szCs w:val="16"/>
        </w:rPr>
        <w:footnoteRef/>
      </w:r>
      <w:r w:rsidRPr="008E7A92">
        <w:rPr>
          <w:rFonts w:ascii="Times New Roman" w:hAnsi="Times New Roman" w:cs="Times New Roman"/>
          <w:sz w:val="16"/>
          <w:szCs w:val="16"/>
        </w:rPr>
        <w:t xml:space="preserve"> The</w:t>
      </w:r>
      <w:r w:rsidR="008E092F" w:rsidRPr="008E7A92">
        <w:rPr>
          <w:rFonts w:ascii="Times New Roman" w:hAnsi="Times New Roman" w:cs="Times New Roman"/>
          <w:sz w:val="16"/>
          <w:szCs w:val="16"/>
        </w:rPr>
        <w:t xml:space="preserve"> </w:t>
      </w:r>
      <w:hyperlink r:id="rId5" w:history="1">
        <w:r w:rsidR="008E092F" w:rsidRPr="008E7A92">
          <w:rPr>
            <w:rStyle w:val="Hyperlink"/>
            <w:rFonts w:ascii="Times New Roman" w:hAnsi="Times New Roman" w:cs="Times New Roman"/>
            <w:sz w:val="16"/>
            <w:szCs w:val="16"/>
          </w:rPr>
          <w:t>2025 ESPAS Foresight Paper on Intergenerational Fairness</w:t>
        </w:r>
      </w:hyperlink>
      <w:r w:rsidRPr="008E7A92">
        <w:rPr>
          <w:rFonts w:ascii="Times New Roman" w:hAnsi="Times New Roman" w:cs="Times New Roman"/>
          <w:sz w:val="16"/>
          <w:szCs w:val="16"/>
        </w:rPr>
        <w:t xml:space="preserve"> offers a clear overview of the challenges and opportunities of megatrends concerning Intergenerational Fairness.</w:t>
      </w:r>
    </w:p>
  </w:footnote>
  <w:footnote w:id="7">
    <w:p w14:paraId="1926BFA1" w14:textId="77777777" w:rsidR="00621C87" w:rsidRPr="008E7A92" w:rsidRDefault="00621C87" w:rsidP="00621C87">
      <w:pPr>
        <w:pStyle w:val="FootnoteText"/>
        <w:jc w:val="both"/>
        <w:rPr>
          <w:rFonts w:ascii="Times New Roman" w:hAnsi="Times New Roman" w:cs="Times New Roman"/>
          <w:sz w:val="16"/>
          <w:szCs w:val="16"/>
        </w:rPr>
      </w:pPr>
      <w:r w:rsidRPr="008E7A92">
        <w:rPr>
          <w:rStyle w:val="FootnoteReference"/>
          <w:rFonts w:ascii="Times New Roman" w:hAnsi="Times New Roman" w:cs="Times New Roman"/>
          <w:sz w:val="16"/>
          <w:szCs w:val="16"/>
        </w:rPr>
        <w:footnoteRef/>
      </w:r>
      <w:r w:rsidRPr="008E7A92">
        <w:rPr>
          <w:rFonts w:ascii="Times New Roman" w:hAnsi="Times New Roman" w:cs="Times New Roman"/>
          <w:sz w:val="16"/>
          <w:szCs w:val="16"/>
        </w:rPr>
        <w:t xml:space="preserve"> The </w:t>
      </w:r>
      <w:hyperlink r:id="rId6" w:history="1">
        <w:r w:rsidRPr="008E7A92">
          <w:rPr>
            <w:rStyle w:val="Hyperlink"/>
            <w:rFonts w:ascii="Times New Roman" w:hAnsi="Times New Roman" w:cs="Times New Roman"/>
            <w:sz w:val="16"/>
            <w:szCs w:val="16"/>
          </w:rPr>
          <w:t>2025 Strategic Foresight</w:t>
        </w:r>
      </w:hyperlink>
      <w:r w:rsidRPr="008E7A92">
        <w:rPr>
          <w:rFonts w:ascii="Times New Roman" w:hAnsi="Times New Roman" w:cs="Times New Roman"/>
          <w:sz w:val="16"/>
          <w:szCs w:val="16"/>
        </w:rPr>
        <w:t xml:space="preserve"> Report presents eight key areas where the EU can act to transform Europe specific challenges into opportunities.</w:t>
      </w:r>
    </w:p>
  </w:footnote>
  <w:footnote w:id="8">
    <w:p w14:paraId="5FB020E4" w14:textId="1F8CB97A" w:rsidR="00A70A62" w:rsidRPr="008E7A92" w:rsidRDefault="00A70A62" w:rsidP="00A64F36">
      <w:pPr>
        <w:pStyle w:val="FootnoteText"/>
        <w:jc w:val="both"/>
        <w:rPr>
          <w:rFonts w:ascii="Times New Roman" w:hAnsi="Times New Roman" w:cs="Times New Roman"/>
          <w:sz w:val="16"/>
          <w:szCs w:val="16"/>
        </w:rPr>
      </w:pPr>
      <w:r w:rsidRPr="008E7A92">
        <w:rPr>
          <w:rStyle w:val="FootnoteReference"/>
          <w:rFonts w:ascii="Times New Roman" w:hAnsi="Times New Roman" w:cs="Times New Roman"/>
          <w:sz w:val="16"/>
          <w:szCs w:val="16"/>
        </w:rPr>
        <w:footnoteRef/>
      </w:r>
      <w:r w:rsidRPr="008E7A92">
        <w:rPr>
          <w:rFonts w:ascii="Times New Roman" w:hAnsi="Times New Roman" w:cs="Times New Roman"/>
          <w:sz w:val="16"/>
          <w:szCs w:val="16"/>
        </w:rPr>
        <w:t xml:space="preserve"> </w:t>
      </w:r>
      <w:hyperlink r:id="rId7" w:history="1">
        <w:r w:rsidR="00A64F36" w:rsidRPr="008E7A92">
          <w:rPr>
            <w:rStyle w:val="Hyperlink"/>
            <w:rFonts w:ascii="Times New Roman" w:hAnsi="Times New Roman" w:cs="Times New Roman"/>
            <w:sz w:val="16"/>
            <w:szCs w:val="16"/>
          </w:rPr>
          <w:t>Report on the implementation of the EU Youth Strategy (2022-2024)</w:t>
        </w:r>
      </w:hyperlink>
      <w:r w:rsidR="00A64F36" w:rsidRPr="008E7A92">
        <w:rPr>
          <w:rFonts w:ascii="Times New Roman" w:hAnsi="Times New Roman" w:cs="Times New Roman"/>
          <w:sz w:val="16"/>
          <w:szCs w:val="16"/>
        </w:rPr>
        <w:t xml:space="preserve"> - Publications Office of the EU </w:t>
      </w:r>
    </w:p>
  </w:footnote>
  <w:footnote w:id="9">
    <w:p w14:paraId="02EAC32B" w14:textId="7F45E1E1" w:rsidR="00A70A62" w:rsidRPr="008E7A92" w:rsidRDefault="00A70A62" w:rsidP="006140DF">
      <w:pPr>
        <w:pStyle w:val="FootnoteText"/>
        <w:jc w:val="both"/>
        <w:rPr>
          <w:rFonts w:ascii="Times New Roman" w:hAnsi="Times New Roman" w:cs="Times New Roman"/>
          <w:sz w:val="16"/>
          <w:szCs w:val="16"/>
        </w:rPr>
      </w:pPr>
      <w:r w:rsidRPr="008E7A92">
        <w:rPr>
          <w:rStyle w:val="FootnoteReference"/>
          <w:rFonts w:ascii="Times New Roman" w:hAnsi="Times New Roman" w:cs="Times New Roman"/>
          <w:sz w:val="16"/>
          <w:szCs w:val="16"/>
        </w:rPr>
        <w:footnoteRef/>
      </w:r>
      <w:r w:rsidR="1A30185C" w:rsidRPr="008E7A92">
        <w:rPr>
          <w:rFonts w:ascii="Times New Roman" w:hAnsi="Times New Roman" w:cs="Times New Roman"/>
          <w:sz w:val="16"/>
          <w:szCs w:val="16"/>
        </w:rPr>
        <w:t xml:space="preserve"> According to </w:t>
      </w:r>
      <w:hyperlink r:id="rId8">
        <w:r w:rsidR="1A30185C" w:rsidRPr="008E7A92">
          <w:rPr>
            <w:rStyle w:val="Hyperlink"/>
            <w:rFonts w:ascii="Times New Roman" w:hAnsi="Times New Roman" w:cs="Times New Roman"/>
            <w:sz w:val="16"/>
            <w:szCs w:val="16"/>
          </w:rPr>
          <w:t>Eurostat</w:t>
        </w:r>
      </w:hyperlink>
      <w:r w:rsidR="1A30185C" w:rsidRPr="008E7A92">
        <w:rPr>
          <w:rFonts w:ascii="Times New Roman" w:hAnsi="Times New Roman" w:cs="Times New Roman"/>
          <w:sz w:val="16"/>
          <w:szCs w:val="16"/>
        </w:rPr>
        <w:t>, at least 75% of young people aged between 16 and 29 were equipped with at least basic digital skills in 2025.</w:t>
      </w:r>
    </w:p>
  </w:footnote>
  <w:footnote w:id="10">
    <w:p w14:paraId="20497E58" w14:textId="77777777" w:rsidR="00A70A62" w:rsidRPr="008E7A92" w:rsidRDefault="00A70A62" w:rsidP="006140DF">
      <w:pPr>
        <w:pStyle w:val="FootnoteText"/>
        <w:jc w:val="both"/>
        <w:rPr>
          <w:rFonts w:ascii="Times New Roman" w:hAnsi="Times New Roman" w:cs="Times New Roman"/>
          <w:sz w:val="16"/>
          <w:szCs w:val="16"/>
          <w:lang w:val="en-IE"/>
        </w:rPr>
      </w:pPr>
      <w:r w:rsidRPr="008E7A92">
        <w:rPr>
          <w:rStyle w:val="FootnoteReference"/>
          <w:rFonts w:ascii="Times New Roman" w:hAnsi="Times New Roman" w:cs="Times New Roman"/>
          <w:sz w:val="16"/>
          <w:szCs w:val="16"/>
        </w:rPr>
        <w:footnoteRef/>
      </w:r>
      <w:r w:rsidRPr="008E7A92">
        <w:rPr>
          <w:rFonts w:ascii="Times New Roman" w:hAnsi="Times New Roman" w:cs="Times New Roman"/>
          <w:sz w:val="16"/>
          <w:szCs w:val="16"/>
        </w:rPr>
        <w:t xml:space="preserve"> </w:t>
      </w:r>
      <w:hyperlink r:id="rId9" w:history="1">
        <w:r w:rsidRPr="008E7A92">
          <w:rPr>
            <w:rStyle w:val="Hyperlink"/>
            <w:rFonts w:ascii="Times New Roman" w:hAnsi="Times New Roman" w:cs="Times New Roman"/>
            <w:sz w:val="16"/>
            <w:szCs w:val="16"/>
          </w:rPr>
          <w:t>Skills for the digital age - Statistics Explained - Eurostat</w:t>
        </w:r>
      </w:hyperlink>
      <w:r w:rsidRPr="008E7A92">
        <w:rPr>
          <w:rFonts w:ascii="Times New Roman" w:hAnsi="Times New Roman" w:cs="Times New Roman"/>
          <w:sz w:val="16"/>
          <w:szCs w:val="16"/>
        </w:rPr>
        <w:t xml:space="preserve"> </w:t>
      </w:r>
    </w:p>
  </w:footnote>
  <w:footnote w:id="11">
    <w:p w14:paraId="3E80BBBA" w14:textId="4BB19FD5" w:rsidR="00A70A62" w:rsidRPr="008E7A92" w:rsidRDefault="00A70A62" w:rsidP="006140DF">
      <w:pPr>
        <w:pStyle w:val="FootnoteText"/>
        <w:jc w:val="both"/>
        <w:rPr>
          <w:rFonts w:ascii="Times New Roman" w:hAnsi="Times New Roman" w:cs="Times New Roman"/>
          <w:sz w:val="16"/>
          <w:szCs w:val="16"/>
        </w:rPr>
      </w:pPr>
      <w:r w:rsidRPr="008E7A92">
        <w:rPr>
          <w:rStyle w:val="FootnoteReference"/>
          <w:rFonts w:ascii="Times New Roman" w:hAnsi="Times New Roman" w:cs="Times New Roman"/>
          <w:sz w:val="16"/>
          <w:szCs w:val="16"/>
        </w:rPr>
        <w:footnoteRef/>
      </w:r>
      <w:r w:rsidR="1088641E" w:rsidRPr="008E7A92">
        <w:rPr>
          <w:rFonts w:ascii="Times New Roman" w:hAnsi="Times New Roman" w:cs="Times New Roman"/>
          <w:sz w:val="16"/>
          <w:szCs w:val="16"/>
        </w:rPr>
        <w:t xml:space="preserve"> </w:t>
      </w:r>
      <w:hyperlink r:id="rId10" w:history="1">
        <w:r w:rsidR="00130792" w:rsidRPr="008E7A92">
          <w:rPr>
            <w:rStyle w:val="Hyperlink"/>
            <w:rFonts w:ascii="Times New Roman" w:hAnsi="Times New Roman" w:cs="Times New Roman"/>
            <w:sz w:val="16"/>
            <w:szCs w:val="16"/>
          </w:rPr>
          <w:t>Digital skills in 2023: impact of education and age</w:t>
        </w:r>
      </w:hyperlink>
    </w:p>
  </w:footnote>
  <w:footnote w:id="12">
    <w:p w14:paraId="491A7E6B" w14:textId="77777777" w:rsidR="006C4AAF" w:rsidRPr="008E7A92" w:rsidRDefault="006C4AAF" w:rsidP="006140DF">
      <w:pPr>
        <w:pStyle w:val="FootnoteText"/>
        <w:jc w:val="both"/>
        <w:rPr>
          <w:rFonts w:ascii="Times New Roman" w:hAnsi="Times New Roman" w:cs="Times New Roman"/>
          <w:sz w:val="16"/>
          <w:szCs w:val="16"/>
          <w:lang w:val="en-IE"/>
        </w:rPr>
      </w:pPr>
      <w:r w:rsidRPr="008E7A92">
        <w:rPr>
          <w:rStyle w:val="FootnoteReference"/>
          <w:rFonts w:ascii="Times New Roman" w:hAnsi="Times New Roman" w:cs="Times New Roman"/>
          <w:sz w:val="16"/>
          <w:szCs w:val="16"/>
        </w:rPr>
        <w:footnoteRef/>
      </w:r>
      <w:r w:rsidRPr="008E7A92">
        <w:rPr>
          <w:rFonts w:ascii="Times New Roman" w:hAnsi="Times New Roman" w:cs="Times New Roman"/>
          <w:sz w:val="16"/>
          <w:szCs w:val="16"/>
        </w:rPr>
        <w:t xml:space="preserve"> </w:t>
      </w:r>
      <w:hyperlink r:id="rId11" w:history="1">
        <w:r w:rsidRPr="008E7A92">
          <w:rPr>
            <w:rStyle w:val="Hyperlink"/>
            <w:rFonts w:ascii="Times New Roman" w:hAnsi="Times New Roman" w:cs="Times New Roman"/>
            <w:sz w:val="16"/>
            <w:szCs w:val="16"/>
          </w:rPr>
          <w:t>Discrimination in the European Union - December 2023 - Eurobarometer survey</w:t>
        </w:r>
      </w:hyperlink>
    </w:p>
  </w:footnote>
  <w:footnote w:id="13">
    <w:p w14:paraId="271DAEB5" w14:textId="770A2D49" w:rsidR="00A70A62" w:rsidRPr="008E7A92" w:rsidRDefault="00A70A62" w:rsidP="006140DF">
      <w:pPr>
        <w:pStyle w:val="FootnoteText"/>
        <w:jc w:val="both"/>
        <w:rPr>
          <w:rFonts w:ascii="Times New Roman" w:hAnsi="Times New Roman" w:cs="Times New Roman"/>
          <w:sz w:val="16"/>
          <w:szCs w:val="16"/>
          <w:lang w:val="en-IE"/>
        </w:rPr>
      </w:pPr>
      <w:r w:rsidRPr="008E7A92">
        <w:rPr>
          <w:rStyle w:val="FootnoteReference"/>
          <w:rFonts w:ascii="Times New Roman" w:hAnsi="Times New Roman" w:cs="Times New Roman"/>
          <w:sz w:val="16"/>
          <w:szCs w:val="16"/>
        </w:rPr>
        <w:footnoteRef/>
      </w:r>
      <w:r w:rsidR="0CF877F1" w:rsidRPr="008E7A92">
        <w:rPr>
          <w:rFonts w:ascii="Times New Roman" w:hAnsi="Times New Roman" w:cs="Times New Roman"/>
          <w:sz w:val="16"/>
          <w:szCs w:val="16"/>
        </w:rPr>
        <w:t xml:space="preserve"> </w:t>
      </w:r>
      <w:hyperlink r:id="rId12" w:history="1">
        <w:r w:rsidR="00130792" w:rsidRPr="008E7A92">
          <w:rPr>
            <w:rStyle w:val="Hyperlink"/>
            <w:rFonts w:ascii="Times New Roman" w:hAnsi="Times New Roman" w:cs="Times New Roman"/>
            <w:sz w:val="16"/>
            <w:szCs w:val="16"/>
          </w:rPr>
          <w:t>Disability statistics – elderly needs for help or assistance</w:t>
        </w:r>
      </w:hyperlink>
    </w:p>
  </w:footnote>
  <w:footnote w:id="14">
    <w:p w14:paraId="2E5E40B5" w14:textId="74B44985" w:rsidR="00C81D7E" w:rsidRPr="008E7A92" w:rsidRDefault="00C81D7E" w:rsidP="00C81D7E">
      <w:pPr>
        <w:pStyle w:val="FootnoteText"/>
        <w:jc w:val="both"/>
        <w:rPr>
          <w:rFonts w:ascii="Times New Roman" w:hAnsi="Times New Roman" w:cs="Times New Roman"/>
          <w:sz w:val="16"/>
          <w:szCs w:val="16"/>
          <w:lang w:val="en-IE"/>
        </w:rPr>
      </w:pPr>
      <w:r w:rsidRPr="008E7A92">
        <w:rPr>
          <w:rStyle w:val="FootnoteReference"/>
          <w:rFonts w:ascii="Times New Roman" w:hAnsi="Times New Roman" w:cs="Times New Roman"/>
          <w:sz w:val="16"/>
          <w:szCs w:val="16"/>
        </w:rPr>
        <w:footnoteRef/>
      </w:r>
      <w:r w:rsidRPr="008E7A92">
        <w:rPr>
          <w:rFonts w:ascii="Times New Roman" w:hAnsi="Times New Roman" w:cs="Times New Roman"/>
          <w:sz w:val="16"/>
          <w:szCs w:val="16"/>
        </w:rPr>
        <w:t xml:space="preserve"> </w:t>
      </w:r>
      <w:hyperlink r:id="rId13" w:history="1">
        <w:r w:rsidRPr="008E7A92">
          <w:rPr>
            <w:rStyle w:val="Hyperlink"/>
            <w:rFonts w:ascii="Times New Roman" w:hAnsi="Times New Roman" w:cs="Times New Roman"/>
            <w:sz w:val="16"/>
            <w:szCs w:val="16"/>
          </w:rPr>
          <w:t>The gender pay gap situation in the EU - European Commission</w:t>
        </w:r>
      </w:hyperlink>
      <w:r w:rsidRPr="008E7A92">
        <w:rPr>
          <w:rFonts w:ascii="Times New Roman" w:hAnsi="Times New Roman" w:cs="Times New Roman"/>
          <w:sz w:val="16"/>
          <w:szCs w:val="16"/>
          <w:lang w:val="en-IE"/>
        </w:rPr>
        <w:t xml:space="preserve">; </w:t>
      </w:r>
      <w:hyperlink r:id="rId14" w:history="1">
        <w:r w:rsidRPr="008E7A92">
          <w:rPr>
            <w:rStyle w:val="Hyperlink"/>
            <w:rFonts w:ascii="Times New Roman" w:hAnsi="Times New Roman" w:cs="Times New Roman"/>
            <w:sz w:val="16"/>
            <w:szCs w:val="16"/>
          </w:rPr>
          <w:t>Employment gaps for women &amp; people with disabilities - Eurostat</w:t>
        </w:r>
      </w:hyperlink>
    </w:p>
  </w:footnote>
  <w:footnote w:id="15">
    <w:p w14:paraId="55D8B7F2" w14:textId="77777777" w:rsidR="00EA0CC4" w:rsidRPr="008E7A92" w:rsidRDefault="00EA0CC4" w:rsidP="00EA0CC4">
      <w:pPr>
        <w:pStyle w:val="FootnoteText"/>
        <w:jc w:val="both"/>
        <w:rPr>
          <w:rFonts w:ascii="Times New Roman" w:hAnsi="Times New Roman" w:cs="Times New Roman"/>
          <w:sz w:val="16"/>
          <w:szCs w:val="16"/>
        </w:rPr>
      </w:pPr>
      <w:r w:rsidRPr="008E7A92">
        <w:rPr>
          <w:rStyle w:val="FootnoteReference"/>
          <w:rFonts w:ascii="Times New Roman" w:hAnsi="Times New Roman" w:cs="Times New Roman"/>
          <w:sz w:val="16"/>
          <w:szCs w:val="16"/>
        </w:rPr>
        <w:footnoteRef/>
      </w:r>
      <w:r w:rsidRPr="008E7A92">
        <w:rPr>
          <w:rFonts w:ascii="Times New Roman" w:hAnsi="Times New Roman" w:cs="Times New Roman"/>
          <w:sz w:val="16"/>
          <w:szCs w:val="16"/>
        </w:rPr>
        <w:t xml:space="preserve"> </w:t>
      </w:r>
      <w:r w:rsidRPr="008E7A92">
        <w:rPr>
          <w:rFonts w:ascii="Times New Roman" w:eastAsia="Times New Roman" w:hAnsi="Times New Roman" w:cs="Times New Roman"/>
          <w:sz w:val="16"/>
          <w:szCs w:val="16"/>
        </w:rPr>
        <w:t xml:space="preserve">OECD (2025), </w:t>
      </w:r>
      <w:r w:rsidRPr="008E7A92">
        <w:rPr>
          <w:rFonts w:ascii="Times New Roman" w:eastAsia="Times New Roman" w:hAnsi="Times New Roman" w:cs="Times New Roman"/>
          <w:i/>
          <w:iCs/>
          <w:sz w:val="16"/>
          <w:szCs w:val="16"/>
        </w:rPr>
        <w:t>To Have and Have Not – How to Bridge the Gap in Opportunities</w:t>
      </w:r>
      <w:r w:rsidRPr="008E7A92">
        <w:rPr>
          <w:rFonts w:ascii="Times New Roman" w:eastAsia="Times New Roman" w:hAnsi="Times New Roman" w:cs="Times New Roman"/>
          <w:sz w:val="16"/>
          <w:szCs w:val="16"/>
        </w:rPr>
        <w:t>, OECD Publishing, Paris,</w:t>
      </w:r>
      <w:hyperlink r:id="rId15" w:history="1">
        <w:r w:rsidRPr="008E7A92">
          <w:rPr>
            <w:rStyle w:val="Hyperlink"/>
            <w:rFonts w:ascii="Times New Roman" w:eastAsia="Times New Roman" w:hAnsi="Times New Roman" w:cs="Times New Roman"/>
            <w:sz w:val="16"/>
            <w:szCs w:val="16"/>
          </w:rPr>
          <w:t>https://doi.org/10.1787/dec143ad</w:t>
        </w:r>
      </w:hyperlink>
    </w:p>
  </w:footnote>
  <w:footnote w:id="16">
    <w:p w14:paraId="0CF75170" w14:textId="1FF2B226" w:rsidR="7EB3A829" w:rsidRPr="008E7A92" w:rsidRDefault="7EB3A829" w:rsidP="00482FA8">
      <w:pPr>
        <w:spacing w:after="0" w:line="240" w:lineRule="auto"/>
        <w:jc w:val="both"/>
        <w:rPr>
          <w:rFonts w:ascii="Times New Roman" w:eastAsia="Aptos" w:hAnsi="Times New Roman" w:cs="Times New Roman"/>
          <w:sz w:val="16"/>
          <w:szCs w:val="16"/>
        </w:rPr>
      </w:pPr>
      <w:r w:rsidRPr="008E7A92">
        <w:rPr>
          <w:rStyle w:val="FootnoteReference"/>
          <w:rFonts w:ascii="Times New Roman" w:hAnsi="Times New Roman" w:cs="Times New Roman"/>
          <w:sz w:val="16"/>
          <w:szCs w:val="16"/>
          <w:lang w:val="en-GB"/>
        </w:rPr>
        <w:footnoteRef/>
      </w:r>
      <w:r w:rsidRPr="008E7A92">
        <w:rPr>
          <w:rFonts w:ascii="Times New Roman" w:hAnsi="Times New Roman" w:cs="Times New Roman"/>
          <w:sz w:val="16"/>
          <w:szCs w:val="16"/>
        </w:rPr>
        <w:t xml:space="preserve"> </w:t>
      </w:r>
      <w:hyperlink r:id="rId16" w:history="1">
        <w:r w:rsidRPr="008E7A92">
          <w:rPr>
            <w:rStyle w:val="Hyperlink"/>
            <w:rFonts w:ascii="Times New Roman" w:eastAsia="Times New Roman" w:hAnsi="Times New Roman" w:cs="Times New Roman"/>
            <w:color w:val="467886"/>
            <w:sz w:val="16"/>
            <w:szCs w:val="16"/>
          </w:rPr>
          <w:t>Impact assessment for the 2040 climate target, SWD(2024) 63 final, Part 2/5, Annex 7, Section 3</w:t>
        </w:r>
      </w:hyperlink>
    </w:p>
  </w:footnote>
  <w:footnote w:id="17">
    <w:p w14:paraId="4C40BE9A" w14:textId="4B922764" w:rsidR="00036440" w:rsidRPr="00AE047D" w:rsidRDefault="00036440" w:rsidP="00036440">
      <w:pPr>
        <w:pStyle w:val="FootnoteText"/>
        <w:rPr>
          <w:rFonts w:ascii="Times New Roman" w:hAnsi="Times New Roman" w:cs="Times New Roman"/>
          <w:sz w:val="16"/>
          <w:szCs w:val="16"/>
          <w:lang w:val="en-IE"/>
        </w:rPr>
      </w:pPr>
      <w:r w:rsidRPr="008E7A92">
        <w:rPr>
          <w:rStyle w:val="FootnoteReference"/>
          <w:rFonts w:ascii="Times New Roman" w:hAnsi="Times New Roman" w:cs="Times New Roman"/>
          <w:sz w:val="16"/>
          <w:szCs w:val="16"/>
        </w:rPr>
        <w:footnoteRef/>
      </w:r>
      <w:r w:rsidRPr="008E7A92">
        <w:rPr>
          <w:rFonts w:ascii="Times New Roman" w:hAnsi="Times New Roman" w:cs="Times New Roman"/>
          <w:sz w:val="16"/>
          <w:szCs w:val="16"/>
        </w:rPr>
        <w:t xml:space="preserve"> </w:t>
      </w:r>
      <w:hyperlink r:id="rId17" w:history="1">
        <w:r w:rsidRPr="008E7A92">
          <w:rPr>
            <w:rStyle w:val="Hyperlink"/>
            <w:rFonts w:ascii="Times New Roman" w:hAnsi="Times New Roman" w:cs="Times New Roman"/>
            <w:sz w:val="16"/>
            <w:szCs w:val="16"/>
            <w:lang w:val="en-US"/>
          </w:rPr>
          <w:t>Economic losses from weather- and climate-related extremes in Europe | Indicators | European Environment Agency (EEA)</w:t>
        </w:r>
      </w:hyperlink>
      <w:r w:rsidR="00AE047D">
        <w:rPr>
          <w:rFonts w:ascii="Times New Roman" w:hAnsi="Times New Roman" w:cs="Times New Roman"/>
          <w:sz w:val="16"/>
          <w:szCs w:val="16"/>
        </w:rPr>
        <w:t xml:space="preserve">. </w:t>
      </w:r>
      <w:r w:rsidR="00AE047D" w:rsidRPr="00AE047D">
        <w:rPr>
          <w:rFonts w:ascii="Times New Roman" w:hAnsi="Times New Roman" w:cs="Times New Roman"/>
          <w:sz w:val="16"/>
          <w:szCs w:val="16"/>
        </w:rPr>
        <w:t>Out of the EUR 822 billion climate-related economic losses that occurred in the last 45 years, 25% happened in the last 4 years only</w:t>
      </w:r>
    </w:p>
  </w:footnote>
  <w:footnote w:id="18">
    <w:p w14:paraId="4422BA9B" w14:textId="14F2C07F" w:rsidR="00A70A62" w:rsidRPr="008E7A92" w:rsidRDefault="00A70A62" w:rsidP="00482FA8">
      <w:pPr>
        <w:pStyle w:val="FootnoteText"/>
        <w:jc w:val="both"/>
        <w:rPr>
          <w:rFonts w:ascii="Times New Roman" w:hAnsi="Times New Roman" w:cs="Times New Roman"/>
          <w:sz w:val="16"/>
          <w:szCs w:val="16"/>
          <w:lang w:val="en-IE"/>
        </w:rPr>
      </w:pPr>
      <w:r w:rsidRPr="008E7A92">
        <w:rPr>
          <w:rStyle w:val="FootnoteReference"/>
          <w:rFonts w:ascii="Times New Roman" w:hAnsi="Times New Roman" w:cs="Times New Roman"/>
          <w:sz w:val="16"/>
          <w:szCs w:val="16"/>
        </w:rPr>
        <w:footnoteRef/>
      </w:r>
      <w:r w:rsidRPr="008E7A92">
        <w:rPr>
          <w:rFonts w:ascii="Times New Roman" w:hAnsi="Times New Roman" w:cs="Times New Roman"/>
          <w:sz w:val="16"/>
          <w:szCs w:val="16"/>
        </w:rPr>
        <w:t xml:space="preserve"> </w:t>
      </w:r>
      <w:hyperlink r:id="rId18" w:history="1">
        <w:r w:rsidR="00AA561B" w:rsidRPr="008E7A92">
          <w:rPr>
            <w:rStyle w:val="Hyperlink"/>
            <w:rFonts w:ascii="Times New Roman" w:hAnsi="Times New Roman" w:cs="Times New Roman"/>
            <w:sz w:val="16"/>
            <w:szCs w:val="16"/>
            <w:lang w:val="en-US"/>
          </w:rPr>
          <w:t>Fairness, Inequality and Inter-Generational Mobility - February 2023 - - Eurobarometer survey</w:t>
        </w:r>
      </w:hyperlink>
    </w:p>
  </w:footnote>
  <w:footnote w:id="19">
    <w:p w14:paraId="64FBD62E" w14:textId="0343D530" w:rsidR="002D2E4D" w:rsidRPr="00B22CB0" w:rsidRDefault="002D2E4D" w:rsidP="00482FA8">
      <w:pPr>
        <w:pStyle w:val="FootnoteText"/>
        <w:jc w:val="both"/>
        <w:rPr>
          <w:rFonts w:ascii="Times New Roman" w:hAnsi="Times New Roman" w:cs="Times New Roman"/>
          <w:sz w:val="16"/>
          <w:szCs w:val="16"/>
          <w:lang w:val="bg-BG"/>
        </w:rPr>
      </w:pPr>
      <w:r w:rsidRPr="008E7A92">
        <w:rPr>
          <w:rStyle w:val="FootnoteReference"/>
          <w:rFonts w:ascii="Times New Roman" w:hAnsi="Times New Roman" w:cs="Times New Roman"/>
          <w:sz w:val="16"/>
          <w:szCs w:val="16"/>
        </w:rPr>
        <w:footnoteRef/>
      </w:r>
      <w:r w:rsidRPr="008E7A92">
        <w:rPr>
          <w:rFonts w:ascii="Times New Roman" w:hAnsi="Times New Roman" w:cs="Times New Roman"/>
          <w:sz w:val="16"/>
          <w:szCs w:val="16"/>
        </w:rPr>
        <w:t xml:space="preserve"> </w:t>
      </w:r>
      <w:hyperlink r:id="rId19" w:history="1">
        <w:r w:rsidRPr="008E7A92">
          <w:rPr>
            <w:rStyle w:val="Hyperlink"/>
            <w:rFonts w:ascii="Times New Roman" w:hAnsi="Times New Roman" w:cs="Times New Roman"/>
            <w:sz w:val="16"/>
            <w:szCs w:val="16"/>
          </w:rPr>
          <w:t>Loneliness risk factors and consequences - The Joint Research Centre: EU Science Hub</w:t>
        </w:r>
      </w:hyperlink>
    </w:p>
  </w:footnote>
  <w:footnote w:id="20">
    <w:p w14:paraId="5A4F7200" w14:textId="40604A92" w:rsidR="00A64F36" w:rsidRPr="00B22CB0" w:rsidRDefault="00A64F36">
      <w:pPr>
        <w:pStyle w:val="FootnoteText"/>
        <w:rPr>
          <w:rFonts w:ascii="Times New Roman" w:hAnsi="Times New Roman" w:cs="Times New Roman"/>
          <w:sz w:val="16"/>
          <w:szCs w:val="16"/>
        </w:rPr>
      </w:pPr>
      <w:r w:rsidRPr="00B22CB0">
        <w:rPr>
          <w:rStyle w:val="FootnoteReference"/>
          <w:rFonts w:ascii="Times New Roman" w:hAnsi="Times New Roman" w:cs="Times New Roman"/>
          <w:sz w:val="16"/>
          <w:szCs w:val="16"/>
        </w:rPr>
        <w:footnoteRef/>
      </w:r>
      <w:r w:rsidRPr="00B22CB0">
        <w:rPr>
          <w:rFonts w:ascii="Times New Roman" w:hAnsi="Times New Roman" w:cs="Times New Roman"/>
          <w:sz w:val="16"/>
          <w:szCs w:val="16"/>
        </w:rPr>
        <w:t xml:space="preserve"> </w:t>
      </w:r>
      <w:hyperlink r:id="rId20" w:history="1">
        <w:r w:rsidRPr="00B22CB0">
          <w:rPr>
            <w:rStyle w:val="Hyperlink"/>
            <w:rFonts w:ascii="Times New Roman" w:hAnsi="Times New Roman" w:cs="Times New Roman"/>
            <w:sz w:val="16"/>
            <w:szCs w:val="16"/>
            <w:lang w:val="en-US"/>
          </w:rPr>
          <w:t>EU Code of Practice on Disinformation | European Commission</w:t>
        </w:r>
      </w:hyperlink>
      <w:r w:rsidR="00ED5DBB">
        <w:rPr>
          <w:rFonts w:ascii="Times New Roman" w:hAnsi="Times New Roman" w:cs="Times New Roman"/>
          <w:sz w:val="16"/>
          <w:szCs w:val="16"/>
        </w:rPr>
        <w:t xml:space="preserve">. </w:t>
      </w:r>
      <w:r w:rsidR="00ED5DBB" w:rsidRPr="00ED5DBB">
        <w:rPr>
          <w:rFonts w:ascii="Times New Roman" w:hAnsi="Times New Roman" w:cs="Times New Roman"/>
          <w:sz w:val="16"/>
          <w:szCs w:val="16"/>
        </w:rPr>
        <w:t>63% of younger Europeans come across fake news more than once a week while 51% of Europeans think they have been exposed to disinformation online</w:t>
      </w:r>
    </w:p>
  </w:footnote>
  <w:footnote w:id="21">
    <w:p w14:paraId="0380CEB3" w14:textId="77777777" w:rsidR="00A70A62" w:rsidRPr="00B22CB0" w:rsidRDefault="00A70A62" w:rsidP="00A70A62">
      <w:pPr>
        <w:pStyle w:val="FootnoteText"/>
        <w:jc w:val="both"/>
        <w:rPr>
          <w:rFonts w:ascii="Times New Roman" w:hAnsi="Times New Roman" w:cs="Times New Roman"/>
          <w:sz w:val="16"/>
          <w:szCs w:val="16"/>
        </w:rPr>
      </w:pPr>
      <w:r w:rsidRPr="008E7A92">
        <w:rPr>
          <w:rStyle w:val="FootnoteReference"/>
          <w:rFonts w:ascii="Times New Roman" w:hAnsi="Times New Roman" w:cs="Times New Roman"/>
          <w:sz w:val="16"/>
          <w:szCs w:val="16"/>
        </w:rPr>
        <w:footnoteRef/>
      </w:r>
      <w:r w:rsidRPr="008E7A92">
        <w:rPr>
          <w:rFonts w:ascii="Times New Roman" w:hAnsi="Times New Roman" w:cs="Times New Roman"/>
          <w:sz w:val="16"/>
          <w:szCs w:val="16"/>
        </w:rPr>
        <w:t xml:space="preserve"> </w:t>
      </w:r>
      <w:r w:rsidRPr="008E7A92">
        <w:rPr>
          <w:rFonts w:ascii="Times New Roman" w:hAnsi="Times New Roman" w:cs="Times New Roman"/>
          <w:sz w:val="16"/>
          <w:szCs w:val="16"/>
          <w:lang w:val="en-US"/>
        </w:rPr>
        <w:t>OECD (2025), </w:t>
      </w:r>
      <w:r w:rsidRPr="008E7A92">
        <w:rPr>
          <w:rFonts w:ascii="Times New Roman" w:hAnsi="Times New Roman" w:cs="Times New Roman"/>
          <w:i/>
          <w:iCs/>
          <w:sz w:val="16"/>
          <w:szCs w:val="16"/>
          <w:lang w:val="en-US"/>
        </w:rPr>
        <w:t>Better Regulation Practices across the European Union 2025</w:t>
      </w:r>
      <w:r w:rsidRPr="008E7A92">
        <w:rPr>
          <w:rFonts w:ascii="Times New Roman" w:hAnsi="Times New Roman" w:cs="Times New Roman"/>
          <w:sz w:val="16"/>
          <w:szCs w:val="16"/>
          <w:lang w:val="en-US"/>
        </w:rPr>
        <w:t>, OECD Publishing, Paris, </w:t>
      </w:r>
      <w:hyperlink r:id="rId21" w:history="1">
        <w:r w:rsidRPr="008E7A92">
          <w:rPr>
            <w:rStyle w:val="Hyperlink"/>
            <w:rFonts w:ascii="Times New Roman" w:hAnsi="Times New Roman" w:cs="Times New Roman"/>
            <w:sz w:val="16"/>
            <w:szCs w:val="16"/>
            <w:lang w:val="en-US"/>
          </w:rPr>
          <w:t>https://doi.org/10.1787/6f007516</w:t>
        </w:r>
      </w:hyperlink>
    </w:p>
  </w:footnote>
  <w:footnote w:id="22">
    <w:p w14:paraId="7F86657E" w14:textId="4375691B" w:rsidR="00A70A62" w:rsidRPr="008E7A92" w:rsidRDefault="00A70A62" w:rsidP="007D1A56">
      <w:pPr>
        <w:pStyle w:val="FootnoteText"/>
        <w:jc w:val="both"/>
        <w:rPr>
          <w:rFonts w:ascii="Times New Roman" w:hAnsi="Times New Roman" w:cs="Times New Roman"/>
          <w:sz w:val="16"/>
          <w:szCs w:val="16"/>
        </w:rPr>
      </w:pPr>
      <w:r w:rsidRPr="008E7A92">
        <w:rPr>
          <w:rStyle w:val="FootnoteReference"/>
          <w:rFonts w:ascii="Times New Roman" w:hAnsi="Times New Roman" w:cs="Times New Roman"/>
          <w:sz w:val="16"/>
          <w:szCs w:val="16"/>
        </w:rPr>
        <w:footnoteRef/>
      </w:r>
      <w:r w:rsidRPr="008E7A92">
        <w:rPr>
          <w:rFonts w:ascii="Times New Roman" w:hAnsi="Times New Roman" w:cs="Times New Roman"/>
          <w:sz w:val="16"/>
          <w:szCs w:val="16"/>
        </w:rPr>
        <w:t xml:space="preserve"> </w:t>
      </w:r>
      <w:r w:rsidR="006103BD" w:rsidRPr="008E7A92">
        <w:rPr>
          <w:rFonts w:ascii="Times New Roman" w:eastAsia="Times New Roman" w:hAnsi="Times New Roman" w:cs="Times New Roman"/>
          <w:color w:val="000000" w:themeColor="text1"/>
          <w:sz w:val="16"/>
          <w:szCs w:val="16"/>
        </w:rPr>
        <w:t>T</w:t>
      </w:r>
      <w:r w:rsidRPr="008E7A92">
        <w:rPr>
          <w:rFonts w:ascii="Times New Roman" w:eastAsia="Times New Roman" w:hAnsi="Times New Roman" w:cs="Times New Roman"/>
          <w:color w:val="000000" w:themeColor="text1"/>
          <w:sz w:val="16"/>
          <w:szCs w:val="16"/>
        </w:rPr>
        <w:t>he Finnish "</w:t>
      </w:r>
      <w:hyperlink r:id="rId22" w:history="1">
        <w:r w:rsidRPr="00D91D04">
          <w:rPr>
            <w:rStyle w:val="Hyperlink"/>
            <w:rFonts w:ascii="Times New Roman" w:hAnsi="Times New Roman" w:cs="Times New Roman"/>
            <w:sz w:val="16"/>
            <w:szCs w:val="16"/>
          </w:rPr>
          <w:t>Committee for the Future</w:t>
        </w:r>
      </w:hyperlink>
      <w:r w:rsidRPr="008E7A92">
        <w:rPr>
          <w:rFonts w:ascii="Times New Roman" w:eastAsia="Times New Roman" w:hAnsi="Times New Roman" w:cs="Times New Roman"/>
          <w:color w:val="000000" w:themeColor="text1"/>
          <w:sz w:val="16"/>
          <w:szCs w:val="16"/>
        </w:rPr>
        <w:t>” is a permanent parliamentary body that institutionalises foresight into governance.</w:t>
      </w:r>
    </w:p>
  </w:footnote>
  <w:footnote w:id="23">
    <w:p w14:paraId="61F08304" w14:textId="77777777" w:rsidR="00A70A62" w:rsidRPr="008E7A92" w:rsidRDefault="00A70A62" w:rsidP="007D1A56">
      <w:pPr>
        <w:pStyle w:val="FootnoteText"/>
        <w:jc w:val="both"/>
        <w:rPr>
          <w:rFonts w:ascii="Times New Roman" w:hAnsi="Times New Roman" w:cs="Times New Roman"/>
          <w:sz w:val="16"/>
          <w:szCs w:val="16"/>
          <w:lang w:val="en-IE"/>
        </w:rPr>
      </w:pPr>
      <w:r w:rsidRPr="008E7A92">
        <w:rPr>
          <w:rStyle w:val="FootnoteReference"/>
          <w:rFonts w:ascii="Times New Roman" w:hAnsi="Times New Roman" w:cs="Times New Roman"/>
          <w:sz w:val="16"/>
          <w:szCs w:val="16"/>
        </w:rPr>
        <w:footnoteRef/>
      </w:r>
      <w:r w:rsidRPr="008E7A92">
        <w:rPr>
          <w:rFonts w:ascii="Times New Roman" w:hAnsi="Times New Roman" w:cs="Times New Roman"/>
          <w:sz w:val="16"/>
          <w:szCs w:val="16"/>
        </w:rPr>
        <w:t xml:space="preserve"> The Spanish “</w:t>
      </w:r>
      <w:hyperlink r:id="rId23" w:history="1">
        <w:r w:rsidRPr="008E7A92">
          <w:rPr>
            <w:rStyle w:val="Hyperlink"/>
            <w:rFonts w:ascii="Times New Roman" w:hAnsi="Times New Roman" w:cs="Times New Roman"/>
            <w:sz w:val="16"/>
            <w:szCs w:val="16"/>
          </w:rPr>
          <w:t>National Office of Foresight and Strategy</w:t>
        </w:r>
      </w:hyperlink>
      <w:r w:rsidRPr="008E7A92">
        <w:rPr>
          <w:rFonts w:ascii="Times New Roman" w:eastAsia="Times New Roman" w:hAnsi="Times New Roman" w:cs="Times New Roman"/>
          <w:color w:val="000000" w:themeColor="text1"/>
          <w:sz w:val="16"/>
          <w:szCs w:val="16"/>
        </w:rPr>
        <w:t>” coordinates the "Spain 2050" roadmap, institutionalizing strategic foresight within governance to align current policies with long-term intergenerational equity targets.</w:t>
      </w:r>
    </w:p>
  </w:footnote>
  <w:footnote w:id="24">
    <w:p w14:paraId="62DF0E30" w14:textId="51FDFC4E" w:rsidR="00A70A62" w:rsidRPr="00B22CB0" w:rsidRDefault="00A70A62" w:rsidP="007D1A56">
      <w:pPr>
        <w:pStyle w:val="FootnoteText"/>
        <w:jc w:val="both"/>
        <w:rPr>
          <w:rFonts w:ascii="Times New Roman" w:hAnsi="Times New Roman" w:cs="Times New Roman"/>
          <w:sz w:val="16"/>
          <w:szCs w:val="16"/>
          <w:lang w:val="en-IE"/>
        </w:rPr>
      </w:pPr>
      <w:r w:rsidRPr="008E7A92">
        <w:rPr>
          <w:rStyle w:val="FootnoteReference"/>
          <w:rFonts w:ascii="Times New Roman" w:hAnsi="Times New Roman" w:cs="Times New Roman"/>
          <w:sz w:val="16"/>
          <w:szCs w:val="16"/>
        </w:rPr>
        <w:footnoteRef/>
      </w:r>
      <w:r w:rsidRPr="008E7A92">
        <w:rPr>
          <w:rFonts w:ascii="Times New Roman" w:hAnsi="Times New Roman" w:cs="Times New Roman"/>
          <w:sz w:val="16"/>
          <w:szCs w:val="16"/>
        </w:rPr>
        <w:t xml:space="preserve"> The Maltese “</w:t>
      </w:r>
      <w:hyperlink r:id="rId24" w:history="1">
        <w:r w:rsidR="00CE77D2" w:rsidRPr="00150D21">
          <w:rPr>
            <w:rStyle w:val="Hyperlink"/>
            <w:rFonts w:ascii="Times New Roman" w:hAnsi="Times New Roman" w:cs="Times New Roman"/>
            <w:sz w:val="16"/>
            <w:szCs w:val="16"/>
          </w:rPr>
          <w:t>Guardian of Future Generations</w:t>
        </w:r>
      </w:hyperlink>
      <w:r w:rsidRPr="008E7A92">
        <w:rPr>
          <w:rFonts w:ascii="Times New Roman" w:hAnsi="Times New Roman" w:cs="Times New Roman"/>
          <w:sz w:val="16"/>
          <w:szCs w:val="16"/>
        </w:rPr>
        <w:t>” is a high-level commission that audits government sectors to ensure sustainable development policies do not compromise future citizens.</w:t>
      </w:r>
    </w:p>
  </w:footnote>
  <w:footnote w:id="25">
    <w:p w14:paraId="6FA7A9D1" w14:textId="0A4DF8F8" w:rsidR="007C669E" w:rsidRPr="00B22CB0" w:rsidRDefault="007C669E" w:rsidP="00B22CB0">
      <w:pPr>
        <w:pStyle w:val="FootnoteText"/>
        <w:jc w:val="both"/>
        <w:rPr>
          <w:rFonts w:ascii="Times New Roman" w:hAnsi="Times New Roman" w:cs="Times New Roman"/>
          <w:sz w:val="16"/>
          <w:szCs w:val="16"/>
        </w:rPr>
      </w:pPr>
      <w:r w:rsidRPr="00B22CB0">
        <w:rPr>
          <w:rStyle w:val="FootnoteReference"/>
          <w:rFonts w:ascii="Times New Roman" w:hAnsi="Times New Roman" w:cs="Times New Roman"/>
          <w:sz w:val="16"/>
          <w:szCs w:val="16"/>
        </w:rPr>
        <w:footnoteRef/>
      </w:r>
      <w:r w:rsidRPr="00B22CB0">
        <w:rPr>
          <w:rFonts w:ascii="Times New Roman" w:hAnsi="Times New Roman" w:cs="Times New Roman"/>
          <w:sz w:val="16"/>
          <w:szCs w:val="16"/>
        </w:rPr>
        <w:t xml:space="preserve"> </w:t>
      </w:r>
      <w:r w:rsidR="00CE77D2" w:rsidRPr="008E7A92">
        <w:rPr>
          <w:rFonts w:ascii="Times New Roman" w:hAnsi="Times New Roman" w:cs="Times New Roman"/>
          <w:sz w:val="16"/>
          <w:szCs w:val="16"/>
        </w:rPr>
        <w:t xml:space="preserve">Actions to promote financial literacy have been spelled out in European Commission (2025), </w:t>
      </w:r>
      <w:hyperlink r:id="rId25" w:history="1">
        <w:r w:rsidR="00CE77D2" w:rsidRPr="00B22CB0">
          <w:rPr>
            <w:rStyle w:val="Hyperlink"/>
            <w:rFonts w:ascii="Times New Roman" w:hAnsi="Times New Roman" w:cs="Times New Roman"/>
            <w:i/>
            <w:iCs/>
            <w:sz w:val="16"/>
            <w:szCs w:val="16"/>
          </w:rPr>
          <w:t>Communication on a Financial Literacy Strategy for the EU</w:t>
        </w:r>
      </w:hyperlink>
      <w:r w:rsidR="00CE77D2" w:rsidRPr="008E7A92">
        <w:rPr>
          <w:rFonts w:ascii="Times New Roman" w:hAnsi="Times New Roman" w:cs="Times New Roman"/>
          <w:sz w:val="16"/>
          <w:szCs w:val="16"/>
        </w:rPr>
        <w:t>, COM(2025) 681 final.</w:t>
      </w:r>
    </w:p>
  </w:footnote>
  <w:footnote w:id="26">
    <w:p w14:paraId="41BE690F" w14:textId="77777777" w:rsidR="006F0A75" w:rsidRPr="00B22CB0" w:rsidRDefault="006F0A75" w:rsidP="00B22CB0">
      <w:pPr>
        <w:pStyle w:val="FootnoteText"/>
        <w:jc w:val="both"/>
        <w:rPr>
          <w:rFonts w:ascii="Times New Roman" w:hAnsi="Times New Roman" w:cs="Times New Roman"/>
          <w:sz w:val="16"/>
          <w:szCs w:val="16"/>
        </w:rPr>
      </w:pPr>
      <w:r w:rsidRPr="00B22CB0">
        <w:rPr>
          <w:rStyle w:val="FootnoteReference"/>
          <w:rFonts w:ascii="Times New Roman" w:hAnsi="Times New Roman" w:cs="Times New Roman"/>
          <w:sz w:val="16"/>
          <w:szCs w:val="16"/>
        </w:rPr>
        <w:footnoteRef/>
      </w:r>
      <w:r w:rsidRPr="008E7A92">
        <w:rPr>
          <w:rFonts w:ascii="Times New Roman" w:hAnsi="Times New Roman" w:cs="Times New Roman"/>
          <w:sz w:val="16"/>
          <w:szCs w:val="16"/>
        </w:rPr>
        <w:t xml:space="preserve"> Along the principles of the European Child Guarantee, </w:t>
      </w:r>
      <w:hyperlink r:id="rId26" w:history="1">
        <w:r w:rsidRPr="00B22CB0">
          <w:rPr>
            <w:rStyle w:val="Hyperlink"/>
            <w:rFonts w:ascii="Times New Roman" w:hAnsi="Times New Roman" w:cs="Times New Roman"/>
            <w:i/>
            <w:iCs/>
            <w:sz w:val="16"/>
            <w:szCs w:val="16"/>
            <w:lang w:val="en-US"/>
          </w:rPr>
          <w:t>European Child Guarantee - Employment, Social Affairs and Inclusion</w:t>
        </w:r>
      </w:hyperlink>
      <w:r w:rsidRPr="008E7A92">
        <w:rPr>
          <w:rFonts w:ascii="Times New Roman" w:hAnsi="Times New Roman" w:cs="Times New Roman"/>
          <w:sz w:val="16"/>
          <w:szCs w:val="16"/>
        </w:rPr>
        <w:t>.</w:t>
      </w:r>
    </w:p>
  </w:footnote>
  <w:footnote w:id="27">
    <w:p w14:paraId="06BFE516" w14:textId="6C54F27F" w:rsidR="00110939" w:rsidRPr="008E7A92" w:rsidRDefault="00110939" w:rsidP="00110939">
      <w:pPr>
        <w:pStyle w:val="FootnoteText"/>
        <w:rPr>
          <w:rFonts w:ascii="Times New Roman" w:hAnsi="Times New Roman" w:cs="Times New Roman"/>
          <w:sz w:val="16"/>
          <w:szCs w:val="16"/>
          <w:lang w:val="en-IE"/>
        </w:rPr>
      </w:pPr>
      <w:r w:rsidRPr="008E7A92">
        <w:rPr>
          <w:rStyle w:val="FootnoteReference"/>
          <w:rFonts w:ascii="Times New Roman" w:hAnsi="Times New Roman" w:cs="Times New Roman"/>
          <w:sz w:val="16"/>
          <w:szCs w:val="16"/>
        </w:rPr>
        <w:footnoteRef/>
      </w:r>
      <w:r w:rsidRPr="008E7A92">
        <w:rPr>
          <w:rFonts w:ascii="Times New Roman" w:hAnsi="Times New Roman" w:cs="Times New Roman"/>
          <w:sz w:val="16"/>
          <w:szCs w:val="16"/>
        </w:rPr>
        <w:t xml:space="preserve"> </w:t>
      </w:r>
      <w:hyperlink r:id="rId27" w:history="1">
        <w:r w:rsidR="00CE77D2" w:rsidRPr="00150D21">
          <w:rPr>
            <w:rStyle w:val="Hyperlink"/>
            <w:rFonts w:ascii="Times New Roman" w:hAnsi="Times New Roman" w:cs="Times New Roman"/>
            <w:sz w:val="16"/>
            <w:szCs w:val="16"/>
          </w:rPr>
          <w:t>EU strategy on the rights of the child</w:t>
        </w:r>
        <w:r w:rsidR="00CE77D2" w:rsidRPr="008E7A92">
          <w:rPr>
            <w:rStyle w:val="Hyperlink"/>
            <w:rFonts w:ascii="Times New Roman" w:hAnsi="Times New Roman" w:cs="Times New Roman"/>
            <w:sz w:val="16"/>
            <w:szCs w:val="16"/>
          </w:rPr>
          <w:t xml:space="preserve"> </w:t>
        </w:r>
      </w:hyperlink>
      <w:r w:rsidR="00CE77D2" w:rsidRPr="008E7A92">
        <w:rPr>
          <w:rFonts w:ascii="Times New Roman" w:hAnsi="Times New Roman" w:cs="Times New Roman"/>
          <w:sz w:val="16"/>
          <w:szCs w:val="16"/>
        </w:rPr>
        <w:t>, COM(2021) 142 final.</w:t>
      </w:r>
    </w:p>
  </w:footnote>
  <w:footnote w:id="28">
    <w:p w14:paraId="63678E0F" w14:textId="6899EABD" w:rsidR="00130792" w:rsidRPr="00B22CB0" w:rsidRDefault="00130792">
      <w:pPr>
        <w:pStyle w:val="FootnoteText"/>
        <w:rPr>
          <w:rFonts w:ascii="Times New Roman" w:hAnsi="Times New Roman" w:cs="Times New Roman"/>
          <w:sz w:val="16"/>
          <w:szCs w:val="16"/>
        </w:rPr>
      </w:pPr>
      <w:r w:rsidRPr="00B22CB0">
        <w:rPr>
          <w:rStyle w:val="FootnoteReference"/>
          <w:rFonts w:ascii="Times New Roman" w:hAnsi="Times New Roman" w:cs="Times New Roman"/>
          <w:sz w:val="16"/>
          <w:szCs w:val="16"/>
        </w:rPr>
        <w:footnoteRef/>
      </w:r>
      <w:r w:rsidRPr="00B22CB0">
        <w:rPr>
          <w:rFonts w:ascii="Times New Roman" w:hAnsi="Times New Roman" w:cs="Times New Roman"/>
          <w:sz w:val="16"/>
          <w:szCs w:val="16"/>
        </w:rPr>
        <w:t xml:space="preserve"> </w:t>
      </w:r>
      <w:hyperlink r:id="rId28" w:history="1">
        <w:r w:rsidRPr="008E7A92">
          <w:rPr>
            <w:rStyle w:val="Hyperlink"/>
            <w:rFonts w:ascii="Times New Roman" w:hAnsi="Times New Roman" w:cs="Times New Roman"/>
            <w:sz w:val="16"/>
            <w:szCs w:val="16"/>
            <w:lang w:val="en-US"/>
          </w:rPr>
          <w:t>EU Children’s Participation Platform | European Union</w:t>
        </w:r>
      </w:hyperlink>
      <w:r w:rsidRPr="008E7A92">
        <w:rPr>
          <w:rFonts w:ascii="Times New Roman" w:hAnsi="Times New Roman" w:cs="Times New Roman"/>
          <w:sz w:val="16"/>
          <w:szCs w:val="16"/>
        </w:rPr>
        <w:t>.</w:t>
      </w:r>
    </w:p>
  </w:footnote>
  <w:footnote w:id="29">
    <w:p w14:paraId="6D47EBA2" w14:textId="43E7DBC3" w:rsidR="006F0A75" w:rsidRPr="008E7A92" w:rsidRDefault="006F0A75" w:rsidP="009D2617">
      <w:pPr>
        <w:pStyle w:val="FootnoteText"/>
        <w:jc w:val="both"/>
        <w:rPr>
          <w:rFonts w:ascii="Times New Roman" w:hAnsi="Times New Roman" w:cs="Times New Roman"/>
          <w:sz w:val="16"/>
          <w:szCs w:val="16"/>
        </w:rPr>
      </w:pPr>
      <w:r w:rsidRPr="008E7A92">
        <w:rPr>
          <w:rStyle w:val="FootnoteReference"/>
          <w:rFonts w:ascii="Times New Roman" w:hAnsi="Times New Roman" w:cs="Times New Roman"/>
          <w:sz w:val="16"/>
          <w:szCs w:val="16"/>
        </w:rPr>
        <w:footnoteRef/>
      </w:r>
      <w:r w:rsidR="0A5929DF" w:rsidRPr="008E7A92">
        <w:rPr>
          <w:rStyle w:val="FootnoteReference"/>
          <w:rFonts w:ascii="Times New Roman" w:hAnsi="Times New Roman" w:cs="Times New Roman"/>
          <w:sz w:val="16"/>
          <w:szCs w:val="16"/>
          <w:vertAlign w:val="baseline"/>
        </w:rPr>
        <w:t xml:space="preserve"> </w:t>
      </w:r>
      <w:r w:rsidR="00130792" w:rsidRPr="008E7A92">
        <w:rPr>
          <w:rFonts w:ascii="Times New Roman" w:hAnsi="Times New Roman" w:cs="Times New Roman"/>
          <w:sz w:val="16"/>
          <w:szCs w:val="16"/>
        </w:rPr>
        <w:t>T</w:t>
      </w:r>
      <w:r w:rsidR="0A5929DF" w:rsidRPr="008E7A92">
        <w:rPr>
          <w:rStyle w:val="FootnoteReference"/>
          <w:rFonts w:ascii="Times New Roman" w:hAnsi="Times New Roman" w:cs="Times New Roman"/>
          <w:sz w:val="16"/>
          <w:szCs w:val="16"/>
          <w:vertAlign w:val="baseline"/>
        </w:rPr>
        <w:t>he E</w:t>
      </w:r>
      <w:r w:rsidR="0A5929DF" w:rsidRPr="008E7A92">
        <w:rPr>
          <w:rFonts w:ascii="Times New Roman" w:hAnsi="Times New Roman" w:cs="Times New Roman"/>
          <w:sz w:val="16"/>
          <w:szCs w:val="16"/>
        </w:rPr>
        <w:t xml:space="preserve">uropean Social </w:t>
      </w:r>
      <w:r w:rsidR="0A5929DF" w:rsidRPr="008E7A92">
        <w:rPr>
          <w:rStyle w:val="FootnoteReference"/>
          <w:rFonts w:ascii="Times New Roman" w:hAnsi="Times New Roman" w:cs="Times New Roman"/>
          <w:sz w:val="16"/>
          <w:szCs w:val="16"/>
          <w:vertAlign w:val="baseline"/>
        </w:rPr>
        <w:t>Fu</w:t>
      </w:r>
      <w:r w:rsidR="0A5929DF" w:rsidRPr="008E7A92">
        <w:rPr>
          <w:rFonts w:ascii="Times New Roman" w:hAnsi="Times New Roman" w:cs="Times New Roman"/>
          <w:sz w:val="16"/>
          <w:szCs w:val="16"/>
        </w:rPr>
        <w:t xml:space="preserve">nd </w:t>
      </w:r>
      <w:r w:rsidR="0A5929DF" w:rsidRPr="008E7A92">
        <w:rPr>
          <w:rStyle w:val="FootnoteReference"/>
          <w:rFonts w:ascii="Times New Roman" w:hAnsi="Times New Roman" w:cs="Times New Roman"/>
          <w:sz w:val="16"/>
          <w:szCs w:val="16"/>
          <w:vertAlign w:val="baseline"/>
        </w:rPr>
        <w:t xml:space="preserve">+ can </w:t>
      </w:r>
      <w:r w:rsidR="0A5929DF" w:rsidRPr="008E7A92">
        <w:rPr>
          <w:rFonts w:ascii="Times New Roman" w:hAnsi="Times New Roman" w:cs="Times New Roman"/>
          <w:sz w:val="16"/>
          <w:szCs w:val="16"/>
        </w:rPr>
        <w:t>support</w:t>
      </w:r>
      <w:r w:rsidR="0A5929DF" w:rsidRPr="008E7A92">
        <w:rPr>
          <w:rStyle w:val="FootnoteReference"/>
          <w:rFonts w:ascii="Times New Roman" w:hAnsi="Times New Roman" w:cs="Times New Roman"/>
          <w:sz w:val="16"/>
          <w:szCs w:val="16"/>
          <w:vertAlign w:val="baseline"/>
        </w:rPr>
        <w:t xml:space="preserve"> many actions </w:t>
      </w:r>
      <w:r w:rsidR="0A5929DF" w:rsidRPr="008E7A92">
        <w:rPr>
          <w:rFonts w:ascii="Times New Roman" w:hAnsi="Times New Roman" w:cs="Times New Roman"/>
          <w:sz w:val="16"/>
          <w:szCs w:val="16"/>
        </w:rPr>
        <w:t>that mitigate the impact of</w:t>
      </w:r>
      <w:r w:rsidR="0A5929DF" w:rsidRPr="008E7A92">
        <w:rPr>
          <w:rStyle w:val="FootnoteReference"/>
          <w:rFonts w:ascii="Times New Roman" w:hAnsi="Times New Roman" w:cs="Times New Roman"/>
          <w:sz w:val="16"/>
          <w:szCs w:val="16"/>
          <w:vertAlign w:val="baseline"/>
        </w:rPr>
        <w:t xml:space="preserve"> demographic change, such as access to employment (including for older people, youth and women), </w:t>
      </w:r>
      <w:r w:rsidR="0A5929DF" w:rsidRPr="008E7A92">
        <w:rPr>
          <w:rFonts w:ascii="Times New Roman" w:hAnsi="Times New Roman" w:cs="Times New Roman"/>
          <w:sz w:val="16"/>
          <w:szCs w:val="16"/>
        </w:rPr>
        <w:t xml:space="preserve">access to </w:t>
      </w:r>
      <w:r w:rsidR="0A5929DF" w:rsidRPr="008E7A92">
        <w:rPr>
          <w:rStyle w:val="FootnoteReference"/>
          <w:rFonts w:ascii="Times New Roman" w:hAnsi="Times New Roman" w:cs="Times New Roman"/>
          <w:sz w:val="16"/>
          <w:szCs w:val="16"/>
          <w:vertAlign w:val="baseline"/>
        </w:rPr>
        <w:t>childcare and long-term care services, education and skills, and the implementation of the Child and Youth Guarantees.</w:t>
      </w:r>
      <w:r w:rsidR="0A5929DF" w:rsidRPr="008E7A92">
        <w:rPr>
          <w:rFonts w:ascii="Times New Roman" w:hAnsi="Times New Roman" w:cs="Times New Roman"/>
          <w:sz w:val="16"/>
          <w:szCs w:val="16"/>
        </w:rPr>
        <w:t xml:space="preserve"> </w:t>
      </w:r>
      <w:r w:rsidR="0A5929DF" w:rsidRPr="008E7A92">
        <w:rPr>
          <w:rStyle w:val="FootnoteReference"/>
          <w:rFonts w:ascii="Times New Roman" w:hAnsi="Times New Roman" w:cs="Times New Roman"/>
          <w:sz w:val="16"/>
          <w:szCs w:val="16"/>
          <w:vertAlign w:val="baseline"/>
        </w:rPr>
        <w:t>This focus is further reinforced in the Commission’s proposals for the next MFF, which introduce a dedicated ESF</w:t>
      </w:r>
      <w:r w:rsidR="0A5929DF" w:rsidRPr="008E7A92">
        <w:rPr>
          <w:rFonts w:ascii="Times New Roman" w:hAnsi="Times New Roman" w:cs="Times New Roman"/>
          <w:sz w:val="16"/>
          <w:szCs w:val="16"/>
        </w:rPr>
        <w:t xml:space="preserve"> </w:t>
      </w:r>
      <w:r w:rsidR="0A5929DF" w:rsidRPr="008E7A92">
        <w:rPr>
          <w:rStyle w:val="FootnoteReference"/>
          <w:rFonts w:ascii="Times New Roman" w:hAnsi="Times New Roman" w:cs="Times New Roman"/>
          <w:sz w:val="16"/>
          <w:szCs w:val="16"/>
          <w:vertAlign w:val="baseline"/>
        </w:rPr>
        <w:t>article on demographic change</w:t>
      </w:r>
      <w:r w:rsidR="0A5929DF" w:rsidRPr="008E7A92">
        <w:rPr>
          <w:rFonts w:ascii="Times New Roman" w:hAnsi="Times New Roman" w:cs="Times New Roman"/>
          <w:sz w:val="16"/>
          <w:szCs w:val="16"/>
        </w:rPr>
        <w:t xml:space="preserve">. </w:t>
      </w:r>
    </w:p>
  </w:footnote>
  <w:footnote w:id="30">
    <w:p w14:paraId="238DC283" w14:textId="77777777" w:rsidR="00774BD6" w:rsidRPr="008E7A92" w:rsidRDefault="00774BD6" w:rsidP="00774BD6">
      <w:pPr>
        <w:pStyle w:val="FootnoteText"/>
        <w:jc w:val="both"/>
        <w:rPr>
          <w:rFonts w:ascii="Times New Roman" w:hAnsi="Times New Roman" w:cs="Times New Roman"/>
          <w:sz w:val="16"/>
          <w:szCs w:val="16"/>
        </w:rPr>
      </w:pPr>
      <w:r w:rsidRPr="008E7A92">
        <w:rPr>
          <w:rStyle w:val="FootnoteReference"/>
          <w:rFonts w:ascii="Times New Roman" w:hAnsi="Times New Roman" w:cs="Times New Roman"/>
          <w:sz w:val="16"/>
          <w:szCs w:val="16"/>
        </w:rPr>
        <w:footnoteRef/>
      </w:r>
      <w:r w:rsidRPr="008E7A92">
        <w:rPr>
          <w:rFonts w:ascii="Times New Roman" w:hAnsi="Times New Roman" w:cs="Times New Roman"/>
          <w:sz w:val="16"/>
          <w:szCs w:val="16"/>
        </w:rPr>
        <w:t xml:space="preserve"> See for example the </w:t>
      </w:r>
      <w:hyperlink r:id="rId29" w:history="1">
        <w:r w:rsidRPr="008E7A92">
          <w:rPr>
            <w:rStyle w:val="Hyperlink"/>
            <w:rFonts w:ascii="Times New Roman" w:hAnsi="Times New Roman" w:cs="Times New Roman"/>
            <w:i/>
            <w:iCs/>
            <w:sz w:val="16"/>
            <w:szCs w:val="16"/>
          </w:rPr>
          <w:t>European industrial strategy</w:t>
        </w:r>
      </w:hyperlink>
      <w:r w:rsidRPr="008E7A92">
        <w:rPr>
          <w:rFonts w:ascii="Times New Roman" w:hAnsi="Times New Roman" w:cs="Times New Roman"/>
          <w:sz w:val="16"/>
          <w:szCs w:val="16"/>
        </w:rPr>
        <w:t xml:space="preserve">, the </w:t>
      </w:r>
      <w:hyperlink r:id="rId30" w:history="1">
        <w:r w:rsidRPr="008E7A92">
          <w:rPr>
            <w:rStyle w:val="Hyperlink"/>
            <w:rFonts w:ascii="Times New Roman" w:hAnsi="Times New Roman" w:cs="Times New Roman"/>
            <w:i/>
            <w:iCs/>
            <w:sz w:val="16"/>
            <w:szCs w:val="16"/>
          </w:rPr>
          <w:t>Competitiveness Compass</w:t>
        </w:r>
      </w:hyperlink>
      <w:r w:rsidRPr="008E7A92">
        <w:rPr>
          <w:rFonts w:ascii="Times New Roman" w:hAnsi="Times New Roman" w:cs="Times New Roman"/>
          <w:sz w:val="16"/>
          <w:szCs w:val="16"/>
        </w:rPr>
        <w:t xml:space="preserve"> or the </w:t>
      </w:r>
      <w:hyperlink r:id="rId31" w:history="1">
        <w:r w:rsidRPr="00B22CB0">
          <w:rPr>
            <w:rStyle w:val="Hyperlink"/>
            <w:rFonts w:ascii="Times New Roman" w:hAnsi="Times New Roman" w:cs="Times New Roman"/>
            <w:i/>
            <w:iCs/>
            <w:sz w:val="16"/>
            <w:szCs w:val="16"/>
          </w:rPr>
          <w:t>EU Startup and Scaleup Strategy</w:t>
        </w:r>
      </w:hyperlink>
    </w:p>
  </w:footnote>
  <w:footnote w:id="31">
    <w:p w14:paraId="2F9083C5" w14:textId="60A5378F" w:rsidR="002E586E" w:rsidRPr="008E7A92" w:rsidRDefault="002E586E" w:rsidP="002E586E">
      <w:pPr>
        <w:pStyle w:val="FootnoteText"/>
        <w:jc w:val="both"/>
        <w:rPr>
          <w:rFonts w:ascii="Times New Roman" w:hAnsi="Times New Roman" w:cs="Times New Roman"/>
          <w:sz w:val="16"/>
          <w:szCs w:val="16"/>
          <w:lang w:val="en-IE"/>
        </w:rPr>
      </w:pPr>
      <w:r w:rsidRPr="00B22CB0">
        <w:rPr>
          <w:rStyle w:val="FootnoteReference"/>
          <w:rFonts w:ascii="Times New Roman" w:hAnsi="Times New Roman" w:cs="Times New Roman"/>
          <w:sz w:val="16"/>
          <w:szCs w:val="16"/>
        </w:rPr>
        <w:footnoteRef/>
      </w:r>
      <w:r w:rsidRPr="00B22CB0">
        <w:rPr>
          <w:rFonts w:ascii="Times New Roman" w:hAnsi="Times New Roman" w:cs="Times New Roman"/>
          <w:sz w:val="16"/>
          <w:szCs w:val="16"/>
        </w:rPr>
        <w:t xml:space="preserve"> </w:t>
      </w:r>
      <w:r w:rsidRPr="008E7A92">
        <w:rPr>
          <w:rFonts w:ascii="Times New Roman" w:hAnsi="Times New Roman" w:cs="Times New Roman"/>
          <w:sz w:val="16"/>
          <w:szCs w:val="16"/>
        </w:rPr>
        <w:t xml:space="preserve">EU programmes such as </w:t>
      </w:r>
      <w:hyperlink r:id="rId32" w:history="1">
        <w:r w:rsidRPr="00B22CB0">
          <w:rPr>
            <w:rStyle w:val="Hyperlink"/>
            <w:rFonts w:ascii="Times New Roman" w:hAnsi="Times New Roman" w:cs="Times New Roman"/>
            <w:i/>
            <w:iCs/>
            <w:sz w:val="16"/>
            <w:szCs w:val="16"/>
          </w:rPr>
          <w:t>EU4Health</w:t>
        </w:r>
      </w:hyperlink>
      <w:r w:rsidRPr="008E7A92">
        <w:rPr>
          <w:rFonts w:ascii="Times New Roman" w:hAnsi="Times New Roman" w:cs="Times New Roman"/>
          <w:sz w:val="16"/>
          <w:szCs w:val="16"/>
        </w:rPr>
        <w:t xml:space="preserve">, or initiatives like the </w:t>
      </w:r>
      <w:hyperlink r:id="rId33" w:history="1">
        <w:r w:rsidRPr="00B22CB0">
          <w:rPr>
            <w:rStyle w:val="Hyperlink"/>
            <w:rFonts w:ascii="Times New Roman" w:hAnsi="Times New Roman" w:cs="Times New Roman"/>
            <w:i/>
            <w:iCs/>
            <w:sz w:val="16"/>
            <w:szCs w:val="16"/>
          </w:rPr>
          <w:t>Quality Jobs Roadmap</w:t>
        </w:r>
      </w:hyperlink>
      <w:r w:rsidRPr="008E7A92">
        <w:rPr>
          <w:rFonts w:ascii="Times New Roman" w:hAnsi="Times New Roman" w:cs="Times New Roman"/>
          <w:sz w:val="16"/>
          <w:szCs w:val="16"/>
        </w:rPr>
        <w:t xml:space="preserve">, the upcoming </w:t>
      </w:r>
      <w:r w:rsidRPr="00B22CB0">
        <w:rPr>
          <w:rFonts w:ascii="Times New Roman" w:hAnsi="Times New Roman" w:cs="Times New Roman"/>
          <w:i/>
          <w:iCs/>
          <w:sz w:val="16"/>
          <w:szCs w:val="16"/>
        </w:rPr>
        <w:t>Anti-Poverty Strategy</w:t>
      </w:r>
      <w:r w:rsidRPr="008E7A92">
        <w:rPr>
          <w:rFonts w:ascii="Times New Roman" w:hAnsi="Times New Roman" w:cs="Times New Roman"/>
          <w:sz w:val="16"/>
          <w:szCs w:val="16"/>
        </w:rPr>
        <w:t xml:space="preserve">, the strengthened </w:t>
      </w:r>
      <w:r w:rsidRPr="00B22CB0">
        <w:rPr>
          <w:rFonts w:ascii="Times New Roman" w:hAnsi="Times New Roman" w:cs="Times New Roman"/>
          <w:i/>
          <w:iCs/>
          <w:sz w:val="16"/>
          <w:szCs w:val="16"/>
        </w:rPr>
        <w:t>European Child Guarantee</w:t>
      </w:r>
      <w:r w:rsidRPr="008E7A92">
        <w:rPr>
          <w:rFonts w:ascii="Times New Roman" w:hAnsi="Times New Roman" w:cs="Times New Roman"/>
          <w:sz w:val="16"/>
          <w:szCs w:val="16"/>
        </w:rPr>
        <w:t xml:space="preserve">, the </w:t>
      </w:r>
      <w:r w:rsidRPr="00B22CB0">
        <w:rPr>
          <w:rFonts w:ascii="Times New Roman" w:hAnsi="Times New Roman" w:cs="Times New Roman"/>
          <w:i/>
          <w:iCs/>
          <w:sz w:val="16"/>
          <w:szCs w:val="16"/>
        </w:rPr>
        <w:t>European Care Strategy</w:t>
      </w:r>
      <w:r w:rsidRPr="008E7A92">
        <w:rPr>
          <w:rFonts w:ascii="Times New Roman" w:hAnsi="Times New Roman" w:cs="Times New Roman"/>
          <w:sz w:val="16"/>
          <w:szCs w:val="16"/>
        </w:rPr>
        <w:t xml:space="preserve"> and the </w:t>
      </w:r>
      <w:hyperlink r:id="rId34" w:history="1">
        <w:r w:rsidRPr="00150D21">
          <w:rPr>
            <w:rStyle w:val="Hyperlink"/>
            <w:rFonts w:ascii="Times New Roman" w:hAnsi="Times New Roman" w:cs="Times New Roman"/>
            <w:i/>
            <w:iCs/>
            <w:sz w:val="16"/>
            <w:szCs w:val="16"/>
          </w:rPr>
          <w:t>Council Recommendation on access to affordable high-quality long-term care</w:t>
        </w:r>
      </w:hyperlink>
      <w:r w:rsidRPr="005671D9">
        <w:rPr>
          <w:rFonts w:ascii="Times New Roman" w:hAnsi="Times New Roman" w:cs="Times New Roman"/>
          <w:sz w:val="16"/>
          <w:szCs w:val="16"/>
        </w:rPr>
        <w:t xml:space="preserve"> </w:t>
      </w:r>
      <w:r w:rsidRPr="00255EDD">
        <w:rPr>
          <w:rFonts w:ascii="Times New Roman" w:hAnsi="Times New Roman" w:cs="Times New Roman"/>
          <w:sz w:val="16"/>
          <w:szCs w:val="16"/>
        </w:rPr>
        <w:t>aim at strengthening access to care</w:t>
      </w:r>
      <w:r w:rsidRPr="008E7A92">
        <w:rPr>
          <w:rFonts w:ascii="Times New Roman" w:hAnsi="Times New Roman" w:cs="Times New Roman"/>
          <w:sz w:val="16"/>
          <w:szCs w:val="16"/>
        </w:rPr>
        <w:t xml:space="preserve"> and supporting caregivers, fostering quality jobs, ensuring access to key services and protections and breaking cycles of poverty.</w:t>
      </w:r>
    </w:p>
  </w:footnote>
  <w:footnote w:id="32">
    <w:p w14:paraId="2926019A" w14:textId="04FFEE26" w:rsidR="00A70A62" w:rsidRPr="008E7A92" w:rsidRDefault="00A70A62" w:rsidP="007D1A56">
      <w:pPr>
        <w:pStyle w:val="FootnoteText"/>
        <w:jc w:val="both"/>
        <w:rPr>
          <w:rFonts w:ascii="Times New Roman" w:hAnsi="Times New Roman" w:cs="Times New Roman"/>
          <w:sz w:val="16"/>
          <w:szCs w:val="16"/>
          <w:lang w:val="en-IE"/>
        </w:rPr>
      </w:pPr>
      <w:r w:rsidRPr="008E7A92">
        <w:rPr>
          <w:rStyle w:val="FootnoteReference"/>
          <w:rFonts w:ascii="Times New Roman" w:hAnsi="Times New Roman" w:cs="Times New Roman"/>
          <w:sz w:val="16"/>
          <w:szCs w:val="16"/>
        </w:rPr>
        <w:footnoteRef/>
      </w:r>
      <w:r w:rsidR="21381609" w:rsidRPr="008E7A92">
        <w:rPr>
          <w:rFonts w:ascii="Times New Roman" w:hAnsi="Times New Roman" w:cs="Times New Roman"/>
          <w:sz w:val="16"/>
          <w:szCs w:val="16"/>
        </w:rPr>
        <w:t xml:space="preserve"> The </w:t>
      </w:r>
      <w:hyperlink r:id="rId35">
        <w:r w:rsidR="21381609" w:rsidRPr="008E7A92">
          <w:rPr>
            <w:rStyle w:val="Hyperlink"/>
            <w:rFonts w:ascii="Times New Roman" w:hAnsi="Times New Roman" w:cs="Times New Roman"/>
            <w:i/>
            <w:iCs/>
            <w:sz w:val="16"/>
            <w:szCs w:val="16"/>
            <w:lang w:val="en-IE"/>
          </w:rPr>
          <w:t>Union of skills</w:t>
        </w:r>
      </w:hyperlink>
      <w:r w:rsidR="21381609" w:rsidRPr="008E7A92">
        <w:rPr>
          <w:rFonts w:ascii="Times New Roman" w:hAnsi="Times New Roman" w:cs="Times New Roman"/>
          <w:sz w:val="16"/>
          <w:szCs w:val="16"/>
        </w:rPr>
        <w:t xml:space="preserve"> adopted by the Commission in 2025 aims to support the development of quality, inclusive and adaptable education, training and skills systems to empower people across Europe with the skills they need to thrive, and increase the EU’s competitiveness, with initiatives such as a Basic Skills Support Scheme, an EU Teachers and Trainers Agenda, European School Alliances, and a 2030 Roadmap on the future of digital education and skills.</w:t>
      </w:r>
    </w:p>
  </w:footnote>
  <w:footnote w:id="33">
    <w:p w14:paraId="79361375" w14:textId="77777777" w:rsidR="007D1A56" w:rsidRPr="008E7A92" w:rsidRDefault="007D1A56" w:rsidP="007D1A56">
      <w:pPr>
        <w:pStyle w:val="FootnoteText"/>
        <w:jc w:val="both"/>
        <w:rPr>
          <w:rFonts w:ascii="Times New Roman" w:hAnsi="Times New Roman" w:cs="Times New Roman"/>
          <w:sz w:val="16"/>
          <w:szCs w:val="16"/>
        </w:rPr>
      </w:pPr>
      <w:r w:rsidRPr="008E7A92">
        <w:rPr>
          <w:rStyle w:val="FootnoteReference"/>
          <w:rFonts w:ascii="Times New Roman" w:hAnsi="Times New Roman" w:cs="Times New Roman"/>
          <w:sz w:val="16"/>
          <w:szCs w:val="16"/>
        </w:rPr>
        <w:footnoteRef/>
      </w:r>
      <w:r w:rsidRPr="008E7A92">
        <w:rPr>
          <w:rFonts w:ascii="Times New Roman" w:hAnsi="Times New Roman" w:cs="Times New Roman"/>
          <w:sz w:val="16"/>
          <w:szCs w:val="16"/>
        </w:rPr>
        <w:t xml:space="preserve"> </w:t>
      </w:r>
      <w:hyperlink r:id="rId36" w:history="1">
        <w:r w:rsidRPr="008E7A92">
          <w:rPr>
            <w:rStyle w:val="Hyperlink"/>
            <w:rFonts w:ascii="Times New Roman" w:hAnsi="Times New Roman" w:cs="Times New Roman"/>
            <w:sz w:val="16"/>
            <w:szCs w:val="16"/>
            <w:lang w:val="en-US"/>
          </w:rPr>
          <w:t>European Solidarity Corps | European Youth Portal</w:t>
        </w:r>
      </w:hyperlink>
    </w:p>
  </w:footnote>
  <w:footnote w:id="34">
    <w:p w14:paraId="68F412F3" w14:textId="69607F80" w:rsidR="00A70A62" w:rsidRPr="008E7A92" w:rsidRDefault="00A70A62" w:rsidP="007D1A56">
      <w:pPr>
        <w:pStyle w:val="FootnoteText"/>
        <w:jc w:val="both"/>
        <w:rPr>
          <w:rFonts w:ascii="Times New Roman" w:hAnsi="Times New Roman" w:cs="Times New Roman"/>
          <w:i/>
          <w:iCs/>
          <w:sz w:val="16"/>
          <w:szCs w:val="16"/>
          <w:lang w:val="en-IE"/>
        </w:rPr>
      </w:pPr>
      <w:r w:rsidRPr="008E7A92">
        <w:rPr>
          <w:rStyle w:val="FootnoteReference"/>
          <w:rFonts w:ascii="Times New Roman" w:hAnsi="Times New Roman" w:cs="Times New Roman"/>
          <w:sz w:val="16"/>
          <w:szCs w:val="16"/>
        </w:rPr>
        <w:footnoteRef/>
      </w:r>
      <w:r w:rsidRPr="008E7A92">
        <w:rPr>
          <w:rFonts w:ascii="Times New Roman" w:hAnsi="Times New Roman" w:cs="Times New Roman"/>
          <w:sz w:val="16"/>
          <w:szCs w:val="16"/>
        </w:rPr>
        <w:t xml:space="preserve"> The European Citizens’ Panel on Intergenerational Fairness highlighted the importance of </w:t>
      </w:r>
      <w:r w:rsidRPr="008E7A92">
        <w:rPr>
          <w:rFonts w:ascii="Times New Roman" w:hAnsi="Times New Roman" w:cs="Times New Roman"/>
          <w:i/>
          <w:iCs/>
          <w:sz w:val="16"/>
          <w:szCs w:val="16"/>
        </w:rPr>
        <w:t>safe homes, strong communities, and dignified living for all generations</w:t>
      </w:r>
      <w:r w:rsidR="0081707A">
        <w:rPr>
          <w:rFonts w:ascii="Times New Roman" w:hAnsi="Times New Roman" w:cs="Times New Roman"/>
          <w:i/>
          <w:iCs/>
          <w:sz w:val="16"/>
          <w:szCs w:val="16"/>
        </w:rPr>
        <w:t>.</w:t>
      </w:r>
    </w:p>
  </w:footnote>
  <w:footnote w:id="35">
    <w:p w14:paraId="549E8D35" w14:textId="77777777" w:rsidR="00A70A62" w:rsidRPr="008E7A92" w:rsidRDefault="00A70A62" w:rsidP="007D1A56">
      <w:pPr>
        <w:pStyle w:val="FootnoteText"/>
        <w:jc w:val="both"/>
        <w:rPr>
          <w:rFonts w:ascii="Times New Roman" w:hAnsi="Times New Roman" w:cs="Times New Roman"/>
          <w:sz w:val="16"/>
          <w:szCs w:val="16"/>
          <w:lang w:val="en-IE"/>
        </w:rPr>
      </w:pPr>
      <w:r w:rsidRPr="008E7A92">
        <w:rPr>
          <w:rStyle w:val="FootnoteReference"/>
          <w:rFonts w:ascii="Times New Roman" w:hAnsi="Times New Roman" w:cs="Times New Roman"/>
          <w:sz w:val="16"/>
          <w:szCs w:val="16"/>
        </w:rPr>
        <w:footnoteRef/>
      </w:r>
      <w:r w:rsidRPr="008E7A92">
        <w:rPr>
          <w:rFonts w:ascii="Times New Roman" w:hAnsi="Times New Roman" w:cs="Times New Roman"/>
          <w:sz w:val="16"/>
          <w:szCs w:val="16"/>
        </w:rPr>
        <w:t xml:space="preserve"> The Commission will publish in 2027</w:t>
      </w:r>
      <w:r w:rsidRPr="008E7A92">
        <w:rPr>
          <w:rFonts w:ascii="Times New Roman" w:hAnsi="Times New Roman" w:cs="Times New Roman"/>
          <w:color w:val="000000" w:themeColor="text1"/>
          <w:sz w:val="16"/>
          <w:szCs w:val="16"/>
          <w:lang w:val="en-IE"/>
        </w:rPr>
        <w:t xml:space="preserve"> </w:t>
      </w:r>
      <w:r w:rsidRPr="008E7A92">
        <w:rPr>
          <w:rFonts w:ascii="Times New Roman" w:hAnsi="Times New Roman" w:cs="Times New Roman"/>
          <w:sz w:val="16"/>
          <w:szCs w:val="16"/>
          <w:lang w:val="en-IE"/>
        </w:rPr>
        <w:t>several reports on social protection systems. The Report on Adequate Social Protection in Old Age will analyse in an integrated manner how European social protection systems help protect living standards of the older population through pension, long-term care and related policies, while the 2027 Ageing Report will focus on projections</w:t>
      </w:r>
      <w:r w:rsidRPr="008E7A92">
        <w:rPr>
          <w:rFonts w:ascii="Times New Roman" w:hAnsi="Times New Roman" w:cs="Times New Roman"/>
          <w:sz w:val="16"/>
          <w:szCs w:val="16"/>
        </w:rPr>
        <w:t xml:space="preserve"> </w:t>
      </w:r>
      <w:r w:rsidRPr="008E7A92">
        <w:rPr>
          <w:rFonts w:ascii="Times New Roman" w:hAnsi="Times New Roman" w:cs="Times New Roman"/>
          <w:sz w:val="16"/>
          <w:szCs w:val="16"/>
          <w:lang w:val="en-IE"/>
        </w:rPr>
        <w:t>showing the economic and budgetary impact of an ageing population over the long term, covering the period up to 2080.</w:t>
      </w:r>
    </w:p>
  </w:footnote>
  <w:footnote w:id="36">
    <w:p w14:paraId="1D952476" w14:textId="71B58E77" w:rsidR="007C669E" w:rsidRPr="00B22CB0" w:rsidRDefault="007C669E" w:rsidP="00B22CB0">
      <w:pPr>
        <w:pStyle w:val="FootnoteText"/>
        <w:jc w:val="both"/>
        <w:rPr>
          <w:rFonts w:ascii="Times New Roman" w:hAnsi="Times New Roman" w:cs="Times New Roman"/>
          <w:sz w:val="16"/>
          <w:szCs w:val="16"/>
        </w:rPr>
      </w:pPr>
      <w:r w:rsidRPr="00B22CB0">
        <w:rPr>
          <w:rStyle w:val="FootnoteReference"/>
          <w:rFonts w:ascii="Times New Roman" w:hAnsi="Times New Roman" w:cs="Times New Roman"/>
          <w:sz w:val="16"/>
          <w:szCs w:val="16"/>
        </w:rPr>
        <w:footnoteRef/>
      </w:r>
      <w:r w:rsidRPr="00B22CB0">
        <w:rPr>
          <w:rFonts w:ascii="Times New Roman" w:hAnsi="Times New Roman" w:cs="Times New Roman"/>
          <w:sz w:val="16"/>
          <w:szCs w:val="16"/>
        </w:rPr>
        <w:t xml:space="preserve"> </w:t>
      </w:r>
      <w:r w:rsidR="00CE77D2" w:rsidRPr="008E7A92">
        <w:rPr>
          <w:rFonts w:ascii="Times New Roman" w:hAnsi="Times New Roman" w:cs="Times New Roman"/>
          <w:sz w:val="16"/>
          <w:szCs w:val="16"/>
        </w:rPr>
        <w:t xml:space="preserve">The Commission has issued in November 2025 a set of initiatives, to promote the development and uptake of supplementary pensions in the Member States, including the </w:t>
      </w:r>
      <w:hyperlink r:id="rId37" w:history="1">
        <w:r w:rsidR="00CE77D2" w:rsidRPr="008E7A92">
          <w:rPr>
            <w:rStyle w:val="Hyperlink"/>
            <w:rFonts w:ascii="Times New Roman" w:hAnsi="Times New Roman" w:cs="Times New Roman"/>
            <w:i/>
            <w:iCs/>
            <w:sz w:val="16"/>
            <w:szCs w:val="16"/>
          </w:rPr>
          <w:t>Commission’s Recommendation on Pension tracking systems, pension dashboards and auto-enrolment</w:t>
        </w:r>
      </w:hyperlink>
      <w:r w:rsidR="00CE77D2" w:rsidRPr="008E7A92">
        <w:rPr>
          <w:rFonts w:ascii="Times New Roman" w:hAnsi="Times New Roman" w:cs="Times New Roman"/>
          <w:sz w:val="16"/>
          <w:szCs w:val="16"/>
        </w:rPr>
        <w:t>, C/2025/9300 final.</w:t>
      </w:r>
    </w:p>
  </w:footnote>
  <w:footnote w:id="37">
    <w:p w14:paraId="338079ED" w14:textId="797D3414" w:rsidR="00C35434" w:rsidRPr="00150D21" w:rsidRDefault="00C35434">
      <w:pPr>
        <w:pStyle w:val="FootnoteText"/>
        <w:rPr>
          <w:rFonts w:ascii="Times New Roman" w:hAnsi="Times New Roman" w:cs="Times New Roman"/>
          <w:sz w:val="16"/>
          <w:szCs w:val="16"/>
        </w:rPr>
      </w:pPr>
      <w:r w:rsidRPr="00150D21">
        <w:rPr>
          <w:rStyle w:val="FootnoteReference"/>
          <w:rFonts w:ascii="Times New Roman" w:hAnsi="Times New Roman" w:cs="Times New Roman"/>
          <w:sz w:val="16"/>
          <w:szCs w:val="16"/>
        </w:rPr>
        <w:footnoteRef/>
      </w:r>
      <w:r w:rsidRPr="00150D21">
        <w:rPr>
          <w:rFonts w:ascii="Times New Roman" w:hAnsi="Times New Roman" w:cs="Times New Roman"/>
          <w:sz w:val="16"/>
          <w:szCs w:val="16"/>
        </w:rPr>
        <w:t xml:space="preserve"> </w:t>
      </w:r>
      <w:hyperlink r:id="rId38" w:history="1">
        <w:r w:rsidRPr="00150D21">
          <w:rPr>
            <w:rStyle w:val="Hyperlink"/>
            <w:rFonts w:ascii="Times New Roman" w:hAnsi="Times New Roman" w:cs="Times New Roman"/>
            <w:sz w:val="16"/>
            <w:szCs w:val="16"/>
            <w:lang w:val="en-US"/>
          </w:rPr>
          <w:t>EU preparedness union strategy</w:t>
        </w:r>
      </w:hyperlink>
    </w:p>
  </w:footnote>
  <w:footnote w:id="38">
    <w:p w14:paraId="141974DB" w14:textId="6C4775A8" w:rsidR="00C35434" w:rsidRDefault="00C35434">
      <w:pPr>
        <w:pStyle w:val="FootnoteText"/>
      </w:pPr>
      <w:r w:rsidRPr="00150D21">
        <w:rPr>
          <w:rStyle w:val="FootnoteReference"/>
          <w:rFonts w:ascii="Times New Roman" w:hAnsi="Times New Roman" w:cs="Times New Roman"/>
          <w:sz w:val="16"/>
          <w:szCs w:val="16"/>
        </w:rPr>
        <w:footnoteRef/>
      </w:r>
      <w:r w:rsidRPr="00150D21">
        <w:rPr>
          <w:rFonts w:ascii="Times New Roman" w:hAnsi="Times New Roman" w:cs="Times New Roman"/>
          <w:sz w:val="16"/>
          <w:szCs w:val="16"/>
        </w:rPr>
        <w:t xml:space="preserve"> </w:t>
      </w:r>
      <w:hyperlink r:id="rId39" w:history="1">
        <w:r w:rsidRPr="00150D21">
          <w:rPr>
            <w:rStyle w:val="Hyperlink"/>
            <w:rFonts w:ascii="Times New Roman" w:hAnsi="Times New Roman" w:cs="Times New Roman"/>
            <w:sz w:val="16"/>
            <w:szCs w:val="16"/>
            <w:lang w:val="en-US"/>
          </w:rPr>
          <w:t>Safer together: A path towards a fully prepared Union - European Commission</w:t>
        </w:r>
      </w:hyperlink>
    </w:p>
  </w:footnote>
  <w:footnote w:id="39">
    <w:p w14:paraId="434B4238" w14:textId="4B659DAD" w:rsidR="007D1A56" w:rsidRPr="008E7A92" w:rsidRDefault="007D1A56" w:rsidP="007D1A56">
      <w:pPr>
        <w:pStyle w:val="FootnoteText"/>
        <w:jc w:val="both"/>
        <w:rPr>
          <w:rFonts w:ascii="Times New Roman" w:hAnsi="Times New Roman" w:cs="Times New Roman"/>
          <w:sz w:val="16"/>
          <w:szCs w:val="16"/>
          <w:lang w:val="en-IE"/>
        </w:rPr>
      </w:pPr>
      <w:r w:rsidRPr="008E7A92">
        <w:rPr>
          <w:rStyle w:val="FootnoteReference"/>
          <w:rFonts w:ascii="Times New Roman" w:hAnsi="Times New Roman" w:cs="Times New Roman"/>
          <w:sz w:val="16"/>
          <w:szCs w:val="16"/>
        </w:rPr>
        <w:footnoteRef/>
      </w:r>
      <w:r w:rsidRPr="008E7A92">
        <w:rPr>
          <w:rFonts w:ascii="Times New Roman" w:hAnsi="Times New Roman" w:cs="Times New Roman"/>
          <w:sz w:val="16"/>
          <w:szCs w:val="16"/>
        </w:rPr>
        <w:t xml:space="preserve"> </w:t>
      </w:r>
      <w:r w:rsidR="00EC7FDD" w:rsidRPr="008E7A92">
        <w:rPr>
          <w:rFonts w:ascii="Times New Roman" w:hAnsi="Times New Roman" w:cs="Times New Roman"/>
          <w:sz w:val="16"/>
          <w:szCs w:val="16"/>
        </w:rPr>
        <w:t xml:space="preserve">See for instance </w:t>
      </w:r>
      <w:r w:rsidRPr="008E7A92">
        <w:rPr>
          <w:rFonts w:ascii="Times New Roman" w:hAnsi="Times New Roman" w:cs="Times New Roman"/>
          <w:sz w:val="16"/>
          <w:szCs w:val="16"/>
          <w:lang w:val="en-US"/>
        </w:rPr>
        <w:t xml:space="preserve">Action 29 on school curricula, Action 30 on youth programmes and Action 27 on awareness about risks and threats, which has a component on vulnerable people, </w:t>
      </w:r>
    </w:p>
  </w:footnote>
  <w:footnote w:id="40">
    <w:p w14:paraId="6B711BB0" w14:textId="77777777" w:rsidR="009869ED" w:rsidRPr="008E7A92" w:rsidRDefault="009869ED" w:rsidP="007D1A56">
      <w:pPr>
        <w:pStyle w:val="FootnoteText"/>
        <w:jc w:val="both"/>
        <w:rPr>
          <w:rFonts w:ascii="Times New Roman" w:hAnsi="Times New Roman" w:cs="Times New Roman"/>
          <w:i/>
          <w:iCs/>
          <w:sz w:val="16"/>
          <w:szCs w:val="16"/>
          <w:lang w:val="en-IE"/>
        </w:rPr>
      </w:pPr>
      <w:r w:rsidRPr="008E7A92">
        <w:rPr>
          <w:rStyle w:val="FootnoteReference"/>
          <w:rFonts w:ascii="Times New Roman" w:hAnsi="Times New Roman" w:cs="Times New Roman"/>
          <w:sz w:val="16"/>
          <w:szCs w:val="16"/>
        </w:rPr>
        <w:footnoteRef/>
      </w:r>
      <w:r w:rsidRPr="008E7A92">
        <w:rPr>
          <w:rFonts w:ascii="Times New Roman" w:hAnsi="Times New Roman" w:cs="Times New Roman"/>
          <w:sz w:val="16"/>
          <w:szCs w:val="16"/>
        </w:rPr>
        <w:t xml:space="preserve"> </w:t>
      </w:r>
      <w:hyperlink r:id="rId40" w:history="1">
        <w:r w:rsidRPr="000D2CE3">
          <w:rPr>
            <w:rStyle w:val="Hyperlink"/>
            <w:rFonts w:ascii="Times New Roman" w:hAnsi="Times New Roman" w:cs="Times New Roman"/>
            <w:i/>
            <w:iCs/>
            <w:sz w:val="16"/>
            <w:szCs w:val="16"/>
            <w:lang w:val="en-US"/>
          </w:rPr>
          <w:t>European Democracy Shield and EU Strategy for Civil Society</w:t>
        </w:r>
      </w:hyperlink>
    </w:p>
  </w:footnote>
  <w:footnote w:id="41">
    <w:p w14:paraId="76429081" w14:textId="77777777" w:rsidR="00024888" w:rsidRPr="008E7A92" w:rsidRDefault="00024888" w:rsidP="00024888">
      <w:pPr>
        <w:pStyle w:val="FootnoteText"/>
        <w:jc w:val="both"/>
        <w:rPr>
          <w:rFonts w:ascii="Times New Roman" w:hAnsi="Times New Roman" w:cs="Times New Roman"/>
          <w:sz w:val="16"/>
          <w:szCs w:val="16"/>
        </w:rPr>
      </w:pPr>
      <w:r w:rsidRPr="008E7A92">
        <w:rPr>
          <w:rStyle w:val="FootnoteReference"/>
          <w:rFonts w:ascii="Times New Roman" w:hAnsi="Times New Roman" w:cs="Times New Roman"/>
          <w:sz w:val="16"/>
          <w:szCs w:val="16"/>
        </w:rPr>
        <w:footnoteRef/>
      </w:r>
      <w:r w:rsidRPr="008E7A92">
        <w:rPr>
          <w:rFonts w:ascii="Times New Roman" w:hAnsi="Times New Roman" w:cs="Times New Roman"/>
          <w:sz w:val="16"/>
          <w:szCs w:val="16"/>
        </w:rPr>
        <w:t xml:space="preserve"> T</w:t>
      </w:r>
      <w:r w:rsidRPr="008E7A92">
        <w:rPr>
          <w:rFonts w:ascii="Times New Roman" w:hAnsi="Times New Roman" w:cs="Times New Roman"/>
          <w:sz w:val="16"/>
          <w:szCs w:val="16"/>
          <w:lang w:val="en-US"/>
        </w:rPr>
        <w:t xml:space="preserve">he Commission published its first </w:t>
      </w:r>
      <w:hyperlink r:id="rId41" w:history="1">
        <w:r w:rsidRPr="00B22CB0">
          <w:rPr>
            <w:rStyle w:val="Hyperlink"/>
            <w:rFonts w:ascii="Times New Roman" w:hAnsi="Times New Roman" w:cs="Times New Roman"/>
            <w:i/>
            <w:iCs/>
            <w:sz w:val="16"/>
            <w:szCs w:val="16"/>
            <w:lang w:val="en-US"/>
          </w:rPr>
          <w:t>recommendation on addressing transport poverty</w:t>
        </w:r>
      </w:hyperlink>
      <w:r w:rsidRPr="008E7A92">
        <w:rPr>
          <w:rFonts w:ascii="Times New Roman" w:hAnsi="Times New Roman" w:cs="Times New Roman"/>
          <w:sz w:val="16"/>
          <w:szCs w:val="16"/>
          <w:lang w:val="en-US"/>
        </w:rPr>
        <w:t xml:space="preserve"> in May 2025. It highlighted the vital role of transport in promoting economic development, wellbeing and social fairness by supporting access to quality jobs, including for people at risk of poverty and social exclusion and certain vulnerable groups of society, as well as its contribution to enhancing intergenerational fairness and solidarity.</w:t>
      </w:r>
    </w:p>
  </w:footnote>
  <w:footnote w:id="42">
    <w:p w14:paraId="619C0703" w14:textId="62917C01" w:rsidR="00A70A62" w:rsidRPr="00B22CB0" w:rsidRDefault="00A70A62" w:rsidP="00A70A62">
      <w:pPr>
        <w:pStyle w:val="FootnoteText"/>
        <w:jc w:val="both"/>
        <w:rPr>
          <w:rFonts w:ascii="Times New Roman" w:hAnsi="Times New Roman" w:cs="Times New Roman"/>
          <w:sz w:val="16"/>
          <w:szCs w:val="16"/>
        </w:rPr>
      </w:pPr>
      <w:r w:rsidRPr="008E7A92">
        <w:rPr>
          <w:rStyle w:val="FootnoteReference"/>
          <w:rFonts w:ascii="Times New Roman" w:hAnsi="Times New Roman" w:cs="Times New Roman"/>
          <w:sz w:val="16"/>
          <w:szCs w:val="16"/>
        </w:rPr>
        <w:footnoteRef/>
      </w:r>
      <w:r w:rsidRPr="008E7A92">
        <w:rPr>
          <w:rFonts w:ascii="Times New Roman" w:hAnsi="Times New Roman" w:cs="Times New Roman"/>
          <w:sz w:val="16"/>
          <w:szCs w:val="16"/>
        </w:rPr>
        <w:t xml:space="preserve"> See for instance </w:t>
      </w:r>
      <w:hyperlink r:id="rId42" w:history="1">
        <w:r w:rsidRPr="00B22CB0">
          <w:rPr>
            <w:rStyle w:val="Hyperlink"/>
            <w:rFonts w:ascii="Times New Roman" w:hAnsi="Times New Roman" w:cs="Times New Roman"/>
            <w:i/>
            <w:iCs/>
            <w:sz w:val="16"/>
            <w:szCs w:val="16"/>
          </w:rPr>
          <w:t>Regulation (EU) 2024/1689</w:t>
        </w:r>
      </w:hyperlink>
      <w:r w:rsidRPr="008E7A92">
        <w:rPr>
          <w:rFonts w:ascii="Times New Roman" w:hAnsi="Times New Roman" w:cs="Times New Roman"/>
          <w:sz w:val="16"/>
          <w:szCs w:val="16"/>
        </w:rPr>
        <w:t xml:space="preserve"> which ensures that AI systems are safe, trustworthy, and respect fundamental rights while promoting innovation</w:t>
      </w:r>
      <w:r w:rsidR="000D2CE3">
        <w:rPr>
          <w:rFonts w:ascii="Times New Roman" w:hAnsi="Times New Roman" w:cs="Times New Roman"/>
          <w:sz w:val="16"/>
          <w:szCs w:val="16"/>
        </w:rPr>
        <w:t>.</w:t>
      </w:r>
    </w:p>
  </w:footnote>
  <w:footnote w:id="43">
    <w:p w14:paraId="39C5F959" w14:textId="22C0A971" w:rsidR="00A70A62" w:rsidRPr="008E7A92" w:rsidRDefault="00A70A62" w:rsidP="00A70A62">
      <w:pPr>
        <w:pStyle w:val="FootnoteText"/>
        <w:jc w:val="both"/>
        <w:rPr>
          <w:rFonts w:ascii="Times New Roman" w:hAnsi="Times New Roman" w:cs="Times New Roman"/>
          <w:i/>
          <w:iCs/>
          <w:sz w:val="16"/>
          <w:szCs w:val="16"/>
        </w:rPr>
      </w:pPr>
      <w:r w:rsidRPr="008E7A92">
        <w:rPr>
          <w:rStyle w:val="FootnoteReference"/>
          <w:rFonts w:ascii="Times New Roman" w:hAnsi="Times New Roman" w:cs="Times New Roman"/>
          <w:sz w:val="16"/>
          <w:szCs w:val="16"/>
        </w:rPr>
        <w:footnoteRef/>
      </w:r>
      <w:r w:rsidRPr="008E7A92">
        <w:rPr>
          <w:rFonts w:ascii="Times New Roman" w:hAnsi="Times New Roman" w:cs="Times New Roman"/>
          <w:sz w:val="16"/>
          <w:szCs w:val="16"/>
        </w:rPr>
        <w:t xml:space="preserve"> The European Citizens’ Panel on Intergenerational Fairness highlighted the importance of </w:t>
      </w:r>
      <w:r w:rsidRPr="008E7A92">
        <w:rPr>
          <w:rFonts w:ascii="Times New Roman" w:hAnsi="Times New Roman" w:cs="Times New Roman"/>
          <w:i/>
          <w:iCs/>
          <w:sz w:val="16"/>
          <w:szCs w:val="16"/>
        </w:rPr>
        <w:t>establishing boundaries for AI use to ensure responsible access, ethical standards, and mitigate potential risks</w:t>
      </w:r>
      <w:r w:rsidR="000D2CE3">
        <w:rPr>
          <w:rFonts w:ascii="Times New Roman" w:hAnsi="Times New Roman" w:cs="Times New Roman"/>
          <w:i/>
          <w:iCs/>
          <w:sz w:val="16"/>
          <w:szCs w:val="16"/>
        </w:rPr>
        <w:t>.</w:t>
      </w:r>
    </w:p>
  </w:footnote>
  <w:footnote w:id="44">
    <w:p w14:paraId="67DA1DC1" w14:textId="33DD5BB2" w:rsidR="00A70A62" w:rsidRPr="008E7A92" w:rsidRDefault="00A70A62" w:rsidP="007D1A56">
      <w:pPr>
        <w:pStyle w:val="FootnoteText"/>
        <w:jc w:val="both"/>
        <w:rPr>
          <w:rFonts w:ascii="Times New Roman" w:hAnsi="Times New Roman" w:cs="Times New Roman"/>
          <w:sz w:val="16"/>
          <w:szCs w:val="16"/>
          <w:lang w:val="en-IE"/>
        </w:rPr>
      </w:pPr>
      <w:r w:rsidRPr="008E7A92">
        <w:rPr>
          <w:rStyle w:val="FootnoteReference"/>
          <w:rFonts w:ascii="Times New Roman" w:hAnsi="Times New Roman" w:cs="Times New Roman"/>
          <w:sz w:val="16"/>
          <w:szCs w:val="16"/>
        </w:rPr>
        <w:footnoteRef/>
      </w:r>
      <w:r w:rsidRPr="008E7A92">
        <w:rPr>
          <w:rFonts w:ascii="Times New Roman" w:hAnsi="Times New Roman" w:cs="Times New Roman"/>
          <w:sz w:val="16"/>
          <w:szCs w:val="16"/>
        </w:rPr>
        <w:t xml:space="preserve"> </w:t>
      </w:r>
      <w:r w:rsidRPr="008E7A92">
        <w:rPr>
          <w:rFonts w:ascii="Times New Roman" w:hAnsi="Times New Roman" w:cs="Times New Roman"/>
          <w:sz w:val="16"/>
          <w:szCs w:val="16"/>
          <w:lang w:val="en-IE"/>
        </w:rPr>
        <w:t xml:space="preserve">The </w:t>
      </w:r>
      <w:hyperlink r:id="rId43" w:history="1">
        <w:r w:rsidRPr="008E7A92">
          <w:rPr>
            <w:rStyle w:val="Hyperlink"/>
            <w:rFonts w:ascii="Times New Roman" w:hAnsi="Times New Roman" w:cs="Times New Roman"/>
            <w:i/>
            <w:iCs/>
            <w:sz w:val="16"/>
            <w:szCs w:val="16"/>
          </w:rPr>
          <w:t>Strategy for generational renewal in agriculture</w:t>
        </w:r>
      </w:hyperlink>
      <w:r w:rsidRPr="008E7A92">
        <w:rPr>
          <w:rFonts w:ascii="Times New Roman" w:hAnsi="Times New Roman" w:cs="Times New Roman"/>
          <w:color w:val="000000" w:themeColor="text1"/>
          <w:sz w:val="16"/>
          <w:szCs w:val="16"/>
        </w:rPr>
        <w:t xml:space="preserve"> aims to double the share of young and new farmers, ensuring that agriculture remains innovative, competitive and resilient. It also echoes with the</w:t>
      </w:r>
      <w:r w:rsidRPr="008E7A92">
        <w:rPr>
          <w:rFonts w:ascii="Times New Roman" w:hAnsi="Times New Roman" w:cs="Times New Roman"/>
          <w:sz w:val="16"/>
          <w:szCs w:val="16"/>
        </w:rPr>
        <w:t xml:space="preserve"> European Citizens’ Panel on Intergenerational Fairness which highlighted the importance of strengthening sustainable farming with increased EU financial support and </w:t>
      </w:r>
      <w:r w:rsidR="005002EA" w:rsidRPr="008E7A92">
        <w:rPr>
          <w:rFonts w:ascii="Times New Roman" w:hAnsi="Times New Roman" w:cs="Times New Roman"/>
          <w:sz w:val="16"/>
          <w:szCs w:val="16"/>
        </w:rPr>
        <w:t>f</w:t>
      </w:r>
      <w:r w:rsidRPr="008E7A92">
        <w:rPr>
          <w:rFonts w:ascii="Times New Roman" w:hAnsi="Times New Roman" w:cs="Times New Roman"/>
          <w:sz w:val="16"/>
          <w:szCs w:val="16"/>
        </w:rPr>
        <w:t>ood security and sovereignty.</w:t>
      </w:r>
      <w:r w:rsidR="005002EA" w:rsidRPr="008E7A92">
        <w:rPr>
          <w:rFonts w:ascii="Times New Roman" w:hAnsi="Times New Roman" w:cs="Times New Roman"/>
          <w:sz w:val="16"/>
          <w:szCs w:val="16"/>
        </w:rPr>
        <w:t xml:space="preserve"> Generational renewal in ocean-related jobs will be addressed </w:t>
      </w:r>
      <w:r w:rsidR="00713E91" w:rsidRPr="008E7A92">
        <w:rPr>
          <w:rFonts w:ascii="Times New Roman" w:hAnsi="Times New Roman" w:cs="Times New Roman"/>
          <w:sz w:val="16"/>
          <w:szCs w:val="16"/>
        </w:rPr>
        <w:t xml:space="preserve">in the </w:t>
      </w:r>
      <w:r w:rsidR="00713E91" w:rsidRPr="00B22CB0">
        <w:rPr>
          <w:rFonts w:ascii="Times New Roman" w:hAnsi="Times New Roman" w:cs="Times New Roman"/>
          <w:i/>
          <w:iCs/>
          <w:sz w:val="16"/>
          <w:szCs w:val="16"/>
        </w:rPr>
        <w:t xml:space="preserve">Vision 2040 for fisheries and aquaculture </w:t>
      </w:r>
      <w:r w:rsidR="00713E91" w:rsidRPr="008E7A92">
        <w:rPr>
          <w:rFonts w:ascii="Times New Roman" w:hAnsi="Times New Roman" w:cs="Times New Roman"/>
          <w:sz w:val="16"/>
          <w:szCs w:val="16"/>
        </w:rPr>
        <w:t xml:space="preserve">(2026) and the </w:t>
      </w:r>
      <w:r w:rsidR="00713E91" w:rsidRPr="00B22CB0">
        <w:rPr>
          <w:rFonts w:ascii="Times New Roman" w:hAnsi="Times New Roman" w:cs="Times New Roman"/>
          <w:i/>
          <w:iCs/>
          <w:sz w:val="16"/>
          <w:szCs w:val="16"/>
        </w:rPr>
        <w:t xml:space="preserve">Blue Generational Renewal Strategy </w:t>
      </w:r>
      <w:r w:rsidR="00713E91" w:rsidRPr="008E7A92">
        <w:rPr>
          <w:rFonts w:ascii="Times New Roman" w:hAnsi="Times New Roman" w:cs="Times New Roman"/>
          <w:sz w:val="16"/>
          <w:szCs w:val="16"/>
        </w:rPr>
        <w:t>(2027).</w:t>
      </w:r>
    </w:p>
  </w:footnote>
  <w:footnote w:id="45">
    <w:p w14:paraId="35B47072" w14:textId="77777777" w:rsidR="00A70A62" w:rsidRPr="008E7A92" w:rsidRDefault="00A70A62" w:rsidP="007D1A56">
      <w:pPr>
        <w:pStyle w:val="FootnoteText"/>
        <w:jc w:val="both"/>
        <w:rPr>
          <w:rFonts w:ascii="Times New Roman" w:hAnsi="Times New Roman" w:cs="Times New Roman"/>
          <w:sz w:val="16"/>
          <w:szCs w:val="16"/>
          <w:lang w:val="en-IE"/>
        </w:rPr>
      </w:pPr>
      <w:r w:rsidRPr="008E7A92">
        <w:rPr>
          <w:rStyle w:val="FootnoteReference"/>
          <w:rFonts w:ascii="Times New Roman" w:hAnsi="Times New Roman" w:cs="Times New Roman"/>
          <w:sz w:val="16"/>
          <w:szCs w:val="16"/>
        </w:rPr>
        <w:footnoteRef/>
      </w:r>
      <w:r w:rsidRPr="008E7A92">
        <w:rPr>
          <w:rFonts w:ascii="Times New Roman" w:hAnsi="Times New Roman" w:cs="Times New Roman"/>
          <w:sz w:val="16"/>
          <w:szCs w:val="16"/>
        </w:rPr>
        <w:t xml:space="preserve"> The 2023 </w:t>
      </w:r>
      <w:hyperlink r:id="rId44" w:history="1">
        <w:r w:rsidRPr="008E7A92">
          <w:rPr>
            <w:rStyle w:val="Hyperlink"/>
            <w:rFonts w:ascii="Times New Roman" w:hAnsi="Times New Roman" w:cs="Times New Roman"/>
            <w:i/>
            <w:iCs/>
            <w:sz w:val="16"/>
            <w:szCs w:val="16"/>
            <w:lang w:val="en-IE"/>
          </w:rPr>
          <w:t>Demography toolbox</w:t>
        </w:r>
      </w:hyperlink>
      <w:r w:rsidRPr="008E7A92">
        <w:rPr>
          <w:rFonts w:ascii="Times New Roman" w:hAnsi="Times New Roman" w:cs="Times New Roman"/>
          <w:sz w:val="16"/>
          <w:szCs w:val="16"/>
          <w:lang w:val="en-IE"/>
        </w:rPr>
        <w:t xml:space="preserve"> highlights the risks of an ageing EU population to the EU’s long-term competitiveness. It combines </w:t>
      </w:r>
      <w:r w:rsidRPr="008E7A92">
        <w:rPr>
          <w:rFonts w:ascii="Times New Roman" w:hAnsi="Times New Roman" w:cs="Times New Roman"/>
          <w:sz w:val="16"/>
          <w:szCs w:val="16"/>
          <w:lang w:val="en-US"/>
        </w:rPr>
        <w:t>EU tools to national and regional policies to empower all generations, to realise their life choices and their potential in the economy and society at large.</w:t>
      </w:r>
    </w:p>
  </w:footnote>
  <w:footnote w:id="46">
    <w:p w14:paraId="664A9E80" w14:textId="2FA44A60" w:rsidR="00A70A62" w:rsidRPr="008E7A92" w:rsidRDefault="00A70A62" w:rsidP="007D1A56">
      <w:pPr>
        <w:pStyle w:val="FootnoteText"/>
        <w:jc w:val="both"/>
        <w:rPr>
          <w:rFonts w:ascii="Times New Roman" w:hAnsi="Times New Roman" w:cs="Times New Roman"/>
          <w:sz w:val="16"/>
          <w:szCs w:val="16"/>
          <w:lang w:val="en-IE"/>
        </w:rPr>
      </w:pPr>
      <w:r w:rsidRPr="008E7A92">
        <w:rPr>
          <w:rStyle w:val="FootnoteReference"/>
          <w:rFonts w:ascii="Times New Roman" w:hAnsi="Times New Roman" w:cs="Times New Roman"/>
          <w:sz w:val="16"/>
          <w:szCs w:val="16"/>
        </w:rPr>
        <w:footnoteRef/>
      </w:r>
      <w:r w:rsidRPr="008E7A92">
        <w:rPr>
          <w:rFonts w:ascii="Times New Roman" w:hAnsi="Times New Roman" w:cs="Times New Roman"/>
          <w:sz w:val="16"/>
          <w:szCs w:val="16"/>
        </w:rPr>
        <w:t xml:space="preserve"> The </w:t>
      </w:r>
      <w:hyperlink r:id="rId45" w:history="1">
        <w:r w:rsidRPr="00B22CB0">
          <w:rPr>
            <w:rStyle w:val="Hyperlink"/>
            <w:rFonts w:ascii="Times New Roman" w:hAnsi="Times New Roman" w:cs="Times New Roman"/>
            <w:i/>
            <w:iCs/>
            <w:sz w:val="16"/>
            <w:szCs w:val="16"/>
          </w:rPr>
          <w:t>EU Agenda for Cities 2025</w:t>
        </w:r>
      </w:hyperlink>
      <w:r w:rsidRPr="008E7A92">
        <w:rPr>
          <w:rFonts w:ascii="Times New Roman" w:hAnsi="Times New Roman" w:cs="Times New Roman"/>
          <w:sz w:val="16"/>
          <w:szCs w:val="16"/>
        </w:rPr>
        <w:t xml:space="preserve"> strengthen the territorial and urban dimensions of EU policies and streamline existing support for urban areas.</w:t>
      </w:r>
      <w:r w:rsidR="00B45843" w:rsidRPr="008E7A92">
        <w:rPr>
          <w:rFonts w:ascii="Times New Roman" w:hAnsi="Times New Roman" w:cs="Times New Roman"/>
          <w:sz w:val="16"/>
          <w:szCs w:val="16"/>
        </w:rPr>
        <w:t xml:space="preserve"> Furthermore, the </w:t>
      </w:r>
      <w:r w:rsidR="00B45843" w:rsidRPr="008E7A92">
        <w:rPr>
          <w:rFonts w:ascii="Times New Roman" w:hAnsi="Times New Roman" w:cs="Times New Roman"/>
          <w:i/>
          <w:iCs/>
          <w:sz w:val="16"/>
          <w:szCs w:val="16"/>
        </w:rPr>
        <w:t xml:space="preserve">Horizon Europe </w:t>
      </w:r>
      <w:hyperlink r:id="rId46" w:history="1">
        <w:r w:rsidR="00B45843" w:rsidRPr="008E7A92">
          <w:rPr>
            <w:rStyle w:val="Hyperlink"/>
            <w:rFonts w:ascii="Times New Roman" w:hAnsi="Times New Roman" w:cs="Times New Roman"/>
            <w:i/>
            <w:iCs/>
            <w:sz w:val="16"/>
            <w:szCs w:val="16"/>
          </w:rPr>
          <w:t>Mission on Climate-Neutral and Smart Cities</w:t>
        </w:r>
      </w:hyperlink>
      <w:r w:rsidR="00B45843" w:rsidRPr="008E7A92">
        <w:rPr>
          <w:rFonts w:ascii="Times New Roman" w:hAnsi="Times New Roman" w:cs="Times New Roman"/>
          <w:sz w:val="16"/>
          <w:szCs w:val="16"/>
        </w:rPr>
        <w:t xml:space="preserve"> strengthens societal resilience and innovation through its explicit focus on citizens engagement and multi-stakeholder governance.</w:t>
      </w:r>
    </w:p>
  </w:footnote>
  <w:footnote w:id="47">
    <w:p w14:paraId="57AF9394" w14:textId="4E1391D5" w:rsidR="00A70A62" w:rsidRPr="008E7A92" w:rsidRDefault="00A70A62" w:rsidP="007D1A56">
      <w:pPr>
        <w:pStyle w:val="FootnoteText"/>
        <w:jc w:val="both"/>
        <w:rPr>
          <w:rFonts w:ascii="Times New Roman" w:hAnsi="Times New Roman" w:cs="Times New Roman"/>
          <w:sz w:val="16"/>
          <w:szCs w:val="16"/>
          <w:lang w:val="en-IE"/>
        </w:rPr>
      </w:pPr>
      <w:r w:rsidRPr="008E7A92">
        <w:rPr>
          <w:rStyle w:val="FootnoteReference"/>
          <w:rFonts w:ascii="Times New Roman" w:hAnsi="Times New Roman" w:cs="Times New Roman"/>
          <w:sz w:val="16"/>
          <w:szCs w:val="16"/>
        </w:rPr>
        <w:footnoteRef/>
      </w:r>
      <w:r w:rsidRPr="008E7A92">
        <w:rPr>
          <w:rFonts w:ascii="Times New Roman" w:hAnsi="Times New Roman" w:cs="Times New Roman"/>
          <w:sz w:val="16"/>
          <w:szCs w:val="16"/>
        </w:rPr>
        <w:t xml:space="preserve"> To ensure that rural areas can continue to play these essential roles, the European Commission published its </w:t>
      </w:r>
      <w:hyperlink r:id="rId47" w:history="1">
        <w:r w:rsidRPr="00B22CB0">
          <w:rPr>
            <w:rStyle w:val="Hyperlink"/>
            <w:rFonts w:ascii="Times New Roman" w:hAnsi="Times New Roman" w:cs="Times New Roman"/>
            <w:i/>
            <w:iCs/>
            <w:sz w:val="16"/>
            <w:szCs w:val="16"/>
          </w:rPr>
          <w:t>long-term vision for the EU’s rural areas</w:t>
        </w:r>
      </w:hyperlink>
      <w:r w:rsidRPr="008E7A92">
        <w:rPr>
          <w:rFonts w:ascii="Times New Roman" w:hAnsi="Times New Roman" w:cs="Times New Roman"/>
          <w:sz w:val="16"/>
          <w:szCs w:val="16"/>
        </w:rPr>
        <w:t xml:space="preserve"> up to 2040 in 2025.</w:t>
      </w:r>
      <w:r w:rsidRPr="008E7A92" w:rsidDel="003970B5">
        <w:rPr>
          <w:rFonts w:ascii="Times New Roman" w:hAnsi="Times New Roman" w:cs="Times New Roman"/>
          <w:sz w:val="16"/>
          <w:szCs w:val="16"/>
        </w:rPr>
        <w:t xml:space="preserve"> </w:t>
      </w:r>
      <w:r w:rsidR="00713E91" w:rsidRPr="008E7A92">
        <w:rPr>
          <w:rFonts w:ascii="Times New Roman" w:hAnsi="Times New Roman" w:cs="Times New Roman"/>
          <w:sz w:val="16"/>
          <w:szCs w:val="16"/>
        </w:rPr>
        <w:t xml:space="preserve">Similar strategies for coastal communities and islands are expected </w:t>
      </w:r>
      <w:r w:rsidR="006648DF" w:rsidRPr="008E7A92">
        <w:rPr>
          <w:rFonts w:ascii="Times New Roman" w:hAnsi="Times New Roman" w:cs="Times New Roman"/>
          <w:sz w:val="16"/>
          <w:szCs w:val="16"/>
        </w:rPr>
        <w:t>in 2026.</w:t>
      </w:r>
    </w:p>
  </w:footnote>
  <w:footnote w:id="48">
    <w:p w14:paraId="05BD7102" w14:textId="77777777" w:rsidR="00A70A62" w:rsidRPr="008E7A92" w:rsidRDefault="00A70A62" w:rsidP="00A70A62">
      <w:pPr>
        <w:pStyle w:val="FootnoteText"/>
        <w:jc w:val="both"/>
        <w:rPr>
          <w:rFonts w:ascii="Times New Roman" w:hAnsi="Times New Roman" w:cs="Times New Roman"/>
          <w:sz w:val="16"/>
          <w:szCs w:val="16"/>
          <w:lang w:val="en-IE"/>
        </w:rPr>
      </w:pPr>
      <w:r w:rsidRPr="008E7A92">
        <w:rPr>
          <w:rStyle w:val="FootnoteReference"/>
          <w:rFonts w:ascii="Times New Roman" w:hAnsi="Times New Roman" w:cs="Times New Roman"/>
          <w:sz w:val="16"/>
          <w:szCs w:val="16"/>
        </w:rPr>
        <w:footnoteRef/>
      </w:r>
      <w:r w:rsidRPr="008E7A92">
        <w:rPr>
          <w:rFonts w:ascii="Times New Roman" w:hAnsi="Times New Roman" w:cs="Times New Roman"/>
          <w:sz w:val="16"/>
          <w:szCs w:val="16"/>
        </w:rPr>
        <w:t xml:space="preserve"> The European Citizens’ Panel on Intergenerational Fairness highlighted the importance of </w:t>
      </w:r>
      <w:r w:rsidRPr="008E7A92">
        <w:rPr>
          <w:rFonts w:ascii="Times New Roman" w:hAnsi="Times New Roman" w:cs="Times New Roman"/>
          <w:i/>
          <w:iCs/>
          <w:sz w:val="16"/>
          <w:szCs w:val="16"/>
        </w:rPr>
        <w:t>strengthening diplomacy and the EU’s peacekeeping role as the primary tool for conflict resolution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81685" w14:textId="77777777" w:rsidR="003635A4" w:rsidRPr="003635A4" w:rsidRDefault="003635A4" w:rsidP="003635A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6BC30" w14:textId="77777777" w:rsidR="003635A4" w:rsidRPr="003635A4" w:rsidRDefault="003635A4" w:rsidP="003635A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856D77" w14:textId="77777777" w:rsidR="003635A4" w:rsidRPr="003635A4" w:rsidRDefault="003635A4" w:rsidP="003635A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64DE9" w14:textId="77777777" w:rsidR="00A70A62" w:rsidRDefault="00A70A6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1019B" w14:textId="77777777" w:rsidR="00A70A62" w:rsidRDefault="00A70A6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43BE9" w14:textId="77777777" w:rsidR="00A70A62" w:rsidRDefault="00A70A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71C36"/>
    <w:multiLevelType w:val="multilevel"/>
    <w:tmpl w:val="A8FC4D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Theme="minorHAnsi" w:hint="default"/>
        <w:color w:val="auto"/>
        <w:sz w:val="2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853933"/>
    <w:multiLevelType w:val="hybridMultilevel"/>
    <w:tmpl w:val="3702999A"/>
    <w:lvl w:ilvl="0" w:tplc="444A215C">
      <w:start w:val="1"/>
      <w:numFmt w:val="bullet"/>
      <w:lvlText w:val=""/>
      <w:lvlJc w:val="left"/>
      <w:pPr>
        <w:ind w:left="720" w:hanging="360"/>
      </w:pPr>
      <w:rPr>
        <w:rFonts w:ascii="Symbol" w:hAnsi="Symbol"/>
      </w:rPr>
    </w:lvl>
    <w:lvl w:ilvl="1" w:tplc="165291AC">
      <w:start w:val="1"/>
      <w:numFmt w:val="bullet"/>
      <w:lvlText w:val=""/>
      <w:lvlJc w:val="left"/>
      <w:pPr>
        <w:ind w:left="720" w:hanging="360"/>
      </w:pPr>
      <w:rPr>
        <w:rFonts w:ascii="Symbol" w:hAnsi="Symbol"/>
      </w:rPr>
    </w:lvl>
    <w:lvl w:ilvl="2" w:tplc="0DCCB22E">
      <w:start w:val="1"/>
      <w:numFmt w:val="bullet"/>
      <w:lvlText w:val=""/>
      <w:lvlJc w:val="left"/>
      <w:pPr>
        <w:ind w:left="720" w:hanging="360"/>
      </w:pPr>
      <w:rPr>
        <w:rFonts w:ascii="Symbol" w:hAnsi="Symbol"/>
      </w:rPr>
    </w:lvl>
    <w:lvl w:ilvl="3" w:tplc="281AF734">
      <w:start w:val="1"/>
      <w:numFmt w:val="bullet"/>
      <w:lvlText w:val=""/>
      <w:lvlJc w:val="left"/>
      <w:pPr>
        <w:ind w:left="720" w:hanging="360"/>
      </w:pPr>
      <w:rPr>
        <w:rFonts w:ascii="Symbol" w:hAnsi="Symbol"/>
      </w:rPr>
    </w:lvl>
    <w:lvl w:ilvl="4" w:tplc="502AAA0A">
      <w:start w:val="1"/>
      <w:numFmt w:val="bullet"/>
      <w:lvlText w:val=""/>
      <w:lvlJc w:val="left"/>
      <w:pPr>
        <w:ind w:left="720" w:hanging="360"/>
      </w:pPr>
      <w:rPr>
        <w:rFonts w:ascii="Symbol" w:hAnsi="Symbol"/>
      </w:rPr>
    </w:lvl>
    <w:lvl w:ilvl="5" w:tplc="E76EF7A8">
      <w:start w:val="1"/>
      <w:numFmt w:val="bullet"/>
      <w:lvlText w:val=""/>
      <w:lvlJc w:val="left"/>
      <w:pPr>
        <w:ind w:left="720" w:hanging="360"/>
      </w:pPr>
      <w:rPr>
        <w:rFonts w:ascii="Symbol" w:hAnsi="Symbol"/>
      </w:rPr>
    </w:lvl>
    <w:lvl w:ilvl="6" w:tplc="75F4A750">
      <w:start w:val="1"/>
      <w:numFmt w:val="bullet"/>
      <w:lvlText w:val=""/>
      <w:lvlJc w:val="left"/>
      <w:pPr>
        <w:ind w:left="720" w:hanging="360"/>
      </w:pPr>
      <w:rPr>
        <w:rFonts w:ascii="Symbol" w:hAnsi="Symbol"/>
      </w:rPr>
    </w:lvl>
    <w:lvl w:ilvl="7" w:tplc="41E2D902">
      <w:start w:val="1"/>
      <w:numFmt w:val="bullet"/>
      <w:lvlText w:val=""/>
      <w:lvlJc w:val="left"/>
      <w:pPr>
        <w:ind w:left="720" w:hanging="360"/>
      </w:pPr>
      <w:rPr>
        <w:rFonts w:ascii="Symbol" w:hAnsi="Symbol"/>
      </w:rPr>
    </w:lvl>
    <w:lvl w:ilvl="8" w:tplc="A3A2FDB4">
      <w:start w:val="1"/>
      <w:numFmt w:val="bullet"/>
      <w:lvlText w:val=""/>
      <w:lvlJc w:val="left"/>
      <w:pPr>
        <w:ind w:left="720" w:hanging="360"/>
      </w:pPr>
      <w:rPr>
        <w:rFonts w:ascii="Symbol" w:hAnsi="Symbol"/>
      </w:rPr>
    </w:lvl>
  </w:abstractNum>
  <w:abstractNum w:abstractNumId="2" w15:restartNumberingAfterBreak="0">
    <w:nsid w:val="20B60C53"/>
    <w:multiLevelType w:val="hybridMultilevel"/>
    <w:tmpl w:val="8E283BCA"/>
    <w:lvl w:ilvl="0" w:tplc="FD403C90">
      <w:start w:val="1"/>
      <w:numFmt w:val="decimal"/>
      <w:lvlText w:val="%1."/>
      <w:lvlJc w:val="left"/>
      <w:pPr>
        <w:ind w:left="360" w:hanging="360"/>
      </w:pPr>
      <w:rPr>
        <w:b w:val="0"/>
        <w:bCs w:val="0"/>
        <w:i w:val="0"/>
        <w:iCs w:val="0"/>
      </w:rPr>
    </w:lvl>
    <w:lvl w:ilvl="1" w:tplc="F47CC1D6" w:tentative="1">
      <w:start w:val="1"/>
      <w:numFmt w:val="lowerLetter"/>
      <w:lvlText w:val="%2."/>
      <w:lvlJc w:val="left"/>
      <w:pPr>
        <w:ind w:left="1080" w:hanging="360"/>
      </w:pPr>
    </w:lvl>
    <w:lvl w:ilvl="2" w:tplc="BA0C0874" w:tentative="1">
      <w:start w:val="1"/>
      <w:numFmt w:val="lowerRoman"/>
      <w:lvlText w:val="%3."/>
      <w:lvlJc w:val="right"/>
      <w:pPr>
        <w:ind w:left="1800" w:hanging="180"/>
      </w:pPr>
    </w:lvl>
    <w:lvl w:ilvl="3" w:tplc="AA54C370" w:tentative="1">
      <w:start w:val="1"/>
      <w:numFmt w:val="decimal"/>
      <w:lvlText w:val="%4."/>
      <w:lvlJc w:val="left"/>
      <w:pPr>
        <w:ind w:left="2520" w:hanging="360"/>
      </w:pPr>
    </w:lvl>
    <w:lvl w:ilvl="4" w:tplc="47ECBC1E" w:tentative="1">
      <w:start w:val="1"/>
      <w:numFmt w:val="lowerLetter"/>
      <w:lvlText w:val="%5."/>
      <w:lvlJc w:val="left"/>
      <w:pPr>
        <w:ind w:left="3240" w:hanging="360"/>
      </w:pPr>
    </w:lvl>
    <w:lvl w:ilvl="5" w:tplc="5CF8F538" w:tentative="1">
      <w:start w:val="1"/>
      <w:numFmt w:val="lowerRoman"/>
      <w:lvlText w:val="%6."/>
      <w:lvlJc w:val="right"/>
      <w:pPr>
        <w:ind w:left="3960" w:hanging="180"/>
      </w:pPr>
    </w:lvl>
    <w:lvl w:ilvl="6" w:tplc="23780D40" w:tentative="1">
      <w:start w:val="1"/>
      <w:numFmt w:val="decimal"/>
      <w:lvlText w:val="%7."/>
      <w:lvlJc w:val="left"/>
      <w:pPr>
        <w:ind w:left="4680" w:hanging="360"/>
      </w:pPr>
    </w:lvl>
    <w:lvl w:ilvl="7" w:tplc="BED6A6D6" w:tentative="1">
      <w:start w:val="1"/>
      <w:numFmt w:val="lowerLetter"/>
      <w:lvlText w:val="%8."/>
      <w:lvlJc w:val="left"/>
      <w:pPr>
        <w:ind w:left="5400" w:hanging="360"/>
      </w:pPr>
    </w:lvl>
    <w:lvl w:ilvl="8" w:tplc="E59AEE92" w:tentative="1">
      <w:start w:val="1"/>
      <w:numFmt w:val="lowerRoman"/>
      <w:lvlText w:val="%9."/>
      <w:lvlJc w:val="right"/>
      <w:pPr>
        <w:ind w:left="6120" w:hanging="180"/>
      </w:pPr>
    </w:lvl>
  </w:abstractNum>
  <w:abstractNum w:abstractNumId="3" w15:restartNumberingAfterBreak="0">
    <w:nsid w:val="259C160E"/>
    <w:multiLevelType w:val="hybridMultilevel"/>
    <w:tmpl w:val="3B7A1596"/>
    <w:lvl w:ilvl="0" w:tplc="18090019">
      <w:start w:val="1"/>
      <w:numFmt w:val="lowerLetter"/>
      <w:lvlText w:val="%1."/>
      <w:lvlJc w:val="left"/>
      <w:pPr>
        <w:ind w:left="720" w:hanging="360"/>
      </w:pPr>
      <w:rPr>
        <w:rFonts w:hint="default"/>
        <w:u w:val="none"/>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58EC3CA"/>
    <w:multiLevelType w:val="hybridMultilevel"/>
    <w:tmpl w:val="17EACFD0"/>
    <w:lvl w:ilvl="0" w:tplc="6D1412CE">
      <w:start w:val="1"/>
      <w:numFmt w:val="decimal"/>
      <w:lvlText w:val="%1."/>
      <w:lvlJc w:val="left"/>
      <w:pPr>
        <w:ind w:left="360" w:hanging="360"/>
      </w:pPr>
      <w:rPr>
        <w:b w:val="0"/>
        <w:bCs w:val="0"/>
        <w:color w:val="auto"/>
      </w:rPr>
    </w:lvl>
    <w:lvl w:ilvl="1" w:tplc="145A3446">
      <w:start w:val="1"/>
      <w:numFmt w:val="lowerLetter"/>
      <w:lvlText w:val="%2."/>
      <w:lvlJc w:val="left"/>
      <w:pPr>
        <w:ind w:left="1080" w:hanging="360"/>
      </w:pPr>
    </w:lvl>
    <w:lvl w:ilvl="2" w:tplc="DAA8FE46">
      <w:start w:val="1"/>
      <w:numFmt w:val="lowerRoman"/>
      <w:lvlText w:val="%3."/>
      <w:lvlJc w:val="right"/>
      <w:pPr>
        <w:ind w:left="1800" w:hanging="180"/>
      </w:pPr>
    </w:lvl>
    <w:lvl w:ilvl="3" w:tplc="7F7656FC">
      <w:start w:val="1"/>
      <w:numFmt w:val="decimal"/>
      <w:lvlText w:val="%4."/>
      <w:lvlJc w:val="left"/>
      <w:pPr>
        <w:ind w:left="2520" w:hanging="360"/>
      </w:pPr>
    </w:lvl>
    <w:lvl w:ilvl="4" w:tplc="8BDE6CF2">
      <w:start w:val="1"/>
      <w:numFmt w:val="lowerLetter"/>
      <w:lvlText w:val="%5."/>
      <w:lvlJc w:val="left"/>
      <w:pPr>
        <w:ind w:left="3240" w:hanging="360"/>
      </w:pPr>
    </w:lvl>
    <w:lvl w:ilvl="5" w:tplc="FC5AB04E">
      <w:start w:val="1"/>
      <w:numFmt w:val="lowerRoman"/>
      <w:lvlText w:val="%6."/>
      <w:lvlJc w:val="right"/>
      <w:pPr>
        <w:ind w:left="3960" w:hanging="180"/>
      </w:pPr>
    </w:lvl>
    <w:lvl w:ilvl="6" w:tplc="13B42998">
      <w:start w:val="1"/>
      <w:numFmt w:val="decimal"/>
      <w:lvlText w:val="%7."/>
      <w:lvlJc w:val="left"/>
      <w:pPr>
        <w:ind w:left="4680" w:hanging="360"/>
      </w:pPr>
    </w:lvl>
    <w:lvl w:ilvl="7" w:tplc="0324FA5C">
      <w:start w:val="1"/>
      <w:numFmt w:val="lowerLetter"/>
      <w:lvlText w:val="%8."/>
      <w:lvlJc w:val="left"/>
      <w:pPr>
        <w:ind w:left="5400" w:hanging="360"/>
      </w:pPr>
    </w:lvl>
    <w:lvl w:ilvl="8" w:tplc="37C4C750">
      <w:start w:val="1"/>
      <w:numFmt w:val="lowerRoman"/>
      <w:lvlText w:val="%9."/>
      <w:lvlJc w:val="right"/>
      <w:pPr>
        <w:ind w:left="6120" w:hanging="180"/>
      </w:pPr>
    </w:lvl>
  </w:abstractNum>
  <w:abstractNum w:abstractNumId="5" w15:restartNumberingAfterBreak="0">
    <w:nsid w:val="3A05143D"/>
    <w:multiLevelType w:val="multilevel"/>
    <w:tmpl w:val="AFB429EE"/>
    <w:lvl w:ilvl="0">
      <w:start w:val="1"/>
      <w:numFmt w:val="decimal"/>
      <w:lvlText w:val="%1."/>
      <w:lvlJc w:val="left"/>
      <w:pPr>
        <w:ind w:left="720" w:hanging="360"/>
      </w:pPr>
      <w:rPr>
        <w:rFonts w:ascii="Times New Roman" w:hAnsi="Times New Roman" w:cs="Times New Roman" w:hint="default"/>
        <w:b/>
        <w:bCs/>
        <w:color w:val="0070C0"/>
        <w:sz w:val="32"/>
      </w:rPr>
    </w:lvl>
    <w:lvl w:ilvl="1">
      <w:start w:val="1"/>
      <w:numFmt w:val="decimal"/>
      <w:isLgl/>
      <w:lvlText w:val="%1.%2."/>
      <w:lvlJc w:val="left"/>
      <w:pPr>
        <w:ind w:left="4690" w:hanging="720"/>
      </w:pPr>
      <w:rPr>
        <w:rFonts w:ascii="Times New Roman" w:hAnsi="Times New Roman" w:cs="Times New Roman" w:hint="default"/>
        <w:i w:val="0"/>
        <w:iCs w:val="0"/>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4BC100F2"/>
    <w:multiLevelType w:val="hybridMultilevel"/>
    <w:tmpl w:val="C6EAB264"/>
    <w:lvl w:ilvl="0" w:tplc="516ABC76">
      <w:start w:val="1"/>
      <w:numFmt w:val="bullet"/>
      <w:lvlText w:val=""/>
      <w:lvlJc w:val="left"/>
      <w:pPr>
        <w:ind w:left="720" w:hanging="360"/>
      </w:pPr>
      <w:rPr>
        <w:rFonts w:ascii="Symbol" w:hAnsi="Symbol"/>
      </w:rPr>
    </w:lvl>
    <w:lvl w:ilvl="1" w:tplc="A9CA57EA">
      <w:start w:val="1"/>
      <w:numFmt w:val="bullet"/>
      <w:lvlText w:val=""/>
      <w:lvlJc w:val="left"/>
      <w:pPr>
        <w:ind w:left="720" w:hanging="360"/>
      </w:pPr>
      <w:rPr>
        <w:rFonts w:ascii="Symbol" w:hAnsi="Symbol"/>
      </w:rPr>
    </w:lvl>
    <w:lvl w:ilvl="2" w:tplc="0176548C">
      <w:start w:val="1"/>
      <w:numFmt w:val="bullet"/>
      <w:lvlText w:val=""/>
      <w:lvlJc w:val="left"/>
      <w:pPr>
        <w:ind w:left="720" w:hanging="360"/>
      </w:pPr>
      <w:rPr>
        <w:rFonts w:ascii="Symbol" w:hAnsi="Symbol"/>
      </w:rPr>
    </w:lvl>
    <w:lvl w:ilvl="3" w:tplc="DD48C8E6">
      <w:start w:val="1"/>
      <w:numFmt w:val="bullet"/>
      <w:lvlText w:val=""/>
      <w:lvlJc w:val="left"/>
      <w:pPr>
        <w:ind w:left="720" w:hanging="360"/>
      </w:pPr>
      <w:rPr>
        <w:rFonts w:ascii="Symbol" w:hAnsi="Symbol"/>
      </w:rPr>
    </w:lvl>
    <w:lvl w:ilvl="4" w:tplc="C2F00988">
      <w:start w:val="1"/>
      <w:numFmt w:val="bullet"/>
      <w:lvlText w:val=""/>
      <w:lvlJc w:val="left"/>
      <w:pPr>
        <w:ind w:left="720" w:hanging="360"/>
      </w:pPr>
      <w:rPr>
        <w:rFonts w:ascii="Symbol" w:hAnsi="Symbol"/>
      </w:rPr>
    </w:lvl>
    <w:lvl w:ilvl="5" w:tplc="23E0CA84">
      <w:start w:val="1"/>
      <w:numFmt w:val="bullet"/>
      <w:lvlText w:val=""/>
      <w:lvlJc w:val="left"/>
      <w:pPr>
        <w:ind w:left="720" w:hanging="360"/>
      </w:pPr>
      <w:rPr>
        <w:rFonts w:ascii="Symbol" w:hAnsi="Symbol"/>
      </w:rPr>
    </w:lvl>
    <w:lvl w:ilvl="6" w:tplc="CE24C952">
      <w:start w:val="1"/>
      <w:numFmt w:val="bullet"/>
      <w:lvlText w:val=""/>
      <w:lvlJc w:val="left"/>
      <w:pPr>
        <w:ind w:left="720" w:hanging="360"/>
      </w:pPr>
      <w:rPr>
        <w:rFonts w:ascii="Symbol" w:hAnsi="Symbol"/>
      </w:rPr>
    </w:lvl>
    <w:lvl w:ilvl="7" w:tplc="C8668A1E">
      <w:start w:val="1"/>
      <w:numFmt w:val="bullet"/>
      <w:lvlText w:val=""/>
      <w:lvlJc w:val="left"/>
      <w:pPr>
        <w:ind w:left="720" w:hanging="360"/>
      </w:pPr>
      <w:rPr>
        <w:rFonts w:ascii="Symbol" w:hAnsi="Symbol"/>
      </w:rPr>
    </w:lvl>
    <w:lvl w:ilvl="8" w:tplc="2868650E">
      <w:start w:val="1"/>
      <w:numFmt w:val="bullet"/>
      <w:lvlText w:val=""/>
      <w:lvlJc w:val="left"/>
      <w:pPr>
        <w:ind w:left="720" w:hanging="360"/>
      </w:pPr>
      <w:rPr>
        <w:rFonts w:ascii="Symbol" w:hAnsi="Symbol"/>
      </w:rPr>
    </w:lvl>
  </w:abstractNum>
  <w:abstractNum w:abstractNumId="7" w15:restartNumberingAfterBreak="0">
    <w:nsid w:val="4C3B333A"/>
    <w:multiLevelType w:val="hybridMultilevel"/>
    <w:tmpl w:val="11822086"/>
    <w:lvl w:ilvl="0" w:tplc="211A24A2">
      <w:start w:val="1"/>
      <w:numFmt w:val="decimal"/>
      <w:lvlText w:val="%1)"/>
      <w:lvlJc w:val="left"/>
      <w:pPr>
        <w:ind w:left="720" w:hanging="360"/>
      </w:pPr>
    </w:lvl>
    <w:lvl w:ilvl="1" w:tplc="CA24508A">
      <w:start w:val="1"/>
      <w:numFmt w:val="decimal"/>
      <w:lvlText w:val="%2)"/>
      <w:lvlJc w:val="left"/>
      <w:pPr>
        <w:ind w:left="720" w:hanging="360"/>
      </w:pPr>
    </w:lvl>
    <w:lvl w:ilvl="2" w:tplc="16E6FF1E">
      <w:start w:val="1"/>
      <w:numFmt w:val="decimal"/>
      <w:lvlText w:val="%3)"/>
      <w:lvlJc w:val="left"/>
      <w:pPr>
        <w:ind w:left="720" w:hanging="360"/>
      </w:pPr>
    </w:lvl>
    <w:lvl w:ilvl="3" w:tplc="B770C906">
      <w:start w:val="1"/>
      <w:numFmt w:val="decimal"/>
      <w:lvlText w:val="%4)"/>
      <w:lvlJc w:val="left"/>
      <w:pPr>
        <w:ind w:left="720" w:hanging="360"/>
      </w:pPr>
    </w:lvl>
    <w:lvl w:ilvl="4" w:tplc="99DE5164">
      <w:start w:val="1"/>
      <w:numFmt w:val="decimal"/>
      <w:lvlText w:val="%5)"/>
      <w:lvlJc w:val="left"/>
      <w:pPr>
        <w:ind w:left="720" w:hanging="360"/>
      </w:pPr>
    </w:lvl>
    <w:lvl w:ilvl="5" w:tplc="EDF0CF26">
      <w:start w:val="1"/>
      <w:numFmt w:val="decimal"/>
      <w:lvlText w:val="%6)"/>
      <w:lvlJc w:val="left"/>
      <w:pPr>
        <w:ind w:left="720" w:hanging="360"/>
      </w:pPr>
    </w:lvl>
    <w:lvl w:ilvl="6" w:tplc="84F05A34">
      <w:start w:val="1"/>
      <w:numFmt w:val="decimal"/>
      <w:lvlText w:val="%7)"/>
      <w:lvlJc w:val="left"/>
      <w:pPr>
        <w:ind w:left="720" w:hanging="360"/>
      </w:pPr>
    </w:lvl>
    <w:lvl w:ilvl="7" w:tplc="093A4C8C">
      <w:start w:val="1"/>
      <w:numFmt w:val="decimal"/>
      <w:lvlText w:val="%8)"/>
      <w:lvlJc w:val="left"/>
      <w:pPr>
        <w:ind w:left="720" w:hanging="360"/>
      </w:pPr>
    </w:lvl>
    <w:lvl w:ilvl="8" w:tplc="2136764A">
      <w:start w:val="1"/>
      <w:numFmt w:val="decimal"/>
      <w:lvlText w:val="%9)"/>
      <w:lvlJc w:val="left"/>
      <w:pPr>
        <w:ind w:left="720" w:hanging="360"/>
      </w:pPr>
    </w:lvl>
  </w:abstractNum>
  <w:abstractNum w:abstractNumId="8" w15:restartNumberingAfterBreak="0">
    <w:nsid w:val="5E105199"/>
    <w:multiLevelType w:val="hybridMultilevel"/>
    <w:tmpl w:val="2DB6E6CE"/>
    <w:lvl w:ilvl="0" w:tplc="29587AEC">
      <w:start w:val="1"/>
      <w:numFmt w:val="decimal"/>
      <w:lvlText w:val="%1)"/>
      <w:lvlJc w:val="left"/>
      <w:pPr>
        <w:ind w:left="720" w:hanging="360"/>
      </w:pPr>
    </w:lvl>
    <w:lvl w:ilvl="1" w:tplc="5050693C">
      <w:start w:val="1"/>
      <w:numFmt w:val="decimal"/>
      <w:lvlText w:val="%2)"/>
      <w:lvlJc w:val="left"/>
      <w:pPr>
        <w:ind w:left="720" w:hanging="360"/>
      </w:pPr>
    </w:lvl>
    <w:lvl w:ilvl="2" w:tplc="95987C16">
      <w:start w:val="1"/>
      <w:numFmt w:val="decimal"/>
      <w:lvlText w:val="%3)"/>
      <w:lvlJc w:val="left"/>
      <w:pPr>
        <w:ind w:left="720" w:hanging="360"/>
      </w:pPr>
    </w:lvl>
    <w:lvl w:ilvl="3" w:tplc="BDB8F030">
      <w:start w:val="1"/>
      <w:numFmt w:val="decimal"/>
      <w:lvlText w:val="%4)"/>
      <w:lvlJc w:val="left"/>
      <w:pPr>
        <w:ind w:left="720" w:hanging="360"/>
      </w:pPr>
    </w:lvl>
    <w:lvl w:ilvl="4" w:tplc="F5EE4B84">
      <w:start w:val="1"/>
      <w:numFmt w:val="decimal"/>
      <w:lvlText w:val="%5)"/>
      <w:lvlJc w:val="left"/>
      <w:pPr>
        <w:ind w:left="720" w:hanging="360"/>
      </w:pPr>
    </w:lvl>
    <w:lvl w:ilvl="5" w:tplc="6D4EABDE">
      <w:start w:val="1"/>
      <w:numFmt w:val="decimal"/>
      <w:lvlText w:val="%6)"/>
      <w:lvlJc w:val="left"/>
      <w:pPr>
        <w:ind w:left="720" w:hanging="360"/>
      </w:pPr>
    </w:lvl>
    <w:lvl w:ilvl="6" w:tplc="0290B5DE">
      <w:start w:val="1"/>
      <w:numFmt w:val="decimal"/>
      <w:lvlText w:val="%7)"/>
      <w:lvlJc w:val="left"/>
      <w:pPr>
        <w:ind w:left="720" w:hanging="360"/>
      </w:pPr>
    </w:lvl>
    <w:lvl w:ilvl="7" w:tplc="78E8BD78">
      <w:start w:val="1"/>
      <w:numFmt w:val="decimal"/>
      <w:lvlText w:val="%8)"/>
      <w:lvlJc w:val="left"/>
      <w:pPr>
        <w:ind w:left="720" w:hanging="360"/>
      </w:pPr>
    </w:lvl>
    <w:lvl w:ilvl="8" w:tplc="55365482">
      <w:start w:val="1"/>
      <w:numFmt w:val="decimal"/>
      <w:lvlText w:val="%9)"/>
      <w:lvlJc w:val="left"/>
      <w:pPr>
        <w:ind w:left="720" w:hanging="360"/>
      </w:pPr>
    </w:lvl>
  </w:abstractNum>
  <w:abstractNum w:abstractNumId="9" w15:restartNumberingAfterBreak="0">
    <w:nsid w:val="6BEF020D"/>
    <w:multiLevelType w:val="hybridMultilevel"/>
    <w:tmpl w:val="B50E89D0"/>
    <w:lvl w:ilvl="0" w:tplc="90045264">
      <w:start w:val="1"/>
      <w:numFmt w:val="decimal"/>
      <w:lvlText w:val="%1)"/>
      <w:lvlJc w:val="left"/>
      <w:pPr>
        <w:ind w:left="1020" w:hanging="360"/>
      </w:pPr>
    </w:lvl>
    <w:lvl w:ilvl="1" w:tplc="399A339C">
      <w:start w:val="1"/>
      <w:numFmt w:val="decimal"/>
      <w:lvlText w:val="%2)"/>
      <w:lvlJc w:val="left"/>
      <w:pPr>
        <w:ind w:left="1020" w:hanging="360"/>
      </w:pPr>
    </w:lvl>
    <w:lvl w:ilvl="2" w:tplc="6B6A2728">
      <w:start w:val="1"/>
      <w:numFmt w:val="decimal"/>
      <w:lvlText w:val="%3)"/>
      <w:lvlJc w:val="left"/>
      <w:pPr>
        <w:ind w:left="1020" w:hanging="360"/>
      </w:pPr>
    </w:lvl>
    <w:lvl w:ilvl="3" w:tplc="84345F10">
      <w:start w:val="1"/>
      <w:numFmt w:val="decimal"/>
      <w:lvlText w:val="%4)"/>
      <w:lvlJc w:val="left"/>
      <w:pPr>
        <w:ind w:left="1020" w:hanging="360"/>
      </w:pPr>
    </w:lvl>
    <w:lvl w:ilvl="4" w:tplc="42CAAC84">
      <w:start w:val="1"/>
      <w:numFmt w:val="decimal"/>
      <w:lvlText w:val="%5)"/>
      <w:lvlJc w:val="left"/>
      <w:pPr>
        <w:ind w:left="1020" w:hanging="360"/>
      </w:pPr>
    </w:lvl>
    <w:lvl w:ilvl="5" w:tplc="C52E1FCA">
      <w:start w:val="1"/>
      <w:numFmt w:val="decimal"/>
      <w:lvlText w:val="%6)"/>
      <w:lvlJc w:val="left"/>
      <w:pPr>
        <w:ind w:left="1020" w:hanging="360"/>
      </w:pPr>
    </w:lvl>
    <w:lvl w:ilvl="6" w:tplc="07F82948">
      <w:start w:val="1"/>
      <w:numFmt w:val="decimal"/>
      <w:lvlText w:val="%7)"/>
      <w:lvlJc w:val="left"/>
      <w:pPr>
        <w:ind w:left="1020" w:hanging="360"/>
      </w:pPr>
    </w:lvl>
    <w:lvl w:ilvl="7" w:tplc="025A9120">
      <w:start w:val="1"/>
      <w:numFmt w:val="decimal"/>
      <w:lvlText w:val="%8)"/>
      <w:lvlJc w:val="left"/>
      <w:pPr>
        <w:ind w:left="1020" w:hanging="360"/>
      </w:pPr>
    </w:lvl>
    <w:lvl w:ilvl="8" w:tplc="ED2C39EE">
      <w:start w:val="1"/>
      <w:numFmt w:val="decimal"/>
      <w:lvlText w:val="%9)"/>
      <w:lvlJc w:val="left"/>
      <w:pPr>
        <w:ind w:left="1020" w:hanging="360"/>
      </w:pPr>
    </w:lvl>
  </w:abstractNum>
  <w:abstractNum w:abstractNumId="10" w15:restartNumberingAfterBreak="0">
    <w:nsid w:val="6EDE09B9"/>
    <w:multiLevelType w:val="hybridMultilevel"/>
    <w:tmpl w:val="975A00F2"/>
    <w:lvl w:ilvl="0" w:tplc="A44679FC">
      <w:start w:val="1"/>
      <w:numFmt w:val="bullet"/>
      <w:lvlText w:val="-"/>
      <w:lvlJc w:val="left"/>
      <w:pPr>
        <w:ind w:left="360" w:hanging="360"/>
      </w:pPr>
      <w:rPr>
        <w:rFonts w:ascii="Times New Roman" w:hAnsi="Times New Roman" w:hint="default"/>
        <w:u w:val="none"/>
      </w:rPr>
    </w:lvl>
    <w:lvl w:ilvl="1" w:tplc="5D70F918" w:tentative="1">
      <w:start w:val="1"/>
      <w:numFmt w:val="bullet"/>
      <w:lvlText w:val="o"/>
      <w:lvlJc w:val="left"/>
      <w:pPr>
        <w:ind w:left="1080" w:hanging="360"/>
      </w:pPr>
      <w:rPr>
        <w:rFonts w:ascii="Courier New" w:hAnsi="Courier New" w:hint="default"/>
      </w:rPr>
    </w:lvl>
    <w:lvl w:ilvl="2" w:tplc="CD108972" w:tentative="1">
      <w:start w:val="1"/>
      <w:numFmt w:val="bullet"/>
      <w:lvlText w:val=""/>
      <w:lvlJc w:val="left"/>
      <w:pPr>
        <w:ind w:left="1800" w:hanging="360"/>
      </w:pPr>
      <w:rPr>
        <w:rFonts w:ascii="Wingdings" w:hAnsi="Wingdings" w:hint="default"/>
      </w:rPr>
    </w:lvl>
    <w:lvl w:ilvl="3" w:tplc="4E661094" w:tentative="1">
      <w:start w:val="1"/>
      <w:numFmt w:val="bullet"/>
      <w:lvlText w:val=""/>
      <w:lvlJc w:val="left"/>
      <w:pPr>
        <w:ind w:left="2520" w:hanging="360"/>
      </w:pPr>
      <w:rPr>
        <w:rFonts w:ascii="Symbol" w:hAnsi="Symbol" w:hint="default"/>
      </w:rPr>
    </w:lvl>
    <w:lvl w:ilvl="4" w:tplc="70A4A5D0" w:tentative="1">
      <w:start w:val="1"/>
      <w:numFmt w:val="bullet"/>
      <w:lvlText w:val="o"/>
      <w:lvlJc w:val="left"/>
      <w:pPr>
        <w:ind w:left="3240" w:hanging="360"/>
      </w:pPr>
      <w:rPr>
        <w:rFonts w:ascii="Courier New" w:hAnsi="Courier New" w:hint="default"/>
      </w:rPr>
    </w:lvl>
    <w:lvl w:ilvl="5" w:tplc="9DA65B20" w:tentative="1">
      <w:start w:val="1"/>
      <w:numFmt w:val="bullet"/>
      <w:lvlText w:val=""/>
      <w:lvlJc w:val="left"/>
      <w:pPr>
        <w:ind w:left="3960" w:hanging="360"/>
      </w:pPr>
      <w:rPr>
        <w:rFonts w:ascii="Wingdings" w:hAnsi="Wingdings" w:hint="default"/>
      </w:rPr>
    </w:lvl>
    <w:lvl w:ilvl="6" w:tplc="4D701D4C" w:tentative="1">
      <w:start w:val="1"/>
      <w:numFmt w:val="bullet"/>
      <w:lvlText w:val=""/>
      <w:lvlJc w:val="left"/>
      <w:pPr>
        <w:ind w:left="4680" w:hanging="360"/>
      </w:pPr>
      <w:rPr>
        <w:rFonts w:ascii="Symbol" w:hAnsi="Symbol" w:hint="default"/>
      </w:rPr>
    </w:lvl>
    <w:lvl w:ilvl="7" w:tplc="440AABAC" w:tentative="1">
      <w:start w:val="1"/>
      <w:numFmt w:val="bullet"/>
      <w:lvlText w:val="o"/>
      <w:lvlJc w:val="left"/>
      <w:pPr>
        <w:ind w:left="5400" w:hanging="360"/>
      </w:pPr>
      <w:rPr>
        <w:rFonts w:ascii="Courier New" w:hAnsi="Courier New" w:hint="default"/>
      </w:rPr>
    </w:lvl>
    <w:lvl w:ilvl="8" w:tplc="74762C7E" w:tentative="1">
      <w:start w:val="1"/>
      <w:numFmt w:val="bullet"/>
      <w:lvlText w:val=""/>
      <w:lvlJc w:val="left"/>
      <w:pPr>
        <w:ind w:left="6120" w:hanging="360"/>
      </w:pPr>
      <w:rPr>
        <w:rFonts w:ascii="Wingdings" w:hAnsi="Wingdings" w:hint="default"/>
      </w:rPr>
    </w:lvl>
  </w:abstractNum>
  <w:abstractNum w:abstractNumId="11" w15:restartNumberingAfterBreak="0">
    <w:nsid w:val="7FE42BA8"/>
    <w:multiLevelType w:val="hybridMultilevel"/>
    <w:tmpl w:val="2B5CC0FA"/>
    <w:lvl w:ilvl="0" w:tplc="E2907094">
      <w:start w:val="1"/>
      <w:numFmt w:val="decimal"/>
      <w:lvlText w:val="%1."/>
      <w:lvlJc w:val="left"/>
      <w:pPr>
        <w:ind w:left="720" w:hanging="360"/>
      </w:pPr>
      <w:rPr>
        <w:rFonts w:ascii="Times New Roman" w:hAnsi="Times New Roman" w:cs="Times New Roman"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0"/>
  </w:num>
  <w:num w:numId="4">
    <w:abstractNumId w:val="11"/>
  </w:num>
  <w:num w:numId="5">
    <w:abstractNumId w:val="10"/>
  </w:num>
  <w:num w:numId="6">
    <w:abstractNumId w:val="2"/>
  </w:num>
  <w:num w:numId="7">
    <w:abstractNumId w:val="9"/>
  </w:num>
  <w:num w:numId="8">
    <w:abstractNumId w:val="7"/>
  </w:num>
  <w:num w:numId="9">
    <w:abstractNumId w:val="6"/>
  </w:num>
  <w:num w:numId="10">
    <w:abstractNumId w:val="1"/>
  </w:num>
  <w:num w:numId="11">
    <w:abstractNumId w:val="8"/>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4D13A06A-A060-4767-BD20-F12A5CFF126E"/>
    <w:docVar w:name="LW_COVERPAGE_TYPE" w:val="1"/>
    <w:docVar w:name="LW_CROSSREFERENCE" w:val="{SWD(2026) 80 final}"/>
    <w:docVar w:name="LW_DocType" w:val="NORMAL"/>
    <w:docVar w:name="LW_EMISSION" w:val="5.3.2026"/>
    <w:docVar w:name="LW_EMISSION_ISODATE" w:val="2026-03-05"/>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11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egy on Intergenerational Fairness"/>
    <w:docVar w:name="LW_TYPE.DOC.CP" w:val="COMMUNICATION FROM THE COMMISSION TO THE EUROPEAN PARLIAMENT, THE COUNCIL, THE EUROPEAN ECONOMIC AND SOCIAL COMMITTEE AND THE COMMITTEE OF THE REGIONS"/>
    <w:docVar w:name="LW_TYPE.DOC.CP.USERTEXT" w:val="&lt;EMPTY&gt;"/>
    <w:docVar w:name="LwApiVersions" w:val="LW4CoDe 1.24.5.0; LW 9.2, Build 20251112"/>
  </w:docVars>
  <w:rsids>
    <w:rsidRoot w:val="00A70A62"/>
    <w:rsid w:val="00002B66"/>
    <w:rsid w:val="00003279"/>
    <w:rsid w:val="000032EE"/>
    <w:rsid w:val="000037DF"/>
    <w:rsid w:val="00004352"/>
    <w:rsid w:val="00006C0F"/>
    <w:rsid w:val="00006F2F"/>
    <w:rsid w:val="00010011"/>
    <w:rsid w:val="0001158D"/>
    <w:rsid w:val="000128A7"/>
    <w:rsid w:val="00013097"/>
    <w:rsid w:val="000132B2"/>
    <w:rsid w:val="000141F7"/>
    <w:rsid w:val="000155B6"/>
    <w:rsid w:val="00016295"/>
    <w:rsid w:val="00016B90"/>
    <w:rsid w:val="0001731D"/>
    <w:rsid w:val="00017554"/>
    <w:rsid w:val="00017C9E"/>
    <w:rsid w:val="0002012E"/>
    <w:rsid w:val="0002098A"/>
    <w:rsid w:val="00022CC1"/>
    <w:rsid w:val="00024765"/>
    <w:rsid w:val="00024888"/>
    <w:rsid w:val="00024BC0"/>
    <w:rsid w:val="00025448"/>
    <w:rsid w:val="00026492"/>
    <w:rsid w:val="00026BAD"/>
    <w:rsid w:val="0002772F"/>
    <w:rsid w:val="000306B8"/>
    <w:rsid w:val="00030BF1"/>
    <w:rsid w:val="0003143F"/>
    <w:rsid w:val="00031776"/>
    <w:rsid w:val="00032443"/>
    <w:rsid w:val="00033608"/>
    <w:rsid w:val="0003388A"/>
    <w:rsid w:val="00033961"/>
    <w:rsid w:val="000342CB"/>
    <w:rsid w:val="0003550A"/>
    <w:rsid w:val="000362A5"/>
    <w:rsid w:val="00036440"/>
    <w:rsid w:val="0004071C"/>
    <w:rsid w:val="00040AE1"/>
    <w:rsid w:val="00041808"/>
    <w:rsid w:val="00042D27"/>
    <w:rsid w:val="00042DCF"/>
    <w:rsid w:val="0004365A"/>
    <w:rsid w:val="00043AA3"/>
    <w:rsid w:val="00044289"/>
    <w:rsid w:val="00044D0D"/>
    <w:rsid w:val="00044DE3"/>
    <w:rsid w:val="00045067"/>
    <w:rsid w:val="0004737B"/>
    <w:rsid w:val="00047DB6"/>
    <w:rsid w:val="00047F7B"/>
    <w:rsid w:val="00051E23"/>
    <w:rsid w:val="00053ACB"/>
    <w:rsid w:val="000549FC"/>
    <w:rsid w:val="00057E89"/>
    <w:rsid w:val="00060109"/>
    <w:rsid w:val="000604D2"/>
    <w:rsid w:val="00060D47"/>
    <w:rsid w:val="00061AC1"/>
    <w:rsid w:val="00062466"/>
    <w:rsid w:val="000627E1"/>
    <w:rsid w:val="00063B93"/>
    <w:rsid w:val="00063C7B"/>
    <w:rsid w:val="000650F0"/>
    <w:rsid w:val="000669DF"/>
    <w:rsid w:val="000675CD"/>
    <w:rsid w:val="00067DCB"/>
    <w:rsid w:val="00070070"/>
    <w:rsid w:val="00070674"/>
    <w:rsid w:val="000708B0"/>
    <w:rsid w:val="000712A3"/>
    <w:rsid w:val="00073299"/>
    <w:rsid w:val="00073428"/>
    <w:rsid w:val="00073EA5"/>
    <w:rsid w:val="00075228"/>
    <w:rsid w:val="00076DB5"/>
    <w:rsid w:val="00076DB9"/>
    <w:rsid w:val="00077264"/>
    <w:rsid w:val="000804D3"/>
    <w:rsid w:val="00080FF0"/>
    <w:rsid w:val="00081541"/>
    <w:rsid w:val="00081FF1"/>
    <w:rsid w:val="000835D9"/>
    <w:rsid w:val="00083B43"/>
    <w:rsid w:val="00084B32"/>
    <w:rsid w:val="00085163"/>
    <w:rsid w:val="00085358"/>
    <w:rsid w:val="000854F1"/>
    <w:rsid w:val="00085AF2"/>
    <w:rsid w:val="00085F50"/>
    <w:rsid w:val="000861BF"/>
    <w:rsid w:val="00087543"/>
    <w:rsid w:val="00087EFC"/>
    <w:rsid w:val="00091533"/>
    <w:rsid w:val="00091F04"/>
    <w:rsid w:val="000921BA"/>
    <w:rsid w:val="00092259"/>
    <w:rsid w:val="00092618"/>
    <w:rsid w:val="000935C7"/>
    <w:rsid w:val="00093E1A"/>
    <w:rsid w:val="00094000"/>
    <w:rsid w:val="000946A7"/>
    <w:rsid w:val="00095F73"/>
    <w:rsid w:val="00096AC4"/>
    <w:rsid w:val="00096CC4"/>
    <w:rsid w:val="000970D6"/>
    <w:rsid w:val="0009738C"/>
    <w:rsid w:val="00097B41"/>
    <w:rsid w:val="000A0B1C"/>
    <w:rsid w:val="000A1ADE"/>
    <w:rsid w:val="000A3101"/>
    <w:rsid w:val="000A454B"/>
    <w:rsid w:val="000A49B8"/>
    <w:rsid w:val="000A5229"/>
    <w:rsid w:val="000A5F43"/>
    <w:rsid w:val="000A6260"/>
    <w:rsid w:val="000A6C6C"/>
    <w:rsid w:val="000A7BD8"/>
    <w:rsid w:val="000A7EE4"/>
    <w:rsid w:val="000B1606"/>
    <w:rsid w:val="000B1817"/>
    <w:rsid w:val="000B1861"/>
    <w:rsid w:val="000B1DEC"/>
    <w:rsid w:val="000B2317"/>
    <w:rsid w:val="000B25F5"/>
    <w:rsid w:val="000B2A5B"/>
    <w:rsid w:val="000B394F"/>
    <w:rsid w:val="000B5030"/>
    <w:rsid w:val="000B533D"/>
    <w:rsid w:val="000B5CD6"/>
    <w:rsid w:val="000B5F03"/>
    <w:rsid w:val="000C0E81"/>
    <w:rsid w:val="000C0FCA"/>
    <w:rsid w:val="000C113F"/>
    <w:rsid w:val="000C1566"/>
    <w:rsid w:val="000C16DA"/>
    <w:rsid w:val="000C24CC"/>
    <w:rsid w:val="000C2BFC"/>
    <w:rsid w:val="000C33DF"/>
    <w:rsid w:val="000C4385"/>
    <w:rsid w:val="000C4EB5"/>
    <w:rsid w:val="000C4FA3"/>
    <w:rsid w:val="000C6DEC"/>
    <w:rsid w:val="000C72EF"/>
    <w:rsid w:val="000C7D0A"/>
    <w:rsid w:val="000D0FF1"/>
    <w:rsid w:val="000D12F8"/>
    <w:rsid w:val="000D26E8"/>
    <w:rsid w:val="000D2C6A"/>
    <w:rsid w:val="000D2CE3"/>
    <w:rsid w:val="000D2E69"/>
    <w:rsid w:val="000D30E1"/>
    <w:rsid w:val="000D31A8"/>
    <w:rsid w:val="000D3516"/>
    <w:rsid w:val="000D426C"/>
    <w:rsid w:val="000D4A67"/>
    <w:rsid w:val="000D5115"/>
    <w:rsid w:val="000D5ABF"/>
    <w:rsid w:val="000D739B"/>
    <w:rsid w:val="000E1003"/>
    <w:rsid w:val="000E1BB2"/>
    <w:rsid w:val="000E33F6"/>
    <w:rsid w:val="000E3667"/>
    <w:rsid w:val="000E76F6"/>
    <w:rsid w:val="000F0B24"/>
    <w:rsid w:val="000F18CD"/>
    <w:rsid w:val="000F283E"/>
    <w:rsid w:val="000F2AC5"/>
    <w:rsid w:val="000F306A"/>
    <w:rsid w:val="000F53CE"/>
    <w:rsid w:val="000F5D66"/>
    <w:rsid w:val="000F762F"/>
    <w:rsid w:val="000F769B"/>
    <w:rsid w:val="000F7779"/>
    <w:rsid w:val="000F7EA4"/>
    <w:rsid w:val="0010085C"/>
    <w:rsid w:val="00100A54"/>
    <w:rsid w:val="00100B34"/>
    <w:rsid w:val="00103C3C"/>
    <w:rsid w:val="00103CA4"/>
    <w:rsid w:val="00104C29"/>
    <w:rsid w:val="00104EAE"/>
    <w:rsid w:val="00104EF4"/>
    <w:rsid w:val="001068C6"/>
    <w:rsid w:val="001071E4"/>
    <w:rsid w:val="00107584"/>
    <w:rsid w:val="00107E0F"/>
    <w:rsid w:val="00110455"/>
    <w:rsid w:val="00110939"/>
    <w:rsid w:val="00110C12"/>
    <w:rsid w:val="00112CDD"/>
    <w:rsid w:val="00114652"/>
    <w:rsid w:val="00115627"/>
    <w:rsid w:val="00117318"/>
    <w:rsid w:val="00117D2D"/>
    <w:rsid w:val="00120902"/>
    <w:rsid w:val="00120B0E"/>
    <w:rsid w:val="00120BD7"/>
    <w:rsid w:val="00120D73"/>
    <w:rsid w:val="00121557"/>
    <w:rsid w:val="0012313C"/>
    <w:rsid w:val="001237EB"/>
    <w:rsid w:val="001244AA"/>
    <w:rsid w:val="00124878"/>
    <w:rsid w:val="0012493B"/>
    <w:rsid w:val="00124D60"/>
    <w:rsid w:val="00124E9D"/>
    <w:rsid w:val="00124FD8"/>
    <w:rsid w:val="001250E7"/>
    <w:rsid w:val="001262B9"/>
    <w:rsid w:val="001265FD"/>
    <w:rsid w:val="00126887"/>
    <w:rsid w:val="00127AA5"/>
    <w:rsid w:val="00130792"/>
    <w:rsid w:val="00131CE1"/>
    <w:rsid w:val="001326BF"/>
    <w:rsid w:val="00132BED"/>
    <w:rsid w:val="00133962"/>
    <w:rsid w:val="00136AC3"/>
    <w:rsid w:val="00136B41"/>
    <w:rsid w:val="00136EE1"/>
    <w:rsid w:val="00137BE2"/>
    <w:rsid w:val="00140664"/>
    <w:rsid w:val="00140682"/>
    <w:rsid w:val="00141D82"/>
    <w:rsid w:val="00142436"/>
    <w:rsid w:val="00142EF3"/>
    <w:rsid w:val="00144200"/>
    <w:rsid w:val="0014595F"/>
    <w:rsid w:val="001469D1"/>
    <w:rsid w:val="001475F3"/>
    <w:rsid w:val="00147F88"/>
    <w:rsid w:val="0015069F"/>
    <w:rsid w:val="00150D21"/>
    <w:rsid w:val="0015165C"/>
    <w:rsid w:val="00153ED5"/>
    <w:rsid w:val="00154609"/>
    <w:rsid w:val="00154F33"/>
    <w:rsid w:val="001576EC"/>
    <w:rsid w:val="00157F9F"/>
    <w:rsid w:val="00161786"/>
    <w:rsid w:val="001618EA"/>
    <w:rsid w:val="00162F5F"/>
    <w:rsid w:val="00163B05"/>
    <w:rsid w:val="00163B80"/>
    <w:rsid w:val="00163EE1"/>
    <w:rsid w:val="00164803"/>
    <w:rsid w:val="00165FE8"/>
    <w:rsid w:val="00166365"/>
    <w:rsid w:val="0016652A"/>
    <w:rsid w:val="00166C56"/>
    <w:rsid w:val="00166C94"/>
    <w:rsid w:val="00167CA4"/>
    <w:rsid w:val="001716E4"/>
    <w:rsid w:val="00172F1C"/>
    <w:rsid w:val="00173817"/>
    <w:rsid w:val="001740A2"/>
    <w:rsid w:val="001750FE"/>
    <w:rsid w:val="001753B8"/>
    <w:rsid w:val="001765B4"/>
    <w:rsid w:val="00176E31"/>
    <w:rsid w:val="0018002D"/>
    <w:rsid w:val="0018229F"/>
    <w:rsid w:val="001827FE"/>
    <w:rsid w:val="00182822"/>
    <w:rsid w:val="00183247"/>
    <w:rsid w:val="00183EA0"/>
    <w:rsid w:val="00184C7A"/>
    <w:rsid w:val="00186C56"/>
    <w:rsid w:val="00186D7C"/>
    <w:rsid w:val="00186DB0"/>
    <w:rsid w:val="00190B37"/>
    <w:rsid w:val="00191730"/>
    <w:rsid w:val="00191A23"/>
    <w:rsid w:val="001924B6"/>
    <w:rsid w:val="00192BF6"/>
    <w:rsid w:val="001933E6"/>
    <w:rsid w:val="00193B39"/>
    <w:rsid w:val="00193B55"/>
    <w:rsid w:val="001944E2"/>
    <w:rsid w:val="00194770"/>
    <w:rsid w:val="00194E54"/>
    <w:rsid w:val="00195352"/>
    <w:rsid w:val="0019622A"/>
    <w:rsid w:val="001A16C7"/>
    <w:rsid w:val="001A202C"/>
    <w:rsid w:val="001A2A96"/>
    <w:rsid w:val="001A5037"/>
    <w:rsid w:val="001A53A1"/>
    <w:rsid w:val="001A6FD1"/>
    <w:rsid w:val="001A7527"/>
    <w:rsid w:val="001B1833"/>
    <w:rsid w:val="001B184A"/>
    <w:rsid w:val="001B4B57"/>
    <w:rsid w:val="001B61A1"/>
    <w:rsid w:val="001B6982"/>
    <w:rsid w:val="001B77A1"/>
    <w:rsid w:val="001C1221"/>
    <w:rsid w:val="001C14B4"/>
    <w:rsid w:val="001C1FA1"/>
    <w:rsid w:val="001C36B4"/>
    <w:rsid w:val="001C4C44"/>
    <w:rsid w:val="001C6400"/>
    <w:rsid w:val="001C6E91"/>
    <w:rsid w:val="001C7018"/>
    <w:rsid w:val="001D2857"/>
    <w:rsid w:val="001D331F"/>
    <w:rsid w:val="001D3B8D"/>
    <w:rsid w:val="001D3BD2"/>
    <w:rsid w:val="001D3CE2"/>
    <w:rsid w:val="001D5967"/>
    <w:rsid w:val="001D605B"/>
    <w:rsid w:val="001D61E1"/>
    <w:rsid w:val="001D647A"/>
    <w:rsid w:val="001D67BA"/>
    <w:rsid w:val="001E0A44"/>
    <w:rsid w:val="001E1D0F"/>
    <w:rsid w:val="001E3A17"/>
    <w:rsid w:val="001E4609"/>
    <w:rsid w:val="001E55F7"/>
    <w:rsid w:val="001E56C9"/>
    <w:rsid w:val="001E78EF"/>
    <w:rsid w:val="001E7C32"/>
    <w:rsid w:val="001F054B"/>
    <w:rsid w:val="001F1008"/>
    <w:rsid w:val="001F213E"/>
    <w:rsid w:val="001F2340"/>
    <w:rsid w:val="001F2C6A"/>
    <w:rsid w:val="001F2D66"/>
    <w:rsid w:val="001F572A"/>
    <w:rsid w:val="001F675C"/>
    <w:rsid w:val="001F703B"/>
    <w:rsid w:val="00200C28"/>
    <w:rsid w:val="00200FC2"/>
    <w:rsid w:val="00202757"/>
    <w:rsid w:val="002035AF"/>
    <w:rsid w:val="002037E6"/>
    <w:rsid w:val="0020475B"/>
    <w:rsid w:val="00204E47"/>
    <w:rsid w:val="00205EFB"/>
    <w:rsid w:val="00207D67"/>
    <w:rsid w:val="00211429"/>
    <w:rsid w:val="00211D4E"/>
    <w:rsid w:val="00212A45"/>
    <w:rsid w:val="00212D06"/>
    <w:rsid w:val="002130ED"/>
    <w:rsid w:val="00213808"/>
    <w:rsid w:val="00213823"/>
    <w:rsid w:val="00213BBC"/>
    <w:rsid w:val="00213FDB"/>
    <w:rsid w:val="00214A57"/>
    <w:rsid w:val="00216708"/>
    <w:rsid w:val="00216E51"/>
    <w:rsid w:val="00217ADE"/>
    <w:rsid w:val="00221A8D"/>
    <w:rsid w:val="002258D6"/>
    <w:rsid w:val="00225E29"/>
    <w:rsid w:val="002296EF"/>
    <w:rsid w:val="002307CD"/>
    <w:rsid w:val="00231F8F"/>
    <w:rsid w:val="00232AF8"/>
    <w:rsid w:val="00234C09"/>
    <w:rsid w:val="00235038"/>
    <w:rsid w:val="00235440"/>
    <w:rsid w:val="00235868"/>
    <w:rsid w:val="0023720E"/>
    <w:rsid w:val="00242674"/>
    <w:rsid w:val="00242812"/>
    <w:rsid w:val="00244B35"/>
    <w:rsid w:val="00245748"/>
    <w:rsid w:val="00246A1E"/>
    <w:rsid w:val="00246EFB"/>
    <w:rsid w:val="0025099B"/>
    <w:rsid w:val="00250F5A"/>
    <w:rsid w:val="002510A2"/>
    <w:rsid w:val="00253404"/>
    <w:rsid w:val="00253567"/>
    <w:rsid w:val="00253E9B"/>
    <w:rsid w:val="00254158"/>
    <w:rsid w:val="00254B75"/>
    <w:rsid w:val="002555B1"/>
    <w:rsid w:val="002556BD"/>
    <w:rsid w:val="00255EDD"/>
    <w:rsid w:val="00256234"/>
    <w:rsid w:val="0025679B"/>
    <w:rsid w:val="002576EB"/>
    <w:rsid w:val="00260806"/>
    <w:rsid w:val="002619FB"/>
    <w:rsid w:val="00261EBE"/>
    <w:rsid w:val="00262170"/>
    <w:rsid w:val="00262305"/>
    <w:rsid w:val="00263866"/>
    <w:rsid w:val="00264835"/>
    <w:rsid w:val="00264A6E"/>
    <w:rsid w:val="00265DEA"/>
    <w:rsid w:val="00266160"/>
    <w:rsid w:val="00267CD8"/>
    <w:rsid w:val="00270251"/>
    <w:rsid w:val="00270B3F"/>
    <w:rsid w:val="00270F04"/>
    <w:rsid w:val="00271086"/>
    <w:rsid w:val="00272302"/>
    <w:rsid w:val="00272B9A"/>
    <w:rsid w:val="002733F3"/>
    <w:rsid w:val="00275A9D"/>
    <w:rsid w:val="0027762E"/>
    <w:rsid w:val="00277793"/>
    <w:rsid w:val="00277FF6"/>
    <w:rsid w:val="00280154"/>
    <w:rsid w:val="00280864"/>
    <w:rsid w:val="00281805"/>
    <w:rsid w:val="00282DD3"/>
    <w:rsid w:val="00283B71"/>
    <w:rsid w:val="00283ED6"/>
    <w:rsid w:val="00284DBC"/>
    <w:rsid w:val="00285CBA"/>
    <w:rsid w:val="0028788E"/>
    <w:rsid w:val="00290088"/>
    <w:rsid w:val="0029020C"/>
    <w:rsid w:val="00290413"/>
    <w:rsid w:val="002908D7"/>
    <w:rsid w:val="00290AED"/>
    <w:rsid w:val="002910A6"/>
    <w:rsid w:val="00292147"/>
    <w:rsid w:val="00293A35"/>
    <w:rsid w:val="00294D73"/>
    <w:rsid w:val="002954C1"/>
    <w:rsid w:val="00295D65"/>
    <w:rsid w:val="002961BC"/>
    <w:rsid w:val="0029700C"/>
    <w:rsid w:val="0029794C"/>
    <w:rsid w:val="00297E5A"/>
    <w:rsid w:val="002A047C"/>
    <w:rsid w:val="002A0D98"/>
    <w:rsid w:val="002A110F"/>
    <w:rsid w:val="002A36EE"/>
    <w:rsid w:val="002A3B01"/>
    <w:rsid w:val="002A41FA"/>
    <w:rsid w:val="002A5F7B"/>
    <w:rsid w:val="002B2756"/>
    <w:rsid w:val="002B6B55"/>
    <w:rsid w:val="002C0365"/>
    <w:rsid w:val="002C21AF"/>
    <w:rsid w:val="002C239F"/>
    <w:rsid w:val="002C2CBA"/>
    <w:rsid w:val="002C2E12"/>
    <w:rsid w:val="002C3625"/>
    <w:rsid w:val="002C36A9"/>
    <w:rsid w:val="002C487F"/>
    <w:rsid w:val="002C4C05"/>
    <w:rsid w:val="002C4EF5"/>
    <w:rsid w:val="002C5429"/>
    <w:rsid w:val="002C5620"/>
    <w:rsid w:val="002C5B0E"/>
    <w:rsid w:val="002C5DFF"/>
    <w:rsid w:val="002C6BA3"/>
    <w:rsid w:val="002D16A9"/>
    <w:rsid w:val="002D1E31"/>
    <w:rsid w:val="002D2E4D"/>
    <w:rsid w:val="002D3EE0"/>
    <w:rsid w:val="002D4DD8"/>
    <w:rsid w:val="002D7E28"/>
    <w:rsid w:val="002E0028"/>
    <w:rsid w:val="002E0856"/>
    <w:rsid w:val="002E2308"/>
    <w:rsid w:val="002E23B4"/>
    <w:rsid w:val="002E25F3"/>
    <w:rsid w:val="002E2A49"/>
    <w:rsid w:val="002E37D3"/>
    <w:rsid w:val="002E3E2E"/>
    <w:rsid w:val="002E4114"/>
    <w:rsid w:val="002E493E"/>
    <w:rsid w:val="002E586E"/>
    <w:rsid w:val="002E5AF7"/>
    <w:rsid w:val="002E6058"/>
    <w:rsid w:val="002E680F"/>
    <w:rsid w:val="002E6BC6"/>
    <w:rsid w:val="002E73AC"/>
    <w:rsid w:val="002F130B"/>
    <w:rsid w:val="002F3F87"/>
    <w:rsid w:val="002F49C7"/>
    <w:rsid w:val="002F514B"/>
    <w:rsid w:val="002F6684"/>
    <w:rsid w:val="002F7B04"/>
    <w:rsid w:val="00300B1B"/>
    <w:rsid w:val="00303165"/>
    <w:rsid w:val="00303ED6"/>
    <w:rsid w:val="00304EBC"/>
    <w:rsid w:val="003051D5"/>
    <w:rsid w:val="0030577B"/>
    <w:rsid w:val="003057A7"/>
    <w:rsid w:val="003060C6"/>
    <w:rsid w:val="00313436"/>
    <w:rsid w:val="00313813"/>
    <w:rsid w:val="0031560F"/>
    <w:rsid w:val="00315AC6"/>
    <w:rsid w:val="0031694C"/>
    <w:rsid w:val="00317B8B"/>
    <w:rsid w:val="003207FC"/>
    <w:rsid w:val="00324EA1"/>
    <w:rsid w:val="00325236"/>
    <w:rsid w:val="00325EEE"/>
    <w:rsid w:val="00326D42"/>
    <w:rsid w:val="003270BD"/>
    <w:rsid w:val="0032730C"/>
    <w:rsid w:val="00327A6A"/>
    <w:rsid w:val="00330B97"/>
    <w:rsid w:val="003318B7"/>
    <w:rsid w:val="00332A93"/>
    <w:rsid w:val="00332CB8"/>
    <w:rsid w:val="00332F9F"/>
    <w:rsid w:val="00332FE5"/>
    <w:rsid w:val="00334114"/>
    <w:rsid w:val="00334F61"/>
    <w:rsid w:val="0033582A"/>
    <w:rsid w:val="00335967"/>
    <w:rsid w:val="00337475"/>
    <w:rsid w:val="0034073D"/>
    <w:rsid w:val="0034220B"/>
    <w:rsid w:val="0034396F"/>
    <w:rsid w:val="003443CE"/>
    <w:rsid w:val="003451A3"/>
    <w:rsid w:val="003455B3"/>
    <w:rsid w:val="00345B4A"/>
    <w:rsid w:val="003468A4"/>
    <w:rsid w:val="00346FD6"/>
    <w:rsid w:val="003474B6"/>
    <w:rsid w:val="00347611"/>
    <w:rsid w:val="003478A5"/>
    <w:rsid w:val="0035083F"/>
    <w:rsid w:val="003530AC"/>
    <w:rsid w:val="003547C6"/>
    <w:rsid w:val="00354B33"/>
    <w:rsid w:val="00355777"/>
    <w:rsid w:val="00356225"/>
    <w:rsid w:val="003571C7"/>
    <w:rsid w:val="00357D2E"/>
    <w:rsid w:val="00360405"/>
    <w:rsid w:val="00360781"/>
    <w:rsid w:val="00361D0C"/>
    <w:rsid w:val="003620BB"/>
    <w:rsid w:val="00362520"/>
    <w:rsid w:val="00362F54"/>
    <w:rsid w:val="003635A4"/>
    <w:rsid w:val="00363968"/>
    <w:rsid w:val="00364E13"/>
    <w:rsid w:val="003661DF"/>
    <w:rsid w:val="0036628B"/>
    <w:rsid w:val="003672BD"/>
    <w:rsid w:val="00367C60"/>
    <w:rsid w:val="0037084A"/>
    <w:rsid w:val="00371AD9"/>
    <w:rsid w:val="00371FFB"/>
    <w:rsid w:val="00372399"/>
    <w:rsid w:val="003727F2"/>
    <w:rsid w:val="00373A32"/>
    <w:rsid w:val="00373D32"/>
    <w:rsid w:val="003741AB"/>
    <w:rsid w:val="0037427D"/>
    <w:rsid w:val="003742DB"/>
    <w:rsid w:val="00374A47"/>
    <w:rsid w:val="003755B5"/>
    <w:rsid w:val="0037680D"/>
    <w:rsid w:val="00376C1C"/>
    <w:rsid w:val="00376E98"/>
    <w:rsid w:val="00377059"/>
    <w:rsid w:val="003774F7"/>
    <w:rsid w:val="003806A4"/>
    <w:rsid w:val="00381A55"/>
    <w:rsid w:val="003824E4"/>
    <w:rsid w:val="0038454E"/>
    <w:rsid w:val="0038476E"/>
    <w:rsid w:val="00385A80"/>
    <w:rsid w:val="003863D1"/>
    <w:rsid w:val="00390190"/>
    <w:rsid w:val="003926B0"/>
    <w:rsid w:val="003926DB"/>
    <w:rsid w:val="00392D7A"/>
    <w:rsid w:val="00392E5E"/>
    <w:rsid w:val="0039586C"/>
    <w:rsid w:val="00396095"/>
    <w:rsid w:val="00396218"/>
    <w:rsid w:val="00396409"/>
    <w:rsid w:val="00396CD6"/>
    <w:rsid w:val="00396FFA"/>
    <w:rsid w:val="00397677"/>
    <w:rsid w:val="00397838"/>
    <w:rsid w:val="003A01B2"/>
    <w:rsid w:val="003A0354"/>
    <w:rsid w:val="003A054F"/>
    <w:rsid w:val="003A05D2"/>
    <w:rsid w:val="003A0E16"/>
    <w:rsid w:val="003A25EC"/>
    <w:rsid w:val="003A2B9A"/>
    <w:rsid w:val="003A5EEC"/>
    <w:rsid w:val="003A5F45"/>
    <w:rsid w:val="003A6D37"/>
    <w:rsid w:val="003A7C4E"/>
    <w:rsid w:val="003B2DA1"/>
    <w:rsid w:val="003B3CCF"/>
    <w:rsid w:val="003B3F41"/>
    <w:rsid w:val="003B5E85"/>
    <w:rsid w:val="003B6C3D"/>
    <w:rsid w:val="003C0976"/>
    <w:rsid w:val="003C0E6F"/>
    <w:rsid w:val="003C0FD0"/>
    <w:rsid w:val="003C1005"/>
    <w:rsid w:val="003C1580"/>
    <w:rsid w:val="003C16F6"/>
    <w:rsid w:val="003C450B"/>
    <w:rsid w:val="003D0D43"/>
    <w:rsid w:val="003D1744"/>
    <w:rsid w:val="003D5107"/>
    <w:rsid w:val="003D59E3"/>
    <w:rsid w:val="003D5D52"/>
    <w:rsid w:val="003D69FA"/>
    <w:rsid w:val="003D7A8D"/>
    <w:rsid w:val="003E0009"/>
    <w:rsid w:val="003E0D01"/>
    <w:rsid w:val="003E2D14"/>
    <w:rsid w:val="003E3223"/>
    <w:rsid w:val="003E3893"/>
    <w:rsid w:val="003E4816"/>
    <w:rsid w:val="003E56F0"/>
    <w:rsid w:val="003E724F"/>
    <w:rsid w:val="003E78D4"/>
    <w:rsid w:val="003F094A"/>
    <w:rsid w:val="003F1D13"/>
    <w:rsid w:val="003F2740"/>
    <w:rsid w:val="003F3FCE"/>
    <w:rsid w:val="003F450C"/>
    <w:rsid w:val="00400462"/>
    <w:rsid w:val="00400875"/>
    <w:rsid w:val="0040124F"/>
    <w:rsid w:val="00402920"/>
    <w:rsid w:val="00402F63"/>
    <w:rsid w:val="00403721"/>
    <w:rsid w:val="004038B5"/>
    <w:rsid w:val="004039A8"/>
    <w:rsid w:val="00403FD9"/>
    <w:rsid w:val="00404458"/>
    <w:rsid w:val="00404860"/>
    <w:rsid w:val="00407E20"/>
    <w:rsid w:val="0041026A"/>
    <w:rsid w:val="00410530"/>
    <w:rsid w:val="00412C00"/>
    <w:rsid w:val="00413DC0"/>
    <w:rsid w:val="004148A3"/>
    <w:rsid w:val="004156EC"/>
    <w:rsid w:val="00415879"/>
    <w:rsid w:val="00415FFB"/>
    <w:rsid w:val="00416257"/>
    <w:rsid w:val="00417616"/>
    <w:rsid w:val="00420307"/>
    <w:rsid w:val="004228AF"/>
    <w:rsid w:val="004230FE"/>
    <w:rsid w:val="00423969"/>
    <w:rsid w:val="004263C3"/>
    <w:rsid w:val="0042783C"/>
    <w:rsid w:val="00427E17"/>
    <w:rsid w:val="00430D41"/>
    <w:rsid w:val="00430E8D"/>
    <w:rsid w:val="00430E92"/>
    <w:rsid w:val="00431CC3"/>
    <w:rsid w:val="00432272"/>
    <w:rsid w:val="00433EA6"/>
    <w:rsid w:val="00435790"/>
    <w:rsid w:val="00435EAE"/>
    <w:rsid w:val="00435F1D"/>
    <w:rsid w:val="00441AFE"/>
    <w:rsid w:val="00441CF7"/>
    <w:rsid w:val="00442578"/>
    <w:rsid w:val="00442E5F"/>
    <w:rsid w:val="00444B75"/>
    <w:rsid w:val="0044649D"/>
    <w:rsid w:val="004466B6"/>
    <w:rsid w:val="00447208"/>
    <w:rsid w:val="0044746C"/>
    <w:rsid w:val="00447850"/>
    <w:rsid w:val="00447E7E"/>
    <w:rsid w:val="00451D6E"/>
    <w:rsid w:val="004542D6"/>
    <w:rsid w:val="00454529"/>
    <w:rsid w:val="00454D93"/>
    <w:rsid w:val="00454EAE"/>
    <w:rsid w:val="00456388"/>
    <w:rsid w:val="004567A6"/>
    <w:rsid w:val="0045723B"/>
    <w:rsid w:val="0045727A"/>
    <w:rsid w:val="004574F4"/>
    <w:rsid w:val="00460083"/>
    <w:rsid w:val="004614DD"/>
    <w:rsid w:val="004657DC"/>
    <w:rsid w:val="0046581B"/>
    <w:rsid w:val="0046750F"/>
    <w:rsid w:val="004679C8"/>
    <w:rsid w:val="00467A42"/>
    <w:rsid w:val="0047005D"/>
    <w:rsid w:val="0047040F"/>
    <w:rsid w:val="00470755"/>
    <w:rsid w:val="00471038"/>
    <w:rsid w:val="0047549D"/>
    <w:rsid w:val="00475B79"/>
    <w:rsid w:val="00475ECD"/>
    <w:rsid w:val="00475F20"/>
    <w:rsid w:val="00475F35"/>
    <w:rsid w:val="004768DB"/>
    <w:rsid w:val="004802F3"/>
    <w:rsid w:val="004812F6"/>
    <w:rsid w:val="004819A7"/>
    <w:rsid w:val="00481F0B"/>
    <w:rsid w:val="00482FA8"/>
    <w:rsid w:val="00482FEC"/>
    <w:rsid w:val="0048358B"/>
    <w:rsid w:val="004867B0"/>
    <w:rsid w:val="00486EF8"/>
    <w:rsid w:val="004870AA"/>
    <w:rsid w:val="00487C6F"/>
    <w:rsid w:val="004909AD"/>
    <w:rsid w:val="00491781"/>
    <w:rsid w:val="00492907"/>
    <w:rsid w:val="00492FC0"/>
    <w:rsid w:val="00493955"/>
    <w:rsid w:val="004955E5"/>
    <w:rsid w:val="0049600C"/>
    <w:rsid w:val="00496223"/>
    <w:rsid w:val="00496403"/>
    <w:rsid w:val="00496E7E"/>
    <w:rsid w:val="004A07B3"/>
    <w:rsid w:val="004A102E"/>
    <w:rsid w:val="004A2B4E"/>
    <w:rsid w:val="004A3644"/>
    <w:rsid w:val="004A399F"/>
    <w:rsid w:val="004A5DBA"/>
    <w:rsid w:val="004A6D7C"/>
    <w:rsid w:val="004B043D"/>
    <w:rsid w:val="004B0976"/>
    <w:rsid w:val="004B121A"/>
    <w:rsid w:val="004B12A7"/>
    <w:rsid w:val="004B22A5"/>
    <w:rsid w:val="004B29C0"/>
    <w:rsid w:val="004B3F95"/>
    <w:rsid w:val="004B4340"/>
    <w:rsid w:val="004B5167"/>
    <w:rsid w:val="004B5E10"/>
    <w:rsid w:val="004B7D2E"/>
    <w:rsid w:val="004C12D0"/>
    <w:rsid w:val="004C1E7A"/>
    <w:rsid w:val="004C2F5E"/>
    <w:rsid w:val="004C30E4"/>
    <w:rsid w:val="004C3411"/>
    <w:rsid w:val="004C3AC6"/>
    <w:rsid w:val="004C6EB3"/>
    <w:rsid w:val="004CCDB2"/>
    <w:rsid w:val="004D11FD"/>
    <w:rsid w:val="004D158F"/>
    <w:rsid w:val="004D2C98"/>
    <w:rsid w:val="004D3F1B"/>
    <w:rsid w:val="004D44EF"/>
    <w:rsid w:val="004D4BB4"/>
    <w:rsid w:val="004D5C07"/>
    <w:rsid w:val="004D790B"/>
    <w:rsid w:val="004E049B"/>
    <w:rsid w:val="004E0F9A"/>
    <w:rsid w:val="004E1B68"/>
    <w:rsid w:val="004E25FD"/>
    <w:rsid w:val="004E64AB"/>
    <w:rsid w:val="004E6C0A"/>
    <w:rsid w:val="004F0FDE"/>
    <w:rsid w:val="004F21D7"/>
    <w:rsid w:val="004F2AC5"/>
    <w:rsid w:val="004F3209"/>
    <w:rsid w:val="004F3FD5"/>
    <w:rsid w:val="004F4127"/>
    <w:rsid w:val="004F6EDA"/>
    <w:rsid w:val="005002EA"/>
    <w:rsid w:val="005004AC"/>
    <w:rsid w:val="005023ED"/>
    <w:rsid w:val="00502FB7"/>
    <w:rsid w:val="0050326E"/>
    <w:rsid w:val="0050365D"/>
    <w:rsid w:val="00503CFD"/>
    <w:rsid w:val="005048C1"/>
    <w:rsid w:val="005052F0"/>
    <w:rsid w:val="005061AD"/>
    <w:rsid w:val="005074D1"/>
    <w:rsid w:val="00507AAA"/>
    <w:rsid w:val="00511924"/>
    <w:rsid w:val="00511994"/>
    <w:rsid w:val="005122ED"/>
    <w:rsid w:val="0051237B"/>
    <w:rsid w:val="00512C9D"/>
    <w:rsid w:val="00512F1E"/>
    <w:rsid w:val="00513F9F"/>
    <w:rsid w:val="005141A2"/>
    <w:rsid w:val="00514B52"/>
    <w:rsid w:val="00514DAC"/>
    <w:rsid w:val="00515090"/>
    <w:rsid w:val="00515428"/>
    <w:rsid w:val="005159D9"/>
    <w:rsid w:val="00515A02"/>
    <w:rsid w:val="00515B22"/>
    <w:rsid w:val="00516E6C"/>
    <w:rsid w:val="0051739B"/>
    <w:rsid w:val="00517D0F"/>
    <w:rsid w:val="00520E09"/>
    <w:rsid w:val="005216B7"/>
    <w:rsid w:val="0052282A"/>
    <w:rsid w:val="00522F26"/>
    <w:rsid w:val="00523F44"/>
    <w:rsid w:val="00524086"/>
    <w:rsid w:val="005240B9"/>
    <w:rsid w:val="0052414C"/>
    <w:rsid w:val="00525071"/>
    <w:rsid w:val="005279A6"/>
    <w:rsid w:val="005301C1"/>
    <w:rsid w:val="00530269"/>
    <w:rsid w:val="00531E74"/>
    <w:rsid w:val="00532595"/>
    <w:rsid w:val="00533CC1"/>
    <w:rsid w:val="00534BB0"/>
    <w:rsid w:val="0053527B"/>
    <w:rsid w:val="005368DE"/>
    <w:rsid w:val="00536BFC"/>
    <w:rsid w:val="00543049"/>
    <w:rsid w:val="0054367C"/>
    <w:rsid w:val="00544320"/>
    <w:rsid w:val="0054495E"/>
    <w:rsid w:val="005454E7"/>
    <w:rsid w:val="0054589F"/>
    <w:rsid w:val="005463F7"/>
    <w:rsid w:val="005464B5"/>
    <w:rsid w:val="00550223"/>
    <w:rsid w:val="00550DBB"/>
    <w:rsid w:val="005515A4"/>
    <w:rsid w:val="00551FE9"/>
    <w:rsid w:val="00552E44"/>
    <w:rsid w:val="0055380E"/>
    <w:rsid w:val="00553A03"/>
    <w:rsid w:val="00553C23"/>
    <w:rsid w:val="005542B8"/>
    <w:rsid w:val="00554325"/>
    <w:rsid w:val="00554A90"/>
    <w:rsid w:val="0055598E"/>
    <w:rsid w:val="00555B4E"/>
    <w:rsid w:val="005562D7"/>
    <w:rsid w:val="00556451"/>
    <w:rsid w:val="005571AD"/>
    <w:rsid w:val="0055789E"/>
    <w:rsid w:val="00557BC5"/>
    <w:rsid w:val="00561EC4"/>
    <w:rsid w:val="005623F4"/>
    <w:rsid w:val="00562F95"/>
    <w:rsid w:val="00564E37"/>
    <w:rsid w:val="0056529A"/>
    <w:rsid w:val="005656A8"/>
    <w:rsid w:val="0056670B"/>
    <w:rsid w:val="00566AE7"/>
    <w:rsid w:val="005671D9"/>
    <w:rsid w:val="00567FDF"/>
    <w:rsid w:val="00570090"/>
    <w:rsid w:val="00571189"/>
    <w:rsid w:val="00571BDC"/>
    <w:rsid w:val="0057263B"/>
    <w:rsid w:val="00574503"/>
    <w:rsid w:val="00574E56"/>
    <w:rsid w:val="00574F01"/>
    <w:rsid w:val="005756FD"/>
    <w:rsid w:val="005759C9"/>
    <w:rsid w:val="00575F73"/>
    <w:rsid w:val="00580CC8"/>
    <w:rsid w:val="00580E55"/>
    <w:rsid w:val="00586CB4"/>
    <w:rsid w:val="005871FE"/>
    <w:rsid w:val="00587FBF"/>
    <w:rsid w:val="00591A71"/>
    <w:rsid w:val="00591BCE"/>
    <w:rsid w:val="00592E30"/>
    <w:rsid w:val="005938BF"/>
    <w:rsid w:val="005938D0"/>
    <w:rsid w:val="00594ACB"/>
    <w:rsid w:val="005954E4"/>
    <w:rsid w:val="00595E44"/>
    <w:rsid w:val="005A27D0"/>
    <w:rsid w:val="005A40EA"/>
    <w:rsid w:val="005A4FDE"/>
    <w:rsid w:val="005A5925"/>
    <w:rsid w:val="005A5B0E"/>
    <w:rsid w:val="005A782E"/>
    <w:rsid w:val="005B03FA"/>
    <w:rsid w:val="005B1021"/>
    <w:rsid w:val="005B1406"/>
    <w:rsid w:val="005B2252"/>
    <w:rsid w:val="005B3070"/>
    <w:rsid w:val="005B64D2"/>
    <w:rsid w:val="005B7602"/>
    <w:rsid w:val="005C035B"/>
    <w:rsid w:val="005C0818"/>
    <w:rsid w:val="005C0D0A"/>
    <w:rsid w:val="005C3618"/>
    <w:rsid w:val="005C38CB"/>
    <w:rsid w:val="005C3E4B"/>
    <w:rsid w:val="005C418B"/>
    <w:rsid w:val="005C4372"/>
    <w:rsid w:val="005C59D3"/>
    <w:rsid w:val="005C6390"/>
    <w:rsid w:val="005C74D9"/>
    <w:rsid w:val="005C77A8"/>
    <w:rsid w:val="005C786B"/>
    <w:rsid w:val="005D0F8D"/>
    <w:rsid w:val="005D1370"/>
    <w:rsid w:val="005D26B4"/>
    <w:rsid w:val="005D2A93"/>
    <w:rsid w:val="005D2D4F"/>
    <w:rsid w:val="005D2E81"/>
    <w:rsid w:val="005D4EBF"/>
    <w:rsid w:val="005D52B0"/>
    <w:rsid w:val="005D5815"/>
    <w:rsid w:val="005D5CA3"/>
    <w:rsid w:val="005D62A1"/>
    <w:rsid w:val="005D6702"/>
    <w:rsid w:val="005D7C1E"/>
    <w:rsid w:val="005E0A7A"/>
    <w:rsid w:val="005E1550"/>
    <w:rsid w:val="005E19E5"/>
    <w:rsid w:val="005E1A59"/>
    <w:rsid w:val="005E1BB1"/>
    <w:rsid w:val="005E3D57"/>
    <w:rsid w:val="005E4432"/>
    <w:rsid w:val="005E46A9"/>
    <w:rsid w:val="005E532F"/>
    <w:rsid w:val="005F1423"/>
    <w:rsid w:val="005F206E"/>
    <w:rsid w:val="005F270C"/>
    <w:rsid w:val="005F32DF"/>
    <w:rsid w:val="005F6AB6"/>
    <w:rsid w:val="005F7272"/>
    <w:rsid w:val="006014D0"/>
    <w:rsid w:val="00601B52"/>
    <w:rsid w:val="00602127"/>
    <w:rsid w:val="0060296C"/>
    <w:rsid w:val="006037B0"/>
    <w:rsid w:val="00603E27"/>
    <w:rsid w:val="00604184"/>
    <w:rsid w:val="00605750"/>
    <w:rsid w:val="00606271"/>
    <w:rsid w:val="00606C3C"/>
    <w:rsid w:val="0060711A"/>
    <w:rsid w:val="00607587"/>
    <w:rsid w:val="00607631"/>
    <w:rsid w:val="00607E62"/>
    <w:rsid w:val="006103BD"/>
    <w:rsid w:val="00611490"/>
    <w:rsid w:val="0061178E"/>
    <w:rsid w:val="006122F5"/>
    <w:rsid w:val="00613E95"/>
    <w:rsid w:val="006140DF"/>
    <w:rsid w:val="006173D5"/>
    <w:rsid w:val="0061C6C3"/>
    <w:rsid w:val="00621701"/>
    <w:rsid w:val="00621C87"/>
    <w:rsid w:val="00622959"/>
    <w:rsid w:val="00622991"/>
    <w:rsid w:val="00623237"/>
    <w:rsid w:val="006237C3"/>
    <w:rsid w:val="00626D72"/>
    <w:rsid w:val="006274B8"/>
    <w:rsid w:val="006276BA"/>
    <w:rsid w:val="00627FAF"/>
    <w:rsid w:val="00627FEE"/>
    <w:rsid w:val="006336A2"/>
    <w:rsid w:val="0063399A"/>
    <w:rsid w:val="00635865"/>
    <w:rsid w:val="00636660"/>
    <w:rsid w:val="0063696D"/>
    <w:rsid w:val="00637BE9"/>
    <w:rsid w:val="00637F08"/>
    <w:rsid w:val="006410B4"/>
    <w:rsid w:val="0064152F"/>
    <w:rsid w:val="006416CC"/>
    <w:rsid w:val="00644273"/>
    <w:rsid w:val="0064535A"/>
    <w:rsid w:val="0064664B"/>
    <w:rsid w:val="006471AE"/>
    <w:rsid w:val="0064780D"/>
    <w:rsid w:val="00647C05"/>
    <w:rsid w:val="00650433"/>
    <w:rsid w:val="006518C7"/>
    <w:rsid w:val="00651D38"/>
    <w:rsid w:val="00652019"/>
    <w:rsid w:val="006531FA"/>
    <w:rsid w:val="00653B50"/>
    <w:rsid w:val="00653E5B"/>
    <w:rsid w:val="00654778"/>
    <w:rsid w:val="00654984"/>
    <w:rsid w:val="00654F81"/>
    <w:rsid w:val="006554CB"/>
    <w:rsid w:val="00655901"/>
    <w:rsid w:val="00655AD1"/>
    <w:rsid w:val="00656D94"/>
    <w:rsid w:val="00657730"/>
    <w:rsid w:val="006577E8"/>
    <w:rsid w:val="00663017"/>
    <w:rsid w:val="006632BF"/>
    <w:rsid w:val="00663450"/>
    <w:rsid w:val="006648DF"/>
    <w:rsid w:val="0066751B"/>
    <w:rsid w:val="00671864"/>
    <w:rsid w:val="006733A4"/>
    <w:rsid w:val="00673BC3"/>
    <w:rsid w:val="006749AF"/>
    <w:rsid w:val="00675D38"/>
    <w:rsid w:val="00676147"/>
    <w:rsid w:val="00680652"/>
    <w:rsid w:val="006812A6"/>
    <w:rsid w:val="00681793"/>
    <w:rsid w:val="00681F8F"/>
    <w:rsid w:val="006828C0"/>
    <w:rsid w:val="00682A4E"/>
    <w:rsid w:val="00684B4D"/>
    <w:rsid w:val="00684C32"/>
    <w:rsid w:val="00684D73"/>
    <w:rsid w:val="00691AE0"/>
    <w:rsid w:val="00693B1D"/>
    <w:rsid w:val="00694A01"/>
    <w:rsid w:val="00694AC2"/>
    <w:rsid w:val="00695716"/>
    <w:rsid w:val="00695FE7"/>
    <w:rsid w:val="0069657A"/>
    <w:rsid w:val="0069671A"/>
    <w:rsid w:val="006A0E65"/>
    <w:rsid w:val="006A1213"/>
    <w:rsid w:val="006A1216"/>
    <w:rsid w:val="006A1B05"/>
    <w:rsid w:val="006A347D"/>
    <w:rsid w:val="006A4B69"/>
    <w:rsid w:val="006A4ECB"/>
    <w:rsid w:val="006A62CA"/>
    <w:rsid w:val="006A7CC8"/>
    <w:rsid w:val="006A7D9A"/>
    <w:rsid w:val="006B0C10"/>
    <w:rsid w:val="006B1258"/>
    <w:rsid w:val="006B2E18"/>
    <w:rsid w:val="006B358F"/>
    <w:rsid w:val="006B3663"/>
    <w:rsid w:val="006B6897"/>
    <w:rsid w:val="006B6993"/>
    <w:rsid w:val="006B759E"/>
    <w:rsid w:val="006C01A8"/>
    <w:rsid w:val="006C20B1"/>
    <w:rsid w:val="006C210A"/>
    <w:rsid w:val="006C2979"/>
    <w:rsid w:val="006C354A"/>
    <w:rsid w:val="006C379E"/>
    <w:rsid w:val="006C384E"/>
    <w:rsid w:val="006C48FD"/>
    <w:rsid w:val="006C4AAF"/>
    <w:rsid w:val="006C563D"/>
    <w:rsid w:val="006C5D44"/>
    <w:rsid w:val="006C635D"/>
    <w:rsid w:val="006D0B87"/>
    <w:rsid w:val="006D1238"/>
    <w:rsid w:val="006D153D"/>
    <w:rsid w:val="006D25DA"/>
    <w:rsid w:val="006D594E"/>
    <w:rsid w:val="006D5A60"/>
    <w:rsid w:val="006D5B2D"/>
    <w:rsid w:val="006D616D"/>
    <w:rsid w:val="006D61BF"/>
    <w:rsid w:val="006D73B2"/>
    <w:rsid w:val="006E07A7"/>
    <w:rsid w:val="006E07AA"/>
    <w:rsid w:val="006E0CDE"/>
    <w:rsid w:val="006E2779"/>
    <w:rsid w:val="006E3AB6"/>
    <w:rsid w:val="006E4AA2"/>
    <w:rsid w:val="006E4BE6"/>
    <w:rsid w:val="006E4CB7"/>
    <w:rsid w:val="006E53D7"/>
    <w:rsid w:val="006E568E"/>
    <w:rsid w:val="006E796A"/>
    <w:rsid w:val="006F0A75"/>
    <w:rsid w:val="006F1E7B"/>
    <w:rsid w:val="006F3055"/>
    <w:rsid w:val="006F3257"/>
    <w:rsid w:val="006F353E"/>
    <w:rsid w:val="006F459A"/>
    <w:rsid w:val="006F4F08"/>
    <w:rsid w:val="006F7980"/>
    <w:rsid w:val="00701161"/>
    <w:rsid w:val="00701354"/>
    <w:rsid w:val="007037FE"/>
    <w:rsid w:val="0070549E"/>
    <w:rsid w:val="00705C02"/>
    <w:rsid w:val="00706764"/>
    <w:rsid w:val="0070709A"/>
    <w:rsid w:val="007070FA"/>
    <w:rsid w:val="0071070B"/>
    <w:rsid w:val="007128B9"/>
    <w:rsid w:val="00713409"/>
    <w:rsid w:val="00713E91"/>
    <w:rsid w:val="00715F94"/>
    <w:rsid w:val="00717408"/>
    <w:rsid w:val="0071786D"/>
    <w:rsid w:val="007220A6"/>
    <w:rsid w:val="0072243A"/>
    <w:rsid w:val="00723465"/>
    <w:rsid w:val="00723E67"/>
    <w:rsid w:val="00723F2B"/>
    <w:rsid w:val="007278C7"/>
    <w:rsid w:val="00727BC8"/>
    <w:rsid w:val="00730CE1"/>
    <w:rsid w:val="0073110F"/>
    <w:rsid w:val="00732785"/>
    <w:rsid w:val="00733889"/>
    <w:rsid w:val="00733F51"/>
    <w:rsid w:val="00735202"/>
    <w:rsid w:val="00735AE9"/>
    <w:rsid w:val="00735BAC"/>
    <w:rsid w:val="00736526"/>
    <w:rsid w:val="00736C2D"/>
    <w:rsid w:val="00740CDF"/>
    <w:rsid w:val="00741C43"/>
    <w:rsid w:val="00741E91"/>
    <w:rsid w:val="00742AC4"/>
    <w:rsid w:val="00745350"/>
    <w:rsid w:val="007453A3"/>
    <w:rsid w:val="00745A33"/>
    <w:rsid w:val="00746116"/>
    <w:rsid w:val="0074643F"/>
    <w:rsid w:val="00747E1C"/>
    <w:rsid w:val="00750511"/>
    <w:rsid w:val="00750893"/>
    <w:rsid w:val="007508BF"/>
    <w:rsid w:val="007511C7"/>
    <w:rsid w:val="00751799"/>
    <w:rsid w:val="00751A2F"/>
    <w:rsid w:val="007521F6"/>
    <w:rsid w:val="00753507"/>
    <w:rsid w:val="00753EDC"/>
    <w:rsid w:val="00754F6D"/>
    <w:rsid w:val="00756F15"/>
    <w:rsid w:val="0075728B"/>
    <w:rsid w:val="00757C89"/>
    <w:rsid w:val="0076037A"/>
    <w:rsid w:val="00760D4D"/>
    <w:rsid w:val="007611E6"/>
    <w:rsid w:val="007619CF"/>
    <w:rsid w:val="00761A16"/>
    <w:rsid w:val="007628C6"/>
    <w:rsid w:val="007630B0"/>
    <w:rsid w:val="00764062"/>
    <w:rsid w:val="00764C82"/>
    <w:rsid w:val="0076557B"/>
    <w:rsid w:val="00765C68"/>
    <w:rsid w:val="00766292"/>
    <w:rsid w:val="007662FF"/>
    <w:rsid w:val="007678B7"/>
    <w:rsid w:val="00767A64"/>
    <w:rsid w:val="0077014B"/>
    <w:rsid w:val="00771667"/>
    <w:rsid w:val="00771762"/>
    <w:rsid w:val="00773EAF"/>
    <w:rsid w:val="00774953"/>
    <w:rsid w:val="007749EB"/>
    <w:rsid w:val="00774BD6"/>
    <w:rsid w:val="00782002"/>
    <w:rsid w:val="007826E7"/>
    <w:rsid w:val="00783862"/>
    <w:rsid w:val="00783CD3"/>
    <w:rsid w:val="007856BF"/>
    <w:rsid w:val="00785858"/>
    <w:rsid w:val="007872DF"/>
    <w:rsid w:val="0078730F"/>
    <w:rsid w:val="00787AB5"/>
    <w:rsid w:val="0079129E"/>
    <w:rsid w:val="007917DE"/>
    <w:rsid w:val="00793FA3"/>
    <w:rsid w:val="00795433"/>
    <w:rsid w:val="0079693A"/>
    <w:rsid w:val="00796B81"/>
    <w:rsid w:val="00797950"/>
    <w:rsid w:val="00797B33"/>
    <w:rsid w:val="00797E53"/>
    <w:rsid w:val="007A115A"/>
    <w:rsid w:val="007A1ADA"/>
    <w:rsid w:val="007A2F57"/>
    <w:rsid w:val="007A4DC1"/>
    <w:rsid w:val="007A5897"/>
    <w:rsid w:val="007A5E6F"/>
    <w:rsid w:val="007A70F1"/>
    <w:rsid w:val="007B0359"/>
    <w:rsid w:val="007B2ADB"/>
    <w:rsid w:val="007B3070"/>
    <w:rsid w:val="007B35EE"/>
    <w:rsid w:val="007B630A"/>
    <w:rsid w:val="007B7393"/>
    <w:rsid w:val="007B7B7E"/>
    <w:rsid w:val="007B7D96"/>
    <w:rsid w:val="007C037A"/>
    <w:rsid w:val="007C0752"/>
    <w:rsid w:val="007C0BAA"/>
    <w:rsid w:val="007C294D"/>
    <w:rsid w:val="007C47A5"/>
    <w:rsid w:val="007C4E92"/>
    <w:rsid w:val="007C5800"/>
    <w:rsid w:val="007C5D86"/>
    <w:rsid w:val="007C60BB"/>
    <w:rsid w:val="007C669E"/>
    <w:rsid w:val="007C7F4B"/>
    <w:rsid w:val="007D016A"/>
    <w:rsid w:val="007D0886"/>
    <w:rsid w:val="007D1218"/>
    <w:rsid w:val="007D1A56"/>
    <w:rsid w:val="007D1DA7"/>
    <w:rsid w:val="007D1E4F"/>
    <w:rsid w:val="007D2901"/>
    <w:rsid w:val="007D3B4F"/>
    <w:rsid w:val="007D5A93"/>
    <w:rsid w:val="007D61FB"/>
    <w:rsid w:val="007D7288"/>
    <w:rsid w:val="007D7EB2"/>
    <w:rsid w:val="007E1BEB"/>
    <w:rsid w:val="007E212A"/>
    <w:rsid w:val="007E2E5D"/>
    <w:rsid w:val="007E300E"/>
    <w:rsid w:val="007E4BE6"/>
    <w:rsid w:val="007E4CDE"/>
    <w:rsid w:val="007E4CDF"/>
    <w:rsid w:val="007E598C"/>
    <w:rsid w:val="007E6B39"/>
    <w:rsid w:val="007E79F3"/>
    <w:rsid w:val="007F05C3"/>
    <w:rsid w:val="007F1E3B"/>
    <w:rsid w:val="007F2BF0"/>
    <w:rsid w:val="007F3A47"/>
    <w:rsid w:val="007F4D53"/>
    <w:rsid w:val="007F5240"/>
    <w:rsid w:val="007F5C71"/>
    <w:rsid w:val="007F7AFF"/>
    <w:rsid w:val="0080003E"/>
    <w:rsid w:val="00800324"/>
    <w:rsid w:val="0080075E"/>
    <w:rsid w:val="00800EA0"/>
    <w:rsid w:val="008016DB"/>
    <w:rsid w:val="008025DD"/>
    <w:rsid w:val="00803AFC"/>
    <w:rsid w:val="00805C15"/>
    <w:rsid w:val="00806AB3"/>
    <w:rsid w:val="00806E7C"/>
    <w:rsid w:val="00807F5B"/>
    <w:rsid w:val="00810F58"/>
    <w:rsid w:val="0081154E"/>
    <w:rsid w:val="008132D5"/>
    <w:rsid w:val="008136DB"/>
    <w:rsid w:val="008142B7"/>
    <w:rsid w:val="00814B7B"/>
    <w:rsid w:val="0081561B"/>
    <w:rsid w:val="0081572E"/>
    <w:rsid w:val="00816208"/>
    <w:rsid w:val="00816F08"/>
    <w:rsid w:val="0081707A"/>
    <w:rsid w:val="0081773D"/>
    <w:rsid w:val="00824137"/>
    <w:rsid w:val="00825E61"/>
    <w:rsid w:val="008264EE"/>
    <w:rsid w:val="00827448"/>
    <w:rsid w:val="00827998"/>
    <w:rsid w:val="00831624"/>
    <w:rsid w:val="00832002"/>
    <w:rsid w:val="00832354"/>
    <w:rsid w:val="008325CA"/>
    <w:rsid w:val="00832DD7"/>
    <w:rsid w:val="0083330E"/>
    <w:rsid w:val="00833AA4"/>
    <w:rsid w:val="008346C9"/>
    <w:rsid w:val="00834707"/>
    <w:rsid w:val="0083522D"/>
    <w:rsid w:val="00835BF2"/>
    <w:rsid w:val="00835F27"/>
    <w:rsid w:val="00836145"/>
    <w:rsid w:val="008363C7"/>
    <w:rsid w:val="00836C22"/>
    <w:rsid w:val="0084025E"/>
    <w:rsid w:val="00840B0D"/>
    <w:rsid w:val="00840E81"/>
    <w:rsid w:val="0084281A"/>
    <w:rsid w:val="00844316"/>
    <w:rsid w:val="00844A54"/>
    <w:rsid w:val="00844E1A"/>
    <w:rsid w:val="0084524A"/>
    <w:rsid w:val="008452FD"/>
    <w:rsid w:val="0084578D"/>
    <w:rsid w:val="00846B3F"/>
    <w:rsid w:val="00847D05"/>
    <w:rsid w:val="00850F70"/>
    <w:rsid w:val="00852666"/>
    <w:rsid w:val="00854496"/>
    <w:rsid w:val="00854FBA"/>
    <w:rsid w:val="00856A42"/>
    <w:rsid w:val="008575EB"/>
    <w:rsid w:val="00861E09"/>
    <w:rsid w:val="00862455"/>
    <w:rsid w:val="00862A71"/>
    <w:rsid w:val="008657D8"/>
    <w:rsid w:val="00866773"/>
    <w:rsid w:val="0086703C"/>
    <w:rsid w:val="00867ABF"/>
    <w:rsid w:val="0087013B"/>
    <w:rsid w:val="00870565"/>
    <w:rsid w:val="00870A82"/>
    <w:rsid w:val="00871058"/>
    <w:rsid w:val="00871648"/>
    <w:rsid w:val="0087249A"/>
    <w:rsid w:val="008734A3"/>
    <w:rsid w:val="00873568"/>
    <w:rsid w:val="00873E2D"/>
    <w:rsid w:val="00875E64"/>
    <w:rsid w:val="008763BF"/>
    <w:rsid w:val="00877EA8"/>
    <w:rsid w:val="008820F2"/>
    <w:rsid w:val="00885EE6"/>
    <w:rsid w:val="00887B86"/>
    <w:rsid w:val="00887CBF"/>
    <w:rsid w:val="0089054E"/>
    <w:rsid w:val="00890862"/>
    <w:rsid w:val="00890A7F"/>
    <w:rsid w:val="00890C30"/>
    <w:rsid w:val="008926E5"/>
    <w:rsid w:val="008A14B5"/>
    <w:rsid w:val="008A2864"/>
    <w:rsid w:val="008A3E6F"/>
    <w:rsid w:val="008A4389"/>
    <w:rsid w:val="008A6968"/>
    <w:rsid w:val="008A76B5"/>
    <w:rsid w:val="008A7B99"/>
    <w:rsid w:val="008A7D2B"/>
    <w:rsid w:val="008A7DCB"/>
    <w:rsid w:val="008B18AA"/>
    <w:rsid w:val="008B3615"/>
    <w:rsid w:val="008B4FD7"/>
    <w:rsid w:val="008B55F6"/>
    <w:rsid w:val="008B7E85"/>
    <w:rsid w:val="008C02B7"/>
    <w:rsid w:val="008C296D"/>
    <w:rsid w:val="008C3C51"/>
    <w:rsid w:val="008C454F"/>
    <w:rsid w:val="008C4860"/>
    <w:rsid w:val="008C5159"/>
    <w:rsid w:val="008C5FC3"/>
    <w:rsid w:val="008C6019"/>
    <w:rsid w:val="008C67F5"/>
    <w:rsid w:val="008D20FE"/>
    <w:rsid w:val="008D4E13"/>
    <w:rsid w:val="008D50BC"/>
    <w:rsid w:val="008D5F62"/>
    <w:rsid w:val="008D6FAF"/>
    <w:rsid w:val="008D6FCA"/>
    <w:rsid w:val="008E0437"/>
    <w:rsid w:val="008E092F"/>
    <w:rsid w:val="008E0FF4"/>
    <w:rsid w:val="008E10A0"/>
    <w:rsid w:val="008E1529"/>
    <w:rsid w:val="008E1696"/>
    <w:rsid w:val="008E3A30"/>
    <w:rsid w:val="008E451B"/>
    <w:rsid w:val="008E5147"/>
    <w:rsid w:val="008E5B95"/>
    <w:rsid w:val="008E5BAC"/>
    <w:rsid w:val="008E71B0"/>
    <w:rsid w:val="008E7321"/>
    <w:rsid w:val="008E7A92"/>
    <w:rsid w:val="008F05F3"/>
    <w:rsid w:val="008F0F16"/>
    <w:rsid w:val="008F1192"/>
    <w:rsid w:val="008F18B7"/>
    <w:rsid w:val="008F1EB4"/>
    <w:rsid w:val="008F2590"/>
    <w:rsid w:val="008F2D65"/>
    <w:rsid w:val="008F30F2"/>
    <w:rsid w:val="008F4C14"/>
    <w:rsid w:val="008F7C56"/>
    <w:rsid w:val="009009F7"/>
    <w:rsid w:val="00902469"/>
    <w:rsid w:val="009048CE"/>
    <w:rsid w:val="00906763"/>
    <w:rsid w:val="00906A74"/>
    <w:rsid w:val="00907555"/>
    <w:rsid w:val="009079B2"/>
    <w:rsid w:val="009103AE"/>
    <w:rsid w:val="00911FB9"/>
    <w:rsid w:val="0091483B"/>
    <w:rsid w:val="009152E9"/>
    <w:rsid w:val="009163D5"/>
    <w:rsid w:val="00917BEC"/>
    <w:rsid w:val="0092099B"/>
    <w:rsid w:val="00920C8D"/>
    <w:rsid w:val="00923650"/>
    <w:rsid w:val="00923A57"/>
    <w:rsid w:val="00925765"/>
    <w:rsid w:val="00925E9F"/>
    <w:rsid w:val="009261D6"/>
    <w:rsid w:val="00926CDC"/>
    <w:rsid w:val="00926E92"/>
    <w:rsid w:val="0093003D"/>
    <w:rsid w:val="009300D2"/>
    <w:rsid w:val="00930638"/>
    <w:rsid w:val="00931DB4"/>
    <w:rsid w:val="009321E0"/>
    <w:rsid w:val="00932D63"/>
    <w:rsid w:val="00932F8E"/>
    <w:rsid w:val="009334AE"/>
    <w:rsid w:val="009334DB"/>
    <w:rsid w:val="00934EFB"/>
    <w:rsid w:val="00935533"/>
    <w:rsid w:val="00935786"/>
    <w:rsid w:val="00935854"/>
    <w:rsid w:val="009360B7"/>
    <w:rsid w:val="00936C98"/>
    <w:rsid w:val="00937450"/>
    <w:rsid w:val="00937BE1"/>
    <w:rsid w:val="00940D93"/>
    <w:rsid w:val="00942128"/>
    <w:rsid w:val="009427C4"/>
    <w:rsid w:val="00942933"/>
    <w:rsid w:val="00943F03"/>
    <w:rsid w:val="0094407D"/>
    <w:rsid w:val="00944E1D"/>
    <w:rsid w:val="00945B06"/>
    <w:rsid w:val="00946278"/>
    <w:rsid w:val="00946851"/>
    <w:rsid w:val="00946BA1"/>
    <w:rsid w:val="00947A37"/>
    <w:rsid w:val="0095266A"/>
    <w:rsid w:val="00952A7E"/>
    <w:rsid w:val="009553D0"/>
    <w:rsid w:val="00955555"/>
    <w:rsid w:val="009620C2"/>
    <w:rsid w:val="0096218F"/>
    <w:rsid w:val="00963E50"/>
    <w:rsid w:val="00964094"/>
    <w:rsid w:val="00965A00"/>
    <w:rsid w:val="00965E73"/>
    <w:rsid w:val="00966C7E"/>
    <w:rsid w:val="009677AA"/>
    <w:rsid w:val="00967B08"/>
    <w:rsid w:val="00970810"/>
    <w:rsid w:val="009712CD"/>
    <w:rsid w:val="009712F3"/>
    <w:rsid w:val="00972228"/>
    <w:rsid w:val="009728A4"/>
    <w:rsid w:val="00972AB9"/>
    <w:rsid w:val="00973731"/>
    <w:rsid w:val="009746B7"/>
    <w:rsid w:val="00975919"/>
    <w:rsid w:val="00975E49"/>
    <w:rsid w:val="0097639E"/>
    <w:rsid w:val="009764C5"/>
    <w:rsid w:val="009768A7"/>
    <w:rsid w:val="009768AC"/>
    <w:rsid w:val="009773C5"/>
    <w:rsid w:val="00977D17"/>
    <w:rsid w:val="00982DBB"/>
    <w:rsid w:val="00983ECE"/>
    <w:rsid w:val="009849B0"/>
    <w:rsid w:val="00984C98"/>
    <w:rsid w:val="0098543C"/>
    <w:rsid w:val="009859D4"/>
    <w:rsid w:val="00985A35"/>
    <w:rsid w:val="009869ED"/>
    <w:rsid w:val="00986CAE"/>
    <w:rsid w:val="0098700E"/>
    <w:rsid w:val="00987620"/>
    <w:rsid w:val="00990C03"/>
    <w:rsid w:val="00991402"/>
    <w:rsid w:val="00993DD2"/>
    <w:rsid w:val="009943CF"/>
    <w:rsid w:val="00994DA3"/>
    <w:rsid w:val="00995901"/>
    <w:rsid w:val="0099646A"/>
    <w:rsid w:val="009970CD"/>
    <w:rsid w:val="009A0A43"/>
    <w:rsid w:val="009A0EA2"/>
    <w:rsid w:val="009A2C77"/>
    <w:rsid w:val="009A5FC6"/>
    <w:rsid w:val="009A61D0"/>
    <w:rsid w:val="009A7148"/>
    <w:rsid w:val="009A7633"/>
    <w:rsid w:val="009B1998"/>
    <w:rsid w:val="009B1A2A"/>
    <w:rsid w:val="009B1DDF"/>
    <w:rsid w:val="009B366A"/>
    <w:rsid w:val="009B3DEC"/>
    <w:rsid w:val="009B415E"/>
    <w:rsid w:val="009B56AC"/>
    <w:rsid w:val="009B6613"/>
    <w:rsid w:val="009B671B"/>
    <w:rsid w:val="009B6D98"/>
    <w:rsid w:val="009B7772"/>
    <w:rsid w:val="009B7B87"/>
    <w:rsid w:val="009C009C"/>
    <w:rsid w:val="009C06D8"/>
    <w:rsid w:val="009C0C9D"/>
    <w:rsid w:val="009C18BB"/>
    <w:rsid w:val="009C1AD4"/>
    <w:rsid w:val="009C1B5F"/>
    <w:rsid w:val="009C5405"/>
    <w:rsid w:val="009C6641"/>
    <w:rsid w:val="009C67B5"/>
    <w:rsid w:val="009C7B0A"/>
    <w:rsid w:val="009D1E28"/>
    <w:rsid w:val="009D2617"/>
    <w:rsid w:val="009D406C"/>
    <w:rsid w:val="009D45F7"/>
    <w:rsid w:val="009D5FA5"/>
    <w:rsid w:val="009D6F88"/>
    <w:rsid w:val="009D7E63"/>
    <w:rsid w:val="009E05A1"/>
    <w:rsid w:val="009E0B9D"/>
    <w:rsid w:val="009E0D85"/>
    <w:rsid w:val="009E0E5A"/>
    <w:rsid w:val="009E287F"/>
    <w:rsid w:val="009E2D21"/>
    <w:rsid w:val="009E3598"/>
    <w:rsid w:val="009E3A5D"/>
    <w:rsid w:val="009E3B96"/>
    <w:rsid w:val="009E492B"/>
    <w:rsid w:val="009E6B4A"/>
    <w:rsid w:val="009F007F"/>
    <w:rsid w:val="009F2174"/>
    <w:rsid w:val="009F3282"/>
    <w:rsid w:val="009F3413"/>
    <w:rsid w:val="009F38FA"/>
    <w:rsid w:val="009F3B29"/>
    <w:rsid w:val="009F5782"/>
    <w:rsid w:val="009F5EEC"/>
    <w:rsid w:val="009F6839"/>
    <w:rsid w:val="009F6EF2"/>
    <w:rsid w:val="009F6FCC"/>
    <w:rsid w:val="009F704C"/>
    <w:rsid w:val="009F7D1A"/>
    <w:rsid w:val="00A01558"/>
    <w:rsid w:val="00A028E0"/>
    <w:rsid w:val="00A032DF"/>
    <w:rsid w:val="00A046C2"/>
    <w:rsid w:val="00A06288"/>
    <w:rsid w:val="00A06598"/>
    <w:rsid w:val="00A06855"/>
    <w:rsid w:val="00A11222"/>
    <w:rsid w:val="00A12035"/>
    <w:rsid w:val="00A126B6"/>
    <w:rsid w:val="00A12D5F"/>
    <w:rsid w:val="00A12D9B"/>
    <w:rsid w:val="00A13AA8"/>
    <w:rsid w:val="00A13D31"/>
    <w:rsid w:val="00A157A5"/>
    <w:rsid w:val="00A163F8"/>
    <w:rsid w:val="00A1689E"/>
    <w:rsid w:val="00A17290"/>
    <w:rsid w:val="00A17573"/>
    <w:rsid w:val="00A20ADA"/>
    <w:rsid w:val="00A20E20"/>
    <w:rsid w:val="00A240C1"/>
    <w:rsid w:val="00A26337"/>
    <w:rsid w:val="00A26C68"/>
    <w:rsid w:val="00A30007"/>
    <w:rsid w:val="00A3233A"/>
    <w:rsid w:val="00A323EB"/>
    <w:rsid w:val="00A33EBC"/>
    <w:rsid w:val="00A35850"/>
    <w:rsid w:val="00A401B1"/>
    <w:rsid w:val="00A409AC"/>
    <w:rsid w:val="00A40DA2"/>
    <w:rsid w:val="00A41612"/>
    <w:rsid w:val="00A4249B"/>
    <w:rsid w:val="00A42F1E"/>
    <w:rsid w:val="00A42FA2"/>
    <w:rsid w:val="00A43590"/>
    <w:rsid w:val="00A441E1"/>
    <w:rsid w:val="00A444C1"/>
    <w:rsid w:val="00A4464E"/>
    <w:rsid w:val="00A446CA"/>
    <w:rsid w:val="00A44F45"/>
    <w:rsid w:val="00A45151"/>
    <w:rsid w:val="00A46860"/>
    <w:rsid w:val="00A47976"/>
    <w:rsid w:val="00A500AF"/>
    <w:rsid w:val="00A50374"/>
    <w:rsid w:val="00A509FD"/>
    <w:rsid w:val="00A50B86"/>
    <w:rsid w:val="00A51818"/>
    <w:rsid w:val="00A5181F"/>
    <w:rsid w:val="00A51950"/>
    <w:rsid w:val="00A52388"/>
    <w:rsid w:val="00A52C2B"/>
    <w:rsid w:val="00A539A1"/>
    <w:rsid w:val="00A53ACE"/>
    <w:rsid w:val="00A54CB7"/>
    <w:rsid w:val="00A57E96"/>
    <w:rsid w:val="00A60468"/>
    <w:rsid w:val="00A60861"/>
    <w:rsid w:val="00A6156D"/>
    <w:rsid w:val="00A61AA8"/>
    <w:rsid w:val="00A63A6F"/>
    <w:rsid w:val="00A64CF0"/>
    <w:rsid w:val="00A64F36"/>
    <w:rsid w:val="00A65B35"/>
    <w:rsid w:val="00A70A62"/>
    <w:rsid w:val="00A70F58"/>
    <w:rsid w:val="00A7177D"/>
    <w:rsid w:val="00A71C68"/>
    <w:rsid w:val="00A71FAE"/>
    <w:rsid w:val="00A723B7"/>
    <w:rsid w:val="00A72740"/>
    <w:rsid w:val="00A741CC"/>
    <w:rsid w:val="00A761CA"/>
    <w:rsid w:val="00A813B7"/>
    <w:rsid w:val="00A81C19"/>
    <w:rsid w:val="00A81F15"/>
    <w:rsid w:val="00A831F9"/>
    <w:rsid w:val="00A8332C"/>
    <w:rsid w:val="00A84481"/>
    <w:rsid w:val="00A845B4"/>
    <w:rsid w:val="00A859CE"/>
    <w:rsid w:val="00A85D7C"/>
    <w:rsid w:val="00A870F6"/>
    <w:rsid w:val="00A87AD5"/>
    <w:rsid w:val="00A87BFF"/>
    <w:rsid w:val="00A901B2"/>
    <w:rsid w:val="00A90590"/>
    <w:rsid w:val="00A923D3"/>
    <w:rsid w:val="00A9286C"/>
    <w:rsid w:val="00A92EFB"/>
    <w:rsid w:val="00A93F2B"/>
    <w:rsid w:val="00A94063"/>
    <w:rsid w:val="00A95A7B"/>
    <w:rsid w:val="00A963C9"/>
    <w:rsid w:val="00A97E2A"/>
    <w:rsid w:val="00AA0736"/>
    <w:rsid w:val="00AA0AAD"/>
    <w:rsid w:val="00AA2A3E"/>
    <w:rsid w:val="00AA32FF"/>
    <w:rsid w:val="00AA4789"/>
    <w:rsid w:val="00AA561B"/>
    <w:rsid w:val="00AA5940"/>
    <w:rsid w:val="00AA5B7E"/>
    <w:rsid w:val="00AA6FE1"/>
    <w:rsid w:val="00AB0D77"/>
    <w:rsid w:val="00AB0ED8"/>
    <w:rsid w:val="00AB1349"/>
    <w:rsid w:val="00AB1933"/>
    <w:rsid w:val="00AB1969"/>
    <w:rsid w:val="00AB287D"/>
    <w:rsid w:val="00AB451D"/>
    <w:rsid w:val="00AB454F"/>
    <w:rsid w:val="00AB593B"/>
    <w:rsid w:val="00AB6362"/>
    <w:rsid w:val="00AB67CA"/>
    <w:rsid w:val="00AC038D"/>
    <w:rsid w:val="00AC0DCC"/>
    <w:rsid w:val="00AC0E1B"/>
    <w:rsid w:val="00AC1801"/>
    <w:rsid w:val="00AC2FCC"/>
    <w:rsid w:val="00AC31B2"/>
    <w:rsid w:val="00AC54D4"/>
    <w:rsid w:val="00AC6A67"/>
    <w:rsid w:val="00AC7151"/>
    <w:rsid w:val="00AC79B7"/>
    <w:rsid w:val="00AD175A"/>
    <w:rsid w:val="00AD1D43"/>
    <w:rsid w:val="00AD30B5"/>
    <w:rsid w:val="00AD4928"/>
    <w:rsid w:val="00AD53DD"/>
    <w:rsid w:val="00AD726D"/>
    <w:rsid w:val="00AD73CB"/>
    <w:rsid w:val="00AD79A7"/>
    <w:rsid w:val="00AD7F30"/>
    <w:rsid w:val="00AE047D"/>
    <w:rsid w:val="00AE052A"/>
    <w:rsid w:val="00AE11A8"/>
    <w:rsid w:val="00AE2955"/>
    <w:rsid w:val="00AE43DC"/>
    <w:rsid w:val="00AE4857"/>
    <w:rsid w:val="00AE673E"/>
    <w:rsid w:val="00AE682F"/>
    <w:rsid w:val="00AE696A"/>
    <w:rsid w:val="00AE7058"/>
    <w:rsid w:val="00AE7616"/>
    <w:rsid w:val="00AE7BCB"/>
    <w:rsid w:val="00AF09FA"/>
    <w:rsid w:val="00AF107B"/>
    <w:rsid w:val="00AF278D"/>
    <w:rsid w:val="00AF2F35"/>
    <w:rsid w:val="00AF48C0"/>
    <w:rsid w:val="00AF4E44"/>
    <w:rsid w:val="00AF4E83"/>
    <w:rsid w:val="00AF6BC1"/>
    <w:rsid w:val="00AF6DD1"/>
    <w:rsid w:val="00AF7956"/>
    <w:rsid w:val="00AF7A48"/>
    <w:rsid w:val="00B02EAA"/>
    <w:rsid w:val="00B04661"/>
    <w:rsid w:val="00B13E55"/>
    <w:rsid w:val="00B14501"/>
    <w:rsid w:val="00B145EF"/>
    <w:rsid w:val="00B15562"/>
    <w:rsid w:val="00B17D96"/>
    <w:rsid w:val="00B20C89"/>
    <w:rsid w:val="00B213AD"/>
    <w:rsid w:val="00B22CB0"/>
    <w:rsid w:val="00B232DA"/>
    <w:rsid w:val="00B23684"/>
    <w:rsid w:val="00B247D9"/>
    <w:rsid w:val="00B249A7"/>
    <w:rsid w:val="00B250FF"/>
    <w:rsid w:val="00B25118"/>
    <w:rsid w:val="00B25808"/>
    <w:rsid w:val="00B26377"/>
    <w:rsid w:val="00B2701D"/>
    <w:rsid w:val="00B274A6"/>
    <w:rsid w:val="00B311FE"/>
    <w:rsid w:val="00B35E74"/>
    <w:rsid w:val="00B35FE5"/>
    <w:rsid w:val="00B366C7"/>
    <w:rsid w:val="00B36D03"/>
    <w:rsid w:val="00B37B3A"/>
    <w:rsid w:val="00B37EE8"/>
    <w:rsid w:val="00B4068A"/>
    <w:rsid w:val="00B42241"/>
    <w:rsid w:val="00B425B2"/>
    <w:rsid w:val="00B4348C"/>
    <w:rsid w:val="00B44906"/>
    <w:rsid w:val="00B449BA"/>
    <w:rsid w:val="00B44AA3"/>
    <w:rsid w:val="00B454FE"/>
    <w:rsid w:val="00B45843"/>
    <w:rsid w:val="00B45E14"/>
    <w:rsid w:val="00B47DFC"/>
    <w:rsid w:val="00B5168A"/>
    <w:rsid w:val="00B51890"/>
    <w:rsid w:val="00B51A26"/>
    <w:rsid w:val="00B51CE4"/>
    <w:rsid w:val="00B5288B"/>
    <w:rsid w:val="00B52B99"/>
    <w:rsid w:val="00B52BA7"/>
    <w:rsid w:val="00B536AF"/>
    <w:rsid w:val="00B53C86"/>
    <w:rsid w:val="00B54DAD"/>
    <w:rsid w:val="00B559C6"/>
    <w:rsid w:val="00B56153"/>
    <w:rsid w:val="00B56A46"/>
    <w:rsid w:val="00B572C1"/>
    <w:rsid w:val="00B57CB9"/>
    <w:rsid w:val="00B6034E"/>
    <w:rsid w:val="00B62269"/>
    <w:rsid w:val="00B625AF"/>
    <w:rsid w:val="00B62CFA"/>
    <w:rsid w:val="00B63F9C"/>
    <w:rsid w:val="00B6520E"/>
    <w:rsid w:val="00B6590F"/>
    <w:rsid w:val="00B65BBD"/>
    <w:rsid w:val="00B65CDF"/>
    <w:rsid w:val="00B65EB4"/>
    <w:rsid w:val="00B66DE9"/>
    <w:rsid w:val="00B6784D"/>
    <w:rsid w:val="00B70345"/>
    <w:rsid w:val="00B71E51"/>
    <w:rsid w:val="00B734B2"/>
    <w:rsid w:val="00B7369E"/>
    <w:rsid w:val="00B74FBB"/>
    <w:rsid w:val="00B750BA"/>
    <w:rsid w:val="00B778F2"/>
    <w:rsid w:val="00B80948"/>
    <w:rsid w:val="00B8472B"/>
    <w:rsid w:val="00B866C3"/>
    <w:rsid w:val="00B90310"/>
    <w:rsid w:val="00B91575"/>
    <w:rsid w:val="00B92C02"/>
    <w:rsid w:val="00B93C84"/>
    <w:rsid w:val="00B94F5A"/>
    <w:rsid w:val="00B96E0B"/>
    <w:rsid w:val="00B975C0"/>
    <w:rsid w:val="00BA0975"/>
    <w:rsid w:val="00BA0A88"/>
    <w:rsid w:val="00BA12F7"/>
    <w:rsid w:val="00BA2B76"/>
    <w:rsid w:val="00BA300C"/>
    <w:rsid w:val="00BA3A28"/>
    <w:rsid w:val="00BA58CA"/>
    <w:rsid w:val="00BA62D0"/>
    <w:rsid w:val="00BA6D6B"/>
    <w:rsid w:val="00BA7038"/>
    <w:rsid w:val="00BB06F8"/>
    <w:rsid w:val="00BB0A65"/>
    <w:rsid w:val="00BB0FFC"/>
    <w:rsid w:val="00BB17F2"/>
    <w:rsid w:val="00BB3161"/>
    <w:rsid w:val="00BB3B31"/>
    <w:rsid w:val="00BB3B47"/>
    <w:rsid w:val="00BB4202"/>
    <w:rsid w:val="00BB51CC"/>
    <w:rsid w:val="00BB7D0D"/>
    <w:rsid w:val="00BB7F2B"/>
    <w:rsid w:val="00BC1DBC"/>
    <w:rsid w:val="00BC330F"/>
    <w:rsid w:val="00BC3C97"/>
    <w:rsid w:val="00BC494B"/>
    <w:rsid w:val="00BC6D87"/>
    <w:rsid w:val="00BD1077"/>
    <w:rsid w:val="00BD1948"/>
    <w:rsid w:val="00BD2239"/>
    <w:rsid w:val="00BD327B"/>
    <w:rsid w:val="00BD346D"/>
    <w:rsid w:val="00BD3B33"/>
    <w:rsid w:val="00BD3F0F"/>
    <w:rsid w:val="00BD47F0"/>
    <w:rsid w:val="00BD5CA4"/>
    <w:rsid w:val="00BD5F34"/>
    <w:rsid w:val="00BE1551"/>
    <w:rsid w:val="00BE1963"/>
    <w:rsid w:val="00BE24A6"/>
    <w:rsid w:val="00BE2A0E"/>
    <w:rsid w:val="00BE4160"/>
    <w:rsid w:val="00BE4181"/>
    <w:rsid w:val="00BE5ECC"/>
    <w:rsid w:val="00BE7141"/>
    <w:rsid w:val="00BE792D"/>
    <w:rsid w:val="00BE7E30"/>
    <w:rsid w:val="00BF0DC7"/>
    <w:rsid w:val="00BF0EC8"/>
    <w:rsid w:val="00BF1A1C"/>
    <w:rsid w:val="00BF4903"/>
    <w:rsid w:val="00C00842"/>
    <w:rsid w:val="00C00D4E"/>
    <w:rsid w:val="00C0128C"/>
    <w:rsid w:val="00C04495"/>
    <w:rsid w:val="00C05CCF"/>
    <w:rsid w:val="00C06AFD"/>
    <w:rsid w:val="00C071A1"/>
    <w:rsid w:val="00C072C1"/>
    <w:rsid w:val="00C07897"/>
    <w:rsid w:val="00C10452"/>
    <w:rsid w:val="00C10E7E"/>
    <w:rsid w:val="00C12B27"/>
    <w:rsid w:val="00C146FF"/>
    <w:rsid w:val="00C14C03"/>
    <w:rsid w:val="00C14FF1"/>
    <w:rsid w:val="00C151F8"/>
    <w:rsid w:val="00C160AE"/>
    <w:rsid w:val="00C16744"/>
    <w:rsid w:val="00C1698D"/>
    <w:rsid w:val="00C2096B"/>
    <w:rsid w:val="00C216CF"/>
    <w:rsid w:val="00C216D5"/>
    <w:rsid w:val="00C22A1A"/>
    <w:rsid w:val="00C22C6F"/>
    <w:rsid w:val="00C23473"/>
    <w:rsid w:val="00C26637"/>
    <w:rsid w:val="00C271C8"/>
    <w:rsid w:val="00C3184F"/>
    <w:rsid w:val="00C323DB"/>
    <w:rsid w:val="00C33149"/>
    <w:rsid w:val="00C339E7"/>
    <w:rsid w:val="00C33BDB"/>
    <w:rsid w:val="00C33E71"/>
    <w:rsid w:val="00C33E81"/>
    <w:rsid w:val="00C3448D"/>
    <w:rsid w:val="00C35434"/>
    <w:rsid w:val="00C354B6"/>
    <w:rsid w:val="00C354DC"/>
    <w:rsid w:val="00C367DE"/>
    <w:rsid w:val="00C36B06"/>
    <w:rsid w:val="00C406E4"/>
    <w:rsid w:val="00C41376"/>
    <w:rsid w:val="00C4137D"/>
    <w:rsid w:val="00C4175F"/>
    <w:rsid w:val="00C42109"/>
    <w:rsid w:val="00C4268D"/>
    <w:rsid w:val="00C430A4"/>
    <w:rsid w:val="00C4317F"/>
    <w:rsid w:val="00C455D0"/>
    <w:rsid w:val="00C45AB2"/>
    <w:rsid w:val="00C47B98"/>
    <w:rsid w:val="00C47F2E"/>
    <w:rsid w:val="00C50525"/>
    <w:rsid w:val="00C50D89"/>
    <w:rsid w:val="00C520AB"/>
    <w:rsid w:val="00C52AB0"/>
    <w:rsid w:val="00C52FC0"/>
    <w:rsid w:val="00C54198"/>
    <w:rsid w:val="00C572C9"/>
    <w:rsid w:val="00C5736E"/>
    <w:rsid w:val="00C60E9E"/>
    <w:rsid w:val="00C62403"/>
    <w:rsid w:val="00C62524"/>
    <w:rsid w:val="00C62D43"/>
    <w:rsid w:val="00C657DA"/>
    <w:rsid w:val="00C66823"/>
    <w:rsid w:val="00C70CAE"/>
    <w:rsid w:val="00C717E9"/>
    <w:rsid w:val="00C72FCA"/>
    <w:rsid w:val="00C73981"/>
    <w:rsid w:val="00C749AA"/>
    <w:rsid w:val="00C76AC1"/>
    <w:rsid w:val="00C77D0C"/>
    <w:rsid w:val="00C81D7E"/>
    <w:rsid w:val="00C81EE2"/>
    <w:rsid w:val="00C822C0"/>
    <w:rsid w:val="00C838A5"/>
    <w:rsid w:val="00C8393D"/>
    <w:rsid w:val="00C85655"/>
    <w:rsid w:val="00C859C9"/>
    <w:rsid w:val="00C85A63"/>
    <w:rsid w:val="00C867A2"/>
    <w:rsid w:val="00C86825"/>
    <w:rsid w:val="00C8684D"/>
    <w:rsid w:val="00C87204"/>
    <w:rsid w:val="00C90A7B"/>
    <w:rsid w:val="00C91A2E"/>
    <w:rsid w:val="00C91B91"/>
    <w:rsid w:val="00C92120"/>
    <w:rsid w:val="00C92F80"/>
    <w:rsid w:val="00C92F97"/>
    <w:rsid w:val="00C9319E"/>
    <w:rsid w:val="00C93781"/>
    <w:rsid w:val="00C93917"/>
    <w:rsid w:val="00C94691"/>
    <w:rsid w:val="00C948C8"/>
    <w:rsid w:val="00C95C1B"/>
    <w:rsid w:val="00CA033B"/>
    <w:rsid w:val="00CA08E9"/>
    <w:rsid w:val="00CA10A1"/>
    <w:rsid w:val="00CA1B96"/>
    <w:rsid w:val="00CA2472"/>
    <w:rsid w:val="00CA254E"/>
    <w:rsid w:val="00CA3288"/>
    <w:rsid w:val="00CA3498"/>
    <w:rsid w:val="00CA353B"/>
    <w:rsid w:val="00CA459A"/>
    <w:rsid w:val="00CA4DC8"/>
    <w:rsid w:val="00CA4F6B"/>
    <w:rsid w:val="00CA67A2"/>
    <w:rsid w:val="00CA7070"/>
    <w:rsid w:val="00CA7FDE"/>
    <w:rsid w:val="00CB06C5"/>
    <w:rsid w:val="00CB0845"/>
    <w:rsid w:val="00CB0FA1"/>
    <w:rsid w:val="00CB10EC"/>
    <w:rsid w:val="00CB36C6"/>
    <w:rsid w:val="00CB45C1"/>
    <w:rsid w:val="00CB4765"/>
    <w:rsid w:val="00CB4AE8"/>
    <w:rsid w:val="00CB6848"/>
    <w:rsid w:val="00CB6D0C"/>
    <w:rsid w:val="00CB71FF"/>
    <w:rsid w:val="00CB7DEF"/>
    <w:rsid w:val="00CC171A"/>
    <w:rsid w:val="00CC18DD"/>
    <w:rsid w:val="00CC1DF3"/>
    <w:rsid w:val="00CC1E7C"/>
    <w:rsid w:val="00CC4057"/>
    <w:rsid w:val="00CC449C"/>
    <w:rsid w:val="00CC53B2"/>
    <w:rsid w:val="00CC5C3F"/>
    <w:rsid w:val="00CC65FF"/>
    <w:rsid w:val="00CD1827"/>
    <w:rsid w:val="00CD3513"/>
    <w:rsid w:val="00CD37BC"/>
    <w:rsid w:val="00CD454F"/>
    <w:rsid w:val="00CD5751"/>
    <w:rsid w:val="00CD5BB7"/>
    <w:rsid w:val="00CD64B4"/>
    <w:rsid w:val="00CD7B60"/>
    <w:rsid w:val="00CE20A2"/>
    <w:rsid w:val="00CE27CD"/>
    <w:rsid w:val="00CE36ED"/>
    <w:rsid w:val="00CE387E"/>
    <w:rsid w:val="00CE48F1"/>
    <w:rsid w:val="00CE564B"/>
    <w:rsid w:val="00CE56B2"/>
    <w:rsid w:val="00CE6CDA"/>
    <w:rsid w:val="00CE7325"/>
    <w:rsid w:val="00CE77D2"/>
    <w:rsid w:val="00CE7E14"/>
    <w:rsid w:val="00CF15D1"/>
    <w:rsid w:val="00CF2912"/>
    <w:rsid w:val="00CF2B89"/>
    <w:rsid w:val="00CF3C7D"/>
    <w:rsid w:val="00CF4187"/>
    <w:rsid w:val="00CF42B5"/>
    <w:rsid w:val="00CF4BFB"/>
    <w:rsid w:val="00CF52FB"/>
    <w:rsid w:val="00CF5BC5"/>
    <w:rsid w:val="00CF5C16"/>
    <w:rsid w:val="00CF68F4"/>
    <w:rsid w:val="00CF6C87"/>
    <w:rsid w:val="00CF79F2"/>
    <w:rsid w:val="00D000EC"/>
    <w:rsid w:val="00D03018"/>
    <w:rsid w:val="00D03380"/>
    <w:rsid w:val="00D03547"/>
    <w:rsid w:val="00D03E90"/>
    <w:rsid w:val="00D0487B"/>
    <w:rsid w:val="00D048FA"/>
    <w:rsid w:val="00D04CF1"/>
    <w:rsid w:val="00D05299"/>
    <w:rsid w:val="00D059D6"/>
    <w:rsid w:val="00D1192D"/>
    <w:rsid w:val="00D122CC"/>
    <w:rsid w:val="00D12581"/>
    <w:rsid w:val="00D12962"/>
    <w:rsid w:val="00D12BB0"/>
    <w:rsid w:val="00D13630"/>
    <w:rsid w:val="00D145C2"/>
    <w:rsid w:val="00D14F83"/>
    <w:rsid w:val="00D14FA8"/>
    <w:rsid w:val="00D152F2"/>
    <w:rsid w:val="00D16C41"/>
    <w:rsid w:val="00D17388"/>
    <w:rsid w:val="00D17E2F"/>
    <w:rsid w:val="00D200A2"/>
    <w:rsid w:val="00D202A5"/>
    <w:rsid w:val="00D20BB1"/>
    <w:rsid w:val="00D20E1F"/>
    <w:rsid w:val="00D23519"/>
    <w:rsid w:val="00D23B92"/>
    <w:rsid w:val="00D23DAD"/>
    <w:rsid w:val="00D24FAF"/>
    <w:rsid w:val="00D260F0"/>
    <w:rsid w:val="00D266F9"/>
    <w:rsid w:val="00D267E8"/>
    <w:rsid w:val="00D26FB6"/>
    <w:rsid w:val="00D27313"/>
    <w:rsid w:val="00D275B2"/>
    <w:rsid w:val="00D27DB7"/>
    <w:rsid w:val="00D304D8"/>
    <w:rsid w:val="00D30863"/>
    <w:rsid w:val="00D30F52"/>
    <w:rsid w:val="00D31F7D"/>
    <w:rsid w:val="00D33C46"/>
    <w:rsid w:val="00D34EB1"/>
    <w:rsid w:val="00D35767"/>
    <w:rsid w:val="00D3722C"/>
    <w:rsid w:val="00D37249"/>
    <w:rsid w:val="00D400C4"/>
    <w:rsid w:val="00D40550"/>
    <w:rsid w:val="00D414AA"/>
    <w:rsid w:val="00D41CE7"/>
    <w:rsid w:val="00D42429"/>
    <w:rsid w:val="00D44928"/>
    <w:rsid w:val="00D45312"/>
    <w:rsid w:val="00D45802"/>
    <w:rsid w:val="00D46850"/>
    <w:rsid w:val="00D46A85"/>
    <w:rsid w:val="00D471D6"/>
    <w:rsid w:val="00D4788D"/>
    <w:rsid w:val="00D50166"/>
    <w:rsid w:val="00D5038C"/>
    <w:rsid w:val="00D51BC7"/>
    <w:rsid w:val="00D52230"/>
    <w:rsid w:val="00D524C8"/>
    <w:rsid w:val="00D52C02"/>
    <w:rsid w:val="00D53DBB"/>
    <w:rsid w:val="00D53F8C"/>
    <w:rsid w:val="00D543D1"/>
    <w:rsid w:val="00D54E31"/>
    <w:rsid w:val="00D555A9"/>
    <w:rsid w:val="00D55AFF"/>
    <w:rsid w:val="00D57AB6"/>
    <w:rsid w:val="00D610B7"/>
    <w:rsid w:val="00D615B2"/>
    <w:rsid w:val="00D62452"/>
    <w:rsid w:val="00D66A79"/>
    <w:rsid w:val="00D70570"/>
    <w:rsid w:val="00D716C5"/>
    <w:rsid w:val="00D72005"/>
    <w:rsid w:val="00D730F2"/>
    <w:rsid w:val="00D73D74"/>
    <w:rsid w:val="00D73E6D"/>
    <w:rsid w:val="00D74B89"/>
    <w:rsid w:val="00D75247"/>
    <w:rsid w:val="00D76354"/>
    <w:rsid w:val="00D76D53"/>
    <w:rsid w:val="00D83254"/>
    <w:rsid w:val="00D83ADD"/>
    <w:rsid w:val="00D84378"/>
    <w:rsid w:val="00D845E1"/>
    <w:rsid w:val="00D855A7"/>
    <w:rsid w:val="00D86AD5"/>
    <w:rsid w:val="00D8755D"/>
    <w:rsid w:val="00D87742"/>
    <w:rsid w:val="00D87B64"/>
    <w:rsid w:val="00D9036C"/>
    <w:rsid w:val="00D90677"/>
    <w:rsid w:val="00D91D04"/>
    <w:rsid w:val="00D925B6"/>
    <w:rsid w:val="00D93B4B"/>
    <w:rsid w:val="00D951CC"/>
    <w:rsid w:val="00D95865"/>
    <w:rsid w:val="00D9633A"/>
    <w:rsid w:val="00D96564"/>
    <w:rsid w:val="00D96EEE"/>
    <w:rsid w:val="00DA0361"/>
    <w:rsid w:val="00DA0BF5"/>
    <w:rsid w:val="00DA1801"/>
    <w:rsid w:val="00DA32B2"/>
    <w:rsid w:val="00DA4035"/>
    <w:rsid w:val="00DA4377"/>
    <w:rsid w:val="00DA4481"/>
    <w:rsid w:val="00DA4698"/>
    <w:rsid w:val="00DA4F26"/>
    <w:rsid w:val="00DA505A"/>
    <w:rsid w:val="00DA6E91"/>
    <w:rsid w:val="00DA75CC"/>
    <w:rsid w:val="00DB08CF"/>
    <w:rsid w:val="00DB13CF"/>
    <w:rsid w:val="00DB1BF2"/>
    <w:rsid w:val="00DB2A01"/>
    <w:rsid w:val="00DB32D5"/>
    <w:rsid w:val="00DB3A25"/>
    <w:rsid w:val="00DB3A2D"/>
    <w:rsid w:val="00DB4B6B"/>
    <w:rsid w:val="00DB69DE"/>
    <w:rsid w:val="00DB7E89"/>
    <w:rsid w:val="00DC01F7"/>
    <w:rsid w:val="00DC29D5"/>
    <w:rsid w:val="00DC3E33"/>
    <w:rsid w:val="00DC6460"/>
    <w:rsid w:val="00DC7101"/>
    <w:rsid w:val="00DC7D65"/>
    <w:rsid w:val="00DD0507"/>
    <w:rsid w:val="00DD0DEB"/>
    <w:rsid w:val="00DD16E4"/>
    <w:rsid w:val="00DD1F12"/>
    <w:rsid w:val="00DD34A4"/>
    <w:rsid w:val="00DD3DDE"/>
    <w:rsid w:val="00DD3EE1"/>
    <w:rsid w:val="00DD4BEA"/>
    <w:rsid w:val="00DD5501"/>
    <w:rsid w:val="00DD55FF"/>
    <w:rsid w:val="00DD56CD"/>
    <w:rsid w:val="00DD59CC"/>
    <w:rsid w:val="00DD6AF3"/>
    <w:rsid w:val="00DD7971"/>
    <w:rsid w:val="00DE1210"/>
    <w:rsid w:val="00DE2CEB"/>
    <w:rsid w:val="00DE302F"/>
    <w:rsid w:val="00DE5EEF"/>
    <w:rsid w:val="00DE653A"/>
    <w:rsid w:val="00DE6D54"/>
    <w:rsid w:val="00DE7BD2"/>
    <w:rsid w:val="00DE9789"/>
    <w:rsid w:val="00DF0DD7"/>
    <w:rsid w:val="00DF2AA7"/>
    <w:rsid w:val="00DF4109"/>
    <w:rsid w:val="00DF4591"/>
    <w:rsid w:val="00DF6B68"/>
    <w:rsid w:val="00DF6E21"/>
    <w:rsid w:val="00DF6E29"/>
    <w:rsid w:val="00DF70AC"/>
    <w:rsid w:val="00DF7891"/>
    <w:rsid w:val="00DF7B1B"/>
    <w:rsid w:val="00DF7DB9"/>
    <w:rsid w:val="00DF7E78"/>
    <w:rsid w:val="00E00B81"/>
    <w:rsid w:val="00E01812"/>
    <w:rsid w:val="00E01C21"/>
    <w:rsid w:val="00E02297"/>
    <w:rsid w:val="00E02AD6"/>
    <w:rsid w:val="00E0425B"/>
    <w:rsid w:val="00E04680"/>
    <w:rsid w:val="00E048F6"/>
    <w:rsid w:val="00E06620"/>
    <w:rsid w:val="00E068A4"/>
    <w:rsid w:val="00E0738A"/>
    <w:rsid w:val="00E11646"/>
    <w:rsid w:val="00E126C5"/>
    <w:rsid w:val="00E13B8F"/>
    <w:rsid w:val="00E14379"/>
    <w:rsid w:val="00E152B7"/>
    <w:rsid w:val="00E162CD"/>
    <w:rsid w:val="00E20045"/>
    <w:rsid w:val="00E21037"/>
    <w:rsid w:val="00E22A3E"/>
    <w:rsid w:val="00E230D1"/>
    <w:rsid w:val="00E23ABD"/>
    <w:rsid w:val="00E24518"/>
    <w:rsid w:val="00E261B9"/>
    <w:rsid w:val="00E267EA"/>
    <w:rsid w:val="00E26ED0"/>
    <w:rsid w:val="00E27C85"/>
    <w:rsid w:val="00E328A2"/>
    <w:rsid w:val="00E3340F"/>
    <w:rsid w:val="00E34AA9"/>
    <w:rsid w:val="00E375AE"/>
    <w:rsid w:val="00E40D3B"/>
    <w:rsid w:val="00E4198F"/>
    <w:rsid w:val="00E446E1"/>
    <w:rsid w:val="00E45BCE"/>
    <w:rsid w:val="00E471F2"/>
    <w:rsid w:val="00E47333"/>
    <w:rsid w:val="00E4795A"/>
    <w:rsid w:val="00E47B45"/>
    <w:rsid w:val="00E515ED"/>
    <w:rsid w:val="00E51AA7"/>
    <w:rsid w:val="00E51C31"/>
    <w:rsid w:val="00E522F1"/>
    <w:rsid w:val="00E52B33"/>
    <w:rsid w:val="00E53018"/>
    <w:rsid w:val="00E53152"/>
    <w:rsid w:val="00E531F3"/>
    <w:rsid w:val="00E53A77"/>
    <w:rsid w:val="00E546E8"/>
    <w:rsid w:val="00E5488A"/>
    <w:rsid w:val="00E54C80"/>
    <w:rsid w:val="00E5554A"/>
    <w:rsid w:val="00E565C8"/>
    <w:rsid w:val="00E5729B"/>
    <w:rsid w:val="00E573F5"/>
    <w:rsid w:val="00E61548"/>
    <w:rsid w:val="00E62D25"/>
    <w:rsid w:val="00E62D5B"/>
    <w:rsid w:val="00E63C38"/>
    <w:rsid w:val="00E63E88"/>
    <w:rsid w:val="00E64CBA"/>
    <w:rsid w:val="00E675BB"/>
    <w:rsid w:val="00E71A7D"/>
    <w:rsid w:val="00E71C79"/>
    <w:rsid w:val="00E7237E"/>
    <w:rsid w:val="00E73D75"/>
    <w:rsid w:val="00E748DF"/>
    <w:rsid w:val="00E75A34"/>
    <w:rsid w:val="00E76538"/>
    <w:rsid w:val="00E7689E"/>
    <w:rsid w:val="00E7737A"/>
    <w:rsid w:val="00E77AE9"/>
    <w:rsid w:val="00E802D5"/>
    <w:rsid w:val="00E80437"/>
    <w:rsid w:val="00E8107C"/>
    <w:rsid w:val="00E8237E"/>
    <w:rsid w:val="00E8298A"/>
    <w:rsid w:val="00E842F7"/>
    <w:rsid w:val="00E84822"/>
    <w:rsid w:val="00E84A95"/>
    <w:rsid w:val="00E8539B"/>
    <w:rsid w:val="00E86105"/>
    <w:rsid w:val="00E86459"/>
    <w:rsid w:val="00E86AE8"/>
    <w:rsid w:val="00E877D3"/>
    <w:rsid w:val="00E903D2"/>
    <w:rsid w:val="00E9133C"/>
    <w:rsid w:val="00E92D40"/>
    <w:rsid w:val="00E930F6"/>
    <w:rsid w:val="00E93BE2"/>
    <w:rsid w:val="00E94ACB"/>
    <w:rsid w:val="00E9525E"/>
    <w:rsid w:val="00E9659F"/>
    <w:rsid w:val="00EA0CC4"/>
    <w:rsid w:val="00EA2830"/>
    <w:rsid w:val="00EA2AA4"/>
    <w:rsid w:val="00EA2EAF"/>
    <w:rsid w:val="00EA3113"/>
    <w:rsid w:val="00EA500F"/>
    <w:rsid w:val="00EA5688"/>
    <w:rsid w:val="00EB0079"/>
    <w:rsid w:val="00EB0BFB"/>
    <w:rsid w:val="00EB26E0"/>
    <w:rsid w:val="00EB2EF9"/>
    <w:rsid w:val="00EB374B"/>
    <w:rsid w:val="00EB37C7"/>
    <w:rsid w:val="00EB4927"/>
    <w:rsid w:val="00EB5563"/>
    <w:rsid w:val="00EB5645"/>
    <w:rsid w:val="00EB685C"/>
    <w:rsid w:val="00EB6ABE"/>
    <w:rsid w:val="00EB7DDD"/>
    <w:rsid w:val="00EC073A"/>
    <w:rsid w:val="00EC155E"/>
    <w:rsid w:val="00EC1952"/>
    <w:rsid w:val="00EC1FCB"/>
    <w:rsid w:val="00EC261A"/>
    <w:rsid w:val="00EC28F7"/>
    <w:rsid w:val="00EC349B"/>
    <w:rsid w:val="00EC383F"/>
    <w:rsid w:val="00EC6F39"/>
    <w:rsid w:val="00EC7BF4"/>
    <w:rsid w:val="00EC7FDD"/>
    <w:rsid w:val="00ECA57E"/>
    <w:rsid w:val="00ED1661"/>
    <w:rsid w:val="00ED27CE"/>
    <w:rsid w:val="00ED34BF"/>
    <w:rsid w:val="00ED35D0"/>
    <w:rsid w:val="00ED40B5"/>
    <w:rsid w:val="00ED430A"/>
    <w:rsid w:val="00ED433D"/>
    <w:rsid w:val="00ED4FF5"/>
    <w:rsid w:val="00ED54D3"/>
    <w:rsid w:val="00ED5DBB"/>
    <w:rsid w:val="00ED630A"/>
    <w:rsid w:val="00ED6A74"/>
    <w:rsid w:val="00ED6F9E"/>
    <w:rsid w:val="00ED7805"/>
    <w:rsid w:val="00EE0B63"/>
    <w:rsid w:val="00EE0C30"/>
    <w:rsid w:val="00EE0C46"/>
    <w:rsid w:val="00EE1FD5"/>
    <w:rsid w:val="00EE2A33"/>
    <w:rsid w:val="00EE3762"/>
    <w:rsid w:val="00EE68F8"/>
    <w:rsid w:val="00EE7145"/>
    <w:rsid w:val="00EF0014"/>
    <w:rsid w:val="00EF01FE"/>
    <w:rsid w:val="00EF1A33"/>
    <w:rsid w:val="00EF4A3E"/>
    <w:rsid w:val="00EF504E"/>
    <w:rsid w:val="00EF5114"/>
    <w:rsid w:val="00EF597B"/>
    <w:rsid w:val="00EF5D71"/>
    <w:rsid w:val="00EF73CF"/>
    <w:rsid w:val="00EF743D"/>
    <w:rsid w:val="00EF7C42"/>
    <w:rsid w:val="00F00241"/>
    <w:rsid w:val="00F01B76"/>
    <w:rsid w:val="00F026F7"/>
    <w:rsid w:val="00F030A3"/>
    <w:rsid w:val="00F03252"/>
    <w:rsid w:val="00F034D7"/>
    <w:rsid w:val="00F035AD"/>
    <w:rsid w:val="00F04EF2"/>
    <w:rsid w:val="00F05022"/>
    <w:rsid w:val="00F06178"/>
    <w:rsid w:val="00F07CAB"/>
    <w:rsid w:val="00F116ED"/>
    <w:rsid w:val="00F11A33"/>
    <w:rsid w:val="00F11AF1"/>
    <w:rsid w:val="00F13CB4"/>
    <w:rsid w:val="00F14338"/>
    <w:rsid w:val="00F15807"/>
    <w:rsid w:val="00F16766"/>
    <w:rsid w:val="00F170CB"/>
    <w:rsid w:val="00F205C8"/>
    <w:rsid w:val="00F24144"/>
    <w:rsid w:val="00F24A29"/>
    <w:rsid w:val="00F24C04"/>
    <w:rsid w:val="00F251BC"/>
    <w:rsid w:val="00F253A5"/>
    <w:rsid w:val="00F257B5"/>
    <w:rsid w:val="00F25C3C"/>
    <w:rsid w:val="00F261F6"/>
    <w:rsid w:val="00F26216"/>
    <w:rsid w:val="00F263A9"/>
    <w:rsid w:val="00F26F96"/>
    <w:rsid w:val="00F27C68"/>
    <w:rsid w:val="00F307F4"/>
    <w:rsid w:val="00F31D82"/>
    <w:rsid w:val="00F33C17"/>
    <w:rsid w:val="00F34AF5"/>
    <w:rsid w:val="00F365AF"/>
    <w:rsid w:val="00F36B0E"/>
    <w:rsid w:val="00F4145E"/>
    <w:rsid w:val="00F42D70"/>
    <w:rsid w:val="00F445CB"/>
    <w:rsid w:val="00F45281"/>
    <w:rsid w:val="00F465D1"/>
    <w:rsid w:val="00F46D5F"/>
    <w:rsid w:val="00F50963"/>
    <w:rsid w:val="00F51F15"/>
    <w:rsid w:val="00F545AB"/>
    <w:rsid w:val="00F5531A"/>
    <w:rsid w:val="00F55385"/>
    <w:rsid w:val="00F569CD"/>
    <w:rsid w:val="00F57160"/>
    <w:rsid w:val="00F57F6E"/>
    <w:rsid w:val="00F60140"/>
    <w:rsid w:val="00F60374"/>
    <w:rsid w:val="00F62172"/>
    <w:rsid w:val="00F660EB"/>
    <w:rsid w:val="00F70FBE"/>
    <w:rsid w:val="00F73246"/>
    <w:rsid w:val="00F74B1B"/>
    <w:rsid w:val="00F76270"/>
    <w:rsid w:val="00F81476"/>
    <w:rsid w:val="00F8171C"/>
    <w:rsid w:val="00F82220"/>
    <w:rsid w:val="00F82240"/>
    <w:rsid w:val="00F826FC"/>
    <w:rsid w:val="00F85821"/>
    <w:rsid w:val="00F85C17"/>
    <w:rsid w:val="00F8605C"/>
    <w:rsid w:val="00F8704B"/>
    <w:rsid w:val="00F87379"/>
    <w:rsid w:val="00F900D5"/>
    <w:rsid w:val="00F900D6"/>
    <w:rsid w:val="00F91126"/>
    <w:rsid w:val="00F92499"/>
    <w:rsid w:val="00F9253C"/>
    <w:rsid w:val="00F925CB"/>
    <w:rsid w:val="00F92DF2"/>
    <w:rsid w:val="00F93462"/>
    <w:rsid w:val="00F948FD"/>
    <w:rsid w:val="00F94DC1"/>
    <w:rsid w:val="00F95C71"/>
    <w:rsid w:val="00F96CF5"/>
    <w:rsid w:val="00F9723A"/>
    <w:rsid w:val="00FA03F5"/>
    <w:rsid w:val="00FA0EA5"/>
    <w:rsid w:val="00FA21D5"/>
    <w:rsid w:val="00FA2A97"/>
    <w:rsid w:val="00FA473D"/>
    <w:rsid w:val="00FA6E66"/>
    <w:rsid w:val="00FA70C7"/>
    <w:rsid w:val="00FA7D82"/>
    <w:rsid w:val="00FB0E8B"/>
    <w:rsid w:val="00FB1533"/>
    <w:rsid w:val="00FB44EA"/>
    <w:rsid w:val="00FB5B51"/>
    <w:rsid w:val="00FB5CD0"/>
    <w:rsid w:val="00FB63EA"/>
    <w:rsid w:val="00FB6D7A"/>
    <w:rsid w:val="00FB78C1"/>
    <w:rsid w:val="00FC0C61"/>
    <w:rsid w:val="00FC163A"/>
    <w:rsid w:val="00FC2DB3"/>
    <w:rsid w:val="00FC33FE"/>
    <w:rsid w:val="00FC4B55"/>
    <w:rsid w:val="00FC525C"/>
    <w:rsid w:val="00FC6672"/>
    <w:rsid w:val="00FC6977"/>
    <w:rsid w:val="00FC7226"/>
    <w:rsid w:val="00FC7639"/>
    <w:rsid w:val="00FD07FE"/>
    <w:rsid w:val="00FD1673"/>
    <w:rsid w:val="00FD2E05"/>
    <w:rsid w:val="00FD32C0"/>
    <w:rsid w:val="00FD416C"/>
    <w:rsid w:val="00FD41D6"/>
    <w:rsid w:val="00FD4756"/>
    <w:rsid w:val="00FD5221"/>
    <w:rsid w:val="00FD5689"/>
    <w:rsid w:val="00FD6879"/>
    <w:rsid w:val="00FD7931"/>
    <w:rsid w:val="00FE33FF"/>
    <w:rsid w:val="00FE6861"/>
    <w:rsid w:val="00FE713C"/>
    <w:rsid w:val="00FE74B3"/>
    <w:rsid w:val="00FE79AC"/>
    <w:rsid w:val="00FE7BBA"/>
    <w:rsid w:val="00FF173F"/>
    <w:rsid w:val="00FF28EB"/>
    <w:rsid w:val="00FF2DE4"/>
    <w:rsid w:val="00FF3300"/>
    <w:rsid w:val="00FF376E"/>
    <w:rsid w:val="00FF3CD6"/>
    <w:rsid w:val="00FF3D2C"/>
    <w:rsid w:val="00FF4279"/>
    <w:rsid w:val="00FF4377"/>
    <w:rsid w:val="00FF4488"/>
    <w:rsid w:val="00FF4AD5"/>
    <w:rsid w:val="00FF623F"/>
    <w:rsid w:val="00FF7A12"/>
    <w:rsid w:val="013319D1"/>
    <w:rsid w:val="01685FC3"/>
    <w:rsid w:val="01984219"/>
    <w:rsid w:val="01B1BFD3"/>
    <w:rsid w:val="01BFA7D1"/>
    <w:rsid w:val="01F5F07E"/>
    <w:rsid w:val="0235A19D"/>
    <w:rsid w:val="02A78985"/>
    <w:rsid w:val="02B08773"/>
    <w:rsid w:val="02D6AC5F"/>
    <w:rsid w:val="03147B85"/>
    <w:rsid w:val="031BE540"/>
    <w:rsid w:val="03430CE0"/>
    <w:rsid w:val="0384B72E"/>
    <w:rsid w:val="03AE3C39"/>
    <w:rsid w:val="03CF117D"/>
    <w:rsid w:val="048492F1"/>
    <w:rsid w:val="04B196FF"/>
    <w:rsid w:val="04B66805"/>
    <w:rsid w:val="04CB2468"/>
    <w:rsid w:val="04D02144"/>
    <w:rsid w:val="05300D91"/>
    <w:rsid w:val="0588B5A7"/>
    <w:rsid w:val="05C87306"/>
    <w:rsid w:val="0606E1D6"/>
    <w:rsid w:val="060AFAE3"/>
    <w:rsid w:val="061D49D8"/>
    <w:rsid w:val="06289D50"/>
    <w:rsid w:val="0637147B"/>
    <w:rsid w:val="063D0A0E"/>
    <w:rsid w:val="06840109"/>
    <w:rsid w:val="0686EE95"/>
    <w:rsid w:val="068B1583"/>
    <w:rsid w:val="06922F34"/>
    <w:rsid w:val="06963AA1"/>
    <w:rsid w:val="06A6994C"/>
    <w:rsid w:val="06CCADD5"/>
    <w:rsid w:val="06D90A44"/>
    <w:rsid w:val="07129B0D"/>
    <w:rsid w:val="071827B2"/>
    <w:rsid w:val="0735C4D9"/>
    <w:rsid w:val="0736E852"/>
    <w:rsid w:val="076B83FF"/>
    <w:rsid w:val="077E3D9E"/>
    <w:rsid w:val="07BBFD02"/>
    <w:rsid w:val="07E42D5F"/>
    <w:rsid w:val="082582D5"/>
    <w:rsid w:val="085E64A3"/>
    <w:rsid w:val="08E20B75"/>
    <w:rsid w:val="08EAF22C"/>
    <w:rsid w:val="08F4C631"/>
    <w:rsid w:val="09157855"/>
    <w:rsid w:val="09202B15"/>
    <w:rsid w:val="0923B5C7"/>
    <w:rsid w:val="09751BDB"/>
    <w:rsid w:val="0A00B476"/>
    <w:rsid w:val="0A4C888A"/>
    <w:rsid w:val="0A4F6D38"/>
    <w:rsid w:val="0A5929DF"/>
    <w:rsid w:val="0AA5733C"/>
    <w:rsid w:val="0AD7B316"/>
    <w:rsid w:val="0ADAB8E2"/>
    <w:rsid w:val="0AF75974"/>
    <w:rsid w:val="0B0EE98C"/>
    <w:rsid w:val="0B159C35"/>
    <w:rsid w:val="0B4F3342"/>
    <w:rsid w:val="0B57FEAC"/>
    <w:rsid w:val="0B90AF37"/>
    <w:rsid w:val="0B95B0BA"/>
    <w:rsid w:val="0BCCE3F2"/>
    <w:rsid w:val="0BDA7155"/>
    <w:rsid w:val="0C03D152"/>
    <w:rsid w:val="0C60CF35"/>
    <w:rsid w:val="0C7CB82C"/>
    <w:rsid w:val="0C7EBB48"/>
    <w:rsid w:val="0C848A90"/>
    <w:rsid w:val="0C88CCD4"/>
    <w:rsid w:val="0C962042"/>
    <w:rsid w:val="0CB268A8"/>
    <w:rsid w:val="0CD89A20"/>
    <w:rsid w:val="0CE45D86"/>
    <w:rsid w:val="0CE7B13B"/>
    <w:rsid w:val="0CF877F1"/>
    <w:rsid w:val="0D1665E2"/>
    <w:rsid w:val="0D356BD9"/>
    <w:rsid w:val="0D365357"/>
    <w:rsid w:val="0D4E7057"/>
    <w:rsid w:val="0D73BBD5"/>
    <w:rsid w:val="0D764942"/>
    <w:rsid w:val="0D7CFDBC"/>
    <w:rsid w:val="0DC29542"/>
    <w:rsid w:val="0DCCB0D0"/>
    <w:rsid w:val="0DD4DEA6"/>
    <w:rsid w:val="0E067BEA"/>
    <w:rsid w:val="0E2DB0DD"/>
    <w:rsid w:val="0E3607E8"/>
    <w:rsid w:val="0E54C3BC"/>
    <w:rsid w:val="0E5E312B"/>
    <w:rsid w:val="0E61E007"/>
    <w:rsid w:val="0E9EA071"/>
    <w:rsid w:val="0E9EE8BE"/>
    <w:rsid w:val="0EB30BDB"/>
    <w:rsid w:val="0ED2CD52"/>
    <w:rsid w:val="0EFEB9E7"/>
    <w:rsid w:val="0F73F14D"/>
    <w:rsid w:val="0FA69904"/>
    <w:rsid w:val="0FCFB213"/>
    <w:rsid w:val="1036F649"/>
    <w:rsid w:val="105643FD"/>
    <w:rsid w:val="105CA65C"/>
    <w:rsid w:val="10764F8E"/>
    <w:rsid w:val="10774298"/>
    <w:rsid w:val="1088641E"/>
    <w:rsid w:val="109CC8B6"/>
    <w:rsid w:val="10CD77D1"/>
    <w:rsid w:val="1128C5A4"/>
    <w:rsid w:val="112F51B6"/>
    <w:rsid w:val="114A587B"/>
    <w:rsid w:val="118EF225"/>
    <w:rsid w:val="11B270FB"/>
    <w:rsid w:val="11CE9728"/>
    <w:rsid w:val="11CF89FD"/>
    <w:rsid w:val="11D0D560"/>
    <w:rsid w:val="11ECCBF4"/>
    <w:rsid w:val="120B4001"/>
    <w:rsid w:val="12254484"/>
    <w:rsid w:val="1234EF67"/>
    <w:rsid w:val="125EEEE1"/>
    <w:rsid w:val="1267AEA3"/>
    <w:rsid w:val="12BA6F0C"/>
    <w:rsid w:val="1301F3C8"/>
    <w:rsid w:val="1321DFD0"/>
    <w:rsid w:val="13847822"/>
    <w:rsid w:val="14362F3E"/>
    <w:rsid w:val="1438AB95"/>
    <w:rsid w:val="1482C7BA"/>
    <w:rsid w:val="14B4C9EA"/>
    <w:rsid w:val="14C9E828"/>
    <w:rsid w:val="14CA2804"/>
    <w:rsid w:val="153425C1"/>
    <w:rsid w:val="1565F0C4"/>
    <w:rsid w:val="1582CD19"/>
    <w:rsid w:val="158C0451"/>
    <w:rsid w:val="159717CE"/>
    <w:rsid w:val="15994E3F"/>
    <w:rsid w:val="15DBC3ED"/>
    <w:rsid w:val="160AE9C4"/>
    <w:rsid w:val="16236FC0"/>
    <w:rsid w:val="163E339B"/>
    <w:rsid w:val="16591AEA"/>
    <w:rsid w:val="167F09A4"/>
    <w:rsid w:val="16808D45"/>
    <w:rsid w:val="16D77B95"/>
    <w:rsid w:val="1704F1EF"/>
    <w:rsid w:val="172028DF"/>
    <w:rsid w:val="17326834"/>
    <w:rsid w:val="1771D2A0"/>
    <w:rsid w:val="179F0D9B"/>
    <w:rsid w:val="17AFF6EC"/>
    <w:rsid w:val="17F65AFE"/>
    <w:rsid w:val="1817D7AE"/>
    <w:rsid w:val="184C4ADB"/>
    <w:rsid w:val="18666F75"/>
    <w:rsid w:val="186D08D0"/>
    <w:rsid w:val="187C4150"/>
    <w:rsid w:val="18891CED"/>
    <w:rsid w:val="18A11726"/>
    <w:rsid w:val="18AEFF62"/>
    <w:rsid w:val="18BB55D7"/>
    <w:rsid w:val="19875518"/>
    <w:rsid w:val="19879120"/>
    <w:rsid w:val="19D50CAB"/>
    <w:rsid w:val="19F23997"/>
    <w:rsid w:val="1A16B2EB"/>
    <w:rsid w:val="1A2DCC01"/>
    <w:rsid w:val="1A30185C"/>
    <w:rsid w:val="1A803D52"/>
    <w:rsid w:val="1AD9CDEF"/>
    <w:rsid w:val="1B1A0D3E"/>
    <w:rsid w:val="1B2940B4"/>
    <w:rsid w:val="1B2EC812"/>
    <w:rsid w:val="1B56DE3C"/>
    <w:rsid w:val="1B5BEDFF"/>
    <w:rsid w:val="1B969DC0"/>
    <w:rsid w:val="1BB96F43"/>
    <w:rsid w:val="1BC57931"/>
    <w:rsid w:val="1BDAD3B0"/>
    <w:rsid w:val="1BDB227F"/>
    <w:rsid w:val="1BEFDA94"/>
    <w:rsid w:val="1BF8D7F6"/>
    <w:rsid w:val="1C25A44A"/>
    <w:rsid w:val="1C2CBA89"/>
    <w:rsid w:val="1C6E2DF4"/>
    <w:rsid w:val="1CB450B9"/>
    <w:rsid w:val="1CE3EA17"/>
    <w:rsid w:val="1CF18075"/>
    <w:rsid w:val="1D09869A"/>
    <w:rsid w:val="1D2261FD"/>
    <w:rsid w:val="1D627638"/>
    <w:rsid w:val="1D93C243"/>
    <w:rsid w:val="1DA87CF4"/>
    <w:rsid w:val="1DB4F260"/>
    <w:rsid w:val="1DDD3B52"/>
    <w:rsid w:val="1DF55EFE"/>
    <w:rsid w:val="1E133D4B"/>
    <w:rsid w:val="1E1E7A23"/>
    <w:rsid w:val="1E2E564D"/>
    <w:rsid w:val="1E57807C"/>
    <w:rsid w:val="1E5B340A"/>
    <w:rsid w:val="1E60E917"/>
    <w:rsid w:val="1E6E086C"/>
    <w:rsid w:val="1E800306"/>
    <w:rsid w:val="1EC1A4B4"/>
    <w:rsid w:val="1ED9E1F8"/>
    <w:rsid w:val="1EE36993"/>
    <w:rsid w:val="1EFDDAD1"/>
    <w:rsid w:val="1F2F85B8"/>
    <w:rsid w:val="1F59DC51"/>
    <w:rsid w:val="1F680FEC"/>
    <w:rsid w:val="1F8F754F"/>
    <w:rsid w:val="1F983474"/>
    <w:rsid w:val="1FB9C6D4"/>
    <w:rsid w:val="1FBBD94A"/>
    <w:rsid w:val="1FF588A5"/>
    <w:rsid w:val="201C2DC5"/>
    <w:rsid w:val="203F7420"/>
    <w:rsid w:val="20486F65"/>
    <w:rsid w:val="20901678"/>
    <w:rsid w:val="20ACDA61"/>
    <w:rsid w:val="20C7D039"/>
    <w:rsid w:val="20DB7D81"/>
    <w:rsid w:val="20E19530"/>
    <w:rsid w:val="21020B7C"/>
    <w:rsid w:val="2117365B"/>
    <w:rsid w:val="211FA235"/>
    <w:rsid w:val="212227ED"/>
    <w:rsid w:val="21381609"/>
    <w:rsid w:val="214F6B7E"/>
    <w:rsid w:val="216F5E03"/>
    <w:rsid w:val="21B84641"/>
    <w:rsid w:val="21B92BF6"/>
    <w:rsid w:val="21C5CE9F"/>
    <w:rsid w:val="21D62B1C"/>
    <w:rsid w:val="21E6D5DE"/>
    <w:rsid w:val="21FA4583"/>
    <w:rsid w:val="2200615D"/>
    <w:rsid w:val="221A05BD"/>
    <w:rsid w:val="22525460"/>
    <w:rsid w:val="2261A2CA"/>
    <w:rsid w:val="238622B0"/>
    <w:rsid w:val="23B7AD56"/>
    <w:rsid w:val="23DD114F"/>
    <w:rsid w:val="23DD25D8"/>
    <w:rsid w:val="23F4A5D6"/>
    <w:rsid w:val="241412CF"/>
    <w:rsid w:val="242B0562"/>
    <w:rsid w:val="246B715F"/>
    <w:rsid w:val="24D9A893"/>
    <w:rsid w:val="24E08154"/>
    <w:rsid w:val="24FC51C9"/>
    <w:rsid w:val="255DAB35"/>
    <w:rsid w:val="25653F2F"/>
    <w:rsid w:val="25708EE0"/>
    <w:rsid w:val="2598F05B"/>
    <w:rsid w:val="25E5450B"/>
    <w:rsid w:val="25FC3C53"/>
    <w:rsid w:val="2603BC42"/>
    <w:rsid w:val="260BD1E5"/>
    <w:rsid w:val="2633DF9B"/>
    <w:rsid w:val="26471835"/>
    <w:rsid w:val="26AA9D83"/>
    <w:rsid w:val="26AEA4EE"/>
    <w:rsid w:val="26B1D540"/>
    <w:rsid w:val="26BED72B"/>
    <w:rsid w:val="26C7C8CC"/>
    <w:rsid w:val="26D2994E"/>
    <w:rsid w:val="26D7B60E"/>
    <w:rsid w:val="27067204"/>
    <w:rsid w:val="27125729"/>
    <w:rsid w:val="2763F434"/>
    <w:rsid w:val="277CB613"/>
    <w:rsid w:val="278450D6"/>
    <w:rsid w:val="27C2E183"/>
    <w:rsid w:val="27CBD2AD"/>
    <w:rsid w:val="27DB51EB"/>
    <w:rsid w:val="27DCDFCD"/>
    <w:rsid w:val="27FDAAA7"/>
    <w:rsid w:val="2807A969"/>
    <w:rsid w:val="2867094D"/>
    <w:rsid w:val="28742B0F"/>
    <w:rsid w:val="28B1A5C4"/>
    <w:rsid w:val="28B3AB84"/>
    <w:rsid w:val="2922EB7B"/>
    <w:rsid w:val="2923BA57"/>
    <w:rsid w:val="292A33A0"/>
    <w:rsid w:val="2937118C"/>
    <w:rsid w:val="294DC643"/>
    <w:rsid w:val="2951E9F9"/>
    <w:rsid w:val="2966BD9B"/>
    <w:rsid w:val="29922CDE"/>
    <w:rsid w:val="299BB868"/>
    <w:rsid w:val="299E1343"/>
    <w:rsid w:val="2A2FC662"/>
    <w:rsid w:val="2A3DB21C"/>
    <w:rsid w:val="2A47ED43"/>
    <w:rsid w:val="2A58D631"/>
    <w:rsid w:val="2A5B653B"/>
    <w:rsid w:val="2A64739C"/>
    <w:rsid w:val="2A84AF5C"/>
    <w:rsid w:val="2A850EC3"/>
    <w:rsid w:val="2A974F8B"/>
    <w:rsid w:val="2AE9E841"/>
    <w:rsid w:val="2B0ADFB9"/>
    <w:rsid w:val="2B0EFDDD"/>
    <w:rsid w:val="2B122AC0"/>
    <w:rsid w:val="2B33BD6A"/>
    <w:rsid w:val="2B8A635F"/>
    <w:rsid w:val="2B9D55DE"/>
    <w:rsid w:val="2BEE197A"/>
    <w:rsid w:val="2BEFDCE1"/>
    <w:rsid w:val="2BF29EE1"/>
    <w:rsid w:val="2C15DB01"/>
    <w:rsid w:val="2C16A64A"/>
    <w:rsid w:val="2C235273"/>
    <w:rsid w:val="2C36A72D"/>
    <w:rsid w:val="2C3A81D8"/>
    <w:rsid w:val="2C4E001A"/>
    <w:rsid w:val="2C7576DD"/>
    <w:rsid w:val="2C9A1595"/>
    <w:rsid w:val="2C9B7717"/>
    <w:rsid w:val="2CB84F8B"/>
    <w:rsid w:val="2CD5F0B9"/>
    <w:rsid w:val="2D8C2ABB"/>
    <w:rsid w:val="2DA52F2D"/>
    <w:rsid w:val="2DB2FD86"/>
    <w:rsid w:val="2DDC2B36"/>
    <w:rsid w:val="2E0E687C"/>
    <w:rsid w:val="2E33F698"/>
    <w:rsid w:val="2E72F63E"/>
    <w:rsid w:val="2E8C0BC7"/>
    <w:rsid w:val="2EA3DC6B"/>
    <w:rsid w:val="2ED1E52E"/>
    <w:rsid w:val="2F04AF9B"/>
    <w:rsid w:val="2F3C005E"/>
    <w:rsid w:val="2F63CCE7"/>
    <w:rsid w:val="2F778211"/>
    <w:rsid w:val="2F9172B8"/>
    <w:rsid w:val="2FD9FFC3"/>
    <w:rsid w:val="2FDA9A85"/>
    <w:rsid w:val="30041C15"/>
    <w:rsid w:val="300CD44F"/>
    <w:rsid w:val="302EFEF2"/>
    <w:rsid w:val="303C2967"/>
    <w:rsid w:val="30A9553A"/>
    <w:rsid w:val="3138B0C6"/>
    <w:rsid w:val="315BFD16"/>
    <w:rsid w:val="31AF06B6"/>
    <w:rsid w:val="322BD07F"/>
    <w:rsid w:val="3241EC64"/>
    <w:rsid w:val="325F8289"/>
    <w:rsid w:val="326837E7"/>
    <w:rsid w:val="3275A918"/>
    <w:rsid w:val="32A1F106"/>
    <w:rsid w:val="3339FA5A"/>
    <w:rsid w:val="3346B0A3"/>
    <w:rsid w:val="33798ABD"/>
    <w:rsid w:val="3384CCCC"/>
    <w:rsid w:val="33AE55AA"/>
    <w:rsid w:val="33B648CA"/>
    <w:rsid w:val="33BE86BD"/>
    <w:rsid w:val="33C802BB"/>
    <w:rsid w:val="33CF0D3F"/>
    <w:rsid w:val="34287BBC"/>
    <w:rsid w:val="342B2B38"/>
    <w:rsid w:val="3434180E"/>
    <w:rsid w:val="34349891"/>
    <w:rsid w:val="343EB981"/>
    <w:rsid w:val="34D7E3E5"/>
    <w:rsid w:val="34D8899C"/>
    <w:rsid w:val="34EA9C89"/>
    <w:rsid w:val="34F17101"/>
    <w:rsid w:val="3517C5FC"/>
    <w:rsid w:val="3546FCEF"/>
    <w:rsid w:val="35740AC6"/>
    <w:rsid w:val="35CBBDC0"/>
    <w:rsid w:val="35CFB2AC"/>
    <w:rsid w:val="366CC267"/>
    <w:rsid w:val="368882EF"/>
    <w:rsid w:val="3690BA11"/>
    <w:rsid w:val="36BB6276"/>
    <w:rsid w:val="371AFD88"/>
    <w:rsid w:val="37288DCD"/>
    <w:rsid w:val="37327460"/>
    <w:rsid w:val="3756D211"/>
    <w:rsid w:val="37599C28"/>
    <w:rsid w:val="377639F8"/>
    <w:rsid w:val="37C05B9D"/>
    <w:rsid w:val="37C16619"/>
    <w:rsid w:val="37C64484"/>
    <w:rsid w:val="37CCAC5B"/>
    <w:rsid w:val="37EFE161"/>
    <w:rsid w:val="37FFBD21"/>
    <w:rsid w:val="383A56D3"/>
    <w:rsid w:val="38612363"/>
    <w:rsid w:val="38A48182"/>
    <w:rsid w:val="38BF4467"/>
    <w:rsid w:val="39579A2D"/>
    <w:rsid w:val="396CEBA0"/>
    <w:rsid w:val="39869950"/>
    <w:rsid w:val="398A46BC"/>
    <w:rsid w:val="398C10DF"/>
    <w:rsid w:val="39BEFD6C"/>
    <w:rsid w:val="39C9D496"/>
    <w:rsid w:val="39CD7AA6"/>
    <w:rsid w:val="39E72804"/>
    <w:rsid w:val="3A4196C8"/>
    <w:rsid w:val="3A6C3406"/>
    <w:rsid w:val="3A947060"/>
    <w:rsid w:val="3AD5CAE5"/>
    <w:rsid w:val="3B210A28"/>
    <w:rsid w:val="3B65B3D0"/>
    <w:rsid w:val="3BE3CBE9"/>
    <w:rsid w:val="3BEE5F06"/>
    <w:rsid w:val="3BF76280"/>
    <w:rsid w:val="3BFC57F6"/>
    <w:rsid w:val="3C0CC775"/>
    <w:rsid w:val="3C2074E0"/>
    <w:rsid w:val="3C79434E"/>
    <w:rsid w:val="3C9C4156"/>
    <w:rsid w:val="3CD0D7F0"/>
    <w:rsid w:val="3D066E8A"/>
    <w:rsid w:val="3D1E537B"/>
    <w:rsid w:val="3D399330"/>
    <w:rsid w:val="3D3CEE02"/>
    <w:rsid w:val="3D411FFA"/>
    <w:rsid w:val="3D66A6D3"/>
    <w:rsid w:val="3DAFBD8E"/>
    <w:rsid w:val="3DBD74A0"/>
    <w:rsid w:val="3DE7D1C4"/>
    <w:rsid w:val="3E293728"/>
    <w:rsid w:val="3ECB4ACA"/>
    <w:rsid w:val="3EDE57DB"/>
    <w:rsid w:val="3F1D330D"/>
    <w:rsid w:val="3F260081"/>
    <w:rsid w:val="3F4F804B"/>
    <w:rsid w:val="3F792816"/>
    <w:rsid w:val="3F8E5420"/>
    <w:rsid w:val="3F996574"/>
    <w:rsid w:val="3FB091F3"/>
    <w:rsid w:val="3FF71A60"/>
    <w:rsid w:val="402FACE9"/>
    <w:rsid w:val="408CEEE6"/>
    <w:rsid w:val="4094BDCA"/>
    <w:rsid w:val="409A2597"/>
    <w:rsid w:val="40CE2840"/>
    <w:rsid w:val="40EE8A53"/>
    <w:rsid w:val="40F359BC"/>
    <w:rsid w:val="4175DEB7"/>
    <w:rsid w:val="418B6A59"/>
    <w:rsid w:val="41CFBB08"/>
    <w:rsid w:val="422B4832"/>
    <w:rsid w:val="422D2ECE"/>
    <w:rsid w:val="42BC3700"/>
    <w:rsid w:val="42DB5981"/>
    <w:rsid w:val="42E24CE1"/>
    <w:rsid w:val="42F73FBA"/>
    <w:rsid w:val="4333F442"/>
    <w:rsid w:val="435EFD3C"/>
    <w:rsid w:val="4379D575"/>
    <w:rsid w:val="4390C037"/>
    <w:rsid w:val="43A88E91"/>
    <w:rsid w:val="43B946B5"/>
    <w:rsid w:val="43F9D0D2"/>
    <w:rsid w:val="4406DE01"/>
    <w:rsid w:val="441CC39C"/>
    <w:rsid w:val="442D67E7"/>
    <w:rsid w:val="445016D1"/>
    <w:rsid w:val="447CBCDF"/>
    <w:rsid w:val="447D1A9C"/>
    <w:rsid w:val="4480C913"/>
    <w:rsid w:val="449A5C8F"/>
    <w:rsid w:val="44A47A14"/>
    <w:rsid w:val="44C90994"/>
    <w:rsid w:val="44CBBFD2"/>
    <w:rsid w:val="44EDD9F2"/>
    <w:rsid w:val="4510D6F1"/>
    <w:rsid w:val="4522E7D6"/>
    <w:rsid w:val="454D15B5"/>
    <w:rsid w:val="455A91A3"/>
    <w:rsid w:val="4576EB41"/>
    <w:rsid w:val="457A6973"/>
    <w:rsid w:val="4591B4EC"/>
    <w:rsid w:val="45D2DE43"/>
    <w:rsid w:val="45E76067"/>
    <w:rsid w:val="45E7E4B2"/>
    <w:rsid w:val="4609071B"/>
    <w:rsid w:val="461CE3FF"/>
    <w:rsid w:val="46279CA2"/>
    <w:rsid w:val="4640B421"/>
    <w:rsid w:val="466DDAA9"/>
    <w:rsid w:val="4682C3FA"/>
    <w:rsid w:val="46A7D43F"/>
    <w:rsid w:val="46C43F70"/>
    <w:rsid w:val="46E3DAB8"/>
    <w:rsid w:val="46E4FD42"/>
    <w:rsid w:val="471E3495"/>
    <w:rsid w:val="478F1E47"/>
    <w:rsid w:val="47B09596"/>
    <w:rsid w:val="47C4FE9E"/>
    <w:rsid w:val="47E0C597"/>
    <w:rsid w:val="4814C3F7"/>
    <w:rsid w:val="4819AF6A"/>
    <w:rsid w:val="481DF651"/>
    <w:rsid w:val="48391E3D"/>
    <w:rsid w:val="488C0759"/>
    <w:rsid w:val="488FC228"/>
    <w:rsid w:val="48D6F212"/>
    <w:rsid w:val="48FEBA27"/>
    <w:rsid w:val="48FEFAAD"/>
    <w:rsid w:val="491AFC41"/>
    <w:rsid w:val="495BA857"/>
    <w:rsid w:val="4980D4DA"/>
    <w:rsid w:val="49B3373F"/>
    <w:rsid w:val="49BDC65F"/>
    <w:rsid w:val="49D72611"/>
    <w:rsid w:val="4A180864"/>
    <w:rsid w:val="4A39544D"/>
    <w:rsid w:val="4A3DCC50"/>
    <w:rsid w:val="4A401476"/>
    <w:rsid w:val="4A76946B"/>
    <w:rsid w:val="4AD794C5"/>
    <w:rsid w:val="4AD9337B"/>
    <w:rsid w:val="4B09537F"/>
    <w:rsid w:val="4B279F14"/>
    <w:rsid w:val="4BA1951F"/>
    <w:rsid w:val="4BA92847"/>
    <w:rsid w:val="4BD065A2"/>
    <w:rsid w:val="4BF8EEC5"/>
    <w:rsid w:val="4C062795"/>
    <w:rsid w:val="4C064FB2"/>
    <w:rsid w:val="4C152155"/>
    <w:rsid w:val="4C226839"/>
    <w:rsid w:val="4C2C42C0"/>
    <w:rsid w:val="4C32635B"/>
    <w:rsid w:val="4C430831"/>
    <w:rsid w:val="4C765FA4"/>
    <w:rsid w:val="4C7DC921"/>
    <w:rsid w:val="4CBBBE72"/>
    <w:rsid w:val="4CD3BD26"/>
    <w:rsid w:val="4D12944A"/>
    <w:rsid w:val="4D38FAAA"/>
    <w:rsid w:val="4D7E8365"/>
    <w:rsid w:val="4D8EA7BA"/>
    <w:rsid w:val="4D9EE6A8"/>
    <w:rsid w:val="4DB91C6B"/>
    <w:rsid w:val="4E7A5B34"/>
    <w:rsid w:val="4E88114C"/>
    <w:rsid w:val="4E88E67A"/>
    <w:rsid w:val="4E9522F7"/>
    <w:rsid w:val="4E9C3AFF"/>
    <w:rsid w:val="4F17F5E9"/>
    <w:rsid w:val="4F2E149E"/>
    <w:rsid w:val="4F3BD43B"/>
    <w:rsid w:val="4F5970EB"/>
    <w:rsid w:val="4F7C02FB"/>
    <w:rsid w:val="4F9B0EE5"/>
    <w:rsid w:val="4FC15CA2"/>
    <w:rsid w:val="4FCF5498"/>
    <w:rsid w:val="4FDADDA4"/>
    <w:rsid w:val="4FFD609E"/>
    <w:rsid w:val="5001F729"/>
    <w:rsid w:val="50066BEE"/>
    <w:rsid w:val="506045DA"/>
    <w:rsid w:val="507E4284"/>
    <w:rsid w:val="50CE93E3"/>
    <w:rsid w:val="50F08193"/>
    <w:rsid w:val="511755E8"/>
    <w:rsid w:val="511A9A77"/>
    <w:rsid w:val="5134988E"/>
    <w:rsid w:val="51371D45"/>
    <w:rsid w:val="514D38D5"/>
    <w:rsid w:val="518D4CAD"/>
    <w:rsid w:val="51A643D4"/>
    <w:rsid w:val="51D5ABF2"/>
    <w:rsid w:val="51DCDDB3"/>
    <w:rsid w:val="521FD9EC"/>
    <w:rsid w:val="52674EB7"/>
    <w:rsid w:val="528B2060"/>
    <w:rsid w:val="529FE487"/>
    <w:rsid w:val="52AE0909"/>
    <w:rsid w:val="52D10B32"/>
    <w:rsid w:val="52DACAFE"/>
    <w:rsid w:val="530ADF8C"/>
    <w:rsid w:val="53686B92"/>
    <w:rsid w:val="536EA123"/>
    <w:rsid w:val="53739867"/>
    <w:rsid w:val="5375453E"/>
    <w:rsid w:val="537BC720"/>
    <w:rsid w:val="539619A6"/>
    <w:rsid w:val="53965D21"/>
    <w:rsid w:val="53AA17F7"/>
    <w:rsid w:val="53E9B255"/>
    <w:rsid w:val="5408BCBF"/>
    <w:rsid w:val="542AC4DD"/>
    <w:rsid w:val="546E3D87"/>
    <w:rsid w:val="54C3B5C0"/>
    <w:rsid w:val="54CBB17D"/>
    <w:rsid w:val="54ED1F5B"/>
    <w:rsid w:val="54F5A0E6"/>
    <w:rsid w:val="5510F143"/>
    <w:rsid w:val="5543DA38"/>
    <w:rsid w:val="5555D21D"/>
    <w:rsid w:val="55632084"/>
    <w:rsid w:val="55693741"/>
    <w:rsid w:val="55960D71"/>
    <w:rsid w:val="55CD1272"/>
    <w:rsid w:val="55F128A8"/>
    <w:rsid w:val="56038875"/>
    <w:rsid w:val="56057B88"/>
    <w:rsid w:val="5635C504"/>
    <w:rsid w:val="567BD951"/>
    <w:rsid w:val="569EC5D0"/>
    <w:rsid w:val="56A53CF1"/>
    <w:rsid w:val="56AB9847"/>
    <w:rsid w:val="56D74CB8"/>
    <w:rsid w:val="56E9229D"/>
    <w:rsid w:val="56EEC1EF"/>
    <w:rsid w:val="56F8C3FA"/>
    <w:rsid w:val="56F96291"/>
    <w:rsid w:val="576FCCF7"/>
    <w:rsid w:val="578D09C1"/>
    <w:rsid w:val="57BCA4F6"/>
    <w:rsid w:val="57CC472F"/>
    <w:rsid w:val="57D755FC"/>
    <w:rsid w:val="57F3DEF1"/>
    <w:rsid w:val="57F9B65E"/>
    <w:rsid w:val="581DF201"/>
    <w:rsid w:val="581EF8F7"/>
    <w:rsid w:val="585BAFBA"/>
    <w:rsid w:val="58655D7E"/>
    <w:rsid w:val="5879AB5E"/>
    <w:rsid w:val="589279AA"/>
    <w:rsid w:val="5893560D"/>
    <w:rsid w:val="58B74555"/>
    <w:rsid w:val="58D6D602"/>
    <w:rsid w:val="58F130EA"/>
    <w:rsid w:val="591CF637"/>
    <w:rsid w:val="5953330A"/>
    <w:rsid w:val="596D19F1"/>
    <w:rsid w:val="59927FB3"/>
    <w:rsid w:val="59936899"/>
    <w:rsid w:val="59B8F217"/>
    <w:rsid w:val="59C8D527"/>
    <w:rsid w:val="59CD452C"/>
    <w:rsid w:val="59FC07F0"/>
    <w:rsid w:val="59FEB2A4"/>
    <w:rsid w:val="5A3C3898"/>
    <w:rsid w:val="5A40B250"/>
    <w:rsid w:val="5ACC71DE"/>
    <w:rsid w:val="5ADB7CC8"/>
    <w:rsid w:val="5B0CA07F"/>
    <w:rsid w:val="5B19BB1A"/>
    <w:rsid w:val="5B27BDE1"/>
    <w:rsid w:val="5B53553C"/>
    <w:rsid w:val="5B58EE8D"/>
    <w:rsid w:val="5B6A0201"/>
    <w:rsid w:val="5B75D95F"/>
    <w:rsid w:val="5B7903E9"/>
    <w:rsid w:val="5BA36F9B"/>
    <w:rsid w:val="5BC9BEDC"/>
    <w:rsid w:val="5BCB3897"/>
    <w:rsid w:val="5BF56D01"/>
    <w:rsid w:val="5C2EA615"/>
    <w:rsid w:val="5C382FC0"/>
    <w:rsid w:val="5CC91BBB"/>
    <w:rsid w:val="5D0ABB0F"/>
    <w:rsid w:val="5D7B5A1F"/>
    <w:rsid w:val="5D7DA10B"/>
    <w:rsid w:val="5D8C171A"/>
    <w:rsid w:val="5DC4A71C"/>
    <w:rsid w:val="5DE0078E"/>
    <w:rsid w:val="5DFB2427"/>
    <w:rsid w:val="5E113994"/>
    <w:rsid w:val="5E74238D"/>
    <w:rsid w:val="5E7614CB"/>
    <w:rsid w:val="5E77C7E9"/>
    <w:rsid w:val="5E7CA340"/>
    <w:rsid w:val="5ED6A600"/>
    <w:rsid w:val="5EDA9BF4"/>
    <w:rsid w:val="5EF846E1"/>
    <w:rsid w:val="5F710572"/>
    <w:rsid w:val="5F762746"/>
    <w:rsid w:val="5FE02B64"/>
    <w:rsid w:val="602A00CA"/>
    <w:rsid w:val="60C4A700"/>
    <w:rsid w:val="610B49AA"/>
    <w:rsid w:val="61B96D73"/>
    <w:rsid w:val="61CDC384"/>
    <w:rsid w:val="61EDFFEF"/>
    <w:rsid w:val="62015FC2"/>
    <w:rsid w:val="623AD789"/>
    <w:rsid w:val="623DCA0B"/>
    <w:rsid w:val="6255C514"/>
    <w:rsid w:val="62689556"/>
    <w:rsid w:val="62C0A594"/>
    <w:rsid w:val="62C3CE73"/>
    <w:rsid w:val="62C73461"/>
    <w:rsid w:val="62C97670"/>
    <w:rsid w:val="62EE67DC"/>
    <w:rsid w:val="632B5ABB"/>
    <w:rsid w:val="63721542"/>
    <w:rsid w:val="638D8357"/>
    <w:rsid w:val="63AAA3B3"/>
    <w:rsid w:val="63B1B669"/>
    <w:rsid w:val="63B5E07A"/>
    <w:rsid w:val="63E7BF27"/>
    <w:rsid w:val="64074340"/>
    <w:rsid w:val="641EA8C6"/>
    <w:rsid w:val="64AD0C62"/>
    <w:rsid w:val="64B89028"/>
    <w:rsid w:val="64D99EBD"/>
    <w:rsid w:val="64DAAD06"/>
    <w:rsid w:val="64ED5D2C"/>
    <w:rsid w:val="64FCFFF0"/>
    <w:rsid w:val="650A7ECE"/>
    <w:rsid w:val="653D7D14"/>
    <w:rsid w:val="65467CFC"/>
    <w:rsid w:val="654FF143"/>
    <w:rsid w:val="65A329BE"/>
    <w:rsid w:val="65B72EBC"/>
    <w:rsid w:val="65BD3E92"/>
    <w:rsid w:val="65DB5FFF"/>
    <w:rsid w:val="65EA2E17"/>
    <w:rsid w:val="6627CF79"/>
    <w:rsid w:val="663B45B1"/>
    <w:rsid w:val="66950AC4"/>
    <w:rsid w:val="66EBF7E9"/>
    <w:rsid w:val="670F0313"/>
    <w:rsid w:val="676C8171"/>
    <w:rsid w:val="67AF5AEA"/>
    <w:rsid w:val="6892B64E"/>
    <w:rsid w:val="68BCB7EA"/>
    <w:rsid w:val="68C727F4"/>
    <w:rsid w:val="68EFB00F"/>
    <w:rsid w:val="68FC438D"/>
    <w:rsid w:val="69596E09"/>
    <w:rsid w:val="697E0D2C"/>
    <w:rsid w:val="699A054D"/>
    <w:rsid w:val="69BE3C83"/>
    <w:rsid w:val="69CA60B5"/>
    <w:rsid w:val="69D04E92"/>
    <w:rsid w:val="6A1EE7EE"/>
    <w:rsid w:val="6A26624D"/>
    <w:rsid w:val="6A40B483"/>
    <w:rsid w:val="6A709A79"/>
    <w:rsid w:val="6A7BAAF6"/>
    <w:rsid w:val="6A9B289C"/>
    <w:rsid w:val="6AB7E992"/>
    <w:rsid w:val="6ABA0428"/>
    <w:rsid w:val="6AF29D37"/>
    <w:rsid w:val="6B4B4BEF"/>
    <w:rsid w:val="6B649839"/>
    <w:rsid w:val="6B6AEE03"/>
    <w:rsid w:val="6B9C683F"/>
    <w:rsid w:val="6BE29C27"/>
    <w:rsid w:val="6BEC6495"/>
    <w:rsid w:val="6C147DA0"/>
    <w:rsid w:val="6C631CA8"/>
    <w:rsid w:val="6C650ADB"/>
    <w:rsid w:val="6C6BCFE4"/>
    <w:rsid w:val="6C818E68"/>
    <w:rsid w:val="6C923A5C"/>
    <w:rsid w:val="6CED5383"/>
    <w:rsid w:val="6D3A5940"/>
    <w:rsid w:val="6D734516"/>
    <w:rsid w:val="6D793D20"/>
    <w:rsid w:val="6D936E94"/>
    <w:rsid w:val="6D99C9D7"/>
    <w:rsid w:val="6DA3D9DA"/>
    <w:rsid w:val="6DD11D86"/>
    <w:rsid w:val="6DFA4197"/>
    <w:rsid w:val="6DFBE117"/>
    <w:rsid w:val="6E14E71B"/>
    <w:rsid w:val="6E22F360"/>
    <w:rsid w:val="6E4EAF59"/>
    <w:rsid w:val="6E5FD522"/>
    <w:rsid w:val="6E6E16CA"/>
    <w:rsid w:val="6E71A64A"/>
    <w:rsid w:val="6EE0D5EB"/>
    <w:rsid w:val="6EED36C9"/>
    <w:rsid w:val="6EF47D22"/>
    <w:rsid w:val="6F79BF04"/>
    <w:rsid w:val="6FD537F7"/>
    <w:rsid w:val="6FDDE751"/>
    <w:rsid w:val="6FE62805"/>
    <w:rsid w:val="702A7BCA"/>
    <w:rsid w:val="703420E0"/>
    <w:rsid w:val="70342B0D"/>
    <w:rsid w:val="705C1687"/>
    <w:rsid w:val="7115F5E2"/>
    <w:rsid w:val="712CC666"/>
    <w:rsid w:val="71575BA7"/>
    <w:rsid w:val="716DB295"/>
    <w:rsid w:val="71929A22"/>
    <w:rsid w:val="71D6B3C3"/>
    <w:rsid w:val="71EE1538"/>
    <w:rsid w:val="71FC6F10"/>
    <w:rsid w:val="7239A20C"/>
    <w:rsid w:val="723D505A"/>
    <w:rsid w:val="728F662B"/>
    <w:rsid w:val="729436E6"/>
    <w:rsid w:val="73143E2C"/>
    <w:rsid w:val="73646FAE"/>
    <w:rsid w:val="73672551"/>
    <w:rsid w:val="73696141"/>
    <w:rsid w:val="73699DC0"/>
    <w:rsid w:val="736EC774"/>
    <w:rsid w:val="737CFBAC"/>
    <w:rsid w:val="739BAD65"/>
    <w:rsid w:val="7418F703"/>
    <w:rsid w:val="744BC667"/>
    <w:rsid w:val="745A92B4"/>
    <w:rsid w:val="746E7DC1"/>
    <w:rsid w:val="74CD43C5"/>
    <w:rsid w:val="74F1868B"/>
    <w:rsid w:val="74FD8B73"/>
    <w:rsid w:val="7512FA68"/>
    <w:rsid w:val="757719F5"/>
    <w:rsid w:val="758D369B"/>
    <w:rsid w:val="75C9A225"/>
    <w:rsid w:val="760F0613"/>
    <w:rsid w:val="761F284D"/>
    <w:rsid w:val="761F29DE"/>
    <w:rsid w:val="762BC179"/>
    <w:rsid w:val="7645C93D"/>
    <w:rsid w:val="765BCDC7"/>
    <w:rsid w:val="76640611"/>
    <w:rsid w:val="766D4B04"/>
    <w:rsid w:val="76700F27"/>
    <w:rsid w:val="76714EE7"/>
    <w:rsid w:val="7692D90B"/>
    <w:rsid w:val="771F87CD"/>
    <w:rsid w:val="77341B86"/>
    <w:rsid w:val="773708B1"/>
    <w:rsid w:val="7762269C"/>
    <w:rsid w:val="77733D9C"/>
    <w:rsid w:val="77AF9091"/>
    <w:rsid w:val="77CA737A"/>
    <w:rsid w:val="780B7C61"/>
    <w:rsid w:val="781AC4CD"/>
    <w:rsid w:val="7879DF3F"/>
    <w:rsid w:val="78BA151D"/>
    <w:rsid w:val="78FA5DF8"/>
    <w:rsid w:val="796A3B32"/>
    <w:rsid w:val="797DF7E0"/>
    <w:rsid w:val="79B113E1"/>
    <w:rsid w:val="79B738AD"/>
    <w:rsid w:val="79DB8CA2"/>
    <w:rsid w:val="7A35C011"/>
    <w:rsid w:val="7A49934F"/>
    <w:rsid w:val="7A6F2010"/>
    <w:rsid w:val="7A845CA1"/>
    <w:rsid w:val="7AAC1A1D"/>
    <w:rsid w:val="7AFAC4B4"/>
    <w:rsid w:val="7B25A036"/>
    <w:rsid w:val="7B7F6B4C"/>
    <w:rsid w:val="7B8ABA22"/>
    <w:rsid w:val="7CB0876B"/>
    <w:rsid w:val="7CC2AEA0"/>
    <w:rsid w:val="7CD16962"/>
    <w:rsid w:val="7CDC21BB"/>
    <w:rsid w:val="7CEBFA83"/>
    <w:rsid w:val="7D45B911"/>
    <w:rsid w:val="7DAB299B"/>
    <w:rsid w:val="7DAD602D"/>
    <w:rsid w:val="7DC563EE"/>
    <w:rsid w:val="7DCC219F"/>
    <w:rsid w:val="7E23137D"/>
    <w:rsid w:val="7E9C4933"/>
    <w:rsid w:val="7E9D0416"/>
    <w:rsid w:val="7EA24544"/>
    <w:rsid w:val="7EB3A829"/>
    <w:rsid w:val="7EBA0000"/>
    <w:rsid w:val="7EE16155"/>
    <w:rsid w:val="7EF58978"/>
    <w:rsid w:val="7F08357D"/>
    <w:rsid w:val="7F183454"/>
    <w:rsid w:val="7F2F452E"/>
    <w:rsid w:val="7F5AC704"/>
    <w:rsid w:val="7F7391E4"/>
    <w:rsid w:val="7F999087"/>
    <w:rsid w:val="7FB0A482"/>
    <w:rsid w:val="7FC2A2B5"/>
    <w:rsid w:val="7FCA6DB0"/>
    <w:rsid w:val="7FCB8E5D"/>
    <w:rsid w:val="7FCECFF6"/>
    <w:rsid w:val="7FE780B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2C0AC6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0A62"/>
    <w:rPr>
      <w:lang w:val="en-US"/>
    </w:rPr>
  </w:style>
  <w:style w:type="paragraph" w:styleId="Heading1">
    <w:name w:val="heading 1"/>
    <w:basedOn w:val="Normal"/>
    <w:next w:val="Normal"/>
    <w:link w:val="Heading1Char"/>
    <w:uiPriority w:val="9"/>
    <w:qFormat/>
    <w:rsid w:val="00A70A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70A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70A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0A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0A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0A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0A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0A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0A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0A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70A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70A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0A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0A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0A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0A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0A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0A62"/>
    <w:rPr>
      <w:rFonts w:eastAsiaTheme="majorEastAsia" w:cstheme="majorBidi"/>
      <w:color w:val="272727" w:themeColor="text1" w:themeTint="D8"/>
    </w:rPr>
  </w:style>
  <w:style w:type="paragraph" w:styleId="Title">
    <w:name w:val="Title"/>
    <w:basedOn w:val="Normal"/>
    <w:next w:val="Normal"/>
    <w:link w:val="TitleChar"/>
    <w:uiPriority w:val="10"/>
    <w:qFormat/>
    <w:rsid w:val="00A70A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0A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0A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0A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0A62"/>
    <w:pPr>
      <w:spacing w:before="160"/>
      <w:jc w:val="center"/>
    </w:pPr>
    <w:rPr>
      <w:i/>
      <w:iCs/>
      <w:color w:val="404040" w:themeColor="text1" w:themeTint="BF"/>
    </w:rPr>
  </w:style>
  <w:style w:type="character" w:customStyle="1" w:styleId="QuoteChar">
    <w:name w:val="Quote Char"/>
    <w:basedOn w:val="DefaultParagraphFont"/>
    <w:link w:val="Quote"/>
    <w:uiPriority w:val="29"/>
    <w:rsid w:val="00A70A62"/>
    <w:rPr>
      <w:i/>
      <w:iCs/>
      <w:color w:val="404040" w:themeColor="text1" w:themeTint="BF"/>
    </w:rPr>
  </w:style>
  <w:style w:type="paragraph" w:styleId="ListParagraph">
    <w:name w:val="List Paragraph"/>
    <w:basedOn w:val="Normal"/>
    <w:uiPriority w:val="34"/>
    <w:qFormat/>
    <w:rsid w:val="00A70A62"/>
    <w:pPr>
      <w:ind w:left="720"/>
      <w:contextualSpacing/>
    </w:pPr>
  </w:style>
  <w:style w:type="character" w:styleId="IntenseEmphasis">
    <w:name w:val="Intense Emphasis"/>
    <w:basedOn w:val="DefaultParagraphFont"/>
    <w:uiPriority w:val="21"/>
    <w:qFormat/>
    <w:rsid w:val="00A70A62"/>
    <w:rPr>
      <w:i/>
      <w:iCs/>
      <w:color w:val="0F4761" w:themeColor="accent1" w:themeShade="BF"/>
    </w:rPr>
  </w:style>
  <w:style w:type="paragraph" w:styleId="IntenseQuote">
    <w:name w:val="Intense Quote"/>
    <w:basedOn w:val="Normal"/>
    <w:next w:val="Normal"/>
    <w:link w:val="IntenseQuoteChar"/>
    <w:uiPriority w:val="30"/>
    <w:qFormat/>
    <w:rsid w:val="00A70A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0A62"/>
    <w:rPr>
      <w:i/>
      <w:iCs/>
      <w:color w:val="0F4761" w:themeColor="accent1" w:themeShade="BF"/>
    </w:rPr>
  </w:style>
  <w:style w:type="character" w:styleId="IntenseReference">
    <w:name w:val="Intense Reference"/>
    <w:basedOn w:val="DefaultParagraphFont"/>
    <w:uiPriority w:val="32"/>
    <w:qFormat/>
    <w:rsid w:val="00A70A62"/>
    <w:rPr>
      <w:b/>
      <w:bCs/>
      <w:smallCaps/>
      <w:color w:val="0F4761" w:themeColor="accent1" w:themeShade="BF"/>
      <w:spacing w:val="5"/>
    </w:rPr>
  </w:style>
  <w:style w:type="paragraph" w:styleId="NormalWeb">
    <w:name w:val="Normal (Web)"/>
    <w:basedOn w:val="Normal"/>
    <w:uiPriority w:val="99"/>
    <w:unhideWhenUsed/>
    <w:rsid w:val="00A70A6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FootnoteText">
    <w:name w:val="footnote text"/>
    <w:aliases w:val="Footnote Text Char1 Char,Footnote Text Char Char Char,Footnote Text Char2 Char Char Char,Footnote Text Char1 Char Char Char Char,Footnote Text Char Char Char Char Char Char,Plonk,Footnote text PFR,Footnote Text Char2 Ch,Footnote Text Char2"/>
    <w:basedOn w:val="Normal"/>
    <w:link w:val="FootnoteTextChar"/>
    <w:uiPriority w:val="99"/>
    <w:unhideWhenUsed/>
    <w:qFormat/>
    <w:rsid w:val="00A70A62"/>
    <w:pPr>
      <w:spacing w:after="0" w:line="240" w:lineRule="auto"/>
    </w:pPr>
    <w:rPr>
      <w:sz w:val="20"/>
      <w:szCs w:val="20"/>
      <w:lang w:val="en-GB"/>
    </w:rPr>
  </w:style>
  <w:style w:type="character" w:customStyle="1" w:styleId="FootnoteTextChar">
    <w:name w:val="Footnote Text Char"/>
    <w:aliases w:val="Footnote Text Char1 Char Char,Footnote Text Char Char Char Char,Footnote Text Char2 Char Char Char Char,Footnote Text Char1 Char Char Char Char Char,Footnote Text Char Char Char Char Char Char Char,Plonk Char,Footnote text PFR Char"/>
    <w:basedOn w:val="DefaultParagraphFont"/>
    <w:link w:val="FootnoteText"/>
    <w:uiPriority w:val="99"/>
    <w:rsid w:val="00A70A62"/>
    <w:rPr>
      <w:sz w:val="20"/>
      <w:szCs w:val="20"/>
      <w:lang w:val="en-GB"/>
    </w:rPr>
  </w:style>
  <w:style w:type="character" w:styleId="FootnoteReference">
    <w:name w:val="footnote reference"/>
    <w:aliases w:val="Footnote symbol,HAppel note de bas de p.,Footnote reference number,Times 10 Point,Exposant 3 Point,EN Footnote Reference,note TESI,SUPERS,Nota,Footnote number,Char1,Ref,de nota al pie,EN Footnote text,E...,num, Char1, Exposant 3 Point"/>
    <w:basedOn w:val="DefaultParagraphFont"/>
    <w:link w:val="FootnotesymbolCarZchn"/>
    <w:uiPriority w:val="99"/>
    <w:unhideWhenUsed/>
    <w:qFormat/>
    <w:rsid w:val="00A70A62"/>
    <w:rPr>
      <w:vertAlign w:val="superscript"/>
    </w:rPr>
  </w:style>
  <w:style w:type="character" w:styleId="Hyperlink">
    <w:name w:val="Hyperlink"/>
    <w:basedOn w:val="DefaultParagraphFont"/>
    <w:uiPriority w:val="99"/>
    <w:unhideWhenUsed/>
    <w:rsid w:val="00A70A62"/>
    <w:rPr>
      <w:color w:val="467886" w:themeColor="hyperlink"/>
      <w:u w:val="single"/>
    </w:rPr>
  </w:style>
  <w:style w:type="character" w:styleId="CommentReference">
    <w:name w:val="annotation reference"/>
    <w:basedOn w:val="DefaultParagraphFont"/>
    <w:uiPriority w:val="99"/>
    <w:semiHidden/>
    <w:unhideWhenUsed/>
    <w:rsid w:val="00A70A62"/>
    <w:rPr>
      <w:sz w:val="16"/>
      <w:szCs w:val="16"/>
    </w:rPr>
  </w:style>
  <w:style w:type="character" w:styleId="Strong">
    <w:name w:val="Strong"/>
    <w:basedOn w:val="DefaultParagraphFont"/>
    <w:uiPriority w:val="22"/>
    <w:qFormat/>
    <w:rsid w:val="00A70A62"/>
    <w:rPr>
      <w:b/>
      <w:bCs/>
    </w:rPr>
  </w:style>
  <w:style w:type="table" w:styleId="TableGrid">
    <w:name w:val="Table Grid"/>
    <w:basedOn w:val="TableNormal"/>
    <w:uiPriority w:val="39"/>
    <w:rsid w:val="00A70A62"/>
    <w:pPr>
      <w:spacing w:after="0" w:line="240" w:lineRule="auto"/>
    </w:pPr>
    <w:rPr>
      <w:sz w:val="22"/>
      <w:szCs w:val="22"/>
      <w:lang w:val="en-GB"/>
    </w:rPr>
    <w:tblPr/>
  </w:style>
  <w:style w:type="table" w:styleId="TableGridLight">
    <w:name w:val="Grid Table Light"/>
    <w:basedOn w:val="TableNormal"/>
    <w:uiPriority w:val="40"/>
    <w:rsid w:val="00A70A62"/>
    <w:pPr>
      <w:spacing w:after="0" w:line="240" w:lineRule="auto"/>
    </w:pPr>
    <w:rPr>
      <w:sz w:val="22"/>
      <w:szCs w:val="22"/>
      <w:lang w:val="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rmaltextrun">
    <w:name w:val="normaltextrun"/>
    <w:basedOn w:val="DefaultParagraphFont"/>
    <w:rsid w:val="00A70A62"/>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A70A62"/>
    <w:pPr>
      <w:spacing w:line="240" w:lineRule="exact"/>
      <w:jc w:val="both"/>
    </w:pPr>
    <w:rPr>
      <w:vertAlign w:val="superscript"/>
      <w:lang w:val="en-IE"/>
    </w:rPr>
  </w:style>
  <w:style w:type="paragraph" w:styleId="Header">
    <w:name w:val="header"/>
    <w:basedOn w:val="Normal"/>
    <w:link w:val="HeaderChar"/>
    <w:uiPriority w:val="99"/>
    <w:unhideWhenUsed/>
    <w:rsid w:val="00A70A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0A62"/>
    <w:rPr>
      <w:lang w:val="en-US"/>
    </w:rPr>
  </w:style>
  <w:style w:type="paragraph" w:styleId="Footer">
    <w:name w:val="footer"/>
    <w:basedOn w:val="Normal"/>
    <w:link w:val="FooterChar"/>
    <w:uiPriority w:val="99"/>
    <w:unhideWhenUsed/>
    <w:rsid w:val="00A70A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0A62"/>
    <w:rPr>
      <w:lang w:val="en-US"/>
    </w:rPr>
  </w:style>
  <w:style w:type="character" w:customStyle="1" w:styleId="Marker">
    <w:name w:val="Marker"/>
    <w:basedOn w:val="DefaultParagraphFont"/>
    <w:rsid w:val="00A70A62"/>
    <w:rPr>
      <w:color w:val="0000FF"/>
      <w:shd w:val="clear" w:color="auto" w:fill="auto"/>
    </w:rPr>
  </w:style>
  <w:style w:type="paragraph" w:customStyle="1" w:styleId="Pagedecouverture">
    <w:name w:val="Page de couverture"/>
    <w:basedOn w:val="Normal"/>
    <w:next w:val="Normal"/>
    <w:rsid w:val="00A70A62"/>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A70A62"/>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A70A62"/>
    <w:rPr>
      <w:rFonts w:ascii="Times New Roman" w:hAnsi="Times New Roman" w:cs="Times New Roman"/>
      <w:lang w:val="en-US"/>
    </w:rPr>
  </w:style>
  <w:style w:type="paragraph" w:customStyle="1" w:styleId="FooterSensitivity">
    <w:name w:val="Footer Sensitivity"/>
    <w:basedOn w:val="Normal"/>
    <w:link w:val="FooterSensitivityChar"/>
    <w:rsid w:val="00A70A6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A70A62"/>
    <w:rPr>
      <w:rFonts w:ascii="Times New Roman" w:hAnsi="Times New Roman" w:cs="Times New Roman"/>
      <w:b/>
      <w:sz w:val="32"/>
      <w:lang w:val="en-US"/>
    </w:rPr>
  </w:style>
  <w:style w:type="paragraph" w:customStyle="1" w:styleId="HeaderCoverPage">
    <w:name w:val="Header Cover Page"/>
    <w:basedOn w:val="Normal"/>
    <w:link w:val="HeaderCoverPageChar"/>
    <w:rsid w:val="00A70A62"/>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A70A62"/>
    <w:rPr>
      <w:rFonts w:ascii="Times New Roman" w:hAnsi="Times New Roman" w:cs="Times New Roman"/>
      <w:lang w:val="en-US"/>
    </w:rPr>
  </w:style>
  <w:style w:type="paragraph" w:customStyle="1" w:styleId="HeaderSensitivity">
    <w:name w:val="Header Sensitivity"/>
    <w:basedOn w:val="Normal"/>
    <w:link w:val="HeaderSensitivityChar"/>
    <w:rsid w:val="00A70A6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A70A62"/>
    <w:rPr>
      <w:rFonts w:ascii="Times New Roman" w:hAnsi="Times New Roman" w:cs="Times New Roman"/>
      <w:b/>
      <w:sz w:val="32"/>
      <w:lang w:val="en-US"/>
    </w:rPr>
  </w:style>
  <w:style w:type="paragraph" w:customStyle="1" w:styleId="HeaderSensitivityRight">
    <w:name w:val="Header Sensitivity Right"/>
    <w:basedOn w:val="Normal"/>
    <w:link w:val="HeaderSensitivityRightChar"/>
    <w:rsid w:val="004E049B"/>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A70A62"/>
    <w:rPr>
      <w:rFonts w:ascii="Times New Roman" w:hAnsi="Times New Roman" w:cs="Times New Roman"/>
      <w:sz w:val="28"/>
      <w:lang w:val="en-US"/>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en-US"/>
    </w:rPr>
  </w:style>
  <w:style w:type="paragraph" w:styleId="Revision">
    <w:name w:val="Revision"/>
    <w:hidden/>
    <w:uiPriority w:val="99"/>
    <w:semiHidden/>
    <w:rsid w:val="00D260F0"/>
    <w:pPr>
      <w:spacing w:after="0" w:line="240" w:lineRule="auto"/>
    </w:pPr>
    <w:rPr>
      <w:lang w:val="en-US"/>
    </w:rPr>
  </w:style>
  <w:style w:type="paragraph" w:styleId="CommentSubject">
    <w:name w:val="annotation subject"/>
    <w:basedOn w:val="CommentText"/>
    <w:next w:val="CommentText"/>
    <w:link w:val="CommentSubjectChar"/>
    <w:uiPriority w:val="99"/>
    <w:semiHidden/>
    <w:unhideWhenUsed/>
    <w:rsid w:val="00D260F0"/>
    <w:rPr>
      <w:b/>
      <w:bCs/>
    </w:rPr>
  </w:style>
  <w:style w:type="character" w:customStyle="1" w:styleId="CommentSubjectChar">
    <w:name w:val="Comment Subject Char"/>
    <w:basedOn w:val="CommentTextChar"/>
    <w:link w:val="CommentSubject"/>
    <w:uiPriority w:val="99"/>
    <w:semiHidden/>
    <w:rsid w:val="00D260F0"/>
    <w:rPr>
      <w:b/>
      <w:bCs/>
      <w:sz w:val="20"/>
      <w:szCs w:val="20"/>
      <w:lang w:val="en-US"/>
    </w:rPr>
  </w:style>
  <w:style w:type="character" w:customStyle="1" w:styleId="UnresolvedMention">
    <w:name w:val="Unresolved Mention"/>
    <w:basedOn w:val="DefaultParagraphFont"/>
    <w:uiPriority w:val="99"/>
    <w:semiHidden/>
    <w:unhideWhenUsed/>
    <w:rsid w:val="007C0BAA"/>
    <w:rPr>
      <w:color w:val="605E5C"/>
      <w:shd w:val="clear" w:color="auto" w:fill="E1DFDD"/>
    </w:rPr>
  </w:style>
  <w:style w:type="character" w:styleId="FollowedHyperlink">
    <w:name w:val="FollowedHyperlink"/>
    <w:basedOn w:val="DefaultParagraphFont"/>
    <w:uiPriority w:val="99"/>
    <w:semiHidden/>
    <w:unhideWhenUsed/>
    <w:rsid w:val="0056529A"/>
    <w:rPr>
      <w:color w:val="96607D" w:themeColor="followedHyperlink"/>
      <w:u w:val="single"/>
    </w:rPr>
  </w:style>
  <w:style w:type="character" w:customStyle="1" w:styleId="Mention">
    <w:name w:val="Mention"/>
    <w:basedOn w:val="DefaultParagraphFont"/>
    <w:uiPriority w:val="99"/>
    <w:unhideWhenUsed/>
    <w:rsid w:val="000675CD"/>
    <w:rPr>
      <w:color w:val="2B579A"/>
      <w:shd w:val="clear" w:color="auto" w:fill="E1DFDD"/>
    </w:rPr>
  </w:style>
  <w:style w:type="paragraph" w:customStyle="1" w:styleId="Disclaimer">
    <w:name w:val="Disclaimer"/>
    <w:basedOn w:val="Normal"/>
    <w:rsid w:val="004E049B"/>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Cs w:val="22"/>
      <w14:ligatures w14:val="none"/>
    </w:rPr>
  </w:style>
  <w:style w:type="paragraph" w:customStyle="1" w:styleId="SecurityMarking">
    <w:name w:val="SecurityMarking"/>
    <w:basedOn w:val="Normal"/>
    <w:rsid w:val="004E049B"/>
    <w:pPr>
      <w:spacing w:after="0" w:line="276" w:lineRule="auto"/>
      <w:ind w:left="5103"/>
    </w:pPr>
    <w:rPr>
      <w:rFonts w:ascii="Times New Roman" w:hAnsi="Times New Roman" w:cs="Times New Roman"/>
      <w:kern w:val="0"/>
      <w:sz w:val="28"/>
      <w:szCs w:val="22"/>
      <w14:ligatures w14:val="none"/>
    </w:rPr>
  </w:style>
  <w:style w:type="paragraph" w:customStyle="1" w:styleId="DateMarking">
    <w:name w:val="DateMarking"/>
    <w:basedOn w:val="Normal"/>
    <w:rsid w:val="004E049B"/>
    <w:pPr>
      <w:spacing w:after="0" w:line="276" w:lineRule="auto"/>
      <w:ind w:left="5103"/>
    </w:pPr>
    <w:rPr>
      <w:rFonts w:ascii="Times New Roman" w:hAnsi="Times New Roman" w:cs="Times New Roman"/>
      <w:i/>
      <w:kern w:val="0"/>
      <w:sz w:val="28"/>
      <w:szCs w:val="22"/>
      <w14:ligatures w14:val="none"/>
    </w:rPr>
  </w:style>
  <w:style w:type="paragraph" w:customStyle="1" w:styleId="ReleasableTo">
    <w:name w:val="ReleasableTo"/>
    <w:basedOn w:val="Normal"/>
    <w:rsid w:val="004E049B"/>
    <w:pPr>
      <w:spacing w:after="0" w:line="276" w:lineRule="auto"/>
      <w:ind w:left="5103"/>
    </w:pPr>
    <w:rPr>
      <w:rFonts w:ascii="Times New Roman" w:hAnsi="Times New Roman" w:cs="Times New Roman"/>
      <w:i/>
      <w:kern w:val="0"/>
      <w:sz w:val="28"/>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0672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statistics-explained/index.php?oldid=685132" TargetMode="External"/><Relationship Id="rId13" Type="http://schemas.openxmlformats.org/officeDocument/2006/relationships/hyperlink" Target="https://commission.europa.eu/strategy-and-policy/policies/justice-and-fundamental-rights/gender-equality/equal-pay/gender-pay-gap-situation-eu_en" TargetMode="External"/><Relationship Id="rId18" Type="http://schemas.openxmlformats.org/officeDocument/2006/relationships/hyperlink" Target="https://europa.eu/eurobarometer/surveys/detail/2652" TargetMode="External"/><Relationship Id="rId26" Type="http://schemas.openxmlformats.org/officeDocument/2006/relationships/hyperlink" Target="https://employment-social-affairs.ec.europa.eu/policies-and-activities/social-protection-social-inclusion/addressing-poverty-and-supporting-social-inclusion/investing-children/european-child-guarantee_en" TargetMode="External"/><Relationship Id="rId39" Type="http://schemas.openxmlformats.org/officeDocument/2006/relationships/hyperlink" Target="https://commission.europa.eu/topics/defence/safer-together-path-towards-fully-prepared-union_en" TargetMode="External"/><Relationship Id="rId3" Type="http://schemas.openxmlformats.org/officeDocument/2006/relationships/hyperlink" Target="https://www.un.org/en/summit-of-the-future/declaration-on-future-generations" TargetMode="External"/><Relationship Id="rId21" Type="http://schemas.openxmlformats.org/officeDocument/2006/relationships/hyperlink" Target="https://doi.org/10.1787/6f007516-en" TargetMode="External"/><Relationship Id="rId34" Type="http://schemas.openxmlformats.org/officeDocument/2006/relationships/hyperlink" Target="https://eur-lex.europa.eu/legal-content/EN/TXT/?uri=OJ:JOC_2022_476_R_0001" TargetMode="External"/><Relationship Id="rId42" Type="http://schemas.openxmlformats.org/officeDocument/2006/relationships/hyperlink" Target="https://eur-lex.europa.eu/eli/reg/2024/1689/oj/eng" TargetMode="External"/><Relationship Id="rId47" Type="http://schemas.openxmlformats.org/officeDocument/2006/relationships/hyperlink" Target="https://rural-vision.europa.eu/index_en" TargetMode="External"/><Relationship Id="rId7" Type="http://schemas.openxmlformats.org/officeDocument/2006/relationships/hyperlink" Target="https://eur-lex.europa.eu/resource.html?uri=cellar:c81baaa1-0899-11f0-b1a3-01aa75ed71a1.0001.02/DOC_1&amp;format=PDF" TargetMode="External"/><Relationship Id="rId12" Type="http://schemas.openxmlformats.org/officeDocument/2006/relationships/hyperlink" Target="https://ec.europa.eu/eurostat/statistics-explained/index.php?oldid=684726" TargetMode="External"/><Relationship Id="rId17" Type="http://schemas.openxmlformats.org/officeDocument/2006/relationships/hyperlink" Target="https://www.eea.europa.eu/en/analysis/indicators/economic-losses-from-climate-related" TargetMode="External"/><Relationship Id="rId25" Type="http://schemas.openxmlformats.org/officeDocument/2006/relationships/hyperlink" Target="https://eur-lex.europa.eu/legal-content/EN/TXT/?uri=CELEX:52025DC0681" TargetMode="External"/><Relationship Id="rId33" Type="http://schemas.openxmlformats.org/officeDocument/2006/relationships/hyperlink" Target="https://employment-social-affairs.ec.europa.eu/document/download/82975aa7-bdd6-4a64-b3e3-82433901f8f7_en?filename=Quality-Jobs-Roadmap_Communication_2025.pdf" TargetMode="External"/><Relationship Id="rId38" Type="http://schemas.openxmlformats.org/officeDocument/2006/relationships/hyperlink" Target="https://commission.europa.eu/topics/preparedness_en" TargetMode="External"/><Relationship Id="rId46" Type="http://schemas.openxmlformats.org/officeDocument/2006/relationships/hyperlink" Target="https://research-and-innovation.ec.europa.eu/funding/funding-opportunities/funding-programmes-and-open-calls/horizon-europe/eu-missions-horizon-europe/climate-neutral-and-smart-cities_en" TargetMode="External"/><Relationship Id="rId2" Type="http://schemas.openxmlformats.org/officeDocument/2006/relationships/hyperlink" Target="https://citizens.ec.europa.eu/european-citizens-panels/citizens-panel-intergenerational-fairness_en" TargetMode="External"/><Relationship Id="rId16" Type="http://schemas.openxmlformats.org/officeDocument/2006/relationships/hyperlink" Target="https://eur-lex.europa.eu/resource.html?uri=cellar:6c154426-c5a6-11ee-95d9-01aa75ed71a1.0001.02/DOC_2&amp;format=PDF" TargetMode="External"/><Relationship Id="rId20" Type="http://schemas.openxmlformats.org/officeDocument/2006/relationships/hyperlink" Target="https://commission.europa.eu/topics/countering-information-manipulation/strengthened-eu-code-practice-disinformation_en" TargetMode="External"/><Relationship Id="rId29" Type="http://schemas.openxmlformats.org/officeDocument/2006/relationships/hyperlink" Target="https://single-market-economy.ec.europa.eu/industry/strategy_en" TargetMode="External"/><Relationship Id="rId41" Type="http://schemas.openxmlformats.org/officeDocument/2006/relationships/hyperlink" Target="https://eur-lex.europa.eu/legal-content/EN/TXT/?uri=CELEX:32025H1021" TargetMode="External"/><Relationship Id="rId1" Type="http://schemas.openxmlformats.org/officeDocument/2006/relationships/hyperlink" Target="https://policy-lab.ec.europa.eu/intergenerational-fairness" TargetMode="External"/><Relationship Id="rId6" Type="http://schemas.openxmlformats.org/officeDocument/2006/relationships/hyperlink" Target="https://commission.europa.eu/strategy-and-policy/strategic-foresight/2025-strategic-foresight-report_en" TargetMode="External"/><Relationship Id="rId11" Type="http://schemas.openxmlformats.org/officeDocument/2006/relationships/hyperlink" Target="https://europa.eu/eurobarometer/surveys/detail/2972" TargetMode="External"/><Relationship Id="rId24" Type="http://schemas.openxmlformats.org/officeDocument/2006/relationships/hyperlink" Target="https://sustainabledevelopment.gov.mt/guardian-of-future-generations/" TargetMode="External"/><Relationship Id="rId32" Type="http://schemas.openxmlformats.org/officeDocument/2006/relationships/hyperlink" Target="https://health.ec.europa.eu/funding/eu4health-programme-2021-2027-vision-healthier-european-union_en" TargetMode="External"/><Relationship Id="rId37" Type="http://schemas.openxmlformats.org/officeDocument/2006/relationships/hyperlink" Target="https://eur-lex.europa.eu/legal-content/EN/TXT/?uri=intcom:C%282025%299300" TargetMode="External"/><Relationship Id="rId40" Type="http://schemas.openxmlformats.org/officeDocument/2006/relationships/hyperlink" Target="https://ec.europa.eu/commission/presscorner/detail/en/ip_25_2660" TargetMode="External"/><Relationship Id="rId45" Type="http://schemas.openxmlformats.org/officeDocument/2006/relationships/hyperlink" Target="https://ec.europa.eu/regional_policy/information-sources/publications/communications/2025/eu-agenda-for-cities-2025_en" TargetMode="External"/><Relationship Id="rId5" Type="http://schemas.openxmlformats.org/officeDocument/2006/relationships/hyperlink" Target="https://www.espas.eu/files/2025/ESPAS%20Foresight%20paper%20-%20Inter-generational%20fairness.pdf" TargetMode="External"/><Relationship Id="rId15" Type="http://schemas.openxmlformats.org/officeDocument/2006/relationships/hyperlink" Target="https://doi.org/10.1787/dec143ad-en" TargetMode="External"/><Relationship Id="rId23" Type="http://schemas.openxmlformats.org/officeDocument/2006/relationships/hyperlink" Target="https://futuros.gob.es/en/office" TargetMode="External"/><Relationship Id="rId28" Type="http://schemas.openxmlformats.org/officeDocument/2006/relationships/hyperlink" Target="https://eu-for-children.europa.eu/eu-childrens-participation-platform_en" TargetMode="External"/><Relationship Id="rId36" Type="http://schemas.openxmlformats.org/officeDocument/2006/relationships/hyperlink" Target="https://youth.europa.eu/solidarity_en" TargetMode="External"/><Relationship Id="rId10" Type="http://schemas.openxmlformats.org/officeDocument/2006/relationships/hyperlink" Target="https://ec.europa.eu/eurostat/web/products-eurostat-news/w/ddn-20240222-1" TargetMode="External"/><Relationship Id="rId19" Type="http://schemas.openxmlformats.org/officeDocument/2006/relationships/hyperlink" Target="https://joint-research-centre.ec.europa.eu/projects-and-activities/survey-methods-and-analysis-centre/loneliness/risk-factors-and-consequences_en" TargetMode="External"/><Relationship Id="rId31" Type="http://schemas.openxmlformats.org/officeDocument/2006/relationships/hyperlink" Target="https://research-and-innovation.ec.europa.eu/strategy/strategy-research-and-innovation/jobs-and-economy/eu-startup-and-scaleup-strategy_en" TargetMode="External"/><Relationship Id="rId44" Type="http://schemas.openxmlformats.org/officeDocument/2006/relationships/hyperlink" Target="https://commission.europa.eu/publications/communication-demographic-change-europe-toolbox-action_en" TargetMode="External"/><Relationship Id="rId4" Type="http://schemas.openxmlformats.org/officeDocument/2006/relationships/hyperlink" Target="https://knowledge4policy.ec.europa.eu/foresight/tool/megatrends-hub_en" TargetMode="External"/><Relationship Id="rId9" Type="http://schemas.openxmlformats.org/officeDocument/2006/relationships/hyperlink" Target="https://ec.europa.eu/eurostat/statistics-explained/index.php?oldid=685132" TargetMode="External"/><Relationship Id="rId14" Type="http://schemas.openxmlformats.org/officeDocument/2006/relationships/hyperlink" Target="https://ec.europa.eu/eurostat/web/products-eurostat-news/w/ddn-20250527-1" TargetMode="External"/><Relationship Id="rId22" Type="http://schemas.openxmlformats.org/officeDocument/2006/relationships/hyperlink" Target="https://www.eduskunta.fi/EN/valiokunnat/tulevaisuusvaliokunta/Pages/default.aspx" TargetMode="External"/><Relationship Id="rId27" Type="http://schemas.openxmlformats.org/officeDocument/2006/relationships/hyperlink" Target="https://eur-lex.europa.eu/legal-content/EN/TXT/?uri=CELEX:52021DC0142" TargetMode="External"/><Relationship Id="rId30" Type="http://schemas.openxmlformats.org/officeDocument/2006/relationships/hyperlink" Target="https://commission.europa.eu/topics/competitiveness/competitiveness-compass_en" TargetMode="External"/><Relationship Id="rId35" Type="http://schemas.openxmlformats.org/officeDocument/2006/relationships/hyperlink" Target="https://commission.europa.eu/topics/competitiveness/union-skills_en" TargetMode="External"/><Relationship Id="rId43" Type="http://schemas.openxmlformats.org/officeDocument/2006/relationships/hyperlink" Target="https://agriculture.ec.europa.eu/overview-vision-agriculture-food/generational-renewal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26D07B-02B8-4B76-89EB-39C1CD72A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6717</Words>
  <Characters>38289</Characters>
  <Application>Microsoft Office Word</Application>
  <DocSecurity>0</DocSecurity>
  <Lines>319</Lines>
  <Paragraphs>89</Paragraphs>
  <ScaleCrop>false</ScaleCrop>
  <Manager/>
  <Company/>
  <LinksUpToDate>false</LinksUpToDate>
  <CharactersWithSpaces>44917</CharactersWithSpaces>
  <SharedDoc>false</SharedDoc>
  <HLinks>
    <vt:vector size="438" baseType="variant">
      <vt:variant>
        <vt:i4>852039</vt:i4>
      </vt:variant>
      <vt:variant>
        <vt:i4>96</vt:i4>
      </vt:variant>
      <vt:variant>
        <vt:i4>0</vt:i4>
      </vt:variant>
      <vt:variant>
        <vt:i4>5</vt:i4>
      </vt:variant>
      <vt:variant>
        <vt:lpwstr>https://eur-lex.europa.eu/legal-content/EN/TXT/?uri=CELEX:32025H1021</vt:lpwstr>
      </vt:variant>
      <vt:variant>
        <vt:lpwstr/>
      </vt:variant>
      <vt:variant>
        <vt:i4>6946829</vt:i4>
      </vt:variant>
      <vt:variant>
        <vt:i4>93</vt:i4>
      </vt:variant>
      <vt:variant>
        <vt:i4>0</vt:i4>
      </vt:variant>
      <vt:variant>
        <vt:i4>5</vt:i4>
      </vt:variant>
      <vt:variant>
        <vt:lpwstr>https://rural-vision.europa.eu/index_en</vt:lpwstr>
      </vt:variant>
      <vt:variant>
        <vt:lpwstr/>
      </vt:variant>
      <vt:variant>
        <vt:i4>393312</vt:i4>
      </vt:variant>
      <vt:variant>
        <vt:i4>90</vt:i4>
      </vt:variant>
      <vt:variant>
        <vt:i4>0</vt:i4>
      </vt:variant>
      <vt:variant>
        <vt:i4>5</vt:i4>
      </vt:variant>
      <vt:variant>
        <vt:lpwstr>https://research-and-innovation.ec.europa.eu/funding/funding-opportunities/funding-programmes-and-open-calls/horizon-europe/eu-missions-horizon-europe/climate-neutral-and-smart-cities_en</vt:lpwstr>
      </vt:variant>
      <vt:variant>
        <vt:lpwstr/>
      </vt:variant>
      <vt:variant>
        <vt:i4>3801134</vt:i4>
      </vt:variant>
      <vt:variant>
        <vt:i4>87</vt:i4>
      </vt:variant>
      <vt:variant>
        <vt:i4>0</vt:i4>
      </vt:variant>
      <vt:variant>
        <vt:i4>5</vt:i4>
      </vt:variant>
      <vt:variant>
        <vt:lpwstr>https://ec.europa.eu/regional_policy/information-sources/publications/communications/2025/eu-agenda-for-cities-2025_en</vt:lpwstr>
      </vt:variant>
      <vt:variant>
        <vt:lpwstr/>
      </vt:variant>
      <vt:variant>
        <vt:i4>7667797</vt:i4>
      </vt:variant>
      <vt:variant>
        <vt:i4>84</vt:i4>
      </vt:variant>
      <vt:variant>
        <vt:i4>0</vt:i4>
      </vt:variant>
      <vt:variant>
        <vt:i4>5</vt:i4>
      </vt:variant>
      <vt:variant>
        <vt:lpwstr>https://commission.europa.eu/publications/communication-demographic-change-europe-toolbox-action_en</vt:lpwstr>
      </vt:variant>
      <vt:variant>
        <vt:lpwstr/>
      </vt:variant>
      <vt:variant>
        <vt:i4>327714</vt:i4>
      </vt:variant>
      <vt:variant>
        <vt:i4>81</vt:i4>
      </vt:variant>
      <vt:variant>
        <vt:i4>0</vt:i4>
      </vt:variant>
      <vt:variant>
        <vt:i4>5</vt:i4>
      </vt:variant>
      <vt:variant>
        <vt:lpwstr>https://agriculture.ec.europa.eu/overview-vision-agriculture-food/generational-renewal_en</vt:lpwstr>
      </vt:variant>
      <vt:variant>
        <vt:lpwstr/>
      </vt:variant>
      <vt:variant>
        <vt:i4>7929958</vt:i4>
      </vt:variant>
      <vt:variant>
        <vt:i4>78</vt:i4>
      </vt:variant>
      <vt:variant>
        <vt:i4>0</vt:i4>
      </vt:variant>
      <vt:variant>
        <vt:i4>5</vt:i4>
      </vt:variant>
      <vt:variant>
        <vt:lpwstr>https://ec.europa.eu/commission/presscorner/detail/en/ip_25_2660</vt:lpwstr>
      </vt:variant>
      <vt:variant>
        <vt:lpwstr/>
      </vt:variant>
      <vt:variant>
        <vt:i4>458810</vt:i4>
      </vt:variant>
      <vt:variant>
        <vt:i4>75</vt:i4>
      </vt:variant>
      <vt:variant>
        <vt:i4>0</vt:i4>
      </vt:variant>
      <vt:variant>
        <vt:i4>5</vt:i4>
      </vt:variant>
      <vt:variant>
        <vt:lpwstr>https://youth.europa.eu/solidarity_en</vt:lpwstr>
      </vt:variant>
      <vt:variant>
        <vt:lpwstr/>
      </vt:variant>
      <vt:variant>
        <vt:i4>7667730</vt:i4>
      </vt:variant>
      <vt:variant>
        <vt:i4>72</vt:i4>
      </vt:variant>
      <vt:variant>
        <vt:i4>0</vt:i4>
      </vt:variant>
      <vt:variant>
        <vt:i4>5</vt:i4>
      </vt:variant>
      <vt:variant>
        <vt:lpwstr>https://commission.europa.eu/topics/competitiveness/union-skills_en</vt:lpwstr>
      </vt:variant>
      <vt:variant>
        <vt:lpwstr/>
      </vt:variant>
      <vt:variant>
        <vt:i4>4194359</vt:i4>
      </vt:variant>
      <vt:variant>
        <vt:i4>69</vt:i4>
      </vt:variant>
      <vt:variant>
        <vt:i4>0</vt:i4>
      </vt:variant>
      <vt:variant>
        <vt:i4>5</vt:i4>
      </vt:variant>
      <vt:variant>
        <vt:lpwstr>https://research-and-innovation.ec.europa.eu/strategy/strategy-research-and-innovation/jobs-and-economy/eu-startup-and-scaleup-strategy_en</vt:lpwstr>
      </vt:variant>
      <vt:variant>
        <vt:lpwstr/>
      </vt:variant>
      <vt:variant>
        <vt:i4>4980776</vt:i4>
      </vt:variant>
      <vt:variant>
        <vt:i4>66</vt:i4>
      </vt:variant>
      <vt:variant>
        <vt:i4>0</vt:i4>
      </vt:variant>
      <vt:variant>
        <vt:i4>5</vt:i4>
      </vt:variant>
      <vt:variant>
        <vt:lpwstr>https://commission.europa.eu/topics/competitiveness/competitiveness-compass_en</vt:lpwstr>
      </vt:variant>
      <vt:variant>
        <vt:lpwstr/>
      </vt:variant>
      <vt:variant>
        <vt:i4>7536735</vt:i4>
      </vt:variant>
      <vt:variant>
        <vt:i4>63</vt:i4>
      </vt:variant>
      <vt:variant>
        <vt:i4>0</vt:i4>
      </vt:variant>
      <vt:variant>
        <vt:i4>5</vt:i4>
      </vt:variant>
      <vt:variant>
        <vt:lpwstr>https://single-market-economy.ec.europa.eu/industry/strategy_en</vt:lpwstr>
      </vt:variant>
      <vt:variant>
        <vt:lpwstr/>
      </vt:variant>
      <vt:variant>
        <vt:i4>3735644</vt:i4>
      </vt:variant>
      <vt:variant>
        <vt:i4>60</vt:i4>
      </vt:variant>
      <vt:variant>
        <vt:i4>0</vt:i4>
      </vt:variant>
      <vt:variant>
        <vt:i4>5</vt:i4>
      </vt:variant>
      <vt:variant>
        <vt:lpwstr>https://eu-for-children.europa.eu/eu-childrens-participation-platform_en</vt:lpwstr>
      </vt:variant>
      <vt:variant>
        <vt:lpwstr/>
      </vt:variant>
      <vt:variant>
        <vt:i4>8257608</vt:i4>
      </vt:variant>
      <vt:variant>
        <vt:i4>57</vt:i4>
      </vt:variant>
      <vt:variant>
        <vt:i4>0</vt:i4>
      </vt:variant>
      <vt:variant>
        <vt:i4>5</vt:i4>
      </vt:variant>
      <vt:variant>
        <vt:lpwstr>https://employment-social-affairs.ec.europa.eu/policies-and-activities/social-protection-social-inclusion/addressing-poverty-and-supporting-social-inclusion/investing-children/european-child-guarantee_en</vt:lpwstr>
      </vt:variant>
      <vt:variant>
        <vt:lpwstr/>
      </vt:variant>
      <vt:variant>
        <vt:i4>2949158</vt:i4>
      </vt:variant>
      <vt:variant>
        <vt:i4>54</vt:i4>
      </vt:variant>
      <vt:variant>
        <vt:i4>0</vt:i4>
      </vt:variant>
      <vt:variant>
        <vt:i4>5</vt:i4>
      </vt:variant>
      <vt:variant>
        <vt:lpwstr>https:/Generations</vt:lpwstr>
      </vt:variant>
      <vt:variant>
        <vt:lpwstr/>
      </vt:variant>
      <vt:variant>
        <vt:i4>4325400</vt:i4>
      </vt:variant>
      <vt:variant>
        <vt:i4>51</vt:i4>
      </vt:variant>
      <vt:variant>
        <vt:i4>0</vt:i4>
      </vt:variant>
      <vt:variant>
        <vt:i4>5</vt:i4>
      </vt:variant>
      <vt:variant>
        <vt:lpwstr>https://futuros.gob.es/en/office</vt:lpwstr>
      </vt:variant>
      <vt:variant>
        <vt:lpwstr/>
      </vt:variant>
      <vt:variant>
        <vt:i4>2818167</vt:i4>
      </vt:variant>
      <vt:variant>
        <vt:i4>48</vt:i4>
      </vt:variant>
      <vt:variant>
        <vt:i4>0</vt:i4>
      </vt:variant>
      <vt:variant>
        <vt:i4>5</vt:i4>
      </vt:variant>
      <vt:variant>
        <vt:lpwstr>https://doi.org/10.1787/6f007516-en</vt:lpwstr>
      </vt:variant>
      <vt:variant>
        <vt:lpwstr/>
      </vt:variant>
      <vt:variant>
        <vt:i4>2162791</vt:i4>
      </vt:variant>
      <vt:variant>
        <vt:i4>45</vt:i4>
      </vt:variant>
      <vt:variant>
        <vt:i4>0</vt:i4>
      </vt:variant>
      <vt:variant>
        <vt:i4>5</vt:i4>
      </vt:variant>
      <vt:variant>
        <vt:lpwstr>https://europa.eu/eurobarometer/surveys/detail/2652</vt:lpwstr>
      </vt:variant>
      <vt:variant>
        <vt:lpwstr/>
      </vt:variant>
      <vt:variant>
        <vt:i4>6881357</vt:i4>
      </vt:variant>
      <vt:variant>
        <vt:i4>42</vt:i4>
      </vt:variant>
      <vt:variant>
        <vt:i4>0</vt:i4>
      </vt:variant>
      <vt:variant>
        <vt:i4>5</vt:i4>
      </vt:variant>
      <vt:variant>
        <vt:lpwstr>https://eur-lex.europa.eu/resource.html?uri=cellar:6c154426-c5a6-11ee-95d9-01aa75ed71a1.0001.02/DOC_2&amp;format=PDF</vt:lpwstr>
      </vt:variant>
      <vt:variant>
        <vt:lpwstr/>
      </vt:variant>
      <vt:variant>
        <vt:i4>4456523</vt:i4>
      </vt:variant>
      <vt:variant>
        <vt:i4>39</vt:i4>
      </vt:variant>
      <vt:variant>
        <vt:i4>0</vt:i4>
      </vt:variant>
      <vt:variant>
        <vt:i4>5</vt:i4>
      </vt:variant>
      <vt:variant>
        <vt:lpwstr>https://ec.europa.eu/eurostat/web/products-eurostat-news/w/ddn-20250527-1</vt:lpwstr>
      </vt:variant>
      <vt:variant>
        <vt:lpwstr/>
      </vt:variant>
      <vt:variant>
        <vt:i4>131135</vt:i4>
      </vt:variant>
      <vt:variant>
        <vt:i4>36</vt:i4>
      </vt:variant>
      <vt:variant>
        <vt:i4>0</vt:i4>
      </vt:variant>
      <vt:variant>
        <vt:i4>5</vt:i4>
      </vt:variant>
      <vt:variant>
        <vt:lpwstr>https://commission.europa.eu/strategy-and-policy/policies/justice-and-fundamental-rights/gender-equality/equal-pay/gender-pay-gap-situation-eu_en</vt:lpwstr>
      </vt:variant>
      <vt:variant>
        <vt:lpwstr/>
      </vt:variant>
      <vt:variant>
        <vt:i4>8192037</vt:i4>
      </vt:variant>
      <vt:variant>
        <vt:i4>33</vt:i4>
      </vt:variant>
      <vt:variant>
        <vt:i4>0</vt:i4>
      </vt:variant>
      <vt:variant>
        <vt:i4>5</vt:i4>
      </vt:variant>
      <vt:variant>
        <vt:lpwstr>https://doi.org/10.1787/dec143ad-en</vt:lpwstr>
      </vt:variant>
      <vt:variant>
        <vt:lpwstr/>
      </vt:variant>
      <vt:variant>
        <vt:i4>5832723</vt:i4>
      </vt:variant>
      <vt:variant>
        <vt:i4>30</vt:i4>
      </vt:variant>
      <vt:variant>
        <vt:i4>0</vt:i4>
      </vt:variant>
      <vt:variant>
        <vt:i4>5</vt:i4>
      </vt:variant>
      <vt:variant>
        <vt:lpwstr>https://ec.europa.eu/eurostat/statistics-explained/index.php?oldid=684726</vt:lpwstr>
      </vt:variant>
      <vt:variant>
        <vt:lpwstr/>
      </vt:variant>
      <vt:variant>
        <vt:i4>2293864</vt:i4>
      </vt:variant>
      <vt:variant>
        <vt:i4>27</vt:i4>
      </vt:variant>
      <vt:variant>
        <vt:i4>0</vt:i4>
      </vt:variant>
      <vt:variant>
        <vt:i4>5</vt:i4>
      </vt:variant>
      <vt:variant>
        <vt:lpwstr>https://europa.eu/eurobarometer/surveys/detail/2972</vt:lpwstr>
      </vt:variant>
      <vt:variant>
        <vt:lpwstr/>
      </vt:variant>
      <vt:variant>
        <vt:i4>4456520</vt:i4>
      </vt:variant>
      <vt:variant>
        <vt:i4>24</vt:i4>
      </vt:variant>
      <vt:variant>
        <vt:i4>0</vt:i4>
      </vt:variant>
      <vt:variant>
        <vt:i4>5</vt:i4>
      </vt:variant>
      <vt:variant>
        <vt:lpwstr>https://ec.europa.eu/eurostat/web/products-eurostat-news/w/ddn-20240222-1</vt:lpwstr>
      </vt:variant>
      <vt:variant>
        <vt:lpwstr/>
      </vt:variant>
      <vt:variant>
        <vt:i4>5832725</vt:i4>
      </vt:variant>
      <vt:variant>
        <vt:i4>21</vt:i4>
      </vt:variant>
      <vt:variant>
        <vt:i4>0</vt:i4>
      </vt:variant>
      <vt:variant>
        <vt:i4>5</vt:i4>
      </vt:variant>
      <vt:variant>
        <vt:lpwstr>https://ec.europa.eu/eurostat/statistics-explained/index.php?oldid=685132</vt:lpwstr>
      </vt:variant>
      <vt:variant>
        <vt:lpwstr/>
      </vt:variant>
      <vt:variant>
        <vt:i4>5832725</vt:i4>
      </vt:variant>
      <vt:variant>
        <vt:i4>18</vt:i4>
      </vt:variant>
      <vt:variant>
        <vt:i4>0</vt:i4>
      </vt:variant>
      <vt:variant>
        <vt:i4>5</vt:i4>
      </vt:variant>
      <vt:variant>
        <vt:lpwstr>https://ec.europa.eu/eurostat/statistics-explained/index.php?oldid=685132</vt:lpwstr>
      </vt:variant>
      <vt:variant>
        <vt:lpwstr/>
      </vt:variant>
      <vt:variant>
        <vt:i4>7929927</vt:i4>
      </vt:variant>
      <vt:variant>
        <vt:i4>15</vt:i4>
      </vt:variant>
      <vt:variant>
        <vt:i4>0</vt:i4>
      </vt:variant>
      <vt:variant>
        <vt:i4>5</vt:i4>
      </vt:variant>
      <vt:variant>
        <vt:lpwstr>https://commission.europa.eu/strategy-and-policy/strategic-foresight/2025-strategic-foresight-report_en</vt:lpwstr>
      </vt:variant>
      <vt:variant>
        <vt:lpwstr/>
      </vt:variant>
      <vt:variant>
        <vt:i4>4063292</vt:i4>
      </vt:variant>
      <vt:variant>
        <vt:i4>12</vt:i4>
      </vt:variant>
      <vt:variant>
        <vt:i4>0</vt:i4>
      </vt:variant>
      <vt:variant>
        <vt:i4>5</vt:i4>
      </vt:variant>
      <vt:variant>
        <vt:lpwstr>https://www.espas.eu/files/2025/ESPAS Foresight paper - Inter-generational fairness.pdf</vt:lpwstr>
      </vt:variant>
      <vt:variant>
        <vt:lpwstr/>
      </vt:variant>
      <vt:variant>
        <vt:i4>655459</vt:i4>
      </vt:variant>
      <vt:variant>
        <vt:i4>9</vt:i4>
      </vt:variant>
      <vt:variant>
        <vt:i4>0</vt:i4>
      </vt:variant>
      <vt:variant>
        <vt:i4>5</vt:i4>
      </vt:variant>
      <vt:variant>
        <vt:lpwstr>https://knowledge4policy.ec.europa.eu/foresight/tool/megatrends-hub_en</vt:lpwstr>
      </vt:variant>
      <vt:variant>
        <vt:lpwstr/>
      </vt:variant>
      <vt:variant>
        <vt:i4>6160450</vt:i4>
      </vt:variant>
      <vt:variant>
        <vt:i4>6</vt:i4>
      </vt:variant>
      <vt:variant>
        <vt:i4>0</vt:i4>
      </vt:variant>
      <vt:variant>
        <vt:i4>5</vt:i4>
      </vt:variant>
      <vt:variant>
        <vt:lpwstr>https://www.un.org/en/summit-of-the-future/declaration-on-future-generations</vt:lpwstr>
      </vt:variant>
      <vt:variant>
        <vt:lpwstr/>
      </vt:variant>
      <vt:variant>
        <vt:i4>7667742</vt:i4>
      </vt:variant>
      <vt:variant>
        <vt:i4>3</vt:i4>
      </vt:variant>
      <vt:variant>
        <vt:i4>0</vt:i4>
      </vt:variant>
      <vt:variant>
        <vt:i4>5</vt:i4>
      </vt:variant>
      <vt:variant>
        <vt:lpwstr>https://citizens.ec.europa.eu/european-citizens-panels/citizens-panel-intergenerational-fairness_en</vt:lpwstr>
      </vt:variant>
      <vt:variant>
        <vt:lpwstr/>
      </vt:variant>
      <vt:variant>
        <vt:i4>3670133</vt:i4>
      </vt:variant>
      <vt:variant>
        <vt:i4>0</vt:i4>
      </vt:variant>
      <vt:variant>
        <vt:i4>0</vt:i4>
      </vt:variant>
      <vt:variant>
        <vt:i4>5</vt:i4>
      </vt:variant>
      <vt:variant>
        <vt:lpwstr>https://policy-lab.ec.europa.eu/intergenerational-fairness</vt:lpwstr>
      </vt:variant>
      <vt:variant>
        <vt:lpwstr/>
      </vt:variant>
      <vt:variant>
        <vt:i4>6094968</vt:i4>
      </vt:variant>
      <vt:variant>
        <vt:i4>117</vt:i4>
      </vt:variant>
      <vt:variant>
        <vt:i4>0</vt:i4>
      </vt:variant>
      <vt:variant>
        <vt:i4>5</vt:i4>
      </vt:variant>
      <vt:variant>
        <vt:lpwstr>mailto:Annukka.OJALA@ec.europa.eu</vt:lpwstr>
      </vt:variant>
      <vt:variant>
        <vt:lpwstr/>
      </vt:variant>
      <vt:variant>
        <vt:i4>1703985</vt:i4>
      </vt:variant>
      <vt:variant>
        <vt:i4>114</vt:i4>
      </vt:variant>
      <vt:variant>
        <vt:i4>0</vt:i4>
      </vt:variant>
      <vt:variant>
        <vt:i4>5</vt:i4>
      </vt:variant>
      <vt:variant>
        <vt:lpwstr>mailto:Triinu.VOLMER@ec.europa.eu</vt:lpwstr>
      </vt:variant>
      <vt:variant>
        <vt:lpwstr/>
      </vt:variant>
      <vt:variant>
        <vt:i4>8323152</vt:i4>
      </vt:variant>
      <vt:variant>
        <vt:i4>111</vt:i4>
      </vt:variant>
      <vt:variant>
        <vt:i4>0</vt:i4>
      </vt:variant>
      <vt:variant>
        <vt:i4>5</vt:i4>
      </vt:variant>
      <vt:variant>
        <vt:lpwstr>mailto:Max.UEBE@ec.europa.eu</vt:lpwstr>
      </vt:variant>
      <vt:variant>
        <vt:lpwstr/>
      </vt:variant>
      <vt:variant>
        <vt:i4>4063258</vt:i4>
      </vt:variant>
      <vt:variant>
        <vt:i4>108</vt:i4>
      </vt:variant>
      <vt:variant>
        <vt:i4>0</vt:i4>
      </vt:variant>
      <vt:variant>
        <vt:i4>5</vt:i4>
      </vt:variant>
      <vt:variant>
        <vt:lpwstr>mailto:Eva.SCHULTZ@ec.europa.eu</vt:lpwstr>
      </vt:variant>
      <vt:variant>
        <vt:lpwstr/>
      </vt:variant>
      <vt:variant>
        <vt:i4>1703985</vt:i4>
      </vt:variant>
      <vt:variant>
        <vt:i4>105</vt:i4>
      </vt:variant>
      <vt:variant>
        <vt:i4>0</vt:i4>
      </vt:variant>
      <vt:variant>
        <vt:i4>5</vt:i4>
      </vt:variant>
      <vt:variant>
        <vt:lpwstr>mailto:Triinu.VOLMER@ec.europa.eu</vt:lpwstr>
      </vt:variant>
      <vt:variant>
        <vt:lpwstr/>
      </vt:variant>
      <vt:variant>
        <vt:i4>1703985</vt:i4>
      </vt:variant>
      <vt:variant>
        <vt:i4>102</vt:i4>
      </vt:variant>
      <vt:variant>
        <vt:i4>0</vt:i4>
      </vt:variant>
      <vt:variant>
        <vt:i4>5</vt:i4>
      </vt:variant>
      <vt:variant>
        <vt:lpwstr>mailto:Triinu.VOLMER@ec.europa.eu</vt:lpwstr>
      </vt:variant>
      <vt:variant>
        <vt:lpwstr/>
      </vt:variant>
      <vt:variant>
        <vt:i4>7864347</vt:i4>
      </vt:variant>
      <vt:variant>
        <vt:i4>99</vt:i4>
      </vt:variant>
      <vt:variant>
        <vt:i4>0</vt:i4>
      </vt:variant>
      <vt:variant>
        <vt:i4>5</vt:i4>
      </vt:variant>
      <vt:variant>
        <vt:lpwstr>mailto:Ionut-Catalin.GHERAN@ec.europa.eu</vt:lpwstr>
      </vt:variant>
      <vt:variant>
        <vt:lpwstr/>
      </vt:variant>
      <vt:variant>
        <vt:i4>2687057</vt:i4>
      </vt:variant>
      <vt:variant>
        <vt:i4>96</vt:i4>
      </vt:variant>
      <vt:variant>
        <vt:i4>0</vt:i4>
      </vt:variant>
      <vt:variant>
        <vt:i4>5</vt:i4>
      </vt:variant>
      <vt:variant>
        <vt:lpwstr>mailto:Vanessa.DEBIAIS-SAINTON@ec.europa.eu</vt:lpwstr>
      </vt:variant>
      <vt:variant>
        <vt:lpwstr/>
      </vt:variant>
      <vt:variant>
        <vt:i4>7864347</vt:i4>
      </vt:variant>
      <vt:variant>
        <vt:i4>93</vt:i4>
      </vt:variant>
      <vt:variant>
        <vt:i4>0</vt:i4>
      </vt:variant>
      <vt:variant>
        <vt:i4>5</vt:i4>
      </vt:variant>
      <vt:variant>
        <vt:lpwstr>mailto:Ionut-Catalin.GHERAN@ec.europa.eu</vt:lpwstr>
      </vt:variant>
      <vt:variant>
        <vt:lpwstr/>
      </vt:variant>
      <vt:variant>
        <vt:i4>4063258</vt:i4>
      </vt:variant>
      <vt:variant>
        <vt:i4>90</vt:i4>
      </vt:variant>
      <vt:variant>
        <vt:i4>0</vt:i4>
      </vt:variant>
      <vt:variant>
        <vt:i4>5</vt:i4>
      </vt:variant>
      <vt:variant>
        <vt:lpwstr>mailto:Eva.SCHULTZ@ec.europa.eu</vt:lpwstr>
      </vt:variant>
      <vt:variant>
        <vt:lpwstr/>
      </vt:variant>
      <vt:variant>
        <vt:i4>1703985</vt:i4>
      </vt:variant>
      <vt:variant>
        <vt:i4>87</vt:i4>
      </vt:variant>
      <vt:variant>
        <vt:i4>0</vt:i4>
      </vt:variant>
      <vt:variant>
        <vt:i4>5</vt:i4>
      </vt:variant>
      <vt:variant>
        <vt:lpwstr>mailto:Triinu.VOLMER@ec.europa.eu</vt:lpwstr>
      </vt:variant>
      <vt:variant>
        <vt:lpwstr/>
      </vt:variant>
      <vt:variant>
        <vt:i4>7864347</vt:i4>
      </vt:variant>
      <vt:variant>
        <vt:i4>84</vt:i4>
      </vt:variant>
      <vt:variant>
        <vt:i4>0</vt:i4>
      </vt:variant>
      <vt:variant>
        <vt:i4>5</vt:i4>
      </vt:variant>
      <vt:variant>
        <vt:lpwstr>mailto:Ionut-Catalin.GHERAN@ec.europa.eu</vt:lpwstr>
      </vt:variant>
      <vt:variant>
        <vt:lpwstr/>
      </vt:variant>
      <vt:variant>
        <vt:i4>3604495</vt:i4>
      </vt:variant>
      <vt:variant>
        <vt:i4>81</vt:i4>
      </vt:variant>
      <vt:variant>
        <vt:i4>0</vt:i4>
      </vt:variant>
      <vt:variant>
        <vt:i4>5</vt:i4>
      </vt:variant>
      <vt:variant>
        <vt:lpwstr>mailto:Francesco.CORTI@ec.europa.eu</vt:lpwstr>
      </vt:variant>
      <vt:variant>
        <vt:lpwstr/>
      </vt:variant>
      <vt:variant>
        <vt:i4>7864347</vt:i4>
      </vt:variant>
      <vt:variant>
        <vt:i4>78</vt:i4>
      </vt:variant>
      <vt:variant>
        <vt:i4>0</vt:i4>
      </vt:variant>
      <vt:variant>
        <vt:i4>5</vt:i4>
      </vt:variant>
      <vt:variant>
        <vt:lpwstr>mailto:Ionut-Catalin.GHERAN@ec.europa.eu</vt:lpwstr>
      </vt:variant>
      <vt:variant>
        <vt:lpwstr/>
      </vt:variant>
      <vt:variant>
        <vt:i4>6029418</vt:i4>
      </vt:variant>
      <vt:variant>
        <vt:i4>75</vt:i4>
      </vt:variant>
      <vt:variant>
        <vt:i4>0</vt:i4>
      </vt:variant>
      <vt:variant>
        <vt:i4>5</vt:i4>
      </vt:variant>
      <vt:variant>
        <vt:lpwstr>mailto:Paul.MOLEY@ec.europa.eu</vt:lpwstr>
      </vt:variant>
      <vt:variant>
        <vt:lpwstr/>
      </vt:variant>
      <vt:variant>
        <vt:i4>6029418</vt:i4>
      </vt:variant>
      <vt:variant>
        <vt:i4>72</vt:i4>
      </vt:variant>
      <vt:variant>
        <vt:i4>0</vt:i4>
      </vt:variant>
      <vt:variant>
        <vt:i4>5</vt:i4>
      </vt:variant>
      <vt:variant>
        <vt:lpwstr>mailto:Paul.MOLEY@ec.europa.eu</vt:lpwstr>
      </vt:variant>
      <vt:variant>
        <vt:lpwstr/>
      </vt:variant>
      <vt:variant>
        <vt:i4>4063258</vt:i4>
      </vt:variant>
      <vt:variant>
        <vt:i4>69</vt:i4>
      </vt:variant>
      <vt:variant>
        <vt:i4>0</vt:i4>
      </vt:variant>
      <vt:variant>
        <vt:i4>5</vt:i4>
      </vt:variant>
      <vt:variant>
        <vt:lpwstr>mailto:Eva.SCHULTZ@ec.europa.eu</vt:lpwstr>
      </vt:variant>
      <vt:variant>
        <vt:lpwstr/>
      </vt:variant>
      <vt:variant>
        <vt:i4>2687057</vt:i4>
      </vt:variant>
      <vt:variant>
        <vt:i4>66</vt:i4>
      </vt:variant>
      <vt:variant>
        <vt:i4>0</vt:i4>
      </vt:variant>
      <vt:variant>
        <vt:i4>5</vt:i4>
      </vt:variant>
      <vt:variant>
        <vt:lpwstr>mailto:Vanessa.DEBIAIS-SAINTON@ec.europa.eu</vt:lpwstr>
      </vt:variant>
      <vt:variant>
        <vt:lpwstr/>
      </vt:variant>
      <vt:variant>
        <vt:i4>4063258</vt:i4>
      </vt:variant>
      <vt:variant>
        <vt:i4>63</vt:i4>
      </vt:variant>
      <vt:variant>
        <vt:i4>0</vt:i4>
      </vt:variant>
      <vt:variant>
        <vt:i4>5</vt:i4>
      </vt:variant>
      <vt:variant>
        <vt:lpwstr>mailto:Eva.SCHULTZ@ec.europa.eu</vt:lpwstr>
      </vt:variant>
      <vt:variant>
        <vt:lpwstr/>
      </vt:variant>
      <vt:variant>
        <vt:i4>3604495</vt:i4>
      </vt:variant>
      <vt:variant>
        <vt:i4>60</vt:i4>
      </vt:variant>
      <vt:variant>
        <vt:i4>0</vt:i4>
      </vt:variant>
      <vt:variant>
        <vt:i4>5</vt:i4>
      </vt:variant>
      <vt:variant>
        <vt:lpwstr>mailto:Francesco.CORTI@ec.europa.eu</vt:lpwstr>
      </vt:variant>
      <vt:variant>
        <vt:lpwstr/>
      </vt:variant>
      <vt:variant>
        <vt:i4>4063258</vt:i4>
      </vt:variant>
      <vt:variant>
        <vt:i4>57</vt:i4>
      </vt:variant>
      <vt:variant>
        <vt:i4>0</vt:i4>
      </vt:variant>
      <vt:variant>
        <vt:i4>5</vt:i4>
      </vt:variant>
      <vt:variant>
        <vt:lpwstr>mailto:Eva.SCHULTZ@ec.europa.eu</vt:lpwstr>
      </vt:variant>
      <vt:variant>
        <vt:lpwstr/>
      </vt:variant>
      <vt:variant>
        <vt:i4>6094968</vt:i4>
      </vt:variant>
      <vt:variant>
        <vt:i4>54</vt:i4>
      </vt:variant>
      <vt:variant>
        <vt:i4>0</vt:i4>
      </vt:variant>
      <vt:variant>
        <vt:i4>5</vt:i4>
      </vt:variant>
      <vt:variant>
        <vt:lpwstr>mailto:Annukka.OJALA@ec.europa.eu</vt:lpwstr>
      </vt:variant>
      <vt:variant>
        <vt:lpwstr/>
      </vt:variant>
      <vt:variant>
        <vt:i4>2490437</vt:i4>
      </vt:variant>
      <vt:variant>
        <vt:i4>51</vt:i4>
      </vt:variant>
      <vt:variant>
        <vt:i4>0</vt:i4>
      </vt:variant>
      <vt:variant>
        <vt:i4>5</vt:i4>
      </vt:variant>
      <vt:variant>
        <vt:lpwstr>mailto:Sonia.VILA-NUNEZ@ec.europa.eu</vt:lpwstr>
      </vt:variant>
      <vt:variant>
        <vt:lpwstr/>
      </vt:variant>
      <vt:variant>
        <vt:i4>1703985</vt:i4>
      </vt:variant>
      <vt:variant>
        <vt:i4>48</vt:i4>
      </vt:variant>
      <vt:variant>
        <vt:i4>0</vt:i4>
      </vt:variant>
      <vt:variant>
        <vt:i4>5</vt:i4>
      </vt:variant>
      <vt:variant>
        <vt:lpwstr>mailto:Triinu.VOLMER@ec.europa.eu</vt:lpwstr>
      </vt:variant>
      <vt:variant>
        <vt:lpwstr/>
      </vt:variant>
      <vt:variant>
        <vt:i4>6029418</vt:i4>
      </vt:variant>
      <vt:variant>
        <vt:i4>45</vt:i4>
      </vt:variant>
      <vt:variant>
        <vt:i4>0</vt:i4>
      </vt:variant>
      <vt:variant>
        <vt:i4>5</vt:i4>
      </vt:variant>
      <vt:variant>
        <vt:lpwstr>mailto:Paul.MOLEY@ec.europa.eu</vt:lpwstr>
      </vt:variant>
      <vt:variant>
        <vt:lpwstr/>
      </vt:variant>
      <vt:variant>
        <vt:i4>4063258</vt:i4>
      </vt:variant>
      <vt:variant>
        <vt:i4>42</vt:i4>
      </vt:variant>
      <vt:variant>
        <vt:i4>0</vt:i4>
      </vt:variant>
      <vt:variant>
        <vt:i4>5</vt:i4>
      </vt:variant>
      <vt:variant>
        <vt:lpwstr>mailto:Eva.SCHULTZ@ec.europa.eu</vt:lpwstr>
      </vt:variant>
      <vt:variant>
        <vt:lpwstr/>
      </vt:variant>
      <vt:variant>
        <vt:i4>4063258</vt:i4>
      </vt:variant>
      <vt:variant>
        <vt:i4>39</vt:i4>
      </vt:variant>
      <vt:variant>
        <vt:i4>0</vt:i4>
      </vt:variant>
      <vt:variant>
        <vt:i4>5</vt:i4>
      </vt:variant>
      <vt:variant>
        <vt:lpwstr>mailto:Eva.SCHULTZ@ec.europa.eu</vt:lpwstr>
      </vt:variant>
      <vt:variant>
        <vt:lpwstr/>
      </vt:variant>
      <vt:variant>
        <vt:i4>4063258</vt:i4>
      </vt:variant>
      <vt:variant>
        <vt:i4>36</vt:i4>
      </vt:variant>
      <vt:variant>
        <vt:i4>0</vt:i4>
      </vt:variant>
      <vt:variant>
        <vt:i4>5</vt:i4>
      </vt:variant>
      <vt:variant>
        <vt:lpwstr>mailto:Eva.SCHULTZ@ec.europa.eu</vt:lpwstr>
      </vt:variant>
      <vt:variant>
        <vt:lpwstr/>
      </vt:variant>
      <vt:variant>
        <vt:i4>4063258</vt:i4>
      </vt:variant>
      <vt:variant>
        <vt:i4>33</vt:i4>
      </vt:variant>
      <vt:variant>
        <vt:i4>0</vt:i4>
      </vt:variant>
      <vt:variant>
        <vt:i4>5</vt:i4>
      </vt:variant>
      <vt:variant>
        <vt:lpwstr>mailto:Eva.SCHULTZ@ec.europa.eu</vt:lpwstr>
      </vt:variant>
      <vt:variant>
        <vt:lpwstr/>
      </vt:variant>
      <vt:variant>
        <vt:i4>6094968</vt:i4>
      </vt:variant>
      <vt:variant>
        <vt:i4>30</vt:i4>
      </vt:variant>
      <vt:variant>
        <vt:i4>0</vt:i4>
      </vt:variant>
      <vt:variant>
        <vt:i4>5</vt:i4>
      </vt:variant>
      <vt:variant>
        <vt:lpwstr>mailto:Annukka.OJALA@ec.europa.eu</vt:lpwstr>
      </vt:variant>
      <vt:variant>
        <vt:lpwstr/>
      </vt:variant>
      <vt:variant>
        <vt:i4>1703985</vt:i4>
      </vt:variant>
      <vt:variant>
        <vt:i4>27</vt:i4>
      </vt:variant>
      <vt:variant>
        <vt:i4>0</vt:i4>
      </vt:variant>
      <vt:variant>
        <vt:i4>5</vt:i4>
      </vt:variant>
      <vt:variant>
        <vt:lpwstr>mailto:Triinu.VOLMER@ec.europa.eu</vt:lpwstr>
      </vt:variant>
      <vt:variant>
        <vt:lpwstr/>
      </vt:variant>
      <vt:variant>
        <vt:i4>6094968</vt:i4>
      </vt:variant>
      <vt:variant>
        <vt:i4>24</vt:i4>
      </vt:variant>
      <vt:variant>
        <vt:i4>0</vt:i4>
      </vt:variant>
      <vt:variant>
        <vt:i4>5</vt:i4>
      </vt:variant>
      <vt:variant>
        <vt:lpwstr>mailto:Annukka.OJALA@ec.europa.eu</vt:lpwstr>
      </vt:variant>
      <vt:variant>
        <vt:lpwstr/>
      </vt:variant>
      <vt:variant>
        <vt:i4>8323152</vt:i4>
      </vt:variant>
      <vt:variant>
        <vt:i4>21</vt:i4>
      </vt:variant>
      <vt:variant>
        <vt:i4>0</vt:i4>
      </vt:variant>
      <vt:variant>
        <vt:i4>5</vt:i4>
      </vt:variant>
      <vt:variant>
        <vt:lpwstr>mailto:Max.UEBE@ec.europa.eu</vt:lpwstr>
      </vt:variant>
      <vt:variant>
        <vt:lpwstr/>
      </vt:variant>
      <vt:variant>
        <vt:i4>2687057</vt:i4>
      </vt:variant>
      <vt:variant>
        <vt:i4>18</vt:i4>
      </vt:variant>
      <vt:variant>
        <vt:i4>0</vt:i4>
      </vt:variant>
      <vt:variant>
        <vt:i4>5</vt:i4>
      </vt:variant>
      <vt:variant>
        <vt:lpwstr>mailto:Vanessa.DEBIAIS-SAINTON@ec.europa.eu</vt:lpwstr>
      </vt:variant>
      <vt:variant>
        <vt:lpwstr/>
      </vt:variant>
      <vt:variant>
        <vt:i4>6029418</vt:i4>
      </vt:variant>
      <vt:variant>
        <vt:i4>15</vt:i4>
      </vt:variant>
      <vt:variant>
        <vt:i4>0</vt:i4>
      </vt:variant>
      <vt:variant>
        <vt:i4>5</vt:i4>
      </vt:variant>
      <vt:variant>
        <vt:lpwstr>mailto:Paul.MOLEY@ec.europa.eu</vt:lpwstr>
      </vt:variant>
      <vt:variant>
        <vt:lpwstr/>
      </vt:variant>
      <vt:variant>
        <vt:i4>8323152</vt:i4>
      </vt:variant>
      <vt:variant>
        <vt:i4>12</vt:i4>
      </vt:variant>
      <vt:variant>
        <vt:i4>0</vt:i4>
      </vt:variant>
      <vt:variant>
        <vt:i4>5</vt:i4>
      </vt:variant>
      <vt:variant>
        <vt:lpwstr>mailto:Max.UEBE@ec.europa.eu</vt:lpwstr>
      </vt:variant>
      <vt:variant>
        <vt:lpwstr/>
      </vt:variant>
      <vt:variant>
        <vt:i4>4063258</vt:i4>
      </vt:variant>
      <vt:variant>
        <vt:i4>9</vt:i4>
      </vt:variant>
      <vt:variant>
        <vt:i4>0</vt:i4>
      </vt:variant>
      <vt:variant>
        <vt:i4>5</vt:i4>
      </vt:variant>
      <vt:variant>
        <vt:lpwstr>mailto:Eva.SCHULTZ@ec.europa.eu</vt:lpwstr>
      </vt:variant>
      <vt:variant>
        <vt:lpwstr/>
      </vt:variant>
      <vt:variant>
        <vt:i4>4063258</vt:i4>
      </vt:variant>
      <vt:variant>
        <vt:i4>6</vt:i4>
      </vt:variant>
      <vt:variant>
        <vt:i4>0</vt:i4>
      </vt:variant>
      <vt:variant>
        <vt:i4>5</vt:i4>
      </vt:variant>
      <vt:variant>
        <vt:lpwstr>mailto:Eva.SCHULTZ@ec.europa.eu</vt:lpwstr>
      </vt:variant>
      <vt:variant>
        <vt:lpwstr/>
      </vt:variant>
      <vt:variant>
        <vt:i4>6029418</vt:i4>
      </vt:variant>
      <vt:variant>
        <vt:i4>3</vt:i4>
      </vt:variant>
      <vt:variant>
        <vt:i4>0</vt:i4>
      </vt:variant>
      <vt:variant>
        <vt:i4>5</vt:i4>
      </vt:variant>
      <vt:variant>
        <vt:lpwstr>mailto:Paul.MOLEY@ec.europa.eu</vt:lpwstr>
      </vt:variant>
      <vt:variant>
        <vt:lpwstr/>
      </vt:variant>
      <vt:variant>
        <vt:i4>6094968</vt:i4>
      </vt:variant>
      <vt:variant>
        <vt:i4>0</vt:i4>
      </vt:variant>
      <vt:variant>
        <vt:i4>0</vt:i4>
      </vt:variant>
      <vt:variant>
        <vt:i4>5</vt:i4>
      </vt:variant>
      <vt:variant>
        <vt:lpwstr>mailto:Annukka.OJALA@ec.europa.eu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2026-03-02T09:05:00Z</dcterms:created>
  <dcterms:modified xsi:type="dcterms:W3CDTF">2026-03-04T16:24:00Z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2026-03-02T08:48:29Z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31cd12e0-f7df-4c0a-8173-91bab1bf8500</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