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25A9D" w14:textId="4C51AA38" w:rsidR="00A54997" w:rsidRPr="00C7317B" w:rsidRDefault="00877346" w:rsidP="00877346">
      <w:pPr>
        <w:pStyle w:val="Pagedecouverture"/>
        <w:rPr>
          <w:noProof/>
        </w:rPr>
      </w:pPr>
      <w:bookmarkStart w:id="0" w:name="LW_BM_COVERPAGE"/>
      <w:r>
        <w:rPr>
          <w:noProof/>
        </w:rPr>
        <w:pict w14:anchorId="53055F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D43CF93-8DDA-496F-8A01-DBBA0430764F" style="width:455.25pt;height:327.75pt">
            <v:imagedata r:id="rId9" o:title=""/>
          </v:shape>
        </w:pict>
      </w:r>
    </w:p>
    <w:bookmarkEnd w:id="0"/>
    <w:p w14:paraId="3F924F0C" w14:textId="55AFBA2A" w:rsidR="00E2252D" w:rsidRPr="00C7317B" w:rsidRDefault="00E2252D" w:rsidP="00E2252D">
      <w:pPr>
        <w:pStyle w:val="Pagedecouverture"/>
        <w:rPr>
          <w:noProof/>
        </w:rPr>
        <w:sectPr w:rsidR="00E2252D" w:rsidRPr="00C7317B" w:rsidSect="0087734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1929E4EE" w14:textId="0A33BAD2" w:rsidR="00FA581B" w:rsidRPr="00F8512D" w:rsidRDefault="00EB31B8" w:rsidP="00F9606A">
      <w:pPr>
        <w:pStyle w:val="ListParagraph"/>
        <w:numPr>
          <w:ilvl w:val="0"/>
          <w:numId w:val="1"/>
        </w:numPr>
        <w:spacing w:after="0" w:line="276" w:lineRule="auto"/>
        <w:jc w:val="both"/>
        <w:rPr>
          <w:rFonts w:ascii="Times New Roman" w:hAnsi="Times New Roman" w:cs="Times New Roman"/>
          <w:b/>
          <w:noProof/>
          <w:color w:val="000000" w:themeColor="text1"/>
          <w:sz w:val="24"/>
          <w:szCs w:val="24"/>
        </w:rPr>
      </w:pPr>
      <w:bookmarkStart w:id="1" w:name="_GoBack"/>
      <w:bookmarkEnd w:id="1"/>
      <w:r w:rsidRPr="00F8512D">
        <w:rPr>
          <w:rFonts w:ascii="Times New Roman" w:hAnsi="Times New Roman"/>
          <w:b/>
          <w:noProof/>
          <w:color w:val="000000" w:themeColor="text1"/>
          <w:sz w:val="24"/>
        </w:rPr>
        <w:lastRenderedPageBreak/>
        <w:t xml:space="preserve">Introducere </w:t>
      </w:r>
    </w:p>
    <w:p w14:paraId="11BA2070" w14:textId="77777777" w:rsidR="004D3821" w:rsidRPr="00F8512D" w:rsidRDefault="004D3821" w:rsidP="00B764A1">
      <w:pPr>
        <w:pStyle w:val="ListParagraph"/>
        <w:spacing w:after="0" w:line="276" w:lineRule="auto"/>
        <w:ind w:left="360"/>
        <w:jc w:val="both"/>
        <w:rPr>
          <w:rFonts w:ascii="Times New Roman" w:hAnsi="Times New Roman" w:cs="Times New Roman"/>
          <w:b/>
          <w:noProof/>
          <w:color w:val="000000" w:themeColor="text1"/>
          <w:sz w:val="24"/>
          <w:szCs w:val="24"/>
        </w:rPr>
      </w:pPr>
    </w:p>
    <w:p w14:paraId="1C0EB0D4" w14:textId="2D47E47A" w:rsidR="00485EAE" w:rsidRPr="00300B33" w:rsidRDefault="009363C1" w:rsidP="00007DE0">
      <w:pPr>
        <w:spacing w:after="0" w:line="276" w:lineRule="auto"/>
        <w:jc w:val="both"/>
        <w:rPr>
          <w:rFonts w:ascii="Times New Roman" w:hAnsi="Times New Roman" w:cs="Times New Roman"/>
          <w:noProof/>
          <w:color w:val="000000" w:themeColor="text1"/>
          <w:sz w:val="24"/>
          <w:szCs w:val="24"/>
        </w:rPr>
      </w:pPr>
      <w:r w:rsidRPr="00F8512D">
        <w:rPr>
          <w:rFonts w:ascii="Times New Roman" w:hAnsi="Times New Roman"/>
          <w:b/>
          <w:noProof/>
          <w:color w:val="000000" w:themeColor="text1"/>
          <w:sz w:val="24"/>
        </w:rPr>
        <w:t>Egalitatea de gen este o valoare fundamentală a UE</w:t>
      </w:r>
      <w:r>
        <w:rPr>
          <w:rFonts w:ascii="Times New Roman" w:hAnsi="Times New Roman"/>
          <w:noProof/>
          <w:color w:val="000000" w:themeColor="text1"/>
          <w:sz w:val="24"/>
        </w:rPr>
        <w:t xml:space="preserve"> și o aspirație care unește instituțiile europene, guvernele și publicul</w:t>
      </w:r>
      <w:r>
        <w:rPr>
          <w:rStyle w:val="FootnoteReference"/>
          <w:rFonts w:ascii="Times New Roman" w:hAnsi="Times New Roman" w:cs="Times New Roman"/>
          <w:noProof/>
          <w:color w:val="000000" w:themeColor="text1"/>
          <w:sz w:val="24"/>
          <w:szCs w:val="24"/>
        </w:rPr>
        <w:footnoteReference w:id="2"/>
      </w:r>
      <w:r>
        <w:rPr>
          <w:rFonts w:ascii="Times New Roman" w:hAnsi="Times New Roman"/>
          <w:noProof/>
          <w:color w:val="000000" w:themeColor="text1"/>
          <w:sz w:val="24"/>
        </w:rPr>
        <w:t xml:space="preserve">. </w:t>
      </w:r>
      <w:r w:rsidRPr="00F8512D">
        <w:rPr>
          <w:rFonts w:ascii="Times New Roman" w:hAnsi="Times New Roman"/>
          <w:b/>
          <w:noProof/>
          <w:color w:val="000000" w:themeColor="text1"/>
          <w:sz w:val="24"/>
        </w:rPr>
        <w:t>UE a făcut progrese semnificative</w:t>
      </w:r>
      <w:r>
        <w:rPr>
          <w:rFonts w:ascii="Times New Roman" w:hAnsi="Times New Roman"/>
          <w:noProof/>
          <w:color w:val="000000" w:themeColor="text1"/>
          <w:sz w:val="24"/>
        </w:rPr>
        <w:t xml:space="preserve"> în direcția realizării unei Uniuni a egalității și este un </w:t>
      </w:r>
      <w:r w:rsidRPr="00F8512D">
        <w:rPr>
          <w:rFonts w:ascii="Times New Roman" w:hAnsi="Times New Roman"/>
          <w:b/>
          <w:noProof/>
          <w:color w:val="000000" w:themeColor="text1"/>
          <w:sz w:val="24"/>
        </w:rPr>
        <w:t>campion mondial al drepturilor femeilor</w:t>
      </w:r>
      <w:r>
        <w:rPr>
          <w:rFonts w:ascii="Times New Roman" w:hAnsi="Times New Roman"/>
          <w:noProof/>
          <w:color w:val="000000" w:themeColor="text1"/>
          <w:sz w:val="24"/>
        </w:rPr>
        <w:t xml:space="preserve">. Europenii se bucură de unele dintre cele mai avansate acte legislative din lume pentru a-și proteja drepturile și a combate violența de gen. </w:t>
      </w:r>
    </w:p>
    <w:p w14:paraId="43B5B024" w14:textId="77777777" w:rsidR="00485EAE" w:rsidRPr="00300B33" w:rsidRDefault="00485EAE" w:rsidP="00007DE0">
      <w:pPr>
        <w:spacing w:after="0" w:line="276" w:lineRule="auto"/>
        <w:jc w:val="both"/>
        <w:rPr>
          <w:rFonts w:ascii="Times New Roman" w:hAnsi="Times New Roman" w:cs="Times New Roman"/>
          <w:noProof/>
          <w:color w:val="000000" w:themeColor="text1"/>
          <w:sz w:val="24"/>
          <w:szCs w:val="24"/>
        </w:rPr>
      </w:pPr>
    </w:p>
    <w:p w14:paraId="329C2CE7" w14:textId="5DE6A5EA" w:rsidR="00B21661" w:rsidRPr="00300B33" w:rsidRDefault="00B01096" w:rsidP="00007DE0">
      <w:pPr>
        <w:spacing w:after="0" w:line="276" w:lineRule="auto"/>
        <w:jc w:val="both"/>
        <w:rPr>
          <w:rFonts w:ascii="Times New Roman" w:hAnsi="Times New Roman" w:cs="Times New Roman"/>
          <w:noProof/>
          <w:color w:val="000000" w:themeColor="text1"/>
          <w:sz w:val="24"/>
          <w:szCs w:val="24"/>
        </w:rPr>
      </w:pPr>
      <w:r w:rsidRPr="00F8512D">
        <w:rPr>
          <w:rFonts w:ascii="Times New Roman" w:hAnsi="Times New Roman"/>
          <w:b/>
          <w:noProof/>
          <w:color w:val="000000" w:themeColor="text1"/>
          <w:sz w:val="24"/>
        </w:rPr>
        <w:t>Egalitatea de gen este indispensabilă pentru atingerea obiectivelor strategice ale UE</w:t>
      </w:r>
      <w:r>
        <w:rPr>
          <w:rFonts w:ascii="Times New Roman" w:hAnsi="Times New Roman"/>
          <w:noProof/>
          <w:color w:val="000000" w:themeColor="text1"/>
          <w:sz w:val="24"/>
        </w:rPr>
        <w:t xml:space="preserve">, de la susținerea </w:t>
      </w:r>
      <w:r w:rsidRPr="00F8512D">
        <w:rPr>
          <w:rFonts w:ascii="Times New Roman" w:hAnsi="Times New Roman"/>
          <w:b/>
          <w:noProof/>
          <w:color w:val="000000" w:themeColor="text1"/>
          <w:sz w:val="24"/>
        </w:rPr>
        <w:t>democrației</w:t>
      </w:r>
      <w:r>
        <w:rPr>
          <w:rFonts w:ascii="Times New Roman" w:hAnsi="Times New Roman"/>
          <w:noProof/>
          <w:color w:val="000000" w:themeColor="text1"/>
          <w:sz w:val="24"/>
        </w:rPr>
        <w:t xml:space="preserve"> și a </w:t>
      </w:r>
      <w:r w:rsidRPr="00F8512D">
        <w:rPr>
          <w:rFonts w:ascii="Times New Roman" w:hAnsi="Times New Roman"/>
          <w:b/>
          <w:noProof/>
          <w:color w:val="000000" w:themeColor="text1"/>
          <w:sz w:val="24"/>
        </w:rPr>
        <w:t>statului de drept</w:t>
      </w:r>
      <w:r>
        <w:rPr>
          <w:rFonts w:ascii="Times New Roman" w:hAnsi="Times New Roman"/>
          <w:noProof/>
          <w:color w:val="000000" w:themeColor="text1"/>
          <w:sz w:val="24"/>
        </w:rPr>
        <w:t xml:space="preserve"> la promovarea </w:t>
      </w:r>
      <w:r w:rsidRPr="00F8512D">
        <w:rPr>
          <w:rFonts w:ascii="Times New Roman" w:hAnsi="Times New Roman"/>
          <w:b/>
          <w:noProof/>
          <w:color w:val="000000" w:themeColor="text1"/>
          <w:sz w:val="24"/>
        </w:rPr>
        <w:t>coeziunii sociale</w:t>
      </w:r>
      <w:r>
        <w:rPr>
          <w:rFonts w:ascii="Times New Roman" w:hAnsi="Times New Roman"/>
          <w:noProof/>
          <w:color w:val="000000" w:themeColor="text1"/>
          <w:sz w:val="24"/>
        </w:rPr>
        <w:t xml:space="preserve"> și consolidarea </w:t>
      </w:r>
      <w:r w:rsidRPr="00F8512D">
        <w:rPr>
          <w:rFonts w:ascii="Times New Roman" w:hAnsi="Times New Roman"/>
          <w:b/>
          <w:noProof/>
          <w:color w:val="000000" w:themeColor="text1"/>
          <w:sz w:val="24"/>
        </w:rPr>
        <w:t>securității</w:t>
      </w:r>
      <w:r>
        <w:rPr>
          <w:rFonts w:ascii="Times New Roman" w:hAnsi="Times New Roman"/>
          <w:noProof/>
          <w:color w:val="000000" w:themeColor="text1"/>
          <w:sz w:val="24"/>
        </w:rPr>
        <w:t xml:space="preserve"> și a </w:t>
      </w:r>
      <w:r w:rsidRPr="00F8512D">
        <w:rPr>
          <w:rFonts w:ascii="Times New Roman" w:hAnsi="Times New Roman"/>
          <w:b/>
          <w:noProof/>
          <w:color w:val="000000" w:themeColor="text1"/>
          <w:sz w:val="24"/>
        </w:rPr>
        <w:t>competitivității</w:t>
      </w:r>
      <w:r>
        <w:rPr>
          <w:rFonts w:ascii="Times New Roman" w:hAnsi="Times New Roman"/>
          <w:noProof/>
          <w:color w:val="000000" w:themeColor="text1"/>
          <w:sz w:val="24"/>
        </w:rPr>
        <w:t xml:space="preserve">. Egalitatea de drepturi și de șanse între femei și bărbați, în toată diversitatea lor, este esențială pentru susținerea democrației dinamice a Europei, pentru consolidarea reprezentativității, a legitimității instituționale și a procesului decizional democratic. Inegalitatea risipește talentele, blochează carierele și reduce productivitatea. </w:t>
      </w:r>
      <w:r w:rsidRPr="00F8512D">
        <w:rPr>
          <w:rFonts w:ascii="Times New Roman" w:hAnsi="Times New Roman"/>
          <w:b/>
          <w:noProof/>
          <w:color w:val="000000" w:themeColor="text1"/>
          <w:sz w:val="24"/>
        </w:rPr>
        <w:t>Îmbunătățirea egalității de gen în UE ar putea duce la o creștere cu 9,6 % a PIB-ului pe cap de locuitor</w:t>
      </w:r>
      <w:r>
        <w:rPr>
          <w:rFonts w:ascii="Times New Roman" w:hAnsi="Times New Roman"/>
          <w:noProof/>
          <w:color w:val="000000" w:themeColor="text1"/>
          <w:sz w:val="24"/>
        </w:rPr>
        <w:t xml:space="preserve"> și la crearea a </w:t>
      </w:r>
      <w:r w:rsidRPr="00F8512D">
        <w:rPr>
          <w:rFonts w:ascii="Times New Roman" w:hAnsi="Times New Roman"/>
          <w:noProof/>
          <w:color w:val="000000" w:themeColor="text1"/>
          <w:sz w:val="24"/>
        </w:rPr>
        <w:t>10</w:t>
      </w:r>
      <w:r>
        <w:rPr>
          <w:rFonts w:ascii="Times New Roman" w:hAnsi="Times New Roman"/>
          <w:noProof/>
          <w:color w:val="000000" w:themeColor="text1"/>
          <w:sz w:val="24"/>
        </w:rPr>
        <w:t>,</w:t>
      </w:r>
      <w:r w:rsidRPr="00F8512D">
        <w:rPr>
          <w:rFonts w:ascii="Times New Roman" w:hAnsi="Times New Roman"/>
          <w:noProof/>
          <w:color w:val="000000" w:themeColor="text1"/>
          <w:sz w:val="24"/>
        </w:rPr>
        <w:t>5</w:t>
      </w:r>
      <w:r>
        <w:rPr>
          <w:rFonts w:ascii="Times New Roman" w:hAnsi="Times New Roman"/>
          <w:noProof/>
          <w:color w:val="000000" w:themeColor="text1"/>
          <w:sz w:val="24"/>
        </w:rPr>
        <w:t xml:space="preserve"> milioane de locuri de muncă suplimentare până în </w:t>
      </w:r>
      <w:r w:rsidRPr="00F8512D">
        <w:rPr>
          <w:rFonts w:ascii="Times New Roman" w:hAnsi="Times New Roman"/>
          <w:noProof/>
          <w:color w:val="000000" w:themeColor="text1"/>
          <w:sz w:val="24"/>
        </w:rPr>
        <w:t>2050</w:t>
      </w:r>
      <w:r>
        <w:rPr>
          <w:rStyle w:val="FootnoteReference"/>
          <w:rFonts w:ascii="Times New Roman" w:hAnsi="Times New Roman" w:cs="Times New Roman"/>
          <w:noProof/>
          <w:color w:val="000000" w:themeColor="text1"/>
          <w:sz w:val="24"/>
          <w:szCs w:val="24"/>
        </w:rPr>
        <w:footnoteReference w:id="3"/>
      </w:r>
      <w:r>
        <w:rPr>
          <w:rFonts w:ascii="Times New Roman" w:hAnsi="Times New Roman"/>
          <w:noProof/>
          <w:color w:val="000000" w:themeColor="text1"/>
          <w:sz w:val="24"/>
        </w:rPr>
        <w:t xml:space="preserve">. </w:t>
      </w:r>
    </w:p>
    <w:p w14:paraId="4954C145" w14:textId="77777777" w:rsidR="001D109E" w:rsidRPr="00300B33" w:rsidRDefault="001D109E" w:rsidP="1B861BBA">
      <w:pPr>
        <w:spacing w:after="0" w:line="276" w:lineRule="auto"/>
        <w:jc w:val="both"/>
        <w:rPr>
          <w:rFonts w:ascii="Times New Roman" w:hAnsi="Times New Roman" w:cs="Times New Roman"/>
          <w:noProof/>
          <w:color w:val="000000" w:themeColor="text1"/>
          <w:sz w:val="24"/>
          <w:szCs w:val="24"/>
        </w:rPr>
      </w:pPr>
    </w:p>
    <w:p w14:paraId="08C1AF16" w14:textId="2385A558" w:rsidR="001D109E" w:rsidRPr="00300B33" w:rsidRDefault="00FB0278" w:rsidP="1B861BBA">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Un regres din ce în ce mai accentuat în ceea ce privește egalitatea de gen amenință progresele obținute cu greu, în condițiile în care obiectivul ambițios al unei Europe a egalității de gen nu este încă realizat</w:t>
      </w:r>
      <w:r>
        <w:rPr>
          <w:rStyle w:val="FootnoteReference"/>
          <w:rFonts w:ascii="Times New Roman" w:hAnsi="Times New Roman" w:cs="Times New Roman"/>
          <w:noProof/>
          <w:color w:val="000000" w:themeColor="text1"/>
          <w:sz w:val="24"/>
          <w:szCs w:val="24"/>
        </w:rPr>
        <w:footnoteReference w:id="4"/>
      </w:r>
      <w:r>
        <w:rPr>
          <w:rFonts w:ascii="Times New Roman" w:hAnsi="Times New Roman"/>
          <w:noProof/>
          <w:color w:val="000000" w:themeColor="text1"/>
          <w:sz w:val="24"/>
        </w:rPr>
        <w:t xml:space="preserve">. În acest context, Comisia și-a reafirmat angajamentul ferm de a promova egalitatea de gen în </w:t>
      </w:r>
      <w:hyperlink r:id="rId16" w:history="1">
        <w:r w:rsidRPr="0002282C">
          <w:rPr>
            <w:rStyle w:val="Hyperlink"/>
            <w:rFonts w:ascii="Times New Roman" w:hAnsi="Times New Roman"/>
            <w:b/>
            <w:noProof/>
            <w:sz w:val="24"/>
          </w:rPr>
          <w:t>Foaia de parcurs pentru drepturile femeii</w:t>
        </w:r>
      </w:hyperlink>
      <w:r>
        <w:rPr>
          <w:rFonts w:ascii="Times New Roman" w:hAnsi="Times New Roman"/>
          <w:noProof/>
          <w:color w:val="000000" w:themeColor="text1"/>
          <w:sz w:val="24"/>
        </w:rPr>
        <w:t xml:space="preserve">, adoptată în martie </w:t>
      </w:r>
      <w:r w:rsidRPr="00F8512D">
        <w:rPr>
          <w:rFonts w:ascii="Times New Roman" w:hAnsi="Times New Roman"/>
          <w:noProof/>
          <w:color w:val="000000" w:themeColor="text1"/>
          <w:sz w:val="24"/>
        </w:rPr>
        <w:t>2025</w:t>
      </w:r>
      <w:r>
        <w:rPr>
          <w:rFonts w:ascii="Times New Roman" w:hAnsi="Times New Roman"/>
          <w:noProof/>
          <w:color w:val="000000" w:themeColor="text1"/>
          <w:sz w:val="24"/>
        </w:rPr>
        <w:t xml:space="preserve">. Toate cele </w:t>
      </w:r>
      <w:r w:rsidRPr="00F8512D">
        <w:rPr>
          <w:rFonts w:ascii="Times New Roman" w:hAnsi="Times New Roman"/>
          <w:noProof/>
          <w:color w:val="000000" w:themeColor="text1"/>
          <w:sz w:val="24"/>
        </w:rPr>
        <w:t>27</w:t>
      </w:r>
      <w:r>
        <w:rPr>
          <w:rFonts w:ascii="Times New Roman" w:hAnsi="Times New Roman"/>
          <w:noProof/>
          <w:color w:val="000000" w:themeColor="text1"/>
          <w:sz w:val="24"/>
        </w:rPr>
        <w:t xml:space="preserve"> de state membre, instituțiile UE și numeroase organizații ale societății civile și internaționale au aprobat obiectivele foii de parcurs. </w:t>
      </w:r>
    </w:p>
    <w:p w14:paraId="4D34B8DF" w14:textId="77777777" w:rsidR="00426D13" w:rsidRPr="00300B33" w:rsidRDefault="00426D13" w:rsidP="1B861BBA">
      <w:pPr>
        <w:spacing w:after="0" w:line="276" w:lineRule="auto"/>
        <w:jc w:val="both"/>
        <w:rPr>
          <w:rFonts w:ascii="Times New Roman" w:hAnsi="Times New Roman" w:cs="Times New Roman"/>
          <w:noProof/>
          <w:color w:val="000000" w:themeColor="text1"/>
          <w:sz w:val="24"/>
          <w:szCs w:val="24"/>
        </w:rPr>
      </w:pPr>
    </w:p>
    <w:p w14:paraId="7DFB30A8" w14:textId="688804C3" w:rsidR="00D52855" w:rsidRPr="00300B33" w:rsidRDefault="00857857" w:rsidP="00C0526E">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Prezenta strategie privind egalitatea de gen se bazează pe realizările strategiei precedente</w:t>
      </w:r>
      <w:r>
        <w:rPr>
          <w:rStyle w:val="FootnoteReference"/>
          <w:rFonts w:ascii="Times New Roman" w:hAnsi="Times New Roman" w:cs="Times New Roman"/>
          <w:noProof/>
          <w:color w:val="000000" w:themeColor="text1"/>
          <w:sz w:val="24"/>
          <w:szCs w:val="24"/>
        </w:rPr>
        <w:footnoteReference w:id="5"/>
      </w:r>
      <w:r>
        <w:rPr>
          <w:rFonts w:ascii="Times New Roman" w:hAnsi="Times New Roman"/>
          <w:noProof/>
          <w:color w:val="000000" w:themeColor="text1"/>
          <w:sz w:val="24"/>
        </w:rPr>
        <w:t xml:space="preserve"> și transpune în practică viziunea pe termen lung a Foii de parcurs pentru drepturile femeii. Aceasta va garanta că UE contribuie la realizarea </w:t>
      </w:r>
      <w:r w:rsidRPr="00F8512D">
        <w:rPr>
          <w:rFonts w:ascii="Times New Roman" w:hAnsi="Times New Roman"/>
          <w:b/>
          <w:noProof/>
          <w:color w:val="000000" w:themeColor="text1"/>
          <w:sz w:val="24"/>
        </w:rPr>
        <w:t>obiectivului de dezvoltare durabilă nr. 5 privind egalitatea de gen</w:t>
      </w:r>
      <w:r>
        <w:rPr>
          <w:rFonts w:ascii="Times New Roman" w:hAnsi="Times New Roman"/>
          <w:noProof/>
          <w:color w:val="000000" w:themeColor="text1"/>
          <w:sz w:val="24"/>
        </w:rPr>
        <w:t xml:space="preserve"> până în </w:t>
      </w:r>
      <w:r w:rsidRPr="00F8512D">
        <w:rPr>
          <w:rFonts w:ascii="Times New Roman" w:hAnsi="Times New Roman"/>
          <w:noProof/>
          <w:color w:val="000000" w:themeColor="text1"/>
          <w:sz w:val="24"/>
        </w:rPr>
        <w:t>2030</w:t>
      </w:r>
      <w:r>
        <w:rPr>
          <w:rFonts w:ascii="Times New Roman" w:hAnsi="Times New Roman"/>
          <w:noProof/>
          <w:color w:val="000000" w:themeColor="text1"/>
          <w:sz w:val="24"/>
        </w:rPr>
        <w:t xml:space="preserve">, a obiectivelor reînnoite ale </w:t>
      </w:r>
      <w:r w:rsidRPr="00F8512D">
        <w:rPr>
          <w:rFonts w:ascii="Times New Roman" w:hAnsi="Times New Roman"/>
          <w:b/>
          <w:noProof/>
          <w:color w:val="000000" w:themeColor="text1"/>
          <w:sz w:val="24"/>
        </w:rPr>
        <w:t>Platformei de acțiune de la Beijing</w:t>
      </w:r>
      <w:r>
        <w:rPr>
          <w:rFonts w:ascii="Times New Roman" w:hAnsi="Times New Roman"/>
          <w:noProof/>
          <w:color w:val="000000" w:themeColor="text1"/>
          <w:sz w:val="24"/>
        </w:rPr>
        <w:t xml:space="preserve"> și a obligațiilor care decurg din </w:t>
      </w:r>
      <w:r w:rsidRPr="00F8512D">
        <w:rPr>
          <w:rFonts w:ascii="Times New Roman" w:hAnsi="Times New Roman"/>
          <w:b/>
          <w:noProof/>
          <w:color w:val="000000" w:themeColor="text1"/>
          <w:sz w:val="24"/>
        </w:rPr>
        <w:t>Convenția asupra eliminării tuturor formelor de discriminare față de femei.</w:t>
      </w:r>
      <w:r>
        <w:rPr>
          <w:rFonts w:ascii="Times New Roman" w:hAnsi="Times New Roman"/>
          <w:noProof/>
          <w:color w:val="000000" w:themeColor="text1"/>
          <w:sz w:val="24"/>
        </w:rPr>
        <w:t xml:space="preserve"> În acest scop, prezenta strategie propune </w:t>
      </w:r>
      <w:r w:rsidRPr="00F8512D">
        <w:rPr>
          <w:rFonts w:ascii="Times New Roman" w:hAnsi="Times New Roman"/>
          <w:b/>
          <w:noProof/>
          <w:color w:val="000000" w:themeColor="text1"/>
          <w:sz w:val="24"/>
        </w:rPr>
        <w:t>acțiuni concrete</w:t>
      </w:r>
      <w:r>
        <w:rPr>
          <w:rFonts w:ascii="Times New Roman" w:hAnsi="Times New Roman"/>
          <w:noProof/>
          <w:color w:val="000000" w:themeColor="text1"/>
          <w:sz w:val="24"/>
        </w:rPr>
        <w:t xml:space="preserve"> pentru fiecare dintre cele opt principii ale Foii de parcurs pentru drepturile femeii, menținând egalitatea de gen în centrul acțiunii UE, atât în cadrul UE, cât și în întreaga lume</w:t>
      </w:r>
      <w:r>
        <w:rPr>
          <w:rStyle w:val="FootnoteReference"/>
          <w:rFonts w:ascii="Times New Roman" w:hAnsi="Times New Roman" w:cs="Times New Roman"/>
          <w:noProof/>
          <w:color w:val="000000" w:themeColor="text1"/>
          <w:sz w:val="24"/>
          <w:szCs w:val="24"/>
        </w:rPr>
        <w:footnoteReference w:id="6"/>
      </w:r>
      <w:r>
        <w:rPr>
          <w:noProof/>
        </w:rPr>
        <w:t>.</w:t>
      </w:r>
      <w:r>
        <w:rPr>
          <w:rFonts w:ascii="Times New Roman" w:hAnsi="Times New Roman"/>
          <w:noProof/>
          <w:color w:val="000000" w:themeColor="text1"/>
          <w:sz w:val="24"/>
        </w:rPr>
        <w:t xml:space="preserve"> Strategia urmează o </w:t>
      </w:r>
      <w:r w:rsidRPr="00F8512D">
        <w:rPr>
          <w:rFonts w:ascii="Times New Roman" w:hAnsi="Times New Roman"/>
          <w:b/>
          <w:noProof/>
          <w:color w:val="000000" w:themeColor="text1"/>
          <w:sz w:val="24"/>
        </w:rPr>
        <w:t>abordare duală</w:t>
      </w:r>
      <w:r>
        <w:rPr>
          <w:rFonts w:ascii="Times New Roman" w:hAnsi="Times New Roman"/>
          <w:noProof/>
          <w:color w:val="000000" w:themeColor="text1"/>
          <w:sz w:val="24"/>
        </w:rPr>
        <w:t xml:space="preserve">, combinând </w:t>
      </w:r>
      <w:r w:rsidRPr="00F8512D">
        <w:rPr>
          <w:rFonts w:ascii="Times New Roman" w:hAnsi="Times New Roman"/>
          <w:b/>
          <w:noProof/>
          <w:color w:val="000000" w:themeColor="text1"/>
          <w:sz w:val="24"/>
        </w:rPr>
        <w:t>acțiuni specifice</w:t>
      </w:r>
      <w:r>
        <w:rPr>
          <w:rFonts w:ascii="Times New Roman" w:hAnsi="Times New Roman"/>
          <w:noProof/>
          <w:color w:val="000000" w:themeColor="text1"/>
          <w:sz w:val="24"/>
        </w:rPr>
        <w:t xml:space="preserve"> cu </w:t>
      </w:r>
      <w:r w:rsidRPr="00F8512D">
        <w:rPr>
          <w:rFonts w:ascii="Times New Roman" w:hAnsi="Times New Roman"/>
          <w:b/>
          <w:noProof/>
          <w:color w:val="000000" w:themeColor="text1"/>
          <w:sz w:val="24"/>
        </w:rPr>
        <w:t>integrarea sistematică a perspectivei de gen</w:t>
      </w:r>
      <w:r>
        <w:rPr>
          <w:rFonts w:ascii="Times New Roman" w:hAnsi="Times New Roman"/>
          <w:noProof/>
          <w:color w:val="000000" w:themeColor="text1"/>
          <w:sz w:val="24"/>
        </w:rPr>
        <w:t xml:space="preserve"> în toate domeniile de politică.</w:t>
      </w:r>
    </w:p>
    <w:p w14:paraId="131DC208" w14:textId="77777777" w:rsidR="00D52855" w:rsidRPr="00300B33" w:rsidRDefault="00D52855" w:rsidP="00C0526E">
      <w:pPr>
        <w:spacing w:after="0" w:line="276" w:lineRule="auto"/>
        <w:jc w:val="both"/>
        <w:rPr>
          <w:rFonts w:ascii="Times New Roman" w:hAnsi="Times New Roman" w:cs="Times New Roman"/>
          <w:noProof/>
          <w:color w:val="000000" w:themeColor="text1"/>
          <w:sz w:val="24"/>
          <w:szCs w:val="24"/>
        </w:rPr>
      </w:pPr>
    </w:p>
    <w:p w14:paraId="5FFB71FE" w14:textId="78239A68" w:rsidR="000A4F95" w:rsidRPr="00300B33" w:rsidRDefault="00BE3E6D" w:rsidP="00BE3E6D">
      <w:pPr>
        <w:spacing w:after="0" w:line="276" w:lineRule="auto"/>
        <w:jc w:val="both"/>
        <w:rPr>
          <w:rFonts w:ascii="Times New Roman" w:hAnsi="Times New Roman" w:cs="Times New Roman"/>
          <w:noProof/>
          <w:color w:val="000000" w:themeColor="text1"/>
          <w:sz w:val="24"/>
          <w:szCs w:val="24"/>
        </w:rPr>
      </w:pPr>
      <w:r w:rsidRPr="00F8512D">
        <w:rPr>
          <w:rFonts w:ascii="Times New Roman" w:hAnsi="Times New Roman"/>
          <w:b/>
          <w:noProof/>
          <w:color w:val="000000" w:themeColor="text1"/>
          <w:sz w:val="24"/>
        </w:rPr>
        <w:t>Egalitatea de gen aduce beneficii tuturor:</w:t>
      </w:r>
      <w:r>
        <w:rPr>
          <w:rFonts w:ascii="Times New Roman" w:hAnsi="Times New Roman"/>
          <w:noProof/>
          <w:color w:val="000000" w:themeColor="text1"/>
          <w:sz w:val="24"/>
        </w:rPr>
        <w:t xml:space="preserve"> este vorba despre valorificarea întregului potențial al femeilor și bărbaților, în beneficiul întregii societăți. Prezenta strategie urmărește să asigure egalitatea între femei și bărbați, fete și băieți, în toată diversitatea lor. Aceasta recunoaște </w:t>
      </w:r>
      <w:r w:rsidRPr="00F8512D">
        <w:rPr>
          <w:rFonts w:ascii="Times New Roman" w:hAnsi="Times New Roman"/>
          <w:b/>
          <w:noProof/>
          <w:color w:val="000000" w:themeColor="text1"/>
          <w:sz w:val="24"/>
        </w:rPr>
        <w:t>rolul esențial al bărbaților și băieților</w:t>
      </w:r>
      <w:r>
        <w:rPr>
          <w:rFonts w:ascii="Times New Roman" w:hAnsi="Times New Roman"/>
          <w:noProof/>
          <w:color w:val="000000" w:themeColor="text1"/>
          <w:sz w:val="24"/>
        </w:rPr>
        <w:t>, ca agenți și beneficiari ai egalității de gen</w:t>
      </w:r>
      <w:r>
        <w:rPr>
          <w:rStyle w:val="FootnoteReference"/>
          <w:rFonts w:ascii="Times New Roman" w:hAnsi="Times New Roman" w:cs="Times New Roman"/>
          <w:noProof/>
          <w:color w:val="000000" w:themeColor="text1"/>
          <w:sz w:val="24"/>
          <w:szCs w:val="24"/>
          <w:lang w:val="en-GB"/>
        </w:rPr>
        <w:footnoteReference w:id="7"/>
      </w:r>
      <w:r>
        <w:rPr>
          <w:rFonts w:ascii="Times New Roman" w:hAnsi="Times New Roman"/>
          <w:noProof/>
          <w:color w:val="000000" w:themeColor="text1"/>
          <w:sz w:val="24"/>
        </w:rPr>
        <w:t xml:space="preserve">. De asemenea, adoptă o </w:t>
      </w:r>
      <w:r w:rsidRPr="00F8512D">
        <w:rPr>
          <w:rFonts w:ascii="Times New Roman" w:hAnsi="Times New Roman"/>
          <w:b/>
          <w:noProof/>
          <w:color w:val="000000" w:themeColor="text1"/>
          <w:sz w:val="24"/>
        </w:rPr>
        <w:t>abordare intersecțională a egalității de gen</w:t>
      </w:r>
      <w:r>
        <w:rPr>
          <w:rFonts w:ascii="Times New Roman" w:hAnsi="Times New Roman"/>
          <w:noProof/>
          <w:color w:val="000000" w:themeColor="text1"/>
          <w:sz w:val="24"/>
        </w:rPr>
        <w:t>, recunoscând că sexul și genul se intersectează cu alte motive de discriminare, ceea ce duce la inegalități specifice și la experiențe unice de discriminare</w:t>
      </w:r>
      <w:r>
        <w:rPr>
          <w:rStyle w:val="FootnoteReference"/>
          <w:rFonts w:ascii="Times New Roman" w:hAnsi="Times New Roman" w:cs="Times New Roman"/>
          <w:noProof/>
          <w:color w:val="000000" w:themeColor="text1"/>
          <w:sz w:val="24"/>
          <w:szCs w:val="24"/>
          <w:lang w:val="en-GB"/>
        </w:rPr>
        <w:footnoteReference w:id="8"/>
      </w:r>
      <w:r>
        <w:rPr>
          <w:rFonts w:ascii="Times New Roman" w:hAnsi="Times New Roman"/>
          <w:noProof/>
          <w:color w:val="000000" w:themeColor="text1"/>
          <w:sz w:val="24"/>
        </w:rPr>
        <w:t>.</w:t>
      </w:r>
    </w:p>
    <w:p w14:paraId="692725B1" w14:textId="4691BC8E" w:rsidR="0071350B" w:rsidRPr="00300B33" w:rsidRDefault="7F69D32B" w:rsidP="00BE3E6D">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 </w:t>
      </w:r>
    </w:p>
    <w:p w14:paraId="3915C92D" w14:textId="34DA25FC" w:rsidR="000E2C0B" w:rsidRPr="00300B33" w:rsidRDefault="00BE3E6D" w:rsidP="00C0526E">
      <w:pPr>
        <w:spacing w:after="0" w:line="276"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Prezenta strategie va fi pusă în aplicare împreună cu alte </w:t>
      </w:r>
      <w:r w:rsidRPr="00F8512D">
        <w:rPr>
          <w:rFonts w:ascii="Times New Roman" w:hAnsi="Times New Roman"/>
          <w:b/>
          <w:noProof/>
          <w:color w:val="000000" w:themeColor="text1"/>
          <w:sz w:val="24"/>
        </w:rPr>
        <w:t>strategii privind o Uniune a egalității</w:t>
      </w:r>
      <w:r>
        <w:rPr>
          <w:rFonts w:ascii="Times New Roman" w:hAnsi="Times New Roman"/>
          <w:noProof/>
          <w:color w:val="000000" w:themeColor="text1"/>
          <w:sz w:val="24"/>
        </w:rPr>
        <w:t xml:space="preserve"> pentru a crea condițiile necesare pentru ca </w:t>
      </w:r>
      <w:r w:rsidRPr="00F8512D">
        <w:rPr>
          <w:rFonts w:ascii="Times New Roman" w:hAnsi="Times New Roman"/>
          <w:b/>
          <w:noProof/>
          <w:color w:val="000000" w:themeColor="text1"/>
          <w:sz w:val="24"/>
        </w:rPr>
        <w:t>toată lumea să își aleagă liber calea în viață, să prospere și să ia inițiativa</w:t>
      </w:r>
      <w:r>
        <w:rPr>
          <w:rFonts w:ascii="Times New Roman" w:hAnsi="Times New Roman"/>
          <w:noProof/>
          <w:color w:val="000000" w:themeColor="text1"/>
          <w:sz w:val="24"/>
        </w:rPr>
        <w:t>, indiferent de gen, origine rasială sau etnică, religie sau convingeri, handicap, vârstă sau orientare sexuală</w:t>
      </w:r>
      <w:r>
        <w:rPr>
          <w:rStyle w:val="FootnoteReference"/>
          <w:rFonts w:ascii="Times New Roman" w:hAnsi="Times New Roman" w:cs="Times New Roman"/>
          <w:noProof/>
          <w:color w:val="000000" w:themeColor="text1"/>
          <w:sz w:val="24"/>
          <w:szCs w:val="24"/>
        </w:rPr>
        <w:footnoteReference w:id="9"/>
      </w:r>
      <w:r>
        <w:rPr>
          <w:rFonts w:ascii="Times New Roman" w:hAnsi="Times New Roman"/>
          <w:noProof/>
          <w:color w:val="000000" w:themeColor="text1"/>
          <w:sz w:val="24"/>
        </w:rPr>
        <w:t xml:space="preserve">. Această strategie a beneficiat de un </w:t>
      </w:r>
      <w:r w:rsidRPr="00F8512D">
        <w:rPr>
          <w:rFonts w:ascii="Times New Roman" w:hAnsi="Times New Roman"/>
          <w:b/>
          <w:noProof/>
          <w:color w:val="000000" w:themeColor="text1"/>
          <w:sz w:val="24"/>
        </w:rPr>
        <w:t>proces de consultare bazat pe incluziune</w:t>
      </w:r>
      <w:r>
        <w:rPr>
          <w:rFonts w:ascii="Times New Roman" w:hAnsi="Times New Roman"/>
          <w:noProof/>
          <w:color w:val="000000" w:themeColor="text1"/>
          <w:sz w:val="24"/>
        </w:rPr>
        <w:t>, care a reunit cetățeni, state membre, instituții europene, parteneri sociali, organisme de promovare a egalității, precum și organizații internaționale și ale societății civile</w:t>
      </w:r>
      <w:r>
        <w:rPr>
          <w:rStyle w:val="FootnoteReference"/>
          <w:rFonts w:ascii="Times New Roman" w:hAnsi="Times New Roman" w:cs="Times New Roman"/>
          <w:noProof/>
          <w:color w:val="000000" w:themeColor="text1"/>
          <w:sz w:val="24"/>
          <w:szCs w:val="24"/>
          <w:lang w:val="en-GB"/>
        </w:rPr>
        <w:footnoteReference w:id="10"/>
      </w:r>
      <w:r>
        <w:rPr>
          <w:rFonts w:ascii="Times New Roman" w:hAnsi="Times New Roman"/>
          <w:noProof/>
          <w:color w:val="000000" w:themeColor="text1"/>
          <w:sz w:val="24"/>
        </w:rPr>
        <w:t xml:space="preserve">. Atât Consiliul, cât și Parlamentul European au invitat Comisia să prezinte o strategie privind egalitatea de gen pentru perioada </w:t>
      </w:r>
      <w:r w:rsidRPr="00F8512D">
        <w:rPr>
          <w:rFonts w:ascii="Times New Roman" w:hAnsi="Times New Roman"/>
          <w:noProof/>
          <w:color w:val="000000" w:themeColor="text1"/>
          <w:sz w:val="24"/>
        </w:rPr>
        <w:t>2026</w:t>
      </w:r>
      <w:r>
        <w:rPr>
          <w:rFonts w:ascii="Times New Roman" w:hAnsi="Times New Roman"/>
          <w:noProof/>
          <w:color w:val="000000" w:themeColor="text1"/>
          <w:sz w:val="24"/>
        </w:rPr>
        <w:t>-</w:t>
      </w:r>
      <w:r w:rsidRPr="00F8512D">
        <w:rPr>
          <w:rFonts w:ascii="Times New Roman" w:hAnsi="Times New Roman"/>
          <w:noProof/>
          <w:color w:val="000000" w:themeColor="text1"/>
          <w:sz w:val="24"/>
        </w:rPr>
        <w:t>2030</w:t>
      </w:r>
      <w:r>
        <w:rPr>
          <w:rStyle w:val="FootnoteReference"/>
          <w:rFonts w:ascii="Times New Roman" w:eastAsia="Aptos" w:hAnsi="Times New Roman" w:cs="Times New Roman"/>
          <w:noProof/>
          <w:sz w:val="24"/>
          <w:szCs w:val="24"/>
          <w:lang w:val="en-GB"/>
        </w:rPr>
        <w:footnoteReference w:id="11"/>
      </w:r>
      <w:r>
        <w:rPr>
          <w:rFonts w:ascii="Times New Roman" w:hAnsi="Times New Roman"/>
          <w:noProof/>
          <w:sz w:val="24"/>
        </w:rPr>
        <w:t>.</w:t>
      </w:r>
    </w:p>
    <w:p w14:paraId="4EC9E6C0" w14:textId="6DB606F9" w:rsidR="00A057FE" w:rsidRPr="00300B33" w:rsidDel="00216FA5" w:rsidRDefault="00A057FE" w:rsidP="00C0526E">
      <w:pPr>
        <w:spacing w:after="0" w:line="276" w:lineRule="auto"/>
        <w:jc w:val="both"/>
        <w:rPr>
          <w:rFonts w:ascii="Times New Roman" w:hAnsi="Times New Roman" w:cs="Times New Roman"/>
          <w:noProof/>
          <w:color w:val="000000" w:themeColor="text1"/>
          <w:sz w:val="24"/>
          <w:szCs w:val="24"/>
        </w:rPr>
      </w:pPr>
    </w:p>
    <w:p w14:paraId="74064C32" w14:textId="3BD6AAE1" w:rsidR="00EB31B8" w:rsidRPr="00F8512D" w:rsidRDefault="00CF4B59" w:rsidP="00F9606A">
      <w:pPr>
        <w:pStyle w:val="ListParagraph"/>
        <w:numPr>
          <w:ilvl w:val="0"/>
          <w:numId w:val="1"/>
        </w:numPr>
        <w:spacing w:after="0" w:line="276" w:lineRule="auto"/>
        <w:jc w:val="both"/>
        <w:rPr>
          <w:rFonts w:ascii="Times New Roman" w:hAnsi="Times New Roman" w:cs="Times New Roman"/>
          <w:b/>
          <w:noProof/>
          <w:sz w:val="24"/>
          <w:szCs w:val="24"/>
        </w:rPr>
      </w:pPr>
      <w:r w:rsidRPr="00F8512D">
        <w:rPr>
          <w:rFonts w:ascii="Times New Roman" w:hAnsi="Times New Roman"/>
          <w:b/>
          <w:noProof/>
          <w:sz w:val="24"/>
        </w:rPr>
        <w:t xml:space="preserve">Promovarea egalității de gen și a drepturilor femeilor </w:t>
      </w:r>
    </w:p>
    <w:p w14:paraId="240DDEF7" w14:textId="77777777" w:rsidR="000C360D" w:rsidRPr="00F8512D" w:rsidRDefault="000C360D" w:rsidP="000C360D">
      <w:pPr>
        <w:spacing w:after="0" w:line="276" w:lineRule="auto"/>
        <w:jc w:val="both"/>
        <w:rPr>
          <w:rFonts w:ascii="Times New Roman" w:hAnsi="Times New Roman" w:cs="Times New Roman"/>
          <w:b/>
          <w:noProof/>
          <w:sz w:val="24"/>
          <w:szCs w:val="24"/>
        </w:rPr>
      </w:pPr>
    </w:p>
    <w:p w14:paraId="5921A2A5" w14:textId="53599741" w:rsidR="00E405E5" w:rsidRPr="00F8512D" w:rsidRDefault="00EB31B8" w:rsidP="6FD3B558">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i/>
          <w:iCs/>
          <w:noProof/>
          <w:sz w:val="24"/>
          <w:szCs w:val="24"/>
        </w:rPr>
      </w:pPr>
      <w:r w:rsidRPr="00F8512D">
        <w:rPr>
          <w:rFonts w:ascii="Times New Roman" w:hAnsi="Times New Roman"/>
          <w:b/>
          <w:i/>
          <w:noProof/>
          <w:sz w:val="24"/>
        </w:rPr>
        <w:t>Principiul 1 din foaia de parcurs: dreptul de a nu fi supus violenței de gen – dreptul la securitate și demnitate</w:t>
      </w:r>
    </w:p>
    <w:p w14:paraId="362E37EB" w14:textId="77777777" w:rsidR="00946B03" w:rsidRPr="00F8512D" w:rsidRDefault="00946B03" w:rsidP="00E24617">
      <w:pPr>
        <w:spacing w:after="0" w:line="276" w:lineRule="auto"/>
        <w:jc w:val="both"/>
        <w:rPr>
          <w:rFonts w:ascii="Times New Roman" w:hAnsi="Times New Roman" w:cs="Times New Roman"/>
          <w:b/>
          <w:bCs/>
          <w:i/>
          <w:iCs/>
          <w:noProof/>
          <w:sz w:val="24"/>
          <w:szCs w:val="24"/>
        </w:rPr>
      </w:pPr>
    </w:p>
    <w:p w14:paraId="3665398F" w14:textId="69DA657A" w:rsidR="00A16396" w:rsidRPr="00300B33" w:rsidRDefault="003A2CAD" w:rsidP="00A16396">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Violența de gen</w:t>
      </w:r>
      <w:r>
        <w:rPr>
          <w:rFonts w:ascii="Times New Roman" w:hAnsi="Times New Roman"/>
          <w:noProof/>
          <w:sz w:val="24"/>
        </w:rPr>
        <w:t xml:space="preserve"> nu este doar o încălcare a drepturilor fundamentale, ci și o amenințare gravă la adresa securității comune a UE, deoarece subminează siguranța, demnitatea și egalitatea persoanelor și a comunităților. </w:t>
      </w:r>
      <w:r w:rsidRPr="00F8512D">
        <w:rPr>
          <w:rFonts w:ascii="Times New Roman" w:hAnsi="Times New Roman"/>
          <w:b/>
          <w:noProof/>
          <w:sz w:val="24"/>
        </w:rPr>
        <w:t>Una din trei femei</w:t>
      </w:r>
      <w:r>
        <w:rPr>
          <w:rFonts w:ascii="Times New Roman" w:hAnsi="Times New Roman"/>
          <w:noProof/>
          <w:sz w:val="24"/>
        </w:rPr>
        <w:t xml:space="preserve"> din UE a fost victima violenței de gen în viața sa. </w:t>
      </w:r>
      <w:r w:rsidRPr="00F8512D">
        <w:rPr>
          <w:rFonts w:ascii="Times New Roman" w:hAnsi="Times New Roman"/>
          <w:b/>
          <w:noProof/>
          <w:sz w:val="24"/>
        </w:rPr>
        <w:t>Violența domestică</w:t>
      </w:r>
      <w:r>
        <w:rPr>
          <w:rFonts w:ascii="Times New Roman" w:hAnsi="Times New Roman"/>
          <w:noProof/>
          <w:sz w:val="24"/>
        </w:rPr>
        <w:t xml:space="preserve"> este o formă predominantă de violență de gen, una din cinci femei din UE fiind victima </w:t>
      </w:r>
      <w:r w:rsidRPr="00F8512D">
        <w:rPr>
          <w:rFonts w:ascii="Times New Roman" w:hAnsi="Times New Roman"/>
          <w:b/>
          <w:noProof/>
          <w:sz w:val="24"/>
        </w:rPr>
        <w:t>violenței fizice sau sexuale</w:t>
      </w:r>
      <w:r>
        <w:rPr>
          <w:rFonts w:ascii="Times New Roman" w:hAnsi="Times New Roman"/>
          <w:noProof/>
          <w:sz w:val="24"/>
        </w:rPr>
        <w:t xml:space="preserve"> din partea partenerului sau a fostului partener, a unei rude sau a unui alt membru al gospodăriei. De prea multe ori, violența domestică conduce la cea mai extremă formă de violență împotriva femeilor: </w:t>
      </w:r>
      <w:r w:rsidRPr="00F8512D">
        <w:rPr>
          <w:rFonts w:ascii="Times New Roman" w:hAnsi="Times New Roman"/>
          <w:b/>
          <w:noProof/>
          <w:sz w:val="24"/>
        </w:rPr>
        <w:t>femicidul</w:t>
      </w:r>
      <w:r>
        <w:rPr>
          <w:rFonts w:ascii="Times New Roman" w:hAnsi="Times New Roman"/>
          <w:noProof/>
          <w:sz w:val="24"/>
        </w:rPr>
        <w:t xml:space="preserve">, care provoacă moartea a </w:t>
      </w:r>
      <w:r w:rsidRPr="00F8512D">
        <w:rPr>
          <w:rFonts w:ascii="Times New Roman" w:hAnsi="Times New Roman"/>
          <w:noProof/>
          <w:sz w:val="24"/>
        </w:rPr>
        <w:t>18</w:t>
      </w:r>
      <w:r>
        <w:rPr>
          <w:rFonts w:ascii="Times New Roman" w:hAnsi="Times New Roman"/>
          <w:noProof/>
          <w:sz w:val="24"/>
        </w:rPr>
        <w:t> femei pe săptămână în UE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Mulți </w:t>
      </w:r>
      <w:r w:rsidRPr="00F8512D">
        <w:rPr>
          <w:rFonts w:ascii="Times New Roman" w:hAnsi="Times New Roman"/>
          <w:b/>
          <w:noProof/>
          <w:sz w:val="24"/>
        </w:rPr>
        <w:t>copii</w:t>
      </w:r>
      <w:r>
        <w:rPr>
          <w:rFonts w:ascii="Times New Roman" w:hAnsi="Times New Roman"/>
          <w:noProof/>
          <w:sz w:val="24"/>
        </w:rPr>
        <w:t xml:space="preserve"> suferă, de asemenea, din cauza violenței de gen și a violenței domestice, în calitate de victime directe sau de martori. </w:t>
      </w:r>
      <w:r w:rsidRPr="00F8512D">
        <w:rPr>
          <w:rFonts w:ascii="Times New Roman" w:hAnsi="Times New Roman"/>
          <w:b/>
          <w:noProof/>
          <w:sz w:val="24"/>
        </w:rPr>
        <w:t>Abordarea atitudinilor și a comportamentelor</w:t>
      </w:r>
      <w:r>
        <w:rPr>
          <w:rFonts w:ascii="Times New Roman" w:hAnsi="Times New Roman"/>
          <w:noProof/>
          <w:sz w:val="24"/>
        </w:rPr>
        <w:t xml:space="preserve"> este esențială pentru prevenirea violenței de gen, iar </w:t>
      </w:r>
      <w:r w:rsidRPr="00F8512D">
        <w:rPr>
          <w:rFonts w:ascii="Times New Roman" w:hAnsi="Times New Roman"/>
          <w:b/>
          <w:noProof/>
          <w:sz w:val="24"/>
        </w:rPr>
        <w:t>implicarea bărbaților și a băieților</w:t>
      </w:r>
      <w:r>
        <w:rPr>
          <w:rFonts w:ascii="Times New Roman" w:hAnsi="Times New Roman"/>
          <w:noProof/>
          <w:sz w:val="24"/>
        </w:rPr>
        <w:t xml:space="preserve"> în acest demers este esențială.</w:t>
      </w:r>
    </w:p>
    <w:p w14:paraId="451100B4" w14:textId="645DFD63" w:rsidR="00E24617" w:rsidRPr="00300B33" w:rsidRDefault="00E24617" w:rsidP="00E24617">
      <w:pPr>
        <w:spacing w:after="0" w:line="276" w:lineRule="auto"/>
        <w:jc w:val="both"/>
        <w:rPr>
          <w:rFonts w:ascii="Times New Roman" w:hAnsi="Times New Roman" w:cs="Times New Roman"/>
          <w:noProof/>
          <w:sz w:val="24"/>
          <w:szCs w:val="24"/>
        </w:rPr>
      </w:pPr>
    </w:p>
    <w:p w14:paraId="3FCAE4D5" w14:textId="66209AD1" w:rsidR="00C23F15" w:rsidRPr="000E2AA0" w:rsidRDefault="00803FF7" w:rsidP="00C23F15">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Violența cibernetică pe criterii de gen</w:t>
      </w:r>
      <w:r>
        <w:rPr>
          <w:rFonts w:ascii="Times New Roman" w:hAnsi="Times New Roman"/>
          <w:noProof/>
          <w:sz w:val="24"/>
        </w:rPr>
        <w:t xml:space="preserve"> reprezintă o amenințare din ce în ce mai mare la adresa femeilor și fetelor, pe fondul răspândirii accelerate pe internet a imaginilor intime distribuite fără consimțământ, al dificultăților în eliminarea unui astfel de conținut ilegal și al amenințărilor violente și care incită la ură în mediul online. Unele studii arată că </w:t>
      </w:r>
      <w:r w:rsidRPr="00F8512D">
        <w:rPr>
          <w:rFonts w:ascii="Times New Roman" w:hAnsi="Times New Roman"/>
          <w:noProof/>
          <w:sz w:val="24"/>
        </w:rPr>
        <w:t>98</w:t>
      </w:r>
      <w:r>
        <w:rPr>
          <w:rFonts w:ascii="Times New Roman" w:hAnsi="Times New Roman"/>
          <w:noProof/>
          <w:sz w:val="24"/>
        </w:rPr>
        <w:t xml:space="preserve"> % din toate materialele </w:t>
      </w:r>
      <w:r w:rsidRPr="00F8512D">
        <w:rPr>
          <w:rFonts w:ascii="Times New Roman" w:hAnsi="Times New Roman"/>
          <w:b/>
          <w:noProof/>
          <w:sz w:val="24"/>
        </w:rPr>
        <w:t>deepfake</w:t>
      </w:r>
      <w:r>
        <w:rPr>
          <w:rFonts w:ascii="Times New Roman" w:hAnsi="Times New Roman"/>
          <w:noProof/>
          <w:sz w:val="24"/>
        </w:rPr>
        <w:t xml:space="preserve"> de pe internet sunt de natură pornografică și că </w:t>
      </w:r>
      <w:r w:rsidRPr="00F8512D">
        <w:rPr>
          <w:rFonts w:ascii="Times New Roman" w:hAnsi="Times New Roman"/>
          <w:noProof/>
          <w:sz w:val="24"/>
        </w:rPr>
        <w:t>99</w:t>
      </w:r>
      <w:r>
        <w:rPr>
          <w:rFonts w:ascii="Times New Roman" w:hAnsi="Times New Roman"/>
          <w:noProof/>
          <w:sz w:val="24"/>
        </w:rPr>
        <w:t> % dintre acestea înfățișează femei</w:t>
      </w:r>
      <w:r>
        <w:rPr>
          <w:rStyle w:val="FootnoteReference"/>
          <w:rFonts w:ascii="Times New Roman" w:hAnsi="Times New Roman" w:cs="Times New Roman"/>
          <w:noProof/>
          <w:sz w:val="24"/>
          <w:szCs w:val="24"/>
        </w:rPr>
        <w:footnoteReference w:id="13"/>
      </w:r>
      <w:r>
        <w:rPr>
          <w:rFonts w:ascii="Times New Roman" w:hAnsi="Times New Roman"/>
          <w:noProof/>
          <w:sz w:val="24"/>
        </w:rPr>
        <w:t>. Acest fenomen subminează integritatea femeilor și le determină multe dintre ele să se retragă din mediul online, inclusiv din dezbaterile publice online și din economia digitală, ceea ce amenință democrația și competitivitatea UE.</w:t>
      </w:r>
      <w:r w:rsidRPr="00F8512D">
        <w:rPr>
          <w:rFonts w:ascii="Times New Roman" w:hAnsi="Times New Roman"/>
          <w:b/>
          <w:noProof/>
          <w:sz w:val="24"/>
        </w:rPr>
        <w:t xml:space="preserve"> </w:t>
      </w:r>
      <w:r>
        <w:rPr>
          <w:rFonts w:ascii="Times New Roman" w:hAnsi="Times New Roman"/>
          <w:noProof/>
          <w:sz w:val="24"/>
        </w:rPr>
        <w:t>Comisia va acorda o atenție deosebită rolului inteligenței artificiale în producerea și diseminarea de materiale deepfake și „deepnude” cu caracter sexual explicit și dăunător. </w:t>
      </w:r>
    </w:p>
    <w:p w14:paraId="65B9A355" w14:textId="77777777" w:rsidR="00C23F15" w:rsidRPr="000E2AA0" w:rsidRDefault="00C23F15" w:rsidP="00C23F15">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 </w:t>
      </w:r>
    </w:p>
    <w:p w14:paraId="390C59AC" w14:textId="5F53220D" w:rsidR="00B65374" w:rsidRPr="00300B33" w:rsidRDefault="006B14AD" w:rsidP="6FD3B558">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Directiva privind combaterea violenței împotriva femeilor și a violenței domestice (</w:t>
      </w:r>
      <w:hyperlink r:id="rId17" w:history="1">
        <w:r w:rsidRPr="0002282C">
          <w:rPr>
            <w:rStyle w:val="Hyperlink"/>
            <w:rFonts w:ascii="Times New Roman" w:hAnsi="Times New Roman"/>
            <w:b/>
            <w:noProof/>
            <w:sz w:val="24"/>
          </w:rPr>
          <w:t>Directiva privind violența împotriva femeilor</w:t>
        </w:r>
      </w:hyperlink>
      <w:r w:rsidRPr="00F8512D">
        <w:rPr>
          <w:rFonts w:ascii="Times New Roman" w:hAnsi="Times New Roman"/>
          <w:b/>
          <w:noProof/>
          <w:sz w:val="24"/>
        </w:rPr>
        <w:t>)</w:t>
      </w:r>
      <w:r>
        <w:rPr>
          <w:rFonts w:ascii="Times New Roman" w:hAnsi="Times New Roman"/>
          <w:noProof/>
          <w:sz w:val="24"/>
        </w:rPr>
        <w:t xml:space="preserve"> este principalul instrument al UE de combatere a violenței de gen. Directiva oferă un cadru juridic solid care previne violența și protejează victimele în întreaga UE. Aceasta incriminează infracțiunile de mutilare genitală a femeilor, căsătoriile forțate și mai multe forme de violență cibernetică pe criterii de gen</w:t>
      </w:r>
      <w:r>
        <w:rPr>
          <w:rStyle w:val="FootnoteReference"/>
          <w:rFonts w:ascii="Times New Roman" w:hAnsi="Times New Roman" w:cs="Times New Roman"/>
          <w:noProof/>
          <w:sz w:val="24"/>
          <w:szCs w:val="24"/>
        </w:rPr>
        <w:footnoteReference w:id="14"/>
      </w:r>
      <w:r>
        <w:rPr>
          <w:noProof/>
        </w:rPr>
        <w:t>.</w:t>
      </w:r>
      <w:r>
        <w:rPr>
          <w:rFonts w:ascii="Times New Roman" w:hAnsi="Times New Roman"/>
          <w:noProof/>
          <w:sz w:val="24"/>
        </w:rPr>
        <w:t xml:space="preserve"> Comisia va continua să sprijine statele membre în transpunerea directivei cât mai curând posibil (termen: </w:t>
      </w:r>
      <w:r w:rsidRPr="00F8512D">
        <w:rPr>
          <w:rFonts w:ascii="Times New Roman" w:hAnsi="Times New Roman"/>
          <w:noProof/>
          <w:sz w:val="24"/>
        </w:rPr>
        <w:t>14</w:t>
      </w:r>
      <w:r>
        <w:rPr>
          <w:rFonts w:ascii="Times New Roman" w:hAnsi="Times New Roman"/>
          <w:noProof/>
          <w:sz w:val="24"/>
        </w:rPr>
        <w:t xml:space="preserve"> iunie </w:t>
      </w:r>
      <w:r w:rsidRPr="00F8512D">
        <w:rPr>
          <w:rFonts w:ascii="Times New Roman" w:hAnsi="Times New Roman"/>
          <w:noProof/>
          <w:sz w:val="24"/>
        </w:rPr>
        <w:t>2027</w:t>
      </w:r>
      <w:r>
        <w:rPr>
          <w:rFonts w:ascii="Times New Roman" w:hAnsi="Times New Roman"/>
          <w:noProof/>
          <w:sz w:val="24"/>
        </w:rPr>
        <w:t>) și punerea în aplicare efectivă ulterioară, inclusiv prin organizarea de ateliere de punere în aplicare și de schimburi bilaterale. Se va acorda o atenție deosebită dispozițiilor privind infracțiunile de violență cibernetică, eliminarea conținutului ilegal, canalele de raportare online accesibile și serviciile specializate pentru victimele infracțiunilor cibernetice.</w:t>
      </w:r>
    </w:p>
    <w:p w14:paraId="6DD794B3" w14:textId="77777777" w:rsidR="00A40482" w:rsidRPr="00300B33" w:rsidRDefault="00A40482" w:rsidP="6FD3B558">
      <w:pPr>
        <w:spacing w:after="0" w:line="276" w:lineRule="auto"/>
        <w:jc w:val="both"/>
        <w:rPr>
          <w:rFonts w:ascii="Times New Roman" w:hAnsi="Times New Roman" w:cs="Times New Roman"/>
          <w:noProof/>
          <w:sz w:val="24"/>
          <w:szCs w:val="24"/>
        </w:rPr>
      </w:pPr>
    </w:p>
    <w:p w14:paraId="62F9C8A0" w14:textId="0BD4D8DB" w:rsidR="005C38CD" w:rsidRPr="00300B33" w:rsidRDefault="00A40482" w:rsidP="005C38CD">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Comisia va sprijini reformele naționale care instituie definiții ale violului bazate pe conceptul de consimțământ. Pe baza propunerii sale din </w:t>
      </w:r>
      <w:r w:rsidRPr="00F8512D">
        <w:rPr>
          <w:rFonts w:ascii="Times New Roman" w:hAnsi="Times New Roman"/>
          <w:noProof/>
          <w:sz w:val="24"/>
        </w:rPr>
        <w:t>2022</w:t>
      </w:r>
      <w:r>
        <w:rPr>
          <w:rFonts w:ascii="Times New Roman" w:hAnsi="Times New Roman"/>
          <w:noProof/>
          <w:sz w:val="24"/>
        </w:rPr>
        <w:t xml:space="preserve"> de directivă privind violența împotriva femeilor, care a inclus o definiție la nivelul UE a violului, Comisia își va actualiza </w:t>
      </w:r>
      <w:r w:rsidRPr="00F8512D">
        <w:rPr>
          <w:rFonts w:ascii="Times New Roman" w:hAnsi="Times New Roman"/>
          <w:b/>
          <w:noProof/>
          <w:sz w:val="24"/>
        </w:rPr>
        <w:t>cartografierea peisajului juridic din UE</w:t>
      </w:r>
      <w:r>
        <w:rPr>
          <w:rFonts w:ascii="Times New Roman" w:hAnsi="Times New Roman"/>
          <w:noProof/>
          <w:sz w:val="24"/>
        </w:rPr>
        <w:t xml:space="preserve"> în vederea identificării unor </w:t>
      </w:r>
      <w:r w:rsidRPr="00F8512D">
        <w:rPr>
          <w:rFonts w:ascii="Times New Roman" w:hAnsi="Times New Roman"/>
          <w:b/>
          <w:noProof/>
          <w:sz w:val="24"/>
        </w:rPr>
        <w:t>acțiuni suplimentare, inclusiv legislative, pentru a se asigura că sexul fără consimțământ este definit drept viol în întreaga UE</w:t>
      </w:r>
      <w:r>
        <w:rPr>
          <w:rFonts w:ascii="Times New Roman" w:hAnsi="Times New Roman"/>
          <w:noProof/>
          <w:sz w:val="24"/>
        </w:rPr>
        <w:t>. De asemenea, Comisia va sprijini statele membre în punerea în aplicare a articolului </w:t>
      </w:r>
      <w:r w:rsidRPr="00F8512D">
        <w:rPr>
          <w:rFonts w:ascii="Times New Roman" w:hAnsi="Times New Roman"/>
          <w:noProof/>
          <w:sz w:val="24"/>
        </w:rPr>
        <w:t>35</w:t>
      </w:r>
      <w:r>
        <w:rPr>
          <w:rFonts w:ascii="Times New Roman" w:hAnsi="Times New Roman"/>
          <w:noProof/>
          <w:sz w:val="24"/>
        </w:rPr>
        <w:t xml:space="preserve"> din Directiva privind violența împotriva femeilor, care le impune să pună la dispoziție și să distribuie materiale educaționale care promovează înțelegerea faptului că consimțământul trebuie acordat în mod voluntar ca urmare a voinței libere a unei persoane, a respectului reciproc și a dreptului la integritate sexuală și autonomie corporală, inclusiv prin furnizarea de orientări, după caz. </w:t>
      </w:r>
    </w:p>
    <w:p w14:paraId="6D6FBDB0" w14:textId="77777777" w:rsidR="005C38CD" w:rsidRPr="00300B33" w:rsidRDefault="005C38CD" w:rsidP="00803FF7">
      <w:pPr>
        <w:spacing w:after="0" w:line="276" w:lineRule="auto"/>
        <w:jc w:val="both"/>
        <w:rPr>
          <w:rFonts w:ascii="Times New Roman" w:hAnsi="Times New Roman" w:cs="Times New Roman"/>
          <w:noProof/>
          <w:sz w:val="24"/>
          <w:szCs w:val="24"/>
        </w:rPr>
      </w:pPr>
    </w:p>
    <w:p w14:paraId="64BB8728" w14:textId="4D58868C" w:rsidR="006B14AD" w:rsidRPr="00F8512D" w:rsidRDefault="004800DD" w:rsidP="00803FF7">
      <w:pPr>
        <w:spacing w:after="0" w:line="276" w:lineRule="auto"/>
        <w:jc w:val="both"/>
        <w:rPr>
          <w:rFonts w:ascii="Times New Roman" w:hAnsi="Times New Roman" w:cs="Times New Roman"/>
          <w:b/>
          <w:bCs/>
          <w:noProof/>
          <w:sz w:val="24"/>
          <w:szCs w:val="24"/>
        </w:rPr>
      </w:pPr>
      <w:r>
        <w:rPr>
          <w:rFonts w:ascii="Times New Roman" w:hAnsi="Times New Roman"/>
          <w:noProof/>
          <w:sz w:val="24"/>
        </w:rPr>
        <w:t xml:space="preserve">De asemenea, Comisia va sprijini statele membre în elaborarea </w:t>
      </w:r>
      <w:r w:rsidRPr="00F8512D">
        <w:rPr>
          <w:rFonts w:ascii="Times New Roman" w:hAnsi="Times New Roman"/>
          <w:b/>
          <w:noProof/>
          <w:sz w:val="24"/>
        </w:rPr>
        <w:t>planurilor lor naționale de acțiune pentru prevenirea și combaterea violenței împotriva femeilor și a violenței domestice</w:t>
      </w:r>
      <w:r>
        <w:rPr>
          <w:rStyle w:val="FootnoteReference"/>
          <w:rFonts w:ascii="Times New Roman" w:hAnsi="Times New Roman" w:cs="Times New Roman"/>
          <w:noProof/>
          <w:sz w:val="24"/>
          <w:szCs w:val="24"/>
        </w:rPr>
        <w:footnoteReference w:id="15"/>
      </w:r>
      <w:r>
        <w:rPr>
          <w:rFonts w:ascii="Times New Roman" w:hAnsi="Times New Roman"/>
          <w:noProof/>
          <w:sz w:val="24"/>
        </w:rPr>
        <w:t>, care trebuie prezentate până în iunie </w:t>
      </w:r>
      <w:r w:rsidRPr="00F8512D">
        <w:rPr>
          <w:rFonts w:ascii="Times New Roman" w:hAnsi="Times New Roman"/>
          <w:noProof/>
          <w:sz w:val="24"/>
        </w:rPr>
        <w:t>2029</w:t>
      </w:r>
      <w:r>
        <w:rPr>
          <w:rFonts w:ascii="Times New Roman" w:hAnsi="Times New Roman"/>
          <w:noProof/>
          <w:sz w:val="24"/>
        </w:rPr>
        <w:t xml:space="preserve">. Punerea în aplicare a Directivei privind violența împotriva femeilor și a planurilor naționale va fi susținută prin schimbul de bune practici între statele membre, inclusiv prin intermediul </w:t>
      </w:r>
      <w:hyperlink r:id="rId18" w:history="1">
        <w:r w:rsidRPr="0002282C">
          <w:rPr>
            <w:rStyle w:val="Hyperlink"/>
            <w:rFonts w:ascii="Times New Roman" w:hAnsi="Times New Roman"/>
            <w:b/>
            <w:noProof/>
            <w:sz w:val="24"/>
          </w:rPr>
          <w:t>Programului de învățare reciprocă privind egalitatea de gen</w:t>
        </w:r>
      </w:hyperlink>
      <w:r>
        <w:rPr>
          <w:rFonts w:ascii="Times New Roman" w:hAnsi="Times New Roman"/>
          <w:noProof/>
          <w:sz w:val="24"/>
        </w:rPr>
        <w:t xml:space="preserve"> și al </w:t>
      </w:r>
      <w:r w:rsidRPr="00F8512D">
        <w:rPr>
          <w:rFonts w:ascii="Times New Roman" w:hAnsi="Times New Roman"/>
          <w:b/>
          <w:noProof/>
          <w:sz w:val="24"/>
        </w:rPr>
        <w:t>Rețelei pentru prevenirea violenței bazate pe gen și a violenței domestice</w:t>
      </w:r>
      <w:r>
        <w:rPr>
          <w:rFonts w:ascii="Times New Roman" w:hAnsi="Times New Roman"/>
          <w:noProof/>
          <w:sz w:val="24"/>
        </w:rPr>
        <w:t>.</w:t>
      </w:r>
      <w:r w:rsidRPr="00F8512D">
        <w:rPr>
          <w:rFonts w:ascii="Times New Roman" w:hAnsi="Times New Roman"/>
          <w:b/>
          <w:noProof/>
          <w:sz w:val="24"/>
        </w:rPr>
        <w:t xml:space="preserve"> </w:t>
      </w:r>
    </w:p>
    <w:p w14:paraId="5D9E28D3" w14:textId="77777777" w:rsidR="0076421C" w:rsidRPr="00300B33" w:rsidRDefault="0076421C" w:rsidP="0076421C">
      <w:pPr>
        <w:spacing w:after="0" w:line="276" w:lineRule="auto"/>
        <w:jc w:val="both"/>
        <w:rPr>
          <w:rFonts w:ascii="Times New Roman" w:hAnsi="Times New Roman" w:cs="Times New Roman"/>
          <w:noProof/>
          <w:sz w:val="24"/>
          <w:szCs w:val="24"/>
        </w:rPr>
      </w:pPr>
    </w:p>
    <w:p w14:paraId="10974486" w14:textId="5407099B" w:rsidR="009961D9" w:rsidRPr="00300B33" w:rsidRDefault="009961D9" w:rsidP="002D61CA">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În plus, </w:t>
      </w:r>
      <w:r w:rsidRPr="00F8512D">
        <w:rPr>
          <w:rFonts w:ascii="Times New Roman" w:hAnsi="Times New Roman"/>
          <w:b/>
          <w:noProof/>
          <w:sz w:val="24"/>
        </w:rPr>
        <w:t>Directiva privind drepturile victimelor</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asigură că victimele violenței de gen vor beneficia de un acces mai bun la servicii integrate de sprijin și la asistență juridică, de facilitarea raportării infracțiunilor, de o mai bună protecție a datelor lor cu caracter personal și de măsuri de protecție consolidate.</w:t>
      </w:r>
    </w:p>
    <w:p w14:paraId="6DCC769C" w14:textId="61AF58A2" w:rsidR="436A2302" w:rsidRPr="00300B33" w:rsidRDefault="436A2302" w:rsidP="002D61CA">
      <w:pPr>
        <w:spacing w:after="0" w:line="276" w:lineRule="auto"/>
        <w:jc w:val="both"/>
        <w:rPr>
          <w:rFonts w:ascii="Times New Roman" w:hAnsi="Times New Roman" w:cs="Times New Roman"/>
          <w:noProof/>
          <w:sz w:val="24"/>
          <w:szCs w:val="24"/>
        </w:rPr>
      </w:pPr>
    </w:p>
    <w:p w14:paraId="4323EBDE" w14:textId="49C7CEF5" w:rsidR="00EB4B29" w:rsidRDefault="00DF733B" w:rsidP="007638B3">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Autoritățile de aplicare a legii și de urmărire penală joacă un rol esențial în prevenirea și combaterea violenței domestice și a femicidului. Îmbunătățirea capacității acestora de a detecta prompt riscurile și de a interveni este esențială pentru a asigura siguranța victimelor și pentru a pune capăt impunității. Prin urmare, Comisia va contribui la elaborarea de </w:t>
      </w:r>
      <w:r w:rsidRPr="00F8512D">
        <w:rPr>
          <w:rFonts w:ascii="Times New Roman" w:hAnsi="Times New Roman"/>
          <w:b/>
          <w:noProof/>
          <w:sz w:val="24"/>
        </w:rPr>
        <w:t>orientări pentru prevenirea, depistarea, tratarea eficientă și urmărirea penală a cazurilor de violență împotriva femeilor</w:t>
      </w:r>
      <w:r>
        <w:rPr>
          <w:rFonts w:ascii="Times New Roman" w:hAnsi="Times New Roman"/>
          <w:noProof/>
          <w:sz w:val="24"/>
        </w:rPr>
        <w:t xml:space="preserve">, căutând astfel sinergii cu rețelele, activitățile și expertiza agențiilor UE, în special Europol, Eurojust și CEPOL. Ca parte a acestei activități, Comisia va analiza modalitățile de </w:t>
      </w:r>
      <w:r w:rsidRPr="00F8512D">
        <w:rPr>
          <w:rFonts w:ascii="Times New Roman" w:hAnsi="Times New Roman"/>
          <w:b/>
          <w:noProof/>
          <w:sz w:val="24"/>
        </w:rPr>
        <w:t>facilitare a cooperării transfrontaliere</w:t>
      </w:r>
      <w:r>
        <w:rPr>
          <w:rFonts w:ascii="Times New Roman" w:hAnsi="Times New Roman"/>
          <w:noProof/>
          <w:sz w:val="24"/>
        </w:rPr>
        <w:t xml:space="preserve"> între autoritățile relevante, care este necesară în special pentru combaterea violenței cibernetice pe criterii de gen și care implică adesea autori, victime, platforme și servere situate în jurisdicții diferite. Acest lucru va fi esențial pentru a evita ca autorii să exploateze lacunele jurisdicționale și să se sustragă de la tragerea la răspundere, lăsând victimele fără o protecție sau o cale de atac eficace.</w:t>
      </w:r>
    </w:p>
    <w:p w14:paraId="0AD8DCFF" w14:textId="77777777" w:rsidR="00EB4B29" w:rsidRPr="007554BA" w:rsidRDefault="00EB4B29" w:rsidP="007638B3">
      <w:pPr>
        <w:spacing w:after="0" w:line="276" w:lineRule="auto"/>
        <w:jc w:val="both"/>
        <w:rPr>
          <w:rFonts w:ascii="Times New Roman" w:hAnsi="Times New Roman" w:cs="Times New Roman"/>
          <w:noProof/>
          <w:sz w:val="18"/>
          <w:szCs w:val="18"/>
        </w:rPr>
      </w:pPr>
    </w:p>
    <w:p w14:paraId="6F97C463" w14:textId="6C1F60FE" w:rsidR="00166F24" w:rsidRPr="00300B33" w:rsidRDefault="00877346" w:rsidP="007638B3">
      <w:pPr>
        <w:spacing w:after="0" w:line="276" w:lineRule="auto"/>
        <w:jc w:val="both"/>
        <w:rPr>
          <w:rFonts w:ascii="Times New Roman" w:hAnsi="Times New Roman" w:cs="Times New Roman"/>
          <w:noProof/>
          <w:sz w:val="24"/>
          <w:szCs w:val="24"/>
        </w:rPr>
      </w:pPr>
      <w:hyperlink r:id="rId19" w:history="1">
        <w:r w:rsidR="003C6E31" w:rsidRPr="0002282C">
          <w:rPr>
            <w:rStyle w:val="Hyperlink"/>
            <w:rFonts w:ascii="Times New Roman" w:hAnsi="Times New Roman"/>
            <w:b/>
            <w:noProof/>
            <w:sz w:val="24"/>
          </w:rPr>
          <w:t>Regulamentul privind serviciile digitale</w:t>
        </w:r>
      </w:hyperlink>
      <w:r w:rsidR="003C6E31" w:rsidRPr="00F8512D">
        <w:rPr>
          <w:rFonts w:ascii="Times New Roman" w:hAnsi="Times New Roman"/>
          <w:b/>
          <w:noProof/>
          <w:sz w:val="24"/>
        </w:rPr>
        <w:t xml:space="preserve"> (DSA)</w:t>
      </w:r>
      <w:r w:rsidR="003C6E31">
        <w:rPr>
          <w:rFonts w:ascii="Times New Roman" w:hAnsi="Times New Roman"/>
          <w:noProof/>
          <w:sz w:val="24"/>
        </w:rPr>
        <w:t xml:space="preserve"> recunoaște violența de gen ca fiind un risc sistemic</w:t>
      </w:r>
      <w:r w:rsidR="003C6E31">
        <w:rPr>
          <w:rStyle w:val="FootnoteReference"/>
          <w:rFonts w:ascii="Times New Roman" w:hAnsi="Times New Roman" w:cs="Times New Roman"/>
          <w:noProof/>
          <w:sz w:val="24"/>
          <w:szCs w:val="24"/>
          <w:lang w:val="en-US"/>
        </w:rPr>
        <w:footnoteReference w:id="17"/>
      </w:r>
      <w:r w:rsidR="003C6E31">
        <w:rPr>
          <w:rFonts w:ascii="Times New Roman" w:hAnsi="Times New Roman"/>
          <w:noProof/>
          <w:sz w:val="24"/>
        </w:rPr>
        <w:t xml:space="preserve">, pe care furnizorii de platforme online foarte mari și de motoare de căutare online foarte mari trebuie să îl evalueze și să îl atenueze. În acest context, de exemplu, Comisia investighează dacă furnizorul platformei X a evaluat și a atenuat în mod corespunzător riscurile legate de diseminarea de conținut ilegal, cum ar fi imaginile manipulate cu caracter sexual explicit, în legătură cu implementarea funcționalităților de inteligență artificială ale Grok. De asemenea, Comisia desfășoară investigații împotriva furnizorilor a patru platforme online care diseminează conținut pornografic, pentru a se asigura că minorii nu au acces la un astfel de conținut. Comisia va continua să asigure aplicarea riguroasă a acestor cazuri și a legislației în ansamblu. </w:t>
      </w:r>
    </w:p>
    <w:p w14:paraId="3C9A4A23" w14:textId="77777777" w:rsidR="007638B3" w:rsidRPr="007554BA" w:rsidRDefault="007638B3" w:rsidP="000E2AA0">
      <w:pPr>
        <w:spacing w:after="0" w:line="276" w:lineRule="auto"/>
        <w:jc w:val="both"/>
        <w:rPr>
          <w:rFonts w:ascii="Times New Roman" w:hAnsi="Times New Roman" w:cs="Times New Roman"/>
          <w:noProof/>
          <w:sz w:val="24"/>
          <w:szCs w:val="24"/>
        </w:rPr>
      </w:pPr>
    </w:p>
    <w:p w14:paraId="252C57F6" w14:textId="312F0873" w:rsidR="00906C65" w:rsidRPr="00300B33" w:rsidRDefault="003E2FB5" w:rsidP="007638B3">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Pentru a contribui la această asigurare a respectării legislației, Comisia își va continua, de asemenea, </w:t>
      </w:r>
      <w:r w:rsidRPr="00F8512D">
        <w:rPr>
          <w:rFonts w:ascii="Times New Roman" w:hAnsi="Times New Roman"/>
          <w:b/>
          <w:noProof/>
          <w:sz w:val="24"/>
        </w:rPr>
        <w:t>activitatea de monitorizare a riscurilor și de colectare de probe</w:t>
      </w:r>
      <w:r>
        <w:rPr>
          <w:rFonts w:ascii="Times New Roman" w:hAnsi="Times New Roman"/>
          <w:noProof/>
          <w:sz w:val="24"/>
        </w:rPr>
        <w:t xml:space="preserve"> în temeiul Regulamentului privind serviciile digitale, inclusiv prin studii specifice care sprijină evaluarea riscurilor sistemice legate de violența de gen. În paralel, Comisia va continua </w:t>
      </w:r>
      <w:r w:rsidRPr="00F8512D">
        <w:rPr>
          <w:rFonts w:ascii="Times New Roman" w:hAnsi="Times New Roman"/>
          <w:b/>
          <w:noProof/>
          <w:sz w:val="24"/>
        </w:rPr>
        <w:t>un dialog structurat în materie de reglementare cu platformele online foarte mari</w:t>
      </w:r>
      <w:r>
        <w:rPr>
          <w:rFonts w:ascii="Times New Roman" w:hAnsi="Times New Roman"/>
          <w:noProof/>
          <w:sz w:val="24"/>
        </w:rPr>
        <w:t xml:space="preserve">, pentru a consolida conformitatea. Pe baza unei analize a riscurilor și în cooperare cu autoritățile naționale, Comisia va utiliza </w:t>
      </w:r>
      <w:r w:rsidRPr="00F8512D">
        <w:rPr>
          <w:rFonts w:ascii="Times New Roman" w:hAnsi="Times New Roman"/>
          <w:b/>
          <w:noProof/>
          <w:sz w:val="24"/>
        </w:rPr>
        <w:t>toate instrumentele disponibile pentru a asigura atenuarea eficace a riscurilor împotriva violenței de gen</w:t>
      </w:r>
      <w:r>
        <w:rPr>
          <w:rFonts w:ascii="Times New Roman" w:hAnsi="Times New Roman"/>
          <w:noProof/>
          <w:sz w:val="24"/>
        </w:rPr>
        <w:t xml:space="preserve">, inclusiv, dacă este necesar, prin emiterea de </w:t>
      </w:r>
      <w:r w:rsidRPr="00F8512D">
        <w:rPr>
          <w:rFonts w:ascii="Times New Roman" w:hAnsi="Times New Roman"/>
          <w:b/>
          <w:noProof/>
          <w:sz w:val="24"/>
        </w:rPr>
        <w:t>orientări pentru platformele online foarte mari și motoarele de căutare online foarte mari</w:t>
      </w:r>
      <w:r>
        <w:rPr>
          <w:rFonts w:ascii="Times New Roman" w:hAnsi="Times New Roman"/>
          <w:noProof/>
          <w:sz w:val="24"/>
        </w:rPr>
        <w:t xml:space="preserve">. Astfel de orientări sunt prevăzute în Regulamentul privind serviciile digitale și sunt concepute pentru a prezenta cele mai bune practici și a recomanda posibile măsuri în legătură cu riscuri specifice – în acest caz, cele legate de violența de gen. Acestea pot ajuta Comisia să stabilească măsurile pe care consideră că furnizorii de platforme online foarte mari și de motoare de căutare online foarte mari ar trebui să le instituie pentru a-și respecta obligațiile care le revin în temeiul Regulamentului privind serviciile digitale. </w:t>
      </w:r>
    </w:p>
    <w:p w14:paraId="653CB7F9" w14:textId="77777777" w:rsidR="007638B3" w:rsidRPr="007554BA" w:rsidRDefault="007638B3" w:rsidP="000E2AA0">
      <w:pPr>
        <w:spacing w:after="0" w:line="276" w:lineRule="auto"/>
        <w:jc w:val="both"/>
        <w:rPr>
          <w:rFonts w:ascii="Times New Roman" w:hAnsi="Times New Roman" w:cs="Times New Roman"/>
          <w:noProof/>
          <w:sz w:val="24"/>
          <w:szCs w:val="24"/>
        </w:rPr>
      </w:pPr>
    </w:p>
    <w:p w14:paraId="088EB8D7" w14:textId="000414E3" w:rsidR="003E2FB5" w:rsidRPr="00300B33" w:rsidRDefault="003E2FB5" w:rsidP="007638B3">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În aceeași ordine de idei, Comisia va monitoriza platformele online pentru a se asigura că acestea pun în aplicare </w:t>
      </w:r>
      <w:hyperlink r:id="rId20" w:history="1">
        <w:r w:rsidRPr="0002282C">
          <w:rPr>
            <w:rStyle w:val="Hyperlink"/>
            <w:rFonts w:ascii="Times New Roman" w:hAnsi="Times New Roman"/>
            <w:b/>
            <w:noProof/>
            <w:sz w:val="24"/>
          </w:rPr>
          <w:t>Orientările din 2025 privind protecția minorilor</w:t>
        </w:r>
      </w:hyperlink>
      <w:r>
        <w:rPr>
          <w:rFonts w:ascii="Times New Roman" w:hAnsi="Times New Roman"/>
          <w:noProof/>
          <w:sz w:val="24"/>
        </w:rPr>
        <w:t xml:space="preserve"> din Regulamentul privind serviciile digitale, în care Comisia explică măsurile pe care furnizorii de platforme online accesibile minorilor ar trebui să le instituie pentru a asigura un nivel ridicat de confidențialitate, securitate și siguranță a minorilor în cadrul serviciilor lor, inclusiv măsuri de prevenire a răspândirii nedorite a conținutului sexualizat sau intim care implică copii. Comisia a solicitat informații și va continua să colaboreze cu mai mulți furnizori de platforme online foarte mari cu privire la modul în care aceștia gestionează riscurile ca utilizatorii să poată descărca aplicații ilegale sau dăunătoare, inclusiv așa-numitele aplicații de nudificare.</w:t>
      </w:r>
    </w:p>
    <w:p w14:paraId="3A370414" w14:textId="77777777" w:rsidR="007638B3" w:rsidRPr="007554BA" w:rsidRDefault="007638B3" w:rsidP="000E2AA0">
      <w:pPr>
        <w:spacing w:after="0" w:line="276" w:lineRule="auto"/>
        <w:jc w:val="both"/>
        <w:rPr>
          <w:rFonts w:ascii="Times New Roman" w:hAnsi="Times New Roman" w:cs="Times New Roman"/>
          <w:noProof/>
          <w:sz w:val="24"/>
          <w:szCs w:val="24"/>
        </w:rPr>
      </w:pPr>
    </w:p>
    <w:p w14:paraId="7432C1A4" w14:textId="1C7F1D54" w:rsidR="001D3C38" w:rsidRPr="00300B33" w:rsidRDefault="00814129" w:rsidP="00300F39">
      <w:pPr>
        <w:spacing w:after="0" w:line="276" w:lineRule="auto"/>
        <w:jc w:val="both"/>
        <w:rPr>
          <w:rFonts w:ascii="Times New Roman" w:hAnsi="Times New Roman" w:cs="Times New Roman"/>
          <w:noProof/>
          <w:sz w:val="24"/>
          <w:szCs w:val="24"/>
        </w:rPr>
      </w:pPr>
      <w:bookmarkStart w:id="2" w:name="_Hlk221727382"/>
      <w:r>
        <w:rPr>
          <w:rFonts w:ascii="Times New Roman" w:hAnsi="Times New Roman"/>
          <w:noProof/>
          <w:sz w:val="24"/>
        </w:rPr>
        <w:t xml:space="preserve">Comisia va contribui, de asemenea, la consolidarea capacității notificatorilor de încredere în ceea ce privește violența cibernetică pe criterii de gen, pentru a se asigura că mai multe astfel de conținuturi sunt semnalate furnizorilor de platforme online. Aceasta va emite </w:t>
      </w:r>
      <w:r w:rsidRPr="00F8512D">
        <w:rPr>
          <w:rFonts w:ascii="Times New Roman" w:hAnsi="Times New Roman"/>
          <w:b/>
          <w:noProof/>
          <w:sz w:val="24"/>
        </w:rPr>
        <w:t>orientări privind notificatorii de încredere</w:t>
      </w:r>
      <w:r>
        <w:rPr>
          <w:rFonts w:ascii="Times New Roman" w:hAnsi="Times New Roman"/>
          <w:noProof/>
          <w:sz w:val="24"/>
        </w:rPr>
        <w:t>, menite să clarifice rolul acestora în combaterea conținutului ilegal, inclusiv a violenței de gen. Aceste orientări vor contribui, de asemenea, la clarificarea obligațiilor furnizorilor de platforme online în ceea ce privește notificările primite de la notificatorii de încredere</w:t>
      </w:r>
      <w:bookmarkEnd w:id="2"/>
      <w:r>
        <w:rPr>
          <w:rFonts w:ascii="Times New Roman" w:hAnsi="Times New Roman"/>
          <w:noProof/>
          <w:sz w:val="24"/>
        </w:rPr>
        <w:t>.</w:t>
      </w:r>
    </w:p>
    <w:p w14:paraId="60F9C7D5" w14:textId="77777777" w:rsidR="00557718" w:rsidRPr="00300B33" w:rsidRDefault="00557718" w:rsidP="00175A72">
      <w:pPr>
        <w:spacing w:after="0" w:line="276" w:lineRule="auto"/>
        <w:jc w:val="both"/>
        <w:rPr>
          <w:rFonts w:ascii="Times New Roman" w:hAnsi="Times New Roman" w:cs="Times New Roman"/>
          <w:noProof/>
          <w:sz w:val="24"/>
          <w:szCs w:val="24"/>
        </w:rPr>
      </w:pPr>
    </w:p>
    <w:p w14:paraId="49A27024" w14:textId="115B6832" w:rsidR="00F81B01" w:rsidRPr="00300B33" w:rsidRDefault="007126E4" w:rsidP="00F81B01">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Un alt domeniu de interes este protecția victimelor-copii ale violenței de gen. Comisia va asigura punerea în aplicare a dispozițiilor legale ale UE privind protecția victimelor-copii. Aceste eforturi vor fi consolidate prin intermediul unui </w:t>
      </w:r>
      <w:r w:rsidRPr="00F8512D">
        <w:rPr>
          <w:rFonts w:ascii="Times New Roman" w:hAnsi="Times New Roman"/>
          <w:b/>
          <w:noProof/>
          <w:sz w:val="24"/>
        </w:rPr>
        <w:t>plan de acțiune privind protecția copiilor împotriva criminalității</w:t>
      </w:r>
      <w:r>
        <w:rPr>
          <w:rFonts w:ascii="Times New Roman" w:hAnsi="Times New Roman"/>
          <w:noProof/>
          <w:sz w:val="24"/>
        </w:rPr>
        <w:t xml:space="preserve">, care va contribui, de asemenea, la combaterea violenței împotriva fetelor și la sporirea siguranței mediului digital pentru acestea. De asemenea, Comisia și-a lansat </w:t>
      </w:r>
      <w:hyperlink r:id="rId21" w:history="1">
        <w:r w:rsidRPr="0002282C">
          <w:rPr>
            <w:rStyle w:val="Hyperlink"/>
            <w:rFonts w:ascii="Times New Roman" w:hAnsi="Times New Roman"/>
            <w:b/>
            <w:noProof/>
            <w:sz w:val="24"/>
          </w:rPr>
          <w:t>Planul de acțiune împotriva hărțuirii cibernetice</w:t>
        </w:r>
      </w:hyperlink>
      <w:r>
        <w:rPr>
          <w:rFonts w:ascii="Times New Roman" w:hAnsi="Times New Roman"/>
          <w:noProof/>
          <w:sz w:val="24"/>
        </w:rPr>
        <w:t xml:space="preserve">, subliniind că femeile și fetele sunt vizate în mod disproporționat și invitând statele membre să instituie politici naționale cuprinzătoare de combatere a hărțuirii cibernetice. </w:t>
      </w:r>
    </w:p>
    <w:p w14:paraId="2AE2CFD9" w14:textId="77B4F44F" w:rsidR="00FD66B6" w:rsidRPr="00300B33" w:rsidRDefault="00FD66B6" w:rsidP="009317A9">
      <w:pPr>
        <w:spacing w:after="0" w:line="276" w:lineRule="auto"/>
        <w:jc w:val="both"/>
        <w:rPr>
          <w:rFonts w:ascii="Times New Roman" w:eastAsia="Times New Roman" w:hAnsi="Times New Roman" w:cs="Times New Roman"/>
          <w:noProof/>
          <w:sz w:val="24"/>
          <w:szCs w:val="24"/>
        </w:rPr>
      </w:pPr>
    </w:p>
    <w:p w14:paraId="2BDF82E0" w14:textId="7AB8FBCF" w:rsidR="009317A9" w:rsidRPr="00300B33" w:rsidRDefault="005C29F3" w:rsidP="009317A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Majoritatea victimelor traficului de persoane sunt femei și fete, traficate în principal în scopul exploatării sexuale</w:t>
      </w:r>
      <w:r>
        <w:rPr>
          <w:rStyle w:val="FootnoteReference"/>
          <w:rFonts w:ascii="Times New Roman" w:eastAsia="Times New Roman" w:hAnsi="Times New Roman" w:cs="Times New Roman"/>
          <w:noProof/>
          <w:sz w:val="24"/>
          <w:szCs w:val="24"/>
        </w:rPr>
        <w:footnoteReference w:id="18"/>
      </w:r>
      <w:r>
        <w:rPr>
          <w:rFonts w:ascii="Times New Roman" w:hAnsi="Times New Roman"/>
          <w:noProof/>
          <w:sz w:val="24"/>
        </w:rPr>
        <w:t xml:space="preserve">. </w:t>
      </w:r>
      <w:hyperlink r:id="rId22" w:history="1">
        <w:r w:rsidRPr="0002282C">
          <w:rPr>
            <w:rStyle w:val="Hyperlink"/>
            <w:rFonts w:ascii="Times New Roman" w:hAnsi="Times New Roman"/>
            <w:b/>
            <w:noProof/>
            <w:sz w:val="24"/>
          </w:rPr>
          <w:t>Directiva privind combaterea traficului de persoane</w:t>
        </w:r>
      </w:hyperlink>
      <w:r>
        <w:rPr>
          <w:rFonts w:ascii="Times New Roman" w:hAnsi="Times New Roman"/>
          <w:noProof/>
          <w:sz w:val="24"/>
        </w:rPr>
        <w:t xml:space="preserve">, astfel cum a fost modificată, include o abordare sensibilă la dimensiunea de gen și un răspuns consolidat. În </w:t>
      </w:r>
      <w:r w:rsidRPr="00F8512D">
        <w:rPr>
          <w:rFonts w:ascii="Times New Roman" w:hAnsi="Times New Roman"/>
          <w:noProof/>
          <w:sz w:val="24"/>
        </w:rPr>
        <w:t>2026</w:t>
      </w:r>
      <w:r>
        <w:rPr>
          <w:rFonts w:ascii="Times New Roman" w:hAnsi="Times New Roman"/>
          <w:noProof/>
          <w:sz w:val="24"/>
        </w:rPr>
        <w:t xml:space="preserve">, Comisia va prezenta o </w:t>
      </w:r>
      <w:r w:rsidRPr="00F8512D">
        <w:rPr>
          <w:rFonts w:ascii="Times New Roman" w:hAnsi="Times New Roman"/>
          <w:b/>
          <w:noProof/>
          <w:sz w:val="24"/>
        </w:rPr>
        <w:t>nouă strategie</w:t>
      </w:r>
      <w:r>
        <w:rPr>
          <w:rFonts w:ascii="Times New Roman" w:hAnsi="Times New Roman"/>
          <w:noProof/>
          <w:sz w:val="24"/>
        </w:rPr>
        <w:t xml:space="preserve"> pentru a aborda provocările și nevoile emergente în ceea ce privește prevenirea și combaterea traficului de persoane și protejarea victimelor acestuia, în special a femeilor și a copiilor.</w:t>
      </w:r>
    </w:p>
    <w:p w14:paraId="637A685D" w14:textId="571D2E98" w:rsidR="00BE1D83" w:rsidRPr="00300B33" w:rsidRDefault="00BE1D83" w:rsidP="00300F39">
      <w:pPr>
        <w:spacing w:after="0" w:line="276" w:lineRule="auto"/>
        <w:jc w:val="both"/>
        <w:rPr>
          <w:rFonts w:ascii="Times New Roman" w:hAnsi="Times New Roman" w:cs="Times New Roman"/>
          <w:noProof/>
          <w:sz w:val="24"/>
          <w:szCs w:val="24"/>
        </w:rPr>
      </w:pPr>
    </w:p>
    <w:p w14:paraId="188DE23E" w14:textId="4CE9DC76" w:rsidR="00803FF7" w:rsidRPr="00300B33" w:rsidRDefault="003019E5" w:rsidP="00803FF7">
      <w:pPr>
        <w:spacing w:after="0" w:line="276" w:lineRule="auto"/>
        <w:jc w:val="both"/>
        <w:rPr>
          <w:rStyle w:val="FootnoteReference"/>
          <w:rFonts w:ascii="Times New Roman" w:hAnsi="Times New Roman" w:cs="Times New Roman"/>
          <w:noProof/>
          <w:sz w:val="24"/>
          <w:szCs w:val="24"/>
        </w:rPr>
      </w:pPr>
      <w:r>
        <w:rPr>
          <w:rFonts w:ascii="Times New Roman" w:hAnsi="Times New Roman"/>
          <w:noProof/>
          <w:sz w:val="24"/>
        </w:rPr>
        <w:t xml:space="preserve">Existența unor date solide este esențială pentru abordarea eficace a tuturor aspectelor violenței de gen. Comisia va finanța un </w:t>
      </w:r>
      <w:r w:rsidRPr="00F8512D">
        <w:rPr>
          <w:rFonts w:ascii="Times New Roman" w:hAnsi="Times New Roman"/>
          <w:b/>
          <w:noProof/>
          <w:sz w:val="24"/>
        </w:rPr>
        <w:t>al doilea val extins al sondajului la nivelul UE privind violența de gen</w:t>
      </w:r>
      <w:r>
        <w:rPr>
          <w:rFonts w:ascii="Times New Roman" w:hAnsi="Times New Roman"/>
          <w:noProof/>
          <w:sz w:val="24"/>
        </w:rPr>
        <w:t xml:space="preserve">, care va acoperi, de asemenea, noi forme de violență cibernetică și care urmează să fie efectuat de Eurostat. Comisia și Institutul European pentru Egalitatea de Șanse între Femei și Bărbați (EIGE) vor sprijini, de asemenea, statele membre în </w:t>
      </w:r>
      <w:r w:rsidRPr="00F8512D">
        <w:rPr>
          <w:rFonts w:ascii="Times New Roman" w:hAnsi="Times New Roman"/>
          <w:b/>
          <w:noProof/>
          <w:sz w:val="24"/>
        </w:rPr>
        <w:t>îmbunătățirea colectării de date administrative privind violența de gen</w:t>
      </w:r>
      <w:r>
        <w:rPr>
          <w:rFonts w:ascii="Times New Roman" w:hAnsi="Times New Roman"/>
          <w:noProof/>
          <w:sz w:val="24"/>
        </w:rPr>
        <w:t>.</w:t>
      </w:r>
      <w:r>
        <w:rPr>
          <w:rStyle w:val="FootnoteReference"/>
          <w:rFonts w:ascii="Times New Roman" w:hAnsi="Times New Roman"/>
          <w:noProof/>
          <w:sz w:val="24"/>
        </w:rPr>
        <w:t xml:space="preserve"> </w:t>
      </w:r>
    </w:p>
    <w:p w14:paraId="45E70B80" w14:textId="54CB73BB" w:rsidR="006C4103" w:rsidRPr="00300B33" w:rsidRDefault="006C4103" w:rsidP="00803FF7">
      <w:pPr>
        <w:spacing w:after="0" w:line="276" w:lineRule="auto"/>
        <w:jc w:val="both"/>
        <w:rPr>
          <w:rFonts w:ascii="Times New Roman" w:hAnsi="Times New Roman" w:cs="Times New Roman"/>
          <w:noProof/>
          <w:sz w:val="24"/>
          <w:szCs w:val="24"/>
        </w:rPr>
      </w:pPr>
    </w:p>
    <w:p w14:paraId="4473BC81" w14:textId="03038D60" w:rsidR="00A8191A" w:rsidRPr="00300B33" w:rsidRDefault="00803FF7" w:rsidP="6FD3B558">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Comisia va continua să ofere finanțare pentru combaterea violenței de gen prin intermediul </w:t>
      </w:r>
      <w:r w:rsidRPr="00F8512D">
        <w:rPr>
          <w:rFonts w:ascii="Times New Roman" w:hAnsi="Times New Roman"/>
          <w:b/>
          <w:noProof/>
          <w:sz w:val="24"/>
        </w:rPr>
        <w:t>componentei Daphne a programului „Cetățeni, egalitate, drepturi și valori” (CEDV)</w:t>
      </w:r>
      <w:r>
        <w:rPr>
          <w:rFonts w:ascii="Times New Roman" w:hAnsi="Times New Roman"/>
          <w:noProof/>
          <w:sz w:val="24"/>
        </w:rPr>
        <w:t xml:space="preserve">, cu un buget de </w:t>
      </w:r>
      <w:r w:rsidRPr="00F8512D">
        <w:rPr>
          <w:rFonts w:ascii="Times New Roman" w:hAnsi="Times New Roman"/>
          <w:noProof/>
          <w:sz w:val="24"/>
        </w:rPr>
        <w:t>200</w:t>
      </w:r>
      <w:r>
        <w:rPr>
          <w:rFonts w:ascii="Times New Roman" w:hAnsi="Times New Roman"/>
          <w:noProof/>
          <w:sz w:val="24"/>
        </w:rPr>
        <w:t xml:space="preserve"> de milioane EUR pentru perioada </w:t>
      </w:r>
      <w:r w:rsidRPr="00F8512D">
        <w:rPr>
          <w:rFonts w:ascii="Times New Roman" w:hAnsi="Times New Roman"/>
          <w:noProof/>
          <w:sz w:val="24"/>
        </w:rPr>
        <w:t>2021</w:t>
      </w:r>
      <w:r>
        <w:rPr>
          <w:rFonts w:ascii="Times New Roman" w:hAnsi="Times New Roman"/>
          <w:noProof/>
          <w:sz w:val="24"/>
        </w:rPr>
        <w:t>-</w:t>
      </w:r>
      <w:r w:rsidRPr="00F8512D">
        <w:rPr>
          <w:rFonts w:ascii="Times New Roman" w:hAnsi="Times New Roman"/>
          <w:noProof/>
          <w:sz w:val="24"/>
        </w:rPr>
        <w:t>2027</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Comisia intenționează să continue să facă acest lucru în cadrul </w:t>
      </w:r>
      <w:hyperlink r:id="rId23" w:history="1">
        <w:r w:rsidRPr="0002282C">
          <w:rPr>
            <w:rStyle w:val="Hyperlink"/>
            <w:rFonts w:ascii="Times New Roman" w:hAnsi="Times New Roman"/>
            <w:b/>
            <w:noProof/>
            <w:sz w:val="24"/>
          </w:rPr>
          <w:t>programului AgoraEU propus</w:t>
        </w:r>
      </w:hyperlink>
      <w:r>
        <w:rPr>
          <w:rFonts w:ascii="Times New Roman" w:hAnsi="Times New Roman"/>
          <w:noProof/>
          <w:sz w:val="24"/>
        </w:rPr>
        <w:t xml:space="preserve"> în cadrul financiar multianual (CFM) </w:t>
      </w:r>
      <w:r w:rsidRPr="00F8512D">
        <w:rPr>
          <w:rFonts w:ascii="Times New Roman" w:hAnsi="Times New Roman"/>
          <w:noProof/>
          <w:sz w:val="24"/>
        </w:rPr>
        <w:t>2028</w:t>
      </w:r>
      <w:r>
        <w:rPr>
          <w:rFonts w:ascii="Times New Roman" w:hAnsi="Times New Roman"/>
          <w:noProof/>
          <w:sz w:val="24"/>
        </w:rPr>
        <w:t>-</w:t>
      </w:r>
      <w:r w:rsidRPr="00F8512D">
        <w:rPr>
          <w:rFonts w:ascii="Times New Roman" w:hAnsi="Times New Roman"/>
          <w:noProof/>
          <w:sz w:val="24"/>
        </w:rPr>
        <w:t>2034</w:t>
      </w:r>
      <w:r>
        <w:rPr>
          <w:rFonts w:ascii="Times New Roman" w:hAnsi="Times New Roman"/>
          <w:noProof/>
          <w:sz w:val="24"/>
        </w:rPr>
        <w:t xml:space="preserve">, în așteptarea negocierilor interinstituționale. În plus, Comisia va sprijini </w:t>
      </w:r>
      <w:r w:rsidRPr="00F8512D">
        <w:rPr>
          <w:rFonts w:ascii="Times New Roman" w:hAnsi="Times New Roman"/>
          <w:b/>
          <w:noProof/>
          <w:sz w:val="24"/>
        </w:rPr>
        <w:t>impactul pe termen lung al proiectelor</w:t>
      </w:r>
      <w:r>
        <w:rPr>
          <w:rFonts w:ascii="Times New Roman" w:hAnsi="Times New Roman"/>
          <w:noProof/>
          <w:sz w:val="24"/>
        </w:rPr>
        <w:t xml:space="preserve"> prin promovarea vizibilității rezultatelor acestora, prin încurajarea schimburilor între partenerii de proiect și prin identificarea acțiunilor de extindere. </w:t>
      </w:r>
    </w:p>
    <w:p w14:paraId="5DD77646" w14:textId="77777777" w:rsidR="00803FF7" w:rsidRPr="00300B33" w:rsidRDefault="00803FF7" w:rsidP="3F25DB50">
      <w:pPr>
        <w:spacing w:after="0" w:line="276" w:lineRule="auto"/>
        <w:contextualSpacing/>
        <w:jc w:val="both"/>
        <w:rPr>
          <w:rFonts w:ascii="Times New Roman" w:hAnsi="Times New Roman" w:cs="Times New Roman"/>
          <w:noProof/>
          <w:sz w:val="24"/>
          <w:szCs w:val="24"/>
        </w:rPr>
      </w:pPr>
    </w:p>
    <w:p w14:paraId="235C2D0D" w14:textId="05AD058B" w:rsidR="00846984" w:rsidRPr="00300B33" w:rsidRDefault="000B41DB" w:rsidP="6FD3B558">
      <w:pPr>
        <w:spacing w:line="276" w:lineRule="auto"/>
        <w:contextualSpacing/>
        <w:jc w:val="both"/>
        <w:rPr>
          <w:rFonts w:ascii="Times New Roman" w:hAnsi="Times New Roman" w:cs="Times New Roman"/>
          <w:noProof/>
          <w:sz w:val="24"/>
          <w:szCs w:val="24"/>
        </w:rPr>
      </w:pPr>
      <w:r>
        <w:rPr>
          <w:rFonts w:ascii="Times New Roman" w:hAnsi="Times New Roman"/>
          <w:noProof/>
          <w:sz w:val="24"/>
        </w:rPr>
        <w:t xml:space="preserve">Toate aceste eforturi vor contribui la punerea efectivă în aplicare de către UE a </w:t>
      </w:r>
      <w:r w:rsidRPr="00F8512D">
        <w:rPr>
          <w:rFonts w:ascii="Times New Roman" w:hAnsi="Times New Roman"/>
          <w:b/>
          <w:noProof/>
          <w:sz w:val="24"/>
        </w:rPr>
        <w:t>Convenției Consiliului Europei privind prevenirea și combaterea violenței împotriva femeilor și a violenței domestice (Convenția de la Istanbul)</w:t>
      </w:r>
      <w:r>
        <w:rPr>
          <w:rFonts w:ascii="Times New Roman" w:hAnsi="Times New Roman"/>
          <w:noProof/>
          <w:sz w:val="24"/>
        </w:rPr>
        <w:t xml:space="preserve">, la care UE a aderat în </w:t>
      </w:r>
      <w:r w:rsidRPr="00F8512D">
        <w:rPr>
          <w:rFonts w:ascii="Times New Roman" w:hAnsi="Times New Roman"/>
          <w:noProof/>
          <w:sz w:val="24"/>
        </w:rPr>
        <w:t>2023</w:t>
      </w:r>
      <w:r>
        <w:rPr>
          <w:rFonts w:ascii="Times New Roman" w:hAnsi="Times New Roman"/>
          <w:noProof/>
          <w:sz w:val="24"/>
        </w:rPr>
        <w:t xml:space="preserve">. Este esențial să se asigure punerea în aplicare a convenției, inclusiv prin monitorizarea raportului de evaluare de referință din </w:t>
      </w:r>
      <w:r w:rsidRPr="00F8512D">
        <w:rPr>
          <w:rFonts w:ascii="Times New Roman" w:hAnsi="Times New Roman"/>
          <w:noProof/>
          <w:sz w:val="24"/>
        </w:rPr>
        <w:t>2027</w:t>
      </w:r>
      <w:r>
        <w:rPr>
          <w:rFonts w:ascii="Times New Roman" w:hAnsi="Times New Roman"/>
          <w:noProof/>
          <w:sz w:val="24"/>
        </w:rPr>
        <w:t xml:space="preserve"> al Grupului independent de experți în intervenția contra violenței împotriva femeilor și a violenței domestice și prin punerea în aplicare a recomandărilor ulterioare. De asemenea, Comisia își reiterează </w:t>
      </w:r>
      <w:r w:rsidRPr="00F8512D">
        <w:rPr>
          <w:rFonts w:ascii="Times New Roman" w:hAnsi="Times New Roman"/>
          <w:b/>
          <w:noProof/>
          <w:sz w:val="24"/>
        </w:rPr>
        <w:t>apelul adresat tuturor statelor membre de a ratifica și de a pune în aplicare pe deplin Convenția de la Istanbul</w:t>
      </w:r>
      <w:r>
        <w:rPr>
          <w:rFonts w:ascii="Times New Roman" w:hAnsi="Times New Roman"/>
          <w:noProof/>
          <w:sz w:val="24"/>
        </w:rPr>
        <w:t xml:space="preserve"> ca principal cadru internațional de combatere a violenței împotriva femeilor.</w:t>
      </w:r>
    </w:p>
    <w:p w14:paraId="17E36A6B" w14:textId="77777777" w:rsidR="005505B6" w:rsidRPr="00300B33" w:rsidRDefault="005505B6" w:rsidP="00175A72">
      <w:pPr>
        <w:spacing w:line="276" w:lineRule="auto"/>
        <w:contextualSpacing/>
        <w:jc w:val="both"/>
        <w:rPr>
          <w:rFonts w:ascii="Times New Roman" w:hAnsi="Times New Roman" w:cs="Times New Roman"/>
          <w:noProof/>
          <w:sz w:val="24"/>
          <w:szCs w:val="24"/>
        </w:rPr>
      </w:pPr>
    </w:p>
    <w:p w14:paraId="75307B1F" w14:textId="533F7832" w:rsidR="00BA2A63" w:rsidRPr="00F8512D" w:rsidRDefault="00803FF7" w:rsidP="3F25DB50">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noProof/>
          <w:sz w:val="24"/>
          <w:szCs w:val="24"/>
        </w:rPr>
      </w:pPr>
      <w:r w:rsidRPr="00F8512D">
        <w:rPr>
          <w:rFonts w:ascii="Times New Roman" w:hAnsi="Times New Roman"/>
          <w:b/>
          <w:noProof/>
          <w:sz w:val="24"/>
        </w:rPr>
        <w:t>Acțiuni-cheie ale Comisiei Europene:</w:t>
      </w:r>
    </w:p>
    <w:p w14:paraId="7EEC958D" w14:textId="25A13680" w:rsidR="00F96BF4" w:rsidRPr="00F8512D" w:rsidRDefault="00EF2275" w:rsidP="00F96BF4">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Pr>
          <w:rFonts w:ascii="Times New Roman" w:hAnsi="Times New Roman"/>
          <w:noProof/>
          <w:sz w:val="24"/>
        </w:rPr>
        <w:t>Sprijinirea statelor membre în transpunerea și punerea în aplicare a Directivei privind violența împotriva femeilor, monitorizarea planurilor naționale și elaborarea de orientări pentru autoritățile de aplicare a legii și de urmărire penală, inclusiv în ceea ce privește cooperarea transfrontalieră (</w:t>
      </w:r>
      <w:r w:rsidRPr="00F8512D">
        <w:rPr>
          <w:rFonts w:ascii="Times New Roman" w:hAnsi="Times New Roman"/>
          <w:noProof/>
          <w:sz w:val="24"/>
        </w:rPr>
        <w:t>2026</w:t>
      </w:r>
      <w:r>
        <w:rPr>
          <w:rFonts w:ascii="Times New Roman" w:hAnsi="Times New Roman"/>
          <w:noProof/>
          <w:sz w:val="24"/>
        </w:rPr>
        <w:t>-</w:t>
      </w:r>
      <w:r w:rsidRPr="00F8512D">
        <w:rPr>
          <w:rFonts w:ascii="Times New Roman" w:hAnsi="Times New Roman"/>
          <w:noProof/>
          <w:sz w:val="24"/>
        </w:rPr>
        <w:t>2030</w:t>
      </w:r>
      <w:r>
        <w:rPr>
          <w:rFonts w:ascii="Times New Roman" w:hAnsi="Times New Roman"/>
          <w:noProof/>
          <w:sz w:val="24"/>
        </w:rPr>
        <w:t xml:space="preserve">); </w:t>
      </w:r>
    </w:p>
    <w:p w14:paraId="370E7B96" w14:textId="59BA5E5E" w:rsidR="008A5410" w:rsidRPr="00F8512D" w:rsidRDefault="00F96BF4" w:rsidP="00294D2D">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i/>
          <w:noProof/>
          <w:sz w:val="24"/>
          <w:szCs w:val="24"/>
        </w:rPr>
      </w:pPr>
      <w:r>
        <w:rPr>
          <w:rFonts w:ascii="Times New Roman" w:hAnsi="Times New Roman"/>
          <w:noProof/>
          <w:sz w:val="24"/>
        </w:rPr>
        <w:t>Actualizarea cartografierii peisajului juridic al legislației privind violul pe baza conceptului de consimțământ în întreaga UE, în vederea identificării unor acțiuni suplimentare ale UE (</w:t>
      </w:r>
      <w:r w:rsidRPr="00F8512D">
        <w:rPr>
          <w:rFonts w:ascii="Times New Roman" w:hAnsi="Times New Roman"/>
          <w:noProof/>
          <w:sz w:val="24"/>
        </w:rPr>
        <w:t>2027</w:t>
      </w:r>
      <w:r>
        <w:rPr>
          <w:rFonts w:ascii="Times New Roman" w:hAnsi="Times New Roman"/>
          <w:noProof/>
          <w:sz w:val="24"/>
        </w:rPr>
        <w:t>);</w:t>
      </w:r>
    </w:p>
    <w:p w14:paraId="145596B7" w14:textId="10A6318F" w:rsidR="00914DED" w:rsidRPr="00300B33" w:rsidRDefault="00892BF9" w:rsidP="00F9606A">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Derularea unui dialog structurat în materie de reglementare cu platformele online foarte mari privind violența cibernetică pe criterii de gen și aducerea unei contribuții la consolidarea capacității notificatorilor de încredere</w:t>
      </w:r>
      <w:r>
        <w:rPr>
          <w:rFonts w:ascii="Times New Roman" w:hAnsi="Times New Roman"/>
          <w:noProof/>
          <w:color w:val="000000" w:themeColor="text1"/>
          <w:sz w:val="24"/>
        </w:rPr>
        <w:t>;</w:t>
      </w:r>
    </w:p>
    <w:p w14:paraId="08AA6A18" w14:textId="7213C72A" w:rsidR="00972D5A" w:rsidRPr="00F8512D" w:rsidRDefault="007C4A63" w:rsidP="005F43EF">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noProof/>
          <w:sz w:val="24"/>
          <w:szCs w:val="24"/>
        </w:rPr>
      </w:pPr>
      <w:r>
        <w:rPr>
          <w:rFonts w:ascii="Times New Roman" w:hAnsi="Times New Roman"/>
          <w:noProof/>
          <w:sz w:val="24"/>
        </w:rPr>
        <w:t>Sprijinirea punerii în aplicare a următorului sondaj al UE privind violența de gen (</w:t>
      </w:r>
      <w:r w:rsidRPr="00F8512D">
        <w:rPr>
          <w:rFonts w:ascii="Times New Roman" w:hAnsi="Times New Roman"/>
          <w:noProof/>
          <w:color w:val="000000" w:themeColor="text1"/>
          <w:sz w:val="24"/>
        </w:rPr>
        <w:t>2027</w:t>
      </w:r>
      <w:r w:rsidR="00F8512D">
        <w:rPr>
          <w:rFonts w:ascii="Times New Roman" w:hAnsi="Times New Roman" w:cs="Times New Roman"/>
          <w:noProof/>
          <w:color w:val="000000" w:themeColor="text1"/>
          <w:sz w:val="24"/>
        </w:rPr>
        <w:t>­</w:t>
      </w:r>
      <w:r w:rsidRPr="00F8512D">
        <w:rPr>
          <w:rFonts w:ascii="Times New Roman" w:hAnsi="Times New Roman"/>
          <w:noProof/>
          <w:color w:val="000000" w:themeColor="text1"/>
          <w:sz w:val="24"/>
        </w:rPr>
        <w:t>2028</w:t>
      </w:r>
      <w:r>
        <w:rPr>
          <w:rFonts w:ascii="Times New Roman" w:hAnsi="Times New Roman"/>
          <w:noProof/>
          <w:color w:val="000000" w:themeColor="text1"/>
          <w:sz w:val="24"/>
        </w:rPr>
        <w:t>)</w:t>
      </w:r>
      <w:r>
        <w:rPr>
          <w:rFonts w:ascii="Times New Roman" w:hAnsi="Times New Roman"/>
          <w:noProof/>
          <w:sz w:val="24"/>
        </w:rPr>
        <w:t xml:space="preserve"> și a colectării de date administrative (</w:t>
      </w:r>
      <w:r w:rsidRPr="00F8512D">
        <w:rPr>
          <w:rFonts w:ascii="Times New Roman" w:hAnsi="Times New Roman"/>
          <w:noProof/>
          <w:sz w:val="24"/>
        </w:rPr>
        <w:t>2026</w:t>
      </w:r>
      <w:r>
        <w:rPr>
          <w:rFonts w:ascii="Times New Roman" w:hAnsi="Times New Roman"/>
          <w:noProof/>
          <w:sz w:val="24"/>
        </w:rPr>
        <w:t>-</w:t>
      </w:r>
      <w:r w:rsidRPr="00F8512D">
        <w:rPr>
          <w:rFonts w:ascii="Times New Roman" w:hAnsi="Times New Roman"/>
          <w:noProof/>
          <w:sz w:val="24"/>
        </w:rPr>
        <w:t>2030</w:t>
      </w:r>
      <w:r>
        <w:rPr>
          <w:rFonts w:ascii="Times New Roman" w:hAnsi="Times New Roman"/>
          <w:noProof/>
          <w:sz w:val="24"/>
        </w:rPr>
        <w:t>).</w:t>
      </w:r>
    </w:p>
    <w:p w14:paraId="0E4C175E" w14:textId="77777777" w:rsidR="00A662B0" w:rsidRPr="000E2AA0" w:rsidRDefault="00A662B0" w:rsidP="00A662B0">
      <w:pPr>
        <w:spacing w:before="120" w:after="120" w:line="240" w:lineRule="auto"/>
        <w:jc w:val="center"/>
        <w:rPr>
          <w:rFonts w:ascii="Times New Roman" w:hAnsi="Times New Roman" w:cs="Times New Roman"/>
          <w:noProof/>
          <w:sz w:val="24"/>
          <w:szCs w:val="24"/>
        </w:rPr>
      </w:pPr>
      <w:bookmarkStart w:id="3" w:name="_Hlk219911505"/>
      <w:r>
        <w:rPr>
          <w:rFonts w:ascii="Times New Roman" w:hAnsi="Times New Roman"/>
          <w:noProof/>
          <w:sz w:val="24"/>
        </w:rPr>
        <w:t>***</w:t>
      </w:r>
    </w:p>
    <w:bookmarkEnd w:id="3"/>
    <w:p w14:paraId="628204D8" w14:textId="15669512" w:rsidR="00E405E5" w:rsidRPr="00F8512D" w:rsidRDefault="56DA5062" w:rsidP="00014952">
      <w:pPr>
        <w:keepNext/>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i/>
          <w:iCs/>
          <w:noProof/>
          <w:sz w:val="24"/>
          <w:szCs w:val="24"/>
        </w:rPr>
      </w:pPr>
      <w:r w:rsidRPr="00F8512D">
        <w:rPr>
          <w:rFonts w:ascii="Times New Roman" w:hAnsi="Times New Roman"/>
          <w:b/>
          <w:i/>
          <w:noProof/>
          <w:sz w:val="24"/>
        </w:rPr>
        <w:t>Principiul 2 din foaia de parcurs: cele mai înalte standarde de sănătate fizică și mintală</w:t>
      </w:r>
    </w:p>
    <w:p w14:paraId="7808AE0F" w14:textId="77777777" w:rsidR="005505B6" w:rsidRPr="00F8512D" w:rsidRDefault="005505B6" w:rsidP="00014952">
      <w:pPr>
        <w:pStyle w:val="BodyText"/>
        <w:keepNext/>
        <w:spacing w:after="0"/>
        <w:jc w:val="both"/>
        <w:rPr>
          <w:rFonts w:ascii="Times New Roman" w:hAnsi="Times New Roman"/>
          <w:b/>
          <w:bCs/>
          <w:noProof/>
          <w:sz w:val="24"/>
          <w:szCs w:val="24"/>
        </w:rPr>
      </w:pPr>
    </w:p>
    <w:p w14:paraId="192A37B1" w14:textId="7E41331E" w:rsidR="00232142" w:rsidRPr="00300B33" w:rsidRDefault="00B40169" w:rsidP="00D458A5">
      <w:pPr>
        <w:pStyle w:val="BodyText"/>
        <w:spacing w:after="0"/>
        <w:jc w:val="both"/>
        <w:rPr>
          <w:rFonts w:ascii="Times New Roman" w:hAnsi="Times New Roman"/>
          <w:noProof/>
          <w:sz w:val="24"/>
          <w:szCs w:val="24"/>
        </w:rPr>
      </w:pPr>
      <w:r w:rsidRPr="00F8512D">
        <w:rPr>
          <w:rFonts w:ascii="Times New Roman" w:hAnsi="Times New Roman"/>
          <w:b/>
          <w:noProof/>
          <w:sz w:val="24"/>
        </w:rPr>
        <w:t>Inegalitățile de gen au un impact semnificativ asupra accesului la îngrijiri de sănătate.</w:t>
      </w:r>
      <w:r>
        <w:rPr>
          <w:rFonts w:ascii="Times New Roman" w:hAnsi="Times New Roman"/>
          <w:noProof/>
          <w:sz w:val="24"/>
        </w:rPr>
        <w:t xml:space="preserve"> Femeile sunt afectate de o serie de bariere specifice de gen în accesul la servicii de sănătate și se confruntă cu </w:t>
      </w:r>
      <w:r w:rsidRPr="00F8512D">
        <w:rPr>
          <w:rFonts w:ascii="Times New Roman" w:hAnsi="Times New Roman"/>
          <w:b/>
          <w:noProof/>
          <w:sz w:val="24"/>
        </w:rPr>
        <w:t>lipsa cercetării medicale, a diagnosticării și a tratamentelor sensibile la dimensiunea de gen</w:t>
      </w:r>
      <w:r>
        <w:rPr>
          <w:rStyle w:val="FootnoteReference"/>
          <w:rFonts w:ascii="Times New Roman" w:hAnsi="Times New Roman"/>
          <w:noProof/>
          <w:sz w:val="24"/>
          <w:szCs w:val="24"/>
        </w:rPr>
        <w:footnoteReference w:id="20"/>
      </w:r>
      <w:r>
        <w:rPr>
          <w:rFonts w:ascii="Times New Roman" w:hAnsi="Times New Roman"/>
          <w:noProof/>
          <w:sz w:val="24"/>
        </w:rPr>
        <w:t xml:space="preserve">. De exemplu, nu există o conștientizare suficientă a faptului că riscurile și simptomele mai multor boli, cum ar fi bolile cardiovasculare, diferă între bărbați și femei. În plus, această problemă lipsește adesea din programele de învățământ medical. Normele de gen asociate cu masculinitatea tradițională pot afecta, de asemenea, în mod negativ sănătatea bărbaților și a băieților, inclusiv prin descurajarea solicitării de ajutor medical și creșterea implicării în comportamente nocive. În plus, </w:t>
      </w:r>
      <w:r w:rsidRPr="00F8512D">
        <w:rPr>
          <w:rFonts w:ascii="Times New Roman" w:hAnsi="Times New Roman"/>
          <w:b/>
          <w:noProof/>
          <w:sz w:val="24"/>
        </w:rPr>
        <w:t>inegalitățile intersecționale</w:t>
      </w:r>
      <w:r>
        <w:rPr>
          <w:rFonts w:ascii="Times New Roman" w:hAnsi="Times New Roman"/>
          <w:noProof/>
          <w:sz w:val="24"/>
        </w:rPr>
        <w:t xml:space="preserve"> agravează barierele din calea accesului la îngrijiri de sănătate și pot duce la discriminare în ceea ce privește tratamentul, de exemplu pentru femeile cu dizabilități, femeile migrante, femeile aflate în situații de vulnerabilitate financiară, femeile LBTIQ+, femeile de etnie romă sau femeile din zonele rurale și îndepărtate. </w:t>
      </w:r>
    </w:p>
    <w:p w14:paraId="1F8A500E" w14:textId="77777777" w:rsidR="00C5719E" w:rsidRPr="00300B33" w:rsidRDefault="00C5719E" w:rsidP="00D458A5">
      <w:pPr>
        <w:pStyle w:val="BodyText"/>
        <w:spacing w:after="0"/>
        <w:jc w:val="both"/>
        <w:rPr>
          <w:rFonts w:ascii="Times New Roman" w:hAnsi="Times New Roman"/>
          <w:noProof/>
          <w:sz w:val="24"/>
          <w:szCs w:val="24"/>
        </w:rPr>
      </w:pPr>
    </w:p>
    <w:p w14:paraId="325F36FF" w14:textId="77777777" w:rsidR="007438DA" w:rsidRPr="00300B33" w:rsidRDefault="007438DA" w:rsidP="007438DA">
      <w:pPr>
        <w:pStyle w:val="BodyText"/>
        <w:spacing w:after="0"/>
        <w:jc w:val="both"/>
        <w:rPr>
          <w:rFonts w:ascii="Times New Roman" w:hAnsi="Times New Roman"/>
          <w:noProof/>
          <w:sz w:val="24"/>
          <w:szCs w:val="24"/>
        </w:rPr>
      </w:pPr>
      <w:r>
        <w:rPr>
          <w:rFonts w:ascii="Times New Roman" w:hAnsi="Times New Roman"/>
          <w:noProof/>
          <w:sz w:val="24"/>
        </w:rPr>
        <w:t xml:space="preserve">Promovarea sănătății femeilor necesită consolidarea </w:t>
      </w:r>
      <w:r w:rsidRPr="00F8512D">
        <w:rPr>
          <w:rFonts w:ascii="Times New Roman" w:hAnsi="Times New Roman"/>
          <w:b/>
          <w:noProof/>
          <w:sz w:val="24"/>
        </w:rPr>
        <w:t>formării profesioniștilor din domeniul sănătății</w:t>
      </w:r>
      <w:r>
        <w:rPr>
          <w:rFonts w:ascii="Times New Roman" w:hAnsi="Times New Roman"/>
          <w:noProof/>
          <w:sz w:val="24"/>
        </w:rPr>
        <w:t>. Conținutul receptiv la dimensiunea de gen în programele medicale, de asistență medicală și în alte programe de învățământ din domeniul sănătății pe tot parcursul formării și al ciclului de viață profesional poate contribui la asigurarea faptului că profesioniștii din domeniul sănătății înțeleg mai bine modul în care diferitele boli prezente la femei, modul în care factorii de risc legați de gen influențează rezultatele și modul în care prejudecățile structurale contribuie la diagnosticarea greșită și la întârzierea îngrijirii.</w:t>
      </w:r>
    </w:p>
    <w:p w14:paraId="2081526E" w14:textId="77777777" w:rsidR="007438DA" w:rsidRPr="00300B33" w:rsidRDefault="007438DA" w:rsidP="000D302D">
      <w:pPr>
        <w:pStyle w:val="BodyText"/>
        <w:spacing w:after="0"/>
        <w:jc w:val="both"/>
        <w:rPr>
          <w:rFonts w:ascii="Times New Roman" w:hAnsi="Times New Roman"/>
          <w:noProof/>
          <w:sz w:val="24"/>
          <w:szCs w:val="24"/>
        </w:rPr>
      </w:pPr>
    </w:p>
    <w:p w14:paraId="27226595" w14:textId="119C7FF3" w:rsidR="00E406A6" w:rsidRPr="00300B33" w:rsidRDefault="00A53EE3" w:rsidP="000D302D">
      <w:pPr>
        <w:pStyle w:val="BodyText"/>
        <w:spacing w:after="0"/>
        <w:jc w:val="both"/>
        <w:rPr>
          <w:rFonts w:ascii="Times New Roman" w:hAnsi="Times New Roman"/>
          <w:noProof/>
          <w:sz w:val="24"/>
          <w:szCs w:val="24"/>
        </w:rPr>
      </w:pPr>
      <w:r>
        <w:rPr>
          <w:rFonts w:ascii="Times New Roman" w:hAnsi="Times New Roman"/>
          <w:noProof/>
          <w:sz w:val="24"/>
        </w:rPr>
        <w:t xml:space="preserve">Există în continuare provocări în ceea ce privește promovarea </w:t>
      </w:r>
      <w:r w:rsidRPr="00F8512D">
        <w:rPr>
          <w:rFonts w:ascii="Times New Roman" w:hAnsi="Times New Roman"/>
          <w:b/>
          <w:noProof/>
          <w:sz w:val="24"/>
        </w:rPr>
        <w:t>accesului femeilor la sănătatea sexuală și reproductivă și la drepturile aferente (SRHR)</w:t>
      </w:r>
      <w:r>
        <w:rPr>
          <w:rFonts w:ascii="Times New Roman" w:hAnsi="Times New Roman"/>
          <w:noProof/>
          <w:sz w:val="24"/>
        </w:rPr>
        <w:t xml:space="preserve">. </w:t>
      </w:r>
      <w:r w:rsidRPr="00F8512D">
        <w:rPr>
          <w:rFonts w:ascii="Times New Roman" w:hAnsi="Times New Roman"/>
          <w:b/>
          <w:noProof/>
          <w:sz w:val="24"/>
        </w:rPr>
        <w:t>Accesul la contracepție</w:t>
      </w:r>
      <w:r>
        <w:rPr>
          <w:rFonts w:ascii="Times New Roman" w:hAnsi="Times New Roman"/>
          <w:noProof/>
          <w:sz w:val="24"/>
        </w:rPr>
        <w:t xml:space="preserve"> rămâne inegal pe teritoriul UE, iar soluțiile contraceptive alternative pentru bărbați sunt insuficient dezvoltate. În plus, prea multe femei și fete nu au </w:t>
      </w:r>
      <w:r w:rsidRPr="00F8512D">
        <w:rPr>
          <w:rFonts w:ascii="Times New Roman" w:hAnsi="Times New Roman"/>
          <w:b/>
          <w:noProof/>
          <w:sz w:val="24"/>
        </w:rPr>
        <w:t>acces la produse menstruale la prețuri accesibile</w:t>
      </w:r>
      <w:r>
        <w:rPr>
          <w:rStyle w:val="FootnoteReference"/>
          <w:rFonts w:ascii="Times New Roman" w:hAnsi="Times New Roman"/>
          <w:noProof/>
          <w:sz w:val="24"/>
          <w:szCs w:val="24"/>
        </w:rPr>
        <w:footnoteReference w:id="21"/>
      </w:r>
      <w:r>
        <w:rPr>
          <w:rFonts w:ascii="Times New Roman" w:hAnsi="Times New Roman"/>
          <w:noProof/>
          <w:sz w:val="24"/>
        </w:rPr>
        <w:t xml:space="preserve">. Experiențele și afecțiunile legate de sănătatea femeilor, cum ar fi </w:t>
      </w:r>
      <w:r w:rsidRPr="00F8512D">
        <w:rPr>
          <w:rFonts w:ascii="Times New Roman" w:hAnsi="Times New Roman"/>
          <w:b/>
          <w:noProof/>
          <w:sz w:val="24"/>
        </w:rPr>
        <w:t>menstruația, menopauza, endometrioza și depresia post-partum</w:t>
      </w:r>
      <w:r>
        <w:rPr>
          <w:rFonts w:ascii="Times New Roman" w:hAnsi="Times New Roman"/>
          <w:noProof/>
          <w:sz w:val="24"/>
        </w:rPr>
        <w:t>, nu au beneficiat de suficientă atenție în cercetarea sau tratamentul medical</w:t>
      </w:r>
      <w:r>
        <w:rPr>
          <w:rStyle w:val="FootnoteReference"/>
          <w:rFonts w:ascii="Times New Roman" w:hAnsi="Times New Roman"/>
          <w:noProof/>
          <w:sz w:val="24"/>
          <w:szCs w:val="24"/>
        </w:rPr>
        <w:footnoteReference w:id="22"/>
      </w:r>
      <w:r>
        <w:rPr>
          <w:rFonts w:ascii="Times New Roman" w:hAnsi="Times New Roman"/>
          <w:noProof/>
          <w:sz w:val="24"/>
        </w:rPr>
        <w:t xml:space="preserve">. </w:t>
      </w:r>
    </w:p>
    <w:p w14:paraId="613CD15B" w14:textId="77777777" w:rsidR="00AF619A" w:rsidRPr="00300B33" w:rsidRDefault="00AF619A" w:rsidP="00D0345A">
      <w:pPr>
        <w:pStyle w:val="BodyText"/>
        <w:spacing w:after="0"/>
        <w:jc w:val="both"/>
        <w:rPr>
          <w:rFonts w:ascii="Times New Roman" w:hAnsi="Times New Roman"/>
          <w:noProof/>
          <w:sz w:val="24"/>
          <w:szCs w:val="24"/>
        </w:rPr>
      </w:pPr>
    </w:p>
    <w:p w14:paraId="487C177D" w14:textId="03056CAA" w:rsidR="00451FC0" w:rsidRPr="00300B33" w:rsidRDefault="00F0711C" w:rsidP="00A2241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Comisia a </w:t>
      </w:r>
      <w:r w:rsidRPr="00F8512D">
        <w:rPr>
          <w:rFonts w:ascii="Times New Roman" w:hAnsi="Times New Roman"/>
          <w:b/>
          <w:noProof/>
          <w:sz w:val="24"/>
        </w:rPr>
        <w:t>integrat dimensiunea de gen în cercetarea în domeniul sănătății și a oferit finanțare specifică</w:t>
      </w:r>
      <w:r>
        <w:rPr>
          <w:rFonts w:ascii="Times New Roman" w:hAnsi="Times New Roman"/>
          <w:noProof/>
          <w:sz w:val="24"/>
        </w:rPr>
        <w:t xml:space="preserve"> pentru aspecte legate de sănătatea femeilor, cum ar fi endometrioza și sindromul ovarului polichistic, în </w:t>
      </w:r>
      <w:hyperlink r:id="rId24" w:history="1">
        <w:r w:rsidRPr="0002282C">
          <w:rPr>
            <w:rStyle w:val="Hyperlink"/>
            <w:rFonts w:ascii="Times New Roman" w:hAnsi="Times New Roman"/>
            <w:noProof/>
            <w:sz w:val="24"/>
          </w:rPr>
          <w:t>Programul-cadru pentru cercetare și inovare (Orizont 2020 și Orizont Europa</w:t>
        </w:r>
      </w:hyperlink>
      <w:r>
        <w:rPr>
          <w:rFonts w:ascii="Times New Roman" w:hAnsi="Times New Roman"/>
          <w:noProof/>
          <w:sz w:val="24"/>
        </w:rPr>
        <w:t>)</w:t>
      </w:r>
      <w:r>
        <w:rPr>
          <w:rStyle w:val="FootnoteReference"/>
          <w:rFonts w:ascii="Times New Roman" w:hAnsi="Times New Roman" w:cs="Times New Roman"/>
          <w:noProof/>
          <w:sz w:val="24"/>
          <w:szCs w:val="24"/>
        </w:rPr>
        <w:footnoteReference w:id="23"/>
      </w:r>
      <w:r>
        <w:rPr>
          <w:rFonts w:ascii="Times New Roman" w:hAnsi="Times New Roman"/>
          <w:noProof/>
          <w:sz w:val="24"/>
        </w:rPr>
        <w:t xml:space="preserve">. În plus, aceasta a integrat o perspectivă de gen în </w:t>
      </w:r>
      <w:hyperlink r:id="rId25" w:history="1">
        <w:r w:rsidRPr="0002282C">
          <w:rPr>
            <w:rStyle w:val="Hyperlink"/>
            <w:rFonts w:ascii="Times New Roman" w:hAnsi="Times New Roman"/>
            <w:noProof/>
            <w:sz w:val="24"/>
          </w:rPr>
          <w:t>Planul european de combatere a cancerului</w:t>
        </w:r>
        <w:r>
          <w:rPr>
            <w:rStyle w:val="FootnoteReference"/>
            <w:rFonts w:ascii="Times New Roman" w:hAnsi="Times New Roman" w:cs="Times New Roman"/>
            <w:noProof/>
            <w:sz w:val="24"/>
            <w:szCs w:val="24"/>
          </w:rPr>
          <w:footnoteReference w:id="24"/>
        </w:r>
      </w:hyperlink>
      <w:r>
        <w:rPr>
          <w:rFonts w:ascii="Times New Roman" w:hAnsi="Times New Roman"/>
          <w:noProof/>
          <w:sz w:val="24"/>
        </w:rPr>
        <w:t xml:space="preserve"> și în </w:t>
      </w:r>
      <w:hyperlink r:id="rId26" w:history="1">
        <w:r w:rsidRPr="0002282C">
          <w:rPr>
            <w:rStyle w:val="Hyperlink"/>
            <w:rFonts w:ascii="Times New Roman" w:hAnsi="Times New Roman"/>
            <w:noProof/>
            <w:sz w:val="24"/>
          </w:rPr>
          <w:t>pachetul privind sănătatea</w:t>
        </w:r>
      </w:hyperlink>
      <w:r>
        <w:rPr>
          <w:rFonts w:ascii="Times New Roman" w:hAnsi="Times New Roman"/>
          <w:noProof/>
          <w:sz w:val="24"/>
        </w:rPr>
        <w:t xml:space="preserve">, inclusiv în </w:t>
      </w:r>
      <w:hyperlink r:id="rId27" w:history="1">
        <w:r w:rsidRPr="0002282C">
          <w:rPr>
            <w:rStyle w:val="Hyperlink"/>
            <w:rFonts w:ascii="Times New Roman" w:hAnsi="Times New Roman"/>
            <w:noProof/>
            <w:sz w:val="24"/>
          </w:rPr>
          <w:t>Planul pentru sănătatea inimii</w:t>
        </w:r>
      </w:hyperlink>
      <w:r>
        <w:rPr>
          <w:rFonts w:ascii="Times New Roman" w:hAnsi="Times New Roman"/>
          <w:noProof/>
          <w:sz w:val="24"/>
        </w:rPr>
        <w:t>.</w:t>
      </w:r>
    </w:p>
    <w:p w14:paraId="5C4B533B" w14:textId="18154947" w:rsidR="00C1523D" w:rsidRPr="00300B33" w:rsidRDefault="00367FE7" w:rsidP="00A22417">
      <w:pPr>
        <w:spacing w:after="0" w:line="276" w:lineRule="auto"/>
        <w:jc w:val="both"/>
        <w:rPr>
          <w:rFonts w:ascii="Times New Roman" w:eastAsia="Calibri" w:hAnsi="Times New Roman" w:cs="Times New Roman"/>
          <w:noProof/>
          <w:kern w:val="0"/>
          <w:sz w:val="24"/>
          <w:szCs w:val="24"/>
          <w14:ligatures w14:val="none"/>
        </w:rPr>
      </w:pPr>
      <w:r>
        <w:rPr>
          <w:rFonts w:ascii="Times New Roman" w:hAnsi="Times New Roman"/>
          <w:noProof/>
          <w:sz w:val="24"/>
        </w:rPr>
        <w:t xml:space="preserve"> </w:t>
      </w:r>
    </w:p>
    <w:p w14:paraId="277DE715" w14:textId="730B6FFB" w:rsidR="009B4507" w:rsidRPr="00300B33" w:rsidRDefault="005365E5" w:rsidP="004C78A4">
      <w:pPr>
        <w:pStyle w:val="BodyText"/>
        <w:spacing w:after="0"/>
        <w:jc w:val="both"/>
        <w:rPr>
          <w:rFonts w:ascii="Times New Roman" w:hAnsi="Times New Roman"/>
          <w:noProof/>
          <w:sz w:val="24"/>
          <w:szCs w:val="24"/>
        </w:rPr>
      </w:pPr>
      <w:r>
        <w:rPr>
          <w:rFonts w:ascii="Times New Roman" w:hAnsi="Times New Roman"/>
          <w:noProof/>
          <w:sz w:val="24"/>
        </w:rPr>
        <w:t xml:space="preserve">Comisia va lansa o </w:t>
      </w:r>
      <w:r w:rsidRPr="00F8512D">
        <w:rPr>
          <w:rFonts w:ascii="Times New Roman" w:hAnsi="Times New Roman"/>
          <w:b/>
          <w:noProof/>
          <w:sz w:val="24"/>
        </w:rPr>
        <w:t>nouă inițiativă împreună cu Organizația Mondială a Sănătății (OMS)</w:t>
      </w:r>
      <w:r>
        <w:rPr>
          <w:rFonts w:ascii="Times New Roman" w:hAnsi="Times New Roman"/>
          <w:noProof/>
          <w:sz w:val="24"/>
        </w:rPr>
        <w:t xml:space="preserve"> pentru a explora modalități de </w:t>
      </w:r>
      <w:r w:rsidRPr="00F8512D">
        <w:rPr>
          <w:rFonts w:ascii="Times New Roman" w:hAnsi="Times New Roman"/>
          <w:b/>
          <w:noProof/>
          <w:sz w:val="24"/>
        </w:rPr>
        <w:t>îmbunătățire a calității și accesibilității asistenței medicale pentru femei</w:t>
      </w:r>
      <w:r>
        <w:rPr>
          <w:rFonts w:ascii="Times New Roman" w:hAnsi="Times New Roman"/>
          <w:noProof/>
          <w:sz w:val="24"/>
        </w:rPr>
        <w:t xml:space="preserve">, inclusiv pentru persoanele cu handicap. Proiectul va oferi oportunități de schimb de bune practici privind îmbunătățirea monitorizării și analizei inegalităților de gen, va ajuta factorii de decizie să identifice prioritățile și va oferi soluții bazate pe dovezi pentru sănătatea femeilor. Rezultatele sale pot contribui la consolidarea integrării perspectivei de gen în toate inițiativele legate de sănătate, inclusiv în cercetarea în domeniul sănătății finanțată de UE. </w:t>
      </w:r>
    </w:p>
    <w:p w14:paraId="5B749B0C" w14:textId="77777777" w:rsidR="00E9029F" w:rsidRPr="00300B33" w:rsidRDefault="00E9029F" w:rsidP="004C78A4">
      <w:pPr>
        <w:pStyle w:val="BodyText"/>
        <w:spacing w:after="0"/>
        <w:jc w:val="both"/>
        <w:rPr>
          <w:rFonts w:ascii="Times New Roman" w:hAnsi="Times New Roman"/>
          <w:noProof/>
          <w:sz w:val="24"/>
          <w:szCs w:val="24"/>
        </w:rPr>
      </w:pPr>
    </w:p>
    <w:p w14:paraId="2EB0DBE7" w14:textId="2652F83E" w:rsidR="004C78A4" w:rsidRPr="00300B33" w:rsidRDefault="00204BA4" w:rsidP="004C78A4">
      <w:pPr>
        <w:pStyle w:val="BodyText"/>
        <w:spacing w:after="0"/>
        <w:jc w:val="both"/>
        <w:rPr>
          <w:rFonts w:ascii="Times New Roman" w:hAnsi="Times New Roman"/>
          <w:noProof/>
          <w:sz w:val="24"/>
          <w:szCs w:val="24"/>
        </w:rPr>
      </w:pPr>
      <w:r>
        <w:rPr>
          <w:rFonts w:ascii="Times New Roman" w:hAnsi="Times New Roman"/>
          <w:noProof/>
          <w:sz w:val="24"/>
        </w:rPr>
        <w:t xml:space="preserve">Comisia va finanța, de asemenea, un </w:t>
      </w:r>
      <w:r w:rsidRPr="00F8512D">
        <w:rPr>
          <w:rFonts w:ascii="Times New Roman" w:hAnsi="Times New Roman"/>
          <w:b/>
          <w:noProof/>
          <w:sz w:val="24"/>
        </w:rPr>
        <w:t>studiu privind beneficiile macroeconomice și microeconomice și societale ale eliminării decalajului în materie de sănătate în rândul femeilor</w:t>
      </w:r>
      <w:r>
        <w:rPr>
          <w:rFonts w:ascii="Times New Roman" w:hAnsi="Times New Roman"/>
          <w:noProof/>
          <w:sz w:val="24"/>
        </w:rPr>
        <w:t xml:space="preserve"> în ceea ce privește anumite afecțiuni, cum ar fi menopauza. Pentru a se asigura că medicamentele sunt sigure și eficace pentru toți, Comisia, împreună cu Agenția Europeană pentru Medicamente, va investiga fezabilitatea elaborării unei </w:t>
      </w:r>
      <w:r w:rsidRPr="00F8512D">
        <w:rPr>
          <w:rFonts w:ascii="Times New Roman" w:hAnsi="Times New Roman"/>
          <w:b/>
          <w:noProof/>
          <w:sz w:val="24"/>
        </w:rPr>
        <w:t>verificări sistematice sensibile la dimensiunea de gen în ciclul de viață al produsului în medicina umană</w:t>
      </w:r>
      <w:r>
        <w:rPr>
          <w:rFonts w:ascii="Times New Roman" w:hAnsi="Times New Roman"/>
          <w:noProof/>
          <w:sz w:val="24"/>
        </w:rPr>
        <w:t xml:space="preserve">, inclusiv în cercetare și dezvoltare. Aceasta se va baza pe activitatea privind studiile clinice sensibile la dimensiunea de gen din cadrul inițiativei UE „Accelerarea studiilor clinice intervenționale în Europa”, având în vedere că legislația farmaceutică a UE, inclusiv </w:t>
      </w:r>
      <w:hyperlink r:id="rId28" w:history="1">
        <w:r w:rsidRPr="0002282C">
          <w:rPr>
            <w:rStyle w:val="Hyperlink"/>
            <w:rFonts w:ascii="Times New Roman" w:hAnsi="Times New Roman"/>
            <w:noProof/>
            <w:sz w:val="24"/>
          </w:rPr>
          <w:t>Directiva privind medicamentele</w:t>
        </w:r>
      </w:hyperlink>
      <w:r>
        <w:rPr>
          <w:rFonts w:ascii="Times New Roman" w:hAnsi="Times New Roman"/>
          <w:noProof/>
          <w:sz w:val="24"/>
        </w:rPr>
        <w:t xml:space="preserve">, garantează că numai medicamentele care îndeplinesc cerințele de calitate, siguranță și eficacitate sunt autorizate pentru toți pacienții. În plus, propunerea de </w:t>
      </w:r>
      <w:r w:rsidRPr="00F8512D">
        <w:rPr>
          <w:rFonts w:ascii="Times New Roman" w:hAnsi="Times New Roman"/>
          <w:b/>
          <w:noProof/>
          <w:sz w:val="24"/>
        </w:rPr>
        <w:t>revizuire a Regulamentului privind studiile clinice intervenționale</w:t>
      </w:r>
      <w:r>
        <w:rPr>
          <w:rFonts w:ascii="Times New Roman" w:hAnsi="Times New Roman"/>
          <w:noProof/>
          <w:sz w:val="24"/>
        </w:rPr>
        <w:t xml:space="preserve"> în temeiul </w:t>
      </w:r>
      <w:hyperlink r:id="rId29">
        <w:r w:rsidRPr="0002282C">
          <w:rPr>
            <w:rStyle w:val="Hyperlink"/>
            <w:rFonts w:ascii="Times New Roman" w:hAnsi="Times New Roman"/>
            <w:noProof/>
            <w:sz w:val="24"/>
          </w:rPr>
          <w:t>Regulamentului privind biotehnologiile</w:t>
        </w:r>
      </w:hyperlink>
      <w:r>
        <w:rPr>
          <w:rFonts w:ascii="Times New Roman" w:hAnsi="Times New Roman"/>
          <w:noProof/>
          <w:sz w:val="24"/>
        </w:rPr>
        <w:t xml:space="preserve"> trebuie luată în considerare pentru a se garanta că </w:t>
      </w:r>
      <w:r w:rsidRPr="00F8512D">
        <w:rPr>
          <w:rFonts w:ascii="Times New Roman" w:hAnsi="Times New Roman"/>
          <w:b/>
          <w:noProof/>
          <w:sz w:val="24"/>
        </w:rPr>
        <w:t>studiile clinice intervenționale reflectă diversitatea populației și îmbunătățesc tratamentele pentru grupurile vulnerabile</w:t>
      </w:r>
      <w:r>
        <w:rPr>
          <w:rFonts w:ascii="Times New Roman" w:hAnsi="Times New Roman"/>
          <w:noProof/>
          <w:sz w:val="24"/>
        </w:rPr>
        <w:t xml:space="preserve">. În plus, femeile care rămân gravide sau încep să alăpteze nu vor fi excluse automat de la participarea la studiu. Comisia va adopta, de asemenea, o abordare receptivă la dimensiunea de gen atunci când asigură accesul și disponibilitatea </w:t>
      </w:r>
      <w:r w:rsidRPr="00F8512D">
        <w:rPr>
          <w:rFonts w:ascii="Times New Roman" w:hAnsi="Times New Roman"/>
          <w:b/>
          <w:noProof/>
          <w:sz w:val="24"/>
        </w:rPr>
        <w:t>mijloacelor medicale de contracarare</w:t>
      </w:r>
      <w:r>
        <w:rPr>
          <w:rFonts w:ascii="Times New Roman" w:hAnsi="Times New Roman"/>
          <w:noProof/>
          <w:sz w:val="24"/>
        </w:rPr>
        <w:t>, cum ar fi vaccinurile, terapiile, diagnosticarea și echipamentele individuale de protecție.</w:t>
      </w:r>
    </w:p>
    <w:p w14:paraId="643F94F6" w14:textId="77777777" w:rsidR="00136C47" w:rsidRPr="00300B33" w:rsidRDefault="00136C47" w:rsidP="004C78A4">
      <w:pPr>
        <w:pStyle w:val="BodyText"/>
        <w:spacing w:after="0"/>
        <w:jc w:val="both"/>
        <w:rPr>
          <w:rFonts w:ascii="Times New Roman" w:hAnsi="Times New Roman"/>
          <w:noProof/>
          <w:sz w:val="24"/>
          <w:szCs w:val="24"/>
        </w:rPr>
      </w:pPr>
    </w:p>
    <w:p w14:paraId="551E5EC8" w14:textId="369407AA" w:rsidR="00AC31F2" w:rsidRPr="00300B33" w:rsidRDefault="00136C47" w:rsidP="55B414C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Respectând pe deplin tratatele și, în special, responsabilitățile statelor membre în ceea ce privește definirea politicii lor de sănătate, inclusiv aspectele bioetice, și organizarea serviciilor de sănătate și de îngrijire medicală, pentru a proteja sănătatea femeilor prin sprijinirea și completarea acțiunilor statelor membre în domeniul sănătății în ceea ce privește accesul femeilor la </w:t>
      </w:r>
      <w:r w:rsidRPr="00F8512D">
        <w:rPr>
          <w:rFonts w:ascii="Times New Roman" w:hAnsi="Times New Roman"/>
          <w:b/>
          <w:noProof/>
          <w:sz w:val="24"/>
        </w:rPr>
        <w:t>SRHR</w:t>
      </w:r>
      <w:r>
        <w:rPr>
          <w:rFonts w:ascii="Times New Roman" w:hAnsi="Times New Roman"/>
          <w:noProof/>
          <w:sz w:val="24"/>
        </w:rPr>
        <w:t xml:space="preserve">, Comisia intenționează să realizeze o </w:t>
      </w:r>
      <w:r w:rsidRPr="00F8512D">
        <w:rPr>
          <w:rFonts w:ascii="Times New Roman" w:hAnsi="Times New Roman"/>
          <w:b/>
          <w:noProof/>
          <w:sz w:val="24"/>
        </w:rPr>
        <w:t>cartografiere a practicilor și a cadrelor internaționale</w:t>
      </w:r>
      <w:r>
        <w:rPr>
          <w:rFonts w:ascii="Times New Roman" w:hAnsi="Times New Roman"/>
          <w:noProof/>
          <w:sz w:val="24"/>
        </w:rPr>
        <w:t xml:space="preserve"> în acest domeniu. De asemenea, Comisia intenționează să </w:t>
      </w:r>
      <w:r w:rsidRPr="00F8512D">
        <w:rPr>
          <w:rFonts w:ascii="Times New Roman" w:hAnsi="Times New Roman"/>
          <w:b/>
          <w:noProof/>
          <w:sz w:val="24"/>
        </w:rPr>
        <w:t>elaboreze un cadru și o metodologie pentru colectarea sistemică de date</w:t>
      </w:r>
      <w:r>
        <w:rPr>
          <w:rFonts w:ascii="Times New Roman" w:hAnsi="Times New Roman"/>
          <w:noProof/>
          <w:sz w:val="24"/>
        </w:rPr>
        <w:t xml:space="preserve"> în vederea îmbunătățirii bazei de dovezi privind SRHR. În plus, Comisia intenționează să sprijine inițiativele care vizează </w:t>
      </w:r>
      <w:r w:rsidRPr="00F8512D">
        <w:rPr>
          <w:rFonts w:ascii="Times New Roman" w:hAnsi="Times New Roman"/>
          <w:b/>
          <w:noProof/>
          <w:sz w:val="24"/>
        </w:rPr>
        <w:t>îmbunătățirea accesului la contracepție în UE</w:t>
      </w:r>
      <w:r>
        <w:rPr>
          <w:rFonts w:ascii="Times New Roman" w:hAnsi="Times New Roman"/>
          <w:noProof/>
          <w:sz w:val="24"/>
        </w:rPr>
        <w:t>, pentru a îmbunătăți disponibilitatea și accesibilitatea.</w:t>
      </w:r>
    </w:p>
    <w:p w14:paraId="194E9B7D" w14:textId="77777777" w:rsidR="00AC31F2" w:rsidRPr="00300B33" w:rsidRDefault="00AC31F2" w:rsidP="55B414C7">
      <w:pPr>
        <w:spacing w:after="0" w:line="276" w:lineRule="auto"/>
        <w:jc w:val="both"/>
        <w:rPr>
          <w:rFonts w:ascii="Times New Roman" w:hAnsi="Times New Roman" w:cs="Times New Roman"/>
          <w:noProof/>
          <w:sz w:val="24"/>
          <w:szCs w:val="24"/>
        </w:rPr>
      </w:pPr>
    </w:p>
    <w:p w14:paraId="48E716C9" w14:textId="1212F43B" w:rsidR="00412FF4" w:rsidRPr="00300B33" w:rsidRDefault="00177BA8" w:rsidP="55B414C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În plus, în februarie </w:t>
      </w:r>
      <w:r w:rsidRPr="00F8512D">
        <w:rPr>
          <w:rFonts w:ascii="Times New Roman" w:hAnsi="Times New Roman"/>
          <w:noProof/>
          <w:sz w:val="24"/>
        </w:rPr>
        <w:t>2026</w:t>
      </w:r>
      <w:r>
        <w:rPr>
          <w:rFonts w:ascii="Times New Roman" w:hAnsi="Times New Roman"/>
          <w:noProof/>
          <w:sz w:val="24"/>
        </w:rPr>
        <w:t xml:space="preserve">, Comisia a transmis </w:t>
      </w:r>
      <w:hyperlink r:id="rId30" w:history="1">
        <w:r w:rsidRPr="0002282C">
          <w:rPr>
            <w:rStyle w:val="Hyperlink"/>
            <w:rFonts w:ascii="Times New Roman" w:hAnsi="Times New Roman"/>
            <w:noProof/>
            <w:sz w:val="24"/>
          </w:rPr>
          <w:t>răspunsul</w:t>
        </w:r>
      </w:hyperlink>
      <w:r>
        <w:rPr>
          <w:rFonts w:ascii="Times New Roman" w:hAnsi="Times New Roman"/>
          <w:noProof/>
          <w:sz w:val="24"/>
        </w:rPr>
        <w:t xml:space="preserve"> său la </w:t>
      </w:r>
      <w:r w:rsidRPr="00F8512D">
        <w:rPr>
          <w:rFonts w:ascii="Times New Roman" w:hAnsi="Times New Roman"/>
          <w:b/>
          <w:noProof/>
          <w:sz w:val="24"/>
        </w:rPr>
        <w:t>inițiativa cetățenească europeană (ICE) „My Voice My Choice: Pentru avorturi sigure și accesibile”.</w:t>
      </w:r>
      <w:r>
        <w:rPr>
          <w:rFonts w:ascii="Times New Roman" w:hAnsi="Times New Roman"/>
          <w:noProof/>
          <w:sz w:val="24"/>
        </w:rPr>
        <w:t xml:space="preserve"> Răspunsul recunoaște că avortul în condiții nesigure este o chestiune de sănătate publică și subliniază că statele membre pot, dacă doresc, să utilizeze Fondul social european+ pentru a îmbunătăți accesul egal la servicii de avort în condiții de siguranță, disponibile în mod legal și la prețuri accesibile.</w:t>
      </w:r>
    </w:p>
    <w:p w14:paraId="4AE768E3" w14:textId="77777777" w:rsidR="00E406A6" w:rsidRPr="00300B33" w:rsidRDefault="00E406A6" w:rsidP="55B414C7">
      <w:pPr>
        <w:spacing w:after="0" w:line="276" w:lineRule="auto"/>
        <w:jc w:val="both"/>
        <w:rPr>
          <w:rFonts w:ascii="Times New Roman" w:hAnsi="Times New Roman" w:cs="Times New Roman"/>
          <w:noProof/>
          <w:sz w:val="24"/>
          <w:szCs w:val="24"/>
        </w:rPr>
      </w:pPr>
    </w:p>
    <w:p w14:paraId="0C9825E8" w14:textId="0B48A161" w:rsidR="003F3B2D" w:rsidRPr="00F8512D" w:rsidRDefault="00D367D9" w:rsidP="3F25DB50">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b/>
          <w:bCs/>
          <w:noProof/>
          <w:sz w:val="24"/>
          <w:szCs w:val="24"/>
        </w:rPr>
      </w:pPr>
      <w:r>
        <w:rPr>
          <w:rFonts w:ascii="Times New Roman" w:hAnsi="Times New Roman"/>
          <w:noProof/>
          <w:sz w:val="24"/>
        </w:rPr>
        <w:t xml:space="preserve"> </w:t>
      </w:r>
      <w:r w:rsidRPr="00F8512D">
        <w:rPr>
          <w:rFonts w:ascii="Times New Roman" w:hAnsi="Times New Roman"/>
          <w:b/>
          <w:noProof/>
          <w:sz w:val="24"/>
        </w:rPr>
        <w:t>Acțiuni-cheie ale Comisiei Europene:</w:t>
      </w:r>
    </w:p>
    <w:p w14:paraId="1455FFA1" w14:textId="580A341F" w:rsidR="007B16AE" w:rsidRPr="00300B33" w:rsidRDefault="00A2114C"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Lansarea unei noi inițiative împreună cu Organizația Mondială a Sănătății privind sănătatea femeilor (</w:t>
      </w:r>
      <w:r w:rsidRPr="00F8512D">
        <w:rPr>
          <w:rFonts w:ascii="Times New Roman" w:hAnsi="Times New Roman"/>
          <w:noProof/>
          <w:sz w:val="24"/>
        </w:rPr>
        <w:t>2026</w:t>
      </w:r>
      <w:r>
        <w:rPr>
          <w:rFonts w:ascii="Times New Roman" w:hAnsi="Times New Roman"/>
          <w:noProof/>
          <w:sz w:val="24"/>
        </w:rPr>
        <w:t>);</w:t>
      </w:r>
    </w:p>
    <w:p w14:paraId="2F1D9C53" w14:textId="482EEA13" w:rsidR="007B16AE" w:rsidRPr="00300B33" w:rsidRDefault="007B16AE"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Lansarea unui studiu privind beneficiile economice și sociale ale reducerii decalajului în materie de sănătate al femeilor legat de anumite afecțiuni, precum menopauza (</w:t>
      </w:r>
      <w:r w:rsidRPr="00F8512D">
        <w:rPr>
          <w:rFonts w:ascii="Times New Roman" w:hAnsi="Times New Roman"/>
          <w:noProof/>
          <w:sz w:val="24"/>
        </w:rPr>
        <w:t>2028</w:t>
      </w:r>
      <w:r>
        <w:rPr>
          <w:rFonts w:ascii="Times New Roman" w:hAnsi="Times New Roman"/>
          <w:noProof/>
          <w:sz w:val="24"/>
        </w:rPr>
        <w:t>);</w:t>
      </w:r>
    </w:p>
    <w:p w14:paraId="5FFE40FF" w14:textId="1A7E5BAF" w:rsidR="00876040" w:rsidRPr="00300B33" w:rsidRDefault="00427423"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Sprijinirea acțiunilor statelor membre în materie de sănătate sexuală și reproductivă și drepturile aferente prin cartografierea practicilor și a cadrelor internaționale (</w:t>
      </w:r>
      <w:r w:rsidRPr="00F8512D">
        <w:rPr>
          <w:rFonts w:ascii="Times New Roman" w:hAnsi="Times New Roman"/>
          <w:noProof/>
          <w:color w:val="000000" w:themeColor="text1"/>
          <w:sz w:val="24"/>
        </w:rPr>
        <w:t>2028</w:t>
      </w:r>
      <w:r>
        <w:rPr>
          <w:rFonts w:ascii="Times New Roman" w:hAnsi="Times New Roman"/>
          <w:noProof/>
          <w:color w:val="000000" w:themeColor="text1"/>
          <w:sz w:val="24"/>
        </w:rPr>
        <w:t>)</w:t>
      </w:r>
      <w:r>
        <w:rPr>
          <w:rFonts w:ascii="Times New Roman" w:hAnsi="Times New Roman"/>
          <w:noProof/>
          <w:sz w:val="24"/>
        </w:rPr>
        <w:t>;</w:t>
      </w:r>
    </w:p>
    <w:p w14:paraId="20CCA8D6" w14:textId="373A1BC4" w:rsidR="0013669B" w:rsidRPr="000E2AA0" w:rsidRDefault="005A6D6D" w:rsidP="0013669B">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Punerea în aplicare a răspunsului Comisiei la inițiativa cetățenească europeană: „My Voice My Choice: Pentru avorturi sigure și accesibile” (</w:t>
      </w:r>
      <w:r w:rsidRPr="00F8512D">
        <w:rPr>
          <w:rFonts w:ascii="Times New Roman" w:hAnsi="Times New Roman"/>
          <w:noProof/>
          <w:sz w:val="24"/>
        </w:rPr>
        <w:t>2026</w:t>
      </w:r>
      <w:r>
        <w:rPr>
          <w:rFonts w:ascii="Times New Roman" w:hAnsi="Times New Roman"/>
          <w:noProof/>
          <w:sz w:val="24"/>
        </w:rPr>
        <w:t>-</w:t>
      </w:r>
      <w:r w:rsidRPr="00F8512D">
        <w:rPr>
          <w:rFonts w:ascii="Times New Roman" w:hAnsi="Times New Roman"/>
          <w:noProof/>
          <w:sz w:val="24"/>
        </w:rPr>
        <w:t>2027</w:t>
      </w:r>
      <w:r>
        <w:rPr>
          <w:rFonts w:ascii="Times New Roman" w:hAnsi="Times New Roman"/>
          <w:noProof/>
          <w:sz w:val="24"/>
        </w:rPr>
        <w:t>).</w:t>
      </w:r>
    </w:p>
    <w:p w14:paraId="4EC0C385" w14:textId="4F1B5203" w:rsidR="00FB0278" w:rsidRPr="000E2AA0" w:rsidRDefault="000F0D28" w:rsidP="008F3F65">
      <w:pPr>
        <w:spacing w:before="120" w:after="120" w:line="276" w:lineRule="auto"/>
        <w:jc w:val="center"/>
        <w:rPr>
          <w:rFonts w:ascii="Times New Roman" w:hAnsi="Times New Roman" w:cs="Times New Roman"/>
          <w:noProof/>
          <w:sz w:val="24"/>
          <w:szCs w:val="24"/>
        </w:rPr>
      </w:pPr>
      <w:r>
        <w:rPr>
          <w:rFonts w:ascii="Times New Roman" w:hAnsi="Times New Roman"/>
          <w:noProof/>
          <w:sz w:val="24"/>
        </w:rPr>
        <w:t>***</w:t>
      </w:r>
    </w:p>
    <w:p w14:paraId="61C6E57F" w14:textId="5E5EE48F" w:rsidR="00E405E5" w:rsidRPr="00F8512D"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bookmarkStart w:id="4" w:name="_Hlk206420383"/>
      <w:r w:rsidRPr="00F8512D">
        <w:rPr>
          <w:rFonts w:ascii="Times New Roman" w:hAnsi="Times New Roman"/>
          <w:b/>
          <w:i/>
          <w:noProof/>
          <w:sz w:val="24"/>
        </w:rPr>
        <w:t xml:space="preserve">Principiul 3 din foaia de parcurs: </w:t>
      </w:r>
      <w:bookmarkEnd w:id="4"/>
      <w:r w:rsidRPr="00F8512D">
        <w:rPr>
          <w:rFonts w:ascii="Times New Roman" w:hAnsi="Times New Roman"/>
          <w:b/>
          <w:i/>
          <w:noProof/>
          <w:sz w:val="24"/>
        </w:rPr>
        <w:t>egalitatea de remunerare, emanciparea economică și independența financiară</w:t>
      </w:r>
    </w:p>
    <w:p w14:paraId="2C0528B5" w14:textId="77777777" w:rsidR="00CE52FD" w:rsidRPr="00F8512D" w:rsidRDefault="00CE52FD" w:rsidP="00EA7DC6">
      <w:pPr>
        <w:spacing w:after="0" w:line="276" w:lineRule="auto"/>
        <w:contextualSpacing/>
        <w:jc w:val="both"/>
        <w:rPr>
          <w:rFonts w:ascii="Times New Roman" w:hAnsi="Times New Roman" w:cs="Times New Roman"/>
          <w:b/>
          <w:noProof/>
          <w:sz w:val="24"/>
          <w:szCs w:val="24"/>
        </w:rPr>
      </w:pPr>
    </w:p>
    <w:p w14:paraId="6A16B024" w14:textId="0F21CFB5" w:rsidR="00717736" w:rsidRPr="00300B33" w:rsidRDefault="00EB31B8" w:rsidP="15445616">
      <w:pPr>
        <w:spacing w:after="0" w:line="276" w:lineRule="auto"/>
        <w:contextualSpacing/>
        <w:jc w:val="both"/>
        <w:rPr>
          <w:rStyle w:val="FootnoteReference"/>
          <w:rFonts w:ascii="Times New Roman" w:hAnsi="Times New Roman" w:cs="Times New Roman"/>
          <w:noProof/>
          <w:sz w:val="24"/>
          <w:szCs w:val="24"/>
        </w:rPr>
      </w:pPr>
      <w:r w:rsidRPr="00F8512D">
        <w:rPr>
          <w:rFonts w:ascii="Times New Roman" w:hAnsi="Times New Roman"/>
          <w:b/>
          <w:noProof/>
          <w:sz w:val="24"/>
        </w:rPr>
        <w:t>Femeile câștigă în continuare, în medie, cu 12 % mai puțin pe oră decât bărbații în UE</w:t>
      </w:r>
      <w:r w:rsidRPr="00F8512D">
        <w:rPr>
          <w:rStyle w:val="FootnoteReference"/>
          <w:rFonts w:ascii="Times New Roman" w:hAnsi="Times New Roman" w:cs="Times New Roman"/>
          <w:b/>
          <w:bCs/>
          <w:noProof/>
          <w:sz w:val="24"/>
          <w:szCs w:val="24"/>
        </w:rPr>
        <w:footnoteReference w:id="25"/>
      </w:r>
      <w:r>
        <w:rPr>
          <w:rFonts w:ascii="Times New Roman" w:hAnsi="Times New Roman"/>
          <w:noProof/>
          <w:sz w:val="24"/>
        </w:rPr>
        <w:t>, ceea ce evidențiază persistența inegalităților de gen pe piața forței de muncă. Abordarea acestei probleme este o chestiune de remediere a unei nedreptăți și de punere în aplicare a tratatelor UE și a Cartei drepturilor fundamentale</w:t>
      </w:r>
      <w:r>
        <w:rPr>
          <w:rStyle w:val="FootnoteReference"/>
          <w:rFonts w:ascii="Times New Roman" w:hAnsi="Times New Roman" w:cs="Times New Roman"/>
          <w:noProof/>
          <w:sz w:val="24"/>
          <w:szCs w:val="24"/>
        </w:rPr>
        <w:footnoteReference w:id="26"/>
      </w:r>
      <w:r>
        <w:rPr>
          <w:rFonts w:ascii="Times New Roman" w:hAnsi="Times New Roman"/>
          <w:noProof/>
          <w:sz w:val="24"/>
        </w:rPr>
        <w:t>, valorificând astfel potențialul economic al unei egalități de gen îmbunătățite</w:t>
      </w:r>
      <w:r>
        <w:rPr>
          <w:rStyle w:val="FootnoteReference"/>
          <w:rFonts w:ascii="Times New Roman" w:hAnsi="Times New Roman"/>
          <w:noProof/>
          <w:sz w:val="24"/>
          <w:vertAlign w:val="baseline"/>
        </w:rPr>
        <w:t>.</w:t>
      </w:r>
    </w:p>
    <w:p w14:paraId="01128086" w14:textId="77777777" w:rsidR="00717736" w:rsidRPr="00300B33" w:rsidRDefault="00717736" w:rsidP="00CE049F">
      <w:pPr>
        <w:spacing w:after="0" w:line="276" w:lineRule="auto"/>
        <w:contextualSpacing/>
        <w:jc w:val="both"/>
        <w:rPr>
          <w:rFonts w:ascii="Times New Roman" w:hAnsi="Times New Roman" w:cs="Times New Roman"/>
          <w:noProof/>
          <w:sz w:val="24"/>
          <w:szCs w:val="24"/>
        </w:rPr>
      </w:pPr>
    </w:p>
    <w:p w14:paraId="7950F6FE" w14:textId="43D2E719" w:rsidR="00CE049F" w:rsidRPr="00300B33" w:rsidRDefault="00877346" w:rsidP="40D41AEE">
      <w:pPr>
        <w:spacing w:after="0" w:line="276" w:lineRule="auto"/>
        <w:contextualSpacing/>
        <w:jc w:val="both"/>
        <w:rPr>
          <w:rFonts w:ascii="Times New Roman" w:hAnsi="Times New Roman" w:cs="Times New Roman"/>
          <w:noProof/>
          <w:sz w:val="24"/>
          <w:szCs w:val="24"/>
        </w:rPr>
      </w:pPr>
      <w:hyperlink r:id="rId31" w:history="1">
        <w:r w:rsidR="00421B32" w:rsidRPr="0002282C">
          <w:rPr>
            <w:rStyle w:val="Hyperlink"/>
            <w:rFonts w:ascii="Times New Roman" w:hAnsi="Times New Roman"/>
            <w:b/>
            <w:noProof/>
            <w:sz w:val="24"/>
          </w:rPr>
          <w:t>Directiva privind transparența salarială</w:t>
        </w:r>
      </w:hyperlink>
      <w:r w:rsidR="00421B32">
        <w:rPr>
          <w:rFonts w:ascii="Times New Roman" w:hAnsi="Times New Roman"/>
          <w:noProof/>
          <w:sz w:val="24"/>
        </w:rPr>
        <w:t xml:space="preserve"> este un instrument decisiv în combaterea discriminării salariale și a subevaluării locurilor de muncă ocupate predominant de femei, care reprezintă cauzele profunde ale disparității salariale de gen. Comisia va continua să sprijine statele membre în </w:t>
      </w:r>
      <w:r w:rsidR="00421B32" w:rsidRPr="00F8512D">
        <w:rPr>
          <w:rFonts w:ascii="Times New Roman" w:hAnsi="Times New Roman"/>
          <w:b/>
          <w:noProof/>
          <w:sz w:val="24"/>
        </w:rPr>
        <w:t>punerea în aplicare eficace și în timp util</w:t>
      </w:r>
      <w:r w:rsidR="00421B32">
        <w:rPr>
          <w:rFonts w:ascii="Times New Roman" w:hAnsi="Times New Roman"/>
          <w:noProof/>
          <w:sz w:val="24"/>
        </w:rPr>
        <w:t xml:space="preserve"> a prezentei directive. În cooperare cu EIGE, va publica în </w:t>
      </w:r>
      <w:r w:rsidR="00421B32" w:rsidRPr="00F8512D">
        <w:rPr>
          <w:rFonts w:ascii="Times New Roman" w:hAnsi="Times New Roman"/>
          <w:noProof/>
          <w:sz w:val="24"/>
        </w:rPr>
        <w:t>2026</w:t>
      </w:r>
      <w:r w:rsidR="00421B32">
        <w:rPr>
          <w:rFonts w:ascii="Times New Roman" w:hAnsi="Times New Roman"/>
          <w:noProof/>
          <w:sz w:val="24"/>
        </w:rPr>
        <w:t xml:space="preserve"> un </w:t>
      </w:r>
      <w:r w:rsidR="00421B32" w:rsidRPr="00F8512D">
        <w:rPr>
          <w:rFonts w:ascii="Times New Roman" w:hAnsi="Times New Roman"/>
          <w:b/>
          <w:noProof/>
          <w:sz w:val="24"/>
        </w:rPr>
        <w:t>set de instrumente privind evaluarea și clasificarea locurilor de muncă neutre din punctul de vedere al genului</w:t>
      </w:r>
      <w:r w:rsidR="00421B32">
        <w:rPr>
          <w:rFonts w:ascii="Times New Roman" w:hAnsi="Times New Roman"/>
          <w:noProof/>
          <w:sz w:val="24"/>
        </w:rPr>
        <w:t xml:space="preserve">. Setul de instrumente va include instrumente adaptate pentru a ajuta întreprinderile mici și mijlocii să desfășoare aceste procese la nivel intern, fără a fi nevoie de consultanță externă. În plus, Comisia va </w:t>
      </w:r>
      <w:r w:rsidR="00421B32" w:rsidRPr="00F8512D">
        <w:rPr>
          <w:rFonts w:ascii="Times New Roman" w:hAnsi="Times New Roman"/>
          <w:b/>
          <w:noProof/>
          <w:sz w:val="24"/>
        </w:rPr>
        <w:t>oferi finanțare suplimentară pentru a sprijini</w:t>
      </w:r>
      <w:r w:rsidR="00421B32">
        <w:rPr>
          <w:rFonts w:ascii="Times New Roman" w:hAnsi="Times New Roman"/>
          <w:noProof/>
          <w:sz w:val="24"/>
        </w:rPr>
        <w:t xml:space="preserve"> punerea în aplicare a directivei și va organiza un </w:t>
      </w:r>
      <w:r w:rsidR="00421B32" w:rsidRPr="00F8512D">
        <w:rPr>
          <w:rFonts w:ascii="Times New Roman" w:hAnsi="Times New Roman"/>
          <w:b/>
          <w:noProof/>
          <w:sz w:val="24"/>
        </w:rPr>
        <w:t>atelier pentru partenerii sociali</w:t>
      </w:r>
      <w:r w:rsidR="00421B32">
        <w:rPr>
          <w:rFonts w:ascii="Times New Roman" w:hAnsi="Times New Roman"/>
          <w:noProof/>
          <w:sz w:val="24"/>
        </w:rPr>
        <w:t xml:space="preserve"> cu privire la modul în care aceștia pot sprijini punerea în aplicare a directivei. </w:t>
      </w:r>
    </w:p>
    <w:p w14:paraId="77659427" w14:textId="77777777" w:rsidR="005C348C" w:rsidRPr="00300B33" w:rsidRDefault="005C348C" w:rsidP="40D41AEE">
      <w:pPr>
        <w:spacing w:after="0" w:line="276" w:lineRule="auto"/>
        <w:contextualSpacing/>
        <w:jc w:val="both"/>
        <w:rPr>
          <w:rFonts w:ascii="Times New Roman" w:hAnsi="Times New Roman" w:cs="Times New Roman"/>
          <w:noProof/>
          <w:sz w:val="24"/>
          <w:szCs w:val="24"/>
        </w:rPr>
      </w:pPr>
    </w:p>
    <w:p w14:paraId="74C36886" w14:textId="44F3282A" w:rsidR="005C348C" w:rsidRPr="00300B33" w:rsidRDefault="004900A7" w:rsidP="40D41AE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În plus, Directiva privind transparența salarială face trimitere la dispozițiile </w:t>
      </w:r>
      <w:hyperlink r:id="rId32" w:history="1">
        <w:r w:rsidRPr="0002282C">
          <w:rPr>
            <w:rStyle w:val="Hyperlink"/>
            <w:rFonts w:ascii="Times New Roman" w:hAnsi="Times New Roman"/>
            <w:noProof/>
            <w:sz w:val="24"/>
          </w:rPr>
          <w:t>directivelor din 2014 privind achizițiile publice</w:t>
        </w:r>
      </w:hyperlink>
      <w:r>
        <w:rPr>
          <w:rFonts w:ascii="Times New Roman" w:hAnsi="Times New Roman"/>
          <w:noProof/>
          <w:sz w:val="24"/>
        </w:rPr>
        <w:t xml:space="preserve"> și impune statelor membre să ia măsurile adecvate pentru a se asigura că, în executarea contractelor de achiziții publice, operatorii economici își respectă obligațiile legate de principiul egalității de remunerare</w:t>
      </w:r>
      <w:r>
        <w:rPr>
          <w:rStyle w:val="FootnoteReference"/>
          <w:rFonts w:ascii="Times New Roman" w:eastAsia="Calibri" w:hAnsi="Times New Roman" w:cs="Times New Roman"/>
          <w:noProof/>
          <w:kern w:val="0"/>
          <w:sz w:val="24"/>
          <w:szCs w:val="24"/>
          <w:lang w:val="en-US"/>
        </w:rPr>
        <w:footnoteReference w:id="27"/>
      </w:r>
      <w:r>
        <w:rPr>
          <w:rFonts w:ascii="Times New Roman" w:hAnsi="Times New Roman"/>
          <w:noProof/>
          <w:sz w:val="24"/>
        </w:rPr>
        <w:t>.</w:t>
      </w:r>
    </w:p>
    <w:p w14:paraId="230F13F5" w14:textId="77777777" w:rsidR="004F387A" w:rsidRPr="00300B33" w:rsidRDefault="004F387A" w:rsidP="00CE049F">
      <w:pPr>
        <w:spacing w:after="0" w:line="276" w:lineRule="auto"/>
        <w:contextualSpacing/>
        <w:jc w:val="both"/>
        <w:rPr>
          <w:rFonts w:ascii="Times New Roman" w:hAnsi="Times New Roman" w:cs="Times New Roman"/>
          <w:noProof/>
          <w:sz w:val="24"/>
          <w:szCs w:val="24"/>
        </w:rPr>
      </w:pPr>
    </w:p>
    <w:p w14:paraId="7BDFBB68" w14:textId="1F9714DC" w:rsidR="00EB31B8" w:rsidRPr="00300B33" w:rsidRDefault="00771F66" w:rsidP="40D41AE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Femeile din întreaga UE se confruntă, de asemenea, cu dificultăți în ceea ce privește accesul la investiții, ceea ce frânează semnificativ întreprinderile conduse de femei. Din fiecare </w:t>
      </w:r>
      <w:r w:rsidRPr="00F8512D">
        <w:rPr>
          <w:rFonts w:ascii="Times New Roman" w:hAnsi="Times New Roman"/>
          <w:noProof/>
          <w:sz w:val="24"/>
        </w:rPr>
        <w:t>100</w:t>
      </w:r>
      <w:r>
        <w:rPr>
          <w:rFonts w:ascii="Times New Roman" w:hAnsi="Times New Roman"/>
          <w:noProof/>
          <w:sz w:val="24"/>
        </w:rPr>
        <w:t xml:space="preserve"> de euro investiți sub formă de capital de risc, mai puțin de </w:t>
      </w:r>
      <w:r w:rsidRPr="00F8512D">
        <w:rPr>
          <w:rFonts w:ascii="Times New Roman" w:hAnsi="Times New Roman"/>
          <w:noProof/>
          <w:sz w:val="24"/>
        </w:rPr>
        <w:t>3</w:t>
      </w:r>
      <w:r>
        <w:rPr>
          <w:rFonts w:ascii="Times New Roman" w:hAnsi="Times New Roman"/>
          <w:noProof/>
          <w:sz w:val="24"/>
        </w:rPr>
        <w:t xml:space="preserve"> EUR sunt alocați echipelor conduse de femei și doar </w:t>
      </w:r>
      <w:r w:rsidRPr="00F8512D">
        <w:rPr>
          <w:rFonts w:ascii="Times New Roman" w:hAnsi="Times New Roman"/>
          <w:noProof/>
          <w:sz w:val="24"/>
        </w:rPr>
        <w:t>15</w:t>
      </w:r>
      <w:r>
        <w:rPr>
          <w:rFonts w:ascii="Times New Roman" w:hAnsi="Times New Roman"/>
          <w:noProof/>
          <w:sz w:val="24"/>
        </w:rPr>
        <w:t> EUR sunt alocați echipelor mixte din perspectiva genului</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Eliminarea acestui </w:t>
      </w:r>
      <w:r w:rsidRPr="00F8512D">
        <w:rPr>
          <w:rFonts w:ascii="Times New Roman" w:hAnsi="Times New Roman"/>
          <w:b/>
          <w:noProof/>
          <w:sz w:val="24"/>
        </w:rPr>
        <w:t>decalaj de gen în materie de investiții</w:t>
      </w:r>
      <w:r>
        <w:rPr>
          <w:rFonts w:ascii="Times New Roman" w:hAnsi="Times New Roman"/>
          <w:noProof/>
          <w:sz w:val="24"/>
        </w:rPr>
        <w:t xml:space="preserve"> este esențială pentru competitivitatea UE. În plus, eliminarea </w:t>
      </w:r>
      <w:r w:rsidRPr="00F8512D">
        <w:rPr>
          <w:rFonts w:ascii="Times New Roman" w:hAnsi="Times New Roman"/>
          <w:b/>
          <w:noProof/>
          <w:sz w:val="24"/>
        </w:rPr>
        <w:t>disparității de gen în ceea ce privește alfabetizarea financiară</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este esențială pentru stimularea spiritului antreprenoriatului feminin și a investițiilor realizate de femei, precum și pentru consolidarea rolului acestora în luarea deciziilor financiare. </w:t>
      </w:r>
    </w:p>
    <w:p w14:paraId="03C356EA" w14:textId="77777777" w:rsidR="005304A6" w:rsidRPr="00300B33" w:rsidRDefault="005304A6" w:rsidP="3F25DB50">
      <w:pPr>
        <w:spacing w:after="0" w:line="276" w:lineRule="auto"/>
        <w:contextualSpacing/>
        <w:jc w:val="both"/>
        <w:rPr>
          <w:rFonts w:ascii="Times New Roman" w:hAnsi="Times New Roman" w:cs="Times New Roman"/>
          <w:noProof/>
          <w:sz w:val="24"/>
          <w:szCs w:val="24"/>
        </w:rPr>
      </w:pPr>
    </w:p>
    <w:p w14:paraId="78AF8CB4" w14:textId="0207FBD7" w:rsidR="00207751" w:rsidRPr="00300B33" w:rsidRDefault="00136C47" w:rsidP="00207751">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Obiectivele aferente finanțării inteligente din perspectiva egalității de gen</w:t>
      </w:r>
      <w:r>
        <w:rPr>
          <w:rFonts w:ascii="Times New Roman" w:hAnsi="Times New Roman"/>
          <w:noProof/>
          <w:sz w:val="24"/>
        </w:rPr>
        <w:t xml:space="preserve"> în punerea în aplicare a acordurilor pentru </w:t>
      </w:r>
      <w:r w:rsidRPr="00F8512D">
        <w:rPr>
          <w:rFonts w:ascii="Times New Roman" w:hAnsi="Times New Roman"/>
          <w:b/>
          <w:noProof/>
          <w:sz w:val="24"/>
        </w:rPr>
        <w:t>finanțarea investițiilor UE</w:t>
      </w:r>
      <w:r>
        <w:rPr>
          <w:rFonts w:ascii="Times New Roman" w:hAnsi="Times New Roman"/>
          <w:noProof/>
          <w:sz w:val="24"/>
        </w:rPr>
        <w:t xml:space="preserve"> joacă un rol esențial în îmbunătățirea accesului la finanțare. Pe baza experienței Băncii Europene de Investiții (BEI) – un partener de implementare în cadrul InvestEU, care a depășit în mare măsură </w:t>
      </w:r>
      <w:r w:rsidRPr="00F8512D">
        <w:rPr>
          <w:rFonts w:ascii="Times New Roman" w:hAnsi="Times New Roman"/>
          <w:b/>
          <w:noProof/>
          <w:sz w:val="24"/>
        </w:rPr>
        <w:t>obiectivul actual de finanțare inteligentă din perspectiva egalității de gen</w:t>
      </w:r>
      <w:r>
        <w:rPr>
          <w:rFonts w:ascii="Times New Roman" w:hAnsi="Times New Roman"/>
          <w:noProof/>
          <w:sz w:val="24"/>
        </w:rPr>
        <w:t xml:space="preserve"> de </w:t>
      </w:r>
      <w:r w:rsidRPr="00F8512D">
        <w:rPr>
          <w:rFonts w:ascii="Times New Roman" w:hAnsi="Times New Roman"/>
          <w:noProof/>
          <w:sz w:val="24"/>
        </w:rPr>
        <w:t>25</w:t>
      </w:r>
      <w:r>
        <w:rPr>
          <w:rFonts w:ascii="Times New Roman" w:hAnsi="Times New Roman"/>
          <w:noProof/>
          <w:sz w:val="24"/>
        </w:rPr>
        <w:t xml:space="preserve"> % – Comisia va propune extinderea în continuare a obiectivelor inteligente din punctul de vedere al genului în contextul viitoarelor programe de finanțare. În colaborare cu Grupul BEI, Comisia va continua acțiunile de îmbunătățire a accesului la finanțare pentru femeile antreprenoare din UE și de creștere a reprezentării femeilor în sectorul financiar (de exemplu, prin intermediul </w:t>
      </w:r>
      <w:hyperlink r:id="rId33" w:history="1">
        <w:r w:rsidRPr="0002282C">
          <w:rPr>
            <w:rStyle w:val="Hyperlink"/>
            <w:rFonts w:ascii="Times New Roman" w:hAnsi="Times New Roman"/>
            <w:noProof/>
            <w:sz w:val="24"/>
          </w:rPr>
          <w:t>Laboratorului de finanțare a egalității de gen</w:t>
        </w:r>
      </w:hyperlink>
      <w:r>
        <w:rPr>
          <w:rFonts w:ascii="Times New Roman" w:hAnsi="Times New Roman"/>
          <w:noProof/>
          <w:sz w:val="24"/>
        </w:rPr>
        <w:t xml:space="preserve">). Viitoarele programe, cum ar fi </w:t>
      </w:r>
      <w:hyperlink r:id="rId34" w:history="1">
        <w:r w:rsidRPr="0002282C">
          <w:rPr>
            <w:rStyle w:val="Hyperlink"/>
            <w:rFonts w:ascii="Times New Roman" w:hAnsi="Times New Roman"/>
            <w:b/>
            <w:noProof/>
            <w:sz w:val="24"/>
          </w:rPr>
          <w:t>Fondul european pentru competitivitate</w:t>
        </w:r>
      </w:hyperlink>
      <w:r>
        <w:rPr>
          <w:rFonts w:ascii="Times New Roman" w:hAnsi="Times New Roman"/>
          <w:noProof/>
          <w:sz w:val="24"/>
        </w:rPr>
        <w:t xml:space="preserve"> (în așteptarea negocierilor interinstituționale), ar putea, de asemenea, să ofere sprijin pentru dezvoltarea întreprinderilor conduse de femei și să promoveze antreprenoriatul feminin. În plus, punerea în aplicare a </w:t>
      </w:r>
      <w:hyperlink r:id="rId35" w:history="1">
        <w:r w:rsidRPr="0002282C">
          <w:rPr>
            <w:rStyle w:val="Hyperlink"/>
            <w:rFonts w:ascii="Times New Roman" w:hAnsi="Times New Roman"/>
            <w:b/>
            <w:noProof/>
            <w:sz w:val="24"/>
          </w:rPr>
          <w:t>Strategiei de alfabetizare financiară</w:t>
        </w:r>
      </w:hyperlink>
      <w:r>
        <w:rPr>
          <w:rFonts w:ascii="Times New Roman" w:hAnsi="Times New Roman"/>
          <w:noProof/>
          <w:sz w:val="24"/>
        </w:rPr>
        <w:t xml:space="preserve"> va urmări consolidarea abordării sale receptive la dimensiunea de gen. </w:t>
      </w:r>
      <w:hyperlink r:id="rId36" w:history="1">
        <w:r w:rsidRPr="0002282C">
          <w:rPr>
            <w:rStyle w:val="Hyperlink"/>
            <w:rFonts w:ascii="Times New Roman" w:hAnsi="Times New Roman"/>
            <w:noProof/>
            <w:sz w:val="24"/>
          </w:rPr>
          <w:t>Inițiativa ESTEAM</w:t>
        </w:r>
      </w:hyperlink>
      <w:r>
        <w:rPr>
          <w:rFonts w:ascii="Times New Roman" w:hAnsi="Times New Roman"/>
          <w:noProof/>
          <w:sz w:val="24"/>
        </w:rPr>
        <w:t xml:space="preserve">, care vizează consolidarea competențelor digitale și antreprenoriale ale femeilor și fetelor, va oferi formare pentru aproximativ </w:t>
      </w:r>
      <w:r w:rsidRPr="00F8512D">
        <w:rPr>
          <w:rFonts w:ascii="Times New Roman" w:hAnsi="Times New Roman"/>
          <w:noProof/>
          <w:sz w:val="24"/>
        </w:rPr>
        <w:t>10</w:t>
      </w:r>
      <w:r>
        <w:rPr>
          <w:rFonts w:ascii="Times New Roman" w:hAnsi="Times New Roman"/>
          <w:noProof/>
          <w:sz w:val="24"/>
        </w:rPr>
        <w:t> </w:t>
      </w:r>
      <w:r w:rsidRPr="00F8512D">
        <w:rPr>
          <w:rFonts w:ascii="Times New Roman" w:hAnsi="Times New Roman"/>
          <w:noProof/>
          <w:sz w:val="24"/>
        </w:rPr>
        <w:t>000</w:t>
      </w:r>
      <w:r>
        <w:rPr>
          <w:rFonts w:ascii="Times New Roman" w:hAnsi="Times New Roman"/>
          <w:noProof/>
          <w:sz w:val="24"/>
        </w:rPr>
        <w:t xml:space="preserve"> de fete și femei până în </w:t>
      </w:r>
      <w:r w:rsidRPr="00F8512D">
        <w:rPr>
          <w:rFonts w:ascii="Times New Roman" w:hAnsi="Times New Roman"/>
          <w:noProof/>
          <w:sz w:val="24"/>
        </w:rPr>
        <w:t>2028</w:t>
      </w:r>
      <w:r>
        <w:rPr>
          <w:rFonts w:ascii="Times New Roman" w:hAnsi="Times New Roman"/>
          <w:noProof/>
          <w:sz w:val="24"/>
        </w:rPr>
        <w:t xml:space="preserve">. </w:t>
      </w:r>
    </w:p>
    <w:p w14:paraId="01B5DDFD" w14:textId="77777777" w:rsidR="00207751" w:rsidRPr="00300B33" w:rsidRDefault="00207751" w:rsidP="00207751">
      <w:pPr>
        <w:spacing w:after="0" w:line="276" w:lineRule="auto"/>
        <w:jc w:val="both"/>
        <w:rPr>
          <w:rFonts w:ascii="Times New Roman" w:hAnsi="Times New Roman" w:cs="Times New Roman"/>
          <w:noProof/>
          <w:sz w:val="24"/>
          <w:szCs w:val="24"/>
        </w:rPr>
      </w:pPr>
    </w:p>
    <w:p w14:paraId="79C71A1B" w14:textId="07551843" w:rsidR="002F3E28" w:rsidRPr="00300B33" w:rsidRDefault="00A06E86" w:rsidP="40D41AEE">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În plus, Comisia va publica un raport privind punerea în aplicare a </w:t>
      </w:r>
      <w:hyperlink r:id="rId37">
        <w:r w:rsidRPr="0002282C">
          <w:rPr>
            <w:rStyle w:val="Hyperlink"/>
            <w:rFonts w:ascii="Times New Roman" w:hAnsi="Times New Roman"/>
            <w:b/>
            <w:noProof/>
            <w:sz w:val="24"/>
          </w:rPr>
          <w:t>Directivei 2004/113</w:t>
        </w:r>
      </w:hyperlink>
      <w:r>
        <w:rPr>
          <w:rFonts w:ascii="Times New Roman" w:hAnsi="Times New Roman"/>
          <w:noProof/>
          <w:sz w:val="24"/>
        </w:rPr>
        <w:t xml:space="preserve"> </w:t>
      </w:r>
      <w:r w:rsidRPr="00F8512D">
        <w:rPr>
          <w:rFonts w:ascii="Times New Roman" w:hAnsi="Times New Roman"/>
          <w:b/>
          <w:noProof/>
          <w:sz w:val="24"/>
        </w:rPr>
        <w:t>privind accesul la bunuri și servicii și furnizarea de bunuri și servicii</w:t>
      </w:r>
      <w:r>
        <w:rPr>
          <w:rFonts w:ascii="Times New Roman" w:hAnsi="Times New Roman"/>
          <w:noProof/>
          <w:sz w:val="24"/>
        </w:rPr>
        <w:t xml:space="preserve"> și va efectua un test de rezistență a </w:t>
      </w:r>
      <w:hyperlink r:id="rId38">
        <w:r w:rsidRPr="0002282C">
          <w:rPr>
            <w:rStyle w:val="Hyperlink"/>
            <w:rFonts w:ascii="Times New Roman" w:hAnsi="Times New Roman"/>
            <w:b/>
            <w:noProof/>
            <w:sz w:val="24"/>
          </w:rPr>
          <w:t>Directivei 2010/41/UE</w:t>
        </w:r>
      </w:hyperlink>
      <w:r>
        <w:rPr>
          <w:rFonts w:ascii="Times New Roman" w:hAnsi="Times New Roman"/>
          <w:noProof/>
          <w:sz w:val="24"/>
        </w:rPr>
        <w:t xml:space="preserve"> </w:t>
      </w:r>
      <w:r w:rsidRPr="00F8512D">
        <w:rPr>
          <w:rFonts w:ascii="Times New Roman" w:hAnsi="Times New Roman"/>
          <w:b/>
          <w:noProof/>
          <w:sz w:val="24"/>
        </w:rPr>
        <w:t>privind activitatea independentă.</w:t>
      </w:r>
      <w:r>
        <w:rPr>
          <w:rFonts w:ascii="Times New Roman" w:hAnsi="Times New Roman"/>
          <w:noProof/>
          <w:sz w:val="24"/>
        </w:rPr>
        <w:t xml:space="preserve"> Scopul este de a identifica motivele pentru care directivele sunt în prezent insuficient utilizate, deși provocările în materie de egalitate de gen persistă în ambele domenii. Acest lucru va oferi o bază cuprinzătoare de dovezi pentru acțiunile viitoare de abordare a lacunelor în ceea ce privește domeniul de aplicare și aplicarea legislației existente.</w:t>
      </w:r>
    </w:p>
    <w:p w14:paraId="6A75803B" w14:textId="4AAA13D1" w:rsidR="00207751" w:rsidRPr="00300B33" w:rsidRDefault="005304A6" w:rsidP="40D41AEE">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  </w:t>
      </w:r>
    </w:p>
    <w:p w14:paraId="0EB5C27E" w14:textId="4921F029" w:rsidR="00BF5669" w:rsidRPr="00300B33" w:rsidRDefault="00FC746E" w:rsidP="00E54F57">
      <w:pPr>
        <w:spacing w:after="0" w:line="276" w:lineRule="auto"/>
        <w:jc w:val="both"/>
        <w:rPr>
          <w:rFonts w:ascii="Times New Roman" w:hAnsi="Times New Roman" w:cs="Times New Roman"/>
          <w:noProof/>
          <w:color w:val="0070C0"/>
          <w:sz w:val="24"/>
          <w:szCs w:val="24"/>
        </w:rPr>
      </w:pPr>
      <w:r w:rsidRPr="00F8512D">
        <w:rPr>
          <w:rFonts w:ascii="Times New Roman" w:hAnsi="Times New Roman"/>
          <w:b/>
          <w:noProof/>
          <w:sz w:val="24"/>
        </w:rPr>
        <w:t>Femeile</w:t>
      </w:r>
      <w:r>
        <w:rPr>
          <w:rFonts w:ascii="Times New Roman" w:hAnsi="Times New Roman"/>
          <w:noProof/>
          <w:sz w:val="24"/>
        </w:rPr>
        <w:t xml:space="preserve">, în special femeile aflate în situații de vulnerabilitate, </w:t>
      </w:r>
      <w:r w:rsidRPr="00F8512D">
        <w:rPr>
          <w:rFonts w:ascii="Times New Roman" w:hAnsi="Times New Roman"/>
          <w:b/>
          <w:noProof/>
          <w:sz w:val="24"/>
        </w:rPr>
        <w:t>sunt expuse unui risc sporit de sărăcie sau de excluziune socială</w:t>
      </w:r>
      <w:r>
        <w:rPr>
          <w:rFonts w:ascii="Times New Roman" w:hAnsi="Times New Roman"/>
          <w:noProof/>
          <w:sz w:val="24"/>
        </w:rPr>
        <w:t xml:space="preserve"> în întreaga UE. De exemplu, părinții unici susținători ai familiei monoparentale, în special femeile, întâmpină dificultăți în a face față cheltuielilor de zi cu zi și se confruntă cu un risc de sărăcie sau de excluziune socială de două ori mai mare decât populația generală. </w:t>
      </w:r>
      <w:hyperlink r:id="rId39" w:history="1">
        <w:r w:rsidRPr="0002282C">
          <w:rPr>
            <w:rStyle w:val="Hyperlink"/>
            <w:rFonts w:ascii="Times New Roman" w:hAnsi="Times New Roman"/>
            <w:b/>
            <w:noProof/>
            <w:sz w:val="24"/>
          </w:rPr>
          <w:t>Recomandarea Consiliului privind un venit minim adecvat care să asigure incluziunea activă</w:t>
        </w:r>
      </w:hyperlink>
      <w:r>
        <w:rPr>
          <w:rFonts w:ascii="Times New Roman" w:hAnsi="Times New Roman"/>
          <w:noProof/>
          <w:sz w:val="24"/>
        </w:rPr>
        <w:t xml:space="preserve"> invită statele membre să asigure posibilitatea de a solicita ca venitul minim să fie furnizat membrilor individuali ai gospodăriei. Beneficiile individuale pot promova egalitatea de gen, securitatea veniturilor și independența economică a femeilor. În viitor, Comisia intenționează să integreze o perspectivă de gen puternică în </w:t>
      </w:r>
      <w:r w:rsidRPr="00F8512D">
        <w:rPr>
          <w:rFonts w:ascii="Times New Roman" w:hAnsi="Times New Roman"/>
          <w:b/>
          <w:noProof/>
          <w:sz w:val="24"/>
        </w:rPr>
        <w:t>prima strategie a UE de combatere a sărăciei</w:t>
      </w:r>
      <w:r>
        <w:rPr>
          <w:rFonts w:ascii="Times New Roman" w:hAnsi="Times New Roman"/>
          <w:noProof/>
          <w:sz w:val="24"/>
        </w:rPr>
        <w:t xml:space="preserve">. </w:t>
      </w:r>
    </w:p>
    <w:p w14:paraId="3D047B83" w14:textId="409B74D5" w:rsidR="00EB26B0" w:rsidRPr="00300B33" w:rsidRDefault="00EB26B0" w:rsidP="00E54F57">
      <w:pPr>
        <w:spacing w:after="0" w:line="276" w:lineRule="auto"/>
        <w:jc w:val="both"/>
        <w:rPr>
          <w:rFonts w:ascii="Times New Roman" w:hAnsi="Times New Roman" w:cs="Times New Roman"/>
          <w:noProof/>
          <w:sz w:val="24"/>
          <w:szCs w:val="24"/>
        </w:rPr>
      </w:pPr>
    </w:p>
    <w:p w14:paraId="36D3E783" w14:textId="11A17A3B" w:rsidR="00E27331" w:rsidRPr="00300B33" w:rsidRDefault="00BF5669" w:rsidP="00E54F5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În conformitate cu </w:t>
      </w:r>
      <w:hyperlink r:id="rId40" w:history="1">
        <w:r w:rsidRPr="0002282C">
          <w:rPr>
            <w:rStyle w:val="Hyperlink"/>
            <w:rFonts w:ascii="Times New Roman" w:hAnsi="Times New Roman"/>
            <w:b/>
            <w:noProof/>
            <w:sz w:val="24"/>
          </w:rPr>
          <w:t>Planul european privind locuințele la prețuri accesibile</w:t>
        </w:r>
      </w:hyperlink>
      <w:r>
        <w:rPr>
          <w:rFonts w:ascii="Times New Roman" w:hAnsi="Times New Roman"/>
          <w:noProof/>
          <w:sz w:val="24"/>
        </w:rPr>
        <w:t xml:space="preserve">, Comisia va propune o </w:t>
      </w:r>
      <w:r w:rsidRPr="00F8512D">
        <w:rPr>
          <w:rFonts w:ascii="Times New Roman" w:hAnsi="Times New Roman"/>
          <w:b/>
          <w:noProof/>
          <w:sz w:val="24"/>
        </w:rPr>
        <w:t>recomandare a Consiliului privind combaterea excluziunii în materie de locuințe</w:t>
      </w:r>
      <w:r>
        <w:rPr>
          <w:rFonts w:ascii="Times New Roman" w:hAnsi="Times New Roman"/>
          <w:noProof/>
          <w:sz w:val="24"/>
        </w:rPr>
        <w:t xml:space="preserve"> pentru a promova colectarea incluzivă a datelor și pentru a sprijini persoanele vulnerabile aflate în situații locative precare, inclusiv părinții unici susținători ai familiei monoparentale (în majoritate, femei), persoanele în vârstă (femeile trăiesc mai mult) și victimele violenței de gen. Comisia va publica, de asemenea, </w:t>
      </w:r>
      <w:r w:rsidRPr="00F8512D">
        <w:rPr>
          <w:rFonts w:ascii="Times New Roman" w:hAnsi="Times New Roman"/>
          <w:b/>
          <w:noProof/>
          <w:sz w:val="24"/>
        </w:rPr>
        <w:t>un studiu privind inegalitatea și discriminarea în materie de locuințe</w:t>
      </w:r>
      <w:r>
        <w:rPr>
          <w:rFonts w:ascii="Times New Roman" w:hAnsi="Times New Roman"/>
          <w:noProof/>
          <w:sz w:val="24"/>
        </w:rPr>
        <w:t>, adoptând o abordare intersecțională</w:t>
      </w:r>
      <w:r>
        <w:rPr>
          <w:rFonts w:ascii="Times New Roman" w:hAnsi="Times New Roman"/>
          <w:noProof/>
          <w:color w:val="0070C0"/>
          <w:sz w:val="24"/>
        </w:rPr>
        <w:t>.</w:t>
      </w:r>
    </w:p>
    <w:p w14:paraId="286EDF26" w14:textId="77777777" w:rsidR="002B5079" w:rsidRPr="00300B33" w:rsidRDefault="002B5079" w:rsidP="00E54F57">
      <w:pPr>
        <w:spacing w:after="0" w:line="276" w:lineRule="auto"/>
        <w:jc w:val="both"/>
        <w:rPr>
          <w:rFonts w:ascii="Times New Roman" w:eastAsia="Times New Roman" w:hAnsi="Times New Roman" w:cs="Times New Roman"/>
          <w:noProof/>
          <w:color w:val="0070C0"/>
          <w:sz w:val="24"/>
          <w:szCs w:val="24"/>
        </w:rPr>
      </w:pPr>
    </w:p>
    <w:p w14:paraId="5B15E6B8" w14:textId="2F682BF1" w:rsidR="0077537A" w:rsidRPr="00300B33" w:rsidRDefault="00E90BC0" w:rsidP="3F25DB50">
      <w:pPr>
        <w:spacing w:after="0" w:line="276" w:lineRule="auto"/>
        <w:contextualSpacing/>
        <w:jc w:val="both"/>
        <w:rPr>
          <w:rFonts w:ascii="Times New Roman" w:hAnsi="Times New Roman" w:cs="Times New Roman"/>
          <w:noProof/>
          <w:sz w:val="24"/>
          <w:szCs w:val="24"/>
        </w:rPr>
      </w:pPr>
      <w:r w:rsidRPr="00F8512D">
        <w:rPr>
          <w:rFonts w:ascii="Times New Roman" w:hAnsi="Times New Roman"/>
          <w:b/>
          <w:noProof/>
          <w:sz w:val="24"/>
        </w:rPr>
        <w:t>Sărăcia menstruală și sărăcia asociată menopauzei</w:t>
      </w:r>
      <w:r>
        <w:rPr>
          <w:rFonts w:ascii="Times New Roman" w:hAnsi="Times New Roman"/>
          <w:noProof/>
          <w:sz w:val="24"/>
        </w:rPr>
        <w:t xml:space="preserve"> afectează multe femei din întreaga UE. Deși cotele reduse de TVA nu pot fi direcționate către grupurile cu venituri mici (sau către orice grupuri specifice), revizuirea Directivei TVA în </w:t>
      </w:r>
      <w:r w:rsidRPr="00F8512D">
        <w:rPr>
          <w:rFonts w:ascii="Times New Roman" w:hAnsi="Times New Roman"/>
          <w:noProof/>
          <w:sz w:val="24"/>
        </w:rPr>
        <w:t>2022</w:t>
      </w:r>
      <w:r>
        <w:rPr>
          <w:rFonts w:ascii="Times New Roman" w:hAnsi="Times New Roman"/>
          <w:noProof/>
          <w:sz w:val="24"/>
        </w:rPr>
        <w:t xml:space="preserve"> a permis statelor membre să aplice o cotă redusă sau de </w:t>
      </w:r>
      <w:r w:rsidRPr="00F8512D">
        <w:rPr>
          <w:rFonts w:ascii="Times New Roman" w:hAnsi="Times New Roman"/>
          <w:noProof/>
          <w:sz w:val="24"/>
        </w:rPr>
        <w:t>0</w:t>
      </w:r>
      <w:r>
        <w:rPr>
          <w:rFonts w:ascii="Times New Roman" w:hAnsi="Times New Roman"/>
          <w:noProof/>
          <w:sz w:val="24"/>
        </w:rPr>
        <w:t xml:space="preserve"> % pentru produsele de igienă feminină. Alte măsuri posibile, care pot fi mai bine direcționate către persoanele aflate în dificultate, includ furnizarea gratuită de produse menstruale sau organizarea unor distribuiri gratuite de astfel de produse către grupuri specifice. Comisia va organiza un </w:t>
      </w:r>
      <w:r w:rsidRPr="00F8512D">
        <w:rPr>
          <w:rFonts w:ascii="Times New Roman" w:hAnsi="Times New Roman"/>
          <w:b/>
          <w:noProof/>
          <w:sz w:val="24"/>
        </w:rPr>
        <w:t>schimb de bune practici privind măsurile de combatere în mod eficace a sărăciei menstruale și a sărăciei asociate menopauzei</w:t>
      </w:r>
      <w:r>
        <w:rPr>
          <w:rFonts w:ascii="Times New Roman" w:hAnsi="Times New Roman"/>
          <w:noProof/>
          <w:sz w:val="24"/>
        </w:rPr>
        <w:t xml:space="preserve"> la nivel național.</w:t>
      </w:r>
    </w:p>
    <w:p w14:paraId="124883EF" w14:textId="77777777" w:rsidR="00F01538" w:rsidRPr="00300B33" w:rsidRDefault="00F01538" w:rsidP="3F25DB50">
      <w:pPr>
        <w:spacing w:after="0" w:line="276" w:lineRule="auto"/>
        <w:contextualSpacing/>
        <w:jc w:val="both"/>
        <w:rPr>
          <w:rFonts w:ascii="Times New Roman" w:hAnsi="Times New Roman" w:cs="Times New Roman"/>
          <w:noProof/>
          <w:sz w:val="24"/>
          <w:szCs w:val="24"/>
        </w:rPr>
      </w:pPr>
    </w:p>
    <w:p w14:paraId="40C2CF8C" w14:textId="29B51848" w:rsidR="0058293B" w:rsidRPr="00300B33" w:rsidRDefault="00FC746E" w:rsidP="40D41AEE">
      <w:pPr>
        <w:spacing w:after="0" w:line="276" w:lineRule="auto"/>
        <w:contextualSpacing/>
        <w:jc w:val="both"/>
        <w:rPr>
          <w:rFonts w:ascii="Times New Roman" w:hAnsi="Times New Roman" w:cs="Times New Roman"/>
          <w:noProof/>
          <w:sz w:val="24"/>
          <w:szCs w:val="24"/>
        </w:rPr>
      </w:pPr>
      <w:r w:rsidRPr="00F8512D">
        <w:rPr>
          <w:rFonts w:ascii="Times New Roman" w:hAnsi="Times New Roman"/>
          <w:b/>
          <w:noProof/>
          <w:sz w:val="24"/>
        </w:rPr>
        <w:t>Decalajul de pensii între bărbați și femei</w:t>
      </w:r>
      <w:r>
        <w:rPr>
          <w:rFonts w:ascii="Times New Roman" w:hAnsi="Times New Roman"/>
          <w:noProof/>
          <w:sz w:val="24"/>
        </w:rPr>
        <w:t xml:space="preserve"> la nivelul UE se ridică încă la </w:t>
      </w:r>
      <w:r w:rsidRPr="00F8512D">
        <w:rPr>
          <w:rFonts w:ascii="Times New Roman" w:hAnsi="Times New Roman"/>
          <w:noProof/>
          <w:sz w:val="24"/>
        </w:rPr>
        <w:t>25</w:t>
      </w:r>
      <w:r>
        <w:rPr>
          <w:rFonts w:ascii="Times New Roman" w:hAnsi="Times New Roman"/>
          <w:noProof/>
          <w:sz w:val="24"/>
        </w:rPr>
        <w:t> %</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contribuind la faptul că femeile în vârstă sunt expuse într-o măsură mai mare riscului de sărăcie și de excluziune socială decât bărbații în vârstă. </w:t>
      </w:r>
      <w:r w:rsidRPr="00F8512D">
        <w:rPr>
          <w:rFonts w:ascii="Times New Roman" w:hAnsi="Times New Roman"/>
          <w:b/>
          <w:noProof/>
          <w:sz w:val="24"/>
        </w:rPr>
        <w:t>Strategia privind echitatea între generații</w:t>
      </w:r>
      <w:r>
        <w:rPr>
          <w:rFonts w:ascii="Times New Roman" w:hAnsi="Times New Roman"/>
          <w:noProof/>
          <w:sz w:val="24"/>
        </w:rPr>
        <w:t xml:space="preserve"> evidențiază modul în care inegalitățile în materie de ocupare a forței de muncă, salarizare și responsabilități de îngrijire accentuează disparitățile de gen în ceea ce privește securitatea veniturilor și pensiile la vârste înaintate. Sunt necesare eforturi suplimentare pentru a aborda cauzele profunde ale disparității de gen în ceea ce privește pensiile, inclusiv întreruperile de carieră, ocuparea cu normă redusă și economiile insuficiente, precum și pentru a adapta modul în care este conceput sistemul de pensii astfel încât să se elimine aceste disparități. În acest scop, Comisia </w:t>
      </w:r>
      <w:r w:rsidRPr="00F8512D">
        <w:rPr>
          <w:rFonts w:ascii="Times New Roman" w:hAnsi="Times New Roman"/>
          <w:b/>
          <w:noProof/>
          <w:sz w:val="24"/>
        </w:rPr>
        <w:t>va explora modalități de abordare a rezultatelor de pe piața forței de muncă și a caracteristicilor relevante ale sistemului de pensii care determină decalajul de pensii între bărbați și femei</w:t>
      </w:r>
      <w:r>
        <w:rPr>
          <w:rFonts w:ascii="Times New Roman" w:hAnsi="Times New Roman"/>
          <w:noProof/>
          <w:sz w:val="24"/>
        </w:rPr>
        <w:t xml:space="preserve"> și va cartografia și sprijini schimbul de bune practici în ceea ce privește abordarea decalajului. Comisia va consolida monitorizarea decalajului și a cauzelor profunde ale acestuia în cadrul </w:t>
      </w:r>
      <w:hyperlink r:id="rId41" w:history="1">
        <w:r w:rsidRPr="0002282C">
          <w:rPr>
            <w:rStyle w:val="Hyperlink"/>
            <w:rFonts w:ascii="Times New Roman" w:hAnsi="Times New Roman"/>
            <w:b/>
            <w:noProof/>
            <w:sz w:val="24"/>
          </w:rPr>
          <w:t>tabloului de bord social</w:t>
        </w:r>
      </w:hyperlink>
      <w:r>
        <w:rPr>
          <w:rFonts w:ascii="Times New Roman" w:hAnsi="Times New Roman"/>
          <w:noProof/>
          <w:sz w:val="24"/>
        </w:rPr>
        <w:t xml:space="preserve"> și va prezenta recomandări în cadrul </w:t>
      </w:r>
      <w:r w:rsidRPr="0002282C">
        <w:rPr>
          <w:rFonts w:ascii="Times New Roman" w:hAnsi="Times New Roman"/>
          <w:b/>
          <w:noProof/>
          <w:sz w:val="24"/>
          <w:u w:val="single"/>
        </w:rPr>
        <w:t>semestrului european</w:t>
      </w:r>
      <w:r>
        <w:rPr>
          <w:rFonts w:ascii="Times New Roman" w:hAnsi="Times New Roman"/>
          <w:noProof/>
          <w:sz w:val="24"/>
        </w:rPr>
        <w:t xml:space="preserve">. În plus, principiul egalității de șanse între femei și bărbați în ceea ce privește dobândirea drepturilor de pensie este pus în aplicare în cadrul </w:t>
      </w:r>
      <w:hyperlink r:id="rId42" w:history="1">
        <w:r w:rsidRPr="0002282C">
          <w:rPr>
            <w:rStyle w:val="Hyperlink"/>
            <w:rFonts w:ascii="Times New Roman" w:hAnsi="Times New Roman"/>
            <w:b/>
            <w:noProof/>
            <w:sz w:val="24"/>
          </w:rPr>
          <w:t>Pilonului european al drepturilor sociale</w:t>
        </w:r>
      </w:hyperlink>
      <w:r>
        <w:rPr>
          <w:rFonts w:ascii="Times New Roman" w:hAnsi="Times New Roman"/>
          <w:noProof/>
          <w:sz w:val="24"/>
        </w:rPr>
        <w:t xml:space="preserve">. Comisia va furniza, de asemenea, o analiză a situației femeilor în vârstă și a disparităților de gen în ceea ce privește prestațiile de pensii și sărăcia în </w:t>
      </w:r>
      <w:r w:rsidRPr="00F8512D">
        <w:rPr>
          <w:rFonts w:ascii="Times New Roman" w:hAnsi="Times New Roman"/>
          <w:b/>
          <w:noProof/>
          <w:sz w:val="24"/>
        </w:rPr>
        <w:t>Raportul din 2027 privind protecția socială adecvată la vârsta a treia</w:t>
      </w:r>
      <w:r>
        <w:rPr>
          <w:rFonts w:ascii="Times New Roman" w:hAnsi="Times New Roman"/>
          <w:noProof/>
          <w:sz w:val="24"/>
        </w:rPr>
        <w:t xml:space="preserve">. </w:t>
      </w:r>
    </w:p>
    <w:p w14:paraId="23B62AF0" w14:textId="2D5A582F" w:rsidR="18753AFA" w:rsidRPr="00300B33" w:rsidRDefault="18753AFA" w:rsidP="18753AFA">
      <w:pPr>
        <w:spacing w:after="0" w:line="276" w:lineRule="auto"/>
        <w:jc w:val="both"/>
        <w:rPr>
          <w:rFonts w:ascii="Times New Roman" w:hAnsi="Times New Roman" w:cs="Times New Roman"/>
          <w:noProof/>
          <w:sz w:val="24"/>
          <w:szCs w:val="24"/>
        </w:rPr>
      </w:pPr>
    </w:p>
    <w:p w14:paraId="18FB40A3" w14:textId="3E2BED0E" w:rsidR="007C0435" w:rsidRPr="00F8512D" w:rsidRDefault="5590E622" w:rsidP="00175A72">
      <w:pPr>
        <w:pStyle w:val="BodyText"/>
        <w:pBdr>
          <w:top w:val="single" w:sz="4" w:space="1" w:color="auto"/>
          <w:left w:val="single" w:sz="4" w:space="1" w:color="auto"/>
          <w:bottom w:val="single" w:sz="4" w:space="0" w:color="auto"/>
          <w:right w:val="single" w:sz="4" w:space="1" w:color="auto"/>
        </w:pBdr>
        <w:spacing w:after="0"/>
        <w:jc w:val="both"/>
        <w:rPr>
          <w:rFonts w:ascii="Times New Roman" w:hAnsi="Times New Roman"/>
          <w:b/>
          <w:bCs/>
          <w:noProof/>
          <w:sz w:val="24"/>
          <w:szCs w:val="24"/>
        </w:rPr>
      </w:pPr>
      <w:r w:rsidRPr="00F8512D">
        <w:rPr>
          <w:rFonts w:ascii="Times New Roman" w:hAnsi="Times New Roman"/>
          <w:b/>
          <w:noProof/>
          <w:sz w:val="24"/>
        </w:rPr>
        <w:t>Acțiuni-cheie ale Comisiei Europene:</w:t>
      </w:r>
    </w:p>
    <w:p w14:paraId="0759A4D7" w14:textId="4FEAB13F" w:rsidR="47F5B065" w:rsidRPr="00300B33" w:rsidRDefault="00DB346D" w:rsidP="00085FB0">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Pr>
          <w:rFonts w:ascii="Times New Roman" w:hAnsi="Times New Roman"/>
          <w:noProof/>
          <w:sz w:val="24"/>
        </w:rPr>
        <w:t>Publicarea, împreună cu Institutul European pentru Egalitatea de Șanse între Femei și Bărbați, a unui set de instrumente privind evaluarea și clasificarea locurilor de muncă dintr-o perspectivă neutră din punctul de vedere al genului și sprijinirea partenerilor sociali în punerea în aplicare a Directivei privind transparența salarială (</w:t>
      </w:r>
      <w:r w:rsidRPr="00F8512D">
        <w:rPr>
          <w:rFonts w:ascii="Times New Roman" w:hAnsi="Times New Roman"/>
          <w:noProof/>
          <w:sz w:val="24"/>
        </w:rPr>
        <w:t>2026</w:t>
      </w:r>
      <w:r>
        <w:rPr>
          <w:rFonts w:ascii="Times New Roman" w:hAnsi="Times New Roman"/>
          <w:noProof/>
          <w:sz w:val="24"/>
        </w:rPr>
        <w:t xml:space="preserve">); </w:t>
      </w:r>
    </w:p>
    <w:p w14:paraId="7FBE37A0" w14:textId="5668AA9E" w:rsidR="00ED5AE4" w:rsidRPr="00300B33" w:rsidRDefault="00783E5F" w:rsidP="00F9606A">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Pr>
          <w:rFonts w:ascii="Times New Roman" w:hAnsi="Times New Roman"/>
          <w:noProof/>
          <w:sz w:val="24"/>
        </w:rPr>
        <w:t xml:space="preserve">Publicarea unui raport privind Directiva </w:t>
      </w:r>
      <w:r w:rsidRPr="00F8512D">
        <w:rPr>
          <w:rFonts w:ascii="Times New Roman" w:hAnsi="Times New Roman"/>
          <w:noProof/>
          <w:sz w:val="24"/>
        </w:rPr>
        <w:t>2004</w:t>
      </w:r>
      <w:r>
        <w:rPr>
          <w:rFonts w:ascii="Times New Roman" w:hAnsi="Times New Roman"/>
          <w:noProof/>
          <w:sz w:val="24"/>
        </w:rPr>
        <w:t>/</w:t>
      </w:r>
      <w:r w:rsidRPr="00F8512D">
        <w:rPr>
          <w:rFonts w:ascii="Times New Roman" w:hAnsi="Times New Roman"/>
          <w:noProof/>
          <w:sz w:val="24"/>
        </w:rPr>
        <w:t>113</w:t>
      </w:r>
      <w:r>
        <w:rPr>
          <w:rFonts w:ascii="Times New Roman" w:hAnsi="Times New Roman"/>
          <w:noProof/>
          <w:sz w:val="24"/>
        </w:rPr>
        <w:t>/CE referitoare la accesul la bunuri și servicii și furnizarea acestora (</w:t>
      </w:r>
      <w:r w:rsidRPr="00F8512D">
        <w:rPr>
          <w:rFonts w:ascii="Times New Roman" w:hAnsi="Times New Roman"/>
          <w:noProof/>
          <w:sz w:val="24"/>
        </w:rPr>
        <w:t>2029</w:t>
      </w:r>
      <w:r>
        <w:rPr>
          <w:rFonts w:ascii="Times New Roman" w:hAnsi="Times New Roman"/>
          <w:noProof/>
          <w:sz w:val="24"/>
        </w:rPr>
        <w:t xml:space="preserve">) și realizarea unui test de rezistență al Directivei </w:t>
      </w:r>
      <w:r w:rsidRPr="00F8512D">
        <w:rPr>
          <w:rFonts w:ascii="Times New Roman" w:hAnsi="Times New Roman"/>
          <w:noProof/>
          <w:sz w:val="24"/>
        </w:rPr>
        <w:t>2010</w:t>
      </w:r>
      <w:r>
        <w:rPr>
          <w:rFonts w:ascii="Times New Roman" w:hAnsi="Times New Roman"/>
          <w:noProof/>
          <w:sz w:val="24"/>
        </w:rPr>
        <w:t>/</w:t>
      </w:r>
      <w:r w:rsidRPr="00F8512D">
        <w:rPr>
          <w:rFonts w:ascii="Times New Roman" w:hAnsi="Times New Roman"/>
          <w:noProof/>
          <w:sz w:val="24"/>
        </w:rPr>
        <w:t>41</w:t>
      </w:r>
      <w:r>
        <w:rPr>
          <w:rFonts w:ascii="Times New Roman" w:hAnsi="Times New Roman"/>
          <w:noProof/>
          <w:sz w:val="24"/>
        </w:rPr>
        <w:t>/UE privind activitățile independente (</w:t>
      </w:r>
      <w:r w:rsidRPr="00F8512D">
        <w:rPr>
          <w:rFonts w:ascii="Times New Roman" w:hAnsi="Times New Roman"/>
          <w:noProof/>
          <w:sz w:val="24"/>
        </w:rPr>
        <w:t>2028</w:t>
      </w:r>
      <w:r>
        <w:rPr>
          <w:rFonts w:ascii="Times New Roman" w:hAnsi="Times New Roman"/>
          <w:noProof/>
          <w:sz w:val="24"/>
        </w:rPr>
        <w:t>);</w:t>
      </w:r>
    </w:p>
    <w:p w14:paraId="786AE4A5" w14:textId="207FC969" w:rsidR="00752624" w:rsidRPr="00300B33" w:rsidRDefault="00E64204" w:rsidP="00F9606A">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Pr>
          <w:rFonts w:ascii="Times New Roman" w:hAnsi="Times New Roman"/>
          <w:noProof/>
          <w:sz w:val="24"/>
        </w:rPr>
        <w:t>Cartografierea și sprijinirea schimbului de bune practici pentru abordarea decalajului de pensii între femei și bărbați și explorarea modalităților de abordare a factorilor care îl generează (</w:t>
      </w:r>
      <w:r w:rsidRPr="00F8512D">
        <w:rPr>
          <w:rFonts w:ascii="Times New Roman" w:hAnsi="Times New Roman"/>
          <w:noProof/>
          <w:sz w:val="24"/>
        </w:rPr>
        <w:t>2026</w:t>
      </w:r>
      <w:r>
        <w:rPr>
          <w:rFonts w:ascii="Times New Roman" w:hAnsi="Times New Roman"/>
          <w:noProof/>
          <w:sz w:val="24"/>
        </w:rPr>
        <w:t>–</w:t>
      </w:r>
      <w:r w:rsidRPr="00F8512D">
        <w:rPr>
          <w:rFonts w:ascii="Times New Roman" w:hAnsi="Times New Roman"/>
          <w:noProof/>
          <w:sz w:val="24"/>
        </w:rPr>
        <w:t>2030</w:t>
      </w:r>
      <w:r>
        <w:rPr>
          <w:rFonts w:ascii="Times New Roman" w:hAnsi="Times New Roman"/>
          <w:noProof/>
          <w:sz w:val="24"/>
        </w:rPr>
        <w:t>).</w:t>
      </w:r>
    </w:p>
    <w:p w14:paraId="56C6D97A" w14:textId="77777777" w:rsidR="00FB0278" w:rsidRPr="000E2AA0" w:rsidRDefault="00FB0278" w:rsidP="000E2AA0">
      <w:pPr>
        <w:spacing w:before="120" w:after="120" w:line="276" w:lineRule="auto"/>
        <w:jc w:val="center"/>
        <w:rPr>
          <w:rFonts w:ascii="Times New Roman" w:hAnsi="Times New Roman" w:cs="Times New Roman"/>
          <w:noProof/>
          <w:sz w:val="24"/>
          <w:szCs w:val="24"/>
        </w:rPr>
      </w:pPr>
      <w:r>
        <w:rPr>
          <w:rFonts w:ascii="Times New Roman" w:hAnsi="Times New Roman"/>
          <w:noProof/>
          <w:sz w:val="24"/>
        </w:rPr>
        <w:t>***</w:t>
      </w:r>
    </w:p>
    <w:p w14:paraId="153FE621" w14:textId="6D47B778" w:rsidR="00E405E5" w:rsidRPr="00F8512D"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bookmarkStart w:id="5" w:name="_Hlk210223819"/>
      <w:r w:rsidRPr="00F8512D">
        <w:rPr>
          <w:rFonts w:ascii="Times New Roman" w:hAnsi="Times New Roman"/>
          <w:b/>
          <w:i/>
          <w:noProof/>
          <w:sz w:val="24"/>
        </w:rPr>
        <w:t xml:space="preserve">Principiul 4 din foaia de parcurs: </w:t>
      </w:r>
      <w:bookmarkEnd w:id="5"/>
      <w:r w:rsidRPr="00F8512D">
        <w:rPr>
          <w:rFonts w:ascii="Times New Roman" w:hAnsi="Times New Roman"/>
          <w:b/>
          <w:i/>
          <w:noProof/>
          <w:sz w:val="24"/>
        </w:rPr>
        <w:t>echilibrul dintre viața profesională și cea privată și egalitatea de gen în domeniul îngrijirii</w:t>
      </w:r>
    </w:p>
    <w:p w14:paraId="31D58311" w14:textId="77777777" w:rsidR="006E43DB" w:rsidRPr="00300B33" w:rsidRDefault="006E43DB" w:rsidP="00EA7DC6">
      <w:pPr>
        <w:spacing w:after="0" w:line="276" w:lineRule="auto"/>
        <w:jc w:val="both"/>
        <w:rPr>
          <w:rFonts w:ascii="Times New Roman" w:hAnsi="Times New Roman" w:cs="Times New Roman"/>
          <w:noProof/>
          <w:sz w:val="24"/>
          <w:szCs w:val="24"/>
        </w:rPr>
      </w:pPr>
    </w:p>
    <w:p w14:paraId="221E8DA4" w14:textId="08C5F137" w:rsidR="00EB31B8" w:rsidRPr="00300B33" w:rsidRDefault="00230927" w:rsidP="00BA6690">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Multe femei întâmpină dificultăți în a-și combina viața profesională cu cea privată</w:t>
      </w:r>
      <w:r>
        <w:rPr>
          <w:rFonts w:ascii="Times New Roman" w:hAnsi="Times New Roman"/>
          <w:noProof/>
          <w:sz w:val="24"/>
        </w:rPr>
        <w:t xml:space="preserve">, deoarece continuă să își asume </w:t>
      </w:r>
      <w:r w:rsidRPr="00F8512D">
        <w:rPr>
          <w:rFonts w:ascii="Times New Roman" w:hAnsi="Times New Roman"/>
          <w:b/>
          <w:noProof/>
          <w:sz w:val="24"/>
        </w:rPr>
        <w:t>cea mai mare parte a responsabilităților casnice și de îngrijire neremunerate</w:t>
      </w:r>
      <w:r>
        <w:rPr>
          <w:rFonts w:ascii="Times New Roman" w:hAnsi="Times New Roman"/>
          <w:noProof/>
          <w:sz w:val="24"/>
        </w:rPr>
        <w:t>. În UE, mai mult decât dublul proporției de femei (</w:t>
      </w:r>
      <w:r w:rsidRPr="00F8512D">
        <w:rPr>
          <w:rFonts w:ascii="Times New Roman" w:hAnsi="Times New Roman"/>
          <w:noProof/>
          <w:sz w:val="24"/>
        </w:rPr>
        <w:t>41</w:t>
      </w:r>
      <w:r>
        <w:rPr>
          <w:rFonts w:ascii="Times New Roman" w:hAnsi="Times New Roman"/>
          <w:noProof/>
          <w:sz w:val="24"/>
        </w:rPr>
        <w:t> %) față de bărbați (</w:t>
      </w:r>
      <w:r w:rsidRPr="00F8512D">
        <w:rPr>
          <w:rFonts w:ascii="Times New Roman" w:hAnsi="Times New Roman"/>
          <w:noProof/>
          <w:sz w:val="24"/>
        </w:rPr>
        <w:t>20</w:t>
      </w:r>
      <w:r>
        <w:rPr>
          <w:rFonts w:ascii="Times New Roman" w:hAnsi="Times New Roman"/>
          <w:noProof/>
          <w:sz w:val="24"/>
        </w:rPr>
        <w:t xml:space="preserve"> %) petrec peste </w:t>
      </w:r>
      <w:r w:rsidRPr="00F8512D">
        <w:rPr>
          <w:rFonts w:ascii="Times New Roman" w:hAnsi="Times New Roman"/>
          <w:noProof/>
          <w:sz w:val="24"/>
        </w:rPr>
        <w:t>35</w:t>
      </w:r>
      <w:r>
        <w:rPr>
          <w:rFonts w:ascii="Times New Roman" w:hAnsi="Times New Roman"/>
          <w:noProof/>
          <w:sz w:val="24"/>
        </w:rPr>
        <w:t xml:space="preserve"> de ore pe săptămână pentru îngrijirea copiilor</w:t>
      </w:r>
      <w:r>
        <w:rPr>
          <w:rStyle w:val="FootnoteReference"/>
          <w:rFonts w:ascii="Times New Roman" w:hAnsi="Times New Roman" w:cs="Times New Roman"/>
          <w:noProof/>
          <w:sz w:val="24"/>
          <w:szCs w:val="24"/>
        </w:rPr>
        <w:footnoteReference w:id="31"/>
      </w:r>
      <w:r>
        <w:rPr>
          <w:rFonts w:ascii="Times New Roman" w:hAnsi="Times New Roman"/>
          <w:noProof/>
          <w:sz w:val="24"/>
        </w:rPr>
        <w:t>. Responsabilitățile de îngrijire se numără printre principalele motive pentru care femeile lucrează cu fracțiune de normă sau sunt inactive din punct de vedere economic</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Creșterea gradului de utilizare a concediilor din motive familiale și a formulelor flexibile de lucru de către tați și îngrijitorii bărbați este esențială pentru eliminarea acestei </w:t>
      </w:r>
      <w:r w:rsidRPr="00F8512D">
        <w:rPr>
          <w:rFonts w:ascii="Times New Roman" w:hAnsi="Times New Roman"/>
          <w:b/>
          <w:noProof/>
          <w:sz w:val="24"/>
        </w:rPr>
        <w:t>disparități de gen în repartizarea responsabilităților de îngrijire</w:t>
      </w:r>
      <w:r>
        <w:rPr>
          <w:rFonts w:ascii="Times New Roman" w:hAnsi="Times New Roman"/>
          <w:noProof/>
          <w:sz w:val="24"/>
        </w:rPr>
        <w:t xml:space="preserve"> și îi va ajuta pe bărbați să beneficieze mai mult de drepturile lor. În plus, în pofida investițiilor semnificative din cadrul </w:t>
      </w:r>
      <w:hyperlink r:id="rId43" w:history="1">
        <w:r w:rsidRPr="0002282C">
          <w:rPr>
            <w:rStyle w:val="Hyperlink"/>
            <w:rFonts w:ascii="Times New Roman" w:hAnsi="Times New Roman"/>
            <w:b/>
            <w:noProof/>
            <w:sz w:val="24"/>
          </w:rPr>
          <w:t>Mecanismului de redresare și reziliență</w:t>
        </w:r>
      </w:hyperlink>
      <w:r>
        <w:rPr>
          <w:rFonts w:ascii="Times New Roman" w:hAnsi="Times New Roman"/>
          <w:noProof/>
          <w:sz w:val="24"/>
        </w:rPr>
        <w:t xml:space="preserve"> în construirea și extinderea serviciilor de îngrijire a copiilor</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multe familii nu au încă acces la </w:t>
      </w:r>
      <w:r w:rsidRPr="00F8512D">
        <w:rPr>
          <w:rFonts w:ascii="Times New Roman" w:hAnsi="Times New Roman"/>
          <w:b/>
          <w:noProof/>
          <w:sz w:val="24"/>
        </w:rPr>
        <w:t>servicii de educație și îngrijire timpurie sau la servicii de îngrijire pe termen lung de înaltă calitate și la prețuri accesibile</w:t>
      </w:r>
      <w:r>
        <w:rPr>
          <w:rFonts w:ascii="Times New Roman" w:hAnsi="Times New Roman"/>
          <w:noProof/>
          <w:sz w:val="24"/>
        </w:rPr>
        <w:t>, ceea ce împiedică participarea femeilor pe piața forței de muncă.</w:t>
      </w:r>
      <w:r w:rsidRPr="00F8512D">
        <w:rPr>
          <w:rFonts w:ascii="Times New Roman" w:hAnsi="Times New Roman"/>
          <w:b/>
          <w:noProof/>
          <w:sz w:val="24"/>
        </w:rPr>
        <w:t xml:space="preserve"> Sectorul serviciilor de îngrijire în sine este foarte segregat în funcție de gen</w:t>
      </w:r>
      <w:r>
        <w:rPr>
          <w:rFonts w:ascii="Times New Roman" w:hAnsi="Times New Roman"/>
          <w:noProof/>
          <w:sz w:val="24"/>
        </w:rPr>
        <w:t xml:space="preserve">, cu salarii mici din punct de vedere structural și condiții de muncă dificile, necesitând măsuri receptive la dimensiunea de gen. </w:t>
      </w:r>
    </w:p>
    <w:p w14:paraId="47880E83" w14:textId="77777777" w:rsidR="00EA7DC6" w:rsidRPr="00300B33" w:rsidRDefault="00EA7DC6" w:rsidP="00EA7DC6">
      <w:pPr>
        <w:spacing w:after="0" w:line="276" w:lineRule="auto"/>
        <w:jc w:val="both"/>
        <w:rPr>
          <w:rFonts w:ascii="Times New Roman" w:hAnsi="Times New Roman" w:cs="Times New Roman"/>
          <w:noProof/>
          <w:sz w:val="24"/>
          <w:szCs w:val="24"/>
        </w:rPr>
      </w:pPr>
    </w:p>
    <w:p w14:paraId="72C43A8B" w14:textId="5C6EF100" w:rsidR="008A0DB3" w:rsidRPr="00300B33" w:rsidRDefault="00877346" w:rsidP="00EA7DC6">
      <w:pPr>
        <w:spacing w:after="0" w:line="276" w:lineRule="auto"/>
        <w:jc w:val="both"/>
        <w:rPr>
          <w:rFonts w:ascii="Times New Roman" w:hAnsi="Times New Roman" w:cs="Times New Roman"/>
          <w:noProof/>
          <w:sz w:val="24"/>
          <w:szCs w:val="24"/>
        </w:rPr>
      </w:pPr>
      <w:hyperlink r:id="rId44" w:history="1">
        <w:r w:rsidR="00DC44DE" w:rsidRPr="0002282C">
          <w:rPr>
            <w:rStyle w:val="Hyperlink"/>
            <w:rFonts w:ascii="Times New Roman" w:hAnsi="Times New Roman"/>
            <w:b/>
            <w:noProof/>
            <w:sz w:val="24"/>
          </w:rPr>
          <w:t>Strategia europeană privind serviciile de îngrijire</w:t>
        </w:r>
      </w:hyperlink>
      <w:r w:rsidR="00DC44DE">
        <w:rPr>
          <w:rFonts w:ascii="Times New Roman" w:hAnsi="Times New Roman"/>
          <w:noProof/>
          <w:sz w:val="24"/>
        </w:rPr>
        <w:t xml:space="preserve"> stabilește un cadru pentru servicii de îngrijire de înaltă calitate, abordabile ca preț și accesibile și îmbunătățește situația atât pentru îngrijitori, cât și pentru beneficiarii serviciilor de îngrijire.</w:t>
      </w:r>
      <w:r w:rsidR="00F8512D">
        <w:rPr>
          <w:rFonts w:ascii="Times New Roman" w:hAnsi="Times New Roman"/>
          <w:noProof/>
          <w:sz w:val="24"/>
        </w:rPr>
        <w:t xml:space="preserve"> </w:t>
      </w:r>
      <w:hyperlink r:id="rId45" w:history="1">
        <w:r w:rsidR="00DC44DE" w:rsidRPr="0002282C">
          <w:rPr>
            <w:rStyle w:val="Hyperlink"/>
            <w:rFonts w:ascii="Times New Roman" w:hAnsi="Times New Roman"/>
            <w:b/>
            <w:noProof/>
            <w:sz w:val="24"/>
          </w:rPr>
          <w:t>Directiva privind echilibrul dintre viața profesională și cea privată</w:t>
        </w:r>
      </w:hyperlink>
      <w:r w:rsidR="00DC44DE">
        <w:rPr>
          <w:rFonts w:ascii="Times New Roman" w:hAnsi="Times New Roman"/>
          <w:noProof/>
          <w:sz w:val="24"/>
        </w:rPr>
        <w:t xml:space="preserve"> stabilește un cadru juridic solid pentru a asigura disponibilitatea unor formule flexibile de lucru și a unor concedii din motive familiale plătite în mod adecvat pentru părinți și îngrijitori, încurajând tații să opteze pentru concedii de paternitate și din motive familiale. Propunerea privind viitoarea politică agricolă comună include posibilitatea ca statele membre să ofere sprijin pentru serviciile de înlocuire în cadrul exploatației, permițându-le fermierilor să își ia concediu pentru creșterea copilului și concediu pentru îngrijirea familială. Prin </w:t>
      </w:r>
      <w:hyperlink r:id="rId46" w:history="1">
        <w:r w:rsidR="00DC44DE" w:rsidRPr="0002282C">
          <w:rPr>
            <w:rStyle w:val="Hyperlink"/>
            <w:rFonts w:ascii="Times New Roman" w:hAnsi="Times New Roman"/>
            <w:b/>
            <w:noProof/>
            <w:sz w:val="24"/>
          </w:rPr>
          <w:t>Recomandarea Consiliului privind obiectivele de la Barcelona pentru 2030</w:t>
        </w:r>
      </w:hyperlink>
      <w:r w:rsidR="00DC44DE">
        <w:rPr>
          <w:rFonts w:ascii="Times New Roman" w:hAnsi="Times New Roman"/>
          <w:noProof/>
          <w:sz w:val="24"/>
        </w:rPr>
        <w:t xml:space="preserve">, statele membre s-au angajat să respecte obiectivele privind participarea la educația și îngrijirea timpurie, precum și standardele de calitate și accesibilitate a prețurilor. În mod similar, prin </w:t>
      </w:r>
      <w:hyperlink r:id="rId47" w:history="1">
        <w:r w:rsidR="00DC44DE" w:rsidRPr="0002282C">
          <w:rPr>
            <w:rStyle w:val="Hyperlink"/>
            <w:rFonts w:ascii="Times New Roman" w:hAnsi="Times New Roman"/>
            <w:b/>
            <w:noProof/>
            <w:sz w:val="24"/>
          </w:rPr>
          <w:t>Recomandarea Consiliului privind accesul la servicii de îngrijire pe termen lung de înaltă calitate și accesibile din punct de vedere financiar</w:t>
        </w:r>
      </w:hyperlink>
      <w:r w:rsidR="00DC44DE">
        <w:rPr>
          <w:rFonts w:ascii="Times New Roman" w:hAnsi="Times New Roman"/>
          <w:noProof/>
          <w:sz w:val="24"/>
        </w:rPr>
        <w:t xml:space="preserve">, statele membre s-au angajat să îmbunătățească serviciile și să abordeze provocările în materie de forță de muncă. </w:t>
      </w:r>
    </w:p>
    <w:p w14:paraId="6D06E63F" w14:textId="77777777" w:rsidR="008E725D" w:rsidRPr="00300B33" w:rsidRDefault="008E725D" w:rsidP="00EA7DC6">
      <w:pPr>
        <w:spacing w:after="0" w:line="276" w:lineRule="auto"/>
        <w:jc w:val="both"/>
        <w:rPr>
          <w:rFonts w:ascii="Times New Roman" w:hAnsi="Times New Roman" w:cs="Times New Roman"/>
          <w:noProof/>
          <w:sz w:val="24"/>
          <w:szCs w:val="24"/>
        </w:rPr>
      </w:pPr>
    </w:p>
    <w:p w14:paraId="2C28ED8C" w14:textId="783D3405" w:rsidR="00AD63AE" w:rsidRPr="00300B33" w:rsidRDefault="00793A4D" w:rsidP="678ABEF5">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Comisia va evalua punerea în aplicare de către toate statele membre a </w:t>
      </w:r>
      <w:r w:rsidRPr="00F8512D">
        <w:rPr>
          <w:rFonts w:ascii="Times New Roman" w:hAnsi="Times New Roman"/>
          <w:b/>
          <w:noProof/>
          <w:sz w:val="24"/>
        </w:rPr>
        <w:t>Directivei privind echilibrul dintre viața profesională și cea privată</w:t>
      </w:r>
      <w:r>
        <w:rPr>
          <w:rFonts w:ascii="Times New Roman" w:hAnsi="Times New Roman"/>
          <w:noProof/>
          <w:sz w:val="24"/>
        </w:rPr>
        <w:t xml:space="preserve"> și va </w:t>
      </w:r>
      <w:r w:rsidRPr="00F8512D">
        <w:rPr>
          <w:rFonts w:ascii="Times New Roman" w:hAnsi="Times New Roman"/>
          <w:b/>
          <w:noProof/>
          <w:sz w:val="24"/>
        </w:rPr>
        <w:t>prezenta un raport</w:t>
      </w:r>
      <w:r>
        <w:rPr>
          <w:rFonts w:ascii="Times New Roman" w:hAnsi="Times New Roman"/>
          <w:noProof/>
          <w:sz w:val="24"/>
        </w:rPr>
        <w:t xml:space="preserve"> în acest sens până în </w:t>
      </w:r>
      <w:r w:rsidRPr="00F8512D">
        <w:rPr>
          <w:rFonts w:ascii="Times New Roman" w:hAnsi="Times New Roman"/>
          <w:noProof/>
          <w:sz w:val="24"/>
        </w:rPr>
        <w:t>2028</w:t>
      </w:r>
      <w:r>
        <w:rPr>
          <w:rFonts w:ascii="Times New Roman" w:hAnsi="Times New Roman"/>
          <w:noProof/>
          <w:sz w:val="24"/>
        </w:rPr>
        <w:t xml:space="preserve">. Acest raport va fi însoțit de </w:t>
      </w:r>
      <w:r w:rsidRPr="00F8512D">
        <w:rPr>
          <w:rFonts w:ascii="Times New Roman" w:hAnsi="Times New Roman"/>
          <w:b/>
          <w:noProof/>
          <w:sz w:val="24"/>
        </w:rPr>
        <w:t>două studii</w:t>
      </w:r>
      <w:r>
        <w:rPr>
          <w:rFonts w:ascii="Times New Roman" w:hAnsi="Times New Roman"/>
          <w:noProof/>
          <w:sz w:val="24"/>
        </w:rPr>
        <w:t xml:space="preserve"> privind drepturile la concediu din motive familiale pentru persoanele care desfășoară o activitate independentă și privind interacțiunile dintre concediile prevăzute în directivă și alte tipuri de concedii din motive familiale. Comisia va aborda, de asemenea, </w:t>
      </w:r>
      <w:r w:rsidRPr="00F8512D">
        <w:rPr>
          <w:rFonts w:ascii="Times New Roman" w:hAnsi="Times New Roman"/>
          <w:b/>
          <w:noProof/>
          <w:sz w:val="24"/>
        </w:rPr>
        <w:t>stereotipurile</w:t>
      </w:r>
      <w:r>
        <w:rPr>
          <w:rFonts w:ascii="Times New Roman" w:hAnsi="Times New Roman"/>
          <w:noProof/>
          <w:sz w:val="24"/>
        </w:rPr>
        <w:t xml:space="preserve"> persistente </w:t>
      </w:r>
      <w:r w:rsidRPr="00F8512D">
        <w:rPr>
          <w:rFonts w:ascii="Times New Roman" w:hAnsi="Times New Roman"/>
          <w:b/>
          <w:noProof/>
          <w:sz w:val="24"/>
        </w:rPr>
        <w:t>care conduc la neutilizarea concediilor de către bărbați</w:t>
      </w:r>
      <w:r>
        <w:rPr>
          <w:rFonts w:ascii="Times New Roman" w:hAnsi="Times New Roman"/>
          <w:noProof/>
          <w:sz w:val="24"/>
        </w:rPr>
        <w:t xml:space="preserve"> și va sprijini </w:t>
      </w:r>
      <w:r w:rsidRPr="00F8512D">
        <w:rPr>
          <w:rFonts w:ascii="Times New Roman" w:hAnsi="Times New Roman"/>
          <w:b/>
          <w:noProof/>
          <w:sz w:val="24"/>
        </w:rPr>
        <w:t>monitorizarea utilizării concediilor de către bărbați</w:t>
      </w:r>
      <w:r>
        <w:rPr>
          <w:rFonts w:ascii="Times New Roman" w:hAnsi="Times New Roman"/>
          <w:noProof/>
          <w:sz w:val="24"/>
        </w:rPr>
        <w:t xml:space="preserve"> prin încurajarea statelor membre să adopte cadrul de indicatori privind echilibrul dintre viața profesională și cea privată, elaborat în comun în cadrul comitetelor consultative ale Consiliului Ocuparea Forței de Muncă, Politică Socială, Sănătate și Consumatori</w:t>
      </w:r>
      <w:r>
        <w:rPr>
          <w:rStyle w:val="FootnoteReference"/>
          <w:rFonts w:ascii="Times New Roman" w:hAnsi="Times New Roman" w:cs="Times New Roman"/>
          <w:noProof/>
          <w:sz w:val="24"/>
          <w:szCs w:val="24"/>
        </w:rPr>
        <w:footnoteReference w:id="34"/>
      </w:r>
      <w:r>
        <w:rPr>
          <w:rFonts w:ascii="Times New Roman" w:hAnsi="Times New Roman"/>
          <w:noProof/>
          <w:sz w:val="24"/>
        </w:rPr>
        <w:t xml:space="preserve">. În paralel, Comisia va prezenta </w:t>
      </w:r>
      <w:r w:rsidRPr="00F8512D">
        <w:rPr>
          <w:rFonts w:ascii="Times New Roman" w:hAnsi="Times New Roman"/>
          <w:b/>
          <w:noProof/>
          <w:sz w:val="24"/>
        </w:rPr>
        <w:t>rapoarte privind punerea în aplicare a Recomandării Consiliului privind obiectivele de la Barcelona</w:t>
      </w:r>
      <w:r>
        <w:rPr>
          <w:rFonts w:ascii="Times New Roman" w:hAnsi="Times New Roman"/>
          <w:noProof/>
          <w:sz w:val="24"/>
        </w:rPr>
        <w:t xml:space="preserve"> și </w:t>
      </w:r>
      <w:r w:rsidRPr="00F8512D">
        <w:rPr>
          <w:rFonts w:ascii="Times New Roman" w:hAnsi="Times New Roman"/>
          <w:b/>
          <w:noProof/>
          <w:sz w:val="24"/>
        </w:rPr>
        <w:t>privind punerea în aplicare a Recomandării Consiliului privind îngrijirea pe termen lung</w:t>
      </w:r>
      <w:r>
        <w:rPr>
          <w:rFonts w:ascii="Times New Roman" w:hAnsi="Times New Roman"/>
          <w:noProof/>
          <w:sz w:val="24"/>
        </w:rPr>
        <w:t xml:space="preserve">. În plus, </w:t>
      </w:r>
      <w:r w:rsidRPr="00F8512D">
        <w:rPr>
          <w:rFonts w:ascii="Times New Roman" w:hAnsi="Times New Roman"/>
          <w:b/>
          <w:noProof/>
          <w:sz w:val="24"/>
        </w:rPr>
        <w:t>Forumul demografic</w:t>
      </w:r>
      <w:r>
        <w:rPr>
          <w:rFonts w:ascii="Times New Roman" w:hAnsi="Times New Roman"/>
          <w:noProof/>
          <w:sz w:val="24"/>
        </w:rPr>
        <w:t xml:space="preserve"> al UE va aborda aspectele legate de egalitatea de gen ale evoluțiilor demografice, pe baza datelor din </w:t>
      </w:r>
      <w:r w:rsidRPr="00F8512D">
        <w:rPr>
          <w:rFonts w:ascii="Times New Roman" w:hAnsi="Times New Roman"/>
          <w:b/>
          <w:noProof/>
          <w:sz w:val="24"/>
        </w:rPr>
        <w:t>Raportul demografic</w:t>
      </w:r>
      <w:r>
        <w:rPr>
          <w:rFonts w:ascii="Times New Roman" w:hAnsi="Times New Roman"/>
          <w:noProof/>
          <w:sz w:val="24"/>
        </w:rPr>
        <w:t>. </w:t>
      </w:r>
    </w:p>
    <w:p w14:paraId="0BEEFB88" w14:textId="77777777" w:rsidR="00AD63AE" w:rsidRPr="00300B33" w:rsidRDefault="00AD63AE" w:rsidP="678ABEF5">
      <w:pPr>
        <w:spacing w:after="0" w:line="276" w:lineRule="auto"/>
        <w:jc w:val="both"/>
        <w:rPr>
          <w:rFonts w:ascii="Times New Roman" w:hAnsi="Times New Roman" w:cs="Times New Roman"/>
          <w:noProof/>
          <w:sz w:val="24"/>
          <w:szCs w:val="24"/>
        </w:rPr>
      </w:pPr>
    </w:p>
    <w:p w14:paraId="76380274" w14:textId="7610BB51" w:rsidR="00DC4BD7" w:rsidRPr="00300B33" w:rsidRDefault="2396EEBE" w:rsidP="40D41AEE">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Condițiile de muncă din sectorul îngrijirii</w:t>
      </w:r>
      <w:r>
        <w:rPr>
          <w:rFonts w:ascii="Times New Roman" w:hAnsi="Times New Roman"/>
          <w:noProof/>
          <w:sz w:val="24"/>
        </w:rPr>
        <w:t xml:space="preserve"> rămân un domeniu care necesită o atenție deosebită. Acest sector dominat de femei se caracterizează prin salarii mici, o prevalență mai mare a contractelor de muncă precare decât în alte sectoare și programe de lucru solicitante, lipsa negocierilor colective și lipsa accesului la formare. Un comitet de dialog social sectorial a fost instituit la nivel european pentru a sprijini dialogul social în acest sector. Lucrătorii casnici, care provin adesea dintr-un context de migrație, sunt deosebit de vulnerabili. Prin urmare, Comisia îndeamnă statele membre să ratifice și să pună în aplicare </w:t>
      </w:r>
      <w:hyperlink r:id="rId48" w:history="1">
        <w:r w:rsidRPr="0002282C">
          <w:rPr>
            <w:rStyle w:val="Hyperlink"/>
            <w:rFonts w:ascii="Times New Roman" w:hAnsi="Times New Roman"/>
            <w:b/>
            <w:noProof/>
            <w:sz w:val="24"/>
          </w:rPr>
          <w:t>Convenția nr. 189 a OIM</w:t>
        </w:r>
      </w:hyperlink>
      <w:r>
        <w:rPr>
          <w:rFonts w:ascii="Times New Roman" w:hAnsi="Times New Roman"/>
          <w:noProof/>
          <w:sz w:val="24"/>
        </w:rPr>
        <w:t xml:space="preserve"> </w:t>
      </w:r>
      <w:r w:rsidRPr="00F8512D">
        <w:rPr>
          <w:rFonts w:ascii="Times New Roman" w:hAnsi="Times New Roman"/>
          <w:b/>
          <w:noProof/>
          <w:sz w:val="24"/>
        </w:rPr>
        <w:t>privind munca decentă pentru lucrătorii casnici</w:t>
      </w:r>
      <w:r>
        <w:rPr>
          <w:rFonts w:ascii="Times New Roman" w:hAnsi="Times New Roman"/>
          <w:noProof/>
          <w:sz w:val="24"/>
        </w:rPr>
        <w:t xml:space="preserve">. </w:t>
      </w:r>
    </w:p>
    <w:p w14:paraId="30C07219" w14:textId="77777777" w:rsidR="00DC4BD7" w:rsidRPr="00300B33" w:rsidRDefault="00DC4BD7" w:rsidP="678ABEF5">
      <w:pPr>
        <w:spacing w:after="0" w:line="276" w:lineRule="auto"/>
        <w:jc w:val="both"/>
        <w:rPr>
          <w:rFonts w:ascii="Times New Roman" w:hAnsi="Times New Roman" w:cs="Times New Roman"/>
          <w:noProof/>
          <w:sz w:val="24"/>
          <w:szCs w:val="24"/>
        </w:rPr>
      </w:pPr>
    </w:p>
    <w:p w14:paraId="5F25AA23" w14:textId="22540A94" w:rsidR="001F2B7D" w:rsidRPr="00300B33" w:rsidRDefault="005C7A15" w:rsidP="00AD63AE">
      <w:pPr>
        <w:spacing w:after="0" w:line="276" w:lineRule="auto"/>
        <w:jc w:val="both"/>
        <w:rPr>
          <w:rFonts w:ascii="Times New Roman" w:hAnsi="Times New Roman" w:cs="Times New Roman"/>
          <w:noProof/>
          <w:sz w:val="24"/>
          <w:szCs w:val="24"/>
        </w:rPr>
      </w:pPr>
      <w:bookmarkStart w:id="6" w:name="_Hlk214894221"/>
      <w:r>
        <w:rPr>
          <w:rFonts w:ascii="Times New Roman" w:hAnsi="Times New Roman"/>
          <w:noProof/>
          <w:sz w:val="24"/>
        </w:rPr>
        <w:t xml:space="preserve">Pentru a evalua progresele înregistrate în cadrul Strategiei europene privind serviciile de îngrijire, Comisia va desfășura un </w:t>
      </w:r>
      <w:r w:rsidRPr="00F8512D">
        <w:rPr>
          <w:rFonts w:ascii="Times New Roman" w:hAnsi="Times New Roman"/>
          <w:b/>
          <w:noProof/>
          <w:sz w:val="24"/>
        </w:rPr>
        <w:t>dialog privind punerea în aplicare a acestei strategii</w:t>
      </w:r>
      <w:r>
        <w:rPr>
          <w:rFonts w:ascii="Times New Roman" w:hAnsi="Times New Roman"/>
          <w:noProof/>
          <w:sz w:val="24"/>
        </w:rPr>
        <w:t xml:space="preserve">. Acest dialog va analiza progresele înregistrate în ceea ce privește furnizarea de servicii de educație și îngrijire timpurie, de servicii de îngrijire pe termen lung, asigurarea de condiții de muncă echitabile și furnizarea de formare în sectorul îngrijirii. Dialogul va fundamenta </w:t>
      </w:r>
      <w:r w:rsidRPr="00F8512D">
        <w:rPr>
          <w:rFonts w:ascii="Times New Roman" w:hAnsi="Times New Roman"/>
          <w:b/>
          <w:noProof/>
          <w:sz w:val="24"/>
        </w:rPr>
        <w:t>Pactul european privind serviciile de îngrijire</w:t>
      </w:r>
      <w:bookmarkEnd w:id="6"/>
      <w:r>
        <w:rPr>
          <w:rFonts w:ascii="Times New Roman" w:hAnsi="Times New Roman"/>
          <w:noProof/>
          <w:sz w:val="24"/>
        </w:rPr>
        <w:t>, care va integra o perspectivă de gen puternică. Acesta va stabili un set cuprinzător de măsuri pentru a aborda provocările cu care se confruntă sectorul serviciilor de îngrijire și forța de muncă aferentă. Acestea includ îmbunătățirea condițiilor de muncă și a dezvoltării carierei îngrijitorilor, precum și sporirea accesibilității financiare, a accesului și a calității serviciilor de îngrijire. Pactul european privind serviciile de îngrijire va promova, de asemenea, o participare mai egală a bărbaților și a femeilor la îngrijirea formală și informală și va analiza investițiile în serviciile de îngrijire, explorând oportunitățile oferite de digitalizare și de diferitele modele de afaceri, pentru a promova ocuparea echitabilă a forței de muncă și îngrijirea de înaltă calitate.</w:t>
      </w:r>
    </w:p>
    <w:p w14:paraId="1B57AA37" w14:textId="77777777" w:rsidR="00704285" w:rsidRPr="00300B33" w:rsidRDefault="00704285" w:rsidP="00AD63AE">
      <w:pPr>
        <w:spacing w:after="0" w:line="276" w:lineRule="auto"/>
        <w:jc w:val="both"/>
        <w:rPr>
          <w:rFonts w:ascii="Times New Roman" w:eastAsia="Aptos" w:hAnsi="Times New Roman" w:cs="Times New Roman"/>
          <w:noProof/>
          <w:sz w:val="24"/>
          <w:szCs w:val="24"/>
        </w:rPr>
      </w:pPr>
    </w:p>
    <w:p w14:paraId="4A362AD2" w14:textId="2BAD5B06" w:rsidR="01B1F9C4" w:rsidRPr="00F8512D" w:rsidRDefault="01B1F9C4"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sidRPr="00F8512D">
        <w:rPr>
          <w:rFonts w:ascii="Times New Roman" w:hAnsi="Times New Roman"/>
          <w:b/>
          <w:noProof/>
          <w:sz w:val="24"/>
        </w:rPr>
        <w:t>Acțiuni-cheie ale Comisiei Europene:</w:t>
      </w:r>
    </w:p>
    <w:p w14:paraId="066F6323" w14:textId="0D2682F2" w:rsidR="424CDF33" w:rsidRPr="00300B33" w:rsidRDefault="00BB331A" w:rsidP="2368FBF3">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Publicarea unui raport privind punerea în aplicare a Directivei privind echilibrul dintre viața profesională și cea privată (</w:t>
      </w:r>
      <w:r w:rsidRPr="00F8512D">
        <w:rPr>
          <w:rFonts w:ascii="Times New Roman" w:hAnsi="Times New Roman"/>
          <w:noProof/>
          <w:sz w:val="24"/>
        </w:rPr>
        <w:t>2028</w:t>
      </w:r>
      <w:r>
        <w:rPr>
          <w:rFonts w:ascii="Times New Roman" w:hAnsi="Times New Roman"/>
          <w:noProof/>
          <w:sz w:val="24"/>
        </w:rPr>
        <w:t xml:space="preserve">); </w:t>
      </w:r>
    </w:p>
    <w:p w14:paraId="76060F96" w14:textId="2164145A" w:rsidR="00D42804" w:rsidRPr="00300B33" w:rsidRDefault="00BB331A"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Publicarea unor rapoarte referitoare la punerea în aplicare a Recomandării Consiliului privind educația și îngrijirea timpurie a copiilor și a Recomandării Consiliului privind îngrijirea pe termen lung (</w:t>
      </w:r>
      <w:r w:rsidRPr="00F8512D">
        <w:rPr>
          <w:rFonts w:ascii="Times New Roman" w:hAnsi="Times New Roman"/>
          <w:noProof/>
          <w:sz w:val="24"/>
        </w:rPr>
        <w:t>2027</w:t>
      </w:r>
      <w:r>
        <w:rPr>
          <w:rFonts w:ascii="Times New Roman" w:hAnsi="Times New Roman"/>
          <w:noProof/>
          <w:sz w:val="24"/>
        </w:rPr>
        <w:t>);</w:t>
      </w:r>
    </w:p>
    <w:p w14:paraId="13D1FEFF" w14:textId="3E141F1C" w:rsidR="00E62AB8" w:rsidRPr="00F8512D" w:rsidRDefault="008D024D"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b/>
          <w:noProof/>
          <w:sz w:val="24"/>
          <w:szCs w:val="24"/>
        </w:rPr>
      </w:pPr>
      <w:r>
        <w:rPr>
          <w:rFonts w:ascii="Times New Roman" w:hAnsi="Times New Roman"/>
          <w:noProof/>
          <w:sz w:val="24"/>
        </w:rPr>
        <w:t>Prezentarea unui Pact european cuprinzător privind serviciile de îngrijire (</w:t>
      </w:r>
      <w:r w:rsidRPr="00F8512D">
        <w:rPr>
          <w:rFonts w:ascii="Times New Roman" w:hAnsi="Times New Roman"/>
          <w:noProof/>
          <w:sz w:val="24"/>
        </w:rPr>
        <w:t>2027</w:t>
      </w:r>
      <w:r>
        <w:rPr>
          <w:rFonts w:ascii="Times New Roman" w:hAnsi="Times New Roman"/>
          <w:noProof/>
          <w:sz w:val="24"/>
        </w:rPr>
        <w:t>).</w:t>
      </w:r>
    </w:p>
    <w:p w14:paraId="2DF3A43E" w14:textId="77777777" w:rsidR="00FE38DB" w:rsidRPr="000E2AA0" w:rsidRDefault="00FE38DB" w:rsidP="000E2AA0">
      <w:pPr>
        <w:spacing w:before="120" w:after="120" w:line="276" w:lineRule="auto"/>
        <w:jc w:val="center"/>
        <w:rPr>
          <w:rFonts w:ascii="Times New Roman" w:hAnsi="Times New Roman" w:cs="Times New Roman"/>
          <w:noProof/>
          <w:sz w:val="24"/>
          <w:szCs w:val="24"/>
        </w:rPr>
      </w:pPr>
      <w:r>
        <w:rPr>
          <w:rFonts w:ascii="Times New Roman" w:hAnsi="Times New Roman"/>
          <w:noProof/>
          <w:sz w:val="24"/>
        </w:rPr>
        <w:t>***</w:t>
      </w:r>
    </w:p>
    <w:p w14:paraId="1755EB50" w14:textId="7467D5E0" w:rsidR="00E405E5" w:rsidRPr="00F8512D"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sidRPr="00F8512D">
        <w:rPr>
          <w:rFonts w:ascii="Times New Roman" w:hAnsi="Times New Roman"/>
          <w:b/>
          <w:i/>
          <w:noProof/>
          <w:sz w:val="24"/>
        </w:rPr>
        <w:t>Principiul 5 din foaia de parcurs: șanse egale de angajare și condiții de muncă adecvate</w:t>
      </w:r>
    </w:p>
    <w:p w14:paraId="6710A5B8" w14:textId="77777777" w:rsidR="0049724B" w:rsidRPr="00300B33" w:rsidRDefault="0049724B" w:rsidP="00EA7DC6">
      <w:pPr>
        <w:spacing w:after="0" w:line="276" w:lineRule="auto"/>
        <w:jc w:val="both"/>
        <w:rPr>
          <w:rFonts w:ascii="Times New Roman" w:hAnsi="Times New Roman" w:cs="Times New Roman"/>
          <w:noProof/>
          <w:sz w:val="24"/>
          <w:szCs w:val="24"/>
        </w:rPr>
      </w:pPr>
    </w:p>
    <w:p w14:paraId="25F606CE" w14:textId="55977AD8" w:rsidR="00DC4BD7" w:rsidRPr="00300B33" w:rsidRDefault="3056731F" w:rsidP="00953F8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Obiectivul principal al UE pentru </w:t>
      </w:r>
      <w:r w:rsidRPr="00F8512D">
        <w:rPr>
          <w:rFonts w:ascii="Times New Roman" w:hAnsi="Times New Roman"/>
          <w:noProof/>
          <w:sz w:val="24"/>
        </w:rPr>
        <w:t>2030</w:t>
      </w:r>
      <w:r>
        <w:rPr>
          <w:rFonts w:ascii="Times New Roman" w:hAnsi="Times New Roman"/>
          <w:noProof/>
          <w:sz w:val="24"/>
        </w:rPr>
        <w:t xml:space="preserve"> privind ocuparea forței de muncă vizează reducerea la jumătate a </w:t>
      </w:r>
      <w:r w:rsidRPr="00F8512D">
        <w:rPr>
          <w:rFonts w:ascii="Times New Roman" w:hAnsi="Times New Roman"/>
          <w:b/>
          <w:noProof/>
          <w:sz w:val="24"/>
        </w:rPr>
        <w:t>disparității de gen în ceea ce privește ocuparea forței de muncă</w:t>
      </w:r>
      <w:r>
        <w:rPr>
          <w:rFonts w:ascii="Times New Roman" w:hAnsi="Times New Roman"/>
          <w:noProof/>
          <w:sz w:val="24"/>
        </w:rPr>
        <w:t xml:space="preserve">. Cu toate acestea, rata de ocupare a femeilor rămâne cu </w:t>
      </w:r>
      <w:r w:rsidRPr="00F8512D">
        <w:rPr>
          <w:rFonts w:ascii="Times New Roman" w:hAnsi="Times New Roman"/>
          <w:noProof/>
          <w:sz w:val="24"/>
        </w:rPr>
        <w:t>10</w:t>
      </w:r>
      <w:r>
        <w:rPr>
          <w:rFonts w:ascii="Times New Roman" w:hAnsi="Times New Roman"/>
          <w:noProof/>
          <w:sz w:val="24"/>
        </w:rPr>
        <w:t xml:space="preserve"> puncte procentuale mai scăzută decât cea a bărbaților</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Numai această disparitate a fost estimată la o </w:t>
      </w:r>
      <w:r w:rsidRPr="00F8512D">
        <w:rPr>
          <w:rFonts w:ascii="Times New Roman" w:hAnsi="Times New Roman"/>
          <w:b/>
          <w:noProof/>
          <w:sz w:val="24"/>
        </w:rPr>
        <w:t>pierdere de 390 de miliarde EUR pentru economia UE în 2023</w:t>
      </w:r>
      <w:r>
        <w:rPr>
          <w:rStyle w:val="FootnoteReference"/>
          <w:rFonts w:ascii="Times New Roman" w:hAnsi="Times New Roman" w:cs="Times New Roman"/>
          <w:noProof/>
          <w:sz w:val="24"/>
          <w:szCs w:val="24"/>
        </w:rPr>
        <w:footnoteReference w:id="36"/>
      </w:r>
      <w:r>
        <w:rPr>
          <w:rFonts w:ascii="Times New Roman" w:hAnsi="Times New Roman"/>
          <w:noProof/>
          <w:sz w:val="24"/>
        </w:rPr>
        <w:t>. Disparitatea de gen în ceea ce privește ocuparea forței de muncă este rezultatul diferitelor bariere și structuri de stimulente, cum ar fi cele din sistemele fiscale naționale, lipsa unor formule flexibile de lucru și salariile inegale. Stereotipurile de gen împiedică un număr mare de femei și bărbați să își urmeze obiectivele profesionale și conduc la existența unor sectoare dominate fie de bărbați, fie de femei. Disparitatea de gen în ceea ce privește ocuparea forței de muncă este deosebit de pronunțată în cazul mamelor, al femeilor migrante și de etnie romă, al femeilor cu handicap și al femeilor din zonele rurale.</w:t>
      </w:r>
    </w:p>
    <w:p w14:paraId="4EBBD49A" w14:textId="77777777" w:rsidR="0081683B" w:rsidRPr="00300B33" w:rsidRDefault="0081683B" w:rsidP="3F25DB50">
      <w:pPr>
        <w:spacing w:after="0" w:line="276" w:lineRule="auto"/>
        <w:contextualSpacing/>
        <w:jc w:val="both"/>
        <w:rPr>
          <w:rFonts w:ascii="Times New Roman" w:hAnsi="Times New Roman" w:cs="Times New Roman"/>
          <w:noProof/>
          <w:sz w:val="24"/>
          <w:szCs w:val="24"/>
        </w:rPr>
      </w:pPr>
    </w:p>
    <w:p w14:paraId="2C66A0B3" w14:textId="6742A6D2" w:rsidR="00016244" w:rsidRPr="00300B33" w:rsidRDefault="00016244" w:rsidP="00300F39">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Comisia va consolida perspectiva de gen și perspectiva intersecțională în acțiunile din cadrul </w:t>
      </w:r>
      <w:r w:rsidRPr="00F8512D">
        <w:rPr>
          <w:rFonts w:ascii="Times New Roman" w:hAnsi="Times New Roman"/>
          <w:b/>
          <w:noProof/>
          <w:sz w:val="24"/>
        </w:rPr>
        <w:t>Pilonului european al drepturilor sociale</w:t>
      </w:r>
      <w:r>
        <w:rPr>
          <w:rFonts w:ascii="Times New Roman" w:hAnsi="Times New Roman"/>
          <w:noProof/>
          <w:sz w:val="24"/>
        </w:rPr>
        <w:t xml:space="preserve">, inclusiv pentru a spori participarea femeilor pe piața forței de muncă. De asemenea, Comisia va continua să promoveze diversitatea și incluziunea prin intermediul </w:t>
      </w:r>
      <w:hyperlink r:id="rId49" w:history="1">
        <w:r w:rsidRPr="0002282C">
          <w:rPr>
            <w:rStyle w:val="Hyperlink"/>
            <w:rFonts w:ascii="Times New Roman" w:hAnsi="Times New Roman"/>
            <w:b/>
            <w:noProof/>
            <w:sz w:val="24"/>
          </w:rPr>
          <w:t>Platformei UE a cartelor diversității</w:t>
        </w:r>
      </w:hyperlink>
      <w:r>
        <w:rPr>
          <w:rFonts w:ascii="Times New Roman" w:hAnsi="Times New Roman"/>
          <w:noProof/>
          <w:sz w:val="24"/>
        </w:rPr>
        <w:t>, facilitând dialogul și oferind orientări, inclusiv cu privire la practicile de angajare favorabile incluziunii.</w:t>
      </w:r>
    </w:p>
    <w:p w14:paraId="14E452D2" w14:textId="77777777" w:rsidR="00016244" w:rsidRPr="00300B33" w:rsidRDefault="00016244" w:rsidP="3F25DB50">
      <w:pPr>
        <w:spacing w:after="0" w:line="276" w:lineRule="auto"/>
        <w:contextualSpacing/>
        <w:jc w:val="both"/>
        <w:rPr>
          <w:rFonts w:ascii="Times New Roman" w:hAnsi="Times New Roman" w:cs="Times New Roman"/>
          <w:noProof/>
          <w:sz w:val="24"/>
          <w:szCs w:val="24"/>
        </w:rPr>
      </w:pPr>
    </w:p>
    <w:p w14:paraId="3486A671" w14:textId="308850C0" w:rsidR="00016244" w:rsidRPr="00300B33" w:rsidRDefault="00016244" w:rsidP="40D41AE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Femeile se confruntă cu obstacole în calea avansării la nivelurile superioare de conducere, din cauza stereotipurilor de gen, a discriminării, a întreruperilor de carieră (legate de responsabilitățile de îngrijire) și a lipsei unor formule flexibile de lucru. </w:t>
      </w:r>
      <w:hyperlink r:id="rId50" w:history="1">
        <w:r w:rsidRPr="0002282C">
          <w:rPr>
            <w:rStyle w:val="Hyperlink"/>
            <w:rFonts w:ascii="Times New Roman" w:hAnsi="Times New Roman"/>
            <w:b/>
            <w:noProof/>
            <w:sz w:val="24"/>
          </w:rPr>
          <w:t>Directiva privind femeile în consiliile de administrație ale întreprinderilor</w:t>
        </w:r>
      </w:hyperlink>
      <w:r>
        <w:rPr>
          <w:rFonts w:ascii="Times New Roman" w:hAnsi="Times New Roman"/>
          <w:noProof/>
          <w:sz w:val="24"/>
        </w:rPr>
        <w:t xml:space="preserve"> constituie un cadru legislativ important pentru abordarea dezechilibrelor de gen în conducerea întreprinderilor. În </w:t>
      </w:r>
      <w:r w:rsidRPr="00F8512D">
        <w:rPr>
          <w:rFonts w:ascii="Times New Roman" w:hAnsi="Times New Roman"/>
          <w:noProof/>
          <w:sz w:val="24"/>
        </w:rPr>
        <w:t>2026</w:t>
      </w:r>
      <w:r>
        <w:rPr>
          <w:rFonts w:ascii="Times New Roman" w:hAnsi="Times New Roman"/>
          <w:noProof/>
          <w:sz w:val="24"/>
        </w:rPr>
        <w:t xml:space="preserve">, Comisia va prezenta un raport cu privire la măsurile adoptate de statele membre care sunt la fel de eficace și care permit suspendarea aplicării procedurii de selecție bazate pe merit prevăzute în directivă. Comisia va prezenta o </w:t>
      </w:r>
      <w:r w:rsidRPr="00F8512D">
        <w:rPr>
          <w:rFonts w:ascii="Times New Roman" w:hAnsi="Times New Roman"/>
          <w:b/>
          <w:noProof/>
          <w:sz w:val="24"/>
        </w:rPr>
        <w:t>evaluare cuprinzătoare a eficacității și eficienței directivei</w:t>
      </w:r>
      <w:r>
        <w:rPr>
          <w:rFonts w:ascii="Times New Roman" w:hAnsi="Times New Roman"/>
          <w:noProof/>
          <w:sz w:val="24"/>
        </w:rPr>
        <w:t xml:space="preserve"> până în </w:t>
      </w:r>
      <w:r w:rsidRPr="00F8512D">
        <w:rPr>
          <w:rFonts w:ascii="Times New Roman" w:hAnsi="Times New Roman"/>
          <w:noProof/>
          <w:sz w:val="24"/>
        </w:rPr>
        <w:t>2029</w:t>
      </w:r>
      <w:r>
        <w:rPr>
          <w:rFonts w:ascii="Times New Roman" w:hAnsi="Times New Roman"/>
          <w:noProof/>
          <w:sz w:val="24"/>
        </w:rPr>
        <w:t>. Echilibrul de gen în pozițiile de conducere și în participarea la procesul decizional este esențial și în administrația publică, pentru a se asigura că procesul de elaborare a politicilor reflectă diversitatea societății</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În cadrul propriei sale organizații, Comisia a adoptat măsuri pentru a atinge </w:t>
      </w:r>
      <w:r w:rsidRPr="00F8512D">
        <w:rPr>
          <w:rFonts w:ascii="Times New Roman" w:hAnsi="Times New Roman"/>
          <w:b/>
          <w:noProof/>
          <w:sz w:val="24"/>
        </w:rPr>
        <w:t>paritatea de gen în funcțiile de conducere</w:t>
      </w:r>
      <w:r>
        <w:rPr>
          <w:rFonts w:ascii="Times New Roman" w:hAnsi="Times New Roman"/>
          <w:noProof/>
          <w:sz w:val="24"/>
        </w:rPr>
        <w:t xml:space="preserve">, ceea ce a condus la ocuparea a </w:t>
      </w:r>
      <w:r w:rsidRPr="00F8512D">
        <w:rPr>
          <w:rFonts w:ascii="Times New Roman" w:hAnsi="Times New Roman"/>
          <w:noProof/>
          <w:sz w:val="24"/>
        </w:rPr>
        <w:t>49</w:t>
      </w:r>
      <w:r>
        <w:rPr>
          <w:rFonts w:ascii="Times New Roman" w:hAnsi="Times New Roman"/>
          <w:noProof/>
          <w:sz w:val="24"/>
        </w:rPr>
        <w:t xml:space="preserve"> % dintre aceste funcții de către femei, în creștere de la </w:t>
      </w:r>
      <w:r w:rsidRPr="00F8512D">
        <w:rPr>
          <w:rFonts w:ascii="Times New Roman" w:hAnsi="Times New Roman"/>
          <w:noProof/>
          <w:sz w:val="24"/>
        </w:rPr>
        <w:t>40</w:t>
      </w:r>
      <w:r>
        <w:rPr>
          <w:rFonts w:ascii="Times New Roman" w:hAnsi="Times New Roman"/>
          <w:noProof/>
          <w:sz w:val="24"/>
        </w:rPr>
        <w:t xml:space="preserve"> % în </w:t>
      </w:r>
      <w:r w:rsidRPr="00F8512D">
        <w:rPr>
          <w:rFonts w:ascii="Times New Roman" w:hAnsi="Times New Roman"/>
          <w:noProof/>
          <w:sz w:val="24"/>
        </w:rPr>
        <w:t>2019</w:t>
      </w:r>
      <w:r>
        <w:rPr>
          <w:rFonts w:ascii="Times New Roman" w:hAnsi="Times New Roman"/>
          <w:noProof/>
          <w:sz w:val="24"/>
        </w:rPr>
        <w:t xml:space="preserve">. Această realizare va fi susținută prin măsuri specifice, deoarece consolidarea progreselor rămâne o prioritate politică. </w:t>
      </w:r>
    </w:p>
    <w:p w14:paraId="08CDC031" w14:textId="77777777" w:rsidR="00016244" w:rsidRPr="00300B33" w:rsidRDefault="00016244" w:rsidP="3F25DB50">
      <w:pPr>
        <w:spacing w:after="0" w:line="276" w:lineRule="auto"/>
        <w:contextualSpacing/>
        <w:jc w:val="both"/>
        <w:rPr>
          <w:rFonts w:ascii="Times New Roman" w:hAnsi="Times New Roman" w:cs="Times New Roman"/>
          <w:noProof/>
          <w:sz w:val="24"/>
          <w:szCs w:val="24"/>
        </w:rPr>
      </w:pPr>
    </w:p>
    <w:p w14:paraId="5711DFCB" w14:textId="434F1F70" w:rsidR="00BD3B98" w:rsidRPr="00300B33" w:rsidRDefault="00B71DCE" w:rsidP="00175A7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Femeile sunt, de asemenea, expuse unor </w:t>
      </w:r>
      <w:r w:rsidRPr="00F8512D">
        <w:rPr>
          <w:rFonts w:ascii="Times New Roman" w:hAnsi="Times New Roman"/>
          <w:b/>
          <w:noProof/>
          <w:sz w:val="24"/>
        </w:rPr>
        <w:t>riscuri specifice la locul de muncă</w:t>
      </w:r>
      <w:r>
        <w:rPr>
          <w:rFonts w:ascii="Times New Roman" w:hAnsi="Times New Roman"/>
          <w:noProof/>
          <w:sz w:val="24"/>
        </w:rPr>
        <w:t xml:space="preserve"> în diferite sectoare și tipuri de activități, inclusiv femeile care lucrează în locuri de muncă mobile și sezoniere. În cadrul UE, o femeie din trei s-a confruntat cu </w:t>
      </w:r>
      <w:r w:rsidRPr="00F8512D">
        <w:rPr>
          <w:rFonts w:ascii="Times New Roman" w:hAnsi="Times New Roman"/>
          <w:b/>
          <w:noProof/>
          <w:sz w:val="24"/>
        </w:rPr>
        <w:t>hărțuirea sexuală la locul de muncă</w:t>
      </w:r>
      <w:r>
        <w:rPr>
          <w:rFonts w:ascii="Times New Roman" w:hAnsi="Times New Roman"/>
          <w:noProof/>
          <w:sz w:val="24"/>
        </w:rPr>
        <w:t xml:space="preserve">, procentul crescând </w:t>
      </w:r>
      <w:r w:rsidRPr="00F8512D">
        <w:rPr>
          <w:rFonts w:ascii="Times New Roman" w:hAnsi="Times New Roman"/>
          <w:b/>
          <w:noProof/>
          <w:sz w:val="24"/>
        </w:rPr>
        <w:t>la 41,6 % în grupul femeilor cu vârsta cuprinsă între 18 și 29 de ani</w:t>
      </w:r>
      <w:r>
        <w:rPr>
          <w:rStyle w:val="FootnoteReference"/>
          <w:rFonts w:ascii="Times New Roman" w:hAnsi="Times New Roman" w:cs="Times New Roman"/>
          <w:noProof/>
          <w:sz w:val="24"/>
          <w:szCs w:val="24"/>
        </w:rPr>
        <w:footnoteReference w:id="38"/>
      </w:r>
      <w:r>
        <w:rPr>
          <w:rFonts w:ascii="Times New Roman" w:hAnsi="Times New Roman"/>
          <w:noProof/>
          <w:sz w:val="24"/>
        </w:rPr>
        <w:t>. Hărțuirea sexuală la locul de muncă este interzisă în legislația UE</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dar nu există mecanisme specifice de prevenire, raportare și sprijinire a victimelor. Deși UE dispune de un cadru solid pentru securitate și sănătate în muncă (SSM), sunt necesare acțiuni suplimentare pentru a preveni și a remedia hărțuirea sexuală la locul de muncă ca risc psihosocial, inclusiv eventuale măsuri legislative. În cadrul </w:t>
      </w:r>
      <w:r w:rsidRPr="00F8512D">
        <w:rPr>
          <w:rFonts w:ascii="Times New Roman" w:hAnsi="Times New Roman"/>
          <w:b/>
          <w:noProof/>
          <w:sz w:val="24"/>
        </w:rPr>
        <w:t>actului legislativ privind locurile de muncă de calitate</w:t>
      </w:r>
      <w:r>
        <w:rPr>
          <w:rFonts w:ascii="Times New Roman" w:hAnsi="Times New Roman"/>
          <w:noProof/>
          <w:sz w:val="24"/>
        </w:rPr>
        <w:t>, pe baza răspunsurilor partenerilor sociali la prima etapă a consultării</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și în așteptarea celei de a doua etape a consultării, </w:t>
      </w:r>
      <w:r w:rsidRPr="00F8512D">
        <w:rPr>
          <w:rFonts w:ascii="Times New Roman" w:hAnsi="Times New Roman"/>
          <w:b/>
          <w:noProof/>
          <w:sz w:val="24"/>
        </w:rPr>
        <w:t>Comisia va analiza posibilitatea unor acțiuni care să abordeze mai eficient hărțuirea sexuală la locul de muncă</w:t>
      </w:r>
      <w:r>
        <w:rPr>
          <w:rFonts w:ascii="Times New Roman" w:hAnsi="Times New Roman"/>
          <w:noProof/>
          <w:sz w:val="24"/>
        </w:rPr>
        <w:t xml:space="preserve">. Viitorul </w:t>
      </w:r>
      <w:hyperlink r:id="rId51" w:anchor="PP1Contents">
        <w:r w:rsidRPr="0002282C">
          <w:rPr>
            <w:rStyle w:val="Hyperlink"/>
            <w:rFonts w:ascii="Times New Roman" w:hAnsi="Times New Roman"/>
            <w:b/>
            <w:noProof/>
            <w:sz w:val="24"/>
          </w:rPr>
          <w:t>Cadru strategic al UE privind sănătatea și siguranța la locul de muncă</w:t>
        </w:r>
      </w:hyperlink>
      <w:r>
        <w:rPr>
          <w:rFonts w:ascii="Times New Roman" w:hAnsi="Times New Roman"/>
          <w:noProof/>
          <w:sz w:val="24"/>
        </w:rPr>
        <w:t xml:space="preserve"> va reprezenta, de asemenea, o oportunitate pentru o abordare mai amplă și receptivă la dimensiunea de gen, inclusiv în ceea ce privește violența din partea terților. Instrumentul online interactiv de evaluare a riscurilor privind hărțuirea sexuală și violența din partea terților, elaborat de Agenția Europeană pentru Securitate și Sănătate în Muncă (EU-OSHA), oferă sprijin practic angajatorilor și lucrătorilor în ceea ce privește prevenirea și detectarea hărțuirii sexuale. În </w:t>
      </w:r>
      <w:r w:rsidRPr="00F8512D">
        <w:rPr>
          <w:rFonts w:ascii="Times New Roman" w:hAnsi="Times New Roman"/>
          <w:noProof/>
          <w:sz w:val="24"/>
        </w:rPr>
        <w:t>2027</w:t>
      </w:r>
      <w:r>
        <w:rPr>
          <w:rFonts w:ascii="Times New Roman" w:hAnsi="Times New Roman"/>
          <w:noProof/>
          <w:sz w:val="24"/>
        </w:rPr>
        <w:t xml:space="preserve">, EU-OSHA va lansa, de asemenea, o </w:t>
      </w:r>
      <w:r w:rsidRPr="00F8512D">
        <w:rPr>
          <w:rFonts w:ascii="Times New Roman" w:hAnsi="Times New Roman"/>
          <w:b/>
          <w:noProof/>
          <w:sz w:val="24"/>
        </w:rPr>
        <w:t>campanie pentru un loc de muncă sănătos</w:t>
      </w:r>
      <w:r>
        <w:rPr>
          <w:rFonts w:ascii="Times New Roman" w:hAnsi="Times New Roman"/>
          <w:noProof/>
          <w:sz w:val="24"/>
        </w:rPr>
        <w:t xml:space="preserve"> privind sănătatea mintală la locul de muncă și prevenirea riscurilor psihosociale, inclusiv a hărțuirii sexuale și a violenței. </w:t>
      </w:r>
    </w:p>
    <w:p w14:paraId="3FA37962" w14:textId="77777777" w:rsidR="00BD3B98" w:rsidRPr="00300B33" w:rsidRDefault="00BD3B98" w:rsidP="00175A72">
      <w:pPr>
        <w:spacing w:after="0" w:line="276" w:lineRule="auto"/>
        <w:contextualSpacing/>
        <w:jc w:val="both"/>
        <w:rPr>
          <w:rFonts w:ascii="Times New Roman" w:hAnsi="Times New Roman" w:cs="Times New Roman"/>
          <w:noProof/>
          <w:sz w:val="24"/>
          <w:szCs w:val="24"/>
        </w:rPr>
      </w:pPr>
    </w:p>
    <w:p w14:paraId="0C6A5FFC" w14:textId="47F6E36A" w:rsidR="002C07B4" w:rsidRPr="00300B33" w:rsidRDefault="00C64B32" w:rsidP="00175A7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În plus, Comisia va continua să depună eforturi pentru eliminarea hărțuirii psihologice și sexuale în propria sa administrație publică. Acest lucru se va baza pe activitatea consilierului confidențial principal și pe cadrul reînnoit de combatere a hărțuirii, prin punerea în aplicare a unor planuri de acțiune specifice privind prevenirea hărțuirii și prin abordarea repercusiunilor violenței domestice la locul de muncă, în conformitate cu obligațiile UE în temeiul Convenției de la Istanbul.</w:t>
      </w:r>
    </w:p>
    <w:p w14:paraId="7FC5F4BF" w14:textId="77777777" w:rsidR="00E61F00" w:rsidRPr="00300B33" w:rsidRDefault="00E61F00" w:rsidP="00EA7DC6">
      <w:pPr>
        <w:spacing w:after="0" w:line="276" w:lineRule="auto"/>
        <w:jc w:val="both"/>
        <w:rPr>
          <w:rFonts w:ascii="Times New Roman" w:hAnsi="Times New Roman" w:cs="Times New Roman"/>
          <w:noProof/>
          <w:sz w:val="24"/>
          <w:szCs w:val="24"/>
        </w:rPr>
      </w:pPr>
    </w:p>
    <w:p w14:paraId="42B1D8E1" w14:textId="657F24E2" w:rsidR="004A3227" w:rsidRPr="00300B33" w:rsidRDefault="00537B68" w:rsidP="3F25DB50">
      <w:pPr>
        <w:spacing w:after="0" w:line="276" w:lineRule="auto"/>
        <w:contextualSpacing/>
        <w:jc w:val="both"/>
        <w:rPr>
          <w:rFonts w:ascii="Times New Roman" w:hAnsi="Times New Roman" w:cs="Times New Roman"/>
          <w:noProof/>
          <w:sz w:val="24"/>
          <w:szCs w:val="24"/>
        </w:rPr>
      </w:pPr>
      <w:r w:rsidRPr="00F8512D">
        <w:rPr>
          <w:rFonts w:ascii="Times New Roman" w:hAnsi="Times New Roman"/>
          <w:b/>
          <w:noProof/>
          <w:sz w:val="24"/>
        </w:rPr>
        <w:t>De asemenea, apar noi riscuri pentru femei în contextul utilizării inteligenței artificiale</w:t>
      </w:r>
      <w:r>
        <w:rPr>
          <w:rFonts w:ascii="Times New Roman" w:hAnsi="Times New Roman"/>
          <w:noProof/>
          <w:sz w:val="24"/>
        </w:rPr>
        <w:t xml:space="preserve">, cum ar fi stereotipurile de gen în recrutare, evaluare sau gestionarea algoritmică. </w:t>
      </w:r>
      <w:hyperlink r:id="rId52" w:history="1">
        <w:r w:rsidRPr="0002282C">
          <w:rPr>
            <w:rStyle w:val="Hyperlink"/>
            <w:rFonts w:ascii="Times New Roman" w:hAnsi="Times New Roman"/>
            <w:b/>
            <w:noProof/>
            <w:sz w:val="24"/>
          </w:rPr>
          <w:t>Regulamentul privind IA</w:t>
        </w:r>
      </w:hyperlink>
      <w:r>
        <w:rPr>
          <w:rFonts w:ascii="Times New Roman" w:hAnsi="Times New Roman"/>
          <w:noProof/>
          <w:sz w:val="24"/>
        </w:rPr>
        <w:t xml:space="preserve"> impune obligații furnizorilor și implementatorilor de sisteme de IA cu grad ridicat de risc în domeniul ocupării forței de muncă, al gestionării lucrătorilor și al activităților independente. Anumiți implementatori de sisteme de IA cu grad ridicat de risc trebuie să efectueze o evaluare a impactului asupra drepturilor fundamentale, menită să identifice și să evalueze posibilele riscuri pe care sistemul de IA cu grad ridicat de risc le poate prezenta pentru drepturile fundamentale, inclusiv discriminarea pe criterii de sex. În </w:t>
      </w:r>
      <w:hyperlink r:id="rId53" w:history="1">
        <w:r w:rsidRPr="0002282C">
          <w:rPr>
            <w:rStyle w:val="Hyperlink"/>
            <w:rFonts w:ascii="Times New Roman" w:hAnsi="Times New Roman"/>
            <w:b/>
            <w:noProof/>
            <w:sz w:val="24"/>
          </w:rPr>
          <w:t>Foaia de parcurs privind locurile de muncă de calitate</w:t>
        </w:r>
      </w:hyperlink>
      <w:r>
        <w:rPr>
          <w:rFonts w:ascii="Times New Roman" w:hAnsi="Times New Roman"/>
          <w:noProof/>
          <w:sz w:val="24"/>
        </w:rPr>
        <w:t xml:space="preserve">, Comisia a identificat gestionarea algoritmică și IA la locul de muncă ca domenii potențiale de acțiune a UE în contextul actului legislativ privind locurile de muncă de calitate. </w:t>
      </w:r>
    </w:p>
    <w:p w14:paraId="1BAD49A7" w14:textId="77777777" w:rsidR="00630475" w:rsidRPr="007554BA" w:rsidRDefault="00630475" w:rsidP="3F25DB50">
      <w:pPr>
        <w:spacing w:after="0" w:line="276" w:lineRule="auto"/>
        <w:contextualSpacing/>
        <w:jc w:val="both"/>
        <w:rPr>
          <w:rFonts w:ascii="Times New Roman" w:hAnsi="Times New Roman" w:cs="Times New Roman"/>
          <w:noProof/>
          <w:sz w:val="24"/>
          <w:szCs w:val="24"/>
          <w:lang w:val="fr-BE"/>
        </w:rPr>
      </w:pPr>
    </w:p>
    <w:p w14:paraId="5E3DB4D3" w14:textId="3D8F7E21" w:rsidR="00E02CB2" w:rsidRDefault="00166639" w:rsidP="3BC14C37">
      <w:pPr>
        <w:spacing w:after="0" w:line="276" w:lineRule="auto"/>
        <w:contextualSpacing/>
        <w:jc w:val="both"/>
        <w:rPr>
          <w:rFonts w:ascii="Times New Roman" w:eastAsia="Times New Roman" w:hAnsi="Times New Roman" w:cs="Times New Roman"/>
          <w:noProof/>
          <w:sz w:val="24"/>
          <w:szCs w:val="24"/>
        </w:rPr>
      </w:pPr>
      <w:bookmarkStart w:id="7" w:name="_Hlk225425604"/>
      <w:r>
        <w:rPr>
          <w:rFonts w:ascii="Times New Roman" w:hAnsi="Times New Roman"/>
          <w:noProof/>
          <w:sz w:val="24"/>
        </w:rPr>
        <w:t xml:space="preserve">Dezechilibrele de gen, deosebit de pronunțate în anumite sectoare, sunt abordate prin inițiative specifice, cum ar fi </w:t>
      </w:r>
      <w:hyperlink r:id="rId54" w:history="1">
        <w:r w:rsidRPr="0002282C">
          <w:rPr>
            <w:rStyle w:val="Hyperlink"/>
            <w:rFonts w:ascii="Times New Roman" w:hAnsi="Times New Roman"/>
            <w:b/>
            <w:noProof/>
            <w:sz w:val="24"/>
          </w:rPr>
          <w:t>programul de politică pentru 2030 privind deceniul digital</w:t>
        </w:r>
      </w:hyperlink>
      <w:r>
        <w:rPr>
          <w:rFonts w:ascii="Times New Roman" w:hAnsi="Times New Roman"/>
          <w:noProof/>
          <w:sz w:val="24"/>
        </w:rPr>
        <w:t xml:space="preserve">, </w:t>
      </w:r>
      <w:hyperlink r:id="rId55" w:history="1">
        <w:r w:rsidRPr="0002282C">
          <w:rPr>
            <w:rStyle w:val="Hyperlink"/>
            <w:rFonts w:ascii="Times New Roman" w:hAnsi="Times New Roman"/>
            <w:b/>
            <w:noProof/>
            <w:sz w:val="24"/>
          </w:rPr>
          <w:t>Planul de acțiune pentru construcții</w:t>
        </w:r>
      </w:hyperlink>
      <w:r w:rsidRPr="00F8512D">
        <w:rPr>
          <w:rFonts w:ascii="Times New Roman" w:hAnsi="Times New Roman"/>
          <w:b/>
          <w:noProof/>
          <w:sz w:val="24"/>
        </w:rPr>
        <w:t xml:space="preserve">, </w:t>
      </w:r>
      <w:hyperlink r:id="rId56" w:history="1">
        <w:r w:rsidRPr="0002282C">
          <w:rPr>
            <w:rStyle w:val="Hyperlink"/>
            <w:rFonts w:ascii="Times New Roman" w:hAnsi="Times New Roman"/>
            <w:b/>
            <w:noProof/>
            <w:sz w:val="24"/>
          </w:rPr>
          <w:t>Rețeaua UE pentru diversitate și incluziune în industria spațială și de apărare</w:t>
        </w:r>
      </w:hyperlink>
      <w:r>
        <w:rPr>
          <w:rFonts w:ascii="Times New Roman" w:hAnsi="Times New Roman"/>
          <w:noProof/>
          <w:sz w:val="24"/>
        </w:rPr>
        <w:t xml:space="preserve">, </w:t>
      </w:r>
      <w:hyperlink r:id="rId57" w:history="1">
        <w:r w:rsidRPr="0002282C">
          <w:rPr>
            <w:rStyle w:val="Hyperlink"/>
            <w:rFonts w:ascii="Times New Roman" w:hAnsi="Times New Roman"/>
            <w:b/>
            <w:noProof/>
            <w:sz w:val="24"/>
          </w:rPr>
          <w:t>Femeile și transporturile – Platforma UE pentru schimbare</w:t>
        </w:r>
      </w:hyperlink>
      <w:r>
        <w:rPr>
          <w:rFonts w:ascii="Times New Roman" w:hAnsi="Times New Roman"/>
          <w:noProof/>
          <w:sz w:val="24"/>
        </w:rPr>
        <w:t xml:space="preserve"> și </w:t>
      </w:r>
      <w:hyperlink r:id="rId58" w:history="1">
        <w:r w:rsidRPr="0002282C">
          <w:rPr>
            <w:rStyle w:val="Hyperlink"/>
            <w:rFonts w:ascii="Times New Roman" w:hAnsi="Times New Roman"/>
            <w:noProof/>
            <w:sz w:val="24"/>
          </w:rPr>
          <w:t>rețeaua ambasadorilor pentru #DiversityInTransport</w:t>
        </w:r>
      </w:hyperlink>
      <w:r w:rsidRPr="00F8512D">
        <w:rPr>
          <w:rFonts w:ascii="Times New Roman" w:hAnsi="Times New Roman"/>
          <w:b/>
          <w:noProof/>
          <w:sz w:val="24"/>
        </w:rPr>
        <w:t>.</w:t>
      </w:r>
      <w:r>
        <w:rPr>
          <w:rFonts w:ascii="Times New Roman" w:hAnsi="Times New Roman"/>
          <w:noProof/>
          <w:sz w:val="24"/>
        </w:rPr>
        <w:t xml:space="preserve"> </w:t>
      </w:r>
      <w:bookmarkEnd w:id="7"/>
      <w:r>
        <w:rPr>
          <w:rFonts w:ascii="Times New Roman" w:hAnsi="Times New Roman"/>
          <w:noProof/>
          <w:sz w:val="24"/>
        </w:rPr>
        <w:t xml:space="preserve">Comisia va lansa, de asemenea, noi inițiative receptive la dimensiunea de gen pentru a aborda dezechilibrele din alte sectoare, cum ar fi o </w:t>
      </w:r>
      <w:r w:rsidRPr="00F8512D">
        <w:rPr>
          <w:rFonts w:ascii="Times New Roman" w:hAnsi="Times New Roman"/>
          <w:b/>
          <w:noProof/>
          <w:sz w:val="24"/>
        </w:rPr>
        <w:t>platformă „Femeile în agricultură”</w:t>
      </w:r>
      <w:r>
        <w:rPr>
          <w:rFonts w:ascii="Times New Roman" w:hAnsi="Times New Roman"/>
          <w:noProof/>
          <w:sz w:val="24"/>
        </w:rPr>
        <w:t xml:space="preserve">, o </w:t>
      </w:r>
      <w:r w:rsidRPr="00F8512D">
        <w:rPr>
          <w:rFonts w:ascii="Times New Roman" w:hAnsi="Times New Roman"/>
          <w:b/>
          <w:noProof/>
          <w:sz w:val="24"/>
        </w:rPr>
        <w:t>Cartă a artiștilor din UE</w:t>
      </w:r>
      <w:r>
        <w:rPr>
          <w:rFonts w:ascii="Times New Roman" w:hAnsi="Times New Roman"/>
          <w:noProof/>
          <w:sz w:val="24"/>
        </w:rPr>
        <w:t xml:space="preserve"> și un </w:t>
      </w:r>
      <w:r w:rsidRPr="00F8512D">
        <w:rPr>
          <w:rFonts w:ascii="Times New Roman" w:hAnsi="Times New Roman"/>
          <w:b/>
          <w:noProof/>
          <w:sz w:val="24"/>
        </w:rPr>
        <w:t>Plan de acțiune pentru femei în cercetare, inovare și start-upuri</w:t>
      </w:r>
      <w:r>
        <w:rPr>
          <w:rFonts w:ascii="Times New Roman" w:hAnsi="Times New Roman"/>
          <w:noProof/>
          <w:sz w:val="24"/>
        </w:rPr>
        <w:t xml:space="preserve">. Comisia va efectua, de asemenea, un </w:t>
      </w:r>
      <w:r w:rsidRPr="00F8512D">
        <w:rPr>
          <w:rFonts w:ascii="Times New Roman" w:hAnsi="Times New Roman"/>
          <w:b/>
          <w:noProof/>
          <w:sz w:val="24"/>
        </w:rPr>
        <w:t>sondaj</w:t>
      </w:r>
      <w:r>
        <w:rPr>
          <w:rFonts w:ascii="Times New Roman" w:hAnsi="Times New Roman"/>
          <w:noProof/>
          <w:sz w:val="24"/>
        </w:rPr>
        <w:t xml:space="preserve"> al UE </w:t>
      </w:r>
      <w:r w:rsidRPr="00F8512D">
        <w:rPr>
          <w:rFonts w:ascii="Times New Roman" w:hAnsi="Times New Roman"/>
          <w:b/>
          <w:noProof/>
          <w:sz w:val="24"/>
        </w:rPr>
        <w:t>privind diversitatea și incluziunea în sectoarele apărării, industriei și spațiului</w:t>
      </w:r>
      <w:r>
        <w:rPr>
          <w:rFonts w:ascii="Times New Roman" w:hAnsi="Times New Roman"/>
          <w:noProof/>
          <w:sz w:val="24"/>
        </w:rPr>
        <w:t>.</w:t>
      </w:r>
    </w:p>
    <w:p w14:paraId="78BA8D71" w14:textId="77777777" w:rsidR="00301B24" w:rsidRPr="00F8512D" w:rsidRDefault="00301B24" w:rsidP="3BC14C37">
      <w:pPr>
        <w:spacing w:after="0" w:line="276" w:lineRule="auto"/>
        <w:contextualSpacing/>
        <w:jc w:val="both"/>
        <w:rPr>
          <w:rFonts w:ascii="Times New Roman" w:hAnsi="Times New Roman" w:cs="Times New Roman"/>
          <w:b/>
          <w:bCs/>
          <w:noProof/>
          <w:sz w:val="24"/>
          <w:szCs w:val="24"/>
        </w:rPr>
      </w:pPr>
    </w:p>
    <w:p w14:paraId="3DE7C973" w14:textId="44E67C8C" w:rsidR="00A85521" w:rsidRPr="00300B33" w:rsidRDefault="00A85521" w:rsidP="00A85521">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Standardele trebuie să includă întreaga populație a UE, inclusiv femeile. Comisia va promova în continuare </w:t>
      </w:r>
      <w:r w:rsidRPr="00F8512D">
        <w:rPr>
          <w:rFonts w:ascii="Times New Roman" w:hAnsi="Times New Roman"/>
          <w:b/>
          <w:noProof/>
          <w:sz w:val="24"/>
        </w:rPr>
        <w:t>stabilirea de standarde favorabile incluziunii</w:t>
      </w:r>
      <w:r>
        <w:rPr>
          <w:rFonts w:ascii="Times New Roman" w:hAnsi="Times New Roman"/>
          <w:noProof/>
          <w:sz w:val="24"/>
        </w:rPr>
        <w:t xml:space="preserve"> prin sprijinirea creării unui eșantion de date reprezentativ pentru populația UE și pe baza </w:t>
      </w:r>
      <w:hyperlink r:id="rId59" w:history="1">
        <w:r w:rsidRPr="0002282C">
          <w:rPr>
            <w:rStyle w:val="Hyperlink"/>
            <w:rFonts w:ascii="Times New Roman" w:hAnsi="Times New Roman"/>
            <w:noProof/>
            <w:sz w:val="24"/>
          </w:rPr>
          <w:t>studiului privind caracterul incluziv al antropometriei</w:t>
        </w:r>
      </w:hyperlink>
      <w:r>
        <w:rPr>
          <w:rFonts w:ascii="Times New Roman" w:hAnsi="Times New Roman"/>
          <w:noProof/>
          <w:sz w:val="24"/>
        </w:rPr>
        <w:t xml:space="preserve"> în standardele europene armonizate. În contextul viitorului </w:t>
      </w:r>
      <w:r w:rsidRPr="00F8512D">
        <w:rPr>
          <w:rFonts w:ascii="Times New Roman" w:hAnsi="Times New Roman"/>
          <w:b/>
          <w:noProof/>
          <w:sz w:val="24"/>
        </w:rPr>
        <w:t>act legislativ european privind produsele</w:t>
      </w:r>
      <w:r>
        <w:rPr>
          <w:rFonts w:ascii="Times New Roman" w:hAnsi="Times New Roman"/>
          <w:noProof/>
          <w:sz w:val="24"/>
        </w:rPr>
        <w:t>, Comisia va depune eforturi pentru a promova întreaga diversitate a populației UE prin abordarea elementelor specifice de gen în legislațiile sectoriale relevante, îndeosebi în ceea ce privește stabilirea standardelor.</w:t>
      </w:r>
      <w:r w:rsidRPr="00F8512D">
        <w:rPr>
          <w:rFonts w:ascii="Times New Roman" w:hAnsi="Times New Roman"/>
          <w:b/>
          <w:noProof/>
          <w:sz w:val="24"/>
        </w:rPr>
        <w:t xml:space="preserve"> </w:t>
      </w:r>
      <w:r>
        <w:rPr>
          <w:rFonts w:ascii="Times New Roman" w:hAnsi="Times New Roman"/>
          <w:noProof/>
          <w:sz w:val="24"/>
        </w:rPr>
        <w:t xml:space="preserve">De asemenea, Comisia va încuraja </w:t>
      </w:r>
      <w:r w:rsidRPr="00F8512D">
        <w:rPr>
          <w:rFonts w:ascii="Times New Roman" w:hAnsi="Times New Roman"/>
          <w:b/>
          <w:noProof/>
          <w:sz w:val="24"/>
        </w:rPr>
        <w:t>sistemul european de standardizare</w:t>
      </w:r>
      <w:r>
        <w:rPr>
          <w:rFonts w:ascii="Times New Roman" w:hAnsi="Times New Roman"/>
          <w:noProof/>
          <w:sz w:val="24"/>
        </w:rPr>
        <w:t xml:space="preserve"> să țină seama în mod adecvat de elementele care au un impact direct asupra femeilor și va continua să promoveze reprezentarea egală a femeilor în guvernanța organizațiilor de standardizare europene.</w:t>
      </w:r>
    </w:p>
    <w:p w14:paraId="5462B4BF" w14:textId="40C090CC" w:rsidR="007A6B34" w:rsidRPr="00300B33" w:rsidRDefault="001C2D1E" w:rsidP="005D0438">
      <w:pPr>
        <w:spacing w:before="240" w:after="240"/>
        <w:jc w:val="both"/>
        <w:rPr>
          <w:rFonts w:ascii="Times New Roman" w:eastAsia="Times New Roman" w:hAnsi="Times New Roman" w:cs="Times New Roman"/>
          <w:noProof/>
          <w:sz w:val="24"/>
          <w:szCs w:val="24"/>
        </w:rPr>
      </w:pPr>
      <w:r>
        <w:rPr>
          <w:rFonts w:ascii="Times New Roman" w:hAnsi="Times New Roman"/>
          <w:noProof/>
          <w:sz w:val="24"/>
        </w:rPr>
        <w:t xml:space="preserve">În plus, Comisia va sprijini în continuare punerea în aplicare deplină a </w:t>
      </w:r>
      <w:hyperlink r:id="rId60" w:history="1">
        <w:r w:rsidRPr="0002282C">
          <w:rPr>
            <w:rStyle w:val="Hyperlink"/>
            <w:rFonts w:ascii="Times New Roman" w:hAnsi="Times New Roman"/>
            <w:b/>
            <w:noProof/>
            <w:sz w:val="24"/>
          </w:rPr>
          <w:t>Regulamentului privind siguranța generală a produselor</w:t>
        </w:r>
      </w:hyperlink>
      <w:r>
        <w:rPr>
          <w:rFonts w:ascii="Times New Roman" w:hAnsi="Times New Roman"/>
          <w:noProof/>
          <w:sz w:val="24"/>
        </w:rPr>
        <w:t xml:space="preserve"> în ceea ce privește includerea explicită a dimensiunii de gen în evaluarea siguranței produselor, recunoscând că diferențele biologice și fiziologice pot influența modul în care anumite riscuri afectează femeile. În special, Comisia va sprijini siguranța produselor sensibilă la dimensiunea de gen prin instrumente de orientare, schimburi specifice cu autoritățile și cu operatorii economici. </w:t>
      </w:r>
    </w:p>
    <w:p w14:paraId="3B24029F" w14:textId="0332B416" w:rsidR="12215A42" w:rsidRPr="00F8512D" w:rsidRDefault="12215A42"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sidRPr="00F8512D">
        <w:rPr>
          <w:rFonts w:ascii="Times New Roman" w:hAnsi="Times New Roman"/>
          <w:b/>
          <w:noProof/>
          <w:sz w:val="24"/>
        </w:rPr>
        <w:t>Acțiuni-cheie ale Comisiei Europene:</w:t>
      </w:r>
    </w:p>
    <w:p w14:paraId="5CF4E8E5" w14:textId="303EA37C" w:rsidR="63C4DD4F" w:rsidRPr="00300B33" w:rsidRDefault="00885DB7"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Prezentarea unei evaluări a eficacității și eficienței Directivei privind femeile în consiliile de administrație ale întreprinderilor (</w:t>
      </w:r>
      <w:r w:rsidRPr="00F8512D">
        <w:rPr>
          <w:rFonts w:ascii="Times New Roman" w:hAnsi="Times New Roman"/>
          <w:noProof/>
          <w:sz w:val="24"/>
        </w:rPr>
        <w:t>2029</w:t>
      </w:r>
      <w:r>
        <w:rPr>
          <w:rFonts w:ascii="Times New Roman" w:hAnsi="Times New Roman"/>
          <w:noProof/>
          <w:sz w:val="24"/>
        </w:rPr>
        <w:t>);</w:t>
      </w:r>
    </w:p>
    <w:p w14:paraId="6E691CCB" w14:textId="1A8E6CD8" w:rsidR="00A84905" w:rsidRPr="00300B33" w:rsidRDefault="002F4A01"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Analizarea posibilității unor acțiuni pentru a aborda mai eficient hărțuirea sexuală la locul de muncă, în contextul Actului legislativ privind locurile de muncă de calitate (</w:t>
      </w:r>
      <w:r w:rsidRPr="00F8512D">
        <w:rPr>
          <w:rFonts w:ascii="Times New Roman" w:hAnsi="Times New Roman"/>
          <w:noProof/>
          <w:sz w:val="24"/>
        </w:rPr>
        <w:t>2026</w:t>
      </w:r>
      <w:r>
        <w:rPr>
          <w:rFonts w:ascii="Times New Roman" w:hAnsi="Times New Roman"/>
          <w:noProof/>
          <w:sz w:val="24"/>
        </w:rPr>
        <w:t>) și al viitorului Cadru strategic al UE privind securitatea și sănătatea în muncă (</w:t>
      </w:r>
      <w:r w:rsidRPr="00F8512D">
        <w:rPr>
          <w:rFonts w:ascii="Times New Roman" w:hAnsi="Times New Roman"/>
          <w:noProof/>
          <w:sz w:val="24"/>
        </w:rPr>
        <w:t>2028</w:t>
      </w:r>
      <w:r>
        <w:rPr>
          <w:rFonts w:ascii="Times New Roman" w:hAnsi="Times New Roman"/>
          <w:noProof/>
          <w:sz w:val="24"/>
        </w:rPr>
        <w:t>);</w:t>
      </w:r>
    </w:p>
    <w:p w14:paraId="02901F0C" w14:textId="6C19AE30" w:rsidR="3BC14C37" w:rsidRPr="00300B33" w:rsidRDefault="3BC14C37"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Prezentarea unui plan de acțiune pentru femei în cercetare, inovare și start-upuri (</w:t>
      </w:r>
      <w:r w:rsidRPr="00F8512D">
        <w:rPr>
          <w:rFonts w:ascii="Times New Roman" w:hAnsi="Times New Roman"/>
          <w:noProof/>
          <w:sz w:val="24"/>
        </w:rPr>
        <w:t>2026</w:t>
      </w:r>
      <w:r>
        <w:rPr>
          <w:rFonts w:ascii="Times New Roman" w:hAnsi="Times New Roman"/>
          <w:noProof/>
          <w:sz w:val="24"/>
        </w:rPr>
        <w:t>);</w:t>
      </w:r>
    </w:p>
    <w:p w14:paraId="4D7578C2" w14:textId="208A990C" w:rsidR="00130328" w:rsidRPr="00300B33" w:rsidRDefault="007A4AF1"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Încurajarea sistemului european de standardizare să țină seama în mod adecvat de toate elementele care au un impact direct asupra femeilor (</w:t>
      </w:r>
      <w:r w:rsidRPr="00F8512D">
        <w:rPr>
          <w:rFonts w:ascii="Times New Roman" w:hAnsi="Times New Roman"/>
          <w:noProof/>
          <w:sz w:val="24"/>
        </w:rPr>
        <w:t>2026</w:t>
      </w:r>
      <w:r>
        <w:rPr>
          <w:rFonts w:ascii="Times New Roman" w:hAnsi="Times New Roman"/>
          <w:noProof/>
          <w:sz w:val="24"/>
        </w:rPr>
        <w:t>-</w:t>
      </w:r>
      <w:r w:rsidRPr="00F8512D">
        <w:rPr>
          <w:rFonts w:ascii="Times New Roman" w:hAnsi="Times New Roman"/>
          <w:noProof/>
          <w:sz w:val="24"/>
        </w:rPr>
        <w:t>2030</w:t>
      </w:r>
      <w:r>
        <w:rPr>
          <w:rFonts w:ascii="Times New Roman" w:hAnsi="Times New Roman"/>
          <w:noProof/>
          <w:sz w:val="24"/>
        </w:rPr>
        <w:t>).</w:t>
      </w:r>
      <w:r w:rsidRPr="00F8512D">
        <w:rPr>
          <w:rFonts w:ascii="Times New Roman" w:hAnsi="Times New Roman"/>
          <w:i/>
          <w:noProof/>
          <w:sz w:val="24"/>
        </w:rPr>
        <w:t xml:space="preserve"> </w:t>
      </w:r>
    </w:p>
    <w:p w14:paraId="5A05C0DE" w14:textId="001E2CE4" w:rsidR="006C1CFF" w:rsidRPr="000E2AA0" w:rsidRDefault="000A4A8D" w:rsidP="000E2AA0">
      <w:pPr>
        <w:spacing w:before="120" w:after="120" w:line="276" w:lineRule="auto"/>
        <w:jc w:val="center"/>
        <w:rPr>
          <w:rFonts w:ascii="Times New Roman" w:hAnsi="Times New Roman" w:cs="Times New Roman"/>
          <w:noProof/>
          <w:sz w:val="24"/>
          <w:szCs w:val="24"/>
        </w:rPr>
      </w:pPr>
      <w:r>
        <w:rPr>
          <w:rFonts w:ascii="Times New Roman" w:hAnsi="Times New Roman"/>
          <w:noProof/>
          <w:sz w:val="24"/>
        </w:rPr>
        <w:t>***</w:t>
      </w:r>
    </w:p>
    <w:p w14:paraId="7561FA4B" w14:textId="34638BA0" w:rsidR="00E405E5" w:rsidRPr="00F8512D"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sidRPr="00F8512D">
        <w:rPr>
          <w:rFonts w:ascii="Times New Roman" w:hAnsi="Times New Roman"/>
          <w:b/>
          <w:i/>
          <w:noProof/>
          <w:sz w:val="24"/>
        </w:rPr>
        <w:t>Principiul 6 din foaia de parcurs: educație și formare de înaltă calitate și favorabile incluziunii</w:t>
      </w:r>
    </w:p>
    <w:p w14:paraId="2C0BA70F" w14:textId="77777777" w:rsidR="002D1E3B" w:rsidRPr="00300B33" w:rsidRDefault="002D1E3B" w:rsidP="000D0B4A">
      <w:pPr>
        <w:spacing w:after="0" w:line="276" w:lineRule="auto"/>
        <w:jc w:val="both"/>
        <w:rPr>
          <w:rFonts w:ascii="Times New Roman" w:hAnsi="Times New Roman" w:cs="Times New Roman"/>
          <w:noProof/>
          <w:sz w:val="24"/>
          <w:szCs w:val="24"/>
        </w:rPr>
      </w:pPr>
    </w:p>
    <w:p w14:paraId="474AAED4" w14:textId="20ACDDE7" w:rsidR="000D6583" w:rsidRPr="00300B33" w:rsidRDefault="002E50EC" w:rsidP="00EA7DC6">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Toate fetele și toți băieții ar trebui să aibă posibilitatea de a-și urma liber aspirațiile, </w:t>
      </w:r>
      <w:r w:rsidRPr="00F8512D">
        <w:rPr>
          <w:rFonts w:ascii="Times New Roman" w:hAnsi="Times New Roman"/>
          <w:b/>
          <w:noProof/>
          <w:sz w:val="24"/>
        </w:rPr>
        <w:t>însă se confruntă adesea cu provocări specifice de gen în educație</w:t>
      </w:r>
      <w:r>
        <w:rPr>
          <w:rFonts w:ascii="Times New Roman" w:hAnsi="Times New Roman"/>
          <w:noProof/>
          <w:sz w:val="24"/>
        </w:rPr>
        <w:t xml:space="preserve">, ceea ce conduce la rezultate educaționale inegale. Stereotipurile de gen influențează opțiunile educaționale, cu consecințe pe tot parcursul vieții, contribuind la segregarea profesională. </w:t>
      </w:r>
      <w:r w:rsidRPr="00F8512D">
        <w:rPr>
          <w:rFonts w:ascii="Times New Roman" w:hAnsi="Times New Roman"/>
          <w:b/>
          <w:noProof/>
          <w:sz w:val="24"/>
        </w:rPr>
        <w:t>Educația sensibilă la dimensiunea de gen poate constitui un instrument cu adevărat transformator</w:t>
      </w:r>
      <w:r>
        <w:rPr>
          <w:rFonts w:ascii="Times New Roman" w:hAnsi="Times New Roman"/>
          <w:noProof/>
          <w:sz w:val="24"/>
        </w:rPr>
        <w:t xml:space="preserve"> de combatere a inegalităților de gen și de asigurare a accesului tuturor copiilor din UE, indiferent de gen, la </w:t>
      </w:r>
      <w:r w:rsidRPr="00F8512D">
        <w:rPr>
          <w:rFonts w:ascii="Times New Roman" w:hAnsi="Times New Roman"/>
          <w:b/>
          <w:noProof/>
          <w:sz w:val="24"/>
        </w:rPr>
        <w:t>educație și formare de înaltă calitate și favorabile incluziunii</w:t>
      </w:r>
      <w:r>
        <w:rPr>
          <w:rFonts w:ascii="Times New Roman" w:hAnsi="Times New Roman"/>
          <w:noProof/>
          <w:sz w:val="24"/>
        </w:rPr>
        <w:t xml:space="preserve">. Asigurarea accesului și eliminarea barierelor sunt deosebit de presante pentru fetele și băieții din grupurile subreprezentate, inclusiv pentru cei care provin din minorități rasiale sau etnice, din medii socioeconomice defavorizate sau dintr-un context de migrație, precum și pentru copiii cu handicap. În temeiul </w:t>
      </w:r>
      <w:hyperlink r:id="rId61" w:history="1">
        <w:r w:rsidRPr="0002282C">
          <w:rPr>
            <w:rStyle w:val="Hyperlink"/>
            <w:rFonts w:ascii="Times New Roman" w:hAnsi="Times New Roman"/>
            <w:b/>
            <w:noProof/>
            <w:sz w:val="24"/>
          </w:rPr>
          <w:t>cadrului strategic pentru cooperarea europeană în domeniul educației și formării profesionale 2021-2030</w:t>
        </w:r>
      </w:hyperlink>
      <w:r>
        <w:rPr>
          <w:rFonts w:ascii="Times New Roman" w:hAnsi="Times New Roman"/>
          <w:noProof/>
          <w:sz w:val="24"/>
        </w:rPr>
        <w:t xml:space="preserve">, Comisia va continua să sprijine statele membre în atingerea acestor obiective, cu respectarea deplină a competențelor lor în acest domeniu. </w:t>
      </w:r>
    </w:p>
    <w:p w14:paraId="748280AB" w14:textId="23B68904" w:rsidR="00031149" w:rsidRPr="00300B33" w:rsidRDefault="00031149" w:rsidP="00034692">
      <w:pPr>
        <w:spacing w:after="0" w:line="276" w:lineRule="auto"/>
        <w:jc w:val="both"/>
        <w:rPr>
          <w:rFonts w:ascii="Times New Roman" w:hAnsi="Times New Roman" w:cs="Times New Roman"/>
          <w:noProof/>
          <w:sz w:val="24"/>
          <w:szCs w:val="24"/>
        </w:rPr>
      </w:pPr>
    </w:p>
    <w:p w14:paraId="5D996D28" w14:textId="19FF5EF1" w:rsidR="00095610" w:rsidRPr="00300B33" w:rsidRDefault="009413EF"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Combaterea eficace a dezechilibrelor de gen în educație necesită acțiuni specifice în sectoare strategice precum STIM (știință, tehnologie, inginerie, matematică), în care femeile sunt subreprezentate. Interesul pentru aceste discipline trebuie stimulat de la o vârstă fragedă. În </w:t>
      </w:r>
      <w:r w:rsidRPr="00F8512D">
        <w:rPr>
          <w:rFonts w:ascii="Times New Roman" w:hAnsi="Times New Roman"/>
          <w:noProof/>
          <w:sz w:val="24"/>
        </w:rPr>
        <w:t>2026</w:t>
      </w:r>
      <w:r>
        <w:rPr>
          <w:rFonts w:ascii="Times New Roman" w:hAnsi="Times New Roman"/>
          <w:noProof/>
          <w:sz w:val="24"/>
        </w:rPr>
        <w:t xml:space="preserve">, Comisia va prezenta un amplu </w:t>
      </w:r>
      <w:r w:rsidRPr="00F8512D">
        <w:rPr>
          <w:rFonts w:ascii="Times New Roman" w:hAnsi="Times New Roman"/>
          <w:b/>
          <w:noProof/>
          <w:sz w:val="24"/>
        </w:rPr>
        <w:t>pachet privind educația</w:t>
      </w:r>
      <w:r>
        <w:rPr>
          <w:rFonts w:ascii="Times New Roman" w:hAnsi="Times New Roman"/>
          <w:noProof/>
          <w:sz w:val="24"/>
        </w:rPr>
        <w:t xml:space="preserve"> pentru a consolida dobândirea competențelor de bază – inclusiv matematică, științe și competențe digitale. Împreună cu inițiativa </w:t>
      </w:r>
      <w:hyperlink r:id="rId62" w:history="1">
        <w:r w:rsidRPr="0002282C">
          <w:rPr>
            <w:rStyle w:val="Hyperlink"/>
            <w:rFonts w:ascii="Times New Roman" w:hAnsi="Times New Roman"/>
            <w:b/>
            <w:noProof/>
            <w:sz w:val="24"/>
          </w:rPr>
          <w:t>„Girls Go STEM”</w:t>
        </w:r>
      </w:hyperlink>
      <w:r>
        <w:rPr>
          <w:rFonts w:ascii="Times New Roman" w:hAnsi="Times New Roman"/>
          <w:noProof/>
          <w:sz w:val="24"/>
        </w:rPr>
        <w:t xml:space="preserve">, propusă de Comisie și condusă de Institutul European de Tehnologie în cadrul </w:t>
      </w:r>
      <w:hyperlink r:id="rId63" w:history="1">
        <w:r w:rsidRPr="0002282C">
          <w:rPr>
            <w:rStyle w:val="Hyperlink"/>
            <w:rFonts w:ascii="Times New Roman" w:hAnsi="Times New Roman"/>
            <w:b/>
            <w:noProof/>
            <w:sz w:val="24"/>
          </w:rPr>
          <w:t>Planului strategic pentru educația în domeniul STIM</w:t>
        </w:r>
      </w:hyperlink>
      <w:r>
        <w:rPr>
          <w:rFonts w:ascii="Times New Roman" w:hAnsi="Times New Roman"/>
          <w:noProof/>
          <w:sz w:val="24"/>
        </w:rPr>
        <w:t xml:space="preserve">, aceasta va contribui la obiectivul mai larg de a atrage un milion de fete în domeniile STIM până în </w:t>
      </w:r>
      <w:r w:rsidRPr="00F8512D">
        <w:rPr>
          <w:rFonts w:ascii="Times New Roman" w:hAnsi="Times New Roman"/>
          <w:noProof/>
          <w:sz w:val="24"/>
        </w:rPr>
        <w:t>2028</w:t>
      </w:r>
      <w:r>
        <w:rPr>
          <w:rFonts w:ascii="Times New Roman" w:hAnsi="Times New Roman"/>
          <w:noProof/>
          <w:sz w:val="24"/>
        </w:rPr>
        <w:t xml:space="preserve">. Promovarea femeilor în domeniile STIM este unul dintre cele trei obiective-cheie ale planului strategic. Un grup executiv european pentru STIM va oferi consiliere cu privire la aspecte strategice, inclusiv cu privire la modul de integrare a practicilor de succes pentru a atrage mai multe </w:t>
      </w:r>
      <w:r w:rsidRPr="00F8512D">
        <w:rPr>
          <w:rFonts w:ascii="Times New Roman" w:hAnsi="Times New Roman"/>
          <w:b/>
          <w:noProof/>
          <w:sz w:val="24"/>
        </w:rPr>
        <w:t>fete și femei în domeniile STIM</w:t>
      </w:r>
      <w:r>
        <w:rPr>
          <w:rFonts w:ascii="Times New Roman" w:hAnsi="Times New Roman"/>
          <w:noProof/>
          <w:sz w:val="24"/>
        </w:rPr>
        <w:t>.</w:t>
      </w:r>
    </w:p>
    <w:p w14:paraId="451C8BF1" w14:textId="565DE84E" w:rsidR="00095610" w:rsidRPr="00300B33" w:rsidRDefault="00095610" w:rsidP="3F25DB50">
      <w:pPr>
        <w:spacing w:after="0" w:line="276" w:lineRule="auto"/>
        <w:jc w:val="both"/>
        <w:rPr>
          <w:rFonts w:ascii="Times New Roman" w:hAnsi="Times New Roman" w:cs="Times New Roman"/>
          <w:noProof/>
          <w:sz w:val="24"/>
          <w:szCs w:val="24"/>
        </w:rPr>
      </w:pPr>
    </w:p>
    <w:p w14:paraId="5C316C97" w14:textId="6BA5E521" w:rsidR="00FF4CD3" w:rsidRPr="00F8512D" w:rsidRDefault="00204383" w:rsidP="3F25DB50">
      <w:pPr>
        <w:spacing w:after="0" w:line="276" w:lineRule="auto"/>
        <w:jc w:val="both"/>
        <w:rPr>
          <w:rFonts w:ascii="Times New Roman" w:hAnsi="Times New Roman" w:cs="Times New Roman"/>
          <w:b/>
          <w:bCs/>
          <w:noProof/>
          <w:sz w:val="24"/>
          <w:szCs w:val="24"/>
        </w:rPr>
      </w:pPr>
      <w:r>
        <w:rPr>
          <w:rFonts w:ascii="Times New Roman" w:hAnsi="Times New Roman"/>
          <w:noProof/>
          <w:sz w:val="24"/>
        </w:rPr>
        <w:t xml:space="preserve">În paralel, este necesar, de asemenea, să se pună un accent mai mare pe abordarea nevoilor specifice de gen ale băieților, în cazul cărora probabilitatea de a se număra printre elevii cu cele mai bune performanțe în toate țările UE este mai redusă. Comisia va promova o abordare de tip </w:t>
      </w:r>
      <w:r w:rsidRPr="00F8512D">
        <w:rPr>
          <w:rFonts w:ascii="Times New Roman" w:hAnsi="Times New Roman"/>
          <w:b/>
          <w:noProof/>
          <w:sz w:val="24"/>
        </w:rPr>
        <w:t>„Boys in HEAL”</w:t>
      </w:r>
      <w:r>
        <w:rPr>
          <w:rFonts w:ascii="Times New Roman" w:hAnsi="Times New Roman"/>
          <w:noProof/>
          <w:sz w:val="24"/>
        </w:rPr>
        <w:t xml:space="preserve"> (Health, Education, Administration, Literacy) (sănătate, educație, administrație și alfabetizare). Comisia va publica un </w:t>
      </w:r>
      <w:r w:rsidRPr="00F8512D">
        <w:rPr>
          <w:rFonts w:ascii="Times New Roman" w:hAnsi="Times New Roman"/>
          <w:b/>
          <w:noProof/>
          <w:sz w:val="24"/>
        </w:rPr>
        <w:t>manual privind soluțiile bazate pe dovezi pentru a reduce disparitățile de gen în ceea ce privește opțiunile de studiu și rezultatele educaționale</w:t>
      </w:r>
      <w:r>
        <w:rPr>
          <w:rFonts w:ascii="Times New Roman" w:hAnsi="Times New Roman"/>
          <w:noProof/>
          <w:sz w:val="24"/>
        </w:rPr>
        <w:t xml:space="preserve">. Pe baza acestuia, Comisia va avea în vedere posibilitatea lansării unei inițiative menite să atragă mai mulți băieți și bărbați către aceste domenii de studiu și sectoare. De asemenea, Comisia va </w:t>
      </w:r>
      <w:r w:rsidRPr="00F8512D">
        <w:rPr>
          <w:rFonts w:ascii="Times New Roman" w:hAnsi="Times New Roman"/>
          <w:b/>
          <w:noProof/>
          <w:sz w:val="24"/>
        </w:rPr>
        <w:t>sprijini mai bine cadrele didactice și școlile în combaterea stereotipurilor de gen</w:t>
      </w:r>
      <w:r>
        <w:rPr>
          <w:rFonts w:ascii="Times New Roman" w:hAnsi="Times New Roman"/>
          <w:noProof/>
          <w:sz w:val="24"/>
        </w:rPr>
        <w:t xml:space="preserve"> prin sprijinirea elaborării și promovării de materiale pe această temă, de exemplu prin intermediul </w:t>
      </w:r>
      <w:hyperlink r:id="rId64" w:history="1">
        <w:r w:rsidRPr="0002282C">
          <w:rPr>
            <w:rStyle w:val="Hyperlink"/>
            <w:rFonts w:ascii="Times New Roman" w:hAnsi="Times New Roman"/>
            <w:b/>
            <w:noProof/>
            <w:sz w:val="24"/>
          </w:rPr>
          <w:t>Platformei europene pentru educația școlară</w:t>
        </w:r>
      </w:hyperlink>
      <w:r>
        <w:rPr>
          <w:rFonts w:ascii="Times New Roman" w:hAnsi="Times New Roman"/>
          <w:noProof/>
          <w:sz w:val="24"/>
        </w:rPr>
        <w:t xml:space="preserve"> și al proiectelor </w:t>
      </w:r>
      <w:hyperlink r:id="rId65" w:history="1">
        <w:r w:rsidRPr="0002282C">
          <w:rPr>
            <w:rStyle w:val="Hyperlink"/>
            <w:rFonts w:ascii="Times New Roman" w:hAnsi="Times New Roman"/>
            <w:b/>
            <w:noProof/>
            <w:sz w:val="24"/>
          </w:rPr>
          <w:t>Erasmus+</w:t>
        </w:r>
      </w:hyperlink>
      <w:r>
        <w:rPr>
          <w:rFonts w:ascii="Times New Roman" w:hAnsi="Times New Roman"/>
          <w:noProof/>
          <w:sz w:val="24"/>
        </w:rPr>
        <w:t>.</w:t>
      </w:r>
    </w:p>
    <w:p w14:paraId="7435FAD4" w14:textId="362E0D08" w:rsidR="00034692" w:rsidRPr="00F8512D" w:rsidRDefault="00034692" w:rsidP="3F25DB50">
      <w:pPr>
        <w:spacing w:after="0" w:line="276" w:lineRule="auto"/>
        <w:jc w:val="both"/>
        <w:rPr>
          <w:rFonts w:ascii="Times New Roman" w:hAnsi="Times New Roman" w:cs="Times New Roman"/>
          <w:b/>
          <w:noProof/>
          <w:sz w:val="24"/>
          <w:szCs w:val="24"/>
        </w:rPr>
      </w:pPr>
    </w:p>
    <w:p w14:paraId="24E0C0C3" w14:textId="01312EEA" w:rsidR="00B333AA" w:rsidRPr="00300B33" w:rsidRDefault="00136C47"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În învățământul superior, bărbații sunt subreprezentați, iar femeile tind să îi depășească în ceea ce privește rezultatele școlare. Comisia va avea în vedere noi inițiative pentru a </w:t>
      </w:r>
      <w:r w:rsidRPr="00F8512D">
        <w:rPr>
          <w:rFonts w:ascii="Times New Roman" w:hAnsi="Times New Roman"/>
          <w:b/>
          <w:noProof/>
          <w:sz w:val="24"/>
        </w:rPr>
        <w:t>spori accesibilitatea învățământului superior</w:t>
      </w:r>
      <w:r>
        <w:rPr>
          <w:rFonts w:ascii="Times New Roman" w:hAnsi="Times New Roman"/>
          <w:noProof/>
          <w:sz w:val="24"/>
        </w:rPr>
        <w:t xml:space="preserve"> și pentru a asigura absolvirea studiilor de către o gamă largă de cursanți. </w:t>
      </w:r>
    </w:p>
    <w:p w14:paraId="15F3789B" w14:textId="4B63AB07" w:rsidR="00EA7DC6" w:rsidRPr="00300B33" w:rsidRDefault="00EA7DC6" w:rsidP="00EA7DC6">
      <w:pPr>
        <w:spacing w:after="0" w:line="276" w:lineRule="auto"/>
        <w:jc w:val="both"/>
        <w:rPr>
          <w:rFonts w:ascii="Times New Roman" w:hAnsi="Times New Roman" w:cs="Times New Roman"/>
          <w:noProof/>
          <w:sz w:val="24"/>
          <w:szCs w:val="24"/>
        </w:rPr>
      </w:pPr>
    </w:p>
    <w:p w14:paraId="1125FFC2" w14:textId="074F1529" w:rsidR="002D3118" w:rsidRPr="00300B33" w:rsidRDefault="00290D2F" w:rsidP="3F25DB50">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Cultura și sportul</w:t>
      </w:r>
      <w:r>
        <w:rPr>
          <w:rFonts w:ascii="Times New Roman" w:hAnsi="Times New Roman"/>
          <w:noProof/>
          <w:sz w:val="24"/>
        </w:rPr>
        <w:t xml:space="preserve"> sunt factori importanți care favorizează combaterea stereotipurilor de gen, atât în mediul educațional, cât și în afara acestuia. La nivelul UE, mai multe inițiative utilizează cultura pentru a promova egalitatea de gen, în timp ce politica în domeniul sportului încurajează modelele feminine și contribuie la eliminarea disparității de gen în practicarea de activități fizice. Comisia va continua integrarea perspectivei de gen în aceste domenii, în special în cadrul </w:t>
      </w:r>
      <w:hyperlink r:id="rId66" w:history="1">
        <w:r w:rsidRPr="0002282C">
          <w:rPr>
            <w:rStyle w:val="Hyperlink"/>
            <w:rFonts w:ascii="Times New Roman" w:hAnsi="Times New Roman"/>
            <w:noProof/>
            <w:sz w:val="24"/>
          </w:rPr>
          <w:t>Săptămânii europene a sportului</w:t>
        </w:r>
      </w:hyperlink>
      <w:r>
        <w:rPr>
          <w:rFonts w:ascii="Times New Roman" w:hAnsi="Times New Roman"/>
          <w:noProof/>
          <w:sz w:val="24"/>
        </w:rPr>
        <w:t xml:space="preserve">, al </w:t>
      </w:r>
      <w:hyperlink r:id="rId67" w:history="1">
        <w:r w:rsidRPr="0002282C">
          <w:rPr>
            <w:rStyle w:val="Hyperlink"/>
            <w:rFonts w:ascii="Times New Roman" w:hAnsi="Times New Roman"/>
            <w:noProof/>
            <w:sz w:val="24"/>
          </w:rPr>
          <w:t>Premiilor UE pentru sport #BeActive</w:t>
        </w:r>
      </w:hyperlink>
      <w:r>
        <w:rPr>
          <w:rFonts w:ascii="Times New Roman" w:hAnsi="Times New Roman"/>
          <w:noProof/>
          <w:sz w:val="24"/>
        </w:rPr>
        <w:t xml:space="preserve">, al programului Erasmus+ pentru sport și al </w:t>
      </w:r>
      <w:r w:rsidRPr="00F8512D">
        <w:rPr>
          <w:rFonts w:ascii="Times New Roman" w:hAnsi="Times New Roman"/>
          <w:b/>
          <w:noProof/>
          <w:sz w:val="24"/>
        </w:rPr>
        <w:t>Viziunii strategice pentru sport în Europa</w:t>
      </w:r>
      <w:r>
        <w:rPr>
          <w:rFonts w:ascii="Times New Roman" w:hAnsi="Times New Roman"/>
          <w:noProof/>
          <w:sz w:val="24"/>
        </w:rPr>
        <w:t>, pentru a consolida modelul european în domeniul sportului.</w:t>
      </w:r>
    </w:p>
    <w:p w14:paraId="69E160DF" w14:textId="77777777" w:rsidR="00EB31B8" w:rsidRPr="00F8512D" w:rsidRDefault="00EB31B8" w:rsidP="3F25DB50">
      <w:pPr>
        <w:spacing w:after="0" w:line="276" w:lineRule="auto"/>
        <w:jc w:val="both"/>
        <w:rPr>
          <w:rFonts w:ascii="Times New Roman" w:hAnsi="Times New Roman" w:cs="Times New Roman"/>
          <w:b/>
          <w:bCs/>
          <w:noProof/>
          <w:sz w:val="24"/>
          <w:szCs w:val="24"/>
        </w:rPr>
      </w:pPr>
    </w:p>
    <w:p w14:paraId="3264C4A2" w14:textId="3A34B986" w:rsidR="00D440E0" w:rsidRPr="00300B33" w:rsidRDefault="53893399" w:rsidP="005D0438">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sidRPr="00F8512D">
        <w:rPr>
          <w:rFonts w:ascii="Times New Roman" w:hAnsi="Times New Roman"/>
          <w:b/>
          <w:noProof/>
          <w:sz w:val="24"/>
        </w:rPr>
        <w:t>Acțiuni-cheie ale Comisiei Europene:</w:t>
      </w:r>
    </w:p>
    <w:p w14:paraId="291C2D6F" w14:textId="17F22D30" w:rsidR="00F84997" w:rsidRPr="00300B33" w:rsidRDefault="004A539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Prezentarea unui pachet în domeniul educației care să contribuie la atragerea unui număr mai mare de fete către domeniile și carierele STIM (știință, tehnologie, inginerie și matematică) (</w:t>
      </w:r>
      <w:r w:rsidRPr="00F8512D">
        <w:rPr>
          <w:rFonts w:ascii="Times New Roman" w:hAnsi="Times New Roman"/>
          <w:noProof/>
          <w:sz w:val="24"/>
        </w:rPr>
        <w:t>2026</w:t>
      </w:r>
      <w:r>
        <w:rPr>
          <w:rFonts w:ascii="Times New Roman" w:hAnsi="Times New Roman"/>
          <w:noProof/>
          <w:sz w:val="24"/>
        </w:rPr>
        <w:t>);</w:t>
      </w:r>
    </w:p>
    <w:p w14:paraId="27974299" w14:textId="782A0D47" w:rsidR="00C10CAA" w:rsidRPr="00300B33" w:rsidRDefault="0092024B"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Promovarea unei abordări de tip „Boys in HEAL” (sănătate, educație, administrație și alfabetizare) (</w:t>
      </w:r>
      <w:r w:rsidRPr="00F8512D">
        <w:rPr>
          <w:rFonts w:ascii="Times New Roman" w:hAnsi="Times New Roman"/>
          <w:noProof/>
          <w:sz w:val="24"/>
        </w:rPr>
        <w:t>2026</w:t>
      </w:r>
      <w:r>
        <w:rPr>
          <w:rFonts w:ascii="Times New Roman" w:hAnsi="Times New Roman"/>
          <w:noProof/>
          <w:sz w:val="24"/>
        </w:rPr>
        <w:t>–</w:t>
      </w:r>
      <w:r w:rsidRPr="00F8512D">
        <w:rPr>
          <w:rFonts w:ascii="Times New Roman" w:hAnsi="Times New Roman"/>
          <w:noProof/>
          <w:sz w:val="24"/>
        </w:rPr>
        <w:t>2030</w:t>
      </w:r>
      <w:r>
        <w:rPr>
          <w:rFonts w:ascii="Times New Roman" w:hAnsi="Times New Roman"/>
          <w:noProof/>
          <w:sz w:val="24"/>
        </w:rPr>
        <w:t>) și publicarea unui manual privind reducerea disparităților de gen în alegerea studiilor și în rezultatele școlare (</w:t>
      </w:r>
      <w:r w:rsidRPr="00F8512D">
        <w:rPr>
          <w:rFonts w:ascii="Times New Roman" w:hAnsi="Times New Roman"/>
          <w:noProof/>
          <w:sz w:val="24"/>
        </w:rPr>
        <w:t>2028</w:t>
      </w:r>
      <w:r>
        <w:rPr>
          <w:rFonts w:ascii="Times New Roman" w:hAnsi="Times New Roman"/>
          <w:noProof/>
          <w:sz w:val="24"/>
        </w:rPr>
        <w:t>);</w:t>
      </w:r>
    </w:p>
    <w:p w14:paraId="39374BD6" w14:textId="08D3CD21" w:rsidR="00DF1BFC" w:rsidRPr="00300B33" w:rsidRDefault="00DF1BF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 xml:space="preserve">Sprijinirea elaborării și promovării de materiale destinate școlilor și cadrelor didactice pentru combaterea stereotipurilor de gen. </w:t>
      </w:r>
    </w:p>
    <w:p w14:paraId="1F07897F" w14:textId="77777777" w:rsidR="00E414A6" w:rsidRDefault="00E414A6" w:rsidP="00E414A6">
      <w:pPr>
        <w:spacing w:before="120" w:after="120" w:line="240" w:lineRule="auto"/>
        <w:jc w:val="center"/>
        <w:rPr>
          <w:rFonts w:ascii="Times New Roman" w:hAnsi="Times New Roman" w:cs="Times New Roman"/>
          <w:noProof/>
          <w:sz w:val="24"/>
          <w:szCs w:val="24"/>
        </w:rPr>
      </w:pPr>
      <w:r>
        <w:rPr>
          <w:rFonts w:ascii="Times New Roman" w:hAnsi="Times New Roman"/>
          <w:noProof/>
          <w:sz w:val="24"/>
        </w:rPr>
        <w:t>***</w:t>
      </w:r>
    </w:p>
    <w:p w14:paraId="43D00D75" w14:textId="13596E43" w:rsidR="00E405E5" w:rsidRPr="00F8512D"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sidRPr="00F8512D">
        <w:rPr>
          <w:rFonts w:ascii="Times New Roman" w:hAnsi="Times New Roman"/>
          <w:b/>
          <w:i/>
          <w:noProof/>
          <w:sz w:val="24"/>
        </w:rPr>
        <w:t>Principiul 7 din foaia de parcurs: participarea activă, egală și sigură la viața publică și politică</w:t>
      </w:r>
    </w:p>
    <w:p w14:paraId="26895EEE" w14:textId="77777777" w:rsidR="008F1F08" w:rsidRPr="00300B33" w:rsidRDefault="008F1F08" w:rsidP="00EA7DC6">
      <w:pPr>
        <w:spacing w:after="0" w:line="276" w:lineRule="auto"/>
        <w:jc w:val="both"/>
        <w:rPr>
          <w:rFonts w:ascii="Times New Roman" w:hAnsi="Times New Roman" w:cs="Times New Roman"/>
          <w:noProof/>
          <w:sz w:val="24"/>
          <w:szCs w:val="24"/>
        </w:rPr>
      </w:pPr>
    </w:p>
    <w:p w14:paraId="366D727F" w14:textId="5F7CD9E0" w:rsidR="00FC6936" w:rsidRPr="00300B33" w:rsidRDefault="005742F8" w:rsidP="000E2AA0">
      <w:pPr>
        <w:spacing w:after="0" w:line="276" w:lineRule="auto"/>
        <w:jc w:val="both"/>
        <w:rPr>
          <w:rFonts w:ascii="Times New Roman" w:hAnsi="Times New Roman" w:cs="Times New Roman"/>
          <w:noProof/>
          <w:sz w:val="24"/>
          <w:szCs w:val="24"/>
        </w:rPr>
      </w:pPr>
      <w:r>
        <w:rPr>
          <w:rFonts w:ascii="Times New Roman" w:hAnsi="Times New Roman"/>
          <w:noProof/>
          <w:sz w:val="24"/>
        </w:rPr>
        <w:t>Structurile de putere existente împiedică femeile să participe pe deplin, în mod egal și semnificativ și să exercite funcții de conducere în politică și în viața publică.</w:t>
      </w:r>
      <w:r w:rsidRPr="00F8512D">
        <w:rPr>
          <w:rFonts w:ascii="Times New Roman" w:hAnsi="Times New Roman"/>
          <w:b/>
          <w:noProof/>
          <w:sz w:val="24"/>
        </w:rPr>
        <w:t xml:space="preserve"> </w:t>
      </w:r>
      <w:r>
        <w:rPr>
          <w:rFonts w:ascii="Times New Roman" w:hAnsi="Times New Roman"/>
          <w:noProof/>
          <w:sz w:val="24"/>
        </w:rPr>
        <w:t xml:space="preserve">Doar </w:t>
      </w:r>
      <w:r w:rsidRPr="00F8512D">
        <w:rPr>
          <w:rFonts w:ascii="Times New Roman" w:hAnsi="Times New Roman"/>
          <w:b/>
          <w:noProof/>
          <w:sz w:val="24"/>
        </w:rPr>
        <w:t>o treime dintre parlamentarii naționali și miniștrii de rang înalt din UE sunt femei</w:t>
      </w:r>
      <w:r>
        <w:rPr>
          <w:rFonts w:ascii="Times New Roman" w:hAnsi="Times New Roman"/>
          <w:noProof/>
          <w:sz w:val="24"/>
        </w:rPr>
        <w:t xml:space="preserve">. În plus, la alegerile europene din </w:t>
      </w:r>
      <w:r w:rsidRPr="00F8512D">
        <w:rPr>
          <w:rFonts w:ascii="Times New Roman" w:hAnsi="Times New Roman"/>
          <w:noProof/>
          <w:sz w:val="24"/>
        </w:rPr>
        <w:t>2024</w:t>
      </w:r>
      <w:r>
        <w:rPr>
          <w:rFonts w:ascii="Times New Roman" w:hAnsi="Times New Roman"/>
          <w:noProof/>
          <w:sz w:val="24"/>
        </w:rPr>
        <w:t xml:space="preserve"> s-a înregistrat o scădere a ponderii femeilor alese în Parlamentul European, aceasta coborând sub </w:t>
      </w:r>
      <w:r w:rsidRPr="00F8512D">
        <w:rPr>
          <w:rFonts w:ascii="Times New Roman" w:hAnsi="Times New Roman"/>
          <w:noProof/>
          <w:sz w:val="24"/>
        </w:rPr>
        <w:t>40</w:t>
      </w:r>
      <w:r>
        <w:rPr>
          <w:rFonts w:ascii="Times New Roman" w:hAnsi="Times New Roman"/>
          <w:noProof/>
          <w:sz w:val="24"/>
        </w:rPr>
        <w:t> %</w:t>
      </w:r>
      <w:r>
        <w:rPr>
          <w:rStyle w:val="FootnoteReference"/>
          <w:rFonts w:ascii="Times New Roman" w:hAnsi="Times New Roman" w:cs="Times New Roman"/>
          <w:noProof/>
          <w:sz w:val="24"/>
          <w:szCs w:val="24"/>
          <w:lang w:val="en-GB"/>
        </w:rPr>
        <w:footnoteReference w:id="41"/>
      </w:r>
      <w:r>
        <w:rPr>
          <w:rFonts w:ascii="Times New Roman" w:hAnsi="Times New Roman"/>
          <w:noProof/>
          <w:sz w:val="24"/>
        </w:rPr>
        <w:t xml:space="preserve">. </w:t>
      </w:r>
      <w:r w:rsidRPr="00F8512D">
        <w:rPr>
          <w:rFonts w:ascii="Times New Roman" w:hAnsi="Times New Roman"/>
          <w:b/>
          <w:noProof/>
          <w:color w:val="000000" w:themeColor="text1"/>
          <w:sz w:val="24"/>
        </w:rPr>
        <w:t>Femeile din politică sunt adesea ținta unor atacuri</w:t>
      </w:r>
      <w:r>
        <w:rPr>
          <w:rFonts w:ascii="Times New Roman" w:hAnsi="Times New Roman"/>
          <w:noProof/>
          <w:color w:val="000000" w:themeColor="text1"/>
          <w:sz w:val="24"/>
        </w:rPr>
        <w:t xml:space="preserve"> privind calificările, experiența și competențele lor, fiind utilizată </w:t>
      </w:r>
      <w:r w:rsidRPr="00F8512D">
        <w:rPr>
          <w:rFonts w:ascii="Times New Roman" w:hAnsi="Times New Roman"/>
          <w:b/>
          <w:noProof/>
          <w:color w:val="000000" w:themeColor="text1"/>
          <w:sz w:val="24"/>
        </w:rPr>
        <w:t>dezinformarea</w:t>
      </w:r>
      <w:r>
        <w:rPr>
          <w:rFonts w:ascii="Times New Roman" w:hAnsi="Times New Roman"/>
          <w:noProof/>
          <w:color w:val="000000" w:themeColor="text1"/>
          <w:sz w:val="24"/>
        </w:rPr>
        <w:t xml:space="preserve"> pentru a le submina credibilitatea, a le pune la îndoială legitimitatea și a descuraja atât sprijinul public, cât și propria lor participare politică</w:t>
      </w:r>
      <w:r>
        <w:rPr>
          <w:rFonts w:ascii="Times New Roman" w:eastAsia="Times New Roman" w:hAnsi="Times New Roman" w:cs="Times New Roman"/>
          <w:noProof/>
          <w:color w:val="000000" w:themeColor="text1"/>
          <w:sz w:val="24"/>
          <w:szCs w:val="24"/>
          <w:vertAlign w:val="superscript"/>
        </w:rPr>
        <w:footnoteReference w:id="42"/>
      </w:r>
      <w:r>
        <w:rPr>
          <w:rFonts w:ascii="Times New Roman" w:hAnsi="Times New Roman"/>
          <w:noProof/>
          <w:color w:val="000000" w:themeColor="text1"/>
          <w:sz w:val="24"/>
        </w:rPr>
        <w:t>.</w:t>
      </w:r>
      <w:r>
        <w:rPr>
          <w:rFonts w:ascii="Times New Roman" w:hAnsi="Times New Roman"/>
          <w:noProof/>
          <w:sz w:val="24"/>
        </w:rPr>
        <w:t xml:space="preserve"> O treime dintre femeile din politică care suferă de pe urma violenței cibernetice renunță la platformele de comunicare socială</w:t>
      </w:r>
      <w:r>
        <w:rPr>
          <w:rStyle w:val="FootnoteReference"/>
          <w:rFonts w:ascii="Times New Roman" w:eastAsia="Times New Roman" w:hAnsi="Times New Roman" w:cs="Times New Roman"/>
          <w:noProof/>
          <w:sz w:val="24"/>
          <w:szCs w:val="24"/>
        </w:rPr>
        <w:footnoteReference w:id="43"/>
      </w:r>
      <w:r>
        <w:rPr>
          <w:rFonts w:ascii="Times New Roman" w:hAnsi="Times New Roman"/>
          <w:noProof/>
          <w:sz w:val="24"/>
        </w:rPr>
        <w:t xml:space="preserve">. </w:t>
      </w:r>
      <w:r>
        <w:rPr>
          <w:rFonts w:ascii="Times New Roman" w:hAnsi="Times New Roman"/>
          <w:noProof/>
          <w:color w:val="131516"/>
          <w:sz w:val="24"/>
        </w:rPr>
        <w:t>Violența de gen împotriva jurnalistelor este, de asemenea, larg răspândită, jurnalistele devenind ținte predilecte în mediul online și fiind supuse unor atacuri mai virulente și sexualizate</w:t>
      </w:r>
      <w:r>
        <w:rPr>
          <w:rStyle w:val="FootnoteReference"/>
          <w:rFonts w:ascii="Times New Roman" w:eastAsia="Times New Roman" w:hAnsi="Times New Roman" w:cs="Times New Roman"/>
          <w:noProof/>
          <w:color w:val="131516"/>
          <w:sz w:val="24"/>
          <w:szCs w:val="24"/>
        </w:rPr>
        <w:footnoteReference w:id="44"/>
      </w:r>
      <w:r>
        <w:rPr>
          <w:rFonts w:ascii="Times New Roman" w:hAnsi="Times New Roman"/>
          <w:noProof/>
          <w:sz w:val="24"/>
        </w:rPr>
        <w:t xml:space="preserve">. Ura misogină și violența la care sunt supuse femeile în politică și în viața publică le subminează drepturile fundamentale și zdruncină însuși fundamentul democrației. </w:t>
      </w:r>
    </w:p>
    <w:p w14:paraId="58A61C51" w14:textId="77777777" w:rsidR="00BB5A1C" w:rsidRPr="00300B33" w:rsidRDefault="00BB5A1C" w:rsidP="000E2AA0">
      <w:pPr>
        <w:spacing w:after="0" w:line="276" w:lineRule="auto"/>
        <w:jc w:val="both"/>
        <w:rPr>
          <w:rFonts w:ascii="Times New Roman" w:hAnsi="Times New Roman" w:cs="Times New Roman"/>
          <w:noProof/>
          <w:sz w:val="24"/>
          <w:szCs w:val="24"/>
        </w:rPr>
      </w:pPr>
    </w:p>
    <w:p w14:paraId="1B8EECF0" w14:textId="6443935B" w:rsidR="003272E0" w:rsidRPr="00300B33" w:rsidRDefault="00D24F79" w:rsidP="00696A5B">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nivelul UE, </w:t>
      </w:r>
      <w:hyperlink r:id="rId68">
        <w:r w:rsidRPr="0002282C">
          <w:rPr>
            <w:rStyle w:val="Hyperlink"/>
            <w:rFonts w:ascii="Times New Roman" w:hAnsi="Times New Roman"/>
            <w:b/>
            <w:noProof/>
            <w:sz w:val="24"/>
          </w:rPr>
          <w:t>Regulamentul privind statutul și finanțarea partidelor politice europene și a fundațiilor politice europene</w:t>
        </w:r>
      </w:hyperlink>
      <w:r>
        <w:rPr>
          <w:rFonts w:ascii="Times New Roman" w:hAnsi="Times New Roman"/>
          <w:noProof/>
          <w:sz w:val="24"/>
        </w:rPr>
        <w:t xml:space="preserve"> impune partidelor politice și fundațiilor europene să publice informații cu privire la echilibrul de gen în rândul membrilor și al organelor lor de conducere. </w:t>
      </w:r>
      <w:hyperlink r:id="rId69" w:history="1">
        <w:r w:rsidRPr="0002282C">
          <w:rPr>
            <w:rStyle w:val="Hyperlink"/>
            <w:rFonts w:ascii="Times New Roman" w:hAnsi="Times New Roman"/>
            <w:b/>
            <w:noProof/>
            <w:sz w:val="24"/>
          </w:rPr>
          <w:t>Recomandarea Comisiei privind procese electorale incluzive și reziliente</w:t>
        </w:r>
      </w:hyperlink>
      <w:r>
        <w:rPr>
          <w:rFonts w:ascii="Times New Roman" w:hAnsi="Times New Roman"/>
          <w:noProof/>
          <w:sz w:val="24"/>
        </w:rPr>
        <w:t xml:space="preserve"> încurajează partidele politice naționale să instituie liste de candidați echilibrate din punctul de vedere al genului și promovează acțiuni de combatere a discursurilor de incitare la ură bazate pe gen împotriva femeilor active din punct de vedere politic. Comisia își va actualiza </w:t>
      </w:r>
      <w:r w:rsidRPr="00F8512D">
        <w:rPr>
          <w:rFonts w:ascii="Times New Roman" w:hAnsi="Times New Roman"/>
          <w:b/>
          <w:noProof/>
          <w:sz w:val="24"/>
        </w:rPr>
        <w:t>inventarul măsurilor juridice și de politică</w:t>
      </w:r>
      <w:r>
        <w:rPr>
          <w:rFonts w:ascii="Times New Roman" w:hAnsi="Times New Roman"/>
          <w:noProof/>
          <w:sz w:val="24"/>
        </w:rPr>
        <w:t xml:space="preserve"> din statele membre care promovează </w:t>
      </w:r>
      <w:r w:rsidRPr="00F8512D">
        <w:rPr>
          <w:rFonts w:ascii="Times New Roman" w:hAnsi="Times New Roman"/>
          <w:b/>
          <w:noProof/>
          <w:sz w:val="24"/>
        </w:rPr>
        <w:t>participarea și leadershipul femeilor în politică, în administrația publică și în parlamente</w:t>
      </w:r>
      <w:r>
        <w:rPr>
          <w:rFonts w:ascii="Times New Roman" w:hAnsi="Times New Roman"/>
          <w:noProof/>
          <w:sz w:val="24"/>
        </w:rPr>
        <w:t xml:space="preserve"> prin includerea celor mai recente bune practici. Acesta va evalua bunele practici și progresele înregistrate, constituind baza pentru eventuale acțiuni viitoare. </w:t>
      </w:r>
    </w:p>
    <w:p w14:paraId="77DAF779" w14:textId="77777777" w:rsidR="00DF0A9C" w:rsidRPr="00300B33" w:rsidRDefault="00DF0A9C" w:rsidP="00696A5B">
      <w:pPr>
        <w:spacing w:after="0" w:line="276" w:lineRule="auto"/>
        <w:jc w:val="both"/>
        <w:rPr>
          <w:rFonts w:ascii="Times New Roman" w:hAnsi="Times New Roman" w:cs="Times New Roman"/>
          <w:noProof/>
          <w:sz w:val="24"/>
          <w:szCs w:val="24"/>
        </w:rPr>
      </w:pPr>
    </w:p>
    <w:p w14:paraId="21685C57" w14:textId="5043B1BD" w:rsidR="00DB6071" w:rsidRPr="00300B33" w:rsidRDefault="008B0789" w:rsidP="0CFC2EA9">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După cum s-a anunțat în </w:t>
      </w:r>
      <w:hyperlink r:id="rId70">
        <w:r w:rsidRPr="0002282C">
          <w:rPr>
            <w:rStyle w:val="Hyperlink"/>
            <w:rFonts w:ascii="Times New Roman" w:hAnsi="Times New Roman"/>
            <w:b/>
            <w:noProof/>
            <w:sz w:val="24"/>
          </w:rPr>
          <w:t>scutul european pentru democrație</w:t>
        </w:r>
      </w:hyperlink>
      <w:r>
        <w:rPr>
          <w:rFonts w:ascii="Times New Roman" w:hAnsi="Times New Roman"/>
          <w:noProof/>
          <w:sz w:val="24"/>
        </w:rPr>
        <w:t xml:space="preserve">, Comisia va prezenta o </w:t>
      </w:r>
      <w:r w:rsidRPr="00F8512D">
        <w:rPr>
          <w:rFonts w:ascii="Times New Roman" w:hAnsi="Times New Roman"/>
          <w:b/>
          <w:noProof/>
          <w:sz w:val="24"/>
        </w:rPr>
        <w:t>recomandare a Comisiei privind siguranța în politică</w:t>
      </w:r>
      <w:r>
        <w:rPr>
          <w:rFonts w:ascii="Times New Roman" w:hAnsi="Times New Roman"/>
          <w:noProof/>
          <w:sz w:val="24"/>
        </w:rPr>
        <w:t xml:space="preserve"> a candidaților politici și a reprezentanților aleși în ceea ce privește amenințările offline și online, inclusiv în ceea ce privește dezinformarea, și un ghid specific de bune practici. Demersul va acorda o atenție deosebită femeilor, deoarece acestea sunt vizate în mod disproporționat. Măsurile vor include, de asemenea, </w:t>
      </w:r>
      <w:r w:rsidRPr="00F8512D">
        <w:rPr>
          <w:rFonts w:ascii="Times New Roman" w:hAnsi="Times New Roman"/>
          <w:b/>
          <w:noProof/>
          <w:sz w:val="24"/>
        </w:rPr>
        <w:t>activități de formare (coaching), mentorat și creare de rețele</w:t>
      </w:r>
      <w:r>
        <w:rPr>
          <w:rFonts w:ascii="Times New Roman" w:hAnsi="Times New Roman"/>
          <w:noProof/>
          <w:sz w:val="24"/>
        </w:rPr>
        <w:t xml:space="preserve"> pentru femeile din politică, </w:t>
      </w:r>
      <w:r w:rsidRPr="00F8512D">
        <w:rPr>
          <w:rFonts w:ascii="Times New Roman" w:hAnsi="Times New Roman"/>
          <w:b/>
          <w:noProof/>
          <w:sz w:val="24"/>
        </w:rPr>
        <w:t>formare</w:t>
      </w:r>
      <w:r>
        <w:rPr>
          <w:rFonts w:ascii="Times New Roman" w:hAnsi="Times New Roman"/>
          <w:noProof/>
          <w:sz w:val="24"/>
        </w:rPr>
        <w:t xml:space="preserve"> pentru liderii politici și </w:t>
      </w:r>
      <w:r w:rsidRPr="00F8512D">
        <w:rPr>
          <w:rFonts w:ascii="Times New Roman" w:hAnsi="Times New Roman"/>
          <w:b/>
          <w:noProof/>
          <w:sz w:val="24"/>
        </w:rPr>
        <w:t>acțiuni de sensibilizare</w:t>
      </w:r>
      <w:r>
        <w:rPr>
          <w:rFonts w:ascii="Times New Roman" w:hAnsi="Times New Roman"/>
          <w:noProof/>
          <w:sz w:val="24"/>
        </w:rPr>
        <w:t xml:space="preserve">. </w:t>
      </w:r>
    </w:p>
    <w:p w14:paraId="5B2332D1" w14:textId="77777777" w:rsidR="00DB6071" w:rsidRPr="00300B33" w:rsidRDefault="00DB6071" w:rsidP="0CFC2EA9">
      <w:pPr>
        <w:spacing w:after="0" w:line="276" w:lineRule="auto"/>
        <w:jc w:val="both"/>
        <w:rPr>
          <w:rFonts w:ascii="Times New Roman" w:hAnsi="Times New Roman" w:cs="Times New Roman"/>
          <w:noProof/>
          <w:sz w:val="24"/>
          <w:szCs w:val="24"/>
        </w:rPr>
      </w:pPr>
    </w:p>
    <w:p w14:paraId="480D0166" w14:textId="53CA866A" w:rsidR="00C92D65" w:rsidRPr="000E2AA0" w:rsidRDefault="00D820A8"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Comisia tratează cu maximă seriozitate atacurile de dezinformare îndreptate împotriva femeilor din politică. </w:t>
      </w:r>
      <w:hyperlink r:id="rId71">
        <w:r w:rsidRPr="0002282C">
          <w:rPr>
            <w:rStyle w:val="Hyperlink"/>
            <w:rFonts w:ascii="Times New Roman" w:hAnsi="Times New Roman"/>
            <w:b/>
            <w:noProof/>
            <w:sz w:val="24"/>
          </w:rPr>
          <w:t>Codul de conduită privind dezinformarea prevăzut de Regulamentul privind serviciile digitale</w:t>
        </w:r>
      </w:hyperlink>
      <w:r>
        <w:rPr>
          <w:rFonts w:ascii="Times New Roman" w:hAnsi="Times New Roman"/>
          <w:noProof/>
          <w:sz w:val="24"/>
        </w:rPr>
        <w:t xml:space="preserve"> oferă un instrument-cheie în acest sens. În cadrul viitorului program AgoraEU (în curs de adoptare), Comisia ar putea pune la dispoziție fonduri pentru a sprijini femeile în politică, inclusiv, de exemplu, pentru combaterea urii în mediul online. </w:t>
      </w:r>
      <w:hyperlink r:id="rId72">
        <w:r w:rsidRPr="0002282C">
          <w:rPr>
            <w:rStyle w:val="Hyperlink"/>
            <w:rFonts w:ascii="Times New Roman" w:hAnsi="Times New Roman"/>
            <w:b/>
            <w:noProof/>
            <w:sz w:val="24"/>
          </w:rPr>
          <w:t>Strategia de securitate internă ProtectEU</w:t>
        </w:r>
      </w:hyperlink>
      <w:r>
        <w:rPr>
          <w:rFonts w:ascii="Times New Roman" w:hAnsi="Times New Roman"/>
          <w:noProof/>
          <w:sz w:val="24"/>
        </w:rPr>
        <w:t xml:space="preserve"> subliniază că este important ca autoritățile competente ale statelor membre să fie instruite să utilizeze instrumente juridice pentru a elimina conținutul ilegal online, inclusiv pentru a combate violența cibernetică pe criterii de gen.</w:t>
      </w:r>
      <w:r w:rsidRPr="00F8512D">
        <w:rPr>
          <w:rFonts w:ascii="Times New Roman" w:hAnsi="Times New Roman"/>
          <w:b/>
          <w:noProof/>
          <w:sz w:val="24"/>
        </w:rPr>
        <w:t xml:space="preserve"> </w:t>
      </w:r>
    </w:p>
    <w:p w14:paraId="2DF19042" w14:textId="33E55064" w:rsidR="00EB31B8" w:rsidRPr="00300B33" w:rsidRDefault="00EB31B8" w:rsidP="00BC327D">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 xml:space="preserve">  </w:t>
      </w:r>
    </w:p>
    <w:p w14:paraId="05E691BE" w14:textId="02424E70" w:rsidR="00E14216" w:rsidRPr="00300B33" w:rsidRDefault="00136C47" w:rsidP="00E14216">
      <w:pPr>
        <w:spacing w:after="0" w:line="276" w:lineRule="auto"/>
        <w:jc w:val="both"/>
        <w:rPr>
          <w:rFonts w:ascii="Times New Roman" w:hAnsi="Times New Roman" w:cs="Times New Roman"/>
          <w:noProof/>
          <w:sz w:val="24"/>
          <w:szCs w:val="24"/>
        </w:rPr>
      </w:pPr>
      <w:r>
        <w:rPr>
          <w:rFonts w:ascii="Times New Roman" w:hAnsi="Times New Roman"/>
          <w:noProof/>
          <w:sz w:val="24"/>
        </w:rPr>
        <w:t>Discursurile împotriva egalității de gen, conținutul ilegal online și amplificarea artificială a acestuia amenință spațiul democratic al UE</w:t>
      </w:r>
      <w:r>
        <w:rPr>
          <w:rStyle w:val="FootnoteReference"/>
          <w:rFonts w:ascii="Times New Roman" w:hAnsi="Times New Roman" w:cs="Times New Roman"/>
          <w:noProof/>
          <w:sz w:val="24"/>
          <w:szCs w:val="24"/>
        </w:rPr>
        <w:footnoteReference w:id="45"/>
      </w:r>
      <w:r>
        <w:rPr>
          <w:rFonts w:ascii="Times New Roman" w:hAnsi="Times New Roman"/>
          <w:noProof/>
          <w:sz w:val="24"/>
        </w:rPr>
        <w:t xml:space="preserve">, inclusiv prin </w:t>
      </w:r>
      <w:r w:rsidRPr="00F8512D">
        <w:rPr>
          <w:rFonts w:ascii="Times New Roman" w:hAnsi="Times New Roman"/>
          <w:b/>
          <w:noProof/>
          <w:sz w:val="24"/>
        </w:rPr>
        <w:t>accentuarea polarizării între femeile tinere și bărbați</w:t>
      </w:r>
      <w:r>
        <w:rPr>
          <w:rStyle w:val="FootnoteReference"/>
          <w:rFonts w:ascii="Times New Roman" w:hAnsi="Times New Roman" w:cs="Times New Roman"/>
          <w:noProof/>
          <w:sz w:val="24"/>
          <w:szCs w:val="24"/>
        </w:rPr>
        <w:footnoteReference w:id="46"/>
      </w:r>
      <w:r>
        <w:rPr>
          <w:rFonts w:ascii="Times New Roman" w:hAnsi="Times New Roman"/>
          <w:noProof/>
          <w:sz w:val="24"/>
        </w:rPr>
        <w:t>. Studiile arată că aceste fenomene sunt promovate și finanțate de mișcări globale bine finanțate</w:t>
      </w:r>
      <w:r>
        <w:rPr>
          <w:rStyle w:val="FootnoteReference"/>
          <w:rFonts w:ascii="Times New Roman" w:hAnsi="Times New Roman" w:cs="Times New Roman"/>
          <w:noProof/>
          <w:sz w:val="24"/>
          <w:szCs w:val="24"/>
        </w:rPr>
        <w:footnoteReference w:id="47"/>
      </w:r>
      <w:r>
        <w:rPr>
          <w:rFonts w:ascii="Times New Roman" w:hAnsi="Times New Roman"/>
          <w:noProof/>
          <w:sz w:val="24"/>
        </w:rPr>
        <w:t xml:space="preserve"> și sunt exploatate tot mai mult prin acțiuni străine de manipulare a informațiilor și ingerințe străine. Prin intermediul programului Orizont Europa, Comisia a sprijinit cercetarea pentru a combate dezinformarea și discursul de incitare la ură, pentru a înțelege cauzele profunde ale polarizării și pentru a aborda discursurile împotriva egalității de gen. Comisia va lansa un </w:t>
      </w:r>
      <w:r w:rsidRPr="00F8512D">
        <w:rPr>
          <w:rFonts w:ascii="Times New Roman" w:hAnsi="Times New Roman"/>
          <w:b/>
          <w:noProof/>
          <w:sz w:val="24"/>
        </w:rPr>
        <w:t>studiu privind rețelele, sferele și discursurile online care vizează bărbații tineri și băieții</w:t>
      </w:r>
      <w:r>
        <w:rPr>
          <w:rFonts w:ascii="Times New Roman" w:hAnsi="Times New Roman"/>
          <w:noProof/>
          <w:sz w:val="24"/>
        </w:rPr>
        <w:t xml:space="preserve">, precum și posibilele lor legături cu forțe antidemocratice și mișcări de incitare la ură. De asemenea, Comisia își va întări colaborarea cu </w:t>
      </w:r>
      <w:r w:rsidRPr="00F8512D">
        <w:rPr>
          <w:rFonts w:ascii="Times New Roman" w:hAnsi="Times New Roman"/>
          <w:b/>
          <w:noProof/>
          <w:sz w:val="24"/>
        </w:rPr>
        <w:t>organizațiile societății civile și cu inițiativele de consolidare a comunităților</w:t>
      </w:r>
      <w:r>
        <w:rPr>
          <w:rFonts w:ascii="Times New Roman" w:hAnsi="Times New Roman"/>
          <w:noProof/>
          <w:sz w:val="24"/>
        </w:rPr>
        <w:t xml:space="preserve"> care combat manipularea informațiilor și dezinformarea cu privire la gen, inclusiv prin organizarea de mese rotunde cu bărbați și băieți. În plus, Comisia va organiza un </w:t>
      </w:r>
      <w:hyperlink r:id="rId73" w:history="1">
        <w:r w:rsidRPr="0002282C">
          <w:rPr>
            <w:rStyle w:val="Hyperlink"/>
            <w:rFonts w:ascii="Times New Roman" w:hAnsi="Times New Roman"/>
            <w:b/>
            <w:noProof/>
            <w:sz w:val="24"/>
          </w:rPr>
          <w:t>eveniment comun privind politicile și practicile</w:t>
        </w:r>
      </w:hyperlink>
      <w:r>
        <w:rPr>
          <w:rFonts w:ascii="Times New Roman" w:hAnsi="Times New Roman"/>
          <w:noProof/>
          <w:sz w:val="24"/>
        </w:rPr>
        <w:t xml:space="preserve"> </w:t>
      </w:r>
      <w:r w:rsidRPr="00F8512D">
        <w:rPr>
          <w:rFonts w:ascii="Times New Roman" w:hAnsi="Times New Roman"/>
          <w:b/>
          <w:noProof/>
          <w:sz w:val="24"/>
        </w:rPr>
        <w:t>referitor la misoginism și ideologia incel (celibat involuntar)</w:t>
      </w:r>
      <w:r>
        <w:rPr>
          <w:rFonts w:ascii="Times New Roman" w:hAnsi="Times New Roman"/>
          <w:noProof/>
          <w:sz w:val="24"/>
        </w:rPr>
        <w:t xml:space="preserve"> în rândul tinerilor în cadrul </w:t>
      </w:r>
      <w:hyperlink r:id="rId74">
        <w:r w:rsidRPr="0002282C">
          <w:rPr>
            <w:rStyle w:val="Hyperlink"/>
            <w:rFonts w:ascii="Times New Roman" w:hAnsi="Times New Roman"/>
            <w:noProof/>
            <w:sz w:val="24"/>
          </w:rPr>
          <w:t>Centrului de cunoștințe al UE privind prevenirea radicalizării</w:t>
        </w:r>
      </w:hyperlink>
      <w:r>
        <w:rPr>
          <w:rFonts w:ascii="Times New Roman" w:hAnsi="Times New Roman"/>
          <w:noProof/>
          <w:sz w:val="24"/>
        </w:rPr>
        <w:t xml:space="preserve">. </w:t>
      </w:r>
    </w:p>
    <w:p w14:paraId="2FF79C0C" w14:textId="77777777" w:rsidR="00EB31B8" w:rsidRPr="00300B33" w:rsidRDefault="00EB31B8" w:rsidP="003C57AF">
      <w:pPr>
        <w:spacing w:after="0" w:line="276" w:lineRule="auto"/>
        <w:jc w:val="both"/>
        <w:rPr>
          <w:rFonts w:ascii="Times New Roman" w:hAnsi="Times New Roman" w:cs="Times New Roman"/>
          <w:noProof/>
          <w:sz w:val="24"/>
          <w:szCs w:val="24"/>
        </w:rPr>
      </w:pPr>
    </w:p>
    <w:p w14:paraId="492A5160" w14:textId="2C20438E" w:rsidR="00EB31B8" w:rsidRPr="00F8512D" w:rsidRDefault="009918CF"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noProof/>
          <w:sz w:val="24"/>
          <w:szCs w:val="24"/>
        </w:rPr>
      </w:pPr>
      <w:r w:rsidRPr="00F8512D">
        <w:rPr>
          <w:rFonts w:ascii="Times New Roman" w:hAnsi="Times New Roman"/>
          <w:b/>
          <w:noProof/>
          <w:sz w:val="24"/>
        </w:rPr>
        <w:t xml:space="preserve">Acțiuni-cheie ale Comisiei Europene: </w:t>
      </w:r>
    </w:p>
    <w:p w14:paraId="0729D41A" w14:textId="74EA020A" w:rsidR="00FF3442" w:rsidRPr="00300B33" w:rsidRDefault="00CA4C24"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Prezentarea unei recomandări a Comisiei privind siguranța în viața politică (</w:t>
      </w:r>
      <w:r w:rsidRPr="00F8512D">
        <w:rPr>
          <w:rFonts w:ascii="Times New Roman" w:hAnsi="Times New Roman"/>
          <w:noProof/>
          <w:sz w:val="24"/>
        </w:rPr>
        <w:t>2026</w:t>
      </w:r>
      <w:r>
        <w:rPr>
          <w:rFonts w:ascii="Times New Roman" w:hAnsi="Times New Roman"/>
          <w:noProof/>
          <w:sz w:val="24"/>
        </w:rPr>
        <w:t xml:space="preserve">); </w:t>
      </w:r>
    </w:p>
    <w:p w14:paraId="3BF8688B" w14:textId="4AE62B74" w:rsidR="006918DE" w:rsidRPr="00300B33" w:rsidRDefault="00B314EA"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Actualizarea inventarului măsurilor juridice și de politică menite să promoveze participarea și leadershipul femeilor în politică, în administrația publică și în parlamente (</w:t>
      </w:r>
      <w:r w:rsidRPr="00F8512D">
        <w:rPr>
          <w:rFonts w:ascii="Times New Roman" w:hAnsi="Times New Roman"/>
          <w:noProof/>
          <w:sz w:val="24"/>
        </w:rPr>
        <w:t>2027</w:t>
      </w:r>
      <w:r>
        <w:rPr>
          <w:rFonts w:ascii="Times New Roman" w:hAnsi="Times New Roman"/>
          <w:noProof/>
          <w:sz w:val="24"/>
        </w:rPr>
        <w:t>);</w:t>
      </w:r>
    </w:p>
    <w:p w14:paraId="226071DB" w14:textId="6CC92B99" w:rsidR="004C2560" w:rsidRPr="00300B33" w:rsidRDefault="00CA4C24"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Realizarea unui studiu privind rețelele, mediile și narațiunile online care vizează bărbații tineri și băieții (</w:t>
      </w:r>
      <w:r w:rsidRPr="00F8512D">
        <w:rPr>
          <w:rFonts w:ascii="Times New Roman" w:hAnsi="Times New Roman"/>
          <w:noProof/>
          <w:sz w:val="24"/>
        </w:rPr>
        <w:t>2028</w:t>
      </w:r>
      <w:r>
        <w:rPr>
          <w:rFonts w:ascii="Times New Roman" w:hAnsi="Times New Roman"/>
          <w:noProof/>
          <w:sz w:val="24"/>
        </w:rPr>
        <w:t>).</w:t>
      </w:r>
    </w:p>
    <w:p w14:paraId="3941CE29" w14:textId="77777777" w:rsidR="00081CFE" w:rsidRPr="000E2AA0" w:rsidRDefault="00081CFE" w:rsidP="000E2AA0">
      <w:pPr>
        <w:spacing w:before="120" w:after="120" w:line="240" w:lineRule="auto"/>
        <w:jc w:val="center"/>
        <w:rPr>
          <w:rFonts w:ascii="Times New Roman" w:hAnsi="Times New Roman" w:cs="Times New Roman"/>
          <w:noProof/>
          <w:sz w:val="24"/>
          <w:szCs w:val="24"/>
        </w:rPr>
      </w:pPr>
      <w:bookmarkStart w:id="8" w:name="_Hlk223255383"/>
      <w:r>
        <w:rPr>
          <w:rFonts w:ascii="Times New Roman" w:hAnsi="Times New Roman"/>
          <w:noProof/>
          <w:sz w:val="24"/>
        </w:rPr>
        <w:t>***</w:t>
      </w:r>
    </w:p>
    <w:bookmarkEnd w:id="8"/>
    <w:p w14:paraId="753E8FEC" w14:textId="3EB32DA3" w:rsidR="00A171F8" w:rsidRPr="00F8512D" w:rsidRDefault="00EB31B8" w:rsidP="00E54F57">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i/>
          <w:noProof/>
          <w:sz w:val="24"/>
          <w:szCs w:val="24"/>
        </w:rPr>
      </w:pPr>
      <w:r w:rsidRPr="00F8512D">
        <w:rPr>
          <w:rFonts w:ascii="Times New Roman" w:hAnsi="Times New Roman"/>
          <w:b/>
          <w:i/>
          <w:noProof/>
          <w:sz w:val="24"/>
        </w:rPr>
        <w:t>Principiul 8 din foaia de parcurs: mecanisme instituționale care asigură egalitatea de gen</w:t>
      </w:r>
    </w:p>
    <w:p w14:paraId="17F5259E" w14:textId="77777777" w:rsidR="00D05A98" w:rsidRPr="00F8512D" w:rsidRDefault="00D05A98" w:rsidP="000E2AA0">
      <w:pPr>
        <w:spacing w:after="0"/>
        <w:jc w:val="both"/>
        <w:rPr>
          <w:rFonts w:ascii="Times New Roman" w:hAnsi="Times New Roman" w:cs="Times New Roman"/>
          <w:b/>
          <w:i/>
          <w:noProof/>
          <w:sz w:val="24"/>
          <w:szCs w:val="24"/>
        </w:rPr>
      </w:pPr>
    </w:p>
    <w:p w14:paraId="4F40F0B3" w14:textId="5B32AEBF" w:rsidR="000A2909" w:rsidRPr="00300B33" w:rsidRDefault="004E5D24" w:rsidP="000E2AA0">
      <w:pPr>
        <w:spacing w:after="0"/>
        <w:jc w:val="both"/>
        <w:rPr>
          <w:rFonts w:ascii="Times New Roman" w:hAnsi="Times New Roman" w:cs="Times New Roman"/>
          <w:noProof/>
          <w:sz w:val="24"/>
          <w:szCs w:val="24"/>
        </w:rPr>
      </w:pPr>
      <w:r>
        <w:rPr>
          <w:rFonts w:ascii="Times New Roman" w:hAnsi="Times New Roman"/>
          <w:noProof/>
          <w:sz w:val="24"/>
        </w:rPr>
        <w:t xml:space="preserve">Acțiunile de promovare a egalității de gen pot fi eficace numai dacă sunt sprijinite de </w:t>
      </w:r>
      <w:r w:rsidRPr="00F8512D">
        <w:rPr>
          <w:rFonts w:ascii="Times New Roman" w:hAnsi="Times New Roman"/>
          <w:b/>
          <w:noProof/>
          <w:sz w:val="24"/>
        </w:rPr>
        <w:t>instituții și procese care promovează egalitatea de gen</w:t>
      </w:r>
      <w:r>
        <w:rPr>
          <w:rFonts w:ascii="Times New Roman" w:hAnsi="Times New Roman"/>
          <w:noProof/>
          <w:sz w:val="24"/>
        </w:rPr>
        <w:t xml:space="preserve"> și </w:t>
      </w:r>
      <w:r w:rsidRPr="00F8512D">
        <w:rPr>
          <w:rFonts w:ascii="Times New Roman" w:hAnsi="Times New Roman"/>
          <w:b/>
          <w:noProof/>
          <w:sz w:val="24"/>
        </w:rPr>
        <w:t>integrarea perspectivei egalității de gen</w:t>
      </w:r>
      <w:r>
        <w:rPr>
          <w:rFonts w:ascii="Times New Roman" w:hAnsi="Times New Roman"/>
          <w:noProof/>
          <w:sz w:val="24"/>
        </w:rPr>
        <w:t xml:space="preserve"> în toate domeniile de politică. EIGE va lansa în </w:t>
      </w:r>
      <w:r w:rsidRPr="00F8512D">
        <w:rPr>
          <w:rFonts w:ascii="Times New Roman" w:hAnsi="Times New Roman"/>
          <w:noProof/>
          <w:sz w:val="24"/>
        </w:rPr>
        <w:t>2026</w:t>
      </w:r>
      <w:r>
        <w:rPr>
          <w:rFonts w:ascii="Times New Roman" w:hAnsi="Times New Roman"/>
          <w:noProof/>
          <w:sz w:val="24"/>
        </w:rPr>
        <w:t xml:space="preserve"> un </w:t>
      </w:r>
      <w:r w:rsidRPr="00F8512D">
        <w:rPr>
          <w:rFonts w:ascii="Times New Roman" w:hAnsi="Times New Roman"/>
          <w:b/>
          <w:noProof/>
          <w:sz w:val="24"/>
        </w:rPr>
        <w:t>serviciu de asistență pentru integrarea perspectivei de gen</w:t>
      </w:r>
      <w:r>
        <w:rPr>
          <w:rFonts w:ascii="Times New Roman" w:hAnsi="Times New Roman"/>
          <w:noProof/>
          <w:sz w:val="24"/>
        </w:rPr>
        <w:t xml:space="preserve"> pentru a sprijini în continuare integrarea perspectivei de gen la nivelul statelor membre. În plus, Comisia va sprijini autoritățile statelor membre să își consolideze capacitățile și să elaboreze orientări privind integrarea perspectivei de gen, inclusiv integrarea dimensiunii de gen în buget. De asemenea, Comisia va continua să sprijine punerea în aplicare a </w:t>
      </w:r>
      <w:hyperlink r:id="rId75" w:history="1">
        <w:r w:rsidRPr="0002282C">
          <w:rPr>
            <w:rStyle w:val="Hyperlink"/>
            <w:rFonts w:ascii="Times New Roman" w:hAnsi="Times New Roman"/>
            <w:b/>
            <w:noProof/>
            <w:sz w:val="24"/>
          </w:rPr>
          <w:t>directivelor privind standardele aplicabile organismelor de promovare a egalității</w:t>
        </w:r>
      </w:hyperlink>
      <w:r>
        <w:rPr>
          <w:rFonts w:ascii="Times New Roman" w:hAnsi="Times New Roman"/>
          <w:noProof/>
          <w:sz w:val="24"/>
        </w:rPr>
        <w:t xml:space="preserve">. </w:t>
      </w:r>
    </w:p>
    <w:p w14:paraId="57F19B39" w14:textId="77777777" w:rsidR="008C0CEF" w:rsidRPr="00300B33" w:rsidRDefault="008C0CEF" w:rsidP="000E2AA0">
      <w:pPr>
        <w:spacing w:after="0"/>
        <w:jc w:val="both"/>
        <w:rPr>
          <w:rFonts w:ascii="Times New Roman" w:hAnsi="Times New Roman" w:cs="Times New Roman"/>
          <w:noProof/>
          <w:sz w:val="24"/>
          <w:szCs w:val="24"/>
        </w:rPr>
      </w:pPr>
    </w:p>
    <w:p w14:paraId="3E6D7D3C" w14:textId="396E1911" w:rsidR="00F07CAD" w:rsidRPr="00300B33" w:rsidRDefault="000B13A5" w:rsidP="000E2AA0">
      <w:pPr>
        <w:spacing w:after="0"/>
        <w:jc w:val="both"/>
        <w:rPr>
          <w:rFonts w:ascii="Times New Roman" w:hAnsi="Times New Roman" w:cs="Times New Roman"/>
          <w:noProof/>
          <w:sz w:val="24"/>
          <w:szCs w:val="24"/>
        </w:rPr>
      </w:pPr>
      <w:r>
        <w:rPr>
          <w:rFonts w:ascii="Times New Roman" w:hAnsi="Times New Roman"/>
          <w:noProof/>
          <w:sz w:val="24"/>
        </w:rPr>
        <w:t xml:space="preserve">Pentru a promova </w:t>
      </w:r>
      <w:r w:rsidRPr="00F8512D">
        <w:rPr>
          <w:rFonts w:ascii="Times New Roman" w:hAnsi="Times New Roman"/>
          <w:b/>
          <w:noProof/>
          <w:sz w:val="24"/>
        </w:rPr>
        <w:t>integrarea perspectivei de gen în toate politicile UE</w:t>
      </w:r>
      <w:r>
        <w:rPr>
          <w:rFonts w:ascii="Times New Roman" w:hAnsi="Times New Roman"/>
          <w:noProof/>
          <w:sz w:val="24"/>
        </w:rPr>
        <w:t xml:space="preserve">, inclusiv în domenii transversale, cum ar fi politicile privind clima și mediul, Comisia se va baza în continuare pe progresele înregistrate de </w:t>
      </w:r>
      <w:hyperlink r:id="rId76" w:history="1">
        <w:r w:rsidRPr="0002282C">
          <w:rPr>
            <w:rStyle w:val="Hyperlink"/>
            <w:rFonts w:ascii="Times New Roman" w:hAnsi="Times New Roman"/>
            <w:noProof/>
            <w:sz w:val="24"/>
          </w:rPr>
          <w:t>Grupul operativ pentru egalitate</w:t>
        </w:r>
      </w:hyperlink>
      <w:r>
        <w:rPr>
          <w:rFonts w:ascii="Times New Roman" w:hAnsi="Times New Roman"/>
          <w:noProof/>
          <w:sz w:val="24"/>
        </w:rPr>
        <w:t xml:space="preserve"> cu rețeaua coordonatorilor pentru egalitate din toate direcțiile generale și serviciile și cu Serviciul European de Acțiune Externă (SEAE). De asemenea, au fost desemnate puncte de contact pentru egalitate în cabinetele fiecărui comisar. </w:t>
      </w:r>
    </w:p>
    <w:p w14:paraId="0B2EF1B7" w14:textId="77777777" w:rsidR="008C0CEF" w:rsidRPr="00300B33" w:rsidRDefault="008C0CEF" w:rsidP="000E2AA0">
      <w:pPr>
        <w:spacing w:after="0"/>
        <w:jc w:val="both"/>
        <w:rPr>
          <w:rFonts w:ascii="Times New Roman" w:hAnsi="Times New Roman" w:cs="Times New Roman"/>
          <w:noProof/>
          <w:sz w:val="24"/>
          <w:szCs w:val="24"/>
        </w:rPr>
      </w:pPr>
    </w:p>
    <w:p w14:paraId="0CD025DA" w14:textId="523E93F9" w:rsidR="00EF24A1" w:rsidRPr="00300B33" w:rsidRDefault="00E86604" w:rsidP="000E2AA0">
      <w:pPr>
        <w:spacing w:after="0"/>
        <w:jc w:val="both"/>
        <w:rPr>
          <w:rFonts w:ascii="Times New Roman" w:hAnsi="Times New Roman" w:cs="Times New Roman"/>
          <w:noProof/>
          <w:sz w:val="24"/>
          <w:szCs w:val="24"/>
        </w:rPr>
      </w:pPr>
      <w:r w:rsidRPr="00F8512D">
        <w:rPr>
          <w:rFonts w:ascii="Times New Roman" w:hAnsi="Times New Roman"/>
          <w:b/>
          <w:noProof/>
          <w:sz w:val="24"/>
        </w:rPr>
        <w:t>Fondurile UE vor continua să promoveze egalitatea de gen.</w:t>
      </w:r>
      <w:r>
        <w:rPr>
          <w:rFonts w:ascii="Times New Roman" w:hAnsi="Times New Roman"/>
          <w:noProof/>
          <w:sz w:val="24"/>
        </w:rPr>
        <w:t xml:space="preserve"> În cadrul programului CEDV, Comisia va continua să sprijine organizațiile societății civile, partenerii sociali și autoritățile publice în punerea în aplicare a legislației și a politicilor UE privind egalitatea de gen. Prin intermediul programului Orizont Europa, Comisia își reafirmă, de asemenea, angajamentul de a finanța cercetări specifice privind egalitatea de gen, printr-o abordare intersecțională. De asemenea, Comisia va continua să sprijine integrarea obligatorie a dimensiunii de gen în conținutul cercetării și inovării.</w:t>
      </w:r>
    </w:p>
    <w:p w14:paraId="1986C215" w14:textId="77777777" w:rsidR="008C0CEF" w:rsidRPr="00300B33" w:rsidRDefault="008C0CEF" w:rsidP="000E2AA0">
      <w:pPr>
        <w:spacing w:after="0"/>
        <w:jc w:val="both"/>
        <w:rPr>
          <w:rFonts w:ascii="Times New Roman" w:hAnsi="Times New Roman" w:cs="Times New Roman"/>
          <w:noProof/>
          <w:sz w:val="24"/>
          <w:szCs w:val="24"/>
        </w:rPr>
      </w:pPr>
    </w:p>
    <w:p w14:paraId="6BEB8243" w14:textId="0ECA406E" w:rsidR="00A8736E" w:rsidRPr="00300B33" w:rsidRDefault="00EB31B8" w:rsidP="00953F87">
      <w:pPr>
        <w:spacing w:after="0"/>
        <w:jc w:val="both"/>
        <w:rPr>
          <w:rFonts w:ascii="Times New Roman" w:hAnsi="Times New Roman" w:cs="Times New Roman"/>
          <w:noProof/>
          <w:sz w:val="24"/>
          <w:szCs w:val="24"/>
        </w:rPr>
      </w:pPr>
      <w:r>
        <w:rPr>
          <w:rFonts w:ascii="Times New Roman" w:hAnsi="Times New Roman"/>
          <w:noProof/>
          <w:sz w:val="24"/>
        </w:rPr>
        <w:t xml:space="preserve">Punerea în aplicare a </w:t>
      </w:r>
      <w:hyperlink r:id="rId77" w:history="1">
        <w:r w:rsidRPr="0002282C">
          <w:rPr>
            <w:rStyle w:val="Hyperlink"/>
            <w:rFonts w:ascii="Times New Roman" w:hAnsi="Times New Roman"/>
            <w:noProof/>
            <w:sz w:val="24"/>
          </w:rPr>
          <w:t>CFM 2028-2034</w:t>
        </w:r>
      </w:hyperlink>
      <w:r>
        <w:rPr>
          <w:rFonts w:ascii="Times New Roman" w:hAnsi="Times New Roman"/>
          <w:noProof/>
          <w:sz w:val="24"/>
        </w:rPr>
        <w:t xml:space="preserve"> (în așteptarea negocierilor interinstituționale) oferă o ocazie esențială de a consolida </w:t>
      </w:r>
      <w:r w:rsidRPr="00F8512D">
        <w:rPr>
          <w:rFonts w:ascii="Times New Roman" w:hAnsi="Times New Roman"/>
          <w:b/>
          <w:noProof/>
          <w:sz w:val="24"/>
        </w:rPr>
        <w:t>integrarea perspectivei de gen în bugetul UE</w:t>
      </w:r>
      <w:r>
        <w:rPr>
          <w:rFonts w:ascii="Times New Roman" w:hAnsi="Times New Roman"/>
          <w:noProof/>
          <w:sz w:val="24"/>
        </w:rPr>
        <w:t xml:space="preserve">. Propunerea de </w:t>
      </w:r>
      <w:hyperlink r:id="rId78" w:history="1">
        <w:r w:rsidRPr="0002282C">
          <w:rPr>
            <w:rStyle w:val="Hyperlink"/>
            <w:rFonts w:ascii="Times New Roman" w:hAnsi="Times New Roman"/>
            <w:noProof/>
            <w:sz w:val="24"/>
          </w:rPr>
          <w:t>regulament privind performanța bugetului</w:t>
        </w:r>
      </w:hyperlink>
      <w:r>
        <w:rPr>
          <w:rFonts w:ascii="Times New Roman" w:hAnsi="Times New Roman"/>
          <w:noProof/>
          <w:sz w:val="24"/>
        </w:rPr>
        <w:t xml:space="preserve"> face din egalitatea de gen un principiu orizontal pentru majoritatea programelor de finanțare ale UE, inclusiv pentru planurile de parteneriat național și regional. Regulamentul privind performanța bugetului introduce, de asemenea, un cadru coerent pentru integrarea egalității de gen în întregul buget, printr-o metodologie de urmărire a cheltuielilor UE care sprijină egalitatea de gen și prin dezagregarea indicatorilor de performanță în funcție de gen. Comisia intenționează să prezinte </w:t>
      </w:r>
      <w:r w:rsidRPr="00F8512D">
        <w:rPr>
          <w:rFonts w:ascii="Times New Roman" w:hAnsi="Times New Roman"/>
          <w:b/>
          <w:noProof/>
          <w:sz w:val="24"/>
        </w:rPr>
        <w:t>orientări tehnice privind metodologia de urmărire</w:t>
      </w:r>
      <w:r>
        <w:rPr>
          <w:rFonts w:ascii="Times New Roman" w:hAnsi="Times New Roman"/>
          <w:noProof/>
          <w:sz w:val="24"/>
        </w:rPr>
        <w:t xml:space="preserve"> până la sfârșitul anului </w:t>
      </w:r>
      <w:r w:rsidRPr="00F8512D">
        <w:rPr>
          <w:rFonts w:ascii="Times New Roman" w:hAnsi="Times New Roman"/>
          <w:noProof/>
          <w:sz w:val="24"/>
        </w:rPr>
        <w:t>2026</w:t>
      </w:r>
      <w:r>
        <w:rPr>
          <w:rStyle w:val="FootnoteReference"/>
          <w:rFonts w:ascii="Times New Roman" w:hAnsi="Times New Roman" w:cs="Times New Roman"/>
          <w:noProof/>
          <w:sz w:val="24"/>
          <w:szCs w:val="24"/>
        </w:rPr>
        <w:footnoteReference w:id="48"/>
      </w:r>
      <w:r>
        <w:rPr>
          <w:rFonts w:ascii="Times New Roman" w:hAnsi="Times New Roman"/>
          <w:noProof/>
          <w:sz w:val="24"/>
        </w:rPr>
        <w:t xml:space="preserve">. În plus, egalitatea de gen va continua să fie abordată în cadrul </w:t>
      </w:r>
      <w:r w:rsidRPr="00F8512D">
        <w:rPr>
          <w:rFonts w:ascii="Times New Roman" w:hAnsi="Times New Roman"/>
          <w:b/>
          <w:noProof/>
          <w:sz w:val="24"/>
        </w:rPr>
        <w:t>semestrului european</w:t>
      </w:r>
      <w:r>
        <w:rPr>
          <w:rFonts w:ascii="Times New Roman" w:hAnsi="Times New Roman"/>
          <w:noProof/>
          <w:sz w:val="24"/>
        </w:rPr>
        <w:t xml:space="preserve">, pentru a identifica și a aborda provocările presante în materie de egalitate de gen. </w:t>
      </w:r>
    </w:p>
    <w:p w14:paraId="051979BD" w14:textId="77777777" w:rsidR="00EA7DC6" w:rsidRPr="00300B33" w:rsidRDefault="00EA7DC6" w:rsidP="00EA7DC6">
      <w:pPr>
        <w:spacing w:after="0"/>
        <w:rPr>
          <w:rFonts w:ascii="Times New Roman" w:hAnsi="Times New Roman" w:cs="Times New Roman"/>
          <w:noProof/>
          <w:sz w:val="24"/>
          <w:szCs w:val="24"/>
        </w:rPr>
      </w:pPr>
    </w:p>
    <w:p w14:paraId="6FD7D7FD" w14:textId="46E3E488" w:rsidR="009841CA" w:rsidRDefault="00F50F52" w:rsidP="004B1D20">
      <w:pPr>
        <w:spacing w:after="0"/>
        <w:jc w:val="both"/>
        <w:rPr>
          <w:rFonts w:ascii="Times New Roman" w:hAnsi="Times New Roman" w:cs="Times New Roman"/>
          <w:noProof/>
          <w:sz w:val="24"/>
          <w:szCs w:val="24"/>
        </w:rPr>
      </w:pPr>
      <w:r w:rsidRPr="00F8512D">
        <w:rPr>
          <w:rFonts w:ascii="Times New Roman" w:hAnsi="Times New Roman"/>
          <w:b/>
          <w:noProof/>
          <w:sz w:val="24"/>
        </w:rPr>
        <w:t>Comitetul Regiunilor al UE</w:t>
      </w:r>
      <w:r>
        <w:rPr>
          <w:rFonts w:ascii="Times New Roman" w:hAnsi="Times New Roman"/>
          <w:noProof/>
          <w:sz w:val="24"/>
        </w:rPr>
        <w:t xml:space="preserve"> joacă un rol important în promovarea participării politice a femeilor în orașe și regiuni, iar autoritățile locale și regionale joacă un rol central în promovarea egalității de gen și a reprezentării politice egale. De asemenea, </w:t>
      </w:r>
      <w:r w:rsidRPr="00F8512D">
        <w:rPr>
          <w:rFonts w:ascii="Times New Roman" w:hAnsi="Times New Roman"/>
          <w:b/>
          <w:noProof/>
          <w:sz w:val="24"/>
        </w:rPr>
        <w:t>Comitetul Economic și Social European</w:t>
      </w:r>
      <w:r>
        <w:rPr>
          <w:rFonts w:ascii="Times New Roman" w:hAnsi="Times New Roman"/>
          <w:noProof/>
          <w:sz w:val="24"/>
        </w:rPr>
        <w:t xml:space="preserve"> canalizează angajamentul partenerilor sociali și al organizațiilor societății civile către egalitatea de gen ca pilon al democrației, al justiției sociale și al creșterii favorabile incluziunii.</w:t>
      </w:r>
    </w:p>
    <w:p w14:paraId="17FEC6E2" w14:textId="77777777" w:rsidR="00300507" w:rsidRPr="00543380" w:rsidDel="00DC4A37" w:rsidRDefault="00300507" w:rsidP="008F3F65">
      <w:pPr>
        <w:spacing w:after="0"/>
        <w:jc w:val="both"/>
        <w:rPr>
          <w:rFonts w:ascii="Times New Roman" w:hAnsi="Times New Roman" w:cs="Times New Roman"/>
          <w:noProof/>
          <w:sz w:val="24"/>
          <w:szCs w:val="24"/>
        </w:rPr>
      </w:pPr>
    </w:p>
    <w:p w14:paraId="48F1DDEF" w14:textId="5DA7E850" w:rsidR="00EB31B8" w:rsidRPr="00300B33" w:rsidRDefault="00D3094D" w:rsidP="008F3F65">
      <w:pPr>
        <w:jc w:val="both"/>
        <w:rPr>
          <w:rFonts w:ascii="Times New Roman" w:hAnsi="Times New Roman"/>
          <w:noProof/>
          <w:sz w:val="24"/>
          <w:szCs w:val="24"/>
        </w:rPr>
      </w:pPr>
      <w:r>
        <w:rPr>
          <w:rFonts w:ascii="Times New Roman" w:hAnsi="Times New Roman"/>
          <w:noProof/>
          <w:sz w:val="24"/>
        </w:rPr>
        <w:t xml:space="preserve">Rolul </w:t>
      </w:r>
      <w:r w:rsidRPr="00F8512D">
        <w:rPr>
          <w:rFonts w:ascii="Times New Roman" w:hAnsi="Times New Roman"/>
          <w:b/>
          <w:noProof/>
          <w:sz w:val="24"/>
        </w:rPr>
        <w:t>societății civile</w:t>
      </w:r>
      <w:r>
        <w:rPr>
          <w:rFonts w:ascii="Times New Roman" w:hAnsi="Times New Roman"/>
          <w:noProof/>
          <w:sz w:val="24"/>
        </w:rPr>
        <w:t xml:space="preserve"> în promovarea egalității de gen este esențial. Comisia va continua să pună la dispoziție finanțare pentru organizațiile feministe și pentru organizațiile pentru drepturile femeilor, atât ca parte a actualului program CEDV, cât și a programului AgoraEU propus (în așteptarea negocierilor interinstituționale). Comisia va consolida reprezentarea societății civile în cadrul </w:t>
      </w:r>
      <w:hyperlink r:id="rId79" w:anchor="advisorycommitteeonequalopportunitiesforwomenandmen" w:history="1">
        <w:r w:rsidRPr="0002282C">
          <w:rPr>
            <w:rStyle w:val="Hyperlink"/>
            <w:rFonts w:ascii="Times New Roman" w:hAnsi="Times New Roman"/>
            <w:b/>
            <w:noProof/>
            <w:sz w:val="24"/>
          </w:rPr>
          <w:t>Comitetului consultativ pentru egalitatea de șanse între femei și bărbați</w:t>
        </w:r>
      </w:hyperlink>
      <w:r>
        <w:rPr>
          <w:rFonts w:ascii="Times New Roman" w:hAnsi="Times New Roman"/>
          <w:noProof/>
          <w:sz w:val="24"/>
        </w:rPr>
        <w:t xml:space="preserve"> și va oferi un </w:t>
      </w:r>
      <w:r w:rsidRPr="00F8512D">
        <w:rPr>
          <w:rFonts w:ascii="Times New Roman" w:hAnsi="Times New Roman"/>
          <w:b/>
          <w:noProof/>
          <w:sz w:val="24"/>
        </w:rPr>
        <w:t>cadru</w:t>
      </w:r>
      <w:r>
        <w:rPr>
          <w:rFonts w:ascii="Times New Roman" w:hAnsi="Times New Roman"/>
          <w:noProof/>
          <w:sz w:val="24"/>
        </w:rPr>
        <w:t xml:space="preserve"> regulat și structurat </w:t>
      </w:r>
      <w:r w:rsidRPr="00F8512D">
        <w:rPr>
          <w:rFonts w:ascii="Times New Roman" w:hAnsi="Times New Roman"/>
          <w:b/>
          <w:noProof/>
          <w:sz w:val="24"/>
        </w:rPr>
        <w:t>pentru dialogul privind protejarea și promovarea valorilor UE</w:t>
      </w:r>
      <w:r>
        <w:rPr>
          <w:rFonts w:ascii="Times New Roman" w:hAnsi="Times New Roman"/>
          <w:noProof/>
          <w:sz w:val="24"/>
        </w:rPr>
        <w:t xml:space="preserve"> în cadrul </w:t>
      </w:r>
      <w:hyperlink r:id="rId80" w:history="1">
        <w:r w:rsidRPr="0002282C">
          <w:rPr>
            <w:rStyle w:val="Hyperlink"/>
            <w:rFonts w:ascii="Times New Roman" w:hAnsi="Times New Roman"/>
            <w:b/>
            <w:noProof/>
            <w:sz w:val="24"/>
          </w:rPr>
          <w:t>platformei societății civile</w:t>
        </w:r>
        <w:r>
          <w:rPr>
            <w:rStyle w:val="FootnoteReference"/>
            <w:rFonts w:ascii="Times New Roman" w:hAnsi="Times New Roman"/>
            <w:noProof/>
            <w:sz w:val="24"/>
            <w:szCs w:val="24"/>
          </w:rPr>
          <w:footnoteReference w:id="49"/>
        </w:r>
      </w:hyperlink>
      <w:r>
        <w:rPr>
          <w:rFonts w:ascii="Times New Roman" w:hAnsi="Times New Roman"/>
          <w:noProof/>
          <w:sz w:val="24"/>
        </w:rPr>
        <w:t xml:space="preserve">. Acest lucru va spori reziliența organizațiilor societății civile, inclusiv a organizațiilor dedicate egalității de gen. Comisia va </w:t>
      </w:r>
      <w:r w:rsidRPr="00F8512D">
        <w:rPr>
          <w:rFonts w:ascii="Times New Roman" w:hAnsi="Times New Roman"/>
          <w:b/>
          <w:noProof/>
          <w:sz w:val="24"/>
        </w:rPr>
        <w:t>extinde</w:t>
      </w:r>
      <w:r>
        <w:rPr>
          <w:rFonts w:ascii="Times New Roman" w:hAnsi="Times New Roman"/>
          <w:noProof/>
          <w:sz w:val="24"/>
        </w:rPr>
        <w:t xml:space="preserve"> în mod specific </w:t>
      </w:r>
      <w:r w:rsidRPr="00F8512D">
        <w:rPr>
          <w:rFonts w:ascii="Times New Roman" w:hAnsi="Times New Roman"/>
          <w:b/>
          <w:noProof/>
          <w:sz w:val="24"/>
        </w:rPr>
        <w:t>cooperarea cu organizațiile axate pe egalitatea de gen care implică și sprijină bărbații și băieții</w:t>
      </w:r>
      <w:r>
        <w:rPr>
          <w:rFonts w:ascii="Times New Roman" w:hAnsi="Times New Roman"/>
          <w:noProof/>
          <w:sz w:val="24"/>
        </w:rPr>
        <w:t xml:space="preserve">. </w:t>
      </w:r>
    </w:p>
    <w:p w14:paraId="398F093C" w14:textId="77777777" w:rsidR="008C0CEF" w:rsidRPr="007554BA" w:rsidRDefault="008C0CEF" w:rsidP="000E2AA0">
      <w:pPr>
        <w:pStyle w:val="BodyText"/>
        <w:spacing w:after="0"/>
        <w:jc w:val="both"/>
        <w:rPr>
          <w:rFonts w:ascii="Times New Roman" w:hAnsi="Times New Roman"/>
          <w:noProof/>
          <w:sz w:val="24"/>
          <w:szCs w:val="24"/>
        </w:rPr>
      </w:pPr>
    </w:p>
    <w:p w14:paraId="1393F7D5" w14:textId="04D6D85D" w:rsidR="00F50D16" w:rsidRPr="00300B33" w:rsidRDefault="00AF383E" w:rsidP="001807D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Politica privind egalitatea de gen bazată pe dovezi necesită date solide, defalcate pe sexe, iar Comisia se angajează să colecteze în mod sistematic aceste date. Viitoarea </w:t>
      </w:r>
      <w:r w:rsidRPr="00F8512D">
        <w:rPr>
          <w:rFonts w:ascii="Times New Roman" w:hAnsi="Times New Roman"/>
          <w:b/>
          <w:noProof/>
          <w:sz w:val="24"/>
        </w:rPr>
        <w:t>recomandare referitoare la datele privind egalitatea</w:t>
      </w:r>
      <w:r>
        <w:rPr>
          <w:rFonts w:ascii="Times New Roman" w:hAnsi="Times New Roman"/>
          <w:noProof/>
          <w:sz w:val="24"/>
        </w:rPr>
        <w:t xml:space="preserve"> va include o recomandare ca datele să fie defalcate în funcție de sex și de alte motive de discriminare.</w:t>
      </w:r>
    </w:p>
    <w:p w14:paraId="44CDD05E" w14:textId="77777777" w:rsidR="00026B77" w:rsidRPr="00300B33" w:rsidRDefault="00026B77" w:rsidP="001807D7">
      <w:pPr>
        <w:spacing w:after="0" w:line="276" w:lineRule="auto"/>
        <w:jc w:val="both"/>
        <w:rPr>
          <w:rFonts w:ascii="Times New Roman" w:hAnsi="Times New Roman" w:cs="Times New Roman"/>
          <w:noProof/>
          <w:sz w:val="24"/>
          <w:szCs w:val="24"/>
        </w:rPr>
      </w:pPr>
    </w:p>
    <w:p w14:paraId="4D467735" w14:textId="14287D00" w:rsidR="00FF4CD3" w:rsidRPr="00300B33" w:rsidRDefault="00136C47" w:rsidP="001807D7">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Politicile de pregătire trebuie, de asemenea, să țină seama de dimensiunea de gen</w:t>
      </w:r>
      <w:r>
        <w:rPr>
          <w:rFonts w:ascii="Times New Roman" w:hAnsi="Times New Roman"/>
          <w:noProof/>
          <w:sz w:val="24"/>
        </w:rPr>
        <w:t xml:space="preserve">. Astfel cum se recunoaște în </w:t>
      </w:r>
      <w:hyperlink r:id="rId81" w:history="1">
        <w:r w:rsidRPr="0002282C">
          <w:rPr>
            <w:rStyle w:val="Hyperlink"/>
            <w:rFonts w:ascii="Times New Roman" w:hAnsi="Times New Roman"/>
            <w:b/>
            <w:noProof/>
            <w:sz w:val="24"/>
          </w:rPr>
          <w:t>Strategia privind o Uniune a pregătirii</w:t>
        </w:r>
      </w:hyperlink>
      <w:r>
        <w:rPr>
          <w:rFonts w:ascii="Times New Roman" w:hAnsi="Times New Roman"/>
          <w:noProof/>
          <w:sz w:val="24"/>
        </w:rPr>
        <w:t xml:space="preserve">, femeile și fetele pot fi afectate în mod disproporționat de crize și situații de urgență. De exemplu, fenomenele meteorologice extreme creează complicații grave pentru sănătatea femeilor însărcinate sau în vârstă, inclusiv un risc crescut de spitalizare. Pentru a aborda acest aspect, Comisia va continua să </w:t>
      </w:r>
      <w:bookmarkStart w:id="9" w:name="_Hlk221867047"/>
      <w:r>
        <w:rPr>
          <w:rFonts w:ascii="Times New Roman" w:hAnsi="Times New Roman"/>
          <w:noProof/>
          <w:sz w:val="24"/>
        </w:rPr>
        <w:t xml:space="preserve">integreze diversitatea și incluziunea în activitățile și operațiunile de formare din cadrul </w:t>
      </w:r>
      <w:hyperlink r:id="rId82" w:history="1">
        <w:r w:rsidRPr="0002282C">
          <w:rPr>
            <w:rStyle w:val="Hyperlink"/>
            <w:rFonts w:ascii="Times New Roman" w:hAnsi="Times New Roman"/>
            <w:b/>
            <w:noProof/>
            <w:sz w:val="24"/>
          </w:rPr>
          <w:t>mecanismului de protecție civilă al Uniunii</w:t>
        </w:r>
      </w:hyperlink>
      <w:r>
        <w:rPr>
          <w:rFonts w:ascii="Times New Roman" w:hAnsi="Times New Roman"/>
          <w:noProof/>
          <w:sz w:val="24"/>
        </w:rPr>
        <w:t>, cu accent pe promovarea echilibrului de gen</w:t>
      </w:r>
      <w:bookmarkEnd w:id="9"/>
      <w:r>
        <w:rPr>
          <w:rFonts w:ascii="Times New Roman" w:hAnsi="Times New Roman"/>
          <w:noProof/>
          <w:sz w:val="24"/>
        </w:rPr>
        <w:t xml:space="preserve">. </w:t>
      </w:r>
    </w:p>
    <w:p w14:paraId="64C7EC65" w14:textId="77777777" w:rsidR="00F50D16" w:rsidRPr="00300B33" w:rsidRDefault="00F50D16" w:rsidP="001807D7">
      <w:pPr>
        <w:spacing w:after="0" w:line="276" w:lineRule="auto"/>
        <w:jc w:val="both"/>
        <w:rPr>
          <w:rFonts w:ascii="Times New Roman" w:hAnsi="Times New Roman" w:cs="Times New Roman"/>
          <w:noProof/>
          <w:sz w:val="24"/>
          <w:szCs w:val="24"/>
        </w:rPr>
      </w:pPr>
    </w:p>
    <w:p w14:paraId="614F9989" w14:textId="37E7D33B" w:rsidR="001807D7" w:rsidRPr="00300B33" w:rsidRDefault="00192D45" w:rsidP="001807D7">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Urbanismul</w:t>
      </w:r>
      <w:r>
        <w:rPr>
          <w:rFonts w:ascii="Times New Roman" w:hAnsi="Times New Roman"/>
          <w:noProof/>
          <w:sz w:val="24"/>
        </w:rPr>
        <w:t xml:space="preserve"> prezintă un mare potențial de promovare a egalității de gen prin asigurarea faptului că spațiile publice sunt sigure pentru femei și fete și că infrastructura și serviciile, cum ar fi serviciile de îngrijire și transportul public, sunt adaptate la nevoile acestora</w:t>
      </w:r>
      <w:r>
        <w:rPr>
          <w:rStyle w:val="FootnoteReference"/>
          <w:rFonts w:ascii="Times New Roman" w:hAnsi="Times New Roman" w:cs="Times New Roman"/>
          <w:noProof/>
          <w:sz w:val="24"/>
          <w:szCs w:val="24"/>
          <w:lang w:val="en-GB"/>
        </w:rPr>
        <w:footnoteReference w:id="50"/>
      </w:r>
      <w:r>
        <w:rPr>
          <w:rFonts w:ascii="Times New Roman" w:hAnsi="Times New Roman"/>
          <w:noProof/>
          <w:sz w:val="24"/>
        </w:rPr>
        <w:t xml:space="preserve">. </w:t>
      </w:r>
      <w:hyperlink r:id="rId83" w:history="1">
        <w:r w:rsidRPr="0002282C">
          <w:rPr>
            <w:rStyle w:val="Hyperlink"/>
            <w:rFonts w:ascii="Times New Roman" w:hAnsi="Times New Roman"/>
            <w:b/>
            <w:noProof/>
            <w:sz w:val="24"/>
          </w:rPr>
          <w:t>Agenda UE pentru orașe 2025</w:t>
        </w:r>
      </w:hyperlink>
      <w:r>
        <w:rPr>
          <w:rFonts w:ascii="Times New Roman" w:hAnsi="Times New Roman"/>
          <w:noProof/>
          <w:sz w:val="24"/>
        </w:rPr>
        <w:t xml:space="preserve"> recunoaște provocările specifice de gen ale urbanismului și oferă modalități de a promova în continuare aceste aspecte împreună cu orașele, de exemplu prin intermediul viitoarei platforme a orașelor din UE. De asemenea, Comisia va continua să sprijine și să recunoască autoritățile locale care promovează incluziunea prin intermediul </w:t>
      </w:r>
      <w:hyperlink r:id="rId84" w:history="1">
        <w:hyperlink r:id="rId85">
          <w:r w:rsidRPr="0002282C">
            <w:rPr>
              <w:rStyle w:val="Hyperlink"/>
              <w:rFonts w:ascii="Times New Roman" w:hAnsi="Times New Roman"/>
              <w:b/>
              <w:noProof/>
              <w:sz w:val="24"/>
            </w:rPr>
            <w:t>premiilor „Capitalele europene ale incluziunii și diversității”</w:t>
          </w:r>
        </w:hyperlink>
      </w:hyperlink>
      <w:r>
        <w:rPr>
          <w:rFonts w:ascii="Times New Roman" w:hAnsi="Times New Roman"/>
          <w:noProof/>
          <w:sz w:val="24"/>
        </w:rPr>
        <w:t>.</w:t>
      </w:r>
    </w:p>
    <w:p w14:paraId="4361898A" w14:textId="77777777" w:rsidR="00CC3B26" w:rsidRPr="00300B33" w:rsidRDefault="00CC3B26" w:rsidP="00022F8B">
      <w:pPr>
        <w:spacing w:after="0" w:line="276" w:lineRule="auto"/>
        <w:jc w:val="both"/>
        <w:rPr>
          <w:rFonts w:ascii="Times New Roman" w:hAnsi="Times New Roman" w:cs="Times New Roman"/>
          <w:noProof/>
          <w:sz w:val="24"/>
          <w:szCs w:val="24"/>
        </w:rPr>
      </w:pPr>
    </w:p>
    <w:p w14:paraId="3738EB1E" w14:textId="332EB16D" w:rsidR="00AE529E" w:rsidRPr="00300B33" w:rsidRDefault="00AE529E" w:rsidP="3BC14C3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Pentru a impulsiona </w:t>
      </w:r>
      <w:r w:rsidRPr="00F8512D">
        <w:rPr>
          <w:rFonts w:ascii="Times New Roman" w:hAnsi="Times New Roman"/>
          <w:b/>
          <w:noProof/>
          <w:sz w:val="24"/>
        </w:rPr>
        <w:t>realizarea principiilor Foii de parcurs privind drepturile femeilor la nivel național</w:t>
      </w:r>
      <w:r>
        <w:rPr>
          <w:rFonts w:ascii="Times New Roman" w:hAnsi="Times New Roman"/>
          <w:noProof/>
          <w:sz w:val="24"/>
        </w:rPr>
        <w:t xml:space="preserve">, Comisia invită toate statele membre să pună în aplicare </w:t>
      </w:r>
      <w:r w:rsidRPr="00F8512D">
        <w:rPr>
          <w:rFonts w:ascii="Times New Roman" w:hAnsi="Times New Roman"/>
          <w:b/>
          <w:noProof/>
          <w:sz w:val="24"/>
        </w:rPr>
        <w:t>planuri naționale de acțiune privind egalitatea de gen</w:t>
      </w:r>
      <w:r>
        <w:rPr>
          <w:rFonts w:ascii="Times New Roman" w:hAnsi="Times New Roman"/>
          <w:noProof/>
          <w:sz w:val="24"/>
        </w:rPr>
        <w:t xml:space="preserve"> până la sfârșitul anului </w:t>
      </w:r>
      <w:r w:rsidRPr="00F8512D">
        <w:rPr>
          <w:rFonts w:ascii="Times New Roman" w:hAnsi="Times New Roman"/>
          <w:noProof/>
          <w:sz w:val="24"/>
        </w:rPr>
        <w:t>2027</w:t>
      </w:r>
      <w:r>
        <w:rPr>
          <w:rFonts w:ascii="Times New Roman" w:hAnsi="Times New Roman"/>
          <w:noProof/>
          <w:sz w:val="24"/>
        </w:rPr>
        <w:t xml:space="preserve">. </w:t>
      </w:r>
      <w:r w:rsidRPr="00F8512D">
        <w:rPr>
          <w:rFonts w:ascii="Times New Roman" w:hAnsi="Times New Roman"/>
          <w:b/>
          <w:noProof/>
          <w:sz w:val="24"/>
        </w:rPr>
        <w:t>Programul de învățare reciprocă privind egalitatea de gen</w:t>
      </w:r>
      <w:r>
        <w:rPr>
          <w:rFonts w:ascii="Times New Roman" w:hAnsi="Times New Roman"/>
          <w:noProof/>
          <w:sz w:val="24"/>
        </w:rPr>
        <w:t xml:space="preserve"> și </w:t>
      </w:r>
      <w:r w:rsidRPr="00F8512D">
        <w:rPr>
          <w:rFonts w:ascii="Times New Roman" w:hAnsi="Times New Roman"/>
          <w:b/>
          <w:noProof/>
          <w:sz w:val="24"/>
        </w:rPr>
        <w:t>Grupul la nivel înalt pentru integrarea perspectivei de gen</w:t>
      </w:r>
      <w:r>
        <w:rPr>
          <w:rFonts w:ascii="Times New Roman" w:hAnsi="Times New Roman"/>
          <w:noProof/>
          <w:sz w:val="24"/>
        </w:rPr>
        <w:t xml:space="preserve"> oferă platforme excelente pentru schimbul de bune practici și monitorizarea punerii în aplicare a prezentei strategii și a planurilor naționale. </w:t>
      </w:r>
    </w:p>
    <w:p w14:paraId="4AA5C90A" w14:textId="77777777" w:rsidR="00AE529E" w:rsidRPr="00300B33" w:rsidRDefault="00AE529E" w:rsidP="3BC14C37">
      <w:pPr>
        <w:spacing w:after="0" w:line="276" w:lineRule="auto"/>
        <w:jc w:val="both"/>
        <w:rPr>
          <w:rFonts w:ascii="Times New Roman" w:hAnsi="Times New Roman" w:cs="Times New Roman"/>
          <w:noProof/>
          <w:sz w:val="24"/>
          <w:szCs w:val="24"/>
        </w:rPr>
      </w:pPr>
    </w:p>
    <w:p w14:paraId="06E60F18" w14:textId="282DB5BE" w:rsidR="001A6FDB" w:rsidRPr="00300B33" w:rsidRDefault="002652B5" w:rsidP="3BC14C3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Comisia va monitoriza și va </w:t>
      </w:r>
      <w:r w:rsidRPr="00F8512D">
        <w:rPr>
          <w:rFonts w:ascii="Times New Roman" w:hAnsi="Times New Roman"/>
          <w:b/>
          <w:noProof/>
          <w:sz w:val="24"/>
        </w:rPr>
        <w:t>raporta cu privire la punerea în aplicare a tuturor strategiilor din cadrul Uniunii egalității</w:t>
      </w:r>
      <w:r>
        <w:rPr>
          <w:rFonts w:ascii="Times New Roman" w:hAnsi="Times New Roman"/>
          <w:noProof/>
          <w:sz w:val="24"/>
        </w:rPr>
        <w:t xml:space="preserve">, inclusiv prin evaluarea progreselor înregistrate în cadrul prezentei strategii și prin urmărirea acțiunilor sale. Comisia va lansa, de asemenea, o </w:t>
      </w:r>
      <w:r w:rsidRPr="00F8512D">
        <w:rPr>
          <w:rFonts w:ascii="Times New Roman" w:hAnsi="Times New Roman"/>
          <w:b/>
          <w:noProof/>
          <w:sz w:val="24"/>
        </w:rPr>
        <w:t>campanie de comunicare privind o Uniune a egalității</w:t>
      </w:r>
      <w:r>
        <w:rPr>
          <w:rFonts w:ascii="Times New Roman" w:hAnsi="Times New Roman"/>
          <w:noProof/>
          <w:sz w:val="24"/>
        </w:rPr>
        <w:t>, cu o puternică dimensiune de gen și o abordare intersecțională, și va lansa o rețea de cercetare și inovare pentru o Uniune a egalității în cadrul programului Orizont Europa.</w:t>
      </w:r>
    </w:p>
    <w:p w14:paraId="5DEE914F" w14:textId="069BA243" w:rsidR="00B56945" w:rsidRPr="00300B33" w:rsidRDefault="00ED7E67" w:rsidP="0091463E">
      <w:pPr>
        <w:pStyle w:val="BodyText"/>
        <w:tabs>
          <w:tab w:val="left" w:pos="3660"/>
        </w:tabs>
        <w:spacing w:after="0"/>
        <w:jc w:val="both"/>
        <w:rPr>
          <w:rFonts w:ascii="Times New Roman" w:hAnsi="Times New Roman"/>
          <w:noProof/>
          <w:sz w:val="24"/>
          <w:szCs w:val="24"/>
        </w:rPr>
      </w:pPr>
      <w:r>
        <w:rPr>
          <w:noProof/>
        </w:rPr>
        <w:tab/>
      </w:r>
    </w:p>
    <w:p w14:paraId="21622670" w14:textId="10F473AB" w:rsidR="00B56945" w:rsidRPr="00F8512D" w:rsidRDefault="00C56C6C"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sidRPr="00F8512D">
        <w:rPr>
          <w:rFonts w:ascii="Times New Roman" w:hAnsi="Times New Roman"/>
          <w:b/>
          <w:noProof/>
          <w:sz w:val="24"/>
        </w:rPr>
        <w:t>Acțiuni-cheie ale Comisiei Europene:</w:t>
      </w:r>
    </w:p>
    <w:p w14:paraId="727352FB" w14:textId="3AA79539" w:rsidR="00E96220" w:rsidRPr="00300B33" w:rsidRDefault="00AA74F5"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Asigurarea integrării perspectivei de gen în punerea în aplicare a următorului cadru financiar multianual (</w:t>
      </w:r>
      <w:r w:rsidRPr="00F8512D">
        <w:rPr>
          <w:rFonts w:ascii="Times New Roman" w:hAnsi="Times New Roman"/>
          <w:noProof/>
          <w:sz w:val="24"/>
        </w:rPr>
        <w:t>2028</w:t>
      </w:r>
      <w:r>
        <w:rPr>
          <w:rFonts w:ascii="Times New Roman" w:hAnsi="Times New Roman"/>
          <w:noProof/>
          <w:sz w:val="24"/>
        </w:rPr>
        <w:t>–</w:t>
      </w:r>
      <w:r w:rsidRPr="00F8512D">
        <w:rPr>
          <w:rFonts w:ascii="Times New Roman" w:hAnsi="Times New Roman"/>
          <w:noProof/>
          <w:sz w:val="24"/>
        </w:rPr>
        <w:t>2034</w:t>
      </w:r>
      <w:r>
        <w:rPr>
          <w:rFonts w:ascii="Times New Roman" w:hAnsi="Times New Roman"/>
          <w:noProof/>
          <w:sz w:val="24"/>
        </w:rPr>
        <w:t>) (în curs de adoptare);</w:t>
      </w:r>
    </w:p>
    <w:p w14:paraId="556DD0D5" w14:textId="7EA2EAAD" w:rsidR="00187977" w:rsidRPr="00300B33" w:rsidRDefault="0075685D"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Prezentarea unor orientări tehnice privind urmărirea cheltuielilor legate de egalitatea de gen (</w:t>
      </w:r>
      <w:r w:rsidRPr="00F8512D">
        <w:rPr>
          <w:rFonts w:ascii="Times New Roman" w:hAnsi="Times New Roman"/>
          <w:noProof/>
          <w:sz w:val="24"/>
        </w:rPr>
        <w:t>2026</w:t>
      </w:r>
      <w:r>
        <w:rPr>
          <w:rFonts w:ascii="Times New Roman" w:hAnsi="Times New Roman"/>
          <w:noProof/>
          <w:sz w:val="24"/>
        </w:rPr>
        <w:t>);</w:t>
      </w:r>
    </w:p>
    <w:p w14:paraId="0DDAEF05" w14:textId="4B409478" w:rsidR="00AE529E" w:rsidRPr="00300B33" w:rsidRDefault="00AE529E"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Consolidarea reprezentării societății civile în cadrul Comitetului consultativ pentru egalitatea de șanse între femei și bărbați (</w:t>
      </w:r>
      <w:r w:rsidRPr="00F8512D">
        <w:rPr>
          <w:rFonts w:ascii="Times New Roman" w:hAnsi="Times New Roman"/>
          <w:noProof/>
          <w:sz w:val="24"/>
        </w:rPr>
        <w:t>2026</w:t>
      </w:r>
      <w:r>
        <w:rPr>
          <w:rFonts w:ascii="Times New Roman" w:hAnsi="Times New Roman"/>
          <w:noProof/>
          <w:sz w:val="24"/>
        </w:rPr>
        <w:t>).</w:t>
      </w:r>
    </w:p>
    <w:p w14:paraId="162B4889" w14:textId="77777777" w:rsidR="00C56C6C" w:rsidRPr="00CA3740" w:rsidRDefault="00C56C6C" w:rsidP="00B76111">
      <w:pPr>
        <w:pStyle w:val="BodyText"/>
        <w:spacing w:after="0"/>
        <w:jc w:val="both"/>
        <w:rPr>
          <w:rFonts w:ascii="Times New Roman" w:hAnsi="Times New Roman"/>
          <w:noProof/>
          <w:sz w:val="24"/>
          <w:szCs w:val="24"/>
        </w:rPr>
      </w:pPr>
    </w:p>
    <w:p w14:paraId="59C8A59A" w14:textId="2F7E387A" w:rsidR="00EB31B8" w:rsidRPr="00F8512D" w:rsidRDefault="001D4063" w:rsidP="00F9606A">
      <w:pPr>
        <w:pStyle w:val="ListParagraph"/>
        <w:numPr>
          <w:ilvl w:val="0"/>
          <w:numId w:val="1"/>
        </w:numPr>
        <w:spacing w:after="0" w:line="276" w:lineRule="auto"/>
        <w:jc w:val="both"/>
        <w:rPr>
          <w:rFonts w:ascii="Times New Roman" w:hAnsi="Times New Roman" w:cs="Times New Roman"/>
          <w:b/>
          <w:noProof/>
          <w:sz w:val="24"/>
          <w:szCs w:val="24"/>
        </w:rPr>
      </w:pPr>
      <w:r w:rsidRPr="00F8512D">
        <w:rPr>
          <w:rFonts w:ascii="Times New Roman" w:hAnsi="Times New Roman"/>
          <w:b/>
          <w:noProof/>
          <w:sz w:val="24"/>
        </w:rPr>
        <w:t>Egalitatea de gen în acțiunea externă a UE</w:t>
      </w:r>
    </w:p>
    <w:p w14:paraId="3B354F50" w14:textId="77777777" w:rsidR="0092135F" w:rsidRPr="00300B33" w:rsidRDefault="0092135F" w:rsidP="00EA7DC6">
      <w:pPr>
        <w:spacing w:after="0" w:line="276" w:lineRule="auto"/>
        <w:jc w:val="both"/>
        <w:rPr>
          <w:rFonts w:ascii="Times New Roman" w:hAnsi="Times New Roman" w:cs="Times New Roman"/>
          <w:noProof/>
          <w:sz w:val="24"/>
          <w:szCs w:val="24"/>
        </w:rPr>
      </w:pPr>
    </w:p>
    <w:p w14:paraId="3539EE01" w14:textId="7CA20BD7" w:rsidR="00A60569" w:rsidRPr="00300B33" w:rsidRDefault="00301ABD" w:rsidP="00EA7DC6">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Nicio țară din lume nu este în prezent pe cale să realizeze egalitatea de gen deplină până în </w:t>
      </w:r>
      <w:r w:rsidRPr="00F8512D">
        <w:rPr>
          <w:rFonts w:ascii="Times New Roman" w:hAnsi="Times New Roman"/>
          <w:noProof/>
          <w:sz w:val="24"/>
        </w:rPr>
        <w:t>2030</w:t>
      </w:r>
      <w:r>
        <w:rPr>
          <w:rFonts w:ascii="Times New Roman" w:hAnsi="Times New Roman"/>
          <w:noProof/>
          <w:sz w:val="24"/>
        </w:rPr>
        <w:t xml:space="preserve">. Progresele în materie de egalitate de gen sunt tot mai mult stagnante sau chiar inversate în numeroase regiuni ale lumii, pe fondul unor niveluri record ale conflictelor armate, al reculului democratic, al fragmentării geopolitice și al intensificării impactului schimbărilor climatice care remodelează mediul de securitate la nivel mondial. Reducerea finanțării pentru egalitatea de gen amenință perspectivele de dezvoltare umană, inclusiv accesul femeilor la SRHR. O treime dintre femeile din întreaga lume au fost victime ale violenței fizice sau sexuale și peste </w:t>
      </w:r>
      <w:r w:rsidRPr="00F8512D">
        <w:rPr>
          <w:rFonts w:ascii="Times New Roman" w:hAnsi="Times New Roman"/>
          <w:noProof/>
          <w:sz w:val="24"/>
        </w:rPr>
        <w:t>200</w:t>
      </w:r>
      <w:r>
        <w:rPr>
          <w:rFonts w:ascii="Times New Roman" w:hAnsi="Times New Roman"/>
          <w:noProof/>
          <w:sz w:val="24"/>
        </w:rPr>
        <w:t xml:space="preserve"> de milioane de femei și fete sunt afectate de mutilarea genitală</w:t>
      </w:r>
      <w:r>
        <w:rPr>
          <w:rStyle w:val="FootnoteReference"/>
          <w:rFonts w:ascii="Times New Roman" w:hAnsi="Times New Roman" w:cs="Times New Roman"/>
          <w:noProof/>
          <w:sz w:val="24"/>
          <w:szCs w:val="24"/>
          <w:lang w:val="en-GB"/>
        </w:rPr>
        <w:footnoteReference w:id="51"/>
      </w:r>
      <w:r>
        <w:rPr>
          <w:rFonts w:ascii="Times New Roman" w:hAnsi="Times New Roman"/>
          <w:noProof/>
          <w:sz w:val="24"/>
        </w:rPr>
        <w:t>. Drepturile femeilor sunt grav compromise în conflicte, unde femeile se confruntă cu niveluri crescute de violență de gen. Femeile se confruntă, de asemenea, cu riscuri mai mari din cauza dezastrelor legate de climă, a insecurității alimentare și a deficitului de resurse, în timp ce inegalitatea de gen amplifică impactul provocărilor de mediu. Recunoașterea efectelor intersecționale ale schimbărilor climatice, ale conflictelor, ale strămutărilor și ale migrației asupra femeilor și fetelor, furnizarea de sprijin pentru redresare și reconstrucție receptiv la dimensiunea de gen și sprijinirea organizațiilor pentru drepturile femeilor sunt elemente esențiale pentru abordarea cauzelor profunde ale fragilității și pentru consolidarea pregătirii societății și a rezilienței la crize.</w:t>
      </w:r>
    </w:p>
    <w:p w14:paraId="1ECA9DE9" w14:textId="77777777" w:rsidR="00167CCB" w:rsidRPr="00300B33" w:rsidRDefault="00167CCB" w:rsidP="00EA7DC6">
      <w:pPr>
        <w:spacing w:after="0" w:line="276" w:lineRule="auto"/>
        <w:jc w:val="both"/>
        <w:rPr>
          <w:rFonts w:ascii="Times New Roman" w:hAnsi="Times New Roman" w:cs="Times New Roman"/>
          <w:noProof/>
          <w:sz w:val="24"/>
          <w:szCs w:val="24"/>
        </w:rPr>
      </w:pPr>
    </w:p>
    <w:p w14:paraId="57924EB3" w14:textId="735E970E" w:rsidR="002708D7" w:rsidRPr="00300B33" w:rsidRDefault="00A60569" w:rsidP="00B771F2">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UE își menține angajamentul de a acorda prioritate egalității de gen și eradicării tuturor formelor de violență bazată pe gen în cadrul acțiunii sale externe</w:t>
      </w:r>
      <w:r>
        <w:rPr>
          <w:rFonts w:ascii="Times New Roman" w:hAnsi="Times New Roman"/>
          <w:noProof/>
          <w:sz w:val="24"/>
        </w:rPr>
        <w:t xml:space="preserve">, pentru a accelera progresele în direcția îndeplinirii angajamentelor internaționale, inclusiv a </w:t>
      </w:r>
      <w:r>
        <w:rPr>
          <w:rFonts w:ascii="Times New Roman" w:hAnsi="Times New Roman"/>
          <w:noProof/>
          <w:color w:val="000000" w:themeColor="text1"/>
          <w:sz w:val="24"/>
        </w:rPr>
        <w:t xml:space="preserve">Declarației și a Platformei de acțiune de la Beijing. </w:t>
      </w:r>
      <w:r>
        <w:rPr>
          <w:rFonts w:ascii="Times New Roman" w:hAnsi="Times New Roman"/>
          <w:noProof/>
          <w:sz w:val="24"/>
        </w:rPr>
        <w:t xml:space="preserve">Punerea în aplicare a </w:t>
      </w:r>
      <w:r w:rsidRPr="00F8512D">
        <w:rPr>
          <w:rFonts w:ascii="Times New Roman" w:hAnsi="Times New Roman"/>
          <w:b/>
          <w:noProof/>
          <w:sz w:val="24"/>
        </w:rPr>
        <w:t>Planului de acțiune pentru egalitatea de gen (GAP) III</w:t>
      </w:r>
      <w:r>
        <w:rPr>
          <w:rFonts w:ascii="Times New Roman" w:hAnsi="Times New Roman"/>
          <w:noProof/>
          <w:sz w:val="24"/>
        </w:rPr>
        <w:t xml:space="preserve"> până la sfârșitul anului </w:t>
      </w:r>
      <w:r w:rsidRPr="00F8512D">
        <w:rPr>
          <w:rFonts w:ascii="Times New Roman" w:hAnsi="Times New Roman"/>
          <w:noProof/>
          <w:sz w:val="24"/>
        </w:rPr>
        <w:t>2027</w:t>
      </w:r>
      <w:r>
        <w:rPr>
          <w:rFonts w:ascii="Times New Roman" w:hAnsi="Times New Roman"/>
          <w:noProof/>
          <w:sz w:val="24"/>
        </w:rPr>
        <w:t xml:space="preserve"> va reprezenta o etapă importantă în acest sens. Comisia va lansa o consultare publică a părților interesate pentru a elabora un cadru de politică ulterior, </w:t>
      </w:r>
      <w:r w:rsidRPr="00F8512D">
        <w:rPr>
          <w:rFonts w:ascii="Times New Roman" w:hAnsi="Times New Roman"/>
          <w:b/>
          <w:noProof/>
          <w:sz w:val="24"/>
        </w:rPr>
        <w:t>Planul de acțiune pentru egalitatea de gen IV pentru perioada 2028</w:t>
      </w:r>
      <w:r w:rsidR="00F8512D" w:rsidRPr="00F8512D">
        <w:rPr>
          <w:rFonts w:ascii="Times New Roman" w:hAnsi="Times New Roman" w:cs="Times New Roman"/>
          <w:b/>
          <w:noProof/>
          <w:sz w:val="24"/>
        </w:rPr>
        <w:t>­</w:t>
      </w:r>
      <w:r w:rsidRPr="00F8512D">
        <w:rPr>
          <w:rFonts w:ascii="Times New Roman" w:hAnsi="Times New Roman"/>
          <w:b/>
          <w:noProof/>
          <w:sz w:val="24"/>
        </w:rPr>
        <w:t>2034</w:t>
      </w:r>
      <w:r>
        <w:rPr>
          <w:rFonts w:ascii="Times New Roman" w:hAnsi="Times New Roman"/>
          <w:noProof/>
          <w:sz w:val="24"/>
        </w:rPr>
        <w:t>, care urmează să fie adoptat împreună cu Înaltul Reprezentant.</w:t>
      </w:r>
      <w:r w:rsidRPr="00F8512D">
        <w:rPr>
          <w:rFonts w:ascii="Times New Roman" w:hAnsi="Times New Roman"/>
          <w:b/>
          <w:noProof/>
          <w:sz w:val="24"/>
        </w:rPr>
        <w:t xml:space="preserve"> </w:t>
      </w:r>
      <w:r>
        <w:rPr>
          <w:rFonts w:ascii="Times New Roman" w:hAnsi="Times New Roman"/>
          <w:noProof/>
          <w:sz w:val="24"/>
        </w:rPr>
        <w:t xml:space="preserve">Pe baza consultării și a lecțiilor învățate, GAP IV va defini prioritățile și inițiativele din cadrul acțiunii externe. Delegațiile UE în țările terțe și misiunile UE le vor pune în aplicare.  </w:t>
      </w:r>
    </w:p>
    <w:p w14:paraId="2B1ADF03" w14:textId="77777777" w:rsidR="002708D7" w:rsidRPr="00300B33" w:rsidRDefault="002708D7" w:rsidP="00B771F2">
      <w:pPr>
        <w:spacing w:after="0" w:line="276" w:lineRule="auto"/>
        <w:jc w:val="both"/>
        <w:rPr>
          <w:rFonts w:ascii="Times New Roman" w:hAnsi="Times New Roman" w:cs="Times New Roman"/>
          <w:noProof/>
          <w:sz w:val="24"/>
          <w:szCs w:val="24"/>
        </w:rPr>
      </w:pPr>
    </w:p>
    <w:p w14:paraId="31C27A9E" w14:textId="547C71EC" w:rsidR="00B771F2" w:rsidRPr="00300B33" w:rsidRDefault="00A60569" w:rsidP="00B771F2">
      <w:pPr>
        <w:spacing w:after="0" w:line="276" w:lineRule="auto"/>
        <w:jc w:val="both"/>
        <w:rPr>
          <w:rFonts w:ascii="Times New Roman" w:hAnsi="Times New Roman" w:cs="Times New Roman"/>
          <w:noProof/>
          <w:sz w:val="24"/>
          <w:szCs w:val="24"/>
        </w:rPr>
      </w:pPr>
      <w:r w:rsidRPr="00F8512D">
        <w:rPr>
          <w:rFonts w:ascii="Times New Roman" w:hAnsi="Times New Roman"/>
          <w:b/>
          <w:noProof/>
          <w:sz w:val="24"/>
        </w:rPr>
        <w:t>Dialogurile bilaterale privind drepturile omului</w:t>
      </w:r>
      <w:r>
        <w:rPr>
          <w:rFonts w:ascii="Times New Roman" w:hAnsi="Times New Roman"/>
          <w:noProof/>
          <w:sz w:val="24"/>
        </w:rPr>
        <w:t xml:space="preserve"> cu țările din afara UE și cu organizațiile regionale vor continua să includă considerații privind egalitatea de gen, pentru a sprijini acțiunile receptive la dimensiunea de gen și integrarea dimensiunii de gen în buget în țările partenere. În observațiile sale cu caracter electoral, UE va continua să evalueze măsura în care femeile se bucură de o participare deplină, egală și semnificativă la viața politică și publică. UE va promova, de asemenea, accesul sporit al femeilor la locuri de muncă decente, antreprenoriatul și securitatea veniturilor, oferind în același timp beneficii mai ample pentru sănătate, securitate alimentară și nutriție, ca parte a </w:t>
      </w:r>
      <w:hyperlink r:id="rId86" w:history="1">
        <w:r w:rsidRPr="0002282C">
          <w:rPr>
            <w:rStyle w:val="Hyperlink"/>
            <w:rFonts w:ascii="Times New Roman" w:hAnsi="Times New Roman"/>
            <w:b/>
            <w:noProof/>
            <w:sz w:val="24"/>
          </w:rPr>
          <w:t>Global Gateway</w:t>
        </w:r>
      </w:hyperlink>
      <w:r>
        <w:rPr>
          <w:rFonts w:ascii="Times New Roman" w:hAnsi="Times New Roman"/>
          <w:noProof/>
          <w:sz w:val="24"/>
        </w:rPr>
        <w:t>.</w:t>
      </w:r>
      <w:r w:rsidRPr="00F8512D">
        <w:rPr>
          <w:rFonts w:ascii="Times New Roman" w:hAnsi="Times New Roman"/>
          <w:b/>
          <w:noProof/>
          <w:sz w:val="24"/>
        </w:rPr>
        <w:t xml:space="preserve"> </w:t>
      </w:r>
      <w:r>
        <w:rPr>
          <w:rFonts w:ascii="Times New Roman" w:hAnsi="Times New Roman"/>
          <w:noProof/>
          <w:sz w:val="24"/>
        </w:rPr>
        <w:t xml:space="preserve">Egalitatea de gen, emanciparea femeilor, educația și formarea sunt priorități transversale ale </w:t>
      </w:r>
      <w:r w:rsidRPr="00F8512D">
        <w:rPr>
          <w:rFonts w:ascii="Times New Roman" w:hAnsi="Times New Roman"/>
          <w:b/>
          <w:noProof/>
          <w:sz w:val="24"/>
        </w:rPr>
        <w:t>Pactului pentru Mediterana</w:t>
      </w:r>
      <w:r>
        <w:rPr>
          <w:rFonts w:ascii="Times New Roman" w:hAnsi="Times New Roman"/>
          <w:noProof/>
          <w:sz w:val="24"/>
        </w:rPr>
        <w:t>.</w:t>
      </w:r>
    </w:p>
    <w:p w14:paraId="442DB880" w14:textId="232651EB" w:rsidR="00B771F2" w:rsidRPr="00300B33" w:rsidRDefault="00B771F2" w:rsidP="00EA7DC6">
      <w:pPr>
        <w:spacing w:after="0" w:line="276" w:lineRule="auto"/>
        <w:jc w:val="both"/>
        <w:rPr>
          <w:rFonts w:ascii="Times New Roman" w:hAnsi="Times New Roman" w:cs="Times New Roman"/>
          <w:noProof/>
          <w:sz w:val="24"/>
          <w:szCs w:val="24"/>
        </w:rPr>
      </w:pPr>
    </w:p>
    <w:p w14:paraId="2E49F8A0" w14:textId="302D8736" w:rsidR="00BB12A2" w:rsidRPr="00300B33" w:rsidRDefault="00BB12A2" w:rsidP="2E8E8F3C">
      <w:pPr>
        <w:spacing w:after="0" w:line="276" w:lineRule="auto"/>
        <w:contextualSpacing/>
        <w:jc w:val="both"/>
        <w:rPr>
          <w:rFonts w:ascii="Times New Roman" w:hAnsi="Times New Roman" w:cs="Times New Roman"/>
          <w:noProof/>
          <w:sz w:val="24"/>
          <w:szCs w:val="24"/>
        </w:rPr>
      </w:pPr>
      <w:r w:rsidRPr="00F8512D">
        <w:rPr>
          <w:rFonts w:ascii="Times New Roman" w:hAnsi="Times New Roman"/>
          <w:b/>
          <w:noProof/>
          <w:sz w:val="24"/>
        </w:rPr>
        <w:t>Implicarea UE în multilateralismul eficace</w:t>
      </w:r>
      <w:r>
        <w:rPr>
          <w:rFonts w:ascii="Times New Roman" w:hAnsi="Times New Roman"/>
          <w:noProof/>
          <w:sz w:val="24"/>
        </w:rPr>
        <w:t xml:space="preserve"> este indispensabilă pentru menținerea păcii, a prosperității, a securității și a respectării drepturilor omului pentru toți. UE va continua să participe activ și să sprijine revitalizarea </w:t>
      </w:r>
      <w:hyperlink r:id="rId87">
        <w:r w:rsidRPr="00F8512D">
          <w:rPr>
            <w:rFonts w:ascii="Times New Roman" w:hAnsi="Times New Roman"/>
            <w:b/>
            <w:noProof/>
            <w:sz w:val="24"/>
          </w:rPr>
          <w:t>Comisiei pentru Statutul Femeilor</w:t>
        </w:r>
      </w:hyperlink>
      <w:r>
        <w:rPr>
          <w:rFonts w:ascii="Times New Roman" w:hAnsi="Times New Roman"/>
          <w:noProof/>
          <w:sz w:val="24"/>
        </w:rPr>
        <w:t>, precum și să promoveze egalitatea de gen în cadrul altor organisme relevante ale ONU din domeniul drepturilor omului.</w:t>
      </w:r>
    </w:p>
    <w:p w14:paraId="4B3C13D2" w14:textId="77777777" w:rsidR="00BB12A2" w:rsidRPr="007554BA" w:rsidRDefault="00BB12A2" w:rsidP="3F25DB50">
      <w:pPr>
        <w:spacing w:after="0" w:line="276" w:lineRule="auto"/>
        <w:contextualSpacing/>
        <w:jc w:val="both"/>
        <w:rPr>
          <w:rFonts w:ascii="Times New Roman" w:hAnsi="Times New Roman" w:cs="Times New Roman"/>
          <w:noProof/>
          <w:sz w:val="24"/>
          <w:szCs w:val="24"/>
        </w:rPr>
      </w:pPr>
    </w:p>
    <w:p w14:paraId="35E03E90" w14:textId="411D76AE" w:rsidR="00686FF6" w:rsidRPr="00300B33" w:rsidRDefault="00223A1B" w:rsidP="2E8E8F3C">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În conformitate cu </w:t>
      </w:r>
      <w:hyperlink r:id="rId88" w:history="1">
        <w:r w:rsidRPr="0002282C">
          <w:rPr>
            <w:rStyle w:val="Hyperlink"/>
            <w:rFonts w:ascii="Times New Roman" w:hAnsi="Times New Roman"/>
            <w:b/>
            <w:noProof/>
            <w:sz w:val="24"/>
          </w:rPr>
          <w:t>Agenda privind femeile, pacea și securitatea</w:t>
        </w:r>
      </w:hyperlink>
      <w:r>
        <w:rPr>
          <w:rFonts w:ascii="Times New Roman" w:hAnsi="Times New Roman"/>
          <w:noProof/>
          <w:sz w:val="24"/>
        </w:rPr>
        <w:t xml:space="preserve">, prioritizarea egalității de gen va fi esențială pentru eforturile serviciilor Comisiei și ale SEAE de a promova pacea într-un context global de creștere a insecurității și intensificare a conflictelor. Un </w:t>
      </w:r>
      <w:r w:rsidRPr="00F8512D">
        <w:rPr>
          <w:rFonts w:ascii="Times New Roman" w:hAnsi="Times New Roman"/>
          <w:b/>
          <w:noProof/>
          <w:sz w:val="24"/>
        </w:rPr>
        <w:t>plan de acțiune reînnoit al UE privind femeile, pacea și securitatea va fi aprobat de Comitetul politic și de securitate în 2027</w:t>
      </w:r>
      <w:r>
        <w:rPr>
          <w:rFonts w:ascii="Times New Roman" w:hAnsi="Times New Roman"/>
          <w:noProof/>
          <w:sz w:val="24"/>
        </w:rPr>
        <w:t xml:space="preserve">. UE va continua să integreze în mod sistematic Agenda privind femeile, pacea și securitatea în </w:t>
      </w:r>
      <w:r w:rsidRPr="00F8512D">
        <w:rPr>
          <w:rFonts w:ascii="Times New Roman" w:hAnsi="Times New Roman"/>
          <w:b/>
          <w:noProof/>
          <w:sz w:val="24"/>
        </w:rPr>
        <w:t>parteneriatele sale în materie de securitate și apărare</w:t>
      </w:r>
      <w:r>
        <w:rPr>
          <w:rFonts w:ascii="Times New Roman" w:hAnsi="Times New Roman"/>
          <w:noProof/>
          <w:sz w:val="24"/>
        </w:rPr>
        <w:t>.</w:t>
      </w:r>
    </w:p>
    <w:p w14:paraId="251872E6" w14:textId="77777777" w:rsidR="00D70A7C" w:rsidRPr="00300B33" w:rsidRDefault="00D70A7C" w:rsidP="2E8E8F3C">
      <w:pPr>
        <w:spacing w:after="0" w:line="276" w:lineRule="auto"/>
        <w:contextualSpacing/>
        <w:jc w:val="both"/>
        <w:rPr>
          <w:rFonts w:ascii="Times New Roman" w:hAnsi="Times New Roman" w:cs="Times New Roman"/>
          <w:noProof/>
          <w:sz w:val="24"/>
          <w:szCs w:val="24"/>
        </w:rPr>
      </w:pPr>
    </w:p>
    <w:p w14:paraId="67299394" w14:textId="65350C2A" w:rsidR="002B2C26" w:rsidRDefault="006308A2" w:rsidP="2E8E8F3C">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Comisia își menține angajamentul față de </w:t>
      </w:r>
      <w:r w:rsidRPr="00F8512D">
        <w:rPr>
          <w:rFonts w:ascii="Times New Roman" w:hAnsi="Times New Roman"/>
          <w:b/>
          <w:noProof/>
          <w:sz w:val="24"/>
        </w:rPr>
        <w:t>ajutorul umanitar receptiv la dimensiunea de gen, bazat pe principii și pe nevoi</w:t>
      </w:r>
      <w:r>
        <w:rPr>
          <w:rFonts w:ascii="Times New Roman" w:hAnsi="Times New Roman"/>
          <w:noProof/>
          <w:sz w:val="24"/>
        </w:rPr>
        <w:t xml:space="preserve"> și față de acordarea de asistență victimelor violenței de gen în situații de urgență umanitară, inclusiv celor care se confruntă cu discriminarea intersecțională. În </w:t>
      </w:r>
      <w:r w:rsidRPr="00F8512D">
        <w:rPr>
          <w:rFonts w:ascii="Times New Roman" w:hAnsi="Times New Roman"/>
          <w:noProof/>
          <w:sz w:val="24"/>
        </w:rPr>
        <w:t>2026</w:t>
      </w:r>
      <w:r>
        <w:rPr>
          <w:rFonts w:ascii="Times New Roman" w:hAnsi="Times New Roman"/>
          <w:noProof/>
          <w:sz w:val="24"/>
        </w:rPr>
        <w:t xml:space="preserve">, Comisia va lansa o </w:t>
      </w:r>
      <w:r w:rsidRPr="00F8512D">
        <w:rPr>
          <w:rFonts w:ascii="Times New Roman" w:hAnsi="Times New Roman"/>
          <w:b/>
          <w:noProof/>
          <w:sz w:val="24"/>
        </w:rPr>
        <w:t>nouă inițiativă emblematică specifică – SHIELD (Sexual and Reproductive Health in Emergencies and Life in Dignity) (Sănătatea sexuală și reproductivă în situații de urgență și pentru o viață demnă) – axată pe îmbunătățirea accesului la SRHR și pe sprijinirea supraviețuitoarelor violenței de gen</w:t>
      </w:r>
      <w:r>
        <w:rPr>
          <w:rFonts w:ascii="Times New Roman" w:hAnsi="Times New Roman"/>
          <w:noProof/>
          <w:sz w:val="24"/>
        </w:rPr>
        <w:t>.</w:t>
      </w:r>
      <w:r w:rsidRPr="00F8512D">
        <w:rPr>
          <w:rFonts w:ascii="Times New Roman" w:hAnsi="Times New Roman"/>
          <w:b/>
          <w:noProof/>
          <w:sz w:val="24"/>
        </w:rPr>
        <w:t xml:space="preserve"> </w:t>
      </w:r>
      <w:r>
        <w:rPr>
          <w:rFonts w:ascii="Times New Roman" w:hAnsi="Times New Roman"/>
          <w:noProof/>
          <w:sz w:val="24"/>
        </w:rPr>
        <w:t xml:space="preserve">Acest angajament va fi ancorat în viitoarea </w:t>
      </w:r>
      <w:r w:rsidRPr="00F8512D">
        <w:rPr>
          <w:rFonts w:ascii="Times New Roman" w:hAnsi="Times New Roman"/>
          <w:b/>
          <w:noProof/>
          <w:sz w:val="24"/>
        </w:rPr>
        <w:t>comunicare privind ajutorul umanitar</w:t>
      </w:r>
      <w:r>
        <w:rPr>
          <w:rFonts w:ascii="Times New Roman" w:hAnsi="Times New Roman"/>
          <w:noProof/>
          <w:sz w:val="24"/>
        </w:rPr>
        <w:t xml:space="preserve">. Comisia va evalua, de asemenea, politica de gen a UE în domeniul ajutorului umanitar, în vederea actualizării acesteia. </w:t>
      </w:r>
    </w:p>
    <w:p w14:paraId="284A110E" w14:textId="77777777" w:rsidR="00BE5446" w:rsidRPr="00300B33" w:rsidRDefault="00BE5446" w:rsidP="2E8E8F3C">
      <w:pPr>
        <w:spacing w:after="0" w:line="276" w:lineRule="auto"/>
        <w:contextualSpacing/>
        <w:jc w:val="both"/>
        <w:rPr>
          <w:rFonts w:ascii="Times New Roman" w:hAnsi="Times New Roman" w:cs="Times New Roman"/>
          <w:noProof/>
          <w:sz w:val="24"/>
          <w:szCs w:val="24"/>
        </w:rPr>
      </w:pPr>
    </w:p>
    <w:p w14:paraId="201662B6" w14:textId="0F4C3815" w:rsidR="00A83042" w:rsidRPr="00300B33" w:rsidRDefault="009D2362" w:rsidP="3F25DB50">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În plus, promovarea </w:t>
      </w:r>
      <w:r w:rsidRPr="00F8512D">
        <w:rPr>
          <w:rFonts w:ascii="Times New Roman" w:hAnsi="Times New Roman"/>
          <w:b/>
          <w:noProof/>
          <w:sz w:val="24"/>
        </w:rPr>
        <w:t>egalității de gen este un aspect central al colaborării Comisiei cu țările candidate și potențial candidate</w:t>
      </w:r>
      <w:r>
        <w:rPr>
          <w:rFonts w:ascii="Times New Roman" w:hAnsi="Times New Roman"/>
          <w:noProof/>
          <w:sz w:val="24"/>
        </w:rPr>
        <w:t xml:space="preserve">, în conformitate cu principiul „abordării cu prioritate a elementelor fundamentale” prevăzut în metodologia de extindere revizuită din </w:t>
      </w:r>
      <w:r w:rsidRPr="00F8512D">
        <w:rPr>
          <w:rFonts w:ascii="Times New Roman" w:hAnsi="Times New Roman"/>
          <w:noProof/>
          <w:sz w:val="24"/>
        </w:rPr>
        <w:t>2020</w:t>
      </w:r>
      <w:r>
        <w:rPr>
          <w:rFonts w:ascii="Times New Roman" w:hAnsi="Times New Roman"/>
          <w:noProof/>
          <w:sz w:val="24"/>
        </w:rPr>
        <w:t>. Comisia va continua să evalueze alinierea legislației partenerilor implicați în procesul de aderare la acquis-ul UE privind egalitatea de gen și la standardele internaționale relevante și să ofere sprijin pentru a asigura punerea în aplicare deplină. Mai mult, în cadrul Parteneriatului estic, UE va continua să sprijine țările partenere în promovarea egalității de gen.</w:t>
      </w:r>
      <w:r w:rsidR="00F8512D">
        <w:rPr>
          <w:rFonts w:ascii="Times New Roman" w:hAnsi="Times New Roman"/>
          <w:noProof/>
          <w:sz w:val="24"/>
        </w:rPr>
        <w:t xml:space="preserve"> </w:t>
      </w:r>
      <w:r>
        <w:rPr>
          <w:rFonts w:ascii="Times New Roman" w:hAnsi="Times New Roman"/>
          <w:noProof/>
          <w:sz w:val="24"/>
        </w:rPr>
        <w:t xml:space="preserve">Aceste priorități vor continua să se reflecte în sprijinul financiar al UE, în special prin intermediul </w:t>
      </w:r>
      <w:hyperlink r:id="rId89" w:history="1">
        <w:r w:rsidRPr="0002282C">
          <w:rPr>
            <w:rStyle w:val="Hyperlink"/>
            <w:rFonts w:ascii="Times New Roman" w:hAnsi="Times New Roman"/>
            <w:noProof/>
            <w:sz w:val="24"/>
          </w:rPr>
          <w:t>Instrumentului de asistență pentru preaderare (IPA) III</w:t>
        </w:r>
      </w:hyperlink>
      <w:r>
        <w:rPr>
          <w:rFonts w:ascii="Times New Roman" w:hAnsi="Times New Roman"/>
          <w:noProof/>
          <w:sz w:val="24"/>
        </w:rPr>
        <w:t xml:space="preserve"> și al </w:t>
      </w:r>
      <w:hyperlink r:id="rId90" w:history="1">
        <w:r w:rsidRPr="0002282C">
          <w:rPr>
            <w:rStyle w:val="Hyperlink"/>
            <w:rFonts w:ascii="Times New Roman" w:hAnsi="Times New Roman"/>
            <w:noProof/>
            <w:sz w:val="24"/>
          </w:rPr>
          <w:t>Instrumentului de vecinătate, cooperare pentru dezvoltare și cooperare internațională (IVCDCI)</w:t>
        </w:r>
      </w:hyperlink>
      <w:r>
        <w:rPr>
          <w:rFonts w:ascii="Times New Roman" w:hAnsi="Times New Roman"/>
          <w:noProof/>
          <w:sz w:val="24"/>
        </w:rPr>
        <w:t>.</w:t>
      </w:r>
    </w:p>
    <w:p w14:paraId="7F542969" w14:textId="77777777" w:rsidR="00B5042A" w:rsidRPr="00300B33" w:rsidRDefault="00B5042A" w:rsidP="00EA7DC6">
      <w:pPr>
        <w:spacing w:after="0" w:line="276" w:lineRule="auto"/>
        <w:jc w:val="both"/>
        <w:rPr>
          <w:rFonts w:ascii="Times New Roman" w:hAnsi="Times New Roman" w:cs="Times New Roman"/>
          <w:noProof/>
          <w:sz w:val="24"/>
          <w:szCs w:val="24"/>
        </w:rPr>
      </w:pPr>
    </w:p>
    <w:p w14:paraId="62BC97AA" w14:textId="219ED144" w:rsidR="00EB31B8" w:rsidRPr="00300B33" w:rsidRDefault="007919A3" w:rsidP="009207BF">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În cele din urmă, </w:t>
      </w:r>
      <w:r w:rsidRPr="00F8512D">
        <w:rPr>
          <w:rFonts w:ascii="Times New Roman" w:hAnsi="Times New Roman"/>
          <w:b/>
          <w:noProof/>
          <w:sz w:val="24"/>
        </w:rPr>
        <w:t xml:space="preserve">egalitatea de gen rămâne o parte inerentă a politicii comerciale a UE. </w:t>
      </w:r>
      <w:r>
        <w:rPr>
          <w:rFonts w:ascii="Times New Roman" w:hAnsi="Times New Roman"/>
          <w:noProof/>
          <w:sz w:val="24"/>
        </w:rPr>
        <w:t xml:space="preserve">Comisia va continua să integreze dispozițiile privind egalitatea de gen în acordurile comerciale. În țările care beneficiază de </w:t>
      </w:r>
      <w:hyperlink r:id="rId91" w:history="1">
        <w:r w:rsidRPr="0002282C">
          <w:rPr>
            <w:rStyle w:val="Hyperlink"/>
            <w:rFonts w:ascii="Times New Roman" w:hAnsi="Times New Roman"/>
            <w:noProof/>
            <w:sz w:val="24"/>
          </w:rPr>
          <w:t>sistemul generalizat de preferințe al UE</w:t>
        </w:r>
      </w:hyperlink>
      <w:r>
        <w:rPr>
          <w:rFonts w:ascii="Times New Roman" w:hAnsi="Times New Roman"/>
          <w:noProof/>
          <w:sz w:val="24"/>
        </w:rPr>
        <w:t xml:space="preserve">, Comisia va continua să monitorizeze respectarea convențiilor internaționale privind drepturile omului. La începutul anului </w:t>
      </w:r>
      <w:r w:rsidRPr="00F8512D">
        <w:rPr>
          <w:rFonts w:ascii="Times New Roman" w:hAnsi="Times New Roman"/>
          <w:noProof/>
          <w:sz w:val="24"/>
        </w:rPr>
        <w:t>2027</w:t>
      </w:r>
      <w:r>
        <w:rPr>
          <w:rFonts w:ascii="Times New Roman" w:hAnsi="Times New Roman"/>
          <w:noProof/>
          <w:sz w:val="24"/>
        </w:rPr>
        <w:t>, Comisia, împreună cu Centrul de Comerț Internațional, va publica, de asemenea, un ghid practic pentru factorii de decizie privind integrarea unei perspective de gen în politicile comerciale.</w:t>
      </w:r>
    </w:p>
    <w:p w14:paraId="41E44C08" w14:textId="77777777" w:rsidR="0021658D" w:rsidRPr="00300B33" w:rsidRDefault="0021658D" w:rsidP="000E2AA0">
      <w:pPr>
        <w:spacing w:after="0" w:line="276" w:lineRule="auto"/>
        <w:jc w:val="both"/>
        <w:rPr>
          <w:rFonts w:ascii="Times New Roman" w:hAnsi="Times New Roman" w:cs="Times New Roman"/>
          <w:noProof/>
          <w:sz w:val="24"/>
          <w:szCs w:val="24"/>
        </w:rPr>
      </w:pPr>
    </w:p>
    <w:p w14:paraId="37B91F61" w14:textId="37983A2A" w:rsidR="00E314D7" w:rsidRPr="00300B33" w:rsidRDefault="00E314D7" w:rsidP="0017249C">
      <w:pPr>
        <w:spacing w:line="276" w:lineRule="auto"/>
        <w:jc w:val="both"/>
        <w:rPr>
          <w:rFonts w:ascii="Times New Roman" w:hAnsi="Times New Roman" w:cs="Times New Roman"/>
          <w:noProof/>
          <w:sz w:val="24"/>
          <w:szCs w:val="24"/>
        </w:rPr>
      </w:pPr>
      <w:r>
        <w:rPr>
          <w:rFonts w:ascii="Times New Roman" w:hAnsi="Times New Roman"/>
          <w:noProof/>
          <w:sz w:val="24"/>
        </w:rPr>
        <w:t>Având în vedere impactul lor asupra relațiilor externe ale UE, acțiunile relevante propuse în prezenta secțiune se vor desfășura în cooperare cu SEAE, în cadrul exercitării funcțiilor acestuia.</w:t>
      </w:r>
    </w:p>
    <w:p w14:paraId="0ADEBF26" w14:textId="53B08A51" w:rsidR="00EB31B8" w:rsidRPr="00F8512D" w:rsidRDefault="068FD873"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sidRPr="00F8512D">
        <w:rPr>
          <w:rFonts w:ascii="Times New Roman" w:hAnsi="Times New Roman"/>
          <w:b/>
          <w:noProof/>
          <w:sz w:val="24"/>
        </w:rPr>
        <w:t>Acțiuni-cheie:</w:t>
      </w:r>
    </w:p>
    <w:p w14:paraId="301BEFFF" w14:textId="29992C7D" w:rsidR="00EB31B8" w:rsidRPr="00300B33" w:rsidRDefault="008B6AF2"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Lansarea Planului de acțiune pentru egalitatea de gen IV (</w:t>
      </w:r>
      <w:r w:rsidRPr="00F8512D">
        <w:rPr>
          <w:rFonts w:ascii="Times New Roman" w:hAnsi="Times New Roman"/>
          <w:noProof/>
          <w:sz w:val="24"/>
        </w:rPr>
        <w:t>2028</w:t>
      </w:r>
      <w:r>
        <w:rPr>
          <w:rFonts w:ascii="Times New Roman" w:hAnsi="Times New Roman"/>
          <w:noProof/>
          <w:sz w:val="24"/>
        </w:rPr>
        <w:t>-</w:t>
      </w:r>
      <w:r w:rsidRPr="00F8512D">
        <w:rPr>
          <w:rFonts w:ascii="Times New Roman" w:hAnsi="Times New Roman"/>
          <w:noProof/>
          <w:sz w:val="24"/>
        </w:rPr>
        <w:t>2034</w:t>
      </w:r>
      <w:r>
        <w:rPr>
          <w:rFonts w:ascii="Times New Roman" w:hAnsi="Times New Roman"/>
          <w:noProof/>
          <w:sz w:val="24"/>
        </w:rPr>
        <w:t>);</w:t>
      </w:r>
    </w:p>
    <w:p w14:paraId="129BBAAA" w14:textId="775AEBFE" w:rsidR="00EB31B8" w:rsidRPr="00300B33" w:rsidRDefault="004353E4"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Lansarea Planului de acțiune al UE privind femeile, pacea și securitatea (</w:t>
      </w:r>
      <w:r w:rsidRPr="00F8512D">
        <w:rPr>
          <w:rFonts w:ascii="Times New Roman" w:hAnsi="Times New Roman"/>
          <w:noProof/>
          <w:sz w:val="24"/>
        </w:rPr>
        <w:t>2028</w:t>
      </w:r>
      <w:r>
        <w:rPr>
          <w:rFonts w:ascii="Times New Roman" w:hAnsi="Times New Roman"/>
          <w:noProof/>
          <w:sz w:val="24"/>
        </w:rPr>
        <w:t>-</w:t>
      </w:r>
      <w:r w:rsidRPr="00F8512D">
        <w:rPr>
          <w:rFonts w:ascii="Times New Roman" w:hAnsi="Times New Roman"/>
          <w:noProof/>
          <w:sz w:val="24"/>
        </w:rPr>
        <w:t>2034</w:t>
      </w:r>
      <w:r>
        <w:rPr>
          <w:rFonts w:ascii="Times New Roman" w:hAnsi="Times New Roman"/>
          <w:noProof/>
          <w:sz w:val="24"/>
        </w:rPr>
        <w:t>);</w:t>
      </w:r>
    </w:p>
    <w:p w14:paraId="2840AD29" w14:textId="4289E37E" w:rsidR="007B0B4C" w:rsidRPr="00300B33" w:rsidRDefault="007B0B4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Lansarea SHIELD (Sănătatea sexuală și reproductivă în situații de urgență și pentru o viață demnă) – axată pe accesul la SRHR și sprijinirea supraviețuitoarelor violenței de gen (</w:t>
      </w:r>
      <w:r w:rsidRPr="00F8512D">
        <w:rPr>
          <w:rFonts w:ascii="Times New Roman" w:hAnsi="Times New Roman"/>
          <w:noProof/>
          <w:sz w:val="24"/>
        </w:rPr>
        <w:t>2026</w:t>
      </w:r>
      <w:r>
        <w:rPr>
          <w:rFonts w:ascii="Times New Roman" w:hAnsi="Times New Roman"/>
          <w:noProof/>
          <w:sz w:val="24"/>
        </w:rPr>
        <w:t>).</w:t>
      </w:r>
    </w:p>
    <w:p w14:paraId="6A641CE3" w14:textId="77777777" w:rsidR="004543DE" w:rsidRPr="00F8512D" w:rsidRDefault="004543DE" w:rsidP="3F25DB50">
      <w:pPr>
        <w:pStyle w:val="BodyText"/>
        <w:spacing w:after="0"/>
        <w:jc w:val="both"/>
        <w:rPr>
          <w:rFonts w:ascii="Times New Roman" w:hAnsi="Times New Roman"/>
          <w:b/>
          <w:bCs/>
          <w:noProof/>
          <w:sz w:val="24"/>
          <w:szCs w:val="24"/>
        </w:rPr>
      </w:pPr>
    </w:p>
    <w:p w14:paraId="10A98737" w14:textId="782B2A21" w:rsidR="00AD5A02" w:rsidRPr="00F8512D" w:rsidRDefault="00B9054C" w:rsidP="00181E29">
      <w:pPr>
        <w:pStyle w:val="ListParagraph"/>
        <w:numPr>
          <w:ilvl w:val="0"/>
          <w:numId w:val="1"/>
        </w:numPr>
        <w:spacing w:after="0" w:line="276" w:lineRule="auto"/>
        <w:jc w:val="both"/>
        <w:rPr>
          <w:rFonts w:ascii="Times New Roman" w:hAnsi="Times New Roman" w:cs="Times New Roman"/>
          <w:b/>
          <w:noProof/>
          <w:sz w:val="24"/>
          <w:szCs w:val="24"/>
        </w:rPr>
      </w:pPr>
      <w:r w:rsidRPr="00F8512D">
        <w:rPr>
          <w:rFonts w:ascii="Times New Roman" w:hAnsi="Times New Roman"/>
          <w:b/>
          <w:noProof/>
          <w:sz w:val="24"/>
        </w:rPr>
        <w:t>Concluzii</w:t>
      </w:r>
    </w:p>
    <w:p w14:paraId="28512ECA" w14:textId="77777777" w:rsidR="00E2252D" w:rsidRPr="00F8512D" w:rsidRDefault="00E2252D" w:rsidP="00E2252D">
      <w:pPr>
        <w:spacing w:after="0" w:line="276" w:lineRule="auto"/>
        <w:jc w:val="both"/>
        <w:rPr>
          <w:rFonts w:ascii="Times New Roman" w:hAnsi="Times New Roman" w:cs="Times New Roman"/>
          <w:b/>
          <w:noProof/>
          <w:sz w:val="24"/>
          <w:szCs w:val="24"/>
        </w:rPr>
      </w:pPr>
    </w:p>
    <w:p w14:paraId="6A603ED4" w14:textId="78D6F59A" w:rsidR="00F2002E" w:rsidRPr="00300B33" w:rsidRDefault="009D4EDC"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Prin prezenta strategie, Comisia se angajează să </w:t>
      </w:r>
      <w:r w:rsidRPr="00F8512D">
        <w:rPr>
          <w:rFonts w:ascii="Times New Roman" w:hAnsi="Times New Roman"/>
          <w:b/>
          <w:noProof/>
          <w:sz w:val="24"/>
        </w:rPr>
        <w:t>rămână un reper în materie de egalitate de gen</w:t>
      </w:r>
      <w:r>
        <w:rPr>
          <w:rFonts w:ascii="Times New Roman" w:hAnsi="Times New Roman"/>
          <w:noProof/>
          <w:sz w:val="24"/>
        </w:rPr>
        <w:t xml:space="preserve"> într-o lume în rapidă schimbare. Deși egalitatea de gen este supusă unor presiuni din ce în ce mai mari în multe țări, Comisia va continua să ia măsuri concrete pentru a o promova. Cetățenii UE sprijină egalitatea de gen ca fiind benefică pentru societate. Realizarea </w:t>
      </w:r>
      <w:r w:rsidRPr="00F8512D">
        <w:rPr>
          <w:rFonts w:ascii="Times New Roman" w:hAnsi="Times New Roman"/>
          <w:b/>
          <w:noProof/>
          <w:sz w:val="24"/>
        </w:rPr>
        <w:t>unei societăți bazate pe egalitatea de gen va rămâne obiectivul Comisiei</w:t>
      </w:r>
      <w:r>
        <w:rPr>
          <w:rFonts w:ascii="Times New Roman" w:hAnsi="Times New Roman"/>
          <w:noProof/>
          <w:sz w:val="24"/>
        </w:rPr>
        <w:t>, astfel cum este exprimat în Foaia de parcurs privind drepturile femeilor. Prin această strategie, Comisia se angajează să joace un rol de lider în promovarea principiilor din foaia de parcurs, atât în cadrul UE, cât și în acțiunea sa externă. De asemenea, Comisia va asigura transpunerea și punerea în aplicare deplină, la nivelul UE, a acquis-ului privind egalitatea de gen și nediscriminarea.</w:t>
      </w:r>
    </w:p>
    <w:p w14:paraId="5BCE7D78" w14:textId="77777777" w:rsidR="00E82DB7" w:rsidRPr="00300B33" w:rsidRDefault="00E82DB7" w:rsidP="3F25DB50">
      <w:pPr>
        <w:spacing w:after="0" w:line="276" w:lineRule="auto"/>
        <w:jc w:val="both"/>
        <w:rPr>
          <w:rFonts w:ascii="Times New Roman" w:hAnsi="Times New Roman" w:cs="Times New Roman"/>
          <w:noProof/>
          <w:sz w:val="24"/>
          <w:szCs w:val="24"/>
        </w:rPr>
      </w:pPr>
    </w:p>
    <w:p w14:paraId="6CD479F4" w14:textId="32E3E16C" w:rsidR="00C75926" w:rsidRPr="00300B33" w:rsidRDefault="00B60A78"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Egalitatea de gen poate fi realizată doar prin mobilizarea tuturor: prin urmare, această strategie reprezintă și o </w:t>
      </w:r>
      <w:r w:rsidRPr="00F8512D">
        <w:rPr>
          <w:rFonts w:ascii="Times New Roman" w:hAnsi="Times New Roman"/>
          <w:b/>
          <w:noProof/>
          <w:sz w:val="24"/>
        </w:rPr>
        <w:t>invitație reînnoită adresată tuturor partenerilor de a colabora</w:t>
      </w:r>
      <w:r>
        <w:rPr>
          <w:rFonts w:ascii="Times New Roman" w:hAnsi="Times New Roman"/>
          <w:noProof/>
          <w:sz w:val="24"/>
        </w:rPr>
        <w:t xml:space="preserve"> în acest sens. Progresele concrete și susținute necesită cooperarea dintre instituțiile UE și statele membre, cu partenerii sociali și cu organizațiile pentru drepturile femeilor. Comisia va colabora la nivel internațional cu toți partenerii angajați în promovarea egalității de gen, inclusiv cu țări din afara UE, state candidate și potențiale candidate la aderarea la UE, precum și cu organizații internaționale.</w:t>
      </w:r>
    </w:p>
    <w:sectPr w:rsidR="00C75926" w:rsidRPr="00300B33" w:rsidSect="00DF5B41">
      <w:headerReference w:type="even" r:id="rId92"/>
      <w:headerReference w:type="default" r:id="rId93"/>
      <w:footerReference w:type="even" r:id="rId94"/>
      <w:footerReference w:type="default" r:id="rId95"/>
      <w:headerReference w:type="first" r:id="rId96"/>
      <w:footerReference w:type="first" r:id="rId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19745" w14:textId="77777777" w:rsidR="003E642E" w:rsidRDefault="003E642E" w:rsidP="00E004A0">
      <w:pPr>
        <w:spacing w:after="0" w:line="240" w:lineRule="auto"/>
      </w:pPr>
      <w:r>
        <w:separator/>
      </w:r>
    </w:p>
  </w:endnote>
  <w:endnote w:type="continuationSeparator" w:id="0">
    <w:p w14:paraId="2E2E0A4C" w14:textId="77777777" w:rsidR="003E642E" w:rsidRDefault="003E642E" w:rsidP="00E004A0">
      <w:pPr>
        <w:spacing w:after="0" w:line="240" w:lineRule="auto"/>
      </w:pPr>
      <w:r>
        <w:continuationSeparator/>
      </w:r>
    </w:p>
  </w:endnote>
  <w:endnote w:type="continuationNotice" w:id="1">
    <w:p w14:paraId="40543E07" w14:textId="77777777" w:rsidR="003E642E" w:rsidRDefault="003E64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4C923" w14:textId="2FCB8727" w:rsidR="00877346" w:rsidRPr="00877346" w:rsidRDefault="00877346" w:rsidP="00877346">
    <w:pPr>
      <w:pStyle w:val="FooterCoverPage"/>
      <w:rPr>
        <w:rFonts w:ascii="Arial" w:hAnsi="Arial" w:cs="Arial"/>
        <w:b/>
        <w:sz w:val="48"/>
      </w:rPr>
    </w:pPr>
    <w:r w:rsidRPr="00877346">
      <w:rPr>
        <w:rFonts w:ascii="Arial" w:hAnsi="Arial" w:cs="Arial"/>
        <w:b/>
        <w:sz w:val="48"/>
      </w:rPr>
      <w:t>RO</w:t>
    </w:r>
    <w:r w:rsidRPr="00877346">
      <w:rPr>
        <w:rFonts w:ascii="Arial" w:hAnsi="Arial" w:cs="Arial"/>
        <w:b/>
        <w:sz w:val="48"/>
      </w:rPr>
      <w:tab/>
    </w:r>
    <w:r w:rsidRPr="00877346">
      <w:rPr>
        <w:rFonts w:ascii="Arial" w:hAnsi="Arial" w:cs="Arial"/>
        <w:b/>
        <w:sz w:val="48"/>
      </w:rPr>
      <w:tab/>
    </w:r>
    <w:r w:rsidRPr="00877346">
      <w:tab/>
    </w:r>
    <w:r w:rsidRPr="0087734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51986" w14:textId="0102CE62" w:rsidR="00877346" w:rsidRPr="00877346" w:rsidRDefault="00877346" w:rsidP="00877346">
    <w:pPr>
      <w:pStyle w:val="FooterCoverPage"/>
      <w:rPr>
        <w:rFonts w:ascii="Arial" w:hAnsi="Arial" w:cs="Arial"/>
        <w:b/>
        <w:sz w:val="48"/>
      </w:rPr>
    </w:pPr>
    <w:r w:rsidRPr="00877346">
      <w:rPr>
        <w:rFonts w:ascii="Arial" w:hAnsi="Arial" w:cs="Arial"/>
        <w:b/>
        <w:sz w:val="48"/>
      </w:rPr>
      <w:t>RO</w:t>
    </w:r>
    <w:r w:rsidRPr="00877346">
      <w:rPr>
        <w:rFonts w:ascii="Arial" w:hAnsi="Arial" w:cs="Arial"/>
        <w:b/>
        <w:sz w:val="48"/>
      </w:rPr>
      <w:tab/>
    </w:r>
    <w:r w:rsidRPr="00877346">
      <w:rPr>
        <w:rFonts w:ascii="Arial" w:hAnsi="Arial" w:cs="Arial"/>
        <w:b/>
        <w:sz w:val="48"/>
      </w:rPr>
      <w:tab/>
    </w:r>
    <w:r w:rsidRPr="00877346">
      <w:tab/>
    </w:r>
    <w:r w:rsidRPr="0087734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4ECFF" w14:textId="77777777" w:rsidR="00877346" w:rsidRPr="00877346" w:rsidRDefault="00877346" w:rsidP="008773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65BED" w14:textId="77777777" w:rsidR="00C56C6C" w:rsidRDefault="00C56C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1724058469"/>
      <w:docPartObj>
        <w:docPartGallery w:val="Page Numbers (Bottom of Page)"/>
        <w:docPartUnique/>
      </w:docPartObj>
    </w:sdtPr>
    <w:sdtEndPr/>
    <w:sdtContent>
      <w:p w14:paraId="296F6A01" w14:textId="7750A440" w:rsidR="00C56C6C" w:rsidRPr="00B76111" w:rsidRDefault="00C56C6C">
        <w:pPr>
          <w:pStyle w:val="Footer"/>
          <w:jc w:val="center"/>
          <w:rPr>
            <w:rFonts w:ascii="Times New Roman" w:hAnsi="Times New Roman"/>
            <w:sz w:val="20"/>
            <w:szCs w:val="20"/>
          </w:rPr>
        </w:pPr>
        <w:r>
          <w:rPr>
            <w:rFonts w:ascii="Times New Roman" w:hAnsi="Times New Roman"/>
            <w:sz w:val="16"/>
          </w:rPr>
          <w:fldChar w:fldCharType="begin"/>
        </w:r>
        <w:r>
          <w:rPr>
            <w:rFonts w:ascii="Times New Roman" w:hAnsi="Times New Roman"/>
            <w:sz w:val="16"/>
          </w:rPr>
          <w:instrText xml:space="preserve"> PAGE   \* MERGEFORMAT </w:instrText>
        </w:r>
        <w:r>
          <w:rPr>
            <w:rFonts w:ascii="Times New Roman" w:hAnsi="Times New Roman"/>
            <w:sz w:val="16"/>
          </w:rPr>
          <w:fldChar w:fldCharType="separate"/>
        </w:r>
        <w:r w:rsidR="00877346">
          <w:rPr>
            <w:rFonts w:ascii="Times New Roman" w:hAnsi="Times New Roman"/>
            <w:noProof/>
            <w:sz w:val="16"/>
          </w:rPr>
          <w:t>1</w:t>
        </w:r>
        <w:r>
          <w:rPr>
            <w:rFonts w:ascii="Times New Roman" w:hAnsi="Times New Roman"/>
            <w:sz w:val="16"/>
          </w:rPr>
          <w:fldChar w:fldCharType="end"/>
        </w:r>
      </w:p>
    </w:sdtContent>
  </w:sdt>
  <w:p w14:paraId="7F7ADD6D" w14:textId="77777777" w:rsidR="00C56C6C" w:rsidRDefault="00C56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ED0DC" w14:textId="77777777" w:rsidR="00C56C6C" w:rsidRDefault="00C56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D647B" w14:textId="77777777" w:rsidR="003E642E" w:rsidRDefault="003E642E" w:rsidP="00E004A0">
      <w:pPr>
        <w:spacing w:after="0" w:line="240" w:lineRule="auto"/>
      </w:pPr>
      <w:r>
        <w:separator/>
      </w:r>
    </w:p>
  </w:footnote>
  <w:footnote w:type="continuationSeparator" w:id="0">
    <w:p w14:paraId="6A11F189" w14:textId="77777777" w:rsidR="003E642E" w:rsidRDefault="003E642E" w:rsidP="00E004A0">
      <w:pPr>
        <w:spacing w:after="0" w:line="240" w:lineRule="auto"/>
      </w:pPr>
      <w:r>
        <w:continuationSeparator/>
      </w:r>
    </w:p>
  </w:footnote>
  <w:footnote w:type="continuationNotice" w:id="1">
    <w:p w14:paraId="431F9434" w14:textId="77777777" w:rsidR="003E642E" w:rsidRDefault="003E642E">
      <w:pPr>
        <w:spacing w:after="0" w:line="240" w:lineRule="auto"/>
      </w:pPr>
    </w:p>
  </w:footnote>
  <w:footnote w:id="2">
    <w:p w14:paraId="1A3B4187" w14:textId="77777777" w:rsidR="00F57B86" w:rsidRPr="005F328A" w:rsidRDefault="00F57B86" w:rsidP="005F328A">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articolul </w:t>
      </w:r>
      <w:r w:rsidRPr="00F8512D">
        <w:rPr>
          <w:rFonts w:ascii="Times New Roman" w:hAnsi="Times New Roman"/>
          <w:sz w:val="16"/>
        </w:rPr>
        <w:t>2</w:t>
      </w:r>
      <w:r>
        <w:rPr>
          <w:rFonts w:ascii="Times New Roman" w:hAnsi="Times New Roman"/>
          <w:sz w:val="16"/>
        </w:rPr>
        <w:t xml:space="preserve"> și articolul </w:t>
      </w:r>
      <w:r w:rsidRPr="00F8512D">
        <w:rPr>
          <w:rFonts w:ascii="Times New Roman" w:hAnsi="Times New Roman"/>
          <w:sz w:val="16"/>
        </w:rPr>
        <w:t>3</w:t>
      </w:r>
      <w:r>
        <w:rPr>
          <w:rFonts w:ascii="Times New Roman" w:hAnsi="Times New Roman"/>
          <w:sz w:val="16"/>
        </w:rPr>
        <w:t xml:space="preserve"> alineatul (</w:t>
      </w:r>
      <w:r w:rsidRPr="00F8512D">
        <w:rPr>
          <w:rFonts w:ascii="Times New Roman" w:hAnsi="Times New Roman"/>
          <w:sz w:val="16"/>
        </w:rPr>
        <w:t>3</w:t>
      </w:r>
      <w:r>
        <w:rPr>
          <w:rFonts w:ascii="Times New Roman" w:hAnsi="Times New Roman"/>
          <w:sz w:val="16"/>
        </w:rPr>
        <w:t xml:space="preserve">) din TUE, articolele </w:t>
      </w:r>
      <w:r w:rsidRPr="00F8512D">
        <w:rPr>
          <w:rFonts w:ascii="Times New Roman" w:hAnsi="Times New Roman"/>
          <w:sz w:val="16"/>
        </w:rPr>
        <w:t>8</w:t>
      </w:r>
      <w:r>
        <w:rPr>
          <w:rFonts w:ascii="Times New Roman" w:hAnsi="Times New Roman"/>
          <w:sz w:val="16"/>
        </w:rPr>
        <w:t xml:space="preserve">, </w:t>
      </w:r>
      <w:r w:rsidRPr="00F8512D">
        <w:rPr>
          <w:rFonts w:ascii="Times New Roman" w:hAnsi="Times New Roman"/>
          <w:sz w:val="16"/>
        </w:rPr>
        <w:t>10</w:t>
      </w:r>
      <w:r>
        <w:rPr>
          <w:rFonts w:ascii="Times New Roman" w:hAnsi="Times New Roman"/>
          <w:sz w:val="16"/>
        </w:rPr>
        <w:t xml:space="preserve">, </w:t>
      </w:r>
      <w:r w:rsidRPr="00F8512D">
        <w:rPr>
          <w:rFonts w:ascii="Times New Roman" w:hAnsi="Times New Roman"/>
          <w:sz w:val="16"/>
        </w:rPr>
        <w:t>19</w:t>
      </w:r>
      <w:r>
        <w:rPr>
          <w:rFonts w:ascii="Times New Roman" w:hAnsi="Times New Roman"/>
          <w:sz w:val="16"/>
        </w:rPr>
        <w:t xml:space="preserve"> și </w:t>
      </w:r>
      <w:r w:rsidRPr="00F8512D">
        <w:rPr>
          <w:rFonts w:ascii="Times New Roman" w:hAnsi="Times New Roman"/>
          <w:sz w:val="16"/>
        </w:rPr>
        <w:t>157</w:t>
      </w:r>
      <w:r>
        <w:rPr>
          <w:rFonts w:ascii="Times New Roman" w:hAnsi="Times New Roman"/>
          <w:sz w:val="16"/>
        </w:rPr>
        <w:t xml:space="preserve"> din TFUE și articolele </w:t>
      </w:r>
      <w:r w:rsidRPr="00F8512D">
        <w:rPr>
          <w:rFonts w:ascii="Times New Roman" w:hAnsi="Times New Roman"/>
          <w:sz w:val="16"/>
        </w:rPr>
        <w:t>21</w:t>
      </w:r>
      <w:r>
        <w:rPr>
          <w:rFonts w:ascii="Times New Roman" w:hAnsi="Times New Roman"/>
          <w:sz w:val="16"/>
        </w:rPr>
        <w:t xml:space="preserve"> și </w:t>
      </w:r>
      <w:r w:rsidRPr="00F8512D">
        <w:rPr>
          <w:rFonts w:ascii="Times New Roman" w:hAnsi="Times New Roman"/>
          <w:sz w:val="16"/>
        </w:rPr>
        <w:t>23</w:t>
      </w:r>
      <w:r>
        <w:rPr>
          <w:rFonts w:ascii="Times New Roman" w:hAnsi="Times New Roman"/>
          <w:sz w:val="16"/>
        </w:rPr>
        <w:t xml:space="preserve"> din Carta drepturilor fundamentale a UE.</w:t>
      </w:r>
    </w:p>
  </w:footnote>
  <w:footnote w:id="3">
    <w:p w14:paraId="648ACDC1" w14:textId="2923EF33" w:rsidR="00690A22" w:rsidRPr="005F328A" w:rsidRDefault="00690A22" w:rsidP="005F328A">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1" w:history="1">
        <w:r w:rsidRPr="0002282C">
          <w:rPr>
            <w:rStyle w:val="Hyperlink"/>
            <w:rFonts w:ascii="Times New Roman" w:hAnsi="Times New Roman"/>
            <w:sz w:val="16"/>
          </w:rPr>
          <w:t>Studiul Institutului European pentru Egalitatea de Șanse între Femei și Bărbați privind impactul economic al egalității de gen în UE.</w:t>
        </w:r>
      </w:hyperlink>
    </w:p>
  </w:footnote>
  <w:footnote w:id="4">
    <w:p w14:paraId="0F0B40D6" w14:textId="188B698E" w:rsidR="00E31A76" w:rsidRPr="005F328A" w:rsidRDefault="00E31A76" w:rsidP="005F328A">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2" w:history="1">
        <w:r w:rsidRPr="0002282C">
          <w:rPr>
            <w:rStyle w:val="Hyperlink"/>
            <w:rFonts w:ascii="Times New Roman" w:hAnsi="Times New Roman"/>
            <w:sz w:val="16"/>
          </w:rPr>
          <w:t>Indicele egalității de gen pe 2025 al Institutului European pentru Egalitatea de Șanse între Femei și Bărbați.</w:t>
        </w:r>
      </w:hyperlink>
    </w:p>
  </w:footnote>
  <w:footnote w:id="5">
    <w:p w14:paraId="573620AE" w14:textId="5C1B5DD2" w:rsidR="00594C6F" w:rsidRPr="005F328A" w:rsidRDefault="00594C6F" w:rsidP="005F328A">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Strategia privind egalitatea de gen </w:t>
      </w:r>
      <w:r w:rsidRPr="00F8512D">
        <w:rPr>
          <w:rFonts w:ascii="Times New Roman" w:hAnsi="Times New Roman"/>
          <w:sz w:val="16"/>
        </w:rPr>
        <w:t>2020</w:t>
      </w:r>
      <w:r>
        <w:rPr>
          <w:rFonts w:ascii="Times New Roman" w:hAnsi="Times New Roman"/>
          <w:sz w:val="16"/>
        </w:rPr>
        <w:t>-</w:t>
      </w:r>
      <w:r w:rsidRPr="00F8512D">
        <w:rPr>
          <w:rFonts w:ascii="Times New Roman" w:hAnsi="Times New Roman"/>
          <w:sz w:val="16"/>
        </w:rPr>
        <w:t>2025</w:t>
      </w:r>
      <w:r>
        <w:rPr>
          <w:rFonts w:ascii="Times New Roman" w:hAnsi="Times New Roman"/>
          <w:sz w:val="16"/>
        </w:rPr>
        <w:t xml:space="preserve">: </w:t>
      </w:r>
      <w:hyperlink r:id="rId3" w:anchor="gender-equality-strategy-2020-2025" w:history="1">
        <w:r w:rsidRPr="0002282C">
          <w:rPr>
            <w:rStyle w:val="Hyperlink"/>
            <w:rFonts w:ascii="Times New Roman" w:hAnsi="Times New Roman"/>
            <w:sz w:val="16"/>
          </w:rPr>
          <w:t>Strategia privind egalitatea de gen - Comisia Europeană</w:t>
        </w:r>
      </w:hyperlink>
      <w:r>
        <w:rPr>
          <w:rFonts w:ascii="Times New Roman" w:hAnsi="Times New Roman"/>
          <w:sz w:val="16"/>
        </w:rPr>
        <w:t>.</w:t>
      </w:r>
    </w:p>
  </w:footnote>
  <w:footnote w:id="6">
    <w:p w14:paraId="452B9823" w14:textId="1C5E507B" w:rsidR="00902388" w:rsidRPr="00E80E0B" w:rsidRDefault="00902388" w:rsidP="00E80E0B">
      <w:pPr>
        <w:pStyle w:val="FootnoteText"/>
        <w:spacing w:after="0" w:line="240" w:lineRule="auto"/>
        <w:contextualSpacing/>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În conformitate cu obiectivul integrării treptate, țările candidate și potențial candidate la aderarea la UE vor fi integrate în acțiunile relevante și asociate în mod similar cu statele membre în cadrul strategiei.</w:t>
      </w:r>
    </w:p>
  </w:footnote>
  <w:footnote w:id="7">
    <w:p w14:paraId="7596D059" w14:textId="6B4BC971" w:rsidR="00602315" w:rsidRPr="00FA7B5C" w:rsidRDefault="00602315" w:rsidP="00902388">
      <w:pPr>
        <w:pStyle w:val="FootnoteText"/>
        <w:spacing w:after="0" w:line="240" w:lineRule="auto"/>
        <w:contextualSpacing/>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Trei din patru europeni sunt de acord că egalitatea de gen este și în beneficiul bărbaților: </w:t>
      </w:r>
      <w:hyperlink r:id="rId4" w:history="1">
        <w:r w:rsidRPr="0002282C">
          <w:rPr>
            <w:rStyle w:val="Hyperlink"/>
            <w:rFonts w:ascii="Times New Roman" w:hAnsi="Times New Roman"/>
            <w:sz w:val="16"/>
          </w:rPr>
          <w:t>Stereotipurile de gen – decembrie 2024 – sondaj Eurobarometru</w:t>
        </w:r>
      </w:hyperlink>
      <w:r>
        <w:rPr>
          <w:rFonts w:ascii="Times New Roman" w:hAnsi="Times New Roman"/>
          <w:sz w:val="16"/>
        </w:rPr>
        <w:t>.</w:t>
      </w:r>
    </w:p>
  </w:footnote>
  <w:footnote w:id="8">
    <w:p w14:paraId="4EC38EAD" w14:textId="557BF2C1" w:rsidR="00BE3E6D" w:rsidRPr="002575CE" w:rsidRDefault="00BE3E6D" w:rsidP="00FC5A56">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r>
        <w:rPr>
          <w:rFonts w:ascii="Times New Roman" w:hAnsi="Times New Roman"/>
          <w:color w:val="000000" w:themeColor="text1"/>
          <w:sz w:val="16"/>
        </w:rPr>
        <w:t>Strategia acordă o atenție deosebită femeilor care aparțin minorităților rasiale și etnice, femeilor migrante, femeilor cu handicap, femeilor care provin din medii socioeconomice defavorizate, femeilor tinere și în vârstă și femeilor LBTIQ+.</w:t>
      </w:r>
    </w:p>
  </w:footnote>
  <w:footnote w:id="9">
    <w:p w14:paraId="274EF485" w14:textId="65AB2C5C" w:rsidR="005B17B6" w:rsidRPr="004B4E44" w:rsidRDefault="005B17B6"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w:t>
      </w:r>
      <w:hyperlink r:id="rId5" w:history="1">
        <w:r w:rsidRPr="0002282C">
          <w:rPr>
            <w:rStyle w:val="Hyperlink"/>
            <w:rFonts w:ascii="Times New Roman" w:hAnsi="Times New Roman"/>
            <w:sz w:val="16"/>
          </w:rPr>
          <w:t>Strategia privind egalitatea pentru persoanele LGBTIQ+</w:t>
        </w:r>
      </w:hyperlink>
      <w:r>
        <w:rPr>
          <w:rFonts w:ascii="Times New Roman" w:hAnsi="Times New Roman"/>
          <w:sz w:val="16"/>
        </w:rPr>
        <w:t xml:space="preserve">, </w:t>
      </w:r>
      <w:hyperlink r:id="rId6" w:history="1">
        <w:r w:rsidRPr="0002282C">
          <w:rPr>
            <w:rStyle w:val="Hyperlink"/>
            <w:rFonts w:ascii="Times New Roman" w:hAnsi="Times New Roman"/>
            <w:sz w:val="16"/>
          </w:rPr>
          <w:t>Strategia UE de combatere a rasismului</w:t>
        </w:r>
      </w:hyperlink>
      <w:r>
        <w:rPr>
          <w:rFonts w:ascii="Times New Roman" w:hAnsi="Times New Roman"/>
          <w:sz w:val="16"/>
        </w:rPr>
        <w:t xml:space="preserve">, </w:t>
      </w:r>
      <w:hyperlink r:id="rId7" w:history="1">
        <w:r w:rsidRPr="0002282C">
          <w:rPr>
            <w:rStyle w:val="Hyperlink"/>
            <w:rFonts w:ascii="Times New Roman" w:hAnsi="Times New Roman"/>
            <w:sz w:val="16"/>
          </w:rPr>
          <w:t>Strategia privind drepturile persoanelor cu handicap</w:t>
        </w:r>
      </w:hyperlink>
      <w:r>
        <w:rPr>
          <w:rFonts w:ascii="Times New Roman" w:hAnsi="Times New Roman"/>
          <w:sz w:val="16"/>
        </w:rPr>
        <w:t xml:space="preserve">, </w:t>
      </w:r>
      <w:hyperlink r:id="rId8" w:history="1">
        <w:r w:rsidRPr="0002282C">
          <w:rPr>
            <w:rStyle w:val="Hyperlink"/>
            <w:rFonts w:ascii="Times New Roman" w:hAnsi="Times New Roman"/>
            <w:sz w:val="16"/>
          </w:rPr>
          <w:t>Cadrul strategic al UE pentru egalitatea, incluziunea și participarea romilor</w:t>
        </w:r>
      </w:hyperlink>
      <w:r>
        <w:rPr>
          <w:rFonts w:ascii="Times New Roman" w:hAnsi="Times New Roman"/>
          <w:sz w:val="16"/>
        </w:rPr>
        <w:t>.</w:t>
      </w:r>
    </w:p>
  </w:footnote>
  <w:footnote w:id="10">
    <w:p w14:paraId="6B5A9E21" w14:textId="25D8E0F2" w:rsidR="00E67C4D" w:rsidRPr="00BD092B" w:rsidRDefault="00E67C4D" w:rsidP="00FC5A56">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sidR="00F8512D">
        <w:rPr>
          <w:rFonts w:ascii="Times New Roman" w:hAnsi="Times New Roman"/>
          <w:sz w:val="16"/>
        </w:rPr>
        <w:t xml:space="preserve"> </w:t>
      </w:r>
      <w:hyperlink r:id="rId9" w:history="1">
        <w:r w:rsidRPr="0002282C">
          <w:rPr>
            <w:rStyle w:val="Hyperlink"/>
            <w:rFonts w:ascii="Times New Roman" w:hAnsi="Times New Roman"/>
            <w:sz w:val="16"/>
          </w:rPr>
          <w:t>Consultare publică și cerere de contribuții referitoare la Strategia privind egalitatea de gen 2026-2030.</w:t>
        </w:r>
      </w:hyperlink>
      <w:r>
        <w:rPr>
          <w:rFonts w:ascii="Times New Roman" w:hAnsi="Times New Roman"/>
          <w:sz w:val="16"/>
        </w:rPr>
        <w:t xml:space="preserve"> </w:t>
      </w:r>
    </w:p>
  </w:footnote>
  <w:footnote w:id="11">
    <w:p w14:paraId="2E541AAF" w14:textId="37C10BC6" w:rsidR="0081683B" w:rsidRPr="00BD092B" w:rsidRDefault="0081683B" w:rsidP="00FC5A56">
      <w:pPr>
        <w:pStyle w:val="FootnoteText"/>
        <w:spacing w:after="0" w:line="240" w:lineRule="auto"/>
        <w:jc w:val="both"/>
        <w:rPr>
          <w:rFonts w:ascii="Times New Roman" w:eastAsia="Times New Roman" w:hAnsi="Times New Roman"/>
          <w:sz w:val="16"/>
          <w:szCs w:val="16"/>
        </w:rPr>
      </w:pPr>
      <w:r>
        <w:rPr>
          <w:rStyle w:val="FootnoteReference"/>
          <w:rFonts w:ascii="Times New Roman" w:hAnsi="Times New Roman"/>
          <w:sz w:val="16"/>
          <w:szCs w:val="16"/>
        </w:rPr>
        <w:footnoteRef/>
      </w:r>
      <w:r w:rsidR="00F8512D">
        <w:rPr>
          <w:rFonts w:ascii="Times New Roman" w:hAnsi="Times New Roman"/>
          <w:sz w:val="16"/>
        </w:rPr>
        <w:t xml:space="preserve"> </w:t>
      </w:r>
      <w:hyperlink r:id="rId10" w:history="1">
        <w:r w:rsidRPr="0002282C">
          <w:rPr>
            <w:rStyle w:val="Hyperlink"/>
            <w:rFonts w:ascii="Times New Roman" w:hAnsi="Times New Roman"/>
            <w:sz w:val="16"/>
          </w:rPr>
          <w:t xml:space="preserve">Rezoluția Parlamentului European din 13 noiembrie 2025 referitoare la Strategia privind egalitatea de gen 2025 </w:t>
        </w:r>
      </w:hyperlink>
      <w:r>
        <w:rPr>
          <w:rFonts w:ascii="Times New Roman" w:hAnsi="Times New Roman"/>
          <w:sz w:val="16"/>
        </w:rPr>
        <w:t xml:space="preserve"> [</w:t>
      </w:r>
      <w:r w:rsidRPr="00F8512D">
        <w:rPr>
          <w:rFonts w:ascii="Times New Roman" w:hAnsi="Times New Roman"/>
          <w:sz w:val="16"/>
        </w:rPr>
        <w:t>2024</w:t>
      </w:r>
      <w:r>
        <w:rPr>
          <w:rFonts w:ascii="Times New Roman" w:hAnsi="Times New Roman"/>
          <w:sz w:val="16"/>
        </w:rPr>
        <w:t>/</w:t>
      </w:r>
      <w:r w:rsidRPr="00F8512D">
        <w:rPr>
          <w:rFonts w:ascii="Times New Roman" w:hAnsi="Times New Roman"/>
          <w:sz w:val="16"/>
        </w:rPr>
        <w:t>2125</w:t>
      </w:r>
      <w:r>
        <w:rPr>
          <w:rFonts w:ascii="Times New Roman" w:hAnsi="Times New Roman"/>
          <w:sz w:val="16"/>
        </w:rPr>
        <w:t xml:space="preserve">(INI)]; </w:t>
      </w:r>
      <w:hyperlink r:id="rId11" w:history="1">
        <w:r w:rsidRPr="0002282C">
          <w:rPr>
            <w:rStyle w:val="Hyperlink"/>
            <w:rFonts w:ascii="Times New Roman" w:hAnsi="Times New Roman"/>
            <w:sz w:val="16"/>
          </w:rPr>
          <w:t>Concluziile Consiliului privind emanciparea economică și independența financiară a femeilor ca mijloc de atingere a unei egalități de gen autentice</w:t>
        </w:r>
      </w:hyperlink>
      <w:r>
        <w:rPr>
          <w:rFonts w:ascii="Times New Roman" w:hAnsi="Times New Roman"/>
          <w:sz w:val="16"/>
        </w:rPr>
        <w:t xml:space="preserve"> (</w:t>
      </w:r>
      <w:r w:rsidRPr="00F8512D">
        <w:rPr>
          <w:rFonts w:ascii="Times New Roman" w:hAnsi="Times New Roman"/>
          <w:sz w:val="16"/>
        </w:rPr>
        <w:t>8957</w:t>
      </w:r>
      <w:r>
        <w:rPr>
          <w:rFonts w:ascii="Times New Roman" w:hAnsi="Times New Roman"/>
          <w:sz w:val="16"/>
        </w:rPr>
        <w:t>/</w:t>
      </w:r>
      <w:r w:rsidRPr="00F8512D">
        <w:rPr>
          <w:rFonts w:ascii="Times New Roman" w:hAnsi="Times New Roman"/>
          <w:sz w:val="16"/>
        </w:rPr>
        <w:t>24</w:t>
      </w:r>
      <w:r>
        <w:rPr>
          <w:rFonts w:ascii="Times New Roman" w:hAnsi="Times New Roman"/>
          <w:sz w:val="16"/>
        </w:rPr>
        <w:t xml:space="preserve">). </w:t>
      </w:r>
    </w:p>
  </w:footnote>
  <w:footnote w:id="12">
    <w:p w14:paraId="34371CCE" w14:textId="5B7CEAF7" w:rsidR="0054498D" w:rsidRPr="004B4E44" w:rsidRDefault="0054498D" w:rsidP="00FC5A56">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w:t>
      </w:r>
      <w:hyperlink r:id="rId12" w:history="1">
        <w:r w:rsidRPr="0002282C">
          <w:rPr>
            <w:rStyle w:val="Hyperlink"/>
            <w:rFonts w:ascii="Times New Roman" w:hAnsi="Times New Roman"/>
            <w:sz w:val="16"/>
          </w:rPr>
          <w:t>Victimele omorului intențional în funcție de relația dintre victimă și autorul infracțiunii și de sex [crim_hom_vrel]</w:t>
        </w:r>
      </w:hyperlink>
      <w:r>
        <w:rPr>
          <w:rFonts w:ascii="Times New Roman" w:hAnsi="Times New Roman"/>
          <w:sz w:val="16"/>
        </w:rPr>
        <w:t xml:space="preserve">. </w:t>
      </w:r>
    </w:p>
  </w:footnote>
  <w:footnote w:id="13">
    <w:p w14:paraId="53682973" w14:textId="624EEEB4" w:rsidR="00AB614F" w:rsidRPr="004B4E44" w:rsidRDefault="00AB614F"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w:t>
      </w:r>
      <w:hyperlink r:id="rId13" w:anchor="overview-of-current-state" w:history="1">
        <w:r w:rsidRPr="0002282C">
          <w:rPr>
            <w:rStyle w:val="Hyperlink"/>
            <w:rFonts w:ascii="Times New Roman" w:hAnsi="Times New Roman"/>
            <w:sz w:val="16"/>
          </w:rPr>
          <w:t>raportul Security Hero din 2023</w:t>
        </w:r>
      </w:hyperlink>
      <w:r>
        <w:rPr>
          <w:rFonts w:ascii="Times New Roman" w:hAnsi="Times New Roman"/>
          <w:sz w:val="16"/>
        </w:rPr>
        <w:t xml:space="preserve">. </w:t>
      </w:r>
    </w:p>
  </w:footnote>
  <w:footnote w:id="14">
    <w:p w14:paraId="3E22D81D" w14:textId="595F16B6" w:rsidR="002371AB" w:rsidRPr="008F3F65" w:rsidRDefault="002371AB" w:rsidP="008F3F65">
      <w:pPr>
        <w:pStyle w:val="FootnoteText"/>
        <w:spacing w:after="0" w:line="240" w:lineRule="auto"/>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Distribuirea fără consimțământ a materialelor intime sau manipulate, urmărirea cibernetică în scopul hărțuirii, hărțuirea pe internet și incitarea cibernetică la violență sau la ură.</w:t>
      </w:r>
    </w:p>
  </w:footnote>
  <w:footnote w:id="15">
    <w:p w14:paraId="149949D9" w14:textId="75007B84" w:rsidR="004800DD" w:rsidRPr="00816B98" w:rsidRDefault="004800DD" w:rsidP="00816B98">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Articolul </w:t>
      </w:r>
      <w:r w:rsidRPr="00F8512D">
        <w:rPr>
          <w:rFonts w:ascii="Times New Roman" w:hAnsi="Times New Roman"/>
          <w:sz w:val="16"/>
        </w:rPr>
        <w:t>39</w:t>
      </w:r>
      <w:r>
        <w:rPr>
          <w:rFonts w:ascii="Times New Roman" w:hAnsi="Times New Roman"/>
          <w:sz w:val="16"/>
        </w:rPr>
        <w:t xml:space="preserve"> din Directiva privind violența împotriva femeilor.</w:t>
      </w:r>
    </w:p>
  </w:footnote>
  <w:footnote w:id="16">
    <w:p w14:paraId="162C860D" w14:textId="16EF9FF2" w:rsidR="009961D9" w:rsidRPr="00816B98" w:rsidRDefault="009961D9" w:rsidP="00816B98">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w:t>
      </w:r>
      <w:hyperlink r:id="rId14" w:history="1">
        <w:r w:rsidRPr="0002282C">
          <w:rPr>
            <w:rStyle w:val="Hyperlink"/>
            <w:rFonts w:ascii="Times New Roman" w:hAnsi="Times New Roman"/>
            <w:sz w:val="16"/>
          </w:rPr>
          <w:t>UE consolidează protecția și sprijinul acordat victimelor criminalității - Consilium.</w:t>
        </w:r>
      </w:hyperlink>
      <w:r>
        <w:rPr>
          <w:rFonts w:ascii="Times New Roman" w:hAnsi="Times New Roman"/>
          <w:sz w:val="16"/>
        </w:rPr>
        <w:t xml:space="preserve"> </w:t>
      </w:r>
    </w:p>
  </w:footnote>
  <w:footnote w:id="17">
    <w:p w14:paraId="7A35CC89" w14:textId="596F2407" w:rsidR="003A0352" w:rsidRPr="000E2AA0" w:rsidRDefault="003A0352" w:rsidP="00D26B51">
      <w:pPr>
        <w:pStyle w:val="FootnoteText"/>
        <w:spacing w:after="0" w:line="240" w:lineRule="auto"/>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Articolul </w:t>
      </w:r>
      <w:r w:rsidRPr="00F8512D">
        <w:rPr>
          <w:rFonts w:ascii="Times New Roman" w:hAnsi="Times New Roman"/>
          <w:sz w:val="16"/>
        </w:rPr>
        <w:t>34</w:t>
      </w:r>
      <w:r>
        <w:rPr>
          <w:rFonts w:ascii="Times New Roman" w:hAnsi="Times New Roman"/>
          <w:sz w:val="16"/>
        </w:rPr>
        <w:t xml:space="preserve"> alineatul (</w:t>
      </w:r>
      <w:r w:rsidRPr="00F8512D">
        <w:rPr>
          <w:rFonts w:ascii="Times New Roman" w:hAnsi="Times New Roman"/>
          <w:sz w:val="16"/>
        </w:rPr>
        <w:t>1</w:t>
      </w:r>
      <w:r>
        <w:rPr>
          <w:rFonts w:ascii="Times New Roman" w:hAnsi="Times New Roman"/>
          <w:sz w:val="16"/>
        </w:rPr>
        <w:t>) litera (d) din Regulamentul privind serviciile digitale.</w:t>
      </w:r>
    </w:p>
  </w:footnote>
  <w:footnote w:id="18">
    <w:p w14:paraId="38AC90C2" w14:textId="09285B97" w:rsidR="009317A9" w:rsidRPr="00BD092B" w:rsidRDefault="009317A9"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Eurostat (</w:t>
      </w:r>
      <w:hyperlink r:id="rId15" w:history="1">
        <w:r w:rsidRPr="0002282C">
          <w:rPr>
            <w:rFonts w:ascii="Times New Roman" w:hAnsi="Times New Roman"/>
            <w:color w:val="0000FF"/>
            <w:sz w:val="16"/>
            <w:u w:val="single"/>
          </w:rPr>
          <w:t>Statistici privind traficul de persoane – Statistici explicate</w:t>
        </w:r>
        <w:r>
          <w:rPr>
            <w:rFonts w:asciiTheme="minorHAnsi" w:hAnsiTheme="minorHAnsi"/>
            <w:sz w:val="16"/>
          </w:rPr>
          <w:t>).</w:t>
        </w:r>
      </w:hyperlink>
    </w:p>
  </w:footnote>
  <w:footnote w:id="19">
    <w:p w14:paraId="5DF60172" w14:textId="3F20A12B" w:rsidR="00165C98" w:rsidRPr="00165C98" w:rsidRDefault="00165C98" w:rsidP="000E2AA0">
      <w:pPr>
        <w:pStyle w:val="FootnoteText"/>
        <w:spacing w:after="0" w:line="240" w:lineRule="auto"/>
      </w:pPr>
      <w:r>
        <w:rPr>
          <w:rStyle w:val="FootnoteReference"/>
          <w:rFonts w:ascii="Times New Roman" w:hAnsi="Times New Roman"/>
          <w:sz w:val="16"/>
          <w:szCs w:val="16"/>
        </w:rPr>
        <w:footnoteRef/>
      </w:r>
      <w:r>
        <w:t xml:space="preserve"> </w:t>
      </w:r>
      <w:r>
        <w:rPr>
          <w:rFonts w:ascii="Times New Roman" w:hAnsi="Times New Roman"/>
          <w:sz w:val="16"/>
        </w:rPr>
        <w:t xml:space="preserve">Cu excepția cazului în care se prevede altfel, întreaga finanțare menționată în prezenta strategie se referă la finanțarea în temeiul cadrului financiar multianual (CFM) care se aplică până în </w:t>
      </w:r>
      <w:r w:rsidRPr="00F8512D">
        <w:rPr>
          <w:rFonts w:ascii="Times New Roman" w:hAnsi="Times New Roman"/>
          <w:sz w:val="16"/>
        </w:rPr>
        <w:t>2027</w:t>
      </w:r>
      <w:r>
        <w:rPr>
          <w:rFonts w:ascii="Times New Roman" w:hAnsi="Times New Roman"/>
          <w:sz w:val="16"/>
        </w:rPr>
        <w:t xml:space="preserve">. Nicio finanțare viitoare ca parte a CFM </w:t>
      </w:r>
      <w:r w:rsidRPr="00F8512D">
        <w:rPr>
          <w:rFonts w:ascii="Times New Roman" w:hAnsi="Times New Roman"/>
          <w:sz w:val="16"/>
        </w:rPr>
        <w:t>2028</w:t>
      </w:r>
      <w:r>
        <w:rPr>
          <w:rFonts w:ascii="Times New Roman" w:hAnsi="Times New Roman"/>
          <w:sz w:val="16"/>
        </w:rPr>
        <w:t>-</w:t>
      </w:r>
      <w:r w:rsidRPr="00F8512D">
        <w:rPr>
          <w:rFonts w:ascii="Times New Roman" w:hAnsi="Times New Roman"/>
          <w:sz w:val="16"/>
        </w:rPr>
        <w:t>2034</w:t>
      </w:r>
      <w:r>
        <w:rPr>
          <w:rFonts w:ascii="Times New Roman" w:hAnsi="Times New Roman"/>
          <w:sz w:val="16"/>
        </w:rPr>
        <w:t xml:space="preserve"> nu este încă confirmată, în așteptarea negocierilor interinstituționale.</w:t>
      </w:r>
    </w:p>
  </w:footnote>
  <w:footnote w:id="20">
    <w:p w14:paraId="46427E09" w14:textId="24D605A8" w:rsidR="00201F2F" w:rsidRPr="00993739" w:rsidRDefault="00201F2F" w:rsidP="00993739">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de exemplu: </w:t>
      </w:r>
      <w:hyperlink r:id="rId16" w:history="1">
        <w:r w:rsidRPr="0002282C">
          <w:rPr>
            <w:rStyle w:val="Hyperlink"/>
            <w:rFonts w:ascii="Times New Roman" w:hAnsi="Times New Roman"/>
            <w:sz w:val="16"/>
          </w:rPr>
          <w:t>Institutul European pentru Egalitatea de Șanse între Femei și Bărbați - accentul tematic pe sănătate (2021).</w:t>
        </w:r>
      </w:hyperlink>
      <w:r>
        <w:rPr>
          <w:rFonts w:ascii="Times New Roman" w:hAnsi="Times New Roman"/>
          <w:sz w:val="16"/>
        </w:rPr>
        <w:t xml:space="preserve"> </w:t>
      </w:r>
    </w:p>
  </w:footnote>
  <w:footnote w:id="21">
    <w:p w14:paraId="1383A836" w14:textId="76FC92B7" w:rsidR="00E406A6" w:rsidRPr="00993739" w:rsidRDefault="00E406A6"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17" w:history="1">
        <w:r w:rsidRPr="0002282C">
          <w:rPr>
            <w:rStyle w:val="Hyperlink"/>
            <w:rFonts w:ascii="Times New Roman" w:hAnsi="Times New Roman"/>
            <w:sz w:val="16"/>
          </w:rPr>
          <w:t>Nota de informare din 2025 a Serviciului de Cercetare al Parlamentului European privind combaterea sărăciei menstruale în UE</w:t>
        </w:r>
      </w:hyperlink>
      <w:r>
        <w:rPr>
          <w:rFonts w:ascii="Times New Roman" w:hAnsi="Times New Roman"/>
          <w:sz w:val="16"/>
        </w:rPr>
        <w:t xml:space="preserve">. </w:t>
      </w:r>
    </w:p>
  </w:footnote>
  <w:footnote w:id="22">
    <w:p w14:paraId="00DF9F9C" w14:textId="2D5DA555" w:rsidR="00EB65A2" w:rsidRPr="00993739" w:rsidRDefault="00EB65A2" w:rsidP="00993739">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de exemplu: </w:t>
      </w:r>
      <w:hyperlink r:id="rId18" w:history="1">
        <w:r w:rsidRPr="0002282C">
          <w:rPr>
            <w:rStyle w:val="Hyperlink"/>
            <w:rFonts w:ascii="Times New Roman" w:hAnsi="Times New Roman"/>
            <w:sz w:val="16"/>
          </w:rPr>
          <w:t>Raportul Parlamentului European din 2025 privind inegalitățile de gen în cercetarea medicală, dezvoltarea medicamentelor și accesul la îngrijire</w:t>
        </w:r>
      </w:hyperlink>
      <w:r>
        <w:t>.</w:t>
      </w:r>
    </w:p>
  </w:footnote>
  <w:footnote w:id="23">
    <w:p w14:paraId="5EC8B23E" w14:textId="249B94A1" w:rsidR="00E0504A" w:rsidRPr="000E2AA0" w:rsidRDefault="00E0504A"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Până în </w:t>
      </w:r>
      <w:r w:rsidRPr="00F8512D">
        <w:rPr>
          <w:rFonts w:ascii="Times New Roman" w:hAnsi="Times New Roman"/>
          <w:sz w:val="16"/>
        </w:rPr>
        <w:t>2025</w:t>
      </w:r>
      <w:r>
        <w:rPr>
          <w:rFonts w:ascii="Times New Roman" w:hAnsi="Times New Roman"/>
          <w:sz w:val="16"/>
        </w:rPr>
        <w:t xml:space="preserve">, în cadrul programelor Orizont </w:t>
      </w:r>
      <w:r w:rsidRPr="00F8512D">
        <w:rPr>
          <w:rFonts w:ascii="Times New Roman" w:hAnsi="Times New Roman"/>
          <w:sz w:val="16"/>
        </w:rPr>
        <w:t>2020</w:t>
      </w:r>
      <w:r>
        <w:rPr>
          <w:rFonts w:ascii="Times New Roman" w:hAnsi="Times New Roman"/>
          <w:sz w:val="16"/>
        </w:rPr>
        <w:t xml:space="preserve"> și Orizont Europa, UE investise peste </w:t>
      </w:r>
      <w:r w:rsidRPr="00F8512D">
        <w:rPr>
          <w:rFonts w:ascii="Times New Roman" w:hAnsi="Times New Roman"/>
          <w:sz w:val="16"/>
        </w:rPr>
        <w:t>2</w:t>
      </w:r>
      <w:r>
        <w:rPr>
          <w:rFonts w:ascii="Times New Roman" w:hAnsi="Times New Roman"/>
          <w:sz w:val="16"/>
        </w:rPr>
        <w:t xml:space="preserve"> miliarde de euro în peste </w:t>
      </w:r>
      <w:r w:rsidRPr="00F8512D">
        <w:rPr>
          <w:rFonts w:ascii="Times New Roman" w:hAnsi="Times New Roman"/>
          <w:sz w:val="16"/>
        </w:rPr>
        <w:t>1</w:t>
      </w:r>
      <w:r>
        <w:rPr>
          <w:rFonts w:ascii="Times New Roman" w:hAnsi="Times New Roman"/>
          <w:sz w:val="16"/>
        </w:rPr>
        <w:t> </w:t>
      </w:r>
      <w:r w:rsidRPr="00F8512D">
        <w:rPr>
          <w:rFonts w:ascii="Times New Roman" w:hAnsi="Times New Roman"/>
          <w:sz w:val="16"/>
        </w:rPr>
        <w:t>000</w:t>
      </w:r>
      <w:r>
        <w:rPr>
          <w:rFonts w:ascii="Times New Roman" w:hAnsi="Times New Roman"/>
          <w:sz w:val="16"/>
        </w:rPr>
        <w:t xml:space="preserve"> de proiecte axate pe sănătatea femeilor. Pentru detalii suplimentare, se vedea: </w:t>
      </w:r>
      <w:hyperlink r:id="rId19" w:history="1">
        <w:r w:rsidRPr="0002282C">
          <w:rPr>
            <w:rStyle w:val="Hyperlink"/>
            <w:rFonts w:ascii="Times New Roman" w:hAnsi="Times New Roman"/>
            <w:sz w:val="16"/>
          </w:rPr>
          <w:t>Cercetarea și inovarea UE în domeniul sănătății femeilor</w:t>
        </w:r>
      </w:hyperlink>
      <w:r>
        <w:rPr>
          <w:rFonts w:ascii="Times New Roman" w:hAnsi="Times New Roman"/>
          <w:sz w:val="16"/>
        </w:rPr>
        <w:t>.</w:t>
      </w:r>
    </w:p>
  </w:footnote>
  <w:footnote w:id="24">
    <w:p w14:paraId="73994B59" w14:textId="7FA1A4FF" w:rsidR="00DD21EC" w:rsidRPr="000E2AA0" w:rsidRDefault="00DD21EC"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Pentru detalii suplimentare, se vedea:</w:t>
      </w:r>
      <w:hyperlink r:id="rId20" w:history="1">
        <w:r w:rsidRPr="0002282C">
          <w:rPr>
            <w:rStyle w:val="Hyperlink"/>
            <w:rFonts w:ascii="Times New Roman" w:hAnsi="Times New Roman"/>
            <w:sz w:val="16"/>
          </w:rPr>
          <w:t xml:space="preserve"> Raportul analitic pentru 2026 |</w:t>
        </w:r>
      </w:hyperlink>
      <w:hyperlink r:id="rId21" w:history="1">
        <w:r w:rsidRPr="0002282C">
          <w:rPr>
            <w:rStyle w:val="Hyperlink"/>
            <w:rFonts w:ascii="Times New Roman" w:hAnsi="Times New Roman"/>
            <w:sz w:val="16"/>
          </w:rPr>
          <w:t xml:space="preserve"> ECIR - Registrul european al inegalităților în domeniul cancerului</w:t>
        </w:r>
      </w:hyperlink>
      <w:r>
        <w:rPr>
          <w:rFonts w:ascii="Times New Roman" w:hAnsi="Times New Roman"/>
          <w:sz w:val="16"/>
        </w:rPr>
        <w:t>.</w:t>
      </w:r>
    </w:p>
  </w:footnote>
  <w:footnote w:id="25">
    <w:p w14:paraId="7E3D382E" w14:textId="3DF9FBFD" w:rsidR="00A534A4" w:rsidRPr="008132DB" w:rsidRDefault="00A534A4" w:rsidP="008132D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22" w:history="1">
        <w:r w:rsidRPr="0002282C">
          <w:rPr>
            <w:rFonts w:ascii="Times New Roman" w:hAnsi="Times New Roman"/>
            <w:color w:val="0000FF"/>
            <w:sz w:val="16"/>
            <w:u w:val="single"/>
          </w:rPr>
          <w:t>The gender pay gap situation in the EU</w:t>
        </w:r>
      </w:hyperlink>
      <w:r>
        <w:t xml:space="preserve"> („Situația disparității salariale de gen în UE”) – Comisia Europeană</w:t>
      </w:r>
      <w:r>
        <w:rPr>
          <w:rFonts w:ascii="Times New Roman" w:hAnsi="Times New Roman"/>
          <w:sz w:val="16"/>
        </w:rPr>
        <w:t>.</w:t>
      </w:r>
    </w:p>
  </w:footnote>
  <w:footnote w:id="26">
    <w:p w14:paraId="2F052752" w14:textId="6377D69C" w:rsidR="00747C97" w:rsidRPr="008132DB" w:rsidRDefault="00747C97" w:rsidP="008132D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Articolul </w:t>
      </w:r>
      <w:r w:rsidRPr="00F8512D">
        <w:rPr>
          <w:rFonts w:ascii="Times New Roman" w:hAnsi="Times New Roman"/>
          <w:sz w:val="16"/>
        </w:rPr>
        <w:t>157</w:t>
      </w:r>
      <w:r>
        <w:rPr>
          <w:rFonts w:ascii="Times New Roman" w:hAnsi="Times New Roman"/>
          <w:sz w:val="16"/>
        </w:rPr>
        <w:t xml:space="preserve"> din TFUE și articolul </w:t>
      </w:r>
      <w:r w:rsidRPr="00F8512D">
        <w:rPr>
          <w:rFonts w:ascii="Times New Roman" w:hAnsi="Times New Roman"/>
          <w:sz w:val="16"/>
        </w:rPr>
        <w:t>23</w:t>
      </w:r>
      <w:r>
        <w:rPr>
          <w:rFonts w:ascii="Times New Roman" w:hAnsi="Times New Roman"/>
          <w:sz w:val="16"/>
        </w:rPr>
        <w:t xml:space="preserve"> din Carta drepturilor fundamentale.</w:t>
      </w:r>
    </w:p>
  </w:footnote>
  <w:footnote w:id="27">
    <w:p w14:paraId="07F28057" w14:textId="7F205F97" w:rsidR="006922F7" w:rsidRPr="008F3F65" w:rsidRDefault="006922F7" w:rsidP="008F3F65">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23" w:history="1">
        <w:r w:rsidRPr="0002282C">
          <w:rPr>
            <w:rFonts w:ascii="Times New Roman" w:hAnsi="Times New Roman"/>
            <w:color w:val="0000FF"/>
            <w:sz w:val="16"/>
            <w:u w:val="single"/>
          </w:rPr>
          <w:t>Gender-responsive Public Procurement:</w:t>
        </w:r>
      </w:hyperlink>
      <w:hyperlink r:id="rId24" w:history="1">
        <w:r w:rsidRPr="0002282C">
          <w:rPr>
            <w:rFonts w:ascii="Times New Roman" w:hAnsi="Times New Roman"/>
            <w:color w:val="0000FF"/>
            <w:sz w:val="16"/>
            <w:u w:val="single"/>
          </w:rPr>
          <w:t xml:space="preserve"> Step-by-step toolkit</w:t>
        </w:r>
      </w:hyperlink>
      <w:r>
        <w:t xml:space="preserve"> (Achiziții publice receptive la dimensiunea de gen: Set de instrumente pas cu pas) </w:t>
      </w:r>
      <w:r w:rsidRPr="0002282C">
        <w:rPr>
          <w:u w:val="single"/>
        </w:rPr>
        <w:t>|</w:t>
      </w:r>
      <w:hyperlink r:id="rId25" w:history="1">
        <w:r w:rsidRPr="0002282C">
          <w:rPr>
            <w:rFonts w:ascii="Times New Roman" w:hAnsi="Times New Roman"/>
            <w:color w:val="0000FF"/>
            <w:sz w:val="16"/>
            <w:u w:val="single"/>
          </w:rPr>
          <w:t xml:space="preserve"> Institutul European pentru Egalitatea de Șanse între Femei și Bărbați</w:t>
        </w:r>
      </w:hyperlink>
      <w:r>
        <w:rPr>
          <w:rFonts w:ascii="Times New Roman" w:hAnsi="Times New Roman"/>
          <w:sz w:val="16"/>
        </w:rPr>
        <w:t>.</w:t>
      </w:r>
    </w:p>
  </w:footnote>
  <w:footnote w:id="28">
    <w:p w14:paraId="1DAD78F1" w14:textId="2A4E0001" w:rsidR="00801734" w:rsidRPr="00B73680" w:rsidRDefault="00801734" w:rsidP="008132D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26" w:history="1">
        <w:r w:rsidRPr="0002282C">
          <w:rPr>
            <w:rStyle w:val="Hyperlink"/>
            <w:rFonts w:ascii="Times New Roman" w:hAnsi="Times New Roman"/>
            <w:sz w:val="16"/>
          </w:rPr>
          <w:t>Raportul din 2025 al Agenției Executive pentru Consiliul European pentru Inovare și IMM-uri privind disparitatea de gen în materie de investiții, care afectează atât întreprinderile conduse de femei, cât și fondurile de investiții conduse de femei</w:t>
        </w:r>
      </w:hyperlink>
      <w:r>
        <w:rPr>
          <w:rFonts w:ascii="Times New Roman" w:hAnsi="Times New Roman"/>
          <w:sz w:val="16"/>
        </w:rPr>
        <w:t xml:space="preserve">. </w:t>
      </w:r>
    </w:p>
  </w:footnote>
  <w:footnote w:id="29">
    <w:p w14:paraId="22038D5A" w14:textId="2581AEC8" w:rsidR="00771F66" w:rsidRPr="00B73680" w:rsidRDefault="00771F66" w:rsidP="00B7368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Sursa: Eurostat </w:t>
      </w:r>
      <w:hyperlink r:id="rId27" w:history="1">
        <w:r w:rsidRPr="0002282C">
          <w:rPr>
            <w:rStyle w:val="Hyperlink"/>
            <w:rFonts w:ascii="Times New Roman" w:hAnsi="Times New Roman"/>
            <w:sz w:val="16"/>
          </w:rPr>
          <w:t>Monitoring the level of financial literacy in the EU</w:t>
        </w:r>
      </w:hyperlink>
      <w:r>
        <w:t xml:space="preserve"> </w:t>
      </w:r>
      <w:r w:rsidRPr="0002282C">
        <w:rPr>
          <w:rFonts w:ascii="Times New Roman" w:hAnsi="Times New Roman"/>
          <w:sz w:val="16"/>
          <w:szCs w:val="16"/>
          <w:u w:val="single"/>
        </w:rPr>
        <w:t>(Monitorizarea nivelului de alfabetizare financiară în UE) – iulie 2023 – sondaj Eurobarometru.</w:t>
      </w:r>
    </w:p>
  </w:footnote>
  <w:footnote w:id="30">
    <w:p w14:paraId="03D8DE26" w14:textId="574CDA49" w:rsidR="007C14AA" w:rsidRPr="0080683C" w:rsidRDefault="007C14AA" w:rsidP="0080683C">
      <w:pPr>
        <w:pStyle w:val="FootnoteText"/>
        <w:spacing w:after="0" w:line="240" w:lineRule="auto"/>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Sursa: Eurostat (</w:t>
      </w:r>
      <w:hyperlink r:id="rId28" w:anchor=":~:text=In%202024%2C%20the%20average%20pension,%25)%20and%20Hungary%20(9.6%25)." w:history="1">
        <w:r w:rsidRPr="0002282C">
          <w:rPr>
            <w:rStyle w:val="Hyperlink"/>
            <w:rFonts w:ascii="Times New Roman" w:hAnsi="Times New Roman"/>
            <w:sz w:val="16"/>
          </w:rPr>
          <w:t>Pensia femeilor, cu 25 % mai mică decât cea a bărbaților în 2024</w:t>
        </w:r>
      </w:hyperlink>
      <w:r>
        <w:rPr>
          <w:rFonts w:ascii="Times New Roman" w:hAnsi="Times New Roman"/>
          <w:sz w:val="16"/>
        </w:rPr>
        <w:t>).</w:t>
      </w:r>
    </w:p>
  </w:footnote>
  <w:footnote w:id="31">
    <w:p w14:paraId="1B2BC3D2" w14:textId="6B9AF64C" w:rsidR="00C072CA" w:rsidRPr="000E2AA0" w:rsidRDefault="00C072CA"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EIGE </w:t>
      </w:r>
      <w:hyperlink r:id="rId29" w:history="1">
        <w:r w:rsidRPr="0002282C">
          <w:rPr>
            <w:rFonts w:ascii="Times New Roman" w:hAnsi="Times New Roman"/>
            <w:color w:val="0000FF"/>
            <w:sz w:val="16"/>
            <w:u w:val="single"/>
          </w:rPr>
          <w:t>Sharing Care_Closing the Gender Gaps Survey_2024</w:t>
        </w:r>
      </w:hyperlink>
      <w:r>
        <w:rPr>
          <w:rFonts w:ascii="Times New Roman" w:hAnsi="Times New Roman"/>
          <w:sz w:val="16"/>
        </w:rPr>
        <w:t>.</w:t>
      </w:r>
    </w:p>
  </w:footnote>
  <w:footnote w:id="32">
    <w:p w14:paraId="45448430" w14:textId="5638F7C9" w:rsidR="00EC044F" w:rsidRPr="009A624E" w:rsidRDefault="00EC044F" w:rsidP="009A624E">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raportul de cercetare al Eurofound din </w:t>
      </w:r>
      <w:r w:rsidRPr="00F8512D">
        <w:rPr>
          <w:rFonts w:ascii="Times New Roman" w:hAnsi="Times New Roman"/>
          <w:sz w:val="16"/>
        </w:rPr>
        <w:t>2025</w:t>
      </w:r>
      <w:r>
        <w:rPr>
          <w:rFonts w:ascii="Times New Roman" w:hAnsi="Times New Roman"/>
          <w:sz w:val="16"/>
        </w:rPr>
        <w:t xml:space="preserve"> intitulat </w:t>
      </w:r>
      <w:hyperlink r:id="rId30" w:history="1">
        <w:r w:rsidRPr="0002282C">
          <w:rPr>
            <w:rStyle w:val="Hyperlink"/>
            <w:rFonts w:ascii="Times New Roman" w:hAnsi="Times New Roman"/>
            <w:sz w:val="16"/>
          </w:rPr>
          <w:t>Unpaid care in the EU</w:t>
        </w:r>
      </w:hyperlink>
      <w:r>
        <w:rPr>
          <w:rFonts w:ascii="Times New Roman" w:hAnsi="Times New Roman"/>
          <w:sz w:val="16"/>
        </w:rPr>
        <w:t xml:space="preserve"> (Îngrijirea neremunerată în UE).</w:t>
      </w:r>
    </w:p>
  </w:footnote>
  <w:footnote w:id="33">
    <w:p w14:paraId="526C6F32" w14:textId="56CC06F1" w:rsidR="001660D4" w:rsidRPr="009A624E" w:rsidRDefault="001660D4"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31" w:history="1">
        <w:r w:rsidRPr="0002282C">
          <w:rPr>
            <w:rFonts w:ascii="Times New Roman" w:hAnsi="Times New Roman"/>
            <w:color w:val="0000FF"/>
            <w:sz w:val="16"/>
            <w:u w:val="single"/>
          </w:rPr>
          <w:t>Tabloul de bord privind redresarea și reziliența – Analiză tematică – Egalitatea (2023)</w:t>
        </w:r>
      </w:hyperlink>
      <w:r>
        <w:rPr>
          <w:rFonts w:ascii="Times New Roman" w:hAnsi="Times New Roman"/>
          <w:sz w:val="16"/>
        </w:rPr>
        <w:t>.</w:t>
      </w:r>
    </w:p>
  </w:footnote>
  <w:footnote w:id="34">
    <w:p w14:paraId="4025C948" w14:textId="0A0E88E6" w:rsidR="00E23628" w:rsidRPr="00BD092B" w:rsidRDefault="00E23628" w:rsidP="009A624E">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Pentru detalii suplimentare, se vedea: </w:t>
      </w:r>
      <w:hyperlink r:id="rId32">
        <w:r w:rsidRPr="0002282C">
          <w:rPr>
            <w:rStyle w:val="Hyperlink"/>
            <w:rFonts w:ascii="Times New Roman" w:hAnsi="Times New Roman"/>
            <w:sz w:val="16"/>
          </w:rPr>
          <w:t>Cadre de monitorizare și de evaluare comparativă – Ocuparea forței de muncă, afaceri sociale și incluziune</w:t>
        </w:r>
      </w:hyperlink>
      <w:r>
        <w:rPr>
          <w:rFonts w:ascii="Times New Roman" w:hAnsi="Times New Roman"/>
          <w:sz w:val="16"/>
        </w:rPr>
        <w:t>.</w:t>
      </w:r>
    </w:p>
  </w:footnote>
  <w:footnote w:id="35">
    <w:p w14:paraId="3770E9EE" w14:textId="3422D3CC" w:rsidR="000125B9" w:rsidRPr="0035297E" w:rsidRDefault="000125B9"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33" w:history="1">
        <w:r w:rsidRPr="0002282C">
          <w:rPr>
            <w:rStyle w:val="Hyperlink"/>
            <w:rFonts w:ascii="Times New Roman" w:hAnsi="Times New Roman"/>
            <w:sz w:val="16"/>
          </w:rPr>
          <w:t>Statistici de gen – Statistici explicate – Eurostat</w:t>
        </w:r>
      </w:hyperlink>
      <w:r>
        <w:rPr>
          <w:rFonts w:ascii="Times New Roman" w:hAnsi="Times New Roman"/>
          <w:sz w:val="16"/>
        </w:rPr>
        <w:t>.</w:t>
      </w:r>
    </w:p>
  </w:footnote>
  <w:footnote w:id="36">
    <w:p w14:paraId="063C452E" w14:textId="1901058C" w:rsidR="00D92BE9" w:rsidRPr="00065074" w:rsidRDefault="00D92BE9" w:rsidP="00065074">
      <w:pPr>
        <w:pStyle w:val="FootnoteText"/>
        <w:tabs>
          <w:tab w:val="left" w:pos="2003"/>
        </w:tabs>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rPr>
        <w:t xml:space="preserve"> </w:t>
      </w:r>
      <w:r>
        <w:rPr>
          <w:rFonts w:ascii="Times New Roman" w:hAnsi="Times New Roman"/>
          <w:sz w:val="16"/>
        </w:rPr>
        <w:t xml:space="preserve">Comunicatul de presă al Eurofound din </w:t>
      </w:r>
      <w:r w:rsidRPr="00F8512D">
        <w:rPr>
          <w:rFonts w:ascii="Times New Roman" w:hAnsi="Times New Roman"/>
          <w:sz w:val="16"/>
        </w:rPr>
        <w:t>2025</w:t>
      </w:r>
      <w:r>
        <w:rPr>
          <w:rFonts w:ascii="Times New Roman" w:hAnsi="Times New Roman"/>
          <w:sz w:val="16"/>
        </w:rPr>
        <w:t>: „</w:t>
      </w:r>
      <w:hyperlink r:id="rId34" w:history="1">
        <w:r w:rsidRPr="0002282C">
          <w:rPr>
            <w:rStyle w:val="Hyperlink"/>
            <w:rFonts w:ascii="Times New Roman" w:hAnsi="Times New Roman"/>
            <w:sz w:val="16"/>
          </w:rPr>
          <w:t>Mind the Gap!</w:t>
        </w:r>
      </w:hyperlink>
      <w:hyperlink r:id="rId35" w:history="1">
        <w:r w:rsidRPr="0002282C">
          <w:rPr>
            <w:rStyle w:val="Hyperlink"/>
            <w:rFonts w:ascii="Times New Roman" w:hAnsi="Times New Roman"/>
            <w:sz w:val="16"/>
          </w:rPr>
          <w:t xml:space="preserve"> The Gender Employment Gap Cost Europe Over €390 Billion in 2023</w:t>
        </w:r>
      </w:hyperlink>
      <w:r>
        <w:rPr>
          <w:rFonts w:ascii="Times New Roman" w:hAnsi="Times New Roman"/>
          <w:sz w:val="16"/>
        </w:rPr>
        <w:t xml:space="preserve">”. </w:t>
      </w:r>
    </w:p>
  </w:footnote>
  <w:footnote w:id="37">
    <w:p w14:paraId="68F8D4FB" w14:textId="472B0B7F" w:rsidR="00F84E51" w:rsidRPr="00DB6DCE" w:rsidRDefault="00F84E51"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Deși, în medie, la nivelul UE se constată o oarecare paritate de gen la nivelurile superioare ale administrațiilor publice naționale (</w:t>
      </w:r>
      <w:r w:rsidRPr="00F8512D">
        <w:rPr>
          <w:rFonts w:ascii="Times New Roman" w:hAnsi="Times New Roman"/>
          <w:sz w:val="16"/>
        </w:rPr>
        <w:t>48</w:t>
      </w:r>
      <w:r>
        <w:rPr>
          <w:rFonts w:ascii="Times New Roman" w:hAnsi="Times New Roman"/>
          <w:sz w:val="16"/>
        </w:rPr>
        <w:t xml:space="preserve"> % femei în funcții publice de conducere), există în continuare discrepanțe semnificative între statele membre (proporția femeilor variind de la </w:t>
      </w:r>
      <w:r w:rsidRPr="00F8512D">
        <w:rPr>
          <w:rFonts w:ascii="Times New Roman" w:hAnsi="Times New Roman"/>
          <w:sz w:val="16"/>
        </w:rPr>
        <w:t>26</w:t>
      </w:r>
      <w:r>
        <w:rPr>
          <w:rFonts w:ascii="Times New Roman" w:hAnsi="Times New Roman"/>
          <w:sz w:val="16"/>
        </w:rPr>
        <w:t xml:space="preserve"> % la </w:t>
      </w:r>
      <w:r w:rsidRPr="00F8512D">
        <w:rPr>
          <w:rFonts w:ascii="Times New Roman" w:hAnsi="Times New Roman"/>
          <w:sz w:val="16"/>
        </w:rPr>
        <w:t>63</w:t>
      </w:r>
      <w:r>
        <w:rPr>
          <w:rFonts w:ascii="Times New Roman" w:hAnsi="Times New Roman"/>
          <w:sz w:val="16"/>
        </w:rPr>
        <w:t xml:space="preserve"> %): </w:t>
      </w:r>
      <w:hyperlink r:id="rId36" w:history="1">
        <w:r w:rsidRPr="0002282C">
          <w:rPr>
            <w:rStyle w:val="Hyperlink"/>
            <w:rFonts w:ascii="Times New Roman" w:hAnsi="Times New Roman"/>
            <w:sz w:val="16"/>
          </w:rPr>
          <w:t>Indicator:</w:t>
        </w:r>
      </w:hyperlink>
      <w:hyperlink r:id="rId37" w:history="1">
        <w:r w:rsidRPr="0002282C">
          <w:rPr>
            <w:rStyle w:val="Hyperlink"/>
            <w:rFonts w:ascii="Times New Roman" w:hAnsi="Times New Roman"/>
            <w:sz w:val="16"/>
          </w:rPr>
          <w:t xml:space="preserve"> administrațiile naționale:</w:t>
        </w:r>
      </w:hyperlink>
      <w:hyperlink r:id="rId38" w:history="1">
        <w:r w:rsidRPr="0002282C">
          <w:rPr>
            <w:rStyle w:val="Hyperlink"/>
            <w:rFonts w:ascii="Times New Roman" w:hAnsi="Times New Roman"/>
            <w:sz w:val="16"/>
          </w:rPr>
          <w:t xml:space="preserve"> primele două niveluri ale funcțiilor de conducere din administrația publică, în funcție de domeniul guvernamental |</w:t>
        </w:r>
      </w:hyperlink>
      <w:hyperlink r:id="rId39" w:history="1">
        <w:r w:rsidRPr="0002282C">
          <w:rPr>
            <w:rStyle w:val="Hyperlink"/>
            <w:rFonts w:ascii="Times New Roman" w:hAnsi="Times New Roman"/>
            <w:sz w:val="16"/>
          </w:rPr>
          <w:t xml:space="preserve"> Baza de date cu statistici legate de gen |</w:t>
        </w:r>
      </w:hyperlink>
      <w:hyperlink r:id="rId40" w:history="1">
        <w:r w:rsidRPr="0002282C">
          <w:rPr>
            <w:rStyle w:val="Hyperlink"/>
            <w:rFonts w:ascii="Times New Roman" w:hAnsi="Times New Roman"/>
            <w:sz w:val="16"/>
          </w:rPr>
          <w:t xml:space="preserve"> Institutul European pentru Egalitatea de Șanse între Femei și Bărbați</w:t>
        </w:r>
      </w:hyperlink>
      <w:r>
        <w:rPr>
          <w:rFonts w:ascii="Times New Roman" w:hAnsi="Times New Roman"/>
          <w:sz w:val="16"/>
        </w:rPr>
        <w:t>.</w:t>
      </w:r>
    </w:p>
  </w:footnote>
  <w:footnote w:id="38">
    <w:p w14:paraId="6408D13D" w14:textId="77777777" w:rsidR="00C8645B" w:rsidRPr="00E044B8" w:rsidRDefault="00C8645B" w:rsidP="00C8645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1" w:history="1">
        <w:r w:rsidRPr="0002282C">
          <w:rPr>
            <w:rStyle w:val="Hyperlink"/>
            <w:rFonts w:ascii="Times New Roman" w:hAnsi="Times New Roman"/>
            <w:sz w:val="16"/>
          </w:rPr>
          <w:t>Convenția nr. 190 a OIM privind violența și hărțuirea</w:t>
        </w:r>
      </w:hyperlink>
      <w:r>
        <w:rPr>
          <w:rFonts w:ascii="Times New Roman" w:hAnsi="Times New Roman"/>
          <w:sz w:val="16"/>
        </w:rPr>
        <w:t xml:space="preserve"> abordează, de asemenea, violența și hărțuirea pe criterii de gen. Până în prezent, au ratificat convenția </w:t>
      </w:r>
      <w:r w:rsidRPr="00F8512D">
        <w:rPr>
          <w:rFonts w:ascii="Times New Roman" w:hAnsi="Times New Roman"/>
          <w:sz w:val="16"/>
        </w:rPr>
        <w:t>13</w:t>
      </w:r>
      <w:r>
        <w:rPr>
          <w:rFonts w:ascii="Times New Roman" w:hAnsi="Times New Roman"/>
          <w:sz w:val="16"/>
        </w:rPr>
        <w:t xml:space="preserve"> state membre ale UE.</w:t>
      </w:r>
    </w:p>
  </w:footnote>
  <w:footnote w:id="39">
    <w:p w14:paraId="1044F020" w14:textId="792C0B39" w:rsidR="000906DB" w:rsidRPr="00303980" w:rsidRDefault="000906DB" w:rsidP="0030398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2" w:history="1">
        <w:r w:rsidRPr="0002282C">
          <w:rPr>
            <w:rStyle w:val="Hyperlink"/>
            <w:rFonts w:ascii="Times New Roman" w:hAnsi="Times New Roman"/>
            <w:sz w:val="16"/>
          </w:rPr>
          <w:t>Directiva 2006/54/CE privind punerea în aplicare a principiului egalității de șanse și al egalității de tratament între bărbați și femei în materie de încadrare în muncă și de muncă (reformare).</w:t>
        </w:r>
      </w:hyperlink>
    </w:p>
  </w:footnote>
  <w:footnote w:id="40">
    <w:p w14:paraId="1E5AB387" w14:textId="77777777" w:rsidR="00B629AD" w:rsidRPr="005F43EF" w:rsidRDefault="00B629AD" w:rsidP="0030398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3" w:history="1">
        <w:r w:rsidRPr="0002282C">
          <w:rPr>
            <w:rStyle w:val="Hyperlink"/>
            <w:rFonts w:ascii="Times New Roman" w:hAnsi="Times New Roman"/>
            <w:sz w:val="16"/>
          </w:rPr>
          <w:t>Actul legislativ privind locurile de muncă de calitate Consultare în prima etapă</w:t>
        </w:r>
      </w:hyperlink>
      <w:r>
        <w:rPr>
          <w:rFonts w:ascii="Times New Roman" w:hAnsi="Times New Roman"/>
          <w:sz w:val="16"/>
        </w:rPr>
        <w:t>.</w:t>
      </w:r>
    </w:p>
  </w:footnote>
  <w:footnote w:id="41">
    <w:p w14:paraId="689C2833" w14:textId="4861DE61" w:rsidR="00E25066" w:rsidRPr="000E2AA0" w:rsidRDefault="00E25066"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sidR="00F8512D">
        <w:rPr>
          <w:rStyle w:val="FootnoteReference"/>
          <w:rFonts w:ascii="Times New Roman" w:hAnsi="Times New Roman"/>
          <w:sz w:val="16"/>
        </w:rPr>
        <w:t xml:space="preserve"> </w:t>
      </w:r>
      <w:r>
        <w:rPr>
          <w:rFonts w:ascii="Times New Roman" w:hAnsi="Times New Roman"/>
          <w:sz w:val="16"/>
        </w:rPr>
        <w:t xml:space="preserve">A se vedea </w:t>
      </w:r>
      <w:hyperlink r:id="rId44" w:history="1">
        <w:r w:rsidRPr="0002282C">
          <w:rPr>
            <w:rStyle w:val="Hyperlink"/>
            <w:rFonts w:ascii="Times New Roman" w:hAnsi="Times New Roman"/>
            <w:sz w:val="16"/>
          </w:rPr>
          <w:t>Raportul privind alegerile pentru Parlamentul European din 2024</w:t>
        </w:r>
      </w:hyperlink>
      <w:r>
        <w:rPr>
          <w:rFonts w:ascii="Times New Roman" w:hAnsi="Times New Roman"/>
          <w:sz w:val="16"/>
        </w:rPr>
        <w:t>, COM(</w:t>
      </w:r>
      <w:r w:rsidRPr="00F8512D">
        <w:rPr>
          <w:rFonts w:ascii="Times New Roman" w:hAnsi="Times New Roman"/>
          <w:sz w:val="16"/>
        </w:rPr>
        <w:t>2025</w:t>
      </w:r>
      <w:r>
        <w:rPr>
          <w:rFonts w:ascii="Times New Roman" w:hAnsi="Times New Roman"/>
          <w:sz w:val="16"/>
        </w:rPr>
        <w:t>) </w:t>
      </w:r>
      <w:r w:rsidRPr="00F8512D">
        <w:rPr>
          <w:rFonts w:ascii="Times New Roman" w:hAnsi="Times New Roman"/>
          <w:sz w:val="16"/>
        </w:rPr>
        <w:t>287</w:t>
      </w:r>
      <w:r>
        <w:rPr>
          <w:rFonts w:ascii="Times New Roman" w:hAnsi="Times New Roman"/>
          <w:sz w:val="16"/>
        </w:rPr>
        <w:t xml:space="preserve"> final.</w:t>
      </w:r>
    </w:p>
  </w:footnote>
  <w:footnote w:id="42">
    <w:p w14:paraId="1CC08D5C" w14:textId="0AFA869B" w:rsidR="48315641" w:rsidRPr="000E2AA0" w:rsidRDefault="48315641" w:rsidP="000E2AA0">
      <w:pPr>
        <w:spacing w:after="0" w:line="240" w:lineRule="auto"/>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rPr>
        <w:t xml:space="preserve"> A se vedea studiul JRC: „Shut up and do the dishes! Toxicity and Gender in Digital Political Spaces: Evidence from the </w:t>
      </w:r>
      <w:r w:rsidRPr="00F8512D">
        <w:rPr>
          <w:rFonts w:ascii="Times New Roman" w:hAnsi="Times New Roman"/>
          <w:sz w:val="16"/>
        </w:rPr>
        <w:t>2024</w:t>
      </w:r>
      <w:r>
        <w:rPr>
          <w:rFonts w:ascii="Times New Roman" w:hAnsi="Times New Roman"/>
          <w:sz w:val="16"/>
        </w:rPr>
        <w:t xml:space="preserve"> European Elections (</w:t>
      </w:r>
      <w:r w:rsidRPr="00F8512D">
        <w:rPr>
          <w:rFonts w:ascii="Times New Roman" w:hAnsi="Times New Roman"/>
          <w:sz w:val="16"/>
        </w:rPr>
        <w:t>2025</w:t>
      </w:r>
      <w:r>
        <w:rPr>
          <w:rFonts w:ascii="Times New Roman" w:hAnsi="Times New Roman"/>
          <w:sz w:val="16"/>
        </w:rPr>
        <w:t xml:space="preserve">) (Taci și spală vasele! Toxicitatea și genul în spațiile politice digitale: dovezi din alegerile europene din </w:t>
      </w:r>
      <w:r w:rsidRPr="00F8512D">
        <w:rPr>
          <w:rFonts w:ascii="Times New Roman" w:hAnsi="Times New Roman"/>
          <w:sz w:val="16"/>
        </w:rPr>
        <w:t>2024</w:t>
      </w:r>
      <w:r>
        <w:rPr>
          <w:rFonts w:ascii="Times New Roman" w:hAnsi="Times New Roman"/>
          <w:sz w:val="16"/>
        </w:rPr>
        <w:t>).</w:t>
      </w:r>
    </w:p>
  </w:footnote>
  <w:footnote w:id="43">
    <w:p w14:paraId="74257FC9" w14:textId="67538779" w:rsidR="00B53EDC" w:rsidRPr="000E2AA0" w:rsidRDefault="00B53EDC"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5" w:history="1">
        <w:r w:rsidRPr="0002282C">
          <w:rPr>
            <w:rStyle w:val="Hyperlink"/>
            <w:rFonts w:ascii="Times New Roman" w:hAnsi="Times New Roman"/>
            <w:sz w:val="16"/>
          </w:rPr>
          <w:t>Studiul din 2024 al Consiliul localităților și regiunilor europene „WOMEN IN POLITICS Local and European Trends”</w:t>
        </w:r>
      </w:hyperlink>
      <w:r>
        <w:rPr>
          <w:rFonts w:ascii="Times New Roman" w:hAnsi="Times New Roman"/>
          <w:sz w:val="16"/>
        </w:rPr>
        <w:t xml:space="preserve"> (FEMEI ÎN POLITICĂ – Tendințe la nivel local și european).</w:t>
      </w:r>
    </w:p>
  </w:footnote>
  <w:footnote w:id="44">
    <w:p w14:paraId="5A586BDA" w14:textId="480AA17B" w:rsidR="48315641" w:rsidRPr="000E2AA0" w:rsidRDefault="48315641"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6" w:history="1">
        <w:r w:rsidRPr="0002282C">
          <w:rPr>
            <w:rStyle w:val="Hyperlink"/>
            <w:rFonts w:ascii="Times New Roman" w:hAnsi="Times New Roman"/>
            <w:sz w:val="16"/>
          </w:rPr>
          <w:t>Violența împotriva jurnalistelor și politicienelor – Raportul OSCE din 2021</w:t>
        </w:r>
      </w:hyperlink>
      <w:r>
        <w:rPr>
          <w:rFonts w:ascii="Times New Roman" w:hAnsi="Times New Roman"/>
          <w:sz w:val="16"/>
        </w:rPr>
        <w:t>.</w:t>
      </w:r>
    </w:p>
  </w:footnote>
  <w:footnote w:id="45">
    <w:p w14:paraId="1564173B" w14:textId="200AB262" w:rsidR="00616DA6" w:rsidRPr="00A8407C" w:rsidRDefault="00616DA6" w:rsidP="005C7BFD">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7" w:history="1">
        <w:r w:rsidRPr="0002282C">
          <w:rPr>
            <w:rStyle w:val="Hyperlink"/>
            <w:rFonts w:ascii="Times New Roman" w:hAnsi="Times New Roman"/>
            <w:sz w:val="16"/>
          </w:rPr>
          <w:t>ProtectEU:</w:t>
        </w:r>
      </w:hyperlink>
      <w:hyperlink r:id="rId48" w:history="1">
        <w:r w:rsidRPr="0002282C">
          <w:rPr>
            <w:rStyle w:val="Hyperlink"/>
            <w:rFonts w:ascii="Times New Roman" w:hAnsi="Times New Roman"/>
            <w:sz w:val="16"/>
          </w:rPr>
          <w:t xml:space="preserve"> o strategie europeană de securitate internă</w:t>
        </w:r>
      </w:hyperlink>
      <w:r>
        <w:rPr>
          <w:rFonts w:ascii="Times New Roman" w:hAnsi="Times New Roman"/>
          <w:sz w:val="16"/>
        </w:rPr>
        <w:t>, COM(</w:t>
      </w:r>
      <w:r w:rsidRPr="00F8512D">
        <w:rPr>
          <w:rFonts w:ascii="Times New Roman" w:hAnsi="Times New Roman"/>
          <w:sz w:val="16"/>
        </w:rPr>
        <w:t>2025</w:t>
      </w:r>
      <w:r>
        <w:rPr>
          <w:rFonts w:ascii="Times New Roman" w:hAnsi="Times New Roman"/>
          <w:sz w:val="16"/>
        </w:rPr>
        <w:t>) </w:t>
      </w:r>
      <w:r w:rsidRPr="00F8512D">
        <w:rPr>
          <w:rFonts w:ascii="Times New Roman" w:hAnsi="Times New Roman"/>
          <w:sz w:val="16"/>
        </w:rPr>
        <w:t>148</w:t>
      </w:r>
      <w:r>
        <w:rPr>
          <w:rFonts w:ascii="Times New Roman" w:hAnsi="Times New Roman"/>
          <w:sz w:val="16"/>
        </w:rPr>
        <w:t> final.</w:t>
      </w:r>
    </w:p>
  </w:footnote>
  <w:footnote w:id="46">
    <w:p w14:paraId="13237FC7" w14:textId="77777777" w:rsidR="00E12EE1" w:rsidRPr="00BD092B" w:rsidRDefault="00E12EE1"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sinteza politică a JRC: „</w:t>
      </w:r>
      <w:hyperlink r:id="rId49" w:history="1">
        <w:r w:rsidRPr="0002282C">
          <w:rPr>
            <w:rStyle w:val="Hyperlink"/>
            <w:rFonts w:ascii="Times New Roman" w:hAnsi="Times New Roman"/>
            <w:sz w:val="16"/>
          </w:rPr>
          <w:t>Gender Attitudes in the EU:</w:t>
        </w:r>
      </w:hyperlink>
      <w:hyperlink r:id="rId50" w:history="1">
        <w:r w:rsidRPr="0002282C">
          <w:rPr>
            <w:rStyle w:val="Hyperlink"/>
            <w:rFonts w:ascii="Times New Roman" w:hAnsi="Times New Roman"/>
            <w:sz w:val="16"/>
          </w:rPr>
          <w:t xml:space="preserve"> Uneven Progress and Partial Polarisation”</w:t>
        </w:r>
      </w:hyperlink>
      <w:r>
        <w:rPr>
          <w:rFonts w:ascii="Times New Roman" w:hAnsi="Times New Roman"/>
          <w:sz w:val="16"/>
        </w:rPr>
        <w:t xml:space="preserve"> (</w:t>
      </w:r>
      <w:r w:rsidRPr="00F8512D">
        <w:rPr>
          <w:rFonts w:ascii="Times New Roman" w:hAnsi="Times New Roman"/>
          <w:sz w:val="16"/>
        </w:rPr>
        <w:t>2025</w:t>
      </w:r>
      <w:r>
        <w:rPr>
          <w:rFonts w:ascii="Times New Roman" w:hAnsi="Times New Roman"/>
          <w:sz w:val="16"/>
        </w:rPr>
        <w:t>) (Atitudinile privind genul în UE: Progrese inegale și polarizare parțială).</w:t>
      </w:r>
    </w:p>
  </w:footnote>
  <w:footnote w:id="47">
    <w:p w14:paraId="09465D17" w14:textId="412A3CB1" w:rsidR="00136C47" w:rsidRPr="00B764A1" w:rsidRDefault="00136C47" w:rsidP="004B4E44">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Datta, Neil, </w:t>
      </w:r>
      <w:hyperlink r:id="rId51" w:history="1">
        <w:r w:rsidRPr="0002282C">
          <w:rPr>
            <w:rStyle w:val="Hyperlink"/>
            <w:rFonts w:ascii="Times New Roman" w:hAnsi="Times New Roman"/>
            <w:sz w:val="16"/>
          </w:rPr>
          <w:t>The Next Wave:</w:t>
        </w:r>
      </w:hyperlink>
      <w:hyperlink r:id="rId52" w:history="1">
        <w:r w:rsidRPr="0002282C">
          <w:rPr>
            <w:rStyle w:val="Hyperlink"/>
            <w:rFonts w:ascii="Times New Roman" w:hAnsi="Times New Roman"/>
            <w:sz w:val="16"/>
          </w:rPr>
          <w:t xml:space="preserve"> How Religious Extremism Is Regaining Power |</w:t>
        </w:r>
      </w:hyperlink>
      <w:hyperlink r:id="rId53" w:history="1">
        <w:r w:rsidRPr="0002282C">
          <w:rPr>
            <w:rStyle w:val="Hyperlink"/>
            <w:rFonts w:ascii="Times New Roman" w:hAnsi="Times New Roman"/>
            <w:sz w:val="16"/>
          </w:rPr>
          <w:t xml:space="preserve"> EPF</w:t>
        </w:r>
      </w:hyperlink>
      <w:r>
        <w:rPr>
          <w:rFonts w:ascii="Times New Roman" w:hAnsi="Times New Roman"/>
          <w:sz w:val="16"/>
        </w:rPr>
        <w:t xml:space="preserve"> (</w:t>
      </w:r>
      <w:r w:rsidRPr="00F8512D">
        <w:rPr>
          <w:rFonts w:ascii="Times New Roman" w:hAnsi="Times New Roman"/>
          <w:sz w:val="16"/>
        </w:rPr>
        <w:t>2025</w:t>
      </w:r>
      <w:r>
        <w:rPr>
          <w:rFonts w:ascii="Times New Roman" w:hAnsi="Times New Roman"/>
          <w:sz w:val="16"/>
        </w:rPr>
        <w:t>).</w:t>
      </w:r>
    </w:p>
  </w:footnote>
  <w:footnote w:id="48">
    <w:p w14:paraId="389F33AC" w14:textId="48C56A11" w:rsidR="00B02DD3" w:rsidRPr="00BD092B" w:rsidRDefault="00B02DD3" w:rsidP="00BD092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Până la adoptarea articolului </w:t>
      </w:r>
      <w:r w:rsidRPr="00F8512D">
        <w:rPr>
          <w:rFonts w:ascii="Times New Roman" w:hAnsi="Times New Roman"/>
          <w:sz w:val="16"/>
        </w:rPr>
        <w:t>7</w:t>
      </w:r>
      <w:r>
        <w:rPr>
          <w:rFonts w:ascii="Times New Roman" w:hAnsi="Times New Roman"/>
          <w:sz w:val="16"/>
        </w:rPr>
        <w:t xml:space="preserve"> alineatul (</w:t>
      </w:r>
      <w:r w:rsidRPr="00F8512D">
        <w:rPr>
          <w:rFonts w:ascii="Times New Roman" w:hAnsi="Times New Roman"/>
          <w:sz w:val="16"/>
        </w:rPr>
        <w:t>3</w:t>
      </w:r>
      <w:r>
        <w:rPr>
          <w:rFonts w:ascii="Times New Roman" w:hAnsi="Times New Roman"/>
          <w:sz w:val="16"/>
        </w:rPr>
        <w:t>) din propunerea de regulament de instituire a unui cadru de urmărire a cheltuielilor bugetare și de performanță a bugetului și a altor norme orizontale pentru programele și activitățile Uniunii, COM(</w:t>
      </w:r>
      <w:r w:rsidRPr="00F8512D">
        <w:rPr>
          <w:rFonts w:ascii="Times New Roman" w:hAnsi="Times New Roman"/>
          <w:sz w:val="16"/>
        </w:rPr>
        <w:t>2025</w:t>
      </w:r>
      <w:r>
        <w:rPr>
          <w:rFonts w:ascii="Times New Roman" w:hAnsi="Times New Roman"/>
          <w:sz w:val="16"/>
        </w:rPr>
        <w:t>) </w:t>
      </w:r>
      <w:r w:rsidRPr="00F8512D">
        <w:rPr>
          <w:rFonts w:ascii="Times New Roman" w:hAnsi="Times New Roman"/>
          <w:sz w:val="16"/>
        </w:rPr>
        <w:t>545</w:t>
      </w:r>
      <w:r>
        <w:rPr>
          <w:rFonts w:ascii="Times New Roman" w:hAnsi="Times New Roman"/>
          <w:sz w:val="16"/>
        </w:rPr>
        <w:t xml:space="preserve"> final, </w:t>
      </w:r>
      <w:r w:rsidRPr="00F8512D">
        <w:rPr>
          <w:rFonts w:ascii="Times New Roman" w:hAnsi="Times New Roman"/>
          <w:sz w:val="16"/>
        </w:rPr>
        <w:t>16</w:t>
      </w:r>
      <w:r>
        <w:rPr>
          <w:rFonts w:ascii="Times New Roman" w:hAnsi="Times New Roman"/>
          <w:sz w:val="16"/>
        </w:rPr>
        <w:t>.</w:t>
      </w:r>
      <w:r w:rsidRPr="00F8512D">
        <w:rPr>
          <w:rFonts w:ascii="Times New Roman" w:hAnsi="Times New Roman"/>
          <w:sz w:val="16"/>
        </w:rPr>
        <w:t>7</w:t>
      </w:r>
      <w:r>
        <w:rPr>
          <w:rFonts w:ascii="Times New Roman" w:hAnsi="Times New Roman"/>
          <w:sz w:val="16"/>
        </w:rPr>
        <w:t>.</w:t>
      </w:r>
      <w:r w:rsidRPr="00F8512D">
        <w:rPr>
          <w:rFonts w:ascii="Times New Roman" w:hAnsi="Times New Roman"/>
          <w:sz w:val="16"/>
        </w:rPr>
        <w:t>2025</w:t>
      </w:r>
      <w:r>
        <w:rPr>
          <w:rFonts w:ascii="Times New Roman" w:hAnsi="Times New Roman"/>
          <w:sz w:val="16"/>
        </w:rPr>
        <w:t xml:space="preserve">. </w:t>
      </w:r>
    </w:p>
  </w:footnote>
  <w:footnote w:id="49">
    <w:p w14:paraId="52194744" w14:textId="1BF09B04" w:rsidR="00A25B38" w:rsidRPr="000E2AA0" w:rsidRDefault="00A25B38"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rPr>
        <w:t xml:space="preserve"> </w:t>
      </w:r>
      <w:r>
        <w:rPr>
          <w:rFonts w:ascii="Times New Roman" w:hAnsi="Times New Roman"/>
          <w:sz w:val="16"/>
        </w:rPr>
        <w:t xml:space="preserve">A se vedea </w:t>
      </w:r>
      <w:hyperlink r:id="rId54" w:history="1">
        <w:r w:rsidRPr="0002282C">
          <w:rPr>
            <w:rStyle w:val="Hyperlink"/>
            <w:rFonts w:ascii="Times New Roman" w:hAnsi="Times New Roman"/>
            <w:sz w:val="16"/>
          </w:rPr>
          <w:t>Strategia UE pentru societatea civilă</w:t>
        </w:r>
      </w:hyperlink>
      <w:r>
        <w:rPr>
          <w:rFonts w:ascii="Times New Roman" w:hAnsi="Times New Roman"/>
          <w:sz w:val="16"/>
        </w:rPr>
        <w:t>, COM(</w:t>
      </w:r>
      <w:r w:rsidRPr="00F8512D">
        <w:rPr>
          <w:rFonts w:ascii="Times New Roman" w:hAnsi="Times New Roman"/>
          <w:sz w:val="16"/>
        </w:rPr>
        <w:t>2025</w:t>
      </w:r>
      <w:r>
        <w:rPr>
          <w:rFonts w:ascii="Times New Roman" w:hAnsi="Times New Roman"/>
          <w:sz w:val="16"/>
        </w:rPr>
        <w:t>) </w:t>
      </w:r>
      <w:r w:rsidRPr="00F8512D">
        <w:rPr>
          <w:rFonts w:ascii="Times New Roman" w:hAnsi="Times New Roman"/>
          <w:sz w:val="16"/>
        </w:rPr>
        <w:t>790</w:t>
      </w:r>
      <w:r>
        <w:rPr>
          <w:rFonts w:ascii="Times New Roman" w:hAnsi="Times New Roman"/>
          <w:sz w:val="16"/>
        </w:rPr>
        <w:t xml:space="preserve"> final.</w:t>
      </w:r>
    </w:p>
  </w:footnote>
  <w:footnote w:id="50">
    <w:p w14:paraId="6725D031" w14:textId="77777777" w:rsidR="00515953" w:rsidRPr="002575CE" w:rsidRDefault="00515953" w:rsidP="00DE31C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 se vedea Avizul Comitetului European al Regiunilor pe tema </w:t>
      </w:r>
      <w:hyperlink r:id="rId55" w:history="1">
        <w:r w:rsidRPr="0002282C">
          <w:rPr>
            <w:rStyle w:val="Hyperlink"/>
            <w:rFonts w:ascii="Times New Roman" w:hAnsi="Times New Roman"/>
            <w:sz w:val="16"/>
          </w:rPr>
          <w:t>„Orașele și regiunile – deschizătoare de drumuri în eliminarea violenței de gen”</w:t>
        </w:r>
      </w:hyperlink>
      <w:r>
        <w:rPr>
          <w:rFonts w:ascii="Times New Roman" w:hAnsi="Times New Roman"/>
          <w:sz w:val="16"/>
        </w:rPr>
        <w:t xml:space="preserve"> (</w:t>
      </w:r>
      <w:r w:rsidRPr="00F8512D">
        <w:rPr>
          <w:rFonts w:ascii="Times New Roman" w:hAnsi="Times New Roman"/>
          <w:sz w:val="16"/>
        </w:rPr>
        <w:t>2024</w:t>
      </w:r>
      <w:r>
        <w:rPr>
          <w:rFonts w:ascii="Times New Roman" w:hAnsi="Times New Roman"/>
          <w:sz w:val="16"/>
        </w:rPr>
        <w:t xml:space="preserve">), precum și inițiativa globală a ONU Femei privind </w:t>
      </w:r>
      <w:hyperlink r:id="rId56" w:history="1">
        <w:r w:rsidRPr="0002282C">
          <w:rPr>
            <w:rStyle w:val="Hyperlink"/>
            <w:rFonts w:ascii="Times New Roman" w:hAnsi="Times New Roman"/>
            <w:sz w:val="16"/>
          </w:rPr>
          <w:t>„Orașe sigure și spații publice sigure pentru femei și fete”</w:t>
        </w:r>
      </w:hyperlink>
      <w:r>
        <w:rPr>
          <w:rFonts w:ascii="Times New Roman" w:hAnsi="Times New Roman"/>
          <w:sz w:val="16"/>
        </w:rPr>
        <w:t xml:space="preserve"> (</w:t>
      </w:r>
      <w:r w:rsidRPr="00F8512D">
        <w:rPr>
          <w:rFonts w:ascii="Times New Roman" w:hAnsi="Times New Roman"/>
          <w:sz w:val="16"/>
        </w:rPr>
        <w:t>2025</w:t>
      </w:r>
      <w:r>
        <w:rPr>
          <w:rFonts w:ascii="Times New Roman" w:hAnsi="Times New Roman"/>
          <w:sz w:val="16"/>
        </w:rPr>
        <w:t xml:space="preserve">). </w:t>
      </w:r>
    </w:p>
  </w:footnote>
  <w:footnote w:id="51">
    <w:p w14:paraId="7A653483" w14:textId="18FBC59D" w:rsidR="001635A0" w:rsidRPr="008F3F65" w:rsidRDefault="001635A0">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57" w:history="1">
        <w:r w:rsidRPr="0002282C">
          <w:rPr>
            <w:rFonts w:ascii="Times New Roman" w:hAnsi="Times New Roman"/>
            <w:color w:val="0000FF"/>
            <w:sz w:val="16"/>
            <w:u w:val="single"/>
          </w:rPr>
          <w:t>OMS 2024 – Statistici privind violența împotriva femeilor</w:t>
        </w:r>
      </w:hyperlink>
      <w:r>
        <w:rPr>
          <w:rFonts w:ascii="Times New Roman" w:hAnsi="Times New Roman"/>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3FBD8" w14:textId="77777777" w:rsidR="00877346" w:rsidRPr="00877346" w:rsidRDefault="00877346" w:rsidP="0087734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405CE" w14:textId="77777777" w:rsidR="00877346" w:rsidRPr="00877346" w:rsidRDefault="00877346" w:rsidP="008773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E6F3E" w14:textId="77777777" w:rsidR="00877346" w:rsidRPr="00877346" w:rsidRDefault="00877346" w:rsidP="008773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ED826" w14:textId="77777777" w:rsidR="00C56C6C" w:rsidRDefault="00C56C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CF485" w14:textId="77777777" w:rsidR="00C56C6C" w:rsidRDefault="00C56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C55D7" w14:textId="77777777" w:rsidR="00C56C6C" w:rsidRDefault="00C56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7EB2"/>
    <w:multiLevelType w:val="hybridMultilevel"/>
    <w:tmpl w:val="A00A2BA8"/>
    <w:lvl w:ilvl="0" w:tplc="4CF4AA54">
      <w:start w:val="1"/>
      <w:numFmt w:val="bullet"/>
      <w:lvlText w:val=""/>
      <w:lvlJc w:val="left"/>
      <w:pPr>
        <w:ind w:left="1020" w:hanging="360"/>
      </w:pPr>
      <w:rPr>
        <w:rFonts w:ascii="Symbol" w:hAnsi="Symbol"/>
      </w:rPr>
    </w:lvl>
    <w:lvl w:ilvl="1" w:tplc="F0103572">
      <w:start w:val="1"/>
      <w:numFmt w:val="bullet"/>
      <w:lvlText w:val=""/>
      <w:lvlJc w:val="left"/>
      <w:pPr>
        <w:ind w:left="1020" w:hanging="360"/>
      </w:pPr>
      <w:rPr>
        <w:rFonts w:ascii="Symbol" w:hAnsi="Symbol"/>
      </w:rPr>
    </w:lvl>
    <w:lvl w:ilvl="2" w:tplc="C7E8BAEE">
      <w:start w:val="1"/>
      <w:numFmt w:val="bullet"/>
      <w:lvlText w:val=""/>
      <w:lvlJc w:val="left"/>
      <w:pPr>
        <w:ind w:left="1020" w:hanging="360"/>
      </w:pPr>
      <w:rPr>
        <w:rFonts w:ascii="Symbol" w:hAnsi="Symbol"/>
      </w:rPr>
    </w:lvl>
    <w:lvl w:ilvl="3" w:tplc="E1F61600">
      <w:start w:val="1"/>
      <w:numFmt w:val="bullet"/>
      <w:lvlText w:val=""/>
      <w:lvlJc w:val="left"/>
      <w:pPr>
        <w:ind w:left="1020" w:hanging="360"/>
      </w:pPr>
      <w:rPr>
        <w:rFonts w:ascii="Symbol" w:hAnsi="Symbol"/>
      </w:rPr>
    </w:lvl>
    <w:lvl w:ilvl="4" w:tplc="4D88BB44">
      <w:start w:val="1"/>
      <w:numFmt w:val="bullet"/>
      <w:lvlText w:val=""/>
      <w:lvlJc w:val="left"/>
      <w:pPr>
        <w:ind w:left="1020" w:hanging="360"/>
      </w:pPr>
      <w:rPr>
        <w:rFonts w:ascii="Symbol" w:hAnsi="Symbol"/>
      </w:rPr>
    </w:lvl>
    <w:lvl w:ilvl="5" w:tplc="CBA63294">
      <w:start w:val="1"/>
      <w:numFmt w:val="bullet"/>
      <w:lvlText w:val=""/>
      <w:lvlJc w:val="left"/>
      <w:pPr>
        <w:ind w:left="1020" w:hanging="360"/>
      </w:pPr>
      <w:rPr>
        <w:rFonts w:ascii="Symbol" w:hAnsi="Symbol"/>
      </w:rPr>
    </w:lvl>
    <w:lvl w:ilvl="6" w:tplc="A8FC5A74">
      <w:start w:val="1"/>
      <w:numFmt w:val="bullet"/>
      <w:lvlText w:val=""/>
      <w:lvlJc w:val="left"/>
      <w:pPr>
        <w:ind w:left="1020" w:hanging="360"/>
      </w:pPr>
      <w:rPr>
        <w:rFonts w:ascii="Symbol" w:hAnsi="Symbol"/>
      </w:rPr>
    </w:lvl>
    <w:lvl w:ilvl="7" w:tplc="A52C2316">
      <w:start w:val="1"/>
      <w:numFmt w:val="bullet"/>
      <w:lvlText w:val=""/>
      <w:lvlJc w:val="left"/>
      <w:pPr>
        <w:ind w:left="1020" w:hanging="360"/>
      </w:pPr>
      <w:rPr>
        <w:rFonts w:ascii="Symbol" w:hAnsi="Symbol"/>
      </w:rPr>
    </w:lvl>
    <w:lvl w:ilvl="8" w:tplc="72EA201E">
      <w:start w:val="1"/>
      <w:numFmt w:val="bullet"/>
      <w:lvlText w:val=""/>
      <w:lvlJc w:val="left"/>
      <w:pPr>
        <w:ind w:left="1020" w:hanging="360"/>
      </w:pPr>
      <w:rPr>
        <w:rFonts w:ascii="Symbol" w:hAnsi="Symbol"/>
      </w:rPr>
    </w:lvl>
  </w:abstractNum>
  <w:abstractNum w:abstractNumId="1" w15:restartNumberingAfterBreak="0">
    <w:nsid w:val="0D5359AD"/>
    <w:multiLevelType w:val="hybridMultilevel"/>
    <w:tmpl w:val="0A4C49D0"/>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D8722BC"/>
    <w:multiLevelType w:val="hybridMultilevel"/>
    <w:tmpl w:val="61242E5E"/>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33C96105"/>
    <w:multiLevelType w:val="hybridMultilevel"/>
    <w:tmpl w:val="69F8BFA8"/>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4ABC4FA9"/>
    <w:multiLevelType w:val="hybridMultilevel"/>
    <w:tmpl w:val="ABF8D0A8"/>
    <w:lvl w:ilvl="0" w:tplc="71320A0E">
      <w:start w:val="1"/>
      <w:numFmt w:val="bullet"/>
      <w:lvlText w:val=""/>
      <w:lvlJc w:val="left"/>
      <w:pPr>
        <w:ind w:left="1020" w:hanging="360"/>
      </w:pPr>
      <w:rPr>
        <w:rFonts w:ascii="Symbol" w:hAnsi="Symbol"/>
      </w:rPr>
    </w:lvl>
    <w:lvl w:ilvl="1" w:tplc="1C88E34C">
      <w:start w:val="1"/>
      <w:numFmt w:val="bullet"/>
      <w:lvlText w:val=""/>
      <w:lvlJc w:val="left"/>
      <w:pPr>
        <w:ind w:left="1020" w:hanging="360"/>
      </w:pPr>
      <w:rPr>
        <w:rFonts w:ascii="Symbol" w:hAnsi="Symbol"/>
      </w:rPr>
    </w:lvl>
    <w:lvl w:ilvl="2" w:tplc="633A4268">
      <w:start w:val="1"/>
      <w:numFmt w:val="bullet"/>
      <w:lvlText w:val=""/>
      <w:lvlJc w:val="left"/>
      <w:pPr>
        <w:ind w:left="1020" w:hanging="360"/>
      </w:pPr>
      <w:rPr>
        <w:rFonts w:ascii="Symbol" w:hAnsi="Symbol"/>
      </w:rPr>
    </w:lvl>
    <w:lvl w:ilvl="3" w:tplc="1DC8D3CC">
      <w:start w:val="1"/>
      <w:numFmt w:val="bullet"/>
      <w:lvlText w:val=""/>
      <w:lvlJc w:val="left"/>
      <w:pPr>
        <w:ind w:left="1020" w:hanging="360"/>
      </w:pPr>
      <w:rPr>
        <w:rFonts w:ascii="Symbol" w:hAnsi="Symbol"/>
      </w:rPr>
    </w:lvl>
    <w:lvl w:ilvl="4" w:tplc="F0601E22">
      <w:start w:val="1"/>
      <w:numFmt w:val="bullet"/>
      <w:lvlText w:val=""/>
      <w:lvlJc w:val="left"/>
      <w:pPr>
        <w:ind w:left="1020" w:hanging="360"/>
      </w:pPr>
      <w:rPr>
        <w:rFonts w:ascii="Symbol" w:hAnsi="Symbol"/>
      </w:rPr>
    </w:lvl>
    <w:lvl w:ilvl="5" w:tplc="56546AAC">
      <w:start w:val="1"/>
      <w:numFmt w:val="bullet"/>
      <w:lvlText w:val=""/>
      <w:lvlJc w:val="left"/>
      <w:pPr>
        <w:ind w:left="1020" w:hanging="360"/>
      </w:pPr>
      <w:rPr>
        <w:rFonts w:ascii="Symbol" w:hAnsi="Symbol"/>
      </w:rPr>
    </w:lvl>
    <w:lvl w:ilvl="6" w:tplc="BAE8DA82">
      <w:start w:val="1"/>
      <w:numFmt w:val="bullet"/>
      <w:lvlText w:val=""/>
      <w:lvlJc w:val="left"/>
      <w:pPr>
        <w:ind w:left="1020" w:hanging="360"/>
      </w:pPr>
      <w:rPr>
        <w:rFonts w:ascii="Symbol" w:hAnsi="Symbol"/>
      </w:rPr>
    </w:lvl>
    <w:lvl w:ilvl="7" w:tplc="5238A10E">
      <w:start w:val="1"/>
      <w:numFmt w:val="bullet"/>
      <w:lvlText w:val=""/>
      <w:lvlJc w:val="left"/>
      <w:pPr>
        <w:ind w:left="1020" w:hanging="360"/>
      </w:pPr>
      <w:rPr>
        <w:rFonts w:ascii="Symbol" w:hAnsi="Symbol"/>
      </w:rPr>
    </w:lvl>
    <w:lvl w:ilvl="8" w:tplc="29F283FE">
      <w:start w:val="1"/>
      <w:numFmt w:val="bullet"/>
      <w:lvlText w:val=""/>
      <w:lvlJc w:val="left"/>
      <w:pPr>
        <w:ind w:left="1020" w:hanging="360"/>
      </w:pPr>
      <w:rPr>
        <w:rFonts w:ascii="Symbol" w:hAnsi="Symbol"/>
      </w:rPr>
    </w:lvl>
  </w:abstractNum>
  <w:abstractNum w:abstractNumId="5" w15:restartNumberingAfterBreak="0">
    <w:nsid w:val="4B8E4CF3"/>
    <w:multiLevelType w:val="hybridMultilevel"/>
    <w:tmpl w:val="8CE491D6"/>
    <w:lvl w:ilvl="0" w:tplc="3B72ECF4">
      <w:start w:val="1"/>
      <w:numFmt w:val="bullet"/>
      <w:lvlText w:val=""/>
      <w:lvlJc w:val="left"/>
      <w:pPr>
        <w:ind w:left="720" w:hanging="360"/>
      </w:pPr>
      <w:rPr>
        <w:rFonts w:ascii="Symbol" w:hAnsi="Symbol"/>
      </w:rPr>
    </w:lvl>
    <w:lvl w:ilvl="1" w:tplc="D206CA48">
      <w:start w:val="1"/>
      <w:numFmt w:val="bullet"/>
      <w:lvlText w:val=""/>
      <w:lvlJc w:val="left"/>
      <w:pPr>
        <w:ind w:left="720" w:hanging="360"/>
      </w:pPr>
      <w:rPr>
        <w:rFonts w:ascii="Symbol" w:hAnsi="Symbol"/>
      </w:rPr>
    </w:lvl>
    <w:lvl w:ilvl="2" w:tplc="B5C00926">
      <w:start w:val="1"/>
      <w:numFmt w:val="bullet"/>
      <w:lvlText w:val=""/>
      <w:lvlJc w:val="left"/>
      <w:pPr>
        <w:ind w:left="720" w:hanging="360"/>
      </w:pPr>
      <w:rPr>
        <w:rFonts w:ascii="Symbol" w:hAnsi="Symbol"/>
      </w:rPr>
    </w:lvl>
    <w:lvl w:ilvl="3" w:tplc="6B02A686">
      <w:start w:val="1"/>
      <w:numFmt w:val="bullet"/>
      <w:lvlText w:val=""/>
      <w:lvlJc w:val="left"/>
      <w:pPr>
        <w:ind w:left="720" w:hanging="360"/>
      </w:pPr>
      <w:rPr>
        <w:rFonts w:ascii="Symbol" w:hAnsi="Symbol"/>
      </w:rPr>
    </w:lvl>
    <w:lvl w:ilvl="4" w:tplc="0C4AE93C">
      <w:start w:val="1"/>
      <w:numFmt w:val="bullet"/>
      <w:lvlText w:val=""/>
      <w:lvlJc w:val="left"/>
      <w:pPr>
        <w:ind w:left="720" w:hanging="360"/>
      </w:pPr>
      <w:rPr>
        <w:rFonts w:ascii="Symbol" w:hAnsi="Symbol"/>
      </w:rPr>
    </w:lvl>
    <w:lvl w:ilvl="5" w:tplc="4844CA08">
      <w:start w:val="1"/>
      <w:numFmt w:val="bullet"/>
      <w:lvlText w:val=""/>
      <w:lvlJc w:val="left"/>
      <w:pPr>
        <w:ind w:left="720" w:hanging="360"/>
      </w:pPr>
      <w:rPr>
        <w:rFonts w:ascii="Symbol" w:hAnsi="Symbol"/>
      </w:rPr>
    </w:lvl>
    <w:lvl w:ilvl="6" w:tplc="1ECCF7A8">
      <w:start w:val="1"/>
      <w:numFmt w:val="bullet"/>
      <w:lvlText w:val=""/>
      <w:lvlJc w:val="left"/>
      <w:pPr>
        <w:ind w:left="720" w:hanging="360"/>
      </w:pPr>
      <w:rPr>
        <w:rFonts w:ascii="Symbol" w:hAnsi="Symbol"/>
      </w:rPr>
    </w:lvl>
    <w:lvl w:ilvl="7" w:tplc="80C6B37E">
      <w:start w:val="1"/>
      <w:numFmt w:val="bullet"/>
      <w:lvlText w:val=""/>
      <w:lvlJc w:val="left"/>
      <w:pPr>
        <w:ind w:left="720" w:hanging="360"/>
      </w:pPr>
      <w:rPr>
        <w:rFonts w:ascii="Symbol" w:hAnsi="Symbol"/>
      </w:rPr>
    </w:lvl>
    <w:lvl w:ilvl="8" w:tplc="578629B2">
      <w:start w:val="1"/>
      <w:numFmt w:val="bullet"/>
      <w:lvlText w:val=""/>
      <w:lvlJc w:val="left"/>
      <w:pPr>
        <w:ind w:left="720" w:hanging="360"/>
      </w:pPr>
      <w:rPr>
        <w:rFonts w:ascii="Symbol" w:hAnsi="Symbol"/>
      </w:rPr>
    </w:lvl>
  </w:abstractNum>
  <w:abstractNum w:abstractNumId="6" w15:restartNumberingAfterBreak="0">
    <w:nsid w:val="569A0C2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77B13E0"/>
    <w:multiLevelType w:val="hybridMultilevel"/>
    <w:tmpl w:val="C08A1C2C"/>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6EC705F0"/>
    <w:multiLevelType w:val="hybridMultilevel"/>
    <w:tmpl w:val="EF9CB846"/>
    <w:lvl w:ilvl="0" w:tplc="C3A65AAE">
      <w:start w:val="1"/>
      <w:numFmt w:val="bullet"/>
      <w:lvlText w:val=""/>
      <w:lvlJc w:val="left"/>
      <w:pPr>
        <w:ind w:left="720" w:hanging="360"/>
      </w:pPr>
      <w:rPr>
        <w:rFonts w:ascii="Symbol" w:hAnsi="Symbol"/>
      </w:rPr>
    </w:lvl>
    <w:lvl w:ilvl="1" w:tplc="615EAB6E">
      <w:start w:val="1"/>
      <w:numFmt w:val="bullet"/>
      <w:lvlText w:val=""/>
      <w:lvlJc w:val="left"/>
      <w:pPr>
        <w:ind w:left="720" w:hanging="360"/>
      </w:pPr>
      <w:rPr>
        <w:rFonts w:ascii="Symbol" w:hAnsi="Symbol"/>
      </w:rPr>
    </w:lvl>
    <w:lvl w:ilvl="2" w:tplc="176CCDCC">
      <w:start w:val="1"/>
      <w:numFmt w:val="bullet"/>
      <w:lvlText w:val=""/>
      <w:lvlJc w:val="left"/>
      <w:pPr>
        <w:ind w:left="720" w:hanging="360"/>
      </w:pPr>
      <w:rPr>
        <w:rFonts w:ascii="Symbol" w:hAnsi="Symbol"/>
      </w:rPr>
    </w:lvl>
    <w:lvl w:ilvl="3" w:tplc="B3FC61C4">
      <w:start w:val="1"/>
      <w:numFmt w:val="bullet"/>
      <w:lvlText w:val=""/>
      <w:lvlJc w:val="left"/>
      <w:pPr>
        <w:ind w:left="720" w:hanging="360"/>
      </w:pPr>
      <w:rPr>
        <w:rFonts w:ascii="Symbol" w:hAnsi="Symbol"/>
      </w:rPr>
    </w:lvl>
    <w:lvl w:ilvl="4" w:tplc="253A9398">
      <w:start w:val="1"/>
      <w:numFmt w:val="bullet"/>
      <w:lvlText w:val=""/>
      <w:lvlJc w:val="left"/>
      <w:pPr>
        <w:ind w:left="720" w:hanging="360"/>
      </w:pPr>
      <w:rPr>
        <w:rFonts w:ascii="Symbol" w:hAnsi="Symbol"/>
      </w:rPr>
    </w:lvl>
    <w:lvl w:ilvl="5" w:tplc="DC206A30">
      <w:start w:val="1"/>
      <w:numFmt w:val="bullet"/>
      <w:lvlText w:val=""/>
      <w:lvlJc w:val="left"/>
      <w:pPr>
        <w:ind w:left="720" w:hanging="360"/>
      </w:pPr>
      <w:rPr>
        <w:rFonts w:ascii="Symbol" w:hAnsi="Symbol"/>
      </w:rPr>
    </w:lvl>
    <w:lvl w:ilvl="6" w:tplc="0A2210EC">
      <w:start w:val="1"/>
      <w:numFmt w:val="bullet"/>
      <w:lvlText w:val=""/>
      <w:lvlJc w:val="left"/>
      <w:pPr>
        <w:ind w:left="720" w:hanging="360"/>
      </w:pPr>
      <w:rPr>
        <w:rFonts w:ascii="Symbol" w:hAnsi="Symbol"/>
      </w:rPr>
    </w:lvl>
    <w:lvl w:ilvl="7" w:tplc="8C7E20E2">
      <w:start w:val="1"/>
      <w:numFmt w:val="bullet"/>
      <w:lvlText w:val=""/>
      <w:lvlJc w:val="left"/>
      <w:pPr>
        <w:ind w:left="720" w:hanging="360"/>
      </w:pPr>
      <w:rPr>
        <w:rFonts w:ascii="Symbol" w:hAnsi="Symbol"/>
      </w:rPr>
    </w:lvl>
    <w:lvl w:ilvl="8" w:tplc="EF52D538">
      <w:start w:val="1"/>
      <w:numFmt w:val="bullet"/>
      <w:lvlText w:val=""/>
      <w:lvlJc w:val="left"/>
      <w:pPr>
        <w:ind w:left="720" w:hanging="360"/>
      </w:pPr>
      <w:rPr>
        <w:rFonts w:ascii="Symbol" w:hAnsi="Symbol"/>
      </w:rPr>
    </w:lvl>
  </w:abstractNum>
  <w:abstractNum w:abstractNumId="9" w15:restartNumberingAfterBreak="0">
    <w:nsid w:val="79435633"/>
    <w:multiLevelType w:val="hybridMultilevel"/>
    <w:tmpl w:val="39607444"/>
    <w:lvl w:ilvl="0" w:tplc="F81A8DC4">
      <w:start w:val="1"/>
      <w:numFmt w:val="bullet"/>
      <w:lvlText w:val=""/>
      <w:lvlJc w:val="left"/>
      <w:pPr>
        <w:ind w:left="1020" w:hanging="360"/>
      </w:pPr>
      <w:rPr>
        <w:rFonts w:ascii="Symbol" w:hAnsi="Symbol"/>
      </w:rPr>
    </w:lvl>
    <w:lvl w:ilvl="1" w:tplc="2734613C">
      <w:start w:val="1"/>
      <w:numFmt w:val="bullet"/>
      <w:lvlText w:val=""/>
      <w:lvlJc w:val="left"/>
      <w:pPr>
        <w:ind w:left="1020" w:hanging="360"/>
      </w:pPr>
      <w:rPr>
        <w:rFonts w:ascii="Symbol" w:hAnsi="Symbol"/>
      </w:rPr>
    </w:lvl>
    <w:lvl w:ilvl="2" w:tplc="D5BADB48">
      <w:start w:val="1"/>
      <w:numFmt w:val="bullet"/>
      <w:lvlText w:val=""/>
      <w:lvlJc w:val="left"/>
      <w:pPr>
        <w:ind w:left="1020" w:hanging="360"/>
      </w:pPr>
      <w:rPr>
        <w:rFonts w:ascii="Symbol" w:hAnsi="Symbol"/>
      </w:rPr>
    </w:lvl>
    <w:lvl w:ilvl="3" w:tplc="FAF64152">
      <w:start w:val="1"/>
      <w:numFmt w:val="bullet"/>
      <w:lvlText w:val=""/>
      <w:lvlJc w:val="left"/>
      <w:pPr>
        <w:ind w:left="1020" w:hanging="360"/>
      </w:pPr>
      <w:rPr>
        <w:rFonts w:ascii="Symbol" w:hAnsi="Symbol"/>
      </w:rPr>
    </w:lvl>
    <w:lvl w:ilvl="4" w:tplc="415EFD9E">
      <w:start w:val="1"/>
      <w:numFmt w:val="bullet"/>
      <w:lvlText w:val=""/>
      <w:lvlJc w:val="left"/>
      <w:pPr>
        <w:ind w:left="1020" w:hanging="360"/>
      </w:pPr>
      <w:rPr>
        <w:rFonts w:ascii="Symbol" w:hAnsi="Symbol"/>
      </w:rPr>
    </w:lvl>
    <w:lvl w:ilvl="5" w:tplc="64963636">
      <w:start w:val="1"/>
      <w:numFmt w:val="bullet"/>
      <w:lvlText w:val=""/>
      <w:lvlJc w:val="left"/>
      <w:pPr>
        <w:ind w:left="1020" w:hanging="360"/>
      </w:pPr>
      <w:rPr>
        <w:rFonts w:ascii="Symbol" w:hAnsi="Symbol"/>
      </w:rPr>
    </w:lvl>
    <w:lvl w:ilvl="6" w:tplc="28CC5EFC">
      <w:start w:val="1"/>
      <w:numFmt w:val="bullet"/>
      <w:lvlText w:val=""/>
      <w:lvlJc w:val="left"/>
      <w:pPr>
        <w:ind w:left="1020" w:hanging="360"/>
      </w:pPr>
      <w:rPr>
        <w:rFonts w:ascii="Symbol" w:hAnsi="Symbol"/>
      </w:rPr>
    </w:lvl>
    <w:lvl w:ilvl="7" w:tplc="5EDEE0B0">
      <w:start w:val="1"/>
      <w:numFmt w:val="bullet"/>
      <w:lvlText w:val=""/>
      <w:lvlJc w:val="left"/>
      <w:pPr>
        <w:ind w:left="1020" w:hanging="360"/>
      </w:pPr>
      <w:rPr>
        <w:rFonts w:ascii="Symbol" w:hAnsi="Symbol"/>
      </w:rPr>
    </w:lvl>
    <w:lvl w:ilvl="8" w:tplc="6C986B32">
      <w:start w:val="1"/>
      <w:numFmt w:val="bullet"/>
      <w:lvlText w:val=""/>
      <w:lvlJc w:val="left"/>
      <w:pPr>
        <w:ind w:left="1020" w:hanging="360"/>
      </w:pPr>
      <w:rPr>
        <w:rFonts w:ascii="Symbol" w:hAnsi="Symbol"/>
      </w:rPr>
    </w:lvl>
  </w:abstractNum>
  <w:abstractNum w:abstractNumId="10" w15:restartNumberingAfterBreak="0">
    <w:nsid w:val="7E513A14"/>
    <w:multiLevelType w:val="hybridMultilevel"/>
    <w:tmpl w:val="ECE4931C"/>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6"/>
  </w:num>
  <w:num w:numId="2">
    <w:abstractNumId w:val="7"/>
  </w:num>
  <w:num w:numId="3">
    <w:abstractNumId w:val="3"/>
  </w:num>
  <w:num w:numId="4">
    <w:abstractNumId w:val="2"/>
  </w:num>
  <w:num w:numId="5">
    <w:abstractNumId w:val="10"/>
  </w:num>
  <w:num w:numId="6">
    <w:abstractNumId w:val="1"/>
  </w:num>
  <w:num w:numId="7">
    <w:abstractNumId w:val="9"/>
  </w:num>
  <w:num w:numId="8">
    <w:abstractNumId w:val="0"/>
  </w:num>
  <w:num w:numId="9">
    <w:abstractNumId w:val="8"/>
  </w:num>
  <w:num w:numId="10">
    <w:abstractNumId w:val="4"/>
  </w:num>
  <w:num w:numId="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D43CF93-8DDA-496F-8A01-DBBA0430764F"/>
    <w:docVar w:name="LW_COVERPAGE_TYPE" w:val="1"/>
    <w:docVar w:name="LW_CROSSREFERENCE" w:val="{SWD(2026) 82 final}"/>
    <w:docVar w:name="LW_DocType" w:val="NORMAL"/>
    <w:docVar w:name="LW_EMISSION" w:val="5.3.2026"/>
    <w:docVar w:name="LW_EMISSION_ISODATE" w:val="2026-03-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privind egalitatea de gen 2026-2030&lt;/FMT&gt;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EB31B8"/>
    <w:rsid w:val="0000000C"/>
    <w:rsid w:val="000000E4"/>
    <w:rsid w:val="00000156"/>
    <w:rsid w:val="0000025D"/>
    <w:rsid w:val="00000353"/>
    <w:rsid w:val="00000757"/>
    <w:rsid w:val="00000C73"/>
    <w:rsid w:val="00000E74"/>
    <w:rsid w:val="00000E7D"/>
    <w:rsid w:val="000011DC"/>
    <w:rsid w:val="000012A4"/>
    <w:rsid w:val="00001649"/>
    <w:rsid w:val="000018CB"/>
    <w:rsid w:val="00001BD4"/>
    <w:rsid w:val="0000205B"/>
    <w:rsid w:val="000020F6"/>
    <w:rsid w:val="000022AE"/>
    <w:rsid w:val="00002341"/>
    <w:rsid w:val="00002449"/>
    <w:rsid w:val="00002558"/>
    <w:rsid w:val="0000265F"/>
    <w:rsid w:val="00002749"/>
    <w:rsid w:val="00002750"/>
    <w:rsid w:val="00002990"/>
    <w:rsid w:val="000029E6"/>
    <w:rsid w:val="00002A23"/>
    <w:rsid w:val="00002A9B"/>
    <w:rsid w:val="00002AC8"/>
    <w:rsid w:val="00002ADE"/>
    <w:rsid w:val="00002BB7"/>
    <w:rsid w:val="00002E7F"/>
    <w:rsid w:val="0000305C"/>
    <w:rsid w:val="0000305D"/>
    <w:rsid w:val="000030E5"/>
    <w:rsid w:val="00003196"/>
    <w:rsid w:val="000031D6"/>
    <w:rsid w:val="00003205"/>
    <w:rsid w:val="00003322"/>
    <w:rsid w:val="00003596"/>
    <w:rsid w:val="0000363D"/>
    <w:rsid w:val="000037A4"/>
    <w:rsid w:val="00003990"/>
    <w:rsid w:val="00003B83"/>
    <w:rsid w:val="00003BA5"/>
    <w:rsid w:val="00003BB8"/>
    <w:rsid w:val="00003D1E"/>
    <w:rsid w:val="00003D7E"/>
    <w:rsid w:val="00004185"/>
    <w:rsid w:val="00004327"/>
    <w:rsid w:val="000043EB"/>
    <w:rsid w:val="000045ED"/>
    <w:rsid w:val="00004A46"/>
    <w:rsid w:val="00004BC1"/>
    <w:rsid w:val="00004C21"/>
    <w:rsid w:val="00004CA9"/>
    <w:rsid w:val="00004CFC"/>
    <w:rsid w:val="00004D86"/>
    <w:rsid w:val="00004DD0"/>
    <w:rsid w:val="00004E20"/>
    <w:rsid w:val="00004F28"/>
    <w:rsid w:val="00005093"/>
    <w:rsid w:val="00005180"/>
    <w:rsid w:val="00005226"/>
    <w:rsid w:val="00005272"/>
    <w:rsid w:val="000052BF"/>
    <w:rsid w:val="000052D5"/>
    <w:rsid w:val="00005360"/>
    <w:rsid w:val="000054A4"/>
    <w:rsid w:val="000054C5"/>
    <w:rsid w:val="000055CD"/>
    <w:rsid w:val="000057D8"/>
    <w:rsid w:val="000058D7"/>
    <w:rsid w:val="0000599C"/>
    <w:rsid w:val="00005A77"/>
    <w:rsid w:val="00005C96"/>
    <w:rsid w:val="00005DCB"/>
    <w:rsid w:val="00005DF4"/>
    <w:rsid w:val="00005E6D"/>
    <w:rsid w:val="00005FFA"/>
    <w:rsid w:val="0000601C"/>
    <w:rsid w:val="000060B7"/>
    <w:rsid w:val="000063C0"/>
    <w:rsid w:val="00006400"/>
    <w:rsid w:val="000064E4"/>
    <w:rsid w:val="0000660D"/>
    <w:rsid w:val="00006922"/>
    <w:rsid w:val="00006AD8"/>
    <w:rsid w:val="00006B2E"/>
    <w:rsid w:val="00006B71"/>
    <w:rsid w:val="00006C9E"/>
    <w:rsid w:val="00006CE2"/>
    <w:rsid w:val="000070C2"/>
    <w:rsid w:val="000070F4"/>
    <w:rsid w:val="0000714F"/>
    <w:rsid w:val="0000720E"/>
    <w:rsid w:val="00007237"/>
    <w:rsid w:val="00007305"/>
    <w:rsid w:val="00007314"/>
    <w:rsid w:val="00007324"/>
    <w:rsid w:val="000073DB"/>
    <w:rsid w:val="00007504"/>
    <w:rsid w:val="00007505"/>
    <w:rsid w:val="000075B2"/>
    <w:rsid w:val="0000764A"/>
    <w:rsid w:val="00007686"/>
    <w:rsid w:val="0000781E"/>
    <w:rsid w:val="000078B6"/>
    <w:rsid w:val="000078E2"/>
    <w:rsid w:val="000078F8"/>
    <w:rsid w:val="0000796F"/>
    <w:rsid w:val="000079F3"/>
    <w:rsid w:val="00007A98"/>
    <w:rsid w:val="00007D03"/>
    <w:rsid w:val="00007D94"/>
    <w:rsid w:val="00007DE0"/>
    <w:rsid w:val="00007EB2"/>
    <w:rsid w:val="000100B6"/>
    <w:rsid w:val="00010101"/>
    <w:rsid w:val="000101CD"/>
    <w:rsid w:val="00010362"/>
    <w:rsid w:val="000103BE"/>
    <w:rsid w:val="000103FE"/>
    <w:rsid w:val="000105C4"/>
    <w:rsid w:val="0001060C"/>
    <w:rsid w:val="00010653"/>
    <w:rsid w:val="00010682"/>
    <w:rsid w:val="0001071D"/>
    <w:rsid w:val="000107D5"/>
    <w:rsid w:val="000108DB"/>
    <w:rsid w:val="00010AA7"/>
    <w:rsid w:val="00010AC0"/>
    <w:rsid w:val="00010B1A"/>
    <w:rsid w:val="00010DAF"/>
    <w:rsid w:val="00010F97"/>
    <w:rsid w:val="000110D5"/>
    <w:rsid w:val="000112B1"/>
    <w:rsid w:val="0001130D"/>
    <w:rsid w:val="00011599"/>
    <w:rsid w:val="000117C9"/>
    <w:rsid w:val="00011A65"/>
    <w:rsid w:val="00011B22"/>
    <w:rsid w:val="00011EF8"/>
    <w:rsid w:val="00012045"/>
    <w:rsid w:val="00012067"/>
    <w:rsid w:val="0001207D"/>
    <w:rsid w:val="000120CF"/>
    <w:rsid w:val="0001222A"/>
    <w:rsid w:val="0001230A"/>
    <w:rsid w:val="0001235D"/>
    <w:rsid w:val="0001244C"/>
    <w:rsid w:val="000125B9"/>
    <w:rsid w:val="000125FA"/>
    <w:rsid w:val="00012640"/>
    <w:rsid w:val="00012697"/>
    <w:rsid w:val="000126BA"/>
    <w:rsid w:val="000126DF"/>
    <w:rsid w:val="000126F7"/>
    <w:rsid w:val="00012777"/>
    <w:rsid w:val="000128C5"/>
    <w:rsid w:val="0001290F"/>
    <w:rsid w:val="00012AF6"/>
    <w:rsid w:val="00012BBC"/>
    <w:rsid w:val="00012C8C"/>
    <w:rsid w:val="00012D48"/>
    <w:rsid w:val="00012E42"/>
    <w:rsid w:val="00012E9E"/>
    <w:rsid w:val="00012EC8"/>
    <w:rsid w:val="00013486"/>
    <w:rsid w:val="000134A1"/>
    <w:rsid w:val="000137C1"/>
    <w:rsid w:val="00013959"/>
    <w:rsid w:val="00013976"/>
    <w:rsid w:val="00013A96"/>
    <w:rsid w:val="00013B18"/>
    <w:rsid w:val="00013C47"/>
    <w:rsid w:val="00013C6F"/>
    <w:rsid w:val="00013CBD"/>
    <w:rsid w:val="00013FC4"/>
    <w:rsid w:val="00014218"/>
    <w:rsid w:val="000142BD"/>
    <w:rsid w:val="00014383"/>
    <w:rsid w:val="000143E1"/>
    <w:rsid w:val="000144BC"/>
    <w:rsid w:val="00014773"/>
    <w:rsid w:val="000147BC"/>
    <w:rsid w:val="000148A4"/>
    <w:rsid w:val="00014928"/>
    <w:rsid w:val="00014952"/>
    <w:rsid w:val="00014962"/>
    <w:rsid w:val="00014A01"/>
    <w:rsid w:val="00014A99"/>
    <w:rsid w:val="00014B15"/>
    <w:rsid w:val="00014B7E"/>
    <w:rsid w:val="00014D26"/>
    <w:rsid w:val="00014D7F"/>
    <w:rsid w:val="00014E33"/>
    <w:rsid w:val="00014EC9"/>
    <w:rsid w:val="0001515A"/>
    <w:rsid w:val="000151FD"/>
    <w:rsid w:val="00015228"/>
    <w:rsid w:val="000152B0"/>
    <w:rsid w:val="00015352"/>
    <w:rsid w:val="0001540D"/>
    <w:rsid w:val="00015681"/>
    <w:rsid w:val="000156FA"/>
    <w:rsid w:val="00015794"/>
    <w:rsid w:val="000157D0"/>
    <w:rsid w:val="00015858"/>
    <w:rsid w:val="0001599D"/>
    <w:rsid w:val="00015B06"/>
    <w:rsid w:val="00015B22"/>
    <w:rsid w:val="00016021"/>
    <w:rsid w:val="00016244"/>
    <w:rsid w:val="0001628A"/>
    <w:rsid w:val="00016384"/>
    <w:rsid w:val="0001647D"/>
    <w:rsid w:val="0001655D"/>
    <w:rsid w:val="000166A0"/>
    <w:rsid w:val="000166DF"/>
    <w:rsid w:val="000167D9"/>
    <w:rsid w:val="0001681C"/>
    <w:rsid w:val="00016B8C"/>
    <w:rsid w:val="00016C22"/>
    <w:rsid w:val="00016C66"/>
    <w:rsid w:val="00016D49"/>
    <w:rsid w:val="00016D4A"/>
    <w:rsid w:val="00016DD4"/>
    <w:rsid w:val="0001707D"/>
    <w:rsid w:val="00017175"/>
    <w:rsid w:val="000171D5"/>
    <w:rsid w:val="00017459"/>
    <w:rsid w:val="0001775F"/>
    <w:rsid w:val="00017945"/>
    <w:rsid w:val="000179C7"/>
    <w:rsid w:val="00017A35"/>
    <w:rsid w:val="00017A72"/>
    <w:rsid w:val="00017AAE"/>
    <w:rsid w:val="00017B9B"/>
    <w:rsid w:val="00017C38"/>
    <w:rsid w:val="00017D47"/>
    <w:rsid w:val="00017D4A"/>
    <w:rsid w:val="00017EBB"/>
    <w:rsid w:val="00017EDD"/>
    <w:rsid w:val="00020037"/>
    <w:rsid w:val="00020127"/>
    <w:rsid w:val="000203EF"/>
    <w:rsid w:val="00020783"/>
    <w:rsid w:val="000207FD"/>
    <w:rsid w:val="00020868"/>
    <w:rsid w:val="000208DF"/>
    <w:rsid w:val="00020913"/>
    <w:rsid w:val="0002096E"/>
    <w:rsid w:val="000209D0"/>
    <w:rsid w:val="000209EA"/>
    <w:rsid w:val="00020A70"/>
    <w:rsid w:val="00020BA1"/>
    <w:rsid w:val="00020E7C"/>
    <w:rsid w:val="00020EAF"/>
    <w:rsid w:val="00020F11"/>
    <w:rsid w:val="00021130"/>
    <w:rsid w:val="000211E6"/>
    <w:rsid w:val="0002120E"/>
    <w:rsid w:val="0002128E"/>
    <w:rsid w:val="00021347"/>
    <w:rsid w:val="00021456"/>
    <w:rsid w:val="0002149E"/>
    <w:rsid w:val="000214BB"/>
    <w:rsid w:val="00021610"/>
    <w:rsid w:val="000217AD"/>
    <w:rsid w:val="000217C5"/>
    <w:rsid w:val="000217D2"/>
    <w:rsid w:val="0002180A"/>
    <w:rsid w:val="00021981"/>
    <w:rsid w:val="00021AC6"/>
    <w:rsid w:val="00021B1A"/>
    <w:rsid w:val="00021BFF"/>
    <w:rsid w:val="00021DBB"/>
    <w:rsid w:val="00021E93"/>
    <w:rsid w:val="00022000"/>
    <w:rsid w:val="0002233A"/>
    <w:rsid w:val="000223C2"/>
    <w:rsid w:val="0002262E"/>
    <w:rsid w:val="0002263A"/>
    <w:rsid w:val="00022724"/>
    <w:rsid w:val="0002282C"/>
    <w:rsid w:val="000229CB"/>
    <w:rsid w:val="00022A01"/>
    <w:rsid w:val="00022B41"/>
    <w:rsid w:val="00022B86"/>
    <w:rsid w:val="00022BBD"/>
    <w:rsid w:val="00022D0F"/>
    <w:rsid w:val="00022DDC"/>
    <w:rsid w:val="00022DF0"/>
    <w:rsid w:val="00022E8D"/>
    <w:rsid w:val="00022F8B"/>
    <w:rsid w:val="00022FA3"/>
    <w:rsid w:val="000230ED"/>
    <w:rsid w:val="000231EC"/>
    <w:rsid w:val="00023287"/>
    <w:rsid w:val="000233C2"/>
    <w:rsid w:val="000233C8"/>
    <w:rsid w:val="00023444"/>
    <w:rsid w:val="000235AC"/>
    <w:rsid w:val="00023967"/>
    <w:rsid w:val="00023A36"/>
    <w:rsid w:val="00023A86"/>
    <w:rsid w:val="00023D42"/>
    <w:rsid w:val="00023D76"/>
    <w:rsid w:val="00023E6A"/>
    <w:rsid w:val="00023ED5"/>
    <w:rsid w:val="00023F26"/>
    <w:rsid w:val="00023FC3"/>
    <w:rsid w:val="0002418C"/>
    <w:rsid w:val="000241FC"/>
    <w:rsid w:val="00024242"/>
    <w:rsid w:val="0002431A"/>
    <w:rsid w:val="0002436C"/>
    <w:rsid w:val="0002446F"/>
    <w:rsid w:val="0002460B"/>
    <w:rsid w:val="00024667"/>
    <w:rsid w:val="000246CB"/>
    <w:rsid w:val="000246E7"/>
    <w:rsid w:val="00024705"/>
    <w:rsid w:val="0002480D"/>
    <w:rsid w:val="0002489D"/>
    <w:rsid w:val="00024A78"/>
    <w:rsid w:val="00024B92"/>
    <w:rsid w:val="00024C08"/>
    <w:rsid w:val="00024C0D"/>
    <w:rsid w:val="00024C2B"/>
    <w:rsid w:val="00024C8B"/>
    <w:rsid w:val="00024D3B"/>
    <w:rsid w:val="00024DBC"/>
    <w:rsid w:val="00024F12"/>
    <w:rsid w:val="000251E9"/>
    <w:rsid w:val="0002527E"/>
    <w:rsid w:val="00025280"/>
    <w:rsid w:val="000256F9"/>
    <w:rsid w:val="000257DF"/>
    <w:rsid w:val="000257FA"/>
    <w:rsid w:val="00025AF2"/>
    <w:rsid w:val="00025C04"/>
    <w:rsid w:val="00025C05"/>
    <w:rsid w:val="00025C0F"/>
    <w:rsid w:val="00025C46"/>
    <w:rsid w:val="00025C86"/>
    <w:rsid w:val="00025CD0"/>
    <w:rsid w:val="00025D5B"/>
    <w:rsid w:val="00025F2C"/>
    <w:rsid w:val="00025F81"/>
    <w:rsid w:val="00025FDB"/>
    <w:rsid w:val="00026004"/>
    <w:rsid w:val="0002601A"/>
    <w:rsid w:val="0002606D"/>
    <w:rsid w:val="000260E2"/>
    <w:rsid w:val="000260F0"/>
    <w:rsid w:val="00026148"/>
    <w:rsid w:val="0002616E"/>
    <w:rsid w:val="00026240"/>
    <w:rsid w:val="000262DA"/>
    <w:rsid w:val="000263BC"/>
    <w:rsid w:val="000264B5"/>
    <w:rsid w:val="00026567"/>
    <w:rsid w:val="00026698"/>
    <w:rsid w:val="00026972"/>
    <w:rsid w:val="00026A04"/>
    <w:rsid w:val="00026B77"/>
    <w:rsid w:val="00026BEF"/>
    <w:rsid w:val="00026C0E"/>
    <w:rsid w:val="00026C5B"/>
    <w:rsid w:val="00026D02"/>
    <w:rsid w:val="00026D6E"/>
    <w:rsid w:val="00026D9D"/>
    <w:rsid w:val="00026E42"/>
    <w:rsid w:val="00026E53"/>
    <w:rsid w:val="00026EC1"/>
    <w:rsid w:val="00026FC6"/>
    <w:rsid w:val="00027009"/>
    <w:rsid w:val="0002701F"/>
    <w:rsid w:val="000270CA"/>
    <w:rsid w:val="0002714F"/>
    <w:rsid w:val="00027362"/>
    <w:rsid w:val="000273D8"/>
    <w:rsid w:val="000274D3"/>
    <w:rsid w:val="00027551"/>
    <w:rsid w:val="000275D8"/>
    <w:rsid w:val="00027784"/>
    <w:rsid w:val="000277D1"/>
    <w:rsid w:val="000277D7"/>
    <w:rsid w:val="000278E6"/>
    <w:rsid w:val="0002790B"/>
    <w:rsid w:val="00027963"/>
    <w:rsid w:val="000279E1"/>
    <w:rsid w:val="00027B1D"/>
    <w:rsid w:val="00027DEC"/>
    <w:rsid w:val="00027EF8"/>
    <w:rsid w:val="00027F5E"/>
    <w:rsid w:val="00030097"/>
    <w:rsid w:val="00030112"/>
    <w:rsid w:val="00030545"/>
    <w:rsid w:val="000305A6"/>
    <w:rsid w:val="00030625"/>
    <w:rsid w:val="000308A3"/>
    <w:rsid w:val="00030900"/>
    <w:rsid w:val="00030A27"/>
    <w:rsid w:val="00030ACA"/>
    <w:rsid w:val="00030B64"/>
    <w:rsid w:val="00030DED"/>
    <w:rsid w:val="00030E4F"/>
    <w:rsid w:val="00030E9D"/>
    <w:rsid w:val="00030EE4"/>
    <w:rsid w:val="00030F20"/>
    <w:rsid w:val="00030F7D"/>
    <w:rsid w:val="00031149"/>
    <w:rsid w:val="0003118C"/>
    <w:rsid w:val="0003119C"/>
    <w:rsid w:val="00031587"/>
    <w:rsid w:val="00031686"/>
    <w:rsid w:val="000317D7"/>
    <w:rsid w:val="0003180D"/>
    <w:rsid w:val="000318BF"/>
    <w:rsid w:val="00031991"/>
    <w:rsid w:val="00031B00"/>
    <w:rsid w:val="00031CC4"/>
    <w:rsid w:val="00031CCD"/>
    <w:rsid w:val="00031DF1"/>
    <w:rsid w:val="00031E25"/>
    <w:rsid w:val="00032093"/>
    <w:rsid w:val="000320F3"/>
    <w:rsid w:val="0003210C"/>
    <w:rsid w:val="0003220E"/>
    <w:rsid w:val="0003226A"/>
    <w:rsid w:val="0003227D"/>
    <w:rsid w:val="000322F8"/>
    <w:rsid w:val="00032366"/>
    <w:rsid w:val="000325D7"/>
    <w:rsid w:val="00032647"/>
    <w:rsid w:val="000326C9"/>
    <w:rsid w:val="0003282D"/>
    <w:rsid w:val="00032BA6"/>
    <w:rsid w:val="00032BE5"/>
    <w:rsid w:val="00032C27"/>
    <w:rsid w:val="00032CFA"/>
    <w:rsid w:val="00032DEB"/>
    <w:rsid w:val="00032E13"/>
    <w:rsid w:val="00032E15"/>
    <w:rsid w:val="00032E19"/>
    <w:rsid w:val="00032E49"/>
    <w:rsid w:val="00032E9D"/>
    <w:rsid w:val="00032EA4"/>
    <w:rsid w:val="00032EBB"/>
    <w:rsid w:val="00032F02"/>
    <w:rsid w:val="00033025"/>
    <w:rsid w:val="00033041"/>
    <w:rsid w:val="00033094"/>
    <w:rsid w:val="000330CD"/>
    <w:rsid w:val="00033109"/>
    <w:rsid w:val="00033211"/>
    <w:rsid w:val="000332EF"/>
    <w:rsid w:val="0003339E"/>
    <w:rsid w:val="000333E0"/>
    <w:rsid w:val="00033405"/>
    <w:rsid w:val="0003345C"/>
    <w:rsid w:val="00033551"/>
    <w:rsid w:val="000335DA"/>
    <w:rsid w:val="00033732"/>
    <w:rsid w:val="00033768"/>
    <w:rsid w:val="00033788"/>
    <w:rsid w:val="0003387D"/>
    <w:rsid w:val="0003393E"/>
    <w:rsid w:val="00033A0A"/>
    <w:rsid w:val="00033B19"/>
    <w:rsid w:val="00033CE7"/>
    <w:rsid w:val="0003401E"/>
    <w:rsid w:val="000341AA"/>
    <w:rsid w:val="0003453A"/>
    <w:rsid w:val="00034692"/>
    <w:rsid w:val="000347A5"/>
    <w:rsid w:val="0003498C"/>
    <w:rsid w:val="000349B9"/>
    <w:rsid w:val="00034A12"/>
    <w:rsid w:val="00034B41"/>
    <w:rsid w:val="00034D0E"/>
    <w:rsid w:val="00034D66"/>
    <w:rsid w:val="00034DD1"/>
    <w:rsid w:val="000350D6"/>
    <w:rsid w:val="000350E5"/>
    <w:rsid w:val="000350F8"/>
    <w:rsid w:val="0003525D"/>
    <w:rsid w:val="00035287"/>
    <w:rsid w:val="000354AA"/>
    <w:rsid w:val="00035594"/>
    <w:rsid w:val="000356EF"/>
    <w:rsid w:val="00035A48"/>
    <w:rsid w:val="00035B28"/>
    <w:rsid w:val="00035B8A"/>
    <w:rsid w:val="00035C5E"/>
    <w:rsid w:val="00035C79"/>
    <w:rsid w:val="00035EFE"/>
    <w:rsid w:val="000361A9"/>
    <w:rsid w:val="00036204"/>
    <w:rsid w:val="00036301"/>
    <w:rsid w:val="00036316"/>
    <w:rsid w:val="00036395"/>
    <w:rsid w:val="000363AD"/>
    <w:rsid w:val="000364A8"/>
    <w:rsid w:val="000365EA"/>
    <w:rsid w:val="000365EE"/>
    <w:rsid w:val="0003662C"/>
    <w:rsid w:val="0003683A"/>
    <w:rsid w:val="00036A9C"/>
    <w:rsid w:val="00036C9B"/>
    <w:rsid w:val="00036D0A"/>
    <w:rsid w:val="00036E62"/>
    <w:rsid w:val="00037084"/>
    <w:rsid w:val="0003714F"/>
    <w:rsid w:val="0003715F"/>
    <w:rsid w:val="0003723C"/>
    <w:rsid w:val="0003739D"/>
    <w:rsid w:val="000373DF"/>
    <w:rsid w:val="0003742C"/>
    <w:rsid w:val="000374C6"/>
    <w:rsid w:val="0003755F"/>
    <w:rsid w:val="000378D1"/>
    <w:rsid w:val="000378E7"/>
    <w:rsid w:val="00037A29"/>
    <w:rsid w:val="00037B3F"/>
    <w:rsid w:val="00037BD2"/>
    <w:rsid w:val="00037C8F"/>
    <w:rsid w:val="00037CC2"/>
    <w:rsid w:val="00037D7F"/>
    <w:rsid w:val="0004002A"/>
    <w:rsid w:val="00040488"/>
    <w:rsid w:val="00040662"/>
    <w:rsid w:val="0004080C"/>
    <w:rsid w:val="0004080F"/>
    <w:rsid w:val="0004082E"/>
    <w:rsid w:val="00040899"/>
    <w:rsid w:val="0004094C"/>
    <w:rsid w:val="00040A48"/>
    <w:rsid w:val="00040BD7"/>
    <w:rsid w:val="00040C62"/>
    <w:rsid w:val="00040CC5"/>
    <w:rsid w:val="00040CF2"/>
    <w:rsid w:val="00040D15"/>
    <w:rsid w:val="00040FF1"/>
    <w:rsid w:val="000412A4"/>
    <w:rsid w:val="0004138D"/>
    <w:rsid w:val="0004148E"/>
    <w:rsid w:val="000414C3"/>
    <w:rsid w:val="0004152F"/>
    <w:rsid w:val="00041569"/>
    <w:rsid w:val="000415A5"/>
    <w:rsid w:val="000416BC"/>
    <w:rsid w:val="000416D7"/>
    <w:rsid w:val="00041754"/>
    <w:rsid w:val="00041761"/>
    <w:rsid w:val="000417C4"/>
    <w:rsid w:val="000418CF"/>
    <w:rsid w:val="0004190B"/>
    <w:rsid w:val="00041D54"/>
    <w:rsid w:val="00041D7B"/>
    <w:rsid w:val="00041EB6"/>
    <w:rsid w:val="00041FB4"/>
    <w:rsid w:val="0004202C"/>
    <w:rsid w:val="00042031"/>
    <w:rsid w:val="000421BF"/>
    <w:rsid w:val="0004229C"/>
    <w:rsid w:val="0004244C"/>
    <w:rsid w:val="0004250E"/>
    <w:rsid w:val="0004256F"/>
    <w:rsid w:val="0004259E"/>
    <w:rsid w:val="000425DC"/>
    <w:rsid w:val="000425F7"/>
    <w:rsid w:val="0004262D"/>
    <w:rsid w:val="0004265D"/>
    <w:rsid w:val="0004278F"/>
    <w:rsid w:val="00042B11"/>
    <w:rsid w:val="00042BF3"/>
    <w:rsid w:val="00042C7F"/>
    <w:rsid w:val="00042E76"/>
    <w:rsid w:val="00042EA0"/>
    <w:rsid w:val="000430D8"/>
    <w:rsid w:val="00043196"/>
    <w:rsid w:val="0004322A"/>
    <w:rsid w:val="0004327A"/>
    <w:rsid w:val="0004336E"/>
    <w:rsid w:val="000435C1"/>
    <w:rsid w:val="000435C9"/>
    <w:rsid w:val="00043723"/>
    <w:rsid w:val="00043812"/>
    <w:rsid w:val="00043A22"/>
    <w:rsid w:val="00043BA1"/>
    <w:rsid w:val="00043C18"/>
    <w:rsid w:val="00043C20"/>
    <w:rsid w:val="00043CA7"/>
    <w:rsid w:val="00043D9C"/>
    <w:rsid w:val="00043E4B"/>
    <w:rsid w:val="00043EBD"/>
    <w:rsid w:val="00043F58"/>
    <w:rsid w:val="00044025"/>
    <w:rsid w:val="0004403E"/>
    <w:rsid w:val="000440A7"/>
    <w:rsid w:val="000440D3"/>
    <w:rsid w:val="00044436"/>
    <w:rsid w:val="0004456C"/>
    <w:rsid w:val="00044797"/>
    <w:rsid w:val="0004479D"/>
    <w:rsid w:val="000447D0"/>
    <w:rsid w:val="0004487E"/>
    <w:rsid w:val="00044AC5"/>
    <w:rsid w:val="00044BBF"/>
    <w:rsid w:val="00044BD5"/>
    <w:rsid w:val="00044C83"/>
    <w:rsid w:val="00044CFF"/>
    <w:rsid w:val="00044D09"/>
    <w:rsid w:val="00044D48"/>
    <w:rsid w:val="00044F6F"/>
    <w:rsid w:val="000450C1"/>
    <w:rsid w:val="000451CA"/>
    <w:rsid w:val="000453DF"/>
    <w:rsid w:val="000453F8"/>
    <w:rsid w:val="0004551F"/>
    <w:rsid w:val="00045566"/>
    <w:rsid w:val="000457B1"/>
    <w:rsid w:val="00045815"/>
    <w:rsid w:val="00045866"/>
    <w:rsid w:val="000459D8"/>
    <w:rsid w:val="00045A75"/>
    <w:rsid w:val="00045AA5"/>
    <w:rsid w:val="00045DAF"/>
    <w:rsid w:val="00045FAD"/>
    <w:rsid w:val="000460C4"/>
    <w:rsid w:val="0004626B"/>
    <w:rsid w:val="000462CF"/>
    <w:rsid w:val="0004648E"/>
    <w:rsid w:val="000466FF"/>
    <w:rsid w:val="00046755"/>
    <w:rsid w:val="0004679A"/>
    <w:rsid w:val="00046853"/>
    <w:rsid w:val="000469B9"/>
    <w:rsid w:val="00046A58"/>
    <w:rsid w:val="00046AD9"/>
    <w:rsid w:val="00046C73"/>
    <w:rsid w:val="00046CA2"/>
    <w:rsid w:val="00046F16"/>
    <w:rsid w:val="0004706F"/>
    <w:rsid w:val="000470D8"/>
    <w:rsid w:val="0004719B"/>
    <w:rsid w:val="00047203"/>
    <w:rsid w:val="00047370"/>
    <w:rsid w:val="0004741F"/>
    <w:rsid w:val="000474C8"/>
    <w:rsid w:val="00047603"/>
    <w:rsid w:val="000476AC"/>
    <w:rsid w:val="00047B96"/>
    <w:rsid w:val="00047C7A"/>
    <w:rsid w:val="00047DAC"/>
    <w:rsid w:val="00047E1E"/>
    <w:rsid w:val="00047E48"/>
    <w:rsid w:val="00047FE2"/>
    <w:rsid w:val="00047FE7"/>
    <w:rsid w:val="0004D7AF"/>
    <w:rsid w:val="00050092"/>
    <w:rsid w:val="00050197"/>
    <w:rsid w:val="000501BD"/>
    <w:rsid w:val="00050235"/>
    <w:rsid w:val="0005026A"/>
    <w:rsid w:val="00050349"/>
    <w:rsid w:val="000503F7"/>
    <w:rsid w:val="0005046D"/>
    <w:rsid w:val="000507B6"/>
    <w:rsid w:val="000507DC"/>
    <w:rsid w:val="000508F1"/>
    <w:rsid w:val="00050A23"/>
    <w:rsid w:val="00050AA7"/>
    <w:rsid w:val="00050BED"/>
    <w:rsid w:val="00050DB4"/>
    <w:rsid w:val="000512E2"/>
    <w:rsid w:val="00051490"/>
    <w:rsid w:val="0005158C"/>
    <w:rsid w:val="000516B0"/>
    <w:rsid w:val="00051712"/>
    <w:rsid w:val="00051747"/>
    <w:rsid w:val="0005186B"/>
    <w:rsid w:val="000519E5"/>
    <w:rsid w:val="00051A29"/>
    <w:rsid w:val="00051A65"/>
    <w:rsid w:val="00051A8E"/>
    <w:rsid w:val="00051B38"/>
    <w:rsid w:val="00051B8D"/>
    <w:rsid w:val="00051C84"/>
    <w:rsid w:val="00051C8B"/>
    <w:rsid w:val="00051F5F"/>
    <w:rsid w:val="000520B2"/>
    <w:rsid w:val="000521EC"/>
    <w:rsid w:val="000521F3"/>
    <w:rsid w:val="00052377"/>
    <w:rsid w:val="00052517"/>
    <w:rsid w:val="0005262E"/>
    <w:rsid w:val="0005278B"/>
    <w:rsid w:val="00052D8A"/>
    <w:rsid w:val="00052EB7"/>
    <w:rsid w:val="00052EEC"/>
    <w:rsid w:val="00052F52"/>
    <w:rsid w:val="000531A5"/>
    <w:rsid w:val="000531AB"/>
    <w:rsid w:val="000531AD"/>
    <w:rsid w:val="000533A6"/>
    <w:rsid w:val="000533CA"/>
    <w:rsid w:val="00053505"/>
    <w:rsid w:val="0005353B"/>
    <w:rsid w:val="00053690"/>
    <w:rsid w:val="00053732"/>
    <w:rsid w:val="00053873"/>
    <w:rsid w:val="0005391A"/>
    <w:rsid w:val="00053C01"/>
    <w:rsid w:val="00053C37"/>
    <w:rsid w:val="00053C50"/>
    <w:rsid w:val="00053C79"/>
    <w:rsid w:val="00053CD9"/>
    <w:rsid w:val="00053D29"/>
    <w:rsid w:val="00053DD8"/>
    <w:rsid w:val="0005401C"/>
    <w:rsid w:val="00054067"/>
    <w:rsid w:val="000540CF"/>
    <w:rsid w:val="000542FC"/>
    <w:rsid w:val="000545BB"/>
    <w:rsid w:val="0005465A"/>
    <w:rsid w:val="000546D5"/>
    <w:rsid w:val="0005477D"/>
    <w:rsid w:val="000547A6"/>
    <w:rsid w:val="000547D9"/>
    <w:rsid w:val="00054879"/>
    <w:rsid w:val="000548FA"/>
    <w:rsid w:val="00054959"/>
    <w:rsid w:val="00054A1F"/>
    <w:rsid w:val="00054AD2"/>
    <w:rsid w:val="00054C8A"/>
    <w:rsid w:val="00054D4E"/>
    <w:rsid w:val="00054F2D"/>
    <w:rsid w:val="00054F95"/>
    <w:rsid w:val="0005516E"/>
    <w:rsid w:val="000551A2"/>
    <w:rsid w:val="00055398"/>
    <w:rsid w:val="000555AC"/>
    <w:rsid w:val="00055736"/>
    <w:rsid w:val="00055A13"/>
    <w:rsid w:val="00055B63"/>
    <w:rsid w:val="00055B6B"/>
    <w:rsid w:val="00055C75"/>
    <w:rsid w:val="00055D26"/>
    <w:rsid w:val="00055D73"/>
    <w:rsid w:val="00055F14"/>
    <w:rsid w:val="00055FD2"/>
    <w:rsid w:val="0005603F"/>
    <w:rsid w:val="0005609B"/>
    <w:rsid w:val="00056136"/>
    <w:rsid w:val="0005622E"/>
    <w:rsid w:val="00056269"/>
    <w:rsid w:val="00056423"/>
    <w:rsid w:val="0005658E"/>
    <w:rsid w:val="000566E6"/>
    <w:rsid w:val="000567F7"/>
    <w:rsid w:val="000568B2"/>
    <w:rsid w:val="00056A48"/>
    <w:rsid w:val="00056A50"/>
    <w:rsid w:val="00056B5C"/>
    <w:rsid w:val="00056C1B"/>
    <w:rsid w:val="00056C1F"/>
    <w:rsid w:val="00056FBC"/>
    <w:rsid w:val="00057014"/>
    <w:rsid w:val="00057029"/>
    <w:rsid w:val="00057093"/>
    <w:rsid w:val="000571A9"/>
    <w:rsid w:val="000571C2"/>
    <w:rsid w:val="0005745C"/>
    <w:rsid w:val="00057653"/>
    <w:rsid w:val="000576DB"/>
    <w:rsid w:val="000577AB"/>
    <w:rsid w:val="00057803"/>
    <w:rsid w:val="00057858"/>
    <w:rsid w:val="0005793A"/>
    <w:rsid w:val="00057945"/>
    <w:rsid w:val="00057966"/>
    <w:rsid w:val="00057A82"/>
    <w:rsid w:val="00057BD3"/>
    <w:rsid w:val="00057C40"/>
    <w:rsid w:val="00057E1E"/>
    <w:rsid w:val="000600E9"/>
    <w:rsid w:val="000604B8"/>
    <w:rsid w:val="000604DB"/>
    <w:rsid w:val="0006084E"/>
    <w:rsid w:val="0006088F"/>
    <w:rsid w:val="000608E5"/>
    <w:rsid w:val="000609A5"/>
    <w:rsid w:val="000609D3"/>
    <w:rsid w:val="000609EC"/>
    <w:rsid w:val="00060B04"/>
    <w:rsid w:val="00060CAC"/>
    <w:rsid w:val="00060CFA"/>
    <w:rsid w:val="00060DA4"/>
    <w:rsid w:val="00060E11"/>
    <w:rsid w:val="00060FA3"/>
    <w:rsid w:val="0006124C"/>
    <w:rsid w:val="0006171C"/>
    <w:rsid w:val="00061888"/>
    <w:rsid w:val="00061A8C"/>
    <w:rsid w:val="00061AA5"/>
    <w:rsid w:val="00061B61"/>
    <w:rsid w:val="00061BB8"/>
    <w:rsid w:val="00061C1B"/>
    <w:rsid w:val="00061C6F"/>
    <w:rsid w:val="00061CE0"/>
    <w:rsid w:val="00061E81"/>
    <w:rsid w:val="00061EC7"/>
    <w:rsid w:val="00061F84"/>
    <w:rsid w:val="00062026"/>
    <w:rsid w:val="000621D6"/>
    <w:rsid w:val="00062207"/>
    <w:rsid w:val="000622A6"/>
    <w:rsid w:val="0006244F"/>
    <w:rsid w:val="000624C3"/>
    <w:rsid w:val="0006251C"/>
    <w:rsid w:val="000625BC"/>
    <w:rsid w:val="00062705"/>
    <w:rsid w:val="00062A85"/>
    <w:rsid w:val="00062ACC"/>
    <w:rsid w:val="00062D39"/>
    <w:rsid w:val="00062E08"/>
    <w:rsid w:val="0006305F"/>
    <w:rsid w:val="000631F1"/>
    <w:rsid w:val="0006325F"/>
    <w:rsid w:val="0006327F"/>
    <w:rsid w:val="00063398"/>
    <w:rsid w:val="000634AB"/>
    <w:rsid w:val="00063879"/>
    <w:rsid w:val="000638A2"/>
    <w:rsid w:val="000638C1"/>
    <w:rsid w:val="000638F1"/>
    <w:rsid w:val="00063938"/>
    <w:rsid w:val="0006399B"/>
    <w:rsid w:val="00063AC9"/>
    <w:rsid w:val="00063B4E"/>
    <w:rsid w:val="00063D5F"/>
    <w:rsid w:val="00063E61"/>
    <w:rsid w:val="0006409F"/>
    <w:rsid w:val="0006424C"/>
    <w:rsid w:val="0006432C"/>
    <w:rsid w:val="000643E4"/>
    <w:rsid w:val="0006442D"/>
    <w:rsid w:val="0006460E"/>
    <w:rsid w:val="0006462E"/>
    <w:rsid w:val="00064661"/>
    <w:rsid w:val="000646A9"/>
    <w:rsid w:val="0006495A"/>
    <w:rsid w:val="000649B1"/>
    <w:rsid w:val="00064A5A"/>
    <w:rsid w:val="00064BBD"/>
    <w:rsid w:val="00064CB5"/>
    <w:rsid w:val="00064D52"/>
    <w:rsid w:val="00064D74"/>
    <w:rsid w:val="00064DAD"/>
    <w:rsid w:val="00064F4A"/>
    <w:rsid w:val="00064F61"/>
    <w:rsid w:val="00064F62"/>
    <w:rsid w:val="0006501A"/>
    <w:rsid w:val="00065059"/>
    <w:rsid w:val="00065074"/>
    <w:rsid w:val="000650D9"/>
    <w:rsid w:val="000652B5"/>
    <w:rsid w:val="0006535B"/>
    <w:rsid w:val="00065521"/>
    <w:rsid w:val="00065836"/>
    <w:rsid w:val="00065B37"/>
    <w:rsid w:val="00065B3D"/>
    <w:rsid w:val="00065B95"/>
    <w:rsid w:val="00065C04"/>
    <w:rsid w:val="00065D78"/>
    <w:rsid w:val="00065D84"/>
    <w:rsid w:val="00065E8F"/>
    <w:rsid w:val="00066020"/>
    <w:rsid w:val="00066035"/>
    <w:rsid w:val="00066089"/>
    <w:rsid w:val="00066134"/>
    <w:rsid w:val="000661E8"/>
    <w:rsid w:val="0006629D"/>
    <w:rsid w:val="000662AD"/>
    <w:rsid w:val="0006647F"/>
    <w:rsid w:val="0006660F"/>
    <w:rsid w:val="00066771"/>
    <w:rsid w:val="0006682E"/>
    <w:rsid w:val="0006699D"/>
    <w:rsid w:val="00066A83"/>
    <w:rsid w:val="00066B25"/>
    <w:rsid w:val="00066BC0"/>
    <w:rsid w:val="00066C30"/>
    <w:rsid w:val="00066C96"/>
    <w:rsid w:val="00066DD6"/>
    <w:rsid w:val="00066ED6"/>
    <w:rsid w:val="00066FC1"/>
    <w:rsid w:val="000670AB"/>
    <w:rsid w:val="000670BC"/>
    <w:rsid w:val="0006727A"/>
    <w:rsid w:val="000673BA"/>
    <w:rsid w:val="000673E5"/>
    <w:rsid w:val="0006743F"/>
    <w:rsid w:val="0006744A"/>
    <w:rsid w:val="000674D8"/>
    <w:rsid w:val="0006764C"/>
    <w:rsid w:val="000676C0"/>
    <w:rsid w:val="000677A9"/>
    <w:rsid w:val="00067803"/>
    <w:rsid w:val="00067848"/>
    <w:rsid w:val="000679EA"/>
    <w:rsid w:val="00067A08"/>
    <w:rsid w:val="00067AD7"/>
    <w:rsid w:val="000701A3"/>
    <w:rsid w:val="0007022F"/>
    <w:rsid w:val="00070367"/>
    <w:rsid w:val="00070393"/>
    <w:rsid w:val="00070521"/>
    <w:rsid w:val="000705BC"/>
    <w:rsid w:val="000705F0"/>
    <w:rsid w:val="00070627"/>
    <w:rsid w:val="000706F2"/>
    <w:rsid w:val="00070782"/>
    <w:rsid w:val="00070841"/>
    <w:rsid w:val="00070894"/>
    <w:rsid w:val="00070AE0"/>
    <w:rsid w:val="00070B70"/>
    <w:rsid w:val="00070B91"/>
    <w:rsid w:val="00070C9D"/>
    <w:rsid w:val="00070D06"/>
    <w:rsid w:val="00070D59"/>
    <w:rsid w:val="00070E3B"/>
    <w:rsid w:val="00070E3F"/>
    <w:rsid w:val="00071365"/>
    <w:rsid w:val="00071630"/>
    <w:rsid w:val="0007183F"/>
    <w:rsid w:val="00071A63"/>
    <w:rsid w:val="00071AB1"/>
    <w:rsid w:val="00071AF2"/>
    <w:rsid w:val="00071B7F"/>
    <w:rsid w:val="00071C9C"/>
    <w:rsid w:val="00071D8C"/>
    <w:rsid w:val="00071E90"/>
    <w:rsid w:val="00071FA1"/>
    <w:rsid w:val="0007200C"/>
    <w:rsid w:val="0007215A"/>
    <w:rsid w:val="000721A9"/>
    <w:rsid w:val="0007260E"/>
    <w:rsid w:val="0007286D"/>
    <w:rsid w:val="00072995"/>
    <w:rsid w:val="00072A12"/>
    <w:rsid w:val="00072A89"/>
    <w:rsid w:val="00072CD2"/>
    <w:rsid w:val="00072CED"/>
    <w:rsid w:val="00072D10"/>
    <w:rsid w:val="00073037"/>
    <w:rsid w:val="0007318D"/>
    <w:rsid w:val="000734E8"/>
    <w:rsid w:val="00073598"/>
    <w:rsid w:val="00073628"/>
    <w:rsid w:val="00073630"/>
    <w:rsid w:val="0007363B"/>
    <w:rsid w:val="0007376C"/>
    <w:rsid w:val="00073775"/>
    <w:rsid w:val="00073782"/>
    <w:rsid w:val="000737CF"/>
    <w:rsid w:val="00073893"/>
    <w:rsid w:val="00073A8E"/>
    <w:rsid w:val="00073AD5"/>
    <w:rsid w:val="00073BFD"/>
    <w:rsid w:val="00073CCC"/>
    <w:rsid w:val="00073D4A"/>
    <w:rsid w:val="00073FF3"/>
    <w:rsid w:val="000741B7"/>
    <w:rsid w:val="000741E8"/>
    <w:rsid w:val="00074200"/>
    <w:rsid w:val="00074224"/>
    <w:rsid w:val="00074285"/>
    <w:rsid w:val="00074433"/>
    <w:rsid w:val="00074500"/>
    <w:rsid w:val="000745DE"/>
    <w:rsid w:val="000745FD"/>
    <w:rsid w:val="0007460F"/>
    <w:rsid w:val="000748A6"/>
    <w:rsid w:val="00074A09"/>
    <w:rsid w:val="00074B1E"/>
    <w:rsid w:val="00074B36"/>
    <w:rsid w:val="00074B5E"/>
    <w:rsid w:val="00074BC6"/>
    <w:rsid w:val="00074DAC"/>
    <w:rsid w:val="00074E9F"/>
    <w:rsid w:val="00074EB7"/>
    <w:rsid w:val="00074EE4"/>
    <w:rsid w:val="00074F24"/>
    <w:rsid w:val="00074FBA"/>
    <w:rsid w:val="00075057"/>
    <w:rsid w:val="00075081"/>
    <w:rsid w:val="0007522D"/>
    <w:rsid w:val="00075250"/>
    <w:rsid w:val="000753EB"/>
    <w:rsid w:val="000756A9"/>
    <w:rsid w:val="0007585E"/>
    <w:rsid w:val="00075900"/>
    <w:rsid w:val="000759DA"/>
    <w:rsid w:val="00075BB5"/>
    <w:rsid w:val="00075BC2"/>
    <w:rsid w:val="00075C44"/>
    <w:rsid w:val="00075C6A"/>
    <w:rsid w:val="00075DC9"/>
    <w:rsid w:val="00075F56"/>
    <w:rsid w:val="00076094"/>
    <w:rsid w:val="000760A7"/>
    <w:rsid w:val="000760FF"/>
    <w:rsid w:val="0007613E"/>
    <w:rsid w:val="0007614D"/>
    <w:rsid w:val="000762A2"/>
    <w:rsid w:val="00076612"/>
    <w:rsid w:val="00076643"/>
    <w:rsid w:val="00076766"/>
    <w:rsid w:val="000767D6"/>
    <w:rsid w:val="00076866"/>
    <w:rsid w:val="000768A7"/>
    <w:rsid w:val="0007692B"/>
    <w:rsid w:val="00076B52"/>
    <w:rsid w:val="00076B60"/>
    <w:rsid w:val="00076CD6"/>
    <w:rsid w:val="00076DBD"/>
    <w:rsid w:val="00076E52"/>
    <w:rsid w:val="00076FD9"/>
    <w:rsid w:val="000770D8"/>
    <w:rsid w:val="000771CE"/>
    <w:rsid w:val="000772D3"/>
    <w:rsid w:val="00077384"/>
    <w:rsid w:val="00077385"/>
    <w:rsid w:val="000774D6"/>
    <w:rsid w:val="000775C7"/>
    <w:rsid w:val="00077690"/>
    <w:rsid w:val="00077838"/>
    <w:rsid w:val="00077916"/>
    <w:rsid w:val="00077AC2"/>
    <w:rsid w:val="00077CE4"/>
    <w:rsid w:val="00077DB6"/>
    <w:rsid w:val="00077F2E"/>
    <w:rsid w:val="00077F7C"/>
    <w:rsid w:val="00080045"/>
    <w:rsid w:val="0008006C"/>
    <w:rsid w:val="0008023F"/>
    <w:rsid w:val="0008034B"/>
    <w:rsid w:val="00080743"/>
    <w:rsid w:val="0008074B"/>
    <w:rsid w:val="00080760"/>
    <w:rsid w:val="0008076A"/>
    <w:rsid w:val="000807A7"/>
    <w:rsid w:val="000807DA"/>
    <w:rsid w:val="0008088F"/>
    <w:rsid w:val="000808E4"/>
    <w:rsid w:val="000809B5"/>
    <w:rsid w:val="00080C1E"/>
    <w:rsid w:val="00080C59"/>
    <w:rsid w:val="00080CA8"/>
    <w:rsid w:val="00080E68"/>
    <w:rsid w:val="000810C8"/>
    <w:rsid w:val="00081219"/>
    <w:rsid w:val="00081438"/>
    <w:rsid w:val="0008143E"/>
    <w:rsid w:val="0008162F"/>
    <w:rsid w:val="000816A7"/>
    <w:rsid w:val="00081737"/>
    <w:rsid w:val="000817C2"/>
    <w:rsid w:val="00081805"/>
    <w:rsid w:val="0008190D"/>
    <w:rsid w:val="0008195C"/>
    <w:rsid w:val="000819C3"/>
    <w:rsid w:val="000819FB"/>
    <w:rsid w:val="00081A0E"/>
    <w:rsid w:val="00081AEB"/>
    <w:rsid w:val="00081BAE"/>
    <w:rsid w:val="00081BF3"/>
    <w:rsid w:val="00081CFE"/>
    <w:rsid w:val="00081F0E"/>
    <w:rsid w:val="0008226D"/>
    <w:rsid w:val="000822EB"/>
    <w:rsid w:val="0008234A"/>
    <w:rsid w:val="0008237A"/>
    <w:rsid w:val="000823D2"/>
    <w:rsid w:val="000825DB"/>
    <w:rsid w:val="000826CD"/>
    <w:rsid w:val="0008275C"/>
    <w:rsid w:val="00082882"/>
    <w:rsid w:val="000829D5"/>
    <w:rsid w:val="00082B93"/>
    <w:rsid w:val="00082C0A"/>
    <w:rsid w:val="00082C82"/>
    <w:rsid w:val="00082CBE"/>
    <w:rsid w:val="00082E42"/>
    <w:rsid w:val="00083043"/>
    <w:rsid w:val="000832EC"/>
    <w:rsid w:val="00083700"/>
    <w:rsid w:val="00083765"/>
    <w:rsid w:val="00083C6C"/>
    <w:rsid w:val="00083E57"/>
    <w:rsid w:val="00083E95"/>
    <w:rsid w:val="00083F11"/>
    <w:rsid w:val="00084171"/>
    <w:rsid w:val="00084417"/>
    <w:rsid w:val="0008443B"/>
    <w:rsid w:val="000845D4"/>
    <w:rsid w:val="00084715"/>
    <w:rsid w:val="00084755"/>
    <w:rsid w:val="00084814"/>
    <w:rsid w:val="000848AD"/>
    <w:rsid w:val="000849C0"/>
    <w:rsid w:val="00084ADD"/>
    <w:rsid w:val="00084C79"/>
    <w:rsid w:val="00084D80"/>
    <w:rsid w:val="00084DCE"/>
    <w:rsid w:val="00084E0C"/>
    <w:rsid w:val="00084E3A"/>
    <w:rsid w:val="00085127"/>
    <w:rsid w:val="0008520B"/>
    <w:rsid w:val="0008529B"/>
    <w:rsid w:val="00085378"/>
    <w:rsid w:val="000855D2"/>
    <w:rsid w:val="0008563B"/>
    <w:rsid w:val="0008565F"/>
    <w:rsid w:val="00085772"/>
    <w:rsid w:val="0008585B"/>
    <w:rsid w:val="00085AB2"/>
    <w:rsid w:val="00085CA2"/>
    <w:rsid w:val="00085CF1"/>
    <w:rsid w:val="00085D23"/>
    <w:rsid w:val="00085E77"/>
    <w:rsid w:val="00085FB0"/>
    <w:rsid w:val="0008622E"/>
    <w:rsid w:val="00086295"/>
    <w:rsid w:val="000862DF"/>
    <w:rsid w:val="00086319"/>
    <w:rsid w:val="00086478"/>
    <w:rsid w:val="00086773"/>
    <w:rsid w:val="0008693E"/>
    <w:rsid w:val="00086A4F"/>
    <w:rsid w:val="00086A95"/>
    <w:rsid w:val="00086C10"/>
    <w:rsid w:val="00086C2A"/>
    <w:rsid w:val="00086CAB"/>
    <w:rsid w:val="00086CC2"/>
    <w:rsid w:val="00086CC6"/>
    <w:rsid w:val="00086E01"/>
    <w:rsid w:val="00086F2F"/>
    <w:rsid w:val="00086F99"/>
    <w:rsid w:val="00087083"/>
    <w:rsid w:val="00087144"/>
    <w:rsid w:val="00087176"/>
    <w:rsid w:val="00087385"/>
    <w:rsid w:val="000873D6"/>
    <w:rsid w:val="000873D9"/>
    <w:rsid w:val="000876D8"/>
    <w:rsid w:val="000877D4"/>
    <w:rsid w:val="000877F3"/>
    <w:rsid w:val="00087821"/>
    <w:rsid w:val="0008783F"/>
    <w:rsid w:val="000878ED"/>
    <w:rsid w:val="000878FA"/>
    <w:rsid w:val="000879B3"/>
    <w:rsid w:val="00087C0C"/>
    <w:rsid w:val="00087DB8"/>
    <w:rsid w:val="000902C6"/>
    <w:rsid w:val="000902E5"/>
    <w:rsid w:val="0009033C"/>
    <w:rsid w:val="000903F0"/>
    <w:rsid w:val="0009048F"/>
    <w:rsid w:val="000906C1"/>
    <w:rsid w:val="000906DB"/>
    <w:rsid w:val="00090920"/>
    <w:rsid w:val="000909CF"/>
    <w:rsid w:val="00090E36"/>
    <w:rsid w:val="00090FDD"/>
    <w:rsid w:val="00091034"/>
    <w:rsid w:val="000910DA"/>
    <w:rsid w:val="000912C4"/>
    <w:rsid w:val="000912D9"/>
    <w:rsid w:val="00091345"/>
    <w:rsid w:val="0009155D"/>
    <w:rsid w:val="0009157D"/>
    <w:rsid w:val="000915D9"/>
    <w:rsid w:val="00091733"/>
    <w:rsid w:val="000918FE"/>
    <w:rsid w:val="00091A3C"/>
    <w:rsid w:val="00091AA2"/>
    <w:rsid w:val="00091AF5"/>
    <w:rsid w:val="00091AFA"/>
    <w:rsid w:val="00091BE6"/>
    <w:rsid w:val="00091CAA"/>
    <w:rsid w:val="00091D2F"/>
    <w:rsid w:val="00091E91"/>
    <w:rsid w:val="00092108"/>
    <w:rsid w:val="0009217C"/>
    <w:rsid w:val="000921D8"/>
    <w:rsid w:val="000921E8"/>
    <w:rsid w:val="00092241"/>
    <w:rsid w:val="00092280"/>
    <w:rsid w:val="0009234C"/>
    <w:rsid w:val="000923CF"/>
    <w:rsid w:val="0009240C"/>
    <w:rsid w:val="00092440"/>
    <w:rsid w:val="00092829"/>
    <w:rsid w:val="0009282C"/>
    <w:rsid w:val="000928EB"/>
    <w:rsid w:val="00092A9C"/>
    <w:rsid w:val="00092AA3"/>
    <w:rsid w:val="00092D38"/>
    <w:rsid w:val="00092E08"/>
    <w:rsid w:val="00092E3A"/>
    <w:rsid w:val="00092E88"/>
    <w:rsid w:val="00092EC7"/>
    <w:rsid w:val="0009313D"/>
    <w:rsid w:val="00093260"/>
    <w:rsid w:val="0009345F"/>
    <w:rsid w:val="00093462"/>
    <w:rsid w:val="00093533"/>
    <w:rsid w:val="00093596"/>
    <w:rsid w:val="0009360F"/>
    <w:rsid w:val="00093645"/>
    <w:rsid w:val="000936D4"/>
    <w:rsid w:val="00093A52"/>
    <w:rsid w:val="00093B1E"/>
    <w:rsid w:val="00093B65"/>
    <w:rsid w:val="00093CA3"/>
    <w:rsid w:val="0009421E"/>
    <w:rsid w:val="0009428F"/>
    <w:rsid w:val="000943F4"/>
    <w:rsid w:val="0009443E"/>
    <w:rsid w:val="0009458E"/>
    <w:rsid w:val="00094595"/>
    <w:rsid w:val="000945C0"/>
    <w:rsid w:val="00094753"/>
    <w:rsid w:val="0009481F"/>
    <w:rsid w:val="00094982"/>
    <w:rsid w:val="00094A83"/>
    <w:rsid w:val="00094B13"/>
    <w:rsid w:val="00094CD9"/>
    <w:rsid w:val="00094E0F"/>
    <w:rsid w:val="00094E78"/>
    <w:rsid w:val="00094EFB"/>
    <w:rsid w:val="00094FCC"/>
    <w:rsid w:val="000952C0"/>
    <w:rsid w:val="00095353"/>
    <w:rsid w:val="00095610"/>
    <w:rsid w:val="00095613"/>
    <w:rsid w:val="0009563D"/>
    <w:rsid w:val="0009569A"/>
    <w:rsid w:val="000956A8"/>
    <w:rsid w:val="0009573C"/>
    <w:rsid w:val="00095873"/>
    <w:rsid w:val="00095963"/>
    <w:rsid w:val="000959CC"/>
    <w:rsid w:val="000959F5"/>
    <w:rsid w:val="00095AEF"/>
    <w:rsid w:val="00095B3D"/>
    <w:rsid w:val="00095C17"/>
    <w:rsid w:val="00095C83"/>
    <w:rsid w:val="00095DDE"/>
    <w:rsid w:val="00095E8B"/>
    <w:rsid w:val="00096009"/>
    <w:rsid w:val="0009619B"/>
    <w:rsid w:val="00096253"/>
    <w:rsid w:val="00096274"/>
    <w:rsid w:val="000963EC"/>
    <w:rsid w:val="0009645C"/>
    <w:rsid w:val="0009651F"/>
    <w:rsid w:val="000965B6"/>
    <w:rsid w:val="000965E7"/>
    <w:rsid w:val="000967B9"/>
    <w:rsid w:val="00096A76"/>
    <w:rsid w:val="00096AF0"/>
    <w:rsid w:val="00096BE5"/>
    <w:rsid w:val="00096C6E"/>
    <w:rsid w:val="00096E85"/>
    <w:rsid w:val="0009707C"/>
    <w:rsid w:val="0009711D"/>
    <w:rsid w:val="0009725C"/>
    <w:rsid w:val="000972B6"/>
    <w:rsid w:val="000974FE"/>
    <w:rsid w:val="000975D3"/>
    <w:rsid w:val="000976A0"/>
    <w:rsid w:val="00097774"/>
    <w:rsid w:val="000977EF"/>
    <w:rsid w:val="000979F9"/>
    <w:rsid w:val="00097ED2"/>
    <w:rsid w:val="000A01C6"/>
    <w:rsid w:val="000A0229"/>
    <w:rsid w:val="000A032B"/>
    <w:rsid w:val="000A0343"/>
    <w:rsid w:val="000A0386"/>
    <w:rsid w:val="000A04CD"/>
    <w:rsid w:val="000A0550"/>
    <w:rsid w:val="000A0590"/>
    <w:rsid w:val="000A0639"/>
    <w:rsid w:val="000A076D"/>
    <w:rsid w:val="000A078F"/>
    <w:rsid w:val="000A082E"/>
    <w:rsid w:val="000A0E8C"/>
    <w:rsid w:val="000A0EE7"/>
    <w:rsid w:val="000A0F04"/>
    <w:rsid w:val="000A0F6E"/>
    <w:rsid w:val="000A0F89"/>
    <w:rsid w:val="000A0F90"/>
    <w:rsid w:val="000A0FE9"/>
    <w:rsid w:val="000A113B"/>
    <w:rsid w:val="000A128B"/>
    <w:rsid w:val="000A12B3"/>
    <w:rsid w:val="000A1352"/>
    <w:rsid w:val="000A13FC"/>
    <w:rsid w:val="000A1533"/>
    <w:rsid w:val="000A1674"/>
    <w:rsid w:val="000A17D0"/>
    <w:rsid w:val="000A19D0"/>
    <w:rsid w:val="000A1A20"/>
    <w:rsid w:val="000A22F1"/>
    <w:rsid w:val="000A231A"/>
    <w:rsid w:val="000A241F"/>
    <w:rsid w:val="000A24D5"/>
    <w:rsid w:val="000A261D"/>
    <w:rsid w:val="000A263A"/>
    <w:rsid w:val="000A27F8"/>
    <w:rsid w:val="000A2909"/>
    <w:rsid w:val="000A2A06"/>
    <w:rsid w:val="000A2A62"/>
    <w:rsid w:val="000A2B85"/>
    <w:rsid w:val="000A2BC1"/>
    <w:rsid w:val="000A2EAC"/>
    <w:rsid w:val="000A2F5D"/>
    <w:rsid w:val="000A30CC"/>
    <w:rsid w:val="000A30EB"/>
    <w:rsid w:val="000A3163"/>
    <w:rsid w:val="000A3227"/>
    <w:rsid w:val="000A32B2"/>
    <w:rsid w:val="000A3318"/>
    <w:rsid w:val="000A36AB"/>
    <w:rsid w:val="000A373B"/>
    <w:rsid w:val="000A38C8"/>
    <w:rsid w:val="000A3B07"/>
    <w:rsid w:val="000A3B08"/>
    <w:rsid w:val="000A3B3C"/>
    <w:rsid w:val="000A3C1B"/>
    <w:rsid w:val="000A40AE"/>
    <w:rsid w:val="000A419B"/>
    <w:rsid w:val="000A4417"/>
    <w:rsid w:val="000A44A7"/>
    <w:rsid w:val="000A45C4"/>
    <w:rsid w:val="000A45FF"/>
    <w:rsid w:val="000A462C"/>
    <w:rsid w:val="000A463B"/>
    <w:rsid w:val="000A4710"/>
    <w:rsid w:val="000A4812"/>
    <w:rsid w:val="000A484C"/>
    <w:rsid w:val="000A4892"/>
    <w:rsid w:val="000A48D3"/>
    <w:rsid w:val="000A4A6B"/>
    <w:rsid w:val="000A4A8D"/>
    <w:rsid w:val="000A4D5C"/>
    <w:rsid w:val="000A4EFD"/>
    <w:rsid w:val="000A4F28"/>
    <w:rsid w:val="000A4F78"/>
    <w:rsid w:val="000A4F95"/>
    <w:rsid w:val="000A5063"/>
    <w:rsid w:val="000A5071"/>
    <w:rsid w:val="000A5132"/>
    <w:rsid w:val="000A5289"/>
    <w:rsid w:val="000A52A4"/>
    <w:rsid w:val="000A5410"/>
    <w:rsid w:val="000A544E"/>
    <w:rsid w:val="000A545F"/>
    <w:rsid w:val="000A5669"/>
    <w:rsid w:val="000A58CC"/>
    <w:rsid w:val="000A5995"/>
    <w:rsid w:val="000A59A0"/>
    <w:rsid w:val="000A59D2"/>
    <w:rsid w:val="000A5BB3"/>
    <w:rsid w:val="000A5C1F"/>
    <w:rsid w:val="000A5EF8"/>
    <w:rsid w:val="000A600A"/>
    <w:rsid w:val="000A6040"/>
    <w:rsid w:val="000A61F7"/>
    <w:rsid w:val="000A663E"/>
    <w:rsid w:val="000A672A"/>
    <w:rsid w:val="000A69AA"/>
    <w:rsid w:val="000A6A95"/>
    <w:rsid w:val="000A6B0F"/>
    <w:rsid w:val="000A6B7D"/>
    <w:rsid w:val="000A6B95"/>
    <w:rsid w:val="000A6CB1"/>
    <w:rsid w:val="000A6E95"/>
    <w:rsid w:val="000A6FB3"/>
    <w:rsid w:val="000A700D"/>
    <w:rsid w:val="000A72D3"/>
    <w:rsid w:val="000A74BA"/>
    <w:rsid w:val="000A7524"/>
    <w:rsid w:val="000A7585"/>
    <w:rsid w:val="000A75CA"/>
    <w:rsid w:val="000A7651"/>
    <w:rsid w:val="000A76CA"/>
    <w:rsid w:val="000A77F4"/>
    <w:rsid w:val="000A78B2"/>
    <w:rsid w:val="000A7918"/>
    <w:rsid w:val="000A796E"/>
    <w:rsid w:val="000A79C0"/>
    <w:rsid w:val="000A79E1"/>
    <w:rsid w:val="000A7B0E"/>
    <w:rsid w:val="000A7DA9"/>
    <w:rsid w:val="000A7E43"/>
    <w:rsid w:val="000A7E5A"/>
    <w:rsid w:val="000B00E6"/>
    <w:rsid w:val="000B02CC"/>
    <w:rsid w:val="000B03F4"/>
    <w:rsid w:val="000B04B3"/>
    <w:rsid w:val="000B050A"/>
    <w:rsid w:val="000B051A"/>
    <w:rsid w:val="000B05E1"/>
    <w:rsid w:val="000B08E8"/>
    <w:rsid w:val="000B09CB"/>
    <w:rsid w:val="000B0DDE"/>
    <w:rsid w:val="000B0E5D"/>
    <w:rsid w:val="000B0E64"/>
    <w:rsid w:val="000B0EE2"/>
    <w:rsid w:val="000B0EF7"/>
    <w:rsid w:val="000B0F5F"/>
    <w:rsid w:val="000B105F"/>
    <w:rsid w:val="000B133F"/>
    <w:rsid w:val="000B139D"/>
    <w:rsid w:val="000B13A5"/>
    <w:rsid w:val="000B13DE"/>
    <w:rsid w:val="000B1451"/>
    <w:rsid w:val="000B164A"/>
    <w:rsid w:val="000B16FB"/>
    <w:rsid w:val="000B1702"/>
    <w:rsid w:val="000B18EC"/>
    <w:rsid w:val="000B1A84"/>
    <w:rsid w:val="000B1AB5"/>
    <w:rsid w:val="000B1DC2"/>
    <w:rsid w:val="000B1E9E"/>
    <w:rsid w:val="000B1F2D"/>
    <w:rsid w:val="000B2155"/>
    <w:rsid w:val="000B21E8"/>
    <w:rsid w:val="000B2222"/>
    <w:rsid w:val="000B232E"/>
    <w:rsid w:val="000B23A2"/>
    <w:rsid w:val="000B26B1"/>
    <w:rsid w:val="000B2891"/>
    <w:rsid w:val="000B2AB8"/>
    <w:rsid w:val="000B2ADB"/>
    <w:rsid w:val="000B2B36"/>
    <w:rsid w:val="000B2B9D"/>
    <w:rsid w:val="000B2D11"/>
    <w:rsid w:val="000B2D14"/>
    <w:rsid w:val="000B2D60"/>
    <w:rsid w:val="000B3092"/>
    <w:rsid w:val="000B3130"/>
    <w:rsid w:val="000B3140"/>
    <w:rsid w:val="000B327E"/>
    <w:rsid w:val="000B3305"/>
    <w:rsid w:val="000B33AA"/>
    <w:rsid w:val="000B33E2"/>
    <w:rsid w:val="000B3418"/>
    <w:rsid w:val="000B34D2"/>
    <w:rsid w:val="000B3542"/>
    <w:rsid w:val="000B377D"/>
    <w:rsid w:val="000B3860"/>
    <w:rsid w:val="000B390F"/>
    <w:rsid w:val="000B39A0"/>
    <w:rsid w:val="000B3A05"/>
    <w:rsid w:val="000B3B6E"/>
    <w:rsid w:val="000B3D61"/>
    <w:rsid w:val="000B3DA4"/>
    <w:rsid w:val="000B3DB3"/>
    <w:rsid w:val="000B3DB9"/>
    <w:rsid w:val="000B3E61"/>
    <w:rsid w:val="000B40AF"/>
    <w:rsid w:val="000B40EA"/>
    <w:rsid w:val="000B41DB"/>
    <w:rsid w:val="000B432E"/>
    <w:rsid w:val="000B43BF"/>
    <w:rsid w:val="000B43E0"/>
    <w:rsid w:val="000B43F8"/>
    <w:rsid w:val="000B4420"/>
    <w:rsid w:val="000B46E8"/>
    <w:rsid w:val="000B486D"/>
    <w:rsid w:val="000B4873"/>
    <w:rsid w:val="000B48DA"/>
    <w:rsid w:val="000B49D3"/>
    <w:rsid w:val="000B4AE8"/>
    <w:rsid w:val="000B4AF9"/>
    <w:rsid w:val="000B4B91"/>
    <w:rsid w:val="000B4B93"/>
    <w:rsid w:val="000B4C9D"/>
    <w:rsid w:val="000B4CA1"/>
    <w:rsid w:val="000B4CF2"/>
    <w:rsid w:val="000B4F99"/>
    <w:rsid w:val="000B5047"/>
    <w:rsid w:val="000B5129"/>
    <w:rsid w:val="000B5218"/>
    <w:rsid w:val="000B523F"/>
    <w:rsid w:val="000B530A"/>
    <w:rsid w:val="000B5467"/>
    <w:rsid w:val="000B5531"/>
    <w:rsid w:val="000B5723"/>
    <w:rsid w:val="000B5800"/>
    <w:rsid w:val="000B5885"/>
    <w:rsid w:val="000B592E"/>
    <w:rsid w:val="000B595E"/>
    <w:rsid w:val="000B5B30"/>
    <w:rsid w:val="000B5BBC"/>
    <w:rsid w:val="000B5EFB"/>
    <w:rsid w:val="000B5FAA"/>
    <w:rsid w:val="000B5FB4"/>
    <w:rsid w:val="000B60A4"/>
    <w:rsid w:val="000B60AB"/>
    <w:rsid w:val="000B62E6"/>
    <w:rsid w:val="000B6395"/>
    <w:rsid w:val="000B63C5"/>
    <w:rsid w:val="000B6561"/>
    <w:rsid w:val="000B65D9"/>
    <w:rsid w:val="000B6667"/>
    <w:rsid w:val="000B6804"/>
    <w:rsid w:val="000B6859"/>
    <w:rsid w:val="000B6997"/>
    <w:rsid w:val="000B6A18"/>
    <w:rsid w:val="000B6CB2"/>
    <w:rsid w:val="000B6D81"/>
    <w:rsid w:val="000B6D96"/>
    <w:rsid w:val="000B6EB6"/>
    <w:rsid w:val="000B6EDC"/>
    <w:rsid w:val="000B704F"/>
    <w:rsid w:val="000B7107"/>
    <w:rsid w:val="000B73BF"/>
    <w:rsid w:val="000B788C"/>
    <w:rsid w:val="000B7B11"/>
    <w:rsid w:val="000B7C15"/>
    <w:rsid w:val="000B7C3A"/>
    <w:rsid w:val="000B7C74"/>
    <w:rsid w:val="000B7CE5"/>
    <w:rsid w:val="000B7D1D"/>
    <w:rsid w:val="000B7E1A"/>
    <w:rsid w:val="000C0093"/>
    <w:rsid w:val="000C00BF"/>
    <w:rsid w:val="000C05C4"/>
    <w:rsid w:val="000C05D2"/>
    <w:rsid w:val="000C05DD"/>
    <w:rsid w:val="000C069C"/>
    <w:rsid w:val="000C0994"/>
    <w:rsid w:val="000C0A6A"/>
    <w:rsid w:val="000C0AEA"/>
    <w:rsid w:val="000C0D6C"/>
    <w:rsid w:val="000C0D70"/>
    <w:rsid w:val="000C0E37"/>
    <w:rsid w:val="000C0E76"/>
    <w:rsid w:val="000C1129"/>
    <w:rsid w:val="000C1273"/>
    <w:rsid w:val="000C1286"/>
    <w:rsid w:val="000C12E7"/>
    <w:rsid w:val="000C12F3"/>
    <w:rsid w:val="000C13B8"/>
    <w:rsid w:val="000C140A"/>
    <w:rsid w:val="000C15B0"/>
    <w:rsid w:val="000C15EA"/>
    <w:rsid w:val="000C183D"/>
    <w:rsid w:val="000C1A74"/>
    <w:rsid w:val="000C1CF9"/>
    <w:rsid w:val="000C207B"/>
    <w:rsid w:val="000C20E5"/>
    <w:rsid w:val="000C2206"/>
    <w:rsid w:val="000C2265"/>
    <w:rsid w:val="000C23F0"/>
    <w:rsid w:val="000C2418"/>
    <w:rsid w:val="000C2486"/>
    <w:rsid w:val="000C2503"/>
    <w:rsid w:val="000C2751"/>
    <w:rsid w:val="000C27FC"/>
    <w:rsid w:val="000C2880"/>
    <w:rsid w:val="000C28FD"/>
    <w:rsid w:val="000C2986"/>
    <w:rsid w:val="000C29C7"/>
    <w:rsid w:val="000C29F3"/>
    <w:rsid w:val="000C2A28"/>
    <w:rsid w:val="000C2BCA"/>
    <w:rsid w:val="000C2C1E"/>
    <w:rsid w:val="000C2F4D"/>
    <w:rsid w:val="000C30B4"/>
    <w:rsid w:val="000C30F8"/>
    <w:rsid w:val="000C31DA"/>
    <w:rsid w:val="000C3250"/>
    <w:rsid w:val="000C346C"/>
    <w:rsid w:val="000C35BA"/>
    <w:rsid w:val="000C35FB"/>
    <w:rsid w:val="000C360D"/>
    <w:rsid w:val="000C3629"/>
    <w:rsid w:val="000C39F3"/>
    <w:rsid w:val="000C3AF4"/>
    <w:rsid w:val="000C3D37"/>
    <w:rsid w:val="000C3E0B"/>
    <w:rsid w:val="000C3F36"/>
    <w:rsid w:val="000C40D4"/>
    <w:rsid w:val="000C419D"/>
    <w:rsid w:val="000C428D"/>
    <w:rsid w:val="000C42DB"/>
    <w:rsid w:val="000C4377"/>
    <w:rsid w:val="000C4465"/>
    <w:rsid w:val="000C4567"/>
    <w:rsid w:val="000C4583"/>
    <w:rsid w:val="000C4602"/>
    <w:rsid w:val="000C48A1"/>
    <w:rsid w:val="000C4976"/>
    <w:rsid w:val="000C4B57"/>
    <w:rsid w:val="000C4F75"/>
    <w:rsid w:val="000C4FCF"/>
    <w:rsid w:val="000C4FDD"/>
    <w:rsid w:val="000C50F6"/>
    <w:rsid w:val="000C5153"/>
    <w:rsid w:val="000C516F"/>
    <w:rsid w:val="000C51FE"/>
    <w:rsid w:val="000C52D9"/>
    <w:rsid w:val="000C5460"/>
    <w:rsid w:val="000C571D"/>
    <w:rsid w:val="000C5741"/>
    <w:rsid w:val="000C57F3"/>
    <w:rsid w:val="000C5900"/>
    <w:rsid w:val="000C59CA"/>
    <w:rsid w:val="000C5A2A"/>
    <w:rsid w:val="000C5ABC"/>
    <w:rsid w:val="000C5B25"/>
    <w:rsid w:val="000C5E3F"/>
    <w:rsid w:val="000C5ED7"/>
    <w:rsid w:val="000C6147"/>
    <w:rsid w:val="000C61A6"/>
    <w:rsid w:val="000C624C"/>
    <w:rsid w:val="000C6618"/>
    <w:rsid w:val="000C661E"/>
    <w:rsid w:val="000C6841"/>
    <w:rsid w:val="000C68BB"/>
    <w:rsid w:val="000C68BC"/>
    <w:rsid w:val="000C68CD"/>
    <w:rsid w:val="000C6A18"/>
    <w:rsid w:val="000C6AB4"/>
    <w:rsid w:val="000C6B19"/>
    <w:rsid w:val="000C6CB8"/>
    <w:rsid w:val="000C70F9"/>
    <w:rsid w:val="000C7107"/>
    <w:rsid w:val="000C718D"/>
    <w:rsid w:val="000C7219"/>
    <w:rsid w:val="000C727B"/>
    <w:rsid w:val="000C7282"/>
    <w:rsid w:val="000C73A1"/>
    <w:rsid w:val="000C7433"/>
    <w:rsid w:val="000C7473"/>
    <w:rsid w:val="000C7657"/>
    <w:rsid w:val="000C7664"/>
    <w:rsid w:val="000C7697"/>
    <w:rsid w:val="000C76F0"/>
    <w:rsid w:val="000C7868"/>
    <w:rsid w:val="000C797C"/>
    <w:rsid w:val="000C79CD"/>
    <w:rsid w:val="000C7BA2"/>
    <w:rsid w:val="000C7EA8"/>
    <w:rsid w:val="000C7EA9"/>
    <w:rsid w:val="000C7ED3"/>
    <w:rsid w:val="000C7F62"/>
    <w:rsid w:val="000C7F9C"/>
    <w:rsid w:val="000C7FBD"/>
    <w:rsid w:val="000CBD60"/>
    <w:rsid w:val="000D0045"/>
    <w:rsid w:val="000D0588"/>
    <w:rsid w:val="000D0595"/>
    <w:rsid w:val="000D096E"/>
    <w:rsid w:val="000D0970"/>
    <w:rsid w:val="000D0993"/>
    <w:rsid w:val="000D09D4"/>
    <w:rsid w:val="000D09E3"/>
    <w:rsid w:val="000D0AD7"/>
    <w:rsid w:val="000D0B4A"/>
    <w:rsid w:val="000D0E04"/>
    <w:rsid w:val="000D0F0F"/>
    <w:rsid w:val="000D10CC"/>
    <w:rsid w:val="000D1193"/>
    <w:rsid w:val="000D120D"/>
    <w:rsid w:val="000D12F9"/>
    <w:rsid w:val="000D1414"/>
    <w:rsid w:val="000D14C3"/>
    <w:rsid w:val="000D1525"/>
    <w:rsid w:val="000D15A5"/>
    <w:rsid w:val="000D189A"/>
    <w:rsid w:val="000D1ABA"/>
    <w:rsid w:val="000D1ADE"/>
    <w:rsid w:val="000D1C02"/>
    <w:rsid w:val="000D1C37"/>
    <w:rsid w:val="000D1D4D"/>
    <w:rsid w:val="000D1D61"/>
    <w:rsid w:val="000D1D64"/>
    <w:rsid w:val="000D1EDB"/>
    <w:rsid w:val="000D1EE2"/>
    <w:rsid w:val="000D2194"/>
    <w:rsid w:val="000D2215"/>
    <w:rsid w:val="000D227A"/>
    <w:rsid w:val="000D23DC"/>
    <w:rsid w:val="000D260D"/>
    <w:rsid w:val="000D2826"/>
    <w:rsid w:val="000D283C"/>
    <w:rsid w:val="000D28E4"/>
    <w:rsid w:val="000D29AF"/>
    <w:rsid w:val="000D2ABE"/>
    <w:rsid w:val="000D2B5C"/>
    <w:rsid w:val="000D2B88"/>
    <w:rsid w:val="000D2E89"/>
    <w:rsid w:val="000D2EA0"/>
    <w:rsid w:val="000D2F4E"/>
    <w:rsid w:val="000D302D"/>
    <w:rsid w:val="000D32B2"/>
    <w:rsid w:val="000D3378"/>
    <w:rsid w:val="000D3421"/>
    <w:rsid w:val="000D3537"/>
    <w:rsid w:val="000D35AF"/>
    <w:rsid w:val="000D3632"/>
    <w:rsid w:val="000D368E"/>
    <w:rsid w:val="000D370F"/>
    <w:rsid w:val="000D39BF"/>
    <w:rsid w:val="000D3AF4"/>
    <w:rsid w:val="000D3CEC"/>
    <w:rsid w:val="000D3DB9"/>
    <w:rsid w:val="000D3E0A"/>
    <w:rsid w:val="000D3EF9"/>
    <w:rsid w:val="000D3EFC"/>
    <w:rsid w:val="000D41CB"/>
    <w:rsid w:val="000D43E6"/>
    <w:rsid w:val="000D4628"/>
    <w:rsid w:val="000D48D1"/>
    <w:rsid w:val="000D48EB"/>
    <w:rsid w:val="000D4972"/>
    <w:rsid w:val="000D4A5A"/>
    <w:rsid w:val="000D4AE4"/>
    <w:rsid w:val="000D4C41"/>
    <w:rsid w:val="000D4C61"/>
    <w:rsid w:val="000D4D0E"/>
    <w:rsid w:val="000D4D25"/>
    <w:rsid w:val="000D4E0E"/>
    <w:rsid w:val="000D4EC4"/>
    <w:rsid w:val="000D4EE6"/>
    <w:rsid w:val="000D4F20"/>
    <w:rsid w:val="000D4F72"/>
    <w:rsid w:val="000D500E"/>
    <w:rsid w:val="000D50C1"/>
    <w:rsid w:val="000D5198"/>
    <w:rsid w:val="000D52D2"/>
    <w:rsid w:val="000D5337"/>
    <w:rsid w:val="000D55C5"/>
    <w:rsid w:val="000D5626"/>
    <w:rsid w:val="000D57E5"/>
    <w:rsid w:val="000D5872"/>
    <w:rsid w:val="000D58F2"/>
    <w:rsid w:val="000D5B45"/>
    <w:rsid w:val="000D5E32"/>
    <w:rsid w:val="000D5EC7"/>
    <w:rsid w:val="000D5F4A"/>
    <w:rsid w:val="000D5FDE"/>
    <w:rsid w:val="000D6045"/>
    <w:rsid w:val="000D6180"/>
    <w:rsid w:val="000D6287"/>
    <w:rsid w:val="000D6583"/>
    <w:rsid w:val="000D65D4"/>
    <w:rsid w:val="000D678B"/>
    <w:rsid w:val="000D690C"/>
    <w:rsid w:val="000D6A51"/>
    <w:rsid w:val="000D6A79"/>
    <w:rsid w:val="000D6AA4"/>
    <w:rsid w:val="000D6B3A"/>
    <w:rsid w:val="000D6CAC"/>
    <w:rsid w:val="000D6D15"/>
    <w:rsid w:val="000D6D79"/>
    <w:rsid w:val="000D6E33"/>
    <w:rsid w:val="000D6F00"/>
    <w:rsid w:val="000D6F27"/>
    <w:rsid w:val="000D700E"/>
    <w:rsid w:val="000D7068"/>
    <w:rsid w:val="000D71F5"/>
    <w:rsid w:val="000D7240"/>
    <w:rsid w:val="000D737F"/>
    <w:rsid w:val="000D76BF"/>
    <w:rsid w:val="000D77D5"/>
    <w:rsid w:val="000D7870"/>
    <w:rsid w:val="000D78BD"/>
    <w:rsid w:val="000D7AC6"/>
    <w:rsid w:val="000D7C9F"/>
    <w:rsid w:val="000D7DEF"/>
    <w:rsid w:val="000D7E19"/>
    <w:rsid w:val="000D7F15"/>
    <w:rsid w:val="000E0022"/>
    <w:rsid w:val="000E00B1"/>
    <w:rsid w:val="000E00EF"/>
    <w:rsid w:val="000E01ED"/>
    <w:rsid w:val="000E02F7"/>
    <w:rsid w:val="000E02FB"/>
    <w:rsid w:val="000E0385"/>
    <w:rsid w:val="000E0447"/>
    <w:rsid w:val="000E08C7"/>
    <w:rsid w:val="000E0A98"/>
    <w:rsid w:val="000E0D50"/>
    <w:rsid w:val="000E0EC3"/>
    <w:rsid w:val="000E0F7F"/>
    <w:rsid w:val="000E0FF3"/>
    <w:rsid w:val="000E1010"/>
    <w:rsid w:val="000E10A8"/>
    <w:rsid w:val="000E10FF"/>
    <w:rsid w:val="000E131A"/>
    <w:rsid w:val="000E139A"/>
    <w:rsid w:val="000E1446"/>
    <w:rsid w:val="000E148A"/>
    <w:rsid w:val="000E159E"/>
    <w:rsid w:val="000E1622"/>
    <w:rsid w:val="000E16EC"/>
    <w:rsid w:val="000E18D4"/>
    <w:rsid w:val="000E18E9"/>
    <w:rsid w:val="000E1A3B"/>
    <w:rsid w:val="000E1A62"/>
    <w:rsid w:val="000E1BD9"/>
    <w:rsid w:val="000E1C47"/>
    <w:rsid w:val="000E1C92"/>
    <w:rsid w:val="000E1D02"/>
    <w:rsid w:val="000E1DA4"/>
    <w:rsid w:val="000E1F2F"/>
    <w:rsid w:val="000E1F9E"/>
    <w:rsid w:val="000E1FED"/>
    <w:rsid w:val="000E201F"/>
    <w:rsid w:val="000E207F"/>
    <w:rsid w:val="000E2263"/>
    <w:rsid w:val="000E22AF"/>
    <w:rsid w:val="000E23F9"/>
    <w:rsid w:val="000E2422"/>
    <w:rsid w:val="000E2464"/>
    <w:rsid w:val="000E2839"/>
    <w:rsid w:val="000E283D"/>
    <w:rsid w:val="000E2AA0"/>
    <w:rsid w:val="000E2B60"/>
    <w:rsid w:val="000E2C0B"/>
    <w:rsid w:val="000E2C80"/>
    <w:rsid w:val="000E2E73"/>
    <w:rsid w:val="000E2EB4"/>
    <w:rsid w:val="000E3039"/>
    <w:rsid w:val="000E3289"/>
    <w:rsid w:val="000E32A7"/>
    <w:rsid w:val="000E32C4"/>
    <w:rsid w:val="000E331C"/>
    <w:rsid w:val="000E33F6"/>
    <w:rsid w:val="000E3475"/>
    <w:rsid w:val="000E36AE"/>
    <w:rsid w:val="000E38B2"/>
    <w:rsid w:val="000E3CBA"/>
    <w:rsid w:val="000E3D49"/>
    <w:rsid w:val="000E3FDC"/>
    <w:rsid w:val="000E4003"/>
    <w:rsid w:val="000E40B3"/>
    <w:rsid w:val="000E40D7"/>
    <w:rsid w:val="000E40EF"/>
    <w:rsid w:val="000E4129"/>
    <w:rsid w:val="000E4309"/>
    <w:rsid w:val="000E43BB"/>
    <w:rsid w:val="000E44A2"/>
    <w:rsid w:val="000E44CA"/>
    <w:rsid w:val="000E451B"/>
    <w:rsid w:val="000E4866"/>
    <w:rsid w:val="000E4906"/>
    <w:rsid w:val="000E4971"/>
    <w:rsid w:val="000E49E4"/>
    <w:rsid w:val="000E4AD3"/>
    <w:rsid w:val="000E4B8C"/>
    <w:rsid w:val="000E4D7E"/>
    <w:rsid w:val="000E4EC6"/>
    <w:rsid w:val="000E4EF9"/>
    <w:rsid w:val="000E5004"/>
    <w:rsid w:val="000E5178"/>
    <w:rsid w:val="000E51B3"/>
    <w:rsid w:val="000E52A5"/>
    <w:rsid w:val="000E52FC"/>
    <w:rsid w:val="000E5380"/>
    <w:rsid w:val="000E53E6"/>
    <w:rsid w:val="000E5412"/>
    <w:rsid w:val="000E54D0"/>
    <w:rsid w:val="000E5504"/>
    <w:rsid w:val="000E5725"/>
    <w:rsid w:val="000E5746"/>
    <w:rsid w:val="000E5964"/>
    <w:rsid w:val="000E597A"/>
    <w:rsid w:val="000E5A7F"/>
    <w:rsid w:val="000E5F47"/>
    <w:rsid w:val="000E5F9F"/>
    <w:rsid w:val="000E5FFB"/>
    <w:rsid w:val="000E6286"/>
    <w:rsid w:val="000E65D5"/>
    <w:rsid w:val="000E65DD"/>
    <w:rsid w:val="000E6609"/>
    <w:rsid w:val="000E6A92"/>
    <w:rsid w:val="000E6BDD"/>
    <w:rsid w:val="000E6DF3"/>
    <w:rsid w:val="000E6E34"/>
    <w:rsid w:val="000E6EFB"/>
    <w:rsid w:val="000E6F74"/>
    <w:rsid w:val="000E7116"/>
    <w:rsid w:val="000E7152"/>
    <w:rsid w:val="000E7254"/>
    <w:rsid w:val="000E73B5"/>
    <w:rsid w:val="000E74D7"/>
    <w:rsid w:val="000E7600"/>
    <w:rsid w:val="000E76D7"/>
    <w:rsid w:val="000E7728"/>
    <w:rsid w:val="000E7A6A"/>
    <w:rsid w:val="000E7B87"/>
    <w:rsid w:val="000E7C20"/>
    <w:rsid w:val="000E7E44"/>
    <w:rsid w:val="000E7EB5"/>
    <w:rsid w:val="000F000B"/>
    <w:rsid w:val="000F0044"/>
    <w:rsid w:val="000F0231"/>
    <w:rsid w:val="000F026C"/>
    <w:rsid w:val="000F034B"/>
    <w:rsid w:val="000F0A3F"/>
    <w:rsid w:val="000F0A51"/>
    <w:rsid w:val="000F0D28"/>
    <w:rsid w:val="000F0FB0"/>
    <w:rsid w:val="000F103A"/>
    <w:rsid w:val="000F121B"/>
    <w:rsid w:val="000F1381"/>
    <w:rsid w:val="000F151C"/>
    <w:rsid w:val="000F15F7"/>
    <w:rsid w:val="000F1646"/>
    <w:rsid w:val="000F169B"/>
    <w:rsid w:val="000F184E"/>
    <w:rsid w:val="000F185C"/>
    <w:rsid w:val="000F19A6"/>
    <w:rsid w:val="000F19EB"/>
    <w:rsid w:val="000F1D6F"/>
    <w:rsid w:val="000F1ED9"/>
    <w:rsid w:val="000F1F94"/>
    <w:rsid w:val="000F20AF"/>
    <w:rsid w:val="000F20BD"/>
    <w:rsid w:val="000F210D"/>
    <w:rsid w:val="000F219A"/>
    <w:rsid w:val="000F232E"/>
    <w:rsid w:val="000F2391"/>
    <w:rsid w:val="000F23F2"/>
    <w:rsid w:val="000F2400"/>
    <w:rsid w:val="000F2404"/>
    <w:rsid w:val="000F2407"/>
    <w:rsid w:val="000F26B1"/>
    <w:rsid w:val="000F27DC"/>
    <w:rsid w:val="000F2885"/>
    <w:rsid w:val="000F2945"/>
    <w:rsid w:val="000F29CC"/>
    <w:rsid w:val="000F2D28"/>
    <w:rsid w:val="000F2FFD"/>
    <w:rsid w:val="000F30F2"/>
    <w:rsid w:val="000F327F"/>
    <w:rsid w:val="000F32B0"/>
    <w:rsid w:val="000F332B"/>
    <w:rsid w:val="000F332F"/>
    <w:rsid w:val="000F3619"/>
    <w:rsid w:val="000F38EF"/>
    <w:rsid w:val="000F3B97"/>
    <w:rsid w:val="000F3D79"/>
    <w:rsid w:val="000F3E43"/>
    <w:rsid w:val="000F3F76"/>
    <w:rsid w:val="000F3FC7"/>
    <w:rsid w:val="000F4001"/>
    <w:rsid w:val="000F41BE"/>
    <w:rsid w:val="000F447A"/>
    <w:rsid w:val="000F46DD"/>
    <w:rsid w:val="000F4748"/>
    <w:rsid w:val="000F4768"/>
    <w:rsid w:val="000F47F3"/>
    <w:rsid w:val="000F47FA"/>
    <w:rsid w:val="000F486C"/>
    <w:rsid w:val="000F4939"/>
    <w:rsid w:val="000F4C0E"/>
    <w:rsid w:val="000F4CE1"/>
    <w:rsid w:val="000F50BC"/>
    <w:rsid w:val="000F50EC"/>
    <w:rsid w:val="000F519F"/>
    <w:rsid w:val="000F51C2"/>
    <w:rsid w:val="000F529A"/>
    <w:rsid w:val="000F52F3"/>
    <w:rsid w:val="000F53E9"/>
    <w:rsid w:val="000F540F"/>
    <w:rsid w:val="000F5576"/>
    <w:rsid w:val="000F56A6"/>
    <w:rsid w:val="000F5AA8"/>
    <w:rsid w:val="000F5B48"/>
    <w:rsid w:val="000F5C82"/>
    <w:rsid w:val="000F5DF6"/>
    <w:rsid w:val="000F5F56"/>
    <w:rsid w:val="000F607F"/>
    <w:rsid w:val="000F65CA"/>
    <w:rsid w:val="000F6644"/>
    <w:rsid w:val="000F673E"/>
    <w:rsid w:val="000F6A16"/>
    <w:rsid w:val="000F6A80"/>
    <w:rsid w:val="000F6B41"/>
    <w:rsid w:val="000F6C38"/>
    <w:rsid w:val="000F6DB3"/>
    <w:rsid w:val="000F6E1B"/>
    <w:rsid w:val="000F6E79"/>
    <w:rsid w:val="000F71B0"/>
    <w:rsid w:val="000F7292"/>
    <w:rsid w:val="000F7324"/>
    <w:rsid w:val="000F766A"/>
    <w:rsid w:val="000F77D3"/>
    <w:rsid w:val="000F785A"/>
    <w:rsid w:val="000F78C2"/>
    <w:rsid w:val="000F7BFE"/>
    <w:rsid w:val="000F7D60"/>
    <w:rsid w:val="000F7D99"/>
    <w:rsid w:val="000F7E09"/>
    <w:rsid w:val="000F7EA5"/>
    <w:rsid w:val="000F7EA7"/>
    <w:rsid w:val="000F7ECE"/>
    <w:rsid w:val="0010013E"/>
    <w:rsid w:val="00100249"/>
    <w:rsid w:val="00100331"/>
    <w:rsid w:val="00100498"/>
    <w:rsid w:val="001004BB"/>
    <w:rsid w:val="001008D0"/>
    <w:rsid w:val="001009C9"/>
    <w:rsid w:val="00100B1F"/>
    <w:rsid w:val="00100B20"/>
    <w:rsid w:val="00100B50"/>
    <w:rsid w:val="00100C65"/>
    <w:rsid w:val="00100CA2"/>
    <w:rsid w:val="00100CD0"/>
    <w:rsid w:val="00100E1F"/>
    <w:rsid w:val="00100F0B"/>
    <w:rsid w:val="001010AB"/>
    <w:rsid w:val="00101106"/>
    <w:rsid w:val="0010115B"/>
    <w:rsid w:val="0010122E"/>
    <w:rsid w:val="001012E2"/>
    <w:rsid w:val="0010136C"/>
    <w:rsid w:val="001015FD"/>
    <w:rsid w:val="00101630"/>
    <w:rsid w:val="0010174E"/>
    <w:rsid w:val="00101786"/>
    <w:rsid w:val="0010179D"/>
    <w:rsid w:val="0010183F"/>
    <w:rsid w:val="0010186C"/>
    <w:rsid w:val="00101888"/>
    <w:rsid w:val="001019B4"/>
    <w:rsid w:val="00101AC7"/>
    <w:rsid w:val="00101B06"/>
    <w:rsid w:val="00101B0E"/>
    <w:rsid w:val="00101BC4"/>
    <w:rsid w:val="00101C11"/>
    <w:rsid w:val="00101DEC"/>
    <w:rsid w:val="00101F56"/>
    <w:rsid w:val="00101F8A"/>
    <w:rsid w:val="0010216D"/>
    <w:rsid w:val="00102170"/>
    <w:rsid w:val="00102461"/>
    <w:rsid w:val="00102678"/>
    <w:rsid w:val="001027FB"/>
    <w:rsid w:val="00102950"/>
    <w:rsid w:val="0010297A"/>
    <w:rsid w:val="00102ACF"/>
    <w:rsid w:val="00102C53"/>
    <w:rsid w:val="00102C57"/>
    <w:rsid w:val="00103095"/>
    <w:rsid w:val="001030F0"/>
    <w:rsid w:val="0010358D"/>
    <w:rsid w:val="001035B0"/>
    <w:rsid w:val="00103873"/>
    <w:rsid w:val="001038B4"/>
    <w:rsid w:val="0010396B"/>
    <w:rsid w:val="001039E6"/>
    <w:rsid w:val="00103BB1"/>
    <w:rsid w:val="00103E37"/>
    <w:rsid w:val="00103E46"/>
    <w:rsid w:val="00103E90"/>
    <w:rsid w:val="00104028"/>
    <w:rsid w:val="0010426F"/>
    <w:rsid w:val="00104304"/>
    <w:rsid w:val="001043A8"/>
    <w:rsid w:val="00104481"/>
    <w:rsid w:val="001045B4"/>
    <w:rsid w:val="001046B4"/>
    <w:rsid w:val="001047DE"/>
    <w:rsid w:val="00104875"/>
    <w:rsid w:val="001048C5"/>
    <w:rsid w:val="00104AFB"/>
    <w:rsid w:val="00104B59"/>
    <w:rsid w:val="00104BC3"/>
    <w:rsid w:val="00104D7D"/>
    <w:rsid w:val="00104EFD"/>
    <w:rsid w:val="00104F7C"/>
    <w:rsid w:val="00105059"/>
    <w:rsid w:val="0010536D"/>
    <w:rsid w:val="001055FD"/>
    <w:rsid w:val="0010562C"/>
    <w:rsid w:val="00105640"/>
    <w:rsid w:val="00105765"/>
    <w:rsid w:val="00105767"/>
    <w:rsid w:val="001057EE"/>
    <w:rsid w:val="00105918"/>
    <w:rsid w:val="00105C76"/>
    <w:rsid w:val="00105DA6"/>
    <w:rsid w:val="00105E7B"/>
    <w:rsid w:val="00105F33"/>
    <w:rsid w:val="00105F46"/>
    <w:rsid w:val="00105F7A"/>
    <w:rsid w:val="00106003"/>
    <w:rsid w:val="00106094"/>
    <w:rsid w:val="001062D6"/>
    <w:rsid w:val="001062DC"/>
    <w:rsid w:val="0010637C"/>
    <w:rsid w:val="00106567"/>
    <w:rsid w:val="0010682D"/>
    <w:rsid w:val="001068B1"/>
    <w:rsid w:val="001068B7"/>
    <w:rsid w:val="001068E6"/>
    <w:rsid w:val="001069B8"/>
    <w:rsid w:val="00106A22"/>
    <w:rsid w:val="00106D33"/>
    <w:rsid w:val="00106D88"/>
    <w:rsid w:val="00106DA7"/>
    <w:rsid w:val="00106F0D"/>
    <w:rsid w:val="00107097"/>
    <w:rsid w:val="001072C3"/>
    <w:rsid w:val="0010730B"/>
    <w:rsid w:val="00107366"/>
    <w:rsid w:val="00107482"/>
    <w:rsid w:val="001074CD"/>
    <w:rsid w:val="001074EB"/>
    <w:rsid w:val="00107680"/>
    <w:rsid w:val="001077D2"/>
    <w:rsid w:val="00107868"/>
    <w:rsid w:val="001079AC"/>
    <w:rsid w:val="00107D06"/>
    <w:rsid w:val="00107D1D"/>
    <w:rsid w:val="00107DB2"/>
    <w:rsid w:val="00110097"/>
    <w:rsid w:val="00110174"/>
    <w:rsid w:val="001102C7"/>
    <w:rsid w:val="001103F9"/>
    <w:rsid w:val="00110434"/>
    <w:rsid w:val="0011055F"/>
    <w:rsid w:val="0011063E"/>
    <w:rsid w:val="001106DC"/>
    <w:rsid w:val="0011070F"/>
    <w:rsid w:val="00110726"/>
    <w:rsid w:val="0011073B"/>
    <w:rsid w:val="00110785"/>
    <w:rsid w:val="001107A2"/>
    <w:rsid w:val="001107B2"/>
    <w:rsid w:val="001108C8"/>
    <w:rsid w:val="001108D2"/>
    <w:rsid w:val="0011099E"/>
    <w:rsid w:val="001109FC"/>
    <w:rsid w:val="00110AC0"/>
    <w:rsid w:val="00110D12"/>
    <w:rsid w:val="00110DCB"/>
    <w:rsid w:val="00110EC4"/>
    <w:rsid w:val="00110EEB"/>
    <w:rsid w:val="00110EF7"/>
    <w:rsid w:val="00110FA1"/>
    <w:rsid w:val="001110A9"/>
    <w:rsid w:val="0011112F"/>
    <w:rsid w:val="00111206"/>
    <w:rsid w:val="0011122F"/>
    <w:rsid w:val="00111239"/>
    <w:rsid w:val="00111242"/>
    <w:rsid w:val="001112B4"/>
    <w:rsid w:val="001112C4"/>
    <w:rsid w:val="00111319"/>
    <w:rsid w:val="00111378"/>
    <w:rsid w:val="00111606"/>
    <w:rsid w:val="00111804"/>
    <w:rsid w:val="001118B3"/>
    <w:rsid w:val="00111992"/>
    <w:rsid w:val="001119FA"/>
    <w:rsid w:val="00111A46"/>
    <w:rsid w:val="00111DE1"/>
    <w:rsid w:val="00111EF3"/>
    <w:rsid w:val="00112083"/>
    <w:rsid w:val="0011216D"/>
    <w:rsid w:val="001121AE"/>
    <w:rsid w:val="001121B4"/>
    <w:rsid w:val="00112275"/>
    <w:rsid w:val="001123B5"/>
    <w:rsid w:val="001124CB"/>
    <w:rsid w:val="0011256D"/>
    <w:rsid w:val="00112720"/>
    <w:rsid w:val="0011287A"/>
    <w:rsid w:val="001128FC"/>
    <w:rsid w:val="00112AD2"/>
    <w:rsid w:val="00112B89"/>
    <w:rsid w:val="00112D04"/>
    <w:rsid w:val="00112DF5"/>
    <w:rsid w:val="00112E5A"/>
    <w:rsid w:val="00112E66"/>
    <w:rsid w:val="00112F3B"/>
    <w:rsid w:val="00112FA4"/>
    <w:rsid w:val="00113084"/>
    <w:rsid w:val="00113199"/>
    <w:rsid w:val="0011328C"/>
    <w:rsid w:val="0011345C"/>
    <w:rsid w:val="00113509"/>
    <w:rsid w:val="00113625"/>
    <w:rsid w:val="001138AA"/>
    <w:rsid w:val="00113AB0"/>
    <w:rsid w:val="00113B9A"/>
    <w:rsid w:val="00113BE0"/>
    <w:rsid w:val="00113D2C"/>
    <w:rsid w:val="00113E25"/>
    <w:rsid w:val="00113EC1"/>
    <w:rsid w:val="00113ED9"/>
    <w:rsid w:val="001140FA"/>
    <w:rsid w:val="001141FA"/>
    <w:rsid w:val="0011430F"/>
    <w:rsid w:val="00114715"/>
    <w:rsid w:val="0011474C"/>
    <w:rsid w:val="0011477E"/>
    <w:rsid w:val="001148F9"/>
    <w:rsid w:val="00114929"/>
    <w:rsid w:val="0011494F"/>
    <w:rsid w:val="00114C50"/>
    <w:rsid w:val="00114E38"/>
    <w:rsid w:val="00114E9C"/>
    <w:rsid w:val="00114EBE"/>
    <w:rsid w:val="00114F95"/>
    <w:rsid w:val="00115122"/>
    <w:rsid w:val="00115179"/>
    <w:rsid w:val="001151C0"/>
    <w:rsid w:val="001152DF"/>
    <w:rsid w:val="00115307"/>
    <w:rsid w:val="0011530A"/>
    <w:rsid w:val="00115447"/>
    <w:rsid w:val="0011547B"/>
    <w:rsid w:val="00115497"/>
    <w:rsid w:val="0011552E"/>
    <w:rsid w:val="001156E3"/>
    <w:rsid w:val="001157E4"/>
    <w:rsid w:val="001158E8"/>
    <w:rsid w:val="00115985"/>
    <w:rsid w:val="001159B7"/>
    <w:rsid w:val="00115B14"/>
    <w:rsid w:val="00115B88"/>
    <w:rsid w:val="00115F22"/>
    <w:rsid w:val="00115F4E"/>
    <w:rsid w:val="00115FFC"/>
    <w:rsid w:val="0011616E"/>
    <w:rsid w:val="0011617E"/>
    <w:rsid w:val="00116328"/>
    <w:rsid w:val="001164A7"/>
    <w:rsid w:val="00116571"/>
    <w:rsid w:val="00116572"/>
    <w:rsid w:val="0011662C"/>
    <w:rsid w:val="001166CF"/>
    <w:rsid w:val="00116760"/>
    <w:rsid w:val="00116859"/>
    <w:rsid w:val="001169BA"/>
    <w:rsid w:val="00116AE6"/>
    <w:rsid w:val="00116B69"/>
    <w:rsid w:val="00116BE1"/>
    <w:rsid w:val="00116BFD"/>
    <w:rsid w:val="00116C6F"/>
    <w:rsid w:val="00116DE6"/>
    <w:rsid w:val="00116E3B"/>
    <w:rsid w:val="00116F42"/>
    <w:rsid w:val="00117087"/>
    <w:rsid w:val="001170F8"/>
    <w:rsid w:val="001173DC"/>
    <w:rsid w:val="00117471"/>
    <w:rsid w:val="00117511"/>
    <w:rsid w:val="00117627"/>
    <w:rsid w:val="00117661"/>
    <w:rsid w:val="001176D6"/>
    <w:rsid w:val="001176FE"/>
    <w:rsid w:val="00117759"/>
    <w:rsid w:val="00117959"/>
    <w:rsid w:val="00117A67"/>
    <w:rsid w:val="00117A89"/>
    <w:rsid w:val="00117C67"/>
    <w:rsid w:val="00117D0F"/>
    <w:rsid w:val="00117D6A"/>
    <w:rsid w:val="00117E84"/>
    <w:rsid w:val="00117EE8"/>
    <w:rsid w:val="001203C9"/>
    <w:rsid w:val="001203E4"/>
    <w:rsid w:val="00120633"/>
    <w:rsid w:val="0012064C"/>
    <w:rsid w:val="0012073E"/>
    <w:rsid w:val="001207B6"/>
    <w:rsid w:val="001207F3"/>
    <w:rsid w:val="00120801"/>
    <w:rsid w:val="001208AC"/>
    <w:rsid w:val="00120906"/>
    <w:rsid w:val="00120AD7"/>
    <w:rsid w:val="00120B64"/>
    <w:rsid w:val="00120BA2"/>
    <w:rsid w:val="00120BF7"/>
    <w:rsid w:val="00120C89"/>
    <w:rsid w:val="00120CFF"/>
    <w:rsid w:val="00120D88"/>
    <w:rsid w:val="00120DE7"/>
    <w:rsid w:val="00120EC5"/>
    <w:rsid w:val="00120F01"/>
    <w:rsid w:val="00120F4C"/>
    <w:rsid w:val="001210DD"/>
    <w:rsid w:val="0012113C"/>
    <w:rsid w:val="001211A1"/>
    <w:rsid w:val="001211D8"/>
    <w:rsid w:val="00121433"/>
    <w:rsid w:val="00121445"/>
    <w:rsid w:val="001216F8"/>
    <w:rsid w:val="0012192A"/>
    <w:rsid w:val="0012196A"/>
    <w:rsid w:val="001219DA"/>
    <w:rsid w:val="00121AAF"/>
    <w:rsid w:val="00121B02"/>
    <w:rsid w:val="00121B0E"/>
    <w:rsid w:val="00121B83"/>
    <w:rsid w:val="00121C70"/>
    <w:rsid w:val="00121D27"/>
    <w:rsid w:val="00121DD9"/>
    <w:rsid w:val="00121EDE"/>
    <w:rsid w:val="0012201E"/>
    <w:rsid w:val="00122104"/>
    <w:rsid w:val="00122368"/>
    <w:rsid w:val="001223B6"/>
    <w:rsid w:val="001224C7"/>
    <w:rsid w:val="00122509"/>
    <w:rsid w:val="001225B6"/>
    <w:rsid w:val="00122822"/>
    <w:rsid w:val="00122939"/>
    <w:rsid w:val="00122A29"/>
    <w:rsid w:val="00122A96"/>
    <w:rsid w:val="00122B32"/>
    <w:rsid w:val="00122B5E"/>
    <w:rsid w:val="00122D0D"/>
    <w:rsid w:val="00122EB3"/>
    <w:rsid w:val="00122F8B"/>
    <w:rsid w:val="00123265"/>
    <w:rsid w:val="0012327D"/>
    <w:rsid w:val="00123317"/>
    <w:rsid w:val="001237EF"/>
    <w:rsid w:val="0012389F"/>
    <w:rsid w:val="0012390D"/>
    <w:rsid w:val="00123A10"/>
    <w:rsid w:val="00123A8D"/>
    <w:rsid w:val="00123C8C"/>
    <w:rsid w:val="00123D2F"/>
    <w:rsid w:val="00123DB4"/>
    <w:rsid w:val="00123DCD"/>
    <w:rsid w:val="00123E64"/>
    <w:rsid w:val="00123F86"/>
    <w:rsid w:val="00124402"/>
    <w:rsid w:val="001244E8"/>
    <w:rsid w:val="001245AE"/>
    <w:rsid w:val="0012481C"/>
    <w:rsid w:val="001248B3"/>
    <w:rsid w:val="0012497E"/>
    <w:rsid w:val="00124C2B"/>
    <w:rsid w:val="00124D8D"/>
    <w:rsid w:val="00124FCB"/>
    <w:rsid w:val="00124FD2"/>
    <w:rsid w:val="001250C3"/>
    <w:rsid w:val="00125207"/>
    <w:rsid w:val="00125266"/>
    <w:rsid w:val="00125650"/>
    <w:rsid w:val="00125681"/>
    <w:rsid w:val="001256DB"/>
    <w:rsid w:val="0012585B"/>
    <w:rsid w:val="00125A2C"/>
    <w:rsid w:val="00125AD5"/>
    <w:rsid w:val="00125AEE"/>
    <w:rsid w:val="00125D1B"/>
    <w:rsid w:val="00125D83"/>
    <w:rsid w:val="00125D8E"/>
    <w:rsid w:val="00125DB8"/>
    <w:rsid w:val="00125E1D"/>
    <w:rsid w:val="00125E94"/>
    <w:rsid w:val="00125EEC"/>
    <w:rsid w:val="00125FE7"/>
    <w:rsid w:val="001260B5"/>
    <w:rsid w:val="00126332"/>
    <w:rsid w:val="001263F9"/>
    <w:rsid w:val="00126479"/>
    <w:rsid w:val="00126624"/>
    <w:rsid w:val="001266C9"/>
    <w:rsid w:val="001266CA"/>
    <w:rsid w:val="0012682E"/>
    <w:rsid w:val="00126830"/>
    <w:rsid w:val="00126869"/>
    <w:rsid w:val="0012691E"/>
    <w:rsid w:val="00126FC4"/>
    <w:rsid w:val="00127266"/>
    <w:rsid w:val="001272F1"/>
    <w:rsid w:val="001275E3"/>
    <w:rsid w:val="00127669"/>
    <w:rsid w:val="00127861"/>
    <w:rsid w:val="00127C72"/>
    <w:rsid w:val="00127E41"/>
    <w:rsid w:val="00127F27"/>
    <w:rsid w:val="00130039"/>
    <w:rsid w:val="00130151"/>
    <w:rsid w:val="001301A2"/>
    <w:rsid w:val="001302BC"/>
    <w:rsid w:val="00130320"/>
    <w:rsid w:val="00130328"/>
    <w:rsid w:val="00130333"/>
    <w:rsid w:val="001303F9"/>
    <w:rsid w:val="00130614"/>
    <w:rsid w:val="0013085A"/>
    <w:rsid w:val="0013093C"/>
    <w:rsid w:val="00130CFE"/>
    <w:rsid w:val="00130D3A"/>
    <w:rsid w:val="00130DC2"/>
    <w:rsid w:val="00130FCD"/>
    <w:rsid w:val="00131062"/>
    <w:rsid w:val="0013108E"/>
    <w:rsid w:val="00131192"/>
    <w:rsid w:val="0013125A"/>
    <w:rsid w:val="0013131B"/>
    <w:rsid w:val="0013152A"/>
    <w:rsid w:val="00131581"/>
    <w:rsid w:val="00131806"/>
    <w:rsid w:val="00131827"/>
    <w:rsid w:val="00131919"/>
    <w:rsid w:val="001319B0"/>
    <w:rsid w:val="00131AF1"/>
    <w:rsid w:val="00131C14"/>
    <w:rsid w:val="00131C6C"/>
    <w:rsid w:val="00131D88"/>
    <w:rsid w:val="00131DD1"/>
    <w:rsid w:val="00131EAB"/>
    <w:rsid w:val="00131EE8"/>
    <w:rsid w:val="001320E8"/>
    <w:rsid w:val="00132352"/>
    <w:rsid w:val="001323A4"/>
    <w:rsid w:val="00132543"/>
    <w:rsid w:val="001329AE"/>
    <w:rsid w:val="00132A04"/>
    <w:rsid w:val="00132AD2"/>
    <w:rsid w:val="00132B77"/>
    <w:rsid w:val="00132B8E"/>
    <w:rsid w:val="00132D45"/>
    <w:rsid w:val="00132DF9"/>
    <w:rsid w:val="00132EEE"/>
    <w:rsid w:val="001331D3"/>
    <w:rsid w:val="00133206"/>
    <w:rsid w:val="001332CE"/>
    <w:rsid w:val="001333E0"/>
    <w:rsid w:val="0013345F"/>
    <w:rsid w:val="001336A3"/>
    <w:rsid w:val="00133702"/>
    <w:rsid w:val="0013373E"/>
    <w:rsid w:val="0013385B"/>
    <w:rsid w:val="0013395F"/>
    <w:rsid w:val="001339BD"/>
    <w:rsid w:val="00133A95"/>
    <w:rsid w:val="00133BC2"/>
    <w:rsid w:val="00133C72"/>
    <w:rsid w:val="00133EAE"/>
    <w:rsid w:val="00133ED0"/>
    <w:rsid w:val="00134020"/>
    <w:rsid w:val="0013408D"/>
    <w:rsid w:val="001340B6"/>
    <w:rsid w:val="001340D5"/>
    <w:rsid w:val="0013411E"/>
    <w:rsid w:val="00134227"/>
    <w:rsid w:val="001342DD"/>
    <w:rsid w:val="0013452E"/>
    <w:rsid w:val="0013480A"/>
    <w:rsid w:val="00134ADB"/>
    <w:rsid w:val="00134BBE"/>
    <w:rsid w:val="00134BC0"/>
    <w:rsid w:val="00134CDA"/>
    <w:rsid w:val="00135033"/>
    <w:rsid w:val="00135052"/>
    <w:rsid w:val="001353A1"/>
    <w:rsid w:val="00135462"/>
    <w:rsid w:val="0013559D"/>
    <w:rsid w:val="00135736"/>
    <w:rsid w:val="001357BB"/>
    <w:rsid w:val="001358E5"/>
    <w:rsid w:val="00135969"/>
    <w:rsid w:val="001359A4"/>
    <w:rsid w:val="00135B05"/>
    <w:rsid w:val="00135B68"/>
    <w:rsid w:val="00135B88"/>
    <w:rsid w:val="00135CB7"/>
    <w:rsid w:val="00135D3D"/>
    <w:rsid w:val="00135E87"/>
    <w:rsid w:val="00135F10"/>
    <w:rsid w:val="00136014"/>
    <w:rsid w:val="00136310"/>
    <w:rsid w:val="00136401"/>
    <w:rsid w:val="00136642"/>
    <w:rsid w:val="0013669B"/>
    <w:rsid w:val="00136782"/>
    <w:rsid w:val="00136801"/>
    <w:rsid w:val="00136AF7"/>
    <w:rsid w:val="00136B95"/>
    <w:rsid w:val="00136BEA"/>
    <w:rsid w:val="00136C47"/>
    <w:rsid w:val="00136D67"/>
    <w:rsid w:val="00136FAE"/>
    <w:rsid w:val="00137016"/>
    <w:rsid w:val="00137390"/>
    <w:rsid w:val="001374ED"/>
    <w:rsid w:val="0013757E"/>
    <w:rsid w:val="001375E9"/>
    <w:rsid w:val="0013761F"/>
    <w:rsid w:val="0013763C"/>
    <w:rsid w:val="0013770F"/>
    <w:rsid w:val="001377A6"/>
    <w:rsid w:val="00137820"/>
    <w:rsid w:val="001379C9"/>
    <w:rsid w:val="00137A62"/>
    <w:rsid w:val="00137F74"/>
    <w:rsid w:val="00140070"/>
    <w:rsid w:val="001400B4"/>
    <w:rsid w:val="00140161"/>
    <w:rsid w:val="00140308"/>
    <w:rsid w:val="001404FA"/>
    <w:rsid w:val="00140606"/>
    <w:rsid w:val="001406A4"/>
    <w:rsid w:val="001406D7"/>
    <w:rsid w:val="0014080C"/>
    <w:rsid w:val="0014085B"/>
    <w:rsid w:val="00140A6A"/>
    <w:rsid w:val="00140A87"/>
    <w:rsid w:val="00140B34"/>
    <w:rsid w:val="00140C5F"/>
    <w:rsid w:val="00140F06"/>
    <w:rsid w:val="00140FB9"/>
    <w:rsid w:val="00140FD9"/>
    <w:rsid w:val="0014113D"/>
    <w:rsid w:val="001411F1"/>
    <w:rsid w:val="001412A5"/>
    <w:rsid w:val="001412EC"/>
    <w:rsid w:val="00141458"/>
    <w:rsid w:val="00141572"/>
    <w:rsid w:val="00141841"/>
    <w:rsid w:val="00141B0F"/>
    <w:rsid w:val="00141C12"/>
    <w:rsid w:val="00141D70"/>
    <w:rsid w:val="00141FF6"/>
    <w:rsid w:val="00142172"/>
    <w:rsid w:val="001422A4"/>
    <w:rsid w:val="00142397"/>
    <w:rsid w:val="0014239F"/>
    <w:rsid w:val="001425FA"/>
    <w:rsid w:val="00142615"/>
    <w:rsid w:val="00142640"/>
    <w:rsid w:val="0014265F"/>
    <w:rsid w:val="001426C9"/>
    <w:rsid w:val="0014271D"/>
    <w:rsid w:val="00142791"/>
    <w:rsid w:val="001427C8"/>
    <w:rsid w:val="001428AC"/>
    <w:rsid w:val="00142946"/>
    <w:rsid w:val="00142A30"/>
    <w:rsid w:val="00142AB7"/>
    <w:rsid w:val="00142B1A"/>
    <w:rsid w:val="00142DF9"/>
    <w:rsid w:val="00142EAE"/>
    <w:rsid w:val="00142EB0"/>
    <w:rsid w:val="00142F09"/>
    <w:rsid w:val="00142F11"/>
    <w:rsid w:val="00142F2E"/>
    <w:rsid w:val="00142FB9"/>
    <w:rsid w:val="0014301D"/>
    <w:rsid w:val="00143284"/>
    <w:rsid w:val="001432BF"/>
    <w:rsid w:val="0014333A"/>
    <w:rsid w:val="0014333C"/>
    <w:rsid w:val="00143359"/>
    <w:rsid w:val="0014349A"/>
    <w:rsid w:val="001435C7"/>
    <w:rsid w:val="00143657"/>
    <w:rsid w:val="00143ACE"/>
    <w:rsid w:val="00143B16"/>
    <w:rsid w:val="00143E6C"/>
    <w:rsid w:val="00143EB0"/>
    <w:rsid w:val="00143F60"/>
    <w:rsid w:val="00143F78"/>
    <w:rsid w:val="00144006"/>
    <w:rsid w:val="0014403B"/>
    <w:rsid w:val="00144101"/>
    <w:rsid w:val="0014440B"/>
    <w:rsid w:val="0014447A"/>
    <w:rsid w:val="0014448A"/>
    <w:rsid w:val="001446E3"/>
    <w:rsid w:val="0014498B"/>
    <w:rsid w:val="00144A5D"/>
    <w:rsid w:val="00144CB8"/>
    <w:rsid w:val="00144CE0"/>
    <w:rsid w:val="00144F47"/>
    <w:rsid w:val="00145181"/>
    <w:rsid w:val="001451DC"/>
    <w:rsid w:val="0014520F"/>
    <w:rsid w:val="00145357"/>
    <w:rsid w:val="00145412"/>
    <w:rsid w:val="0014562E"/>
    <w:rsid w:val="001458E7"/>
    <w:rsid w:val="001458FC"/>
    <w:rsid w:val="00145A63"/>
    <w:rsid w:val="00145AB4"/>
    <w:rsid w:val="00145B75"/>
    <w:rsid w:val="00145E5D"/>
    <w:rsid w:val="00145F3B"/>
    <w:rsid w:val="0014608E"/>
    <w:rsid w:val="001460C1"/>
    <w:rsid w:val="00146157"/>
    <w:rsid w:val="0014627A"/>
    <w:rsid w:val="0014638E"/>
    <w:rsid w:val="0014649B"/>
    <w:rsid w:val="001464CF"/>
    <w:rsid w:val="001467BC"/>
    <w:rsid w:val="00146971"/>
    <w:rsid w:val="0014699D"/>
    <w:rsid w:val="00146A18"/>
    <w:rsid w:val="00146AE4"/>
    <w:rsid w:val="00146C61"/>
    <w:rsid w:val="00146C95"/>
    <w:rsid w:val="00146E25"/>
    <w:rsid w:val="00146E49"/>
    <w:rsid w:val="00146E60"/>
    <w:rsid w:val="00146E74"/>
    <w:rsid w:val="00146EB5"/>
    <w:rsid w:val="00146F7A"/>
    <w:rsid w:val="001470BA"/>
    <w:rsid w:val="00147535"/>
    <w:rsid w:val="0014755B"/>
    <w:rsid w:val="0014756F"/>
    <w:rsid w:val="0014758B"/>
    <w:rsid w:val="001475B3"/>
    <w:rsid w:val="0014789B"/>
    <w:rsid w:val="001478EB"/>
    <w:rsid w:val="00147A15"/>
    <w:rsid w:val="00147ED5"/>
    <w:rsid w:val="00147F78"/>
    <w:rsid w:val="00150046"/>
    <w:rsid w:val="00150108"/>
    <w:rsid w:val="0015017D"/>
    <w:rsid w:val="001501F9"/>
    <w:rsid w:val="00150240"/>
    <w:rsid w:val="0015028C"/>
    <w:rsid w:val="0015036A"/>
    <w:rsid w:val="001503BB"/>
    <w:rsid w:val="001504EC"/>
    <w:rsid w:val="001506E5"/>
    <w:rsid w:val="0015073C"/>
    <w:rsid w:val="00150848"/>
    <w:rsid w:val="00150990"/>
    <w:rsid w:val="001509AF"/>
    <w:rsid w:val="00150AFC"/>
    <w:rsid w:val="00150C92"/>
    <w:rsid w:val="00150CF9"/>
    <w:rsid w:val="00150D22"/>
    <w:rsid w:val="00150DBB"/>
    <w:rsid w:val="00150E99"/>
    <w:rsid w:val="00150F51"/>
    <w:rsid w:val="00150F62"/>
    <w:rsid w:val="0015100E"/>
    <w:rsid w:val="0015103E"/>
    <w:rsid w:val="0015122F"/>
    <w:rsid w:val="001513EB"/>
    <w:rsid w:val="0015143C"/>
    <w:rsid w:val="00151459"/>
    <w:rsid w:val="0015147D"/>
    <w:rsid w:val="00151851"/>
    <w:rsid w:val="00151961"/>
    <w:rsid w:val="001519B7"/>
    <w:rsid w:val="00151A2D"/>
    <w:rsid w:val="00151ABD"/>
    <w:rsid w:val="00151AED"/>
    <w:rsid w:val="00151DE0"/>
    <w:rsid w:val="00151DFE"/>
    <w:rsid w:val="00151F28"/>
    <w:rsid w:val="00151FCC"/>
    <w:rsid w:val="00152042"/>
    <w:rsid w:val="0015204E"/>
    <w:rsid w:val="001522D6"/>
    <w:rsid w:val="0015234C"/>
    <w:rsid w:val="00152378"/>
    <w:rsid w:val="00152417"/>
    <w:rsid w:val="00152419"/>
    <w:rsid w:val="001525A8"/>
    <w:rsid w:val="001525BE"/>
    <w:rsid w:val="00152662"/>
    <w:rsid w:val="0015282D"/>
    <w:rsid w:val="001528FA"/>
    <w:rsid w:val="00152901"/>
    <w:rsid w:val="0015297C"/>
    <w:rsid w:val="001529EE"/>
    <w:rsid w:val="00152ADE"/>
    <w:rsid w:val="00152C4E"/>
    <w:rsid w:val="00152D6C"/>
    <w:rsid w:val="00152DC8"/>
    <w:rsid w:val="00152E4F"/>
    <w:rsid w:val="00152E9C"/>
    <w:rsid w:val="001531C3"/>
    <w:rsid w:val="001531F9"/>
    <w:rsid w:val="00153227"/>
    <w:rsid w:val="00153696"/>
    <w:rsid w:val="001536B0"/>
    <w:rsid w:val="00153757"/>
    <w:rsid w:val="00153822"/>
    <w:rsid w:val="00153922"/>
    <w:rsid w:val="00153A45"/>
    <w:rsid w:val="00153C8C"/>
    <w:rsid w:val="00153F42"/>
    <w:rsid w:val="0015407A"/>
    <w:rsid w:val="00154104"/>
    <w:rsid w:val="001541F0"/>
    <w:rsid w:val="0015421C"/>
    <w:rsid w:val="00154298"/>
    <w:rsid w:val="001543CF"/>
    <w:rsid w:val="0015449C"/>
    <w:rsid w:val="0015479A"/>
    <w:rsid w:val="00154878"/>
    <w:rsid w:val="0015493D"/>
    <w:rsid w:val="001549F3"/>
    <w:rsid w:val="001549FA"/>
    <w:rsid w:val="00154A87"/>
    <w:rsid w:val="00154ADA"/>
    <w:rsid w:val="00154B48"/>
    <w:rsid w:val="00154B8B"/>
    <w:rsid w:val="00154CF5"/>
    <w:rsid w:val="00154F14"/>
    <w:rsid w:val="0015518D"/>
    <w:rsid w:val="00155494"/>
    <w:rsid w:val="00155511"/>
    <w:rsid w:val="00155528"/>
    <w:rsid w:val="0015571C"/>
    <w:rsid w:val="00155783"/>
    <w:rsid w:val="00155861"/>
    <w:rsid w:val="0015591A"/>
    <w:rsid w:val="00155B49"/>
    <w:rsid w:val="00155E89"/>
    <w:rsid w:val="00155F52"/>
    <w:rsid w:val="00155F9C"/>
    <w:rsid w:val="00156040"/>
    <w:rsid w:val="00156185"/>
    <w:rsid w:val="00156211"/>
    <w:rsid w:val="00156249"/>
    <w:rsid w:val="00156292"/>
    <w:rsid w:val="0015649C"/>
    <w:rsid w:val="00156582"/>
    <w:rsid w:val="0015689A"/>
    <w:rsid w:val="00156999"/>
    <w:rsid w:val="00156B54"/>
    <w:rsid w:val="00156BEF"/>
    <w:rsid w:val="00156EF1"/>
    <w:rsid w:val="00156F50"/>
    <w:rsid w:val="00156F83"/>
    <w:rsid w:val="00157087"/>
    <w:rsid w:val="001570A0"/>
    <w:rsid w:val="0015726B"/>
    <w:rsid w:val="001572F6"/>
    <w:rsid w:val="0015741C"/>
    <w:rsid w:val="0015754E"/>
    <w:rsid w:val="001575BD"/>
    <w:rsid w:val="001575C6"/>
    <w:rsid w:val="0015775F"/>
    <w:rsid w:val="001577C6"/>
    <w:rsid w:val="00157827"/>
    <w:rsid w:val="0015797F"/>
    <w:rsid w:val="00157A67"/>
    <w:rsid w:val="00157B41"/>
    <w:rsid w:val="00157C86"/>
    <w:rsid w:val="00157DBC"/>
    <w:rsid w:val="00157DD8"/>
    <w:rsid w:val="00157E40"/>
    <w:rsid w:val="00157E8F"/>
    <w:rsid w:val="00157EDF"/>
    <w:rsid w:val="00157FB9"/>
    <w:rsid w:val="00160124"/>
    <w:rsid w:val="001601A4"/>
    <w:rsid w:val="0016026E"/>
    <w:rsid w:val="001602E0"/>
    <w:rsid w:val="001606C6"/>
    <w:rsid w:val="00160934"/>
    <w:rsid w:val="0016093F"/>
    <w:rsid w:val="00160D1C"/>
    <w:rsid w:val="00160E8A"/>
    <w:rsid w:val="00160F5F"/>
    <w:rsid w:val="00161411"/>
    <w:rsid w:val="0016147F"/>
    <w:rsid w:val="001614C9"/>
    <w:rsid w:val="00161520"/>
    <w:rsid w:val="00161559"/>
    <w:rsid w:val="0016186A"/>
    <w:rsid w:val="0016191D"/>
    <w:rsid w:val="001619E1"/>
    <w:rsid w:val="001619E9"/>
    <w:rsid w:val="00161B02"/>
    <w:rsid w:val="00161B4C"/>
    <w:rsid w:val="00161B94"/>
    <w:rsid w:val="00161BC4"/>
    <w:rsid w:val="00161BFF"/>
    <w:rsid w:val="00161C82"/>
    <w:rsid w:val="00161D89"/>
    <w:rsid w:val="00161DF5"/>
    <w:rsid w:val="00161E56"/>
    <w:rsid w:val="00161E81"/>
    <w:rsid w:val="00161ED9"/>
    <w:rsid w:val="00162020"/>
    <w:rsid w:val="001620C9"/>
    <w:rsid w:val="001620D6"/>
    <w:rsid w:val="00162404"/>
    <w:rsid w:val="00162658"/>
    <w:rsid w:val="001626F2"/>
    <w:rsid w:val="00162A32"/>
    <w:rsid w:val="00162AD1"/>
    <w:rsid w:val="00162B06"/>
    <w:rsid w:val="00162B1F"/>
    <w:rsid w:val="00162F99"/>
    <w:rsid w:val="00163047"/>
    <w:rsid w:val="001631DA"/>
    <w:rsid w:val="001631DB"/>
    <w:rsid w:val="001635A0"/>
    <w:rsid w:val="001636F2"/>
    <w:rsid w:val="00163722"/>
    <w:rsid w:val="00163771"/>
    <w:rsid w:val="0016378F"/>
    <w:rsid w:val="00163883"/>
    <w:rsid w:val="001638D2"/>
    <w:rsid w:val="00163953"/>
    <w:rsid w:val="00163B5B"/>
    <w:rsid w:val="00163D04"/>
    <w:rsid w:val="00163DF0"/>
    <w:rsid w:val="00163E82"/>
    <w:rsid w:val="00164033"/>
    <w:rsid w:val="00164148"/>
    <w:rsid w:val="001641A8"/>
    <w:rsid w:val="00164294"/>
    <w:rsid w:val="001642A4"/>
    <w:rsid w:val="001642B5"/>
    <w:rsid w:val="001643AC"/>
    <w:rsid w:val="00164449"/>
    <w:rsid w:val="0016454D"/>
    <w:rsid w:val="0016460B"/>
    <w:rsid w:val="00164794"/>
    <w:rsid w:val="001647B2"/>
    <w:rsid w:val="001649FE"/>
    <w:rsid w:val="00164A81"/>
    <w:rsid w:val="00164ACA"/>
    <w:rsid w:val="00164AD5"/>
    <w:rsid w:val="00164BE9"/>
    <w:rsid w:val="00164BFB"/>
    <w:rsid w:val="00164D70"/>
    <w:rsid w:val="00164E21"/>
    <w:rsid w:val="00164E4D"/>
    <w:rsid w:val="00164E84"/>
    <w:rsid w:val="00164F0E"/>
    <w:rsid w:val="0016505F"/>
    <w:rsid w:val="001650C8"/>
    <w:rsid w:val="0016514D"/>
    <w:rsid w:val="00165172"/>
    <w:rsid w:val="0016517C"/>
    <w:rsid w:val="001651DD"/>
    <w:rsid w:val="001652E3"/>
    <w:rsid w:val="00165498"/>
    <w:rsid w:val="0016569C"/>
    <w:rsid w:val="00165769"/>
    <w:rsid w:val="00165870"/>
    <w:rsid w:val="00165A01"/>
    <w:rsid w:val="00165B1F"/>
    <w:rsid w:val="00165C98"/>
    <w:rsid w:val="00165D24"/>
    <w:rsid w:val="00165EA4"/>
    <w:rsid w:val="00165ED2"/>
    <w:rsid w:val="001660D4"/>
    <w:rsid w:val="00166184"/>
    <w:rsid w:val="00166301"/>
    <w:rsid w:val="0016653A"/>
    <w:rsid w:val="0016662D"/>
    <w:rsid w:val="00166639"/>
    <w:rsid w:val="0016681A"/>
    <w:rsid w:val="00166978"/>
    <w:rsid w:val="001669A1"/>
    <w:rsid w:val="001669FE"/>
    <w:rsid w:val="00166B5C"/>
    <w:rsid w:val="00166CB8"/>
    <w:rsid w:val="00166D22"/>
    <w:rsid w:val="00166E0D"/>
    <w:rsid w:val="00166E42"/>
    <w:rsid w:val="00166F24"/>
    <w:rsid w:val="00167282"/>
    <w:rsid w:val="001672FB"/>
    <w:rsid w:val="0016740B"/>
    <w:rsid w:val="001674A0"/>
    <w:rsid w:val="001674C4"/>
    <w:rsid w:val="001675BE"/>
    <w:rsid w:val="00167734"/>
    <w:rsid w:val="00167896"/>
    <w:rsid w:val="0016795B"/>
    <w:rsid w:val="00167BDC"/>
    <w:rsid w:val="00167C5A"/>
    <w:rsid w:val="00167CCB"/>
    <w:rsid w:val="00167D0A"/>
    <w:rsid w:val="00167D4B"/>
    <w:rsid w:val="00167D52"/>
    <w:rsid w:val="00167DDD"/>
    <w:rsid w:val="00167E27"/>
    <w:rsid w:val="00167E5D"/>
    <w:rsid w:val="00167E94"/>
    <w:rsid w:val="00167EE2"/>
    <w:rsid w:val="00167F2A"/>
    <w:rsid w:val="001700AF"/>
    <w:rsid w:val="00170127"/>
    <w:rsid w:val="0017020C"/>
    <w:rsid w:val="00170328"/>
    <w:rsid w:val="001703C8"/>
    <w:rsid w:val="0017041C"/>
    <w:rsid w:val="001704AE"/>
    <w:rsid w:val="001704DF"/>
    <w:rsid w:val="00170516"/>
    <w:rsid w:val="00170668"/>
    <w:rsid w:val="001706EC"/>
    <w:rsid w:val="001706FF"/>
    <w:rsid w:val="001709EC"/>
    <w:rsid w:val="00170D80"/>
    <w:rsid w:val="00170E92"/>
    <w:rsid w:val="00170EF2"/>
    <w:rsid w:val="00171199"/>
    <w:rsid w:val="001711A7"/>
    <w:rsid w:val="001711F1"/>
    <w:rsid w:val="0017124B"/>
    <w:rsid w:val="0017130B"/>
    <w:rsid w:val="0017135A"/>
    <w:rsid w:val="001713A9"/>
    <w:rsid w:val="00171516"/>
    <w:rsid w:val="0017161F"/>
    <w:rsid w:val="001717AC"/>
    <w:rsid w:val="001717EC"/>
    <w:rsid w:val="00171ACC"/>
    <w:rsid w:val="00171BFA"/>
    <w:rsid w:val="00172472"/>
    <w:rsid w:val="0017249C"/>
    <w:rsid w:val="00172553"/>
    <w:rsid w:val="0017268A"/>
    <w:rsid w:val="00172793"/>
    <w:rsid w:val="0017292A"/>
    <w:rsid w:val="00172939"/>
    <w:rsid w:val="00172A00"/>
    <w:rsid w:val="00172A35"/>
    <w:rsid w:val="00172A8D"/>
    <w:rsid w:val="00172AF3"/>
    <w:rsid w:val="00172C96"/>
    <w:rsid w:val="00172D2A"/>
    <w:rsid w:val="001730C3"/>
    <w:rsid w:val="001730D1"/>
    <w:rsid w:val="001730E3"/>
    <w:rsid w:val="0017327C"/>
    <w:rsid w:val="00173548"/>
    <w:rsid w:val="0017360E"/>
    <w:rsid w:val="0017377B"/>
    <w:rsid w:val="0017388B"/>
    <w:rsid w:val="001738F0"/>
    <w:rsid w:val="00173912"/>
    <w:rsid w:val="0017395D"/>
    <w:rsid w:val="00173A02"/>
    <w:rsid w:val="00173B28"/>
    <w:rsid w:val="00173B62"/>
    <w:rsid w:val="00173FB6"/>
    <w:rsid w:val="0017420B"/>
    <w:rsid w:val="00174331"/>
    <w:rsid w:val="0017442E"/>
    <w:rsid w:val="00174569"/>
    <w:rsid w:val="00174615"/>
    <w:rsid w:val="0017465C"/>
    <w:rsid w:val="00174934"/>
    <w:rsid w:val="00174985"/>
    <w:rsid w:val="00174A52"/>
    <w:rsid w:val="00174AE4"/>
    <w:rsid w:val="00174B43"/>
    <w:rsid w:val="00174BBB"/>
    <w:rsid w:val="00174BE1"/>
    <w:rsid w:val="00174DD2"/>
    <w:rsid w:val="0017508B"/>
    <w:rsid w:val="00175097"/>
    <w:rsid w:val="0017520C"/>
    <w:rsid w:val="00175286"/>
    <w:rsid w:val="001752C8"/>
    <w:rsid w:val="0017550B"/>
    <w:rsid w:val="00175A72"/>
    <w:rsid w:val="00175B3D"/>
    <w:rsid w:val="00175E09"/>
    <w:rsid w:val="00175E54"/>
    <w:rsid w:val="00175EC5"/>
    <w:rsid w:val="00175F03"/>
    <w:rsid w:val="00176001"/>
    <w:rsid w:val="0017616B"/>
    <w:rsid w:val="0017618E"/>
    <w:rsid w:val="001762B7"/>
    <w:rsid w:val="001763CE"/>
    <w:rsid w:val="0017653C"/>
    <w:rsid w:val="001765D7"/>
    <w:rsid w:val="001766E2"/>
    <w:rsid w:val="001768FC"/>
    <w:rsid w:val="0017692B"/>
    <w:rsid w:val="00176973"/>
    <w:rsid w:val="001769B7"/>
    <w:rsid w:val="00176AFF"/>
    <w:rsid w:val="00176B17"/>
    <w:rsid w:val="00176B60"/>
    <w:rsid w:val="00176BC5"/>
    <w:rsid w:val="00176C76"/>
    <w:rsid w:val="00176E4D"/>
    <w:rsid w:val="00176EEA"/>
    <w:rsid w:val="00177193"/>
    <w:rsid w:val="00177248"/>
    <w:rsid w:val="00177538"/>
    <w:rsid w:val="0017762F"/>
    <w:rsid w:val="001777D5"/>
    <w:rsid w:val="001778B1"/>
    <w:rsid w:val="0017794C"/>
    <w:rsid w:val="001779C6"/>
    <w:rsid w:val="00177A6F"/>
    <w:rsid w:val="00177B3B"/>
    <w:rsid w:val="00177BA8"/>
    <w:rsid w:val="00177F5B"/>
    <w:rsid w:val="001800E6"/>
    <w:rsid w:val="00180257"/>
    <w:rsid w:val="0018026E"/>
    <w:rsid w:val="00180447"/>
    <w:rsid w:val="001804DA"/>
    <w:rsid w:val="0018066F"/>
    <w:rsid w:val="0018071D"/>
    <w:rsid w:val="001807D7"/>
    <w:rsid w:val="001807F4"/>
    <w:rsid w:val="00180871"/>
    <w:rsid w:val="00180A26"/>
    <w:rsid w:val="00180B67"/>
    <w:rsid w:val="00180C1C"/>
    <w:rsid w:val="00180C4C"/>
    <w:rsid w:val="00180CAB"/>
    <w:rsid w:val="00180CF8"/>
    <w:rsid w:val="00180DEA"/>
    <w:rsid w:val="00180FBA"/>
    <w:rsid w:val="0018108C"/>
    <w:rsid w:val="001810E9"/>
    <w:rsid w:val="0018115D"/>
    <w:rsid w:val="0018127E"/>
    <w:rsid w:val="001813E8"/>
    <w:rsid w:val="001813EC"/>
    <w:rsid w:val="00181438"/>
    <w:rsid w:val="00181496"/>
    <w:rsid w:val="001814CF"/>
    <w:rsid w:val="00181554"/>
    <w:rsid w:val="001815C1"/>
    <w:rsid w:val="00181628"/>
    <w:rsid w:val="001816A5"/>
    <w:rsid w:val="00181712"/>
    <w:rsid w:val="001817AB"/>
    <w:rsid w:val="001817DD"/>
    <w:rsid w:val="00181DCD"/>
    <w:rsid w:val="00181E29"/>
    <w:rsid w:val="00181E52"/>
    <w:rsid w:val="00181F7B"/>
    <w:rsid w:val="00181FCC"/>
    <w:rsid w:val="00182078"/>
    <w:rsid w:val="001821AF"/>
    <w:rsid w:val="00182252"/>
    <w:rsid w:val="00182287"/>
    <w:rsid w:val="0018238A"/>
    <w:rsid w:val="001823FF"/>
    <w:rsid w:val="001825C7"/>
    <w:rsid w:val="0018283C"/>
    <w:rsid w:val="0018289F"/>
    <w:rsid w:val="001828FA"/>
    <w:rsid w:val="001829D4"/>
    <w:rsid w:val="001829EC"/>
    <w:rsid w:val="00182A91"/>
    <w:rsid w:val="00182BA2"/>
    <w:rsid w:val="00182C86"/>
    <w:rsid w:val="00182E18"/>
    <w:rsid w:val="00182E45"/>
    <w:rsid w:val="00182EA1"/>
    <w:rsid w:val="00182F7B"/>
    <w:rsid w:val="00183050"/>
    <w:rsid w:val="00183150"/>
    <w:rsid w:val="0018318C"/>
    <w:rsid w:val="001831D9"/>
    <w:rsid w:val="0018327F"/>
    <w:rsid w:val="00183283"/>
    <w:rsid w:val="001835D9"/>
    <w:rsid w:val="001839C4"/>
    <w:rsid w:val="00183AE3"/>
    <w:rsid w:val="00183E32"/>
    <w:rsid w:val="00184116"/>
    <w:rsid w:val="00184172"/>
    <w:rsid w:val="001842C1"/>
    <w:rsid w:val="00184461"/>
    <w:rsid w:val="001844E4"/>
    <w:rsid w:val="00184880"/>
    <w:rsid w:val="00184CD9"/>
    <w:rsid w:val="00184DAE"/>
    <w:rsid w:val="00184DEE"/>
    <w:rsid w:val="00184E2B"/>
    <w:rsid w:val="00184EA7"/>
    <w:rsid w:val="00184F11"/>
    <w:rsid w:val="00184F3A"/>
    <w:rsid w:val="00184FD7"/>
    <w:rsid w:val="00184FD8"/>
    <w:rsid w:val="0018510A"/>
    <w:rsid w:val="00185354"/>
    <w:rsid w:val="00185811"/>
    <w:rsid w:val="00185A18"/>
    <w:rsid w:val="00185B28"/>
    <w:rsid w:val="00185CF2"/>
    <w:rsid w:val="00185D58"/>
    <w:rsid w:val="00185E59"/>
    <w:rsid w:val="00185F99"/>
    <w:rsid w:val="00186039"/>
    <w:rsid w:val="001860DA"/>
    <w:rsid w:val="00186184"/>
    <w:rsid w:val="00186273"/>
    <w:rsid w:val="0018629D"/>
    <w:rsid w:val="00186364"/>
    <w:rsid w:val="00186440"/>
    <w:rsid w:val="00186766"/>
    <w:rsid w:val="00186929"/>
    <w:rsid w:val="0018697B"/>
    <w:rsid w:val="00186B6C"/>
    <w:rsid w:val="00186C4E"/>
    <w:rsid w:val="00186E50"/>
    <w:rsid w:val="00186E83"/>
    <w:rsid w:val="00186FB5"/>
    <w:rsid w:val="0018701E"/>
    <w:rsid w:val="0018717F"/>
    <w:rsid w:val="0018732E"/>
    <w:rsid w:val="00187339"/>
    <w:rsid w:val="001874E5"/>
    <w:rsid w:val="001874FE"/>
    <w:rsid w:val="00187539"/>
    <w:rsid w:val="001875DC"/>
    <w:rsid w:val="0018771D"/>
    <w:rsid w:val="0018774C"/>
    <w:rsid w:val="00187787"/>
    <w:rsid w:val="00187977"/>
    <w:rsid w:val="00187AC0"/>
    <w:rsid w:val="00187C11"/>
    <w:rsid w:val="00187CFB"/>
    <w:rsid w:val="00187D8B"/>
    <w:rsid w:val="00187D8F"/>
    <w:rsid w:val="00187F1E"/>
    <w:rsid w:val="00187FBA"/>
    <w:rsid w:val="00187FF1"/>
    <w:rsid w:val="00190106"/>
    <w:rsid w:val="00190491"/>
    <w:rsid w:val="001905F9"/>
    <w:rsid w:val="0019069B"/>
    <w:rsid w:val="001907E5"/>
    <w:rsid w:val="00190815"/>
    <w:rsid w:val="00190927"/>
    <w:rsid w:val="00190A07"/>
    <w:rsid w:val="00190C4D"/>
    <w:rsid w:val="00190CB9"/>
    <w:rsid w:val="00190CC2"/>
    <w:rsid w:val="00190DDB"/>
    <w:rsid w:val="00190F45"/>
    <w:rsid w:val="00190F9A"/>
    <w:rsid w:val="00190FA0"/>
    <w:rsid w:val="001911F8"/>
    <w:rsid w:val="00191248"/>
    <w:rsid w:val="001912E8"/>
    <w:rsid w:val="00191397"/>
    <w:rsid w:val="001914D3"/>
    <w:rsid w:val="00191500"/>
    <w:rsid w:val="0019154D"/>
    <w:rsid w:val="001916F3"/>
    <w:rsid w:val="00191703"/>
    <w:rsid w:val="001917E8"/>
    <w:rsid w:val="0019190A"/>
    <w:rsid w:val="00191A70"/>
    <w:rsid w:val="00191AF3"/>
    <w:rsid w:val="00191DED"/>
    <w:rsid w:val="00191F65"/>
    <w:rsid w:val="001920AC"/>
    <w:rsid w:val="001920F8"/>
    <w:rsid w:val="00192187"/>
    <w:rsid w:val="001921A7"/>
    <w:rsid w:val="001921CA"/>
    <w:rsid w:val="00192771"/>
    <w:rsid w:val="001927BB"/>
    <w:rsid w:val="001927C5"/>
    <w:rsid w:val="001927CF"/>
    <w:rsid w:val="001927E0"/>
    <w:rsid w:val="001927FB"/>
    <w:rsid w:val="001928F3"/>
    <w:rsid w:val="00192A56"/>
    <w:rsid w:val="00192D0C"/>
    <w:rsid w:val="00192D45"/>
    <w:rsid w:val="00192EFA"/>
    <w:rsid w:val="00193268"/>
    <w:rsid w:val="001932F3"/>
    <w:rsid w:val="00193333"/>
    <w:rsid w:val="00193354"/>
    <w:rsid w:val="00193552"/>
    <w:rsid w:val="001936FE"/>
    <w:rsid w:val="0019375D"/>
    <w:rsid w:val="0019379D"/>
    <w:rsid w:val="00193826"/>
    <w:rsid w:val="00193B3E"/>
    <w:rsid w:val="00193C67"/>
    <w:rsid w:val="00193CA2"/>
    <w:rsid w:val="00193CDF"/>
    <w:rsid w:val="00193D7E"/>
    <w:rsid w:val="00193ED7"/>
    <w:rsid w:val="00194095"/>
    <w:rsid w:val="00194766"/>
    <w:rsid w:val="001947A9"/>
    <w:rsid w:val="00194804"/>
    <w:rsid w:val="0019480B"/>
    <w:rsid w:val="00194931"/>
    <w:rsid w:val="00194A3F"/>
    <w:rsid w:val="00194C4C"/>
    <w:rsid w:val="00194F9E"/>
    <w:rsid w:val="001951FD"/>
    <w:rsid w:val="001952F4"/>
    <w:rsid w:val="0019533F"/>
    <w:rsid w:val="00195397"/>
    <w:rsid w:val="0019557E"/>
    <w:rsid w:val="0019559F"/>
    <w:rsid w:val="001955A0"/>
    <w:rsid w:val="001958A2"/>
    <w:rsid w:val="00195AD4"/>
    <w:rsid w:val="00195BCA"/>
    <w:rsid w:val="00195C84"/>
    <w:rsid w:val="00195DAA"/>
    <w:rsid w:val="00195DFF"/>
    <w:rsid w:val="00195F35"/>
    <w:rsid w:val="001960F8"/>
    <w:rsid w:val="001961C0"/>
    <w:rsid w:val="00196407"/>
    <w:rsid w:val="0019648A"/>
    <w:rsid w:val="001964AB"/>
    <w:rsid w:val="001964DF"/>
    <w:rsid w:val="00196932"/>
    <w:rsid w:val="00196A2F"/>
    <w:rsid w:val="00196A65"/>
    <w:rsid w:val="00196B26"/>
    <w:rsid w:val="00196B8B"/>
    <w:rsid w:val="00196D2A"/>
    <w:rsid w:val="00196E27"/>
    <w:rsid w:val="0019713F"/>
    <w:rsid w:val="0019730A"/>
    <w:rsid w:val="0019735D"/>
    <w:rsid w:val="001975B1"/>
    <w:rsid w:val="001976AF"/>
    <w:rsid w:val="001976EC"/>
    <w:rsid w:val="001978C1"/>
    <w:rsid w:val="00197B0A"/>
    <w:rsid w:val="00197B0D"/>
    <w:rsid w:val="00197B19"/>
    <w:rsid w:val="00197BAD"/>
    <w:rsid w:val="00197BEC"/>
    <w:rsid w:val="00197C25"/>
    <w:rsid w:val="00197CB9"/>
    <w:rsid w:val="00197EEB"/>
    <w:rsid w:val="0019C067"/>
    <w:rsid w:val="001A0134"/>
    <w:rsid w:val="001A016F"/>
    <w:rsid w:val="001A0397"/>
    <w:rsid w:val="001A0525"/>
    <w:rsid w:val="001A0541"/>
    <w:rsid w:val="001A056C"/>
    <w:rsid w:val="001A0625"/>
    <w:rsid w:val="001A064B"/>
    <w:rsid w:val="001A064C"/>
    <w:rsid w:val="001A080D"/>
    <w:rsid w:val="001A0822"/>
    <w:rsid w:val="001A09FF"/>
    <w:rsid w:val="001A0C66"/>
    <w:rsid w:val="001A0CF7"/>
    <w:rsid w:val="001A0DCE"/>
    <w:rsid w:val="001A0EB2"/>
    <w:rsid w:val="001A10A8"/>
    <w:rsid w:val="001A10F7"/>
    <w:rsid w:val="001A1117"/>
    <w:rsid w:val="001A1137"/>
    <w:rsid w:val="001A127F"/>
    <w:rsid w:val="001A1315"/>
    <w:rsid w:val="001A145F"/>
    <w:rsid w:val="001A14C1"/>
    <w:rsid w:val="001A15FA"/>
    <w:rsid w:val="001A176C"/>
    <w:rsid w:val="001A18FE"/>
    <w:rsid w:val="001A1A03"/>
    <w:rsid w:val="001A1ED3"/>
    <w:rsid w:val="001A203A"/>
    <w:rsid w:val="001A22BA"/>
    <w:rsid w:val="001A230E"/>
    <w:rsid w:val="001A2341"/>
    <w:rsid w:val="001A238E"/>
    <w:rsid w:val="001A253F"/>
    <w:rsid w:val="001A25A8"/>
    <w:rsid w:val="001A267E"/>
    <w:rsid w:val="001A26B1"/>
    <w:rsid w:val="001A27D2"/>
    <w:rsid w:val="001A27E5"/>
    <w:rsid w:val="001A2C27"/>
    <w:rsid w:val="001A2C30"/>
    <w:rsid w:val="001A2C59"/>
    <w:rsid w:val="001A2D02"/>
    <w:rsid w:val="001A2DD3"/>
    <w:rsid w:val="001A2F27"/>
    <w:rsid w:val="001A2F8F"/>
    <w:rsid w:val="001A3045"/>
    <w:rsid w:val="001A309C"/>
    <w:rsid w:val="001A314D"/>
    <w:rsid w:val="001A3296"/>
    <w:rsid w:val="001A33B9"/>
    <w:rsid w:val="001A3425"/>
    <w:rsid w:val="001A3464"/>
    <w:rsid w:val="001A3515"/>
    <w:rsid w:val="001A3571"/>
    <w:rsid w:val="001A35C5"/>
    <w:rsid w:val="001A36D8"/>
    <w:rsid w:val="001A37E2"/>
    <w:rsid w:val="001A381F"/>
    <w:rsid w:val="001A397D"/>
    <w:rsid w:val="001A3A76"/>
    <w:rsid w:val="001A3AF7"/>
    <w:rsid w:val="001A3CC8"/>
    <w:rsid w:val="001A3D6D"/>
    <w:rsid w:val="001A3DD6"/>
    <w:rsid w:val="001A3E6F"/>
    <w:rsid w:val="001A3EB0"/>
    <w:rsid w:val="001A403D"/>
    <w:rsid w:val="001A4105"/>
    <w:rsid w:val="001A4119"/>
    <w:rsid w:val="001A418C"/>
    <w:rsid w:val="001A41FB"/>
    <w:rsid w:val="001A436B"/>
    <w:rsid w:val="001A43D6"/>
    <w:rsid w:val="001A443B"/>
    <w:rsid w:val="001A44BB"/>
    <w:rsid w:val="001A46AB"/>
    <w:rsid w:val="001A498D"/>
    <w:rsid w:val="001A4A56"/>
    <w:rsid w:val="001A4A8F"/>
    <w:rsid w:val="001A4D91"/>
    <w:rsid w:val="001A4DE4"/>
    <w:rsid w:val="001A5010"/>
    <w:rsid w:val="001A50CA"/>
    <w:rsid w:val="001A5319"/>
    <w:rsid w:val="001A5541"/>
    <w:rsid w:val="001A55D2"/>
    <w:rsid w:val="001A5616"/>
    <w:rsid w:val="001A5768"/>
    <w:rsid w:val="001A5A90"/>
    <w:rsid w:val="001A5CA6"/>
    <w:rsid w:val="001A5D94"/>
    <w:rsid w:val="001A5E93"/>
    <w:rsid w:val="001A6017"/>
    <w:rsid w:val="001A60D2"/>
    <w:rsid w:val="001A6181"/>
    <w:rsid w:val="001A6336"/>
    <w:rsid w:val="001A63CD"/>
    <w:rsid w:val="001A6527"/>
    <w:rsid w:val="001A653D"/>
    <w:rsid w:val="001A658A"/>
    <w:rsid w:val="001A65DC"/>
    <w:rsid w:val="001A681E"/>
    <w:rsid w:val="001A6A15"/>
    <w:rsid w:val="001A6BF9"/>
    <w:rsid w:val="001A6C3C"/>
    <w:rsid w:val="001A6C3E"/>
    <w:rsid w:val="001A6CE1"/>
    <w:rsid w:val="001A6D3F"/>
    <w:rsid w:val="001A6D81"/>
    <w:rsid w:val="001A6FDB"/>
    <w:rsid w:val="001A71B3"/>
    <w:rsid w:val="001A72C3"/>
    <w:rsid w:val="001A72E4"/>
    <w:rsid w:val="001A740C"/>
    <w:rsid w:val="001A752D"/>
    <w:rsid w:val="001A7536"/>
    <w:rsid w:val="001A7739"/>
    <w:rsid w:val="001A7798"/>
    <w:rsid w:val="001A779B"/>
    <w:rsid w:val="001A785E"/>
    <w:rsid w:val="001A78A8"/>
    <w:rsid w:val="001A7AC2"/>
    <w:rsid w:val="001A7B04"/>
    <w:rsid w:val="001A7C50"/>
    <w:rsid w:val="001A7C79"/>
    <w:rsid w:val="001A7D91"/>
    <w:rsid w:val="001A7D97"/>
    <w:rsid w:val="001B00F1"/>
    <w:rsid w:val="001B0160"/>
    <w:rsid w:val="001B01B4"/>
    <w:rsid w:val="001B0264"/>
    <w:rsid w:val="001B02E2"/>
    <w:rsid w:val="001B03D0"/>
    <w:rsid w:val="001B0608"/>
    <w:rsid w:val="001B0711"/>
    <w:rsid w:val="001B0826"/>
    <w:rsid w:val="001B0848"/>
    <w:rsid w:val="001B09DA"/>
    <w:rsid w:val="001B0A5F"/>
    <w:rsid w:val="001B0BC1"/>
    <w:rsid w:val="001B0D6D"/>
    <w:rsid w:val="001B1160"/>
    <w:rsid w:val="001B1180"/>
    <w:rsid w:val="001B134B"/>
    <w:rsid w:val="001B1408"/>
    <w:rsid w:val="001B1445"/>
    <w:rsid w:val="001B14D7"/>
    <w:rsid w:val="001B155A"/>
    <w:rsid w:val="001B16DE"/>
    <w:rsid w:val="001B16E6"/>
    <w:rsid w:val="001B178B"/>
    <w:rsid w:val="001B1C50"/>
    <w:rsid w:val="001B1C71"/>
    <w:rsid w:val="001B1D77"/>
    <w:rsid w:val="001B1D91"/>
    <w:rsid w:val="001B1E9A"/>
    <w:rsid w:val="001B1F41"/>
    <w:rsid w:val="001B1FCF"/>
    <w:rsid w:val="001B2063"/>
    <w:rsid w:val="001B2161"/>
    <w:rsid w:val="001B21F9"/>
    <w:rsid w:val="001B2252"/>
    <w:rsid w:val="001B2351"/>
    <w:rsid w:val="001B2499"/>
    <w:rsid w:val="001B2623"/>
    <w:rsid w:val="001B2653"/>
    <w:rsid w:val="001B26A1"/>
    <w:rsid w:val="001B2811"/>
    <w:rsid w:val="001B289F"/>
    <w:rsid w:val="001B2D01"/>
    <w:rsid w:val="001B2D79"/>
    <w:rsid w:val="001B2EEA"/>
    <w:rsid w:val="001B3008"/>
    <w:rsid w:val="001B3110"/>
    <w:rsid w:val="001B31FA"/>
    <w:rsid w:val="001B320F"/>
    <w:rsid w:val="001B3292"/>
    <w:rsid w:val="001B330D"/>
    <w:rsid w:val="001B3321"/>
    <w:rsid w:val="001B33CD"/>
    <w:rsid w:val="001B3640"/>
    <w:rsid w:val="001B399E"/>
    <w:rsid w:val="001B39D2"/>
    <w:rsid w:val="001B3C1A"/>
    <w:rsid w:val="001B3C45"/>
    <w:rsid w:val="001B3CF0"/>
    <w:rsid w:val="001B3FE8"/>
    <w:rsid w:val="001B450E"/>
    <w:rsid w:val="001B4642"/>
    <w:rsid w:val="001B4919"/>
    <w:rsid w:val="001B4944"/>
    <w:rsid w:val="001B498A"/>
    <w:rsid w:val="001B4F55"/>
    <w:rsid w:val="001B4F5D"/>
    <w:rsid w:val="001B4F6D"/>
    <w:rsid w:val="001B5072"/>
    <w:rsid w:val="001B50A2"/>
    <w:rsid w:val="001B50BF"/>
    <w:rsid w:val="001B51F0"/>
    <w:rsid w:val="001B5203"/>
    <w:rsid w:val="001B528B"/>
    <w:rsid w:val="001B531D"/>
    <w:rsid w:val="001B5540"/>
    <w:rsid w:val="001B55AB"/>
    <w:rsid w:val="001B5694"/>
    <w:rsid w:val="001B56A1"/>
    <w:rsid w:val="001B5703"/>
    <w:rsid w:val="001B592D"/>
    <w:rsid w:val="001B5C72"/>
    <w:rsid w:val="001B5D09"/>
    <w:rsid w:val="001B5D77"/>
    <w:rsid w:val="001B5F60"/>
    <w:rsid w:val="001B5FDE"/>
    <w:rsid w:val="001B60FE"/>
    <w:rsid w:val="001B6152"/>
    <w:rsid w:val="001B61B6"/>
    <w:rsid w:val="001B61DE"/>
    <w:rsid w:val="001B62BB"/>
    <w:rsid w:val="001B6410"/>
    <w:rsid w:val="001B6451"/>
    <w:rsid w:val="001B648F"/>
    <w:rsid w:val="001B669B"/>
    <w:rsid w:val="001B66CE"/>
    <w:rsid w:val="001B6700"/>
    <w:rsid w:val="001B6956"/>
    <w:rsid w:val="001B6B3B"/>
    <w:rsid w:val="001B6DFD"/>
    <w:rsid w:val="001B6F74"/>
    <w:rsid w:val="001B6FAE"/>
    <w:rsid w:val="001B7044"/>
    <w:rsid w:val="001B71E2"/>
    <w:rsid w:val="001B739C"/>
    <w:rsid w:val="001B7431"/>
    <w:rsid w:val="001B751A"/>
    <w:rsid w:val="001B7538"/>
    <w:rsid w:val="001B756A"/>
    <w:rsid w:val="001B7752"/>
    <w:rsid w:val="001B7790"/>
    <w:rsid w:val="001B7892"/>
    <w:rsid w:val="001B7960"/>
    <w:rsid w:val="001B799E"/>
    <w:rsid w:val="001B79F1"/>
    <w:rsid w:val="001B7A8D"/>
    <w:rsid w:val="001B7A9E"/>
    <w:rsid w:val="001B7AAB"/>
    <w:rsid w:val="001B7F0E"/>
    <w:rsid w:val="001B7FED"/>
    <w:rsid w:val="001C029E"/>
    <w:rsid w:val="001C02C1"/>
    <w:rsid w:val="001C030F"/>
    <w:rsid w:val="001C0312"/>
    <w:rsid w:val="001C0559"/>
    <w:rsid w:val="001C05F8"/>
    <w:rsid w:val="001C06B0"/>
    <w:rsid w:val="001C083F"/>
    <w:rsid w:val="001C09EF"/>
    <w:rsid w:val="001C0AAE"/>
    <w:rsid w:val="001C0AD7"/>
    <w:rsid w:val="001C0AFF"/>
    <w:rsid w:val="001C0C63"/>
    <w:rsid w:val="001C100A"/>
    <w:rsid w:val="001C1034"/>
    <w:rsid w:val="001C114A"/>
    <w:rsid w:val="001C1240"/>
    <w:rsid w:val="001C14BC"/>
    <w:rsid w:val="001C14F9"/>
    <w:rsid w:val="001C15B6"/>
    <w:rsid w:val="001C1699"/>
    <w:rsid w:val="001C176C"/>
    <w:rsid w:val="001C1801"/>
    <w:rsid w:val="001C18BF"/>
    <w:rsid w:val="001C1927"/>
    <w:rsid w:val="001C1A6C"/>
    <w:rsid w:val="001C1C16"/>
    <w:rsid w:val="001C1C63"/>
    <w:rsid w:val="001C1C8A"/>
    <w:rsid w:val="001C1C95"/>
    <w:rsid w:val="001C1CC9"/>
    <w:rsid w:val="001C2011"/>
    <w:rsid w:val="001C2036"/>
    <w:rsid w:val="001C2048"/>
    <w:rsid w:val="001C21F1"/>
    <w:rsid w:val="001C23E3"/>
    <w:rsid w:val="001C2675"/>
    <w:rsid w:val="001C2B03"/>
    <w:rsid w:val="001C2BB0"/>
    <w:rsid w:val="001C2C71"/>
    <w:rsid w:val="001C2CF3"/>
    <w:rsid w:val="001C2D1E"/>
    <w:rsid w:val="001C2D92"/>
    <w:rsid w:val="001C2E38"/>
    <w:rsid w:val="001C3043"/>
    <w:rsid w:val="001C30C6"/>
    <w:rsid w:val="001C3129"/>
    <w:rsid w:val="001C31ED"/>
    <w:rsid w:val="001C31EF"/>
    <w:rsid w:val="001C3529"/>
    <w:rsid w:val="001C35E2"/>
    <w:rsid w:val="001C365A"/>
    <w:rsid w:val="001C3687"/>
    <w:rsid w:val="001C372F"/>
    <w:rsid w:val="001C3922"/>
    <w:rsid w:val="001C39C1"/>
    <w:rsid w:val="001C3B3F"/>
    <w:rsid w:val="001C3BAA"/>
    <w:rsid w:val="001C3DDB"/>
    <w:rsid w:val="001C3F2B"/>
    <w:rsid w:val="001C3FB8"/>
    <w:rsid w:val="001C4076"/>
    <w:rsid w:val="001C4206"/>
    <w:rsid w:val="001C4300"/>
    <w:rsid w:val="001C448E"/>
    <w:rsid w:val="001C4697"/>
    <w:rsid w:val="001C46D4"/>
    <w:rsid w:val="001C4749"/>
    <w:rsid w:val="001C47D7"/>
    <w:rsid w:val="001C47F8"/>
    <w:rsid w:val="001C48E1"/>
    <w:rsid w:val="001C492C"/>
    <w:rsid w:val="001C494C"/>
    <w:rsid w:val="001C49C6"/>
    <w:rsid w:val="001C4B7F"/>
    <w:rsid w:val="001C4B90"/>
    <w:rsid w:val="001C4CC6"/>
    <w:rsid w:val="001C4F53"/>
    <w:rsid w:val="001C52B4"/>
    <w:rsid w:val="001C53CD"/>
    <w:rsid w:val="001C554E"/>
    <w:rsid w:val="001C56A1"/>
    <w:rsid w:val="001C56A8"/>
    <w:rsid w:val="001C56DC"/>
    <w:rsid w:val="001C5715"/>
    <w:rsid w:val="001C58CD"/>
    <w:rsid w:val="001C5920"/>
    <w:rsid w:val="001C5954"/>
    <w:rsid w:val="001C598D"/>
    <w:rsid w:val="001C5A07"/>
    <w:rsid w:val="001C5CDE"/>
    <w:rsid w:val="001C5E28"/>
    <w:rsid w:val="001C5E2B"/>
    <w:rsid w:val="001C6090"/>
    <w:rsid w:val="001C6091"/>
    <w:rsid w:val="001C62FB"/>
    <w:rsid w:val="001C636C"/>
    <w:rsid w:val="001C6435"/>
    <w:rsid w:val="001C6594"/>
    <w:rsid w:val="001C6616"/>
    <w:rsid w:val="001C6662"/>
    <w:rsid w:val="001C668E"/>
    <w:rsid w:val="001C6A7F"/>
    <w:rsid w:val="001C6B4B"/>
    <w:rsid w:val="001C6B65"/>
    <w:rsid w:val="001C6CCA"/>
    <w:rsid w:val="001C6CF3"/>
    <w:rsid w:val="001C6D87"/>
    <w:rsid w:val="001C6DB2"/>
    <w:rsid w:val="001C6DC0"/>
    <w:rsid w:val="001C6E7D"/>
    <w:rsid w:val="001C7054"/>
    <w:rsid w:val="001C71DB"/>
    <w:rsid w:val="001C71EC"/>
    <w:rsid w:val="001C738E"/>
    <w:rsid w:val="001C73F6"/>
    <w:rsid w:val="001C753D"/>
    <w:rsid w:val="001C7571"/>
    <w:rsid w:val="001C7738"/>
    <w:rsid w:val="001C7789"/>
    <w:rsid w:val="001C7914"/>
    <w:rsid w:val="001C7A70"/>
    <w:rsid w:val="001C7B41"/>
    <w:rsid w:val="001C7CC5"/>
    <w:rsid w:val="001C7CD2"/>
    <w:rsid w:val="001C7DF5"/>
    <w:rsid w:val="001C7E38"/>
    <w:rsid w:val="001C7E51"/>
    <w:rsid w:val="001C7EA4"/>
    <w:rsid w:val="001C7EEF"/>
    <w:rsid w:val="001D006E"/>
    <w:rsid w:val="001D0119"/>
    <w:rsid w:val="001D015B"/>
    <w:rsid w:val="001D0189"/>
    <w:rsid w:val="001D018D"/>
    <w:rsid w:val="001D0222"/>
    <w:rsid w:val="001D0346"/>
    <w:rsid w:val="001D04B4"/>
    <w:rsid w:val="001D04EE"/>
    <w:rsid w:val="001D04FC"/>
    <w:rsid w:val="001D051D"/>
    <w:rsid w:val="001D05F9"/>
    <w:rsid w:val="001D0755"/>
    <w:rsid w:val="001D07A7"/>
    <w:rsid w:val="001D0887"/>
    <w:rsid w:val="001D08D2"/>
    <w:rsid w:val="001D0A9E"/>
    <w:rsid w:val="001D0BEF"/>
    <w:rsid w:val="001D0C22"/>
    <w:rsid w:val="001D0D69"/>
    <w:rsid w:val="001D0D9D"/>
    <w:rsid w:val="001D0DA0"/>
    <w:rsid w:val="001D0F1B"/>
    <w:rsid w:val="001D109E"/>
    <w:rsid w:val="001D1141"/>
    <w:rsid w:val="001D11D8"/>
    <w:rsid w:val="001D120A"/>
    <w:rsid w:val="001D12DD"/>
    <w:rsid w:val="001D1330"/>
    <w:rsid w:val="001D14C7"/>
    <w:rsid w:val="001D158D"/>
    <w:rsid w:val="001D16AD"/>
    <w:rsid w:val="001D17A4"/>
    <w:rsid w:val="001D17FE"/>
    <w:rsid w:val="001D1971"/>
    <w:rsid w:val="001D1B65"/>
    <w:rsid w:val="001D1D31"/>
    <w:rsid w:val="001D1DFD"/>
    <w:rsid w:val="001D1E13"/>
    <w:rsid w:val="001D1E44"/>
    <w:rsid w:val="001D1F25"/>
    <w:rsid w:val="001D2142"/>
    <w:rsid w:val="001D2167"/>
    <w:rsid w:val="001D2579"/>
    <w:rsid w:val="001D25C5"/>
    <w:rsid w:val="001D27BD"/>
    <w:rsid w:val="001D27F0"/>
    <w:rsid w:val="001D286A"/>
    <w:rsid w:val="001D28A7"/>
    <w:rsid w:val="001D2A6A"/>
    <w:rsid w:val="001D2B17"/>
    <w:rsid w:val="001D2D7D"/>
    <w:rsid w:val="001D2F21"/>
    <w:rsid w:val="001D2F42"/>
    <w:rsid w:val="001D2FE8"/>
    <w:rsid w:val="001D301F"/>
    <w:rsid w:val="001D3021"/>
    <w:rsid w:val="001D30A1"/>
    <w:rsid w:val="001D3223"/>
    <w:rsid w:val="001D3399"/>
    <w:rsid w:val="001D347F"/>
    <w:rsid w:val="001D34D6"/>
    <w:rsid w:val="001D3567"/>
    <w:rsid w:val="001D3648"/>
    <w:rsid w:val="001D37C6"/>
    <w:rsid w:val="001D3A3B"/>
    <w:rsid w:val="001D3AE2"/>
    <w:rsid w:val="001D3B61"/>
    <w:rsid w:val="001D3C38"/>
    <w:rsid w:val="001D3C79"/>
    <w:rsid w:val="001D3E2C"/>
    <w:rsid w:val="001D3ED9"/>
    <w:rsid w:val="001D3F91"/>
    <w:rsid w:val="001D4063"/>
    <w:rsid w:val="001D43D4"/>
    <w:rsid w:val="001D4589"/>
    <w:rsid w:val="001D46E9"/>
    <w:rsid w:val="001D4920"/>
    <w:rsid w:val="001D4992"/>
    <w:rsid w:val="001D4A1E"/>
    <w:rsid w:val="001D4A6B"/>
    <w:rsid w:val="001D4CBB"/>
    <w:rsid w:val="001D4D66"/>
    <w:rsid w:val="001D4E27"/>
    <w:rsid w:val="001D4E84"/>
    <w:rsid w:val="001D4EB1"/>
    <w:rsid w:val="001D5090"/>
    <w:rsid w:val="001D510E"/>
    <w:rsid w:val="001D511F"/>
    <w:rsid w:val="001D5168"/>
    <w:rsid w:val="001D522B"/>
    <w:rsid w:val="001D53EB"/>
    <w:rsid w:val="001D5470"/>
    <w:rsid w:val="001D54AD"/>
    <w:rsid w:val="001D55AC"/>
    <w:rsid w:val="001D566B"/>
    <w:rsid w:val="001D5754"/>
    <w:rsid w:val="001D5B7A"/>
    <w:rsid w:val="001D5BE4"/>
    <w:rsid w:val="001D5CE5"/>
    <w:rsid w:val="001D5E64"/>
    <w:rsid w:val="001D5ED5"/>
    <w:rsid w:val="001D6056"/>
    <w:rsid w:val="001D6073"/>
    <w:rsid w:val="001D6237"/>
    <w:rsid w:val="001D641A"/>
    <w:rsid w:val="001D65DB"/>
    <w:rsid w:val="001D6823"/>
    <w:rsid w:val="001D6830"/>
    <w:rsid w:val="001D699F"/>
    <w:rsid w:val="001D6A8F"/>
    <w:rsid w:val="001D6AE1"/>
    <w:rsid w:val="001D6AEA"/>
    <w:rsid w:val="001D6B6D"/>
    <w:rsid w:val="001D6CAC"/>
    <w:rsid w:val="001D6D9E"/>
    <w:rsid w:val="001D6F27"/>
    <w:rsid w:val="001D7076"/>
    <w:rsid w:val="001D707A"/>
    <w:rsid w:val="001D7103"/>
    <w:rsid w:val="001D7129"/>
    <w:rsid w:val="001D7177"/>
    <w:rsid w:val="001D71D3"/>
    <w:rsid w:val="001D721C"/>
    <w:rsid w:val="001D7286"/>
    <w:rsid w:val="001D72B7"/>
    <w:rsid w:val="001D778A"/>
    <w:rsid w:val="001D77D7"/>
    <w:rsid w:val="001D7927"/>
    <w:rsid w:val="001D79C6"/>
    <w:rsid w:val="001D79F2"/>
    <w:rsid w:val="001D7A44"/>
    <w:rsid w:val="001D7AE2"/>
    <w:rsid w:val="001D7B34"/>
    <w:rsid w:val="001D7B91"/>
    <w:rsid w:val="001D7BFB"/>
    <w:rsid w:val="001D7C2C"/>
    <w:rsid w:val="001D7E63"/>
    <w:rsid w:val="001E0091"/>
    <w:rsid w:val="001E00A9"/>
    <w:rsid w:val="001E0296"/>
    <w:rsid w:val="001E02AD"/>
    <w:rsid w:val="001E0361"/>
    <w:rsid w:val="001E038C"/>
    <w:rsid w:val="001E039A"/>
    <w:rsid w:val="001E03F5"/>
    <w:rsid w:val="001E04D1"/>
    <w:rsid w:val="001E050D"/>
    <w:rsid w:val="001E0AB0"/>
    <w:rsid w:val="001E0AF9"/>
    <w:rsid w:val="001E0EEC"/>
    <w:rsid w:val="001E0F03"/>
    <w:rsid w:val="001E0F92"/>
    <w:rsid w:val="001E1089"/>
    <w:rsid w:val="001E10D4"/>
    <w:rsid w:val="001E11C5"/>
    <w:rsid w:val="001E1273"/>
    <w:rsid w:val="001E13B8"/>
    <w:rsid w:val="001E14EC"/>
    <w:rsid w:val="001E1517"/>
    <w:rsid w:val="001E154B"/>
    <w:rsid w:val="001E1718"/>
    <w:rsid w:val="001E1809"/>
    <w:rsid w:val="001E18B0"/>
    <w:rsid w:val="001E18CA"/>
    <w:rsid w:val="001E195B"/>
    <w:rsid w:val="001E1963"/>
    <w:rsid w:val="001E19A6"/>
    <w:rsid w:val="001E1A3D"/>
    <w:rsid w:val="001E1A43"/>
    <w:rsid w:val="001E1C19"/>
    <w:rsid w:val="001E1C1F"/>
    <w:rsid w:val="001E1C34"/>
    <w:rsid w:val="001E1D2B"/>
    <w:rsid w:val="001E1F2F"/>
    <w:rsid w:val="001E1F4C"/>
    <w:rsid w:val="001E2014"/>
    <w:rsid w:val="001E2086"/>
    <w:rsid w:val="001E2154"/>
    <w:rsid w:val="001E232F"/>
    <w:rsid w:val="001E236F"/>
    <w:rsid w:val="001E260C"/>
    <w:rsid w:val="001E267D"/>
    <w:rsid w:val="001E269E"/>
    <w:rsid w:val="001E2845"/>
    <w:rsid w:val="001E2977"/>
    <w:rsid w:val="001E2AE3"/>
    <w:rsid w:val="001E2C16"/>
    <w:rsid w:val="001E2E72"/>
    <w:rsid w:val="001E2F86"/>
    <w:rsid w:val="001E2FBD"/>
    <w:rsid w:val="001E2FDA"/>
    <w:rsid w:val="001E3000"/>
    <w:rsid w:val="001E3025"/>
    <w:rsid w:val="001E32F9"/>
    <w:rsid w:val="001E34A9"/>
    <w:rsid w:val="001E355A"/>
    <w:rsid w:val="001E3688"/>
    <w:rsid w:val="001E3766"/>
    <w:rsid w:val="001E3774"/>
    <w:rsid w:val="001E3838"/>
    <w:rsid w:val="001E388B"/>
    <w:rsid w:val="001E38D8"/>
    <w:rsid w:val="001E3A58"/>
    <w:rsid w:val="001E3AD6"/>
    <w:rsid w:val="001E3B8A"/>
    <w:rsid w:val="001E3B9B"/>
    <w:rsid w:val="001E3D37"/>
    <w:rsid w:val="001E3D60"/>
    <w:rsid w:val="001E4006"/>
    <w:rsid w:val="001E41EB"/>
    <w:rsid w:val="001E43A8"/>
    <w:rsid w:val="001E445C"/>
    <w:rsid w:val="001E4638"/>
    <w:rsid w:val="001E4802"/>
    <w:rsid w:val="001E489B"/>
    <w:rsid w:val="001E48BA"/>
    <w:rsid w:val="001E49B9"/>
    <w:rsid w:val="001E49E2"/>
    <w:rsid w:val="001E4B76"/>
    <w:rsid w:val="001E4B96"/>
    <w:rsid w:val="001E4D35"/>
    <w:rsid w:val="001E4EC5"/>
    <w:rsid w:val="001E4EF1"/>
    <w:rsid w:val="001E5072"/>
    <w:rsid w:val="001E514E"/>
    <w:rsid w:val="001E522C"/>
    <w:rsid w:val="001E53C0"/>
    <w:rsid w:val="001E53FD"/>
    <w:rsid w:val="001E5456"/>
    <w:rsid w:val="001E5B41"/>
    <w:rsid w:val="001E5BC1"/>
    <w:rsid w:val="001E5C3D"/>
    <w:rsid w:val="001E5D3E"/>
    <w:rsid w:val="001E5E04"/>
    <w:rsid w:val="001E5E6F"/>
    <w:rsid w:val="001E6003"/>
    <w:rsid w:val="001E6042"/>
    <w:rsid w:val="001E60D2"/>
    <w:rsid w:val="001E6217"/>
    <w:rsid w:val="001E63A9"/>
    <w:rsid w:val="001E647A"/>
    <w:rsid w:val="001E6508"/>
    <w:rsid w:val="001E6657"/>
    <w:rsid w:val="001E681C"/>
    <w:rsid w:val="001E6947"/>
    <w:rsid w:val="001E69CB"/>
    <w:rsid w:val="001E6B7E"/>
    <w:rsid w:val="001E6CA5"/>
    <w:rsid w:val="001E6CD5"/>
    <w:rsid w:val="001E6D07"/>
    <w:rsid w:val="001E7151"/>
    <w:rsid w:val="001E754D"/>
    <w:rsid w:val="001E75AC"/>
    <w:rsid w:val="001E7609"/>
    <w:rsid w:val="001E76B4"/>
    <w:rsid w:val="001E7802"/>
    <w:rsid w:val="001E785E"/>
    <w:rsid w:val="001E78B0"/>
    <w:rsid w:val="001E78E2"/>
    <w:rsid w:val="001E7A73"/>
    <w:rsid w:val="001E7AFF"/>
    <w:rsid w:val="001E7B51"/>
    <w:rsid w:val="001E7D36"/>
    <w:rsid w:val="001E7D87"/>
    <w:rsid w:val="001E7DC2"/>
    <w:rsid w:val="001E7EDA"/>
    <w:rsid w:val="001F012A"/>
    <w:rsid w:val="001F0138"/>
    <w:rsid w:val="001F02C9"/>
    <w:rsid w:val="001F02F6"/>
    <w:rsid w:val="001F030E"/>
    <w:rsid w:val="001F03D4"/>
    <w:rsid w:val="001F04F2"/>
    <w:rsid w:val="001F0503"/>
    <w:rsid w:val="001F05BF"/>
    <w:rsid w:val="001F075C"/>
    <w:rsid w:val="001F0789"/>
    <w:rsid w:val="001F07C6"/>
    <w:rsid w:val="001F080C"/>
    <w:rsid w:val="001F087A"/>
    <w:rsid w:val="001F0A64"/>
    <w:rsid w:val="001F0AB4"/>
    <w:rsid w:val="001F0E1D"/>
    <w:rsid w:val="001F0EB9"/>
    <w:rsid w:val="001F0FF4"/>
    <w:rsid w:val="001F109F"/>
    <w:rsid w:val="001F11BA"/>
    <w:rsid w:val="001F1238"/>
    <w:rsid w:val="001F12CE"/>
    <w:rsid w:val="001F14AB"/>
    <w:rsid w:val="001F14E8"/>
    <w:rsid w:val="001F1502"/>
    <w:rsid w:val="001F15A0"/>
    <w:rsid w:val="001F1825"/>
    <w:rsid w:val="001F185E"/>
    <w:rsid w:val="001F1875"/>
    <w:rsid w:val="001F18CE"/>
    <w:rsid w:val="001F1A70"/>
    <w:rsid w:val="001F1BAA"/>
    <w:rsid w:val="001F1BB2"/>
    <w:rsid w:val="001F1C26"/>
    <w:rsid w:val="001F1DE0"/>
    <w:rsid w:val="001F1EB9"/>
    <w:rsid w:val="001F1FDC"/>
    <w:rsid w:val="001F20A0"/>
    <w:rsid w:val="001F22F6"/>
    <w:rsid w:val="001F2379"/>
    <w:rsid w:val="001F24D6"/>
    <w:rsid w:val="001F2555"/>
    <w:rsid w:val="001F2600"/>
    <w:rsid w:val="001F2646"/>
    <w:rsid w:val="001F2656"/>
    <w:rsid w:val="001F27B6"/>
    <w:rsid w:val="001F280E"/>
    <w:rsid w:val="001F28FE"/>
    <w:rsid w:val="001F29B9"/>
    <w:rsid w:val="001F2A81"/>
    <w:rsid w:val="001F2AD7"/>
    <w:rsid w:val="001F2AE3"/>
    <w:rsid w:val="001F2B7D"/>
    <w:rsid w:val="001F2D22"/>
    <w:rsid w:val="001F2D40"/>
    <w:rsid w:val="001F2FAD"/>
    <w:rsid w:val="001F3066"/>
    <w:rsid w:val="001F30BB"/>
    <w:rsid w:val="001F30F5"/>
    <w:rsid w:val="001F31C8"/>
    <w:rsid w:val="001F33D8"/>
    <w:rsid w:val="001F3567"/>
    <w:rsid w:val="001F36A3"/>
    <w:rsid w:val="001F370C"/>
    <w:rsid w:val="001F3769"/>
    <w:rsid w:val="001F382C"/>
    <w:rsid w:val="001F3962"/>
    <w:rsid w:val="001F3975"/>
    <w:rsid w:val="001F3B34"/>
    <w:rsid w:val="001F3B70"/>
    <w:rsid w:val="001F3BCF"/>
    <w:rsid w:val="001F3BF8"/>
    <w:rsid w:val="001F3D47"/>
    <w:rsid w:val="001F3D73"/>
    <w:rsid w:val="001F3DA9"/>
    <w:rsid w:val="001F3E9B"/>
    <w:rsid w:val="001F3FC5"/>
    <w:rsid w:val="001F420D"/>
    <w:rsid w:val="001F42DB"/>
    <w:rsid w:val="001F4324"/>
    <w:rsid w:val="001F456E"/>
    <w:rsid w:val="001F4681"/>
    <w:rsid w:val="001F475B"/>
    <w:rsid w:val="001F47A8"/>
    <w:rsid w:val="001F486B"/>
    <w:rsid w:val="001F49F2"/>
    <w:rsid w:val="001F4AB4"/>
    <w:rsid w:val="001F4B9D"/>
    <w:rsid w:val="001F4C02"/>
    <w:rsid w:val="001F4DCB"/>
    <w:rsid w:val="001F4DD9"/>
    <w:rsid w:val="001F4F63"/>
    <w:rsid w:val="001F5126"/>
    <w:rsid w:val="001F52F0"/>
    <w:rsid w:val="001F5638"/>
    <w:rsid w:val="001F578D"/>
    <w:rsid w:val="001F5825"/>
    <w:rsid w:val="001F584E"/>
    <w:rsid w:val="001F59A4"/>
    <w:rsid w:val="001F5A96"/>
    <w:rsid w:val="001F5ABB"/>
    <w:rsid w:val="001F5D26"/>
    <w:rsid w:val="001F5E8A"/>
    <w:rsid w:val="001F5FD1"/>
    <w:rsid w:val="001F6357"/>
    <w:rsid w:val="001F6478"/>
    <w:rsid w:val="001F64BA"/>
    <w:rsid w:val="001F64DF"/>
    <w:rsid w:val="001F64EC"/>
    <w:rsid w:val="001F65E7"/>
    <w:rsid w:val="001F666A"/>
    <w:rsid w:val="001F6802"/>
    <w:rsid w:val="001F6925"/>
    <w:rsid w:val="001F69CF"/>
    <w:rsid w:val="001F6C2C"/>
    <w:rsid w:val="001F6D56"/>
    <w:rsid w:val="001F6D6A"/>
    <w:rsid w:val="001F6D71"/>
    <w:rsid w:val="001F6D87"/>
    <w:rsid w:val="001F6E13"/>
    <w:rsid w:val="001F6FAD"/>
    <w:rsid w:val="001F7104"/>
    <w:rsid w:val="001F71BC"/>
    <w:rsid w:val="001F7259"/>
    <w:rsid w:val="001F73FE"/>
    <w:rsid w:val="001F7581"/>
    <w:rsid w:val="001F76CF"/>
    <w:rsid w:val="001F773A"/>
    <w:rsid w:val="001F788F"/>
    <w:rsid w:val="001F7A5C"/>
    <w:rsid w:val="001F7BD3"/>
    <w:rsid w:val="001F7D08"/>
    <w:rsid w:val="001F7D3A"/>
    <w:rsid w:val="001F7ED3"/>
    <w:rsid w:val="001F7F75"/>
    <w:rsid w:val="00200030"/>
    <w:rsid w:val="00200088"/>
    <w:rsid w:val="002001A1"/>
    <w:rsid w:val="00200372"/>
    <w:rsid w:val="00200432"/>
    <w:rsid w:val="002005B7"/>
    <w:rsid w:val="002005DC"/>
    <w:rsid w:val="0020064D"/>
    <w:rsid w:val="0020074A"/>
    <w:rsid w:val="00200A22"/>
    <w:rsid w:val="00200A34"/>
    <w:rsid w:val="00200B1E"/>
    <w:rsid w:val="00200B87"/>
    <w:rsid w:val="00200C2D"/>
    <w:rsid w:val="00200E41"/>
    <w:rsid w:val="00200E54"/>
    <w:rsid w:val="00200ECD"/>
    <w:rsid w:val="00200FB8"/>
    <w:rsid w:val="00201141"/>
    <w:rsid w:val="002011B3"/>
    <w:rsid w:val="002011E9"/>
    <w:rsid w:val="00201332"/>
    <w:rsid w:val="002013E0"/>
    <w:rsid w:val="0020153A"/>
    <w:rsid w:val="00201583"/>
    <w:rsid w:val="002015E4"/>
    <w:rsid w:val="00201844"/>
    <w:rsid w:val="002019C1"/>
    <w:rsid w:val="002019CE"/>
    <w:rsid w:val="00201AB8"/>
    <w:rsid w:val="00201B95"/>
    <w:rsid w:val="00201BA6"/>
    <w:rsid w:val="00201C58"/>
    <w:rsid w:val="00201D85"/>
    <w:rsid w:val="00201E01"/>
    <w:rsid w:val="00201E60"/>
    <w:rsid w:val="00201E98"/>
    <w:rsid w:val="00201F2F"/>
    <w:rsid w:val="00202057"/>
    <w:rsid w:val="00202138"/>
    <w:rsid w:val="00202219"/>
    <w:rsid w:val="002022C2"/>
    <w:rsid w:val="00202313"/>
    <w:rsid w:val="00202340"/>
    <w:rsid w:val="002024AA"/>
    <w:rsid w:val="0020254F"/>
    <w:rsid w:val="002025BF"/>
    <w:rsid w:val="00202665"/>
    <w:rsid w:val="002027D2"/>
    <w:rsid w:val="0020282F"/>
    <w:rsid w:val="00202872"/>
    <w:rsid w:val="002028A6"/>
    <w:rsid w:val="0020290E"/>
    <w:rsid w:val="0020293B"/>
    <w:rsid w:val="0020297A"/>
    <w:rsid w:val="00202A5C"/>
    <w:rsid w:val="00202C5A"/>
    <w:rsid w:val="00202C70"/>
    <w:rsid w:val="00202E15"/>
    <w:rsid w:val="00202E6A"/>
    <w:rsid w:val="00202F43"/>
    <w:rsid w:val="00202F51"/>
    <w:rsid w:val="00203099"/>
    <w:rsid w:val="002032CD"/>
    <w:rsid w:val="002034DF"/>
    <w:rsid w:val="0020368C"/>
    <w:rsid w:val="00203750"/>
    <w:rsid w:val="00203926"/>
    <w:rsid w:val="00203A77"/>
    <w:rsid w:val="00203F92"/>
    <w:rsid w:val="002040CC"/>
    <w:rsid w:val="00204383"/>
    <w:rsid w:val="00204592"/>
    <w:rsid w:val="0020459C"/>
    <w:rsid w:val="002046EA"/>
    <w:rsid w:val="002048F1"/>
    <w:rsid w:val="00204924"/>
    <w:rsid w:val="0020495B"/>
    <w:rsid w:val="00204990"/>
    <w:rsid w:val="00204AA1"/>
    <w:rsid w:val="00204B6B"/>
    <w:rsid w:val="00204BA4"/>
    <w:rsid w:val="00204BBC"/>
    <w:rsid w:val="00204CD3"/>
    <w:rsid w:val="00204EE5"/>
    <w:rsid w:val="0020504B"/>
    <w:rsid w:val="002051A8"/>
    <w:rsid w:val="00205262"/>
    <w:rsid w:val="002054BD"/>
    <w:rsid w:val="00205556"/>
    <w:rsid w:val="002055D1"/>
    <w:rsid w:val="00205608"/>
    <w:rsid w:val="00205706"/>
    <w:rsid w:val="00205940"/>
    <w:rsid w:val="00206074"/>
    <w:rsid w:val="0020626D"/>
    <w:rsid w:val="0020659C"/>
    <w:rsid w:val="0020677F"/>
    <w:rsid w:val="00206B3E"/>
    <w:rsid w:val="00206B95"/>
    <w:rsid w:val="00206BB5"/>
    <w:rsid w:val="00206C2B"/>
    <w:rsid w:val="00206C59"/>
    <w:rsid w:val="00206D35"/>
    <w:rsid w:val="00206D6E"/>
    <w:rsid w:val="00206F81"/>
    <w:rsid w:val="00207195"/>
    <w:rsid w:val="002071D1"/>
    <w:rsid w:val="002072F8"/>
    <w:rsid w:val="0020749D"/>
    <w:rsid w:val="002074D3"/>
    <w:rsid w:val="00207588"/>
    <w:rsid w:val="002075C1"/>
    <w:rsid w:val="00207619"/>
    <w:rsid w:val="002076EC"/>
    <w:rsid w:val="00207751"/>
    <w:rsid w:val="00207803"/>
    <w:rsid w:val="002078C7"/>
    <w:rsid w:val="00207979"/>
    <w:rsid w:val="002079C0"/>
    <w:rsid w:val="00207AA8"/>
    <w:rsid w:val="00207B24"/>
    <w:rsid w:val="00207CC0"/>
    <w:rsid w:val="00207D4A"/>
    <w:rsid w:val="00207E5B"/>
    <w:rsid w:val="00207EC8"/>
    <w:rsid w:val="00207EF6"/>
    <w:rsid w:val="00209D90"/>
    <w:rsid w:val="00210095"/>
    <w:rsid w:val="002101F1"/>
    <w:rsid w:val="00210456"/>
    <w:rsid w:val="002104D8"/>
    <w:rsid w:val="00210B76"/>
    <w:rsid w:val="00210B8F"/>
    <w:rsid w:val="00210C7B"/>
    <w:rsid w:val="00210C8C"/>
    <w:rsid w:val="00211075"/>
    <w:rsid w:val="0021116F"/>
    <w:rsid w:val="002112C5"/>
    <w:rsid w:val="002112CF"/>
    <w:rsid w:val="002112DE"/>
    <w:rsid w:val="00211376"/>
    <w:rsid w:val="00211396"/>
    <w:rsid w:val="002113BC"/>
    <w:rsid w:val="00211593"/>
    <w:rsid w:val="002115A5"/>
    <w:rsid w:val="0021177F"/>
    <w:rsid w:val="002117DE"/>
    <w:rsid w:val="00211862"/>
    <w:rsid w:val="002118C5"/>
    <w:rsid w:val="00211C94"/>
    <w:rsid w:val="00211D7D"/>
    <w:rsid w:val="00211FD6"/>
    <w:rsid w:val="002120E1"/>
    <w:rsid w:val="0021231F"/>
    <w:rsid w:val="00212331"/>
    <w:rsid w:val="002125D3"/>
    <w:rsid w:val="002125DF"/>
    <w:rsid w:val="002126CC"/>
    <w:rsid w:val="002126DA"/>
    <w:rsid w:val="00212768"/>
    <w:rsid w:val="002127E7"/>
    <w:rsid w:val="0021284F"/>
    <w:rsid w:val="00212C8D"/>
    <w:rsid w:val="00212D92"/>
    <w:rsid w:val="00213098"/>
    <w:rsid w:val="0021312F"/>
    <w:rsid w:val="00213187"/>
    <w:rsid w:val="002131A2"/>
    <w:rsid w:val="00213266"/>
    <w:rsid w:val="00213306"/>
    <w:rsid w:val="002133F8"/>
    <w:rsid w:val="00213400"/>
    <w:rsid w:val="002134D6"/>
    <w:rsid w:val="00213569"/>
    <w:rsid w:val="0021361E"/>
    <w:rsid w:val="002136A2"/>
    <w:rsid w:val="002139AD"/>
    <w:rsid w:val="00213A66"/>
    <w:rsid w:val="00213B24"/>
    <w:rsid w:val="00213DE9"/>
    <w:rsid w:val="00213E21"/>
    <w:rsid w:val="00213FBB"/>
    <w:rsid w:val="00214076"/>
    <w:rsid w:val="00214262"/>
    <w:rsid w:val="00214266"/>
    <w:rsid w:val="0021436F"/>
    <w:rsid w:val="002144EC"/>
    <w:rsid w:val="0021459C"/>
    <w:rsid w:val="002146FA"/>
    <w:rsid w:val="002147DE"/>
    <w:rsid w:val="00214876"/>
    <w:rsid w:val="0021489A"/>
    <w:rsid w:val="0021494D"/>
    <w:rsid w:val="002149EC"/>
    <w:rsid w:val="00214B60"/>
    <w:rsid w:val="00214C7E"/>
    <w:rsid w:val="00214CD0"/>
    <w:rsid w:val="00214CD1"/>
    <w:rsid w:val="00214D14"/>
    <w:rsid w:val="00214D7E"/>
    <w:rsid w:val="00214DCC"/>
    <w:rsid w:val="00214E48"/>
    <w:rsid w:val="00214E65"/>
    <w:rsid w:val="00214E85"/>
    <w:rsid w:val="00214F35"/>
    <w:rsid w:val="00214F39"/>
    <w:rsid w:val="00214F90"/>
    <w:rsid w:val="00215001"/>
    <w:rsid w:val="002150C2"/>
    <w:rsid w:val="00215136"/>
    <w:rsid w:val="00215174"/>
    <w:rsid w:val="0021519D"/>
    <w:rsid w:val="00215352"/>
    <w:rsid w:val="00215370"/>
    <w:rsid w:val="00215563"/>
    <w:rsid w:val="00215567"/>
    <w:rsid w:val="002155FE"/>
    <w:rsid w:val="00215614"/>
    <w:rsid w:val="002156A2"/>
    <w:rsid w:val="0021575A"/>
    <w:rsid w:val="002159AC"/>
    <w:rsid w:val="00215B78"/>
    <w:rsid w:val="00215BB1"/>
    <w:rsid w:val="00215BDC"/>
    <w:rsid w:val="00215DB4"/>
    <w:rsid w:val="00215E75"/>
    <w:rsid w:val="00215E7D"/>
    <w:rsid w:val="00215F60"/>
    <w:rsid w:val="00216182"/>
    <w:rsid w:val="0021636B"/>
    <w:rsid w:val="002163A3"/>
    <w:rsid w:val="0021658D"/>
    <w:rsid w:val="0021664A"/>
    <w:rsid w:val="00216887"/>
    <w:rsid w:val="002168E2"/>
    <w:rsid w:val="00216BA4"/>
    <w:rsid w:val="00216BC7"/>
    <w:rsid w:val="00216CA3"/>
    <w:rsid w:val="00216F2B"/>
    <w:rsid w:val="00216FA5"/>
    <w:rsid w:val="00216FC9"/>
    <w:rsid w:val="0021704B"/>
    <w:rsid w:val="002170DB"/>
    <w:rsid w:val="00217218"/>
    <w:rsid w:val="002173F8"/>
    <w:rsid w:val="0021740C"/>
    <w:rsid w:val="002174D7"/>
    <w:rsid w:val="0021769C"/>
    <w:rsid w:val="002176E4"/>
    <w:rsid w:val="0021779E"/>
    <w:rsid w:val="00217846"/>
    <w:rsid w:val="00217997"/>
    <w:rsid w:val="002179F9"/>
    <w:rsid w:val="00217A36"/>
    <w:rsid w:val="00217C35"/>
    <w:rsid w:val="00217D8D"/>
    <w:rsid w:val="00217D9A"/>
    <w:rsid w:val="00217F5C"/>
    <w:rsid w:val="002201D7"/>
    <w:rsid w:val="00220413"/>
    <w:rsid w:val="00220828"/>
    <w:rsid w:val="00220940"/>
    <w:rsid w:val="00220A5F"/>
    <w:rsid w:val="00220BB0"/>
    <w:rsid w:val="00220C4B"/>
    <w:rsid w:val="00220D17"/>
    <w:rsid w:val="00220EB3"/>
    <w:rsid w:val="002210C6"/>
    <w:rsid w:val="002211EF"/>
    <w:rsid w:val="002212E3"/>
    <w:rsid w:val="00221487"/>
    <w:rsid w:val="00221595"/>
    <w:rsid w:val="002215D2"/>
    <w:rsid w:val="0022167B"/>
    <w:rsid w:val="002216B7"/>
    <w:rsid w:val="00221715"/>
    <w:rsid w:val="00221872"/>
    <w:rsid w:val="0022192E"/>
    <w:rsid w:val="00221969"/>
    <w:rsid w:val="00221AD5"/>
    <w:rsid w:val="00221C8B"/>
    <w:rsid w:val="00221CA7"/>
    <w:rsid w:val="00221D38"/>
    <w:rsid w:val="00221D5F"/>
    <w:rsid w:val="00221F07"/>
    <w:rsid w:val="002222E1"/>
    <w:rsid w:val="00222363"/>
    <w:rsid w:val="00222364"/>
    <w:rsid w:val="00222386"/>
    <w:rsid w:val="00222391"/>
    <w:rsid w:val="002223AF"/>
    <w:rsid w:val="002223D1"/>
    <w:rsid w:val="0022240C"/>
    <w:rsid w:val="00222541"/>
    <w:rsid w:val="002226E1"/>
    <w:rsid w:val="002228CB"/>
    <w:rsid w:val="002228F0"/>
    <w:rsid w:val="002229D2"/>
    <w:rsid w:val="00222DCE"/>
    <w:rsid w:val="00222E82"/>
    <w:rsid w:val="00222F71"/>
    <w:rsid w:val="002231AC"/>
    <w:rsid w:val="002231BB"/>
    <w:rsid w:val="00223217"/>
    <w:rsid w:val="002232D8"/>
    <w:rsid w:val="002233DF"/>
    <w:rsid w:val="002233E5"/>
    <w:rsid w:val="0022364C"/>
    <w:rsid w:val="00223682"/>
    <w:rsid w:val="00223761"/>
    <w:rsid w:val="00223893"/>
    <w:rsid w:val="00223A1B"/>
    <w:rsid w:val="00223BA6"/>
    <w:rsid w:val="00223C71"/>
    <w:rsid w:val="00223CE6"/>
    <w:rsid w:val="00223D54"/>
    <w:rsid w:val="00223DBA"/>
    <w:rsid w:val="00223F75"/>
    <w:rsid w:val="00224051"/>
    <w:rsid w:val="00224149"/>
    <w:rsid w:val="002242C9"/>
    <w:rsid w:val="002244B6"/>
    <w:rsid w:val="00224629"/>
    <w:rsid w:val="0022468D"/>
    <w:rsid w:val="002246AA"/>
    <w:rsid w:val="002246C9"/>
    <w:rsid w:val="002248AB"/>
    <w:rsid w:val="00224945"/>
    <w:rsid w:val="00224A9F"/>
    <w:rsid w:val="00224AF3"/>
    <w:rsid w:val="00224BDC"/>
    <w:rsid w:val="00224C74"/>
    <w:rsid w:val="00225001"/>
    <w:rsid w:val="002251E5"/>
    <w:rsid w:val="002252E9"/>
    <w:rsid w:val="0022536A"/>
    <w:rsid w:val="00225407"/>
    <w:rsid w:val="0022556B"/>
    <w:rsid w:val="0022559A"/>
    <w:rsid w:val="002256CA"/>
    <w:rsid w:val="00225776"/>
    <w:rsid w:val="00225802"/>
    <w:rsid w:val="002259AC"/>
    <w:rsid w:val="002259F5"/>
    <w:rsid w:val="00225C9B"/>
    <w:rsid w:val="00225CDD"/>
    <w:rsid w:val="00225EB7"/>
    <w:rsid w:val="0022609F"/>
    <w:rsid w:val="002260CD"/>
    <w:rsid w:val="0022636F"/>
    <w:rsid w:val="00226534"/>
    <w:rsid w:val="002267A8"/>
    <w:rsid w:val="002268FB"/>
    <w:rsid w:val="00226B6E"/>
    <w:rsid w:val="00226C9D"/>
    <w:rsid w:val="00226EE3"/>
    <w:rsid w:val="00226F59"/>
    <w:rsid w:val="00227078"/>
    <w:rsid w:val="00227084"/>
    <w:rsid w:val="002270BA"/>
    <w:rsid w:val="0022716A"/>
    <w:rsid w:val="00227283"/>
    <w:rsid w:val="002272B3"/>
    <w:rsid w:val="00227363"/>
    <w:rsid w:val="0022747E"/>
    <w:rsid w:val="00227481"/>
    <w:rsid w:val="002274B4"/>
    <w:rsid w:val="00227588"/>
    <w:rsid w:val="002275E0"/>
    <w:rsid w:val="00227638"/>
    <w:rsid w:val="00227804"/>
    <w:rsid w:val="00227813"/>
    <w:rsid w:val="00227BDC"/>
    <w:rsid w:val="00227D93"/>
    <w:rsid w:val="00227E1C"/>
    <w:rsid w:val="00227EB2"/>
    <w:rsid w:val="00227EBE"/>
    <w:rsid w:val="00227F98"/>
    <w:rsid w:val="00230023"/>
    <w:rsid w:val="00230050"/>
    <w:rsid w:val="0023006F"/>
    <w:rsid w:val="0023009C"/>
    <w:rsid w:val="00230173"/>
    <w:rsid w:val="002302EC"/>
    <w:rsid w:val="002305EE"/>
    <w:rsid w:val="002306E3"/>
    <w:rsid w:val="00230714"/>
    <w:rsid w:val="00230729"/>
    <w:rsid w:val="0023080E"/>
    <w:rsid w:val="002308EC"/>
    <w:rsid w:val="002308FE"/>
    <w:rsid w:val="00230909"/>
    <w:rsid w:val="00230927"/>
    <w:rsid w:val="00230A7B"/>
    <w:rsid w:val="00230A86"/>
    <w:rsid w:val="00230BAB"/>
    <w:rsid w:val="00230BCE"/>
    <w:rsid w:val="00230D4D"/>
    <w:rsid w:val="00230D4E"/>
    <w:rsid w:val="00230D84"/>
    <w:rsid w:val="00230E84"/>
    <w:rsid w:val="002310DB"/>
    <w:rsid w:val="00231116"/>
    <w:rsid w:val="00231279"/>
    <w:rsid w:val="002312E5"/>
    <w:rsid w:val="0023135C"/>
    <w:rsid w:val="00231375"/>
    <w:rsid w:val="002313A8"/>
    <w:rsid w:val="002313EF"/>
    <w:rsid w:val="00231482"/>
    <w:rsid w:val="002314EA"/>
    <w:rsid w:val="0023152E"/>
    <w:rsid w:val="002315D6"/>
    <w:rsid w:val="002316BD"/>
    <w:rsid w:val="00231864"/>
    <w:rsid w:val="0023195B"/>
    <w:rsid w:val="00231BC1"/>
    <w:rsid w:val="00231BF4"/>
    <w:rsid w:val="00231CE3"/>
    <w:rsid w:val="00231DB4"/>
    <w:rsid w:val="00231FBE"/>
    <w:rsid w:val="00231FC2"/>
    <w:rsid w:val="00232091"/>
    <w:rsid w:val="00232142"/>
    <w:rsid w:val="0023222B"/>
    <w:rsid w:val="00232237"/>
    <w:rsid w:val="002322AE"/>
    <w:rsid w:val="002322C6"/>
    <w:rsid w:val="00232679"/>
    <w:rsid w:val="002326FA"/>
    <w:rsid w:val="00232757"/>
    <w:rsid w:val="0023279E"/>
    <w:rsid w:val="00232A4C"/>
    <w:rsid w:val="00232BBB"/>
    <w:rsid w:val="00232D8C"/>
    <w:rsid w:val="00232DC9"/>
    <w:rsid w:val="00232E52"/>
    <w:rsid w:val="00232E62"/>
    <w:rsid w:val="00232FDE"/>
    <w:rsid w:val="00233062"/>
    <w:rsid w:val="002332BB"/>
    <w:rsid w:val="0023337C"/>
    <w:rsid w:val="00233562"/>
    <w:rsid w:val="00233575"/>
    <w:rsid w:val="00233646"/>
    <w:rsid w:val="00233686"/>
    <w:rsid w:val="00233692"/>
    <w:rsid w:val="0023377F"/>
    <w:rsid w:val="002337C1"/>
    <w:rsid w:val="00233A19"/>
    <w:rsid w:val="00233F59"/>
    <w:rsid w:val="00234464"/>
    <w:rsid w:val="00234634"/>
    <w:rsid w:val="00234764"/>
    <w:rsid w:val="002347F4"/>
    <w:rsid w:val="002348D0"/>
    <w:rsid w:val="00234A7C"/>
    <w:rsid w:val="00234AFD"/>
    <w:rsid w:val="00234D20"/>
    <w:rsid w:val="00234D25"/>
    <w:rsid w:val="00234DBB"/>
    <w:rsid w:val="00235056"/>
    <w:rsid w:val="0023510D"/>
    <w:rsid w:val="0023527B"/>
    <w:rsid w:val="00235505"/>
    <w:rsid w:val="00235652"/>
    <w:rsid w:val="002356D9"/>
    <w:rsid w:val="002358A9"/>
    <w:rsid w:val="0023590C"/>
    <w:rsid w:val="00235A83"/>
    <w:rsid w:val="00235A87"/>
    <w:rsid w:val="00235B43"/>
    <w:rsid w:val="00235CFA"/>
    <w:rsid w:val="00235DC0"/>
    <w:rsid w:val="00235DCE"/>
    <w:rsid w:val="00235FFD"/>
    <w:rsid w:val="002363B0"/>
    <w:rsid w:val="00236526"/>
    <w:rsid w:val="00236589"/>
    <w:rsid w:val="00236643"/>
    <w:rsid w:val="0023667D"/>
    <w:rsid w:val="002367B4"/>
    <w:rsid w:val="002367DA"/>
    <w:rsid w:val="0023683E"/>
    <w:rsid w:val="00236849"/>
    <w:rsid w:val="00236901"/>
    <w:rsid w:val="00236987"/>
    <w:rsid w:val="00236AAC"/>
    <w:rsid w:val="00236B9A"/>
    <w:rsid w:val="00236CAE"/>
    <w:rsid w:val="00236D00"/>
    <w:rsid w:val="00237025"/>
    <w:rsid w:val="002370DB"/>
    <w:rsid w:val="00237130"/>
    <w:rsid w:val="002371AB"/>
    <w:rsid w:val="002374F2"/>
    <w:rsid w:val="002376A9"/>
    <w:rsid w:val="002376FD"/>
    <w:rsid w:val="002377E7"/>
    <w:rsid w:val="002378B4"/>
    <w:rsid w:val="00237BC3"/>
    <w:rsid w:val="00237C4C"/>
    <w:rsid w:val="00237CAD"/>
    <w:rsid w:val="00237D61"/>
    <w:rsid w:val="00237EF4"/>
    <w:rsid w:val="00237FE4"/>
    <w:rsid w:val="002400BF"/>
    <w:rsid w:val="00240175"/>
    <w:rsid w:val="002402D7"/>
    <w:rsid w:val="0024036F"/>
    <w:rsid w:val="0024041A"/>
    <w:rsid w:val="002404C5"/>
    <w:rsid w:val="0024070C"/>
    <w:rsid w:val="0024077A"/>
    <w:rsid w:val="002407EB"/>
    <w:rsid w:val="002408B7"/>
    <w:rsid w:val="00240A47"/>
    <w:rsid w:val="00240AB2"/>
    <w:rsid w:val="00240CC9"/>
    <w:rsid w:val="00240DDA"/>
    <w:rsid w:val="00240E76"/>
    <w:rsid w:val="00240EA4"/>
    <w:rsid w:val="00240F45"/>
    <w:rsid w:val="002410EF"/>
    <w:rsid w:val="00241160"/>
    <w:rsid w:val="0024119E"/>
    <w:rsid w:val="002412B3"/>
    <w:rsid w:val="002413FE"/>
    <w:rsid w:val="00241483"/>
    <w:rsid w:val="00241745"/>
    <w:rsid w:val="0024180D"/>
    <w:rsid w:val="00241900"/>
    <w:rsid w:val="00241A03"/>
    <w:rsid w:val="00241A17"/>
    <w:rsid w:val="00241C20"/>
    <w:rsid w:val="00241C52"/>
    <w:rsid w:val="00241DB0"/>
    <w:rsid w:val="00241E53"/>
    <w:rsid w:val="00241E59"/>
    <w:rsid w:val="002420BA"/>
    <w:rsid w:val="00242156"/>
    <w:rsid w:val="0024217A"/>
    <w:rsid w:val="002422C4"/>
    <w:rsid w:val="002423F2"/>
    <w:rsid w:val="002425E6"/>
    <w:rsid w:val="002426DE"/>
    <w:rsid w:val="002428F8"/>
    <w:rsid w:val="00242AC1"/>
    <w:rsid w:val="00242AFF"/>
    <w:rsid w:val="00242BC8"/>
    <w:rsid w:val="00242C4E"/>
    <w:rsid w:val="00242CAD"/>
    <w:rsid w:val="00242E1E"/>
    <w:rsid w:val="00242F02"/>
    <w:rsid w:val="00242F56"/>
    <w:rsid w:val="00243247"/>
    <w:rsid w:val="00243454"/>
    <w:rsid w:val="002434B6"/>
    <w:rsid w:val="002436D6"/>
    <w:rsid w:val="00243739"/>
    <w:rsid w:val="002439F0"/>
    <w:rsid w:val="00243BAE"/>
    <w:rsid w:val="00243CDB"/>
    <w:rsid w:val="00243E17"/>
    <w:rsid w:val="002440B7"/>
    <w:rsid w:val="0024418F"/>
    <w:rsid w:val="002443EC"/>
    <w:rsid w:val="002444F3"/>
    <w:rsid w:val="002445FB"/>
    <w:rsid w:val="00244714"/>
    <w:rsid w:val="00244735"/>
    <w:rsid w:val="0024475E"/>
    <w:rsid w:val="00244857"/>
    <w:rsid w:val="002448B0"/>
    <w:rsid w:val="0024490A"/>
    <w:rsid w:val="002449C2"/>
    <w:rsid w:val="002449F4"/>
    <w:rsid w:val="00244D25"/>
    <w:rsid w:val="00244D77"/>
    <w:rsid w:val="00244DB2"/>
    <w:rsid w:val="00244DD9"/>
    <w:rsid w:val="00245082"/>
    <w:rsid w:val="00245094"/>
    <w:rsid w:val="00245368"/>
    <w:rsid w:val="002453B3"/>
    <w:rsid w:val="00245449"/>
    <w:rsid w:val="002454C6"/>
    <w:rsid w:val="00245514"/>
    <w:rsid w:val="00245563"/>
    <w:rsid w:val="00245BCF"/>
    <w:rsid w:val="00245BD7"/>
    <w:rsid w:val="00245D0B"/>
    <w:rsid w:val="00245D9A"/>
    <w:rsid w:val="00245FAF"/>
    <w:rsid w:val="00245FDA"/>
    <w:rsid w:val="00246253"/>
    <w:rsid w:val="0024626E"/>
    <w:rsid w:val="002463B6"/>
    <w:rsid w:val="00246494"/>
    <w:rsid w:val="002464C7"/>
    <w:rsid w:val="00246629"/>
    <w:rsid w:val="0024675C"/>
    <w:rsid w:val="00246A3D"/>
    <w:rsid w:val="00246A65"/>
    <w:rsid w:val="00246ADA"/>
    <w:rsid w:val="00246BB0"/>
    <w:rsid w:val="00246C0B"/>
    <w:rsid w:val="00246F3B"/>
    <w:rsid w:val="00247033"/>
    <w:rsid w:val="002470F1"/>
    <w:rsid w:val="00247260"/>
    <w:rsid w:val="002472CE"/>
    <w:rsid w:val="00247495"/>
    <w:rsid w:val="002474A4"/>
    <w:rsid w:val="002474C2"/>
    <w:rsid w:val="002474DB"/>
    <w:rsid w:val="002474FB"/>
    <w:rsid w:val="00247508"/>
    <w:rsid w:val="002475DF"/>
    <w:rsid w:val="00247626"/>
    <w:rsid w:val="00247681"/>
    <w:rsid w:val="002476D1"/>
    <w:rsid w:val="002477B9"/>
    <w:rsid w:val="002477C3"/>
    <w:rsid w:val="00247881"/>
    <w:rsid w:val="002478F8"/>
    <w:rsid w:val="00247971"/>
    <w:rsid w:val="00247989"/>
    <w:rsid w:val="00247C91"/>
    <w:rsid w:val="00247CCC"/>
    <w:rsid w:val="00247DE4"/>
    <w:rsid w:val="00247E46"/>
    <w:rsid w:val="00247E4A"/>
    <w:rsid w:val="00247FE4"/>
    <w:rsid w:val="002501F0"/>
    <w:rsid w:val="002504B3"/>
    <w:rsid w:val="002505A0"/>
    <w:rsid w:val="002505C7"/>
    <w:rsid w:val="0025068E"/>
    <w:rsid w:val="002506F7"/>
    <w:rsid w:val="00250778"/>
    <w:rsid w:val="00250967"/>
    <w:rsid w:val="002509DF"/>
    <w:rsid w:val="00250A20"/>
    <w:rsid w:val="00250C33"/>
    <w:rsid w:val="00250C88"/>
    <w:rsid w:val="00250CC4"/>
    <w:rsid w:val="00250CFD"/>
    <w:rsid w:val="00250D0E"/>
    <w:rsid w:val="00250D1E"/>
    <w:rsid w:val="00250ED9"/>
    <w:rsid w:val="00250F1D"/>
    <w:rsid w:val="00250F2B"/>
    <w:rsid w:val="00251037"/>
    <w:rsid w:val="00251270"/>
    <w:rsid w:val="002514D0"/>
    <w:rsid w:val="0025150E"/>
    <w:rsid w:val="002515F5"/>
    <w:rsid w:val="0025199A"/>
    <w:rsid w:val="00251A65"/>
    <w:rsid w:val="00251C67"/>
    <w:rsid w:val="00251D86"/>
    <w:rsid w:val="00251F9F"/>
    <w:rsid w:val="002520E7"/>
    <w:rsid w:val="002521B9"/>
    <w:rsid w:val="00252245"/>
    <w:rsid w:val="0025247D"/>
    <w:rsid w:val="0025262A"/>
    <w:rsid w:val="00252731"/>
    <w:rsid w:val="0025292A"/>
    <w:rsid w:val="00252B46"/>
    <w:rsid w:val="00252BB4"/>
    <w:rsid w:val="00252C0E"/>
    <w:rsid w:val="00252C19"/>
    <w:rsid w:val="00252D50"/>
    <w:rsid w:val="00252E6E"/>
    <w:rsid w:val="00252E79"/>
    <w:rsid w:val="0025308E"/>
    <w:rsid w:val="002530F9"/>
    <w:rsid w:val="00253168"/>
    <w:rsid w:val="00253190"/>
    <w:rsid w:val="002531F1"/>
    <w:rsid w:val="00253212"/>
    <w:rsid w:val="002532A0"/>
    <w:rsid w:val="00253388"/>
    <w:rsid w:val="00253418"/>
    <w:rsid w:val="00253467"/>
    <w:rsid w:val="002534AC"/>
    <w:rsid w:val="002535B6"/>
    <w:rsid w:val="002535E4"/>
    <w:rsid w:val="00253628"/>
    <w:rsid w:val="00253652"/>
    <w:rsid w:val="00253690"/>
    <w:rsid w:val="00253767"/>
    <w:rsid w:val="002538E8"/>
    <w:rsid w:val="00253909"/>
    <w:rsid w:val="002539DF"/>
    <w:rsid w:val="00253C8B"/>
    <w:rsid w:val="00253C93"/>
    <w:rsid w:val="00253D6A"/>
    <w:rsid w:val="00253DB5"/>
    <w:rsid w:val="00253E62"/>
    <w:rsid w:val="00253E71"/>
    <w:rsid w:val="00253E9C"/>
    <w:rsid w:val="00253F53"/>
    <w:rsid w:val="0025407C"/>
    <w:rsid w:val="00254293"/>
    <w:rsid w:val="002542EC"/>
    <w:rsid w:val="002543E2"/>
    <w:rsid w:val="002543FD"/>
    <w:rsid w:val="00254400"/>
    <w:rsid w:val="002546D5"/>
    <w:rsid w:val="002547BE"/>
    <w:rsid w:val="002548D2"/>
    <w:rsid w:val="00254A03"/>
    <w:rsid w:val="00254BE1"/>
    <w:rsid w:val="00254E57"/>
    <w:rsid w:val="00254E85"/>
    <w:rsid w:val="00254EEE"/>
    <w:rsid w:val="00255192"/>
    <w:rsid w:val="0025531B"/>
    <w:rsid w:val="002555DF"/>
    <w:rsid w:val="0025563A"/>
    <w:rsid w:val="0025578E"/>
    <w:rsid w:val="002557BF"/>
    <w:rsid w:val="0025595B"/>
    <w:rsid w:val="00255B6D"/>
    <w:rsid w:val="00255D6F"/>
    <w:rsid w:val="00255F96"/>
    <w:rsid w:val="002560CA"/>
    <w:rsid w:val="002564C6"/>
    <w:rsid w:val="00256610"/>
    <w:rsid w:val="0025678D"/>
    <w:rsid w:val="00256964"/>
    <w:rsid w:val="00256A57"/>
    <w:rsid w:val="00256B46"/>
    <w:rsid w:val="00256B52"/>
    <w:rsid w:val="00256C0D"/>
    <w:rsid w:val="00256D19"/>
    <w:rsid w:val="00256D40"/>
    <w:rsid w:val="00256FFE"/>
    <w:rsid w:val="0025736D"/>
    <w:rsid w:val="00257375"/>
    <w:rsid w:val="00257454"/>
    <w:rsid w:val="0025745E"/>
    <w:rsid w:val="002574E3"/>
    <w:rsid w:val="002575CE"/>
    <w:rsid w:val="002576CD"/>
    <w:rsid w:val="00257710"/>
    <w:rsid w:val="0025783E"/>
    <w:rsid w:val="002578EE"/>
    <w:rsid w:val="00257A1E"/>
    <w:rsid w:val="00257A48"/>
    <w:rsid w:val="00257B7A"/>
    <w:rsid w:val="00257B8F"/>
    <w:rsid w:val="00257C83"/>
    <w:rsid w:val="00257EE3"/>
    <w:rsid w:val="00257F09"/>
    <w:rsid w:val="00257F8E"/>
    <w:rsid w:val="00257FC3"/>
    <w:rsid w:val="002586F1"/>
    <w:rsid w:val="00260044"/>
    <w:rsid w:val="002600C9"/>
    <w:rsid w:val="0026021E"/>
    <w:rsid w:val="00260350"/>
    <w:rsid w:val="002604C4"/>
    <w:rsid w:val="002604F8"/>
    <w:rsid w:val="0026054D"/>
    <w:rsid w:val="0026065F"/>
    <w:rsid w:val="002608C1"/>
    <w:rsid w:val="002608DC"/>
    <w:rsid w:val="00260C62"/>
    <w:rsid w:val="00260D67"/>
    <w:rsid w:val="00260F1E"/>
    <w:rsid w:val="00260FB1"/>
    <w:rsid w:val="00261081"/>
    <w:rsid w:val="002611B6"/>
    <w:rsid w:val="002612F0"/>
    <w:rsid w:val="00261488"/>
    <w:rsid w:val="00261676"/>
    <w:rsid w:val="002617A2"/>
    <w:rsid w:val="00261937"/>
    <w:rsid w:val="00261A87"/>
    <w:rsid w:val="00261B69"/>
    <w:rsid w:val="00261BDA"/>
    <w:rsid w:val="00261C3A"/>
    <w:rsid w:val="00261C78"/>
    <w:rsid w:val="00261C95"/>
    <w:rsid w:val="00261D1C"/>
    <w:rsid w:val="00261DDB"/>
    <w:rsid w:val="00261DFF"/>
    <w:rsid w:val="00261ED2"/>
    <w:rsid w:val="00261ED5"/>
    <w:rsid w:val="00261EE1"/>
    <w:rsid w:val="00261F19"/>
    <w:rsid w:val="00261F65"/>
    <w:rsid w:val="002620BB"/>
    <w:rsid w:val="002623AA"/>
    <w:rsid w:val="0026241D"/>
    <w:rsid w:val="002624F7"/>
    <w:rsid w:val="00262565"/>
    <w:rsid w:val="00262611"/>
    <w:rsid w:val="00262633"/>
    <w:rsid w:val="002626ED"/>
    <w:rsid w:val="00262705"/>
    <w:rsid w:val="00262807"/>
    <w:rsid w:val="0026289B"/>
    <w:rsid w:val="00262950"/>
    <w:rsid w:val="00262956"/>
    <w:rsid w:val="00262B16"/>
    <w:rsid w:val="00262B25"/>
    <w:rsid w:val="00262C8D"/>
    <w:rsid w:val="00262CF1"/>
    <w:rsid w:val="00262D07"/>
    <w:rsid w:val="00262ECB"/>
    <w:rsid w:val="00262ED6"/>
    <w:rsid w:val="00262F7E"/>
    <w:rsid w:val="00262FE1"/>
    <w:rsid w:val="00263028"/>
    <w:rsid w:val="002630BD"/>
    <w:rsid w:val="00263349"/>
    <w:rsid w:val="0026346D"/>
    <w:rsid w:val="002635CE"/>
    <w:rsid w:val="002636F9"/>
    <w:rsid w:val="00263744"/>
    <w:rsid w:val="00263820"/>
    <w:rsid w:val="00263825"/>
    <w:rsid w:val="00263887"/>
    <w:rsid w:val="002638F2"/>
    <w:rsid w:val="00263A13"/>
    <w:rsid w:val="00263A7B"/>
    <w:rsid w:val="00263A94"/>
    <w:rsid w:val="00263B40"/>
    <w:rsid w:val="00263C36"/>
    <w:rsid w:val="00263E46"/>
    <w:rsid w:val="00263FE2"/>
    <w:rsid w:val="0026410C"/>
    <w:rsid w:val="002641D7"/>
    <w:rsid w:val="00264286"/>
    <w:rsid w:val="002644F3"/>
    <w:rsid w:val="0026456D"/>
    <w:rsid w:val="00264609"/>
    <w:rsid w:val="00264736"/>
    <w:rsid w:val="0026480B"/>
    <w:rsid w:val="0026488C"/>
    <w:rsid w:val="00264897"/>
    <w:rsid w:val="0026492C"/>
    <w:rsid w:val="00264B93"/>
    <w:rsid w:val="00265132"/>
    <w:rsid w:val="0026523F"/>
    <w:rsid w:val="002652B5"/>
    <w:rsid w:val="00265322"/>
    <w:rsid w:val="0026532C"/>
    <w:rsid w:val="00265578"/>
    <w:rsid w:val="002655B3"/>
    <w:rsid w:val="00265649"/>
    <w:rsid w:val="002656F1"/>
    <w:rsid w:val="0026590E"/>
    <w:rsid w:val="00265BC7"/>
    <w:rsid w:val="00265BC9"/>
    <w:rsid w:val="00265CD2"/>
    <w:rsid w:val="00265E36"/>
    <w:rsid w:val="00265FE0"/>
    <w:rsid w:val="00266010"/>
    <w:rsid w:val="0026644F"/>
    <w:rsid w:val="002664C3"/>
    <w:rsid w:val="002665C1"/>
    <w:rsid w:val="00266620"/>
    <w:rsid w:val="00266640"/>
    <w:rsid w:val="002666E6"/>
    <w:rsid w:val="00266708"/>
    <w:rsid w:val="00266799"/>
    <w:rsid w:val="00266802"/>
    <w:rsid w:val="00266893"/>
    <w:rsid w:val="00266B2B"/>
    <w:rsid w:val="00266B7E"/>
    <w:rsid w:val="00266CE4"/>
    <w:rsid w:val="00266CE5"/>
    <w:rsid w:val="00266F1E"/>
    <w:rsid w:val="00266F8E"/>
    <w:rsid w:val="0026746C"/>
    <w:rsid w:val="002674E2"/>
    <w:rsid w:val="002675F4"/>
    <w:rsid w:val="002678E9"/>
    <w:rsid w:val="002679D1"/>
    <w:rsid w:val="00267AB0"/>
    <w:rsid w:val="00267ADF"/>
    <w:rsid w:val="00267BB5"/>
    <w:rsid w:val="00267C37"/>
    <w:rsid w:val="00267F08"/>
    <w:rsid w:val="00267F8B"/>
    <w:rsid w:val="00267FE7"/>
    <w:rsid w:val="0027025D"/>
    <w:rsid w:val="002702D2"/>
    <w:rsid w:val="002702E1"/>
    <w:rsid w:val="002702FD"/>
    <w:rsid w:val="0027053A"/>
    <w:rsid w:val="0027061B"/>
    <w:rsid w:val="002706AB"/>
    <w:rsid w:val="0027085D"/>
    <w:rsid w:val="002708D7"/>
    <w:rsid w:val="00270989"/>
    <w:rsid w:val="00270B73"/>
    <w:rsid w:val="00270B97"/>
    <w:rsid w:val="00270CED"/>
    <w:rsid w:val="00270F04"/>
    <w:rsid w:val="00270F4E"/>
    <w:rsid w:val="00270F57"/>
    <w:rsid w:val="00271093"/>
    <w:rsid w:val="0027110A"/>
    <w:rsid w:val="002711DC"/>
    <w:rsid w:val="002712B3"/>
    <w:rsid w:val="002712DA"/>
    <w:rsid w:val="00271394"/>
    <w:rsid w:val="002713E1"/>
    <w:rsid w:val="0027189A"/>
    <w:rsid w:val="002718A7"/>
    <w:rsid w:val="0027194F"/>
    <w:rsid w:val="00271A2A"/>
    <w:rsid w:val="00271B64"/>
    <w:rsid w:val="00271BEA"/>
    <w:rsid w:val="00271DAB"/>
    <w:rsid w:val="00271E5E"/>
    <w:rsid w:val="00271EF5"/>
    <w:rsid w:val="00271F0C"/>
    <w:rsid w:val="00271F49"/>
    <w:rsid w:val="00271F51"/>
    <w:rsid w:val="00271F5D"/>
    <w:rsid w:val="00271FDC"/>
    <w:rsid w:val="00272260"/>
    <w:rsid w:val="0027239B"/>
    <w:rsid w:val="00272450"/>
    <w:rsid w:val="0027258C"/>
    <w:rsid w:val="00272687"/>
    <w:rsid w:val="0027286E"/>
    <w:rsid w:val="00272B65"/>
    <w:rsid w:val="00272CE6"/>
    <w:rsid w:val="00272D5E"/>
    <w:rsid w:val="00272F5E"/>
    <w:rsid w:val="00272FB1"/>
    <w:rsid w:val="00272FE0"/>
    <w:rsid w:val="0027303D"/>
    <w:rsid w:val="00273059"/>
    <w:rsid w:val="00273101"/>
    <w:rsid w:val="0027313C"/>
    <w:rsid w:val="002733C4"/>
    <w:rsid w:val="00273635"/>
    <w:rsid w:val="00273676"/>
    <w:rsid w:val="00273753"/>
    <w:rsid w:val="0027380F"/>
    <w:rsid w:val="0027385F"/>
    <w:rsid w:val="00273864"/>
    <w:rsid w:val="002738CB"/>
    <w:rsid w:val="00273951"/>
    <w:rsid w:val="00273A29"/>
    <w:rsid w:val="00273A73"/>
    <w:rsid w:val="00273B28"/>
    <w:rsid w:val="00273B2D"/>
    <w:rsid w:val="00273C3B"/>
    <w:rsid w:val="00273CAF"/>
    <w:rsid w:val="00273D03"/>
    <w:rsid w:val="00273E4C"/>
    <w:rsid w:val="00273EA3"/>
    <w:rsid w:val="00273FBF"/>
    <w:rsid w:val="00274264"/>
    <w:rsid w:val="00274273"/>
    <w:rsid w:val="002744C8"/>
    <w:rsid w:val="0027453B"/>
    <w:rsid w:val="0027456D"/>
    <w:rsid w:val="00274692"/>
    <w:rsid w:val="0027483C"/>
    <w:rsid w:val="00274974"/>
    <w:rsid w:val="00274A99"/>
    <w:rsid w:val="00274A9F"/>
    <w:rsid w:val="00274AFE"/>
    <w:rsid w:val="00274C19"/>
    <w:rsid w:val="00274FB3"/>
    <w:rsid w:val="0027503B"/>
    <w:rsid w:val="00275082"/>
    <w:rsid w:val="0027538C"/>
    <w:rsid w:val="002754F2"/>
    <w:rsid w:val="0027581E"/>
    <w:rsid w:val="00275B19"/>
    <w:rsid w:val="00275B63"/>
    <w:rsid w:val="00275B75"/>
    <w:rsid w:val="00275B8E"/>
    <w:rsid w:val="00275E2D"/>
    <w:rsid w:val="00275FDA"/>
    <w:rsid w:val="00276159"/>
    <w:rsid w:val="002761D1"/>
    <w:rsid w:val="00276292"/>
    <w:rsid w:val="002762D3"/>
    <w:rsid w:val="0027632E"/>
    <w:rsid w:val="0027652B"/>
    <w:rsid w:val="002765B7"/>
    <w:rsid w:val="002765C8"/>
    <w:rsid w:val="002765F0"/>
    <w:rsid w:val="002765FC"/>
    <w:rsid w:val="00276718"/>
    <w:rsid w:val="002768DC"/>
    <w:rsid w:val="0027691C"/>
    <w:rsid w:val="00276948"/>
    <w:rsid w:val="00276974"/>
    <w:rsid w:val="00276BB0"/>
    <w:rsid w:val="00276BC0"/>
    <w:rsid w:val="00276DC6"/>
    <w:rsid w:val="00276E04"/>
    <w:rsid w:val="002772B4"/>
    <w:rsid w:val="00277327"/>
    <w:rsid w:val="0027739A"/>
    <w:rsid w:val="0027765E"/>
    <w:rsid w:val="0027775C"/>
    <w:rsid w:val="00277B30"/>
    <w:rsid w:val="00277C2D"/>
    <w:rsid w:val="00277C80"/>
    <w:rsid w:val="0028006A"/>
    <w:rsid w:val="002800C1"/>
    <w:rsid w:val="002800C9"/>
    <w:rsid w:val="002800DB"/>
    <w:rsid w:val="0028026D"/>
    <w:rsid w:val="002803AF"/>
    <w:rsid w:val="0028046E"/>
    <w:rsid w:val="00280625"/>
    <w:rsid w:val="002806DA"/>
    <w:rsid w:val="002806F0"/>
    <w:rsid w:val="00280B2B"/>
    <w:rsid w:val="00280B9C"/>
    <w:rsid w:val="00280BBE"/>
    <w:rsid w:val="00280D27"/>
    <w:rsid w:val="00280D33"/>
    <w:rsid w:val="00280D83"/>
    <w:rsid w:val="00280DD8"/>
    <w:rsid w:val="00280E02"/>
    <w:rsid w:val="00280E93"/>
    <w:rsid w:val="00281008"/>
    <w:rsid w:val="00281054"/>
    <w:rsid w:val="0028112B"/>
    <w:rsid w:val="00281170"/>
    <w:rsid w:val="002812A1"/>
    <w:rsid w:val="002812AE"/>
    <w:rsid w:val="002813AF"/>
    <w:rsid w:val="00281438"/>
    <w:rsid w:val="00281479"/>
    <w:rsid w:val="00281510"/>
    <w:rsid w:val="00281551"/>
    <w:rsid w:val="00281569"/>
    <w:rsid w:val="00281644"/>
    <w:rsid w:val="00281689"/>
    <w:rsid w:val="0028172F"/>
    <w:rsid w:val="002817BE"/>
    <w:rsid w:val="00281B06"/>
    <w:rsid w:val="00281BC7"/>
    <w:rsid w:val="00281D49"/>
    <w:rsid w:val="00281E20"/>
    <w:rsid w:val="00281E7C"/>
    <w:rsid w:val="00281EB7"/>
    <w:rsid w:val="00281EB9"/>
    <w:rsid w:val="00281EF9"/>
    <w:rsid w:val="00282168"/>
    <w:rsid w:val="002823D2"/>
    <w:rsid w:val="002826AE"/>
    <w:rsid w:val="00282743"/>
    <w:rsid w:val="002827E8"/>
    <w:rsid w:val="002828F4"/>
    <w:rsid w:val="00282A8A"/>
    <w:rsid w:val="00282AA2"/>
    <w:rsid w:val="00282F14"/>
    <w:rsid w:val="0028311D"/>
    <w:rsid w:val="002831C5"/>
    <w:rsid w:val="002831D7"/>
    <w:rsid w:val="0028326B"/>
    <w:rsid w:val="0028327F"/>
    <w:rsid w:val="0028331B"/>
    <w:rsid w:val="0028342A"/>
    <w:rsid w:val="002834F3"/>
    <w:rsid w:val="002835C6"/>
    <w:rsid w:val="0028362E"/>
    <w:rsid w:val="00283647"/>
    <w:rsid w:val="00283683"/>
    <w:rsid w:val="00283701"/>
    <w:rsid w:val="002837AF"/>
    <w:rsid w:val="002837F6"/>
    <w:rsid w:val="00283892"/>
    <w:rsid w:val="00283AEF"/>
    <w:rsid w:val="00283B04"/>
    <w:rsid w:val="00283BE9"/>
    <w:rsid w:val="00283C98"/>
    <w:rsid w:val="00283D88"/>
    <w:rsid w:val="00283DB1"/>
    <w:rsid w:val="00283EBA"/>
    <w:rsid w:val="00283ECB"/>
    <w:rsid w:val="00284171"/>
    <w:rsid w:val="00284178"/>
    <w:rsid w:val="002841C9"/>
    <w:rsid w:val="00284256"/>
    <w:rsid w:val="0028446E"/>
    <w:rsid w:val="0028446F"/>
    <w:rsid w:val="002844AE"/>
    <w:rsid w:val="0028476A"/>
    <w:rsid w:val="002847C2"/>
    <w:rsid w:val="002847EB"/>
    <w:rsid w:val="00284877"/>
    <w:rsid w:val="00284A7E"/>
    <w:rsid w:val="00284CC9"/>
    <w:rsid w:val="00284D20"/>
    <w:rsid w:val="00284F52"/>
    <w:rsid w:val="00284F6A"/>
    <w:rsid w:val="00284F84"/>
    <w:rsid w:val="002850BA"/>
    <w:rsid w:val="002850DD"/>
    <w:rsid w:val="0028520C"/>
    <w:rsid w:val="002852E9"/>
    <w:rsid w:val="002852F1"/>
    <w:rsid w:val="002852F8"/>
    <w:rsid w:val="002854BB"/>
    <w:rsid w:val="0028553C"/>
    <w:rsid w:val="0028577A"/>
    <w:rsid w:val="00285A11"/>
    <w:rsid w:val="00285ACB"/>
    <w:rsid w:val="00285B01"/>
    <w:rsid w:val="00285B89"/>
    <w:rsid w:val="00285BE2"/>
    <w:rsid w:val="00285C0F"/>
    <w:rsid w:val="002860DE"/>
    <w:rsid w:val="00286274"/>
    <w:rsid w:val="002863CD"/>
    <w:rsid w:val="002863CF"/>
    <w:rsid w:val="002864B1"/>
    <w:rsid w:val="00286515"/>
    <w:rsid w:val="002866F6"/>
    <w:rsid w:val="00286945"/>
    <w:rsid w:val="0028695B"/>
    <w:rsid w:val="002869FC"/>
    <w:rsid w:val="00286A31"/>
    <w:rsid w:val="00286B4B"/>
    <w:rsid w:val="00286B4E"/>
    <w:rsid w:val="00286B7E"/>
    <w:rsid w:val="00286BC5"/>
    <w:rsid w:val="00286E3A"/>
    <w:rsid w:val="00286E4C"/>
    <w:rsid w:val="002870C1"/>
    <w:rsid w:val="00287131"/>
    <w:rsid w:val="002871FA"/>
    <w:rsid w:val="0028750B"/>
    <w:rsid w:val="00287542"/>
    <w:rsid w:val="00287596"/>
    <w:rsid w:val="0028782C"/>
    <w:rsid w:val="0028791F"/>
    <w:rsid w:val="00287C6B"/>
    <w:rsid w:val="00287D8B"/>
    <w:rsid w:val="00287DD7"/>
    <w:rsid w:val="00287F0A"/>
    <w:rsid w:val="00290012"/>
    <w:rsid w:val="002901CC"/>
    <w:rsid w:val="0029021D"/>
    <w:rsid w:val="002904EF"/>
    <w:rsid w:val="0029059B"/>
    <w:rsid w:val="002905F4"/>
    <w:rsid w:val="002909BC"/>
    <w:rsid w:val="00290AF7"/>
    <w:rsid w:val="00290C5E"/>
    <w:rsid w:val="00290D2F"/>
    <w:rsid w:val="00290DDF"/>
    <w:rsid w:val="00290E15"/>
    <w:rsid w:val="00290E23"/>
    <w:rsid w:val="00290E78"/>
    <w:rsid w:val="00290F05"/>
    <w:rsid w:val="00290F66"/>
    <w:rsid w:val="00290FA6"/>
    <w:rsid w:val="00291204"/>
    <w:rsid w:val="00291256"/>
    <w:rsid w:val="002912A7"/>
    <w:rsid w:val="00291322"/>
    <w:rsid w:val="0029145E"/>
    <w:rsid w:val="002914F2"/>
    <w:rsid w:val="002915BD"/>
    <w:rsid w:val="002915CF"/>
    <w:rsid w:val="002915FA"/>
    <w:rsid w:val="0029193E"/>
    <w:rsid w:val="00291B03"/>
    <w:rsid w:val="00291BBA"/>
    <w:rsid w:val="00291BD0"/>
    <w:rsid w:val="00291C15"/>
    <w:rsid w:val="00291DE7"/>
    <w:rsid w:val="00291E33"/>
    <w:rsid w:val="00291E82"/>
    <w:rsid w:val="00291F26"/>
    <w:rsid w:val="00291FF6"/>
    <w:rsid w:val="00292037"/>
    <w:rsid w:val="0029208D"/>
    <w:rsid w:val="00292232"/>
    <w:rsid w:val="002922FF"/>
    <w:rsid w:val="0029234D"/>
    <w:rsid w:val="00292431"/>
    <w:rsid w:val="00292478"/>
    <w:rsid w:val="0029281C"/>
    <w:rsid w:val="002928FE"/>
    <w:rsid w:val="002929CA"/>
    <w:rsid w:val="00292C5D"/>
    <w:rsid w:val="00292EB2"/>
    <w:rsid w:val="00292EB3"/>
    <w:rsid w:val="002932BA"/>
    <w:rsid w:val="00293566"/>
    <w:rsid w:val="00293729"/>
    <w:rsid w:val="0029376E"/>
    <w:rsid w:val="0029397E"/>
    <w:rsid w:val="00293A3F"/>
    <w:rsid w:val="00293A66"/>
    <w:rsid w:val="00293AC3"/>
    <w:rsid w:val="00293AF1"/>
    <w:rsid w:val="00293AFB"/>
    <w:rsid w:val="00293C05"/>
    <w:rsid w:val="00293D18"/>
    <w:rsid w:val="00293D31"/>
    <w:rsid w:val="00293F84"/>
    <w:rsid w:val="002940B4"/>
    <w:rsid w:val="0029410B"/>
    <w:rsid w:val="002941BF"/>
    <w:rsid w:val="002941DA"/>
    <w:rsid w:val="002942DE"/>
    <w:rsid w:val="002942F7"/>
    <w:rsid w:val="0029460E"/>
    <w:rsid w:val="0029461A"/>
    <w:rsid w:val="002946D5"/>
    <w:rsid w:val="002946DF"/>
    <w:rsid w:val="00294752"/>
    <w:rsid w:val="0029479B"/>
    <w:rsid w:val="00294842"/>
    <w:rsid w:val="002948E9"/>
    <w:rsid w:val="002949EF"/>
    <w:rsid w:val="00294A63"/>
    <w:rsid w:val="00294B43"/>
    <w:rsid w:val="00294CFF"/>
    <w:rsid w:val="00294D1E"/>
    <w:rsid w:val="00294D2D"/>
    <w:rsid w:val="00294FB1"/>
    <w:rsid w:val="00295130"/>
    <w:rsid w:val="002951B0"/>
    <w:rsid w:val="002952F7"/>
    <w:rsid w:val="00295413"/>
    <w:rsid w:val="0029562C"/>
    <w:rsid w:val="00295728"/>
    <w:rsid w:val="002957E3"/>
    <w:rsid w:val="00295A7D"/>
    <w:rsid w:val="00295BC7"/>
    <w:rsid w:val="00295CF4"/>
    <w:rsid w:val="00295D28"/>
    <w:rsid w:val="00295E4D"/>
    <w:rsid w:val="00295EB5"/>
    <w:rsid w:val="00295ECC"/>
    <w:rsid w:val="00295EDA"/>
    <w:rsid w:val="00295FA6"/>
    <w:rsid w:val="0029617B"/>
    <w:rsid w:val="0029617D"/>
    <w:rsid w:val="002961B8"/>
    <w:rsid w:val="00296394"/>
    <w:rsid w:val="002964E2"/>
    <w:rsid w:val="002966FA"/>
    <w:rsid w:val="00296724"/>
    <w:rsid w:val="0029679B"/>
    <w:rsid w:val="002967E6"/>
    <w:rsid w:val="0029692C"/>
    <w:rsid w:val="00296A9C"/>
    <w:rsid w:val="00296BA8"/>
    <w:rsid w:val="00296D57"/>
    <w:rsid w:val="00296D62"/>
    <w:rsid w:val="00296E2B"/>
    <w:rsid w:val="00296F24"/>
    <w:rsid w:val="00297087"/>
    <w:rsid w:val="00297171"/>
    <w:rsid w:val="0029721E"/>
    <w:rsid w:val="0029726A"/>
    <w:rsid w:val="002972CB"/>
    <w:rsid w:val="00297340"/>
    <w:rsid w:val="0029734A"/>
    <w:rsid w:val="002975CB"/>
    <w:rsid w:val="00297AB7"/>
    <w:rsid w:val="00297C2B"/>
    <w:rsid w:val="00297D59"/>
    <w:rsid w:val="00297E4E"/>
    <w:rsid w:val="0029B060"/>
    <w:rsid w:val="002A0032"/>
    <w:rsid w:val="002A0301"/>
    <w:rsid w:val="002A032E"/>
    <w:rsid w:val="002A03A1"/>
    <w:rsid w:val="002A0407"/>
    <w:rsid w:val="002A07CD"/>
    <w:rsid w:val="002A0826"/>
    <w:rsid w:val="002A084F"/>
    <w:rsid w:val="002A09B9"/>
    <w:rsid w:val="002A0A20"/>
    <w:rsid w:val="002A0A33"/>
    <w:rsid w:val="002A0A8E"/>
    <w:rsid w:val="002A0ACA"/>
    <w:rsid w:val="002A0B7B"/>
    <w:rsid w:val="002A0B85"/>
    <w:rsid w:val="002A0BC8"/>
    <w:rsid w:val="002A0C53"/>
    <w:rsid w:val="002A0D6F"/>
    <w:rsid w:val="002A0F6B"/>
    <w:rsid w:val="002A0F8A"/>
    <w:rsid w:val="002A1051"/>
    <w:rsid w:val="002A1065"/>
    <w:rsid w:val="002A108A"/>
    <w:rsid w:val="002A1207"/>
    <w:rsid w:val="002A13D0"/>
    <w:rsid w:val="002A148E"/>
    <w:rsid w:val="002A14F3"/>
    <w:rsid w:val="002A14F8"/>
    <w:rsid w:val="002A16E8"/>
    <w:rsid w:val="002A188F"/>
    <w:rsid w:val="002A18A1"/>
    <w:rsid w:val="002A1933"/>
    <w:rsid w:val="002A19C8"/>
    <w:rsid w:val="002A1A0F"/>
    <w:rsid w:val="002A1E28"/>
    <w:rsid w:val="002A1E4B"/>
    <w:rsid w:val="002A1FC0"/>
    <w:rsid w:val="002A20CD"/>
    <w:rsid w:val="002A212C"/>
    <w:rsid w:val="002A213C"/>
    <w:rsid w:val="002A225E"/>
    <w:rsid w:val="002A22B0"/>
    <w:rsid w:val="002A22CA"/>
    <w:rsid w:val="002A242D"/>
    <w:rsid w:val="002A248D"/>
    <w:rsid w:val="002A24B0"/>
    <w:rsid w:val="002A24BD"/>
    <w:rsid w:val="002A28C4"/>
    <w:rsid w:val="002A2930"/>
    <w:rsid w:val="002A296F"/>
    <w:rsid w:val="002A2A7F"/>
    <w:rsid w:val="002A2A90"/>
    <w:rsid w:val="002A2C87"/>
    <w:rsid w:val="002A2CA1"/>
    <w:rsid w:val="002A2F22"/>
    <w:rsid w:val="002A2F6B"/>
    <w:rsid w:val="002A3051"/>
    <w:rsid w:val="002A328E"/>
    <w:rsid w:val="002A32A0"/>
    <w:rsid w:val="002A3418"/>
    <w:rsid w:val="002A34E7"/>
    <w:rsid w:val="002A35C9"/>
    <w:rsid w:val="002A35D8"/>
    <w:rsid w:val="002A36A2"/>
    <w:rsid w:val="002A3904"/>
    <w:rsid w:val="002A3BA9"/>
    <w:rsid w:val="002A3C9E"/>
    <w:rsid w:val="002A3CFE"/>
    <w:rsid w:val="002A3E2B"/>
    <w:rsid w:val="002A3EAC"/>
    <w:rsid w:val="002A4243"/>
    <w:rsid w:val="002A4571"/>
    <w:rsid w:val="002A4591"/>
    <w:rsid w:val="002A47AC"/>
    <w:rsid w:val="002A4D28"/>
    <w:rsid w:val="002A4D57"/>
    <w:rsid w:val="002A4DC0"/>
    <w:rsid w:val="002A525F"/>
    <w:rsid w:val="002A5261"/>
    <w:rsid w:val="002A5262"/>
    <w:rsid w:val="002A5315"/>
    <w:rsid w:val="002A55FD"/>
    <w:rsid w:val="002A5604"/>
    <w:rsid w:val="002A5787"/>
    <w:rsid w:val="002A5795"/>
    <w:rsid w:val="002A57C1"/>
    <w:rsid w:val="002A5840"/>
    <w:rsid w:val="002A58E7"/>
    <w:rsid w:val="002A5945"/>
    <w:rsid w:val="002A5AA3"/>
    <w:rsid w:val="002A5B0E"/>
    <w:rsid w:val="002A6060"/>
    <w:rsid w:val="002A6091"/>
    <w:rsid w:val="002A60D1"/>
    <w:rsid w:val="002A61CF"/>
    <w:rsid w:val="002A626A"/>
    <w:rsid w:val="002A627D"/>
    <w:rsid w:val="002A631D"/>
    <w:rsid w:val="002A6393"/>
    <w:rsid w:val="002A6584"/>
    <w:rsid w:val="002A664D"/>
    <w:rsid w:val="002A6AA6"/>
    <w:rsid w:val="002A6BF7"/>
    <w:rsid w:val="002A6D1E"/>
    <w:rsid w:val="002A6D53"/>
    <w:rsid w:val="002A6DD9"/>
    <w:rsid w:val="002A6E6A"/>
    <w:rsid w:val="002A6ED3"/>
    <w:rsid w:val="002A6F39"/>
    <w:rsid w:val="002A6FBD"/>
    <w:rsid w:val="002A725B"/>
    <w:rsid w:val="002A76FA"/>
    <w:rsid w:val="002A77CC"/>
    <w:rsid w:val="002A78E7"/>
    <w:rsid w:val="002A78EE"/>
    <w:rsid w:val="002A794A"/>
    <w:rsid w:val="002A7956"/>
    <w:rsid w:val="002A7B6C"/>
    <w:rsid w:val="002A7BB1"/>
    <w:rsid w:val="002A7CB4"/>
    <w:rsid w:val="002A7D6E"/>
    <w:rsid w:val="002A7DD6"/>
    <w:rsid w:val="002A7E95"/>
    <w:rsid w:val="002A7FBD"/>
    <w:rsid w:val="002B0146"/>
    <w:rsid w:val="002B01BC"/>
    <w:rsid w:val="002B01E1"/>
    <w:rsid w:val="002B03AF"/>
    <w:rsid w:val="002B043B"/>
    <w:rsid w:val="002B0462"/>
    <w:rsid w:val="002B04AE"/>
    <w:rsid w:val="002B05E7"/>
    <w:rsid w:val="002B08DD"/>
    <w:rsid w:val="002B0B84"/>
    <w:rsid w:val="002B0C2A"/>
    <w:rsid w:val="002B0DA4"/>
    <w:rsid w:val="002B0EB8"/>
    <w:rsid w:val="002B108E"/>
    <w:rsid w:val="002B1106"/>
    <w:rsid w:val="002B1132"/>
    <w:rsid w:val="002B117B"/>
    <w:rsid w:val="002B120F"/>
    <w:rsid w:val="002B1302"/>
    <w:rsid w:val="002B14E4"/>
    <w:rsid w:val="002B1574"/>
    <w:rsid w:val="002B1591"/>
    <w:rsid w:val="002B16CD"/>
    <w:rsid w:val="002B1730"/>
    <w:rsid w:val="002B176B"/>
    <w:rsid w:val="002B17FB"/>
    <w:rsid w:val="002B18C8"/>
    <w:rsid w:val="002B1920"/>
    <w:rsid w:val="002B1A82"/>
    <w:rsid w:val="002B1B1E"/>
    <w:rsid w:val="002B1B3C"/>
    <w:rsid w:val="002B1B5E"/>
    <w:rsid w:val="002B1CBB"/>
    <w:rsid w:val="002B1CC8"/>
    <w:rsid w:val="002B20B0"/>
    <w:rsid w:val="002B20EA"/>
    <w:rsid w:val="002B2135"/>
    <w:rsid w:val="002B2229"/>
    <w:rsid w:val="002B228A"/>
    <w:rsid w:val="002B2343"/>
    <w:rsid w:val="002B23FE"/>
    <w:rsid w:val="002B24C1"/>
    <w:rsid w:val="002B2639"/>
    <w:rsid w:val="002B266A"/>
    <w:rsid w:val="002B2689"/>
    <w:rsid w:val="002B2790"/>
    <w:rsid w:val="002B2865"/>
    <w:rsid w:val="002B2902"/>
    <w:rsid w:val="002B2BF0"/>
    <w:rsid w:val="002B2C26"/>
    <w:rsid w:val="002B2C69"/>
    <w:rsid w:val="002B2E47"/>
    <w:rsid w:val="002B30A5"/>
    <w:rsid w:val="002B32A6"/>
    <w:rsid w:val="002B34F6"/>
    <w:rsid w:val="002B35C4"/>
    <w:rsid w:val="002B366F"/>
    <w:rsid w:val="002B37FF"/>
    <w:rsid w:val="002B39A7"/>
    <w:rsid w:val="002B3A44"/>
    <w:rsid w:val="002B3A6D"/>
    <w:rsid w:val="002B3BE3"/>
    <w:rsid w:val="002B3C52"/>
    <w:rsid w:val="002B3CCB"/>
    <w:rsid w:val="002B3D4D"/>
    <w:rsid w:val="002B3DD4"/>
    <w:rsid w:val="002B3E20"/>
    <w:rsid w:val="002B3FDB"/>
    <w:rsid w:val="002B429B"/>
    <w:rsid w:val="002B4302"/>
    <w:rsid w:val="002B44C4"/>
    <w:rsid w:val="002B4643"/>
    <w:rsid w:val="002B4708"/>
    <w:rsid w:val="002B48AE"/>
    <w:rsid w:val="002B48BA"/>
    <w:rsid w:val="002B49A7"/>
    <w:rsid w:val="002B49C3"/>
    <w:rsid w:val="002B4A02"/>
    <w:rsid w:val="002B4A4E"/>
    <w:rsid w:val="002B4B02"/>
    <w:rsid w:val="002B4B32"/>
    <w:rsid w:val="002B4C39"/>
    <w:rsid w:val="002B4C82"/>
    <w:rsid w:val="002B4D74"/>
    <w:rsid w:val="002B4D84"/>
    <w:rsid w:val="002B4E0D"/>
    <w:rsid w:val="002B4E90"/>
    <w:rsid w:val="002B5034"/>
    <w:rsid w:val="002B5079"/>
    <w:rsid w:val="002B5150"/>
    <w:rsid w:val="002B51CB"/>
    <w:rsid w:val="002B56A4"/>
    <w:rsid w:val="002B57B1"/>
    <w:rsid w:val="002B5945"/>
    <w:rsid w:val="002B5A1D"/>
    <w:rsid w:val="002B5A6F"/>
    <w:rsid w:val="002B5BCC"/>
    <w:rsid w:val="002B5C4B"/>
    <w:rsid w:val="002B5CBF"/>
    <w:rsid w:val="002B5E6B"/>
    <w:rsid w:val="002B5E88"/>
    <w:rsid w:val="002B6092"/>
    <w:rsid w:val="002B60E0"/>
    <w:rsid w:val="002B618C"/>
    <w:rsid w:val="002B6334"/>
    <w:rsid w:val="002B6553"/>
    <w:rsid w:val="002B65B9"/>
    <w:rsid w:val="002B666A"/>
    <w:rsid w:val="002B6814"/>
    <w:rsid w:val="002B681A"/>
    <w:rsid w:val="002B685D"/>
    <w:rsid w:val="002B6867"/>
    <w:rsid w:val="002B69CE"/>
    <w:rsid w:val="002B6A16"/>
    <w:rsid w:val="002B6BA0"/>
    <w:rsid w:val="002B6CA8"/>
    <w:rsid w:val="002B6DA5"/>
    <w:rsid w:val="002B6DD5"/>
    <w:rsid w:val="002B6E33"/>
    <w:rsid w:val="002B6E3F"/>
    <w:rsid w:val="002B6EBB"/>
    <w:rsid w:val="002B6EF8"/>
    <w:rsid w:val="002B6F3A"/>
    <w:rsid w:val="002B6FE8"/>
    <w:rsid w:val="002B7122"/>
    <w:rsid w:val="002B7133"/>
    <w:rsid w:val="002B7151"/>
    <w:rsid w:val="002B715F"/>
    <w:rsid w:val="002B716F"/>
    <w:rsid w:val="002B72B2"/>
    <w:rsid w:val="002B75E3"/>
    <w:rsid w:val="002B760F"/>
    <w:rsid w:val="002B7687"/>
    <w:rsid w:val="002B7688"/>
    <w:rsid w:val="002B7717"/>
    <w:rsid w:val="002B79AF"/>
    <w:rsid w:val="002B79B2"/>
    <w:rsid w:val="002B7A9A"/>
    <w:rsid w:val="002B7BED"/>
    <w:rsid w:val="002C005F"/>
    <w:rsid w:val="002C007D"/>
    <w:rsid w:val="002C0261"/>
    <w:rsid w:val="002C02B5"/>
    <w:rsid w:val="002C0308"/>
    <w:rsid w:val="002C04D3"/>
    <w:rsid w:val="002C052B"/>
    <w:rsid w:val="002C06DB"/>
    <w:rsid w:val="002C06EA"/>
    <w:rsid w:val="002C0744"/>
    <w:rsid w:val="002C07B4"/>
    <w:rsid w:val="002C0805"/>
    <w:rsid w:val="002C0894"/>
    <w:rsid w:val="002C0A93"/>
    <w:rsid w:val="002C0AD8"/>
    <w:rsid w:val="002C0B12"/>
    <w:rsid w:val="002C0C6E"/>
    <w:rsid w:val="002C0D4C"/>
    <w:rsid w:val="002C0DC3"/>
    <w:rsid w:val="002C0DF1"/>
    <w:rsid w:val="002C0E20"/>
    <w:rsid w:val="002C12DE"/>
    <w:rsid w:val="002C12FA"/>
    <w:rsid w:val="002C1448"/>
    <w:rsid w:val="002C1474"/>
    <w:rsid w:val="002C1493"/>
    <w:rsid w:val="002C1552"/>
    <w:rsid w:val="002C165A"/>
    <w:rsid w:val="002C1810"/>
    <w:rsid w:val="002C1A22"/>
    <w:rsid w:val="002C1A3F"/>
    <w:rsid w:val="002C1A40"/>
    <w:rsid w:val="002C1BFD"/>
    <w:rsid w:val="002C1C89"/>
    <w:rsid w:val="002C1D8A"/>
    <w:rsid w:val="002C1E51"/>
    <w:rsid w:val="002C1FC4"/>
    <w:rsid w:val="002C20C5"/>
    <w:rsid w:val="002C20E3"/>
    <w:rsid w:val="002C2126"/>
    <w:rsid w:val="002C2173"/>
    <w:rsid w:val="002C21B2"/>
    <w:rsid w:val="002C21F1"/>
    <w:rsid w:val="002C2295"/>
    <w:rsid w:val="002C22C6"/>
    <w:rsid w:val="002C2534"/>
    <w:rsid w:val="002C25F6"/>
    <w:rsid w:val="002C2639"/>
    <w:rsid w:val="002C26F5"/>
    <w:rsid w:val="002C27C2"/>
    <w:rsid w:val="002C27C9"/>
    <w:rsid w:val="002C29A9"/>
    <w:rsid w:val="002C2D94"/>
    <w:rsid w:val="002C2F35"/>
    <w:rsid w:val="002C3077"/>
    <w:rsid w:val="002C30CC"/>
    <w:rsid w:val="002C32CC"/>
    <w:rsid w:val="002C33C4"/>
    <w:rsid w:val="002C3406"/>
    <w:rsid w:val="002C351F"/>
    <w:rsid w:val="002C3613"/>
    <w:rsid w:val="002C367A"/>
    <w:rsid w:val="002C3731"/>
    <w:rsid w:val="002C375C"/>
    <w:rsid w:val="002C3792"/>
    <w:rsid w:val="002C37E5"/>
    <w:rsid w:val="002C38FC"/>
    <w:rsid w:val="002C391F"/>
    <w:rsid w:val="002C3B3A"/>
    <w:rsid w:val="002C3B6B"/>
    <w:rsid w:val="002C3B88"/>
    <w:rsid w:val="002C3D0E"/>
    <w:rsid w:val="002C4531"/>
    <w:rsid w:val="002C4613"/>
    <w:rsid w:val="002C4624"/>
    <w:rsid w:val="002C488C"/>
    <w:rsid w:val="002C4AF2"/>
    <w:rsid w:val="002C4B5B"/>
    <w:rsid w:val="002C4BBC"/>
    <w:rsid w:val="002C4BC9"/>
    <w:rsid w:val="002C4BCC"/>
    <w:rsid w:val="002C4CB1"/>
    <w:rsid w:val="002C4E07"/>
    <w:rsid w:val="002C4E1E"/>
    <w:rsid w:val="002C4FC7"/>
    <w:rsid w:val="002C4FCF"/>
    <w:rsid w:val="002C50BD"/>
    <w:rsid w:val="002C5108"/>
    <w:rsid w:val="002C51E6"/>
    <w:rsid w:val="002C54E4"/>
    <w:rsid w:val="002C5550"/>
    <w:rsid w:val="002C55EB"/>
    <w:rsid w:val="002C577F"/>
    <w:rsid w:val="002C58AC"/>
    <w:rsid w:val="002C58EE"/>
    <w:rsid w:val="002C593E"/>
    <w:rsid w:val="002C5A94"/>
    <w:rsid w:val="002C5B31"/>
    <w:rsid w:val="002C5B97"/>
    <w:rsid w:val="002C5CC3"/>
    <w:rsid w:val="002C5D99"/>
    <w:rsid w:val="002C5DEA"/>
    <w:rsid w:val="002C5FB8"/>
    <w:rsid w:val="002C60E9"/>
    <w:rsid w:val="002C6146"/>
    <w:rsid w:val="002C623D"/>
    <w:rsid w:val="002C6248"/>
    <w:rsid w:val="002C6449"/>
    <w:rsid w:val="002C64B5"/>
    <w:rsid w:val="002C669C"/>
    <w:rsid w:val="002C66E2"/>
    <w:rsid w:val="002C68CD"/>
    <w:rsid w:val="002C6B3B"/>
    <w:rsid w:val="002C6E19"/>
    <w:rsid w:val="002C6FA3"/>
    <w:rsid w:val="002C6FB7"/>
    <w:rsid w:val="002C72B5"/>
    <w:rsid w:val="002C7379"/>
    <w:rsid w:val="002C7762"/>
    <w:rsid w:val="002C77FB"/>
    <w:rsid w:val="002C781B"/>
    <w:rsid w:val="002C7948"/>
    <w:rsid w:val="002C7B00"/>
    <w:rsid w:val="002C7BA6"/>
    <w:rsid w:val="002C7CB3"/>
    <w:rsid w:val="002C7D03"/>
    <w:rsid w:val="002C7DD5"/>
    <w:rsid w:val="002C7F63"/>
    <w:rsid w:val="002C7FF9"/>
    <w:rsid w:val="002D00C0"/>
    <w:rsid w:val="002D0232"/>
    <w:rsid w:val="002D0326"/>
    <w:rsid w:val="002D06EA"/>
    <w:rsid w:val="002D079C"/>
    <w:rsid w:val="002D0898"/>
    <w:rsid w:val="002D08C6"/>
    <w:rsid w:val="002D0958"/>
    <w:rsid w:val="002D0ADA"/>
    <w:rsid w:val="002D0B08"/>
    <w:rsid w:val="002D0CE4"/>
    <w:rsid w:val="002D0D59"/>
    <w:rsid w:val="002D0E14"/>
    <w:rsid w:val="002D0E23"/>
    <w:rsid w:val="002D0EE2"/>
    <w:rsid w:val="002D11C1"/>
    <w:rsid w:val="002D1365"/>
    <w:rsid w:val="002D13B2"/>
    <w:rsid w:val="002D151C"/>
    <w:rsid w:val="002D17C7"/>
    <w:rsid w:val="002D1B33"/>
    <w:rsid w:val="002D1DE8"/>
    <w:rsid w:val="002D1E3B"/>
    <w:rsid w:val="002D1EBC"/>
    <w:rsid w:val="002D22DE"/>
    <w:rsid w:val="002D2338"/>
    <w:rsid w:val="002D2610"/>
    <w:rsid w:val="002D2685"/>
    <w:rsid w:val="002D2708"/>
    <w:rsid w:val="002D2758"/>
    <w:rsid w:val="002D2767"/>
    <w:rsid w:val="002D2772"/>
    <w:rsid w:val="002D2787"/>
    <w:rsid w:val="002D27D2"/>
    <w:rsid w:val="002D281F"/>
    <w:rsid w:val="002D293B"/>
    <w:rsid w:val="002D2B73"/>
    <w:rsid w:val="002D2E3C"/>
    <w:rsid w:val="002D2E99"/>
    <w:rsid w:val="002D2F18"/>
    <w:rsid w:val="002D2F55"/>
    <w:rsid w:val="002D3064"/>
    <w:rsid w:val="002D3118"/>
    <w:rsid w:val="002D3227"/>
    <w:rsid w:val="002D344D"/>
    <w:rsid w:val="002D34CC"/>
    <w:rsid w:val="002D34FC"/>
    <w:rsid w:val="002D35AD"/>
    <w:rsid w:val="002D370F"/>
    <w:rsid w:val="002D3737"/>
    <w:rsid w:val="002D378C"/>
    <w:rsid w:val="002D3894"/>
    <w:rsid w:val="002D3923"/>
    <w:rsid w:val="002D3989"/>
    <w:rsid w:val="002D3A00"/>
    <w:rsid w:val="002D3A1A"/>
    <w:rsid w:val="002D3A8C"/>
    <w:rsid w:val="002D3B27"/>
    <w:rsid w:val="002D3BA6"/>
    <w:rsid w:val="002D3BE2"/>
    <w:rsid w:val="002D3C75"/>
    <w:rsid w:val="002D3D3E"/>
    <w:rsid w:val="002D3DA4"/>
    <w:rsid w:val="002D4077"/>
    <w:rsid w:val="002D4231"/>
    <w:rsid w:val="002D4481"/>
    <w:rsid w:val="002D44AB"/>
    <w:rsid w:val="002D468F"/>
    <w:rsid w:val="002D46F4"/>
    <w:rsid w:val="002D4845"/>
    <w:rsid w:val="002D4B20"/>
    <w:rsid w:val="002D4B3B"/>
    <w:rsid w:val="002D4B7E"/>
    <w:rsid w:val="002D4BF8"/>
    <w:rsid w:val="002D4BFC"/>
    <w:rsid w:val="002D4D27"/>
    <w:rsid w:val="002D4D3A"/>
    <w:rsid w:val="002D4E52"/>
    <w:rsid w:val="002D4E5B"/>
    <w:rsid w:val="002D4E60"/>
    <w:rsid w:val="002D4E64"/>
    <w:rsid w:val="002D5035"/>
    <w:rsid w:val="002D5213"/>
    <w:rsid w:val="002D52A2"/>
    <w:rsid w:val="002D53C5"/>
    <w:rsid w:val="002D548A"/>
    <w:rsid w:val="002D554B"/>
    <w:rsid w:val="002D56FA"/>
    <w:rsid w:val="002D5885"/>
    <w:rsid w:val="002D59B7"/>
    <w:rsid w:val="002D5A2C"/>
    <w:rsid w:val="002D5B8E"/>
    <w:rsid w:val="002D5BB3"/>
    <w:rsid w:val="002D5BB9"/>
    <w:rsid w:val="002D5CC8"/>
    <w:rsid w:val="002D5E94"/>
    <w:rsid w:val="002D60E3"/>
    <w:rsid w:val="002D61CA"/>
    <w:rsid w:val="002D62B7"/>
    <w:rsid w:val="002D65A6"/>
    <w:rsid w:val="002D65FF"/>
    <w:rsid w:val="002D6652"/>
    <w:rsid w:val="002D6728"/>
    <w:rsid w:val="002D6B2E"/>
    <w:rsid w:val="002D6B2F"/>
    <w:rsid w:val="002D6C2E"/>
    <w:rsid w:val="002D6C68"/>
    <w:rsid w:val="002D6D53"/>
    <w:rsid w:val="002D6E1A"/>
    <w:rsid w:val="002D6FBB"/>
    <w:rsid w:val="002D723A"/>
    <w:rsid w:val="002D725F"/>
    <w:rsid w:val="002D7261"/>
    <w:rsid w:val="002D72AB"/>
    <w:rsid w:val="002D72CE"/>
    <w:rsid w:val="002D7424"/>
    <w:rsid w:val="002D7436"/>
    <w:rsid w:val="002D7511"/>
    <w:rsid w:val="002D76E4"/>
    <w:rsid w:val="002D787C"/>
    <w:rsid w:val="002D787D"/>
    <w:rsid w:val="002D7967"/>
    <w:rsid w:val="002D79C7"/>
    <w:rsid w:val="002D7B2A"/>
    <w:rsid w:val="002D7DCC"/>
    <w:rsid w:val="002D7E03"/>
    <w:rsid w:val="002D7E7B"/>
    <w:rsid w:val="002D7ECE"/>
    <w:rsid w:val="002D7F30"/>
    <w:rsid w:val="002E009B"/>
    <w:rsid w:val="002E040B"/>
    <w:rsid w:val="002E04D0"/>
    <w:rsid w:val="002E05D9"/>
    <w:rsid w:val="002E0628"/>
    <w:rsid w:val="002E06D0"/>
    <w:rsid w:val="002E082B"/>
    <w:rsid w:val="002E086E"/>
    <w:rsid w:val="002E086F"/>
    <w:rsid w:val="002E08A8"/>
    <w:rsid w:val="002E0911"/>
    <w:rsid w:val="002E0C8D"/>
    <w:rsid w:val="002E0CC4"/>
    <w:rsid w:val="002E0CEE"/>
    <w:rsid w:val="002E0D20"/>
    <w:rsid w:val="002E0E04"/>
    <w:rsid w:val="002E0E4C"/>
    <w:rsid w:val="002E0EB2"/>
    <w:rsid w:val="002E0F39"/>
    <w:rsid w:val="002E0FDC"/>
    <w:rsid w:val="002E101E"/>
    <w:rsid w:val="002E118E"/>
    <w:rsid w:val="002E12B8"/>
    <w:rsid w:val="002E132B"/>
    <w:rsid w:val="002E13A0"/>
    <w:rsid w:val="002E1866"/>
    <w:rsid w:val="002E1875"/>
    <w:rsid w:val="002E18A1"/>
    <w:rsid w:val="002E18B1"/>
    <w:rsid w:val="002E19D7"/>
    <w:rsid w:val="002E1B15"/>
    <w:rsid w:val="002E1B52"/>
    <w:rsid w:val="002E1CD6"/>
    <w:rsid w:val="002E20B2"/>
    <w:rsid w:val="002E221B"/>
    <w:rsid w:val="002E2223"/>
    <w:rsid w:val="002E2233"/>
    <w:rsid w:val="002E22B3"/>
    <w:rsid w:val="002E23DE"/>
    <w:rsid w:val="002E24A9"/>
    <w:rsid w:val="002E24B2"/>
    <w:rsid w:val="002E252A"/>
    <w:rsid w:val="002E2552"/>
    <w:rsid w:val="002E25BF"/>
    <w:rsid w:val="002E25E5"/>
    <w:rsid w:val="002E2607"/>
    <w:rsid w:val="002E26EC"/>
    <w:rsid w:val="002E28FF"/>
    <w:rsid w:val="002E2961"/>
    <w:rsid w:val="002E2A6F"/>
    <w:rsid w:val="002E2A7D"/>
    <w:rsid w:val="002E2B59"/>
    <w:rsid w:val="002E2CBE"/>
    <w:rsid w:val="002E2E1D"/>
    <w:rsid w:val="002E30E5"/>
    <w:rsid w:val="002E3132"/>
    <w:rsid w:val="002E3168"/>
    <w:rsid w:val="002E31C1"/>
    <w:rsid w:val="002E331B"/>
    <w:rsid w:val="002E341D"/>
    <w:rsid w:val="002E343E"/>
    <w:rsid w:val="002E34D5"/>
    <w:rsid w:val="002E3737"/>
    <w:rsid w:val="002E3743"/>
    <w:rsid w:val="002E375C"/>
    <w:rsid w:val="002E3A6D"/>
    <w:rsid w:val="002E3AA3"/>
    <w:rsid w:val="002E3ABA"/>
    <w:rsid w:val="002E3B79"/>
    <w:rsid w:val="002E3C6A"/>
    <w:rsid w:val="002E3E54"/>
    <w:rsid w:val="002E3F7A"/>
    <w:rsid w:val="002E4338"/>
    <w:rsid w:val="002E43F3"/>
    <w:rsid w:val="002E44DD"/>
    <w:rsid w:val="002E4810"/>
    <w:rsid w:val="002E4836"/>
    <w:rsid w:val="002E488C"/>
    <w:rsid w:val="002E4BAC"/>
    <w:rsid w:val="002E4BBD"/>
    <w:rsid w:val="002E4DDF"/>
    <w:rsid w:val="002E4E26"/>
    <w:rsid w:val="002E4E9B"/>
    <w:rsid w:val="002E4FD3"/>
    <w:rsid w:val="002E506F"/>
    <w:rsid w:val="002E5086"/>
    <w:rsid w:val="002E50EC"/>
    <w:rsid w:val="002E5104"/>
    <w:rsid w:val="002E5131"/>
    <w:rsid w:val="002E515D"/>
    <w:rsid w:val="002E52F6"/>
    <w:rsid w:val="002E5315"/>
    <w:rsid w:val="002E56E7"/>
    <w:rsid w:val="002E5763"/>
    <w:rsid w:val="002E57A3"/>
    <w:rsid w:val="002E57FE"/>
    <w:rsid w:val="002E5808"/>
    <w:rsid w:val="002E5AB6"/>
    <w:rsid w:val="002E5BF9"/>
    <w:rsid w:val="002E5D35"/>
    <w:rsid w:val="002E5E0B"/>
    <w:rsid w:val="002E5F7B"/>
    <w:rsid w:val="002E5FE8"/>
    <w:rsid w:val="002E6080"/>
    <w:rsid w:val="002E60A4"/>
    <w:rsid w:val="002E6165"/>
    <w:rsid w:val="002E62B9"/>
    <w:rsid w:val="002E62C0"/>
    <w:rsid w:val="002E6415"/>
    <w:rsid w:val="002E6463"/>
    <w:rsid w:val="002E646F"/>
    <w:rsid w:val="002E64B0"/>
    <w:rsid w:val="002E6540"/>
    <w:rsid w:val="002E688F"/>
    <w:rsid w:val="002E69A7"/>
    <w:rsid w:val="002E6B89"/>
    <w:rsid w:val="002E6BCC"/>
    <w:rsid w:val="002E6C57"/>
    <w:rsid w:val="002E6C6A"/>
    <w:rsid w:val="002E7046"/>
    <w:rsid w:val="002E70CD"/>
    <w:rsid w:val="002E7101"/>
    <w:rsid w:val="002E7196"/>
    <w:rsid w:val="002E71BF"/>
    <w:rsid w:val="002E72A0"/>
    <w:rsid w:val="002E7380"/>
    <w:rsid w:val="002E73D4"/>
    <w:rsid w:val="002E77A1"/>
    <w:rsid w:val="002E787A"/>
    <w:rsid w:val="002E78FA"/>
    <w:rsid w:val="002E79B9"/>
    <w:rsid w:val="002E7A2F"/>
    <w:rsid w:val="002E7AC1"/>
    <w:rsid w:val="002E7B5C"/>
    <w:rsid w:val="002E7C42"/>
    <w:rsid w:val="002E7D6C"/>
    <w:rsid w:val="002F0013"/>
    <w:rsid w:val="002F01E5"/>
    <w:rsid w:val="002F0294"/>
    <w:rsid w:val="002F0523"/>
    <w:rsid w:val="002F057A"/>
    <w:rsid w:val="002F05AF"/>
    <w:rsid w:val="002F0650"/>
    <w:rsid w:val="002F0704"/>
    <w:rsid w:val="002F077C"/>
    <w:rsid w:val="002F0899"/>
    <w:rsid w:val="002F08F7"/>
    <w:rsid w:val="002F0968"/>
    <w:rsid w:val="002F09FB"/>
    <w:rsid w:val="002F0A52"/>
    <w:rsid w:val="002F0A62"/>
    <w:rsid w:val="002F0A65"/>
    <w:rsid w:val="002F0AFE"/>
    <w:rsid w:val="002F0D6A"/>
    <w:rsid w:val="002F0D8D"/>
    <w:rsid w:val="002F0DC1"/>
    <w:rsid w:val="002F0F61"/>
    <w:rsid w:val="002F11BE"/>
    <w:rsid w:val="002F126B"/>
    <w:rsid w:val="002F12EA"/>
    <w:rsid w:val="002F1582"/>
    <w:rsid w:val="002F15D9"/>
    <w:rsid w:val="002F1663"/>
    <w:rsid w:val="002F166D"/>
    <w:rsid w:val="002F19A3"/>
    <w:rsid w:val="002F19CE"/>
    <w:rsid w:val="002F19F0"/>
    <w:rsid w:val="002F1B5E"/>
    <w:rsid w:val="002F1B8E"/>
    <w:rsid w:val="002F1BA1"/>
    <w:rsid w:val="002F1BE5"/>
    <w:rsid w:val="002F1D09"/>
    <w:rsid w:val="002F1D20"/>
    <w:rsid w:val="002F1D8F"/>
    <w:rsid w:val="002F1E80"/>
    <w:rsid w:val="002F1E97"/>
    <w:rsid w:val="002F1EED"/>
    <w:rsid w:val="002F1F1B"/>
    <w:rsid w:val="002F1FD2"/>
    <w:rsid w:val="002F20DA"/>
    <w:rsid w:val="002F21B6"/>
    <w:rsid w:val="002F22A0"/>
    <w:rsid w:val="002F22A1"/>
    <w:rsid w:val="002F2599"/>
    <w:rsid w:val="002F2616"/>
    <w:rsid w:val="002F2759"/>
    <w:rsid w:val="002F275D"/>
    <w:rsid w:val="002F294A"/>
    <w:rsid w:val="002F298D"/>
    <w:rsid w:val="002F29F7"/>
    <w:rsid w:val="002F3124"/>
    <w:rsid w:val="002F31E8"/>
    <w:rsid w:val="002F34C6"/>
    <w:rsid w:val="002F399D"/>
    <w:rsid w:val="002F39B6"/>
    <w:rsid w:val="002F3C54"/>
    <w:rsid w:val="002F3D6E"/>
    <w:rsid w:val="002F3D74"/>
    <w:rsid w:val="002F3E28"/>
    <w:rsid w:val="002F3EE3"/>
    <w:rsid w:val="002F3F52"/>
    <w:rsid w:val="002F3F84"/>
    <w:rsid w:val="002F404B"/>
    <w:rsid w:val="002F4332"/>
    <w:rsid w:val="002F43DE"/>
    <w:rsid w:val="002F4452"/>
    <w:rsid w:val="002F44A0"/>
    <w:rsid w:val="002F4633"/>
    <w:rsid w:val="002F4A01"/>
    <w:rsid w:val="002F4C9C"/>
    <w:rsid w:val="002F4EAE"/>
    <w:rsid w:val="002F5013"/>
    <w:rsid w:val="002F51AE"/>
    <w:rsid w:val="002F52EE"/>
    <w:rsid w:val="002F54D9"/>
    <w:rsid w:val="002F5566"/>
    <w:rsid w:val="002F55B6"/>
    <w:rsid w:val="002F55D1"/>
    <w:rsid w:val="002F569F"/>
    <w:rsid w:val="002F580B"/>
    <w:rsid w:val="002F5862"/>
    <w:rsid w:val="002F58B7"/>
    <w:rsid w:val="002F58B9"/>
    <w:rsid w:val="002F5A0C"/>
    <w:rsid w:val="002F5AD9"/>
    <w:rsid w:val="002F5BBB"/>
    <w:rsid w:val="002F5D79"/>
    <w:rsid w:val="002F5D8C"/>
    <w:rsid w:val="002F644B"/>
    <w:rsid w:val="002F678F"/>
    <w:rsid w:val="002F67A7"/>
    <w:rsid w:val="002F67AC"/>
    <w:rsid w:val="002F689D"/>
    <w:rsid w:val="002F68FB"/>
    <w:rsid w:val="002F6A68"/>
    <w:rsid w:val="002F6B4D"/>
    <w:rsid w:val="002F6B70"/>
    <w:rsid w:val="002F6E19"/>
    <w:rsid w:val="002F6E9C"/>
    <w:rsid w:val="002F6EFE"/>
    <w:rsid w:val="002F6F92"/>
    <w:rsid w:val="002F70EF"/>
    <w:rsid w:val="002F7194"/>
    <w:rsid w:val="002F71AC"/>
    <w:rsid w:val="002F7208"/>
    <w:rsid w:val="002F7235"/>
    <w:rsid w:val="002F7445"/>
    <w:rsid w:val="002F75E9"/>
    <w:rsid w:val="002F7672"/>
    <w:rsid w:val="002F78D3"/>
    <w:rsid w:val="002F7975"/>
    <w:rsid w:val="002F7BB4"/>
    <w:rsid w:val="002F7C0A"/>
    <w:rsid w:val="002F7DEA"/>
    <w:rsid w:val="00300010"/>
    <w:rsid w:val="00300199"/>
    <w:rsid w:val="00300267"/>
    <w:rsid w:val="00300423"/>
    <w:rsid w:val="003004D1"/>
    <w:rsid w:val="00300507"/>
    <w:rsid w:val="00300510"/>
    <w:rsid w:val="0030064D"/>
    <w:rsid w:val="0030071D"/>
    <w:rsid w:val="00300820"/>
    <w:rsid w:val="00300929"/>
    <w:rsid w:val="00300A52"/>
    <w:rsid w:val="00300B33"/>
    <w:rsid w:val="00300C23"/>
    <w:rsid w:val="00300C53"/>
    <w:rsid w:val="00300C57"/>
    <w:rsid w:val="00300CF9"/>
    <w:rsid w:val="00300E52"/>
    <w:rsid w:val="00300E62"/>
    <w:rsid w:val="00300F39"/>
    <w:rsid w:val="00301145"/>
    <w:rsid w:val="0030116D"/>
    <w:rsid w:val="003012EF"/>
    <w:rsid w:val="003012F3"/>
    <w:rsid w:val="00301311"/>
    <w:rsid w:val="003014A0"/>
    <w:rsid w:val="0030150B"/>
    <w:rsid w:val="00301878"/>
    <w:rsid w:val="003019E5"/>
    <w:rsid w:val="00301A01"/>
    <w:rsid w:val="00301A2A"/>
    <w:rsid w:val="00301A6D"/>
    <w:rsid w:val="00301ABD"/>
    <w:rsid w:val="00301B24"/>
    <w:rsid w:val="00302088"/>
    <w:rsid w:val="003020ED"/>
    <w:rsid w:val="00302162"/>
    <w:rsid w:val="0030218D"/>
    <w:rsid w:val="00302273"/>
    <w:rsid w:val="00302291"/>
    <w:rsid w:val="00302492"/>
    <w:rsid w:val="003025AF"/>
    <w:rsid w:val="003025D7"/>
    <w:rsid w:val="0030287A"/>
    <w:rsid w:val="00302A8A"/>
    <w:rsid w:val="00302ABF"/>
    <w:rsid w:val="00302B93"/>
    <w:rsid w:val="00302BD4"/>
    <w:rsid w:val="00302DB0"/>
    <w:rsid w:val="00302EA4"/>
    <w:rsid w:val="00302F47"/>
    <w:rsid w:val="00303069"/>
    <w:rsid w:val="003031F6"/>
    <w:rsid w:val="0030335D"/>
    <w:rsid w:val="003034C1"/>
    <w:rsid w:val="003035A4"/>
    <w:rsid w:val="003035F9"/>
    <w:rsid w:val="0030361D"/>
    <w:rsid w:val="0030386C"/>
    <w:rsid w:val="003038B9"/>
    <w:rsid w:val="00303919"/>
    <w:rsid w:val="00303980"/>
    <w:rsid w:val="003039C1"/>
    <w:rsid w:val="00303BC5"/>
    <w:rsid w:val="00303CA7"/>
    <w:rsid w:val="00303F49"/>
    <w:rsid w:val="003040AB"/>
    <w:rsid w:val="003042AD"/>
    <w:rsid w:val="0030437A"/>
    <w:rsid w:val="003045F9"/>
    <w:rsid w:val="003046AF"/>
    <w:rsid w:val="003046C1"/>
    <w:rsid w:val="00304A54"/>
    <w:rsid w:val="00304A8C"/>
    <w:rsid w:val="00304AE7"/>
    <w:rsid w:val="00304B40"/>
    <w:rsid w:val="00304D3F"/>
    <w:rsid w:val="00304E3D"/>
    <w:rsid w:val="00304EB3"/>
    <w:rsid w:val="00304F16"/>
    <w:rsid w:val="00304FE6"/>
    <w:rsid w:val="0030505E"/>
    <w:rsid w:val="003051F0"/>
    <w:rsid w:val="0030526D"/>
    <w:rsid w:val="00305320"/>
    <w:rsid w:val="00305424"/>
    <w:rsid w:val="003054ED"/>
    <w:rsid w:val="00305544"/>
    <w:rsid w:val="003055E9"/>
    <w:rsid w:val="0030588F"/>
    <w:rsid w:val="0030591D"/>
    <w:rsid w:val="003059DE"/>
    <w:rsid w:val="003059E2"/>
    <w:rsid w:val="00305A2E"/>
    <w:rsid w:val="00305A7B"/>
    <w:rsid w:val="00305BAF"/>
    <w:rsid w:val="00305D53"/>
    <w:rsid w:val="00305E1E"/>
    <w:rsid w:val="003060AF"/>
    <w:rsid w:val="0030619F"/>
    <w:rsid w:val="00306383"/>
    <w:rsid w:val="00306393"/>
    <w:rsid w:val="00306511"/>
    <w:rsid w:val="00306562"/>
    <w:rsid w:val="003065CA"/>
    <w:rsid w:val="003066F0"/>
    <w:rsid w:val="00306759"/>
    <w:rsid w:val="0030677E"/>
    <w:rsid w:val="00306819"/>
    <w:rsid w:val="0030683C"/>
    <w:rsid w:val="00306942"/>
    <w:rsid w:val="00306A46"/>
    <w:rsid w:val="00306A7D"/>
    <w:rsid w:val="00306B1F"/>
    <w:rsid w:val="00306DE5"/>
    <w:rsid w:val="00306E31"/>
    <w:rsid w:val="00306E61"/>
    <w:rsid w:val="00306EAD"/>
    <w:rsid w:val="0030701E"/>
    <w:rsid w:val="00307056"/>
    <w:rsid w:val="00307507"/>
    <w:rsid w:val="003077C6"/>
    <w:rsid w:val="003078F9"/>
    <w:rsid w:val="00307927"/>
    <w:rsid w:val="0030795E"/>
    <w:rsid w:val="00307C31"/>
    <w:rsid w:val="00307E77"/>
    <w:rsid w:val="00310010"/>
    <w:rsid w:val="00310089"/>
    <w:rsid w:val="00310266"/>
    <w:rsid w:val="003102B5"/>
    <w:rsid w:val="003102F0"/>
    <w:rsid w:val="00310478"/>
    <w:rsid w:val="003104B6"/>
    <w:rsid w:val="00310590"/>
    <w:rsid w:val="0031092A"/>
    <w:rsid w:val="00310A12"/>
    <w:rsid w:val="00310A13"/>
    <w:rsid w:val="00310A36"/>
    <w:rsid w:val="00310C1D"/>
    <w:rsid w:val="00310D60"/>
    <w:rsid w:val="00310DA7"/>
    <w:rsid w:val="00311006"/>
    <w:rsid w:val="003111E7"/>
    <w:rsid w:val="003113E0"/>
    <w:rsid w:val="00311446"/>
    <w:rsid w:val="0031146E"/>
    <w:rsid w:val="00311578"/>
    <w:rsid w:val="003119FE"/>
    <w:rsid w:val="00311C12"/>
    <w:rsid w:val="00311D66"/>
    <w:rsid w:val="00311DEF"/>
    <w:rsid w:val="00312181"/>
    <w:rsid w:val="003121B4"/>
    <w:rsid w:val="003122B0"/>
    <w:rsid w:val="003124F8"/>
    <w:rsid w:val="0031253F"/>
    <w:rsid w:val="0031265B"/>
    <w:rsid w:val="00312689"/>
    <w:rsid w:val="003127CF"/>
    <w:rsid w:val="003127FD"/>
    <w:rsid w:val="0031284C"/>
    <w:rsid w:val="0031288A"/>
    <w:rsid w:val="003128D1"/>
    <w:rsid w:val="00312CB5"/>
    <w:rsid w:val="00312D75"/>
    <w:rsid w:val="00312E46"/>
    <w:rsid w:val="00312E72"/>
    <w:rsid w:val="00312ED0"/>
    <w:rsid w:val="00312EE6"/>
    <w:rsid w:val="00313076"/>
    <w:rsid w:val="003130D5"/>
    <w:rsid w:val="00313104"/>
    <w:rsid w:val="003131B5"/>
    <w:rsid w:val="00313233"/>
    <w:rsid w:val="0031337F"/>
    <w:rsid w:val="003133B4"/>
    <w:rsid w:val="0031348A"/>
    <w:rsid w:val="00313675"/>
    <w:rsid w:val="003137D5"/>
    <w:rsid w:val="00313917"/>
    <w:rsid w:val="00313949"/>
    <w:rsid w:val="003139FB"/>
    <w:rsid w:val="00313A64"/>
    <w:rsid w:val="00313AAD"/>
    <w:rsid w:val="00313B54"/>
    <w:rsid w:val="00313BA2"/>
    <w:rsid w:val="00313CFC"/>
    <w:rsid w:val="00313D86"/>
    <w:rsid w:val="00313DB9"/>
    <w:rsid w:val="00313E0D"/>
    <w:rsid w:val="00313E78"/>
    <w:rsid w:val="00313F7E"/>
    <w:rsid w:val="00313F83"/>
    <w:rsid w:val="00314377"/>
    <w:rsid w:val="00314E57"/>
    <w:rsid w:val="00314FE2"/>
    <w:rsid w:val="003151C5"/>
    <w:rsid w:val="00315381"/>
    <w:rsid w:val="00315434"/>
    <w:rsid w:val="003156C6"/>
    <w:rsid w:val="003156EE"/>
    <w:rsid w:val="003156F8"/>
    <w:rsid w:val="00315736"/>
    <w:rsid w:val="0031579E"/>
    <w:rsid w:val="0031581C"/>
    <w:rsid w:val="003158A6"/>
    <w:rsid w:val="00315C88"/>
    <w:rsid w:val="00315FE6"/>
    <w:rsid w:val="00316011"/>
    <w:rsid w:val="00316031"/>
    <w:rsid w:val="00316079"/>
    <w:rsid w:val="003161F8"/>
    <w:rsid w:val="00316212"/>
    <w:rsid w:val="00316232"/>
    <w:rsid w:val="003162A5"/>
    <w:rsid w:val="00316324"/>
    <w:rsid w:val="0031633B"/>
    <w:rsid w:val="003163AD"/>
    <w:rsid w:val="003163CE"/>
    <w:rsid w:val="0031669D"/>
    <w:rsid w:val="00316728"/>
    <w:rsid w:val="00316902"/>
    <w:rsid w:val="00316AF4"/>
    <w:rsid w:val="00316C4B"/>
    <w:rsid w:val="00316C5F"/>
    <w:rsid w:val="00316CA3"/>
    <w:rsid w:val="00316E5C"/>
    <w:rsid w:val="00316ECD"/>
    <w:rsid w:val="003170A3"/>
    <w:rsid w:val="00317108"/>
    <w:rsid w:val="0031714E"/>
    <w:rsid w:val="00317170"/>
    <w:rsid w:val="00317283"/>
    <w:rsid w:val="003172DC"/>
    <w:rsid w:val="00317384"/>
    <w:rsid w:val="00317483"/>
    <w:rsid w:val="00317570"/>
    <w:rsid w:val="00317584"/>
    <w:rsid w:val="003175FF"/>
    <w:rsid w:val="00317809"/>
    <w:rsid w:val="00317986"/>
    <w:rsid w:val="00317AAD"/>
    <w:rsid w:val="00317B4D"/>
    <w:rsid w:val="00317B84"/>
    <w:rsid w:val="00317CF0"/>
    <w:rsid w:val="00317E86"/>
    <w:rsid w:val="00317FB0"/>
    <w:rsid w:val="0032004B"/>
    <w:rsid w:val="0032005E"/>
    <w:rsid w:val="0032013A"/>
    <w:rsid w:val="00320154"/>
    <w:rsid w:val="003201DF"/>
    <w:rsid w:val="003201E2"/>
    <w:rsid w:val="003201F1"/>
    <w:rsid w:val="00320267"/>
    <w:rsid w:val="0032027F"/>
    <w:rsid w:val="00320384"/>
    <w:rsid w:val="00320616"/>
    <w:rsid w:val="00320764"/>
    <w:rsid w:val="0032094E"/>
    <w:rsid w:val="00320A23"/>
    <w:rsid w:val="00320DA2"/>
    <w:rsid w:val="00320DF7"/>
    <w:rsid w:val="00320E87"/>
    <w:rsid w:val="00321028"/>
    <w:rsid w:val="0032117F"/>
    <w:rsid w:val="00321180"/>
    <w:rsid w:val="003211A2"/>
    <w:rsid w:val="00321325"/>
    <w:rsid w:val="0032146C"/>
    <w:rsid w:val="0032147C"/>
    <w:rsid w:val="00321497"/>
    <w:rsid w:val="003214AE"/>
    <w:rsid w:val="00321626"/>
    <w:rsid w:val="00321645"/>
    <w:rsid w:val="0032167E"/>
    <w:rsid w:val="003216DC"/>
    <w:rsid w:val="00321742"/>
    <w:rsid w:val="00321840"/>
    <w:rsid w:val="0032186A"/>
    <w:rsid w:val="003219D1"/>
    <w:rsid w:val="00321DCC"/>
    <w:rsid w:val="00321E6C"/>
    <w:rsid w:val="00321F22"/>
    <w:rsid w:val="003221B6"/>
    <w:rsid w:val="00322348"/>
    <w:rsid w:val="003225DE"/>
    <w:rsid w:val="003227C5"/>
    <w:rsid w:val="003228C0"/>
    <w:rsid w:val="00322A5F"/>
    <w:rsid w:val="00322C32"/>
    <w:rsid w:val="00322E71"/>
    <w:rsid w:val="00322ED5"/>
    <w:rsid w:val="0032306F"/>
    <w:rsid w:val="003230EB"/>
    <w:rsid w:val="0032315C"/>
    <w:rsid w:val="003232C6"/>
    <w:rsid w:val="00323415"/>
    <w:rsid w:val="0032341E"/>
    <w:rsid w:val="003234DE"/>
    <w:rsid w:val="00323896"/>
    <w:rsid w:val="003239DC"/>
    <w:rsid w:val="00323B64"/>
    <w:rsid w:val="00323F68"/>
    <w:rsid w:val="003241AA"/>
    <w:rsid w:val="0032428E"/>
    <w:rsid w:val="003242F6"/>
    <w:rsid w:val="00324652"/>
    <w:rsid w:val="00324766"/>
    <w:rsid w:val="003247BA"/>
    <w:rsid w:val="00324B03"/>
    <w:rsid w:val="00324BCE"/>
    <w:rsid w:val="00324C12"/>
    <w:rsid w:val="00324E1F"/>
    <w:rsid w:val="00324ED9"/>
    <w:rsid w:val="00324EDA"/>
    <w:rsid w:val="00325160"/>
    <w:rsid w:val="00325293"/>
    <w:rsid w:val="003252E8"/>
    <w:rsid w:val="0032533B"/>
    <w:rsid w:val="003253C2"/>
    <w:rsid w:val="003254A9"/>
    <w:rsid w:val="00325639"/>
    <w:rsid w:val="00325767"/>
    <w:rsid w:val="0032589B"/>
    <w:rsid w:val="00325A92"/>
    <w:rsid w:val="00325BF7"/>
    <w:rsid w:val="00325C97"/>
    <w:rsid w:val="00325E87"/>
    <w:rsid w:val="00325EE4"/>
    <w:rsid w:val="00325EFF"/>
    <w:rsid w:val="003262E9"/>
    <w:rsid w:val="00326377"/>
    <w:rsid w:val="003263B7"/>
    <w:rsid w:val="003263F8"/>
    <w:rsid w:val="0032656F"/>
    <w:rsid w:val="0032660B"/>
    <w:rsid w:val="00326641"/>
    <w:rsid w:val="0032677D"/>
    <w:rsid w:val="00326965"/>
    <w:rsid w:val="00326968"/>
    <w:rsid w:val="00326A31"/>
    <w:rsid w:val="00326CCD"/>
    <w:rsid w:val="00326DB1"/>
    <w:rsid w:val="00326F13"/>
    <w:rsid w:val="003270B5"/>
    <w:rsid w:val="0032719F"/>
    <w:rsid w:val="003272E0"/>
    <w:rsid w:val="00327337"/>
    <w:rsid w:val="00327409"/>
    <w:rsid w:val="003274CC"/>
    <w:rsid w:val="003275CD"/>
    <w:rsid w:val="00327740"/>
    <w:rsid w:val="0032776A"/>
    <w:rsid w:val="003277E5"/>
    <w:rsid w:val="00327884"/>
    <w:rsid w:val="00327B4E"/>
    <w:rsid w:val="00327C78"/>
    <w:rsid w:val="00327C97"/>
    <w:rsid w:val="00327F2C"/>
    <w:rsid w:val="003300DB"/>
    <w:rsid w:val="003301A6"/>
    <w:rsid w:val="0033029E"/>
    <w:rsid w:val="0033032F"/>
    <w:rsid w:val="00330528"/>
    <w:rsid w:val="0033072B"/>
    <w:rsid w:val="003308B5"/>
    <w:rsid w:val="00330B03"/>
    <w:rsid w:val="00330D40"/>
    <w:rsid w:val="00330D4B"/>
    <w:rsid w:val="00330E41"/>
    <w:rsid w:val="00330E4D"/>
    <w:rsid w:val="00330E86"/>
    <w:rsid w:val="00330F55"/>
    <w:rsid w:val="00330F92"/>
    <w:rsid w:val="00330FC7"/>
    <w:rsid w:val="00331128"/>
    <w:rsid w:val="0033118D"/>
    <w:rsid w:val="0033119C"/>
    <w:rsid w:val="00331243"/>
    <w:rsid w:val="00331261"/>
    <w:rsid w:val="0033129A"/>
    <w:rsid w:val="00331311"/>
    <w:rsid w:val="003314B2"/>
    <w:rsid w:val="00331543"/>
    <w:rsid w:val="00331545"/>
    <w:rsid w:val="003316BD"/>
    <w:rsid w:val="00331739"/>
    <w:rsid w:val="003318A4"/>
    <w:rsid w:val="003318AC"/>
    <w:rsid w:val="00331A86"/>
    <w:rsid w:val="00331AD4"/>
    <w:rsid w:val="00331B8C"/>
    <w:rsid w:val="00331BDB"/>
    <w:rsid w:val="00331DA6"/>
    <w:rsid w:val="0033206A"/>
    <w:rsid w:val="00332173"/>
    <w:rsid w:val="00332241"/>
    <w:rsid w:val="003322B0"/>
    <w:rsid w:val="003325EE"/>
    <w:rsid w:val="0033272A"/>
    <w:rsid w:val="00332975"/>
    <w:rsid w:val="00332D0D"/>
    <w:rsid w:val="00332E04"/>
    <w:rsid w:val="00333045"/>
    <w:rsid w:val="0033304F"/>
    <w:rsid w:val="003330B2"/>
    <w:rsid w:val="003331D2"/>
    <w:rsid w:val="00333226"/>
    <w:rsid w:val="003334FF"/>
    <w:rsid w:val="00333528"/>
    <w:rsid w:val="00333678"/>
    <w:rsid w:val="00333806"/>
    <w:rsid w:val="00333938"/>
    <w:rsid w:val="0033397E"/>
    <w:rsid w:val="003339F4"/>
    <w:rsid w:val="00333A98"/>
    <w:rsid w:val="00333B69"/>
    <w:rsid w:val="00333D4A"/>
    <w:rsid w:val="00333EDA"/>
    <w:rsid w:val="00333F1E"/>
    <w:rsid w:val="00333F26"/>
    <w:rsid w:val="00333FC5"/>
    <w:rsid w:val="0033408E"/>
    <w:rsid w:val="0033417A"/>
    <w:rsid w:val="003341B7"/>
    <w:rsid w:val="0033445E"/>
    <w:rsid w:val="00334560"/>
    <w:rsid w:val="00334580"/>
    <w:rsid w:val="00334713"/>
    <w:rsid w:val="003347F1"/>
    <w:rsid w:val="00334AEF"/>
    <w:rsid w:val="00334BEC"/>
    <w:rsid w:val="00334D16"/>
    <w:rsid w:val="00334D3E"/>
    <w:rsid w:val="00334E98"/>
    <w:rsid w:val="00334EAB"/>
    <w:rsid w:val="003350EB"/>
    <w:rsid w:val="003351A6"/>
    <w:rsid w:val="00335274"/>
    <w:rsid w:val="003352EE"/>
    <w:rsid w:val="00335362"/>
    <w:rsid w:val="003353B1"/>
    <w:rsid w:val="00335450"/>
    <w:rsid w:val="003354E3"/>
    <w:rsid w:val="0033578B"/>
    <w:rsid w:val="0033586E"/>
    <w:rsid w:val="00335C2F"/>
    <w:rsid w:val="00335C3E"/>
    <w:rsid w:val="00335DCA"/>
    <w:rsid w:val="00336032"/>
    <w:rsid w:val="003362B5"/>
    <w:rsid w:val="00336303"/>
    <w:rsid w:val="00336316"/>
    <w:rsid w:val="00336325"/>
    <w:rsid w:val="003364CD"/>
    <w:rsid w:val="0033656C"/>
    <w:rsid w:val="00336585"/>
    <w:rsid w:val="003365F2"/>
    <w:rsid w:val="003366D1"/>
    <w:rsid w:val="003367BA"/>
    <w:rsid w:val="003367DC"/>
    <w:rsid w:val="003368B7"/>
    <w:rsid w:val="00336977"/>
    <w:rsid w:val="00336991"/>
    <w:rsid w:val="00336B0F"/>
    <w:rsid w:val="00336B35"/>
    <w:rsid w:val="00336D26"/>
    <w:rsid w:val="00336DC8"/>
    <w:rsid w:val="00336E1B"/>
    <w:rsid w:val="00336E5B"/>
    <w:rsid w:val="00336E7D"/>
    <w:rsid w:val="00336ED3"/>
    <w:rsid w:val="00336FE1"/>
    <w:rsid w:val="0033710C"/>
    <w:rsid w:val="003371BA"/>
    <w:rsid w:val="003371D0"/>
    <w:rsid w:val="00337394"/>
    <w:rsid w:val="003373FC"/>
    <w:rsid w:val="003374E5"/>
    <w:rsid w:val="00337515"/>
    <w:rsid w:val="00337523"/>
    <w:rsid w:val="0033752E"/>
    <w:rsid w:val="0033755E"/>
    <w:rsid w:val="00337598"/>
    <w:rsid w:val="0033774A"/>
    <w:rsid w:val="0033779A"/>
    <w:rsid w:val="003377D8"/>
    <w:rsid w:val="00337997"/>
    <w:rsid w:val="00337A06"/>
    <w:rsid w:val="00337BA4"/>
    <w:rsid w:val="00337CEE"/>
    <w:rsid w:val="00337D1F"/>
    <w:rsid w:val="00337E98"/>
    <w:rsid w:val="00337F02"/>
    <w:rsid w:val="00337F51"/>
    <w:rsid w:val="0034014F"/>
    <w:rsid w:val="00340222"/>
    <w:rsid w:val="0034034F"/>
    <w:rsid w:val="00340454"/>
    <w:rsid w:val="00340679"/>
    <w:rsid w:val="00340734"/>
    <w:rsid w:val="00340750"/>
    <w:rsid w:val="003407AA"/>
    <w:rsid w:val="0034085E"/>
    <w:rsid w:val="003408A3"/>
    <w:rsid w:val="0034092F"/>
    <w:rsid w:val="0034098E"/>
    <w:rsid w:val="00340A27"/>
    <w:rsid w:val="00340B3D"/>
    <w:rsid w:val="00340B62"/>
    <w:rsid w:val="00340B7C"/>
    <w:rsid w:val="00340C8B"/>
    <w:rsid w:val="00340CCC"/>
    <w:rsid w:val="00340DEF"/>
    <w:rsid w:val="003410A8"/>
    <w:rsid w:val="00341131"/>
    <w:rsid w:val="0034147C"/>
    <w:rsid w:val="003414D8"/>
    <w:rsid w:val="003414ED"/>
    <w:rsid w:val="0034158E"/>
    <w:rsid w:val="00341596"/>
    <w:rsid w:val="0034169F"/>
    <w:rsid w:val="003416E8"/>
    <w:rsid w:val="0034197C"/>
    <w:rsid w:val="003419C7"/>
    <w:rsid w:val="00341ABD"/>
    <w:rsid w:val="00341EBB"/>
    <w:rsid w:val="00342011"/>
    <w:rsid w:val="00342024"/>
    <w:rsid w:val="003420A9"/>
    <w:rsid w:val="0034222B"/>
    <w:rsid w:val="00342243"/>
    <w:rsid w:val="0034252F"/>
    <w:rsid w:val="00342583"/>
    <w:rsid w:val="003425E6"/>
    <w:rsid w:val="003425EA"/>
    <w:rsid w:val="0034285B"/>
    <w:rsid w:val="003428CB"/>
    <w:rsid w:val="003428F0"/>
    <w:rsid w:val="00342A0E"/>
    <w:rsid w:val="00342C57"/>
    <w:rsid w:val="00342E3A"/>
    <w:rsid w:val="0034313F"/>
    <w:rsid w:val="00343214"/>
    <w:rsid w:val="00343231"/>
    <w:rsid w:val="0034323F"/>
    <w:rsid w:val="0034327E"/>
    <w:rsid w:val="00343347"/>
    <w:rsid w:val="00343435"/>
    <w:rsid w:val="0034349B"/>
    <w:rsid w:val="003437FA"/>
    <w:rsid w:val="003438AE"/>
    <w:rsid w:val="003438B6"/>
    <w:rsid w:val="00343917"/>
    <w:rsid w:val="00343C87"/>
    <w:rsid w:val="00343CE2"/>
    <w:rsid w:val="00343CF2"/>
    <w:rsid w:val="00343EA6"/>
    <w:rsid w:val="003441BC"/>
    <w:rsid w:val="003441D1"/>
    <w:rsid w:val="003444A8"/>
    <w:rsid w:val="003444C2"/>
    <w:rsid w:val="003445BF"/>
    <w:rsid w:val="00344720"/>
    <w:rsid w:val="00344747"/>
    <w:rsid w:val="003447A1"/>
    <w:rsid w:val="0034489E"/>
    <w:rsid w:val="003448E7"/>
    <w:rsid w:val="00344A8D"/>
    <w:rsid w:val="00344B85"/>
    <w:rsid w:val="00344BA9"/>
    <w:rsid w:val="00344BE7"/>
    <w:rsid w:val="00344C6A"/>
    <w:rsid w:val="00344C6F"/>
    <w:rsid w:val="00344D1A"/>
    <w:rsid w:val="00344E74"/>
    <w:rsid w:val="00344F09"/>
    <w:rsid w:val="00344F99"/>
    <w:rsid w:val="0034507B"/>
    <w:rsid w:val="003450AA"/>
    <w:rsid w:val="00345386"/>
    <w:rsid w:val="00345556"/>
    <w:rsid w:val="003455C0"/>
    <w:rsid w:val="00345952"/>
    <w:rsid w:val="00345964"/>
    <w:rsid w:val="00345A24"/>
    <w:rsid w:val="00345A35"/>
    <w:rsid w:val="00345B3A"/>
    <w:rsid w:val="00345D45"/>
    <w:rsid w:val="00345DC6"/>
    <w:rsid w:val="00345E3A"/>
    <w:rsid w:val="00345F33"/>
    <w:rsid w:val="00345F65"/>
    <w:rsid w:val="003461C8"/>
    <w:rsid w:val="0034621E"/>
    <w:rsid w:val="00346436"/>
    <w:rsid w:val="00346551"/>
    <w:rsid w:val="00346700"/>
    <w:rsid w:val="003467E7"/>
    <w:rsid w:val="00346883"/>
    <w:rsid w:val="0034698B"/>
    <w:rsid w:val="0034699D"/>
    <w:rsid w:val="00346A23"/>
    <w:rsid w:val="00346EE8"/>
    <w:rsid w:val="00347034"/>
    <w:rsid w:val="00347060"/>
    <w:rsid w:val="0034712B"/>
    <w:rsid w:val="003472B3"/>
    <w:rsid w:val="00347482"/>
    <w:rsid w:val="003474B6"/>
    <w:rsid w:val="00347520"/>
    <w:rsid w:val="003475FB"/>
    <w:rsid w:val="00347634"/>
    <w:rsid w:val="00347670"/>
    <w:rsid w:val="003476D9"/>
    <w:rsid w:val="0034784A"/>
    <w:rsid w:val="0034784F"/>
    <w:rsid w:val="00347999"/>
    <w:rsid w:val="00347A4F"/>
    <w:rsid w:val="00347B36"/>
    <w:rsid w:val="00347E5C"/>
    <w:rsid w:val="00347F44"/>
    <w:rsid w:val="00350022"/>
    <w:rsid w:val="003500C7"/>
    <w:rsid w:val="003500F3"/>
    <w:rsid w:val="003500F5"/>
    <w:rsid w:val="003500FA"/>
    <w:rsid w:val="0035012B"/>
    <w:rsid w:val="003501B1"/>
    <w:rsid w:val="00350239"/>
    <w:rsid w:val="0035025A"/>
    <w:rsid w:val="00350262"/>
    <w:rsid w:val="00350352"/>
    <w:rsid w:val="0035039F"/>
    <w:rsid w:val="003503BA"/>
    <w:rsid w:val="0035044B"/>
    <w:rsid w:val="003504AC"/>
    <w:rsid w:val="003504FB"/>
    <w:rsid w:val="0035077A"/>
    <w:rsid w:val="003508C6"/>
    <w:rsid w:val="003508D0"/>
    <w:rsid w:val="00350A0B"/>
    <w:rsid w:val="00350CD3"/>
    <w:rsid w:val="00350E3B"/>
    <w:rsid w:val="00350E3E"/>
    <w:rsid w:val="00350F14"/>
    <w:rsid w:val="00350F6C"/>
    <w:rsid w:val="00350FD1"/>
    <w:rsid w:val="00351096"/>
    <w:rsid w:val="00351190"/>
    <w:rsid w:val="003511E1"/>
    <w:rsid w:val="00351225"/>
    <w:rsid w:val="00351369"/>
    <w:rsid w:val="0035142D"/>
    <w:rsid w:val="0035153C"/>
    <w:rsid w:val="003515E5"/>
    <w:rsid w:val="00351969"/>
    <w:rsid w:val="00351A70"/>
    <w:rsid w:val="00351CDD"/>
    <w:rsid w:val="00351DC6"/>
    <w:rsid w:val="00351E0C"/>
    <w:rsid w:val="00351E15"/>
    <w:rsid w:val="00351EEE"/>
    <w:rsid w:val="0035200C"/>
    <w:rsid w:val="00352020"/>
    <w:rsid w:val="00352122"/>
    <w:rsid w:val="003522ED"/>
    <w:rsid w:val="00352658"/>
    <w:rsid w:val="00352767"/>
    <w:rsid w:val="00352792"/>
    <w:rsid w:val="0035279B"/>
    <w:rsid w:val="0035289C"/>
    <w:rsid w:val="0035297E"/>
    <w:rsid w:val="00352A1D"/>
    <w:rsid w:val="00352AB6"/>
    <w:rsid w:val="00352DCE"/>
    <w:rsid w:val="00352E62"/>
    <w:rsid w:val="00352E63"/>
    <w:rsid w:val="00352EB9"/>
    <w:rsid w:val="00352F8A"/>
    <w:rsid w:val="003532BB"/>
    <w:rsid w:val="003535B2"/>
    <w:rsid w:val="003536AE"/>
    <w:rsid w:val="003536BD"/>
    <w:rsid w:val="003536CC"/>
    <w:rsid w:val="0035388E"/>
    <w:rsid w:val="003538BA"/>
    <w:rsid w:val="00353AA5"/>
    <w:rsid w:val="00353B4F"/>
    <w:rsid w:val="00353C2B"/>
    <w:rsid w:val="00353C9D"/>
    <w:rsid w:val="00353D98"/>
    <w:rsid w:val="00353DC6"/>
    <w:rsid w:val="00354036"/>
    <w:rsid w:val="003540A4"/>
    <w:rsid w:val="00354196"/>
    <w:rsid w:val="00354217"/>
    <w:rsid w:val="003544C5"/>
    <w:rsid w:val="003545D7"/>
    <w:rsid w:val="00354727"/>
    <w:rsid w:val="00354752"/>
    <w:rsid w:val="00354832"/>
    <w:rsid w:val="003548AF"/>
    <w:rsid w:val="0035497D"/>
    <w:rsid w:val="00354A17"/>
    <w:rsid w:val="00354A19"/>
    <w:rsid w:val="00354A34"/>
    <w:rsid w:val="00354A55"/>
    <w:rsid w:val="00354A66"/>
    <w:rsid w:val="00354AD5"/>
    <w:rsid w:val="00354D45"/>
    <w:rsid w:val="00354D56"/>
    <w:rsid w:val="00354DC8"/>
    <w:rsid w:val="00354F69"/>
    <w:rsid w:val="00355025"/>
    <w:rsid w:val="00355084"/>
    <w:rsid w:val="003551ED"/>
    <w:rsid w:val="00355334"/>
    <w:rsid w:val="003554D1"/>
    <w:rsid w:val="003554E3"/>
    <w:rsid w:val="0035569C"/>
    <w:rsid w:val="00355733"/>
    <w:rsid w:val="003557F5"/>
    <w:rsid w:val="003558E0"/>
    <w:rsid w:val="00355A8C"/>
    <w:rsid w:val="00355B8A"/>
    <w:rsid w:val="00355BB6"/>
    <w:rsid w:val="00355DF5"/>
    <w:rsid w:val="00355E2B"/>
    <w:rsid w:val="00355EAE"/>
    <w:rsid w:val="00356126"/>
    <w:rsid w:val="003563A3"/>
    <w:rsid w:val="00356408"/>
    <w:rsid w:val="00356456"/>
    <w:rsid w:val="003564FD"/>
    <w:rsid w:val="00356539"/>
    <w:rsid w:val="003568EF"/>
    <w:rsid w:val="003569DA"/>
    <w:rsid w:val="00356A44"/>
    <w:rsid w:val="00356D5A"/>
    <w:rsid w:val="00356F73"/>
    <w:rsid w:val="00356FCC"/>
    <w:rsid w:val="00356FF3"/>
    <w:rsid w:val="00357064"/>
    <w:rsid w:val="003571A7"/>
    <w:rsid w:val="00357210"/>
    <w:rsid w:val="003574CD"/>
    <w:rsid w:val="003574EF"/>
    <w:rsid w:val="0035750B"/>
    <w:rsid w:val="003576FD"/>
    <w:rsid w:val="0035776B"/>
    <w:rsid w:val="00357A88"/>
    <w:rsid w:val="00357A98"/>
    <w:rsid w:val="00357B06"/>
    <w:rsid w:val="00357C0D"/>
    <w:rsid w:val="00357C17"/>
    <w:rsid w:val="00357C20"/>
    <w:rsid w:val="00357D2A"/>
    <w:rsid w:val="00357D6E"/>
    <w:rsid w:val="00357DB9"/>
    <w:rsid w:val="00357E18"/>
    <w:rsid w:val="00357E73"/>
    <w:rsid w:val="00360164"/>
    <w:rsid w:val="00360194"/>
    <w:rsid w:val="003601C7"/>
    <w:rsid w:val="00360414"/>
    <w:rsid w:val="00360A28"/>
    <w:rsid w:val="00360BCA"/>
    <w:rsid w:val="00360C68"/>
    <w:rsid w:val="00360D00"/>
    <w:rsid w:val="00360D72"/>
    <w:rsid w:val="00360FC4"/>
    <w:rsid w:val="00360FDF"/>
    <w:rsid w:val="003610DE"/>
    <w:rsid w:val="0036120E"/>
    <w:rsid w:val="0036130A"/>
    <w:rsid w:val="00361314"/>
    <w:rsid w:val="00361439"/>
    <w:rsid w:val="00361491"/>
    <w:rsid w:val="003614E6"/>
    <w:rsid w:val="0036159B"/>
    <w:rsid w:val="00361776"/>
    <w:rsid w:val="0036178D"/>
    <w:rsid w:val="00361919"/>
    <w:rsid w:val="00361928"/>
    <w:rsid w:val="00361AD7"/>
    <w:rsid w:val="00361AEB"/>
    <w:rsid w:val="00361B11"/>
    <w:rsid w:val="00361C42"/>
    <w:rsid w:val="00361C4D"/>
    <w:rsid w:val="00361C59"/>
    <w:rsid w:val="00361CC7"/>
    <w:rsid w:val="00361D2F"/>
    <w:rsid w:val="00361D9F"/>
    <w:rsid w:val="00361DC8"/>
    <w:rsid w:val="00361E08"/>
    <w:rsid w:val="00361E7B"/>
    <w:rsid w:val="00362077"/>
    <w:rsid w:val="003620CD"/>
    <w:rsid w:val="00362144"/>
    <w:rsid w:val="0036215B"/>
    <w:rsid w:val="0036216E"/>
    <w:rsid w:val="003621BE"/>
    <w:rsid w:val="003621DE"/>
    <w:rsid w:val="00362273"/>
    <w:rsid w:val="003622C6"/>
    <w:rsid w:val="003622DD"/>
    <w:rsid w:val="0036236B"/>
    <w:rsid w:val="003623C4"/>
    <w:rsid w:val="0036259C"/>
    <w:rsid w:val="003625AC"/>
    <w:rsid w:val="003625EA"/>
    <w:rsid w:val="0036267C"/>
    <w:rsid w:val="0036275A"/>
    <w:rsid w:val="00362895"/>
    <w:rsid w:val="0036290F"/>
    <w:rsid w:val="00362A2D"/>
    <w:rsid w:val="00362A43"/>
    <w:rsid w:val="00362E0D"/>
    <w:rsid w:val="0036308A"/>
    <w:rsid w:val="003630BF"/>
    <w:rsid w:val="003632FC"/>
    <w:rsid w:val="00363448"/>
    <w:rsid w:val="003634AE"/>
    <w:rsid w:val="00363581"/>
    <w:rsid w:val="00363588"/>
    <w:rsid w:val="00363813"/>
    <w:rsid w:val="00363847"/>
    <w:rsid w:val="00363899"/>
    <w:rsid w:val="003638BF"/>
    <w:rsid w:val="003638E6"/>
    <w:rsid w:val="003639E0"/>
    <w:rsid w:val="00363AB4"/>
    <w:rsid w:val="00363C2C"/>
    <w:rsid w:val="00363C4F"/>
    <w:rsid w:val="00363CDD"/>
    <w:rsid w:val="00363D72"/>
    <w:rsid w:val="00363FD9"/>
    <w:rsid w:val="00364006"/>
    <w:rsid w:val="0036402C"/>
    <w:rsid w:val="0036406B"/>
    <w:rsid w:val="003640F9"/>
    <w:rsid w:val="00364498"/>
    <w:rsid w:val="0036452B"/>
    <w:rsid w:val="003645C5"/>
    <w:rsid w:val="0036464D"/>
    <w:rsid w:val="0036469F"/>
    <w:rsid w:val="0036472E"/>
    <w:rsid w:val="003647D9"/>
    <w:rsid w:val="0036496D"/>
    <w:rsid w:val="003649EF"/>
    <w:rsid w:val="00364AAB"/>
    <w:rsid w:val="00364B17"/>
    <w:rsid w:val="00364C6A"/>
    <w:rsid w:val="00364CC0"/>
    <w:rsid w:val="00364D5C"/>
    <w:rsid w:val="00364FBF"/>
    <w:rsid w:val="00365080"/>
    <w:rsid w:val="0036527D"/>
    <w:rsid w:val="0036527F"/>
    <w:rsid w:val="00365759"/>
    <w:rsid w:val="00365811"/>
    <w:rsid w:val="00365920"/>
    <w:rsid w:val="003659D3"/>
    <w:rsid w:val="00365B9C"/>
    <w:rsid w:val="00365BA4"/>
    <w:rsid w:val="00365C93"/>
    <w:rsid w:val="00365CC0"/>
    <w:rsid w:val="00365F5E"/>
    <w:rsid w:val="00366091"/>
    <w:rsid w:val="003660EA"/>
    <w:rsid w:val="00366415"/>
    <w:rsid w:val="00366465"/>
    <w:rsid w:val="003664E1"/>
    <w:rsid w:val="00366611"/>
    <w:rsid w:val="00366820"/>
    <w:rsid w:val="0036682F"/>
    <w:rsid w:val="00366831"/>
    <w:rsid w:val="003668D5"/>
    <w:rsid w:val="003669E3"/>
    <w:rsid w:val="00366C8F"/>
    <w:rsid w:val="00366CB4"/>
    <w:rsid w:val="00366CF3"/>
    <w:rsid w:val="00366E3A"/>
    <w:rsid w:val="00367027"/>
    <w:rsid w:val="0036709A"/>
    <w:rsid w:val="003670E2"/>
    <w:rsid w:val="00367122"/>
    <w:rsid w:val="0036717B"/>
    <w:rsid w:val="00367383"/>
    <w:rsid w:val="00367448"/>
    <w:rsid w:val="0036792A"/>
    <w:rsid w:val="003679A9"/>
    <w:rsid w:val="00367AB8"/>
    <w:rsid w:val="00367B4E"/>
    <w:rsid w:val="00367BB4"/>
    <w:rsid w:val="00367C65"/>
    <w:rsid w:val="00367C92"/>
    <w:rsid w:val="00367CC8"/>
    <w:rsid w:val="00367D1C"/>
    <w:rsid w:val="00367E05"/>
    <w:rsid w:val="00367FE7"/>
    <w:rsid w:val="00367FF5"/>
    <w:rsid w:val="0037003B"/>
    <w:rsid w:val="003702A0"/>
    <w:rsid w:val="00370579"/>
    <w:rsid w:val="003705A5"/>
    <w:rsid w:val="003705DD"/>
    <w:rsid w:val="00370709"/>
    <w:rsid w:val="0037080A"/>
    <w:rsid w:val="00370823"/>
    <w:rsid w:val="00370855"/>
    <w:rsid w:val="00370900"/>
    <w:rsid w:val="00370A68"/>
    <w:rsid w:val="00370B48"/>
    <w:rsid w:val="00370B5F"/>
    <w:rsid w:val="00370CF0"/>
    <w:rsid w:val="00370D22"/>
    <w:rsid w:val="00370E0B"/>
    <w:rsid w:val="00370FBB"/>
    <w:rsid w:val="003710B8"/>
    <w:rsid w:val="0037132D"/>
    <w:rsid w:val="003713BD"/>
    <w:rsid w:val="0037145A"/>
    <w:rsid w:val="00371595"/>
    <w:rsid w:val="003718A1"/>
    <w:rsid w:val="00371A47"/>
    <w:rsid w:val="00371B31"/>
    <w:rsid w:val="00371DB0"/>
    <w:rsid w:val="00371E08"/>
    <w:rsid w:val="00371E61"/>
    <w:rsid w:val="0037208F"/>
    <w:rsid w:val="003720DF"/>
    <w:rsid w:val="003722C3"/>
    <w:rsid w:val="003722CF"/>
    <w:rsid w:val="0037249D"/>
    <w:rsid w:val="003725F2"/>
    <w:rsid w:val="00372601"/>
    <w:rsid w:val="003726AD"/>
    <w:rsid w:val="003726EC"/>
    <w:rsid w:val="0037271E"/>
    <w:rsid w:val="00372744"/>
    <w:rsid w:val="00372893"/>
    <w:rsid w:val="00372925"/>
    <w:rsid w:val="00372962"/>
    <w:rsid w:val="00372A77"/>
    <w:rsid w:val="00372D3C"/>
    <w:rsid w:val="0037301E"/>
    <w:rsid w:val="0037308C"/>
    <w:rsid w:val="003730C3"/>
    <w:rsid w:val="0037319D"/>
    <w:rsid w:val="003731C1"/>
    <w:rsid w:val="003731F2"/>
    <w:rsid w:val="003732FE"/>
    <w:rsid w:val="003734AD"/>
    <w:rsid w:val="003734BD"/>
    <w:rsid w:val="00373553"/>
    <w:rsid w:val="003738F3"/>
    <w:rsid w:val="003739F2"/>
    <w:rsid w:val="00373A05"/>
    <w:rsid w:val="00373AE6"/>
    <w:rsid w:val="00373D98"/>
    <w:rsid w:val="00373F49"/>
    <w:rsid w:val="00373FF8"/>
    <w:rsid w:val="00374156"/>
    <w:rsid w:val="003741AE"/>
    <w:rsid w:val="003741AF"/>
    <w:rsid w:val="00374539"/>
    <w:rsid w:val="003746C3"/>
    <w:rsid w:val="0037470C"/>
    <w:rsid w:val="0037470F"/>
    <w:rsid w:val="0037492B"/>
    <w:rsid w:val="00374998"/>
    <w:rsid w:val="00374A52"/>
    <w:rsid w:val="00374A9B"/>
    <w:rsid w:val="00374CC9"/>
    <w:rsid w:val="00374CDF"/>
    <w:rsid w:val="00374D92"/>
    <w:rsid w:val="00374E34"/>
    <w:rsid w:val="00374E52"/>
    <w:rsid w:val="00374F4C"/>
    <w:rsid w:val="00375064"/>
    <w:rsid w:val="003750B0"/>
    <w:rsid w:val="003750DE"/>
    <w:rsid w:val="0037542F"/>
    <w:rsid w:val="00375464"/>
    <w:rsid w:val="003754EA"/>
    <w:rsid w:val="0037557C"/>
    <w:rsid w:val="003757DA"/>
    <w:rsid w:val="0037595B"/>
    <w:rsid w:val="00375AA2"/>
    <w:rsid w:val="00375B0C"/>
    <w:rsid w:val="00375B5A"/>
    <w:rsid w:val="00375BDF"/>
    <w:rsid w:val="00375CE5"/>
    <w:rsid w:val="00375CF6"/>
    <w:rsid w:val="00375EB4"/>
    <w:rsid w:val="00376513"/>
    <w:rsid w:val="00376560"/>
    <w:rsid w:val="00376746"/>
    <w:rsid w:val="00376782"/>
    <w:rsid w:val="00376835"/>
    <w:rsid w:val="003768BA"/>
    <w:rsid w:val="00376A3C"/>
    <w:rsid w:val="00376BC6"/>
    <w:rsid w:val="00376BE6"/>
    <w:rsid w:val="00376C68"/>
    <w:rsid w:val="00376C79"/>
    <w:rsid w:val="00376CB2"/>
    <w:rsid w:val="00376CF3"/>
    <w:rsid w:val="00376D65"/>
    <w:rsid w:val="00376DAD"/>
    <w:rsid w:val="00376E98"/>
    <w:rsid w:val="00376FF0"/>
    <w:rsid w:val="00377120"/>
    <w:rsid w:val="0037713D"/>
    <w:rsid w:val="003773F5"/>
    <w:rsid w:val="0037750A"/>
    <w:rsid w:val="003775A8"/>
    <w:rsid w:val="003775CA"/>
    <w:rsid w:val="003776A4"/>
    <w:rsid w:val="00377760"/>
    <w:rsid w:val="0037785A"/>
    <w:rsid w:val="00377905"/>
    <w:rsid w:val="00377909"/>
    <w:rsid w:val="003779C5"/>
    <w:rsid w:val="00377AD8"/>
    <w:rsid w:val="00377B45"/>
    <w:rsid w:val="00377BE4"/>
    <w:rsid w:val="003800ED"/>
    <w:rsid w:val="00380261"/>
    <w:rsid w:val="0038044B"/>
    <w:rsid w:val="00380857"/>
    <w:rsid w:val="0038087D"/>
    <w:rsid w:val="00380950"/>
    <w:rsid w:val="00380996"/>
    <w:rsid w:val="00380A42"/>
    <w:rsid w:val="00380AD8"/>
    <w:rsid w:val="00380C58"/>
    <w:rsid w:val="00380E0E"/>
    <w:rsid w:val="0038146E"/>
    <w:rsid w:val="003814BF"/>
    <w:rsid w:val="003815A8"/>
    <w:rsid w:val="00381651"/>
    <w:rsid w:val="003816E8"/>
    <w:rsid w:val="0038175F"/>
    <w:rsid w:val="00381796"/>
    <w:rsid w:val="00381A7A"/>
    <w:rsid w:val="00381BFA"/>
    <w:rsid w:val="00381C14"/>
    <w:rsid w:val="00381D4F"/>
    <w:rsid w:val="00381E5B"/>
    <w:rsid w:val="00381EFE"/>
    <w:rsid w:val="00381F60"/>
    <w:rsid w:val="00381FF2"/>
    <w:rsid w:val="00382177"/>
    <w:rsid w:val="0038236B"/>
    <w:rsid w:val="00382593"/>
    <w:rsid w:val="003825B4"/>
    <w:rsid w:val="003825F8"/>
    <w:rsid w:val="003827C8"/>
    <w:rsid w:val="003828B7"/>
    <w:rsid w:val="003828D7"/>
    <w:rsid w:val="003828F9"/>
    <w:rsid w:val="003829AB"/>
    <w:rsid w:val="00382B7D"/>
    <w:rsid w:val="00382C2B"/>
    <w:rsid w:val="00382E1C"/>
    <w:rsid w:val="003830AA"/>
    <w:rsid w:val="00383134"/>
    <w:rsid w:val="003831C3"/>
    <w:rsid w:val="00383372"/>
    <w:rsid w:val="0038337D"/>
    <w:rsid w:val="00383609"/>
    <w:rsid w:val="0038366B"/>
    <w:rsid w:val="0038369D"/>
    <w:rsid w:val="003836B1"/>
    <w:rsid w:val="0038371E"/>
    <w:rsid w:val="00383790"/>
    <w:rsid w:val="003838D1"/>
    <w:rsid w:val="00383921"/>
    <w:rsid w:val="003839C9"/>
    <w:rsid w:val="00383A0B"/>
    <w:rsid w:val="00383A55"/>
    <w:rsid w:val="00383AFB"/>
    <w:rsid w:val="00383BB0"/>
    <w:rsid w:val="00383C3E"/>
    <w:rsid w:val="00383D12"/>
    <w:rsid w:val="00383D1B"/>
    <w:rsid w:val="00383E82"/>
    <w:rsid w:val="00383FF5"/>
    <w:rsid w:val="00384167"/>
    <w:rsid w:val="003842D9"/>
    <w:rsid w:val="0038432E"/>
    <w:rsid w:val="003843C8"/>
    <w:rsid w:val="003845AC"/>
    <w:rsid w:val="00384855"/>
    <w:rsid w:val="00384908"/>
    <w:rsid w:val="00384957"/>
    <w:rsid w:val="0038495D"/>
    <w:rsid w:val="00384A06"/>
    <w:rsid w:val="00384A4D"/>
    <w:rsid w:val="00384B89"/>
    <w:rsid w:val="00384BF3"/>
    <w:rsid w:val="00384D41"/>
    <w:rsid w:val="00384E50"/>
    <w:rsid w:val="00384F32"/>
    <w:rsid w:val="0038506D"/>
    <w:rsid w:val="00385200"/>
    <w:rsid w:val="0038580A"/>
    <w:rsid w:val="003858EE"/>
    <w:rsid w:val="00385A6D"/>
    <w:rsid w:val="00385C7B"/>
    <w:rsid w:val="00385D2F"/>
    <w:rsid w:val="00385E0A"/>
    <w:rsid w:val="00386297"/>
    <w:rsid w:val="003862A7"/>
    <w:rsid w:val="003862EA"/>
    <w:rsid w:val="003864C0"/>
    <w:rsid w:val="00386525"/>
    <w:rsid w:val="00386552"/>
    <w:rsid w:val="003866CC"/>
    <w:rsid w:val="003867E7"/>
    <w:rsid w:val="00386906"/>
    <w:rsid w:val="00386A46"/>
    <w:rsid w:val="00386BFD"/>
    <w:rsid w:val="00386C1D"/>
    <w:rsid w:val="00386D5E"/>
    <w:rsid w:val="00386DA8"/>
    <w:rsid w:val="00386E45"/>
    <w:rsid w:val="00386E89"/>
    <w:rsid w:val="00387224"/>
    <w:rsid w:val="0038732A"/>
    <w:rsid w:val="0038735A"/>
    <w:rsid w:val="003873DC"/>
    <w:rsid w:val="00387506"/>
    <w:rsid w:val="0038750D"/>
    <w:rsid w:val="0038751C"/>
    <w:rsid w:val="00387809"/>
    <w:rsid w:val="00387A03"/>
    <w:rsid w:val="00387A7B"/>
    <w:rsid w:val="00387A80"/>
    <w:rsid w:val="00387AD4"/>
    <w:rsid w:val="00387CDB"/>
    <w:rsid w:val="00390181"/>
    <w:rsid w:val="00390187"/>
    <w:rsid w:val="00390274"/>
    <w:rsid w:val="003904D7"/>
    <w:rsid w:val="003905B9"/>
    <w:rsid w:val="003905D1"/>
    <w:rsid w:val="00390607"/>
    <w:rsid w:val="003909EC"/>
    <w:rsid w:val="00390AC8"/>
    <w:rsid w:val="00390B00"/>
    <w:rsid w:val="00390C0E"/>
    <w:rsid w:val="00390D70"/>
    <w:rsid w:val="00390DE9"/>
    <w:rsid w:val="00391194"/>
    <w:rsid w:val="00391325"/>
    <w:rsid w:val="00391371"/>
    <w:rsid w:val="0039148C"/>
    <w:rsid w:val="003914AE"/>
    <w:rsid w:val="003915D6"/>
    <w:rsid w:val="00391661"/>
    <w:rsid w:val="003917EB"/>
    <w:rsid w:val="003918E4"/>
    <w:rsid w:val="00391A26"/>
    <w:rsid w:val="00391ACC"/>
    <w:rsid w:val="00391B82"/>
    <w:rsid w:val="00391CBB"/>
    <w:rsid w:val="00391CE1"/>
    <w:rsid w:val="00391CEB"/>
    <w:rsid w:val="00391D88"/>
    <w:rsid w:val="00391DE3"/>
    <w:rsid w:val="00391E72"/>
    <w:rsid w:val="00391EF9"/>
    <w:rsid w:val="003920B6"/>
    <w:rsid w:val="003920E1"/>
    <w:rsid w:val="00392240"/>
    <w:rsid w:val="00392258"/>
    <w:rsid w:val="003922CC"/>
    <w:rsid w:val="003923C3"/>
    <w:rsid w:val="00392421"/>
    <w:rsid w:val="0039243E"/>
    <w:rsid w:val="00392451"/>
    <w:rsid w:val="0039265E"/>
    <w:rsid w:val="003926E6"/>
    <w:rsid w:val="0039277E"/>
    <w:rsid w:val="003928BB"/>
    <w:rsid w:val="00392A78"/>
    <w:rsid w:val="00392A87"/>
    <w:rsid w:val="00392BC9"/>
    <w:rsid w:val="00392BE7"/>
    <w:rsid w:val="00392C15"/>
    <w:rsid w:val="00392CE9"/>
    <w:rsid w:val="00392DD7"/>
    <w:rsid w:val="00392F79"/>
    <w:rsid w:val="00392F83"/>
    <w:rsid w:val="00392F9B"/>
    <w:rsid w:val="0039311D"/>
    <w:rsid w:val="0039320B"/>
    <w:rsid w:val="003932A1"/>
    <w:rsid w:val="0039348D"/>
    <w:rsid w:val="0039352E"/>
    <w:rsid w:val="003935AE"/>
    <w:rsid w:val="003936CA"/>
    <w:rsid w:val="003937AB"/>
    <w:rsid w:val="003937D6"/>
    <w:rsid w:val="00393864"/>
    <w:rsid w:val="003939FD"/>
    <w:rsid w:val="00393B88"/>
    <w:rsid w:val="00393DEA"/>
    <w:rsid w:val="00393E69"/>
    <w:rsid w:val="0039400D"/>
    <w:rsid w:val="0039403B"/>
    <w:rsid w:val="00394106"/>
    <w:rsid w:val="0039410A"/>
    <w:rsid w:val="003941F3"/>
    <w:rsid w:val="00394354"/>
    <w:rsid w:val="003943A0"/>
    <w:rsid w:val="0039445D"/>
    <w:rsid w:val="00394484"/>
    <w:rsid w:val="003944F8"/>
    <w:rsid w:val="0039488F"/>
    <w:rsid w:val="00394915"/>
    <w:rsid w:val="00394991"/>
    <w:rsid w:val="00394A11"/>
    <w:rsid w:val="00394A7E"/>
    <w:rsid w:val="00394B07"/>
    <w:rsid w:val="00394B5A"/>
    <w:rsid w:val="00394B74"/>
    <w:rsid w:val="00394C0B"/>
    <w:rsid w:val="00394C7A"/>
    <w:rsid w:val="00394D2F"/>
    <w:rsid w:val="00394E5C"/>
    <w:rsid w:val="00394E71"/>
    <w:rsid w:val="00394EA7"/>
    <w:rsid w:val="00394F12"/>
    <w:rsid w:val="00395032"/>
    <w:rsid w:val="0039504A"/>
    <w:rsid w:val="00395237"/>
    <w:rsid w:val="0039566F"/>
    <w:rsid w:val="003956A5"/>
    <w:rsid w:val="003957C2"/>
    <w:rsid w:val="003957F5"/>
    <w:rsid w:val="003957F6"/>
    <w:rsid w:val="00395861"/>
    <w:rsid w:val="003959E6"/>
    <w:rsid w:val="00395AB9"/>
    <w:rsid w:val="00395AC4"/>
    <w:rsid w:val="00395B1F"/>
    <w:rsid w:val="00395B79"/>
    <w:rsid w:val="00395C62"/>
    <w:rsid w:val="00395D3B"/>
    <w:rsid w:val="00395D51"/>
    <w:rsid w:val="00395EBA"/>
    <w:rsid w:val="00396020"/>
    <w:rsid w:val="00396026"/>
    <w:rsid w:val="00396054"/>
    <w:rsid w:val="00396263"/>
    <w:rsid w:val="003965B5"/>
    <w:rsid w:val="003967A1"/>
    <w:rsid w:val="0039690F"/>
    <w:rsid w:val="00396A22"/>
    <w:rsid w:val="00396B4A"/>
    <w:rsid w:val="00396C29"/>
    <w:rsid w:val="00396D98"/>
    <w:rsid w:val="00396F49"/>
    <w:rsid w:val="00396F85"/>
    <w:rsid w:val="00397029"/>
    <w:rsid w:val="003970BF"/>
    <w:rsid w:val="0039712E"/>
    <w:rsid w:val="0039714A"/>
    <w:rsid w:val="0039715E"/>
    <w:rsid w:val="00397179"/>
    <w:rsid w:val="003971F6"/>
    <w:rsid w:val="003972DF"/>
    <w:rsid w:val="0039737F"/>
    <w:rsid w:val="00397620"/>
    <w:rsid w:val="003977E0"/>
    <w:rsid w:val="00397C51"/>
    <w:rsid w:val="00397FB8"/>
    <w:rsid w:val="00397FD5"/>
    <w:rsid w:val="003A00A0"/>
    <w:rsid w:val="003A00B1"/>
    <w:rsid w:val="003A0230"/>
    <w:rsid w:val="003A0236"/>
    <w:rsid w:val="003A02BC"/>
    <w:rsid w:val="003A02C5"/>
    <w:rsid w:val="003A032B"/>
    <w:rsid w:val="003A0352"/>
    <w:rsid w:val="003A04CD"/>
    <w:rsid w:val="003A056B"/>
    <w:rsid w:val="003A0649"/>
    <w:rsid w:val="003A064B"/>
    <w:rsid w:val="003A0680"/>
    <w:rsid w:val="003A0731"/>
    <w:rsid w:val="003A0763"/>
    <w:rsid w:val="003A086F"/>
    <w:rsid w:val="003A0BFA"/>
    <w:rsid w:val="003A0CE5"/>
    <w:rsid w:val="003A0DA7"/>
    <w:rsid w:val="003A0FB0"/>
    <w:rsid w:val="003A106C"/>
    <w:rsid w:val="003A11E7"/>
    <w:rsid w:val="003A12EB"/>
    <w:rsid w:val="003A14D6"/>
    <w:rsid w:val="003A14ED"/>
    <w:rsid w:val="003A16AB"/>
    <w:rsid w:val="003A17D7"/>
    <w:rsid w:val="003A17F6"/>
    <w:rsid w:val="003A1841"/>
    <w:rsid w:val="003A18E2"/>
    <w:rsid w:val="003A196C"/>
    <w:rsid w:val="003A198B"/>
    <w:rsid w:val="003A1B41"/>
    <w:rsid w:val="003A1DA2"/>
    <w:rsid w:val="003A1F31"/>
    <w:rsid w:val="003A20C4"/>
    <w:rsid w:val="003A2227"/>
    <w:rsid w:val="003A2242"/>
    <w:rsid w:val="003A24B8"/>
    <w:rsid w:val="003A24E0"/>
    <w:rsid w:val="003A26D1"/>
    <w:rsid w:val="003A2826"/>
    <w:rsid w:val="003A2994"/>
    <w:rsid w:val="003A2CAD"/>
    <w:rsid w:val="003A2CF0"/>
    <w:rsid w:val="003A2E5E"/>
    <w:rsid w:val="003A2EFB"/>
    <w:rsid w:val="003A3002"/>
    <w:rsid w:val="003A3232"/>
    <w:rsid w:val="003A32AD"/>
    <w:rsid w:val="003A33C6"/>
    <w:rsid w:val="003A347E"/>
    <w:rsid w:val="003A3669"/>
    <w:rsid w:val="003A3797"/>
    <w:rsid w:val="003A37A8"/>
    <w:rsid w:val="003A390E"/>
    <w:rsid w:val="003A39DC"/>
    <w:rsid w:val="003A3B51"/>
    <w:rsid w:val="003A3B52"/>
    <w:rsid w:val="003A3B54"/>
    <w:rsid w:val="003A3BF0"/>
    <w:rsid w:val="003A3CF5"/>
    <w:rsid w:val="003A3D71"/>
    <w:rsid w:val="003A3DF2"/>
    <w:rsid w:val="003A3EF5"/>
    <w:rsid w:val="003A3F3E"/>
    <w:rsid w:val="003A4075"/>
    <w:rsid w:val="003A40A2"/>
    <w:rsid w:val="003A418C"/>
    <w:rsid w:val="003A4316"/>
    <w:rsid w:val="003A433A"/>
    <w:rsid w:val="003A456B"/>
    <w:rsid w:val="003A45BA"/>
    <w:rsid w:val="003A476C"/>
    <w:rsid w:val="003A481A"/>
    <w:rsid w:val="003A4860"/>
    <w:rsid w:val="003A4BEF"/>
    <w:rsid w:val="003A4C04"/>
    <w:rsid w:val="003A4CA8"/>
    <w:rsid w:val="003A4CC6"/>
    <w:rsid w:val="003A4CCE"/>
    <w:rsid w:val="003A4DC8"/>
    <w:rsid w:val="003A4F1F"/>
    <w:rsid w:val="003A4F29"/>
    <w:rsid w:val="003A4F3E"/>
    <w:rsid w:val="003A4F85"/>
    <w:rsid w:val="003A5087"/>
    <w:rsid w:val="003A5124"/>
    <w:rsid w:val="003A527E"/>
    <w:rsid w:val="003A54A8"/>
    <w:rsid w:val="003A54D8"/>
    <w:rsid w:val="003A5543"/>
    <w:rsid w:val="003A5575"/>
    <w:rsid w:val="003A5691"/>
    <w:rsid w:val="003A56BC"/>
    <w:rsid w:val="003A5965"/>
    <w:rsid w:val="003A5A9B"/>
    <w:rsid w:val="003A5CE8"/>
    <w:rsid w:val="003A5EAE"/>
    <w:rsid w:val="003A5EE9"/>
    <w:rsid w:val="003A60F5"/>
    <w:rsid w:val="003A6253"/>
    <w:rsid w:val="003A6433"/>
    <w:rsid w:val="003A6440"/>
    <w:rsid w:val="003A6477"/>
    <w:rsid w:val="003A65EB"/>
    <w:rsid w:val="003A6625"/>
    <w:rsid w:val="003A6783"/>
    <w:rsid w:val="003A67AC"/>
    <w:rsid w:val="003A686C"/>
    <w:rsid w:val="003A686E"/>
    <w:rsid w:val="003A68F6"/>
    <w:rsid w:val="003A6AA9"/>
    <w:rsid w:val="003A6B3A"/>
    <w:rsid w:val="003A6C7F"/>
    <w:rsid w:val="003A6F12"/>
    <w:rsid w:val="003A6F2C"/>
    <w:rsid w:val="003A701A"/>
    <w:rsid w:val="003A70B9"/>
    <w:rsid w:val="003A7199"/>
    <w:rsid w:val="003A72D5"/>
    <w:rsid w:val="003A742B"/>
    <w:rsid w:val="003A74C7"/>
    <w:rsid w:val="003A78D6"/>
    <w:rsid w:val="003A790D"/>
    <w:rsid w:val="003A7B1E"/>
    <w:rsid w:val="003A7C0A"/>
    <w:rsid w:val="003A7C66"/>
    <w:rsid w:val="003A7F5B"/>
    <w:rsid w:val="003A7FC3"/>
    <w:rsid w:val="003B0032"/>
    <w:rsid w:val="003B013C"/>
    <w:rsid w:val="003B01C2"/>
    <w:rsid w:val="003B06A8"/>
    <w:rsid w:val="003B0988"/>
    <w:rsid w:val="003B0A00"/>
    <w:rsid w:val="003B0AE7"/>
    <w:rsid w:val="003B0BDB"/>
    <w:rsid w:val="003B0CAC"/>
    <w:rsid w:val="003B0D74"/>
    <w:rsid w:val="003B1128"/>
    <w:rsid w:val="003B11B6"/>
    <w:rsid w:val="003B11C8"/>
    <w:rsid w:val="003B120D"/>
    <w:rsid w:val="003B1234"/>
    <w:rsid w:val="003B134D"/>
    <w:rsid w:val="003B148A"/>
    <w:rsid w:val="003B1605"/>
    <w:rsid w:val="003B1728"/>
    <w:rsid w:val="003B17BF"/>
    <w:rsid w:val="003B18A8"/>
    <w:rsid w:val="003B18EC"/>
    <w:rsid w:val="003B1922"/>
    <w:rsid w:val="003B1976"/>
    <w:rsid w:val="003B1AA7"/>
    <w:rsid w:val="003B1AB3"/>
    <w:rsid w:val="003B1B7B"/>
    <w:rsid w:val="003B1C8B"/>
    <w:rsid w:val="003B1D7C"/>
    <w:rsid w:val="003B1E2B"/>
    <w:rsid w:val="003B1ED4"/>
    <w:rsid w:val="003B1F8E"/>
    <w:rsid w:val="003B207E"/>
    <w:rsid w:val="003B208D"/>
    <w:rsid w:val="003B20B9"/>
    <w:rsid w:val="003B2460"/>
    <w:rsid w:val="003B253A"/>
    <w:rsid w:val="003B2561"/>
    <w:rsid w:val="003B25EF"/>
    <w:rsid w:val="003B2667"/>
    <w:rsid w:val="003B2690"/>
    <w:rsid w:val="003B27FC"/>
    <w:rsid w:val="003B2A2D"/>
    <w:rsid w:val="003B2B7B"/>
    <w:rsid w:val="003B2D32"/>
    <w:rsid w:val="003B2E4E"/>
    <w:rsid w:val="003B2E61"/>
    <w:rsid w:val="003B3176"/>
    <w:rsid w:val="003B31F2"/>
    <w:rsid w:val="003B326A"/>
    <w:rsid w:val="003B3493"/>
    <w:rsid w:val="003B34A5"/>
    <w:rsid w:val="003B35DE"/>
    <w:rsid w:val="003B3654"/>
    <w:rsid w:val="003B3703"/>
    <w:rsid w:val="003B3894"/>
    <w:rsid w:val="003B38CF"/>
    <w:rsid w:val="003B38D8"/>
    <w:rsid w:val="003B3A6C"/>
    <w:rsid w:val="003B3B9C"/>
    <w:rsid w:val="003B3C12"/>
    <w:rsid w:val="003B3C29"/>
    <w:rsid w:val="003B3F49"/>
    <w:rsid w:val="003B3FC0"/>
    <w:rsid w:val="003B42C3"/>
    <w:rsid w:val="003B4399"/>
    <w:rsid w:val="003B43B8"/>
    <w:rsid w:val="003B44B9"/>
    <w:rsid w:val="003B44DC"/>
    <w:rsid w:val="003B45D6"/>
    <w:rsid w:val="003B49DD"/>
    <w:rsid w:val="003B4B23"/>
    <w:rsid w:val="003B4B85"/>
    <w:rsid w:val="003B4C7E"/>
    <w:rsid w:val="003B4C83"/>
    <w:rsid w:val="003B4F8C"/>
    <w:rsid w:val="003B4FEB"/>
    <w:rsid w:val="003B5007"/>
    <w:rsid w:val="003B5062"/>
    <w:rsid w:val="003B51B4"/>
    <w:rsid w:val="003B51F4"/>
    <w:rsid w:val="003B528E"/>
    <w:rsid w:val="003B529B"/>
    <w:rsid w:val="003B5463"/>
    <w:rsid w:val="003B5470"/>
    <w:rsid w:val="003B54FF"/>
    <w:rsid w:val="003B5615"/>
    <w:rsid w:val="003B5674"/>
    <w:rsid w:val="003B5709"/>
    <w:rsid w:val="003B5785"/>
    <w:rsid w:val="003B57B3"/>
    <w:rsid w:val="003B57EE"/>
    <w:rsid w:val="003B585F"/>
    <w:rsid w:val="003B5974"/>
    <w:rsid w:val="003B59BE"/>
    <w:rsid w:val="003B5A02"/>
    <w:rsid w:val="003B5AB7"/>
    <w:rsid w:val="003B5BD6"/>
    <w:rsid w:val="003B5C29"/>
    <w:rsid w:val="003B5DA5"/>
    <w:rsid w:val="003B5FA4"/>
    <w:rsid w:val="003B6053"/>
    <w:rsid w:val="003B606C"/>
    <w:rsid w:val="003B6215"/>
    <w:rsid w:val="003B623D"/>
    <w:rsid w:val="003B62CF"/>
    <w:rsid w:val="003B62FF"/>
    <w:rsid w:val="003B63CE"/>
    <w:rsid w:val="003B668A"/>
    <w:rsid w:val="003B67A4"/>
    <w:rsid w:val="003B6805"/>
    <w:rsid w:val="003B691F"/>
    <w:rsid w:val="003B694D"/>
    <w:rsid w:val="003B6A38"/>
    <w:rsid w:val="003B6AC7"/>
    <w:rsid w:val="003B6AFD"/>
    <w:rsid w:val="003B6BE4"/>
    <w:rsid w:val="003B6BE8"/>
    <w:rsid w:val="003B6C74"/>
    <w:rsid w:val="003B6D2D"/>
    <w:rsid w:val="003B6D96"/>
    <w:rsid w:val="003B6E88"/>
    <w:rsid w:val="003B6E97"/>
    <w:rsid w:val="003B6EEF"/>
    <w:rsid w:val="003B763F"/>
    <w:rsid w:val="003B7691"/>
    <w:rsid w:val="003B79B4"/>
    <w:rsid w:val="003B79E8"/>
    <w:rsid w:val="003B7B0C"/>
    <w:rsid w:val="003B7C9A"/>
    <w:rsid w:val="003B7D4E"/>
    <w:rsid w:val="003B7DA4"/>
    <w:rsid w:val="003B7DDB"/>
    <w:rsid w:val="003B7F8B"/>
    <w:rsid w:val="003B7FCE"/>
    <w:rsid w:val="003C0008"/>
    <w:rsid w:val="003C0163"/>
    <w:rsid w:val="003C01D7"/>
    <w:rsid w:val="003C0278"/>
    <w:rsid w:val="003C02FC"/>
    <w:rsid w:val="003C04C5"/>
    <w:rsid w:val="003C06C4"/>
    <w:rsid w:val="003C0721"/>
    <w:rsid w:val="003C0871"/>
    <w:rsid w:val="003C0884"/>
    <w:rsid w:val="003C08C4"/>
    <w:rsid w:val="003C08E1"/>
    <w:rsid w:val="003C0986"/>
    <w:rsid w:val="003C099B"/>
    <w:rsid w:val="003C09B6"/>
    <w:rsid w:val="003C0D85"/>
    <w:rsid w:val="003C0DBC"/>
    <w:rsid w:val="003C0DED"/>
    <w:rsid w:val="003C0EB0"/>
    <w:rsid w:val="003C0ED9"/>
    <w:rsid w:val="003C113B"/>
    <w:rsid w:val="003C11D8"/>
    <w:rsid w:val="003C138F"/>
    <w:rsid w:val="003C15A9"/>
    <w:rsid w:val="003C16E2"/>
    <w:rsid w:val="003C173D"/>
    <w:rsid w:val="003C17E3"/>
    <w:rsid w:val="003C17E4"/>
    <w:rsid w:val="003C186F"/>
    <w:rsid w:val="003C18BA"/>
    <w:rsid w:val="003C19BE"/>
    <w:rsid w:val="003C1C5F"/>
    <w:rsid w:val="003C1D67"/>
    <w:rsid w:val="003C1E17"/>
    <w:rsid w:val="003C1E5B"/>
    <w:rsid w:val="003C1F31"/>
    <w:rsid w:val="003C2078"/>
    <w:rsid w:val="003C2171"/>
    <w:rsid w:val="003C2239"/>
    <w:rsid w:val="003C2293"/>
    <w:rsid w:val="003C2374"/>
    <w:rsid w:val="003C23F3"/>
    <w:rsid w:val="003C248B"/>
    <w:rsid w:val="003C26EB"/>
    <w:rsid w:val="003C273E"/>
    <w:rsid w:val="003C27D2"/>
    <w:rsid w:val="003C27FD"/>
    <w:rsid w:val="003C293A"/>
    <w:rsid w:val="003C29C4"/>
    <w:rsid w:val="003C2A46"/>
    <w:rsid w:val="003C2B1F"/>
    <w:rsid w:val="003C2B4D"/>
    <w:rsid w:val="003C2CBE"/>
    <w:rsid w:val="003C2CE1"/>
    <w:rsid w:val="003C2D6B"/>
    <w:rsid w:val="003C31A3"/>
    <w:rsid w:val="003C31B9"/>
    <w:rsid w:val="003C31D6"/>
    <w:rsid w:val="003C320F"/>
    <w:rsid w:val="003C32C2"/>
    <w:rsid w:val="003C32EB"/>
    <w:rsid w:val="003C33C2"/>
    <w:rsid w:val="003C3495"/>
    <w:rsid w:val="003C35FA"/>
    <w:rsid w:val="003C363A"/>
    <w:rsid w:val="003C363D"/>
    <w:rsid w:val="003C388E"/>
    <w:rsid w:val="003C3BA0"/>
    <w:rsid w:val="003C3D88"/>
    <w:rsid w:val="003C3DD9"/>
    <w:rsid w:val="003C4011"/>
    <w:rsid w:val="003C403F"/>
    <w:rsid w:val="003C418A"/>
    <w:rsid w:val="003C41F9"/>
    <w:rsid w:val="003C42B1"/>
    <w:rsid w:val="003C43C8"/>
    <w:rsid w:val="003C444F"/>
    <w:rsid w:val="003C45B4"/>
    <w:rsid w:val="003C4685"/>
    <w:rsid w:val="003C4687"/>
    <w:rsid w:val="003C46A0"/>
    <w:rsid w:val="003C46AA"/>
    <w:rsid w:val="003C4719"/>
    <w:rsid w:val="003C4C1E"/>
    <w:rsid w:val="003C4C21"/>
    <w:rsid w:val="003C4D49"/>
    <w:rsid w:val="003C4E18"/>
    <w:rsid w:val="003C4EF9"/>
    <w:rsid w:val="003C4F7E"/>
    <w:rsid w:val="003C4FD1"/>
    <w:rsid w:val="003C4FED"/>
    <w:rsid w:val="003C51D6"/>
    <w:rsid w:val="003C520A"/>
    <w:rsid w:val="003C52BE"/>
    <w:rsid w:val="003C55C2"/>
    <w:rsid w:val="003C5713"/>
    <w:rsid w:val="003C57AF"/>
    <w:rsid w:val="003C5AFB"/>
    <w:rsid w:val="003C5C54"/>
    <w:rsid w:val="003C61EC"/>
    <w:rsid w:val="003C6443"/>
    <w:rsid w:val="003C660D"/>
    <w:rsid w:val="003C66CC"/>
    <w:rsid w:val="003C67DD"/>
    <w:rsid w:val="003C6817"/>
    <w:rsid w:val="003C6987"/>
    <w:rsid w:val="003C6ABE"/>
    <w:rsid w:val="003C6AD8"/>
    <w:rsid w:val="003C6B79"/>
    <w:rsid w:val="003C6C30"/>
    <w:rsid w:val="003C6D7A"/>
    <w:rsid w:val="003C6E31"/>
    <w:rsid w:val="003C6E40"/>
    <w:rsid w:val="003C6EEC"/>
    <w:rsid w:val="003C6F3A"/>
    <w:rsid w:val="003C7025"/>
    <w:rsid w:val="003C70F8"/>
    <w:rsid w:val="003C7129"/>
    <w:rsid w:val="003C723B"/>
    <w:rsid w:val="003C7487"/>
    <w:rsid w:val="003C765C"/>
    <w:rsid w:val="003C7734"/>
    <w:rsid w:val="003C795A"/>
    <w:rsid w:val="003C7D6C"/>
    <w:rsid w:val="003D00AA"/>
    <w:rsid w:val="003D027B"/>
    <w:rsid w:val="003D03E2"/>
    <w:rsid w:val="003D0402"/>
    <w:rsid w:val="003D07EF"/>
    <w:rsid w:val="003D081E"/>
    <w:rsid w:val="003D0821"/>
    <w:rsid w:val="003D084D"/>
    <w:rsid w:val="003D0872"/>
    <w:rsid w:val="003D08B4"/>
    <w:rsid w:val="003D0B2A"/>
    <w:rsid w:val="003D0C55"/>
    <w:rsid w:val="003D0CAA"/>
    <w:rsid w:val="003D0D44"/>
    <w:rsid w:val="003D0DAC"/>
    <w:rsid w:val="003D0F29"/>
    <w:rsid w:val="003D0F57"/>
    <w:rsid w:val="003D11C1"/>
    <w:rsid w:val="003D123E"/>
    <w:rsid w:val="003D1279"/>
    <w:rsid w:val="003D158D"/>
    <w:rsid w:val="003D1686"/>
    <w:rsid w:val="003D1735"/>
    <w:rsid w:val="003D1767"/>
    <w:rsid w:val="003D190E"/>
    <w:rsid w:val="003D1AF7"/>
    <w:rsid w:val="003D1D16"/>
    <w:rsid w:val="003D1D58"/>
    <w:rsid w:val="003D1E06"/>
    <w:rsid w:val="003D1E4E"/>
    <w:rsid w:val="003D1EBF"/>
    <w:rsid w:val="003D1FC6"/>
    <w:rsid w:val="003D2061"/>
    <w:rsid w:val="003D21B4"/>
    <w:rsid w:val="003D21B9"/>
    <w:rsid w:val="003D229B"/>
    <w:rsid w:val="003D2351"/>
    <w:rsid w:val="003D2453"/>
    <w:rsid w:val="003D2516"/>
    <w:rsid w:val="003D2550"/>
    <w:rsid w:val="003D25CD"/>
    <w:rsid w:val="003D26FA"/>
    <w:rsid w:val="003D275D"/>
    <w:rsid w:val="003D27F8"/>
    <w:rsid w:val="003D2C07"/>
    <w:rsid w:val="003D2D8A"/>
    <w:rsid w:val="003D2DCD"/>
    <w:rsid w:val="003D2FB4"/>
    <w:rsid w:val="003D2FE8"/>
    <w:rsid w:val="003D30F6"/>
    <w:rsid w:val="003D3152"/>
    <w:rsid w:val="003D32BC"/>
    <w:rsid w:val="003D33C6"/>
    <w:rsid w:val="003D347E"/>
    <w:rsid w:val="003D34E3"/>
    <w:rsid w:val="003D35CF"/>
    <w:rsid w:val="003D36A5"/>
    <w:rsid w:val="003D3877"/>
    <w:rsid w:val="003D3A7B"/>
    <w:rsid w:val="003D3B92"/>
    <w:rsid w:val="003D3D71"/>
    <w:rsid w:val="003D3EC9"/>
    <w:rsid w:val="003D4262"/>
    <w:rsid w:val="003D42C4"/>
    <w:rsid w:val="003D451D"/>
    <w:rsid w:val="003D4616"/>
    <w:rsid w:val="003D4659"/>
    <w:rsid w:val="003D46A9"/>
    <w:rsid w:val="003D46C9"/>
    <w:rsid w:val="003D4763"/>
    <w:rsid w:val="003D496F"/>
    <w:rsid w:val="003D4B7C"/>
    <w:rsid w:val="003D4BAB"/>
    <w:rsid w:val="003D4F74"/>
    <w:rsid w:val="003D4F83"/>
    <w:rsid w:val="003D537F"/>
    <w:rsid w:val="003D558A"/>
    <w:rsid w:val="003D5747"/>
    <w:rsid w:val="003D5B2D"/>
    <w:rsid w:val="003D5CCB"/>
    <w:rsid w:val="003D5ED6"/>
    <w:rsid w:val="003D5EFF"/>
    <w:rsid w:val="003D5F26"/>
    <w:rsid w:val="003D6026"/>
    <w:rsid w:val="003D60EF"/>
    <w:rsid w:val="003D61A2"/>
    <w:rsid w:val="003D61BB"/>
    <w:rsid w:val="003D6323"/>
    <w:rsid w:val="003D633F"/>
    <w:rsid w:val="003D63FF"/>
    <w:rsid w:val="003D6488"/>
    <w:rsid w:val="003D64BF"/>
    <w:rsid w:val="003D6555"/>
    <w:rsid w:val="003D67C6"/>
    <w:rsid w:val="003D69B8"/>
    <w:rsid w:val="003D6AC8"/>
    <w:rsid w:val="003D6B8D"/>
    <w:rsid w:val="003D6BDD"/>
    <w:rsid w:val="003D6C30"/>
    <w:rsid w:val="003D6CBA"/>
    <w:rsid w:val="003D6D03"/>
    <w:rsid w:val="003D6D0B"/>
    <w:rsid w:val="003D6DD1"/>
    <w:rsid w:val="003D6E30"/>
    <w:rsid w:val="003D6E96"/>
    <w:rsid w:val="003D711C"/>
    <w:rsid w:val="003D71A3"/>
    <w:rsid w:val="003D71E5"/>
    <w:rsid w:val="003D72BF"/>
    <w:rsid w:val="003D743A"/>
    <w:rsid w:val="003D759B"/>
    <w:rsid w:val="003D75DD"/>
    <w:rsid w:val="003D75FF"/>
    <w:rsid w:val="003D7751"/>
    <w:rsid w:val="003D777E"/>
    <w:rsid w:val="003D77A8"/>
    <w:rsid w:val="003D786A"/>
    <w:rsid w:val="003D799C"/>
    <w:rsid w:val="003D7BB4"/>
    <w:rsid w:val="003D7C57"/>
    <w:rsid w:val="003D7D1A"/>
    <w:rsid w:val="003D7D43"/>
    <w:rsid w:val="003D7EBC"/>
    <w:rsid w:val="003D7EC7"/>
    <w:rsid w:val="003E0109"/>
    <w:rsid w:val="003E0280"/>
    <w:rsid w:val="003E0304"/>
    <w:rsid w:val="003E035D"/>
    <w:rsid w:val="003E03EE"/>
    <w:rsid w:val="003E0513"/>
    <w:rsid w:val="003E052D"/>
    <w:rsid w:val="003E0536"/>
    <w:rsid w:val="003E05F5"/>
    <w:rsid w:val="003E0609"/>
    <w:rsid w:val="003E0673"/>
    <w:rsid w:val="003E0ABE"/>
    <w:rsid w:val="003E0C1A"/>
    <w:rsid w:val="003E11AB"/>
    <w:rsid w:val="003E120C"/>
    <w:rsid w:val="003E1378"/>
    <w:rsid w:val="003E153E"/>
    <w:rsid w:val="003E1589"/>
    <w:rsid w:val="003E1632"/>
    <w:rsid w:val="003E16F1"/>
    <w:rsid w:val="003E18EA"/>
    <w:rsid w:val="003E19E7"/>
    <w:rsid w:val="003E19EB"/>
    <w:rsid w:val="003E1A23"/>
    <w:rsid w:val="003E1A67"/>
    <w:rsid w:val="003E1C6C"/>
    <w:rsid w:val="003E1D3D"/>
    <w:rsid w:val="003E1DB7"/>
    <w:rsid w:val="003E1E05"/>
    <w:rsid w:val="003E203F"/>
    <w:rsid w:val="003E2286"/>
    <w:rsid w:val="003E25F4"/>
    <w:rsid w:val="003E26DD"/>
    <w:rsid w:val="003E27EA"/>
    <w:rsid w:val="003E2838"/>
    <w:rsid w:val="003E2934"/>
    <w:rsid w:val="003E29CD"/>
    <w:rsid w:val="003E29E5"/>
    <w:rsid w:val="003E2A40"/>
    <w:rsid w:val="003E2DD5"/>
    <w:rsid w:val="003E2FB5"/>
    <w:rsid w:val="003E2FDB"/>
    <w:rsid w:val="003E305A"/>
    <w:rsid w:val="003E3171"/>
    <w:rsid w:val="003E34F1"/>
    <w:rsid w:val="003E351A"/>
    <w:rsid w:val="003E3566"/>
    <w:rsid w:val="003E38CC"/>
    <w:rsid w:val="003E3993"/>
    <w:rsid w:val="003E3CC6"/>
    <w:rsid w:val="003E3D33"/>
    <w:rsid w:val="003E3E17"/>
    <w:rsid w:val="003E3E5D"/>
    <w:rsid w:val="003E3F62"/>
    <w:rsid w:val="003E42B6"/>
    <w:rsid w:val="003E4300"/>
    <w:rsid w:val="003E4328"/>
    <w:rsid w:val="003E4348"/>
    <w:rsid w:val="003E43F2"/>
    <w:rsid w:val="003E44F1"/>
    <w:rsid w:val="003E455D"/>
    <w:rsid w:val="003E4621"/>
    <w:rsid w:val="003E469A"/>
    <w:rsid w:val="003E46C9"/>
    <w:rsid w:val="003E46D1"/>
    <w:rsid w:val="003E4713"/>
    <w:rsid w:val="003E4914"/>
    <w:rsid w:val="003E49A1"/>
    <w:rsid w:val="003E4A2A"/>
    <w:rsid w:val="003E4A85"/>
    <w:rsid w:val="003E4B27"/>
    <w:rsid w:val="003E4BC2"/>
    <w:rsid w:val="003E4D84"/>
    <w:rsid w:val="003E4DEE"/>
    <w:rsid w:val="003E4E18"/>
    <w:rsid w:val="003E4E43"/>
    <w:rsid w:val="003E5428"/>
    <w:rsid w:val="003E5578"/>
    <w:rsid w:val="003E57C6"/>
    <w:rsid w:val="003E589C"/>
    <w:rsid w:val="003E58F2"/>
    <w:rsid w:val="003E5B27"/>
    <w:rsid w:val="003E5D1F"/>
    <w:rsid w:val="003E5D58"/>
    <w:rsid w:val="003E5DC9"/>
    <w:rsid w:val="003E5E4C"/>
    <w:rsid w:val="003E5EB5"/>
    <w:rsid w:val="003E603C"/>
    <w:rsid w:val="003E605A"/>
    <w:rsid w:val="003E642E"/>
    <w:rsid w:val="003E64DA"/>
    <w:rsid w:val="003E6583"/>
    <w:rsid w:val="003E65B1"/>
    <w:rsid w:val="003E668A"/>
    <w:rsid w:val="003E66D9"/>
    <w:rsid w:val="003E68B6"/>
    <w:rsid w:val="003E68BD"/>
    <w:rsid w:val="003E6909"/>
    <w:rsid w:val="003E69B4"/>
    <w:rsid w:val="003E6AAA"/>
    <w:rsid w:val="003E6B27"/>
    <w:rsid w:val="003E6D49"/>
    <w:rsid w:val="003E6D7E"/>
    <w:rsid w:val="003E6E3F"/>
    <w:rsid w:val="003E7026"/>
    <w:rsid w:val="003E710B"/>
    <w:rsid w:val="003E7144"/>
    <w:rsid w:val="003E71E8"/>
    <w:rsid w:val="003E7247"/>
    <w:rsid w:val="003E7402"/>
    <w:rsid w:val="003E7452"/>
    <w:rsid w:val="003E74BB"/>
    <w:rsid w:val="003E75D8"/>
    <w:rsid w:val="003E7606"/>
    <w:rsid w:val="003E774E"/>
    <w:rsid w:val="003E77ED"/>
    <w:rsid w:val="003E78A2"/>
    <w:rsid w:val="003E7B4C"/>
    <w:rsid w:val="003E7B73"/>
    <w:rsid w:val="003E7C14"/>
    <w:rsid w:val="003E7C8C"/>
    <w:rsid w:val="003E7D8C"/>
    <w:rsid w:val="003E7D93"/>
    <w:rsid w:val="003E7E96"/>
    <w:rsid w:val="003E7EF5"/>
    <w:rsid w:val="003F027E"/>
    <w:rsid w:val="003F0425"/>
    <w:rsid w:val="003F05FD"/>
    <w:rsid w:val="003F068B"/>
    <w:rsid w:val="003F07B2"/>
    <w:rsid w:val="003F07CC"/>
    <w:rsid w:val="003F0834"/>
    <w:rsid w:val="003F08C6"/>
    <w:rsid w:val="003F0966"/>
    <w:rsid w:val="003F09B1"/>
    <w:rsid w:val="003F0B0C"/>
    <w:rsid w:val="003F0BF0"/>
    <w:rsid w:val="003F0C3F"/>
    <w:rsid w:val="003F0D70"/>
    <w:rsid w:val="003F0E96"/>
    <w:rsid w:val="003F0F9B"/>
    <w:rsid w:val="003F105C"/>
    <w:rsid w:val="003F108E"/>
    <w:rsid w:val="003F130A"/>
    <w:rsid w:val="003F1345"/>
    <w:rsid w:val="003F1362"/>
    <w:rsid w:val="003F151D"/>
    <w:rsid w:val="003F153B"/>
    <w:rsid w:val="003F159A"/>
    <w:rsid w:val="003F1863"/>
    <w:rsid w:val="003F18E3"/>
    <w:rsid w:val="003F1A70"/>
    <w:rsid w:val="003F1A7D"/>
    <w:rsid w:val="003F1B0F"/>
    <w:rsid w:val="003F1CC5"/>
    <w:rsid w:val="003F1EBF"/>
    <w:rsid w:val="003F2015"/>
    <w:rsid w:val="003F2057"/>
    <w:rsid w:val="003F2099"/>
    <w:rsid w:val="003F21F5"/>
    <w:rsid w:val="003F24C7"/>
    <w:rsid w:val="003F2664"/>
    <w:rsid w:val="003F269C"/>
    <w:rsid w:val="003F277E"/>
    <w:rsid w:val="003F27D7"/>
    <w:rsid w:val="003F27D9"/>
    <w:rsid w:val="003F27FC"/>
    <w:rsid w:val="003F287B"/>
    <w:rsid w:val="003F2882"/>
    <w:rsid w:val="003F28C4"/>
    <w:rsid w:val="003F2B3E"/>
    <w:rsid w:val="003F2BCB"/>
    <w:rsid w:val="003F2DEB"/>
    <w:rsid w:val="003F2E40"/>
    <w:rsid w:val="003F2E6A"/>
    <w:rsid w:val="003F2E73"/>
    <w:rsid w:val="003F2F3B"/>
    <w:rsid w:val="003F2FDF"/>
    <w:rsid w:val="003F30AF"/>
    <w:rsid w:val="003F33D4"/>
    <w:rsid w:val="003F3769"/>
    <w:rsid w:val="003F385F"/>
    <w:rsid w:val="003F3896"/>
    <w:rsid w:val="003F3897"/>
    <w:rsid w:val="003F392E"/>
    <w:rsid w:val="003F3A26"/>
    <w:rsid w:val="003F3A77"/>
    <w:rsid w:val="003F3B22"/>
    <w:rsid w:val="003F3B2D"/>
    <w:rsid w:val="003F3C07"/>
    <w:rsid w:val="003F3D1D"/>
    <w:rsid w:val="003F3D35"/>
    <w:rsid w:val="003F3E8E"/>
    <w:rsid w:val="003F42B9"/>
    <w:rsid w:val="003F4627"/>
    <w:rsid w:val="003F466B"/>
    <w:rsid w:val="003F4705"/>
    <w:rsid w:val="003F47A7"/>
    <w:rsid w:val="003F47C3"/>
    <w:rsid w:val="003F48DC"/>
    <w:rsid w:val="003F48F1"/>
    <w:rsid w:val="003F497D"/>
    <w:rsid w:val="003F4A57"/>
    <w:rsid w:val="003F4ADE"/>
    <w:rsid w:val="003F4BBE"/>
    <w:rsid w:val="003F4BCC"/>
    <w:rsid w:val="003F50DE"/>
    <w:rsid w:val="003F51F9"/>
    <w:rsid w:val="003F5307"/>
    <w:rsid w:val="003F5361"/>
    <w:rsid w:val="003F53E2"/>
    <w:rsid w:val="003F565F"/>
    <w:rsid w:val="003F5674"/>
    <w:rsid w:val="003F56DA"/>
    <w:rsid w:val="003F574B"/>
    <w:rsid w:val="003F59B3"/>
    <w:rsid w:val="003F5B92"/>
    <w:rsid w:val="003F5D52"/>
    <w:rsid w:val="003F629D"/>
    <w:rsid w:val="003F6695"/>
    <w:rsid w:val="003F683C"/>
    <w:rsid w:val="003F683D"/>
    <w:rsid w:val="003F68A5"/>
    <w:rsid w:val="003F6AD0"/>
    <w:rsid w:val="003F6B21"/>
    <w:rsid w:val="003F6B86"/>
    <w:rsid w:val="003F6BCA"/>
    <w:rsid w:val="003F6E14"/>
    <w:rsid w:val="003F6E4A"/>
    <w:rsid w:val="003F6E6B"/>
    <w:rsid w:val="003F7140"/>
    <w:rsid w:val="003F71C1"/>
    <w:rsid w:val="003F73DF"/>
    <w:rsid w:val="003F7457"/>
    <w:rsid w:val="003F7487"/>
    <w:rsid w:val="003F75C4"/>
    <w:rsid w:val="003F7720"/>
    <w:rsid w:val="003F7824"/>
    <w:rsid w:val="003F7AB8"/>
    <w:rsid w:val="003F7AD0"/>
    <w:rsid w:val="003F7B3D"/>
    <w:rsid w:val="003F7B6D"/>
    <w:rsid w:val="003F7BD1"/>
    <w:rsid w:val="003F7C3F"/>
    <w:rsid w:val="003F7CD6"/>
    <w:rsid w:val="003F7D58"/>
    <w:rsid w:val="003F7DBE"/>
    <w:rsid w:val="003F7DD5"/>
    <w:rsid w:val="003F7EFC"/>
    <w:rsid w:val="003F7F85"/>
    <w:rsid w:val="003F7FA9"/>
    <w:rsid w:val="00400036"/>
    <w:rsid w:val="00400290"/>
    <w:rsid w:val="00400418"/>
    <w:rsid w:val="004005CB"/>
    <w:rsid w:val="004006B2"/>
    <w:rsid w:val="00400980"/>
    <w:rsid w:val="00400AB8"/>
    <w:rsid w:val="00400B28"/>
    <w:rsid w:val="00400B31"/>
    <w:rsid w:val="00400D0E"/>
    <w:rsid w:val="00401232"/>
    <w:rsid w:val="004014BC"/>
    <w:rsid w:val="00401588"/>
    <w:rsid w:val="00401620"/>
    <w:rsid w:val="004019AB"/>
    <w:rsid w:val="00401A92"/>
    <w:rsid w:val="00401BB0"/>
    <w:rsid w:val="00402156"/>
    <w:rsid w:val="00402377"/>
    <w:rsid w:val="00402395"/>
    <w:rsid w:val="004025BA"/>
    <w:rsid w:val="0040262B"/>
    <w:rsid w:val="00402753"/>
    <w:rsid w:val="004028BF"/>
    <w:rsid w:val="00402B72"/>
    <w:rsid w:val="00402B85"/>
    <w:rsid w:val="00402BB6"/>
    <w:rsid w:val="00402BE7"/>
    <w:rsid w:val="00402C69"/>
    <w:rsid w:val="00402F4B"/>
    <w:rsid w:val="00403084"/>
    <w:rsid w:val="004030D6"/>
    <w:rsid w:val="0040314C"/>
    <w:rsid w:val="004032A8"/>
    <w:rsid w:val="004032EA"/>
    <w:rsid w:val="004034C3"/>
    <w:rsid w:val="00403622"/>
    <w:rsid w:val="00403727"/>
    <w:rsid w:val="00403940"/>
    <w:rsid w:val="00403A38"/>
    <w:rsid w:val="00403B9D"/>
    <w:rsid w:val="00403C79"/>
    <w:rsid w:val="00403C94"/>
    <w:rsid w:val="00403ECF"/>
    <w:rsid w:val="00403FDD"/>
    <w:rsid w:val="0040409E"/>
    <w:rsid w:val="00404323"/>
    <w:rsid w:val="004043A5"/>
    <w:rsid w:val="00404463"/>
    <w:rsid w:val="00404772"/>
    <w:rsid w:val="0040480D"/>
    <w:rsid w:val="00404868"/>
    <w:rsid w:val="004049D1"/>
    <w:rsid w:val="00404A0C"/>
    <w:rsid w:val="00404B64"/>
    <w:rsid w:val="00404B95"/>
    <w:rsid w:val="00404C36"/>
    <w:rsid w:val="00404E07"/>
    <w:rsid w:val="00404E43"/>
    <w:rsid w:val="00404F24"/>
    <w:rsid w:val="00404F9A"/>
    <w:rsid w:val="004052DE"/>
    <w:rsid w:val="00405350"/>
    <w:rsid w:val="0040539A"/>
    <w:rsid w:val="004053B8"/>
    <w:rsid w:val="004054C0"/>
    <w:rsid w:val="0040558D"/>
    <w:rsid w:val="004055E0"/>
    <w:rsid w:val="00405707"/>
    <w:rsid w:val="004057EF"/>
    <w:rsid w:val="00405875"/>
    <w:rsid w:val="004059AA"/>
    <w:rsid w:val="00405B02"/>
    <w:rsid w:val="00405B2E"/>
    <w:rsid w:val="00405B32"/>
    <w:rsid w:val="00405C38"/>
    <w:rsid w:val="00405C51"/>
    <w:rsid w:val="00405CDD"/>
    <w:rsid w:val="00405D24"/>
    <w:rsid w:val="00405D78"/>
    <w:rsid w:val="00405ECD"/>
    <w:rsid w:val="004060BD"/>
    <w:rsid w:val="004060D9"/>
    <w:rsid w:val="00406313"/>
    <w:rsid w:val="00406434"/>
    <w:rsid w:val="004064CD"/>
    <w:rsid w:val="00406500"/>
    <w:rsid w:val="0040658A"/>
    <w:rsid w:val="00406612"/>
    <w:rsid w:val="00406643"/>
    <w:rsid w:val="00406656"/>
    <w:rsid w:val="004067CB"/>
    <w:rsid w:val="00406827"/>
    <w:rsid w:val="0040687A"/>
    <w:rsid w:val="0040696A"/>
    <w:rsid w:val="00406EDD"/>
    <w:rsid w:val="0040710A"/>
    <w:rsid w:val="004071BD"/>
    <w:rsid w:val="0040754A"/>
    <w:rsid w:val="00407734"/>
    <w:rsid w:val="00407827"/>
    <w:rsid w:val="004079B8"/>
    <w:rsid w:val="00407C0A"/>
    <w:rsid w:val="00407CE0"/>
    <w:rsid w:val="00407D6E"/>
    <w:rsid w:val="00407DC5"/>
    <w:rsid w:val="00407E85"/>
    <w:rsid w:val="00407F10"/>
    <w:rsid w:val="00407F46"/>
    <w:rsid w:val="0041000E"/>
    <w:rsid w:val="004104F6"/>
    <w:rsid w:val="0041056A"/>
    <w:rsid w:val="004106BE"/>
    <w:rsid w:val="00410789"/>
    <w:rsid w:val="0041084A"/>
    <w:rsid w:val="004108B6"/>
    <w:rsid w:val="00410968"/>
    <w:rsid w:val="004109E8"/>
    <w:rsid w:val="00410C38"/>
    <w:rsid w:val="00410D11"/>
    <w:rsid w:val="00410D2D"/>
    <w:rsid w:val="00410D6A"/>
    <w:rsid w:val="00410DA6"/>
    <w:rsid w:val="00410DCC"/>
    <w:rsid w:val="0041104C"/>
    <w:rsid w:val="00411360"/>
    <w:rsid w:val="004113BD"/>
    <w:rsid w:val="004113F9"/>
    <w:rsid w:val="00411454"/>
    <w:rsid w:val="00411769"/>
    <w:rsid w:val="0041179E"/>
    <w:rsid w:val="004117BB"/>
    <w:rsid w:val="00411BC1"/>
    <w:rsid w:val="00411BDD"/>
    <w:rsid w:val="00411DC3"/>
    <w:rsid w:val="00412391"/>
    <w:rsid w:val="0041239C"/>
    <w:rsid w:val="004124FB"/>
    <w:rsid w:val="004126A7"/>
    <w:rsid w:val="0041278C"/>
    <w:rsid w:val="004127CA"/>
    <w:rsid w:val="00412B10"/>
    <w:rsid w:val="00412DB9"/>
    <w:rsid w:val="00412E43"/>
    <w:rsid w:val="00412EB9"/>
    <w:rsid w:val="00412EE0"/>
    <w:rsid w:val="00412F9C"/>
    <w:rsid w:val="00412FF4"/>
    <w:rsid w:val="00413378"/>
    <w:rsid w:val="0041348E"/>
    <w:rsid w:val="004134BA"/>
    <w:rsid w:val="004135D6"/>
    <w:rsid w:val="00413660"/>
    <w:rsid w:val="004137A8"/>
    <w:rsid w:val="00413B46"/>
    <w:rsid w:val="00413C63"/>
    <w:rsid w:val="00413C94"/>
    <w:rsid w:val="00413F1C"/>
    <w:rsid w:val="0041406C"/>
    <w:rsid w:val="0041407B"/>
    <w:rsid w:val="004140AB"/>
    <w:rsid w:val="00414160"/>
    <w:rsid w:val="0041437D"/>
    <w:rsid w:val="004143CF"/>
    <w:rsid w:val="00414400"/>
    <w:rsid w:val="0041466B"/>
    <w:rsid w:val="004146AD"/>
    <w:rsid w:val="004146DB"/>
    <w:rsid w:val="0041498E"/>
    <w:rsid w:val="00414A43"/>
    <w:rsid w:val="00414AC1"/>
    <w:rsid w:val="00414B9D"/>
    <w:rsid w:val="00414D39"/>
    <w:rsid w:val="00414DA2"/>
    <w:rsid w:val="00414EC3"/>
    <w:rsid w:val="00415029"/>
    <w:rsid w:val="00415088"/>
    <w:rsid w:val="004152AC"/>
    <w:rsid w:val="004152F7"/>
    <w:rsid w:val="00415372"/>
    <w:rsid w:val="004153E3"/>
    <w:rsid w:val="004153ED"/>
    <w:rsid w:val="0041546B"/>
    <w:rsid w:val="00415903"/>
    <w:rsid w:val="0041594F"/>
    <w:rsid w:val="00415957"/>
    <w:rsid w:val="00415A8D"/>
    <w:rsid w:val="00415B66"/>
    <w:rsid w:val="00415D0C"/>
    <w:rsid w:val="00415D31"/>
    <w:rsid w:val="00415E06"/>
    <w:rsid w:val="00415EDB"/>
    <w:rsid w:val="00415EE9"/>
    <w:rsid w:val="00415FAB"/>
    <w:rsid w:val="00415FC5"/>
    <w:rsid w:val="00415FFF"/>
    <w:rsid w:val="0041600F"/>
    <w:rsid w:val="00416081"/>
    <w:rsid w:val="004160E6"/>
    <w:rsid w:val="004161A0"/>
    <w:rsid w:val="00416393"/>
    <w:rsid w:val="0041650F"/>
    <w:rsid w:val="0041658D"/>
    <w:rsid w:val="00416594"/>
    <w:rsid w:val="0041673A"/>
    <w:rsid w:val="0041689F"/>
    <w:rsid w:val="004168D7"/>
    <w:rsid w:val="00416CC1"/>
    <w:rsid w:val="00416D86"/>
    <w:rsid w:val="00416F05"/>
    <w:rsid w:val="00416F3D"/>
    <w:rsid w:val="00416FD0"/>
    <w:rsid w:val="00417246"/>
    <w:rsid w:val="004172C7"/>
    <w:rsid w:val="004172CA"/>
    <w:rsid w:val="0041730D"/>
    <w:rsid w:val="004173D9"/>
    <w:rsid w:val="0041743D"/>
    <w:rsid w:val="0041751D"/>
    <w:rsid w:val="004175C5"/>
    <w:rsid w:val="004176DB"/>
    <w:rsid w:val="00417773"/>
    <w:rsid w:val="00417965"/>
    <w:rsid w:val="00417A17"/>
    <w:rsid w:val="00417B25"/>
    <w:rsid w:val="00417D18"/>
    <w:rsid w:val="00417D2E"/>
    <w:rsid w:val="00417D47"/>
    <w:rsid w:val="00417E3A"/>
    <w:rsid w:val="00420016"/>
    <w:rsid w:val="004200D9"/>
    <w:rsid w:val="00420231"/>
    <w:rsid w:val="00420374"/>
    <w:rsid w:val="00420385"/>
    <w:rsid w:val="0042041D"/>
    <w:rsid w:val="00420485"/>
    <w:rsid w:val="00420571"/>
    <w:rsid w:val="0042079C"/>
    <w:rsid w:val="004207E8"/>
    <w:rsid w:val="0042087E"/>
    <w:rsid w:val="00420A6B"/>
    <w:rsid w:val="00420AAD"/>
    <w:rsid w:val="00420BCA"/>
    <w:rsid w:val="00420D0E"/>
    <w:rsid w:val="00420E01"/>
    <w:rsid w:val="00420E41"/>
    <w:rsid w:val="00420E83"/>
    <w:rsid w:val="004212AC"/>
    <w:rsid w:val="004212B9"/>
    <w:rsid w:val="004212E0"/>
    <w:rsid w:val="00421377"/>
    <w:rsid w:val="0042138E"/>
    <w:rsid w:val="0042139B"/>
    <w:rsid w:val="004213BE"/>
    <w:rsid w:val="004214EF"/>
    <w:rsid w:val="00421889"/>
    <w:rsid w:val="00421A82"/>
    <w:rsid w:val="00421B32"/>
    <w:rsid w:val="00421BAD"/>
    <w:rsid w:val="00421DC2"/>
    <w:rsid w:val="00421E20"/>
    <w:rsid w:val="00421EEC"/>
    <w:rsid w:val="004221C6"/>
    <w:rsid w:val="004222B1"/>
    <w:rsid w:val="004222D0"/>
    <w:rsid w:val="00422308"/>
    <w:rsid w:val="00422462"/>
    <w:rsid w:val="0042254C"/>
    <w:rsid w:val="004225DA"/>
    <w:rsid w:val="0042284F"/>
    <w:rsid w:val="0042291F"/>
    <w:rsid w:val="004229ED"/>
    <w:rsid w:val="00422BD8"/>
    <w:rsid w:val="00422E15"/>
    <w:rsid w:val="00422F5E"/>
    <w:rsid w:val="00423002"/>
    <w:rsid w:val="0042310E"/>
    <w:rsid w:val="0042311F"/>
    <w:rsid w:val="00423257"/>
    <w:rsid w:val="00423371"/>
    <w:rsid w:val="00423487"/>
    <w:rsid w:val="00423525"/>
    <w:rsid w:val="004236D9"/>
    <w:rsid w:val="004236F9"/>
    <w:rsid w:val="00423931"/>
    <w:rsid w:val="004239BD"/>
    <w:rsid w:val="00423BF5"/>
    <w:rsid w:val="00423CBA"/>
    <w:rsid w:val="00423D95"/>
    <w:rsid w:val="00423ECA"/>
    <w:rsid w:val="00423F5D"/>
    <w:rsid w:val="00424526"/>
    <w:rsid w:val="00424546"/>
    <w:rsid w:val="004246BE"/>
    <w:rsid w:val="004246D4"/>
    <w:rsid w:val="00424895"/>
    <w:rsid w:val="00424910"/>
    <w:rsid w:val="0042496D"/>
    <w:rsid w:val="00424A11"/>
    <w:rsid w:val="00424B0A"/>
    <w:rsid w:val="00424B96"/>
    <w:rsid w:val="00424C78"/>
    <w:rsid w:val="00424CFD"/>
    <w:rsid w:val="00424D89"/>
    <w:rsid w:val="00424DC9"/>
    <w:rsid w:val="00424ED1"/>
    <w:rsid w:val="00424EDE"/>
    <w:rsid w:val="00424F52"/>
    <w:rsid w:val="004250F1"/>
    <w:rsid w:val="0042515A"/>
    <w:rsid w:val="004252EA"/>
    <w:rsid w:val="00425399"/>
    <w:rsid w:val="004254DC"/>
    <w:rsid w:val="00425518"/>
    <w:rsid w:val="0042556D"/>
    <w:rsid w:val="0042560D"/>
    <w:rsid w:val="00425AA2"/>
    <w:rsid w:val="00425AD9"/>
    <w:rsid w:val="00425C82"/>
    <w:rsid w:val="00425C97"/>
    <w:rsid w:val="00425D5E"/>
    <w:rsid w:val="00425DDE"/>
    <w:rsid w:val="00425E18"/>
    <w:rsid w:val="00425EFA"/>
    <w:rsid w:val="00425F0B"/>
    <w:rsid w:val="004261BF"/>
    <w:rsid w:val="00426375"/>
    <w:rsid w:val="004266E9"/>
    <w:rsid w:val="00426959"/>
    <w:rsid w:val="004269FF"/>
    <w:rsid w:val="00426A7F"/>
    <w:rsid w:val="00426AC2"/>
    <w:rsid w:val="00426BBC"/>
    <w:rsid w:val="00426C1A"/>
    <w:rsid w:val="00426C5B"/>
    <w:rsid w:val="00426D13"/>
    <w:rsid w:val="00426E60"/>
    <w:rsid w:val="00426ED6"/>
    <w:rsid w:val="00427060"/>
    <w:rsid w:val="0042709B"/>
    <w:rsid w:val="004271AA"/>
    <w:rsid w:val="004271D8"/>
    <w:rsid w:val="00427234"/>
    <w:rsid w:val="004272A0"/>
    <w:rsid w:val="00427377"/>
    <w:rsid w:val="00427423"/>
    <w:rsid w:val="00427556"/>
    <w:rsid w:val="00427560"/>
    <w:rsid w:val="00427693"/>
    <w:rsid w:val="0042769F"/>
    <w:rsid w:val="0042787F"/>
    <w:rsid w:val="00427916"/>
    <w:rsid w:val="00427A8A"/>
    <w:rsid w:val="00427AAC"/>
    <w:rsid w:val="00427B03"/>
    <w:rsid w:val="00427CEF"/>
    <w:rsid w:val="00427EB2"/>
    <w:rsid w:val="00427EF3"/>
    <w:rsid w:val="00427F94"/>
    <w:rsid w:val="00430034"/>
    <w:rsid w:val="00430099"/>
    <w:rsid w:val="0043012D"/>
    <w:rsid w:val="0043017E"/>
    <w:rsid w:val="00430247"/>
    <w:rsid w:val="0043026A"/>
    <w:rsid w:val="0043030D"/>
    <w:rsid w:val="004303DD"/>
    <w:rsid w:val="004305C6"/>
    <w:rsid w:val="004306CE"/>
    <w:rsid w:val="00430715"/>
    <w:rsid w:val="00430726"/>
    <w:rsid w:val="00430810"/>
    <w:rsid w:val="00430D23"/>
    <w:rsid w:val="00430D56"/>
    <w:rsid w:val="00430E29"/>
    <w:rsid w:val="00430EAB"/>
    <w:rsid w:val="00430EF0"/>
    <w:rsid w:val="00430F4F"/>
    <w:rsid w:val="00431011"/>
    <w:rsid w:val="0043108F"/>
    <w:rsid w:val="00431125"/>
    <w:rsid w:val="004312C1"/>
    <w:rsid w:val="004313D0"/>
    <w:rsid w:val="004313EA"/>
    <w:rsid w:val="004314CB"/>
    <w:rsid w:val="0043154E"/>
    <w:rsid w:val="004315ED"/>
    <w:rsid w:val="00431751"/>
    <w:rsid w:val="00431954"/>
    <w:rsid w:val="00431ACA"/>
    <w:rsid w:val="00431B05"/>
    <w:rsid w:val="00431DB4"/>
    <w:rsid w:val="00431DDD"/>
    <w:rsid w:val="00431E0B"/>
    <w:rsid w:val="00431E38"/>
    <w:rsid w:val="00431E7C"/>
    <w:rsid w:val="0043220E"/>
    <w:rsid w:val="00432242"/>
    <w:rsid w:val="004322E8"/>
    <w:rsid w:val="00432388"/>
    <w:rsid w:val="004325B4"/>
    <w:rsid w:val="004328D4"/>
    <w:rsid w:val="00432972"/>
    <w:rsid w:val="00432D2D"/>
    <w:rsid w:val="00432D40"/>
    <w:rsid w:val="00432DB5"/>
    <w:rsid w:val="00432DD0"/>
    <w:rsid w:val="00432E06"/>
    <w:rsid w:val="0043301F"/>
    <w:rsid w:val="0043327A"/>
    <w:rsid w:val="004334C6"/>
    <w:rsid w:val="004335FC"/>
    <w:rsid w:val="00433631"/>
    <w:rsid w:val="004336B6"/>
    <w:rsid w:val="00433A19"/>
    <w:rsid w:val="00433C30"/>
    <w:rsid w:val="00433C5F"/>
    <w:rsid w:val="00433CF6"/>
    <w:rsid w:val="00433D23"/>
    <w:rsid w:val="00433EA0"/>
    <w:rsid w:val="00433EEE"/>
    <w:rsid w:val="00433F52"/>
    <w:rsid w:val="00433F58"/>
    <w:rsid w:val="00433FF2"/>
    <w:rsid w:val="0043403E"/>
    <w:rsid w:val="00434179"/>
    <w:rsid w:val="004343C9"/>
    <w:rsid w:val="004344AA"/>
    <w:rsid w:val="004344D1"/>
    <w:rsid w:val="00434560"/>
    <w:rsid w:val="0043456C"/>
    <w:rsid w:val="00434597"/>
    <w:rsid w:val="00434697"/>
    <w:rsid w:val="0043485F"/>
    <w:rsid w:val="00434B23"/>
    <w:rsid w:val="00434BEB"/>
    <w:rsid w:val="00434C33"/>
    <w:rsid w:val="00434CA0"/>
    <w:rsid w:val="00434DC2"/>
    <w:rsid w:val="00434F0E"/>
    <w:rsid w:val="00435226"/>
    <w:rsid w:val="004352EC"/>
    <w:rsid w:val="004353E4"/>
    <w:rsid w:val="0043543B"/>
    <w:rsid w:val="00435DB7"/>
    <w:rsid w:val="00435ED4"/>
    <w:rsid w:val="00435EE2"/>
    <w:rsid w:val="004360C2"/>
    <w:rsid w:val="00436241"/>
    <w:rsid w:val="004362EE"/>
    <w:rsid w:val="004364DB"/>
    <w:rsid w:val="0043650A"/>
    <w:rsid w:val="004367A6"/>
    <w:rsid w:val="00436954"/>
    <w:rsid w:val="004369E2"/>
    <w:rsid w:val="00436A9A"/>
    <w:rsid w:val="00436B48"/>
    <w:rsid w:val="00436B9D"/>
    <w:rsid w:val="00436BFC"/>
    <w:rsid w:val="00436C31"/>
    <w:rsid w:val="00436C40"/>
    <w:rsid w:val="00436D39"/>
    <w:rsid w:val="00436F95"/>
    <w:rsid w:val="00436FEF"/>
    <w:rsid w:val="0043710B"/>
    <w:rsid w:val="004376A5"/>
    <w:rsid w:val="00437781"/>
    <w:rsid w:val="004377CA"/>
    <w:rsid w:val="0043783A"/>
    <w:rsid w:val="0043787E"/>
    <w:rsid w:val="0043794A"/>
    <w:rsid w:val="00437A51"/>
    <w:rsid w:val="00437C7A"/>
    <w:rsid w:val="00437D85"/>
    <w:rsid w:val="00437EE5"/>
    <w:rsid w:val="00437F6F"/>
    <w:rsid w:val="00437F92"/>
    <w:rsid w:val="004400A6"/>
    <w:rsid w:val="00440275"/>
    <w:rsid w:val="004402B0"/>
    <w:rsid w:val="00440435"/>
    <w:rsid w:val="0044050F"/>
    <w:rsid w:val="004406A8"/>
    <w:rsid w:val="004409BA"/>
    <w:rsid w:val="00440A0C"/>
    <w:rsid w:val="00440A17"/>
    <w:rsid w:val="00440BAF"/>
    <w:rsid w:val="00440C3A"/>
    <w:rsid w:val="00440DB3"/>
    <w:rsid w:val="00440E35"/>
    <w:rsid w:val="00440ED7"/>
    <w:rsid w:val="00441081"/>
    <w:rsid w:val="004411A0"/>
    <w:rsid w:val="004411AD"/>
    <w:rsid w:val="004412FE"/>
    <w:rsid w:val="00441319"/>
    <w:rsid w:val="0044144D"/>
    <w:rsid w:val="00441475"/>
    <w:rsid w:val="0044150E"/>
    <w:rsid w:val="004415AE"/>
    <w:rsid w:val="004415D4"/>
    <w:rsid w:val="00441681"/>
    <w:rsid w:val="00441767"/>
    <w:rsid w:val="00441848"/>
    <w:rsid w:val="0044189B"/>
    <w:rsid w:val="00441902"/>
    <w:rsid w:val="00441A94"/>
    <w:rsid w:val="00441AAE"/>
    <w:rsid w:val="00441B18"/>
    <w:rsid w:val="00441B3F"/>
    <w:rsid w:val="00441D0B"/>
    <w:rsid w:val="00441F9C"/>
    <w:rsid w:val="00442146"/>
    <w:rsid w:val="004421B1"/>
    <w:rsid w:val="004421B8"/>
    <w:rsid w:val="004421DB"/>
    <w:rsid w:val="004422A2"/>
    <w:rsid w:val="004422BE"/>
    <w:rsid w:val="004423AC"/>
    <w:rsid w:val="004424D3"/>
    <w:rsid w:val="0044275C"/>
    <w:rsid w:val="00442999"/>
    <w:rsid w:val="00442ABB"/>
    <w:rsid w:val="00442D2F"/>
    <w:rsid w:val="00442D57"/>
    <w:rsid w:val="00442DC9"/>
    <w:rsid w:val="00442EA2"/>
    <w:rsid w:val="00442FC6"/>
    <w:rsid w:val="00443104"/>
    <w:rsid w:val="004431AA"/>
    <w:rsid w:val="004432D2"/>
    <w:rsid w:val="00443350"/>
    <w:rsid w:val="0044347A"/>
    <w:rsid w:val="0044373D"/>
    <w:rsid w:val="00443909"/>
    <w:rsid w:val="004439EE"/>
    <w:rsid w:val="00443B2B"/>
    <w:rsid w:val="00443B3A"/>
    <w:rsid w:val="00443B6D"/>
    <w:rsid w:val="00443E8B"/>
    <w:rsid w:val="00443EBE"/>
    <w:rsid w:val="00443FEB"/>
    <w:rsid w:val="00444153"/>
    <w:rsid w:val="004441DC"/>
    <w:rsid w:val="00444203"/>
    <w:rsid w:val="00444342"/>
    <w:rsid w:val="004443A7"/>
    <w:rsid w:val="004443C9"/>
    <w:rsid w:val="004443EF"/>
    <w:rsid w:val="004445E5"/>
    <w:rsid w:val="0044461F"/>
    <w:rsid w:val="0044465C"/>
    <w:rsid w:val="004446B3"/>
    <w:rsid w:val="0044486D"/>
    <w:rsid w:val="00444BEA"/>
    <w:rsid w:val="00444C3B"/>
    <w:rsid w:val="00444D9B"/>
    <w:rsid w:val="00444ED1"/>
    <w:rsid w:val="00445063"/>
    <w:rsid w:val="0044506B"/>
    <w:rsid w:val="00445196"/>
    <w:rsid w:val="004451C2"/>
    <w:rsid w:val="00445284"/>
    <w:rsid w:val="004453A5"/>
    <w:rsid w:val="004453E1"/>
    <w:rsid w:val="00445682"/>
    <w:rsid w:val="004458E1"/>
    <w:rsid w:val="004459C4"/>
    <w:rsid w:val="00445B9D"/>
    <w:rsid w:val="00446005"/>
    <w:rsid w:val="004461ED"/>
    <w:rsid w:val="0044632D"/>
    <w:rsid w:val="0044633E"/>
    <w:rsid w:val="004463BF"/>
    <w:rsid w:val="00446592"/>
    <w:rsid w:val="00446921"/>
    <w:rsid w:val="00446946"/>
    <w:rsid w:val="00446A02"/>
    <w:rsid w:val="00446B57"/>
    <w:rsid w:val="00446BDF"/>
    <w:rsid w:val="00446C2B"/>
    <w:rsid w:val="00446CEB"/>
    <w:rsid w:val="00446D8B"/>
    <w:rsid w:val="00447016"/>
    <w:rsid w:val="00447047"/>
    <w:rsid w:val="004470AC"/>
    <w:rsid w:val="00447112"/>
    <w:rsid w:val="004471B4"/>
    <w:rsid w:val="004471DB"/>
    <w:rsid w:val="004474A1"/>
    <w:rsid w:val="00447598"/>
    <w:rsid w:val="004475B4"/>
    <w:rsid w:val="0044769E"/>
    <w:rsid w:val="0044774F"/>
    <w:rsid w:val="00447779"/>
    <w:rsid w:val="004477F1"/>
    <w:rsid w:val="004479D7"/>
    <w:rsid w:val="00447AC4"/>
    <w:rsid w:val="00447B5E"/>
    <w:rsid w:val="00447DC0"/>
    <w:rsid w:val="00447EED"/>
    <w:rsid w:val="00450056"/>
    <w:rsid w:val="00450127"/>
    <w:rsid w:val="004502F5"/>
    <w:rsid w:val="00450425"/>
    <w:rsid w:val="0045044C"/>
    <w:rsid w:val="00450611"/>
    <w:rsid w:val="0045061A"/>
    <w:rsid w:val="004507DD"/>
    <w:rsid w:val="004508AF"/>
    <w:rsid w:val="004508B1"/>
    <w:rsid w:val="004508C8"/>
    <w:rsid w:val="0045092C"/>
    <w:rsid w:val="004509E6"/>
    <w:rsid w:val="00450A50"/>
    <w:rsid w:val="00450B46"/>
    <w:rsid w:val="00450B5F"/>
    <w:rsid w:val="00450C3B"/>
    <w:rsid w:val="00450CDE"/>
    <w:rsid w:val="00450DA3"/>
    <w:rsid w:val="00450FF9"/>
    <w:rsid w:val="004511D7"/>
    <w:rsid w:val="00451526"/>
    <w:rsid w:val="004516A4"/>
    <w:rsid w:val="0045174A"/>
    <w:rsid w:val="0045179F"/>
    <w:rsid w:val="00451B3A"/>
    <w:rsid w:val="00451B6A"/>
    <w:rsid w:val="00451BB8"/>
    <w:rsid w:val="00451C96"/>
    <w:rsid w:val="00451DBE"/>
    <w:rsid w:val="00451EBC"/>
    <w:rsid w:val="00451FC0"/>
    <w:rsid w:val="0045204C"/>
    <w:rsid w:val="0045210D"/>
    <w:rsid w:val="0045220E"/>
    <w:rsid w:val="0045240A"/>
    <w:rsid w:val="004524C2"/>
    <w:rsid w:val="00452532"/>
    <w:rsid w:val="004526B4"/>
    <w:rsid w:val="00452710"/>
    <w:rsid w:val="0045293B"/>
    <w:rsid w:val="00452997"/>
    <w:rsid w:val="00452AEE"/>
    <w:rsid w:val="00452CFF"/>
    <w:rsid w:val="00452D28"/>
    <w:rsid w:val="00452E18"/>
    <w:rsid w:val="00452E6B"/>
    <w:rsid w:val="00452E81"/>
    <w:rsid w:val="00452ECE"/>
    <w:rsid w:val="00453054"/>
    <w:rsid w:val="0045326C"/>
    <w:rsid w:val="004533C1"/>
    <w:rsid w:val="0045342E"/>
    <w:rsid w:val="004537B3"/>
    <w:rsid w:val="004538D2"/>
    <w:rsid w:val="0045390A"/>
    <w:rsid w:val="00453932"/>
    <w:rsid w:val="00453A7B"/>
    <w:rsid w:val="00453D18"/>
    <w:rsid w:val="00453D83"/>
    <w:rsid w:val="00453F5F"/>
    <w:rsid w:val="00453FE3"/>
    <w:rsid w:val="00454065"/>
    <w:rsid w:val="004540BA"/>
    <w:rsid w:val="00454229"/>
    <w:rsid w:val="0045423C"/>
    <w:rsid w:val="0045430C"/>
    <w:rsid w:val="00454349"/>
    <w:rsid w:val="004543DE"/>
    <w:rsid w:val="004544AE"/>
    <w:rsid w:val="0045453E"/>
    <w:rsid w:val="004547E6"/>
    <w:rsid w:val="004548BB"/>
    <w:rsid w:val="00454928"/>
    <w:rsid w:val="00454AC1"/>
    <w:rsid w:val="00454ACE"/>
    <w:rsid w:val="00454B9E"/>
    <w:rsid w:val="00454CC9"/>
    <w:rsid w:val="00454DE1"/>
    <w:rsid w:val="00454E25"/>
    <w:rsid w:val="00454F69"/>
    <w:rsid w:val="0045509D"/>
    <w:rsid w:val="004551FC"/>
    <w:rsid w:val="00455209"/>
    <w:rsid w:val="004552B1"/>
    <w:rsid w:val="00455328"/>
    <w:rsid w:val="004553C0"/>
    <w:rsid w:val="00455462"/>
    <w:rsid w:val="00455535"/>
    <w:rsid w:val="00455793"/>
    <w:rsid w:val="004559CD"/>
    <w:rsid w:val="00455A92"/>
    <w:rsid w:val="00455B5A"/>
    <w:rsid w:val="00455BB2"/>
    <w:rsid w:val="00455C31"/>
    <w:rsid w:val="00455E2C"/>
    <w:rsid w:val="00455E49"/>
    <w:rsid w:val="00455F14"/>
    <w:rsid w:val="00456155"/>
    <w:rsid w:val="0045615C"/>
    <w:rsid w:val="00456339"/>
    <w:rsid w:val="00456543"/>
    <w:rsid w:val="00456552"/>
    <w:rsid w:val="00456570"/>
    <w:rsid w:val="0045659A"/>
    <w:rsid w:val="004565BF"/>
    <w:rsid w:val="0045682C"/>
    <w:rsid w:val="0045689A"/>
    <w:rsid w:val="00456AD9"/>
    <w:rsid w:val="00456BD3"/>
    <w:rsid w:val="00456C37"/>
    <w:rsid w:val="00456DCF"/>
    <w:rsid w:val="00456E79"/>
    <w:rsid w:val="004570DF"/>
    <w:rsid w:val="004572E6"/>
    <w:rsid w:val="00457375"/>
    <w:rsid w:val="00457635"/>
    <w:rsid w:val="00457685"/>
    <w:rsid w:val="004576F2"/>
    <w:rsid w:val="00457807"/>
    <w:rsid w:val="0045799A"/>
    <w:rsid w:val="004579F7"/>
    <w:rsid w:val="00457A31"/>
    <w:rsid w:val="00457A45"/>
    <w:rsid w:val="00457B70"/>
    <w:rsid w:val="00457B7C"/>
    <w:rsid w:val="00457C2E"/>
    <w:rsid w:val="00457D8D"/>
    <w:rsid w:val="00457ECC"/>
    <w:rsid w:val="00457ED2"/>
    <w:rsid w:val="00457EDA"/>
    <w:rsid w:val="00457FDD"/>
    <w:rsid w:val="0046019A"/>
    <w:rsid w:val="004601A5"/>
    <w:rsid w:val="00460246"/>
    <w:rsid w:val="00460269"/>
    <w:rsid w:val="004603CE"/>
    <w:rsid w:val="00460440"/>
    <w:rsid w:val="004605A6"/>
    <w:rsid w:val="00460663"/>
    <w:rsid w:val="0046081C"/>
    <w:rsid w:val="00460A98"/>
    <w:rsid w:val="00460B01"/>
    <w:rsid w:val="00460C61"/>
    <w:rsid w:val="00460CB5"/>
    <w:rsid w:val="00460CBD"/>
    <w:rsid w:val="00460CC6"/>
    <w:rsid w:val="00460CCD"/>
    <w:rsid w:val="00460F98"/>
    <w:rsid w:val="00460FFA"/>
    <w:rsid w:val="00461369"/>
    <w:rsid w:val="00461541"/>
    <w:rsid w:val="0046170D"/>
    <w:rsid w:val="0046175E"/>
    <w:rsid w:val="00461935"/>
    <w:rsid w:val="0046194D"/>
    <w:rsid w:val="00461ABD"/>
    <w:rsid w:val="00461B37"/>
    <w:rsid w:val="00461B5C"/>
    <w:rsid w:val="00461CC4"/>
    <w:rsid w:val="00461E9E"/>
    <w:rsid w:val="00461EE2"/>
    <w:rsid w:val="004622F5"/>
    <w:rsid w:val="004623A0"/>
    <w:rsid w:val="0046251A"/>
    <w:rsid w:val="0046259E"/>
    <w:rsid w:val="0046274D"/>
    <w:rsid w:val="004629E4"/>
    <w:rsid w:val="00462A80"/>
    <w:rsid w:val="00462B86"/>
    <w:rsid w:val="00462B90"/>
    <w:rsid w:val="00462CB2"/>
    <w:rsid w:val="00462DC9"/>
    <w:rsid w:val="00462EAA"/>
    <w:rsid w:val="00462EFE"/>
    <w:rsid w:val="00462FE8"/>
    <w:rsid w:val="00463144"/>
    <w:rsid w:val="0046317D"/>
    <w:rsid w:val="0046318D"/>
    <w:rsid w:val="00463600"/>
    <w:rsid w:val="00463720"/>
    <w:rsid w:val="00463797"/>
    <w:rsid w:val="004637A3"/>
    <w:rsid w:val="00463841"/>
    <w:rsid w:val="004638FC"/>
    <w:rsid w:val="00463CC6"/>
    <w:rsid w:val="00463ECF"/>
    <w:rsid w:val="00464027"/>
    <w:rsid w:val="00464131"/>
    <w:rsid w:val="00464211"/>
    <w:rsid w:val="0046421A"/>
    <w:rsid w:val="0046434D"/>
    <w:rsid w:val="0046435D"/>
    <w:rsid w:val="00464520"/>
    <w:rsid w:val="00464583"/>
    <w:rsid w:val="00464758"/>
    <w:rsid w:val="00464781"/>
    <w:rsid w:val="00464B2D"/>
    <w:rsid w:val="00464BA1"/>
    <w:rsid w:val="00464E2F"/>
    <w:rsid w:val="00464EC5"/>
    <w:rsid w:val="00464F11"/>
    <w:rsid w:val="004650BD"/>
    <w:rsid w:val="004651EB"/>
    <w:rsid w:val="0046520F"/>
    <w:rsid w:val="004655C2"/>
    <w:rsid w:val="004656A1"/>
    <w:rsid w:val="004658A6"/>
    <w:rsid w:val="004659B9"/>
    <w:rsid w:val="00465A21"/>
    <w:rsid w:val="00465B95"/>
    <w:rsid w:val="00465BDD"/>
    <w:rsid w:val="00465BE4"/>
    <w:rsid w:val="00465C2E"/>
    <w:rsid w:val="00465C76"/>
    <w:rsid w:val="00465E1B"/>
    <w:rsid w:val="00465F01"/>
    <w:rsid w:val="00465F25"/>
    <w:rsid w:val="00465F34"/>
    <w:rsid w:val="0046626C"/>
    <w:rsid w:val="004663F4"/>
    <w:rsid w:val="004664A4"/>
    <w:rsid w:val="004665F8"/>
    <w:rsid w:val="00466604"/>
    <w:rsid w:val="0046663B"/>
    <w:rsid w:val="004667E9"/>
    <w:rsid w:val="0046694C"/>
    <w:rsid w:val="004669A1"/>
    <w:rsid w:val="00466AA4"/>
    <w:rsid w:val="00466B7E"/>
    <w:rsid w:val="00466D04"/>
    <w:rsid w:val="00466D23"/>
    <w:rsid w:val="00466D6F"/>
    <w:rsid w:val="00466DB8"/>
    <w:rsid w:val="00466DBC"/>
    <w:rsid w:val="00466DD1"/>
    <w:rsid w:val="00466F4C"/>
    <w:rsid w:val="004670E1"/>
    <w:rsid w:val="004670E3"/>
    <w:rsid w:val="0046738D"/>
    <w:rsid w:val="0046738E"/>
    <w:rsid w:val="004674A3"/>
    <w:rsid w:val="0046768C"/>
    <w:rsid w:val="004676FC"/>
    <w:rsid w:val="0046774C"/>
    <w:rsid w:val="0046779A"/>
    <w:rsid w:val="00467870"/>
    <w:rsid w:val="004678AF"/>
    <w:rsid w:val="00467ADB"/>
    <w:rsid w:val="00467B10"/>
    <w:rsid w:val="00467C8E"/>
    <w:rsid w:val="00467EF7"/>
    <w:rsid w:val="00467F68"/>
    <w:rsid w:val="0047004C"/>
    <w:rsid w:val="0047007D"/>
    <w:rsid w:val="00470250"/>
    <w:rsid w:val="0047030C"/>
    <w:rsid w:val="00470338"/>
    <w:rsid w:val="004703EE"/>
    <w:rsid w:val="00470419"/>
    <w:rsid w:val="00470542"/>
    <w:rsid w:val="00470576"/>
    <w:rsid w:val="00470714"/>
    <w:rsid w:val="00470737"/>
    <w:rsid w:val="00470918"/>
    <w:rsid w:val="00470987"/>
    <w:rsid w:val="00470998"/>
    <w:rsid w:val="004709E5"/>
    <w:rsid w:val="00470A2C"/>
    <w:rsid w:val="00470A74"/>
    <w:rsid w:val="00470A87"/>
    <w:rsid w:val="00470B38"/>
    <w:rsid w:val="00470BD2"/>
    <w:rsid w:val="00470C08"/>
    <w:rsid w:val="00470C30"/>
    <w:rsid w:val="00470E20"/>
    <w:rsid w:val="00470EFD"/>
    <w:rsid w:val="00470F15"/>
    <w:rsid w:val="00470F81"/>
    <w:rsid w:val="004710E2"/>
    <w:rsid w:val="004710F2"/>
    <w:rsid w:val="00471747"/>
    <w:rsid w:val="00471A9F"/>
    <w:rsid w:val="00471BCE"/>
    <w:rsid w:val="00471C6D"/>
    <w:rsid w:val="00471C87"/>
    <w:rsid w:val="00471CF0"/>
    <w:rsid w:val="00471D22"/>
    <w:rsid w:val="00471D4C"/>
    <w:rsid w:val="00471D68"/>
    <w:rsid w:val="00471DEF"/>
    <w:rsid w:val="00471EEE"/>
    <w:rsid w:val="00471FC1"/>
    <w:rsid w:val="00472168"/>
    <w:rsid w:val="00472351"/>
    <w:rsid w:val="004724F6"/>
    <w:rsid w:val="004725D0"/>
    <w:rsid w:val="0047294A"/>
    <w:rsid w:val="00472977"/>
    <w:rsid w:val="00472AA5"/>
    <w:rsid w:val="00472B54"/>
    <w:rsid w:val="00472BB3"/>
    <w:rsid w:val="00472BD0"/>
    <w:rsid w:val="00472BEC"/>
    <w:rsid w:val="00472BF9"/>
    <w:rsid w:val="00472CB4"/>
    <w:rsid w:val="00472CCF"/>
    <w:rsid w:val="00472E68"/>
    <w:rsid w:val="00472FEE"/>
    <w:rsid w:val="00473268"/>
    <w:rsid w:val="004732E6"/>
    <w:rsid w:val="0047347B"/>
    <w:rsid w:val="0047353E"/>
    <w:rsid w:val="00473642"/>
    <w:rsid w:val="004736CC"/>
    <w:rsid w:val="0047372A"/>
    <w:rsid w:val="00473743"/>
    <w:rsid w:val="00473763"/>
    <w:rsid w:val="00473AD3"/>
    <w:rsid w:val="00473B25"/>
    <w:rsid w:val="00473D2B"/>
    <w:rsid w:val="00473D4E"/>
    <w:rsid w:val="00473D88"/>
    <w:rsid w:val="00473E30"/>
    <w:rsid w:val="0047401E"/>
    <w:rsid w:val="0047403B"/>
    <w:rsid w:val="004740BC"/>
    <w:rsid w:val="00474279"/>
    <w:rsid w:val="004742C7"/>
    <w:rsid w:val="00474315"/>
    <w:rsid w:val="0047446F"/>
    <w:rsid w:val="00474622"/>
    <w:rsid w:val="004746FC"/>
    <w:rsid w:val="00474929"/>
    <w:rsid w:val="00474A84"/>
    <w:rsid w:val="00474C0F"/>
    <w:rsid w:val="00474CED"/>
    <w:rsid w:val="00474DCC"/>
    <w:rsid w:val="00474DE8"/>
    <w:rsid w:val="00474E77"/>
    <w:rsid w:val="00474FE5"/>
    <w:rsid w:val="004751E8"/>
    <w:rsid w:val="00475222"/>
    <w:rsid w:val="00475246"/>
    <w:rsid w:val="00475341"/>
    <w:rsid w:val="0047541B"/>
    <w:rsid w:val="00475564"/>
    <w:rsid w:val="004755CE"/>
    <w:rsid w:val="00475603"/>
    <w:rsid w:val="0047564D"/>
    <w:rsid w:val="0047571D"/>
    <w:rsid w:val="0047573A"/>
    <w:rsid w:val="004759A0"/>
    <w:rsid w:val="00475A62"/>
    <w:rsid w:val="00475B65"/>
    <w:rsid w:val="00475B73"/>
    <w:rsid w:val="00475BC9"/>
    <w:rsid w:val="00475E2C"/>
    <w:rsid w:val="00475EA6"/>
    <w:rsid w:val="00475F44"/>
    <w:rsid w:val="00475FDB"/>
    <w:rsid w:val="0047604F"/>
    <w:rsid w:val="00476154"/>
    <w:rsid w:val="004761EF"/>
    <w:rsid w:val="004762CC"/>
    <w:rsid w:val="00476376"/>
    <w:rsid w:val="0047671B"/>
    <w:rsid w:val="0047671C"/>
    <w:rsid w:val="0047674E"/>
    <w:rsid w:val="004767E8"/>
    <w:rsid w:val="004769A0"/>
    <w:rsid w:val="004769D4"/>
    <w:rsid w:val="00476C24"/>
    <w:rsid w:val="00476E6E"/>
    <w:rsid w:val="004770A7"/>
    <w:rsid w:val="004772C0"/>
    <w:rsid w:val="00477787"/>
    <w:rsid w:val="0047778B"/>
    <w:rsid w:val="004777F6"/>
    <w:rsid w:val="00477822"/>
    <w:rsid w:val="00477CC2"/>
    <w:rsid w:val="00477CC6"/>
    <w:rsid w:val="00477D42"/>
    <w:rsid w:val="00477EB1"/>
    <w:rsid w:val="00477EFD"/>
    <w:rsid w:val="00477F12"/>
    <w:rsid w:val="00477F2A"/>
    <w:rsid w:val="00477F52"/>
    <w:rsid w:val="00480050"/>
    <w:rsid w:val="004800DD"/>
    <w:rsid w:val="00480216"/>
    <w:rsid w:val="00480373"/>
    <w:rsid w:val="0048048E"/>
    <w:rsid w:val="004804BF"/>
    <w:rsid w:val="004805F0"/>
    <w:rsid w:val="00480AC8"/>
    <w:rsid w:val="00480BA8"/>
    <w:rsid w:val="00480BD1"/>
    <w:rsid w:val="00480DF0"/>
    <w:rsid w:val="00480F14"/>
    <w:rsid w:val="0048100F"/>
    <w:rsid w:val="0048102F"/>
    <w:rsid w:val="004810E8"/>
    <w:rsid w:val="0048117D"/>
    <w:rsid w:val="004813E9"/>
    <w:rsid w:val="00481638"/>
    <w:rsid w:val="00481882"/>
    <w:rsid w:val="004819AF"/>
    <w:rsid w:val="00481A3F"/>
    <w:rsid w:val="00481B4D"/>
    <w:rsid w:val="00481C05"/>
    <w:rsid w:val="00481CBF"/>
    <w:rsid w:val="00481D46"/>
    <w:rsid w:val="00481D88"/>
    <w:rsid w:val="00481DD8"/>
    <w:rsid w:val="00481E6F"/>
    <w:rsid w:val="00481EBD"/>
    <w:rsid w:val="004820C1"/>
    <w:rsid w:val="004820E4"/>
    <w:rsid w:val="0048214E"/>
    <w:rsid w:val="00482258"/>
    <w:rsid w:val="00482334"/>
    <w:rsid w:val="0048243B"/>
    <w:rsid w:val="004824DA"/>
    <w:rsid w:val="0048255A"/>
    <w:rsid w:val="0048267E"/>
    <w:rsid w:val="004827AE"/>
    <w:rsid w:val="004827C3"/>
    <w:rsid w:val="0048297A"/>
    <w:rsid w:val="00482990"/>
    <w:rsid w:val="00482AF5"/>
    <w:rsid w:val="00482C92"/>
    <w:rsid w:val="00482E20"/>
    <w:rsid w:val="00482F33"/>
    <w:rsid w:val="00483292"/>
    <w:rsid w:val="00483680"/>
    <w:rsid w:val="00483812"/>
    <w:rsid w:val="00483926"/>
    <w:rsid w:val="00483DFE"/>
    <w:rsid w:val="00484175"/>
    <w:rsid w:val="004841D4"/>
    <w:rsid w:val="00484244"/>
    <w:rsid w:val="00484348"/>
    <w:rsid w:val="0048453A"/>
    <w:rsid w:val="004845BE"/>
    <w:rsid w:val="004847B4"/>
    <w:rsid w:val="00484978"/>
    <w:rsid w:val="00484D55"/>
    <w:rsid w:val="00484D91"/>
    <w:rsid w:val="00484DC8"/>
    <w:rsid w:val="00484E71"/>
    <w:rsid w:val="0048503D"/>
    <w:rsid w:val="00485057"/>
    <w:rsid w:val="0048507C"/>
    <w:rsid w:val="00485169"/>
    <w:rsid w:val="00485196"/>
    <w:rsid w:val="00485258"/>
    <w:rsid w:val="004852F1"/>
    <w:rsid w:val="004853E0"/>
    <w:rsid w:val="004855CD"/>
    <w:rsid w:val="004856FA"/>
    <w:rsid w:val="0048574F"/>
    <w:rsid w:val="00485767"/>
    <w:rsid w:val="00485A27"/>
    <w:rsid w:val="00485C90"/>
    <w:rsid w:val="00485CF8"/>
    <w:rsid w:val="00485DB1"/>
    <w:rsid w:val="00485E26"/>
    <w:rsid w:val="00485EAE"/>
    <w:rsid w:val="004860E5"/>
    <w:rsid w:val="00486143"/>
    <w:rsid w:val="00486283"/>
    <w:rsid w:val="004864C7"/>
    <w:rsid w:val="00486532"/>
    <w:rsid w:val="00486581"/>
    <w:rsid w:val="004865CD"/>
    <w:rsid w:val="004865E7"/>
    <w:rsid w:val="004865FA"/>
    <w:rsid w:val="004866CA"/>
    <w:rsid w:val="0048674A"/>
    <w:rsid w:val="00486769"/>
    <w:rsid w:val="0048678E"/>
    <w:rsid w:val="00486AA9"/>
    <w:rsid w:val="00486AC8"/>
    <w:rsid w:val="00486C09"/>
    <w:rsid w:val="00486FBD"/>
    <w:rsid w:val="00486FE5"/>
    <w:rsid w:val="00486FFB"/>
    <w:rsid w:val="004871C7"/>
    <w:rsid w:val="004871F2"/>
    <w:rsid w:val="00487257"/>
    <w:rsid w:val="00487285"/>
    <w:rsid w:val="00487324"/>
    <w:rsid w:val="0048757C"/>
    <w:rsid w:val="004875C2"/>
    <w:rsid w:val="00487704"/>
    <w:rsid w:val="00487839"/>
    <w:rsid w:val="004879AB"/>
    <w:rsid w:val="00487A29"/>
    <w:rsid w:val="00487A7B"/>
    <w:rsid w:val="00487DEB"/>
    <w:rsid w:val="004900A7"/>
    <w:rsid w:val="00490234"/>
    <w:rsid w:val="0049024E"/>
    <w:rsid w:val="00490289"/>
    <w:rsid w:val="0049044F"/>
    <w:rsid w:val="0049090D"/>
    <w:rsid w:val="00490966"/>
    <w:rsid w:val="0049098A"/>
    <w:rsid w:val="00490BE1"/>
    <w:rsid w:val="00490C9A"/>
    <w:rsid w:val="00490E71"/>
    <w:rsid w:val="00490FA0"/>
    <w:rsid w:val="0049101A"/>
    <w:rsid w:val="00491068"/>
    <w:rsid w:val="004910C9"/>
    <w:rsid w:val="004913DA"/>
    <w:rsid w:val="0049144F"/>
    <w:rsid w:val="00491451"/>
    <w:rsid w:val="00491553"/>
    <w:rsid w:val="004916FB"/>
    <w:rsid w:val="00491897"/>
    <w:rsid w:val="0049189C"/>
    <w:rsid w:val="00491960"/>
    <w:rsid w:val="00491A85"/>
    <w:rsid w:val="00491AD5"/>
    <w:rsid w:val="00491B6F"/>
    <w:rsid w:val="00491C58"/>
    <w:rsid w:val="00491E4F"/>
    <w:rsid w:val="00491FAE"/>
    <w:rsid w:val="00492019"/>
    <w:rsid w:val="00492085"/>
    <w:rsid w:val="00492206"/>
    <w:rsid w:val="0049223E"/>
    <w:rsid w:val="0049224F"/>
    <w:rsid w:val="004922C7"/>
    <w:rsid w:val="004923E0"/>
    <w:rsid w:val="0049257D"/>
    <w:rsid w:val="004926BA"/>
    <w:rsid w:val="004926D6"/>
    <w:rsid w:val="004928AC"/>
    <w:rsid w:val="00492907"/>
    <w:rsid w:val="004929C3"/>
    <w:rsid w:val="004929CC"/>
    <w:rsid w:val="00492A41"/>
    <w:rsid w:val="00492A9F"/>
    <w:rsid w:val="00492E2C"/>
    <w:rsid w:val="00492EBA"/>
    <w:rsid w:val="00492F04"/>
    <w:rsid w:val="00492FC1"/>
    <w:rsid w:val="00493030"/>
    <w:rsid w:val="00493175"/>
    <w:rsid w:val="00493177"/>
    <w:rsid w:val="004931EE"/>
    <w:rsid w:val="0049339E"/>
    <w:rsid w:val="00493431"/>
    <w:rsid w:val="00493473"/>
    <w:rsid w:val="004935AE"/>
    <w:rsid w:val="004937BB"/>
    <w:rsid w:val="00493BE7"/>
    <w:rsid w:val="00493BEA"/>
    <w:rsid w:val="00493C60"/>
    <w:rsid w:val="00493CBE"/>
    <w:rsid w:val="00493D78"/>
    <w:rsid w:val="00493E23"/>
    <w:rsid w:val="00493F8B"/>
    <w:rsid w:val="0049413D"/>
    <w:rsid w:val="00494279"/>
    <w:rsid w:val="004942CF"/>
    <w:rsid w:val="0049437B"/>
    <w:rsid w:val="00494474"/>
    <w:rsid w:val="0049460B"/>
    <w:rsid w:val="004948B5"/>
    <w:rsid w:val="00494B12"/>
    <w:rsid w:val="00494CD1"/>
    <w:rsid w:val="00494D20"/>
    <w:rsid w:val="00494E6B"/>
    <w:rsid w:val="00494EB5"/>
    <w:rsid w:val="00494F61"/>
    <w:rsid w:val="004950AC"/>
    <w:rsid w:val="00495238"/>
    <w:rsid w:val="004952D2"/>
    <w:rsid w:val="004953E0"/>
    <w:rsid w:val="004954F3"/>
    <w:rsid w:val="00495765"/>
    <w:rsid w:val="004958EE"/>
    <w:rsid w:val="00495AE5"/>
    <w:rsid w:val="00495BA8"/>
    <w:rsid w:val="00495BDA"/>
    <w:rsid w:val="00495C2C"/>
    <w:rsid w:val="00495C73"/>
    <w:rsid w:val="00495D63"/>
    <w:rsid w:val="00495F5F"/>
    <w:rsid w:val="004960BC"/>
    <w:rsid w:val="00496140"/>
    <w:rsid w:val="00496264"/>
    <w:rsid w:val="004962D2"/>
    <w:rsid w:val="0049649C"/>
    <w:rsid w:val="004965C5"/>
    <w:rsid w:val="00496675"/>
    <w:rsid w:val="0049667B"/>
    <w:rsid w:val="004968B1"/>
    <w:rsid w:val="00496948"/>
    <w:rsid w:val="00496C61"/>
    <w:rsid w:val="00496CA4"/>
    <w:rsid w:val="00496CE5"/>
    <w:rsid w:val="00496D48"/>
    <w:rsid w:val="00496D49"/>
    <w:rsid w:val="00496D7C"/>
    <w:rsid w:val="00496E14"/>
    <w:rsid w:val="0049702E"/>
    <w:rsid w:val="0049702F"/>
    <w:rsid w:val="0049707D"/>
    <w:rsid w:val="0049724B"/>
    <w:rsid w:val="004973EF"/>
    <w:rsid w:val="00497420"/>
    <w:rsid w:val="0049748D"/>
    <w:rsid w:val="0049759A"/>
    <w:rsid w:val="004975D0"/>
    <w:rsid w:val="0049769E"/>
    <w:rsid w:val="0049779D"/>
    <w:rsid w:val="00497A98"/>
    <w:rsid w:val="00497C34"/>
    <w:rsid w:val="00497C9D"/>
    <w:rsid w:val="00497D9A"/>
    <w:rsid w:val="00497DCB"/>
    <w:rsid w:val="004A00C0"/>
    <w:rsid w:val="004A0133"/>
    <w:rsid w:val="004A0142"/>
    <w:rsid w:val="004A01A8"/>
    <w:rsid w:val="004A02F0"/>
    <w:rsid w:val="004A033F"/>
    <w:rsid w:val="004A03C6"/>
    <w:rsid w:val="004A0484"/>
    <w:rsid w:val="004A0497"/>
    <w:rsid w:val="004A05AE"/>
    <w:rsid w:val="004A06D7"/>
    <w:rsid w:val="004A08C6"/>
    <w:rsid w:val="004A0962"/>
    <w:rsid w:val="004A09AB"/>
    <w:rsid w:val="004A09DC"/>
    <w:rsid w:val="004A0A13"/>
    <w:rsid w:val="004A0BC1"/>
    <w:rsid w:val="004A0C6C"/>
    <w:rsid w:val="004A0C79"/>
    <w:rsid w:val="004A0CF7"/>
    <w:rsid w:val="004A0F02"/>
    <w:rsid w:val="004A1031"/>
    <w:rsid w:val="004A1082"/>
    <w:rsid w:val="004A10C0"/>
    <w:rsid w:val="004A118E"/>
    <w:rsid w:val="004A123D"/>
    <w:rsid w:val="004A129C"/>
    <w:rsid w:val="004A13B4"/>
    <w:rsid w:val="004A13DD"/>
    <w:rsid w:val="004A1488"/>
    <w:rsid w:val="004A14B8"/>
    <w:rsid w:val="004A15F6"/>
    <w:rsid w:val="004A1604"/>
    <w:rsid w:val="004A1637"/>
    <w:rsid w:val="004A16CC"/>
    <w:rsid w:val="004A16E6"/>
    <w:rsid w:val="004A1769"/>
    <w:rsid w:val="004A18BD"/>
    <w:rsid w:val="004A1956"/>
    <w:rsid w:val="004A1AF9"/>
    <w:rsid w:val="004A1D5F"/>
    <w:rsid w:val="004A1EA7"/>
    <w:rsid w:val="004A1FDF"/>
    <w:rsid w:val="004A1FEC"/>
    <w:rsid w:val="004A20D9"/>
    <w:rsid w:val="004A20FC"/>
    <w:rsid w:val="004A26C0"/>
    <w:rsid w:val="004A2712"/>
    <w:rsid w:val="004A27AF"/>
    <w:rsid w:val="004A28BF"/>
    <w:rsid w:val="004A2997"/>
    <w:rsid w:val="004A2B9C"/>
    <w:rsid w:val="004A2E41"/>
    <w:rsid w:val="004A2F3E"/>
    <w:rsid w:val="004A31BA"/>
    <w:rsid w:val="004A3203"/>
    <w:rsid w:val="004A3227"/>
    <w:rsid w:val="004A340A"/>
    <w:rsid w:val="004A347B"/>
    <w:rsid w:val="004A34C5"/>
    <w:rsid w:val="004A3559"/>
    <w:rsid w:val="004A37AD"/>
    <w:rsid w:val="004A380C"/>
    <w:rsid w:val="004A387E"/>
    <w:rsid w:val="004A3940"/>
    <w:rsid w:val="004A398F"/>
    <w:rsid w:val="004A3E78"/>
    <w:rsid w:val="004A40FE"/>
    <w:rsid w:val="004A441F"/>
    <w:rsid w:val="004A44A9"/>
    <w:rsid w:val="004A4553"/>
    <w:rsid w:val="004A45A3"/>
    <w:rsid w:val="004A46DB"/>
    <w:rsid w:val="004A4A98"/>
    <w:rsid w:val="004A4C33"/>
    <w:rsid w:val="004A4DBA"/>
    <w:rsid w:val="004A4DCE"/>
    <w:rsid w:val="004A4F83"/>
    <w:rsid w:val="004A51E1"/>
    <w:rsid w:val="004A51E5"/>
    <w:rsid w:val="004A5238"/>
    <w:rsid w:val="004A5318"/>
    <w:rsid w:val="004A5327"/>
    <w:rsid w:val="004A539C"/>
    <w:rsid w:val="004A53C7"/>
    <w:rsid w:val="004A5577"/>
    <w:rsid w:val="004A570C"/>
    <w:rsid w:val="004A5AA1"/>
    <w:rsid w:val="004A5B75"/>
    <w:rsid w:val="004A5B87"/>
    <w:rsid w:val="004A5C6F"/>
    <w:rsid w:val="004A5CC1"/>
    <w:rsid w:val="004A5E71"/>
    <w:rsid w:val="004A603B"/>
    <w:rsid w:val="004A6102"/>
    <w:rsid w:val="004A61BD"/>
    <w:rsid w:val="004A630B"/>
    <w:rsid w:val="004A63C6"/>
    <w:rsid w:val="004A6455"/>
    <w:rsid w:val="004A6721"/>
    <w:rsid w:val="004A673D"/>
    <w:rsid w:val="004A6788"/>
    <w:rsid w:val="004A67A5"/>
    <w:rsid w:val="004A682F"/>
    <w:rsid w:val="004A6A9D"/>
    <w:rsid w:val="004A6B31"/>
    <w:rsid w:val="004A6BCC"/>
    <w:rsid w:val="004A6D65"/>
    <w:rsid w:val="004A6D8F"/>
    <w:rsid w:val="004A7087"/>
    <w:rsid w:val="004A7446"/>
    <w:rsid w:val="004A7497"/>
    <w:rsid w:val="004A74C3"/>
    <w:rsid w:val="004A768B"/>
    <w:rsid w:val="004A7ACC"/>
    <w:rsid w:val="004A7B16"/>
    <w:rsid w:val="004A7C0A"/>
    <w:rsid w:val="004A7D9C"/>
    <w:rsid w:val="004A7E70"/>
    <w:rsid w:val="004A7E79"/>
    <w:rsid w:val="004A7EDC"/>
    <w:rsid w:val="004A7F63"/>
    <w:rsid w:val="004B0177"/>
    <w:rsid w:val="004B03C4"/>
    <w:rsid w:val="004B04E3"/>
    <w:rsid w:val="004B067A"/>
    <w:rsid w:val="004B08DC"/>
    <w:rsid w:val="004B0982"/>
    <w:rsid w:val="004B0A92"/>
    <w:rsid w:val="004B0BEB"/>
    <w:rsid w:val="004B0C1D"/>
    <w:rsid w:val="004B0D03"/>
    <w:rsid w:val="004B0F79"/>
    <w:rsid w:val="004B0F98"/>
    <w:rsid w:val="004B1075"/>
    <w:rsid w:val="004B11FC"/>
    <w:rsid w:val="004B14EE"/>
    <w:rsid w:val="004B1673"/>
    <w:rsid w:val="004B1834"/>
    <w:rsid w:val="004B18AD"/>
    <w:rsid w:val="004B1C5F"/>
    <w:rsid w:val="004B1D20"/>
    <w:rsid w:val="004B1EBF"/>
    <w:rsid w:val="004B255A"/>
    <w:rsid w:val="004B2699"/>
    <w:rsid w:val="004B2726"/>
    <w:rsid w:val="004B27CD"/>
    <w:rsid w:val="004B2834"/>
    <w:rsid w:val="004B2843"/>
    <w:rsid w:val="004B297E"/>
    <w:rsid w:val="004B2A36"/>
    <w:rsid w:val="004B2A50"/>
    <w:rsid w:val="004B2A76"/>
    <w:rsid w:val="004B2AA5"/>
    <w:rsid w:val="004B2ACB"/>
    <w:rsid w:val="004B2C54"/>
    <w:rsid w:val="004B2CEC"/>
    <w:rsid w:val="004B2CEF"/>
    <w:rsid w:val="004B2E10"/>
    <w:rsid w:val="004B308B"/>
    <w:rsid w:val="004B30F4"/>
    <w:rsid w:val="004B3115"/>
    <w:rsid w:val="004B340F"/>
    <w:rsid w:val="004B353B"/>
    <w:rsid w:val="004B38BC"/>
    <w:rsid w:val="004B3C64"/>
    <w:rsid w:val="004B3D63"/>
    <w:rsid w:val="004B3E29"/>
    <w:rsid w:val="004B3F10"/>
    <w:rsid w:val="004B433E"/>
    <w:rsid w:val="004B4374"/>
    <w:rsid w:val="004B44A0"/>
    <w:rsid w:val="004B461B"/>
    <w:rsid w:val="004B49E0"/>
    <w:rsid w:val="004B4C8A"/>
    <w:rsid w:val="004B4CD4"/>
    <w:rsid w:val="004B4E44"/>
    <w:rsid w:val="004B5170"/>
    <w:rsid w:val="004B5190"/>
    <w:rsid w:val="004B526F"/>
    <w:rsid w:val="004B53D4"/>
    <w:rsid w:val="004B53EC"/>
    <w:rsid w:val="004B547C"/>
    <w:rsid w:val="004B54BB"/>
    <w:rsid w:val="004B54C3"/>
    <w:rsid w:val="004B55F9"/>
    <w:rsid w:val="004B5601"/>
    <w:rsid w:val="004B56D8"/>
    <w:rsid w:val="004B56DC"/>
    <w:rsid w:val="004B56E0"/>
    <w:rsid w:val="004B5707"/>
    <w:rsid w:val="004B573B"/>
    <w:rsid w:val="004B573D"/>
    <w:rsid w:val="004B57B9"/>
    <w:rsid w:val="004B57C7"/>
    <w:rsid w:val="004B57CF"/>
    <w:rsid w:val="004B5850"/>
    <w:rsid w:val="004B5943"/>
    <w:rsid w:val="004B5A14"/>
    <w:rsid w:val="004B5B35"/>
    <w:rsid w:val="004B5BA1"/>
    <w:rsid w:val="004B5C71"/>
    <w:rsid w:val="004B5DE9"/>
    <w:rsid w:val="004B5EC0"/>
    <w:rsid w:val="004B5F83"/>
    <w:rsid w:val="004B60FB"/>
    <w:rsid w:val="004B611B"/>
    <w:rsid w:val="004B63D5"/>
    <w:rsid w:val="004B663C"/>
    <w:rsid w:val="004B672D"/>
    <w:rsid w:val="004B6739"/>
    <w:rsid w:val="004B6903"/>
    <w:rsid w:val="004B69AF"/>
    <w:rsid w:val="004B6A60"/>
    <w:rsid w:val="004B6E56"/>
    <w:rsid w:val="004B6E7A"/>
    <w:rsid w:val="004B6EE9"/>
    <w:rsid w:val="004B6FB5"/>
    <w:rsid w:val="004B7222"/>
    <w:rsid w:val="004B7241"/>
    <w:rsid w:val="004B7327"/>
    <w:rsid w:val="004B7475"/>
    <w:rsid w:val="004B7590"/>
    <w:rsid w:val="004B77B8"/>
    <w:rsid w:val="004B782F"/>
    <w:rsid w:val="004B78FF"/>
    <w:rsid w:val="004B795E"/>
    <w:rsid w:val="004B799E"/>
    <w:rsid w:val="004B7B08"/>
    <w:rsid w:val="004B7B8E"/>
    <w:rsid w:val="004B7C67"/>
    <w:rsid w:val="004B7CD3"/>
    <w:rsid w:val="004B7CE1"/>
    <w:rsid w:val="004B7DA6"/>
    <w:rsid w:val="004B7DFA"/>
    <w:rsid w:val="004B7E06"/>
    <w:rsid w:val="004B7E66"/>
    <w:rsid w:val="004B7ED0"/>
    <w:rsid w:val="004B7F33"/>
    <w:rsid w:val="004B7FB3"/>
    <w:rsid w:val="004C0267"/>
    <w:rsid w:val="004C02F0"/>
    <w:rsid w:val="004C0467"/>
    <w:rsid w:val="004C0562"/>
    <w:rsid w:val="004C0698"/>
    <w:rsid w:val="004C0807"/>
    <w:rsid w:val="004C086E"/>
    <w:rsid w:val="004C09E6"/>
    <w:rsid w:val="004C0A80"/>
    <w:rsid w:val="004C0B08"/>
    <w:rsid w:val="004C0B1C"/>
    <w:rsid w:val="004C0C0B"/>
    <w:rsid w:val="004C0C2C"/>
    <w:rsid w:val="004C0C6F"/>
    <w:rsid w:val="004C0E08"/>
    <w:rsid w:val="004C0E7F"/>
    <w:rsid w:val="004C0F19"/>
    <w:rsid w:val="004C1114"/>
    <w:rsid w:val="004C111C"/>
    <w:rsid w:val="004C11BB"/>
    <w:rsid w:val="004C126B"/>
    <w:rsid w:val="004C13DB"/>
    <w:rsid w:val="004C162E"/>
    <w:rsid w:val="004C16C7"/>
    <w:rsid w:val="004C1706"/>
    <w:rsid w:val="004C178D"/>
    <w:rsid w:val="004C1A13"/>
    <w:rsid w:val="004C1C9D"/>
    <w:rsid w:val="004C1CCD"/>
    <w:rsid w:val="004C1E02"/>
    <w:rsid w:val="004C21CA"/>
    <w:rsid w:val="004C21E9"/>
    <w:rsid w:val="004C23C5"/>
    <w:rsid w:val="004C2560"/>
    <w:rsid w:val="004C26D5"/>
    <w:rsid w:val="004C2808"/>
    <w:rsid w:val="004C28AA"/>
    <w:rsid w:val="004C2928"/>
    <w:rsid w:val="004C2A2F"/>
    <w:rsid w:val="004C2AB9"/>
    <w:rsid w:val="004C2B32"/>
    <w:rsid w:val="004C2D1C"/>
    <w:rsid w:val="004C2DF6"/>
    <w:rsid w:val="004C2F3B"/>
    <w:rsid w:val="004C2FF9"/>
    <w:rsid w:val="004C3137"/>
    <w:rsid w:val="004C3200"/>
    <w:rsid w:val="004C33B6"/>
    <w:rsid w:val="004C33E2"/>
    <w:rsid w:val="004C3484"/>
    <w:rsid w:val="004C34FC"/>
    <w:rsid w:val="004C36B0"/>
    <w:rsid w:val="004C36DB"/>
    <w:rsid w:val="004C37E4"/>
    <w:rsid w:val="004C3811"/>
    <w:rsid w:val="004C3931"/>
    <w:rsid w:val="004C3981"/>
    <w:rsid w:val="004C3A3E"/>
    <w:rsid w:val="004C3A52"/>
    <w:rsid w:val="004C3E57"/>
    <w:rsid w:val="004C40C0"/>
    <w:rsid w:val="004C418C"/>
    <w:rsid w:val="004C43AB"/>
    <w:rsid w:val="004C4464"/>
    <w:rsid w:val="004C45D1"/>
    <w:rsid w:val="004C4719"/>
    <w:rsid w:val="004C4734"/>
    <w:rsid w:val="004C478C"/>
    <w:rsid w:val="004C4843"/>
    <w:rsid w:val="004C4B2D"/>
    <w:rsid w:val="004C4B7E"/>
    <w:rsid w:val="004C4B9E"/>
    <w:rsid w:val="004C4D8D"/>
    <w:rsid w:val="004C4E72"/>
    <w:rsid w:val="004C4F07"/>
    <w:rsid w:val="004C4FC2"/>
    <w:rsid w:val="004C506C"/>
    <w:rsid w:val="004C5325"/>
    <w:rsid w:val="004C539E"/>
    <w:rsid w:val="004C554B"/>
    <w:rsid w:val="004C595B"/>
    <w:rsid w:val="004C5D67"/>
    <w:rsid w:val="004C5D8D"/>
    <w:rsid w:val="004C603E"/>
    <w:rsid w:val="004C605C"/>
    <w:rsid w:val="004C61BE"/>
    <w:rsid w:val="004C62A7"/>
    <w:rsid w:val="004C6769"/>
    <w:rsid w:val="004C67DB"/>
    <w:rsid w:val="004C6AF7"/>
    <w:rsid w:val="004C6BE3"/>
    <w:rsid w:val="004C6C2E"/>
    <w:rsid w:val="004C6C31"/>
    <w:rsid w:val="004C6DC6"/>
    <w:rsid w:val="004C6E75"/>
    <w:rsid w:val="004C6F8A"/>
    <w:rsid w:val="004C7050"/>
    <w:rsid w:val="004C7082"/>
    <w:rsid w:val="004C70B1"/>
    <w:rsid w:val="004C7116"/>
    <w:rsid w:val="004C7415"/>
    <w:rsid w:val="004C7449"/>
    <w:rsid w:val="004C754A"/>
    <w:rsid w:val="004C755D"/>
    <w:rsid w:val="004C7606"/>
    <w:rsid w:val="004C7710"/>
    <w:rsid w:val="004C78A4"/>
    <w:rsid w:val="004C7918"/>
    <w:rsid w:val="004C7A8A"/>
    <w:rsid w:val="004C7A8D"/>
    <w:rsid w:val="004C7C11"/>
    <w:rsid w:val="004C7C3C"/>
    <w:rsid w:val="004C7DFB"/>
    <w:rsid w:val="004C7F7A"/>
    <w:rsid w:val="004D026D"/>
    <w:rsid w:val="004D0292"/>
    <w:rsid w:val="004D04DF"/>
    <w:rsid w:val="004D04F0"/>
    <w:rsid w:val="004D080F"/>
    <w:rsid w:val="004D087D"/>
    <w:rsid w:val="004D08F4"/>
    <w:rsid w:val="004D0923"/>
    <w:rsid w:val="004D0A01"/>
    <w:rsid w:val="004D0A3B"/>
    <w:rsid w:val="004D0AD6"/>
    <w:rsid w:val="004D0C4A"/>
    <w:rsid w:val="004D0D5C"/>
    <w:rsid w:val="004D0F29"/>
    <w:rsid w:val="004D0FB6"/>
    <w:rsid w:val="004D10E2"/>
    <w:rsid w:val="004D10E6"/>
    <w:rsid w:val="004D12F7"/>
    <w:rsid w:val="004D1370"/>
    <w:rsid w:val="004D13CA"/>
    <w:rsid w:val="004D1593"/>
    <w:rsid w:val="004D15C7"/>
    <w:rsid w:val="004D1610"/>
    <w:rsid w:val="004D1666"/>
    <w:rsid w:val="004D1685"/>
    <w:rsid w:val="004D1697"/>
    <w:rsid w:val="004D169C"/>
    <w:rsid w:val="004D183E"/>
    <w:rsid w:val="004D19C9"/>
    <w:rsid w:val="004D19EA"/>
    <w:rsid w:val="004D1A88"/>
    <w:rsid w:val="004D1B2F"/>
    <w:rsid w:val="004D1C8B"/>
    <w:rsid w:val="004D1CFA"/>
    <w:rsid w:val="004D1D33"/>
    <w:rsid w:val="004D1D6A"/>
    <w:rsid w:val="004D1EFF"/>
    <w:rsid w:val="004D200F"/>
    <w:rsid w:val="004D2139"/>
    <w:rsid w:val="004D21A1"/>
    <w:rsid w:val="004D21A7"/>
    <w:rsid w:val="004D2238"/>
    <w:rsid w:val="004D2258"/>
    <w:rsid w:val="004D2428"/>
    <w:rsid w:val="004D2432"/>
    <w:rsid w:val="004D2780"/>
    <w:rsid w:val="004D2984"/>
    <w:rsid w:val="004D29EF"/>
    <w:rsid w:val="004D2A09"/>
    <w:rsid w:val="004D2A83"/>
    <w:rsid w:val="004D2E75"/>
    <w:rsid w:val="004D2F92"/>
    <w:rsid w:val="004D2F99"/>
    <w:rsid w:val="004D3265"/>
    <w:rsid w:val="004D3266"/>
    <w:rsid w:val="004D3417"/>
    <w:rsid w:val="004D3445"/>
    <w:rsid w:val="004D34BC"/>
    <w:rsid w:val="004D34E4"/>
    <w:rsid w:val="004D3500"/>
    <w:rsid w:val="004D3582"/>
    <w:rsid w:val="004D3644"/>
    <w:rsid w:val="004D36F2"/>
    <w:rsid w:val="004D3718"/>
    <w:rsid w:val="004D3798"/>
    <w:rsid w:val="004D3821"/>
    <w:rsid w:val="004D386A"/>
    <w:rsid w:val="004D39B4"/>
    <w:rsid w:val="004D39FE"/>
    <w:rsid w:val="004D3D19"/>
    <w:rsid w:val="004D3EF0"/>
    <w:rsid w:val="004D3FA3"/>
    <w:rsid w:val="004D3FF1"/>
    <w:rsid w:val="004D41B6"/>
    <w:rsid w:val="004D42E0"/>
    <w:rsid w:val="004D4347"/>
    <w:rsid w:val="004D439C"/>
    <w:rsid w:val="004D43EC"/>
    <w:rsid w:val="004D451E"/>
    <w:rsid w:val="004D4674"/>
    <w:rsid w:val="004D46A3"/>
    <w:rsid w:val="004D46CC"/>
    <w:rsid w:val="004D4758"/>
    <w:rsid w:val="004D49AB"/>
    <w:rsid w:val="004D4C4C"/>
    <w:rsid w:val="004D4CE6"/>
    <w:rsid w:val="004D4E69"/>
    <w:rsid w:val="004D4FBD"/>
    <w:rsid w:val="004D5028"/>
    <w:rsid w:val="004D52FA"/>
    <w:rsid w:val="004D5338"/>
    <w:rsid w:val="004D54E7"/>
    <w:rsid w:val="004D5579"/>
    <w:rsid w:val="004D55EF"/>
    <w:rsid w:val="004D5618"/>
    <w:rsid w:val="004D5671"/>
    <w:rsid w:val="004D56EB"/>
    <w:rsid w:val="004D5725"/>
    <w:rsid w:val="004D5979"/>
    <w:rsid w:val="004D59B0"/>
    <w:rsid w:val="004D5AED"/>
    <w:rsid w:val="004D5AFB"/>
    <w:rsid w:val="004D5B43"/>
    <w:rsid w:val="004D5B56"/>
    <w:rsid w:val="004D5BD2"/>
    <w:rsid w:val="004D5C3A"/>
    <w:rsid w:val="004D5CC9"/>
    <w:rsid w:val="004D5EB7"/>
    <w:rsid w:val="004D65A0"/>
    <w:rsid w:val="004D65DE"/>
    <w:rsid w:val="004D66AF"/>
    <w:rsid w:val="004D6937"/>
    <w:rsid w:val="004D693B"/>
    <w:rsid w:val="004D6A3F"/>
    <w:rsid w:val="004D6B09"/>
    <w:rsid w:val="004D6B20"/>
    <w:rsid w:val="004D6DD0"/>
    <w:rsid w:val="004D6E18"/>
    <w:rsid w:val="004D6F4A"/>
    <w:rsid w:val="004D6F6D"/>
    <w:rsid w:val="004D70BD"/>
    <w:rsid w:val="004D70D6"/>
    <w:rsid w:val="004D738E"/>
    <w:rsid w:val="004D741D"/>
    <w:rsid w:val="004D741F"/>
    <w:rsid w:val="004D750C"/>
    <w:rsid w:val="004D75AD"/>
    <w:rsid w:val="004D7720"/>
    <w:rsid w:val="004D7737"/>
    <w:rsid w:val="004D7921"/>
    <w:rsid w:val="004D79ED"/>
    <w:rsid w:val="004D79F0"/>
    <w:rsid w:val="004D7AB3"/>
    <w:rsid w:val="004D7CDD"/>
    <w:rsid w:val="004D7DFF"/>
    <w:rsid w:val="004D7E38"/>
    <w:rsid w:val="004D7F4A"/>
    <w:rsid w:val="004D7FC0"/>
    <w:rsid w:val="004DE1A0"/>
    <w:rsid w:val="004E0099"/>
    <w:rsid w:val="004E01ED"/>
    <w:rsid w:val="004E0258"/>
    <w:rsid w:val="004E03EC"/>
    <w:rsid w:val="004E0456"/>
    <w:rsid w:val="004E09E8"/>
    <w:rsid w:val="004E0A39"/>
    <w:rsid w:val="004E0B00"/>
    <w:rsid w:val="004E0B15"/>
    <w:rsid w:val="004E0C6E"/>
    <w:rsid w:val="004E0D2F"/>
    <w:rsid w:val="004E0D35"/>
    <w:rsid w:val="004E0DF9"/>
    <w:rsid w:val="004E0EF5"/>
    <w:rsid w:val="004E1176"/>
    <w:rsid w:val="004E12D7"/>
    <w:rsid w:val="004E1422"/>
    <w:rsid w:val="004E1423"/>
    <w:rsid w:val="004E1522"/>
    <w:rsid w:val="004E155C"/>
    <w:rsid w:val="004E1627"/>
    <w:rsid w:val="004E16F4"/>
    <w:rsid w:val="004E1939"/>
    <w:rsid w:val="004E1B00"/>
    <w:rsid w:val="004E1B87"/>
    <w:rsid w:val="004E1BF8"/>
    <w:rsid w:val="004E1D19"/>
    <w:rsid w:val="004E1E9E"/>
    <w:rsid w:val="004E1FDC"/>
    <w:rsid w:val="004E211E"/>
    <w:rsid w:val="004E2271"/>
    <w:rsid w:val="004E2298"/>
    <w:rsid w:val="004E23AA"/>
    <w:rsid w:val="004E23DC"/>
    <w:rsid w:val="004E24C0"/>
    <w:rsid w:val="004E262A"/>
    <w:rsid w:val="004E2676"/>
    <w:rsid w:val="004E2847"/>
    <w:rsid w:val="004E2930"/>
    <w:rsid w:val="004E294A"/>
    <w:rsid w:val="004E2A22"/>
    <w:rsid w:val="004E2B96"/>
    <w:rsid w:val="004E2BC7"/>
    <w:rsid w:val="004E2C7E"/>
    <w:rsid w:val="004E2D80"/>
    <w:rsid w:val="004E2E15"/>
    <w:rsid w:val="004E2E52"/>
    <w:rsid w:val="004E318D"/>
    <w:rsid w:val="004E32B0"/>
    <w:rsid w:val="004E33B1"/>
    <w:rsid w:val="004E33CC"/>
    <w:rsid w:val="004E33DE"/>
    <w:rsid w:val="004E33FF"/>
    <w:rsid w:val="004E34C8"/>
    <w:rsid w:val="004E34ED"/>
    <w:rsid w:val="004E358F"/>
    <w:rsid w:val="004E35E9"/>
    <w:rsid w:val="004E395A"/>
    <w:rsid w:val="004E39AB"/>
    <w:rsid w:val="004E3AAC"/>
    <w:rsid w:val="004E3BA4"/>
    <w:rsid w:val="004E3D24"/>
    <w:rsid w:val="004E3F02"/>
    <w:rsid w:val="004E3F55"/>
    <w:rsid w:val="004E40DA"/>
    <w:rsid w:val="004E4130"/>
    <w:rsid w:val="004E421B"/>
    <w:rsid w:val="004E4374"/>
    <w:rsid w:val="004E4874"/>
    <w:rsid w:val="004E4AB6"/>
    <w:rsid w:val="004E4AF4"/>
    <w:rsid w:val="004E4D44"/>
    <w:rsid w:val="004E4E77"/>
    <w:rsid w:val="004E4E78"/>
    <w:rsid w:val="004E4FEE"/>
    <w:rsid w:val="004E50BE"/>
    <w:rsid w:val="004E50C4"/>
    <w:rsid w:val="004E5171"/>
    <w:rsid w:val="004E53F2"/>
    <w:rsid w:val="004E5514"/>
    <w:rsid w:val="004E5684"/>
    <w:rsid w:val="004E56B9"/>
    <w:rsid w:val="004E56E7"/>
    <w:rsid w:val="004E573A"/>
    <w:rsid w:val="004E5794"/>
    <w:rsid w:val="004E5862"/>
    <w:rsid w:val="004E5A48"/>
    <w:rsid w:val="004E5B71"/>
    <w:rsid w:val="004E5BB8"/>
    <w:rsid w:val="004E5D24"/>
    <w:rsid w:val="004E5FEA"/>
    <w:rsid w:val="004E601C"/>
    <w:rsid w:val="004E60C7"/>
    <w:rsid w:val="004E6209"/>
    <w:rsid w:val="004E6230"/>
    <w:rsid w:val="004E6357"/>
    <w:rsid w:val="004E64A4"/>
    <w:rsid w:val="004E64CB"/>
    <w:rsid w:val="004E6504"/>
    <w:rsid w:val="004E662F"/>
    <w:rsid w:val="004E66FB"/>
    <w:rsid w:val="004E6707"/>
    <w:rsid w:val="004E674D"/>
    <w:rsid w:val="004E6848"/>
    <w:rsid w:val="004E68A3"/>
    <w:rsid w:val="004E6993"/>
    <w:rsid w:val="004E6A78"/>
    <w:rsid w:val="004E6A7A"/>
    <w:rsid w:val="004E6AEA"/>
    <w:rsid w:val="004E6DBC"/>
    <w:rsid w:val="004E6E83"/>
    <w:rsid w:val="004E6F12"/>
    <w:rsid w:val="004E6F58"/>
    <w:rsid w:val="004E7082"/>
    <w:rsid w:val="004E711C"/>
    <w:rsid w:val="004E71A3"/>
    <w:rsid w:val="004E71E3"/>
    <w:rsid w:val="004E73E9"/>
    <w:rsid w:val="004E74A9"/>
    <w:rsid w:val="004E770C"/>
    <w:rsid w:val="004E7814"/>
    <w:rsid w:val="004E7819"/>
    <w:rsid w:val="004E79E2"/>
    <w:rsid w:val="004E7A96"/>
    <w:rsid w:val="004E7AEC"/>
    <w:rsid w:val="004E7BED"/>
    <w:rsid w:val="004E7D83"/>
    <w:rsid w:val="004E7E38"/>
    <w:rsid w:val="004E7EED"/>
    <w:rsid w:val="004E7EFF"/>
    <w:rsid w:val="004F025D"/>
    <w:rsid w:val="004F0260"/>
    <w:rsid w:val="004F02D9"/>
    <w:rsid w:val="004F05AA"/>
    <w:rsid w:val="004F05B7"/>
    <w:rsid w:val="004F0695"/>
    <w:rsid w:val="004F07DF"/>
    <w:rsid w:val="004F093A"/>
    <w:rsid w:val="004F096E"/>
    <w:rsid w:val="004F0B6F"/>
    <w:rsid w:val="004F0BBD"/>
    <w:rsid w:val="004F0D18"/>
    <w:rsid w:val="004F0D82"/>
    <w:rsid w:val="004F0DEF"/>
    <w:rsid w:val="004F0E8C"/>
    <w:rsid w:val="004F1008"/>
    <w:rsid w:val="004F102D"/>
    <w:rsid w:val="004F1195"/>
    <w:rsid w:val="004F11D3"/>
    <w:rsid w:val="004F1680"/>
    <w:rsid w:val="004F1689"/>
    <w:rsid w:val="004F1697"/>
    <w:rsid w:val="004F1803"/>
    <w:rsid w:val="004F182C"/>
    <w:rsid w:val="004F19BD"/>
    <w:rsid w:val="004F1B5E"/>
    <w:rsid w:val="004F1BED"/>
    <w:rsid w:val="004F1CC6"/>
    <w:rsid w:val="004F1D23"/>
    <w:rsid w:val="004F1DF6"/>
    <w:rsid w:val="004F1FD2"/>
    <w:rsid w:val="004F213D"/>
    <w:rsid w:val="004F21B6"/>
    <w:rsid w:val="004F21E0"/>
    <w:rsid w:val="004F224D"/>
    <w:rsid w:val="004F22AB"/>
    <w:rsid w:val="004F22FB"/>
    <w:rsid w:val="004F2311"/>
    <w:rsid w:val="004F2778"/>
    <w:rsid w:val="004F27C4"/>
    <w:rsid w:val="004F2853"/>
    <w:rsid w:val="004F289D"/>
    <w:rsid w:val="004F2A97"/>
    <w:rsid w:val="004F2B0C"/>
    <w:rsid w:val="004F2CAB"/>
    <w:rsid w:val="004F2CDD"/>
    <w:rsid w:val="004F2D8A"/>
    <w:rsid w:val="004F2F09"/>
    <w:rsid w:val="004F2F1A"/>
    <w:rsid w:val="004F2F86"/>
    <w:rsid w:val="004F2FC5"/>
    <w:rsid w:val="004F3031"/>
    <w:rsid w:val="004F3175"/>
    <w:rsid w:val="004F334A"/>
    <w:rsid w:val="004F3375"/>
    <w:rsid w:val="004F3533"/>
    <w:rsid w:val="004F35AF"/>
    <w:rsid w:val="004F387A"/>
    <w:rsid w:val="004F3899"/>
    <w:rsid w:val="004F38DC"/>
    <w:rsid w:val="004F39F1"/>
    <w:rsid w:val="004F3B6D"/>
    <w:rsid w:val="004F3C81"/>
    <w:rsid w:val="004F3CC1"/>
    <w:rsid w:val="004F3DD9"/>
    <w:rsid w:val="004F4210"/>
    <w:rsid w:val="004F4222"/>
    <w:rsid w:val="004F42F7"/>
    <w:rsid w:val="004F4645"/>
    <w:rsid w:val="004F494E"/>
    <w:rsid w:val="004F4B35"/>
    <w:rsid w:val="004F4B6E"/>
    <w:rsid w:val="004F4CF3"/>
    <w:rsid w:val="004F4D17"/>
    <w:rsid w:val="004F4D66"/>
    <w:rsid w:val="004F4E60"/>
    <w:rsid w:val="004F4F04"/>
    <w:rsid w:val="004F4FEF"/>
    <w:rsid w:val="004F5004"/>
    <w:rsid w:val="004F5031"/>
    <w:rsid w:val="004F5112"/>
    <w:rsid w:val="004F511E"/>
    <w:rsid w:val="004F5138"/>
    <w:rsid w:val="004F51B7"/>
    <w:rsid w:val="004F51D9"/>
    <w:rsid w:val="004F520D"/>
    <w:rsid w:val="004F5215"/>
    <w:rsid w:val="004F522A"/>
    <w:rsid w:val="004F539C"/>
    <w:rsid w:val="004F575F"/>
    <w:rsid w:val="004F5772"/>
    <w:rsid w:val="004F578F"/>
    <w:rsid w:val="004F57CA"/>
    <w:rsid w:val="004F58C9"/>
    <w:rsid w:val="004F58F5"/>
    <w:rsid w:val="004F5AA4"/>
    <w:rsid w:val="004F5B8D"/>
    <w:rsid w:val="004F5BAF"/>
    <w:rsid w:val="004F5C26"/>
    <w:rsid w:val="004F5DF6"/>
    <w:rsid w:val="004F5EE3"/>
    <w:rsid w:val="004F5F24"/>
    <w:rsid w:val="004F600B"/>
    <w:rsid w:val="004F60A5"/>
    <w:rsid w:val="004F660E"/>
    <w:rsid w:val="004F67D3"/>
    <w:rsid w:val="004F68F5"/>
    <w:rsid w:val="004F69BD"/>
    <w:rsid w:val="004F6A2E"/>
    <w:rsid w:val="004F6CD2"/>
    <w:rsid w:val="004F6E38"/>
    <w:rsid w:val="004F6FDC"/>
    <w:rsid w:val="004F7112"/>
    <w:rsid w:val="004F71E4"/>
    <w:rsid w:val="004F7224"/>
    <w:rsid w:val="004F748C"/>
    <w:rsid w:val="004F74C5"/>
    <w:rsid w:val="004F75CC"/>
    <w:rsid w:val="004F787E"/>
    <w:rsid w:val="004F7930"/>
    <w:rsid w:val="004F7A76"/>
    <w:rsid w:val="004F7BCF"/>
    <w:rsid w:val="004F7CEE"/>
    <w:rsid w:val="004F7D2F"/>
    <w:rsid w:val="004F7DFA"/>
    <w:rsid w:val="004F7FBA"/>
    <w:rsid w:val="00500036"/>
    <w:rsid w:val="005001DC"/>
    <w:rsid w:val="0050042C"/>
    <w:rsid w:val="0050044E"/>
    <w:rsid w:val="0050050C"/>
    <w:rsid w:val="0050062E"/>
    <w:rsid w:val="005006A7"/>
    <w:rsid w:val="005006B2"/>
    <w:rsid w:val="005006F5"/>
    <w:rsid w:val="005007C2"/>
    <w:rsid w:val="005007CD"/>
    <w:rsid w:val="005008E5"/>
    <w:rsid w:val="00500A09"/>
    <w:rsid w:val="00500B91"/>
    <w:rsid w:val="00500B98"/>
    <w:rsid w:val="00500E20"/>
    <w:rsid w:val="00500EC3"/>
    <w:rsid w:val="00500EC5"/>
    <w:rsid w:val="00500F09"/>
    <w:rsid w:val="00500F10"/>
    <w:rsid w:val="00500F1D"/>
    <w:rsid w:val="00500F54"/>
    <w:rsid w:val="00500FD3"/>
    <w:rsid w:val="00500FFE"/>
    <w:rsid w:val="005012DA"/>
    <w:rsid w:val="00501319"/>
    <w:rsid w:val="005013A6"/>
    <w:rsid w:val="005014F9"/>
    <w:rsid w:val="00501640"/>
    <w:rsid w:val="00501662"/>
    <w:rsid w:val="005017E1"/>
    <w:rsid w:val="005017FB"/>
    <w:rsid w:val="0050189D"/>
    <w:rsid w:val="005018B6"/>
    <w:rsid w:val="00501938"/>
    <w:rsid w:val="005019A2"/>
    <w:rsid w:val="005019D0"/>
    <w:rsid w:val="00501A12"/>
    <w:rsid w:val="00501F74"/>
    <w:rsid w:val="00502069"/>
    <w:rsid w:val="0050213A"/>
    <w:rsid w:val="00502333"/>
    <w:rsid w:val="00502467"/>
    <w:rsid w:val="00502608"/>
    <w:rsid w:val="005026FA"/>
    <w:rsid w:val="0050287B"/>
    <w:rsid w:val="005029C8"/>
    <w:rsid w:val="00502A05"/>
    <w:rsid w:val="00502B24"/>
    <w:rsid w:val="00502CE5"/>
    <w:rsid w:val="00502D2B"/>
    <w:rsid w:val="00502DAF"/>
    <w:rsid w:val="00502E1A"/>
    <w:rsid w:val="00502E6E"/>
    <w:rsid w:val="00502ED2"/>
    <w:rsid w:val="00502F0B"/>
    <w:rsid w:val="00502F3E"/>
    <w:rsid w:val="00502F5C"/>
    <w:rsid w:val="00503067"/>
    <w:rsid w:val="0050335B"/>
    <w:rsid w:val="0050338C"/>
    <w:rsid w:val="005034E8"/>
    <w:rsid w:val="00503565"/>
    <w:rsid w:val="0050364C"/>
    <w:rsid w:val="0050372B"/>
    <w:rsid w:val="005038A0"/>
    <w:rsid w:val="0050399D"/>
    <w:rsid w:val="00503DA2"/>
    <w:rsid w:val="00503DCC"/>
    <w:rsid w:val="00503F79"/>
    <w:rsid w:val="005040A0"/>
    <w:rsid w:val="00504383"/>
    <w:rsid w:val="0050438F"/>
    <w:rsid w:val="005043B7"/>
    <w:rsid w:val="005043D4"/>
    <w:rsid w:val="00504545"/>
    <w:rsid w:val="00504630"/>
    <w:rsid w:val="00504675"/>
    <w:rsid w:val="005047F8"/>
    <w:rsid w:val="00504901"/>
    <w:rsid w:val="00504B44"/>
    <w:rsid w:val="00504B84"/>
    <w:rsid w:val="00504C9F"/>
    <w:rsid w:val="00504CA9"/>
    <w:rsid w:val="00504DCD"/>
    <w:rsid w:val="00504F2F"/>
    <w:rsid w:val="00504F84"/>
    <w:rsid w:val="00505060"/>
    <w:rsid w:val="005055B1"/>
    <w:rsid w:val="00505856"/>
    <w:rsid w:val="005059D7"/>
    <w:rsid w:val="005059ED"/>
    <w:rsid w:val="00505BE2"/>
    <w:rsid w:val="00505E49"/>
    <w:rsid w:val="00505F6F"/>
    <w:rsid w:val="005062BF"/>
    <w:rsid w:val="0050650E"/>
    <w:rsid w:val="005065C5"/>
    <w:rsid w:val="005065F9"/>
    <w:rsid w:val="0050661C"/>
    <w:rsid w:val="00506745"/>
    <w:rsid w:val="00506748"/>
    <w:rsid w:val="00506810"/>
    <w:rsid w:val="00506A02"/>
    <w:rsid w:val="00506AD7"/>
    <w:rsid w:val="00506B00"/>
    <w:rsid w:val="00506D2D"/>
    <w:rsid w:val="00506D5D"/>
    <w:rsid w:val="00506E3C"/>
    <w:rsid w:val="00506E51"/>
    <w:rsid w:val="00506FB8"/>
    <w:rsid w:val="00506FBF"/>
    <w:rsid w:val="00506FDF"/>
    <w:rsid w:val="00506FEB"/>
    <w:rsid w:val="005070B8"/>
    <w:rsid w:val="00507293"/>
    <w:rsid w:val="00507330"/>
    <w:rsid w:val="005073DF"/>
    <w:rsid w:val="005073FF"/>
    <w:rsid w:val="005074EA"/>
    <w:rsid w:val="005074FB"/>
    <w:rsid w:val="00507520"/>
    <w:rsid w:val="00507659"/>
    <w:rsid w:val="00507825"/>
    <w:rsid w:val="00507D0D"/>
    <w:rsid w:val="00507D56"/>
    <w:rsid w:val="00507DC8"/>
    <w:rsid w:val="00507FDC"/>
    <w:rsid w:val="00507FFD"/>
    <w:rsid w:val="00510002"/>
    <w:rsid w:val="005100E4"/>
    <w:rsid w:val="005100F4"/>
    <w:rsid w:val="0051010D"/>
    <w:rsid w:val="005101E3"/>
    <w:rsid w:val="005104D6"/>
    <w:rsid w:val="00510565"/>
    <w:rsid w:val="00510587"/>
    <w:rsid w:val="0051089C"/>
    <w:rsid w:val="005109A8"/>
    <w:rsid w:val="00510E50"/>
    <w:rsid w:val="00510F88"/>
    <w:rsid w:val="00510FC9"/>
    <w:rsid w:val="0051144F"/>
    <w:rsid w:val="0051150A"/>
    <w:rsid w:val="00511546"/>
    <w:rsid w:val="0051166D"/>
    <w:rsid w:val="0051169A"/>
    <w:rsid w:val="005117CC"/>
    <w:rsid w:val="00511825"/>
    <w:rsid w:val="00511983"/>
    <w:rsid w:val="005119EB"/>
    <w:rsid w:val="00511A2F"/>
    <w:rsid w:val="00511ABC"/>
    <w:rsid w:val="00511E92"/>
    <w:rsid w:val="00511FD4"/>
    <w:rsid w:val="0051215C"/>
    <w:rsid w:val="0051224C"/>
    <w:rsid w:val="00512437"/>
    <w:rsid w:val="005125F0"/>
    <w:rsid w:val="00512915"/>
    <w:rsid w:val="005129DD"/>
    <w:rsid w:val="00512B64"/>
    <w:rsid w:val="00512FAA"/>
    <w:rsid w:val="00513185"/>
    <w:rsid w:val="00513205"/>
    <w:rsid w:val="00513425"/>
    <w:rsid w:val="005134E5"/>
    <w:rsid w:val="0051373F"/>
    <w:rsid w:val="0051376C"/>
    <w:rsid w:val="005137EE"/>
    <w:rsid w:val="0051386C"/>
    <w:rsid w:val="00513A60"/>
    <w:rsid w:val="00513C8B"/>
    <w:rsid w:val="00513D17"/>
    <w:rsid w:val="00513EC2"/>
    <w:rsid w:val="00513EE9"/>
    <w:rsid w:val="00513F00"/>
    <w:rsid w:val="0051413C"/>
    <w:rsid w:val="005143A7"/>
    <w:rsid w:val="00514461"/>
    <w:rsid w:val="005144C3"/>
    <w:rsid w:val="005144E2"/>
    <w:rsid w:val="00514738"/>
    <w:rsid w:val="0051480A"/>
    <w:rsid w:val="0051492F"/>
    <w:rsid w:val="00514DFD"/>
    <w:rsid w:val="00514F52"/>
    <w:rsid w:val="00514F93"/>
    <w:rsid w:val="005150C6"/>
    <w:rsid w:val="00515118"/>
    <w:rsid w:val="00515198"/>
    <w:rsid w:val="005151DE"/>
    <w:rsid w:val="005153E0"/>
    <w:rsid w:val="0051542B"/>
    <w:rsid w:val="00515458"/>
    <w:rsid w:val="00515470"/>
    <w:rsid w:val="005155AA"/>
    <w:rsid w:val="00515669"/>
    <w:rsid w:val="00515953"/>
    <w:rsid w:val="00515B68"/>
    <w:rsid w:val="00515BFD"/>
    <w:rsid w:val="00515C2C"/>
    <w:rsid w:val="00515DEF"/>
    <w:rsid w:val="00515FD8"/>
    <w:rsid w:val="005161E4"/>
    <w:rsid w:val="00516440"/>
    <w:rsid w:val="0051647C"/>
    <w:rsid w:val="005164BC"/>
    <w:rsid w:val="005164D7"/>
    <w:rsid w:val="0051650B"/>
    <w:rsid w:val="00516637"/>
    <w:rsid w:val="00516753"/>
    <w:rsid w:val="005167A0"/>
    <w:rsid w:val="005167D1"/>
    <w:rsid w:val="00516863"/>
    <w:rsid w:val="00516905"/>
    <w:rsid w:val="0051696A"/>
    <w:rsid w:val="00516B20"/>
    <w:rsid w:val="00516BA2"/>
    <w:rsid w:val="00516C78"/>
    <w:rsid w:val="00516C90"/>
    <w:rsid w:val="00516CFD"/>
    <w:rsid w:val="00516D4D"/>
    <w:rsid w:val="00516DDF"/>
    <w:rsid w:val="00516DFB"/>
    <w:rsid w:val="00516F5B"/>
    <w:rsid w:val="00516F73"/>
    <w:rsid w:val="00517091"/>
    <w:rsid w:val="005170EA"/>
    <w:rsid w:val="00517523"/>
    <w:rsid w:val="00517539"/>
    <w:rsid w:val="0051754B"/>
    <w:rsid w:val="00517670"/>
    <w:rsid w:val="005176F2"/>
    <w:rsid w:val="005177C3"/>
    <w:rsid w:val="00517815"/>
    <w:rsid w:val="0051784C"/>
    <w:rsid w:val="005178D6"/>
    <w:rsid w:val="005179D0"/>
    <w:rsid w:val="00517A87"/>
    <w:rsid w:val="00517ABC"/>
    <w:rsid w:val="00517AF1"/>
    <w:rsid w:val="00517B2C"/>
    <w:rsid w:val="00517BFE"/>
    <w:rsid w:val="00517BFF"/>
    <w:rsid w:val="00517DE9"/>
    <w:rsid w:val="00517E3D"/>
    <w:rsid w:val="00517F32"/>
    <w:rsid w:val="00517FA4"/>
    <w:rsid w:val="00517FCB"/>
    <w:rsid w:val="00517FF6"/>
    <w:rsid w:val="00520161"/>
    <w:rsid w:val="00520196"/>
    <w:rsid w:val="0052022B"/>
    <w:rsid w:val="00520232"/>
    <w:rsid w:val="00520413"/>
    <w:rsid w:val="00520459"/>
    <w:rsid w:val="005204B7"/>
    <w:rsid w:val="005204E9"/>
    <w:rsid w:val="005205F2"/>
    <w:rsid w:val="0052065E"/>
    <w:rsid w:val="005206C1"/>
    <w:rsid w:val="00520AC0"/>
    <w:rsid w:val="00520AC9"/>
    <w:rsid w:val="00520F20"/>
    <w:rsid w:val="00520F50"/>
    <w:rsid w:val="0052100C"/>
    <w:rsid w:val="0052111D"/>
    <w:rsid w:val="005213E6"/>
    <w:rsid w:val="00521698"/>
    <w:rsid w:val="005219A1"/>
    <w:rsid w:val="00521A70"/>
    <w:rsid w:val="00521AE5"/>
    <w:rsid w:val="00521CE1"/>
    <w:rsid w:val="00521DAC"/>
    <w:rsid w:val="00521EFA"/>
    <w:rsid w:val="00522159"/>
    <w:rsid w:val="005221D7"/>
    <w:rsid w:val="005222C7"/>
    <w:rsid w:val="00522311"/>
    <w:rsid w:val="00522429"/>
    <w:rsid w:val="005224C5"/>
    <w:rsid w:val="005225FD"/>
    <w:rsid w:val="005228BC"/>
    <w:rsid w:val="00522BCC"/>
    <w:rsid w:val="00522C5A"/>
    <w:rsid w:val="00522CDC"/>
    <w:rsid w:val="00522DD9"/>
    <w:rsid w:val="00522DDE"/>
    <w:rsid w:val="00522E63"/>
    <w:rsid w:val="00522E8D"/>
    <w:rsid w:val="00522F3A"/>
    <w:rsid w:val="00522F91"/>
    <w:rsid w:val="00523262"/>
    <w:rsid w:val="00523372"/>
    <w:rsid w:val="005234C6"/>
    <w:rsid w:val="005235A9"/>
    <w:rsid w:val="0052366B"/>
    <w:rsid w:val="005236EA"/>
    <w:rsid w:val="00523845"/>
    <w:rsid w:val="00523913"/>
    <w:rsid w:val="0052397E"/>
    <w:rsid w:val="00523A4C"/>
    <w:rsid w:val="00523BA7"/>
    <w:rsid w:val="00523C46"/>
    <w:rsid w:val="00523CE6"/>
    <w:rsid w:val="00523D7C"/>
    <w:rsid w:val="00523DA8"/>
    <w:rsid w:val="00523EB7"/>
    <w:rsid w:val="00523FCF"/>
    <w:rsid w:val="0052403B"/>
    <w:rsid w:val="00524080"/>
    <w:rsid w:val="00524171"/>
    <w:rsid w:val="00524263"/>
    <w:rsid w:val="0052439A"/>
    <w:rsid w:val="0052442F"/>
    <w:rsid w:val="00524467"/>
    <w:rsid w:val="00524557"/>
    <w:rsid w:val="0052465D"/>
    <w:rsid w:val="00524665"/>
    <w:rsid w:val="0052476B"/>
    <w:rsid w:val="00524796"/>
    <w:rsid w:val="00524928"/>
    <w:rsid w:val="0052496F"/>
    <w:rsid w:val="00524974"/>
    <w:rsid w:val="00524975"/>
    <w:rsid w:val="0052499B"/>
    <w:rsid w:val="00524A37"/>
    <w:rsid w:val="00524CEE"/>
    <w:rsid w:val="00524ED3"/>
    <w:rsid w:val="00524F0A"/>
    <w:rsid w:val="00524F27"/>
    <w:rsid w:val="00524FAB"/>
    <w:rsid w:val="00524FC8"/>
    <w:rsid w:val="005256C3"/>
    <w:rsid w:val="00525736"/>
    <w:rsid w:val="005257FC"/>
    <w:rsid w:val="00525897"/>
    <w:rsid w:val="00525A58"/>
    <w:rsid w:val="00525A96"/>
    <w:rsid w:val="00525B75"/>
    <w:rsid w:val="00525BA7"/>
    <w:rsid w:val="00525D5F"/>
    <w:rsid w:val="00525E26"/>
    <w:rsid w:val="0052613E"/>
    <w:rsid w:val="00526393"/>
    <w:rsid w:val="00526610"/>
    <w:rsid w:val="00526752"/>
    <w:rsid w:val="0052679D"/>
    <w:rsid w:val="0052699A"/>
    <w:rsid w:val="00526B98"/>
    <w:rsid w:val="00526BE4"/>
    <w:rsid w:val="00526C2C"/>
    <w:rsid w:val="00526C3E"/>
    <w:rsid w:val="00526E84"/>
    <w:rsid w:val="00526EA8"/>
    <w:rsid w:val="00526EFE"/>
    <w:rsid w:val="00527086"/>
    <w:rsid w:val="00527099"/>
    <w:rsid w:val="005271C9"/>
    <w:rsid w:val="005273FB"/>
    <w:rsid w:val="0052742D"/>
    <w:rsid w:val="00527633"/>
    <w:rsid w:val="0052766B"/>
    <w:rsid w:val="005276F0"/>
    <w:rsid w:val="0052791A"/>
    <w:rsid w:val="0052798D"/>
    <w:rsid w:val="00527A12"/>
    <w:rsid w:val="00527A5C"/>
    <w:rsid w:val="00527B6A"/>
    <w:rsid w:val="00527E14"/>
    <w:rsid w:val="00527F07"/>
    <w:rsid w:val="00527F88"/>
    <w:rsid w:val="00527FA6"/>
    <w:rsid w:val="00527FD1"/>
    <w:rsid w:val="00530073"/>
    <w:rsid w:val="005300E6"/>
    <w:rsid w:val="00530134"/>
    <w:rsid w:val="0053017B"/>
    <w:rsid w:val="00530268"/>
    <w:rsid w:val="00530286"/>
    <w:rsid w:val="0053030C"/>
    <w:rsid w:val="00530343"/>
    <w:rsid w:val="0053034D"/>
    <w:rsid w:val="00530350"/>
    <w:rsid w:val="005303A9"/>
    <w:rsid w:val="0053043A"/>
    <w:rsid w:val="005304A6"/>
    <w:rsid w:val="00530577"/>
    <w:rsid w:val="0053057C"/>
    <w:rsid w:val="005305F8"/>
    <w:rsid w:val="0053060E"/>
    <w:rsid w:val="005308B3"/>
    <w:rsid w:val="005309BE"/>
    <w:rsid w:val="005309CD"/>
    <w:rsid w:val="00530AB4"/>
    <w:rsid w:val="00530D0F"/>
    <w:rsid w:val="00530E55"/>
    <w:rsid w:val="00530E79"/>
    <w:rsid w:val="00530F5A"/>
    <w:rsid w:val="00531044"/>
    <w:rsid w:val="0053111C"/>
    <w:rsid w:val="00531295"/>
    <w:rsid w:val="00531592"/>
    <w:rsid w:val="005315AA"/>
    <w:rsid w:val="00531660"/>
    <w:rsid w:val="00531732"/>
    <w:rsid w:val="0053173F"/>
    <w:rsid w:val="005317BD"/>
    <w:rsid w:val="005317F9"/>
    <w:rsid w:val="005318FF"/>
    <w:rsid w:val="005319C8"/>
    <w:rsid w:val="00531A1B"/>
    <w:rsid w:val="00531D58"/>
    <w:rsid w:val="00531EFD"/>
    <w:rsid w:val="0053222C"/>
    <w:rsid w:val="005322F1"/>
    <w:rsid w:val="0053245C"/>
    <w:rsid w:val="005324FB"/>
    <w:rsid w:val="005326CE"/>
    <w:rsid w:val="005326D0"/>
    <w:rsid w:val="00532733"/>
    <w:rsid w:val="00532755"/>
    <w:rsid w:val="00532870"/>
    <w:rsid w:val="005328C0"/>
    <w:rsid w:val="00532A0C"/>
    <w:rsid w:val="00532B85"/>
    <w:rsid w:val="00532C5D"/>
    <w:rsid w:val="00532DB2"/>
    <w:rsid w:val="00532F2C"/>
    <w:rsid w:val="00532F7E"/>
    <w:rsid w:val="00532FC2"/>
    <w:rsid w:val="00532FCC"/>
    <w:rsid w:val="005330FB"/>
    <w:rsid w:val="00533165"/>
    <w:rsid w:val="00533188"/>
    <w:rsid w:val="005331B1"/>
    <w:rsid w:val="00533215"/>
    <w:rsid w:val="005332A8"/>
    <w:rsid w:val="005332E2"/>
    <w:rsid w:val="0053334F"/>
    <w:rsid w:val="005334B3"/>
    <w:rsid w:val="005335A1"/>
    <w:rsid w:val="005336B6"/>
    <w:rsid w:val="00533739"/>
    <w:rsid w:val="005337B6"/>
    <w:rsid w:val="005337CC"/>
    <w:rsid w:val="005337D4"/>
    <w:rsid w:val="00533896"/>
    <w:rsid w:val="005338F7"/>
    <w:rsid w:val="00533911"/>
    <w:rsid w:val="00533A7E"/>
    <w:rsid w:val="00533A9E"/>
    <w:rsid w:val="00533AF6"/>
    <w:rsid w:val="00533E59"/>
    <w:rsid w:val="0053400E"/>
    <w:rsid w:val="005344C4"/>
    <w:rsid w:val="005346E0"/>
    <w:rsid w:val="005347EE"/>
    <w:rsid w:val="005348C4"/>
    <w:rsid w:val="00534A82"/>
    <w:rsid w:val="00534C07"/>
    <w:rsid w:val="005350D1"/>
    <w:rsid w:val="00535270"/>
    <w:rsid w:val="005352E8"/>
    <w:rsid w:val="00535463"/>
    <w:rsid w:val="00535483"/>
    <w:rsid w:val="00535502"/>
    <w:rsid w:val="005355DF"/>
    <w:rsid w:val="0053561F"/>
    <w:rsid w:val="00535667"/>
    <w:rsid w:val="0053571C"/>
    <w:rsid w:val="00535735"/>
    <w:rsid w:val="0053586C"/>
    <w:rsid w:val="00535885"/>
    <w:rsid w:val="00535A7F"/>
    <w:rsid w:val="00535A99"/>
    <w:rsid w:val="00535AB9"/>
    <w:rsid w:val="00535C9E"/>
    <w:rsid w:val="00535CA8"/>
    <w:rsid w:val="00535E4A"/>
    <w:rsid w:val="00535F7B"/>
    <w:rsid w:val="00536053"/>
    <w:rsid w:val="00536092"/>
    <w:rsid w:val="00536099"/>
    <w:rsid w:val="00536231"/>
    <w:rsid w:val="0053626E"/>
    <w:rsid w:val="00536313"/>
    <w:rsid w:val="00536446"/>
    <w:rsid w:val="0053647B"/>
    <w:rsid w:val="00536566"/>
    <w:rsid w:val="005365E5"/>
    <w:rsid w:val="00536620"/>
    <w:rsid w:val="0053667B"/>
    <w:rsid w:val="005366DA"/>
    <w:rsid w:val="005366DD"/>
    <w:rsid w:val="0053681E"/>
    <w:rsid w:val="0053685B"/>
    <w:rsid w:val="005369C0"/>
    <w:rsid w:val="005369DD"/>
    <w:rsid w:val="00536B1D"/>
    <w:rsid w:val="00536B65"/>
    <w:rsid w:val="00536B9B"/>
    <w:rsid w:val="00536CA6"/>
    <w:rsid w:val="00536DF4"/>
    <w:rsid w:val="0053707D"/>
    <w:rsid w:val="00537086"/>
    <w:rsid w:val="0053726B"/>
    <w:rsid w:val="0053730E"/>
    <w:rsid w:val="00537312"/>
    <w:rsid w:val="0053744C"/>
    <w:rsid w:val="005374EB"/>
    <w:rsid w:val="00537925"/>
    <w:rsid w:val="00537969"/>
    <w:rsid w:val="00537999"/>
    <w:rsid w:val="00537B68"/>
    <w:rsid w:val="00537C18"/>
    <w:rsid w:val="00537EF1"/>
    <w:rsid w:val="00537F13"/>
    <w:rsid w:val="005400EB"/>
    <w:rsid w:val="005401B5"/>
    <w:rsid w:val="00540340"/>
    <w:rsid w:val="0054039C"/>
    <w:rsid w:val="00540452"/>
    <w:rsid w:val="00540454"/>
    <w:rsid w:val="00540535"/>
    <w:rsid w:val="005406C3"/>
    <w:rsid w:val="005408AA"/>
    <w:rsid w:val="005408ED"/>
    <w:rsid w:val="005408F9"/>
    <w:rsid w:val="005409EB"/>
    <w:rsid w:val="00540A28"/>
    <w:rsid w:val="00540AB3"/>
    <w:rsid w:val="00540DE1"/>
    <w:rsid w:val="00540F78"/>
    <w:rsid w:val="00540FEB"/>
    <w:rsid w:val="0054119F"/>
    <w:rsid w:val="0054123C"/>
    <w:rsid w:val="00541341"/>
    <w:rsid w:val="00541379"/>
    <w:rsid w:val="005413C9"/>
    <w:rsid w:val="005414A2"/>
    <w:rsid w:val="005415F7"/>
    <w:rsid w:val="00541663"/>
    <w:rsid w:val="005416DC"/>
    <w:rsid w:val="0054179C"/>
    <w:rsid w:val="00541879"/>
    <w:rsid w:val="00541BDB"/>
    <w:rsid w:val="00541C2F"/>
    <w:rsid w:val="00541E09"/>
    <w:rsid w:val="00541ED1"/>
    <w:rsid w:val="00541F09"/>
    <w:rsid w:val="0054205A"/>
    <w:rsid w:val="00542103"/>
    <w:rsid w:val="00542146"/>
    <w:rsid w:val="0054215D"/>
    <w:rsid w:val="00542286"/>
    <w:rsid w:val="005422A1"/>
    <w:rsid w:val="00542437"/>
    <w:rsid w:val="00542548"/>
    <w:rsid w:val="005426D9"/>
    <w:rsid w:val="005426DE"/>
    <w:rsid w:val="00542874"/>
    <w:rsid w:val="005428D7"/>
    <w:rsid w:val="00542A7C"/>
    <w:rsid w:val="00542BB1"/>
    <w:rsid w:val="00542BFD"/>
    <w:rsid w:val="00542D49"/>
    <w:rsid w:val="00542F62"/>
    <w:rsid w:val="00542FF3"/>
    <w:rsid w:val="005430B2"/>
    <w:rsid w:val="0054316A"/>
    <w:rsid w:val="0054326D"/>
    <w:rsid w:val="00543283"/>
    <w:rsid w:val="00543380"/>
    <w:rsid w:val="005433CA"/>
    <w:rsid w:val="005435C5"/>
    <w:rsid w:val="005435E8"/>
    <w:rsid w:val="005436B6"/>
    <w:rsid w:val="005438A6"/>
    <w:rsid w:val="00543A6A"/>
    <w:rsid w:val="00543B47"/>
    <w:rsid w:val="00543D39"/>
    <w:rsid w:val="00543D94"/>
    <w:rsid w:val="00543DBD"/>
    <w:rsid w:val="00543E88"/>
    <w:rsid w:val="00543EAD"/>
    <w:rsid w:val="0054403F"/>
    <w:rsid w:val="00544187"/>
    <w:rsid w:val="005443BE"/>
    <w:rsid w:val="00544453"/>
    <w:rsid w:val="005444DD"/>
    <w:rsid w:val="00544984"/>
    <w:rsid w:val="0054498D"/>
    <w:rsid w:val="005449C6"/>
    <w:rsid w:val="005449DD"/>
    <w:rsid w:val="00544A4D"/>
    <w:rsid w:val="00544E37"/>
    <w:rsid w:val="00544FBA"/>
    <w:rsid w:val="00544FC6"/>
    <w:rsid w:val="00545056"/>
    <w:rsid w:val="005452A3"/>
    <w:rsid w:val="005452C9"/>
    <w:rsid w:val="0054530D"/>
    <w:rsid w:val="00545352"/>
    <w:rsid w:val="00545600"/>
    <w:rsid w:val="00545628"/>
    <w:rsid w:val="00545DE4"/>
    <w:rsid w:val="00545E63"/>
    <w:rsid w:val="00545E67"/>
    <w:rsid w:val="0054602B"/>
    <w:rsid w:val="0054611A"/>
    <w:rsid w:val="00546224"/>
    <w:rsid w:val="00546431"/>
    <w:rsid w:val="005464CD"/>
    <w:rsid w:val="005464E9"/>
    <w:rsid w:val="005466CE"/>
    <w:rsid w:val="00546767"/>
    <w:rsid w:val="00546794"/>
    <w:rsid w:val="0054680A"/>
    <w:rsid w:val="00546825"/>
    <w:rsid w:val="005468B1"/>
    <w:rsid w:val="0054696E"/>
    <w:rsid w:val="00546A0A"/>
    <w:rsid w:val="00546B54"/>
    <w:rsid w:val="00546C1D"/>
    <w:rsid w:val="00546C64"/>
    <w:rsid w:val="00546E5A"/>
    <w:rsid w:val="00546FBC"/>
    <w:rsid w:val="00547311"/>
    <w:rsid w:val="00547448"/>
    <w:rsid w:val="00547483"/>
    <w:rsid w:val="00547597"/>
    <w:rsid w:val="005475B7"/>
    <w:rsid w:val="005475C5"/>
    <w:rsid w:val="0054767E"/>
    <w:rsid w:val="005476C7"/>
    <w:rsid w:val="00547765"/>
    <w:rsid w:val="005478B2"/>
    <w:rsid w:val="005479B5"/>
    <w:rsid w:val="00547A6E"/>
    <w:rsid w:val="00547C01"/>
    <w:rsid w:val="00547CAE"/>
    <w:rsid w:val="00547CF1"/>
    <w:rsid w:val="00547CFC"/>
    <w:rsid w:val="00547E6A"/>
    <w:rsid w:val="00547E81"/>
    <w:rsid w:val="00547EA9"/>
    <w:rsid w:val="00547F17"/>
    <w:rsid w:val="00547F2A"/>
    <w:rsid w:val="005500AA"/>
    <w:rsid w:val="00550169"/>
    <w:rsid w:val="005502EB"/>
    <w:rsid w:val="0055030E"/>
    <w:rsid w:val="005503B7"/>
    <w:rsid w:val="005503C1"/>
    <w:rsid w:val="0055053C"/>
    <w:rsid w:val="005505B6"/>
    <w:rsid w:val="00550872"/>
    <w:rsid w:val="00550B4D"/>
    <w:rsid w:val="00550C9A"/>
    <w:rsid w:val="00550D2C"/>
    <w:rsid w:val="00550D2F"/>
    <w:rsid w:val="00550EE6"/>
    <w:rsid w:val="0055101B"/>
    <w:rsid w:val="00551038"/>
    <w:rsid w:val="00551375"/>
    <w:rsid w:val="00551398"/>
    <w:rsid w:val="005516C6"/>
    <w:rsid w:val="0055186D"/>
    <w:rsid w:val="00551876"/>
    <w:rsid w:val="005518C0"/>
    <w:rsid w:val="00551988"/>
    <w:rsid w:val="00551AFB"/>
    <w:rsid w:val="00551B5E"/>
    <w:rsid w:val="00551BD8"/>
    <w:rsid w:val="00551D47"/>
    <w:rsid w:val="00551F0C"/>
    <w:rsid w:val="0055200C"/>
    <w:rsid w:val="0055204C"/>
    <w:rsid w:val="005521AF"/>
    <w:rsid w:val="00552375"/>
    <w:rsid w:val="00552417"/>
    <w:rsid w:val="005524FB"/>
    <w:rsid w:val="0055254F"/>
    <w:rsid w:val="005526F0"/>
    <w:rsid w:val="005528D4"/>
    <w:rsid w:val="005529C6"/>
    <w:rsid w:val="00552DD3"/>
    <w:rsid w:val="005530A2"/>
    <w:rsid w:val="005531AB"/>
    <w:rsid w:val="005531E1"/>
    <w:rsid w:val="0055330D"/>
    <w:rsid w:val="00553348"/>
    <w:rsid w:val="00553488"/>
    <w:rsid w:val="005534AD"/>
    <w:rsid w:val="005534E4"/>
    <w:rsid w:val="0055360F"/>
    <w:rsid w:val="005537F2"/>
    <w:rsid w:val="005538F9"/>
    <w:rsid w:val="005539F1"/>
    <w:rsid w:val="00553B2B"/>
    <w:rsid w:val="00553B3F"/>
    <w:rsid w:val="00553BCA"/>
    <w:rsid w:val="00553C80"/>
    <w:rsid w:val="00553E77"/>
    <w:rsid w:val="00553FF3"/>
    <w:rsid w:val="005541D3"/>
    <w:rsid w:val="005543F8"/>
    <w:rsid w:val="005544CC"/>
    <w:rsid w:val="00554522"/>
    <w:rsid w:val="00554575"/>
    <w:rsid w:val="00554618"/>
    <w:rsid w:val="0055461F"/>
    <w:rsid w:val="005547DF"/>
    <w:rsid w:val="00554810"/>
    <w:rsid w:val="00554925"/>
    <w:rsid w:val="00554A86"/>
    <w:rsid w:val="00554BCC"/>
    <w:rsid w:val="00554DA2"/>
    <w:rsid w:val="0055504E"/>
    <w:rsid w:val="005551AE"/>
    <w:rsid w:val="005552BC"/>
    <w:rsid w:val="005552E6"/>
    <w:rsid w:val="005553DB"/>
    <w:rsid w:val="0055541D"/>
    <w:rsid w:val="00555828"/>
    <w:rsid w:val="00555A18"/>
    <w:rsid w:val="00555A76"/>
    <w:rsid w:val="00555AA3"/>
    <w:rsid w:val="00555BA3"/>
    <w:rsid w:val="00555BAA"/>
    <w:rsid w:val="00555C78"/>
    <w:rsid w:val="00555D1D"/>
    <w:rsid w:val="00555D27"/>
    <w:rsid w:val="00555F3E"/>
    <w:rsid w:val="005561AB"/>
    <w:rsid w:val="00556212"/>
    <w:rsid w:val="0055622A"/>
    <w:rsid w:val="00556240"/>
    <w:rsid w:val="0055637C"/>
    <w:rsid w:val="00556402"/>
    <w:rsid w:val="00556407"/>
    <w:rsid w:val="005565FD"/>
    <w:rsid w:val="00556602"/>
    <w:rsid w:val="005566CB"/>
    <w:rsid w:val="0055674D"/>
    <w:rsid w:val="005567DE"/>
    <w:rsid w:val="00556952"/>
    <w:rsid w:val="005569A3"/>
    <w:rsid w:val="00556C46"/>
    <w:rsid w:val="00556D7C"/>
    <w:rsid w:val="00556E5F"/>
    <w:rsid w:val="00556EB4"/>
    <w:rsid w:val="00557058"/>
    <w:rsid w:val="005573B3"/>
    <w:rsid w:val="00557718"/>
    <w:rsid w:val="00557950"/>
    <w:rsid w:val="00557994"/>
    <w:rsid w:val="00557B6A"/>
    <w:rsid w:val="00557BBB"/>
    <w:rsid w:val="00557BD0"/>
    <w:rsid w:val="00557C36"/>
    <w:rsid w:val="00557DCA"/>
    <w:rsid w:val="00557DD5"/>
    <w:rsid w:val="00557DDB"/>
    <w:rsid w:val="00557E4B"/>
    <w:rsid w:val="0056006C"/>
    <w:rsid w:val="005601EC"/>
    <w:rsid w:val="00560573"/>
    <w:rsid w:val="00560955"/>
    <w:rsid w:val="00560A8E"/>
    <w:rsid w:val="00560BC0"/>
    <w:rsid w:val="00560BF5"/>
    <w:rsid w:val="00560C1B"/>
    <w:rsid w:val="00560CB2"/>
    <w:rsid w:val="00560D82"/>
    <w:rsid w:val="00561051"/>
    <w:rsid w:val="005610D8"/>
    <w:rsid w:val="00561278"/>
    <w:rsid w:val="0056127F"/>
    <w:rsid w:val="005612CD"/>
    <w:rsid w:val="00561472"/>
    <w:rsid w:val="005614B7"/>
    <w:rsid w:val="0056152D"/>
    <w:rsid w:val="005615BE"/>
    <w:rsid w:val="005615E2"/>
    <w:rsid w:val="0056169A"/>
    <w:rsid w:val="005616CB"/>
    <w:rsid w:val="005617A6"/>
    <w:rsid w:val="0056180D"/>
    <w:rsid w:val="00561878"/>
    <w:rsid w:val="005618AF"/>
    <w:rsid w:val="00561A03"/>
    <w:rsid w:val="00561AD6"/>
    <w:rsid w:val="00561BBC"/>
    <w:rsid w:val="00561BE9"/>
    <w:rsid w:val="00561C90"/>
    <w:rsid w:val="00561C9C"/>
    <w:rsid w:val="00561CED"/>
    <w:rsid w:val="00561D69"/>
    <w:rsid w:val="00561DC2"/>
    <w:rsid w:val="00561F3C"/>
    <w:rsid w:val="00561FE3"/>
    <w:rsid w:val="005624D2"/>
    <w:rsid w:val="00562685"/>
    <w:rsid w:val="005626D8"/>
    <w:rsid w:val="005626F9"/>
    <w:rsid w:val="005628AD"/>
    <w:rsid w:val="00562931"/>
    <w:rsid w:val="005629A5"/>
    <w:rsid w:val="005629F7"/>
    <w:rsid w:val="00562B7E"/>
    <w:rsid w:val="00562E12"/>
    <w:rsid w:val="00562F0D"/>
    <w:rsid w:val="00562F90"/>
    <w:rsid w:val="00562F9B"/>
    <w:rsid w:val="00562FE0"/>
    <w:rsid w:val="00563033"/>
    <w:rsid w:val="005630DD"/>
    <w:rsid w:val="0056322F"/>
    <w:rsid w:val="00563288"/>
    <w:rsid w:val="005632FF"/>
    <w:rsid w:val="00563385"/>
    <w:rsid w:val="0056346E"/>
    <w:rsid w:val="0056350D"/>
    <w:rsid w:val="00563612"/>
    <w:rsid w:val="0056382D"/>
    <w:rsid w:val="005639C9"/>
    <w:rsid w:val="00563CCB"/>
    <w:rsid w:val="00563DE3"/>
    <w:rsid w:val="00563EC6"/>
    <w:rsid w:val="00563F98"/>
    <w:rsid w:val="0056407E"/>
    <w:rsid w:val="0056424C"/>
    <w:rsid w:val="00564E7B"/>
    <w:rsid w:val="00564E86"/>
    <w:rsid w:val="00564EFE"/>
    <w:rsid w:val="005650F5"/>
    <w:rsid w:val="00565157"/>
    <w:rsid w:val="00565290"/>
    <w:rsid w:val="0056530A"/>
    <w:rsid w:val="0056535A"/>
    <w:rsid w:val="00565396"/>
    <w:rsid w:val="00565492"/>
    <w:rsid w:val="005654A7"/>
    <w:rsid w:val="005654CD"/>
    <w:rsid w:val="005656BD"/>
    <w:rsid w:val="00565870"/>
    <w:rsid w:val="00565953"/>
    <w:rsid w:val="00565A5C"/>
    <w:rsid w:val="00565A86"/>
    <w:rsid w:val="00565AF7"/>
    <w:rsid w:val="00565B49"/>
    <w:rsid w:val="00565B59"/>
    <w:rsid w:val="00565B62"/>
    <w:rsid w:val="00565E3F"/>
    <w:rsid w:val="00565FC8"/>
    <w:rsid w:val="00566092"/>
    <w:rsid w:val="00566445"/>
    <w:rsid w:val="00566453"/>
    <w:rsid w:val="005664FB"/>
    <w:rsid w:val="005667E7"/>
    <w:rsid w:val="00566A15"/>
    <w:rsid w:val="00566A3D"/>
    <w:rsid w:val="00566B8D"/>
    <w:rsid w:val="00566DBE"/>
    <w:rsid w:val="00566F09"/>
    <w:rsid w:val="00567089"/>
    <w:rsid w:val="005671CB"/>
    <w:rsid w:val="00567277"/>
    <w:rsid w:val="005672FD"/>
    <w:rsid w:val="00567398"/>
    <w:rsid w:val="00567427"/>
    <w:rsid w:val="0056766C"/>
    <w:rsid w:val="00567760"/>
    <w:rsid w:val="00567940"/>
    <w:rsid w:val="00567971"/>
    <w:rsid w:val="0056799F"/>
    <w:rsid w:val="00567A2D"/>
    <w:rsid w:val="00567A7A"/>
    <w:rsid w:val="00567AA9"/>
    <w:rsid w:val="00567AAB"/>
    <w:rsid w:val="00567AAF"/>
    <w:rsid w:val="00567C66"/>
    <w:rsid w:val="00567EBF"/>
    <w:rsid w:val="00567EDC"/>
    <w:rsid w:val="00567EEE"/>
    <w:rsid w:val="00567F17"/>
    <w:rsid w:val="00567F9A"/>
    <w:rsid w:val="005700E8"/>
    <w:rsid w:val="00570127"/>
    <w:rsid w:val="00570162"/>
    <w:rsid w:val="005702F4"/>
    <w:rsid w:val="00570357"/>
    <w:rsid w:val="0057040A"/>
    <w:rsid w:val="0057040D"/>
    <w:rsid w:val="0057062B"/>
    <w:rsid w:val="00570790"/>
    <w:rsid w:val="005707A5"/>
    <w:rsid w:val="005707AF"/>
    <w:rsid w:val="0057085C"/>
    <w:rsid w:val="00570A2C"/>
    <w:rsid w:val="00570B21"/>
    <w:rsid w:val="00570B73"/>
    <w:rsid w:val="00570BBB"/>
    <w:rsid w:val="00570C64"/>
    <w:rsid w:val="00570CAB"/>
    <w:rsid w:val="00570DB2"/>
    <w:rsid w:val="00570E1F"/>
    <w:rsid w:val="00570F39"/>
    <w:rsid w:val="00570FE7"/>
    <w:rsid w:val="0057101A"/>
    <w:rsid w:val="00571172"/>
    <w:rsid w:val="00571295"/>
    <w:rsid w:val="005712CB"/>
    <w:rsid w:val="00571356"/>
    <w:rsid w:val="00571480"/>
    <w:rsid w:val="005714C1"/>
    <w:rsid w:val="0057151A"/>
    <w:rsid w:val="00571789"/>
    <w:rsid w:val="005719B3"/>
    <w:rsid w:val="005719C8"/>
    <w:rsid w:val="005719CA"/>
    <w:rsid w:val="00571A02"/>
    <w:rsid w:val="00571A68"/>
    <w:rsid w:val="00571B8C"/>
    <w:rsid w:val="00571DB3"/>
    <w:rsid w:val="00571E3A"/>
    <w:rsid w:val="00571E83"/>
    <w:rsid w:val="00571EC1"/>
    <w:rsid w:val="00571EE1"/>
    <w:rsid w:val="00571F1E"/>
    <w:rsid w:val="00571F37"/>
    <w:rsid w:val="00571F99"/>
    <w:rsid w:val="0057204C"/>
    <w:rsid w:val="005721B7"/>
    <w:rsid w:val="0057222D"/>
    <w:rsid w:val="00572327"/>
    <w:rsid w:val="005724C2"/>
    <w:rsid w:val="00572746"/>
    <w:rsid w:val="00572771"/>
    <w:rsid w:val="00572A2A"/>
    <w:rsid w:val="00572E65"/>
    <w:rsid w:val="00572EB2"/>
    <w:rsid w:val="00572ED0"/>
    <w:rsid w:val="00572F61"/>
    <w:rsid w:val="0057309E"/>
    <w:rsid w:val="005730A8"/>
    <w:rsid w:val="005730C5"/>
    <w:rsid w:val="0057313C"/>
    <w:rsid w:val="00573158"/>
    <w:rsid w:val="00573188"/>
    <w:rsid w:val="005731BF"/>
    <w:rsid w:val="00573282"/>
    <w:rsid w:val="00573283"/>
    <w:rsid w:val="005732F9"/>
    <w:rsid w:val="005732FE"/>
    <w:rsid w:val="0057340B"/>
    <w:rsid w:val="00573411"/>
    <w:rsid w:val="00573529"/>
    <w:rsid w:val="0057357D"/>
    <w:rsid w:val="0057369B"/>
    <w:rsid w:val="005736BE"/>
    <w:rsid w:val="00573824"/>
    <w:rsid w:val="0057383E"/>
    <w:rsid w:val="00573877"/>
    <w:rsid w:val="005738CE"/>
    <w:rsid w:val="00573A5C"/>
    <w:rsid w:val="00573B08"/>
    <w:rsid w:val="00573CC0"/>
    <w:rsid w:val="00573D01"/>
    <w:rsid w:val="00573DB8"/>
    <w:rsid w:val="00573DE5"/>
    <w:rsid w:val="00573EE6"/>
    <w:rsid w:val="00573FA1"/>
    <w:rsid w:val="00573FE6"/>
    <w:rsid w:val="0057407C"/>
    <w:rsid w:val="005740C3"/>
    <w:rsid w:val="005740F1"/>
    <w:rsid w:val="0057417E"/>
    <w:rsid w:val="00574232"/>
    <w:rsid w:val="005742F8"/>
    <w:rsid w:val="005743B0"/>
    <w:rsid w:val="005743BE"/>
    <w:rsid w:val="0057444C"/>
    <w:rsid w:val="005746AD"/>
    <w:rsid w:val="005749B1"/>
    <w:rsid w:val="00574B55"/>
    <w:rsid w:val="00574E37"/>
    <w:rsid w:val="00574F59"/>
    <w:rsid w:val="00575006"/>
    <w:rsid w:val="00575017"/>
    <w:rsid w:val="0057501B"/>
    <w:rsid w:val="00575217"/>
    <w:rsid w:val="0057524C"/>
    <w:rsid w:val="00575271"/>
    <w:rsid w:val="005752A1"/>
    <w:rsid w:val="005753F3"/>
    <w:rsid w:val="00575511"/>
    <w:rsid w:val="00575535"/>
    <w:rsid w:val="00575667"/>
    <w:rsid w:val="00575807"/>
    <w:rsid w:val="0057590C"/>
    <w:rsid w:val="005759EA"/>
    <w:rsid w:val="00575E1E"/>
    <w:rsid w:val="00575E2F"/>
    <w:rsid w:val="00575E3E"/>
    <w:rsid w:val="00575E60"/>
    <w:rsid w:val="00575EF3"/>
    <w:rsid w:val="00575F0B"/>
    <w:rsid w:val="00575FAE"/>
    <w:rsid w:val="005761F8"/>
    <w:rsid w:val="00576246"/>
    <w:rsid w:val="005762A3"/>
    <w:rsid w:val="005762B1"/>
    <w:rsid w:val="005762C3"/>
    <w:rsid w:val="005764AD"/>
    <w:rsid w:val="00576613"/>
    <w:rsid w:val="00576746"/>
    <w:rsid w:val="005767D3"/>
    <w:rsid w:val="0057694B"/>
    <w:rsid w:val="00576B43"/>
    <w:rsid w:val="00576BF4"/>
    <w:rsid w:val="00576DD3"/>
    <w:rsid w:val="00576F60"/>
    <w:rsid w:val="00576FAC"/>
    <w:rsid w:val="0057708E"/>
    <w:rsid w:val="005770D5"/>
    <w:rsid w:val="0057713D"/>
    <w:rsid w:val="005771B7"/>
    <w:rsid w:val="0057725D"/>
    <w:rsid w:val="00577356"/>
    <w:rsid w:val="005775D7"/>
    <w:rsid w:val="00577624"/>
    <w:rsid w:val="0057768A"/>
    <w:rsid w:val="00577A8F"/>
    <w:rsid w:val="00577B1C"/>
    <w:rsid w:val="00577B2A"/>
    <w:rsid w:val="00577C3D"/>
    <w:rsid w:val="00577DEB"/>
    <w:rsid w:val="00577E71"/>
    <w:rsid w:val="00577ED7"/>
    <w:rsid w:val="00577EEA"/>
    <w:rsid w:val="00577EEE"/>
    <w:rsid w:val="00577F74"/>
    <w:rsid w:val="00577FCD"/>
    <w:rsid w:val="005801CF"/>
    <w:rsid w:val="005801DC"/>
    <w:rsid w:val="00580538"/>
    <w:rsid w:val="00580768"/>
    <w:rsid w:val="0058076E"/>
    <w:rsid w:val="0058093B"/>
    <w:rsid w:val="005809E8"/>
    <w:rsid w:val="00580AFD"/>
    <w:rsid w:val="00580C87"/>
    <w:rsid w:val="00580D0E"/>
    <w:rsid w:val="00580DA2"/>
    <w:rsid w:val="00580E07"/>
    <w:rsid w:val="00580E45"/>
    <w:rsid w:val="00580F0C"/>
    <w:rsid w:val="00580F50"/>
    <w:rsid w:val="00580F57"/>
    <w:rsid w:val="00580FCF"/>
    <w:rsid w:val="005813AD"/>
    <w:rsid w:val="00581488"/>
    <w:rsid w:val="005815A3"/>
    <w:rsid w:val="005815C1"/>
    <w:rsid w:val="00581614"/>
    <w:rsid w:val="005816C2"/>
    <w:rsid w:val="005817F7"/>
    <w:rsid w:val="00581890"/>
    <w:rsid w:val="005819ED"/>
    <w:rsid w:val="005819FF"/>
    <w:rsid w:val="00581A6F"/>
    <w:rsid w:val="00581AE9"/>
    <w:rsid w:val="00581AFE"/>
    <w:rsid w:val="00581C0E"/>
    <w:rsid w:val="00581D48"/>
    <w:rsid w:val="00581DEA"/>
    <w:rsid w:val="00581EA6"/>
    <w:rsid w:val="00581EB6"/>
    <w:rsid w:val="00581FA5"/>
    <w:rsid w:val="00581FA6"/>
    <w:rsid w:val="00582067"/>
    <w:rsid w:val="00582119"/>
    <w:rsid w:val="00582468"/>
    <w:rsid w:val="0058251D"/>
    <w:rsid w:val="0058253E"/>
    <w:rsid w:val="0058261E"/>
    <w:rsid w:val="0058276E"/>
    <w:rsid w:val="00582886"/>
    <w:rsid w:val="005828A2"/>
    <w:rsid w:val="0058293B"/>
    <w:rsid w:val="0058298D"/>
    <w:rsid w:val="005829CE"/>
    <w:rsid w:val="00582B60"/>
    <w:rsid w:val="00582C48"/>
    <w:rsid w:val="00582CC2"/>
    <w:rsid w:val="00582CD3"/>
    <w:rsid w:val="00582E0B"/>
    <w:rsid w:val="00582FAB"/>
    <w:rsid w:val="00583137"/>
    <w:rsid w:val="0058341B"/>
    <w:rsid w:val="00583447"/>
    <w:rsid w:val="00583566"/>
    <w:rsid w:val="00583585"/>
    <w:rsid w:val="00583690"/>
    <w:rsid w:val="00583762"/>
    <w:rsid w:val="00583788"/>
    <w:rsid w:val="005837F2"/>
    <w:rsid w:val="005839D7"/>
    <w:rsid w:val="00583ACD"/>
    <w:rsid w:val="00583ADA"/>
    <w:rsid w:val="00583B42"/>
    <w:rsid w:val="00583D36"/>
    <w:rsid w:val="00583E44"/>
    <w:rsid w:val="00583EAB"/>
    <w:rsid w:val="00583F54"/>
    <w:rsid w:val="00583FAA"/>
    <w:rsid w:val="00584007"/>
    <w:rsid w:val="00584068"/>
    <w:rsid w:val="00584503"/>
    <w:rsid w:val="00584848"/>
    <w:rsid w:val="0058485F"/>
    <w:rsid w:val="0058487D"/>
    <w:rsid w:val="0058490E"/>
    <w:rsid w:val="00584ADF"/>
    <w:rsid w:val="00584B47"/>
    <w:rsid w:val="00584B89"/>
    <w:rsid w:val="00584BAD"/>
    <w:rsid w:val="00584D49"/>
    <w:rsid w:val="00584EE4"/>
    <w:rsid w:val="00584F27"/>
    <w:rsid w:val="00584FE2"/>
    <w:rsid w:val="00585082"/>
    <w:rsid w:val="00585146"/>
    <w:rsid w:val="005851C4"/>
    <w:rsid w:val="00585289"/>
    <w:rsid w:val="005856C3"/>
    <w:rsid w:val="00585708"/>
    <w:rsid w:val="00585745"/>
    <w:rsid w:val="00585891"/>
    <w:rsid w:val="005858E0"/>
    <w:rsid w:val="005858E8"/>
    <w:rsid w:val="00585AA6"/>
    <w:rsid w:val="00585B6E"/>
    <w:rsid w:val="00585BA9"/>
    <w:rsid w:val="00585CDE"/>
    <w:rsid w:val="00585DF1"/>
    <w:rsid w:val="0058631E"/>
    <w:rsid w:val="00586422"/>
    <w:rsid w:val="0058644C"/>
    <w:rsid w:val="00586485"/>
    <w:rsid w:val="005864C6"/>
    <w:rsid w:val="005866F1"/>
    <w:rsid w:val="00586776"/>
    <w:rsid w:val="005867D3"/>
    <w:rsid w:val="00586811"/>
    <w:rsid w:val="00586844"/>
    <w:rsid w:val="00586BBC"/>
    <w:rsid w:val="00586C4D"/>
    <w:rsid w:val="00586DAE"/>
    <w:rsid w:val="00586EEA"/>
    <w:rsid w:val="005870A1"/>
    <w:rsid w:val="005871CF"/>
    <w:rsid w:val="00587225"/>
    <w:rsid w:val="00587292"/>
    <w:rsid w:val="005872E5"/>
    <w:rsid w:val="0058732B"/>
    <w:rsid w:val="005873EA"/>
    <w:rsid w:val="00587406"/>
    <w:rsid w:val="0058751F"/>
    <w:rsid w:val="00587550"/>
    <w:rsid w:val="00587692"/>
    <w:rsid w:val="005876C3"/>
    <w:rsid w:val="00587768"/>
    <w:rsid w:val="00587772"/>
    <w:rsid w:val="005878F5"/>
    <w:rsid w:val="00587AA7"/>
    <w:rsid w:val="00587B4A"/>
    <w:rsid w:val="00587BEE"/>
    <w:rsid w:val="00587C28"/>
    <w:rsid w:val="00587C37"/>
    <w:rsid w:val="00587CA2"/>
    <w:rsid w:val="00587CDC"/>
    <w:rsid w:val="00587D39"/>
    <w:rsid w:val="00587EA2"/>
    <w:rsid w:val="00587EE6"/>
    <w:rsid w:val="00587F89"/>
    <w:rsid w:val="00590076"/>
    <w:rsid w:val="00590462"/>
    <w:rsid w:val="00590482"/>
    <w:rsid w:val="005904BA"/>
    <w:rsid w:val="00590503"/>
    <w:rsid w:val="00590529"/>
    <w:rsid w:val="00590598"/>
    <w:rsid w:val="00590842"/>
    <w:rsid w:val="00590898"/>
    <w:rsid w:val="005908AC"/>
    <w:rsid w:val="005908E1"/>
    <w:rsid w:val="00590901"/>
    <w:rsid w:val="005909C7"/>
    <w:rsid w:val="00590A08"/>
    <w:rsid w:val="00590CF9"/>
    <w:rsid w:val="00590D0A"/>
    <w:rsid w:val="00590D3B"/>
    <w:rsid w:val="00590E16"/>
    <w:rsid w:val="00590FAA"/>
    <w:rsid w:val="00591295"/>
    <w:rsid w:val="0059133A"/>
    <w:rsid w:val="005913AF"/>
    <w:rsid w:val="00591542"/>
    <w:rsid w:val="005916D8"/>
    <w:rsid w:val="0059170B"/>
    <w:rsid w:val="0059188F"/>
    <w:rsid w:val="0059191E"/>
    <w:rsid w:val="00591A55"/>
    <w:rsid w:val="00591C7E"/>
    <w:rsid w:val="00591D9B"/>
    <w:rsid w:val="00591DAE"/>
    <w:rsid w:val="00591DCA"/>
    <w:rsid w:val="00591E46"/>
    <w:rsid w:val="00591F67"/>
    <w:rsid w:val="00592045"/>
    <w:rsid w:val="00592148"/>
    <w:rsid w:val="0059217B"/>
    <w:rsid w:val="00592408"/>
    <w:rsid w:val="00592509"/>
    <w:rsid w:val="00592561"/>
    <w:rsid w:val="005925C0"/>
    <w:rsid w:val="005925E2"/>
    <w:rsid w:val="0059260D"/>
    <w:rsid w:val="00592644"/>
    <w:rsid w:val="00592984"/>
    <w:rsid w:val="00592D34"/>
    <w:rsid w:val="00592D94"/>
    <w:rsid w:val="00592E51"/>
    <w:rsid w:val="00592EB4"/>
    <w:rsid w:val="00592F49"/>
    <w:rsid w:val="00592F5F"/>
    <w:rsid w:val="005930C2"/>
    <w:rsid w:val="00593173"/>
    <w:rsid w:val="005931DD"/>
    <w:rsid w:val="005932ED"/>
    <w:rsid w:val="005933B2"/>
    <w:rsid w:val="0059355A"/>
    <w:rsid w:val="005936B9"/>
    <w:rsid w:val="00593804"/>
    <w:rsid w:val="00593A03"/>
    <w:rsid w:val="00593BC3"/>
    <w:rsid w:val="00593C05"/>
    <w:rsid w:val="00593C28"/>
    <w:rsid w:val="00593CD4"/>
    <w:rsid w:val="00593CF4"/>
    <w:rsid w:val="00593EBC"/>
    <w:rsid w:val="00593EE0"/>
    <w:rsid w:val="00593F31"/>
    <w:rsid w:val="00593F8B"/>
    <w:rsid w:val="00593F90"/>
    <w:rsid w:val="00594030"/>
    <w:rsid w:val="005941FF"/>
    <w:rsid w:val="0059424F"/>
    <w:rsid w:val="005942E6"/>
    <w:rsid w:val="005944C1"/>
    <w:rsid w:val="005947E6"/>
    <w:rsid w:val="00594928"/>
    <w:rsid w:val="00594BC0"/>
    <w:rsid w:val="00594C03"/>
    <w:rsid w:val="00594C6F"/>
    <w:rsid w:val="00594CA9"/>
    <w:rsid w:val="00594DD8"/>
    <w:rsid w:val="00594E06"/>
    <w:rsid w:val="00595008"/>
    <w:rsid w:val="005950A2"/>
    <w:rsid w:val="00595133"/>
    <w:rsid w:val="0059524C"/>
    <w:rsid w:val="00595252"/>
    <w:rsid w:val="005953A2"/>
    <w:rsid w:val="005954D4"/>
    <w:rsid w:val="0059555D"/>
    <w:rsid w:val="005956E6"/>
    <w:rsid w:val="00595782"/>
    <w:rsid w:val="00595887"/>
    <w:rsid w:val="005958D3"/>
    <w:rsid w:val="005959D8"/>
    <w:rsid w:val="005959E0"/>
    <w:rsid w:val="00595C4A"/>
    <w:rsid w:val="00595CCB"/>
    <w:rsid w:val="00595D5A"/>
    <w:rsid w:val="00595EC1"/>
    <w:rsid w:val="00595F4B"/>
    <w:rsid w:val="00595F80"/>
    <w:rsid w:val="0059609A"/>
    <w:rsid w:val="005960FA"/>
    <w:rsid w:val="005961CC"/>
    <w:rsid w:val="0059624A"/>
    <w:rsid w:val="005962A2"/>
    <w:rsid w:val="005963A3"/>
    <w:rsid w:val="0059647A"/>
    <w:rsid w:val="0059662B"/>
    <w:rsid w:val="005966A3"/>
    <w:rsid w:val="00596709"/>
    <w:rsid w:val="005967DD"/>
    <w:rsid w:val="00596866"/>
    <w:rsid w:val="005968C4"/>
    <w:rsid w:val="00596A63"/>
    <w:rsid w:val="00596B56"/>
    <w:rsid w:val="00596B80"/>
    <w:rsid w:val="00596CD7"/>
    <w:rsid w:val="00596E1B"/>
    <w:rsid w:val="00596E83"/>
    <w:rsid w:val="00597072"/>
    <w:rsid w:val="00597077"/>
    <w:rsid w:val="005970F6"/>
    <w:rsid w:val="00597163"/>
    <w:rsid w:val="005973E0"/>
    <w:rsid w:val="00597414"/>
    <w:rsid w:val="005974B5"/>
    <w:rsid w:val="0059753F"/>
    <w:rsid w:val="0059762D"/>
    <w:rsid w:val="00597669"/>
    <w:rsid w:val="00597692"/>
    <w:rsid w:val="00597808"/>
    <w:rsid w:val="00597849"/>
    <w:rsid w:val="00597853"/>
    <w:rsid w:val="00597962"/>
    <w:rsid w:val="00597A3F"/>
    <w:rsid w:val="00597AF5"/>
    <w:rsid w:val="00597B1A"/>
    <w:rsid w:val="00597B5D"/>
    <w:rsid w:val="00597BA4"/>
    <w:rsid w:val="00597C2F"/>
    <w:rsid w:val="00597C76"/>
    <w:rsid w:val="00597E95"/>
    <w:rsid w:val="00597F37"/>
    <w:rsid w:val="00597F95"/>
    <w:rsid w:val="005A0130"/>
    <w:rsid w:val="005A025F"/>
    <w:rsid w:val="005A02DB"/>
    <w:rsid w:val="005A0349"/>
    <w:rsid w:val="005A043B"/>
    <w:rsid w:val="005A0793"/>
    <w:rsid w:val="005A09F2"/>
    <w:rsid w:val="005A0A13"/>
    <w:rsid w:val="005A0CAF"/>
    <w:rsid w:val="005A0D4F"/>
    <w:rsid w:val="005A0E51"/>
    <w:rsid w:val="005A10A8"/>
    <w:rsid w:val="005A11B0"/>
    <w:rsid w:val="005A1273"/>
    <w:rsid w:val="005A135C"/>
    <w:rsid w:val="005A1682"/>
    <w:rsid w:val="005A16C4"/>
    <w:rsid w:val="005A1C2E"/>
    <w:rsid w:val="005A1D8B"/>
    <w:rsid w:val="005A1E50"/>
    <w:rsid w:val="005A1E9A"/>
    <w:rsid w:val="005A1EDF"/>
    <w:rsid w:val="005A1F2E"/>
    <w:rsid w:val="005A1FFE"/>
    <w:rsid w:val="005A2014"/>
    <w:rsid w:val="005A226B"/>
    <w:rsid w:val="005A22CF"/>
    <w:rsid w:val="005A2330"/>
    <w:rsid w:val="005A2583"/>
    <w:rsid w:val="005A263E"/>
    <w:rsid w:val="005A27AE"/>
    <w:rsid w:val="005A27CC"/>
    <w:rsid w:val="005A27EE"/>
    <w:rsid w:val="005A2807"/>
    <w:rsid w:val="005A2843"/>
    <w:rsid w:val="005A28A2"/>
    <w:rsid w:val="005A28F8"/>
    <w:rsid w:val="005A296F"/>
    <w:rsid w:val="005A29BF"/>
    <w:rsid w:val="005A29F1"/>
    <w:rsid w:val="005A2A4C"/>
    <w:rsid w:val="005A2B91"/>
    <w:rsid w:val="005A2BD9"/>
    <w:rsid w:val="005A2BE1"/>
    <w:rsid w:val="005A2BE9"/>
    <w:rsid w:val="005A2CCA"/>
    <w:rsid w:val="005A2D8E"/>
    <w:rsid w:val="005A2E4C"/>
    <w:rsid w:val="005A2FAC"/>
    <w:rsid w:val="005A3067"/>
    <w:rsid w:val="005A31AD"/>
    <w:rsid w:val="005A31BF"/>
    <w:rsid w:val="005A3251"/>
    <w:rsid w:val="005A332E"/>
    <w:rsid w:val="005A3363"/>
    <w:rsid w:val="005A3774"/>
    <w:rsid w:val="005A384E"/>
    <w:rsid w:val="005A38DB"/>
    <w:rsid w:val="005A3A60"/>
    <w:rsid w:val="005A3B05"/>
    <w:rsid w:val="005A3B22"/>
    <w:rsid w:val="005A3B97"/>
    <w:rsid w:val="005A3CCA"/>
    <w:rsid w:val="005A3EE0"/>
    <w:rsid w:val="005A3F20"/>
    <w:rsid w:val="005A41AA"/>
    <w:rsid w:val="005A4374"/>
    <w:rsid w:val="005A4431"/>
    <w:rsid w:val="005A4468"/>
    <w:rsid w:val="005A4621"/>
    <w:rsid w:val="005A4649"/>
    <w:rsid w:val="005A492F"/>
    <w:rsid w:val="005A49E8"/>
    <w:rsid w:val="005A49F4"/>
    <w:rsid w:val="005A4DE2"/>
    <w:rsid w:val="005A4F1B"/>
    <w:rsid w:val="005A5063"/>
    <w:rsid w:val="005A508A"/>
    <w:rsid w:val="005A50E8"/>
    <w:rsid w:val="005A5182"/>
    <w:rsid w:val="005A534A"/>
    <w:rsid w:val="005A545F"/>
    <w:rsid w:val="005A5486"/>
    <w:rsid w:val="005A579F"/>
    <w:rsid w:val="005A5A63"/>
    <w:rsid w:val="005A5A74"/>
    <w:rsid w:val="005A5B95"/>
    <w:rsid w:val="005A5BD0"/>
    <w:rsid w:val="005A5C7C"/>
    <w:rsid w:val="005A61F4"/>
    <w:rsid w:val="005A62EA"/>
    <w:rsid w:val="005A63D8"/>
    <w:rsid w:val="005A64E1"/>
    <w:rsid w:val="005A6664"/>
    <w:rsid w:val="005A66B6"/>
    <w:rsid w:val="005A6749"/>
    <w:rsid w:val="005A67D9"/>
    <w:rsid w:val="005A68F5"/>
    <w:rsid w:val="005A6A38"/>
    <w:rsid w:val="005A6CD5"/>
    <w:rsid w:val="005A6D6D"/>
    <w:rsid w:val="005A6D91"/>
    <w:rsid w:val="005A6DD3"/>
    <w:rsid w:val="005A6F9E"/>
    <w:rsid w:val="005A709E"/>
    <w:rsid w:val="005A71EE"/>
    <w:rsid w:val="005A72F0"/>
    <w:rsid w:val="005A72F3"/>
    <w:rsid w:val="005A7366"/>
    <w:rsid w:val="005A743B"/>
    <w:rsid w:val="005A744D"/>
    <w:rsid w:val="005A759B"/>
    <w:rsid w:val="005A75D1"/>
    <w:rsid w:val="005A76D4"/>
    <w:rsid w:val="005A776D"/>
    <w:rsid w:val="005A77B0"/>
    <w:rsid w:val="005A787B"/>
    <w:rsid w:val="005A7908"/>
    <w:rsid w:val="005A7A59"/>
    <w:rsid w:val="005A7C90"/>
    <w:rsid w:val="005A7DBF"/>
    <w:rsid w:val="005A7DEC"/>
    <w:rsid w:val="005B00FF"/>
    <w:rsid w:val="005B02FD"/>
    <w:rsid w:val="005B0464"/>
    <w:rsid w:val="005B04B8"/>
    <w:rsid w:val="005B059D"/>
    <w:rsid w:val="005B09F8"/>
    <w:rsid w:val="005B0A86"/>
    <w:rsid w:val="005B0B10"/>
    <w:rsid w:val="005B0B45"/>
    <w:rsid w:val="005B0D5E"/>
    <w:rsid w:val="005B0D79"/>
    <w:rsid w:val="005B0FAA"/>
    <w:rsid w:val="005B1028"/>
    <w:rsid w:val="005B11F4"/>
    <w:rsid w:val="005B1285"/>
    <w:rsid w:val="005B137E"/>
    <w:rsid w:val="005B13CD"/>
    <w:rsid w:val="005B14A3"/>
    <w:rsid w:val="005B14BE"/>
    <w:rsid w:val="005B16AF"/>
    <w:rsid w:val="005B17B6"/>
    <w:rsid w:val="005B1A03"/>
    <w:rsid w:val="005B1E1C"/>
    <w:rsid w:val="005B1F6C"/>
    <w:rsid w:val="005B1FF1"/>
    <w:rsid w:val="005B20AB"/>
    <w:rsid w:val="005B2100"/>
    <w:rsid w:val="005B21B5"/>
    <w:rsid w:val="005B2242"/>
    <w:rsid w:val="005B2299"/>
    <w:rsid w:val="005B22EB"/>
    <w:rsid w:val="005B2447"/>
    <w:rsid w:val="005B244E"/>
    <w:rsid w:val="005B25D7"/>
    <w:rsid w:val="005B25F6"/>
    <w:rsid w:val="005B26A2"/>
    <w:rsid w:val="005B2795"/>
    <w:rsid w:val="005B291A"/>
    <w:rsid w:val="005B2EC5"/>
    <w:rsid w:val="005B2EF5"/>
    <w:rsid w:val="005B2F0D"/>
    <w:rsid w:val="005B2FA1"/>
    <w:rsid w:val="005B2FC0"/>
    <w:rsid w:val="005B2FF7"/>
    <w:rsid w:val="005B3556"/>
    <w:rsid w:val="005B35FC"/>
    <w:rsid w:val="005B3639"/>
    <w:rsid w:val="005B3716"/>
    <w:rsid w:val="005B3742"/>
    <w:rsid w:val="005B39C9"/>
    <w:rsid w:val="005B3A03"/>
    <w:rsid w:val="005B3A9B"/>
    <w:rsid w:val="005B3AA8"/>
    <w:rsid w:val="005B3AEC"/>
    <w:rsid w:val="005B3B98"/>
    <w:rsid w:val="005B3C26"/>
    <w:rsid w:val="005B404C"/>
    <w:rsid w:val="005B41CE"/>
    <w:rsid w:val="005B426F"/>
    <w:rsid w:val="005B4486"/>
    <w:rsid w:val="005B460C"/>
    <w:rsid w:val="005B482D"/>
    <w:rsid w:val="005B4931"/>
    <w:rsid w:val="005B4B16"/>
    <w:rsid w:val="005B4B63"/>
    <w:rsid w:val="005B4C1E"/>
    <w:rsid w:val="005B4C73"/>
    <w:rsid w:val="005B4D6F"/>
    <w:rsid w:val="005B4E88"/>
    <w:rsid w:val="005B4F0F"/>
    <w:rsid w:val="005B4FCE"/>
    <w:rsid w:val="005B5103"/>
    <w:rsid w:val="005B5141"/>
    <w:rsid w:val="005B51AE"/>
    <w:rsid w:val="005B5242"/>
    <w:rsid w:val="005B52DA"/>
    <w:rsid w:val="005B538F"/>
    <w:rsid w:val="005B53EB"/>
    <w:rsid w:val="005B5446"/>
    <w:rsid w:val="005B5452"/>
    <w:rsid w:val="005B5481"/>
    <w:rsid w:val="005B567A"/>
    <w:rsid w:val="005B5690"/>
    <w:rsid w:val="005B56BF"/>
    <w:rsid w:val="005B5885"/>
    <w:rsid w:val="005B5933"/>
    <w:rsid w:val="005B594F"/>
    <w:rsid w:val="005B5A27"/>
    <w:rsid w:val="005B5A7D"/>
    <w:rsid w:val="005B5C52"/>
    <w:rsid w:val="005B60D5"/>
    <w:rsid w:val="005B6205"/>
    <w:rsid w:val="005B6302"/>
    <w:rsid w:val="005B6481"/>
    <w:rsid w:val="005B64BE"/>
    <w:rsid w:val="005B6535"/>
    <w:rsid w:val="005B6555"/>
    <w:rsid w:val="005B6662"/>
    <w:rsid w:val="005B67E3"/>
    <w:rsid w:val="005B6870"/>
    <w:rsid w:val="005B68BA"/>
    <w:rsid w:val="005B693A"/>
    <w:rsid w:val="005B6993"/>
    <w:rsid w:val="005B6A77"/>
    <w:rsid w:val="005B6AB2"/>
    <w:rsid w:val="005B6CE8"/>
    <w:rsid w:val="005B6D9A"/>
    <w:rsid w:val="005B6E2C"/>
    <w:rsid w:val="005B70AD"/>
    <w:rsid w:val="005B7367"/>
    <w:rsid w:val="005B7455"/>
    <w:rsid w:val="005B764A"/>
    <w:rsid w:val="005B7783"/>
    <w:rsid w:val="005B787E"/>
    <w:rsid w:val="005B792E"/>
    <w:rsid w:val="005B79F7"/>
    <w:rsid w:val="005B7A90"/>
    <w:rsid w:val="005B7B39"/>
    <w:rsid w:val="005B7C6D"/>
    <w:rsid w:val="005B7CAB"/>
    <w:rsid w:val="005B7D56"/>
    <w:rsid w:val="005C008D"/>
    <w:rsid w:val="005C01C1"/>
    <w:rsid w:val="005C03DA"/>
    <w:rsid w:val="005C05E1"/>
    <w:rsid w:val="005C077B"/>
    <w:rsid w:val="005C07B3"/>
    <w:rsid w:val="005C08BE"/>
    <w:rsid w:val="005C08F3"/>
    <w:rsid w:val="005C0B46"/>
    <w:rsid w:val="005C0B89"/>
    <w:rsid w:val="005C0BD8"/>
    <w:rsid w:val="005C0C96"/>
    <w:rsid w:val="005C0D54"/>
    <w:rsid w:val="005C0DF6"/>
    <w:rsid w:val="005C10F8"/>
    <w:rsid w:val="005C11FA"/>
    <w:rsid w:val="005C1219"/>
    <w:rsid w:val="005C12EE"/>
    <w:rsid w:val="005C15C6"/>
    <w:rsid w:val="005C166A"/>
    <w:rsid w:val="005C1727"/>
    <w:rsid w:val="005C1813"/>
    <w:rsid w:val="005C18E6"/>
    <w:rsid w:val="005C1C05"/>
    <w:rsid w:val="005C1C45"/>
    <w:rsid w:val="005C1C4A"/>
    <w:rsid w:val="005C1C51"/>
    <w:rsid w:val="005C1CAC"/>
    <w:rsid w:val="005C1CFE"/>
    <w:rsid w:val="005C1D1A"/>
    <w:rsid w:val="005C1E15"/>
    <w:rsid w:val="005C1ED9"/>
    <w:rsid w:val="005C20B1"/>
    <w:rsid w:val="005C2104"/>
    <w:rsid w:val="005C2121"/>
    <w:rsid w:val="005C212B"/>
    <w:rsid w:val="005C2281"/>
    <w:rsid w:val="005C22D5"/>
    <w:rsid w:val="005C2366"/>
    <w:rsid w:val="005C2386"/>
    <w:rsid w:val="005C23CC"/>
    <w:rsid w:val="005C2409"/>
    <w:rsid w:val="005C24FD"/>
    <w:rsid w:val="005C2792"/>
    <w:rsid w:val="005C29F3"/>
    <w:rsid w:val="005C2A04"/>
    <w:rsid w:val="005C2A94"/>
    <w:rsid w:val="005C2C5B"/>
    <w:rsid w:val="005C2DB0"/>
    <w:rsid w:val="005C2E36"/>
    <w:rsid w:val="005C3074"/>
    <w:rsid w:val="005C3234"/>
    <w:rsid w:val="005C32DB"/>
    <w:rsid w:val="005C3404"/>
    <w:rsid w:val="005C348C"/>
    <w:rsid w:val="005C35BB"/>
    <w:rsid w:val="005C365B"/>
    <w:rsid w:val="005C38CD"/>
    <w:rsid w:val="005C3A91"/>
    <w:rsid w:val="005C3BDA"/>
    <w:rsid w:val="005C3CD3"/>
    <w:rsid w:val="005C3D41"/>
    <w:rsid w:val="005C3DEE"/>
    <w:rsid w:val="005C4013"/>
    <w:rsid w:val="005C40BF"/>
    <w:rsid w:val="005C422C"/>
    <w:rsid w:val="005C4317"/>
    <w:rsid w:val="005C43BD"/>
    <w:rsid w:val="005C43DE"/>
    <w:rsid w:val="005C448A"/>
    <w:rsid w:val="005C4520"/>
    <w:rsid w:val="005C482C"/>
    <w:rsid w:val="005C4906"/>
    <w:rsid w:val="005C4B5B"/>
    <w:rsid w:val="005C4CFF"/>
    <w:rsid w:val="005C4D5F"/>
    <w:rsid w:val="005C53DB"/>
    <w:rsid w:val="005C5440"/>
    <w:rsid w:val="005C5549"/>
    <w:rsid w:val="005C554D"/>
    <w:rsid w:val="005C5815"/>
    <w:rsid w:val="005C58CC"/>
    <w:rsid w:val="005C5978"/>
    <w:rsid w:val="005C5980"/>
    <w:rsid w:val="005C5997"/>
    <w:rsid w:val="005C5B60"/>
    <w:rsid w:val="005C5C15"/>
    <w:rsid w:val="005C5C77"/>
    <w:rsid w:val="005C5D52"/>
    <w:rsid w:val="005C5D93"/>
    <w:rsid w:val="005C5DFD"/>
    <w:rsid w:val="005C5E75"/>
    <w:rsid w:val="005C609D"/>
    <w:rsid w:val="005C615E"/>
    <w:rsid w:val="005C61F3"/>
    <w:rsid w:val="005C62E2"/>
    <w:rsid w:val="005C62FE"/>
    <w:rsid w:val="005C63A5"/>
    <w:rsid w:val="005C64F7"/>
    <w:rsid w:val="005C66D1"/>
    <w:rsid w:val="005C66F9"/>
    <w:rsid w:val="005C6DFC"/>
    <w:rsid w:val="005C7102"/>
    <w:rsid w:val="005C7378"/>
    <w:rsid w:val="005C73A7"/>
    <w:rsid w:val="005C769E"/>
    <w:rsid w:val="005C792F"/>
    <w:rsid w:val="005C79B3"/>
    <w:rsid w:val="005C7A15"/>
    <w:rsid w:val="005C7AD0"/>
    <w:rsid w:val="005C7B5C"/>
    <w:rsid w:val="005C7BC7"/>
    <w:rsid w:val="005C7BFD"/>
    <w:rsid w:val="005C7C21"/>
    <w:rsid w:val="005C7D57"/>
    <w:rsid w:val="005C7DA3"/>
    <w:rsid w:val="005C7E4B"/>
    <w:rsid w:val="005C7E70"/>
    <w:rsid w:val="005C7F1B"/>
    <w:rsid w:val="005D0099"/>
    <w:rsid w:val="005D016C"/>
    <w:rsid w:val="005D022B"/>
    <w:rsid w:val="005D025F"/>
    <w:rsid w:val="005D0318"/>
    <w:rsid w:val="005D03AC"/>
    <w:rsid w:val="005D0417"/>
    <w:rsid w:val="005D0438"/>
    <w:rsid w:val="005D05E5"/>
    <w:rsid w:val="005D0733"/>
    <w:rsid w:val="005D084B"/>
    <w:rsid w:val="005D0850"/>
    <w:rsid w:val="005D0B11"/>
    <w:rsid w:val="005D0D3F"/>
    <w:rsid w:val="005D0DC6"/>
    <w:rsid w:val="005D0E43"/>
    <w:rsid w:val="005D0E5B"/>
    <w:rsid w:val="005D0E77"/>
    <w:rsid w:val="005D114D"/>
    <w:rsid w:val="005D1296"/>
    <w:rsid w:val="005D129A"/>
    <w:rsid w:val="005D1325"/>
    <w:rsid w:val="005D1355"/>
    <w:rsid w:val="005D148F"/>
    <w:rsid w:val="005D14C9"/>
    <w:rsid w:val="005D1519"/>
    <w:rsid w:val="005D157E"/>
    <w:rsid w:val="005D16CB"/>
    <w:rsid w:val="005D18E6"/>
    <w:rsid w:val="005D1990"/>
    <w:rsid w:val="005D1A4B"/>
    <w:rsid w:val="005D1CD7"/>
    <w:rsid w:val="005D1D0F"/>
    <w:rsid w:val="005D1D79"/>
    <w:rsid w:val="005D1F0A"/>
    <w:rsid w:val="005D1F0F"/>
    <w:rsid w:val="005D1FA0"/>
    <w:rsid w:val="005D21DE"/>
    <w:rsid w:val="005D21E2"/>
    <w:rsid w:val="005D22B8"/>
    <w:rsid w:val="005D2531"/>
    <w:rsid w:val="005D2601"/>
    <w:rsid w:val="005D2662"/>
    <w:rsid w:val="005D26AA"/>
    <w:rsid w:val="005D2737"/>
    <w:rsid w:val="005D2765"/>
    <w:rsid w:val="005D2781"/>
    <w:rsid w:val="005D281A"/>
    <w:rsid w:val="005D289E"/>
    <w:rsid w:val="005D2C72"/>
    <w:rsid w:val="005D2C8F"/>
    <w:rsid w:val="005D2E12"/>
    <w:rsid w:val="005D305B"/>
    <w:rsid w:val="005D35F7"/>
    <w:rsid w:val="005D3747"/>
    <w:rsid w:val="005D384B"/>
    <w:rsid w:val="005D387C"/>
    <w:rsid w:val="005D3A39"/>
    <w:rsid w:val="005D3B9A"/>
    <w:rsid w:val="005D3CED"/>
    <w:rsid w:val="005D3D24"/>
    <w:rsid w:val="005D3E6D"/>
    <w:rsid w:val="005D4022"/>
    <w:rsid w:val="005D4129"/>
    <w:rsid w:val="005D43C0"/>
    <w:rsid w:val="005D45BB"/>
    <w:rsid w:val="005D464B"/>
    <w:rsid w:val="005D487E"/>
    <w:rsid w:val="005D4960"/>
    <w:rsid w:val="005D4A01"/>
    <w:rsid w:val="005D4BBA"/>
    <w:rsid w:val="005D4C7D"/>
    <w:rsid w:val="005D4C9C"/>
    <w:rsid w:val="005D4F27"/>
    <w:rsid w:val="005D5108"/>
    <w:rsid w:val="005D51EC"/>
    <w:rsid w:val="005D5246"/>
    <w:rsid w:val="005D527C"/>
    <w:rsid w:val="005D5361"/>
    <w:rsid w:val="005D539A"/>
    <w:rsid w:val="005D5916"/>
    <w:rsid w:val="005D5B20"/>
    <w:rsid w:val="005D5BC4"/>
    <w:rsid w:val="005D5C76"/>
    <w:rsid w:val="005D5DE2"/>
    <w:rsid w:val="005D5DF1"/>
    <w:rsid w:val="005D5FA3"/>
    <w:rsid w:val="005D6047"/>
    <w:rsid w:val="005D6061"/>
    <w:rsid w:val="005D61EF"/>
    <w:rsid w:val="005D62D1"/>
    <w:rsid w:val="005D6334"/>
    <w:rsid w:val="005D641E"/>
    <w:rsid w:val="005D6483"/>
    <w:rsid w:val="005D6663"/>
    <w:rsid w:val="005D6676"/>
    <w:rsid w:val="005D66AE"/>
    <w:rsid w:val="005D67E9"/>
    <w:rsid w:val="005D68AD"/>
    <w:rsid w:val="005D6A3A"/>
    <w:rsid w:val="005D6BC8"/>
    <w:rsid w:val="005D6CFD"/>
    <w:rsid w:val="005D6D9A"/>
    <w:rsid w:val="005D7112"/>
    <w:rsid w:val="005D7228"/>
    <w:rsid w:val="005D731F"/>
    <w:rsid w:val="005D7476"/>
    <w:rsid w:val="005D75D5"/>
    <w:rsid w:val="005D76A2"/>
    <w:rsid w:val="005D76DE"/>
    <w:rsid w:val="005D7738"/>
    <w:rsid w:val="005D7949"/>
    <w:rsid w:val="005D7AB3"/>
    <w:rsid w:val="005D7B81"/>
    <w:rsid w:val="005D7BF8"/>
    <w:rsid w:val="005D7C5D"/>
    <w:rsid w:val="005D7F66"/>
    <w:rsid w:val="005D7FE3"/>
    <w:rsid w:val="005E0081"/>
    <w:rsid w:val="005E00B7"/>
    <w:rsid w:val="005E0272"/>
    <w:rsid w:val="005E0315"/>
    <w:rsid w:val="005E0320"/>
    <w:rsid w:val="005E042A"/>
    <w:rsid w:val="005E05D8"/>
    <w:rsid w:val="005E062E"/>
    <w:rsid w:val="005E07C3"/>
    <w:rsid w:val="005E087C"/>
    <w:rsid w:val="005E08BA"/>
    <w:rsid w:val="005E0932"/>
    <w:rsid w:val="005E0BC5"/>
    <w:rsid w:val="005E0C22"/>
    <w:rsid w:val="005E0D39"/>
    <w:rsid w:val="005E0EF1"/>
    <w:rsid w:val="005E0F43"/>
    <w:rsid w:val="005E10F8"/>
    <w:rsid w:val="005E1158"/>
    <w:rsid w:val="005E1181"/>
    <w:rsid w:val="005E1329"/>
    <w:rsid w:val="005E137A"/>
    <w:rsid w:val="005E144E"/>
    <w:rsid w:val="005E152C"/>
    <w:rsid w:val="005E16B1"/>
    <w:rsid w:val="005E1703"/>
    <w:rsid w:val="005E18BD"/>
    <w:rsid w:val="005E1947"/>
    <w:rsid w:val="005E1C80"/>
    <w:rsid w:val="005E1DCD"/>
    <w:rsid w:val="005E1EFD"/>
    <w:rsid w:val="005E1FCC"/>
    <w:rsid w:val="005E210E"/>
    <w:rsid w:val="005E2119"/>
    <w:rsid w:val="005E213D"/>
    <w:rsid w:val="005E229D"/>
    <w:rsid w:val="005E22D7"/>
    <w:rsid w:val="005E2461"/>
    <w:rsid w:val="005E28A3"/>
    <w:rsid w:val="005E2C26"/>
    <w:rsid w:val="005E2C5A"/>
    <w:rsid w:val="005E2DBC"/>
    <w:rsid w:val="005E2F01"/>
    <w:rsid w:val="005E2F97"/>
    <w:rsid w:val="005E30CF"/>
    <w:rsid w:val="005E3296"/>
    <w:rsid w:val="005E32FE"/>
    <w:rsid w:val="005E3449"/>
    <w:rsid w:val="005E3704"/>
    <w:rsid w:val="005E374A"/>
    <w:rsid w:val="005E3782"/>
    <w:rsid w:val="005E381B"/>
    <w:rsid w:val="005E3823"/>
    <w:rsid w:val="005E383A"/>
    <w:rsid w:val="005E387E"/>
    <w:rsid w:val="005E39FC"/>
    <w:rsid w:val="005E3A90"/>
    <w:rsid w:val="005E3B63"/>
    <w:rsid w:val="005E3C62"/>
    <w:rsid w:val="005E3F01"/>
    <w:rsid w:val="005E3FAC"/>
    <w:rsid w:val="005E427A"/>
    <w:rsid w:val="005E42B7"/>
    <w:rsid w:val="005E4508"/>
    <w:rsid w:val="005E4570"/>
    <w:rsid w:val="005E47A5"/>
    <w:rsid w:val="005E4861"/>
    <w:rsid w:val="005E4883"/>
    <w:rsid w:val="005E488A"/>
    <w:rsid w:val="005E49D7"/>
    <w:rsid w:val="005E4B3A"/>
    <w:rsid w:val="005E4D18"/>
    <w:rsid w:val="005E4E37"/>
    <w:rsid w:val="005E50AF"/>
    <w:rsid w:val="005E50CC"/>
    <w:rsid w:val="005E533F"/>
    <w:rsid w:val="005E539C"/>
    <w:rsid w:val="005E53B9"/>
    <w:rsid w:val="005E53C1"/>
    <w:rsid w:val="005E554B"/>
    <w:rsid w:val="005E57E6"/>
    <w:rsid w:val="005E5894"/>
    <w:rsid w:val="005E58BB"/>
    <w:rsid w:val="005E592C"/>
    <w:rsid w:val="005E5941"/>
    <w:rsid w:val="005E5A80"/>
    <w:rsid w:val="005E5A8A"/>
    <w:rsid w:val="005E5B3D"/>
    <w:rsid w:val="005E5B54"/>
    <w:rsid w:val="005E5BE8"/>
    <w:rsid w:val="005E5D32"/>
    <w:rsid w:val="005E5E0F"/>
    <w:rsid w:val="005E5E27"/>
    <w:rsid w:val="005E5EDF"/>
    <w:rsid w:val="005E5FCC"/>
    <w:rsid w:val="005E6002"/>
    <w:rsid w:val="005E6175"/>
    <w:rsid w:val="005E61DB"/>
    <w:rsid w:val="005E63DB"/>
    <w:rsid w:val="005E6586"/>
    <w:rsid w:val="005E660D"/>
    <w:rsid w:val="005E66B8"/>
    <w:rsid w:val="005E692B"/>
    <w:rsid w:val="005E693A"/>
    <w:rsid w:val="005E69AC"/>
    <w:rsid w:val="005E6AA2"/>
    <w:rsid w:val="005E6C53"/>
    <w:rsid w:val="005E6C74"/>
    <w:rsid w:val="005E6E2E"/>
    <w:rsid w:val="005E7020"/>
    <w:rsid w:val="005E7217"/>
    <w:rsid w:val="005E7416"/>
    <w:rsid w:val="005E7516"/>
    <w:rsid w:val="005E7588"/>
    <w:rsid w:val="005E75EE"/>
    <w:rsid w:val="005E771B"/>
    <w:rsid w:val="005E778D"/>
    <w:rsid w:val="005E7813"/>
    <w:rsid w:val="005E792F"/>
    <w:rsid w:val="005E79DC"/>
    <w:rsid w:val="005E7C49"/>
    <w:rsid w:val="005E7CBC"/>
    <w:rsid w:val="005E7E78"/>
    <w:rsid w:val="005E7ECE"/>
    <w:rsid w:val="005F004F"/>
    <w:rsid w:val="005F005A"/>
    <w:rsid w:val="005F008D"/>
    <w:rsid w:val="005F022D"/>
    <w:rsid w:val="005F027C"/>
    <w:rsid w:val="005F0336"/>
    <w:rsid w:val="005F03BE"/>
    <w:rsid w:val="005F0477"/>
    <w:rsid w:val="005F05C1"/>
    <w:rsid w:val="005F0674"/>
    <w:rsid w:val="005F07C4"/>
    <w:rsid w:val="005F085C"/>
    <w:rsid w:val="005F094F"/>
    <w:rsid w:val="005F09C8"/>
    <w:rsid w:val="005F0A6D"/>
    <w:rsid w:val="005F0A76"/>
    <w:rsid w:val="005F0B3F"/>
    <w:rsid w:val="005F0B77"/>
    <w:rsid w:val="005F0BF9"/>
    <w:rsid w:val="005F0C7F"/>
    <w:rsid w:val="005F0D8E"/>
    <w:rsid w:val="005F0DC7"/>
    <w:rsid w:val="005F0DCF"/>
    <w:rsid w:val="005F0E4A"/>
    <w:rsid w:val="005F0EA2"/>
    <w:rsid w:val="005F0ECC"/>
    <w:rsid w:val="005F101F"/>
    <w:rsid w:val="005F10D8"/>
    <w:rsid w:val="005F1164"/>
    <w:rsid w:val="005F12CE"/>
    <w:rsid w:val="005F140B"/>
    <w:rsid w:val="005F1436"/>
    <w:rsid w:val="005F150E"/>
    <w:rsid w:val="005F151D"/>
    <w:rsid w:val="005F152C"/>
    <w:rsid w:val="005F1652"/>
    <w:rsid w:val="005F16FF"/>
    <w:rsid w:val="005F1746"/>
    <w:rsid w:val="005F1A88"/>
    <w:rsid w:val="005F1AC7"/>
    <w:rsid w:val="005F1DED"/>
    <w:rsid w:val="005F1E72"/>
    <w:rsid w:val="005F21BF"/>
    <w:rsid w:val="005F235B"/>
    <w:rsid w:val="005F23C4"/>
    <w:rsid w:val="005F261C"/>
    <w:rsid w:val="005F27B7"/>
    <w:rsid w:val="005F28CC"/>
    <w:rsid w:val="005F2920"/>
    <w:rsid w:val="005F29D2"/>
    <w:rsid w:val="005F29DF"/>
    <w:rsid w:val="005F2BA9"/>
    <w:rsid w:val="005F2C75"/>
    <w:rsid w:val="005F2F62"/>
    <w:rsid w:val="005F3094"/>
    <w:rsid w:val="005F321B"/>
    <w:rsid w:val="005F328A"/>
    <w:rsid w:val="005F32A1"/>
    <w:rsid w:val="005F3354"/>
    <w:rsid w:val="005F33C2"/>
    <w:rsid w:val="005F34E7"/>
    <w:rsid w:val="005F35AB"/>
    <w:rsid w:val="005F389A"/>
    <w:rsid w:val="005F38F0"/>
    <w:rsid w:val="005F3A42"/>
    <w:rsid w:val="005F3B12"/>
    <w:rsid w:val="005F3B2C"/>
    <w:rsid w:val="005F3D84"/>
    <w:rsid w:val="005F3E70"/>
    <w:rsid w:val="005F3FF6"/>
    <w:rsid w:val="005F4055"/>
    <w:rsid w:val="005F4199"/>
    <w:rsid w:val="005F43EF"/>
    <w:rsid w:val="005F4493"/>
    <w:rsid w:val="005F44FA"/>
    <w:rsid w:val="005F4676"/>
    <w:rsid w:val="005F4773"/>
    <w:rsid w:val="005F4863"/>
    <w:rsid w:val="005F4BA5"/>
    <w:rsid w:val="005F4C4E"/>
    <w:rsid w:val="005F4C61"/>
    <w:rsid w:val="005F4D77"/>
    <w:rsid w:val="005F4E57"/>
    <w:rsid w:val="005F4E82"/>
    <w:rsid w:val="005F5018"/>
    <w:rsid w:val="005F50F6"/>
    <w:rsid w:val="005F519E"/>
    <w:rsid w:val="005F52F9"/>
    <w:rsid w:val="005F562D"/>
    <w:rsid w:val="005F56A1"/>
    <w:rsid w:val="005F5A01"/>
    <w:rsid w:val="005F5A8F"/>
    <w:rsid w:val="005F5CFA"/>
    <w:rsid w:val="005F5D07"/>
    <w:rsid w:val="005F6147"/>
    <w:rsid w:val="005F61AC"/>
    <w:rsid w:val="005F6219"/>
    <w:rsid w:val="005F6222"/>
    <w:rsid w:val="005F634A"/>
    <w:rsid w:val="005F64DC"/>
    <w:rsid w:val="005F65F1"/>
    <w:rsid w:val="005F668F"/>
    <w:rsid w:val="005F66F6"/>
    <w:rsid w:val="005F6810"/>
    <w:rsid w:val="005F6A72"/>
    <w:rsid w:val="005F6AB5"/>
    <w:rsid w:val="005F6B12"/>
    <w:rsid w:val="005F6B6B"/>
    <w:rsid w:val="005F6BBD"/>
    <w:rsid w:val="005F6C72"/>
    <w:rsid w:val="005F6D20"/>
    <w:rsid w:val="005F6FBF"/>
    <w:rsid w:val="005F702E"/>
    <w:rsid w:val="005F750C"/>
    <w:rsid w:val="005F775D"/>
    <w:rsid w:val="005F77BC"/>
    <w:rsid w:val="005F787C"/>
    <w:rsid w:val="005F78B3"/>
    <w:rsid w:val="005F797F"/>
    <w:rsid w:val="005F7999"/>
    <w:rsid w:val="005F7AD1"/>
    <w:rsid w:val="005F7AF1"/>
    <w:rsid w:val="005F7D3D"/>
    <w:rsid w:val="005F7D3F"/>
    <w:rsid w:val="005F7E66"/>
    <w:rsid w:val="005F7F5E"/>
    <w:rsid w:val="00600074"/>
    <w:rsid w:val="00600085"/>
    <w:rsid w:val="0060015B"/>
    <w:rsid w:val="0060017F"/>
    <w:rsid w:val="006001B7"/>
    <w:rsid w:val="00600268"/>
    <w:rsid w:val="006003BB"/>
    <w:rsid w:val="0060053B"/>
    <w:rsid w:val="00600551"/>
    <w:rsid w:val="00600589"/>
    <w:rsid w:val="006006AF"/>
    <w:rsid w:val="006006B3"/>
    <w:rsid w:val="0060089B"/>
    <w:rsid w:val="00600959"/>
    <w:rsid w:val="006009DF"/>
    <w:rsid w:val="00600D09"/>
    <w:rsid w:val="00600D96"/>
    <w:rsid w:val="00600DF3"/>
    <w:rsid w:val="00600E18"/>
    <w:rsid w:val="00600EC6"/>
    <w:rsid w:val="00600F6F"/>
    <w:rsid w:val="0060108C"/>
    <w:rsid w:val="00601113"/>
    <w:rsid w:val="00601180"/>
    <w:rsid w:val="00601506"/>
    <w:rsid w:val="00601536"/>
    <w:rsid w:val="00601556"/>
    <w:rsid w:val="00601789"/>
    <w:rsid w:val="00601CCE"/>
    <w:rsid w:val="00601D8A"/>
    <w:rsid w:val="00601E35"/>
    <w:rsid w:val="00601E3A"/>
    <w:rsid w:val="00601F3B"/>
    <w:rsid w:val="006021C6"/>
    <w:rsid w:val="00602315"/>
    <w:rsid w:val="0060258F"/>
    <w:rsid w:val="00602597"/>
    <w:rsid w:val="00602722"/>
    <w:rsid w:val="006027A1"/>
    <w:rsid w:val="0060282F"/>
    <w:rsid w:val="00602850"/>
    <w:rsid w:val="006028F8"/>
    <w:rsid w:val="006029BF"/>
    <w:rsid w:val="00602E12"/>
    <w:rsid w:val="00602EDB"/>
    <w:rsid w:val="0060302C"/>
    <w:rsid w:val="006030F8"/>
    <w:rsid w:val="00603259"/>
    <w:rsid w:val="00603334"/>
    <w:rsid w:val="0060343D"/>
    <w:rsid w:val="00603495"/>
    <w:rsid w:val="0060349C"/>
    <w:rsid w:val="00603601"/>
    <w:rsid w:val="00603740"/>
    <w:rsid w:val="0060379A"/>
    <w:rsid w:val="00603A6A"/>
    <w:rsid w:val="00603C38"/>
    <w:rsid w:val="00603C42"/>
    <w:rsid w:val="00603D20"/>
    <w:rsid w:val="00603D93"/>
    <w:rsid w:val="00603DD3"/>
    <w:rsid w:val="00604002"/>
    <w:rsid w:val="006040D8"/>
    <w:rsid w:val="006040E0"/>
    <w:rsid w:val="00604133"/>
    <w:rsid w:val="006041CE"/>
    <w:rsid w:val="00604287"/>
    <w:rsid w:val="006043F3"/>
    <w:rsid w:val="00604ACB"/>
    <w:rsid w:val="00604D84"/>
    <w:rsid w:val="00604DB5"/>
    <w:rsid w:val="00604E8A"/>
    <w:rsid w:val="00604EF2"/>
    <w:rsid w:val="00604F0A"/>
    <w:rsid w:val="00605269"/>
    <w:rsid w:val="00605656"/>
    <w:rsid w:val="006056CB"/>
    <w:rsid w:val="00605A7F"/>
    <w:rsid w:val="00605ABF"/>
    <w:rsid w:val="00605ACE"/>
    <w:rsid w:val="00605DA0"/>
    <w:rsid w:val="00605DC4"/>
    <w:rsid w:val="00605F5D"/>
    <w:rsid w:val="006061AB"/>
    <w:rsid w:val="00606251"/>
    <w:rsid w:val="006062BF"/>
    <w:rsid w:val="00606378"/>
    <w:rsid w:val="00606450"/>
    <w:rsid w:val="006065E1"/>
    <w:rsid w:val="00606628"/>
    <w:rsid w:val="0060670D"/>
    <w:rsid w:val="006068B9"/>
    <w:rsid w:val="00606A9C"/>
    <w:rsid w:val="00606B27"/>
    <w:rsid w:val="00606B9F"/>
    <w:rsid w:val="00606BD1"/>
    <w:rsid w:val="00606C16"/>
    <w:rsid w:val="00606C6B"/>
    <w:rsid w:val="00606D8A"/>
    <w:rsid w:val="00606E98"/>
    <w:rsid w:val="0060704A"/>
    <w:rsid w:val="006070FD"/>
    <w:rsid w:val="00607188"/>
    <w:rsid w:val="00607207"/>
    <w:rsid w:val="006073E4"/>
    <w:rsid w:val="006078D1"/>
    <w:rsid w:val="0060793C"/>
    <w:rsid w:val="00607BE4"/>
    <w:rsid w:val="00607C81"/>
    <w:rsid w:val="00607D15"/>
    <w:rsid w:val="00607D6F"/>
    <w:rsid w:val="00607D74"/>
    <w:rsid w:val="00610145"/>
    <w:rsid w:val="0061014F"/>
    <w:rsid w:val="0061019F"/>
    <w:rsid w:val="00610262"/>
    <w:rsid w:val="006103E6"/>
    <w:rsid w:val="006104A5"/>
    <w:rsid w:val="00610771"/>
    <w:rsid w:val="00610792"/>
    <w:rsid w:val="006107AB"/>
    <w:rsid w:val="006107FE"/>
    <w:rsid w:val="0061091C"/>
    <w:rsid w:val="0061092B"/>
    <w:rsid w:val="00610A71"/>
    <w:rsid w:val="00610CBE"/>
    <w:rsid w:val="00610D46"/>
    <w:rsid w:val="00610D51"/>
    <w:rsid w:val="00610D60"/>
    <w:rsid w:val="00611012"/>
    <w:rsid w:val="0061112D"/>
    <w:rsid w:val="006111D6"/>
    <w:rsid w:val="00611656"/>
    <w:rsid w:val="00611689"/>
    <w:rsid w:val="0061168D"/>
    <w:rsid w:val="006116D1"/>
    <w:rsid w:val="0061173B"/>
    <w:rsid w:val="00611A80"/>
    <w:rsid w:val="00611B4C"/>
    <w:rsid w:val="00611B7B"/>
    <w:rsid w:val="00611C35"/>
    <w:rsid w:val="00611C6D"/>
    <w:rsid w:val="00611D14"/>
    <w:rsid w:val="00611EE5"/>
    <w:rsid w:val="00611EFE"/>
    <w:rsid w:val="0061209C"/>
    <w:rsid w:val="006120B3"/>
    <w:rsid w:val="00612168"/>
    <w:rsid w:val="006121B5"/>
    <w:rsid w:val="00612420"/>
    <w:rsid w:val="006124BF"/>
    <w:rsid w:val="006124DF"/>
    <w:rsid w:val="00612693"/>
    <w:rsid w:val="006126AB"/>
    <w:rsid w:val="006128DB"/>
    <w:rsid w:val="00612A32"/>
    <w:rsid w:val="00612E8D"/>
    <w:rsid w:val="0061301A"/>
    <w:rsid w:val="0061304B"/>
    <w:rsid w:val="00613196"/>
    <w:rsid w:val="006131CB"/>
    <w:rsid w:val="0061329E"/>
    <w:rsid w:val="00613332"/>
    <w:rsid w:val="00613441"/>
    <w:rsid w:val="0061348B"/>
    <w:rsid w:val="00613494"/>
    <w:rsid w:val="006134FF"/>
    <w:rsid w:val="0061386F"/>
    <w:rsid w:val="00613A0D"/>
    <w:rsid w:val="00613AA5"/>
    <w:rsid w:val="00613AB5"/>
    <w:rsid w:val="00613AD3"/>
    <w:rsid w:val="00613B1A"/>
    <w:rsid w:val="00613C8E"/>
    <w:rsid w:val="00613DB8"/>
    <w:rsid w:val="00613F21"/>
    <w:rsid w:val="00613F26"/>
    <w:rsid w:val="00613F5A"/>
    <w:rsid w:val="0061406F"/>
    <w:rsid w:val="00614130"/>
    <w:rsid w:val="00614235"/>
    <w:rsid w:val="0061435E"/>
    <w:rsid w:val="006147E4"/>
    <w:rsid w:val="006148C4"/>
    <w:rsid w:val="006149D1"/>
    <w:rsid w:val="00614BEB"/>
    <w:rsid w:val="00614C9C"/>
    <w:rsid w:val="00614DE6"/>
    <w:rsid w:val="00614EB2"/>
    <w:rsid w:val="00614F2A"/>
    <w:rsid w:val="006150C0"/>
    <w:rsid w:val="00615126"/>
    <w:rsid w:val="00615142"/>
    <w:rsid w:val="0061530C"/>
    <w:rsid w:val="00615436"/>
    <w:rsid w:val="00615493"/>
    <w:rsid w:val="00615600"/>
    <w:rsid w:val="00615838"/>
    <w:rsid w:val="006158C2"/>
    <w:rsid w:val="00615940"/>
    <w:rsid w:val="006159AF"/>
    <w:rsid w:val="006159FC"/>
    <w:rsid w:val="00615DDD"/>
    <w:rsid w:val="00615F17"/>
    <w:rsid w:val="00615FCF"/>
    <w:rsid w:val="0061606E"/>
    <w:rsid w:val="00616157"/>
    <w:rsid w:val="00616285"/>
    <w:rsid w:val="00616355"/>
    <w:rsid w:val="0061640D"/>
    <w:rsid w:val="006165EC"/>
    <w:rsid w:val="00616660"/>
    <w:rsid w:val="0061667C"/>
    <w:rsid w:val="00616932"/>
    <w:rsid w:val="006169B9"/>
    <w:rsid w:val="006169D5"/>
    <w:rsid w:val="006169FB"/>
    <w:rsid w:val="00616AFA"/>
    <w:rsid w:val="00616B15"/>
    <w:rsid w:val="00616C42"/>
    <w:rsid w:val="00616C73"/>
    <w:rsid w:val="00616CBD"/>
    <w:rsid w:val="00616CF1"/>
    <w:rsid w:val="00616DA6"/>
    <w:rsid w:val="00616E89"/>
    <w:rsid w:val="00616EC6"/>
    <w:rsid w:val="0061712E"/>
    <w:rsid w:val="00617185"/>
    <w:rsid w:val="006171D9"/>
    <w:rsid w:val="00617295"/>
    <w:rsid w:val="006172D4"/>
    <w:rsid w:val="0061741B"/>
    <w:rsid w:val="00617669"/>
    <w:rsid w:val="00617691"/>
    <w:rsid w:val="006177D3"/>
    <w:rsid w:val="006178A1"/>
    <w:rsid w:val="00617983"/>
    <w:rsid w:val="00617AC3"/>
    <w:rsid w:val="00617B35"/>
    <w:rsid w:val="00617B37"/>
    <w:rsid w:val="00617D6F"/>
    <w:rsid w:val="00617E0C"/>
    <w:rsid w:val="00617F77"/>
    <w:rsid w:val="00620074"/>
    <w:rsid w:val="00620089"/>
    <w:rsid w:val="00620143"/>
    <w:rsid w:val="006202E0"/>
    <w:rsid w:val="006205AC"/>
    <w:rsid w:val="00620620"/>
    <w:rsid w:val="00620736"/>
    <w:rsid w:val="0062074B"/>
    <w:rsid w:val="00620779"/>
    <w:rsid w:val="0062083F"/>
    <w:rsid w:val="00620952"/>
    <w:rsid w:val="00620B36"/>
    <w:rsid w:val="00620CBF"/>
    <w:rsid w:val="00620D8E"/>
    <w:rsid w:val="006212D8"/>
    <w:rsid w:val="006212FD"/>
    <w:rsid w:val="006215BE"/>
    <w:rsid w:val="0062177C"/>
    <w:rsid w:val="00621962"/>
    <w:rsid w:val="00621A49"/>
    <w:rsid w:val="00621C9F"/>
    <w:rsid w:val="00621E35"/>
    <w:rsid w:val="00621F83"/>
    <w:rsid w:val="00622103"/>
    <w:rsid w:val="0062210C"/>
    <w:rsid w:val="006221E4"/>
    <w:rsid w:val="00622240"/>
    <w:rsid w:val="00622425"/>
    <w:rsid w:val="006224D3"/>
    <w:rsid w:val="00622549"/>
    <w:rsid w:val="00622726"/>
    <w:rsid w:val="006227D1"/>
    <w:rsid w:val="006227FA"/>
    <w:rsid w:val="00622846"/>
    <w:rsid w:val="006229BD"/>
    <w:rsid w:val="006229C7"/>
    <w:rsid w:val="00622A31"/>
    <w:rsid w:val="00622A42"/>
    <w:rsid w:val="00622C09"/>
    <w:rsid w:val="00622CF7"/>
    <w:rsid w:val="00622D92"/>
    <w:rsid w:val="00622E14"/>
    <w:rsid w:val="00622EB3"/>
    <w:rsid w:val="00622F2D"/>
    <w:rsid w:val="00622FEB"/>
    <w:rsid w:val="00622FFC"/>
    <w:rsid w:val="0062302D"/>
    <w:rsid w:val="00623032"/>
    <w:rsid w:val="00623140"/>
    <w:rsid w:val="00623148"/>
    <w:rsid w:val="00623213"/>
    <w:rsid w:val="0062322C"/>
    <w:rsid w:val="006233B3"/>
    <w:rsid w:val="006234C5"/>
    <w:rsid w:val="00623518"/>
    <w:rsid w:val="006236A3"/>
    <w:rsid w:val="006237B3"/>
    <w:rsid w:val="006237DE"/>
    <w:rsid w:val="006238BD"/>
    <w:rsid w:val="00623915"/>
    <w:rsid w:val="006239FA"/>
    <w:rsid w:val="00623E3B"/>
    <w:rsid w:val="00623E5C"/>
    <w:rsid w:val="00623EC8"/>
    <w:rsid w:val="00623F0C"/>
    <w:rsid w:val="00624199"/>
    <w:rsid w:val="00624257"/>
    <w:rsid w:val="00624462"/>
    <w:rsid w:val="00624529"/>
    <w:rsid w:val="00624570"/>
    <w:rsid w:val="00624625"/>
    <w:rsid w:val="006246C5"/>
    <w:rsid w:val="0062484D"/>
    <w:rsid w:val="00624851"/>
    <w:rsid w:val="0062490F"/>
    <w:rsid w:val="00624AB5"/>
    <w:rsid w:val="00624AE2"/>
    <w:rsid w:val="00624B45"/>
    <w:rsid w:val="00624B59"/>
    <w:rsid w:val="00624BE7"/>
    <w:rsid w:val="00624D23"/>
    <w:rsid w:val="00624DB2"/>
    <w:rsid w:val="00624F22"/>
    <w:rsid w:val="00625305"/>
    <w:rsid w:val="00625321"/>
    <w:rsid w:val="0062532B"/>
    <w:rsid w:val="00625428"/>
    <w:rsid w:val="006254BD"/>
    <w:rsid w:val="00625632"/>
    <w:rsid w:val="006256F6"/>
    <w:rsid w:val="00625883"/>
    <w:rsid w:val="00625965"/>
    <w:rsid w:val="00625B03"/>
    <w:rsid w:val="00625CBF"/>
    <w:rsid w:val="00625D4D"/>
    <w:rsid w:val="00625D8D"/>
    <w:rsid w:val="00625E28"/>
    <w:rsid w:val="00625E5E"/>
    <w:rsid w:val="0062610A"/>
    <w:rsid w:val="00626126"/>
    <w:rsid w:val="0062615B"/>
    <w:rsid w:val="006261C9"/>
    <w:rsid w:val="006262BD"/>
    <w:rsid w:val="00626336"/>
    <w:rsid w:val="0062647E"/>
    <w:rsid w:val="006264CC"/>
    <w:rsid w:val="006264F9"/>
    <w:rsid w:val="0062658C"/>
    <w:rsid w:val="006265EC"/>
    <w:rsid w:val="00626A8D"/>
    <w:rsid w:val="00626AEA"/>
    <w:rsid w:val="00626CB9"/>
    <w:rsid w:val="00626EBA"/>
    <w:rsid w:val="00626F25"/>
    <w:rsid w:val="00626F66"/>
    <w:rsid w:val="006270E3"/>
    <w:rsid w:val="006270FB"/>
    <w:rsid w:val="00627178"/>
    <w:rsid w:val="0062724B"/>
    <w:rsid w:val="006272E8"/>
    <w:rsid w:val="00627554"/>
    <w:rsid w:val="00627666"/>
    <w:rsid w:val="006276D6"/>
    <w:rsid w:val="00627957"/>
    <w:rsid w:val="0062797B"/>
    <w:rsid w:val="00627A62"/>
    <w:rsid w:val="00627A6B"/>
    <w:rsid w:val="00627AC3"/>
    <w:rsid w:val="00627DBC"/>
    <w:rsid w:val="00627EA8"/>
    <w:rsid w:val="00627FC1"/>
    <w:rsid w:val="00627FCF"/>
    <w:rsid w:val="0063003D"/>
    <w:rsid w:val="00630131"/>
    <w:rsid w:val="00630170"/>
    <w:rsid w:val="00630223"/>
    <w:rsid w:val="006302D6"/>
    <w:rsid w:val="0063032F"/>
    <w:rsid w:val="00630343"/>
    <w:rsid w:val="006303E1"/>
    <w:rsid w:val="006303F4"/>
    <w:rsid w:val="00630475"/>
    <w:rsid w:val="006304DF"/>
    <w:rsid w:val="00630557"/>
    <w:rsid w:val="00630664"/>
    <w:rsid w:val="006306AB"/>
    <w:rsid w:val="006306B4"/>
    <w:rsid w:val="006306EC"/>
    <w:rsid w:val="006308A2"/>
    <w:rsid w:val="00630B0D"/>
    <w:rsid w:val="00630B1E"/>
    <w:rsid w:val="00630B8D"/>
    <w:rsid w:val="00630C6A"/>
    <w:rsid w:val="00630DF2"/>
    <w:rsid w:val="00630E16"/>
    <w:rsid w:val="006311E8"/>
    <w:rsid w:val="0063120C"/>
    <w:rsid w:val="0063128D"/>
    <w:rsid w:val="00631325"/>
    <w:rsid w:val="00631607"/>
    <w:rsid w:val="00631684"/>
    <w:rsid w:val="0063169A"/>
    <w:rsid w:val="00631702"/>
    <w:rsid w:val="0063170F"/>
    <w:rsid w:val="0063176E"/>
    <w:rsid w:val="006318B5"/>
    <w:rsid w:val="00631A50"/>
    <w:rsid w:val="00631BB0"/>
    <w:rsid w:val="00632382"/>
    <w:rsid w:val="006323E8"/>
    <w:rsid w:val="006324AE"/>
    <w:rsid w:val="006324E2"/>
    <w:rsid w:val="006324F8"/>
    <w:rsid w:val="00632572"/>
    <w:rsid w:val="0063265E"/>
    <w:rsid w:val="006326A4"/>
    <w:rsid w:val="0063270A"/>
    <w:rsid w:val="006328A4"/>
    <w:rsid w:val="00632956"/>
    <w:rsid w:val="006329B2"/>
    <w:rsid w:val="00632A03"/>
    <w:rsid w:val="00632CD9"/>
    <w:rsid w:val="00632E1C"/>
    <w:rsid w:val="00632F4B"/>
    <w:rsid w:val="00633046"/>
    <w:rsid w:val="006330B8"/>
    <w:rsid w:val="00633128"/>
    <w:rsid w:val="00633171"/>
    <w:rsid w:val="006331B6"/>
    <w:rsid w:val="00633447"/>
    <w:rsid w:val="006335B4"/>
    <w:rsid w:val="00633777"/>
    <w:rsid w:val="006339A2"/>
    <w:rsid w:val="00633C20"/>
    <w:rsid w:val="00633CFB"/>
    <w:rsid w:val="00633DDD"/>
    <w:rsid w:val="00633E0D"/>
    <w:rsid w:val="00633E4A"/>
    <w:rsid w:val="00633E5A"/>
    <w:rsid w:val="00633E6E"/>
    <w:rsid w:val="00633F76"/>
    <w:rsid w:val="00634076"/>
    <w:rsid w:val="006340D7"/>
    <w:rsid w:val="006340FD"/>
    <w:rsid w:val="00634225"/>
    <w:rsid w:val="0063451F"/>
    <w:rsid w:val="0063452E"/>
    <w:rsid w:val="006347E2"/>
    <w:rsid w:val="00634B2A"/>
    <w:rsid w:val="00634E59"/>
    <w:rsid w:val="00634F28"/>
    <w:rsid w:val="00634FB8"/>
    <w:rsid w:val="0063517F"/>
    <w:rsid w:val="0063530C"/>
    <w:rsid w:val="0063535D"/>
    <w:rsid w:val="0063543A"/>
    <w:rsid w:val="0063543B"/>
    <w:rsid w:val="006355FA"/>
    <w:rsid w:val="006356FA"/>
    <w:rsid w:val="0063582C"/>
    <w:rsid w:val="0063591F"/>
    <w:rsid w:val="00635994"/>
    <w:rsid w:val="006359AC"/>
    <w:rsid w:val="00635BBF"/>
    <w:rsid w:val="00635D92"/>
    <w:rsid w:val="00635F55"/>
    <w:rsid w:val="00635F71"/>
    <w:rsid w:val="00635F87"/>
    <w:rsid w:val="0063636C"/>
    <w:rsid w:val="006363E3"/>
    <w:rsid w:val="00636402"/>
    <w:rsid w:val="0063684D"/>
    <w:rsid w:val="00636A9A"/>
    <w:rsid w:val="00636D29"/>
    <w:rsid w:val="00636D5E"/>
    <w:rsid w:val="00636DA0"/>
    <w:rsid w:val="00636EA0"/>
    <w:rsid w:val="00636FD6"/>
    <w:rsid w:val="00637055"/>
    <w:rsid w:val="00637223"/>
    <w:rsid w:val="006372A2"/>
    <w:rsid w:val="00637335"/>
    <w:rsid w:val="006373AA"/>
    <w:rsid w:val="00637447"/>
    <w:rsid w:val="006375E0"/>
    <w:rsid w:val="006375E4"/>
    <w:rsid w:val="00637692"/>
    <w:rsid w:val="00637878"/>
    <w:rsid w:val="00637890"/>
    <w:rsid w:val="00637ACD"/>
    <w:rsid w:val="00637B63"/>
    <w:rsid w:val="00637D17"/>
    <w:rsid w:val="00637D6F"/>
    <w:rsid w:val="00637E23"/>
    <w:rsid w:val="00637EEC"/>
    <w:rsid w:val="00637F03"/>
    <w:rsid w:val="00637FA2"/>
    <w:rsid w:val="006400FE"/>
    <w:rsid w:val="00640395"/>
    <w:rsid w:val="0064039E"/>
    <w:rsid w:val="0064061A"/>
    <w:rsid w:val="0064065D"/>
    <w:rsid w:val="0064066C"/>
    <w:rsid w:val="006407FE"/>
    <w:rsid w:val="0064081F"/>
    <w:rsid w:val="00640A5D"/>
    <w:rsid w:val="00640B17"/>
    <w:rsid w:val="00640BFF"/>
    <w:rsid w:val="00640E48"/>
    <w:rsid w:val="00640FFB"/>
    <w:rsid w:val="00641005"/>
    <w:rsid w:val="006411BB"/>
    <w:rsid w:val="00641310"/>
    <w:rsid w:val="00641321"/>
    <w:rsid w:val="0064132F"/>
    <w:rsid w:val="0064136B"/>
    <w:rsid w:val="0064142B"/>
    <w:rsid w:val="0064143F"/>
    <w:rsid w:val="00641638"/>
    <w:rsid w:val="00641667"/>
    <w:rsid w:val="00641703"/>
    <w:rsid w:val="00641916"/>
    <w:rsid w:val="00641ACE"/>
    <w:rsid w:val="00641EEB"/>
    <w:rsid w:val="00641F2A"/>
    <w:rsid w:val="00642117"/>
    <w:rsid w:val="006422B4"/>
    <w:rsid w:val="0064233D"/>
    <w:rsid w:val="006424BF"/>
    <w:rsid w:val="006424EE"/>
    <w:rsid w:val="0064263E"/>
    <w:rsid w:val="0064267D"/>
    <w:rsid w:val="0064275C"/>
    <w:rsid w:val="006428D9"/>
    <w:rsid w:val="00642AD8"/>
    <w:rsid w:val="006430C2"/>
    <w:rsid w:val="00643152"/>
    <w:rsid w:val="00643261"/>
    <w:rsid w:val="0064335E"/>
    <w:rsid w:val="006433B5"/>
    <w:rsid w:val="0064342F"/>
    <w:rsid w:val="00643476"/>
    <w:rsid w:val="0064347B"/>
    <w:rsid w:val="00643507"/>
    <w:rsid w:val="006435EA"/>
    <w:rsid w:val="00643768"/>
    <w:rsid w:val="006437A7"/>
    <w:rsid w:val="006437FB"/>
    <w:rsid w:val="006438E7"/>
    <w:rsid w:val="0064391E"/>
    <w:rsid w:val="00643ACC"/>
    <w:rsid w:val="00643AE2"/>
    <w:rsid w:val="00643B8E"/>
    <w:rsid w:val="00643C7E"/>
    <w:rsid w:val="00643E44"/>
    <w:rsid w:val="0064405D"/>
    <w:rsid w:val="00644126"/>
    <w:rsid w:val="00644139"/>
    <w:rsid w:val="00644191"/>
    <w:rsid w:val="006441E6"/>
    <w:rsid w:val="006441F0"/>
    <w:rsid w:val="0064422A"/>
    <w:rsid w:val="0064423A"/>
    <w:rsid w:val="00644345"/>
    <w:rsid w:val="006443AE"/>
    <w:rsid w:val="00644415"/>
    <w:rsid w:val="006444F4"/>
    <w:rsid w:val="0064470C"/>
    <w:rsid w:val="00644831"/>
    <w:rsid w:val="00644833"/>
    <w:rsid w:val="00644912"/>
    <w:rsid w:val="00644A45"/>
    <w:rsid w:val="00644B26"/>
    <w:rsid w:val="00644C53"/>
    <w:rsid w:val="00644D51"/>
    <w:rsid w:val="00644D78"/>
    <w:rsid w:val="0064502B"/>
    <w:rsid w:val="006450FD"/>
    <w:rsid w:val="00645138"/>
    <w:rsid w:val="0064525D"/>
    <w:rsid w:val="006453C6"/>
    <w:rsid w:val="0064545F"/>
    <w:rsid w:val="006456D9"/>
    <w:rsid w:val="006457C4"/>
    <w:rsid w:val="00645C01"/>
    <w:rsid w:val="00645C2A"/>
    <w:rsid w:val="00645C8F"/>
    <w:rsid w:val="00645DAC"/>
    <w:rsid w:val="00645DF1"/>
    <w:rsid w:val="00645E09"/>
    <w:rsid w:val="00645F20"/>
    <w:rsid w:val="0064606F"/>
    <w:rsid w:val="006461B2"/>
    <w:rsid w:val="0064626D"/>
    <w:rsid w:val="006462A3"/>
    <w:rsid w:val="006462BB"/>
    <w:rsid w:val="00646404"/>
    <w:rsid w:val="0064646F"/>
    <w:rsid w:val="00646491"/>
    <w:rsid w:val="006465F1"/>
    <w:rsid w:val="0064670F"/>
    <w:rsid w:val="0064680A"/>
    <w:rsid w:val="006469E1"/>
    <w:rsid w:val="00646C8D"/>
    <w:rsid w:val="00646D6C"/>
    <w:rsid w:val="00646F19"/>
    <w:rsid w:val="006470B8"/>
    <w:rsid w:val="00647197"/>
    <w:rsid w:val="006471D5"/>
    <w:rsid w:val="0064723D"/>
    <w:rsid w:val="0064735B"/>
    <w:rsid w:val="006474B7"/>
    <w:rsid w:val="006476B4"/>
    <w:rsid w:val="00647843"/>
    <w:rsid w:val="00647973"/>
    <w:rsid w:val="006479B1"/>
    <w:rsid w:val="00647CE9"/>
    <w:rsid w:val="00647F36"/>
    <w:rsid w:val="00647F80"/>
    <w:rsid w:val="006500A3"/>
    <w:rsid w:val="00650266"/>
    <w:rsid w:val="006502E5"/>
    <w:rsid w:val="006502EC"/>
    <w:rsid w:val="00650331"/>
    <w:rsid w:val="00650443"/>
    <w:rsid w:val="006504EE"/>
    <w:rsid w:val="0065052C"/>
    <w:rsid w:val="006506BC"/>
    <w:rsid w:val="0065073D"/>
    <w:rsid w:val="006508A3"/>
    <w:rsid w:val="00650A8F"/>
    <w:rsid w:val="00650D9F"/>
    <w:rsid w:val="00650E8B"/>
    <w:rsid w:val="00650F85"/>
    <w:rsid w:val="0065105E"/>
    <w:rsid w:val="006510FD"/>
    <w:rsid w:val="00651142"/>
    <w:rsid w:val="00651149"/>
    <w:rsid w:val="00651190"/>
    <w:rsid w:val="006511B0"/>
    <w:rsid w:val="0065128C"/>
    <w:rsid w:val="006512D4"/>
    <w:rsid w:val="00651357"/>
    <w:rsid w:val="0065158F"/>
    <w:rsid w:val="0065163D"/>
    <w:rsid w:val="00651888"/>
    <w:rsid w:val="006519D9"/>
    <w:rsid w:val="006519FF"/>
    <w:rsid w:val="00651A9D"/>
    <w:rsid w:val="00651B99"/>
    <w:rsid w:val="00651C85"/>
    <w:rsid w:val="00651E99"/>
    <w:rsid w:val="00651ECF"/>
    <w:rsid w:val="00651F36"/>
    <w:rsid w:val="006523EA"/>
    <w:rsid w:val="00652438"/>
    <w:rsid w:val="00652662"/>
    <w:rsid w:val="006526AA"/>
    <w:rsid w:val="0065284A"/>
    <w:rsid w:val="006528CE"/>
    <w:rsid w:val="0065298F"/>
    <w:rsid w:val="006529B0"/>
    <w:rsid w:val="006529C3"/>
    <w:rsid w:val="00652B33"/>
    <w:rsid w:val="00652E15"/>
    <w:rsid w:val="00652F92"/>
    <w:rsid w:val="00653027"/>
    <w:rsid w:val="006530DC"/>
    <w:rsid w:val="006531F0"/>
    <w:rsid w:val="006531FB"/>
    <w:rsid w:val="0065323C"/>
    <w:rsid w:val="00653287"/>
    <w:rsid w:val="00653343"/>
    <w:rsid w:val="0065339E"/>
    <w:rsid w:val="00653412"/>
    <w:rsid w:val="00653614"/>
    <w:rsid w:val="006537FB"/>
    <w:rsid w:val="006539BA"/>
    <w:rsid w:val="006539BC"/>
    <w:rsid w:val="00653AD8"/>
    <w:rsid w:val="00653C08"/>
    <w:rsid w:val="00653C17"/>
    <w:rsid w:val="00653E65"/>
    <w:rsid w:val="00653E98"/>
    <w:rsid w:val="0065416C"/>
    <w:rsid w:val="00654276"/>
    <w:rsid w:val="0065432A"/>
    <w:rsid w:val="00654533"/>
    <w:rsid w:val="0065453A"/>
    <w:rsid w:val="006545CE"/>
    <w:rsid w:val="0065495E"/>
    <w:rsid w:val="00654C41"/>
    <w:rsid w:val="00654C86"/>
    <w:rsid w:val="00654CD9"/>
    <w:rsid w:val="00654DB2"/>
    <w:rsid w:val="00654E74"/>
    <w:rsid w:val="00654E76"/>
    <w:rsid w:val="00654FA1"/>
    <w:rsid w:val="0065505B"/>
    <w:rsid w:val="006550A0"/>
    <w:rsid w:val="00655127"/>
    <w:rsid w:val="0065512E"/>
    <w:rsid w:val="006552B6"/>
    <w:rsid w:val="0065552B"/>
    <w:rsid w:val="00655572"/>
    <w:rsid w:val="006556B8"/>
    <w:rsid w:val="006556D3"/>
    <w:rsid w:val="00655864"/>
    <w:rsid w:val="00655A15"/>
    <w:rsid w:val="00655AAC"/>
    <w:rsid w:val="00655B32"/>
    <w:rsid w:val="00655BD0"/>
    <w:rsid w:val="00655E3D"/>
    <w:rsid w:val="00655FC4"/>
    <w:rsid w:val="00656012"/>
    <w:rsid w:val="00656043"/>
    <w:rsid w:val="0065621A"/>
    <w:rsid w:val="00656241"/>
    <w:rsid w:val="0065628D"/>
    <w:rsid w:val="00656321"/>
    <w:rsid w:val="0065642A"/>
    <w:rsid w:val="00656449"/>
    <w:rsid w:val="00656556"/>
    <w:rsid w:val="006566CE"/>
    <w:rsid w:val="00656732"/>
    <w:rsid w:val="00656872"/>
    <w:rsid w:val="00656986"/>
    <w:rsid w:val="006569C2"/>
    <w:rsid w:val="00656C0F"/>
    <w:rsid w:val="00656DF3"/>
    <w:rsid w:val="00656FD6"/>
    <w:rsid w:val="006570E3"/>
    <w:rsid w:val="00657339"/>
    <w:rsid w:val="0065738E"/>
    <w:rsid w:val="006573F0"/>
    <w:rsid w:val="0065748F"/>
    <w:rsid w:val="00657497"/>
    <w:rsid w:val="00657541"/>
    <w:rsid w:val="0065754E"/>
    <w:rsid w:val="00657560"/>
    <w:rsid w:val="0065764B"/>
    <w:rsid w:val="0065764E"/>
    <w:rsid w:val="0065789E"/>
    <w:rsid w:val="00657900"/>
    <w:rsid w:val="00657926"/>
    <w:rsid w:val="006579DC"/>
    <w:rsid w:val="00657B52"/>
    <w:rsid w:val="00657BA6"/>
    <w:rsid w:val="00657DE8"/>
    <w:rsid w:val="00657E6F"/>
    <w:rsid w:val="00657EC0"/>
    <w:rsid w:val="00657F0C"/>
    <w:rsid w:val="00657F45"/>
    <w:rsid w:val="00657FD5"/>
    <w:rsid w:val="00660001"/>
    <w:rsid w:val="00660044"/>
    <w:rsid w:val="00660057"/>
    <w:rsid w:val="006600AA"/>
    <w:rsid w:val="006600E0"/>
    <w:rsid w:val="00660181"/>
    <w:rsid w:val="006601A7"/>
    <w:rsid w:val="006601E2"/>
    <w:rsid w:val="006605B8"/>
    <w:rsid w:val="00660613"/>
    <w:rsid w:val="0066063E"/>
    <w:rsid w:val="006609CF"/>
    <w:rsid w:val="00660F0F"/>
    <w:rsid w:val="00661143"/>
    <w:rsid w:val="006611FE"/>
    <w:rsid w:val="00661266"/>
    <w:rsid w:val="00661495"/>
    <w:rsid w:val="006614FE"/>
    <w:rsid w:val="00661587"/>
    <w:rsid w:val="00661599"/>
    <w:rsid w:val="006615F3"/>
    <w:rsid w:val="0066169A"/>
    <w:rsid w:val="006617E3"/>
    <w:rsid w:val="0066182B"/>
    <w:rsid w:val="0066192B"/>
    <w:rsid w:val="00661A7B"/>
    <w:rsid w:val="00661A97"/>
    <w:rsid w:val="00661AB1"/>
    <w:rsid w:val="00661B30"/>
    <w:rsid w:val="00661B66"/>
    <w:rsid w:val="00661B8E"/>
    <w:rsid w:val="00661BAE"/>
    <w:rsid w:val="00661C09"/>
    <w:rsid w:val="00661C11"/>
    <w:rsid w:val="00661C42"/>
    <w:rsid w:val="00661C76"/>
    <w:rsid w:val="00661CF2"/>
    <w:rsid w:val="00661E32"/>
    <w:rsid w:val="006620C4"/>
    <w:rsid w:val="006621F2"/>
    <w:rsid w:val="00662255"/>
    <w:rsid w:val="00662326"/>
    <w:rsid w:val="0066238C"/>
    <w:rsid w:val="0066255B"/>
    <w:rsid w:val="00662574"/>
    <w:rsid w:val="00662578"/>
    <w:rsid w:val="0066269F"/>
    <w:rsid w:val="006627D5"/>
    <w:rsid w:val="006628A1"/>
    <w:rsid w:val="006629D0"/>
    <w:rsid w:val="00662A56"/>
    <w:rsid w:val="00662C20"/>
    <w:rsid w:val="00662C72"/>
    <w:rsid w:val="00662CF1"/>
    <w:rsid w:val="00663030"/>
    <w:rsid w:val="00663108"/>
    <w:rsid w:val="006631A7"/>
    <w:rsid w:val="006631FF"/>
    <w:rsid w:val="00663387"/>
    <w:rsid w:val="006633F8"/>
    <w:rsid w:val="006634CF"/>
    <w:rsid w:val="00663563"/>
    <w:rsid w:val="0066364C"/>
    <w:rsid w:val="0066387C"/>
    <w:rsid w:val="0066387F"/>
    <w:rsid w:val="006638DF"/>
    <w:rsid w:val="006639B1"/>
    <w:rsid w:val="006639FD"/>
    <w:rsid w:val="00663A26"/>
    <w:rsid w:val="00663B2E"/>
    <w:rsid w:val="00663BEE"/>
    <w:rsid w:val="00663EC3"/>
    <w:rsid w:val="006640B0"/>
    <w:rsid w:val="006640B6"/>
    <w:rsid w:val="006640B9"/>
    <w:rsid w:val="0066410C"/>
    <w:rsid w:val="006642AA"/>
    <w:rsid w:val="00664359"/>
    <w:rsid w:val="006643A2"/>
    <w:rsid w:val="00664592"/>
    <w:rsid w:val="00664594"/>
    <w:rsid w:val="00664681"/>
    <w:rsid w:val="00664685"/>
    <w:rsid w:val="00664729"/>
    <w:rsid w:val="0066485D"/>
    <w:rsid w:val="0066495F"/>
    <w:rsid w:val="00664965"/>
    <w:rsid w:val="0066496F"/>
    <w:rsid w:val="00664A35"/>
    <w:rsid w:val="00664A6F"/>
    <w:rsid w:val="00664B17"/>
    <w:rsid w:val="00664B96"/>
    <w:rsid w:val="00664BF5"/>
    <w:rsid w:val="00664BF9"/>
    <w:rsid w:val="00664C44"/>
    <w:rsid w:val="00664D49"/>
    <w:rsid w:val="00664D4B"/>
    <w:rsid w:val="00664D54"/>
    <w:rsid w:val="00664E6F"/>
    <w:rsid w:val="00665147"/>
    <w:rsid w:val="0066522E"/>
    <w:rsid w:val="00665386"/>
    <w:rsid w:val="00665512"/>
    <w:rsid w:val="00665609"/>
    <w:rsid w:val="00665614"/>
    <w:rsid w:val="00665725"/>
    <w:rsid w:val="00665898"/>
    <w:rsid w:val="00665941"/>
    <w:rsid w:val="0066594A"/>
    <w:rsid w:val="0066595B"/>
    <w:rsid w:val="00665A1F"/>
    <w:rsid w:val="00665B04"/>
    <w:rsid w:val="00665C21"/>
    <w:rsid w:val="00665D3B"/>
    <w:rsid w:val="00665E30"/>
    <w:rsid w:val="00665EF6"/>
    <w:rsid w:val="0066605A"/>
    <w:rsid w:val="0066613E"/>
    <w:rsid w:val="0066615F"/>
    <w:rsid w:val="00666428"/>
    <w:rsid w:val="0066653F"/>
    <w:rsid w:val="0066660A"/>
    <w:rsid w:val="00666693"/>
    <w:rsid w:val="00666725"/>
    <w:rsid w:val="00666788"/>
    <w:rsid w:val="006669E3"/>
    <w:rsid w:val="00666B92"/>
    <w:rsid w:val="00666D8A"/>
    <w:rsid w:val="00666E75"/>
    <w:rsid w:val="006671AA"/>
    <w:rsid w:val="006671BE"/>
    <w:rsid w:val="00667222"/>
    <w:rsid w:val="00667285"/>
    <w:rsid w:val="00667437"/>
    <w:rsid w:val="006674BC"/>
    <w:rsid w:val="00667587"/>
    <w:rsid w:val="0066760C"/>
    <w:rsid w:val="0066764B"/>
    <w:rsid w:val="0066769E"/>
    <w:rsid w:val="00667768"/>
    <w:rsid w:val="006677F2"/>
    <w:rsid w:val="00667894"/>
    <w:rsid w:val="00667960"/>
    <w:rsid w:val="006679C1"/>
    <w:rsid w:val="00667A6F"/>
    <w:rsid w:val="00667BB8"/>
    <w:rsid w:val="00667BD8"/>
    <w:rsid w:val="00667C1B"/>
    <w:rsid w:val="00667C96"/>
    <w:rsid w:val="00667D18"/>
    <w:rsid w:val="00667D34"/>
    <w:rsid w:val="00667D50"/>
    <w:rsid w:val="00667E1E"/>
    <w:rsid w:val="00667F19"/>
    <w:rsid w:val="00667F47"/>
    <w:rsid w:val="00667FF7"/>
    <w:rsid w:val="00670067"/>
    <w:rsid w:val="006700CE"/>
    <w:rsid w:val="00670123"/>
    <w:rsid w:val="0067013C"/>
    <w:rsid w:val="006701BC"/>
    <w:rsid w:val="00670208"/>
    <w:rsid w:val="0067021C"/>
    <w:rsid w:val="00670492"/>
    <w:rsid w:val="00670573"/>
    <w:rsid w:val="00670617"/>
    <w:rsid w:val="00670690"/>
    <w:rsid w:val="006706AA"/>
    <w:rsid w:val="00670866"/>
    <w:rsid w:val="0067095E"/>
    <w:rsid w:val="006709E2"/>
    <w:rsid w:val="006709F4"/>
    <w:rsid w:val="00670A44"/>
    <w:rsid w:val="00670B4A"/>
    <w:rsid w:val="00670C71"/>
    <w:rsid w:val="00670E7B"/>
    <w:rsid w:val="00671069"/>
    <w:rsid w:val="00671302"/>
    <w:rsid w:val="006713BA"/>
    <w:rsid w:val="00671407"/>
    <w:rsid w:val="0067143F"/>
    <w:rsid w:val="0067149F"/>
    <w:rsid w:val="0067154A"/>
    <w:rsid w:val="00671601"/>
    <w:rsid w:val="00671708"/>
    <w:rsid w:val="0067183A"/>
    <w:rsid w:val="00671B9D"/>
    <w:rsid w:val="00671E5F"/>
    <w:rsid w:val="00671F15"/>
    <w:rsid w:val="00671F5E"/>
    <w:rsid w:val="00671FB7"/>
    <w:rsid w:val="00671FBA"/>
    <w:rsid w:val="00671FC3"/>
    <w:rsid w:val="006720EA"/>
    <w:rsid w:val="0067220C"/>
    <w:rsid w:val="00672260"/>
    <w:rsid w:val="00672584"/>
    <w:rsid w:val="006725E1"/>
    <w:rsid w:val="006726DE"/>
    <w:rsid w:val="0067278D"/>
    <w:rsid w:val="0067279B"/>
    <w:rsid w:val="006727BB"/>
    <w:rsid w:val="006728C3"/>
    <w:rsid w:val="0067297A"/>
    <w:rsid w:val="006729D0"/>
    <w:rsid w:val="00672B68"/>
    <w:rsid w:val="00672C1E"/>
    <w:rsid w:val="00672C2B"/>
    <w:rsid w:val="00672E4B"/>
    <w:rsid w:val="00672FF9"/>
    <w:rsid w:val="0067304F"/>
    <w:rsid w:val="00673154"/>
    <w:rsid w:val="0067326B"/>
    <w:rsid w:val="00673520"/>
    <w:rsid w:val="006735DC"/>
    <w:rsid w:val="0067361A"/>
    <w:rsid w:val="00673641"/>
    <w:rsid w:val="0067396C"/>
    <w:rsid w:val="00673AF3"/>
    <w:rsid w:val="00673B37"/>
    <w:rsid w:val="00673C00"/>
    <w:rsid w:val="00673D1F"/>
    <w:rsid w:val="00673DEA"/>
    <w:rsid w:val="00673F2A"/>
    <w:rsid w:val="00673F92"/>
    <w:rsid w:val="0067414F"/>
    <w:rsid w:val="006742CA"/>
    <w:rsid w:val="0067435D"/>
    <w:rsid w:val="006743C0"/>
    <w:rsid w:val="0067447D"/>
    <w:rsid w:val="006749C5"/>
    <w:rsid w:val="00674A00"/>
    <w:rsid w:val="00674A03"/>
    <w:rsid w:val="00674A6C"/>
    <w:rsid w:val="00674A86"/>
    <w:rsid w:val="00674BA7"/>
    <w:rsid w:val="00674C93"/>
    <w:rsid w:val="00674D18"/>
    <w:rsid w:val="00674DCF"/>
    <w:rsid w:val="00674E4B"/>
    <w:rsid w:val="00674FB5"/>
    <w:rsid w:val="00675036"/>
    <w:rsid w:val="0067520C"/>
    <w:rsid w:val="0067555D"/>
    <w:rsid w:val="006755FC"/>
    <w:rsid w:val="006756A4"/>
    <w:rsid w:val="00675839"/>
    <w:rsid w:val="00675AEA"/>
    <w:rsid w:val="00675B14"/>
    <w:rsid w:val="00675CB0"/>
    <w:rsid w:val="00675D74"/>
    <w:rsid w:val="00675DC3"/>
    <w:rsid w:val="0067605E"/>
    <w:rsid w:val="00676077"/>
    <w:rsid w:val="0067607C"/>
    <w:rsid w:val="006760AB"/>
    <w:rsid w:val="00676150"/>
    <w:rsid w:val="0067620B"/>
    <w:rsid w:val="006762F5"/>
    <w:rsid w:val="006764AA"/>
    <w:rsid w:val="006764D3"/>
    <w:rsid w:val="0067661C"/>
    <w:rsid w:val="00676682"/>
    <w:rsid w:val="00676A78"/>
    <w:rsid w:val="00676C5F"/>
    <w:rsid w:val="00676D49"/>
    <w:rsid w:val="00676DDF"/>
    <w:rsid w:val="00676E06"/>
    <w:rsid w:val="00676F69"/>
    <w:rsid w:val="00676F95"/>
    <w:rsid w:val="006770A3"/>
    <w:rsid w:val="00677119"/>
    <w:rsid w:val="006771DD"/>
    <w:rsid w:val="00677240"/>
    <w:rsid w:val="00677242"/>
    <w:rsid w:val="006772F1"/>
    <w:rsid w:val="006773F0"/>
    <w:rsid w:val="006773FE"/>
    <w:rsid w:val="006775B2"/>
    <w:rsid w:val="00677728"/>
    <w:rsid w:val="0067774B"/>
    <w:rsid w:val="00677839"/>
    <w:rsid w:val="006779E7"/>
    <w:rsid w:val="00677B31"/>
    <w:rsid w:val="00677B5C"/>
    <w:rsid w:val="00677BD9"/>
    <w:rsid w:val="00677BF4"/>
    <w:rsid w:val="00677C3A"/>
    <w:rsid w:val="00677EF6"/>
    <w:rsid w:val="00677F37"/>
    <w:rsid w:val="0068013C"/>
    <w:rsid w:val="00680315"/>
    <w:rsid w:val="0068033C"/>
    <w:rsid w:val="0068072B"/>
    <w:rsid w:val="00680801"/>
    <w:rsid w:val="00680830"/>
    <w:rsid w:val="0068083A"/>
    <w:rsid w:val="00680DCC"/>
    <w:rsid w:val="00680F8C"/>
    <w:rsid w:val="00680FB2"/>
    <w:rsid w:val="0068100F"/>
    <w:rsid w:val="00681078"/>
    <w:rsid w:val="00681313"/>
    <w:rsid w:val="00681369"/>
    <w:rsid w:val="006815EF"/>
    <w:rsid w:val="0068164A"/>
    <w:rsid w:val="006817CA"/>
    <w:rsid w:val="006818AB"/>
    <w:rsid w:val="00681AD2"/>
    <w:rsid w:val="00681B2E"/>
    <w:rsid w:val="00681C17"/>
    <w:rsid w:val="00681FFC"/>
    <w:rsid w:val="00682082"/>
    <w:rsid w:val="0068215B"/>
    <w:rsid w:val="00682409"/>
    <w:rsid w:val="006825D8"/>
    <w:rsid w:val="00682716"/>
    <w:rsid w:val="0068280C"/>
    <w:rsid w:val="00682861"/>
    <w:rsid w:val="006828CF"/>
    <w:rsid w:val="006828DD"/>
    <w:rsid w:val="00682929"/>
    <w:rsid w:val="00682A54"/>
    <w:rsid w:val="00682AA3"/>
    <w:rsid w:val="00682D3C"/>
    <w:rsid w:val="00682D5F"/>
    <w:rsid w:val="00682F7D"/>
    <w:rsid w:val="00682FAE"/>
    <w:rsid w:val="00683001"/>
    <w:rsid w:val="006830C3"/>
    <w:rsid w:val="00683169"/>
    <w:rsid w:val="0068318F"/>
    <w:rsid w:val="006831D5"/>
    <w:rsid w:val="006832F5"/>
    <w:rsid w:val="006833A4"/>
    <w:rsid w:val="00683517"/>
    <w:rsid w:val="00683524"/>
    <w:rsid w:val="006837A6"/>
    <w:rsid w:val="0068383A"/>
    <w:rsid w:val="00683871"/>
    <w:rsid w:val="006839EB"/>
    <w:rsid w:val="00683AF5"/>
    <w:rsid w:val="00683C2D"/>
    <w:rsid w:val="00683C8F"/>
    <w:rsid w:val="00683CE7"/>
    <w:rsid w:val="00683EED"/>
    <w:rsid w:val="0068406A"/>
    <w:rsid w:val="0068411D"/>
    <w:rsid w:val="00684123"/>
    <w:rsid w:val="006842A9"/>
    <w:rsid w:val="0068441B"/>
    <w:rsid w:val="00684466"/>
    <w:rsid w:val="006847DC"/>
    <w:rsid w:val="006848AC"/>
    <w:rsid w:val="006848CE"/>
    <w:rsid w:val="00684960"/>
    <w:rsid w:val="006849AA"/>
    <w:rsid w:val="006849C4"/>
    <w:rsid w:val="00684A42"/>
    <w:rsid w:val="00684B4E"/>
    <w:rsid w:val="00684B74"/>
    <w:rsid w:val="00684DC2"/>
    <w:rsid w:val="00684FA2"/>
    <w:rsid w:val="00684FD5"/>
    <w:rsid w:val="0068524F"/>
    <w:rsid w:val="00685368"/>
    <w:rsid w:val="00685390"/>
    <w:rsid w:val="00685433"/>
    <w:rsid w:val="0068545F"/>
    <w:rsid w:val="00685528"/>
    <w:rsid w:val="0068559E"/>
    <w:rsid w:val="00685D73"/>
    <w:rsid w:val="00686290"/>
    <w:rsid w:val="0068652E"/>
    <w:rsid w:val="00686556"/>
    <w:rsid w:val="0068656D"/>
    <w:rsid w:val="00686582"/>
    <w:rsid w:val="0068661C"/>
    <w:rsid w:val="00686728"/>
    <w:rsid w:val="006868CF"/>
    <w:rsid w:val="006869F3"/>
    <w:rsid w:val="00686A20"/>
    <w:rsid w:val="00686B14"/>
    <w:rsid w:val="00686D1C"/>
    <w:rsid w:val="00686FF6"/>
    <w:rsid w:val="006871B6"/>
    <w:rsid w:val="006871D8"/>
    <w:rsid w:val="00687242"/>
    <w:rsid w:val="006872A8"/>
    <w:rsid w:val="006872B0"/>
    <w:rsid w:val="00687383"/>
    <w:rsid w:val="006873F2"/>
    <w:rsid w:val="00687514"/>
    <w:rsid w:val="0068751D"/>
    <w:rsid w:val="0068772E"/>
    <w:rsid w:val="00687845"/>
    <w:rsid w:val="006878F0"/>
    <w:rsid w:val="00687A49"/>
    <w:rsid w:val="00687B43"/>
    <w:rsid w:val="00687B83"/>
    <w:rsid w:val="00687CBD"/>
    <w:rsid w:val="00687D18"/>
    <w:rsid w:val="00687DA1"/>
    <w:rsid w:val="0068F391"/>
    <w:rsid w:val="00690016"/>
    <w:rsid w:val="006900E4"/>
    <w:rsid w:val="006901BB"/>
    <w:rsid w:val="00690284"/>
    <w:rsid w:val="006902EC"/>
    <w:rsid w:val="0069048C"/>
    <w:rsid w:val="00690521"/>
    <w:rsid w:val="006906E5"/>
    <w:rsid w:val="00690728"/>
    <w:rsid w:val="0069080C"/>
    <w:rsid w:val="006908B5"/>
    <w:rsid w:val="00690906"/>
    <w:rsid w:val="00690947"/>
    <w:rsid w:val="00690A22"/>
    <w:rsid w:val="00690ABC"/>
    <w:rsid w:val="00690AD0"/>
    <w:rsid w:val="00690AE4"/>
    <w:rsid w:val="00690AF2"/>
    <w:rsid w:val="00690BC9"/>
    <w:rsid w:val="00690D4F"/>
    <w:rsid w:val="00690D94"/>
    <w:rsid w:val="006910B5"/>
    <w:rsid w:val="006912A3"/>
    <w:rsid w:val="006912BF"/>
    <w:rsid w:val="006912D6"/>
    <w:rsid w:val="0069168F"/>
    <w:rsid w:val="006916B3"/>
    <w:rsid w:val="006917BB"/>
    <w:rsid w:val="006917CC"/>
    <w:rsid w:val="006918DE"/>
    <w:rsid w:val="006919DF"/>
    <w:rsid w:val="00691A00"/>
    <w:rsid w:val="00691C3F"/>
    <w:rsid w:val="00691CDE"/>
    <w:rsid w:val="00691F2D"/>
    <w:rsid w:val="006921E6"/>
    <w:rsid w:val="006922EC"/>
    <w:rsid w:val="006922F7"/>
    <w:rsid w:val="0069236B"/>
    <w:rsid w:val="0069236F"/>
    <w:rsid w:val="00692488"/>
    <w:rsid w:val="00692524"/>
    <w:rsid w:val="00692556"/>
    <w:rsid w:val="0069258C"/>
    <w:rsid w:val="006926C3"/>
    <w:rsid w:val="006928CF"/>
    <w:rsid w:val="00692936"/>
    <w:rsid w:val="00692993"/>
    <w:rsid w:val="00692C6F"/>
    <w:rsid w:val="00692D5C"/>
    <w:rsid w:val="00692E32"/>
    <w:rsid w:val="00692F8B"/>
    <w:rsid w:val="00692F9D"/>
    <w:rsid w:val="00693030"/>
    <w:rsid w:val="006931C4"/>
    <w:rsid w:val="00693348"/>
    <w:rsid w:val="00693356"/>
    <w:rsid w:val="0069337D"/>
    <w:rsid w:val="006933AD"/>
    <w:rsid w:val="006933B5"/>
    <w:rsid w:val="006935A9"/>
    <w:rsid w:val="00693665"/>
    <w:rsid w:val="006936A5"/>
    <w:rsid w:val="00693834"/>
    <w:rsid w:val="00693912"/>
    <w:rsid w:val="00693AB7"/>
    <w:rsid w:val="00693BE5"/>
    <w:rsid w:val="00693CF3"/>
    <w:rsid w:val="00693E87"/>
    <w:rsid w:val="00693F10"/>
    <w:rsid w:val="00693F81"/>
    <w:rsid w:val="00693F90"/>
    <w:rsid w:val="00694024"/>
    <w:rsid w:val="0069409C"/>
    <w:rsid w:val="006941F1"/>
    <w:rsid w:val="006942D6"/>
    <w:rsid w:val="00694334"/>
    <w:rsid w:val="006944D1"/>
    <w:rsid w:val="0069452A"/>
    <w:rsid w:val="006945AA"/>
    <w:rsid w:val="00694628"/>
    <w:rsid w:val="00694702"/>
    <w:rsid w:val="00694778"/>
    <w:rsid w:val="00694821"/>
    <w:rsid w:val="0069499D"/>
    <w:rsid w:val="00694B00"/>
    <w:rsid w:val="00694CB9"/>
    <w:rsid w:val="00694CE0"/>
    <w:rsid w:val="00694D89"/>
    <w:rsid w:val="00694DBD"/>
    <w:rsid w:val="00694E15"/>
    <w:rsid w:val="00694F19"/>
    <w:rsid w:val="00695052"/>
    <w:rsid w:val="006950F2"/>
    <w:rsid w:val="00695139"/>
    <w:rsid w:val="00695145"/>
    <w:rsid w:val="006951F0"/>
    <w:rsid w:val="006951F9"/>
    <w:rsid w:val="006953BD"/>
    <w:rsid w:val="00695478"/>
    <w:rsid w:val="00695618"/>
    <w:rsid w:val="0069582B"/>
    <w:rsid w:val="00695875"/>
    <w:rsid w:val="006958D9"/>
    <w:rsid w:val="00695935"/>
    <w:rsid w:val="00695A30"/>
    <w:rsid w:val="00695ABA"/>
    <w:rsid w:val="00695D54"/>
    <w:rsid w:val="00695D62"/>
    <w:rsid w:val="00695D72"/>
    <w:rsid w:val="00695DCD"/>
    <w:rsid w:val="00695E0B"/>
    <w:rsid w:val="00695E2D"/>
    <w:rsid w:val="00695E34"/>
    <w:rsid w:val="00695E5E"/>
    <w:rsid w:val="00695E9A"/>
    <w:rsid w:val="00695EAD"/>
    <w:rsid w:val="00696144"/>
    <w:rsid w:val="006961C6"/>
    <w:rsid w:val="00696295"/>
    <w:rsid w:val="0069629C"/>
    <w:rsid w:val="006962C7"/>
    <w:rsid w:val="006962E5"/>
    <w:rsid w:val="00696357"/>
    <w:rsid w:val="006966E2"/>
    <w:rsid w:val="00696705"/>
    <w:rsid w:val="006967D7"/>
    <w:rsid w:val="00696973"/>
    <w:rsid w:val="006969AB"/>
    <w:rsid w:val="00696A5B"/>
    <w:rsid w:val="00696AD4"/>
    <w:rsid w:val="00696AE9"/>
    <w:rsid w:val="00696C30"/>
    <w:rsid w:val="00696D15"/>
    <w:rsid w:val="00696EB4"/>
    <w:rsid w:val="006972D0"/>
    <w:rsid w:val="006975EE"/>
    <w:rsid w:val="006977B5"/>
    <w:rsid w:val="00697917"/>
    <w:rsid w:val="0069791D"/>
    <w:rsid w:val="0069796E"/>
    <w:rsid w:val="00697995"/>
    <w:rsid w:val="00697A2E"/>
    <w:rsid w:val="00697AB7"/>
    <w:rsid w:val="00697B06"/>
    <w:rsid w:val="00697B98"/>
    <w:rsid w:val="00697BEF"/>
    <w:rsid w:val="00697D01"/>
    <w:rsid w:val="00697E5E"/>
    <w:rsid w:val="00697E78"/>
    <w:rsid w:val="00697F3A"/>
    <w:rsid w:val="00697FBF"/>
    <w:rsid w:val="006A0290"/>
    <w:rsid w:val="006A04E0"/>
    <w:rsid w:val="006A05D0"/>
    <w:rsid w:val="006A08A3"/>
    <w:rsid w:val="006A0968"/>
    <w:rsid w:val="006A0A13"/>
    <w:rsid w:val="006A0A31"/>
    <w:rsid w:val="006A0AB7"/>
    <w:rsid w:val="006A0BBA"/>
    <w:rsid w:val="006A0C83"/>
    <w:rsid w:val="006A0D70"/>
    <w:rsid w:val="006A0F92"/>
    <w:rsid w:val="006A1110"/>
    <w:rsid w:val="006A1253"/>
    <w:rsid w:val="006A15CB"/>
    <w:rsid w:val="006A175C"/>
    <w:rsid w:val="006A1784"/>
    <w:rsid w:val="006A1808"/>
    <w:rsid w:val="006A1A6A"/>
    <w:rsid w:val="006A1BC4"/>
    <w:rsid w:val="006A1F3E"/>
    <w:rsid w:val="006A1FB5"/>
    <w:rsid w:val="006A2123"/>
    <w:rsid w:val="006A21BA"/>
    <w:rsid w:val="006A229E"/>
    <w:rsid w:val="006A2339"/>
    <w:rsid w:val="006A2412"/>
    <w:rsid w:val="006A24F9"/>
    <w:rsid w:val="006A262A"/>
    <w:rsid w:val="006A28DF"/>
    <w:rsid w:val="006A2AC1"/>
    <w:rsid w:val="006A2C9B"/>
    <w:rsid w:val="006A2F35"/>
    <w:rsid w:val="006A3412"/>
    <w:rsid w:val="006A39EC"/>
    <w:rsid w:val="006A3B27"/>
    <w:rsid w:val="006A3B86"/>
    <w:rsid w:val="006A3ED6"/>
    <w:rsid w:val="006A3FB9"/>
    <w:rsid w:val="006A40CA"/>
    <w:rsid w:val="006A4156"/>
    <w:rsid w:val="006A4256"/>
    <w:rsid w:val="006A434A"/>
    <w:rsid w:val="006A4408"/>
    <w:rsid w:val="006A449D"/>
    <w:rsid w:val="006A46BA"/>
    <w:rsid w:val="006A470C"/>
    <w:rsid w:val="006A4758"/>
    <w:rsid w:val="006A47B3"/>
    <w:rsid w:val="006A47ED"/>
    <w:rsid w:val="006A4863"/>
    <w:rsid w:val="006A497D"/>
    <w:rsid w:val="006A49AA"/>
    <w:rsid w:val="006A4AC3"/>
    <w:rsid w:val="006A4B12"/>
    <w:rsid w:val="006A4BA4"/>
    <w:rsid w:val="006A4C47"/>
    <w:rsid w:val="006A4C8B"/>
    <w:rsid w:val="006A4D06"/>
    <w:rsid w:val="006A4D36"/>
    <w:rsid w:val="006A4D98"/>
    <w:rsid w:val="006A4F5D"/>
    <w:rsid w:val="006A4FAC"/>
    <w:rsid w:val="006A507F"/>
    <w:rsid w:val="006A50BD"/>
    <w:rsid w:val="006A50CF"/>
    <w:rsid w:val="006A510D"/>
    <w:rsid w:val="006A5165"/>
    <w:rsid w:val="006A51B7"/>
    <w:rsid w:val="006A51B8"/>
    <w:rsid w:val="006A51EA"/>
    <w:rsid w:val="006A52CC"/>
    <w:rsid w:val="006A5310"/>
    <w:rsid w:val="006A53D6"/>
    <w:rsid w:val="006A55DB"/>
    <w:rsid w:val="006A5724"/>
    <w:rsid w:val="006A57CC"/>
    <w:rsid w:val="006A5B27"/>
    <w:rsid w:val="006A5B5F"/>
    <w:rsid w:val="006A5C34"/>
    <w:rsid w:val="006A5DA2"/>
    <w:rsid w:val="006A5E17"/>
    <w:rsid w:val="006A5F79"/>
    <w:rsid w:val="006A61B8"/>
    <w:rsid w:val="006A61C7"/>
    <w:rsid w:val="006A6219"/>
    <w:rsid w:val="006A6283"/>
    <w:rsid w:val="006A63F2"/>
    <w:rsid w:val="006A6647"/>
    <w:rsid w:val="006A66C4"/>
    <w:rsid w:val="006A6E71"/>
    <w:rsid w:val="006A7047"/>
    <w:rsid w:val="006A7130"/>
    <w:rsid w:val="006A7250"/>
    <w:rsid w:val="006A72FD"/>
    <w:rsid w:val="006A7481"/>
    <w:rsid w:val="006A753E"/>
    <w:rsid w:val="006A75FC"/>
    <w:rsid w:val="006A7673"/>
    <w:rsid w:val="006A7884"/>
    <w:rsid w:val="006A7924"/>
    <w:rsid w:val="006A7925"/>
    <w:rsid w:val="006A7A77"/>
    <w:rsid w:val="006A7C58"/>
    <w:rsid w:val="006A7D0D"/>
    <w:rsid w:val="006B0240"/>
    <w:rsid w:val="006B03C7"/>
    <w:rsid w:val="006B049A"/>
    <w:rsid w:val="006B06F2"/>
    <w:rsid w:val="006B074B"/>
    <w:rsid w:val="006B080C"/>
    <w:rsid w:val="006B08BB"/>
    <w:rsid w:val="006B08C7"/>
    <w:rsid w:val="006B094B"/>
    <w:rsid w:val="006B0961"/>
    <w:rsid w:val="006B0A06"/>
    <w:rsid w:val="006B0BBF"/>
    <w:rsid w:val="006B0E6D"/>
    <w:rsid w:val="006B0F38"/>
    <w:rsid w:val="006B0F99"/>
    <w:rsid w:val="006B103A"/>
    <w:rsid w:val="006B103C"/>
    <w:rsid w:val="006B1055"/>
    <w:rsid w:val="006B108E"/>
    <w:rsid w:val="006B10E7"/>
    <w:rsid w:val="006B10FF"/>
    <w:rsid w:val="006B118A"/>
    <w:rsid w:val="006B11B5"/>
    <w:rsid w:val="006B11D2"/>
    <w:rsid w:val="006B11E1"/>
    <w:rsid w:val="006B11E3"/>
    <w:rsid w:val="006B12A8"/>
    <w:rsid w:val="006B12AE"/>
    <w:rsid w:val="006B13B3"/>
    <w:rsid w:val="006B14AD"/>
    <w:rsid w:val="006B156B"/>
    <w:rsid w:val="006B1710"/>
    <w:rsid w:val="006B17D9"/>
    <w:rsid w:val="006B17F5"/>
    <w:rsid w:val="006B188D"/>
    <w:rsid w:val="006B1A1A"/>
    <w:rsid w:val="006B1C17"/>
    <w:rsid w:val="006B1DFB"/>
    <w:rsid w:val="006B1ED4"/>
    <w:rsid w:val="006B1EEC"/>
    <w:rsid w:val="006B206B"/>
    <w:rsid w:val="006B2077"/>
    <w:rsid w:val="006B210C"/>
    <w:rsid w:val="006B214B"/>
    <w:rsid w:val="006B217D"/>
    <w:rsid w:val="006B21E4"/>
    <w:rsid w:val="006B2216"/>
    <w:rsid w:val="006B227A"/>
    <w:rsid w:val="006B22B9"/>
    <w:rsid w:val="006B2370"/>
    <w:rsid w:val="006B24B9"/>
    <w:rsid w:val="006B2588"/>
    <w:rsid w:val="006B258B"/>
    <w:rsid w:val="006B25BB"/>
    <w:rsid w:val="006B26F4"/>
    <w:rsid w:val="006B28B4"/>
    <w:rsid w:val="006B2987"/>
    <w:rsid w:val="006B2A54"/>
    <w:rsid w:val="006B2C35"/>
    <w:rsid w:val="006B2CB2"/>
    <w:rsid w:val="006B2D0A"/>
    <w:rsid w:val="006B2D32"/>
    <w:rsid w:val="006B2E7E"/>
    <w:rsid w:val="006B32FC"/>
    <w:rsid w:val="006B33BE"/>
    <w:rsid w:val="006B3501"/>
    <w:rsid w:val="006B3515"/>
    <w:rsid w:val="006B35A2"/>
    <w:rsid w:val="006B35C1"/>
    <w:rsid w:val="006B3657"/>
    <w:rsid w:val="006B366B"/>
    <w:rsid w:val="006B3762"/>
    <w:rsid w:val="006B3771"/>
    <w:rsid w:val="006B37F1"/>
    <w:rsid w:val="006B3805"/>
    <w:rsid w:val="006B3878"/>
    <w:rsid w:val="006B38A2"/>
    <w:rsid w:val="006B3B0E"/>
    <w:rsid w:val="006B3B48"/>
    <w:rsid w:val="006B3C4F"/>
    <w:rsid w:val="006B4109"/>
    <w:rsid w:val="006B43E8"/>
    <w:rsid w:val="006B442F"/>
    <w:rsid w:val="006B4434"/>
    <w:rsid w:val="006B455A"/>
    <w:rsid w:val="006B455B"/>
    <w:rsid w:val="006B45EA"/>
    <w:rsid w:val="006B4608"/>
    <w:rsid w:val="006B46D4"/>
    <w:rsid w:val="006B4717"/>
    <w:rsid w:val="006B473A"/>
    <w:rsid w:val="006B48F5"/>
    <w:rsid w:val="006B4973"/>
    <w:rsid w:val="006B4A15"/>
    <w:rsid w:val="006B4AB5"/>
    <w:rsid w:val="006B4B8E"/>
    <w:rsid w:val="006B4BC5"/>
    <w:rsid w:val="006B4CD7"/>
    <w:rsid w:val="006B4F38"/>
    <w:rsid w:val="006B509A"/>
    <w:rsid w:val="006B50F3"/>
    <w:rsid w:val="006B51A9"/>
    <w:rsid w:val="006B525E"/>
    <w:rsid w:val="006B5321"/>
    <w:rsid w:val="006B5406"/>
    <w:rsid w:val="006B54B0"/>
    <w:rsid w:val="006B553B"/>
    <w:rsid w:val="006B5790"/>
    <w:rsid w:val="006B591F"/>
    <w:rsid w:val="006B598B"/>
    <w:rsid w:val="006B5B85"/>
    <w:rsid w:val="006B5F59"/>
    <w:rsid w:val="006B5FE0"/>
    <w:rsid w:val="006B6056"/>
    <w:rsid w:val="006B6206"/>
    <w:rsid w:val="006B629A"/>
    <w:rsid w:val="006B63D2"/>
    <w:rsid w:val="006B647B"/>
    <w:rsid w:val="006B64C6"/>
    <w:rsid w:val="006B64F2"/>
    <w:rsid w:val="006B6505"/>
    <w:rsid w:val="006B6662"/>
    <w:rsid w:val="006B6962"/>
    <w:rsid w:val="006B6CCA"/>
    <w:rsid w:val="006B70F7"/>
    <w:rsid w:val="006B7174"/>
    <w:rsid w:val="006B72BB"/>
    <w:rsid w:val="006B72C4"/>
    <w:rsid w:val="006B72CF"/>
    <w:rsid w:val="006B736C"/>
    <w:rsid w:val="006B760B"/>
    <w:rsid w:val="006B7783"/>
    <w:rsid w:val="006B7816"/>
    <w:rsid w:val="006B7842"/>
    <w:rsid w:val="006B78A1"/>
    <w:rsid w:val="006B78CF"/>
    <w:rsid w:val="006B7911"/>
    <w:rsid w:val="006B7918"/>
    <w:rsid w:val="006B797F"/>
    <w:rsid w:val="006B7BAE"/>
    <w:rsid w:val="006B7BBD"/>
    <w:rsid w:val="006B7C98"/>
    <w:rsid w:val="006B7CAB"/>
    <w:rsid w:val="006B7D76"/>
    <w:rsid w:val="006B7D92"/>
    <w:rsid w:val="006B7DDC"/>
    <w:rsid w:val="006B7E3E"/>
    <w:rsid w:val="006B7EE0"/>
    <w:rsid w:val="006B7F25"/>
    <w:rsid w:val="006BE719"/>
    <w:rsid w:val="006C0044"/>
    <w:rsid w:val="006C01FF"/>
    <w:rsid w:val="006C0223"/>
    <w:rsid w:val="006C023C"/>
    <w:rsid w:val="006C02AC"/>
    <w:rsid w:val="006C0307"/>
    <w:rsid w:val="006C037B"/>
    <w:rsid w:val="006C0392"/>
    <w:rsid w:val="006C0536"/>
    <w:rsid w:val="006C0625"/>
    <w:rsid w:val="006C066D"/>
    <w:rsid w:val="006C0799"/>
    <w:rsid w:val="006C0C46"/>
    <w:rsid w:val="006C0E0B"/>
    <w:rsid w:val="006C1240"/>
    <w:rsid w:val="006C13A8"/>
    <w:rsid w:val="006C1426"/>
    <w:rsid w:val="006C1676"/>
    <w:rsid w:val="006C175A"/>
    <w:rsid w:val="006C187E"/>
    <w:rsid w:val="006C1A23"/>
    <w:rsid w:val="006C1C28"/>
    <w:rsid w:val="006C1CFF"/>
    <w:rsid w:val="006C1DB6"/>
    <w:rsid w:val="006C1DE0"/>
    <w:rsid w:val="006C1F3D"/>
    <w:rsid w:val="006C2058"/>
    <w:rsid w:val="006C237A"/>
    <w:rsid w:val="006C2400"/>
    <w:rsid w:val="006C2672"/>
    <w:rsid w:val="006C2676"/>
    <w:rsid w:val="006C28AC"/>
    <w:rsid w:val="006C2934"/>
    <w:rsid w:val="006C29D4"/>
    <w:rsid w:val="006C29FE"/>
    <w:rsid w:val="006C2F88"/>
    <w:rsid w:val="006C2FFD"/>
    <w:rsid w:val="006C30EB"/>
    <w:rsid w:val="006C3160"/>
    <w:rsid w:val="006C3209"/>
    <w:rsid w:val="006C32D0"/>
    <w:rsid w:val="006C3465"/>
    <w:rsid w:val="006C34B0"/>
    <w:rsid w:val="006C3504"/>
    <w:rsid w:val="006C351E"/>
    <w:rsid w:val="006C357B"/>
    <w:rsid w:val="006C3593"/>
    <w:rsid w:val="006C3637"/>
    <w:rsid w:val="006C3672"/>
    <w:rsid w:val="006C36BC"/>
    <w:rsid w:val="006C3759"/>
    <w:rsid w:val="006C3BF3"/>
    <w:rsid w:val="006C3BFA"/>
    <w:rsid w:val="006C3C32"/>
    <w:rsid w:val="006C3D2F"/>
    <w:rsid w:val="006C3DF1"/>
    <w:rsid w:val="006C3F7D"/>
    <w:rsid w:val="006C3FCF"/>
    <w:rsid w:val="006C3FE3"/>
    <w:rsid w:val="006C406B"/>
    <w:rsid w:val="006C4089"/>
    <w:rsid w:val="006C4103"/>
    <w:rsid w:val="006C4229"/>
    <w:rsid w:val="006C43A6"/>
    <w:rsid w:val="006C4584"/>
    <w:rsid w:val="006C45A1"/>
    <w:rsid w:val="006C45F0"/>
    <w:rsid w:val="006C48B9"/>
    <w:rsid w:val="006C4921"/>
    <w:rsid w:val="006C4930"/>
    <w:rsid w:val="006C4B2F"/>
    <w:rsid w:val="006C4B3E"/>
    <w:rsid w:val="006C4C5B"/>
    <w:rsid w:val="006C4C87"/>
    <w:rsid w:val="006C4E49"/>
    <w:rsid w:val="006C5007"/>
    <w:rsid w:val="006C5218"/>
    <w:rsid w:val="006C5233"/>
    <w:rsid w:val="006C5237"/>
    <w:rsid w:val="006C530B"/>
    <w:rsid w:val="006C5528"/>
    <w:rsid w:val="006C5612"/>
    <w:rsid w:val="006C5732"/>
    <w:rsid w:val="006C57B5"/>
    <w:rsid w:val="006C58CB"/>
    <w:rsid w:val="006C590D"/>
    <w:rsid w:val="006C5C05"/>
    <w:rsid w:val="006C5C21"/>
    <w:rsid w:val="006C5D2C"/>
    <w:rsid w:val="006C5D68"/>
    <w:rsid w:val="006C5D86"/>
    <w:rsid w:val="006C5DE3"/>
    <w:rsid w:val="006C608B"/>
    <w:rsid w:val="006C613B"/>
    <w:rsid w:val="006C615C"/>
    <w:rsid w:val="006C618E"/>
    <w:rsid w:val="006C61AC"/>
    <w:rsid w:val="006C6340"/>
    <w:rsid w:val="006C63D7"/>
    <w:rsid w:val="006C6452"/>
    <w:rsid w:val="006C64B1"/>
    <w:rsid w:val="006C64BC"/>
    <w:rsid w:val="006C672D"/>
    <w:rsid w:val="006C67D6"/>
    <w:rsid w:val="006C681A"/>
    <w:rsid w:val="006C6909"/>
    <w:rsid w:val="006C69ED"/>
    <w:rsid w:val="006C6CD7"/>
    <w:rsid w:val="006C6EB6"/>
    <w:rsid w:val="006C70C9"/>
    <w:rsid w:val="006C713C"/>
    <w:rsid w:val="006C7187"/>
    <w:rsid w:val="006C71C0"/>
    <w:rsid w:val="006C72B3"/>
    <w:rsid w:val="006C734F"/>
    <w:rsid w:val="006C73D7"/>
    <w:rsid w:val="006C7454"/>
    <w:rsid w:val="006C7455"/>
    <w:rsid w:val="006C75B0"/>
    <w:rsid w:val="006C75F9"/>
    <w:rsid w:val="006C7642"/>
    <w:rsid w:val="006C7783"/>
    <w:rsid w:val="006C78F2"/>
    <w:rsid w:val="006C7C74"/>
    <w:rsid w:val="006C7D92"/>
    <w:rsid w:val="006C7DA4"/>
    <w:rsid w:val="006C7E45"/>
    <w:rsid w:val="006C7EA1"/>
    <w:rsid w:val="006D04B1"/>
    <w:rsid w:val="006D0517"/>
    <w:rsid w:val="006D0996"/>
    <w:rsid w:val="006D0A92"/>
    <w:rsid w:val="006D0AB2"/>
    <w:rsid w:val="006D0B6D"/>
    <w:rsid w:val="006D0CF2"/>
    <w:rsid w:val="006D0D0B"/>
    <w:rsid w:val="006D0DAB"/>
    <w:rsid w:val="006D0EA9"/>
    <w:rsid w:val="006D0ED1"/>
    <w:rsid w:val="006D10D0"/>
    <w:rsid w:val="006D136C"/>
    <w:rsid w:val="006D13FC"/>
    <w:rsid w:val="006D1410"/>
    <w:rsid w:val="006D1508"/>
    <w:rsid w:val="006D1619"/>
    <w:rsid w:val="006D1709"/>
    <w:rsid w:val="006D199B"/>
    <w:rsid w:val="006D1B4E"/>
    <w:rsid w:val="006D1C54"/>
    <w:rsid w:val="006D1D2A"/>
    <w:rsid w:val="006D215D"/>
    <w:rsid w:val="006D21AE"/>
    <w:rsid w:val="006D226E"/>
    <w:rsid w:val="006D228D"/>
    <w:rsid w:val="006D238A"/>
    <w:rsid w:val="006D240A"/>
    <w:rsid w:val="006D25C0"/>
    <w:rsid w:val="006D263E"/>
    <w:rsid w:val="006D26A2"/>
    <w:rsid w:val="006D2782"/>
    <w:rsid w:val="006D28E9"/>
    <w:rsid w:val="006D2915"/>
    <w:rsid w:val="006D2933"/>
    <w:rsid w:val="006D299B"/>
    <w:rsid w:val="006D2A38"/>
    <w:rsid w:val="006D2C35"/>
    <w:rsid w:val="006D2C47"/>
    <w:rsid w:val="006D2C56"/>
    <w:rsid w:val="006D2E5A"/>
    <w:rsid w:val="006D2EF5"/>
    <w:rsid w:val="006D2F15"/>
    <w:rsid w:val="006D2FAF"/>
    <w:rsid w:val="006D30D4"/>
    <w:rsid w:val="006D314D"/>
    <w:rsid w:val="006D317B"/>
    <w:rsid w:val="006D3213"/>
    <w:rsid w:val="006D327F"/>
    <w:rsid w:val="006D387F"/>
    <w:rsid w:val="006D3937"/>
    <w:rsid w:val="006D39D0"/>
    <w:rsid w:val="006D3A0D"/>
    <w:rsid w:val="006D3AA5"/>
    <w:rsid w:val="006D3AA8"/>
    <w:rsid w:val="006D3E43"/>
    <w:rsid w:val="006D3F1C"/>
    <w:rsid w:val="006D3FE1"/>
    <w:rsid w:val="006D3FF0"/>
    <w:rsid w:val="006D41D6"/>
    <w:rsid w:val="006D4269"/>
    <w:rsid w:val="006D427E"/>
    <w:rsid w:val="006D432E"/>
    <w:rsid w:val="006D438F"/>
    <w:rsid w:val="006D4396"/>
    <w:rsid w:val="006D444B"/>
    <w:rsid w:val="006D452B"/>
    <w:rsid w:val="006D4534"/>
    <w:rsid w:val="006D45D7"/>
    <w:rsid w:val="006D465C"/>
    <w:rsid w:val="006D48BD"/>
    <w:rsid w:val="006D48D6"/>
    <w:rsid w:val="006D48F2"/>
    <w:rsid w:val="006D495F"/>
    <w:rsid w:val="006D4BA0"/>
    <w:rsid w:val="006D4BF2"/>
    <w:rsid w:val="006D4DC9"/>
    <w:rsid w:val="006D4FDF"/>
    <w:rsid w:val="006D4FFB"/>
    <w:rsid w:val="006D5173"/>
    <w:rsid w:val="006D51A9"/>
    <w:rsid w:val="006D5200"/>
    <w:rsid w:val="006D5368"/>
    <w:rsid w:val="006D543A"/>
    <w:rsid w:val="006D54E4"/>
    <w:rsid w:val="006D55E5"/>
    <w:rsid w:val="006D55ED"/>
    <w:rsid w:val="006D5815"/>
    <w:rsid w:val="006D588E"/>
    <w:rsid w:val="006D58B0"/>
    <w:rsid w:val="006D58B2"/>
    <w:rsid w:val="006D595B"/>
    <w:rsid w:val="006D5A10"/>
    <w:rsid w:val="006D5B3C"/>
    <w:rsid w:val="006D5D07"/>
    <w:rsid w:val="006D5D18"/>
    <w:rsid w:val="006D5D36"/>
    <w:rsid w:val="006D5EB7"/>
    <w:rsid w:val="006D5F31"/>
    <w:rsid w:val="006D5FDD"/>
    <w:rsid w:val="006D61CD"/>
    <w:rsid w:val="006D62D0"/>
    <w:rsid w:val="006D63A3"/>
    <w:rsid w:val="006D669A"/>
    <w:rsid w:val="006D6799"/>
    <w:rsid w:val="006D67D2"/>
    <w:rsid w:val="006D6818"/>
    <w:rsid w:val="006D683D"/>
    <w:rsid w:val="006D694B"/>
    <w:rsid w:val="006D6AD7"/>
    <w:rsid w:val="006D6AE4"/>
    <w:rsid w:val="006D6B45"/>
    <w:rsid w:val="006D6B78"/>
    <w:rsid w:val="006D6ED8"/>
    <w:rsid w:val="006D7251"/>
    <w:rsid w:val="006D72DE"/>
    <w:rsid w:val="006D73D8"/>
    <w:rsid w:val="006D7487"/>
    <w:rsid w:val="006D780A"/>
    <w:rsid w:val="006D780D"/>
    <w:rsid w:val="006D78F9"/>
    <w:rsid w:val="006D79D9"/>
    <w:rsid w:val="006D7B28"/>
    <w:rsid w:val="006D7B95"/>
    <w:rsid w:val="006D7C60"/>
    <w:rsid w:val="006D7CE4"/>
    <w:rsid w:val="006D7DB0"/>
    <w:rsid w:val="006D7E82"/>
    <w:rsid w:val="006E00E3"/>
    <w:rsid w:val="006E02CB"/>
    <w:rsid w:val="006E0307"/>
    <w:rsid w:val="006E0328"/>
    <w:rsid w:val="006E0377"/>
    <w:rsid w:val="006E0450"/>
    <w:rsid w:val="006E04AE"/>
    <w:rsid w:val="006E04F7"/>
    <w:rsid w:val="006E0550"/>
    <w:rsid w:val="006E05B4"/>
    <w:rsid w:val="006E069D"/>
    <w:rsid w:val="006E082B"/>
    <w:rsid w:val="006E08C9"/>
    <w:rsid w:val="006E0990"/>
    <w:rsid w:val="006E0A41"/>
    <w:rsid w:val="006E0A4E"/>
    <w:rsid w:val="006E0C00"/>
    <w:rsid w:val="006E0D7D"/>
    <w:rsid w:val="006E0E1F"/>
    <w:rsid w:val="006E0E27"/>
    <w:rsid w:val="006E1049"/>
    <w:rsid w:val="006E131F"/>
    <w:rsid w:val="006E1462"/>
    <w:rsid w:val="006E146E"/>
    <w:rsid w:val="006E14A3"/>
    <w:rsid w:val="006E14D6"/>
    <w:rsid w:val="006E1667"/>
    <w:rsid w:val="006E1A01"/>
    <w:rsid w:val="006E1D97"/>
    <w:rsid w:val="006E1DC9"/>
    <w:rsid w:val="006E1DE0"/>
    <w:rsid w:val="006E1E77"/>
    <w:rsid w:val="006E21BA"/>
    <w:rsid w:val="006E21E6"/>
    <w:rsid w:val="006E239B"/>
    <w:rsid w:val="006E2465"/>
    <w:rsid w:val="006E24AD"/>
    <w:rsid w:val="006E24BA"/>
    <w:rsid w:val="006E24D0"/>
    <w:rsid w:val="006E253E"/>
    <w:rsid w:val="006E2545"/>
    <w:rsid w:val="006E2561"/>
    <w:rsid w:val="006E2810"/>
    <w:rsid w:val="006E285A"/>
    <w:rsid w:val="006E28EB"/>
    <w:rsid w:val="006E2A89"/>
    <w:rsid w:val="006E2B00"/>
    <w:rsid w:val="006E2B46"/>
    <w:rsid w:val="006E2B57"/>
    <w:rsid w:val="006E2C3D"/>
    <w:rsid w:val="006E2C45"/>
    <w:rsid w:val="006E2DF6"/>
    <w:rsid w:val="006E2ED3"/>
    <w:rsid w:val="006E2EE1"/>
    <w:rsid w:val="006E3045"/>
    <w:rsid w:val="006E3306"/>
    <w:rsid w:val="006E33A4"/>
    <w:rsid w:val="006E35C7"/>
    <w:rsid w:val="006E362C"/>
    <w:rsid w:val="006E36A4"/>
    <w:rsid w:val="006E36B9"/>
    <w:rsid w:val="006E370E"/>
    <w:rsid w:val="006E374D"/>
    <w:rsid w:val="006E3810"/>
    <w:rsid w:val="006E38F1"/>
    <w:rsid w:val="006E3922"/>
    <w:rsid w:val="006E3A59"/>
    <w:rsid w:val="006E3A6F"/>
    <w:rsid w:val="006E3DDD"/>
    <w:rsid w:val="006E3FA6"/>
    <w:rsid w:val="006E3FA7"/>
    <w:rsid w:val="006E40C1"/>
    <w:rsid w:val="006E4110"/>
    <w:rsid w:val="006E42F5"/>
    <w:rsid w:val="006E43DB"/>
    <w:rsid w:val="006E443C"/>
    <w:rsid w:val="006E45E3"/>
    <w:rsid w:val="006E4676"/>
    <w:rsid w:val="006E474D"/>
    <w:rsid w:val="006E476F"/>
    <w:rsid w:val="006E4BD4"/>
    <w:rsid w:val="006E4C4A"/>
    <w:rsid w:val="006E4CA9"/>
    <w:rsid w:val="006E4DAD"/>
    <w:rsid w:val="006E4DBB"/>
    <w:rsid w:val="006E5127"/>
    <w:rsid w:val="006E5341"/>
    <w:rsid w:val="006E5603"/>
    <w:rsid w:val="006E567B"/>
    <w:rsid w:val="006E56CC"/>
    <w:rsid w:val="006E5711"/>
    <w:rsid w:val="006E578F"/>
    <w:rsid w:val="006E57D1"/>
    <w:rsid w:val="006E580E"/>
    <w:rsid w:val="006E59B4"/>
    <w:rsid w:val="006E59EC"/>
    <w:rsid w:val="006E5AAB"/>
    <w:rsid w:val="006E5B81"/>
    <w:rsid w:val="006E5C40"/>
    <w:rsid w:val="006E5D2E"/>
    <w:rsid w:val="006E5D7A"/>
    <w:rsid w:val="006E5E7C"/>
    <w:rsid w:val="006E5ED5"/>
    <w:rsid w:val="006E601D"/>
    <w:rsid w:val="006E608E"/>
    <w:rsid w:val="006E6146"/>
    <w:rsid w:val="006E61A3"/>
    <w:rsid w:val="006E6251"/>
    <w:rsid w:val="006E64F6"/>
    <w:rsid w:val="006E65D2"/>
    <w:rsid w:val="006E6842"/>
    <w:rsid w:val="006E692E"/>
    <w:rsid w:val="006E69B5"/>
    <w:rsid w:val="006E6AC8"/>
    <w:rsid w:val="006E6ACF"/>
    <w:rsid w:val="006E6B6B"/>
    <w:rsid w:val="006E6C19"/>
    <w:rsid w:val="006E6C59"/>
    <w:rsid w:val="006E6E34"/>
    <w:rsid w:val="006E6E36"/>
    <w:rsid w:val="006E6E87"/>
    <w:rsid w:val="006E6EE6"/>
    <w:rsid w:val="006E74EB"/>
    <w:rsid w:val="006E764A"/>
    <w:rsid w:val="006E76D5"/>
    <w:rsid w:val="006E77F4"/>
    <w:rsid w:val="006E7859"/>
    <w:rsid w:val="006E78A2"/>
    <w:rsid w:val="006E797A"/>
    <w:rsid w:val="006E7B3B"/>
    <w:rsid w:val="006E7B6C"/>
    <w:rsid w:val="006E7D90"/>
    <w:rsid w:val="006E7E4E"/>
    <w:rsid w:val="006E7FA7"/>
    <w:rsid w:val="006F0156"/>
    <w:rsid w:val="006F0219"/>
    <w:rsid w:val="006F0241"/>
    <w:rsid w:val="006F0249"/>
    <w:rsid w:val="006F02AB"/>
    <w:rsid w:val="006F0406"/>
    <w:rsid w:val="006F048F"/>
    <w:rsid w:val="006F0560"/>
    <w:rsid w:val="006F076C"/>
    <w:rsid w:val="006F07EC"/>
    <w:rsid w:val="006F09EB"/>
    <w:rsid w:val="006F0B54"/>
    <w:rsid w:val="006F0C16"/>
    <w:rsid w:val="006F0C7F"/>
    <w:rsid w:val="006F0CEB"/>
    <w:rsid w:val="006F0D70"/>
    <w:rsid w:val="006F0DA4"/>
    <w:rsid w:val="006F0DB2"/>
    <w:rsid w:val="006F0E97"/>
    <w:rsid w:val="006F0EB2"/>
    <w:rsid w:val="006F0EF8"/>
    <w:rsid w:val="006F0F62"/>
    <w:rsid w:val="006F12F3"/>
    <w:rsid w:val="006F1323"/>
    <w:rsid w:val="006F15AC"/>
    <w:rsid w:val="006F1635"/>
    <w:rsid w:val="006F166F"/>
    <w:rsid w:val="006F1690"/>
    <w:rsid w:val="006F1A8B"/>
    <w:rsid w:val="006F1AAE"/>
    <w:rsid w:val="006F1B7B"/>
    <w:rsid w:val="006F1BFE"/>
    <w:rsid w:val="006F1C32"/>
    <w:rsid w:val="006F1C44"/>
    <w:rsid w:val="006F1CE7"/>
    <w:rsid w:val="006F1E70"/>
    <w:rsid w:val="006F1F09"/>
    <w:rsid w:val="006F2168"/>
    <w:rsid w:val="006F2457"/>
    <w:rsid w:val="006F2475"/>
    <w:rsid w:val="006F24C9"/>
    <w:rsid w:val="006F264E"/>
    <w:rsid w:val="006F266D"/>
    <w:rsid w:val="006F281F"/>
    <w:rsid w:val="006F2938"/>
    <w:rsid w:val="006F2956"/>
    <w:rsid w:val="006F298B"/>
    <w:rsid w:val="006F2B1F"/>
    <w:rsid w:val="006F2B2F"/>
    <w:rsid w:val="006F2C2F"/>
    <w:rsid w:val="006F2CE0"/>
    <w:rsid w:val="006F2CFB"/>
    <w:rsid w:val="006F2D4D"/>
    <w:rsid w:val="006F2DCA"/>
    <w:rsid w:val="006F2EE0"/>
    <w:rsid w:val="006F2EE2"/>
    <w:rsid w:val="006F30CA"/>
    <w:rsid w:val="006F319A"/>
    <w:rsid w:val="006F32F2"/>
    <w:rsid w:val="006F32FA"/>
    <w:rsid w:val="006F3630"/>
    <w:rsid w:val="006F3654"/>
    <w:rsid w:val="006F376C"/>
    <w:rsid w:val="006F37A5"/>
    <w:rsid w:val="006F37EE"/>
    <w:rsid w:val="006F382B"/>
    <w:rsid w:val="006F387E"/>
    <w:rsid w:val="006F3949"/>
    <w:rsid w:val="006F3ADD"/>
    <w:rsid w:val="006F3B14"/>
    <w:rsid w:val="006F3D4E"/>
    <w:rsid w:val="006F3F18"/>
    <w:rsid w:val="006F3FA8"/>
    <w:rsid w:val="006F4022"/>
    <w:rsid w:val="006F4161"/>
    <w:rsid w:val="006F42A5"/>
    <w:rsid w:val="006F435C"/>
    <w:rsid w:val="006F4409"/>
    <w:rsid w:val="006F44C7"/>
    <w:rsid w:val="006F482D"/>
    <w:rsid w:val="006F48E4"/>
    <w:rsid w:val="006F4926"/>
    <w:rsid w:val="006F49B7"/>
    <w:rsid w:val="006F49BA"/>
    <w:rsid w:val="006F4A5E"/>
    <w:rsid w:val="006F4B99"/>
    <w:rsid w:val="006F4BA2"/>
    <w:rsid w:val="006F4D0B"/>
    <w:rsid w:val="006F4D8F"/>
    <w:rsid w:val="006F4D92"/>
    <w:rsid w:val="006F5171"/>
    <w:rsid w:val="006F548C"/>
    <w:rsid w:val="006F54F3"/>
    <w:rsid w:val="006F565F"/>
    <w:rsid w:val="006F5669"/>
    <w:rsid w:val="006F56DB"/>
    <w:rsid w:val="006F5745"/>
    <w:rsid w:val="006F57AA"/>
    <w:rsid w:val="006F57DC"/>
    <w:rsid w:val="006F589F"/>
    <w:rsid w:val="006F5A2A"/>
    <w:rsid w:val="006F5A38"/>
    <w:rsid w:val="006F5A88"/>
    <w:rsid w:val="006F5A9F"/>
    <w:rsid w:val="006F5B07"/>
    <w:rsid w:val="006F5B9B"/>
    <w:rsid w:val="006F5C3D"/>
    <w:rsid w:val="006F5C4B"/>
    <w:rsid w:val="006F5C56"/>
    <w:rsid w:val="006F5EEF"/>
    <w:rsid w:val="006F6043"/>
    <w:rsid w:val="006F6049"/>
    <w:rsid w:val="006F625F"/>
    <w:rsid w:val="006F62D1"/>
    <w:rsid w:val="006F642A"/>
    <w:rsid w:val="006F6499"/>
    <w:rsid w:val="006F6D23"/>
    <w:rsid w:val="006F6DF8"/>
    <w:rsid w:val="006F6DFE"/>
    <w:rsid w:val="006F6E42"/>
    <w:rsid w:val="006F6E52"/>
    <w:rsid w:val="006F6F16"/>
    <w:rsid w:val="006F710D"/>
    <w:rsid w:val="006F7376"/>
    <w:rsid w:val="006F7491"/>
    <w:rsid w:val="006F75B3"/>
    <w:rsid w:val="006F79D8"/>
    <w:rsid w:val="006F7C2E"/>
    <w:rsid w:val="006F7C78"/>
    <w:rsid w:val="006F7CDC"/>
    <w:rsid w:val="006F7E1E"/>
    <w:rsid w:val="0070005B"/>
    <w:rsid w:val="0070025E"/>
    <w:rsid w:val="007002A2"/>
    <w:rsid w:val="0070036F"/>
    <w:rsid w:val="0070048D"/>
    <w:rsid w:val="007006D1"/>
    <w:rsid w:val="007006D7"/>
    <w:rsid w:val="00700750"/>
    <w:rsid w:val="00700B16"/>
    <w:rsid w:val="00700BCF"/>
    <w:rsid w:val="0070105E"/>
    <w:rsid w:val="007010D6"/>
    <w:rsid w:val="007010F1"/>
    <w:rsid w:val="00701137"/>
    <w:rsid w:val="007013A2"/>
    <w:rsid w:val="0070140C"/>
    <w:rsid w:val="0070145A"/>
    <w:rsid w:val="007014F1"/>
    <w:rsid w:val="007016C7"/>
    <w:rsid w:val="00701709"/>
    <w:rsid w:val="0070175F"/>
    <w:rsid w:val="00701835"/>
    <w:rsid w:val="00701886"/>
    <w:rsid w:val="00701898"/>
    <w:rsid w:val="00701ACA"/>
    <w:rsid w:val="00701AD1"/>
    <w:rsid w:val="00701AF5"/>
    <w:rsid w:val="00701D02"/>
    <w:rsid w:val="00701D12"/>
    <w:rsid w:val="00701D8A"/>
    <w:rsid w:val="00701E05"/>
    <w:rsid w:val="00701E25"/>
    <w:rsid w:val="00701E59"/>
    <w:rsid w:val="00701F49"/>
    <w:rsid w:val="00701F57"/>
    <w:rsid w:val="00702061"/>
    <w:rsid w:val="0070214A"/>
    <w:rsid w:val="00702238"/>
    <w:rsid w:val="00702279"/>
    <w:rsid w:val="0070229C"/>
    <w:rsid w:val="007023C2"/>
    <w:rsid w:val="00702429"/>
    <w:rsid w:val="007025CA"/>
    <w:rsid w:val="0070264C"/>
    <w:rsid w:val="007026AA"/>
    <w:rsid w:val="007026B8"/>
    <w:rsid w:val="007026BA"/>
    <w:rsid w:val="007026E2"/>
    <w:rsid w:val="0070289A"/>
    <w:rsid w:val="00702940"/>
    <w:rsid w:val="00702973"/>
    <w:rsid w:val="00702AB9"/>
    <w:rsid w:val="00702DBF"/>
    <w:rsid w:val="00702EC6"/>
    <w:rsid w:val="00703126"/>
    <w:rsid w:val="0070315C"/>
    <w:rsid w:val="007031DB"/>
    <w:rsid w:val="00703209"/>
    <w:rsid w:val="00703231"/>
    <w:rsid w:val="0070331A"/>
    <w:rsid w:val="007033EA"/>
    <w:rsid w:val="00703564"/>
    <w:rsid w:val="007035E1"/>
    <w:rsid w:val="007036FF"/>
    <w:rsid w:val="00703769"/>
    <w:rsid w:val="0070393D"/>
    <w:rsid w:val="00703B21"/>
    <w:rsid w:val="00703B7B"/>
    <w:rsid w:val="00703D5C"/>
    <w:rsid w:val="00703F79"/>
    <w:rsid w:val="00703F94"/>
    <w:rsid w:val="0070418D"/>
    <w:rsid w:val="007041FD"/>
    <w:rsid w:val="00704217"/>
    <w:rsid w:val="00704285"/>
    <w:rsid w:val="00704305"/>
    <w:rsid w:val="00704363"/>
    <w:rsid w:val="0070448B"/>
    <w:rsid w:val="0070448F"/>
    <w:rsid w:val="00704496"/>
    <w:rsid w:val="00704509"/>
    <w:rsid w:val="0070464A"/>
    <w:rsid w:val="007049FE"/>
    <w:rsid w:val="00704B13"/>
    <w:rsid w:val="00704BC8"/>
    <w:rsid w:val="00704BD0"/>
    <w:rsid w:val="00704D1B"/>
    <w:rsid w:val="00704E74"/>
    <w:rsid w:val="00704E9B"/>
    <w:rsid w:val="00704EDA"/>
    <w:rsid w:val="00704F8D"/>
    <w:rsid w:val="00705020"/>
    <w:rsid w:val="00705030"/>
    <w:rsid w:val="0070511F"/>
    <w:rsid w:val="00705129"/>
    <w:rsid w:val="00705139"/>
    <w:rsid w:val="00705217"/>
    <w:rsid w:val="00705263"/>
    <w:rsid w:val="00705294"/>
    <w:rsid w:val="0070563B"/>
    <w:rsid w:val="00705825"/>
    <w:rsid w:val="00705869"/>
    <w:rsid w:val="00705960"/>
    <w:rsid w:val="0070597C"/>
    <w:rsid w:val="007059C7"/>
    <w:rsid w:val="00705A36"/>
    <w:rsid w:val="00705B7C"/>
    <w:rsid w:val="00705BC6"/>
    <w:rsid w:val="00705CF4"/>
    <w:rsid w:val="00705D3F"/>
    <w:rsid w:val="00705F19"/>
    <w:rsid w:val="00705F88"/>
    <w:rsid w:val="00705F8E"/>
    <w:rsid w:val="00706086"/>
    <w:rsid w:val="007061E1"/>
    <w:rsid w:val="00706600"/>
    <w:rsid w:val="00706817"/>
    <w:rsid w:val="007068AF"/>
    <w:rsid w:val="00706901"/>
    <w:rsid w:val="00706A5C"/>
    <w:rsid w:val="00706C48"/>
    <w:rsid w:val="00706CE6"/>
    <w:rsid w:val="00707067"/>
    <w:rsid w:val="007071B2"/>
    <w:rsid w:val="007071E0"/>
    <w:rsid w:val="00707342"/>
    <w:rsid w:val="00707368"/>
    <w:rsid w:val="00707783"/>
    <w:rsid w:val="00707831"/>
    <w:rsid w:val="007078AC"/>
    <w:rsid w:val="007078E7"/>
    <w:rsid w:val="00707AAC"/>
    <w:rsid w:val="00707C98"/>
    <w:rsid w:val="00707CAF"/>
    <w:rsid w:val="00707E77"/>
    <w:rsid w:val="0071005F"/>
    <w:rsid w:val="007100B2"/>
    <w:rsid w:val="007100D6"/>
    <w:rsid w:val="00710190"/>
    <w:rsid w:val="00710218"/>
    <w:rsid w:val="007102F1"/>
    <w:rsid w:val="007103D9"/>
    <w:rsid w:val="007103EE"/>
    <w:rsid w:val="00710492"/>
    <w:rsid w:val="007104B6"/>
    <w:rsid w:val="0071059A"/>
    <w:rsid w:val="007105D6"/>
    <w:rsid w:val="00710838"/>
    <w:rsid w:val="007109CB"/>
    <w:rsid w:val="00710AB5"/>
    <w:rsid w:val="00710B04"/>
    <w:rsid w:val="00710B0D"/>
    <w:rsid w:val="00710C75"/>
    <w:rsid w:val="00710D8B"/>
    <w:rsid w:val="00710FCF"/>
    <w:rsid w:val="00711095"/>
    <w:rsid w:val="007110A0"/>
    <w:rsid w:val="007110CB"/>
    <w:rsid w:val="007113B0"/>
    <w:rsid w:val="00711431"/>
    <w:rsid w:val="007115A3"/>
    <w:rsid w:val="0071162A"/>
    <w:rsid w:val="00711719"/>
    <w:rsid w:val="00711760"/>
    <w:rsid w:val="007117C4"/>
    <w:rsid w:val="007118FB"/>
    <w:rsid w:val="007119A5"/>
    <w:rsid w:val="00711AF3"/>
    <w:rsid w:val="00711B02"/>
    <w:rsid w:val="00711EB9"/>
    <w:rsid w:val="00711FCC"/>
    <w:rsid w:val="007120C4"/>
    <w:rsid w:val="007120CC"/>
    <w:rsid w:val="00712128"/>
    <w:rsid w:val="007121B0"/>
    <w:rsid w:val="0071230E"/>
    <w:rsid w:val="00712324"/>
    <w:rsid w:val="00712351"/>
    <w:rsid w:val="0071247C"/>
    <w:rsid w:val="00712504"/>
    <w:rsid w:val="0071264C"/>
    <w:rsid w:val="007126AF"/>
    <w:rsid w:val="007126E4"/>
    <w:rsid w:val="0071277F"/>
    <w:rsid w:val="00712889"/>
    <w:rsid w:val="00712A15"/>
    <w:rsid w:val="00712A2E"/>
    <w:rsid w:val="00712BEC"/>
    <w:rsid w:val="00712E37"/>
    <w:rsid w:val="0071304A"/>
    <w:rsid w:val="00713157"/>
    <w:rsid w:val="0071321D"/>
    <w:rsid w:val="0071350B"/>
    <w:rsid w:val="0071351C"/>
    <w:rsid w:val="00713740"/>
    <w:rsid w:val="00713789"/>
    <w:rsid w:val="00713AF0"/>
    <w:rsid w:val="00713BD8"/>
    <w:rsid w:val="00713D14"/>
    <w:rsid w:val="00713D39"/>
    <w:rsid w:val="00713D52"/>
    <w:rsid w:val="00713DCE"/>
    <w:rsid w:val="00713E31"/>
    <w:rsid w:val="00713F20"/>
    <w:rsid w:val="00713F26"/>
    <w:rsid w:val="00713FAB"/>
    <w:rsid w:val="0071400C"/>
    <w:rsid w:val="00714365"/>
    <w:rsid w:val="00714578"/>
    <w:rsid w:val="007145E8"/>
    <w:rsid w:val="00714A47"/>
    <w:rsid w:val="00714A4C"/>
    <w:rsid w:val="00714B52"/>
    <w:rsid w:val="00714C38"/>
    <w:rsid w:val="00714C6D"/>
    <w:rsid w:val="00714D02"/>
    <w:rsid w:val="00714D37"/>
    <w:rsid w:val="00714DEF"/>
    <w:rsid w:val="00714E0F"/>
    <w:rsid w:val="00714E41"/>
    <w:rsid w:val="00714EFF"/>
    <w:rsid w:val="00714FC7"/>
    <w:rsid w:val="00715062"/>
    <w:rsid w:val="00715176"/>
    <w:rsid w:val="0071518F"/>
    <w:rsid w:val="00715230"/>
    <w:rsid w:val="00715243"/>
    <w:rsid w:val="007153DB"/>
    <w:rsid w:val="007155E6"/>
    <w:rsid w:val="00715688"/>
    <w:rsid w:val="007156F1"/>
    <w:rsid w:val="0071584E"/>
    <w:rsid w:val="00715861"/>
    <w:rsid w:val="00715B4B"/>
    <w:rsid w:val="00715BC8"/>
    <w:rsid w:val="00715BF7"/>
    <w:rsid w:val="00715CE8"/>
    <w:rsid w:val="00715D44"/>
    <w:rsid w:val="00715ECF"/>
    <w:rsid w:val="00715FB3"/>
    <w:rsid w:val="00716091"/>
    <w:rsid w:val="007160B8"/>
    <w:rsid w:val="0071616D"/>
    <w:rsid w:val="007161C8"/>
    <w:rsid w:val="007162F0"/>
    <w:rsid w:val="007165B1"/>
    <w:rsid w:val="0071680B"/>
    <w:rsid w:val="007168D5"/>
    <w:rsid w:val="007168E2"/>
    <w:rsid w:val="00716A18"/>
    <w:rsid w:val="00716BED"/>
    <w:rsid w:val="00716DCB"/>
    <w:rsid w:val="00716F1A"/>
    <w:rsid w:val="0071703F"/>
    <w:rsid w:val="00717093"/>
    <w:rsid w:val="0071755A"/>
    <w:rsid w:val="00717676"/>
    <w:rsid w:val="007176E6"/>
    <w:rsid w:val="00717736"/>
    <w:rsid w:val="00717A57"/>
    <w:rsid w:val="00717ABC"/>
    <w:rsid w:val="00717AF1"/>
    <w:rsid w:val="00717C39"/>
    <w:rsid w:val="00717C5D"/>
    <w:rsid w:val="00717D13"/>
    <w:rsid w:val="00717E5C"/>
    <w:rsid w:val="00720012"/>
    <w:rsid w:val="007200C7"/>
    <w:rsid w:val="00720151"/>
    <w:rsid w:val="007202B6"/>
    <w:rsid w:val="00720384"/>
    <w:rsid w:val="007203FB"/>
    <w:rsid w:val="00720561"/>
    <w:rsid w:val="0072065C"/>
    <w:rsid w:val="00720754"/>
    <w:rsid w:val="0072098E"/>
    <w:rsid w:val="00720E2E"/>
    <w:rsid w:val="00720EFB"/>
    <w:rsid w:val="00720F63"/>
    <w:rsid w:val="007211A3"/>
    <w:rsid w:val="00721395"/>
    <w:rsid w:val="0072145B"/>
    <w:rsid w:val="00721624"/>
    <w:rsid w:val="0072178E"/>
    <w:rsid w:val="0072183F"/>
    <w:rsid w:val="0072187D"/>
    <w:rsid w:val="0072197D"/>
    <w:rsid w:val="00721D07"/>
    <w:rsid w:val="00721DAA"/>
    <w:rsid w:val="00721E2C"/>
    <w:rsid w:val="00721E65"/>
    <w:rsid w:val="00721F15"/>
    <w:rsid w:val="00721F64"/>
    <w:rsid w:val="0072208E"/>
    <w:rsid w:val="007220AE"/>
    <w:rsid w:val="007220C4"/>
    <w:rsid w:val="00722106"/>
    <w:rsid w:val="00722283"/>
    <w:rsid w:val="00722483"/>
    <w:rsid w:val="0072254A"/>
    <w:rsid w:val="007225F2"/>
    <w:rsid w:val="00722739"/>
    <w:rsid w:val="0072275C"/>
    <w:rsid w:val="0072281E"/>
    <w:rsid w:val="00722A4C"/>
    <w:rsid w:val="00722A57"/>
    <w:rsid w:val="00722C32"/>
    <w:rsid w:val="00722CFA"/>
    <w:rsid w:val="00722EBD"/>
    <w:rsid w:val="00722F03"/>
    <w:rsid w:val="007230BD"/>
    <w:rsid w:val="00723162"/>
    <w:rsid w:val="00723289"/>
    <w:rsid w:val="007237A8"/>
    <w:rsid w:val="00723811"/>
    <w:rsid w:val="007239FD"/>
    <w:rsid w:val="00723A29"/>
    <w:rsid w:val="00723AE9"/>
    <w:rsid w:val="00723B85"/>
    <w:rsid w:val="00723BF0"/>
    <w:rsid w:val="00723CA5"/>
    <w:rsid w:val="00723D17"/>
    <w:rsid w:val="00723D6F"/>
    <w:rsid w:val="00723DA2"/>
    <w:rsid w:val="00723E0B"/>
    <w:rsid w:val="00723E70"/>
    <w:rsid w:val="00723E81"/>
    <w:rsid w:val="00723EC1"/>
    <w:rsid w:val="00723FE5"/>
    <w:rsid w:val="00724027"/>
    <w:rsid w:val="0072402D"/>
    <w:rsid w:val="00724152"/>
    <w:rsid w:val="00724182"/>
    <w:rsid w:val="007241F3"/>
    <w:rsid w:val="007243F1"/>
    <w:rsid w:val="007246B2"/>
    <w:rsid w:val="00724835"/>
    <w:rsid w:val="0072483E"/>
    <w:rsid w:val="007248EF"/>
    <w:rsid w:val="00724B55"/>
    <w:rsid w:val="00724B89"/>
    <w:rsid w:val="00724BFE"/>
    <w:rsid w:val="00724C0C"/>
    <w:rsid w:val="00724D31"/>
    <w:rsid w:val="00724DB7"/>
    <w:rsid w:val="00724DFD"/>
    <w:rsid w:val="00724E11"/>
    <w:rsid w:val="00724E4A"/>
    <w:rsid w:val="00724FEE"/>
    <w:rsid w:val="007250A1"/>
    <w:rsid w:val="00725366"/>
    <w:rsid w:val="007255CB"/>
    <w:rsid w:val="00725621"/>
    <w:rsid w:val="00725738"/>
    <w:rsid w:val="00725838"/>
    <w:rsid w:val="0072588F"/>
    <w:rsid w:val="007258C5"/>
    <w:rsid w:val="00725955"/>
    <w:rsid w:val="00725D22"/>
    <w:rsid w:val="00725D8A"/>
    <w:rsid w:val="00725E09"/>
    <w:rsid w:val="00725F49"/>
    <w:rsid w:val="0072622D"/>
    <w:rsid w:val="007262A9"/>
    <w:rsid w:val="0072648C"/>
    <w:rsid w:val="00726499"/>
    <w:rsid w:val="007266CD"/>
    <w:rsid w:val="00726957"/>
    <w:rsid w:val="00726B08"/>
    <w:rsid w:val="00726C1C"/>
    <w:rsid w:val="00726C24"/>
    <w:rsid w:val="0072721B"/>
    <w:rsid w:val="00727267"/>
    <w:rsid w:val="0072728B"/>
    <w:rsid w:val="00727315"/>
    <w:rsid w:val="00727504"/>
    <w:rsid w:val="00727518"/>
    <w:rsid w:val="007276B9"/>
    <w:rsid w:val="0072779C"/>
    <w:rsid w:val="00727827"/>
    <w:rsid w:val="0072789F"/>
    <w:rsid w:val="00727900"/>
    <w:rsid w:val="007279A4"/>
    <w:rsid w:val="00727AE8"/>
    <w:rsid w:val="00727B2C"/>
    <w:rsid w:val="00727BFA"/>
    <w:rsid w:val="00727C64"/>
    <w:rsid w:val="00727EA3"/>
    <w:rsid w:val="00727F3E"/>
    <w:rsid w:val="00730080"/>
    <w:rsid w:val="007300B9"/>
    <w:rsid w:val="007301F6"/>
    <w:rsid w:val="00730239"/>
    <w:rsid w:val="0073025D"/>
    <w:rsid w:val="007303B4"/>
    <w:rsid w:val="00730656"/>
    <w:rsid w:val="0073078E"/>
    <w:rsid w:val="007307D6"/>
    <w:rsid w:val="00730834"/>
    <w:rsid w:val="00730947"/>
    <w:rsid w:val="0073097A"/>
    <w:rsid w:val="00730B7C"/>
    <w:rsid w:val="00730E3F"/>
    <w:rsid w:val="00730E42"/>
    <w:rsid w:val="00730F0F"/>
    <w:rsid w:val="00730F29"/>
    <w:rsid w:val="00730F65"/>
    <w:rsid w:val="00730FC3"/>
    <w:rsid w:val="00731045"/>
    <w:rsid w:val="0073121C"/>
    <w:rsid w:val="007312C3"/>
    <w:rsid w:val="00731630"/>
    <w:rsid w:val="00731706"/>
    <w:rsid w:val="00731766"/>
    <w:rsid w:val="007317A1"/>
    <w:rsid w:val="0073182F"/>
    <w:rsid w:val="00731902"/>
    <w:rsid w:val="0073198F"/>
    <w:rsid w:val="00731A01"/>
    <w:rsid w:val="00731A29"/>
    <w:rsid w:val="00731BCE"/>
    <w:rsid w:val="00731BFC"/>
    <w:rsid w:val="00731D82"/>
    <w:rsid w:val="00731DDF"/>
    <w:rsid w:val="00731E4E"/>
    <w:rsid w:val="00731EFC"/>
    <w:rsid w:val="00731F85"/>
    <w:rsid w:val="0073227F"/>
    <w:rsid w:val="00732358"/>
    <w:rsid w:val="00732406"/>
    <w:rsid w:val="0073244B"/>
    <w:rsid w:val="00732551"/>
    <w:rsid w:val="00732625"/>
    <w:rsid w:val="007327B7"/>
    <w:rsid w:val="00732816"/>
    <w:rsid w:val="00732850"/>
    <w:rsid w:val="00732B9E"/>
    <w:rsid w:val="00732D4F"/>
    <w:rsid w:val="00732D9E"/>
    <w:rsid w:val="00732E85"/>
    <w:rsid w:val="00732F1E"/>
    <w:rsid w:val="00733042"/>
    <w:rsid w:val="0073306B"/>
    <w:rsid w:val="00733114"/>
    <w:rsid w:val="0073312E"/>
    <w:rsid w:val="0073315B"/>
    <w:rsid w:val="007331EF"/>
    <w:rsid w:val="007332B2"/>
    <w:rsid w:val="0073338A"/>
    <w:rsid w:val="00733464"/>
    <w:rsid w:val="0073358C"/>
    <w:rsid w:val="007335CA"/>
    <w:rsid w:val="00733660"/>
    <w:rsid w:val="00733689"/>
    <w:rsid w:val="00733770"/>
    <w:rsid w:val="007337A7"/>
    <w:rsid w:val="007338C3"/>
    <w:rsid w:val="0073395C"/>
    <w:rsid w:val="00733964"/>
    <w:rsid w:val="007339B1"/>
    <w:rsid w:val="00733AF5"/>
    <w:rsid w:val="00733BAD"/>
    <w:rsid w:val="00733C96"/>
    <w:rsid w:val="00733D3B"/>
    <w:rsid w:val="00733DAC"/>
    <w:rsid w:val="00733E87"/>
    <w:rsid w:val="00733EA3"/>
    <w:rsid w:val="00733EC5"/>
    <w:rsid w:val="00733F3B"/>
    <w:rsid w:val="00734024"/>
    <w:rsid w:val="00734108"/>
    <w:rsid w:val="007341B1"/>
    <w:rsid w:val="007341D4"/>
    <w:rsid w:val="007341EB"/>
    <w:rsid w:val="00734297"/>
    <w:rsid w:val="00734335"/>
    <w:rsid w:val="0073436A"/>
    <w:rsid w:val="0073451B"/>
    <w:rsid w:val="007345C4"/>
    <w:rsid w:val="007346AD"/>
    <w:rsid w:val="00734795"/>
    <w:rsid w:val="0073484C"/>
    <w:rsid w:val="007348C1"/>
    <w:rsid w:val="007348CE"/>
    <w:rsid w:val="00734D6D"/>
    <w:rsid w:val="00734DFF"/>
    <w:rsid w:val="00734E1C"/>
    <w:rsid w:val="00734E45"/>
    <w:rsid w:val="00734F6E"/>
    <w:rsid w:val="00735262"/>
    <w:rsid w:val="007352B7"/>
    <w:rsid w:val="007352DE"/>
    <w:rsid w:val="007352E0"/>
    <w:rsid w:val="007352E8"/>
    <w:rsid w:val="007353CE"/>
    <w:rsid w:val="0073547C"/>
    <w:rsid w:val="0073549B"/>
    <w:rsid w:val="00735506"/>
    <w:rsid w:val="00735561"/>
    <w:rsid w:val="007355C0"/>
    <w:rsid w:val="00735672"/>
    <w:rsid w:val="00735A87"/>
    <w:rsid w:val="00735ABD"/>
    <w:rsid w:val="00735AC9"/>
    <w:rsid w:val="00735C04"/>
    <w:rsid w:val="00735C60"/>
    <w:rsid w:val="00735E8C"/>
    <w:rsid w:val="00735FD3"/>
    <w:rsid w:val="007361D7"/>
    <w:rsid w:val="0073625B"/>
    <w:rsid w:val="00736354"/>
    <w:rsid w:val="0073635C"/>
    <w:rsid w:val="00736489"/>
    <w:rsid w:val="007364D1"/>
    <w:rsid w:val="0073653A"/>
    <w:rsid w:val="007366C4"/>
    <w:rsid w:val="00736748"/>
    <w:rsid w:val="0073676C"/>
    <w:rsid w:val="00736811"/>
    <w:rsid w:val="00736AB4"/>
    <w:rsid w:val="00736B89"/>
    <w:rsid w:val="00736C23"/>
    <w:rsid w:val="00736C9F"/>
    <w:rsid w:val="00736D0B"/>
    <w:rsid w:val="00736D5B"/>
    <w:rsid w:val="00736E48"/>
    <w:rsid w:val="00737064"/>
    <w:rsid w:val="00737175"/>
    <w:rsid w:val="007371A6"/>
    <w:rsid w:val="00737250"/>
    <w:rsid w:val="00737445"/>
    <w:rsid w:val="00737529"/>
    <w:rsid w:val="0073755A"/>
    <w:rsid w:val="00737647"/>
    <w:rsid w:val="0073769E"/>
    <w:rsid w:val="00737795"/>
    <w:rsid w:val="007378DE"/>
    <w:rsid w:val="00737948"/>
    <w:rsid w:val="007379A0"/>
    <w:rsid w:val="007379E7"/>
    <w:rsid w:val="00737AB7"/>
    <w:rsid w:val="00737DE8"/>
    <w:rsid w:val="00737E68"/>
    <w:rsid w:val="00737F42"/>
    <w:rsid w:val="0074006E"/>
    <w:rsid w:val="00740275"/>
    <w:rsid w:val="0074062D"/>
    <w:rsid w:val="0074073A"/>
    <w:rsid w:val="00740869"/>
    <w:rsid w:val="0074087E"/>
    <w:rsid w:val="007408B8"/>
    <w:rsid w:val="00740908"/>
    <w:rsid w:val="00740B4D"/>
    <w:rsid w:val="00740C8F"/>
    <w:rsid w:val="00740D1F"/>
    <w:rsid w:val="00740D5B"/>
    <w:rsid w:val="00740E42"/>
    <w:rsid w:val="00740F17"/>
    <w:rsid w:val="00740F1F"/>
    <w:rsid w:val="00740F5C"/>
    <w:rsid w:val="0074100E"/>
    <w:rsid w:val="00741040"/>
    <w:rsid w:val="00741043"/>
    <w:rsid w:val="00741320"/>
    <w:rsid w:val="007413FB"/>
    <w:rsid w:val="00741429"/>
    <w:rsid w:val="0074150B"/>
    <w:rsid w:val="00741539"/>
    <w:rsid w:val="0074175D"/>
    <w:rsid w:val="00741763"/>
    <w:rsid w:val="0074184D"/>
    <w:rsid w:val="007418B8"/>
    <w:rsid w:val="00741A61"/>
    <w:rsid w:val="00741B39"/>
    <w:rsid w:val="00741C05"/>
    <w:rsid w:val="00741D9C"/>
    <w:rsid w:val="00741E0D"/>
    <w:rsid w:val="00741E1C"/>
    <w:rsid w:val="00741EAF"/>
    <w:rsid w:val="00741EFE"/>
    <w:rsid w:val="00741FF0"/>
    <w:rsid w:val="00742079"/>
    <w:rsid w:val="0074216F"/>
    <w:rsid w:val="0074224B"/>
    <w:rsid w:val="007422B3"/>
    <w:rsid w:val="0074233F"/>
    <w:rsid w:val="00742355"/>
    <w:rsid w:val="00742391"/>
    <w:rsid w:val="00742448"/>
    <w:rsid w:val="0074246E"/>
    <w:rsid w:val="007425CE"/>
    <w:rsid w:val="007426EE"/>
    <w:rsid w:val="0074277F"/>
    <w:rsid w:val="00742818"/>
    <w:rsid w:val="0074299D"/>
    <w:rsid w:val="00742AAB"/>
    <w:rsid w:val="00742B28"/>
    <w:rsid w:val="00742C3D"/>
    <w:rsid w:val="00742CCC"/>
    <w:rsid w:val="00742EDE"/>
    <w:rsid w:val="00743554"/>
    <w:rsid w:val="007437DC"/>
    <w:rsid w:val="00743838"/>
    <w:rsid w:val="007438CF"/>
    <w:rsid w:val="007438DA"/>
    <w:rsid w:val="00743B47"/>
    <w:rsid w:val="00743B54"/>
    <w:rsid w:val="00743C8C"/>
    <w:rsid w:val="00743EDE"/>
    <w:rsid w:val="007441CE"/>
    <w:rsid w:val="0074429C"/>
    <w:rsid w:val="0074430C"/>
    <w:rsid w:val="00744364"/>
    <w:rsid w:val="0074455F"/>
    <w:rsid w:val="00744585"/>
    <w:rsid w:val="00744669"/>
    <w:rsid w:val="00744786"/>
    <w:rsid w:val="00744943"/>
    <w:rsid w:val="007449BB"/>
    <w:rsid w:val="007449EE"/>
    <w:rsid w:val="00744A0E"/>
    <w:rsid w:val="00744A63"/>
    <w:rsid w:val="00744C15"/>
    <w:rsid w:val="00744C64"/>
    <w:rsid w:val="00744FC6"/>
    <w:rsid w:val="00744FE4"/>
    <w:rsid w:val="00745321"/>
    <w:rsid w:val="00745359"/>
    <w:rsid w:val="0074536C"/>
    <w:rsid w:val="00745452"/>
    <w:rsid w:val="0074569F"/>
    <w:rsid w:val="007458A2"/>
    <w:rsid w:val="007458B5"/>
    <w:rsid w:val="00745B50"/>
    <w:rsid w:val="00745CA1"/>
    <w:rsid w:val="00745CD5"/>
    <w:rsid w:val="00745D6A"/>
    <w:rsid w:val="00745E8C"/>
    <w:rsid w:val="00745E92"/>
    <w:rsid w:val="00745ECF"/>
    <w:rsid w:val="00745F1D"/>
    <w:rsid w:val="00745FDE"/>
    <w:rsid w:val="00746219"/>
    <w:rsid w:val="007462D1"/>
    <w:rsid w:val="007463AB"/>
    <w:rsid w:val="0074680B"/>
    <w:rsid w:val="0074689E"/>
    <w:rsid w:val="007468EC"/>
    <w:rsid w:val="0074690F"/>
    <w:rsid w:val="00746AF0"/>
    <w:rsid w:val="00746C68"/>
    <w:rsid w:val="00746D2F"/>
    <w:rsid w:val="00746D33"/>
    <w:rsid w:val="00746DFA"/>
    <w:rsid w:val="00746FCD"/>
    <w:rsid w:val="0074704B"/>
    <w:rsid w:val="0074704F"/>
    <w:rsid w:val="00747248"/>
    <w:rsid w:val="007472DE"/>
    <w:rsid w:val="00747353"/>
    <w:rsid w:val="007473A3"/>
    <w:rsid w:val="00747473"/>
    <w:rsid w:val="00747562"/>
    <w:rsid w:val="0074797D"/>
    <w:rsid w:val="00747BAF"/>
    <w:rsid w:val="00747C97"/>
    <w:rsid w:val="00747CAF"/>
    <w:rsid w:val="00747E2B"/>
    <w:rsid w:val="00747EE3"/>
    <w:rsid w:val="00747F3C"/>
    <w:rsid w:val="0074AD2F"/>
    <w:rsid w:val="007500B8"/>
    <w:rsid w:val="00750190"/>
    <w:rsid w:val="0075023A"/>
    <w:rsid w:val="00750386"/>
    <w:rsid w:val="00750440"/>
    <w:rsid w:val="00750627"/>
    <w:rsid w:val="007507B6"/>
    <w:rsid w:val="00750865"/>
    <w:rsid w:val="007508EE"/>
    <w:rsid w:val="0075096C"/>
    <w:rsid w:val="00750A80"/>
    <w:rsid w:val="00750ABA"/>
    <w:rsid w:val="00750B53"/>
    <w:rsid w:val="00750B8B"/>
    <w:rsid w:val="00750C05"/>
    <w:rsid w:val="00750D4B"/>
    <w:rsid w:val="00750D65"/>
    <w:rsid w:val="00750F25"/>
    <w:rsid w:val="00750F29"/>
    <w:rsid w:val="00751011"/>
    <w:rsid w:val="00751049"/>
    <w:rsid w:val="007510EF"/>
    <w:rsid w:val="007511F5"/>
    <w:rsid w:val="00751304"/>
    <w:rsid w:val="007513FD"/>
    <w:rsid w:val="00751429"/>
    <w:rsid w:val="00751464"/>
    <w:rsid w:val="00751519"/>
    <w:rsid w:val="007517CE"/>
    <w:rsid w:val="007518D6"/>
    <w:rsid w:val="00751906"/>
    <w:rsid w:val="007519FE"/>
    <w:rsid w:val="00751A61"/>
    <w:rsid w:val="00751C49"/>
    <w:rsid w:val="00751CD1"/>
    <w:rsid w:val="00751DEB"/>
    <w:rsid w:val="00751E3F"/>
    <w:rsid w:val="007520A3"/>
    <w:rsid w:val="007520F4"/>
    <w:rsid w:val="0075211D"/>
    <w:rsid w:val="007521B7"/>
    <w:rsid w:val="00752229"/>
    <w:rsid w:val="007522E2"/>
    <w:rsid w:val="00752311"/>
    <w:rsid w:val="0075238A"/>
    <w:rsid w:val="007523F7"/>
    <w:rsid w:val="00752624"/>
    <w:rsid w:val="007526FA"/>
    <w:rsid w:val="007527C4"/>
    <w:rsid w:val="007527D4"/>
    <w:rsid w:val="0075284A"/>
    <w:rsid w:val="007529A9"/>
    <w:rsid w:val="00752AA6"/>
    <w:rsid w:val="00752C61"/>
    <w:rsid w:val="00752CF1"/>
    <w:rsid w:val="00752DB9"/>
    <w:rsid w:val="00753257"/>
    <w:rsid w:val="007532D4"/>
    <w:rsid w:val="00753376"/>
    <w:rsid w:val="007533A4"/>
    <w:rsid w:val="007536A3"/>
    <w:rsid w:val="007537EC"/>
    <w:rsid w:val="007537F1"/>
    <w:rsid w:val="007537FF"/>
    <w:rsid w:val="00753955"/>
    <w:rsid w:val="007539D7"/>
    <w:rsid w:val="00753B65"/>
    <w:rsid w:val="00753BB6"/>
    <w:rsid w:val="00753C4F"/>
    <w:rsid w:val="00753CB3"/>
    <w:rsid w:val="00753E6C"/>
    <w:rsid w:val="00753EBF"/>
    <w:rsid w:val="00753FC6"/>
    <w:rsid w:val="00754187"/>
    <w:rsid w:val="00754239"/>
    <w:rsid w:val="00754287"/>
    <w:rsid w:val="00754535"/>
    <w:rsid w:val="00754577"/>
    <w:rsid w:val="00754858"/>
    <w:rsid w:val="0075494D"/>
    <w:rsid w:val="00754ACC"/>
    <w:rsid w:val="00754CB3"/>
    <w:rsid w:val="00754CE5"/>
    <w:rsid w:val="00754CFD"/>
    <w:rsid w:val="00754D5D"/>
    <w:rsid w:val="00754EBF"/>
    <w:rsid w:val="00755007"/>
    <w:rsid w:val="00755077"/>
    <w:rsid w:val="007550FD"/>
    <w:rsid w:val="007554A8"/>
    <w:rsid w:val="007554BA"/>
    <w:rsid w:val="0075557D"/>
    <w:rsid w:val="007558DF"/>
    <w:rsid w:val="00755FCD"/>
    <w:rsid w:val="007560CE"/>
    <w:rsid w:val="007565ED"/>
    <w:rsid w:val="007566AB"/>
    <w:rsid w:val="007567A4"/>
    <w:rsid w:val="007567A8"/>
    <w:rsid w:val="0075685D"/>
    <w:rsid w:val="00756952"/>
    <w:rsid w:val="00756A6E"/>
    <w:rsid w:val="00756B19"/>
    <w:rsid w:val="00756BF4"/>
    <w:rsid w:val="00756C0B"/>
    <w:rsid w:val="00756C78"/>
    <w:rsid w:val="00756CEA"/>
    <w:rsid w:val="007570B0"/>
    <w:rsid w:val="007570F5"/>
    <w:rsid w:val="00757132"/>
    <w:rsid w:val="00757173"/>
    <w:rsid w:val="007571BB"/>
    <w:rsid w:val="00757216"/>
    <w:rsid w:val="00757370"/>
    <w:rsid w:val="0075758F"/>
    <w:rsid w:val="007575DA"/>
    <w:rsid w:val="0075780D"/>
    <w:rsid w:val="007578B7"/>
    <w:rsid w:val="00757995"/>
    <w:rsid w:val="00757BE3"/>
    <w:rsid w:val="00757BF3"/>
    <w:rsid w:val="00757C97"/>
    <w:rsid w:val="00757CD7"/>
    <w:rsid w:val="00757EDB"/>
    <w:rsid w:val="00757F1C"/>
    <w:rsid w:val="00757F8C"/>
    <w:rsid w:val="0076009C"/>
    <w:rsid w:val="00760170"/>
    <w:rsid w:val="00760179"/>
    <w:rsid w:val="0076037B"/>
    <w:rsid w:val="0076063F"/>
    <w:rsid w:val="007606D6"/>
    <w:rsid w:val="00760743"/>
    <w:rsid w:val="007608FA"/>
    <w:rsid w:val="00760979"/>
    <w:rsid w:val="007609F4"/>
    <w:rsid w:val="00760A6A"/>
    <w:rsid w:val="00760CD8"/>
    <w:rsid w:val="00760D00"/>
    <w:rsid w:val="00760E93"/>
    <w:rsid w:val="00760EB6"/>
    <w:rsid w:val="00760EDD"/>
    <w:rsid w:val="00760F17"/>
    <w:rsid w:val="0076102A"/>
    <w:rsid w:val="00761035"/>
    <w:rsid w:val="00761130"/>
    <w:rsid w:val="00761170"/>
    <w:rsid w:val="007611FB"/>
    <w:rsid w:val="00761243"/>
    <w:rsid w:val="0076129A"/>
    <w:rsid w:val="007612A0"/>
    <w:rsid w:val="0076137C"/>
    <w:rsid w:val="007613E3"/>
    <w:rsid w:val="00761465"/>
    <w:rsid w:val="007614D6"/>
    <w:rsid w:val="00761501"/>
    <w:rsid w:val="007616AD"/>
    <w:rsid w:val="00761825"/>
    <w:rsid w:val="00761886"/>
    <w:rsid w:val="007618E1"/>
    <w:rsid w:val="00761CDF"/>
    <w:rsid w:val="00761D38"/>
    <w:rsid w:val="00761F00"/>
    <w:rsid w:val="0076204C"/>
    <w:rsid w:val="007621BB"/>
    <w:rsid w:val="00762355"/>
    <w:rsid w:val="007625D1"/>
    <w:rsid w:val="0076264E"/>
    <w:rsid w:val="0076271C"/>
    <w:rsid w:val="0076292A"/>
    <w:rsid w:val="00762AF3"/>
    <w:rsid w:val="00762BB4"/>
    <w:rsid w:val="00762BCB"/>
    <w:rsid w:val="00762DCD"/>
    <w:rsid w:val="00762EEE"/>
    <w:rsid w:val="00762EF8"/>
    <w:rsid w:val="00762F55"/>
    <w:rsid w:val="00762FB9"/>
    <w:rsid w:val="0076300F"/>
    <w:rsid w:val="007630BD"/>
    <w:rsid w:val="0076313C"/>
    <w:rsid w:val="007631DA"/>
    <w:rsid w:val="0076334F"/>
    <w:rsid w:val="00763488"/>
    <w:rsid w:val="00763499"/>
    <w:rsid w:val="007634B9"/>
    <w:rsid w:val="007637E7"/>
    <w:rsid w:val="007638B3"/>
    <w:rsid w:val="0076393D"/>
    <w:rsid w:val="00763BD9"/>
    <w:rsid w:val="00763BF8"/>
    <w:rsid w:val="00763C23"/>
    <w:rsid w:val="00763C84"/>
    <w:rsid w:val="00763C91"/>
    <w:rsid w:val="00763E53"/>
    <w:rsid w:val="00763E81"/>
    <w:rsid w:val="00763F90"/>
    <w:rsid w:val="00763FE7"/>
    <w:rsid w:val="007640B6"/>
    <w:rsid w:val="007640FD"/>
    <w:rsid w:val="0076421C"/>
    <w:rsid w:val="0076425C"/>
    <w:rsid w:val="0076436F"/>
    <w:rsid w:val="00764547"/>
    <w:rsid w:val="007645DE"/>
    <w:rsid w:val="00764643"/>
    <w:rsid w:val="00764654"/>
    <w:rsid w:val="00764865"/>
    <w:rsid w:val="0076488C"/>
    <w:rsid w:val="007648B0"/>
    <w:rsid w:val="007649BE"/>
    <w:rsid w:val="00764B5A"/>
    <w:rsid w:val="00764CC4"/>
    <w:rsid w:val="00764E2C"/>
    <w:rsid w:val="00764EC2"/>
    <w:rsid w:val="00764EEB"/>
    <w:rsid w:val="00764F0D"/>
    <w:rsid w:val="00764F2F"/>
    <w:rsid w:val="00765180"/>
    <w:rsid w:val="00765252"/>
    <w:rsid w:val="007652CA"/>
    <w:rsid w:val="007654D0"/>
    <w:rsid w:val="00765688"/>
    <w:rsid w:val="007656BB"/>
    <w:rsid w:val="00765986"/>
    <w:rsid w:val="00765A46"/>
    <w:rsid w:val="00765C9B"/>
    <w:rsid w:val="00765D35"/>
    <w:rsid w:val="00765D81"/>
    <w:rsid w:val="00765E08"/>
    <w:rsid w:val="00765F02"/>
    <w:rsid w:val="00765F25"/>
    <w:rsid w:val="00765FE1"/>
    <w:rsid w:val="007660AA"/>
    <w:rsid w:val="00766193"/>
    <w:rsid w:val="00766198"/>
    <w:rsid w:val="007661F2"/>
    <w:rsid w:val="0076620F"/>
    <w:rsid w:val="00766230"/>
    <w:rsid w:val="00766296"/>
    <w:rsid w:val="007664EB"/>
    <w:rsid w:val="007665EC"/>
    <w:rsid w:val="00766629"/>
    <w:rsid w:val="007666FB"/>
    <w:rsid w:val="007667B5"/>
    <w:rsid w:val="007667ED"/>
    <w:rsid w:val="007668B9"/>
    <w:rsid w:val="00766909"/>
    <w:rsid w:val="0076696F"/>
    <w:rsid w:val="00766AF8"/>
    <w:rsid w:val="00766BFA"/>
    <w:rsid w:val="00766C9E"/>
    <w:rsid w:val="00766CA5"/>
    <w:rsid w:val="00766EB8"/>
    <w:rsid w:val="00766FF6"/>
    <w:rsid w:val="0076714F"/>
    <w:rsid w:val="00767242"/>
    <w:rsid w:val="00767251"/>
    <w:rsid w:val="007672ED"/>
    <w:rsid w:val="0076738B"/>
    <w:rsid w:val="00767452"/>
    <w:rsid w:val="007674AF"/>
    <w:rsid w:val="007674EE"/>
    <w:rsid w:val="007675D2"/>
    <w:rsid w:val="0076778C"/>
    <w:rsid w:val="00767975"/>
    <w:rsid w:val="00767C87"/>
    <w:rsid w:val="00767D3C"/>
    <w:rsid w:val="00767DD1"/>
    <w:rsid w:val="00767ECF"/>
    <w:rsid w:val="00767F14"/>
    <w:rsid w:val="00770037"/>
    <w:rsid w:val="00770103"/>
    <w:rsid w:val="00770163"/>
    <w:rsid w:val="0077034A"/>
    <w:rsid w:val="0077055C"/>
    <w:rsid w:val="007705EB"/>
    <w:rsid w:val="0077072D"/>
    <w:rsid w:val="00770975"/>
    <w:rsid w:val="007709EC"/>
    <w:rsid w:val="00770AEE"/>
    <w:rsid w:val="00770B6C"/>
    <w:rsid w:val="00770C56"/>
    <w:rsid w:val="00770CDF"/>
    <w:rsid w:val="00770E43"/>
    <w:rsid w:val="007710CC"/>
    <w:rsid w:val="0077111A"/>
    <w:rsid w:val="00771137"/>
    <w:rsid w:val="00771193"/>
    <w:rsid w:val="007711AD"/>
    <w:rsid w:val="007712C8"/>
    <w:rsid w:val="00771322"/>
    <w:rsid w:val="00771328"/>
    <w:rsid w:val="00771372"/>
    <w:rsid w:val="00771411"/>
    <w:rsid w:val="00771705"/>
    <w:rsid w:val="0077175B"/>
    <w:rsid w:val="007717A0"/>
    <w:rsid w:val="00771984"/>
    <w:rsid w:val="00771A25"/>
    <w:rsid w:val="00771AE7"/>
    <w:rsid w:val="00771C24"/>
    <w:rsid w:val="00771D11"/>
    <w:rsid w:val="00771E61"/>
    <w:rsid w:val="00771E85"/>
    <w:rsid w:val="00771E9B"/>
    <w:rsid w:val="00771F23"/>
    <w:rsid w:val="00771F66"/>
    <w:rsid w:val="00772036"/>
    <w:rsid w:val="007720CD"/>
    <w:rsid w:val="00772134"/>
    <w:rsid w:val="00772422"/>
    <w:rsid w:val="007725C3"/>
    <w:rsid w:val="00772678"/>
    <w:rsid w:val="007726CE"/>
    <w:rsid w:val="007727CA"/>
    <w:rsid w:val="00772841"/>
    <w:rsid w:val="00772A49"/>
    <w:rsid w:val="00772A8A"/>
    <w:rsid w:val="00772B0F"/>
    <w:rsid w:val="00772B12"/>
    <w:rsid w:val="00772C06"/>
    <w:rsid w:val="00772D2C"/>
    <w:rsid w:val="00772E01"/>
    <w:rsid w:val="00772E3E"/>
    <w:rsid w:val="00772F9B"/>
    <w:rsid w:val="00773006"/>
    <w:rsid w:val="00773047"/>
    <w:rsid w:val="007732A7"/>
    <w:rsid w:val="007733AC"/>
    <w:rsid w:val="00773567"/>
    <w:rsid w:val="0077368B"/>
    <w:rsid w:val="007736CF"/>
    <w:rsid w:val="007736EA"/>
    <w:rsid w:val="00773714"/>
    <w:rsid w:val="0077378A"/>
    <w:rsid w:val="0077395F"/>
    <w:rsid w:val="00773A54"/>
    <w:rsid w:val="00773AC8"/>
    <w:rsid w:val="00773B88"/>
    <w:rsid w:val="00773C3C"/>
    <w:rsid w:val="00773C6B"/>
    <w:rsid w:val="00773CFB"/>
    <w:rsid w:val="00773E63"/>
    <w:rsid w:val="007741A0"/>
    <w:rsid w:val="007742D7"/>
    <w:rsid w:val="0077455B"/>
    <w:rsid w:val="007745E9"/>
    <w:rsid w:val="0077465C"/>
    <w:rsid w:val="007746DB"/>
    <w:rsid w:val="00774753"/>
    <w:rsid w:val="007747CA"/>
    <w:rsid w:val="0077481A"/>
    <w:rsid w:val="0077486F"/>
    <w:rsid w:val="0077490C"/>
    <w:rsid w:val="0077497F"/>
    <w:rsid w:val="00774ADD"/>
    <w:rsid w:val="00774EA5"/>
    <w:rsid w:val="00775148"/>
    <w:rsid w:val="0077537A"/>
    <w:rsid w:val="00775395"/>
    <w:rsid w:val="00775435"/>
    <w:rsid w:val="0077544C"/>
    <w:rsid w:val="00775576"/>
    <w:rsid w:val="007755E4"/>
    <w:rsid w:val="007756A3"/>
    <w:rsid w:val="007758EB"/>
    <w:rsid w:val="00775B4A"/>
    <w:rsid w:val="00775C9C"/>
    <w:rsid w:val="00775CFC"/>
    <w:rsid w:val="00775D1A"/>
    <w:rsid w:val="00775DCA"/>
    <w:rsid w:val="00775DEB"/>
    <w:rsid w:val="00775DF4"/>
    <w:rsid w:val="00775E07"/>
    <w:rsid w:val="00775F09"/>
    <w:rsid w:val="00775F49"/>
    <w:rsid w:val="00775FA2"/>
    <w:rsid w:val="00776194"/>
    <w:rsid w:val="007764D2"/>
    <w:rsid w:val="00776508"/>
    <w:rsid w:val="00776537"/>
    <w:rsid w:val="00776546"/>
    <w:rsid w:val="007765F5"/>
    <w:rsid w:val="0077667D"/>
    <w:rsid w:val="007767DA"/>
    <w:rsid w:val="00776800"/>
    <w:rsid w:val="0077686F"/>
    <w:rsid w:val="00776922"/>
    <w:rsid w:val="0077696B"/>
    <w:rsid w:val="00776A70"/>
    <w:rsid w:val="00776B53"/>
    <w:rsid w:val="00776B7E"/>
    <w:rsid w:val="00776C6F"/>
    <w:rsid w:val="00776CEA"/>
    <w:rsid w:val="00776D60"/>
    <w:rsid w:val="00776E36"/>
    <w:rsid w:val="00777179"/>
    <w:rsid w:val="00777208"/>
    <w:rsid w:val="00777293"/>
    <w:rsid w:val="007773B0"/>
    <w:rsid w:val="0077760E"/>
    <w:rsid w:val="007777B6"/>
    <w:rsid w:val="0077790C"/>
    <w:rsid w:val="00777964"/>
    <w:rsid w:val="007779FB"/>
    <w:rsid w:val="00777BCB"/>
    <w:rsid w:val="00777C00"/>
    <w:rsid w:val="00777D4A"/>
    <w:rsid w:val="00777E3D"/>
    <w:rsid w:val="0078007E"/>
    <w:rsid w:val="00780122"/>
    <w:rsid w:val="007801F4"/>
    <w:rsid w:val="0078030E"/>
    <w:rsid w:val="0078045D"/>
    <w:rsid w:val="0078062E"/>
    <w:rsid w:val="00780662"/>
    <w:rsid w:val="00780664"/>
    <w:rsid w:val="0078066C"/>
    <w:rsid w:val="007806F7"/>
    <w:rsid w:val="00780A00"/>
    <w:rsid w:val="00780B51"/>
    <w:rsid w:val="00780CAB"/>
    <w:rsid w:val="00780D6E"/>
    <w:rsid w:val="00780EE9"/>
    <w:rsid w:val="00780F04"/>
    <w:rsid w:val="00780F5A"/>
    <w:rsid w:val="00780FB4"/>
    <w:rsid w:val="0078107E"/>
    <w:rsid w:val="00781240"/>
    <w:rsid w:val="00781327"/>
    <w:rsid w:val="007814C0"/>
    <w:rsid w:val="00781570"/>
    <w:rsid w:val="0078157D"/>
    <w:rsid w:val="007815E9"/>
    <w:rsid w:val="007815F1"/>
    <w:rsid w:val="0078164C"/>
    <w:rsid w:val="007816EA"/>
    <w:rsid w:val="00781792"/>
    <w:rsid w:val="007817BD"/>
    <w:rsid w:val="00781961"/>
    <w:rsid w:val="007819C8"/>
    <w:rsid w:val="007819F4"/>
    <w:rsid w:val="00781AB5"/>
    <w:rsid w:val="00781B27"/>
    <w:rsid w:val="00781CC6"/>
    <w:rsid w:val="00781DAD"/>
    <w:rsid w:val="00781F59"/>
    <w:rsid w:val="00781F5B"/>
    <w:rsid w:val="007821BC"/>
    <w:rsid w:val="007821E1"/>
    <w:rsid w:val="0078238B"/>
    <w:rsid w:val="00782584"/>
    <w:rsid w:val="007825CD"/>
    <w:rsid w:val="007825DA"/>
    <w:rsid w:val="00782680"/>
    <w:rsid w:val="00782694"/>
    <w:rsid w:val="0078282C"/>
    <w:rsid w:val="007829C1"/>
    <w:rsid w:val="007829DE"/>
    <w:rsid w:val="00782B5D"/>
    <w:rsid w:val="00782BF4"/>
    <w:rsid w:val="00782FA1"/>
    <w:rsid w:val="00783161"/>
    <w:rsid w:val="007831DA"/>
    <w:rsid w:val="00783517"/>
    <w:rsid w:val="00783551"/>
    <w:rsid w:val="0078368B"/>
    <w:rsid w:val="007836C0"/>
    <w:rsid w:val="00783782"/>
    <w:rsid w:val="007837CE"/>
    <w:rsid w:val="007839AA"/>
    <w:rsid w:val="00783C64"/>
    <w:rsid w:val="00783E28"/>
    <w:rsid w:val="00783E5F"/>
    <w:rsid w:val="00783FF4"/>
    <w:rsid w:val="00784145"/>
    <w:rsid w:val="00784177"/>
    <w:rsid w:val="0078420B"/>
    <w:rsid w:val="00784214"/>
    <w:rsid w:val="007844BC"/>
    <w:rsid w:val="007845BA"/>
    <w:rsid w:val="007845D3"/>
    <w:rsid w:val="00784667"/>
    <w:rsid w:val="0078468C"/>
    <w:rsid w:val="00784C15"/>
    <w:rsid w:val="00784DE7"/>
    <w:rsid w:val="00784E5B"/>
    <w:rsid w:val="00784EE7"/>
    <w:rsid w:val="00785022"/>
    <w:rsid w:val="00785036"/>
    <w:rsid w:val="0078527C"/>
    <w:rsid w:val="00785320"/>
    <w:rsid w:val="007853A9"/>
    <w:rsid w:val="0078585F"/>
    <w:rsid w:val="00785ADB"/>
    <w:rsid w:val="00785B7B"/>
    <w:rsid w:val="00785C1C"/>
    <w:rsid w:val="00785C99"/>
    <w:rsid w:val="00785CEE"/>
    <w:rsid w:val="00785DC6"/>
    <w:rsid w:val="00785F37"/>
    <w:rsid w:val="00785F48"/>
    <w:rsid w:val="00785FF9"/>
    <w:rsid w:val="007860E0"/>
    <w:rsid w:val="0078614C"/>
    <w:rsid w:val="00786158"/>
    <w:rsid w:val="007861F8"/>
    <w:rsid w:val="0078626B"/>
    <w:rsid w:val="0078644B"/>
    <w:rsid w:val="007864C0"/>
    <w:rsid w:val="0078657A"/>
    <w:rsid w:val="007865EA"/>
    <w:rsid w:val="00786686"/>
    <w:rsid w:val="007866E4"/>
    <w:rsid w:val="00786735"/>
    <w:rsid w:val="00786746"/>
    <w:rsid w:val="00786830"/>
    <w:rsid w:val="00786AB2"/>
    <w:rsid w:val="00786BB1"/>
    <w:rsid w:val="00786C38"/>
    <w:rsid w:val="00786EB5"/>
    <w:rsid w:val="00786ED1"/>
    <w:rsid w:val="00786FA7"/>
    <w:rsid w:val="00787037"/>
    <w:rsid w:val="0078720F"/>
    <w:rsid w:val="00787549"/>
    <w:rsid w:val="007878F0"/>
    <w:rsid w:val="00787B03"/>
    <w:rsid w:val="00787BFD"/>
    <w:rsid w:val="00787C37"/>
    <w:rsid w:val="00787EBA"/>
    <w:rsid w:val="00790029"/>
    <w:rsid w:val="007900A5"/>
    <w:rsid w:val="007901ED"/>
    <w:rsid w:val="00790203"/>
    <w:rsid w:val="00790235"/>
    <w:rsid w:val="007902F5"/>
    <w:rsid w:val="007903AF"/>
    <w:rsid w:val="007903B2"/>
    <w:rsid w:val="007903B8"/>
    <w:rsid w:val="00790466"/>
    <w:rsid w:val="007906E0"/>
    <w:rsid w:val="00790821"/>
    <w:rsid w:val="0079094C"/>
    <w:rsid w:val="00790BF1"/>
    <w:rsid w:val="00790C44"/>
    <w:rsid w:val="00790D74"/>
    <w:rsid w:val="00790DCA"/>
    <w:rsid w:val="00790E57"/>
    <w:rsid w:val="00790F07"/>
    <w:rsid w:val="00790F49"/>
    <w:rsid w:val="007911B8"/>
    <w:rsid w:val="00791218"/>
    <w:rsid w:val="00791394"/>
    <w:rsid w:val="007913B2"/>
    <w:rsid w:val="007913BE"/>
    <w:rsid w:val="007915F1"/>
    <w:rsid w:val="0079167B"/>
    <w:rsid w:val="007917AE"/>
    <w:rsid w:val="00791987"/>
    <w:rsid w:val="007919A3"/>
    <w:rsid w:val="00791A3F"/>
    <w:rsid w:val="00791A6F"/>
    <w:rsid w:val="00791AB6"/>
    <w:rsid w:val="00791ADC"/>
    <w:rsid w:val="00791B2B"/>
    <w:rsid w:val="00791B4A"/>
    <w:rsid w:val="00791BBA"/>
    <w:rsid w:val="00791DF9"/>
    <w:rsid w:val="00791F19"/>
    <w:rsid w:val="00791F8D"/>
    <w:rsid w:val="0079212B"/>
    <w:rsid w:val="0079225F"/>
    <w:rsid w:val="00792273"/>
    <w:rsid w:val="007922F2"/>
    <w:rsid w:val="007923A9"/>
    <w:rsid w:val="007923FF"/>
    <w:rsid w:val="00792547"/>
    <w:rsid w:val="0079256B"/>
    <w:rsid w:val="007926A1"/>
    <w:rsid w:val="007926E9"/>
    <w:rsid w:val="00792718"/>
    <w:rsid w:val="00792783"/>
    <w:rsid w:val="007927D7"/>
    <w:rsid w:val="00792894"/>
    <w:rsid w:val="007928BB"/>
    <w:rsid w:val="007929F3"/>
    <w:rsid w:val="00792A4B"/>
    <w:rsid w:val="00792A86"/>
    <w:rsid w:val="00792FAC"/>
    <w:rsid w:val="00792FD4"/>
    <w:rsid w:val="007930EE"/>
    <w:rsid w:val="007931CE"/>
    <w:rsid w:val="007932CF"/>
    <w:rsid w:val="00793370"/>
    <w:rsid w:val="00793451"/>
    <w:rsid w:val="00793489"/>
    <w:rsid w:val="0079348A"/>
    <w:rsid w:val="007934B8"/>
    <w:rsid w:val="007934D8"/>
    <w:rsid w:val="00793505"/>
    <w:rsid w:val="0079365C"/>
    <w:rsid w:val="007938B5"/>
    <w:rsid w:val="0079397C"/>
    <w:rsid w:val="00793A4D"/>
    <w:rsid w:val="00793A70"/>
    <w:rsid w:val="00793B6A"/>
    <w:rsid w:val="00793FCB"/>
    <w:rsid w:val="00794008"/>
    <w:rsid w:val="0079406F"/>
    <w:rsid w:val="007941BB"/>
    <w:rsid w:val="00794237"/>
    <w:rsid w:val="007942A9"/>
    <w:rsid w:val="00794315"/>
    <w:rsid w:val="0079433C"/>
    <w:rsid w:val="0079437E"/>
    <w:rsid w:val="00794552"/>
    <w:rsid w:val="00794593"/>
    <w:rsid w:val="007946EB"/>
    <w:rsid w:val="007947B2"/>
    <w:rsid w:val="007947F1"/>
    <w:rsid w:val="007948E8"/>
    <w:rsid w:val="007949F4"/>
    <w:rsid w:val="00794ADB"/>
    <w:rsid w:val="00794B0F"/>
    <w:rsid w:val="00794B51"/>
    <w:rsid w:val="00794C47"/>
    <w:rsid w:val="00794CFF"/>
    <w:rsid w:val="00794D29"/>
    <w:rsid w:val="00794F0E"/>
    <w:rsid w:val="00794F16"/>
    <w:rsid w:val="00794FFE"/>
    <w:rsid w:val="007950CF"/>
    <w:rsid w:val="00795214"/>
    <w:rsid w:val="007952C0"/>
    <w:rsid w:val="007952E6"/>
    <w:rsid w:val="007952F2"/>
    <w:rsid w:val="00795366"/>
    <w:rsid w:val="00795432"/>
    <w:rsid w:val="00795483"/>
    <w:rsid w:val="007956AB"/>
    <w:rsid w:val="007956B2"/>
    <w:rsid w:val="00795814"/>
    <w:rsid w:val="007958C9"/>
    <w:rsid w:val="00795A44"/>
    <w:rsid w:val="00795B09"/>
    <w:rsid w:val="00795DA3"/>
    <w:rsid w:val="00795E8F"/>
    <w:rsid w:val="00795F1B"/>
    <w:rsid w:val="00795F65"/>
    <w:rsid w:val="00795FB4"/>
    <w:rsid w:val="007960E8"/>
    <w:rsid w:val="00796163"/>
    <w:rsid w:val="00796359"/>
    <w:rsid w:val="00796410"/>
    <w:rsid w:val="007966C1"/>
    <w:rsid w:val="007966DB"/>
    <w:rsid w:val="0079671B"/>
    <w:rsid w:val="0079673A"/>
    <w:rsid w:val="0079686A"/>
    <w:rsid w:val="00796A85"/>
    <w:rsid w:val="00796AD6"/>
    <w:rsid w:val="00796CE4"/>
    <w:rsid w:val="00796EC6"/>
    <w:rsid w:val="00797002"/>
    <w:rsid w:val="0079708C"/>
    <w:rsid w:val="007970EC"/>
    <w:rsid w:val="007971C3"/>
    <w:rsid w:val="0079755E"/>
    <w:rsid w:val="0079773C"/>
    <w:rsid w:val="00797753"/>
    <w:rsid w:val="00797949"/>
    <w:rsid w:val="00797961"/>
    <w:rsid w:val="00797BE8"/>
    <w:rsid w:val="00797BF5"/>
    <w:rsid w:val="00797C38"/>
    <w:rsid w:val="00797C93"/>
    <w:rsid w:val="00797D31"/>
    <w:rsid w:val="00797D91"/>
    <w:rsid w:val="00797E05"/>
    <w:rsid w:val="00797E11"/>
    <w:rsid w:val="00797E8B"/>
    <w:rsid w:val="007A011B"/>
    <w:rsid w:val="007A014F"/>
    <w:rsid w:val="007A01A8"/>
    <w:rsid w:val="007A01AE"/>
    <w:rsid w:val="007A03A0"/>
    <w:rsid w:val="007A03C2"/>
    <w:rsid w:val="007A03FF"/>
    <w:rsid w:val="007A041E"/>
    <w:rsid w:val="007A0545"/>
    <w:rsid w:val="007A08BF"/>
    <w:rsid w:val="007A08D3"/>
    <w:rsid w:val="007A0ADB"/>
    <w:rsid w:val="007A0B5B"/>
    <w:rsid w:val="007A0BA8"/>
    <w:rsid w:val="007A0C5E"/>
    <w:rsid w:val="007A0D2F"/>
    <w:rsid w:val="007A0D3D"/>
    <w:rsid w:val="007A0F43"/>
    <w:rsid w:val="007A1098"/>
    <w:rsid w:val="007A11A0"/>
    <w:rsid w:val="007A120D"/>
    <w:rsid w:val="007A12F0"/>
    <w:rsid w:val="007A134E"/>
    <w:rsid w:val="007A1A3A"/>
    <w:rsid w:val="007A1B2B"/>
    <w:rsid w:val="007A1B68"/>
    <w:rsid w:val="007A1C15"/>
    <w:rsid w:val="007A1DCD"/>
    <w:rsid w:val="007A1E46"/>
    <w:rsid w:val="007A1F10"/>
    <w:rsid w:val="007A23B6"/>
    <w:rsid w:val="007A23DD"/>
    <w:rsid w:val="007A248D"/>
    <w:rsid w:val="007A298F"/>
    <w:rsid w:val="007A2A11"/>
    <w:rsid w:val="007A2ABD"/>
    <w:rsid w:val="007A2AC9"/>
    <w:rsid w:val="007A2AD5"/>
    <w:rsid w:val="007A2AFC"/>
    <w:rsid w:val="007A2C18"/>
    <w:rsid w:val="007A2F22"/>
    <w:rsid w:val="007A30FE"/>
    <w:rsid w:val="007A3312"/>
    <w:rsid w:val="007A342F"/>
    <w:rsid w:val="007A3491"/>
    <w:rsid w:val="007A359F"/>
    <w:rsid w:val="007A3755"/>
    <w:rsid w:val="007A37D5"/>
    <w:rsid w:val="007A38C0"/>
    <w:rsid w:val="007A3A8C"/>
    <w:rsid w:val="007A3B02"/>
    <w:rsid w:val="007A3B36"/>
    <w:rsid w:val="007A3B38"/>
    <w:rsid w:val="007A3D86"/>
    <w:rsid w:val="007A3E5C"/>
    <w:rsid w:val="007A410E"/>
    <w:rsid w:val="007A4228"/>
    <w:rsid w:val="007A4276"/>
    <w:rsid w:val="007A42F1"/>
    <w:rsid w:val="007A4639"/>
    <w:rsid w:val="007A4816"/>
    <w:rsid w:val="007A497A"/>
    <w:rsid w:val="007A4AF1"/>
    <w:rsid w:val="007A4B7E"/>
    <w:rsid w:val="007A4C26"/>
    <w:rsid w:val="007A4CB3"/>
    <w:rsid w:val="007A5193"/>
    <w:rsid w:val="007A540B"/>
    <w:rsid w:val="007A541A"/>
    <w:rsid w:val="007A541B"/>
    <w:rsid w:val="007A5501"/>
    <w:rsid w:val="007A572B"/>
    <w:rsid w:val="007A57C2"/>
    <w:rsid w:val="007A59C2"/>
    <w:rsid w:val="007A59DD"/>
    <w:rsid w:val="007A5C8F"/>
    <w:rsid w:val="007A5D13"/>
    <w:rsid w:val="007A5D38"/>
    <w:rsid w:val="007A5D80"/>
    <w:rsid w:val="007A5E6D"/>
    <w:rsid w:val="007A5F4B"/>
    <w:rsid w:val="007A619D"/>
    <w:rsid w:val="007A6300"/>
    <w:rsid w:val="007A6367"/>
    <w:rsid w:val="007A6569"/>
    <w:rsid w:val="007A662B"/>
    <w:rsid w:val="007A6AEF"/>
    <w:rsid w:val="007A6B34"/>
    <w:rsid w:val="007A6BCD"/>
    <w:rsid w:val="007A6C9F"/>
    <w:rsid w:val="007A6ED8"/>
    <w:rsid w:val="007A6FCB"/>
    <w:rsid w:val="007A71CE"/>
    <w:rsid w:val="007A7322"/>
    <w:rsid w:val="007A753C"/>
    <w:rsid w:val="007A754E"/>
    <w:rsid w:val="007A7614"/>
    <w:rsid w:val="007A7671"/>
    <w:rsid w:val="007A7674"/>
    <w:rsid w:val="007A7711"/>
    <w:rsid w:val="007A7780"/>
    <w:rsid w:val="007A7A7F"/>
    <w:rsid w:val="007A7AE2"/>
    <w:rsid w:val="007A7B72"/>
    <w:rsid w:val="007A7CF6"/>
    <w:rsid w:val="007A7D1A"/>
    <w:rsid w:val="007A7DE8"/>
    <w:rsid w:val="007A7DFE"/>
    <w:rsid w:val="007A7F21"/>
    <w:rsid w:val="007B01EB"/>
    <w:rsid w:val="007B0220"/>
    <w:rsid w:val="007B022F"/>
    <w:rsid w:val="007B0265"/>
    <w:rsid w:val="007B038E"/>
    <w:rsid w:val="007B0467"/>
    <w:rsid w:val="007B0469"/>
    <w:rsid w:val="007B07EA"/>
    <w:rsid w:val="007B095C"/>
    <w:rsid w:val="007B0AF1"/>
    <w:rsid w:val="007B0B4C"/>
    <w:rsid w:val="007B0B59"/>
    <w:rsid w:val="007B0B61"/>
    <w:rsid w:val="007B0CEE"/>
    <w:rsid w:val="007B0D0E"/>
    <w:rsid w:val="007B0E87"/>
    <w:rsid w:val="007B0F76"/>
    <w:rsid w:val="007B0FA0"/>
    <w:rsid w:val="007B108D"/>
    <w:rsid w:val="007B1120"/>
    <w:rsid w:val="007B1145"/>
    <w:rsid w:val="007B131D"/>
    <w:rsid w:val="007B1336"/>
    <w:rsid w:val="007B13C3"/>
    <w:rsid w:val="007B146F"/>
    <w:rsid w:val="007B1520"/>
    <w:rsid w:val="007B1559"/>
    <w:rsid w:val="007B16AE"/>
    <w:rsid w:val="007B1810"/>
    <w:rsid w:val="007B19F1"/>
    <w:rsid w:val="007B1A85"/>
    <w:rsid w:val="007B1D7C"/>
    <w:rsid w:val="007B1DBA"/>
    <w:rsid w:val="007B1E46"/>
    <w:rsid w:val="007B1EAD"/>
    <w:rsid w:val="007B2090"/>
    <w:rsid w:val="007B2104"/>
    <w:rsid w:val="007B2129"/>
    <w:rsid w:val="007B2162"/>
    <w:rsid w:val="007B2252"/>
    <w:rsid w:val="007B22C2"/>
    <w:rsid w:val="007B22E2"/>
    <w:rsid w:val="007B2396"/>
    <w:rsid w:val="007B242A"/>
    <w:rsid w:val="007B249B"/>
    <w:rsid w:val="007B24FF"/>
    <w:rsid w:val="007B268E"/>
    <w:rsid w:val="007B27F7"/>
    <w:rsid w:val="007B2C95"/>
    <w:rsid w:val="007B2D24"/>
    <w:rsid w:val="007B2DAA"/>
    <w:rsid w:val="007B2DE1"/>
    <w:rsid w:val="007B2E2D"/>
    <w:rsid w:val="007B2FAB"/>
    <w:rsid w:val="007B3035"/>
    <w:rsid w:val="007B3330"/>
    <w:rsid w:val="007B37F4"/>
    <w:rsid w:val="007B394E"/>
    <w:rsid w:val="007B3A35"/>
    <w:rsid w:val="007B3A4B"/>
    <w:rsid w:val="007B3C0A"/>
    <w:rsid w:val="007B3D0E"/>
    <w:rsid w:val="007B3D88"/>
    <w:rsid w:val="007B3E51"/>
    <w:rsid w:val="007B40CE"/>
    <w:rsid w:val="007B4202"/>
    <w:rsid w:val="007B428C"/>
    <w:rsid w:val="007B43CC"/>
    <w:rsid w:val="007B4424"/>
    <w:rsid w:val="007B44C6"/>
    <w:rsid w:val="007B45D5"/>
    <w:rsid w:val="007B45FD"/>
    <w:rsid w:val="007B4730"/>
    <w:rsid w:val="007B47A9"/>
    <w:rsid w:val="007B4806"/>
    <w:rsid w:val="007B48AA"/>
    <w:rsid w:val="007B4962"/>
    <w:rsid w:val="007B4ACC"/>
    <w:rsid w:val="007B4B5E"/>
    <w:rsid w:val="007B4BB8"/>
    <w:rsid w:val="007B4F00"/>
    <w:rsid w:val="007B4FE0"/>
    <w:rsid w:val="007B525A"/>
    <w:rsid w:val="007B527D"/>
    <w:rsid w:val="007B5442"/>
    <w:rsid w:val="007B58FC"/>
    <w:rsid w:val="007B597C"/>
    <w:rsid w:val="007B5997"/>
    <w:rsid w:val="007B5C4F"/>
    <w:rsid w:val="007B5D67"/>
    <w:rsid w:val="007B5E5D"/>
    <w:rsid w:val="007B60E5"/>
    <w:rsid w:val="007B623F"/>
    <w:rsid w:val="007B6258"/>
    <w:rsid w:val="007B6328"/>
    <w:rsid w:val="007B637A"/>
    <w:rsid w:val="007B64C4"/>
    <w:rsid w:val="007B6516"/>
    <w:rsid w:val="007B6670"/>
    <w:rsid w:val="007B6827"/>
    <w:rsid w:val="007B6896"/>
    <w:rsid w:val="007B6995"/>
    <w:rsid w:val="007B69A5"/>
    <w:rsid w:val="007B6A2E"/>
    <w:rsid w:val="007B6A6A"/>
    <w:rsid w:val="007B6B6C"/>
    <w:rsid w:val="007B6CBE"/>
    <w:rsid w:val="007B6E22"/>
    <w:rsid w:val="007B6EA0"/>
    <w:rsid w:val="007B6F1D"/>
    <w:rsid w:val="007B7028"/>
    <w:rsid w:val="007B7042"/>
    <w:rsid w:val="007B72C4"/>
    <w:rsid w:val="007B77EE"/>
    <w:rsid w:val="007B7890"/>
    <w:rsid w:val="007B7ADB"/>
    <w:rsid w:val="007B7B51"/>
    <w:rsid w:val="007B7CB9"/>
    <w:rsid w:val="007B7D3E"/>
    <w:rsid w:val="007B7DDA"/>
    <w:rsid w:val="007B7F3A"/>
    <w:rsid w:val="007B7F7F"/>
    <w:rsid w:val="007C008B"/>
    <w:rsid w:val="007C022F"/>
    <w:rsid w:val="007C02D8"/>
    <w:rsid w:val="007C0326"/>
    <w:rsid w:val="007C0435"/>
    <w:rsid w:val="007C06AF"/>
    <w:rsid w:val="007C0783"/>
    <w:rsid w:val="007C0786"/>
    <w:rsid w:val="007C07EE"/>
    <w:rsid w:val="007C07FD"/>
    <w:rsid w:val="007C09EE"/>
    <w:rsid w:val="007C0A04"/>
    <w:rsid w:val="007C0A54"/>
    <w:rsid w:val="007C0AF8"/>
    <w:rsid w:val="007C0D1A"/>
    <w:rsid w:val="007C0D56"/>
    <w:rsid w:val="007C0F39"/>
    <w:rsid w:val="007C1052"/>
    <w:rsid w:val="007C13E5"/>
    <w:rsid w:val="007C14AA"/>
    <w:rsid w:val="007C1585"/>
    <w:rsid w:val="007C158B"/>
    <w:rsid w:val="007C1770"/>
    <w:rsid w:val="007C178D"/>
    <w:rsid w:val="007C179F"/>
    <w:rsid w:val="007C17F2"/>
    <w:rsid w:val="007C1A26"/>
    <w:rsid w:val="007C1A53"/>
    <w:rsid w:val="007C1D3A"/>
    <w:rsid w:val="007C1DCD"/>
    <w:rsid w:val="007C1F7A"/>
    <w:rsid w:val="007C1FAB"/>
    <w:rsid w:val="007C21A3"/>
    <w:rsid w:val="007C2384"/>
    <w:rsid w:val="007C238D"/>
    <w:rsid w:val="007C23CB"/>
    <w:rsid w:val="007C244D"/>
    <w:rsid w:val="007C2464"/>
    <w:rsid w:val="007C246C"/>
    <w:rsid w:val="007C2485"/>
    <w:rsid w:val="007C2654"/>
    <w:rsid w:val="007C26EE"/>
    <w:rsid w:val="007C279E"/>
    <w:rsid w:val="007C2938"/>
    <w:rsid w:val="007C2A45"/>
    <w:rsid w:val="007C2B9E"/>
    <w:rsid w:val="007C2BAB"/>
    <w:rsid w:val="007C2C61"/>
    <w:rsid w:val="007C2E11"/>
    <w:rsid w:val="007C2E54"/>
    <w:rsid w:val="007C2F99"/>
    <w:rsid w:val="007C303B"/>
    <w:rsid w:val="007C3049"/>
    <w:rsid w:val="007C3105"/>
    <w:rsid w:val="007C3165"/>
    <w:rsid w:val="007C3256"/>
    <w:rsid w:val="007C3386"/>
    <w:rsid w:val="007C33BD"/>
    <w:rsid w:val="007C33D3"/>
    <w:rsid w:val="007C352D"/>
    <w:rsid w:val="007C36D4"/>
    <w:rsid w:val="007C3891"/>
    <w:rsid w:val="007C39E0"/>
    <w:rsid w:val="007C3A46"/>
    <w:rsid w:val="007C3AD6"/>
    <w:rsid w:val="007C3B23"/>
    <w:rsid w:val="007C3C0A"/>
    <w:rsid w:val="007C3C0F"/>
    <w:rsid w:val="007C3D43"/>
    <w:rsid w:val="007C4188"/>
    <w:rsid w:val="007C4230"/>
    <w:rsid w:val="007C42E8"/>
    <w:rsid w:val="007C45C3"/>
    <w:rsid w:val="007C497C"/>
    <w:rsid w:val="007C49B9"/>
    <w:rsid w:val="007C4A63"/>
    <w:rsid w:val="007C4A6B"/>
    <w:rsid w:val="007C4D11"/>
    <w:rsid w:val="007C4EDF"/>
    <w:rsid w:val="007C4EFA"/>
    <w:rsid w:val="007C4F2A"/>
    <w:rsid w:val="007C4F4F"/>
    <w:rsid w:val="007C4FD0"/>
    <w:rsid w:val="007C4FDC"/>
    <w:rsid w:val="007C5055"/>
    <w:rsid w:val="007C51C2"/>
    <w:rsid w:val="007C54FD"/>
    <w:rsid w:val="007C5543"/>
    <w:rsid w:val="007C559C"/>
    <w:rsid w:val="007C57C7"/>
    <w:rsid w:val="007C591E"/>
    <w:rsid w:val="007C5943"/>
    <w:rsid w:val="007C5947"/>
    <w:rsid w:val="007C5A6A"/>
    <w:rsid w:val="007C5A9F"/>
    <w:rsid w:val="007C5B09"/>
    <w:rsid w:val="007C5C6A"/>
    <w:rsid w:val="007C5C87"/>
    <w:rsid w:val="007C5D09"/>
    <w:rsid w:val="007C5D72"/>
    <w:rsid w:val="007C5DC9"/>
    <w:rsid w:val="007C5FFD"/>
    <w:rsid w:val="007C612D"/>
    <w:rsid w:val="007C6238"/>
    <w:rsid w:val="007C6278"/>
    <w:rsid w:val="007C634F"/>
    <w:rsid w:val="007C6440"/>
    <w:rsid w:val="007C64BA"/>
    <w:rsid w:val="007C64E0"/>
    <w:rsid w:val="007C6618"/>
    <w:rsid w:val="007C6648"/>
    <w:rsid w:val="007C6792"/>
    <w:rsid w:val="007C6855"/>
    <w:rsid w:val="007C69A6"/>
    <w:rsid w:val="007C69C3"/>
    <w:rsid w:val="007C6A07"/>
    <w:rsid w:val="007C6AAC"/>
    <w:rsid w:val="007C6B5C"/>
    <w:rsid w:val="007C6D50"/>
    <w:rsid w:val="007C6DF2"/>
    <w:rsid w:val="007C6EE3"/>
    <w:rsid w:val="007C6F99"/>
    <w:rsid w:val="007C6FDA"/>
    <w:rsid w:val="007C7031"/>
    <w:rsid w:val="007C70DE"/>
    <w:rsid w:val="007C72E6"/>
    <w:rsid w:val="007C7331"/>
    <w:rsid w:val="007C73CC"/>
    <w:rsid w:val="007C73DB"/>
    <w:rsid w:val="007C73EC"/>
    <w:rsid w:val="007C7441"/>
    <w:rsid w:val="007C751D"/>
    <w:rsid w:val="007C771A"/>
    <w:rsid w:val="007C785B"/>
    <w:rsid w:val="007C78C9"/>
    <w:rsid w:val="007C7935"/>
    <w:rsid w:val="007C79D4"/>
    <w:rsid w:val="007C79E3"/>
    <w:rsid w:val="007C7A73"/>
    <w:rsid w:val="007C7B64"/>
    <w:rsid w:val="007C7BF1"/>
    <w:rsid w:val="007C7C4C"/>
    <w:rsid w:val="007C7D2E"/>
    <w:rsid w:val="007C7DBF"/>
    <w:rsid w:val="007C7E3F"/>
    <w:rsid w:val="007C7E77"/>
    <w:rsid w:val="007C7F69"/>
    <w:rsid w:val="007C7FE7"/>
    <w:rsid w:val="007D0034"/>
    <w:rsid w:val="007D0143"/>
    <w:rsid w:val="007D03CE"/>
    <w:rsid w:val="007D04E6"/>
    <w:rsid w:val="007D08AC"/>
    <w:rsid w:val="007D0AE2"/>
    <w:rsid w:val="007D0B5D"/>
    <w:rsid w:val="007D0DEB"/>
    <w:rsid w:val="007D0ECF"/>
    <w:rsid w:val="007D0EE0"/>
    <w:rsid w:val="007D0F32"/>
    <w:rsid w:val="007D0FDF"/>
    <w:rsid w:val="007D1078"/>
    <w:rsid w:val="007D108F"/>
    <w:rsid w:val="007D10E8"/>
    <w:rsid w:val="007D11F3"/>
    <w:rsid w:val="007D11F9"/>
    <w:rsid w:val="007D123D"/>
    <w:rsid w:val="007D12B4"/>
    <w:rsid w:val="007D1351"/>
    <w:rsid w:val="007D14FC"/>
    <w:rsid w:val="007D15A9"/>
    <w:rsid w:val="007D17AC"/>
    <w:rsid w:val="007D17C8"/>
    <w:rsid w:val="007D19D8"/>
    <w:rsid w:val="007D1B0E"/>
    <w:rsid w:val="007D1B2F"/>
    <w:rsid w:val="007D1C7B"/>
    <w:rsid w:val="007D1E26"/>
    <w:rsid w:val="007D1EF8"/>
    <w:rsid w:val="007D1F11"/>
    <w:rsid w:val="007D1F52"/>
    <w:rsid w:val="007D1FE7"/>
    <w:rsid w:val="007D241D"/>
    <w:rsid w:val="007D24D1"/>
    <w:rsid w:val="007D25F6"/>
    <w:rsid w:val="007D26BB"/>
    <w:rsid w:val="007D2747"/>
    <w:rsid w:val="007D29ED"/>
    <w:rsid w:val="007D2C3E"/>
    <w:rsid w:val="007D2C4B"/>
    <w:rsid w:val="007D2D59"/>
    <w:rsid w:val="007D2D6A"/>
    <w:rsid w:val="007D2ED7"/>
    <w:rsid w:val="007D2F58"/>
    <w:rsid w:val="007D2FA7"/>
    <w:rsid w:val="007D2FF9"/>
    <w:rsid w:val="007D3015"/>
    <w:rsid w:val="007D304B"/>
    <w:rsid w:val="007D30BA"/>
    <w:rsid w:val="007D30C5"/>
    <w:rsid w:val="007D3344"/>
    <w:rsid w:val="007D3532"/>
    <w:rsid w:val="007D383D"/>
    <w:rsid w:val="007D386A"/>
    <w:rsid w:val="007D38BA"/>
    <w:rsid w:val="007D3A8E"/>
    <w:rsid w:val="007D3AB4"/>
    <w:rsid w:val="007D3B09"/>
    <w:rsid w:val="007D3BBC"/>
    <w:rsid w:val="007D3CFC"/>
    <w:rsid w:val="007D3DE7"/>
    <w:rsid w:val="007D3E25"/>
    <w:rsid w:val="007D4061"/>
    <w:rsid w:val="007D4293"/>
    <w:rsid w:val="007D4650"/>
    <w:rsid w:val="007D48A1"/>
    <w:rsid w:val="007D48F5"/>
    <w:rsid w:val="007D4AA1"/>
    <w:rsid w:val="007D4BC6"/>
    <w:rsid w:val="007D4C7F"/>
    <w:rsid w:val="007D4CFB"/>
    <w:rsid w:val="007D4D53"/>
    <w:rsid w:val="007D4E8B"/>
    <w:rsid w:val="007D4F0C"/>
    <w:rsid w:val="007D516B"/>
    <w:rsid w:val="007D5231"/>
    <w:rsid w:val="007D5233"/>
    <w:rsid w:val="007D531F"/>
    <w:rsid w:val="007D53ED"/>
    <w:rsid w:val="007D5501"/>
    <w:rsid w:val="007D56CC"/>
    <w:rsid w:val="007D56F0"/>
    <w:rsid w:val="007D57F5"/>
    <w:rsid w:val="007D5837"/>
    <w:rsid w:val="007D5884"/>
    <w:rsid w:val="007D596F"/>
    <w:rsid w:val="007D5998"/>
    <w:rsid w:val="007D5A2C"/>
    <w:rsid w:val="007D5B51"/>
    <w:rsid w:val="007D5C97"/>
    <w:rsid w:val="007D5D51"/>
    <w:rsid w:val="007D5DE1"/>
    <w:rsid w:val="007D5E24"/>
    <w:rsid w:val="007D5E5A"/>
    <w:rsid w:val="007D5FFA"/>
    <w:rsid w:val="007D6033"/>
    <w:rsid w:val="007D64F0"/>
    <w:rsid w:val="007D66D3"/>
    <w:rsid w:val="007D683D"/>
    <w:rsid w:val="007D6846"/>
    <w:rsid w:val="007D6B67"/>
    <w:rsid w:val="007D6BAB"/>
    <w:rsid w:val="007D6C9C"/>
    <w:rsid w:val="007D6DD8"/>
    <w:rsid w:val="007D6FA6"/>
    <w:rsid w:val="007D7021"/>
    <w:rsid w:val="007D71FE"/>
    <w:rsid w:val="007D7341"/>
    <w:rsid w:val="007D753D"/>
    <w:rsid w:val="007D7771"/>
    <w:rsid w:val="007D77C7"/>
    <w:rsid w:val="007D7917"/>
    <w:rsid w:val="007D7923"/>
    <w:rsid w:val="007D796E"/>
    <w:rsid w:val="007D79A5"/>
    <w:rsid w:val="007D7B0A"/>
    <w:rsid w:val="007D7C1E"/>
    <w:rsid w:val="007D7E98"/>
    <w:rsid w:val="007E0096"/>
    <w:rsid w:val="007E013C"/>
    <w:rsid w:val="007E0262"/>
    <w:rsid w:val="007E0363"/>
    <w:rsid w:val="007E0399"/>
    <w:rsid w:val="007E03A7"/>
    <w:rsid w:val="007E04F5"/>
    <w:rsid w:val="007E0678"/>
    <w:rsid w:val="007E0708"/>
    <w:rsid w:val="007E09AE"/>
    <w:rsid w:val="007E0CB9"/>
    <w:rsid w:val="007E0D73"/>
    <w:rsid w:val="007E0DD1"/>
    <w:rsid w:val="007E0E63"/>
    <w:rsid w:val="007E1188"/>
    <w:rsid w:val="007E11D5"/>
    <w:rsid w:val="007E139F"/>
    <w:rsid w:val="007E14BA"/>
    <w:rsid w:val="007E14CE"/>
    <w:rsid w:val="007E1559"/>
    <w:rsid w:val="007E1730"/>
    <w:rsid w:val="007E174F"/>
    <w:rsid w:val="007E17F4"/>
    <w:rsid w:val="007E1A07"/>
    <w:rsid w:val="007E1A23"/>
    <w:rsid w:val="007E1B01"/>
    <w:rsid w:val="007E1C8D"/>
    <w:rsid w:val="007E1CF6"/>
    <w:rsid w:val="007E1EC2"/>
    <w:rsid w:val="007E1F29"/>
    <w:rsid w:val="007E1FA6"/>
    <w:rsid w:val="007E21F9"/>
    <w:rsid w:val="007E23D7"/>
    <w:rsid w:val="007E25D3"/>
    <w:rsid w:val="007E2637"/>
    <w:rsid w:val="007E265C"/>
    <w:rsid w:val="007E267A"/>
    <w:rsid w:val="007E27A0"/>
    <w:rsid w:val="007E2879"/>
    <w:rsid w:val="007E2925"/>
    <w:rsid w:val="007E2C75"/>
    <w:rsid w:val="007E2D97"/>
    <w:rsid w:val="007E2DA6"/>
    <w:rsid w:val="007E317F"/>
    <w:rsid w:val="007E32BF"/>
    <w:rsid w:val="007E3329"/>
    <w:rsid w:val="007E3379"/>
    <w:rsid w:val="007E35D3"/>
    <w:rsid w:val="007E3842"/>
    <w:rsid w:val="007E384A"/>
    <w:rsid w:val="007E396D"/>
    <w:rsid w:val="007E3A27"/>
    <w:rsid w:val="007E3A37"/>
    <w:rsid w:val="007E3A6E"/>
    <w:rsid w:val="007E3B2E"/>
    <w:rsid w:val="007E3E10"/>
    <w:rsid w:val="007E3E2D"/>
    <w:rsid w:val="007E4009"/>
    <w:rsid w:val="007E4025"/>
    <w:rsid w:val="007E40AE"/>
    <w:rsid w:val="007E415B"/>
    <w:rsid w:val="007E41A6"/>
    <w:rsid w:val="007E4240"/>
    <w:rsid w:val="007E427D"/>
    <w:rsid w:val="007E4300"/>
    <w:rsid w:val="007E432D"/>
    <w:rsid w:val="007E4423"/>
    <w:rsid w:val="007E442F"/>
    <w:rsid w:val="007E44B5"/>
    <w:rsid w:val="007E4581"/>
    <w:rsid w:val="007E45A9"/>
    <w:rsid w:val="007E461B"/>
    <w:rsid w:val="007E47ED"/>
    <w:rsid w:val="007E4870"/>
    <w:rsid w:val="007E4997"/>
    <w:rsid w:val="007E4A08"/>
    <w:rsid w:val="007E4A15"/>
    <w:rsid w:val="007E4B68"/>
    <w:rsid w:val="007E4CC5"/>
    <w:rsid w:val="007E4FE8"/>
    <w:rsid w:val="007E5006"/>
    <w:rsid w:val="007E5180"/>
    <w:rsid w:val="007E535D"/>
    <w:rsid w:val="007E53C1"/>
    <w:rsid w:val="007E5505"/>
    <w:rsid w:val="007E577C"/>
    <w:rsid w:val="007E58AB"/>
    <w:rsid w:val="007E5943"/>
    <w:rsid w:val="007E5A6C"/>
    <w:rsid w:val="007E5BA5"/>
    <w:rsid w:val="007E5BAA"/>
    <w:rsid w:val="007E5BFD"/>
    <w:rsid w:val="007E5D79"/>
    <w:rsid w:val="007E5DC1"/>
    <w:rsid w:val="007E5F71"/>
    <w:rsid w:val="007E5FDD"/>
    <w:rsid w:val="007E623C"/>
    <w:rsid w:val="007E62DB"/>
    <w:rsid w:val="007E638E"/>
    <w:rsid w:val="007E63AA"/>
    <w:rsid w:val="007E6578"/>
    <w:rsid w:val="007E6610"/>
    <w:rsid w:val="007E66BA"/>
    <w:rsid w:val="007E6765"/>
    <w:rsid w:val="007E682C"/>
    <w:rsid w:val="007E68C5"/>
    <w:rsid w:val="007E6A21"/>
    <w:rsid w:val="007E6A54"/>
    <w:rsid w:val="007E6BE5"/>
    <w:rsid w:val="007E6C0D"/>
    <w:rsid w:val="007E6CAC"/>
    <w:rsid w:val="007E6CCD"/>
    <w:rsid w:val="007E6D7E"/>
    <w:rsid w:val="007E6E5C"/>
    <w:rsid w:val="007E6E83"/>
    <w:rsid w:val="007E7022"/>
    <w:rsid w:val="007E709D"/>
    <w:rsid w:val="007E7125"/>
    <w:rsid w:val="007E7144"/>
    <w:rsid w:val="007E72F7"/>
    <w:rsid w:val="007E7331"/>
    <w:rsid w:val="007E7378"/>
    <w:rsid w:val="007E74B7"/>
    <w:rsid w:val="007E74D0"/>
    <w:rsid w:val="007E7675"/>
    <w:rsid w:val="007E768D"/>
    <w:rsid w:val="007E7756"/>
    <w:rsid w:val="007E7757"/>
    <w:rsid w:val="007E7994"/>
    <w:rsid w:val="007E7A64"/>
    <w:rsid w:val="007E7A8F"/>
    <w:rsid w:val="007E7D19"/>
    <w:rsid w:val="007E7D1D"/>
    <w:rsid w:val="007E7D6A"/>
    <w:rsid w:val="007E7E40"/>
    <w:rsid w:val="007E7ED5"/>
    <w:rsid w:val="007E7F4F"/>
    <w:rsid w:val="007F0040"/>
    <w:rsid w:val="007F006D"/>
    <w:rsid w:val="007F0197"/>
    <w:rsid w:val="007F032D"/>
    <w:rsid w:val="007F0415"/>
    <w:rsid w:val="007F0530"/>
    <w:rsid w:val="007F0558"/>
    <w:rsid w:val="007F05CF"/>
    <w:rsid w:val="007F06F7"/>
    <w:rsid w:val="007F0865"/>
    <w:rsid w:val="007F0A55"/>
    <w:rsid w:val="007F0AA9"/>
    <w:rsid w:val="007F0B64"/>
    <w:rsid w:val="007F0E09"/>
    <w:rsid w:val="007F0E29"/>
    <w:rsid w:val="007F0E88"/>
    <w:rsid w:val="007F0F2F"/>
    <w:rsid w:val="007F0FDB"/>
    <w:rsid w:val="007F10CB"/>
    <w:rsid w:val="007F1147"/>
    <w:rsid w:val="007F139C"/>
    <w:rsid w:val="007F13A7"/>
    <w:rsid w:val="007F14EA"/>
    <w:rsid w:val="007F150D"/>
    <w:rsid w:val="007F1634"/>
    <w:rsid w:val="007F16B9"/>
    <w:rsid w:val="007F1892"/>
    <w:rsid w:val="007F19AE"/>
    <w:rsid w:val="007F1BE4"/>
    <w:rsid w:val="007F1BEC"/>
    <w:rsid w:val="007F1CA3"/>
    <w:rsid w:val="007F1E2C"/>
    <w:rsid w:val="007F1E8E"/>
    <w:rsid w:val="007F1EBA"/>
    <w:rsid w:val="007F21D7"/>
    <w:rsid w:val="007F22C6"/>
    <w:rsid w:val="007F23AC"/>
    <w:rsid w:val="007F244F"/>
    <w:rsid w:val="007F2475"/>
    <w:rsid w:val="007F26AB"/>
    <w:rsid w:val="007F2725"/>
    <w:rsid w:val="007F2741"/>
    <w:rsid w:val="007F27F7"/>
    <w:rsid w:val="007F29AB"/>
    <w:rsid w:val="007F2A7C"/>
    <w:rsid w:val="007F2B0B"/>
    <w:rsid w:val="007F2B1D"/>
    <w:rsid w:val="007F2C6D"/>
    <w:rsid w:val="007F2D0E"/>
    <w:rsid w:val="007F2D2D"/>
    <w:rsid w:val="007F2F01"/>
    <w:rsid w:val="007F2FAE"/>
    <w:rsid w:val="007F3034"/>
    <w:rsid w:val="007F323A"/>
    <w:rsid w:val="007F32CB"/>
    <w:rsid w:val="007F32ED"/>
    <w:rsid w:val="007F3415"/>
    <w:rsid w:val="007F35E1"/>
    <w:rsid w:val="007F37BB"/>
    <w:rsid w:val="007F3926"/>
    <w:rsid w:val="007F39A6"/>
    <w:rsid w:val="007F39DB"/>
    <w:rsid w:val="007F3A17"/>
    <w:rsid w:val="007F3A9E"/>
    <w:rsid w:val="007F3B27"/>
    <w:rsid w:val="007F3B32"/>
    <w:rsid w:val="007F3E99"/>
    <w:rsid w:val="007F3F58"/>
    <w:rsid w:val="007F3F8C"/>
    <w:rsid w:val="007F4049"/>
    <w:rsid w:val="007F40FB"/>
    <w:rsid w:val="007F431B"/>
    <w:rsid w:val="007F4605"/>
    <w:rsid w:val="007F461E"/>
    <w:rsid w:val="007F4633"/>
    <w:rsid w:val="007F478D"/>
    <w:rsid w:val="007F4934"/>
    <w:rsid w:val="007F4B69"/>
    <w:rsid w:val="007F4C21"/>
    <w:rsid w:val="007F4C41"/>
    <w:rsid w:val="007F4EC6"/>
    <w:rsid w:val="007F50B4"/>
    <w:rsid w:val="007F51CF"/>
    <w:rsid w:val="007F53A2"/>
    <w:rsid w:val="007F53E7"/>
    <w:rsid w:val="007F541A"/>
    <w:rsid w:val="007F5541"/>
    <w:rsid w:val="007F55C7"/>
    <w:rsid w:val="007F55D7"/>
    <w:rsid w:val="007F5716"/>
    <w:rsid w:val="007F577E"/>
    <w:rsid w:val="007F57A5"/>
    <w:rsid w:val="007F57AF"/>
    <w:rsid w:val="007F57ED"/>
    <w:rsid w:val="007F583C"/>
    <w:rsid w:val="007F584A"/>
    <w:rsid w:val="007F58F3"/>
    <w:rsid w:val="007F5A2B"/>
    <w:rsid w:val="007F5A42"/>
    <w:rsid w:val="007F5AC1"/>
    <w:rsid w:val="007F5BCB"/>
    <w:rsid w:val="007F5C47"/>
    <w:rsid w:val="007F5D27"/>
    <w:rsid w:val="007F5DC6"/>
    <w:rsid w:val="007F5F0A"/>
    <w:rsid w:val="007F5F89"/>
    <w:rsid w:val="007F5FC5"/>
    <w:rsid w:val="007F610C"/>
    <w:rsid w:val="007F63A6"/>
    <w:rsid w:val="007F63DA"/>
    <w:rsid w:val="007F6464"/>
    <w:rsid w:val="007F65DF"/>
    <w:rsid w:val="007F66F3"/>
    <w:rsid w:val="007F6703"/>
    <w:rsid w:val="007F6787"/>
    <w:rsid w:val="007F68AD"/>
    <w:rsid w:val="007F6A3D"/>
    <w:rsid w:val="007F6B23"/>
    <w:rsid w:val="007F6D95"/>
    <w:rsid w:val="007F6F82"/>
    <w:rsid w:val="007F7068"/>
    <w:rsid w:val="007F7136"/>
    <w:rsid w:val="007F7178"/>
    <w:rsid w:val="007F72F2"/>
    <w:rsid w:val="007F746A"/>
    <w:rsid w:val="007F75F9"/>
    <w:rsid w:val="007F76A5"/>
    <w:rsid w:val="007F76F1"/>
    <w:rsid w:val="007F7925"/>
    <w:rsid w:val="007F7AE3"/>
    <w:rsid w:val="007F7BFA"/>
    <w:rsid w:val="007F7C69"/>
    <w:rsid w:val="007F7E43"/>
    <w:rsid w:val="007F7FB7"/>
    <w:rsid w:val="008000D7"/>
    <w:rsid w:val="00800372"/>
    <w:rsid w:val="00800558"/>
    <w:rsid w:val="008005FF"/>
    <w:rsid w:val="0080063C"/>
    <w:rsid w:val="00800793"/>
    <w:rsid w:val="008007C2"/>
    <w:rsid w:val="008008BD"/>
    <w:rsid w:val="008009BD"/>
    <w:rsid w:val="008009E1"/>
    <w:rsid w:val="00800CE9"/>
    <w:rsid w:val="00800DEA"/>
    <w:rsid w:val="00800E34"/>
    <w:rsid w:val="008010C8"/>
    <w:rsid w:val="008012BA"/>
    <w:rsid w:val="00801369"/>
    <w:rsid w:val="0080139B"/>
    <w:rsid w:val="00801412"/>
    <w:rsid w:val="0080145C"/>
    <w:rsid w:val="0080147C"/>
    <w:rsid w:val="0080161A"/>
    <w:rsid w:val="0080172D"/>
    <w:rsid w:val="00801734"/>
    <w:rsid w:val="00801764"/>
    <w:rsid w:val="00801B5F"/>
    <w:rsid w:val="00801C4B"/>
    <w:rsid w:val="00801E23"/>
    <w:rsid w:val="00801F61"/>
    <w:rsid w:val="00802118"/>
    <w:rsid w:val="0080216F"/>
    <w:rsid w:val="00802176"/>
    <w:rsid w:val="00802277"/>
    <w:rsid w:val="0080249B"/>
    <w:rsid w:val="008024E7"/>
    <w:rsid w:val="008025DE"/>
    <w:rsid w:val="008025F5"/>
    <w:rsid w:val="00802678"/>
    <w:rsid w:val="00802780"/>
    <w:rsid w:val="00802F86"/>
    <w:rsid w:val="0080302D"/>
    <w:rsid w:val="0080305D"/>
    <w:rsid w:val="0080307F"/>
    <w:rsid w:val="0080320A"/>
    <w:rsid w:val="00803233"/>
    <w:rsid w:val="008032E3"/>
    <w:rsid w:val="00803319"/>
    <w:rsid w:val="00803679"/>
    <w:rsid w:val="008037C8"/>
    <w:rsid w:val="008037DA"/>
    <w:rsid w:val="00803865"/>
    <w:rsid w:val="00803905"/>
    <w:rsid w:val="008039C5"/>
    <w:rsid w:val="00803C18"/>
    <w:rsid w:val="00803C5C"/>
    <w:rsid w:val="00803DFB"/>
    <w:rsid w:val="00803FAD"/>
    <w:rsid w:val="00803FF7"/>
    <w:rsid w:val="0080413C"/>
    <w:rsid w:val="008041C3"/>
    <w:rsid w:val="00804235"/>
    <w:rsid w:val="00804346"/>
    <w:rsid w:val="008044EA"/>
    <w:rsid w:val="0080450A"/>
    <w:rsid w:val="00804561"/>
    <w:rsid w:val="008045C9"/>
    <w:rsid w:val="008045FD"/>
    <w:rsid w:val="008049CB"/>
    <w:rsid w:val="00804A13"/>
    <w:rsid w:val="00804A39"/>
    <w:rsid w:val="00804AE1"/>
    <w:rsid w:val="00804BDA"/>
    <w:rsid w:val="00804ED8"/>
    <w:rsid w:val="00805005"/>
    <w:rsid w:val="008050DD"/>
    <w:rsid w:val="0080516B"/>
    <w:rsid w:val="00805215"/>
    <w:rsid w:val="0080535A"/>
    <w:rsid w:val="0080539F"/>
    <w:rsid w:val="008053DF"/>
    <w:rsid w:val="00805513"/>
    <w:rsid w:val="00805608"/>
    <w:rsid w:val="00805859"/>
    <w:rsid w:val="00805915"/>
    <w:rsid w:val="00805980"/>
    <w:rsid w:val="00805983"/>
    <w:rsid w:val="00805F3D"/>
    <w:rsid w:val="008060C2"/>
    <w:rsid w:val="008060CA"/>
    <w:rsid w:val="00806150"/>
    <w:rsid w:val="008061AA"/>
    <w:rsid w:val="008062FE"/>
    <w:rsid w:val="00806372"/>
    <w:rsid w:val="008063C0"/>
    <w:rsid w:val="00806524"/>
    <w:rsid w:val="008065E3"/>
    <w:rsid w:val="008066A3"/>
    <w:rsid w:val="0080683C"/>
    <w:rsid w:val="008068CA"/>
    <w:rsid w:val="008068DD"/>
    <w:rsid w:val="00806B3B"/>
    <w:rsid w:val="00806C72"/>
    <w:rsid w:val="00806CE3"/>
    <w:rsid w:val="00806DC1"/>
    <w:rsid w:val="00806DC9"/>
    <w:rsid w:val="00806E37"/>
    <w:rsid w:val="00806E49"/>
    <w:rsid w:val="00806F21"/>
    <w:rsid w:val="00806FC3"/>
    <w:rsid w:val="0080714F"/>
    <w:rsid w:val="008071B8"/>
    <w:rsid w:val="0080721C"/>
    <w:rsid w:val="0080746A"/>
    <w:rsid w:val="008074BC"/>
    <w:rsid w:val="008074F5"/>
    <w:rsid w:val="00807513"/>
    <w:rsid w:val="0080780D"/>
    <w:rsid w:val="0080786A"/>
    <w:rsid w:val="00807923"/>
    <w:rsid w:val="008079BC"/>
    <w:rsid w:val="00807B56"/>
    <w:rsid w:val="00807C53"/>
    <w:rsid w:val="00807C74"/>
    <w:rsid w:val="00807E96"/>
    <w:rsid w:val="00807EBA"/>
    <w:rsid w:val="00807FB8"/>
    <w:rsid w:val="00807FDB"/>
    <w:rsid w:val="00810014"/>
    <w:rsid w:val="0081020D"/>
    <w:rsid w:val="00810319"/>
    <w:rsid w:val="008104C0"/>
    <w:rsid w:val="0081051E"/>
    <w:rsid w:val="008105CB"/>
    <w:rsid w:val="008107B3"/>
    <w:rsid w:val="00810986"/>
    <w:rsid w:val="00810B4D"/>
    <w:rsid w:val="00810C70"/>
    <w:rsid w:val="00810C77"/>
    <w:rsid w:val="00810C7C"/>
    <w:rsid w:val="00810D36"/>
    <w:rsid w:val="00810DE1"/>
    <w:rsid w:val="00810ECA"/>
    <w:rsid w:val="00810ED1"/>
    <w:rsid w:val="00810F61"/>
    <w:rsid w:val="00811025"/>
    <w:rsid w:val="00811086"/>
    <w:rsid w:val="008110B9"/>
    <w:rsid w:val="008110E8"/>
    <w:rsid w:val="00811105"/>
    <w:rsid w:val="008112E8"/>
    <w:rsid w:val="0081134F"/>
    <w:rsid w:val="008113A8"/>
    <w:rsid w:val="008113EA"/>
    <w:rsid w:val="00811561"/>
    <w:rsid w:val="008115E3"/>
    <w:rsid w:val="008115EA"/>
    <w:rsid w:val="00811700"/>
    <w:rsid w:val="00811C2C"/>
    <w:rsid w:val="00811C3D"/>
    <w:rsid w:val="00811C64"/>
    <w:rsid w:val="00811CA9"/>
    <w:rsid w:val="00811FF6"/>
    <w:rsid w:val="00812053"/>
    <w:rsid w:val="00812072"/>
    <w:rsid w:val="008122E0"/>
    <w:rsid w:val="0081231D"/>
    <w:rsid w:val="00812587"/>
    <w:rsid w:val="008128E0"/>
    <w:rsid w:val="00812964"/>
    <w:rsid w:val="0081297D"/>
    <w:rsid w:val="008129E3"/>
    <w:rsid w:val="008129E6"/>
    <w:rsid w:val="00812B87"/>
    <w:rsid w:val="00812BD1"/>
    <w:rsid w:val="00812CB6"/>
    <w:rsid w:val="00812D4E"/>
    <w:rsid w:val="00812E13"/>
    <w:rsid w:val="00812ED3"/>
    <w:rsid w:val="00812EF5"/>
    <w:rsid w:val="00812F44"/>
    <w:rsid w:val="008130B2"/>
    <w:rsid w:val="00813170"/>
    <w:rsid w:val="00813194"/>
    <w:rsid w:val="008132C0"/>
    <w:rsid w:val="008132DB"/>
    <w:rsid w:val="008135E4"/>
    <w:rsid w:val="00813720"/>
    <w:rsid w:val="0081377D"/>
    <w:rsid w:val="008138A6"/>
    <w:rsid w:val="00813979"/>
    <w:rsid w:val="008139FE"/>
    <w:rsid w:val="00813AAD"/>
    <w:rsid w:val="00813AB1"/>
    <w:rsid w:val="00813AE2"/>
    <w:rsid w:val="00813AF4"/>
    <w:rsid w:val="00813B2D"/>
    <w:rsid w:val="00813C43"/>
    <w:rsid w:val="00813C74"/>
    <w:rsid w:val="00813CE4"/>
    <w:rsid w:val="00813E8B"/>
    <w:rsid w:val="00813EAA"/>
    <w:rsid w:val="00814129"/>
    <w:rsid w:val="0081423B"/>
    <w:rsid w:val="00814379"/>
    <w:rsid w:val="00814380"/>
    <w:rsid w:val="008143BF"/>
    <w:rsid w:val="008143C0"/>
    <w:rsid w:val="008145D4"/>
    <w:rsid w:val="0081465C"/>
    <w:rsid w:val="0081475F"/>
    <w:rsid w:val="00814762"/>
    <w:rsid w:val="008147B1"/>
    <w:rsid w:val="00814A86"/>
    <w:rsid w:val="00814B52"/>
    <w:rsid w:val="00814BEC"/>
    <w:rsid w:val="00814CBC"/>
    <w:rsid w:val="008153B7"/>
    <w:rsid w:val="008153D2"/>
    <w:rsid w:val="0081547E"/>
    <w:rsid w:val="008154FB"/>
    <w:rsid w:val="0081559C"/>
    <w:rsid w:val="00815757"/>
    <w:rsid w:val="0081576F"/>
    <w:rsid w:val="0081589D"/>
    <w:rsid w:val="00815B9A"/>
    <w:rsid w:val="00815E9C"/>
    <w:rsid w:val="00815FC7"/>
    <w:rsid w:val="00816003"/>
    <w:rsid w:val="00816008"/>
    <w:rsid w:val="00816302"/>
    <w:rsid w:val="00816515"/>
    <w:rsid w:val="0081668D"/>
    <w:rsid w:val="0081683B"/>
    <w:rsid w:val="00816A66"/>
    <w:rsid w:val="00816B98"/>
    <w:rsid w:val="00816B9F"/>
    <w:rsid w:val="00816CCF"/>
    <w:rsid w:val="00816DDF"/>
    <w:rsid w:val="00816F04"/>
    <w:rsid w:val="00816F43"/>
    <w:rsid w:val="00816F89"/>
    <w:rsid w:val="00816FD3"/>
    <w:rsid w:val="00816FF9"/>
    <w:rsid w:val="00817127"/>
    <w:rsid w:val="00817436"/>
    <w:rsid w:val="00817481"/>
    <w:rsid w:val="008174E3"/>
    <w:rsid w:val="008178F2"/>
    <w:rsid w:val="008179D0"/>
    <w:rsid w:val="00817AD6"/>
    <w:rsid w:val="00817D05"/>
    <w:rsid w:val="00817E34"/>
    <w:rsid w:val="00817E88"/>
    <w:rsid w:val="00817FB5"/>
    <w:rsid w:val="0082023B"/>
    <w:rsid w:val="0082033D"/>
    <w:rsid w:val="008203D8"/>
    <w:rsid w:val="00820480"/>
    <w:rsid w:val="00820775"/>
    <w:rsid w:val="008207DA"/>
    <w:rsid w:val="00820851"/>
    <w:rsid w:val="00820922"/>
    <w:rsid w:val="00820A90"/>
    <w:rsid w:val="00820C57"/>
    <w:rsid w:val="00820CD9"/>
    <w:rsid w:val="00820D0D"/>
    <w:rsid w:val="008210AD"/>
    <w:rsid w:val="0082120C"/>
    <w:rsid w:val="008212D0"/>
    <w:rsid w:val="0082136A"/>
    <w:rsid w:val="008213B3"/>
    <w:rsid w:val="0082147B"/>
    <w:rsid w:val="0082159C"/>
    <w:rsid w:val="00821778"/>
    <w:rsid w:val="00821846"/>
    <w:rsid w:val="0082187C"/>
    <w:rsid w:val="008218EB"/>
    <w:rsid w:val="00821914"/>
    <w:rsid w:val="0082198B"/>
    <w:rsid w:val="008219E1"/>
    <w:rsid w:val="00821A76"/>
    <w:rsid w:val="00821C18"/>
    <w:rsid w:val="00821D3D"/>
    <w:rsid w:val="00821E76"/>
    <w:rsid w:val="0082201D"/>
    <w:rsid w:val="00822067"/>
    <w:rsid w:val="008220EE"/>
    <w:rsid w:val="008222AD"/>
    <w:rsid w:val="008223F9"/>
    <w:rsid w:val="00822423"/>
    <w:rsid w:val="0082252D"/>
    <w:rsid w:val="008225D3"/>
    <w:rsid w:val="0082271F"/>
    <w:rsid w:val="008227C1"/>
    <w:rsid w:val="008227E6"/>
    <w:rsid w:val="00822943"/>
    <w:rsid w:val="008229C0"/>
    <w:rsid w:val="00822D36"/>
    <w:rsid w:val="00822FC0"/>
    <w:rsid w:val="00822FF2"/>
    <w:rsid w:val="00823140"/>
    <w:rsid w:val="008231A1"/>
    <w:rsid w:val="008231F2"/>
    <w:rsid w:val="00823491"/>
    <w:rsid w:val="008234A6"/>
    <w:rsid w:val="0082360E"/>
    <w:rsid w:val="008236D1"/>
    <w:rsid w:val="00823704"/>
    <w:rsid w:val="0082379E"/>
    <w:rsid w:val="00823985"/>
    <w:rsid w:val="00823B59"/>
    <w:rsid w:val="00823F7C"/>
    <w:rsid w:val="00823F84"/>
    <w:rsid w:val="00823FBE"/>
    <w:rsid w:val="00824037"/>
    <w:rsid w:val="00824116"/>
    <w:rsid w:val="0082428C"/>
    <w:rsid w:val="00824329"/>
    <w:rsid w:val="0082433E"/>
    <w:rsid w:val="00824640"/>
    <w:rsid w:val="00824772"/>
    <w:rsid w:val="0082487F"/>
    <w:rsid w:val="0082490F"/>
    <w:rsid w:val="00824B11"/>
    <w:rsid w:val="00824B47"/>
    <w:rsid w:val="00824D04"/>
    <w:rsid w:val="00824D8F"/>
    <w:rsid w:val="00824E4E"/>
    <w:rsid w:val="00824EB8"/>
    <w:rsid w:val="00824FBE"/>
    <w:rsid w:val="00824FCB"/>
    <w:rsid w:val="00825204"/>
    <w:rsid w:val="008252C9"/>
    <w:rsid w:val="008253D5"/>
    <w:rsid w:val="0082542E"/>
    <w:rsid w:val="008256BF"/>
    <w:rsid w:val="008256E8"/>
    <w:rsid w:val="008259E9"/>
    <w:rsid w:val="00825A5A"/>
    <w:rsid w:val="00825AB8"/>
    <w:rsid w:val="00825D43"/>
    <w:rsid w:val="00825D61"/>
    <w:rsid w:val="00825E7D"/>
    <w:rsid w:val="00825FD3"/>
    <w:rsid w:val="00826010"/>
    <w:rsid w:val="008260A6"/>
    <w:rsid w:val="00826116"/>
    <w:rsid w:val="00826121"/>
    <w:rsid w:val="008265C7"/>
    <w:rsid w:val="008266B2"/>
    <w:rsid w:val="00826705"/>
    <w:rsid w:val="008268E1"/>
    <w:rsid w:val="008269A4"/>
    <w:rsid w:val="008269A8"/>
    <w:rsid w:val="00826A05"/>
    <w:rsid w:val="00826A14"/>
    <w:rsid w:val="00826A54"/>
    <w:rsid w:val="00826B0C"/>
    <w:rsid w:val="00826CF2"/>
    <w:rsid w:val="00826D8A"/>
    <w:rsid w:val="00826E56"/>
    <w:rsid w:val="00826EF5"/>
    <w:rsid w:val="00826F76"/>
    <w:rsid w:val="00826FB2"/>
    <w:rsid w:val="00826FCB"/>
    <w:rsid w:val="008270A3"/>
    <w:rsid w:val="00827227"/>
    <w:rsid w:val="008272A4"/>
    <w:rsid w:val="00827485"/>
    <w:rsid w:val="0082766D"/>
    <w:rsid w:val="008276D0"/>
    <w:rsid w:val="00827763"/>
    <w:rsid w:val="008277F7"/>
    <w:rsid w:val="00827948"/>
    <w:rsid w:val="00827A65"/>
    <w:rsid w:val="00827BBB"/>
    <w:rsid w:val="00827D9F"/>
    <w:rsid w:val="00827DF0"/>
    <w:rsid w:val="00827EB8"/>
    <w:rsid w:val="00827EFC"/>
    <w:rsid w:val="008303D1"/>
    <w:rsid w:val="008303EB"/>
    <w:rsid w:val="0083042F"/>
    <w:rsid w:val="00830751"/>
    <w:rsid w:val="008307C5"/>
    <w:rsid w:val="008307EC"/>
    <w:rsid w:val="00830C87"/>
    <w:rsid w:val="00830D68"/>
    <w:rsid w:val="00830E6B"/>
    <w:rsid w:val="00830ECC"/>
    <w:rsid w:val="00830FA1"/>
    <w:rsid w:val="0083100C"/>
    <w:rsid w:val="008310BD"/>
    <w:rsid w:val="00831173"/>
    <w:rsid w:val="0083124C"/>
    <w:rsid w:val="00831268"/>
    <w:rsid w:val="0083126C"/>
    <w:rsid w:val="008312C2"/>
    <w:rsid w:val="008312E3"/>
    <w:rsid w:val="0083159E"/>
    <w:rsid w:val="00831605"/>
    <w:rsid w:val="00831660"/>
    <w:rsid w:val="0083177F"/>
    <w:rsid w:val="0083194E"/>
    <w:rsid w:val="00831982"/>
    <w:rsid w:val="008319E7"/>
    <w:rsid w:val="00831B47"/>
    <w:rsid w:val="00831C02"/>
    <w:rsid w:val="00831C22"/>
    <w:rsid w:val="00831C70"/>
    <w:rsid w:val="00831C80"/>
    <w:rsid w:val="00831D80"/>
    <w:rsid w:val="00831EAD"/>
    <w:rsid w:val="00831FD7"/>
    <w:rsid w:val="0083206F"/>
    <w:rsid w:val="00832118"/>
    <w:rsid w:val="0083233C"/>
    <w:rsid w:val="008325E3"/>
    <w:rsid w:val="008326E1"/>
    <w:rsid w:val="00832820"/>
    <w:rsid w:val="00832836"/>
    <w:rsid w:val="00832964"/>
    <w:rsid w:val="008329B7"/>
    <w:rsid w:val="00832B90"/>
    <w:rsid w:val="00832DC4"/>
    <w:rsid w:val="00832E11"/>
    <w:rsid w:val="008330FD"/>
    <w:rsid w:val="0083319B"/>
    <w:rsid w:val="00833250"/>
    <w:rsid w:val="00833256"/>
    <w:rsid w:val="008332A8"/>
    <w:rsid w:val="008332EC"/>
    <w:rsid w:val="008333C9"/>
    <w:rsid w:val="008333E1"/>
    <w:rsid w:val="00833439"/>
    <w:rsid w:val="00833440"/>
    <w:rsid w:val="00833461"/>
    <w:rsid w:val="00833536"/>
    <w:rsid w:val="00833551"/>
    <w:rsid w:val="008335EA"/>
    <w:rsid w:val="0083363B"/>
    <w:rsid w:val="00833722"/>
    <w:rsid w:val="00833746"/>
    <w:rsid w:val="00833785"/>
    <w:rsid w:val="008337B5"/>
    <w:rsid w:val="008337DA"/>
    <w:rsid w:val="00833979"/>
    <w:rsid w:val="008339B6"/>
    <w:rsid w:val="00833A6D"/>
    <w:rsid w:val="00833B58"/>
    <w:rsid w:val="00833BCC"/>
    <w:rsid w:val="00833D48"/>
    <w:rsid w:val="00833E37"/>
    <w:rsid w:val="00833E9D"/>
    <w:rsid w:val="008340DB"/>
    <w:rsid w:val="008341FF"/>
    <w:rsid w:val="008342CD"/>
    <w:rsid w:val="008342D5"/>
    <w:rsid w:val="0083441C"/>
    <w:rsid w:val="00834423"/>
    <w:rsid w:val="00834490"/>
    <w:rsid w:val="00834782"/>
    <w:rsid w:val="008347EC"/>
    <w:rsid w:val="0083489B"/>
    <w:rsid w:val="00834957"/>
    <w:rsid w:val="0083495F"/>
    <w:rsid w:val="00834B2B"/>
    <w:rsid w:val="00834BA1"/>
    <w:rsid w:val="00834C0F"/>
    <w:rsid w:val="00834DE0"/>
    <w:rsid w:val="00834E44"/>
    <w:rsid w:val="00834F07"/>
    <w:rsid w:val="00835033"/>
    <w:rsid w:val="008351F6"/>
    <w:rsid w:val="00835206"/>
    <w:rsid w:val="008352BF"/>
    <w:rsid w:val="0083530E"/>
    <w:rsid w:val="00835312"/>
    <w:rsid w:val="00835593"/>
    <w:rsid w:val="0083559A"/>
    <w:rsid w:val="008358E4"/>
    <w:rsid w:val="008359B8"/>
    <w:rsid w:val="008359EF"/>
    <w:rsid w:val="00835A22"/>
    <w:rsid w:val="00835CCB"/>
    <w:rsid w:val="00835D6F"/>
    <w:rsid w:val="00835E04"/>
    <w:rsid w:val="00835E07"/>
    <w:rsid w:val="00835F5B"/>
    <w:rsid w:val="00835FDD"/>
    <w:rsid w:val="00836048"/>
    <w:rsid w:val="008361BB"/>
    <w:rsid w:val="00836281"/>
    <w:rsid w:val="00836294"/>
    <w:rsid w:val="0083649E"/>
    <w:rsid w:val="008366F3"/>
    <w:rsid w:val="00836711"/>
    <w:rsid w:val="00836F7F"/>
    <w:rsid w:val="0083706E"/>
    <w:rsid w:val="008370C9"/>
    <w:rsid w:val="008370EF"/>
    <w:rsid w:val="0083719D"/>
    <w:rsid w:val="00837241"/>
    <w:rsid w:val="00837471"/>
    <w:rsid w:val="008375A2"/>
    <w:rsid w:val="0083784D"/>
    <w:rsid w:val="00837889"/>
    <w:rsid w:val="008378F4"/>
    <w:rsid w:val="008378F5"/>
    <w:rsid w:val="00837AF3"/>
    <w:rsid w:val="00837AF5"/>
    <w:rsid w:val="00837BD8"/>
    <w:rsid w:val="00837CE2"/>
    <w:rsid w:val="00837DB5"/>
    <w:rsid w:val="00837DF1"/>
    <w:rsid w:val="00837E18"/>
    <w:rsid w:val="00837F32"/>
    <w:rsid w:val="00837FAD"/>
    <w:rsid w:val="0084012B"/>
    <w:rsid w:val="0084012D"/>
    <w:rsid w:val="00840278"/>
    <w:rsid w:val="008402A0"/>
    <w:rsid w:val="00840330"/>
    <w:rsid w:val="00840367"/>
    <w:rsid w:val="008403C0"/>
    <w:rsid w:val="00840408"/>
    <w:rsid w:val="0084047C"/>
    <w:rsid w:val="00840480"/>
    <w:rsid w:val="008407E5"/>
    <w:rsid w:val="008408FC"/>
    <w:rsid w:val="00840942"/>
    <w:rsid w:val="008409DB"/>
    <w:rsid w:val="00840E93"/>
    <w:rsid w:val="0084104B"/>
    <w:rsid w:val="0084122F"/>
    <w:rsid w:val="0084123C"/>
    <w:rsid w:val="008412BA"/>
    <w:rsid w:val="0084130D"/>
    <w:rsid w:val="00841564"/>
    <w:rsid w:val="008415AD"/>
    <w:rsid w:val="008415C6"/>
    <w:rsid w:val="0084161D"/>
    <w:rsid w:val="00841969"/>
    <w:rsid w:val="008419B0"/>
    <w:rsid w:val="008419F8"/>
    <w:rsid w:val="00841A00"/>
    <w:rsid w:val="00841E64"/>
    <w:rsid w:val="008420D1"/>
    <w:rsid w:val="00842122"/>
    <w:rsid w:val="0084230E"/>
    <w:rsid w:val="00842490"/>
    <w:rsid w:val="008424EF"/>
    <w:rsid w:val="008424F1"/>
    <w:rsid w:val="008424F4"/>
    <w:rsid w:val="008429B0"/>
    <w:rsid w:val="00842A3B"/>
    <w:rsid w:val="00842A4F"/>
    <w:rsid w:val="00842AA1"/>
    <w:rsid w:val="00842E59"/>
    <w:rsid w:val="00842EAE"/>
    <w:rsid w:val="00842F23"/>
    <w:rsid w:val="00842FA3"/>
    <w:rsid w:val="0084300E"/>
    <w:rsid w:val="00843025"/>
    <w:rsid w:val="0084303F"/>
    <w:rsid w:val="008430A0"/>
    <w:rsid w:val="008433A6"/>
    <w:rsid w:val="00843558"/>
    <w:rsid w:val="008437C2"/>
    <w:rsid w:val="008437D4"/>
    <w:rsid w:val="0084383C"/>
    <w:rsid w:val="00843A84"/>
    <w:rsid w:val="00843DCC"/>
    <w:rsid w:val="00843E11"/>
    <w:rsid w:val="00843E1B"/>
    <w:rsid w:val="00843FB6"/>
    <w:rsid w:val="00843FF1"/>
    <w:rsid w:val="00844195"/>
    <w:rsid w:val="0084426E"/>
    <w:rsid w:val="00844275"/>
    <w:rsid w:val="0084455F"/>
    <w:rsid w:val="00844561"/>
    <w:rsid w:val="00844585"/>
    <w:rsid w:val="008446FB"/>
    <w:rsid w:val="00844704"/>
    <w:rsid w:val="0084482A"/>
    <w:rsid w:val="00844896"/>
    <w:rsid w:val="00844938"/>
    <w:rsid w:val="00844BB4"/>
    <w:rsid w:val="00844BFE"/>
    <w:rsid w:val="00844CA1"/>
    <w:rsid w:val="00844E70"/>
    <w:rsid w:val="00844F25"/>
    <w:rsid w:val="00844F54"/>
    <w:rsid w:val="00845119"/>
    <w:rsid w:val="00845246"/>
    <w:rsid w:val="008454BF"/>
    <w:rsid w:val="008455F0"/>
    <w:rsid w:val="00845672"/>
    <w:rsid w:val="00845730"/>
    <w:rsid w:val="0084574A"/>
    <w:rsid w:val="00845869"/>
    <w:rsid w:val="0084590E"/>
    <w:rsid w:val="0084592E"/>
    <w:rsid w:val="008459BA"/>
    <w:rsid w:val="008459C3"/>
    <w:rsid w:val="00845A28"/>
    <w:rsid w:val="00845A7F"/>
    <w:rsid w:val="00845C5A"/>
    <w:rsid w:val="00845D17"/>
    <w:rsid w:val="00845DBC"/>
    <w:rsid w:val="00845F1D"/>
    <w:rsid w:val="00845F53"/>
    <w:rsid w:val="00846054"/>
    <w:rsid w:val="00846159"/>
    <w:rsid w:val="008461C7"/>
    <w:rsid w:val="00846237"/>
    <w:rsid w:val="0084630E"/>
    <w:rsid w:val="008463CE"/>
    <w:rsid w:val="008463F4"/>
    <w:rsid w:val="008463F5"/>
    <w:rsid w:val="00846510"/>
    <w:rsid w:val="0084673C"/>
    <w:rsid w:val="00846748"/>
    <w:rsid w:val="00846771"/>
    <w:rsid w:val="00846902"/>
    <w:rsid w:val="00846931"/>
    <w:rsid w:val="0084696F"/>
    <w:rsid w:val="00846984"/>
    <w:rsid w:val="008469D3"/>
    <w:rsid w:val="00846A01"/>
    <w:rsid w:val="00846A27"/>
    <w:rsid w:val="00846A52"/>
    <w:rsid w:val="00846C40"/>
    <w:rsid w:val="00846CB5"/>
    <w:rsid w:val="0084703E"/>
    <w:rsid w:val="00847131"/>
    <w:rsid w:val="00847227"/>
    <w:rsid w:val="008473A0"/>
    <w:rsid w:val="008473AB"/>
    <w:rsid w:val="008473DD"/>
    <w:rsid w:val="008474D5"/>
    <w:rsid w:val="0084751E"/>
    <w:rsid w:val="00847699"/>
    <w:rsid w:val="008476F6"/>
    <w:rsid w:val="00847764"/>
    <w:rsid w:val="00847952"/>
    <w:rsid w:val="00847A51"/>
    <w:rsid w:val="00847C59"/>
    <w:rsid w:val="00847E2C"/>
    <w:rsid w:val="00847E44"/>
    <w:rsid w:val="00847E96"/>
    <w:rsid w:val="00847FCC"/>
    <w:rsid w:val="008500B8"/>
    <w:rsid w:val="008502D4"/>
    <w:rsid w:val="0085055F"/>
    <w:rsid w:val="00850652"/>
    <w:rsid w:val="0085065C"/>
    <w:rsid w:val="008506ED"/>
    <w:rsid w:val="00850792"/>
    <w:rsid w:val="0085089F"/>
    <w:rsid w:val="008509A3"/>
    <w:rsid w:val="008509D3"/>
    <w:rsid w:val="00850E56"/>
    <w:rsid w:val="00850EED"/>
    <w:rsid w:val="00851206"/>
    <w:rsid w:val="008513BC"/>
    <w:rsid w:val="008513F3"/>
    <w:rsid w:val="0085157D"/>
    <w:rsid w:val="008515B0"/>
    <w:rsid w:val="00851614"/>
    <w:rsid w:val="00851715"/>
    <w:rsid w:val="0085188B"/>
    <w:rsid w:val="00851983"/>
    <w:rsid w:val="00851A06"/>
    <w:rsid w:val="00851BC8"/>
    <w:rsid w:val="00851C1F"/>
    <w:rsid w:val="00851C84"/>
    <w:rsid w:val="00851CFF"/>
    <w:rsid w:val="00851D30"/>
    <w:rsid w:val="00851DA3"/>
    <w:rsid w:val="0085201B"/>
    <w:rsid w:val="0085218D"/>
    <w:rsid w:val="00852201"/>
    <w:rsid w:val="00852312"/>
    <w:rsid w:val="00852323"/>
    <w:rsid w:val="0085249D"/>
    <w:rsid w:val="0085250D"/>
    <w:rsid w:val="008526CF"/>
    <w:rsid w:val="00852968"/>
    <w:rsid w:val="00852B31"/>
    <w:rsid w:val="00852BAA"/>
    <w:rsid w:val="00852D38"/>
    <w:rsid w:val="00852D80"/>
    <w:rsid w:val="00852E6B"/>
    <w:rsid w:val="00852E70"/>
    <w:rsid w:val="00852EA5"/>
    <w:rsid w:val="00852EFC"/>
    <w:rsid w:val="00852F17"/>
    <w:rsid w:val="00853042"/>
    <w:rsid w:val="00853103"/>
    <w:rsid w:val="008532B5"/>
    <w:rsid w:val="0085333D"/>
    <w:rsid w:val="0085336E"/>
    <w:rsid w:val="008533F9"/>
    <w:rsid w:val="00853545"/>
    <w:rsid w:val="0085355A"/>
    <w:rsid w:val="008538C3"/>
    <w:rsid w:val="00853A2B"/>
    <w:rsid w:val="00853C71"/>
    <w:rsid w:val="00853CB3"/>
    <w:rsid w:val="00853D35"/>
    <w:rsid w:val="00853D89"/>
    <w:rsid w:val="00853DFE"/>
    <w:rsid w:val="00853F83"/>
    <w:rsid w:val="00854012"/>
    <w:rsid w:val="00854157"/>
    <w:rsid w:val="0085419E"/>
    <w:rsid w:val="008541CC"/>
    <w:rsid w:val="008541FC"/>
    <w:rsid w:val="008542CB"/>
    <w:rsid w:val="008546EE"/>
    <w:rsid w:val="008547B7"/>
    <w:rsid w:val="008547EE"/>
    <w:rsid w:val="00854950"/>
    <w:rsid w:val="008549C6"/>
    <w:rsid w:val="00854B60"/>
    <w:rsid w:val="00854C47"/>
    <w:rsid w:val="00854CA3"/>
    <w:rsid w:val="00854CFA"/>
    <w:rsid w:val="00854DB5"/>
    <w:rsid w:val="00854DB6"/>
    <w:rsid w:val="00854E3F"/>
    <w:rsid w:val="00854ECD"/>
    <w:rsid w:val="00854ED2"/>
    <w:rsid w:val="00854F4F"/>
    <w:rsid w:val="008550E4"/>
    <w:rsid w:val="0085517F"/>
    <w:rsid w:val="00855239"/>
    <w:rsid w:val="0085536E"/>
    <w:rsid w:val="00855415"/>
    <w:rsid w:val="00855432"/>
    <w:rsid w:val="00855476"/>
    <w:rsid w:val="00855570"/>
    <w:rsid w:val="00855594"/>
    <w:rsid w:val="008555A1"/>
    <w:rsid w:val="008556C7"/>
    <w:rsid w:val="008556FA"/>
    <w:rsid w:val="008557A5"/>
    <w:rsid w:val="0085587B"/>
    <w:rsid w:val="00855A93"/>
    <w:rsid w:val="00855B02"/>
    <w:rsid w:val="00855B12"/>
    <w:rsid w:val="00855BBD"/>
    <w:rsid w:val="00855C62"/>
    <w:rsid w:val="00855D2C"/>
    <w:rsid w:val="00855DE4"/>
    <w:rsid w:val="00855EB4"/>
    <w:rsid w:val="00855F03"/>
    <w:rsid w:val="00855F20"/>
    <w:rsid w:val="0085600B"/>
    <w:rsid w:val="00856119"/>
    <w:rsid w:val="008561CE"/>
    <w:rsid w:val="0085640E"/>
    <w:rsid w:val="00856626"/>
    <w:rsid w:val="00856684"/>
    <w:rsid w:val="008566C2"/>
    <w:rsid w:val="00856AFB"/>
    <w:rsid w:val="00856B83"/>
    <w:rsid w:val="008570B3"/>
    <w:rsid w:val="0085737E"/>
    <w:rsid w:val="00857479"/>
    <w:rsid w:val="0085751F"/>
    <w:rsid w:val="008575CC"/>
    <w:rsid w:val="0085770D"/>
    <w:rsid w:val="00857857"/>
    <w:rsid w:val="00857A14"/>
    <w:rsid w:val="00857BA6"/>
    <w:rsid w:val="00857BDD"/>
    <w:rsid w:val="00857C1D"/>
    <w:rsid w:val="00857E07"/>
    <w:rsid w:val="00857E8E"/>
    <w:rsid w:val="00857F9D"/>
    <w:rsid w:val="00857FC0"/>
    <w:rsid w:val="0086005E"/>
    <w:rsid w:val="008600D2"/>
    <w:rsid w:val="00860179"/>
    <w:rsid w:val="008601CD"/>
    <w:rsid w:val="008604D4"/>
    <w:rsid w:val="00860658"/>
    <w:rsid w:val="00860669"/>
    <w:rsid w:val="008606F5"/>
    <w:rsid w:val="00860727"/>
    <w:rsid w:val="00860786"/>
    <w:rsid w:val="008608E6"/>
    <w:rsid w:val="00860989"/>
    <w:rsid w:val="008609A6"/>
    <w:rsid w:val="008609D4"/>
    <w:rsid w:val="00860AF3"/>
    <w:rsid w:val="00860C0C"/>
    <w:rsid w:val="00860C63"/>
    <w:rsid w:val="00860D10"/>
    <w:rsid w:val="00860F1A"/>
    <w:rsid w:val="00860F91"/>
    <w:rsid w:val="00860FD3"/>
    <w:rsid w:val="00860FE1"/>
    <w:rsid w:val="0086104E"/>
    <w:rsid w:val="0086115D"/>
    <w:rsid w:val="008611A4"/>
    <w:rsid w:val="0086136E"/>
    <w:rsid w:val="008615C6"/>
    <w:rsid w:val="00861606"/>
    <w:rsid w:val="00861660"/>
    <w:rsid w:val="00861717"/>
    <w:rsid w:val="00861942"/>
    <w:rsid w:val="008619AF"/>
    <w:rsid w:val="00861B25"/>
    <w:rsid w:val="00861B8D"/>
    <w:rsid w:val="00861D14"/>
    <w:rsid w:val="00861DEE"/>
    <w:rsid w:val="00861E28"/>
    <w:rsid w:val="00862002"/>
    <w:rsid w:val="00862280"/>
    <w:rsid w:val="00862282"/>
    <w:rsid w:val="00862591"/>
    <w:rsid w:val="008626FD"/>
    <w:rsid w:val="00862872"/>
    <w:rsid w:val="008628B6"/>
    <w:rsid w:val="00862B0F"/>
    <w:rsid w:val="00862B6B"/>
    <w:rsid w:val="00862BB3"/>
    <w:rsid w:val="00862BDF"/>
    <w:rsid w:val="00862CA5"/>
    <w:rsid w:val="00862D7C"/>
    <w:rsid w:val="00862E72"/>
    <w:rsid w:val="00863029"/>
    <w:rsid w:val="0086314B"/>
    <w:rsid w:val="008632EA"/>
    <w:rsid w:val="008633D4"/>
    <w:rsid w:val="0086361E"/>
    <w:rsid w:val="00863788"/>
    <w:rsid w:val="00863A2F"/>
    <w:rsid w:val="00863B14"/>
    <w:rsid w:val="00863B84"/>
    <w:rsid w:val="00863E94"/>
    <w:rsid w:val="00863F40"/>
    <w:rsid w:val="0086409C"/>
    <w:rsid w:val="00864153"/>
    <w:rsid w:val="008641BA"/>
    <w:rsid w:val="00864211"/>
    <w:rsid w:val="008643A9"/>
    <w:rsid w:val="008643F3"/>
    <w:rsid w:val="0086474F"/>
    <w:rsid w:val="00864A6E"/>
    <w:rsid w:val="00864C30"/>
    <w:rsid w:val="00864CAC"/>
    <w:rsid w:val="00864D55"/>
    <w:rsid w:val="00864DF3"/>
    <w:rsid w:val="00864E19"/>
    <w:rsid w:val="00865178"/>
    <w:rsid w:val="0086519E"/>
    <w:rsid w:val="008651F5"/>
    <w:rsid w:val="00865428"/>
    <w:rsid w:val="008654C5"/>
    <w:rsid w:val="008655A8"/>
    <w:rsid w:val="0086593C"/>
    <w:rsid w:val="00865A2B"/>
    <w:rsid w:val="00865BC7"/>
    <w:rsid w:val="00865BCE"/>
    <w:rsid w:val="00865E2C"/>
    <w:rsid w:val="00865ED4"/>
    <w:rsid w:val="00865F2B"/>
    <w:rsid w:val="00865F4E"/>
    <w:rsid w:val="00865F7B"/>
    <w:rsid w:val="0086608C"/>
    <w:rsid w:val="0086611C"/>
    <w:rsid w:val="00866133"/>
    <w:rsid w:val="00866440"/>
    <w:rsid w:val="00866638"/>
    <w:rsid w:val="0086676E"/>
    <w:rsid w:val="00866B32"/>
    <w:rsid w:val="00866CC9"/>
    <w:rsid w:val="00866CD6"/>
    <w:rsid w:val="00867155"/>
    <w:rsid w:val="008671C1"/>
    <w:rsid w:val="0086730D"/>
    <w:rsid w:val="00867382"/>
    <w:rsid w:val="008674A1"/>
    <w:rsid w:val="008675EC"/>
    <w:rsid w:val="0086767F"/>
    <w:rsid w:val="00867886"/>
    <w:rsid w:val="00867892"/>
    <w:rsid w:val="008678B9"/>
    <w:rsid w:val="008678D8"/>
    <w:rsid w:val="008679F9"/>
    <w:rsid w:val="00867A35"/>
    <w:rsid w:val="00867AAF"/>
    <w:rsid w:val="00867CC4"/>
    <w:rsid w:val="00867CD1"/>
    <w:rsid w:val="008701D6"/>
    <w:rsid w:val="008702E3"/>
    <w:rsid w:val="0087045F"/>
    <w:rsid w:val="008706B6"/>
    <w:rsid w:val="008708FD"/>
    <w:rsid w:val="00870927"/>
    <w:rsid w:val="00870A0E"/>
    <w:rsid w:val="00870A62"/>
    <w:rsid w:val="00870B9A"/>
    <w:rsid w:val="00870C37"/>
    <w:rsid w:val="00870EC6"/>
    <w:rsid w:val="00870FA1"/>
    <w:rsid w:val="00870FF8"/>
    <w:rsid w:val="008710D2"/>
    <w:rsid w:val="00871141"/>
    <w:rsid w:val="00871269"/>
    <w:rsid w:val="0087131C"/>
    <w:rsid w:val="0087143D"/>
    <w:rsid w:val="00871680"/>
    <w:rsid w:val="0087169F"/>
    <w:rsid w:val="0087172F"/>
    <w:rsid w:val="00871807"/>
    <w:rsid w:val="00871959"/>
    <w:rsid w:val="008719FC"/>
    <w:rsid w:val="00871B36"/>
    <w:rsid w:val="00871CFE"/>
    <w:rsid w:val="00871ED9"/>
    <w:rsid w:val="00872133"/>
    <w:rsid w:val="00872428"/>
    <w:rsid w:val="0087273F"/>
    <w:rsid w:val="0087276C"/>
    <w:rsid w:val="008728A8"/>
    <w:rsid w:val="008729D5"/>
    <w:rsid w:val="00872A20"/>
    <w:rsid w:val="00872B75"/>
    <w:rsid w:val="00872B9D"/>
    <w:rsid w:val="00872BC8"/>
    <w:rsid w:val="00872CDB"/>
    <w:rsid w:val="00872E93"/>
    <w:rsid w:val="00872EDF"/>
    <w:rsid w:val="00872F47"/>
    <w:rsid w:val="008730DD"/>
    <w:rsid w:val="00873249"/>
    <w:rsid w:val="008732DE"/>
    <w:rsid w:val="0087333E"/>
    <w:rsid w:val="00873449"/>
    <w:rsid w:val="00873465"/>
    <w:rsid w:val="0087351A"/>
    <w:rsid w:val="0087354E"/>
    <w:rsid w:val="008735F1"/>
    <w:rsid w:val="00873622"/>
    <w:rsid w:val="00873870"/>
    <w:rsid w:val="008738AE"/>
    <w:rsid w:val="00873A4F"/>
    <w:rsid w:val="00873D59"/>
    <w:rsid w:val="008740D1"/>
    <w:rsid w:val="00874201"/>
    <w:rsid w:val="00874218"/>
    <w:rsid w:val="0087427B"/>
    <w:rsid w:val="0087429D"/>
    <w:rsid w:val="008743E3"/>
    <w:rsid w:val="008747EF"/>
    <w:rsid w:val="008748EA"/>
    <w:rsid w:val="00874D79"/>
    <w:rsid w:val="00874EEB"/>
    <w:rsid w:val="00875031"/>
    <w:rsid w:val="008750F9"/>
    <w:rsid w:val="008751FE"/>
    <w:rsid w:val="008752BA"/>
    <w:rsid w:val="00875308"/>
    <w:rsid w:val="00875383"/>
    <w:rsid w:val="0087540A"/>
    <w:rsid w:val="008754D1"/>
    <w:rsid w:val="008755BA"/>
    <w:rsid w:val="00875651"/>
    <w:rsid w:val="008757B2"/>
    <w:rsid w:val="008758F6"/>
    <w:rsid w:val="0087590F"/>
    <w:rsid w:val="00875959"/>
    <w:rsid w:val="00875B47"/>
    <w:rsid w:val="00875B6E"/>
    <w:rsid w:val="00875B9E"/>
    <w:rsid w:val="00875BC2"/>
    <w:rsid w:val="00875CA1"/>
    <w:rsid w:val="0087601B"/>
    <w:rsid w:val="00876040"/>
    <w:rsid w:val="008761A3"/>
    <w:rsid w:val="008761AB"/>
    <w:rsid w:val="00876210"/>
    <w:rsid w:val="008762A6"/>
    <w:rsid w:val="0087640E"/>
    <w:rsid w:val="008764ED"/>
    <w:rsid w:val="0087661D"/>
    <w:rsid w:val="008767F8"/>
    <w:rsid w:val="0087683C"/>
    <w:rsid w:val="00876892"/>
    <w:rsid w:val="00876916"/>
    <w:rsid w:val="008769B8"/>
    <w:rsid w:val="008769FA"/>
    <w:rsid w:val="00876BDB"/>
    <w:rsid w:val="00876C39"/>
    <w:rsid w:val="00876CFB"/>
    <w:rsid w:val="00876D86"/>
    <w:rsid w:val="00876EF8"/>
    <w:rsid w:val="00876F70"/>
    <w:rsid w:val="00876F93"/>
    <w:rsid w:val="00877155"/>
    <w:rsid w:val="00877346"/>
    <w:rsid w:val="008773DE"/>
    <w:rsid w:val="0087759B"/>
    <w:rsid w:val="008775CF"/>
    <w:rsid w:val="008775F0"/>
    <w:rsid w:val="00877674"/>
    <w:rsid w:val="008776E0"/>
    <w:rsid w:val="00877820"/>
    <w:rsid w:val="00877A4E"/>
    <w:rsid w:val="00877B8F"/>
    <w:rsid w:val="00877FC8"/>
    <w:rsid w:val="008801F5"/>
    <w:rsid w:val="008803D5"/>
    <w:rsid w:val="008804AD"/>
    <w:rsid w:val="008806C2"/>
    <w:rsid w:val="008806D5"/>
    <w:rsid w:val="008807D0"/>
    <w:rsid w:val="00880870"/>
    <w:rsid w:val="008808BC"/>
    <w:rsid w:val="008809A0"/>
    <w:rsid w:val="00880A46"/>
    <w:rsid w:val="00880D25"/>
    <w:rsid w:val="00880D29"/>
    <w:rsid w:val="00880D3C"/>
    <w:rsid w:val="00880DBC"/>
    <w:rsid w:val="00880E86"/>
    <w:rsid w:val="00880EC8"/>
    <w:rsid w:val="00880F65"/>
    <w:rsid w:val="00880F85"/>
    <w:rsid w:val="008811D0"/>
    <w:rsid w:val="008811F3"/>
    <w:rsid w:val="00881256"/>
    <w:rsid w:val="0088137D"/>
    <w:rsid w:val="008813ED"/>
    <w:rsid w:val="008815DD"/>
    <w:rsid w:val="00881799"/>
    <w:rsid w:val="008817FF"/>
    <w:rsid w:val="008819D4"/>
    <w:rsid w:val="008819E1"/>
    <w:rsid w:val="00881A22"/>
    <w:rsid w:val="00881A28"/>
    <w:rsid w:val="00881E48"/>
    <w:rsid w:val="00882350"/>
    <w:rsid w:val="008825A0"/>
    <w:rsid w:val="008825F8"/>
    <w:rsid w:val="0088272C"/>
    <w:rsid w:val="0088273A"/>
    <w:rsid w:val="00882888"/>
    <w:rsid w:val="008828BF"/>
    <w:rsid w:val="008829B0"/>
    <w:rsid w:val="00882B21"/>
    <w:rsid w:val="00882DBE"/>
    <w:rsid w:val="00882E6E"/>
    <w:rsid w:val="00882ED4"/>
    <w:rsid w:val="00883119"/>
    <w:rsid w:val="00883144"/>
    <w:rsid w:val="008837AF"/>
    <w:rsid w:val="0088383F"/>
    <w:rsid w:val="008839EF"/>
    <w:rsid w:val="00883B64"/>
    <w:rsid w:val="00883C4B"/>
    <w:rsid w:val="00883D47"/>
    <w:rsid w:val="00883DC8"/>
    <w:rsid w:val="00883F1C"/>
    <w:rsid w:val="00883FCD"/>
    <w:rsid w:val="00883FD9"/>
    <w:rsid w:val="00884025"/>
    <w:rsid w:val="00884150"/>
    <w:rsid w:val="00884197"/>
    <w:rsid w:val="008843C8"/>
    <w:rsid w:val="00884401"/>
    <w:rsid w:val="008845C2"/>
    <w:rsid w:val="00884761"/>
    <w:rsid w:val="0088477C"/>
    <w:rsid w:val="008847A9"/>
    <w:rsid w:val="0088499B"/>
    <w:rsid w:val="00884A1E"/>
    <w:rsid w:val="00884A27"/>
    <w:rsid w:val="00884AB4"/>
    <w:rsid w:val="00884B76"/>
    <w:rsid w:val="00884BFB"/>
    <w:rsid w:val="00884C3E"/>
    <w:rsid w:val="00884CC9"/>
    <w:rsid w:val="00884ECF"/>
    <w:rsid w:val="00884F41"/>
    <w:rsid w:val="00885159"/>
    <w:rsid w:val="0088515B"/>
    <w:rsid w:val="008851DE"/>
    <w:rsid w:val="008852B0"/>
    <w:rsid w:val="00885329"/>
    <w:rsid w:val="008853CD"/>
    <w:rsid w:val="00885400"/>
    <w:rsid w:val="00885447"/>
    <w:rsid w:val="00885463"/>
    <w:rsid w:val="0088549C"/>
    <w:rsid w:val="008855B9"/>
    <w:rsid w:val="008855CD"/>
    <w:rsid w:val="0088563F"/>
    <w:rsid w:val="0088566A"/>
    <w:rsid w:val="008857BD"/>
    <w:rsid w:val="008858F0"/>
    <w:rsid w:val="00885B36"/>
    <w:rsid w:val="00885B3C"/>
    <w:rsid w:val="00885C32"/>
    <w:rsid w:val="00885C53"/>
    <w:rsid w:val="00885D2F"/>
    <w:rsid w:val="00885D76"/>
    <w:rsid w:val="00885DB7"/>
    <w:rsid w:val="00885E12"/>
    <w:rsid w:val="00885EF3"/>
    <w:rsid w:val="0088613A"/>
    <w:rsid w:val="00886165"/>
    <w:rsid w:val="00886244"/>
    <w:rsid w:val="008864C4"/>
    <w:rsid w:val="0088683C"/>
    <w:rsid w:val="00886865"/>
    <w:rsid w:val="0088690C"/>
    <w:rsid w:val="00886ACF"/>
    <w:rsid w:val="00886CE9"/>
    <w:rsid w:val="00886D22"/>
    <w:rsid w:val="00886D73"/>
    <w:rsid w:val="00886E09"/>
    <w:rsid w:val="00886EDB"/>
    <w:rsid w:val="00886FAD"/>
    <w:rsid w:val="00887054"/>
    <w:rsid w:val="0088708B"/>
    <w:rsid w:val="008870BE"/>
    <w:rsid w:val="008871B9"/>
    <w:rsid w:val="00887418"/>
    <w:rsid w:val="0088741C"/>
    <w:rsid w:val="00887438"/>
    <w:rsid w:val="00887605"/>
    <w:rsid w:val="00887721"/>
    <w:rsid w:val="00887871"/>
    <w:rsid w:val="00887A29"/>
    <w:rsid w:val="00887AB3"/>
    <w:rsid w:val="00887BE3"/>
    <w:rsid w:val="00887C00"/>
    <w:rsid w:val="00887D5E"/>
    <w:rsid w:val="00890165"/>
    <w:rsid w:val="00890216"/>
    <w:rsid w:val="008902DB"/>
    <w:rsid w:val="008902F8"/>
    <w:rsid w:val="008902FB"/>
    <w:rsid w:val="008903E2"/>
    <w:rsid w:val="008907CA"/>
    <w:rsid w:val="0089099E"/>
    <w:rsid w:val="00890A38"/>
    <w:rsid w:val="00890BE1"/>
    <w:rsid w:val="00890BE9"/>
    <w:rsid w:val="00890C93"/>
    <w:rsid w:val="00890D35"/>
    <w:rsid w:val="00890DAE"/>
    <w:rsid w:val="00890E00"/>
    <w:rsid w:val="00890FEE"/>
    <w:rsid w:val="00891046"/>
    <w:rsid w:val="008910EB"/>
    <w:rsid w:val="00891132"/>
    <w:rsid w:val="008911AD"/>
    <w:rsid w:val="0089125D"/>
    <w:rsid w:val="00891299"/>
    <w:rsid w:val="008913D1"/>
    <w:rsid w:val="00891534"/>
    <w:rsid w:val="008915DC"/>
    <w:rsid w:val="008915E3"/>
    <w:rsid w:val="0089165E"/>
    <w:rsid w:val="008916E9"/>
    <w:rsid w:val="00891756"/>
    <w:rsid w:val="0089183A"/>
    <w:rsid w:val="008918AE"/>
    <w:rsid w:val="008918B4"/>
    <w:rsid w:val="00891AEA"/>
    <w:rsid w:val="00891B25"/>
    <w:rsid w:val="00891EA4"/>
    <w:rsid w:val="00891FA7"/>
    <w:rsid w:val="0089217F"/>
    <w:rsid w:val="008921A4"/>
    <w:rsid w:val="00892325"/>
    <w:rsid w:val="00892463"/>
    <w:rsid w:val="008924E0"/>
    <w:rsid w:val="00892685"/>
    <w:rsid w:val="008926E2"/>
    <w:rsid w:val="0089273D"/>
    <w:rsid w:val="00892910"/>
    <w:rsid w:val="00892916"/>
    <w:rsid w:val="00892AB9"/>
    <w:rsid w:val="00892BDD"/>
    <w:rsid w:val="00892BF9"/>
    <w:rsid w:val="00892C65"/>
    <w:rsid w:val="00892D05"/>
    <w:rsid w:val="00892DC5"/>
    <w:rsid w:val="00892EA7"/>
    <w:rsid w:val="00892EBB"/>
    <w:rsid w:val="00892F00"/>
    <w:rsid w:val="00892FAD"/>
    <w:rsid w:val="008933C0"/>
    <w:rsid w:val="0089349C"/>
    <w:rsid w:val="0089371B"/>
    <w:rsid w:val="008937B6"/>
    <w:rsid w:val="00893845"/>
    <w:rsid w:val="0089397D"/>
    <w:rsid w:val="008939E5"/>
    <w:rsid w:val="00893A46"/>
    <w:rsid w:val="00893AF0"/>
    <w:rsid w:val="00893B34"/>
    <w:rsid w:val="00893B9A"/>
    <w:rsid w:val="00893CB5"/>
    <w:rsid w:val="00893D93"/>
    <w:rsid w:val="00893E2A"/>
    <w:rsid w:val="00893E35"/>
    <w:rsid w:val="00893EC5"/>
    <w:rsid w:val="00893EDD"/>
    <w:rsid w:val="00893F60"/>
    <w:rsid w:val="00894008"/>
    <w:rsid w:val="0089404F"/>
    <w:rsid w:val="00894126"/>
    <w:rsid w:val="00894157"/>
    <w:rsid w:val="00894298"/>
    <w:rsid w:val="008943C2"/>
    <w:rsid w:val="008945A5"/>
    <w:rsid w:val="00894673"/>
    <w:rsid w:val="008948B2"/>
    <w:rsid w:val="00894989"/>
    <w:rsid w:val="0089499A"/>
    <w:rsid w:val="00894B16"/>
    <w:rsid w:val="00894C7A"/>
    <w:rsid w:val="00894CFE"/>
    <w:rsid w:val="00894D11"/>
    <w:rsid w:val="00894E46"/>
    <w:rsid w:val="008952FA"/>
    <w:rsid w:val="00895541"/>
    <w:rsid w:val="008955B2"/>
    <w:rsid w:val="00895612"/>
    <w:rsid w:val="00895697"/>
    <w:rsid w:val="008956BA"/>
    <w:rsid w:val="008959B3"/>
    <w:rsid w:val="008959FD"/>
    <w:rsid w:val="00895AF5"/>
    <w:rsid w:val="00895B33"/>
    <w:rsid w:val="00895BC7"/>
    <w:rsid w:val="00895F57"/>
    <w:rsid w:val="0089605D"/>
    <w:rsid w:val="008961B5"/>
    <w:rsid w:val="00896313"/>
    <w:rsid w:val="0089640C"/>
    <w:rsid w:val="00896501"/>
    <w:rsid w:val="00896802"/>
    <w:rsid w:val="00896900"/>
    <w:rsid w:val="008969EC"/>
    <w:rsid w:val="00896ACA"/>
    <w:rsid w:val="00896B5E"/>
    <w:rsid w:val="00896B7F"/>
    <w:rsid w:val="00896C44"/>
    <w:rsid w:val="00896CCD"/>
    <w:rsid w:val="00896D5A"/>
    <w:rsid w:val="00896DFA"/>
    <w:rsid w:val="00897092"/>
    <w:rsid w:val="00897221"/>
    <w:rsid w:val="00897230"/>
    <w:rsid w:val="008973AF"/>
    <w:rsid w:val="00897473"/>
    <w:rsid w:val="008976A1"/>
    <w:rsid w:val="0089784C"/>
    <w:rsid w:val="008979D9"/>
    <w:rsid w:val="00897A0E"/>
    <w:rsid w:val="00897A9E"/>
    <w:rsid w:val="00897C70"/>
    <w:rsid w:val="00897F82"/>
    <w:rsid w:val="008A01FF"/>
    <w:rsid w:val="008A02D6"/>
    <w:rsid w:val="008A0357"/>
    <w:rsid w:val="008A042A"/>
    <w:rsid w:val="008A0656"/>
    <w:rsid w:val="008A06D0"/>
    <w:rsid w:val="008A07D1"/>
    <w:rsid w:val="008A08B3"/>
    <w:rsid w:val="008A0A1E"/>
    <w:rsid w:val="008A0A34"/>
    <w:rsid w:val="008A0B30"/>
    <w:rsid w:val="008A0BE6"/>
    <w:rsid w:val="008A0C52"/>
    <w:rsid w:val="008A0DB3"/>
    <w:rsid w:val="008A0F08"/>
    <w:rsid w:val="008A0F21"/>
    <w:rsid w:val="008A0FF6"/>
    <w:rsid w:val="008A1061"/>
    <w:rsid w:val="008A10B4"/>
    <w:rsid w:val="008A10D9"/>
    <w:rsid w:val="008A1183"/>
    <w:rsid w:val="008A14C5"/>
    <w:rsid w:val="008A1674"/>
    <w:rsid w:val="008A182B"/>
    <w:rsid w:val="008A1886"/>
    <w:rsid w:val="008A18C2"/>
    <w:rsid w:val="008A1901"/>
    <w:rsid w:val="008A1921"/>
    <w:rsid w:val="008A1932"/>
    <w:rsid w:val="008A1C91"/>
    <w:rsid w:val="008A1DFE"/>
    <w:rsid w:val="008A1ECE"/>
    <w:rsid w:val="008A1EE8"/>
    <w:rsid w:val="008A1F53"/>
    <w:rsid w:val="008A208A"/>
    <w:rsid w:val="008A2094"/>
    <w:rsid w:val="008A20A5"/>
    <w:rsid w:val="008A2480"/>
    <w:rsid w:val="008A2775"/>
    <w:rsid w:val="008A27E8"/>
    <w:rsid w:val="008A281A"/>
    <w:rsid w:val="008A2872"/>
    <w:rsid w:val="008A289C"/>
    <w:rsid w:val="008A294C"/>
    <w:rsid w:val="008A29EA"/>
    <w:rsid w:val="008A2B05"/>
    <w:rsid w:val="008A2B3C"/>
    <w:rsid w:val="008A2BC7"/>
    <w:rsid w:val="008A2C15"/>
    <w:rsid w:val="008A2C77"/>
    <w:rsid w:val="008A2CB4"/>
    <w:rsid w:val="008A2DD9"/>
    <w:rsid w:val="008A2F32"/>
    <w:rsid w:val="008A3024"/>
    <w:rsid w:val="008A312B"/>
    <w:rsid w:val="008A3187"/>
    <w:rsid w:val="008A3192"/>
    <w:rsid w:val="008A3200"/>
    <w:rsid w:val="008A3252"/>
    <w:rsid w:val="008A3277"/>
    <w:rsid w:val="008A33F8"/>
    <w:rsid w:val="008A3483"/>
    <w:rsid w:val="008A34B8"/>
    <w:rsid w:val="008A35A6"/>
    <w:rsid w:val="008A35B8"/>
    <w:rsid w:val="008A3796"/>
    <w:rsid w:val="008A3898"/>
    <w:rsid w:val="008A38B3"/>
    <w:rsid w:val="008A3A0F"/>
    <w:rsid w:val="008A3AD8"/>
    <w:rsid w:val="008A3B6E"/>
    <w:rsid w:val="008A3D0C"/>
    <w:rsid w:val="008A3D81"/>
    <w:rsid w:val="008A3DE0"/>
    <w:rsid w:val="008A3F87"/>
    <w:rsid w:val="008A40E7"/>
    <w:rsid w:val="008A428E"/>
    <w:rsid w:val="008A436B"/>
    <w:rsid w:val="008A440D"/>
    <w:rsid w:val="008A459D"/>
    <w:rsid w:val="008A45EA"/>
    <w:rsid w:val="008A46C0"/>
    <w:rsid w:val="008A4712"/>
    <w:rsid w:val="008A484F"/>
    <w:rsid w:val="008A49B2"/>
    <w:rsid w:val="008A4A8A"/>
    <w:rsid w:val="008A4C93"/>
    <w:rsid w:val="008A4E88"/>
    <w:rsid w:val="008A4F72"/>
    <w:rsid w:val="008A5037"/>
    <w:rsid w:val="008A5218"/>
    <w:rsid w:val="008A5265"/>
    <w:rsid w:val="008A5364"/>
    <w:rsid w:val="008A5410"/>
    <w:rsid w:val="008A5699"/>
    <w:rsid w:val="008A5804"/>
    <w:rsid w:val="008A5A13"/>
    <w:rsid w:val="008A5A8C"/>
    <w:rsid w:val="008A5A99"/>
    <w:rsid w:val="008A5B3B"/>
    <w:rsid w:val="008A5CA5"/>
    <w:rsid w:val="008A5DF9"/>
    <w:rsid w:val="008A5E65"/>
    <w:rsid w:val="008A5ED5"/>
    <w:rsid w:val="008A5F2B"/>
    <w:rsid w:val="008A5FF0"/>
    <w:rsid w:val="008A6134"/>
    <w:rsid w:val="008A61B3"/>
    <w:rsid w:val="008A61C3"/>
    <w:rsid w:val="008A6215"/>
    <w:rsid w:val="008A6727"/>
    <w:rsid w:val="008A6AD0"/>
    <w:rsid w:val="008A6AFB"/>
    <w:rsid w:val="008A6B8B"/>
    <w:rsid w:val="008A6B99"/>
    <w:rsid w:val="008A6C48"/>
    <w:rsid w:val="008A6CF6"/>
    <w:rsid w:val="008A6DB3"/>
    <w:rsid w:val="008A70E0"/>
    <w:rsid w:val="008A73AA"/>
    <w:rsid w:val="008A73E3"/>
    <w:rsid w:val="008A7448"/>
    <w:rsid w:val="008A764A"/>
    <w:rsid w:val="008A76CE"/>
    <w:rsid w:val="008A76ED"/>
    <w:rsid w:val="008A77C6"/>
    <w:rsid w:val="008A7827"/>
    <w:rsid w:val="008A7988"/>
    <w:rsid w:val="008A79F1"/>
    <w:rsid w:val="008A7B96"/>
    <w:rsid w:val="008A7BC5"/>
    <w:rsid w:val="008A7C35"/>
    <w:rsid w:val="008A7C7A"/>
    <w:rsid w:val="008B003F"/>
    <w:rsid w:val="008B0097"/>
    <w:rsid w:val="008B00A2"/>
    <w:rsid w:val="008B0119"/>
    <w:rsid w:val="008B0191"/>
    <w:rsid w:val="008B0450"/>
    <w:rsid w:val="008B046F"/>
    <w:rsid w:val="008B060A"/>
    <w:rsid w:val="008B0722"/>
    <w:rsid w:val="008B0789"/>
    <w:rsid w:val="008B07C3"/>
    <w:rsid w:val="008B0CC7"/>
    <w:rsid w:val="008B0D1F"/>
    <w:rsid w:val="008B0DBD"/>
    <w:rsid w:val="008B0E42"/>
    <w:rsid w:val="008B0EF6"/>
    <w:rsid w:val="008B0F15"/>
    <w:rsid w:val="008B0FB6"/>
    <w:rsid w:val="008B1692"/>
    <w:rsid w:val="008B173B"/>
    <w:rsid w:val="008B196D"/>
    <w:rsid w:val="008B1982"/>
    <w:rsid w:val="008B1A16"/>
    <w:rsid w:val="008B1B91"/>
    <w:rsid w:val="008B1D46"/>
    <w:rsid w:val="008B1D54"/>
    <w:rsid w:val="008B1F9A"/>
    <w:rsid w:val="008B209D"/>
    <w:rsid w:val="008B2161"/>
    <w:rsid w:val="008B220E"/>
    <w:rsid w:val="008B2234"/>
    <w:rsid w:val="008B22CD"/>
    <w:rsid w:val="008B24B6"/>
    <w:rsid w:val="008B2512"/>
    <w:rsid w:val="008B2590"/>
    <w:rsid w:val="008B2666"/>
    <w:rsid w:val="008B2718"/>
    <w:rsid w:val="008B27CA"/>
    <w:rsid w:val="008B2887"/>
    <w:rsid w:val="008B29F5"/>
    <w:rsid w:val="008B2BEB"/>
    <w:rsid w:val="008B2C2F"/>
    <w:rsid w:val="008B2E40"/>
    <w:rsid w:val="008B2F0D"/>
    <w:rsid w:val="008B3278"/>
    <w:rsid w:val="008B3425"/>
    <w:rsid w:val="008B35D8"/>
    <w:rsid w:val="008B36FE"/>
    <w:rsid w:val="008B3765"/>
    <w:rsid w:val="008B3830"/>
    <w:rsid w:val="008B3941"/>
    <w:rsid w:val="008B3A2A"/>
    <w:rsid w:val="008B3C9B"/>
    <w:rsid w:val="008B3F01"/>
    <w:rsid w:val="008B3F78"/>
    <w:rsid w:val="008B3F91"/>
    <w:rsid w:val="008B4207"/>
    <w:rsid w:val="008B42AD"/>
    <w:rsid w:val="008B4316"/>
    <w:rsid w:val="008B4371"/>
    <w:rsid w:val="008B438F"/>
    <w:rsid w:val="008B43D3"/>
    <w:rsid w:val="008B4471"/>
    <w:rsid w:val="008B457B"/>
    <w:rsid w:val="008B45C3"/>
    <w:rsid w:val="008B466E"/>
    <w:rsid w:val="008B46A7"/>
    <w:rsid w:val="008B4906"/>
    <w:rsid w:val="008B4986"/>
    <w:rsid w:val="008B4AA5"/>
    <w:rsid w:val="008B4BE0"/>
    <w:rsid w:val="008B4C51"/>
    <w:rsid w:val="008B4D50"/>
    <w:rsid w:val="008B4E7B"/>
    <w:rsid w:val="008B4EEB"/>
    <w:rsid w:val="008B4F2E"/>
    <w:rsid w:val="008B502F"/>
    <w:rsid w:val="008B50C1"/>
    <w:rsid w:val="008B522C"/>
    <w:rsid w:val="008B528E"/>
    <w:rsid w:val="008B5413"/>
    <w:rsid w:val="008B542B"/>
    <w:rsid w:val="008B552D"/>
    <w:rsid w:val="008B55AF"/>
    <w:rsid w:val="008B564F"/>
    <w:rsid w:val="008B5673"/>
    <w:rsid w:val="008B56D1"/>
    <w:rsid w:val="008B5893"/>
    <w:rsid w:val="008B5927"/>
    <w:rsid w:val="008B59C8"/>
    <w:rsid w:val="008B5A32"/>
    <w:rsid w:val="008B5B1A"/>
    <w:rsid w:val="008B5B4D"/>
    <w:rsid w:val="008B5C27"/>
    <w:rsid w:val="008B5C33"/>
    <w:rsid w:val="008B6047"/>
    <w:rsid w:val="008B60ED"/>
    <w:rsid w:val="008B61AB"/>
    <w:rsid w:val="008B61B5"/>
    <w:rsid w:val="008B624F"/>
    <w:rsid w:val="008B63A5"/>
    <w:rsid w:val="008B63D1"/>
    <w:rsid w:val="008B6483"/>
    <w:rsid w:val="008B66ED"/>
    <w:rsid w:val="008B670E"/>
    <w:rsid w:val="008B6805"/>
    <w:rsid w:val="008B684D"/>
    <w:rsid w:val="008B6898"/>
    <w:rsid w:val="008B68F8"/>
    <w:rsid w:val="008B6955"/>
    <w:rsid w:val="008B6995"/>
    <w:rsid w:val="008B6A53"/>
    <w:rsid w:val="008B6AF2"/>
    <w:rsid w:val="008B6B72"/>
    <w:rsid w:val="008B6BB9"/>
    <w:rsid w:val="008B6CB7"/>
    <w:rsid w:val="008B6D8B"/>
    <w:rsid w:val="008B6DDD"/>
    <w:rsid w:val="008B70E0"/>
    <w:rsid w:val="008B7462"/>
    <w:rsid w:val="008B7605"/>
    <w:rsid w:val="008B7682"/>
    <w:rsid w:val="008B7A41"/>
    <w:rsid w:val="008B7C00"/>
    <w:rsid w:val="008C00AA"/>
    <w:rsid w:val="008C01CC"/>
    <w:rsid w:val="008C0240"/>
    <w:rsid w:val="008C0246"/>
    <w:rsid w:val="008C0330"/>
    <w:rsid w:val="008C045B"/>
    <w:rsid w:val="008C04D8"/>
    <w:rsid w:val="008C05BD"/>
    <w:rsid w:val="008C08B4"/>
    <w:rsid w:val="008C08B6"/>
    <w:rsid w:val="008C08B8"/>
    <w:rsid w:val="008C0ABA"/>
    <w:rsid w:val="008C0B34"/>
    <w:rsid w:val="008C0B99"/>
    <w:rsid w:val="008C0CEF"/>
    <w:rsid w:val="008C0D98"/>
    <w:rsid w:val="008C0DD3"/>
    <w:rsid w:val="008C0E10"/>
    <w:rsid w:val="008C0EF1"/>
    <w:rsid w:val="008C0EF6"/>
    <w:rsid w:val="008C103E"/>
    <w:rsid w:val="008C1146"/>
    <w:rsid w:val="008C11DA"/>
    <w:rsid w:val="008C137A"/>
    <w:rsid w:val="008C14A8"/>
    <w:rsid w:val="008C14BA"/>
    <w:rsid w:val="008C152A"/>
    <w:rsid w:val="008C1575"/>
    <w:rsid w:val="008C15AE"/>
    <w:rsid w:val="008C18AB"/>
    <w:rsid w:val="008C197E"/>
    <w:rsid w:val="008C1B51"/>
    <w:rsid w:val="008C1CFF"/>
    <w:rsid w:val="008C1D20"/>
    <w:rsid w:val="008C1DBE"/>
    <w:rsid w:val="008C1DCF"/>
    <w:rsid w:val="008C1E0B"/>
    <w:rsid w:val="008C2111"/>
    <w:rsid w:val="008C226D"/>
    <w:rsid w:val="008C22E7"/>
    <w:rsid w:val="008C239B"/>
    <w:rsid w:val="008C25BD"/>
    <w:rsid w:val="008C270B"/>
    <w:rsid w:val="008C276B"/>
    <w:rsid w:val="008C2944"/>
    <w:rsid w:val="008C2957"/>
    <w:rsid w:val="008C29A1"/>
    <w:rsid w:val="008C2A25"/>
    <w:rsid w:val="008C2A41"/>
    <w:rsid w:val="008C2A43"/>
    <w:rsid w:val="008C2B21"/>
    <w:rsid w:val="008C2B58"/>
    <w:rsid w:val="008C2C31"/>
    <w:rsid w:val="008C2CE7"/>
    <w:rsid w:val="008C2FFA"/>
    <w:rsid w:val="008C3125"/>
    <w:rsid w:val="008C312C"/>
    <w:rsid w:val="008C3218"/>
    <w:rsid w:val="008C322F"/>
    <w:rsid w:val="008C33FC"/>
    <w:rsid w:val="008C34DB"/>
    <w:rsid w:val="008C3848"/>
    <w:rsid w:val="008C39A8"/>
    <w:rsid w:val="008C39EA"/>
    <w:rsid w:val="008C3A51"/>
    <w:rsid w:val="008C3A8B"/>
    <w:rsid w:val="008C3B80"/>
    <w:rsid w:val="008C3E23"/>
    <w:rsid w:val="008C3EFF"/>
    <w:rsid w:val="008C3F4D"/>
    <w:rsid w:val="008C3F9E"/>
    <w:rsid w:val="008C40C6"/>
    <w:rsid w:val="008C40FB"/>
    <w:rsid w:val="008C42CD"/>
    <w:rsid w:val="008C4362"/>
    <w:rsid w:val="008C43AA"/>
    <w:rsid w:val="008C43F2"/>
    <w:rsid w:val="008C441F"/>
    <w:rsid w:val="008C4430"/>
    <w:rsid w:val="008C4668"/>
    <w:rsid w:val="008C4724"/>
    <w:rsid w:val="008C47B6"/>
    <w:rsid w:val="008C49AA"/>
    <w:rsid w:val="008C4B13"/>
    <w:rsid w:val="008C4B18"/>
    <w:rsid w:val="008C4DEF"/>
    <w:rsid w:val="008C4DFD"/>
    <w:rsid w:val="008C4E5C"/>
    <w:rsid w:val="008C4F7F"/>
    <w:rsid w:val="008C5228"/>
    <w:rsid w:val="008C528B"/>
    <w:rsid w:val="008C5326"/>
    <w:rsid w:val="008C552F"/>
    <w:rsid w:val="008C561C"/>
    <w:rsid w:val="008C563E"/>
    <w:rsid w:val="008C5768"/>
    <w:rsid w:val="008C57EF"/>
    <w:rsid w:val="008C5838"/>
    <w:rsid w:val="008C59B4"/>
    <w:rsid w:val="008C5A3C"/>
    <w:rsid w:val="008C5B3A"/>
    <w:rsid w:val="008C5B9B"/>
    <w:rsid w:val="008C5D35"/>
    <w:rsid w:val="008C5F0D"/>
    <w:rsid w:val="008C5F7B"/>
    <w:rsid w:val="008C602E"/>
    <w:rsid w:val="008C608E"/>
    <w:rsid w:val="008C6096"/>
    <w:rsid w:val="008C60CE"/>
    <w:rsid w:val="008C62DA"/>
    <w:rsid w:val="008C63B2"/>
    <w:rsid w:val="008C63CC"/>
    <w:rsid w:val="008C6486"/>
    <w:rsid w:val="008C65BA"/>
    <w:rsid w:val="008C67D5"/>
    <w:rsid w:val="008C687F"/>
    <w:rsid w:val="008C6998"/>
    <w:rsid w:val="008C6A01"/>
    <w:rsid w:val="008C6BA9"/>
    <w:rsid w:val="008C6C2B"/>
    <w:rsid w:val="008C6CC9"/>
    <w:rsid w:val="008C6D88"/>
    <w:rsid w:val="008C6EB8"/>
    <w:rsid w:val="008C6FBC"/>
    <w:rsid w:val="008C70D7"/>
    <w:rsid w:val="008C7291"/>
    <w:rsid w:val="008C72C8"/>
    <w:rsid w:val="008C72F8"/>
    <w:rsid w:val="008C735C"/>
    <w:rsid w:val="008C757C"/>
    <w:rsid w:val="008C7780"/>
    <w:rsid w:val="008C78B6"/>
    <w:rsid w:val="008C7A8A"/>
    <w:rsid w:val="008C7AD2"/>
    <w:rsid w:val="008C7B83"/>
    <w:rsid w:val="008C7B8A"/>
    <w:rsid w:val="008C7BDA"/>
    <w:rsid w:val="008C7C26"/>
    <w:rsid w:val="008C7C39"/>
    <w:rsid w:val="008D00B6"/>
    <w:rsid w:val="008D017C"/>
    <w:rsid w:val="008D024D"/>
    <w:rsid w:val="008D0258"/>
    <w:rsid w:val="008D04A4"/>
    <w:rsid w:val="008D055A"/>
    <w:rsid w:val="008D05A2"/>
    <w:rsid w:val="008D0850"/>
    <w:rsid w:val="008D08A4"/>
    <w:rsid w:val="008D0A17"/>
    <w:rsid w:val="008D0A3C"/>
    <w:rsid w:val="008D0AC0"/>
    <w:rsid w:val="008D0B59"/>
    <w:rsid w:val="008D0C24"/>
    <w:rsid w:val="008D0C91"/>
    <w:rsid w:val="008D0CE0"/>
    <w:rsid w:val="008D0F4E"/>
    <w:rsid w:val="008D1058"/>
    <w:rsid w:val="008D130B"/>
    <w:rsid w:val="008D144A"/>
    <w:rsid w:val="008D15B1"/>
    <w:rsid w:val="008D1605"/>
    <w:rsid w:val="008D18D6"/>
    <w:rsid w:val="008D1952"/>
    <w:rsid w:val="008D1A10"/>
    <w:rsid w:val="008D1AA9"/>
    <w:rsid w:val="008D1AD2"/>
    <w:rsid w:val="008D1B15"/>
    <w:rsid w:val="008D1CA6"/>
    <w:rsid w:val="008D1D4C"/>
    <w:rsid w:val="008D1D88"/>
    <w:rsid w:val="008D1F1F"/>
    <w:rsid w:val="008D1F26"/>
    <w:rsid w:val="008D1F60"/>
    <w:rsid w:val="008D1F74"/>
    <w:rsid w:val="008D21AC"/>
    <w:rsid w:val="008D21E0"/>
    <w:rsid w:val="008D2217"/>
    <w:rsid w:val="008D22D1"/>
    <w:rsid w:val="008D2475"/>
    <w:rsid w:val="008D24ED"/>
    <w:rsid w:val="008D2620"/>
    <w:rsid w:val="008D2626"/>
    <w:rsid w:val="008D2787"/>
    <w:rsid w:val="008D27D3"/>
    <w:rsid w:val="008D27DC"/>
    <w:rsid w:val="008D2831"/>
    <w:rsid w:val="008D2868"/>
    <w:rsid w:val="008D2962"/>
    <w:rsid w:val="008D2A1B"/>
    <w:rsid w:val="008D2DF2"/>
    <w:rsid w:val="008D2E7D"/>
    <w:rsid w:val="008D2E92"/>
    <w:rsid w:val="008D2ECF"/>
    <w:rsid w:val="008D2F51"/>
    <w:rsid w:val="008D30B6"/>
    <w:rsid w:val="008D315F"/>
    <w:rsid w:val="008D320E"/>
    <w:rsid w:val="008D331F"/>
    <w:rsid w:val="008D3479"/>
    <w:rsid w:val="008D34E2"/>
    <w:rsid w:val="008D3752"/>
    <w:rsid w:val="008D38CD"/>
    <w:rsid w:val="008D3BBA"/>
    <w:rsid w:val="008D3BD3"/>
    <w:rsid w:val="008D3CB5"/>
    <w:rsid w:val="008D3D5C"/>
    <w:rsid w:val="008D3D89"/>
    <w:rsid w:val="008D4257"/>
    <w:rsid w:val="008D4445"/>
    <w:rsid w:val="008D449B"/>
    <w:rsid w:val="008D44D2"/>
    <w:rsid w:val="008D4531"/>
    <w:rsid w:val="008D45C8"/>
    <w:rsid w:val="008D45F6"/>
    <w:rsid w:val="008D474F"/>
    <w:rsid w:val="008D47E3"/>
    <w:rsid w:val="008D482E"/>
    <w:rsid w:val="008D4D07"/>
    <w:rsid w:val="008D4D45"/>
    <w:rsid w:val="008D4EFC"/>
    <w:rsid w:val="008D4F67"/>
    <w:rsid w:val="008D500F"/>
    <w:rsid w:val="008D5056"/>
    <w:rsid w:val="008D51F0"/>
    <w:rsid w:val="008D52DF"/>
    <w:rsid w:val="008D5304"/>
    <w:rsid w:val="008D594C"/>
    <w:rsid w:val="008D599A"/>
    <w:rsid w:val="008D5A4E"/>
    <w:rsid w:val="008D5A9A"/>
    <w:rsid w:val="008D5CC6"/>
    <w:rsid w:val="008D5FD3"/>
    <w:rsid w:val="008D603D"/>
    <w:rsid w:val="008D60B9"/>
    <w:rsid w:val="008D6145"/>
    <w:rsid w:val="008D6157"/>
    <w:rsid w:val="008D63A1"/>
    <w:rsid w:val="008D6445"/>
    <w:rsid w:val="008D646B"/>
    <w:rsid w:val="008D65EC"/>
    <w:rsid w:val="008D66CA"/>
    <w:rsid w:val="008D67EC"/>
    <w:rsid w:val="008D67F5"/>
    <w:rsid w:val="008D67FD"/>
    <w:rsid w:val="008D6888"/>
    <w:rsid w:val="008D690A"/>
    <w:rsid w:val="008D691C"/>
    <w:rsid w:val="008D6937"/>
    <w:rsid w:val="008D6958"/>
    <w:rsid w:val="008D69D1"/>
    <w:rsid w:val="008D6B89"/>
    <w:rsid w:val="008D6C7C"/>
    <w:rsid w:val="008D6C84"/>
    <w:rsid w:val="008D6CB5"/>
    <w:rsid w:val="008D6D35"/>
    <w:rsid w:val="008D720B"/>
    <w:rsid w:val="008D7327"/>
    <w:rsid w:val="008D7662"/>
    <w:rsid w:val="008D76BC"/>
    <w:rsid w:val="008D7768"/>
    <w:rsid w:val="008D77EE"/>
    <w:rsid w:val="008D78E2"/>
    <w:rsid w:val="008D7C58"/>
    <w:rsid w:val="008D7CA6"/>
    <w:rsid w:val="008D7D62"/>
    <w:rsid w:val="008E0189"/>
    <w:rsid w:val="008E0241"/>
    <w:rsid w:val="008E031E"/>
    <w:rsid w:val="008E04C4"/>
    <w:rsid w:val="008E04EC"/>
    <w:rsid w:val="008E060E"/>
    <w:rsid w:val="008E0657"/>
    <w:rsid w:val="008E06D7"/>
    <w:rsid w:val="008E0A41"/>
    <w:rsid w:val="008E0A95"/>
    <w:rsid w:val="008E0CDF"/>
    <w:rsid w:val="008E0E67"/>
    <w:rsid w:val="008E0FC5"/>
    <w:rsid w:val="008E121D"/>
    <w:rsid w:val="008E12C5"/>
    <w:rsid w:val="008E131C"/>
    <w:rsid w:val="008E13DC"/>
    <w:rsid w:val="008E147F"/>
    <w:rsid w:val="008E1651"/>
    <w:rsid w:val="008E1670"/>
    <w:rsid w:val="008E1693"/>
    <w:rsid w:val="008E193F"/>
    <w:rsid w:val="008E1995"/>
    <w:rsid w:val="008E19C4"/>
    <w:rsid w:val="008E1A79"/>
    <w:rsid w:val="008E1B13"/>
    <w:rsid w:val="008E1B40"/>
    <w:rsid w:val="008E1C97"/>
    <w:rsid w:val="008E1D79"/>
    <w:rsid w:val="008E1F37"/>
    <w:rsid w:val="008E1FF6"/>
    <w:rsid w:val="008E2030"/>
    <w:rsid w:val="008E2270"/>
    <w:rsid w:val="008E2283"/>
    <w:rsid w:val="008E22FF"/>
    <w:rsid w:val="008E26CC"/>
    <w:rsid w:val="008E27C5"/>
    <w:rsid w:val="008E28C4"/>
    <w:rsid w:val="008E2A7E"/>
    <w:rsid w:val="008E2A97"/>
    <w:rsid w:val="008E2CB4"/>
    <w:rsid w:val="008E30DB"/>
    <w:rsid w:val="008E31E2"/>
    <w:rsid w:val="008E344E"/>
    <w:rsid w:val="008E3462"/>
    <w:rsid w:val="008E3478"/>
    <w:rsid w:val="008E34D3"/>
    <w:rsid w:val="008E361B"/>
    <w:rsid w:val="008E3687"/>
    <w:rsid w:val="008E389E"/>
    <w:rsid w:val="008E3A1D"/>
    <w:rsid w:val="008E3A2F"/>
    <w:rsid w:val="008E3B07"/>
    <w:rsid w:val="008E3C37"/>
    <w:rsid w:val="008E3CAE"/>
    <w:rsid w:val="008E3CE8"/>
    <w:rsid w:val="008E3E11"/>
    <w:rsid w:val="008E3EA3"/>
    <w:rsid w:val="008E4049"/>
    <w:rsid w:val="008E40A3"/>
    <w:rsid w:val="008E4148"/>
    <w:rsid w:val="008E418A"/>
    <w:rsid w:val="008E42BD"/>
    <w:rsid w:val="008E42F2"/>
    <w:rsid w:val="008E4385"/>
    <w:rsid w:val="008E45E9"/>
    <w:rsid w:val="008E4AB9"/>
    <w:rsid w:val="008E4B87"/>
    <w:rsid w:val="008E4CBA"/>
    <w:rsid w:val="008E4E9F"/>
    <w:rsid w:val="008E505F"/>
    <w:rsid w:val="008E555D"/>
    <w:rsid w:val="008E5737"/>
    <w:rsid w:val="008E5835"/>
    <w:rsid w:val="008E599F"/>
    <w:rsid w:val="008E5B56"/>
    <w:rsid w:val="008E5BFA"/>
    <w:rsid w:val="008E5DD5"/>
    <w:rsid w:val="008E5DFA"/>
    <w:rsid w:val="008E6130"/>
    <w:rsid w:val="008E6217"/>
    <w:rsid w:val="008E62E9"/>
    <w:rsid w:val="008E62F4"/>
    <w:rsid w:val="008E657B"/>
    <w:rsid w:val="008E66BB"/>
    <w:rsid w:val="008E67FD"/>
    <w:rsid w:val="008E68B3"/>
    <w:rsid w:val="008E6A79"/>
    <w:rsid w:val="008E6BCC"/>
    <w:rsid w:val="008E6C1E"/>
    <w:rsid w:val="008E6D8B"/>
    <w:rsid w:val="008E6DBC"/>
    <w:rsid w:val="008E6E6A"/>
    <w:rsid w:val="008E7004"/>
    <w:rsid w:val="008E70C7"/>
    <w:rsid w:val="008E70DC"/>
    <w:rsid w:val="008E7105"/>
    <w:rsid w:val="008E7182"/>
    <w:rsid w:val="008E725D"/>
    <w:rsid w:val="008E72D3"/>
    <w:rsid w:val="008E73E7"/>
    <w:rsid w:val="008E7418"/>
    <w:rsid w:val="008E763C"/>
    <w:rsid w:val="008E76BE"/>
    <w:rsid w:val="008E7726"/>
    <w:rsid w:val="008E7798"/>
    <w:rsid w:val="008E7950"/>
    <w:rsid w:val="008E79E3"/>
    <w:rsid w:val="008E7B19"/>
    <w:rsid w:val="008E7BBA"/>
    <w:rsid w:val="008E7C1D"/>
    <w:rsid w:val="008E7F74"/>
    <w:rsid w:val="008E7F99"/>
    <w:rsid w:val="008E7FB1"/>
    <w:rsid w:val="008F0188"/>
    <w:rsid w:val="008F02CE"/>
    <w:rsid w:val="008F0491"/>
    <w:rsid w:val="008F05C4"/>
    <w:rsid w:val="008F07A8"/>
    <w:rsid w:val="008F0859"/>
    <w:rsid w:val="008F0A00"/>
    <w:rsid w:val="008F0A60"/>
    <w:rsid w:val="008F0AA7"/>
    <w:rsid w:val="008F0B65"/>
    <w:rsid w:val="008F0B6E"/>
    <w:rsid w:val="008F0EC2"/>
    <w:rsid w:val="008F0F6B"/>
    <w:rsid w:val="008F0FCF"/>
    <w:rsid w:val="008F111A"/>
    <w:rsid w:val="008F114A"/>
    <w:rsid w:val="008F1157"/>
    <w:rsid w:val="008F1257"/>
    <w:rsid w:val="008F12E5"/>
    <w:rsid w:val="008F1487"/>
    <w:rsid w:val="008F1685"/>
    <w:rsid w:val="008F1752"/>
    <w:rsid w:val="008F1790"/>
    <w:rsid w:val="008F1976"/>
    <w:rsid w:val="008F198F"/>
    <w:rsid w:val="008F1A6D"/>
    <w:rsid w:val="008F1E6F"/>
    <w:rsid w:val="008F1EFF"/>
    <w:rsid w:val="008F1F08"/>
    <w:rsid w:val="008F2099"/>
    <w:rsid w:val="008F2341"/>
    <w:rsid w:val="008F23A4"/>
    <w:rsid w:val="008F2514"/>
    <w:rsid w:val="008F2601"/>
    <w:rsid w:val="008F2612"/>
    <w:rsid w:val="008F28CD"/>
    <w:rsid w:val="008F28F2"/>
    <w:rsid w:val="008F2AA2"/>
    <w:rsid w:val="008F2B3E"/>
    <w:rsid w:val="008F2EF5"/>
    <w:rsid w:val="008F31D0"/>
    <w:rsid w:val="008F3324"/>
    <w:rsid w:val="008F344D"/>
    <w:rsid w:val="008F34CD"/>
    <w:rsid w:val="008F3578"/>
    <w:rsid w:val="008F36C8"/>
    <w:rsid w:val="008F373A"/>
    <w:rsid w:val="008F39D9"/>
    <w:rsid w:val="008F39E8"/>
    <w:rsid w:val="008F3A8F"/>
    <w:rsid w:val="008F3B50"/>
    <w:rsid w:val="008F3B65"/>
    <w:rsid w:val="008F3D25"/>
    <w:rsid w:val="008F3D65"/>
    <w:rsid w:val="008F3D97"/>
    <w:rsid w:val="008F3DE1"/>
    <w:rsid w:val="008F3EF3"/>
    <w:rsid w:val="008F3F65"/>
    <w:rsid w:val="008F3FB7"/>
    <w:rsid w:val="008F4035"/>
    <w:rsid w:val="008F41D5"/>
    <w:rsid w:val="008F4377"/>
    <w:rsid w:val="008F43D7"/>
    <w:rsid w:val="008F4413"/>
    <w:rsid w:val="008F451F"/>
    <w:rsid w:val="008F4697"/>
    <w:rsid w:val="008F4701"/>
    <w:rsid w:val="008F471D"/>
    <w:rsid w:val="008F4DBA"/>
    <w:rsid w:val="008F4EAB"/>
    <w:rsid w:val="008F5155"/>
    <w:rsid w:val="008F516E"/>
    <w:rsid w:val="008F534F"/>
    <w:rsid w:val="008F5472"/>
    <w:rsid w:val="008F55D5"/>
    <w:rsid w:val="008F5666"/>
    <w:rsid w:val="008F56F6"/>
    <w:rsid w:val="008F58E4"/>
    <w:rsid w:val="008F5947"/>
    <w:rsid w:val="008F59AF"/>
    <w:rsid w:val="008F59D9"/>
    <w:rsid w:val="008F59EF"/>
    <w:rsid w:val="008F5A14"/>
    <w:rsid w:val="008F5C51"/>
    <w:rsid w:val="008F6020"/>
    <w:rsid w:val="008F619B"/>
    <w:rsid w:val="008F621E"/>
    <w:rsid w:val="008F6248"/>
    <w:rsid w:val="008F6303"/>
    <w:rsid w:val="008F63AE"/>
    <w:rsid w:val="008F6404"/>
    <w:rsid w:val="008F6595"/>
    <w:rsid w:val="008F659F"/>
    <w:rsid w:val="008F66D2"/>
    <w:rsid w:val="008F6A7A"/>
    <w:rsid w:val="008F6AA0"/>
    <w:rsid w:val="008F6AB6"/>
    <w:rsid w:val="008F6AD3"/>
    <w:rsid w:val="008F6BFD"/>
    <w:rsid w:val="008F6D01"/>
    <w:rsid w:val="008F6DD4"/>
    <w:rsid w:val="008F6E50"/>
    <w:rsid w:val="008F6FAB"/>
    <w:rsid w:val="008F7050"/>
    <w:rsid w:val="008F7219"/>
    <w:rsid w:val="008F73BC"/>
    <w:rsid w:val="008F745B"/>
    <w:rsid w:val="008F7577"/>
    <w:rsid w:val="008F759F"/>
    <w:rsid w:val="008F7667"/>
    <w:rsid w:val="008F7763"/>
    <w:rsid w:val="008F77A7"/>
    <w:rsid w:val="008F77DB"/>
    <w:rsid w:val="008F791E"/>
    <w:rsid w:val="008F7A60"/>
    <w:rsid w:val="008F7AA8"/>
    <w:rsid w:val="008F7DDF"/>
    <w:rsid w:val="008F7EBE"/>
    <w:rsid w:val="008F7F14"/>
    <w:rsid w:val="008F7F56"/>
    <w:rsid w:val="008F7F9B"/>
    <w:rsid w:val="00900008"/>
    <w:rsid w:val="00900016"/>
    <w:rsid w:val="00900040"/>
    <w:rsid w:val="00900122"/>
    <w:rsid w:val="0090014A"/>
    <w:rsid w:val="00900408"/>
    <w:rsid w:val="00900647"/>
    <w:rsid w:val="00900928"/>
    <w:rsid w:val="0090095C"/>
    <w:rsid w:val="00900992"/>
    <w:rsid w:val="009009D2"/>
    <w:rsid w:val="00900B39"/>
    <w:rsid w:val="00900DD0"/>
    <w:rsid w:val="00900DF0"/>
    <w:rsid w:val="00900E63"/>
    <w:rsid w:val="00900F96"/>
    <w:rsid w:val="00900FB4"/>
    <w:rsid w:val="00901045"/>
    <w:rsid w:val="009010AB"/>
    <w:rsid w:val="009010D7"/>
    <w:rsid w:val="009011D0"/>
    <w:rsid w:val="0090135C"/>
    <w:rsid w:val="0090136B"/>
    <w:rsid w:val="009013FD"/>
    <w:rsid w:val="00901474"/>
    <w:rsid w:val="009017B7"/>
    <w:rsid w:val="00901893"/>
    <w:rsid w:val="009018E3"/>
    <w:rsid w:val="00901925"/>
    <w:rsid w:val="00901A51"/>
    <w:rsid w:val="00901BC7"/>
    <w:rsid w:val="00901C57"/>
    <w:rsid w:val="00901E8F"/>
    <w:rsid w:val="00901E9A"/>
    <w:rsid w:val="00901FCE"/>
    <w:rsid w:val="009022CD"/>
    <w:rsid w:val="009022F0"/>
    <w:rsid w:val="00902388"/>
    <w:rsid w:val="00902725"/>
    <w:rsid w:val="00902748"/>
    <w:rsid w:val="0090281F"/>
    <w:rsid w:val="00902AD1"/>
    <w:rsid w:val="00902AF1"/>
    <w:rsid w:val="00902C78"/>
    <w:rsid w:val="00903387"/>
    <w:rsid w:val="00903529"/>
    <w:rsid w:val="0090360C"/>
    <w:rsid w:val="00903987"/>
    <w:rsid w:val="00903A5A"/>
    <w:rsid w:val="00903AC2"/>
    <w:rsid w:val="00903B54"/>
    <w:rsid w:val="00903B80"/>
    <w:rsid w:val="00903B9B"/>
    <w:rsid w:val="00903D47"/>
    <w:rsid w:val="00903DB2"/>
    <w:rsid w:val="00903E1A"/>
    <w:rsid w:val="00903EA3"/>
    <w:rsid w:val="00903F3B"/>
    <w:rsid w:val="00903F57"/>
    <w:rsid w:val="00903F5A"/>
    <w:rsid w:val="00904261"/>
    <w:rsid w:val="00904472"/>
    <w:rsid w:val="009045B2"/>
    <w:rsid w:val="009045FC"/>
    <w:rsid w:val="00904722"/>
    <w:rsid w:val="0090479E"/>
    <w:rsid w:val="00904906"/>
    <w:rsid w:val="00904DC5"/>
    <w:rsid w:val="00904ED9"/>
    <w:rsid w:val="00904F77"/>
    <w:rsid w:val="00904F84"/>
    <w:rsid w:val="009051D2"/>
    <w:rsid w:val="00905503"/>
    <w:rsid w:val="0090558C"/>
    <w:rsid w:val="009055F6"/>
    <w:rsid w:val="009056E0"/>
    <w:rsid w:val="009059D3"/>
    <w:rsid w:val="00905D2E"/>
    <w:rsid w:val="00905D7B"/>
    <w:rsid w:val="00905EA4"/>
    <w:rsid w:val="00905EBC"/>
    <w:rsid w:val="00905F41"/>
    <w:rsid w:val="00905FBE"/>
    <w:rsid w:val="00905FDA"/>
    <w:rsid w:val="0090602C"/>
    <w:rsid w:val="0090605D"/>
    <w:rsid w:val="00906141"/>
    <w:rsid w:val="009062AF"/>
    <w:rsid w:val="009062D1"/>
    <w:rsid w:val="0090633F"/>
    <w:rsid w:val="009063A6"/>
    <w:rsid w:val="009063C6"/>
    <w:rsid w:val="00906597"/>
    <w:rsid w:val="009065AA"/>
    <w:rsid w:val="00906629"/>
    <w:rsid w:val="00906654"/>
    <w:rsid w:val="00906782"/>
    <w:rsid w:val="00906802"/>
    <w:rsid w:val="00906C65"/>
    <w:rsid w:val="00906CE5"/>
    <w:rsid w:val="00906DCA"/>
    <w:rsid w:val="00906DF6"/>
    <w:rsid w:val="00906F58"/>
    <w:rsid w:val="00906FD5"/>
    <w:rsid w:val="0090704E"/>
    <w:rsid w:val="00907086"/>
    <w:rsid w:val="009072B1"/>
    <w:rsid w:val="0090732E"/>
    <w:rsid w:val="00907620"/>
    <w:rsid w:val="0090776B"/>
    <w:rsid w:val="009078C1"/>
    <w:rsid w:val="00907ADF"/>
    <w:rsid w:val="00907D7E"/>
    <w:rsid w:val="00907EA6"/>
    <w:rsid w:val="00907ED2"/>
    <w:rsid w:val="0091026E"/>
    <w:rsid w:val="00910452"/>
    <w:rsid w:val="00910498"/>
    <w:rsid w:val="00910507"/>
    <w:rsid w:val="00910693"/>
    <w:rsid w:val="00910785"/>
    <w:rsid w:val="00910863"/>
    <w:rsid w:val="00910A3F"/>
    <w:rsid w:val="00910AD0"/>
    <w:rsid w:val="00910B94"/>
    <w:rsid w:val="00911182"/>
    <w:rsid w:val="00911318"/>
    <w:rsid w:val="0091131B"/>
    <w:rsid w:val="00911353"/>
    <w:rsid w:val="0091157A"/>
    <w:rsid w:val="00911632"/>
    <w:rsid w:val="0091164F"/>
    <w:rsid w:val="0091169A"/>
    <w:rsid w:val="0091175B"/>
    <w:rsid w:val="00911761"/>
    <w:rsid w:val="009119D9"/>
    <w:rsid w:val="00911A60"/>
    <w:rsid w:val="00911B38"/>
    <w:rsid w:val="00911BDE"/>
    <w:rsid w:val="00911C56"/>
    <w:rsid w:val="00911C7D"/>
    <w:rsid w:val="00911CDC"/>
    <w:rsid w:val="00911E6B"/>
    <w:rsid w:val="00911F16"/>
    <w:rsid w:val="00911FCA"/>
    <w:rsid w:val="0091203B"/>
    <w:rsid w:val="0091204E"/>
    <w:rsid w:val="009120F9"/>
    <w:rsid w:val="00912256"/>
    <w:rsid w:val="00912265"/>
    <w:rsid w:val="00912432"/>
    <w:rsid w:val="00912518"/>
    <w:rsid w:val="009126A8"/>
    <w:rsid w:val="009128C4"/>
    <w:rsid w:val="009129A8"/>
    <w:rsid w:val="00912B20"/>
    <w:rsid w:val="00912B44"/>
    <w:rsid w:val="00912B51"/>
    <w:rsid w:val="00912C26"/>
    <w:rsid w:val="00912ECE"/>
    <w:rsid w:val="00912FBC"/>
    <w:rsid w:val="00912FC7"/>
    <w:rsid w:val="00913145"/>
    <w:rsid w:val="009132BC"/>
    <w:rsid w:val="0091360C"/>
    <w:rsid w:val="00913711"/>
    <w:rsid w:val="009138AC"/>
    <w:rsid w:val="009139D6"/>
    <w:rsid w:val="00913A62"/>
    <w:rsid w:val="00913A85"/>
    <w:rsid w:val="00913B7A"/>
    <w:rsid w:val="00913C62"/>
    <w:rsid w:val="00913E06"/>
    <w:rsid w:val="00913E0A"/>
    <w:rsid w:val="00913E51"/>
    <w:rsid w:val="00913F78"/>
    <w:rsid w:val="00913F88"/>
    <w:rsid w:val="0091402E"/>
    <w:rsid w:val="009141E0"/>
    <w:rsid w:val="009142AF"/>
    <w:rsid w:val="009144A4"/>
    <w:rsid w:val="0091463E"/>
    <w:rsid w:val="00914712"/>
    <w:rsid w:val="0091474B"/>
    <w:rsid w:val="0091474F"/>
    <w:rsid w:val="00914979"/>
    <w:rsid w:val="00914A20"/>
    <w:rsid w:val="00914A81"/>
    <w:rsid w:val="00914B1A"/>
    <w:rsid w:val="00914B1E"/>
    <w:rsid w:val="00914D15"/>
    <w:rsid w:val="00914D21"/>
    <w:rsid w:val="00914DED"/>
    <w:rsid w:val="00914E87"/>
    <w:rsid w:val="009150B1"/>
    <w:rsid w:val="009150CC"/>
    <w:rsid w:val="00915273"/>
    <w:rsid w:val="00915299"/>
    <w:rsid w:val="00915367"/>
    <w:rsid w:val="0091545F"/>
    <w:rsid w:val="00915498"/>
    <w:rsid w:val="00915691"/>
    <w:rsid w:val="00915710"/>
    <w:rsid w:val="0091593F"/>
    <w:rsid w:val="0091597A"/>
    <w:rsid w:val="009159EE"/>
    <w:rsid w:val="00915A04"/>
    <w:rsid w:val="00915B0D"/>
    <w:rsid w:val="00915B24"/>
    <w:rsid w:val="00915CBA"/>
    <w:rsid w:val="00915D49"/>
    <w:rsid w:val="00915DA4"/>
    <w:rsid w:val="00915E47"/>
    <w:rsid w:val="00915FC7"/>
    <w:rsid w:val="009160AF"/>
    <w:rsid w:val="00916139"/>
    <w:rsid w:val="0091615C"/>
    <w:rsid w:val="00916164"/>
    <w:rsid w:val="0091618D"/>
    <w:rsid w:val="009161BD"/>
    <w:rsid w:val="00916234"/>
    <w:rsid w:val="009162B9"/>
    <w:rsid w:val="009162C1"/>
    <w:rsid w:val="00916605"/>
    <w:rsid w:val="00916646"/>
    <w:rsid w:val="009166CA"/>
    <w:rsid w:val="00916732"/>
    <w:rsid w:val="009168C7"/>
    <w:rsid w:val="009169E9"/>
    <w:rsid w:val="00916C73"/>
    <w:rsid w:val="00916D3D"/>
    <w:rsid w:val="00916DC3"/>
    <w:rsid w:val="00916F35"/>
    <w:rsid w:val="00917039"/>
    <w:rsid w:val="009170A8"/>
    <w:rsid w:val="009171D1"/>
    <w:rsid w:val="00917286"/>
    <w:rsid w:val="00917299"/>
    <w:rsid w:val="009173D1"/>
    <w:rsid w:val="0091742F"/>
    <w:rsid w:val="0091754B"/>
    <w:rsid w:val="0091772F"/>
    <w:rsid w:val="00917832"/>
    <w:rsid w:val="00917973"/>
    <w:rsid w:val="0091798A"/>
    <w:rsid w:val="00917D04"/>
    <w:rsid w:val="009201E0"/>
    <w:rsid w:val="0092024B"/>
    <w:rsid w:val="009202FE"/>
    <w:rsid w:val="00920496"/>
    <w:rsid w:val="009205B2"/>
    <w:rsid w:val="0092060F"/>
    <w:rsid w:val="009207BF"/>
    <w:rsid w:val="0092081A"/>
    <w:rsid w:val="00920933"/>
    <w:rsid w:val="00920A26"/>
    <w:rsid w:val="00920A97"/>
    <w:rsid w:val="00920C57"/>
    <w:rsid w:val="00920D70"/>
    <w:rsid w:val="00920DD1"/>
    <w:rsid w:val="00920F4C"/>
    <w:rsid w:val="009210C2"/>
    <w:rsid w:val="00921299"/>
    <w:rsid w:val="0092135F"/>
    <w:rsid w:val="0092141B"/>
    <w:rsid w:val="009214FF"/>
    <w:rsid w:val="00921616"/>
    <w:rsid w:val="009216D7"/>
    <w:rsid w:val="00921721"/>
    <w:rsid w:val="00921766"/>
    <w:rsid w:val="0092176C"/>
    <w:rsid w:val="0092180A"/>
    <w:rsid w:val="00921A03"/>
    <w:rsid w:val="00921D08"/>
    <w:rsid w:val="00921D76"/>
    <w:rsid w:val="00921E67"/>
    <w:rsid w:val="00921F47"/>
    <w:rsid w:val="0092203D"/>
    <w:rsid w:val="0092204B"/>
    <w:rsid w:val="00922257"/>
    <w:rsid w:val="009223A7"/>
    <w:rsid w:val="0092242B"/>
    <w:rsid w:val="009227C2"/>
    <w:rsid w:val="009227EB"/>
    <w:rsid w:val="00922B90"/>
    <w:rsid w:val="00922D7A"/>
    <w:rsid w:val="00922E04"/>
    <w:rsid w:val="00922F6D"/>
    <w:rsid w:val="00923082"/>
    <w:rsid w:val="009230DE"/>
    <w:rsid w:val="00923109"/>
    <w:rsid w:val="0092325D"/>
    <w:rsid w:val="009233AE"/>
    <w:rsid w:val="009234BF"/>
    <w:rsid w:val="009235C4"/>
    <w:rsid w:val="00923604"/>
    <w:rsid w:val="00923639"/>
    <w:rsid w:val="00923800"/>
    <w:rsid w:val="00923925"/>
    <w:rsid w:val="00923A69"/>
    <w:rsid w:val="00923A80"/>
    <w:rsid w:val="00923CD8"/>
    <w:rsid w:val="00923D83"/>
    <w:rsid w:val="00923DBA"/>
    <w:rsid w:val="00923E84"/>
    <w:rsid w:val="00923F06"/>
    <w:rsid w:val="00923F37"/>
    <w:rsid w:val="00923FC7"/>
    <w:rsid w:val="00923FF5"/>
    <w:rsid w:val="00924272"/>
    <w:rsid w:val="00924305"/>
    <w:rsid w:val="0092458E"/>
    <w:rsid w:val="009248A0"/>
    <w:rsid w:val="00924A0C"/>
    <w:rsid w:val="00924A45"/>
    <w:rsid w:val="00924AE3"/>
    <w:rsid w:val="00924D51"/>
    <w:rsid w:val="00924D60"/>
    <w:rsid w:val="00924F85"/>
    <w:rsid w:val="0092542D"/>
    <w:rsid w:val="009255BD"/>
    <w:rsid w:val="00925715"/>
    <w:rsid w:val="00925718"/>
    <w:rsid w:val="00925BE0"/>
    <w:rsid w:val="00925CB7"/>
    <w:rsid w:val="00925EAB"/>
    <w:rsid w:val="0092604A"/>
    <w:rsid w:val="0092609E"/>
    <w:rsid w:val="009260F0"/>
    <w:rsid w:val="0092617E"/>
    <w:rsid w:val="009264D6"/>
    <w:rsid w:val="0092657D"/>
    <w:rsid w:val="00926601"/>
    <w:rsid w:val="0092665D"/>
    <w:rsid w:val="009268AA"/>
    <w:rsid w:val="009269BA"/>
    <w:rsid w:val="009269EB"/>
    <w:rsid w:val="00926D2B"/>
    <w:rsid w:val="00926D3E"/>
    <w:rsid w:val="00926EC6"/>
    <w:rsid w:val="00926FCB"/>
    <w:rsid w:val="00926FE2"/>
    <w:rsid w:val="00926FE5"/>
    <w:rsid w:val="00927053"/>
    <w:rsid w:val="00927101"/>
    <w:rsid w:val="0092711D"/>
    <w:rsid w:val="0092725E"/>
    <w:rsid w:val="009272BE"/>
    <w:rsid w:val="009272DB"/>
    <w:rsid w:val="00927349"/>
    <w:rsid w:val="009273B4"/>
    <w:rsid w:val="009275FE"/>
    <w:rsid w:val="00927BBE"/>
    <w:rsid w:val="00927CA4"/>
    <w:rsid w:val="00927CB6"/>
    <w:rsid w:val="00927CBB"/>
    <w:rsid w:val="00927D7E"/>
    <w:rsid w:val="00927D87"/>
    <w:rsid w:val="00927F3D"/>
    <w:rsid w:val="00930153"/>
    <w:rsid w:val="009302FA"/>
    <w:rsid w:val="00930544"/>
    <w:rsid w:val="00930713"/>
    <w:rsid w:val="0093071D"/>
    <w:rsid w:val="009307FD"/>
    <w:rsid w:val="00930947"/>
    <w:rsid w:val="00930966"/>
    <w:rsid w:val="00930B63"/>
    <w:rsid w:val="00930BB1"/>
    <w:rsid w:val="00930BC7"/>
    <w:rsid w:val="00930CC5"/>
    <w:rsid w:val="00930D38"/>
    <w:rsid w:val="00930D5D"/>
    <w:rsid w:val="00930D63"/>
    <w:rsid w:val="00930DD3"/>
    <w:rsid w:val="00930E37"/>
    <w:rsid w:val="00930F6B"/>
    <w:rsid w:val="00930FD5"/>
    <w:rsid w:val="00930FDF"/>
    <w:rsid w:val="0093104F"/>
    <w:rsid w:val="00931069"/>
    <w:rsid w:val="0093122D"/>
    <w:rsid w:val="009312A6"/>
    <w:rsid w:val="00931338"/>
    <w:rsid w:val="009314F9"/>
    <w:rsid w:val="00931796"/>
    <w:rsid w:val="009317A9"/>
    <w:rsid w:val="00931800"/>
    <w:rsid w:val="0093193E"/>
    <w:rsid w:val="0093198B"/>
    <w:rsid w:val="00931AD0"/>
    <w:rsid w:val="00931C50"/>
    <w:rsid w:val="00931D33"/>
    <w:rsid w:val="00931D60"/>
    <w:rsid w:val="00931E3E"/>
    <w:rsid w:val="00931E91"/>
    <w:rsid w:val="00931F5D"/>
    <w:rsid w:val="00932033"/>
    <w:rsid w:val="009321FE"/>
    <w:rsid w:val="009322D3"/>
    <w:rsid w:val="009326B0"/>
    <w:rsid w:val="00932713"/>
    <w:rsid w:val="00932895"/>
    <w:rsid w:val="009329C7"/>
    <w:rsid w:val="00932C3A"/>
    <w:rsid w:val="00932DAA"/>
    <w:rsid w:val="00932E64"/>
    <w:rsid w:val="00932F6B"/>
    <w:rsid w:val="0093301B"/>
    <w:rsid w:val="0093325C"/>
    <w:rsid w:val="00933273"/>
    <w:rsid w:val="0093329C"/>
    <w:rsid w:val="009334A3"/>
    <w:rsid w:val="009335B9"/>
    <w:rsid w:val="00933669"/>
    <w:rsid w:val="0093369C"/>
    <w:rsid w:val="009337EC"/>
    <w:rsid w:val="00933885"/>
    <w:rsid w:val="00933A67"/>
    <w:rsid w:val="00933AD9"/>
    <w:rsid w:val="00933AE4"/>
    <w:rsid w:val="00933D77"/>
    <w:rsid w:val="00933E7E"/>
    <w:rsid w:val="00933E9C"/>
    <w:rsid w:val="00933F6B"/>
    <w:rsid w:val="00933FD8"/>
    <w:rsid w:val="00934001"/>
    <w:rsid w:val="00934035"/>
    <w:rsid w:val="009340B3"/>
    <w:rsid w:val="009341DD"/>
    <w:rsid w:val="009344C9"/>
    <w:rsid w:val="00934584"/>
    <w:rsid w:val="00934589"/>
    <w:rsid w:val="009346A3"/>
    <w:rsid w:val="0093474D"/>
    <w:rsid w:val="009347FE"/>
    <w:rsid w:val="0093487F"/>
    <w:rsid w:val="009349A0"/>
    <w:rsid w:val="009349C2"/>
    <w:rsid w:val="00934CF0"/>
    <w:rsid w:val="00934D7A"/>
    <w:rsid w:val="00934D8B"/>
    <w:rsid w:val="00934EDE"/>
    <w:rsid w:val="00934F26"/>
    <w:rsid w:val="00935056"/>
    <w:rsid w:val="0093532D"/>
    <w:rsid w:val="009353FF"/>
    <w:rsid w:val="00935482"/>
    <w:rsid w:val="009354A0"/>
    <w:rsid w:val="00935AA0"/>
    <w:rsid w:val="00935CE8"/>
    <w:rsid w:val="00935F59"/>
    <w:rsid w:val="00935FDF"/>
    <w:rsid w:val="00936033"/>
    <w:rsid w:val="00936255"/>
    <w:rsid w:val="009363C1"/>
    <w:rsid w:val="0093647B"/>
    <w:rsid w:val="00936515"/>
    <w:rsid w:val="00936899"/>
    <w:rsid w:val="009368C2"/>
    <w:rsid w:val="00936A72"/>
    <w:rsid w:val="00936A9A"/>
    <w:rsid w:val="00936B2D"/>
    <w:rsid w:val="00936B73"/>
    <w:rsid w:val="00936BFC"/>
    <w:rsid w:val="00936CBB"/>
    <w:rsid w:val="00936CDA"/>
    <w:rsid w:val="00937086"/>
    <w:rsid w:val="00937109"/>
    <w:rsid w:val="009371BC"/>
    <w:rsid w:val="00937371"/>
    <w:rsid w:val="009373CD"/>
    <w:rsid w:val="009373D3"/>
    <w:rsid w:val="009374CC"/>
    <w:rsid w:val="00937602"/>
    <w:rsid w:val="0093760C"/>
    <w:rsid w:val="009376C5"/>
    <w:rsid w:val="009376DA"/>
    <w:rsid w:val="00937777"/>
    <w:rsid w:val="009377CD"/>
    <w:rsid w:val="009378E6"/>
    <w:rsid w:val="00937C8E"/>
    <w:rsid w:val="00937E7D"/>
    <w:rsid w:val="00937ECE"/>
    <w:rsid w:val="00937F96"/>
    <w:rsid w:val="00940145"/>
    <w:rsid w:val="009401A4"/>
    <w:rsid w:val="00940320"/>
    <w:rsid w:val="0094035C"/>
    <w:rsid w:val="009403C1"/>
    <w:rsid w:val="009406D1"/>
    <w:rsid w:val="009406F1"/>
    <w:rsid w:val="009407DB"/>
    <w:rsid w:val="00940804"/>
    <w:rsid w:val="0094084D"/>
    <w:rsid w:val="0094087C"/>
    <w:rsid w:val="009408F6"/>
    <w:rsid w:val="00940978"/>
    <w:rsid w:val="00940A4F"/>
    <w:rsid w:val="00940B8A"/>
    <w:rsid w:val="00940C72"/>
    <w:rsid w:val="00940C9E"/>
    <w:rsid w:val="00940F2C"/>
    <w:rsid w:val="00941021"/>
    <w:rsid w:val="009411CB"/>
    <w:rsid w:val="009412B2"/>
    <w:rsid w:val="009413EF"/>
    <w:rsid w:val="009417AD"/>
    <w:rsid w:val="00941802"/>
    <w:rsid w:val="0094193D"/>
    <w:rsid w:val="00941A23"/>
    <w:rsid w:val="00941A80"/>
    <w:rsid w:val="00941AAC"/>
    <w:rsid w:val="00941E5E"/>
    <w:rsid w:val="00941E7E"/>
    <w:rsid w:val="009420C0"/>
    <w:rsid w:val="0094244F"/>
    <w:rsid w:val="009424D7"/>
    <w:rsid w:val="0094265F"/>
    <w:rsid w:val="00942699"/>
    <w:rsid w:val="0094290D"/>
    <w:rsid w:val="0094293F"/>
    <w:rsid w:val="00942B78"/>
    <w:rsid w:val="00942BB4"/>
    <w:rsid w:val="00942D1A"/>
    <w:rsid w:val="009430FC"/>
    <w:rsid w:val="0094313D"/>
    <w:rsid w:val="00943183"/>
    <w:rsid w:val="00943206"/>
    <w:rsid w:val="00943576"/>
    <w:rsid w:val="009435BC"/>
    <w:rsid w:val="00943713"/>
    <w:rsid w:val="00943735"/>
    <w:rsid w:val="00943743"/>
    <w:rsid w:val="009437AC"/>
    <w:rsid w:val="009438B5"/>
    <w:rsid w:val="00943989"/>
    <w:rsid w:val="00943F0A"/>
    <w:rsid w:val="00943F45"/>
    <w:rsid w:val="00943F52"/>
    <w:rsid w:val="00944244"/>
    <w:rsid w:val="0094430A"/>
    <w:rsid w:val="00944367"/>
    <w:rsid w:val="0094441C"/>
    <w:rsid w:val="00944584"/>
    <w:rsid w:val="0094464E"/>
    <w:rsid w:val="009446BC"/>
    <w:rsid w:val="00944793"/>
    <w:rsid w:val="009447F5"/>
    <w:rsid w:val="009448BA"/>
    <w:rsid w:val="00944935"/>
    <w:rsid w:val="00944B1A"/>
    <w:rsid w:val="00944C2C"/>
    <w:rsid w:val="00944F2D"/>
    <w:rsid w:val="00944F65"/>
    <w:rsid w:val="009450B3"/>
    <w:rsid w:val="009450F3"/>
    <w:rsid w:val="0094516B"/>
    <w:rsid w:val="009452FF"/>
    <w:rsid w:val="0094539D"/>
    <w:rsid w:val="009453B3"/>
    <w:rsid w:val="009454DD"/>
    <w:rsid w:val="0094567C"/>
    <w:rsid w:val="009456C0"/>
    <w:rsid w:val="00945821"/>
    <w:rsid w:val="00945844"/>
    <w:rsid w:val="009458C0"/>
    <w:rsid w:val="00945BC3"/>
    <w:rsid w:val="00945BCB"/>
    <w:rsid w:val="00945C35"/>
    <w:rsid w:val="00945D1D"/>
    <w:rsid w:val="00945EB5"/>
    <w:rsid w:val="00946060"/>
    <w:rsid w:val="009461CF"/>
    <w:rsid w:val="00946217"/>
    <w:rsid w:val="00946369"/>
    <w:rsid w:val="009465C0"/>
    <w:rsid w:val="009466F5"/>
    <w:rsid w:val="00946876"/>
    <w:rsid w:val="0094688D"/>
    <w:rsid w:val="00946996"/>
    <w:rsid w:val="00946B03"/>
    <w:rsid w:val="00946B83"/>
    <w:rsid w:val="00946C73"/>
    <w:rsid w:val="00946CE1"/>
    <w:rsid w:val="00946D7E"/>
    <w:rsid w:val="00946FC8"/>
    <w:rsid w:val="00947213"/>
    <w:rsid w:val="009472F5"/>
    <w:rsid w:val="009472FA"/>
    <w:rsid w:val="00947537"/>
    <w:rsid w:val="009475D9"/>
    <w:rsid w:val="0094773F"/>
    <w:rsid w:val="0094777D"/>
    <w:rsid w:val="009477B5"/>
    <w:rsid w:val="009477C9"/>
    <w:rsid w:val="00947924"/>
    <w:rsid w:val="00947C08"/>
    <w:rsid w:val="00947C7E"/>
    <w:rsid w:val="00947C90"/>
    <w:rsid w:val="00947CAC"/>
    <w:rsid w:val="00947EC4"/>
    <w:rsid w:val="00947F05"/>
    <w:rsid w:val="0095001D"/>
    <w:rsid w:val="009500C4"/>
    <w:rsid w:val="00950266"/>
    <w:rsid w:val="0095031D"/>
    <w:rsid w:val="00950347"/>
    <w:rsid w:val="00950361"/>
    <w:rsid w:val="0095037D"/>
    <w:rsid w:val="00950429"/>
    <w:rsid w:val="0095047D"/>
    <w:rsid w:val="009504F4"/>
    <w:rsid w:val="00950514"/>
    <w:rsid w:val="00950540"/>
    <w:rsid w:val="00950574"/>
    <w:rsid w:val="00950603"/>
    <w:rsid w:val="00950611"/>
    <w:rsid w:val="009509F1"/>
    <w:rsid w:val="00950BC5"/>
    <w:rsid w:val="00950C20"/>
    <w:rsid w:val="00950D32"/>
    <w:rsid w:val="00950D71"/>
    <w:rsid w:val="00950DA9"/>
    <w:rsid w:val="00950E33"/>
    <w:rsid w:val="00950E37"/>
    <w:rsid w:val="00950F16"/>
    <w:rsid w:val="00950FCA"/>
    <w:rsid w:val="00951126"/>
    <w:rsid w:val="00951279"/>
    <w:rsid w:val="00951312"/>
    <w:rsid w:val="00951814"/>
    <w:rsid w:val="00951C4C"/>
    <w:rsid w:val="0095203B"/>
    <w:rsid w:val="009520F9"/>
    <w:rsid w:val="009521C8"/>
    <w:rsid w:val="009521FE"/>
    <w:rsid w:val="0095224D"/>
    <w:rsid w:val="00952334"/>
    <w:rsid w:val="00952407"/>
    <w:rsid w:val="00952422"/>
    <w:rsid w:val="0095248F"/>
    <w:rsid w:val="00952584"/>
    <w:rsid w:val="009525CC"/>
    <w:rsid w:val="00952601"/>
    <w:rsid w:val="009526B1"/>
    <w:rsid w:val="0095275D"/>
    <w:rsid w:val="0095292A"/>
    <w:rsid w:val="009529A2"/>
    <w:rsid w:val="00952C5D"/>
    <w:rsid w:val="00953165"/>
    <w:rsid w:val="00953351"/>
    <w:rsid w:val="0095354B"/>
    <w:rsid w:val="009536E0"/>
    <w:rsid w:val="0095386F"/>
    <w:rsid w:val="009538DE"/>
    <w:rsid w:val="00953ADB"/>
    <w:rsid w:val="00953BAF"/>
    <w:rsid w:val="00953BFD"/>
    <w:rsid w:val="00953C02"/>
    <w:rsid w:val="00953F49"/>
    <w:rsid w:val="00953F87"/>
    <w:rsid w:val="009540D6"/>
    <w:rsid w:val="009540E2"/>
    <w:rsid w:val="009540FA"/>
    <w:rsid w:val="0095448C"/>
    <w:rsid w:val="009544E4"/>
    <w:rsid w:val="00954693"/>
    <w:rsid w:val="009549C9"/>
    <w:rsid w:val="00954A35"/>
    <w:rsid w:val="00954AC6"/>
    <w:rsid w:val="00954B48"/>
    <w:rsid w:val="00954B83"/>
    <w:rsid w:val="00954B97"/>
    <w:rsid w:val="00954E95"/>
    <w:rsid w:val="00954F1E"/>
    <w:rsid w:val="009550A4"/>
    <w:rsid w:val="009550B5"/>
    <w:rsid w:val="00955103"/>
    <w:rsid w:val="009551F3"/>
    <w:rsid w:val="00955250"/>
    <w:rsid w:val="00955510"/>
    <w:rsid w:val="0095554B"/>
    <w:rsid w:val="009555F3"/>
    <w:rsid w:val="00955742"/>
    <w:rsid w:val="00955909"/>
    <w:rsid w:val="009559CF"/>
    <w:rsid w:val="00955BE2"/>
    <w:rsid w:val="00955C69"/>
    <w:rsid w:val="00955E49"/>
    <w:rsid w:val="00955E6D"/>
    <w:rsid w:val="00955FA2"/>
    <w:rsid w:val="00956125"/>
    <w:rsid w:val="009562C4"/>
    <w:rsid w:val="0095637F"/>
    <w:rsid w:val="0095640B"/>
    <w:rsid w:val="009565BB"/>
    <w:rsid w:val="00956749"/>
    <w:rsid w:val="009567CE"/>
    <w:rsid w:val="00956889"/>
    <w:rsid w:val="00956BD6"/>
    <w:rsid w:val="00956CCB"/>
    <w:rsid w:val="00956D9C"/>
    <w:rsid w:val="00956DB9"/>
    <w:rsid w:val="00956EC8"/>
    <w:rsid w:val="00956EDA"/>
    <w:rsid w:val="00956FB6"/>
    <w:rsid w:val="00957017"/>
    <w:rsid w:val="0095701B"/>
    <w:rsid w:val="00957193"/>
    <w:rsid w:val="00957382"/>
    <w:rsid w:val="009576A4"/>
    <w:rsid w:val="009576D8"/>
    <w:rsid w:val="009578E3"/>
    <w:rsid w:val="0095793B"/>
    <w:rsid w:val="00957A6B"/>
    <w:rsid w:val="00957A94"/>
    <w:rsid w:val="00957AD0"/>
    <w:rsid w:val="00957D42"/>
    <w:rsid w:val="00957F08"/>
    <w:rsid w:val="00957FB4"/>
    <w:rsid w:val="00960135"/>
    <w:rsid w:val="0096013C"/>
    <w:rsid w:val="0096019A"/>
    <w:rsid w:val="00960368"/>
    <w:rsid w:val="00960396"/>
    <w:rsid w:val="00960446"/>
    <w:rsid w:val="009606DB"/>
    <w:rsid w:val="0096077F"/>
    <w:rsid w:val="009607CB"/>
    <w:rsid w:val="009607FC"/>
    <w:rsid w:val="009608D6"/>
    <w:rsid w:val="00960E2C"/>
    <w:rsid w:val="00960E2E"/>
    <w:rsid w:val="00960FCA"/>
    <w:rsid w:val="0096102C"/>
    <w:rsid w:val="00961321"/>
    <w:rsid w:val="009614D9"/>
    <w:rsid w:val="00961594"/>
    <w:rsid w:val="00961713"/>
    <w:rsid w:val="009617CC"/>
    <w:rsid w:val="009617E3"/>
    <w:rsid w:val="009618CB"/>
    <w:rsid w:val="009618E4"/>
    <w:rsid w:val="00961937"/>
    <w:rsid w:val="00961EC7"/>
    <w:rsid w:val="00961EF1"/>
    <w:rsid w:val="00961F6F"/>
    <w:rsid w:val="0096203C"/>
    <w:rsid w:val="00962045"/>
    <w:rsid w:val="009621F1"/>
    <w:rsid w:val="00962420"/>
    <w:rsid w:val="00962665"/>
    <w:rsid w:val="00962687"/>
    <w:rsid w:val="009626FF"/>
    <w:rsid w:val="0096272B"/>
    <w:rsid w:val="009627B1"/>
    <w:rsid w:val="00962803"/>
    <w:rsid w:val="00962815"/>
    <w:rsid w:val="00962851"/>
    <w:rsid w:val="009628CB"/>
    <w:rsid w:val="00962963"/>
    <w:rsid w:val="00962992"/>
    <w:rsid w:val="009629E1"/>
    <w:rsid w:val="00962A22"/>
    <w:rsid w:val="00962A7D"/>
    <w:rsid w:val="00962ADA"/>
    <w:rsid w:val="00962BB5"/>
    <w:rsid w:val="00962C34"/>
    <w:rsid w:val="00962CC1"/>
    <w:rsid w:val="00962D07"/>
    <w:rsid w:val="00962DA8"/>
    <w:rsid w:val="00962FFF"/>
    <w:rsid w:val="00963017"/>
    <w:rsid w:val="00963023"/>
    <w:rsid w:val="00963153"/>
    <w:rsid w:val="0096326B"/>
    <w:rsid w:val="009632CA"/>
    <w:rsid w:val="009633FC"/>
    <w:rsid w:val="0096350E"/>
    <w:rsid w:val="0096358B"/>
    <w:rsid w:val="009637DA"/>
    <w:rsid w:val="009638E7"/>
    <w:rsid w:val="00963979"/>
    <w:rsid w:val="00963996"/>
    <w:rsid w:val="00963AED"/>
    <w:rsid w:val="00963C09"/>
    <w:rsid w:val="00963C89"/>
    <w:rsid w:val="00963CDF"/>
    <w:rsid w:val="00963D9C"/>
    <w:rsid w:val="00963E3D"/>
    <w:rsid w:val="00963EC6"/>
    <w:rsid w:val="0096400C"/>
    <w:rsid w:val="0096410E"/>
    <w:rsid w:val="0096418B"/>
    <w:rsid w:val="00964302"/>
    <w:rsid w:val="0096454F"/>
    <w:rsid w:val="00964621"/>
    <w:rsid w:val="009646EC"/>
    <w:rsid w:val="009646F5"/>
    <w:rsid w:val="009648BE"/>
    <w:rsid w:val="009649E7"/>
    <w:rsid w:val="00964D55"/>
    <w:rsid w:val="00964ED4"/>
    <w:rsid w:val="00964EF9"/>
    <w:rsid w:val="00965036"/>
    <w:rsid w:val="009650EA"/>
    <w:rsid w:val="00965204"/>
    <w:rsid w:val="009656B8"/>
    <w:rsid w:val="009657A2"/>
    <w:rsid w:val="00965853"/>
    <w:rsid w:val="009659EE"/>
    <w:rsid w:val="00965BF7"/>
    <w:rsid w:val="00965C50"/>
    <w:rsid w:val="00965E26"/>
    <w:rsid w:val="00965E8F"/>
    <w:rsid w:val="009661BB"/>
    <w:rsid w:val="009662A0"/>
    <w:rsid w:val="009662C1"/>
    <w:rsid w:val="0096632C"/>
    <w:rsid w:val="009664C0"/>
    <w:rsid w:val="009665D3"/>
    <w:rsid w:val="009665F3"/>
    <w:rsid w:val="009667B5"/>
    <w:rsid w:val="00966857"/>
    <w:rsid w:val="00966983"/>
    <w:rsid w:val="00966A14"/>
    <w:rsid w:val="00966B18"/>
    <w:rsid w:val="00966B27"/>
    <w:rsid w:val="00966C6D"/>
    <w:rsid w:val="00966E94"/>
    <w:rsid w:val="00966F18"/>
    <w:rsid w:val="00966F39"/>
    <w:rsid w:val="00967018"/>
    <w:rsid w:val="00967072"/>
    <w:rsid w:val="009670C0"/>
    <w:rsid w:val="009671D0"/>
    <w:rsid w:val="009672AD"/>
    <w:rsid w:val="009673D8"/>
    <w:rsid w:val="009677B4"/>
    <w:rsid w:val="009678C9"/>
    <w:rsid w:val="00967937"/>
    <w:rsid w:val="009679D4"/>
    <w:rsid w:val="00967A26"/>
    <w:rsid w:val="00967CB8"/>
    <w:rsid w:val="00967CD8"/>
    <w:rsid w:val="00967CE3"/>
    <w:rsid w:val="00967D15"/>
    <w:rsid w:val="00967DBD"/>
    <w:rsid w:val="00967E09"/>
    <w:rsid w:val="00967E89"/>
    <w:rsid w:val="0097036F"/>
    <w:rsid w:val="00970385"/>
    <w:rsid w:val="00970393"/>
    <w:rsid w:val="009703ED"/>
    <w:rsid w:val="009703FE"/>
    <w:rsid w:val="009705AB"/>
    <w:rsid w:val="00970644"/>
    <w:rsid w:val="009706FE"/>
    <w:rsid w:val="00970786"/>
    <w:rsid w:val="009708B2"/>
    <w:rsid w:val="00970AA2"/>
    <w:rsid w:val="00970B49"/>
    <w:rsid w:val="00970C4E"/>
    <w:rsid w:val="00970D3F"/>
    <w:rsid w:val="00970DAB"/>
    <w:rsid w:val="00970F8D"/>
    <w:rsid w:val="00971005"/>
    <w:rsid w:val="0097109D"/>
    <w:rsid w:val="0097128B"/>
    <w:rsid w:val="00971476"/>
    <w:rsid w:val="00971500"/>
    <w:rsid w:val="009715EA"/>
    <w:rsid w:val="0097163D"/>
    <w:rsid w:val="009717FB"/>
    <w:rsid w:val="009718F3"/>
    <w:rsid w:val="00971A48"/>
    <w:rsid w:val="00971A78"/>
    <w:rsid w:val="00971B55"/>
    <w:rsid w:val="00971C1C"/>
    <w:rsid w:val="00971C34"/>
    <w:rsid w:val="00971C69"/>
    <w:rsid w:val="00971CAA"/>
    <w:rsid w:val="00971CD9"/>
    <w:rsid w:val="00971E82"/>
    <w:rsid w:val="00971F07"/>
    <w:rsid w:val="00971FEE"/>
    <w:rsid w:val="0097200E"/>
    <w:rsid w:val="009720C0"/>
    <w:rsid w:val="009720E1"/>
    <w:rsid w:val="00972160"/>
    <w:rsid w:val="0097227A"/>
    <w:rsid w:val="00972428"/>
    <w:rsid w:val="009724CD"/>
    <w:rsid w:val="009726FE"/>
    <w:rsid w:val="009727E7"/>
    <w:rsid w:val="009728CA"/>
    <w:rsid w:val="00972903"/>
    <w:rsid w:val="00972B81"/>
    <w:rsid w:val="00972BAA"/>
    <w:rsid w:val="00972BF5"/>
    <w:rsid w:val="00972D5A"/>
    <w:rsid w:val="00972EE1"/>
    <w:rsid w:val="00973019"/>
    <w:rsid w:val="00973082"/>
    <w:rsid w:val="00973142"/>
    <w:rsid w:val="009731EB"/>
    <w:rsid w:val="00973209"/>
    <w:rsid w:val="00973270"/>
    <w:rsid w:val="00973487"/>
    <w:rsid w:val="00973529"/>
    <w:rsid w:val="009737BE"/>
    <w:rsid w:val="009737D0"/>
    <w:rsid w:val="00973970"/>
    <w:rsid w:val="009739D5"/>
    <w:rsid w:val="00973A91"/>
    <w:rsid w:val="00973DD0"/>
    <w:rsid w:val="00973E25"/>
    <w:rsid w:val="0097406E"/>
    <w:rsid w:val="009743D5"/>
    <w:rsid w:val="00974409"/>
    <w:rsid w:val="00974414"/>
    <w:rsid w:val="009746CE"/>
    <w:rsid w:val="00974704"/>
    <w:rsid w:val="009747B8"/>
    <w:rsid w:val="009747BB"/>
    <w:rsid w:val="00974885"/>
    <w:rsid w:val="009749CB"/>
    <w:rsid w:val="00974B34"/>
    <w:rsid w:val="00974BCD"/>
    <w:rsid w:val="00974C00"/>
    <w:rsid w:val="00974DB9"/>
    <w:rsid w:val="00974DC6"/>
    <w:rsid w:val="00974E8F"/>
    <w:rsid w:val="00974F80"/>
    <w:rsid w:val="00975016"/>
    <w:rsid w:val="00975027"/>
    <w:rsid w:val="009751C2"/>
    <w:rsid w:val="00975249"/>
    <w:rsid w:val="00975275"/>
    <w:rsid w:val="0097528E"/>
    <w:rsid w:val="0097555A"/>
    <w:rsid w:val="0097558C"/>
    <w:rsid w:val="009755BB"/>
    <w:rsid w:val="009755CD"/>
    <w:rsid w:val="0097569A"/>
    <w:rsid w:val="0097573E"/>
    <w:rsid w:val="009757A6"/>
    <w:rsid w:val="009758A8"/>
    <w:rsid w:val="00975A1E"/>
    <w:rsid w:val="00975AD3"/>
    <w:rsid w:val="00975BC3"/>
    <w:rsid w:val="00975C5B"/>
    <w:rsid w:val="00975D02"/>
    <w:rsid w:val="00975FF3"/>
    <w:rsid w:val="009760D6"/>
    <w:rsid w:val="009761B4"/>
    <w:rsid w:val="009761E7"/>
    <w:rsid w:val="009761F9"/>
    <w:rsid w:val="00976298"/>
    <w:rsid w:val="0097633D"/>
    <w:rsid w:val="00976374"/>
    <w:rsid w:val="009763B1"/>
    <w:rsid w:val="009764B6"/>
    <w:rsid w:val="00976610"/>
    <w:rsid w:val="00976717"/>
    <w:rsid w:val="00976C40"/>
    <w:rsid w:val="00976CC7"/>
    <w:rsid w:val="00976CD2"/>
    <w:rsid w:val="00976D2F"/>
    <w:rsid w:val="00976F4F"/>
    <w:rsid w:val="00977023"/>
    <w:rsid w:val="00977135"/>
    <w:rsid w:val="00977254"/>
    <w:rsid w:val="0097729C"/>
    <w:rsid w:val="009772CA"/>
    <w:rsid w:val="009773F9"/>
    <w:rsid w:val="00977463"/>
    <w:rsid w:val="00977656"/>
    <w:rsid w:val="0097767B"/>
    <w:rsid w:val="00977693"/>
    <w:rsid w:val="009777C1"/>
    <w:rsid w:val="00977AAC"/>
    <w:rsid w:val="00977D48"/>
    <w:rsid w:val="00977DAE"/>
    <w:rsid w:val="00977DEC"/>
    <w:rsid w:val="00977DEE"/>
    <w:rsid w:val="00977F4B"/>
    <w:rsid w:val="00977F75"/>
    <w:rsid w:val="00977FB9"/>
    <w:rsid w:val="00980008"/>
    <w:rsid w:val="00980017"/>
    <w:rsid w:val="00980027"/>
    <w:rsid w:val="009800ED"/>
    <w:rsid w:val="00980201"/>
    <w:rsid w:val="009802CA"/>
    <w:rsid w:val="0098046F"/>
    <w:rsid w:val="00980561"/>
    <w:rsid w:val="009805C8"/>
    <w:rsid w:val="0098068A"/>
    <w:rsid w:val="009807B0"/>
    <w:rsid w:val="009808E3"/>
    <w:rsid w:val="0098096B"/>
    <w:rsid w:val="00980A25"/>
    <w:rsid w:val="00980BC1"/>
    <w:rsid w:val="00980C42"/>
    <w:rsid w:val="00980D87"/>
    <w:rsid w:val="00980E19"/>
    <w:rsid w:val="00980FCC"/>
    <w:rsid w:val="009811E8"/>
    <w:rsid w:val="009812EE"/>
    <w:rsid w:val="009815B2"/>
    <w:rsid w:val="00981686"/>
    <w:rsid w:val="009816BC"/>
    <w:rsid w:val="009818DA"/>
    <w:rsid w:val="00981976"/>
    <w:rsid w:val="00981A09"/>
    <w:rsid w:val="00981B29"/>
    <w:rsid w:val="00981BE1"/>
    <w:rsid w:val="00981CAA"/>
    <w:rsid w:val="0098202C"/>
    <w:rsid w:val="0098205E"/>
    <w:rsid w:val="0098221D"/>
    <w:rsid w:val="0098248D"/>
    <w:rsid w:val="0098250D"/>
    <w:rsid w:val="00982A78"/>
    <w:rsid w:val="00982B0F"/>
    <w:rsid w:val="00982C54"/>
    <w:rsid w:val="00982D16"/>
    <w:rsid w:val="00982E8C"/>
    <w:rsid w:val="00982F2F"/>
    <w:rsid w:val="0098301F"/>
    <w:rsid w:val="0098329C"/>
    <w:rsid w:val="0098337B"/>
    <w:rsid w:val="00983478"/>
    <w:rsid w:val="009834F9"/>
    <w:rsid w:val="0098358B"/>
    <w:rsid w:val="00983614"/>
    <w:rsid w:val="0098369D"/>
    <w:rsid w:val="0098378D"/>
    <w:rsid w:val="009837B4"/>
    <w:rsid w:val="0098388F"/>
    <w:rsid w:val="00983959"/>
    <w:rsid w:val="00983C3F"/>
    <w:rsid w:val="00983D38"/>
    <w:rsid w:val="00983D7A"/>
    <w:rsid w:val="00983DF4"/>
    <w:rsid w:val="00983EC1"/>
    <w:rsid w:val="00983F8E"/>
    <w:rsid w:val="00983FD0"/>
    <w:rsid w:val="009840D1"/>
    <w:rsid w:val="009841BD"/>
    <w:rsid w:val="009841CA"/>
    <w:rsid w:val="009842E2"/>
    <w:rsid w:val="00984339"/>
    <w:rsid w:val="009843C1"/>
    <w:rsid w:val="0098450E"/>
    <w:rsid w:val="009845A1"/>
    <w:rsid w:val="0098461E"/>
    <w:rsid w:val="009846D2"/>
    <w:rsid w:val="00984708"/>
    <w:rsid w:val="009847BC"/>
    <w:rsid w:val="00984881"/>
    <w:rsid w:val="00984892"/>
    <w:rsid w:val="00984A06"/>
    <w:rsid w:val="00984A89"/>
    <w:rsid w:val="00984B05"/>
    <w:rsid w:val="00984B32"/>
    <w:rsid w:val="00984B49"/>
    <w:rsid w:val="00984C2E"/>
    <w:rsid w:val="00984C5B"/>
    <w:rsid w:val="00984C94"/>
    <w:rsid w:val="00984DEF"/>
    <w:rsid w:val="00984E96"/>
    <w:rsid w:val="00984F42"/>
    <w:rsid w:val="00984FF6"/>
    <w:rsid w:val="0098504C"/>
    <w:rsid w:val="009850BE"/>
    <w:rsid w:val="0098512A"/>
    <w:rsid w:val="009851DF"/>
    <w:rsid w:val="00985637"/>
    <w:rsid w:val="0098564E"/>
    <w:rsid w:val="009857B4"/>
    <w:rsid w:val="00985821"/>
    <w:rsid w:val="00985859"/>
    <w:rsid w:val="00985860"/>
    <w:rsid w:val="009858AD"/>
    <w:rsid w:val="00985A05"/>
    <w:rsid w:val="00985ADA"/>
    <w:rsid w:val="00985B0B"/>
    <w:rsid w:val="00985B76"/>
    <w:rsid w:val="00985C63"/>
    <w:rsid w:val="00985C87"/>
    <w:rsid w:val="0098618E"/>
    <w:rsid w:val="009861FC"/>
    <w:rsid w:val="009862D4"/>
    <w:rsid w:val="00986377"/>
    <w:rsid w:val="009863C2"/>
    <w:rsid w:val="0098641D"/>
    <w:rsid w:val="0098643B"/>
    <w:rsid w:val="00986456"/>
    <w:rsid w:val="0098657A"/>
    <w:rsid w:val="00986587"/>
    <w:rsid w:val="009865DE"/>
    <w:rsid w:val="009865E1"/>
    <w:rsid w:val="00986703"/>
    <w:rsid w:val="0098672E"/>
    <w:rsid w:val="00986745"/>
    <w:rsid w:val="00986813"/>
    <w:rsid w:val="009868B1"/>
    <w:rsid w:val="009868D8"/>
    <w:rsid w:val="00986B78"/>
    <w:rsid w:val="00986CCB"/>
    <w:rsid w:val="00986D20"/>
    <w:rsid w:val="00986D71"/>
    <w:rsid w:val="00986E67"/>
    <w:rsid w:val="009873FD"/>
    <w:rsid w:val="00987456"/>
    <w:rsid w:val="0098745D"/>
    <w:rsid w:val="0098753E"/>
    <w:rsid w:val="009876F9"/>
    <w:rsid w:val="00987A3C"/>
    <w:rsid w:val="00987ADF"/>
    <w:rsid w:val="00987C87"/>
    <w:rsid w:val="00987DE1"/>
    <w:rsid w:val="00987DE6"/>
    <w:rsid w:val="00987E3B"/>
    <w:rsid w:val="00987EED"/>
    <w:rsid w:val="00987F65"/>
    <w:rsid w:val="00987FA5"/>
    <w:rsid w:val="00990015"/>
    <w:rsid w:val="00990039"/>
    <w:rsid w:val="0099003F"/>
    <w:rsid w:val="0099006A"/>
    <w:rsid w:val="00990195"/>
    <w:rsid w:val="009901FD"/>
    <w:rsid w:val="0099037A"/>
    <w:rsid w:val="0099046D"/>
    <w:rsid w:val="00990472"/>
    <w:rsid w:val="0099059D"/>
    <w:rsid w:val="009905BC"/>
    <w:rsid w:val="00990666"/>
    <w:rsid w:val="00990677"/>
    <w:rsid w:val="00990846"/>
    <w:rsid w:val="00990A6A"/>
    <w:rsid w:val="00990B1B"/>
    <w:rsid w:val="00990B4D"/>
    <w:rsid w:val="00990B89"/>
    <w:rsid w:val="00990C19"/>
    <w:rsid w:val="00990CFC"/>
    <w:rsid w:val="00990DD7"/>
    <w:rsid w:val="009911FB"/>
    <w:rsid w:val="00991256"/>
    <w:rsid w:val="009912E7"/>
    <w:rsid w:val="009913B1"/>
    <w:rsid w:val="009913DB"/>
    <w:rsid w:val="00991442"/>
    <w:rsid w:val="00991504"/>
    <w:rsid w:val="00991562"/>
    <w:rsid w:val="009915C5"/>
    <w:rsid w:val="009915CF"/>
    <w:rsid w:val="009917B7"/>
    <w:rsid w:val="009917D8"/>
    <w:rsid w:val="009918CF"/>
    <w:rsid w:val="009918F5"/>
    <w:rsid w:val="00991974"/>
    <w:rsid w:val="009919C1"/>
    <w:rsid w:val="00991AEA"/>
    <w:rsid w:val="00991B20"/>
    <w:rsid w:val="00991B35"/>
    <w:rsid w:val="009920D2"/>
    <w:rsid w:val="00992144"/>
    <w:rsid w:val="0099216F"/>
    <w:rsid w:val="009922D6"/>
    <w:rsid w:val="009922EB"/>
    <w:rsid w:val="00992B3A"/>
    <w:rsid w:val="00992EE7"/>
    <w:rsid w:val="00993163"/>
    <w:rsid w:val="009931DC"/>
    <w:rsid w:val="009931FF"/>
    <w:rsid w:val="00993282"/>
    <w:rsid w:val="00993505"/>
    <w:rsid w:val="0099354C"/>
    <w:rsid w:val="00993607"/>
    <w:rsid w:val="009936B6"/>
    <w:rsid w:val="00993739"/>
    <w:rsid w:val="009937E0"/>
    <w:rsid w:val="00993932"/>
    <w:rsid w:val="00993A3C"/>
    <w:rsid w:val="00993B71"/>
    <w:rsid w:val="00993C1D"/>
    <w:rsid w:val="00993C90"/>
    <w:rsid w:val="00993D6A"/>
    <w:rsid w:val="00993D79"/>
    <w:rsid w:val="00993DAB"/>
    <w:rsid w:val="00993EB5"/>
    <w:rsid w:val="00993ED0"/>
    <w:rsid w:val="009940E0"/>
    <w:rsid w:val="00994333"/>
    <w:rsid w:val="009943C4"/>
    <w:rsid w:val="009943C7"/>
    <w:rsid w:val="0099446E"/>
    <w:rsid w:val="00994520"/>
    <w:rsid w:val="009945E9"/>
    <w:rsid w:val="00994661"/>
    <w:rsid w:val="0099472A"/>
    <w:rsid w:val="009947B8"/>
    <w:rsid w:val="009947E6"/>
    <w:rsid w:val="00994857"/>
    <w:rsid w:val="009948A6"/>
    <w:rsid w:val="00994A7A"/>
    <w:rsid w:val="00994DC2"/>
    <w:rsid w:val="00994FA0"/>
    <w:rsid w:val="00994FF6"/>
    <w:rsid w:val="0099524E"/>
    <w:rsid w:val="00995438"/>
    <w:rsid w:val="0099561D"/>
    <w:rsid w:val="009957AF"/>
    <w:rsid w:val="009958FA"/>
    <w:rsid w:val="00995997"/>
    <w:rsid w:val="00995A10"/>
    <w:rsid w:val="00995A23"/>
    <w:rsid w:val="00995AA5"/>
    <w:rsid w:val="00995AFE"/>
    <w:rsid w:val="00995B35"/>
    <w:rsid w:val="00995C8A"/>
    <w:rsid w:val="00995DAE"/>
    <w:rsid w:val="00995E21"/>
    <w:rsid w:val="00995F34"/>
    <w:rsid w:val="009961D9"/>
    <w:rsid w:val="009961E4"/>
    <w:rsid w:val="009962AB"/>
    <w:rsid w:val="00996337"/>
    <w:rsid w:val="009963D6"/>
    <w:rsid w:val="009964DC"/>
    <w:rsid w:val="009965F3"/>
    <w:rsid w:val="00996605"/>
    <w:rsid w:val="009966DE"/>
    <w:rsid w:val="009966E1"/>
    <w:rsid w:val="0099682F"/>
    <w:rsid w:val="00996AF6"/>
    <w:rsid w:val="00996B76"/>
    <w:rsid w:val="00996C39"/>
    <w:rsid w:val="00996C41"/>
    <w:rsid w:val="00996CC4"/>
    <w:rsid w:val="00996D2D"/>
    <w:rsid w:val="00996DE1"/>
    <w:rsid w:val="00996E10"/>
    <w:rsid w:val="00996F0A"/>
    <w:rsid w:val="0099709D"/>
    <w:rsid w:val="009971AD"/>
    <w:rsid w:val="009971BA"/>
    <w:rsid w:val="0099737B"/>
    <w:rsid w:val="00997449"/>
    <w:rsid w:val="00997681"/>
    <w:rsid w:val="009976B4"/>
    <w:rsid w:val="009976F4"/>
    <w:rsid w:val="009977CC"/>
    <w:rsid w:val="00997997"/>
    <w:rsid w:val="009979E5"/>
    <w:rsid w:val="00997A7A"/>
    <w:rsid w:val="00997E0D"/>
    <w:rsid w:val="00997E0F"/>
    <w:rsid w:val="00997E4D"/>
    <w:rsid w:val="009A0089"/>
    <w:rsid w:val="009A0250"/>
    <w:rsid w:val="009A030E"/>
    <w:rsid w:val="009A0425"/>
    <w:rsid w:val="009A05FB"/>
    <w:rsid w:val="009A0791"/>
    <w:rsid w:val="009A08F7"/>
    <w:rsid w:val="009A0A85"/>
    <w:rsid w:val="009A0BAF"/>
    <w:rsid w:val="009A0D60"/>
    <w:rsid w:val="009A0F0D"/>
    <w:rsid w:val="009A0F1C"/>
    <w:rsid w:val="009A0F59"/>
    <w:rsid w:val="009A0FBA"/>
    <w:rsid w:val="009A133B"/>
    <w:rsid w:val="009A1349"/>
    <w:rsid w:val="009A1598"/>
    <w:rsid w:val="009A16B3"/>
    <w:rsid w:val="009A17A4"/>
    <w:rsid w:val="009A17B0"/>
    <w:rsid w:val="009A1804"/>
    <w:rsid w:val="009A190B"/>
    <w:rsid w:val="009A190C"/>
    <w:rsid w:val="009A194C"/>
    <w:rsid w:val="009A196C"/>
    <w:rsid w:val="009A1A90"/>
    <w:rsid w:val="009A1B37"/>
    <w:rsid w:val="009A1BF2"/>
    <w:rsid w:val="009A1C24"/>
    <w:rsid w:val="009A1C39"/>
    <w:rsid w:val="009A1CA8"/>
    <w:rsid w:val="009A1F63"/>
    <w:rsid w:val="009A1F91"/>
    <w:rsid w:val="009A215D"/>
    <w:rsid w:val="009A21AF"/>
    <w:rsid w:val="009A21E6"/>
    <w:rsid w:val="009A21FC"/>
    <w:rsid w:val="009A226A"/>
    <w:rsid w:val="009A231A"/>
    <w:rsid w:val="009A24D7"/>
    <w:rsid w:val="009A252A"/>
    <w:rsid w:val="009A2588"/>
    <w:rsid w:val="009A26B8"/>
    <w:rsid w:val="009A274F"/>
    <w:rsid w:val="009A284C"/>
    <w:rsid w:val="009A28AC"/>
    <w:rsid w:val="009A294E"/>
    <w:rsid w:val="009A2B05"/>
    <w:rsid w:val="009A2B2A"/>
    <w:rsid w:val="009A2BB1"/>
    <w:rsid w:val="009A2BF4"/>
    <w:rsid w:val="009A2C7A"/>
    <w:rsid w:val="009A2CF1"/>
    <w:rsid w:val="009A2E50"/>
    <w:rsid w:val="009A2FD5"/>
    <w:rsid w:val="009A30B5"/>
    <w:rsid w:val="009A3218"/>
    <w:rsid w:val="009A332F"/>
    <w:rsid w:val="009A3508"/>
    <w:rsid w:val="009A368A"/>
    <w:rsid w:val="009A3799"/>
    <w:rsid w:val="009A3852"/>
    <w:rsid w:val="009A3AC5"/>
    <w:rsid w:val="009A3CF7"/>
    <w:rsid w:val="009A3F7F"/>
    <w:rsid w:val="009A40BB"/>
    <w:rsid w:val="009A43E5"/>
    <w:rsid w:val="009A4454"/>
    <w:rsid w:val="009A45C3"/>
    <w:rsid w:val="009A468A"/>
    <w:rsid w:val="009A4889"/>
    <w:rsid w:val="009A4939"/>
    <w:rsid w:val="009A496E"/>
    <w:rsid w:val="009A4B29"/>
    <w:rsid w:val="009A4B3E"/>
    <w:rsid w:val="009A4B4B"/>
    <w:rsid w:val="009A4B96"/>
    <w:rsid w:val="009A4BA5"/>
    <w:rsid w:val="009A4E62"/>
    <w:rsid w:val="009A4F3E"/>
    <w:rsid w:val="009A5076"/>
    <w:rsid w:val="009A508D"/>
    <w:rsid w:val="009A510B"/>
    <w:rsid w:val="009A53B0"/>
    <w:rsid w:val="009A545C"/>
    <w:rsid w:val="009A555A"/>
    <w:rsid w:val="009A5564"/>
    <w:rsid w:val="009A571F"/>
    <w:rsid w:val="009A578D"/>
    <w:rsid w:val="009A58A1"/>
    <w:rsid w:val="009A58F1"/>
    <w:rsid w:val="009A5912"/>
    <w:rsid w:val="009A59DB"/>
    <w:rsid w:val="009A5B7E"/>
    <w:rsid w:val="009A5CAA"/>
    <w:rsid w:val="009A5CC3"/>
    <w:rsid w:val="009A5D3B"/>
    <w:rsid w:val="009A5EF8"/>
    <w:rsid w:val="009A5F5B"/>
    <w:rsid w:val="009A6093"/>
    <w:rsid w:val="009A60CD"/>
    <w:rsid w:val="009A60E2"/>
    <w:rsid w:val="009A6157"/>
    <w:rsid w:val="009A624E"/>
    <w:rsid w:val="009A63E6"/>
    <w:rsid w:val="009A646E"/>
    <w:rsid w:val="009A64E0"/>
    <w:rsid w:val="009A65B2"/>
    <w:rsid w:val="009A6679"/>
    <w:rsid w:val="009A6742"/>
    <w:rsid w:val="009A6755"/>
    <w:rsid w:val="009A67F3"/>
    <w:rsid w:val="009A6948"/>
    <w:rsid w:val="009A6996"/>
    <w:rsid w:val="009A6A77"/>
    <w:rsid w:val="009A6AED"/>
    <w:rsid w:val="009A6BEE"/>
    <w:rsid w:val="009A6E9A"/>
    <w:rsid w:val="009A6F53"/>
    <w:rsid w:val="009A7144"/>
    <w:rsid w:val="009A73AB"/>
    <w:rsid w:val="009A73DF"/>
    <w:rsid w:val="009A74CA"/>
    <w:rsid w:val="009A75AA"/>
    <w:rsid w:val="009A75EC"/>
    <w:rsid w:val="009A7826"/>
    <w:rsid w:val="009A7A77"/>
    <w:rsid w:val="009A7A7F"/>
    <w:rsid w:val="009A7AC6"/>
    <w:rsid w:val="009A7CE2"/>
    <w:rsid w:val="009A7D6C"/>
    <w:rsid w:val="009A7DD4"/>
    <w:rsid w:val="009A7E96"/>
    <w:rsid w:val="009A7EBB"/>
    <w:rsid w:val="009A7F7E"/>
    <w:rsid w:val="009B0008"/>
    <w:rsid w:val="009B0051"/>
    <w:rsid w:val="009B0085"/>
    <w:rsid w:val="009B03A6"/>
    <w:rsid w:val="009B03EA"/>
    <w:rsid w:val="009B073F"/>
    <w:rsid w:val="009B0840"/>
    <w:rsid w:val="009B0892"/>
    <w:rsid w:val="009B0A20"/>
    <w:rsid w:val="009B0B45"/>
    <w:rsid w:val="009B0C90"/>
    <w:rsid w:val="009B0CE0"/>
    <w:rsid w:val="009B0D6F"/>
    <w:rsid w:val="009B0DF8"/>
    <w:rsid w:val="009B0ECE"/>
    <w:rsid w:val="009B0EDC"/>
    <w:rsid w:val="009B1350"/>
    <w:rsid w:val="009B13F7"/>
    <w:rsid w:val="009B14BC"/>
    <w:rsid w:val="009B186A"/>
    <w:rsid w:val="009B1882"/>
    <w:rsid w:val="009B192E"/>
    <w:rsid w:val="009B1B37"/>
    <w:rsid w:val="009B1B80"/>
    <w:rsid w:val="009B1B9C"/>
    <w:rsid w:val="009B1BE5"/>
    <w:rsid w:val="009B1CBB"/>
    <w:rsid w:val="009B1DBB"/>
    <w:rsid w:val="009B1E0B"/>
    <w:rsid w:val="009B1F56"/>
    <w:rsid w:val="009B21D1"/>
    <w:rsid w:val="009B244B"/>
    <w:rsid w:val="009B265C"/>
    <w:rsid w:val="009B27BB"/>
    <w:rsid w:val="009B29A3"/>
    <w:rsid w:val="009B2AE3"/>
    <w:rsid w:val="009B2C52"/>
    <w:rsid w:val="009B2DC9"/>
    <w:rsid w:val="009B2E31"/>
    <w:rsid w:val="009B3001"/>
    <w:rsid w:val="009B31FE"/>
    <w:rsid w:val="009B324B"/>
    <w:rsid w:val="009B326B"/>
    <w:rsid w:val="009B33B8"/>
    <w:rsid w:val="009B3426"/>
    <w:rsid w:val="009B3464"/>
    <w:rsid w:val="009B34B5"/>
    <w:rsid w:val="009B3547"/>
    <w:rsid w:val="009B3576"/>
    <w:rsid w:val="009B35BC"/>
    <w:rsid w:val="009B3623"/>
    <w:rsid w:val="009B3727"/>
    <w:rsid w:val="009B37B4"/>
    <w:rsid w:val="009B37C2"/>
    <w:rsid w:val="009B3897"/>
    <w:rsid w:val="009B39F0"/>
    <w:rsid w:val="009B39F3"/>
    <w:rsid w:val="009B3ADD"/>
    <w:rsid w:val="009B3E7D"/>
    <w:rsid w:val="009B3EC1"/>
    <w:rsid w:val="009B3EFD"/>
    <w:rsid w:val="009B3F74"/>
    <w:rsid w:val="009B4009"/>
    <w:rsid w:val="009B4051"/>
    <w:rsid w:val="009B412A"/>
    <w:rsid w:val="009B4276"/>
    <w:rsid w:val="009B43D3"/>
    <w:rsid w:val="009B43FB"/>
    <w:rsid w:val="009B4481"/>
    <w:rsid w:val="009B4507"/>
    <w:rsid w:val="009B4A5D"/>
    <w:rsid w:val="009B4A87"/>
    <w:rsid w:val="009B4B82"/>
    <w:rsid w:val="009B4BF2"/>
    <w:rsid w:val="009B4D29"/>
    <w:rsid w:val="009B4D82"/>
    <w:rsid w:val="009B4E37"/>
    <w:rsid w:val="009B4E60"/>
    <w:rsid w:val="009B4F1C"/>
    <w:rsid w:val="009B5339"/>
    <w:rsid w:val="009B5345"/>
    <w:rsid w:val="009B5399"/>
    <w:rsid w:val="009B5434"/>
    <w:rsid w:val="009B546A"/>
    <w:rsid w:val="009B54CD"/>
    <w:rsid w:val="009B5563"/>
    <w:rsid w:val="009B55AE"/>
    <w:rsid w:val="009B55B1"/>
    <w:rsid w:val="009B55F8"/>
    <w:rsid w:val="009B56CD"/>
    <w:rsid w:val="009B5740"/>
    <w:rsid w:val="009B5777"/>
    <w:rsid w:val="009B58FC"/>
    <w:rsid w:val="009B5959"/>
    <w:rsid w:val="009B595A"/>
    <w:rsid w:val="009B5BD5"/>
    <w:rsid w:val="009B5C82"/>
    <w:rsid w:val="009B5D01"/>
    <w:rsid w:val="009B5DB9"/>
    <w:rsid w:val="009B5DF2"/>
    <w:rsid w:val="009B5F8B"/>
    <w:rsid w:val="009B623E"/>
    <w:rsid w:val="009B63EA"/>
    <w:rsid w:val="009B6512"/>
    <w:rsid w:val="009B658C"/>
    <w:rsid w:val="009B6606"/>
    <w:rsid w:val="009B68CF"/>
    <w:rsid w:val="009B6A2A"/>
    <w:rsid w:val="009B6B38"/>
    <w:rsid w:val="009B6C6C"/>
    <w:rsid w:val="009B6D4C"/>
    <w:rsid w:val="009B6E37"/>
    <w:rsid w:val="009B6FA1"/>
    <w:rsid w:val="009B7023"/>
    <w:rsid w:val="009B70B3"/>
    <w:rsid w:val="009B717F"/>
    <w:rsid w:val="009B7202"/>
    <w:rsid w:val="009B7281"/>
    <w:rsid w:val="009B737A"/>
    <w:rsid w:val="009B7456"/>
    <w:rsid w:val="009B7464"/>
    <w:rsid w:val="009B75E0"/>
    <w:rsid w:val="009B7901"/>
    <w:rsid w:val="009B7963"/>
    <w:rsid w:val="009B7A33"/>
    <w:rsid w:val="009B7A93"/>
    <w:rsid w:val="009B7AE1"/>
    <w:rsid w:val="009B7BB9"/>
    <w:rsid w:val="009B7BD2"/>
    <w:rsid w:val="009B7D62"/>
    <w:rsid w:val="009B7F5D"/>
    <w:rsid w:val="009C00BF"/>
    <w:rsid w:val="009C0252"/>
    <w:rsid w:val="009C04A4"/>
    <w:rsid w:val="009C0554"/>
    <w:rsid w:val="009C05A2"/>
    <w:rsid w:val="009C0736"/>
    <w:rsid w:val="009C0881"/>
    <w:rsid w:val="009C08C1"/>
    <w:rsid w:val="009C08F7"/>
    <w:rsid w:val="009C09D1"/>
    <w:rsid w:val="009C0BA8"/>
    <w:rsid w:val="009C0C46"/>
    <w:rsid w:val="009C0D83"/>
    <w:rsid w:val="009C0F05"/>
    <w:rsid w:val="009C0FCD"/>
    <w:rsid w:val="009C0FD4"/>
    <w:rsid w:val="009C106D"/>
    <w:rsid w:val="009C130E"/>
    <w:rsid w:val="009C1651"/>
    <w:rsid w:val="009C1851"/>
    <w:rsid w:val="009C1965"/>
    <w:rsid w:val="009C199C"/>
    <w:rsid w:val="009C1BC6"/>
    <w:rsid w:val="009C1C22"/>
    <w:rsid w:val="009C1CA7"/>
    <w:rsid w:val="009C1CB6"/>
    <w:rsid w:val="009C1CB9"/>
    <w:rsid w:val="009C1E01"/>
    <w:rsid w:val="009C2006"/>
    <w:rsid w:val="009C20A2"/>
    <w:rsid w:val="009C227A"/>
    <w:rsid w:val="009C22A5"/>
    <w:rsid w:val="009C245C"/>
    <w:rsid w:val="009C245F"/>
    <w:rsid w:val="009C265B"/>
    <w:rsid w:val="009C2946"/>
    <w:rsid w:val="009C2C55"/>
    <w:rsid w:val="009C2D28"/>
    <w:rsid w:val="009C2D55"/>
    <w:rsid w:val="009C2D6C"/>
    <w:rsid w:val="009C2DF9"/>
    <w:rsid w:val="009C2E3E"/>
    <w:rsid w:val="009C30F4"/>
    <w:rsid w:val="009C3172"/>
    <w:rsid w:val="009C31EA"/>
    <w:rsid w:val="009C3225"/>
    <w:rsid w:val="009C32B5"/>
    <w:rsid w:val="009C36EF"/>
    <w:rsid w:val="009C38E8"/>
    <w:rsid w:val="009C3927"/>
    <w:rsid w:val="009C3A32"/>
    <w:rsid w:val="009C3C39"/>
    <w:rsid w:val="009C3FA3"/>
    <w:rsid w:val="009C403E"/>
    <w:rsid w:val="009C422A"/>
    <w:rsid w:val="009C42E0"/>
    <w:rsid w:val="009C4368"/>
    <w:rsid w:val="009C4517"/>
    <w:rsid w:val="009C4538"/>
    <w:rsid w:val="009C45B6"/>
    <w:rsid w:val="009C45E9"/>
    <w:rsid w:val="009C46E9"/>
    <w:rsid w:val="009C475B"/>
    <w:rsid w:val="009C47BC"/>
    <w:rsid w:val="009C47BD"/>
    <w:rsid w:val="009C4AB2"/>
    <w:rsid w:val="009C4D70"/>
    <w:rsid w:val="009C4F38"/>
    <w:rsid w:val="009C4FDB"/>
    <w:rsid w:val="009C502D"/>
    <w:rsid w:val="009C50BB"/>
    <w:rsid w:val="009C50DA"/>
    <w:rsid w:val="009C5161"/>
    <w:rsid w:val="009C528F"/>
    <w:rsid w:val="009C5314"/>
    <w:rsid w:val="009C54F2"/>
    <w:rsid w:val="009C55E2"/>
    <w:rsid w:val="009C57B9"/>
    <w:rsid w:val="009C5A1F"/>
    <w:rsid w:val="009C5A2A"/>
    <w:rsid w:val="009C5A69"/>
    <w:rsid w:val="009C5ABA"/>
    <w:rsid w:val="009C5BAA"/>
    <w:rsid w:val="009C5BFE"/>
    <w:rsid w:val="009C5C7E"/>
    <w:rsid w:val="009C5D59"/>
    <w:rsid w:val="009C5D8E"/>
    <w:rsid w:val="009C5E2A"/>
    <w:rsid w:val="009C5E6E"/>
    <w:rsid w:val="009C6091"/>
    <w:rsid w:val="009C61B3"/>
    <w:rsid w:val="009C61FB"/>
    <w:rsid w:val="009C636F"/>
    <w:rsid w:val="009C63B1"/>
    <w:rsid w:val="009C64DD"/>
    <w:rsid w:val="009C6588"/>
    <w:rsid w:val="009C6631"/>
    <w:rsid w:val="009C6690"/>
    <w:rsid w:val="009C66B0"/>
    <w:rsid w:val="009C6752"/>
    <w:rsid w:val="009C68B4"/>
    <w:rsid w:val="009C692A"/>
    <w:rsid w:val="009C6AA8"/>
    <w:rsid w:val="009C6BE8"/>
    <w:rsid w:val="009C6D40"/>
    <w:rsid w:val="009C6E25"/>
    <w:rsid w:val="009C6E28"/>
    <w:rsid w:val="009C6E34"/>
    <w:rsid w:val="009C71A6"/>
    <w:rsid w:val="009C7231"/>
    <w:rsid w:val="009C7277"/>
    <w:rsid w:val="009C73D0"/>
    <w:rsid w:val="009C74EA"/>
    <w:rsid w:val="009C75BC"/>
    <w:rsid w:val="009C76BC"/>
    <w:rsid w:val="009C77C0"/>
    <w:rsid w:val="009C781E"/>
    <w:rsid w:val="009C7832"/>
    <w:rsid w:val="009C7AC6"/>
    <w:rsid w:val="009C7C8D"/>
    <w:rsid w:val="009C7DA3"/>
    <w:rsid w:val="009C7E37"/>
    <w:rsid w:val="009D0078"/>
    <w:rsid w:val="009D0126"/>
    <w:rsid w:val="009D0254"/>
    <w:rsid w:val="009D0351"/>
    <w:rsid w:val="009D04CD"/>
    <w:rsid w:val="009D053E"/>
    <w:rsid w:val="009D0547"/>
    <w:rsid w:val="009D0666"/>
    <w:rsid w:val="009D0BDB"/>
    <w:rsid w:val="009D0C7D"/>
    <w:rsid w:val="009D0CAF"/>
    <w:rsid w:val="009D129A"/>
    <w:rsid w:val="009D1695"/>
    <w:rsid w:val="009D1795"/>
    <w:rsid w:val="009D1835"/>
    <w:rsid w:val="009D1977"/>
    <w:rsid w:val="009D19B5"/>
    <w:rsid w:val="009D1A4F"/>
    <w:rsid w:val="009D1C25"/>
    <w:rsid w:val="009D1CBF"/>
    <w:rsid w:val="009D1E64"/>
    <w:rsid w:val="009D1E76"/>
    <w:rsid w:val="009D1E81"/>
    <w:rsid w:val="009D1ED3"/>
    <w:rsid w:val="009D203F"/>
    <w:rsid w:val="009D21A9"/>
    <w:rsid w:val="009D2337"/>
    <w:rsid w:val="009D2362"/>
    <w:rsid w:val="009D24A1"/>
    <w:rsid w:val="009D26CB"/>
    <w:rsid w:val="009D2750"/>
    <w:rsid w:val="009D28D8"/>
    <w:rsid w:val="009D292B"/>
    <w:rsid w:val="009D2A2E"/>
    <w:rsid w:val="009D2AF6"/>
    <w:rsid w:val="009D2AFC"/>
    <w:rsid w:val="009D2BA6"/>
    <w:rsid w:val="009D2DFF"/>
    <w:rsid w:val="009D3048"/>
    <w:rsid w:val="009D31C9"/>
    <w:rsid w:val="009D3259"/>
    <w:rsid w:val="009D3385"/>
    <w:rsid w:val="009D3439"/>
    <w:rsid w:val="009D34F1"/>
    <w:rsid w:val="009D38B9"/>
    <w:rsid w:val="009D3B4D"/>
    <w:rsid w:val="009D3EA0"/>
    <w:rsid w:val="009D3F15"/>
    <w:rsid w:val="009D3F5D"/>
    <w:rsid w:val="009D46EC"/>
    <w:rsid w:val="009D46F1"/>
    <w:rsid w:val="009D486C"/>
    <w:rsid w:val="009D492D"/>
    <w:rsid w:val="009D4A8E"/>
    <w:rsid w:val="009D4A90"/>
    <w:rsid w:val="009D4BAA"/>
    <w:rsid w:val="009D4C36"/>
    <w:rsid w:val="009D4CD6"/>
    <w:rsid w:val="009D4D06"/>
    <w:rsid w:val="009D4EDC"/>
    <w:rsid w:val="009D4EF5"/>
    <w:rsid w:val="009D4F4C"/>
    <w:rsid w:val="009D50BA"/>
    <w:rsid w:val="009D50CD"/>
    <w:rsid w:val="009D5390"/>
    <w:rsid w:val="009D55FB"/>
    <w:rsid w:val="009D56AC"/>
    <w:rsid w:val="009D56DA"/>
    <w:rsid w:val="009D56E5"/>
    <w:rsid w:val="009D57B6"/>
    <w:rsid w:val="009D5830"/>
    <w:rsid w:val="009D596A"/>
    <w:rsid w:val="009D5A0B"/>
    <w:rsid w:val="009D5AC2"/>
    <w:rsid w:val="009D5B92"/>
    <w:rsid w:val="009D5C78"/>
    <w:rsid w:val="009D5DB1"/>
    <w:rsid w:val="009D5E16"/>
    <w:rsid w:val="009D5E99"/>
    <w:rsid w:val="009D5ED5"/>
    <w:rsid w:val="009D6185"/>
    <w:rsid w:val="009D6239"/>
    <w:rsid w:val="009D635A"/>
    <w:rsid w:val="009D64F2"/>
    <w:rsid w:val="009D65DD"/>
    <w:rsid w:val="009D6640"/>
    <w:rsid w:val="009D667E"/>
    <w:rsid w:val="009D6684"/>
    <w:rsid w:val="009D6791"/>
    <w:rsid w:val="009D68D2"/>
    <w:rsid w:val="009D698C"/>
    <w:rsid w:val="009D6AF6"/>
    <w:rsid w:val="009D6C67"/>
    <w:rsid w:val="009D6DF4"/>
    <w:rsid w:val="009D6E49"/>
    <w:rsid w:val="009D6F3C"/>
    <w:rsid w:val="009D700A"/>
    <w:rsid w:val="009D70D5"/>
    <w:rsid w:val="009D70FD"/>
    <w:rsid w:val="009D748D"/>
    <w:rsid w:val="009D75FF"/>
    <w:rsid w:val="009D7995"/>
    <w:rsid w:val="009D7A1E"/>
    <w:rsid w:val="009D7A2C"/>
    <w:rsid w:val="009D7B93"/>
    <w:rsid w:val="009D7C61"/>
    <w:rsid w:val="009D7C89"/>
    <w:rsid w:val="009D7C90"/>
    <w:rsid w:val="009D7CA5"/>
    <w:rsid w:val="009D7D84"/>
    <w:rsid w:val="009D7DA1"/>
    <w:rsid w:val="009D7DBF"/>
    <w:rsid w:val="009D7E88"/>
    <w:rsid w:val="009E0047"/>
    <w:rsid w:val="009E006E"/>
    <w:rsid w:val="009E0086"/>
    <w:rsid w:val="009E00B2"/>
    <w:rsid w:val="009E0146"/>
    <w:rsid w:val="009E02E8"/>
    <w:rsid w:val="009E03C6"/>
    <w:rsid w:val="009E040B"/>
    <w:rsid w:val="009E048D"/>
    <w:rsid w:val="009E0491"/>
    <w:rsid w:val="009E04B4"/>
    <w:rsid w:val="009E0531"/>
    <w:rsid w:val="009E05D1"/>
    <w:rsid w:val="009E084F"/>
    <w:rsid w:val="009E0A26"/>
    <w:rsid w:val="009E0A37"/>
    <w:rsid w:val="009E0AEC"/>
    <w:rsid w:val="009E0EC6"/>
    <w:rsid w:val="009E0F09"/>
    <w:rsid w:val="009E100E"/>
    <w:rsid w:val="009E1084"/>
    <w:rsid w:val="009E10FF"/>
    <w:rsid w:val="009E1193"/>
    <w:rsid w:val="009E1234"/>
    <w:rsid w:val="009E1476"/>
    <w:rsid w:val="009E164E"/>
    <w:rsid w:val="009E16C3"/>
    <w:rsid w:val="009E16CD"/>
    <w:rsid w:val="009E16E3"/>
    <w:rsid w:val="009E17D5"/>
    <w:rsid w:val="009E189D"/>
    <w:rsid w:val="009E18DE"/>
    <w:rsid w:val="009E1A23"/>
    <w:rsid w:val="009E1B7F"/>
    <w:rsid w:val="009E1EBC"/>
    <w:rsid w:val="009E2173"/>
    <w:rsid w:val="009E2313"/>
    <w:rsid w:val="009E2327"/>
    <w:rsid w:val="009E23D8"/>
    <w:rsid w:val="009E244C"/>
    <w:rsid w:val="009E2507"/>
    <w:rsid w:val="009E2561"/>
    <w:rsid w:val="009E2974"/>
    <w:rsid w:val="009E2A7C"/>
    <w:rsid w:val="009E2AEE"/>
    <w:rsid w:val="009E2B2F"/>
    <w:rsid w:val="009E2B75"/>
    <w:rsid w:val="009E2C3C"/>
    <w:rsid w:val="009E2D08"/>
    <w:rsid w:val="009E3009"/>
    <w:rsid w:val="009E31FB"/>
    <w:rsid w:val="009E323C"/>
    <w:rsid w:val="009E3270"/>
    <w:rsid w:val="009E332D"/>
    <w:rsid w:val="009E346A"/>
    <w:rsid w:val="009E3597"/>
    <w:rsid w:val="009E3669"/>
    <w:rsid w:val="009E3681"/>
    <w:rsid w:val="009E3684"/>
    <w:rsid w:val="009E3811"/>
    <w:rsid w:val="009E381A"/>
    <w:rsid w:val="009E38B4"/>
    <w:rsid w:val="009E3C3A"/>
    <w:rsid w:val="009E3D3E"/>
    <w:rsid w:val="009E3E61"/>
    <w:rsid w:val="009E3F3B"/>
    <w:rsid w:val="009E4117"/>
    <w:rsid w:val="009E450B"/>
    <w:rsid w:val="009E4523"/>
    <w:rsid w:val="009E4550"/>
    <w:rsid w:val="009E4751"/>
    <w:rsid w:val="009E4893"/>
    <w:rsid w:val="009E48E9"/>
    <w:rsid w:val="009E49C2"/>
    <w:rsid w:val="009E49DE"/>
    <w:rsid w:val="009E49E0"/>
    <w:rsid w:val="009E4A4B"/>
    <w:rsid w:val="009E4B87"/>
    <w:rsid w:val="009E4E75"/>
    <w:rsid w:val="009E4F65"/>
    <w:rsid w:val="009E526C"/>
    <w:rsid w:val="009E528A"/>
    <w:rsid w:val="009E53B5"/>
    <w:rsid w:val="009E53DE"/>
    <w:rsid w:val="009E546B"/>
    <w:rsid w:val="009E553F"/>
    <w:rsid w:val="009E555C"/>
    <w:rsid w:val="009E56A7"/>
    <w:rsid w:val="009E5707"/>
    <w:rsid w:val="009E573F"/>
    <w:rsid w:val="009E5A87"/>
    <w:rsid w:val="009E5FC6"/>
    <w:rsid w:val="009E61FF"/>
    <w:rsid w:val="009E6224"/>
    <w:rsid w:val="009E649B"/>
    <w:rsid w:val="009E64D6"/>
    <w:rsid w:val="009E6763"/>
    <w:rsid w:val="009E690A"/>
    <w:rsid w:val="009E69AB"/>
    <w:rsid w:val="009E6ADD"/>
    <w:rsid w:val="009E6BC9"/>
    <w:rsid w:val="009E6C6B"/>
    <w:rsid w:val="009E6F10"/>
    <w:rsid w:val="009E6F6F"/>
    <w:rsid w:val="009E6FD6"/>
    <w:rsid w:val="009E6FE9"/>
    <w:rsid w:val="009E71A7"/>
    <w:rsid w:val="009E71A9"/>
    <w:rsid w:val="009E724D"/>
    <w:rsid w:val="009E72D0"/>
    <w:rsid w:val="009E7342"/>
    <w:rsid w:val="009E73BD"/>
    <w:rsid w:val="009E73F5"/>
    <w:rsid w:val="009E7765"/>
    <w:rsid w:val="009E77F5"/>
    <w:rsid w:val="009E78BC"/>
    <w:rsid w:val="009E79DC"/>
    <w:rsid w:val="009E7B6F"/>
    <w:rsid w:val="009E7CE4"/>
    <w:rsid w:val="009E7EEF"/>
    <w:rsid w:val="009F0287"/>
    <w:rsid w:val="009F029B"/>
    <w:rsid w:val="009F02DC"/>
    <w:rsid w:val="009F037D"/>
    <w:rsid w:val="009F03FD"/>
    <w:rsid w:val="009F04E0"/>
    <w:rsid w:val="009F0555"/>
    <w:rsid w:val="009F071A"/>
    <w:rsid w:val="009F07A3"/>
    <w:rsid w:val="009F081E"/>
    <w:rsid w:val="009F0A3E"/>
    <w:rsid w:val="009F0A99"/>
    <w:rsid w:val="009F0C92"/>
    <w:rsid w:val="009F0CA0"/>
    <w:rsid w:val="009F0E5F"/>
    <w:rsid w:val="009F0E72"/>
    <w:rsid w:val="009F0EA4"/>
    <w:rsid w:val="009F0F3B"/>
    <w:rsid w:val="009F1114"/>
    <w:rsid w:val="009F1125"/>
    <w:rsid w:val="009F1341"/>
    <w:rsid w:val="009F13E4"/>
    <w:rsid w:val="009F1465"/>
    <w:rsid w:val="009F15D1"/>
    <w:rsid w:val="009F16B5"/>
    <w:rsid w:val="009F195A"/>
    <w:rsid w:val="009F1A4C"/>
    <w:rsid w:val="009F1C68"/>
    <w:rsid w:val="009F1DC4"/>
    <w:rsid w:val="009F1DE0"/>
    <w:rsid w:val="009F2149"/>
    <w:rsid w:val="009F21F7"/>
    <w:rsid w:val="009F22CF"/>
    <w:rsid w:val="009F23CB"/>
    <w:rsid w:val="009F25D5"/>
    <w:rsid w:val="009F2666"/>
    <w:rsid w:val="009F26BC"/>
    <w:rsid w:val="009F27AE"/>
    <w:rsid w:val="009F2820"/>
    <w:rsid w:val="009F28FA"/>
    <w:rsid w:val="009F29E2"/>
    <w:rsid w:val="009F2AA1"/>
    <w:rsid w:val="009F2AB2"/>
    <w:rsid w:val="009F2BCD"/>
    <w:rsid w:val="009F2BE2"/>
    <w:rsid w:val="009F2E4D"/>
    <w:rsid w:val="009F2E79"/>
    <w:rsid w:val="009F2EE6"/>
    <w:rsid w:val="009F3033"/>
    <w:rsid w:val="009F31EB"/>
    <w:rsid w:val="009F341F"/>
    <w:rsid w:val="009F348A"/>
    <w:rsid w:val="009F3563"/>
    <w:rsid w:val="009F3743"/>
    <w:rsid w:val="009F3759"/>
    <w:rsid w:val="009F37AD"/>
    <w:rsid w:val="009F38BC"/>
    <w:rsid w:val="009F3C12"/>
    <w:rsid w:val="009F3C28"/>
    <w:rsid w:val="009F3D6B"/>
    <w:rsid w:val="009F3DBA"/>
    <w:rsid w:val="009F3EF9"/>
    <w:rsid w:val="009F3F11"/>
    <w:rsid w:val="009F40A5"/>
    <w:rsid w:val="009F4323"/>
    <w:rsid w:val="009F43FF"/>
    <w:rsid w:val="009F448C"/>
    <w:rsid w:val="009F45D2"/>
    <w:rsid w:val="009F4729"/>
    <w:rsid w:val="009F47DE"/>
    <w:rsid w:val="009F48A3"/>
    <w:rsid w:val="009F4991"/>
    <w:rsid w:val="009F4D0E"/>
    <w:rsid w:val="009F5395"/>
    <w:rsid w:val="009F53A5"/>
    <w:rsid w:val="009F54AD"/>
    <w:rsid w:val="009F55A7"/>
    <w:rsid w:val="009F563C"/>
    <w:rsid w:val="009F56B5"/>
    <w:rsid w:val="009F5847"/>
    <w:rsid w:val="009F59A0"/>
    <w:rsid w:val="009F5A4B"/>
    <w:rsid w:val="009F5A50"/>
    <w:rsid w:val="009F5BA2"/>
    <w:rsid w:val="009F5BD0"/>
    <w:rsid w:val="009F6254"/>
    <w:rsid w:val="009F63A1"/>
    <w:rsid w:val="009F64BE"/>
    <w:rsid w:val="009F64D3"/>
    <w:rsid w:val="009F65C3"/>
    <w:rsid w:val="009F6680"/>
    <w:rsid w:val="009F6937"/>
    <w:rsid w:val="009F693B"/>
    <w:rsid w:val="009F6AF4"/>
    <w:rsid w:val="009F6BFC"/>
    <w:rsid w:val="009F6C5B"/>
    <w:rsid w:val="009F6CC3"/>
    <w:rsid w:val="009F6CE9"/>
    <w:rsid w:val="009F6DC9"/>
    <w:rsid w:val="009F6F1C"/>
    <w:rsid w:val="009F6FDA"/>
    <w:rsid w:val="009F701D"/>
    <w:rsid w:val="009F70B9"/>
    <w:rsid w:val="009F70E6"/>
    <w:rsid w:val="009F7168"/>
    <w:rsid w:val="009F7321"/>
    <w:rsid w:val="009F733C"/>
    <w:rsid w:val="009F7539"/>
    <w:rsid w:val="009F7576"/>
    <w:rsid w:val="009F778F"/>
    <w:rsid w:val="009F7831"/>
    <w:rsid w:val="009F7954"/>
    <w:rsid w:val="009F7A99"/>
    <w:rsid w:val="009F7E53"/>
    <w:rsid w:val="009F7EC4"/>
    <w:rsid w:val="009F7F87"/>
    <w:rsid w:val="009F7FD9"/>
    <w:rsid w:val="00A00004"/>
    <w:rsid w:val="00A000A1"/>
    <w:rsid w:val="00A0013E"/>
    <w:rsid w:val="00A002C7"/>
    <w:rsid w:val="00A0036C"/>
    <w:rsid w:val="00A00516"/>
    <w:rsid w:val="00A00812"/>
    <w:rsid w:val="00A00D19"/>
    <w:rsid w:val="00A00D2D"/>
    <w:rsid w:val="00A00D2E"/>
    <w:rsid w:val="00A00D6B"/>
    <w:rsid w:val="00A00DB4"/>
    <w:rsid w:val="00A00EF6"/>
    <w:rsid w:val="00A00F2D"/>
    <w:rsid w:val="00A01039"/>
    <w:rsid w:val="00A010C3"/>
    <w:rsid w:val="00A01120"/>
    <w:rsid w:val="00A011A5"/>
    <w:rsid w:val="00A01281"/>
    <w:rsid w:val="00A012F1"/>
    <w:rsid w:val="00A012FD"/>
    <w:rsid w:val="00A01371"/>
    <w:rsid w:val="00A01809"/>
    <w:rsid w:val="00A01825"/>
    <w:rsid w:val="00A0182F"/>
    <w:rsid w:val="00A019C3"/>
    <w:rsid w:val="00A01A43"/>
    <w:rsid w:val="00A01B93"/>
    <w:rsid w:val="00A02036"/>
    <w:rsid w:val="00A0217B"/>
    <w:rsid w:val="00A02192"/>
    <w:rsid w:val="00A0227E"/>
    <w:rsid w:val="00A022A7"/>
    <w:rsid w:val="00A02315"/>
    <w:rsid w:val="00A024B7"/>
    <w:rsid w:val="00A02887"/>
    <w:rsid w:val="00A02A44"/>
    <w:rsid w:val="00A02B35"/>
    <w:rsid w:val="00A02BCE"/>
    <w:rsid w:val="00A02C5B"/>
    <w:rsid w:val="00A02CA3"/>
    <w:rsid w:val="00A02CF2"/>
    <w:rsid w:val="00A02D13"/>
    <w:rsid w:val="00A02DB0"/>
    <w:rsid w:val="00A02E59"/>
    <w:rsid w:val="00A0304F"/>
    <w:rsid w:val="00A03156"/>
    <w:rsid w:val="00A03180"/>
    <w:rsid w:val="00A033D8"/>
    <w:rsid w:val="00A03489"/>
    <w:rsid w:val="00A034D3"/>
    <w:rsid w:val="00A03524"/>
    <w:rsid w:val="00A03760"/>
    <w:rsid w:val="00A03779"/>
    <w:rsid w:val="00A0381C"/>
    <w:rsid w:val="00A03933"/>
    <w:rsid w:val="00A03970"/>
    <w:rsid w:val="00A03B5D"/>
    <w:rsid w:val="00A03F4D"/>
    <w:rsid w:val="00A04098"/>
    <w:rsid w:val="00A04201"/>
    <w:rsid w:val="00A04229"/>
    <w:rsid w:val="00A04282"/>
    <w:rsid w:val="00A0429A"/>
    <w:rsid w:val="00A0441C"/>
    <w:rsid w:val="00A04492"/>
    <w:rsid w:val="00A044BA"/>
    <w:rsid w:val="00A0454B"/>
    <w:rsid w:val="00A045E9"/>
    <w:rsid w:val="00A04651"/>
    <w:rsid w:val="00A04812"/>
    <w:rsid w:val="00A04902"/>
    <w:rsid w:val="00A0498B"/>
    <w:rsid w:val="00A04C26"/>
    <w:rsid w:val="00A04CB7"/>
    <w:rsid w:val="00A04DA0"/>
    <w:rsid w:val="00A04EFD"/>
    <w:rsid w:val="00A04F50"/>
    <w:rsid w:val="00A04FE2"/>
    <w:rsid w:val="00A05068"/>
    <w:rsid w:val="00A0521C"/>
    <w:rsid w:val="00A0524D"/>
    <w:rsid w:val="00A05254"/>
    <w:rsid w:val="00A05428"/>
    <w:rsid w:val="00A05557"/>
    <w:rsid w:val="00A0558E"/>
    <w:rsid w:val="00A056C9"/>
    <w:rsid w:val="00A057CE"/>
    <w:rsid w:val="00A057FE"/>
    <w:rsid w:val="00A058DF"/>
    <w:rsid w:val="00A059D3"/>
    <w:rsid w:val="00A05A19"/>
    <w:rsid w:val="00A05B3C"/>
    <w:rsid w:val="00A05BEE"/>
    <w:rsid w:val="00A05BF3"/>
    <w:rsid w:val="00A05EAE"/>
    <w:rsid w:val="00A06137"/>
    <w:rsid w:val="00A0645E"/>
    <w:rsid w:val="00A065FC"/>
    <w:rsid w:val="00A0662C"/>
    <w:rsid w:val="00A066A1"/>
    <w:rsid w:val="00A06707"/>
    <w:rsid w:val="00A06C2F"/>
    <w:rsid w:val="00A06D6C"/>
    <w:rsid w:val="00A06E86"/>
    <w:rsid w:val="00A06F2A"/>
    <w:rsid w:val="00A0703F"/>
    <w:rsid w:val="00A070BD"/>
    <w:rsid w:val="00A070C7"/>
    <w:rsid w:val="00A072F8"/>
    <w:rsid w:val="00A0737F"/>
    <w:rsid w:val="00A07383"/>
    <w:rsid w:val="00A0753B"/>
    <w:rsid w:val="00A07569"/>
    <w:rsid w:val="00A07736"/>
    <w:rsid w:val="00A0775F"/>
    <w:rsid w:val="00A07B4D"/>
    <w:rsid w:val="00A07CCD"/>
    <w:rsid w:val="00A07E41"/>
    <w:rsid w:val="00A07F31"/>
    <w:rsid w:val="00A07FA6"/>
    <w:rsid w:val="00A07FC0"/>
    <w:rsid w:val="00A102D7"/>
    <w:rsid w:val="00A10409"/>
    <w:rsid w:val="00A1045B"/>
    <w:rsid w:val="00A10509"/>
    <w:rsid w:val="00A105BA"/>
    <w:rsid w:val="00A10AC3"/>
    <w:rsid w:val="00A10AC9"/>
    <w:rsid w:val="00A10B1F"/>
    <w:rsid w:val="00A10C92"/>
    <w:rsid w:val="00A10CB7"/>
    <w:rsid w:val="00A10E97"/>
    <w:rsid w:val="00A10EAA"/>
    <w:rsid w:val="00A10EC5"/>
    <w:rsid w:val="00A10EFB"/>
    <w:rsid w:val="00A11035"/>
    <w:rsid w:val="00A110F0"/>
    <w:rsid w:val="00A1117A"/>
    <w:rsid w:val="00A111AA"/>
    <w:rsid w:val="00A111F1"/>
    <w:rsid w:val="00A11237"/>
    <w:rsid w:val="00A11377"/>
    <w:rsid w:val="00A11440"/>
    <w:rsid w:val="00A114BB"/>
    <w:rsid w:val="00A115EA"/>
    <w:rsid w:val="00A1192A"/>
    <w:rsid w:val="00A119D0"/>
    <w:rsid w:val="00A11B09"/>
    <w:rsid w:val="00A11BE1"/>
    <w:rsid w:val="00A11C30"/>
    <w:rsid w:val="00A1202E"/>
    <w:rsid w:val="00A122C2"/>
    <w:rsid w:val="00A122FA"/>
    <w:rsid w:val="00A12319"/>
    <w:rsid w:val="00A123F6"/>
    <w:rsid w:val="00A12428"/>
    <w:rsid w:val="00A124DD"/>
    <w:rsid w:val="00A12591"/>
    <w:rsid w:val="00A1268B"/>
    <w:rsid w:val="00A126DD"/>
    <w:rsid w:val="00A129AA"/>
    <w:rsid w:val="00A12AE8"/>
    <w:rsid w:val="00A12BB3"/>
    <w:rsid w:val="00A12BD9"/>
    <w:rsid w:val="00A12C4E"/>
    <w:rsid w:val="00A12C63"/>
    <w:rsid w:val="00A12D26"/>
    <w:rsid w:val="00A12E55"/>
    <w:rsid w:val="00A12E6B"/>
    <w:rsid w:val="00A12F21"/>
    <w:rsid w:val="00A131FD"/>
    <w:rsid w:val="00A13477"/>
    <w:rsid w:val="00A136F4"/>
    <w:rsid w:val="00A1381B"/>
    <w:rsid w:val="00A138F5"/>
    <w:rsid w:val="00A13981"/>
    <w:rsid w:val="00A13A58"/>
    <w:rsid w:val="00A13A78"/>
    <w:rsid w:val="00A13AD4"/>
    <w:rsid w:val="00A13B5B"/>
    <w:rsid w:val="00A13E6D"/>
    <w:rsid w:val="00A140B7"/>
    <w:rsid w:val="00A14174"/>
    <w:rsid w:val="00A141B1"/>
    <w:rsid w:val="00A14229"/>
    <w:rsid w:val="00A142AC"/>
    <w:rsid w:val="00A142B7"/>
    <w:rsid w:val="00A14421"/>
    <w:rsid w:val="00A14614"/>
    <w:rsid w:val="00A14678"/>
    <w:rsid w:val="00A14803"/>
    <w:rsid w:val="00A14905"/>
    <w:rsid w:val="00A149FA"/>
    <w:rsid w:val="00A14B71"/>
    <w:rsid w:val="00A14DE6"/>
    <w:rsid w:val="00A14EE8"/>
    <w:rsid w:val="00A14FB0"/>
    <w:rsid w:val="00A15046"/>
    <w:rsid w:val="00A150BD"/>
    <w:rsid w:val="00A151D1"/>
    <w:rsid w:val="00A151F3"/>
    <w:rsid w:val="00A15354"/>
    <w:rsid w:val="00A15486"/>
    <w:rsid w:val="00A1550E"/>
    <w:rsid w:val="00A155F1"/>
    <w:rsid w:val="00A15801"/>
    <w:rsid w:val="00A15ADB"/>
    <w:rsid w:val="00A15C21"/>
    <w:rsid w:val="00A15D0B"/>
    <w:rsid w:val="00A15DE3"/>
    <w:rsid w:val="00A15E5F"/>
    <w:rsid w:val="00A15E87"/>
    <w:rsid w:val="00A15EDB"/>
    <w:rsid w:val="00A1620A"/>
    <w:rsid w:val="00A16266"/>
    <w:rsid w:val="00A16329"/>
    <w:rsid w:val="00A16353"/>
    <w:rsid w:val="00A16364"/>
    <w:rsid w:val="00A16396"/>
    <w:rsid w:val="00A16416"/>
    <w:rsid w:val="00A16613"/>
    <w:rsid w:val="00A16658"/>
    <w:rsid w:val="00A166A1"/>
    <w:rsid w:val="00A167E0"/>
    <w:rsid w:val="00A168AE"/>
    <w:rsid w:val="00A168B8"/>
    <w:rsid w:val="00A16A29"/>
    <w:rsid w:val="00A16C26"/>
    <w:rsid w:val="00A16C29"/>
    <w:rsid w:val="00A16C7B"/>
    <w:rsid w:val="00A16CB1"/>
    <w:rsid w:val="00A16CE7"/>
    <w:rsid w:val="00A16D3B"/>
    <w:rsid w:val="00A16D6B"/>
    <w:rsid w:val="00A16E27"/>
    <w:rsid w:val="00A1712A"/>
    <w:rsid w:val="00A171F8"/>
    <w:rsid w:val="00A171FC"/>
    <w:rsid w:val="00A172B7"/>
    <w:rsid w:val="00A172BE"/>
    <w:rsid w:val="00A172CF"/>
    <w:rsid w:val="00A17376"/>
    <w:rsid w:val="00A1739A"/>
    <w:rsid w:val="00A1743D"/>
    <w:rsid w:val="00A17552"/>
    <w:rsid w:val="00A176AA"/>
    <w:rsid w:val="00A177FA"/>
    <w:rsid w:val="00A1798E"/>
    <w:rsid w:val="00A179ED"/>
    <w:rsid w:val="00A17B4C"/>
    <w:rsid w:val="00A17B82"/>
    <w:rsid w:val="00A17BCD"/>
    <w:rsid w:val="00A17BDC"/>
    <w:rsid w:val="00A17CAF"/>
    <w:rsid w:val="00A17E00"/>
    <w:rsid w:val="00A17E75"/>
    <w:rsid w:val="00A17FE4"/>
    <w:rsid w:val="00A2024C"/>
    <w:rsid w:val="00A202AD"/>
    <w:rsid w:val="00A20348"/>
    <w:rsid w:val="00A204AC"/>
    <w:rsid w:val="00A2075B"/>
    <w:rsid w:val="00A20855"/>
    <w:rsid w:val="00A20BBC"/>
    <w:rsid w:val="00A20C37"/>
    <w:rsid w:val="00A20E11"/>
    <w:rsid w:val="00A20FEC"/>
    <w:rsid w:val="00A210E9"/>
    <w:rsid w:val="00A2114C"/>
    <w:rsid w:val="00A2135E"/>
    <w:rsid w:val="00A21575"/>
    <w:rsid w:val="00A2163B"/>
    <w:rsid w:val="00A2184B"/>
    <w:rsid w:val="00A2184E"/>
    <w:rsid w:val="00A21948"/>
    <w:rsid w:val="00A219CB"/>
    <w:rsid w:val="00A219E5"/>
    <w:rsid w:val="00A21A6C"/>
    <w:rsid w:val="00A21AFE"/>
    <w:rsid w:val="00A21DD2"/>
    <w:rsid w:val="00A220D1"/>
    <w:rsid w:val="00A2213F"/>
    <w:rsid w:val="00A22287"/>
    <w:rsid w:val="00A2233B"/>
    <w:rsid w:val="00A2234B"/>
    <w:rsid w:val="00A22417"/>
    <w:rsid w:val="00A22495"/>
    <w:rsid w:val="00A22A46"/>
    <w:rsid w:val="00A22E09"/>
    <w:rsid w:val="00A22EFC"/>
    <w:rsid w:val="00A2313C"/>
    <w:rsid w:val="00A23195"/>
    <w:rsid w:val="00A231FE"/>
    <w:rsid w:val="00A23320"/>
    <w:rsid w:val="00A23460"/>
    <w:rsid w:val="00A23742"/>
    <w:rsid w:val="00A2377B"/>
    <w:rsid w:val="00A23811"/>
    <w:rsid w:val="00A23BEE"/>
    <w:rsid w:val="00A23C0E"/>
    <w:rsid w:val="00A23DE8"/>
    <w:rsid w:val="00A23E64"/>
    <w:rsid w:val="00A23E6A"/>
    <w:rsid w:val="00A23E7E"/>
    <w:rsid w:val="00A23F03"/>
    <w:rsid w:val="00A23F1A"/>
    <w:rsid w:val="00A240C3"/>
    <w:rsid w:val="00A2429A"/>
    <w:rsid w:val="00A2433E"/>
    <w:rsid w:val="00A243BE"/>
    <w:rsid w:val="00A245B9"/>
    <w:rsid w:val="00A2462E"/>
    <w:rsid w:val="00A2475A"/>
    <w:rsid w:val="00A24774"/>
    <w:rsid w:val="00A247AB"/>
    <w:rsid w:val="00A247CE"/>
    <w:rsid w:val="00A24854"/>
    <w:rsid w:val="00A249AA"/>
    <w:rsid w:val="00A24A48"/>
    <w:rsid w:val="00A24B69"/>
    <w:rsid w:val="00A24BFF"/>
    <w:rsid w:val="00A24C21"/>
    <w:rsid w:val="00A24C26"/>
    <w:rsid w:val="00A24F82"/>
    <w:rsid w:val="00A250F9"/>
    <w:rsid w:val="00A25166"/>
    <w:rsid w:val="00A25269"/>
    <w:rsid w:val="00A2527C"/>
    <w:rsid w:val="00A252C8"/>
    <w:rsid w:val="00A2540D"/>
    <w:rsid w:val="00A25440"/>
    <w:rsid w:val="00A25461"/>
    <w:rsid w:val="00A25511"/>
    <w:rsid w:val="00A2552D"/>
    <w:rsid w:val="00A256B7"/>
    <w:rsid w:val="00A25747"/>
    <w:rsid w:val="00A25766"/>
    <w:rsid w:val="00A25804"/>
    <w:rsid w:val="00A2594D"/>
    <w:rsid w:val="00A25983"/>
    <w:rsid w:val="00A25AD7"/>
    <w:rsid w:val="00A25B38"/>
    <w:rsid w:val="00A25B46"/>
    <w:rsid w:val="00A25BE3"/>
    <w:rsid w:val="00A25BF6"/>
    <w:rsid w:val="00A25CDB"/>
    <w:rsid w:val="00A25CF0"/>
    <w:rsid w:val="00A25D51"/>
    <w:rsid w:val="00A25E29"/>
    <w:rsid w:val="00A25E3B"/>
    <w:rsid w:val="00A26055"/>
    <w:rsid w:val="00A26259"/>
    <w:rsid w:val="00A26320"/>
    <w:rsid w:val="00A26563"/>
    <w:rsid w:val="00A2656B"/>
    <w:rsid w:val="00A2662A"/>
    <w:rsid w:val="00A26637"/>
    <w:rsid w:val="00A2674D"/>
    <w:rsid w:val="00A26841"/>
    <w:rsid w:val="00A268A9"/>
    <w:rsid w:val="00A268CD"/>
    <w:rsid w:val="00A26902"/>
    <w:rsid w:val="00A26A44"/>
    <w:rsid w:val="00A26A62"/>
    <w:rsid w:val="00A26ADE"/>
    <w:rsid w:val="00A26BE8"/>
    <w:rsid w:val="00A26C06"/>
    <w:rsid w:val="00A26C39"/>
    <w:rsid w:val="00A26D3E"/>
    <w:rsid w:val="00A26D4E"/>
    <w:rsid w:val="00A26DB0"/>
    <w:rsid w:val="00A26E6B"/>
    <w:rsid w:val="00A26EFD"/>
    <w:rsid w:val="00A26F2D"/>
    <w:rsid w:val="00A26F6C"/>
    <w:rsid w:val="00A27225"/>
    <w:rsid w:val="00A2737E"/>
    <w:rsid w:val="00A27569"/>
    <w:rsid w:val="00A27716"/>
    <w:rsid w:val="00A277DB"/>
    <w:rsid w:val="00A2785B"/>
    <w:rsid w:val="00A27972"/>
    <w:rsid w:val="00A27A08"/>
    <w:rsid w:val="00A27B12"/>
    <w:rsid w:val="00A27BED"/>
    <w:rsid w:val="00A27C3A"/>
    <w:rsid w:val="00A27C42"/>
    <w:rsid w:val="00A27C47"/>
    <w:rsid w:val="00A27D1B"/>
    <w:rsid w:val="00A27DFC"/>
    <w:rsid w:val="00A27E15"/>
    <w:rsid w:val="00A27F7D"/>
    <w:rsid w:val="00A30114"/>
    <w:rsid w:val="00A302E8"/>
    <w:rsid w:val="00A3033A"/>
    <w:rsid w:val="00A303AE"/>
    <w:rsid w:val="00A303F7"/>
    <w:rsid w:val="00A30422"/>
    <w:rsid w:val="00A306B9"/>
    <w:rsid w:val="00A307BD"/>
    <w:rsid w:val="00A30B9A"/>
    <w:rsid w:val="00A30C44"/>
    <w:rsid w:val="00A30CE3"/>
    <w:rsid w:val="00A30D97"/>
    <w:rsid w:val="00A30F13"/>
    <w:rsid w:val="00A30F81"/>
    <w:rsid w:val="00A3129E"/>
    <w:rsid w:val="00A312F0"/>
    <w:rsid w:val="00A313B2"/>
    <w:rsid w:val="00A313B4"/>
    <w:rsid w:val="00A3146E"/>
    <w:rsid w:val="00A314E1"/>
    <w:rsid w:val="00A31504"/>
    <w:rsid w:val="00A3168B"/>
    <w:rsid w:val="00A318D5"/>
    <w:rsid w:val="00A31AC5"/>
    <w:rsid w:val="00A31B75"/>
    <w:rsid w:val="00A31C4B"/>
    <w:rsid w:val="00A31EE1"/>
    <w:rsid w:val="00A32031"/>
    <w:rsid w:val="00A320E0"/>
    <w:rsid w:val="00A3215B"/>
    <w:rsid w:val="00A321B6"/>
    <w:rsid w:val="00A321E5"/>
    <w:rsid w:val="00A32329"/>
    <w:rsid w:val="00A32337"/>
    <w:rsid w:val="00A3246B"/>
    <w:rsid w:val="00A3247E"/>
    <w:rsid w:val="00A32595"/>
    <w:rsid w:val="00A325B8"/>
    <w:rsid w:val="00A325DC"/>
    <w:rsid w:val="00A326A6"/>
    <w:rsid w:val="00A328E3"/>
    <w:rsid w:val="00A32976"/>
    <w:rsid w:val="00A32A52"/>
    <w:rsid w:val="00A32C34"/>
    <w:rsid w:val="00A32D3F"/>
    <w:rsid w:val="00A32DA4"/>
    <w:rsid w:val="00A33078"/>
    <w:rsid w:val="00A331C5"/>
    <w:rsid w:val="00A3323C"/>
    <w:rsid w:val="00A33249"/>
    <w:rsid w:val="00A3325D"/>
    <w:rsid w:val="00A332D7"/>
    <w:rsid w:val="00A33344"/>
    <w:rsid w:val="00A33594"/>
    <w:rsid w:val="00A33664"/>
    <w:rsid w:val="00A33699"/>
    <w:rsid w:val="00A3374F"/>
    <w:rsid w:val="00A33780"/>
    <w:rsid w:val="00A337E7"/>
    <w:rsid w:val="00A3384E"/>
    <w:rsid w:val="00A33961"/>
    <w:rsid w:val="00A3398F"/>
    <w:rsid w:val="00A33A03"/>
    <w:rsid w:val="00A33ADB"/>
    <w:rsid w:val="00A33AFB"/>
    <w:rsid w:val="00A33BFA"/>
    <w:rsid w:val="00A33C81"/>
    <w:rsid w:val="00A33C9F"/>
    <w:rsid w:val="00A33D5F"/>
    <w:rsid w:val="00A33D76"/>
    <w:rsid w:val="00A33DF7"/>
    <w:rsid w:val="00A33E43"/>
    <w:rsid w:val="00A33F47"/>
    <w:rsid w:val="00A34150"/>
    <w:rsid w:val="00A343CE"/>
    <w:rsid w:val="00A344EC"/>
    <w:rsid w:val="00A3454A"/>
    <w:rsid w:val="00A34572"/>
    <w:rsid w:val="00A3458E"/>
    <w:rsid w:val="00A346D4"/>
    <w:rsid w:val="00A34805"/>
    <w:rsid w:val="00A34808"/>
    <w:rsid w:val="00A34918"/>
    <w:rsid w:val="00A349BD"/>
    <w:rsid w:val="00A34A63"/>
    <w:rsid w:val="00A34A78"/>
    <w:rsid w:val="00A34AB2"/>
    <w:rsid w:val="00A34CCB"/>
    <w:rsid w:val="00A34E0F"/>
    <w:rsid w:val="00A34E8C"/>
    <w:rsid w:val="00A35011"/>
    <w:rsid w:val="00A35148"/>
    <w:rsid w:val="00A3519B"/>
    <w:rsid w:val="00A35242"/>
    <w:rsid w:val="00A353DE"/>
    <w:rsid w:val="00A35410"/>
    <w:rsid w:val="00A3546D"/>
    <w:rsid w:val="00A3555D"/>
    <w:rsid w:val="00A3558E"/>
    <w:rsid w:val="00A358AA"/>
    <w:rsid w:val="00A35940"/>
    <w:rsid w:val="00A359BD"/>
    <w:rsid w:val="00A35A3C"/>
    <w:rsid w:val="00A35CF1"/>
    <w:rsid w:val="00A35DBA"/>
    <w:rsid w:val="00A35DFE"/>
    <w:rsid w:val="00A35FB9"/>
    <w:rsid w:val="00A36019"/>
    <w:rsid w:val="00A361B8"/>
    <w:rsid w:val="00A36299"/>
    <w:rsid w:val="00A36420"/>
    <w:rsid w:val="00A3643E"/>
    <w:rsid w:val="00A365DC"/>
    <w:rsid w:val="00A366B7"/>
    <w:rsid w:val="00A366FF"/>
    <w:rsid w:val="00A367E3"/>
    <w:rsid w:val="00A36841"/>
    <w:rsid w:val="00A3691C"/>
    <w:rsid w:val="00A369CC"/>
    <w:rsid w:val="00A36D5D"/>
    <w:rsid w:val="00A36D84"/>
    <w:rsid w:val="00A36E07"/>
    <w:rsid w:val="00A36E3A"/>
    <w:rsid w:val="00A36E44"/>
    <w:rsid w:val="00A3717B"/>
    <w:rsid w:val="00A371ED"/>
    <w:rsid w:val="00A37274"/>
    <w:rsid w:val="00A3730B"/>
    <w:rsid w:val="00A3739D"/>
    <w:rsid w:val="00A373AA"/>
    <w:rsid w:val="00A374CD"/>
    <w:rsid w:val="00A375A7"/>
    <w:rsid w:val="00A37693"/>
    <w:rsid w:val="00A376B0"/>
    <w:rsid w:val="00A378A7"/>
    <w:rsid w:val="00A37CCD"/>
    <w:rsid w:val="00A37CEA"/>
    <w:rsid w:val="00A37DF7"/>
    <w:rsid w:val="00A37E52"/>
    <w:rsid w:val="00A37E66"/>
    <w:rsid w:val="00A37E8C"/>
    <w:rsid w:val="00A37EEB"/>
    <w:rsid w:val="00A37F41"/>
    <w:rsid w:val="00A37F4E"/>
    <w:rsid w:val="00A37FD1"/>
    <w:rsid w:val="00A38EA5"/>
    <w:rsid w:val="00A40102"/>
    <w:rsid w:val="00A4031B"/>
    <w:rsid w:val="00A403AA"/>
    <w:rsid w:val="00A40402"/>
    <w:rsid w:val="00A40417"/>
    <w:rsid w:val="00A40482"/>
    <w:rsid w:val="00A406D3"/>
    <w:rsid w:val="00A408A4"/>
    <w:rsid w:val="00A408C9"/>
    <w:rsid w:val="00A409D3"/>
    <w:rsid w:val="00A40C38"/>
    <w:rsid w:val="00A40DA4"/>
    <w:rsid w:val="00A40F76"/>
    <w:rsid w:val="00A40F7D"/>
    <w:rsid w:val="00A40FD0"/>
    <w:rsid w:val="00A410C0"/>
    <w:rsid w:val="00A41138"/>
    <w:rsid w:val="00A41156"/>
    <w:rsid w:val="00A411D3"/>
    <w:rsid w:val="00A411D8"/>
    <w:rsid w:val="00A4144F"/>
    <w:rsid w:val="00A4174D"/>
    <w:rsid w:val="00A41839"/>
    <w:rsid w:val="00A4183A"/>
    <w:rsid w:val="00A4193B"/>
    <w:rsid w:val="00A41978"/>
    <w:rsid w:val="00A41993"/>
    <w:rsid w:val="00A41BB4"/>
    <w:rsid w:val="00A41C6A"/>
    <w:rsid w:val="00A41D3F"/>
    <w:rsid w:val="00A41D7E"/>
    <w:rsid w:val="00A41DB1"/>
    <w:rsid w:val="00A41DC3"/>
    <w:rsid w:val="00A42039"/>
    <w:rsid w:val="00A42082"/>
    <w:rsid w:val="00A420D8"/>
    <w:rsid w:val="00A42202"/>
    <w:rsid w:val="00A422DA"/>
    <w:rsid w:val="00A423A6"/>
    <w:rsid w:val="00A423F2"/>
    <w:rsid w:val="00A42496"/>
    <w:rsid w:val="00A42514"/>
    <w:rsid w:val="00A42580"/>
    <w:rsid w:val="00A42667"/>
    <w:rsid w:val="00A42875"/>
    <w:rsid w:val="00A42914"/>
    <w:rsid w:val="00A42C4B"/>
    <w:rsid w:val="00A42C93"/>
    <w:rsid w:val="00A42FCD"/>
    <w:rsid w:val="00A43112"/>
    <w:rsid w:val="00A4312D"/>
    <w:rsid w:val="00A431FD"/>
    <w:rsid w:val="00A43232"/>
    <w:rsid w:val="00A43238"/>
    <w:rsid w:val="00A4345F"/>
    <w:rsid w:val="00A435BA"/>
    <w:rsid w:val="00A439EF"/>
    <w:rsid w:val="00A43CCA"/>
    <w:rsid w:val="00A43D4E"/>
    <w:rsid w:val="00A43EAA"/>
    <w:rsid w:val="00A44065"/>
    <w:rsid w:val="00A4433A"/>
    <w:rsid w:val="00A44346"/>
    <w:rsid w:val="00A44378"/>
    <w:rsid w:val="00A4445C"/>
    <w:rsid w:val="00A444C4"/>
    <w:rsid w:val="00A44542"/>
    <w:rsid w:val="00A445DB"/>
    <w:rsid w:val="00A446A2"/>
    <w:rsid w:val="00A44705"/>
    <w:rsid w:val="00A4474E"/>
    <w:rsid w:val="00A44829"/>
    <w:rsid w:val="00A448D4"/>
    <w:rsid w:val="00A44919"/>
    <w:rsid w:val="00A44950"/>
    <w:rsid w:val="00A4497D"/>
    <w:rsid w:val="00A44A21"/>
    <w:rsid w:val="00A44D2F"/>
    <w:rsid w:val="00A44D39"/>
    <w:rsid w:val="00A452D1"/>
    <w:rsid w:val="00A45487"/>
    <w:rsid w:val="00A454EB"/>
    <w:rsid w:val="00A4563C"/>
    <w:rsid w:val="00A45660"/>
    <w:rsid w:val="00A456B6"/>
    <w:rsid w:val="00A4572F"/>
    <w:rsid w:val="00A45855"/>
    <w:rsid w:val="00A4587A"/>
    <w:rsid w:val="00A45A79"/>
    <w:rsid w:val="00A45ADB"/>
    <w:rsid w:val="00A45B87"/>
    <w:rsid w:val="00A4601F"/>
    <w:rsid w:val="00A46148"/>
    <w:rsid w:val="00A461A6"/>
    <w:rsid w:val="00A4620D"/>
    <w:rsid w:val="00A463FA"/>
    <w:rsid w:val="00A4650A"/>
    <w:rsid w:val="00A46520"/>
    <w:rsid w:val="00A46774"/>
    <w:rsid w:val="00A4687D"/>
    <w:rsid w:val="00A46956"/>
    <w:rsid w:val="00A469EE"/>
    <w:rsid w:val="00A46A1C"/>
    <w:rsid w:val="00A46A73"/>
    <w:rsid w:val="00A46ABF"/>
    <w:rsid w:val="00A46ADF"/>
    <w:rsid w:val="00A46BAA"/>
    <w:rsid w:val="00A46E92"/>
    <w:rsid w:val="00A47117"/>
    <w:rsid w:val="00A471D2"/>
    <w:rsid w:val="00A4738F"/>
    <w:rsid w:val="00A473BC"/>
    <w:rsid w:val="00A47482"/>
    <w:rsid w:val="00A474A3"/>
    <w:rsid w:val="00A47540"/>
    <w:rsid w:val="00A47553"/>
    <w:rsid w:val="00A476A2"/>
    <w:rsid w:val="00A4780C"/>
    <w:rsid w:val="00A478F7"/>
    <w:rsid w:val="00A4798C"/>
    <w:rsid w:val="00A479F3"/>
    <w:rsid w:val="00A47A48"/>
    <w:rsid w:val="00A47B73"/>
    <w:rsid w:val="00A47B74"/>
    <w:rsid w:val="00A47BFB"/>
    <w:rsid w:val="00A501C5"/>
    <w:rsid w:val="00A501FA"/>
    <w:rsid w:val="00A50226"/>
    <w:rsid w:val="00A50255"/>
    <w:rsid w:val="00A503E4"/>
    <w:rsid w:val="00A50511"/>
    <w:rsid w:val="00A5051B"/>
    <w:rsid w:val="00A50742"/>
    <w:rsid w:val="00A507DC"/>
    <w:rsid w:val="00A50979"/>
    <w:rsid w:val="00A50C18"/>
    <w:rsid w:val="00A50CAB"/>
    <w:rsid w:val="00A50CB2"/>
    <w:rsid w:val="00A50D77"/>
    <w:rsid w:val="00A50E12"/>
    <w:rsid w:val="00A50F27"/>
    <w:rsid w:val="00A50F2C"/>
    <w:rsid w:val="00A50FC6"/>
    <w:rsid w:val="00A51098"/>
    <w:rsid w:val="00A5114D"/>
    <w:rsid w:val="00A5143C"/>
    <w:rsid w:val="00A51E1C"/>
    <w:rsid w:val="00A51E45"/>
    <w:rsid w:val="00A51F56"/>
    <w:rsid w:val="00A51F5C"/>
    <w:rsid w:val="00A51FCE"/>
    <w:rsid w:val="00A521E3"/>
    <w:rsid w:val="00A523F9"/>
    <w:rsid w:val="00A524B5"/>
    <w:rsid w:val="00A52504"/>
    <w:rsid w:val="00A52531"/>
    <w:rsid w:val="00A52640"/>
    <w:rsid w:val="00A526E9"/>
    <w:rsid w:val="00A52754"/>
    <w:rsid w:val="00A5277B"/>
    <w:rsid w:val="00A528DE"/>
    <w:rsid w:val="00A529DA"/>
    <w:rsid w:val="00A529F2"/>
    <w:rsid w:val="00A52A67"/>
    <w:rsid w:val="00A52C70"/>
    <w:rsid w:val="00A52D6F"/>
    <w:rsid w:val="00A52D98"/>
    <w:rsid w:val="00A52DB0"/>
    <w:rsid w:val="00A52DF7"/>
    <w:rsid w:val="00A52E12"/>
    <w:rsid w:val="00A530C5"/>
    <w:rsid w:val="00A531C5"/>
    <w:rsid w:val="00A53321"/>
    <w:rsid w:val="00A53386"/>
    <w:rsid w:val="00A533C2"/>
    <w:rsid w:val="00A533DB"/>
    <w:rsid w:val="00A533E9"/>
    <w:rsid w:val="00A5343E"/>
    <w:rsid w:val="00A534A4"/>
    <w:rsid w:val="00A5362F"/>
    <w:rsid w:val="00A53695"/>
    <w:rsid w:val="00A536DB"/>
    <w:rsid w:val="00A53712"/>
    <w:rsid w:val="00A537DD"/>
    <w:rsid w:val="00A53A82"/>
    <w:rsid w:val="00A53AC5"/>
    <w:rsid w:val="00A53D35"/>
    <w:rsid w:val="00A53D82"/>
    <w:rsid w:val="00A53D99"/>
    <w:rsid w:val="00A53DF7"/>
    <w:rsid w:val="00A53EE3"/>
    <w:rsid w:val="00A5403B"/>
    <w:rsid w:val="00A54061"/>
    <w:rsid w:val="00A5408C"/>
    <w:rsid w:val="00A54202"/>
    <w:rsid w:val="00A5430E"/>
    <w:rsid w:val="00A54399"/>
    <w:rsid w:val="00A547B7"/>
    <w:rsid w:val="00A5481D"/>
    <w:rsid w:val="00A54997"/>
    <w:rsid w:val="00A54A24"/>
    <w:rsid w:val="00A54B79"/>
    <w:rsid w:val="00A54C7D"/>
    <w:rsid w:val="00A54F82"/>
    <w:rsid w:val="00A54F84"/>
    <w:rsid w:val="00A5517F"/>
    <w:rsid w:val="00A552D7"/>
    <w:rsid w:val="00A55568"/>
    <w:rsid w:val="00A5566C"/>
    <w:rsid w:val="00A559C1"/>
    <w:rsid w:val="00A55A83"/>
    <w:rsid w:val="00A55BF9"/>
    <w:rsid w:val="00A55E5E"/>
    <w:rsid w:val="00A5607A"/>
    <w:rsid w:val="00A5607C"/>
    <w:rsid w:val="00A560FD"/>
    <w:rsid w:val="00A5634C"/>
    <w:rsid w:val="00A56416"/>
    <w:rsid w:val="00A56445"/>
    <w:rsid w:val="00A5644E"/>
    <w:rsid w:val="00A56472"/>
    <w:rsid w:val="00A56651"/>
    <w:rsid w:val="00A56774"/>
    <w:rsid w:val="00A5682E"/>
    <w:rsid w:val="00A56C6C"/>
    <w:rsid w:val="00A56F3C"/>
    <w:rsid w:val="00A5727C"/>
    <w:rsid w:val="00A5732A"/>
    <w:rsid w:val="00A57377"/>
    <w:rsid w:val="00A573BC"/>
    <w:rsid w:val="00A57552"/>
    <w:rsid w:val="00A576F3"/>
    <w:rsid w:val="00A57A82"/>
    <w:rsid w:val="00A57B15"/>
    <w:rsid w:val="00A57B26"/>
    <w:rsid w:val="00A57B82"/>
    <w:rsid w:val="00A57BF1"/>
    <w:rsid w:val="00A57D33"/>
    <w:rsid w:val="00A57E3A"/>
    <w:rsid w:val="00A57F68"/>
    <w:rsid w:val="00A59B8F"/>
    <w:rsid w:val="00A601F1"/>
    <w:rsid w:val="00A60437"/>
    <w:rsid w:val="00A60569"/>
    <w:rsid w:val="00A60774"/>
    <w:rsid w:val="00A60798"/>
    <w:rsid w:val="00A607C5"/>
    <w:rsid w:val="00A60AC7"/>
    <w:rsid w:val="00A60B5C"/>
    <w:rsid w:val="00A60C0B"/>
    <w:rsid w:val="00A60CDD"/>
    <w:rsid w:val="00A60D2E"/>
    <w:rsid w:val="00A60DCB"/>
    <w:rsid w:val="00A60DEC"/>
    <w:rsid w:val="00A60E17"/>
    <w:rsid w:val="00A60EA1"/>
    <w:rsid w:val="00A60F53"/>
    <w:rsid w:val="00A60F75"/>
    <w:rsid w:val="00A61057"/>
    <w:rsid w:val="00A61069"/>
    <w:rsid w:val="00A61090"/>
    <w:rsid w:val="00A61098"/>
    <w:rsid w:val="00A610A8"/>
    <w:rsid w:val="00A6110D"/>
    <w:rsid w:val="00A612A6"/>
    <w:rsid w:val="00A61433"/>
    <w:rsid w:val="00A6152A"/>
    <w:rsid w:val="00A615D2"/>
    <w:rsid w:val="00A6163A"/>
    <w:rsid w:val="00A61724"/>
    <w:rsid w:val="00A61AFD"/>
    <w:rsid w:val="00A61BB9"/>
    <w:rsid w:val="00A61BE9"/>
    <w:rsid w:val="00A61C52"/>
    <w:rsid w:val="00A61C9A"/>
    <w:rsid w:val="00A61EDC"/>
    <w:rsid w:val="00A62005"/>
    <w:rsid w:val="00A6204C"/>
    <w:rsid w:val="00A621A0"/>
    <w:rsid w:val="00A624DC"/>
    <w:rsid w:val="00A62564"/>
    <w:rsid w:val="00A6286B"/>
    <w:rsid w:val="00A62906"/>
    <w:rsid w:val="00A62B0D"/>
    <w:rsid w:val="00A62B51"/>
    <w:rsid w:val="00A62B7D"/>
    <w:rsid w:val="00A62C50"/>
    <w:rsid w:val="00A62C5F"/>
    <w:rsid w:val="00A62C99"/>
    <w:rsid w:val="00A62DFF"/>
    <w:rsid w:val="00A62F8F"/>
    <w:rsid w:val="00A6309B"/>
    <w:rsid w:val="00A632F4"/>
    <w:rsid w:val="00A633E3"/>
    <w:rsid w:val="00A635C1"/>
    <w:rsid w:val="00A63689"/>
    <w:rsid w:val="00A638FB"/>
    <w:rsid w:val="00A63BB0"/>
    <w:rsid w:val="00A63CD6"/>
    <w:rsid w:val="00A63E9A"/>
    <w:rsid w:val="00A640D6"/>
    <w:rsid w:val="00A64100"/>
    <w:rsid w:val="00A643A6"/>
    <w:rsid w:val="00A643B4"/>
    <w:rsid w:val="00A643B8"/>
    <w:rsid w:val="00A6456B"/>
    <w:rsid w:val="00A646A9"/>
    <w:rsid w:val="00A64796"/>
    <w:rsid w:val="00A64881"/>
    <w:rsid w:val="00A6488F"/>
    <w:rsid w:val="00A64AB3"/>
    <w:rsid w:val="00A64C1E"/>
    <w:rsid w:val="00A64CC2"/>
    <w:rsid w:val="00A64D98"/>
    <w:rsid w:val="00A64DD4"/>
    <w:rsid w:val="00A64EA9"/>
    <w:rsid w:val="00A64EC4"/>
    <w:rsid w:val="00A64ECB"/>
    <w:rsid w:val="00A65053"/>
    <w:rsid w:val="00A650A8"/>
    <w:rsid w:val="00A650E5"/>
    <w:rsid w:val="00A650FE"/>
    <w:rsid w:val="00A6518F"/>
    <w:rsid w:val="00A654AC"/>
    <w:rsid w:val="00A654D4"/>
    <w:rsid w:val="00A65568"/>
    <w:rsid w:val="00A6563B"/>
    <w:rsid w:val="00A65665"/>
    <w:rsid w:val="00A65793"/>
    <w:rsid w:val="00A657B9"/>
    <w:rsid w:val="00A65885"/>
    <w:rsid w:val="00A6590B"/>
    <w:rsid w:val="00A65951"/>
    <w:rsid w:val="00A65B3D"/>
    <w:rsid w:val="00A65BB5"/>
    <w:rsid w:val="00A66023"/>
    <w:rsid w:val="00A660C0"/>
    <w:rsid w:val="00A660FC"/>
    <w:rsid w:val="00A662A0"/>
    <w:rsid w:val="00A662B0"/>
    <w:rsid w:val="00A66308"/>
    <w:rsid w:val="00A6645B"/>
    <w:rsid w:val="00A6647F"/>
    <w:rsid w:val="00A665EF"/>
    <w:rsid w:val="00A66632"/>
    <w:rsid w:val="00A6664D"/>
    <w:rsid w:val="00A6666F"/>
    <w:rsid w:val="00A66778"/>
    <w:rsid w:val="00A6679D"/>
    <w:rsid w:val="00A6680E"/>
    <w:rsid w:val="00A6693F"/>
    <w:rsid w:val="00A66A22"/>
    <w:rsid w:val="00A66B0C"/>
    <w:rsid w:val="00A66B5C"/>
    <w:rsid w:val="00A66B85"/>
    <w:rsid w:val="00A66BE0"/>
    <w:rsid w:val="00A66CEF"/>
    <w:rsid w:val="00A66CF3"/>
    <w:rsid w:val="00A66F03"/>
    <w:rsid w:val="00A6721B"/>
    <w:rsid w:val="00A672B9"/>
    <w:rsid w:val="00A67339"/>
    <w:rsid w:val="00A6747B"/>
    <w:rsid w:val="00A67722"/>
    <w:rsid w:val="00A6776A"/>
    <w:rsid w:val="00A678ED"/>
    <w:rsid w:val="00A6792F"/>
    <w:rsid w:val="00A679FF"/>
    <w:rsid w:val="00A67ADA"/>
    <w:rsid w:val="00A67ECD"/>
    <w:rsid w:val="00A700C0"/>
    <w:rsid w:val="00A701C1"/>
    <w:rsid w:val="00A70288"/>
    <w:rsid w:val="00A703ED"/>
    <w:rsid w:val="00A7076D"/>
    <w:rsid w:val="00A7091F"/>
    <w:rsid w:val="00A70BC2"/>
    <w:rsid w:val="00A70CB8"/>
    <w:rsid w:val="00A70D39"/>
    <w:rsid w:val="00A70D3B"/>
    <w:rsid w:val="00A70E0B"/>
    <w:rsid w:val="00A71104"/>
    <w:rsid w:val="00A711A5"/>
    <w:rsid w:val="00A71266"/>
    <w:rsid w:val="00A71274"/>
    <w:rsid w:val="00A71575"/>
    <w:rsid w:val="00A716A7"/>
    <w:rsid w:val="00A71776"/>
    <w:rsid w:val="00A71AAC"/>
    <w:rsid w:val="00A71B8C"/>
    <w:rsid w:val="00A71D00"/>
    <w:rsid w:val="00A71E97"/>
    <w:rsid w:val="00A71F5F"/>
    <w:rsid w:val="00A71F98"/>
    <w:rsid w:val="00A72038"/>
    <w:rsid w:val="00A7204A"/>
    <w:rsid w:val="00A7218C"/>
    <w:rsid w:val="00A72193"/>
    <w:rsid w:val="00A72209"/>
    <w:rsid w:val="00A72387"/>
    <w:rsid w:val="00A723A4"/>
    <w:rsid w:val="00A724AF"/>
    <w:rsid w:val="00A725A0"/>
    <w:rsid w:val="00A72841"/>
    <w:rsid w:val="00A7284B"/>
    <w:rsid w:val="00A72888"/>
    <w:rsid w:val="00A728DF"/>
    <w:rsid w:val="00A72981"/>
    <w:rsid w:val="00A72989"/>
    <w:rsid w:val="00A72A6F"/>
    <w:rsid w:val="00A72BA4"/>
    <w:rsid w:val="00A72BAC"/>
    <w:rsid w:val="00A72BEC"/>
    <w:rsid w:val="00A72E1B"/>
    <w:rsid w:val="00A72E5A"/>
    <w:rsid w:val="00A72FC3"/>
    <w:rsid w:val="00A734A0"/>
    <w:rsid w:val="00A735B8"/>
    <w:rsid w:val="00A7364C"/>
    <w:rsid w:val="00A73669"/>
    <w:rsid w:val="00A7380C"/>
    <w:rsid w:val="00A738C1"/>
    <w:rsid w:val="00A73955"/>
    <w:rsid w:val="00A73A29"/>
    <w:rsid w:val="00A73A5B"/>
    <w:rsid w:val="00A73C28"/>
    <w:rsid w:val="00A73D1B"/>
    <w:rsid w:val="00A73DD7"/>
    <w:rsid w:val="00A73E0B"/>
    <w:rsid w:val="00A73ED3"/>
    <w:rsid w:val="00A74185"/>
    <w:rsid w:val="00A741CE"/>
    <w:rsid w:val="00A74283"/>
    <w:rsid w:val="00A74415"/>
    <w:rsid w:val="00A744D9"/>
    <w:rsid w:val="00A7459F"/>
    <w:rsid w:val="00A7463C"/>
    <w:rsid w:val="00A747FC"/>
    <w:rsid w:val="00A7485C"/>
    <w:rsid w:val="00A7493C"/>
    <w:rsid w:val="00A74A24"/>
    <w:rsid w:val="00A74A8F"/>
    <w:rsid w:val="00A74A93"/>
    <w:rsid w:val="00A74B57"/>
    <w:rsid w:val="00A74BFE"/>
    <w:rsid w:val="00A74CEE"/>
    <w:rsid w:val="00A74D8A"/>
    <w:rsid w:val="00A74E2D"/>
    <w:rsid w:val="00A75077"/>
    <w:rsid w:val="00A75214"/>
    <w:rsid w:val="00A752D4"/>
    <w:rsid w:val="00A75306"/>
    <w:rsid w:val="00A75434"/>
    <w:rsid w:val="00A75487"/>
    <w:rsid w:val="00A75502"/>
    <w:rsid w:val="00A7556E"/>
    <w:rsid w:val="00A755EA"/>
    <w:rsid w:val="00A7581F"/>
    <w:rsid w:val="00A75AC0"/>
    <w:rsid w:val="00A75AD5"/>
    <w:rsid w:val="00A75AF1"/>
    <w:rsid w:val="00A75C28"/>
    <w:rsid w:val="00A7600B"/>
    <w:rsid w:val="00A762D7"/>
    <w:rsid w:val="00A763C3"/>
    <w:rsid w:val="00A76410"/>
    <w:rsid w:val="00A7653C"/>
    <w:rsid w:val="00A765D2"/>
    <w:rsid w:val="00A7665B"/>
    <w:rsid w:val="00A76682"/>
    <w:rsid w:val="00A76934"/>
    <w:rsid w:val="00A76C0B"/>
    <w:rsid w:val="00A76CAF"/>
    <w:rsid w:val="00A76D76"/>
    <w:rsid w:val="00A76D81"/>
    <w:rsid w:val="00A76FC2"/>
    <w:rsid w:val="00A76FEB"/>
    <w:rsid w:val="00A77014"/>
    <w:rsid w:val="00A77070"/>
    <w:rsid w:val="00A77325"/>
    <w:rsid w:val="00A7746F"/>
    <w:rsid w:val="00A774CB"/>
    <w:rsid w:val="00A77631"/>
    <w:rsid w:val="00A7763C"/>
    <w:rsid w:val="00A7764C"/>
    <w:rsid w:val="00A77688"/>
    <w:rsid w:val="00A777A6"/>
    <w:rsid w:val="00A777CF"/>
    <w:rsid w:val="00A77856"/>
    <w:rsid w:val="00A779B8"/>
    <w:rsid w:val="00A779D5"/>
    <w:rsid w:val="00A779E2"/>
    <w:rsid w:val="00A77AC0"/>
    <w:rsid w:val="00A77B6F"/>
    <w:rsid w:val="00A77D4C"/>
    <w:rsid w:val="00A77F77"/>
    <w:rsid w:val="00A77FF7"/>
    <w:rsid w:val="00A80115"/>
    <w:rsid w:val="00A801E6"/>
    <w:rsid w:val="00A80336"/>
    <w:rsid w:val="00A80339"/>
    <w:rsid w:val="00A80367"/>
    <w:rsid w:val="00A8037F"/>
    <w:rsid w:val="00A80420"/>
    <w:rsid w:val="00A80645"/>
    <w:rsid w:val="00A8064D"/>
    <w:rsid w:val="00A806E3"/>
    <w:rsid w:val="00A806FC"/>
    <w:rsid w:val="00A80718"/>
    <w:rsid w:val="00A809CC"/>
    <w:rsid w:val="00A80A60"/>
    <w:rsid w:val="00A80B53"/>
    <w:rsid w:val="00A80B6F"/>
    <w:rsid w:val="00A80C2D"/>
    <w:rsid w:val="00A80D62"/>
    <w:rsid w:val="00A80DA3"/>
    <w:rsid w:val="00A80E98"/>
    <w:rsid w:val="00A8100C"/>
    <w:rsid w:val="00A8105A"/>
    <w:rsid w:val="00A8106C"/>
    <w:rsid w:val="00A810BA"/>
    <w:rsid w:val="00A81354"/>
    <w:rsid w:val="00A813D3"/>
    <w:rsid w:val="00A813D5"/>
    <w:rsid w:val="00A814CE"/>
    <w:rsid w:val="00A815E0"/>
    <w:rsid w:val="00A81842"/>
    <w:rsid w:val="00A8191A"/>
    <w:rsid w:val="00A81A0F"/>
    <w:rsid w:val="00A81A99"/>
    <w:rsid w:val="00A81C14"/>
    <w:rsid w:val="00A81C88"/>
    <w:rsid w:val="00A81E56"/>
    <w:rsid w:val="00A81F85"/>
    <w:rsid w:val="00A81FB1"/>
    <w:rsid w:val="00A8216E"/>
    <w:rsid w:val="00A8217F"/>
    <w:rsid w:val="00A821C7"/>
    <w:rsid w:val="00A8222F"/>
    <w:rsid w:val="00A8225E"/>
    <w:rsid w:val="00A823DE"/>
    <w:rsid w:val="00A8243F"/>
    <w:rsid w:val="00A824E0"/>
    <w:rsid w:val="00A82654"/>
    <w:rsid w:val="00A827B8"/>
    <w:rsid w:val="00A827C5"/>
    <w:rsid w:val="00A827E0"/>
    <w:rsid w:val="00A828AA"/>
    <w:rsid w:val="00A82B01"/>
    <w:rsid w:val="00A82F98"/>
    <w:rsid w:val="00A82FA9"/>
    <w:rsid w:val="00A82FB5"/>
    <w:rsid w:val="00A83042"/>
    <w:rsid w:val="00A830B4"/>
    <w:rsid w:val="00A831FC"/>
    <w:rsid w:val="00A83232"/>
    <w:rsid w:val="00A83678"/>
    <w:rsid w:val="00A83706"/>
    <w:rsid w:val="00A837BF"/>
    <w:rsid w:val="00A837EB"/>
    <w:rsid w:val="00A83800"/>
    <w:rsid w:val="00A838DC"/>
    <w:rsid w:val="00A839F5"/>
    <w:rsid w:val="00A83A3B"/>
    <w:rsid w:val="00A83B03"/>
    <w:rsid w:val="00A83C9F"/>
    <w:rsid w:val="00A83D17"/>
    <w:rsid w:val="00A84051"/>
    <w:rsid w:val="00A8407C"/>
    <w:rsid w:val="00A840A0"/>
    <w:rsid w:val="00A840E2"/>
    <w:rsid w:val="00A8459F"/>
    <w:rsid w:val="00A84669"/>
    <w:rsid w:val="00A846B2"/>
    <w:rsid w:val="00A84812"/>
    <w:rsid w:val="00A84905"/>
    <w:rsid w:val="00A849F0"/>
    <w:rsid w:val="00A84B6A"/>
    <w:rsid w:val="00A84DF3"/>
    <w:rsid w:val="00A84F7D"/>
    <w:rsid w:val="00A8524C"/>
    <w:rsid w:val="00A852C7"/>
    <w:rsid w:val="00A85327"/>
    <w:rsid w:val="00A853E2"/>
    <w:rsid w:val="00A85422"/>
    <w:rsid w:val="00A85521"/>
    <w:rsid w:val="00A8554C"/>
    <w:rsid w:val="00A85625"/>
    <w:rsid w:val="00A8563B"/>
    <w:rsid w:val="00A856D4"/>
    <w:rsid w:val="00A85717"/>
    <w:rsid w:val="00A85891"/>
    <w:rsid w:val="00A8594A"/>
    <w:rsid w:val="00A85959"/>
    <w:rsid w:val="00A85A52"/>
    <w:rsid w:val="00A85A74"/>
    <w:rsid w:val="00A85BF0"/>
    <w:rsid w:val="00A85CFE"/>
    <w:rsid w:val="00A85E56"/>
    <w:rsid w:val="00A861E6"/>
    <w:rsid w:val="00A8622E"/>
    <w:rsid w:val="00A86242"/>
    <w:rsid w:val="00A8645C"/>
    <w:rsid w:val="00A8647D"/>
    <w:rsid w:val="00A865C3"/>
    <w:rsid w:val="00A866EC"/>
    <w:rsid w:val="00A86776"/>
    <w:rsid w:val="00A86878"/>
    <w:rsid w:val="00A868A9"/>
    <w:rsid w:val="00A869CC"/>
    <w:rsid w:val="00A86B8B"/>
    <w:rsid w:val="00A86CFD"/>
    <w:rsid w:val="00A86DD2"/>
    <w:rsid w:val="00A86DEB"/>
    <w:rsid w:val="00A8707E"/>
    <w:rsid w:val="00A871DF"/>
    <w:rsid w:val="00A8736E"/>
    <w:rsid w:val="00A87397"/>
    <w:rsid w:val="00A873BF"/>
    <w:rsid w:val="00A875CA"/>
    <w:rsid w:val="00A8769D"/>
    <w:rsid w:val="00A877A0"/>
    <w:rsid w:val="00A879AB"/>
    <w:rsid w:val="00A87F6D"/>
    <w:rsid w:val="00A901D0"/>
    <w:rsid w:val="00A902D5"/>
    <w:rsid w:val="00A904BC"/>
    <w:rsid w:val="00A90783"/>
    <w:rsid w:val="00A908EE"/>
    <w:rsid w:val="00A90941"/>
    <w:rsid w:val="00A90A2E"/>
    <w:rsid w:val="00A90A91"/>
    <w:rsid w:val="00A90AD6"/>
    <w:rsid w:val="00A90B1D"/>
    <w:rsid w:val="00A90BE9"/>
    <w:rsid w:val="00A90BEF"/>
    <w:rsid w:val="00A90C8A"/>
    <w:rsid w:val="00A90D2D"/>
    <w:rsid w:val="00A90DF5"/>
    <w:rsid w:val="00A90EBF"/>
    <w:rsid w:val="00A912D5"/>
    <w:rsid w:val="00A91302"/>
    <w:rsid w:val="00A913EF"/>
    <w:rsid w:val="00A9143C"/>
    <w:rsid w:val="00A914B0"/>
    <w:rsid w:val="00A9166E"/>
    <w:rsid w:val="00A916F8"/>
    <w:rsid w:val="00A918E0"/>
    <w:rsid w:val="00A91A30"/>
    <w:rsid w:val="00A91C06"/>
    <w:rsid w:val="00A91CF4"/>
    <w:rsid w:val="00A91D64"/>
    <w:rsid w:val="00A91E47"/>
    <w:rsid w:val="00A92399"/>
    <w:rsid w:val="00A92625"/>
    <w:rsid w:val="00A926E0"/>
    <w:rsid w:val="00A927B0"/>
    <w:rsid w:val="00A9295C"/>
    <w:rsid w:val="00A929FC"/>
    <w:rsid w:val="00A92A0A"/>
    <w:rsid w:val="00A92D53"/>
    <w:rsid w:val="00A92D96"/>
    <w:rsid w:val="00A92DD9"/>
    <w:rsid w:val="00A92DDF"/>
    <w:rsid w:val="00A92EBE"/>
    <w:rsid w:val="00A92F11"/>
    <w:rsid w:val="00A93046"/>
    <w:rsid w:val="00A9305F"/>
    <w:rsid w:val="00A9319D"/>
    <w:rsid w:val="00A931EB"/>
    <w:rsid w:val="00A93289"/>
    <w:rsid w:val="00A932AD"/>
    <w:rsid w:val="00A93303"/>
    <w:rsid w:val="00A9343E"/>
    <w:rsid w:val="00A93455"/>
    <w:rsid w:val="00A93728"/>
    <w:rsid w:val="00A9397C"/>
    <w:rsid w:val="00A93AF7"/>
    <w:rsid w:val="00A93B23"/>
    <w:rsid w:val="00A93EB2"/>
    <w:rsid w:val="00A93F7F"/>
    <w:rsid w:val="00A9419B"/>
    <w:rsid w:val="00A94397"/>
    <w:rsid w:val="00A943A6"/>
    <w:rsid w:val="00A94440"/>
    <w:rsid w:val="00A944CC"/>
    <w:rsid w:val="00A94549"/>
    <w:rsid w:val="00A945C1"/>
    <w:rsid w:val="00A9470B"/>
    <w:rsid w:val="00A94729"/>
    <w:rsid w:val="00A94744"/>
    <w:rsid w:val="00A948CB"/>
    <w:rsid w:val="00A94E44"/>
    <w:rsid w:val="00A94EAB"/>
    <w:rsid w:val="00A94FE2"/>
    <w:rsid w:val="00A9503D"/>
    <w:rsid w:val="00A95269"/>
    <w:rsid w:val="00A95425"/>
    <w:rsid w:val="00A955E5"/>
    <w:rsid w:val="00A95622"/>
    <w:rsid w:val="00A956EF"/>
    <w:rsid w:val="00A95865"/>
    <w:rsid w:val="00A9588E"/>
    <w:rsid w:val="00A958B1"/>
    <w:rsid w:val="00A958D0"/>
    <w:rsid w:val="00A95A51"/>
    <w:rsid w:val="00A95AB4"/>
    <w:rsid w:val="00A95C0E"/>
    <w:rsid w:val="00A95C88"/>
    <w:rsid w:val="00A95CB7"/>
    <w:rsid w:val="00A95CC5"/>
    <w:rsid w:val="00A95DCE"/>
    <w:rsid w:val="00A95F2C"/>
    <w:rsid w:val="00A9607A"/>
    <w:rsid w:val="00A96094"/>
    <w:rsid w:val="00A96179"/>
    <w:rsid w:val="00A96263"/>
    <w:rsid w:val="00A96305"/>
    <w:rsid w:val="00A96644"/>
    <w:rsid w:val="00A96726"/>
    <w:rsid w:val="00A967B9"/>
    <w:rsid w:val="00A968F9"/>
    <w:rsid w:val="00A96B2F"/>
    <w:rsid w:val="00A96C20"/>
    <w:rsid w:val="00A96D0F"/>
    <w:rsid w:val="00A96DE3"/>
    <w:rsid w:val="00A96F0E"/>
    <w:rsid w:val="00A96F7C"/>
    <w:rsid w:val="00A97019"/>
    <w:rsid w:val="00A971D1"/>
    <w:rsid w:val="00A972AF"/>
    <w:rsid w:val="00A974BC"/>
    <w:rsid w:val="00A97542"/>
    <w:rsid w:val="00A975FC"/>
    <w:rsid w:val="00A97789"/>
    <w:rsid w:val="00A97794"/>
    <w:rsid w:val="00A97865"/>
    <w:rsid w:val="00A97931"/>
    <w:rsid w:val="00A97BB2"/>
    <w:rsid w:val="00A97BF0"/>
    <w:rsid w:val="00A97E32"/>
    <w:rsid w:val="00AA0320"/>
    <w:rsid w:val="00AA034D"/>
    <w:rsid w:val="00AA03A1"/>
    <w:rsid w:val="00AA04C8"/>
    <w:rsid w:val="00AA0575"/>
    <w:rsid w:val="00AA071A"/>
    <w:rsid w:val="00AA0A63"/>
    <w:rsid w:val="00AA0B9C"/>
    <w:rsid w:val="00AA0C2A"/>
    <w:rsid w:val="00AA0C70"/>
    <w:rsid w:val="00AA0C7B"/>
    <w:rsid w:val="00AA0CEE"/>
    <w:rsid w:val="00AA1031"/>
    <w:rsid w:val="00AA11C6"/>
    <w:rsid w:val="00AA1324"/>
    <w:rsid w:val="00AA15A9"/>
    <w:rsid w:val="00AA1768"/>
    <w:rsid w:val="00AA186B"/>
    <w:rsid w:val="00AA1927"/>
    <w:rsid w:val="00AA194D"/>
    <w:rsid w:val="00AA1C97"/>
    <w:rsid w:val="00AA1DB8"/>
    <w:rsid w:val="00AA1ECD"/>
    <w:rsid w:val="00AA1FE3"/>
    <w:rsid w:val="00AA209F"/>
    <w:rsid w:val="00AA20D8"/>
    <w:rsid w:val="00AA21A6"/>
    <w:rsid w:val="00AA2269"/>
    <w:rsid w:val="00AA2369"/>
    <w:rsid w:val="00AA2493"/>
    <w:rsid w:val="00AA263B"/>
    <w:rsid w:val="00AA2663"/>
    <w:rsid w:val="00AA26C7"/>
    <w:rsid w:val="00AA2826"/>
    <w:rsid w:val="00AA2BB1"/>
    <w:rsid w:val="00AA2BC3"/>
    <w:rsid w:val="00AA2D3F"/>
    <w:rsid w:val="00AA2EE5"/>
    <w:rsid w:val="00AA2F25"/>
    <w:rsid w:val="00AA2FA4"/>
    <w:rsid w:val="00AA3178"/>
    <w:rsid w:val="00AA3289"/>
    <w:rsid w:val="00AA335F"/>
    <w:rsid w:val="00AA3476"/>
    <w:rsid w:val="00AA3600"/>
    <w:rsid w:val="00AA36EF"/>
    <w:rsid w:val="00AA378D"/>
    <w:rsid w:val="00AA398F"/>
    <w:rsid w:val="00AA3A4D"/>
    <w:rsid w:val="00AA3A74"/>
    <w:rsid w:val="00AA3AE4"/>
    <w:rsid w:val="00AA3D0B"/>
    <w:rsid w:val="00AA3D82"/>
    <w:rsid w:val="00AA3DA3"/>
    <w:rsid w:val="00AA3DC9"/>
    <w:rsid w:val="00AA3F46"/>
    <w:rsid w:val="00AA3F70"/>
    <w:rsid w:val="00AA40E2"/>
    <w:rsid w:val="00AA41A8"/>
    <w:rsid w:val="00AA41F0"/>
    <w:rsid w:val="00AA434D"/>
    <w:rsid w:val="00AA43D3"/>
    <w:rsid w:val="00AA448A"/>
    <w:rsid w:val="00AA450E"/>
    <w:rsid w:val="00AA4801"/>
    <w:rsid w:val="00AA4837"/>
    <w:rsid w:val="00AA490B"/>
    <w:rsid w:val="00AA4922"/>
    <w:rsid w:val="00AA4AD2"/>
    <w:rsid w:val="00AA4D8E"/>
    <w:rsid w:val="00AA4F17"/>
    <w:rsid w:val="00AA4F1F"/>
    <w:rsid w:val="00AA5085"/>
    <w:rsid w:val="00AA5176"/>
    <w:rsid w:val="00AA54DB"/>
    <w:rsid w:val="00AA5529"/>
    <w:rsid w:val="00AA557B"/>
    <w:rsid w:val="00AA55D6"/>
    <w:rsid w:val="00AA5680"/>
    <w:rsid w:val="00AA5844"/>
    <w:rsid w:val="00AA5889"/>
    <w:rsid w:val="00AA5AA5"/>
    <w:rsid w:val="00AA5ABE"/>
    <w:rsid w:val="00AA5BD0"/>
    <w:rsid w:val="00AA5BD7"/>
    <w:rsid w:val="00AA5DB9"/>
    <w:rsid w:val="00AA5F25"/>
    <w:rsid w:val="00AA6033"/>
    <w:rsid w:val="00AA604D"/>
    <w:rsid w:val="00AA60A3"/>
    <w:rsid w:val="00AA6219"/>
    <w:rsid w:val="00AA6502"/>
    <w:rsid w:val="00AA6643"/>
    <w:rsid w:val="00AA66C6"/>
    <w:rsid w:val="00AA67C0"/>
    <w:rsid w:val="00AA683A"/>
    <w:rsid w:val="00AA6960"/>
    <w:rsid w:val="00AA6AA9"/>
    <w:rsid w:val="00AA6AF7"/>
    <w:rsid w:val="00AA6DAA"/>
    <w:rsid w:val="00AA6E61"/>
    <w:rsid w:val="00AA7327"/>
    <w:rsid w:val="00AA73C3"/>
    <w:rsid w:val="00AA749D"/>
    <w:rsid w:val="00AA74F5"/>
    <w:rsid w:val="00AA7522"/>
    <w:rsid w:val="00AA7608"/>
    <w:rsid w:val="00AA7849"/>
    <w:rsid w:val="00AA78B8"/>
    <w:rsid w:val="00AA78D2"/>
    <w:rsid w:val="00AA7930"/>
    <w:rsid w:val="00AA79CE"/>
    <w:rsid w:val="00AA7CB1"/>
    <w:rsid w:val="00AA7CC0"/>
    <w:rsid w:val="00AA7CFD"/>
    <w:rsid w:val="00AA7F54"/>
    <w:rsid w:val="00AA7FE5"/>
    <w:rsid w:val="00AB0234"/>
    <w:rsid w:val="00AB050D"/>
    <w:rsid w:val="00AB054E"/>
    <w:rsid w:val="00AB057F"/>
    <w:rsid w:val="00AB0710"/>
    <w:rsid w:val="00AB0776"/>
    <w:rsid w:val="00AB090B"/>
    <w:rsid w:val="00AB0996"/>
    <w:rsid w:val="00AB0A79"/>
    <w:rsid w:val="00AB0AD8"/>
    <w:rsid w:val="00AB0AF4"/>
    <w:rsid w:val="00AB0DEF"/>
    <w:rsid w:val="00AB0E6C"/>
    <w:rsid w:val="00AB0EB6"/>
    <w:rsid w:val="00AB0EDF"/>
    <w:rsid w:val="00AB117E"/>
    <w:rsid w:val="00AB1240"/>
    <w:rsid w:val="00AB1245"/>
    <w:rsid w:val="00AB154F"/>
    <w:rsid w:val="00AB155D"/>
    <w:rsid w:val="00AB156A"/>
    <w:rsid w:val="00AB1623"/>
    <w:rsid w:val="00AB165E"/>
    <w:rsid w:val="00AB1757"/>
    <w:rsid w:val="00AB180C"/>
    <w:rsid w:val="00AB189B"/>
    <w:rsid w:val="00AB18C2"/>
    <w:rsid w:val="00AB193E"/>
    <w:rsid w:val="00AB1A60"/>
    <w:rsid w:val="00AB1AA7"/>
    <w:rsid w:val="00AB1AEF"/>
    <w:rsid w:val="00AB1BA1"/>
    <w:rsid w:val="00AB1C46"/>
    <w:rsid w:val="00AB1CA7"/>
    <w:rsid w:val="00AB1D71"/>
    <w:rsid w:val="00AB1EBE"/>
    <w:rsid w:val="00AB20F4"/>
    <w:rsid w:val="00AB2105"/>
    <w:rsid w:val="00AB224B"/>
    <w:rsid w:val="00AB233F"/>
    <w:rsid w:val="00AB2370"/>
    <w:rsid w:val="00AB26DE"/>
    <w:rsid w:val="00AB2761"/>
    <w:rsid w:val="00AB27AD"/>
    <w:rsid w:val="00AB2994"/>
    <w:rsid w:val="00AB29EA"/>
    <w:rsid w:val="00AB2B7D"/>
    <w:rsid w:val="00AB2BC4"/>
    <w:rsid w:val="00AB2D0B"/>
    <w:rsid w:val="00AB2D5A"/>
    <w:rsid w:val="00AB2F9A"/>
    <w:rsid w:val="00AB309F"/>
    <w:rsid w:val="00AB314E"/>
    <w:rsid w:val="00AB3189"/>
    <w:rsid w:val="00AB3190"/>
    <w:rsid w:val="00AB342A"/>
    <w:rsid w:val="00AB34E5"/>
    <w:rsid w:val="00AB3721"/>
    <w:rsid w:val="00AB37DC"/>
    <w:rsid w:val="00AB382D"/>
    <w:rsid w:val="00AB3838"/>
    <w:rsid w:val="00AB3928"/>
    <w:rsid w:val="00AB3963"/>
    <w:rsid w:val="00AB3B1A"/>
    <w:rsid w:val="00AB3B36"/>
    <w:rsid w:val="00AB3DCA"/>
    <w:rsid w:val="00AB3DFA"/>
    <w:rsid w:val="00AB3EB5"/>
    <w:rsid w:val="00AB3F48"/>
    <w:rsid w:val="00AB3FDE"/>
    <w:rsid w:val="00AB42F5"/>
    <w:rsid w:val="00AB439E"/>
    <w:rsid w:val="00AB43C5"/>
    <w:rsid w:val="00AB462A"/>
    <w:rsid w:val="00AB46F2"/>
    <w:rsid w:val="00AB47EA"/>
    <w:rsid w:val="00AB493C"/>
    <w:rsid w:val="00AB494E"/>
    <w:rsid w:val="00AB49EE"/>
    <w:rsid w:val="00AB4CCF"/>
    <w:rsid w:val="00AB4EB1"/>
    <w:rsid w:val="00AB4EFD"/>
    <w:rsid w:val="00AB4F7A"/>
    <w:rsid w:val="00AB5128"/>
    <w:rsid w:val="00AB5157"/>
    <w:rsid w:val="00AB5245"/>
    <w:rsid w:val="00AB5388"/>
    <w:rsid w:val="00AB5641"/>
    <w:rsid w:val="00AB56B7"/>
    <w:rsid w:val="00AB5974"/>
    <w:rsid w:val="00AB5978"/>
    <w:rsid w:val="00AB5ABD"/>
    <w:rsid w:val="00AB5AFB"/>
    <w:rsid w:val="00AB5C1E"/>
    <w:rsid w:val="00AB5D39"/>
    <w:rsid w:val="00AB5D50"/>
    <w:rsid w:val="00AB5EC2"/>
    <w:rsid w:val="00AB5FA3"/>
    <w:rsid w:val="00AB5FFD"/>
    <w:rsid w:val="00AB6072"/>
    <w:rsid w:val="00AB609F"/>
    <w:rsid w:val="00AB60C9"/>
    <w:rsid w:val="00AB60CC"/>
    <w:rsid w:val="00AB60F2"/>
    <w:rsid w:val="00AB614F"/>
    <w:rsid w:val="00AB62E0"/>
    <w:rsid w:val="00AB6308"/>
    <w:rsid w:val="00AB63ED"/>
    <w:rsid w:val="00AB6450"/>
    <w:rsid w:val="00AB64DC"/>
    <w:rsid w:val="00AB66E0"/>
    <w:rsid w:val="00AB66FF"/>
    <w:rsid w:val="00AB67F8"/>
    <w:rsid w:val="00AB6811"/>
    <w:rsid w:val="00AB683A"/>
    <w:rsid w:val="00AB6A1B"/>
    <w:rsid w:val="00AB6B0E"/>
    <w:rsid w:val="00AB6B43"/>
    <w:rsid w:val="00AB6C6B"/>
    <w:rsid w:val="00AB6D05"/>
    <w:rsid w:val="00AB6EA0"/>
    <w:rsid w:val="00AB6EB1"/>
    <w:rsid w:val="00AB6EF8"/>
    <w:rsid w:val="00AB6F40"/>
    <w:rsid w:val="00AB6FEB"/>
    <w:rsid w:val="00AB710B"/>
    <w:rsid w:val="00AB71A4"/>
    <w:rsid w:val="00AB72E1"/>
    <w:rsid w:val="00AB738E"/>
    <w:rsid w:val="00AB74C3"/>
    <w:rsid w:val="00AB75EE"/>
    <w:rsid w:val="00AB76BC"/>
    <w:rsid w:val="00AB7712"/>
    <w:rsid w:val="00AB778A"/>
    <w:rsid w:val="00AB77B5"/>
    <w:rsid w:val="00AB780A"/>
    <w:rsid w:val="00AB7826"/>
    <w:rsid w:val="00AB7874"/>
    <w:rsid w:val="00AB78F9"/>
    <w:rsid w:val="00AB7A1E"/>
    <w:rsid w:val="00AB7AD1"/>
    <w:rsid w:val="00AB7AD2"/>
    <w:rsid w:val="00AB7C0B"/>
    <w:rsid w:val="00AB7C81"/>
    <w:rsid w:val="00AB7D3E"/>
    <w:rsid w:val="00AB7DFC"/>
    <w:rsid w:val="00AB7EC6"/>
    <w:rsid w:val="00AB7F14"/>
    <w:rsid w:val="00AB7F1D"/>
    <w:rsid w:val="00AB7F59"/>
    <w:rsid w:val="00AC0055"/>
    <w:rsid w:val="00AC01FA"/>
    <w:rsid w:val="00AC0273"/>
    <w:rsid w:val="00AC032C"/>
    <w:rsid w:val="00AC03E5"/>
    <w:rsid w:val="00AC04FD"/>
    <w:rsid w:val="00AC0655"/>
    <w:rsid w:val="00AC0C03"/>
    <w:rsid w:val="00AC10C5"/>
    <w:rsid w:val="00AC11A3"/>
    <w:rsid w:val="00AC135E"/>
    <w:rsid w:val="00AC1547"/>
    <w:rsid w:val="00AC16A4"/>
    <w:rsid w:val="00AC17CE"/>
    <w:rsid w:val="00AC1862"/>
    <w:rsid w:val="00AC1969"/>
    <w:rsid w:val="00AC19A6"/>
    <w:rsid w:val="00AC1A07"/>
    <w:rsid w:val="00AC1A1A"/>
    <w:rsid w:val="00AC1BA7"/>
    <w:rsid w:val="00AC1C27"/>
    <w:rsid w:val="00AC1CCC"/>
    <w:rsid w:val="00AC1D18"/>
    <w:rsid w:val="00AC1D30"/>
    <w:rsid w:val="00AC1D8C"/>
    <w:rsid w:val="00AC1DC7"/>
    <w:rsid w:val="00AC1E4B"/>
    <w:rsid w:val="00AC1F99"/>
    <w:rsid w:val="00AC204E"/>
    <w:rsid w:val="00AC20E4"/>
    <w:rsid w:val="00AC20E8"/>
    <w:rsid w:val="00AC2153"/>
    <w:rsid w:val="00AC218B"/>
    <w:rsid w:val="00AC2211"/>
    <w:rsid w:val="00AC24EA"/>
    <w:rsid w:val="00AC2648"/>
    <w:rsid w:val="00AC2750"/>
    <w:rsid w:val="00AC277C"/>
    <w:rsid w:val="00AC282A"/>
    <w:rsid w:val="00AC2869"/>
    <w:rsid w:val="00AC2881"/>
    <w:rsid w:val="00AC28FB"/>
    <w:rsid w:val="00AC2A0B"/>
    <w:rsid w:val="00AC2A9B"/>
    <w:rsid w:val="00AC2AFA"/>
    <w:rsid w:val="00AC2B0D"/>
    <w:rsid w:val="00AC2BD1"/>
    <w:rsid w:val="00AC2C54"/>
    <w:rsid w:val="00AC2C5E"/>
    <w:rsid w:val="00AC2E33"/>
    <w:rsid w:val="00AC2EA6"/>
    <w:rsid w:val="00AC30D2"/>
    <w:rsid w:val="00AC31F2"/>
    <w:rsid w:val="00AC33A8"/>
    <w:rsid w:val="00AC3578"/>
    <w:rsid w:val="00AC35CD"/>
    <w:rsid w:val="00AC35FA"/>
    <w:rsid w:val="00AC3649"/>
    <w:rsid w:val="00AC36F2"/>
    <w:rsid w:val="00AC3798"/>
    <w:rsid w:val="00AC3854"/>
    <w:rsid w:val="00AC3879"/>
    <w:rsid w:val="00AC3972"/>
    <w:rsid w:val="00AC3A88"/>
    <w:rsid w:val="00AC3B08"/>
    <w:rsid w:val="00AC3B99"/>
    <w:rsid w:val="00AC3BDF"/>
    <w:rsid w:val="00AC3E54"/>
    <w:rsid w:val="00AC3FCB"/>
    <w:rsid w:val="00AC3FD9"/>
    <w:rsid w:val="00AC3FE9"/>
    <w:rsid w:val="00AC419A"/>
    <w:rsid w:val="00AC4545"/>
    <w:rsid w:val="00AC4A5D"/>
    <w:rsid w:val="00AC4AAA"/>
    <w:rsid w:val="00AC4CCB"/>
    <w:rsid w:val="00AC4CD1"/>
    <w:rsid w:val="00AC4D44"/>
    <w:rsid w:val="00AC4D73"/>
    <w:rsid w:val="00AC4DA8"/>
    <w:rsid w:val="00AC4E6A"/>
    <w:rsid w:val="00AC4E6B"/>
    <w:rsid w:val="00AC5175"/>
    <w:rsid w:val="00AC51DB"/>
    <w:rsid w:val="00AC5275"/>
    <w:rsid w:val="00AC52EB"/>
    <w:rsid w:val="00AC53F4"/>
    <w:rsid w:val="00AC5506"/>
    <w:rsid w:val="00AC5556"/>
    <w:rsid w:val="00AC5563"/>
    <w:rsid w:val="00AC5A0F"/>
    <w:rsid w:val="00AC5A84"/>
    <w:rsid w:val="00AC5BB1"/>
    <w:rsid w:val="00AC5BBD"/>
    <w:rsid w:val="00AC5CB7"/>
    <w:rsid w:val="00AC5CD5"/>
    <w:rsid w:val="00AC5CFD"/>
    <w:rsid w:val="00AC5E28"/>
    <w:rsid w:val="00AC5E2C"/>
    <w:rsid w:val="00AC62EC"/>
    <w:rsid w:val="00AC6310"/>
    <w:rsid w:val="00AC6458"/>
    <w:rsid w:val="00AC6525"/>
    <w:rsid w:val="00AC65DE"/>
    <w:rsid w:val="00AC668D"/>
    <w:rsid w:val="00AC6840"/>
    <w:rsid w:val="00AC6879"/>
    <w:rsid w:val="00AC690B"/>
    <w:rsid w:val="00AC6965"/>
    <w:rsid w:val="00AC6BF1"/>
    <w:rsid w:val="00AC6C78"/>
    <w:rsid w:val="00AC6DDD"/>
    <w:rsid w:val="00AC6F0A"/>
    <w:rsid w:val="00AC6F0E"/>
    <w:rsid w:val="00AC6F83"/>
    <w:rsid w:val="00AC6FCF"/>
    <w:rsid w:val="00AC6FE2"/>
    <w:rsid w:val="00AC716B"/>
    <w:rsid w:val="00AC7239"/>
    <w:rsid w:val="00AC74AE"/>
    <w:rsid w:val="00AC74D4"/>
    <w:rsid w:val="00AC74EA"/>
    <w:rsid w:val="00AC7706"/>
    <w:rsid w:val="00AC7783"/>
    <w:rsid w:val="00AC784A"/>
    <w:rsid w:val="00AC7874"/>
    <w:rsid w:val="00AC78BD"/>
    <w:rsid w:val="00AC78D9"/>
    <w:rsid w:val="00AC79EB"/>
    <w:rsid w:val="00AC7A67"/>
    <w:rsid w:val="00AC7A7C"/>
    <w:rsid w:val="00AC7AED"/>
    <w:rsid w:val="00AC7B3D"/>
    <w:rsid w:val="00AC7D8C"/>
    <w:rsid w:val="00AC7E28"/>
    <w:rsid w:val="00AC7E8F"/>
    <w:rsid w:val="00AC7F8A"/>
    <w:rsid w:val="00AD0140"/>
    <w:rsid w:val="00AD025B"/>
    <w:rsid w:val="00AD03AD"/>
    <w:rsid w:val="00AD0541"/>
    <w:rsid w:val="00AD05A4"/>
    <w:rsid w:val="00AD077B"/>
    <w:rsid w:val="00AD095E"/>
    <w:rsid w:val="00AD0AE0"/>
    <w:rsid w:val="00AD0AF5"/>
    <w:rsid w:val="00AD0AF9"/>
    <w:rsid w:val="00AD0B79"/>
    <w:rsid w:val="00AD0DC8"/>
    <w:rsid w:val="00AD0E47"/>
    <w:rsid w:val="00AD10E4"/>
    <w:rsid w:val="00AD11C5"/>
    <w:rsid w:val="00AD1220"/>
    <w:rsid w:val="00AD1496"/>
    <w:rsid w:val="00AD1596"/>
    <w:rsid w:val="00AD176D"/>
    <w:rsid w:val="00AD1954"/>
    <w:rsid w:val="00AD1B04"/>
    <w:rsid w:val="00AD1B0A"/>
    <w:rsid w:val="00AD1D10"/>
    <w:rsid w:val="00AD1FD4"/>
    <w:rsid w:val="00AD2111"/>
    <w:rsid w:val="00AD2371"/>
    <w:rsid w:val="00AD237C"/>
    <w:rsid w:val="00AD2426"/>
    <w:rsid w:val="00AD2440"/>
    <w:rsid w:val="00AD2719"/>
    <w:rsid w:val="00AD283E"/>
    <w:rsid w:val="00AD29EA"/>
    <w:rsid w:val="00AD2A01"/>
    <w:rsid w:val="00AD2A2E"/>
    <w:rsid w:val="00AD2A3A"/>
    <w:rsid w:val="00AD2A7B"/>
    <w:rsid w:val="00AD2C14"/>
    <w:rsid w:val="00AD2CCB"/>
    <w:rsid w:val="00AD2D28"/>
    <w:rsid w:val="00AD2EAE"/>
    <w:rsid w:val="00AD2F02"/>
    <w:rsid w:val="00AD3034"/>
    <w:rsid w:val="00AD3287"/>
    <w:rsid w:val="00AD34D9"/>
    <w:rsid w:val="00AD3585"/>
    <w:rsid w:val="00AD3696"/>
    <w:rsid w:val="00AD3877"/>
    <w:rsid w:val="00AD3886"/>
    <w:rsid w:val="00AD39B6"/>
    <w:rsid w:val="00AD3AD7"/>
    <w:rsid w:val="00AD3B6D"/>
    <w:rsid w:val="00AD3DDF"/>
    <w:rsid w:val="00AD3F38"/>
    <w:rsid w:val="00AD3FA6"/>
    <w:rsid w:val="00AD4023"/>
    <w:rsid w:val="00AD4104"/>
    <w:rsid w:val="00AD412E"/>
    <w:rsid w:val="00AD418A"/>
    <w:rsid w:val="00AD41D5"/>
    <w:rsid w:val="00AD434C"/>
    <w:rsid w:val="00AD4436"/>
    <w:rsid w:val="00AD44B9"/>
    <w:rsid w:val="00AD44F2"/>
    <w:rsid w:val="00AD475C"/>
    <w:rsid w:val="00AD49FE"/>
    <w:rsid w:val="00AD4ADD"/>
    <w:rsid w:val="00AD4B72"/>
    <w:rsid w:val="00AD4B78"/>
    <w:rsid w:val="00AD4BD2"/>
    <w:rsid w:val="00AD4D71"/>
    <w:rsid w:val="00AD4EB6"/>
    <w:rsid w:val="00AD4F85"/>
    <w:rsid w:val="00AD50A8"/>
    <w:rsid w:val="00AD510A"/>
    <w:rsid w:val="00AD527B"/>
    <w:rsid w:val="00AD548D"/>
    <w:rsid w:val="00AD55C0"/>
    <w:rsid w:val="00AD5670"/>
    <w:rsid w:val="00AD5736"/>
    <w:rsid w:val="00AD5A02"/>
    <w:rsid w:val="00AD5B3A"/>
    <w:rsid w:val="00AD5BAB"/>
    <w:rsid w:val="00AD5CF8"/>
    <w:rsid w:val="00AD5D9C"/>
    <w:rsid w:val="00AD5E4F"/>
    <w:rsid w:val="00AD5EB0"/>
    <w:rsid w:val="00AD5F3E"/>
    <w:rsid w:val="00AD6214"/>
    <w:rsid w:val="00AD6235"/>
    <w:rsid w:val="00AD6240"/>
    <w:rsid w:val="00AD62F0"/>
    <w:rsid w:val="00AD63AE"/>
    <w:rsid w:val="00AD658A"/>
    <w:rsid w:val="00AD65FA"/>
    <w:rsid w:val="00AD68EB"/>
    <w:rsid w:val="00AD693E"/>
    <w:rsid w:val="00AD699B"/>
    <w:rsid w:val="00AD69A9"/>
    <w:rsid w:val="00AD69B8"/>
    <w:rsid w:val="00AD6A4D"/>
    <w:rsid w:val="00AD6C08"/>
    <w:rsid w:val="00AD6C92"/>
    <w:rsid w:val="00AD6CA5"/>
    <w:rsid w:val="00AD6EA0"/>
    <w:rsid w:val="00AD6EB4"/>
    <w:rsid w:val="00AD6ECC"/>
    <w:rsid w:val="00AD7013"/>
    <w:rsid w:val="00AD70AB"/>
    <w:rsid w:val="00AD711A"/>
    <w:rsid w:val="00AD7178"/>
    <w:rsid w:val="00AD7545"/>
    <w:rsid w:val="00AD75B9"/>
    <w:rsid w:val="00AD75F8"/>
    <w:rsid w:val="00AD78A7"/>
    <w:rsid w:val="00AD78BA"/>
    <w:rsid w:val="00AD792B"/>
    <w:rsid w:val="00AD7A2D"/>
    <w:rsid w:val="00AD7B65"/>
    <w:rsid w:val="00AD7D0C"/>
    <w:rsid w:val="00AD7DDD"/>
    <w:rsid w:val="00AD7EA0"/>
    <w:rsid w:val="00AE0038"/>
    <w:rsid w:val="00AE023C"/>
    <w:rsid w:val="00AE029E"/>
    <w:rsid w:val="00AE0315"/>
    <w:rsid w:val="00AE0433"/>
    <w:rsid w:val="00AE04AF"/>
    <w:rsid w:val="00AE0711"/>
    <w:rsid w:val="00AE0760"/>
    <w:rsid w:val="00AE077A"/>
    <w:rsid w:val="00AE07AC"/>
    <w:rsid w:val="00AE088B"/>
    <w:rsid w:val="00AE0896"/>
    <w:rsid w:val="00AE08DA"/>
    <w:rsid w:val="00AE0927"/>
    <w:rsid w:val="00AE0A4C"/>
    <w:rsid w:val="00AE0BA7"/>
    <w:rsid w:val="00AE0F10"/>
    <w:rsid w:val="00AE1220"/>
    <w:rsid w:val="00AE144B"/>
    <w:rsid w:val="00AE145B"/>
    <w:rsid w:val="00AE1468"/>
    <w:rsid w:val="00AE14FD"/>
    <w:rsid w:val="00AE158F"/>
    <w:rsid w:val="00AE1628"/>
    <w:rsid w:val="00AE16EE"/>
    <w:rsid w:val="00AE194D"/>
    <w:rsid w:val="00AE19F5"/>
    <w:rsid w:val="00AE1B00"/>
    <w:rsid w:val="00AE1B28"/>
    <w:rsid w:val="00AE1E40"/>
    <w:rsid w:val="00AE1E44"/>
    <w:rsid w:val="00AE204E"/>
    <w:rsid w:val="00AE2083"/>
    <w:rsid w:val="00AE2135"/>
    <w:rsid w:val="00AE23F0"/>
    <w:rsid w:val="00AE246E"/>
    <w:rsid w:val="00AE249D"/>
    <w:rsid w:val="00AE24B2"/>
    <w:rsid w:val="00AE24ED"/>
    <w:rsid w:val="00AE2587"/>
    <w:rsid w:val="00AE2634"/>
    <w:rsid w:val="00AE2716"/>
    <w:rsid w:val="00AE27F8"/>
    <w:rsid w:val="00AE2CD6"/>
    <w:rsid w:val="00AE2E07"/>
    <w:rsid w:val="00AE2E65"/>
    <w:rsid w:val="00AE2E69"/>
    <w:rsid w:val="00AE3191"/>
    <w:rsid w:val="00AE31FF"/>
    <w:rsid w:val="00AE3218"/>
    <w:rsid w:val="00AE32E7"/>
    <w:rsid w:val="00AE336A"/>
    <w:rsid w:val="00AE3409"/>
    <w:rsid w:val="00AE35DB"/>
    <w:rsid w:val="00AE373E"/>
    <w:rsid w:val="00AE3972"/>
    <w:rsid w:val="00AE3AC5"/>
    <w:rsid w:val="00AE3BE8"/>
    <w:rsid w:val="00AE3C79"/>
    <w:rsid w:val="00AE3DDB"/>
    <w:rsid w:val="00AE3EFC"/>
    <w:rsid w:val="00AE3F74"/>
    <w:rsid w:val="00AE3FBE"/>
    <w:rsid w:val="00AE4386"/>
    <w:rsid w:val="00AE439E"/>
    <w:rsid w:val="00AE4513"/>
    <w:rsid w:val="00AE45FA"/>
    <w:rsid w:val="00AE479C"/>
    <w:rsid w:val="00AE4883"/>
    <w:rsid w:val="00AE48CE"/>
    <w:rsid w:val="00AE4B48"/>
    <w:rsid w:val="00AE4B9D"/>
    <w:rsid w:val="00AE4C5F"/>
    <w:rsid w:val="00AE4D57"/>
    <w:rsid w:val="00AE4D9D"/>
    <w:rsid w:val="00AE4DF5"/>
    <w:rsid w:val="00AE4E18"/>
    <w:rsid w:val="00AE4F7A"/>
    <w:rsid w:val="00AE4FB4"/>
    <w:rsid w:val="00AE4FD4"/>
    <w:rsid w:val="00AE500A"/>
    <w:rsid w:val="00AE510A"/>
    <w:rsid w:val="00AE51A9"/>
    <w:rsid w:val="00AE520D"/>
    <w:rsid w:val="00AE521E"/>
    <w:rsid w:val="00AE5257"/>
    <w:rsid w:val="00AE529E"/>
    <w:rsid w:val="00AE555F"/>
    <w:rsid w:val="00AE55D6"/>
    <w:rsid w:val="00AE5657"/>
    <w:rsid w:val="00AE56D3"/>
    <w:rsid w:val="00AE572C"/>
    <w:rsid w:val="00AE595E"/>
    <w:rsid w:val="00AE5A47"/>
    <w:rsid w:val="00AE5D8C"/>
    <w:rsid w:val="00AE5E27"/>
    <w:rsid w:val="00AE5EF4"/>
    <w:rsid w:val="00AE5F36"/>
    <w:rsid w:val="00AE5F7A"/>
    <w:rsid w:val="00AE60AF"/>
    <w:rsid w:val="00AE60E2"/>
    <w:rsid w:val="00AE6134"/>
    <w:rsid w:val="00AE6135"/>
    <w:rsid w:val="00AE618D"/>
    <w:rsid w:val="00AE62BA"/>
    <w:rsid w:val="00AE6376"/>
    <w:rsid w:val="00AE6633"/>
    <w:rsid w:val="00AE66A2"/>
    <w:rsid w:val="00AE66FD"/>
    <w:rsid w:val="00AE67E9"/>
    <w:rsid w:val="00AE6820"/>
    <w:rsid w:val="00AE684A"/>
    <w:rsid w:val="00AE6863"/>
    <w:rsid w:val="00AE6B65"/>
    <w:rsid w:val="00AE6C3B"/>
    <w:rsid w:val="00AE6D4B"/>
    <w:rsid w:val="00AE6EC9"/>
    <w:rsid w:val="00AE6FEA"/>
    <w:rsid w:val="00AE7362"/>
    <w:rsid w:val="00AE73C8"/>
    <w:rsid w:val="00AE74D3"/>
    <w:rsid w:val="00AE74E5"/>
    <w:rsid w:val="00AE770E"/>
    <w:rsid w:val="00AE7745"/>
    <w:rsid w:val="00AE7760"/>
    <w:rsid w:val="00AE77C0"/>
    <w:rsid w:val="00AE7813"/>
    <w:rsid w:val="00AE7950"/>
    <w:rsid w:val="00AE7967"/>
    <w:rsid w:val="00AE7A71"/>
    <w:rsid w:val="00AE7AFB"/>
    <w:rsid w:val="00AE7EB8"/>
    <w:rsid w:val="00AF01A0"/>
    <w:rsid w:val="00AF0269"/>
    <w:rsid w:val="00AF02B9"/>
    <w:rsid w:val="00AF02C0"/>
    <w:rsid w:val="00AF02E1"/>
    <w:rsid w:val="00AF02E4"/>
    <w:rsid w:val="00AF0473"/>
    <w:rsid w:val="00AF047D"/>
    <w:rsid w:val="00AF04C3"/>
    <w:rsid w:val="00AF04DB"/>
    <w:rsid w:val="00AF0559"/>
    <w:rsid w:val="00AF065B"/>
    <w:rsid w:val="00AF0759"/>
    <w:rsid w:val="00AF0948"/>
    <w:rsid w:val="00AF0AE3"/>
    <w:rsid w:val="00AF0BB4"/>
    <w:rsid w:val="00AF0BBB"/>
    <w:rsid w:val="00AF0E1D"/>
    <w:rsid w:val="00AF0F7D"/>
    <w:rsid w:val="00AF16D7"/>
    <w:rsid w:val="00AF16F3"/>
    <w:rsid w:val="00AF18E7"/>
    <w:rsid w:val="00AF1947"/>
    <w:rsid w:val="00AF1BAA"/>
    <w:rsid w:val="00AF1CAD"/>
    <w:rsid w:val="00AF1D06"/>
    <w:rsid w:val="00AF1D70"/>
    <w:rsid w:val="00AF1FE4"/>
    <w:rsid w:val="00AF220D"/>
    <w:rsid w:val="00AF25C2"/>
    <w:rsid w:val="00AF2763"/>
    <w:rsid w:val="00AF27EE"/>
    <w:rsid w:val="00AF297E"/>
    <w:rsid w:val="00AF2B8B"/>
    <w:rsid w:val="00AF2E51"/>
    <w:rsid w:val="00AF3136"/>
    <w:rsid w:val="00AF3494"/>
    <w:rsid w:val="00AF3556"/>
    <w:rsid w:val="00AF358D"/>
    <w:rsid w:val="00AF36AE"/>
    <w:rsid w:val="00AF36D6"/>
    <w:rsid w:val="00AF377F"/>
    <w:rsid w:val="00AF383E"/>
    <w:rsid w:val="00AF389A"/>
    <w:rsid w:val="00AF3925"/>
    <w:rsid w:val="00AF3A09"/>
    <w:rsid w:val="00AF3A2B"/>
    <w:rsid w:val="00AF3C96"/>
    <w:rsid w:val="00AF3E22"/>
    <w:rsid w:val="00AF3EB0"/>
    <w:rsid w:val="00AF4025"/>
    <w:rsid w:val="00AF411F"/>
    <w:rsid w:val="00AF4269"/>
    <w:rsid w:val="00AF4331"/>
    <w:rsid w:val="00AF44B9"/>
    <w:rsid w:val="00AF455F"/>
    <w:rsid w:val="00AF45A0"/>
    <w:rsid w:val="00AF4649"/>
    <w:rsid w:val="00AF4672"/>
    <w:rsid w:val="00AF46DB"/>
    <w:rsid w:val="00AF4874"/>
    <w:rsid w:val="00AF4A64"/>
    <w:rsid w:val="00AF4D0B"/>
    <w:rsid w:val="00AF4D7F"/>
    <w:rsid w:val="00AF4EB5"/>
    <w:rsid w:val="00AF4F53"/>
    <w:rsid w:val="00AF4F8E"/>
    <w:rsid w:val="00AF500A"/>
    <w:rsid w:val="00AF500F"/>
    <w:rsid w:val="00AF510A"/>
    <w:rsid w:val="00AF5120"/>
    <w:rsid w:val="00AF51CA"/>
    <w:rsid w:val="00AF5202"/>
    <w:rsid w:val="00AF522F"/>
    <w:rsid w:val="00AF52CE"/>
    <w:rsid w:val="00AF5394"/>
    <w:rsid w:val="00AF539C"/>
    <w:rsid w:val="00AF551F"/>
    <w:rsid w:val="00AF575B"/>
    <w:rsid w:val="00AF59C6"/>
    <w:rsid w:val="00AF5AE8"/>
    <w:rsid w:val="00AF5B3F"/>
    <w:rsid w:val="00AF5B43"/>
    <w:rsid w:val="00AF5C74"/>
    <w:rsid w:val="00AF5CAA"/>
    <w:rsid w:val="00AF5DD2"/>
    <w:rsid w:val="00AF5DF3"/>
    <w:rsid w:val="00AF5E6E"/>
    <w:rsid w:val="00AF5ED4"/>
    <w:rsid w:val="00AF5F00"/>
    <w:rsid w:val="00AF6028"/>
    <w:rsid w:val="00AF619A"/>
    <w:rsid w:val="00AF61E2"/>
    <w:rsid w:val="00AF63BD"/>
    <w:rsid w:val="00AF65EB"/>
    <w:rsid w:val="00AF6AA1"/>
    <w:rsid w:val="00AF6BD6"/>
    <w:rsid w:val="00AF6C72"/>
    <w:rsid w:val="00AF6D5D"/>
    <w:rsid w:val="00AF6E20"/>
    <w:rsid w:val="00AF6E8C"/>
    <w:rsid w:val="00AF6F77"/>
    <w:rsid w:val="00AF6FC5"/>
    <w:rsid w:val="00AF703D"/>
    <w:rsid w:val="00AF719D"/>
    <w:rsid w:val="00AF71F3"/>
    <w:rsid w:val="00AF72AB"/>
    <w:rsid w:val="00AF7474"/>
    <w:rsid w:val="00AF748B"/>
    <w:rsid w:val="00AF7509"/>
    <w:rsid w:val="00AF760E"/>
    <w:rsid w:val="00AF763A"/>
    <w:rsid w:val="00AF772A"/>
    <w:rsid w:val="00AF77DB"/>
    <w:rsid w:val="00AF79D4"/>
    <w:rsid w:val="00AF7B6F"/>
    <w:rsid w:val="00AF7C83"/>
    <w:rsid w:val="00AF7D37"/>
    <w:rsid w:val="00AF7EC7"/>
    <w:rsid w:val="00B00048"/>
    <w:rsid w:val="00B000FA"/>
    <w:rsid w:val="00B00180"/>
    <w:rsid w:val="00B00225"/>
    <w:rsid w:val="00B002BC"/>
    <w:rsid w:val="00B002C5"/>
    <w:rsid w:val="00B00363"/>
    <w:rsid w:val="00B003A2"/>
    <w:rsid w:val="00B004A1"/>
    <w:rsid w:val="00B00506"/>
    <w:rsid w:val="00B006F7"/>
    <w:rsid w:val="00B00723"/>
    <w:rsid w:val="00B007BE"/>
    <w:rsid w:val="00B008F7"/>
    <w:rsid w:val="00B00A00"/>
    <w:rsid w:val="00B00B14"/>
    <w:rsid w:val="00B00D07"/>
    <w:rsid w:val="00B00FF5"/>
    <w:rsid w:val="00B01096"/>
    <w:rsid w:val="00B01131"/>
    <w:rsid w:val="00B0119A"/>
    <w:rsid w:val="00B0125E"/>
    <w:rsid w:val="00B0150F"/>
    <w:rsid w:val="00B01659"/>
    <w:rsid w:val="00B01765"/>
    <w:rsid w:val="00B018BB"/>
    <w:rsid w:val="00B0198B"/>
    <w:rsid w:val="00B019BF"/>
    <w:rsid w:val="00B01ADD"/>
    <w:rsid w:val="00B01F9D"/>
    <w:rsid w:val="00B0201E"/>
    <w:rsid w:val="00B02291"/>
    <w:rsid w:val="00B02479"/>
    <w:rsid w:val="00B0270D"/>
    <w:rsid w:val="00B02727"/>
    <w:rsid w:val="00B02749"/>
    <w:rsid w:val="00B028BB"/>
    <w:rsid w:val="00B02A0A"/>
    <w:rsid w:val="00B02D13"/>
    <w:rsid w:val="00B02D7E"/>
    <w:rsid w:val="00B02DD3"/>
    <w:rsid w:val="00B02EE0"/>
    <w:rsid w:val="00B02F53"/>
    <w:rsid w:val="00B02FAA"/>
    <w:rsid w:val="00B030E8"/>
    <w:rsid w:val="00B031CE"/>
    <w:rsid w:val="00B032F6"/>
    <w:rsid w:val="00B0339A"/>
    <w:rsid w:val="00B033E9"/>
    <w:rsid w:val="00B03431"/>
    <w:rsid w:val="00B0349F"/>
    <w:rsid w:val="00B034E2"/>
    <w:rsid w:val="00B03505"/>
    <w:rsid w:val="00B036E2"/>
    <w:rsid w:val="00B037F2"/>
    <w:rsid w:val="00B03898"/>
    <w:rsid w:val="00B03D0A"/>
    <w:rsid w:val="00B03E84"/>
    <w:rsid w:val="00B03F41"/>
    <w:rsid w:val="00B04009"/>
    <w:rsid w:val="00B040B1"/>
    <w:rsid w:val="00B04143"/>
    <w:rsid w:val="00B041F2"/>
    <w:rsid w:val="00B0435F"/>
    <w:rsid w:val="00B043A4"/>
    <w:rsid w:val="00B043F9"/>
    <w:rsid w:val="00B04422"/>
    <w:rsid w:val="00B045C7"/>
    <w:rsid w:val="00B04615"/>
    <w:rsid w:val="00B0471E"/>
    <w:rsid w:val="00B04888"/>
    <w:rsid w:val="00B04975"/>
    <w:rsid w:val="00B04AB2"/>
    <w:rsid w:val="00B04D1C"/>
    <w:rsid w:val="00B04E0C"/>
    <w:rsid w:val="00B04E35"/>
    <w:rsid w:val="00B05046"/>
    <w:rsid w:val="00B051D0"/>
    <w:rsid w:val="00B05270"/>
    <w:rsid w:val="00B0536F"/>
    <w:rsid w:val="00B053E8"/>
    <w:rsid w:val="00B058D3"/>
    <w:rsid w:val="00B05A74"/>
    <w:rsid w:val="00B05AF3"/>
    <w:rsid w:val="00B05D2F"/>
    <w:rsid w:val="00B05EDC"/>
    <w:rsid w:val="00B05EEF"/>
    <w:rsid w:val="00B060B6"/>
    <w:rsid w:val="00B062DD"/>
    <w:rsid w:val="00B063C5"/>
    <w:rsid w:val="00B0650D"/>
    <w:rsid w:val="00B06526"/>
    <w:rsid w:val="00B066A0"/>
    <w:rsid w:val="00B066FD"/>
    <w:rsid w:val="00B06939"/>
    <w:rsid w:val="00B0695B"/>
    <w:rsid w:val="00B06960"/>
    <w:rsid w:val="00B0696B"/>
    <w:rsid w:val="00B06A9C"/>
    <w:rsid w:val="00B06BB6"/>
    <w:rsid w:val="00B06BD9"/>
    <w:rsid w:val="00B06DF4"/>
    <w:rsid w:val="00B06E38"/>
    <w:rsid w:val="00B06E7F"/>
    <w:rsid w:val="00B06FE3"/>
    <w:rsid w:val="00B070EF"/>
    <w:rsid w:val="00B07371"/>
    <w:rsid w:val="00B0754F"/>
    <w:rsid w:val="00B07587"/>
    <w:rsid w:val="00B076F4"/>
    <w:rsid w:val="00B0774D"/>
    <w:rsid w:val="00B0793A"/>
    <w:rsid w:val="00B07A58"/>
    <w:rsid w:val="00B07BD7"/>
    <w:rsid w:val="00B07C49"/>
    <w:rsid w:val="00B07D6F"/>
    <w:rsid w:val="00B07E4C"/>
    <w:rsid w:val="00B07F18"/>
    <w:rsid w:val="00B10010"/>
    <w:rsid w:val="00B1003C"/>
    <w:rsid w:val="00B1008B"/>
    <w:rsid w:val="00B100D4"/>
    <w:rsid w:val="00B10159"/>
    <w:rsid w:val="00B10235"/>
    <w:rsid w:val="00B10245"/>
    <w:rsid w:val="00B102AC"/>
    <w:rsid w:val="00B102C8"/>
    <w:rsid w:val="00B10501"/>
    <w:rsid w:val="00B106EC"/>
    <w:rsid w:val="00B10A01"/>
    <w:rsid w:val="00B10AB6"/>
    <w:rsid w:val="00B10ADE"/>
    <w:rsid w:val="00B10AFF"/>
    <w:rsid w:val="00B10B39"/>
    <w:rsid w:val="00B10B8C"/>
    <w:rsid w:val="00B10CA4"/>
    <w:rsid w:val="00B10CB6"/>
    <w:rsid w:val="00B10CC2"/>
    <w:rsid w:val="00B10D00"/>
    <w:rsid w:val="00B10DB6"/>
    <w:rsid w:val="00B10F0D"/>
    <w:rsid w:val="00B10F62"/>
    <w:rsid w:val="00B10FA0"/>
    <w:rsid w:val="00B10FB1"/>
    <w:rsid w:val="00B1118B"/>
    <w:rsid w:val="00B111E8"/>
    <w:rsid w:val="00B113E8"/>
    <w:rsid w:val="00B11467"/>
    <w:rsid w:val="00B114ED"/>
    <w:rsid w:val="00B115A7"/>
    <w:rsid w:val="00B11691"/>
    <w:rsid w:val="00B11790"/>
    <w:rsid w:val="00B117BF"/>
    <w:rsid w:val="00B11815"/>
    <w:rsid w:val="00B11870"/>
    <w:rsid w:val="00B118D8"/>
    <w:rsid w:val="00B11A2E"/>
    <w:rsid w:val="00B11A5E"/>
    <w:rsid w:val="00B11A60"/>
    <w:rsid w:val="00B11BE3"/>
    <w:rsid w:val="00B11DFF"/>
    <w:rsid w:val="00B11F2C"/>
    <w:rsid w:val="00B11F70"/>
    <w:rsid w:val="00B120D4"/>
    <w:rsid w:val="00B12164"/>
    <w:rsid w:val="00B121C1"/>
    <w:rsid w:val="00B1239F"/>
    <w:rsid w:val="00B1246C"/>
    <w:rsid w:val="00B12646"/>
    <w:rsid w:val="00B12685"/>
    <w:rsid w:val="00B126D8"/>
    <w:rsid w:val="00B127A7"/>
    <w:rsid w:val="00B1284B"/>
    <w:rsid w:val="00B128AB"/>
    <w:rsid w:val="00B12A59"/>
    <w:rsid w:val="00B12A6D"/>
    <w:rsid w:val="00B12C66"/>
    <w:rsid w:val="00B12CD7"/>
    <w:rsid w:val="00B12E88"/>
    <w:rsid w:val="00B12E8B"/>
    <w:rsid w:val="00B12EF2"/>
    <w:rsid w:val="00B12F11"/>
    <w:rsid w:val="00B12F92"/>
    <w:rsid w:val="00B12FBD"/>
    <w:rsid w:val="00B130C9"/>
    <w:rsid w:val="00B13107"/>
    <w:rsid w:val="00B1337F"/>
    <w:rsid w:val="00B13395"/>
    <w:rsid w:val="00B13584"/>
    <w:rsid w:val="00B1362E"/>
    <w:rsid w:val="00B1380C"/>
    <w:rsid w:val="00B1396A"/>
    <w:rsid w:val="00B139B5"/>
    <w:rsid w:val="00B13A5E"/>
    <w:rsid w:val="00B13A8D"/>
    <w:rsid w:val="00B13B27"/>
    <w:rsid w:val="00B13C1A"/>
    <w:rsid w:val="00B13C34"/>
    <w:rsid w:val="00B13C8D"/>
    <w:rsid w:val="00B13D7C"/>
    <w:rsid w:val="00B13E62"/>
    <w:rsid w:val="00B13F63"/>
    <w:rsid w:val="00B13F97"/>
    <w:rsid w:val="00B14055"/>
    <w:rsid w:val="00B1406E"/>
    <w:rsid w:val="00B14269"/>
    <w:rsid w:val="00B142AF"/>
    <w:rsid w:val="00B142C4"/>
    <w:rsid w:val="00B145BF"/>
    <w:rsid w:val="00B1463F"/>
    <w:rsid w:val="00B146BC"/>
    <w:rsid w:val="00B14714"/>
    <w:rsid w:val="00B14727"/>
    <w:rsid w:val="00B1478B"/>
    <w:rsid w:val="00B14852"/>
    <w:rsid w:val="00B14912"/>
    <w:rsid w:val="00B1491D"/>
    <w:rsid w:val="00B149BC"/>
    <w:rsid w:val="00B149CF"/>
    <w:rsid w:val="00B14A79"/>
    <w:rsid w:val="00B14CA4"/>
    <w:rsid w:val="00B14D9A"/>
    <w:rsid w:val="00B14DB9"/>
    <w:rsid w:val="00B15024"/>
    <w:rsid w:val="00B15033"/>
    <w:rsid w:val="00B1503A"/>
    <w:rsid w:val="00B150B7"/>
    <w:rsid w:val="00B153B9"/>
    <w:rsid w:val="00B153C4"/>
    <w:rsid w:val="00B153D6"/>
    <w:rsid w:val="00B1545F"/>
    <w:rsid w:val="00B15469"/>
    <w:rsid w:val="00B15476"/>
    <w:rsid w:val="00B154A8"/>
    <w:rsid w:val="00B154D1"/>
    <w:rsid w:val="00B154DA"/>
    <w:rsid w:val="00B15612"/>
    <w:rsid w:val="00B15620"/>
    <w:rsid w:val="00B15674"/>
    <w:rsid w:val="00B157BD"/>
    <w:rsid w:val="00B15ABC"/>
    <w:rsid w:val="00B15BD4"/>
    <w:rsid w:val="00B15D3F"/>
    <w:rsid w:val="00B15DF8"/>
    <w:rsid w:val="00B15E58"/>
    <w:rsid w:val="00B15E94"/>
    <w:rsid w:val="00B15EB4"/>
    <w:rsid w:val="00B15EFA"/>
    <w:rsid w:val="00B15FD7"/>
    <w:rsid w:val="00B15FFA"/>
    <w:rsid w:val="00B16386"/>
    <w:rsid w:val="00B163CB"/>
    <w:rsid w:val="00B1643E"/>
    <w:rsid w:val="00B164B9"/>
    <w:rsid w:val="00B165A7"/>
    <w:rsid w:val="00B16682"/>
    <w:rsid w:val="00B166B4"/>
    <w:rsid w:val="00B16722"/>
    <w:rsid w:val="00B16876"/>
    <w:rsid w:val="00B169FD"/>
    <w:rsid w:val="00B16AE7"/>
    <w:rsid w:val="00B16BBA"/>
    <w:rsid w:val="00B16DC6"/>
    <w:rsid w:val="00B16E44"/>
    <w:rsid w:val="00B16E4E"/>
    <w:rsid w:val="00B16E5D"/>
    <w:rsid w:val="00B16FC2"/>
    <w:rsid w:val="00B16FCB"/>
    <w:rsid w:val="00B1712B"/>
    <w:rsid w:val="00B171C1"/>
    <w:rsid w:val="00B173F6"/>
    <w:rsid w:val="00B175B6"/>
    <w:rsid w:val="00B17677"/>
    <w:rsid w:val="00B17822"/>
    <w:rsid w:val="00B178C8"/>
    <w:rsid w:val="00B1795E"/>
    <w:rsid w:val="00B17AEC"/>
    <w:rsid w:val="00B17C03"/>
    <w:rsid w:val="00B17C3A"/>
    <w:rsid w:val="00B17E5F"/>
    <w:rsid w:val="00B20458"/>
    <w:rsid w:val="00B206B2"/>
    <w:rsid w:val="00B207C5"/>
    <w:rsid w:val="00B207FF"/>
    <w:rsid w:val="00B20877"/>
    <w:rsid w:val="00B208D1"/>
    <w:rsid w:val="00B20AE0"/>
    <w:rsid w:val="00B20AF3"/>
    <w:rsid w:val="00B20B2F"/>
    <w:rsid w:val="00B20B6C"/>
    <w:rsid w:val="00B20BA0"/>
    <w:rsid w:val="00B20C17"/>
    <w:rsid w:val="00B20C53"/>
    <w:rsid w:val="00B20E53"/>
    <w:rsid w:val="00B20E61"/>
    <w:rsid w:val="00B20F64"/>
    <w:rsid w:val="00B20FD0"/>
    <w:rsid w:val="00B2149C"/>
    <w:rsid w:val="00B215A0"/>
    <w:rsid w:val="00B2162B"/>
    <w:rsid w:val="00B21661"/>
    <w:rsid w:val="00B216D2"/>
    <w:rsid w:val="00B2171B"/>
    <w:rsid w:val="00B217B8"/>
    <w:rsid w:val="00B217CF"/>
    <w:rsid w:val="00B218E4"/>
    <w:rsid w:val="00B21AF3"/>
    <w:rsid w:val="00B21E61"/>
    <w:rsid w:val="00B21E75"/>
    <w:rsid w:val="00B21E8E"/>
    <w:rsid w:val="00B21F16"/>
    <w:rsid w:val="00B21F3D"/>
    <w:rsid w:val="00B21FC5"/>
    <w:rsid w:val="00B21FCF"/>
    <w:rsid w:val="00B2204F"/>
    <w:rsid w:val="00B2205E"/>
    <w:rsid w:val="00B22131"/>
    <w:rsid w:val="00B22188"/>
    <w:rsid w:val="00B22421"/>
    <w:rsid w:val="00B224A2"/>
    <w:rsid w:val="00B2279C"/>
    <w:rsid w:val="00B228F6"/>
    <w:rsid w:val="00B229C4"/>
    <w:rsid w:val="00B22B2C"/>
    <w:rsid w:val="00B22BF0"/>
    <w:rsid w:val="00B22CB5"/>
    <w:rsid w:val="00B22F60"/>
    <w:rsid w:val="00B23046"/>
    <w:rsid w:val="00B23134"/>
    <w:rsid w:val="00B2319E"/>
    <w:rsid w:val="00B2320D"/>
    <w:rsid w:val="00B2346F"/>
    <w:rsid w:val="00B2350B"/>
    <w:rsid w:val="00B2353A"/>
    <w:rsid w:val="00B23645"/>
    <w:rsid w:val="00B236F1"/>
    <w:rsid w:val="00B2375B"/>
    <w:rsid w:val="00B239AB"/>
    <w:rsid w:val="00B239D4"/>
    <w:rsid w:val="00B23DA8"/>
    <w:rsid w:val="00B23EEE"/>
    <w:rsid w:val="00B2422B"/>
    <w:rsid w:val="00B2422D"/>
    <w:rsid w:val="00B2435C"/>
    <w:rsid w:val="00B243C1"/>
    <w:rsid w:val="00B244D7"/>
    <w:rsid w:val="00B24614"/>
    <w:rsid w:val="00B246E6"/>
    <w:rsid w:val="00B24885"/>
    <w:rsid w:val="00B24B40"/>
    <w:rsid w:val="00B24B79"/>
    <w:rsid w:val="00B24C45"/>
    <w:rsid w:val="00B24C8E"/>
    <w:rsid w:val="00B24D12"/>
    <w:rsid w:val="00B24F87"/>
    <w:rsid w:val="00B24FB2"/>
    <w:rsid w:val="00B25057"/>
    <w:rsid w:val="00B250FA"/>
    <w:rsid w:val="00B2517D"/>
    <w:rsid w:val="00B25236"/>
    <w:rsid w:val="00B252B7"/>
    <w:rsid w:val="00B2531B"/>
    <w:rsid w:val="00B2541A"/>
    <w:rsid w:val="00B254CA"/>
    <w:rsid w:val="00B2562A"/>
    <w:rsid w:val="00B256D4"/>
    <w:rsid w:val="00B256E2"/>
    <w:rsid w:val="00B2589C"/>
    <w:rsid w:val="00B25901"/>
    <w:rsid w:val="00B25C7E"/>
    <w:rsid w:val="00B25CD5"/>
    <w:rsid w:val="00B25E7F"/>
    <w:rsid w:val="00B25EE3"/>
    <w:rsid w:val="00B25F5A"/>
    <w:rsid w:val="00B263A2"/>
    <w:rsid w:val="00B263D3"/>
    <w:rsid w:val="00B2640F"/>
    <w:rsid w:val="00B264EA"/>
    <w:rsid w:val="00B26619"/>
    <w:rsid w:val="00B26662"/>
    <w:rsid w:val="00B2672A"/>
    <w:rsid w:val="00B26732"/>
    <w:rsid w:val="00B267D9"/>
    <w:rsid w:val="00B2685E"/>
    <w:rsid w:val="00B268D2"/>
    <w:rsid w:val="00B269F8"/>
    <w:rsid w:val="00B26AF1"/>
    <w:rsid w:val="00B26B1A"/>
    <w:rsid w:val="00B26C28"/>
    <w:rsid w:val="00B2715E"/>
    <w:rsid w:val="00B27169"/>
    <w:rsid w:val="00B272A9"/>
    <w:rsid w:val="00B272DE"/>
    <w:rsid w:val="00B27417"/>
    <w:rsid w:val="00B27586"/>
    <w:rsid w:val="00B277A1"/>
    <w:rsid w:val="00B27B62"/>
    <w:rsid w:val="00B27D01"/>
    <w:rsid w:val="00B27D34"/>
    <w:rsid w:val="00B27DD7"/>
    <w:rsid w:val="00B301AF"/>
    <w:rsid w:val="00B30225"/>
    <w:rsid w:val="00B30415"/>
    <w:rsid w:val="00B3054F"/>
    <w:rsid w:val="00B309A7"/>
    <w:rsid w:val="00B309E5"/>
    <w:rsid w:val="00B30B3F"/>
    <w:rsid w:val="00B30BE1"/>
    <w:rsid w:val="00B30C3E"/>
    <w:rsid w:val="00B30DA3"/>
    <w:rsid w:val="00B30EC0"/>
    <w:rsid w:val="00B30F7A"/>
    <w:rsid w:val="00B31145"/>
    <w:rsid w:val="00B3119F"/>
    <w:rsid w:val="00B311E3"/>
    <w:rsid w:val="00B31228"/>
    <w:rsid w:val="00B312B4"/>
    <w:rsid w:val="00B314EA"/>
    <w:rsid w:val="00B31504"/>
    <w:rsid w:val="00B315C3"/>
    <w:rsid w:val="00B315D0"/>
    <w:rsid w:val="00B31796"/>
    <w:rsid w:val="00B3184E"/>
    <w:rsid w:val="00B31A0F"/>
    <w:rsid w:val="00B31C38"/>
    <w:rsid w:val="00B31D80"/>
    <w:rsid w:val="00B31E28"/>
    <w:rsid w:val="00B31F3E"/>
    <w:rsid w:val="00B31FA0"/>
    <w:rsid w:val="00B3214F"/>
    <w:rsid w:val="00B32159"/>
    <w:rsid w:val="00B3225C"/>
    <w:rsid w:val="00B322D5"/>
    <w:rsid w:val="00B32444"/>
    <w:rsid w:val="00B32465"/>
    <w:rsid w:val="00B3272B"/>
    <w:rsid w:val="00B328A4"/>
    <w:rsid w:val="00B32A8F"/>
    <w:rsid w:val="00B32B09"/>
    <w:rsid w:val="00B32C03"/>
    <w:rsid w:val="00B32CD0"/>
    <w:rsid w:val="00B33048"/>
    <w:rsid w:val="00B331C2"/>
    <w:rsid w:val="00B331F5"/>
    <w:rsid w:val="00B3333F"/>
    <w:rsid w:val="00B333AA"/>
    <w:rsid w:val="00B333C5"/>
    <w:rsid w:val="00B33603"/>
    <w:rsid w:val="00B337D0"/>
    <w:rsid w:val="00B337EC"/>
    <w:rsid w:val="00B33908"/>
    <w:rsid w:val="00B33AB0"/>
    <w:rsid w:val="00B33B36"/>
    <w:rsid w:val="00B33B5E"/>
    <w:rsid w:val="00B33B7E"/>
    <w:rsid w:val="00B33B9A"/>
    <w:rsid w:val="00B33BE7"/>
    <w:rsid w:val="00B33CE2"/>
    <w:rsid w:val="00B33DDD"/>
    <w:rsid w:val="00B33E7D"/>
    <w:rsid w:val="00B33F43"/>
    <w:rsid w:val="00B341AE"/>
    <w:rsid w:val="00B34236"/>
    <w:rsid w:val="00B34271"/>
    <w:rsid w:val="00B34299"/>
    <w:rsid w:val="00B342DA"/>
    <w:rsid w:val="00B34469"/>
    <w:rsid w:val="00B345C5"/>
    <w:rsid w:val="00B34619"/>
    <w:rsid w:val="00B34753"/>
    <w:rsid w:val="00B34788"/>
    <w:rsid w:val="00B347EF"/>
    <w:rsid w:val="00B348B8"/>
    <w:rsid w:val="00B349FA"/>
    <w:rsid w:val="00B34E81"/>
    <w:rsid w:val="00B34ED4"/>
    <w:rsid w:val="00B34EE8"/>
    <w:rsid w:val="00B3505D"/>
    <w:rsid w:val="00B35085"/>
    <w:rsid w:val="00B35248"/>
    <w:rsid w:val="00B352F8"/>
    <w:rsid w:val="00B3533C"/>
    <w:rsid w:val="00B35533"/>
    <w:rsid w:val="00B3555C"/>
    <w:rsid w:val="00B355F3"/>
    <w:rsid w:val="00B35638"/>
    <w:rsid w:val="00B35A66"/>
    <w:rsid w:val="00B35B9E"/>
    <w:rsid w:val="00B35E32"/>
    <w:rsid w:val="00B35EB0"/>
    <w:rsid w:val="00B35F2F"/>
    <w:rsid w:val="00B36031"/>
    <w:rsid w:val="00B360ED"/>
    <w:rsid w:val="00B361E9"/>
    <w:rsid w:val="00B363A1"/>
    <w:rsid w:val="00B36432"/>
    <w:rsid w:val="00B36587"/>
    <w:rsid w:val="00B365D2"/>
    <w:rsid w:val="00B365E9"/>
    <w:rsid w:val="00B36687"/>
    <w:rsid w:val="00B36746"/>
    <w:rsid w:val="00B36B47"/>
    <w:rsid w:val="00B36D8A"/>
    <w:rsid w:val="00B36F03"/>
    <w:rsid w:val="00B36F82"/>
    <w:rsid w:val="00B36FFB"/>
    <w:rsid w:val="00B37025"/>
    <w:rsid w:val="00B3710E"/>
    <w:rsid w:val="00B37152"/>
    <w:rsid w:val="00B371CE"/>
    <w:rsid w:val="00B37204"/>
    <w:rsid w:val="00B372DD"/>
    <w:rsid w:val="00B3770C"/>
    <w:rsid w:val="00B3771E"/>
    <w:rsid w:val="00B377DE"/>
    <w:rsid w:val="00B37868"/>
    <w:rsid w:val="00B37BAC"/>
    <w:rsid w:val="00B37C1C"/>
    <w:rsid w:val="00B37CEE"/>
    <w:rsid w:val="00B37F89"/>
    <w:rsid w:val="00B3C334"/>
    <w:rsid w:val="00B40125"/>
    <w:rsid w:val="00B40169"/>
    <w:rsid w:val="00B404B9"/>
    <w:rsid w:val="00B407E5"/>
    <w:rsid w:val="00B40900"/>
    <w:rsid w:val="00B40952"/>
    <w:rsid w:val="00B40BD4"/>
    <w:rsid w:val="00B40CDC"/>
    <w:rsid w:val="00B40E13"/>
    <w:rsid w:val="00B40F23"/>
    <w:rsid w:val="00B410DD"/>
    <w:rsid w:val="00B41652"/>
    <w:rsid w:val="00B4166E"/>
    <w:rsid w:val="00B41739"/>
    <w:rsid w:val="00B417B3"/>
    <w:rsid w:val="00B41817"/>
    <w:rsid w:val="00B419BE"/>
    <w:rsid w:val="00B419DF"/>
    <w:rsid w:val="00B41B25"/>
    <w:rsid w:val="00B41BE0"/>
    <w:rsid w:val="00B41E8F"/>
    <w:rsid w:val="00B41EAA"/>
    <w:rsid w:val="00B41EC3"/>
    <w:rsid w:val="00B41F52"/>
    <w:rsid w:val="00B41FBE"/>
    <w:rsid w:val="00B421D9"/>
    <w:rsid w:val="00B422EE"/>
    <w:rsid w:val="00B42343"/>
    <w:rsid w:val="00B423CD"/>
    <w:rsid w:val="00B4243D"/>
    <w:rsid w:val="00B42622"/>
    <w:rsid w:val="00B4273E"/>
    <w:rsid w:val="00B42762"/>
    <w:rsid w:val="00B427FD"/>
    <w:rsid w:val="00B42B04"/>
    <w:rsid w:val="00B42B54"/>
    <w:rsid w:val="00B42CC6"/>
    <w:rsid w:val="00B42D12"/>
    <w:rsid w:val="00B42EC1"/>
    <w:rsid w:val="00B42F09"/>
    <w:rsid w:val="00B42FAB"/>
    <w:rsid w:val="00B43268"/>
    <w:rsid w:val="00B432D4"/>
    <w:rsid w:val="00B43521"/>
    <w:rsid w:val="00B43895"/>
    <w:rsid w:val="00B438A0"/>
    <w:rsid w:val="00B438DF"/>
    <w:rsid w:val="00B4391B"/>
    <w:rsid w:val="00B43ACF"/>
    <w:rsid w:val="00B43B20"/>
    <w:rsid w:val="00B43B66"/>
    <w:rsid w:val="00B43CAC"/>
    <w:rsid w:val="00B43D24"/>
    <w:rsid w:val="00B43E22"/>
    <w:rsid w:val="00B43E4E"/>
    <w:rsid w:val="00B43E79"/>
    <w:rsid w:val="00B43ECE"/>
    <w:rsid w:val="00B43FA3"/>
    <w:rsid w:val="00B43FCA"/>
    <w:rsid w:val="00B440A9"/>
    <w:rsid w:val="00B4442A"/>
    <w:rsid w:val="00B44572"/>
    <w:rsid w:val="00B4470A"/>
    <w:rsid w:val="00B447C1"/>
    <w:rsid w:val="00B4483D"/>
    <w:rsid w:val="00B449AE"/>
    <w:rsid w:val="00B44B78"/>
    <w:rsid w:val="00B44B9B"/>
    <w:rsid w:val="00B44CA3"/>
    <w:rsid w:val="00B44D01"/>
    <w:rsid w:val="00B44DC0"/>
    <w:rsid w:val="00B450EC"/>
    <w:rsid w:val="00B451A0"/>
    <w:rsid w:val="00B4521A"/>
    <w:rsid w:val="00B4521D"/>
    <w:rsid w:val="00B45290"/>
    <w:rsid w:val="00B453C5"/>
    <w:rsid w:val="00B453E5"/>
    <w:rsid w:val="00B45449"/>
    <w:rsid w:val="00B4557A"/>
    <w:rsid w:val="00B4559A"/>
    <w:rsid w:val="00B45626"/>
    <w:rsid w:val="00B4563F"/>
    <w:rsid w:val="00B45648"/>
    <w:rsid w:val="00B45769"/>
    <w:rsid w:val="00B45801"/>
    <w:rsid w:val="00B4583C"/>
    <w:rsid w:val="00B45998"/>
    <w:rsid w:val="00B45A56"/>
    <w:rsid w:val="00B45E0F"/>
    <w:rsid w:val="00B45EE9"/>
    <w:rsid w:val="00B460F4"/>
    <w:rsid w:val="00B461D2"/>
    <w:rsid w:val="00B461E6"/>
    <w:rsid w:val="00B4625A"/>
    <w:rsid w:val="00B46927"/>
    <w:rsid w:val="00B46AE0"/>
    <w:rsid w:val="00B46B76"/>
    <w:rsid w:val="00B46C1E"/>
    <w:rsid w:val="00B46EDE"/>
    <w:rsid w:val="00B4703A"/>
    <w:rsid w:val="00B47078"/>
    <w:rsid w:val="00B47194"/>
    <w:rsid w:val="00B47269"/>
    <w:rsid w:val="00B472D4"/>
    <w:rsid w:val="00B47381"/>
    <w:rsid w:val="00B474A3"/>
    <w:rsid w:val="00B47595"/>
    <w:rsid w:val="00B47636"/>
    <w:rsid w:val="00B476AD"/>
    <w:rsid w:val="00B477F0"/>
    <w:rsid w:val="00B477F1"/>
    <w:rsid w:val="00B47856"/>
    <w:rsid w:val="00B47A16"/>
    <w:rsid w:val="00B47ACB"/>
    <w:rsid w:val="00B47C55"/>
    <w:rsid w:val="00B47D9D"/>
    <w:rsid w:val="00B5004A"/>
    <w:rsid w:val="00B500E1"/>
    <w:rsid w:val="00B5012C"/>
    <w:rsid w:val="00B501FF"/>
    <w:rsid w:val="00B502D5"/>
    <w:rsid w:val="00B50334"/>
    <w:rsid w:val="00B503C4"/>
    <w:rsid w:val="00B503CA"/>
    <w:rsid w:val="00B5042A"/>
    <w:rsid w:val="00B5087F"/>
    <w:rsid w:val="00B5098F"/>
    <w:rsid w:val="00B50A9A"/>
    <w:rsid w:val="00B50B1A"/>
    <w:rsid w:val="00B50CF8"/>
    <w:rsid w:val="00B50E92"/>
    <w:rsid w:val="00B5101A"/>
    <w:rsid w:val="00B5113D"/>
    <w:rsid w:val="00B5130F"/>
    <w:rsid w:val="00B51466"/>
    <w:rsid w:val="00B514A0"/>
    <w:rsid w:val="00B514D3"/>
    <w:rsid w:val="00B51681"/>
    <w:rsid w:val="00B516E7"/>
    <w:rsid w:val="00B51806"/>
    <w:rsid w:val="00B51840"/>
    <w:rsid w:val="00B51973"/>
    <w:rsid w:val="00B51A00"/>
    <w:rsid w:val="00B51D88"/>
    <w:rsid w:val="00B51DEC"/>
    <w:rsid w:val="00B51DF9"/>
    <w:rsid w:val="00B51E46"/>
    <w:rsid w:val="00B51ED7"/>
    <w:rsid w:val="00B51F57"/>
    <w:rsid w:val="00B51F6D"/>
    <w:rsid w:val="00B5210B"/>
    <w:rsid w:val="00B521C9"/>
    <w:rsid w:val="00B52247"/>
    <w:rsid w:val="00B527F8"/>
    <w:rsid w:val="00B52956"/>
    <w:rsid w:val="00B529CF"/>
    <w:rsid w:val="00B52A50"/>
    <w:rsid w:val="00B52B11"/>
    <w:rsid w:val="00B52DB1"/>
    <w:rsid w:val="00B52DE1"/>
    <w:rsid w:val="00B52ED7"/>
    <w:rsid w:val="00B52F29"/>
    <w:rsid w:val="00B53070"/>
    <w:rsid w:val="00B53099"/>
    <w:rsid w:val="00B532C7"/>
    <w:rsid w:val="00B53532"/>
    <w:rsid w:val="00B5392C"/>
    <w:rsid w:val="00B53A8A"/>
    <w:rsid w:val="00B53AD2"/>
    <w:rsid w:val="00B53B76"/>
    <w:rsid w:val="00B53C75"/>
    <w:rsid w:val="00B53D28"/>
    <w:rsid w:val="00B53E02"/>
    <w:rsid w:val="00B53E4F"/>
    <w:rsid w:val="00B53E93"/>
    <w:rsid w:val="00B53EDC"/>
    <w:rsid w:val="00B53EF5"/>
    <w:rsid w:val="00B540F8"/>
    <w:rsid w:val="00B54271"/>
    <w:rsid w:val="00B542C7"/>
    <w:rsid w:val="00B543D8"/>
    <w:rsid w:val="00B545B0"/>
    <w:rsid w:val="00B546F8"/>
    <w:rsid w:val="00B5473B"/>
    <w:rsid w:val="00B54829"/>
    <w:rsid w:val="00B5493D"/>
    <w:rsid w:val="00B5495A"/>
    <w:rsid w:val="00B549E8"/>
    <w:rsid w:val="00B54A7C"/>
    <w:rsid w:val="00B54BD3"/>
    <w:rsid w:val="00B54C59"/>
    <w:rsid w:val="00B54C70"/>
    <w:rsid w:val="00B550CA"/>
    <w:rsid w:val="00B550ED"/>
    <w:rsid w:val="00B551B6"/>
    <w:rsid w:val="00B55257"/>
    <w:rsid w:val="00B55270"/>
    <w:rsid w:val="00B552C0"/>
    <w:rsid w:val="00B55489"/>
    <w:rsid w:val="00B55897"/>
    <w:rsid w:val="00B5598A"/>
    <w:rsid w:val="00B55AE8"/>
    <w:rsid w:val="00B55BF8"/>
    <w:rsid w:val="00B55C0A"/>
    <w:rsid w:val="00B55C47"/>
    <w:rsid w:val="00B55CAE"/>
    <w:rsid w:val="00B55D91"/>
    <w:rsid w:val="00B55FAB"/>
    <w:rsid w:val="00B56111"/>
    <w:rsid w:val="00B561C3"/>
    <w:rsid w:val="00B562E7"/>
    <w:rsid w:val="00B5630C"/>
    <w:rsid w:val="00B56402"/>
    <w:rsid w:val="00B56427"/>
    <w:rsid w:val="00B56537"/>
    <w:rsid w:val="00B5657C"/>
    <w:rsid w:val="00B565FA"/>
    <w:rsid w:val="00B5664B"/>
    <w:rsid w:val="00B5666E"/>
    <w:rsid w:val="00B56680"/>
    <w:rsid w:val="00B56681"/>
    <w:rsid w:val="00B56705"/>
    <w:rsid w:val="00B56747"/>
    <w:rsid w:val="00B5680D"/>
    <w:rsid w:val="00B56945"/>
    <w:rsid w:val="00B5696B"/>
    <w:rsid w:val="00B56984"/>
    <w:rsid w:val="00B569CD"/>
    <w:rsid w:val="00B56A84"/>
    <w:rsid w:val="00B56B2C"/>
    <w:rsid w:val="00B56C0A"/>
    <w:rsid w:val="00B56CE0"/>
    <w:rsid w:val="00B56D7C"/>
    <w:rsid w:val="00B56DE2"/>
    <w:rsid w:val="00B56E51"/>
    <w:rsid w:val="00B56EF6"/>
    <w:rsid w:val="00B56F9C"/>
    <w:rsid w:val="00B56FA6"/>
    <w:rsid w:val="00B56FC8"/>
    <w:rsid w:val="00B57051"/>
    <w:rsid w:val="00B570B8"/>
    <w:rsid w:val="00B571B1"/>
    <w:rsid w:val="00B57360"/>
    <w:rsid w:val="00B57363"/>
    <w:rsid w:val="00B573FA"/>
    <w:rsid w:val="00B57499"/>
    <w:rsid w:val="00B57554"/>
    <w:rsid w:val="00B5764C"/>
    <w:rsid w:val="00B57828"/>
    <w:rsid w:val="00B57A70"/>
    <w:rsid w:val="00B57AEC"/>
    <w:rsid w:val="00B57D54"/>
    <w:rsid w:val="00B57E6C"/>
    <w:rsid w:val="00B60058"/>
    <w:rsid w:val="00B6014A"/>
    <w:rsid w:val="00B6015D"/>
    <w:rsid w:val="00B601E9"/>
    <w:rsid w:val="00B60363"/>
    <w:rsid w:val="00B603A9"/>
    <w:rsid w:val="00B60445"/>
    <w:rsid w:val="00B60473"/>
    <w:rsid w:val="00B604DD"/>
    <w:rsid w:val="00B60502"/>
    <w:rsid w:val="00B6058E"/>
    <w:rsid w:val="00B6059A"/>
    <w:rsid w:val="00B606E0"/>
    <w:rsid w:val="00B60811"/>
    <w:rsid w:val="00B608F6"/>
    <w:rsid w:val="00B60959"/>
    <w:rsid w:val="00B60A21"/>
    <w:rsid w:val="00B60A78"/>
    <w:rsid w:val="00B60B5D"/>
    <w:rsid w:val="00B60E25"/>
    <w:rsid w:val="00B61065"/>
    <w:rsid w:val="00B61183"/>
    <w:rsid w:val="00B6126F"/>
    <w:rsid w:val="00B61325"/>
    <w:rsid w:val="00B61440"/>
    <w:rsid w:val="00B61484"/>
    <w:rsid w:val="00B615E9"/>
    <w:rsid w:val="00B615FC"/>
    <w:rsid w:val="00B6165A"/>
    <w:rsid w:val="00B61746"/>
    <w:rsid w:val="00B617D9"/>
    <w:rsid w:val="00B61891"/>
    <w:rsid w:val="00B61965"/>
    <w:rsid w:val="00B61AD8"/>
    <w:rsid w:val="00B61C83"/>
    <w:rsid w:val="00B61CA2"/>
    <w:rsid w:val="00B61CAD"/>
    <w:rsid w:val="00B61D20"/>
    <w:rsid w:val="00B61ED8"/>
    <w:rsid w:val="00B6202A"/>
    <w:rsid w:val="00B62053"/>
    <w:rsid w:val="00B621A5"/>
    <w:rsid w:val="00B62273"/>
    <w:rsid w:val="00B62306"/>
    <w:rsid w:val="00B6239A"/>
    <w:rsid w:val="00B6240C"/>
    <w:rsid w:val="00B62509"/>
    <w:rsid w:val="00B62565"/>
    <w:rsid w:val="00B6267B"/>
    <w:rsid w:val="00B6293B"/>
    <w:rsid w:val="00B629AD"/>
    <w:rsid w:val="00B62AA9"/>
    <w:rsid w:val="00B62B30"/>
    <w:rsid w:val="00B62B56"/>
    <w:rsid w:val="00B62B79"/>
    <w:rsid w:val="00B62C16"/>
    <w:rsid w:val="00B62FCD"/>
    <w:rsid w:val="00B63000"/>
    <w:rsid w:val="00B63122"/>
    <w:rsid w:val="00B632EE"/>
    <w:rsid w:val="00B63477"/>
    <w:rsid w:val="00B6364A"/>
    <w:rsid w:val="00B63703"/>
    <w:rsid w:val="00B6375E"/>
    <w:rsid w:val="00B6379E"/>
    <w:rsid w:val="00B637B7"/>
    <w:rsid w:val="00B63AF7"/>
    <w:rsid w:val="00B63C28"/>
    <w:rsid w:val="00B63C6E"/>
    <w:rsid w:val="00B63CBC"/>
    <w:rsid w:val="00B63CF4"/>
    <w:rsid w:val="00B63D68"/>
    <w:rsid w:val="00B63E0E"/>
    <w:rsid w:val="00B63F31"/>
    <w:rsid w:val="00B63F8A"/>
    <w:rsid w:val="00B63FDC"/>
    <w:rsid w:val="00B640D5"/>
    <w:rsid w:val="00B6411E"/>
    <w:rsid w:val="00B6412E"/>
    <w:rsid w:val="00B64211"/>
    <w:rsid w:val="00B6429A"/>
    <w:rsid w:val="00B64394"/>
    <w:rsid w:val="00B6449B"/>
    <w:rsid w:val="00B646BC"/>
    <w:rsid w:val="00B64740"/>
    <w:rsid w:val="00B6477A"/>
    <w:rsid w:val="00B64887"/>
    <w:rsid w:val="00B648E9"/>
    <w:rsid w:val="00B64914"/>
    <w:rsid w:val="00B64951"/>
    <w:rsid w:val="00B64959"/>
    <w:rsid w:val="00B64B31"/>
    <w:rsid w:val="00B64CE3"/>
    <w:rsid w:val="00B64D08"/>
    <w:rsid w:val="00B64DA7"/>
    <w:rsid w:val="00B64E6F"/>
    <w:rsid w:val="00B64F50"/>
    <w:rsid w:val="00B64FEA"/>
    <w:rsid w:val="00B65031"/>
    <w:rsid w:val="00B65124"/>
    <w:rsid w:val="00B6525D"/>
    <w:rsid w:val="00B65336"/>
    <w:rsid w:val="00B65374"/>
    <w:rsid w:val="00B6548B"/>
    <w:rsid w:val="00B65581"/>
    <w:rsid w:val="00B65744"/>
    <w:rsid w:val="00B657C4"/>
    <w:rsid w:val="00B65824"/>
    <w:rsid w:val="00B658C3"/>
    <w:rsid w:val="00B65AD2"/>
    <w:rsid w:val="00B65AF2"/>
    <w:rsid w:val="00B65BAB"/>
    <w:rsid w:val="00B65C47"/>
    <w:rsid w:val="00B65EFE"/>
    <w:rsid w:val="00B65F07"/>
    <w:rsid w:val="00B66359"/>
    <w:rsid w:val="00B666A1"/>
    <w:rsid w:val="00B66751"/>
    <w:rsid w:val="00B66834"/>
    <w:rsid w:val="00B66A18"/>
    <w:rsid w:val="00B66E5F"/>
    <w:rsid w:val="00B67182"/>
    <w:rsid w:val="00B671A7"/>
    <w:rsid w:val="00B675E9"/>
    <w:rsid w:val="00B67676"/>
    <w:rsid w:val="00B678BD"/>
    <w:rsid w:val="00B67977"/>
    <w:rsid w:val="00B679E1"/>
    <w:rsid w:val="00B67A32"/>
    <w:rsid w:val="00B67AF1"/>
    <w:rsid w:val="00B67BAA"/>
    <w:rsid w:val="00B67CCB"/>
    <w:rsid w:val="00B67CD3"/>
    <w:rsid w:val="00B67E08"/>
    <w:rsid w:val="00B67F20"/>
    <w:rsid w:val="00B67F7F"/>
    <w:rsid w:val="00B7003B"/>
    <w:rsid w:val="00B7022E"/>
    <w:rsid w:val="00B7026C"/>
    <w:rsid w:val="00B7032E"/>
    <w:rsid w:val="00B7039D"/>
    <w:rsid w:val="00B704F0"/>
    <w:rsid w:val="00B70570"/>
    <w:rsid w:val="00B705DF"/>
    <w:rsid w:val="00B70682"/>
    <w:rsid w:val="00B7076F"/>
    <w:rsid w:val="00B70813"/>
    <w:rsid w:val="00B709A9"/>
    <w:rsid w:val="00B709AF"/>
    <w:rsid w:val="00B709CF"/>
    <w:rsid w:val="00B70A41"/>
    <w:rsid w:val="00B70D9E"/>
    <w:rsid w:val="00B70DC9"/>
    <w:rsid w:val="00B70E99"/>
    <w:rsid w:val="00B7135B"/>
    <w:rsid w:val="00B714E6"/>
    <w:rsid w:val="00B7152F"/>
    <w:rsid w:val="00B7153B"/>
    <w:rsid w:val="00B71586"/>
    <w:rsid w:val="00B71666"/>
    <w:rsid w:val="00B7181B"/>
    <w:rsid w:val="00B71854"/>
    <w:rsid w:val="00B71999"/>
    <w:rsid w:val="00B719E7"/>
    <w:rsid w:val="00B71BE2"/>
    <w:rsid w:val="00B71CA6"/>
    <w:rsid w:val="00B71DCE"/>
    <w:rsid w:val="00B71E57"/>
    <w:rsid w:val="00B7216D"/>
    <w:rsid w:val="00B72253"/>
    <w:rsid w:val="00B722B2"/>
    <w:rsid w:val="00B724AB"/>
    <w:rsid w:val="00B7257D"/>
    <w:rsid w:val="00B725DC"/>
    <w:rsid w:val="00B72641"/>
    <w:rsid w:val="00B7271E"/>
    <w:rsid w:val="00B727AB"/>
    <w:rsid w:val="00B72861"/>
    <w:rsid w:val="00B72914"/>
    <w:rsid w:val="00B7295C"/>
    <w:rsid w:val="00B72A98"/>
    <w:rsid w:val="00B72AF3"/>
    <w:rsid w:val="00B72B7E"/>
    <w:rsid w:val="00B72C04"/>
    <w:rsid w:val="00B72E37"/>
    <w:rsid w:val="00B72E79"/>
    <w:rsid w:val="00B72EAD"/>
    <w:rsid w:val="00B72FD1"/>
    <w:rsid w:val="00B734EE"/>
    <w:rsid w:val="00B73657"/>
    <w:rsid w:val="00B73680"/>
    <w:rsid w:val="00B73695"/>
    <w:rsid w:val="00B73823"/>
    <w:rsid w:val="00B738EF"/>
    <w:rsid w:val="00B73963"/>
    <w:rsid w:val="00B739F2"/>
    <w:rsid w:val="00B73B80"/>
    <w:rsid w:val="00B73DA4"/>
    <w:rsid w:val="00B73E3C"/>
    <w:rsid w:val="00B73E69"/>
    <w:rsid w:val="00B73F29"/>
    <w:rsid w:val="00B74006"/>
    <w:rsid w:val="00B740FC"/>
    <w:rsid w:val="00B74228"/>
    <w:rsid w:val="00B743DF"/>
    <w:rsid w:val="00B745BC"/>
    <w:rsid w:val="00B7487B"/>
    <w:rsid w:val="00B749C3"/>
    <w:rsid w:val="00B74D73"/>
    <w:rsid w:val="00B74F35"/>
    <w:rsid w:val="00B74FA1"/>
    <w:rsid w:val="00B74FF1"/>
    <w:rsid w:val="00B7529A"/>
    <w:rsid w:val="00B7533A"/>
    <w:rsid w:val="00B75412"/>
    <w:rsid w:val="00B75427"/>
    <w:rsid w:val="00B7547A"/>
    <w:rsid w:val="00B754FF"/>
    <w:rsid w:val="00B755B5"/>
    <w:rsid w:val="00B757B5"/>
    <w:rsid w:val="00B75ABA"/>
    <w:rsid w:val="00B75AF9"/>
    <w:rsid w:val="00B75CE1"/>
    <w:rsid w:val="00B75D77"/>
    <w:rsid w:val="00B75EC5"/>
    <w:rsid w:val="00B75EEA"/>
    <w:rsid w:val="00B75EF6"/>
    <w:rsid w:val="00B75F08"/>
    <w:rsid w:val="00B75F77"/>
    <w:rsid w:val="00B75FD1"/>
    <w:rsid w:val="00B760E7"/>
    <w:rsid w:val="00B76111"/>
    <w:rsid w:val="00B76430"/>
    <w:rsid w:val="00B76457"/>
    <w:rsid w:val="00B7646D"/>
    <w:rsid w:val="00B764A1"/>
    <w:rsid w:val="00B764EF"/>
    <w:rsid w:val="00B765F5"/>
    <w:rsid w:val="00B7676A"/>
    <w:rsid w:val="00B7678D"/>
    <w:rsid w:val="00B767B0"/>
    <w:rsid w:val="00B767CB"/>
    <w:rsid w:val="00B767E5"/>
    <w:rsid w:val="00B76888"/>
    <w:rsid w:val="00B769F4"/>
    <w:rsid w:val="00B76ADF"/>
    <w:rsid w:val="00B76AF9"/>
    <w:rsid w:val="00B76BD6"/>
    <w:rsid w:val="00B76CC5"/>
    <w:rsid w:val="00B76D25"/>
    <w:rsid w:val="00B76D3B"/>
    <w:rsid w:val="00B76D65"/>
    <w:rsid w:val="00B76D75"/>
    <w:rsid w:val="00B76DCA"/>
    <w:rsid w:val="00B77133"/>
    <w:rsid w:val="00B77138"/>
    <w:rsid w:val="00B771F2"/>
    <w:rsid w:val="00B77302"/>
    <w:rsid w:val="00B77377"/>
    <w:rsid w:val="00B775D9"/>
    <w:rsid w:val="00B77617"/>
    <w:rsid w:val="00B7762D"/>
    <w:rsid w:val="00B77655"/>
    <w:rsid w:val="00B77D45"/>
    <w:rsid w:val="00B77E97"/>
    <w:rsid w:val="00B77FD5"/>
    <w:rsid w:val="00B8006B"/>
    <w:rsid w:val="00B80155"/>
    <w:rsid w:val="00B80194"/>
    <w:rsid w:val="00B80385"/>
    <w:rsid w:val="00B8054F"/>
    <w:rsid w:val="00B80750"/>
    <w:rsid w:val="00B80940"/>
    <w:rsid w:val="00B80FAA"/>
    <w:rsid w:val="00B80FB2"/>
    <w:rsid w:val="00B8109C"/>
    <w:rsid w:val="00B810B7"/>
    <w:rsid w:val="00B8115A"/>
    <w:rsid w:val="00B81196"/>
    <w:rsid w:val="00B81273"/>
    <w:rsid w:val="00B81333"/>
    <w:rsid w:val="00B81339"/>
    <w:rsid w:val="00B81354"/>
    <w:rsid w:val="00B8135E"/>
    <w:rsid w:val="00B813E5"/>
    <w:rsid w:val="00B81547"/>
    <w:rsid w:val="00B8158B"/>
    <w:rsid w:val="00B815FE"/>
    <w:rsid w:val="00B816E9"/>
    <w:rsid w:val="00B81826"/>
    <w:rsid w:val="00B81866"/>
    <w:rsid w:val="00B818AB"/>
    <w:rsid w:val="00B81934"/>
    <w:rsid w:val="00B81AC8"/>
    <w:rsid w:val="00B81AD5"/>
    <w:rsid w:val="00B81C80"/>
    <w:rsid w:val="00B81E9F"/>
    <w:rsid w:val="00B81FD5"/>
    <w:rsid w:val="00B820F2"/>
    <w:rsid w:val="00B82102"/>
    <w:rsid w:val="00B821E1"/>
    <w:rsid w:val="00B822D4"/>
    <w:rsid w:val="00B822D9"/>
    <w:rsid w:val="00B82482"/>
    <w:rsid w:val="00B82497"/>
    <w:rsid w:val="00B82706"/>
    <w:rsid w:val="00B82709"/>
    <w:rsid w:val="00B827D3"/>
    <w:rsid w:val="00B82919"/>
    <w:rsid w:val="00B82924"/>
    <w:rsid w:val="00B82A17"/>
    <w:rsid w:val="00B82D50"/>
    <w:rsid w:val="00B82DB0"/>
    <w:rsid w:val="00B82DE7"/>
    <w:rsid w:val="00B830E7"/>
    <w:rsid w:val="00B83102"/>
    <w:rsid w:val="00B83132"/>
    <w:rsid w:val="00B832AB"/>
    <w:rsid w:val="00B8337F"/>
    <w:rsid w:val="00B833A9"/>
    <w:rsid w:val="00B83517"/>
    <w:rsid w:val="00B835D7"/>
    <w:rsid w:val="00B8362F"/>
    <w:rsid w:val="00B8365B"/>
    <w:rsid w:val="00B8398C"/>
    <w:rsid w:val="00B839AB"/>
    <w:rsid w:val="00B83ABF"/>
    <w:rsid w:val="00B83AE3"/>
    <w:rsid w:val="00B83B2B"/>
    <w:rsid w:val="00B83B39"/>
    <w:rsid w:val="00B83B96"/>
    <w:rsid w:val="00B83BE5"/>
    <w:rsid w:val="00B83DF5"/>
    <w:rsid w:val="00B83DF9"/>
    <w:rsid w:val="00B83E24"/>
    <w:rsid w:val="00B83F71"/>
    <w:rsid w:val="00B840F3"/>
    <w:rsid w:val="00B84130"/>
    <w:rsid w:val="00B841D2"/>
    <w:rsid w:val="00B8436C"/>
    <w:rsid w:val="00B843CF"/>
    <w:rsid w:val="00B84417"/>
    <w:rsid w:val="00B844A6"/>
    <w:rsid w:val="00B8478E"/>
    <w:rsid w:val="00B84899"/>
    <w:rsid w:val="00B848FE"/>
    <w:rsid w:val="00B84A0A"/>
    <w:rsid w:val="00B84AAC"/>
    <w:rsid w:val="00B84BD9"/>
    <w:rsid w:val="00B84D93"/>
    <w:rsid w:val="00B8506B"/>
    <w:rsid w:val="00B8508A"/>
    <w:rsid w:val="00B851E4"/>
    <w:rsid w:val="00B85414"/>
    <w:rsid w:val="00B8547A"/>
    <w:rsid w:val="00B855F2"/>
    <w:rsid w:val="00B856D0"/>
    <w:rsid w:val="00B857DD"/>
    <w:rsid w:val="00B8587C"/>
    <w:rsid w:val="00B85A7B"/>
    <w:rsid w:val="00B85C95"/>
    <w:rsid w:val="00B85CA5"/>
    <w:rsid w:val="00B85D06"/>
    <w:rsid w:val="00B85D60"/>
    <w:rsid w:val="00B85D89"/>
    <w:rsid w:val="00B85FCA"/>
    <w:rsid w:val="00B86194"/>
    <w:rsid w:val="00B861F2"/>
    <w:rsid w:val="00B86273"/>
    <w:rsid w:val="00B8631E"/>
    <w:rsid w:val="00B866F0"/>
    <w:rsid w:val="00B869DF"/>
    <w:rsid w:val="00B86D90"/>
    <w:rsid w:val="00B86EB8"/>
    <w:rsid w:val="00B87160"/>
    <w:rsid w:val="00B87163"/>
    <w:rsid w:val="00B87221"/>
    <w:rsid w:val="00B87276"/>
    <w:rsid w:val="00B873CD"/>
    <w:rsid w:val="00B87533"/>
    <w:rsid w:val="00B8780B"/>
    <w:rsid w:val="00B8794D"/>
    <w:rsid w:val="00B87B83"/>
    <w:rsid w:val="00B87C43"/>
    <w:rsid w:val="00B87CBF"/>
    <w:rsid w:val="00B87DCD"/>
    <w:rsid w:val="00B87E3E"/>
    <w:rsid w:val="00B87F07"/>
    <w:rsid w:val="00B87F65"/>
    <w:rsid w:val="00B90052"/>
    <w:rsid w:val="00B9041C"/>
    <w:rsid w:val="00B90442"/>
    <w:rsid w:val="00B904CB"/>
    <w:rsid w:val="00B904FF"/>
    <w:rsid w:val="00B9054C"/>
    <w:rsid w:val="00B905ED"/>
    <w:rsid w:val="00B90643"/>
    <w:rsid w:val="00B907EE"/>
    <w:rsid w:val="00B909B6"/>
    <w:rsid w:val="00B90A76"/>
    <w:rsid w:val="00B90C8D"/>
    <w:rsid w:val="00B90CA3"/>
    <w:rsid w:val="00B90D56"/>
    <w:rsid w:val="00B90D9B"/>
    <w:rsid w:val="00B90DF4"/>
    <w:rsid w:val="00B90F0E"/>
    <w:rsid w:val="00B90F30"/>
    <w:rsid w:val="00B90FBC"/>
    <w:rsid w:val="00B90FFA"/>
    <w:rsid w:val="00B910DB"/>
    <w:rsid w:val="00B91125"/>
    <w:rsid w:val="00B91234"/>
    <w:rsid w:val="00B912A4"/>
    <w:rsid w:val="00B91368"/>
    <w:rsid w:val="00B9141E"/>
    <w:rsid w:val="00B91503"/>
    <w:rsid w:val="00B915E6"/>
    <w:rsid w:val="00B916E9"/>
    <w:rsid w:val="00B91700"/>
    <w:rsid w:val="00B917A4"/>
    <w:rsid w:val="00B917C8"/>
    <w:rsid w:val="00B91804"/>
    <w:rsid w:val="00B9186E"/>
    <w:rsid w:val="00B918ED"/>
    <w:rsid w:val="00B918FA"/>
    <w:rsid w:val="00B91985"/>
    <w:rsid w:val="00B91B7E"/>
    <w:rsid w:val="00B91BD1"/>
    <w:rsid w:val="00B91CE6"/>
    <w:rsid w:val="00B91E4D"/>
    <w:rsid w:val="00B91E81"/>
    <w:rsid w:val="00B91ECC"/>
    <w:rsid w:val="00B91FE0"/>
    <w:rsid w:val="00B92206"/>
    <w:rsid w:val="00B9223A"/>
    <w:rsid w:val="00B92245"/>
    <w:rsid w:val="00B92350"/>
    <w:rsid w:val="00B92530"/>
    <w:rsid w:val="00B9265E"/>
    <w:rsid w:val="00B92690"/>
    <w:rsid w:val="00B927F5"/>
    <w:rsid w:val="00B92804"/>
    <w:rsid w:val="00B9290D"/>
    <w:rsid w:val="00B9299B"/>
    <w:rsid w:val="00B92B3E"/>
    <w:rsid w:val="00B92BB8"/>
    <w:rsid w:val="00B92E03"/>
    <w:rsid w:val="00B92EB3"/>
    <w:rsid w:val="00B93070"/>
    <w:rsid w:val="00B9308A"/>
    <w:rsid w:val="00B9326C"/>
    <w:rsid w:val="00B933AB"/>
    <w:rsid w:val="00B933AD"/>
    <w:rsid w:val="00B933BC"/>
    <w:rsid w:val="00B933C3"/>
    <w:rsid w:val="00B93498"/>
    <w:rsid w:val="00B93542"/>
    <w:rsid w:val="00B93611"/>
    <w:rsid w:val="00B93729"/>
    <w:rsid w:val="00B938A9"/>
    <w:rsid w:val="00B938BB"/>
    <w:rsid w:val="00B93981"/>
    <w:rsid w:val="00B93A1F"/>
    <w:rsid w:val="00B93B07"/>
    <w:rsid w:val="00B93B92"/>
    <w:rsid w:val="00B93BE1"/>
    <w:rsid w:val="00B93D38"/>
    <w:rsid w:val="00B93DC6"/>
    <w:rsid w:val="00B93F69"/>
    <w:rsid w:val="00B93FF1"/>
    <w:rsid w:val="00B94157"/>
    <w:rsid w:val="00B941ED"/>
    <w:rsid w:val="00B94348"/>
    <w:rsid w:val="00B94416"/>
    <w:rsid w:val="00B944AD"/>
    <w:rsid w:val="00B945DA"/>
    <w:rsid w:val="00B94791"/>
    <w:rsid w:val="00B9481D"/>
    <w:rsid w:val="00B94A03"/>
    <w:rsid w:val="00B94AB7"/>
    <w:rsid w:val="00B94B46"/>
    <w:rsid w:val="00B94B92"/>
    <w:rsid w:val="00B94CC2"/>
    <w:rsid w:val="00B94DE8"/>
    <w:rsid w:val="00B94E63"/>
    <w:rsid w:val="00B9502C"/>
    <w:rsid w:val="00B952CE"/>
    <w:rsid w:val="00B95439"/>
    <w:rsid w:val="00B9554E"/>
    <w:rsid w:val="00B95588"/>
    <w:rsid w:val="00B95589"/>
    <w:rsid w:val="00B955D5"/>
    <w:rsid w:val="00B955F9"/>
    <w:rsid w:val="00B95725"/>
    <w:rsid w:val="00B95735"/>
    <w:rsid w:val="00B957BA"/>
    <w:rsid w:val="00B958D5"/>
    <w:rsid w:val="00B959E2"/>
    <w:rsid w:val="00B95C19"/>
    <w:rsid w:val="00B95C89"/>
    <w:rsid w:val="00B95CFD"/>
    <w:rsid w:val="00B95E09"/>
    <w:rsid w:val="00B95E95"/>
    <w:rsid w:val="00B95EB4"/>
    <w:rsid w:val="00B95F07"/>
    <w:rsid w:val="00B95FB3"/>
    <w:rsid w:val="00B960B9"/>
    <w:rsid w:val="00B96141"/>
    <w:rsid w:val="00B9618F"/>
    <w:rsid w:val="00B9625C"/>
    <w:rsid w:val="00B962E2"/>
    <w:rsid w:val="00B964A6"/>
    <w:rsid w:val="00B96878"/>
    <w:rsid w:val="00B96953"/>
    <w:rsid w:val="00B96A04"/>
    <w:rsid w:val="00B96AC1"/>
    <w:rsid w:val="00B96AE2"/>
    <w:rsid w:val="00B96BBC"/>
    <w:rsid w:val="00B96C20"/>
    <w:rsid w:val="00B96CB3"/>
    <w:rsid w:val="00B96DF0"/>
    <w:rsid w:val="00B96F86"/>
    <w:rsid w:val="00B96FC5"/>
    <w:rsid w:val="00B9706A"/>
    <w:rsid w:val="00B970A0"/>
    <w:rsid w:val="00B9717A"/>
    <w:rsid w:val="00B971DA"/>
    <w:rsid w:val="00B9722F"/>
    <w:rsid w:val="00B97502"/>
    <w:rsid w:val="00B97512"/>
    <w:rsid w:val="00B97551"/>
    <w:rsid w:val="00B975E8"/>
    <w:rsid w:val="00B976C4"/>
    <w:rsid w:val="00B97827"/>
    <w:rsid w:val="00B978BA"/>
    <w:rsid w:val="00B978E9"/>
    <w:rsid w:val="00B97A0B"/>
    <w:rsid w:val="00B97A84"/>
    <w:rsid w:val="00B97E33"/>
    <w:rsid w:val="00B97F26"/>
    <w:rsid w:val="00B97FBE"/>
    <w:rsid w:val="00BA00B3"/>
    <w:rsid w:val="00BA00D7"/>
    <w:rsid w:val="00BA00F9"/>
    <w:rsid w:val="00BA019A"/>
    <w:rsid w:val="00BA0226"/>
    <w:rsid w:val="00BA0559"/>
    <w:rsid w:val="00BA057E"/>
    <w:rsid w:val="00BA06A1"/>
    <w:rsid w:val="00BA06F3"/>
    <w:rsid w:val="00BA07AD"/>
    <w:rsid w:val="00BA07D2"/>
    <w:rsid w:val="00BA0B1A"/>
    <w:rsid w:val="00BA0B9C"/>
    <w:rsid w:val="00BA0BCB"/>
    <w:rsid w:val="00BA0D07"/>
    <w:rsid w:val="00BA0D97"/>
    <w:rsid w:val="00BA1077"/>
    <w:rsid w:val="00BA1228"/>
    <w:rsid w:val="00BA12D7"/>
    <w:rsid w:val="00BA1380"/>
    <w:rsid w:val="00BA1398"/>
    <w:rsid w:val="00BA15B0"/>
    <w:rsid w:val="00BA16C4"/>
    <w:rsid w:val="00BA190B"/>
    <w:rsid w:val="00BA192A"/>
    <w:rsid w:val="00BA19E2"/>
    <w:rsid w:val="00BA1A59"/>
    <w:rsid w:val="00BA1E09"/>
    <w:rsid w:val="00BA2164"/>
    <w:rsid w:val="00BA2345"/>
    <w:rsid w:val="00BA2529"/>
    <w:rsid w:val="00BA2602"/>
    <w:rsid w:val="00BA2650"/>
    <w:rsid w:val="00BA269A"/>
    <w:rsid w:val="00BA27EA"/>
    <w:rsid w:val="00BA2890"/>
    <w:rsid w:val="00BA28E6"/>
    <w:rsid w:val="00BA28FD"/>
    <w:rsid w:val="00BA294F"/>
    <w:rsid w:val="00BA29E5"/>
    <w:rsid w:val="00BA2A0C"/>
    <w:rsid w:val="00BA2A5B"/>
    <w:rsid w:val="00BA2A63"/>
    <w:rsid w:val="00BA2B54"/>
    <w:rsid w:val="00BA2B77"/>
    <w:rsid w:val="00BA2BCF"/>
    <w:rsid w:val="00BA2C62"/>
    <w:rsid w:val="00BA2F83"/>
    <w:rsid w:val="00BA304A"/>
    <w:rsid w:val="00BA310C"/>
    <w:rsid w:val="00BA31C2"/>
    <w:rsid w:val="00BA31DB"/>
    <w:rsid w:val="00BA3296"/>
    <w:rsid w:val="00BA33A5"/>
    <w:rsid w:val="00BA345C"/>
    <w:rsid w:val="00BA34B3"/>
    <w:rsid w:val="00BA3519"/>
    <w:rsid w:val="00BA3616"/>
    <w:rsid w:val="00BA378D"/>
    <w:rsid w:val="00BA37DA"/>
    <w:rsid w:val="00BA3806"/>
    <w:rsid w:val="00BA382C"/>
    <w:rsid w:val="00BA387D"/>
    <w:rsid w:val="00BA38D9"/>
    <w:rsid w:val="00BA392F"/>
    <w:rsid w:val="00BA396A"/>
    <w:rsid w:val="00BA3B9B"/>
    <w:rsid w:val="00BA3C7C"/>
    <w:rsid w:val="00BA3D2A"/>
    <w:rsid w:val="00BA3E86"/>
    <w:rsid w:val="00BA3EA8"/>
    <w:rsid w:val="00BA40BF"/>
    <w:rsid w:val="00BA40F9"/>
    <w:rsid w:val="00BA423D"/>
    <w:rsid w:val="00BA42E8"/>
    <w:rsid w:val="00BA4356"/>
    <w:rsid w:val="00BA43B1"/>
    <w:rsid w:val="00BA4587"/>
    <w:rsid w:val="00BA4603"/>
    <w:rsid w:val="00BA478D"/>
    <w:rsid w:val="00BA478E"/>
    <w:rsid w:val="00BA4905"/>
    <w:rsid w:val="00BA4973"/>
    <w:rsid w:val="00BA4C46"/>
    <w:rsid w:val="00BA4E01"/>
    <w:rsid w:val="00BA4E33"/>
    <w:rsid w:val="00BA503A"/>
    <w:rsid w:val="00BA5062"/>
    <w:rsid w:val="00BA5068"/>
    <w:rsid w:val="00BA515C"/>
    <w:rsid w:val="00BA527C"/>
    <w:rsid w:val="00BA5282"/>
    <w:rsid w:val="00BA543D"/>
    <w:rsid w:val="00BA54D3"/>
    <w:rsid w:val="00BA5589"/>
    <w:rsid w:val="00BA5657"/>
    <w:rsid w:val="00BA570C"/>
    <w:rsid w:val="00BA5763"/>
    <w:rsid w:val="00BA57C1"/>
    <w:rsid w:val="00BA5BF3"/>
    <w:rsid w:val="00BA5C9E"/>
    <w:rsid w:val="00BA5E6C"/>
    <w:rsid w:val="00BA5E98"/>
    <w:rsid w:val="00BA5F0D"/>
    <w:rsid w:val="00BA5F9A"/>
    <w:rsid w:val="00BA64FF"/>
    <w:rsid w:val="00BA6601"/>
    <w:rsid w:val="00BA6690"/>
    <w:rsid w:val="00BA6710"/>
    <w:rsid w:val="00BA689F"/>
    <w:rsid w:val="00BA69E8"/>
    <w:rsid w:val="00BA6B78"/>
    <w:rsid w:val="00BA6B9C"/>
    <w:rsid w:val="00BA6C01"/>
    <w:rsid w:val="00BA6C1E"/>
    <w:rsid w:val="00BA6C26"/>
    <w:rsid w:val="00BA6C41"/>
    <w:rsid w:val="00BA6C70"/>
    <w:rsid w:val="00BA6CC7"/>
    <w:rsid w:val="00BA6D13"/>
    <w:rsid w:val="00BA6E80"/>
    <w:rsid w:val="00BA7072"/>
    <w:rsid w:val="00BA7352"/>
    <w:rsid w:val="00BA744F"/>
    <w:rsid w:val="00BA74FF"/>
    <w:rsid w:val="00BA769C"/>
    <w:rsid w:val="00BA77AC"/>
    <w:rsid w:val="00BA77E8"/>
    <w:rsid w:val="00BA7856"/>
    <w:rsid w:val="00BA7948"/>
    <w:rsid w:val="00BA7B02"/>
    <w:rsid w:val="00BA7D77"/>
    <w:rsid w:val="00BA7D7E"/>
    <w:rsid w:val="00BA7DD6"/>
    <w:rsid w:val="00BA7DE0"/>
    <w:rsid w:val="00BA7F06"/>
    <w:rsid w:val="00BA7F90"/>
    <w:rsid w:val="00BB0063"/>
    <w:rsid w:val="00BB00AD"/>
    <w:rsid w:val="00BB02F2"/>
    <w:rsid w:val="00BB0393"/>
    <w:rsid w:val="00BB04FD"/>
    <w:rsid w:val="00BB07C2"/>
    <w:rsid w:val="00BB08A1"/>
    <w:rsid w:val="00BB09DB"/>
    <w:rsid w:val="00BB0C11"/>
    <w:rsid w:val="00BB0DD8"/>
    <w:rsid w:val="00BB0E20"/>
    <w:rsid w:val="00BB0E42"/>
    <w:rsid w:val="00BB0F4D"/>
    <w:rsid w:val="00BB1067"/>
    <w:rsid w:val="00BB117A"/>
    <w:rsid w:val="00BB12A2"/>
    <w:rsid w:val="00BB1399"/>
    <w:rsid w:val="00BB1525"/>
    <w:rsid w:val="00BB1621"/>
    <w:rsid w:val="00BB1793"/>
    <w:rsid w:val="00BB1799"/>
    <w:rsid w:val="00BB189F"/>
    <w:rsid w:val="00BB1AF0"/>
    <w:rsid w:val="00BB1BFB"/>
    <w:rsid w:val="00BB1CCC"/>
    <w:rsid w:val="00BB1E01"/>
    <w:rsid w:val="00BB1F4C"/>
    <w:rsid w:val="00BB1FD9"/>
    <w:rsid w:val="00BB2062"/>
    <w:rsid w:val="00BB20B2"/>
    <w:rsid w:val="00BB21A9"/>
    <w:rsid w:val="00BB23C5"/>
    <w:rsid w:val="00BB25BC"/>
    <w:rsid w:val="00BB25E7"/>
    <w:rsid w:val="00BB2698"/>
    <w:rsid w:val="00BB26B0"/>
    <w:rsid w:val="00BB2780"/>
    <w:rsid w:val="00BB2798"/>
    <w:rsid w:val="00BB280F"/>
    <w:rsid w:val="00BB2850"/>
    <w:rsid w:val="00BB296D"/>
    <w:rsid w:val="00BB2AD1"/>
    <w:rsid w:val="00BB2B1B"/>
    <w:rsid w:val="00BB2C28"/>
    <w:rsid w:val="00BB2CF4"/>
    <w:rsid w:val="00BB2D7F"/>
    <w:rsid w:val="00BB2FCA"/>
    <w:rsid w:val="00BB31C5"/>
    <w:rsid w:val="00BB32A2"/>
    <w:rsid w:val="00BB331A"/>
    <w:rsid w:val="00BB3429"/>
    <w:rsid w:val="00BB345B"/>
    <w:rsid w:val="00BB3585"/>
    <w:rsid w:val="00BB35A4"/>
    <w:rsid w:val="00BB3A26"/>
    <w:rsid w:val="00BB3AA4"/>
    <w:rsid w:val="00BB3BA6"/>
    <w:rsid w:val="00BB3BA9"/>
    <w:rsid w:val="00BB3CEC"/>
    <w:rsid w:val="00BB3E13"/>
    <w:rsid w:val="00BB3E78"/>
    <w:rsid w:val="00BB3E7A"/>
    <w:rsid w:val="00BB3F0F"/>
    <w:rsid w:val="00BB3F70"/>
    <w:rsid w:val="00BB40AB"/>
    <w:rsid w:val="00BB43B1"/>
    <w:rsid w:val="00BB456B"/>
    <w:rsid w:val="00BB494A"/>
    <w:rsid w:val="00BB4989"/>
    <w:rsid w:val="00BB49B6"/>
    <w:rsid w:val="00BB4B0D"/>
    <w:rsid w:val="00BB4B52"/>
    <w:rsid w:val="00BB4DB6"/>
    <w:rsid w:val="00BB4DCE"/>
    <w:rsid w:val="00BB4E0B"/>
    <w:rsid w:val="00BB4E7C"/>
    <w:rsid w:val="00BB50DA"/>
    <w:rsid w:val="00BB5169"/>
    <w:rsid w:val="00BB5488"/>
    <w:rsid w:val="00BB5593"/>
    <w:rsid w:val="00BB5621"/>
    <w:rsid w:val="00BB563D"/>
    <w:rsid w:val="00BB57AF"/>
    <w:rsid w:val="00BB57C9"/>
    <w:rsid w:val="00BB57E1"/>
    <w:rsid w:val="00BB58CF"/>
    <w:rsid w:val="00BB590C"/>
    <w:rsid w:val="00BB5A1C"/>
    <w:rsid w:val="00BB5C04"/>
    <w:rsid w:val="00BB5C93"/>
    <w:rsid w:val="00BB5D6B"/>
    <w:rsid w:val="00BB5F85"/>
    <w:rsid w:val="00BB612E"/>
    <w:rsid w:val="00BB61CC"/>
    <w:rsid w:val="00BB63F9"/>
    <w:rsid w:val="00BB646C"/>
    <w:rsid w:val="00BB6488"/>
    <w:rsid w:val="00BB6507"/>
    <w:rsid w:val="00BB6532"/>
    <w:rsid w:val="00BB6550"/>
    <w:rsid w:val="00BB671F"/>
    <w:rsid w:val="00BB6740"/>
    <w:rsid w:val="00BB67C9"/>
    <w:rsid w:val="00BB68F1"/>
    <w:rsid w:val="00BB6A5D"/>
    <w:rsid w:val="00BB6DA3"/>
    <w:rsid w:val="00BB6E34"/>
    <w:rsid w:val="00BB6E61"/>
    <w:rsid w:val="00BB6F67"/>
    <w:rsid w:val="00BB7055"/>
    <w:rsid w:val="00BB7133"/>
    <w:rsid w:val="00BB71FB"/>
    <w:rsid w:val="00BB730B"/>
    <w:rsid w:val="00BB7311"/>
    <w:rsid w:val="00BB734F"/>
    <w:rsid w:val="00BB7478"/>
    <w:rsid w:val="00BB777B"/>
    <w:rsid w:val="00BB7810"/>
    <w:rsid w:val="00BB7826"/>
    <w:rsid w:val="00BB7862"/>
    <w:rsid w:val="00BB78B0"/>
    <w:rsid w:val="00BB7A9E"/>
    <w:rsid w:val="00BB7ABD"/>
    <w:rsid w:val="00BB7DA0"/>
    <w:rsid w:val="00BB7E0B"/>
    <w:rsid w:val="00BB7E55"/>
    <w:rsid w:val="00BC0012"/>
    <w:rsid w:val="00BC006B"/>
    <w:rsid w:val="00BC00C2"/>
    <w:rsid w:val="00BC01E5"/>
    <w:rsid w:val="00BC01EC"/>
    <w:rsid w:val="00BC02E6"/>
    <w:rsid w:val="00BC03F8"/>
    <w:rsid w:val="00BC07A4"/>
    <w:rsid w:val="00BC07B6"/>
    <w:rsid w:val="00BC08A2"/>
    <w:rsid w:val="00BC08D7"/>
    <w:rsid w:val="00BC098C"/>
    <w:rsid w:val="00BC0AA2"/>
    <w:rsid w:val="00BC0B55"/>
    <w:rsid w:val="00BC0BB6"/>
    <w:rsid w:val="00BC0C01"/>
    <w:rsid w:val="00BC0CDA"/>
    <w:rsid w:val="00BC0D05"/>
    <w:rsid w:val="00BC0EA1"/>
    <w:rsid w:val="00BC0F9D"/>
    <w:rsid w:val="00BC0FEE"/>
    <w:rsid w:val="00BC1199"/>
    <w:rsid w:val="00BC11CB"/>
    <w:rsid w:val="00BC130A"/>
    <w:rsid w:val="00BC13F5"/>
    <w:rsid w:val="00BC153E"/>
    <w:rsid w:val="00BC1711"/>
    <w:rsid w:val="00BC171B"/>
    <w:rsid w:val="00BC188D"/>
    <w:rsid w:val="00BC1895"/>
    <w:rsid w:val="00BC18F5"/>
    <w:rsid w:val="00BC1B69"/>
    <w:rsid w:val="00BC1BB4"/>
    <w:rsid w:val="00BC1DE8"/>
    <w:rsid w:val="00BC20A4"/>
    <w:rsid w:val="00BC20A6"/>
    <w:rsid w:val="00BC20D3"/>
    <w:rsid w:val="00BC249A"/>
    <w:rsid w:val="00BC25AC"/>
    <w:rsid w:val="00BC2628"/>
    <w:rsid w:val="00BC2752"/>
    <w:rsid w:val="00BC27A1"/>
    <w:rsid w:val="00BC2E54"/>
    <w:rsid w:val="00BC2F11"/>
    <w:rsid w:val="00BC327D"/>
    <w:rsid w:val="00BC32A6"/>
    <w:rsid w:val="00BC35CE"/>
    <w:rsid w:val="00BC36E0"/>
    <w:rsid w:val="00BC3873"/>
    <w:rsid w:val="00BC3982"/>
    <w:rsid w:val="00BC3C82"/>
    <w:rsid w:val="00BC3CED"/>
    <w:rsid w:val="00BC3F4A"/>
    <w:rsid w:val="00BC4118"/>
    <w:rsid w:val="00BC430D"/>
    <w:rsid w:val="00BC4332"/>
    <w:rsid w:val="00BC44D2"/>
    <w:rsid w:val="00BC450C"/>
    <w:rsid w:val="00BC465F"/>
    <w:rsid w:val="00BC4703"/>
    <w:rsid w:val="00BC470D"/>
    <w:rsid w:val="00BC48AD"/>
    <w:rsid w:val="00BC49AF"/>
    <w:rsid w:val="00BC4AF1"/>
    <w:rsid w:val="00BC4B6E"/>
    <w:rsid w:val="00BC4C7C"/>
    <w:rsid w:val="00BC4C8C"/>
    <w:rsid w:val="00BC4CBD"/>
    <w:rsid w:val="00BC4D6E"/>
    <w:rsid w:val="00BC4D70"/>
    <w:rsid w:val="00BC4F90"/>
    <w:rsid w:val="00BC4F93"/>
    <w:rsid w:val="00BC5071"/>
    <w:rsid w:val="00BC50C1"/>
    <w:rsid w:val="00BC50F2"/>
    <w:rsid w:val="00BC52E5"/>
    <w:rsid w:val="00BC52FA"/>
    <w:rsid w:val="00BC557F"/>
    <w:rsid w:val="00BC566E"/>
    <w:rsid w:val="00BC5714"/>
    <w:rsid w:val="00BC58C9"/>
    <w:rsid w:val="00BC5950"/>
    <w:rsid w:val="00BC5AD3"/>
    <w:rsid w:val="00BC5BC5"/>
    <w:rsid w:val="00BC5D8C"/>
    <w:rsid w:val="00BC5DAD"/>
    <w:rsid w:val="00BC5E08"/>
    <w:rsid w:val="00BC5F8F"/>
    <w:rsid w:val="00BC601F"/>
    <w:rsid w:val="00BC60E5"/>
    <w:rsid w:val="00BC62AA"/>
    <w:rsid w:val="00BC62DE"/>
    <w:rsid w:val="00BC6389"/>
    <w:rsid w:val="00BC641C"/>
    <w:rsid w:val="00BC64B7"/>
    <w:rsid w:val="00BC650C"/>
    <w:rsid w:val="00BC680C"/>
    <w:rsid w:val="00BC68DD"/>
    <w:rsid w:val="00BC69C9"/>
    <w:rsid w:val="00BC6A03"/>
    <w:rsid w:val="00BC6BC2"/>
    <w:rsid w:val="00BC6C76"/>
    <w:rsid w:val="00BC6C8C"/>
    <w:rsid w:val="00BC6F7D"/>
    <w:rsid w:val="00BC71C7"/>
    <w:rsid w:val="00BC757B"/>
    <w:rsid w:val="00BC7780"/>
    <w:rsid w:val="00BC78B5"/>
    <w:rsid w:val="00BC7976"/>
    <w:rsid w:val="00BC79AF"/>
    <w:rsid w:val="00BC7ACA"/>
    <w:rsid w:val="00BC7B4B"/>
    <w:rsid w:val="00BC7BF7"/>
    <w:rsid w:val="00BC7C1D"/>
    <w:rsid w:val="00BC7C2C"/>
    <w:rsid w:val="00BC7CC9"/>
    <w:rsid w:val="00BC7D06"/>
    <w:rsid w:val="00BC7E67"/>
    <w:rsid w:val="00BC7EF5"/>
    <w:rsid w:val="00BC7F76"/>
    <w:rsid w:val="00BD0087"/>
    <w:rsid w:val="00BD03B6"/>
    <w:rsid w:val="00BD03CA"/>
    <w:rsid w:val="00BD06B3"/>
    <w:rsid w:val="00BD0916"/>
    <w:rsid w:val="00BD092B"/>
    <w:rsid w:val="00BD09F4"/>
    <w:rsid w:val="00BD0B91"/>
    <w:rsid w:val="00BD0CD5"/>
    <w:rsid w:val="00BD0DD9"/>
    <w:rsid w:val="00BD0F72"/>
    <w:rsid w:val="00BD0F9F"/>
    <w:rsid w:val="00BD1063"/>
    <w:rsid w:val="00BD10B7"/>
    <w:rsid w:val="00BD11E4"/>
    <w:rsid w:val="00BD13AA"/>
    <w:rsid w:val="00BD15CC"/>
    <w:rsid w:val="00BD1966"/>
    <w:rsid w:val="00BD19B0"/>
    <w:rsid w:val="00BD1A04"/>
    <w:rsid w:val="00BD1A88"/>
    <w:rsid w:val="00BD1ACA"/>
    <w:rsid w:val="00BD1B93"/>
    <w:rsid w:val="00BD1C04"/>
    <w:rsid w:val="00BD1D21"/>
    <w:rsid w:val="00BD1E73"/>
    <w:rsid w:val="00BD1FCB"/>
    <w:rsid w:val="00BD2022"/>
    <w:rsid w:val="00BD225C"/>
    <w:rsid w:val="00BD229E"/>
    <w:rsid w:val="00BD27CD"/>
    <w:rsid w:val="00BD2853"/>
    <w:rsid w:val="00BD2B88"/>
    <w:rsid w:val="00BD2C22"/>
    <w:rsid w:val="00BD2CA9"/>
    <w:rsid w:val="00BD2E62"/>
    <w:rsid w:val="00BD2F05"/>
    <w:rsid w:val="00BD2F2D"/>
    <w:rsid w:val="00BD30F0"/>
    <w:rsid w:val="00BD31ED"/>
    <w:rsid w:val="00BD3201"/>
    <w:rsid w:val="00BD3396"/>
    <w:rsid w:val="00BD351D"/>
    <w:rsid w:val="00BD36A5"/>
    <w:rsid w:val="00BD37C1"/>
    <w:rsid w:val="00BD38DA"/>
    <w:rsid w:val="00BD3912"/>
    <w:rsid w:val="00BD3989"/>
    <w:rsid w:val="00BD3B27"/>
    <w:rsid w:val="00BD3B98"/>
    <w:rsid w:val="00BD3C04"/>
    <w:rsid w:val="00BD3C56"/>
    <w:rsid w:val="00BD3E15"/>
    <w:rsid w:val="00BD3F23"/>
    <w:rsid w:val="00BD40D5"/>
    <w:rsid w:val="00BD4156"/>
    <w:rsid w:val="00BD41B8"/>
    <w:rsid w:val="00BD41DC"/>
    <w:rsid w:val="00BD4390"/>
    <w:rsid w:val="00BD4495"/>
    <w:rsid w:val="00BD452E"/>
    <w:rsid w:val="00BD4619"/>
    <w:rsid w:val="00BD46BD"/>
    <w:rsid w:val="00BD46E3"/>
    <w:rsid w:val="00BD4797"/>
    <w:rsid w:val="00BD48E5"/>
    <w:rsid w:val="00BD49F7"/>
    <w:rsid w:val="00BD4B05"/>
    <w:rsid w:val="00BD4B64"/>
    <w:rsid w:val="00BD4B6D"/>
    <w:rsid w:val="00BD4BA8"/>
    <w:rsid w:val="00BD4BE7"/>
    <w:rsid w:val="00BD4D19"/>
    <w:rsid w:val="00BD4DA7"/>
    <w:rsid w:val="00BD4E6D"/>
    <w:rsid w:val="00BD4E72"/>
    <w:rsid w:val="00BD503F"/>
    <w:rsid w:val="00BD520F"/>
    <w:rsid w:val="00BD5291"/>
    <w:rsid w:val="00BD536E"/>
    <w:rsid w:val="00BD55A2"/>
    <w:rsid w:val="00BD5639"/>
    <w:rsid w:val="00BD563D"/>
    <w:rsid w:val="00BD56F4"/>
    <w:rsid w:val="00BD58B8"/>
    <w:rsid w:val="00BD5AA9"/>
    <w:rsid w:val="00BD5B8D"/>
    <w:rsid w:val="00BD5BEB"/>
    <w:rsid w:val="00BD5C59"/>
    <w:rsid w:val="00BD5D2C"/>
    <w:rsid w:val="00BD5DF4"/>
    <w:rsid w:val="00BD5E33"/>
    <w:rsid w:val="00BD5EBC"/>
    <w:rsid w:val="00BD5ED3"/>
    <w:rsid w:val="00BD5F0D"/>
    <w:rsid w:val="00BD5F92"/>
    <w:rsid w:val="00BD60D8"/>
    <w:rsid w:val="00BD60DD"/>
    <w:rsid w:val="00BD60EC"/>
    <w:rsid w:val="00BD62A5"/>
    <w:rsid w:val="00BD62E2"/>
    <w:rsid w:val="00BD6738"/>
    <w:rsid w:val="00BD67B6"/>
    <w:rsid w:val="00BD6945"/>
    <w:rsid w:val="00BD6946"/>
    <w:rsid w:val="00BD69CA"/>
    <w:rsid w:val="00BD6A5A"/>
    <w:rsid w:val="00BD6AFB"/>
    <w:rsid w:val="00BD6B82"/>
    <w:rsid w:val="00BD6BEE"/>
    <w:rsid w:val="00BD6C35"/>
    <w:rsid w:val="00BD6CCE"/>
    <w:rsid w:val="00BD6CE0"/>
    <w:rsid w:val="00BD6D61"/>
    <w:rsid w:val="00BD6DAB"/>
    <w:rsid w:val="00BD6DD3"/>
    <w:rsid w:val="00BD6E6B"/>
    <w:rsid w:val="00BD709D"/>
    <w:rsid w:val="00BD739E"/>
    <w:rsid w:val="00BD7545"/>
    <w:rsid w:val="00BD7756"/>
    <w:rsid w:val="00BD7847"/>
    <w:rsid w:val="00BD79B4"/>
    <w:rsid w:val="00BD7BB0"/>
    <w:rsid w:val="00BD7C57"/>
    <w:rsid w:val="00BD7DD8"/>
    <w:rsid w:val="00BD7E10"/>
    <w:rsid w:val="00BD7EBB"/>
    <w:rsid w:val="00BD7F6E"/>
    <w:rsid w:val="00BD7F99"/>
    <w:rsid w:val="00BE02B1"/>
    <w:rsid w:val="00BE03C7"/>
    <w:rsid w:val="00BE0403"/>
    <w:rsid w:val="00BE0531"/>
    <w:rsid w:val="00BE0785"/>
    <w:rsid w:val="00BE07EB"/>
    <w:rsid w:val="00BE09BE"/>
    <w:rsid w:val="00BE0AF9"/>
    <w:rsid w:val="00BE0CD6"/>
    <w:rsid w:val="00BE0D31"/>
    <w:rsid w:val="00BE0D6E"/>
    <w:rsid w:val="00BE0D78"/>
    <w:rsid w:val="00BE0EA4"/>
    <w:rsid w:val="00BE0EA5"/>
    <w:rsid w:val="00BE0F11"/>
    <w:rsid w:val="00BE0FA5"/>
    <w:rsid w:val="00BE1031"/>
    <w:rsid w:val="00BE10DD"/>
    <w:rsid w:val="00BE11E4"/>
    <w:rsid w:val="00BE1200"/>
    <w:rsid w:val="00BE13D5"/>
    <w:rsid w:val="00BE1436"/>
    <w:rsid w:val="00BE1611"/>
    <w:rsid w:val="00BE16B2"/>
    <w:rsid w:val="00BE179A"/>
    <w:rsid w:val="00BE1908"/>
    <w:rsid w:val="00BE1953"/>
    <w:rsid w:val="00BE195E"/>
    <w:rsid w:val="00BE1AA0"/>
    <w:rsid w:val="00BE1CAE"/>
    <w:rsid w:val="00BE1D83"/>
    <w:rsid w:val="00BE1DB7"/>
    <w:rsid w:val="00BE1EDC"/>
    <w:rsid w:val="00BE1EFA"/>
    <w:rsid w:val="00BE1F02"/>
    <w:rsid w:val="00BE1F44"/>
    <w:rsid w:val="00BE211C"/>
    <w:rsid w:val="00BE22C9"/>
    <w:rsid w:val="00BE2529"/>
    <w:rsid w:val="00BE2569"/>
    <w:rsid w:val="00BE2693"/>
    <w:rsid w:val="00BE26EB"/>
    <w:rsid w:val="00BE2746"/>
    <w:rsid w:val="00BE27F1"/>
    <w:rsid w:val="00BE2864"/>
    <w:rsid w:val="00BE28C9"/>
    <w:rsid w:val="00BE2997"/>
    <w:rsid w:val="00BE299D"/>
    <w:rsid w:val="00BE2A5D"/>
    <w:rsid w:val="00BE2C0B"/>
    <w:rsid w:val="00BE2CB8"/>
    <w:rsid w:val="00BE2CBB"/>
    <w:rsid w:val="00BE2D32"/>
    <w:rsid w:val="00BE303B"/>
    <w:rsid w:val="00BE307B"/>
    <w:rsid w:val="00BE32D7"/>
    <w:rsid w:val="00BE34EE"/>
    <w:rsid w:val="00BE3545"/>
    <w:rsid w:val="00BE358E"/>
    <w:rsid w:val="00BE35EA"/>
    <w:rsid w:val="00BE35EB"/>
    <w:rsid w:val="00BE373D"/>
    <w:rsid w:val="00BE38D4"/>
    <w:rsid w:val="00BE3A14"/>
    <w:rsid w:val="00BE3AF6"/>
    <w:rsid w:val="00BE3B87"/>
    <w:rsid w:val="00BE3BCC"/>
    <w:rsid w:val="00BE3C7F"/>
    <w:rsid w:val="00BE3CC7"/>
    <w:rsid w:val="00BE3CC9"/>
    <w:rsid w:val="00BE3E6D"/>
    <w:rsid w:val="00BE415E"/>
    <w:rsid w:val="00BE42B2"/>
    <w:rsid w:val="00BE42B5"/>
    <w:rsid w:val="00BE447F"/>
    <w:rsid w:val="00BE44F2"/>
    <w:rsid w:val="00BE47E5"/>
    <w:rsid w:val="00BE490B"/>
    <w:rsid w:val="00BE4934"/>
    <w:rsid w:val="00BE4AAA"/>
    <w:rsid w:val="00BE4AC4"/>
    <w:rsid w:val="00BE4C90"/>
    <w:rsid w:val="00BE4C91"/>
    <w:rsid w:val="00BE4D16"/>
    <w:rsid w:val="00BE4D9F"/>
    <w:rsid w:val="00BE4DF8"/>
    <w:rsid w:val="00BE4EE1"/>
    <w:rsid w:val="00BE5102"/>
    <w:rsid w:val="00BE5140"/>
    <w:rsid w:val="00BE52CB"/>
    <w:rsid w:val="00BE5446"/>
    <w:rsid w:val="00BE54C7"/>
    <w:rsid w:val="00BE55DD"/>
    <w:rsid w:val="00BE56C1"/>
    <w:rsid w:val="00BE56E0"/>
    <w:rsid w:val="00BE5726"/>
    <w:rsid w:val="00BE5776"/>
    <w:rsid w:val="00BE591D"/>
    <w:rsid w:val="00BE5A4D"/>
    <w:rsid w:val="00BE5E38"/>
    <w:rsid w:val="00BE5E9D"/>
    <w:rsid w:val="00BE6015"/>
    <w:rsid w:val="00BE6105"/>
    <w:rsid w:val="00BE6230"/>
    <w:rsid w:val="00BE63F4"/>
    <w:rsid w:val="00BE63F5"/>
    <w:rsid w:val="00BE6638"/>
    <w:rsid w:val="00BE6931"/>
    <w:rsid w:val="00BE696D"/>
    <w:rsid w:val="00BE6A45"/>
    <w:rsid w:val="00BE6D16"/>
    <w:rsid w:val="00BE6D5F"/>
    <w:rsid w:val="00BE6E36"/>
    <w:rsid w:val="00BE6F15"/>
    <w:rsid w:val="00BE6F47"/>
    <w:rsid w:val="00BE6FAB"/>
    <w:rsid w:val="00BE7057"/>
    <w:rsid w:val="00BE70DB"/>
    <w:rsid w:val="00BE71AF"/>
    <w:rsid w:val="00BE744E"/>
    <w:rsid w:val="00BE74A7"/>
    <w:rsid w:val="00BE755E"/>
    <w:rsid w:val="00BE75A5"/>
    <w:rsid w:val="00BE75A7"/>
    <w:rsid w:val="00BE76FA"/>
    <w:rsid w:val="00BE7835"/>
    <w:rsid w:val="00BE78BD"/>
    <w:rsid w:val="00BE78E9"/>
    <w:rsid w:val="00BE7976"/>
    <w:rsid w:val="00BE79F1"/>
    <w:rsid w:val="00BE7BA6"/>
    <w:rsid w:val="00BE7BB1"/>
    <w:rsid w:val="00BE7D4B"/>
    <w:rsid w:val="00BE7FA4"/>
    <w:rsid w:val="00BF0054"/>
    <w:rsid w:val="00BF00D9"/>
    <w:rsid w:val="00BF013F"/>
    <w:rsid w:val="00BF0196"/>
    <w:rsid w:val="00BF0313"/>
    <w:rsid w:val="00BF039B"/>
    <w:rsid w:val="00BF047C"/>
    <w:rsid w:val="00BF04FB"/>
    <w:rsid w:val="00BF05E0"/>
    <w:rsid w:val="00BF062D"/>
    <w:rsid w:val="00BF06C4"/>
    <w:rsid w:val="00BF0774"/>
    <w:rsid w:val="00BF07B9"/>
    <w:rsid w:val="00BF0846"/>
    <w:rsid w:val="00BF09A9"/>
    <w:rsid w:val="00BF0A45"/>
    <w:rsid w:val="00BF0CC0"/>
    <w:rsid w:val="00BF0E53"/>
    <w:rsid w:val="00BF0E8F"/>
    <w:rsid w:val="00BF0E90"/>
    <w:rsid w:val="00BF1013"/>
    <w:rsid w:val="00BF107C"/>
    <w:rsid w:val="00BF1166"/>
    <w:rsid w:val="00BF118A"/>
    <w:rsid w:val="00BF11C2"/>
    <w:rsid w:val="00BF13AA"/>
    <w:rsid w:val="00BF13D8"/>
    <w:rsid w:val="00BF1431"/>
    <w:rsid w:val="00BF1482"/>
    <w:rsid w:val="00BF15A2"/>
    <w:rsid w:val="00BF15F8"/>
    <w:rsid w:val="00BF18F8"/>
    <w:rsid w:val="00BF1904"/>
    <w:rsid w:val="00BF197F"/>
    <w:rsid w:val="00BF1D78"/>
    <w:rsid w:val="00BF1D80"/>
    <w:rsid w:val="00BF1E5D"/>
    <w:rsid w:val="00BF1EC1"/>
    <w:rsid w:val="00BF1F2C"/>
    <w:rsid w:val="00BF1F6B"/>
    <w:rsid w:val="00BF200A"/>
    <w:rsid w:val="00BF205E"/>
    <w:rsid w:val="00BF20CE"/>
    <w:rsid w:val="00BF23C7"/>
    <w:rsid w:val="00BF2493"/>
    <w:rsid w:val="00BF2614"/>
    <w:rsid w:val="00BF263F"/>
    <w:rsid w:val="00BF276B"/>
    <w:rsid w:val="00BF2917"/>
    <w:rsid w:val="00BF2B97"/>
    <w:rsid w:val="00BF2EBC"/>
    <w:rsid w:val="00BF2F74"/>
    <w:rsid w:val="00BF32BE"/>
    <w:rsid w:val="00BF34A6"/>
    <w:rsid w:val="00BF35A1"/>
    <w:rsid w:val="00BF3644"/>
    <w:rsid w:val="00BF367C"/>
    <w:rsid w:val="00BF36EE"/>
    <w:rsid w:val="00BF399E"/>
    <w:rsid w:val="00BF3A36"/>
    <w:rsid w:val="00BF3B09"/>
    <w:rsid w:val="00BF3CE2"/>
    <w:rsid w:val="00BF3D92"/>
    <w:rsid w:val="00BF421D"/>
    <w:rsid w:val="00BF44E6"/>
    <w:rsid w:val="00BF4653"/>
    <w:rsid w:val="00BF46B1"/>
    <w:rsid w:val="00BF4863"/>
    <w:rsid w:val="00BF4A00"/>
    <w:rsid w:val="00BF4A5C"/>
    <w:rsid w:val="00BF4A64"/>
    <w:rsid w:val="00BF4AF1"/>
    <w:rsid w:val="00BF4B13"/>
    <w:rsid w:val="00BF4B35"/>
    <w:rsid w:val="00BF4D02"/>
    <w:rsid w:val="00BF4D84"/>
    <w:rsid w:val="00BF51C5"/>
    <w:rsid w:val="00BF51E1"/>
    <w:rsid w:val="00BF5435"/>
    <w:rsid w:val="00BF5478"/>
    <w:rsid w:val="00BF54FF"/>
    <w:rsid w:val="00BF5575"/>
    <w:rsid w:val="00BF5654"/>
    <w:rsid w:val="00BF5669"/>
    <w:rsid w:val="00BF5888"/>
    <w:rsid w:val="00BF590B"/>
    <w:rsid w:val="00BF59C3"/>
    <w:rsid w:val="00BF5A19"/>
    <w:rsid w:val="00BF5CB0"/>
    <w:rsid w:val="00BF5D43"/>
    <w:rsid w:val="00BF5DA9"/>
    <w:rsid w:val="00BF603D"/>
    <w:rsid w:val="00BF606F"/>
    <w:rsid w:val="00BF6100"/>
    <w:rsid w:val="00BF624D"/>
    <w:rsid w:val="00BF645B"/>
    <w:rsid w:val="00BF648B"/>
    <w:rsid w:val="00BF64AA"/>
    <w:rsid w:val="00BF68A4"/>
    <w:rsid w:val="00BF68B4"/>
    <w:rsid w:val="00BF68FC"/>
    <w:rsid w:val="00BF693E"/>
    <w:rsid w:val="00BF6940"/>
    <w:rsid w:val="00BF695D"/>
    <w:rsid w:val="00BF6980"/>
    <w:rsid w:val="00BF6A0D"/>
    <w:rsid w:val="00BF6A87"/>
    <w:rsid w:val="00BF6B21"/>
    <w:rsid w:val="00BF6C2C"/>
    <w:rsid w:val="00BF6CBB"/>
    <w:rsid w:val="00BF6D27"/>
    <w:rsid w:val="00BF6EEE"/>
    <w:rsid w:val="00BF70AF"/>
    <w:rsid w:val="00BF71E1"/>
    <w:rsid w:val="00BF7255"/>
    <w:rsid w:val="00BF727A"/>
    <w:rsid w:val="00BF7318"/>
    <w:rsid w:val="00BF7363"/>
    <w:rsid w:val="00BF73E0"/>
    <w:rsid w:val="00BF73E2"/>
    <w:rsid w:val="00BF755C"/>
    <w:rsid w:val="00BF7805"/>
    <w:rsid w:val="00BF7882"/>
    <w:rsid w:val="00BF78AA"/>
    <w:rsid w:val="00BF7D1A"/>
    <w:rsid w:val="00BF7E96"/>
    <w:rsid w:val="00BF7F24"/>
    <w:rsid w:val="00BF7FDB"/>
    <w:rsid w:val="00C00020"/>
    <w:rsid w:val="00C00193"/>
    <w:rsid w:val="00C001E4"/>
    <w:rsid w:val="00C0038F"/>
    <w:rsid w:val="00C003FE"/>
    <w:rsid w:val="00C00402"/>
    <w:rsid w:val="00C0040E"/>
    <w:rsid w:val="00C0045E"/>
    <w:rsid w:val="00C004CF"/>
    <w:rsid w:val="00C004F7"/>
    <w:rsid w:val="00C00827"/>
    <w:rsid w:val="00C00829"/>
    <w:rsid w:val="00C0083A"/>
    <w:rsid w:val="00C00943"/>
    <w:rsid w:val="00C00A9A"/>
    <w:rsid w:val="00C00B28"/>
    <w:rsid w:val="00C00CFB"/>
    <w:rsid w:val="00C00FAA"/>
    <w:rsid w:val="00C01039"/>
    <w:rsid w:val="00C014E2"/>
    <w:rsid w:val="00C0152F"/>
    <w:rsid w:val="00C015DC"/>
    <w:rsid w:val="00C01885"/>
    <w:rsid w:val="00C018F2"/>
    <w:rsid w:val="00C01952"/>
    <w:rsid w:val="00C01B4D"/>
    <w:rsid w:val="00C021E6"/>
    <w:rsid w:val="00C02217"/>
    <w:rsid w:val="00C02248"/>
    <w:rsid w:val="00C022BF"/>
    <w:rsid w:val="00C022FE"/>
    <w:rsid w:val="00C0230D"/>
    <w:rsid w:val="00C024D3"/>
    <w:rsid w:val="00C02575"/>
    <w:rsid w:val="00C0261E"/>
    <w:rsid w:val="00C0278F"/>
    <w:rsid w:val="00C027AB"/>
    <w:rsid w:val="00C027B6"/>
    <w:rsid w:val="00C02985"/>
    <w:rsid w:val="00C0299C"/>
    <w:rsid w:val="00C02BB7"/>
    <w:rsid w:val="00C02BC1"/>
    <w:rsid w:val="00C02D97"/>
    <w:rsid w:val="00C02E3F"/>
    <w:rsid w:val="00C03083"/>
    <w:rsid w:val="00C030F8"/>
    <w:rsid w:val="00C03332"/>
    <w:rsid w:val="00C03357"/>
    <w:rsid w:val="00C03380"/>
    <w:rsid w:val="00C03458"/>
    <w:rsid w:val="00C035A4"/>
    <w:rsid w:val="00C03751"/>
    <w:rsid w:val="00C039D9"/>
    <w:rsid w:val="00C03AC4"/>
    <w:rsid w:val="00C03BFC"/>
    <w:rsid w:val="00C03C68"/>
    <w:rsid w:val="00C03CA8"/>
    <w:rsid w:val="00C03D19"/>
    <w:rsid w:val="00C03DB9"/>
    <w:rsid w:val="00C03E02"/>
    <w:rsid w:val="00C03E2F"/>
    <w:rsid w:val="00C03E3D"/>
    <w:rsid w:val="00C03E9C"/>
    <w:rsid w:val="00C03F3A"/>
    <w:rsid w:val="00C040E1"/>
    <w:rsid w:val="00C04161"/>
    <w:rsid w:val="00C04220"/>
    <w:rsid w:val="00C04338"/>
    <w:rsid w:val="00C04382"/>
    <w:rsid w:val="00C043B7"/>
    <w:rsid w:val="00C0440E"/>
    <w:rsid w:val="00C04517"/>
    <w:rsid w:val="00C04599"/>
    <w:rsid w:val="00C04620"/>
    <w:rsid w:val="00C04745"/>
    <w:rsid w:val="00C04797"/>
    <w:rsid w:val="00C0481D"/>
    <w:rsid w:val="00C04A7E"/>
    <w:rsid w:val="00C04AB6"/>
    <w:rsid w:val="00C04C63"/>
    <w:rsid w:val="00C04CA1"/>
    <w:rsid w:val="00C04F26"/>
    <w:rsid w:val="00C04F46"/>
    <w:rsid w:val="00C050F8"/>
    <w:rsid w:val="00C051D8"/>
    <w:rsid w:val="00C0526E"/>
    <w:rsid w:val="00C0526F"/>
    <w:rsid w:val="00C053C0"/>
    <w:rsid w:val="00C054A2"/>
    <w:rsid w:val="00C05614"/>
    <w:rsid w:val="00C0568C"/>
    <w:rsid w:val="00C056B7"/>
    <w:rsid w:val="00C0582F"/>
    <w:rsid w:val="00C05B18"/>
    <w:rsid w:val="00C05B60"/>
    <w:rsid w:val="00C05BDA"/>
    <w:rsid w:val="00C05DCB"/>
    <w:rsid w:val="00C05E75"/>
    <w:rsid w:val="00C05EE3"/>
    <w:rsid w:val="00C05FC7"/>
    <w:rsid w:val="00C060C9"/>
    <w:rsid w:val="00C06111"/>
    <w:rsid w:val="00C06289"/>
    <w:rsid w:val="00C0628C"/>
    <w:rsid w:val="00C06367"/>
    <w:rsid w:val="00C063D7"/>
    <w:rsid w:val="00C06414"/>
    <w:rsid w:val="00C06472"/>
    <w:rsid w:val="00C0678E"/>
    <w:rsid w:val="00C067C1"/>
    <w:rsid w:val="00C0681D"/>
    <w:rsid w:val="00C06B4D"/>
    <w:rsid w:val="00C06B5B"/>
    <w:rsid w:val="00C06FCB"/>
    <w:rsid w:val="00C07180"/>
    <w:rsid w:val="00C071B3"/>
    <w:rsid w:val="00C07272"/>
    <w:rsid w:val="00C072CA"/>
    <w:rsid w:val="00C07305"/>
    <w:rsid w:val="00C07437"/>
    <w:rsid w:val="00C0752C"/>
    <w:rsid w:val="00C07558"/>
    <w:rsid w:val="00C075B1"/>
    <w:rsid w:val="00C075F3"/>
    <w:rsid w:val="00C07661"/>
    <w:rsid w:val="00C076A5"/>
    <w:rsid w:val="00C076BB"/>
    <w:rsid w:val="00C078BC"/>
    <w:rsid w:val="00C07996"/>
    <w:rsid w:val="00C079DD"/>
    <w:rsid w:val="00C079EB"/>
    <w:rsid w:val="00C07BC9"/>
    <w:rsid w:val="00C07E6C"/>
    <w:rsid w:val="00C100EF"/>
    <w:rsid w:val="00C10106"/>
    <w:rsid w:val="00C10145"/>
    <w:rsid w:val="00C1019A"/>
    <w:rsid w:val="00C10296"/>
    <w:rsid w:val="00C1032D"/>
    <w:rsid w:val="00C10416"/>
    <w:rsid w:val="00C104AA"/>
    <w:rsid w:val="00C10637"/>
    <w:rsid w:val="00C107D8"/>
    <w:rsid w:val="00C107E9"/>
    <w:rsid w:val="00C1086A"/>
    <w:rsid w:val="00C1088F"/>
    <w:rsid w:val="00C1089A"/>
    <w:rsid w:val="00C108AC"/>
    <w:rsid w:val="00C108D4"/>
    <w:rsid w:val="00C10968"/>
    <w:rsid w:val="00C10AB0"/>
    <w:rsid w:val="00C10CAA"/>
    <w:rsid w:val="00C10D48"/>
    <w:rsid w:val="00C10DA3"/>
    <w:rsid w:val="00C10FA5"/>
    <w:rsid w:val="00C110E6"/>
    <w:rsid w:val="00C11152"/>
    <w:rsid w:val="00C11303"/>
    <w:rsid w:val="00C1131B"/>
    <w:rsid w:val="00C114B8"/>
    <w:rsid w:val="00C1160F"/>
    <w:rsid w:val="00C11784"/>
    <w:rsid w:val="00C11A1D"/>
    <w:rsid w:val="00C11A4C"/>
    <w:rsid w:val="00C11D1B"/>
    <w:rsid w:val="00C11D54"/>
    <w:rsid w:val="00C11D6D"/>
    <w:rsid w:val="00C11D97"/>
    <w:rsid w:val="00C11E14"/>
    <w:rsid w:val="00C11F3B"/>
    <w:rsid w:val="00C11F52"/>
    <w:rsid w:val="00C121DA"/>
    <w:rsid w:val="00C121DB"/>
    <w:rsid w:val="00C122B6"/>
    <w:rsid w:val="00C124C8"/>
    <w:rsid w:val="00C124D4"/>
    <w:rsid w:val="00C125E0"/>
    <w:rsid w:val="00C12603"/>
    <w:rsid w:val="00C12619"/>
    <w:rsid w:val="00C1293C"/>
    <w:rsid w:val="00C1297B"/>
    <w:rsid w:val="00C1298F"/>
    <w:rsid w:val="00C1299B"/>
    <w:rsid w:val="00C12B50"/>
    <w:rsid w:val="00C12BC0"/>
    <w:rsid w:val="00C12BD6"/>
    <w:rsid w:val="00C12D68"/>
    <w:rsid w:val="00C12FC3"/>
    <w:rsid w:val="00C132D7"/>
    <w:rsid w:val="00C132F4"/>
    <w:rsid w:val="00C13420"/>
    <w:rsid w:val="00C13438"/>
    <w:rsid w:val="00C134F8"/>
    <w:rsid w:val="00C1370C"/>
    <w:rsid w:val="00C137C2"/>
    <w:rsid w:val="00C13888"/>
    <w:rsid w:val="00C138E2"/>
    <w:rsid w:val="00C13A9F"/>
    <w:rsid w:val="00C13BBF"/>
    <w:rsid w:val="00C13C88"/>
    <w:rsid w:val="00C13FB5"/>
    <w:rsid w:val="00C13FFA"/>
    <w:rsid w:val="00C1402C"/>
    <w:rsid w:val="00C14251"/>
    <w:rsid w:val="00C14314"/>
    <w:rsid w:val="00C14380"/>
    <w:rsid w:val="00C144E3"/>
    <w:rsid w:val="00C1455F"/>
    <w:rsid w:val="00C14560"/>
    <w:rsid w:val="00C14658"/>
    <w:rsid w:val="00C1466B"/>
    <w:rsid w:val="00C146F3"/>
    <w:rsid w:val="00C1471F"/>
    <w:rsid w:val="00C148CF"/>
    <w:rsid w:val="00C14A79"/>
    <w:rsid w:val="00C14A95"/>
    <w:rsid w:val="00C14B94"/>
    <w:rsid w:val="00C14BB1"/>
    <w:rsid w:val="00C14BBD"/>
    <w:rsid w:val="00C14BC4"/>
    <w:rsid w:val="00C14C42"/>
    <w:rsid w:val="00C14E14"/>
    <w:rsid w:val="00C14F36"/>
    <w:rsid w:val="00C14F8E"/>
    <w:rsid w:val="00C14FB9"/>
    <w:rsid w:val="00C1500F"/>
    <w:rsid w:val="00C150B0"/>
    <w:rsid w:val="00C1523D"/>
    <w:rsid w:val="00C15470"/>
    <w:rsid w:val="00C15620"/>
    <w:rsid w:val="00C1567B"/>
    <w:rsid w:val="00C15899"/>
    <w:rsid w:val="00C1595E"/>
    <w:rsid w:val="00C1596C"/>
    <w:rsid w:val="00C159A3"/>
    <w:rsid w:val="00C15C50"/>
    <w:rsid w:val="00C15CD1"/>
    <w:rsid w:val="00C15CE3"/>
    <w:rsid w:val="00C15D60"/>
    <w:rsid w:val="00C15D73"/>
    <w:rsid w:val="00C15EA0"/>
    <w:rsid w:val="00C15F35"/>
    <w:rsid w:val="00C15FCF"/>
    <w:rsid w:val="00C161E0"/>
    <w:rsid w:val="00C16261"/>
    <w:rsid w:val="00C16327"/>
    <w:rsid w:val="00C163F1"/>
    <w:rsid w:val="00C1640A"/>
    <w:rsid w:val="00C16442"/>
    <w:rsid w:val="00C164C6"/>
    <w:rsid w:val="00C16586"/>
    <w:rsid w:val="00C166A1"/>
    <w:rsid w:val="00C166D5"/>
    <w:rsid w:val="00C167E3"/>
    <w:rsid w:val="00C16AB2"/>
    <w:rsid w:val="00C16DC7"/>
    <w:rsid w:val="00C16E08"/>
    <w:rsid w:val="00C17389"/>
    <w:rsid w:val="00C173A6"/>
    <w:rsid w:val="00C173F3"/>
    <w:rsid w:val="00C1760A"/>
    <w:rsid w:val="00C17726"/>
    <w:rsid w:val="00C177D3"/>
    <w:rsid w:val="00C177DF"/>
    <w:rsid w:val="00C17933"/>
    <w:rsid w:val="00C17C8A"/>
    <w:rsid w:val="00C17D48"/>
    <w:rsid w:val="00C17DF7"/>
    <w:rsid w:val="00C17F19"/>
    <w:rsid w:val="00C17FF9"/>
    <w:rsid w:val="00C20081"/>
    <w:rsid w:val="00C200D1"/>
    <w:rsid w:val="00C2011F"/>
    <w:rsid w:val="00C20188"/>
    <w:rsid w:val="00C2019D"/>
    <w:rsid w:val="00C20278"/>
    <w:rsid w:val="00C20302"/>
    <w:rsid w:val="00C20312"/>
    <w:rsid w:val="00C20340"/>
    <w:rsid w:val="00C20428"/>
    <w:rsid w:val="00C20699"/>
    <w:rsid w:val="00C20870"/>
    <w:rsid w:val="00C208E0"/>
    <w:rsid w:val="00C20A0B"/>
    <w:rsid w:val="00C20BA3"/>
    <w:rsid w:val="00C20C30"/>
    <w:rsid w:val="00C20D1D"/>
    <w:rsid w:val="00C20D81"/>
    <w:rsid w:val="00C20D8E"/>
    <w:rsid w:val="00C20DD6"/>
    <w:rsid w:val="00C20E95"/>
    <w:rsid w:val="00C20F2B"/>
    <w:rsid w:val="00C20F46"/>
    <w:rsid w:val="00C20FC5"/>
    <w:rsid w:val="00C2101F"/>
    <w:rsid w:val="00C21023"/>
    <w:rsid w:val="00C21089"/>
    <w:rsid w:val="00C21125"/>
    <w:rsid w:val="00C2116D"/>
    <w:rsid w:val="00C214E0"/>
    <w:rsid w:val="00C21764"/>
    <w:rsid w:val="00C2187F"/>
    <w:rsid w:val="00C219E7"/>
    <w:rsid w:val="00C21A57"/>
    <w:rsid w:val="00C21AEE"/>
    <w:rsid w:val="00C21BA0"/>
    <w:rsid w:val="00C21CB1"/>
    <w:rsid w:val="00C21CD2"/>
    <w:rsid w:val="00C21CEA"/>
    <w:rsid w:val="00C21D4A"/>
    <w:rsid w:val="00C21DC8"/>
    <w:rsid w:val="00C21EC4"/>
    <w:rsid w:val="00C21EEA"/>
    <w:rsid w:val="00C22117"/>
    <w:rsid w:val="00C221E3"/>
    <w:rsid w:val="00C22420"/>
    <w:rsid w:val="00C2250A"/>
    <w:rsid w:val="00C2254D"/>
    <w:rsid w:val="00C22784"/>
    <w:rsid w:val="00C22898"/>
    <w:rsid w:val="00C22945"/>
    <w:rsid w:val="00C22972"/>
    <w:rsid w:val="00C2297B"/>
    <w:rsid w:val="00C22A82"/>
    <w:rsid w:val="00C22B71"/>
    <w:rsid w:val="00C22BA0"/>
    <w:rsid w:val="00C22C01"/>
    <w:rsid w:val="00C22E1F"/>
    <w:rsid w:val="00C22F3A"/>
    <w:rsid w:val="00C22FD0"/>
    <w:rsid w:val="00C2305E"/>
    <w:rsid w:val="00C2308A"/>
    <w:rsid w:val="00C230DD"/>
    <w:rsid w:val="00C231B8"/>
    <w:rsid w:val="00C231BE"/>
    <w:rsid w:val="00C231C0"/>
    <w:rsid w:val="00C23352"/>
    <w:rsid w:val="00C2339E"/>
    <w:rsid w:val="00C2352E"/>
    <w:rsid w:val="00C23588"/>
    <w:rsid w:val="00C236B7"/>
    <w:rsid w:val="00C2375D"/>
    <w:rsid w:val="00C2376C"/>
    <w:rsid w:val="00C237DF"/>
    <w:rsid w:val="00C2381A"/>
    <w:rsid w:val="00C23917"/>
    <w:rsid w:val="00C2394D"/>
    <w:rsid w:val="00C23A02"/>
    <w:rsid w:val="00C23B3C"/>
    <w:rsid w:val="00C23E12"/>
    <w:rsid w:val="00C23E8E"/>
    <w:rsid w:val="00C23EDE"/>
    <w:rsid w:val="00C23F15"/>
    <w:rsid w:val="00C23F48"/>
    <w:rsid w:val="00C23F76"/>
    <w:rsid w:val="00C24237"/>
    <w:rsid w:val="00C24242"/>
    <w:rsid w:val="00C24329"/>
    <w:rsid w:val="00C24456"/>
    <w:rsid w:val="00C2449A"/>
    <w:rsid w:val="00C244DD"/>
    <w:rsid w:val="00C244FC"/>
    <w:rsid w:val="00C2459B"/>
    <w:rsid w:val="00C24662"/>
    <w:rsid w:val="00C2473F"/>
    <w:rsid w:val="00C24791"/>
    <w:rsid w:val="00C24D0F"/>
    <w:rsid w:val="00C24D31"/>
    <w:rsid w:val="00C24E99"/>
    <w:rsid w:val="00C24F33"/>
    <w:rsid w:val="00C25101"/>
    <w:rsid w:val="00C25136"/>
    <w:rsid w:val="00C251CA"/>
    <w:rsid w:val="00C252DA"/>
    <w:rsid w:val="00C252F5"/>
    <w:rsid w:val="00C25392"/>
    <w:rsid w:val="00C253E1"/>
    <w:rsid w:val="00C254B1"/>
    <w:rsid w:val="00C25515"/>
    <w:rsid w:val="00C2558E"/>
    <w:rsid w:val="00C255AF"/>
    <w:rsid w:val="00C256AB"/>
    <w:rsid w:val="00C25B86"/>
    <w:rsid w:val="00C25DBB"/>
    <w:rsid w:val="00C25F10"/>
    <w:rsid w:val="00C26132"/>
    <w:rsid w:val="00C2632F"/>
    <w:rsid w:val="00C2634F"/>
    <w:rsid w:val="00C2649A"/>
    <w:rsid w:val="00C2654C"/>
    <w:rsid w:val="00C2673B"/>
    <w:rsid w:val="00C2685C"/>
    <w:rsid w:val="00C26931"/>
    <w:rsid w:val="00C26970"/>
    <w:rsid w:val="00C26C79"/>
    <w:rsid w:val="00C26D11"/>
    <w:rsid w:val="00C26D27"/>
    <w:rsid w:val="00C26F44"/>
    <w:rsid w:val="00C270C7"/>
    <w:rsid w:val="00C270F6"/>
    <w:rsid w:val="00C272AB"/>
    <w:rsid w:val="00C272E0"/>
    <w:rsid w:val="00C273B7"/>
    <w:rsid w:val="00C27434"/>
    <w:rsid w:val="00C276EF"/>
    <w:rsid w:val="00C277DC"/>
    <w:rsid w:val="00C27814"/>
    <w:rsid w:val="00C27928"/>
    <w:rsid w:val="00C279B3"/>
    <w:rsid w:val="00C27AEB"/>
    <w:rsid w:val="00C27B7C"/>
    <w:rsid w:val="00C27C74"/>
    <w:rsid w:val="00C27CC0"/>
    <w:rsid w:val="00C27F1E"/>
    <w:rsid w:val="00C30136"/>
    <w:rsid w:val="00C301FB"/>
    <w:rsid w:val="00C302E7"/>
    <w:rsid w:val="00C306BB"/>
    <w:rsid w:val="00C307B1"/>
    <w:rsid w:val="00C3084D"/>
    <w:rsid w:val="00C30935"/>
    <w:rsid w:val="00C30A45"/>
    <w:rsid w:val="00C30AB2"/>
    <w:rsid w:val="00C30AD7"/>
    <w:rsid w:val="00C30C5B"/>
    <w:rsid w:val="00C30E16"/>
    <w:rsid w:val="00C30E4D"/>
    <w:rsid w:val="00C30F8C"/>
    <w:rsid w:val="00C31188"/>
    <w:rsid w:val="00C314B4"/>
    <w:rsid w:val="00C31668"/>
    <w:rsid w:val="00C31727"/>
    <w:rsid w:val="00C3177C"/>
    <w:rsid w:val="00C317F8"/>
    <w:rsid w:val="00C318A1"/>
    <w:rsid w:val="00C3198D"/>
    <w:rsid w:val="00C319D1"/>
    <w:rsid w:val="00C31BFB"/>
    <w:rsid w:val="00C31C8C"/>
    <w:rsid w:val="00C31CE2"/>
    <w:rsid w:val="00C31D7B"/>
    <w:rsid w:val="00C31F8D"/>
    <w:rsid w:val="00C320FC"/>
    <w:rsid w:val="00C32117"/>
    <w:rsid w:val="00C323EB"/>
    <w:rsid w:val="00C3255E"/>
    <w:rsid w:val="00C3264B"/>
    <w:rsid w:val="00C3265F"/>
    <w:rsid w:val="00C32757"/>
    <w:rsid w:val="00C32778"/>
    <w:rsid w:val="00C3282B"/>
    <w:rsid w:val="00C328C9"/>
    <w:rsid w:val="00C3296E"/>
    <w:rsid w:val="00C32A2D"/>
    <w:rsid w:val="00C32C9E"/>
    <w:rsid w:val="00C32CAE"/>
    <w:rsid w:val="00C32CD4"/>
    <w:rsid w:val="00C32D9A"/>
    <w:rsid w:val="00C32E48"/>
    <w:rsid w:val="00C33046"/>
    <w:rsid w:val="00C330BE"/>
    <w:rsid w:val="00C33151"/>
    <w:rsid w:val="00C3320E"/>
    <w:rsid w:val="00C332FE"/>
    <w:rsid w:val="00C3341E"/>
    <w:rsid w:val="00C335CD"/>
    <w:rsid w:val="00C33615"/>
    <w:rsid w:val="00C336B5"/>
    <w:rsid w:val="00C336E8"/>
    <w:rsid w:val="00C33734"/>
    <w:rsid w:val="00C3373C"/>
    <w:rsid w:val="00C3378C"/>
    <w:rsid w:val="00C338B4"/>
    <w:rsid w:val="00C338E2"/>
    <w:rsid w:val="00C33948"/>
    <w:rsid w:val="00C33B1E"/>
    <w:rsid w:val="00C33C79"/>
    <w:rsid w:val="00C33C7A"/>
    <w:rsid w:val="00C33CE0"/>
    <w:rsid w:val="00C3429C"/>
    <w:rsid w:val="00C346CC"/>
    <w:rsid w:val="00C346DA"/>
    <w:rsid w:val="00C346F3"/>
    <w:rsid w:val="00C347E3"/>
    <w:rsid w:val="00C348BC"/>
    <w:rsid w:val="00C348EF"/>
    <w:rsid w:val="00C34988"/>
    <w:rsid w:val="00C34B57"/>
    <w:rsid w:val="00C34BE2"/>
    <w:rsid w:val="00C34CDE"/>
    <w:rsid w:val="00C34DD0"/>
    <w:rsid w:val="00C34F86"/>
    <w:rsid w:val="00C35147"/>
    <w:rsid w:val="00C35227"/>
    <w:rsid w:val="00C353DD"/>
    <w:rsid w:val="00C3555E"/>
    <w:rsid w:val="00C355FA"/>
    <w:rsid w:val="00C356AA"/>
    <w:rsid w:val="00C359B0"/>
    <w:rsid w:val="00C359BA"/>
    <w:rsid w:val="00C35A97"/>
    <w:rsid w:val="00C35C04"/>
    <w:rsid w:val="00C35E71"/>
    <w:rsid w:val="00C35EAB"/>
    <w:rsid w:val="00C35FAF"/>
    <w:rsid w:val="00C36097"/>
    <w:rsid w:val="00C36158"/>
    <w:rsid w:val="00C365F7"/>
    <w:rsid w:val="00C36625"/>
    <w:rsid w:val="00C3667B"/>
    <w:rsid w:val="00C3671C"/>
    <w:rsid w:val="00C368B3"/>
    <w:rsid w:val="00C3697D"/>
    <w:rsid w:val="00C36A4C"/>
    <w:rsid w:val="00C36BC6"/>
    <w:rsid w:val="00C36CDF"/>
    <w:rsid w:val="00C36DC8"/>
    <w:rsid w:val="00C36F5D"/>
    <w:rsid w:val="00C36F67"/>
    <w:rsid w:val="00C36FC1"/>
    <w:rsid w:val="00C3704A"/>
    <w:rsid w:val="00C3706F"/>
    <w:rsid w:val="00C37118"/>
    <w:rsid w:val="00C37156"/>
    <w:rsid w:val="00C3746E"/>
    <w:rsid w:val="00C37505"/>
    <w:rsid w:val="00C37566"/>
    <w:rsid w:val="00C3771D"/>
    <w:rsid w:val="00C377AB"/>
    <w:rsid w:val="00C37823"/>
    <w:rsid w:val="00C379E4"/>
    <w:rsid w:val="00C37C2E"/>
    <w:rsid w:val="00C37CDE"/>
    <w:rsid w:val="00C37D54"/>
    <w:rsid w:val="00C37E9E"/>
    <w:rsid w:val="00C37FD2"/>
    <w:rsid w:val="00C40194"/>
    <w:rsid w:val="00C4039A"/>
    <w:rsid w:val="00C4047C"/>
    <w:rsid w:val="00C40569"/>
    <w:rsid w:val="00C40629"/>
    <w:rsid w:val="00C40670"/>
    <w:rsid w:val="00C406A5"/>
    <w:rsid w:val="00C406CC"/>
    <w:rsid w:val="00C4079E"/>
    <w:rsid w:val="00C40891"/>
    <w:rsid w:val="00C408EC"/>
    <w:rsid w:val="00C408FF"/>
    <w:rsid w:val="00C40AC2"/>
    <w:rsid w:val="00C40AFE"/>
    <w:rsid w:val="00C40CA3"/>
    <w:rsid w:val="00C40D1C"/>
    <w:rsid w:val="00C40FA9"/>
    <w:rsid w:val="00C4103C"/>
    <w:rsid w:val="00C4112F"/>
    <w:rsid w:val="00C4113F"/>
    <w:rsid w:val="00C411E7"/>
    <w:rsid w:val="00C41253"/>
    <w:rsid w:val="00C413F1"/>
    <w:rsid w:val="00C414FD"/>
    <w:rsid w:val="00C416D8"/>
    <w:rsid w:val="00C417B8"/>
    <w:rsid w:val="00C41884"/>
    <w:rsid w:val="00C41886"/>
    <w:rsid w:val="00C418F1"/>
    <w:rsid w:val="00C41911"/>
    <w:rsid w:val="00C41A01"/>
    <w:rsid w:val="00C41A7F"/>
    <w:rsid w:val="00C41BE5"/>
    <w:rsid w:val="00C41C66"/>
    <w:rsid w:val="00C41D65"/>
    <w:rsid w:val="00C41EA8"/>
    <w:rsid w:val="00C41F9D"/>
    <w:rsid w:val="00C420A3"/>
    <w:rsid w:val="00C42238"/>
    <w:rsid w:val="00C4229B"/>
    <w:rsid w:val="00C422C5"/>
    <w:rsid w:val="00C42351"/>
    <w:rsid w:val="00C42634"/>
    <w:rsid w:val="00C42702"/>
    <w:rsid w:val="00C42711"/>
    <w:rsid w:val="00C4279A"/>
    <w:rsid w:val="00C4282B"/>
    <w:rsid w:val="00C42891"/>
    <w:rsid w:val="00C428E4"/>
    <w:rsid w:val="00C42911"/>
    <w:rsid w:val="00C429A7"/>
    <w:rsid w:val="00C42A6D"/>
    <w:rsid w:val="00C42AA0"/>
    <w:rsid w:val="00C42AAD"/>
    <w:rsid w:val="00C42B30"/>
    <w:rsid w:val="00C42E30"/>
    <w:rsid w:val="00C42E3E"/>
    <w:rsid w:val="00C42ED5"/>
    <w:rsid w:val="00C42F56"/>
    <w:rsid w:val="00C42F70"/>
    <w:rsid w:val="00C42FB5"/>
    <w:rsid w:val="00C43091"/>
    <w:rsid w:val="00C431B4"/>
    <w:rsid w:val="00C43260"/>
    <w:rsid w:val="00C433D0"/>
    <w:rsid w:val="00C43409"/>
    <w:rsid w:val="00C43437"/>
    <w:rsid w:val="00C434DC"/>
    <w:rsid w:val="00C435FE"/>
    <w:rsid w:val="00C43639"/>
    <w:rsid w:val="00C43718"/>
    <w:rsid w:val="00C4373D"/>
    <w:rsid w:val="00C43740"/>
    <w:rsid w:val="00C438D5"/>
    <w:rsid w:val="00C439CA"/>
    <w:rsid w:val="00C43ABF"/>
    <w:rsid w:val="00C43AEC"/>
    <w:rsid w:val="00C43B4B"/>
    <w:rsid w:val="00C43BE5"/>
    <w:rsid w:val="00C43C3D"/>
    <w:rsid w:val="00C43F6B"/>
    <w:rsid w:val="00C43FED"/>
    <w:rsid w:val="00C4405E"/>
    <w:rsid w:val="00C440C9"/>
    <w:rsid w:val="00C4429B"/>
    <w:rsid w:val="00C44424"/>
    <w:rsid w:val="00C445A2"/>
    <w:rsid w:val="00C445AB"/>
    <w:rsid w:val="00C4475A"/>
    <w:rsid w:val="00C447BF"/>
    <w:rsid w:val="00C447FE"/>
    <w:rsid w:val="00C44A44"/>
    <w:rsid w:val="00C44C08"/>
    <w:rsid w:val="00C44DAF"/>
    <w:rsid w:val="00C44FF1"/>
    <w:rsid w:val="00C4502D"/>
    <w:rsid w:val="00C45043"/>
    <w:rsid w:val="00C45110"/>
    <w:rsid w:val="00C451CE"/>
    <w:rsid w:val="00C45201"/>
    <w:rsid w:val="00C4523F"/>
    <w:rsid w:val="00C4528F"/>
    <w:rsid w:val="00C452D8"/>
    <w:rsid w:val="00C452EF"/>
    <w:rsid w:val="00C4551A"/>
    <w:rsid w:val="00C4551F"/>
    <w:rsid w:val="00C45596"/>
    <w:rsid w:val="00C45698"/>
    <w:rsid w:val="00C45805"/>
    <w:rsid w:val="00C45926"/>
    <w:rsid w:val="00C45A2B"/>
    <w:rsid w:val="00C45B92"/>
    <w:rsid w:val="00C45C98"/>
    <w:rsid w:val="00C45D7F"/>
    <w:rsid w:val="00C45E39"/>
    <w:rsid w:val="00C45E9E"/>
    <w:rsid w:val="00C45EB0"/>
    <w:rsid w:val="00C45F4A"/>
    <w:rsid w:val="00C4621D"/>
    <w:rsid w:val="00C46342"/>
    <w:rsid w:val="00C463B2"/>
    <w:rsid w:val="00C46567"/>
    <w:rsid w:val="00C465AE"/>
    <w:rsid w:val="00C465EC"/>
    <w:rsid w:val="00C4661A"/>
    <w:rsid w:val="00C466F6"/>
    <w:rsid w:val="00C4696F"/>
    <w:rsid w:val="00C46BDC"/>
    <w:rsid w:val="00C46CAA"/>
    <w:rsid w:val="00C46D5F"/>
    <w:rsid w:val="00C46DCB"/>
    <w:rsid w:val="00C46E4C"/>
    <w:rsid w:val="00C46E7A"/>
    <w:rsid w:val="00C46E82"/>
    <w:rsid w:val="00C4707A"/>
    <w:rsid w:val="00C47138"/>
    <w:rsid w:val="00C47322"/>
    <w:rsid w:val="00C4735E"/>
    <w:rsid w:val="00C4739E"/>
    <w:rsid w:val="00C47444"/>
    <w:rsid w:val="00C474EB"/>
    <w:rsid w:val="00C475DC"/>
    <w:rsid w:val="00C47678"/>
    <w:rsid w:val="00C4780A"/>
    <w:rsid w:val="00C47852"/>
    <w:rsid w:val="00C478D5"/>
    <w:rsid w:val="00C47979"/>
    <w:rsid w:val="00C47983"/>
    <w:rsid w:val="00C47A73"/>
    <w:rsid w:val="00C47B63"/>
    <w:rsid w:val="00C47C43"/>
    <w:rsid w:val="00C47CB7"/>
    <w:rsid w:val="00C47EE8"/>
    <w:rsid w:val="00C47F14"/>
    <w:rsid w:val="00C47F7E"/>
    <w:rsid w:val="00C50101"/>
    <w:rsid w:val="00C50181"/>
    <w:rsid w:val="00C50259"/>
    <w:rsid w:val="00C502C9"/>
    <w:rsid w:val="00C50487"/>
    <w:rsid w:val="00C5062E"/>
    <w:rsid w:val="00C5063F"/>
    <w:rsid w:val="00C506A2"/>
    <w:rsid w:val="00C5084F"/>
    <w:rsid w:val="00C50A6D"/>
    <w:rsid w:val="00C50A88"/>
    <w:rsid w:val="00C50AE7"/>
    <w:rsid w:val="00C50BA7"/>
    <w:rsid w:val="00C50BE9"/>
    <w:rsid w:val="00C50DD6"/>
    <w:rsid w:val="00C50E5D"/>
    <w:rsid w:val="00C50FA2"/>
    <w:rsid w:val="00C51092"/>
    <w:rsid w:val="00C51128"/>
    <w:rsid w:val="00C51195"/>
    <w:rsid w:val="00C513CB"/>
    <w:rsid w:val="00C515B3"/>
    <w:rsid w:val="00C5169D"/>
    <w:rsid w:val="00C5193D"/>
    <w:rsid w:val="00C519E9"/>
    <w:rsid w:val="00C51B74"/>
    <w:rsid w:val="00C51B78"/>
    <w:rsid w:val="00C51C41"/>
    <w:rsid w:val="00C51C6D"/>
    <w:rsid w:val="00C51D17"/>
    <w:rsid w:val="00C51D75"/>
    <w:rsid w:val="00C51EA4"/>
    <w:rsid w:val="00C5201E"/>
    <w:rsid w:val="00C521AB"/>
    <w:rsid w:val="00C521D4"/>
    <w:rsid w:val="00C521E8"/>
    <w:rsid w:val="00C5229A"/>
    <w:rsid w:val="00C52430"/>
    <w:rsid w:val="00C52540"/>
    <w:rsid w:val="00C525E0"/>
    <w:rsid w:val="00C5279C"/>
    <w:rsid w:val="00C527E0"/>
    <w:rsid w:val="00C52800"/>
    <w:rsid w:val="00C5280F"/>
    <w:rsid w:val="00C52B1E"/>
    <w:rsid w:val="00C52B3A"/>
    <w:rsid w:val="00C52C36"/>
    <w:rsid w:val="00C52FC2"/>
    <w:rsid w:val="00C532F5"/>
    <w:rsid w:val="00C53390"/>
    <w:rsid w:val="00C533EF"/>
    <w:rsid w:val="00C5345B"/>
    <w:rsid w:val="00C5359A"/>
    <w:rsid w:val="00C538F2"/>
    <w:rsid w:val="00C5391E"/>
    <w:rsid w:val="00C53942"/>
    <w:rsid w:val="00C53A2A"/>
    <w:rsid w:val="00C53E5D"/>
    <w:rsid w:val="00C53E71"/>
    <w:rsid w:val="00C53F19"/>
    <w:rsid w:val="00C5402C"/>
    <w:rsid w:val="00C54075"/>
    <w:rsid w:val="00C54194"/>
    <w:rsid w:val="00C54851"/>
    <w:rsid w:val="00C54859"/>
    <w:rsid w:val="00C5490D"/>
    <w:rsid w:val="00C54A0F"/>
    <w:rsid w:val="00C54A28"/>
    <w:rsid w:val="00C54B0E"/>
    <w:rsid w:val="00C54B65"/>
    <w:rsid w:val="00C54C53"/>
    <w:rsid w:val="00C54CC1"/>
    <w:rsid w:val="00C54DA3"/>
    <w:rsid w:val="00C55114"/>
    <w:rsid w:val="00C5514B"/>
    <w:rsid w:val="00C552F3"/>
    <w:rsid w:val="00C55500"/>
    <w:rsid w:val="00C555DD"/>
    <w:rsid w:val="00C55729"/>
    <w:rsid w:val="00C5581D"/>
    <w:rsid w:val="00C55ABF"/>
    <w:rsid w:val="00C55BB9"/>
    <w:rsid w:val="00C55C2E"/>
    <w:rsid w:val="00C55D14"/>
    <w:rsid w:val="00C55D6B"/>
    <w:rsid w:val="00C55F9E"/>
    <w:rsid w:val="00C55FD6"/>
    <w:rsid w:val="00C55FFD"/>
    <w:rsid w:val="00C56066"/>
    <w:rsid w:val="00C56321"/>
    <w:rsid w:val="00C56420"/>
    <w:rsid w:val="00C56460"/>
    <w:rsid w:val="00C564DD"/>
    <w:rsid w:val="00C5652A"/>
    <w:rsid w:val="00C56646"/>
    <w:rsid w:val="00C567FA"/>
    <w:rsid w:val="00C56833"/>
    <w:rsid w:val="00C568A5"/>
    <w:rsid w:val="00C56906"/>
    <w:rsid w:val="00C56AA6"/>
    <w:rsid w:val="00C56B01"/>
    <w:rsid w:val="00C56C0B"/>
    <w:rsid w:val="00C56C6C"/>
    <w:rsid w:val="00C56DD6"/>
    <w:rsid w:val="00C56ED0"/>
    <w:rsid w:val="00C5717F"/>
    <w:rsid w:val="00C5719E"/>
    <w:rsid w:val="00C571FA"/>
    <w:rsid w:val="00C5739D"/>
    <w:rsid w:val="00C573A6"/>
    <w:rsid w:val="00C57415"/>
    <w:rsid w:val="00C5752A"/>
    <w:rsid w:val="00C57598"/>
    <w:rsid w:val="00C5759B"/>
    <w:rsid w:val="00C57614"/>
    <w:rsid w:val="00C57636"/>
    <w:rsid w:val="00C57787"/>
    <w:rsid w:val="00C5781F"/>
    <w:rsid w:val="00C5799E"/>
    <w:rsid w:val="00C57A66"/>
    <w:rsid w:val="00C57B69"/>
    <w:rsid w:val="00C57E21"/>
    <w:rsid w:val="00C57E35"/>
    <w:rsid w:val="00C57EA2"/>
    <w:rsid w:val="00C57EAB"/>
    <w:rsid w:val="00C57EDD"/>
    <w:rsid w:val="00C57F1C"/>
    <w:rsid w:val="00C57F84"/>
    <w:rsid w:val="00C57F8F"/>
    <w:rsid w:val="00C6006D"/>
    <w:rsid w:val="00C60086"/>
    <w:rsid w:val="00C60099"/>
    <w:rsid w:val="00C60179"/>
    <w:rsid w:val="00C6028B"/>
    <w:rsid w:val="00C60730"/>
    <w:rsid w:val="00C608F5"/>
    <w:rsid w:val="00C60B06"/>
    <w:rsid w:val="00C60CEA"/>
    <w:rsid w:val="00C60EBF"/>
    <w:rsid w:val="00C60F51"/>
    <w:rsid w:val="00C612AC"/>
    <w:rsid w:val="00C61541"/>
    <w:rsid w:val="00C6167F"/>
    <w:rsid w:val="00C616E1"/>
    <w:rsid w:val="00C617A9"/>
    <w:rsid w:val="00C61822"/>
    <w:rsid w:val="00C61B28"/>
    <w:rsid w:val="00C61B38"/>
    <w:rsid w:val="00C61B89"/>
    <w:rsid w:val="00C61BAA"/>
    <w:rsid w:val="00C61BCC"/>
    <w:rsid w:val="00C61BED"/>
    <w:rsid w:val="00C61C11"/>
    <w:rsid w:val="00C61DE2"/>
    <w:rsid w:val="00C61F01"/>
    <w:rsid w:val="00C61F33"/>
    <w:rsid w:val="00C61FC1"/>
    <w:rsid w:val="00C61FD4"/>
    <w:rsid w:val="00C62022"/>
    <w:rsid w:val="00C6215A"/>
    <w:rsid w:val="00C621F4"/>
    <w:rsid w:val="00C621F7"/>
    <w:rsid w:val="00C621FD"/>
    <w:rsid w:val="00C62211"/>
    <w:rsid w:val="00C622BA"/>
    <w:rsid w:val="00C62458"/>
    <w:rsid w:val="00C624F7"/>
    <w:rsid w:val="00C6265B"/>
    <w:rsid w:val="00C6274E"/>
    <w:rsid w:val="00C62A44"/>
    <w:rsid w:val="00C62A4E"/>
    <w:rsid w:val="00C62B7C"/>
    <w:rsid w:val="00C62BEF"/>
    <w:rsid w:val="00C62BF4"/>
    <w:rsid w:val="00C62ED6"/>
    <w:rsid w:val="00C62F6F"/>
    <w:rsid w:val="00C6303A"/>
    <w:rsid w:val="00C630F3"/>
    <w:rsid w:val="00C63199"/>
    <w:rsid w:val="00C631E0"/>
    <w:rsid w:val="00C6343B"/>
    <w:rsid w:val="00C63772"/>
    <w:rsid w:val="00C63914"/>
    <w:rsid w:val="00C63918"/>
    <w:rsid w:val="00C63A76"/>
    <w:rsid w:val="00C63B1F"/>
    <w:rsid w:val="00C63C38"/>
    <w:rsid w:val="00C63C83"/>
    <w:rsid w:val="00C63D71"/>
    <w:rsid w:val="00C63F64"/>
    <w:rsid w:val="00C64062"/>
    <w:rsid w:val="00C64121"/>
    <w:rsid w:val="00C641D4"/>
    <w:rsid w:val="00C64333"/>
    <w:rsid w:val="00C6437A"/>
    <w:rsid w:val="00C6443E"/>
    <w:rsid w:val="00C6445A"/>
    <w:rsid w:val="00C64568"/>
    <w:rsid w:val="00C64883"/>
    <w:rsid w:val="00C648BB"/>
    <w:rsid w:val="00C648ED"/>
    <w:rsid w:val="00C649B3"/>
    <w:rsid w:val="00C649F8"/>
    <w:rsid w:val="00C64A92"/>
    <w:rsid w:val="00C64AC8"/>
    <w:rsid w:val="00C64B32"/>
    <w:rsid w:val="00C64C94"/>
    <w:rsid w:val="00C64E5D"/>
    <w:rsid w:val="00C64E64"/>
    <w:rsid w:val="00C64FAB"/>
    <w:rsid w:val="00C64FDD"/>
    <w:rsid w:val="00C65012"/>
    <w:rsid w:val="00C65188"/>
    <w:rsid w:val="00C6529B"/>
    <w:rsid w:val="00C654BC"/>
    <w:rsid w:val="00C65616"/>
    <w:rsid w:val="00C656A2"/>
    <w:rsid w:val="00C656CA"/>
    <w:rsid w:val="00C6578B"/>
    <w:rsid w:val="00C658F2"/>
    <w:rsid w:val="00C658FD"/>
    <w:rsid w:val="00C65A8A"/>
    <w:rsid w:val="00C65BC9"/>
    <w:rsid w:val="00C65BDE"/>
    <w:rsid w:val="00C65D22"/>
    <w:rsid w:val="00C65D4C"/>
    <w:rsid w:val="00C65EE2"/>
    <w:rsid w:val="00C65FDC"/>
    <w:rsid w:val="00C66007"/>
    <w:rsid w:val="00C66236"/>
    <w:rsid w:val="00C66238"/>
    <w:rsid w:val="00C6646E"/>
    <w:rsid w:val="00C664FB"/>
    <w:rsid w:val="00C66518"/>
    <w:rsid w:val="00C6665E"/>
    <w:rsid w:val="00C66798"/>
    <w:rsid w:val="00C669DA"/>
    <w:rsid w:val="00C66B8D"/>
    <w:rsid w:val="00C66C12"/>
    <w:rsid w:val="00C66D04"/>
    <w:rsid w:val="00C66F6E"/>
    <w:rsid w:val="00C66FFB"/>
    <w:rsid w:val="00C67033"/>
    <w:rsid w:val="00C67194"/>
    <w:rsid w:val="00C67314"/>
    <w:rsid w:val="00C6760D"/>
    <w:rsid w:val="00C677F7"/>
    <w:rsid w:val="00C678DD"/>
    <w:rsid w:val="00C678E2"/>
    <w:rsid w:val="00C67A0A"/>
    <w:rsid w:val="00C67A26"/>
    <w:rsid w:val="00C67A36"/>
    <w:rsid w:val="00C67AD0"/>
    <w:rsid w:val="00C67AD4"/>
    <w:rsid w:val="00C67BB7"/>
    <w:rsid w:val="00C67C25"/>
    <w:rsid w:val="00C67CAD"/>
    <w:rsid w:val="00C67CD6"/>
    <w:rsid w:val="00C67F9D"/>
    <w:rsid w:val="00C7003B"/>
    <w:rsid w:val="00C70081"/>
    <w:rsid w:val="00C7008C"/>
    <w:rsid w:val="00C70117"/>
    <w:rsid w:val="00C7012C"/>
    <w:rsid w:val="00C7051F"/>
    <w:rsid w:val="00C707E2"/>
    <w:rsid w:val="00C707F1"/>
    <w:rsid w:val="00C7082D"/>
    <w:rsid w:val="00C70AE2"/>
    <w:rsid w:val="00C70B3E"/>
    <w:rsid w:val="00C70C93"/>
    <w:rsid w:val="00C70CDA"/>
    <w:rsid w:val="00C70DEB"/>
    <w:rsid w:val="00C7133B"/>
    <w:rsid w:val="00C71342"/>
    <w:rsid w:val="00C71651"/>
    <w:rsid w:val="00C71759"/>
    <w:rsid w:val="00C7180D"/>
    <w:rsid w:val="00C7181C"/>
    <w:rsid w:val="00C718A6"/>
    <w:rsid w:val="00C71A0A"/>
    <w:rsid w:val="00C71A68"/>
    <w:rsid w:val="00C71A8C"/>
    <w:rsid w:val="00C71D11"/>
    <w:rsid w:val="00C71E58"/>
    <w:rsid w:val="00C71EB9"/>
    <w:rsid w:val="00C71F19"/>
    <w:rsid w:val="00C71F3F"/>
    <w:rsid w:val="00C71F46"/>
    <w:rsid w:val="00C72286"/>
    <w:rsid w:val="00C722AD"/>
    <w:rsid w:val="00C72327"/>
    <w:rsid w:val="00C7234D"/>
    <w:rsid w:val="00C72393"/>
    <w:rsid w:val="00C7239F"/>
    <w:rsid w:val="00C723A1"/>
    <w:rsid w:val="00C72524"/>
    <w:rsid w:val="00C725F8"/>
    <w:rsid w:val="00C72640"/>
    <w:rsid w:val="00C726FA"/>
    <w:rsid w:val="00C72935"/>
    <w:rsid w:val="00C72943"/>
    <w:rsid w:val="00C72987"/>
    <w:rsid w:val="00C729BF"/>
    <w:rsid w:val="00C729C5"/>
    <w:rsid w:val="00C72ED9"/>
    <w:rsid w:val="00C72F66"/>
    <w:rsid w:val="00C7317B"/>
    <w:rsid w:val="00C732C0"/>
    <w:rsid w:val="00C7330F"/>
    <w:rsid w:val="00C73364"/>
    <w:rsid w:val="00C733E1"/>
    <w:rsid w:val="00C736EB"/>
    <w:rsid w:val="00C737F1"/>
    <w:rsid w:val="00C73806"/>
    <w:rsid w:val="00C73856"/>
    <w:rsid w:val="00C73937"/>
    <w:rsid w:val="00C73CE4"/>
    <w:rsid w:val="00C73DEE"/>
    <w:rsid w:val="00C73EEA"/>
    <w:rsid w:val="00C74002"/>
    <w:rsid w:val="00C7406E"/>
    <w:rsid w:val="00C740DE"/>
    <w:rsid w:val="00C7420B"/>
    <w:rsid w:val="00C74292"/>
    <w:rsid w:val="00C74309"/>
    <w:rsid w:val="00C743D3"/>
    <w:rsid w:val="00C74443"/>
    <w:rsid w:val="00C7448D"/>
    <w:rsid w:val="00C744E7"/>
    <w:rsid w:val="00C74623"/>
    <w:rsid w:val="00C7463C"/>
    <w:rsid w:val="00C74640"/>
    <w:rsid w:val="00C74891"/>
    <w:rsid w:val="00C74A29"/>
    <w:rsid w:val="00C74A5A"/>
    <w:rsid w:val="00C74A8F"/>
    <w:rsid w:val="00C74DA6"/>
    <w:rsid w:val="00C74EF1"/>
    <w:rsid w:val="00C75139"/>
    <w:rsid w:val="00C751F1"/>
    <w:rsid w:val="00C75254"/>
    <w:rsid w:val="00C752CF"/>
    <w:rsid w:val="00C752DD"/>
    <w:rsid w:val="00C754CF"/>
    <w:rsid w:val="00C75689"/>
    <w:rsid w:val="00C75766"/>
    <w:rsid w:val="00C75804"/>
    <w:rsid w:val="00C75899"/>
    <w:rsid w:val="00C75926"/>
    <w:rsid w:val="00C75953"/>
    <w:rsid w:val="00C759C3"/>
    <w:rsid w:val="00C759FF"/>
    <w:rsid w:val="00C75A2D"/>
    <w:rsid w:val="00C75B36"/>
    <w:rsid w:val="00C75C1A"/>
    <w:rsid w:val="00C75C70"/>
    <w:rsid w:val="00C75F9E"/>
    <w:rsid w:val="00C76157"/>
    <w:rsid w:val="00C7625F"/>
    <w:rsid w:val="00C76301"/>
    <w:rsid w:val="00C764E4"/>
    <w:rsid w:val="00C76500"/>
    <w:rsid w:val="00C7663E"/>
    <w:rsid w:val="00C766EC"/>
    <w:rsid w:val="00C767D0"/>
    <w:rsid w:val="00C76847"/>
    <w:rsid w:val="00C7698A"/>
    <w:rsid w:val="00C76B8A"/>
    <w:rsid w:val="00C76D26"/>
    <w:rsid w:val="00C77224"/>
    <w:rsid w:val="00C773ED"/>
    <w:rsid w:val="00C77499"/>
    <w:rsid w:val="00C774EA"/>
    <w:rsid w:val="00C7750F"/>
    <w:rsid w:val="00C775CE"/>
    <w:rsid w:val="00C775DE"/>
    <w:rsid w:val="00C7773A"/>
    <w:rsid w:val="00C7777C"/>
    <w:rsid w:val="00C77A0D"/>
    <w:rsid w:val="00C77B54"/>
    <w:rsid w:val="00C77C71"/>
    <w:rsid w:val="00C77CA4"/>
    <w:rsid w:val="00C77EE2"/>
    <w:rsid w:val="00C77EEE"/>
    <w:rsid w:val="00C80077"/>
    <w:rsid w:val="00C800CE"/>
    <w:rsid w:val="00C80581"/>
    <w:rsid w:val="00C80747"/>
    <w:rsid w:val="00C80A86"/>
    <w:rsid w:val="00C80B74"/>
    <w:rsid w:val="00C80D8A"/>
    <w:rsid w:val="00C80E13"/>
    <w:rsid w:val="00C80F44"/>
    <w:rsid w:val="00C81026"/>
    <w:rsid w:val="00C810E9"/>
    <w:rsid w:val="00C81145"/>
    <w:rsid w:val="00C811ED"/>
    <w:rsid w:val="00C8127C"/>
    <w:rsid w:val="00C812A7"/>
    <w:rsid w:val="00C81383"/>
    <w:rsid w:val="00C813B7"/>
    <w:rsid w:val="00C8141F"/>
    <w:rsid w:val="00C8142A"/>
    <w:rsid w:val="00C8147E"/>
    <w:rsid w:val="00C814DF"/>
    <w:rsid w:val="00C81584"/>
    <w:rsid w:val="00C815C3"/>
    <w:rsid w:val="00C81629"/>
    <w:rsid w:val="00C81683"/>
    <w:rsid w:val="00C817B4"/>
    <w:rsid w:val="00C817DA"/>
    <w:rsid w:val="00C81943"/>
    <w:rsid w:val="00C81A23"/>
    <w:rsid w:val="00C81C3D"/>
    <w:rsid w:val="00C81CD3"/>
    <w:rsid w:val="00C81D14"/>
    <w:rsid w:val="00C81D35"/>
    <w:rsid w:val="00C81E4A"/>
    <w:rsid w:val="00C81F3B"/>
    <w:rsid w:val="00C81F58"/>
    <w:rsid w:val="00C81F96"/>
    <w:rsid w:val="00C82009"/>
    <w:rsid w:val="00C820DE"/>
    <w:rsid w:val="00C820E9"/>
    <w:rsid w:val="00C8226F"/>
    <w:rsid w:val="00C822EC"/>
    <w:rsid w:val="00C823EC"/>
    <w:rsid w:val="00C8261B"/>
    <w:rsid w:val="00C82751"/>
    <w:rsid w:val="00C82A44"/>
    <w:rsid w:val="00C82B62"/>
    <w:rsid w:val="00C82D52"/>
    <w:rsid w:val="00C82E18"/>
    <w:rsid w:val="00C82F52"/>
    <w:rsid w:val="00C82FB1"/>
    <w:rsid w:val="00C830CC"/>
    <w:rsid w:val="00C831AC"/>
    <w:rsid w:val="00C831CE"/>
    <w:rsid w:val="00C831D5"/>
    <w:rsid w:val="00C832DB"/>
    <w:rsid w:val="00C8347C"/>
    <w:rsid w:val="00C83539"/>
    <w:rsid w:val="00C835A5"/>
    <w:rsid w:val="00C83614"/>
    <w:rsid w:val="00C83698"/>
    <w:rsid w:val="00C83819"/>
    <w:rsid w:val="00C8397E"/>
    <w:rsid w:val="00C839BC"/>
    <w:rsid w:val="00C83A8E"/>
    <w:rsid w:val="00C83ABA"/>
    <w:rsid w:val="00C83C7E"/>
    <w:rsid w:val="00C83C9A"/>
    <w:rsid w:val="00C83D03"/>
    <w:rsid w:val="00C83DAE"/>
    <w:rsid w:val="00C83F8D"/>
    <w:rsid w:val="00C841E6"/>
    <w:rsid w:val="00C84386"/>
    <w:rsid w:val="00C84480"/>
    <w:rsid w:val="00C8449D"/>
    <w:rsid w:val="00C846EF"/>
    <w:rsid w:val="00C84743"/>
    <w:rsid w:val="00C8486E"/>
    <w:rsid w:val="00C848E6"/>
    <w:rsid w:val="00C849D5"/>
    <w:rsid w:val="00C84A36"/>
    <w:rsid w:val="00C84B7D"/>
    <w:rsid w:val="00C850BA"/>
    <w:rsid w:val="00C85189"/>
    <w:rsid w:val="00C8518A"/>
    <w:rsid w:val="00C8523D"/>
    <w:rsid w:val="00C852B5"/>
    <w:rsid w:val="00C85393"/>
    <w:rsid w:val="00C85471"/>
    <w:rsid w:val="00C854C0"/>
    <w:rsid w:val="00C8552C"/>
    <w:rsid w:val="00C8567B"/>
    <w:rsid w:val="00C856C9"/>
    <w:rsid w:val="00C856DD"/>
    <w:rsid w:val="00C858F3"/>
    <w:rsid w:val="00C859D7"/>
    <w:rsid w:val="00C85A9B"/>
    <w:rsid w:val="00C85AB1"/>
    <w:rsid w:val="00C85AB4"/>
    <w:rsid w:val="00C85BC0"/>
    <w:rsid w:val="00C85DCD"/>
    <w:rsid w:val="00C85EB5"/>
    <w:rsid w:val="00C85EBF"/>
    <w:rsid w:val="00C85EDB"/>
    <w:rsid w:val="00C8633D"/>
    <w:rsid w:val="00C86456"/>
    <w:rsid w:val="00C8645B"/>
    <w:rsid w:val="00C864F8"/>
    <w:rsid w:val="00C865B2"/>
    <w:rsid w:val="00C8669B"/>
    <w:rsid w:val="00C86846"/>
    <w:rsid w:val="00C86973"/>
    <w:rsid w:val="00C8699F"/>
    <w:rsid w:val="00C86A0A"/>
    <w:rsid w:val="00C86ADB"/>
    <w:rsid w:val="00C86ADF"/>
    <w:rsid w:val="00C86E4F"/>
    <w:rsid w:val="00C86E9F"/>
    <w:rsid w:val="00C86FAB"/>
    <w:rsid w:val="00C87037"/>
    <w:rsid w:val="00C8704E"/>
    <w:rsid w:val="00C87065"/>
    <w:rsid w:val="00C87076"/>
    <w:rsid w:val="00C87208"/>
    <w:rsid w:val="00C8726D"/>
    <w:rsid w:val="00C87525"/>
    <w:rsid w:val="00C87610"/>
    <w:rsid w:val="00C87875"/>
    <w:rsid w:val="00C87894"/>
    <w:rsid w:val="00C878E4"/>
    <w:rsid w:val="00C8791F"/>
    <w:rsid w:val="00C87936"/>
    <w:rsid w:val="00C879EE"/>
    <w:rsid w:val="00C87A4A"/>
    <w:rsid w:val="00C87B35"/>
    <w:rsid w:val="00C87BF9"/>
    <w:rsid w:val="00C87C27"/>
    <w:rsid w:val="00C87E1F"/>
    <w:rsid w:val="00C87EDF"/>
    <w:rsid w:val="00C87FAA"/>
    <w:rsid w:val="00C903F5"/>
    <w:rsid w:val="00C90541"/>
    <w:rsid w:val="00C90617"/>
    <w:rsid w:val="00C9067D"/>
    <w:rsid w:val="00C909CC"/>
    <w:rsid w:val="00C90B0F"/>
    <w:rsid w:val="00C90B89"/>
    <w:rsid w:val="00C90B95"/>
    <w:rsid w:val="00C90BD3"/>
    <w:rsid w:val="00C90BFC"/>
    <w:rsid w:val="00C90E16"/>
    <w:rsid w:val="00C9117B"/>
    <w:rsid w:val="00C91186"/>
    <w:rsid w:val="00C91202"/>
    <w:rsid w:val="00C91431"/>
    <w:rsid w:val="00C91499"/>
    <w:rsid w:val="00C915F9"/>
    <w:rsid w:val="00C91632"/>
    <w:rsid w:val="00C916A7"/>
    <w:rsid w:val="00C917C0"/>
    <w:rsid w:val="00C91822"/>
    <w:rsid w:val="00C91C9A"/>
    <w:rsid w:val="00C91E59"/>
    <w:rsid w:val="00C91ED5"/>
    <w:rsid w:val="00C91F8F"/>
    <w:rsid w:val="00C91FAA"/>
    <w:rsid w:val="00C91FC4"/>
    <w:rsid w:val="00C92288"/>
    <w:rsid w:val="00C92312"/>
    <w:rsid w:val="00C923B9"/>
    <w:rsid w:val="00C92654"/>
    <w:rsid w:val="00C92797"/>
    <w:rsid w:val="00C927D2"/>
    <w:rsid w:val="00C9286D"/>
    <w:rsid w:val="00C929AD"/>
    <w:rsid w:val="00C929E9"/>
    <w:rsid w:val="00C92A07"/>
    <w:rsid w:val="00C92AD4"/>
    <w:rsid w:val="00C92B5C"/>
    <w:rsid w:val="00C92B63"/>
    <w:rsid w:val="00C92CA9"/>
    <w:rsid w:val="00C92D65"/>
    <w:rsid w:val="00C92DC8"/>
    <w:rsid w:val="00C92DD6"/>
    <w:rsid w:val="00C92DE5"/>
    <w:rsid w:val="00C92F03"/>
    <w:rsid w:val="00C92F83"/>
    <w:rsid w:val="00C92FC8"/>
    <w:rsid w:val="00C92FD0"/>
    <w:rsid w:val="00C930BD"/>
    <w:rsid w:val="00C9310A"/>
    <w:rsid w:val="00C93285"/>
    <w:rsid w:val="00C933AF"/>
    <w:rsid w:val="00C933D1"/>
    <w:rsid w:val="00C933FA"/>
    <w:rsid w:val="00C93460"/>
    <w:rsid w:val="00C93731"/>
    <w:rsid w:val="00C9381D"/>
    <w:rsid w:val="00C938C6"/>
    <w:rsid w:val="00C938FC"/>
    <w:rsid w:val="00C939F8"/>
    <w:rsid w:val="00C93A66"/>
    <w:rsid w:val="00C93A71"/>
    <w:rsid w:val="00C93AB8"/>
    <w:rsid w:val="00C93AEA"/>
    <w:rsid w:val="00C93B29"/>
    <w:rsid w:val="00C93B9A"/>
    <w:rsid w:val="00C93C1C"/>
    <w:rsid w:val="00C93D15"/>
    <w:rsid w:val="00C93D23"/>
    <w:rsid w:val="00C93F00"/>
    <w:rsid w:val="00C9400E"/>
    <w:rsid w:val="00C94028"/>
    <w:rsid w:val="00C94092"/>
    <w:rsid w:val="00C9418D"/>
    <w:rsid w:val="00C941A6"/>
    <w:rsid w:val="00C94211"/>
    <w:rsid w:val="00C94275"/>
    <w:rsid w:val="00C9439F"/>
    <w:rsid w:val="00C94461"/>
    <w:rsid w:val="00C944E4"/>
    <w:rsid w:val="00C94517"/>
    <w:rsid w:val="00C94550"/>
    <w:rsid w:val="00C945D3"/>
    <w:rsid w:val="00C945E7"/>
    <w:rsid w:val="00C94634"/>
    <w:rsid w:val="00C94707"/>
    <w:rsid w:val="00C94720"/>
    <w:rsid w:val="00C9477C"/>
    <w:rsid w:val="00C9494B"/>
    <w:rsid w:val="00C94996"/>
    <w:rsid w:val="00C94B16"/>
    <w:rsid w:val="00C94C2A"/>
    <w:rsid w:val="00C94DCB"/>
    <w:rsid w:val="00C94DFE"/>
    <w:rsid w:val="00C94EBA"/>
    <w:rsid w:val="00C94F24"/>
    <w:rsid w:val="00C94F29"/>
    <w:rsid w:val="00C95043"/>
    <w:rsid w:val="00C9514B"/>
    <w:rsid w:val="00C951A0"/>
    <w:rsid w:val="00C95368"/>
    <w:rsid w:val="00C953CE"/>
    <w:rsid w:val="00C95473"/>
    <w:rsid w:val="00C956B1"/>
    <w:rsid w:val="00C956F5"/>
    <w:rsid w:val="00C9578D"/>
    <w:rsid w:val="00C957A4"/>
    <w:rsid w:val="00C95A33"/>
    <w:rsid w:val="00C95BAC"/>
    <w:rsid w:val="00C95CB3"/>
    <w:rsid w:val="00C95DAF"/>
    <w:rsid w:val="00C95DED"/>
    <w:rsid w:val="00C95E0F"/>
    <w:rsid w:val="00C95E9B"/>
    <w:rsid w:val="00C95EBC"/>
    <w:rsid w:val="00C961FD"/>
    <w:rsid w:val="00C96347"/>
    <w:rsid w:val="00C96423"/>
    <w:rsid w:val="00C965A1"/>
    <w:rsid w:val="00C96644"/>
    <w:rsid w:val="00C9673E"/>
    <w:rsid w:val="00C967C3"/>
    <w:rsid w:val="00C96A30"/>
    <w:rsid w:val="00C96A85"/>
    <w:rsid w:val="00C96A91"/>
    <w:rsid w:val="00C96B09"/>
    <w:rsid w:val="00C96B91"/>
    <w:rsid w:val="00C96B9B"/>
    <w:rsid w:val="00C96C1E"/>
    <w:rsid w:val="00C96C7F"/>
    <w:rsid w:val="00C96DAA"/>
    <w:rsid w:val="00C96DE3"/>
    <w:rsid w:val="00C96E09"/>
    <w:rsid w:val="00C96E32"/>
    <w:rsid w:val="00C973FE"/>
    <w:rsid w:val="00C974B4"/>
    <w:rsid w:val="00C974C6"/>
    <w:rsid w:val="00C977AC"/>
    <w:rsid w:val="00C979A5"/>
    <w:rsid w:val="00C97B28"/>
    <w:rsid w:val="00C97B7A"/>
    <w:rsid w:val="00C97EA3"/>
    <w:rsid w:val="00C97EC3"/>
    <w:rsid w:val="00C97ED7"/>
    <w:rsid w:val="00C97FAC"/>
    <w:rsid w:val="00CA0124"/>
    <w:rsid w:val="00CA0215"/>
    <w:rsid w:val="00CA0274"/>
    <w:rsid w:val="00CA0281"/>
    <w:rsid w:val="00CA039E"/>
    <w:rsid w:val="00CA0509"/>
    <w:rsid w:val="00CA077F"/>
    <w:rsid w:val="00CA07B4"/>
    <w:rsid w:val="00CA083F"/>
    <w:rsid w:val="00CA093C"/>
    <w:rsid w:val="00CA0C5B"/>
    <w:rsid w:val="00CA0D84"/>
    <w:rsid w:val="00CA0E08"/>
    <w:rsid w:val="00CA0FD4"/>
    <w:rsid w:val="00CA111F"/>
    <w:rsid w:val="00CA113E"/>
    <w:rsid w:val="00CA1188"/>
    <w:rsid w:val="00CA13B3"/>
    <w:rsid w:val="00CA1469"/>
    <w:rsid w:val="00CA1538"/>
    <w:rsid w:val="00CA16BA"/>
    <w:rsid w:val="00CA1786"/>
    <w:rsid w:val="00CA1886"/>
    <w:rsid w:val="00CA1C6C"/>
    <w:rsid w:val="00CA1CF5"/>
    <w:rsid w:val="00CA1F2C"/>
    <w:rsid w:val="00CA1FCB"/>
    <w:rsid w:val="00CA20AF"/>
    <w:rsid w:val="00CA2181"/>
    <w:rsid w:val="00CA21D2"/>
    <w:rsid w:val="00CA2579"/>
    <w:rsid w:val="00CA2785"/>
    <w:rsid w:val="00CA27F3"/>
    <w:rsid w:val="00CA29E0"/>
    <w:rsid w:val="00CA29F3"/>
    <w:rsid w:val="00CA2C01"/>
    <w:rsid w:val="00CA2CA7"/>
    <w:rsid w:val="00CA2CC3"/>
    <w:rsid w:val="00CA2E23"/>
    <w:rsid w:val="00CA2ED8"/>
    <w:rsid w:val="00CA30D0"/>
    <w:rsid w:val="00CA35C5"/>
    <w:rsid w:val="00CA360B"/>
    <w:rsid w:val="00CA3664"/>
    <w:rsid w:val="00CA3736"/>
    <w:rsid w:val="00CA3740"/>
    <w:rsid w:val="00CA37DE"/>
    <w:rsid w:val="00CA387D"/>
    <w:rsid w:val="00CA3AEE"/>
    <w:rsid w:val="00CA3B54"/>
    <w:rsid w:val="00CA3C05"/>
    <w:rsid w:val="00CA3C10"/>
    <w:rsid w:val="00CA3E3E"/>
    <w:rsid w:val="00CA407C"/>
    <w:rsid w:val="00CA4142"/>
    <w:rsid w:val="00CA41BF"/>
    <w:rsid w:val="00CA41E5"/>
    <w:rsid w:val="00CA44AD"/>
    <w:rsid w:val="00CA452E"/>
    <w:rsid w:val="00CA45D6"/>
    <w:rsid w:val="00CA4601"/>
    <w:rsid w:val="00CA4693"/>
    <w:rsid w:val="00CA4799"/>
    <w:rsid w:val="00CA47B2"/>
    <w:rsid w:val="00CA49FC"/>
    <w:rsid w:val="00CA4A51"/>
    <w:rsid w:val="00CA4C24"/>
    <w:rsid w:val="00CA4C69"/>
    <w:rsid w:val="00CA4CC5"/>
    <w:rsid w:val="00CA4D4E"/>
    <w:rsid w:val="00CA4F56"/>
    <w:rsid w:val="00CA50BA"/>
    <w:rsid w:val="00CA5160"/>
    <w:rsid w:val="00CA51A7"/>
    <w:rsid w:val="00CA5465"/>
    <w:rsid w:val="00CA547E"/>
    <w:rsid w:val="00CA564F"/>
    <w:rsid w:val="00CA56C7"/>
    <w:rsid w:val="00CA5867"/>
    <w:rsid w:val="00CA58A1"/>
    <w:rsid w:val="00CA5B27"/>
    <w:rsid w:val="00CA5B88"/>
    <w:rsid w:val="00CA5C3A"/>
    <w:rsid w:val="00CA5C3F"/>
    <w:rsid w:val="00CA5E35"/>
    <w:rsid w:val="00CA5E68"/>
    <w:rsid w:val="00CA5EBE"/>
    <w:rsid w:val="00CA5F16"/>
    <w:rsid w:val="00CA5F9E"/>
    <w:rsid w:val="00CA60E7"/>
    <w:rsid w:val="00CA610F"/>
    <w:rsid w:val="00CA6147"/>
    <w:rsid w:val="00CA6221"/>
    <w:rsid w:val="00CA6400"/>
    <w:rsid w:val="00CA640D"/>
    <w:rsid w:val="00CA6560"/>
    <w:rsid w:val="00CA66B4"/>
    <w:rsid w:val="00CA66B7"/>
    <w:rsid w:val="00CA66BD"/>
    <w:rsid w:val="00CA69F7"/>
    <w:rsid w:val="00CA6A26"/>
    <w:rsid w:val="00CA6EFB"/>
    <w:rsid w:val="00CA725A"/>
    <w:rsid w:val="00CA734B"/>
    <w:rsid w:val="00CA7556"/>
    <w:rsid w:val="00CA755B"/>
    <w:rsid w:val="00CA76A4"/>
    <w:rsid w:val="00CA77B5"/>
    <w:rsid w:val="00CA7958"/>
    <w:rsid w:val="00CA79A4"/>
    <w:rsid w:val="00CA7B67"/>
    <w:rsid w:val="00CA7BC4"/>
    <w:rsid w:val="00CA7BE2"/>
    <w:rsid w:val="00CA7C5C"/>
    <w:rsid w:val="00CA7C6E"/>
    <w:rsid w:val="00CA7EDA"/>
    <w:rsid w:val="00CA7EEF"/>
    <w:rsid w:val="00CA7F1C"/>
    <w:rsid w:val="00CB01BF"/>
    <w:rsid w:val="00CB038F"/>
    <w:rsid w:val="00CB0499"/>
    <w:rsid w:val="00CB055D"/>
    <w:rsid w:val="00CB05FC"/>
    <w:rsid w:val="00CB06A2"/>
    <w:rsid w:val="00CB070F"/>
    <w:rsid w:val="00CB0720"/>
    <w:rsid w:val="00CB075D"/>
    <w:rsid w:val="00CB0813"/>
    <w:rsid w:val="00CB0878"/>
    <w:rsid w:val="00CB09A6"/>
    <w:rsid w:val="00CB0CE4"/>
    <w:rsid w:val="00CB0E45"/>
    <w:rsid w:val="00CB0FE7"/>
    <w:rsid w:val="00CB1103"/>
    <w:rsid w:val="00CB11B3"/>
    <w:rsid w:val="00CB11E0"/>
    <w:rsid w:val="00CB13DA"/>
    <w:rsid w:val="00CB1457"/>
    <w:rsid w:val="00CB1537"/>
    <w:rsid w:val="00CB182A"/>
    <w:rsid w:val="00CB18AD"/>
    <w:rsid w:val="00CB18DC"/>
    <w:rsid w:val="00CB19C5"/>
    <w:rsid w:val="00CB1A65"/>
    <w:rsid w:val="00CB1B57"/>
    <w:rsid w:val="00CB1B89"/>
    <w:rsid w:val="00CB1D0D"/>
    <w:rsid w:val="00CB1DFC"/>
    <w:rsid w:val="00CB1E4F"/>
    <w:rsid w:val="00CB1E96"/>
    <w:rsid w:val="00CB1F56"/>
    <w:rsid w:val="00CB1F76"/>
    <w:rsid w:val="00CB1F82"/>
    <w:rsid w:val="00CB21A3"/>
    <w:rsid w:val="00CB23C6"/>
    <w:rsid w:val="00CB24C8"/>
    <w:rsid w:val="00CB2504"/>
    <w:rsid w:val="00CB27B9"/>
    <w:rsid w:val="00CB2849"/>
    <w:rsid w:val="00CB2911"/>
    <w:rsid w:val="00CB2B6F"/>
    <w:rsid w:val="00CB2D12"/>
    <w:rsid w:val="00CB2DB6"/>
    <w:rsid w:val="00CB2F11"/>
    <w:rsid w:val="00CB2F67"/>
    <w:rsid w:val="00CB3091"/>
    <w:rsid w:val="00CB3271"/>
    <w:rsid w:val="00CB32F2"/>
    <w:rsid w:val="00CB3377"/>
    <w:rsid w:val="00CB33B8"/>
    <w:rsid w:val="00CB34D5"/>
    <w:rsid w:val="00CB3510"/>
    <w:rsid w:val="00CB3599"/>
    <w:rsid w:val="00CB37FC"/>
    <w:rsid w:val="00CB383D"/>
    <w:rsid w:val="00CB38D0"/>
    <w:rsid w:val="00CB3A50"/>
    <w:rsid w:val="00CB3A8B"/>
    <w:rsid w:val="00CB3A91"/>
    <w:rsid w:val="00CB3B14"/>
    <w:rsid w:val="00CB3D68"/>
    <w:rsid w:val="00CB3F11"/>
    <w:rsid w:val="00CB3F76"/>
    <w:rsid w:val="00CB412E"/>
    <w:rsid w:val="00CB4316"/>
    <w:rsid w:val="00CB46CA"/>
    <w:rsid w:val="00CB4729"/>
    <w:rsid w:val="00CB4734"/>
    <w:rsid w:val="00CB4850"/>
    <w:rsid w:val="00CB48BF"/>
    <w:rsid w:val="00CB498C"/>
    <w:rsid w:val="00CB4DEC"/>
    <w:rsid w:val="00CB4F03"/>
    <w:rsid w:val="00CB4F45"/>
    <w:rsid w:val="00CB4F97"/>
    <w:rsid w:val="00CB51BA"/>
    <w:rsid w:val="00CB542D"/>
    <w:rsid w:val="00CB5467"/>
    <w:rsid w:val="00CB5471"/>
    <w:rsid w:val="00CB548E"/>
    <w:rsid w:val="00CB573E"/>
    <w:rsid w:val="00CB5794"/>
    <w:rsid w:val="00CB57F9"/>
    <w:rsid w:val="00CB58EF"/>
    <w:rsid w:val="00CB599A"/>
    <w:rsid w:val="00CB59C2"/>
    <w:rsid w:val="00CB5A9F"/>
    <w:rsid w:val="00CB5C72"/>
    <w:rsid w:val="00CB5D80"/>
    <w:rsid w:val="00CB5D87"/>
    <w:rsid w:val="00CB5F12"/>
    <w:rsid w:val="00CB611B"/>
    <w:rsid w:val="00CB6129"/>
    <w:rsid w:val="00CB61DF"/>
    <w:rsid w:val="00CB626F"/>
    <w:rsid w:val="00CB6422"/>
    <w:rsid w:val="00CB649F"/>
    <w:rsid w:val="00CB6567"/>
    <w:rsid w:val="00CB6574"/>
    <w:rsid w:val="00CB6587"/>
    <w:rsid w:val="00CB65DC"/>
    <w:rsid w:val="00CB65F0"/>
    <w:rsid w:val="00CB6707"/>
    <w:rsid w:val="00CB69EF"/>
    <w:rsid w:val="00CB6AB3"/>
    <w:rsid w:val="00CB6DB2"/>
    <w:rsid w:val="00CB6E24"/>
    <w:rsid w:val="00CB6E57"/>
    <w:rsid w:val="00CB6F2B"/>
    <w:rsid w:val="00CB6FFF"/>
    <w:rsid w:val="00CB7203"/>
    <w:rsid w:val="00CB7211"/>
    <w:rsid w:val="00CB72EB"/>
    <w:rsid w:val="00CB72FD"/>
    <w:rsid w:val="00CB73CF"/>
    <w:rsid w:val="00CB79FF"/>
    <w:rsid w:val="00CB7B00"/>
    <w:rsid w:val="00CB7B18"/>
    <w:rsid w:val="00CB7F3B"/>
    <w:rsid w:val="00CB7F47"/>
    <w:rsid w:val="00CC0073"/>
    <w:rsid w:val="00CC01E9"/>
    <w:rsid w:val="00CC0262"/>
    <w:rsid w:val="00CC032C"/>
    <w:rsid w:val="00CC03F1"/>
    <w:rsid w:val="00CC07FB"/>
    <w:rsid w:val="00CC0AFF"/>
    <w:rsid w:val="00CC0B9C"/>
    <w:rsid w:val="00CC0BD1"/>
    <w:rsid w:val="00CC0E71"/>
    <w:rsid w:val="00CC0EE5"/>
    <w:rsid w:val="00CC0F80"/>
    <w:rsid w:val="00CC1207"/>
    <w:rsid w:val="00CC1377"/>
    <w:rsid w:val="00CC158F"/>
    <w:rsid w:val="00CC163D"/>
    <w:rsid w:val="00CC1676"/>
    <w:rsid w:val="00CC173C"/>
    <w:rsid w:val="00CC17E4"/>
    <w:rsid w:val="00CC182B"/>
    <w:rsid w:val="00CC1A52"/>
    <w:rsid w:val="00CC1AB3"/>
    <w:rsid w:val="00CC1B02"/>
    <w:rsid w:val="00CC1C46"/>
    <w:rsid w:val="00CC1C8F"/>
    <w:rsid w:val="00CC1C98"/>
    <w:rsid w:val="00CC1CC8"/>
    <w:rsid w:val="00CC1D10"/>
    <w:rsid w:val="00CC1D3A"/>
    <w:rsid w:val="00CC1D88"/>
    <w:rsid w:val="00CC1FB6"/>
    <w:rsid w:val="00CC201A"/>
    <w:rsid w:val="00CC20AA"/>
    <w:rsid w:val="00CC2112"/>
    <w:rsid w:val="00CC21D5"/>
    <w:rsid w:val="00CC21D6"/>
    <w:rsid w:val="00CC24BA"/>
    <w:rsid w:val="00CC2568"/>
    <w:rsid w:val="00CC25EA"/>
    <w:rsid w:val="00CC28C0"/>
    <w:rsid w:val="00CC28C7"/>
    <w:rsid w:val="00CC2A9E"/>
    <w:rsid w:val="00CC2AE8"/>
    <w:rsid w:val="00CC2C95"/>
    <w:rsid w:val="00CC2DAD"/>
    <w:rsid w:val="00CC3313"/>
    <w:rsid w:val="00CC33AC"/>
    <w:rsid w:val="00CC342C"/>
    <w:rsid w:val="00CC34AA"/>
    <w:rsid w:val="00CC3602"/>
    <w:rsid w:val="00CC36ED"/>
    <w:rsid w:val="00CC3759"/>
    <w:rsid w:val="00CC37F4"/>
    <w:rsid w:val="00CC3A79"/>
    <w:rsid w:val="00CC3B26"/>
    <w:rsid w:val="00CC3C50"/>
    <w:rsid w:val="00CC3E48"/>
    <w:rsid w:val="00CC401F"/>
    <w:rsid w:val="00CC41B0"/>
    <w:rsid w:val="00CC4303"/>
    <w:rsid w:val="00CC43B5"/>
    <w:rsid w:val="00CC43B9"/>
    <w:rsid w:val="00CC45B2"/>
    <w:rsid w:val="00CC45EF"/>
    <w:rsid w:val="00CC46AE"/>
    <w:rsid w:val="00CC4896"/>
    <w:rsid w:val="00CC49F9"/>
    <w:rsid w:val="00CC4B19"/>
    <w:rsid w:val="00CC4BE4"/>
    <w:rsid w:val="00CC4C35"/>
    <w:rsid w:val="00CC4C3C"/>
    <w:rsid w:val="00CC4E0F"/>
    <w:rsid w:val="00CC4E16"/>
    <w:rsid w:val="00CC4E79"/>
    <w:rsid w:val="00CC5088"/>
    <w:rsid w:val="00CC5271"/>
    <w:rsid w:val="00CC5527"/>
    <w:rsid w:val="00CC585E"/>
    <w:rsid w:val="00CC5B17"/>
    <w:rsid w:val="00CC5C77"/>
    <w:rsid w:val="00CC5D22"/>
    <w:rsid w:val="00CC5E65"/>
    <w:rsid w:val="00CC622D"/>
    <w:rsid w:val="00CC62FC"/>
    <w:rsid w:val="00CC637D"/>
    <w:rsid w:val="00CC63CE"/>
    <w:rsid w:val="00CC6418"/>
    <w:rsid w:val="00CC6574"/>
    <w:rsid w:val="00CC6669"/>
    <w:rsid w:val="00CC66F9"/>
    <w:rsid w:val="00CC66FF"/>
    <w:rsid w:val="00CC6851"/>
    <w:rsid w:val="00CC68F7"/>
    <w:rsid w:val="00CC69E0"/>
    <w:rsid w:val="00CC6A70"/>
    <w:rsid w:val="00CC6B25"/>
    <w:rsid w:val="00CC6BF0"/>
    <w:rsid w:val="00CC6C9E"/>
    <w:rsid w:val="00CC6D3E"/>
    <w:rsid w:val="00CC6D55"/>
    <w:rsid w:val="00CC6F3F"/>
    <w:rsid w:val="00CC6F40"/>
    <w:rsid w:val="00CC703D"/>
    <w:rsid w:val="00CC703F"/>
    <w:rsid w:val="00CC7041"/>
    <w:rsid w:val="00CC7110"/>
    <w:rsid w:val="00CC742B"/>
    <w:rsid w:val="00CC7454"/>
    <w:rsid w:val="00CC7682"/>
    <w:rsid w:val="00CC76EC"/>
    <w:rsid w:val="00CC77EA"/>
    <w:rsid w:val="00CC7887"/>
    <w:rsid w:val="00CC79DF"/>
    <w:rsid w:val="00CC7AE3"/>
    <w:rsid w:val="00CC7AEE"/>
    <w:rsid w:val="00CC7AFB"/>
    <w:rsid w:val="00CC7B1F"/>
    <w:rsid w:val="00CC7B44"/>
    <w:rsid w:val="00CC7FEF"/>
    <w:rsid w:val="00CD0260"/>
    <w:rsid w:val="00CD0430"/>
    <w:rsid w:val="00CD0464"/>
    <w:rsid w:val="00CD0502"/>
    <w:rsid w:val="00CD058B"/>
    <w:rsid w:val="00CD0699"/>
    <w:rsid w:val="00CD0780"/>
    <w:rsid w:val="00CD07D7"/>
    <w:rsid w:val="00CD0851"/>
    <w:rsid w:val="00CD08F6"/>
    <w:rsid w:val="00CD0BEC"/>
    <w:rsid w:val="00CD0D6B"/>
    <w:rsid w:val="00CD0E5A"/>
    <w:rsid w:val="00CD0F71"/>
    <w:rsid w:val="00CD0F83"/>
    <w:rsid w:val="00CD0FCF"/>
    <w:rsid w:val="00CD1034"/>
    <w:rsid w:val="00CD12AB"/>
    <w:rsid w:val="00CD16C1"/>
    <w:rsid w:val="00CD1837"/>
    <w:rsid w:val="00CD1909"/>
    <w:rsid w:val="00CD1ADB"/>
    <w:rsid w:val="00CD1B72"/>
    <w:rsid w:val="00CD1C87"/>
    <w:rsid w:val="00CD1D45"/>
    <w:rsid w:val="00CD1EA3"/>
    <w:rsid w:val="00CD1ED2"/>
    <w:rsid w:val="00CD1F57"/>
    <w:rsid w:val="00CD1F78"/>
    <w:rsid w:val="00CD1FA9"/>
    <w:rsid w:val="00CD20E3"/>
    <w:rsid w:val="00CD216D"/>
    <w:rsid w:val="00CD2196"/>
    <w:rsid w:val="00CD24CB"/>
    <w:rsid w:val="00CD2731"/>
    <w:rsid w:val="00CD274C"/>
    <w:rsid w:val="00CD27EC"/>
    <w:rsid w:val="00CD28AA"/>
    <w:rsid w:val="00CD28AF"/>
    <w:rsid w:val="00CD2A88"/>
    <w:rsid w:val="00CD2BB9"/>
    <w:rsid w:val="00CD2BBE"/>
    <w:rsid w:val="00CD2D53"/>
    <w:rsid w:val="00CD2E78"/>
    <w:rsid w:val="00CD2F5C"/>
    <w:rsid w:val="00CD304C"/>
    <w:rsid w:val="00CD315E"/>
    <w:rsid w:val="00CD3196"/>
    <w:rsid w:val="00CD31B1"/>
    <w:rsid w:val="00CD31D3"/>
    <w:rsid w:val="00CD3218"/>
    <w:rsid w:val="00CD322A"/>
    <w:rsid w:val="00CD35C6"/>
    <w:rsid w:val="00CD3764"/>
    <w:rsid w:val="00CD3834"/>
    <w:rsid w:val="00CD3837"/>
    <w:rsid w:val="00CD3924"/>
    <w:rsid w:val="00CD394C"/>
    <w:rsid w:val="00CD3A83"/>
    <w:rsid w:val="00CD3B1C"/>
    <w:rsid w:val="00CD3B40"/>
    <w:rsid w:val="00CD3C5D"/>
    <w:rsid w:val="00CD3CAD"/>
    <w:rsid w:val="00CD3EB6"/>
    <w:rsid w:val="00CD3F47"/>
    <w:rsid w:val="00CD3F7C"/>
    <w:rsid w:val="00CD405F"/>
    <w:rsid w:val="00CD408C"/>
    <w:rsid w:val="00CD45E6"/>
    <w:rsid w:val="00CD46A9"/>
    <w:rsid w:val="00CD48A3"/>
    <w:rsid w:val="00CD4BC0"/>
    <w:rsid w:val="00CD4CAF"/>
    <w:rsid w:val="00CD52D2"/>
    <w:rsid w:val="00CD531D"/>
    <w:rsid w:val="00CD5379"/>
    <w:rsid w:val="00CD53F4"/>
    <w:rsid w:val="00CD5516"/>
    <w:rsid w:val="00CD55D3"/>
    <w:rsid w:val="00CD57F3"/>
    <w:rsid w:val="00CD5890"/>
    <w:rsid w:val="00CD5986"/>
    <w:rsid w:val="00CD5AD2"/>
    <w:rsid w:val="00CD5AFE"/>
    <w:rsid w:val="00CD5B48"/>
    <w:rsid w:val="00CD5BA1"/>
    <w:rsid w:val="00CD5C7E"/>
    <w:rsid w:val="00CD5F4A"/>
    <w:rsid w:val="00CD5FB5"/>
    <w:rsid w:val="00CD61D6"/>
    <w:rsid w:val="00CD61E6"/>
    <w:rsid w:val="00CD6242"/>
    <w:rsid w:val="00CD63ED"/>
    <w:rsid w:val="00CD641E"/>
    <w:rsid w:val="00CD6446"/>
    <w:rsid w:val="00CD6515"/>
    <w:rsid w:val="00CD6550"/>
    <w:rsid w:val="00CD65E7"/>
    <w:rsid w:val="00CD6876"/>
    <w:rsid w:val="00CD68DD"/>
    <w:rsid w:val="00CD698C"/>
    <w:rsid w:val="00CD69D8"/>
    <w:rsid w:val="00CD6A3C"/>
    <w:rsid w:val="00CD6B34"/>
    <w:rsid w:val="00CD6B4F"/>
    <w:rsid w:val="00CD6C20"/>
    <w:rsid w:val="00CD6DAF"/>
    <w:rsid w:val="00CD6EC0"/>
    <w:rsid w:val="00CD70EB"/>
    <w:rsid w:val="00CD7231"/>
    <w:rsid w:val="00CD7311"/>
    <w:rsid w:val="00CD7331"/>
    <w:rsid w:val="00CD7536"/>
    <w:rsid w:val="00CD7569"/>
    <w:rsid w:val="00CD76B5"/>
    <w:rsid w:val="00CD76D7"/>
    <w:rsid w:val="00CD76FD"/>
    <w:rsid w:val="00CD7782"/>
    <w:rsid w:val="00CD77DF"/>
    <w:rsid w:val="00CD77F1"/>
    <w:rsid w:val="00CD791F"/>
    <w:rsid w:val="00CD79AF"/>
    <w:rsid w:val="00CD7A96"/>
    <w:rsid w:val="00CD7B40"/>
    <w:rsid w:val="00CD7B75"/>
    <w:rsid w:val="00CD7BA0"/>
    <w:rsid w:val="00CD7C2E"/>
    <w:rsid w:val="00CD7CDE"/>
    <w:rsid w:val="00CD7E79"/>
    <w:rsid w:val="00CE000A"/>
    <w:rsid w:val="00CE00C0"/>
    <w:rsid w:val="00CE02A1"/>
    <w:rsid w:val="00CE049F"/>
    <w:rsid w:val="00CE0557"/>
    <w:rsid w:val="00CE078A"/>
    <w:rsid w:val="00CE0A8E"/>
    <w:rsid w:val="00CE0AA1"/>
    <w:rsid w:val="00CE0C3A"/>
    <w:rsid w:val="00CE0C58"/>
    <w:rsid w:val="00CE0CC2"/>
    <w:rsid w:val="00CE0D3E"/>
    <w:rsid w:val="00CE0E41"/>
    <w:rsid w:val="00CE0E77"/>
    <w:rsid w:val="00CE1048"/>
    <w:rsid w:val="00CE12A3"/>
    <w:rsid w:val="00CE1401"/>
    <w:rsid w:val="00CE14CD"/>
    <w:rsid w:val="00CE14FD"/>
    <w:rsid w:val="00CE150F"/>
    <w:rsid w:val="00CE1553"/>
    <w:rsid w:val="00CE156F"/>
    <w:rsid w:val="00CE16BF"/>
    <w:rsid w:val="00CE16D1"/>
    <w:rsid w:val="00CE16F1"/>
    <w:rsid w:val="00CE18FF"/>
    <w:rsid w:val="00CE190E"/>
    <w:rsid w:val="00CE19AB"/>
    <w:rsid w:val="00CE1C83"/>
    <w:rsid w:val="00CE1CE9"/>
    <w:rsid w:val="00CE2027"/>
    <w:rsid w:val="00CE2069"/>
    <w:rsid w:val="00CE20B5"/>
    <w:rsid w:val="00CE214D"/>
    <w:rsid w:val="00CE2230"/>
    <w:rsid w:val="00CE2282"/>
    <w:rsid w:val="00CE23E2"/>
    <w:rsid w:val="00CE2474"/>
    <w:rsid w:val="00CE2512"/>
    <w:rsid w:val="00CE2723"/>
    <w:rsid w:val="00CE2817"/>
    <w:rsid w:val="00CE284E"/>
    <w:rsid w:val="00CE28B7"/>
    <w:rsid w:val="00CE2AE7"/>
    <w:rsid w:val="00CE2BD4"/>
    <w:rsid w:val="00CE2D42"/>
    <w:rsid w:val="00CE2D9B"/>
    <w:rsid w:val="00CE2EA6"/>
    <w:rsid w:val="00CE2F38"/>
    <w:rsid w:val="00CE31C4"/>
    <w:rsid w:val="00CE3280"/>
    <w:rsid w:val="00CE370B"/>
    <w:rsid w:val="00CE390D"/>
    <w:rsid w:val="00CE39FC"/>
    <w:rsid w:val="00CE3ABC"/>
    <w:rsid w:val="00CE3C2B"/>
    <w:rsid w:val="00CE3C63"/>
    <w:rsid w:val="00CE3C6D"/>
    <w:rsid w:val="00CE3F67"/>
    <w:rsid w:val="00CE414A"/>
    <w:rsid w:val="00CE4158"/>
    <w:rsid w:val="00CE4365"/>
    <w:rsid w:val="00CE43DF"/>
    <w:rsid w:val="00CE450B"/>
    <w:rsid w:val="00CE48F6"/>
    <w:rsid w:val="00CE495A"/>
    <w:rsid w:val="00CE4986"/>
    <w:rsid w:val="00CE4B4A"/>
    <w:rsid w:val="00CE4C7D"/>
    <w:rsid w:val="00CE4CBC"/>
    <w:rsid w:val="00CE4CC2"/>
    <w:rsid w:val="00CE4CCB"/>
    <w:rsid w:val="00CE4D59"/>
    <w:rsid w:val="00CE4E94"/>
    <w:rsid w:val="00CE50EA"/>
    <w:rsid w:val="00CE51AA"/>
    <w:rsid w:val="00CE51E1"/>
    <w:rsid w:val="00CE52FD"/>
    <w:rsid w:val="00CE53F8"/>
    <w:rsid w:val="00CE54EA"/>
    <w:rsid w:val="00CE5588"/>
    <w:rsid w:val="00CE564B"/>
    <w:rsid w:val="00CE566A"/>
    <w:rsid w:val="00CE566B"/>
    <w:rsid w:val="00CE574D"/>
    <w:rsid w:val="00CE577C"/>
    <w:rsid w:val="00CE597E"/>
    <w:rsid w:val="00CE5E83"/>
    <w:rsid w:val="00CE5E8F"/>
    <w:rsid w:val="00CE6390"/>
    <w:rsid w:val="00CE63F6"/>
    <w:rsid w:val="00CE65FE"/>
    <w:rsid w:val="00CE698E"/>
    <w:rsid w:val="00CE69A6"/>
    <w:rsid w:val="00CE6BB7"/>
    <w:rsid w:val="00CE6C51"/>
    <w:rsid w:val="00CE6D55"/>
    <w:rsid w:val="00CE6D70"/>
    <w:rsid w:val="00CE6DF2"/>
    <w:rsid w:val="00CE6E7D"/>
    <w:rsid w:val="00CE6EA3"/>
    <w:rsid w:val="00CE6F68"/>
    <w:rsid w:val="00CE6F8A"/>
    <w:rsid w:val="00CE7018"/>
    <w:rsid w:val="00CE7222"/>
    <w:rsid w:val="00CE7283"/>
    <w:rsid w:val="00CE750C"/>
    <w:rsid w:val="00CE76B5"/>
    <w:rsid w:val="00CE7805"/>
    <w:rsid w:val="00CE7929"/>
    <w:rsid w:val="00CE7948"/>
    <w:rsid w:val="00CE7C71"/>
    <w:rsid w:val="00CE7DFE"/>
    <w:rsid w:val="00CE7E7D"/>
    <w:rsid w:val="00CE7FD2"/>
    <w:rsid w:val="00CE7FD6"/>
    <w:rsid w:val="00CF0071"/>
    <w:rsid w:val="00CF0125"/>
    <w:rsid w:val="00CF0131"/>
    <w:rsid w:val="00CF0260"/>
    <w:rsid w:val="00CF0272"/>
    <w:rsid w:val="00CF02A0"/>
    <w:rsid w:val="00CF03A4"/>
    <w:rsid w:val="00CF03B0"/>
    <w:rsid w:val="00CF0433"/>
    <w:rsid w:val="00CF0453"/>
    <w:rsid w:val="00CF0465"/>
    <w:rsid w:val="00CF0507"/>
    <w:rsid w:val="00CF077B"/>
    <w:rsid w:val="00CF09E6"/>
    <w:rsid w:val="00CF0D20"/>
    <w:rsid w:val="00CF0E3A"/>
    <w:rsid w:val="00CF0E95"/>
    <w:rsid w:val="00CF105F"/>
    <w:rsid w:val="00CF11ED"/>
    <w:rsid w:val="00CF1431"/>
    <w:rsid w:val="00CF1459"/>
    <w:rsid w:val="00CF146C"/>
    <w:rsid w:val="00CF14D7"/>
    <w:rsid w:val="00CF17AC"/>
    <w:rsid w:val="00CF17FF"/>
    <w:rsid w:val="00CF19C5"/>
    <w:rsid w:val="00CF1BDE"/>
    <w:rsid w:val="00CF1C9C"/>
    <w:rsid w:val="00CF1CC6"/>
    <w:rsid w:val="00CF1CEB"/>
    <w:rsid w:val="00CF1D0C"/>
    <w:rsid w:val="00CF1E30"/>
    <w:rsid w:val="00CF207E"/>
    <w:rsid w:val="00CF22F2"/>
    <w:rsid w:val="00CF24BE"/>
    <w:rsid w:val="00CF2947"/>
    <w:rsid w:val="00CF29B2"/>
    <w:rsid w:val="00CF2B42"/>
    <w:rsid w:val="00CF2BBB"/>
    <w:rsid w:val="00CF2C44"/>
    <w:rsid w:val="00CF2EC2"/>
    <w:rsid w:val="00CF2F1B"/>
    <w:rsid w:val="00CF3306"/>
    <w:rsid w:val="00CF330E"/>
    <w:rsid w:val="00CF336E"/>
    <w:rsid w:val="00CF343C"/>
    <w:rsid w:val="00CF3458"/>
    <w:rsid w:val="00CF3490"/>
    <w:rsid w:val="00CF34DC"/>
    <w:rsid w:val="00CF35B2"/>
    <w:rsid w:val="00CF36D7"/>
    <w:rsid w:val="00CF3781"/>
    <w:rsid w:val="00CF395B"/>
    <w:rsid w:val="00CF3980"/>
    <w:rsid w:val="00CF39FD"/>
    <w:rsid w:val="00CF3AE4"/>
    <w:rsid w:val="00CF3D78"/>
    <w:rsid w:val="00CF3EC9"/>
    <w:rsid w:val="00CF3F51"/>
    <w:rsid w:val="00CF410E"/>
    <w:rsid w:val="00CF4128"/>
    <w:rsid w:val="00CF4232"/>
    <w:rsid w:val="00CF43A4"/>
    <w:rsid w:val="00CF4549"/>
    <w:rsid w:val="00CF45E5"/>
    <w:rsid w:val="00CF46A7"/>
    <w:rsid w:val="00CF4A3B"/>
    <w:rsid w:val="00CF4AAC"/>
    <w:rsid w:val="00CF4B34"/>
    <w:rsid w:val="00CF4B59"/>
    <w:rsid w:val="00CF4D3A"/>
    <w:rsid w:val="00CF4E91"/>
    <w:rsid w:val="00CF4EA6"/>
    <w:rsid w:val="00CF4EBC"/>
    <w:rsid w:val="00CF50B4"/>
    <w:rsid w:val="00CF517F"/>
    <w:rsid w:val="00CF51E4"/>
    <w:rsid w:val="00CF547A"/>
    <w:rsid w:val="00CF5517"/>
    <w:rsid w:val="00CF55A2"/>
    <w:rsid w:val="00CF5654"/>
    <w:rsid w:val="00CF565C"/>
    <w:rsid w:val="00CF56F2"/>
    <w:rsid w:val="00CF5777"/>
    <w:rsid w:val="00CF57DD"/>
    <w:rsid w:val="00CF5831"/>
    <w:rsid w:val="00CF59BA"/>
    <w:rsid w:val="00CF5A22"/>
    <w:rsid w:val="00CF5C4B"/>
    <w:rsid w:val="00CF5F26"/>
    <w:rsid w:val="00CF5F78"/>
    <w:rsid w:val="00CF6032"/>
    <w:rsid w:val="00CF6047"/>
    <w:rsid w:val="00CF6091"/>
    <w:rsid w:val="00CF6120"/>
    <w:rsid w:val="00CF639F"/>
    <w:rsid w:val="00CF6458"/>
    <w:rsid w:val="00CF6467"/>
    <w:rsid w:val="00CF6590"/>
    <w:rsid w:val="00CF6678"/>
    <w:rsid w:val="00CF66DF"/>
    <w:rsid w:val="00CF67F7"/>
    <w:rsid w:val="00CF6857"/>
    <w:rsid w:val="00CF6986"/>
    <w:rsid w:val="00CF6A81"/>
    <w:rsid w:val="00CF6ABF"/>
    <w:rsid w:val="00CF6B2D"/>
    <w:rsid w:val="00CF6C8B"/>
    <w:rsid w:val="00CF6E7B"/>
    <w:rsid w:val="00CF6EF7"/>
    <w:rsid w:val="00CF6FD5"/>
    <w:rsid w:val="00CF70AF"/>
    <w:rsid w:val="00CF70E4"/>
    <w:rsid w:val="00CF71C6"/>
    <w:rsid w:val="00CF7201"/>
    <w:rsid w:val="00CF7364"/>
    <w:rsid w:val="00CF73C1"/>
    <w:rsid w:val="00CF7436"/>
    <w:rsid w:val="00CF750A"/>
    <w:rsid w:val="00CF7A74"/>
    <w:rsid w:val="00CF7B0C"/>
    <w:rsid w:val="00CF7B54"/>
    <w:rsid w:val="00CF7CB3"/>
    <w:rsid w:val="00CF7D6B"/>
    <w:rsid w:val="00D00093"/>
    <w:rsid w:val="00D00108"/>
    <w:rsid w:val="00D0014F"/>
    <w:rsid w:val="00D001AB"/>
    <w:rsid w:val="00D001CE"/>
    <w:rsid w:val="00D0029A"/>
    <w:rsid w:val="00D0058C"/>
    <w:rsid w:val="00D007C5"/>
    <w:rsid w:val="00D0083B"/>
    <w:rsid w:val="00D00864"/>
    <w:rsid w:val="00D008DF"/>
    <w:rsid w:val="00D008E5"/>
    <w:rsid w:val="00D00914"/>
    <w:rsid w:val="00D00A21"/>
    <w:rsid w:val="00D00BB0"/>
    <w:rsid w:val="00D00BE2"/>
    <w:rsid w:val="00D00D36"/>
    <w:rsid w:val="00D00E32"/>
    <w:rsid w:val="00D01340"/>
    <w:rsid w:val="00D014F7"/>
    <w:rsid w:val="00D01691"/>
    <w:rsid w:val="00D0179A"/>
    <w:rsid w:val="00D01A14"/>
    <w:rsid w:val="00D01B92"/>
    <w:rsid w:val="00D01D1B"/>
    <w:rsid w:val="00D01EB2"/>
    <w:rsid w:val="00D01F70"/>
    <w:rsid w:val="00D01FEA"/>
    <w:rsid w:val="00D0213C"/>
    <w:rsid w:val="00D021B1"/>
    <w:rsid w:val="00D021E8"/>
    <w:rsid w:val="00D02202"/>
    <w:rsid w:val="00D0231D"/>
    <w:rsid w:val="00D0272D"/>
    <w:rsid w:val="00D0287F"/>
    <w:rsid w:val="00D028F7"/>
    <w:rsid w:val="00D02A6A"/>
    <w:rsid w:val="00D02B62"/>
    <w:rsid w:val="00D02B86"/>
    <w:rsid w:val="00D02C83"/>
    <w:rsid w:val="00D02CDC"/>
    <w:rsid w:val="00D02E62"/>
    <w:rsid w:val="00D02FB3"/>
    <w:rsid w:val="00D02FDB"/>
    <w:rsid w:val="00D03250"/>
    <w:rsid w:val="00D0331E"/>
    <w:rsid w:val="00D03451"/>
    <w:rsid w:val="00D0345A"/>
    <w:rsid w:val="00D03479"/>
    <w:rsid w:val="00D034A6"/>
    <w:rsid w:val="00D034A8"/>
    <w:rsid w:val="00D035F5"/>
    <w:rsid w:val="00D03765"/>
    <w:rsid w:val="00D03766"/>
    <w:rsid w:val="00D037B2"/>
    <w:rsid w:val="00D0387B"/>
    <w:rsid w:val="00D03A0A"/>
    <w:rsid w:val="00D03AA2"/>
    <w:rsid w:val="00D03BE1"/>
    <w:rsid w:val="00D03C0E"/>
    <w:rsid w:val="00D03C13"/>
    <w:rsid w:val="00D03C3B"/>
    <w:rsid w:val="00D03D6E"/>
    <w:rsid w:val="00D03DC9"/>
    <w:rsid w:val="00D03E2F"/>
    <w:rsid w:val="00D03E3E"/>
    <w:rsid w:val="00D03F06"/>
    <w:rsid w:val="00D03F50"/>
    <w:rsid w:val="00D040BD"/>
    <w:rsid w:val="00D040DC"/>
    <w:rsid w:val="00D04288"/>
    <w:rsid w:val="00D042EC"/>
    <w:rsid w:val="00D04388"/>
    <w:rsid w:val="00D044C4"/>
    <w:rsid w:val="00D0452F"/>
    <w:rsid w:val="00D046AC"/>
    <w:rsid w:val="00D04747"/>
    <w:rsid w:val="00D04896"/>
    <w:rsid w:val="00D04903"/>
    <w:rsid w:val="00D0491E"/>
    <w:rsid w:val="00D04947"/>
    <w:rsid w:val="00D04B27"/>
    <w:rsid w:val="00D04BE1"/>
    <w:rsid w:val="00D04C98"/>
    <w:rsid w:val="00D050A1"/>
    <w:rsid w:val="00D050BB"/>
    <w:rsid w:val="00D050C9"/>
    <w:rsid w:val="00D051C2"/>
    <w:rsid w:val="00D0527B"/>
    <w:rsid w:val="00D0528C"/>
    <w:rsid w:val="00D052B5"/>
    <w:rsid w:val="00D052CF"/>
    <w:rsid w:val="00D05537"/>
    <w:rsid w:val="00D055F7"/>
    <w:rsid w:val="00D055FD"/>
    <w:rsid w:val="00D0569C"/>
    <w:rsid w:val="00D057B1"/>
    <w:rsid w:val="00D0593C"/>
    <w:rsid w:val="00D05959"/>
    <w:rsid w:val="00D05A98"/>
    <w:rsid w:val="00D05ABD"/>
    <w:rsid w:val="00D05E2F"/>
    <w:rsid w:val="00D05F40"/>
    <w:rsid w:val="00D06135"/>
    <w:rsid w:val="00D061A8"/>
    <w:rsid w:val="00D061AA"/>
    <w:rsid w:val="00D06552"/>
    <w:rsid w:val="00D06590"/>
    <w:rsid w:val="00D065AA"/>
    <w:rsid w:val="00D065BE"/>
    <w:rsid w:val="00D066F9"/>
    <w:rsid w:val="00D0698B"/>
    <w:rsid w:val="00D06C11"/>
    <w:rsid w:val="00D06C89"/>
    <w:rsid w:val="00D06D58"/>
    <w:rsid w:val="00D06D9A"/>
    <w:rsid w:val="00D06EBA"/>
    <w:rsid w:val="00D07311"/>
    <w:rsid w:val="00D0734F"/>
    <w:rsid w:val="00D07358"/>
    <w:rsid w:val="00D0757B"/>
    <w:rsid w:val="00D078DC"/>
    <w:rsid w:val="00D07A5C"/>
    <w:rsid w:val="00D07B32"/>
    <w:rsid w:val="00D07C00"/>
    <w:rsid w:val="00D07F58"/>
    <w:rsid w:val="00D07FF0"/>
    <w:rsid w:val="00D10093"/>
    <w:rsid w:val="00D10110"/>
    <w:rsid w:val="00D10223"/>
    <w:rsid w:val="00D10241"/>
    <w:rsid w:val="00D102DF"/>
    <w:rsid w:val="00D10392"/>
    <w:rsid w:val="00D10439"/>
    <w:rsid w:val="00D1051F"/>
    <w:rsid w:val="00D1064F"/>
    <w:rsid w:val="00D1065F"/>
    <w:rsid w:val="00D10818"/>
    <w:rsid w:val="00D10B0E"/>
    <w:rsid w:val="00D10C14"/>
    <w:rsid w:val="00D10C94"/>
    <w:rsid w:val="00D10F2D"/>
    <w:rsid w:val="00D10F8A"/>
    <w:rsid w:val="00D10F94"/>
    <w:rsid w:val="00D11039"/>
    <w:rsid w:val="00D11091"/>
    <w:rsid w:val="00D110AF"/>
    <w:rsid w:val="00D110D0"/>
    <w:rsid w:val="00D1123F"/>
    <w:rsid w:val="00D112D6"/>
    <w:rsid w:val="00D11539"/>
    <w:rsid w:val="00D11672"/>
    <w:rsid w:val="00D1178B"/>
    <w:rsid w:val="00D117DA"/>
    <w:rsid w:val="00D1192A"/>
    <w:rsid w:val="00D119E6"/>
    <w:rsid w:val="00D11CFE"/>
    <w:rsid w:val="00D11F0A"/>
    <w:rsid w:val="00D11F55"/>
    <w:rsid w:val="00D120B9"/>
    <w:rsid w:val="00D12102"/>
    <w:rsid w:val="00D121B5"/>
    <w:rsid w:val="00D121D7"/>
    <w:rsid w:val="00D121E9"/>
    <w:rsid w:val="00D122D7"/>
    <w:rsid w:val="00D12314"/>
    <w:rsid w:val="00D12429"/>
    <w:rsid w:val="00D12635"/>
    <w:rsid w:val="00D126DE"/>
    <w:rsid w:val="00D12716"/>
    <w:rsid w:val="00D1279D"/>
    <w:rsid w:val="00D12929"/>
    <w:rsid w:val="00D12967"/>
    <w:rsid w:val="00D1296F"/>
    <w:rsid w:val="00D129AB"/>
    <w:rsid w:val="00D12A25"/>
    <w:rsid w:val="00D12A7D"/>
    <w:rsid w:val="00D12AB7"/>
    <w:rsid w:val="00D12ABB"/>
    <w:rsid w:val="00D12B27"/>
    <w:rsid w:val="00D12BC2"/>
    <w:rsid w:val="00D12C0C"/>
    <w:rsid w:val="00D12E0D"/>
    <w:rsid w:val="00D12E40"/>
    <w:rsid w:val="00D12FB0"/>
    <w:rsid w:val="00D13134"/>
    <w:rsid w:val="00D1314B"/>
    <w:rsid w:val="00D13255"/>
    <w:rsid w:val="00D13609"/>
    <w:rsid w:val="00D1365C"/>
    <w:rsid w:val="00D136A9"/>
    <w:rsid w:val="00D136DA"/>
    <w:rsid w:val="00D1374E"/>
    <w:rsid w:val="00D13964"/>
    <w:rsid w:val="00D13AC0"/>
    <w:rsid w:val="00D13ECE"/>
    <w:rsid w:val="00D13EFF"/>
    <w:rsid w:val="00D13F81"/>
    <w:rsid w:val="00D13FAC"/>
    <w:rsid w:val="00D1400A"/>
    <w:rsid w:val="00D14057"/>
    <w:rsid w:val="00D140C5"/>
    <w:rsid w:val="00D142B6"/>
    <w:rsid w:val="00D14415"/>
    <w:rsid w:val="00D1445A"/>
    <w:rsid w:val="00D14636"/>
    <w:rsid w:val="00D148CD"/>
    <w:rsid w:val="00D14968"/>
    <w:rsid w:val="00D14C5A"/>
    <w:rsid w:val="00D14C95"/>
    <w:rsid w:val="00D14DFC"/>
    <w:rsid w:val="00D14E52"/>
    <w:rsid w:val="00D15057"/>
    <w:rsid w:val="00D15204"/>
    <w:rsid w:val="00D1542A"/>
    <w:rsid w:val="00D1545D"/>
    <w:rsid w:val="00D15487"/>
    <w:rsid w:val="00D15545"/>
    <w:rsid w:val="00D159B1"/>
    <w:rsid w:val="00D15A73"/>
    <w:rsid w:val="00D15B45"/>
    <w:rsid w:val="00D15F55"/>
    <w:rsid w:val="00D15F72"/>
    <w:rsid w:val="00D1602A"/>
    <w:rsid w:val="00D1617A"/>
    <w:rsid w:val="00D161D4"/>
    <w:rsid w:val="00D164A6"/>
    <w:rsid w:val="00D167ED"/>
    <w:rsid w:val="00D16833"/>
    <w:rsid w:val="00D169DC"/>
    <w:rsid w:val="00D169E1"/>
    <w:rsid w:val="00D16A3D"/>
    <w:rsid w:val="00D16BC3"/>
    <w:rsid w:val="00D16C63"/>
    <w:rsid w:val="00D16C84"/>
    <w:rsid w:val="00D16D62"/>
    <w:rsid w:val="00D16D71"/>
    <w:rsid w:val="00D16E91"/>
    <w:rsid w:val="00D16ECC"/>
    <w:rsid w:val="00D1737A"/>
    <w:rsid w:val="00D1752E"/>
    <w:rsid w:val="00D177BE"/>
    <w:rsid w:val="00D17AE7"/>
    <w:rsid w:val="00D17B0B"/>
    <w:rsid w:val="00D17BFF"/>
    <w:rsid w:val="00D17CB4"/>
    <w:rsid w:val="00D17CE0"/>
    <w:rsid w:val="00D17D96"/>
    <w:rsid w:val="00D17DD2"/>
    <w:rsid w:val="00D17EE3"/>
    <w:rsid w:val="00D17FBF"/>
    <w:rsid w:val="00D17FDC"/>
    <w:rsid w:val="00D20051"/>
    <w:rsid w:val="00D20122"/>
    <w:rsid w:val="00D201A7"/>
    <w:rsid w:val="00D2027F"/>
    <w:rsid w:val="00D202B1"/>
    <w:rsid w:val="00D204E3"/>
    <w:rsid w:val="00D20583"/>
    <w:rsid w:val="00D2059C"/>
    <w:rsid w:val="00D205C0"/>
    <w:rsid w:val="00D206C7"/>
    <w:rsid w:val="00D206FC"/>
    <w:rsid w:val="00D2074B"/>
    <w:rsid w:val="00D20856"/>
    <w:rsid w:val="00D2098C"/>
    <w:rsid w:val="00D209AA"/>
    <w:rsid w:val="00D20B01"/>
    <w:rsid w:val="00D20CA4"/>
    <w:rsid w:val="00D20D95"/>
    <w:rsid w:val="00D20E8B"/>
    <w:rsid w:val="00D20F39"/>
    <w:rsid w:val="00D2111A"/>
    <w:rsid w:val="00D212CE"/>
    <w:rsid w:val="00D2137C"/>
    <w:rsid w:val="00D21441"/>
    <w:rsid w:val="00D2145E"/>
    <w:rsid w:val="00D21568"/>
    <w:rsid w:val="00D2163F"/>
    <w:rsid w:val="00D2169A"/>
    <w:rsid w:val="00D2181C"/>
    <w:rsid w:val="00D219C9"/>
    <w:rsid w:val="00D21B20"/>
    <w:rsid w:val="00D21B25"/>
    <w:rsid w:val="00D21C2D"/>
    <w:rsid w:val="00D21D4E"/>
    <w:rsid w:val="00D21DF8"/>
    <w:rsid w:val="00D21EBB"/>
    <w:rsid w:val="00D21F8B"/>
    <w:rsid w:val="00D220F1"/>
    <w:rsid w:val="00D22243"/>
    <w:rsid w:val="00D22283"/>
    <w:rsid w:val="00D222A9"/>
    <w:rsid w:val="00D222F3"/>
    <w:rsid w:val="00D22429"/>
    <w:rsid w:val="00D225BC"/>
    <w:rsid w:val="00D22662"/>
    <w:rsid w:val="00D2276E"/>
    <w:rsid w:val="00D22ABA"/>
    <w:rsid w:val="00D22AF0"/>
    <w:rsid w:val="00D22AF9"/>
    <w:rsid w:val="00D22B27"/>
    <w:rsid w:val="00D22C0F"/>
    <w:rsid w:val="00D22C39"/>
    <w:rsid w:val="00D22D03"/>
    <w:rsid w:val="00D22E3E"/>
    <w:rsid w:val="00D22ED8"/>
    <w:rsid w:val="00D230F5"/>
    <w:rsid w:val="00D2312C"/>
    <w:rsid w:val="00D231D5"/>
    <w:rsid w:val="00D231DD"/>
    <w:rsid w:val="00D232E3"/>
    <w:rsid w:val="00D23441"/>
    <w:rsid w:val="00D235E4"/>
    <w:rsid w:val="00D23616"/>
    <w:rsid w:val="00D2394A"/>
    <w:rsid w:val="00D23994"/>
    <w:rsid w:val="00D23C6A"/>
    <w:rsid w:val="00D23E12"/>
    <w:rsid w:val="00D23E9B"/>
    <w:rsid w:val="00D23E9D"/>
    <w:rsid w:val="00D23FC7"/>
    <w:rsid w:val="00D2408F"/>
    <w:rsid w:val="00D242A0"/>
    <w:rsid w:val="00D243D4"/>
    <w:rsid w:val="00D2443A"/>
    <w:rsid w:val="00D24583"/>
    <w:rsid w:val="00D2480A"/>
    <w:rsid w:val="00D24C1E"/>
    <w:rsid w:val="00D24C38"/>
    <w:rsid w:val="00D24F79"/>
    <w:rsid w:val="00D24F99"/>
    <w:rsid w:val="00D24FA9"/>
    <w:rsid w:val="00D24FE8"/>
    <w:rsid w:val="00D2510F"/>
    <w:rsid w:val="00D25462"/>
    <w:rsid w:val="00D25592"/>
    <w:rsid w:val="00D255A0"/>
    <w:rsid w:val="00D255C2"/>
    <w:rsid w:val="00D25652"/>
    <w:rsid w:val="00D256A6"/>
    <w:rsid w:val="00D257C4"/>
    <w:rsid w:val="00D257F2"/>
    <w:rsid w:val="00D25A28"/>
    <w:rsid w:val="00D25E31"/>
    <w:rsid w:val="00D25E68"/>
    <w:rsid w:val="00D25EC8"/>
    <w:rsid w:val="00D26086"/>
    <w:rsid w:val="00D260F3"/>
    <w:rsid w:val="00D261E0"/>
    <w:rsid w:val="00D26791"/>
    <w:rsid w:val="00D2686B"/>
    <w:rsid w:val="00D26963"/>
    <w:rsid w:val="00D26AD5"/>
    <w:rsid w:val="00D26B51"/>
    <w:rsid w:val="00D26B58"/>
    <w:rsid w:val="00D26BE9"/>
    <w:rsid w:val="00D26EC0"/>
    <w:rsid w:val="00D26EC3"/>
    <w:rsid w:val="00D26F1C"/>
    <w:rsid w:val="00D26F82"/>
    <w:rsid w:val="00D26FB5"/>
    <w:rsid w:val="00D27005"/>
    <w:rsid w:val="00D27051"/>
    <w:rsid w:val="00D270F7"/>
    <w:rsid w:val="00D27145"/>
    <w:rsid w:val="00D271CE"/>
    <w:rsid w:val="00D273B1"/>
    <w:rsid w:val="00D274CD"/>
    <w:rsid w:val="00D2773B"/>
    <w:rsid w:val="00D277D8"/>
    <w:rsid w:val="00D278D2"/>
    <w:rsid w:val="00D2792B"/>
    <w:rsid w:val="00D27A57"/>
    <w:rsid w:val="00D27BAA"/>
    <w:rsid w:val="00D27BCF"/>
    <w:rsid w:val="00D27C5B"/>
    <w:rsid w:val="00D27E20"/>
    <w:rsid w:val="00D300FF"/>
    <w:rsid w:val="00D30209"/>
    <w:rsid w:val="00D3035F"/>
    <w:rsid w:val="00D3051F"/>
    <w:rsid w:val="00D30521"/>
    <w:rsid w:val="00D30525"/>
    <w:rsid w:val="00D30633"/>
    <w:rsid w:val="00D306E9"/>
    <w:rsid w:val="00D30892"/>
    <w:rsid w:val="00D3094D"/>
    <w:rsid w:val="00D30A51"/>
    <w:rsid w:val="00D30AC1"/>
    <w:rsid w:val="00D30AEC"/>
    <w:rsid w:val="00D30CAE"/>
    <w:rsid w:val="00D30D9E"/>
    <w:rsid w:val="00D30DDB"/>
    <w:rsid w:val="00D30ED8"/>
    <w:rsid w:val="00D313D5"/>
    <w:rsid w:val="00D31531"/>
    <w:rsid w:val="00D315BA"/>
    <w:rsid w:val="00D3166F"/>
    <w:rsid w:val="00D316A5"/>
    <w:rsid w:val="00D31817"/>
    <w:rsid w:val="00D31839"/>
    <w:rsid w:val="00D31871"/>
    <w:rsid w:val="00D3199E"/>
    <w:rsid w:val="00D31A6E"/>
    <w:rsid w:val="00D31C4B"/>
    <w:rsid w:val="00D31CD0"/>
    <w:rsid w:val="00D32092"/>
    <w:rsid w:val="00D320D9"/>
    <w:rsid w:val="00D3222C"/>
    <w:rsid w:val="00D32403"/>
    <w:rsid w:val="00D32635"/>
    <w:rsid w:val="00D3266B"/>
    <w:rsid w:val="00D3283B"/>
    <w:rsid w:val="00D3289E"/>
    <w:rsid w:val="00D329E3"/>
    <w:rsid w:val="00D32A3F"/>
    <w:rsid w:val="00D32B31"/>
    <w:rsid w:val="00D32C43"/>
    <w:rsid w:val="00D32CCE"/>
    <w:rsid w:val="00D32D0D"/>
    <w:rsid w:val="00D32D4C"/>
    <w:rsid w:val="00D32E63"/>
    <w:rsid w:val="00D32E85"/>
    <w:rsid w:val="00D32F64"/>
    <w:rsid w:val="00D32F8D"/>
    <w:rsid w:val="00D3324F"/>
    <w:rsid w:val="00D3336C"/>
    <w:rsid w:val="00D3348C"/>
    <w:rsid w:val="00D33784"/>
    <w:rsid w:val="00D338B2"/>
    <w:rsid w:val="00D33980"/>
    <w:rsid w:val="00D33AD0"/>
    <w:rsid w:val="00D33CB8"/>
    <w:rsid w:val="00D33DB8"/>
    <w:rsid w:val="00D33F31"/>
    <w:rsid w:val="00D33FAC"/>
    <w:rsid w:val="00D33FC9"/>
    <w:rsid w:val="00D340DB"/>
    <w:rsid w:val="00D341B4"/>
    <w:rsid w:val="00D3424C"/>
    <w:rsid w:val="00D34385"/>
    <w:rsid w:val="00D3468A"/>
    <w:rsid w:val="00D34693"/>
    <w:rsid w:val="00D346F1"/>
    <w:rsid w:val="00D34703"/>
    <w:rsid w:val="00D347AE"/>
    <w:rsid w:val="00D34974"/>
    <w:rsid w:val="00D34998"/>
    <w:rsid w:val="00D349C1"/>
    <w:rsid w:val="00D34AC0"/>
    <w:rsid w:val="00D34B02"/>
    <w:rsid w:val="00D34BB3"/>
    <w:rsid w:val="00D34BF2"/>
    <w:rsid w:val="00D34C74"/>
    <w:rsid w:val="00D34DE9"/>
    <w:rsid w:val="00D34DF9"/>
    <w:rsid w:val="00D34F65"/>
    <w:rsid w:val="00D35054"/>
    <w:rsid w:val="00D3506C"/>
    <w:rsid w:val="00D35173"/>
    <w:rsid w:val="00D352AE"/>
    <w:rsid w:val="00D35382"/>
    <w:rsid w:val="00D3539C"/>
    <w:rsid w:val="00D35557"/>
    <w:rsid w:val="00D3558A"/>
    <w:rsid w:val="00D3562A"/>
    <w:rsid w:val="00D356E7"/>
    <w:rsid w:val="00D358B8"/>
    <w:rsid w:val="00D358FC"/>
    <w:rsid w:val="00D35A02"/>
    <w:rsid w:val="00D35C55"/>
    <w:rsid w:val="00D35C70"/>
    <w:rsid w:val="00D35E34"/>
    <w:rsid w:val="00D35E35"/>
    <w:rsid w:val="00D36090"/>
    <w:rsid w:val="00D3609C"/>
    <w:rsid w:val="00D3611E"/>
    <w:rsid w:val="00D3618A"/>
    <w:rsid w:val="00D363D8"/>
    <w:rsid w:val="00D36614"/>
    <w:rsid w:val="00D366D8"/>
    <w:rsid w:val="00D36721"/>
    <w:rsid w:val="00D3677F"/>
    <w:rsid w:val="00D367D9"/>
    <w:rsid w:val="00D36A43"/>
    <w:rsid w:val="00D36AD2"/>
    <w:rsid w:val="00D36BA4"/>
    <w:rsid w:val="00D36F68"/>
    <w:rsid w:val="00D36FAE"/>
    <w:rsid w:val="00D37027"/>
    <w:rsid w:val="00D3703A"/>
    <w:rsid w:val="00D372D9"/>
    <w:rsid w:val="00D3739A"/>
    <w:rsid w:val="00D373E4"/>
    <w:rsid w:val="00D3742B"/>
    <w:rsid w:val="00D37436"/>
    <w:rsid w:val="00D37660"/>
    <w:rsid w:val="00D37758"/>
    <w:rsid w:val="00D37868"/>
    <w:rsid w:val="00D378C3"/>
    <w:rsid w:val="00D379C4"/>
    <w:rsid w:val="00D379FE"/>
    <w:rsid w:val="00D37A27"/>
    <w:rsid w:val="00D37B14"/>
    <w:rsid w:val="00D37B2F"/>
    <w:rsid w:val="00D37BE8"/>
    <w:rsid w:val="00D37C29"/>
    <w:rsid w:val="00D37CD4"/>
    <w:rsid w:val="00D37E30"/>
    <w:rsid w:val="00D402F3"/>
    <w:rsid w:val="00D4030F"/>
    <w:rsid w:val="00D40345"/>
    <w:rsid w:val="00D403AC"/>
    <w:rsid w:val="00D4042E"/>
    <w:rsid w:val="00D40483"/>
    <w:rsid w:val="00D404B9"/>
    <w:rsid w:val="00D40551"/>
    <w:rsid w:val="00D405F2"/>
    <w:rsid w:val="00D406D8"/>
    <w:rsid w:val="00D4080E"/>
    <w:rsid w:val="00D4096C"/>
    <w:rsid w:val="00D40AE2"/>
    <w:rsid w:val="00D40B1C"/>
    <w:rsid w:val="00D40CF6"/>
    <w:rsid w:val="00D40D24"/>
    <w:rsid w:val="00D40D66"/>
    <w:rsid w:val="00D40DF2"/>
    <w:rsid w:val="00D40E2B"/>
    <w:rsid w:val="00D40F11"/>
    <w:rsid w:val="00D41144"/>
    <w:rsid w:val="00D41295"/>
    <w:rsid w:val="00D4143C"/>
    <w:rsid w:val="00D414F6"/>
    <w:rsid w:val="00D4153A"/>
    <w:rsid w:val="00D418E8"/>
    <w:rsid w:val="00D41D10"/>
    <w:rsid w:val="00D41D63"/>
    <w:rsid w:val="00D41EF1"/>
    <w:rsid w:val="00D42195"/>
    <w:rsid w:val="00D42225"/>
    <w:rsid w:val="00D42237"/>
    <w:rsid w:val="00D42361"/>
    <w:rsid w:val="00D42804"/>
    <w:rsid w:val="00D4298A"/>
    <w:rsid w:val="00D42B23"/>
    <w:rsid w:val="00D42BDD"/>
    <w:rsid w:val="00D42E08"/>
    <w:rsid w:val="00D42EAC"/>
    <w:rsid w:val="00D4311A"/>
    <w:rsid w:val="00D43176"/>
    <w:rsid w:val="00D43241"/>
    <w:rsid w:val="00D43258"/>
    <w:rsid w:val="00D4349E"/>
    <w:rsid w:val="00D43578"/>
    <w:rsid w:val="00D4359F"/>
    <w:rsid w:val="00D435C8"/>
    <w:rsid w:val="00D4366E"/>
    <w:rsid w:val="00D436C0"/>
    <w:rsid w:val="00D436DB"/>
    <w:rsid w:val="00D4371F"/>
    <w:rsid w:val="00D43762"/>
    <w:rsid w:val="00D437DD"/>
    <w:rsid w:val="00D43898"/>
    <w:rsid w:val="00D4389D"/>
    <w:rsid w:val="00D439B0"/>
    <w:rsid w:val="00D43BA4"/>
    <w:rsid w:val="00D43CA8"/>
    <w:rsid w:val="00D43D47"/>
    <w:rsid w:val="00D43E97"/>
    <w:rsid w:val="00D440E0"/>
    <w:rsid w:val="00D44274"/>
    <w:rsid w:val="00D4438D"/>
    <w:rsid w:val="00D444D3"/>
    <w:rsid w:val="00D4473D"/>
    <w:rsid w:val="00D447FF"/>
    <w:rsid w:val="00D4499B"/>
    <w:rsid w:val="00D44C9F"/>
    <w:rsid w:val="00D44D87"/>
    <w:rsid w:val="00D44DB3"/>
    <w:rsid w:val="00D44E9C"/>
    <w:rsid w:val="00D4520A"/>
    <w:rsid w:val="00D4524F"/>
    <w:rsid w:val="00D45312"/>
    <w:rsid w:val="00D4560F"/>
    <w:rsid w:val="00D456E6"/>
    <w:rsid w:val="00D45702"/>
    <w:rsid w:val="00D45790"/>
    <w:rsid w:val="00D45824"/>
    <w:rsid w:val="00D45836"/>
    <w:rsid w:val="00D458A5"/>
    <w:rsid w:val="00D459A5"/>
    <w:rsid w:val="00D45C04"/>
    <w:rsid w:val="00D45C6F"/>
    <w:rsid w:val="00D45CB0"/>
    <w:rsid w:val="00D45D7F"/>
    <w:rsid w:val="00D45DB3"/>
    <w:rsid w:val="00D46107"/>
    <w:rsid w:val="00D46186"/>
    <w:rsid w:val="00D4626E"/>
    <w:rsid w:val="00D4634E"/>
    <w:rsid w:val="00D46490"/>
    <w:rsid w:val="00D464FC"/>
    <w:rsid w:val="00D465A8"/>
    <w:rsid w:val="00D46704"/>
    <w:rsid w:val="00D467D2"/>
    <w:rsid w:val="00D468EF"/>
    <w:rsid w:val="00D46A21"/>
    <w:rsid w:val="00D46ACC"/>
    <w:rsid w:val="00D46E4C"/>
    <w:rsid w:val="00D472FD"/>
    <w:rsid w:val="00D47442"/>
    <w:rsid w:val="00D47517"/>
    <w:rsid w:val="00D47536"/>
    <w:rsid w:val="00D476C7"/>
    <w:rsid w:val="00D476F5"/>
    <w:rsid w:val="00D47708"/>
    <w:rsid w:val="00D47732"/>
    <w:rsid w:val="00D47775"/>
    <w:rsid w:val="00D478CE"/>
    <w:rsid w:val="00D47B90"/>
    <w:rsid w:val="00D47BB5"/>
    <w:rsid w:val="00D47E26"/>
    <w:rsid w:val="00D47E83"/>
    <w:rsid w:val="00D50072"/>
    <w:rsid w:val="00D50129"/>
    <w:rsid w:val="00D5014D"/>
    <w:rsid w:val="00D50204"/>
    <w:rsid w:val="00D50280"/>
    <w:rsid w:val="00D502FB"/>
    <w:rsid w:val="00D5031A"/>
    <w:rsid w:val="00D50354"/>
    <w:rsid w:val="00D50511"/>
    <w:rsid w:val="00D507FC"/>
    <w:rsid w:val="00D50817"/>
    <w:rsid w:val="00D5093B"/>
    <w:rsid w:val="00D50946"/>
    <w:rsid w:val="00D50A2B"/>
    <w:rsid w:val="00D50B34"/>
    <w:rsid w:val="00D50DB5"/>
    <w:rsid w:val="00D50DF1"/>
    <w:rsid w:val="00D50E22"/>
    <w:rsid w:val="00D51428"/>
    <w:rsid w:val="00D514C6"/>
    <w:rsid w:val="00D515C9"/>
    <w:rsid w:val="00D515E4"/>
    <w:rsid w:val="00D515E9"/>
    <w:rsid w:val="00D516F2"/>
    <w:rsid w:val="00D5170B"/>
    <w:rsid w:val="00D517A0"/>
    <w:rsid w:val="00D51924"/>
    <w:rsid w:val="00D519B0"/>
    <w:rsid w:val="00D519BC"/>
    <w:rsid w:val="00D51B96"/>
    <w:rsid w:val="00D51B9D"/>
    <w:rsid w:val="00D51C44"/>
    <w:rsid w:val="00D51CE2"/>
    <w:rsid w:val="00D51D2A"/>
    <w:rsid w:val="00D51D41"/>
    <w:rsid w:val="00D51D43"/>
    <w:rsid w:val="00D51D8A"/>
    <w:rsid w:val="00D51E4C"/>
    <w:rsid w:val="00D51EB9"/>
    <w:rsid w:val="00D52008"/>
    <w:rsid w:val="00D5209D"/>
    <w:rsid w:val="00D520AF"/>
    <w:rsid w:val="00D521C6"/>
    <w:rsid w:val="00D52340"/>
    <w:rsid w:val="00D52349"/>
    <w:rsid w:val="00D523C5"/>
    <w:rsid w:val="00D524AA"/>
    <w:rsid w:val="00D525A1"/>
    <w:rsid w:val="00D526BE"/>
    <w:rsid w:val="00D5272B"/>
    <w:rsid w:val="00D52787"/>
    <w:rsid w:val="00D52855"/>
    <w:rsid w:val="00D529AC"/>
    <w:rsid w:val="00D529B4"/>
    <w:rsid w:val="00D52A39"/>
    <w:rsid w:val="00D52A56"/>
    <w:rsid w:val="00D52C3C"/>
    <w:rsid w:val="00D52CBC"/>
    <w:rsid w:val="00D52CE4"/>
    <w:rsid w:val="00D52F11"/>
    <w:rsid w:val="00D52F36"/>
    <w:rsid w:val="00D53211"/>
    <w:rsid w:val="00D535F6"/>
    <w:rsid w:val="00D536AE"/>
    <w:rsid w:val="00D53795"/>
    <w:rsid w:val="00D539FE"/>
    <w:rsid w:val="00D53AAE"/>
    <w:rsid w:val="00D53AD7"/>
    <w:rsid w:val="00D53C3D"/>
    <w:rsid w:val="00D53C75"/>
    <w:rsid w:val="00D53CCF"/>
    <w:rsid w:val="00D53D59"/>
    <w:rsid w:val="00D53D6D"/>
    <w:rsid w:val="00D54275"/>
    <w:rsid w:val="00D54296"/>
    <w:rsid w:val="00D54314"/>
    <w:rsid w:val="00D54448"/>
    <w:rsid w:val="00D545A0"/>
    <w:rsid w:val="00D545CB"/>
    <w:rsid w:val="00D54617"/>
    <w:rsid w:val="00D5476E"/>
    <w:rsid w:val="00D547AB"/>
    <w:rsid w:val="00D54878"/>
    <w:rsid w:val="00D549A9"/>
    <w:rsid w:val="00D54A4F"/>
    <w:rsid w:val="00D54A7C"/>
    <w:rsid w:val="00D54B42"/>
    <w:rsid w:val="00D54C10"/>
    <w:rsid w:val="00D54DD3"/>
    <w:rsid w:val="00D54E04"/>
    <w:rsid w:val="00D54E26"/>
    <w:rsid w:val="00D54EEA"/>
    <w:rsid w:val="00D54FB5"/>
    <w:rsid w:val="00D5500B"/>
    <w:rsid w:val="00D5504A"/>
    <w:rsid w:val="00D55087"/>
    <w:rsid w:val="00D5512F"/>
    <w:rsid w:val="00D551A5"/>
    <w:rsid w:val="00D551D6"/>
    <w:rsid w:val="00D551EF"/>
    <w:rsid w:val="00D55342"/>
    <w:rsid w:val="00D553ED"/>
    <w:rsid w:val="00D55455"/>
    <w:rsid w:val="00D5550B"/>
    <w:rsid w:val="00D55530"/>
    <w:rsid w:val="00D555D9"/>
    <w:rsid w:val="00D555FA"/>
    <w:rsid w:val="00D556F7"/>
    <w:rsid w:val="00D5570C"/>
    <w:rsid w:val="00D557E2"/>
    <w:rsid w:val="00D557E4"/>
    <w:rsid w:val="00D5588A"/>
    <w:rsid w:val="00D5590D"/>
    <w:rsid w:val="00D55C43"/>
    <w:rsid w:val="00D55D36"/>
    <w:rsid w:val="00D55DF1"/>
    <w:rsid w:val="00D55EFE"/>
    <w:rsid w:val="00D560E2"/>
    <w:rsid w:val="00D56137"/>
    <w:rsid w:val="00D5614E"/>
    <w:rsid w:val="00D5625F"/>
    <w:rsid w:val="00D56371"/>
    <w:rsid w:val="00D563CC"/>
    <w:rsid w:val="00D563EC"/>
    <w:rsid w:val="00D564D9"/>
    <w:rsid w:val="00D56657"/>
    <w:rsid w:val="00D56679"/>
    <w:rsid w:val="00D566A4"/>
    <w:rsid w:val="00D56744"/>
    <w:rsid w:val="00D56A1A"/>
    <w:rsid w:val="00D56A2D"/>
    <w:rsid w:val="00D56A45"/>
    <w:rsid w:val="00D56AFA"/>
    <w:rsid w:val="00D56BD9"/>
    <w:rsid w:val="00D56D49"/>
    <w:rsid w:val="00D56DF5"/>
    <w:rsid w:val="00D56DFB"/>
    <w:rsid w:val="00D56E57"/>
    <w:rsid w:val="00D56E75"/>
    <w:rsid w:val="00D56ECA"/>
    <w:rsid w:val="00D56F7F"/>
    <w:rsid w:val="00D57229"/>
    <w:rsid w:val="00D57233"/>
    <w:rsid w:val="00D572D5"/>
    <w:rsid w:val="00D572F7"/>
    <w:rsid w:val="00D57327"/>
    <w:rsid w:val="00D574F0"/>
    <w:rsid w:val="00D575FA"/>
    <w:rsid w:val="00D5763B"/>
    <w:rsid w:val="00D57785"/>
    <w:rsid w:val="00D57A16"/>
    <w:rsid w:val="00D57A34"/>
    <w:rsid w:val="00D57AF1"/>
    <w:rsid w:val="00D57CDE"/>
    <w:rsid w:val="00D57DC1"/>
    <w:rsid w:val="00D57DF3"/>
    <w:rsid w:val="00D60058"/>
    <w:rsid w:val="00D60096"/>
    <w:rsid w:val="00D6013A"/>
    <w:rsid w:val="00D60168"/>
    <w:rsid w:val="00D60268"/>
    <w:rsid w:val="00D60490"/>
    <w:rsid w:val="00D604E1"/>
    <w:rsid w:val="00D605AB"/>
    <w:rsid w:val="00D605B9"/>
    <w:rsid w:val="00D6063B"/>
    <w:rsid w:val="00D60686"/>
    <w:rsid w:val="00D608ED"/>
    <w:rsid w:val="00D60B58"/>
    <w:rsid w:val="00D60C83"/>
    <w:rsid w:val="00D60E07"/>
    <w:rsid w:val="00D60E3B"/>
    <w:rsid w:val="00D60E74"/>
    <w:rsid w:val="00D610DA"/>
    <w:rsid w:val="00D61128"/>
    <w:rsid w:val="00D6115A"/>
    <w:rsid w:val="00D6117F"/>
    <w:rsid w:val="00D611F7"/>
    <w:rsid w:val="00D612CA"/>
    <w:rsid w:val="00D614D8"/>
    <w:rsid w:val="00D615E2"/>
    <w:rsid w:val="00D61608"/>
    <w:rsid w:val="00D616E1"/>
    <w:rsid w:val="00D61710"/>
    <w:rsid w:val="00D61833"/>
    <w:rsid w:val="00D61960"/>
    <w:rsid w:val="00D619CC"/>
    <w:rsid w:val="00D619F8"/>
    <w:rsid w:val="00D61A23"/>
    <w:rsid w:val="00D61A2E"/>
    <w:rsid w:val="00D61ABF"/>
    <w:rsid w:val="00D61AFF"/>
    <w:rsid w:val="00D61B4E"/>
    <w:rsid w:val="00D61C72"/>
    <w:rsid w:val="00D61CDC"/>
    <w:rsid w:val="00D61CEE"/>
    <w:rsid w:val="00D61E52"/>
    <w:rsid w:val="00D61EE8"/>
    <w:rsid w:val="00D61F22"/>
    <w:rsid w:val="00D61FFC"/>
    <w:rsid w:val="00D620AA"/>
    <w:rsid w:val="00D620F9"/>
    <w:rsid w:val="00D6210C"/>
    <w:rsid w:val="00D6224B"/>
    <w:rsid w:val="00D623BC"/>
    <w:rsid w:val="00D62450"/>
    <w:rsid w:val="00D6251F"/>
    <w:rsid w:val="00D62546"/>
    <w:rsid w:val="00D6256D"/>
    <w:rsid w:val="00D6259C"/>
    <w:rsid w:val="00D626C9"/>
    <w:rsid w:val="00D626E2"/>
    <w:rsid w:val="00D6279C"/>
    <w:rsid w:val="00D62B20"/>
    <w:rsid w:val="00D62BBE"/>
    <w:rsid w:val="00D62C54"/>
    <w:rsid w:val="00D62E08"/>
    <w:rsid w:val="00D62EB8"/>
    <w:rsid w:val="00D62EC2"/>
    <w:rsid w:val="00D62FE5"/>
    <w:rsid w:val="00D62FED"/>
    <w:rsid w:val="00D63001"/>
    <w:rsid w:val="00D63100"/>
    <w:rsid w:val="00D631D4"/>
    <w:rsid w:val="00D631FB"/>
    <w:rsid w:val="00D63387"/>
    <w:rsid w:val="00D6338A"/>
    <w:rsid w:val="00D634CF"/>
    <w:rsid w:val="00D635B9"/>
    <w:rsid w:val="00D63665"/>
    <w:rsid w:val="00D636A1"/>
    <w:rsid w:val="00D636F5"/>
    <w:rsid w:val="00D63747"/>
    <w:rsid w:val="00D6394E"/>
    <w:rsid w:val="00D63A35"/>
    <w:rsid w:val="00D63B2B"/>
    <w:rsid w:val="00D63C92"/>
    <w:rsid w:val="00D63D07"/>
    <w:rsid w:val="00D63D1E"/>
    <w:rsid w:val="00D63FAB"/>
    <w:rsid w:val="00D64644"/>
    <w:rsid w:val="00D6467C"/>
    <w:rsid w:val="00D64A83"/>
    <w:rsid w:val="00D64D3F"/>
    <w:rsid w:val="00D64DCE"/>
    <w:rsid w:val="00D64E88"/>
    <w:rsid w:val="00D64EFD"/>
    <w:rsid w:val="00D650D5"/>
    <w:rsid w:val="00D652C4"/>
    <w:rsid w:val="00D65345"/>
    <w:rsid w:val="00D653B0"/>
    <w:rsid w:val="00D653CB"/>
    <w:rsid w:val="00D655FC"/>
    <w:rsid w:val="00D656EE"/>
    <w:rsid w:val="00D65787"/>
    <w:rsid w:val="00D659F2"/>
    <w:rsid w:val="00D65AE7"/>
    <w:rsid w:val="00D65B64"/>
    <w:rsid w:val="00D65C9F"/>
    <w:rsid w:val="00D65CDB"/>
    <w:rsid w:val="00D65DF5"/>
    <w:rsid w:val="00D65E96"/>
    <w:rsid w:val="00D66034"/>
    <w:rsid w:val="00D6606C"/>
    <w:rsid w:val="00D661A4"/>
    <w:rsid w:val="00D661F3"/>
    <w:rsid w:val="00D662BE"/>
    <w:rsid w:val="00D662E1"/>
    <w:rsid w:val="00D6638E"/>
    <w:rsid w:val="00D66477"/>
    <w:rsid w:val="00D6648E"/>
    <w:rsid w:val="00D665DE"/>
    <w:rsid w:val="00D668DA"/>
    <w:rsid w:val="00D66962"/>
    <w:rsid w:val="00D66C2E"/>
    <w:rsid w:val="00D66C55"/>
    <w:rsid w:val="00D66E30"/>
    <w:rsid w:val="00D66E3E"/>
    <w:rsid w:val="00D66FA9"/>
    <w:rsid w:val="00D670AB"/>
    <w:rsid w:val="00D6713E"/>
    <w:rsid w:val="00D671AB"/>
    <w:rsid w:val="00D67250"/>
    <w:rsid w:val="00D673A4"/>
    <w:rsid w:val="00D67430"/>
    <w:rsid w:val="00D674D4"/>
    <w:rsid w:val="00D6754D"/>
    <w:rsid w:val="00D67638"/>
    <w:rsid w:val="00D67764"/>
    <w:rsid w:val="00D677B0"/>
    <w:rsid w:val="00D677B5"/>
    <w:rsid w:val="00D6789A"/>
    <w:rsid w:val="00D67A64"/>
    <w:rsid w:val="00D67A8B"/>
    <w:rsid w:val="00D67C02"/>
    <w:rsid w:val="00D67D8E"/>
    <w:rsid w:val="00D67FEA"/>
    <w:rsid w:val="00D7000E"/>
    <w:rsid w:val="00D7018C"/>
    <w:rsid w:val="00D702A1"/>
    <w:rsid w:val="00D702A5"/>
    <w:rsid w:val="00D70434"/>
    <w:rsid w:val="00D70453"/>
    <w:rsid w:val="00D7046C"/>
    <w:rsid w:val="00D70529"/>
    <w:rsid w:val="00D7068A"/>
    <w:rsid w:val="00D706A9"/>
    <w:rsid w:val="00D706B9"/>
    <w:rsid w:val="00D706DD"/>
    <w:rsid w:val="00D706E3"/>
    <w:rsid w:val="00D708A7"/>
    <w:rsid w:val="00D70908"/>
    <w:rsid w:val="00D70986"/>
    <w:rsid w:val="00D7099A"/>
    <w:rsid w:val="00D70A65"/>
    <w:rsid w:val="00D70A7C"/>
    <w:rsid w:val="00D70C78"/>
    <w:rsid w:val="00D70CF7"/>
    <w:rsid w:val="00D70D4D"/>
    <w:rsid w:val="00D70DD1"/>
    <w:rsid w:val="00D70E0C"/>
    <w:rsid w:val="00D70F87"/>
    <w:rsid w:val="00D71054"/>
    <w:rsid w:val="00D71161"/>
    <w:rsid w:val="00D711D1"/>
    <w:rsid w:val="00D71294"/>
    <w:rsid w:val="00D7132F"/>
    <w:rsid w:val="00D71333"/>
    <w:rsid w:val="00D713E7"/>
    <w:rsid w:val="00D7142C"/>
    <w:rsid w:val="00D71452"/>
    <w:rsid w:val="00D71563"/>
    <w:rsid w:val="00D7173E"/>
    <w:rsid w:val="00D71795"/>
    <w:rsid w:val="00D717B8"/>
    <w:rsid w:val="00D717D8"/>
    <w:rsid w:val="00D71950"/>
    <w:rsid w:val="00D71AB3"/>
    <w:rsid w:val="00D71C43"/>
    <w:rsid w:val="00D720BF"/>
    <w:rsid w:val="00D720F8"/>
    <w:rsid w:val="00D72159"/>
    <w:rsid w:val="00D723DD"/>
    <w:rsid w:val="00D723F3"/>
    <w:rsid w:val="00D7247E"/>
    <w:rsid w:val="00D7256E"/>
    <w:rsid w:val="00D72729"/>
    <w:rsid w:val="00D728AF"/>
    <w:rsid w:val="00D72A83"/>
    <w:rsid w:val="00D72B2B"/>
    <w:rsid w:val="00D72D46"/>
    <w:rsid w:val="00D7329E"/>
    <w:rsid w:val="00D733A9"/>
    <w:rsid w:val="00D73470"/>
    <w:rsid w:val="00D735B8"/>
    <w:rsid w:val="00D735C8"/>
    <w:rsid w:val="00D7365F"/>
    <w:rsid w:val="00D738C8"/>
    <w:rsid w:val="00D739C2"/>
    <w:rsid w:val="00D73AA8"/>
    <w:rsid w:val="00D73C43"/>
    <w:rsid w:val="00D73C49"/>
    <w:rsid w:val="00D73D07"/>
    <w:rsid w:val="00D73F27"/>
    <w:rsid w:val="00D73F59"/>
    <w:rsid w:val="00D73F91"/>
    <w:rsid w:val="00D73FF1"/>
    <w:rsid w:val="00D74055"/>
    <w:rsid w:val="00D740A4"/>
    <w:rsid w:val="00D742C6"/>
    <w:rsid w:val="00D74393"/>
    <w:rsid w:val="00D743C4"/>
    <w:rsid w:val="00D744AC"/>
    <w:rsid w:val="00D74716"/>
    <w:rsid w:val="00D74725"/>
    <w:rsid w:val="00D747D5"/>
    <w:rsid w:val="00D7497C"/>
    <w:rsid w:val="00D749E5"/>
    <w:rsid w:val="00D74A17"/>
    <w:rsid w:val="00D74A49"/>
    <w:rsid w:val="00D74AAB"/>
    <w:rsid w:val="00D74B56"/>
    <w:rsid w:val="00D74C65"/>
    <w:rsid w:val="00D74E84"/>
    <w:rsid w:val="00D74E87"/>
    <w:rsid w:val="00D7513B"/>
    <w:rsid w:val="00D75213"/>
    <w:rsid w:val="00D752D2"/>
    <w:rsid w:val="00D75365"/>
    <w:rsid w:val="00D753C1"/>
    <w:rsid w:val="00D755A8"/>
    <w:rsid w:val="00D7564C"/>
    <w:rsid w:val="00D75665"/>
    <w:rsid w:val="00D7568A"/>
    <w:rsid w:val="00D75780"/>
    <w:rsid w:val="00D758CF"/>
    <w:rsid w:val="00D7591A"/>
    <w:rsid w:val="00D75D36"/>
    <w:rsid w:val="00D75F38"/>
    <w:rsid w:val="00D762C3"/>
    <w:rsid w:val="00D762DD"/>
    <w:rsid w:val="00D762F9"/>
    <w:rsid w:val="00D7638B"/>
    <w:rsid w:val="00D76397"/>
    <w:rsid w:val="00D76494"/>
    <w:rsid w:val="00D764FC"/>
    <w:rsid w:val="00D76874"/>
    <w:rsid w:val="00D768AF"/>
    <w:rsid w:val="00D7694E"/>
    <w:rsid w:val="00D76A1A"/>
    <w:rsid w:val="00D76A7B"/>
    <w:rsid w:val="00D76A88"/>
    <w:rsid w:val="00D76ADC"/>
    <w:rsid w:val="00D76C7D"/>
    <w:rsid w:val="00D76D06"/>
    <w:rsid w:val="00D76D1F"/>
    <w:rsid w:val="00D76F3C"/>
    <w:rsid w:val="00D77060"/>
    <w:rsid w:val="00D770CC"/>
    <w:rsid w:val="00D77281"/>
    <w:rsid w:val="00D772C6"/>
    <w:rsid w:val="00D77350"/>
    <w:rsid w:val="00D77393"/>
    <w:rsid w:val="00D773B3"/>
    <w:rsid w:val="00D775C2"/>
    <w:rsid w:val="00D777FB"/>
    <w:rsid w:val="00D7787F"/>
    <w:rsid w:val="00D77B0F"/>
    <w:rsid w:val="00D77EA0"/>
    <w:rsid w:val="00D80053"/>
    <w:rsid w:val="00D800D1"/>
    <w:rsid w:val="00D8010C"/>
    <w:rsid w:val="00D80126"/>
    <w:rsid w:val="00D80269"/>
    <w:rsid w:val="00D8046B"/>
    <w:rsid w:val="00D80519"/>
    <w:rsid w:val="00D8055E"/>
    <w:rsid w:val="00D807B6"/>
    <w:rsid w:val="00D807BB"/>
    <w:rsid w:val="00D808D6"/>
    <w:rsid w:val="00D80ACF"/>
    <w:rsid w:val="00D80C1E"/>
    <w:rsid w:val="00D80C72"/>
    <w:rsid w:val="00D80CDF"/>
    <w:rsid w:val="00D80DA0"/>
    <w:rsid w:val="00D80DE7"/>
    <w:rsid w:val="00D80EC8"/>
    <w:rsid w:val="00D81036"/>
    <w:rsid w:val="00D8110D"/>
    <w:rsid w:val="00D8115D"/>
    <w:rsid w:val="00D81164"/>
    <w:rsid w:val="00D81170"/>
    <w:rsid w:val="00D813B3"/>
    <w:rsid w:val="00D815B3"/>
    <w:rsid w:val="00D815C8"/>
    <w:rsid w:val="00D81644"/>
    <w:rsid w:val="00D817BF"/>
    <w:rsid w:val="00D8187E"/>
    <w:rsid w:val="00D81931"/>
    <w:rsid w:val="00D81BF0"/>
    <w:rsid w:val="00D81C57"/>
    <w:rsid w:val="00D81C81"/>
    <w:rsid w:val="00D81FFA"/>
    <w:rsid w:val="00D820A8"/>
    <w:rsid w:val="00D82124"/>
    <w:rsid w:val="00D8212D"/>
    <w:rsid w:val="00D821B9"/>
    <w:rsid w:val="00D8240C"/>
    <w:rsid w:val="00D82673"/>
    <w:rsid w:val="00D828D6"/>
    <w:rsid w:val="00D82952"/>
    <w:rsid w:val="00D829FB"/>
    <w:rsid w:val="00D82AD0"/>
    <w:rsid w:val="00D82B56"/>
    <w:rsid w:val="00D82BB6"/>
    <w:rsid w:val="00D82FB0"/>
    <w:rsid w:val="00D830F2"/>
    <w:rsid w:val="00D830F8"/>
    <w:rsid w:val="00D83191"/>
    <w:rsid w:val="00D831BF"/>
    <w:rsid w:val="00D8322B"/>
    <w:rsid w:val="00D8354C"/>
    <w:rsid w:val="00D83641"/>
    <w:rsid w:val="00D8378F"/>
    <w:rsid w:val="00D8383A"/>
    <w:rsid w:val="00D83A83"/>
    <w:rsid w:val="00D83C3E"/>
    <w:rsid w:val="00D83DCB"/>
    <w:rsid w:val="00D83E24"/>
    <w:rsid w:val="00D83FF1"/>
    <w:rsid w:val="00D84175"/>
    <w:rsid w:val="00D841A8"/>
    <w:rsid w:val="00D8430A"/>
    <w:rsid w:val="00D8435B"/>
    <w:rsid w:val="00D843A3"/>
    <w:rsid w:val="00D844CA"/>
    <w:rsid w:val="00D8453A"/>
    <w:rsid w:val="00D8463F"/>
    <w:rsid w:val="00D8466E"/>
    <w:rsid w:val="00D84677"/>
    <w:rsid w:val="00D848A2"/>
    <w:rsid w:val="00D849CF"/>
    <w:rsid w:val="00D84A6D"/>
    <w:rsid w:val="00D84B5A"/>
    <w:rsid w:val="00D84D62"/>
    <w:rsid w:val="00D84E53"/>
    <w:rsid w:val="00D84FFC"/>
    <w:rsid w:val="00D854B9"/>
    <w:rsid w:val="00D8555D"/>
    <w:rsid w:val="00D8567A"/>
    <w:rsid w:val="00D85855"/>
    <w:rsid w:val="00D8589E"/>
    <w:rsid w:val="00D858F5"/>
    <w:rsid w:val="00D85A13"/>
    <w:rsid w:val="00D85B21"/>
    <w:rsid w:val="00D85D32"/>
    <w:rsid w:val="00D85E3A"/>
    <w:rsid w:val="00D85EEC"/>
    <w:rsid w:val="00D85F61"/>
    <w:rsid w:val="00D85FA9"/>
    <w:rsid w:val="00D861C6"/>
    <w:rsid w:val="00D86205"/>
    <w:rsid w:val="00D86241"/>
    <w:rsid w:val="00D862C6"/>
    <w:rsid w:val="00D86475"/>
    <w:rsid w:val="00D86AB1"/>
    <w:rsid w:val="00D86BA6"/>
    <w:rsid w:val="00D86D41"/>
    <w:rsid w:val="00D86DE9"/>
    <w:rsid w:val="00D86F69"/>
    <w:rsid w:val="00D8703C"/>
    <w:rsid w:val="00D87046"/>
    <w:rsid w:val="00D87086"/>
    <w:rsid w:val="00D8716C"/>
    <w:rsid w:val="00D871CF"/>
    <w:rsid w:val="00D871E6"/>
    <w:rsid w:val="00D87312"/>
    <w:rsid w:val="00D87333"/>
    <w:rsid w:val="00D8776B"/>
    <w:rsid w:val="00D8785C"/>
    <w:rsid w:val="00D87880"/>
    <w:rsid w:val="00D87939"/>
    <w:rsid w:val="00D87979"/>
    <w:rsid w:val="00D879FC"/>
    <w:rsid w:val="00D87A86"/>
    <w:rsid w:val="00D87B6A"/>
    <w:rsid w:val="00D87B71"/>
    <w:rsid w:val="00D87C2C"/>
    <w:rsid w:val="00D87D01"/>
    <w:rsid w:val="00D87D13"/>
    <w:rsid w:val="00D87E74"/>
    <w:rsid w:val="00D87FDC"/>
    <w:rsid w:val="00D90119"/>
    <w:rsid w:val="00D90131"/>
    <w:rsid w:val="00D90284"/>
    <w:rsid w:val="00D903F5"/>
    <w:rsid w:val="00D905E8"/>
    <w:rsid w:val="00D90B49"/>
    <w:rsid w:val="00D90D04"/>
    <w:rsid w:val="00D90D23"/>
    <w:rsid w:val="00D90D39"/>
    <w:rsid w:val="00D90D5F"/>
    <w:rsid w:val="00D9110B"/>
    <w:rsid w:val="00D91127"/>
    <w:rsid w:val="00D911B3"/>
    <w:rsid w:val="00D911DC"/>
    <w:rsid w:val="00D912DC"/>
    <w:rsid w:val="00D91353"/>
    <w:rsid w:val="00D9139F"/>
    <w:rsid w:val="00D9145D"/>
    <w:rsid w:val="00D914B4"/>
    <w:rsid w:val="00D914FF"/>
    <w:rsid w:val="00D916DB"/>
    <w:rsid w:val="00D9171A"/>
    <w:rsid w:val="00D917D3"/>
    <w:rsid w:val="00D91955"/>
    <w:rsid w:val="00D91A88"/>
    <w:rsid w:val="00D91B36"/>
    <w:rsid w:val="00D91DC3"/>
    <w:rsid w:val="00D91F2B"/>
    <w:rsid w:val="00D922B2"/>
    <w:rsid w:val="00D923D8"/>
    <w:rsid w:val="00D92572"/>
    <w:rsid w:val="00D9285D"/>
    <w:rsid w:val="00D92939"/>
    <w:rsid w:val="00D92ABB"/>
    <w:rsid w:val="00D92BE9"/>
    <w:rsid w:val="00D92BFD"/>
    <w:rsid w:val="00D92DB5"/>
    <w:rsid w:val="00D92E47"/>
    <w:rsid w:val="00D92E9E"/>
    <w:rsid w:val="00D92EFF"/>
    <w:rsid w:val="00D92F7B"/>
    <w:rsid w:val="00D92FF7"/>
    <w:rsid w:val="00D92FFE"/>
    <w:rsid w:val="00D93040"/>
    <w:rsid w:val="00D931FB"/>
    <w:rsid w:val="00D93272"/>
    <w:rsid w:val="00D932AA"/>
    <w:rsid w:val="00D932AD"/>
    <w:rsid w:val="00D93352"/>
    <w:rsid w:val="00D93416"/>
    <w:rsid w:val="00D935AE"/>
    <w:rsid w:val="00D936BF"/>
    <w:rsid w:val="00D936DC"/>
    <w:rsid w:val="00D9377D"/>
    <w:rsid w:val="00D938B1"/>
    <w:rsid w:val="00D93937"/>
    <w:rsid w:val="00D93946"/>
    <w:rsid w:val="00D9397E"/>
    <w:rsid w:val="00D93B1F"/>
    <w:rsid w:val="00D93B9F"/>
    <w:rsid w:val="00D93C71"/>
    <w:rsid w:val="00D93C82"/>
    <w:rsid w:val="00D93E9F"/>
    <w:rsid w:val="00D93F1B"/>
    <w:rsid w:val="00D940EE"/>
    <w:rsid w:val="00D94129"/>
    <w:rsid w:val="00D94227"/>
    <w:rsid w:val="00D94250"/>
    <w:rsid w:val="00D94261"/>
    <w:rsid w:val="00D942A9"/>
    <w:rsid w:val="00D9430E"/>
    <w:rsid w:val="00D94387"/>
    <w:rsid w:val="00D94391"/>
    <w:rsid w:val="00D944B1"/>
    <w:rsid w:val="00D944D1"/>
    <w:rsid w:val="00D945B6"/>
    <w:rsid w:val="00D946E9"/>
    <w:rsid w:val="00D94A41"/>
    <w:rsid w:val="00D94B55"/>
    <w:rsid w:val="00D94B58"/>
    <w:rsid w:val="00D94BC8"/>
    <w:rsid w:val="00D94BEA"/>
    <w:rsid w:val="00D94C94"/>
    <w:rsid w:val="00D94D45"/>
    <w:rsid w:val="00D94DE9"/>
    <w:rsid w:val="00D94EE9"/>
    <w:rsid w:val="00D94FCA"/>
    <w:rsid w:val="00D95103"/>
    <w:rsid w:val="00D95144"/>
    <w:rsid w:val="00D951B5"/>
    <w:rsid w:val="00D95267"/>
    <w:rsid w:val="00D95490"/>
    <w:rsid w:val="00D95638"/>
    <w:rsid w:val="00D95643"/>
    <w:rsid w:val="00D9576C"/>
    <w:rsid w:val="00D95978"/>
    <w:rsid w:val="00D95D10"/>
    <w:rsid w:val="00D95E06"/>
    <w:rsid w:val="00D95ECF"/>
    <w:rsid w:val="00D95F1F"/>
    <w:rsid w:val="00D9627F"/>
    <w:rsid w:val="00D96382"/>
    <w:rsid w:val="00D963F9"/>
    <w:rsid w:val="00D964BA"/>
    <w:rsid w:val="00D965D2"/>
    <w:rsid w:val="00D96620"/>
    <w:rsid w:val="00D966C2"/>
    <w:rsid w:val="00D966DF"/>
    <w:rsid w:val="00D96700"/>
    <w:rsid w:val="00D968C9"/>
    <w:rsid w:val="00D96912"/>
    <w:rsid w:val="00D96A64"/>
    <w:rsid w:val="00D96AFF"/>
    <w:rsid w:val="00D96B68"/>
    <w:rsid w:val="00D96BAC"/>
    <w:rsid w:val="00D96C59"/>
    <w:rsid w:val="00D96CB7"/>
    <w:rsid w:val="00D96CC3"/>
    <w:rsid w:val="00D96DDB"/>
    <w:rsid w:val="00D96E12"/>
    <w:rsid w:val="00D96F64"/>
    <w:rsid w:val="00D96FA3"/>
    <w:rsid w:val="00D9709A"/>
    <w:rsid w:val="00D97419"/>
    <w:rsid w:val="00D97507"/>
    <w:rsid w:val="00D976DD"/>
    <w:rsid w:val="00D9781E"/>
    <w:rsid w:val="00D978AC"/>
    <w:rsid w:val="00D97911"/>
    <w:rsid w:val="00D979CC"/>
    <w:rsid w:val="00D979DD"/>
    <w:rsid w:val="00D97CB2"/>
    <w:rsid w:val="00D97EA7"/>
    <w:rsid w:val="00D97ED2"/>
    <w:rsid w:val="00D97FA9"/>
    <w:rsid w:val="00D97FBA"/>
    <w:rsid w:val="00DA00B3"/>
    <w:rsid w:val="00DA0124"/>
    <w:rsid w:val="00DA016A"/>
    <w:rsid w:val="00DA020F"/>
    <w:rsid w:val="00DA02B7"/>
    <w:rsid w:val="00DA02F7"/>
    <w:rsid w:val="00DA02F9"/>
    <w:rsid w:val="00DA0331"/>
    <w:rsid w:val="00DA0467"/>
    <w:rsid w:val="00DA058A"/>
    <w:rsid w:val="00DA059E"/>
    <w:rsid w:val="00DA05ED"/>
    <w:rsid w:val="00DA0693"/>
    <w:rsid w:val="00DA0AEB"/>
    <w:rsid w:val="00DA0B4C"/>
    <w:rsid w:val="00DA0BA4"/>
    <w:rsid w:val="00DA0CC3"/>
    <w:rsid w:val="00DA0CE3"/>
    <w:rsid w:val="00DA0CFA"/>
    <w:rsid w:val="00DA10D6"/>
    <w:rsid w:val="00DA110C"/>
    <w:rsid w:val="00DA1277"/>
    <w:rsid w:val="00DA13FA"/>
    <w:rsid w:val="00DA1443"/>
    <w:rsid w:val="00DA14EC"/>
    <w:rsid w:val="00DA1654"/>
    <w:rsid w:val="00DA16FE"/>
    <w:rsid w:val="00DA17B5"/>
    <w:rsid w:val="00DA181E"/>
    <w:rsid w:val="00DA1912"/>
    <w:rsid w:val="00DA1947"/>
    <w:rsid w:val="00DA1B6E"/>
    <w:rsid w:val="00DA1BCE"/>
    <w:rsid w:val="00DA1C13"/>
    <w:rsid w:val="00DA1E18"/>
    <w:rsid w:val="00DA1EFE"/>
    <w:rsid w:val="00DA2098"/>
    <w:rsid w:val="00DA2131"/>
    <w:rsid w:val="00DA22DC"/>
    <w:rsid w:val="00DA234F"/>
    <w:rsid w:val="00DA2399"/>
    <w:rsid w:val="00DA2584"/>
    <w:rsid w:val="00DA25E0"/>
    <w:rsid w:val="00DA263C"/>
    <w:rsid w:val="00DA26AC"/>
    <w:rsid w:val="00DA271F"/>
    <w:rsid w:val="00DA2750"/>
    <w:rsid w:val="00DA27DA"/>
    <w:rsid w:val="00DA282E"/>
    <w:rsid w:val="00DA2A22"/>
    <w:rsid w:val="00DA2B2F"/>
    <w:rsid w:val="00DA2B92"/>
    <w:rsid w:val="00DA2CA3"/>
    <w:rsid w:val="00DA2DE7"/>
    <w:rsid w:val="00DA2EA8"/>
    <w:rsid w:val="00DA2FA9"/>
    <w:rsid w:val="00DA306D"/>
    <w:rsid w:val="00DA30A9"/>
    <w:rsid w:val="00DA333A"/>
    <w:rsid w:val="00DA351A"/>
    <w:rsid w:val="00DA356B"/>
    <w:rsid w:val="00DA35BF"/>
    <w:rsid w:val="00DA367E"/>
    <w:rsid w:val="00DA3886"/>
    <w:rsid w:val="00DA3991"/>
    <w:rsid w:val="00DA3BA9"/>
    <w:rsid w:val="00DA3C61"/>
    <w:rsid w:val="00DA3CF8"/>
    <w:rsid w:val="00DA3D62"/>
    <w:rsid w:val="00DA3F89"/>
    <w:rsid w:val="00DA41A5"/>
    <w:rsid w:val="00DA4291"/>
    <w:rsid w:val="00DA4332"/>
    <w:rsid w:val="00DA456C"/>
    <w:rsid w:val="00DA45C9"/>
    <w:rsid w:val="00DA47F2"/>
    <w:rsid w:val="00DA49E3"/>
    <w:rsid w:val="00DA4C2A"/>
    <w:rsid w:val="00DA4E2B"/>
    <w:rsid w:val="00DA4FBB"/>
    <w:rsid w:val="00DA4FF3"/>
    <w:rsid w:val="00DA50AD"/>
    <w:rsid w:val="00DA5297"/>
    <w:rsid w:val="00DA5377"/>
    <w:rsid w:val="00DA53CD"/>
    <w:rsid w:val="00DA5495"/>
    <w:rsid w:val="00DA54DC"/>
    <w:rsid w:val="00DA559F"/>
    <w:rsid w:val="00DA55C9"/>
    <w:rsid w:val="00DA58AD"/>
    <w:rsid w:val="00DA5E06"/>
    <w:rsid w:val="00DA5E17"/>
    <w:rsid w:val="00DA5F73"/>
    <w:rsid w:val="00DA5F93"/>
    <w:rsid w:val="00DA5FC3"/>
    <w:rsid w:val="00DA5FEF"/>
    <w:rsid w:val="00DA6038"/>
    <w:rsid w:val="00DA61CC"/>
    <w:rsid w:val="00DA61DF"/>
    <w:rsid w:val="00DA633C"/>
    <w:rsid w:val="00DA67C2"/>
    <w:rsid w:val="00DA6855"/>
    <w:rsid w:val="00DA685E"/>
    <w:rsid w:val="00DA686E"/>
    <w:rsid w:val="00DA6B32"/>
    <w:rsid w:val="00DA6B5E"/>
    <w:rsid w:val="00DA6C18"/>
    <w:rsid w:val="00DA6C6F"/>
    <w:rsid w:val="00DA6EB3"/>
    <w:rsid w:val="00DA6F68"/>
    <w:rsid w:val="00DA6F7E"/>
    <w:rsid w:val="00DA6F82"/>
    <w:rsid w:val="00DA7097"/>
    <w:rsid w:val="00DA70DA"/>
    <w:rsid w:val="00DA7216"/>
    <w:rsid w:val="00DA739F"/>
    <w:rsid w:val="00DA753D"/>
    <w:rsid w:val="00DA75DD"/>
    <w:rsid w:val="00DA7647"/>
    <w:rsid w:val="00DA783A"/>
    <w:rsid w:val="00DA7892"/>
    <w:rsid w:val="00DA792C"/>
    <w:rsid w:val="00DA7980"/>
    <w:rsid w:val="00DA7A21"/>
    <w:rsid w:val="00DA7A45"/>
    <w:rsid w:val="00DA7B33"/>
    <w:rsid w:val="00DA7B51"/>
    <w:rsid w:val="00DA7B75"/>
    <w:rsid w:val="00DA7C7B"/>
    <w:rsid w:val="00DA7D1F"/>
    <w:rsid w:val="00DA7E85"/>
    <w:rsid w:val="00DA7FA6"/>
    <w:rsid w:val="00DB0315"/>
    <w:rsid w:val="00DB051C"/>
    <w:rsid w:val="00DB0590"/>
    <w:rsid w:val="00DB0758"/>
    <w:rsid w:val="00DB07CA"/>
    <w:rsid w:val="00DB07FF"/>
    <w:rsid w:val="00DB092B"/>
    <w:rsid w:val="00DB0B35"/>
    <w:rsid w:val="00DB0B59"/>
    <w:rsid w:val="00DB0B93"/>
    <w:rsid w:val="00DB0BA2"/>
    <w:rsid w:val="00DB0BC8"/>
    <w:rsid w:val="00DB0C2A"/>
    <w:rsid w:val="00DB0D12"/>
    <w:rsid w:val="00DB0D57"/>
    <w:rsid w:val="00DB0DFB"/>
    <w:rsid w:val="00DB0E08"/>
    <w:rsid w:val="00DB116A"/>
    <w:rsid w:val="00DB11DC"/>
    <w:rsid w:val="00DB1233"/>
    <w:rsid w:val="00DB1267"/>
    <w:rsid w:val="00DB13FC"/>
    <w:rsid w:val="00DB1458"/>
    <w:rsid w:val="00DB1558"/>
    <w:rsid w:val="00DB197B"/>
    <w:rsid w:val="00DB199A"/>
    <w:rsid w:val="00DB1A72"/>
    <w:rsid w:val="00DB1A7F"/>
    <w:rsid w:val="00DB1A8B"/>
    <w:rsid w:val="00DB1AA4"/>
    <w:rsid w:val="00DB1B7A"/>
    <w:rsid w:val="00DB1C42"/>
    <w:rsid w:val="00DB1DCE"/>
    <w:rsid w:val="00DB1EF1"/>
    <w:rsid w:val="00DB1F79"/>
    <w:rsid w:val="00DB2035"/>
    <w:rsid w:val="00DB2089"/>
    <w:rsid w:val="00DB2120"/>
    <w:rsid w:val="00DB22C4"/>
    <w:rsid w:val="00DB2330"/>
    <w:rsid w:val="00DB2334"/>
    <w:rsid w:val="00DB23AD"/>
    <w:rsid w:val="00DB25C0"/>
    <w:rsid w:val="00DB25E4"/>
    <w:rsid w:val="00DB267C"/>
    <w:rsid w:val="00DB26B2"/>
    <w:rsid w:val="00DB2906"/>
    <w:rsid w:val="00DB2919"/>
    <w:rsid w:val="00DB2B86"/>
    <w:rsid w:val="00DB2D84"/>
    <w:rsid w:val="00DB2DDD"/>
    <w:rsid w:val="00DB2E53"/>
    <w:rsid w:val="00DB2E9C"/>
    <w:rsid w:val="00DB2EFE"/>
    <w:rsid w:val="00DB2FDB"/>
    <w:rsid w:val="00DB3066"/>
    <w:rsid w:val="00DB30A5"/>
    <w:rsid w:val="00DB31F2"/>
    <w:rsid w:val="00DB324C"/>
    <w:rsid w:val="00DB346D"/>
    <w:rsid w:val="00DB34DC"/>
    <w:rsid w:val="00DB354F"/>
    <w:rsid w:val="00DB39B4"/>
    <w:rsid w:val="00DB39F4"/>
    <w:rsid w:val="00DB3A56"/>
    <w:rsid w:val="00DB3AE5"/>
    <w:rsid w:val="00DB3B0E"/>
    <w:rsid w:val="00DB3BFD"/>
    <w:rsid w:val="00DB3D32"/>
    <w:rsid w:val="00DB3D9D"/>
    <w:rsid w:val="00DB3E63"/>
    <w:rsid w:val="00DB40A2"/>
    <w:rsid w:val="00DB4298"/>
    <w:rsid w:val="00DB4437"/>
    <w:rsid w:val="00DB444F"/>
    <w:rsid w:val="00DB470E"/>
    <w:rsid w:val="00DB473A"/>
    <w:rsid w:val="00DB47C6"/>
    <w:rsid w:val="00DB4837"/>
    <w:rsid w:val="00DB4909"/>
    <w:rsid w:val="00DB493C"/>
    <w:rsid w:val="00DB4941"/>
    <w:rsid w:val="00DB4A82"/>
    <w:rsid w:val="00DB4B8A"/>
    <w:rsid w:val="00DB4CC9"/>
    <w:rsid w:val="00DB4E2F"/>
    <w:rsid w:val="00DB4EED"/>
    <w:rsid w:val="00DB4FD1"/>
    <w:rsid w:val="00DB4FDE"/>
    <w:rsid w:val="00DB5040"/>
    <w:rsid w:val="00DB50AF"/>
    <w:rsid w:val="00DB50C0"/>
    <w:rsid w:val="00DB522B"/>
    <w:rsid w:val="00DB52DE"/>
    <w:rsid w:val="00DB54A9"/>
    <w:rsid w:val="00DB54C6"/>
    <w:rsid w:val="00DB56F0"/>
    <w:rsid w:val="00DB5762"/>
    <w:rsid w:val="00DB581D"/>
    <w:rsid w:val="00DB5820"/>
    <w:rsid w:val="00DB5A8C"/>
    <w:rsid w:val="00DB5AEC"/>
    <w:rsid w:val="00DB5B36"/>
    <w:rsid w:val="00DB5B6D"/>
    <w:rsid w:val="00DB5B91"/>
    <w:rsid w:val="00DB5D4F"/>
    <w:rsid w:val="00DB5EB8"/>
    <w:rsid w:val="00DB5EEE"/>
    <w:rsid w:val="00DB6071"/>
    <w:rsid w:val="00DB60C4"/>
    <w:rsid w:val="00DB6202"/>
    <w:rsid w:val="00DB6205"/>
    <w:rsid w:val="00DB63CD"/>
    <w:rsid w:val="00DB6608"/>
    <w:rsid w:val="00DB6657"/>
    <w:rsid w:val="00DB6673"/>
    <w:rsid w:val="00DB6804"/>
    <w:rsid w:val="00DB6943"/>
    <w:rsid w:val="00DB69A2"/>
    <w:rsid w:val="00DB6B6C"/>
    <w:rsid w:val="00DB6B99"/>
    <w:rsid w:val="00DB6D65"/>
    <w:rsid w:val="00DB6DCE"/>
    <w:rsid w:val="00DB6DE9"/>
    <w:rsid w:val="00DB7097"/>
    <w:rsid w:val="00DB70E9"/>
    <w:rsid w:val="00DB7162"/>
    <w:rsid w:val="00DB7348"/>
    <w:rsid w:val="00DB7471"/>
    <w:rsid w:val="00DB751A"/>
    <w:rsid w:val="00DB7670"/>
    <w:rsid w:val="00DB7841"/>
    <w:rsid w:val="00DB7925"/>
    <w:rsid w:val="00DB79F4"/>
    <w:rsid w:val="00DB7AAA"/>
    <w:rsid w:val="00DB7D16"/>
    <w:rsid w:val="00DB7DC5"/>
    <w:rsid w:val="00DB7E48"/>
    <w:rsid w:val="00DB7E98"/>
    <w:rsid w:val="00DC0056"/>
    <w:rsid w:val="00DC00BE"/>
    <w:rsid w:val="00DC00F7"/>
    <w:rsid w:val="00DC0135"/>
    <w:rsid w:val="00DC01B2"/>
    <w:rsid w:val="00DC01F8"/>
    <w:rsid w:val="00DC03BF"/>
    <w:rsid w:val="00DC0604"/>
    <w:rsid w:val="00DC0844"/>
    <w:rsid w:val="00DC0B47"/>
    <w:rsid w:val="00DC0B80"/>
    <w:rsid w:val="00DC0EBD"/>
    <w:rsid w:val="00DC101A"/>
    <w:rsid w:val="00DC1064"/>
    <w:rsid w:val="00DC13A7"/>
    <w:rsid w:val="00DC1476"/>
    <w:rsid w:val="00DC149D"/>
    <w:rsid w:val="00DC1699"/>
    <w:rsid w:val="00DC1A31"/>
    <w:rsid w:val="00DC1DDF"/>
    <w:rsid w:val="00DC1FEF"/>
    <w:rsid w:val="00DC20A7"/>
    <w:rsid w:val="00DC21AC"/>
    <w:rsid w:val="00DC224C"/>
    <w:rsid w:val="00DC2314"/>
    <w:rsid w:val="00DC231E"/>
    <w:rsid w:val="00DC246E"/>
    <w:rsid w:val="00DC2481"/>
    <w:rsid w:val="00DC2558"/>
    <w:rsid w:val="00DC26AA"/>
    <w:rsid w:val="00DC29B8"/>
    <w:rsid w:val="00DC2BA4"/>
    <w:rsid w:val="00DC2BD7"/>
    <w:rsid w:val="00DC2D40"/>
    <w:rsid w:val="00DC2F6B"/>
    <w:rsid w:val="00DC2FFC"/>
    <w:rsid w:val="00DC2FFE"/>
    <w:rsid w:val="00DC3130"/>
    <w:rsid w:val="00DC3138"/>
    <w:rsid w:val="00DC31F7"/>
    <w:rsid w:val="00DC3374"/>
    <w:rsid w:val="00DC33B6"/>
    <w:rsid w:val="00DC35DB"/>
    <w:rsid w:val="00DC3968"/>
    <w:rsid w:val="00DC3A06"/>
    <w:rsid w:val="00DC3BCA"/>
    <w:rsid w:val="00DC3BE9"/>
    <w:rsid w:val="00DC3C09"/>
    <w:rsid w:val="00DC3C81"/>
    <w:rsid w:val="00DC3E08"/>
    <w:rsid w:val="00DC3E58"/>
    <w:rsid w:val="00DC3E99"/>
    <w:rsid w:val="00DC40A2"/>
    <w:rsid w:val="00DC42C6"/>
    <w:rsid w:val="00DC4325"/>
    <w:rsid w:val="00DC44DE"/>
    <w:rsid w:val="00DC46CB"/>
    <w:rsid w:val="00DC472C"/>
    <w:rsid w:val="00DC489C"/>
    <w:rsid w:val="00DC4935"/>
    <w:rsid w:val="00DC4A37"/>
    <w:rsid w:val="00DC4B31"/>
    <w:rsid w:val="00DC4B60"/>
    <w:rsid w:val="00DC4B96"/>
    <w:rsid w:val="00DC4BD7"/>
    <w:rsid w:val="00DC4CB8"/>
    <w:rsid w:val="00DC4E14"/>
    <w:rsid w:val="00DC5079"/>
    <w:rsid w:val="00DC5121"/>
    <w:rsid w:val="00DC5153"/>
    <w:rsid w:val="00DC52E5"/>
    <w:rsid w:val="00DC5334"/>
    <w:rsid w:val="00DC537F"/>
    <w:rsid w:val="00DC54AA"/>
    <w:rsid w:val="00DC54E5"/>
    <w:rsid w:val="00DC54FE"/>
    <w:rsid w:val="00DC567D"/>
    <w:rsid w:val="00DC56D3"/>
    <w:rsid w:val="00DC570D"/>
    <w:rsid w:val="00DC5985"/>
    <w:rsid w:val="00DC5B71"/>
    <w:rsid w:val="00DC60A8"/>
    <w:rsid w:val="00DC60B3"/>
    <w:rsid w:val="00DC61EE"/>
    <w:rsid w:val="00DC6301"/>
    <w:rsid w:val="00DC630B"/>
    <w:rsid w:val="00DC6440"/>
    <w:rsid w:val="00DC64C4"/>
    <w:rsid w:val="00DC6704"/>
    <w:rsid w:val="00DC6752"/>
    <w:rsid w:val="00DC6B71"/>
    <w:rsid w:val="00DC6C7D"/>
    <w:rsid w:val="00DC6C9D"/>
    <w:rsid w:val="00DC6DAD"/>
    <w:rsid w:val="00DC6DC9"/>
    <w:rsid w:val="00DC6E1A"/>
    <w:rsid w:val="00DC6E78"/>
    <w:rsid w:val="00DC71E1"/>
    <w:rsid w:val="00DC7241"/>
    <w:rsid w:val="00DC7258"/>
    <w:rsid w:val="00DC72AF"/>
    <w:rsid w:val="00DC72B6"/>
    <w:rsid w:val="00DC73A5"/>
    <w:rsid w:val="00DC7409"/>
    <w:rsid w:val="00DC74C1"/>
    <w:rsid w:val="00DC75D5"/>
    <w:rsid w:val="00DC75DE"/>
    <w:rsid w:val="00DC76D6"/>
    <w:rsid w:val="00DC77B6"/>
    <w:rsid w:val="00DC78D5"/>
    <w:rsid w:val="00DC78E4"/>
    <w:rsid w:val="00DC7A90"/>
    <w:rsid w:val="00DC7A9D"/>
    <w:rsid w:val="00DC7B2D"/>
    <w:rsid w:val="00DC7D28"/>
    <w:rsid w:val="00DC7D29"/>
    <w:rsid w:val="00DC7D9D"/>
    <w:rsid w:val="00DC7DF6"/>
    <w:rsid w:val="00DC7E5D"/>
    <w:rsid w:val="00DC7F9A"/>
    <w:rsid w:val="00DD002A"/>
    <w:rsid w:val="00DD00B6"/>
    <w:rsid w:val="00DD00E8"/>
    <w:rsid w:val="00DD00FF"/>
    <w:rsid w:val="00DD0193"/>
    <w:rsid w:val="00DD02D7"/>
    <w:rsid w:val="00DD0341"/>
    <w:rsid w:val="00DD0423"/>
    <w:rsid w:val="00DD04D3"/>
    <w:rsid w:val="00DD0746"/>
    <w:rsid w:val="00DD079E"/>
    <w:rsid w:val="00DD084D"/>
    <w:rsid w:val="00DD0981"/>
    <w:rsid w:val="00DD0A0E"/>
    <w:rsid w:val="00DD0FD0"/>
    <w:rsid w:val="00DD0FD4"/>
    <w:rsid w:val="00DD109F"/>
    <w:rsid w:val="00DD112C"/>
    <w:rsid w:val="00DD11A7"/>
    <w:rsid w:val="00DD141D"/>
    <w:rsid w:val="00DD14F7"/>
    <w:rsid w:val="00DD1834"/>
    <w:rsid w:val="00DD19BB"/>
    <w:rsid w:val="00DD1B9F"/>
    <w:rsid w:val="00DD1FCF"/>
    <w:rsid w:val="00DD2124"/>
    <w:rsid w:val="00DD21D1"/>
    <w:rsid w:val="00DD21EC"/>
    <w:rsid w:val="00DD21F5"/>
    <w:rsid w:val="00DD2211"/>
    <w:rsid w:val="00DD2356"/>
    <w:rsid w:val="00DD2408"/>
    <w:rsid w:val="00DD2477"/>
    <w:rsid w:val="00DD24A4"/>
    <w:rsid w:val="00DD24C2"/>
    <w:rsid w:val="00DD2527"/>
    <w:rsid w:val="00DD25B9"/>
    <w:rsid w:val="00DD2680"/>
    <w:rsid w:val="00DD28CE"/>
    <w:rsid w:val="00DD28E4"/>
    <w:rsid w:val="00DD2941"/>
    <w:rsid w:val="00DD297D"/>
    <w:rsid w:val="00DD2A54"/>
    <w:rsid w:val="00DD2C53"/>
    <w:rsid w:val="00DD2F49"/>
    <w:rsid w:val="00DD2FF5"/>
    <w:rsid w:val="00DD3030"/>
    <w:rsid w:val="00DD3097"/>
    <w:rsid w:val="00DD3283"/>
    <w:rsid w:val="00DD32FE"/>
    <w:rsid w:val="00DD34D4"/>
    <w:rsid w:val="00DD34F7"/>
    <w:rsid w:val="00DD3701"/>
    <w:rsid w:val="00DD375A"/>
    <w:rsid w:val="00DD3767"/>
    <w:rsid w:val="00DD37AC"/>
    <w:rsid w:val="00DD3837"/>
    <w:rsid w:val="00DD3860"/>
    <w:rsid w:val="00DD3A0D"/>
    <w:rsid w:val="00DD3A0E"/>
    <w:rsid w:val="00DD3C5D"/>
    <w:rsid w:val="00DD3CF2"/>
    <w:rsid w:val="00DD3D74"/>
    <w:rsid w:val="00DD3EFB"/>
    <w:rsid w:val="00DD3F7B"/>
    <w:rsid w:val="00DD434A"/>
    <w:rsid w:val="00DD4411"/>
    <w:rsid w:val="00DD4444"/>
    <w:rsid w:val="00DD4528"/>
    <w:rsid w:val="00DD4885"/>
    <w:rsid w:val="00DD48E1"/>
    <w:rsid w:val="00DD4BEE"/>
    <w:rsid w:val="00DD4E3D"/>
    <w:rsid w:val="00DD4F5A"/>
    <w:rsid w:val="00DD51FB"/>
    <w:rsid w:val="00DD525B"/>
    <w:rsid w:val="00DD53F8"/>
    <w:rsid w:val="00DD53FB"/>
    <w:rsid w:val="00DD5446"/>
    <w:rsid w:val="00DD549F"/>
    <w:rsid w:val="00DD5508"/>
    <w:rsid w:val="00DD55C6"/>
    <w:rsid w:val="00DD56FE"/>
    <w:rsid w:val="00DD573F"/>
    <w:rsid w:val="00DD5952"/>
    <w:rsid w:val="00DD5DD9"/>
    <w:rsid w:val="00DD5E43"/>
    <w:rsid w:val="00DD60FD"/>
    <w:rsid w:val="00DD614D"/>
    <w:rsid w:val="00DD6165"/>
    <w:rsid w:val="00DD6240"/>
    <w:rsid w:val="00DD63EF"/>
    <w:rsid w:val="00DD649D"/>
    <w:rsid w:val="00DD65E6"/>
    <w:rsid w:val="00DD6A20"/>
    <w:rsid w:val="00DD6B5B"/>
    <w:rsid w:val="00DD6BA2"/>
    <w:rsid w:val="00DD6C4F"/>
    <w:rsid w:val="00DD6D50"/>
    <w:rsid w:val="00DD6E2D"/>
    <w:rsid w:val="00DD704B"/>
    <w:rsid w:val="00DD7337"/>
    <w:rsid w:val="00DD73F6"/>
    <w:rsid w:val="00DD7480"/>
    <w:rsid w:val="00DD77BD"/>
    <w:rsid w:val="00DD77F0"/>
    <w:rsid w:val="00DD7837"/>
    <w:rsid w:val="00DD78DC"/>
    <w:rsid w:val="00DD79A1"/>
    <w:rsid w:val="00DE0056"/>
    <w:rsid w:val="00DE02EF"/>
    <w:rsid w:val="00DE0430"/>
    <w:rsid w:val="00DE0621"/>
    <w:rsid w:val="00DE0677"/>
    <w:rsid w:val="00DE0919"/>
    <w:rsid w:val="00DE09F0"/>
    <w:rsid w:val="00DE0AA9"/>
    <w:rsid w:val="00DE0B74"/>
    <w:rsid w:val="00DE0BE7"/>
    <w:rsid w:val="00DE0EA7"/>
    <w:rsid w:val="00DE0F18"/>
    <w:rsid w:val="00DE11F8"/>
    <w:rsid w:val="00DE1513"/>
    <w:rsid w:val="00DE15E5"/>
    <w:rsid w:val="00DE181D"/>
    <w:rsid w:val="00DE18BA"/>
    <w:rsid w:val="00DE1AC3"/>
    <w:rsid w:val="00DE1AD8"/>
    <w:rsid w:val="00DE1BF3"/>
    <w:rsid w:val="00DE1C01"/>
    <w:rsid w:val="00DE1C3D"/>
    <w:rsid w:val="00DE1C70"/>
    <w:rsid w:val="00DE1CB3"/>
    <w:rsid w:val="00DE1DBE"/>
    <w:rsid w:val="00DE200A"/>
    <w:rsid w:val="00DE2049"/>
    <w:rsid w:val="00DE2092"/>
    <w:rsid w:val="00DE20D2"/>
    <w:rsid w:val="00DE2188"/>
    <w:rsid w:val="00DE21E9"/>
    <w:rsid w:val="00DE2326"/>
    <w:rsid w:val="00DE256D"/>
    <w:rsid w:val="00DE25A5"/>
    <w:rsid w:val="00DE266D"/>
    <w:rsid w:val="00DE27C1"/>
    <w:rsid w:val="00DE28A2"/>
    <w:rsid w:val="00DE2A20"/>
    <w:rsid w:val="00DE2E0B"/>
    <w:rsid w:val="00DE2E43"/>
    <w:rsid w:val="00DE2E61"/>
    <w:rsid w:val="00DE2F7A"/>
    <w:rsid w:val="00DE31C0"/>
    <w:rsid w:val="00DE3209"/>
    <w:rsid w:val="00DE3281"/>
    <w:rsid w:val="00DE3323"/>
    <w:rsid w:val="00DE3329"/>
    <w:rsid w:val="00DE334A"/>
    <w:rsid w:val="00DE3354"/>
    <w:rsid w:val="00DE3455"/>
    <w:rsid w:val="00DE350A"/>
    <w:rsid w:val="00DE358D"/>
    <w:rsid w:val="00DE35C2"/>
    <w:rsid w:val="00DE363B"/>
    <w:rsid w:val="00DE36AB"/>
    <w:rsid w:val="00DE376A"/>
    <w:rsid w:val="00DE37B7"/>
    <w:rsid w:val="00DE396A"/>
    <w:rsid w:val="00DE3A47"/>
    <w:rsid w:val="00DE3B2D"/>
    <w:rsid w:val="00DE3EA0"/>
    <w:rsid w:val="00DE3F1C"/>
    <w:rsid w:val="00DE3F94"/>
    <w:rsid w:val="00DE3FEF"/>
    <w:rsid w:val="00DE400C"/>
    <w:rsid w:val="00DE4339"/>
    <w:rsid w:val="00DE4377"/>
    <w:rsid w:val="00DE442A"/>
    <w:rsid w:val="00DE4435"/>
    <w:rsid w:val="00DE44FA"/>
    <w:rsid w:val="00DE45E8"/>
    <w:rsid w:val="00DE4880"/>
    <w:rsid w:val="00DE48EB"/>
    <w:rsid w:val="00DE4C00"/>
    <w:rsid w:val="00DE4EF3"/>
    <w:rsid w:val="00DE5037"/>
    <w:rsid w:val="00DE50EB"/>
    <w:rsid w:val="00DE5140"/>
    <w:rsid w:val="00DE51C1"/>
    <w:rsid w:val="00DE525A"/>
    <w:rsid w:val="00DE53F2"/>
    <w:rsid w:val="00DE56E7"/>
    <w:rsid w:val="00DE5753"/>
    <w:rsid w:val="00DE580A"/>
    <w:rsid w:val="00DE580C"/>
    <w:rsid w:val="00DE5824"/>
    <w:rsid w:val="00DE5829"/>
    <w:rsid w:val="00DE5831"/>
    <w:rsid w:val="00DE5A86"/>
    <w:rsid w:val="00DE5ABF"/>
    <w:rsid w:val="00DE5C6D"/>
    <w:rsid w:val="00DE5C7F"/>
    <w:rsid w:val="00DE5EC6"/>
    <w:rsid w:val="00DE61BD"/>
    <w:rsid w:val="00DE61C2"/>
    <w:rsid w:val="00DE6257"/>
    <w:rsid w:val="00DE6371"/>
    <w:rsid w:val="00DE6450"/>
    <w:rsid w:val="00DE6522"/>
    <w:rsid w:val="00DE6563"/>
    <w:rsid w:val="00DE65A9"/>
    <w:rsid w:val="00DE6886"/>
    <w:rsid w:val="00DE690A"/>
    <w:rsid w:val="00DE69E1"/>
    <w:rsid w:val="00DE6B53"/>
    <w:rsid w:val="00DE6E12"/>
    <w:rsid w:val="00DE6E24"/>
    <w:rsid w:val="00DE6EAC"/>
    <w:rsid w:val="00DE70ED"/>
    <w:rsid w:val="00DE711D"/>
    <w:rsid w:val="00DE714D"/>
    <w:rsid w:val="00DE7423"/>
    <w:rsid w:val="00DE743C"/>
    <w:rsid w:val="00DE74E2"/>
    <w:rsid w:val="00DE74F4"/>
    <w:rsid w:val="00DE750C"/>
    <w:rsid w:val="00DE760F"/>
    <w:rsid w:val="00DE7736"/>
    <w:rsid w:val="00DE7786"/>
    <w:rsid w:val="00DE77A2"/>
    <w:rsid w:val="00DE77FD"/>
    <w:rsid w:val="00DE7842"/>
    <w:rsid w:val="00DE785A"/>
    <w:rsid w:val="00DE7A5C"/>
    <w:rsid w:val="00DE7B5E"/>
    <w:rsid w:val="00DE7BD7"/>
    <w:rsid w:val="00DE7BFF"/>
    <w:rsid w:val="00DE7D06"/>
    <w:rsid w:val="00DE7D09"/>
    <w:rsid w:val="00DE7D91"/>
    <w:rsid w:val="00DE7DAF"/>
    <w:rsid w:val="00DE7FF8"/>
    <w:rsid w:val="00DF020B"/>
    <w:rsid w:val="00DF0284"/>
    <w:rsid w:val="00DF0393"/>
    <w:rsid w:val="00DF0659"/>
    <w:rsid w:val="00DF0714"/>
    <w:rsid w:val="00DF07E0"/>
    <w:rsid w:val="00DF0A50"/>
    <w:rsid w:val="00DF0A9C"/>
    <w:rsid w:val="00DF0B7A"/>
    <w:rsid w:val="00DF0C88"/>
    <w:rsid w:val="00DF0DBB"/>
    <w:rsid w:val="00DF0F55"/>
    <w:rsid w:val="00DF129A"/>
    <w:rsid w:val="00DF139F"/>
    <w:rsid w:val="00DF142D"/>
    <w:rsid w:val="00DF14AE"/>
    <w:rsid w:val="00DF152A"/>
    <w:rsid w:val="00DF1752"/>
    <w:rsid w:val="00DF17F7"/>
    <w:rsid w:val="00DF18AD"/>
    <w:rsid w:val="00DF1A08"/>
    <w:rsid w:val="00DF1B12"/>
    <w:rsid w:val="00DF1BFC"/>
    <w:rsid w:val="00DF1D82"/>
    <w:rsid w:val="00DF1F18"/>
    <w:rsid w:val="00DF1F54"/>
    <w:rsid w:val="00DF2025"/>
    <w:rsid w:val="00DF21B8"/>
    <w:rsid w:val="00DF2280"/>
    <w:rsid w:val="00DF2304"/>
    <w:rsid w:val="00DF23FB"/>
    <w:rsid w:val="00DF2495"/>
    <w:rsid w:val="00DF2579"/>
    <w:rsid w:val="00DF258C"/>
    <w:rsid w:val="00DF26E5"/>
    <w:rsid w:val="00DF2931"/>
    <w:rsid w:val="00DF2FCF"/>
    <w:rsid w:val="00DF312B"/>
    <w:rsid w:val="00DF3170"/>
    <w:rsid w:val="00DF319B"/>
    <w:rsid w:val="00DF31A2"/>
    <w:rsid w:val="00DF342D"/>
    <w:rsid w:val="00DF356E"/>
    <w:rsid w:val="00DF35A8"/>
    <w:rsid w:val="00DF3627"/>
    <w:rsid w:val="00DF3842"/>
    <w:rsid w:val="00DF3900"/>
    <w:rsid w:val="00DF3914"/>
    <w:rsid w:val="00DF3966"/>
    <w:rsid w:val="00DF3A0E"/>
    <w:rsid w:val="00DF3A96"/>
    <w:rsid w:val="00DF3ABD"/>
    <w:rsid w:val="00DF3AD6"/>
    <w:rsid w:val="00DF3BE6"/>
    <w:rsid w:val="00DF3C10"/>
    <w:rsid w:val="00DF3D22"/>
    <w:rsid w:val="00DF3DBD"/>
    <w:rsid w:val="00DF3DC0"/>
    <w:rsid w:val="00DF3E38"/>
    <w:rsid w:val="00DF3E66"/>
    <w:rsid w:val="00DF3EC7"/>
    <w:rsid w:val="00DF3F71"/>
    <w:rsid w:val="00DF3FE2"/>
    <w:rsid w:val="00DF4014"/>
    <w:rsid w:val="00DF4125"/>
    <w:rsid w:val="00DF41CB"/>
    <w:rsid w:val="00DF42AB"/>
    <w:rsid w:val="00DF42DA"/>
    <w:rsid w:val="00DF4349"/>
    <w:rsid w:val="00DF4436"/>
    <w:rsid w:val="00DF4455"/>
    <w:rsid w:val="00DF4475"/>
    <w:rsid w:val="00DF4552"/>
    <w:rsid w:val="00DF45EF"/>
    <w:rsid w:val="00DF4661"/>
    <w:rsid w:val="00DF46FA"/>
    <w:rsid w:val="00DF491B"/>
    <w:rsid w:val="00DF4A91"/>
    <w:rsid w:val="00DF4AA2"/>
    <w:rsid w:val="00DF4B6F"/>
    <w:rsid w:val="00DF4BB6"/>
    <w:rsid w:val="00DF4BC6"/>
    <w:rsid w:val="00DF4D40"/>
    <w:rsid w:val="00DF5007"/>
    <w:rsid w:val="00DF51AE"/>
    <w:rsid w:val="00DF5288"/>
    <w:rsid w:val="00DF52E8"/>
    <w:rsid w:val="00DF53A5"/>
    <w:rsid w:val="00DF53CB"/>
    <w:rsid w:val="00DF554B"/>
    <w:rsid w:val="00DF5564"/>
    <w:rsid w:val="00DF5603"/>
    <w:rsid w:val="00DF57A4"/>
    <w:rsid w:val="00DF57B9"/>
    <w:rsid w:val="00DF58D6"/>
    <w:rsid w:val="00DF5949"/>
    <w:rsid w:val="00DF5B41"/>
    <w:rsid w:val="00DF5B4D"/>
    <w:rsid w:val="00DF5C15"/>
    <w:rsid w:val="00DF5C70"/>
    <w:rsid w:val="00DF5C71"/>
    <w:rsid w:val="00DF5F80"/>
    <w:rsid w:val="00DF6107"/>
    <w:rsid w:val="00DF617F"/>
    <w:rsid w:val="00DF61B5"/>
    <w:rsid w:val="00DF61F9"/>
    <w:rsid w:val="00DF6268"/>
    <w:rsid w:val="00DF6470"/>
    <w:rsid w:val="00DF671D"/>
    <w:rsid w:val="00DF6778"/>
    <w:rsid w:val="00DF67F7"/>
    <w:rsid w:val="00DF6835"/>
    <w:rsid w:val="00DF687D"/>
    <w:rsid w:val="00DF68DE"/>
    <w:rsid w:val="00DF6907"/>
    <w:rsid w:val="00DF69FC"/>
    <w:rsid w:val="00DF6B80"/>
    <w:rsid w:val="00DF6BA1"/>
    <w:rsid w:val="00DF6CE2"/>
    <w:rsid w:val="00DF6E08"/>
    <w:rsid w:val="00DF6FA2"/>
    <w:rsid w:val="00DF6FCB"/>
    <w:rsid w:val="00DF6FD8"/>
    <w:rsid w:val="00DF7069"/>
    <w:rsid w:val="00DF729E"/>
    <w:rsid w:val="00DF733B"/>
    <w:rsid w:val="00DF733D"/>
    <w:rsid w:val="00DF7374"/>
    <w:rsid w:val="00DF73BB"/>
    <w:rsid w:val="00DF74ED"/>
    <w:rsid w:val="00DF7675"/>
    <w:rsid w:val="00DF769D"/>
    <w:rsid w:val="00DF76F6"/>
    <w:rsid w:val="00DF77E1"/>
    <w:rsid w:val="00DF790D"/>
    <w:rsid w:val="00DF7AFC"/>
    <w:rsid w:val="00DF7BA8"/>
    <w:rsid w:val="00DF7D2F"/>
    <w:rsid w:val="00DF7F1F"/>
    <w:rsid w:val="00DF7FE8"/>
    <w:rsid w:val="00E000EC"/>
    <w:rsid w:val="00E001E2"/>
    <w:rsid w:val="00E00204"/>
    <w:rsid w:val="00E0027C"/>
    <w:rsid w:val="00E002E0"/>
    <w:rsid w:val="00E00333"/>
    <w:rsid w:val="00E00367"/>
    <w:rsid w:val="00E004A0"/>
    <w:rsid w:val="00E004CC"/>
    <w:rsid w:val="00E0052D"/>
    <w:rsid w:val="00E00603"/>
    <w:rsid w:val="00E00622"/>
    <w:rsid w:val="00E008D3"/>
    <w:rsid w:val="00E0093C"/>
    <w:rsid w:val="00E0099C"/>
    <w:rsid w:val="00E009A7"/>
    <w:rsid w:val="00E00A20"/>
    <w:rsid w:val="00E00BE9"/>
    <w:rsid w:val="00E00C8B"/>
    <w:rsid w:val="00E00CAC"/>
    <w:rsid w:val="00E00D0A"/>
    <w:rsid w:val="00E00D30"/>
    <w:rsid w:val="00E00E39"/>
    <w:rsid w:val="00E00EBC"/>
    <w:rsid w:val="00E00EF5"/>
    <w:rsid w:val="00E0101B"/>
    <w:rsid w:val="00E01264"/>
    <w:rsid w:val="00E01385"/>
    <w:rsid w:val="00E01544"/>
    <w:rsid w:val="00E01545"/>
    <w:rsid w:val="00E0156C"/>
    <w:rsid w:val="00E01696"/>
    <w:rsid w:val="00E01A4F"/>
    <w:rsid w:val="00E01AFB"/>
    <w:rsid w:val="00E01B70"/>
    <w:rsid w:val="00E01C6B"/>
    <w:rsid w:val="00E01D8F"/>
    <w:rsid w:val="00E01EA6"/>
    <w:rsid w:val="00E02024"/>
    <w:rsid w:val="00E02056"/>
    <w:rsid w:val="00E020BA"/>
    <w:rsid w:val="00E02211"/>
    <w:rsid w:val="00E0242C"/>
    <w:rsid w:val="00E02440"/>
    <w:rsid w:val="00E02469"/>
    <w:rsid w:val="00E02510"/>
    <w:rsid w:val="00E0252B"/>
    <w:rsid w:val="00E0282B"/>
    <w:rsid w:val="00E0285A"/>
    <w:rsid w:val="00E02A34"/>
    <w:rsid w:val="00E02A5E"/>
    <w:rsid w:val="00E02AAD"/>
    <w:rsid w:val="00E02B04"/>
    <w:rsid w:val="00E02B62"/>
    <w:rsid w:val="00E02B8C"/>
    <w:rsid w:val="00E02CB2"/>
    <w:rsid w:val="00E02CD4"/>
    <w:rsid w:val="00E02EB5"/>
    <w:rsid w:val="00E02F7E"/>
    <w:rsid w:val="00E02F80"/>
    <w:rsid w:val="00E02F87"/>
    <w:rsid w:val="00E0301C"/>
    <w:rsid w:val="00E0305E"/>
    <w:rsid w:val="00E030AA"/>
    <w:rsid w:val="00E03188"/>
    <w:rsid w:val="00E03305"/>
    <w:rsid w:val="00E0330E"/>
    <w:rsid w:val="00E03313"/>
    <w:rsid w:val="00E033A8"/>
    <w:rsid w:val="00E033DD"/>
    <w:rsid w:val="00E03445"/>
    <w:rsid w:val="00E034D7"/>
    <w:rsid w:val="00E03528"/>
    <w:rsid w:val="00E035A0"/>
    <w:rsid w:val="00E035D3"/>
    <w:rsid w:val="00E0369B"/>
    <w:rsid w:val="00E036A0"/>
    <w:rsid w:val="00E036B6"/>
    <w:rsid w:val="00E0371D"/>
    <w:rsid w:val="00E03830"/>
    <w:rsid w:val="00E038F4"/>
    <w:rsid w:val="00E03923"/>
    <w:rsid w:val="00E03AC9"/>
    <w:rsid w:val="00E03AF1"/>
    <w:rsid w:val="00E03BA1"/>
    <w:rsid w:val="00E03C11"/>
    <w:rsid w:val="00E03FC5"/>
    <w:rsid w:val="00E03FE8"/>
    <w:rsid w:val="00E0413C"/>
    <w:rsid w:val="00E0442C"/>
    <w:rsid w:val="00E045AD"/>
    <w:rsid w:val="00E0463A"/>
    <w:rsid w:val="00E04770"/>
    <w:rsid w:val="00E0488C"/>
    <w:rsid w:val="00E04972"/>
    <w:rsid w:val="00E04A47"/>
    <w:rsid w:val="00E04A6F"/>
    <w:rsid w:val="00E04A70"/>
    <w:rsid w:val="00E04A8B"/>
    <w:rsid w:val="00E04BFE"/>
    <w:rsid w:val="00E04CC5"/>
    <w:rsid w:val="00E04CD6"/>
    <w:rsid w:val="00E04D38"/>
    <w:rsid w:val="00E04D85"/>
    <w:rsid w:val="00E04ECF"/>
    <w:rsid w:val="00E04EF3"/>
    <w:rsid w:val="00E04F6B"/>
    <w:rsid w:val="00E04F71"/>
    <w:rsid w:val="00E04F73"/>
    <w:rsid w:val="00E05030"/>
    <w:rsid w:val="00E0504A"/>
    <w:rsid w:val="00E050A6"/>
    <w:rsid w:val="00E05137"/>
    <w:rsid w:val="00E0516F"/>
    <w:rsid w:val="00E051BF"/>
    <w:rsid w:val="00E0532D"/>
    <w:rsid w:val="00E053D3"/>
    <w:rsid w:val="00E0547A"/>
    <w:rsid w:val="00E0566F"/>
    <w:rsid w:val="00E056D4"/>
    <w:rsid w:val="00E058AB"/>
    <w:rsid w:val="00E05AB0"/>
    <w:rsid w:val="00E05B1E"/>
    <w:rsid w:val="00E05BC4"/>
    <w:rsid w:val="00E05C65"/>
    <w:rsid w:val="00E05D6A"/>
    <w:rsid w:val="00E05E95"/>
    <w:rsid w:val="00E05FF0"/>
    <w:rsid w:val="00E0618D"/>
    <w:rsid w:val="00E0619F"/>
    <w:rsid w:val="00E061DE"/>
    <w:rsid w:val="00E06314"/>
    <w:rsid w:val="00E0641B"/>
    <w:rsid w:val="00E0645A"/>
    <w:rsid w:val="00E06697"/>
    <w:rsid w:val="00E066BA"/>
    <w:rsid w:val="00E066BF"/>
    <w:rsid w:val="00E06765"/>
    <w:rsid w:val="00E0684C"/>
    <w:rsid w:val="00E06858"/>
    <w:rsid w:val="00E069E1"/>
    <w:rsid w:val="00E06A7D"/>
    <w:rsid w:val="00E06AAF"/>
    <w:rsid w:val="00E06F01"/>
    <w:rsid w:val="00E06F60"/>
    <w:rsid w:val="00E07079"/>
    <w:rsid w:val="00E071BA"/>
    <w:rsid w:val="00E07247"/>
    <w:rsid w:val="00E07253"/>
    <w:rsid w:val="00E073E9"/>
    <w:rsid w:val="00E0754B"/>
    <w:rsid w:val="00E075CB"/>
    <w:rsid w:val="00E07732"/>
    <w:rsid w:val="00E079B3"/>
    <w:rsid w:val="00E07B49"/>
    <w:rsid w:val="00E07D78"/>
    <w:rsid w:val="00E07EBF"/>
    <w:rsid w:val="00E07FB2"/>
    <w:rsid w:val="00E100E2"/>
    <w:rsid w:val="00E102F3"/>
    <w:rsid w:val="00E1032E"/>
    <w:rsid w:val="00E10339"/>
    <w:rsid w:val="00E1036C"/>
    <w:rsid w:val="00E103AA"/>
    <w:rsid w:val="00E104F0"/>
    <w:rsid w:val="00E10598"/>
    <w:rsid w:val="00E1074A"/>
    <w:rsid w:val="00E10793"/>
    <w:rsid w:val="00E10992"/>
    <w:rsid w:val="00E109C7"/>
    <w:rsid w:val="00E10C7B"/>
    <w:rsid w:val="00E10CB5"/>
    <w:rsid w:val="00E10DEA"/>
    <w:rsid w:val="00E10E46"/>
    <w:rsid w:val="00E10E72"/>
    <w:rsid w:val="00E10F6F"/>
    <w:rsid w:val="00E1105A"/>
    <w:rsid w:val="00E1109E"/>
    <w:rsid w:val="00E11133"/>
    <w:rsid w:val="00E111D9"/>
    <w:rsid w:val="00E111DD"/>
    <w:rsid w:val="00E111FB"/>
    <w:rsid w:val="00E1137D"/>
    <w:rsid w:val="00E113F6"/>
    <w:rsid w:val="00E11591"/>
    <w:rsid w:val="00E11660"/>
    <w:rsid w:val="00E1187F"/>
    <w:rsid w:val="00E118D6"/>
    <w:rsid w:val="00E11A5F"/>
    <w:rsid w:val="00E11A8D"/>
    <w:rsid w:val="00E11AC5"/>
    <w:rsid w:val="00E11B2C"/>
    <w:rsid w:val="00E11BF0"/>
    <w:rsid w:val="00E11CB0"/>
    <w:rsid w:val="00E11D45"/>
    <w:rsid w:val="00E11E42"/>
    <w:rsid w:val="00E11E8E"/>
    <w:rsid w:val="00E11F56"/>
    <w:rsid w:val="00E120B4"/>
    <w:rsid w:val="00E12129"/>
    <w:rsid w:val="00E121DF"/>
    <w:rsid w:val="00E122AA"/>
    <w:rsid w:val="00E12338"/>
    <w:rsid w:val="00E12386"/>
    <w:rsid w:val="00E12455"/>
    <w:rsid w:val="00E1263A"/>
    <w:rsid w:val="00E12724"/>
    <w:rsid w:val="00E127EE"/>
    <w:rsid w:val="00E12A8C"/>
    <w:rsid w:val="00E12ABA"/>
    <w:rsid w:val="00E12C82"/>
    <w:rsid w:val="00E12C94"/>
    <w:rsid w:val="00E12D70"/>
    <w:rsid w:val="00E12E6C"/>
    <w:rsid w:val="00E12E6D"/>
    <w:rsid w:val="00E12EE1"/>
    <w:rsid w:val="00E12EEC"/>
    <w:rsid w:val="00E12F31"/>
    <w:rsid w:val="00E12F54"/>
    <w:rsid w:val="00E12FD6"/>
    <w:rsid w:val="00E130A1"/>
    <w:rsid w:val="00E13132"/>
    <w:rsid w:val="00E1313C"/>
    <w:rsid w:val="00E1345D"/>
    <w:rsid w:val="00E13713"/>
    <w:rsid w:val="00E13B0F"/>
    <w:rsid w:val="00E13B37"/>
    <w:rsid w:val="00E13BC5"/>
    <w:rsid w:val="00E13D75"/>
    <w:rsid w:val="00E13DAE"/>
    <w:rsid w:val="00E13E00"/>
    <w:rsid w:val="00E13E50"/>
    <w:rsid w:val="00E1404E"/>
    <w:rsid w:val="00E140D6"/>
    <w:rsid w:val="00E14173"/>
    <w:rsid w:val="00E1417C"/>
    <w:rsid w:val="00E14216"/>
    <w:rsid w:val="00E1425E"/>
    <w:rsid w:val="00E142E6"/>
    <w:rsid w:val="00E14357"/>
    <w:rsid w:val="00E14499"/>
    <w:rsid w:val="00E144F9"/>
    <w:rsid w:val="00E1455D"/>
    <w:rsid w:val="00E145D1"/>
    <w:rsid w:val="00E146A0"/>
    <w:rsid w:val="00E146A7"/>
    <w:rsid w:val="00E146F2"/>
    <w:rsid w:val="00E1488E"/>
    <w:rsid w:val="00E14907"/>
    <w:rsid w:val="00E14BCD"/>
    <w:rsid w:val="00E14DC9"/>
    <w:rsid w:val="00E14E29"/>
    <w:rsid w:val="00E14E61"/>
    <w:rsid w:val="00E14EE5"/>
    <w:rsid w:val="00E14FC5"/>
    <w:rsid w:val="00E1509D"/>
    <w:rsid w:val="00E150AC"/>
    <w:rsid w:val="00E1517B"/>
    <w:rsid w:val="00E156FB"/>
    <w:rsid w:val="00E1575D"/>
    <w:rsid w:val="00E157BF"/>
    <w:rsid w:val="00E15853"/>
    <w:rsid w:val="00E1585A"/>
    <w:rsid w:val="00E158AD"/>
    <w:rsid w:val="00E15952"/>
    <w:rsid w:val="00E15960"/>
    <w:rsid w:val="00E1597D"/>
    <w:rsid w:val="00E15A0D"/>
    <w:rsid w:val="00E15CB4"/>
    <w:rsid w:val="00E15D3D"/>
    <w:rsid w:val="00E15D42"/>
    <w:rsid w:val="00E15D48"/>
    <w:rsid w:val="00E161A7"/>
    <w:rsid w:val="00E161DB"/>
    <w:rsid w:val="00E1620A"/>
    <w:rsid w:val="00E1624E"/>
    <w:rsid w:val="00E1634D"/>
    <w:rsid w:val="00E16478"/>
    <w:rsid w:val="00E164CD"/>
    <w:rsid w:val="00E1651F"/>
    <w:rsid w:val="00E1656E"/>
    <w:rsid w:val="00E1662A"/>
    <w:rsid w:val="00E16637"/>
    <w:rsid w:val="00E166E8"/>
    <w:rsid w:val="00E16A08"/>
    <w:rsid w:val="00E16B47"/>
    <w:rsid w:val="00E16C25"/>
    <w:rsid w:val="00E16F0A"/>
    <w:rsid w:val="00E16F19"/>
    <w:rsid w:val="00E1729F"/>
    <w:rsid w:val="00E172CC"/>
    <w:rsid w:val="00E172DD"/>
    <w:rsid w:val="00E1736D"/>
    <w:rsid w:val="00E17396"/>
    <w:rsid w:val="00E17484"/>
    <w:rsid w:val="00E174AF"/>
    <w:rsid w:val="00E17575"/>
    <w:rsid w:val="00E17600"/>
    <w:rsid w:val="00E17900"/>
    <w:rsid w:val="00E17976"/>
    <w:rsid w:val="00E179DD"/>
    <w:rsid w:val="00E17A34"/>
    <w:rsid w:val="00E17A3C"/>
    <w:rsid w:val="00E17C94"/>
    <w:rsid w:val="00E17CAF"/>
    <w:rsid w:val="00E17CC7"/>
    <w:rsid w:val="00E17E59"/>
    <w:rsid w:val="00E17E75"/>
    <w:rsid w:val="00E17EB0"/>
    <w:rsid w:val="00E17FC0"/>
    <w:rsid w:val="00E1AECD"/>
    <w:rsid w:val="00E20130"/>
    <w:rsid w:val="00E20152"/>
    <w:rsid w:val="00E20197"/>
    <w:rsid w:val="00E2062B"/>
    <w:rsid w:val="00E20880"/>
    <w:rsid w:val="00E208A2"/>
    <w:rsid w:val="00E208B5"/>
    <w:rsid w:val="00E20905"/>
    <w:rsid w:val="00E20C37"/>
    <w:rsid w:val="00E20F04"/>
    <w:rsid w:val="00E20F55"/>
    <w:rsid w:val="00E21036"/>
    <w:rsid w:val="00E210FF"/>
    <w:rsid w:val="00E21191"/>
    <w:rsid w:val="00E21196"/>
    <w:rsid w:val="00E21217"/>
    <w:rsid w:val="00E214F7"/>
    <w:rsid w:val="00E2152B"/>
    <w:rsid w:val="00E215AD"/>
    <w:rsid w:val="00E21614"/>
    <w:rsid w:val="00E2169E"/>
    <w:rsid w:val="00E21833"/>
    <w:rsid w:val="00E218BB"/>
    <w:rsid w:val="00E21AA4"/>
    <w:rsid w:val="00E21C1A"/>
    <w:rsid w:val="00E21D87"/>
    <w:rsid w:val="00E21EFF"/>
    <w:rsid w:val="00E22016"/>
    <w:rsid w:val="00E22230"/>
    <w:rsid w:val="00E22517"/>
    <w:rsid w:val="00E2252D"/>
    <w:rsid w:val="00E22609"/>
    <w:rsid w:val="00E2267D"/>
    <w:rsid w:val="00E22685"/>
    <w:rsid w:val="00E226B4"/>
    <w:rsid w:val="00E227D0"/>
    <w:rsid w:val="00E22B57"/>
    <w:rsid w:val="00E22BFA"/>
    <w:rsid w:val="00E22D61"/>
    <w:rsid w:val="00E22E5B"/>
    <w:rsid w:val="00E22EE1"/>
    <w:rsid w:val="00E22FF5"/>
    <w:rsid w:val="00E23001"/>
    <w:rsid w:val="00E232BD"/>
    <w:rsid w:val="00E23427"/>
    <w:rsid w:val="00E2346F"/>
    <w:rsid w:val="00E23628"/>
    <w:rsid w:val="00E23697"/>
    <w:rsid w:val="00E2374E"/>
    <w:rsid w:val="00E2394F"/>
    <w:rsid w:val="00E239CD"/>
    <w:rsid w:val="00E239DA"/>
    <w:rsid w:val="00E23A0F"/>
    <w:rsid w:val="00E23ABE"/>
    <w:rsid w:val="00E23D25"/>
    <w:rsid w:val="00E23F6D"/>
    <w:rsid w:val="00E23FB5"/>
    <w:rsid w:val="00E2426A"/>
    <w:rsid w:val="00E24340"/>
    <w:rsid w:val="00E2436C"/>
    <w:rsid w:val="00E24514"/>
    <w:rsid w:val="00E24617"/>
    <w:rsid w:val="00E24674"/>
    <w:rsid w:val="00E2477B"/>
    <w:rsid w:val="00E247E9"/>
    <w:rsid w:val="00E24889"/>
    <w:rsid w:val="00E248BC"/>
    <w:rsid w:val="00E248BD"/>
    <w:rsid w:val="00E24930"/>
    <w:rsid w:val="00E24961"/>
    <w:rsid w:val="00E249E3"/>
    <w:rsid w:val="00E24AB1"/>
    <w:rsid w:val="00E24AB3"/>
    <w:rsid w:val="00E24BB9"/>
    <w:rsid w:val="00E24C16"/>
    <w:rsid w:val="00E24C4C"/>
    <w:rsid w:val="00E24F7E"/>
    <w:rsid w:val="00E25066"/>
    <w:rsid w:val="00E25106"/>
    <w:rsid w:val="00E2516B"/>
    <w:rsid w:val="00E251F3"/>
    <w:rsid w:val="00E252CA"/>
    <w:rsid w:val="00E254B6"/>
    <w:rsid w:val="00E254CB"/>
    <w:rsid w:val="00E254DC"/>
    <w:rsid w:val="00E25554"/>
    <w:rsid w:val="00E25623"/>
    <w:rsid w:val="00E25714"/>
    <w:rsid w:val="00E25719"/>
    <w:rsid w:val="00E25A34"/>
    <w:rsid w:val="00E25A8E"/>
    <w:rsid w:val="00E25AE9"/>
    <w:rsid w:val="00E25B04"/>
    <w:rsid w:val="00E25B15"/>
    <w:rsid w:val="00E25D13"/>
    <w:rsid w:val="00E25DD0"/>
    <w:rsid w:val="00E25FF2"/>
    <w:rsid w:val="00E26087"/>
    <w:rsid w:val="00E26205"/>
    <w:rsid w:val="00E26247"/>
    <w:rsid w:val="00E26265"/>
    <w:rsid w:val="00E262FD"/>
    <w:rsid w:val="00E26408"/>
    <w:rsid w:val="00E265F5"/>
    <w:rsid w:val="00E2661C"/>
    <w:rsid w:val="00E267CE"/>
    <w:rsid w:val="00E268BF"/>
    <w:rsid w:val="00E26986"/>
    <w:rsid w:val="00E269E4"/>
    <w:rsid w:val="00E26A52"/>
    <w:rsid w:val="00E26B39"/>
    <w:rsid w:val="00E26DA7"/>
    <w:rsid w:val="00E26DEC"/>
    <w:rsid w:val="00E26E6F"/>
    <w:rsid w:val="00E27094"/>
    <w:rsid w:val="00E270C8"/>
    <w:rsid w:val="00E27183"/>
    <w:rsid w:val="00E271BF"/>
    <w:rsid w:val="00E27331"/>
    <w:rsid w:val="00E27426"/>
    <w:rsid w:val="00E274F4"/>
    <w:rsid w:val="00E2754E"/>
    <w:rsid w:val="00E27563"/>
    <w:rsid w:val="00E27969"/>
    <w:rsid w:val="00E27995"/>
    <w:rsid w:val="00E279F5"/>
    <w:rsid w:val="00E27A13"/>
    <w:rsid w:val="00E27AB1"/>
    <w:rsid w:val="00E27D07"/>
    <w:rsid w:val="00E27E22"/>
    <w:rsid w:val="00E27F41"/>
    <w:rsid w:val="00E3025F"/>
    <w:rsid w:val="00E30364"/>
    <w:rsid w:val="00E303AA"/>
    <w:rsid w:val="00E305E9"/>
    <w:rsid w:val="00E308C6"/>
    <w:rsid w:val="00E308D4"/>
    <w:rsid w:val="00E3090E"/>
    <w:rsid w:val="00E30B4B"/>
    <w:rsid w:val="00E30BD6"/>
    <w:rsid w:val="00E30BF3"/>
    <w:rsid w:val="00E30DD9"/>
    <w:rsid w:val="00E30E3D"/>
    <w:rsid w:val="00E30EE1"/>
    <w:rsid w:val="00E314D7"/>
    <w:rsid w:val="00E316AD"/>
    <w:rsid w:val="00E317E1"/>
    <w:rsid w:val="00E31800"/>
    <w:rsid w:val="00E31981"/>
    <w:rsid w:val="00E319AD"/>
    <w:rsid w:val="00E319B2"/>
    <w:rsid w:val="00E31A76"/>
    <w:rsid w:val="00E31B2A"/>
    <w:rsid w:val="00E31C1B"/>
    <w:rsid w:val="00E31E1D"/>
    <w:rsid w:val="00E31F17"/>
    <w:rsid w:val="00E31FF1"/>
    <w:rsid w:val="00E31FFF"/>
    <w:rsid w:val="00E32098"/>
    <w:rsid w:val="00E324B8"/>
    <w:rsid w:val="00E326C2"/>
    <w:rsid w:val="00E3271A"/>
    <w:rsid w:val="00E327A6"/>
    <w:rsid w:val="00E327C2"/>
    <w:rsid w:val="00E329DF"/>
    <w:rsid w:val="00E32A61"/>
    <w:rsid w:val="00E32C64"/>
    <w:rsid w:val="00E32CC4"/>
    <w:rsid w:val="00E32CD8"/>
    <w:rsid w:val="00E32E26"/>
    <w:rsid w:val="00E32F0A"/>
    <w:rsid w:val="00E33074"/>
    <w:rsid w:val="00E332E1"/>
    <w:rsid w:val="00E3333F"/>
    <w:rsid w:val="00E3366C"/>
    <w:rsid w:val="00E336D6"/>
    <w:rsid w:val="00E338A3"/>
    <w:rsid w:val="00E339EE"/>
    <w:rsid w:val="00E33A94"/>
    <w:rsid w:val="00E33AD7"/>
    <w:rsid w:val="00E33B62"/>
    <w:rsid w:val="00E33F77"/>
    <w:rsid w:val="00E34262"/>
    <w:rsid w:val="00E3433E"/>
    <w:rsid w:val="00E343EB"/>
    <w:rsid w:val="00E34435"/>
    <w:rsid w:val="00E3445E"/>
    <w:rsid w:val="00E344EF"/>
    <w:rsid w:val="00E345D0"/>
    <w:rsid w:val="00E34693"/>
    <w:rsid w:val="00E3474D"/>
    <w:rsid w:val="00E34A1A"/>
    <w:rsid w:val="00E34B7A"/>
    <w:rsid w:val="00E34B83"/>
    <w:rsid w:val="00E34BA3"/>
    <w:rsid w:val="00E34C0D"/>
    <w:rsid w:val="00E34E30"/>
    <w:rsid w:val="00E34EBA"/>
    <w:rsid w:val="00E34F25"/>
    <w:rsid w:val="00E34FC8"/>
    <w:rsid w:val="00E35069"/>
    <w:rsid w:val="00E351A8"/>
    <w:rsid w:val="00E35224"/>
    <w:rsid w:val="00E352C9"/>
    <w:rsid w:val="00E3539B"/>
    <w:rsid w:val="00E35706"/>
    <w:rsid w:val="00E3570D"/>
    <w:rsid w:val="00E35806"/>
    <w:rsid w:val="00E358BF"/>
    <w:rsid w:val="00E3598E"/>
    <w:rsid w:val="00E359C1"/>
    <w:rsid w:val="00E35B8A"/>
    <w:rsid w:val="00E35CA4"/>
    <w:rsid w:val="00E35DBE"/>
    <w:rsid w:val="00E361CA"/>
    <w:rsid w:val="00E36240"/>
    <w:rsid w:val="00E36286"/>
    <w:rsid w:val="00E363F4"/>
    <w:rsid w:val="00E3647B"/>
    <w:rsid w:val="00E3652C"/>
    <w:rsid w:val="00E36546"/>
    <w:rsid w:val="00E3664B"/>
    <w:rsid w:val="00E366E7"/>
    <w:rsid w:val="00E3670D"/>
    <w:rsid w:val="00E367A5"/>
    <w:rsid w:val="00E368A8"/>
    <w:rsid w:val="00E36BD0"/>
    <w:rsid w:val="00E36C0C"/>
    <w:rsid w:val="00E36ECB"/>
    <w:rsid w:val="00E36EF0"/>
    <w:rsid w:val="00E36F5E"/>
    <w:rsid w:val="00E37079"/>
    <w:rsid w:val="00E3707F"/>
    <w:rsid w:val="00E370FA"/>
    <w:rsid w:val="00E3726A"/>
    <w:rsid w:val="00E372F2"/>
    <w:rsid w:val="00E37383"/>
    <w:rsid w:val="00E373A9"/>
    <w:rsid w:val="00E373CF"/>
    <w:rsid w:val="00E374C1"/>
    <w:rsid w:val="00E37554"/>
    <w:rsid w:val="00E375CF"/>
    <w:rsid w:val="00E3763A"/>
    <w:rsid w:val="00E37692"/>
    <w:rsid w:val="00E37719"/>
    <w:rsid w:val="00E377E8"/>
    <w:rsid w:val="00E3780E"/>
    <w:rsid w:val="00E378BB"/>
    <w:rsid w:val="00E379F1"/>
    <w:rsid w:val="00E37B08"/>
    <w:rsid w:val="00E37BC5"/>
    <w:rsid w:val="00E37CB2"/>
    <w:rsid w:val="00E37CB9"/>
    <w:rsid w:val="00E37DD9"/>
    <w:rsid w:val="00E37FF4"/>
    <w:rsid w:val="00E4007C"/>
    <w:rsid w:val="00E40138"/>
    <w:rsid w:val="00E401E7"/>
    <w:rsid w:val="00E40372"/>
    <w:rsid w:val="00E403F6"/>
    <w:rsid w:val="00E4040C"/>
    <w:rsid w:val="00E4058F"/>
    <w:rsid w:val="00E405E5"/>
    <w:rsid w:val="00E406A6"/>
    <w:rsid w:val="00E4083C"/>
    <w:rsid w:val="00E4088E"/>
    <w:rsid w:val="00E40A4B"/>
    <w:rsid w:val="00E40B31"/>
    <w:rsid w:val="00E40B73"/>
    <w:rsid w:val="00E40B8C"/>
    <w:rsid w:val="00E40D0B"/>
    <w:rsid w:val="00E40D3A"/>
    <w:rsid w:val="00E40E49"/>
    <w:rsid w:val="00E40F38"/>
    <w:rsid w:val="00E412C5"/>
    <w:rsid w:val="00E412D6"/>
    <w:rsid w:val="00E414A6"/>
    <w:rsid w:val="00E414CA"/>
    <w:rsid w:val="00E414E8"/>
    <w:rsid w:val="00E4152A"/>
    <w:rsid w:val="00E415A9"/>
    <w:rsid w:val="00E415E8"/>
    <w:rsid w:val="00E41A9A"/>
    <w:rsid w:val="00E41CFA"/>
    <w:rsid w:val="00E41DF9"/>
    <w:rsid w:val="00E41E39"/>
    <w:rsid w:val="00E41EBC"/>
    <w:rsid w:val="00E41F1A"/>
    <w:rsid w:val="00E41FAD"/>
    <w:rsid w:val="00E41FD3"/>
    <w:rsid w:val="00E42056"/>
    <w:rsid w:val="00E42122"/>
    <w:rsid w:val="00E4214E"/>
    <w:rsid w:val="00E4216C"/>
    <w:rsid w:val="00E423FB"/>
    <w:rsid w:val="00E4247B"/>
    <w:rsid w:val="00E42507"/>
    <w:rsid w:val="00E42538"/>
    <w:rsid w:val="00E42565"/>
    <w:rsid w:val="00E425DD"/>
    <w:rsid w:val="00E42713"/>
    <w:rsid w:val="00E4289F"/>
    <w:rsid w:val="00E4296E"/>
    <w:rsid w:val="00E429CA"/>
    <w:rsid w:val="00E42C95"/>
    <w:rsid w:val="00E42D09"/>
    <w:rsid w:val="00E43004"/>
    <w:rsid w:val="00E4300C"/>
    <w:rsid w:val="00E43067"/>
    <w:rsid w:val="00E43112"/>
    <w:rsid w:val="00E43169"/>
    <w:rsid w:val="00E43172"/>
    <w:rsid w:val="00E431BB"/>
    <w:rsid w:val="00E4326A"/>
    <w:rsid w:val="00E433EE"/>
    <w:rsid w:val="00E4348A"/>
    <w:rsid w:val="00E434AD"/>
    <w:rsid w:val="00E435D0"/>
    <w:rsid w:val="00E435F7"/>
    <w:rsid w:val="00E436D0"/>
    <w:rsid w:val="00E43772"/>
    <w:rsid w:val="00E437EF"/>
    <w:rsid w:val="00E43BF3"/>
    <w:rsid w:val="00E43C85"/>
    <w:rsid w:val="00E43D5E"/>
    <w:rsid w:val="00E43D65"/>
    <w:rsid w:val="00E43D7F"/>
    <w:rsid w:val="00E44201"/>
    <w:rsid w:val="00E44569"/>
    <w:rsid w:val="00E44705"/>
    <w:rsid w:val="00E4484C"/>
    <w:rsid w:val="00E44869"/>
    <w:rsid w:val="00E44A76"/>
    <w:rsid w:val="00E44A89"/>
    <w:rsid w:val="00E44C20"/>
    <w:rsid w:val="00E44C2D"/>
    <w:rsid w:val="00E44C5B"/>
    <w:rsid w:val="00E44DA3"/>
    <w:rsid w:val="00E44EBB"/>
    <w:rsid w:val="00E44F67"/>
    <w:rsid w:val="00E44F69"/>
    <w:rsid w:val="00E45157"/>
    <w:rsid w:val="00E4515D"/>
    <w:rsid w:val="00E4518D"/>
    <w:rsid w:val="00E45412"/>
    <w:rsid w:val="00E45483"/>
    <w:rsid w:val="00E4579A"/>
    <w:rsid w:val="00E4589C"/>
    <w:rsid w:val="00E4599C"/>
    <w:rsid w:val="00E45ACF"/>
    <w:rsid w:val="00E45AD3"/>
    <w:rsid w:val="00E45B3D"/>
    <w:rsid w:val="00E45B74"/>
    <w:rsid w:val="00E45F09"/>
    <w:rsid w:val="00E45F45"/>
    <w:rsid w:val="00E45FFE"/>
    <w:rsid w:val="00E460D7"/>
    <w:rsid w:val="00E461F1"/>
    <w:rsid w:val="00E462DA"/>
    <w:rsid w:val="00E463FB"/>
    <w:rsid w:val="00E464BC"/>
    <w:rsid w:val="00E464D9"/>
    <w:rsid w:val="00E4651A"/>
    <w:rsid w:val="00E4653A"/>
    <w:rsid w:val="00E4658D"/>
    <w:rsid w:val="00E465DA"/>
    <w:rsid w:val="00E46688"/>
    <w:rsid w:val="00E46787"/>
    <w:rsid w:val="00E46830"/>
    <w:rsid w:val="00E46AD6"/>
    <w:rsid w:val="00E46D7F"/>
    <w:rsid w:val="00E46E6A"/>
    <w:rsid w:val="00E46EDD"/>
    <w:rsid w:val="00E46FC4"/>
    <w:rsid w:val="00E47052"/>
    <w:rsid w:val="00E47084"/>
    <w:rsid w:val="00E47160"/>
    <w:rsid w:val="00E4722F"/>
    <w:rsid w:val="00E47590"/>
    <w:rsid w:val="00E47668"/>
    <w:rsid w:val="00E476DC"/>
    <w:rsid w:val="00E476E8"/>
    <w:rsid w:val="00E47C26"/>
    <w:rsid w:val="00E47C6E"/>
    <w:rsid w:val="00E47DF0"/>
    <w:rsid w:val="00E47ED2"/>
    <w:rsid w:val="00E5017D"/>
    <w:rsid w:val="00E501F9"/>
    <w:rsid w:val="00E50283"/>
    <w:rsid w:val="00E502AE"/>
    <w:rsid w:val="00E5041B"/>
    <w:rsid w:val="00E50562"/>
    <w:rsid w:val="00E5057A"/>
    <w:rsid w:val="00E505CD"/>
    <w:rsid w:val="00E505DA"/>
    <w:rsid w:val="00E50624"/>
    <w:rsid w:val="00E5068B"/>
    <w:rsid w:val="00E506B2"/>
    <w:rsid w:val="00E506E4"/>
    <w:rsid w:val="00E506EF"/>
    <w:rsid w:val="00E50946"/>
    <w:rsid w:val="00E50C47"/>
    <w:rsid w:val="00E50D64"/>
    <w:rsid w:val="00E50DCC"/>
    <w:rsid w:val="00E50E4D"/>
    <w:rsid w:val="00E50F00"/>
    <w:rsid w:val="00E50F19"/>
    <w:rsid w:val="00E50FFC"/>
    <w:rsid w:val="00E510D7"/>
    <w:rsid w:val="00E51207"/>
    <w:rsid w:val="00E51403"/>
    <w:rsid w:val="00E51615"/>
    <w:rsid w:val="00E516AE"/>
    <w:rsid w:val="00E51A3D"/>
    <w:rsid w:val="00E51C28"/>
    <w:rsid w:val="00E51DC2"/>
    <w:rsid w:val="00E51FC6"/>
    <w:rsid w:val="00E51FCE"/>
    <w:rsid w:val="00E5209D"/>
    <w:rsid w:val="00E52171"/>
    <w:rsid w:val="00E5239A"/>
    <w:rsid w:val="00E524B4"/>
    <w:rsid w:val="00E52744"/>
    <w:rsid w:val="00E528BA"/>
    <w:rsid w:val="00E52A28"/>
    <w:rsid w:val="00E52A47"/>
    <w:rsid w:val="00E52AFE"/>
    <w:rsid w:val="00E52C20"/>
    <w:rsid w:val="00E52DE9"/>
    <w:rsid w:val="00E52E13"/>
    <w:rsid w:val="00E52EB9"/>
    <w:rsid w:val="00E52F53"/>
    <w:rsid w:val="00E52FF6"/>
    <w:rsid w:val="00E53098"/>
    <w:rsid w:val="00E530DC"/>
    <w:rsid w:val="00E531F3"/>
    <w:rsid w:val="00E53321"/>
    <w:rsid w:val="00E53396"/>
    <w:rsid w:val="00E53500"/>
    <w:rsid w:val="00E53706"/>
    <w:rsid w:val="00E5372D"/>
    <w:rsid w:val="00E53957"/>
    <w:rsid w:val="00E53BE5"/>
    <w:rsid w:val="00E53C24"/>
    <w:rsid w:val="00E5418B"/>
    <w:rsid w:val="00E54580"/>
    <w:rsid w:val="00E546CF"/>
    <w:rsid w:val="00E5478A"/>
    <w:rsid w:val="00E547C6"/>
    <w:rsid w:val="00E547D4"/>
    <w:rsid w:val="00E5486D"/>
    <w:rsid w:val="00E54885"/>
    <w:rsid w:val="00E548F6"/>
    <w:rsid w:val="00E54A9E"/>
    <w:rsid w:val="00E54BAD"/>
    <w:rsid w:val="00E54C3E"/>
    <w:rsid w:val="00E54E1D"/>
    <w:rsid w:val="00E54E9C"/>
    <w:rsid w:val="00E54F57"/>
    <w:rsid w:val="00E55068"/>
    <w:rsid w:val="00E550AC"/>
    <w:rsid w:val="00E5513B"/>
    <w:rsid w:val="00E55224"/>
    <w:rsid w:val="00E55353"/>
    <w:rsid w:val="00E553A5"/>
    <w:rsid w:val="00E555DD"/>
    <w:rsid w:val="00E55638"/>
    <w:rsid w:val="00E5579E"/>
    <w:rsid w:val="00E557DA"/>
    <w:rsid w:val="00E55B31"/>
    <w:rsid w:val="00E55DE7"/>
    <w:rsid w:val="00E55E22"/>
    <w:rsid w:val="00E55E49"/>
    <w:rsid w:val="00E55E4D"/>
    <w:rsid w:val="00E55EB1"/>
    <w:rsid w:val="00E56073"/>
    <w:rsid w:val="00E560FA"/>
    <w:rsid w:val="00E5618C"/>
    <w:rsid w:val="00E5629E"/>
    <w:rsid w:val="00E563A3"/>
    <w:rsid w:val="00E5643B"/>
    <w:rsid w:val="00E56643"/>
    <w:rsid w:val="00E56689"/>
    <w:rsid w:val="00E56870"/>
    <w:rsid w:val="00E568D8"/>
    <w:rsid w:val="00E56923"/>
    <w:rsid w:val="00E56980"/>
    <w:rsid w:val="00E56A5A"/>
    <w:rsid w:val="00E56A73"/>
    <w:rsid w:val="00E56C04"/>
    <w:rsid w:val="00E56C3F"/>
    <w:rsid w:val="00E56C74"/>
    <w:rsid w:val="00E56E25"/>
    <w:rsid w:val="00E56EAE"/>
    <w:rsid w:val="00E570A8"/>
    <w:rsid w:val="00E570EC"/>
    <w:rsid w:val="00E57144"/>
    <w:rsid w:val="00E571BA"/>
    <w:rsid w:val="00E57390"/>
    <w:rsid w:val="00E5740F"/>
    <w:rsid w:val="00E5744B"/>
    <w:rsid w:val="00E57547"/>
    <w:rsid w:val="00E578A2"/>
    <w:rsid w:val="00E579FA"/>
    <w:rsid w:val="00E57B25"/>
    <w:rsid w:val="00E57C52"/>
    <w:rsid w:val="00E57C88"/>
    <w:rsid w:val="00E57CA9"/>
    <w:rsid w:val="00E60017"/>
    <w:rsid w:val="00E6011D"/>
    <w:rsid w:val="00E6015D"/>
    <w:rsid w:val="00E603AC"/>
    <w:rsid w:val="00E60626"/>
    <w:rsid w:val="00E606AA"/>
    <w:rsid w:val="00E60909"/>
    <w:rsid w:val="00E60A7D"/>
    <w:rsid w:val="00E60C1E"/>
    <w:rsid w:val="00E60D79"/>
    <w:rsid w:val="00E60F96"/>
    <w:rsid w:val="00E6111D"/>
    <w:rsid w:val="00E6132C"/>
    <w:rsid w:val="00E613D3"/>
    <w:rsid w:val="00E61452"/>
    <w:rsid w:val="00E614F5"/>
    <w:rsid w:val="00E615DC"/>
    <w:rsid w:val="00E615E4"/>
    <w:rsid w:val="00E616C9"/>
    <w:rsid w:val="00E617E2"/>
    <w:rsid w:val="00E617E6"/>
    <w:rsid w:val="00E619FC"/>
    <w:rsid w:val="00E61AA3"/>
    <w:rsid w:val="00E61ADA"/>
    <w:rsid w:val="00E61BA4"/>
    <w:rsid w:val="00E61DFE"/>
    <w:rsid w:val="00E61F00"/>
    <w:rsid w:val="00E6215B"/>
    <w:rsid w:val="00E62367"/>
    <w:rsid w:val="00E62417"/>
    <w:rsid w:val="00E6243F"/>
    <w:rsid w:val="00E624EE"/>
    <w:rsid w:val="00E62528"/>
    <w:rsid w:val="00E625F2"/>
    <w:rsid w:val="00E626B4"/>
    <w:rsid w:val="00E626E1"/>
    <w:rsid w:val="00E6285F"/>
    <w:rsid w:val="00E628A8"/>
    <w:rsid w:val="00E6298C"/>
    <w:rsid w:val="00E62AB8"/>
    <w:rsid w:val="00E62B5E"/>
    <w:rsid w:val="00E62D3A"/>
    <w:rsid w:val="00E62F47"/>
    <w:rsid w:val="00E62F64"/>
    <w:rsid w:val="00E62FFA"/>
    <w:rsid w:val="00E63264"/>
    <w:rsid w:val="00E633E5"/>
    <w:rsid w:val="00E63407"/>
    <w:rsid w:val="00E635BD"/>
    <w:rsid w:val="00E63624"/>
    <w:rsid w:val="00E6371D"/>
    <w:rsid w:val="00E63732"/>
    <w:rsid w:val="00E6374E"/>
    <w:rsid w:val="00E637C5"/>
    <w:rsid w:val="00E6392D"/>
    <w:rsid w:val="00E63949"/>
    <w:rsid w:val="00E639A8"/>
    <w:rsid w:val="00E63A14"/>
    <w:rsid w:val="00E63A2D"/>
    <w:rsid w:val="00E63A82"/>
    <w:rsid w:val="00E63AAE"/>
    <w:rsid w:val="00E63B6E"/>
    <w:rsid w:val="00E63CD1"/>
    <w:rsid w:val="00E63CE4"/>
    <w:rsid w:val="00E63EA2"/>
    <w:rsid w:val="00E63FE4"/>
    <w:rsid w:val="00E64108"/>
    <w:rsid w:val="00E64204"/>
    <w:rsid w:val="00E6440A"/>
    <w:rsid w:val="00E644B2"/>
    <w:rsid w:val="00E644FB"/>
    <w:rsid w:val="00E64598"/>
    <w:rsid w:val="00E645EF"/>
    <w:rsid w:val="00E646BA"/>
    <w:rsid w:val="00E6476A"/>
    <w:rsid w:val="00E64773"/>
    <w:rsid w:val="00E647A5"/>
    <w:rsid w:val="00E64914"/>
    <w:rsid w:val="00E649EC"/>
    <w:rsid w:val="00E64A4A"/>
    <w:rsid w:val="00E64C7E"/>
    <w:rsid w:val="00E64D99"/>
    <w:rsid w:val="00E64F37"/>
    <w:rsid w:val="00E64FD6"/>
    <w:rsid w:val="00E650FC"/>
    <w:rsid w:val="00E65137"/>
    <w:rsid w:val="00E652A9"/>
    <w:rsid w:val="00E6530B"/>
    <w:rsid w:val="00E653B6"/>
    <w:rsid w:val="00E654EA"/>
    <w:rsid w:val="00E655F4"/>
    <w:rsid w:val="00E656AD"/>
    <w:rsid w:val="00E656B2"/>
    <w:rsid w:val="00E656E3"/>
    <w:rsid w:val="00E6573A"/>
    <w:rsid w:val="00E65776"/>
    <w:rsid w:val="00E659CF"/>
    <w:rsid w:val="00E659E4"/>
    <w:rsid w:val="00E65A0B"/>
    <w:rsid w:val="00E65A73"/>
    <w:rsid w:val="00E65AD5"/>
    <w:rsid w:val="00E65BEE"/>
    <w:rsid w:val="00E65E1F"/>
    <w:rsid w:val="00E65F66"/>
    <w:rsid w:val="00E6616B"/>
    <w:rsid w:val="00E661E6"/>
    <w:rsid w:val="00E662CE"/>
    <w:rsid w:val="00E66453"/>
    <w:rsid w:val="00E66485"/>
    <w:rsid w:val="00E665BA"/>
    <w:rsid w:val="00E6670F"/>
    <w:rsid w:val="00E667A0"/>
    <w:rsid w:val="00E6687E"/>
    <w:rsid w:val="00E66AF5"/>
    <w:rsid w:val="00E66B5B"/>
    <w:rsid w:val="00E66CCD"/>
    <w:rsid w:val="00E66DD1"/>
    <w:rsid w:val="00E66E09"/>
    <w:rsid w:val="00E66E23"/>
    <w:rsid w:val="00E66F34"/>
    <w:rsid w:val="00E66F7A"/>
    <w:rsid w:val="00E670AF"/>
    <w:rsid w:val="00E670CD"/>
    <w:rsid w:val="00E67130"/>
    <w:rsid w:val="00E67190"/>
    <w:rsid w:val="00E671E2"/>
    <w:rsid w:val="00E6742D"/>
    <w:rsid w:val="00E6756B"/>
    <w:rsid w:val="00E67579"/>
    <w:rsid w:val="00E6760B"/>
    <w:rsid w:val="00E67662"/>
    <w:rsid w:val="00E67711"/>
    <w:rsid w:val="00E67812"/>
    <w:rsid w:val="00E6789D"/>
    <w:rsid w:val="00E678EF"/>
    <w:rsid w:val="00E67AB1"/>
    <w:rsid w:val="00E67AD9"/>
    <w:rsid w:val="00E67BC7"/>
    <w:rsid w:val="00E67BE8"/>
    <w:rsid w:val="00E67C4D"/>
    <w:rsid w:val="00E67D50"/>
    <w:rsid w:val="00E67DFB"/>
    <w:rsid w:val="00E67EB7"/>
    <w:rsid w:val="00E7001B"/>
    <w:rsid w:val="00E70173"/>
    <w:rsid w:val="00E701A7"/>
    <w:rsid w:val="00E703BB"/>
    <w:rsid w:val="00E703E2"/>
    <w:rsid w:val="00E7043D"/>
    <w:rsid w:val="00E70457"/>
    <w:rsid w:val="00E70519"/>
    <w:rsid w:val="00E706E8"/>
    <w:rsid w:val="00E706F4"/>
    <w:rsid w:val="00E707DA"/>
    <w:rsid w:val="00E70861"/>
    <w:rsid w:val="00E70A95"/>
    <w:rsid w:val="00E70ADD"/>
    <w:rsid w:val="00E70C2F"/>
    <w:rsid w:val="00E70CE8"/>
    <w:rsid w:val="00E70E06"/>
    <w:rsid w:val="00E70E95"/>
    <w:rsid w:val="00E7100D"/>
    <w:rsid w:val="00E71073"/>
    <w:rsid w:val="00E71286"/>
    <w:rsid w:val="00E71300"/>
    <w:rsid w:val="00E713A4"/>
    <w:rsid w:val="00E7152A"/>
    <w:rsid w:val="00E71569"/>
    <w:rsid w:val="00E719AC"/>
    <w:rsid w:val="00E71A77"/>
    <w:rsid w:val="00E71B58"/>
    <w:rsid w:val="00E71B5E"/>
    <w:rsid w:val="00E71B64"/>
    <w:rsid w:val="00E71CCE"/>
    <w:rsid w:val="00E71D0A"/>
    <w:rsid w:val="00E71E53"/>
    <w:rsid w:val="00E71F0E"/>
    <w:rsid w:val="00E71F5B"/>
    <w:rsid w:val="00E71FBE"/>
    <w:rsid w:val="00E71FCB"/>
    <w:rsid w:val="00E7235F"/>
    <w:rsid w:val="00E72431"/>
    <w:rsid w:val="00E72466"/>
    <w:rsid w:val="00E72806"/>
    <w:rsid w:val="00E7280D"/>
    <w:rsid w:val="00E7293A"/>
    <w:rsid w:val="00E72A28"/>
    <w:rsid w:val="00E72AF0"/>
    <w:rsid w:val="00E72B4F"/>
    <w:rsid w:val="00E72C77"/>
    <w:rsid w:val="00E72E0F"/>
    <w:rsid w:val="00E72E3C"/>
    <w:rsid w:val="00E73099"/>
    <w:rsid w:val="00E7325A"/>
    <w:rsid w:val="00E7328F"/>
    <w:rsid w:val="00E732CB"/>
    <w:rsid w:val="00E733ED"/>
    <w:rsid w:val="00E73653"/>
    <w:rsid w:val="00E736BF"/>
    <w:rsid w:val="00E737F4"/>
    <w:rsid w:val="00E73972"/>
    <w:rsid w:val="00E739E4"/>
    <w:rsid w:val="00E73AC9"/>
    <w:rsid w:val="00E73DFB"/>
    <w:rsid w:val="00E73E18"/>
    <w:rsid w:val="00E73E84"/>
    <w:rsid w:val="00E73F72"/>
    <w:rsid w:val="00E740E0"/>
    <w:rsid w:val="00E741E1"/>
    <w:rsid w:val="00E74216"/>
    <w:rsid w:val="00E743C3"/>
    <w:rsid w:val="00E743FD"/>
    <w:rsid w:val="00E74708"/>
    <w:rsid w:val="00E7471B"/>
    <w:rsid w:val="00E7476E"/>
    <w:rsid w:val="00E7476F"/>
    <w:rsid w:val="00E74836"/>
    <w:rsid w:val="00E748DE"/>
    <w:rsid w:val="00E7493A"/>
    <w:rsid w:val="00E7498E"/>
    <w:rsid w:val="00E74A88"/>
    <w:rsid w:val="00E74AAD"/>
    <w:rsid w:val="00E74B0B"/>
    <w:rsid w:val="00E74DC3"/>
    <w:rsid w:val="00E74FDD"/>
    <w:rsid w:val="00E7507E"/>
    <w:rsid w:val="00E75123"/>
    <w:rsid w:val="00E75644"/>
    <w:rsid w:val="00E756C4"/>
    <w:rsid w:val="00E757DC"/>
    <w:rsid w:val="00E7583B"/>
    <w:rsid w:val="00E7588F"/>
    <w:rsid w:val="00E759AF"/>
    <w:rsid w:val="00E75A6B"/>
    <w:rsid w:val="00E75D45"/>
    <w:rsid w:val="00E75DF2"/>
    <w:rsid w:val="00E75E3D"/>
    <w:rsid w:val="00E75FB0"/>
    <w:rsid w:val="00E76056"/>
    <w:rsid w:val="00E7612C"/>
    <w:rsid w:val="00E76181"/>
    <w:rsid w:val="00E7623D"/>
    <w:rsid w:val="00E762BE"/>
    <w:rsid w:val="00E76309"/>
    <w:rsid w:val="00E76357"/>
    <w:rsid w:val="00E7641F"/>
    <w:rsid w:val="00E76623"/>
    <w:rsid w:val="00E76631"/>
    <w:rsid w:val="00E766CE"/>
    <w:rsid w:val="00E76847"/>
    <w:rsid w:val="00E769BE"/>
    <w:rsid w:val="00E76A28"/>
    <w:rsid w:val="00E76C9B"/>
    <w:rsid w:val="00E76CCB"/>
    <w:rsid w:val="00E76CD1"/>
    <w:rsid w:val="00E76D70"/>
    <w:rsid w:val="00E76E5A"/>
    <w:rsid w:val="00E76E79"/>
    <w:rsid w:val="00E76EA2"/>
    <w:rsid w:val="00E7705E"/>
    <w:rsid w:val="00E77273"/>
    <w:rsid w:val="00E775B2"/>
    <w:rsid w:val="00E7764C"/>
    <w:rsid w:val="00E7777C"/>
    <w:rsid w:val="00E778EA"/>
    <w:rsid w:val="00E77AF2"/>
    <w:rsid w:val="00E77AF8"/>
    <w:rsid w:val="00E77D86"/>
    <w:rsid w:val="00E77DC3"/>
    <w:rsid w:val="00E77E65"/>
    <w:rsid w:val="00E77E88"/>
    <w:rsid w:val="00E80081"/>
    <w:rsid w:val="00E80242"/>
    <w:rsid w:val="00E80300"/>
    <w:rsid w:val="00E803E0"/>
    <w:rsid w:val="00E8042F"/>
    <w:rsid w:val="00E805A9"/>
    <w:rsid w:val="00E805F7"/>
    <w:rsid w:val="00E80738"/>
    <w:rsid w:val="00E809F2"/>
    <w:rsid w:val="00E80A18"/>
    <w:rsid w:val="00E80ABC"/>
    <w:rsid w:val="00E80E0B"/>
    <w:rsid w:val="00E8108D"/>
    <w:rsid w:val="00E810DF"/>
    <w:rsid w:val="00E8123D"/>
    <w:rsid w:val="00E812B4"/>
    <w:rsid w:val="00E81346"/>
    <w:rsid w:val="00E8141C"/>
    <w:rsid w:val="00E8142B"/>
    <w:rsid w:val="00E81497"/>
    <w:rsid w:val="00E81605"/>
    <w:rsid w:val="00E816A9"/>
    <w:rsid w:val="00E816EB"/>
    <w:rsid w:val="00E817BD"/>
    <w:rsid w:val="00E8180D"/>
    <w:rsid w:val="00E8184A"/>
    <w:rsid w:val="00E8185F"/>
    <w:rsid w:val="00E81ACD"/>
    <w:rsid w:val="00E81AEE"/>
    <w:rsid w:val="00E81B75"/>
    <w:rsid w:val="00E81B76"/>
    <w:rsid w:val="00E81B86"/>
    <w:rsid w:val="00E81C0A"/>
    <w:rsid w:val="00E81CD0"/>
    <w:rsid w:val="00E81DEA"/>
    <w:rsid w:val="00E81E86"/>
    <w:rsid w:val="00E81FBD"/>
    <w:rsid w:val="00E821BE"/>
    <w:rsid w:val="00E8224F"/>
    <w:rsid w:val="00E82276"/>
    <w:rsid w:val="00E82467"/>
    <w:rsid w:val="00E8253C"/>
    <w:rsid w:val="00E82932"/>
    <w:rsid w:val="00E82A6F"/>
    <w:rsid w:val="00E82B61"/>
    <w:rsid w:val="00E82B8D"/>
    <w:rsid w:val="00E82D13"/>
    <w:rsid w:val="00E82DB7"/>
    <w:rsid w:val="00E82F1A"/>
    <w:rsid w:val="00E82F8D"/>
    <w:rsid w:val="00E82FA0"/>
    <w:rsid w:val="00E83126"/>
    <w:rsid w:val="00E83250"/>
    <w:rsid w:val="00E8331A"/>
    <w:rsid w:val="00E83324"/>
    <w:rsid w:val="00E83341"/>
    <w:rsid w:val="00E8343B"/>
    <w:rsid w:val="00E834F3"/>
    <w:rsid w:val="00E83651"/>
    <w:rsid w:val="00E838A4"/>
    <w:rsid w:val="00E839D9"/>
    <w:rsid w:val="00E839FC"/>
    <w:rsid w:val="00E83A4E"/>
    <w:rsid w:val="00E83A58"/>
    <w:rsid w:val="00E83AEC"/>
    <w:rsid w:val="00E83C57"/>
    <w:rsid w:val="00E83E06"/>
    <w:rsid w:val="00E83E13"/>
    <w:rsid w:val="00E84024"/>
    <w:rsid w:val="00E84189"/>
    <w:rsid w:val="00E841DE"/>
    <w:rsid w:val="00E841F0"/>
    <w:rsid w:val="00E844CC"/>
    <w:rsid w:val="00E8474C"/>
    <w:rsid w:val="00E8476C"/>
    <w:rsid w:val="00E84896"/>
    <w:rsid w:val="00E84A3B"/>
    <w:rsid w:val="00E84BAD"/>
    <w:rsid w:val="00E84C7E"/>
    <w:rsid w:val="00E84CE1"/>
    <w:rsid w:val="00E84EC2"/>
    <w:rsid w:val="00E85185"/>
    <w:rsid w:val="00E851C9"/>
    <w:rsid w:val="00E852CE"/>
    <w:rsid w:val="00E853C6"/>
    <w:rsid w:val="00E8544D"/>
    <w:rsid w:val="00E85593"/>
    <w:rsid w:val="00E85740"/>
    <w:rsid w:val="00E857E6"/>
    <w:rsid w:val="00E85842"/>
    <w:rsid w:val="00E85A2D"/>
    <w:rsid w:val="00E85A35"/>
    <w:rsid w:val="00E85A8A"/>
    <w:rsid w:val="00E85B3B"/>
    <w:rsid w:val="00E85B9E"/>
    <w:rsid w:val="00E85E0F"/>
    <w:rsid w:val="00E86119"/>
    <w:rsid w:val="00E864F9"/>
    <w:rsid w:val="00E865EF"/>
    <w:rsid w:val="00E86604"/>
    <w:rsid w:val="00E86610"/>
    <w:rsid w:val="00E86742"/>
    <w:rsid w:val="00E869C6"/>
    <w:rsid w:val="00E86A20"/>
    <w:rsid w:val="00E86A42"/>
    <w:rsid w:val="00E86AF1"/>
    <w:rsid w:val="00E86C96"/>
    <w:rsid w:val="00E86E59"/>
    <w:rsid w:val="00E86FA3"/>
    <w:rsid w:val="00E86FE7"/>
    <w:rsid w:val="00E87045"/>
    <w:rsid w:val="00E870DE"/>
    <w:rsid w:val="00E870F8"/>
    <w:rsid w:val="00E8717E"/>
    <w:rsid w:val="00E87233"/>
    <w:rsid w:val="00E8772A"/>
    <w:rsid w:val="00E87778"/>
    <w:rsid w:val="00E878D7"/>
    <w:rsid w:val="00E87A42"/>
    <w:rsid w:val="00E87B07"/>
    <w:rsid w:val="00E87C2B"/>
    <w:rsid w:val="00E87CF8"/>
    <w:rsid w:val="00E87DF9"/>
    <w:rsid w:val="00E90134"/>
    <w:rsid w:val="00E90245"/>
    <w:rsid w:val="00E9029F"/>
    <w:rsid w:val="00E902DE"/>
    <w:rsid w:val="00E90313"/>
    <w:rsid w:val="00E903AC"/>
    <w:rsid w:val="00E903CA"/>
    <w:rsid w:val="00E906E2"/>
    <w:rsid w:val="00E90827"/>
    <w:rsid w:val="00E9092F"/>
    <w:rsid w:val="00E90947"/>
    <w:rsid w:val="00E90948"/>
    <w:rsid w:val="00E90BC0"/>
    <w:rsid w:val="00E90C29"/>
    <w:rsid w:val="00E90C6B"/>
    <w:rsid w:val="00E90DF8"/>
    <w:rsid w:val="00E90F9D"/>
    <w:rsid w:val="00E91223"/>
    <w:rsid w:val="00E916E9"/>
    <w:rsid w:val="00E91790"/>
    <w:rsid w:val="00E918C5"/>
    <w:rsid w:val="00E91C04"/>
    <w:rsid w:val="00E91D3A"/>
    <w:rsid w:val="00E91D67"/>
    <w:rsid w:val="00E91EE6"/>
    <w:rsid w:val="00E91F3E"/>
    <w:rsid w:val="00E9213C"/>
    <w:rsid w:val="00E92182"/>
    <w:rsid w:val="00E92226"/>
    <w:rsid w:val="00E9226E"/>
    <w:rsid w:val="00E92292"/>
    <w:rsid w:val="00E923F1"/>
    <w:rsid w:val="00E925DD"/>
    <w:rsid w:val="00E9263F"/>
    <w:rsid w:val="00E92643"/>
    <w:rsid w:val="00E926F1"/>
    <w:rsid w:val="00E92704"/>
    <w:rsid w:val="00E92786"/>
    <w:rsid w:val="00E92854"/>
    <w:rsid w:val="00E928C7"/>
    <w:rsid w:val="00E92960"/>
    <w:rsid w:val="00E92C02"/>
    <w:rsid w:val="00E92CF4"/>
    <w:rsid w:val="00E92D08"/>
    <w:rsid w:val="00E93046"/>
    <w:rsid w:val="00E931D0"/>
    <w:rsid w:val="00E93232"/>
    <w:rsid w:val="00E93399"/>
    <w:rsid w:val="00E93481"/>
    <w:rsid w:val="00E9348F"/>
    <w:rsid w:val="00E936C2"/>
    <w:rsid w:val="00E9370E"/>
    <w:rsid w:val="00E9376D"/>
    <w:rsid w:val="00E93777"/>
    <w:rsid w:val="00E937D9"/>
    <w:rsid w:val="00E93992"/>
    <w:rsid w:val="00E93A1C"/>
    <w:rsid w:val="00E93A71"/>
    <w:rsid w:val="00E93BA8"/>
    <w:rsid w:val="00E93DBA"/>
    <w:rsid w:val="00E93EF2"/>
    <w:rsid w:val="00E93F2A"/>
    <w:rsid w:val="00E93F38"/>
    <w:rsid w:val="00E940B7"/>
    <w:rsid w:val="00E940D4"/>
    <w:rsid w:val="00E940E9"/>
    <w:rsid w:val="00E94140"/>
    <w:rsid w:val="00E94264"/>
    <w:rsid w:val="00E9432B"/>
    <w:rsid w:val="00E944BB"/>
    <w:rsid w:val="00E945E6"/>
    <w:rsid w:val="00E949D4"/>
    <w:rsid w:val="00E94EBD"/>
    <w:rsid w:val="00E95198"/>
    <w:rsid w:val="00E9521D"/>
    <w:rsid w:val="00E95265"/>
    <w:rsid w:val="00E952E6"/>
    <w:rsid w:val="00E9531A"/>
    <w:rsid w:val="00E953A2"/>
    <w:rsid w:val="00E95559"/>
    <w:rsid w:val="00E95560"/>
    <w:rsid w:val="00E956A3"/>
    <w:rsid w:val="00E957EF"/>
    <w:rsid w:val="00E95A14"/>
    <w:rsid w:val="00E95A2C"/>
    <w:rsid w:val="00E95A8F"/>
    <w:rsid w:val="00E95C1C"/>
    <w:rsid w:val="00E95C85"/>
    <w:rsid w:val="00E95D33"/>
    <w:rsid w:val="00E95D4B"/>
    <w:rsid w:val="00E95E03"/>
    <w:rsid w:val="00E95EA9"/>
    <w:rsid w:val="00E95F40"/>
    <w:rsid w:val="00E960A5"/>
    <w:rsid w:val="00E960C1"/>
    <w:rsid w:val="00E961D8"/>
    <w:rsid w:val="00E961FF"/>
    <w:rsid w:val="00E96220"/>
    <w:rsid w:val="00E9635A"/>
    <w:rsid w:val="00E963B5"/>
    <w:rsid w:val="00E9658F"/>
    <w:rsid w:val="00E966BE"/>
    <w:rsid w:val="00E9671F"/>
    <w:rsid w:val="00E96962"/>
    <w:rsid w:val="00E96A12"/>
    <w:rsid w:val="00E96C59"/>
    <w:rsid w:val="00E96D56"/>
    <w:rsid w:val="00E96DA6"/>
    <w:rsid w:val="00E97010"/>
    <w:rsid w:val="00E97130"/>
    <w:rsid w:val="00E97345"/>
    <w:rsid w:val="00E973CE"/>
    <w:rsid w:val="00E97581"/>
    <w:rsid w:val="00E97637"/>
    <w:rsid w:val="00E9782A"/>
    <w:rsid w:val="00E978C0"/>
    <w:rsid w:val="00E97A79"/>
    <w:rsid w:val="00E97B36"/>
    <w:rsid w:val="00E97C19"/>
    <w:rsid w:val="00E97C62"/>
    <w:rsid w:val="00E97ED2"/>
    <w:rsid w:val="00EA0038"/>
    <w:rsid w:val="00EA0043"/>
    <w:rsid w:val="00EA0179"/>
    <w:rsid w:val="00EA022C"/>
    <w:rsid w:val="00EA0231"/>
    <w:rsid w:val="00EA0245"/>
    <w:rsid w:val="00EA02DE"/>
    <w:rsid w:val="00EA049B"/>
    <w:rsid w:val="00EA068A"/>
    <w:rsid w:val="00EA06BC"/>
    <w:rsid w:val="00EA071A"/>
    <w:rsid w:val="00EA092F"/>
    <w:rsid w:val="00EA0A49"/>
    <w:rsid w:val="00EA0A53"/>
    <w:rsid w:val="00EA0A9A"/>
    <w:rsid w:val="00EA0B34"/>
    <w:rsid w:val="00EA0BCE"/>
    <w:rsid w:val="00EA0C99"/>
    <w:rsid w:val="00EA0EAA"/>
    <w:rsid w:val="00EA1094"/>
    <w:rsid w:val="00EA1252"/>
    <w:rsid w:val="00EA14DE"/>
    <w:rsid w:val="00EA16DE"/>
    <w:rsid w:val="00EA17ED"/>
    <w:rsid w:val="00EA186F"/>
    <w:rsid w:val="00EA18B2"/>
    <w:rsid w:val="00EA194D"/>
    <w:rsid w:val="00EA1957"/>
    <w:rsid w:val="00EA1964"/>
    <w:rsid w:val="00EA1A54"/>
    <w:rsid w:val="00EA1ADC"/>
    <w:rsid w:val="00EA1ADE"/>
    <w:rsid w:val="00EA1B36"/>
    <w:rsid w:val="00EA1D0B"/>
    <w:rsid w:val="00EA1EC2"/>
    <w:rsid w:val="00EA1F1C"/>
    <w:rsid w:val="00EA1F74"/>
    <w:rsid w:val="00EA1FF6"/>
    <w:rsid w:val="00EA208E"/>
    <w:rsid w:val="00EA20C6"/>
    <w:rsid w:val="00EA224A"/>
    <w:rsid w:val="00EA2284"/>
    <w:rsid w:val="00EA2460"/>
    <w:rsid w:val="00EA2624"/>
    <w:rsid w:val="00EA2863"/>
    <w:rsid w:val="00EA2901"/>
    <w:rsid w:val="00EA2960"/>
    <w:rsid w:val="00EA29C5"/>
    <w:rsid w:val="00EA2BA6"/>
    <w:rsid w:val="00EA2C9C"/>
    <w:rsid w:val="00EA2D17"/>
    <w:rsid w:val="00EA2E6C"/>
    <w:rsid w:val="00EA2E7D"/>
    <w:rsid w:val="00EA3256"/>
    <w:rsid w:val="00EA3285"/>
    <w:rsid w:val="00EA3504"/>
    <w:rsid w:val="00EA3524"/>
    <w:rsid w:val="00EA35AD"/>
    <w:rsid w:val="00EA35C1"/>
    <w:rsid w:val="00EA3670"/>
    <w:rsid w:val="00EA3877"/>
    <w:rsid w:val="00EA391C"/>
    <w:rsid w:val="00EA399F"/>
    <w:rsid w:val="00EA39EF"/>
    <w:rsid w:val="00EA3BAB"/>
    <w:rsid w:val="00EA3D70"/>
    <w:rsid w:val="00EA3D71"/>
    <w:rsid w:val="00EA3D86"/>
    <w:rsid w:val="00EA3E67"/>
    <w:rsid w:val="00EA3F05"/>
    <w:rsid w:val="00EA4042"/>
    <w:rsid w:val="00EA4140"/>
    <w:rsid w:val="00EA4143"/>
    <w:rsid w:val="00EA45AD"/>
    <w:rsid w:val="00EA462B"/>
    <w:rsid w:val="00EA4674"/>
    <w:rsid w:val="00EA46B3"/>
    <w:rsid w:val="00EA4A4E"/>
    <w:rsid w:val="00EA4C67"/>
    <w:rsid w:val="00EA4D38"/>
    <w:rsid w:val="00EA4E64"/>
    <w:rsid w:val="00EA4F07"/>
    <w:rsid w:val="00EA50B6"/>
    <w:rsid w:val="00EA50D2"/>
    <w:rsid w:val="00EA5116"/>
    <w:rsid w:val="00EA511D"/>
    <w:rsid w:val="00EA522C"/>
    <w:rsid w:val="00EA523E"/>
    <w:rsid w:val="00EA5268"/>
    <w:rsid w:val="00EA52CB"/>
    <w:rsid w:val="00EA538D"/>
    <w:rsid w:val="00EA5853"/>
    <w:rsid w:val="00EA5C84"/>
    <w:rsid w:val="00EA5D9C"/>
    <w:rsid w:val="00EA5E27"/>
    <w:rsid w:val="00EA5E8F"/>
    <w:rsid w:val="00EA6043"/>
    <w:rsid w:val="00EA61E0"/>
    <w:rsid w:val="00EA6592"/>
    <w:rsid w:val="00EA69B1"/>
    <w:rsid w:val="00EA6ADB"/>
    <w:rsid w:val="00EA6BDA"/>
    <w:rsid w:val="00EA6C28"/>
    <w:rsid w:val="00EA6CA2"/>
    <w:rsid w:val="00EA6E34"/>
    <w:rsid w:val="00EA6F7B"/>
    <w:rsid w:val="00EA7295"/>
    <w:rsid w:val="00EA73A9"/>
    <w:rsid w:val="00EA73D3"/>
    <w:rsid w:val="00EA7461"/>
    <w:rsid w:val="00EA760C"/>
    <w:rsid w:val="00EA788A"/>
    <w:rsid w:val="00EA7BCB"/>
    <w:rsid w:val="00EA7BFC"/>
    <w:rsid w:val="00EA7C98"/>
    <w:rsid w:val="00EA7CF7"/>
    <w:rsid w:val="00EA7DC6"/>
    <w:rsid w:val="00EA7E89"/>
    <w:rsid w:val="00EB0147"/>
    <w:rsid w:val="00EB043F"/>
    <w:rsid w:val="00EB046E"/>
    <w:rsid w:val="00EB04FE"/>
    <w:rsid w:val="00EB06B7"/>
    <w:rsid w:val="00EB06FE"/>
    <w:rsid w:val="00EB0978"/>
    <w:rsid w:val="00EB0A0C"/>
    <w:rsid w:val="00EB0A53"/>
    <w:rsid w:val="00EB0AFA"/>
    <w:rsid w:val="00EB0BE0"/>
    <w:rsid w:val="00EB0D29"/>
    <w:rsid w:val="00EB0D5E"/>
    <w:rsid w:val="00EB0EED"/>
    <w:rsid w:val="00EB0EFC"/>
    <w:rsid w:val="00EB103B"/>
    <w:rsid w:val="00EB10CD"/>
    <w:rsid w:val="00EB10E1"/>
    <w:rsid w:val="00EB10E5"/>
    <w:rsid w:val="00EB1181"/>
    <w:rsid w:val="00EB118B"/>
    <w:rsid w:val="00EB11D9"/>
    <w:rsid w:val="00EB1260"/>
    <w:rsid w:val="00EB144E"/>
    <w:rsid w:val="00EB149B"/>
    <w:rsid w:val="00EB16D5"/>
    <w:rsid w:val="00EB18A9"/>
    <w:rsid w:val="00EB18C3"/>
    <w:rsid w:val="00EB18F2"/>
    <w:rsid w:val="00EB197A"/>
    <w:rsid w:val="00EB19F5"/>
    <w:rsid w:val="00EB1A8A"/>
    <w:rsid w:val="00EB1AA3"/>
    <w:rsid w:val="00EB1B1E"/>
    <w:rsid w:val="00EB1C18"/>
    <w:rsid w:val="00EB1CF7"/>
    <w:rsid w:val="00EB1D40"/>
    <w:rsid w:val="00EB1D51"/>
    <w:rsid w:val="00EB1DBE"/>
    <w:rsid w:val="00EB1F75"/>
    <w:rsid w:val="00EB200A"/>
    <w:rsid w:val="00EB224C"/>
    <w:rsid w:val="00EB235E"/>
    <w:rsid w:val="00EB24FC"/>
    <w:rsid w:val="00EB262E"/>
    <w:rsid w:val="00EB265E"/>
    <w:rsid w:val="00EB26B0"/>
    <w:rsid w:val="00EB27DE"/>
    <w:rsid w:val="00EB2832"/>
    <w:rsid w:val="00EB2A13"/>
    <w:rsid w:val="00EB2A1B"/>
    <w:rsid w:val="00EB2B67"/>
    <w:rsid w:val="00EB2C5E"/>
    <w:rsid w:val="00EB3152"/>
    <w:rsid w:val="00EB31B8"/>
    <w:rsid w:val="00EB328E"/>
    <w:rsid w:val="00EB3309"/>
    <w:rsid w:val="00EB3348"/>
    <w:rsid w:val="00EB33A5"/>
    <w:rsid w:val="00EB3560"/>
    <w:rsid w:val="00EB37BA"/>
    <w:rsid w:val="00EB3845"/>
    <w:rsid w:val="00EB38F3"/>
    <w:rsid w:val="00EB393E"/>
    <w:rsid w:val="00EB39E7"/>
    <w:rsid w:val="00EB39EC"/>
    <w:rsid w:val="00EB39ED"/>
    <w:rsid w:val="00EB3A96"/>
    <w:rsid w:val="00EB3C10"/>
    <w:rsid w:val="00EB4048"/>
    <w:rsid w:val="00EB4353"/>
    <w:rsid w:val="00EB43CF"/>
    <w:rsid w:val="00EB4400"/>
    <w:rsid w:val="00EB440A"/>
    <w:rsid w:val="00EB454F"/>
    <w:rsid w:val="00EB4798"/>
    <w:rsid w:val="00EB47E2"/>
    <w:rsid w:val="00EB484F"/>
    <w:rsid w:val="00EB4A94"/>
    <w:rsid w:val="00EB4B29"/>
    <w:rsid w:val="00EB4DB3"/>
    <w:rsid w:val="00EB4FEF"/>
    <w:rsid w:val="00EB501D"/>
    <w:rsid w:val="00EB504E"/>
    <w:rsid w:val="00EB52D0"/>
    <w:rsid w:val="00EB53D1"/>
    <w:rsid w:val="00EB5556"/>
    <w:rsid w:val="00EB55BB"/>
    <w:rsid w:val="00EB5722"/>
    <w:rsid w:val="00EB576F"/>
    <w:rsid w:val="00EB587B"/>
    <w:rsid w:val="00EB5B76"/>
    <w:rsid w:val="00EB5B7E"/>
    <w:rsid w:val="00EB5CD2"/>
    <w:rsid w:val="00EB5D9D"/>
    <w:rsid w:val="00EB5E6B"/>
    <w:rsid w:val="00EB5E85"/>
    <w:rsid w:val="00EB5ECD"/>
    <w:rsid w:val="00EB5F9A"/>
    <w:rsid w:val="00EB61B0"/>
    <w:rsid w:val="00EB62D2"/>
    <w:rsid w:val="00EB6370"/>
    <w:rsid w:val="00EB65A2"/>
    <w:rsid w:val="00EB65F8"/>
    <w:rsid w:val="00EB66B2"/>
    <w:rsid w:val="00EB675E"/>
    <w:rsid w:val="00EB68C5"/>
    <w:rsid w:val="00EB6909"/>
    <w:rsid w:val="00EB6B21"/>
    <w:rsid w:val="00EB6BC0"/>
    <w:rsid w:val="00EB6C94"/>
    <w:rsid w:val="00EB6D6F"/>
    <w:rsid w:val="00EB6D90"/>
    <w:rsid w:val="00EB6E8B"/>
    <w:rsid w:val="00EB7052"/>
    <w:rsid w:val="00EB709A"/>
    <w:rsid w:val="00EB71CB"/>
    <w:rsid w:val="00EB722D"/>
    <w:rsid w:val="00EB72F4"/>
    <w:rsid w:val="00EB7328"/>
    <w:rsid w:val="00EB7463"/>
    <w:rsid w:val="00EB74C1"/>
    <w:rsid w:val="00EB75E7"/>
    <w:rsid w:val="00EB764A"/>
    <w:rsid w:val="00EB7721"/>
    <w:rsid w:val="00EB7AEF"/>
    <w:rsid w:val="00EB7B31"/>
    <w:rsid w:val="00EB7B65"/>
    <w:rsid w:val="00EB7F19"/>
    <w:rsid w:val="00EBB3F8"/>
    <w:rsid w:val="00EC021E"/>
    <w:rsid w:val="00EC022B"/>
    <w:rsid w:val="00EC02A9"/>
    <w:rsid w:val="00EC0448"/>
    <w:rsid w:val="00EC044F"/>
    <w:rsid w:val="00EC0565"/>
    <w:rsid w:val="00EC0574"/>
    <w:rsid w:val="00EC06E8"/>
    <w:rsid w:val="00EC0737"/>
    <w:rsid w:val="00EC0768"/>
    <w:rsid w:val="00EC0811"/>
    <w:rsid w:val="00EC0833"/>
    <w:rsid w:val="00EC0885"/>
    <w:rsid w:val="00EC0BF3"/>
    <w:rsid w:val="00EC0DD1"/>
    <w:rsid w:val="00EC0EFF"/>
    <w:rsid w:val="00EC0FF7"/>
    <w:rsid w:val="00EC110F"/>
    <w:rsid w:val="00EC11BC"/>
    <w:rsid w:val="00EC11FF"/>
    <w:rsid w:val="00EC15A9"/>
    <w:rsid w:val="00EC15D7"/>
    <w:rsid w:val="00EC15EC"/>
    <w:rsid w:val="00EC1615"/>
    <w:rsid w:val="00EC172A"/>
    <w:rsid w:val="00EC188E"/>
    <w:rsid w:val="00EC19EF"/>
    <w:rsid w:val="00EC1A4F"/>
    <w:rsid w:val="00EC1C15"/>
    <w:rsid w:val="00EC1C57"/>
    <w:rsid w:val="00EC1C5E"/>
    <w:rsid w:val="00EC1CE5"/>
    <w:rsid w:val="00EC1D39"/>
    <w:rsid w:val="00EC1DAB"/>
    <w:rsid w:val="00EC1EFB"/>
    <w:rsid w:val="00EC1FCA"/>
    <w:rsid w:val="00EC208A"/>
    <w:rsid w:val="00EC20A7"/>
    <w:rsid w:val="00EC2184"/>
    <w:rsid w:val="00EC230E"/>
    <w:rsid w:val="00EC2778"/>
    <w:rsid w:val="00EC28DF"/>
    <w:rsid w:val="00EC29B3"/>
    <w:rsid w:val="00EC29CA"/>
    <w:rsid w:val="00EC2B37"/>
    <w:rsid w:val="00EC2D0C"/>
    <w:rsid w:val="00EC2D36"/>
    <w:rsid w:val="00EC2E0E"/>
    <w:rsid w:val="00EC2ED2"/>
    <w:rsid w:val="00EC3064"/>
    <w:rsid w:val="00EC31E1"/>
    <w:rsid w:val="00EC3234"/>
    <w:rsid w:val="00EC3303"/>
    <w:rsid w:val="00EC3323"/>
    <w:rsid w:val="00EC3407"/>
    <w:rsid w:val="00EC3514"/>
    <w:rsid w:val="00EC38C0"/>
    <w:rsid w:val="00EC38F1"/>
    <w:rsid w:val="00EC39FF"/>
    <w:rsid w:val="00EC3AB1"/>
    <w:rsid w:val="00EC3AC5"/>
    <w:rsid w:val="00EC3AF1"/>
    <w:rsid w:val="00EC3C20"/>
    <w:rsid w:val="00EC3C60"/>
    <w:rsid w:val="00EC3C62"/>
    <w:rsid w:val="00EC3C7F"/>
    <w:rsid w:val="00EC3ECC"/>
    <w:rsid w:val="00EC3FA0"/>
    <w:rsid w:val="00EC40B1"/>
    <w:rsid w:val="00EC412A"/>
    <w:rsid w:val="00EC41AE"/>
    <w:rsid w:val="00EC438D"/>
    <w:rsid w:val="00EC4431"/>
    <w:rsid w:val="00EC44A8"/>
    <w:rsid w:val="00EC4571"/>
    <w:rsid w:val="00EC4770"/>
    <w:rsid w:val="00EC487B"/>
    <w:rsid w:val="00EC49B7"/>
    <w:rsid w:val="00EC4A4B"/>
    <w:rsid w:val="00EC4D23"/>
    <w:rsid w:val="00EC4E06"/>
    <w:rsid w:val="00EC4EAF"/>
    <w:rsid w:val="00EC4EC3"/>
    <w:rsid w:val="00EC5096"/>
    <w:rsid w:val="00EC51BF"/>
    <w:rsid w:val="00EC51C2"/>
    <w:rsid w:val="00EC5213"/>
    <w:rsid w:val="00EC53C4"/>
    <w:rsid w:val="00EC558D"/>
    <w:rsid w:val="00EC59E9"/>
    <w:rsid w:val="00EC5A1E"/>
    <w:rsid w:val="00EC5B6A"/>
    <w:rsid w:val="00EC5BB6"/>
    <w:rsid w:val="00EC5C48"/>
    <w:rsid w:val="00EC5DCD"/>
    <w:rsid w:val="00EC5E1F"/>
    <w:rsid w:val="00EC5EA9"/>
    <w:rsid w:val="00EC6056"/>
    <w:rsid w:val="00EC607F"/>
    <w:rsid w:val="00EC612A"/>
    <w:rsid w:val="00EC624E"/>
    <w:rsid w:val="00EC63E8"/>
    <w:rsid w:val="00EC64F1"/>
    <w:rsid w:val="00EC64FE"/>
    <w:rsid w:val="00EC6554"/>
    <w:rsid w:val="00EC6690"/>
    <w:rsid w:val="00EC68B2"/>
    <w:rsid w:val="00EC696A"/>
    <w:rsid w:val="00EC69AA"/>
    <w:rsid w:val="00EC69DA"/>
    <w:rsid w:val="00EC6C76"/>
    <w:rsid w:val="00EC6D13"/>
    <w:rsid w:val="00EC6FA6"/>
    <w:rsid w:val="00EC6FB8"/>
    <w:rsid w:val="00EC7054"/>
    <w:rsid w:val="00EC71C3"/>
    <w:rsid w:val="00EC721E"/>
    <w:rsid w:val="00EC7265"/>
    <w:rsid w:val="00EC7437"/>
    <w:rsid w:val="00EC744E"/>
    <w:rsid w:val="00EC7472"/>
    <w:rsid w:val="00EC74ED"/>
    <w:rsid w:val="00EC74EF"/>
    <w:rsid w:val="00EC7788"/>
    <w:rsid w:val="00EC79B2"/>
    <w:rsid w:val="00EC79B8"/>
    <w:rsid w:val="00EC7B28"/>
    <w:rsid w:val="00EC7BA7"/>
    <w:rsid w:val="00EC7DE9"/>
    <w:rsid w:val="00ED0049"/>
    <w:rsid w:val="00ED0124"/>
    <w:rsid w:val="00ED0259"/>
    <w:rsid w:val="00ED0320"/>
    <w:rsid w:val="00ED03DB"/>
    <w:rsid w:val="00ED04D7"/>
    <w:rsid w:val="00ED05FA"/>
    <w:rsid w:val="00ED0601"/>
    <w:rsid w:val="00ED06AB"/>
    <w:rsid w:val="00ED0880"/>
    <w:rsid w:val="00ED0A97"/>
    <w:rsid w:val="00ED0D91"/>
    <w:rsid w:val="00ED0E4D"/>
    <w:rsid w:val="00ED0E60"/>
    <w:rsid w:val="00ED0FA1"/>
    <w:rsid w:val="00ED1156"/>
    <w:rsid w:val="00ED1204"/>
    <w:rsid w:val="00ED162C"/>
    <w:rsid w:val="00ED1758"/>
    <w:rsid w:val="00ED187F"/>
    <w:rsid w:val="00ED18EE"/>
    <w:rsid w:val="00ED1A7A"/>
    <w:rsid w:val="00ED1AC9"/>
    <w:rsid w:val="00ED1DE4"/>
    <w:rsid w:val="00ED1E80"/>
    <w:rsid w:val="00ED1F80"/>
    <w:rsid w:val="00ED212A"/>
    <w:rsid w:val="00ED216D"/>
    <w:rsid w:val="00ED2289"/>
    <w:rsid w:val="00ED237A"/>
    <w:rsid w:val="00ED2544"/>
    <w:rsid w:val="00ED2601"/>
    <w:rsid w:val="00ED26E7"/>
    <w:rsid w:val="00ED27C5"/>
    <w:rsid w:val="00ED2839"/>
    <w:rsid w:val="00ED2859"/>
    <w:rsid w:val="00ED288D"/>
    <w:rsid w:val="00ED296D"/>
    <w:rsid w:val="00ED298E"/>
    <w:rsid w:val="00ED2AA1"/>
    <w:rsid w:val="00ED2C3B"/>
    <w:rsid w:val="00ED2CC5"/>
    <w:rsid w:val="00ED2D03"/>
    <w:rsid w:val="00ED2DE7"/>
    <w:rsid w:val="00ED2F90"/>
    <w:rsid w:val="00ED312C"/>
    <w:rsid w:val="00ED31E4"/>
    <w:rsid w:val="00ED328A"/>
    <w:rsid w:val="00ED32DA"/>
    <w:rsid w:val="00ED3382"/>
    <w:rsid w:val="00ED3481"/>
    <w:rsid w:val="00ED34BF"/>
    <w:rsid w:val="00ED375B"/>
    <w:rsid w:val="00ED391D"/>
    <w:rsid w:val="00ED3961"/>
    <w:rsid w:val="00ED3998"/>
    <w:rsid w:val="00ED3A1D"/>
    <w:rsid w:val="00ED3A2F"/>
    <w:rsid w:val="00ED3C1A"/>
    <w:rsid w:val="00ED3C1C"/>
    <w:rsid w:val="00ED3C95"/>
    <w:rsid w:val="00ED3CBD"/>
    <w:rsid w:val="00ED3D71"/>
    <w:rsid w:val="00ED3DA6"/>
    <w:rsid w:val="00ED4030"/>
    <w:rsid w:val="00ED4133"/>
    <w:rsid w:val="00ED421D"/>
    <w:rsid w:val="00ED461F"/>
    <w:rsid w:val="00ED473A"/>
    <w:rsid w:val="00ED48EF"/>
    <w:rsid w:val="00ED491F"/>
    <w:rsid w:val="00ED4960"/>
    <w:rsid w:val="00ED4966"/>
    <w:rsid w:val="00ED4998"/>
    <w:rsid w:val="00ED49A0"/>
    <w:rsid w:val="00ED4A6F"/>
    <w:rsid w:val="00ED4C69"/>
    <w:rsid w:val="00ED4CC1"/>
    <w:rsid w:val="00ED4E60"/>
    <w:rsid w:val="00ED4EC1"/>
    <w:rsid w:val="00ED4EC4"/>
    <w:rsid w:val="00ED4FE7"/>
    <w:rsid w:val="00ED527A"/>
    <w:rsid w:val="00ED5324"/>
    <w:rsid w:val="00ED5764"/>
    <w:rsid w:val="00ED5957"/>
    <w:rsid w:val="00ED5971"/>
    <w:rsid w:val="00ED598A"/>
    <w:rsid w:val="00ED59AD"/>
    <w:rsid w:val="00ED59EF"/>
    <w:rsid w:val="00ED5A5E"/>
    <w:rsid w:val="00ED5AE4"/>
    <w:rsid w:val="00ED5C15"/>
    <w:rsid w:val="00ED5E0C"/>
    <w:rsid w:val="00ED5E32"/>
    <w:rsid w:val="00ED5E81"/>
    <w:rsid w:val="00ED604A"/>
    <w:rsid w:val="00ED6115"/>
    <w:rsid w:val="00ED6171"/>
    <w:rsid w:val="00ED617B"/>
    <w:rsid w:val="00ED6217"/>
    <w:rsid w:val="00ED6235"/>
    <w:rsid w:val="00ED62C8"/>
    <w:rsid w:val="00ED63D1"/>
    <w:rsid w:val="00ED6488"/>
    <w:rsid w:val="00ED663A"/>
    <w:rsid w:val="00ED665D"/>
    <w:rsid w:val="00ED6879"/>
    <w:rsid w:val="00ED68EF"/>
    <w:rsid w:val="00ED6968"/>
    <w:rsid w:val="00ED6C6A"/>
    <w:rsid w:val="00ED6CE5"/>
    <w:rsid w:val="00ED6EA4"/>
    <w:rsid w:val="00ED7067"/>
    <w:rsid w:val="00ED71EB"/>
    <w:rsid w:val="00ED7282"/>
    <w:rsid w:val="00ED728B"/>
    <w:rsid w:val="00ED72A6"/>
    <w:rsid w:val="00ED7347"/>
    <w:rsid w:val="00ED737C"/>
    <w:rsid w:val="00ED7440"/>
    <w:rsid w:val="00ED753C"/>
    <w:rsid w:val="00ED758B"/>
    <w:rsid w:val="00ED7624"/>
    <w:rsid w:val="00ED7683"/>
    <w:rsid w:val="00ED774E"/>
    <w:rsid w:val="00ED785B"/>
    <w:rsid w:val="00ED79AB"/>
    <w:rsid w:val="00ED7BD1"/>
    <w:rsid w:val="00ED7BEB"/>
    <w:rsid w:val="00ED7E67"/>
    <w:rsid w:val="00EE01E9"/>
    <w:rsid w:val="00EE0581"/>
    <w:rsid w:val="00EE06EA"/>
    <w:rsid w:val="00EE078F"/>
    <w:rsid w:val="00EE0798"/>
    <w:rsid w:val="00EE0885"/>
    <w:rsid w:val="00EE08BD"/>
    <w:rsid w:val="00EE0947"/>
    <w:rsid w:val="00EE0B9D"/>
    <w:rsid w:val="00EE0CB4"/>
    <w:rsid w:val="00EE0CEB"/>
    <w:rsid w:val="00EE0D4E"/>
    <w:rsid w:val="00EE0E7C"/>
    <w:rsid w:val="00EE0F63"/>
    <w:rsid w:val="00EE104C"/>
    <w:rsid w:val="00EE1145"/>
    <w:rsid w:val="00EE11C5"/>
    <w:rsid w:val="00EE11D6"/>
    <w:rsid w:val="00EE15A4"/>
    <w:rsid w:val="00EE15A6"/>
    <w:rsid w:val="00EE1698"/>
    <w:rsid w:val="00EE16B6"/>
    <w:rsid w:val="00EE16B8"/>
    <w:rsid w:val="00EE1738"/>
    <w:rsid w:val="00EE1778"/>
    <w:rsid w:val="00EE1B9D"/>
    <w:rsid w:val="00EE1BCF"/>
    <w:rsid w:val="00EE1CC8"/>
    <w:rsid w:val="00EE1E12"/>
    <w:rsid w:val="00EE1EE6"/>
    <w:rsid w:val="00EE23BE"/>
    <w:rsid w:val="00EE256E"/>
    <w:rsid w:val="00EE260A"/>
    <w:rsid w:val="00EE2753"/>
    <w:rsid w:val="00EE27A3"/>
    <w:rsid w:val="00EE2819"/>
    <w:rsid w:val="00EE28C9"/>
    <w:rsid w:val="00EE2974"/>
    <w:rsid w:val="00EE2A05"/>
    <w:rsid w:val="00EE2AD6"/>
    <w:rsid w:val="00EE2AF1"/>
    <w:rsid w:val="00EE2B0B"/>
    <w:rsid w:val="00EE2BAF"/>
    <w:rsid w:val="00EE2D43"/>
    <w:rsid w:val="00EE2D66"/>
    <w:rsid w:val="00EE2D9B"/>
    <w:rsid w:val="00EE2E3E"/>
    <w:rsid w:val="00EE2EAB"/>
    <w:rsid w:val="00EE2EB0"/>
    <w:rsid w:val="00EE2EC7"/>
    <w:rsid w:val="00EE2F6A"/>
    <w:rsid w:val="00EE2FB4"/>
    <w:rsid w:val="00EE32BE"/>
    <w:rsid w:val="00EE33FA"/>
    <w:rsid w:val="00EE340D"/>
    <w:rsid w:val="00EE34B7"/>
    <w:rsid w:val="00EE35C1"/>
    <w:rsid w:val="00EE39EC"/>
    <w:rsid w:val="00EE3A1C"/>
    <w:rsid w:val="00EE3BA3"/>
    <w:rsid w:val="00EE3CC3"/>
    <w:rsid w:val="00EE3D48"/>
    <w:rsid w:val="00EE3E7A"/>
    <w:rsid w:val="00EE3EF1"/>
    <w:rsid w:val="00EE3F52"/>
    <w:rsid w:val="00EE4485"/>
    <w:rsid w:val="00EE45B7"/>
    <w:rsid w:val="00EE45DF"/>
    <w:rsid w:val="00EE4636"/>
    <w:rsid w:val="00EE4658"/>
    <w:rsid w:val="00EE4779"/>
    <w:rsid w:val="00EE47B1"/>
    <w:rsid w:val="00EE48C5"/>
    <w:rsid w:val="00EE495D"/>
    <w:rsid w:val="00EE4A2C"/>
    <w:rsid w:val="00EE4ABA"/>
    <w:rsid w:val="00EE4ABB"/>
    <w:rsid w:val="00EE4B4B"/>
    <w:rsid w:val="00EE4C7A"/>
    <w:rsid w:val="00EE4D24"/>
    <w:rsid w:val="00EE4FBD"/>
    <w:rsid w:val="00EE5058"/>
    <w:rsid w:val="00EE50A5"/>
    <w:rsid w:val="00EE50AD"/>
    <w:rsid w:val="00EE51BC"/>
    <w:rsid w:val="00EE5236"/>
    <w:rsid w:val="00EE5470"/>
    <w:rsid w:val="00EE54BF"/>
    <w:rsid w:val="00EE5780"/>
    <w:rsid w:val="00EE58A0"/>
    <w:rsid w:val="00EE5A17"/>
    <w:rsid w:val="00EE5BE6"/>
    <w:rsid w:val="00EE5C94"/>
    <w:rsid w:val="00EE5E08"/>
    <w:rsid w:val="00EE5E12"/>
    <w:rsid w:val="00EE5EFC"/>
    <w:rsid w:val="00EE6036"/>
    <w:rsid w:val="00EE61EB"/>
    <w:rsid w:val="00EE63E5"/>
    <w:rsid w:val="00EE659A"/>
    <w:rsid w:val="00EE65AE"/>
    <w:rsid w:val="00EE67E3"/>
    <w:rsid w:val="00EE6AB6"/>
    <w:rsid w:val="00EE6B2B"/>
    <w:rsid w:val="00EE6D3B"/>
    <w:rsid w:val="00EE6EAC"/>
    <w:rsid w:val="00EE6F36"/>
    <w:rsid w:val="00EE6FEB"/>
    <w:rsid w:val="00EE6FF5"/>
    <w:rsid w:val="00EE7268"/>
    <w:rsid w:val="00EE731E"/>
    <w:rsid w:val="00EE7343"/>
    <w:rsid w:val="00EE752C"/>
    <w:rsid w:val="00EE7543"/>
    <w:rsid w:val="00EE7569"/>
    <w:rsid w:val="00EE76CF"/>
    <w:rsid w:val="00EE7A6A"/>
    <w:rsid w:val="00EE7C1F"/>
    <w:rsid w:val="00EE7E09"/>
    <w:rsid w:val="00EE7E4F"/>
    <w:rsid w:val="00EE7E92"/>
    <w:rsid w:val="00EF001C"/>
    <w:rsid w:val="00EF02F8"/>
    <w:rsid w:val="00EF03F5"/>
    <w:rsid w:val="00EF04A5"/>
    <w:rsid w:val="00EF0638"/>
    <w:rsid w:val="00EF0652"/>
    <w:rsid w:val="00EF07A2"/>
    <w:rsid w:val="00EF088C"/>
    <w:rsid w:val="00EF0950"/>
    <w:rsid w:val="00EF0952"/>
    <w:rsid w:val="00EF0A15"/>
    <w:rsid w:val="00EF0BAB"/>
    <w:rsid w:val="00EF0CBB"/>
    <w:rsid w:val="00EF0CCE"/>
    <w:rsid w:val="00EF0DF7"/>
    <w:rsid w:val="00EF0EA9"/>
    <w:rsid w:val="00EF1268"/>
    <w:rsid w:val="00EF12FB"/>
    <w:rsid w:val="00EF163E"/>
    <w:rsid w:val="00EF1810"/>
    <w:rsid w:val="00EF199B"/>
    <w:rsid w:val="00EF1C27"/>
    <w:rsid w:val="00EF1C61"/>
    <w:rsid w:val="00EF1C6C"/>
    <w:rsid w:val="00EF1CB2"/>
    <w:rsid w:val="00EF1CE7"/>
    <w:rsid w:val="00EF21BB"/>
    <w:rsid w:val="00EF223D"/>
    <w:rsid w:val="00EF2275"/>
    <w:rsid w:val="00EF22FB"/>
    <w:rsid w:val="00EF23D4"/>
    <w:rsid w:val="00EF2411"/>
    <w:rsid w:val="00EF24A1"/>
    <w:rsid w:val="00EF260B"/>
    <w:rsid w:val="00EF29F7"/>
    <w:rsid w:val="00EF2A69"/>
    <w:rsid w:val="00EF2B3A"/>
    <w:rsid w:val="00EF2CAA"/>
    <w:rsid w:val="00EF2E74"/>
    <w:rsid w:val="00EF2F2B"/>
    <w:rsid w:val="00EF3225"/>
    <w:rsid w:val="00EF334E"/>
    <w:rsid w:val="00EF359C"/>
    <w:rsid w:val="00EF3894"/>
    <w:rsid w:val="00EF390C"/>
    <w:rsid w:val="00EF3940"/>
    <w:rsid w:val="00EF39C2"/>
    <w:rsid w:val="00EF3A9E"/>
    <w:rsid w:val="00EF3AFA"/>
    <w:rsid w:val="00EF3B19"/>
    <w:rsid w:val="00EF3B37"/>
    <w:rsid w:val="00EF3B48"/>
    <w:rsid w:val="00EF3DA1"/>
    <w:rsid w:val="00EF3E3F"/>
    <w:rsid w:val="00EF3EB9"/>
    <w:rsid w:val="00EF3F31"/>
    <w:rsid w:val="00EF3F35"/>
    <w:rsid w:val="00EF426A"/>
    <w:rsid w:val="00EF42BE"/>
    <w:rsid w:val="00EF4402"/>
    <w:rsid w:val="00EF4443"/>
    <w:rsid w:val="00EF47A5"/>
    <w:rsid w:val="00EF482C"/>
    <w:rsid w:val="00EF48E2"/>
    <w:rsid w:val="00EF4AEC"/>
    <w:rsid w:val="00EF4AF8"/>
    <w:rsid w:val="00EF4C29"/>
    <w:rsid w:val="00EF4DB7"/>
    <w:rsid w:val="00EF4E4F"/>
    <w:rsid w:val="00EF4EC9"/>
    <w:rsid w:val="00EF5034"/>
    <w:rsid w:val="00EF50F1"/>
    <w:rsid w:val="00EF5194"/>
    <w:rsid w:val="00EF5289"/>
    <w:rsid w:val="00EF5294"/>
    <w:rsid w:val="00EF5387"/>
    <w:rsid w:val="00EF552C"/>
    <w:rsid w:val="00EF55A7"/>
    <w:rsid w:val="00EF567A"/>
    <w:rsid w:val="00EF56D9"/>
    <w:rsid w:val="00EF57A5"/>
    <w:rsid w:val="00EF595F"/>
    <w:rsid w:val="00EF5A31"/>
    <w:rsid w:val="00EF5BB8"/>
    <w:rsid w:val="00EF5D76"/>
    <w:rsid w:val="00EF5F24"/>
    <w:rsid w:val="00EF5F88"/>
    <w:rsid w:val="00EF6158"/>
    <w:rsid w:val="00EF61A0"/>
    <w:rsid w:val="00EF624E"/>
    <w:rsid w:val="00EF6375"/>
    <w:rsid w:val="00EF64B6"/>
    <w:rsid w:val="00EF67C0"/>
    <w:rsid w:val="00EF692F"/>
    <w:rsid w:val="00EF69B9"/>
    <w:rsid w:val="00EF69C9"/>
    <w:rsid w:val="00EF69E7"/>
    <w:rsid w:val="00EF6A9C"/>
    <w:rsid w:val="00EF6B4A"/>
    <w:rsid w:val="00EF6B5D"/>
    <w:rsid w:val="00EF6E5E"/>
    <w:rsid w:val="00EF700F"/>
    <w:rsid w:val="00EF7117"/>
    <w:rsid w:val="00EF71EE"/>
    <w:rsid w:val="00EF744E"/>
    <w:rsid w:val="00EF752C"/>
    <w:rsid w:val="00EF76E3"/>
    <w:rsid w:val="00EF7882"/>
    <w:rsid w:val="00EF7B6C"/>
    <w:rsid w:val="00EF7C0C"/>
    <w:rsid w:val="00EF7C5B"/>
    <w:rsid w:val="00F00023"/>
    <w:rsid w:val="00F00387"/>
    <w:rsid w:val="00F005E8"/>
    <w:rsid w:val="00F00675"/>
    <w:rsid w:val="00F00717"/>
    <w:rsid w:val="00F007A4"/>
    <w:rsid w:val="00F007B0"/>
    <w:rsid w:val="00F007ED"/>
    <w:rsid w:val="00F00904"/>
    <w:rsid w:val="00F00BD8"/>
    <w:rsid w:val="00F00BE2"/>
    <w:rsid w:val="00F00CC8"/>
    <w:rsid w:val="00F00D26"/>
    <w:rsid w:val="00F010D7"/>
    <w:rsid w:val="00F01100"/>
    <w:rsid w:val="00F0110A"/>
    <w:rsid w:val="00F011A8"/>
    <w:rsid w:val="00F01375"/>
    <w:rsid w:val="00F0146C"/>
    <w:rsid w:val="00F014B8"/>
    <w:rsid w:val="00F01538"/>
    <w:rsid w:val="00F015B8"/>
    <w:rsid w:val="00F01629"/>
    <w:rsid w:val="00F016A4"/>
    <w:rsid w:val="00F018A6"/>
    <w:rsid w:val="00F018AA"/>
    <w:rsid w:val="00F0199E"/>
    <w:rsid w:val="00F019C5"/>
    <w:rsid w:val="00F01B19"/>
    <w:rsid w:val="00F01B2D"/>
    <w:rsid w:val="00F01DAE"/>
    <w:rsid w:val="00F01DE3"/>
    <w:rsid w:val="00F01E07"/>
    <w:rsid w:val="00F01EB9"/>
    <w:rsid w:val="00F020C4"/>
    <w:rsid w:val="00F022FB"/>
    <w:rsid w:val="00F02391"/>
    <w:rsid w:val="00F023DB"/>
    <w:rsid w:val="00F024F2"/>
    <w:rsid w:val="00F02508"/>
    <w:rsid w:val="00F025D4"/>
    <w:rsid w:val="00F028AA"/>
    <w:rsid w:val="00F02922"/>
    <w:rsid w:val="00F0292F"/>
    <w:rsid w:val="00F02943"/>
    <w:rsid w:val="00F02ACA"/>
    <w:rsid w:val="00F02C8D"/>
    <w:rsid w:val="00F02FF9"/>
    <w:rsid w:val="00F031F2"/>
    <w:rsid w:val="00F032F9"/>
    <w:rsid w:val="00F03378"/>
    <w:rsid w:val="00F0339D"/>
    <w:rsid w:val="00F0345A"/>
    <w:rsid w:val="00F035D1"/>
    <w:rsid w:val="00F03623"/>
    <w:rsid w:val="00F0374A"/>
    <w:rsid w:val="00F03753"/>
    <w:rsid w:val="00F0380B"/>
    <w:rsid w:val="00F03844"/>
    <w:rsid w:val="00F03863"/>
    <w:rsid w:val="00F03D7A"/>
    <w:rsid w:val="00F041D8"/>
    <w:rsid w:val="00F042C0"/>
    <w:rsid w:val="00F0437E"/>
    <w:rsid w:val="00F04417"/>
    <w:rsid w:val="00F04518"/>
    <w:rsid w:val="00F04665"/>
    <w:rsid w:val="00F046C3"/>
    <w:rsid w:val="00F0475F"/>
    <w:rsid w:val="00F0478C"/>
    <w:rsid w:val="00F047DC"/>
    <w:rsid w:val="00F0487B"/>
    <w:rsid w:val="00F04A50"/>
    <w:rsid w:val="00F04B86"/>
    <w:rsid w:val="00F04C56"/>
    <w:rsid w:val="00F04DAF"/>
    <w:rsid w:val="00F04E14"/>
    <w:rsid w:val="00F04E8F"/>
    <w:rsid w:val="00F04EA1"/>
    <w:rsid w:val="00F04EBD"/>
    <w:rsid w:val="00F04FBC"/>
    <w:rsid w:val="00F05071"/>
    <w:rsid w:val="00F050B7"/>
    <w:rsid w:val="00F050E4"/>
    <w:rsid w:val="00F051D6"/>
    <w:rsid w:val="00F051FA"/>
    <w:rsid w:val="00F0520A"/>
    <w:rsid w:val="00F052DC"/>
    <w:rsid w:val="00F05361"/>
    <w:rsid w:val="00F05457"/>
    <w:rsid w:val="00F05686"/>
    <w:rsid w:val="00F0594C"/>
    <w:rsid w:val="00F05987"/>
    <w:rsid w:val="00F05BBF"/>
    <w:rsid w:val="00F05D89"/>
    <w:rsid w:val="00F05F0E"/>
    <w:rsid w:val="00F05FDF"/>
    <w:rsid w:val="00F0612C"/>
    <w:rsid w:val="00F062D2"/>
    <w:rsid w:val="00F06409"/>
    <w:rsid w:val="00F06643"/>
    <w:rsid w:val="00F06701"/>
    <w:rsid w:val="00F0671A"/>
    <w:rsid w:val="00F06A3F"/>
    <w:rsid w:val="00F06B63"/>
    <w:rsid w:val="00F06F28"/>
    <w:rsid w:val="00F06F85"/>
    <w:rsid w:val="00F0707B"/>
    <w:rsid w:val="00F0711C"/>
    <w:rsid w:val="00F0712A"/>
    <w:rsid w:val="00F07165"/>
    <w:rsid w:val="00F071FB"/>
    <w:rsid w:val="00F0740E"/>
    <w:rsid w:val="00F074A0"/>
    <w:rsid w:val="00F075D5"/>
    <w:rsid w:val="00F076EE"/>
    <w:rsid w:val="00F077C6"/>
    <w:rsid w:val="00F078F1"/>
    <w:rsid w:val="00F07A63"/>
    <w:rsid w:val="00F07BA3"/>
    <w:rsid w:val="00F07C81"/>
    <w:rsid w:val="00F07CAD"/>
    <w:rsid w:val="00F07CD4"/>
    <w:rsid w:val="00F07D55"/>
    <w:rsid w:val="00F07E50"/>
    <w:rsid w:val="00F07F71"/>
    <w:rsid w:val="00F101AF"/>
    <w:rsid w:val="00F1057E"/>
    <w:rsid w:val="00F1076D"/>
    <w:rsid w:val="00F10870"/>
    <w:rsid w:val="00F10899"/>
    <w:rsid w:val="00F108B4"/>
    <w:rsid w:val="00F10932"/>
    <w:rsid w:val="00F10959"/>
    <w:rsid w:val="00F10AF4"/>
    <w:rsid w:val="00F10B91"/>
    <w:rsid w:val="00F10D99"/>
    <w:rsid w:val="00F10FA2"/>
    <w:rsid w:val="00F11177"/>
    <w:rsid w:val="00F11188"/>
    <w:rsid w:val="00F1118F"/>
    <w:rsid w:val="00F11280"/>
    <w:rsid w:val="00F113C6"/>
    <w:rsid w:val="00F1142A"/>
    <w:rsid w:val="00F11430"/>
    <w:rsid w:val="00F1167A"/>
    <w:rsid w:val="00F11695"/>
    <w:rsid w:val="00F1172B"/>
    <w:rsid w:val="00F11750"/>
    <w:rsid w:val="00F1177F"/>
    <w:rsid w:val="00F1184B"/>
    <w:rsid w:val="00F1188C"/>
    <w:rsid w:val="00F11965"/>
    <w:rsid w:val="00F119B6"/>
    <w:rsid w:val="00F11D51"/>
    <w:rsid w:val="00F11D98"/>
    <w:rsid w:val="00F11DAE"/>
    <w:rsid w:val="00F11F0C"/>
    <w:rsid w:val="00F11FF8"/>
    <w:rsid w:val="00F1221A"/>
    <w:rsid w:val="00F1226B"/>
    <w:rsid w:val="00F122C3"/>
    <w:rsid w:val="00F1233A"/>
    <w:rsid w:val="00F1239E"/>
    <w:rsid w:val="00F123A2"/>
    <w:rsid w:val="00F123EB"/>
    <w:rsid w:val="00F1241B"/>
    <w:rsid w:val="00F12491"/>
    <w:rsid w:val="00F12497"/>
    <w:rsid w:val="00F125E0"/>
    <w:rsid w:val="00F1260D"/>
    <w:rsid w:val="00F12715"/>
    <w:rsid w:val="00F127EF"/>
    <w:rsid w:val="00F1294A"/>
    <w:rsid w:val="00F12987"/>
    <w:rsid w:val="00F12AB5"/>
    <w:rsid w:val="00F12B05"/>
    <w:rsid w:val="00F12BD0"/>
    <w:rsid w:val="00F12BF1"/>
    <w:rsid w:val="00F12D61"/>
    <w:rsid w:val="00F12E6E"/>
    <w:rsid w:val="00F13038"/>
    <w:rsid w:val="00F130D2"/>
    <w:rsid w:val="00F132F8"/>
    <w:rsid w:val="00F13363"/>
    <w:rsid w:val="00F1345F"/>
    <w:rsid w:val="00F13638"/>
    <w:rsid w:val="00F136A1"/>
    <w:rsid w:val="00F137EC"/>
    <w:rsid w:val="00F13999"/>
    <w:rsid w:val="00F13D0C"/>
    <w:rsid w:val="00F13EED"/>
    <w:rsid w:val="00F1404F"/>
    <w:rsid w:val="00F1407F"/>
    <w:rsid w:val="00F1409F"/>
    <w:rsid w:val="00F140CF"/>
    <w:rsid w:val="00F1416C"/>
    <w:rsid w:val="00F14173"/>
    <w:rsid w:val="00F141BE"/>
    <w:rsid w:val="00F145C3"/>
    <w:rsid w:val="00F146AE"/>
    <w:rsid w:val="00F146E9"/>
    <w:rsid w:val="00F14741"/>
    <w:rsid w:val="00F14ABB"/>
    <w:rsid w:val="00F14BE6"/>
    <w:rsid w:val="00F14C9D"/>
    <w:rsid w:val="00F14CF9"/>
    <w:rsid w:val="00F14ED9"/>
    <w:rsid w:val="00F14EE3"/>
    <w:rsid w:val="00F14EED"/>
    <w:rsid w:val="00F14EF8"/>
    <w:rsid w:val="00F14F52"/>
    <w:rsid w:val="00F14F82"/>
    <w:rsid w:val="00F1506F"/>
    <w:rsid w:val="00F150B6"/>
    <w:rsid w:val="00F1514A"/>
    <w:rsid w:val="00F15196"/>
    <w:rsid w:val="00F151AB"/>
    <w:rsid w:val="00F151C5"/>
    <w:rsid w:val="00F152FE"/>
    <w:rsid w:val="00F1537E"/>
    <w:rsid w:val="00F154E6"/>
    <w:rsid w:val="00F1586E"/>
    <w:rsid w:val="00F15959"/>
    <w:rsid w:val="00F15A6E"/>
    <w:rsid w:val="00F15A8B"/>
    <w:rsid w:val="00F15B17"/>
    <w:rsid w:val="00F15B1A"/>
    <w:rsid w:val="00F15B44"/>
    <w:rsid w:val="00F15C80"/>
    <w:rsid w:val="00F15EE5"/>
    <w:rsid w:val="00F15EFC"/>
    <w:rsid w:val="00F15F43"/>
    <w:rsid w:val="00F15F65"/>
    <w:rsid w:val="00F1606F"/>
    <w:rsid w:val="00F161BE"/>
    <w:rsid w:val="00F1622D"/>
    <w:rsid w:val="00F16385"/>
    <w:rsid w:val="00F16588"/>
    <w:rsid w:val="00F166D0"/>
    <w:rsid w:val="00F1681A"/>
    <w:rsid w:val="00F16957"/>
    <w:rsid w:val="00F169A3"/>
    <w:rsid w:val="00F16A4B"/>
    <w:rsid w:val="00F16B4A"/>
    <w:rsid w:val="00F16CDD"/>
    <w:rsid w:val="00F16D2F"/>
    <w:rsid w:val="00F16E22"/>
    <w:rsid w:val="00F17065"/>
    <w:rsid w:val="00F170A5"/>
    <w:rsid w:val="00F17186"/>
    <w:rsid w:val="00F17350"/>
    <w:rsid w:val="00F17384"/>
    <w:rsid w:val="00F1743A"/>
    <w:rsid w:val="00F17557"/>
    <w:rsid w:val="00F17576"/>
    <w:rsid w:val="00F175DF"/>
    <w:rsid w:val="00F17806"/>
    <w:rsid w:val="00F1793B"/>
    <w:rsid w:val="00F179CB"/>
    <w:rsid w:val="00F17A00"/>
    <w:rsid w:val="00F17B76"/>
    <w:rsid w:val="00F17C51"/>
    <w:rsid w:val="00F17C5F"/>
    <w:rsid w:val="00F2002E"/>
    <w:rsid w:val="00F200E4"/>
    <w:rsid w:val="00F200FA"/>
    <w:rsid w:val="00F2014D"/>
    <w:rsid w:val="00F20229"/>
    <w:rsid w:val="00F20246"/>
    <w:rsid w:val="00F2035D"/>
    <w:rsid w:val="00F203A8"/>
    <w:rsid w:val="00F20476"/>
    <w:rsid w:val="00F20527"/>
    <w:rsid w:val="00F205A5"/>
    <w:rsid w:val="00F20648"/>
    <w:rsid w:val="00F2084E"/>
    <w:rsid w:val="00F20A3E"/>
    <w:rsid w:val="00F20B3B"/>
    <w:rsid w:val="00F20BFA"/>
    <w:rsid w:val="00F20C53"/>
    <w:rsid w:val="00F20CAF"/>
    <w:rsid w:val="00F20CEF"/>
    <w:rsid w:val="00F20E87"/>
    <w:rsid w:val="00F21012"/>
    <w:rsid w:val="00F2108E"/>
    <w:rsid w:val="00F210DE"/>
    <w:rsid w:val="00F210F2"/>
    <w:rsid w:val="00F212B4"/>
    <w:rsid w:val="00F21315"/>
    <w:rsid w:val="00F2134C"/>
    <w:rsid w:val="00F21563"/>
    <w:rsid w:val="00F21770"/>
    <w:rsid w:val="00F217DF"/>
    <w:rsid w:val="00F21817"/>
    <w:rsid w:val="00F21909"/>
    <w:rsid w:val="00F2191A"/>
    <w:rsid w:val="00F21A37"/>
    <w:rsid w:val="00F21B06"/>
    <w:rsid w:val="00F21C08"/>
    <w:rsid w:val="00F21DF8"/>
    <w:rsid w:val="00F21F62"/>
    <w:rsid w:val="00F22020"/>
    <w:rsid w:val="00F22070"/>
    <w:rsid w:val="00F220F2"/>
    <w:rsid w:val="00F22283"/>
    <w:rsid w:val="00F222E4"/>
    <w:rsid w:val="00F22334"/>
    <w:rsid w:val="00F2236E"/>
    <w:rsid w:val="00F22427"/>
    <w:rsid w:val="00F22682"/>
    <w:rsid w:val="00F22685"/>
    <w:rsid w:val="00F22799"/>
    <w:rsid w:val="00F227E5"/>
    <w:rsid w:val="00F22941"/>
    <w:rsid w:val="00F22AB0"/>
    <w:rsid w:val="00F22AE1"/>
    <w:rsid w:val="00F22B5A"/>
    <w:rsid w:val="00F22C5E"/>
    <w:rsid w:val="00F22C89"/>
    <w:rsid w:val="00F22D55"/>
    <w:rsid w:val="00F22E76"/>
    <w:rsid w:val="00F23000"/>
    <w:rsid w:val="00F23065"/>
    <w:rsid w:val="00F23118"/>
    <w:rsid w:val="00F2347B"/>
    <w:rsid w:val="00F23598"/>
    <w:rsid w:val="00F23615"/>
    <w:rsid w:val="00F23682"/>
    <w:rsid w:val="00F2397A"/>
    <w:rsid w:val="00F239B3"/>
    <w:rsid w:val="00F23B90"/>
    <w:rsid w:val="00F23BD3"/>
    <w:rsid w:val="00F23CB4"/>
    <w:rsid w:val="00F23CE9"/>
    <w:rsid w:val="00F23D64"/>
    <w:rsid w:val="00F2408F"/>
    <w:rsid w:val="00F242C6"/>
    <w:rsid w:val="00F24344"/>
    <w:rsid w:val="00F24369"/>
    <w:rsid w:val="00F24452"/>
    <w:rsid w:val="00F246AF"/>
    <w:rsid w:val="00F246B1"/>
    <w:rsid w:val="00F246CC"/>
    <w:rsid w:val="00F24739"/>
    <w:rsid w:val="00F24799"/>
    <w:rsid w:val="00F2497E"/>
    <w:rsid w:val="00F24C0D"/>
    <w:rsid w:val="00F24C24"/>
    <w:rsid w:val="00F24C57"/>
    <w:rsid w:val="00F24F2C"/>
    <w:rsid w:val="00F25153"/>
    <w:rsid w:val="00F251CB"/>
    <w:rsid w:val="00F251FB"/>
    <w:rsid w:val="00F253E3"/>
    <w:rsid w:val="00F25542"/>
    <w:rsid w:val="00F255D3"/>
    <w:rsid w:val="00F255D7"/>
    <w:rsid w:val="00F256D8"/>
    <w:rsid w:val="00F256FC"/>
    <w:rsid w:val="00F25755"/>
    <w:rsid w:val="00F2577C"/>
    <w:rsid w:val="00F2592F"/>
    <w:rsid w:val="00F25968"/>
    <w:rsid w:val="00F259F5"/>
    <w:rsid w:val="00F25D14"/>
    <w:rsid w:val="00F25D51"/>
    <w:rsid w:val="00F25DA8"/>
    <w:rsid w:val="00F25DF4"/>
    <w:rsid w:val="00F25F4A"/>
    <w:rsid w:val="00F25FB7"/>
    <w:rsid w:val="00F26030"/>
    <w:rsid w:val="00F26106"/>
    <w:rsid w:val="00F261AC"/>
    <w:rsid w:val="00F2624A"/>
    <w:rsid w:val="00F2628C"/>
    <w:rsid w:val="00F262B1"/>
    <w:rsid w:val="00F265D9"/>
    <w:rsid w:val="00F26619"/>
    <w:rsid w:val="00F26646"/>
    <w:rsid w:val="00F266DE"/>
    <w:rsid w:val="00F26735"/>
    <w:rsid w:val="00F26778"/>
    <w:rsid w:val="00F26AEE"/>
    <w:rsid w:val="00F26B13"/>
    <w:rsid w:val="00F26B39"/>
    <w:rsid w:val="00F26B6A"/>
    <w:rsid w:val="00F26CB5"/>
    <w:rsid w:val="00F26D3F"/>
    <w:rsid w:val="00F26D8A"/>
    <w:rsid w:val="00F26F70"/>
    <w:rsid w:val="00F271BC"/>
    <w:rsid w:val="00F2724C"/>
    <w:rsid w:val="00F2734E"/>
    <w:rsid w:val="00F27403"/>
    <w:rsid w:val="00F274F0"/>
    <w:rsid w:val="00F2756B"/>
    <w:rsid w:val="00F27660"/>
    <w:rsid w:val="00F276B9"/>
    <w:rsid w:val="00F276CC"/>
    <w:rsid w:val="00F276D2"/>
    <w:rsid w:val="00F276E4"/>
    <w:rsid w:val="00F27713"/>
    <w:rsid w:val="00F27905"/>
    <w:rsid w:val="00F27A39"/>
    <w:rsid w:val="00F27A3B"/>
    <w:rsid w:val="00F27B02"/>
    <w:rsid w:val="00F27B28"/>
    <w:rsid w:val="00F27B64"/>
    <w:rsid w:val="00F27B8E"/>
    <w:rsid w:val="00F27BAF"/>
    <w:rsid w:val="00F27D4E"/>
    <w:rsid w:val="00F27D80"/>
    <w:rsid w:val="00F27E51"/>
    <w:rsid w:val="00F30117"/>
    <w:rsid w:val="00F3025B"/>
    <w:rsid w:val="00F30329"/>
    <w:rsid w:val="00F305C6"/>
    <w:rsid w:val="00F3090B"/>
    <w:rsid w:val="00F30A1B"/>
    <w:rsid w:val="00F30B25"/>
    <w:rsid w:val="00F30B4B"/>
    <w:rsid w:val="00F30C42"/>
    <w:rsid w:val="00F30C7A"/>
    <w:rsid w:val="00F30C9F"/>
    <w:rsid w:val="00F30D89"/>
    <w:rsid w:val="00F30F12"/>
    <w:rsid w:val="00F31038"/>
    <w:rsid w:val="00F310EC"/>
    <w:rsid w:val="00F3123A"/>
    <w:rsid w:val="00F3130D"/>
    <w:rsid w:val="00F31448"/>
    <w:rsid w:val="00F314FC"/>
    <w:rsid w:val="00F3166B"/>
    <w:rsid w:val="00F3167F"/>
    <w:rsid w:val="00F31B60"/>
    <w:rsid w:val="00F31C1A"/>
    <w:rsid w:val="00F31C78"/>
    <w:rsid w:val="00F31D05"/>
    <w:rsid w:val="00F31D83"/>
    <w:rsid w:val="00F31D95"/>
    <w:rsid w:val="00F32020"/>
    <w:rsid w:val="00F3208A"/>
    <w:rsid w:val="00F320B6"/>
    <w:rsid w:val="00F321D6"/>
    <w:rsid w:val="00F322CA"/>
    <w:rsid w:val="00F3231B"/>
    <w:rsid w:val="00F323B2"/>
    <w:rsid w:val="00F32410"/>
    <w:rsid w:val="00F324C2"/>
    <w:rsid w:val="00F32584"/>
    <w:rsid w:val="00F327A0"/>
    <w:rsid w:val="00F3289B"/>
    <w:rsid w:val="00F32B69"/>
    <w:rsid w:val="00F32B93"/>
    <w:rsid w:val="00F32F97"/>
    <w:rsid w:val="00F33093"/>
    <w:rsid w:val="00F33183"/>
    <w:rsid w:val="00F331CF"/>
    <w:rsid w:val="00F33379"/>
    <w:rsid w:val="00F33439"/>
    <w:rsid w:val="00F334AA"/>
    <w:rsid w:val="00F33650"/>
    <w:rsid w:val="00F33670"/>
    <w:rsid w:val="00F33699"/>
    <w:rsid w:val="00F33740"/>
    <w:rsid w:val="00F337AE"/>
    <w:rsid w:val="00F338B7"/>
    <w:rsid w:val="00F338E1"/>
    <w:rsid w:val="00F33950"/>
    <w:rsid w:val="00F33A6B"/>
    <w:rsid w:val="00F33AD5"/>
    <w:rsid w:val="00F33AE8"/>
    <w:rsid w:val="00F33BF3"/>
    <w:rsid w:val="00F33CBB"/>
    <w:rsid w:val="00F33DD8"/>
    <w:rsid w:val="00F33E27"/>
    <w:rsid w:val="00F33E37"/>
    <w:rsid w:val="00F33F09"/>
    <w:rsid w:val="00F33F70"/>
    <w:rsid w:val="00F34199"/>
    <w:rsid w:val="00F34230"/>
    <w:rsid w:val="00F344E9"/>
    <w:rsid w:val="00F34734"/>
    <w:rsid w:val="00F34748"/>
    <w:rsid w:val="00F34AD0"/>
    <w:rsid w:val="00F34D87"/>
    <w:rsid w:val="00F34EB5"/>
    <w:rsid w:val="00F34F30"/>
    <w:rsid w:val="00F34FC0"/>
    <w:rsid w:val="00F3502F"/>
    <w:rsid w:val="00F353BB"/>
    <w:rsid w:val="00F35581"/>
    <w:rsid w:val="00F355A8"/>
    <w:rsid w:val="00F356A3"/>
    <w:rsid w:val="00F357C9"/>
    <w:rsid w:val="00F357EA"/>
    <w:rsid w:val="00F3589C"/>
    <w:rsid w:val="00F3589F"/>
    <w:rsid w:val="00F35A03"/>
    <w:rsid w:val="00F35B1B"/>
    <w:rsid w:val="00F35C86"/>
    <w:rsid w:val="00F35D2E"/>
    <w:rsid w:val="00F35DDE"/>
    <w:rsid w:val="00F35E4A"/>
    <w:rsid w:val="00F35F24"/>
    <w:rsid w:val="00F35F3B"/>
    <w:rsid w:val="00F360EC"/>
    <w:rsid w:val="00F361C0"/>
    <w:rsid w:val="00F361E0"/>
    <w:rsid w:val="00F361F7"/>
    <w:rsid w:val="00F3634A"/>
    <w:rsid w:val="00F36374"/>
    <w:rsid w:val="00F363E7"/>
    <w:rsid w:val="00F3646D"/>
    <w:rsid w:val="00F3648D"/>
    <w:rsid w:val="00F364E6"/>
    <w:rsid w:val="00F366CE"/>
    <w:rsid w:val="00F36889"/>
    <w:rsid w:val="00F368D5"/>
    <w:rsid w:val="00F3694A"/>
    <w:rsid w:val="00F36998"/>
    <w:rsid w:val="00F36A62"/>
    <w:rsid w:val="00F36A6E"/>
    <w:rsid w:val="00F36ADC"/>
    <w:rsid w:val="00F36C26"/>
    <w:rsid w:val="00F36C28"/>
    <w:rsid w:val="00F36C8D"/>
    <w:rsid w:val="00F36E7D"/>
    <w:rsid w:val="00F36ECE"/>
    <w:rsid w:val="00F36F87"/>
    <w:rsid w:val="00F370A2"/>
    <w:rsid w:val="00F370F2"/>
    <w:rsid w:val="00F3711C"/>
    <w:rsid w:val="00F372CA"/>
    <w:rsid w:val="00F37379"/>
    <w:rsid w:val="00F373C2"/>
    <w:rsid w:val="00F375BA"/>
    <w:rsid w:val="00F37603"/>
    <w:rsid w:val="00F3769B"/>
    <w:rsid w:val="00F37785"/>
    <w:rsid w:val="00F3779E"/>
    <w:rsid w:val="00F3787D"/>
    <w:rsid w:val="00F379DD"/>
    <w:rsid w:val="00F37A4D"/>
    <w:rsid w:val="00F37B59"/>
    <w:rsid w:val="00F37C1A"/>
    <w:rsid w:val="00F37DD5"/>
    <w:rsid w:val="00F3C460"/>
    <w:rsid w:val="00F40096"/>
    <w:rsid w:val="00F400F7"/>
    <w:rsid w:val="00F4011E"/>
    <w:rsid w:val="00F4026E"/>
    <w:rsid w:val="00F40279"/>
    <w:rsid w:val="00F4029F"/>
    <w:rsid w:val="00F40500"/>
    <w:rsid w:val="00F4060B"/>
    <w:rsid w:val="00F4061F"/>
    <w:rsid w:val="00F4062C"/>
    <w:rsid w:val="00F40669"/>
    <w:rsid w:val="00F406A3"/>
    <w:rsid w:val="00F40817"/>
    <w:rsid w:val="00F4085E"/>
    <w:rsid w:val="00F40CA1"/>
    <w:rsid w:val="00F40CE7"/>
    <w:rsid w:val="00F40DAC"/>
    <w:rsid w:val="00F40F02"/>
    <w:rsid w:val="00F41081"/>
    <w:rsid w:val="00F411C1"/>
    <w:rsid w:val="00F4123A"/>
    <w:rsid w:val="00F41252"/>
    <w:rsid w:val="00F41269"/>
    <w:rsid w:val="00F41270"/>
    <w:rsid w:val="00F4139B"/>
    <w:rsid w:val="00F41426"/>
    <w:rsid w:val="00F41553"/>
    <w:rsid w:val="00F415B7"/>
    <w:rsid w:val="00F417C2"/>
    <w:rsid w:val="00F41804"/>
    <w:rsid w:val="00F41971"/>
    <w:rsid w:val="00F419E3"/>
    <w:rsid w:val="00F419E9"/>
    <w:rsid w:val="00F41B1B"/>
    <w:rsid w:val="00F41BA4"/>
    <w:rsid w:val="00F41C30"/>
    <w:rsid w:val="00F41CE4"/>
    <w:rsid w:val="00F41DFB"/>
    <w:rsid w:val="00F41EC4"/>
    <w:rsid w:val="00F41F3E"/>
    <w:rsid w:val="00F41FE2"/>
    <w:rsid w:val="00F420EF"/>
    <w:rsid w:val="00F422F5"/>
    <w:rsid w:val="00F4231E"/>
    <w:rsid w:val="00F4242E"/>
    <w:rsid w:val="00F42538"/>
    <w:rsid w:val="00F42584"/>
    <w:rsid w:val="00F425DF"/>
    <w:rsid w:val="00F426A4"/>
    <w:rsid w:val="00F426C3"/>
    <w:rsid w:val="00F426DA"/>
    <w:rsid w:val="00F4277C"/>
    <w:rsid w:val="00F428C5"/>
    <w:rsid w:val="00F429C7"/>
    <w:rsid w:val="00F42D25"/>
    <w:rsid w:val="00F42E94"/>
    <w:rsid w:val="00F42FFD"/>
    <w:rsid w:val="00F430A5"/>
    <w:rsid w:val="00F4313C"/>
    <w:rsid w:val="00F43251"/>
    <w:rsid w:val="00F433F8"/>
    <w:rsid w:val="00F434B1"/>
    <w:rsid w:val="00F43589"/>
    <w:rsid w:val="00F43665"/>
    <w:rsid w:val="00F436AA"/>
    <w:rsid w:val="00F4387B"/>
    <w:rsid w:val="00F4394A"/>
    <w:rsid w:val="00F439F3"/>
    <w:rsid w:val="00F43D51"/>
    <w:rsid w:val="00F43DE4"/>
    <w:rsid w:val="00F43E3B"/>
    <w:rsid w:val="00F441A7"/>
    <w:rsid w:val="00F442B8"/>
    <w:rsid w:val="00F442C4"/>
    <w:rsid w:val="00F44412"/>
    <w:rsid w:val="00F4449A"/>
    <w:rsid w:val="00F444B2"/>
    <w:rsid w:val="00F444BB"/>
    <w:rsid w:val="00F4455F"/>
    <w:rsid w:val="00F44666"/>
    <w:rsid w:val="00F44804"/>
    <w:rsid w:val="00F44866"/>
    <w:rsid w:val="00F44921"/>
    <w:rsid w:val="00F44A70"/>
    <w:rsid w:val="00F44B4A"/>
    <w:rsid w:val="00F44CF0"/>
    <w:rsid w:val="00F44F69"/>
    <w:rsid w:val="00F45071"/>
    <w:rsid w:val="00F450EF"/>
    <w:rsid w:val="00F45150"/>
    <w:rsid w:val="00F45234"/>
    <w:rsid w:val="00F452E0"/>
    <w:rsid w:val="00F45304"/>
    <w:rsid w:val="00F45319"/>
    <w:rsid w:val="00F454E0"/>
    <w:rsid w:val="00F4558A"/>
    <w:rsid w:val="00F45647"/>
    <w:rsid w:val="00F45655"/>
    <w:rsid w:val="00F4592C"/>
    <w:rsid w:val="00F45976"/>
    <w:rsid w:val="00F45A9D"/>
    <w:rsid w:val="00F45AE6"/>
    <w:rsid w:val="00F45CB9"/>
    <w:rsid w:val="00F45CC0"/>
    <w:rsid w:val="00F45D01"/>
    <w:rsid w:val="00F45E67"/>
    <w:rsid w:val="00F45FFD"/>
    <w:rsid w:val="00F4603C"/>
    <w:rsid w:val="00F460CB"/>
    <w:rsid w:val="00F461E2"/>
    <w:rsid w:val="00F4630A"/>
    <w:rsid w:val="00F46366"/>
    <w:rsid w:val="00F463B8"/>
    <w:rsid w:val="00F46493"/>
    <w:rsid w:val="00F466A8"/>
    <w:rsid w:val="00F469AD"/>
    <w:rsid w:val="00F46B65"/>
    <w:rsid w:val="00F46CCC"/>
    <w:rsid w:val="00F46ED5"/>
    <w:rsid w:val="00F471A7"/>
    <w:rsid w:val="00F47281"/>
    <w:rsid w:val="00F474EB"/>
    <w:rsid w:val="00F4777B"/>
    <w:rsid w:val="00F47912"/>
    <w:rsid w:val="00F47989"/>
    <w:rsid w:val="00F47A96"/>
    <w:rsid w:val="00F47B16"/>
    <w:rsid w:val="00F47BEF"/>
    <w:rsid w:val="00F47E84"/>
    <w:rsid w:val="00F47E93"/>
    <w:rsid w:val="00F47F22"/>
    <w:rsid w:val="00F47FB3"/>
    <w:rsid w:val="00F47FCE"/>
    <w:rsid w:val="00F50195"/>
    <w:rsid w:val="00F50246"/>
    <w:rsid w:val="00F5026E"/>
    <w:rsid w:val="00F504B1"/>
    <w:rsid w:val="00F504D2"/>
    <w:rsid w:val="00F50646"/>
    <w:rsid w:val="00F50794"/>
    <w:rsid w:val="00F50A44"/>
    <w:rsid w:val="00F50A9E"/>
    <w:rsid w:val="00F50B79"/>
    <w:rsid w:val="00F50BA6"/>
    <w:rsid w:val="00F50C07"/>
    <w:rsid w:val="00F50D16"/>
    <w:rsid w:val="00F50DDA"/>
    <w:rsid w:val="00F50F52"/>
    <w:rsid w:val="00F50F59"/>
    <w:rsid w:val="00F50FB0"/>
    <w:rsid w:val="00F50FB1"/>
    <w:rsid w:val="00F51009"/>
    <w:rsid w:val="00F510B5"/>
    <w:rsid w:val="00F511BD"/>
    <w:rsid w:val="00F51249"/>
    <w:rsid w:val="00F5124F"/>
    <w:rsid w:val="00F5126D"/>
    <w:rsid w:val="00F512C2"/>
    <w:rsid w:val="00F513D7"/>
    <w:rsid w:val="00F5143F"/>
    <w:rsid w:val="00F51526"/>
    <w:rsid w:val="00F515BE"/>
    <w:rsid w:val="00F51610"/>
    <w:rsid w:val="00F5166A"/>
    <w:rsid w:val="00F518B8"/>
    <w:rsid w:val="00F518EE"/>
    <w:rsid w:val="00F51B13"/>
    <w:rsid w:val="00F51B21"/>
    <w:rsid w:val="00F51B38"/>
    <w:rsid w:val="00F51BFA"/>
    <w:rsid w:val="00F51CBD"/>
    <w:rsid w:val="00F51E2A"/>
    <w:rsid w:val="00F52022"/>
    <w:rsid w:val="00F52156"/>
    <w:rsid w:val="00F52236"/>
    <w:rsid w:val="00F52293"/>
    <w:rsid w:val="00F522D4"/>
    <w:rsid w:val="00F52427"/>
    <w:rsid w:val="00F52453"/>
    <w:rsid w:val="00F525D9"/>
    <w:rsid w:val="00F525E1"/>
    <w:rsid w:val="00F5265F"/>
    <w:rsid w:val="00F5269F"/>
    <w:rsid w:val="00F52735"/>
    <w:rsid w:val="00F5282B"/>
    <w:rsid w:val="00F528D6"/>
    <w:rsid w:val="00F5292C"/>
    <w:rsid w:val="00F52AA7"/>
    <w:rsid w:val="00F52B2B"/>
    <w:rsid w:val="00F52C47"/>
    <w:rsid w:val="00F52CA2"/>
    <w:rsid w:val="00F53085"/>
    <w:rsid w:val="00F530FC"/>
    <w:rsid w:val="00F5310D"/>
    <w:rsid w:val="00F53141"/>
    <w:rsid w:val="00F53241"/>
    <w:rsid w:val="00F5328A"/>
    <w:rsid w:val="00F533C6"/>
    <w:rsid w:val="00F536BE"/>
    <w:rsid w:val="00F536CF"/>
    <w:rsid w:val="00F53708"/>
    <w:rsid w:val="00F537B5"/>
    <w:rsid w:val="00F53930"/>
    <w:rsid w:val="00F53A72"/>
    <w:rsid w:val="00F53B3C"/>
    <w:rsid w:val="00F53B51"/>
    <w:rsid w:val="00F53C07"/>
    <w:rsid w:val="00F53D86"/>
    <w:rsid w:val="00F53E02"/>
    <w:rsid w:val="00F53F27"/>
    <w:rsid w:val="00F53F86"/>
    <w:rsid w:val="00F53F9D"/>
    <w:rsid w:val="00F54366"/>
    <w:rsid w:val="00F54380"/>
    <w:rsid w:val="00F54610"/>
    <w:rsid w:val="00F54676"/>
    <w:rsid w:val="00F546CB"/>
    <w:rsid w:val="00F54951"/>
    <w:rsid w:val="00F54B9C"/>
    <w:rsid w:val="00F54C46"/>
    <w:rsid w:val="00F54C9B"/>
    <w:rsid w:val="00F5504B"/>
    <w:rsid w:val="00F55080"/>
    <w:rsid w:val="00F553DA"/>
    <w:rsid w:val="00F55422"/>
    <w:rsid w:val="00F554FF"/>
    <w:rsid w:val="00F555A6"/>
    <w:rsid w:val="00F5561F"/>
    <w:rsid w:val="00F55655"/>
    <w:rsid w:val="00F55676"/>
    <w:rsid w:val="00F557B8"/>
    <w:rsid w:val="00F55A34"/>
    <w:rsid w:val="00F55A3F"/>
    <w:rsid w:val="00F55A99"/>
    <w:rsid w:val="00F55B26"/>
    <w:rsid w:val="00F55BC6"/>
    <w:rsid w:val="00F55CF3"/>
    <w:rsid w:val="00F55D11"/>
    <w:rsid w:val="00F55DDF"/>
    <w:rsid w:val="00F55F6D"/>
    <w:rsid w:val="00F5606A"/>
    <w:rsid w:val="00F561F6"/>
    <w:rsid w:val="00F561FE"/>
    <w:rsid w:val="00F562FF"/>
    <w:rsid w:val="00F5638F"/>
    <w:rsid w:val="00F5673C"/>
    <w:rsid w:val="00F56780"/>
    <w:rsid w:val="00F56A4A"/>
    <w:rsid w:val="00F56A65"/>
    <w:rsid w:val="00F56C3F"/>
    <w:rsid w:val="00F56C5C"/>
    <w:rsid w:val="00F56D29"/>
    <w:rsid w:val="00F56DFA"/>
    <w:rsid w:val="00F570C5"/>
    <w:rsid w:val="00F57113"/>
    <w:rsid w:val="00F572A8"/>
    <w:rsid w:val="00F57301"/>
    <w:rsid w:val="00F573EE"/>
    <w:rsid w:val="00F5746E"/>
    <w:rsid w:val="00F57485"/>
    <w:rsid w:val="00F57715"/>
    <w:rsid w:val="00F57717"/>
    <w:rsid w:val="00F57796"/>
    <w:rsid w:val="00F57810"/>
    <w:rsid w:val="00F5793A"/>
    <w:rsid w:val="00F5795E"/>
    <w:rsid w:val="00F57A0C"/>
    <w:rsid w:val="00F57B3F"/>
    <w:rsid w:val="00F57B86"/>
    <w:rsid w:val="00F60094"/>
    <w:rsid w:val="00F60511"/>
    <w:rsid w:val="00F60596"/>
    <w:rsid w:val="00F605B6"/>
    <w:rsid w:val="00F60608"/>
    <w:rsid w:val="00F6072C"/>
    <w:rsid w:val="00F607A5"/>
    <w:rsid w:val="00F607F2"/>
    <w:rsid w:val="00F60842"/>
    <w:rsid w:val="00F609EB"/>
    <w:rsid w:val="00F60A73"/>
    <w:rsid w:val="00F60B70"/>
    <w:rsid w:val="00F60BE2"/>
    <w:rsid w:val="00F60CF1"/>
    <w:rsid w:val="00F60D95"/>
    <w:rsid w:val="00F60E45"/>
    <w:rsid w:val="00F60E53"/>
    <w:rsid w:val="00F60E81"/>
    <w:rsid w:val="00F60F0A"/>
    <w:rsid w:val="00F60F1C"/>
    <w:rsid w:val="00F60F55"/>
    <w:rsid w:val="00F60FC7"/>
    <w:rsid w:val="00F60FEC"/>
    <w:rsid w:val="00F6112C"/>
    <w:rsid w:val="00F61179"/>
    <w:rsid w:val="00F61246"/>
    <w:rsid w:val="00F61251"/>
    <w:rsid w:val="00F6137E"/>
    <w:rsid w:val="00F613B8"/>
    <w:rsid w:val="00F613CF"/>
    <w:rsid w:val="00F61412"/>
    <w:rsid w:val="00F617FE"/>
    <w:rsid w:val="00F61846"/>
    <w:rsid w:val="00F61A1E"/>
    <w:rsid w:val="00F61AC7"/>
    <w:rsid w:val="00F61B25"/>
    <w:rsid w:val="00F61B78"/>
    <w:rsid w:val="00F61C77"/>
    <w:rsid w:val="00F61C89"/>
    <w:rsid w:val="00F61D98"/>
    <w:rsid w:val="00F61E7C"/>
    <w:rsid w:val="00F61E9C"/>
    <w:rsid w:val="00F621C3"/>
    <w:rsid w:val="00F6248E"/>
    <w:rsid w:val="00F624FE"/>
    <w:rsid w:val="00F6259D"/>
    <w:rsid w:val="00F62830"/>
    <w:rsid w:val="00F62AC4"/>
    <w:rsid w:val="00F62B7D"/>
    <w:rsid w:val="00F62C5F"/>
    <w:rsid w:val="00F62D95"/>
    <w:rsid w:val="00F62DBF"/>
    <w:rsid w:val="00F62E60"/>
    <w:rsid w:val="00F62EEB"/>
    <w:rsid w:val="00F62FC7"/>
    <w:rsid w:val="00F62FFD"/>
    <w:rsid w:val="00F63086"/>
    <w:rsid w:val="00F63251"/>
    <w:rsid w:val="00F6332F"/>
    <w:rsid w:val="00F634F2"/>
    <w:rsid w:val="00F635A4"/>
    <w:rsid w:val="00F63677"/>
    <w:rsid w:val="00F63823"/>
    <w:rsid w:val="00F638F2"/>
    <w:rsid w:val="00F638F7"/>
    <w:rsid w:val="00F639FF"/>
    <w:rsid w:val="00F63B41"/>
    <w:rsid w:val="00F63C13"/>
    <w:rsid w:val="00F63EF3"/>
    <w:rsid w:val="00F63F67"/>
    <w:rsid w:val="00F64141"/>
    <w:rsid w:val="00F64316"/>
    <w:rsid w:val="00F643C4"/>
    <w:rsid w:val="00F6442A"/>
    <w:rsid w:val="00F6479D"/>
    <w:rsid w:val="00F647C7"/>
    <w:rsid w:val="00F647EA"/>
    <w:rsid w:val="00F648D0"/>
    <w:rsid w:val="00F648E8"/>
    <w:rsid w:val="00F64BAE"/>
    <w:rsid w:val="00F64BE4"/>
    <w:rsid w:val="00F64C60"/>
    <w:rsid w:val="00F64CB7"/>
    <w:rsid w:val="00F64E87"/>
    <w:rsid w:val="00F65250"/>
    <w:rsid w:val="00F6540A"/>
    <w:rsid w:val="00F6547B"/>
    <w:rsid w:val="00F654F5"/>
    <w:rsid w:val="00F65505"/>
    <w:rsid w:val="00F65558"/>
    <w:rsid w:val="00F6571A"/>
    <w:rsid w:val="00F657F9"/>
    <w:rsid w:val="00F6586D"/>
    <w:rsid w:val="00F6589F"/>
    <w:rsid w:val="00F658CB"/>
    <w:rsid w:val="00F65A22"/>
    <w:rsid w:val="00F65CA7"/>
    <w:rsid w:val="00F65D9B"/>
    <w:rsid w:val="00F65DF1"/>
    <w:rsid w:val="00F6600A"/>
    <w:rsid w:val="00F66181"/>
    <w:rsid w:val="00F663BE"/>
    <w:rsid w:val="00F6644C"/>
    <w:rsid w:val="00F665D1"/>
    <w:rsid w:val="00F6662D"/>
    <w:rsid w:val="00F66797"/>
    <w:rsid w:val="00F66986"/>
    <w:rsid w:val="00F669E7"/>
    <w:rsid w:val="00F66DF0"/>
    <w:rsid w:val="00F67077"/>
    <w:rsid w:val="00F6738F"/>
    <w:rsid w:val="00F67485"/>
    <w:rsid w:val="00F67488"/>
    <w:rsid w:val="00F6749F"/>
    <w:rsid w:val="00F674A8"/>
    <w:rsid w:val="00F675BA"/>
    <w:rsid w:val="00F675E6"/>
    <w:rsid w:val="00F67768"/>
    <w:rsid w:val="00F677FA"/>
    <w:rsid w:val="00F67896"/>
    <w:rsid w:val="00F67A5E"/>
    <w:rsid w:val="00F67AC2"/>
    <w:rsid w:val="00F67DCF"/>
    <w:rsid w:val="00F67F62"/>
    <w:rsid w:val="00F70020"/>
    <w:rsid w:val="00F70022"/>
    <w:rsid w:val="00F70544"/>
    <w:rsid w:val="00F70853"/>
    <w:rsid w:val="00F7091C"/>
    <w:rsid w:val="00F70AC5"/>
    <w:rsid w:val="00F70AF4"/>
    <w:rsid w:val="00F70CDE"/>
    <w:rsid w:val="00F70D5A"/>
    <w:rsid w:val="00F70E37"/>
    <w:rsid w:val="00F70EA4"/>
    <w:rsid w:val="00F70EB6"/>
    <w:rsid w:val="00F70ED0"/>
    <w:rsid w:val="00F70F65"/>
    <w:rsid w:val="00F70FE3"/>
    <w:rsid w:val="00F71060"/>
    <w:rsid w:val="00F710A6"/>
    <w:rsid w:val="00F71196"/>
    <w:rsid w:val="00F7129F"/>
    <w:rsid w:val="00F712BB"/>
    <w:rsid w:val="00F712DF"/>
    <w:rsid w:val="00F71325"/>
    <w:rsid w:val="00F713C3"/>
    <w:rsid w:val="00F714BF"/>
    <w:rsid w:val="00F71852"/>
    <w:rsid w:val="00F718A9"/>
    <w:rsid w:val="00F71CBF"/>
    <w:rsid w:val="00F71CC2"/>
    <w:rsid w:val="00F71D44"/>
    <w:rsid w:val="00F71EBD"/>
    <w:rsid w:val="00F71ECE"/>
    <w:rsid w:val="00F7202D"/>
    <w:rsid w:val="00F7202F"/>
    <w:rsid w:val="00F72220"/>
    <w:rsid w:val="00F722F7"/>
    <w:rsid w:val="00F7252B"/>
    <w:rsid w:val="00F725B2"/>
    <w:rsid w:val="00F72652"/>
    <w:rsid w:val="00F726DC"/>
    <w:rsid w:val="00F7270F"/>
    <w:rsid w:val="00F72831"/>
    <w:rsid w:val="00F7286E"/>
    <w:rsid w:val="00F72B03"/>
    <w:rsid w:val="00F72B62"/>
    <w:rsid w:val="00F72D8A"/>
    <w:rsid w:val="00F72D97"/>
    <w:rsid w:val="00F72EE0"/>
    <w:rsid w:val="00F72EF8"/>
    <w:rsid w:val="00F72EFD"/>
    <w:rsid w:val="00F7314D"/>
    <w:rsid w:val="00F7314E"/>
    <w:rsid w:val="00F73258"/>
    <w:rsid w:val="00F7332D"/>
    <w:rsid w:val="00F73381"/>
    <w:rsid w:val="00F7346D"/>
    <w:rsid w:val="00F73505"/>
    <w:rsid w:val="00F73516"/>
    <w:rsid w:val="00F736C3"/>
    <w:rsid w:val="00F7378D"/>
    <w:rsid w:val="00F73898"/>
    <w:rsid w:val="00F738FF"/>
    <w:rsid w:val="00F73A5B"/>
    <w:rsid w:val="00F73AD3"/>
    <w:rsid w:val="00F73B53"/>
    <w:rsid w:val="00F73C37"/>
    <w:rsid w:val="00F73CBF"/>
    <w:rsid w:val="00F73CD9"/>
    <w:rsid w:val="00F73D0C"/>
    <w:rsid w:val="00F73EF6"/>
    <w:rsid w:val="00F74053"/>
    <w:rsid w:val="00F74111"/>
    <w:rsid w:val="00F743CA"/>
    <w:rsid w:val="00F7440D"/>
    <w:rsid w:val="00F744D6"/>
    <w:rsid w:val="00F7456F"/>
    <w:rsid w:val="00F746D7"/>
    <w:rsid w:val="00F748E6"/>
    <w:rsid w:val="00F74900"/>
    <w:rsid w:val="00F749EC"/>
    <w:rsid w:val="00F749F7"/>
    <w:rsid w:val="00F74C37"/>
    <w:rsid w:val="00F74C97"/>
    <w:rsid w:val="00F74CAD"/>
    <w:rsid w:val="00F74EBA"/>
    <w:rsid w:val="00F7504E"/>
    <w:rsid w:val="00F75057"/>
    <w:rsid w:val="00F750FB"/>
    <w:rsid w:val="00F753DC"/>
    <w:rsid w:val="00F7552D"/>
    <w:rsid w:val="00F755C1"/>
    <w:rsid w:val="00F75602"/>
    <w:rsid w:val="00F757BF"/>
    <w:rsid w:val="00F75A0C"/>
    <w:rsid w:val="00F75AE7"/>
    <w:rsid w:val="00F75C2F"/>
    <w:rsid w:val="00F75D06"/>
    <w:rsid w:val="00F75D6B"/>
    <w:rsid w:val="00F75DF5"/>
    <w:rsid w:val="00F75FBA"/>
    <w:rsid w:val="00F76026"/>
    <w:rsid w:val="00F76152"/>
    <w:rsid w:val="00F762DE"/>
    <w:rsid w:val="00F7638A"/>
    <w:rsid w:val="00F764CB"/>
    <w:rsid w:val="00F76550"/>
    <w:rsid w:val="00F766AB"/>
    <w:rsid w:val="00F76730"/>
    <w:rsid w:val="00F7698E"/>
    <w:rsid w:val="00F769A0"/>
    <w:rsid w:val="00F76A57"/>
    <w:rsid w:val="00F76AB5"/>
    <w:rsid w:val="00F76B9E"/>
    <w:rsid w:val="00F76BA4"/>
    <w:rsid w:val="00F76BC8"/>
    <w:rsid w:val="00F76C0D"/>
    <w:rsid w:val="00F770C9"/>
    <w:rsid w:val="00F770CC"/>
    <w:rsid w:val="00F77177"/>
    <w:rsid w:val="00F7722A"/>
    <w:rsid w:val="00F772C4"/>
    <w:rsid w:val="00F7739A"/>
    <w:rsid w:val="00F774B8"/>
    <w:rsid w:val="00F77543"/>
    <w:rsid w:val="00F77597"/>
    <w:rsid w:val="00F7766F"/>
    <w:rsid w:val="00F776B6"/>
    <w:rsid w:val="00F77784"/>
    <w:rsid w:val="00F77951"/>
    <w:rsid w:val="00F77A64"/>
    <w:rsid w:val="00F77A7C"/>
    <w:rsid w:val="00F77B2B"/>
    <w:rsid w:val="00F77BA3"/>
    <w:rsid w:val="00F77BC2"/>
    <w:rsid w:val="00F77C63"/>
    <w:rsid w:val="00F77E04"/>
    <w:rsid w:val="00F77F79"/>
    <w:rsid w:val="00F77F9E"/>
    <w:rsid w:val="00F77FDD"/>
    <w:rsid w:val="00F77FE6"/>
    <w:rsid w:val="00F80109"/>
    <w:rsid w:val="00F801B9"/>
    <w:rsid w:val="00F801D0"/>
    <w:rsid w:val="00F803AA"/>
    <w:rsid w:val="00F80657"/>
    <w:rsid w:val="00F80793"/>
    <w:rsid w:val="00F807B1"/>
    <w:rsid w:val="00F8082C"/>
    <w:rsid w:val="00F80925"/>
    <w:rsid w:val="00F80A5D"/>
    <w:rsid w:val="00F80AAE"/>
    <w:rsid w:val="00F80DFD"/>
    <w:rsid w:val="00F80E5C"/>
    <w:rsid w:val="00F80E65"/>
    <w:rsid w:val="00F80E75"/>
    <w:rsid w:val="00F80EB8"/>
    <w:rsid w:val="00F80EE8"/>
    <w:rsid w:val="00F80F52"/>
    <w:rsid w:val="00F81087"/>
    <w:rsid w:val="00F810D2"/>
    <w:rsid w:val="00F811B8"/>
    <w:rsid w:val="00F811EA"/>
    <w:rsid w:val="00F812ED"/>
    <w:rsid w:val="00F813A3"/>
    <w:rsid w:val="00F8143E"/>
    <w:rsid w:val="00F814E0"/>
    <w:rsid w:val="00F81531"/>
    <w:rsid w:val="00F815AD"/>
    <w:rsid w:val="00F81701"/>
    <w:rsid w:val="00F8189B"/>
    <w:rsid w:val="00F8198E"/>
    <w:rsid w:val="00F81A57"/>
    <w:rsid w:val="00F81ABF"/>
    <w:rsid w:val="00F81B01"/>
    <w:rsid w:val="00F81B2D"/>
    <w:rsid w:val="00F81B70"/>
    <w:rsid w:val="00F81B9D"/>
    <w:rsid w:val="00F81C2A"/>
    <w:rsid w:val="00F81E69"/>
    <w:rsid w:val="00F82010"/>
    <w:rsid w:val="00F82021"/>
    <w:rsid w:val="00F82130"/>
    <w:rsid w:val="00F82270"/>
    <w:rsid w:val="00F823CF"/>
    <w:rsid w:val="00F824BE"/>
    <w:rsid w:val="00F825CB"/>
    <w:rsid w:val="00F825FF"/>
    <w:rsid w:val="00F82668"/>
    <w:rsid w:val="00F826D1"/>
    <w:rsid w:val="00F82750"/>
    <w:rsid w:val="00F828C4"/>
    <w:rsid w:val="00F82A58"/>
    <w:rsid w:val="00F82A68"/>
    <w:rsid w:val="00F82CB1"/>
    <w:rsid w:val="00F82DDA"/>
    <w:rsid w:val="00F82DFF"/>
    <w:rsid w:val="00F82F9D"/>
    <w:rsid w:val="00F83659"/>
    <w:rsid w:val="00F83664"/>
    <w:rsid w:val="00F83813"/>
    <w:rsid w:val="00F8389D"/>
    <w:rsid w:val="00F839A9"/>
    <w:rsid w:val="00F83AD3"/>
    <w:rsid w:val="00F83B1E"/>
    <w:rsid w:val="00F83B8E"/>
    <w:rsid w:val="00F83BF7"/>
    <w:rsid w:val="00F83C36"/>
    <w:rsid w:val="00F83CAB"/>
    <w:rsid w:val="00F8406A"/>
    <w:rsid w:val="00F84074"/>
    <w:rsid w:val="00F840A9"/>
    <w:rsid w:val="00F840B8"/>
    <w:rsid w:val="00F8414D"/>
    <w:rsid w:val="00F84326"/>
    <w:rsid w:val="00F84997"/>
    <w:rsid w:val="00F84A0B"/>
    <w:rsid w:val="00F84ABA"/>
    <w:rsid w:val="00F84E51"/>
    <w:rsid w:val="00F84EDF"/>
    <w:rsid w:val="00F84FC5"/>
    <w:rsid w:val="00F84FDF"/>
    <w:rsid w:val="00F84FE0"/>
    <w:rsid w:val="00F8512D"/>
    <w:rsid w:val="00F8537C"/>
    <w:rsid w:val="00F854D4"/>
    <w:rsid w:val="00F8567E"/>
    <w:rsid w:val="00F8570E"/>
    <w:rsid w:val="00F8582B"/>
    <w:rsid w:val="00F8583B"/>
    <w:rsid w:val="00F858C5"/>
    <w:rsid w:val="00F85A7D"/>
    <w:rsid w:val="00F85AAC"/>
    <w:rsid w:val="00F85AFB"/>
    <w:rsid w:val="00F85BF8"/>
    <w:rsid w:val="00F85DD0"/>
    <w:rsid w:val="00F85FC0"/>
    <w:rsid w:val="00F86116"/>
    <w:rsid w:val="00F86368"/>
    <w:rsid w:val="00F8642C"/>
    <w:rsid w:val="00F86471"/>
    <w:rsid w:val="00F864FE"/>
    <w:rsid w:val="00F8653C"/>
    <w:rsid w:val="00F865CC"/>
    <w:rsid w:val="00F86632"/>
    <w:rsid w:val="00F86700"/>
    <w:rsid w:val="00F8670E"/>
    <w:rsid w:val="00F86726"/>
    <w:rsid w:val="00F867D2"/>
    <w:rsid w:val="00F867E3"/>
    <w:rsid w:val="00F86B06"/>
    <w:rsid w:val="00F86B2D"/>
    <w:rsid w:val="00F86CB7"/>
    <w:rsid w:val="00F86CFC"/>
    <w:rsid w:val="00F86D11"/>
    <w:rsid w:val="00F86DE8"/>
    <w:rsid w:val="00F86EAA"/>
    <w:rsid w:val="00F87194"/>
    <w:rsid w:val="00F871B1"/>
    <w:rsid w:val="00F871E0"/>
    <w:rsid w:val="00F874AC"/>
    <w:rsid w:val="00F874AE"/>
    <w:rsid w:val="00F875E1"/>
    <w:rsid w:val="00F875F0"/>
    <w:rsid w:val="00F87778"/>
    <w:rsid w:val="00F87925"/>
    <w:rsid w:val="00F87940"/>
    <w:rsid w:val="00F87CB4"/>
    <w:rsid w:val="00F87CDE"/>
    <w:rsid w:val="00F87DCB"/>
    <w:rsid w:val="00F87E47"/>
    <w:rsid w:val="00F87F61"/>
    <w:rsid w:val="00F900D0"/>
    <w:rsid w:val="00F90346"/>
    <w:rsid w:val="00F90395"/>
    <w:rsid w:val="00F903A6"/>
    <w:rsid w:val="00F903AD"/>
    <w:rsid w:val="00F90478"/>
    <w:rsid w:val="00F904F5"/>
    <w:rsid w:val="00F90555"/>
    <w:rsid w:val="00F907A4"/>
    <w:rsid w:val="00F90851"/>
    <w:rsid w:val="00F9088F"/>
    <w:rsid w:val="00F90938"/>
    <w:rsid w:val="00F90A18"/>
    <w:rsid w:val="00F90BA6"/>
    <w:rsid w:val="00F90C5C"/>
    <w:rsid w:val="00F90C86"/>
    <w:rsid w:val="00F90EC8"/>
    <w:rsid w:val="00F90F4D"/>
    <w:rsid w:val="00F90FD9"/>
    <w:rsid w:val="00F911D3"/>
    <w:rsid w:val="00F912A2"/>
    <w:rsid w:val="00F91521"/>
    <w:rsid w:val="00F915EB"/>
    <w:rsid w:val="00F91853"/>
    <w:rsid w:val="00F918BB"/>
    <w:rsid w:val="00F919E9"/>
    <w:rsid w:val="00F91AB9"/>
    <w:rsid w:val="00F91B82"/>
    <w:rsid w:val="00F91DB1"/>
    <w:rsid w:val="00F91E71"/>
    <w:rsid w:val="00F91EB2"/>
    <w:rsid w:val="00F91EDE"/>
    <w:rsid w:val="00F91EE1"/>
    <w:rsid w:val="00F91F39"/>
    <w:rsid w:val="00F91F7E"/>
    <w:rsid w:val="00F91FCD"/>
    <w:rsid w:val="00F9208B"/>
    <w:rsid w:val="00F92317"/>
    <w:rsid w:val="00F92421"/>
    <w:rsid w:val="00F924A6"/>
    <w:rsid w:val="00F9262A"/>
    <w:rsid w:val="00F9272D"/>
    <w:rsid w:val="00F927AC"/>
    <w:rsid w:val="00F927D8"/>
    <w:rsid w:val="00F92A74"/>
    <w:rsid w:val="00F92C47"/>
    <w:rsid w:val="00F92CD7"/>
    <w:rsid w:val="00F92D8E"/>
    <w:rsid w:val="00F92F90"/>
    <w:rsid w:val="00F9302A"/>
    <w:rsid w:val="00F93136"/>
    <w:rsid w:val="00F9337B"/>
    <w:rsid w:val="00F933F5"/>
    <w:rsid w:val="00F9346A"/>
    <w:rsid w:val="00F93852"/>
    <w:rsid w:val="00F938A5"/>
    <w:rsid w:val="00F938C5"/>
    <w:rsid w:val="00F93912"/>
    <w:rsid w:val="00F939F8"/>
    <w:rsid w:val="00F939FA"/>
    <w:rsid w:val="00F93BA3"/>
    <w:rsid w:val="00F93CBE"/>
    <w:rsid w:val="00F93E8F"/>
    <w:rsid w:val="00F93F10"/>
    <w:rsid w:val="00F93F63"/>
    <w:rsid w:val="00F94025"/>
    <w:rsid w:val="00F941C9"/>
    <w:rsid w:val="00F943A5"/>
    <w:rsid w:val="00F94400"/>
    <w:rsid w:val="00F94511"/>
    <w:rsid w:val="00F945D3"/>
    <w:rsid w:val="00F94684"/>
    <w:rsid w:val="00F94826"/>
    <w:rsid w:val="00F94857"/>
    <w:rsid w:val="00F94873"/>
    <w:rsid w:val="00F94929"/>
    <w:rsid w:val="00F94946"/>
    <w:rsid w:val="00F949AA"/>
    <w:rsid w:val="00F94AFC"/>
    <w:rsid w:val="00F94C22"/>
    <w:rsid w:val="00F94D04"/>
    <w:rsid w:val="00F94D2D"/>
    <w:rsid w:val="00F94E99"/>
    <w:rsid w:val="00F94F57"/>
    <w:rsid w:val="00F9501D"/>
    <w:rsid w:val="00F9509F"/>
    <w:rsid w:val="00F950BF"/>
    <w:rsid w:val="00F95100"/>
    <w:rsid w:val="00F95175"/>
    <w:rsid w:val="00F95181"/>
    <w:rsid w:val="00F9518D"/>
    <w:rsid w:val="00F95219"/>
    <w:rsid w:val="00F95274"/>
    <w:rsid w:val="00F95284"/>
    <w:rsid w:val="00F952F1"/>
    <w:rsid w:val="00F95453"/>
    <w:rsid w:val="00F955E1"/>
    <w:rsid w:val="00F9578E"/>
    <w:rsid w:val="00F9587B"/>
    <w:rsid w:val="00F959AB"/>
    <w:rsid w:val="00F95BD3"/>
    <w:rsid w:val="00F95F94"/>
    <w:rsid w:val="00F96031"/>
    <w:rsid w:val="00F9606A"/>
    <w:rsid w:val="00F96141"/>
    <w:rsid w:val="00F965FF"/>
    <w:rsid w:val="00F966B0"/>
    <w:rsid w:val="00F96A14"/>
    <w:rsid w:val="00F96AFA"/>
    <w:rsid w:val="00F96BF4"/>
    <w:rsid w:val="00F96C2F"/>
    <w:rsid w:val="00F96E06"/>
    <w:rsid w:val="00F96E37"/>
    <w:rsid w:val="00F9708A"/>
    <w:rsid w:val="00F971D8"/>
    <w:rsid w:val="00F971F7"/>
    <w:rsid w:val="00F9724C"/>
    <w:rsid w:val="00F9739E"/>
    <w:rsid w:val="00F973C3"/>
    <w:rsid w:val="00F973D7"/>
    <w:rsid w:val="00F975DF"/>
    <w:rsid w:val="00F979F2"/>
    <w:rsid w:val="00F97B7E"/>
    <w:rsid w:val="00F97D87"/>
    <w:rsid w:val="00F97D8C"/>
    <w:rsid w:val="00F97EE9"/>
    <w:rsid w:val="00F97F7E"/>
    <w:rsid w:val="00FA01AD"/>
    <w:rsid w:val="00FA01FD"/>
    <w:rsid w:val="00FA0313"/>
    <w:rsid w:val="00FA050B"/>
    <w:rsid w:val="00FA066F"/>
    <w:rsid w:val="00FA076D"/>
    <w:rsid w:val="00FA07B1"/>
    <w:rsid w:val="00FA084D"/>
    <w:rsid w:val="00FA0A4D"/>
    <w:rsid w:val="00FA0C26"/>
    <w:rsid w:val="00FA0CB9"/>
    <w:rsid w:val="00FA0E45"/>
    <w:rsid w:val="00FA0E60"/>
    <w:rsid w:val="00FA1075"/>
    <w:rsid w:val="00FA1244"/>
    <w:rsid w:val="00FA1263"/>
    <w:rsid w:val="00FA1462"/>
    <w:rsid w:val="00FA14E6"/>
    <w:rsid w:val="00FA176B"/>
    <w:rsid w:val="00FA17DD"/>
    <w:rsid w:val="00FA1942"/>
    <w:rsid w:val="00FA19E7"/>
    <w:rsid w:val="00FA1AA2"/>
    <w:rsid w:val="00FA1BE9"/>
    <w:rsid w:val="00FA1C75"/>
    <w:rsid w:val="00FA1E4C"/>
    <w:rsid w:val="00FA1EAB"/>
    <w:rsid w:val="00FA1ED7"/>
    <w:rsid w:val="00FA1F1D"/>
    <w:rsid w:val="00FA1FAA"/>
    <w:rsid w:val="00FA2056"/>
    <w:rsid w:val="00FA2231"/>
    <w:rsid w:val="00FA2464"/>
    <w:rsid w:val="00FA2667"/>
    <w:rsid w:val="00FA269C"/>
    <w:rsid w:val="00FA26C0"/>
    <w:rsid w:val="00FA26F8"/>
    <w:rsid w:val="00FA2713"/>
    <w:rsid w:val="00FA2747"/>
    <w:rsid w:val="00FA2826"/>
    <w:rsid w:val="00FA2847"/>
    <w:rsid w:val="00FA28E3"/>
    <w:rsid w:val="00FA2918"/>
    <w:rsid w:val="00FA29FC"/>
    <w:rsid w:val="00FA2A03"/>
    <w:rsid w:val="00FA2C3C"/>
    <w:rsid w:val="00FA2C8C"/>
    <w:rsid w:val="00FA2F6D"/>
    <w:rsid w:val="00FA30DB"/>
    <w:rsid w:val="00FA3107"/>
    <w:rsid w:val="00FA342E"/>
    <w:rsid w:val="00FA3488"/>
    <w:rsid w:val="00FA35DF"/>
    <w:rsid w:val="00FA36C7"/>
    <w:rsid w:val="00FA3A0B"/>
    <w:rsid w:val="00FA3B0E"/>
    <w:rsid w:val="00FA3CAF"/>
    <w:rsid w:val="00FA3CE8"/>
    <w:rsid w:val="00FA3D6B"/>
    <w:rsid w:val="00FA3DBC"/>
    <w:rsid w:val="00FA42DC"/>
    <w:rsid w:val="00FA435A"/>
    <w:rsid w:val="00FA439C"/>
    <w:rsid w:val="00FA4414"/>
    <w:rsid w:val="00FA447E"/>
    <w:rsid w:val="00FA478D"/>
    <w:rsid w:val="00FA493F"/>
    <w:rsid w:val="00FA4963"/>
    <w:rsid w:val="00FA4A09"/>
    <w:rsid w:val="00FA4DD5"/>
    <w:rsid w:val="00FA4FC3"/>
    <w:rsid w:val="00FA5074"/>
    <w:rsid w:val="00FA53DB"/>
    <w:rsid w:val="00FA56E3"/>
    <w:rsid w:val="00FA581B"/>
    <w:rsid w:val="00FA5A81"/>
    <w:rsid w:val="00FA5C49"/>
    <w:rsid w:val="00FA5C6F"/>
    <w:rsid w:val="00FA5DF7"/>
    <w:rsid w:val="00FA5E6B"/>
    <w:rsid w:val="00FA5F14"/>
    <w:rsid w:val="00FA60EF"/>
    <w:rsid w:val="00FA6129"/>
    <w:rsid w:val="00FA63EA"/>
    <w:rsid w:val="00FA6448"/>
    <w:rsid w:val="00FA6537"/>
    <w:rsid w:val="00FA672F"/>
    <w:rsid w:val="00FA684C"/>
    <w:rsid w:val="00FA690C"/>
    <w:rsid w:val="00FA692D"/>
    <w:rsid w:val="00FA6AE5"/>
    <w:rsid w:val="00FA6BA7"/>
    <w:rsid w:val="00FA6D25"/>
    <w:rsid w:val="00FA6E08"/>
    <w:rsid w:val="00FA6E9C"/>
    <w:rsid w:val="00FA71A6"/>
    <w:rsid w:val="00FA71E0"/>
    <w:rsid w:val="00FA72CC"/>
    <w:rsid w:val="00FA737C"/>
    <w:rsid w:val="00FA738B"/>
    <w:rsid w:val="00FA7546"/>
    <w:rsid w:val="00FA7574"/>
    <w:rsid w:val="00FA764D"/>
    <w:rsid w:val="00FA7777"/>
    <w:rsid w:val="00FA77AF"/>
    <w:rsid w:val="00FA77D7"/>
    <w:rsid w:val="00FA7986"/>
    <w:rsid w:val="00FA79D0"/>
    <w:rsid w:val="00FA7B5C"/>
    <w:rsid w:val="00FA7BD8"/>
    <w:rsid w:val="00FA7EB3"/>
    <w:rsid w:val="00FA7F48"/>
    <w:rsid w:val="00FA7F67"/>
    <w:rsid w:val="00FB016A"/>
    <w:rsid w:val="00FB01D8"/>
    <w:rsid w:val="00FB0278"/>
    <w:rsid w:val="00FB02FD"/>
    <w:rsid w:val="00FB0482"/>
    <w:rsid w:val="00FB0488"/>
    <w:rsid w:val="00FB065A"/>
    <w:rsid w:val="00FB06DB"/>
    <w:rsid w:val="00FB08C2"/>
    <w:rsid w:val="00FB09F2"/>
    <w:rsid w:val="00FB0A18"/>
    <w:rsid w:val="00FB0A76"/>
    <w:rsid w:val="00FB0AC1"/>
    <w:rsid w:val="00FB0CCA"/>
    <w:rsid w:val="00FB0E0C"/>
    <w:rsid w:val="00FB0E94"/>
    <w:rsid w:val="00FB0FA8"/>
    <w:rsid w:val="00FB118C"/>
    <w:rsid w:val="00FB11E5"/>
    <w:rsid w:val="00FB148E"/>
    <w:rsid w:val="00FB14B9"/>
    <w:rsid w:val="00FB162F"/>
    <w:rsid w:val="00FB165A"/>
    <w:rsid w:val="00FB18A4"/>
    <w:rsid w:val="00FB1BEF"/>
    <w:rsid w:val="00FB1E21"/>
    <w:rsid w:val="00FB1E41"/>
    <w:rsid w:val="00FB2065"/>
    <w:rsid w:val="00FB2090"/>
    <w:rsid w:val="00FB20A7"/>
    <w:rsid w:val="00FB2151"/>
    <w:rsid w:val="00FB2195"/>
    <w:rsid w:val="00FB21C3"/>
    <w:rsid w:val="00FB2402"/>
    <w:rsid w:val="00FB2601"/>
    <w:rsid w:val="00FB2774"/>
    <w:rsid w:val="00FB2A5E"/>
    <w:rsid w:val="00FB2AC0"/>
    <w:rsid w:val="00FB2AD1"/>
    <w:rsid w:val="00FB2B8D"/>
    <w:rsid w:val="00FB2C6C"/>
    <w:rsid w:val="00FB2C7C"/>
    <w:rsid w:val="00FB2E68"/>
    <w:rsid w:val="00FB300C"/>
    <w:rsid w:val="00FB3063"/>
    <w:rsid w:val="00FB309A"/>
    <w:rsid w:val="00FB30E9"/>
    <w:rsid w:val="00FB3146"/>
    <w:rsid w:val="00FB342D"/>
    <w:rsid w:val="00FB347B"/>
    <w:rsid w:val="00FB34ED"/>
    <w:rsid w:val="00FB35A1"/>
    <w:rsid w:val="00FB36E6"/>
    <w:rsid w:val="00FB37C6"/>
    <w:rsid w:val="00FB38AC"/>
    <w:rsid w:val="00FB3992"/>
    <w:rsid w:val="00FB3B9E"/>
    <w:rsid w:val="00FB3C1B"/>
    <w:rsid w:val="00FB3D69"/>
    <w:rsid w:val="00FB3E55"/>
    <w:rsid w:val="00FB3E62"/>
    <w:rsid w:val="00FB3F66"/>
    <w:rsid w:val="00FB3F7B"/>
    <w:rsid w:val="00FB4145"/>
    <w:rsid w:val="00FB4253"/>
    <w:rsid w:val="00FB4296"/>
    <w:rsid w:val="00FB42F2"/>
    <w:rsid w:val="00FB43BF"/>
    <w:rsid w:val="00FB4535"/>
    <w:rsid w:val="00FB45A5"/>
    <w:rsid w:val="00FB45F8"/>
    <w:rsid w:val="00FB4651"/>
    <w:rsid w:val="00FB4724"/>
    <w:rsid w:val="00FB47AC"/>
    <w:rsid w:val="00FB4835"/>
    <w:rsid w:val="00FB4A84"/>
    <w:rsid w:val="00FB4AD3"/>
    <w:rsid w:val="00FB4CC2"/>
    <w:rsid w:val="00FB4CEE"/>
    <w:rsid w:val="00FB4D84"/>
    <w:rsid w:val="00FB4E98"/>
    <w:rsid w:val="00FB519E"/>
    <w:rsid w:val="00FB528D"/>
    <w:rsid w:val="00FB528F"/>
    <w:rsid w:val="00FB537A"/>
    <w:rsid w:val="00FB548D"/>
    <w:rsid w:val="00FB5894"/>
    <w:rsid w:val="00FB58F6"/>
    <w:rsid w:val="00FB5950"/>
    <w:rsid w:val="00FB5AB4"/>
    <w:rsid w:val="00FB5B50"/>
    <w:rsid w:val="00FB5B63"/>
    <w:rsid w:val="00FB5E6A"/>
    <w:rsid w:val="00FB5EF9"/>
    <w:rsid w:val="00FB5F92"/>
    <w:rsid w:val="00FB5FF4"/>
    <w:rsid w:val="00FB60BE"/>
    <w:rsid w:val="00FB6157"/>
    <w:rsid w:val="00FB62AC"/>
    <w:rsid w:val="00FB6460"/>
    <w:rsid w:val="00FB652A"/>
    <w:rsid w:val="00FB65C6"/>
    <w:rsid w:val="00FB6680"/>
    <w:rsid w:val="00FB66AA"/>
    <w:rsid w:val="00FB66F4"/>
    <w:rsid w:val="00FB6731"/>
    <w:rsid w:val="00FB679F"/>
    <w:rsid w:val="00FB67C9"/>
    <w:rsid w:val="00FB6842"/>
    <w:rsid w:val="00FB69E9"/>
    <w:rsid w:val="00FB6B87"/>
    <w:rsid w:val="00FB6BFD"/>
    <w:rsid w:val="00FB6C46"/>
    <w:rsid w:val="00FB6CE7"/>
    <w:rsid w:val="00FB6D06"/>
    <w:rsid w:val="00FB6D24"/>
    <w:rsid w:val="00FB6DE5"/>
    <w:rsid w:val="00FB6ECE"/>
    <w:rsid w:val="00FB6FF0"/>
    <w:rsid w:val="00FB73B4"/>
    <w:rsid w:val="00FB7520"/>
    <w:rsid w:val="00FB766C"/>
    <w:rsid w:val="00FB7749"/>
    <w:rsid w:val="00FB7889"/>
    <w:rsid w:val="00FB7AD5"/>
    <w:rsid w:val="00FB7B54"/>
    <w:rsid w:val="00FB7C98"/>
    <w:rsid w:val="00FB7DE1"/>
    <w:rsid w:val="00FB7E86"/>
    <w:rsid w:val="00FC007C"/>
    <w:rsid w:val="00FC01FF"/>
    <w:rsid w:val="00FC02FE"/>
    <w:rsid w:val="00FC0385"/>
    <w:rsid w:val="00FC03C8"/>
    <w:rsid w:val="00FC041E"/>
    <w:rsid w:val="00FC04C0"/>
    <w:rsid w:val="00FC06AF"/>
    <w:rsid w:val="00FC06F5"/>
    <w:rsid w:val="00FC07B3"/>
    <w:rsid w:val="00FC0815"/>
    <w:rsid w:val="00FC0914"/>
    <w:rsid w:val="00FC09D7"/>
    <w:rsid w:val="00FC0A91"/>
    <w:rsid w:val="00FC0BC3"/>
    <w:rsid w:val="00FC0BF6"/>
    <w:rsid w:val="00FC0D57"/>
    <w:rsid w:val="00FC0DD9"/>
    <w:rsid w:val="00FC0DDC"/>
    <w:rsid w:val="00FC0E0B"/>
    <w:rsid w:val="00FC0E17"/>
    <w:rsid w:val="00FC1105"/>
    <w:rsid w:val="00FC11AC"/>
    <w:rsid w:val="00FC146E"/>
    <w:rsid w:val="00FC148A"/>
    <w:rsid w:val="00FC160F"/>
    <w:rsid w:val="00FC1617"/>
    <w:rsid w:val="00FC1A95"/>
    <w:rsid w:val="00FC1ACC"/>
    <w:rsid w:val="00FC1D5A"/>
    <w:rsid w:val="00FC1E5F"/>
    <w:rsid w:val="00FC1E78"/>
    <w:rsid w:val="00FC21E2"/>
    <w:rsid w:val="00FC2206"/>
    <w:rsid w:val="00FC25AB"/>
    <w:rsid w:val="00FC25F7"/>
    <w:rsid w:val="00FC2867"/>
    <w:rsid w:val="00FC2A90"/>
    <w:rsid w:val="00FC2AE4"/>
    <w:rsid w:val="00FC2BF0"/>
    <w:rsid w:val="00FC2C3B"/>
    <w:rsid w:val="00FC2D0C"/>
    <w:rsid w:val="00FC2D30"/>
    <w:rsid w:val="00FC2E59"/>
    <w:rsid w:val="00FC2E8D"/>
    <w:rsid w:val="00FC2EF4"/>
    <w:rsid w:val="00FC310D"/>
    <w:rsid w:val="00FC324F"/>
    <w:rsid w:val="00FC337E"/>
    <w:rsid w:val="00FC33B5"/>
    <w:rsid w:val="00FC3430"/>
    <w:rsid w:val="00FC34B0"/>
    <w:rsid w:val="00FC36E2"/>
    <w:rsid w:val="00FC37A5"/>
    <w:rsid w:val="00FC3851"/>
    <w:rsid w:val="00FC3DCF"/>
    <w:rsid w:val="00FC3EA3"/>
    <w:rsid w:val="00FC3EB4"/>
    <w:rsid w:val="00FC3F83"/>
    <w:rsid w:val="00FC4058"/>
    <w:rsid w:val="00FC4199"/>
    <w:rsid w:val="00FC41FA"/>
    <w:rsid w:val="00FC4301"/>
    <w:rsid w:val="00FC4368"/>
    <w:rsid w:val="00FC4427"/>
    <w:rsid w:val="00FC449C"/>
    <w:rsid w:val="00FC4552"/>
    <w:rsid w:val="00FC46D3"/>
    <w:rsid w:val="00FC46F5"/>
    <w:rsid w:val="00FC4763"/>
    <w:rsid w:val="00FC4784"/>
    <w:rsid w:val="00FC4840"/>
    <w:rsid w:val="00FC4987"/>
    <w:rsid w:val="00FC498D"/>
    <w:rsid w:val="00FC49F6"/>
    <w:rsid w:val="00FC4E4D"/>
    <w:rsid w:val="00FC4E7E"/>
    <w:rsid w:val="00FC521B"/>
    <w:rsid w:val="00FC5278"/>
    <w:rsid w:val="00FC529D"/>
    <w:rsid w:val="00FC5559"/>
    <w:rsid w:val="00FC5664"/>
    <w:rsid w:val="00FC572F"/>
    <w:rsid w:val="00FC57A4"/>
    <w:rsid w:val="00FC58A7"/>
    <w:rsid w:val="00FC5913"/>
    <w:rsid w:val="00FC5943"/>
    <w:rsid w:val="00FC5A56"/>
    <w:rsid w:val="00FC5B33"/>
    <w:rsid w:val="00FC5C9C"/>
    <w:rsid w:val="00FC5CD9"/>
    <w:rsid w:val="00FC5E1C"/>
    <w:rsid w:val="00FC6066"/>
    <w:rsid w:val="00FC60A3"/>
    <w:rsid w:val="00FC6152"/>
    <w:rsid w:val="00FC621C"/>
    <w:rsid w:val="00FC62AE"/>
    <w:rsid w:val="00FC641D"/>
    <w:rsid w:val="00FC64D5"/>
    <w:rsid w:val="00FC66FB"/>
    <w:rsid w:val="00FC6706"/>
    <w:rsid w:val="00FC6784"/>
    <w:rsid w:val="00FC6891"/>
    <w:rsid w:val="00FC6936"/>
    <w:rsid w:val="00FC696B"/>
    <w:rsid w:val="00FC6B08"/>
    <w:rsid w:val="00FC6B31"/>
    <w:rsid w:val="00FC6BCD"/>
    <w:rsid w:val="00FC6CE9"/>
    <w:rsid w:val="00FC6CEA"/>
    <w:rsid w:val="00FC6D31"/>
    <w:rsid w:val="00FC6EA5"/>
    <w:rsid w:val="00FC700F"/>
    <w:rsid w:val="00FC7031"/>
    <w:rsid w:val="00FC7082"/>
    <w:rsid w:val="00FC70AE"/>
    <w:rsid w:val="00FC7141"/>
    <w:rsid w:val="00FC7182"/>
    <w:rsid w:val="00FC72B7"/>
    <w:rsid w:val="00FC7432"/>
    <w:rsid w:val="00FC746E"/>
    <w:rsid w:val="00FC74A7"/>
    <w:rsid w:val="00FC74E2"/>
    <w:rsid w:val="00FC7778"/>
    <w:rsid w:val="00FC77A1"/>
    <w:rsid w:val="00FC7BC8"/>
    <w:rsid w:val="00FC7EB3"/>
    <w:rsid w:val="00FC7FFB"/>
    <w:rsid w:val="00FD012D"/>
    <w:rsid w:val="00FD044A"/>
    <w:rsid w:val="00FD0671"/>
    <w:rsid w:val="00FD0700"/>
    <w:rsid w:val="00FD0841"/>
    <w:rsid w:val="00FD097C"/>
    <w:rsid w:val="00FD0A2C"/>
    <w:rsid w:val="00FD0C3C"/>
    <w:rsid w:val="00FD0C9A"/>
    <w:rsid w:val="00FD0D1D"/>
    <w:rsid w:val="00FD0DCB"/>
    <w:rsid w:val="00FD0E9E"/>
    <w:rsid w:val="00FD0F43"/>
    <w:rsid w:val="00FD1104"/>
    <w:rsid w:val="00FD118F"/>
    <w:rsid w:val="00FD1367"/>
    <w:rsid w:val="00FD147F"/>
    <w:rsid w:val="00FD14DE"/>
    <w:rsid w:val="00FD1613"/>
    <w:rsid w:val="00FD1805"/>
    <w:rsid w:val="00FD197A"/>
    <w:rsid w:val="00FD1A0C"/>
    <w:rsid w:val="00FD1B1A"/>
    <w:rsid w:val="00FD1BA9"/>
    <w:rsid w:val="00FD1DFD"/>
    <w:rsid w:val="00FD2166"/>
    <w:rsid w:val="00FD216D"/>
    <w:rsid w:val="00FD219F"/>
    <w:rsid w:val="00FD223B"/>
    <w:rsid w:val="00FD230B"/>
    <w:rsid w:val="00FD2460"/>
    <w:rsid w:val="00FD2544"/>
    <w:rsid w:val="00FD26BC"/>
    <w:rsid w:val="00FD274A"/>
    <w:rsid w:val="00FD27C4"/>
    <w:rsid w:val="00FD2A04"/>
    <w:rsid w:val="00FD2A89"/>
    <w:rsid w:val="00FD2AE1"/>
    <w:rsid w:val="00FD2B17"/>
    <w:rsid w:val="00FD2B4A"/>
    <w:rsid w:val="00FD2C7F"/>
    <w:rsid w:val="00FD2DF7"/>
    <w:rsid w:val="00FD2E58"/>
    <w:rsid w:val="00FD312C"/>
    <w:rsid w:val="00FD3272"/>
    <w:rsid w:val="00FD349B"/>
    <w:rsid w:val="00FD34A4"/>
    <w:rsid w:val="00FD35B8"/>
    <w:rsid w:val="00FD389A"/>
    <w:rsid w:val="00FD397B"/>
    <w:rsid w:val="00FD3ABC"/>
    <w:rsid w:val="00FD3B08"/>
    <w:rsid w:val="00FD3DA1"/>
    <w:rsid w:val="00FD3DE0"/>
    <w:rsid w:val="00FD3F49"/>
    <w:rsid w:val="00FD4163"/>
    <w:rsid w:val="00FD433F"/>
    <w:rsid w:val="00FD458F"/>
    <w:rsid w:val="00FD46D7"/>
    <w:rsid w:val="00FD4D07"/>
    <w:rsid w:val="00FD4D51"/>
    <w:rsid w:val="00FD4D70"/>
    <w:rsid w:val="00FD4D9F"/>
    <w:rsid w:val="00FD4E28"/>
    <w:rsid w:val="00FD4E79"/>
    <w:rsid w:val="00FD4E8E"/>
    <w:rsid w:val="00FD4EAA"/>
    <w:rsid w:val="00FD4F34"/>
    <w:rsid w:val="00FD4FEE"/>
    <w:rsid w:val="00FD5005"/>
    <w:rsid w:val="00FD50D2"/>
    <w:rsid w:val="00FD50F4"/>
    <w:rsid w:val="00FD5174"/>
    <w:rsid w:val="00FD518C"/>
    <w:rsid w:val="00FD528E"/>
    <w:rsid w:val="00FD53D2"/>
    <w:rsid w:val="00FD55D2"/>
    <w:rsid w:val="00FD55E0"/>
    <w:rsid w:val="00FD577C"/>
    <w:rsid w:val="00FD5897"/>
    <w:rsid w:val="00FD59C4"/>
    <w:rsid w:val="00FD59D3"/>
    <w:rsid w:val="00FD5A64"/>
    <w:rsid w:val="00FD5A77"/>
    <w:rsid w:val="00FD5C68"/>
    <w:rsid w:val="00FD5E24"/>
    <w:rsid w:val="00FD5E42"/>
    <w:rsid w:val="00FD5FF1"/>
    <w:rsid w:val="00FD61A5"/>
    <w:rsid w:val="00FD61F0"/>
    <w:rsid w:val="00FD6313"/>
    <w:rsid w:val="00FD6479"/>
    <w:rsid w:val="00FD66B6"/>
    <w:rsid w:val="00FD6739"/>
    <w:rsid w:val="00FD67EA"/>
    <w:rsid w:val="00FD6912"/>
    <w:rsid w:val="00FD6964"/>
    <w:rsid w:val="00FD6C76"/>
    <w:rsid w:val="00FD6CF0"/>
    <w:rsid w:val="00FD6F31"/>
    <w:rsid w:val="00FD6F70"/>
    <w:rsid w:val="00FD730C"/>
    <w:rsid w:val="00FD7426"/>
    <w:rsid w:val="00FD747E"/>
    <w:rsid w:val="00FD7761"/>
    <w:rsid w:val="00FD77C9"/>
    <w:rsid w:val="00FD7898"/>
    <w:rsid w:val="00FD793A"/>
    <w:rsid w:val="00FD79DE"/>
    <w:rsid w:val="00FD7A18"/>
    <w:rsid w:val="00FD7A1C"/>
    <w:rsid w:val="00FD7B11"/>
    <w:rsid w:val="00FD7C2E"/>
    <w:rsid w:val="00FD7C46"/>
    <w:rsid w:val="00FD7C68"/>
    <w:rsid w:val="00FD7CA5"/>
    <w:rsid w:val="00FD7DBD"/>
    <w:rsid w:val="00FD7ECB"/>
    <w:rsid w:val="00FD7FB6"/>
    <w:rsid w:val="00FD7FD3"/>
    <w:rsid w:val="00FE0034"/>
    <w:rsid w:val="00FE0160"/>
    <w:rsid w:val="00FE0248"/>
    <w:rsid w:val="00FE0286"/>
    <w:rsid w:val="00FE0317"/>
    <w:rsid w:val="00FE031E"/>
    <w:rsid w:val="00FE03BE"/>
    <w:rsid w:val="00FE03FF"/>
    <w:rsid w:val="00FE043E"/>
    <w:rsid w:val="00FE04A2"/>
    <w:rsid w:val="00FE06A5"/>
    <w:rsid w:val="00FE0779"/>
    <w:rsid w:val="00FE07BE"/>
    <w:rsid w:val="00FE0845"/>
    <w:rsid w:val="00FE0A09"/>
    <w:rsid w:val="00FE0A81"/>
    <w:rsid w:val="00FE0AD0"/>
    <w:rsid w:val="00FE0CA8"/>
    <w:rsid w:val="00FE0D98"/>
    <w:rsid w:val="00FE0E66"/>
    <w:rsid w:val="00FE0F2A"/>
    <w:rsid w:val="00FE0FF5"/>
    <w:rsid w:val="00FE113B"/>
    <w:rsid w:val="00FE1621"/>
    <w:rsid w:val="00FE1743"/>
    <w:rsid w:val="00FE181B"/>
    <w:rsid w:val="00FE1F94"/>
    <w:rsid w:val="00FE1FC6"/>
    <w:rsid w:val="00FE2006"/>
    <w:rsid w:val="00FE2039"/>
    <w:rsid w:val="00FE213E"/>
    <w:rsid w:val="00FE21C0"/>
    <w:rsid w:val="00FE225C"/>
    <w:rsid w:val="00FE226E"/>
    <w:rsid w:val="00FE2288"/>
    <w:rsid w:val="00FE22EA"/>
    <w:rsid w:val="00FE2421"/>
    <w:rsid w:val="00FE265D"/>
    <w:rsid w:val="00FE271C"/>
    <w:rsid w:val="00FE2886"/>
    <w:rsid w:val="00FE29AD"/>
    <w:rsid w:val="00FE2BD2"/>
    <w:rsid w:val="00FE2E33"/>
    <w:rsid w:val="00FE2EC1"/>
    <w:rsid w:val="00FE2F2F"/>
    <w:rsid w:val="00FE3041"/>
    <w:rsid w:val="00FE312C"/>
    <w:rsid w:val="00FE3152"/>
    <w:rsid w:val="00FE3174"/>
    <w:rsid w:val="00FE3301"/>
    <w:rsid w:val="00FE33CE"/>
    <w:rsid w:val="00FE33E9"/>
    <w:rsid w:val="00FE36AD"/>
    <w:rsid w:val="00FE38DB"/>
    <w:rsid w:val="00FE3A4C"/>
    <w:rsid w:val="00FE3B1D"/>
    <w:rsid w:val="00FE3B69"/>
    <w:rsid w:val="00FE3BCC"/>
    <w:rsid w:val="00FE3C44"/>
    <w:rsid w:val="00FE3D29"/>
    <w:rsid w:val="00FE3D88"/>
    <w:rsid w:val="00FE3E22"/>
    <w:rsid w:val="00FE3EEB"/>
    <w:rsid w:val="00FE3F69"/>
    <w:rsid w:val="00FE40D7"/>
    <w:rsid w:val="00FE4201"/>
    <w:rsid w:val="00FE433C"/>
    <w:rsid w:val="00FE43D4"/>
    <w:rsid w:val="00FE43FC"/>
    <w:rsid w:val="00FE4440"/>
    <w:rsid w:val="00FE4458"/>
    <w:rsid w:val="00FE4491"/>
    <w:rsid w:val="00FE483F"/>
    <w:rsid w:val="00FE4893"/>
    <w:rsid w:val="00FE490D"/>
    <w:rsid w:val="00FE4A67"/>
    <w:rsid w:val="00FE4B08"/>
    <w:rsid w:val="00FE4B87"/>
    <w:rsid w:val="00FE4BD8"/>
    <w:rsid w:val="00FE4C22"/>
    <w:rsid w:val="00FE4C50"/>
    <w:rsid w:val="00FE4EFE"/>
    <w:rsid w:val="00FE4F72"/>
    <w:rsid w:val="00FE545B"/>
    <w:rsid w:val="00FE549D"/>
    <w:rsid w:val="00FE55AC"/>
    <w:rsid w:val="00FE5733"/>
    <w:rsid w:val="00FE589A"/>
    <w:rsid w:val="00FE5A05"/>
    <w:rsid w:val="00FE5A0C"/>
    <w:rsid w:val="00FE5A5D"/>
    <w:rsid w:val="00FE5CA9"/>
    <w:rsid w:val="00FE5EC8"/>
    <w:rsid w:val="00FE6264"/>
    <w:rsid w:val="00FE63F0"/>
    <w:rsid w:val="00FE665A"/>
    <w:rsid w:val="00FE6779"/>
    <w:rsid w:val="00FE6980"/>
    <w:rsid w:val="00FE69DC"/>
    <w:rsid w:val="00FE6A53"/>
    <w:rsid w:val="00FE6A99"/>
    <w:rsid w:val="00FE6B40"/>
    <w:rsid w:val="00FE6BDB"/>
    <w:rsid w:val="00FE6C0F"/>
    <w:rsid w:val="00FE6D04"/>
    <w:rsid w:val="00FE6DE8"/>
    <w:rsid w:val="00FE6F27"/>
    <w:rsid w:val="00FE6F70"/>
    <w:rsid w:val="00FE724A"/>
    <w:rsid w:val="00FE7372"/>
    <w:rsid w:val="00FE7379"/>
    <w:rsid w:val="00FE749A"/>
    <w:rsid w:val="00FE749E"/>
    <w:rsid w:val="00FE755E"/>
    <w:rsid w:val="00FE757C"/>
    <w:rsid w:val="00FE7598"/>
    <w:rsid w:val="00FE75BC"/>
    <w:rsid w:val="00FE75D4"/>
    <w:rsid w:val="00FE75EF"/>
    <w:rsid w:val="00FE7662"/>
    <w:rsid w:val="00FE7738"/>
    <w:rsid w:val="00FE7868"/>
    <w:rsid w:val="00FE7C1C"/>
    <w:rsid w:val="00FE7C90"/>
    <w:rsid w:val="00FE7D0A"/>
    <w:rsid w:val="00FE7EFC"/>
    <w:rsid w:val="00FE7F42"/>
    <w:rsid w:val="00FF0088"/>
    <w:rsid w:val="00FF0184"/>
    <w:rsid w:val="00FF01CE"/>
    <w:rsid w:val="00FF0226"/>
    <w:rsid w:val="00FF0252"/>
    <w:rsid w:val="00FF0278"/>
    <w:rsid w:val="00FF04D0"/>
    <w:rsid w:val="00FF05DB"/>
    <w:rsid w:val="00FF068B"/>
    <w:rsid w:val="00FF0878"/>
    <w:rsid w:val="00FF0913"/>
    <w:rsid w:val="00FF0A85"/>
    <w:rsid w:val="00FF0B13"/>
    <w:rsid w:val="00FF0BA1"/>
    <w:rsid w:val="00FF0C2F"/>
    <w:rsid w:val="00FF0CC5"/>
    <w:rsid w:val="00FF0D1F"/>
    <w:rsid w:val="00FF0F98"/>
    <w:rsid w:val="00FF0FB8"/>
    <w:rsid w:val="00FF0FBF"/>
    <w:rsid w:val="00FF109C"/>
    <w:rsid w:val="00FF10A4"/>
    <w:rsid w:val="00FF11B5"/>
    <w:rsid w:val="00FF1281"/>
    <w:rsid w:val="00FF12BE"/>
    <w:rsid w:val="00FF13B9"/>
    <w:rsid w:val="00FF13F0"/>
    <w:rsid w:val="00FF1512"/>
    <w:rsid w:val="00FF15E6"/>
    <w:rsid w:val="00FF1743"/>
    <w:rsid w:val="00FF1929"/>
    <w:rsid w:val="00FF2231"/>
    <w:rsid w:val="00FF2372"/>
    <w:rsid w:val="00FF244A"/>
    <w:rsid w:val="00FF24C0"/>
    <w:rsid w:val="00FF257A"/>
    <w:rsid w:val="00FF2627"/>
    <w:rsid w:val="00FF28BE"/>
    <w:rsid w:val="00FF2AD5"/>
    <w:rsid w:val="00FF2E9A"/>
    <w:rsid w:val="00FF3052"/>
    <w:rsid w:val="00FF312E"/>
    <w:rsid w:val="00FF3345"/>
    <w:rsid w:val="00FF3374"/>
    <w:rsid w:val="00FF3387"/>
    <w:rsid w:val="00FF3442"/>
    <w:rsid w:val="00FF35ED"/>
    <w:rsid w:val="00FF36A5"/>
    <w:rsid w:val="00FF36B1"/>
    <w:rsid w:val="00FF36C4"/>
    <w:rsid w:val="00FF36D6"/>
    <w:rsid w:val="00FF36F0"/>
    <w:rsid w:val="00FF384F"/>
    <w:rsid w:val="00FF3AB0"/>
    <w:rsid w:val="00FF3D0C"/>
    <w:rsid w:val="00FF3D12"/>
    <w:rsid w:val="00FF3E1E"/>
    <w:rsid w:val="00FF3E36"/>
    <w:rsid w:val="00FF3F06"/>
    <w:rsid w:val="00FF3F51"/>
    <w:rsid w:val="00FF3F78"/>
    <w:rsid w:val="00FF40B4"/>
    <w:rsid w:val="00FF40E1"/>
    <w:rsid w:val="00FF429F"/>
    <w:rsid w:val="00FF449D"/>
    <w:rsid w:val="00FF4521"/>
    <w:rsid w:val="00FF45F3"/>
    <w:rsid w:val="00FF4A35"/>
    <w:rsid w:val="00FF4A7F"/>
    <w:rsid w:val="00FF4C5B"/>
    <w:rsid w:val="00FF4CD3"/>
    <w:rsid w:val="00FF4CF4"/>
    <w:rsid w:val="00FF4D62"/>
    <w:rsid w:val="00FF4EFB"/>
    <w:rsid w:val="00FF4F87"/>
    <w:rsid w:val="00FF512C"/>
    <w:rsid w:val="00FF5205"/>
    <w:rsid w:val="00FF5257"/>
    <w:rsid w:val="00FF537A"/>
    <w:rsid w:val="00FF53C8"/>
    <w:rsid w:val="00FF5499"/>
    <w:rsid w:val="00FF55D6"/>
    <w:rsid w:val="00FF55F9"/>
    <w:rsid w:val="00FF56BC"/>
    <w:rsid w:val="00FF5711"/>
    <w:rsid w:val="00FF57A5"/>
    <w:rsid w:val="00FF5BD7"/>
    <w:rsid w:val="00FF5D1F"/>
    <w:rsid w:val="00FF5E6E"/>
    <w:rsid w:val="00FF5F83"/>
    <w:rsid w:val="00FF61EE"/>
    <w:rsid w:val="00FF63A4"/>
    <w:rsid w:val="00FF63B7"/>
    <w:rsid w:val="00FF64FC"/>
    <w:rsid w:val="00FF65F6"/>
    <w:rsid w:val="00FF698F"/>
    <w:rsid w:val="00FF6994"/>
    <w:rsid w:val="00FF6B3F"/>
    <w:rsid w:val="00FF6B7A"/>
    <w:rsid w:val="00FF6B83"/>
    <w:rsid w:val="00FF6BD2"/>
    <w:rsid w:val="00FF6C9A"/>
    <w:rsid w:val="00FF6CB9"/>
    <w:rsid w:val="00FF6DFF"/>
    <w:rsid w:val="00FF6E56"/>
    <w:rsid w:val="00FF6E61"/>
    <w:rsid w:val="00FF6EF7"/>
    <w:rsid w:val="00FF6EFE"/>
    <w:rsid w:val="00FF6F86"/>
    <w:rsid w:val="00FF7064"/>
    <w:rsid w:val="00FF70C6"/>
    <w:rsid w:val="00FF70D6"/>
    <w:rsid w:val="00FF7131"/>
    <w:rsid w:val="00FF7180"/>
    <w:rsid w:val="00FF7181"/>
    <w:rsid w:val="00FF7278"/>
    <w:rsid w:val="00FF7388"/>
    <w:rsid w:val="00FF73BC"/>
    <w:rsid w:val="00FF748A"/>
    <w:rsid w:val="00FF74B2"/>
    <w:rsid w:val="00FF7521"/>
    <w:rsid w:val="00FF757E"/>
    <w:rsid w:val="00FF76B5"/>
    <w:rsid w:val="00FF77F2"/>
    <w:rsid w:val="00FF7980"/>
    <w:rsid w:val="00FF7A0D"/>
    <w:rsid w:val="00FF7DD4"/>
    <w:rsid w:val="00FF7E6B"/>
    <w:rsid w:val="01056F74"/>
    <w:rsid w:val="01070998"/>
    <w:rsid w:val="010ABD1A"/>
    <w:rsid w:val="010C8CC2"/>
    <w:rsid w:val="0110693A"/>
    <w:rsid w:val="011325B7"/>
    <w:rsid w:val="0129A508"/>
    <w:rsid w:val="012C3A7C"/>
    <w:rsid w:val="013BBB77"/>
    <w:rsid w:val="013FEABB"/>
    <w:rsid w:val="0146E9B2"/>
    <w:rsid w:val="015481E9"/>
    <w:rsid w:val="0160C465"/>
    <w:rsid w:val="0162B888"/>
    <w:rsid w:val="01637C11"/>
    <w:rsid w:val="0163BC2D"/>
    <w:rsid w:val="0164F372"/>
    <w:rsid w:val="0167D0B4"/>
    <w:rsid w:val="016A7255"/>
    <w:rsid w:val="016D8193"/>
    <w:rsid w:val="0171E151"/>
    <w:rsid w:val="0188C220"/>
    <w:rsid w:val="019E4D3A"/>
    <w:rsid w:val="01A079A9"/>
    <w:rsid w:val="01B1F9C4"/>
    <w:rsid w:val="01B2BA08"/>
    <w:rsid w:val="01B70E8B"/>
    <w:rsid w:val="01BE0CA8"/>
    <w:rsid w:val="01C11D1B"/>
    <w:rsid w:val="01C581D7"/>
    <w:rsid w:val="01C66D78"/>
    <w:rsid w:val="01D0AFA7"/>
    <w:rsid w:val="01D26B98"/>
    <w:rsid w:val="01D2DF6E"/>
    <w:rsid w:val="01DD5C4A"/>
    <w:rsid w:val="01E0CA0E"/>
    <w:rsid w:val="01E5FC5E"/>
    <w:rsid w:val="01F14249"/>
    <w:rsid w:val="01F42EDC"/>
    <w:rsid w:val="02061CA7"/>
    <w:rsid w:val="02169FDA"/>
    <w:rsid w:val="0217CF7B"/>
    <w:rsid w:val="021AC1EA"/>
    <w:rsid w:val="02245951"/>
    <w:rsid w:val="022D133F"/>
    <w:rsid w:val="023231B1"/>
    <w:rsid w:val="0233F3AD"/>
    <w:rsid w:val="023B146F"/>
    <w:rsid w:val="023D2286"/>
    <w:rsid w:val="023FE80C"/>
    <w:rsid w:val="02426F4B"/>
    <w:rsid w:val="0246CFBD"/>
    <w:rsid w:val="0246E8FE"/>
    <w:rsid w:val="024BCAC6"/>
    <w:rsid w:val="025776DA"/>
    <w:rsid w:val="025B266D"/>
    <w:rsid w:val="025CDDBA"/>
    <w:rsid w:val="026DA043"/>
    <w:rsid w:val="027285A4"/>
    <w:rsid w:val="0273B0FC"/>
    <w:rsid w:val="0280D1FF"/>
    <w:rsid w:val="02822D96"/>
    <w:rsid w:val="02825094"/>
    <w:rsid w:val="029212DD"/>
    <w:rsid w:val="0297617D"/>
    <w:rsid w:val="02A353A5"/>
    <w:rsid w:val="02BD731F"/>
    <w:rsid w:val="02C37763"/>
    <w:rsid w:val="02C6AC14"/>
    <w:rsid w:val="02D2FA27"/>
    <w:rsid w:val="02D5517A"/>
    <w:rsid w:val="02D5F82C"/>
    <w:rsid w:val="02E0131E"/>
    <w:rsid w:val="02E3C5FC"/>
    <w:rsid w:val="02EDAD1D"/>
    <w:rsid w:val="02F49252"/>
    <w:rsid w:val="02F583D2"/>
    <w:rsid w:val="0300F11F"/>
    <w:rsid w:val="030C6213"/>
    <w:rsid w:val="030C6481"/>
    <w:rsid w:val="03111506"/>
    <w:rsid w:val="03118F74"/>
    <w:rsid w:val="031C26C0"/>
    <w:rsid w:val="031C6729"/>
    <w:rsid w:val="031E75D3"/>
    <w:rsid w:val="0323BE1A"/>
    <w:rsid w:val="032EFBC0"/>
    <w:rsid w:val="0334A324"/>
    <w:rsid w:val="0334F48C"/>
    <w:rsid w:val="03353CB9"/>
    <w:rsid w:val="03366995"/>
    <w:rsid w:val="033A0BED"/>
    <w:rsid w:val="033C9909"/>
    <w:rsid w:val="0344B072"/>
    <w:rsid w:val="034A7A29"/>
    <w:rsid w:val="034C3976"/>
    <w:rsid w:val="03525E83"/>
    <w:rsid w:val="0355B6D0"/>
    <w:rsid w:val="0359CA0B"/>
    <w:rsid w:val="0363CA1A"/>
    <w:rsid w:val="03693164"/>
    <w:rsid w:val="036B8CDA"/>
    <w:rsid w:val="036FD796"/>
    <w:rsid w:val="03776F57"/>
    <w:rsid w:val="037F031D"/>
    <w:rsid w:val="0385F258"/>
    <w:rsid w:val="03888CDF"/>
    <w:rsid w:val="038A2F3F"/>
    <w:rsid w:val="038FFB52"/>
    <w:rsid w:val="039435B8"/>
    <w:rsid w:val="0396E793"/>
    <w:rsid w:val="03977FEC"/>
    <w:rsid w:val="039B8FF5"/>
    <w:rsid w:val="03AFF70F"/>
    <w:rsid w:val="03AFFE81"/>
    <w:rsid w:val="03B01CA6"/>
    <w:rsid w:val="03BD0DF4"/>
    <w:rsid w:val="03BEE6E9"/>
    <w:rsid w:val="03C5F038"/>
    <w:rsid w:val="03CA709E"/>
    <w:rsid w:val="03CF7ABF"/>
    <w:rsid w:val="03D06250"/>
    <w:rsid w:val="03D8A648"/>
    <w:rsid w:val="03DDD785"/>
    <w:rsid w:val="03E520CB"/>
    <w:rsid w:val="03EA896D"/>
    <w:rsid w:val="03EBDAA0"/>
    <w:rsid w:val="03F01EF6"/>
    <w:rsid w:val="03F0C366"/>
    <w:rsid w:val="03F27E96"/>
    <w:rsid w:val="03F39E87"/>
    <w:rsid w:val="03F3C463"/>
    <w:rsid w:val="03F6E3B5"/>
    <w:rsid w:val="03F75445"/>
    <w:rsid w:val="03F82D0E"/>
    <w:rsid w:val="03FF36BB"/>
    <w:rsid w:val="04000B57"/>
    <w:rsid w:val="040437A3"/>
    <w:rsid w:val="04075924"/>
    <w:rsid w:val="0407B96C"/>
    <w:rsid w:val="0409F9A4"/>
    <w:rsid w:val="040AE73B"/>
    <w:rsid w:val="040AFFE9"/>
    <w:rsid w:val="0412AD3D"/>
    <w:rsid w:val="0426A854"/>
    <w:rsid w:val="0428F4CF"/>
    <w:rsid w:val="04320ECC"/>
    <w:rsid w:val="0432CB2A"/>
    <w:rsid w:val="043433DF"/>
    <w:rsid w:val="043928F3"/>
    <w:rsid w:val="043CFA1C"/>
    <w:rsid w:val="043FB4DE"/>
    <w:rsid w:val="0441FB25"/>
    <w:rsid w:val="04432394"/>
    <w:rsid w:val="0444610E"/>
    <w:rsid w:val="0444B195"/>
    <w:rsid w:val="0446EF1B"/>
    <w:rsid w:val="044AC0C5"/>
    <w:rsid w:val="044D1A15"/>
    <w:rsid w:val="0450501F"/>
    <w:rsid w:val="0464947B"/>
    <w:rsid w:val="04670943"/>
    <w:rsid w:val="0473D07C"/>
    <w:rsid w:val="047A2196"/>
    <w:rsid w:val="047ED67D"/>
    <w:rsid w:val="04805E00"/>
    <w:rsid w:val="048136B6"/>
    <w:rsid w:val="049172C2"/>
    <w:rsid w:val="0494DC92"/>
    <w:rsid w:val="0499A6F4"/>
    <w:rsid w:val="04AA6366"/>
    <w:rsid w:val="04AD3D57"/>
    <w:rsid w:val="04AD8FC8"/>
    <w:rsid w:val="04AE6DD5"/>
    <w:rsid w:val="04B56403"/>
    <w:rsid w:val="04B675D2"/>
    <w:rsid w:val="04B7FC04"/>
    <w:rsid w:val="04B8F285"/>
    <w:rsid w:val="04BD698C"/>
    <w:rsid w:val="04BDD9DB"/>
    <w:rsid w:val="04D0FF77"/>
    <w:rsid w:val="04D2980E"/>
    <w:rsid w:val="04D60DEF"/>
    <w:rsid w:val="04D67C05"/>
    <w:rsid w:val="04E0BE09"/>
    <w:rsid w:val="04E3EF23"/>
    <w:rsid w:val="04E7A4E0"/>
    <w:rsid w:val="04EFCA91"/>
    <w:rsid w:val="04FFA2E0"/>
    <w:rsid w:val="05019B31"/>
    <w:rsid w:val="050B653D"/>
    <w:rsid w:val="05106516"/>
    <w:rsid w:val="05120A2C"/>
    <w:rsid w:val="0512CF34"/>
    <w:rsid w:val="0512D249"/>
    <w:rsid w:val="05165A08"/>
    <w:rsid w:val="05175394"/>
    <w:rsid w:val="0519A961"/>
    <w:rsid w:val="051F8970"/>
    <w:rsid w:val="05216C46"/>
    <w:rsid w:val="0521FD08"/>
    <w:rsid w:val="0528F935"/>
    <w:rsid w:val="052F90EE"/>
    <w:rsid w:val="05306338"/>
    <w:rsid w:val="05398C5F"/>
    <w:rsid w:val="05426978"/>
    <w:rsid w:val="054A5882"/>
    <w:rsid w:val="054A60C7"/>
    <w:rsid w:val="054A82C2"/>
    <w:rsid w:val="0554542C"/>
    <w:rsid w:val="0559DF51"/>
    <w:rsid w:val="05679EBB"/>
    <w:rsid w:val="058F98A5"/>
    <w:rsid w:val="059AF131"/>
    <w:rsid w:val="05A14A53"/>
    <w:rsid w:val="05A27125"/>
    <w:rsid w:val="05A62BE1"/>
    <w:rsid w:val="05B46192"/>
    <w:rsid w:val="05B64978"/>
    <w:rsid w:val="05B7AD2D"/>
    <w:rsid w:val="05B9829B"/>
    <w:rsid w:val="05BFF66E"/>
    <w:rsid w:val="05C2A5F4"/>
    <w:rsid w:val="05C9FA5A"/>
    <w:rsid w:val="05CB197C"/>
    <w:rsid w:val="05CF74B8"/>
    <w:rsid w:val="05D2F82E"/>
    <w:rsid w:val="05D61D2A"/>
    <w:rsid w:val="05D9AD4B"/>
    <w:rsid w:val="05DF3383"/>
    <w:rsid w:val="0600F0A5"/>
    <w:rsid w:val="06030414"/>
    <w:rsid w:val="06042A24"/>
    <w:rsid w:val="0604CE06"/>
    <w:rsid w:val="0606EC14"/>
    <w:rsid w:val="061167F5"/>
    <w:rsid w:val="0622EDA5"/>
    <w:rsid w:val="062D6CAA"/>
    <w:rsid w:val="0647B5A6"/>
    <w:rsid w:val="0652338C"/>
    <w:rsid w:val="0657259D"/>
    <w:rsid w:val="0658B072"/>
    <w:rsid w:val="065E65C8"/>
    <w:rsid w:val="0663C649"/>
    <w:rsid w:val="06786477"/>
    <w:rsid w:val="067BFD7E"/>
    <w:rsid w:val="067C272A"/>
    <w:rsid w:val="067DD02D"/>
    <w:rsid w:val="068653AF"/>
    <w:rsid w:val="068EBADB"/>
    <w:rsid w:val="068FD873"/>
    <w:rsid w:val="0699C375"/>
    <w:rsid w:val="069AAA37"/>
    <w:rsid w:val="069F3882"/>
    <w:rsid w:val="06A46DEE"/>
    <w:rsid w:val="06A88B88"/>
    <w:rsid w:val="06ADF4F6"/>
    <w:rsid w:val="06BD42C8"/>
    <w:rsid w:val="06C1F5D7"/>
    <w:rsid w:val="06C6068D"/>
    <w:rsid w:val="06CAC7F9"/>
    <w:rsid w:val="06D163D1"/>
    <w:rsid w:val="06D3E269"/>
    <w:rsid w:val="06E1A134"/>
    <w:rsid w:val="06E1D929"/>
    <w:rsid w:val="06E401A1"/>
    <w:rsid w:val="06E7E096"/>
    <w:rsid w:val="06E91949"/>
    <w:rsid w:val="07008862"/>
    <w:rsid w:val="0704256D"/>
    <w:rsid w:val="070A6E3A"/>
    <w:rsid w:val="070E17B7"/>
    <w:rsid w:val="072631E4"/>
    <w:rsid w:val="07304359"/>
    <w:rsid w:val="073AAAC5"/>
    <w:rsid w:val="0740AD57"/>
    <w:rsid w:val="07420941"/>
    <w:rsid w:val="074C9A41"/>
    <w:rsid w:val="0756019B"/>
    <w:rsid w:val="0757354E"/>
    <w:rsid w:val="0768BE1A"/>
    <w:rsid w:val="0772A07B"/>
    <w:rsid w:val="07811DA3"/>
    <w:rsid w:val="078A5FB1"/>
    <w:rsid w:val="07904BE3"/>
    <w:rsid w:val="0790B586"/>
    <w:rsid w:val="0794CFBA"/>
    <w:rsid w:val="079C803C"/>
    <w:rsid w:val="07A4D650"/>
    <w:rsid w:val="07A969F6"/>
    <w:rsid w:val="07AE038E"/>
    <w:rsid w:val="07B13D53"/>
    <w:rsid w:val="07B33320"/>
    <w:rsid w:val="07B782A2"/>
    <w:rsid w:val="07C2DC9F"/>
    <w:rsid w:val="07C52A97"/>
    <w:rsid w:val="07C9F073"/>
    <w:rsid w:val="07D463E5"/>
    <w:rsid w:val="07D535FC"/>
    <w:rsid w:val="07D94107"/>
    <w:rsid w:val="07DBC7E9"/>
    <w:rsid w:val="07DF56F9"/>
    <w:rsid w:val="07E8E461"/>
    <w:rsid w:val="07EE1928"/>
    <w:rsid w:val="07F9E339"/>
    <w:rsid w:val="0806EC8A"/>
    <w:rsid w:val="0809FD33"/>
    <w:rsid w:val="080BAC16"/>
    <w:rsid w:val="080D1B4B"/>
    <w:rsid w:val="080F8814"/>
    <w:rsid w:val="0810E587"/>
    <w:rsid w:val="0815DB78"/>
    <w:rsid w:val="081AF015"/>
    <w:rsid w:val="08208484"/>
    <w:rsid w:val="08229F02"/>
    <w:rsid w:val="082C42AC"/>
    <w:rsid w:val="082EA214"/>
    <w:rsid w:val="0834BC00"/>
    <w:rsid w:val="08394B0B"/>
    <w:rsid w:val="083FD77F"/>
    <w:rsid w:val="084162DE"/>
    <w:rsid w:val="0841F259"/>
    <w:rsid w:val="0844E6D3"/>
    <w:rsid w:val="08456F4D"/>
    <w:rsid w:val="0846725F"/>
    <w:rsid w:val="0847993A"/>
    <w:rsid w:val="08485C8F"/>
    <w:rsid w:val="084BB30D"/>
    <w:rsid w:val="084F5DDD"/>
    <w:rsid w:val="084FA035"/>
    <w:rsid w:val="085B7D6D"/>
    <w:rsid w:val="086FEAA1"/>
    <w:rsid w:val="087B927C"/>
    <w:rsid w:val="08855E7B"/>
    <w:rsid w:val="08A01FAA"/>
    <w:rsid w:val="08A3793A"/>
    <w:rsid w:val="08B3A173"/>
    <w:rsid w:val="08B8A7A7"/>
    <w:rsid w:val="08CA78AE"/>
    <w:rsid w:val="08CAC56F"/>
    <w:rsid w:val="08CDA45C"/>
    <w:rsid w:val="08CEF66B"/>
    <w:rsid w:val="08D12443"/>
    <w:rsid w:val="08D20AA8"/>
    <w:rsid w:val="08DDEB50"/>
    <w:rsid w:val="08E290A0"/>
    <w:rsid w:val="08F058B1"/>
    <w:rsid w:val="08F7D81C"/>
    <w:rsid w:val="08F9C166"/>
    <w:rsid w:val="08FB1A5F"/>
    <w:rsid w:val="08FBB300"/>
    <w:rsid w:val="08FE3BF1"/>
    <w:rsid w:val="08FEF0EE"/>
    <w:rsid w:val="0905B9EB"/>
    <w:rsid w:val="090F56C8"/>
    <w:rsid w:val="09152553"/>
    <w:rsid w:val="092223D1"/>
    <w:rsid w:val="09234326"/>
    <w:rsid w:val="09282A5E"/>
    <w:rsid w:val="092B5F14"/>
    <w:rsid w:val="0933FA76"/>
    <w:rsid w:val="0936EA2E"/>
    <w:rsid w:val="0941AA6A"/>
    <w:rsid w:val="094232E9"/>
    <w:rsid w:val="094532C8"/>
    <w:rsid w:val="0948DDFD"/>
    <w:rsid w:val="0951EDF0"/>
    <w:rsid w:val="0955D262"/>
    <w:rsid w:val="0965AD12"/>
    <w:rsid w:val="0967EE43"/>
    <w:rsid w:val="096C5CF4"/>
    <w:rsid w:val="0983EE0D"/>
    <w:rsid w:val="09871EDE"/>
    <w:rsid w:val="09893BA1"/>
    <w:rsid w:val="098A9316"/>
    <w:rsid w:val="098CD064"/>
    <w:rsid w:val="0991D034"/>
    <w:rsid w:val="099AFADC"/>
    <w:rsid w:val="099E28EC"/>
    <w:rsid w:val="09ACD14C"/>
    <w:rsid w:val="09BB5D84"/>
    <w:rsid w:val="09BD49B6"/>
    <w:rsid w:val="09BE823D"/>
    <w:rsid w:val="09D7D4C6"/>
    <w:rsid w:val="09DA3BB4"/>
    <w:rsid w:val="09DE26D0"/>
    <w:rsid w:val="09E1997D"/>
    <w:rsid w:val="09E89902"/>
    <w:rsid w:val="09EC9161"/>
    <w:rsid w:val="09ECB36E"/>
    <w:rsid w:val="09ECC1ED"/>
    <w:rsid w:val="09ED5682"/>
    <w:rsid w:val="09F028E2"/>
    <w:rsid w:val="09F115E8"/>
    <w:rsid w:val="09F91198"/>
    <w:rsid w:val="09FE2F9B"/>
    <w:rsid w:val="0A020CA4"/>
    <w:rsid w:val="0A08AAFD"/>
    <w:rsid w:val="0A099804"/>
    <w:rsid w:val="0A0D6447"/>
    <w:rsid w:val="0A0F1746"/>
    <w:rsid w:val="0A10138B"/>
    <w:rsid w:val="0A17E4B6"/>
    <w:rsid w:val="0A1A767C"/>
    <w:rsid w:val="0A1C78F4"/>
    <w:rsid w:val="0A211DD1"/>
    <w:rsid w:val="0A215F1C"/>
    <w:rsid w:val="0A2637F6"/>
    <w:rsid w:val="0A26A89A"/>
    <w:rsid w:val="0A27E843"/>
    <w:rsid w:val="0A2988CC"/>
    <w:rsid w:val="0A2FCBCB"/>
    <w:rsid w:val="0A309C10"/>
    <w:rsid w:val="0A30D681"/>
    <w:rsid w:val="0A38BAE5"/>
    <w:rsid w:val="0A39C60C"/>
    <w:rsid w:val="0A400E5C"/>
    <w:rsid w:val="0A4B3C22"/>
    <w:rsid w:val="0A4B432C"/>
    <w:rsid w:val="0A53E956"/>
    <w:rsid w:val="0A5D1A18"/>
    <w:rsid w:val="0A79AFC8"/>
    <w:rsid w:val="0A7AD73C"/>
    <w:rsid w:val="0A7C1747"/>
    <w:rsid w:val="0A7D0561"/>
    <w:rsid w:val="0A7DB7D8"/>
    <w:rsid w:val="0A83BDA4"/>
    <w:rsid w:val="0A868F63"/>
    <w:rsid w:val="0A8A6B65"/>
    <w:rsid w:val="0AA26385"/>
    <w:rsid w:val="0AA68CE4"/>
    <w:rsid w:val="0AA77DD4"/>
    <w:rsid w:val="0AA91751"/>
    <w:rsid w:val="0AB416BD"/>
    <w:rsid w:val="0AB71DE0"/>
    <w:rsid w:val="0AB7A282"/>
    <w:rsid w:val="0AC1C94E"/>
    <w:rsid w:val="0AD063B0"/>
    <w:rsid w:val="0ADE70D4"/>
    <w:rsid w:val="0AEDC078"/>
    <w:rsid w:val="0AEF8C9B"/>
    <w:rsid w:val="0AF7379B"/>
    <w:rsid w:val="0AFBFDD5"/>
    <w:rsid w:val="0B01C5BD"/>
    <w:rsid w:val="0B0AF7E1"/>
    <w:rsid w:val="0B0FE936"/>
    <w:rsid w:val="0B143B07"/>
    <w:rsid w:val="0B245A1F"/>
    <w:rsid w:val="0B281DF6"/>
    <w:rsid w:val="0B2BFEF5"/>
    <w:rsid w:val="0B2DDEA5"/>
    <w:rsid w:val="0B36F756"/>
    <w:rsid w:val="0B3D2049"/>
    <w:rsid w:val="0B3DEBD2"/>
    <w:rsid w:val="0B539AA6"/>
    <w:rsid w:val="0B585780"/>
    <w:rsid w:val="0B58FB71"/>
    <w:rsid w:val="0B5E67E9"/>
    <w:rsid w:val="0B63A58F"/>
    <w:rsid w:val="0B63BC9F"/>
    <w:rsid w:val="0B6416D1"/>
    <w:rsid w:val="0B72CDB8"/>
    <w:rsid w:val="0B8089E2"/>
    <w:rsid w:val="0B82156D"/>
    <w:rsid w:val="0B84EE95"/>
    <w:rsid w:val="0BA45C7E"/>
    <w:rsid w:val="0BA4B71E"/>
    <w:rsid w:val="0BA4BF88"/>
    <w:rsid w:val="0BA5DB96"/>
    <w:rsid w:val="0BB50DCE"/>
    <w:rsid w:val="0BC5FA43"/>
    <w:rsid w:val="0BD0E305"/>
    <w:rsid w:val="0BDB986A"/>
    <w:rsid w:val="0BDFD50C"/>
    <w:rsid w:val="0BE16DF1"/>
    <w:rsid w:val="0BEBD517"/>
    <w:rsid w:val="0BFC60FA"/>
    <w:rsid w:val="0BFFEE4C"/>
    <w:rsid w:val="0C026A03"/>
    <w:rsid w:val="0C048082"/>
    <w:rsid w:val="0C053D4C"/>
    <w:rsid w:val="0C1442A6"/>
    <w:rsid w:val="0C1AD87A"/>
    <w:rsid w:val="0C264B39"/>
    <w:rsid w:val="0C3048A9"/>
    <w:rsid w:val="0C359383"/>
    <w:rsid w:val="0C3841A1"/>
    <w:rsid w:val="0C3A1DC5"/>
    <w:rsid w:val="0C3F1FF9"/>
    <w:rsid w:val="0C4A9CC6"/>
    <w:rsid w:val="0C4F6171"/>
    <w:rsid w:val="0C582B4F"/>
    <w:rsid w:val="0C58797D"/>
    <w:rsid w:val="0C5F2098"/>
    <w:rsid w:val="0C61000E"/>
    <w:rsid w:val="0C6A281C"/>
    <w:rsid w:val="0C845F98"/>
    <w:rsid w:val="0C85874B"/>
    <w:rsid w:val="0C87A90D"/>
    <w:rsid w:val="0C8F951E"/>
    <w:rsid w:val="0C95B6BD"/>
    <w:rsid w:val="0C970047"/>
    <w:rsid w:val="0C986795"/>
    <w:rsid w:val="0CB4101D"/>
    <w:rsid w:val="0CB5AE2B"/>
    <w:rsid w:val="0CB87468"/>
    <w:rsid w:val="0CC54DF5"/>
    <w:rsid w:val="0CC56608"/>
    <w:rsid w:val="0CDBC6DC"/>
    <w:rsid w:val="0CDD0F33"/>
    <w:rsid w:val="0CE4B943"/>
    <w:rsid w:val="0CE79BFA"/>
    <w:rsid w:val="0CF8B0F9"/>
    <w:rsid w:val="0CF90698"/>
    <w:rsid w:val="0CFC2EA9"/>
    <w:rsid w:val="0D18745B"/>
    <w:rsid w:val="0D1D63A5"/>
    <w:rsid w:val="0D1FACF4"/>
    <w:rsid w:val="0D2DBD0E"/>
    <w:rsid w:val="0D389A4F"/>
    <w:rsid w:val="0D3A4D7C"/>
    <w:rsid w:val="0D4039C4"/>
    <w:rsid w:val="0D4272CE"/>
    <w:rsid w:val="0D450A21"/>
    <w:rsid w:val="0D4E3E16"/>
    <w:rsid w:val="0D5B3715"/>
    <w:rsid w:val="0D5B9B2B"/>
    <w:rsid w:val="0D646077"/>
    <w:rsid w:val="0D64BF09"/>
    <w:rsid w:val="0D655FF1"/>
    <w:rsid w:val="0D6709A0"/>
    <w:rsid w:val="0D679FF7"/>
    <w:rsid w:val="0D6B8D46"/>
    <w:rsid w:val="0D757EFF"/>
    <w:rsid w:val="0D79B396"/>
    <w:rsid w:val="0D81ADC5"/>
    <w:rsid w:val="0D83ED3A"/>
    <w:rsid w:val="0D8B28C4"/>
    <w:rsid w:val="0D90FAAB"/>
    <w:rsid w:val="0D9333F7"/>
    <w:rsid w:val="0D940CB5"/>
    <w:rsid w:val="0D977496"/>
    <w:rsid w:val="0D9D9AC8"/>
    <w:rsid w:val="0D9EFC5B"/>
    <w:rsid w:val="0DAD4CA6"/>
    <w:rsid w:val="0DAEE192"/>
    <w:rsid w:val="0DB144EC"/>
    <w:rsid w:val="0DB437F8"/>
    <w:rsid w:val="0DC0E26E"/>
    <w:rsid w:val="0DC8E69F"/>
    <w:rsid w:val="0DCB1A9F"/>
    <w:rsid w:val="0DCF1A9E"/>
    <w:rsid w:val="0DD19EB0"/>
    <w:rsid w:val="0DD1B729"/>
    <w:rsid w:val="0DD52F2F"/>
    <w:rsid w:val="0DE6E21E"/>
    <w:rsid w:val="0DFE7190"/>
    <w:rsid w:val="0E04CAC8"/>
    <w:rsid w:val="0E04FE8D"/>
    <w:rsid w:val="0E101230"/>
    <w:rsid w:val="0E162612"/>
    <w:rsid w:val="0E1D5ABA"/>
    <w:rsid w:val="0E2F9D42"/>
    <w:rsid w:val="0E355F08"/>
    <w:rsid w:val="0E356BF2"/>
    <w:rsid w:val="0E380C96"/>
    <w:rsid w:val="0E40FE70"/>
    <w:rsid w:val="0E45C058"/>
    <w:rsid w:val="0E4AD3FD"/>
    <w:rsid w:val="0E4E0763"/>
    <w:rsid w:val="0E505CC2"/>
    <w:rsid w:val="0E535908"/>
    <w:rsid w:val="0E56C513"/>
    <w:rsid w:val="0E5B4FCE"/>
    <w:rsid w:val="0E7080D5"/>
    <w:rsid w:val="0E71FB7E"/>
    <w:rsid w:val="0E75D691"/>
    <w:rsid w:val="0E76D36B"/>
    <w:rsid w:val="0E7BD10A"/>
    <w:rsid w:val="0E7ED9A2"/>
    <w:rsid w:val="0E848636"/>
    <w:rsid w:val="0E87B0DB"/>
    <w:rsid w:val="0E96D166"/>
    <w:rsid w:val="0E9E49CF"/>
    <w:rsid w:val="0E9FDF48"/>
    <w:rsid w:val="0EAA3923"/>
    <w:rsid w:val="0EAB3424"/>
    <w:rsid w:val="0EAF5335"/>
    <w:rsid w:val="0EB05702"/>
    <w:rsid w:val="0EC7C590"/>
    <w:rsid w:val="0ECB3C11"/>
    <w:rsid w:val="0ECDA6B6"/>
    <w:rsid w:val="0ED826B8"/>
    <w:rsid w:val="0ED94D15"/>
    <w:rsid w:val="0EEB3633"/>
    <w:rsid w:val="0EF356F1"/>
    <w:rsid w:val="0EF3AF4F"/>
    <w:rsid w:val="0EF68102"/>
    <w:rsid w:val="0F0172D0"/>
    <w:rsid w:val="0F03917C"/>
    <w:rsid w:val="0F0C6D7B"/>
    <w:rsid w:val="0F10845F"/>
    <w:rsid w:val="0F1BDEF6"/>
    <w:rsid w:val="0F22F83D"/>
    <w:rsid w:val="0F2B0AB5"/>
    <w:rsid w:val="0F2BC201"/>
    <w:rsid w:val="0F2E3277"/>
    <w:rsid w:val="0F2F6271"/>
    <w:rsid w:val="0F397E69"/>
    <w:rsid w:val="0F3B2A07"/>
    <w:rsid w:val="0F47F21B"/>
    <w:rsid w:val="0F4F106F"/>
    <w:rsid w:val="0F4FAE30"/>
    <w:rsid w:val="0F526817"/>
    <w:rsid w:val="0F543156"/>
    <w:rsid w:val="0F54EF76"/>
    <w:rsid w:val="0F59A2DB"/>
    <w:rsid w:val="0F5A5E25"/>
    <w:rsid w:val="0F6A02DB"/>
    <w:rsid w:val="0F6D8AC4"/>
    <w:rsid w:val="0F744123"/>
    <w:rsid w:val="0F7E1E08"/>
    <w:rsid w:val="0F8DD7A1"/>
    <w:rsid w:val="0F988782"/>
    <w:rsid w:val="0F9B74E3"/>
    <w:rsid w:val="0FA0656A"/>
    <w:rsid w:val="0FAA9C58"/>
    <w:rsid w:val="0FB165FF"/>
    <w:rsid w:val="0FB2A57C"/>
    <w:rsid w:val="0FB965E8"/>
    <w:rsid w:val="0FC669BF"/>
    <w:rsid w:val="0FC6E133"/>
    <w:rsid w:val="0FC9305F"/>
    <w:rsid w:val="0FCD5F53"/>
    <w:rsid w:val="0FDBD493"/>
    <w:rsid w:val="0FDD8F94"/>
    <w:rsid w:val="0FE75568"/>
    <w:rsid w:val="0FED9FA3"/>
    <w:rsid w:val="0FF9EEE4"/>
    <w:rsid w:val="0FFB0238"/>
    <w:rsid w:val="0FFF1A72"/>
    <w:rsid w:val="100021DE"/>
    <w:rsid w:val="10088321"/>
    <w:rsid w:val="1009AFB8"/>
    <w:rsid w:val="100B5AAB"/>
    <w:rsid w:val="10144E15"/>
    <w:rsid w:val="101AB3DD"/>
    <w:rsid w:val="102F6496"/>
    <w:rsid w:val="102F6991"/>
    <w:rsid w:val="1038927A"/>
    <w:rsid w:val="10396F1C"/>
    <w:rsid w:val="103DD454"/>
    <w:rsid w:val="104A39A1"/>
    <w:rsid w:val="104B5683"/>
    <w:rsid w:val="1057F344"/>
    <w:rsid w:val="1059DD50"/>
    <w:rsid w:val="10679056"/>
    <w:rsid w:val="106BBCAE"/>
    <w:rsid w:val="107D1C63"/>
    <w:rsid w:val="10871BC0"/>
    <w:rsid w:val="1091420F"/>
    <w:rsid w:val="10934616"/>
    <w:rsid w:val="109CF1BE"/>
    <w:rsid w:val="109E7459"/>
    <w:rsid w:val="109EBEB5"/>
    <w:rsid w:val="10A32D60"/>
    <w:rsid w:val="10A98B63"/>
    <w:rsid w:val="10A9A1B8"/>
    <w:rsid w:val="10C06B5C"/>
    <w:rsid w:val="10C08FF2"/>
    <w:rsid w:val="10C201B2"/>
    <w:rsid w:val="10C2F41C"/>
    <w:rsid w:val="10C6C5C8"/>
    <w:rsid w:val="10D1E2A1"/>
    <w:rsid w:val="10E2C867"/>
    <w:rsid w:val="10EAA581"/>
    <w:rsid w:val="10EF20BC"/>
    <w:rsid w:val="11059FDD"/>
    <w:rsid w:val="1110E385"/>
    <w:rsid w:val="111B0E70"/>
    <w:rsid w:val="111ED413"/>
    <w:rsid w:val="111F50C5"/>
    <w:rsid w:val="112D85DC"/>
    <w:rsid w:val="113377AA"/>
    <w:rsid w:val="113DB3EF"/>
    <w:rsid w:val="113F8AA5"/>
    <w:rsid w:val="1142500F"/>
    <w:rsid w:val="11472494"/>
    <w:rsid w:val="114775A5"/>
    <w:rsid w:val="11481024"/>
    <w:rsid w:val="11599D9B"/>
    <w:rsid w:val="1161DDDF"/>
    <w:rsid w:val="11623876"/>
    <w:rsid w:val="1163FC2D"/>
    <w:rsid w:val="1173C080"/>
    <w:rsid w:val="117C1160"/>
    <w:rsid w:val="1191E648"/>
    <w:rsid w:val="11999676"/>
    <w:rsid w:val="1199BA3C"/>
    <w:rsid w:val="11B22B1A"/>
    <w:rsid w:val="11B53E28"/>
    <w:rsid w:val="11C50C56"/>
    <w:rsid w:val="11CDFBC5"/>
    <w:rsid w:val="11CED6DE"/>
    <w:rsid w:val="11D450CE"/>
    <w:rsid w:val="11D6DEC0"/>
    <w:rsid w:val="11D87088"/>
    <w:rsid w:val="11F98E2E"/>
    <w:rsid w:val="11FAF5DD"/>
    <w:rsid w:val="11FBACD3"/>
    <w:rsid w:val="12036E3F"/>
    <w:rsid w:val="121A91DD"/>
    <w:rsid w:val="12215A42"/>
    <w:rsid w:val="12236A3C"/>
    <w:rsid w:val="12242550"/>
    <w:rsid w:val="1225B388"/>
    <w:rsid w:val="12284551"/>
    <w:rsid w:val="122F8E05"/>
    <w:rsid w:val="1230E879"/>
    <w:rsid w:val="12312DC0"/>
    <w:rsid w:val="1235DA42"/>
    <w:rsid w:val="1242C3EA"/>
    <w:rsid w:val="12434129"/>
    <w:rsid w:val="12436455"/>
    <w:rsid w:val="1247B87B"/>
    <w:rsid w:val="12486D8F"/>
    <w:rsid w:val="12533225"/>
    <w:rsid w:val="1259B8FF"/>
    <w:rsid w:val="125A2E2A"/>
    <w:rsid w:val="125F5F5B"/>
    <w:rsid w:val="1262790E"/>
    <w:rsid w:val="128077E9"/>
    <w:rsid w:val="1285AF12"/>
    <w:rsid w:val="1289FD87"/>
    <w:rsid w:val="12916F20"/>
    <w:rsid w:val="1291F6A2"/>
    <w:rsid w:val="129869CC"/>
    <w:rsid w:val="12997E14"/>
    <w:rsid w:val="12AB0C64"/>
    <w:rsid w:val="12C84DCC"/>
    <w:rsid w:val="12DD58E2"/>
    <w:rsid w:val="12DDF3CB"/>
    <w:rsid w:val="12E66FEB"/>
    <w:rsid w:val="12E73044"/>
    <w:rsid w:val="12F57685"/>
    <w:rsid w:val="12F64D1D"/>
    <w:rsid w:val="12F69F02"/>
    <w:rsid w:val="12F6E4F0"/>
    <w:rsid w:val="12FC15F6"/>
    <w:rsid w:val="13064020"/>
    <w:rsid w:val="1312CAA9"/>
    <w:rsid w:val="1313D560"/>
    <w:rsid w:val="13157005"/>
    <w:rsid w:val="1317DE2D"/>
    <w:rsid w:val="13224FD2"/>
    <w:rsid w:val="1324F6AD"/>
    <w:rsid w:val="132A2B26"/>
    <w:rsid w:val="1338294B"/>
    <w:rsid w:val="13424C68"/>
    <w:rsid w:val="1342C881"/>
    <w:rsid w:val="13446536"/>
    <w:rsid w:val="13475A5D"/>
    <w:rsid w:val="134BD8F7"/>
    <w:rsid w:val="13528BF5"/>
    <w:rsid w:val="13532646"/>
    <w:rsid w:val="1354199D"/>
    <w:rsid w:val="135D801B"/>
    <w:rsid w:val="136126E5"/>
    <w:rsid w:val="136AEAD2"/>
    <w:rsid w:val="137DD875"/>
    <w:rsid w:val="1388039F"/>
    <w:rsid w:val="139500A8"/>
    <w:rsid w:val="13A11708"/>
    <w:rsid w:val="13B6FD86"/>
    <w:rsid w:val="13BC1D37"/>
    <w:rsid w:val="13C3DF51"/>
    <w:rsid w:val="13CAFAE9"/>
    <w:rsid w:val="13CF3D5A"/>
    <w:rsid w:val="13D228AF"/>
    <w:rsid w:val="13D6F518"/>
    <w:rsid w:val="13DEBF04"/>
    <w:rsid w:val="13DF8A8F"/>
    <w:rsid w:val="13DF8BA1"/>
    <w:rsid w:val="13E7123B"/>
    <w:rsid w:val="13E8E78C"/>
    <w:rsid w:val="13EE4AAA"/>
    <w:rsid w:val="13EF9ED4"/>
    <w:rsid w:val="13F1AA4B"/>
    <w:rsid w:val="13FA6F5E"/>
    <w:rsid w:val="14040DB7"/>
    <w:rsid w:val="14059F82"/>
    <w:rsid w:val="140C5FD4"/>
    <w:rsid w:val="14101436"/>
    <w:rsid w:val="141723C2"/>
    <w:rsid w:val="1418A065"/>
    <w:rsid w:val="1425BF16"/>
    <w:rsid w:val="1428B4C9"/>
    <w:rsid w:val="14357B37"/>
    <w:rsid w:val="143CE5F7"/>
    <w:rsid w:val="143E3FE9"/>
    <w:rsid w:val="14431FB8"/>
    <w:rsid w:val="144373D0"/>
    <w:rsid w:val="144DDA62"/>
    <w:rsid w:val="145B9A24"/>
    <w:rsid w:val="145DA311"/>
    <w:rsid w:val="145FCDC3"/>
    <w:rsid w:val="14610498"/>
    <w:rsid w:val="14666B60"/>
    <w:rsid w:val="1467BA9A"/>
    <w:rsid w:val="146A55A3"/>
    <w:rsid w:val="146F1692"/>
    <w:rsid w:val="1476BD64"/>
    <w:rsid w:val="1483891B"/>
    <w:rsid w:val="148AFA3C"/>
    <w:rsid w:val="149C70DB"/>
    <w:rsid w:val="149CCE94"/>
    <w:rsid w:val="149E334D"/>
    <w:rsid w:val="149EF3CE"/>
    <w:rsid w:val="14A38E95"/>
    <w:rsid w:val="14B29D42"/>
    <w:rsid w:val="14B92401"/>
    <w:rsid w:val="14C9217C"/>
    <w:rsid w:val="14CC5B3F"/>
    <w:rsid w:val="14CDA737"/>
    <w:rsid w:val="14D0CAC3"/>
    <w:rsid w:val="14D13CDB"/>
    <w:rsid w:val="14D2802A"/>
    <w:rsid w:val="14D43B80"/>
    <w:rsid w:val="14D734EC"/>
    <w:rsid w:val="14DD691A"/>
    <w:rsid w:val="14E95B18"/>
    <w:rsid w:val="14F9FCD7"/>
    <w:rsid w:val="14FA3CA1"/>
    <w:rsid w:val="14FD3A92"/>
    <w:rsid w:val="14FD9C6E"/>
    <w:rsid w:val="1500451F"/>
    <w:rsid w:val="15048479"/>
    <w:rsid w:val="150655B5"/>
    <w:rsid w:val="150BB640"/>
    <w:rsid w:val="151B65C3"/>
    <w:rsid w:val="151E8165"/>
    <w:rsid w:val="152583C8"/>
    <w:rsid w:val="15272098"/>
    <w:rsid w:val="153D7943"/>
    <w:rsid w:val="153DE633"/>
    <w:rsid w:val="1541ADD3"/>
    <w:rsid w:val="1541F067"/>
    <w:rsid w:val="154439EE"/>
    <w:rsid w:val="15445616"/>
    <w:rsid w:val="154503CE"/>
    <w:rsid w:val="1546043B"/>
    <w:rsid w:val="154C3EA2"/>
    <w:rsid w:val="154E2057"/>
    <w:rsid w:val="1555EB0D"/>
    <w:rsid w:val="15564C01"/>
    <w:rsid w:val="1556D4D0"/>
    <w:rsid w:val="155AD68C"/>
    <w:rsid w:val="1560665A"/>
    <w:rsid w:val="1561EEB6"/>
    <w:rsid w:val="15750E75"/>
    <w:rsid w:val="15756F91"/>
    <w:rsid w:val="15795376"/>
    <w:rsid w:val="15820756"/>
    <w:rsid w:val="158D2F01"/>
    <w:rsid w:val="158DF775"/>
    <w:rsid w:val="15934421"/>
    <w:rsid w:val="1594169B"/>
    <w:rsid w:val="159E3E43"/>
    <w:rsid w:val="15B63419"/>
    <w:rsid w:val="15BB191F"/>
    <w:rsid w:val="15CA6CE7"/>
    <w:rsid w:val="15D3F12E"/>
    <w:rsid w:val="15D89B78"/>
    <w:rsid w:val="15D9F476"/>
    <w:rsid w:val="15E34EC7"/>
    <w:rsid w:val="15E39711"/>
    <w:rsid w:val="15E94E19"/>
    <w:rsid w:val="15F45269"/>
    <w:rsid w:val="15F60901"/>
    <w:rsid w:val="15F96ADA"/>
    <w:rsid w:val="16006FA1"/>
    <w:rsid w:val="16045EDD"/>
    <w:rsid w:val="160C1217"/>
    <w:rsid w:val="160DF9AB"/>
    <w:rsid w:val="160EDD94"/>
    <w:rsid w:val="160F707F"/>
    <w:rsid w:val="1613D878"/>
    <w:rsid w:val="16186023"/>
    <w:rsid w:val="1626308E"/>
    <w:rsid w:val="162865B9"/>
    <w:rsid w:val="1632A56B"/>
    <w:rsid w:val="1635039E"/>
    <w:rsid w:val="1637C1F8"/>
    <w:rsid w:val="164911DF"/>
    <w:rsid w:val="164E0200"/>
    <w:rsid w:val="164E0B13"/>
    <w:rsid w:val="1657EE07"/>
    <w:rsid w:val="165D369F"/>
    <w:rsid w:val="165DAAEA"/>
    <w:rsid w:val="165E05A2"/>
    <w:rsid w:val="16686B04"/>
    <w:rsid w:val="166BE94B"/>
    <w:rsid w:val="166DBF5D"/>
    <w:rsid w:val="16760F0A"/>
    <w:rsid w:val="16761D3C"/>
    <w:rsid w:val="167A4A85"/>
    <w:rsid w:val="167B790F"/>
    <w:rsid w:val="16856FBD"/>
    <w:rsid w:val="1688490D"/>
    <w:rsid w:val="1688ED17"/>
    <w:rsid w:val="16892104"/>
    <w:rsid w:val="1696BC5B"/>
    <w:rsid w:val="16A637BD"/>
    <w:rsid w:val="16A8AEC0"/>
    <w:rsid w:val="16AD9CD1"/>
    <w:rsid w:val="16B23D1D"/>
    <w:rsid w:val="16B418CB"/>
    <w:rsid w:val="16B47355"/>
    <w:rsid w:val="16C05419"/>
    <w:rsid w:val="16C37474"/>
    <w:rsid w:val="16C6F3C3"/>
    <w:rsid w:val="16CB1DA9"/>
    <w:rsid w:val="16D12709"/>
    <w:rsid w:val="16D5B2A0"/>
    <w:rsid w:val="16D6AE4F"/>
    <w:rsid w:val="16D9F034"/>
    <w:rsid w:val="16DB95FB"/>
    <w:rsid w:val="16DED305"/>
    <w:rsid w:val="16E1DBE9"/>
    <w:rsid w:val="16E8E668"/>
    <w:rsid w:val="16F53A1E"/>
    <w:rsid w:val="16F74B44"/>
    <w:rsid w:val="17041CDE"/>
    <w:rsid w:val="17067AED"/>
    <w:rsid w:val="17129688"/>
    <w:rsid w:val="17132FB0"/>
    <w:rsid w:val="17139246"/>
    <w:rsid w:val="17141412"/>
    <w:rsid w:val="1714D227"/>
    <w:rsid w:val="17268710"/>
    <w:rsid w:val="172BE43B"/>
    <w:rsid w:val="1730CFF8"/>
    <w:rsid w:val="1734BEB1"/>
    <w:rsid w:val="175A2AB0"/>
    <w:rsid w:val="175B889E"/>
    <w:rsid w:val="175BF646"/>
    <w:rsid w:val="175C5BF3"/>
    <w:rsid w:val="175DE739"/>
    <w:rsid w:val="17645DB7"/>
    <w:rsid w:val="176F6351"/>
    <w:rsid w:val="1774B542"/>
    <w:rsid w:val="1776A866"/>
    <w:rsid w:val="17819686"/>
    <w:rsid w:val="17819F6A"/>
    <w:rsid w:val="178CD21F"/>
    <w:rsid w:val="1793D6EF"/>
    <w:rsid w:val="17A0FD70"/>
    <w:rsid w:val="17A2BBC9"/>
    <w:rsid w:val="17B568A0"/>
    <w:rsid w:val="17B59CD4"/>
    <w:rsid w:val="17B76416"/>
    <w:rsid w:val="17B80795"/>
    <w:rsid w:val="17BB36E5"/>
    <w:rsid w:val="17BBF22A"/>
    <w:rsid w:val="17BF9015"/>
    <w:rsid w:val="17C3D8AD"/>
    <w:rsid w:val="17C5DFA4"/>
    <w:rsid w:val="17D5DF14"/>
    <w:rsid w:val="17D829AB"/>
    <w:rsid w:val="17D87BA2"/>
    <w:rsid w:val="17D98251"/>
    <w:rsid w:val="17DD8AE2"/>
    <w:rsid w:val="17F67968"/>
    <w:rsid w:val="1807A35C"/>
    <w:rsid w:val="180C6FBB"/>
    <w:rsid w:val="18159864"/>
    <w:rsid w:val="181FA57D"/>
    <w:rsid w:val="1823953E"/>
    <w:rsid w:val="182A5FAF"/>
    <w:rsid w:val="18389F16"/>
    <w:rsid w:val="18436FE5"/>
    <w:rsid w:val="184443B6"/>
    <w:rsid w:val="1845E4E9"/>
    <w:rsid w:val="18482A5A"/>
    <w:rsid w:val="184D199E"/>
    <w:rsid w:val="1851094D"/>
    <w:rsid w:val="185B456B"/>
    <w:rsid w:val="185B62CB"/>
    <w:rsid w:val="185CB7BD"/>
    <w:rsid w:val="18624105"/>
    <w:rsid w:val="1864556C"/>
    <w:rsid w:val="1867C3BC"/>
    <w:rsid w:val="187335CD"/>
    <w:rsid w:val="1873A94B"/>
    <w:rsid w:val="18753AFA"/>
    <w:rsid w:val="1877A8D2"/>
    <w:rsid w:val="1883607F"/>
    <w:rsid w:val="18847994"/>
    <w:rsid w:val="188AF418"/>
    <w:rsid w:val="188B6AF2"/>
    <w:rsid w:val="18A2A5EC"/>
    <w:rsid w:val="18A490D8"/>
    <w:rsid w:val="18A9CB83"/>
    <w:rsid w:val="18AA8E03"/>
    <w:rsid w:val="18B006D8"/>
    <w:rsid w:val="18BCCE90"/>
    <w:rsid w:val="18BD6C52"/>
    <w:rsid w:val="18BE7B48"/>
    <w:rsid w:val="18BFACCE"/>
    <w:rsid w:val="18C05A96"/>
    <w:rsid w:val="18C0A8CD"/>
    <w:rsid w:val="18C34DE0"/>
    <w:rsid w:val="18C43297"/>
    <w:rsid w:val="18C8D391"/>
    <w:rsid w:val="18D98952"/>
    <w:rsid w:val="18DA5F9D"/>
    <w:rsid w:val="18E1B8B9"/>
    <w:rsid w:val="18E5D68C"/>
    <w:rsid w:val="18ED19C2"/>
    <w:rsid w:val="18ED81B1"/>
    <w:rsid w:val="18F157FD"/>
    <w:rsid w:val="18F595AF"/>
    <w:rsid w:val="18FA5673"/>
    <w:rsid w:val="190BFF02"/>
    <w:rsid w:val="191C80AC"/>
    <w:rsid w:val="191CAA66"/>
    <w:rsid w:val="191ED5DD"/>
    <w:rsid w:val="1922C698"/>
    <w:rsid w:val="1927EC64"/>
    <w:rsid w:val="192CC84C"/>
    <w:rsid w:val="192F9B1F"/>
    <w:rsid w:val="1932015B"/>
    <w:rsid w:val="19343675"/>
    <w:rsid w:val="193451F8"/>
    <w:rsid w:val="193B5C11"/>
    <w:rsid w:val="193DE0C0"/>
    <w:rsid w:val="193FD91B"/>
    <w:rsid w:val="1946188C"/>
    <w:rsid w:val="194CA9B2"/>
    <w:rsid w:val="19562F86"/>
    <w:rsid w:val="19585AEB"/>
    <w:rsid w:val="195E8836"/>
    <w:rsid w:val="196DA5E3"/>
    <w:rsid w:val="19736F2D"/>
    <w:rsid w:val="1979B60A"/>
    <w:rsid w:val="197BAE71"/>
    <w:rsid w:val="197F81C2"/>
    <w:rsid w:val="198756A4"/>
    <w:rsid w:val="1989EE3E"/>
    <w:rsid w:val="198C487D"/>
    <w:rsid w:val="198C75F7"/>
    <w:rsid w:val="1992093A"/>
    <w:rsid w:val="199918D0"/>
    <w:rsid w:val="199D95FA"/>
    <w:rsid w:val="19A440C5"/>
    <w:rsid w:val="19A7F1B1"/>
    <w:rsid w:val="19ABA15B"/>
    <w:rsid w:val="19BD025A"/>
    <w:rsid w:val="19C29056"/>
    <w:rsid w:val="19CD31F1"/>
    <w:rsid w:val="19CF636E"/>
    <w:rsid w:val="19D7B1DF"/>
    <w:rsid w:val="19DB5093"/>
    <w:rsid w:val="19DCFEB0"/>
    <w:rsid w:val="19F2E145"/>
    <w:rsid w:val="19F47D0D"/>
    <w:rsid w:val="19F68BC4"/>
    <w:rsid w:val="1A0361DB"/>
    <w:rsid w:val="1A0643CD"/>
    <w:rsid w:val="1A0CCF9E"/>
    <w:rsid w:val="1A0D44D4"/>
    <w:rsid w:val="1A10BD22"/>
    <w:rsid w:val="1A21F14D"/>
    <w:rsid w:val="1A2DD9B6"/>
    <w:rsid w:val="1A2EDD0C"/>
    <w:rsid w:val="1A2F9124"/>
    <w:rsid w:val="1A36092A"/>
    <w:rsid w:val="1A3D3E91"/>
    <w:rsid w:val="1A4013DC"/>
    <w:rsid w:val="1A4AC006"/>
    <w:rsid w:val="1A596F43"/>
    <w:rsid w:val="1A5A299A"/>
    <w:rsid w:val="1A6A0C7E"/>
    <w:rsid w:val="1A6DDCEA"/>
    <w:rsid w:val="1A6E28EB"/>
    <w:rsid w:val="1A773A72"/>
    <w:rsid w:val="1A7C6173"/>
    <w:rsid w:val="1A7F2AE1"/>
    <w:rsid w:val="1A962DBD"/>
    <w:rsid w:val="1A96423F"/>
    <w:rsid w:val="1A9A2527"/>
    <w:rsid w:val="1A9AE0E0"/>
    <w:rsid w:val="1A9C4B28"/>
    <w:rsid w:val="1A9DCB8F"/>
    <w:rsid w:val="1AA20234"/>
    <w:rsid w:val="1AB15C0D"/>
    <w:rsid w:val="1AB39591"/>
    <w:rsid w:val="1ABA95F7"/>
    <w:rsid w:val="1ACCD065"/>
    <w:rsid w:val="1AD6B66E"/>
    <w:rsid w:val="1AD7084F"/>
    <w:rsid w:val="1AE079EC"/>
    <w:rsid w:val="1AE0996F"/>
    <w:rsid w:val="1AE96D7A"/>
    <w:rsid w:val="1AF8AA4F"/>
    <w:rsid w:val="1B01881F"/>
    <w:rsid w:val="1B02CF2D"/>
    <w:rsid w:val="1B1F0537"/>
    <w:rsid w:val="1B205F97"/>
    <w:rsid w:val="1B229DFB"/>
    <w:rsid w:val="1B27FBF3"/>
    <w:rsid w:val="1B2AFA8B"/>
    <w:rsid w:val="1B379A6E"/>
    <w:rsid w:val="1B39401E"/>
    <w:rsid w:val="1B423AC6"/>
    <w:rsid w:val="1B47B251"/>
    <w:rsid w:val="1B500D75"/>
    <w:rsid w:val="1B56CCC3"/>
    <w:rsid w:val="1B5C206C"/>
    <w:rsid w:val="1B5CBDDA"/>
    <w:rsid w:val="1B689F58"/>
    <w:rsid w:val="1B6F5BF3"/>
    <w:rsid w:val="1B6F8805"/>
    <w:rsid w:val="1B7E3667"/>
    <w:rsid w:val="1B837F3F"/>
    <w:rsid w:val="1B861BBA"/>
    <w:rsid w:val="1B8A927A"/>
    <w:rsid w:val="1B912FD4"/>
    <w:rsid w:val="1B9ABC20"/>
    <w:rsid w:val="1BA3F9BE"/>
    <w:rsid w:val="1BA8DD39"/>
    <w:rsid w:val="1BB70B41"/>
    <w:rsid w:val="1BBE3EDA"/>
    <w:rsid w:val="1BC92D2A"/>
    <w:rsid w:val="1BCD568A"/>
    <w:rsid w:val="1BD33166"/>
    <w:rsid w:val="1BDE9046"/>
    <w:rsid w:val="1BE6ED84"/>
    <w:rsid w:val="1BE723FD"/>
    <w:rsid w:val="1BEC9B44"/>
    <w:rsid w:val="1BF29DDF"/>
    <w:rsid w:val="1BF72969"/>
    <w:rsid w:val="1BFD1052"/>
    <w:rsid w:val="1C06465C"/>
    <w:rsid w:val="1C1EE0CC"/>
    <w:rsid w:val="1C2865E0"/>
    <w:rsid w:val="1C33CE63"/>
    <w:rsid w:val="1C34337F"/>
    <w:rsid w:val="1C3542D7"/>
    <w:rsid w:val="1C3AE59A"/>
    <w:rsid w:val="1C409E13"/>
    <w:rsid w:val="1C51AD32"/>
    <w:rsid w:val="1C52B4CC"/>
    <w:rsid w:val="1C5BE1F8"/>
    <w:rsid w:val="1C634954"/>
    <w:rsid w:val="1C6A2BFF"/>
    <w:rsid w:val="1C749FDA"/>
    <w:rsid w:val="1C905674"/>
    <w:rsid w:val="1CA00994"/>
    <w:rsid w:val="1CA2B4E3"/>
    <w:rsid w:val="1CB7A1A2"/>
    <w:rsid w:val="1CB80FC1"/>
    <w:rsid w:val="1CDC3658"/>
    <w:rsid w:val="1CDDCCB9"/>
    <w:rsid w:val="1CDEB7DE"/>
    <w:rsid w:val="1CDECDC6"/>
    <w:rsid w:val="1CE66023"/>
    <w:rsid w:val="1CF912A1"/>
    <w:rsid w:val="1D01F1AF"/>
    <w:rsid w:val="1D126BC5"/>
    <w:rsid w:val="1D1676D7"/>
    <w:rsid w:val="1D18027F"/>
    <w:rsid w:val="1D1F89D0"/>
    <w:rsid w:val="1D20394E"/>
    <w:rsid w:val="1D20BC63"/>
    <w:rsid w:val="1D22983E"/>
    <w:rsid w:val="1D2E5417"/>
    <w:rsid w:val="1D34B17B"/>
    <w:rsid w:val="1D38F3B7"/>
    <w:rsid w:val="1D3908F1"/>
    <w:rsid w:val="1D3B6A03"/>
    <w:rsid w:val="1D4AD79C"/>
    <w:rsid w:val="1D4C936F"/>
    <w:rsid w:val="1D566372"/>
    <w:rsid w:val="1D629F13"/>
    <w:rsid w:val="1D62BB6E"/>
    <w:rsid w:val="1D6633BF"/>
    <w:rsid w:val="1D69A582"/>
    <w:rsid w:val="1D69C88C"/>
    <w:rsid w:val="1D721946"/>
    <w:rsid w:val="1D78DC2C"/>
    <w:rsid w:val="1D7BB134"/>
    <w:rsid w:val="1D7C1DC6"/>
    <w:rsid w:val="1D7E45A7"/>
    <w:rsid w:val="1D8820D3"/>
    <w:rsid w:val="1D9B5D1E"/>
    <w:rsid w:val="1D9D52FB"/>
    <w:rsid w:val="1D9EDE33"/>
    <w:rsid w:val="1DA1688D"/>
    <w:rsid w:val="1DABAE7D"/>
    <w:rsid w:val="1DB79A62"/>
    <w:rsid w:val="1DBC4C10"/>
    <w:rsid w:val="1DC5D694"/>
    <w:rsid w:val="1DD360DB"/>
    <w:rsid w:val="1DD44497"/>
    <w:rsid w:val="1DDF9728"/>
    <w:rsid w:val="1DEAE972"/>
    <w:rsid w:val="1DF297C1"/>
    <w:rsid w:val="1DF37A75"/>
    <w:rsid w:val="1E0D8AB7"/>
    <w:rsid w:val="1E10BBD4"/>
    <w:rsid w:val="1E193582"/>
    <w:rsid w:val="1E1B0819"/>
    <w:rsid w:val="1E1C0D3D"/>
    <w:rsid w:val="1E1C42F7"/>
    <w:rsid w:val="1E2046EC"/>
    <w:rsid w:val="1E23C70C"/>
    <w:rsid w:val="1E28B5D4"/>
    <w:rsid w:val="1E303ADB"/>
    <w:rsid w:val="1E34A6E4"/>
    <w:rsid w:val="1E3EA69D"/>
    <w:rsid w:val="1E3EF3AC"/>
    <w:rsid w:val="1E486621"/>
    <w:rsid w:val="1E4B132A"/>
    <w:rsid w:val="1E4F174C"/>
    <w:rsid w:val="1E502FEB"/>
    <w:rsid w:val="1E53E52F"/>
    <w:rsid w:val="1E567938"/>
    <w:rsid w:val="1E5C65C7"/>
    <w:rsid w:val="1E5D3A14"/>
    <w:rsid w:val="1E651D0B"/>
    <w:rsid w:val="1E68CED9"/>
    <w:rsid w:val="1E704FF6"/>
    <w:rsid w:val="1E775815"/>
    <w:rsid w:val="1E78B920"/>
    <w:rsid w:val="1E822429"/>
    <w:rsid w:val="1E835340"/>
    <w:rsid w:val="1E8476A0"/>
    <w:rsid w:val="1E8659EF"/>
    <w:rsid w:val="1E90E8A0"/>
    <w:rsid w:val="1E953759"/>
    <w:rsid w:val="1E9744DD"/>
    <w:rsid w:val="1E9B8BB8"/>
    <w:rsid w:val="1EA3149F"/>
    <w:rsid w:val="1EA3E2A7"/>
    <w:rsid w:val="1EA516ED"/>
    <w:rsid w:val="1EAE7BD3"/>
    <w:rsid w:val="1EC296B3"/>
    <w:rsid w:val="1EC4A342"/>
    <w:rsid w:val="1ED6A198"/>
    <w:rsid w:val="1EDEAABF"/>
    <w:rsid w:val="1EDEF891"/>
    <w:rsid w:val="1EE0A9B4"/>
    <w:rsid w:val="1EEBE141"/>
    <w:rsid w:val="1F0542A8"/>
    <w:rsid w:val="1F0E35D8"/>
    <w:rsid w:val="1F0EAA22"/>
    <w:rsid w:val="1F12EFC4"/>
    <w:rsid w:val="1F21784C"/>
    <w:rsid w:val="1F2451DB"/>
    <w:rsid w:val="1F37AE71"/>
    <w:rsid w:val="1F3D4495"/>
    <w:rsid w:val="1F3F333B"/>
    <w:rsid w:val="1F43068D"/>
    <w:rsid w:val="1F5409C2"/>
    <w:rsid w:val="1F56A0A7"/>
    <w:rsid w:val="1F5B1AF7"/>
    <w:rsid w:val="1F5C9E23"/>
    <w:rsid w:val="1F64EF98"/>
    <w:rsid w:val="1F6570C7"/>
    <w:rsid w:val="1F72DDDA"/>
    <w:rsid w:val="1F761181"/>
    <w:rsid w:val="1F86C226"/>
    <w:rsid w:val="1F8C3883"/>
    <w:rsid w:val="1F92B8B6"/>
    <w:rsid w:val="1FA23F61"/>
    <w:rsid w:val="1FA4AE6E"/>
    <w:rsid w:val="1FAE97EB"/>
    <w:rsid w:val="1FAEC210"/>
    <w:rsid w:val="1FB25B9A"/>
    <w:rsid w:val="1FB4586E"/>
    <w:rsid w:val="1FBDD63F"/>
    <w:rsid w:val="1FC0BF0C"/>
    <w:rsid w:val="1FC3C047"/>
    <w:rsid w:val="1FC65899"/>
    <w:rsid w:val="1FCC721A"/>
    <w:rsid w:val="1FD01140"/>
    <w:rsid w:val="1FD25705"/>
    <w:rsid w:val="1FD80E18"/>
    <w:rsid w:val="1FDA42E7"/>
    <w:rsid w:val="1FE20FAC"/>
    <w:rsid w:val="1FED74CA"/>
    <w:rsid w:val="1FF3ECA5"/>
    <w:rsid w:val="1FF517C0"/>
    <w:rsid w:val="1FFC53EB"/>
    <w:rsid w:val="2007F3EE"/>
    <w:rsid w:val="20120FCF"/>
    <w:rsid w:val="201CDD0D"/>
    <w:rsid w:val="201DF64B"/>
    <w:rsid w:val="20262F0E"/>
    <w:rsid w:val="203E0C5E"/>
    <w:rsid w:val="203E0D56"/>
    <w:rsid w:val="2049CBC3"/>
    <w:rsid w:val="204EDF48"/>
    <w:rsid w:val="2051E0C1"/>
    <w:rsid w:val="205FA64F"/>
    <w:rsid w:val="2065B323"/>
    <w:rsid w:val="206A05DF"/>
    <w:rsid w:val="206BEBC5"/>
    <w:rsid w:val="20725DDF"/>
    <w:rsid w:val="20899249"/>
    <w:rsid w:val="208DC6BC"/>
    <w:rsid w:val="208DEE7F"/>
    <w:rsid w:val="209B2928"/>
    <w:rsid w:val="20A15241"/>
    <w:rsid w:val="20A891C3"/>
    <w:rsid w:val="20B59127"/>
    <w:rsid w:val="20B78EB4"/>
    <w:rsid w:val="20C5D704"/>
    <w:rsid w:val="20C82534"/>
    <w:rsid w:val="20D1B98E"/>
    <w:rsid w:val="20D2F44C"/>
    <w:rsid w:val="20EC9DBE"/>
    <w:rsid w:val="20F057A2"/>
    <w:rsid w:val="20F19B9E"/>
    <w:rsid w:val="20FED80A"/>
    <w:rsid w:val="210369EC"/>
    <w:rsid w:val="21101118"/>
    <w:rsid w:val="2115B0EC"/>
    <w:rsid w:val="2119FB6E"/>
    <w:rsid w:val="21268642"/>
    <w:rsid w:val="2127629D"/>
    <w:rsid w:val="212B7512"/>
    <w:rsid w:val="212E443E"/>
    <w:rsid w:val="212F649F"/>
    <w:rsid w:val="21384A25"/>
    <w:rsid w:val="213B7CD9"/>
    <w:rsid w:val="213E574C"/>
    <w:rsid w:val="214281B8"/>
    <w:rsid w:val="2143651A"/>
    <w:rsid w:val="21438765"/>
    <w:rsid w:val="21444887"/>
    <w:rsid w:val="214A20EC"/>
    <w:rsid w:val="214D4B0E"/>
    <w:rsid w:val="215039C7"/>
    <w:rsid w:val="21645320"/>
    <w:rsid w:val="21692276"/>
    <w:rsid w:val="216D8DD4"/>
    <w:rsid w:val="216DD779"/>
    <w:rsid w:val="217B4590"/>
    <w:rsid w:val="21846790"/>
    <w:rsid w:val="218564DD"/>
    <w:rsid w:val="218639EE"/>
    <w:rsid w:val="218F9CD4"/>
    <w:rsid w:val="2191F9B7"/>
    <w:rsid w:val="219418B8"/>
    <w:rsid w:val="2194F535"/>
    <w:rsid w:val="219D192C"/>
    <w:rsid w:val="21A0945C"/>
    <w:rsid w:val="21B200D7"/>
    <w:rsid w:val="21B3AA1B"/>
    <w:rsid w:val="21B54875"/>
    <w:rsid w:val="21BF789F"/>
    <w:rsid w:val="21C7560D"/>
    <w:rsid w:val="21C7A984"/>
    <w:rsid w:val="21CDC688"/>
    <w:rsid w:val="21D0F2F1"/>
    <w:rsid w:val="21D13236"/>
    <w:rsid w:val="21D42466"/>
    <w:rsid w:val="21DC0D37"/>
    <w:rsid w:val="21E13133"/>
    <w:rsid w:val="21E65BAF"/>
    <w:rsid w:val="21EA4BF4"/>
    <w:rsid w:val="21EF7FF9"/>
    <w:rsid w:val="21F032C8"/>
    <w:rsid w:val="21F8115D"/>
    <w:rsid w:val="220352B5"/>
    <w:rsid w:val="22077931"/>
    <w:rsid w:val="2209ABEF"/>
    <w:rsid w:val="221B8701"/>
    <w:rsid w:val="221EA7E7"/>
    <w:rsid w:val="22250056"/>
    <w:rsid w:val="22267062"/>
    <w:rsid w:val="2228D8BE"/>
    <w:rsid w:val="222A735C"/>
    <w:rsid w:val="2230342F"/>
    <w:rsid w:val="223642D0"/>
    <w:rsid w:val="2237A676"/>
    <w:rsid w:val="223C0E38"/>
    <w:rsid w:val="2247A7F3"/>
    <w:rsid w:val="224CDC5B"/>
    <w:rsid w:val="224DF3F4"/>
    <w:rsid w:val="2268A149"/>
    <w:rsid w:val="2274C88D"/>
    <w:rsid w:val="22800ED2"/>
    <w:rsid w:val="22814EF2"/>
    <w:rsid w:val="2284C1A2"/>
    <w:rsid w:val="228B29A9"/>
    <w:rsid w:val="22948F20"/>
    <w:rsid w:val="2299D6D1"/>
    <w:rsid w:val="229F807A"/>
    <w:rsid w:val="22A1ECB5"/>
    <w:rsid w:val="22A7B77B"/>
    <w:rsid w:val="22A857AF"/>
    <w:rsid w:val="22ABD157"/>
    <w:rsid w:val="22AD52C9"/>
    <w:rsid w:val="22B121AB"/>
    <w:rsid w:val="22B19E51"/>
    <w:rsid w:val="22B3A327"/>
    <w:rsid w:val="22B79631"/>
    <w:rsid w:val="22BA965D"/>
    <w:rsid w:val="22BCAB93"/>
    <w:rsid w:val="22BDB52F"/>
    <w:rsid w:val="22C17C70"/>
    <w:rsid w:val="22C67B23"/>
    <w:rsid w:val="22C892AA"/>
    <w:rsid w:val="22CC868A"/>
    <w:rsid w:val="22CF05BB"/>
    <w:rsid w:val="22DA15D0"/>
    <w:rsid w:val="22E06650"/>
    <w:rsid w:val="22E321A7"/>
    <w:rsid w:val="22E82352"/>
    <w:rsid w:val="22E9E443"/>
    <w:rsid w:val="22FB46BE"/>
    <w:rsid w:val="2300982F"/>
    <w:rsid w:val="230F9DA0"/>
    <w:rsid w:val="2311500C"/>
    <w:rsid w:val="23126F0F"/>
    <w:rsid w:val="2313AC25"/>
    <w:rsid w:val="2314724A"/>
    <w:rsid w:val="23174D8D"/>
    <w:rsid w:val="231ADA4B"/>
    <w:rsid w:val="231FF3C0"/>
    <w:rsid w:val="23357C4F"/>
    <w:rsid w:val="23374783"/>
    <w:rsid w:val="23387622"/>
    <w:rsid w:val="233CE191"/>
    <w:rsid w:val="233E1D3B"/>
    <w:rsid w:val="233F7A56"/>
    <w:rsid w:val="2340451E"/>
    <w:rsid w:val="234B4D05"/>
    <w:rsid w:val="234F47EB"/>
    <w:rsid w:val="2351A9C5"/>
    <w:rsid w:val="2357CF9D"/>
    <w:rsid w:val="235A3B8F"/>
    <w:rsid w:val="235C25F2"/>
    <w:rsid w:val="235DD21F"/>
    <w:rsid w:val="23626E86"/>
    <w:rsid w:val="2367A966"/>
    <w:rsid w:val="2368FBF3"/>
    <w:rsid w:val="236ECBEA"/>
    <w:rsid w:val="236FBB32"/>
    <w:rsid w:val="237D8367"/>
    <w:rsid w:val="238491E4"/>
    <w:rsid w:val="2387008C"/>
    <w:rsid w:val="2387DC16"/>
    <w:rsid w:val="23889C7C"/>
    <w:rsid w:val="2388DDE3"/>
    <w:rsid w:val="238CC9FC"/>
    <w:rsid w:val="239604DC"/>
    <w:rsid w:val="239628AD"/>
    <w:rsid w:val="2396EEBE"/>
    <w:rsid w:val="239FC5FE"/>
    <w:rsid w:val="23A755CF"/>
    <w:rsid w:val="23AAB91A"/>
    <w:rsid w:val="23ADEABA"/>
    <w:rsid w:val="23B4DF35"/>
    <w:rsid w:val="23B5B17A"/>
    <w:rsid w:val="23B8D06A"/>
    <w:rsid w:val="23C1900A"/>
    <w:rsid w:val="23CB46B9"/>
    <w:rsid w:val="23D1ACC6"/>
    <w:rsid w:val="23D23450"/>
    <w:rsid w:val="23E25AF0"/>
    <w:rsid w:val="23E34B7D"/>
    <w:rsid w:val="23EC85B1"/>
    <w:rsid w:val="23F6F028"/>
    <w:rsid w:val="23FCE551"/>
    <w:rsid w:val="23FDC373"/>
    <w:rsid w:val="240057E5"/>
    <w:rsid w:val="2402EDDE"/>
    <w:rsid w:val="2407505F"/>
    <w:rsid w:val="2408C10A"/>
    <w:rsid w:val="2419209D"/>
    <w:rsid w:val="2426BA00"/>
    <w:rsid w:val="242D1A9F"/>
    <w:rsid w:val="24307256"/>
    <w:rsid w:val="2436E52D"/>
    <w:rsid w:val="2440C025"/>
    <w:rsid w:val="2451C3FE"/>
    <w:rsid w:val="2451D96F"/>
    <w:rsid w:val="24587562"/>
    <w:rsid w:val="245CF1AA"/>
    <w:rsid w:val="245DA3F5"/>
    <w:rsid w:val="245FE054"/>
    <w:rsid w:val="24602BBF"/>
    <w:rsid w:val="246B4390"/>
    <w:rsid w:val="246E908C"/>
    <w:rsid w:val="24773453"/>
    <w:rsid w:val="24813AC3"/>
    <w:rsid w:val="24A17AF6"/>
    <w:rsid w:val="24A279F2"/>
    <w:rsid w:val="24A5504E"/>
    <w:rsid w:val="24A7C656"/>
    <w:rsid w:val="24AF333A"/>
    <w:rsid w:val="24B5DCEB"/>
    <w:rsid w:val="24B813C9"/>
    <w:rsid w:val="24B8D6DD"/>
    <w:rsid w:val="24B9AD3C"/>
    <w:rsid w:val="24C15B36"/>
    <w:rsid w:val="24C1A967"/>
    <w:rsid w:val="24C1E73F"/>
    <w:rsid w:val="24D50F58"/>
    <w:rsid w:val="24DF3DAD"/>
    <w:rsid w:val="24E150F1"/>
    <w:rsid w:val="24E1D395"/>
    <w:rsid w:val="24E5BA90"/>
    <w:rsid w:val="24E70F48"/>
    <w:rsid w:val="24E8D4E9"/>
    <w:rsid w:val="24F616C6"/>
    <w:rsid w:val="24F68FFA"/>
    <w:rsid w:val="250AF4D5"/>
    <w:rsid w:val="250D9B93"/>
    <w:rsid w:val="250E0337"/>
    <w:rsid w:val="250E3B61"/>
    <w:rsid w:val="2511AFBD"/>
    <w:rsid w:val="251DB4B4"/>
    <w:rsid w:val="252254FD"/>
    <w:rsid w:val="25239C7F"/>
    <w:rsid w:val="2525679E"/>
    <w:rsid w:val="2526A37A"/>
    <w:rsid w:val="252831D9"/>
    <w:rsid w:val="252A78A6"/>
    <w:rsid w:val="252B0144"/>
    <w:rsid w:val="252C1B54"/>
    <w:rsid w:val="252FAD66"/>
    <w:rsid w:val="25315898"/>
    <w:rsid w:val="253442DF"/>
    <w:rsid w:val="25390DB2"/>
    <w:rsid w:val="253A4CA1"/>
    <w:rsid w:val="253CAD10"/>
    <w:rsid w:val="253EEED2"/>
    <w:rsid w:val="2543463D"/>
    <w:rsid w:val="2543EF25"/>
    <w:rsid w:val="254AC57E"/>
    <w:rsid w:val="2551A9FC"/>
    <w:rsid w:val="255B692C"/>
    <w:rsid w:val="25621C13"/>
    <w:rsid w:val="25630F67"/>
    <w:rsid w:val="256446BE"/>
    <w:rsid w:val="25658009"/>
    <w:rsid w:val="256E7666"/>
    <w:rsid w:val="2576F31C"/>
    <w:rsid w:val="257A63DF"/>
    <w:rsid w:val="25822093"/>
    <w:rsid w:val="258515E4"/>
    <w:rsid w:val="2586D810"/>
    <w:rsid w:val="25939213"/>
    <w:rsid w:val="25952F29"/>
    <w:rsid w:val="259645B3"/>
    <w:rsid w:val="2596AF52"/>
    <w:rsid w:val="2598CEEE"/>
    <w:rsid w:val="25A437AF"/>
    <w:rsid w:val="25A63940"/>
    <w:rsid w:val="25A9BB89"/>
    <w:rsid w:val="25ACFDAB"/>
    <w:rsid w:val="25BE1410"/>
    <w:rsid w:val="25C295EA"/>
    <w:rsid w:val="25C7630A"/>
    <w:rsid w:val="25CB0C4E"/>
    <w:rsid w:val="25CD77EB"/>
    <w:rsid w:val="25DD7AF5"/>
    <w:rsid w:val="25E00933"/>
    <w:rsid w:val="25E60ADE"/>
    <w:rsid w:val="25E729E9"/>
    <w:rsid w:val="25EC0CEE"/>
    <w:rsid w:val="25EE0B66"/>
    <w:rsid w:val="25F26CDD"/>
    <w:rsid w:val="25F6D72F"/>
    <w:rsid w:val="25F7472D"/>
    <w:rsid w:val="25FFAF05"/>
    <w:rsid w:val="26044448"/>
    <w:rsid w:val="260AC29B"/>
    <w:rsid w:val="260F2C16"/>
    <w:rsid w:val="2616E675"/>
    <w:rsid w:val="2624A93E"/>
    <w:rsid w:val="26279B9E"/>
    <w:rsid w:val="2629114D"/>
    <w:rsid w:val="262BD221"/>
    <w:rsid w:val="2633E40A"/>
    <w:rsid w:val="264886B7"/>
    <w:rsid w:val="2649424C"/>
    <w:rsid w:val="2649C3E0"/>
    <w:rsid w:val="26556464"/>
    <w:rsid w:val="2658EEC4"/>
    <w:rsid w:val="26682227"/>
    <w:rsid w:val="266928A9"/>
    <w:rsid w:val="26696363"/>
    <w:rsid w:val="2670F748"/>
    <w:rsid w:val="26723A9E"/>
    <w:rsid w:val="267567E0"/>
    <w:rsid w:val="267971F7"/>
    <w:rsid w:val="267BB62C"/>
    <w:rsid w:val="267CA0A0"/>
    <w:rsid w:val="267FCF62"/>
    <w:rsid w:val="26807C9F"/>
    <w:rsid w:val="268876B3"/>
    <w:rsid w:val="26920F57"/>
    <w:rsid w:val="269470E1"/>
    <w:rsid w:val="2696E4A7"/>
    <w:rsid w:val="269A4DA0"/>
    <w:rsid w:val="269D95EF"/>
    <w:rsid w:val="26AA29FD"/>
    <w:rsid w:val="26B2B03B"/>
    <w:rsid w:val="26B809F8"/>
    <w:rsid w:val="26BCD227"/>
    <w:rsid w:val="26BD73C1"/>
    <w:rsid w:val="26BF5E6F"/>
    <w:rsid w:val="26CC7F86"/>
    <w:rsid w:val="26CD4B92"/>
    <w:rsid w:val="26CD98CE"/>
    <w:rsid w:val="26CE70BF"/>
    <w:rsid w:val="26D282A4"/>
    <w:rsid w:val="26D2F8B8"/>
    <w:rsid w:val="26D3E763"/>
    <w:rsid w:val="26D43915"/>
    <w:rsid w:val="26DDD07C"/>
    <w:rsid w:val="26E9E433"/>
    <w:rsid w:val="26EE2121"/>
    <w:rsid w:val="27046B08"/>
    <w:rsid w:val="27053077"/>
    <w:rsid w:val="2705A5AD"/>
    <w:rsid w:val="27088C55"/>
    <w:rsid w:val="27151048"/>
    <w:rsid w:val="271560CE"/>
    <w:rsid w:val="271848A6"/>
    <w:rsid w:val="271A2570"/>
    <w:rsid w:val="271E3FB8"/>
    <w:rsid w:val="271EE8EE"/>
    <w:rsid w:val="272553B5"/>
    <w:rsid w:val="2726A327"/>
    <w:rsid w:val="27280E82"/>
    <w:rsid w:val="2729D101"/>
    <w:rsid w:val="27361E37"/>
    <w:rsid w:val="27366637"/>
    <w:rsid w:val="273CFA84"/>
    <w:rsid w:val="2743FA5F"/>
    <w:rsid w:val="274874AF"/>
    <w:rsid w:val="27490A6B"/>
    <w:rsid w:val="274A9E6F"/>
    <w:rsid w:val="274D317A"/>
    <w:rsid w:val="275A642D"/>
    <w:rsid w:val="275DC159"/>
    <w:rsid w:val="2760C70A"/>
    <w:rsid w:val="276CB1EE"/>
    <w:rsid w:val="276CDB7E"/>
    <w:rsid w:val="276D8FCF"/>
    <w:rsid w:val="27765EC7"/>
    <w:rsid w:val="2778ADD7"/>
    <w:rsid w:val="277A2264"/>
    <w:rsid w:val="2780E58B"/>
    <w:rsid w:val="278467E5"/>
    <w:rsid w:val="2786E5DB"/>
    <w:rsid w:val="279520D9"/>
    <w:rsid w:val="2799BBC6"/>
    <w:rsid w:val="27A0A334"/>
    <w:rsid w:val="27A69716"/>
    <w:rsid w:val="27A7D50F"/>
    <w:rsid w:val="27A80F7A"/>
    <w:rsid w:val="27A9C6CB"/>
    <w:rsid w:val="27AAD538"/>
    <w:rsid w:val="27BD3FF8"/>
    <w:rsid w:val="27BE3357"/>
    <w:rsid w:val="27BE74A8"/>
    <w:rsid w:val="27D19F18"/>
    <w:rsid w:val="27D514BF"/>
    <w:rsid w:val="27D8341D"/>
    <w:rsid w:val="27E29F2E"/>
    <w:rsid w:val="27E3D41E"/>
    <w:rsid w:val="27F1A672"/>
    <w:rsid w:val="27F2145A"/>
    <w:rsid w:val="27F44700"/>
    <w:rsid w:val="27F569D8"/>
    <w:rsid w:val="27F5EFA8"/>
    <w:rsid w:val="27F7A290"/>
    <w:rsid w:val="280155BE"/>
    <w:rsid w:val="2801D9BF"/>
    <w:rsid w:val="28073CBC"/>
    <w:rsid w:val="280B8C8D"/>
    <w:rsid w:val="28177357"/>
    <w:rsid w:val="2818E296"/>
    <w:rsid w:val="2828F130"/>
    <w:rsid w:val="2832571C"/>
    <w:rsid w:val="2838F7D5"/>
    <w:rsid w:val="2839FE1A"/>
    <w:rsid w:val="284CFB78"/>
    <w:rsid w:val="2856B483"/>
    <w:rsid w:val="28577B3F"/>
    <w:rsid w:val="28689D08"/>
    <w:rsid w:val="2869E68F"/>
    <w:rsid w:val="2877D29F"/>
    <w:rsid w:val="287BB4DB"/>
    <w:rsid w:val="2883FD04"/>
    <w:rsid w:val="28877623"/>
    <w:rsid w:val="28A82922"/>
    <w:rsid w:val="28AA5C9E"/>
    <w:rsid w:val="28AD2EF8"/>
    <w:rsid w:val="28B2CCA0"/>
    <w:rsid w:val="28C7EBB8"/>
    <w:rsid w:val="28D77A6D"/>
    <w:rsid w:val="28DAA68D"/>
    <w:rsid w:val="28DE2A75"/>
    <w:rsid w:val="28DEEA4C"/>
    <w:rsid w:val="28DF235E"/>
    <w:rsid w:val="28E7F08C"/>
    <w:rsid w:val="28E80C0A"/>
    <w:rsid w:val="28F20C7C"/>
    <w:rsid w:val="28FAF477"/>
    <w:rsid w:val="28FB0193"/>
    <w:rsid w:val="29118E11"/>
    <w:rsid w:val="2941E480"/>
    <w:rsid w:val="29468862"/>
    <w:rsid w:val="294DC4DA"/>
    <w:rsid w:val="29504EAE"/>
    <w:rsid w:val="29518399"/>
    <w:rsid w:val="29576D48"/>
    <w:rsid w:val="29578D20"/>
    <w:rsid w:val="295D48D1"/>
    <w:rsid w:val="2971333B"/>
    <w:rsid w:val="297245BE"/>
    <w:rsid w:val="2985612D"/>
    <w:rsid w:val="298B14CB"/>
    <w:rsid w:val="29904119"/>
    <w:rsid w:val="2995C4FB"/>
    <w:rsid w:val="29A2AD02"/>
    <w:rsid w:val="29A71A8B"/>
    <w:rsid w:val="29A9182A"/>
    <w:rsid w:val="29AA6187"/>
    <w:rsid w:val="29B3506E"/>
    <w:rsid w:val="29B6E461"/>
    <w:rsid w:val="29C55162"/>
    <w:rsid w:val="29C6A520"/>
    <w:rsid w:val="29C6D53D"/>
    <w:rsid w:val="29CB5C43"/>
    <w:rsid w:val="29CD6012"/>
    <w:rsid w:val="29CE953E"/>
    <w:rsid w:val="29CFD81A"/>
    <w:rsid w:val="29D40CC6"/>
    <w:rsid w:val="29D678CC"/>
    <w:rsid w:val="29E1C601"/>
    <w:rsid w:val="29E2EE85"/>
    <w:rsid w:val="29E380BB"/>
    <w:rsid w:val="29E9EFD8"/>
    <w:rsid w:val="29EA5A4C"/>
    <w:rsid w:val="29F00310"/>
    <w:rsid w:val="29FA3850"/>
    <w:rsid w:val="29FC64F0"/>
    <w:rsid w:val="2A10EDA1"/>
    <w:rsid w:val="2A17F262"/>
    <w:rsid w:val="2A1AC5EC"/>
    <w:rsid w:val="2A1CBE36"/>
    <w:rsid w:val="2A1E24EA"/>
    <w:rsid w:val="2A277644"/>
    <w:rsid w:val="2A2A0C77"/>
    <w:rsid w:val="2A2A7D47"/>
    <w:rsid w:val="2A36AD9E"/>
    <w:rsid w:val="2A45B50E"/>
    <w:rsid w:val="2A488564"/>
    <w:rsid w:val="2A546B7B"/>
    <w:rsid w:val="2A59A1BF"/>
    <w:rsid w:val="2A5D0CE1"/>
    <w:rsid w:val="2A648A2E"/>
    <w:rsid w:val="2A747F9F"/>
    <w:rsid w:val="2A74E869"/>
    <w:rsid w:val="2A788507"/>
    <w:rsid w:val="2A7A238E"/>
    <w:rsid w:val="2A7C4658"/>
    <w:rsid w:val="2A7E44A0"/>
    <w:rsid w:val="2A7EF376"/>
    <w:rsid w:val="2A84755C"/>
    <w:rsid w:val="2A8558FD"/>
    <w:rsid w:val="2A89BBF1"/>
    <w:rsid w:val="2A8B4DA1"/>
    <w:rsid w:val="2A9475F6"/>
    <w:rsid w:val="2A9E4ACA"/>
    <w:rsid w:val="2A9E79CF"/>
    <w:rsid w:val="2AAD1582"/>
    <w:rsid w:val="2AB09253"/>
    <w:rsid w:val="2AB715F5"/>
    <w:rsid w:val="2ABB133D"/>
    <w:rsid w:val="2ABB9FE7"/>
    <w:rsid w:val="2ABBF6BE"/>
    <w:rsid w:val="2ABE49F4"/>
    <w:rsid w:val="2ABF192F"/>
    <w:rsid w:val="2AC16845"/>
    <w:rsid w:val="2ACA6EA6"/>
    <w:rsid w:val="2ACE228F"/>
    <w:rsid w:val="2AD0F93E"/>
    <w:rsid w:val="2AE4F968"/>
    <w:rsid w:val="2AE86B5F"/>
    <w:rsid w:val="2AEA45BD"/>
    <w:rsid w:val="2AF283E3"/>
    <w:rsid w:val="2AFF0F15"/>
    <w:rsid w:val="2B0EA5E7"/>
    <w:rsid w:val="2B13C6A6"/>
    <w:rsid w:val="2B1CFB9E"/>
    <w:rsid w:val="2B206A59"/>
    <w:rsid w:val="2B2A607C"/>
    <w:rsid w:val="2B4466A4"/>
    <w:rsid w:val="2B4FF523"/>
    <w:rsid w:val="2B5237EB"/>
    <w:rsid w:val="2B549E6B"/>
    <w:rsid w:val="2B54E8FE"/>
    <w:rsid w:val="2B5756C1"/>
    <w:rsid w:val="2B63F02D"/>
    <w:rsid w:val="2B64D391"/>
    <w:rsid w:val="2B721BAD"/>
    <w:rsid w:val="2B7860B4"/>
    <w:rsid w:val="2B7884B8"/>
    <w:rsid w:val="2B788538"/>
    <w:rsid w:val="2B797F14"/>
    <w:rsid w:val="2B7DBB32"/>
    <w:rsid w:val="2B829A1D"/>
    <w:rsid w:val="2B8525AD"/>
    <w:rsid w:val="2B8D4E99"/>
    <w:rsid w:val="2BB1E16C"/>
    <w:rsid w:val="2BB72A7A"/>
    <w:rsid w:val="2BC092CD"/>
    <w:rsid w:val="2BC2CF03"/>
    <w:rsid w:val="2BC5BBA1"/>
    <w:rsid w:val="2BC8244B"/>
    <w:rsid w:val="2BD05E5D"/>
    <w:rsid w:val="2BDD5290"/>
    <w:rsid w:val="2BE3700B"/>
    <w:rsid w:val="2BED1546"/>
    <w:rsid w:val="2BF4C3B6"/>
    <w:rsid w:val="2BFFC6B7"/>
    <w:rsid w:val="2C0011D8"/>
    <w:rsid w:val="2C002099"/>
    <w:rsid w:val="2C01618B"/>
    <w:rsid w:val="2C154025"/>
    <w:rsid w:val="2C156890"/>
    <w:rsid w:val="2C29F741"/>
    <w:rsid w:val="2C334B1D"/>
    <w:rsid w:val="2C422901"/>
    <w:rsid w:val="2C440509"/>
    <w:rsid w:val="2C4A66F3"/>
    <w:rsid w:val="2C556BD2"/>
    <w:rsid w:val="2C56CC5B"/>
    <w:rsid w:val="2C581E89"/>
    <w:rsid w:val="2C583790"/>
    <w:rsid w:val="2C58F748"/>
    <w:rsid w:val="2C68F168"/>
    <w:rsid w:val="2C6F874A"/>
    <w:rsid w:val="2C7AF554"/>
    <w:rsid w:val="2C8D7C0E"/>
    <w:rsid w:val="2C8EED53"/>
    <w:rsid w:val="2C95C4E0"/>
    <w:rsid w:val="2C981593"/>
    <w:rsid w:val="2C9B9C75"/>
    <w:rsid w:val="2CA67DAB"/>
    <w:rsid w:val="2CBD53FF"/>
    <w:rsid w:val="2CC27B6C"/>
    <w:rsid w:val="2CC80FE9"/>
    <w:rsid w:val="2CCA8789"/>
    <w:rsid w:val="2CCBAD45"/>
    <w:rsid w:val="2CCC1948"/>
    <w:rsid w:val="2CCE70F1"/>
    <w:rsid w:val="2CCEB1B9"/>
    <w:rsid w:val="2CCFFEC3"/>
    <w:rsid w:val="2CD3DAAF"/>
    <w:rsid w:val="2CD48034"/>
    <w:rsid w:val="2CD55E30"/>
    <w:rsid w:val="2CDB8050"/>
    <w:rsid w:val="2CEF41EE"/>
    <w:rsid w:val="2CF4C6ED"/>
    <w:rsid w:val="2CFA7680"/>
    <w:rsid w:val="2D04D408"/>
    <w:rsid w:val="2D0847CC"/>
    <w:rsid w:val="2D0956FF"/>
    <w:rsid w:val="2D19999E"/>
    <w:rsid w:val="2D1AF3B1"/>
    <w:rsid w:val="2D2CE38B"/>
    <w:rsid w:val="2D305AD5"/>
    <w:rsid w:val="2D312847"/>
    <w:rsid w:val="2D3D341B"/>
    <w:rsid w:val="2D46FF5D"/>
    <w:rsid w:val="2D4C0599"/>
    <w:rsid w:val="2D4CE4D0"/>
    <w:rsid w:val="2D4F9458"/>
    <w:rsid w:val="2D50C837"/>
    <w:rsid w:val="2D624818"/>
    <w:rsid w:val="2D6B3336"/>
    <w:rsid w:val="2D7095F0"/>
    <w:rsid w:val="2D961A58"/>
    <w:rsid w:val="2D96C45C"/>
    <w:rsid w:val="2D989AF9"/>
    <w:rsid w:val="2D99B31A"/>
    <w:rsid w:val="2D9CB301"/>
    <w:rsid w:val="2DA3C741"/>
    <w:rsid w:val="2DA5E6CE"/>
    <w:rsid w:val="2DA87B92"/>
    <w:rsid w:val="2DB04F83"/>
    <w:rsid w:val="2DB0F973"/>
    <w:rsid w:val="2DB1143B"/>
    <w:rsid w:val="2DBDF790"/>
    <w:rsid w:val="2DC293B2"/>
    <w:rsid w:val="2DC5E1F7"/>
    <w:rsid w:val="2DC66D0E"/>
    <w:rsid w:val="2DD6786B"/>
    <w:rsid w:val="2DDD4889"/>
    <w:rsid w:val="2DE574AD"/>
    <w:rsid w:val="2DE6D4A3"/>
    <w:rsid w:val="2DEF76D0"/>
    <w:rsid w:val="2DF12D37"/>
    <w:rsid w:val="2DF51BA0"/>
    <w:rsid w:val="2E02D42D"/>
    <w:rsid w:val="2E0A2567"/>
    <w:rsid w:val="2E104534"/>
    <w:rsid w:val="2E1769CE"/>
    <w:rsid w:val="2E1E624C"/>
    <w:rsid w:val="2E253110"/>
    <w:rsid w:val="2E302BB3"/>
    <w:rsid w:val="2E3D9762"/>
    <w:rsid w:val="2E3DF518"/>
    <w:rsid w:val="2E45F451"/>
    <w:rsid w:val="2E462FA1"/>
    <w:rsid w:val="2E48E418"/>
    <w:rsid w:val="2E542501"/>
    <w:rsid w:val="2E574217"/>
    <w:rsid w:val="2E59D654"/>
    <w:rsid w:val="2E621C1E"/>
    <w:rsid w:val="2E6ED048"/>
    <w:rsid w:val="2E6FB37C"/>
    <w:rsid w:val="2E71383B"/>
    <w:rsid w:val="2E882349"/>
    <w:rsid w:val="2E8A98A3"/>
    <w:rsid w:val="2E8E8F3C"/>
    <w:rsid w:val="2E8F8E5B"/>
    <w:rsid w:val="2E913043"/>
    <w:rsid w:val="2E9300A1"/>
    <w:rsid w:val="2EA08DFF"/>
    <w:rsid w:val="2EAB8BA7"/>
    <w:rsid w:val="2EACBF8A"/>
    <w:rsid w:val="2EADA822"/>
    <w:rsid w:val="2EB4A3E3"/>
    <w:rsid w:val="2EC38D71"/>
    <w:rsid w:val="2EC41FB6"/>
    <w:rsid w:val="2ED195C8"/>
    <w:rsid w:val="2ED913B7"/>
    <w:rsid w:val="2EDDCE0E"/>
    <w:rsid w:val="2EE667EA"/>
    <w:rsid w:val="2EE98E6F"/>
    <w:rsid w:val="2EED5FE1"/>
    <w:rsid w:val="2EF2DB75"/>
    <w:rsid w:val="2EF55913"/>
    <w:rsid w:val="2EF9C9B7"/>
    <w:rsid w:val="2F049F01"/>
    <w:rsid w:val="2F16D13C"/>
    <w:rsid w:val="2F175E0A"/>
    <w:rsid w:val="2F17DA30"/>
    <w:rsid w:val="2F24F8B4"/>
    <w:rsid w:val="2F258E49"/>
    <w:rsid w:val="2F2C0139"/>
    <w:rsid w:val="2F311131"/>
    <w:rsid w:val="2F396F0A"/>
    <w:rsid w:val="2F410118"/>
    <w:rsid w:val="2F43625F"/>
    <w:rsid w:val="2F48D7C7"/>
    <w:rsid w:val="2F4909D6"/>
    <w:rsid w:val="2F4CCB3F"/>
    <w:rsid w:val="2F5F3392"/>
    <w:rsid w:val="2F67DD99"/>
    <w:rsid w:val="2F6C6CA2"/>
    <w:rsid w:val="2F76A615"/>
    <w:rsid w:val="2F7ADC5C"/>
    <w:rsid w:val="2F7FF551"/>
    <w:rsid w:val="2F800542"/>
    <w:rsid w:val="2F880D3C"/>
    <w:rsid w:val="2F8BE8D4"/>
    <w:rsid w:val="2F950D7A"/>
    <w:rsid w:val="2F966D3C"/>
    <w:rsid w:val="2F9A8772"/>
    <w:rsid w:val="2FA1D7C1"/>
    <w:rsid w:val="2FA98BF6"/>
    <w:rsid w:val="2FAB296F"/>
    <w:rsid w:val="2FABDFA4"/>
    <w:rsid w:val="2FB7C98B"/>
    <w:rsid w:val="2FBE4448"/>
    <w:rsid w:val="2FC08AE4"/>
    <w:rsid w:val="2FC65091"/>
    <w:rsid w:val="2FC6ACE6"/>
    <w:rsid w:val="2FDA6FC1"/>
    <w:rsid w:val="2FDC7EE4"/>
    <w:rsid w:val="2FE3E2F4"/>
    <w:rsid w:val="2FE8E636"/>
    <w:rsid w:val="2FECC522"/>
    <w:rsid w:val="2FF3C277"/>
    <w:rsid w:val="2FF90E75"/>
    <w:rsid w:val="3001DBFD"/>
    <w:rsid w:val="300B32E0"/>
    <w:rsid w:val="300DFA4B"/>
    <w:rsid w:val="300E549C"/>
    <w:rsid w:val="300E6CC0"/>
    <w:rsid w:val="3027AE2C"/>
    <w:rsid w:val="302CBC87"/>
    <w:rsid w:val="302F1291"/>
    <w:rsid w:val="303247FB"/>
    <w:rsid w:val="3039D57D"/>
    <w:rsid w:val="3039FB0A"/>
    <w:rsid w:val="304A770C"/>
    <w:rsid w:val="304F2154"/>
    <w:rsid w:val="305409AB"/>
    <w:rsid w:val="3056731F"/>
    <w:rsid w:val="306EBB93"/>
    <w:rsid w:val="306F155C"/>
    <w:rsid w:val="3073AFC4"/>
    <w:rsid w:val="30742443"/>
    <w:rsid w:val="3078461A"/>
    <w:rsid w:val="3085040E"/>
    <w:rsid w:val="308847A0"/>
    <w:rsid w:val="308FFA6E"/>
    <w:rsid w:val="30916A25"/>
    <w:rsid w:val="309A7E81"/>
    <w:rsid w:val="309EDDC1"/>
    <w:rsid w:val="30A19835"/>
    <w:rsid w:val="30A5E6A8"/>
    <w:rsid w:val="30A7B34E"/>
    <w:rsid w:val="30AB9DB4"/>
    <w:rsid w:val="30BC087A"/>
    <w:rsid w:val="30CC6C3E"/>
    <w:rsid w:val="30E06713"/>
    <w:rsid w:val="30E75E9C"/>
    <w:rsid w:val="30FCA795"/>
    <w:rsid w:val="30FE4140"/>
    <w:rsid w:val="3106F1A9"/>
    <w:rsid w:val="310D53FF"/>
    <w:rsid w:val="310E3F31"/>
    <w:rsid w:val="31111DCA"/>
    <w:rsid w:val="311F8904"/>
    <w:rsid w:val="3124EB2A"/>
    <w:rsid w:val="313028A1"/>
    <w:rsid w:val="3134903F"/>
    <w:rsid w:val="3142DFAE"/>
    <w:rsid w:val="314BFBA5"/>
    <w:rsid w:val="314C2D21"/>
    <w:rsid w:val="314D1F43"/>
    <w:rsid w:val="3156A959"/>
    <w:rsid w:val="3157E362"/>
    <w:rsid w:val="3162CFA3"/>
    <w:rsid w:val="3165C391"/>
    <w:rsid w:val="31696EE4"/>
    <w:rsid w:val="316CA1FF"/>
    <w:rsid w:val="316F8825"/>
    <w:rsid w:val="317248C7"/>
    <w:rsid w:val="3175258F"/>
    <w:rsid w:val="317E51CA"/>
    <w:rsid w:val="3182AAB1"/>
    <w:rsid w:val="3188453B"/>
    <w:rsid w:val="318BD736"/>
    <w:rsid w:val="318D2837"/>
    <w:rsid w:val="3197A592"/>
    <w:rsid w:val="31A533D4"/>
    <w:rsid w:val="31AE9C85"/>
    <w:rsid w:val="31C6C019"/>
    <w:rsid w:val="31D0B02F"/>
    <w:rsid w:val="31D4CAE2"/>
    <w:rsid w:val="31D51E0B"/>
    <w:rsid w:val="31D74739"/>
    <w:rsid w:val="31DE1355"/>
    <w:rsid w:val="31E16B33"/>
    <w:rsid w:val="31E1FAA9"/>
    <w:rsid w:val="31E77614"/>
    <w:rsid w:val="31F29544"/>
    <w:rsid w:val="31F62A30"/>
    <w:rsid w:val="31FB54AE"/>
    <w:rsid w:val="3207EE11"/>
    <w:rsid w:val="320DC724"/>
    <w:rsid w:val="320DE047"/>
    <w:rsid w:val="3210A8CF"/>
    <w:rsid w:val="32296941"/>
    <w:rsid w:val="322AD6DF"/>
    <w:rsid w:val="32349742"/>
    <w:rsid w:val="323893C1"/>
    <w:rsid w:val="323F0119"/>
    <w:rsid w:val="32431F2F"/>
    <w:rsid w:val="3243D546"/>
    <w:rsid w:val="32452D9E"/>
    <w:rsid w:val="324D4CF7"/>
    <w:rsid w:val="32518F58"/>
    <w:rsid w:val="325651E1"/>
    <w:rsid w:val="3257C72F"/>
    <w:rsid w:val="325EEC04"/>
    <w:rsid w:val="325F43CD"/>
    <w:rsid w:val="3260FBF6"/>
    <w:rsid w:val="3262A55C"/>
    <w:rsid w:val="3266614C"/>
    <w:rsid w:val="32689270"/>
    <w:rsid w:val="3269A33F"/>
    <w:rsid w:val="32738EB1"/>
    <w:rsid w:val="3275DBBF"/>
    <w:rsid w:val="327F540D"/>
    <w:rsid w:val="32811552"/>
    <w:rsid w:val="328B55DD"/>
    <w:rsid w:val="328C8DD2"/>
    <w:rsid w:val="328DEFA7"/>
    <w:rsid w:val="328FC187"/>
    <w:rsid w:val="329CDC00"/>
    <w:rsid w:val="32A3C139"/>
    <w:rsid w:val="32A54FEE"/>
    <w:rsid w:val="32C883DE"/>
    <w:rsid w:val="32D07CCA"/>
    <w:rsid w:val="32E4F96A"/>
    <w:rsid w:val="32E61CDC"/>
    <w:rsid w:val="32EDE8C4"/>
    <w:rsid w:val="32F3A9BA"/>
    <w:rsid w:val="32F3B980"/>
    <w:rsid w:val="3305FB36"/>
    <w:rsid w:val="330629AC"/>
    <w:rsid w:val="330A0C1B"/>
    <w:rsid w:val="330AA9AF"/>
    <w:rsid w:val="330C98A7"/>
    <w:rsid w:val="33141A1A"/>
    <w:rsid w:val="331F372E"/>
    <w:rsid w:val="3322D874"/>
    <w:rsid w:val="33231B98"/>
    <w:rsid w:val="33326424"/>
    <w:rsid w:val="33390C99"/>
    <w:rsid w:val="3339119E"/>
    <w:rsid w:val="3339B4EC"/>
    <w:rsid w:val="334B1C1F"/>
    <w:rsid w:val="334F530B"/>
    <w:rsid w:val="334FBC05"/>
    <w:rsid w:val="3356574A"/>
    <w:rsid w:val="3356BD5A"/>
    <w:rsid w:val="3357CE5D"/>
    <w:rsid w:val="336194C4"/>
    <w:rsid w:val="336B97E2"/>
    <w:rsid w:val="336D58B8"/>
    <w:rsid w:val="33814D10"/>
    <w:rsid w:val="3384374C"/>
    <w:rsid w:val="3388B55F"/>
    <w:rsid w:val="338C3C88"/>
    <w:rsid w:val="33988815"/>
    <w:rsid w:val="33A29B46"/>
    <w:rsid w:val="33A76DFC"/>
    <w:rsid w:val="33AABB2A"/>
    <w:rsid w:val="33AE7D59"/>
    <w:rsid w:val="33BE8761"/>
    <w:rsid w:val="33D910C4"/>
    <w:rsid w:val="33D98C69"/>
    <w:rsid w:val="33E346FD"/>
    <w:rsid w:val="33EAF68B"/>
    <w:rsid w:val="33EB7B10"/>
    <w:rsid w:val="33FB9C72"/>
    <w:rsid w:val="33FC5B81"/>
    <w:rsid w:val="33FE1785"/>
    <w:rsid w:val="34098DC4"/>
    <w:rsid w:val="34178A34"/>
    <w:rsid w:val="3417B364"/>
    <w:rsid w:val="342017EE"/>
    <w:rsid w:val="3422F0AD"/>
    <w:rsid w:val="342997B6"/>
    <w:rsid w:val="342AB1A7"/>
    <w:rsid w:val="3442B971"/>
    <w:rsid w:val="344559F9"/>
    <w:rsid w:val="3449F148"/>
    <w:rsid w:val="344BC84F"/>
    <w:rsid w:val="344F8A2A"/>
    <w:rsid w:val="345A220C"/>
    <w:rsid w:val="3461BE4C"/>
    <w:rsid w:val="346537C4"/>
    <w:rsid w:val="347B9400"/>
    <w:rsid w:val="347BCCD1"/>
    <w:rsid w:val="34817333"/>
    <w:rsid w:val="34842C4C"/>
    <w:rsid w:val="3485B622"/>
    <w:rsid w:val="348AEF1E"/>
    <w:rsid w:val="348DF563"/>
    <w:rsid w:val="3490F70D"/>
    <w:rsid w:val="34A3ED9A"/>
    <w:rsid w:val="34B89B99"/>
    <w:rsid w:val="34C6EBEA"/>
    <w:rsid w:val="34DAB695"/>
    <w:rsid w:val="34E37D27"/>
    <w:rsid w:val="34E88C16"/>
    <w:rsid w:val="34E9F833"/>
    <w:rsid w:val="34EAC4B6"/>
    <w:rsid w:val="34F37C01"/>
    <w:rsid w:val="34FD5C40"/>
    <w:rsid w:val="34FE701B"/>
    <w:rsid w:val="3518F7CC"/>
    <w:rsid w:val="35214902"/>
    <w:rsid w:val="3528B629"/>
    <w:rsid w:val="352C34EC"/>
    <w:rsid w:val="353087DF"/>
    <w:rsid w:val="3531F236"/>
    <w:rsid w:val="35366BA1"/>
    <w:rsid w:val="353B4393"/>
    <w:rsid w:val="353FD288"/>
    <w:rsid w:val="35418E90"/>
    <w:rsid w:val="3544B019"/>
    <w:rsid w:val="354548AC"/>
    <w:rsid w:val="3546158A"/>
    <w:rsid w:val="35548E2A"/>
    <w:rsid w:val="35592CBE"/>
    <w:rsid w:val="35606831"/>
    <w:rsid w:val="356ADCFF"/>
    <w:rsid w:val="356DA26D"/>
    <w:rsid w:val="356DE79D"/>
    <w:rsid w:val="356E89E5"/>
    <w:rsid w:val="3574E1D9"/>
    <w:rsid w:val="3585AA6F"/>
    <w:rsid w:val="3589F25D"/>
    <w:rsid w:val="35A1FE4A"/>
    <w:rsid w:val="35A27804"/>
    <w:rsid w:val="35A2B234"/>
    <w:rsid w:val="35A8508D"/>
    <w:rsid w:val="35A91AC6"/>
    <w:rsid w:val="35AB5F69"/>
    <w:rsid w:val="35AB904F"/>
    <w:rsid w:val="35B03D83"/>
    <w:rsid w:val="35B99137"/>
    <w:rsid w:val="35C092A8"/>
    <w:rsid w:val="35CA4C04"/>
    <w:rsid w:val="35CBE3CF"/>
    <w:rsid w:val="35D085DD"/>
    <w:rsid w:val="35D3F614"/>
    <w:rsid w:val="35DB2AD1"/>
    <w:rsid w:val="35DD64DB"/>
    <w:rsid w:val="35DF1168"/>
    <w:rsid w:val="35E171E6"/>
    <w:rsid w:val="35F6E367"/>
    <w:rsid w:val="35F86B6F"/>
    <w:rsid w:val="35FB73E9"/>
    <w:rsid w:val="36028983"/>
    <w:rsid w:val="3604A4DB"/>
    <w:rsid w:val="3608DD51"/>
    <w:rsid w:val="361104FF"/>
    <w:rsid w:val="3611A1AD"/>
    <w:rsid w:val="3614251B"/>
    <w:rsid w:val="3619B2BA"/>
    <w:rsid w:val="36226DF4"/>
    <w:rsid w:val="362AB52C"/>
    <w:rsid w:val="362D38E6"/>
    <w:rsid w:val="3635D034"/>
    <w:rsid w:val="36360387"/>
    <w:rsid w:val="3639129B"/>
    <w:rsid w:val="36420B08"/>
    <w:rsid w:val="36427F48"/>
    <w:rsid w:val="364D8461"/>
    <w:rsid w:val="365DBD0A"/>
    <w:rsid w:val="365E99FE"/>
    <w:rsid w:val="365EA66B"/>
    <w:rsid w:val="36614FE7"/>
    <w:rsid w:val="3663FEDD"/>
    <w:rsid w:val="366599F8"/>
    <w:rsid w:val="36672165"/>
    <w:rsid w:val="366BDF45"/>
    <w:rsid w:val="366D131E"/>
    <w:rsid w:val="366D7D63"/>
    <w:rsid w:val="3688D88B"/>
    <w:rsid w:val="368CD8EB"/>
    <w:rsid w:val="3691FF37"/>
    <w:rsid w:val="36AA49A7"/>
    <w:rsid w:val="36ACCBC8"/>
    <w:rsid w:val="36B49239"/>
    <w:rsid w:val="36BA8537"/>
    <w:rsid w:val="36CBDAD3"/>
    <w:rsid w:val="36D04DDF"/>
    <w:rsid w:val="36D183E1"/>
    <w:rsid w:val="36DEBA1D"/>
    <w:rsid w:val="36E0C5BB"/>
    <w:rsid w:val="36EC31CD"/>
    <w:rsid w:val="36ECCE74"/>
    <w:rsid w:val="36F1B73C"/>
    <w:rsid w:val="36F4E635"/>
    <w:rsid w:val="36F4F137"/>
    <w:rsid w:val="36F75B7C"/>
    <w:rsid w:val="3701D3AD"/>
    <w:rsid w:val="370BAC70"/>
    <w:rsid w:val="371B7E2A"/>
    <w:rsid w:val="372B410F"/>
    <w:rsid w:val="372C20FF"/>
    <w:rsid w:val="37307F63"/>
    <w:rsid w:val="3736246E"/>
    <w:rsid w:val="374629B6"/>
    <w:rsid w:val="37493862"/>
    <w:rsid w:val="375136CC"/>
    <w:rsid w:val="3751A66A"/>
    <w:rsid w:val="375479BC"/>
    <w:rsid w:val="37584E97"/>
    <w:rsid w:val="37591D3E"/>
    <w:rsid w:val="376E544F"/>
    <w:rsid w:val="378EFF61"/>
    <w:rsid w:val="379158B6"/>
    <w:rsid w:val="379A7E8C"/>
    <w:rsid w:val="37A04DFA"/>
    <w:rsid w:val="37A5D601"/>
    <w:rsid w:val="37A805A3"/>
    <w:rsid w:val="37AC61B2"/>
    <w:rsid w:val="37B0210D"/>
    <w:rsid w:val="37C0DB87"/>
    <w:rsid w:val="37C1B24F"/>
    <w:rsid w:val="37C9618F"/>
    <w:rsid w:val="37DCB2E3"/>
    <w:rsid w:val="37E3363E"/>
    <w:rsid w:val="37EC847F"/>
    <w:rsid w:val="37EE6C63"/>
    <w:rsid w:val="37EFBF5A"/>
    <w:rsid w:val="37F03F35"/>
    <w:rsid w:val="37F48055"/>
    <w:rsid w:val="3805AE08"/>
    <w:rsid w:val="38250BE9"/>
    <w:rsid w:val="382806D2"/>
    <w:rsid w:val="3829A591"/>
    <w:rsid w:val="3838D70F"/>
    <w:rsid w:val="3841C3C9"/>
    <w:rsid w:val="3849F41C"/>
    <w:rsid w:val="384C05E1"/>
    <w:rsid w:val="38548B3E"/>
    <w:rsid w:val="385F4990"/>
    <w:rsid w:val="38644889"/>
    <w:rsid w:val="386455F0"/>
    <w:rsid w:val="386CF6EA"/>
    <w:rsid w:val="38706AE8"/>
    <w:rsid w:val="3871F592"/>
    <w:rsid w:val="3879A28A"/>
    <w:rsid w:val="388653A1"/>
    <w:rsid w:val="388BA36A"/>
    <w:rsid w:val="388CE9D5"/>
    <w:rsid w:val="3892F49D"/>
    <w:rsid w:val="38937250"/>
    <w:rsid w:val="3897452F"/>
    <w:rsid w:val="389C20C9"/>
    <w:rsid w:val="389CFB44"/>
    <w:rsid w:val="389F85B6"/>
    <w:rsid w:val="38A34C57"/>
    <w:rsid w:val="38AABD7F"/>
    <w:rsid w:val="38B9BA26"/>
    <w:rsid w:val="38BE119F"/>
    <w:rsid w:val="38C0D0FA"/>
    <w:rsid w:val="38C2523C"/>
    <w:rsid w:val="38CFD567"/>
    <w:rsid w:val="38D9B1E1"/>
    <w:rsid w:val="38E0DE4E"/>
    <w:rsid w:val="38EB2574"/>
    <w:rsid w:val="38EF8A76"/>
    <w:rsid w:val="38F58373"/>
    <w:rsid w:val="38FB36B7"/>
    <w:rsid w:val="38FEB716"/>
    <w:rsid w:val="38FF5366"/>
    <w:rsid w:val="38FFA68D"/>
    <w:rsid w:val="39052C3C"/>
    <w:rsid w:val="390ABD01"/>
    <w:rsid w:val="391BB1C1"/>
    <w:rsid w:val="39218A4C"/>
    <w:rsid w:val="3923243B"/>
    <w:rsid w:val="3931F143"/>
    <w:rsid w:val="3931FEB7"/>
    <w:rsid w:val="393203CB"/>
    <w:rsid w:val="393387D3"/>
    <w:rsid w:val="393A6325"/>
    <w:rsid w:val="3959E570"/>
    <w:rsid w:val="396349AF"/>
    <w:rsid w:val="396DAB57"/>
    <w:rsid w:val="39717ADD"/>
    <w:rsid w:val="39764BDA"/>
    <w:rsid w:val="3981D97C"/>
    <w:rsid w:val="3982B92C"/>
    <w:rsid w:val="3983D915"/>
    <w:rsid w:val="3993B213"/>
    <w:rsid w:val="3997117F"/>
    <w:rsid w:val="39A1E877"/>
    <w:rsid w:val="39A29AEF"/>
    <w:rsid w:val="39A455F3"/>
    <w:rsid w:val="39A862F5"/>
    <w:rsid w:val="39A8C49A"/>
    <w:rsid w:val="39A9A322"/>
    <w:rsid w:val="39AB1365"/>
    <w:rsid w:val="39AFF494"/>
    <w:rsid w:val="39B54EE5"/>
    <w:rsid w:val="39BE4E25"/>
    <w:rsid w:val="39C198CA"/>
    <w:rsid w:val="39D8A1DD"/>
    <w:rsid w:val="39DB0913"/>
    <w:rsid w:val="39DC22DD"/>
    <w:rsid w:val="39DFACE3"/>
    <w:rsid w:val="39E087CE"/>
    <w:rsid w:val="39E980B7"/>
    <w:rsid w:val="39F2ECA2"/>
    <w:rsid w:val="39F57B00"/>
    <w:rsid w:val="3A00C2A2"/>
    <w:rsid w:val="3A0760FA"/>
    <w:rsid w:val="3A0DE50A"/>
    <w:rsid w:val="3A10580F"/>
    <w:rsid w:val="3A1BD054"/>
    <w:rsid w:val="3A217030"/>
    <w:rsid w:val="3A28E2FF"/>
    <w:rsid w:val="3A2BCB93"/>
    <w:rsid w:val="3A347AE0"/>
    <w:rsid w:val="3A3C3B9C"/>
    <w:rsid w:val="3A41189F"/>
    <w:rsid w:val="3A48172D"/>
    <w:rsid w:val="3A5229AD"/>
    <w:rsid w:val="3A66ECD2"/>
    <w:rsid w:val="3A6AAC3F"/>
    <w:rsid w:val="3A6C9BAB"/>
    <w:rsid w:val="3A76F688"/>
    <w:rsid w:val="3A7BC50F"/>
    <w:rsid w:val="3A7FD848"/>
    <w:rsid w:val="3A8069A1"/>
    <w:rsid w:val="3A8212FE"/>
    <w:rsid w:val="3A9016F5"/>
    <w:rsid w:val="3A9A9FEF"/>
    <w:rsid w:val="3A9C088C"/>
    <w:rsid w:val="3AA7ED6F"/>
    <w:rsid w:val="3AA93777"/>
    <w:rsid w:val="3AAEA460"/>
    <w:rsid w:val="3AB73DCE"/>
    <w:rsid w:val="3ABA1BF4"/>
    <w:rsid w:val="3ABC5D68"/>
    <w:rsid w:val="3ACED443"/>
    <w:rsid w:val="3AD0AFF1"/>
    <w:rsid w:val="3AD6E4FE"/>
    <w:rsid w:val="3AD91812"/>
    <w:rsid w:val="3ADBD404"/>
    <w:rsid w:val="3AE11C9D"/>
    <w:rsid w:val="3AE19B69"/>
    <w:rsid w:val="3AE2DABA"/>
    <w:rsid w:val="3AE95AC4"/>
    <w:rsid w:val="3AEBD656"/>
    <w:rsid w:val="3AFB2F3E"/>
    <w:rsid w:val="3B017030"/>
    <w:rsid w:val="3B0461CF"/>
    <w:rsid w:val="3B1B3051"/>
    <w:rsid w:val="3B1EF1FA"/>
    <w:rsid w:val="3B31CD5E"/>
    <w:rsid w:val="3B3F2A8D"/>
    <w:rsid w:val="3B3F92B9"/>
    <w:rsid w:val="3B4D8247"/>
    <w:rsid w:val="3B53172B"/>
    <w:rsid w:val="3B548005"/>
    <w:rsid w:val="3B55522D"/>
    <w:rsid w:val="3B5F5462"/>
    <w:rsid w:val="3B60B6BC"/>
    <w:rsid w:val="3B6A8766"/>
    <w:rsid w:val="3B6F8A0D"/>
    <w:rsid w:val="3B6FD3B1"/>
    <w:rsid w:val="3B7226D0"/>
    <w:rsid w:val="3B7C5E4E"/>
    <w:rsid w:val="3B83F9C8"/>
    <w:rsid w:val="3B86FD97"/>
    <w:rsid w:val="3B86FE03"/>
    <w:rsid w:val="3B882442"/>
    <w:rsid w:val="3B89FF08"/>
    <w:rsid w:val="3B8B396D"/>
    <w:rsid w:val="3B92B601"/>
    <w:rsid w:val="3B9C651F"/>
    <w:rsid w:val="3BA34274"/>
    <w:rsid w:val="3BA6C6B3"/>
    <w:rsid w:val="3BAA3232"/>
    <w:rsid w:val="3BB79C05"/>
    <w:rsid w:val="3BB9D5C3"/>
    <w:rsid w:val="3BC14C37"/>
    <w:rsid w:val="3BCBBE4A"/>
    <w:rsid w:val="3BCE1533"/>
    <w:rsid w:val="3BCF7AC1"/>
    <w:rsid w:val="3BD173B2"/>
    <w:rsid w:val="3BD3DB5F"/>
    <w:rsid w:val="3BDD95EC"/>
    <w:rsid w:val="3BDFD9A2"/>
    <w:rsid w:val="3C03284F"/>
    <w:rsid w:val="3C09F57E"/>
    <w:rsid w:val="3C14E7C9"/>
    <w:rsid w:val="3C255111"/>
    <w:rsid w:val="3C2B7680"/>
    <w:rsid w:val="3C2D238C"/>
    <w:rsid w:val="3C2E9027"/>
    <w:rsid w:val="3C3611F9"/>
    <w:rsid w:val="3C3A173E"/>
    <w:rsid w:val="3C3FB114"/>
    <w:rsid w:val="3C4B1D82"/>
    <w:rsid w:val="3C4D6C7A"/>
    <w:rsid w:val="3C4DEE59"/>
    <w:rsid w:val="3C5F8527"/>
    <w:rsid w:val="3C615410"/>
    <w:rsid w:val="3C627480"/>
    <w:rsid w:val="3C641B6B"/>
    <w:rsid w:val="3C65812C"/>
    <w:rsid w:val="3C67B1FB"/>
    <w:rsid w:val="3C6AE2B6"/>
    <w:rsid w:val="3C6EF399"/>
    <w:rsid w:val="3C6EFDC8"/>
    <w:rsid w:val="3C822E11"/>
    <w:rsid w:val="3C834D34"/>
    <w:rsid w:val="3C892546"/>
    <w:rsid w:val="3C981ED8"/>
    <w:rsid w:val="3C993B6E"/>
    <w:rsid w:val="3C9D37AF"/>
    <w:rsid w:val="3CA2D629"/>
    <w:rsid w:val="3CA74DFE"/>
    <w:rsid w:val="3CA8C624"/>
    <w:rsid w:val="3CA980C4"/>
    <w:rsid w:val="3CAD7C15"/>
    <w:rsid w:val="3CAFE490"/>
    <w:rsid w:val="3CB3AE47"/>
    <w:rsid w:val="3CB3B43F"/>
    <w:rsid w:val="3CB522A5"/>
    <w:rsid w:val="3CB667AB"/>
    <w:rsid w:val="3CB66931"/>
    <w:rsid w:val="3CB9A2E8"/>
    <w:rsid w:val="3CBA8D1C"/>
    <w:rsid w:val="3CC407BA"/>
    <w:rsid w:val="3CC9E692"/>
    <w:rsid w:val="3CCC7D1E"/>
    <w:rsid w:val="3CCEF627"/>
    <w:rsid w:val="3CD21FD6"/>
    <w:rsid w:val="3CDA8A01"/>
    <w:rsid w:val="3CDD229C"/>
    <w:rsid w:val="3CE2A1CD"/>
    <w:rsid w:val="3CE4F20E"/>
    <w:rsid w:val="3CE678F2"/>
    <w:rsid w:val="3D017A25"/>
    <w:rsid w:val="3D0D1672"/>
    <w:rsid w:val="3D16D101"/>
    <w:rsid w:val="3D1870E1"/>
    <w:rsid w:val="3D42912C"/>
    <w:rsid w:val="3D5123A9"/>
    <w:rsid w:val="3D549D2F"/>
    <w:rsid w:val="3D58C2A5"/>
    <w:rsid w:val="3D6EB3FF"/>
    <w:rsid w:val="3D76611E"/>
    <w:rsid w:val="3D87A1D5"/>
    <w:rsid w:val="3D8934A7"/>
    <w:rsid w:val="3D8B1CF1"/>
    <w:rsid w:val="3D8C9CCC"/>
    <w:rsid w:val="3D92C02A"/>
    <w:rsid w:val="3D94BE7A"/>
    <w:rsid w:val="3D992337"/>
    <w:rsid w:val="3D9BBF04"/>
    <w:rsid w:val="3D9D107E"/>
    <w:rsid w:val="3DA8DEA8"/>
    <w:rsid w:val="3DB91B32"/>
    <w:rsid w:val="3DBC8E49"/>
    <w:rsid w:val="3DC55804"/>
    <w:rsid w:val="3DD0544C"/>
    <w:rsid w:val="3DD1DA00"/>
    <w:rsid w:val="3DD8A748"/>
    <w:rsid w:val="3DEC588A"/>
    <w:rsid w:val="3DF17EC7"/>
    <w:rsid w:val="3DF478BC"/>
    <w:rsid w:val="3E0E3531"/>
    <w:rsid w:val="3E11A902"/>
    <w:rsid w:val="3E236EEC"/>
    <w:rsid w:val="3E25A4C2"/>
    <w:rsid w:val="3E2A5EB3"/>
    <w:rsid w:val="3E2BE170"/>
    <w:rsid w:val="3E2DCC1F"/>
    <w:rsid w:val="3E3B5D04"/>
    <w:rsid w:val="3E4483E8"/>
    <w:rsid w:val="3E44AE05"/>
    <w:rsid w:val="3E460334"/>
    <w:rsid w:val="3E489875"/>
    <w:rsid w:val="3E4937F2"/>
    <w:rsid w:val="3E49B6F3"/>
    <w:rsid w:val="3E4AD20A"/>
    <w:rsid w:val="3E4BF204"/>
    <w:rsid w:val="3E515AC8"/>
    <w:rsid w:val="3E523148"/>
    <w:rsid w:val="3E589F1A"/>
    <w:rsid w:val="3E5B9279"/>
    <w:rsid w:val="3E75093D"/>
    <w:rsid w:val="3E789B5A"/>
    <w:rsid w:val="3E79DE37"/>
    <w:rsid w:val="3E7F0C04"/>
    <w:rsid w:val="3E87C7E3"/>
    <w:rsid w:val="3E9109B9"/>
    <w:rsid w:val="3E945DB8"/>
    <w:rsid w:val="3E95070F"/>
    <w:rsid w:val="3EA2F01D"/>
    <w:rsid w:val="3EAE2054"/>
    <w:rsid w:val="3EBDB458"/>
    <w:rsid w:val="3ECD8C7B"/>
    <w:rsid w:val="3ED33648"/>
    <w:rsid w:val="3EDF27C5"/>
    <w:rsid w:val="3EE2369E"/>
    <w:rsid w:val="3EE7CB9E"/>
    <w:rsid w:val="3EEBCC9C"/>
    <w:rsid w:val="3EEC9887"/>
    <w:rsid w:val="3EEE9266"/>
    <w:rsid w:val="3F02C459"/>
    <w:rsid w:val="3F06AAEE"/>
    <w:rsid w:val="3F075C77"/>
    <w:rsid w:val="3F0EA8A4"/>
    <w:rsid w:val="3F10B99F"/>
    <w:rsid w:val="3F145C55"/>
    <w:rsid w:val="3F1820D1"/>
    <w:rsid w:val="3F20C6F1"/>
    <w:rsid w:val="3F24E3EC"/>
    <w:rsid w:val="3F25DB50"/>
    <w:rsid w:val="3F270DDF"/>
    <w:rsid w:val="3F31FB03"/>
    <w:rsid w:val="3F345105"/>
    <w:rsid w:val="3F36D8D9"/>
    <w:rsid w:val="3F3D012D"/>
    <w:rsid w:val="3F42EB47"/>
    <w:rsid w:val="3F451675"/>
    <w:rsid w:val="3F4C9DEE"/>
    <w:rsid w:val="3F4E8CAB"/>
    <w:rsid w:val="3F54BE89"/>
    <w:rsid w:val="3F5CEE66"/>
    <w:rsid w:val="3F63540A"/>
    <w:rsid w:val="3F698414"/>
    <w:rsid w:val="3F6BEF1E"/>
    <w:rsid w:val="3F7FC5E2"/>
    <w:rsid w:val="3F8023B5"/>
    <w:rsid w:val="3F83FB36"/>
    <w:rsid w:val="3F8CF3B5"/>
    <w:rsid w:val="3F8EC877"/>
    <w:rsid w:val="3F92F50A"/>
    <w:rsid w:val="3F962F43"/>
    <w:rsid w:val="3F98DAFE"/>
    <w:rsid w:val="3FA0FB76"/>
    <w:rsid w:val="3FA2C1F2"/>
    <w:rsid w:val="3FA5C435"/>
    <w:rsid w:val="3FA684C5"/>
    <w:rsid w:val="3FB8D274"/>
    <w:rsid w:val="3FC29940"/>
    <w:rsid w:val="3FC445EC"/>
    <w:rsid w:val="3FC7FBBA"/>
    <w:rsid w:val="3FD3DDE7"/>
    <w:rsid w:val="3FD3E1C1"/>
    <w:rsid w:val="3FDA5D3E"/>
    <w:rsid w:val="3FE1D438"/>
    <w:rsid w:val="3FE29FAA"/>
    <w:rsid w:val="3FE2D87D"/>
    <w:rsid w:val="3FF31DCB"/>
    <w:rsid w:val="3FF8C662"/>
    <w:rsid w:val="40056980"/>
    <w:rsid w:val="400DF0C9"/>
    <w:rsid w:val="400EA404"/>
    <w:rsid w:val="401128B0"/>
    <w:rsid w:val="40144ACE"/>
    <w:rsid w:val="401547EB"/>
    <w:rsid w:val="401DE773"/>
    <w:rsid w:val="4020DF42"/>
    <w:rsid w:val="402584D3"/>
    <w:rsid w:val="402E5491"/>
    <w:rsid w:val="402F6F75"/>
    <w:rsid w:val="4033E5DF"/>
    <w:rsid w:val="4041BB60"/>
    <w:rsid w:val="4046A5F7"/>
    <w:rsid w:val="40492E2E"/>
    <w:rsid w:val="404CA15A"/>
    <w:rsid w:val="404DAF63"/>
    <w:rsid w:val="404DED85"/>
    <w:rsid w:val="404DF3EC"/>
    <w:rsid w:val="4052A4E0"/>
    <w:rsid w:val="4055503D"/>
    <w:rsid w:val="405B40EE"/>
    <w:rsid w:val="405C5D6A"/>
    <w:rsid w:val="405C603B"/>
    <w:rsid w:val="4064D791"/>
    <w:rsid w:val="406510AF"/>
    <w:rsid w:val="40752187"/>
    <w:rsid w:val="4080A7F9"/>
    <w:rsid w:val="4081B3F9"/>
    <w:rsid w:val="40843F00"/>
    <w:rsid w:val="40903355"/>
    <w:rsid w:val="409692C6"/>
    <w:rsid w:val="40979E58"/>
    <w:rsid w:val="409ACCE3"/>
    <w:rsid w:val="40AF48F3"/>
    <w:rsid w:val="40B4988D"/>
    <w:rsid w:val="40B6F470"/>
    <w:rsid w:val="40C286CD"/>
    <w:rsid w:val="40C540E5"/>
    <w:rsid w:val="40D1C1F5"/>
    <w:rsid w:val="40D41AEE"/>
    <w:rsid w:val="40D6C738"/>
    <w:rsid w:val="40DE36FF"/>
    <w:rsid w:val="40EF9067"/>
    <w:rsid w:val="40FA3C6A"/>
    <w:rsid w:val="4106E4AA"/>
    <w:rsid w:val="41073433"/>
    <w:rsid w:val="411368D6"/>
    <w:rsid w:val="411A58F5"/>
    <w:rsid w:val="411A8135"/>
    <w:rsid w:val="411DC801"/>
    <w:rsid w:val="4123E410"/>
    <w:rsid w:val="4131F703"/>
    <w:rsid w:val="4132937C"/>
    <w:rsid w:val="413A2FF8"/>
    <w:rsid w:val="4144C6A3"/>
    <w:rsid w:val="4148BF42"/>
    <w:rsid w:val="41561428"/>
    <w:rsid w:val="415840D2"/>
    <w:rsid w:val="417ABF86"/>
    <w:rsid w:val="4186B595"/>
    <w:rsid w:val="418FAA09"/>
    <w:rsid w:val="419369E2"/>
    <w:rsid w:val="419D60A6"/>
    <w:rsid w:val="419D6A25"/>
    <w:rsid w:val="41A80AC5"/>
    <w:rsid w:val="41A813EF"/>
    <w:rsid w:val="41AD6D02"/>
    <w:rsid w:val="41B0B93B"/>
    <w:rsid w:val="41B1E8FB"/>
    <w:rsid w:val="41B7FFF1"/>
    <w:rsid w:val="41BD4407"/>
    <w:rsid w:val="41C06522"/>
    <w:rsid w:val="41C14AC9"/>
    <w:rsid w:val="41C6B232"/>
    <w:rsid w:val="41D76151"/>
    <w:rsid w:val="41DCD7D3"/>
    <w:rsid w:val="41EC67B2"/>
    <w:rsid w:val="41F5F02A"/>
    <w:rsid w:val="41F73527"/>
    <w:rsid w:val="41FFEEB3"/>
    <w:rsid w:val="4204A0DB"/>
    <w:rsid w:val="4214215B"/>
    <w:rsid w:val="42333D82"/>
    <w:rsid w:val="423F4B31"/>
    <w:rsid w:val="4242A822"/>
    <w:rsid w:val="42432098"/>
    <w:rsid w:val="424915E8"/>
    <w:rsid w:val="424A1014"/>
    <w:rsid w:val="424CDF33"/>
    <w:rsid w:val="424F2E0A"/>
    <w:rsid w:val="425705E4"/>
    <w:rsid w:val="426357DD"/>
    <w:rsid w:val="4264D570"/>
    <w:rsid w:val="4265C243"/>
    <w:rsid w:val="4266F520"/>
    <w:rsid w:val="4268ED6B"/>
    <w:rsid w:val="426984BD"/>
    <w:rsid w:val="426ADF51"/>
    <w:rsid w:val="42780A5E"/>
    <w:rsid w:val="427D4CC4"/>
    <w:rsid w:val="428E977D"/>
    <w:rsid w:val="4291EBE8"/>
    <w:rsid w:val="42985CAA"/>
    <w:rsid w:val="42990344"/>
    <w:rsid w:val="4299D19E"/>
    <w:rsid w:val="42A0C56D"/>
    <w:rsid w:val="42A73CC3"/>
    <w:rsid w:val="42B06016"/>
    <w:rsid w:val="42B1DB5F"/>
    <w:rsid w:val="42B95A2A"/>
    <w:rsid w:val="42BB9717"/>
    <w:rsid w:val="42C10BDD"/>
    <w:rsid w:val="42C5FA72"/>
    <w:rsid w:val="42C8C048"/>
    <w:rsid w:val="42D1EDBB"/>
    <w:rsid w:val="42D4ECD0"/>
    <w:rsid w:val="42D5DCAC"/>
    <w:rsid w:val="42DBA66D"/>
    <w:rsid w:val="42EB720E"/>
    <w:rsid w:val="42F02EF6"/>
    <w:rsid w:val="42F1B109"/>
    <w:rsid w:val="42F755CC"/>
    <w:rsid w:val="42FAE1F3"/>
    <w:rsid w:val="42FF90F7"/>
    <w:rsid w:val="4302DEE9"/>
    <w:rsid w:val="4309E987"/>
    <w:rsid w:val="430D6016"/>
    <w:rsid w:val="4311D0C7"/>
    <w:rsid w:val="43170290"/>
    <w:rsid w:val="431CB225"/>
    <w:rsid w:val="431E7897"/>
    <w:rsid w:val="43204342"/>
    <w:rsid w:val="4320E954"/>
    <w:rsid w:val="4324B9F3"/>
    <w:rsid w:val="432842BA"/>
    <w:rsid w:val="432A15DB"/>
    <w:rsid w:val="432FFE96"/>
    <w:rsid w:val="43328544"/>
    <w:rsid w:val="4335E824"/>
    <w:rsid w:val="433D188B"/>
    <w:rsid w:val="433D7EB1"/>
    <w:rsid w:val="4341048E"/>
    <w:rsid w:val="434DD2E3"/>
    <w:rsid w:val="4351989A"/>
    <w:rsid w:val="4361B70B"/>
    <w:rsid w:val="436A2302"/>
    <w:rsid w:val="436D7D0F"/>
    <w:rsid w:val="43728DBC"/>
    <w:rsid w:val="4372B222"/>
    <w:rsid w:val="43769EE6"/>
    <w:rsid w:val="4378E900"/>
    <w:rsid w:val="437CD612"/>
    <w:rsid w:val="437E9E75"/>
    <w:rsid w:val="4382D361"/>
    <w:rsid w:val="43849335"/>
    <w:rsid w:val="438A5BFE"/>
    <w:rsid w:val="438BF45E"/>
    <w:rsid w:val="43900B02"/>
    <w:rsid w:val="43A6494A"/>
    <w:rsid w:val="43ADFDBF"/>
    <w:rsid w:val="43B3471C"/>
    <w:rsid w:val="43BC99C2"/>
    <w:rsid w:val="43BE3D2A"/>
    <w:rsid w:val="43C53988"/>
    <w:rsid w:val="43D571F7"/>
    <w:rsid w:val="43E67044"/>
    <w:rsid w:val="43EAE6D2"/>
    <w:rsid w:val="43F0AEE3"/>
    <w:rsid w:val="43F4CAAE"/>
    <w:rsid w:val="43F7DE33"/>
    <w:rsid w:val="44007473"/>
    <w:rsid w:val="44074CD1"/>
    <w:rsid w:val="44078C82"/>
    <w:rsid w:val="44082C77"/>
    <w:rsid w:val="440A07DA"/>
    <w:rsid w:val="440A9559"/>
    <w:rsid w:val="440CFB35"/>
    <w:rsid w:val="440DDB78"/>
    <w:rsid w:val="440FA923"/>
    <w:rsid w:val="442025B6"/>
    <w:rsid w:val="4422DB87"/>
    <w:rsid w:val="442BCE87"/>
    <w:rsid w:val="44325039"/>
    <w:rsid w:val="443B0BF1"/>
    <w:rsid w:val="443CA38F"/>
    <w:rsid w:val="4445330E"/>
    <w:rsid w:val="4445B772"/>
    <w:rsid w:val="44492380"/>
    <w:rsid w:val="445360FE"/>
    <w:rsid w:val="44538AA3"/>
    <w:rsid w:val="4458BEE1"/>
    <w:rsid w:val="4461A488"/>
    <w:rsid w:val="446245EE"/>
    <w:rsid w:val="44666598"/>
    <w:rsid w:val="447E5F32"/>
    <w:rsid w:val="4481CEB8"/>
    <w:rsid w:val="448D6382"/>
    <w:rsid w:val="448E2BD0"/>
    <w:rsid w:val="449536AC"/>
    <w:rsid w:val="449A2C34"/>
    <w:rsid w:val="449AF573"/>
    <w:rsid w:val="449C489C"/>
    <w:rsid w:val="44A21932"/>
    <w:rsid w:val="44A2A2B2"/>
    <w:rsid w:val="44AA6558"/>
    <w:rsid w:val="44AD7E55"/>
    <w:rsid w:val="44AF2CD6"/>
    <w:rsid w:val="44C03789"/>
    <w:rsid w:val="44C3152F"/>
    <w:rsid w:val="44D7AC1E"/>
    <w:rsid w:val="44E8F2C9"/>
    <w:rsid w:val="44EBCEA1"/>
    <w:rsid w:val="44EFE7FA"/>
    <w:rsid w:val="44F25A67"/>
    <w:rsid w:val="44F42BF8"/>
    <w:rsid w:val="44F8F48A"/>
    <w:rsid w:val="44FD880F"/>
    <w:rsid w:val="450859F4"/>
    <w:rsid w:val="450BA3C2"/>
    <w:rsid w:val="450F1B8B"/>
    <w:rsid w:val="450FCD76"/>
    <w:rsid w:val="45184DE0"/>
    <w:rsid w:val="45207EC9"/>
    <w:rsid w:val="452114E4"/>
    <w:rsid w:val="45235562"/>
    <w:rsid w:val="452C0932"/>
    <w:rsid w:val="45339C9F"/>
    <w:rsid w:val="4539A25F"/>
    <w:rsid w:val="453F0187"/>
    <w:rsid w:val="4541E512"/>
    <w:rsid w:val="45420D0A"/>
    <w:rsid w:val="45479536"/>
    <w:rsid w:val="454D5FAC"/>
    <w:rsid w:val="454E254C"/>
    <w:rsid w:val="45590D2D"/>
    <w:rsid w:val="455DFDDB"/>
    <w:rsid w:val="455E4887"/>
    <w:rsid w:val="45604269"/>
    <w:rsid w:val="45633EA4"/>
    <w:rsid w:val="456899BD"/>
    <w:rsid w:val="456ABB16"/>
    <w:rsid w:val="45741834"/>
    <w:rsid w:val="45753515"/>
    <w:rsid w:val="4591DB13"/>
    <w:rsid w:val="45947A97"/>
    <w:rsid w:val="4596E6EA"/>
    <w:rsid w:val="459808D1"/>
    <w:rsid w:val="459AB943"/>
    <w:rsid w:val="459E6399"/>
    <w:rsid w:val="45A4FD57"/>
    <w:rsid w:val="45A7E4CF"/>
    <w:rsid w:val="45B2CC6F"/>
    <w:rsid w:val="45B363E5"/>
    <w:rsid w:val="45B61EC1"/>
    <w:rsid w:val="45C256BA"/>
    <w:rsid w:val="45C4BDE8"/>
    <w:rsid w:val="45C6284B"/>
    <w:rsid w:val="45D3FBA1"/>
    <w:rsid w:val="45D91A40"/>
    <w:rsid w:val="45E946F5"/>
    <w:rsid w:val="45E948A5"/>
    <w:rsid w:val="45EB0DB9"/>
    <w:rsid w:val="460181E3"/>
    <w:rsid w:val="460200CA"/>
    <w:rsid w:val="4602A9AD"/>
    <w:rsid w:val="4605B686"/>
    <w:rsid w:val="460641D7"/>
    <w:rsid w:val="4610B88E"/>
    <w:rsid w:val="4618890A"/>
    <w:rsid w:val="46193015"/>
    <w:rsid w:val="461B21C5"/>
    <w:rsid w:val="461E47B4"/>
    <w:rsid w:val="46254AE9"/>
    <w:rsid w:val="46272E91"/>
    <w:rsid w:val="463117BC"/>
    <w:rsid w:val="46440391"/>
    <w:rsid w:val="4647AF5B"/>
    <w:rsid w:val="46518E2F"/>
    <w:rsid w:val="46568907"/>
    <w:rsid w:val="46570927"/>
    <w:rsid w:val="46572AA2"/>
    <w:rsid w:val="465B84AC"/>
    <w:rsid w:val="465C580F"/>
    <w:rsid w:val="46672775"/>
    <w:rsid w:val="46681560"/>
    <w:rsid w:val="466EDF71"/>
    <w:rsid w:val="467133D3"/>
    <w:rsid w:val="467A3BE2"/>
    <w:rsid w:val="467A5209"/>
    <w:rsid w:val="467B1829"/>
    <w:rsid w:val="467B315F"/>
    <w:rsid w:val="46848F29"/>
    <w:rsid w:val="46890751"/>
    <w:rsid w:val="469F2DBB"/>
    <w:rsid w:val="46AF3498"/>
    <w:rsid w:val="46B90FFA"/>
    <w:rsid w:val="46BA90F6"/>
    <w:rsid w:val="46BAA2C6"/>
    <w:rsid w:val="46BD0270"/>
    <w:rsid w:val="46BFD5A0"/>
    <w:rsid w:val="46C0EE62"/>
    <w:rsid w:val="46C148CA"/>
    <w:rsid w:val="46CAFB1B"/>
    <w:rsid w:val="46CB8638"/>
    <w:rsid w:val="46E8C4B2"/>
    <w:rsid w:val="46EE11F5"/>
    <w:rsid w:val="46F778E1"/>
    <w:rsid w:val="46F89542"/>
    <w:rsid w:val="46FDB67B"/>
    <w:rsid w:val="47057844"/>
    <w:rsid w:val="47069115"/>
    <w:rsid w:val="4706E98C"/>
    <w:rsid w:val="47083C15"/>
    <w:rsid w:val="470CBAA5"/>
    <w:rsid w:val="470D5C99"/>
    <w:rsid w:val="471F87D2"/>
    <w:rsid w:val="47322963"/>
    <w:rsid w:val="473A9FFB"/>
    <w:rsid w:val="4756DBF2"/>
    <w:rsid w:val="475D6982"/>
    <w:rsid w:val="4768C3DF"/>
    <w:rsid w:val="476DEAE4"/>
    <w:rsid w:val="477A32A2"/>
    <w:rsid w:val="47848E1A"/>
    <w:rsid w:val="47872052"/>
    <w:rsid w:val="47876EE0"/>
    <w:rsid w:val="4789055D"/>
    <w:rsid w:val="478D8E84"/>
    <w:rsid w:val="478F76AC"/>
    <w:rsid w:val="479676A8"/>
    <w:rsid w:val="4796A50A"/>
    <w:rsid w:val="4797A013"/>
    <w:rsid w:val="47990628"/>
    <w:rsid w:val="47991C5B"/>
    <w:rsid w:val="479CED61"/>
    <w:rsid w:val="479D61F5"/>
    <w:rsid w:val="47A7E761"/>
    <w:rsid w:val="47AB5FD9"/>
    <w:rsid w:val="47BB64DD"/>
    <w:rsid w:val="47BC747C"/>
    <w:rsid w:val="47C0F4DA"/>
    <w:rsid w:val="47C0F6BD"/>
    <w:rsid w:val="47CD8571"/>
    <w:rsid w:val="47D84AD7"/>
    <w:rsid w:val="47D92B2A"/>
    <w:rsid w:val="47DE27E0"/>
    <w:rsid w:val="47DF140D"/>
    <w:rsid w:val="47E03702"/>
    <w:rsid w:val="47E77017"/>
    <w:rsid w:val="47E9318E"/>
    <w:rsid w:val="47EB0E3E"/>
    <w:rsid w:val="47ECD7A0"/>
    <w:rsid w:val="47ECECBB"/>
    <w:rsid w:val="47EEB2F3"/>
    <w:rsid w:val="47F4D879"/>
    <w:rsid w:val="47F5B065"/>
    <w:rsid w:val="47FCE31B"/>
    <w:rsid w:val="47FF1169"/>
    <w:rsid w:val="4802260C"/>
    <w:rsid w:val="480408FB"/>
    <w:rsid w:val="480D4DAD"/>
    <w:rsid w:val="48150890"/>
    <w:rsid w:val="481B53D2"/>
    <w:rsid w:val="48280BAF"/>
    <w:rsid w:val="482CAA3E"/>
    <w:rsid w:val="48315641"/>
    <w:rsid w:val="483FE1FC"/>
    <w:rsid w:val="48412D30"/>
    <w:rsid w:val="4841C9CE"/>
    <w:rsid w:val="4856D0AA"/>
    <w:rsid w:val="48571C92"/>
    <w:rsid w:val="485BF6DC"/>
    <w:rsid w:val="4862D812"/>
    <w:rsid w:val="486967E6"/>
    <w:rsid w:val="487077A5"/>
    <w:rsid w:val="487829B5"/>
    <w:rsid w:val="487FBD61"/>
    <w:rsid w:val="4885293B"/>
    <w:rsid w:val="489989E5"/>
    <w:rsid w:val="489C727D"/>
    <w:rsid w:val="48A07020"/>
    <w:rsid w:val="48A71663"/>
    <w:rsid w:val="48AD5BAC"/>
    <w:rsid w:val="48BB89BA"/>
    <w:rsid w:val="48BD6473"/>
    <w:rsid w:val="48BF7624"/>
    <w:rsid w:val="48C2766F"/>
    <w:rsid w:val="48C9AAE4"/>
    <w:rsid w:val="48D5C7A8"/>
    <w:rsid w:val="48DA3D3B"/>
    <w:rsid w:val="48F138EA"/>
    <w:rsid w:val="4905ECD3"/>
    <w:rsid w:val="491AEB9C"/>
    <w:rsid w:val="49212A69"/>
    <w:rsid w:val="4921C236"/>
    <w:rsid w:val="4939BC93"/>
    <w:rsid w:val="493BFFE3"/>
    <w:rsid w:val="493D5758"/>
    <w:rsid w:val="49501A95"/>
    <w:rsid w:val="4952EFA8"/>
    <w:rsid w:val="4955EF2F"/>
    <w:rsid w:val="49588013"/>
    <w:rsid w:val="495B1212"/>
    <w:rsid w:val="49602392"/>
    <w:rsid w:val="49626EE4"/>
    <w:rsid w:val="496E4F90"/>
    <w:rsid w:val="497796E1"/>
    <w:rsid w:val="4977E773"/>
    <w:rsid w:val="49812619"/>
    <w:rsid w:val="49826826"/>
    <w:rsid w:val="498D7B9C"/>
    <w:rsid w:val="4997A127"/>
    <w:rsid w:val="499ACCD0"/>
    <w:rsid w:val="49A8ACC6"/>
    <w:rsid w:val="49ADBF21"/>
    <w:rsid w:val="49AF9717"/>
    <w:rsid w:val="49B5D663"/>
    <w:rsid w:val="49B9B1F3"/>
    <w:rsid w:val="49CFD690"/>
    <w:rsid w:val="49D0BA23"/>
    <w:rsid w:val="49D292DC"/>
    <w:rsid w:val="49D56C18"/>
    <w:rsid w:val="49D81DA0"/>
    <w:rsid w:val="49E43201"/>
    <w:rsid w:val="49E6419B"/>
    <w:rsid w:val="49E68E7D"/>
    <w:rsid w:val="49EC83FF"/>
    <w:rsid w:val="49EFA4E7"/>
    <w:rsid w:val="49F43178"/>
    <w:rsid w:val="49FF818B"/>
    <w:rsid w:val="4A01C709"/>
    <w:rsid w:val="4A047AA8"/>
    <w:rsid w:val="4A056897"/>
    <w:rsid w:val="4A17A2AB"/>
    <w:rsid w:val="4A23C3A6"/>
    <w:rsid w:val="4A24E2C2"/>
    <w:rsid w:val="4A26850A"/>
    <w:rsid w:val="4A30663E"/>
    <w:rsid w:val="4A382F7F"/>
    <w:rsid w:val="4A3CEB5F"/>
    <w:rsid w:val="4A3DBE43"/>
    <w:rsid w:val="4A464FB0"/>
    <w:rsid w:val="4A497BBB"/>
    <w:rsid w:val="4A4C9A55"/>
    <w:rsid w:val="4A5133BB"/>
    <w:rsid w:val="4A5822B6"/>
    <w:rsid w:val="4A6F661A"/>
    <w:rsid w:val="4A8F891C"/>
    <w:rsid w:val="4A8FECFB"/>
    <w:rsid w:val="4A927C62"/>
    <w:rsid w:val="4A9327F4"/>
    <w:rsid w:val="4A96EC26"/>
    <w:rsid w:val="4A9C6C46"/>
    <w:rsid w:val="4A9CBAFB"/>
    <w:rsid w:val="4A9E1337"/>
    <w:rsid w:val="4AA681F4"/>
    <w:rsid w:val="4AAD2F83"/>
    <w:rsid w:val="4AAD4849"/>
    <w:rsid w:val="4AAED7C9"/>
    <w:rsid w:val="4AB2105B"/>
    <w:rsid w:val="4AB4A1B6"/>
    <w:rsid w:val="4ABB60AB"/>
    <w:rsid w:val="4ABBD192"/>
    <w:rsid w:val="4ABDB010"/>
    <w:rsid w:val="4AC8D9CA"/>
    <w:rsid w:val="4AD1CB6E"/>
    <w:rsid w:val="4AD32B6D"/>
    <w:rsid w:val="4ADD9A3B"/>
    <w:rsid w:val="4AE17EC2"/>
    <w:rsid w:val="4AE6E211"/>
    <w:rsid w:val="4AF3E3B3"/>
    <w:rsid w:val="4AFFB0BA"/>
    <w:rsid w:val="4B13C9A6"/>
    <w:rsid w:val="4B184FAE"/>
    <w:rsid w:val="4B1AEDB1"/>
    <w:rsid w:val="4B1E178E"/>
    <w:rsid w:val="4B1FE8A7"/>
    <w:rsid w:val="4B23D4C7"/>
    <w:rsid w:val="4B2A727F"/>
    <w:rsid w:val="4B33E054"/>
    <w:rsid w:val="4B36BD6F"/>
    <w:rsid w:val="4B381AF1"/>
    <w:rsid w:val="4B434B15"/>
    <w:rsid w:val="4B493AC1"/>
    <w:rsid w:val="4B4A373E"/>
    <w:rsid w:val="4B4E437E"/>
    <w:rsid w:val="4B4EACAB"/>
    <w:rsid w:val="4B4EEFD5"/>
    <w:rsid w:val="4B52502C"/>
    <w:rsid w:val="4B55B717"/>
    <w:rsid w:val="4B599ABC"/>
    <w:rsid w:val="4B61024F"/>
    <w:rsid w:val="4B63FDD2"/>
    <w:rsid w:val="4B69335C"/>
    <w:rsid w:val="4B6E7394"/>
    <w:rsid w:val="4B77B777"/>
    <w:rsid w:val="4B7B9C9F"/>
    <w:rsid w:val="4B810DB5"/>
    <w:rsid w:val="4B84D0BB"/>
    <w:rsid w:val="4B86658F"/>
    <w:rsid w:val="4B887A08"/>
    <w:rsid w:val="4B919933"/>
    <w:rsid w:val="4B9800DD"/>
    <w:rsid w:val="4BA0357C"/>
    <w:rsid w:val="4BA9DEF7"/>
    <w:rsid w:val="4BB81F0C"/>
    <w:rsid w:val="4BBD6ADF"/>
    <w:rsid w:val="4BBE72BE"/>
    <w:rsid w:val="4BC62164"/>
    <w:rsid w:val="4BCA2220"/>
    <w:rsid w:val="4BD51CAF"/>
    <w:rsid w:val="4BD8514F"/>
    <w:rsid w:val="4BDA3BB4"/>
    <w:rsid w:val="4BF40A17"/>
    <w:rsid w:val="4BF99E34"/>
    <w:rsid w:val="4BFCBA7B"/>
    <w:rsid w:val="4C06B16B"/>
    <w:rsid w:val="4C0765A7"/>
    <w:rsid w:val="4C193D6B"/>
    <w:rsid w:val="4C27669E"/>
    <w:rsid w:val="4C2FB2E0"/>
    <w:rsid w:val="4C344FED"/>
    <w:rsid w:val="4C348180"/>
    <w:rsid w:val="4C370BDE"/>
    <w:rsid w:val="4C3F0CA8"/>
    <w:rsid w:val="4C49197F"/>
    <w:rsid w:val="4C4AA247"/>
    <w:rsid w:val="4C541D84"/>
    <w:rsid w:val="4C59C11F"/>
    <w:rsid w:val="4C5A59C0"/>
    <w:rsid w:val="4C6C3630"/>
    <w:rsid w:val="4C73AE36"/>
    <w:rsid w:val="4C74FA40"/>
    <w:rsid w:val="4C773482"/>
    <w:rsid w:val="4C7ADA8D"/>
    <w:rsid w:val="4C7C75F7"/>
    <w:rsid w:val="4C8043E4"/>
    <w:rsid w:val="4C86C270"/>
    <w:rsid w:val="4C8B5A1F"/>
    <w:rsid w:val="4C8E338F"/>
    <w:rsid w:val="4C8EE5D3"/>
    <w:rsid w:val="4C8F8E23"/>
    <w:rsid w:val="4C95A86D"/>
    <w:rsid w:val="4C9FEA97"/>
    <w:rsid w:val="4CA17D1A"/>
    <w:rsid w:val="4CA72B96"/>
    <w:rsid w:val="4CAD88D1"/>
    <w:rsid w:val="4CB11F95"/>
    <w:rsid w:val="4CB16FE3"/>
    <w:rsid w:val="4CBA71CD"/>
    <w:rsid w:val="4CC5F97C"/>
    <w:rsid w:val="4CCD6064"/>
    <w:rsid w:val="4CDB41F5"/>
    <w:rsid w:val="4CDD438A"/>
    <w:rsid w:val="4CDEF03D"/>
    <w:rsid w:val="4CE773F2"/>
    <w:rsid w:val="4CEA36B0"/>
    <w:rsid w:val="4CF154B8"/>
    <w:rsid w:val="4CFD80CE"/>
    <w:rsid w:val="4D056FA4"/>
    <w:rsid w:val="4D09238F"/>
    <w:rsid w:val="4D11CEE9"/>
    <w:rsid w:val="4D1BA0E3"/>
    <w:rsid w:val="4D29F425"/>
    <w:rsid w:val="4D2C689F"/>
    <w:rsid w:val="4D2D057E"/>
    <w:rsid w:val="4D3953B1"/>
    <w:rsid w:val="4D3B4B3F"/>
    <w:rsid w:val="4D405DAE"/>
    <w:rsid w:val="4D406F76"/>
    <w:rsid w:val="4D40E5C6"/>
    <w:rsid w:val="4D41B148"/>
    <w:rsid w:val="4D424747"/>
    <w:rsid w:val="4D453199"/>
    <w:rsid w:val="4D52EDBA"/>
    <w:rsid w:val="4D56B7FA"/>
    <w:rsid w:val="4D80FC4D"/>
    <w:rsid w:val="4D86CAF3"/>
    <w:rsid w:val="4D88A1B6"/>
    <w:rsid w:val="4D8A663D"/>
    <w:rsid w:val="4D8D3715"/>
    <w:rsid w:val="4D913ECE"/>
    <w:rsid w:val="4D9900AB"/>
    <w:rsid w:val="4DA86799"/>
    <w:rsid w:val="4DB2CACD"/>
    <w:rsid w:val="4DB39A45"/>
    <w:rsid w:val="4DB4D76F"/>
    <w:rsid w:val="4DB78800"/>
    <w:rsid w:val="4DBC13D6"/>
    <w:rsid w:val="4DC4E197"/>
    <w:rsid w:val="4DCD002A"/>
    <w:rsid w:val="4DD2830B"/>
    <w:rsid w:val="4DE6096C"/>
    <w:rsid w:val="4DF053B4"/>
    <w:rsid w:val="4DF112D0"/>
    <w:rsid w:val="4DF26790"/>
    <w:rsid w:val="4E0D82E9"/>
    <w:rsid w:val="4E0E5189"/>
    <w:rsid w:val="4E12AE62"/>
    <w:rsid w:val="4E186EAF"/>
    <w:rsid w:val="4E2BED17"/>
    <w:rsid w:val="4E34742E"/>
    <w:rsid w:val="4E39E060"/>
    <w:rsid w:val="4E39FB8C"/>
    <w:rsid w:val="4E3AF72A"/>
    <w:rsid w:val="4E3EDD0D"/>
    <w:rsid w:val="4E40BA49"/>
    <w:rsid w:val="4E494B98"/>
    <w:rsid w:val="4E4D56CB"/>
    <w:rsid w:val="4E581397"/>
    <w:rsid w:val="4E599FD6"/>
    <w:rsid w:val="4E5A9D88"/>
    <w:rsid w:val="4E5E13E0"/>
    <w:rsid w:val="4E65BA1E"/>
    <w:rsid w:val="4E6CC0FF"/>
    <w:rsid w:val="4E73B089"/>
    <w:rsid w:val="4E774CEB"/>
    <w:rsid w:val="4E84645C"/>
    <w:rsid w:val="4E879B0D"/>
    <w:rsid w:val="4E88E426"/>
    <w:rsid w:val="4E8988B2"/>
    <w:rsid w:val="4E8CE5CB"/>
    <w:rsid w:val="4E979C3B"/>
    <w:rsid w:val="4EA54B74"/>
    <w:rsid w:val="4EA64DD9"/>
    <w:rsid w:val="4EAB1F68"/>
    <w:rsid w:val="4EAFEA79"/>
    <w:rsid w:val="4EB0E3B3"/>
    <w:rsid w:val="4EB230CB"/>
    <w:rsid w:val="4EB95AC2"/>
    <w:rsid w:val="4EC19C25"/>
    <w:rsid w:val="4EC99BA1"/>
    <w:rsid w:val="4ECB413B"/>
    <w:rsid w:val="4ED7EA3D"/>
    <w:rsid w:val="4EE03F93"/>
    <w:rsid w:val="4EE7ABA7"/>
    <w:rsid w:val="4EEC4F14"/>
    <w:rsid w:val="4EF262FD"/>
    <w:rsid w:val="4EF80589"/>
    <w:rsid w:val="4EF8D8B0"/>
    <w:rsid w:val="4F072622"/>
    <w:rsid w:val="4F09F15F"/>
    <w:rsid w:val="4F15F358"/>
    <w:rsid w:val="4F177398"/>
    <w:rsid w:val="4F1908C7"/>
    <w:rsid w:val="4F1A1ADF"/>
    <w:rsid w:val="4F2223BC"/>
    <w:rsid w:val="4F311BBD"/>
    <w:rsid w:val="4F3B461F"/>
    <w:rsid w:val="4F3B629E"/>
    <w:rsid w:val="4F4031C1"/>
    <w:rsid w:val="4F44B081"/>
    <w:rsid w:val="4F4A8DB3"/>
    <w:rsid w:val="4F4B38B3"/>
    <w:rsid w:val="4F740E0E"/>
    <w:rsid w:val="4F75DE6F"/>
    <w:rsid w:val="4F7FADBE"/>
    <w:rsid w:val="4F825524"/>
    <w:rsid w:val="4F83FA58"/>
    <w:rsid w:val="4F858A22"/>
    <w:rsid w:val="4F869753"/>
    <w:rsid w:val="4F87F829"/>
    <w:rsid w:val="4F8D1571"/>
    <w:rsid w:val="4F9064E2"/>
    <w:rsid w:val="4F948D8E"/>
    <w:rsid w:val="4F9CBCAE"/>
    <w:rsid w:val="4FA53799"/>
    <w:rsid w:val="4FAA221E"/>
    <w:rsid w:val="4FAB28DF"/>
    <w:rsid w:val="4FB00C83"/>
    <w:rsid w:val="4FB4A4A9"/>
    <w:rsid w:val="4FB54DD2"/>
    <w:rsid w:val="4FBC5220"/>
    <w:rsid w:val="4FC2EF6C"/>
    <w:rsid w:val="4FCB6703"/>
    <w:rsid w:val="4FD5754F"/>
    <w:rsid w:val="4FDBDCEA"/>
    <w:rsid w:val="4FDC6310"/>
    <w:rsid w:val="4FDF50D1"/>
    <w:rsid w:val="4FE6F4BB"/>
    <w:rsid w:val="4FEB2C36"/>
    <w:rsid w:val="4FEF4B80"/>
    <w:rsid w:val="5001F8CD"/>
    <w:rsid w:val="5002C98C"/>
    <w:rsid w:val="5002F3F9"/>
    <w:rsid w:val="50038561"/>
    <w:rsid w:val="5014A453"/>
    <w:rsid w:val="5016B7C7"/>
    <w:rsid w:val="5016EBF2"/>
    <w:rsid w:val="501EE8F3"/>
    <w:rsid w:val="5029B67B"/>
    <w:rsid w:val="502E45E6"/>
    <w:rsid w:val="502F83C5"/>
    <w:rsid w:val="5031D163"/>
    <w:rsid w:val="5036822A"/>
    <w:rsid w:val="5038697B"/>
    <w:rsid w:val="503B8116"/>
    <w:rsid w:val="503D8CF3"/>
    <w:rsid w:val="504A050F"/>
    <w:rsid w:val="5054712D"/>
    <w:rsid w:val="5057DA81"/>
    <w:rsid w:val="505A8D40"/>
    <w:rsid w:val="505BB960"/>
    <w:rsid w:val="505BD96E"/>
    <w:rsid w:val="50678187"/>
    <w:rsid w:val="50754363"/>
    <w:rsid w:val="50777EE0"/>
    <w:rsid w:val="507D1D96"/>
    <w:rsid w:val="507E9068"/>
    <w:rsid w:val="508219B3"/>
    <w:rsid w:val="50821A52"/>
    <w:rsid w:val="5084E78E"/>
    <w:rsid w:val="50871842"/>
    <w:rsid w:val="508748CF"/>
    <w:rsid w:val="5094A8EE"/>
    <w:rsid w:val="5095F5F7"/>
    <w:rsid w:val="50960650"/>
    <w:rsid w:val="509A9100"/>
    <w:rsid w:val="50A481FA"/>
    <w:rsid w:val="50A4F0B5"/>
    <w:rsid w:val="50AB0202"/>
    <w:rsid w:val="50B69D1A"/>
    <w:rsid w:val="50BACFD6"/>
    <w:rsid w:val="50BD1110"/>
    <w:rsid w:val="50C3647C"/>
    <w:rsid w:val="50C4B3E0"/>
    <w:rsid w:val="50D35DEB"/>
    <w:rsid w:val="50DC0174"/>
    <w:rsid w:val="50E16C65"/>
    <w:rsid w:val="50E69DE6"/>
    <w:rsid w:val="50F36695"/>
    <w:rsid w:val="50F40A26"/>
    <w:rsid w:val="50F457D3"/>
    <w:rsid w:val="51011039"/>
    <w:rsid w:val="510D504B"/>
    <w:rsid w:val="510F30D8"/>
    <w:rsid w:val="511759DC"/>
    <w:rsid w:val="511EE809"/>
    <w:rsid w:val="512930F6"/>
    <w:rsid w:val="512A9DC2"/>
    <w:rsid w:val="5130941D"/>
    <w:rsid w:val="5139F174"/>
    <w:rsid w:val="513BFBBF"/>
    <w:rsid w:val="514D9555"/>
    <w:rsid w:val="514E0C35"/>
    <w:rsid w:val="51513C94"/>
    <w:rsid w:val="516510DA"/>
    <w:rsid w:val="516AEA52"/>
    <w:rsid w:val="516C60C3"/>
    <w:rsid w:val="517151C0"/>
    <w:rsid w:val="5179A444"/>
    <w:rsid w:val="517C5287"/>
    <w:rsid w:val="517C99C9"/>
    <w:rsid w:val="5181530A"/>
    <w:rsid w:val="5191EDD2"/>
    <w:rsid w:val="5196794B"/>
    <w:rsid w:val="51A11359"/>
    <w:rsid w:val="51A3623D"/>
    <w:rsid w:val="51A808CA"/>
    <w:rsid w:val="51A98FC1"/>
    <w:rsid w:val="51A9EA18"/>
    <w:rsid w:val="51BC5819"/>
    <w:rsid w:val="51CADEE5"/>
    <w:rsid w:val="51D0BB43"/>
    <w:rsid w:val="51D1BCC7"/>
    <w:rsid w:val="51D44966"/>
    <w:rsid w:val="51D7DF63"/>
    <w:rsid w:val="51DC7DA1"/>
    <w:rsid w:val="51DC88E9"/>
    <w:rsid w:val="51DFABD5"/>
    <w:rsid w:val="51E287C4"/>
    <w:rsid w:val="51F46377"/>
    <w:rsid w:val="51F8CF05"/>
    <w:rsid w:val="51F9421F"/>
    <w:rsid w:val="51FCD44A"/>
    <w:rsid w:val="51FE6055"/>
    <w:rsid w:val="51FF5A76"/>
    <w:rsid w:val="5204D61C"/>
    <w:rsid w:val="52083838"/>
    <w:rsid w:val="52086962"/>
    <w:rsid w:val="520950CF"/>
    <w:rsid w:val="52221144"/>
    <w:rsid w:val="5228078D"/>
    <w:rsid w:val="5238C6C7"/>
    <w:rsid w:val="524AC4B6"/>
    <w:rsid w:val="524E2C09"/>
    <w:rsid w:val="524F2926"/>
    <w:rsid w:val="525199B7"/>
    <w:rsid w:val="5259E291"/>
    <w:rsid w:val="525E50DE"/>
    <w:rsid w:val="5264F108"/>
    <w:rsid w:val="526B3493"/>
    <w:rsid w:val="527455A9"/>
    <w:rsid w:val="52761573"/>
    <w:rsid w:val="527CA140"/>
    <w:rsid w:val="5281D42C"/>
    <w:rsid w:val="5288F007"/>
    <w:rsid w:val="5289D26A"/>
    <w:rsid w:val="529490B5"/>
    <w:rsid w:val="5297C7DF"/>
    <w:rsid w:val="52A4E67F"/>
    <w:rsid w:val="52A61B14"/>
    <w:rsid w:val="52A71339"/>
    <w:rsid w:val="52A7BFD2"/>
    <w:rsid w:val="52ADB044"/>
    <w:rsid w:val="52BBC902"/>
    <w:rsid w:val="52C35577"/>
    <w:rsid w:val="52CBE619"/>
    <w:rsid w:val="52D85E55"/>
    <w:rsid w:val="52DE1D41"/>
    <w:rsid w:val="52E33CA8"/>
    <w:rsid w:val="52F3A22E"/>
    <w:rsid w:val="52FEEC5F"/>
    <w:rsid w:val="52FFAEED"/>
    <w:rsid w:val="53007335"/>
    <w:rsid w:val="5305B627"/>
    <w:rsid w:val="5308B9CD"/>
    <w:rsid w:val="53188F77"/>
    <w:rsid w:val="531B1606"/>
    <w:rsid w:val="531D85EB"/>
    <w:rsid w:val="532177C8"/>
    <w:rsid w:val="53223A94"/>
    <w:rsid w:val="5334078A"/>
    <w:rsid w:val="533CCC9B"/>
    <w:rsid w:val="533CEE15"/>
    <w:rsid w:val="5340EEFE"/>
    <w:rsid w:val="5349DD27"/>
    <w:rsid w:val="534B870E"/>
    <w:rsid w:val="534BDD4D"/>
    <w:rsid w:val="5354070B"/>
    <w:rsid w:val="53552351"/>
    <w:rsid w:val="53611ACD"/>
    <w:rsid w:val="53668D78"/>
    <w:rsid w:val="5366F77A"/>
    <w:rsid w:val="536A27DF"/>
    <w:rsid w:val="5388B039"/>
    <w:rsid w:val="53893399"/>
    <w:rsid w:val="539A0653"/>
    <w:rsid w:val="53A0FBD9"/>
    <w:rsid w:val="53A184B9"/>
    <w:rsid w:val="53A46EF6"/>
    <w:rsid w:val="53AE2CB5"/>
    <w:rsid w:val="53AEFDF6"/>
    <w:rsid w:val="53B62CED"/>
    <w:rsid w:val="53BD130E"/>
    <w:rsid w:val="53C53180"/>
    <w:rsid w:val="53D6F85D"/>
    <w:rsid w:val="53D6FC96"/>
    <w:rsid w:val="53DAE80A"/>
    <w:rsid w:val="53DAFD58"/>
    <w:rsid w:val="53DBE804"/>
    <w:rsid w:val="53E26F9B"/>
    <w:rsid w:val="53E622CF"/>
    <w:rsid w:val="53F88B3C"/>
    <w:rsid w:val="53F9307F"/>
    <w:rsid w:val="53FD0B87"/>
    <w:rsid w:val="5405A346"/>
    <w:rsid w:val="5407678C"/>
    <w:rsid w:val="54096AA0"/>
    <w:rsid w:val="540B58F9"/>
    <w:rsid w:val="540B675B"/>
    <w:rsid w:val="540C3F34"/>
    <w:rsid w:val="540D39E1"/>
    <w:rsid w:val="54180D79"/>
    <w:rsid w:val="541C2AB3"/>
    <w:rsid w:val="541DC26D"/>
    <w:rsid w:val="542182B9"/>
    <w:rsid w:val="542FAD6A"/>
    <w:rsid w:val="543559F4"/>
    <w:rsid w:val="5436EA8C"/>
    <w:rsid w:val="5460B269"/>
    <w:rsid w:val="546656A0"/>
    <w:rsid w:val="546E6BD9"/>
    <w:rsid w:val="54768CCC"/>
    <w:rsid w:val="547CD4BF"/>
    <w:rsid w:val="54800E91"/>
    <w:rsid w:val="54914F7D"/>
    <w:rsid w:val="5495799A"/>
    <w:rsid w:val="5497C7CC"/>
    <w:rsid w:val="54B2AB6A"/>
    <w:rsid w:val="54B5C4E8"/>
    <w:rsid w:val="54BD2F81"/>
    <w:rsid w:val="54C524A4"/>
    <w:rsid w:val="54CE5AD4"/>
    <w:rsid w:val="54CF17D9"/>
    <w:rsid w:val="54D29D4E"/>
    <w:rsid w:val="54D37638"/>
    <w:rsid w:val="54D37A29"/>
    <w:rsid w:val="54D5D3AA"/>
    <w:rsid w:val="54DACCBC"/>
    <w:rsid w:val="54DDA0A6"/>
    <w:rsid w:val="54E5CCE6"/>
    <w:rsid w:val="54E8B89E"/>
    <w:rsid w:val="54F0C437"/>
    <w:rsid w:val="54F34E7C"/>
    <w:rsid w:val="54F9049A"/>
    <w:rsid w:val="54FA6BCE"/>
    <w:rsid w:val="5514549D"/>
    <w:rsid w:val="551D8FA5"/>
    <w:rsid w:val="551E9F8E"/>
    <w:rsid w:val="551F46A5"/>
    <w:rsid w:val="5521C7D5"/>
    <w:rsid w:val="55259180"/>
    <w:rsid w:val="5528E738"/>
    <w:rsid w:val="55297000"/>
    <w:rsid w:val="553C75F8"/>
    <w:rsid w:val="553FBDB0"/>
    <w:rsid w:val="55440E89"/>
    <w:rsid w:val="554D5504"/>
    <w:rsid w:val="5552F96E"/>
    <w:rsid w:val="5555EDB7"/>
    <w:rsid w:val="5555F1D2"/>
    <w:rsid w:val="5560F26F"/>
    <w:rsid w:val="55614AC9"/>
    <w:rsid w:val="5561AC8F"/>
    <w:rsid w:val="55753850"/>
    <w:rsid w:val="5575C54A"/>
    <w:rsid w:val="5588FB24"/>
    <w:rsid w:val="558B4071"/>
    <w:rsid w:val="558BA29E"/>
    <w:rsid w:val="558CD080"/>
    <w:rsid w:val="5590E622"/>
    <w:rsid w:val="55968B94"/>
    <w:rsid w:val="559EFA6C"/>
    <w:rsid w:val="55A3D1C8"/>
    <w:rsid w:val="55A4B727"/>
    <w:rsid w:val="55ABF37A"/>
    <w:rsid w:val="55B414C7"/>
    <w:rsid w:val="55B76885"/>
    <w:rsid w:val="55B9D0A2"/>
    <w:rsid w:val="55C38720"/>
    <w:rsid w:val="55CAA7F5"/>
    <w:rsid w:val="55CBAE9B"/>
    <w:rsid w:val="55CE992A"/>
    <w:rsid w:val="55D3C1CF"/>
    <w:rsid w:val="55D4324A"/>
    <w:rsid w:val="55D8450F"/>
    <w:rsid w:val="55D88CBA"/>
    <w:rsid w:val="55DE59F3"/>
    <w:rsid w:val="55DEFB18"/>
    <w:rsid w:val="55EB26A7"/>
    <w:rsid w:val="56244015"/>
    <w:rsid w:val="56259B70"/>
    <w:rsid w:val="56261D0B"/>
    <w:rsid w:val="5631A830"/>
    <w:rsid w:val="5633F6E6"/>
    <w:rsid w:val="563B4172"/>
    <w:rsid w:val="563FFEBB"/>
    <w:rsid w:val="564001D8"/>
    <w:rsid w:val="564238D2"/>
    <w:rsid w:val="5648FF77"/>
    <w:rsid w:val="5649ACDF"/>
    <w:rsid w:val="5654D31A"/>
    <w:rsid w:val="56569FAB"/>
    <w:rsid w:val="565F5805"/>
    <w:rsid w:val="5660B6D7"/>
    <w:rsid w:val="5665EFA3"/>
    <w:rsid w:val="566B56DD"/>
    <w:rsid w:val="56749E61"/>
    <w:rsid w:val="56775593"/>
    <w:rsid w:val="567CDB32"/>
    <w:rsid w:val="567E2647"/>
    <w:rsid w:val="567EC86B"/>
    <w:rsid w:val="56811679"/>
    <w:rsid w:val="568472E6"/>
    <w:rsid w:val="568A95F8"/>
    <w:rsid w:val="568CA8FE"/>
    <w:rsid w:val="568EBD53"/>
    <w:rsid w:val="56912F30"/>
    <w:rsid w:val="5694B11D"/>
    <w:rsid w:val="5694EF6A"/>
    <w:rsid w:val="5694F028"/>
    <w:rsid w:val="56969043"/>
    <w:rsid w:val="56A34AE4"/>
    <w:rsid w:val="56A6375D"/>
    <w:rsid w:val="56A80A2B"/>
    <w:rsid w:val="56AEA347"/>
    <w:rsid w:val="56B45278"/>
    <w:rsid w:val="56BFB64F"/>
    <w:rsid w:val="56C15886"/>
    <w:rsid w:val="56C9A685"/>
    <w:rsid w:val="56D156AB"/>
    <w:rsid w:val="56D9F12A"/>
    <w:rsid w:val="56DA5062"/>
    <w:rsid w:val="56F7D788"/>
    <w:rsid w:val="56F8338B"/>
    <w:rsid w:val="5701265B"/>
    <w:rsid w:val="570243A3"/>
    <w:rsid w:val="5703D393"/>
    <w:rsid w:val="5703FD06"/>
    <w:rsid w:val="5707A88B"/>
    <w:rsid w:val="57109FB2"/>
    <w:rsid w:val="571149DD"/>
    <w:rsid w:val="571288DD"/>
    <w:rsid w:val="571A715B"/>
    <w:rsid w:val="571EE83A"/>
    <w:rsid w:val="57294A04"/>
    <w:rsid w:val="572BA05F"/>
    <w:rsid w:val="572C193C"/>
    <w:rsid w:val="57394BE2"/>
    <w:rsid w:val="573F0A67"/>
    <w:rsid w:val="5740D990"/>
    <w:rsid w:val="5747D112"/>
    <w:rsid w:val="574B2F32"/>
    <w:rsid w:val="575C0D3D"/>
    <w:rsid w:val="575DD5F8"/>
    <w:rsid w:val="575F4DF2"/>
    <w:rsid w:val="576EC45C"/>
    <w:rsid w:val="576FCBE2"/>
    <w:rsid w:val="5773913A"/>
    <w:rsid w:val="577B80A2"/>
    <w:rsid w:val="578489CA"/>
    <w:rsid w:val="5795F7ED"/>
    <w:rsid w:val="5797EB30"/>
    <w:rsid w:val="579A1EF4"/>
    <w:rsid w:val="579C2F72"/>
    <w:rsid w:val="57A5BBDC"/>
    <w:rsid w:val="57BEA073"/>
    <w:rsid w:val="57BF94B3"/>
    <w:rsid w:val="57C0946F"/>
    <w:rsid w:val="57C6AE85"/>
    <w:rsid w:val="57CDADD2"/>
    <w:rsid w:val="57DDC328"/>
    <w:rsid w:val="57DE7464"/>
    <w:rsid w:val="57DED521"/>
    <w:rsid w:val="57DFEA16"/>
    <w:rsid w:val="57E32A78"/>
    <w:rsid w:val="57E5F3E1"/>
    <w:rsid w:val="57EC8518"/>
    <w:rsid w:val="57EE83D9"/>
    <w:rsid w:val="57F0882A"/>
    <w:rsid w:val="57F209B2"/>
    <w:rsid w:val="57F6EF02"/>
    <w:rsid w:val="57FAF3CD"/>
    <w:rsid w:val="58043C24"/>
    <w:rsid w:val="58079F24"/>
    <w:rsid w:val="58105BCA"/>
    <w:rsid w:val="581C913C"/>
    <w:rsid w:val="58251617"/>
    <w:rsid w:val="5828B43C"/>
    <w:rsid w:val="58312E31"/>
    <w:rsid w:val="583A8AC0"/>
    <w:rsid w:val="583BBDFA"/>
    <w:rsid w:val="583F09A2"/>
    <w:rsid w:val="583F6F54"/>
    <w:rsid w:val="584773DE"/>
    <w:rsid w:val="584EEF18"/>
    <w:rsid w:val="58503B46"/>
    <w:rsid w:val="5851E769"/>
    <w:rsid w:val="585D48E5"/>
    <w:rsid w:val="58620CCB"/>
    <w:rsid w:val="5867E1C4"/>
    <w:rsid w:val="586C3077"/>
    <w:rsid w:val="589C017D"/>
    <w:rsid w:val="58ACB39C"/>
    <w:rsid w:val="58AFE55D"/>
    <w:rsid w:val="58B29DB1"/>
    <w:rsid w:val="58B861CE"/>
    <w:rsid w:val="58BA4C96"/>
    <w:rsid w:val="58C57326"/>
    <w:rsid w:val="58DC4A0E"/>
    <w:rsid w:val="58E5F49B"/>
    <w:rsid w:val="58E624F8"/>
    <w:rsid w:val="58EBA627"/>
    <w:rsid w:val="58EFAE95"/>
    <w:rsid w:val="5900E192"/>
    <w:rsid w:val="5903D52F"/>
    <w:rsid w:val="590CA0D3"/>
    <w:rsid w:val="590CF7F9"/>
    <w:rsid w:val="59120C20"/>
    <w:rsid w:val="59188B1E"/>
    <w:rsid w:val="591CD418"/>
    <w:rsid w:val="5921FF6D"/>
    <w:rsid w:val="592221EF"/>
    <w:rsid w:val="59282D26"/>
    <w:rsid w:val="592BB049"/>
    <w:rsid w:val="592EBB21"/>
    <w:rsid w:val="5930FD9E"/>
    <w:rsid w:val="5932993C"/>
    <w:rsid w:val="59386044"/>
    <w:rsid w:val="593F9B40"/>
    <w:rsid w:val="594E9012"/>
    <w:rsid w:val="5953544B"/>
    <w:rsid w:val="5956DB61"/>
    <w:rsid w:val="5958D32F"/>
    <w:rsid w:val="597927C8"/>
    <w:rsid w:val="5981279F"/>
    <w:rsid w:val="59854F71"/>
    <w:rsid w:val="59907B60"/>
    <w:rsid w:val="5992233F"/>
    <w:rsid w:val="599926FA"/>
    <w:rsid w:val="599A3957"/>
    <w:rsid w:val="599DFDE5"/>
    <w:rsid w:val="59BED2F1"/>
    <w:rsid w:val="59BF890A"/>
    <w:rsid w:val="59C113AC"/>
    <w:rsid w:val="59CD5DC8"/>
    <w:rsid w:val="59CD6053"/>
    <w:rsid w:val="59D9D4CC"/>
    <w:rsid w:val="59E0F4A7"/>
    <w:rsid w:val="59E8DF80"/>
    <w:rsid w:val="59FCEB02"/>
    <w:rsid w:val="5A0BBC05"/>
    <w:rsid w:val="5A0F2A52"/>
    <w:rsid w:val="5A142B30"/>
    <w:rsid w:val="5A196FAA"/>
    <w:rsid w:val="5A1A9E49"/>
    <w:rsid w:val="5A1DEFB2"/>
    <w:rsid w:val="5A21641C"/>
    <w:rsid w:val="5A230B3C"/>
    <w:rsid w:val="5A272DB6"/>
    <w:rsid w:val="5A284093"/>
    <w:rsid w:val="5A2AC4D8"/>
    <w:rsid w:val="5A328B2E"/>
    <w:rsid w:val="5A3C6B50"/>
    <w:rsid w:val="5A420550"/>
    <w:rsid w:val="5A438BEB"/>
    <w:rsid w:val="5A4460E1"/>
    <w:rsid w:val="5A44A8A0"/>
    <w:rsid w:val="5A4C2923"/>
    <w:rsid w:val="5A55A95C"/>
    <w:rsid w:val="5A568EA2"/>
    <w:rsid w:val="5A58B321"/>
    <w:rsid w:val="5A5C5329"/>
    <w:rsid w:val="5A60405A"/>
    <w:rsid w:val="5A613B8A"/>
    <w:rsid w:val="5A6ACC74"/>
    <w:rsid w:val="5A6C4900"/>
    <w:rsid w:val="5A754627"/>
    <w:rsid w:val="5A793CBD"/>
    <w:rsid w:val="5A840DB0"/>
    <w:rsid w:val="5A8C79A9"/>
    <w:rsid w:val="5A94682C"/>
    <w:rsid w:val="5A94A232"/>
    <w:rsid w:val="5A9B9A34"/>
    <w:rsid w:val="5A9CDC73"/>
    <w:rsid w:val="5A9D007C"/>
    <w:rsid w:val="5A9F29A1"/>
    <w:rsid w:val="5AA15E35"/>
    <w:rsid w:val="5AA79075"/>
    <w:rsid w:val="5AAB461B"/>
    <w:rsid w:val="5AB50ACA"/>
    <w:rsid w:val="5AB5384D"/>
    <w:rsid w:val="5AB79749"/>
    <w:rsid w:val="5AD0442F"/>
    <w:rsid w:val="5AD51BD7"/>
    <w:rsid w:val="5AD7C549"/>
    <w:rsid w:val="5ADB4BB1"/>
    <w:rsid w:val="5AE89794"/>
    <w:rsid w:val="5AEED405"/>
    <w:rsid w:val="5AFCEAC0"/>
    <w:rsid w:val="5AFCFE34"/>
    <w:rsid w:val="5B0961DE"/>
    <w:rsid w:val="5B0C71D6"/>
    <w:rsid w:val="5B183BEF"/>
    <w:rsid w:val="5B1D6063"/>
    <w:rsid w:val="5B2275E2"/>
    <w:rsid w:val="5B28BA82"/>
    <w:rsid w:val="5B354282"/>
    <w:rsid w:val="5B3972A0"/>
    <w:rsid w:val="5B466C1D"/>
    <w:rsid w:val="5B4AC13D"/>
    <w:rsid w:val="5B4EB286"/>
    <w:rsid w:val="5B55B87E"/>
    <w:rsid w:val="5B5E15EF"/>
    <w:rsid w:val="5B5E7302"/>
    <w:rsid w:val="5B5FC8C9"/>
    <w:rsid w:val="5B60FD85"/>
    <w:rsid w:val="5B694D19"/>
    <w:rsid w:val="5B69EE84"/>
    <w:rsid w:val="5B6EF8E7"/>
    <w:rsid w:val="5B82EE55"/>
    <w:rsid w:val="5B853F40"/>
    <w:rsid w:val="5B978EAD"/>
    <w:rsid w:val="5B9E137F"/>
    <w:rsid w:val="5B9E7FD3"/>
    <w:rsid w:val="5BA1323B"/>
    <w:rsid w:val="5BAD4904"/>
    <w:rsid w:val="5BAFBBD2"/>
    <w:rsid w:val="5BB105EE"/>
    <w:rsid w:val="5BB717AE"/>
    <w:rsid w:val="5BB79997"/>
    <w:rsid w:val="5BC22611"/>
    <w:rsid w:val="5BCD8C46"/>
    <w:rsid w:val="5BD5853A"/>
    <w:rsid w:val="5BD7C078"/>
    <w:rsid w:val="5BDE2723"/>
    <w:rsid w:val="5BE03220"/>
    <w:rsid w:val="5BE07CA4"/>
    <w:rsid w:val="5BE4E326"/>
    <w:rsid w:val="5BFAB462"/>
    <w:rsid w:val="5BFC97FC"/>
    <w:rsid w:val="5BFFE868"/>
    <w:rsid w:val="5C0664A9"/>
    <w:rsid w:val="5C19E242"/>
    <w:rsid w:val="5C290219"/>
    <w:rsid w:val="5C2F09CB"/>
    <w:rsid w:val="5C2F3B7C"/>
    <w:rsid w:val="5C2F6B76"/>
    <w:rsid w:val="5C343107"/>
    <w:rsid w:val="5C3CF3C1"/>
    <w:rsid w:val="5C3F075E"/>
    <w:rsid w:val="5C447292"/>
    <w:rsid w:val="5C4AF7BF"/>
    <w:rsid w:val="5C4D23C0"/>
    <w:rsid w:val="5C4E8175"/>
    <w:rsid w:val="5C6B1421"/>
    <w:rsid w:val="5C70C5F1"/>
    <w:rsid w:val="5C77F0D5"/>
    <w:rsid w:val="5C85A84F"/>
    <w:rsid w:val="5C9B195B"/>
    <w:rsid w:val="5CAE0508"/>
    <w:rsid w:val="5CB0FE52"/>
    <w:rsid w:val="5CB69D7F"/>
    <w:rsid w:val="5CB6E1C7"/>
    <w:rsid w:val="5CB8BE85"/>
    <w:rsid w:val="5CB8E8D3"/>
    <w:rsid w:val="5CB9E6A8"/>
    <w:rsid w:val="5CC45899"/>
    <w:rsid w:val="5CCC3231"/>
    <w:rsid w:val="5CE47DB8"/>
    <w:rsid w:val="5CF3DFD1"/>
    <w:rsid w:val="5CF9A852"/>
    <w:rsid w:val="5CFE40A3"/>
    <w:rsid w:val="5D03023C"/>
    <w:rsid w:val="5D05915E"/>
    <w:rsid w:val="5D0AADF4"/>
    <w:rsid w:val="5D1358B8"/>
    <w:rsid w:val="5D1445F3"/>
    <w:rsid w:val="5D15737C"/>
    <w:rsid w:val="5D161BC5"/>
    <w:rsid w:val="5D24CEF3"/>
    <w:rsid w:val="5D29C4E9"/>
    <w:rsid w:val="5D2E200C"/>
    <w:rsid w:val="5D36F941"/>
    <w:rsid w:val="5D384387"/>
    <w:rsid w:val="5D3DC0FA"/>
    <w:rsid w:val="5D434905"/>
    <w:rsid w:val="5D48E63B"/>
    <w:rsid w:val="5D525104"/>
    <w:rsid w:val="5D528D2D"/>
    <w:rsid w:val="5D5D0290"/>
    <w:rsid w:val="5D697B5B"/>
    <w:rsid w:val="5D6E4124"/>
    <w:rsid w:val="5D704852"/>
    <w:rsid w:val="5D70CE1C"/>
    <w:rsid w:val="5D737AAC"/>
    <w:rsid w:val="5D7A2506"/>
    <w:rsid w:val="5D7FC64A"/>
    <w:rsid w:val="5D82BDCB"/>
    <w:rsid w:val="5D92F41E"/>
    <w:rsid w:val="5D931630"/>
    <w:rsid w:val="5D95A1CD"/>
    <w:rsid w:val="5D9D6E2D"/>
    <w:rsid w:val="5DA0585B"/>
    <w:rsid w:val="5DA1DEA6"/>
    <w:rsid w:val="5DADB4E2"/>
    <w:rsid w:val="5DB580E8"/>
    <w:rsid w:val="5DCBDDB6"/>
    <w:rsid w:val="5DCCA94F"/>
    <w:rsid w:val="5DD23C30"/>
    <w:rsid w:val="5DD5CCB7"/>
    <w:rsid w:val="5DD8AD43"/>
    <w:rsid w:val="5DDA7B38"/>
    <w:rsid w:val="5DDEA3F7"/>
    <w:rsid w:val="5DE2CF48"/>
    <w:rsid w:val="5DE3D7E0"/>
    <w:rsid w:val="5DE5DF00"/>
    <w:rsid w:val="5DE75AD6"/>
    <w:rsid w:val="5DECA263"/>
    <w:rsid w:val="5DED95D4"/>
    <w:rsid w:val="5DFBF5E1"/>
    <w:rsid w:val="5E053582"/>
    <w:rsid w:val="5E080E34"/>
    <w:rsid w:val="5E0CA14B"/>
    <w:rsid w:val="5E1AADC4"/>
    <w:rsid w:val="5E2CFB9C"/>
    <w:rsid w:val="5E2EE6E5"/>
    <w:rsid w:val="5E3F1888"/>
    <w:rsid w:val="5E477E4A"/>
    <w:rsid w:val="5E4D8CC5"/>
    <w:rsid w:val="5E5435BA"/>
    <w:rsid w:val="5E868F86"/>
    <w:rsid w:val="5E8B4BFE"/>
    <w:rsid w:val="5E8D1485"/>
    <w:rsid w:val="5E8DFC51"/>
    <w:rsid w:val="5E967CC1"/>
    <w:rsid w:val="5E994992"/>
    <w:rsid w:val="5E9A1CBF"/>
    <w:rsid w:val="5E9E504F"/>
    <w:rsid w:val="5EA7CE78"/>
    <w:rsid w:val="5EB22BDC"/>
    <w:rsid w:val="5EC769E5"/>
    <w:rsid w:val="5ECCBFAD"/>
    <w:rsid w:val="5ED12C3C"/>
    <w:rsid w:val="5EDCF557"/>
    <w:rsid w:val="5EE09150"/>
    <w:rsid w:val="5EED5462"/>
    <w:rsid w:val="5EED75AD"/>
    <w:rsid w:val="5EF1565F"/>
    <w:rsid w:val="5EF26A87"/>
    <w:rsid w:val="5EF8D644"/>
    <w:rsid w:val="5EFC4E73"/>
    <w:rsid w:val="5EFF5D0B"/>
    <w:rsid w:val="5F00FF46"/>
    <w:rsid w:val="5F037544"/>
    <w:rsid w:val="5F0871D0"/>
    <w:rsid w:val="5F10516F"/>
    <w:rsid w:val="5F15F811"/>
    <w:rsid w:val="5F17094E"/>
    <w:rsid w:val="5F2D67D3"/>
    <w:rsid w:val="5F2E2EDC"/>
    <w:rsid w:val="5F3F5AF5"/>
    <w:rsid w:val="5F413D95"/>
    <w:rsid w:val="5F42B9B3"/>
    <w:rsid w:val="5F4BC1BC"/>
    <w:rsid w:val="5F4CCD59"/>
    <w:rsid w:val="5F4DA1E7"/>
    <w:rsid w:val="5F510BC9"/>
    <w:rsid w:val="5F537B1B"/>
    <w:rsid w:val="5F5609BB"/>
    <w:rsid w:val="5F5656B9"/>
    <w:rsid w:val="5F60622F"/>
    <w:rsid w:val="5F646A79"/>
    <w:rsid w:val="5F67D8E5"/>
    <w:rsid w:val="5F6AAC34"/>
    <w:rsid w:val="5F6E0EED"/>
    <w:rsid w:val="5F7104FB"/>
    <w:rsid w:val="5F73578A"/>
    <w:rsid w:val="5F829F77"/>
    <w:rsid w:val="5F850C2A"/>
    <w:rsid w:val="5F89CA9F"/>
    <w:rsid w:val="5F8DB9AB"/>
    <w:rsid w:val="5F90300D"/>
    <w:rsid w:val="5F954487"/>
    <w:rsid w:val="5F9E71B4"/>
    <w:rsid w:val="5FA369CF"/>
    <w:rsid w:val="5FA5CFF7"/>
    <w:rsid w:val="5FA82076"/>
    <w:rsid w:val="5FAC8AE2"/>
    <w:rsid w:val="5FB4FE53"/>
    <w:rsid w:val="5FB9705C"/>
    <w:rsid w:val="5FBBB918"/>
    <w:rsid w:val="5FBD36A4"/>
    <w:rsid w:val="5FC43C1F"/>
    <w:rsid w:val="5FDBB223"/>
    <w:rsid w:val="5FE2DB81"/>
    <w:rsid w:val="5FE4973B"/>
    <w:rsid w:val="5FE6BA2C"/>
    <w:rsid w:val="5FE9CF51"/>
    <w:rsid w:val="5FF1DD83"/>
    <w:rsid w:val="5FF46CDE"/>
    <w:rsid w:val="6005981A"/>
    <w:rsid w:val="6007FB90"/>
    <w:rsid w:val="6008E20C"/>
    <w:rsid w:val="60105C35"/>
    <w:rsid w:val="6016DCC2"/>
    <w:rsid w:val="601BAA4C"/>
    <w:rsid w:val="601BF723"/>
    <w:rsid w:val="6020A002"/>
    <w:rsid w:val="60231763"/>
    <w:rsid w:val="6029B9CD"/>
    <w:rsid w:val="602F656C"/>
    <w:rsid w:val="60311E32"/>
    <w:rsid w:val="603198C3"/>
    <w:rsid w:val="6043611D"/>
    <w:rsid w:val="60479F33"/>
    <w:rsid w:val="604C6E27"/>
    <w:rsid w:val="604DDA88"/>
    <w:rsid w:val="6055D77B"/>
    <w:rsid w:val="6059908D"/>
    <w:rsid w:val="606F09BD"/>
    <w:rsid w:val="6076375E"/>
    <w:rsid w:val="607A1CE1"/>
    <w:rsid w:val="6084C10E"/>
    <w:rsid w:val="608880EB"/>
    <w:rsid w:val="608AE6AC"/>
    <w:rsid w:val="608D7CEB"/>
    <w:rsid w:val="608E0C8E"/>
    <w:rsid w:val="608F88B2"/>
    <w:rsid w:val="609ADDDB"/>
    <w:rsid w:val="60A01EB4"/>
    <w:rsid w:val="60A3FF93"/>
    <w:rsid w:val="60BDCA44"/>
    <w:rsid w:val="60C15154"/>
    <w:rsid w:val="60C88AA9"/>
    <w:rsid w:val="60D388E3"/>
    <w:rsid w:val="60D5BE3F"/>
    <w:rsid w:val="60D7EDE5"/>
    <w:rsid w:val="60E11B57"/>
    <w:rsid w:val="60E1AF14"/>
    <w:rsid w:val="60E927D2"/>
    <w:rsid w:val="60FAD4BF"/>
    <w:rsid w:val="60FE9A29"/>
    <w:rsid w:val="6103231B"/>
    <w:rsid w:val="61069417"/>
    <w:rsid w:val="610BE6F2"/>
    <w:rsid w:val="6117823C"/>
    <w:rsid w:val="61185851"/>
    <w:rsid w:val="611E1BB3"/>
    <w:rsid w:val="611E7ACC"/>
    <w:rsid w:val="612015EF"/>
    <w:rsid w:val="61224B0E"/>
    <w:rsid w:val="61243DC2"/>
    <w:rsid w:val="6125F131"/>
    <w:rsid w:val="612F11A1"/>
    <w:rsid w:val="61369401"/>
    <w:rsid w:val="61376D98"/>
    <w:rsid w:val="6137D54D"/>
    <w:rsid w:val="6138A09E"/>
    <w:rsid w:val="614B8975"/>
    <w:rsid w:val="614C4A51"/>
    <w:rsid w:val="61526AB6"/>
    <w:rsid w:val="615324A8"/>
    <w:rsid w:val="615992CB"/>
    <w:rsid w:val="615C13DB"/>
    <w:rsid w:val="6162D891"/>
    <w:rsid w:val="6162E56C"/>
    <w:rsid w:val="616DAC6B"/>
    <w:rsid w:val="616F1F93"/>
    <w:rsid w:val="61732B36"/>
    <w:rsid w:val="6180C20F"/>
    <w:rsid w:val="6187D5AE"/>
    <w:rsid w:val="6188BDCF"/>
    <w:rsid w:val="618904B6"/>
    <w:rsid w:val="61898FAC"/>
    <w:rsid w:val="619089E5"/>
    <w:rsid w:val="61919A8A"/>
    <w:rsid w:val="6194D5EF"/>
    <w:rsid w:val="619AA390"/>
    <w:rsid w:val="619B0999"/>
    <w:rsid w:val="61A0F616"/>
    <w:rsid w:val="61A4D0C4"/>
    <w:rsid w:val="61A73FC6"/>
    <w:rsid w:val="61ADE963"/>
    <w:rsid w:val="61B08362"/>
    <w:rsid w:val="61BC2038"/>
    <w:rsid w:val="61BE866C"/>
    <w:rsid w:val="61C07574"/>
    <w:rsid w:val="61C12E8E"/>
    <w:rsid w:val="61CCC893"/>
    <w:rsid w:val="61E1A32E"/>
    <w:rsid w:val="61E913E6"/>
    <w:rsid w:val="61EDD8D7"/>
    <w:rsid w:val="61F10718"/>
    <w:rsid w:val="61F57F8F"/>
    <w:rsid w:val="61F5B63C"/>
    <w:rsid w:val="61F6FBE5"/>
    <w:rsid w:val="61FFC881"/>
    <w:rsid w:val="620DD2D7"/>
    <w:rsid w:val="621795F8"/>
    <w:rsid w:val="62186125"/>
    <w:rsid w:val="621D4420"/>
    <w:rsid w:val="622A2955"/>
    <w:rsid w:val="6237F4FE"/>
    <w:rsid w:val="6243BCAA"/>
    <w:rsid w:val="624A1580"/>
    <w:rsid w:val="62508C96"/>
    <w:rsid w:val="6255DFB7"/>
    <w:rsid w:val="625BB794"/>
    <w:rsid w:val="6264D265"/>
    <w:rsid w:val="626F3F0F"/>
    <w:rsid w:val="62712347"/>
    <w:rsid w:val="6279131A"/>
    <w:rsid w:val="62813CE8"/>
    <w:rsid w:val="628192AF"/>
    <w:rsid w:val="628DEE85"/>
    <w:rsid w:val="628EB8DC"/>
    <w:rsid w:val="62A14378"/>
    <w:rsid w:val="62A8A631"/>
    <w:rsid w:val="62B24BE9"/>
    <w:rsid w:val="62BD66D1"/>
    <w:rsid w:val="62D122A0"/>
    <w:rsid w:val="62D5BF58"/>
    <w:rsid w:val="62D5E265"/>
    <w:rsid w:val="62D92559"/>
    <w:rsid w:val="62D9C658"/>
    <w:rsid w:val="62E0825B"/>
    <w:rsid w:val="62E17226"/>
    <w:rsid w:val="62E2EE6B"/>
    <w:rsid w:val="62E3A7D3"/>
    <w:rsid w:val="62E5B539"/>
    <w:rsid w:val="62EE0146"/>
    <w:rsid w:val="62F14A5A"/>
    <w:rsid w:val="62F8B56F"/>
    <w:rsid w:val="62FF6D70"/>
    <w:rsid w:val="6305B3A9"/>
    <w:rsid w:val="630DF34A"/>
    <w:rsid w:val="63150ABC"/>
    <w:rsid w:val="6315EA90"/>
    <w:rsid w:val="631E72AC"/>
    <w:rsid w:val="6327BE16"/>
    <w:rsid w:val="6333F164"/>
    <w:rsid w:val="633476AB"/>
    <w:rsid w:val="63397B61"/>
    <w:rsid w:val="633B5D15"/>
    <w:rsid w:val="633C29A4"/>
    <w:rsid w:val="634A34FD"/>
    <w:rsid w:val="634A3E89"/>
    <w:rsid w:val="63500F38"/>
    <w:rsid w:val="63521DF0"/>
    <w:rsid w:val="635646D0"/>
    <w:rsid w:val="635DE81B"/>
    <w:rsid w:val="636AFC5A"/>
    <w:rsid w:val="637252AD"/>
    <w:rsid w:val="6372795A"/>
    <w:rsid w:val="6383C267"/>
    <w:rsid w:val="639B8F34"/>
    <w:rsid w:val="639CC5C8"/>
    <w:rsid w:val="63AFED87"/>
    <w:rsid w:val="63B08886"/>
    <w:rsid w:val="63B373EC"/>
    <w:rsid w:val="63B5BE61"/>
    <w:rsid w:val="63BCED86"/>
    <w:rsid w:val="63C4DD4F"/>
    <w:rsid w:val="63C89B34"/>
    <w:rsid w:val="63D5CAA0"/>
    <w:rsid w:val="63DF17CA"/>
    <w:rsid w:val="63E084DE"/>
    <w:rsid w:val="63E958E5"/>
    <w:rsid w:val="63EA0F28"/>
    <w:rsid w:val="63EC3734"/>
    <w:rsid w:val="640612C5"/>
    <w:rsid w:val="6406556B"/>
    <w:rsid w:val="640942D8"/>
    <w:rsid w:val="6415F42D"/>
    <w:rsid w:val="641CAC25"/>
    <w:rsid w:val="641FC75C"/>
    <w:rsid w:val="643AC237"/>
    <w:rsid w:val="643B0CBA"/>
    <w:rsid w:val="64402F2B"/>
    <w:rsid w:val="6446BBFA"/>
    <w:rsid w:val="644AA990"/>
    <w:rsid w:val="64534CA1"/>
    <w:rsid w:val="64641601"/>
    <w:rsid w:val="64642713"/>
    <w:rsid w:val="6464BBE9"/>
    <w:rsid w:val="6464FCB4"/>
    <w:rsid w:val="6465D56E"/>
    <w:rsid w:val="646F5CF4"/>
    <w:rsid w:val="6473C277"/>
    <w:rsid w:val="647A6CC8"/>
    <w:rsid w:val="647BB90D"/>
    <w:rsid w:val="64867AD2"/>
    <w:rsid w:val="6486CA5C"/>
    <w:rsid w:val="6489264A"/>
    <w:rsid w:val="64A0FEAA"/>
    <w:rsid w:val="64A1A7EF"/>
    <w:rsid w:val="64B2EC02"/>
    <w:rsid w:val="64BA7E2C"/>
    <w:rsid w:val="64C34D92"/>
    <w:rsid w:val="64C4C734"/>
    <w:rsid w:val="64D40151"/>
    <w:rsid w:val="64D47E30"/>
    <w:rsid w:val="64DE72EC"/>
    <w:rsid w:val="64DE89B8"/>
    <w:rsid w:val="64E14371"/>
    <w:rsid w:val="64E4D1A8"/>
    <w:rsid w:val="64F1795F"/>
    <w:rsid w:val="64F1F80A"/>
    <w:rsid w:val="64F23123"/>
    <w:rsid w:val="64F50DD2"/>
    <w:rsid w:val="6509687C"/>
    <w:rsid w:val="650EFB03"/>
    <w:rsid w:val="6514D581"/>
    <w:rsid w:val="651A7CA1"/>
    <w:rsid w:val="6520197E"/>
    <w:rsid w:val="65292FB7"/>
    <w:rsid w:val="652AC33F"/>
    <w:rsid w:val="652AD663"/>
    <w:rsid w:val="652E0B76"/>
    <w:rsid w:val="652FE864"/>
    <w:rsid w:val="6532FEE9"/>
    <w:rsid w:val="6533256B"/>
    <w:rsid w:val="6537D707"/>
    <w:rsid w:val="6544C94A"/>
    <w:rsid w:val="6544D353"/>
    <w:rsid w:val="65472EEE"/>
    <w:rsid w:val="6553EE4C"/>
    <w:rsid w:val="65560F30"/>
    <w:rsid w:val="655E40D3"/>
    <w:rsid w:val="655E7372"/>
    <w:rsid w:val="65671E6C"/>
    <w:rsid w:val="65709D90"/>
    <w:rsid w:val="6576D43B"/>
    <w:rsid w:val="6578C893"/>
    <w:rsid w:val="657974DA"/>
    <w:rsid w:val="6579C7ED"/>
    <w:rsid w:val="657D9BAB"/>
    <w:rsid w:val="6584BFB4"/>
    <w:rsid w:val="65850239"/>
    <w:rsid w:val="65883CD5"/>
    <w:rsid w:val="6588616A"/>
    <w:rsid w:val="658A1BC9"/>
    <w:rsid w:val="658EE5C0"/>
    <w:rsid w:val="65916933"/>
    <w:rsid w:val="659EA0E1"/>
    <w:rsid w:val="65A07FA9"/>
    <w:rsid w:val="65A72F2B"/>
    <w:rsid w:val="65A8C0F3"/>
    <w:rsid w:val="65ACA551"/>
    <w:rsid w:val="65AD4093"/>
    <w:rsid w:val="65B6FDA0"/>
    <w:rsid w:val="65BDB327"/>
    <w:rsid w:val="65BE6CAB"/>
    <w:rsid w:val="65C07F76"/>
    <w:rsid w:val="65C3CE8D"/>
    <w:rsid w:val="65DC7528"/>
    <w:rsid w:val="65DE1B4B"/>
    <w:rsid w:val="65F8885D"/>
    <w:rsid w:val="6603986E"/>
    <w:rsid w:val="6608EB39"/>
    <w:rsid w:val="660988D1"/>
    <w:rsid w:val="660FE885"/>
    <w:rsid w:val="6619140A"/>
    <w:rsid w:val="661D5CEC"/>
    <w:rsid w:val="662A4ACE"/>
    <w:rsid w:val="66374632"/>
    <w:rsid w:val="663B4CBE"/>
    <w:rsid w:val="6641626B"/>
    <w:rsid w:val="665ACC8E"/>
    <w:rsid w:val="6666EA2B"/>
    <w:rsid w:val="667061BA"/>
    <w:rsid w:val="6672110B"/>
    <w:rsid w:val="66761290"/>
    <w:rsid w:val="667770C4"/>
    <w:rsid w:val="668AE4DF"/>
    <w:rsid w:val="668CFA84"/>
    <w:rsid w:val="6691FDEB"/>
    <w:rsid w:val="6692F5A3"/>
    <w:rsid w:val="6693E904"/>
    <w:rsid w:val="669E450E"/>
    <w:rsid w:val="66A4CC9E"/>
    <w:rsid w:val="66AAA658"/>
    <w:rsid w:val="66ABB02D"/>
    <w:rsid w:val="66CCC498"/>
    <w:rsid w:val="66D290AA"/>
    <w:rsid w:val="66DC0F0B"/>
    <w:rsid w:val="66DC20B3"/>
    <w:rsid w:val="66DDC1C2"/>
    <w:rsid w:val="66DFDEA6"/>
    <w:rsid w:val="66E41346"/>
    <w:rsid w:val="66EE56A0"/>
    <w:rsid w:val="66F9A21F"/>
    <w:rsid w:val="67030D34"/>
    <w:rsid w:val="67099CB0"/>
    <w:rsid w:val="670A2C2F"/>
    <w:rsid w:val="6710BA4A"/>
    <w:rsid w:val="6713FFD7"/>
    <w:rsid w:val="6716DA8D"/>
    <w:rsid w:val="671C275D"/>
    <w:rsid w:val="672C7ED1"/>
    <w:rsid w:val="672D0F07"/>
    <w:rsid w:val="67363244"/>
    <w:rsid w:val="67374E6E"/>
    <w:rsid w:val="673CFB5B"/>
    <w:rsid w:val="674AC81E"/>
    <w:rsid w:val="674F8ACA"/>
    <w:rsid w:val="6751F4E3"/>
    <w:rsid w:val="6752585E"/>
    <w:rsid w:val="6757947B"/>
    <w:rsid w:val="675F807D"/>
    <w:rsid w:val="6760C91D"/>
    <w:rsid w:val="676BAF42"/>
    <w:rsid w:val="6779B0B4"/>
    <w:rsid w:val="677C1B37"/>
    <w:rsid w:val="67863FE6"/>
    <w:rsid w:val="678ABEF5"/>
    <w:rsid w:val="679106FF"/>
    <w:rsid w:val="679C87C8"/>
    <w:rsid w:val="679FA5E6"/>
    <w:rsid w:val="67A59D6F"/>
    <w:rsid w:val="67A755DD"/>
    <w:rsid w:val="67A809C8"/>
    <w:rsid w:val="67A8B0EA"/>
    <w:rsid w:val="67AFBD93"/>
    <w:rsid w:val="67BA070C"/>
    <w:rsid w:val="67BA30A2"/>
    <w:rsid w:val="67BEB84A"/>
    <w:rsid w:val="67CB893C"/>
    <w:rsid w:val="67D467FE"/>
    <w:rsid w:val="67E0338B"/>
    <w:rsid w:val="67EAA4D8"/>
    <w:rsid w:val="67F93778"/>
    <w:rsid w:val="67F9C6AF"/>
    <w:rsid w:val="68000403"/>
    <w:rsid w:val="6803D114"/>
    <w:rsid w:val="68073DAF"/>
    <w:rsid w:val="68098B6F"/>
    <w:rsid w:val="680C5854"/>
    <w:rsid w:val="680F28F6"/>
    <w:rsid w:val="6819A531"/>
    <w:rsid w:val="681B0FD5"/>
    <w:rsid w:val="68203AC0"/>
    <w:rsid w:val="6826B2EF"/>
    <w:rsid w:val="682ACEDF"/>
    <w:rsid w:val="683B1BCC"/>
    <w:rsid w:val="68422B69"/>
    <w:rsid w:val="6848EEB8"/>
    <w:rsid w:val="684B1047"/>
    <w:rsid w:val="685BA2FA"/>
    <w:rsid w:val="685EF057"/>
    <w:rsid w:val="6866C1AC"/>
    <w:rsid w:val="68703812"/>
    <w:rsid w:val="687646BA"/>
    <w:rsid w:val="687D3BAF"/>
    <w:rsid w:val="687D6755"/>
    <w:rsid w:val="68837307"/>
    <w:rsid w:val="6889B793"/>
    <w:rsid w:val="6891E98E"/>
    <w:rsid w:val="689939D5"/>
    <w:rsid w:val="689D3180"/>
    <w:rsid w:val="689E2DAD"/>
    <w:rsid w:val="68A3DCEA"/>
    <w:rsid w:val="68AFE77A"/>
    <w:rsid w:val="68B77BE8"/>
    <w:rsid w:val="68B8EC03"/>
    <w:rsid w:val="68BA14D0"/>
    <w:rsid w:val="68BB6422"/>
    <w:rsid w:val="68C07A69"/>
    <w:rsid w:val="68C138E7"/>
    <w:rsid w:val="68C4F138"/>
    <w:rsid w:val="68C52E28"/>
    <w:rsid w:val="68C578B9"/>
    <w:rsid w:val="68C5EEEF"/>
    <w:rsid w:val="68C7CD55"/>
    <w:rsid w:val="68CA0B53"/>
    <w:rsid w:val="68CBB6EA"/>
    <w:rsid w:val="68D122AE"/>
    <w:rsid w:val="68D21542"/>
    <w:rsid w:val="68DBA553"/>
    <w:rsid w:val="68E85229"/>
    <w:rsid w:val="68E9855E"/>
    <w:rsid w:val="68EBB5F2"/>
    <w:rsid w:val="68F1CB18"/>
    <w:rsid w:val="68F52BC8"/>
    <w:rsid w:val="68F9050C"/>
    <w:rsid w:val="6903BD9C"/>
    <w:rsid w:val="6904898F"/>
    <w:rsid w:val="6905636C"/>
    <w:rsid w:val="690C87EE"/>
    <w:rsid w:val="690D867C"/>
    <w:rsid w:val="690E28DC"/>
    <w:rsid w:val="69119F2E"/>
    <w:rsid w:val="69183C3A"/>
    <w:rsid w:val="6919CDAC"/>
    <w:rsid w:val="69271A8E"/>
    <w:rsid w:val="69279126"/>
    <w:rsid w:val="69286133"/>
    <w:rsid w:val="6931DCED"/>
    <w:rsid w:val="6932C04A"/>
    <w:rsid w:val="6935086E"/>
    <w:rsid w:val="6937A803"/>
    <w:rsid w:val="693D567E"/>
    <w:rsid w:val="69454B21"/>
    <w:rsid w:val="69501AAF"/>
    <w:rsid w:val="69528CD9"/>
    <w:rsid w:val="69532F68"/>
    <w:rsid w:val="695953D9"/>
    <w:rsid w:val="6962B47F"/>
    <w:rsid w:val="6970BAC5"/>
    <w:rsid w:val="6973AC6E"/>
    <w:rsid w:val="69743DB0"/>
    <w:rsid w:val="697660EB"/>
    <w:rsid w:val="6983D1A7"/>
    <w:rsid w:val="69844308"/>
    <w:rsid w:val="6985E484"/>
    <w:rsid w:val="6988EA29"/>
    <w:rsid w:val="698AB82E"/>
    <w:rsid w:val="698E1231"/>
    <w:rsid w:val="699EA744"/>
    <w:rsid w:val="699EE466"/>
    <w:rsid w:val="69A122E4"/>
    <w:rsid w:val="69A46091"/>
    <w:rsid w:val="69A54B6B"/>
    <w:rsid w:val="69A624F0"/>
    <w:rsid w:val="69A90459"/>
    <w:rsid w:val="69AE9EE0"/>
    <w:rsid w:val="69B5620F"/>
    <w:rsid w:val="69BBB777"/>
    <w:rsid w:val="69BFA4CB"/>
    <w:rsid w:val="69C3C5C0"/>
    <w:rsid w:val="69C8FF7F"/>
    <w:rsid w:val="69CCCEA4"/>
    <w:rsid w:val="69CE5048"/>
    <w:rsid w:val="69CFADF3"/>
    <w:rsid w:val="69D0B704"/>
    <w:rsid w:val="69D23D5A"/>
    <w:rsid w:val="69D7DD91"/>
    <w:rsid w:val="69DBCC76"/>
    <w:rsid w:val="69E24B0A"/>
    <w:rsid w:val="69E2866A"/>
    <w:rsid w:val="69E6CC52"/>
    <w:rsid w:val="69EDA1A2"/>
    <w:rsid w:val="69F1B9FF"/>
    <w:rsid w:val="69F1D18C"/>
    <w:rsid w:val="69F7A9AB"/>
    <w:rsid w:val="69F94E55"/>
    <w:rsid w:val="69FB178F"/>
    <w:rsid w:val="69FD7999"/>
    <w:rsid w:val="6A00F159"/>
    <w:rsid w:val="6A0CB87A"/>
    <w:rsid w:val="6A1279E3"/>
    <w:rsid w:val="6A17BFBB"/>
    <w:rsid w:val="6A18A8BC"/>
    <w:rsid w:val="6A18F07C"/>
    <w:rsid w:val="6A1C6215"/>
    <w:rsid w:val="6A24159E"/>
    <w:rsid w:val="6A2CBF92"/>
    <w:rsid w:val="6A2E9B8D"/>
    <w:rsid w:val="6A339E87"/>
    <w:rsid w:val="6A3CEF3D"/>
    <w:rsid w:val="6A3F6945"/>
    <w:rsid w:val="6A47D722"/>
    <w:rsid w:val="6A5988F1"/>
    <w:rsid w:val="6A5ABA7D"/>
    <w:rsid w:val="6A6102A5"/>
    <w:rsid w:val="6A629ADD"/>
    <w:rsid w:val="6A62EAF0"/>
    <w:rsid w:val="6A636EE0"/>
    <w:rsid w:val="6A642021"/>
    <w:rsid w:val="6A6A9D0C"/>
    <w:rsid w:val="6A714AE2"/>
    <w:rsid w:val="6A794CB8"/>
    <w:rsid w:val="6A7FEC8A"/>
    <w:rsid w:val="6A83C948"/>
    <w:rsid w:val="6A846791"/>
    <w:rsid w:val="6A861E1A"/>
    <w:rsid w:val="6A87033A"/>
    <w:rsid w:val="6A9AA812"/>
    <w:rsid w:val="6A9C8831"/>
    <w:rsid w:val="6AA4AEE5"/>
    <w:rsid w:val="6AAA300C"/>
    <w:rsid w:val="6AAC5055"/>
    <w:rsid w:val="6AB6BE6C"/>
    <w:rsid w:val="6AD49DD5"/>
    <w:rsid w:val="6ADA96E4"/>
    <w:rsid w:val="6ADD4951"/>
    <w:rsid w:val="6AE37C30"/>
    <w:rsid w:val="6AEA6358"/>
    <w:rsid w:val="6AEFAB70"/>
    <w:rsid w:val="6AF33F26"/>
    <w:rsid w:val="6B0ECF25"/>
    <w:rsid w:val="6B0FD450"/>
    <w:rsid w:val="6B144F83"/>
    <w:rsid w:val="6B1A592B"/>
    <w:rsid w:val="6B1B3D6C"/>
    <w:rsid w:val="6B1D9E4B"/>
    <w:rsid w:val="6B284E85"/>
    <w:rsid w:val="6B2A91C9"/>
    <w:rsid w:val="6B2EDD7A"/>
    <w:rsid w:val="6B31FAB5"/>
    <w:rsid w:val="6B470172"/>
    <w:rsid w:val="6B4DDFDF"/>
    <w:rsid w:val="6B5242C9"/>
    <w:rsid w:val="6B52F292"/>
    <w:rsid w:val="6B54B054"/>
    <w:rsid w:val="6B58D33C"/>
    <w:rsid w:val="6B688C05"/>
    <w:rsid w:val="6B726C42"/>
    <w:rsid w:val="6B732614"/>
    <w:rsid w:val="6B77175A"/>
    <w:rsid w:val="6B8AB71A"/>
    <w:rsid w:val="6B8AE66B"/>
    <w:rsid w:val="6B941CB2"/>
    <w:rsid w:val="6B945A9F"/>
    <w:rsid w:val="6B9681CC"/>
    <w:rsid w:val="6BA74E95"/>
    <w:rsid w:val="6BA829C6"/>
    <w:rsid w:val="6BAA2367"/>
    <w:rsid w:val="6BAF79E9"/>
    <w:rsid w:val="6BCF23D9"/>
    <w:rsid w:val="6BD32683"/>
    <w:rsid w:val="6BD96638"/>
    <w:rsid w:val="6BE0AEFE"/>
    <w:rsid w:val="6BE6FF7D"/>
    <w:rsid w:val="6BEC8AD3"/>
    <w:rsid w:val="6BECEDCD"/>
    <w:rsid w:val="6BED8467"/>
    <w:rsid w:val="6BEE8A27"/>
    <w:rsid w:val="6BF40913"/>
    <w:rsid w:val="6BFD0917"/>
    <w:rsid w:val="6BFEE221"/>
    <w:rsid w:val="6C007622"/>
    <w:rsid w:val="6C036486"/>
    <w:rsid w:val="6C109CC0"/>
    <w:rsid w:val="6C155F16"/>
    <w:rsid w:val="6C23DB6A"/>
    <w:rsid w:val="6C24AE34"/>
    <w:rsid w:val="6C254EF2"/>
    <w:rsid w:val="6C262222"/>
    <w:rsid w:val="6C28C0CE"/>
    <w:rsid w:val="6C2A9ED2"/>
    <w:rsid w:val="6C2C0158"/>
    <w:rsid w:val="6C2C1E52"/>
    <w:rsid w:val="6C32DDE3"/>
    <w:rsid w:val="6C360562"/>
    <w:rsid w:val="6C3DB2FB"/>
    <w:rsid w:val="6C3EE504"/>
    <w:rsid w:val="6C43DB13"/>
    <w:rsid w:val="6C4A483D"/>
    <w:rsid w:val="6C54724A"/>
    <w:rsid w:val="6C5C814B"/>
    <w:rsid w:val="6C5E9D4E"/>
    <w:rsid w:val="6C683920"/>
    <w:rsid w:val="6C6AF595"/>
    <w:rsid w:val="6C73A660"/>
    <w:rsid w:val="6C7E79CA"/>
    <w:rsid w:val="6C81B714"/>
    <w:rsid w:val="6C83290F"/>
    <w:rsid w:val="6C845BB8"/>
    <w:rsid w:val="6C92239C"/>
    <w:rsid w:val="6CA30851"/>
    <w:rsid w:val="6CAC4C20"/>
    <w:rsid w:val="6CAE9839"/>
    <w:rsid w:val="6CB00EC9"/>
    <w:rsid w:val="6CB5AE43"/>
    <w:rsid w:val="6CCB0BAE"/>
    <w:rsid w:val="6CD36891"/>
    <w:rsid w:val="6CDB0DA8"/>
    <w:rsid w:val="6CE5D26E"/>
    <w:rsid w:val="6CE79072"/>
    <w:rsid w:val="6CF161C3"/>
    <w:rsid w:val="6CFEF36E"/>
    <w:rsid w:val="6D0142DA"/>
    <w:rsid w:val="6D01C4AE"/>
    <w:rsid w:val="6D092C52"/>
    <w:rsid w:val="6D0E3774"/>
    <w:rsid w:val="6D21C507"/>
    <w:rsid w:val="6D30350E"/>
    <w:rsid w:val="6D3ED6B1"/>
    <w:rsid w:val="6D41B0DA"/>
    <w:rsid w:val="6D4554E3"/>
    <w:rsid w:val="6D518733"/>
    <w:rsid w:val="6D543673"/>
    <w:rsid w:val="6D5466CA"/>
    <w:rsid w:val="6D62AD1E"/>
    <w:rsid w:val="6D675F70"/>
    <w:rsid w:val="6D70EDD7"/>
    <w:rsid w:val="6D7B5FC2"/>
    <w:rsid w:val="6D7C819E"/>
    <w:rsid w:val="6D83A9A9"/>
    <w:rsid w:val="6D85969C"/>
    <w:rsid w:val="6D874815"/>
    <w:rsid w:val="6D89ACC4"/>
    <w:rsid w:val="6D8E2ABE"/>
    <w:rsid w:val="6D910789"/>
    <w:rsid w:val="6D965111"/>
    <w:rsid w:val="6D9C1E37"/>
    <w:rsid w:val="6D9DA8BB"/>
    <w:rsid w:val="6DA33AE8"/>
    <w:rsid w:val="6DA5D1A6"/>
    <w:rsid w:val="6DA6DC56"/>
    <w:rsid w:val="6DAE093F"/>
    <w:rsid w:val="6DAF03EC"/>
    <w:rsid w:val="6DAFDDC6"/>
    <w:rsid w:val="6DBA5B18"/>
    <w:rsid w:val="6DC5FCAD"/>
    <w:rsid w:val="6DDA88BF"/>
    <w:rsid w:val="6DDC2843"/>
    <w:rsid w:val="6DDDDAFF"/>
    <w:rsid w:val="6DE7C7F5"/>
    <w:rsid w:val="6DECB5B7"/>
    <w:rsid w:val="6DED3CC4"/>
    <w:rsid w:val="6DFABCEB"/>
    <w:rsid w:val="6DFDF954"/>
    <w:rsid w:val="6DFFC031"/>
    <w:rsid w:val="6E02E41F"/>
    <w:rsid w:val="6E067A9E"/>
    <w:rsid w:val="6E06EBE1"/>
    <w:rsid w:val="6E07978E"/>
    <w:rsid w:val="6E096F62"/>
    <w:rsid w:val="6E113BAA"/>
    <w:rsid w:val="6E136D40"/>
    <w:rsid w:val="6E14BAB5"/>
    <w:rsid w:val="6E21051C"/>
    <w:rsid w:val="6E2AF03E"/>
    <w:rsid w:val="6E2C9232"/>
    <w:rsid w:val="6E2D14B4"/>
    <w:rsid w:val="6E2D490F"/>
    <w:rsid w:val="6E32F6BC"/>
    <w:rsid w:val="6E3EB47C"/>
    <w:rsid w:val="6E42837B"/>
    <w:rsid w:val="6E4AD446"/>
    <w:rsid w:val="6E4D53BA"/>
    <w:rsid w:val="6E4F87AA"/>
    <w:rsid w:val="6E546D93"/>
    <w:rsid w:val="6E6002AD"/>
    <w:rsid w:val="6E62DD3A"/>
    <w:rsid w:val="6E63069A"/>
    <w:rsid w:val="6E64AAC5"/>
    <w:rsid w:val="6E64DA36"/>
    <w:rsid w:val="6E666AFF"/>
    <w:rsid w:val="6E6AE77A"/>
    <w:rsid w:val="6E70F5EE"/>
    <w:rsid w:val="6E795779"/>
    <w:rsid w:val="6E7D7A61"/>
    <w:rsid w:val="6E852F27"/>
    <w:rsid w:val="6E8920BB"/>
    <w:rsid w:val="6E8FBA71"/>
    <w:rsid w:val="6EAE15FF"/>
    <w:rsid w:val="6EAF627C"/>
    <w:rsid w:val="6EB24817"/>
    <w:rsid w:val="6EB5CC89"/>
    <w:rsid w:val="6EB6BD49"/>
    <w:rsid w:val="6EB8B4B6"/>
    <w:rsid w:val="6EC1770E"/>
    <w:rsid w:val="6ECBAEE8"/>
    <w:rsid w:val="6ED21798"/>
    <w:rsid w:val="6EDAFC71"/>
    <w:rsid w:val="6EE30680"/>
    <w:rsid w:val="6EE79E74"/>
    <w:rsid w:val="6EF13714"/>
    <w:rsid w:val="6F06F316"/>
    <w:rsid w:val="6F093008"/>
    <w:rsid w:val="6F0D96E1"/>
    <w:rsid w:val="6F0E39EE"/>
    <w:rsid w:val="6F11DDF5"/>
    <w:rsid w:val="6F1B442E"/>
    <w:rsid w:val="6F1C6045"/>
    <w:rsid w:val="6F214AD9"/>
    <w:rsid w:val="6F2ABE7A"/>
    <w:rsid w:val="6F2B0A60"/>
    <w:rsid w:val="6F2C3003"/>
    <w:rsid w:val="6F3456AE"/>
    <w:rsid w:val="6F3C36B4"/>
    <w:rsid w:val="6F42295D"/>
    <w:rsid w:val="6F4564D9"/>
    <w:rsid w:val="6F45A1E5"/>
    <w:rsid w:val="6F51FBC5"/>
    <w:rsid w:val="6F59FB67"/>
    <w:rsid w:val="6F5A2EFB"/>
    <w:rsid w:val="6F607275"/>
    <w:rsid w:val="6F64187D"/>
    <w:rsid w:val="6F66EBCE"/>
    <w:rsid w:val="6F6922B6"/>
    <w:rsid w:val="6F6B34D4"/>
    <w:rsid w:val="6F6CBEAA"/>
    <w:rsid w:val="6F6CD944"/>
    <w:rsid w:val="6F7773A0"/>
    <w:rsid w:val="6F7993C4"/>
    <w:rsid w:val="6F7BFF77"/>
    <w:rsid w:val="6F7EC9BA"/>
    <w:rsid w:val="6F8891EF"/>
    <w:rsid w:val="6F8A66B2"/>
    <w:rsid w:val="6F8CB11C"/>
    <w:rsid w:val="6F8CF4B9"/>
    <w:rsid w:val="6F93BA37"/>
    <w:rsid w:val="6F9476E1"/>
    <w:rsid w:val="6F9D3744"/>
    <w:rsid w:val="6FA534F3"/>
    <w:rsid w:val="6FA9F63D"/>
    <w:rsid w:val="6FCC43D4"/>
    <w:rsid w:val="6FD24707"/>
    <w:rsid w:val="6FD3B558"/>
    <w:rsid w:val="6FDD97BE"/>
    <w:rsid w:val="6FE3F48F"/>
    <w:rsid w:val="6FED03E7"/>
    <w:rsid w:val="6FF0CD76"/>
    <w:rsid w:val="700843C4"/>
    <w:rsid w:val="700D9BBE"/>
    <w:rsid w:val="70227AC8"/>
    <w:rsid w:val="702D8C45"/>
    <w:rsid w:val="7031556A"/>
    <w:rsid w:val="70337801"/>
    <w:rsid w:val="70339E2C"/>
    <w:rsid w:val="70359FEC"/>
    <w:rsid w:val="7039B683"/>
    <w:rsid w:val="7040F95E"/>
    <w:rsid w:val="70447F5B"/>
    <w:rsid w:val="7048CBB3"/>
    <w:rsid w:val="70491BBA"/>
    <w:rsid w:val="704ECDEC"/>
    <w:rsid w:val="70583CAA"/>
    <w:rsid w:val="7077F491"/>
    <w:rsid w:val="707C3BDC"/>
    <w:rsid w:val="7084630C"/>
    <w:rsid w:val="708DE252"/>
    <w:rsid w:val="7090A042"/>
    <w:rsid w:val="709686AD"/>
    <w:rsid w:val="709C1F0A"/>
    <w:rsid w:val="70A26A62"/>
    <w:rsid w:val="70A459A8"/>
    <w:rsid w:val="70A5E8B0"/>
    <w:rsid w:val="70B18F37"/>
    <w:rsid w:val="70B85F67"/>
    <w:rsid w:val="70BE35AD"/>
    <w:rsid w:val="70D38070"/>
    <w:rsid w:val="70E03554"/>
    <w:rsid w:val="70E53D1C"/>
    <w:rsid w:val="70F4EE37"/>
    <w:rsid w:val="7101679F"/>
    <w:rsid w:val="71046921"/>
    <w:rsid w:val="710E384C"/>
    <w:rsid w:val="71115CCC"/>
    <w:rsid w:val="711C5E7C"/>
    <w:rsid w:val="7123F07A"/>
    <w:rsid w:val="71321344"/>
    <w:rsid w:val="7132F585"/>
    <w:rsid w:val="7134FC4A"/>
    <w:rsid w:val="713ADCAF"/>
    <w:rsid w:val="7152429B"/>
    <w:rsid w:val="7154D1C4"/>
    <w:rsid w:val="7162EADC"/>
    <w:rsid w:val="7165060E"/>
    <w:rsid w:val="71669952"/>
    <w:rsid w:val="716E90E1"/>
    <w:rsid w:val="716FB2E0"/>
    <w:rsid w:val="717533A3"/>
    <w:rsid w:val="7177DE6E"/>
    <w:rsid w:val="71782D8A"/>
    <w:rsid w:val="71810B04"/>
    <w:rsid w:val="71896780"/>
    <w:rsid w:val="7194EB06"/>
    <w:rsid w:val="7196C627"/>
    <w:rsid w:val="71984783"/>
    <w:rsid w:val="719B4C4C"/>
    <w:rsid w:val="71A352D2"/>
    <w:rsid w:val="71A4BD72"/>
    <w:rsid w:val="71AA5298"/>
    <w:rsid w:val="71AE0E41"/>
    <w:rsid w:val="71AE88AC"/>
    <w:rsid w:val="71AF72ED"/>
    <w:rsid w:val="71B09CB2"/>
    <w:rsid w:val="71B0EDA6"/>
    <w:rsid w:val="71B5EC88"/>
    <w:rsid w:val="71B96F8E"/>
    <w:rsid w:val="71C9646F"/>
    <w:rsid w:val="71CACBBA"/>
    <w:rsid w:val="71D06C11"/>
    <w:rsid w:val="71D0A0A4"/>
    <w:rsid w:val="71D42DBD"/>
    <w:rsid w:val="71D9DD24"/>
    <w:rsid w:val="71DE7010"/>
    <w:rsid w:val="71E2FFF6"/>
    <w:rsid w:val="71E6B6DC"/>
    <w:rsid w:val="71EF4352"/>
    <w:rsid w:val="71F0CBD0"/>
    <w:rsid w:val="71F35CA0"/>
    <w:rsid w:val="71F60A2E"/>
    <w:rsid w:val="71FF339F"/>
    <w:rsid w:val="720A8A39"/>
    <w:rsid w:val="720B6EE0"/>
    <w:rsid w:val="720BCF56"/>
    <w:rsid w:val="721D4C46"/>
    <w:rsid w:val="72296157"/>
    <w:rsid w:val="723377E8"/>
    <w:rsid w:val="7234EAEF"/>
    <w:rsid w:val="723803CA"/>
    <w:rsid w:val="723BB9C9"/>
    <w:rsid w:val="723E6213"/>
    <w:rsid w:val="72446190"/>
    <w:rsid w:val="7247D313"/>
    <w:rsid w:val="7247EF90"/>
    <w:rsid w:val="724C34AF"/>
    <w:rsid w:val="724CCA2F"/>
    <w:rsid w:val="72596492"/>
    <w:rsid w:val="725CD379"/>
    <w:rsid w:val="7260041B"/>
    <w:rsid w:val="72609734"/>
    <w:rsid w:val="726D1518"/>
    <w:rsid w:val="729B8352"/>
    <w:rsid w:val="72A0F107"/>
    <w:rsid w:val="72A7AADF"/>
    <w:rsid w:val="72A92447"/>
    <w:rsid w:val="72ACE8F2"/>
    <w:rsid w:val="72B1605F"/>
    <w:rsid w:val="72BD493F"/>
    <w:rsid w:val="72C4C981"/>
    <w:rsid w:val="72CE722B"/>
    <w:rsid w:val="72D2068F"/>
    <w:rsid w:val="72EBFDB0"/>
    <w:rsid w:val="72F1DAF3"/>
    <w:rsid w:val="7305AA11"/>
    <w:rsid w:val="7312C227"/>
    <w:rsid w:val="7313B118"/>
    <w:rsid w:val="7322B5F6"/>
    <w:rsid w:val="7325965A"/>
    <w:rsid w:val="733DE709"/>
    <w:rsid w:val="73466861"/>
    <w:rsid w:val="734941DE"/>
    <w:rsid w:val="734B3059"/>
    <w:rsid w:val="734D62F8"/>
    <w:rsid w:val="735A2E89"/>
    <w:rsid w:val="73650CFC"/>
    <w:rsid w:val="736982B2"/>
    <w:rsid w:val="736A1CFE"/>
    <w:rsid w:val="736F0400"/>
    <w:rsid w:val="7370D2DC"/>
    <w:rsid w:val="7378F808"/>
    <w:rsid w:val="7379D44E"/>
    <w:rsid w:val="737E75C0"/>
    <w:rsid w:val="738F5AC0"/>
    <w:rsid w:val="738F6482"/>
    <w:rsid w:val="739C34EF"/>
    <w:rsid w:val="73A79CF9"/>
    <w:rsid w:val="73B70BD2"/>
    <w:rsid w:val="73BC6727"/>
    <w:rsid w:val="73C61685"/>
    <w:rsid w:val="73C6D780"/>
    <w:rsid w:val="73CB46D3"/>
    <w:rsid w:val="73CBAB3F"/>
    <w:rsid w:val="73DEF8DA"/>
    <w:rsid w:val="73DFF137"/>
    <w:rsid w:val="73E01EF3"/>
    <w:rsid w:val="73E2EB72"/>
    <w:rsid w:val="73E761E7"/>
    <w:rsid w:val="73E822BB"/>
    <w:rsid w:val="73EC57C1"/>
    <w:rsid w:val="73ECFDF3"/>
    <w:rsid w:val="73F2E12F"/>
    <w:rsid w:val="73F33DBC"/>
    <w:rsid w:val="740EF158"/>
    <w:rsid w:val="7412DB9B"/>
    <w:rsid w:val="7419F0F6"/>
    <w:rsid w:val="741E885A"/>
    <w:rsid w:val="74245903"/>
    <w:rsid w:val="7424A76B"/>
    <w:rsid w:val="742CA0BE"/>
    <w:rsid w:val="742E4AF1"/>
    <w:rsid w:val="7439BD5B"/>
    <w:rsid w:val="743A96D0"/>
    <w:rsid w:val="7446B521"/>
    <w:rsid w:val="744F30D2"/>
    <w:rsid w:val="7452E09D"/>
    <w:rsid w:val="74550BEA"/>
    <w:rsid w:val="745A46EC"/>
    <w:rsid w:val="745F5E52"/>
    <w:rsid w:val="746523B9"/>
    <w:rsid w:val="74690D20"/>
    <w:rsid w:val="7472631C"/>
    <w:rsid w:val="747632CF"/>
    <w:rsid w:val="7476FFCB"/>
    <w:rsid w:val="7478056F"/>
    <w:rsid w:val="7480D9F2"/>
    <w:rsid w:val="7487CD71"/>
    <w:rsid w:val="748980BB"/>
    <w:rsid w:val="748CC32A"/>
    <w:rsid w:val="7490B30C"/>
    <w:rsid w:val="7491B912"/>
    <w:rsid w:val="74A37229"/>
    <w:rsid w:val="74A7E038"/>
    <w:rsid w:val="74A8AA80"/>
    <w:rsid w:val="74AC5706"/>
    <w:rsid w:val="74AC6161"/>
    <w:rsid w:val="74ACF0A6"/>
    <w:rsid w:val="74BC8EB9"/>
    <w:rsid w:val="74BED99A"/>
    <w:rsid w:val="74C2AB4E"/>
    <w:rsid w:val="74CA4EBD"/>
    <w:rsid w:val="74CB1370"/>
    <w:rsid w:val="74CB38A2"/>
    <w:rsid w:val="74D3158F"/>
    <w:rsid w:val="74D5E7C1"/>
    <w:rsid w:val="74D9A119"/>
    <w:rsid w:val="74D9EB80"/>
    <w:rsid w:val="74E69573"/>
    <w:rsid w:val="74FE80B5"/>
    <w:rsid w:val="7509BBBD"/>
    <w:rsid w:val="750B789C"/>
    <w:rsid w:val="75107363"/>
    <w:rsid w:val="75112FF7"/>
    <w:rsid w:val="7515A9E3"/>
    <w:rsid w:val="751EBCFF"/>
    <w:rsid w:val="7527B16D"/>
    <w:rsid w:val="7528275D"/>
    <w:rsid w:val="75308445"/>
    <w:rsid w:val="75310BEC"/>
    <w:rsid w:val="7535E77D"/>
    <w:rsid w:val="75388DB3"/>
    <w:rsid w:val="753ADBF9"/>
    <w:rsid w:val="753F7DFA"/>
    <w:rsid w:val="75505F50"/>
    <w:rsid w:val="7555EA6A"/>
    <w:rsid w:val="7560B03D"/>
    <w:rsid w:val="756277FF"/>
    <w:rsid w:val="75637223"/>
    <w:rsid w:val="75655A08"/>
    <w:rsid w:val="756A6BE4"/>
    <w:rsid w:val="756E3A5E"/>
    <w:rsid w:val="7578470E"/>
    <w:rsid w:val="75793D08"/>
    <w:rsid w:val="759323CC"/>
    <w:rsid w:val="7595DB6C"/>
    <w:rsid w:val="7599F68D"/>
    <w:rsid w:val="759BFD26"/>
    <w:rsid w:val="759D9EE1"/>
    <w:rsid w:val="75A04933"/>
    <w:rsid w:val="75A32AF2"/>
    <w:rsid w:val="75A7BD95"/>
    <w:rsid w:val="75AC138F"/>
    <w:rsid w:val="75AE4BE1"/>
    <w:rsid w:val="75C8A9EF"/>
    <w:rsid w:val="75D4BF65"/>
    <w:rsid w:val="75DBE29F"/>
    <w:rsid w:val="75DBF6FC"/>
    <w:rsid w:val="75DEE073"/>
    <w:rsid w:val="75E03CA9"/>
    <w:rsid w:val="75E65D2C"/>
    <w:rsid w:val="75EFE045"/>
    <w:rsid w:val="75F8AE50"/>
    <w:rsid w:val="75FC4277"/>
    <w:rsid w:val="7604CED9"/>
    <w:rsid w:val="7605AEED"/>
    <w:rsid w:val="76140994"/>
    <w:rsid w:val="76156548"/>
    <w:rsid w:val="76161CD8"/>
    <w:rsid w:val="76169EC6"/>
    <w:rsid w:val="7616DA4D"/>
    <w:rsid w:val="76186F20"/>
    <w:rsid w:val="761ABBB3"/>
    <w:rsid w:val="76211772"/>
    <w:rsid w:val="76272A75"/>
    <w:rsid w:val="7636377D"/>
    <w:rsid w:val="763D998B"/>
    <w:rsid w:val="76406C65"/>
    <w:rsid w:val="7643902C"/>
    <w:rsid w:val="764AB3EA"/>
    <w:rsid w:val="765C3CE1"/>
    <w:rsid w:val="765C7289"/>
    <w:rsid w:val="765CDEF8"/>
    <w:rsid w:val="76610508"/>
    <w:rsid w:val="76705B80"/>
    <w:rsid w:val="76734ABD"/>
    <w:rsid w:val="76750F88"/>
    <w:rsid w:val="76779132"/>
    <w:rsid w:val="767AB5CF"/>
    <w:rsid w:val="767E8E36"/>
    <w:rsid w:val="768F67DC"/>
    <w:rsid w:val="76972932"/>
    <w:rsid w:val="76982CFB"/>
    <w:rsid w:val="769BBABE"/>
    <w:rsid w:val="76A86B86"/>
    <w:rsid w:val="76AED650"/>
    <w:rsid w:val="76B41D9B"/>
    <w:rsid w:val="76BDC1EE"/>
    <w:rsid w:val="76BE3321"/>
    <w:rsid w:val="76C6DB9C"/>
    <w:rsid w:val="76DD6996"/>
    <w:rsid w:val="76DEA25B"/>
    <w:rsid w:val="76E49213"/>
    <w:rsid w:val="76E4FD6F"/>
    <w:rsid w:val="76E6CF1A"/>
    <w:rsid w:val="76E8A3F9"/>
    <w:rsid w:val="76F0D63E"/>
    <w:rsid w:val="770487BE"/>
    <w:rsid w:val="77106B9D"/>
    <w:rsid w:val="7727B268"/>
    <w:rsid w:val="772A357F"/>
    <w:rsid w:val="77307598"/>
    <w:rsid w:val="7736E0AA"/>
    <w:rsid w:val="7736E99A"/>
    <w:rsid w:val="773E4160"/>
    <w:rsid w:val="77477AED"/>
    <w:rsid w:val="775E1665"/>
    <w:rsid w:val="77629D62"/>
    <w:rsid w:val="776D9418"/>
    <w:rsid w:val="776FD421"/>
    <w:rsid w:val="77745A38"/>
    <w:rsid w:val="7775E9E8"/>
    <w:rsid w:val="7776534F"/>
    <w:rsid w:val="77865904"/>
    <w:rsid w:val="778723A4"/>
    <w:rsid w:val="77991E75"/>
    <w:rsid w:val="77A4037F"/>
    <w:rsid w:val="77BB3A64"/>
    <w:rsid w:val="77C08CF6"/>
    <w:rsid w:val="77C1FA15"/>
    <w:rsid w:val="77C4DC31"/>
    <w:rsid w:val="77C51B18"/>
    <w:rsid w:val="77C9AD62"/>
    <w:rsid w:val="77CA8C55"/>
    <w:rsid w:val="77D1B941"/>
    <w:rsid w:val="77D7BC3D"/>
    <w:rsid w:val="77DC5F2E"/>
    <w:rsid w:val="77E5898D"/>
    <w:rsid w:val="77EAF3B7"/>
    <w:rsid w:val="77EF3DF9"/>
    <w:rsid w:val="77F2ABCE"/>
    <w:rsid w:val="77FF93A4"/>
    <w:rsid w:val="78057AE8"/>
    <w:rsid w:val="780616CE"/>
    <w:rsid w:val="78072C07"/>
    <w:rsid w:val="780CE6DE"/>
    <w:rsid w:val="780D612E"/>
    <w:rsid w:val="78163A12"/>
    <w:rsid w:val="78168D3D"/>
    <w:rsid w:val="7817F4C9"/>
    <w:rsid w:val="7823689B"/>
    <w:rsid w:val="78271F3A"/>
    <w:rsid w:val="7831877F"/>
    <w:rsid w:val="78392204"/>
    <w:rsid w:val="78398967"/>
    <w:rsid w:val="7845AC2F"/>
    <w:rsid w:val="784AFF95"/>
    <w:rsid w:val="78637B4B"/>
    <w:rsid w:val="78685FB4"/>
    <w:rsid w:val="7891B80E"/>
    <w:rsid w:val="7893F1ED"/>
    <w:rsid w:val="78A33CE7"/>
    <w:rsid w:val="78AC7143"/>
    <w:rsid w:val="78AD7F94"/>
    <w:rsid w:val="78B6AFB1"/>
    <w:rsid w:val="78CB83DB"/>
    <w:rsid w:val="78CD52CE"/>
    <w:rsid w:val="78DC042E"/>
    <w:rsid w:val="78DC7D9A"/>
    <w:rsid w:val="78E27B60"/>
    <w:rsid w:val="78EA642E"/>
    <w:rsid w:val="78EA6480"/>
    <w:rsid w:val="78EF121C"/>
    <w:rsid w:val="78EFC813"/>
    <w:rsid w:val="78F352E2"/>
    <w:rsid w:val="78FBC3CD"/>
    <w:rsid w:val="78FD2F81"/>
    <w:rsid w:val="79027D00"/>
    <w:rsid w:val="7911E5C2"/>
    <w:rsid w:val="7915DAF3"/>
    <w:rsid w:val="792537B2"/>
    <w:rsid w:val="792778B6"/>
    <w:rsid w:val="7929837D"/>
    <w:rsid w:val="793143CF"/>
    <w:rsid w:val="793575DF"/>
    <w:rsid w:val="7940B97A"/>
    <w:rsid w:val="7940BA55"/>
    <w:rsid w:val="7941A721"/>
    <w:rsid w:val="794C7D34"/>
    <w:rsid w:val="795D0962"/>
    <w:rsid w:val="795D337D"/>
    <w:rsid w:val="797335CA"/>
    <w:rsid w:val="79792BE3"/>
    <w:rsid w:val="797A3659"/>
    <w:rsid w:val="797A70CC"/>
    <w:rsid w:val="797BD271"/>
    <w:rsid w:val="7981B8E5"/>
    <w:rsid w:val="7984132A"/>
    <w:rsid w:val="79891D02"/>
    <w:rsid w:val="799DBF67"/>
    <w:rsid w:val="799E71BF"/>
    <w:rsid w:val="79A27F78"/>
    <w:rsid w:val="79AD5BFA"/>
    <w:rsid w:val="79B42059"/>
    <w:rsid w:val="79B46324"/>
    <w:rsid w:val="79B843DB"/>
    <w:rsid w:val="79BABDF5"/>
    <w:rsid w:val="79BDBA89"/>
    <w:rsid w:val="79BF8DC4"/>
    <w:rsid w:val="79C6EAB6"/>
    <w:rsid w:val="79CD00FB"/>
    <w:rsid w:val="79D178B2"/>
    <w:rsid w:val="79D33E8D"/>
    <w:rsid w:val="79D4B52C"/>
    <w:rsid w:val="79D4D465"/>
    <w:rsid w:val="79DC1A87"/>
    <w:rsid w:val="79E155CC"/>
    <w:rsid w:val="79E8775B"/>
    <w:rsid w:val="79E8A836"/>
    <w:rsid w:val="79EE1B86"/>
    <w:rsid w:val="79F241E4"/>
    <w:rsid w:val="79F8A2FE"/>
    <w:rsid w:val="79FA40F8"/>
    <w:rsid w:val="7A071C0C"/>
    <w:rsid w:val="7A0A4A8C"/>
    <w:rsid w:val="7A0A67C2"/>
    <w:rsid w:val="7A109BAF"/>
    <w:rsid w:val="7A15F947"/>
    <w:rsid w:val="7A2E7A94"/>
    <w:rsid w:val="7A362220"/>
    <w:rsid w:val="7A472CDC"/>
    <w:rsid w:val="7A4ED876"/>
    <w:rsid w:val="7A51804C"/>
    <w:rsid w:val="7A5423B5"/>
    <w:rsid w:val="7A548A5A"/>
    <w:rsid w:val="7A550F26"/>
    <w:rsid w:val="7A56C5B5"/>
    <w:rsid w:val="7A56F284"/>
    <w:rsid w:val="7A5BC516"/>
    <w:rsid w:val="7A63FF7D"/>
    <w:rsid w:val="7A6A167D"/>
    <w:rsid w:val="7A6E753F"/>
    <w:rsid w:val="7A79C982"/>
    <w:rsid w:val="7A7A757F"/>
    <w:rsid w:val="7A905452"/>
    <w:rsid w:val="7A96CA7F"/>
    <w:rsid w:val="7A978E6A"/>
    <w:rsid w:val="7A9A4C10"/>
    <w:rsid w:val="7AA3BDC5"/>
    <w:rsid w:val="7AA508DD"/>
    <w:rsid w:val="7AA5580C"/>
    <w:rsid w:val="7AA71312"/>
    <w:rsid w:val="7ABE3775"/>
    <w:rsid w:val="7ABF1E32"/>
    <w:rsid w:val="7AC22A9A"/>
    <w:rsid w:val="7AC52DD5"/>
    <w:rsid w:val="7ACB20E4"/>
    <w:rsid w:val="7ACD3201"/>
    <w:rsid w:val="7ACE4D84"/>
    <w:rsid w:val="7ACFF85A"/>
    <w:rsid w:val="7AD130C8"/>
    <w:rsid w:val="7AD1E872"/>
    <w:rsid w:val="7AD3ADB8"/>
    <w:rsid w:val="7AD4FF7E"/>
    <w:rsid w:val="7ADA5EC7"/>
    <w:rsid w:val="7ADB5861"/>
    <w:rsid w:val="7AE19CF4"/>
    <w:rsid w:val="7AE28645"/>
    <w:rsid w:val="7AF5E3A1"/>
    <w:rsid w:val="7AF8F250"/>
    <w:rsid w:val="7AF98A7B"/>
    <w:rsid w:val="7AFA4EC0"/>
    <w:rsid w:val="7B018EE2"/>
    <w:rsid w:val="7B03962D"/>
    <w:rsid w:val="7B0FAD66"/>
    <w:rsid w:val="7B11575D"/>
    <w:rsid w:val="7B16527E"/>
    <w:rsid w:val="7B182724"/>
    <w:rsid w:val="7B1C0202"/>
    <w:rsid w:val="7B222DF1"/>
    <w:rsid w:val="7B27F075"/>
    <w:rsid w:val="7B2888BB"/>
    <w:rsid w:val="7B2CCA9E"/>
    <w:rsid w:val="7B33CE99"/>
    <w:rsid w:val="7B34D48B"/>
    <w:rsid w:val="7B39730E"/>
    <w:rsid w:val="7B410532"/>
    <w:rsid w:val="7B46B5AE"/>
    <w:rsid w:val="7B578842"/>
    <w:rsid w:val="7B5CFCB6"/>
    <w:rsid w:val="7B5E41CB"/>
    <w:rsid w:val="7B62BE0B"/>
    <w:rsid w:val="7B67DC40"/>
    <w:rsid w:val="7B685690"/>
    <w:rsid w:val="7B830C6C"/>
    <w:rsid w:val="7B87DF50"/>
    <w:rsid w:val="7B8DEFE5"/>
    <w:rsid w:val="7B910327"/>
    <w:rsid w:val="7B94A33A"/>
    <w:rsid w:val="7B99CDC3"/>
    <w:rsid w:val="7BA17E64"/>
    <w:rsid w:val="7BA2EF54"/>
    <w:rsid w:val="7BA40F42"/>
    <w:rsid w:val="7BA84D06"/>
    <w:rsid w:val="7BA9E01F"/>
    <w:rsid w:val="7BAF434F"/>
    <w:rsid w:val="7BB32D3F"/>
    <w:rsid w:val="7BB6043F"/>
    <w:rsid w:val="7BB8FFE8"/>
    <w:rsid w:val="7BB9FAA3"/>
    <w:rsid w:val="7BBFF5C1"/>
    <w:rsid w:val="7BC3575C"/>
    <w:rsid w:val="7BC52E4E"/>
    <w:rsid w:val="7BD53109"/>
    <w:rsid w:val="7BD576E7"/>
    <w:rsid w:val="7BEF2B48"/>
    <w:rsid w:val="7C1B0ED2"/>
    <w:rsid w:val="7C1FCFF9"/>
    <w:rsid w:val="7C23C558"/>
    <w:rsid w:val="7C274462"/>
    <w:rsid w:val="7C276343"/>
    <w:rsid w:val="7C28D9E8"/>
    <w:rsid w:val="7C2CC1C4"/>
    <w:rsid w:val="7C2F5F08"/>
    <w:rsid w:val="7C3805D0"/>
    <w:rsid w:val="7C40C3E6"/>
    <w:rsid w:val="7C46F544"/>
    <w:rsid w:val="7C4E8C1E"/>
    <w:rsid w:val="7C5E3017"/>
    <w:rsid w:val="7C64DCD2"/>
    <w:rsid w:val="7C6C9995"/>
    <w:rsid w:val="7C6CC244"/>
    <w:rsid w:val="7C6CF25E"/>
    <w:rsid w:val="7C6F3FE7"/>
    <w:rsid w:val="7C7A3208"/>
    <w:rsid w:val="7C7D2789"/>
    <w:rsid w:val="7C7E012E"/>
    <w:rsid w:val="7C7FBA55"/>
    <w:rsid w:val="7C887995"/>
    <w:rsid w:val="7C8A584C"/>
    <w:rsid w:val="7C8AA619"/>
    <w:rsid w:val="7C8CA893"/>
    <w:rsid w:val="7CA05AD1"/>
    <w:rsid w:val="7CA1057A"/>
    <w:rsid w:val="7CA1B646"/>
    <w:rsid w:val="7CA75ACE"/>
    <w:rsid w:val="7CAC6FC7"/>
    <w:rsid w:val="7CB6203D"/>
    <w:rsid w:val="7CBC1E9D"/>
    <w:rsid w:val="7CC0C201"/>
    <w:rsid w:val="7CC7D7D2"/>
    <w:rsid w:val="7CCF21B6"/>
    <w:rsid w:val="7CD545A8"/>
    <w:rsid w:val="7CD95E03"/>
    <w:rsid w:val="7CFA61C5"/>
    <w:rsid w:val="7CFCFACE"/>
    <w:rsid w:val="7D0228B9"/>
    <w:rsid w:val="7D02CBAE"/>
    <w:rsid w:val="7D0527D0"/>
    <w:rsid w:val="7D31C0A1"/>
    <w:rsid w:val="7D4B9602"/>
    <w:rsid w:val="7D5135BF"/>
    <w:rsid w:val="7D5BBEC2"/>
    <w:rsid w:val="7D5D28F0"/>
    <w:rsid w:val="7D5E6B9A"/>
    <w:rsid w:val="7D62885B"/>
    <w:rsid w:val="7D704300"/>
    <w:rsid w:val="7D7E299B"/>
    <w:rsid w:val="7D8FB62F"/>
    <w:rsid w:val="7D8FDC9E"/>
    <w:rsid w:val="7D925566"/>
    <w:rsid w:val="7D92F528"/>
    <w:rsid w:val="7D985510"/>
    <w:rsid w:val="7DA0DCBF"/>
    <w:rsid w:val="7DB24A54"/>
    <w:rsid w:val="7DB3E118"/>
    <w:rsid w:val="7DBFBB9F"/>
    <w:rsid w:val="7DC0A25B"/>
    <w:rsid w:val="7DD35400"/>
    <w:rsid w:val="7DD398B7"/>
    <w:rsid w:val="7DD4EABA"/>
    <w:rsid w:val="7DDBC7F5"/>
    <w:rsid w:val="7DE057C3"/>
    <w:rsid w:val="7DE67DF0"/>
    <w:rsid w:val="7DE7F846"/>
    <w:rsid w:val="7DFA3FAE"/>
    <w:rsid w:val="7E08953B"/>
    <w:rsid w:val="7E174287"/>
    <w:rsid w:val="7E19D3A0"/>
    <w:rsid w:val="7E27FA9B"/>
    <w:rsid w:val="7E2A3DA0"/>
    <w:rsid w:val="7E2C57F6"/>
    <w:rsid w:val="7E2DDBAA"/>
    <w:rsid w:val="7E30C372"/>
    <w:rsid w:val="7E351946"/>
    <w:rsid w:val="7E3F4715"/>
    <w:rsid w:val="7E43C2C7"/>
    <w:rsid w:val="7E573AB2"/>
    <w:rsid w:val="7E6E151C"/>
    <w:rsid w:val="7E7CDE64"/>
    <w:rsid w:val="7E9062CA"/>
    <w:rsid w:val="7E9760CB"/>
    <w:rsid w:val="7EA8DAC6"/>
    <w:rsid w:val="7EAA3D0E"/>
    <w:rsid w:val="7EAB516E"/>
    <w:rsid w:val="7EBA2E42"/>
    <w:rsid w:val="7ECD4AEC"/>
    <w:rsid w:val="7ECD5832"/>
    <w:rsid w:val="7EDA743E"/>
    <w:rsid w:val="7EEC8B95"/>
    <w:rsid w:val="7EECDA60"/>
    <w:rsid w:val="7EF03821"/>
    <w:rsid w:val="7EF51790"/>
    <w:rsid w:val="7EF74F16"/>
    <w:rsid w:val="7EFAD883"/>
    <w:rsid w:val="7EFB184F"/>
    <w:rsid w:val="7F003CA7"/>
    <w:rsid w:val="7F08EA47"/>
    <w:rsid w:val="7F0C6B29"/>
    <w:rsid w:val="7F0E5834"/>
    <w:rsid w:val="7F243DCD"/>
    <w:rsid w:val="7F2CCF16"/>
    <w:rsid w:val="7F31F74C"/>
    <w:rsid w:val="7F36FDEA"/>
    <w:rsid w:val="7F38AF30"/>
    <w:rsid w:val="7F48B9E6"/>
    <w:rsid w:val="7F4CE783"/>
    <w:rsid w:val="7F514260"/>
    <w:rsid w:val="7F54ACC6"/>
    <w:rsid w:val="7F5CCE40"/>
    <w:rsid w:val="7F643DCE"/>
    <w:rsid w:val="7F69D32B"/>
    <w:rsid w:val="7F6AAD70"/>
    <w:rsid w:val="7F7756AB"/>
    <w:rsid w:val="7F7947C8"/>
    <w:rsid w:val="7F79E75F"/>
    <w:rsid w:val="7F896F91"/>
    <w:rsid w:val="7F945FE8"/>
    <w:rsid w:val="7F9714EC"/>
    <w:rsid w:val="7F98F117"/>
    <w:rsid w:val="7F9A9776"/>
    <w:rsid w:val="7F9ACE88"/>
    <w:rsid w:val="7FA43083"/>
    <w:rsid w:val="7FB0B25B"/>
    <w:rsid w:val="7FBE764E"/>
    <w:rsid w:val="7FC1E8B2"/>
    <w:rsid w:val="7FC38EE8"/>
    <w:rsid w:val="7FC79C3E"/>
    <w:rsid w:val="7FCA0AF5"/>
    <w:rsid w:val="7FCB02E8"/>
    <w:rsid w:val="7FCC1FEE"/>
    <w:rsid w:val="7FD47198"/>
    <w:rsid w:val="7FE5FC4F"/>
    <w:rsid w:val="7FEB85DC"/>
    <w:rsid w:val="7FEC2A6F"/>
    <w:rsid w:val="7FFCFFF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63BE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B3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B3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EB3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EB3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EB3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EB3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EB3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EB3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EB3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3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B3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EB3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EB31B8"/>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EB31B8"/>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EB31B8"/>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EB31B8"/>
    <w:rPr>
      <w:rFonts w:eastAsiaTheme="majorEastAsia" w:cstheme="majorBidi"/>
      <w:color w:val="595959" w:themeColor="text1" w:themeTint="A6"/>
    </w:rPr>
  </w:style>
  <w:style w:type="character" w:customStyle="1" w:styleId="Heading8Char">
    <w:name w:val="Heading 8 Char"/>
    <w:basedOn w:val="DefaultParagraphFont"/>
    <w:link w:val="Heading8"/>
    <w:semiHidden/>
    <w:rsid w:val="00EB31B8"/>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EB31B8"/>
    <w:rPr>
      <w:rFonts w:eastAsiaTheme="majorEastAsia" w:cstheme="majorBidi"/>
      <w:color w:val="272727" w:themeColor="text1" w:themeTint="D8"/>
    </w:rPr>
  </w:style>
  <w:style w:type="paragraph" w:styleId="Title">
    <w:name w:val="Title"/>
    <w:basedOn w:val="Normal"/>
    <w:next w:val="Normal"/>
    <w:link w:val="TitleChar"/>
    <w:uiPriority w:val="10"/>
    <w:qFormat/>
    <w:rsid w:val="00EB3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1B8"/>
    <w:pPr>
      <w:spacing w:before="160"/>
      <w:jc w:val="center"/>
    </w:pPr>
    <w:rPr>
      <w:i/>
      <w:iCs/>
      <w:color w:val="404040" w:themeColor="text1" w:themeTint="BF"/>
    </w:rPr>
  </w:style>
  <w:style w:type="character" w:customStyle="1" w:styleId="QuoteChar">
    <w:name w:val="Quote Char"/>
    <w:basedOn w:val="DefaultParagraphFont"/>
    <w:link w:val="Quote"/>
    <w:uiPriority w:val="29"/>
    <w:rsid w:val="00EB31B8"/>
    <w:rPr>
      <w:i/>
      <w:iCs/>
      <w:color w:val="404040" w:themeColor="text1" w:themeTint="BF"/>
    </w:rPr>
  </w:style>
  <w:style w:type="paragraph" w:styleId="ListParagraph">
    <w:name w:val="List Paragraph"/>
    <w:aliases w:val="Fiche List Paragraph,OBC Bullet,Dot pt,F5 List Paragraph,List Paragraph1,No Spacing1,List Paragraph Char Char Char,Indicator Text,Numbered Para 1,Bullet 1,Bullet Points,MAIN CONTENT,List Paragraph11,2,Bullet St,L,Lettre d'introduction,bod"/>
    <w:basedOn w:val="Normal"/>
    <w:link w:val="ListParagraphChar"/>
    <w:uiPriority w:val="34"/>
    <w:qFormat/>
    <w:rsid w:val="00EB31B8"/>
    <w:pPr>
      <w:ind w:left="720"/>
      <w:contextualSpacing/>
    </w:pPr>
  </w:style>
  <w:style w:type="character" w:styleId="IntenseEmphasis">
    <w:name w:val="Intense Emphasis"/>
    <w:basedOn w:val="DefaultParagraphFont"/>
    <w:uiPriority w:val="21"/>
    <w:qFormat/>
    <w:rsid w:val="00EB31B8"/>
    <w:rPr>
      <w:i/>
      <w:iCs/>
      <w:color w:val="0F4761" w:themeColor="accent1" w:themeShade="BF"/>
    </w:rPr>
  </w:style>
  <w:style w:type="paragraph" w:styleId="IntenseQuote">
    <w:name w:val="Intense Quote"/>
    <w:basedOn w:val="Normal"/>
    <w:next w:val="Normal"/>
    <w:link w:val="IntenseQuoteChar"/>
    <w:uiPriority w:val="30"/>
    <w:qFormat/>
    <w:rsid w:val="00EB3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1B8"/>
    <w:rPr>
      <w:i/>
      <w:iCs/>
      <w:color w:val="0F4761" w:themeColor="accent1" w:themeShade="BF"/>
    </w:rPr>
  </w:style>
  <w:style w:type="character" w:styleId="IntenseReference">
    <w:name w:val="Intense Reference"/>
    <w:basedOn w:val="DefaultParagraphFont"/>
    <w:uiPriority w:val="32"/>
    <w:qFormat/>
    <w:rsid w:val="00EB31B8"/>
    <w:rPr>
      <w:b/>
      <w:bCs/>
      <w:smallCaps/>
      <w:color w:val="0F4761" w:themeColor="accent1" w:themeShade="BF"/>
      <w:spacing w:val="5"/>
    </w:rPr>
  </w:style>
  <w:style w:type="paragraph" w:styleId="BodyText">
    <w:name w:val="Body Text"/>
    <w:basedOn w:val="Normal"/>
    <w:link w:val="BodyTextChar"/>
    <w:rsid w:val="00EB31B8"/>
    <w:pPr>
      <w:suppressAutoHyphens/>
      <w:spacing w:after="120" w:line="276" w:lineRule="auto"/>
    </w:pPr>
    <w:rPr>
      <w:rFonts w:ascii="Calibri" w:eastAsia="Calibri" w:hAnsi="Calibri" w:cs="Times New Roman"/>
      <w:kern w:val="0"/>
      <w:lang w:eastAsia="ar-SA"/>
      <w14:ligatures w14:val="none"/>
    </w:rPr>
  </w:style>
  <w:style w:type="character" w:customStyle="1" w:styleId="BodyTextChar">
    <w:name w:val="Body Text Char"/>
    <w:basedOn w:val="DefaultParagraphFont"/>
    <w:link w:val="BodyText"/>
    <w:rsid w:val="00EB31B8"/>
    <w:rPr>
      <w:rFonts w:ascii="Calibri" w:eastAsia="Calibri" w:hAnsi="Calibri" w:cs="Times New Roman"/>
      <w:kern w:val="0"/>
      <w:lang w:val="ro-RO" w:eastAsia="ar-SA"/>
      <w14:ligatures w14:val="none"/>
    </w:rPr>
  </w:style>
  <w:style w:type="character" w:styleId="EndnoteReference">
    <w:name w:val="endnote reference"/>
    <w:rsid w:val="00EB31B8"/>
    <w:rPr>
      <w:vertAlign w:val="superscript"/>
    </w:rPr>
  </w:style>
  <w:style w:type="character" w:styleId="Strong">
    <w:name w:val="Strong"/>
    <w:uiPriority w:val="22"/>
    <w:qFormat/>
    <w:rsid w:val="00EB31B8"/>
    <w:rPr>
      <w:b/>
      <w:bCs/>
    </w:rPr>
  </w:style>
  <w:style w:type="character" w:styleId="CommentReference">
    <w:name w:val="annotation reference"/>
    <w:uiPriority w:val="99"/>
    <w:rsid w:val="00EB31B8"/>
    <w:rPr>
      <w:sz w:val="16"/>
      <w:szCs w:val="16"/>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link w:val="FootnoteReferenceLVL6"/>
    <w:uiPriority w:val="99"/>
    <w:qFormat/>
    <w:rsid w:val="00EB31B8"/>
    <w:rPr>
      <w:vertAlign w:val="superscript"/>
    </w:rPr>
  </w:style>
  <w:style w:type="character" w:styleId="Emphasis">
    <w:name w:val="Emphasis"/>
    <w:uiPriority w:val="20"/>
    <w:qFormat/>
    <w:rsid w:val="00EB31B8"/>
    <w:rPr>
      <w:b/>
      <w:bCs/>
      <w:i w:val="0"/>
      <w:iCs w:val="0"/>
    </w:rPr>
  </w:style>
  <w:style w:type="character" w:styleId="Hyperlink">
    <w:name w:val="Hyperlink"/>
    <w:uiPriority w:val="99"/>
    <w:rsid w:val="00EB31B8"/>
    <w:rPr>
      <w:color w:val="0000FF"/>
      <w:u w:val="single"/>
    </w:rPr>
  </w:style>
  <w:style w:type="character" w:styleId="PageNumber">
    <w:name w:val="page number"/>
    <w:rsid w:val="00EB31B8"/>
  </w:style>
  <w:style w:type="paragraph" w:styleId="CommentText">
    <w:name w:val="annotation text"/>
    <w:basedOn w:val="Normal"/>
    <w:link w:val="CommentTextChar"/>
    <w:uiPriority w:val="99"/>
    <w:rsid w:val="00EB31B8"/>
    <w:pPr>
      <w:suppressAutoHyphens/>
      <w:spacing w:after="200" w:line="276" w:lineRule="auto"/>
    </w:pPr>
    <w:rPr>
      <w:rFonts w:ascii="Calibri" w:eastAsia="Calibri" w:hAnsi="Calibri" w:cs="Times New Roman"/>
      <w:kern w:val="0"/>
      <w:sz w:val="20"/>
      <w:szCs w:val="20"/>
      <w:lang w:eastAsia="ar-SA"/>
      <w14:ligatures w14:val="none"/>
    </w:rPr>
  </w:style>
  <w:style w:type="character" w:customStyle="1" w:styleId="CommentTextChar">
    <w:name w:val="Comment Text Char"/>
    <w:basedOn w:val="DefaultParagraphFont"/>
    <w:link w:val="CommentText"/>
    <w:uiPriority w:val="99"/>
    <w:rsid w:val="00EB31B8"/>
    <w:rPr>
      <w:rFonts w:ascii="Calibri" w:eastAsia="Calibri" w:hAnsi="Calibri" w:cs="Times New Roman"/>
      <w:kern w:val="0"/>
      <w:sz w:val="20"/>
      <w:szCs w:val="20"/>
      <w:lang w:val="ro-RO" w:eastAsia="ar-SA"/>
      <w14:ligatures w14:val="none"/>
    </w:rPr>
  </w:style>
  <w:style w:type="paragraph" w:styleId="CommentSubject">
    <w:name w:val="annotation subject"/>
    <w:basedOn w:val="CommentText"/>
    <w:next w:val="CommentText"/>
    <w:link w:val="CommentSubjectChar"/>
    <w:rsid w:val="00EB31B8"/>
    <w:rPr>
      <w:b/>
      <w:bCs/>
    </w:rPr>
  </w:style>
  <w:style w:type="character" w:customStyle="1" w:styleId="CommentSubjectChar">
    <w:name w:val="Comment Subject Char"/>
    <w:basedOn w:val="CommentTextChar"/>
    <w:link w:val="CommentSubject"/>
    <w:rsid w:val="00EB31B8"/>
    <w:rPr>
      <w:rFonts w:ascii="Calibri" w:eastAsia="Calibri" w:hAnsi="Calibri" w:cs="Times New Roman"/>
      <w:b/>
      <w:bCs/>
      <w:kern w:val="0"/>
      <w:sz w:val="20"/>
      <w:szCs w:val="20"/>
      <w:lang w:val="ro-RO" w:eastAsia="ar-SA"/>
      <w14:ligatures w14:val="none"/>
    </w:rPr>
  </w:style>
  <w:style w:type="paragraph" w:styleId="Caption">
    <w:name w:val="caption"/>
    <w:basedOn w:val="Normal"/>
    <w:qFormat/>
    <w:rsid w:val="00EB31B8"/>
    <w:pPr>
      <w:suppressLineNumbers/>
      <w:suppressAutoHyphens/>
      <w:spacing w:before="120" w:after="120" w:line="276" w:lineRule="auto"/>
    </w:pPr>
    <w:rPr>
      <w:rFonts w:ascii="Calibri" w:eastAsia="Calibri" w:hAnsi="Calibri" w:cs="Arial"/>
      <w:i/>
      <w:iCs/>
      <w:kern w:val="0"/>
      <w:sz w:val="24"/>
      <w:szCs w:val="24"/>
      <w:lang w:eastAsia="ar-SA"/>
      <w14:ligatures w14:val="none"/>
    </w:rPr>
  </w:style>
  <w:style w:type="paragraph" w:styleId="EndnoteText">
    <w:name w:val="endnote text"/>
    <w:basedOn w:val="Normal"/>
    <w:link w:val="EndnoteTextChar"/>
    <w:uiPriority w:val="99"/>
    <w:unhideWhenUsed/>
    <w:rsid w:val="00EB31B8"/>
    <w:pPr>
      <w:suppressAutoHyphens/>
      <w:spacing w:after="200" w:line="276" w:lineRule="auto"/>
    </w:pPr>
    <w:rPr>
      <w:rFonts w:ascii="Calibri" w:eastAsia="Calibri" w:hAnsi="Calibri" w:cs="Times New Roman"/>
      <w:kern w:val="0"/>
      <w:sz w:val="20"/>
      <w:szCs w:val="20"/>
      <w:lang w:eastAsia="ar-SA"/>
      <w14:ligatures w14:val="none"/>
    </w:rPr>
  </w:style>
  <w:style w:type="character" w:customStyle="1" w:styleId="EndnoteTextChar">
    <w:name w:val="Endnote Text Char"/>
    <w:basedOn w:val="DefaultParagraphFont"/>
    <w:link w:val="EndnoteText"/>
    <w:uiPriority w:val="99"/>
    <w:rsid w:val="00EB31B8"/>
    <w:rPr>
      <w:rFonts w:ascii="Calibri" w:eastAsia="Calibri" w:hAnsi="Calibri" w:cs="Times New Roman"/>
      <w:kern w:val="0"/>
      <w:sz w:val="20"/>
      <w:szCs w:val="20"/>
      <w:lang w:val="ro-RO" w:eastAsia="ar-SA"/>
      <w14:ligatures w14:val="none"/>
    </w:rPr>
  </w:style>
  <w:style w:type="paragraph" w:styleId="BalloonText">
    <w:name w:val="Balloon Text"/>
    <w:basedOn w:val="Normal"/>
    <w:link w:val="BalloonTextChar"/>
    <w:rsid w:val="00EB31B8"/>
    <w:pPr>
      <w:suppressAutoHyphens/>
      <w:spacing w:after="0" w:line="240" w:lineRule="auto"/>
    </w:pPr>
    <w:rPr>
      <w:rFonts w:ascii="Tahoma" w:eastAsia="Calibri" w:hAnsi="Tahoma" w:cs="Tahoma"/>
      <w:kern w:val="0"/>
      <w:sz w:val="16"/>
      <w:szCs w:val="16"/>
      <w:lang w:eastAsia="ar-SA"/>
      <w14:ligatures w14:val="none"/>
    </w:rPr>
  </w:style>
  <w:style w:type="character" w:customStyle="1" w:styleId="BalloonTextChar">
    <w:name w:val="Balloon Text Char"/>
    <w:basedOn w:val="DefaultParagraphFont"/>
    <w:link w:val="BalloonText"/>
    <w:rsid w:val="00EB31B8"/>
    <w:rPr>
      <w:rFonts w:ascii="Tahoma" w:eastAsia="Calibri" w:hAnsi="Tahoma" w:cs="Tahoma"/>
      <w:kern w:val="0"/>
      <w:sz w:val="16"/>
      <w:szCs w:val="16"/>
      <w:lang w:val="ro-RO" w:eastAsia="ar-SA"/>
      <w14:ligatures w14:val="none"/>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footnote text,C"/>
    <w:basedOn w:val="Normal"/>
    <w:link w:val="FootnoteTextChar"/>
    <w:uiPriority w:val="99"/>
    <w:qFormat/>
    <w:rsid w:val="00EB31B8"/>
    <w:pPr>
      <w:suppressAutoHyphens/>
      <w:spacing w:after="200" w:line="276" w:lineRule="auto"/>
    </w:pPr>
    <w:rPr>
      <w:rFonts w:ascii="Calibri" w:eastAsia="Calibri" w:hAnsi="Calibri" w:cs="Times New Roman"/>
      <w:kern w:val="0"/>
      <w:sz w:val="20"/>
      <w:szCs w:val="20"/>
      <w:lang w:eastAsia="ar-SA"/>
      <w14:ligatures w14:val="none"/>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footnote text Char,C Char"/>
    <w:basedOn w:val="DefaultParagraphFont"/>
    <w:link w:val="FootnoteText"/>
    <w:uiPriority w:val="99"/>
    <w:qFormat/>
    <w:rsid w:val="00EB31B8"/>
    <w:rPr>
      <w:rFonts w:ascii="Calibri" w:eastAsia="Calibri" w:hAnsi="Calibri" w:cs="Times New Roman"/>
      <w:kern w:val="0"/>
      <w:sz w:val="20"/>
      <w:szCs w:val="20"/>
      <w:lang w:val="ro-RO" w:eastAsia="ar-SA"/>
      <w14:ligatures w14:val="none"/>
    </w:rPr>
  </w:style>
  <w:style w:type="paragraph" w:styleId="List">
    <w:name w:val="List"/>
    <w:basedOn w:val="BodyText"/>
    <w:rsid w:val="00EB31B8"/>
    <w:rPr>
      <w:rFonts w:cs="Arial"/>
    </w:rPr>
  </w:style>
  <w:style w:type="paragraph" w:styleId="Header">
    <w:name w:val="header"/>
    <w:basedOn w:val="Normal"/>
    <w:link w:val="HeaderChar"/>
    <w:rsid w:val="00EB31B8"/>
    <w:pPr>
      <w:tabs>
        <w:tab w:val="center" w:pos="4536"/>
        <w:tab w:val="right" w:pos="9072"/>
      </w:tabs>
      <w:suppressAutoHyphens/>
      <w:spacing w:after="0" w:line="240" w:lineRule="auto"/>
    </w:pPr>
    <w:rPr>
      <w:rFonts w:ascii="Calibri" w:eastAsia="Calibri" w:hAnsi="Calibri" w:cs="Times New Roman"/>
      <w:kern w:val="0"/>
      <w:lang w:eastAsia="ar-SA"/>
      <w14:ligatures w14:val="none"/>
    </w:rPr>
  </w:style>
  <w:style w:type="character" w:customStyle="1" w:styleId="HeaderChar">
    <w:name w:val="Header Char"/>
    <w:basedOn w:val="DefaultParagraphFont"/>
    <w:link w:val="Header"/>
    <w:rsid w:val="00EB31B8"/>
    <w:rPr>
      <w:rFonts w:ascii="Calibri" w:eastAsia="Calibri" w:hAnsi="Calibri" w:cs="Times New Roman"/>
      <w:kern w:val="0"/>
      <w:lang w:val="ro-RO" w:eastAsia="ar-SA"/>
      <w14:ligatures w14:val="none"/>
    </w:rPr>
  </w:style>
  <w:style w:type="paragraph" w:styleId="Footer">
    <w:name w:val="footer"/>
    <w:basedOn w:val="Normal"/>
    <w:link w:val="FooterChar"/>
    <w:uiPriority w:val="99"/>
    <w:rsid w:val="00EB31B8"/>
    <w:pPr>
      <w:tabs>
        <w:tab w:val="center" w:pos="4536"/>
        <w:tab w:val="right" w:pos="9072"/>
      </w:tabs>
      <w:suppressAutoHyphens/>
      <w:spacing w:after="200" w:line="276" w:lineRule="auto"/>
    </w:pPr>
    <w:rPr>
      <w:rFonts w:ascii="Calibri" w:eastAsia="Calibri" w:hAnsi="Calibri" w:cs="Times New Roman"/>
      <w:kern w:val="0"/>
      <w:lang w:eastAsia="ar-SA"/>
      <w14:ligatures w14:val="none"/>
    </w:rPr>
  </w:style>
  <w:style w:type="character" w:customStyle="1" w:styleId="FooterChar">
    <w:name w:val="Footer Char"/>
    <w:basedOn w:val="DefaultParagraphFont"/>
    <w:link w:val="Footer"/>
    <w:uiPriority w:val="99"/>
    <w:rsid w:val="00EB31B8"/>
    <w:rPr>
      <w:rFonts w:ascii="Calibri" w:eastAsia="Calibri" w:hAnsi="Calibri" w:cs="Times New Roman"/>
      <w:kern w:val="0"/>
      <w:lang w:val="ro-RO" w:eastAsia="ar-SA"/>
      <w14:ligatures w14:val="none"/>
    </w:rPr>
  </w:style>
  <w:style w:type="paragraph" w:styleId="Date">
    <w:name w:val="Date"/>
    <w:basedOn w:val="Normal"/>
    <w:next w:val="References"/>
    <w:link w:val="DateChar"/>
    <w:uiPriority w:val="1"/>
    <w:rsid w:val="00EB31B8"/>
    <w:pPr>
      <w:spacing w:after="0" w:line="240" w:lineRule="auto"/>
      <w:ind w:left="5102" w:right="-567"/>
    </w:pPr>
    <w:rPr>
      <w:rFonts w:ascii="Times New Roman" w:eastAsia="Times New Roman" w:hAnsi="Times New Roman" w:cs="Times New Roman"/>
      <w:kern w:val="0"/>
      <w:sz w:val="24"/>
      <w:szCs w:val="20"/>
      <w:lang w:eastAsia="en-IE"/>
      <w14:ligatures w14:val="none"/>
    </w:rPr>
  </w:style>
  <w:style w:type="character" w:customStyle="1" w:styleId="DateChar">
    <w:name w:val="Date Char"/>
    <w:basedOn w:val="DefaultParagraphFont"/>
    <w:link w:val="Date"/>
    <w:uiPriority w:val="1"/>
    <w:rsid w:val="00EB31B8"/>
    <w:rPr>
      <w:rFonts w:ascii="Times New Roman" w:eastAsia="Times New Roman" w:hAnsi="Times New Roman" w:cs="Times New Roman"/>
      <w:kern w:val="0"/>
      <w:sz w:val="24"/>
      <w:szCs w:val="20"/>
      <w:lang w:val="ro-RO" w:eastAsia="en-IE"/>
      <w14:ligatures w14:val="none"/>
    </w:rPr>
  </w:style>
  <w:style w:type="paragraph" w:customStyle="1" w:styleId="References">
    <w:name w:val="References"/>
    <w:basedOn w:val="Normal"/>
    <w:uiPriority w:val="1"/>
    <w:rsid w:val="00EB31B8"/>
    <w:pPr>
      <w:spacing w:after="240" w:line="240" w:lineRule="auto"/>
      <w:ind w:left="5102" w:right="-567"/>
      <w:contextualSpacing/>
    </w:pPr>
    <w:rPr>
      <w:rFonts w:ascii="Times New Roman" w:eastAsia="Times New Roman" w:hAnsi="Times New Roman" w:cs="Times New Roman"/>
      <w:kern w:val="0"/>
      <w:sz w:val="20"/>
      <w:szCs w:val="20"/>
      <w:lang w:eastAsia="en-IE"/>
      <w14:ligatures w14:val="none"/>
    </w:rPr>
  </w:style>
  <w:style w:type="paragraph" w:styleId="NormalWeb">
    <w:name w:val="Normal (Web)"/>
    <w:basedOn w:val="Normal"/>
    <w:uiPriority w:val="99"/>
    <w:unhideWhenUsed/>
    <w:rsid w:val="00EB31B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PlainText">
    <w:name w:val="Plain Text"/>
    <w:basedOn w:val="Normal"/>
    <w:link w:val="PlainTextChar"/>
    <w:uiPriority w:val="99"/>
    <w:unhideWhenUsed/>
    <w:rsid w:val="00EB31B8"/>
    <w:pPr>
      <w:spacing w:after="0" w:line="240" w:lineRule="auto"/>
    </w:pPr>
    <w:rPr>
      <w:rFonts w:ascii="Calibri" w:eastAsia="Times New Roman" w:hAnsi="Calibri" w:cs="Consolas"/>
      <w:kern w:val="0"/>
      <w:szCs w:val="21"/>
      <w14:ligatures w14:val="none"/>
    </w:rPr>
  </w:style>
  <w:style w:type="character" w:customStyle="1" w:styleId="PlainTextChar">
    <w:name w:val="Plain Text Char"/>
    <w:basedOn w:val="DefaultParagraphFont"/>
    <w:link w:val="PlainText"/>
    <w:uiPriority w:val="99"/>
    <w:rsid w:val="00EB31B8"/>
    <w:rPr>
      <w:rFonts w:ascii="Calibri" w:eastAsia="Times New Roman" w:hAnsi="Calibri" w:cs="Consolas"/>
      <w:kern w:val="0"/>
      <w:szCs w:val="21"/>
      <w:lang w:val="ro-RO"/>
      <w14:ligatures w14:val="none"/>
    </w:rPr>
  </w:style>
  <w:style w:type="paragraph" w:styleId="Signature">
    <w:name w:val="Signature"/>
    <w:basedOn w:val="Normal"/>
    <w:next w:val="Normal"/>
    <w:link w:val="SignatureChar"/>
    <w:rsid w:val="00EB31B8"/>
    <w:pPr>
      <w:tabs>
        <w:tab w:val="left" w:pos="5103"/>
      </w:tabs>
      <w:suppressAutoHyphens/>
      <w:spacing w:before="1200" w:after="0" w:line="240" w:lineRule="auto"/>
      <w:ind w:left="5103"/>
      <w:jc w:val="center"/>
    </w:pPr>
    <w:rPr>
      <w:rFonts w:ascii="Times New Roman" w:eastAsia="Times New Roman" w:hAnsi="Times New Roman" w:cs="Times New Roman"/>
      <w:kern w:val="0"/>
      <w:sz w:val="24"/>
      <w:szCs w:val="20"/>
      <w:lang w:eastAsia="ar-SA"/>
      <w14:ligatures w14:val="none"/>
    </w:rPr>
  </w:style>
  <w:style w:type="character" w:customStyle="1" w:styleId="SignatureChar">
    <w:name w:val="Signature Char"/>
    <w:basedOn w:val="DefaultParagraphFont"/>
    <w:link w:val="Signature"/>
    <w:rsid w:val="00EB31B8"/>
    <w:rPr>
      <w:rFonts w:ascii="Times New Roman" w:eastAsia="Times New Roman" w:hAnsi="Times New Roman" w:cs="Times New Roman"/>
      <w:kern w:val="0"/>
      <w:sz w:val="24"/>
      <w:szCs w:val="20"/>
      <w:lang w:val="ro-RO" w:eastAsia="ar-SA"/>
      <w14:ligatures w14:val="none"/>
    </w:rPr>
  </w:style>
  <w:style w:type="table" w:styleId="TableGrid">
    <w:name w:val="Table Grid"/>
    <w:basedOn w:val="TableNormal"/>
    <w:uiPriority w:val="59"/>
    <w:rsid w:val="00EB31B8"/>
    <w:pPr>
      <w:spacing w:after="0" w:line="240" w:lineRule="auto"/>
    </w:pPr>
    <w:rPr>
      <w:rFonts w:ascii="Times New Roman" w:eastAsia="SimSun" w:hAnsi="Times New Roman" w:cs="Times New Roman"/>
      <w:kern w:val="0"/>
      <w:sz w:val="20"/>
      <w:szCs w:val="20"/>
      <w:lang w:eastAsia="en-IE"/>
      <w14:ligatures w14:val="none"/>
    </w:rPr>
    <w:tblPr/>
  </w:style>
  <w:style w:type="character" w:customStyle="1" w:styleId="WW8Num1z0">
    <w:name w:val="WW8Num1z0"/>
    <w:rsid w:val="00EB31B8"/>
  </w:style>
  <w:style w:type="character" w:customStyle="1" w:styleId="WW8Num1z1">
    <w:name w:val="WW8Num1z1"/>
    <w:rsid w:val="00EB31B8"/>
  </w:style>
  <w:style w:type="character" w:customStyle="1" w:styleId="WW8Num1z2">
    <w:name w:val="WW8Num1z2"/>
    <w:rsid w:val="00EB31B8"/>
  </w:style>
  <w:style w:type="character" w:customStyle="1" w:styleId="WW8Num1z3">
    <w:name w:val="WW8Num1z3"/>
    <w:rsid w:val="00EB31B8"/>
  </w:style>
  <w:style w:type="character" w:customStyle="1" w:styleId="WW8Num1z4">
    <w:name w:val="WW8Num1z4"/>
    <w:rsid w:val="00EB31B8"/>
  </w:style>
  <w:style w:type="character" w:customStyle="1" w:styleId="WW8Num1z5">
    <w:name w:val="WW8Num1z5"/>
    <w:rsid w:val="00EB31B8"/>
  </w:style>
  <w:style w:type="character" w:customStyle="1" w:styleId="WW8Num1z6">
    <w:name w:val="WW8Num1z6"/>
    <w:rsid w:val="00EB31B8"/>
  </w:style>
  <w:style w:type="character" w:customStyle="1" w:styleId="WW8Num1z7">
    <w:name w:val="WW8Num1z7"/>
    <w:rsid w:val="00EB31B8"/>
  </w:style>
  <w:style w:type="character" w:customStyle="1" w:styleId="WW8Num1z8">
    <w:name w:val="WW8Num1z8"/>
    <w:rsid w:val="00EB31B8"/>
  </w:style>
  <w:style w:type="character" w:customStyle="1" w:styleId="WW8Num2z0">
    <w:name w:val="WW8Num2z0"/>
    <w:rsid w:val="00EB31B8"/>
    <w:rPr>
      <w:rFonts w:ascii="Symbol" w:hAnsi="Symbol" w:cs="Symbol" w:hint="default"/>
    </w:rPr>
  </w:style>
  <w:style w:type="character" w:customStyle="1" w:styleId="WW8Num2z1">
    <w:name w:val="WW8Num2z1"/>
    <w:rsid w:val="00EB31B8"/>
    <w:rPr>
      <w:rFonts w:ascii="Courier New" w:hAnsi="Courier New" w:cs="Courier New" w:hint="default"/>
    </w:rPr>
  </w:style>
  <w:style w:type="character" w:customStyle="1" w:styleId="WW8Num2z2">
    <w:name w:val="WW8Num2z2"/>
    <w:rsid w:val="00EB31B8"/>
    <w:rPr>
      <w:rFonts w:ascii="Wingdings" w:hAnsi="Wingdings" w:cs="Wingdings" w:hint="default"/>
    </w:rPr>
  </w:style>
  <w:style w:type="character" w:customStyle="1" w:styleId="WW8Num3z0">
    <w:name w:val="WW8Num3z0"/>
    <w:rsid w:val="00EB31B8"/>
  </w:style>
  <w:style w:type="character" w:customStyle="1" w:styleId="WW8Num3z1">
    <w:name w:val="WW8Num3z1"/>
    <w:rsid w:val="00EB31B8"/>
  </w:style>
  <w:style w:type="character" w:customStyle="1" w:styleId="WW8Num3z2">
    <w:name w:val="WW8Num3z2"/>
    <w:rsid w:val="00EB31B8"/>
  </w:style>
  <w:style w:type="character" w:customStyle="1" w:styleId="WW8Num3z3">
    <w:name w:val="WW8Num3z3"/>
    <w:rsid w:val="00EB31B8"/>
  </w:style>
  <w:style w:type="character" w:customStyle="1" w:styleId="WW8Num3z4">
    <w:name w:val="WW8Num3z4"/>
    <w:rsid w:val="00EB31B8"/>
  </w:style>
  <w:style w:type="character" w:customStyle="1" w:styleId="WW8Num3z5">
    <w:name w:val="WW8Num3z5"/>
    <w:rsid w:val="00EB31B8"/>
  </w:style>
  <w:style w:type="character" w:customStyle="1" w:styleId="WW8Num3z6">
    <w:name w:val="WW8Num3z6"/>
    <w:rsid w:val="00EB31B8"/>
  </w:style>
  <w:style w:type="character" w:customStyle="1" w:styleId="WW8Num3z7">
    <w:name w:val="WW8Num3z7"/>
    <w:rsid w:val="00EB31B8"/>
  </w:style>
  <w:style w:type="character" w:customStyle="1" w:styleId="WW8Num3z8">
    <w:name w:val="WW8Num3z8"/>
    <w:rsid w:val="00EB31B8"/>
  </w:style>
  <w:style w:type="character" w:customStyle="1" w:styleId="WW8Num4z0">
    <w:name w:val="WW8Num4z0"/>
    <w:rsid w:val="00EB31B8"/>
    <w:rPr>
      <w:rFonts w:ascii="Times New Roman" w:eastAsia="Calibri" w:hAnsi="Times New Roman" w:cs="Times New Roman" w:hint="default"/>
    </w:rPr>
  </w:style>
  <w:style w:type="character" w:customStyle="1" w:styleId="WW8Num4z1">
    <w:name w:val="WW8Num4z1"/>
    <w:rsid w:val="00EB31B8"/>
    <w:rPr>
      <w:rFonts w:ascii="Courier New" w:hAnsi="Courier New" w:cs="Courier New" w:hint="default"/>
    </w:rPr>
  </w:style>
  <w:style w:type="character" w:customStyle="1" w:styleId="WW8Num4z2">
    <w:name w:val="WW8Num4z2"/>
    <w:rsid w:val="00EB31B8"/>
    <w:rPr>
      <w:rFonts w:ascii="Wingdings" w:hAnsi="Wingdings" w:cs="Wingdings" w:hint="default"/>
    </w:rPr>
  </w:style>
  <w:style w:type="character" w:customStyle="1" w:styleId="WW8Num4z3">
    <w:name w:val="WW8Num4z3"/>
    <w:rsid w:val="00EB31B8"/>
    <w:rPr>
      <w:rFonts w:ascii="Symbol" w:hAnsi="Symbol" w:cs="Symbol" w:hint="default"/>
    </w:rPr>
  </w:style>
  <w:style w:type="character" w:customStyle="1" w:styleId="WW8Num5z0">
    <w:name w:val="WW8Num5z0"/>
    <w:rsid w:val="00EB31B8"/>
    <w:rPr>
      <w:rFonts w:ascii="Symbol" w:hAnsi="Symbol" w:cs="Symbol" w:hint="default"/>
    </w:rPr>
  </w:style>
  <w:style w:type="character" w:customStyle="1" w:styleId="WW8Num5z1">
    <w:name w:val="WW8Num5z1"/>
    <w:rsid w:val="00EB31B8"/>
    <w:rPr>
      <w:rFonts w:ascii="Courier New" w:hAnsi="Courier New" w:cs="Courier New" w:hint="default"/>
    </w:rPr>
  </w:style>
  <w:style w:type="character" w:customStyle="1" w:styleId="WW8Num5z2">
    <w:name w:val="WW8Num5z2"/>
    <w:rsid w:val="00EB31B8"/>
    <w:rPr>
      <w:rFonts w:ascii="Wingdings" w:hAnsi="Wingdings" w:cs="Wingdings" w:hint="default"/>
    </w:rPr>
  </w:style>
  <w:style w:type="character" w:customStyle="1" w:styleId="WW8Num6z0">
    <w:name w:val="WW8Num6z0"/>
    <w:rsid w:val="00EB31B8"/>
  </w:style>
  <w:style w:type="character" w:customStyle="1" w:styleId="WW8Num6z1">
    <w:name w:val="WW8Num6z1"/>
    <w:rsid w:val="00EB31B8"/>
  </w:style>
  <w:style w:type="character" w:customStyle="1" w:styleId="WW8Num6z2">
    <w:name w:val="WW8Num6z2"/>
    <w:rsid w:val="00EB31B8"/>
  </w:style>
  <w:style w:type="character" w:customStyle="1" w:styleId="WW8Num6z3">
    <w:name w:val="WW8Num6z3"/>
    <w:rsid w:val="00EB31B8"/>
  </w:style>
  <w:style w:type="character" w:customStyle="1" w:styleId="WW8Num6z4">
    <w:name w:val="WW8Num6z4"/>
    <w:rsid w:val="00EB31B8"/>
  </w:style>
  <w:style w:type="character" w:customStyle="1" w:styleId="WW8Num6z5">
    <w:name w:val="WW8Num6z5"/>
    <w:rsid w:val="00EB31B8"/>
  </w:style>
  <w:style w:type="character" w:customStyle="1" w:styleId="WW8Num6z6">
    <w:name w:val="WW8Num6z6"/>
    <w:rsid w:val="00EB31B8"/>
  </w:style>
  <w:style w:type="character" w:customStyle="1" w:styleId="WW8Num6z7">
    <w:name w:val="WW8Num6z7"/>
    <w:rsid w:val="00EB31B8"/>
  </w:style>
  <w:style w:type="character" w:customStyle="1" w:styleId="WW8Num6z8">
    <w:name w:val="WW8Num6z8"/>
    <w:rsid w:val="00EB31B8"/>
  </w:style>
  <w:style w:type="character" w:customStyle="1" w:styleId="WW8Num7z0">
    <w:name w:val="WW8Num7z0"/>
    <w:rsid w:val="00EB31B8"/>
    <w:rPr>
      <w:rFonts w:ascii="Symbol" w:hAnsi="Symbol" w:cs="Symbol" w:hint="default"/>
    </w:rPr>
  </w:style>
  <w:style w:type="character" w:customStyle="1" w:styleId="WW8Num7z1">
    <w:name w:val="WW8Num7z1"/>
    <w:rsid w:val="00EB31B8"/>
  </w:style>
  <w:style w:type="character" w:customStyle="1" w:styleId="WW8Num7z2">
    <w:name w:val="WW8Num7z2"/>
    <w:rsid w:val="00EB31B8"/>
  </w:style>
  <w:style w:type="character" w:customStyle="1" w:styleId="WW8Num7z3">
    <w:name w:val="WW8Num7z3"/>
    <w:rsid w:val="00EB31B8"/>
  </w:style>
  <w:style w:type="character" w:customStyle="1" w:styleId="WW8Num7z4">
    <w:name w:val="WW8Num7z4"/>
    <w:rsid w:val="00EB31B8"/>
  </w:style>
  <w:style w:type="character" w:customStyle="1" w:styleId="WW8Num7z5">
    <w:name w:val="WW8Num7z5"/>
    <w:rsid w:val="00EB31B8"/>
  </w:style>
  <w:style w:type="character" w:customStyle="1" w:styleId="WW8Num7z6">
    <w:name w:val="WW8Num7z6"/>
    <w:rsid w:val="00EB31B8"/>
  </w:style>
  <w:style w:type="character" w:customStyle="1" w:styleId="WW8Num7z7">
    <w:name w:val="WW8Num7z7"/>
    <w:rsid w:val="00EB31B8"/>
  </w:style>
  <w:style w:type="character" w:customStyle="1" w:styleId="WW8Num7z8">
    <w:name w:val="WW8Num7z8"/>
    <w:rsid w:val="00EB31B8"/>
  </w:style>
  <w:style w:type="character" w:customStyle="1" w:styleId="WW8Num8z0">
    <w:name w:val="WW8Num8z0"/>
    <w:rsid w:val="00EB31B8"/>
    <w:rPr>
      <w:rFonts w:ascii="Symbol" w:hAnsi="Symbol" w:cs="Symbol" w:hint="default"/>
    </w:rPr>
  </w:style>
  <w:style w:type="character" w:customStyle="1" w:styleId="WW8Num8z1">
    <w:name w:val="WW8Num8z1"/>
    <w:rsid w:val="00EB31B8"/>
    <w:rPr>
      <w:rFonts w:ascii="Courier New" w:hAnsi="Courier New" w:cs="Courier New" w:hint="default"/>
    </w:rPr>
  </w:style>
  <w:style w:type="character" w:customStyle="1" w:styleId="WW8Num8z2">
    <w:name w:val="WW8Num8z2"/>
    <w:rsid w:val="00EB31B8"/>
    <w:rPr>
      <w:rFonts w:ascii="Wingdings" w:hAnsi="Wingdings" w:cs="Wingdings" w:hint="default"/>
    </w:rPr>
  </w:style>
  <w:style w:type="character" w:customStyle="1" w:styleId="WW8Num9z0">
    <w:name w:val="WW8Num9z0"/>
    <w:rsid w:val="00EB31B8"/>
    <w:rPr>
      <w:rFonts w:ascii="Symbol" w:hAnsi="Symbol" w:cs="Symbol" w:hint="default"/>
      <w:sz w:val="24"/>
      <w:szCs w:val="24"/>
    </w:rPr>
  </w:style>
  <w:style w:type="character" w:customStyle="1" w:styleId="WW8Num9z1">
    <w:name w:val="WW8Num9z1"/>
    <w:rsid w:val="00EB31B8"/>
    <w:rPr>
      <w:rFonts w:ascii="Courier New" w:hAnsi="Courier New" w:cs="Courier New" w:hint="default"/>
    </w:rPr>
  </w:style>
  <w:style w:type="character" w:customStyle="1" w:styleId="WW8Num9z2">
    <w:name w:val="WW8Num9z2"/>
    <w:rsid w:val="00EB31B8"/>
    <w:rPr>
      <w:rFonts w:ascii="Wingdings" w:hAnsi="Wingdings" w:cs="Wingdings" w:hint="default"/>
    </w:rPr>
  </w:style>
  <w:style w:type="character" w:customStyle="1" w:styleId="WW8Num10z0">
    <w:name w:val="WW8Num10z0"/>
    <w:rsid w:val="00EB31B8"/>
    <w:rPr>
      <w:rFonts w:ascii="Symbol" w:hAnsi="Symbol" w:cs="Symbol" w:hint="default"/>
    </w:rPr>
  </w:style>
  <w:style w:type="character" w:customStyle="1" w:styleId="WW8Num10z1">
    <w:name w:val="WW8Num10z1"/>
    <w:rsid w:val="00EB31B8"/>
    <w:rPr>
      <w:rFonts w:ascii="Courier New" w:hAnsi="Courier New" w:cs="Courier New" w:hint="default"/>
    </w:rPr>
  </w:style>
  <w:style w:type="character" w:customStyle="1" w:styleId="WW8Num10z2">
    <w:name w:val="WW8Num10z2"/>
    <w:rsid w:val="00EB31B8"/>
    <w:rPr>
      <w:rFonts w:ascii="Wingdings" w:hAnsi="Wingdings" w:cs="Wingdings" w:hint="default"/>
    </w:rPr>
  </w:style>
  <w:style w:type="character" w:customStyle="1" w:styleId="WW8Num11z0">
    <w:name w:val="WW8Num11z0"/>
    <w:rsid w:val="00EB31B8"/>
  </w:style>
  <w:style w:type="character" w:customStyle="1" w:styleId="WW8Num11z1">
    <w:name w:val="WW8Num11z1"/>
    <w:rsid w:val="00EB31B8"/>
  </w:style>
  <w:style w:type="character" w:customStyle="1" w:styleId="WW8Num11z2">
    <w:name w:val="WW8Num11z2"/>
    <w:rsid w:val="00EB31B8"/>
  </w:style>
  <w:style w:type="character" w:customStyle="1" w:styleId="WW8Num11z3">
    <w:name w:val="WW8Num11z3"/>
    <w:rsid w:val="00EB31B8"/>
  </w:style>
  <w:style w:type="character" w:customStyle="1" w:styleId="WW8Num11z4">
    <w:name w:val="WW8Num11z4"/>
    <w:rsid w:val="00EB31B8"/>
  </w:style>
  <w:style w:type="character" w:customStyle="1" w:styleId="WW8Num11z5">
    <w:name w:val="WW8Num11z5"/>
    <w:rsid w:val="00EB31B8"/>
  </w:style>
  <w:style w:type="character" w:customStyle="1" w:styleId="WW8Num11z6">
    <w:name w:val="WW8Num11z6"/>
    <w:rsid w:val="00EB31B8"/>
  </w:style>
  <w:style w:type="character" w:customStyle="1" w:styleId="WW8Num11z7">
    <w:name w:val="WW8Num11z7"/>
    <w:rsid w:val="00EB31B8"/>
  </w:style>
  <w:style w:type="character" w:customStyle="1" w:styleId="WW8Num11z8">
    <w:name w:val="WW8Num11z8"/>
    <w:rsid w:val="00EB31B8"/>
  </w:style>
  <w:style w:type="character" w:customStyle="1" w:styleId="WW8Num12z0">
    <w:name w:val="WW8Num12z0"/>
    <w:rsid w:val="00EB31B8"/>
    <w:rPr>
      <w:rFonts w:ascii="Symbol" w:hAnsi="Symbol" w:cs="Symbol" w:hint="default"/>
    </w:rPr>
  </w:style>
  <w:style w:type="character" w:customStyle="1" w:styleId="WW8Num12z1">
    <w:name w:val="WW8Num12z1"/>
    <w:rsid w:val="00EB31B8"/>
    <w:rPr>
      <w:rFonts w:ascii="Courier New" w:hAnsi="Courier New" w:cs="Courier New" w:hint="default"/>
    </w:rPr>
  </w:style>
  <w:style w:type="character" w:customStyle="1" w:styleId="WW8Num12z2">
    <w:name w:val="WW8Num12z2"/>
    <w:rsid w:val="00EB31B8"/>
    <w:rPr>
      <w:rFonts w:ascii="Wingdings" w:hAnsi="Wingdings" w:cs="Wingdings" w:hint="default"/>
    </w:rPr>
  </w:style>
  <w:style w:type="character" w:customStyle="1" w:styleId="WW8Num13z0">
    <w:name w:val="WW8Num13z0"/>
    <w:rsid w:val="00EB31B8"/>
  </w:style>
  <w:style w:type="character" w:customStyle="1" w:styleId="WW8Num13z1">
    <w:name w:val="WW8Num13z1"/>
    <w:rsid w:val="00EB31B8"/>
  </w:style>
  <w:style w:type="character" w:customStyle="1" w:styleId="WW8Num13z2">
    <w:name w:val="WW8Num13z2"/>
    <w:rsid w:val="00EB31B8"/>
  </w:style>
  <w:style w:type="character" w:customStyle="1" w:styleId="WW8Num13z3">
    <w:name w:val="WW8Num13z3"/>
    <w:rsid w:val="00EB31B8"/>
  </w:style>
  <w:style w:type="character" w:customStyle="1" w:styleId="WW8Num13z4">
    <w:name w:val="WW8Num13z4"/>
    <w:rsid w:val="00EB31B8"/>
  </w:style>
  <w:style w:type="character" w:customStyle="1" w:styleId="WW8Num13z5">
    <w:name w:val="WW8Num13z5"/>
    <w:rsid w:val="00EB31B8"/>
  </w:style>
  <w:style w:type="character" w:customStyle="1" w:styleId="WW8Num13z6">
    <w:name w:val="WW8Num13z6"/>
    <w:rsid w:val="00EB31B8"/>
  </w:style>
  <w:style w:type="character" w:customStyle="1" w:styleId="WW8Num13z7">
    <w:name w:val="WW8Num13z7"/>
    <w:rsid w:val="00EB31B8"/>
  </w:style>
  <w:style w:type="character" w:customStyle="1" w:styleId="WW8Num13z8">
    <w:name w:val="WW8Num13z8"/>
    <w:rsid w:val="00EB31B8"/>
  </w:style>
  <w:style w:type="character" w:customStyle="1" w:styleId="WW8Num14z0">
    <w:name w:val="WW8Num14z0"/>
    <w:rsid w:val="00EB31B8"/>
    <w:rPr>
      <w:rFonts w:ascii="Times New Roman" w:eastAsia="Calibri" w:hAnsi="Times New Roman" w:cs="Times New Roman" w:hint="default"/>
    </w:rPr>
  </w:style>
  <w:style w:type="character" w:customStyle="1" w:styleId="WW8Num14z1">
    <w:name w:val="WW8Num14z1"/>
    <w:rsid w:val="00EB31B8"/>
    <w:rPr>
      <w:rFonts w:ascii="Courier New" w:hAnsi="Courier New" w:cs="Courier New" w:hint="default"/>
    </w:rPr>
  </w:style>
  <w:style w:type="character" w:customStyle="1" w:styleId="WW8Num14z2">
    <w:name w:val="WW8Num14z2"/>
    <w:rsid w:val="00EB31B8"/>
    <w:rPr>
      <w:rFonts w:ascii="Wingdings" w:hAnsi="Wingdings" w:cs="Wingdings" w:hint="default"/>
    </w:rPr>
  </w:style>
  <w:style w:type="character" w:customStyle="1" w:styleId="WW8Num14z3">
    <w:name w:val="WW8Num14z3"/>
    <w:rsid w:val="00EB31B8"/>
    <w:rPr>
      <w:rFonts w:ascii="Symbol" w:hAnsi="Symbol" w:cs="Symbol" w:hint="default"/>
    </w:rPr>
  </w:style>
  <w:style w:type="character" w:customStyle="1" w:styleId="WW8Num15z0">
    <w:name w:val="WW8Num15z0"/>
    <w:rsid w:val="00EB31B8"/>
    <w:rPr>
      <w:rFonts w:hint="default"/>
    </w:rPr>
  </w:style>
  <w:style w:type="character" w:customStyle="1" w:styleId="WW8Num15z1">
    <w:name w:val="WW8Num15z1"/>
    <w:rsid w:val="00EB31B8"/>
  </w:style>
  <w:style w:type="character" w:customStyle="1" w:styleId="WW8Num15z2">
    <w:name w:val="WW8Num15z2"/>
    <w:rsid w:val="00EB31B8"/>
  </w:style>
  <w:style w:type="character" w:customStyle="1" w:styleId="WW8Num15z3">
    <w:name w:val="WW8Num15z3"/>
    <w:rsid w:val="00EB31B8"/>
  </w:style>
  <w:style w:type="character" w:customStyle="1" w:styleId="WW8Num15z4">
    <w:name w:val="WW8Num15z4"/>
    <w:rsid w:val="00EB31B8"/>
  </w:style>
  <w:style w:type="character" w:customStyle="1" w:styleId="WW8Num15z5">
    <w:name w:val="WW8Num15z5"/>
    <w:rsid w:val="00EB31B8"/>
  </w:style>
  <w:style w:type="character" w:customStyle="1" w:styleId="WW8Num15z6">
    <w:name w:val="WW8Num15z6"/>
    <w:rsid w:val="00EB31B8"/>
  </w:style>
  <w:style w:type="character" w:customStyle="1" w:styleId="WW8Num15z7">
    <w:name w:val="WW8Num15z7"/>
    <w:rsid w:val="00EB31B8"/>
  </w:style>
  <w:style w:type="character" w:customStyle="1" w:styleId="WW8Num15z8">
    <w:name w:val="WW8Num15z8"/>
    <w:rsid w:val="00EB31B8"/>
  </w:style>
  <w:style w:type="character" w:customStyle="1" w:styleId="WW8Num16z0">
    <w:name w:val="WW8Num16z0"/>
    <w:rsid w:val="00EB31B8"/>
  </w:style>
  <w:style w:type="character" w:customStyle="1" w:styleId="WW8Num16z1">
    <w:name w:val="WW8Num16z1"/>
    <w:rsid w:val="00EB31B8"/>
  </w:style>
  <w:style w:type="character" w:customStyle="1" w:styleId="WW8Num16z2">
    <w:name w:val="WW8Num16z2"/>
    <w:rsid w:val="00EB31B8"/>
  </w:style>
  <w:style w:type="character" w:customStyle="1" w:styleId="WW8Num16z3">
    <w:name w:val="WW8Num16z3"/>
    <w:rsid w:val="00EB31B8"/>
  </w:style>
  <w:style w:type="character" w:customStyle="1" w:styleId="WW8Num16z4">
    <w:name w:val="WW8Num16z4"/>
    <w:rsid w:val="00EB31B8"/>
  </w:style>
  <w:style w:type="character" w:customStyle="1" w:styleId="WW8Num16z5">
    <w:name w:val="WW8Num16z5"/>
    <w:rsid w:val="00EB31B8"/>
  </w:style>
  <w:style w:type="character" w:customStyle="1" w:styleId="WW8Num16z6">
    <w:name w:val="WW8Num16z6"/>
    <w:rsid w:val="00EB31B8"/>
  </w:style>
  <w:style w:type="character" w:customStyle="1" w:styleId="WW8Num16z7">
    <w:name w:val="WW8Num16z7"/>
    <w:rsid w:val="00EB31B8"/>
  </w:style>
  <w:style w:type="character" w:customStyle="1" w:styleId="WW8Num16z8">
    <w:name w:val="WW8Num16z8"/>
    <w:rsid w:val="00EB31B8"/>
  </w:style>
  <w:style w:type="character" w:customStyle="1" w:styleId="WW8Num17z0">
    <w:name w:val="WW8Num17z0"/>
    <w:rsid w:val="00EB31B8"/>
    <w:rPr>
      <w:rFonts w:ascii="Symbol" w:hAnsi="Symbol" w:cs="Symbol" w:hint="default"/>
    </w:rPr>
  </w:style>
  <w:style w:type="character" w:customStyle="1" w:styleId="WW8Num17z1">
    <w:name w:val="WW8Num17z1"/>
    <w:rsid w:val="00EB31B8"/>
    <w:rPr>
      <w:rFonts w:ascii="Courier New" w:hAnsi="Courier New" w:cs="Courier New" w:hint="default"/>
    </w:rPr>
  </w:style>
  <w:style w:type="character" w:customStyle="1" w:styleId="WW8Num17z2">
    <w:name w:val="WW8Num17z2"/>
    <w:rsid w:val="00EB31B8"/>
    <w:rPr>
      <w:rFonts w:ascii="Wingdings" w:hAnsi="Wingdings" w:cs="Wingdings" w:hint="default"/>
    </w:rPr>
  </w:style>
  <w:style w:type="character" w:customStyle="1" w:styleId="WW8Num18z0">
    <w:name w:val="WW8Num18z0"/>
    <w:rsid w:val="00EB31B8"/>
  </w:style>
  <w:style w:type="character" w:customStyle="1" w:styleId="WW8Num18z1">
    <w:name w:val="WW8Num18z1"/>
    <w:rsid w:val="00EB31B8"/>
  </w:style>
  <w:style w:type="character" w:customStyle="1" w:styleId="WW8Num18z2">
    <w:name w:val="WW8Num18z2"/>
    <w:rsid w:val="00EB31B8"/>
  </w:style>
  <w:style w:type="character" w:customStyle="1" w:styleId="WW8Num18z3">
    <w:name w:val="WW8Num18z3"/>
    <w:rsid w:val="00EB31B8"/>
  </w:style>
  <w:style w:type="character" w:customStyle="1" w:styleId="WW8Num18z4">
    <w:name w:val="WW8Num18z4"/>
    <w:rsid w:val="00EB31B8"/>
  </w:style>
  <w:style w:type="character" w:customStyle="1" w:styleId="WW8Num18z5">
    <w:name w:val="WW8Num18z5"/>
    <w:rsid w:val="00EB31B8"/>
  </w:style>
  <w:style w:type="character" w:customStyle="1" w:styleId="WW8Num18z6">
    <w:name w:val="WW8Num18z6"/>
    <w:rsid w:val="00EB31B8"/>
  </w:style>
  <w:style w:type="character" w:customStyle="1" w:styleId="WW8Num18z7">
    <w:name w:val="WW8Num18z7"/>
    <w:rsid w:val="00EB31B8"/>
  </w:style>
  <w:style w:type="character" w:customStyle="1" w:styleId="WW8Num18z8">
    <w:name w:val="WW8Num18z8"/>
    <w:rsid w:val="00EB31B8"/>
  </w:style>
  <w:style w:type="character" w:customStyle="1" w:styleId="WW8Num19z0">
    <w:name w:val="WW8Num19z0"/>
    <w:rsid w:val="00EB31B8"/>
  </w:style>
  <w:style w:type="character" w:customStyle="1" w:styleId="WW8Num19z1">
    <w:name w:val="WW8Num19z1"/>
    <w:rsid w:val="00EB31B8"/>
  </w:style>
  <w:style w:type="character" w:customStyle="1" w:styleId="WW8Num19z2">
    <w:name w:val="WW8Num19z2"/>
    <w:rsid w:val="00EB31B8"/>
  </w:style>
  <w:style w:type="character" w:customStyle="1" w:styleId="WW8Num19z3">
    <w:name w:val="WW8Num19z3"/>
    <w:rsid w:val="00EB31B8"/>
  </w:style>
  <w:style w:type="character" w:customStyle="1" w:styleId="WW8Num19z4">
    <w:name w:val="WW8Num19z4"/>
    <w:rsid w:val="00EB31B8"/>
  </w:style>
  <w:style w:type="character" w:customStyle="1" w:styleId="WW8Num19z5">
    <w:name w:val="WW8Num19z5"/>
    <w:rsid w:val="00EB31B8"/>
  </w:style>
  <w:style w:type="character" w:customStyle="1" w:styleId="WW8Num19z6">
    <w:name w:val="WW8Num19z6"/>
    <w:rsid w:val="00EB31B8"/>
  </w:style>
  <w:style w:type="character" w:customStyle="1" w:styleId="WW8Num19z7">
    <w:name w:val="WW8Num19z7"/>
    <w:rsid w:val="00EB31B8"/>
  </w:style>
  <w:style w:type="character" w:customStyle="1" w:styleId="WW8Num19z8">
    <w:name w:val="WW8Num19z8"/>
    <w:rsid w:val="00EB31B8"/>
  </w:style>
  <w:style w:type="character" w:customStyle="1" w:styleId="WW8Num20z0">
    <w:name w:val="WW8Num20z0"/>
    <w:rsid w:val="00EB31B8"/>
    <w:rPr>
      <w:rFonts w:ascii="Symbol" w:hAnsi="Symbol" w:cs="Symbol" w:hint="default"/>
      <w:sz w:val="24"/>
      <w:szCs w:val="24"/>
    </w:rPr>
  </w:style>
  <w:style w:type="character" w:customStyle="1" w:styleId="WW8Num20z1">
    <w:name w:val="WW8Num20z1"/>
    <w:rsid w:val="00EB31B8"/>
    <w:rPr>
      <w:rFonts w:ascii="Courier New" w:hAnsi="Courier New" w:cs="Courier New" w:hint="default"/>
    </w:rPr>
  </w:style>
  <w:style w:type="character" w:customStyle="1" w:styleId="WW8Num20z2">
    <w:name w:val="WW8Num20z2"/>
    <w:rsid w:val="00EB31B8"/>
    <w:rPr>
      <w:rFonts w:ascii="Wingdings" w:hAnsi="Wingdings" w:cs="Wingdings" w:hint="default"/>
    </w:rPr>
  </w:style>
  <w:style w:type="character" w:customStyle="1" w:styleId="WW8Num21z0">
    <w:name w:val="WW8Num21z0"/>
    <w:rsid w:val="00EB31B8"/>
    <w:rPr>
      <w:rFonts w:ascii="Symbol" w:hAnsi="Symbol" w:cs="Symbol" w:hint="default"/>
    </w:rPr>
  </w:style>
  <w:style w:type="character" w:customStyle="1" w:styleId="WW8Num21z1">
    <w:name w:val="WW8Num21z1"/>
    <w:rsid w:val="00EB31B8"/>
    <w:rPr>
      <w:rFonts w:ascii="Courier New" w:hAnsi="Courier New" w:cs="Courier New" w:hint="default"/>
    </w:rPr>
  </w:style>
  <w:style w:type="character" w:customStyle="1" w:styleId="WW8Num21z2">
    <w:name w:val="WW8Num21z2"/>
    <w:rsid w:val="00EB31B8"/>
    <w:rPr>
      <w:rFonts w:ascii="Wingdings" w:hAnsi="Wingdings" w:cs="Wingdings" w:hint="default"/>
    </w:rPr>
  </w:style>
  <w:style w:type="character" w:customStyle="1" w:styleId="WW8Num22z0">
    <w:name w:val="WW8Num22z0"/>
    <w:rsid w:val="00EB31B8"/>
  </w:style>
  <w:style w:type="character" w:customStyle="1" w:styleId="WW8Num22z1">
    <w:name w:val="WW8Num22z1"/>
    <w:rsid w:val="00EB31B8"/>
  </w:style>
  <w:style w:type="character" w:customStyle="1" w:styleId="WW8Num22z2">
    <w:name w:val="WW8Num22z2"/>
    <w:rsid w:val="00EB31B8"/>
  </w:style>
  <w:style w:type="character" w:customStyle="1" w:styleId="WW8Num22z3">
    <w:name w:val="WW8Num22z3"/>
    <w:rsid w:val="00EB31B8"/>
  </w:style>
  <w:style w:type="character" w:customStyle="1" w:styleId="WW8Num22z4">
    <w:name w:val="WW8Num22z4"/>
    <w:rsid w:val="00EB31B8"/>
  </w:style>
  <w:style w:type="character" w:customStyle="1" w:styleId="WW8Num22z5">
    <w:name w:val="WW8Num22z5"/>
    <w:rsid w:val="00EB31B8"/>
  </w:style>
  <w:style w:type="character" w:customStyle="1" w:styleId="WW8Num22z6">
    <w:name w:val="WW8Num22z6"/>
    <w:rsid w:val="00EB31B8"/>
  </w:style>
  <w:style w:type="character" w:customStyle="1" w:styleId="WW8Num22z7">
    <w:name w:val="WW8Num22z7"/>
    <w:rsid w:val="00EB31B8"/>
  </w:style>
  <w:style w:type="character" w:customStyle="1" w:styleId="WW8Num22z8">
    <w:name w:val="WW8Num22z8"/>
    <w:rsid w:val="00EB31B8"/>
  </w:style>
  <w:style w:type="character" w:customStyle="1" w:styleId="WW8Num23z0">
    <w:name w:val="WW8Num23z0"/>
    <w:rsid w:val="00EB31B8"/>
    <w:rPr>
      <w:rFonts w:ascii="Symbol" w:hAnsi="Symbol" w:cs="Symbol" w:hint="default"/>
    </w:rPr>
  </w:style>
  <w:style w:type="character" w:customStyle="1" w:styleId="WW8Num23z1">
    <w:name w:val="WW8Num23z1"/>
    <w:rsid w:val="00EB31B8"/>
    <w:rPr>
      <w:rFonts w:ascii="Courier New" w:hAnsi="Courier New" w:cs="Courier New" w:hint="default"/>
    </w:rPr>
  </w:style>
  <w:style w:type="character" w:customStyle="1" w:styleId="WW8Num23z2">
    <w:name w:val="WW8Num23z2"/>
    <w:rsid w:val="00EB31B8"/>
    <w:rPr>
      <w:rFonts w:ascii="Wingdings" w:hAnsi="Wingdings" w:cs="Wingdings" w:hint="default"/>
    </w:rPr>
  </w:style>
  <w:style w:type="character" w:customStyle="1" w:styleId="WW8Num24z0">
    <w:name w:val="WW8Num24z0"/>
    <w:rsid w:val="00EB31B8"/>
  </w:style>
  <w:style w:type="character" w:customStyle="1" w:styleId="WW8Num24z1">
    <w:name w:val="WW8Num24z1"/>
    <w:rsid w:val="00EB31B8"/>
  </w:style>
  <w:style w:type="character" w:customStyle="1" w:styleId="WW8Num24z2">
    <w:name w:val="WW8Num24z2"/>
    <w:rsid w:val="00EB31B8"/>
  </w:style>
  <w:style w:type="character" w:customStyle="1" w:styleId="WW8Num24z3">
    <w:name w:val="WW8Num24z3"/>
    <w:rsid w:val="00EB31B8"/>
  </w:style>
  <w:style w:type="character" w:customStyle="1" w:styleId="WW8Num24z4">
    <w:name w:val="WW8Num24z4"/>
    <w:rsid w:val="00EB31B8"/>
  </w:style>
  <w:style w:type="character" w:customStyle="1" w:styleId="WW8Num24z5">
    <w:name w:val="WW8Num24z5"/>
    <w:rsid w:val="00EB31B8"/>
  </w:style>
  <w:style w:type="character" w:customStyle="1" w:styleId="WW8Num24z6">
    <w:name w:val="WW8Num24z6"/>
    <w:rsid w:val="00EB31B8"/>
  </w:style>
  <w:style w:type="character" w:customStyle="1" w:styleId="WW8Num24z7">
    <w:name w:val="WW8Num24z7"/>
    <w:rsid w:val="00EB31B8"/>
  </w:style>
  <w:style w:type="character" w:customStyle="1" w:styleId="WW8Num24z8">
    <w:name w:val="WW8Num24z8"/>
    <w:rsid w:val="00EB31B8"/>
  </w:style>
  <w:style w:type="character" w:customStyle="1" w:styleId="WW8Num25z0">
    <w:name w:val="WW8Num25z0"/>
    <w:rsid w:val="00EB31B8"/>
  </w:style>
  <w:style w:type="character" w:customStyle="1" w:styleId="WW8Num25z1">
    <w:name w:val="WW8Num25z1"/>
    <w:rsid w:val="00EB31B8"/>
  </w:style>
  <w:style w:type="character" w:customStyle="1" w:styleId="WW8Num25z2">
    <w:name w:val="WW8Num25z2"/>
    <w:rsid w:val="00EB31B8"/>
  </w:style>
  <w:style w:type="character" w:customStyle="1" w:styleId="WW8Num25z3">
    <w:name w:val="WW8Num25z3"/>
    <w:rsid w:val="00EB31B8"/>
  </w:style>
  <w:style w:type="character" w:customStyle="1" w:styleId="WW8Num25z4">
    <w:name w:val="WW8Num25z4"/>
    <w:rsid w:val="00EB31B8"/>
  </w:style>
  <w:style w:type="character" w:customStyle="1" w:styleId="WW8Num25z5">
    <w:name w:val="WW8Num25z5"/>
    <w:rsid w:val="00EB31B8"/>
  </w:style>
  <w:style w:type="character" w:customStyle="1" w:styleId="WW8Num25z6">
    <w:name w:val="WW8Num25z6"/>
    <w:rsid w:val="00EB31B8"/>
  </w:style>
  <w:style w:type="character" w:customStyle="1" w:styleId="WW8Num25z7">
    <w:name w:val="WW8Num25z7"/>
    <w:rsid w:val="00EB31B8"/>
  </w:style>
  <w:style w:type="character" w:customStyle="1" w:styleId="WW8Num25z8">
    <w:name w:val="WW8Num25z8"/>
    <w:rsid w:val="00EB31B8"/>
  </w:style>
  <w:style w:type="character" w:customStyle="1" w:styleId="WW8Num26z0">
    <w:name w:val="WW8Num26z0"/>
    <w:rsid w:val="00EB31B8"/>
    <w:rPr>
      <w:rFonts w:hint="default"/>
    </w:rPr>
  </w:style>
  <w:style w:type="character" w:customStyle="1" w:styleId="WW8Num26z1">
    <w:name w:val="WW8Num26z1"/>
    <w:rsid w:val="00EB31B8"/>
  </w:style>
  <w:style w:type="character" w:customStyle="1" w:styleId="WW8Num26z2">
    <w:name w:val="WW8Num26z2"/>
    <w:rsid w:val="00EB31B8"/>
  </w:style>
  <w:style w:type="character" w:customStyle="1" w:styleId="WW8Num26z3">
    <w:name w:val="WW8Num26z3"/>
    <w:rsid w:val="00EB31B8"/>
  </w:style>
  <w:style w:type="character" w:customStyle="1" w:styleId="WW8Num26z4">
    <w:name w:val="WW8Num26z4"/>
    <w:rsid w:val="00EB31B8"/>
  </w:style>
  <w:style w:type="character" w:customStyle="1" w:styleId="WW8Num26z5">
    <w:name w:val="WW8Num26z5"/>
    <w:rsid w:val="00EB31B8"/>
  </w:style>
  <w:style w:type="character" w:customStyle="1" w:styleId="WW8Num26z6">
    <w:name w:val="WW8Num26z6"/>
    <w:rsid w:val="00EB31B8"/>
  </w:style>
  <w:style w:type="character" w:customStyle="1" w:styleId="WW8Num26z7">
    <w:name w:val="WW8Num26z7"/>
    <w:rsid w:val="00EB31B8"/>
  </w:style>
  <w:style w:type="character" w:customStyle="1" w:styleId="WW8Num26z8">
    <w:name w:val="WW8Num26z8"/>
    <w:rsid w:val="00EB31B8"/>
  </w:style>
  <w:style w:type="character" w:customStyle="1" w:styleId="WW8Num27z0">
    <w:name w:val="WW8Num27z0"/>
    <w:rsid w:val="00EB31B8"/>
  </w:style>
  <w:style w:type="character" w:customStyle="1" w:styleId="WW8Num27z1">
    <w:name w:val="WW8Num27z1"/>
    <w:rsid w:val="00EB31B8"/>
  </w:style>
  <w:style w:type="character" w:customStyle="1" w:styleId="WW8Num27z2">
    <w:name w:val="WW8Num27z2"/>
    <w:rsid w:val="00EB31B8"/>
  </w:style>
  <w:style w:type="character" w:customStyle="1" w:styleId="WW8Num27z3">
    <w:name w:val="WW8Num27z3"/>
    <w:rsid w:val="00EB31B8"/>
  </w:style>
  <w:style w:type="character" w:customStyle="1" w:styleId="WW8Num27z4">
    <w:name w:val="WW8Num27z4"/>
    <w:rsid w:val="00EB31B8"/>
  </w:style>
  <w:style w:type="character" w:customStyle="1" w:styleId="WW8Num27z5">
    <w:name w:val="WW8Num27z5"/>
    <w:rsid w:val="00EB31B8"/>
  </w:style>
  <w:style w:type="character" w:customStyle="1" w:styleId="WW8Num27z6">
    <w:name w:val="WW8Num27z6"/>
    <w:rsid w:val="00EB31B8"/>
  </w:style>
  <w:style w:type="character" w:customStyle="1" w:styleId="WW8Num27z7">
    <w:name w:val="WW8Num27z7"/>
    <w:rsid w:val="00EB31B8"/>
  </w:style>
  <w:style w:type="character" w:customStyle="1" w:styleId="WW8Num27z8">
    <w:name w:val="WW8Num27z8"/>
    <w:rsid w:val="00EB31B8"/>
  </w:style>
  <w:style w:type="character" w:customStyle="1" w:styleId="WW8Num28z0">
    <w:name w:val="WW8Num28z0"/>
    <w:rsid w:val="00EB31B8"/>
  </w:style>
  <w:style w:type="character" w:customStyle="1" w:styleId="WW8Num28z1">
    <w:name w:val="WW8Num28z1"/>
    <w:rsid w:val="00EB31B8"/>
  </w:style>
  <w:style w:type="character" w:customStyle="1" w:styleId="WW8Num28z2">
    <w:name w:val="WW8Num28z2"/>
    <w:rsid w:val="00EB31B8"/>
  </w:style>
  <w:style w:type="character" w:customStyle="1" w:styleId="WW8Num28z3">
    <w:name w:val="WW8Num28z3"/>
    <w:rsid w:val="00EB31B8"/>
  </w:style>
  <w:style w:type="character" w:customStyle="1" w:styleId="WW8Num28z4">
    <w:name w:val="WW8Num28z4"/>
    <w:rsid w:val="00EB31B8"/>
  </w:style>
  <w:style w:type="character" w:customStyle="1" w:styleId="WW8Num28z5">
    <w:name w:val="WW8Num28z5"/>
    <w:rsid w:val="00EB31B8"/>
  </w:style>
  <w:style w:type="character" w:customStyle="1" w:styleId="WW8Num28z6">
    <w:name w:val="WW8Num28z6"/>
    <w:rsid w:val="00EB31B8"/>
  </w:style>
  <w:style w:type="character" w:customStyle="1" w:styleId="WW8Num28z7">
    <w:name w:val="WW8Num28z7"/>
    <w:rsid w:val="00EB31B8"/>
  </w:style>
  <w:style w:type="character" w:customStyle="1" w:styleId="WW8Num28z8">
    <w:name w:val="WW8Num28z8"/>
    <w:rsid w:val="00EB31B8"/>
  </w:style>
  <w:style w:type="character" w:customStyle="1" w:styleId="WW8Num29z0">
    <w:name w:val="WW8Num29z0"/>
    <w:rsid w:val="00EB31B8"/>
  </w:style>
  <w:style w:type="character" w:customStyle="1" w:styleId="WW8Num29z1">
    <w:name w:val="WW8Num29z1"/>
    <w:rsid w:val="00EB31B8"/>
  </w:style>
  <w:style w:type="character" w:customStyle="1" w:styleId="WW8Num29z2">
    <w:name w:val="WW8Num29z2"/>
    <w:rsid w:val="00EB31B8"/>
  </w:style>
  <w:style w:type="character" w:customStyle="1" w:styleId="WW8Num29z3">
    <w:name w:val="WW8Num29z3"/>
    <w:rsid w:val="00EB31B8"/>
  </w:style>
  <w:style w:type="character" w:customStyle="1" w:styleId="WW8Num29z4">
    <w:name w:val="WW8Num29z4"/>
    <w:rsid w:val="00EB31B8"/>
  </w:style>
  <w:style w:type="character" w:customStyle="1" w:styleId="WW8Num29z5">
    <w:name w:val="WW8Num29z5"/>
    <w:rsid w:val="00EB31B8"/>
  </w:style>
  <w:style w:type="character" w:customStyle="1" w:styleId="WW8Num29z6">
    <w:name w:val="WW8Num29z6"/>
    <w:rsid w:val="00EB31B8"/>
  </w:style>
  <w:style w:type="character" w:customStyle="1" w:styleId="WW8Num29z7">
    <w:name w:val="WW8Num29z7"/>
    <w:rsid w:val="00EB31B8"/>
  </w:style>
  <w:style w:type="character" w:customStyle="1" w:styleId="WW8Num29z8">
    <w:name w:val="WW8Num29z8"/>
    <w:rsid w:val="00EB31B8"/>
  </w:style>
  <w:style w:type="character" w:customStyle="1" w:styleId="WW8Num30z0">
    <w:name w:val="WW8Num30z0"/>
    <w:rsid w:val="00EB31B8"/>
    <w:rPr>
      <w:rFonts w:ascii="Symbol" w:hAnsi="Symbol" w:cs="Symbol" w:hint="default"/>
    </w:rPr>
  </w:style>
  <w:style w:type="character" w:customStyle="1" w:styleId="WW8Num30z1">
    <w:name w:val="WW8Num30z1"/>
    <w:rsid w:val="00EB31B8"/>
    <w:rPr>
      <w:rFonts w:ascii="Courier New" w:hAnsi="Courier New" w:cs="Courier New" w:hint="default"/>
    </w:rPr>
  </w:style>
  <w:style w:type="character" w:customStyle="1" w:styleId="WW8Num30z2">
    <w:name w:val="WW8Num30z2"/>
    <w:rsid w:val="00EB31B8"/>
    <w:rPr>
      <w:rFonts w:ascii="Wingdings" w:hAnsi="Wingdings" w:cs="Wingdings" w:hint="default"/>
    </w:rPr>
  </w:style>
  <w:style w:type="character" w:customStyle="1" w:styleId="WW8Num31z0">
    <w:name w:val="WW8Num31z0"/>
    <w:rsid w:val="00EB31B8"/>
  </w:style>
  <w:style w:type="character" w:customStyle="1" w:styleId="WW8Num31z1">
    <w:name w:val="WW8Num31z1"/>
    <w:rsid w:val="00EB31B8"/>
  </w:style>
  <w:style w:type="character" w:customStyle="1" w:styleId="WW8Num31z2">
    <w:name w:val="WW8Num31z2"/>
    <w:rsid w:val="00EB31B8"/>
  </w:style>
  <w:style w:type="character" w:customStyle="1" w:styleId="WW8Num31z3">
    <w:name w:val="WW8Num31z3"/>
    <w:rsid w:val="00EB31B8"/>
  </w:style>
  <w:style w:type="character" w:customStyle="1" w:styleId="WW8Num31z4">
    <w:name w:val="WW8Num31z4"/>
    <w:rsid w:val="00EB31B8"/>
  </w:style>
  <w:style w:type="character" w:customStyle="1" w:styleId="WW8Num31z5">
    <w:name w:val="WW8Num31z5"/>
    <w:rsid w:val="00EB31B8"/>
  </w:style>
  <w:style w:type="character" w:customStyle="1" w:styleId="WW8Num31z6">
    <w:name w:val="WW8Num31z6"/>
    <w:rsid w:val="00EB31B8"/>
  </w:style>
  <w:style w:type="character" w:customStyle="1" w:styleId="WW8Num31z7">
    <w:name w:val="WW8Num31z7"/>
    <w:rsid w:val="00EB31B8"/>
  </w:style>
  <w:style w:type="character" w:customStyle="1" w:styleId="WW8Num31z8">
    <w:name w:val="WW8Num31z8"/>
    <w:rsid w:val="00EB31B8"/>
  </w:style>
  <w:style w:type="character" w:customStyle="1" w:styleId="WW8Num32z0">
    <w:name w:val="WW8Num32z0"/>
    <w:rsid w:val="00EB31B8"/>
  </w:style>
  <w:style w:type="character" w:customStyle="1" w:styleId="WW8Num32z1">
    <w:name w:val="WW8Num32z1"/>
    <w:rsid w:val="00EB31B8"/>
  </w:style>
  <w:style w:type="character" w:customStyle="1" w:styleId="WW8Num32z2">
    <w:name w:val="WW8Num32z2"/>
    <w:rsid w:val="00EB31B8"/>
  </w:style>
  <w:style w:type="character" w:customStyle="1" w:styleId="WW8Num32z3">
    <w:name w:val="WW8Num32z3"/>
    <w:rsid w:val="00EB31B8"/>
  </w:style>
  <w:style w:type="character" w:customStyle="1" w:styleId="WW8Num32z4">
    <w:name w:val="WW8Num32z4"/>
    <w:rsid w:val="00EB31B8"/>
  </w:style>
  <w:style w:type="character" w:customStyle="1" w:styleId="WW8Num32z5">
    <w:name w:val="WW8Num32z5"/>
    <w:rsid w:val="00EB31B8"/>
  </w:style>
  <w:style w:type="character" w:customStyle="1" w:styleId="WW8Num32z6">
    <w:name w:val="WW8Num32z6"/>
    <w:rsid w:val="00EB31B8"/>
  </w:style>
  <w:style w:type="character" w:customStyle="1" w:styleId="WW8Num32z7">
    <w:name w:val="WW8Num32z7"/>
    <w:rsid w:val="00EB31B8"/>
  </w:style>
  <w:style w:type="character" w:customStyle="1" w:styleId="WW8Num32z8">
    <w:name w:val="WW8Num32z8"/>
    <w:rsid w:val="00EB31B8"/>
  </w:style>
  <w:style w:type="character" w:customStyle="1" w:styleId="WW8Num33z0">
    <w:name w:val="WW8Num33z0"/>
    <w:rsid w:val="00EB31B8"/>
  </w:style>
  <w:style w:type="character" w:customStyle="1" w:styleId="WW8Num33z1">
    <w:name w:val="WW8Num33z1"/>
    <w:rsid w:val="00EB31B8"/>
  </w:style>
  <w:style w:type="character" w:customStyle="1" w:styleId="WW8Num33z2">
    <w:name w:val="WW8Num33z2"/>
    <w:rsid w:val="00EB31B8"/>
  </w:style>
  <w:style w:type="character" w:customStyle="1" w:styleId="WW8Num33z3">
    <w:name w:val="WW8Num33z3"/>
    <w:rsid w:val="00EB31B8"/>
  </w:style>
  <w:style w:type="character" w:customStyle="1" w:styleId="WW8Num33z4">
    <w:name w:val="WW8Num33z4"/>
    <w:rsid w:val="00EB31B8"/>
  </w:style>
  <w:style w:type="character" w:customStyle="1" w:styleId="WW8Num33z5">
    <w:name w:val="WW8Num33z5"/>
    <w:rsid w:val="00EB31B8"/>
  </w:style>
  <w:style w:type="character" w:customStyle="1" w:styleId="WW8Num33z6">
    <w:name w:val="WW8Num33z6"/>
    <w:rsid w:val="00EB31B8"/>
  </w:style>
  <w:style w:type="character" w:customStyle="1" w:styleId="WW8Num33z7">
    <w:name w:val="WW8Num33z7"/>
    <w:rsid w:val="00EB31B8"/>
  </w:style>
  <w:style w:type="character" w:customStyle="1" w:styleId="WW8Num33z8">
    <w:name w:val="WW8Num33z8"/>
    <w:rsid w:val="00EB31B8"/>
  </w:style>
  <w:style w:type="character" w:customStyle="1" w:styleId="FootnoteCharacters">
    <w:name w:val="Footnote Characters"/>
    <w:rsid w:val="00EB31B8"/>
    <w:rPr>
      <w:vertAlign w:val="superscript"/>
    </w:rPr>
  </w:style>
  <w:style w:type="character" w:customStyle="1" w:styleId="SubjectChar">
    <w:name w:val="Subject Char"/>
    <w:rsid w:val="00EB31B8"/>
    <w:rPr>
      <w:rFonts w:ascii="Times New Roman" w:eastAsia="Times New Roman" w:hAnsi="Times New Roman" w:cs="Times New Roman"/>
      <w:b/>
      <w:sz w:val="24"/>
    </w:rPr>
  </w:style>
  <w:style w:type="character" w:customStyle="1" w:styleId="EndnoteCharacters">
    <w:name w:val="Endnote Characters"/>
    <w:rsid w:val="00EB31B8"/>
  </w:style>
  <w:style w:type="paragraph" w:customStyle="1" w:styleId="Heading">
    <w:name w:val="Heading"/>
    <w:basedOn w:val="Normal"/>
    <w:next w:val="BodyText"/>
    <w:rsid w:val="00EB31B8"/>
    <w:pPr>
      <w:keepNext/>
      <w:suppressAutoHyphens/>
      <w:spacing w:before="240" w:after="120" w:line="276" w:lineRule="auto"/>
    </w:pPr>
    <w:rPr>
      <w:rFonts w:ascii="Arial" w:eastAsia="Microsoft YaHei" w:hAnsi="Arial" w:cs="Arial"/>
      <w:kern w:val="0"/>
      <w:sz w:val="28"/>
      <w:szCs w:val="28"/>
      <w:lang w:eastAsia="ar-SA"/>
      <w14:ligatures w14:val="none"/>
    </w:rPr>
  </w:style>
  <w:style w:type="paragraph" w:customStyle="1" w:styleId="Index">
    <w:name w:val="Index"/>
    <w:basedOn w:val="Normal"/>
    <w:rsid w:val="00EB31B8"/>
    <w:pPr>
      <w:suppressLineNumbers/>
      <w:suppressAutoHyphens/>
      <w:spacing w:after="200" w:line="276" w:lineRule="auto"/>
    </w:pPr>
    <w:rPr>
      <w:rFonts w:ascii="Calibri" w:eastAsia="Calibri" w:hAnsi="Calibri" w:cs="Arial"/>
      <w:kern w:val="0"/>
      <w:lang w:eastAsia="ar-SA"/>
      <w14:ligatures w14:val="none"/>
    </w:rPr>
  </w:style>
  <w:style w:type="paragraph" w:customStyle="1" w:styleId="bttitref">
    <w:name w:val="bttitref"/>
    <w:basedOn w:val="Normal"/>
    <w:rsid w:val="00EB31B8"/>
    <w:pPr>
      <w:suppressAutoHyphens/>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ColorfulList-Accent11">
    <w:name w:val="Colorful List - Accent 11"/>
    <w:basedOn w:val="Normal"/>
    <w:uiPriority w:val="34"/>
    <w:qFormat/>
    <w:rsid w:val="00EB31B8"/>
    <w:pPr>
      <w:suppressAutoHyphens/>
      <w:spacing w:after="80" w:line="240" w:lineRule="auto"/>
      <w:ind w:left="720"/>
      <w:jc w:val="both"/>
    </w:pPr>
    <w:rPr>
      <w:rFonts w:ascii="Calibri" w:eastAsia="Calibri" w:hAnsi="Calibri" w:cs="Calibri"/>
      <w:kern w:val="0"/>
      <w:lang w:eastAsia="ar-SA"/>
      <w14:ligatures w14:val="none"/>
    </w:rPr>
  </w:style>
  <w:style w:type="paragraph" w:customStyle="1" w:styleId="BVIfnr">
    <w:name w:val="BVI fnr Знак Знак"/>
    <w:basedOn w:val="Normal"/>
    <w:rsid w:val="00EB31B8"/>
    <w:pPr>
      <w:suppressAutoHyphens/>
      <w:spacing w:line="240" w:lineRule="exact"/>
    </w:pPr>
    <w:rPr>
      <w:rFonts w:ascii="Calibri" w:eastAsia="Calibri" w:hAnsi="Calibri" w:cs="Times New Roman"/>
      <w:kern w:val="0"/>
      <w:sz w:val="20"/>
      <w:szCs w:val="20"/>
      <w:vertAlign w:val="superscript"/>
      <w:lang w:eastAsia="ar-SA"/>
      <w14:ligatures w14:val="none"/>
    </w:rPr>
  </w:style>
  <w:style w:type="paragraph" w:customStyle="1" w:styleId="Text1">
    <w:name w:val="Text 1"/>
    <w:basedOn w:val="Normal"/>
    <w:rsid w:val="00EB31B8"/>
    <w:pPr>
      <w:suppressAutoHyphens/>
      <w:spacing w:after="240" w:line="240" w:lineRule="auto"/>
      <w:ind w:left="482"/>
      <w:jc w:val="both"/>
    </w:pPr>
    <w:rPr>
      <w:rFonts w:ascii="Times New Roman" w:eastAsia="Times New Roman" w:hAnsi="Times New Roman" w:cs="Times New Roman"/>
      <w:kern w:val="0"/>
      <w:sz w:val="24"/>
      <w:szCs w:val="20"/>
      <w:lang w:eastAsia="ar-SA"/>
      <w14:ligatures w14:val="none"/>
    </w:rPr>
  </w:style>
  <w:style w:type="paragraph" w:customStyle="1" w:styleId="ColorfulShading-Accent11">
    <w:name w:val="Colorful Shading - Accent 11"/>
    <w:rsid w:val="00EB31B8"/>
    <w:pPr>
      <w:suppressAutoHyphens/>
      <w:spacing w:after="0" w:line="240" w:lineRule="auto"/>
    </w:pPr>
    <w:rPr>
      <w:rFonts w:ascii="Calibri" w:eastAsia="Calibri" w:hAnsi="Calibri" w:cs="Times New Roman"/>
      <w:kern w:val="0"/>
      <w:lang w:eastAsia="ar-SA"/>
      <w14:ligatures w14:val="none"/>
    </w:rPr>
  </w:style>
  <w:style w:type="paragraph" w:customStyle="1" w:styleId="NoteHead">
    <w:name w:val="NoteHead"/>
    <w:basedOn w:val="Normal"/>
    <w:next w:val="Subject"/>
    <w:uiPriority w:val="2"/>
    <w:rsid w:val="00EB31B8"/>
    <w:pPr>
      <w:suppressAutoHyphens/>
      <w:spacing w:before="720" w:after="720" w:line="240" w:lineRule="auto"/>
      <w:jc w:val="center"/>
    </w:pPr>
    <w:rPr>
      <w:rFonts w:ascii="Times New Roman" w:eastAsia="Times New Roman" w:hAnsi="Times New Roman" w:cs="Times New Roman"/>
      <w:b/>
      <w:smallCaps/>
      <w:kern w:val="0"/>
      <w:sz w:val="24"/>
      <w:szCs w:val="20"/>
      <w:lang w:eastAsia="ar-SA"/>
      <w14:ligatures w14:val="none"/>
    </w:rPr>
  </w:style>
  <w:style w:type="paragraph" w:customStyle="1" w:styleId="Subject">
    <w:name w:val="Subject"/>
    <w:basedOn w:val="Normal"/>
    <w:next w:val="Normal"/>
    <w:rsid w:val="00EB31B8"/>
    <w:pPr>
      <w:suppressAutoHyphens/>
      <w:spacing w:after="480" w:line="240" w:lineRule="auto"/>
      <w:ind w:left="1531" w:hanging="1531"/>
    </w:pPr>
    <w:rPr>
      <w:rFonts w:ascii="Times New Roman" w:eastAsia="Times New Roman" w:hAnsi="Times New Roman" w:cs="Times New Roman"/>
      <w:b/>
      <w:kern w:val="0"/>
      <w:sz w:val="24"/>
      <w:szCs w:val="20"/>
      <w:lang w:eastAsia="ar-SA"/>
      <w14:ligatures w14:val="none"/>
    </w:rPr>
  </w:style>
  <w:style w:type="paragraph" w:customStyle="1" w:styleId="Copies">
    <w:name w:val="Copies"/>
    <w:basedOn w:val="Normal"/>
    <w:next w:val="Normal"/>
    <w:rsid w:val="00EB31B8"/>
    <w:pPr>
      <w:tabs>
        <w:tab w:val="left" w:pos="2552"/>
        <w:tab w:val="left" w:pos="2835"/>
        <w:tab w:val="left" w:pos="5670"/>
        <w:tab w:val="left" w:pos="6379"/>
        <w:tab w:val="left" w:pos="6804"/>
      </w:tabs>
      <w:suppressAutoHyphens/>
      <w:spacing w:before="480" w:after="0" w:line="240" w:lineRule="auto"/>
      <w:ind w:left="1985" w:hanging="1985"/>
    </w:pPr>
    <w:rPr>
      <w:rFonts w:ascii="Times New Roman" w:eastAsia="Times New Roman" w:hAnsi="Times New Roman" w:cs="Times New Roman"/>
      <w:kern w:val="0"/>
      <w:sz w:val="24"/>
      <w:szCs w:val="20"/>
      <w:lang w:eastAsia="ar-SA"/>
      <w14:ligatures w14:val="none"/>
    </w:rPr>
  </w:style>
  <w:style w:type="paragraph" w:customStyle="1" w:styleId="TableContents">
    <w:name w:val="Table Contents"/>
    <w:basedOn w:val="Normal"/>
    <w:rsid w:val="00EB31B8"/>
    <w:pPr>
      <w:suppressLineNumbers/>
      <w:suppressAutoHyphens/>
      <w:spacing w:after="200" w:line="276" w:lineRule="auto"/>
    </w:pPr>
    <w:rPr>
      <w:rFonts w:ascii="Calibri" w:eastAsia="Calibri" w:hAnsi="Calibri" w:cs="Times New Roman"/>
      <w:kern w:val="0"/>
      <w:lang w:eastAsia="ar-SA"/>
      <w14:ligatures w14:val="none"/>
    </w:rPr>
  </w:style>
  <w:style w:type="paragraph" w:customStyle="1" w:styleId="TableHeading">
    <w:name w:val="Table Heading"/>
    <w:basedOn w:val="TableContents"/>
    <w:rsid w:val="00EB31B8"/>
    <w:pPr>
      <w:jc w:val="center"/>
    </w:pPr>
    <w:rPr>
      <w:b/>
      <w:bCs/>
    </w:rPr>
  </w:style>
  <w:style w:type="character" w:customStyle="1" w:styleId="st1">
    <w:name w:val="st1"/>
    <w:rsid w:val="00EB31B8"/>
  </w:style>
  <w:style w:type="paragraph" w:customStyle="1" w:styleId="ZCom">
    <w:name w:val="Z_Com"/>
    <w:basedOn w:val="Normal"/>
    <w:next w:val="Normal"/>
    <w:uiPriority w:val="2"/>
    <w:rsid w:val="00EB31B8"/>
    <w:pPr>
      <w:widowControl w:val="0"/>
      <w:spacing w:before="90" w:after="0" w:line="240" w:lineRule="auto"/>
      <w:ind w:right="85"/>
    </w:pPr>
    <w:rPr>
      <w:rFonts w:ascii="Times New Roman" w:eastAsia="Times New Roman" w:hAnsi="Times New Roman" w:cs="Times New Roman"/>
      <w:kern w:val="0"/>
      <w:sz w:val="24"/>
      <w:szCs w:val="20"/>
      <w:lang w:eastAsia="en-IE"/>
      <w14:ligatures w14:val="none"/>
    </w:rPr>
  </w:style>
  <w:style w:type="paragraph" w:customStyle="1" w:styleId="ZDGName">
    <w:name w:val="Z_DGName"/>
    <w:basedOn w:val="Normal"/>
    <w:uiPriority w:val="2"/>
    <w:rsid w:val="00EB31B8"/>
    <w:pPr>
      <w:widowControl w:val="0"/>
      <w:spacing w:after="0" w:line="240" w:lineRule="auto"/>
      <w:ind w:right="85"/>
    </w:pPr>
    <w:rPr>
      <w:rFonts w:ascii="Times New Roman" w:eastAsia="Times New Roman" w:hAnsi="Times New Roman" w:cs="Times New Roman"/>
      <w:kern w:val="0"/>
      <w:sz w:val="16"/>
      <w:szCs w:val="20"/>
      <w:lang w:eastAsia="en-IE"/>
      <w14:ligatures w14:val="none"/>
    </w:rPr>
  </w:style>
  <w:style w:type="paragraph" w:customStyle="1" w:styleId="ZFlag">
    <w:name w:val="Z_Flag"/>
    <w:basedOn w:val="Normal"/>
    <w:next w:val="Normal"/>
    <w:uiPriority w:val="2"/>
    <w:rsid w:val="00EB31B8"/>
    <w:pPr>
      <w:widowControl w:val="0"/>
      <w:spacing w:after="0" w:line="240" w:lineRule="auto"/>
      <w:ind w:right="85"/>
      <w:jc w:val="both"/>
    </w:pPr>
    <w:rPr>
      <w:rFonts w:ascii="Times New Roman" w:eastAsia="Times New Roman" w:hAnsi="Times New Roman" w:cs="Times New Roman"/>
      <w:kern w:val="0"/>
      <w:sz w:val="24"/>
      <w:szCs w:val="20"/>
      <w:lang w:eastAsia="en-IE"/>
      <w14:ligatures w14:val="none"/>
    </w:rPr>
  </w:style>
  <w:style w:type="table" w:customStyle="1" w:styleId="TableLetterhead">
    <w:name w:val="Table Letterhead"/>
    <w:basedOn w:val="TableNormal"/>
    <w:semiHidden/>
    <w:rsid w:val="00EB31B8"/>
    <w:pPr>
      <w:spacing w:after="0" w:line="240" w:lineRule="auto"/>
    </w:pPr>
    <w:rPr>
      <w:rFonts w:ascii="Times New Roman" w:eastAsia="SimSun" w:hAnsi="Times New Roman" w:cs="Times New Roman"/>
      <w:kern w:val="0"/>
      <w:sz w:val="24"/>
      <w:szCs w:val="20"/>
      <w:lang w:eastAsia="en-IE"/>
      <w14:ligatures w14:val="none"/>
    </w:rPr>
    <w:tblPr/>
  </w:style>
  <w:style w:type="paragraph" w:styleId="Revision">
    <w:name w:val="Revision"/>
    <w:uiPriority w:val="99"/>
    <w:semiHidden/>
    <w:rsid w:val="00EB31B8"/>
    <w:pPr>
      <w:spacing w:after="0" w:line="240" w:lineRule="auto"/>
    </w:pPr>
    <w:rPr>
      <w:rFonts w:ascii="Calibri" w:eastAsia="Calibri" w:hAnsi="Calibri" w:cs="Times New Roman"/>
      <w:kern w:val="0"/>
      <w:lang w:eastAsia="ar-SA"/>
      <w14:ligatures w14:val="none"/>
    </w:rPr>
  </w:style>
  <w:style w:type="paragraph" w:styleId="NoSpacing">
    <w:name w:val="No Spacing"/>
    <w:uiPriority w:val="1"/>
    <w:qFormat/>
    <w:rsid w:val="00EB31B8"/>
    <w:pPr>
      <w:spacing w:after="0" w:line="240" w:lineRule="auto"/>
    </w:pPr>
    <w:rPr>
      <w:rFonts w:ascii="Calibri" w:eastAsia="Calibri" w:hAnsi="Calibri" w:cs="Times New Roman"/>
      <w14:ligatures w14:val="none"/>
    </w:rPr>
  </w:style>
  <w:style w:type="paragraph" w:customStyle="1" w:styleId="Enclosures">
    <w:name w:val="Enclosures"/>
    <w:basedOn w:val="Normal"/>
    <w:next w:val="Normal"/>
    <w:rsid w:val="00EB31B8"/>
    <w:pPr>
      <w:keepNext/>
      <w:keepLines/>
      <w:tabs>
        <w:tab w:val="left" w:pos="5670"/>
      </w:tabs>
      <w:spacing w:before="480" w:after="0" w:line="240" w:lineRule="auto"/>
      <w:ind w:left="1985" w:hanging="1985"/>
    </w:pPr>
    <w:rPr>
      <w:rFonts w:ascii="Times New Roman" w:eastAsia="Times New Roman" w:hAnsi="Times New Roman" w:cs="Times New Roman"/>
      <w:kern w:val="0"/>
      <w:sz w:val="24"/>
      <w:szCs w:val="20"/>
      <w14:ligatures w14:val="none"/>
    </w:rPr>
  </w:style>
  <w:style w:type="paragraph" w:customStyle="1" w:styleId="Contact">
    <w:name w:val="Contact"/>
    <w:basedOn w:val="Normal"/>
    <w:next w:val="Enclosures"/>
    <w:rsid w:val="00EB31B8"/>
    <w:pPr>
      <w:spacing w:before="480" w:after="0" w:line="240" w:lineRule="auto"/>
      <w:ind w:left="567" w:hanging="567"/>
    </w:pPr>
    <w:rPr>
      <w:rFonts w:ascii="Times New Roman" w:eastAsia="Times New Roman" w:hAnsi="Times New Roman" w:cs="Times New Roman"/>
      <w:kern w:val="0"/>
      <w:sz w:val="24"/>
      <w:szCs w:val="20"/>
      <w14:ligatures w14:val="none"/>
    </w:rPr>
  </w:style>
  <w:style w:type="character" w:customStyle="1" w:styleId="UnresolvedMention">
    <w:name w:val="Unresolved Mention"/>
    <w:uiPriority w:val="99"/>
    <w:semiHidden/>
    <w:unhideWhenUsed/>
    <w:rsid w:val="00EB31B8"/>
    <w:rPr>
      <w:color w:val="605E5C"/>
      <w:shd w:val="clear" w:color="auto" w:fill="E1DFDD"/>
    </w:rPr>
  </w:style>
  <w:style w:type="character" w:styleId="FollowedHyperlink">
    <w:name w:val="FollowedHyperlink"/>
    <w:uiPriority w:val="99"/>
    <w:semiHidden/>
    <w:unhideWhenUsed/>
    <w:rsid w:val="00EB31B8"/>
    <w:rPr>
      <w:color w:val="96607D"/>
      <w:u w:val="single"/>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rsid w:val="00EB31B8"/>
    <w:pPr>
      <w:spacing w:line="240" w:lineRule="exact"/>
      <w:jc w:val="both"/>
    </w:pPr>
    <w:rPr>
      <w:vertAlign w:val="superscript"/>
    </w:rPr>
  </w:style>
  <w:style w:type="character" w:customStyle="1" w:styleId="normaltextrun">
    <w:name w:val="normaltextrun"/>
    <w:basedOn w:val="DefaultParagraphFont"/>
    <w:rsid w:val="00EB31B8"/>
  </w:style>
  <w:style w:type="character" w:customStyle="1" w:styleId="cf01">
    <w:name w:val="cf01"/>
    <w:rsid w:val="00EB31B8"/>
    <w:rPr>
      <w:rFonts w:ascii="Segoe UI" w:hAnsi="Segoe UI" w:cs="Segoe UI" w:hint="default"/>
      <w:sz w:val="18"/>
      <w:szCs w:val="18"/>
    </w:rPr>
  </w:style>
  <w:style w:type="character" w:customStyle="1" w:styleId="hgkelc">
    <w:name w:val="hgkelc"/>
    <w:basedOn w:val="DefaultParagraphFont"/>
    <w:rsid w:val="00EB31B8"/>
  </w:style>
  <w:style w:type="paragraph" w:customStyle="1" w:styleId="paragraph">
    <w:name w:val="paragraph"/>
    <w:basedOn w:val="Normal"/>
    <w:rsid w:val="00EB31B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Numbered Para 1 Char,Bullet 1 Char,Bullet Points Char,2 Char"/>
    <w:link w:val="ListParagraph"/>
    <w:uiPriority w:val="34"/>
    <w:qFormat/>
    <w:locked/>
    <w:rsid w:val="00EB31B8"/>
  </w:style>
  <w:style w:type="paragraph" w:customStyle="1" w:styleId="ListBullet1">
    <w:name w:val="List Bullet 1"/>
    <w:basedOn w:val="Normal"/>
    <w:uiPriority w:val="35"/>
    <w:rsid w:val="00EB31B8"/>
    <w:pPr>
      <w:tabs>
        <w:tab w:val="num" w:pos="0"/>
      </w:tabs>
      <w:suppressAutoHyphens/>
      <w:spacing w:after="240" w:line="276" w:lineRule="auto"/>
      <w:ind w:left="765" w:hanging="283"/>
      <w:jc w:val="both"/>
    </w:pPr>
    <w:rPr>
      <w:rFonts w:ascii="Times New Roman" w:eastAsia="Times New Roman" w:hAnsi="Times New Roman" w:cs="Times New Roman"/>
      <w:kern w:val="0"/>
      <w:sz w:val="24"/>
      <w:szCs w:val="24"/>
      <w:lang w:eastAsia="ar-SA"/>
      <w14:ligatures w14:val="none"/>
    </w:rPr>
  </w:style>
  <w:style w:type="character" w:customStyle="1" w:styleId="Mention">
    <w:name w:val="Mention"/>
    <w:basedOn w:val="DefaultParagraphFont"/>
    <w:uiPriority w:val="99"/>
    <w:unhideWhenUsed/>
    <w:rsid w:val="00EB31B8"/>
    <w:rPr>
      <w:color w:val="2B579A"/>
      <w:shd w:val="clear" w:color="auto" w:fill="E1DFDD"/>
    </w:rPr>
  </w:style>
  <w:style w:type="paragraph" w:customStyle="1" w:styleId="Pagedecouverture">
    <w:name w:val="Page de couverture"/>
    <w:basedOn w:val="Normal"/>
    <w:next w:val="Normal"/>
    <w:link w:val="PagedecouvertureChar"/>
    <w:rsid w:val="00A5499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549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54997"/>
    <w:rPr>
      <w:rFonts w:ascii="Times New Roman" w:hAnsi="Times New Roman" w:cs="Times New Roman"/>
      <w:sz w:val="24"/>
    </w:rPr>
  </w:style>
  <w:style w:type="paragraph" w:customStyle="1" w:styleId="HeaderCoverPage">
    <w:name w:val="Header Cover Page"/>
    <w:basedOn w:val="Normal"/>
    <w:link w:val="HeaderCoverPageChar"/>
    <w:rsid w:val="00A549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54997"/>
    <w:rPr>
      <w:rFonts w:ascii="Times New Roman" w:hAnsi="Times New Roman" w:cs="Times New Roman"/>
      <w:sz w:val="24"/>
    </w:rPr>
  </w:style>
  <w:style w:type="character" w:customStyle="1" w:styleId="Marker">
    <w:name w:val="Marker"/>
    <w:basedOn w:val="DefaultParagraphFont"/>
    <w:rsid w:val="00E2252D"/>
    <w:rPr>
      <w:color w:val="0000FF"/>
      <w:shd w:val="clear" w:color="auto" w:fill="auto"/>
    </w:rPr>
  </w:style>
  <w:style w:type="paragraph" w:customStyle="1" w:styleId="FooterSensitivity">
    <w:name w:val="Footer Sensitivity"/>
    <w:basedOn w:val="Normal"/>
    <w:link w:val="FooterSensitivityChar"/>
    <w:rsid w:val="00E225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PagedecouvertureChar">
    <w:name w:val="Page de couverture Char"/>
    <w:basedOn w:val="DefaultParagraphFont"/>
    <w:link w:val="Pagedecouverture"/>
    <w:rsid w:val="00E2252D"/>
    <w:rPr>
      <w:rFonts w:ascii="Times New Roman" w:hAnsi="Times New Roman" w:cs="Times New Roman"/>
      <w:kern w:val="0"/>
      <w:sz w:val="24"/>
      <w:lang w:val="ro-RO"/>
      <w14:ligatures w14:val="none"/>
    </w:rPr>
  </w:style>
  <w:style w:type="character" w:customStyle="1" w:styleId="FooterSensitivityChar">
    <w:name w:val="Footer Sensitivity Char"/>
    <w:basedOn w:val="PagedecouvertureChar"/>
    <w:link w:val="FooterSensitivity"/>
    <w:rsid w:val="00E2252D"/>
    <w:rPr>
      <w:rFonts w:ascii="Times New Roman" w:hAnsi="Times New Roman" w:cs="Times New Roman"/>
      <w:b/>
      <w:kern w:val="0"/>
      <w:sz w:val="32"/>
      <w:lang w:val="ro-RO"/>
      <w14:ligatures w14:val="none"/>
    </w:rPr>
  </w:style>
  <w:style w:type="paragraph" w:customStyle="1" w:styleId="HeaderSensitivity">
    <w:name w:val="Header Sensitivity"/>
    <w:basedOn w:val="Normal"/>
    <w:link w:val="HeaderSensitivityChar"/>
    <w:rsid w:val="00E225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2252D"/>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E2252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2252D"/>
    <w:rPr>
      <w:rFonts w:ascii="Times New Roman" w:hAnsi="Times New Roman" w:cs="Times New Roman"/>
      <w:kern w:val="0"/>
      <w:sz w:val="2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5977">
      <w:bodyDiv w:val="1"/>
      <w:marLeft w:val="0"/>
      <w:marRight w:val="0"/>
      <w:marTop w:val="0"/>
      <w:marBottom w:val="0"/>
      <w:divBdr>
        <w:top w:val="none" w:sz="0" w:space="0" w:color="auto"/>
        <w:left w:val="none" w:sz="0" w:space="0" w:color="auto"/>
        <w:bottom w:val="none" w:sz="0" w:space="0" w:color="auto"/>
        <w:right w:val="none" w:sz="0" w:space="0" w:color="auto"/>
      </w:divBdr>
    </w:div>
    <w:div w:id="71852304">
      <w:bodyDiv w:val="1"/>
      <w:marLeft w:val="0"/>
      <w:marRight w:val="0"/>
      <w:marTop w:val="0"/>
      <w:marBottom w:val="0"/>
      <w:divBdr>
        <w:top w:val="none" w:sz="0" w:space="0" w:color="auto"/>
        <w:left w:val="none" w:sz="0" w:space="0" w:color="auto"/>
        <w:bottom w:val="none" w:sz="0" w:space="0" w:color="auto"/>
        <w:right w:val="none" w:sz="0" w:space="0" w:color="auto"/>
      </w:divBdr>
    </w:div>
    <w:div w:id="78018389">
      <w:bodyDiv w:val="1"/>
      <w:marLeft w:val="0"/>
      <w:marRight w:val="0"/>
      <w:marTop w:val="0"/>
      <w:marBottom w:val="0"/>
      <w:divBdr>
        <w:top w:val="none" w:sz="0" w:space="0" w:color="auto"/>
        <w:left w:val="none" w:sz="0" w:space="0" w:color="auto"/>
        <w:bottom w:val="none" w:sz="0" w:space="0" w:color="auto"/>
        <w:right w:val="none" w:sz="0" w:space="0" w:color="auto"/>
      </w:divBdr>
    </w:div>
    <w:div w:id="153111083">
      <w:bodyDiv w:val="1"/>
      <w:marLeft w:val="0"/>
      <w:marRight w:val="0"/>
      <w:marTop w:val="0"/>
      <w:marBottom w:val="0"/>
      <w:divBdr>
        <w:top w:val="none" w:sz="0" w:space="0" w:color="auto"/>
        <w:left w:val="none" w:sz="0" w:space="0" w:color="auto"/>
        <w:bottom w:val="none" w:sz="0" w:space="0" w:color="auto"/>
        <w:right w:val="none" w:sz="0" w:space="0" w:color="auto"/>
      </w:divBdr>
    </w:div>
    <w:div w:id="160512402">
      <w:bodyDiv w:val="1"/>
      <w:marLeft w:val="0"/>
      <w:marRight w:val="0"/>
      <w:marTop w:val="0"/>
      <w:marBottom w:val="0"/>
      <w:divBdr>
        <w:top w:val="none" w:sz="0" w:space="0" w:color="auto"/>
        <w:left w:val="none" w:sz="0" w:space="0" w:color="auto"/>
        <w:bottom w:val="none" w:sz="0" w:space="0" w:color="auto"/>
        <w:right w:val="none" w:sz="0" w:space="0" w:color="auto"/>
      </w:divBdr>
    </w:div>
    <w:div w:id="306663466">
      <w:bodyDiv w:val="1"/>
      <w:marLeft w:val="0"/>
      <w:marRight w:val="0"/>
      <w:marTop w:val="0"/>
      <w:marBottom w:val="0"/>
      <w:divBdr>
        <w:top w:val="none" w:sz="0" w:space="0" w:color="auto"/>
        <w:left w:val="none" w:sz="0" w:space="0" w:color="auto"/>
        <w:bottom w:val="none" w:sz="0" w:space="0" w:color="auto"/>
        <w:right w:val="none" w:sz="0" w:space="0" w:color="auto"/>
      </w:divBdr>
    </w:div>
    <w:div w:id="318652507">
      <w:bodyDiv w:val="1"/>
      <w:marLeft w:val="0"/>
      <w:marRight w:val="0"/>
      <w:marTop w:val="0"/>
      <w:marBottom w:val="0"/>
      <w:divBdr>
        <w:top w:val="none" w:sz="0" w:space="0" w:color="auto"/>
        <w:left w:val="none" w:sz="0" w:space="0" w:color="auto"/>
        <w:bottom w:val="none" w:sz="0" w:space="0" w:color="auto"/>
        <w:right w:val="none" w:sz="0" w:space="0" w:color="auto"/>
      </w:divBdr>
      <w:divsChild>
        <w:div w:id="385642632">
          <w:marLeft w:val="0"/>
          <w:marRight w:val="0"/>
          <w:marTop w:val="0"/>
          <w:marBottom w:val="0"/>
          <w:divBdr>
            <w:top w:val="none" w:sz="0" w:space="0" w:color="auto"/>
            <w:left w:val="none" w:sz="0" w:space="0" w:color="auto"/>
            <w:bottom w:val="none" w:sz="0" w:space="0" w:color="auto"/>
            <w:right w:val="none" w:sz="0" w:space="0" w:color="auto"/>
          </w:divBdr>
        </w:div>
        <w:div w:id="715157936">
          <w:marLeft w:val="0"/>
          <w:marRight w:val="0"/>
          <w:marTop w:val="0"/>
          <w:marBottom w:val="0"/>
          <w:divBdr>
            <w:top w:val="none" w:sz="0" w:space="0" w:color="auto"/>
            <w:left w:val="none" w:sz="0" w:space="0" w:color="auto"/>
            <w:bottom w:val="none" w:sz="0" w:space="0" w:color="auto"/>
            <w:right w:val="none" w:sz="0" w:space="0" w:color="auto"/>
          </w:divBdr>
        </w:div>
      </w:divsChild>
    </w:div>
    <w:div w:id="504445293">
      <w:bodyDiv w:val="1"/>
      <w:marLeft w:val="0"/>
      <w:marRight w:val="0"/>
      <w:marTop w:val="0"/>
      <w:marBottom w:val="0"/>
      <w:divBdr>
        <w:top w:val="none" w:sz="0" w:space="0" w:color="auto"/>
        <w:left w:val="none" w:sz="0" w:space="0" w:color="auto"/>
        <w:bottom w:val="none" w:sz="0" w:space="0" w:color="auto"/>
        <w:right w:val="none" w:sz="0" w:space="0" w:color="auto"/>
      </w:divBdr>
    </w:div>
    <w:div w:id="520507535">
      <w:bodyDiv w:val="1"/>
      <w:marLeft w:val="0"/>
      <w:marRight w:val="0"/>
      <w:marTop w:val="0"/>
      <w:marBottom w:val="0"/>
      <w:divBdr>
        <w:top w:val="none" w:sz="0" w:space="0" w:color="auto"/>
        <w:left w:val="none" w:sz="0" w:space="0" w:color="auto"/>
        <w:bottom w:val="none" w:sz="0" w:space="0" w:color="auto"/>
        <w:right w:val="none" w:sz="0" w:space="0" w:color="auto"/>
      </w:divBdr>
    </w:div>
    <w:div w:id="571283451">
      <w:bodyDiv w:val="1"/>
      <w:marLeft w:val="0"/>
      <w:marRight w:val="0"/>
      <w:marTop w:val="0"/>
      <w:marBottom w:val="0"/>
      <w:divBdr>
        <w:top w:val="none" w:sz="0" w:space="0" w:color="auto"/>
        <w:left w:val="none" w:sz="0" w:space="0" w:color="auto"/>
        <w:bottom w:val="none" w:sz="0" w:space="0" w:color="auto"/>
        <w:right w:val="none" w:sz="0" w:space="0" w:color="auto"/>
      </w:divBdr>
    </w:div>
    <w:div w:id="580256759">
      <w:bodyDiv w:val="1"/>
      <w:marLeft w:val="0"/>
      <w:marRight w:val="0"/>
      <w:marTop w:val="0"/>
      <w:marBottom w:val="0"/>
      <w:divBdr>
        <w:top w:val="none" w:sz="0" w:space="0" w:color="auto"/>
        <w:left w:val="none" w:sz="0" w:space="0" w:color="auto"/>
        <w:bottom w:val="none" w:sz="0" w:space="0" w:color="auto"/>
        <w:right w:val="none" w:sz="0" w:space="0" w:color="auto"/>
      </w:divBdr>
    </w:div>
    <w:div w:id="586034666">
      <w:bodyDiv w:val="1"/>
      <w:marLeft w:val="0"/>
      <w:marRight w:val="0"/>
      <w:marTop w:val="0"/>
      <w:marBottom w:val="0"/>
      <w:divBdr>
        <w:top w:val="none" w:sz="0" w:space="0" w:color="auto"/>
        <w:left w:val="none" w:sz="0" w:space="0" w:color="auto"/>
        <w:bottom w:val="none" w:sz="0" w:space="0" w:color="auto"/>
        <w:right w:val="none" w:sz="0" w:space="0" w:color="auto"/>
      </w:divBdr>
    </w:div>
    <w:div w:id="597641661">
      <w:bodyDiv w:val="1"/>
      <w:marLeft w:val="0"/>
      <w:marRight w:val="0"/>
      <w:marTop w:val="0"/>
      <w:marBottom w:val="0"/>
      <w:divBdr>
        <w:top w:val="none" w:sz="0" w:space="0" w:color="auto"/>
        <w:left w:val="none" w:sz="0" w:space="0" w:color="auto"/>
        <w:bottom w:val="none" w:sz="0" w:space="0" w:color="auto"/>
        <w:right w:val="none" w:sz="0" w:space="0" w:color="auto"/>
      </w:divBdr>
    </w:div>
    <w:div w:id="661741901">
      <w:bodyDiv w:val="1"/>
      <w:marLeft w:val="0"/>
      <w:marRight w:val="0"/>
      <w:marTop w:val="0"/>
      <w:marBottom w:val="0"/>
      <w:divBdr>
        <w:top w:val="none" w:sz="0" w:space="0" w:color="auto"/>
        <w:left w:val="none" w:sz="0" w:space="0" w:color="auto"/>
        <w:bottom w:val="none" w:sz="0" w:space="0" w:color="auto"/>
        <w:right w:val="none" w:sz="0" w:space="0" w:color="auto"/>
      </w:divBdr>
    </w:div>
    <w:div w:id="704915028">
      <w:bodyDiv w:val="1"/>
      <w:marLeft w:val="0"/>
      <w:marRight w:val="0"/>
      <w:marTop w:val="0"/>
      <w:marBottom w:val="0"/>
      <w:divBdr>
        <w:top w:val="none" w:sz="0" w:space="0" w:color="auto"/>
        <w:left w:val="none" w:sz="0" w:space="0" w:color="auto"/>
        <w:bottom w:val="none" w:sz="0" w:space="0" w:color="auto"/>
        <w:right w:val="none" w:sz="0" w:space="0" w:color="auto"/>
      </w:divBdr>
    </w:div>
    <w:div w:id="733510858">
      <w:bodyDiv w:val="1"/>
      <w:marLeft w:val="0"/>
      <w:marRight w:val="0"/>
      <w:marTop w:val="0"/>
      <w:marBottom w:val="0"/>
      <w:divBdr>
        <w:top w:val="none" w:sz="0" w:space="0" w:color="auto"/>
        <w:left w:val="none" w:sz="0" w:space="0" w:color="auto"/>
        <w:bottom w:val="none" w:sz="0" w:space="0" w:color="auto"/>
        <w:right w:val="none" w:sz="0" w:space="0" w:color="auto"/>
      </w:divBdr>
    </w:div>
    <w:div w:id="757362291">
      <w:bodyDiv w:val="1"/>
      <w:marLeft w:val="0"/>
      <w:marRight w:val="0"/>
      <w:marTop w:val="0"/>
      <w:marBottom w:val="0"/>
      <w:divBdr>
        <w:top w:val="none" w:sz="0" w:space="0" w:color="auto"/>
        <w:left w:val="none" w:sz="0" w:space="0" w:color="auto"/>
        <w:bottom w:val="none" w:sz="0" w:space="0" w:color="auto"/>
        <w:right w:val="none" w:sz="0" w:space="0" w:color="auto"/>
      </w:divBdr>
    </w:div>
    <w:div w:id="947614386">
      <w:bodyDiv w:val="1"/>
      <w:marLeft w:val="0"/>
      <w:marRight w:val="0"/>
      <w:marTop w:val="0"/>
      <w:marBottom w:val="0"/>
      <w:divBdr>
        <w:top w:val="none" w:sz="0" w:space="0" w:color="auto"/>
        <w:left w:val="none" w:sz="0" w:space="0" w:color="auto"/>
        <w:bottom w:val="none" w:sz="0" w:space="0" w:color="auto"/>
        <w:right w:val="none" w:sz="0" w:space="0" w:color="auto"/>
      </w:divBdr>
    </w:div>
    <w:div w:id="949626480">
      <w:bodyDiv w:val="1"/>
      <w:marLeft w:val="0"/>
      <w:marRight w:val="0"/>
      <w:marTop w:val="0"/>
      <w:marBottom w:val="0"/>
      <w:divBdr>
        <w:top w:val="none" w:sz="0" w:space="0" w:color="auto"/>
        <w:left w:val="none" w:sz="0" w:space="0" w:color="auto"/>
        <w:bottom w:val="none" w:sz="0" w:space="0" w:color="auto"/>
        <w:right w:val="none" w:sz="0" w:space="0" w:color="auto"/>
      </w:divBdr>
    </w:div>
    <w:div w:id="970793314">
      <w:bodyDiv w:val="1"/>
      <w:marLeft w:val="0"/>
      <w:marRight w:val="0"/>
      <w:marTop w:val="0"/>
      <w:marBottom w:val="0"/>
      <w:divBdr>
        <w:top w:val="none" w:sz="0" w:space="0" w:color="auto"/>
        <w:left w:val="none" w:sz="0" w:space="0" w:color="auto"/>
        <w:bottom w:val="none" w:sz="0" w:space="0" w:color="auto"/>
        <w:right w:val="none" w:sz="0" w:space="0" w:color="auto"/>
      </w:divBdr>
    </w:div>
    <w:div w:id="1002077527">
      <w:bodyDiv w:val="1"/>
      <w:marLeft w:val="0"/>
      <w:marRight w:val="0"/>
      <w:marTop w:val="0"/>
      <w:marBottom w:val="0"/>
      <w:divBdr>
        <w:top w:val="none" w:sz="0" w:space="0" w:color="auto"/>
        <w:left w:val="none" w:sz="0" w:space="0" w:color="auto"/>
        <w:bottom w:val="none" w:sz="0" w:space="0" w:color="auto"/>
        <w:right w:val="none" w:sz="0" w:space="0" w:color="auto"/>
      </w:divBdr>
    </w:div>
    <w:div w:id="1088771604">
      <w:bodyDiv w:val="1"/>
      <w:marLeft w:val="0"/>
      <w:marRight w:val="0"/>
      <w:marTop w:val="0"/>
      <w:marBottom w:val="0"/>
      <w:divBdr>
        <w:top w:val="none" w:sz="0" w:space="0" w:color="auto"/>
        <w:left w:val="none" w:sz="0" w:space="0" w:color="auto"/>
        <w:bottom w:val="none" w:sz="0" w:space="0" w:color="auto"/>
        <w:right w:val="none" w:sz="0" w:space="0" w:color="auto"/>
      </w:divBdr>
    </w:div>
    <w:div w:id="1112897158">
      <w:bodyDiv w:val="1"/>
      <w:marLeft w:val="0"/>
      <w:marRight w:val="0"/>
      <w:marTop w:val="0"/>
      <w:marBottom w:val="0"/>
      <w:divBdr>
        <w:top w:val="none" w:sz="0" w:space="0" w:color="auto"/>
        <w:left w:val="none" w:sz="0" w:space="0" w:color="auto"/>
        <w:bottom w:val="none" w:sz="0" w:space="0" w:color="auto"/>
        <w:right w:val="none" w:sz="0" w:space="0" w:color="auto"/>
      </w:divBdr>
    </w:div>
    <w:div w:id="1122379722">
      <w:bodyDiv w:val="1"/>
      <w:marLeft w:val="0"/>
      <w:marRight w:val="0"/>
      <w:marTop w:val="0"/>
      <w:marBottom w:val="0"/>
      <w:divBdr>
        <w:top w:val="none" w:sz="0" w:space="0" w:color="auto"/>
        <w:left w:val="none" w:sz="0" w:space="0" w:color="auto"/>
        <w:bottom w:val="none" w:sz="0" w:space="0" w:color="auto"/>
        <w:right w:val="none" w:sz="0" w:space="0" w:color="auto"/>
      </w:divBdr>
    </w:div>
    <w:div w:id="1144422186">
      <w:bodyDiv w:val="1"/>
      <w:marLeft w:val="0"/>
      <w:marRight w:val="0"/>
      <w:marTop w:val="0"/>
      <w:marBottom w:val="0"/>
      <w:divBdr>
        <w:top w:val="none" w:sz="0" w:space="0" w:color="auto"/>
        <w:left w:val="none" w:sz="0" w:space="0" w:color="auto"/>
        <w:bottom w:val="none" w:sz="0" w:space="0" w:color="auto"/>
        <w:right w:val="none" w:sz="0" w:space="0" w:color="auto"/>
      </w:divBdr>
    </w:div>
    <w:div w:id="1182738789">
      <w:bodyDiv w:val="1"/>
      <w:marLeft w:val="0"/>
      <w:marRight w:val="0"/>
      <w:marTop w:val="0"/>
      <w:marBottom w:val="0"/>
      <w:divBdr>
        <w:top w:val="none" w:sz="0" w:space="0" w:color="auto"/>
        <w:left w:val="none" w:sz="0" w:space="0" w:color="auto"/>
        <w:bottom w:val="none" w:sz="0" w:space="0" w:color="auto"/>
        <w:right w:val="none" w:sz="0" w:space="0" w:color="auto"/>
      </w:divBdr>
    </w:div>
    <w:div w:id="1185747325">
      <w:bodyDiv w:val="1"/>
      <w:marLeft w:val="0"/>
      <w:marRight w:val="0"/>
      <w:marTop w:val="0"/>
      <w:marBottom w:val="0"/>
      <w:divBdr>
        <w:top w:val="none" w:sz="0" w:space="0" w:color="auto"/>
        <w:left w:val="none" w:sz="0" w:space="0" w:color="auto"/>
        <w:bottom w:val="none" w:sz="0" w:space="0" w:color="auto"/>
        <w:right w:val="none" w:sz="0" w:space="0" w:color="auto"/>
      </w:divBdr>
    </w:div>
    <w:div w:id="1192839514">
      <w:bodyDiv w:val="1"/>
      <w:marLeft w:val="0"/>
      <w:marRight w:val="0"/>
      <w:marTop w:val="0"/>
      <w:marBottom w:val="0"/>
      <w:divBdr>
        <w:top w:val="none" w:sz="0" w:space="0" w:color="auto"/>
        <w:left w:val="none" w:sz="0" w:space="0" w:color="auto"/>
        <w:bottom w:val="none" w:sz="0" w:space="0" w:color="auto"/>
        <w:right w:val="none" w:sz="0" w:space="0" w:color="auto"/>
      </w:divBdr>
    </w:div>
    <w:div w:id="1214390877">
      <w:bodyDiv w:val="1"/>
      <w:marLeft w:val="0"/>
      <w:marRight w:val="0"/>
      <w:marTop w:val="0"/>
      <w:marBottom w:val="0"/>
      <w:divBdr>
        <w:top w:val="none" w:sz="0" w:space="0" w:color="auto"/>
        <w:left w:val="none" w:sz="0" w:space="0" w:color="auto"/>
        <w:bottom w:val="none" w:sz="0" w:space="0" w:color="auto"/>
        <w:right w:val="none" w:sz="0" w:space="0" w:color="auto"/>
      </w:divBdr>
    </w:div>
    <w:div w:id="1271427879">
      <w:bodyDiv w:val="1"/>
      <w:marLeft w:val="0"/>
      <w:marRight w:val="0"/>
      <w:marTop w:val="0"/>
      <w:marBottom w:val="0"/>
      <w:divBdr>
        <w:top w:val="none" w:sz="0" w:space="0" w:color="auto"/>
        <w:left w:val="none" w:sz="0" w:space="0" w:color="auto"/>
        <w:bottom w:val="none" w:sz="0" w:space="0" w:color="auto"/>
        <w:right w:val="none" w:sz="0" w:space="0" w:color="auto"/>
      </w:divBdr>
    </w:div>
    <w:div w:id="1272401631">
      <w:bodyDiv w:val="1"/>
      <w:marLeft w:val="0"/>
      <w:marRight w:val="0"/>
      <w:marTop w:val="0"/>
      <w:marBottom w:val="0"/>
      <w:divBdr>
        <w:top w:val="none" w:sz="0" w:space="0" w:color="auto"/>
        <w:left w:val="none" w:sz="0" w:space="0" w:color="auto"/>
        <w:bottom w:val="none" w:sz="0" w:space="0" w:color="auto"/>
        <w:right w:val="none" w:sz="0" w:space="0" w:color="auto"/>
      </w:divBdr>
    </w:div>
    <w:div w:id="1278558453">
      <w:bodyDiv w:val="1"/>
      <w:marLeft w:val="0"/>
      <w:marRight w:val="0"/>
      <w:marTop w:val="0"/>
      <w:marBottom w:val="0"/>
      <w:divBdr>
        <w:top w:val="none" w:sz="0" w:space="0" w:color="auto"/>
        <w:left w:val="none" w:sz="0" w:space="0" w:color="auto"/>
        <w:bottom w:val="none" w:sz="0" w:space="0" w:color="auto"/>
        <w:right w:val="none" w:sz="0" w:space="0" w:color="auto"/>
      </w:divBdr>
    </w:div>
    <w:div w:id="1298604047">
      <w:bodyDiv w:val="1"/>
      <w:marLeft w:val="0"/>
      <w:marRight w:val="0"/>
      <w:marTop w:val="0"/>
      <w:marBottom w:val="0"/>
      <w:divBdr>
        <w:top w:val="none" w:sz="0" w:space="0" w:color="auto"/>
        <w:left w:val="none" w:sz="0" w:space="0" w:color="auto"/>
        <w:bottom w:val="none" w:sz="0" w:space="0" w:color="auto"/>
        <w:right w:val="none" w:sz="0" w:space="0" w:color="auto"/>
      </w:divBdr>
    </w:div>
    <w:div w:id="1311859889">
      <w:bodyDiv w:val="1"/>
      <w:marLeft w:val="0"/>
      <w:marRight w:val="0"/>
      <w:marTop w:val="0"/>
      <w:marBottom w:val="0"/>
      <w:divBdr>
        <w:top w:val="none" w:sz="0" w:space="0" w:color="auto"/>
        <w:left w:val="none" w:sz="0" w:space="0" w:color="auto"/>
        <w:bottom w:val="none" w:sz="0" w:space="0" w:color="auto"/>
        <w:right w:val="none" w:sz="0" w:space="0" w:color="auto"/>
      </w:divBdr>
    </w:div>
    <w:div w:id="1404134526">
      <w:bodyDiv w:val="1"/>
      <w:marLeft w:val="0"/>
      <w:marRight w:val="0"/>
      <w:marTop w:val="0"/>
      <w:marBottom w:val="0"/>
      <w:divBdr>
        <w:top w:val="none" w:sz="0" w:space="0" w:color="auto"/>
        <w:left w:val="none" w:sz="0" w:space="0" w:color="auto"/>
        <w:bottom w:val="none" w:sz="0" w:space="0" w:color="auto"/>
        <w:right w:val="none" w:sz="0" w:space="0" w:color="auto"/>
      </w:divBdr>
    </w:div>
    <w:div w:id="1463383086">
      <w:bodyDiv w:val="1"/>
      <w:marLeft w:val="0"/>
      <w:marRight w:val="0"/>
      <w:marTop w:val="0"/>
      <w:marBottom w:val="0"/>
      <w:divBdr>
        <w:top w:val="none" w:sz="0" w:space="0" w:color="auto"/>
        <w:left w:val="none" w:sz="0" w:space="0" w:color="auto"/>
        <w:bottom w:val="none" w:sz="0" w:space="0" w:color="auto"/>
        <w:right w:val="none" w:sz="0" w:space="0" w:color="auto"/>
      </w:divBdr>
    </w:div>
    <w:div w:id="1514831678">
      <w:bodyDiv w:val="1"/>
      <w:marLeft w:val="0"/>
      <w:marRight w:val="0"/>
      <w:marTop w:val="0"/>
      <w:marBottom w:val="0"/>
      <w:divBdr>
        <w:top w:val="none" w:sz="0" w:space="0" w:color="auto"/>
        <w:left w:val="none" w:sz="0" w:space="0" w:color="auto"/>
        <w:bottom w:val="none" w:sz="0" w:space="0" w:color="auto"/>
        <w:right w:val="none" w:sz="0" w:space="0" w:color="auto"/>
      </w:divBdr>
    </w:div>
    <w:div w:id="1563563435">
      <w:bodyDiv w:val="1"/>
      <w:marLeft w:val="0"/>
      <w:marRight w:val="0"/>
      <w:marTop w:val="0"/>
      <w:marBottom w:val="0"/>
      <w:divBdr>
        <w:top w:val="none" w:sz="0" w:space="0" w:color="auto"/>
        <w:left w:val="none" w:sz="0" w:space="0" w:color="auto"/>
        <w:bottom w:val="none" w:sz="0" w:space="0" w:color="auto"/>
        <w:right w:val="none" w:sz="0" w:space="0" w:color="auto"/>
      </w:divBdr>
    </w:div>
    <w:div w:id="1612666084">
      <w:bodyDiv w:val="1"/>
      <w:marLeft w:val="0"/>
      <w:marRight w:val="0"/>
      <w:marTop w:val="0"/>
      <w:marBottom w:val="0"/>
      <w:divBdr>
        <w:top w:val="none" w:sz="0" w:space="0" w:color="auto"/>
        <w:left w:val="none" w:sz="0" w:space="0" w:color="auto"/>
        <w:bottom w:val="none" w:sz="0" w:space="0" w:color="auto"/>
        <w:right w:val="none" w:sz="0" w:space="0" w:color="auto"/>
      </w:divBdr>
    </w:div>
    <w:div w:id="1636134812">
      <w:bodyDiv w:val="1"/>
      <w:marLeft w:val="0"/>
      <w:marRight w:val="0"/>
      <w:marTop w:val="0"/>
      <w:marBottom w:val="0"/>
      <w:divBdr>
        <w:top w:val="none" w:sz="0" w:space="0" w:color="auto"/>
        <w:left w:val="none" w:sz="0" w:space="0" w:color="auto"/>
        <w:bottom w:val="none" w:sz="0" w:space="0" w:color="auto"/>
        <w:right w:val="none" w:sz="0" w:space="0" w:color="auto"/>
      </w:divBdr>
    </w:div>
    <w:div w:id="1773355373">
      <w:bodyDiv w:val="1"/>
      <w:marLeft w:val="0"/>
      <w:marRight w:val="0"/>
      <w:marTop w:val="0"/>
      <w:marBottom w:val="0"/>
      <w:divBdr>
        <w:top w:val="none" w:sz="0" w:space="0" w:color="auto"/>
        <w:left w:val="none" w:sz="0" w:space="0" w:color="auto"/>
        <w:bottom w:val="none" w:sz="0" w:space="0" w:color="auto"/>
        <w:right w:val="none" w:sz="0" w:space="0" w:color="auto"/>
      </w:divBdr>
    </w:div>
    <w:div w:id="1840733859">
      <w:bodyDiv w:val="1"/>
      <w:marLeft w:val="0"/>
      <w:marRight w:val="0"/>
      <w:marTop w:val="0"/>
      <w:marBottom w:val="0"/>
      <w:divBdr>
        <w:top w:val="none" w:sz="0" w:space="0" w:color="auto"/>
        <w:left w:val="none" w:sz="0" w:space="0" w:color="auto"/>
        <w:bottom w:val="none" w:sz="0" w:space="0" w:color="auto"/>
        <w:right w:val="none" w:sz="0" w:space="0" w:color="auto"/>
      </w:divBdr>
    </w:div>
    <w:div w:id="1891571887">
      <w:bodyDiv w:val="1"/>
      <w:marLeft w:val="0"/>
      <w:marRight w:val="0"/>
      <w:marTop w:val="0"/>
      <w:marBottom w:val="0"/>
      <w:divBdr>
        <w:top w:val="none" w:sz="0" w:space="0" w:color="auto"/>
        <w:left w:val="none" w:sz="0" w:space="0" w:color="auto"/>
        <w:bottom w:val="none" w:sz="0" w:space="0" w:color="auto"/>
        <w:right w:val="none" w:sz="0" w:space="0" w:color="auto"/>
      </w:divBdr>
    </w:div>
    <w:div w:id="1899243385">
      <w:bodyDiv w:val="1"/>
      <w:marLeft w:val="0"/>
      <w:marRight w:val="0"/>
      <w:marTop w:val="0"/>
      <w:marBottom w:val="0"/>
      <w:divBdr>
        <w:top w:val="none" w:sz="0" w:space="0" w:color="auto"/>
        <w:left w:val="none" w:sz="0" w:space="0" w:color="auto"/>
        <w:bottom w:val="none" w:sz="0" w:space="0" w:color="auto"/>
        <w:right w:val="none" w:sz="0" w:space="0" w:color="auto"/>
      </w:divBdr>
      <w:divsChild>
        <w:div w:id="62878962">
          <w:marLeft w:val="0"/>
          <w:marRight w:val="0"/>
          <w:marTop w:val="0"/>
          <w:marBottom w:val="0"/>
          <w:divBdr>
            <w:top w:val="none" w:sz="0" w:space="0" w:color="auto"/>
            <w:left w:val="none" w:sz="0" w:space="0" w:color="auto"/>
            <w:bottom w:val="none" w:sz="0" w:space="0" w:color="auto"/>
            <w:right w:val="none" w:sz="0" w:space="0" w:color="auto"/>
          </w:divBdr>
        </w:div>
        <w:div w:id="587429128">
          <w:marLeft w:val="0"/>
          <w:marRight w:val="0"/>
          <w:marTop w:val="0"/>
          <w:marBottom w:val="0"/>
          <w:divBdr>
            <w:top w:val="none" w:sz="0" w:space="0" w:color="auto"/>
            <w:left w:val="none" w:sz="0" w:space="0" w:color="auto"/>
            <w:bottom w:val="none" w:sz="0" w:space="0" w:color="auto"/>
            <w:right w:val="none" w:sz="0" w:space="0" w:color="auto"/>
          </w:divBdr>
        </w:div>
      </w:divsChild>
    </w:div>
    <w:div w:id="1916890521">
      <w:bodyDiv w:val="1"/>
      <w:marLeft w:val="0"/>
      <w:marRight w:val="0"/>
      <w:marTop w:val="0"/>
      <w:marBottom w:val="0"/>
      <w:divBdr>
        <w:top w:val="none" w:sz="0" w:space="0" w:color="auto"/>
        <w:left w:val="none" w:sz="0" w:space="0" w:color="auto"/>
        <w:bottom w:val="none" w:sz="0" w:space="0" w:color="auto"/>
        <w:right w:val="none" w:sz="0" w:space="0" w:color="auto"/>
      </w:divBdr>
    </w:div>
    <w:div w:id="2025130238">
      <w:bodyDiv w:val="1"/>
      <w:marLeft w:val="0"/>
      <w:marRight w:val="0"/>
      <w:marTop w:val="0"/>
      <w:marBottom w:val="0"/>
      <w:divBdr>
        <w:top w:val="none" w:sz="0" w:space="0" w:color="auto"/>
        <w:left w:val="none" w:sz="0" w:space="0" w:color="auto"/>
        <w:bottom w:val="none" w:sz="0" w:space="0" w:color="auto"/>
        <w:right w:val="none" w:sz="0" w:space="0" w:color="auto"/>
      </w:divBdr>
    </w:div>
    <w:div w:id="2096826041">
      <w:bodyDiv w:val="1"/>
      <w:marLeft w:val="0"/>
      <w:marRight w:val="0"/>
      <w:marTop w:val="0"/>
      <w:marBottom w:val="0"/>
      <w:divBdr>
        <w:top w:val="none" w:sz="0" w:space="0" w:color="auto"/>
        <w:left w:val="none" w:sz="0" w:space="0" w:color="auto"/>
        <w:bottom w:val="none" w:sz="0" w:space="0" w:color="auto"/>
        <w:right w:val="none" w:sz="0" w:space="0" w:color="auto"/>
      </w:divBdr>
    </w:div>
    <w:div w:id="214592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ceuropaeu.sharepoint.com/teams/GRP-GRP-JUSTD3/Shared%20Documents/Future%20Gender%20Equality%20Strategy%202026-2030/Post%20RSCC/Commission%20proposes%20new%20measures%20to%20improve%20health%20and%20the%20healthcare%20sector%20-%20European%20Commission" TargetMode="External"/><Relationship Id="rId21" Type="http://schemas.openxmlformats.org/officeDocument/2006/relationships/hyperlink" Target="https://digital-strategy.ec.europa.eu/en/library/action-plan-against-cyberbullying" TargetMode="External"/><Relationship Id="rId34" Type="http://schemas.openxmlformats.org/officeDocument/2006/relationships/hyperlink" Target="https://eur-lex.europa.eu/legal-content/EN/TXT/?uri=celex:52025PC0555" TargetMode="External"/><Relationship Id="rId42" Type="http://schemas.openxmlformats.org/officeDocument/2006/relationships/hyperlink" Target="https://employment-social-affairs.ec.europa.eu/policies-and-activities/european-pillar-social-rights-building-fairer-and-more-inclusive-european-union_en" TargetMode="External"/><Relationship Id="rId47" Type="http://schemas.openxmlformats.org/officeDocument/2006/relationships/hyperlink" Target="https://eur-lex.europa.eu/legal-content/RO/TXT/?uri=OJ:JOC_2022_476_R_0001" TargetMode="External"/><Relationship Id="rId50" Type="http://schemas.openxmlformats.org/officeDocument/2006/relationships/hyperlink" Target="https://eur-lex.europa.eu/eli/dir/2022/2381/oj/eng" TargetMode="External"/><Relationship Id="rId55" Type="http://schemas.openxmlformats.org/officeDocument/2006/relationships/hyperlink" Target="https://build-up.ec.europa.eu/en/news-and-events/news/construction-blueprint-launches-phase-2" TargetMode="External"/><Relationship Id="rId63" Type="http://schemas.openxmlformats.org/officeDocument/2006/relationships/hyperlink" Target="https://education.ec.europa.eu/sites/default/files/2025-03/STEM_Education_Strategic_Plan_COM_2025_89_1_EN_0.pdf" TargetMode="External"/><Relationship Id="rId68" Type="http://schemas.openxmlformats.org/officeDocument/2006/relationships/hyperlink" Target="https://eur-lex.europa.eu/eli/reg/2014/1141/oj/eng" TargetMode="External"/><Relationship Id="rId76" Type="http://schemas.openxmlformats.org/officeDocument/2006/relationships/hyperlink" Target="https://commission.europa.eu/topics/equality-and-inclusion/equality-and-inclusion-key-actions/task-force-equality-european-commission_ro" TargetMode="External"/><Relationship Id="rId84" Type="http://schemas.openxmlformats.org/officeDocument/2006/relationships/hyperlink" Target="https://commission.europa.eu/strategy-and-policy/policies/justice-and-fundamental-rights/combatting-discrimination/tackling-discrimination/diversity-and-inclusion-initiatives/european-capitals-inclusion-and-diversity-award_en" TargetMode="External"/><Relationship Id="rId89" Type="http://schemas.openxmlformats.org/officeDocument/2006/relationships/hyperlink" Target="https://enlargement.ec.europa.eu/funding-technical-assistance/overview-instrument-pre-accession-assistance_en" TargetMode="External"/><Relationship Id="rId97" Type="http://schemas.openxmlformats.org/officeDocument/2006/relationships/footer" Target="footer6.xml"/><Relationship Id="rId7" Type="http://schemas.openxmlformats.org/officeDocument/2006/relationships/footnotes" Target="footnotes.xml"/><Relationship Id="rId71" Type="http://schemas.openxmlformats.org/officeDocument/2006/relationships/hyperlink" Target="https://digital-strategy.ec.europa.eu/ro/library/code-conduct-disinformation" TargetMode="External"/><Relationship Id="rId92"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commission.europa.eu/document/0c3fe55d-9e4f-4377-9d14-93d03398b434_en" TargetMode="External"/><Relationship Id="rId29" Type="http://schemas.openxmlformats.org/officeDocument/2006/relationships/hyperlink" Target="https://health.ec.europa.eu/publications/proposal-regulation-establish-measures-strengthen-unions-biotechnology-and-biomanufacturing-sectors_en" TargetMode="External"/><Relationship Id="rId11" Type="http://schemas.openxmlformats.org/officeDocument/2006/relationships/header" Target="header2.xml"/><Relationship Id="rId24" Type="http://schemas.openxmlformats.org/officeDocument/2006/relationships/hyperlink" Target="https://research-and-innovation.ec.europa.eu/research-area/health/womens-health_en" TargetMode="External"/><Relationship Id="rId32" Type="http://schemas.openxmlformats.org/officeDocument/2006/relationships/hyperlink" Target="https://public-buyers-community.ec.europa.eu/resources/public-procurement-directives" TargetMode="External"/><Relationship Id="rId37" Type="http://schemas.openxmlformats.org/officeDocument/2006/relationships/hyperlink" Target="https://eur-lex.europa.eu/eli/dir/2004/113/oj/eng" TargetMode="External"/><Relationship Id="rId40" Type="http://schemas.openxmlformats.org/officeDocument/2006/relationships/hyperlink" Target="https://housing.ec.europa.eu/european-affordable-housing-plan_en" TargetMode="External"/><Relationship Id="rId45" Type="http://schemas.openxmlformats.org/officeDocument/2006/relationships/hyperlink" Target="https://eur-lex.europa.eu/eli/dir/2019/1158/oj/eng" TargetMode="External"/><Relationship Id="rId53" Type="http://schemas.openxmlformats.org/officeDocument/2006/relationships/hyperlink" Target="https://eur-lex.europa.eu/legal-content/RO/TXT/PDF/?uri=CELEX:52025DC0944" TargetMode="External"/><Relationship Id="rId58" Type="http://schemas.openxmlformats.org/officeDocument/2006/relationships/hyperlink" Target="https://transport.ec.europa.eu/transport-themes/social-issues-equality-and-attractiveness-transport-sector/equality/diversity-transport_en" TargetMode="External"/><Relationship Id="rId66" Type="http://schemas.openxmlformats.org/officeDocument/2006/relationships/hyperlink" Target="https://sport.ec.europa.eu/european-week-of-sport" TargetMode="External"/><Relationship Id="rId74" Type="http://schemas.openxmlformats.org/officeDocument/2006/relationships/hyperlink" Target="https://home-affairs.ec.europa.eu/networks/eu-knowledge-hub-prevention-radicalisation_en" TargetMode="External"/><Relationship Id="rId79" Type="http://schemas.openxmlformats.org/officeDocument/2006/relationships/hyperlink" Target="https://commission.europa.eu/strategy-and-policy/policies/justice-and-fundamental-rights/gender-equality/who-we-work-gender-equality/high-level-group-gender-mainstreaming-and-advisory-committee-equal-opportunities-women-and-men_en" TargetMode="External"/><Relationship Id="rId87" Type="http://schemas.openxmlformats.org/officeDocument/2006/relationships/hyperlink" Target="https://www.unwomen.org/en/how-we-work/commission-on-the-status-of-women" TargetMode="External"/><Relationship Id="rId5" Type="http://schemas.openxmlformats.org/officeDocument/2006/relationships/settings" Target="settings.xml"/><Relationship Id="rId61" Type="http://schemas.openxmlformats.org/officeDocument/2006/relationships/hyperlink" Target="https://eur-lex.europa.eu/RO/legal-content/summary/strategic-framework-for-european-cooperation-in-education-and-training-towards-the-european-education-area-and-beyond.html" TargetMode="External"/><Relationship Id="rId82" Type="http://schemas.openxmlformats.org/officeDocument/2006/relationships/hyperlink" Target="https://civil-protection-humanitarian-aid.ec.europa.eu/what/civil-protection/eu-civil-protection-mechanism_en" TargetMode="External"/><Relationship Id="rId90" Type="http://schemas.openxmlformats.org/officeDocument/2006/relationships/hyperlink" Target="https://enlargement.ec.europa.eu/funding-technical-assistance/neighbourhood-development-and-international-cooperation-instrument-global-europe-ndici-global-europe_en" TargetMode="External"/><Relationship Id="rId95" Type="http://schemas.openxmlformats.org/officeDocument/2006/relationships/footer" Target="footer5.xml"/><Relationship Id="rId19" Type="http://schemas.openxmlformats.org/officeDocument/2006/relationships/hyperlink" Target="https://eur-lex.europa.eu/eli/reg/2022/2065/oj/eng" TargetMode="External"/><Relationship Id="rId14" Type="http://schemas.openxmlformats.org/officeDocument/2006/relationships/header" Target="header3.xml"/><Relationship Id="rId22" Type="http://schemas.openxmlformats.org/officeDocument/2006/relationships/hyperlink" Target="https://eur-lex.europa.eu/eli/dir/2024/1712/oj/eng" TargetMode="External"/><Relationship Id="rId27" Type="http://schemas.openxmlformats.org/officeDocument/2006/relationships/hyperlink" Target="https://health.ec.europa.eu/non-communicable-diseases/cardiovascular-health_en" TargetMode="External"/><Relationship Id="rId30" Type="http://schemas.openxmlformats.org/officeDocument/2006/relationships/hyperlink" Target="https://citizens-initiative.europa.eu/sites/default/files/2026-02/C_2026_3225_EN.pdf" TargetMode="External"/><Relationship Id="rId35" Type="http://schemas.openxmlformats.org/officeDocument/2006/relationships/hyperlink" Target="https://eur-lex.europa.eu/legal-content/RO/TXT/?uri=CELEX:52025DC0681" TargetMode="External"/><Relationship Id="rId43" Type="http://schemas.openxmlformats.org/officeDocument/2006/relationships/hyperlink" Target="https://commission.europa.eu/funding-tenders/find-funding/eu-funding-programmes/recovery-and-resilience-facility_en" TargetMode="External"/><Relationship Id="rId48" Type="http://schemas.openxmlformats.org/officeDocument/2006/relationships/hyperlink" Target="https://www.un.org/en/development/desa/population/migration/generalassembly/docs/globalcompact/ILO_C_189.pdf" TargetMode="External"/><Relationship Id="rId56" Type="http://schemas.openxmlformats.org/officeDocument/2006/relationships/hyperlink" Target="https://defence-industry-space.ec.europa.eu/eu-space/eu-space-and-defence-industry-diversity-inclusion-network_en" TargetMode="External"/><Relationship Id="rId64" Type="http://schemas.openxmlformats.org/officeDocument/2006/relationships/hyperlink" Target="https://school-education.ec.europa.eu/en" TargetMode="External"/><Relationship Id="rId69" Type="http://schemas.openxmlformats.org/officeDocument/2006/relationships/hyperlink" Target="https://eur-lex.europa.eu/eli/reco/2023/2829/oj/eng" TargetMode="External"/><Relationship Id="rId77" Type="http://schemas.openxmlformats.org/officeDocument/2006/relationships/hyperlink" Target="https://commission.europa.eu/strategy-and-policy/eu-budget/long-term-eu-budget/eu-budget-2028-2034_en" TargetMode="External"/><Relationship Id="rId8" Type="http://schemas.openxmlformats.org/officeDocument/2006/relationships/endnotes" Target="endnotes.xml"/><Relationship Id="rId51" Type="http://schemas.openxmlformats.org/officeDocument/2006/relationships/hyperlink" Target="https://eur-lex.europa.eu/legal-content/RO/TXT/?uri=CELEX%3A52021DC0323&amp;qid=1626089672913" TargetMode="External"/><Relationship Id="rId72" Type="http://schemas.openxmlformats.org/officeDocument/2006/relationships/hyperlink" Target="https://eur-lex.europa.eu/legal-content/RO/TXT/?uri=CELEX%3A52025DC0148" TargetMode="External"/><Relationship Id="rId80" Type="http://schemas.openxmlformats.org/officeDocument/2006/relationships/hyperlink" Target="https://commission.europa.eu/document/download/8c30975d-bc1c-4415-8dcd-a71cb28f3662_en?filename=JUST_template_comingsoon_standard.pdf" TargetMode="External"/><Relationship Id="rId85" Type="http://schemas.openxmlformats.org/officeDocument/2006/relationships/hyperlink" Target="https://eu-diversity-inclusion.campaign.europa.eu/european-capitals-inclusion-and-diversity-award_ro" TargetMode="External"/><Relationship Id="rId93" Type="http://schemas.openxmlformats.org/officeDocument/2006/relationships/header" Target="header5.xml"/><Relationship Id="rId98"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eur-lex.europa.eu/eli/dir/2024/1385/oj/eng" TargetMode="External"/><Relationship Id="rId25" Type="http://schemas.openxmlformats.org/officeDocument/2006/relationships/hyperlink" Target="https://commission.europa.eu/topics/public-health/european-health-union/cancer-plan-europe_en" TargetMode="External"/><Relationship Id="rId33" Type="http://schemas.openxmlformats.org/officeDocument/2006/relationships/hyperlink" Target="https://advisory.eib.org/about/gender-finance-lab" TargetMode="External"/><Relationship Id="rId38" Type="http://schemas.openxmlformats.org/officeDocument/2006/relationships/hyperlink" Target="https://eur-lex.europa.eu/eli/dir/2010/41/oj/eng" TargetMode="External"/><Relationship Id="rId46" Type="http://schemas.openxmlformats.org/officeDocument/2006/relationships/hyperlink" Target="https://eur-lex.europa.eu/legal-content/RO/TXT/?uri=OJ:JOC_2022_484_R_0001" TargetMode="External"/><Relationship Id="rId59" Type="http://schemas.openxmlformats.org/officeDocument/2006/relationships/hyperlink" Target="https://op.europa.eu/en/publication-detail/-/publication/1712e683-b4ec-11ee-b164-01aa75ed71a1/language-en" TargetMode="External"/><Relationship Id="rId67" Type="http://schemas.openxmlformats.org/officeDocument/2006/relationships/hyperlink" Target="https://sport.ec.europa.eu/initiatives/beactive-eu-sport-awards" TargetMode="External"/><Relationship Id="rId20" Type="http://schemas.openxmlformats.org/officeDocument/2006/relationships/hyperlink" Target="https://eceuropaeu.sharepoint.com/teams/GRP-GRP-JUSTD3/Shared%20Documents/Future%20Gender%20Equality%20Strategy%202026-2030/Post%20RSCC/Guidelines%20on%20measures%20to%20ensure%20a%20high%20level%20of%20privacy,%20safety%20and%20security%20for%20minors%20online" TargetMode="External"/><Relationship Id="rId41" Type="http://schemas.openxmlformats.org/officeDocument/2006/relationships/hyperlink" Target="https://ec.europa.eu/eurostat/cache/dashboard/social-scoreboard/" TargetMode="External"/><Relationship Id="rId54" Type="http://schemas.openxmlformats.org/officeDocument/2006/relationships/hyperlink" Target="https://eur-lex.europa.eu/eli/dec/2022/2481/oj?locale=ro" TargetMode="External"/><Relationship Id="rId62" Type="http://schemas.openxmlformats.org/officeDocument/2006/relationships/hyperlink" Target="https://eit-girlsgostem.eu/" TargetMode="External"/><Relationship Id="rId70" Type="http://schemas.openxmlformats.org/officeDocument/2006/relationships/hyperlink" Target="https://commission.europa.eu/document/2539eb53-9485-4199-bfdc-97166893ff45_en" TargetMode="External"/><Relationship Id="rId75" Type="http://schemas.openxmlformats.org/officeDocument/2006/relationships/hyperlink" Target="https://eur-lex.europa.eu/eli/dir/2024/1500/oj/eng" TargetMode="External"/><Relationship Id="rId83" Type="http://schemas.openxmlformats.org/officeDocument/2006/relationships/hyperlink" Target="https://ec.europa.eu/regional_policy/information-sources/publications/communications/2025/eu-agenda-for-cities-2025_ro" TargetMode="External"/><Relationship Id="rId88" Type="http://schemas.openxmlformats.org/officeDocument/2006/relationships/hyperlink" Target="https://www.unwomen.org/en/articles/explainer/what-is-the-women-peace-and-security-agenda" TargetMode="External"/><Relationship Id="rId91" Type="http://schemas.openxmlformats.org/officeDocument/2006/relationships/hyperlink" Target="https://policy.trade.ec.europa.eu/development-and-sustainability/generalised-scheme-preferences_en" TargetMode="External"/><Relationship Id="rId9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commission.europa.eu/publications/agoraeu_en" TargetMode="External"/><Relationship Id="rId28" Type="http://schemas.openxmlformats.org/officeDocument/2006/relationships/hyperlink" Target="https://eur-lex.europa.eu/eli/dir/2001/83/oj/eng" TargetMode="External"/><Relationship Id="rId36" Type="http://schemas.openxmlformats.org/officeDocument/2006/relationships/hyperlink" Target="https://eismea.ec.europa.eu/esteam-fests-and-communities-girls-and-women_en" TargetMode="External"/><Relationship Id="rId49" Type="http://schemas.openxmlformats.org/officeDocument/2006/relationships/hyperlink" Target="https://eu-diversity-inclusion.campaign.europa.eu/eu-platform-diversity-charters_en" TargetMode="External"/><Relationship Id="rId57" Type="http://schemas.openxmlformats.org/officeDocument/2006/relationships/hyperlink" Target="https://transport.ec.europa.eu/transport-themes/social-issues-equality-and-attractiveness-transport-sector/equality/women-transport-eu-platform-change_en" TargetMode="External"/><Relationship Id="rId10" Type="http://schemas.openxmlformats.org/officeDocument/2006/relationships/header" Target="header1.xml"/><Relationship Id="rId31" Type="http://schemas.openxmlformats.org/officeDocument/2006/relationships/hyperlink" Target="https://eur-lex.europa.eu/eli/dir/2023/970/oj/eng" TargetMode="External"/><Relationship Id="rId44" Type="http://schemas.openxmlformats.org/officeDocument/2006/relationships/hyperlink" Target="https://eur-lex.europa.eu/legal-content/RO/TXT/?uri=CELEX:52022DC0440" TargetMode="External"/><Relationship Id="rId52" Type="http://schemas.openxmlformats.org/officeDocument/2006/relationships/hyperlink" Target="https://eur-lex.europa.eu/eli/reg/2024/1689/oj/eng" TargetMode="External"/><Relationship Id="rId60" Type="http://schemas.openxmlformats.org/officeDocument/2006/relationships/hyperlink" Target="https://eur-lex.europa.eu/eli/reg/2023/988/oj/eng" TargetMode="External"/><Relationship Id="rId65" Type="http://schemas.openxmlformats.org/officeDocument/2006/relationships/hyperlink" Target="https://erasmus-plus.ec.europa.eu/ro" TargetMode="External"/><Relationship Id="rId73" Type="http://schemas.openxmlformats.org/officeDocument/2006/relationships/hyperlink" Target="https://home-affairs.ec.europa.eu/news/policy-practice-joint-events-2025-12-12_en" TargetMode="External"/><Relationship Id="rId78" Type="http://schemas.openxmlformats.org/officeDocument/2006/relationships/hyperlink" Target="https://commission.europa.eu/publications/budget-expenditure-tracking-and-performance-framework_en" TargetMode="External"/><Relationship Id="rId81" Type="http://schemas.openxmlformats.org/officeDocument/2006/relationships/hyperlink" Target="https://eur-lex.europa.eu/resource.html?uri=cellar:0c2f33c9-0b29-11f0-b1a3-01aa75ed71a1.0017.02/DOC_1&amp;format=PDF" TargetMode="External"/><Relationship Id="rId86" Type="http://schemas.openxmlformats.org/officeDocument/2006/relationships/hyperlink" Target="https://commission.europa.eu/topics/international-partnerships/global-gateway_en" TargetMode="External"/><Relationship Id="rId94" Type="http://schemas.openxmlformats.org/officeDocument/2006/relationships/footer" Target="footer4.xml"/><Relationship Id="rId9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yperlink" Target="https://commission.europa.eu/strategy-and-policy/policies/justice-and-fundamental-rights/gender-equality/who-we-work-gender-equality/mutual-learning-programme-gender-equality_en" TargetMode="External"/><Relationship Id="rId39" Type="http://schemas.openxmlformats.org/officeDocument/2006/relationships/hyperlink" Target="https://eur-lex.europa.eu/legal-content/RO/TXT/?uri=oj:JOC_2023_041_R_0001"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securityhero.io/state-of-deepfakes/" TargetMode="External"/><Relationship Id="rId18" Type="http://schemas.openxmlformats.org/officeDocument/2006/relationships/hyperlink" Target="https://www.europarl.europa.eu/RegData/etudes/STUD/2025/778519/IUST_STU%282025%29778519_EN.pdf?utm_source=chatgpt.com" TargetMode="External"/><Relationship Id="rId26" Type="http://schemas.openxmlformats.org/officeDocument/2006/relationships/hyperlink" Target="https://gendergap-investments.eu/uploads/documents/Final-Report-Gender-Gap-in-Investments-04.11.25.pdf" TargetMode="External"/><Relationship Id="rId39"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21" Type="http://schemas.openxmlformats.org/officeDocument/2006/relationships/hyperlink" Target="https://cancer-inequalities.jrc.ec.europa.eu/analytical-report-2026" TargetMode="External"/><Relationship Id="rId34" Type="http://schemas.openxmlformats.org/officeDocument/2006/relationships/hyperlink" Target="https://www.mynewsdesk.com/eurofound/pressreleases/mind-the-gap-gender-employment-gap-cost-europe-over-390-euros-billion-in-2023-3373047" TargetMode="External"/><Relationship Id="rId42" Type="http://schemas.openxmlformats.org/officeDocument/2006/relationships/hyperlink" Target="https://eur-lex.europa.eu/eli/dir/2006/54/oj/eng" TargetMode="External"/><Relationship Id="rId47" Type="http://schemas.openxmlformats.org/officeDocument/2006/relationships/hyperlink" Target="https://eur-lex.europa.eu/legal-content/RO/TXT/?uri=CELEX%3A52025DC0148" TargetMode="External"/><Relationship Id="rId50" Type="http://schemas.openxmlformats.org/officeDocument/2006/relationships/hyperlink" Target="https://publications.jrc.ec.europa.eu/repository/handle/JRC141299" TargetMode="External"/><Relationship Id="rId55" Type="http://schemas.openxmlformats.org/officeDocument/2006/relationships/hyperlink" Target="https://eur-lex.europa.eu/legal-content/RO/TXT/PDF/?uri=CELEX:52023IR2488" TargetMode="External"/><Relationship Id="rId7" Type="http://schemas.openxmlformats.org/officeDocument/2006/relationships/hyperlink" Target="https://commission.europa.eu/strategy-and-policy/policies/justice-and-fundamental-rights/disability/union-equality-strategy-rights-persons-disabilities-2021-2030_en" TargetMode="External"/><Relationship Id="rId12" Type="http://schemas.openxmlformats.org/officeDocument/2006/relationships/hyperlink" Target="https://ec.europa.eu/eurostat/databrowser/bookmark/67c1d34c-1b65-4511-8924-865ae24b0931?lang=en&amp;createdAt=2026-02-19T13:43:33Z" TargetMode="External"/><Relationship Id="rId17" Type="http://schemas.openxmlformats.org/officeDocument/2006/relationships/hyperlink" Target="https://www.europarl.europa.eu/RegData/etudes/BRIE/2025/772855/EPRS_BRI(2025)772855_EN.pdf" TargetMode="External"/><Relationship Id="rId25" Type="http://schemas.openxmlformats.org/officeDocument/2006/relationships/hyperlink" Target="https://eige.europa.eu/publications-resources/publications/gender-responsive-public-procurement-step-step-toolkit?language_content_entity=en" TargetMode="External"/><Relationship Id="rId33" Type="http://schemas.openxmlformats.org/officeDocument/2006/relationships/hyperlink" Target="https://ec.europa.eu/eurostat/statistics-explained/index.php?title=Gender_statistics" TargetMode="External"/><Relationship Id="rId38"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46" Type="http://schemas.openxmlformats.org/officeDocument/2006/relationships/hyperlink" Target="https://www.oscepa.org/en/documents/special-representatives/gender-issues/report-17/4247-2021-report-by-the-special-representative-on-gender-issues-violence-against-women-journalists-and-politicians-a-growing-crisis/file" TargetMode="External"/><Relationship Id="rId2" Type="http://schemas.openxmlformats.org/officeDocument/2006/relationships/hyperlink" Target="https://eige.europa.eu/gender-equality-index" TargetMode="External"/><Relationship Id="rId16" Type="http://schemas.openxmlformats.org/officeDocument/2006/relationships/hyperlink" Target="https://eige.europa.eu/publications-resources/toolkits-guides/gender-equality-index-2021-report/thematic-focus-health?utm_source=chatgpt.com" TargetMode="External"/><Relationship Id="rId20" Type="http://schemas.openxmlformats.org/officeDocument/2006/relationships/hyperlink" Target="https://cancer-inequalities.jrc.ec.europa.eu/analytical-report-2026" TargetMode="External"/><Relationship Id="rId29" Type="http://schemas.openxmlformats.org/officeDocument/2006/relationships/hyperlink" Target="https://eceuropaeu.sharepoint.com/teams/GRP-GRP-JUSTD3/Shared%20Documents/Future%20Gender%20Equality%20Strategy%202026-2030/Post%20RSCC/Sharing%20Care_Closing%20the%20gap%20survey_2024" TargetMode="External"/><Relationship Id="rId41" Type="http://schemas.openxmlformats.org/officeDocument/2006/relationships/hyperlink" Target="https://www.ilo.org/topics-and-sectors/violence-and-harassment-world-work" TargetMode="External"/><Relationship Id="rId54" Type="http://schemas.openxmlformats.org/officeDocument/2006/relationships/hyperlink" Target="https://eur-lex.europa.eu/legal-content/RO/TXT/?uri=celex:52025DC0790" TargetMode="External"/><Relationship Id="rId1" Type="http://schemas.openxmlformats.org/officeDocument/2006/relationships/hyperlink" Target="https://eige.europa.eu/newsroom/economic-benefits-gender-equality?language_content_entity=en" TargetMode="External"/><Relationship Id="rId6" Type="http://schemas.openxmlformats.org/officeDocument/2006/relationships/hyperlink" Target="https://commission.europa.eu/strategy-and-policy/policies/justice-and-fundamental-rights/combatting-discrimination/racism-and-xenophobia/anti-racism-strategy_en" TargetMode="External"/><Relationship Id="rId11" Type="http://schemas.openxmlformats.org/officeDocument/2006/relationships/hyperlink" Target="https://data.consilium.europa.eu/doc/document/ST-8957-2024-INIT/ro/pdf" TargetMode="External"/><Relationship Id="rId24" Type="http://schemas.openxmlformats.org/officeDocument/2006/relationships/hyperlink" Target="https://eige.europa.eu/publications-resources/publications/gender-responsive-public-procurement-step-step-toolkit?language_content_entity=en" TargetMode="External"/><Relationship Id="rId32" Type="http://schemas.openxmlformats.org/officeDocument/2006/relationships/hyperlink" Target="https://employment-social-affairs.ec.europa.eu/policies-and-activities/social-protection-social-inclusion/social-protection-committee/indicators-sub-group/monitoring-and-benchmarking-frameworks_en" TargetMode="External"/><Relationship Id="rId37"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40"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45" Type="http://schemas.openxmlformats.org/officeDocument/2006/relationships/hyperlink" Target="https://ccre-cemr.org/wp-content/uploads/2024/11/Women-In-Politics-Study-2024-ENG.pdf" TargetMode="External"/><Relationship Id="rId53" Type="http://schemas.openxmlformats.org/officeDocument/2006/relationships/hyperlink" Target="https://www.epfweb.org/node/1147" TargetMode="External"/><Relationship Id="rId5" Type="http://schemas.openxmlformats.org/officeDocument/2006/relationships/hyperlink" Target="https://commission.europa.eu/strategy-and-policy/policies/justice-and-fundamental-rights/combatting-discrimination/lesbian-gay-bi-trans-and-intersex-equality/lgbtiq-equality-strategy-2026-2030_en" TargetMode="External"/><Relationship Id="rId15" Type="http://schemas.openxmlformats.org/officeDocument/2006/relationships/hyperlink" Target="https://ec.europa.eu/eurostat/statistics-explained/index.php?title=Trafficking_in_human_beings_statistics" TargetMode="External"/><Relationship Id="rId23" Type="http://schemas.openxmlformats.org/officeDocument/2006/relationships/hyperlink" Target="https://eige.europa.eu/publications-resources/publications/gender-responsive-public-procurement-step-step-toolkit?language_content_entity=en" TargetMode="External"/><Relationship Id="rId28" Type="http://schemas.openxmlformats.org/officeDocument/2006/relationships/hyperlink" Target="https://ec.europa.eu/eurostat/web/products-eurostat-news/w/ddn-20260225-1" TargetMode="External"/><Relationship Id="rId36"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49" Type="http://schemas.openxmlformats.org/officeDocument/2006/relationships/hyperlink" Target="https://publications.jrc.ec.europa.eu/repository/handle/JRC141299" TargetMode="External"/><Relationship Id="rId57" Type="http://schemas.openxmlformats.org/officeDocument/2006/relationships/hyperlink" Target="https://www.who.int/news-room/fact-sheets/detail/violence-against-women" TargetMode="External"/><Relationship Id="rId10" Type="http://schemas.openxmlformats.org/officeDocument/2006/relationships/hyperlink" Target="https://www.europarl.europa.eu/doceo/document/TA-10-2025-0278_RO.html" TargetMode="External"/><Relationship Id="rId19" Type="http://schemas.openxmlformats.org/officeDocument/2006/relationships/hyperlink" Target="https://research-and-innovation.ec.europa.eu/research-area/health/womens-health_en" TargetMode="External"/><Relationship Id="rId31" Type="http://schemas.openxmlformats.org/officeDocument/2006/relationships/hyperlink" Target="https://ec.europa.eu/economy_finance/recovery-and-resilience-scoreboard/assets/thematic_analysis/scoreboard_thematic_analysis_equality.pdf" TargetMode="External"/><Relationship Id="rId44" Type="http://schemas.openxmlformats.org/officeDocument/2006/relationships/hyperlink" Target="https://eur-lex.europa.eu/legal-content/RO/TXT/?uri=COM:2025:287:FIN" TargetMode="External"/><Relationship Id="rId52" Type="http://schemas.openxmlformats.org/officeDocument/2006/relationships/hyperlink" Target="https://www.epfweb.org/node/1147" TargetMode="External"/><Relationship Id="rId4" Type="http://schemas.openxmlformats.org/officeDocument/2006/relationships/hyperlink" Target="https://europa.eu/eurobarometer/surveys/detail/2974" TargetMode="External"/><Relationship Id="rId9" Type="http://schemas.openxmlformats.org/officeDocument/2006/relationships/hyperlink" Target="https://ec.europa.eu/info/law/better-regulation/have-your-say/initiatives/14611-Gender-Equality-Strategy-2026-2030_en" TargetMode="External"/><Relationship Id="rId14" Type="http://schemas.openxmlformats.org/officeDocument/2006/relationships/hyperlink" Target="https://www.consilium.europa.eu/ro/press/press-releases/2025/12/10/the-eu-strengthens-the-protection-and-support-of-victims-of-crime/" TargetMode="External"/><Relationship Id="rId22" Type="http://schemas.openxmlformats.org/officeDocument/2006/relationships/hyperlink" Target="https://commission.europa.eu/strategy-and-policy/policies/justice-and-fundamental-rights/gender-equality/equal-pay/gender-pay-gap-situation-eu_en" TargetMode="External"/><Relationship Id="rId27" Type="http://schemas.openxmlformats.org/officeDocument/2006/relationships/hyperlink" Target="https://europa.eu/eurobarometer/surveys/detail/2953" TargetMode="External"/><Relationship Id="rId30" Type="http://schemas.openxmlformats.org/officeDocument/2006/relationships/hyperlink" Target="https://www.eurofound.europa.eu/en/publications/all/unpaid-care-eu" TargetMode="External"/><Relationship Id="rId35" Type="http://schemas.openxmlformats.org/officeDocument/2006/relationships/hyperlink" Target="https://www.mynewsdesk.com/eurofound/pressreleases/mind-the-gap-gender-employment-gap-cost-europe-over-390-euros-billion-in-2023-3373047" TargetMode="External"/><Relationship Id="rId43" Type="http://schemas.openxmlformats.org/officeDocument/2006/relationships/hyperlink" Target="https://webgate.ec.europa.eu/circabc-ewpp/ui/group/bab664d7-1188-47b2-9fa6-869902320ba2/library/e85dc3be-6a98-4c8c-b1d8-b3a94efcc551?p=1&amp;n=10&amp;sort=modified_DESC" TargetMode="External"/><Relationship Id="rId48" Type="http://schemas.openxmlformats.org/officeDocument/2006/relationships/hyperlink" Target="https://eur-lex.europa.eu/legal-content/RO/TXT/?uri=CELEX%3A52025DC0148" TargetMode="External"/><Relationship Id="rId56" Type="http://schemas.openxmlformats.org/officeDocument/2006/relationships/hyperlink" Target="https://www.unwomen.org/sites/default/files/Headquarters/Attachments/Sections/How%20We%20Work/flagship%20programmes/UN-Women-Flagship-programme-Safe-cities-public-spaces-en.pdf" TargetMode="External"/><Relationship Id="rId8" Type="http://schemas.openxmlformats.org/officeDocument/2006/relationships/hyperlink" Target="https://eur-lex.europa.eu/resource.html?uri=cellar:9a007e7e-08ad-11eb-a511-01aa75ed71a1.0007.02/DOC_1&amp;format=PDF" TargetMode="External"/><Relationship Id="rId51" Type="http://schemas.openxmlformats.org/officeDocument/2006/relationships/hyperlink" Target="https://www.epfweb.org/node/1147" TargetMode="External"/><Relationship Id="rId3" Type="http://schemas.openxmlformats.org/officeDocument/2006/relationships/hyperlink" Target="https://commission.europa.eu/strategy-and-policy/policies/justice-and-fundamental-rights/gender-equality/gender-equality-strategy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14" ma:contentTypeDescription="Create a new document." ma:contentTypeScope="" ma:versionID="a73eb565eb2084c96d4280eeed00782b">
  <xsd:schema xmlns:xsd="http://www.w3.org/2001/XMLSchema" xmlns:xs="http://www.w3.org/2001/XMLSchema" xmlns:p="http://schemas.microsoft.com/office/2006/metadata/properties" xmlns:ns2="d74c950a-78ac-4838-92ef-a1426a5f274c" xmlns:ns3="17c60b09-739e-4693-8901-93c6edee2864" targetNamespace="http://schemas.microsoft.com/office/2006/metadata/properties" ma:root="true" ma:fieldsID="cff35dac466581fa589380c1cac7cbf1" ns2:_="" ns3:_="">
    <xsd:import namespace="d74c950a-78ac-4838-92ef-a1426a5f274c"/>
    <xsd:import namespace="17c60b09-739e-4693-8901-93c6edee28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229e2e4-9b27-46a4-9e27-626ad04e2923}"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F3C92-2391-4BF6-AD0E-445120CB8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c950a-78ac-4838-92ef-a1426a5f274c"/>
    <ds:schemaRef ds:uri="17c60b09-739e-4693-8901-93c6edee2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E1A3D1-D5C1-463F-97FC-540DDD3D2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12682</Words>
  <Characters>72294</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84807</CharactersWithSpaces>
  <SharedDoc>false</SharedDoc>
  <HLinks>
    <vt:vector size="726" baseType="variant">
      <vt:variant>
        <vt:i4>1114229</vt:i4>
      </vt:variant>
      <vt:variant>
        <vt:i4>225</vt:i4>
      </vt:variant>
      <vt:variant>
        <vt:i4>0</vt:i4>
      </vt:variant>
      <vt:variant>
        <vt:i4>5</vt:i4>
      </vt:variant>
      <vt:variant>
        <vt:lpwstr>https://policy.trade.ec.europa.eu/development-and-sustainability/generalised-scheme-preferences_en</vt:lpwstr>
      </vt:variant>
      <vt:variant>
        <vt:lpwstr/>
      </vt:variant>
      <vt:variant>
        <vt:i4>1441853</vt:i4>
      </vt:variant>
      <vt:variant>
        <vt:i4>222</vt:i4>
      </vt:variant>
      <vt:variant>
        <vt:i4>0</vt:i4>
      </vt:variant>
      <vt:variant>
        <vt:i4>5</vt:i4>
      </vt:variant>
      <vt:variant>
        <vt:lpwstr>https://enlargement.ec.europa.eu/funding-technical-assistance/neighbourhood-development-and-international-cooperation-instrument-global-europe-ndici-global-europe_en</vt:lpwstr>
      </vt:variant>
      <vt:variant>
        <vt:lpwstr/>
      </vt:variant>
      <vt:variant>
        <vt:i4>196671</vt:i4>
      </vt:variant>
      <vt:variant>
        <vt:i4>219</vt:i4>
      </vt:variant>
      <vt:variant>
        <vt:i4>0</vt:i4>
      </vt:variant>
      <vt:variant>
        <vt:i4>5</vt:i4>
      </vt:variant>
      <vt:variant>
        <vt:lpwstr>https://enlargement.ec.europa.eu/funding-technical-assistance/overview-instrument-pre-accession-assistance_en</vt:lpwstr>
      </vt:variant>
      <vt:variant>
        <vt:lpwstr/>
      </vt:variant>
      <vt:variant>
        <vt:i4>524289</vt:i4>
      </vt:variant>
      <vt:variant>
        <vt:i4>216</vt:i4>
      </vt:variant>
      <vt:variant>
        <vt:i4>0</vt:i4>
      </vt:variant>
      <vt:variant>
        <vt:i4>5</vt:i4>
      </vt:variant>
      <vt:variant>
        <vt:lpwstr>https://www.unwomen.org/en/articles/explainer/what-is-the-women-peace-and-security-agenda</vt:lpwstr>
      </vt:variant>
      <vt:variant>
        <vt:lpwstr/>
      </vt:variant>
      <vt:variant>
        <vt:i4>65604</vt:i4>
      </vt:variant>
      <vt:variant>
        <vt:i4>213</vt:i4>
      </vt:variant>
      <vt:variant>
        <vt:i4>0</vt:i4>
      </vt:variant>
      <vt:variant>
        <vt:i4>5</vt:i4>
      </vt:variant>
      <vt:variant>
        <vt:lpwstr>https://www.unwomen.org/en/how-we-work/commission-on-the-status-of-women</vt:lpwstr>
      </vt:variant>
      <vt:variant>
        <vt:lpwstr/>
      </vt:variant>
      <vt:variant>
        <vt:i4>2621447</vt:i4>
      </vt:variant>
      <vt:variant>
        <vt:i4>210</vt:i4>
      </vt:variant>
      <vt:variant>
        <vt:i4>0</vt:i4>
      </vt:variant>
      <vt:variant>
        <vt:i4>5</vt:i4>
      </vt:variant>
      <vt:variant>
        <vt:lpwstr>https://commission.europa.eu/topics/international-partnerships/global-gateway_en</vt:lpwstr>
      </vt:variant>
      <vt:variant>
        <vt:lpwstr/>
      </vt:variant>
      <vt:variant>
        <vt:i4>3014665</vt:i4>
      </vt:variant>
      <vt:variant>
        <vt:i4>206</vt:i4>
      </vt:variant>
      <vt:variant>
        <vt:i4>0</vt:i4>
      </vt:variant>
      <vt:variant>
        <vt:i4>5</vt:i4>
      </vt:variant>
      <vt:variant>
        <vt:lpwstr>https://eu-diversity-inclusion.campaign.europa.eu/european-capitals-inclusion-and-diversity-award_en</vt:lpwstr>
      </vt:variant>
      <vt:variant>
        <vt:lpwstr/>
      </vt:variant>
      <vt:variant>
        <vt:i4>327784</vt:i4>
      </vt:variant>
      <vt:variant>
        <vt:i4>204</vt:i4>
      </vt:variant>
      <vt:variant>
        <vt:i4>0</vt:i4>
      </vt:variant>
      <vt:variant>
        <vt:i4>5</vt:i4>
      </vt:variant>
      <vt:variant>
        <vt:lpwstr>https://commission.europa.eu/strategy-and-policy/policies/justice-and-fundamental-rights/combatting-discrimination/tackling-discrimination/diversity-and-inclusion-initiatives/european-capitals-inclusion-and-diversity-award_en</vt:lpwstr>
      </vt:variant>
      <vt:variant>
        <vt:lpwstr/>
      </vt:variant>
      <vt:variant>
        <vt:i4>3801134</vt:i4>
      </vt:variant>
      <vt:variant>
        <vt:i4>201</vt:i4>
      </vt:variant>
      <vt:variant>
        <vt:i4>0</vt:i4>
      </vt:variant>
      <vt:variant>
        <vt:i4>5</vt:i4>
      </vt:variant>
      <vt:variant>
        <vt:lpwstr>https://ec.europa.eu/regional_policy/information-sources/publications/communications/2025/eu-agenda-for-cities-2025_en</vt:lpwstr>
      </vt:variant>
      <vt:variant>
        <vt:lpwstr/>
      </vt:variant>
      <vt:variant>
        <vt:i4>1572917</vt:i4>
      </vt:variant>
      <vt:variant>
        <vt:i4>198</vt:i4>
      </vt:variant>
      <vt:variant>
        <vt:i4>0</vt:i4>
      </vt:variant>
      <vt:variant>
        <vt:i4>5</vt:i4>
      </vt:variant>
      <vt:variant>
        <vt:lpwstr>https://civil-protection-humanitarian-aid.ec.europa.eu/what/civil-protection/eu-civil-protection-mechanism_en</vt:lpwstr>
      </vt:variant>
      <vt:variant>
        <vt:lpwstr/>
      </vt:variant>
      <vt:variant>
        <vt:i4>917517</vt:i4>
      </vt:variant>
      <vt:variant>
        <vt:i4>195</vt:i4>
      </vt:variant>
      <vt:variant>
        <vt:i4>0</vt:i4>
      </vt:variant>
      <vt:variant>
        <vt:i4>5</vt:i4>
      </vt:variant>
      <vt:variant>
        <vt:lpwstr>https://webgate.ec.europa.eu/circabc-ewpp/d/d/workspace/SpacesStore/b81316ab-a513-49a1-b520-b6a6e0de6986/file.bin</vt:lpwstr>
      </vt:variant>
      <vt:variant>
        <vt:lpwstr/>
      </vt:variant>
      <vt:variant>
        <vt:i4>196698</vt:i4>
      </vt:variant>
      <vt:variant>
        <vt:i4>192</vt:i4>
      </vt:variant>
      <vt:variant>
        <vt:i4>0</vt:i4>
      </vt:variant>
      <vt:variant>
        <vt:i4>5</vt:i4>
      </vt:variant>
      <vt:variant>
        <vt:lpwstr>https://commission.europa.eu/document/download/8c30975d-bc1c-4415-8dcd-a71cb28f3662_en?filename=JUST_template_comingsoon_standard.pdf</vt:lpwstr>
      </vt:variant>
      <vt:variant>
        <vt:lpwstr/>
      </vt:variant>
      <vt:variant>
        <vt:i4>7471131</vt:i4>
      </vt:variant>
      <vt:variant>
        <vt:i4>189</vt:i4>
      </vt:variant>
      <vt:variant>
        <vt:i4>0</vt:i4>
      </vt:variant>
      <vt:variant>
        <vt:i4>5</vt:i4>
      </vt:variant>
      <vt:variant>
        <vt:lpwstr>https://commission.europa.eu/strategy-and-policy/policies/justice-and-fundamental-rights/gender-equality/who-we-work-gender-equality/high-level-group-gender-mainstreaming-and-advisory-committee-equal-opportunities-women-and-men_en</vt:lpwstr>
      </vt:variant>
      <vt:variant>
        <vt:lpwstr>advisorycommitteeonequalopportunitiesforwomenandmen</vt:lpwstr>
      </vt:variant>
      <vt:variant>
        <vt:i4>393272</vt:i4>
      </vt:variant>
      <vt:variant>
        <vt:i4>186</vt:i4>
      </vt:variant>
      <vt:variant>
        <vt:i4>0</vt:i4>
      </vt:variant>
      <vt:variant>
        <vt:i4>5</vt:i4>
      </vt:variant>
      <vt:variant>
        <vt:lpwstr>https://commission.europa.eu/publications/budget-expenditure-tracking-and-performance-framework_en</vt:lpwstr>
      </vt:variant>
      <vt:variant>
        <vt:lpwstr/>
      </vt:variant>
      <vt:variant>
        <vt:i4>1900598</vt:i4>
      </vt:variant>
      <vt:variant>
        <vt:i4>183</vt:i4>
      </vt:variant>
      <vt:variant>
        <vt:i4>0</vt:i4>
      </vt:variant>
      <vt:variant>
        <vt:i4>5</vt:i4>
      </vt:variant>
      <vt:variant>
        <vt:lpwstr>https://commission.europa.eu/strategy-and-policy/eu-budget/long-term-eu-budget/eu-budget-2028-2034_en</vt:lpwstr>
      </vt:variant>
      <vt:variant>
        <vt:lpwstr/>
      </vt:variant>
      <vt:variant>
        <vt:i4>3997779</vt:i4>
      </vt:variant>
      <vt:variant>
        <vt:i4>180</vt:i4>
      </vt:variant>
      <vt:variant>
        <vt:i4>0</vt:i4>
      </vt:variant>
      <vt:variant>
        <vt:i4>5</vt:i4>
      </vt:variant>
      <vt:variant>
        <vt:lpwstr>https://commission.europa.eu/topics/equality-and-inclusion/equality-and-inclusion-key-actions/task-force-equality-european-commission_en</vt:lpwstr>
      </vt:variant>
      <vt:variant>
        <vt:lpwstr/>
      </vt:variant>
      <vt:variant>
        <vt:i4>7602273</vt:i4>
      </vt:variant>
      <vt:variant>
        <vt:i4>177</vt:i4>
      </vt:variant>
      <vt:variant>
        <vt:i4>0</vt:i4>
      </vt:variant>
      <vt:variant>
        <vt:i4>5</vt:i4>
      </vt:variant>
      <vt:variant>
        <vt:lpwstr>https://eur-lex.europa.eu/eli/dir/2024/1500/oj/eng</vt:lpwstr>
      </vt:variant>
      <vt:variant>
        <vt:lpwstr/>
      </vt:variant>
      <vt:variant>
        <vt:i4>6553614</vt:i4>
      </vt:variant>
      <vt:variant>
        <vt:i4>174</vt:i4>
      </vt:variant>
      <vt:variant>
        <vt:i4>0</vt:i4>
      </vt:variant>
      <vt:variant>
        <vt:i4>5</vt:i4>
      </vt:variant>
      <vt:variant>
        <vt:lpwstr>https://home-affairs.ec.europa.eu/networks/eu-knowledge-hub-prevention-radicalisation_en</vt:lpwstr>
      </vt:variant>
      <vt:variant>
        <vt:lpwstr/>
      </vt:variant>
      <vt:variant>
        <vt:i4>4522040</vt:i4>
      </vt:variant>
      <vt:variant>
        <vt:i4>171</vt:i4>
      </vt:variant>
      <vt:variant>
        <vt:i4>0</vt:i4>
      </vt:variant>
      <vt:variant>
        <vt:i4>5</vt:i4>
      </vt:variant>
      <vt:variant>
        <vt:lpwstr>https://home-affairs.ec.europa.eu/news/policy-practice-joint-events-2025-12-12_en</vt:lpwstr>
      </vt:variant>
      <vt:variant>
        <vt:lpwstr/>
      </vt:variant>
      <vt:variant>
        <vt:i4>7995427</vt:i4>
      </vt:variant>
      <vt:variant>
        <vt:i4>168</vt:i4>
      </vt:variant>
      <vt:variant>
        <vt:i4>0</vt:i4>
      </vt:variant>
      <vt:variant>
        <vt:i4>5</vt:i4>
      </vt:variant>
      <vt:variant>
        <vt:lpwstr>https://eur-lex.europa.eu/legal-content/EN/TXT/?uri=CELEX%3A52025DC0148</vt:lpwstr>
      </vt:variant>
      <vt:variant>
        <vt:lpwstr/>
      </vt:variant>
      <vt:variant>
        <vt:i4>4915282</vt:i4>
      </vt:variant>
      <vt:variant>
        <vt:i4>165</vt:i4>
      </vt:variant>
      <vt:variant>
        <vt:i4>0</vt:i4>
      </vt:variant>
      <vt:variant>
        <vt:i4>5</vt:i4>
      </vt:variant>
      <vt:variant>
        <vt:lpwstr>https://digital-strategy.ec.europa.eu/en/library/code-conduct-disinformation</vt:lpwstr>
      </vt:variant>
      <vt:variant>
        <vt:lpwstr/>
      </vt:variant>
      <vt:variant>
        <vt:i4>1966205</vt:i4>
      </vt:variant>
      <vt:variant>
        <vt:i4>162</vt:i4>
      </vt:variant>
      <vt:variant>
        <vt:i4>0</vt:i4>
      </vt:variant>
      <vt:variant>
        <vt:i4>5</vt:i4>
      </vt:variant>
      <vt:variant>
        <vt:lpwstr>https://commission.europa.eu/document/2539eb53-9485-4199-bfdc-97166893ff45_en</vt:lpwstr>
      </vt:variant>
      <vt:variant>
        <vt:lpwstr/>
      </vt:variant>
      <vt:variant>
        <vt:i4>7995502</vt:i4>
      </vt:variant>
      <vt:variant>
        <vt:i4>159</vt:i4>
      </vt:variant>
      <vt:variant>
        <vt:i4>0</vt:i4>
      </vt:variant>
      <vt:variant>
        <vt:i4>5</vt:i4>
      </vt:variant>
      <vt:variant>
        <vt:lpwstr>https://eur-lex.europa.eu/eli/reco/2023/2829/oj/eng</vt:lpwstr>
      </vt:variant>
      <vt:variant>
        <vt:lpwstr/>
      </vt:variant>
      <vt:variant>
        <vt:i4>8126564</vt:i4>
      </vt:variant>
      <vt:variant>
        <vt:i4>156</vt:i4>
      </vt:variant>
      <vt:variant>
        <vt:i4>0</vt:i4>
      </vt:variant>
      <vt:variant>
        <vt:i4>5</vt:i4>
      </vt:variant>
      <vt:variant>
        <vt:lpwstr>https://eur-lex.europa.eu/eli/reg/2014/1141/oj/eng</vt:lpwstr>
      </vt:variant>
      <vt:variant>
        <vt:lpwstr/>
      </vt:variant>
      <vt:variant>
        <vt:i4>3080290</vt:i4>
      </vt:variant>
      <vt:variant>
        <vt:i4>153</vt:i4>
      </vt:variant>
      <vt:variant>
        <vt:i4>0</vt:i4>
      </vt:variant>
      <vt:variant>
        <vt:i4>5</vt:i4>
      </vt:variant>
      <vt:variant>
        <vt:lpwstr>https://sport.ec.europa.eu/initiatives/beactive-eu-sport-awards</vt:lpwstr>
      </vt:variant>
      <vt:variant>
        <vt:lpwstr/>
      </vt:variant>
      <vt:variant>
        <vt:i4>458758</vt:i4>
      </vt:variant>
      <vt:variant>
        <vt:i4>150</vt:i4>
      </vt:variant>
      <vt:variant>
        <vt:i4>0</vt:i4>
      </vt:variant>
      <vt:variant>
        <vt:i4>5</vt:i4>
      </vt:variant>
      <vt:variant>
        <vt:lpwstr>https://sport.ec.europa.eu/european-week-of-sport</vt:lpwstr>
      </vt:variant>
      <vt:variant>
        <vt:lpwstr/>
      </vt:variant>
      <vt:variant>
        <vt:i4>2949166</vt:i4>
      </vt:variant>
      <vt:variant>
        <vt:i4>147</vt:i4>
      </vt:variant>
      <vt:variant>
        <vt:i4>0</vt:i4>
      </vt:variant>
      <vt:variant>
        <vt:i4>5</vt:i4>
      </vt:variant>
      <vt:variant>
        <vt:lpwstr>https://erasmus-plus.ec.europa.eu/</vt:lpwstr>
      </vt:variant>
      <vt:variant>
        <vt:lpwstr/>
      </vt:variant>
      <vt:variant>
        <vt:i4>1245201</vt:i4>
      </vt:variant>
      <vt:variant>
        <vt:i4>144</vt:i4>
      </vt:variant>
      <vt:variant>
        <vt:i4>0</vt:i4>
      </vt:variant>
      <vt:variant>
        <vt:i4>5</vt:i4>
      </vt:variant>
      <vt:variant>
        <vt:lpwstr>https://school-education.ec.europa.eu/en</vt:lpwstr>
      </vt:variant>
      <vt:variant>
        <vt:lpwstr/>
      </vt:variant>
      <vt:variant>
        <vt:i4>720994</vt:i4>
      </vt:variant>
      <vt:variant>
        <vt:i4>141</vt:i4>
      </vt:variant>
      <vt:variant>
        <vt:i4>0</vt:i4>
      </vt:variant>
      <vt:variant>
        <vt:i4>5</vt:i4>
      </vt:variant>
      <vt:variant>
        <vt:lpwstr>https://education.ec.europa.eu/sites/default/files/2025-03/STEM_Education_Strategic_Plan_COM_2025_89_1_EN_0.pdf</vt:lpwstr>
      </vt:variant>
      <vt:variant>
        <vt:lpwstr/>
      </vt:variant>
      <vt:variant>
        <vt:i4>7995428</vt:i4>
      </vt:variant>
      <vt:variant>
        <vt:i4>138</vt:i4>
      </vt:variant>
      <vt:variant>
        <vt:i4>0</vt:i4>
      </vt:variant>
      <vt:variant>
        <vt:i4>5</vt:i4>
      </vt:variant>
      <vt:variant>
        <vt:lpwstr>https://eit-girlsgostem.eu/</vt:lpwstr>
      </vt:variant>
      <vt:variant>
        <vt:lpwstr/>
      </vt:variant>
      <vt:variant>
        <vt:i4>1179727</vt:i4>
      </vt:variant>
      <vt:variant>
        <vt:i4>135</vt:i4>
      </vt:variant>
      <vt:variant>
        <vt:i4>0</vt:i4>
      </vt:variant>
      <vt:variant>
        <vt:i4>5</vt:i4>
      </vt:variant>
      <vt:variant>
        <vt:lpwstr>https://eur-lex.europa.eu/EN/legal-content/summary/strategic-framework-for-european-cooperation-in-education-and-training-towards-the-european-education-area-and-beyond.html</vt:lpwstr>
      </vt:variant>
      <vt:variant>
        <vt:lpwstr/>
      </vt:variant>
      <vt:variant>
        <vt:i4>1441873</vt:i4>
      </vt:variant>
      <vt:variant>
        <vt:i4>132</vt:i4>
      </vt:variant>
      <vt:variant>
        <vt:i4>0</vt:i4>
      </vt:variant>
      <vt:variant>
        <vt:i4>5</vt:i4>
      </vt:variant>
      <vt:variant>
        <vt:lpwstr>https://eur-lex.europa.eu/eli/reg/2023/988/oj/eng</vt:lpwstr>
      </vt:variant>
      <vt:variant>
        <vt:lpwstr/>
      </vt:variant>
      <vt:variant>
        <vt:i4>4522063</vt:i4>
      </vt:variant>
      <vt:variant>
        <vt:i4>129</vt:i4>
      </vt:variant>
      <vt:variant>
        <vt:i4>0</vt:i4>
      </vt:variant>
      <vt:variant>
        <vt:i4>5</vt:i4>
      </vt:variant>
      <vt:variant>
        <vt:lpwstr>https://op.europa.eu/en/publication-detail/-/publication/1712e683-b4ec-11ee-b164-01aa75ed71a1/language-en</vt:lpwstr>
      </vt:variant>
      <vt:variant>
        <vt:lpwstr/>
      </vt:variant>
      <vt:variant>
        <vt:i4>6094967</vt:i4>
      </vt:variant>
      <vt:variant>
        <vt:i4>126</vt:i4>
      </vt:variant>
      <vt:variant>
        <vt:i4>0</vt:i4>
      </vt:variant>
      <vt:variant>
        <vt:i4>5</vt:i4>
      </vt:variant>
      <vt:variant>
        <vt:lpwstr>https://transport.ec.europa.eu/transport-themes/social-issues-equality-and-attractiveness-transport-sector/equality/diversity-transport_en</vt:lpwstr>
      </vt:variant>
      <vt:variant>
        <vt:lpwstr/>
      </vt:variant>
      <vt:variant>
        <vt:i4>1769598</vt:i4>
      </vt:variant>
      <vt:variant>
        <vt:i4>123</vt:i4>
      </vt:variant>
      <vt:variant>
        <vt:i4>0</vt:i4>
      </vt:variant>
      <vt:variant>
        <vt:i4>5</vt:i4>
      </vt:variant>
      <vt:variant>
        <vt:lpwstr>https://transport.ec.europa.eu/transport-themes/social-issues-equality-and-attractiveness-transport-sector/equality/women-transport-eu-platform-change_en</vt:lpwstr>
      </vt:variant>
      <vt:variant>
        <vt:lpwstr/>
      </vt:variant>
      <vt:variant>
        <vt:i4>5767291</vt:i4>
      </vt:variant>
      <vt:variant>
        <vt:i4>120</vt:i4>
      </vt:variant>
      <vt:variant>
        <vt:i4>0</vt:i4>
      </vt:variant>
      <vt:variant>
        <vt:i4>5</vt:i4>
      </vt:variant>
      <vt:variant>
        <vt:lpwstr>https://defence-industry-space.ec.europa.eu/eu-space/eu-space-and-defence-industry-diversity-inclusion-network_en</vt:lpwstr>
      </vt:variant>
      <vt:variant>
        <vt:lpwstr/>
      </vt:variant>
      <vt:variant>
        <vt:i4>2031709</vt:i4>
      </vt:variant>
      <vt:variant>
        <vt:i4>117</vt:i4>
      </vt:variant>
      <vt:variant>
        <vt:i4>0</vt:i4>
      </vt:variant>
      <vt:variant>
        <vt:i4>5</vt:i4>
      </vt:variant>
      <vt:variant>
        <vt:lpwstr>https://build-up.ec.europa.eu/en/news-and-events/news/construction-blueprint-launches-phase-2</vt:lpwstr>
      </vt:variant>
      <vt:variant>
        <vt:lpwstr/>
      </vt:variant>
      <vt:variant>
        <vt:i4>7798833</vt:i4>
      </vt:variant>
      <vt:variant>
        <vt:i4>114</vt:i4>
      </vt:variant>
      <vt:variant>
        <vt:i4>0</vt:i4>
      </vt:variant>
      <vt:variant>
        <vt:i4>5</vt:i4>
      </vt:variant>
      <vt:variant>
        <vt:lpwstr>https://eur-lex.europa.eu/eli/dec/2022/2481/oj</vt:lpwstr>
      </vt:variant>
      <vt:variant>
        <vt:lpwstr/>
      </vt:variant>
      <vt:variant>
        <vt:i4>6422622</vt:i4>
      </vt:variant>
      <vt:variant>
        <vt:i4>111</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7340136</vt:i4>
      </vt:variant>
      <vt:variant>
        <vt:i4>108</vt:i4>
      </vt:variant>
      <vt:variant>
        <vt:i4>0</vt:i4>
      </vt:variant>
      <vt:variant>
        <vt:i4>5</vt:i4>
      </vt:variant>
      <vt:variant>
        <vt:lpwstr>https://eur-lex.europa.eu/eli/reg/2024/1689/oj/eng</vt:lpwstr>
      </vt:variant>
      <vt:variant>
        <vt:lpwstr/>
      </vt:variant>
      <vt:variant>
        <vt:i4>7274547</vt:i4>
      </vt:variant>
      <vt:variant>
        <vt:i4>105</vt:i4>
      </vt:variant>
      <vt:variant>
        <vt:i4>0</vt:i4>
      </vt:variant>
      <vt:variant>
        <vt:i4>5</vt:i4>
      </vt:variant>
      <vt:variant>
        <vt:lpwstr>https://eur-lex.europa.eu/legal-content/EN/TXT/?uri=CELEX%3A52021DC0323&amp;qid=1626089672913</vt:lpwstr>
      </vt:variant>
      <vt:variant>
        <vt:lpwstr>PP1Contents</vt:lpwstr>
      </vt:variant>
      <vt:variant>
        <vt:i4>7929958</vt:i4>
      </vt:variant>
      <vt:variant>
        <vt:i4>102</vt:i4>
      </vt:variant>
      <vt:variant>
        <vt:i4>0</vt:i4>
      </vt:variant>
      <vt:variant>
        <vt:i4>5</vt:i4>
      </vt:variant>
      <vt:variant>
        <vt:lpwstr>https://eur-lex.europa.eu/eli/dir/2022/2381/oj/eng</vt:lpwstr>
      </vt:variant>
      <vt:variant>
        <vt:lpwstr/>
      </vt:variant>
      <vt:variant>
        <vt:i4>6881357</vt:i4>
      </vt:variant>
      <vt:variant>
        <vt:i4>99</vt:i4>
      </vt:variant>
      <vt:variant>
        <vt:i4>0</vt:i4>
      </vt:variant>
      <vt:variant>
        <vt:i4>5</vt:i4>
      </vt:variant>
      <vt:variant>
        <vt:lpwstr>https://eu-diversity-inclusion.campaign.europa.eu/eu-platform-diversity-charters_en</vt:lpwstr>
      </vt:variant>
      <vt:variant>
        <vt:lpwstr/>
      </vt:variant>
      <vt:variant>
        <vt:i4>1835010</vt:i4>
      </vt:variant>
      <vt:variant>
        <vt:i4>96</vt:i4>
      </vt:variant>
      <vt:variant>
        <vt:i4>0</vt:i4>
      </vt:variant>
      <vt:variant>
        <vt:i4>5</vt:i4>
      </vt:variant>
      <vt:variant>
        <vt:lpwstr>https://www.un.org/en/development/desa/population/migration/generalassembly/docs/globalcompact/ILO_C_189.pdf</vt:lpwstr>
      </vt:variant>
      <vt:variant>
        <vt:lpwstr/>
      </vt:variant>
      <vt:variant>
        <vt:i4>5505042</vt:i4>
      </vt:variant>
      <vt:variant>
        <vt:i4>93</vt:i4>
      </vt:variant>
      <vt:variant>
        <vt:i4>0</vt:i4>
      </vt:variant>
      <vt:variant>
        <vt:i4>5</vt:i4>
      </vt:variant>
      <vt:variant>
        <vt:lpwstr>https://eur-lex.europa.eu/legal-content/EN/TXT/?uri=OJ:JOC_2022_476_R_0001</vt:lpwstr>
      </vt:variant>
      <vt:variant>
        <vt:lpwstr/>
      </vt:variant>
      <vt:variant>
        <vt:i4>5963792</vt:i4>
      </vt:variant>
      <vt:variant>
        <vt:i4>90</vt:i4>
      </vt:variant>
      <vt:variant>
        <vt:i4>0</vt:i4>
      </vt:variant>
      <vt:variant>
        <vt:i4>5</vt:i4>
      </vt:variant>
      <vt:variant>
        <vt:lpwstr>https://eur-lex.europa.eu/legal-content/EN/TXT/?uri=OJ:JOC_2022_484_R_0001</vt:lpwstr>
      </vt:variant>
      <vt:variant>
        <vt:lpwstr/>
      </vt:variant>
      <vt:variant>
        <vt:i4>8126574</vt:i4>
      </vt:variant>
      <vt:variant>
        <vt:i4>87</vt:i4>
      </vt:variant>
      <vt:variant>
        <vt:i4>0</vt:i4>
      </vt:variant>
      <vt:variant>
        <vt:i4>5</vt:i4>
      </vt:variant>
      <vt:variant>
        <vt:lpwstr>https://eur-lex.europa.eu/eli/dir/2019/1158/oj/eng</vt:lpwstr>
      </vt:variant>
      <vt:variant>
        <vt:lpwstr/>
      </vt:variant>
      <vt:variant>
        <vt:i4>262162</vt:i4>
      </vt:variant>
      <vt:variant>
        <vt:i4>84</vt:i4>
      </vt:variant>
      <vt:variant>
        <vt:i4>0</vt:i4>
      </vt:variant>
      <vt:variant>
        <vt:i4>5</vt:i4>
      </vt:variant>
      <vt:variant>
        <vt:lpwstr>https://eur-lex.europa.eu/legal-content/EN/TXT/?uri=CELEX:52022DC0440</vt:lpwstr>
      </vt:variant>
      <vt:variant>
        <vt:lpwstr/>
      </vt:variant>
      <vt:variant>
        <vt:i4>3473414</vt:i4>
      </vt:variant>
      <vt:variant>
        <vt:i4>81</vt:i4>
      </vt:variant>
      <vt:variant>
        <vt:i4>0</vt:i4>
      </vt:variant>
      <vt:variant>
        <vt:i4>5</vt:i4>
      </vt:variant>
      <vt:variant>
        <vt:lpwstr>https://commission.europa.eu/funding-tenders/find-funding/eu-funding-programmes/recovery-and-resilience-facility_en</vt:lpwstr>
      </vt:variant>
      <vt:variant>
        <vt:lpwstr/>
      </vt:variant>
      <vt:variant>
        <vt:i4>589861</vt:i4>
      </vt:variant>
      <vt:variant>
        <vt:i4>78</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5767199</vt:i4>
      </vt:variant>
      <vt:variant>
        <vt:i4>75</vt:i4>
      </vt:variant>
      <vt:variant>
        <vt:i4>0</vt:i4>
      </vt:variant>
      <vt:variant>
        <vt:i4>5</vt:i4>
      </vt:variant>
      <vt:variant>
        <vt:lpwstr>https://ec.europa.eu/eurostat/cache/dashboard/social-scoreboard/</vt:lpwstr>
      </vt:variant>
      <vt:variant>
        <vt:lpwstr/>
      </vt:variant>
      <vt:variant>
        <vt:i4>6291541</vt:i4>
      </vt:variant>
      <vt:variant>
        <vt:i4>72</vt:i4>
      </vt:variant>
      <vt:variant>
        <vt:i4>0</vt:i4>
      </vt:variant>
      <vt:variant>
        <vt:i4>5</vt:i4>
      </vt:variant>
      <vt:variant>
        <vt:lpwstr>https://housing.ec.europa.eu/european-affordable-housing-plan_en</vt:lpwstr>
      </vt:variant>
      <vt:variant>
        <vt:lpwstr/>
      </vt:variant>
      <vt:variant>
        <vt:i4>5701648</vt:i4>
      </vt:variant>
      <vt:variant>
        <vt:i4>69</vt:i4>
      </vt:variant>
      <vt:variant>
        <vt:i4>0</vt:i4>
      </vt:variant>
      <vt:variant>
        <vt:i4>5</vt:i4>
      </vt:variant>
      <vt:variant>
        <vt:lpwstr>https://eur-lex.europa.eu/legal-content/EN/TXT/?uri=oj:JOC_2023_041_R_0001</vt:lpwstr>
      </vt:variant>
      <vt:variant>
        <vt:lpwstr/>
      </vt:variant>
      <vt:variant>
        <vt:i4>4522070</vt:i4>
      </vt:variant>
      <vt:variant>
        <vt:i4>66</vt:i4>
      </vt:variant>
      <vt:variant>
        <vt:i4>0</vt:i4>
      </vt:variant>
      <vt:variant>
        <vt:i4>5</vt:i4>
      </vt:variant>
      <vt:variant>
        <vt:lpwstr>https://eur-lex.europa.eu/eli/dir/2010/41/oj/eng</vt:lpwstr>
      </vt:variant>
      <vt:variant>
        <vt:lpwstr/>
      </vt:variant>
      <vt:variant>
        <vt:i4>1966169</vt:i4>
      </vt:variant>
      <vt:variant>
        <vt:i4>63</vt:i4>
      </vt:variant>
      <vt:variant>
        <vt:i4>0</vt:i4>
      </vt:variant>
      <vt:variant>
        <vt:i4>5</vt:i4>
      </vt:variant>
      <vt:variant>
        <vt:lpwstr>https://eur-lex.europa.eu/eli/dir/2004/113/oj/eng</vt:lpwstr>
      </vt:variant>
      <vt:variant>
        <vt:lpwstr/>
      </vt:variant>
      <vt:variant>
        <vt:i4>7077902</vt:i4>
      </vt:variant>
      <vt:variant>
        <vt:i4>60</vt:i4>
      </vt:variant>
      <vt:variant>
        <vt:i4>0</vt:i4>
      </vt:variant>
      <vt:variant>
        <vt:i4>5</vt:i4>
      </vt:variant>
      <vt:variant>
        <vt:lpwstr>https://eismea.ec.europa.eu/esteam-fests-and-communities-girls-and-women_en</vt:lpwstr>
      </vt:variant>
      <vt:variant>
        <vt:lpwstr/>
      </vt:variant>
      <vt:variant>
        <vt:i4>524311</vt:i4>
      </vt:variant>
      <vt:variant>
        <vt:i4>57</vt:i4>
      </vt:variant>
      <vt:variant>
        <vt:i4>0</vt:i4>
      </vt:variant>
      <vt:variant>
        <vt:i4>5</vt:i4>
      </vt:variant>
      <vt:variant>
        <vt:lpwstr>https://eur-lex.europa.eu/legal-content/EN/TXT/?uri=CELEX:52025DC0681</vt:lpwstr>
      </vt:variant>
      <vt:variant>
        <vt:lpwstr/>
      </vt:variant>
      <vt:variant>
        <vt:i4>1114132</vt:i4>
      </vt:variant>
      <vt:variant>
        <vt:i4>54</vt:i4>
      </vt:variant>
      <vt:variant>
        <vt:i4>0</vt:i4>
      </vt:variant>
      <vt:variant>
        <vt:i4>5</vt:i4>
      </vt:variant>
      <vt:variant>
        <vt:lpwstr>https://eur-lex.europa.eu/legal-content/EN/TXT/?uri=celex:52025PC0555</vt:lpwstr>
      </vt:variant>
      <vt:variant>
        <vt:lpwstr/>
      </vt:variant>
      <vt:variant>
        <vt:i4>1638470</vt:i4>
      </vt:variant>
      <vt:variant>
        <vt:i4>51</vt:i4>
      </vt:variant>
      <vt:variant>
        <vt:i4>0</vt:i4>
      </vt:variant>
      <vt:variant>
        <vt:i4>5</vt:i4>
      </vt:variant>
      <vt:variant>
        <vt:lpwstr>https://advisory.eib.org/about/gender-finance-lab</vt:lpwstr>
      </vt:variant>
      <vt:variant>
        <vt:lpwstr/>
      </vt:variant>
      <vt:variant>
        <vt:i4>4456523</vt:i4>
      </vt:variant>
      <vt:variant>
        <vt:i4>48</vt:i4>
      </vt:variant>
      <vt:variant>
        <vt:i4>0</vt:i4>
      </vt:variant>
      <vt:variant>
        <vt:i4>5</vt:i4>
      </vt:variant>
      <vt:variant>
        <vt:lpwstr>https://public-buyers-community.ec.europa.eu/resources/public-procurement-directives</vt:lpwstr>
      </vt:variant>
      <vt:variant>
        <vt:lpwstr/>
      </vt:variant>
      <vt:variant>
        <vt:i4>1179741</vt:i4>
      </vt:variant>
      <vt:variant>
        <vt:i4>45</vt:i4>
      </vt:variant>
      <vt:variant>
        <vt:i4>0</vt:i4>
      </vt:variant>
      <vt:variant>
        <vt:i4>5</vt:i4>
      </vt:variant>
      <vt:variant>
        <vt:lpwstr>https://eur-lex.europa.eu/eli/dir/2023/970/oj/eng</vt:lpwstr>
      </vt:variant>
      <vt:variant>
        <vt:lpwstr/>
      </vt:variant>
      <vt:variant>
        <vt:i4>5373984</vt:i4>
      </vt:variant>
      <vt:variant>
        <vt:i4>42</vt:i4>
      </vt:variant>
      <vt:variant>
        <vt:i4>0</vt:i4>
      </vt:variant>
      <vt:variant>
        <vt:i4>5</vt:i4>
      </vt:variant>
      <vt:variant>
        <vt:lpwstr>https://citizens-initiative.europa.eu/sites/default/files/2026-02/C_2026_3225_EN.pdf</vt:lpwstr>
      </vt:variant>
      <vt:variant>
        <vt:lpwstr/>
      </vt:variant>
      <vt:variant>
        <vt:i4>3539015</vt:i4>
      </vt:variant>
      <vt:variant>
        <vt:i4>39</vt:i4>
      </vt:variant>
      <vt:variant>
        <vt:i4>0</vt:i4>
      </vt:variant>
      <vt:variant>
        <vt:i4>5</vt:i4>
      </vt:variant>
      <vt:variant>
        <vt:lpwstr>https://health.ec.europa.eu/publications/proposal-regulation-establish-measures-strengthen-unions-biotechnology-and-biomanufacturing-sectors_en</vt:lpwstr>
      </vt:variant>
      <vt:variant>
        <vt:lpwstr/>
      </vt:variant>
      <vt:variant>
        <vt:i4>4718677</vt:i4>
      </vt:variant>
      <vt:variant>
        <vt:i4>36</vt:i4>
      </vt:variant>
      <vt:variant>
        <vt:i4>0</vt:i4>
      </vt:variant>
      <vt:variant>
        <vt:i4>5</vt:i4>
      </vt:variant>
      <vt:variant>
        <vt:lpwstr>https://eur-lex.europa.eu/eli/dir/2001/83/oj/eng</vt:lpwstr>
      </vt:variant>
      <vt:variant>
        <vt:lpwstr/>
      </vt:variant>
      <vt:variant>
        <vt:i4>4587570</vt:i4>
      </vt:variant>
      <vt:variant>
        <vt:i4>33</vt:i4>
      </vt:variant>
      <vt:variant>
        <vt:i4>0</vt:i4>
      </vt:variant>
      <vt:variant>
        <vt:i4>5</vt:i4>
      </vt:variant>
      <vt:variant>
        <vt:lpwstr>https://health.ec.europa.eu/non-communicable-diseases/cardiovascular-health_en</vt:lpwstr>
      </vt:variant>
      <vt:variant>
        <vt:lpwstr/>
      </vt:variant>
      <vt:variant>
        <vt:i4>4128874</vt:i4>
      </vt:variant>
      <vt:variant>
        <vt:i4>30</vt:i4>
      </vt:variant>
      <vt:variant>
        <vt:i4>0</vt:i4>
      </vt:variant>
      <vt:variant>
        <vt:i4>5</vt:i4>
      </vt:variant>
      <vt:variant>
        <vt:lpwstr>https://eceuropaeu.sharepoint.com/teams/GRP-GRP-JUSTD3/Shared Documents/Future Gender Equality Strategy 2026-2030/Post RSCC/Commission proposes new measures to improve health and the healthcare sector - European Commission</vt:lpwstr>
      </vt:variant>
      <vt:variant>
        <vt:lpwstr/>
      </vt:variant>
      <vt:variant>
        <vt:i4>131105</vt:i4>
      </vt:variant>
      <vt:variant>
        <vt:i4>27</vt:i4>
      </vt:variant>
      <vt:variant>
        <vt:i4>0</vt:i4>
      </vt:variant>
      <vt:variant>
        <vt:i4>5</vt:i4>
      </vt:variant>
      <vt:variant>
        <vt:lpwstr>https://commission.europa.eu/topics/public-health/european-health-union/cancer-plan-europe_en</vt:lpwstr>
      </vt:variant>
      <vt:variant>
        <vt:lpwstr/>
      </vt:variant>
      <vt:variant>
        <vt:i4>5177405</vt:i4>
      </vt:variant>
      <vt:variant>
        <vt:i4>24</vt:i4>
      </vt:variant>
      <vt:variant>
        <vt:i4>0</vt:i4>
      </vt:variant>
      <vt:variant>
        <vt:i4>5</vt:i4>
      </vt:variant>
      <vt:variant>
        <vt:lpwstr>https://research-and-innovation.ec.europa.eu/research-area/health/womens-health_en</vt:lpwstr>
      </vt:variant>
      <vt:variant>
        <vt:lpwstr/>
      </vt:variant>
      <vt:variant>
        <vt:i4>2621513</vt:i4>
      </vt:variant>
      <vt:variant>
        <vt:i4>21</vt:i4>
      </vt:variant>
      <vt:variant>
        <vt:i4>0</vt:i4>
      </vt:variant>
      <vt:variant>
        <vt:i4>5</vt:i4>
      </vt:variant>
      <vt:variant>
        <vt:lpwstr>https://commission.europa.eu/publications/agoraeu_en</vt:lpwstr>
      </vt:variant>
      <vt:variant>
        <vt:lpwstr/>
      </vt:variant>
      <vt:variant>
        <vt:i4>7667809</vt:i4>
      </vt:variant>
      <vt:variant>
        <vt:i4>18</vt:i4>
      </vt:variant>
      <vt:variant>
        <vt:i4>0</vt:i4>
      </vt:variant>
      <vt:variant>
        <vt:i4>5</vt:i4>
      </vt:variant>
      <vt:variant>
        <vt:lpwstr>https://eur-lex.europa.eu/eli/dir/2024/1712/oj/eng</vt:lpwstr>
      </vt:variant>
      <vt:variant>
        <vt:lpwstr/>
      </vt:variant>
      <vt:variant>
        <vt:i4>8192057</vt:i4>
      </vt:variant>
      <vt:variant>
        <vt:i4>15</vt:i4>
      </vt:variant>
      <vt:variant>
        <vt:i4>0</vt:i4>
      </vt:variant>
      <vt:variant>
        <vt:i4>5</vt:i4>
      </vt:variant>
      <vt:variant>
        <vt:lpwstr>https://digital-strategy.ec.europa.eu/en/library/action-plan-against-cyberbullying</vt:lpwstr>
      </vt:variant>
      <vt:variant>
        <vt:lpwstr/>
      </vt:variant>
      <vt:variant>
        <vt:i4>3539041</vt:i4>
      </vt:variant>
      <vt:variant>
        <vt:i4>12</vt:i4>
      </vt:variant>
      <vt:variant>
        <vt:i4>0</vt:i4>
      </vt:variant>
      <vt:variant>
        <vt:i4>5</vt:i4>
      </vt:variant>
      <vt:variant>
        <vt:lpwstr>https://eceuropaeu.sharepoint.com/teams/GRP-GRP-JUSTD3/Shared Documents/Future Gender Equality Strategy 2026-2030/Post RSCC/Guidelines on measures to ensure a high level of privacy, safety and security for minors online</vt:lpwstr>
      </vt:variant>
      <vt:variant>
        <vt:lpwstr/>
      </vt:variant>
      <vt:variant>
        <vt:i4>8061026</vt:i4>
      </vt:variant>
      <vt:variant>
        <vt:i4>9</vt:i4>
      </vt:variant>
      <vt:variant>
        <vt:i4>0</vt:i4>
      </vt:variant>
      <vt:variant>
        <vt:i4>5</vt:i4>
      </vt:variant>
      <vt:variant>
        <vt:lpwstr>https://eur-lex.europa.eu/eli/reg/2022/2065/oj/eng</vt:lpwstr>
      </vt:variant>
      <vt:variant>
        <vt:lpwstr/>
      </vt:variant>
      <vt:variant>
        <vt:i4>393338</vt:i4>
      </vt:variant>
      <vt:variant>
        <vt:i4>6</vt:i4>
      </vt:variant>
      <vt:variant>
        <vt:i4>0</vt:i4>
      </vt:variant>
      <vt:variant>
        <vt:i4>5</vt:i4>
      </vt:variant>
      <vt:variant>
        <vt:lpwstr>https://commission.europa.eu/strategy-and-policy/policies/justice-and-fundamental-rights/gender-equality/who-we-work-gender-equality/mutual-learning-programme-gender-equality_en</vt:lpwstr>
      </vt:variant>
      <vt:variant>
        <vt:lpwstr/>
      </vt:variant>
      <vt:variant>
        <vt:i4>8126562</vt:i4>
      </vt:variant>
      <vt:variant>
        <vt:i4>3</vt:i4>
      </vt:variant>
      <vt:variant>
        <vt:i4>0</vt:i4>
      </vt:variant>
      <vt:variant>
        <vt:i4>5</vt:i4>
      </vt:variant>
      <vt:variant>
        <vt:lpwstr>https://eur-lex.europa.eu/eli/dir/2024/1385/oj/eng</vt:lpwstr>
      </vt:variant>
      <vt:variant>
        <vt:lpwstr/>
      </vt:variant>
      <vt:variant>
        <vt:i4>4718709</vt:i4>
      </vt:variant>
      <vt:variant>
        <vt:i4>0</vt:i4>
      </vt:variant>
      <vt:variant>
        <vt:i4>0</vt:i4>
      </vt:variant>
      <vt:variant>
        <vt:i4>5</vt:i4>
      </vt:variant>
      <vt:variant>
        <vt:lpwstr>https://commission.europa.eu/document/0c3fe55d-9e4f-4377-9d14-93d03398b434_en</vt:lpwstr>
      </vt:variant>
      <vt:variant>
        <vt:lpwstr/>
      </vt:variant>
      <vt:variant>
        <vt:i4>3342461</vt:i4>
      </vt:variant>
      <vt:variant>
        <vt:i4>138</vt:i4>
      </vt:variant>
      <vt:variant>
        <vt:i4>0</vt:i4>
      </vt:variant>
      <vt:variant>
        <vt:i4>5</vt:i4>
      </vt:variant>
      <vt:variant>
        <vt:lpwstr>https://www.who.int/news-room/fact-sheets/detail/violence-against-women</vt:lpwstr>
      </vt:variant>
      <vt:variant>
        <vt:lpwstr/>
      </vt:variant>
      <vt:variant>
        <vt:i4>7471225</vt:i4>
      </vt:variant>
      <vt:variant>
        <vt:i4>135</vt:i4>
      </vt:variant>
      <vt:variant>
        <vt:i4>0</vt:i4>
      </vt:variant>
      <vt:variant>
        <vt:i4>5</vt:i4>
      </vt:variant>
      <vt:variant>
        <vt:lpwstr>https://www.unwomen.org/sites/default/files/Headquarters/Attachments/Sections/How We Work/flagship programmes/UN-Women-Flagship-programme-Safe-cities-public-spaces-en.pdf</vt:lpwstr>
      </vt:variant>
      <vt:variant>
        <vt:lpwstr/>
      </vt:variant>
      <vt:variant>
        <vt:i4>1114185</vt:i4>
      </vt:variant>
      <vt:variant>
        <vt:i4>132</vt:i4>
      </vt:variant>
      <vt:variant>
        <vt:i4>0</vt:i4>
      </vt:variant>
      <vt:variant>
        <vt:i4>5</vt:i4>
      </vt:variant>
      <vt:variant>
        <vt:lpwstr>https://eur-lex.europa.eu/legal-content/EN/TXT/PDF/?uri=CELEX:52023IR2488</vt:lpwstr>
      </vt:variant>
      <vt:variant>
        <vt:lpwstr/>
      </vt:variant>
      <vt:variant>
        <vt:i4>589846</vt:i4>
      </vt:variant>
      <vt:variant>
        <vt:i4>129</vt:i4>
      </vt:variant>
      <vt:variant>
        <vt:i4>0</vt:i4>
      </vt:variant>
      <vt:variant>
        <vt:i4>5</vt:i4>
      </vt:variant>
      <vt:variant>
        <vt:lpwstr>https://eur-lex.europa.eu/legal-content/EN/TXT/?uri=celex:52025DC0790</vt:lpwstr>
      </vt:variant>
      <vt:variant>
        <vt:lpwstr/>
      </vt:variant>
      <vt:variant>
        <vt:i4>393306</vt:i4>
      </vt:variant>
      <vt:variant>
        <vt:i4>126</vt:i4>
      </vt:variant>
      <vt:variant>
        <vt:i4>0</vt:i4>
      </vt:variant>
      <vt:variant>
        <vt:i4>5</vt:i4>
      </vt:variant>
      <vt:variant>
        <vt:lpwstr>https://www.epfweb.org/node/1147</vt:lpwstr>
      </vt:variant>
      <vt:variant>
        <vt:lpwstr/>
      </vt:variant>
      <vt:variant>
        <vt:i4>720967</vt:i4>
      </vt:variant>
      <vt:variant>
        <vt:i4>123</vt:i4>
      </vt:variant>
      <vt:variant>
        <vt:i4>0</vt:i4>
      </vt:variant>
      <vt:variant>
        <vt:i4>5</vt:i4>
      </vt:variant>
      <vt:variant>
        <vt:lpwstr>https://publications.jrc.ec.europa.eu/repository/handle/JRC141299</vt:lpwstr>
      </vt:variant>
      <vt:variant>
        <vt:lpwstr/>
      </vt:variant>
      <vt:variant>
        <vt:i4>7995427</vt:i4>
      </vt:variant>
      <vt:variant>
        <vt:i4>120</vt:i4>
      </vt:variant>
      <vt:variant>
        <vt:i4>0</vt:i4>
      </vt:variant>
      <vt:variant>
        <vt:i4>5</vt:i4>
      </vt:variant>
      <vt:variant>
        <vt:lpwstr>https://eur-lex.europa.eu/legal-content/EN/TXT/?uri=CELEX%3A52025DC0148</vt:lpwstr>
      </vt:variant>
      <vt:variant>
        <vt:lpwstr/>
      </vt:variant>
      <vt:variant>
        <vt:i4>4980745</vt:i4>
      </vt:variant>
      <vt:variant>
        <vt:i4>117</vt:i4>
      </vt:variant>
      <vt:variant>
        <vt:i4>0</vt:i4>
      </vt:variant>
      <vt:variant>
        <vt:i4>5</vt:i4>
      </vt:variant>
      <vt:variant>
        <vt:lpwstr>https://www.oscepa.org/en/documents/special-representatives/gender-issues/report-17/4247-2021-report-by-the-special-representative-on-gender-issues-violence-against-women-journalists-and-politicians-a-growing-crisis/file</vt:lpwstr>
      </vt:variant>
      <vt:variant>
        <vt:lpwstr/>
      </vt:variant>
      <vt:variant>
        <vt:i4>4784137</vt:i4>
      </vt:variant>
      <vt:variant>
        <vt:i4>114</vt:i4>
      </vt:variant>
      <vt:variant>
        <vt:i4>0</vt:i4>
      </vt:variant>
      <vt:variant>
        <vt:i4>5</vt:i4>
      </vt:variant>
      <vt:variant>
        <vt:lpwstr>https://ccre-cemr.org/wp-content/uploads/2024/11/Women-In-Politics-Study-2024-ENG.pdf</vt:lpwstr>
      </vt:variant>
      <vt:variant>
        <vt:lpwstr/>
      </vt:variant>
      <vt:variant>
        <vt:i4>196698</vt:i4>
      </vt:variant>
      <vt:variant>
        <vt:i4>111</vt:i4>
      </vt:variant>
      <vt:variant>
        <vt:i4>0</vt:i4>
      </vt:variant>
      <vt:variant>
        <vt:i4>5</vt:i4>
      </vt:variant>
      <vt:variant>
        <vt:lpwstr>https://eur-lex.europa.eu/legal-content/EN/TXT/?uri=COM:2025:287:FIN</vt:lpwstr>
      </vt:variant>
      <vt:variant>
        <vt:lpwstr/>
      </vt:variant>
      <vt:variant>
        <vt:i4>3276881</vt:i4>
      </vt:variant>
      <vt:variant>
        <vt:i4>105</vt:i4>
      </vt:variant>
      <vt:variant>
        <vt:i4>0</vt:i4>
      </vt:variant>
      <vt:variant>
        <vt:i4>5</vt:i4>
      </vt:variant>
      <vt:variant>
        <vt:lpwstr>https://webgate.ec.europa.eu/circabc-ewpp/ui/group/bab664d7-1188-47b2-9fa6-869902320ba2/library/e85dc3be-6a98-4c8c-b1d8-b3a94efcc551?p=1&amp;n=10&amp;sort=modified_DESC</vt:lpwstr>
      </vt:variant>
      <vt:variant>
        <vt:lpwstr/>
      </vt:variant>
      <vt:variant>
        <vt:i4>4325458</vt:i4>
      </vt:variant>
      <vt:variant>
        <vt:i4>102</vt:i4>
      </vt:variant>
      <vt:variant>
        <vt:i4>0</vt:i4>
      </vt:variant>
      <vt:variant>
        <vt:i4>5</vt:i4>
      </vt:variant>
      <vt:variant>
        <vt:lpwstr>https://eur-lex.europa.eu/eli/dir/2006/54/oj/eng</vt:lpwstr>
      </vt:variant>
      <vt:variant>
        <vt:lpwstr/>
      </vt:variant>
      <vt:variant>
        <vt:i4>6029318</vt:i4>
      </vt:variant>
      <vt:variant>
        <vt:i4>99</vt:i4>
      </vt:variant>
      <vt:variant>
        <vt:i4>0</vt:i4>
      </vt:variant>
      <vt:variant>
        <vt:i4>5</vt:i4>
      </vt:variant>
      <vt:variant>
        <vt:lpwstr>https://www.ilo.org/topics-and-sectors/violence-and-harassment-world-work</vt:lpwstr>
      </vt:variant>
      <vt:variant>
        <vt:lpwstr/>
      </vt:variant>
      <vt:variant>
        <vt:i4>1245281</vt:i4>
      </vt:variant>
      <vt:variant>
        <vt:i4>96</vt:i4>
      </vt:variant>
      <vt:variant>
        <vt:i4>0</vt:i4>
      </vt:variant>
      <vt:variant>
        <vt:i4>5</vt:i4>
      </vt:variant>
      <vt:variant>
        <vt:lpwstr>https://eige.europa.eu/gender-statistics/dgs/indicator/wmidm_adm_nat__wmid_natadmin/bar/year:2025/geo:EU27_2020,IPA,EEA,BE,BG,CZ,DK,DE,EE,IE,EL,ES,FR,HR,IT,CY,LV,LT,LU,HU,MT,NL,AT,PL,PT,RO,SI,SK,FI,SE,IS,LI,NO,UK,ME,MK,AL,RS,TR,BA,XK/EGROUP:ADM_NAT/sex:M,W/UNIT:PC/POSITION:ADMIN/BEIS:TOT</vt:lpwstr>
      </vt:variant>
      <vt:variant>
        <vt:lpwstr/>
      </vt:variant>
      <vt:variant>
        <vt:i4>1179663</vt:i4>
      </vt:variant>
      <vt:variant>
        <vt:i4>93</vt:i4>
      </vt:variant>
      <vt:variant>
        <vt:i4>0</vt:i4>
      </vt:variant>
      <vt:variant>
        <vt:i4>5</vt:i4>
      </vt:variant>
      <vt:variant>
        <vt:lpwstr>https://www.mynewsdesk.com/eurofound/pressreleases/mind-the-gap-gender-employment-gap-cost-europe-over-390-euros-billion-in-2023-3373047</vt:lpwstr>
      </vt:variant>
      <vt:variant>
        <vt:lpwstr/>
      </vt:variant>
      <vt:variant>
        <vt:i4>3735555</vt:i4>
      </vt:variant>
      <vt:variant>
        <vt:i4>90</vt:i4>
      </vt:variant>
      <vt:variant>
        <vt:i4>0</vt:i4>
      </vt:variant>
      <vt:variant>
        <vt:i4>5</vt:i4>
      </vt:variant>
      <vt:variant>
        <vt:lpwstr>https://ec.europa.eu/eurostat/statistics-explained/index.php?title=Gender_statistics</vt:lpwstr>
      </vt:variant>
      <vt:variant>
        <vt:lpwstr/>
      </vt:variant>
      <vt:variant>
        <vt:i4>3276887</vt:i4>
      </vt:variant>
      <vt:variant>
        <vt:i4>87</vt:i4>
      </vt:variant>
      <vt:variant>
        <vt:i4>0</vt:i4>
      </vt:variant>
      <vt:variant>
        <vt:i4>5</vt:i4>
      </vt:variant>
      <vt:variant>
        <vt:lpwstr>https://employment-social-affairs.ec.europa.eu/policies-and-activities/social-protection-social-inclusion/social-protection-committee/indicators-sub-group/monitoring-and-benchmarking-frameworks_en</vt:lpwstr>
      </vt:variant>
      <vt:variant>
        <vt:lpwstr/>
      </vt:variant>
      <vt:variant>
        <vt:i4>6160502</vt:i4>
      </vt:variant>
      <vt:variant>
        <vt:i4>84</vt:i4>
      </vt:variant>
      <vt:variant>
        <vt:i4>0</vt:i4>
      </vt:variant>
      <vt:variant>
        <vt:i4>5</vt:i4>
      </vt:variant>
      <vt:variant>
        <vt:lpwstr>https://ec.europa.eu/economy_finance/recovery-and-resilience-scoreboard/assets/thematic_analysis/scoreboard_thematic_analysis_equality.pdf</vt:lpwstr>
      </vt:variant>
      <vt:variant>
        <vt:lpwstr/>
      </vt:variant>
      <vt:variant>
        <vt:i4>7405673</vt:i4>
      </vt:variant>
      <vt:variant>
        <vt:i4>81</vt:i4>
      </vt:variant>
      <vt:variant>
        <vt:i4>0</vt:i4>
      </vt:variant>
      <vt:variant>
        <vt:i4>5</vt:i4>
      </vt:variant>
      <vt:variant>
        <vt:lpwstr>https://www.eurofound.europa.eu/en/publications/all/unpaid-care-eu</vt:lpwstr>
      </vt:variant>
      <vt:variant>
        <vt:lpwstr/>
      </vt:variant>
      <vt:variant>
        <vt:i4>8323121</vt:i4>
      </vt:variant>
      <vt:variant>
        <vt:i4>78</vt:i4>
      </vt:variant>
      <vt:variant>
        <vt:i4>0</vt:i4>
      </vt:variant>
      <vt:variant>
        <vt:i4>5</vt:i4>
      </vt:variant>
      <vt:variant>
        <vt:lpwstr>https://eceuropaeu.sharepoint.com/teams/GRP-GRP-JUSTD3/Shared Documents/Future Gender Equality Strategy 2026-2030/Post RSCC/Sharing Care_Closing the gap survey_2024</vt:lpwstr>
      </vt:variant>
      <vt:variant>
        <vt:lpwstr/>
      </vt:variant>
      <vt:variant>
        <vt:i4>3407993</vt:i4>
      </vt:variant>
      <vt:variant>
        <vt:i4>75</vt:i4>
      </vt:variant>
      <vt:variant>
        <vt:i4>0</vt:i4>
      </vt:variant>
      <vt:variant>
        <vt:i4>5</vt:i4>
      </vt:variant>
      <vt:variant>
        <vt:lpwstr>https://ec.europa.eu/eurostat/web/products-eurostat-news/w/ddn-20260225-1</vt:lpwstr>
      </vt:variant>
      <vt:variant>
        <vt:lpwstr>:~:text=In%202024%2C%20the%20average%20pension,%25)%20and%20Hungary%20(9.6%25).</vt:lpwstr>
      </vt:variant>
      <vt:variant>
        <vt:i4>2162792</vt:i4>
      </vt:variant>
      <vt:variant>
        <vt:i4>72</vt:i4>
      </vt:variant>
      <vt:variant>
        <vt:i4>0</vt:i4>
      </vt:variant>
      <vt:variant>
        <vt:i4>5</vt:i4>
      </vt:variant>
      <vt:variant>
        <vt:lpwstr>https://europa.eu/eurobarometer/surveys/detail/2953</vt:lpwstr>
      </vt:variant>
      <vt:variant>
        <vt:lpwstr/>
      </vt:variant>
      <vt:variant>
        <vt:i4>3473518</vt:i4>
      </vt:variant>
      <vt:variant>
        <vt:i4>69</vt:i4>
      </vt:variant>
      <vt:variant>
        <vt:i4>0</vt:i4>
      </vt:variant>
      <vt:variant>
        <vt:i4>5</vt:i4>
      </vt:variant>
      <vt:variant>
        <vt:lpwstr>https://gendergap-investments.eu/uploads/documents/Final-Report-Gender-Gap-in-Investments-04.11.25.pdf</vt:lpwstr>
      </vt:variant>
      <vt:variant>
        <vt:lpwstr/>
      </vt:variant>
      <vt:variant>
        <vt:i4>6160397</vt:i4>
      </vt:variant>
      <vt:variant>
        <vt:i4>66</vt:i4>
      </vt:variant>
      <vt:variant>
        <vt:i4>0</vt:i4>
      </vt:variant>
      <vt:variant>
        <vt:i4>5</vt:i4>
      </vt:variant>
      <vt:variant>
        <vt:lpwstr>https://eige.europa.eu/publications-resources/publications/gender-responsive-public-procurement-step-step-toolkit?language_content_entity=en</vt:lpwstr>
      </vt:variant>
      <vt:variant>
        <vt:lpwstr/>
      </vt:variant>
      <vt:variant>
        <vt:i4>131135</vt:i4>
      </vt:variant>
      <vt:variant>
        <vt:i4>60</vt:i4>
      </vt:variant>
      <vt:variant>
        <vt:i4>0</vt:i4>
      </vt:variant>
      <vt:variant>
        <vt:i4>5</vt:i4>
      </vt:variant>
      <vt:variant>
        <vt:lpwstr>https://commission.europa.eu/strategy-and-policy/policies/justice-and-fundamental-rights/gender-equality/equal-pay/gender-pay-gap-situation-eu_en</vt:lpwstr>
      </vt:variant>
      <vt:variant>
        <vt:lpwstr/>
      </vt:variant>
      <vt:variant>
        <vt:i4>6946927</vt:i4>
      </vt:variant>
      <vt:variant>
        <vt:i4>57</vt:i4>
      </vt:variant>
      <vt:variant>
        <vt:i4>0</vt:i4>
      </vt:variant>
      <vt:variant>
        <vt:i4>5</vt:i4>
      </vt:variant>
      <vt:variant>
        <vt:lpwstr>https://cancer-inequalities.jrc.ec.europa.eu/analytical-report-2026</vt:lpwstr>
      </vt:variant>
      <vt:variant>
        <vt:lpwstr/>
      </vt:variant>
      <vt:variant>
        <vt:i4>5177405</vt:i4>
      </vt:variant>
      <vt:variant>
        <vt:i4>54</vt:i4>
      </vt:variant>
      <vt:variant>
        <vt:i4>0</vt:i4>
      </vt:variant>
      <vt:variant>
        <vt:i4>5</vt:i4>
      </vt:variant>
      <vt:variant>
        <vt:lpwstr>https://research-and-innovation.ec.europa.eu/research-area/health/womens-health_en</vt:lpwstr>
      </vt:variant>
      <vt:variant>
        <vt:lpwstr/>
      </vt:variant>
      <vt:variant>
        <vt:i4>4653165</vt:i4>
      </vt:variant>
      <vt:variant>
        <vt:i4>51</vt:i4>
      </vt:variant>
      <vt:variant>
        <vt:i4>0</vt:i4>
      </vt:variant>
      <vt:variant>
        <vt:i4>5</vt:i4>
      </vt:variant>
      <vt:variant>
        <vt:lpwstr>https://www.europarl.europa.eu/RegData/etudes/STUD/2025/778519/IUST_STU%282025%29778519_EN.pdf?utm_source=chatgpt.com</vt:lpwstr>
      </vt:variant>
      <vt:variant>
        <vt:lpwstr/>
      </vt:variant>
      <vt:variant>
        <vt:i4>3014777</vt:i4>
      </vt:variant>
      <vt:variant>
        <vt:i4>48</vt:i4>
      </vt:variant>
      <vt:variant>
        <vt:i4>0</vt:i4>
      </vt:variant>
      <vt:variant>
        <vt:i4>5</vt:i4>
      </vt:variant>
      <vt:variant>
        <vt:lpwstr>https://www.europarl.europa.eu/RegData/etudes/BRIE/2025/772855/EPRS_BRI(2025)772855_EN.pdf</vt:lpwstr>
      </vt:variant>
      <vt:variant>
        <vt:lpwstr/>
      </vt:variant>
      <vt:variant>
        <vt:i4>3801096</vt:i4>
      </vt:variant>
      <vt:variant>
        <vt:i4>45</vt:i4>
      </vt:variant>
      <vt:variant>
        <vt:i4>0</vt:i4>
      </vt:variant>
      <vt:variant>
        <vt:i4>5</vt:i4>
      </vt:variant>
      <vt:variant>
        <vt:lpwstr>https://eige.europa.eu/publications-resources/toolkits-guides/gender-equality-index-2021-report/thematic-focus-health?utm_source=chatgpt.com</vt:lpwstr>
      </vt:variant>
      <vt:variant>
        <vt:lpwstr/>
      </vt:variant>
      <vt:variant>
        <vt:i4>1310743</vt:i4>
      </vt:variant>
      <vt:variant>
        <vt:i4>42</vt:i4>
      </vt:variant>
      <vt:variant>
        <vt:i4>0</vt:i4>
      </vt:variant>
      <vt:variant>
        <vt:i4>5</vt:i4>
      </vt:variant>
      <vt:variant>
        <vt:lpwstr>https://ec.europa.eu/eurostat/statistics-explained/index.php?title=Trafficking_in_human_beings_statistics</vt:lpwstr>
      </vt:variant>
      <vt:variant>
        <vt:lpwstr/>
      </vt:variant>
      <vt:variant>
        <vt:i4>655386</vt:i4>
      </vt:variant>
      <vt:variant>
        <vt:i4>39</vt:i4>
      </vt:variant>
      <vt:variant>
        <vt:i4>0</vt:i4>
      </vt:variant>
      <vt:variant>
        <vt:i4>5</vt:i4>
      </vt:variant>
      <vt:variant>
        <vt:lpwstr>https://www.consilium.europa.eu/en/press/press-releases/2025/12/10/the-eu-strengthens-the-protection-and-support-of-victims-of-crime/</vt:lpwstr>
      </vt:variant>
      <vt:variant>
        <vt:lpwstr/>
      </vt:variant>
      <vt:variant>
        <vt:i4>2883689</vt:i4>
      </vt:variant>
      <vt:variant>
        <vt:i4>36</vt:i4>
      </vt:variant>
      <vt:variant>
        <vt:i4>0</vt:i4>
      </vt:variant>
      <vt:variant>
        <vt:i4>5</vt:i4>
      </vt:variant>
      <vt:variant>
        <vt:lpwstr>https://www.securityhero.io/state-of-deepfakes/</vt:lpwstr>
      </vt:variant>
      <vt:variant>
        <vt:lpwstr>overview-of-current-state</vt:lpwstr>
      </vt:variant>
      <vt:variant>
        <vt:i4>2293814</vt:i4>
      </vt:variant>
      <vt:variant>
        <vt:i4>33</vt:i4>
      </vt:variant>
      <vt:variant>
        <vt:i4>0</vt:i4>
      </vt:variant>
      <vt:variant>
        <vt:i4>5</vt:i4>
      </vt:variant>
      <vt:variant>
        <vt:lpwstr>https://ec.europa.eu/eurostat/databrowser/bookmark/67c1d34c-1b65-4511-8924-865ae24b0931?lang=en&amp;createdAt=2026-02-19T13:43:33Z</vt:lpwstr>
      </vt:variant>
      <vt:variant>
        <vt:lpwstr/>
      </vt:variant>
      <vt:variant>
        <vt:i4>6684774</vt:i4>
      </vt:variant>
      <vt:variant>
        <vt:i4>30</vt:i4>
      </vt:variant>
      <vt:variant>
        <vt:i4>0</vt:i4>
      </vt:variant>
      <vt:variant>
        <vt:i4>5</vt:i4>
      </vt:variant>
      <vt:variant>
        <vt:lpwstr>https://data.consilium.europa.eu/doc/document/ST-8957-2024-INIT/en/pdf</vt:lpwstr>
      </vt:variant>
      <vt:variant>
        <vt:lpwstr/>
      </vt:variant>
      <vt:variant>
        <vt:i4>7012373</vt:i4>
      </vt:variant>
      <vt:variant>
        <vt:i4>27</vt:i4>
      </vt:variant>
      <vt:variant>
        <vt:i4>0</vt:i4>
      </vt:variant>
      <vt:variant>
        <vt:i4>5</vt:i4>
      </vt:variant>
      <vt:variant>
        <vt:lpwstr>https://www.europarl.europa.eu/doceo/document/TA-10-2025-0278_EN.html</vt:lpwstr>
      </vt:variant>
      <vt:variant>
        <vt:lpwstr/>
      </vt:variant>
      <vt:variant>
        <vt:i4>131108</vt:i4>
      </vt:variant>
      <vt:variant>
        <vt:i4>24</vt:i4>
      </vt:variant>
      <vt:variant>
        <vt:i4>0</vt:i4>
      </vt:variant>
      <vt:variant>
        <vt:i4>5</vt:i4>
      </vt:variant>
      <vt:variant>
        <vt:lpwstr>https://ec.europa.eu/info/law/better-regulation/have-your-say/initiatives/14611-Gender-Equality-Strategy-2026-2030_en</vt:lpwstr>
      </vt:variant>
      <vt:variant>
        <vt:lpwstr/>
      </vt:variant>
      <vt:variant>
        <vt:i4>3473473</vt:i4>
      </vt:variant>
      <vt:variant>
        <vt:i4>21</vt:i4>
      </vt:variant>
      <vt:variant>
        <vt:i4>0</vt:i4>
      </vt:variant>
      <vt:variant>
        <vt:i4>5</vt:i4>
      </vt:variant>
      <vt:variant>
        <vt:lpwstr>https://commission.europa.eu/document/download/99cc0720-68c2-4300-854f-592bf21dceaf_en?filename=eu_roma_strategic_framework_for_equality_inclusion_and_participation_for_2020_-_2030.pdf</vt:lpwstr>
      </vt:variant>
      <vt:variant>
        <vt:lpwstr/>
      </vt:variant>
      <vt:variant>
        <vt:i4>6553666</vt:i4>
      </vt:variant>
      <vt:variant>
        <vt:i4>18</vt:i4>
      </vt:variant>
      <vt:variant>
        <vt:i4>0</vt:i4>
      </vt:variant>
      <vt:variant>
        <vt:i4>5</vt:i4>
      </vt:variant>
      <vt:variant>
        <vt:lpwstr>https://commission.europa.eu/strategy-and-policy/policies/justice-and-fundamental-rights/disability/union-equality-strategy-rights-persons-disabilities-2021-2030_en</vt:lpwstr>
      </vt:variant>
      <vt:variant>
        <vt:lpwstr/>
      </vt:variant>
      <vt:variant>
        <vt:i4>6946816</vt:i4>
      </vt:variant>
      <vt:variant>
        <vt:i4>15</vt:i4>
      </vt:variant>
      <vt:variant>
        <vt:i4>0</vt:i4>
      </vt:variant>
      <vt:variant>
        <vt:i4>5</vt:i4>
      </vt:variant>
      <vt:variant>
        <vt:lpwstr>https://commission.europa.eu/strategy-and-policy/policies/justice-and-fundamental-rights/combatting-discrimination/racism-and-xenophobia/anti-racism-strategy_en</vt:lpwstr>
      </vt:variant>
      <vt:variant>
        <vt:lpwstr/>
      </vt:variant>
      <vt:variant>
        <vt:i4>6488076</vt:i4>
      </vt:variant>
      <vt:variant>
        <vt:i4>12</vt:i4>
      </vt:variant>
      <vt:variant>
        <vt:i4>0</vt:i4>
      </vt:variant>
      <vt:variant>
        <vt:i4>5</vt:i4>
      </vt:variant>
      <vt:variant>
        <vt:lpwstr>https://commission.europa.eu/strategy-and-policy/policies/justice-and-fundamental-rights/combatting-discrimination/lesbian-gay-bi-trans-and-intersex-equality/lgbtiq-equality-strategy-2026-2030_en</vt:lpwstr>
      </vt:variant>
      <vt:variant>
        <vt:lpwstr/>
      </vt:variant>
      <vt:variant>
        <vt:i4>2293864</vt:i4>
      </vt:variant>
      <vt:variant>
        <vt:i4>9</vt:i4>
      </vt:variant>
      <vt:variant>
        <vt:i4>0</vt:i4>
      </vt:variant>
      <vt:variant>
        <vt:i4>5</vt:i4>
      </vt:variant>
      <vt:variant>
        <vt:lpwstr>https://europa.eu/eurobarometer/surveys/detail/2974</vt:lpwstr>
      </vt:variant>
      <vt:variant>
        <vt:lpwstr/>
      </vt:variant>
      <vt:variant>
        <vt:i4>1638462</vt:i4>
      </vt:variant>
      <vt:variant>
        <vt:i4>6</vt:i4>
      </vt:variant>
      <vt:variant>
        <vt:i4>0</vt:i4>
      </vt:variant>
      <vt:variant>
        <vt:i4>5</vt:i4>
      </vt:variant>
      <vt:variant>
        <vt:lpwstr>https://commission.europa.eu/strategy-and-policy/policies/justice-and-fundamental-rights/gender-equality/gender-equality-strategy_en</vt:lpwstr>
      </vt:variant>
      <vt:variant>
        <vt:lpwstr>gender-equality-strategy-2020-2025</vt:lpwstr>
      </vt:variant>
      <vt:variant>
        <vt:i4>1376256</vt:i4>
      </vt:variant>
      <vt:variant>
        <vt:i4>3</vt:i4>
      </vt:variant>
      <vt:variant>
        <vt:i4>0</vt:i4>
      </vt:variant>
      <vt:variant>
        <vt:i4>5</vt:i4>
      </vt:variant>
      <vt:variant>
        <vt:lpwstr>https://eige.europa.eu/gender-equality-index</vt:lpwstr>
      </vt:variant>
      <vt:variant>
        <vt:lpwstr/>
      </vt:variant>
      <vt:variant>
        <vt:i4>5636173</vt:i4>
      </vt:variant>
      <vt:variant>
        <vt:i4>0</vt:i4>
      </vt:variant>
      <vt:variant>
        <vt:i4>0</vt:i4>
      </vt:variant>
      <vt:variant>
        <vt:i4>5</vt:i4>
      </vt:variant>
      <vt:variant>
        <vt:lpwstr>https://eige.europa.eu/newsroom/economic-benefits-gender-equality?language_content_entity=en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2026-03-03T16:11:00Z</dcterms:created>
  <dcterms:modified xsi:type="dcterms:W3CDTF">2026-03-29T14:32:00Z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2026-03-03T16:11:15Z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f43ba9b6-512e-4c56-b895-f275d877c232</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