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3093C" w14:textId="72F28D48" w:rsidR="0001121F" w:rsidRDefault="00C742A9" w:rsidP="00C742A9">
      <w:pPr>
        <w:pStyle w:val="Pagedecouverture"/>
        <w:rPr>
          <w:noProof/>
        </w:rPr>
      </w:pPr>
      <w:bookmarkStart w:id="0" w:name="_Hlk210747244"/>
      <w:bookmarkStart w:id="1" w:name="LW_BM_COVERPAGE"/>
      <w:r>
        <w:rPr>
          <w:noProof/>
        </w:rPr>
        <w:pict w14:anchorId="3EE00B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5CADA668-7B18-4A95-8A53-0550CF406D98" style="width:455.25pt;height:313.5pt">
            <v:imagedata r:id="rId11" o:title=""/>
          </v:shape>
        </w:pict>
      </w:r>
    </w:p>
    <w:bookmarkEnd w:id="1"/>
    <w:p w14:paraId="57DF5F84" w14:textId="6E526F5A" w:rsidR="007570A0" w:rsidRPr="007570A0" w:rsidRDefault="007570A0" w:rsidP="007570A0">
      <w:pPr>
        <w:pStyle w:val="Pagedecouverture"/>
        <w:rPr>
          <w:noProof/>
        </w:rPr>
        <w:sectPr w:rsidR="007570A0" w:rsidRPr="007570A0" w:rsidSect="00C742A9">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bookmarkStart w:id="2" w:name="_GoBack" w:displacedByCustomXml="next"/>
    <w:bookmarkEnd w:id="2" w:displacedByCustomXml="next"/>
    <w:sdt>
      <w:sdtPr>
        <w:rPr>
          <w:b/>
          <w:noProof/>
        </w:rPr>
        <w:alias w:val="Title - Title and Subtitle"/>
        <w:tag w:val="Ppyc7FjJog1LOR8q5Gy3v8-KWz8EPdyPrAZ9AmbxwqTv1"/>
        <w:id w:val="779142970"/>
      </w:sdtPr>
      <w:sdtEndPr/>
      <w:sdtContent>
        <w:p w14:paraId="12BBC632" w14:textId="3F9AFA5D" w:rsidR="0072228B" w:rsidRPr="00232F3F" w:rsidRDefault="00C742A9" w:rsidP="0072228B">
          <w:pPr>
            <w:spacing w:line="276" w:lineRule="auto"/>
            <w:jc w:val="center"/>
            <w:rPr>
              <w:b/>
              <w:noProof/>
            </w:rPr>
          </w:pPr>
          <w:sdt>
            <w:sdtPr>
              <w:rPr>
                <w:b/>
                <w:noProof/>
              </w:rPr>
              <w:id w:val="396013788"/>
              <w:placeholder>
                <w:docPart w:val="72ADADE6E03B4065B65A6C979D3E4127"/>
              </w:placeholder>
              <w:dataBinding w:prefixMappings="xmlns:cp=&quot;http://schemas.openxmlformats.org/package/2006/metadata/core-properties&quot; xmlns:dc=&quot;http://purl.org/dc/elements/1.1/&quot; xmlns:dcterms=&quot;http://purl.org/dc/terms/&quot;" w:xpath="/cp:coreProperties[1]/dc:title[1]" w:storeItemID="{6C3C8BC8-F283-45AE-878A-BAB7291924A1}"/>
              <w:text w:multiLine="1"/>
            </w:sdtPr>
            <w:sdtEndPr/>
            <w:sdtContent>
              <w:r w:rsidR="00232F3F" w:rsidRPr="00232F3F">
                <w:rPr>
                  <w:b/>
                  <w:noProof/>
                </w:rPr>
                <w:t>Report on Energy Efficiency financing in Europe</w:t>
              </w:r>
            </w:sdtContent>
          </w:sdt>
        </w:p>
        <w:p w14:paraId="0E0FE30D" w14:textId="08F9795E" w:rsidR="001B23E7" w:rsidRPr="00232F3F" w:rsidRDefault="00C742A9" w:rsidP="0072228B">
          <w:pPr>
            <w:spacing w:line="276" w:lineRule="auto"/>
            <w:jc w:val="center"/>
            <w:rPr>
              <w:b/>
              <w:noProof/>
            </w:rPr>
          </w:pPr>
          <w:sdt>
            <w:sdtPr>
              <w:rPr>
                <w:b/>
                <w:noProof/>
              </w:rPr>
              <w:id w:val="1251545496"/>
              <w:placeholder>
                <w:docPart w:val="1F28C21B396141DAB8000BF074A6AEB7"/>
              </w:placeholder>
              <w:dataBinding w:prefixMappings="xmlns:cp=&quot;http://schemas.openxmlformats.org/package/2006/metadata/core-properties&quot; xmlns:dc=&quot;http://purl.org/dc/elements/1.1/&quot; xmlns:dcterms=&quot;http://purl.org/dc/terms/&quot;" w:xpath="/cp:coreProperties[1]/dc:subject[1]" w:storeItemID="{6C3C8BC8-F283-45AE-878A-BAB7291924A1}"/>
              <w:text w:multiLine="1"/>
            </w:sdtPr>
            <w:sdtEndPr/>
            <w:sdtContent>
              <w:r w:rsidR="009F53F4" w:rsidRPr="00232F3F">
                <w:rPr>
                  <w:b/>
                  <w:noProof/>
                </w:rPr>
                <w:t>An assessment of public spending for energy efficiency</w:t>
              </w:r>
            </w:sdtContent>
          </w:sdt>
        </w:p>
      </w:sdtContent>
    </w:sdt>
    <w:p w14:paraId="48AF160C" w14:textId="5F93FBC0" w:rsidR="0072228B" w:rsidRPr="00232F3F" w:rsidRDefault="001B23E7" w:rsidP="0072228B">
      <w:pPr>
        <w:spacing w:line="276" w:lineRule="auto"/>
        <w:jc w:val="center"/>
        <w:rPr>
          <w:b/>
          <w:noProof/>
        </w:rPr>
      </w:pPr>
      <w:r w:rsidRPr="00232F3F">
        <w:rPr>
          <w:b/>
          <w:noProof/>
        </w:rPr>
        <w:t xml:space="preserve"> and the energy</w:t>
      </w:r>
      <w:r w:rsidR="001E48CC" w:rsidRPr="00232F3F">
        <w:rPr>
          <w:b/>
          <w:noProof/>
        </w:rPr>
        <w:t xml:space="preserve"> performance of buildings</w:t>
      </w:r>
    </w:p>
    <w:p w14:paraId="04FCE360" w14:textId="1DA04B47" w:rsidR="00CE013C" w:rsidRPr="00232F3F" w:rsidRDefault="00364933" w:rsidP="007D751C">
      <w:pPr>
        <w:pStyle w:val="Heading1"/>
        <w:spacing w:line="276" w:lineRule="auto"/>
        <w:rPr>
          <w:noProof/>
        </w:rPr>
      </w:pPr>
      <w:r w:rsidRPr="00232F3F">
        <w:rPr>
          <w:noProof/>
        </w:rPr>
        <w:t>Introduction</w:t>
      </w:r>
    </w:p>
    <w:p w14:paraId="00E85647" w14:textId="78466AB7" w:rsidR="00364933" w:rsidRPr="00232F3F" w:rsidRDefault="00364933" w:rsidP="00D32737">
      <w:pPr>
        <w:spacing w:line="276" w:lineRule="auto"/>
        <w:rPr>
          <w:noProof/>
        </w:rPr>
      </w:pPr>
      <w:r w:rsidRPr="00232F3F">
        <w:rPr>
          <w:b/>
          <w:bCs/>
          <w:noProof/>
        </w:rPr>
        <w:t xml:space="preserve">Energy efficiency </w:t>
      </w:r>
      <w:r w:rsidR="0084689F" w:rsidRPr="00232F3F">
        <w:rPr>
          <w:b/>
          <w:bCs/>
          <w:noProof/>
        </w:rPr>
        <w:t xml:space="preserve">plays an instrumental </w:t>
      </w:r>
      <w:r w:rsidR="00A45571" w:rsidRPr="00232F3F">
        <w:rPr>
          <w:b/>
          <w:bCs/>
          <w:noProof/>
        </w:rPr>
        <w:t>role</w:t>
      </w:r>
      <w:r w:rsidR="0084689F" w:rsidRPr="00232F3F">
        <w:rPr>
          <w:b/>
          <w:bCs/>
          <w:noProof/>
        </w:rPr>
        <w:t xml:space="preserve"> </w:t>
      </w:r>
      <w:r w:rsidR="000B73BA">
        <w:rPr>
          <w:b/>
          <w:bCs/>
          <w:noProof/>
        </w:rPr>
        <w:t>to</w:t>
      </w:r>
      <w:r w:rsidR="0084689F" w:rsidRPr="00232F3F">
        <w:rPr>
          <w:b/>
          <w:bCs/>
          <w:noProof/>
        </w:rPr>
        <w:t xml:space="preserve"> </w:t>
      </w:r>
      <w:r w:rsidR="00AA3AEE">
        <w:rPr>
          <w:b/>
          <w:bCs/>
          <w:noProof/>
        </w:rPr>
        <w:t xml:space="preserve">be able to </w:t>
      </w:r>
      <w:r w:rsidR="0084689F" w:rsidRPr="00232F3F">
        <w:rPr>
          <w:b/>
          <w:bCs/>
          <w:noProof/>
        </w:rPr>
        <w:t>achiev</w:t>
      </w:r>
      <w:r w:rsidR="000B73BA">
        <w:rPr>
          <w:b/>
          <w:bCs/>
          <w:noProof/>
        </w:rPr>
        <w:t>e</w:t>
      </w:r>
      <w:r w:rsidRPr="00232F3F">
        <w:rPr>
          <w:b/>
          <w:bCs/>
          <w:noProof/>
        </w:rPr>
        <w:t xml:space="preserve"> full </w:t>
      </w:r>
      <w:r w:rsidR="00A64F9E" w:rsidRPr="00232F3F">
        <w:rPr>
          <w:b/>
          <w:bCs/>
          <w:noProof/>
        </w:rPr>
        <w:t xml:space="preserve">and cost-effective </w:t>
      </w:r>
      <w:r w:rsidRPr="00232F3F">
        <w:rPr>
          <w:b/>
          <w:bCs/>
          <w:noProof/>
        </w:rPr>
        <w:t xml:space="preserve">decarbonisation </w:t>
      </w:r>
      <w:r w:rsidR="00A9071F">
        <w:rPr>
          <w:b/>
          <w:bCs/>
          <w:noProof/>
        </w:rPr>
        <w:t>across</w:t>
      </w:r>
      <w:r w:rsidR="000B73BA" w:rsidRPr="00232F3F">
        <w:rPr>
          <w:b/>
          <w:bCs/>
          <w:noProof/>
        </w:rPr>
        <w:t xml:space="preserve"> </w:t>
      </w:r>
      <w:r w:rsidRPr="00232F3F">
        <w:rPr>
          <w:b/>
          <w:bCs/>
          <w:noProof/>
        </w:rPr>
        <w:t>the EU by 2050</w:t>
      </w:r>
      <w:r w:rsidR="00AD5643" w:rsidRPr="00232F3F">
        <w:rPr>
          <w:b/>
          <w:bCs/>
          <w:noProof/>
        </w:rPr>
        <w:t>,</w:t>
      </w:r>
      <w:r w:rsidRPr="00232F3F">
        <w:rPr>
          <w:b/>
          <w:bCs/>
          <w:noProof/>
        </w:rPr>
        <w:t xml:space="preserve"> </w:t>
      </w:r>
      <w:r w:rsidR="000B73BA">
        <w:rPr>
          <w:b/>
          <w:bCs/>
          <w:noProof/>
        </w:rPr>
        <w:t xml:space="preserve">make </w:t>
      </w:r>
      <w:r w:rsidRPr="00232F3F">
        <w:rPr>
          <w:b/>
          <w:bCs/>
          <w:noProof/>
        </w:rPr>
        <w:t>the European economy</w:t>
      </w:r>
      <w:r w:rsidR="000B73BA">
        <w:rPr>
          <w:b/>
          <w:bCs/>
          <w:noProof/>
        </w:rPr>
        <w:t xml:space="preserve"> more competitive</w:t>
      </w:r>
      <w:r w:rsidRPr="00232F3F">
        <w:rPr>
          <w:b/>
          <w:bCs/>
          <w:noProof/>
        </w:rPr>
        <w:t xml:space="preserve"> and</w:t>
      </w:r>
      <w:r w:rsidR="00695201" w:rsidRPr="00232F3F">
        <w:rPr>
          <w:b/>
          <w:bCs/>
          <w:noProof/>
        </w:rPr>
        <w:t xml:space="preserve"> </w:t>
      </w:r>
      <w:r w:rsidR="00E346B3" w:rsidRPr="00232F3F">
        <w:rPr>
          <w:b/>
          <w:bCs/>
          <w:noProof/>
        </w:rPr>
        <w:t>ensur</w:t>
      </w:r>
      <w:r w:rsidR="000B73BA">
        <w:rPr>
          <w:b/>
          <w:bCs/>
          <w:noProof/>
        </w:rPr>
        <w:t>e</w:t>
      </w:r>
      <w:r w:rsidRPr="00232F3F">
        <w:rPr>
          <w:b/>
          <w:bCs/>
          <w:noProof/>
        </w:rPr>
        <w:t xml:space="preserve"> energy security and affordability</w:t>
      </w:r>
      <w:r w:rsidR="000B73BA">
        <w:rPr>
          <w:b/>
          <w:bCs/>
          <w:noProof/>
        </w:rPr>
        <w:t xml:space="preserve"> now and in the future</w:t>
      </w:r>
      <w:r w:rsidRPr="00232F3F">
        <w:rPr>
          <w:b/>
          <w:bCs/>
          <w:noProof/>
        </w:rPr>
        <w:t>.</w:t>
      </w:r>
      <w:r w:rsidR="00A9071F">
        <w:rPr>
          <w:noProof/>
        </w:rPr>
        <w:t xml:space="preserve"> In this context, r</w:t>
      </w:r>
      <w:r w:rsidR="00356029" w:rsidRPr="00232F3F">
        <w:rPr>
          <w:noProof/>
        </w:rPr>
        <w:t>educing energy waste across the energy system</w:t>
      </w:r>
      <w:r w:rsidR="00DC2535" w:rsidRPr="00232F3F">
        <w:rPr>
          <w:noProof/>
        </w:rPr>
        <w:t>,</w:t>
      </w:r>
      <w:r w:rsidR="00356029" w:rsidRPr="00232F3F">
        <w:rPr>
          <w:noProof/>
        </w:rPr>
        <w:t xml:space="preserve"> in all economic sectors</w:t>
      </w:r>
      <w:r w:rsidR="00DC2535" w:rsidRPr="00232F3F">
        <w:rPr>
          <w:noProof/>
        </w:rPr>
        <w:t>,</w:t>
      </w:r>
      <w:r w:rsidR="00356029" w:rsidRPr="00232F3F">
        <w:rPr>
          <w:noProof/>
        </w:rPr>
        <w:t xml:space="preserve"> is one of the EU’s strategic objectives. Energy efficiency measures </w:t>
      </w:r>
      <w:r w:rsidR="00A9071F">
        <w:rPr>
          <w:noProof/>
        </w:rPr>
        <w:t xml:space="preserve">not only help </w:t>
      </w:r>
      <w:r w:rsidR="00AA3AEE">
        <w:rPr>
          <w:noProof/>
        </w:rPr>
        <w:t xml:space="preserve">to </w:t>
      </w:r>
      <w:r w:rsidR="00A9071F">
        <w:rPr>
          <w:noProof/>
        </w:rPr>
        <w:t xml:space="preserve">boost </w:t>
      </w:r>
      <w:r w:rsidR="00356029" w:rsidRPr="00232F3F">
        <w:rPr>
          <w:noProof/>
        </w:rPr>
        <w:t xml:space="preserve">the competitiveness of EU </w:t>
      </w:r>
      <w:r w:rsidR="004A6F1E" w:rsidRPr="00232F3F">
        <w:rPr>
          <w:noProof/>
        </w:rPr>
        <w:t>companies</w:t>
      </w:r>
      <w:r w:rsidR="00A9071F">
        <w:rPr>
          <w:noProof/>
        </w:rPr>
        <w:t>, but also</w:t>
      </w:r>
      <w:r w:rsidR="004A6F1E" w:rsidRPr="00232F3F">
        <w:rPr>
          <w:noProof/>
        </w:rPr>
        <w:t xml:space="preserve"> </w:t>
      </w:r>
      <w:r w:rsidR="00AA3AEE">
        <w:rPr>
          <w:noProof/>
        </w:rPr>
        <w:t>to</w:t>
      </w:r>
      <w:r w:rsidR="00C95D8D" w:rsidRPr="00232F3F">
        <w:rPr>
          <w:noProof/>
        </w:rPr>
        <w:t xml:space="preserve"> </w:t>
      </w:r>
      <w:r w:rsidR="00A9071F" w:rsidRPr="00232F3F">
        <w:rPr>
          <w:noProof/>
        </w:rPr>
        <w:t xml:space="preserve">alleviate energy poverty </w:t>
      </w:r>
      <w:r w:rsidR="00A9071F">
        <w:rPr>
          <w:noProof/>
        </w:rPr>
        <w:t xml:space="preserve">and </w:t>
      </w:r>
      <w:r w:rsidR="00C95D8D" w:rsidRPr="00232F3F">
        <w:rPr>
          <w:noProof/>
        </w:rPr>
        <w:t>reduc</w:t>
      </w:r>
      <w:r w:rsidR="00A64F9E" w:rsidRPr="00232F3F">
        <w:rPr>
          <w:noProof/>
        </w:rPr>
        <w:t>e</w:t>
      </w:r>
      <w:r w:rsidR="00C95D8D" w:rsidRPr="00232F3F">
        <w:rPr>
          <w:noProof/>
        </w:rPr>
        <w:t xml:space="preserve"> </w:t>
      </w:r>
      <w:r w:rsidR="00356029" w:rsidRPr="00232F3F">
        <w:rPr>
          <w:noProof/>
        </w:rPr>
        <w:t>the EU’s dependency on imported energy sources.</w:t>
      </w:r>
    </w:p>
    <w:p w14:paraId="1D20455C" w14:textId="59602FF9" w:rsidR="00455265" w:rsidRPr="00232F3F" w:rsidRDefault="00455265" w:rsidP="007D751C">
      <w:pPr>
        <w:spacing w:line="276" w:lineRule="auto"/>
        <w:rPr>
          <w:noProof/>
        </w:rPr>
      </w:pPr>
      <w:r w:rsidRPr="00232F3F">
        <w:rPr>
          <w:b/>
          <w:bCs/>
          <w:noProof/>
        </w:rPr>
        <w:t>To help achiev</w:t>
      </w:r>
      <w:r w:rsidR="00340BC5" w:rsidRPr="00232F3F">
        <w:rPr>
          <w:b/>
          <w:bCs/>
          <w:noProof/>
        </w:rPr>
        <w:t>e</w:t>
      </w:r>
      <w:r w:rsidRPr="00232F3F">
        <w:rPr>
          <w:b/>
          <w:bCs/>
          <w:noProof/>
        </w:rPr>
        <w:t xml:space="preserve"> the 2030 target</w:t>
      </w:r>
      <w:r w:rsidRPr="00232F3F">
        <w:rPr>
          <w:noProof/>
        </w:rPr>
        <w:t xml:space="preserve"> of reducing greenhouse gas emissions by 55%</w:t>
      </w:r>
      <w:r w:rsidRPr="00E3298E">
        <w:rPr>
          <w:noProof/>
        </w:rPr>
        <w:t>,</w:t>
      </w:r>
      <w:r w:rsidRPr="00232F3F">
        <w:rPr>
          <w:noProof/>
        </w:rPr>
        <w:t xml:space="preserve"> the </w:t>
      </w:r>
      <w:r w:rsidR="00AA3AEE">
        <w:rPr>
          <w:noProof/>
        </w:rPr>
        <w:t xml:space="preserve">recast </w:t>
      </w:r>
      <w:r w:rsidR="00497237" w:rsidRPr="00232F3F">
        <w:rPr>
          <w:noProof/>
        </w:rPr>
        <w:t>E</w:t>
      </w:r>
      <w:r w:rsidRPr="00232F3F">
        <w:rPr>
          <w:noProof/>
        </w:rPr>
        <w:t xml:space="preserve">nergy </w:t>
      </w:r>
      <w:r w:rsidR="00497237" w:rsidRPr="00232F3F">
        <w:rPr>
          <w:noProof/>
        </w:rPr>
        <w:t>E</w:t>
      </w:r>
      <w:r w:rsidRPr="00232F3F">
        <w:rPr>
          <w:noProof/>
        </w:rPr>
        <w:t xml:space="preserve">fficiency </w:t>
      </w:r>
      <w:r w:rsidR="00497237" w:rsidRPr="00232F3F">
        <w:rPr>
          <w:noProof/>
        </w:rPr>
        <w:t>D</w:t>
      </w:r>
      <w:r w:rsidRPr="00232F3F">
        <w:rPr>
          <w:noProof/>
        </w:rPr>
        <w:t>irective</w:t>
      </w:r>
      <w:r w:rsidR="00F057F0" w:rsidRPr="00232F3F">
        <w:rPr>
          <w:noProof/>
        </w:rPr>
        <w:t xml:space="preserve"> (EED</w:t>
      </w:r>
      <w:r w:rsidR="008038B5" w:rsidRPr="00232F3F">
        <w:rPr>
          <w:noProof/>
        </w:rPr>
        <w:t xml:space="preserve"> recast</w:t>
      </w:r>
      <w:r w:rsidR="00F057F0" w:rsidRPr="00232F3F">
        <w:rPr>
          <w:noProof/>
        </w:rPr>
        <w:t>)</w:t>
      </w:r>
      <w:r w:rsidR="00E3298E">
        <w:rPr>
          <w:noProof/>
        </w:rPr>
        <w:t> </w:t>
      </w:r>
      <w:r w:rsidR="009323A6" w:rsidRPr="00232F3F">
        <w:rPr>
          <w:noProof/>
        </w:rPr>
        <w:t>(</w:t>
      </w:r>
      <w:r w:rsidR="00DF59D0" w:rsidRPr="00232F3F">
        <w:rPr>
          <w:rStyle w:val="FootnoteReference"/>
          <w:noProof/>
        </w:rPr>
        <w:footnoteReference w:id="2"/>
      </w:r>
      <w:r w:rsidR="009323A6" w:rsidRPr="00232F3F">
        <w:rPr>
          <w:noProof/>
        </w:rPr>
        <w:t>)</w:t>
      </w:r>
      <w:r w:rsidR="00A10B8E" w:rsidRPr="00232F3F">
        <w:rPr>
          <w:noProof/>
        </w:rPr>
        <w:t xml:space="preserve"> </w:t>
      </w:r>
      <w:r w:rsidR="00E3298E">
        <w:rPr>
          <w:noProof/>
        </w:rPr>
        <w:t>sets</w:t>
      </w:r>
      <w:r w:rsidR="00E3298E" w:rsidRPr="00232F3F">
        <w:rPr>
          <w:noProof/>
        </w:rPr>
        <w:t xml:space="preserve"> </w:t>
      </w:r>
      <w:r w:rsidRPr="00232F3F">
        <w:rPr>
          <w:noProof/>
        </w:rPr>
        <w:t xml:space="preserve">a </w:t>
      </w:r>
      <w:r w:rsidR="0051218D" w:rsidRPr="00232F3F">
        <w:rPr>
          <w:noProof/>
        </w:rPr>
        <w:t xml:space="preserve">target </w:t>
      </w:r>
      <w:r w:rsidR="00E3298E">
        <w:rPr>
          <w:noProof/>
        </w:rPr>
        <w:t xml:space="preserve">of </w:t>
      </w:r>
      <w:r w:rsidR="00936EC5" w:rsidRPr="00232F3F">
        <w:rPr>
          <w:noProof/>
        </w:rPr>
        <w:t>E</w:t>
      </w:r>
      <w:r w:rsidR="00936EC5">
        <w:rPr>
          <w:noProof/>
        </w:rPr>
        <w:t>U</w:t>
      </w:r>
      <w:r w:rsidR="00936EC5" w:rsidRPr="00232F3F">
        <w:rPr>
          <w:noProof/>
        </w:rPr>
        <w:t xml:space="preserve"> </w:t>
      </w:r>
      <w:r w:rsidR="0051218D" w:rsidRPr="00232F3F">
        <w:rPr>
          <w:noProof/>
        </w:rPr>
        <w:t>primary energy consumption</w:t>
      </w:r>
      <w:r w:rsidR="007C70CC" w:rsidRPr="00232F3F">
        <w:rPr>
          <w:noProof/>
        </w:rPr>
        <w:t xml:space="preserve"> (PEC)</w:t>
      </w:r>
      <w:r w:rsidR="0051218D" w:rsidRPr="00232F3F">
        <w:rPr>
          <w:noProof/>
        </w:rPr>
        <w:t xml:space="preserve"> </w:t>
      </w:r>
      <w:r w:rsidR="00E3298E">
        <w:rPr>
          <w:noProof/>
        </w:rPr>
        <w:t xml:space="preserve">not exceeding </w:t>
      </w:r>
      <w:r w:rsidR="0051218D" w:rsidRPr="00232F3F">
        <w:rPr>
          <w:noProof/>
        </w:rPr>
        <w:t>992</w:t>
      </w:r>
      <w:r w:rsidR="00232F3F">
        <w:rPr>
          <w:noProof/>
        </w:rPr>
        <w:t>.</w:t>
      </w:r>
      <w:r w:rsidR="0051218D" w:rsidRPr="00232F3F">
        <w:rPr>
          <w:noProof/>
        </w:rPr>
        <w:t>5</w:t>
      </w:r>
      <w:r w:rsidR="006F1519" w:rsidRPr="00232F3F">
        <w:rPr>
          <w:noProof/>
        </w:rPr>
        <w:t xml:space="preserve"> </w:t>
      </w:r>
      <w:r w:rsidR="0051218D" w:rsidRPr="00232F3F">
        <w:rPr>
          <w:noProof/>
        </w:rPr>
        <w:t>Mtoe and final energy consumption</w:t>
      </w:r>
      <w:r w:rsidR="007C70CC" w:rsidRPr="00232F3F">
        <w:rPr>
          <w:noProof/>
        </w:rPr>
        <w:t xml:space="preserve"> (FEC)</w:t>
      </w:r>
      <w:r w:rsidR="0051218D" w:rsidRPr="00232F3F">
        <w:rPr>
          <w:noProof/>
        </w:rPr>
        <w:t xml:space="preserve"> no</w:t>
      </w:r>
      <w:r w:rsidR="00E3298E">
        <w:rPr>
          <w:noProof/>
        </w:rPr>
        <w:t>t exceeding</w:t>
      </w:r>
      <w:r w:rsidR="0051218D" w:rsidRPr="00232F3F">
        <w:rPr>
          <w:noProof/>
        </w:rPr>
        <w:t xml:space="preserve"> 763 Mtoe by 2030. </w:t>
      </w:r>
      <w:r w:rsidR="00E3298E">
        <w:rPr>
          <w:noProof/>
        </w:rPr>
        <w:t>This</w:t>
      </w:r>
      <w:r w:rsidR="0051218D" w:rsidRPr="00232F3F">
        <w:rPr>
          <w:noProof/>
        </w:rPr>
        <w:t xml:space="preserve"> corresponds to a reduction of at least 11</w:t>
      </w:r>
      <w:r w:rsidR="00232F3F">
        <w:rPr>
          <w:noProof/>
        </w:rPr>
        <w:t>.</w:t>
      </w:r>
      <w:r w:rsidR="0051218D" w:rsidRPr="00232F3F">
        <w:rPr>
          <w:noProof/>
        </w:rPr>
        <w:t xml:space="preserve">7% </w:t>
      </w:r>
      <w:r w:rsidR="00E3298E">
        <w:rPr>
          <w:noProof/>
        </w:rPr>
        <w:t>by</w:t>
      </w:r>
      <w:r w:rsidR="0051218D" w:rsidRPr="00232F3F">
        <w:rPr>
          <w:noProof/>
        </w:rPr>
        <w:t xml:space="preserve"> 2030 compared to the projections of the 2020 EU </w:t>
      </w:r>
      <w:r w:rsidR="00AA3AEE">
        <w:rPr>
          <w:noProof/>
        </w:rPr>
        <w:t>r</w:t>
      </w:r>
      <w:r w:rsidR="0051218D" w:rsidRPr="00232F3F">
        <w:rPr>
          <w:noProof/>
        </w:rPr>
        <w:t xml:space="preserve">eference </w:t>
      </w:r>
      <w:r w:rsidR="00AA3AEE">
        <w:rPr>
          <w:noProof/>
        </w:rPr>
        <w:t>s</w:t>
      </w:r>
      <w:r w:rsidR="0051218D" w:rsidRPr="00232F3F">
        <w:rPr>
          <w:noProof/>
        </w:rPr>
        <w:t>cenario.</w:t>
      </w:r>
    </w:p>
    <w:p w14:paraId="47EE99A3" w14:textId="39D80370" w:rsidR="00F73C4B" w:rsidRDefault="000575CF" w:rsidP="007D751C">
      <w:pPr>
        <w:spacing w:line="276" w:lineRule="auto"/>
        <w:rPr>
          <w:noProof/>
        </w:rPr>
      </w:pPr>
      <w:r w:rsidRPr="00232F3F">
        <w:rPr>
          <w:noProof/>
        </w:rPr>
        <w:t xml:space="preserve">The </w:t>
      </w:r>
      <w:r w:rsidRPr="00232F3F">
        <w:rPr>
          <w:b/>
          <w:bCs/>
          <w:noProof/>
        </w:rPr>
        <w:t>building sector</w:t>
      </w:r>
      <w:r w:rsidRPr="00232F3F">
        <w:rPr>
          <w:noProof/>
        </w:rPr>
        <w:t xml:space="preserve"> has a</w:t>
      </w:r>
      <w:r w:rsidR="00AA3AEE">
        <w:rPr>
          <w:noProof/>
        </w:rPr>
        <w:t>n important</w:t>
      </w:r>
      <w:r w:rsidRPr="00232F3F">
        <w:rPr>
          <w:noProof/>
        </w:rPr>
        <w:t xml:space="preserve"> role to play</w:t>
      </w:r>
      <w:r w:rsidR="00560849" w:rsidRPr="00232F3F">
        <w:rPr>
          <w:noProof/>
        </w:rPr>
        <w:t xml:space="preserve"> in this</w:t>
      </w:r>
      <w:r w:rsidRPr="00232F3F">
        <w:rPr>
          <w:noProof/>
        </w:rPr>
        <w:t xml:space="preserve"> </w:t>
      </w:r>
      <w:r w:rsidR="00F73C4B">
        <w:rPr>
          <w:noProof/>
        </w:rPr>
        <w:t xml:space="preserve">regard </w:t>
      </w:r>
      <w:r w:rsidRPr="00232F3F">
        <w:rPr>
          <w:noProof/>
        </w:rPr>
        <w:t xml:space="preserve">as it </w:t>
      </w:r>
      <w:r w:rsidR="00F73C4B">
        <w:rPr>
          <w:noProof/>
        </w:rPr>
        <w:t>accounts for</w:t>
      </w:r>
      <w:r w:rsidR="00F73C4B" w:rsidRPr="00232F3F">
        <w:rPr>
          <w:noProof/>
        </w:rPr>
        <w:t xml:space="preserve"> </w:t>
      </w:r>
      <w:r w:rsidRPr="00232F3F">
        <w:rPr>
          <w:noProof/>
        </w:rPr>
        <w:t>36% of overall EU energy consumption and 40% of</w:t>
      </w:r>
      <w:r w:rsidR="00D9064F" w:rsidRPr="00232F3F">
        <w:rPr>
          <w:noProof/>
        </w:rPr>
        <w:t xml:space="preserve"> total</w:t>
      </w:r>
      <w:r w:rsidRPr="00232F3F">
        <w:rPr>
          <w:noProof/>
        </w:rPr>
        <w:t xml:space="preserve"> </w:t>
      </w:r>
      <w:r w:rsidR="00DA1137" w:rsidRPr="00232F3F">
        <w:rPr>
          <w:noProof/>
        </w:rPr>
        <w:t xml:space="preserve">energy-related </w:t>
      </w:r>
      <w:r w:rsidRPr="00232F3F">
        <w:rPr>
          <w:noProof/>
        </w:rPr>
        <w:t>greenhouse gas emissions.</w:t>
      </w:r>
      <w:r w:rsidR="000257DB" w:rsidRPr="00232F3F">
        <w:rPr>
          <w:noProof/>
        </w:rPr>
        <w:t xml:space="preserve"> </w:t>
      </w:r>
      <w:r w:rsidR="00A64F9E" w:rsidRPr="00232F3F">
        <w:rPr>
          <w:noProof/>
        </w:rPr>
        <w:t xml:space="preserve">52% of all </w:t>
      </w:r>
      <w:r w:rsidR="0004227C" w:rsidRPr="00232F3F">
        <w:rPr>
          <w:noProof/>
        </w:rPr>
        <w:t xml:space="preserve">natural </w:t>
      </w:r>
      <w:r w:rsidR="00A64F9E" w:rsidRPr="00232F3F">
        <w:rPr>
          <w:noProof/>
        </w:rPr>
        <w:t xml:space="preserve">gas consumed in the EU in 2023 was directly or indirectly used for buildings, so </w:t>
      </w:r>
      <w:r w:rsidR="0004227C" w:rsidRPr="00232F3F">
        <w:rPr>
          <w:noProof/>
        </w:rPr>
        <w:t xml:space="preserve">savings in this sector will also help </w:t>
      </w:r>
      <w:r w:rsidR="00F73C4B">
        <w:rPr>
          <w:noProof/>
        </w:rPr>
        <w:t>reduce</w:t>
      </w:r>
      <w:r w:rsidR="00F73C4B" w:rsidRPr="00232F3F">
        <w:rPr>
          <w:noProof/>
        </w:rPr>
        <w:t xml:space="preserve"> </w:t>
      </w:r>
      <w:r w:rsidR="0004227C" w:rsidRPr="00232F3F">
        <w:rPr>
          <w:noProof/>
        </w:rPr>
        <w:t xml:space="preserve">the current reliance on </w:t>
      </w:r>
      <w:r w:rsidR="00F73C4B">
        <w:rPr>
          <w:noProof/>
        </w:rPr>
        <w:t xml:space="preserve">imported </w:t>
      </w:r>
      <w:r w:rsidR="0004227C" w:rsidRPr="00232F3F">
        <w:rPr>
          <w:noProof/>
        </w:rPr>
        <w:t>fossil fuels.</w:t>
      </w:r>
      <w:r w:rsidR="002970CD" w:rsidRPr="00232F3F">
        <w:rPr>
          <w:noProof/>
        </w:rPr>
        <w:t xml:space="preserve"> </w:t>
      </w:r>
      <w:r w:rsidR="00BC3054">
        <w:rPr>
          <w:noProof/>
          <w:lang w:val="en-IE"/>
        </w:rPr>
        <w:t>Moreover,</w:t>
      </w:r>
      <w:r w:rsidR="00BC3054" w:rsidRPr="0019148D">
        <w:rPr>
          <w:noProof/>
          <w:lang w:val="en-IE"/>
        </w:rPr>
        <w:t xml:space="preserve"> energy efficient housing</w:t>
      </w:r>
      <w:r w:rsidR="00BC3054">
        <w:rPr>
          <w:noProof/>
          <w:lang w:val="en-IE"/>
        </w:rPr>
        <w:t xml:space="preserve"> </w:t>
      </w:r>
      <w:r w:rsidR="00BC3054" w:rsidRPr="0019148D">
        <w:rPr>
          <w:noProof/>
          <w:lang w:val="en-IE"/>
        </w:rPr>
        <w:t xml:space="preserve">translates </w:t>
      </w:r>
      <w:r w:rsidR="00BC3054">
        <w:rPr>
          <w:noProof/>
          <w:lang w:val="en-IE"/>
        </w:rPr>
        <w:t>in</w:t>
      </w:r>
      <w:r w:rsidR="00BC3054" w:rsidRPr="0019148D">
        <w:rPr>
          <w:noProof/>
          <w:lang w:val="en-IE"/>
        </w:rPr>
        <w:t>to more affordable</w:t>
      </w:r>
      <w:r w:rsidR="00BC3054">
        <w:rPr>
          <w:noProof/>
          <w:lang w:val="en-IE"/>
        </w:rPr>
        <w:t>, decent and sustainable</w:t>
      </w:r>
      <w:r w:rsidR="00BC3054" w:rsidRPr="0019148D">
        <w:rPr>
          <w:noProof/>
          <w:lang w:val="en-IE"/>
        </w:rPr>
        <w:t xml:space="preserve"> housing</w:t>
      </w:r>
      <w:r w:rsidR="00BC3054">
        <w:rPr>
          <w:noProof/>
          <w:lang w:val="en-IE"/>
        </w:rPr>
        <w:t>.</w:t>
      </w:r>
      <w:r w:rsidR="00BC3054" w:rsidRPr="0019148D">
        <w:rPr>
          <w:noProof/>
          <w:lang w:val="en-IE"/>
        </w:rPr>
        <w:t xml:space="preserve"> </w:t>
      </w:r>
      <w:r w:rsidR="006B0C26" w:rsidRPr="00232F3F">
        <w:rPr>
          <w:noProof/>
        </w:rPr>
        <w:t>Almost 75% of th</w:t>
      </w:r>
      <w:r w:rsidR="002970CD" w:rsidRPr="00232F3F">
        <w:rPr>
          <w:noProof/>
        </w:rPr>
        <w:t>e</w:t>
      </w:r>
      <w:r w:rsidR="006B0C26" w:rsidRPr="00232F3F">
        <w:rPr>
          <w:noProof/>
        </w:rPr>
        <w:t xml:space="preserve"> building stock is inefficient according to current building standards, and 85</w:t>
      </w:r>
      <w:r w:rsidR="00F73C4B">
        <w:rPr>
          <w:noProof/>
        </w:rPr>
        <w:t>-</w:t>
      </w:r>
      <w:r w:rsidR="006B0C26" w:rsidRPr="00232F3F">
        <w:rPr>
          <w:noProof/>
        </w:rPr>
        <w:t xml:space="preserve">95% of the buildings that exist today will still be standing in 2050. However, the weighted annual energy renovation rate </w:t>
      </w:r>
      <w:r w:rsidR="00AA3AEE">
        <w:rPr>
          <w:noProof/>
        </w:rPr>
        <w:t xml:space="preserve">is merely </w:t>
      </w:r>
      <w:r w:rsidR="006B0C26" w:rsidRPr="00232F3F">
        <w:rPr>
          <w:noProof/>
        </w:rPr>
        <w:t>a</w:t>
      </w:r>
      <w:r w:rsidR="00AA3AEE">
        <w:rPr>
          <w:noProof/>
        </w:rPr>
        <w:t>b</w:t>
      </w:r>
      <w:r w:rsidR="006B0C26" w:rsidRPr="00232F3F">
        <w:rPr>
          <w:noProof/>
        </w:rPr>
        <w:t>ou</w:t>
      </w:r>
      <w:r w:rsidR="00AA3AEE">
        <w:rPr>
          <w:noProof/>
        </w:rPr>
        <w:t>t</w:t>
      </w:r>
      <w:r w:rsidR="006B0C26" w:rsidRPr="00232F3F">
        <w:rPr>
          <w:noProof/>
        </w:rPr>
        <w:t xml:space="preserve"> 1%.</w:t>
      </w:r>
    </w:p>
    <w:p w14:paraId="54054F64" w14:textId="609FC12C" w:rsidR="000575CF" w:rsidRPr="00232F3F" w:rsidRDefault="000257DB" w:rsidP="007D751C">
      <w:pPr>
        <w:spacing w:line="276" w:lineRule="auto"/>
        <w:rPr>
          <w:noProof/>
        </w:rPr>
      </w:pPr>
      <w:r w:rsidRPr="00232F3F">
        <w:rPr>
          <w:noProof/>
        </w:rPr>
        <w:t>Therefore</w:t>
      </w:r>
      <w:r w:rsidR="00965FCE" w:rsidRPr="00232F3F">
        <w:rPr>
          <w:noProof/>
        </w:rPr>
        <w:t xml:space="preserve">, </w:t>
      </w:r>
      <w:r w:rsidR="00965FCE" w:rsidRPr="00232F3F">
        <w:rPr>
          <w:b/>
          <w:bCs/>
          <w:noProof/>
        </w:rPr>
        <w:t xml:space="preserve">the renovation </w:t>
      </w:r>
      <w:r w:rsidR="00F73C4B">
        <w:rPr>
          <w:b/>
          <w:bCs/>
          <w:noProof/>
        </w:rPr>
        <w:t xml:space="preserve">rate </w:t>
      </w:r>
      <w:r w:rsidR="00965FCE" w:rsidRPr="00232F3F">
        <w:rPr>
          <w:b/>
          <w:bCs/>
          <w:noProof/>
        </w:rPr>
        <w:t xml:space="preserve">should </w:t>
      </w:r>
      <w:r w:rsidR="00F07453">
        <w:rPr>
          <w:b/>
          <w:bCs/>
          <w:noProof/>
        </w:rPr>
        <w:t xml:space="preserve">be </w:t>
      </w:r>
      <w:r w:rsidR="00F70A4F" w:rsidRPr="00232F3F">
        <w:rPr>
          <w:b/>
          <w:bCs/>
          <w:noProof/>
        </w:rPr>
        <w:t xml:space="preserve">at least </w:t>
      </w:r>
      <w:r w:rsidR="00965FCE" w:rsidRPr="00232F3F">
        <w:rPr>
          <w:b/>
          <w:bCs/>
          <w:noProof/>
        </w:rPr>
        <w:t>double</w:t>
      </w:r>
      <w:r w:rsidR="00C23B01" w:rsidRPr="00232F3F">
        <w:rPr>
          <w:b/>
          <w:bCs/>
          <w:noProof/>
        </w:rPr>
        <w:t>d</w:t>
      </w:r>
      <w:r w:rsidR="00DA1137" w:rsidRPr="00232F3F">
        <w:rPr>
          <w:b/>
          <w:bCs/>
          <w:noProof/>
        </w:rPr>
        <w:t xml:space="preserve"> and </w:t>
      </w:r>
      <w:r w:rsidR="00F07453">
        <w:rPr>
          <w:b/>
          <w:bCs/>
          <w:noProof/>
        </w:rPr>
        <w:t>the renovation</w:t>
      </w:r>
      <w:r w:rsidR="00F73C4B">
        <w:rPr>
          <w:b/>
          <w:bCs/>
          <w:noProof/>
        </w:rPr>
        <w:t xml:space="preserve"> </w:t>
      </w:r>
      <w:r w:rsidR="00DA1137" w:rsidRPr="00232F3F">
        <w:rPr>
          <w:b/>
          <w:bCs/>
          <w:noProof/>
        </w:rPr>
        <w:t>depth increase</w:t>
      </w:r>
      <w:r w:rsidR="002C5FC8" w:rsidRPr="00232F3F">
        <w:rPr>
          <w:b/>
          <w:bCs/>
          <w:noProof/>
        </w:rPr>
        <w:t>d</w:t>
      </w:r>
      <w:r w:rsidR="00965FCE" w:rsidRPr="00232F3F">
        <w:rPr>
          <w:noProof/>
        </w:rPr>
        <w:t xml:space="preserve"> to ensure that the sector contribute</w:t>
      </w:r>
      <w:r w:rsidR="004559E8" w:rsidRPr="00232F3F">
        <w:rPr>
          <w:noProof/>
        </w:rPr>
        <w:t>s</w:t>
      </w:r>
      <w:r w:rsidR="00965FCE" w:rsidRPr="00232F3F">
        <w:rPr>
          <w:noProof/>
        </w:rPr>
        <w:t xml:space="preserve"> </w:t>
      </w:r>
      <w:r w:rsidR="002B37E3" w:rsidRPr="00232F3F">
        <w:rPr>
          <w:noProof/>
        </w:rPr>
        <w:t>to the</w:t>
      </w:r>
      <w:r w:rsidR="00DA282E" w:rsidRPr="00232F3F">
        <w:rPr>
          <w:noProof/>
        </w:rPr>
        <w:t xml:space="preserve"> </w:t>
      </w:r>
      <w:r w:rsidR="002152CA" w:rsidRPr="00232F3F">
        <w:rPr>
          <w:noProof/>
        </w:rPr>
        <w:t xml:space="preserve">2030 </w:t>
      </w:r>
      <w:r w:rsidR="00C23B01" w:rsidRPr="00232F3F">
        <w:rPr>
          <w:noProof/>
        </w:rPr>
        <w:t xml:space="preserve">targets. </w:t>
      </w:r>
      <w:r w:rsidR="00EA16D5" w:rsidRPr="00232F3F">
        <w:rPr>
          <w:noProof/>
        </w:rPr>
        <w:t xml:space="preserve">All new buildings should be zero-emission buildings by 2030 </w:t>
      </w:r>
      <w:r w:rsidR="00AA3AEE">
        <w:rPr>
          <w:noProof/>
        </w:rPr>
        <w:t>while</w:t>
      </w:r>
      <w:r w:rsidR="00AA3AEE" w:rsidRPr="00232F3F">
        <w:rPr>
          <w:noProof/>
        </w:rPr>
        <w:t xml:space="preserve"> </w:t>
      </w:r>
      <w:r w:rsidR="00EA16D5" w:rsidRPr="00232F3F">
        <w:rPr>
          <w:noProof/>
        </w:rPr>
        <w:t>existing buildings should be transformed into zero-emission buildings by 2050.</w:t>
      </w:r>
      <w:r w:rsidR="00A759DD">
        <w:rPr>
          <w:noProof/>
        </w:rPr>
        <w:t xml:space="preserve"> </w:t>
      </w:r>
      <w:r w:rsidR="0075703B" w:rsidRPr="00232F3F">
        <w:rPr>
          <w:noProof/>
        </w:rPr>
        <w:t xml:space="preserve">The </w:t>
      </w:r>
      <w:r w:rsidR="00AA3AEE">
        <w:rPr>
          <w:noProof/>
        </w:rPr>
        <w:t xml:space="preserve">recast </w:t>
      </w:r>
      <w:r w:rsidR="000575CF" w:rsidRPr="00232F3F">
        <w:rPr>
          <w:noProof/>
        </w:rPr>
        <w:t>Energy Performance of Buildings</w:t>
      </w:r>
      <w:r w:rsidR="00421853" w:rsidRPr="00232F3F">
        <w:rPr>
          <w:noProof/>
        </w:rPr>
        <w:t xml:space="preserve"> Directive</w:t>
      </w:r>
      <w:r w:rsidR="00B20601" w:rsidRPr="00232F3F">
        <w:rPr>
          <w:noProof/>
        </w:rPr>
        <w:t xml:space="preserve"> </w:t>
      </w:r>
      <w:r w:rsidR="00F057F0" w:rsidRPr="00232F3F">
        <w:rPr>
          <w:noProof/>
        </w:rPr>
        <w:t>(EPBD</w:t>
      </w:r>
      <w:r w:rsidR="00B20601" w:rsidRPr="00232F3F">
        <w:rPr>
          <w:noProof/>
        </w:rPr>
        <w:t xml:space="preserve"> recast</w:t>
      </w:r>
      <w:r w:rsidR="00F057F0" w:rsidRPr="00232F3F">
        <w:rPr>
          <w:noProof/>
        </w:rPr>
        <w:t>)</w:t>
      </w:r>
      <w:r w:rsidR="00F07453">
        <w:rPr>
          <w:noProof/>
        </w:rPr>
        <w:t> </w:t>
      </w:r>
      <w:r w:rsidR="009323A6" w:rsidRPr="00232F3F">
        <w:rPr>
          <w:noProof/>
        </w:rPr>
        <w:t>(</w:t>
      </w:r>
      <w:r w:rsidR="00A10B8E" w:rsidRPr="00232F3F">
        <w:rPr>
          <w:rStyle w:val="FootnoteReference"/>
          <w:noProof/>
        </w:rPr>
        <w:footnoteReference w:id="3"/>
      </w:r>
      <w:r w:rsidR="009323A6" w:rsidRPr="00232F3F">
        <w:rPr>
          <w:noProof/>
        </w:rPr>
        <w:t>)</w:t>
      </w:r>
      <w:r w:rsidR="00A10B8E" w:rsidRPr="00232F3F">
        <w:rPr>
          <w:noProof/>
        </w:rPr>
        <w:t xml:space="preserve"> </w:t>
      </w:r>
      <w:r w:rsidR="00421853" w:rsidRPr="00232F3F">
        <w:rPr>
          <w:noProof/>
        </w:rPr>
        <w:t>is the delivery</w:t>
      </w:r>
      <w:r w:rsidR="00394A0A" w:rsidRPr="00232F3F">
        <w:rPr>
          <w:noProof/>
        </w:rPr>
        <w:t xml:space="preserve"> mechanism </w:t>
      </w:r>
      <w:r w:rsidR="00A759DD">
        <w:rPr>
          <w:noProof/>
        </w:rPr>
        <w:t>for</w:t>
      </w:r>
      <w:r w:rsidR="00394A0A" w:rsidRPr="00232F3F">
        <w:rPr>
          <w:noProof/>
        </w:rPr>
        <w:t xml:space="preserve"> the </w:t>
      </w:r>
      <w:r w:rsidR="004078B7">
        <w:rPr>
          <w:noProof/>
        </w:rPr>
        <w:t>‘</w:t>
      </w:r>
      <w:r w:rsidR="00C44233">
        <w:rPr>
          <w:noProof/>
        </w:rPr>
        <w:t>r</w:t>
      </w:r>
      <w:r w:rsidR="00394A0A" w:rsidRPr="00232F3F">
        <w:rPr>
          <w:noProof/>
        </w:rPr>
        <w:t xml:space="preserve">enovation </w:t>
      </w:r>
      <w:r w:rsidR="00C44233">
        <w:rPr>
          <w:noProof/>
        </w:rPr>
        <w:t>w</w:t>
      </w:r>
      <w:r w:rsidR="00DB2549" w:rsidRPr="00232F3F">
        <w:rPr>
          <w:noProof/>
        </w:rPr>
        <w:t>ave</w:t>
      </w:r>
      <w:r w:rsidR="004078B7">
        <w:rPr>
          <w:noProof/>
        </w:rPr>
        <w:t>’</w:t>
      </w:r>
      <w:r w:rsidR="00F07453">
        <w:rPr>
          <w:noProof/>
        </w:rPr>
        <w:t> strategy</w:t>
      </w:r>
      <w:r w:rsidR="00A759DD">
        <w:rPr>
          <w:noProof/>
        </w:rPr>
        <w:t> </w:t>
      </w:r>
      <w:r w:rsidR="00F46029" w:rsidRPr="00232F3F">
        <w:rPr>
          <w:noProof/>
        </w:rPr>
        <w:t>(</w:t>
      </w:r>
      <w:r w:rsidR="00F46029" w:rsidRPr="00232F3F">
        <w:rPr>
          <w:rStyle w:val="FootnoteReference"/>
          <w:noProof/>
        </w:rPr>
        <w:footnoteReference w:id="4"/>
      </w:r>
      <w:r w:rsidR="00F46029" w:rsidRPr="00232F3F">
        <w:rPr>
          <w:noProof/>
        </w:rPr>
        <w:t>)</w:t>
      </w:r>
      <w:r w:rsidR="00F07453">
        <w:rPr>
          <w:noProof/>
        </w:rPr>
        <w:t>. It</w:t>
      </w:r>
      <w:r w:rsidR="00546F3A">
        <w:rPr>
          <w:noProof/>
        </w:rPr>
        <w:t>s main</w:t>
      </w:r>
      <w:r w:rsidR="00F46029" w:rsidRPr="00232F3F">
        <w:rPr>
          <w:noProof/>
        </w:rPr>
        <w:t xml:space="preserve"> </w:t>
      </w:r>
      <w:r w:rsidR="00842704" w:rsidRPr="00232F3F">
        <w:rPr>
          <w:noProof/>
        </w:rPr>
        <w:t xml:space="preserve">aim </w:t>
      </w:r>
      <w:r w:rsidR="00546F3A">
        <w:rPr>
          <w:noProof/>
        </w:rPr>
        <w:t xml:space="preserve">is </w:t>
      </w:r>
      <w:r w:rsidR="00842704" w:rsidRPr="00232F3F">
        <w:rPr>
          <w:noProof/>
        </w:rPr>
        <w:t xml:space="preserve">to </w:t>
      </w:r>
      <w:r w:rsidR="003264B3" w:rsidRPr="00232F3F">
        <w:rPr>
          <w:noProof/>
        </w:rPr>
        <w:t xml:space="preserve">increase the rate </w:t>
      </w:r>
      <w:r w:rsidR="00AC7F4D" w:rsidRPr="00232F3F">
        <w:rPr>
          <w:noProof/>
        </w:rPr>
        <w:t xml:space="preserve">and depth </w:t>
      </w:r>
      <w:r w:rsidR="003264B3" w:rsidRPr="00232F3F">
        <w:rPr>
          <w:noProof/>
        </w:rPr>
        <w:t>of renovation in the EU, particularly for the worst-performing buildings</w:t>
      </w:r>
      <w:r w:rsidR="00BB1C3C" w:rsidRPr="00232F3F">
        <w:rPr>
          <w:noProof/>
        </w:rPr>
        <w:t>.</w:t>
      </w:r>
    </w:p>
    <w:p w14:paraId="0D6C66F1" w14:textId="3CAA2A18" w:rsidR="004C3118" w:rsidRDefault="009B2E8B" w:rsidP="007D751C">
      <w:pPr>
        <w:spacing w:line="276" w:lineRule="auto"/>
        <w:rPr>
          <w:noProof/>
        </w:rPr>
      </w:pPr>
      <w:r>
        <w:rPr>
          <w:noProof/>
        </w:rPr>
        <w:t>T</w:t>
      </w:r>
      <w:r w:rsidR="008038B5" w:rsidRPr="00232F3F">
        <w:rPr>
          <w:noProof/>
        </w:rPr>
        <w:t>he impact assessment supporting</w:t>
      </w:r>
      <w:r w:rsidR="008038B5" w:rsidRPr="00546F3A">
        <w:rPr>
          <w:noProof/>
        </w:rPr>
        <w:t xml:space="preserve"> </w:t>
      </w:r>
      <w:r w:rsidR="008038B5" w:rsidRPr="0085215C">
        <w:rPr>
          <w:noProof/>
        </w:rPr>
        <w:t xml:space="preserve">the </w:t>
      </w:r>
      <w:r w:rsidR="00A759DD">
        <w:rPr>
          <w:b/>
          <w:bCs/>
          <w:noProof/>
        </w:rPr>
        <w:t>Commission</w:t>
      </w:r>
      <w:r w:rsidR="00364933" w:rsidRPr="00232F3F">
        <w:rPr>
          <w:b/>
          <w:bCs/>
          <w:noProof/>
        </w:rPr>
        <w:t xml:space="preserve"> Communication on </w:t>
      </w:r>
      <w:r w:rsidR="00BD5087" w:rsidRPr="00232F3F">
        <w:rPr>
          <w:b/>
          <w:bCs/>
          <w:noProof/>
        </w:rPr>
        <w:t xml:space="preserve">the </w:t>
      </w:r>
      <w:r w:rsidR="00364933" w:rsidRPr="00232F3F">
        <w:rPr>
          <w:b/>
          <w:bCs/>
          <w:noProof/>
        </w:rPr>
        <w:t>2040 climate targets</w:t>
      </w:r>
      <w:r w:rsidR="00F07453">
        <w:rPr>
          <w:noProof/>
        </w:rPr>
        <w:t> </w:t>
      </w:r>
      <w:r w:rsidR="008C77FD" w:rsidRPr="00232F3F">
        <w:rPr>
          <w:noProof/>
        </w:rPr>
        <w:t>(</w:t>
      </w:r>
      <w:r w:rsidR="006D1006" w:rsidRPr="00232F3F">
        <w:rPr>
          <w:rStyle w:val="FootnoteReference"/>
          <w:noProof/>
        </w:rPr>
        <w:footnoteReference w:id="5"/>
      </w:r>
      <w:r w:rsidR="008C77FD" w:rsidRPr="00232F3F">
        <w:rPr>
          <w:noProof/>
        </w:rPr>
        <w:t>)</w:t>
      </w:r>
      <w:r>
        <w:rPr>
          <w:noProof/>
        </w:rPr>
        <w:t xml:space="preserve"> estimates that</w:t>
      </w:r>
      <w:r w:rsidR="004C3118" w:rsidRPr="00232F3F">
        <w:rPr>
          <w:noProof/>
        </w:rPr>
        <w:t xml:space="preserve"> EU FEC </w:t>
      </w:r>
      <w:r w:rsidR="00EC6919">
        <w:rPr>
          <w:noProof/>
        </w:rPr>
        <w:t xml:space="preserve">will </w:t>
      </w:r>
      <w:r w:rsidR="004C3118" w:rsidRPr="00232F3F">
        <w:rPr>
          <w:noProof/>
        </w:rPr>
        <w:t>decrease from 763</w:t>
      </w:r>
      <w:r w:rsidR="00341115" w:rsidRPr="00232F3F">
        <w:rPr>
          <w:noProof/>
        </w:rPr>
        <w:t xml:space="preserve"> </w:t>
      </w:r>
      <w:r w:rsidR="004C3118" w:rsidRPr="00232F3F">
        <w:rPr>
          <w:noProof/>
        </w:rPr>
        <w:t>Mtoe in 2030 to 594-624 Mtoe by 2040</w:t>
      </w:r>
      <w:r w:rsidR="004C7656" w:rsidRPr="00232F3F">
        <w:rPr>
          <w:noProof/>
        </w:rPr>
        <w:t>,</w:t>
      </w:r>
      <w:r w:rsidR="004C3118" w:rsidRPr="00232F3F">
        <w:rPr>
          <w:noProof/>
        </w:rPr>
        <w:t xml:space="preserve"> depending on the scenario. </w:t>
      </w:r>
      <w:r>
        <w:rPr>
          <w:noProof/>
        </w:rPr>
        <w:t>By</w:t>
      </w:r>
      <w:r w:rsidR="004C3118" w:rsidRPr="00232F3F">
        <w:rPr>
          <w:noProof/>
        </w:rPr>
        <w:t xml:space="preserve"> 2050, FEC</w:t>
      </w:r>
      <w:r w:rsidRPr="00232F3F">
        <w:rPr>
          <w:noProof/>
        </w:rPr>
        <w:t xml:space="preserve"> </w:t>
      </w:r>
      <w:r>
        <w:rPr>
          <w:noProof/>
        </w:rPr>
        <w:t xml:space="preserve">will have dropped to </w:t>
      </w:r>
      <w:r w:rsidR="004C3118" w:rsidRPr="00232F3F">
        <w:rPr>
          <w:noProof/>
        </w:rPr>
        <w:t>approximately 560</w:t>
      </w:r>
      <w:r>
        <w:rPr>
          <w:noProof/>
        </w:rPr>
        <w:t> </w:t>
      </w:r>
      <w:r w:rsidR="004C3118" w:rsidRPr="00232F3F">
        <w:rPr>
          <w:noProof/>
        </w:rPr>
        <w:t xml:space="preserve">Mtoe. On a sectoral level, </w:t>
      </w:r>
      <w:r>
        <w:rPr>
          <w:noProof/>
        </w:rPr>
        <w:t xml:space="preserve">it estimates that </w:t>
      </w:r>
      <w:r w:rsidR="004C3118" w:rsidRPr="00232F3F">
        <w:rPr>
          <w:noProof/>
        </w:rPr>
        <w:t xml:space="preserve">energy savings in </w:t>
      </w:r>
      <w:r w:rsidR="004C3118" w:rsidRPr="00232F3F">
        <w:rPr>
          <w:b/>
          <w:bCs/>
          <w:noProof/>
        </w:rPr>
        <w:t>buildings</w:t>
      </w:r>
      <w:r w:rsidR="004C3118" w:rsidRPr="00232F3F">
        <w:rPr>
          <w:noProof/>
        </w:rPr>
        <w:t xml:space="preserve"> </w:t>
      </w:r>
      <w:r>
        <w:rPr>
          <w:noProof/>
        </w:rPr>
        <w:t xml:space="preserve">will </w:t>
      </w:r>
      <w:r w:rsidR="004C3118" w:rsidRPr="00232F3F">
        <w:rPr>
          <w:noProof/>
        </w:rPr>
        <w:t>reach 35</w:t>
      </w:r>
      <w:r w:rsidR="00CC4714">
        <w:rPr>
          <w:noProof/>
        </w:rPr>
        <w:noBreakHyphen/>
      </w:r>
      <w:r w:rsidR="004C3118" w:rsidRPr="00232F3F">
        <w:rPr>
          <w:noProof/>
        </w:rPr>
        <w:t xml:space="preserve">38% across </w:t>
      </w:r>
      <w:r w:rsidR="00CC4714">
        <w:rPr>
          <w:noProof/>
        </w:rPr>
        <w:t xml:space="preserve">the various </w:t>
      </w:r>
      <w:r w:rsidR="004C3118" w:rsidRPr="00232F3F">
        <w:rPr>
          <w:noProof/>
        </w:rPr>
        <w:t xml:space="preserve">scenarios </w:t>
      </w:r>
      <w:r>
        <w:rPr>
          <w:noProof/>
        </w:rPr>
        <w:t>by</w:t>
      </w:r>
      <w:r w:rsidR="004C3118" w:rsidRPr="00232F3F">
        <w:rPr>
          <w:noProof/>
        </w:rPr>
        <w:t xml:space="preserve"> 2040 and 40% </w:t>
      </w:r>
      <w:r>
        <w:rPr>
          <w:noProof/>
        </w:rPr>
        <w:t>by</w:t>
      </w:r>
      <w:r w:rsidR="004C3118" w:rsidRPr="00232F3F">
        <w:rPr>
          <w:noProof/>
        </w:rPr>
        <w:t xml:space="preserve"> 2050, </w:t>
      </w:r>
      <w:r>
        <w:rPr>
          <w:noProof/>
        </w:rPr>
        <w:t xml:space="preserve">while </w:t>
      </w:r>
      <w:r w:rsidR="004C3118" w:rsidRPr="00232F3F">
        <w:rPr>
          <w:noProof/>
        </w:rPr>
        <w:t xml:space="preserve">energy consumption in </w:t>
      </w:r>
      <w:r w:rsidR="004C3118" w:rsidRPr="00232F3F">
        <w:rPr>
          <w:b/>
          <w:bCs/>
          <w:noProof/>
        </w:rPr>
        <w:t>industr</w:t>
      </w:r>
      <w:r w:rsidR="00546F3A">
        <w:rPr>
          <w:b/>
          <w:bCs/>
          <w:noProof/>
        </w:rPr>
        <w:t>y</w:t>
      </w:r>
      <w:r w:rsidR="004C3118" w:rsidRPr="00232F3F">
        <w:rPr>
          <w:noProof/>
        </w:rPr>
        <w:t xml:space="preserve"> </w:t>
      </w:r>
      <w:r>
        <w:rPr>
          <w:noProof/>
        </w:rPr>
        <w:t xml:space="preserve">will </w:t>
      </w:r>
      <w:r w:rsidR="004C3118" w:rsidRPr="00232F3F">
        <w:rPr>
          <w:noProof/>
        </w:rPr>
        <w:t xml:space="preserve">decrease by around 20% </w:t>
      </w:r>
      <w:r w:rsidR="00CC4714">
        <w:rPr>
          <w:noProof/>
        </w:rPr>
        <w:t xml:space="preserve">in the decade </w:t>
      </w:r>
      <w:r>
        <w:rPr>
          <w:noProof/>
        </w:rPr>
        <w:t xml:space="preserve">from </w:t>
      </w:r>
      <w:r w:rsidR="004C3118" w:rsidRPr="00232F3F">
        <w:rPr>
          <w:noProof/>
        </w:rPr>
        <w:t>2031</w:t>
      </w:r>
      <w:r w:rsidR="00CC4714">
        <w:rPr>
          <w:noProof/>
        </w:rPr>
        <w:t xml:space="preserve"> to </w:t>
      </w:r>
      <w:r w:rsidR="004C3118" w:rsidRPr="00232F3F">
        <w:rPr>
          <w:noProof/>
        </w:rPr>
        <w:t xml:space="preserve">2040 and </w:t>
      </w:r>
      <w:r w:rsidR="00CC4714">
        <w:rPr>
          <w:noProof/>
        </w:rPr>
        <w:t xml:space="preserve">by another </w:t>
      </w:r>
      <w:r w:rsidR="004C3118" w:rsidRPr="00232F3F">
        <w:rPr>
          <w:noProof/>
        </w:rPr>
        <w:t>7</w:t>
      </w:r>
      <w:r w:rsidR="00CC4714">
        <w:rPr>
          <w:noProof/>
        </w:rPr>
        <w:t> </w:t>
      </w:r>
      <w:r w:rsidR="004C3118" w:rsidRPr="00232F3F">
        <w:rPr>
          <w:noProof/>
        </w:rPr>
        <w:t>percentage point</w:t>
      </w:r>
      <w:r w:rsidR="00CC4714">
        <w:rPr>
          <w:noProof/>
        </w:rPr>
        <w:t>s</w:t>
      </w:r>
      <w:r w:rsidR="004C3118" w:rsidRPr="00232F3F">
        <w:rPr>
          <w:noProof/>
        </w:rPr>
        <w:t xml:space="preserve"> in </w:t>
      </w:r>
      <w:r w:rsidR="00CC4714">
        <w:rPr>
          <w:noProof/>
        </w:rPr>
        <w:t xml:space="preserve">the decade from </w:t>
      </w:r>
      <w:r w:rsidR="004C3118" w:rsidRPr="00232F3F">
        <w:rPr>
          <w:noProof/>
        </w:rPr>
        <w:t>2041</w:t>
      </w:r>
      <w:r w:rsidR="00CC4714">
        <w:rPr>
          <w:noProof/>
        </w:rPr>
        <w:t xml:space="preserve"> to </w:t>
      </w:r>
      <w:r w:rsidR="004C3118" w:rsidRPr="00232F3F">
        <w:rPr>
          <w:noProof/>
        </w:rPr>
        <w:t>2050 (</w:t>
      </w:r>
      <w:r w:rsidR="00CC4714">
        <w:rPr>
          <w:noProof/>
        </w:rPr>
        <w:t>from</w:t>
      </w:r>
      <w:r w:rsidR="004C3118" w:rsidRPr="00232F3F">
        <w:rPr>
          <w:noProof/>
        </w:rPr>
        <w:t xml:space="preserve"> 2030</w:t>
      </w:r>
      <w:r w:rsidR="00CC4714">
        <w:rPr>
          <w:noProof/>
        </w:rPr>
        <w:t xml:space="preserve"> figures</w:t>
      </w:r>
      <w:r w:rsidR="004C3118" w:rsidRPr="00232F3F">
        <w:rPr>
          <w:noProof/>
        </w:rPr>
        <w:t>).</w:t>
      </w:r>
    </w:p>
    <w:p w14:paraId="5623F2DE" w14:textId="3C533934" w:rsidR="00BC3054" w:rsidRPr="00C55C4E" w:rsidRDefault="00BC3054" w:rsidP="00BC3054">
      <w:pPr>
        <w:spacing w:line="276" w:lineRule="auto"/>
        <w:rPr>
          <w:noProof/>
          <w:lang w:val="en-IE"/>
        </w:rPr>
      </w:pPr>
      <w:r w:rsidRPr="00E81EA9">
        <w:rPr>
          <w:b/>
          <w:bCs/>
          <w:noProof/>
          <w:lang w:val="en-IE"/>
        </w:rPr>
        <w:t>Energy efficiency is a triple win, for our competitiveness, climate and security</w:t>
      </w:r>
      <w:r w:rsidRPr="00646C7A">
        <w:rPr>
          <w:noProof/>
          <w:lang w:val="en-IE"/>
        </w:rPr>
        <w:t xml:space="preserve">, offering a multitude of benefits. By reducing energy consumption, we not only decrease our reliance on imported fuels, but also lower emissions and strengthen our energy independence - every kilowatt-hour saved equates to one less that needs to be imported, subsidized, </w:t>
      </w:r>
      <w:r w:rsidR="002044B6">
        <w:rPr>
          <w:noProof/>
          <w:lang w:val="en-IE"/>
        </w:rPr>
        <w:t>and/</w:t>
      </w:r>
      <w:r w:rsidRPr="00646C7A">
        <w:rPr>
          <w:noProof/>
          <w:lang w:val="en-IE"/>
        </w:rPr>
        <w:t xml:space="preserve">or produced. </w:t>
      </w:r>
      <w:r w:rsidRPr="00E81EA9">
        <w:rPr>
          <w:b/>
          <w:bCs/>
          <w:noProof/>
          <w:lang w:val="en-IE"/>
        </w:rPr>
        <w:t>Investing in energy efficiency has a profound impact, with every euro invested in energy efficiency translating into 12 euros in savings on energy costs over the lifetime of the investment in housing, and 4 euros in industry</w:t>
      </w:r>
      <w:r w:rsidRPr="0098322E">
        <w:rPr>
          <w:noProof/>
          <w:lang w:val="en-IE"/>
        </w:rPr>
        <w:t>.</w:t>
      </w:r>
      <w:r>
        <w:rPr>
          <w:noProof/>
          <w:lang w:val="en-IE"/>
        </w:rPr>
        <w:t xml:space="preserve"> </w:t>
      </w:r>
      <w:r w:rsidRPr="00646C7A">
        <w:rPr>
          <w:noProof/>
          <w:lang w:val="en-IE"/>
        </w:rPr>
        <w:t xml:space="preserve">Moreover, the benefits of </w:t>
      </w:r>
      <w:r>
        <w:rPr>
          <w:noProof/>
          <w:lang w:val="en-IE"/>
        </w:rPr>
        <w:t>energy efficiency</w:t>
      </w:r>
      <w:r w:rsidRPr="00646C7A">
        <w:rPr>
          <w:noProof/>
          <w:lang w:val="en-IE"/>
        </w:rPr>
        <w:t xml:space="preserve"> are far-reaching, from delivering up to 40% of required</w:t>
      </w:r>
      <w:r>
        <w:rPr>
          <w:noProof/>
          <w:lang w:val="en-IE"/>
        </w:rPr>
        <w:t xml:space="preserve"> EU</w:t>
      </w:r>
      <w:r w:rsidRPr="00646C7A">
        <w:rPr>
          <w:noProof/>
          <w:lang w:val="en-IE"/>
        </w:rPr>
        <w:t xml:space="preserve"> CO₂ cuts by 2030, to creating 1.6 million jobs and avoiding significant grid expansion costs, making it a vital strategy for a more </w:t>
      </w:r>
      <w:r>
        <w:rPr>
          <w:noProof/>
          <w:lang w:val="en-IE"/>
        </w:rPr>
        <w:t xml:space="preserve">competitive and </w:t>
      </w:r>
      <w:r w:rsidRPr="00646C7A">
        <w:rPr>
          <w:noProof/>
          <w:lang w:val="en-IE"/>
        </w:rPr>
        <w:t>sustainable economy</w:t>
      </w:r>
      <w:r>
        <w:rPr>
          <w:noProof/>
          <w:lang w:val="en-IE"/>
        </w:rPr>
        <w:t xml:space="preserve"> </w:t>
      </w:r>
      <w:r w:rsidRPr="00C55C4E">
        <w:rPr>
          <w:noProof/>
          <w:lang w:val="en-IE"/>
        </w:rPr>
        <w:t>and significant investment efforts are needed to unlock the full potential of energy efficiency in Europe</w:t>
      </w:r>
      <w:r>
        <w:rPr>
          <w:noProof/>
          <w:lang w:val="en-IE"/>
        </w:rPr>
        <w:t>.</w:t>
      </w:r>
    </w:p>
    <w:p w14:paraId="475917B6" w14:textId="23F8F44B" w:rsidR="00BC3054" w:rsidRPr="004854A6" w:rsidRDefault="00BC3054" w:rsidP="00BC3054">
      <w:pPr>
        <w:spacing w:line="276" w:lineRule="auto"/>
        <w:rPr>
          <w:noProof/>
          <w:lang w:val="en-IE"/>
        </w:rPr>
      </w:pPr>
      <w:r w:rsidRPr="0098322E">
        <w:rPr>
          <w:noProof/>
          <w:lang w:val="en-IE"/>
        </w:rPr>
        <w:t xml:space="preserve">Energy efficiency is Europe’s first fuel - clean, cheap, and made at home. In line with the energy efficiency first principle, </w:t>
      </w:r>
      <w:r>
        <w:rPr>
          <w:noProof/>
          <w:lang w:val="en-IE"/>
        </w:rPr>
        <w:t>e</w:t>
      </w:r>
      <w:r w:rsidRPr="0098322E">
        <w:rPr>
          <w:noProof/>
          <w:lang w:val="en-IE"/>
        </w:rPr>
        <w:t>nergy efficiency solutions should be considered as the first option in policy, planning and investment decisions</w:t>
      </w:r>
      <w:r>
        <w:rPr>
          <w:noProof/>
          <w:lang w:val="en-IE"/>
        </w:rPr>
        <w:t>.</w:t>
      </w:r>
    </w:p>
    <w:p w14:paraId="671BE18F" w14:textId="718B8FC3" w:rsidR="004C3118" w:rsidRPr="00232F3F" w:rsidRDefault="00BC3054" w:rsidP="007D751C">
      <w:pPr>
        <w:spacing w:line="276" w:lineRule="auto"/>
        <w:rPr>
          <w:noProof/>
        </w:rPr>
      </w:pPr>
      <w:r>
        <w:rPr>
          <w:b/>
          <w:noProof/>
        </w:rPr>
        <w:t>Realising the potential of energy efficiency in Europe requires a significant investment effort, a</w:t>
      </w:r>
      <w:r w:rsidRPr="00C55C4E">
        <w:rPr>
          <w:b/>
          <w:noProof/>
        </w:rPr>
        <w:t xml:space="preserve">s highlighted by the Draghi report, </w:t>
      </w:r>
      <w:r>
        <w:rPr>
          <w:b/>
          <w:noProof/>
        </w:rPr>
        <w:t>which</w:t>
      </w:r>
      <w:r w:rsidR="00DA5F97" w:rsidRPr="00232F3F">
        <w:rPr>
          <w:b/>
          <w:noProof/>
        </w:rPr>
        <w:t xml:space="preserve"> </w:t>
      </w:r>
      <w:r w:rsidR="00205FF8" w:rsidRPr="00232F3F">
        <w:rPr>
          <w:b/>
          <w:noProof/>
        </w:rPr>
        <w:t>ha</w:t>
      </w:r>
      <w:r>
        <w:rPr>
          <w:b/>
          <w:noProof/>
        </w:rPr>
        <w:t>s</w:t>
      </w:r>
      <w:r w:rsidR="00205FF8" w:rsidRPr="00232F3F">
        <w:rPr>
          <w:b/>
          <w:noProof/>
        </w:rPr>
        <w:t xml:space="preserve"> increased </w:t>
      </w:r>
      <w:r w:rsidR="00F94873" w:rsidRPr="00232F3F">
        <w:rPr>
          <w:b/>
          <w:noProof/>
        </w:rPr>
        <w:t xml:space="preserve">in </w:t>
      </w:r>
      <w:r w:rsidR="0004227C" w:rsidRPr="00232F3F">
        <w:rPr>
          <w:b/>
          <w:noProof/>
        </w:rPr>
        <w:t>line with</w:t>
      </w:r>
      <w:r w:rsidR="00F94873" w:rsidRPr="00232F3F">
        <w:rPr>
          <w:b/>
          <w:noProof/>
        </w:rPr>
        <w:t xml:space="preserve"> energy and climate ob</w:t>
      </w:r>
      <w:r w:rsidR="00165F0F" w:rsidRPr="00232F3F">
        <w:rPr>
          <w:b/>
          <w:noProof/>
        </w:rPr>
        <w:t>jectives</w:t>
      </w:r>
      <w:r w:rsidR="002701DD" w:rsidRPr="00232F3F">
        <w:rPr>
          <w:b/>
          <w:noProof/>
        </w:rPr>
        <w:t>.</w:t>
      </w:r>
      <w:r w:rsidR="002701DD" w:rsidRPr="00232F3F">
        <w:rPr>
          <w:noProof/>
        </w:rPr>
        <w:t xml:space="preserve"> </w:t>
      </w:r>
      <w:r w:rsidR="00CA472C">
        <w:rPr>
          <w:noProof/>
        </w:rPr>
        <w:t>T</w:t>
      </w:r>
      <w:r w:rsidR="002701DD" w:rsidRPr="00232F3F">
        <w:rPr>
          <w:noProof/>
        </w:rPr>
        <w:t>he PRIMES model</w:t>
      </w:r>
      <w:r w:rsidR="001E3E2B" w:rsidRPr="00232F3F">
        <w:rPr>
          <w:noProof/>
        </w:rPr>
        <w:t xml:space="preserve"> </w:t>
      </w:r>
      <w:r w:rsidR="00546F3A">
        <w:rPr>
          <w:noProof/>
        </w:rPr>
        <w:t xml:space="preserve">scenario </w:t>
      </w:r>
      <w:r w:rsidR="00552F68">
        <w:rPr>
          <w:noProof/>
        </w:rPr>
        <w:t>of</w:t>
      </w:r>
      <w:r w:rsidR="001E3E2B" w:rsidRPr="00232F3F">
        <w:rPr>
          <w:noProof/>
        </w:rPr>
        <w:t xml:space="preserve"> the 2040 </w:t>
      </w:r>
      <w:r w:rsidR="00CA472C">
        <w:rPr>
          <w:noProof/>
        </w:rPr>
        <w:t>c</w:t>
      </w:r>
      <w:r w:rsidR="001E3E2B" w:rsidRPr="00232F3F">
        <w:rPr>
          <w:noProof/>
        </w:rPr>
        <w:t xml:space="preserve">limate </w:t>
      </w:r>
      <w:r w:rsidR="00CA472C">
        <w:rPr>
          <w:noProof/>
        </w:rPr>
        <w:t>t</w:t>
      </w:r>
      <w:r w:rsidR="001E3E2B" w:rsidRPr="00232F3F">
        <w:rPr>
          <w:noProof/>
        </w:rPr>
        <w:t xml:space="preserve">arget plan </w:t>
      </w:r>
      <w:r w:rsidR="00CA472C">
        <w:rPr>
          <w:noProof/>
        </w:rPr>
        <w:t>estimates that</w:t>
      </w:r>
      <w:r w:rsidR="00F06D1D" w:rsidRPr="00232F3F">
        <w:rPr>
          <w:noProof/>
        </w:rPr>
        <w:t xml:space="preserve">, </w:t>
      </w:r>
      <w:r w:rsidR="002C675F">
        <w:rPr>
          <w:noProof/>
        </w:rPr>
        <w:t xml:space="preserve">to deliver on the energy efficiency targets, </w:t>
      </w:r>
      <w:r w:rsidR="00D135EB" w:rsidRPr="00232F3F">
        <w:rPr>
          <w:noProof/>
        </w:rPr>
        <w:t xml:space="preserve">total </w:t>
      </w:r>
      <w:r w:rsidR="002C675F" w:rsidRPr="00232F3F">
        <w:rPr>
          <w:noProof/>
        </w:rPr>
        <w:t xml:space="preserve">energy efficiency </w:t>
      </w:r>
      <w:r w:rsidR="00D135EB" w:rsidRPr="00232F3F">
        <w:rPr>
          <w:noProof/>
        </w:rPr>
        <w:t xml:space="preserve">investment needs </w:t>
      </w:r>
      <w:r w:rsidR="002701DD" w:rsidRPr="00232F3F">
        <w:rPr>
          <w:noProof/>
        </w:rPr>
        <w:t>amount to</w:t>
      </w:r>
      <w:r w:rsidR="00CA472C">
        <w:rPr>
          <w:noProof/>
        </w:rPr>
        <w:t xml:space="preserve"> some</w:t>
      </w:r>
      <w:r w:rsidR="002701DD" w:rsidRPr="00232F3F">
        <w:rPr>
          <w:noProof/>
        </w:rPr>
        <w:t xml:space="preserve"> </w:t>
      </w:r>
      <w:r w:rsidR="00972D9B" w:rsidRPr="00232F3F">
        <w:rPr>
          <w:noProof/>
        </w:rPr>
        <w:t>EUR</w:t>
      </w:r>
      <w:r w:rsidR="00232F3F">
        <w:rPr>
          <w:noProof/>
        </w:rPr>
        <w:t> </w:t>
      </w:r>
      <w:r w:rsidR="001E3E2B" w:rsidRPr="00232F3F">
        <w:rPr>
          <w:noProof/>
        </w:rPr>
        <w:t xml:space="preserve">370 </w:t>
      </w:r>
      <w:r w:rsidR="002701DD" w:rsidRPr="00232F3F">
        <w:rPr>
          <w:noProof/>
        </w:rPr>
        <w:t>billion per year</w:t>
      </w:r>
      <w:r w:rsidR="00CA472C">
        <w:rPr>
          <w:noProof/>
        </w:rPr>
        <w:t> </w:t>
      </w:r>
      <w:r w:rsidR="00A406B5" w:rsidRPr="00232F3F">
        <w:rPr>
          <w:noProof/>
        </w:rPr>
        <w:t>(</w:t>
      </w:r>
      <w:r w:rsidR="00A406B5" w:rsidRPr="00232F3F">
        <w:rPr>
          <w:rStyle w:val="FootnoteReference"/>
          <w:noProof/>
        </w:rPr>
        <w:footnoteReference w:id="6"/>
      </w:r>
      <w:r w:rsidR="00A406B5" w:rsidRPr="00232F3F">
        <w:rPr>
          <w:noProof/>
        </w:rPr>
        <w:t>)</w:t>
      </w:r>
      <w:r w:rsidR="002701DD" w:rsidRPr="00232F3F">
        <w:rPr>
          <w:noProof/>
        </w:rPr>
        <w:t xml:space="preserve"> </w:t>
      </w:r>
      <w:r w:rsidR="002C675F">
        <w:rPr>
          <w:noProof/>
        </w:rPr>
        <w:t xml:space="preserve">in the decade </w:t>
      </w:r>
      <w:r w:rsidR="00CA472C">
        <w:rPr>
          <w:noProof/>
        </w:rPr>
        <w:t xml:space="preserve">from </w:t>
      </w:r>
      <w:r w:rsidR="002701DD" w:rsidRPr="00232F3F">
        <w:rPr>
          <w:noProof/>
        </w:rPr>
        <w:t>2021</w:t>
      </w:r>
      <w:r w:rsidR="00CA472C">
        <w:rPr>
          <w:noProof/>
        </w:rPr>
        <w:t xml:space="preserve"> to </w:t>
      </w:r>
      <w:r w:rsidR="002701DD" w:rsidRPr="00232F3F">
        <w:rPr>
          <w:noProof/>
        </w:rPr>
        <w:t xml:space="preserve">2030, as compared to </w:t>
      </w:r>
      <w:r w:rsidR="00972D9B" w:rsidRPr="00232F3F">
        <w:rPr>
          <w:noProof/>
        </w:rPr>
        <w:t>EUR</w:t>
      </w:r>
      <w:r w:rsidR="00232F3F">
        <w:rPr>
          <w:noProof/>
        </w:rPr>
        <w:t> </w:t>
      </w:r>
      <w:r w:rsidR="00544E61" w:rsidRPr="00232F3F">
        <w:rPr>
          <w:noProof/>
        </w:rPr>
        <w:t>120</w:t>
      </w:r>
      <w:r w:rsidR="00546F3A">
        <w:rPr>
          <w:noProof/>
        </w:rPr>
        <w:t> </w:t>
      </w:r>
      <w:r w:rsidR="002701DD" w:rsidRPr="00232F3F">
        <w:rPr>
          <w:noProof/>
        </w:rPr>
        <w:t xml:space="preserve">billion per year in the previous decade. This </w:t>
      </w:r>
      <w:r w:rsidR="000E6469" w:rsidRPr="00232F3F">
        <w:rPr>
          <w:noProof/>
        </w:rPr>
        <w:t>represents</w:t>
      </w:r>
      <w:r w:rsidR="002701DD" w:rsidRPr="00232F3F">
        <w:rPr>
          <w:noProof/>
        </w:rPr>
        <w:t xml:space="preserve"> </w:t>
      </w:r>
      <w:r w:rsidR="000E6469" w:rsidRPr="00232F3F">
        <w:rPr>
          <w:noProof/>
        </w:rPr>
        <w:t xml:space="preserve">a </w:t>
      </w:r>
      <w:r w:rsidR="002701DD" w:rsidRPr="00232F3F">
        <w:rPr>
          <w:noProof/>
        </w:rPr>
        <w:t xml:space="preserve">threefold increase. </w:t>
      </w:r>
      <w:r w:rsidR="002C675F">
        <w:rPr>
          <w:noProof/>
        </w:rPr>
        <w:t>By</w:t>
      </w:r>
      <w:r w:rsidR="5D8AC8E8" w:rsidRPr="00232F3F">
        <w:rPr>
          <w:noProof/>
        </w:rPr>
        <w:t xml:space="preserve"> comparison, achieving the 2030 GHG </w:t>
      </w:r>
      <w:r w:rsidR="002C675F" w:rsidRPr="00232F3F">
        <w:rPr>
          <w:noProof/>
        </w:rPr>
        <w:t xml:space="preserve">reduction </w:t>
      </w:r>
      <w:r w:rsidR="5D8AC8E8" w:rsidRPr="00232F3F">
        <w:rPr>
          <w:noProof/>
        </w:rPr>
        <w:t xml:space="preserve">target of 55% </w:t>
      </w:r>
      <w:r w:rsidR="002C675F">
        <w:rPr>
          <w:noProof/>
        </w:rPr>
        <w:t xml:space="preserve">is currently estimated to require investments of some </w:t>
      </w:r>
      <w:r w:rsidR="00A032EB" w:rsidRPr="00232F3F">
        <w:rPr>
          <w:noProof/>
        </w:rPr>
        <w:t>EUR</w:t>
      </w:r>
      <w:r w:rsidR="00232F3F">
        <w:rPr>
          <w:noProof/>
        </w:rPr>
        <w:t> </w:t>
      </w:r>
      <w:r w:rsidR="5D8AC8E8" w:rsidRPr="00232F3F">
        <w:rPr>
          <w:noProof/>
        </w:rPr>
        <w:t>1</w:t>
      </w:r>
      <w:r w:rsidR="00232F3F">
        <w:rPr>
          <w:noProof/>
        </w:rPr>
        <w:t> </w:t>
      </w:r>
      <w:r w:rsidR="5D8AC8E8" w:rsidRPr="00232F3F">
        <w:rPr>
          <w:noProof/>
        </w:rPr>
        <w:t>241 billion per year</w:t>
      </w:r>
      <w:r w:rsidR="002C675F">
        <w:rPr>
          <w:noProof/>
        </w:rPr>
        <w:t> </w:t>
      </w:r>
      <w:r w:rsidR="00ED2D49" w:rsidRPr="00232F3F">
        <w:rPr>
          <w:noProof/>
        </w:rPr>
        <w:t>(</w:t>
      </w:r>
      <w:r w:rsidR="008C3DAC" w:rsidRPr="00232F3F">
        <w:rPr>
          <w:rStyle w:val="FootnoteReference"/>
          <w:noProof/>
        </w:rPr>
        <w:footnoteReference w:id="7"/>
      </w:r>
      <w:r w:rsidR="00ED2D49" w:rsidRPr="00232F3F">
        <w:rPr>
          <w:noProof/>
        </w:rPr>
        <w:t>)</w:t>
      </w:r>
      <w:r w:rsidR="002C675F">
        <w:rPr>
          <w:noProof/>
        </w:rPr>
        <w:t>.</w:t>
      </w:r>
      <w:r w:rsidR="00B738F6" w:rsidRPr="00232F3F">
        <w:rPr>
          <w:noProof/>
        </w:rPr>
        <w:t xml:space="preserve"> </w:t>
      </w:r>
      <w:r w:rsidR="00FE6EFD" w:rsidRPr="00785BB1">
        <w:rPr>
          <w:noProof/>
        </w:rPr>
        <w:t>O</w:t>
      </w:r>
      <w:r w:rsidR="00E84B55" w:rsidRPr="00785BB1">
        <w:rPr>
          <w:noProof/>
        </w:rPr>
        <w:t xml:space="preserve">n the </w:t>
      </w:r>
      <w:r w:rsidR="00785BB1" w:rsidRPr="001B35C9">
        <w:rPr>
          <w:noProof/>
        </w:rPr>
        <w:t xml:space="preserve">energy </w:t>
      </w:r>
      <w:r w:rsidR="00E84B55" w:rsidRPr="00785BB1">
        <w:rPr>
          <w:noProof/>
        </w:rPr>
        <w:t>supply and infrastructure side</w:t>
      </w:r>
      <w:r w:rsidR="00FE6EFD" w:rsidRPr="00785BB1">
        <w:rPr>
          <w:noProof/>
        </w:rPr>
        <w:t>, investment needs</w:t>
      </w:r>
      <w:r w:rsidR="00E84B55" w:rsidRPr="00785BB1">
        <w:rPr>
          <w:noProof/>
        </w:rPr>
        <w:t xml:space="preserve"> </w:t>
      </w:r>
      <w:r w:rsidR="00FE6EFD" w:rsidRPr="00785BB1">
        <w:rPr>
          <w:noProof/>
        </w:rPr>
        <w:t xml:space="preserve">are estimated at </w:t>
      </w:r>
      <w:r w:rsidR="00FB6D44" w:rsidRPr="00785BB1">
        <w:rPr>
          <w:noProof/>
        </w:rPr>
        <w:t>EUR</w:t>
      </w:r>
      <w:r w:rsidR="00232F3F" w:rsidRPr="00785BB1">
        <w:rPr>
          <w:noProof/>
        </w:rPr>
        <w:t> </w:t>
      </w:r>
      <w:r w:rsidR="000F4CCC" w:rsidRPr="00785BB1">
        <w:rPr>
          <w:noProof/>
        </w:rPr>
        <w:t>208</w:t>
      </w:r>
      <w:r w:rsidR="00FB6D44" w:rsidRPr="00785BB1">
        <w:rPr>
          <w:noProof/>
        </w:rPr>
        <w:t xml:space="preserve"> billion per year</w:t>
      </w:r>
      <w:r w:rsidR="002C675F" w:rsidRPr="00785BB1">
        <w:rPr>
          <w:noProof/>
        </w:rPr>
        <w:t> </w:t>
      </w:r>
      <w:r w:rsidR="004B2475" w:rsidRPr="00785BB1">
        <w:rPr>
          <w:noProof/>
        </w:rPr>
        <w:t>(</w:t>
      </w:r>
      <w:r w:rsidR="004B2475" w:rsidRPr="00785BB1">
        <w:rPr>
          <w:rStyle w:val="FootnoteReference"/>
          <w:noProof/>
        </w:rPr>
        <w:footnoteReference w:id="8"/>
      </w:r>
      <w:r w:rsidR="004B2475" w:rsidRPr="00785BB1">
        <w:rPr>
          <w:noProof/>
        </w:rPr>
        <w:t>)</w:t>
      </w:r>
      <w:r w:rsidR="002C675F" w:rsidRPr="00785BB1">
        <w:rPr>
          <w:noProof/>
        </w:rPr>
        <w:t xml:space="preserve"> for the same reference period</w:t>
      </w:r>
      <w:r w:rsidR="0047401C" w:rsidRPr="00785BB1">
        <w:rPr>
          <w:noProof/>
        </w:rPr>
        <w:t>.</w:t>
      </w:r>
      <w:r w:rsidR="5D8AC8E8" w:rsidRPr="00785BB1">
        <w:rPr>
          <w:noProof/>
        </w:rPr>
        <w:t xml:space="preserve"> </w:t>
      </w:r>
      <w:r w:rsidR="00D40C35" w:rsidRPr="00785BB1">
        <w:rPr>
          <w:noProof/>
        </w:rPr>
        <w:t>After 2030, energy efficiency investment needs</w:t>
      </w:r>
      <w:r w:rsidR="00D40C35" w:rsidRPr="00D40C35">
        <w:rPr>
          <w:noProof/>
        </w:rPr>
        <w:t xml:space="preserve"> </w:t>
      </w:r>
      <w:r w:rsidR="00260372">
        <w:rPr>
          <w:noProof/>
        </w:rPr>
        <w:t xml:space="preserve">are then expected to </w:t>
      </w:r>
      <w:r w:rsidR="00260372" w:rsidRPr="00232F3F">
        <w:rPr>
          <w:noProof/>
        </w:rPr>
        <w:t>decreas</w:t>
      </w:r>
      <w:r w:rsidR="00260372">
        <w:rPr>
          <w:noProof/>
        </w:rPr>
        <w:t xml:space="preserve">e slightly </w:t>
      </w:r>
      <w:r w:rsidR="00552F68">
        <w:rPr>
          <w:noProof/>
        </w:rPr>
        <w:t>but</w:t>
      </w:r>
      <w:r w:rsidR="00260372">
        <w:rPr>
          <w:noProof/>
        </w:rPr>
        <w:t xml:space="preserve"> </w:t>
      </w:r>
      <w:r w:rsidR="002701DD" w:rsidRPr="00232F3F">
        <w:rPr>
          <w:noProof/>
        </w:rPr>
        <w:t>remain very high in 2031-2040 (</w:t>
      </w:r>
      <w:r w:rsidR="00972D9B" w:rsidRPr="00232F3F">
        <w:rPr>
          <w:noProof/>
        </w:rPr>
        <w:t>EUR</w:t>
      </w:r>
      <w:r w:rsidR="00232F3F">
        <w:rPr>
          <w:noProof/>
        </w:rPr>
        <w:t> </w:t>
      </w:r>
      <w:r w:rsidR="008C285E" w:rsidRPr="00232F3F">
        <w:rPr>
          <w:noProof/>
        </w:rPr>
        <w:t xml:space="preserve">303 </w:t>
      </w:r>
      <w:r w:rsidR="002701DD" w:rsidRPr="00232F3F">
        <w:rPr>
          <w:noProof/>
        </w:rPr>
        <w:t xml:space="preserve">billion) and </w:t>
      </w:r>
      <w:r w:rsidR="00552F68">
        <w:rPr>
          <w:noProof/>
        </w:rPr>
        <w:t xml:space="preserve">in </w:t>
      </w:r>
      <w:r w:rsidR="002701DD" w:rsidRPr="00232F3F">
        <w:rPr>
          <w:noProof/>
        </w:rPr>
        <w:t>204</w:t>
      </w:r>
      <w:r w:rsidR="00ED09E2" w:rsidRPr="00232F3F">
        <w:rPr>
          <w:noProof/>
        </w:rPr>
        <w:t>1</w:t>
      </w:r>
      <w:r w:rsidR="002701DD" w:rsidRPr="00232F3F">
        <w:rPr>
          <w:noProof/>
        </w:rPr>
        <w:t>-2050 (</w:t>
      </w:r>
      <w:r w:rsidR="00972D9B" w:rsidRPr="00232F3F">
        <w:rPr>
          <w:noProof/>
        </w:rPr>
        <w:t>EUR</w:t>
      </w:r>
      <w:r w:rsidR="00260372">
        <w:rPr>
          <w:noProof/>
        </w:rPr>
        <w:t> </w:t>
      </w:r>
      <w:r w:rsidR="008C285E" w:rsidRPr="00232F3F">
        <w:rPr>
          <w:noProof/>
        </w:rPr>
        <w:t>288</w:t>
      </w:r>
      <w:r w:rsidR="00552F68">
        <w:rPr>
          <w:noProof/>
        </w:rPr>
        <w:t> </w:t>
      </w:r>
      <w:r w:rsidR="002701DD" w:rsidRPr="00232F3F">
        <w:rPr>
          <w:noProof/>
        </w:rPr>
        <w:t>billion).</w:t>
      </w:r>
      <w:r w:rsidR="005E3605" w:rsidRPr="00232F3F">
        <w:rPr>
          <w:noProof/>
        </w:rPr>
        <w:t xml:space="preserve"> </w:t>
      </w:r>
      <w:r w:rsidR="00260372">
        <w:rPr>
          <w:noProof/>
        </w:rPr>
        <w:t>E</w:t>
      </w:r>
      <w:r w:rsidR="002970CD" w:rsidRPr="00232F3F">
        <w:rPr>
          <w:noProof/>
        </w:rPr>
        <w:t>nergy</w:t>
      </w:r>
      <w:r w:rsidR="005E3605" w:rsidRPr="00232F3F">
        <w:rPr>
          <w:noProof/>
        </w:rPr>
        <w:t xml:space="preserve"> efficiency measures in buildings, including</w:t>
      </w:r>
      <w:r w:rsidR="00610EC1" w:rsidRPr="00232F3F">
        <w:rPr>
          <w:noProof/>
        </w:rPr>
        <w:t xml:space="preserve"> heating and cooling refurbishment</w:t>
      </w:r>
      <w:r w:rsidR="00260372">
        <w:rPr>
          <w:noProof/>
        </w:rPr>
        <w:t>, will account for t</w:t>
      </w:r>
      <w:r w:rsidR="00260372" w:rsidRPr="00232F3F">
        <w:rPr>
          <w:noProof/>
        </w:rPr>
        <w:t xml:space="preserve">he </w:t>
      </w:r>
      <w:r w:rsidR="00260372">
        <w:rPr>
          <w:noProof/>
        </w:rPr>
        <w:t>bulk</w:t>
      </w:r>
      <w:r w:rsidR="00260372" w:rsidRPr="00232F3F">
        <w:rPr>
          <w:noProof/>
        </w:rPr>
        <w:t xml:space="preserve"> of the investment</w:t>
      </w:r>
      <w:r w:rsidR="00260372">
        <w:rPr>
          <w:noProof/>
        </w:rPr>
        <w:t xml:space="preserve">s needed </w:t>
      </w:r>
      <w:r w:rsidR="00260372" w:rsidRPr="00232F3F">
        <w:rPr>
          <w:noProof/>
        </w:rPr>
        <w:t>to deliver on the 2030 targets</w:t>
      </w:r>
      <w:r w:rsidR="00610EC1" w:rsidRPr="00232F3F">
        <w:rPr>
          <w:noProof/>
        </w:rPr>
        <w:t xml:space="preserve">, </w:t>
      </w:r>
      <w:r w:rsidR="00260372">
        <w:rPr>
          <w:noProof/>
        </w:rPr>
        <w:t>at some</w:t>
      </w:r>
      <w:r w:rsidR="00B94D09" w:rsidRPr="00232F3F">
        <w:rPr>
          <w:noProof/>
        </w:rPr>
        <w:t xml:space="preserve"> </w:t>
      </w:r>
      <w:r w:rsidR="0092625C" w:rsidRPr="00232F3F">
        <w:rPr>
          <w:noProof/>
        </w:rPr>
        <w:t>EUR</w:t>
      </w:r>
      <w:r w:rsidR="00232F3F">
        <w:rPr>
          <w:noProof/>
        </w:rPr>
        <w:t> </w:t>
      </w:r>
      <w:r w:rsidR="00B94D09" w:rsidRPr="00232F3F">
        <w:rPr>
          <w:noProof/>
        </w:rPr>
        <w:t>24</w:t>
      </w:r>
      <w:r w:rsidR="00ED6EAE" w:rsidRPr="00232F3F">
        <w:rPr>
          <w:noProof/>
        </w:rPr>
        <w:t>2</w:t>
      </w:r>
      <w:r w:rsidR="00B94D09" w:rsidRPr="00232F3F">
        <w:rPr>
          <w:noProof/>
        </w:rPr>
        <w:t xml:space="preserve"> billion</w:t>
      </w:r>
      <w:r w:rsidR="0092625C" w:rsidRPr="00232F3F">
        <w:rPr>
          <w:noProof/>
        </w:rPr>
        <w:t xml:space="preserve"> per year in 2021</w:t>
      </w:r>
      <w:r w:rsidR="00552F68">
        <w:rPr>
          <w:noProof/>
        </w:rPr>
        <w:t>-</w:t>
      </w:r>
      <w:r w:rsidR="0092625C" w:rsidRPr="00232F3F">
        <w:rPr>
          <w:noProof/>
        </w:rPr>
        <w:t>2030.</w:t>
      </w:r>
    </w:p>
    <w:p w14:paraId="51B5C61E" w14:textId="103DE18D" w:rsidR="00364933" w:rsidRPr="00232F3F" w:rsidRDefault="007B52FE" w:rsidP="007D751C">
      <w:pPr>
        <w:spacing w:line="276" w:lineRule="auto"/>
        <w:rPr>
          <w:noProof/>
        </w:rPr>
      </w:pPr>
      <w:r>
        <w:rPr>
          <w:noProof/>
        </w:rPr>
        <w:t>T</w:t>
      </w:r>
      <w:r w:rsidR="004C3118" w:rsidRPr="00232F3F">
        <w:rPr>
          <w:noProof/>
        </w:rPr>
        <w:t>he</w:t>
      </w:r>
      <w:r>
        <w:rPr>
          <w:noProof/>
        </w:rPr>
        <w:t>se</w:t>
      </w:r>
      <w:r w:rsidR="004C3118" w:rsidRPr="00232F3F">
        <w:rPr>
          <w:noProof/>
        </w:rPr>
        <w:t xml:space="preserve"> targets</w:t>
      </w:r>
      <w:r>
        <w:rPr>
          <w:noProof/>
        </w:rPr>
        <w:t xml:space="preserve"> cannot be achieved </w:t>
      </w:r>
      <w:r w:rsidR="00552F68">
        <w:rPr>
          <w:noProof/>
        </w:rPr>
        <w:t>through</w:t>
      </w:r>
      <w:r>
        <w:rPr>
          <w:noProof/>
        </w:rPr>
        <w:t xml:space="preserve"> </w:t>
      </w:r>
      <w:r w:rsidR="004C3118" w:rsidRPr="00232F3F">
        <w:rPr>
          <w:noProof/>
        </w:rPr>
        <w:t>regulat</w:t>
      </w:r>
      <w:r>
        <w:rPr>
          <w:noProof/>
        </w:rPr>
        <w:t xml:space="preserve">ion alone but will require the mobilisation of </w:t>
      </w:r>
      <w:r w:rsidR="008038B5" w:rsidRPr="00232F3F">
        <w:rPr>
          <w:noProof/>
        </w:rPr>
        <w:t>both public and private</w:t>
      </w:r>
      <w:r>
        <w:rPr>
          <w:noProof/>
        </w:rPr>
        <w:t xml:space="preserve"> funding</w:t>
      </w:r>
      <w:r w:rsidR="004C3118" w:rsidRPr="00232F3F">
        <w:rPr>
          <w:noProof/>
        </w:rPr>
        <w:t xml:space="preserve">. </w:t>
      </w:r>
      <w:r w:rsidR="00552F68" w:rsidRPr="0085215C">
        <w:rPr>
          <w:b/>
          <w:bCs/>
          <w:noProof/>
        </w:rPr>
        <w:t xml:space="preserve">Limited </w:t>
      </w:r>
      <w:r w:rsidR="00173B66" w:rsidRPr="00232F3F">
        <w:rPr>
          <w:b/>
          <w:bCs/>
          <w:noProof/>
        </w:rPr>
        <w:t>public resources cannot cover all investment needs</w:t>
      </w:r>
      <w:r w:rsidR="008038B5" w:rsidRPr="00232F3F">
        <w:rPr>
          <w:noProof/>
        </w:rPr>
        <w:t xml:space="preserve">, </w:t>
      </w:r>
      <w:r w:rsidR="00552F68">
        <w:rPr>
          <w:noProof/>
        </w:rPr>
        <w:t xml:space="preserve">so </w:t>
      </w:r>
      <w:r w:rsidR="3D80405B" w:rsidRPr="00232F3F">
        <w:rPr>
          <w:noProof/>
          <w:color w:val="333333"/>
        </w:rPr>
        <w:t>a more efficient and tailored use of public resources</w:t>
      </w:r>
      <w:r>
        <w:rPr>
          <w:noProof/>
          <w:color w:val="333333"/>
        </w:rPr>
        <w:t xml:space="preserve"> must be sought. Also, </w:t>
      </w:r>
      <w:r w:rsidRPr="00232F3F">
        <w:rPr>
          <w:noProof/>
          <w:color w:val="333333"/>
        </w:rPr>
        <w:t xml:space="preserve">to </w:t>
      </w:r>
      <w:r w:rsidR="0085215C">
        <w:rPr>
          <w:noProof/>
          <w:color w:val="333333"/>
        </w:rPr>
        <w:t>catalyse</w:t>
      </w:r>
      <w:r>
        <w:rPr>
          <w:noProof/>
          <w:color w:val="333333"/>
        </w:rPr>
        <w:t xml:space="preserve"> </w:t>
      </w:r>
      <w:r w:rsidRPr="00232F3F">
        <w:rPr>
          <w:noProof/>
          <w:color w:val="333333"/>
        </w:rPr>
        <w:t>and de-risk private investment</w:t>
      </w:r>
      <w:r>
        <w:rPr>
          <w:noProof/>
          <w:color w:val="333333"/>
        </w:rPr>
        <w:t xml:space="preserve">, use </w:t>
      </w:r>
      <w:r w:rsidR="00552F68">
        <w:rPr>
          <w:noProof/>
          <w:color w:val="333333"/>
        </w:rPr>
        <w:t xml:space="preserve">must be made </w:t>
      </w:r>
      <w:r>
        <w:rPr>
          <w:noProof/>
          <w:color w:val="333333"/>
        </w:rPr>
        <w:t>of</w:t>
      </w:r>
      <w:r w:rsidR="3D80405B" w:rsidRPr="00232F3F">
        <w:rPr>
          <w:noProof/>
          <w:color w:val="333333"/>
        </w:rPr>
        <w:t xml:space="preserve"> financial products and</w:t>
      </w:r>
      <w:r w:rsidR="003C44EC">
        <w:rPr>
          <w:noProof/>
          <w:color w:val="333333"/>
        </w:rPr>
        <w:t xml:space="preserve"> </w:t>
      </w:r>
      <w:r>
        <w:rPr>
          <w:noProof/>
          <w:color w:val="333333"/>
        </w:rPr>
        <w:t>blended</w:t>
      </w:r>
      <w:r w:rsidR="3D80405B" w:rsidRPr="00232F3F">
        <w:rPr>
          <w:noProof/>
          <w:color w:val="333333"/>
        </w:rPr>
        <w:t xml:space="preserve"> financ</w:t>
      </w:r>
      <w:r>
        <w:rPr>
          <w:noProof/>
          <w:color w:val="333333"/>
        </w:rPr>
        <w:t>e</w:t>
      </w:r>
      <w:r w:rsidR="3D80405B" w:rsidRPr="00232F3F">
        <w:rPr>
          <w:noProof/>
          <w:color w:val="333333"/>
        </w:rPr>
        <w:t>.</w:t>
      </w:r>
    </w:p>
    <w:p w14:paraId="1FB1775A" w14:textId="1B97723A" w:rsidR="00695201" w:rsidRPr="00232F3F" w:rsidRDefault="00364933" w:rsidP="007D751C">
      <w:pPr>
        <w:spacing w:line="276" w:lineRule="auto"/>
        <w:rPr>
          <w:noProof/>
        </w:rPr>
      </w:pPr>
      <w:r w:rsidRPr="00232F3F">
        <w:rPr>
          <w:noProof/>
        </w:rPr>
        <w:t xml:space="preserve">With </w:t>
      </w:r>
      <w:r w:rsidR="004044CE" w:rsidRPr="00232F3F">
        <w:rPr>
          <w:noProof/>
        </w:rPr>
        <w:t>the</w:t>
      </w:r>
      <w:r w:rsidRPr="00232F3F">
        <w:rPr>
          <w:noProof/>
        </w:rPr>
        <w:t xml:space="preserve"> </w:t>
      </w:r>
      <w:r w:rsidR="004044CE" w:rsidRPr="00232F3F">
        <w:rPr>
          <w:noProof/>
        </w:rPr>
        <w:t>goal</w:t>
      </w:r>
      <w:r w:rsidRPr="00232F3F">
        <w:rPr>
          <w:noProof/>
        </w:rPr>
        <w:t xml:space="preserve"> </w:t>
      </w:r>
      <w:r w:rsidR="00F057F0" w:rsidRPr="00232F3F">
        <w:rPr>
          <w:noProof/>
        </w:rPr>
        <w:t>of</w:t>
      </w:r>
      <w:r w:rsidRPr="00232F3F">
        <w:rPr>
          <w:noProof/>
        </w:rPr>
        <w:t xml:space="preserve"> </w:t>
      </w:r>
      <w:r w:rsidR="003C44EC">
        <w:rPr>
          <w:noProof/>
        </w:rPr>
        <w:t>securing</w:t>
      </w:r>
      <w:r w:rsidR="003C44EC" w:rsidRPr="00232F3F">
        <w:rPr>
          <w:noProof/>
        </w:rPr>
        <w:t xml:space="preserve"> </w:t>
      </w:r>
      <w:r w:rsidRPr="00232F3F">
        <w:rPr>
          <w:noProof/>
        </w:rPr>
        <w:t xml:space="preserve">the </w:t>
      </w:r>
      <w:r w:rsidR="00893238" w:rsidRPr="00232F3F">
        <w:rPr>
          <w:noProof/>
        </w:rPr>
        <w:t>necessary</w:t>
      </w:r>
      <w:r w:rsidR="003C44EC">
        <w:rPr>
          <w:noProof/>
        </w:rPr>
        <w:t xml:space="preserve"> funding</w:t>
      </w:r>
      <w:r w:rsidRPr="00232F3F">
        <w:rPr>
          <w:noProof/>
        </w:rPr>
        <w:t>, Article</w:t>
      </w:r>
      <w:r w:rsidR="00232F3F">
        <w:rPr>
          <w:noProof/>
        </w:rPr>
        <w:t> </w:t>
      </w:r>
      <w:r w:rsidRPr="00232F3F">
        <w:rPr>
          <w:noProof/>
        </w:rPr>
        <w:t xml:space="preserve">30 of the EED </w:t>
      </w:r>
      <w:r w:rsidR="008038B5" w:rsidRPr="00232F3F">
        <w:rPr>
          <w:noProof/>
        </w:rPr>
        <w:t xml:space="preserve">recast </w:t>
      </w:r>
      <w:r w:rsidR="00893238" w:rsidRPr="00232F3F">
        <w:rPr>
          <w:noProof/>
        </w:rPr>
        <w:t>requires</w:t>
      </w:r>
      <w:r w:rsidRPr="00232F3F">
        <w:rPr>
          <w:noProof/>
        </w:rPr>
        <w:t xml:space="preserve"> the Commission to</w:t>
      </w:r>
      <w:r w:rsidR="003C44EC">
        <w:rPr>
          <w:noProof/>
        </w:rPr>
        <w:t xml:space="preserve"> assess</w:t>
      </w:r>
      <w:r w:rsidR="00695201" w:rsidRPr="00232F3F">
        <w:rPr>
          <w:noProof/>
        </w:rPr>
        <w:t>:</w:t>
      </w:r>
    </w:p>
    <w:p w14:paraId="51260C63" w14:textId="5AC09567" w:rsidR="00695201" w:rsidRPr="00232F3F" w:rsidRDefault="003C44EC" w:rsidP="00695201">
      <w:pPr>
        <w:pStyle w:val="ListParagraph"/>
        <w:numPr>
          <w:ilvl w:val="0"/>
          <w:numId w:val="39"/>
        </w:numPr>
        <w:spacing w:line="276" w:lineRule="auto"/>
        <w:rPr>
          <w:noProof/>
        </w:rPr>
      </w:pPr>
      <w:r>
        <w:rPr>
          <w:noProof/>
        </w:rPr>
        <w:t>t</w:t>
      </w:r>
      <w:r w:rsidR="00695201" w:rsidRPr="00232F3F">
        <w:rPr>
          <w:noProof/>
        </w:rPr>
        <w:t xml:space="preserve">he </w:t>
      </w:r>
      <w:r w:rsidR="00364933" w:rsidRPr="00232F3F">
        <w:rPr>
          <w:b/>
          <w:bCs/>
          <w:noProof/>
        </w:rPr>
        <w:t xml:space="preserve">current state of public funding support and the capacity of </w:t>
      </w:r>
      <w:r w:rsidR="004D7B2B" w:rsidRPr="00232F3F">
        <w:rPr>
          <w:b/>
          <w:bCs/>
          <w:noProof/>
        </w:rPr>
        <w:t>Member States</w:t>
      </w:r>
      <w:r w:rsidR="00364933" w:rsidRPr="00232F3F">
        <w:rPr>
          <w:b/>
          <w:bCs/>
          <w:noProof/>
        </w:rPr>
        <w:t xml:space="preserve"> to </w:t>
      </w:r>
      <w:r w:rsidR="00552F68">
        <w:rPr>
          <w:b/>
          <w:bCs/>
          <w:noProof/>
        </w:rPr>
        <w:t xml:space="preserve">boost </w:t>
      </w:r>
      <w:r w:rsidR="00364933" w:rsidRPr="00232F3F">
        <w:rPr>
          <w:b/>
          <w:bCs/>
          <w:noProof/>
        </w:rPr>
        <w:t>private investments</w:t>
      </w:r>
      <w:r w:rsidR="00364933" w:rsidRPr="00232F3F">
        <w:rPr>
          <w:noProof/>
        </w:rPr>
        <w:t xml:space="preserve"> in energy efficiency</w:t>
      </w:r>
      <w:r>
        <w:rPr>
          <w:noProof/>
        </w:rPr>
        <w:t>;</w:t>
      </w:r>
    </w:p>
    <w:p w14:paraId="3A31E081" w14:textId="14BC0ECA" w:rsidR="00364933" w:rsidRPr="00232F3F" w:rsidRDefault="003C44EC" w:rsidP="00EB3267">
      <w:pPr>
        <w:pStyle w:val="ListParagraph"/>
        <w:numPr>
          <w:ilvl w:val="0"/>
          <w:numId w:val="39"/>
        </w:numPr>
        <w:spacing w:line="276" w:lineRule="auto"/>
        <w:rPr>
          <w:noProof/>
        </w:rPr>
      </w:pPr>
      <w:r>
        <w:rPr>
          <w:b/>
          <w:bCs/>
          <w:noProof/>
        </w:rPr>
        <w:t>w</w:t>
      </w:r>
      <w:r w:rsidR="00695201" w:rsidRPr="00232F3F">
        <w:rPr>
          <w:b/>
          <w:bCs/>
          <w:noProof/>
        </w:rPr>
        <w:t xml:space="preserve">hether </w:t>
      </w:r>
      <w:r w:rsidR="00552F68">
        <w:rPr>
          <w:b/>
          <w:bCs/>
          <w:noProof/>
        </w:rPr>
        <w:t xml:space="preserve">there is a need for </w:t>
      </w:r>
      <w:r w:rsidR="00364933" w:rsidRPr="00232F3F">
        <w:rPr>
          <w:b/>
          <w:bCs/>
          <w:noProof/>
        </w:rPr>
        <w:t>an energy efficiency mechanism</w:t>
      </w:r>
      <w:r w:rsidR="00FC5B1E" w:rsidRPr="00232F3F">
        <w:rPr>
          <w:b/>
          <w:bCs/>
          <w:noProof/>
        </w:rPr>
        <w:t xml:space="preserve">, </w:t>
      </w:r>
      <w:r w:rsidR="00552F68">
        <w:rPr>
          <w:b/>
          <w:bCs/>
          <w:noProof/>
        </w:rPr>
        <w:t xml:space="preserve">or </w:t>
      </w:r>
      <w:r>
        <w:rPr>
          <w:b/>
          <w:bCs/>
          <w:noProof/>
        </w:rPr>
        <w:t xml:space="preserve">a </w:t>
      </w:r>
      <w:r w:rsidR="00893238" w:rsidRPr="00232F3F">
        <w:rPr>
          <w:b/>
          <w:bCs/>
          <w:noProof/>
        </w:rPr>
        <w:t>combination of</w:t>
      </w:r>
      <w:r w:rsidR="00FC5B1E" w:rsidRPr="00232F3F">
        <w:rPr>
          <w:b/>
          <w:bCs/>
          <w:noProof/>
        </w:rPr>
        <w:t xml:space="preserve"> grants, technical </w:t>
      </w:r>
      <w:r w:rsidR="00547CD4" w:rsidRPr="00232F3F">
        <w:rPr>
          <w:b/>
          <w:bCs/>
          <w:noProof/>
        </w:rPr>
        <w:t>assistance</w:t>
      </w:r>
      <w:r w:rsidR="00FC5B1E" w:rsidRPr="00232F3F">
        <w:rPr>
          <w:b/>
          <w:bCs/>
          <w:noProof/>
        </w:rPr>
        <w:t xml:space="preserve"> </w:t>
      </w:r>
      <w:r w:rsidR="00552F68">
        <w:rPr>
          <w:b/>
          <w:bCs/>
          <w:noProof/>
        </w:rPr>
        <w:t xml:space="preserve">and </w:t>
      </w:r>
      <w:r w:rsidR="00FC5B1E" w:rsidRPr="00232F3F">
        <w:rPr>
          <w:b/>
          <w:bCs/>
          <w:noProof/>
        </w:rPr>
        <w:t>guarantee</w:t>
      </w:r>
      <w:r w:rsidR="00552F68">
        <w:rPr>
          <w:b/>
          <w:bCs/>
          <w:noProof/>
        </w:rPr>
        <w:t>s</w:t>
      </w:r>
      <w:r w:rsidR="00480738" w:rsidRPr="00232F3F">
        <w:rPr>
          <w:b/>
          <w:bCs/>
          <w:noProof/>
        </w:rPr>
        <w:t>, all</w:t>
      </w:r>
      <w:r w:rsidR="00FC5B1E" w:rsidRPr="00232F3F">
        <w:rPr>
          <w:b/>
          <w:bCs/>
          <w:noProof/>
        </w:rPr>
        <w:t xml:space="preserve"> </w:t>
      </w:r>
      <w:r w:rsidR="00364933" w:rsidRPr="00232F3F">
        <w:rPr>
          <w:b/>
          <w:bCs/>
          <w:noProof/>
        </w:rPr>
        <w:t xml:space="preserve">at </w:t>
      </w:r>
      <w:r>
        <w:rPr>
          <w:b/>
          <w:bCs/>
          <w:noProof/>
        </w:rPr>
        <w:t>E</w:t>
      </w:r>
      <w:r w:rsidR="00364933" w:rsidRPr="00232F3F">
        <w:rPr>
          <w:b/>
          <w:bCs/>
          <w:noProof/>
        </w:rPr>
        <w:t>U level</w:t>
      </w:r>
      <w:r w:rsidR="00480738" w:rsidRPr="00232F3F">
        <w:rPr>
          <w:b/>
          <w:bCs/>
          <w:noProof/>
        </w:rPr>
        <w:t>,</w:t>
      </w:r>
      <w:r w:rsidR="00364933" w:rsidRPr="00232F3F">
        <w:rPr>
          <w:b/>
          <w:bCs/>
          <w:noProof/>
        </w:rPr>
        <w:t xml:space="preserve"> </w:t>
      </w:r>
      <w:r w:rsidR="00EF07E6" w:rsidRPr="00232F3F">
        <w:rPr>
          <w:noProof/>
        </w:rPr>
        <w:t xml:space="preserve">to </w:t>
      </w:r>
      <w:r>
        <w:rPr>
          <w:noProof/>
        </w:rPr>
        <w:t xml:space="preserve">help </w:t>
      </w:r>
      <w:r w:rsidR="00EF07E6" w:rsidRPr="00232F3F">
        <w:rPr>
          <w:noProof/>
        </w:rPr>
        <w:t xml:space="preserve">achieve the </w:t>
      </w:r>
      <w:r w:rsidR="00480738" w:rsidRPr="00232F3F">
        <w:rPr>
          <w:noProof/>
        </w:rPr>
        <w:t>EU</w:t>
      </w:r>
      <w:r w:rsidR="00C43912">
        <w:rPr>
          <w:noProof/>
        </w:rPr>
        <w:t>’s</w:t>
      </w:r>
      <w:r w:rsidR="00EF07E6" w:rsidRPr="00232F3F">
        <w:rPr>
          <w:noProof/>
        </w:rPr>
        <w:t xml:space="preserve"> energy efficiency and climate targets</w:t>
      </w:r>
      <w:r w:rsidR="00480738" w:rsidRPr="00232F3F">
        <w:rPr>
          <w:noProof/>
        </w:rPr>
        <w:t xml:space="preserve"> in a cost-effective way</w:t>
      </w:r>
      <w:r w:rsidR="00364933" w:rsidRPr="00232F3F">
        <w:rPr>
          <w:noProof/>
        </w:rPr>
        <w:t xml:space="preserve">. </w:t>
      </w:r>
      <w:r>
        <w:rPr>
          <w:noProof/>
        </w:rPr>
        <w:t>T</w:t>
      </w:r>
      <w:r w:rsidR="00364933" w:rsidRPr="00232F3F">
        <w:rPr>
          <w:noProof/>
        </w:rPr>
        <w:t xml:space="preserve">he Commission </w:t>
      </w:r>
      <w:r>
        <w:rPr>
          <w:noProof/>
        </w:rPr>
        <w:t xml:space="preserve">is required to </w:t>
      </w:r>
      <w:r w:rsidR="00364933" w:rsidRPr="00232F3F">
        <w:rPr>
          <w:noProof/>
        </w:rPr>
        <w:t>submit</w:t>
      </w:r>
      <w:r w:rsidR="005722B3" w:rsidRPr="00232F3F">
        <w:rPr>
          <w:noProof/>
        </w:rPr>
        <w:t xml:space="preserve"> </w:t>
      </w:r>
      <w:r w:rsidR="00364933" w:rsidRPr="00232F3F">
        <w:rPr>
          <w:noProof/>
        </w:rPr>
        <w:t xml:space="preserve">a report </w:t>
      </w:r>
      <w:r w:rsidR="00C43912">
        <w:rPr>
          <w:noProof/>
        </w:rPr>
        <w:t xml:space="preserve">on </w:t>
      </w:r>
      <w:r>
        <w:rPr>
          <w:noProof/>
        </w:rPr>
        <w:t xml:space="preserve">this </w:t>
      </w:r>
      <w:r w:rsidR="00364933" w:rsidRPr="00232F3F">
        <w:rPr>
          <w:noProof/>
        </w:rPr>
        <w:t>to the European Parliament and the Council.</w:t>
      </w:r>
    </w:p>
    <w:p w14:paraId="64BB4131" w14:textId="1EAA19FB" w:rsidR="00BA6C1B" w:rsidRPr="00232F3F" w:rsidRDefault="00947C8A" w:rsidP="007D751C">
      <w:pPr>
        <w:spacing w:line="276" w:lineRule="auto"/>
        <w:rPr>
          <w:noProof/>
        </w:rPr>
      </w:pPr>
      <w:r w:rsidRPr="00232F3F">
        <w:rPr>
          <w:noProof/>
        </w:rPr>
        <w:t>Furthermore, Article</w:t>
      </w:r>
      <w:r w:rsidR="00232F3F">
        <w:rPr>
          <w:noProof/>
        </w:rPr>
        <w:t> </w:t>
      </w:r>
      <w:r w:rsidRPr="00232F3F">
        <w:rPr>
          <w:noProof/>
        </w:rPr>
        <w:t xml:space="preserve">9(8) of the EPBD </w:t>
      </w:r>
      <w:r w:rsidR="00B20601" w:rsidRPr="00232F3F">
        <w:rPr>
          <w:noProof/>
        </w:rPr>
        <w:t xml:space="preserve">recast </w:t>
      </w:r>
      <w:r w:rsidRPr="00232F3F">
        <w:rPr>
          <w:noProof/>
        </w:rPr>
        <w:t>requ</w:t>
      </w:r>
      <w:r w:rsidR="00BF610D">
        <w:rPr>
          <w:noProof/>
        </w:rPr>
        <w:t>ire</w:t>
      </w:r>
      <w:r w:rsidR="00FD035B" w:rsidRPr="00232F3F">
        <w:rPr>
          <w:noProof/>
        </w:rPr>
        <w:t>s</w:t>
      </w:r>
      <w:r w:rsidRPr="00232F3F">
        <w:rPr>
          <w:noProof/>
        </w:rPr>
        <w:t xml:space="preserve"> </w:t>
      </w:r>
      <w:r w:rsidR="0055507C" w:rsidRPr="00232F3F">
        <w:rPr>
          <w:noProof/>
        </w:rPr>
        <w:t xml:space="preserve">the Commission to </w:t>
      </w:r>
      <w:r w:rsidR="00453368" w:rsidRPr="00232F3F">
        <w:rPr>
          <w:noProof/>
        </w:rPr>
        <w:t xml:space="preserve">present an analysis </w:t>
      </w:r>
      <w:r w:rsidR="00851E4C" w:rsidRPr="00232F3F">
        <w:rPr>
          <w:noProof/>
        </w:rPr>
        <w:t>o</w:t>
      </w:r>
      <w:r w:rsidR="0001325F">
        <w:rPr>
          <w:noProof/>
        </w:rPr>
        <w:t>f</w:t>
      </w:r>
      <w:r w:rsidR="00851E4C" w:rsidRPr="00232F3F">
        <w:rPr>
          <w:noProof/>
        </w:rPr>
        <w:t>:</w:t>
      </w:r>
    </w:p>
    <w:p w14:paraId="43B2779F" w14:textId="223D752B" w:rsidR="00E50B83" w:rsidRPr="00232F3F" w:rsidRDefault="0001325F" w:rsidP="007D751C">
      <w:pPr>
        <w:pStyle w:val="ListParagraph"/>
        <w:numPr>
          <w:ilvl w:val="0"/>
          <w:numId w:val="29"/>
        </w:numPr>
        <w:spacing w:line="276" w:lineRule="auto"/>
        <w:rPr>
          <w:noProof/>
          <w:szCs w:val="24"/>
          <w:lang w:eastAsia="en-IE"/>
        </w:rPr>
      </w:pPr>
      <w:r>
        <w:rPr>
          <w:noProof/>
          <w:szCs w:val="24"/>
          <w:lang w:eastAsia="en-IE"/>
        </w:rPr>
        <w:t xml:space="preserve">the </w:t>
      </w:r>
      <w:r w:rsidR="00E50B83" w:rsidRPr="00232F3F">
        <w:rPr>
          <w:noProof/>
          <w:szCs w:val="24"/>
          <w:lang w:eastAsia="en-IE"/>
        </w:rPr>
        <w:t xml:space="preserve">structural funds and </w:t>
      </w:r>
      <w:r w:rsidR="00BF610D">
        <w:rPr>
          <w:noProof/>
          <w:szCs w:val="24"/>
          <w:lang w:eastAsia="en-IE"/>
        </w:rPr>
        <w:t>E</w:t>
      </w:r>
      <w:r w:rsidR="00E50B83" w:rsidRPr="00232F3F">
        <w:rPr>
          <w:noProof/>
          <w:szCs w:val="24"/>
          <w:lang w:eastAsia="en-IE"/>
        </w:rPr>
        <w:t>U framework programmes, including European Investment Bank</w:t>
      </w:r>
      <w:r w:rsidR="00221754">
        <w:rPr>
          <w:noProof/>
          <w:szCs w:val="24"/>
          <w:lang w:eastAsia="en-IE"/>
        </w:rPr>
        <w:t xml:space="preserve"> funding</w:t>
      </w:r>
      <w:r w:rsidR="00E50B83" w:rsidRPr="00232F3F">
        <w:rPr>
          <w:noProof/>
          <w:szCs w:val="24"/>
          <w:lang w:eastAsia="en-IE"/>
        </w:rPr>
        <w:t xml:space="preserve">, </w:t>
      </w:r>
      <w:r>
        <w:rPr>
          <w:noProof/>
          <w:szCs w:val="24"/>
          <w:lang w:eastAsia="en-IE"/>
        </w:rPr>
        <w:t xml:space="preserve">currently in place </w:t>
      </w:r>
      <w:r w:rsidR="00E50B83" w:rsidRPr="00232F3F">
        <w:rPr>
          <w:noProof/>
          <w:szCs w:val="24"/>
          <w:lang w:eastAsia="en-IE"/>
        </w:rPr>
        <w:t>for improving the energy performance of buildings, especially housing</w:t>
      </w:r>
      <w:r w:rsidR="00BF610D">
        <w:rPr>
          <w:noProof/>
          <w:szCs w:val="24"/>
          <w:lang w:eastAsia="en-IE"/>
        </w:rPr>
        <w:t xml:space="preserve">, in terms of their </w:t>
      </w:r>
      <w:r w:rsidR="00BF610D" w:rsidRPr="00232F3F">
        <w:rPr>
          <w:noProof/>
          <w:szCs w:val="24"/>
          <w:lang w:eastAsia="en-IE"/>
        </w:rPr>
        <w:t>effectiveness, the types of instruments used</w:t>
      </w:r>
      <w:r w:rsidR="00221754">
        <w:rPr>
          <w:noProof/>
          <w:szCs w:val="24"/>
          <w:lang w:eastAsia="en-IE"/>
        </w:rPr>
        <w:t>,</w:t>
      </w:r>
      <w:r w:rsidR="00BF610D" w:rsidRPr="00BF610D">
        <w:rPr>
          <w:noProof/>
          <w:szCs w:val="24"/>
          <w:lang w:eastAsia="en-IE"/>
        </w:rPr>
        <w:t xml:space="preserve"> </w:t>
      </w:r>
      <w:r w:rsidR="00221754" w:rsidRPr="00232F3F">
        <w:rPr>
          <w:noProof/>
          <w:szCs w:val="24"/>
          <w:lang w:eastAsia="en-IE"/>
        </w:rPr>
        <w:t>the actual amount</w:t>
      </w:r>
      <w:r w:rsidR="00221754">
        <w:rPr>
          <w:noProof/>
          <w:szCs w:val="24"/>
          <w:lang w:eastAsia="en-IE"/>
        </w:rPr>
        <w:t>s</w:t>
      </w:r>
      <w:r w:rsidR="00221754" w:rsidRPr="00232F3F">
        <w:rPr>
          <w:noProof/>
          <w:szCs w:val="24"/>
          <w:lang w:eastAsia="en-IE"/>
        </w:rPr>
        <w:t xml:space="preserve"> </w:t>
      </w:r>
      <w:r w:rsidR="00BF610D">
        <w:rPr>
          <w:noProof/>
          <w:szCs w:val="24"/>
          <w:lang w:eastAsia="en-IE"/>
        </w:rPr>
        <w:t xml:space="preserve">and whether </w:t>
      </w:r>
      <w:r w:rsidR="00BF610D" w:rsidRPr="00232F3F">
        <w:rPr>
          <w:noProof/>
          <w:szCs w:val="24"/>
          <w:lang w:eastAsia="en-IE"/>
        </w:rPr>
        <w:t>the level of</w:t>
      </w:r>
      <w:r w:rsidR="00BF610D">
        <w:rPr>
          <w:noProof/>
          <w:szCs w:val="24"/>
          <w:lang w:eastAsia="en-IE"/>
        </w:rPr>
        <w:t xml:space="preserve"> funding is appropriate;</w:t>
      </w:r>
    </w:p>
    <w:p w14:paraId="77DD541E" w14:textId="21BFA757" w:rsidR="00E50B83" w:rsidRPr="00232F3F" w:rsidRDefault="00221754" w:rsidP="007D751C">
      <w:pPr>
        <w:pStyle w:val="ListParagraph"/>
        <w:numPr>
          <w:ilvl w:val="0"/>
          <w:numId w:val="29"/>
        </w:numPr>
        <w:spacing w:line="276" w:lineRule="auto"/>
        <w:rPr>
          <w:noProof/>
          <w:szCs w:val="24"/>
          <w:lang w:eastAsia="en-IE"/>
        </w:rPr>
      </w:pPr>
      <w:r w:rsidRPr="00232F3F">
        <w:rPr>
          <w:noProof/>
          <w:szCs w:val="24"/>
          <w:lang w:eastAsia="en-IE"/>
        </w:rPr>
        <w:t xml:space="preserve">funds </w:t>
      </w:r>
      <w:r w:rsidR="0001325F">
        <w:rPr>
          <w:noProof/>
          <w:szCs w:val="24"/>
          <w:lang w:eastAsia="en-IE"/>
        </w:rPr>
        <w:t xml:space="preserve">available </w:t>
      </w:r>
      <w:r w:rsidRPr="00232F3F">
        <w:rPr>
          <w:noProof/>
          <w:szCs w:val="24"/>
          <w:lang w:eastAsia="en-IE"/>
        </w:rPr>
        <w:t>from public finance institutions</w:t>
      </w:r>
      <w:r>
        <w:rPr>
          <w:noProof/>
          <w:szCs w:val="24"/>
          <w:lang w:eastAsia="en-IE"/>
        </w:rPr>
        <w:t xml:space="preserve"> in terms of</w:t>
      </w:r>
      <w:r w:rsidRPr="00232F3F" w:rsidDel="00221754">
        <w:rPr>
          <w:noProof/>
          <w:szCs w:val="24"/>
          <w:lang w:eastAsia="en-IE"/>
        </w:rPr>
        <w:t xml:space="preserve"> </w:t>
      </w:r>
      <w:r>
        <w:rPr>
          <w:noProof/>
          <w:szCs w:val="24"/>
          <w:lang w:eastAsia="en-IE"/>
        </w:rPr>
        <w:t>t</w:t>
      </w:r>
      <w:r w:rsidR="00BA2D62" w:rsidRPr="00232F3F">
        <w:rPr>
          <w:noProof/>
          <w:szCs w:val="24"/>
          <w:lang w:eastAsia="en-IE"/>
        </w:rPr>
        <w:t>he</w:t>
      </w:r>
      <w:r>
        <w:rPr>
          <w:noProof/>
          <w:szCs w:val="24"/>
          <w:lang w:eastAsia="en-IE"/>
        </w:rPr>
        <w:t>ir</w:t>
      </w:r>
      <w:r w:rsidR="00BA2D62" w:rsidRPr="00232F3F">
        <w:rPr>
          <w:noProof/>
          <w:szCs w:val="24"/>
          <w:lang w:eastAsia="en-IE"/>
        </w:rPr>
        <w:t xml:space="preserve"> </w:t>
      </w:r>
      <w:r w:rsidR="00E50B83" w:rsidRPr="00232F3F">
        <w:rPr>
          <w:noProof/>
          <w:szCs w:val="24"/>
          <w:lang w:eastAsia="en-IE"/>
        </w:rPr>
        <w:t xml:space="preserve">effectiveness, </w:t>
      </w:r>
      <w:r w:rsidRPr="00232F3F">
        <w:rPr>
          <w:noProof/>
          <w:szCs w:val="24"/>
          <w:lang w:eastAsia="en-IE"/>
        </w:rPr>
        <w:t>the types of instrument and measure</w:t>
      </w:r>
      <w:r>
        <w:rPr>
          <w:noProof/>
          <w:szCs w:val="24"/>
          <w:lang w:eastAsia="en-IE"/>
        </w:rPr>
        <w:t>s</w:t>
      </w:r>
      <w:r w:rsidRPr="00232F3F">
        <w:rPr>
          <w:noProof/>
          <w:szCs w:val="24"/>
          <w:lang w:eastAsia="en-IE"/>
        </w:rPr>
        <w:t xml:space="preserve"> used </w:t>
      </w:r>
      <w:r>
        <w:rPr>
          <w:noProof/>
          <w:szCs w:val="24"/>
          <w:lang w:eastAsia="en-IE"/>
        </w:rPr>
        <w:t xml:space="preserve">and whether </w:t>
      </w:r>
      <w:r w:rsidR="00E50B83" w:rsidRPr="00232F3F">
        <w:rPr>
          <w:noProof/>
          <w:szCs w:val="24"/>
          <w:lang w:eastAsia="en-IE"/>
        </w:rPr>
        <w:t>the level of</w:t>
      </w:r>
      <w:r>
        <w:rPr>
          <w:noProof/>
          <w:szCs w:val="24"/>
          <w:lang w:eastAsia="en-IE"/>
        </w:rPr>
        <w:t xml:space="preserve"> funding is appropriate;</w:t>
      </w:r>
    </w:p>
    <w:p w14:paraId="57341FE4" w14:textId="75640B3D" w:rsidR="008F33F3" w:rsidRPr="00232F3F" w:rsidRDefault="00221754" w:rsidP="007D751C">
      <w:pPr>
        <w:pStyle w:val="ListParagraph"/>
        <w:numPr>
          <w:ilvl w:val="0"/>
          <w:numId w:val="29"/>
        </w:numPr>
        <w:spacing w:line="276" w:lineRule="auto"/>
        <w:rPr>
          <w:noProof/>
          <w:szCs w:val="24"/>
          <w:lang w:eastAsia="en-IE"/>
        </w:rPr>
      </w:pPr>
      <w:r>
        <w:rPr>
          <w:noProof/>
          <w:szCs w:val="24"/>
          <w:lang w:eastAsia="en-IE"/>
        </w:rPr>
        <w:t>t</w:t>
      </w:r>
      <w:r w:rsidR="00BA2D62" w:rsidRPr="00232F3F">
        <w:rPr>
          <w:noProof/>
          <w:szCs w:val="24"/>
          <w:lang w:eastAsia="en-IE"/>
        </w:rPr>
        <w:t xml:space="preserve">he </w:t>
      </w:r>
      <w:r w:rsidR="008F33F3" w:rsidRPr="00232F3F">
        <w:rPr>
          <w:noProof/>
          <w:szCs w:val="24"/>
          <w:lang w:eastAsia="en-IE"/>
        </w:rPr>
        <w:t xml:space="preserve">coordination of </w:t>
      </w:r>
      <w:r>
        <w:rPr>
          <w:noProof/>
          <w:szCs w:val="24"/>
          <w:lang w:eastAsia="en-IE"/>
        </w:rPr>
        <w:t>E</w:t>
      </w:r>
      <w:r w:rsidR="008F33F3" w:rsidRPr="00232F3F">
        <w:rPr>
          <w:noProof/>
          <w:szCs w:val="24"/>
          <w:lang w:eastAsia="en-IE"/>
        </w:rPr>
        <w:t>U and national funding and other types of measure</w:t>
      </w:r>
      <w:r>
        <w:rPr>
          <w:noProof/>
          <w:szCs w:val="24"/>
          <w:lang w:eastAsia="en-IE"/>
        </w:rPr>
        <w:t>s</w:t>
      </w:r>
      <w:r w:rsidR="008F33F3" w:rsidRPr="00232F3F">
        <w:rPr>
          <w:noProof/>
          <w:szCs w:val="24"/>
          <w:lang w:eastAsia="en-IE"/>
        </w:rPr>
        <w:t xml:space="preserve"> </w:t>
      </w:r>
      <w:r>
        <w:rPr>
          <w:noProof/>
          <w:szCs w:val="24"/>
          <w:lang w:eastAsia="en-IE"/>
        </w:rPr>
        <w:t xml:space="preserve">aiming to </w:t>
      </w:r>
      <w:r w:rsidR="008F33F3" w:rsidRPr="00232F3F">
        <w:rPr>
          <w:noProof/>
          <w:szCs w:val="24"/>
          <w:lang w:eastAsia="en-IE"/>
        </w:rPr>
        <w:t>stimulat</w:t>
      </w:r>
      <w:r>
        <w:rPr>
          <w:noProof/>
          <w:szCs w:val="24"/>
          <w:lang w:eastAsia="en-IE"/>
        </w:rPr>
        <w:t>e</w:t>
      </w:r>
      <w:r w:rsidR="008F33F3" w:rsidRPr="00232F3F">
        <w:rPr>
          <w:noProof/>
          <w:szCs w:val="24"/>
          <w:lang w:eastAsia="en-IE"/>
        </w:rPr>
        <w:t xml:space="preserve"> investments in the energy performance of buildings, and </w:t>
      </w:r>
      <w:r>
        <w:rPr>
          <w:noProof/>
          <w:szCs w:val="24"/>
          <w:lang w:eastAsia="en-IE"/>
        </w:rPr>
        <w:t xml:space="preserve">whether </w:t>
      </w:r>
      <w:r w:rsidR="008F33F3" w:rsidRPr="00232F3F">
        <w:rPr>
          <w:noProof/>
          <w:szCs w:val="24"/>
          <w:lang w:eastAsia="en-IE"/>
        </w:rPr>
        <w:t xml:space="preserve">such funding </w:t>
      </w:r>
      <w:r>
        <w:rPr>
          <w:noProof/>
          <w:szCs w:val="24"/>
          <w:lang w:eastAsia="en-IE"/>
        </w:rPr>
        <w:t xml:space="preserve">is sufficient to </w:t>
      </w:r>
      <w:r w:rsidR="008F33F3" w:rsidRPr="00232F3F">
        <w:rPr>
          <w:noProof/>
          <w:szCs w:val="24"/>
          <w:lang w:eastAsia="en-IE"/>
        </w:rPr>
        <w:t>achiev</w:t>
      </w:r>
      <w:r>
        <w:rPr>
          <w:noProof/>
          <w:szCs w:val="24"/>
          <w:lang w:eastAsia="en-IE"/>
        </w:rPr>
        <w:t xml:space="preserve">e </w:t>
      </w:r>
      <w:r w:rsidR="0001325F">
        <w:rPr>
          <w:noProof/>
          <w:szCs w:val="24"/>
          <w:lang w:eastAsia="en-IE"/>
        </w:rPr>
        <w:t xml:space="preserve">the </w:t>
      </w:r>
      <w:r>
        <w:rPr>
          <w:noProof/>
          <w:szCs w:val="24"/>
          <w:lang w:eastAsia="en-IE"/>
        </w:rPr>
        <w:t>E</w:t>
      </w:r>
      <w:r w:rsidR="008F33F3" w:rsidRPr="00232F3F">
        <w:rPr>
          <w:noProof/>
          <w:szCs w:val="24"/>
          <w:lang w:eastAsia="en-IE"/>
        </w:rPr>
        <w:t>U</w:t>
      </w:r>
      <w:r w:rsidR="0001325F">
        <w:rPr>
          <w:noProof/>
          <w:szCs w:val="24"/>
          <w:lang w:eastAsia="en-IE"/>
        </w:rPr>
        <w:t>’s</w:t>
      </w:r>
      <w:r w:rsidR="008F33F3" w:rsidRPr="00232F3F">
        <w:rPr>
          <w:noProof/>
          <w:szCs w:val="24"/>
          <w:lang w:eastAsia="en-IE"/>
        </w:rPr>
        <w:t xml:space="preserve"> </w:t>
      </w:r>
      <w:r w:rsidR="00522376" w:rsidRPr="00232F3F">
        <w:rPr>
          <w:noProof/>
          <w:szCs w:val="24"/>
          <w:lang w:eastAsia="en-IE"/>
        </w:rPr>
        <w:t>objective</w:t>
      </w:r>
      <w:r>
        <w:rPr>
          <w:noProof/>
          <w:szCs w:val="24"/>
          <w:lang w:eastAsia="en-IE"/>
        </w:rPr>
        <w:t>s</w:t>
      </w:r>
      <w:r w:rsidR="00522376" w:rsidRPr="00232F3F">
        <w:rPr>
          <w:noProof/>
          <w:szCs w:val="24"/>
          <w:lang w:eastAsia="en-IE"/>
        </w:rPr>
        <w:t>.</w:t>
      </w:r>
    </w:p>
    <w:p w14:paraId="617192D6" w14:textId="681A14C6" w:rsidR="00364933" w:rsidRPr="00232F3F" w:rsidRDefault="00D73D9C" w:rsidP="007D751C">
      <w:pPr>
        <w:spacing w:line="276" w:lineRule="auto"/>
        <w:rPr>
          <w:noProof/>
        </w:rPr>
      </w:pPr>
      <w:r w:rsidRPr="00232F3F">
        <w:rPr>
          <w:noProof/>
        </w:rPr>
        <w:t>This</w:t>
      </w:r>
      <w:r w:rsidR="00364933" w:rsidRPr="00232F3F">
        <w:rPr>
          <w:noProof/>
        </w:rPr>
        <w:t xml:space="preserve"> report</w:t>
      </w:r>
      <w:r w:rsidR="00F034B7" w:rsidRPr="00232F3F">
        <w:rPr>
          <w:noProof/>
        </w:rPr>
        <w:t xml:space="preserve"> </w:t>
      </w:r>
      <w:r w:rsidRPr="00232F3F">
        <w:rPr>
          <w:noProof/>
        </w:rPr>
        <w:t xml:space="preserve">aims to </w:t>
      </w:r>
      <w:r w:rsidR="0001325F">
        <w:rPr>
          <w:noProof/>
        </w:rPr>
        <w:t xml:space="preserve">cover </w:t>
      </w:r>
      <w:r w:rsidR="00E346B3" w:rsidRPr="00232F3F">
        <w:rPr>
          <w:noProof/>
        </w:rPr>
        <w:t>all</w:t>
      </w:r>
      <w:r w:rsidRPr="00232F3F">
        <w:rPr>
          <w:noProof/>
        </w:rPr>
        <w:t xml:space="preserve"> </w:t>
      </w:r>
      <w:r w:rsidR="0001325F">
        <w:rPr>
          <w:noProof/>
        </w:rPr>
        <w:t xml:space="preserve">of </w:t>
      </w:r>
      <w:r w:rsidRPr="00232F3F">
        <w:rPr>
          <w:noProof/>
        </w:rPr>
        <w:t xml:space="preserve">the above </w:t>
      </w:r>
      <w:r w:rsidR="00221754">
        <w:rPr>
          <w:noProof/>
        </w:rPr>
        <w:t>points</w:t>
      </w:r>
      <w:r w:rsidR="0001325F">
        <w:rPr>
          <w:noProof/>
        </w:rPr>
        <w:t>,</w:t>
      </w:r>
      <w:r w:rsidR="00221754">
        <w:rPr>
          <w:noProof/>
        </w:rPr>
        <w:t xml:space="preserve"> in the </w:t>
      </w:r>
      <w:r w:rsidR="00F034B7" w:rsidRPr="00232F3F">
        <w:rPr>
          <w:noProof/>
        </w:rPr>
        <w:t>following</w:t>
      </w:r>
      <w:r w:rsidR="00221754">
        <w:rPr>
          <w:noProof/>
        </w:rPr>
        <w:t xml:space="preserve"> order</w:t>
      </w:r>
      <w:r w:rsidR="00F034B7" w:rsidRPr="00232F3F">
        <w:rPr>
          <w:noProof/>
        </w:rPr>
        <w:t>:</w:t>
      </w:r>
    </w:p>
    <w:p w14:paraId="6F491B6B" w14:textId="296DA72B" w:rsidR="00364933" w:rsidRPr="00232F3F" w:rsidRDefault="0001325F" w:rsidP="007D751C">
      <w:pPr>
        <w:pStyle w:val="ListParagraph"/>
        <w:numPr>
          <w:ilvl w:val="0"/>
          <w:numId w:val="26"/>
        </w:numPr>
        <w:spacing w:after="160" w:line="276" w:lineRule="auto"/>
        <w:rPr>
          <w:noProof/>
        </w:rPr>
      </w:pPr>
      <w:r>
        <w:rPr>
          <w:noProof/>
        </w:rPr>
        <w:t xml:space="preserve">Overview </w:t>
      </w:r>
      <w:r w:rsidR="00364933" w:rsidRPr="00232F3F">
        <w:rPr>
          <w:noProof/>
        </w:rPr>
        <w:t xml:space="preserve">of public funding </w:t>
      </w:r>
      <w:r w:rsidR="001E40F1" w:rsidRPr="00232F3F">
        <w:rPr>
          <w:noProof/>
        </w:rPr>
        <w:t xml:space="preserve">for energy efficiency </w:t>
      </w:r>
      <w:r w:rsidR="002C58E2" w:rsidRPr="00232F3F">
        <w:rPr>
          <w:noProof/>
        </w:rPr>
        <w:t xml:space="preserve">and energy renovations </w:t>
      </w:r>
      <w:r w:rsidR="001E40F1" w:rsidRPr="00232F3F">
        <w:rPr>
          <w:noProof/>
        </w:rPr>
        <w:t xml:space="preserve">in </w:t>
      </w:r>
      <w:r w:rsidR="0072716F" w:rsidRPr="00232F3F">
        <w:rPr>
          <w:noProof/>
        </w:rPr>
        <w:t>the EU</w:t>
      </w:r>
      <w:r w:rsidR="004608F7" w:rsidRPr="00232F3F">
        <w:rPr>
          <w:noProof/>
        </w:rPr>
        <w:t xml:space="preserve"> </w:t>
      </w:r>
      <w:r w:rsidR="0047401C">
        <w:rPr>
          <w:noProof/>
        </w:rPr>
        <w:t>—</w:t>
      </w:r>
      <w:r w:rsidR="00364933" w:rsidRPr="00232F3F">
        <w:rPr>
          <w:noProof/>
        </w:rPr>
        <w:t xml:space="preserve"> </w:t>
      </w:r>
      <w:r w:rsidR="001E40F1" w:rsidRPr="00232F3F">
        <w:rPr>
          <w:noProof/>
        </w:rPr>
        <w:t>Chapter 2</w:t>
      </w:r>
    </w:p>
    <w:p w14:paraId="62ADC63D" w14:textId="61EDE6D0" w:rsidR="00364933" w:rsidRPr="00232F3F" w:rsidRDefault="001E40F1" w:rsidP="007D751C">
      <w:pPr>
        <w:pStyle w:val="ListParagraph"/>
        <w:numPr>
          <w:ilvl w:val="0"/>
          <w:numId w:val="26"/>
        </w:numPr>
        <w:spacing w:after="160" w:line="276" w:lineRule="auto"/>
        <w:rPr>
          <w:noProof/>
        </w:rPr>
      </w:pPr>
      <w:r w:rsidRPr="00232F3F">
        <w:rPr>
          <w:noProof/>
        </w:rPr>
        <w:t xml:space="preserve">Assessment of </w:t>
      </w:r>
      <w:r w:rsidR="00154DD1" w:rsidRPr="00232F3F">
        <w:rPr>
          <w:noProof/>
        </w:rPr>
        <w:t xml:space="preserve">public funding in </w:t>
      </w:r>
      <w:r w:rsidR="001E10E2" w:rsidRPr="00232F3F">
        <w:rPr>
          <w:noProof/>
        </w:rPr>
        <w:t xml:space="preserve">the </w:t>
      </w:r>
      <w:r w:rsidR="00154DD1" w:rsidRPr="00232F3F">
        <w:rPr>
          <w:noProof/>
        </w:rPr>
        <w:t>E</w:t>
      </w:r>
      <w:r w:rsidR="001E10E2" w:rsidRPr="00232F3F">
        <w:rPr>
          <w:noProof/>
        </w:rPr>
        <w:t>U</w:t>
      </w:r>
      <w:r w:rsidR="00364933" w:rsidRPr="00232F3F">
        <w:rPr>
          <w:noProof/>
        </w:rPr>
        <w:t xml:space="preserve"> </w:t>
      </w:r>
      <w:r w:rsidR="0047401C">
        <w:rPr>
          <w:noProof/>
        </w:rPr>
        <w:t>—</w:t>
      </w:r>
      <w:r w:rsidR="00364933" w:rsidRPr="00232F3F">
        <w:rPr>
          <w:noProof/>
        </w:rPr>
        <w:t xml:space="preserve"> </w:t>
      </w:r>
      <w:r w:rsidRPr="00232F3F">
        <w:rPr>
          <w:noProof/>
        </w:rPr>
        <w:t>Chapter 3</w:t>
      </w:r>
    </w:p>
    <w:p w14:paraId="32B1BC95" w14:textId="286BEEAC" w:rsidR="644C08F2" w:rsidRPr="00232F3F" w:rsidRDefault="00364933" w:rsidP="007D751C">
      <w:pPr>
        <w:pStyle w:val="ListParagraph"/>
        <w:numPr>
          <w:ilvl w:val="0"/>
          <w:numId w:val="26"/>
        </w:numPr>
        <w:spacing w:after="160" w:line="276" w:lineRule="auto"/>
        <w:rPr>
          <w:noProof/>
        </w:rPr>
      </w:pPr>
      <w:r w:rsidRPr="00232F3F">
        <w:rPr>
          <w:noProof/>
        </w:rPr>
        <w:t xml:space="preserve">Main findings and </w:t>
      </w:r>
      <w:r w:rsidR="280D9BA5" w:rsidRPr="00232F3F">
        <w:rPr>
          <w:noProof/>
        </w:rPr>
        <w:t>conclusions</w:t>
      </w:r>
      <w:r w:rsidRPr="00232F3F">
        <w:rPr>
          <w:noProof/>
        </w:rPr>
        <w:t xml:space="preserve"> </w:t>
      </w:r>
      <w:r w:rsidR="0047401C">
        <w:rPr>
          <w:noProof/>
        </w:rPr>
        <w:t>—</w:t>
      </w:r>
      <w:r w:rsidRPr="00232F3F">
        <w:rPr>
          <w:noProof/>
        </w:rPr>
        <w:t xml:space="preserve"> </w:t>
      </w:r>
      <w:r w:rsidR="001E40F1" w:rsidRPr="00232F3F">
        <w:rPr>
          <w:noProof/>
        </w:rPr>
        <w:t>Chapter 4</w:t>
      </w:r>
      <w:r w:rsidR="00FB24C7" w:rsidRPr="00232F3F">
        <w:rPr>
          <w:noProof/>
        </w:rPr>
        <w:t>.</w:t>
      </w:r>
    </w:p>
    <w:p w14:paraId="7C6D1BEE" w14:textId="31B5A9FE" w:rsidR="00364933" w:rsidRPr="00232F3F" w:rsidRDefault="0001325F" w:rsidP="007D751C">
      <w:pPr>
        <w:pStyle w:val="Heading1"/>
        <w:spacing w:line="276" w:lineRule="auto"/>
        <w:rPr>
          <w:noProof/>
        </w:rPr>
      </w:pPr>
      <w:r>
        <w:rPr>
          <w:noProof/>
        </w:rPr>
        <w:t>Overview</w:t>
      </w:r>
      <w:r w:rsidRPr="00232F3F">
        <w:rPr>
          <w:noProof/>
        </w:rPr>
        <w:t xml:space="preserve"> </w:t>
      </w:r>
      <w:r w:rsidR="00173B66" w:rsidRPr="00232F3F">
        <w:rPr>
          <w:noProof/>
        </w:rPr>
        <w:t xml:space="preserve">of public funding for energy efficiency </w:t>
      </w:r>
      <w:r w:rsidR="002C58E2" w:rsidRPr="00232F3F">
        <w:rPr>
          <w:noProof/>
        </w:rPr>
        <w:t xml:space="preserve">and energy renovations </w:t>
      </w:r>
      <w:r w:rsidR="00173B66" w:rsidRPr="00232F3F">
        <w:rPr>
          <w:noProof/>
        </w:rPr>
        <w:t xml:space="preserve">in </w:t>
      </w:r>
      <w:r w:rsidR="0072716F" w:rsidRPr="00232F3F">
        <w:rPr>
          <w:noProof/>
        </w:rPr>
        <w:t>the EU</w:t>
      </w:r>
    </w:p>
    <w:p w14:paraId="53EBBC02" w14:textId="254E21FE" w:rsidR="00173B66" w:rsidRPr="00232F3F" w:rsidRDefault="00173B66" w:rsidP="007D751C">
      <w:pPr>
        <w:pStyle w:val="Heading2"/>
        <w:spacing w:line="276" w:lineRule="auto"/>
        <w:rPr>
          <w:noProof/>
        </w:rPr>
      </w:pPr>
      <w:r w:rsidRPr="00232F3F">
        <w:rPr>
          <w:noProof/>
        </w:rPr>
        <w:t xml:space="preserve">Public </w:t>
      </w:r>
      <w:r w:rsidR="00C16CEA">
        <w:rPr>
          <w:noProof/>
        </w:rPr>
        <w:t>funding</w:t>
      </w:r>
      <w:r w:rsidR="00C16CEA" w:rsidRPr="00232F3F">
        <w:rPr>
          <w:noProof/>
        </w:rPr>
        <w:t xml:space="preserve"> </w:t>
      </w:r>
      <w:r w:rsidRPr="00232F3F">
        <w:rPr>
          <w:noProof/>
        </w:rPr>
        <w:t>support at EU level</w:t>
      </w:r>
    </w:p>
    <w:p w14:paraId="73CAFD30" w14:textId="0868398E" w:rsidR="002B1A59" w:rsidRPr="00232F3F" w:rsidRDefault="0002146F" w:rsidP="007D751C">
      <w:pPr>
        <w:pStyle w:val="Heading3"/>
        <w:spacing w:line="276" w:lineRule="auto"/>
        <w:rPr>
          <w:noProof/>
        </w:rPr>
      </w:pPr>
      <w:r>
        <w:rPr>
          <w:noProof/>
        </w:rPr>
        <w:t>U</w:t>
      </w:r>
      <w:r w:rsidR="004C22CC">
        <w:rPr>
          <w:noProof/>
        </w:rPr>
        <w:t>nion’s</w:t>
      </w:r>
      <w:r>
        <w:rPr>
          <w:noProof/>
        </w:rPr>
        <w:t xml:space="preserve"> budget support</w:t>
      </w:r>
    </w:p>
    <w:p w14:paraId="4E79A03B" w14:textId="5A5CC60C" w:rsidR="00173B66" w:rsidRPr="00232F3F" w:rsidRDefault="0002146F" w:rsidP="007D751C">
      <w:pPr>
        <w:pStyle w:val="Text2"/>
        <w:spacing w:line="276" w:lineRule="auto"/>
        <w:ind w:left="0"/>
        <w:rPr>
          <w:noProof/>
        </w:rPr>
      </w:pPr>
      <w:r>
        <w:rPr>
          <w:noProof/>
        </w:rPr>
        <w:t>The U</w:t>
      </w:r>
      <w:r w:rsidR="004C22CC">
        <w:rPr>
          <w:noProof/>
        </w:rPr>
        <w:t>nion’s</w:t>
      </w:r>
      <w:r>
        <w:rPr>
          <w:noProof/>
        </w:rPr>
        <w:t xml:space="preserve"> budget support</w:t>
      </w:r>
      <w:r w:rsidR="00134B25" w:rsidRPr="00232F3F">
        <w:rPr>
          <w:noProof/>
        </w:rPr>
        <w:t xml:space="preserve"> is usually </w:t>
      </w:r>
      <w:r w:rsidR="003E48BB">
        <w:rPr>
          <w:noProof/>
        </w:rPr>
        <w:t>provided under</w:t>
      </w:r>
      <w:r w:rsidR="00134B25" w:rsidRPr="00232F3F">
        <w:rPr>
          <w:noProof/>
        </w:rPr>
        <w:t xml:space="preserve"> </w:t>
      </w:r>
      <w:r w:rsidR="00433A28" w:rsidRPr="00232F3F">
        <w:rPr>
          <w:noProof/>
        </w:rPr>
        <w:t>the</w:t>
      </w:r>
      <w:r w:rsidR="00134B25" w:rsidRPr="00232F3F">
        <w:rPr>
          <w:noProof/>
        </w:rPr>
        <w:t xml:space="preserve"> </w:t>
      </w:r>
      <w:r w:rsidR="00493649">
        <w:rPr>
          <w:noProof/>
        </w:rPr>
        <w:t>m</w:t>
      </w:r>
      <w:r w:rsidR="00134B25" w:rsidRPr="00232F3F">
        <w:rPr>
          <w:noProof/>
        </w:rPr>
        <w:t xml:space="preserve">ultiannual </w:t>
      </w:r>
      <w:r w:rsidR="00493649">
        <w:rPr>
          <w:noProof/>
        </w:rPr>
        <w:t>f</w:t>
      </w:r>
      <w:r w:rsidR="00134B25" w:rsidRPr="00232F3F">
        <w:rPr>
          <w:noProof/>
        </w:rPr>
        <w:t xml:space="preserve">inancial </w:t>
      </w:r>
      <w:r w:rsidR="00493649">
        <w:rPr>
          <w:noProof/>
        </w:rPr>
        <w:t>f</w:t>
      </w:r>
      <w:r w:rsidR="00134B25" w:rsidRPr="00232F3F">
        <w:rPr>
          <w:noProof/>
        </w:rPr>
        <w:t xml:space="preserve">ramework (MFF), a </w:t>
      </w:r>
      <w:r w:rsidR="00493649">
        <w:rPr>
          <w:noProof/>
        </w:rPr>
        <w:t>seven</w:t>
      </w:r>
      <w:r w:rsidR="00134B25" w:rsidRPr="00232F3F">
        <w:rPr>
          <w:noProof/>
        </w:rPr>
        <w:t xml:space="preserve">-year </w:t>
      </w:r>
      <w:r w:rsidR="00B71B82" w:rsidRPr="00232F3F">
        <w:rPr>
          <w:noProof/>
        </w:rPr>
        <w:t>budget plan</w:t>
      </w:r>
      <w:r w:rsidR="00134B25" w:rsidRPr="00232F3F">
        <w:rPr>
          <w:noProof/>
        </w:rPr>
        <w:t xml:space="preserve">. </w:t>
      </w:r>
      <w:r w:rsidR="004E5671">
        <w:rPr>
          <w:noProof/>
        </w:rPr>
        <w:t>T</w:t>
      </w:r>
      <w:r w:rsidR="004E5671" w:rsidRPr="00232F3F">
        <w:rPr>
          <w:noProof/>
        </w:rPr>
        <w:t>he total U</w:t>
      </w:r>
      <w:r w:rsidR="004C22CC">
        <w:rPr>
          <w:noProof/>
        </w:rPr>
        <w:t>nion’s</w:t>
      </w:r>
      <w:r w:rsidR="004E5671" w:rsidRPr="00232F3F">
        <w:rPr>
          <w:noProof/>
        </w:rPr>
        <w:t xml:space="preserve"> budget</w:t>
      </w:r>
      <w:r w:rsidR="004E5671">
        <w:rPr>
          <w:noProof/>
        </w:rPr>
        <w:t xml:space="preserve"> under </w:t>
      </w:r>
      <w:r w:rsidR="00134B25" w:rsidRPr="00232F3F">
        <w:rPr>
          <w:noProof/>
        </w:rPr>
        <w:t>the 2014-2020</w:t>
      </w:r>
      <w:r w:rsidR="00B20601" w:rsidRPr="00232F3F">
        <w:rPr>
          <w:noProof/>
        </w:rPr>
        <w:t xml:space="preserve"> MFF</w:t>
      </w:r>
      <w:r w:rsidR="00134B25" w:rsidRPr="00232F3F">
        <w:rPr>
          <w:noProof/>
        </w:rPr>
        <w:t xml:space="preserve"> amounted to</w:t>
      </w:r>
      <w:r w:rsidR="00F721B4" w:rsidRPr="00232F3F">
        <w:rPr>
          <w:noProof/>
        </w:rPr>
        <w:t xml:space="preserve"> </w:t>
      </w:r>
      <w:r w:rsidR="00B20601" w:rsidRPr="00232F3F">
        <w:rPr>
          <w:noProof/>
        </w:rPr>
        <w:t>EUR</w:t>
      </w:r>
      <w:r w:rsidR="00232F3F">
        <w:rPr>
          <w:noProof/>
        </w:rPr>
        <w:t> </w:t>
      </w:r>
      <w:r w:rsidR="00166A28">
        <w:rPr>
          <w:noProof/>
        </w:rPr>
        <w:t>1</w:t>
      </w:r>
      <w:r w:rsidR="00F27C10">
        <w:rPr>
          <w:noProof/>
        </w:rPr>
        <w:t xml:space="preserve"> </w:t>
      </w:r>
      <w:r w:rsidR="00166A28">
        <w:rPr>
          <w:noProof/>
        </w:rPr>
        <w:t>083</w:t>
      </w:r>
      <w:r w:rsidR="00166A28" w:rsidRPr="00232F3F">
        <w:rPr>
          <w:noProof/>
        </w:rPr>
        <w:t xml:space="preserve"> </w:t>
      </w:r>
      <w:r w:rsidR="00F721B4" w:rsidRPr="00232F3F">
        <w:rPr>
          <w:noProof/>
        </w:rPr>
        <w:t>billion</w:t>
      </w:r>
      <w:r w:rsidR="00403505">
        <w:rPr>
          <w:noProof/>
        </w:rPr>
        <w:t xml:space="preserve">. </w:t>
      </w:r>
      <w:r w:rsidR="006B11DE" w:rsidRPr="006B11DE">
        <w:rPr>
          <w:noProof/>
        </w:rPr>
        <w:t>The MFF for the 2021-2027 period is worth EUR 1</w:t>
      </w:r>
      <w:r w:rsidR="00CF6CA2">
        <w:rPr>
          <w:noProof/>
        </w:rPr>
        <w:t xml:space="preserve"> </w:t>
      </w:r>
      <w:r w:rsidR="006B11DE" w:rsidRPr="006B11DE">
        <w:rPr>
          <w:noProof/>
        </w:rPr>
        <w:t>2</w:t>
      </w:r>
      <w:r w:rsidR="00166A28">
        <w:rPr>
          <w:noProof/>
        </w:rPr>
        <w:t>11</w:t>
      </w:r>
      <w:r w:rsidR="006B11DE" w:rsidRPr="006B11DE">
        <w:rPr>
          <w:noProof/>
        </w:rPr>
        <w:t xml:space="preserve"> billion. In addition, in order to support the EU’s economic recovery from the coronavirus pandemic, a temporary recovery instrument – NextGenerationEU, including  its flagship Recovery and Resilience Facility (RRF</w:t>
      </w:r>
      <w:r w:rsidR="004854A6">
        <w:rPr>
          <w:noProof/>
        </w:rPr>
        <w:t>) – wort</w:t>
      </w:r>
      <w:r w:rsidR="00E40E79">
        <w:rPr>
          <w:noProof/>
        </w:rPr>
        <w:t>h</w:t>
      </w:r>
      <w:r w:rsidR="00166A28">
        <w:rPr>
          <w:noProof/>
        </w:rPr>
        <w:t xml:space="preserve"> </w:t>
      </w:r>
      <w:r w:rsidR="006B11DE" w:rsidRPr="006B11DE">
        <w:rPr>
          <w:noProof/>
        </w:rPr>
        <w:t>in total EUR 807 billion, was established in 2021</w:t>
      </w:r>
      <w:r w:rsidR="00134B25" w:rsidRPr="00232F3F">
        <w:rPr>
          <w:noProof/>
        </w:rPr>
        <w:t xml:space="preserve">. </w:t>
      </w:r>
      <w:r w:rsidR="00FE4938">
        <w:rPr>
          <w:noProof/>
        </w:rPr>
        <w:t>A</w:t>
      </w:r>
      <w:r w:rsidR="003D25D0" w:rsidRPr="00232F3F">
        <w:rPr>
          <w:noProof/>
        </w:rPr>
        <w:t>ccounting for</w:t>
      </w:r>
      <w:r w:rsidR="00955131" w:rsidRPr="00232F3F">
        <w:rPr>
          <w:noProof/>
        </w:rPr>
        <w:t xml:space="preserve"> </w:t>
      </w:r>
      <w:r w:rsidR="009F2649" w:rsidRPr="00232F3F">
        <w:rPr>
          <w:noProof/>
        </w:rPr>
        <w:t>inflation</w:t>
      </w:r>
      <w:r w:rsidR="00E72790">
        <w:rPr>
          <w:noProof/>
        </w:rPr>
        <w:t>,</w:t>
      </w:r>
      <w:r w:rsidR="00134B25" w:rsidRPr="00232F3F">
        <w:rPr>
          <w:noProof/>
        </w:rPr>
        <w:t xml:space="preserve"> </w:t>
      </w:r>
      <w:r w:rsidR="005056E2" w:rsidRPr="00232F3F">
        <w:rPr>
          <w:noProof/>
        </w:rPr>
        <w:t>the</w:t>
      </w:r>
      <w:r w:rsidR="00134B25" w:rsidRPr="00232F3F">
        <w:rPr>
          <w:noProof/>
        </w:rPr>
        <w:t xml:space="preserve"> EU</w:t>
      </w:r>
      <w:r w:rsidR="00E72790">
        <w:rPr>
          <w:noProof/>
        </w:rPr>
        <w:t>’s</w:t>
      </w:r>
      <w:r w:rsidR="00134B25" w:rsidRPr="00232F3F">
        <w:rPr>
          <w:noProof/>
        </w:rPr>
        <w:t xml:space="preserve"> budgetary resources have </w:t>
      </w:r>
      <w:r w:rsidR="00FE4938">
        <w:rPr>
          <w:noProof/>
        </w:rPr>
        <w:t xml:space="preserve">thus </w:t>
      </w:r>
      <w:r w:rsidR="6AB02A1A" w:rsidRPr="00232F3F">
        <w:rPr>
          <w:noProof/>
        </w:rPr>
        <w:t xml:space="preserve">increased by </w:t>
      </w:r>
      <w:r w:rsidR="00B1250A">
        <w:rPr>
          <w:noProof/>
        </w:rPr>
        <w:t>86</w:t>
      </w:r>
      <w:r w:rsidR="6AB02A1A" w:rsidRPr="00232F3F">
        <w:rPr>
          <w:noProof/>
        </w:rPr>
        <w:t>%</w:t>
      </w:r>
      <w:r w:rsidR="647CF8BA" w:rsidRPr="00232F3F">
        <w:rPr>
          <w:noProof/>
        </w:rPr>
        <w:t xml:space="preserve"> compared to the previous MFF</w:t>
      </w:r>
      <w:r w:rsidR="00091257" w:rsidRPr="00232F3F">
        <w:rPr>
          <w:noProof/>
        </w:rPr>
        <w:t>.</w:t>
      </w:r>
    </w:p>
    <w:p w14:paraId="520D46F6" w14:textId="28FB0F33" w:rsidR="2E37242B" w:rsidRPr="00232F3F" w:rsidRDefault="2E37242B" w:rsidP="00FE0847">
      <w:pPr>
        <w:pStyle w:val="Text2"/>
        <w:spacing w:after="0" w:line="276" w:lineRule="auto"/>
        <w:ind w:left="0"/>
        <w:rPr>
          <w:i/>
          <w:iCs/>
          <w:noProof/>
        </w:rPr>
      </w:pPr>
      <w:r w:rsidRPr="00232F3F">
        <w:rPr>
          <w:i/>
          <w:iCs/>
          <w:noProof/>
        </w:rPr>
        <w:t>Table 1: the EU budget</w:t>
      </w:r>
    </w:p>
    <w:tbl>
      <w:tblPr>
        <w:tblStyle w:val="TableGrid"/>
        <w:tblW w:w="0" w:type="auto"/>
        <w:jc w:val="center"/>
        <w:tblLook w:val="04A0" w:firstRow="1" w:lastRow="0" w:firstColumn="1" w:lastColumn="0" w:noHBand="0" w:noVBand="1"/>
      </w:tblPr>
      <w:tblGrid>
        <w:gridCol w:w="2631"/>
        <w:gridCol w:w="4642"/>
      </w:tblGrid>
      <w:tr w:rsidR="001A3426" w:rsidRPr="00232F3F" w14:paraId="16D7BB7C" w14:textId="77777777" w:rsidTr="004854A6">
        <w:trPr>
          <w:trHeight w:val="68"/>
          <w:jc w:val="center"/>
        </w:trPr>
        <w:tc>
          <w:tcPr>
            <w:tcW w:w="2631" w:type="dxa"/>
            <w:vAlign w:val="center"/>
          </w:tcPr>
          <w:p w14:paraId="1943FD15" w14:textId="77777777" w:rsidR="001A3426" w:rsidRPr="00232F3F" w:rsidRDefault="001A3426" w:rsidP="007D751C">
            <w:pPr>
              <w:pStyle w:val="Text2"/>
              <w:spacing w:after="0" w:line="276" w:lineRule="auto"/>
              <w:ind w:left="0"/>
              <w:jc w:val="left"/>
              <w:rPr>
                <w:noProof/>
                <w:szCs w:val="24"/>
              </w:rPr>
            </w:pPr>
          </w:p>
        </w:tc>
        <w:tc>
          <w:tcPr>
            <w:tcW w:w="4642" w:type="dxa"/>
            <w:vAlign w:val="center"/>
          </w:tcPr>
          <w:p w14:paraId="6050CA0C" w14:textId="712274A9" w:rsidR="001A3426" w:rsidRPr="00232F3F" w:rsidRDefault="0002146F" w:rsidP="007D751C">
            <w:pPr>
              <w:pStyle w:val="Text2"/>
              <w:spacing w:after="0" w:line="276" w:lineRule="auto"/>
              <w:ind w:left="0"/>
              <w:jc w:val="center"/>
              <w:rPr>
                <w:b/>
                <w:bCs/>
                <w:noProof/>
                <w:szCs w:val="24"/>
              </w:rPr>
            </w:pPr>
            <w:r>
              <w:rPr>
                <w:b/>
                <w:bCs/>
                <w:noProof/>
                <w:szCs w:val="24"/>
              </w:rPr>
              <w:t>Adopted a</w:t>
            </w:r>
            <w:r w:rsidR="000E0132" w:rsidRPr="00232F3F">
              <w:rPr>
                <w:b/>
                <w:bCs/>
                <w:noProof/>
                <w:szCs w:val="24"/>
              </w:rPr>
              <w:t>mount</w:t>
            </w:r>
            <w:r>
              <w:rPr>
                <w:b/>
                <w:bCs/>
                <w:noProof/>
                <w:szCs w:val="24"/>
              </w:rPr>
              <w:t>s</w:t>
            </w:r>
            <w:r w:rsidR="00B1250A">
              <w:rPr>
                <w:b/>
                <w:bCs/>
                <w:noProof/>
                <w:szCs w:val="24"/>
              </w:rPr>
              <w:t xml:space="preserve"> (in current prices)</w:t>
            </w:r>
          </w:p>
        </w:tc>
      </w:tr>
      <w:tr w:rsidR="001A3426" w:rsidRPr="00232F3F" w14:paraId="040D5D21" w14:textId="77777777" w:rsidTr="004854A6">
        <w:trPr>
          <w:trHeight w:val="55"/>
          <w:jc w:val="center"/>
        </w:trPr>
        <w:tc>
          <w:tcPr>
            <w:tcW w:w="2631" w:type="dxa"/>
            <w:vAlign w:val="center"/>
          </w:tcPr>
          <w:p w14:paraId="6D40539E" w14:textId="0543A241" w:rsidR="001A3426" w:rsidRPr="00232F3F" w:rsidRDefault="00100CB5" w:rsidP="007D751C">
            <w:pPr>
              <w:pStyle w:val="Text2"/>
              <w:spacing w:after="0" w:line="276" w:lineRule="auto"/>
              <w:ind w:left="0"/>
              <w:rPr>
                <w:b/>
                <w:bCs/>
                <w:noProof/>
                <w:szCs w:val="24"/>
              </w:rPr>
            </w:pPr>
            <w:r w:rsidRPr="00232F3F">
              <w:rPr>
                <w:b/>
                <w:bCs/>
                <w:noProof/>
                <w:szCs w:val="24"/>
              </w:rPr>
              <w:t>2014-2020 MFF</w:t>
            </w:r>
          </w:p>
        </w:tc>
        <w:tc>
          <w:tcPr>
            <w:tcW w:w="4642" w:type="dxa"/>
            <w:vAlign w:val="center"/>
          </w:tcPr>
          <w:p w14:paraId="57D4D0DA" w14:textId="69B0E549" w:rsidR="001A3426" w:rsidRPr="00232F3F" w:rsidRDefault="00834071" w:rsidP="007D751C">
            <w:pPr>
              <w:pStyle w:val="Text2"/>
              <w:spacing w:after="0" w:line="276" w:lineRule="auto"/>
              <w:ind w:left="0"/>
              <w:rPr>
                <w:noProof/>
                <w:szCs w:val="24"/>
              </w:rPr>
            </w:pPr>
            <w:r w:rsidRPr="00232F3F">
              <w:rPr>
                <w:noProof/>
                <w:szCs w:val="24"/>
              </w:rPr>
              <w:t>EUR</w:t>
            </w:r>
            <w:r w:rsidR="00232F3F">
              <w:rPr>
                <w:noProof/>
                <w:szCs w:val="24"/>
              </w:rPr>
              <w:t> </w:t>
            </w:r>
            <w:r w:rsidR="0002146F">
              <w:rPr>
                <w:noProof/>
                <w:szCs w:val="24"/>
              </w:rPr>
              <w:t>1</w:t>
            </w:r>
            <w:r w:rsidR="000304D3">
              <w:rPr>
                <w:noProof/>
                <w:szCs w:val="24"/>
              </w:rPr>
              <w:t xml:space="preserve"> </w:t>
            </w:r>
            <w:r w:rsidR="0002146F">
              <w:rPr>
                <w:noProof/>
                <w:szCs w:val="24"/>
              </w:rPr>
              <w:t>083</w:t>
            </w:r>
            <w:r w:rsidR="0002146F" w:rsidRPr="00232F3F">
              <w:rPr>
                <w:noProof/>
                <w:szCs w:val="24"/>
              </w:rPr>
              <w:t xml:space="preserve"> </w:t>
            </w:r>
            <w:r w:rsidR="00B95992" w:rsidRPr="00232F3F">
              <w:rPr>
                <w:noProof/>
                <w:szCs w:val="24"/>
              </w:rPr>
              <w:t xml:space="preserve">billion </w:t>
            </w:r>
          </w:p>
        </w:tc>
      </w:tr>
      <w:tr w:rsidR="001A3426" w:rsidRPr="00232F3F" w14:paraId="16B3A68C" w14:textId="77777777" w:rsidTr="004854A6">
        <w:trPr>
          <w:trHeight w:val="55"/>
          <w:jc w:val="center"/>
        </w:trPr>
        <w:tc>
          <w:tcPr>
            <w:tcW w:w="2631" w:type="dxa"/>
            <w:vAlign w:val="center"/>
          </w:tcPr>
          <w:p w14:paraId="0FBA725D" w14:textId="6F74D3A8" w:rsidR="001A3426" w:rsidRPr="00232F3F" w:rsidRDefault="6D29EDFE" w:rsidP="007D751C">
            <w:pPr>
              <w:pStyle w:val="Text2"/>
              <w:spacing w:after="0" w:line="276" w:lineRule="auto"/>
              <w:ind w:left="0"/>
              <w:rPr>
                <w:b/>
                <w:bCs/>
                <w:noProof/>
                <w:szCs w:val="24"/>
              </w:rPr>
            </w:pPr>
            <w:r w:rsidRPr="00232F3F">
              <w:rPr>
                <w:b/>
                <w:bCs/>
                <w:noProof/>
                <w:szCs w:val="24"/>
              </w:rPr>
              <w:t>2021-2027 MFF</w:t>
            </w:r>
          </w:p>
        </w:tc>
        <w:tc>
          <w:tcPr>
            <w:tcW w:w="4642" w:type="dxa"/>
            <w:vAlign w:val="center"/>
          </w:tcPr>
          <w:p w14:paraId="7EC2162D" w14:textId="795AE017" w:rsidR="001A3426" w:rsidRPr="00232F3F" w:rsidRDefault="00834071" w:rsidP="007D751C">
            <w:pPr>
              <w:pStyle w:val="Text2"/>
              <w:spacing w:after="0" w:line="276" w:lineRule="auto"/>
              <w:ind w:left="0"/>
              <w:rPr>
                <w:noProof/>
                <w:szCs w:val="24"/>
              </w:rPr>
            </w:pPr>
            <w:r w:rsidRPr="00232F3F">
              <w:rPr>
                <w:noProof/>
                <w:szCs w:val="24"/>
              </w:rPr>
              <w:t>EUR</w:t>
            </w:r>
            <w:r w:rsidR="00232F3F">
              <w:rPr>
                <w:noProof/>
                <w:szCs w:val="24"/>
              </w:rPr>
              <w:t> </w:t>
            </w:r>
            <w:r w:rsidR="005B4C57" w:rsidRPr="00232F3F">
              <w:rPr>
                <w:noProof/>
                <w:szCs w:val="24"/>
              </w:rPr>
              <w:t>1</w:t>
            </w:r>
            <w:r w:rsidR="000304D3">
              <w:rPr>
                <w:noProof/>
                <w:szCs w:val="24"/>
              </w:rPr>
              <w:t xml:space="preserve"> </w:t>
            </w:r>
            <w:r w:rsidR="000E0132" w:rsidRPr="00232F3F">
              <w:rPr>
                <w:noProof/>
                <w:szCs w:val="24"/>
              </w:rPr>
              <w:t xml:space="preserve">211 </w:t>
            </w:r>
            <w:r w:rsidR="005B4C57" w:rsidRPr="00232F3F">
              <w:rPr>
                <w:noProof/>
                <w:szCs w:val="24"/>
              </w:rPr>
              <w:t>billion</w:t>
            </w:r>
            <w:r w:rsidR="00520CD4" w:rsidRPr="00232F3F">
              <w:rPr>
                <w:noProof/>
                <w:szCs w:val="24"/>
              </w:rPr>
              <w:t xml:space="preserve"> </w:t>
            </w:r>
          </w:p>
        </w:tc>
      </w:tr>
      <w:tr w:rsidR="006D1473" w:rsidRPr="00232F3F" w14:paraId="29A272B1" w14:textId="77777777" w:rsidTr="004854A6">
        <w:trPr>
          <w:trHeight w:val="55"/>
          <w:jc w:val="center"/>
        </w:trPr>
        <w:tc>
          <w:tcPr>
            <w:tcW w:w="2631" w:type="dxa"/>
            <w:vAlign w:val="center"/>
          </w:tcPr>
          <w:p w14:paraId="510E1FDC" w14:textId="4CB226FA" w:rsidR="006D1473" w:rsidRPr="00232F3F" w:rsidRDefault="006B11DE" w:rsidP="007D751C">
            <w:pPr>
              <w:pStyle w:val="Text2"/>
              <w:spacing w:after="0" w:line="276" w:lineRule="auto"/>
              <w:ind w:left="0"/>
              <w:rPr>
                <w:b/>
                <w:bCs/>
                <w:noProof/>
                <w:szCs w:val="24"/>
              </w:rPr>
            </w:pPr>
            <w:r>
              <w:rPr>
                <w:b/>
                <w:bCs/>
                <w:noProof/>
                <w:szCs w:val="24"/>
              </w:rPr>
              <w:t>Next Generation EU</w:t>
            </w:r>
          </w:p>
        </w:tc>
        <w:tc>
          <w:tcPr>
            <w:tcW w:w="4642" w:type="dxa"/>
            <w:vAlign w:val="center"/>
          </w:tcPr>
          <w:p w14:paraId="14D03028" w14:textId="4F22D631" w:rsidR="006D1473" w:rsidRPr="00232F3F" w:rsidRDefault="00834071" w:rsidP="007D751C">
            <w:pPr>
              <w:pStyle w:val="Text2"/>
              <w:spacing w:after="0" w:line="276" w:lineRule="auto"/>
              <w:ind w:left="0"/>
              <w:rPr>
                <w:noProof/>
                <w:szCs w:val="24"/>
              </w:rPr>
            </w:pPr>
            <w:r w:rsidRPr="00232F3F">
              <w:rPr>
                <w:noProof/>
                <w:szCs w:val="24"/>
              </w:rPr>
              <w:t>EUR</w:t>
            </w:r>
            <w:r w:rsidR="00232F3F">
              <w:rPr>
                <w:noProof/>
                <w:szCs w:val="24"/>
              </w:rPr>
              <w:t> </w:t>
            </w:r>
            <w:r w:rsidR="000E0132" w:rsidRPr="00232F3F">
              <w:rPr>
                <w:noProof/>
                <w:szCs w:val="24"/>
              </w:rPr>
              <w:t xml:space="preserve">807 </w:t>
            </w:r>
            <w:r w:rsidR="006D1473" w:rsidRPr="00232F3F">
              <w:rPr>
                <w:noProof/>
                <w:szCs w:val="24"/>
              </w:rPr>
              <w:t xml:space="preserve">billion </w:t>
            </w:r>
          </w:p>
        </w:tc>
      </w:tr>
      <w:tr w:rsidR="007929CD" w:rsidRPr="00232F3F" w14:paraId="241C2104" w14:textId="77777777" w:rsidTr="004854A6">
        <w:trPr>
          <w:trHeight w:val="55"/>
          <w:jc w:val="center"/>
        </w:trPr>
        <w:tc>
          <w:tcPr>
            <w:tcW w:w="2631" w:type="dxa"/>
            <w:vAlign w:val="center"/>
          </w:tcPr>
          <w:p w14:paraId="44D62AEC" w14:textId="74AF68AA" w:rsidR="007929CD" w:rsidRPr="00232F3F" w:rsidRDefault="007929CD" w:rsidP="007D751C">
            <w:pPr>
              <w:pStyle w:val="Text2"/>
              <w:spacing w:after="0" w:line="276" w:lineRule="auto"/>
              <w:ind w:left="0"/>
              <w:rPr>
                <w:b/>
                <w:bCs/>
                <w:noProof/>
                <w:szCs w:val="24"/>
              </w:rPr>
            </w:pPr>
            <w:r w:rsidRPr="00232F3F">
              <w:rPr>
                <w:b/>
                <w:bCs/>
                <w:noProof/>
                <w:szCs w:val="24"/>
              </w:rPr>
              <w:t>RRF and 21-27 MFF</w:t>
            </w:r>
          </w:p>
        </w:tc>
        <w:tc>
          <w:tcPr>
            <w:tcW w:w="4642" w:type="dxa"/>
            <w:vAlign w:val="center"/>
          </w:tcPr>
          <w:p w14:paraId="49B8C645" w14:textId="68E7CD9E" w:rsidR="007929CD" w:rsidRPr="00232F3F" w:rsidRDefault="00834071" w:rsidP="007D751C">
            <w:pPr>
              <w:pStyle w:val="Text2"/>
              <w:spacing w:after="0" w:line="276" w:lineRule="auto"/>
              <w:ind w:left="0"/>
              <w:rPr>
                <w:noProof/>
                <w:szCs w:val="24"/>
              </w:rPr>
            </w:pPr>
            <w:r w:rsidRPr="00232F3F">
              <w:rPr>
                <w:noProof/>
                <w:szCs w:val="24"/>
              </w:rPr>
              <w:t>EUR</w:t>
            </w:r>
            <w:r w:rsidR="00232F3F">
              <w:rPr>
                <w:noProof/>
                <w:szCs w:val="24"/>
              </w:rPr>
              <w:t> </w:t>
            </w:r>
            <w:r w:rsidR="000E0132" w:rsidRPr="00232F3F">
              <w:rPr>
                <w:noProof/>
                <w:szCs w:val="24"/>
              </w:rPr>
              <w:t>2</w:t>
            </w:r>
            <w:r w:rsidR="00232F3F">
              <w:rPr>
                <w:noProof/>
                <w:szCs w:val="24"/>
              </w:rPr>
              <w:t> </w:t>
            </w:r>
            <w:r w:rsidR="000E0132" w:rsidRPr="00232F3F">
              <w:rPr>
                <w:noProof/>
                <w:szCs w:val="24"/>
              </w:rPr>
              <w:t>018</w:t>
            </w:r>
            <w:r w:rsidR="007929CD" w:rsidRPr="00232F3F">
              <w:rPr>
                <w:noProof/>
                <w:szCs w:val="24"/>
              </w:rPr>
              <w:t xml:space="preserve"> billion</w:t>
            </w:r>
            <w:r w:rsidR="00E25691" w:rsidRPr="00232F3F">
              <w:rPr>
                <w:noProof/>
                <w:szCs w:val="24"/>
              </w:rPr>
              <w:t xml:space="preserve"> </w:t>
            </w:r>
          </w:p>
        </w:tc>
      </w:tr>
    </w:tbl>
    <w:p w14:paraId="26BDD8AA" w14:textId="70B83188" w:rsidR="001A3426" w:rsidRPr="00232F3F" w:rsidRDefault="005E554B" w:rsidP="007D751C">
      <w:pPr>
        <w:pStyle w:val="Text2"/>
        <w:spacing w:line="276" w:lineRule="auto"/>
        <w:ind w:left="0" w:firstLine="720"/>
        <w:rPr>
          <w:noProof/>
          <w:sz w:val="20"/>
        </w:rPr>
      </w:pPr>
      <w:r w:rsidRPr="00232F3F">
        <w:rPr>
          <w:noProof/>
          <w:sz w:val="20"/>
        </w:rPr>
        <w:t>Source: European Commission, 2024</w:t>
      </w:r>
    </w:p>
    <w:p w14:paraId="667A4161" w14:textId="44D30BFC" w:rsidR="003E48BB" w:rsidRPr="004854A6" w:rsidRDefault="00FE4938" w:rsidP="007D751C">
      <w:pPr>
        <w:pStyle w:val="Text2"/>
        <w:spacing w:line="276" w:lineRule="auto"/>
        <w:ind w:left="0"/>
        <w:rPr>
          <w:noProof/>
        </w:rPr>
      </w:pPr>
      <w:r>
        <w:rPr>
          <w:noProof/>
        </w:rPr>
        <w:t>Specifically in terms of</w:t>
      </w:r>
      <w:r w:rsidR="00050306" w:rsidRPr="00232F3F">
        <w:rPr>
          <w:noProof/>
        </w:rPr>
        <w:t xml:space="preserve"> energy efficiency,</w:t>
      </w:r>
      <w:r w:rsidR="00050306" w:rsidRPr="00232F3F">
        <w:rPr>
          <w:b/>
          <w:bCs/>
          <w:noProof/>
        </w:rPr>
        <w:t xml:space="preserve"> the t</w:t>
      </w:r>
      <w:r w:rsidR="678657AA" w:rsidRPr="00232F3F">
        <w:rPr>
          <w:b/>
          <w:bCs/>
          <w:noProof/>
        </w:rPr>
        <w:t xml:space="preserve">otal </w:t>
      </w:r>
      <w:r w:rsidR="004D0B1B" w:rsidRPr="00232F3F">
        <w:rPr>
          <w:b/>
          <w:bCs/>
          <w:noProof/>
        </w:rPr>
        <w:t xml:space="preserve">EU </w:t>
      </w:r>
      <w:r w:rsidR="678657AA" w:rsidRPr="00232F3F">
        <w:rPr>
          <w:b/>
          <w:bCs/>
          <w:noProof/>
        </w:rPr>
        <w:t xml:space="preserve">funding available was multiplied by </w:t>
      </w:r>
      <w:r w:rsidR="008C3138" w:rsidRPr="004854A6">
        <w:rPr>
          <w:b/>
          <w:bCs/>
          <w:noProof/>
        </w:rPr>
        <w:t>6</w:t>
      </w:r>
      <w:r w:rsidR="00232F3F" w:rsidRPr="008C3138">
        <w:rPr>
          <w:b/>
          <w:bCs/>
          <w:noProof/>
        </w:rPr>
        <w:t>.</w:t>
      </w:r>
      <w:r w:rsidR="008C3138" w:rsidRPr="008C3138">
        <w:rPr>
          <w:b/>
          <w:bCs/>
          <w:noProof/>
        </w:rPr>
        <w:t>8</w:t>
      </w:r>
      <w:r w:rsidR="678657AA" w:rsidRPr="00232F3F">
        <w:rPr>
          <w:b/>
          <w:bCs/>
          <w:noProof/>
        </w:rPr>
        <w:t xml:space="preserve"> </w:t>
      </w:r>
      <w:r w:rsidR="678657AA" w:rsidRPr="00232F3F">
        <w:rPr>
          <w:noProof/>
        </w:rPr>
        <w:t>between 2014-2020 (</w:t>
      </w:r>
      <w:r w:rsidR="00834071" w:rsidRPr="00232F3F">
        <w:rPr>
          <w:noProof/>
        </w:rPr>
        <w:t>EUR</w:t>
      </w:r>
      <w:r w:rsidR="00232F3F">
        <w:rPr>
          <w:noProof/>
        </w:rPr>
        <w:t> </w:t>
      </w:r>
      <w:r w:rsidR="00E40E79">
        <w:rPr>
          <w:noProof/>
        </w:rPr>
        <w:t>21</w:t>
      </w:r>
      <w:r w:rsidR="678657AA" w:rsidRPr="00232F3F">
        <w:rPr>
          <w:noProof/>
        </w:rPr>
        <w:t xml:space="preserve"> billion) and 2021-2027 (</w:t>
      </w:r>
      <w:r w:rsidR="00834071" w:rsidRPr="00232F3F">
        <w:rPr>
          <w:noProof/>
        </w:rPr>
        <w:t>EUR</w:t>
      </w:r>
      <w:r w:rsidR="00232F3F">
        <w:rPr>
          <w:noProof/>
        </w:rPr>
        <w:t> </w:t>
      </w:r>
      <w:r w:rsidR="678657AA" w:rsidRPr="00B37AD0">
        <w:rPr>
          <w:noProof/>
        </w:rPr>
        <w:t>1</w:t>
      </w:r>
      <w:r w:rsidR="79E2CE39" w:rsidRPr="00B37AD0">
        <w:rPr>
          <w:noProof/>
        </w:rPr>
        <w:t>4</w:t>
      </w:r>
      <w:r w:rsidR="00E40E79" w:rsidRPr="004854A6">
        <w:rPr>
          <w:noProof/>
        </w:rPr>
        <w:t>4.7</w:t>
      </w:r>
      <w:r w:rsidR="678657AA" w:rsidRPr="00232F3F">
        <w:rPr>
          <w:noProof/>
        </w:rPr>
        <w:t xml:space="preserve"> billion)</w:t>
      </w:r>
      <w:r>
        <w:rPr>
          <w:noProof/>
        </w:rPr>
        <w:t xml:space="preserve">, </w:t>
      </w:r>
      <w:r w:rsidRPr="00232F3F">
        <w:rPr>
          <w:b/>
          <w:bCs/>
          <w:noProof/>
        </w:rPr>
        <w:t>an unprecedented increase</w:t>
      </w:r>
      <w:r w:rsidR="678657AA" w:rsidRPr="00232F3F">
        <w:rPr>
          <w:noProof/>
        </w:rPr>
        <w:t>.</w:t>
      </w:r>
      <w:r w:rsidR="678657AA" w:rsidRPr="00232F3F">
        <w:rPr>
          <w:b/>
          <w:bCs/>
          <w:noProof/>
        </w:rPr>
        <w:t xml:space="preserve"> </w:t>
      </w:r>
      <w:r w:rsidR="00527509" w:rsidRPr="00232F3F">
        <w:rPr>
          <w:noProof/>
        </w:rPr>
        <w:t xml:space="preserve">As </w:t>
      </w:r>
      <w:r>
        <w:rPr>
          <w:noProof/>
        </w:rPr>
        <w:t>shown</w:t>
      </w:r>
      <w:r w:rsidRPr="00232F3F">
        <w:rPr>
          <w:noProof/>
        </w:rPr>
        <w:t xml:space="preserve"> </w:t>
      </w:r>
      <w:r w:rsidR="00B20601" w:rsidRPr="00232F3F">
        <w:rPr>
          <w:noProof/>
        </w:rPr>
        <w:t xml:space="preserve">in Table 2 </w:t>
      </w:r>
      <w:r w:rsidR="00527509" w:rsidRPr="00232F3F">
        <w:rPr>
          <w:noProof/>
        </w:rPr>
        <w:t>below</w:t>
      </w:r>
      <w:r w:rsidR="00D1706E" w:rsidRPr="00232F3F">
        <w:rPr>
          <w:noProof/>
        </w:rPr>
        <w:t>,</w:t>
      </w:r>
      <w:r w:rsidR="00527509" w:rsidRPr="00232F3F">
        <w:rPr>
          <w:noProof/>
        </w:rPr>
        <w:t xml:space="preserve"> </w:t>
      </w:r>
      <w:r w:rsidR="001F5464" w:rsidRPr="003E48BB">
        <w:rPr>
          <w:b/>
          <w:bCs/>
          <w:noProof/>
        </w:rPr>
        <w:t xml:space="preserve">the </w:t>
      </w:r>
      <w:r w:rsidR="00AB4253" w:rsidRPr="00232F3F">
        <w:rPr>
          <w:b/>
          <w:noProof/>
        </w:rPr>
        <w:t>additional</w:t>
      </w:r>
      <w:r w:rsidR="000D1B58" w:rsidRPr="00232F3F">
        <w:rPr>
          <w:b/>
          <w:noProof/>
        </w:rPr>
        <w:t xml:space="preserve"> funding </w:t>
      </w:r>
      <w:r>
        <w:rPr>
          <w:b/>
          <w:noProof/>
        </w:rPr>
        <w:t xml:space="preserve">came </w:t>
      </w:r>
      <w:r w:rsidR="00CC296E">
        <w:rPr>
          <w:b/>
          <w:noProof/>
        </w:rPr>
        <w:t xml:space="preserve">mainly </w:t>
      </w:r>
      <w:r w:rsidR="000D1B58" w:rsidRPr="00232F3F">
        <w:rPr>
          <w:b/>
          <w:noProof/>
        </w:rPr>
        <w:t>from th</w:t>
      </w:r>
      <w:r w:rsidR="00FF7453" w:rsidRPr="00232F3F">
        <w:rPr>
          <w:b/>
          <w:noProof/>
        </w:rPr>
        <w:t>e RFF</w:t>
      </w:r>
      <w:r w:rsidR="00ED73D4" w:rsidRPr="00232F3F">
        <w:rPr>
          <w:b/>
          <w:noProof/>
        </w:rPr>
        <w:t xml:space="preserve">, </w:t>
      </w:r>
      <w:r>
        <w:rPr>
          <w:b/>
          <w:noProof/>
        </w:rPr>
        <w:t xml:space="preserve">accounting for </w:t>
      </w:r>
      <w:r w:rsidR="00ED73D4" w:rsidRPr="008C3138">
        <w:rPr>
          <w:b/>
          <w:noProof/>
        </w:rPr>
        <w:t>7</w:t>
      </w:r>
      <w:r w:rsidR="008C3138" w:rsidRPr="004854A6">
        <w:rPr>
          <w:b/>
          <w:noProof/>
        </w:rPr>
        <w:t>3.8</w:t>
      </w:r>
      <w:r w:rsidR="00ED73D4" w:rsidRPr="008C3138">
        <w:rPr>
          <w:b/>
          <w:noProof/>
        </w:rPr>
        <w:t>%</w:t>
      </w:r>
      <w:r w:rsidR="00ED73D4" w:rsidRPr="00232F3F">
        <w:rPr>
          <w:b/>
          <w:noProof/>
        </w:rPr>
        <w:t xml:space="preserve"> of </w:t>
      </w:r>
      <w:r w:rsidR="00CC296E">
        <w:rPr>
          <w:b/>
          <w:noProof/>
        </w:rPr>
        <w:t xml:space="preserve">the </w:t>
      </w:r>
      <w:r w:rsidR="00ED73D4" w:rsidRPr="00232F3F">
        <w:rPr>
          <w:b/>
          <w:noProof/>
        </w:rPr>
        <w:t>total</w:t>
      </w:r>
      <w:r>
        <w:rPr>
          <w:noProof/>
        </w:rPr>
        <w:t xml:space="preserve">, </w:t>
      </w:r>
      <w:r w:rsidR="00FF7453" w:rsidRPr="00232F3F">
        <w:rPr>
          <w:noProof/>
        </w:rPr>
        <w:t>and</w:t>
      </w:r>
      <w:r w:rsidR="00375580" w:rsidRPr="00232F3F">
        <w:rPr>
          <w:noProof/>
        </w:rPr>
        <w:t>,</w:t>
      </w:r>
      <w:r w:rsidR="00FF7453" w:rsidRPr="00232F3F">
        <w:rPr>
          <w:noProof/>
        </w:rPr>
        <w:t xml:space="preserve"> </w:t>
      </w:r>
      <w:r w:rsidR="00D1706E" w:rsidRPr="00232F3F">
        <w:rPr>
          <w:noProof/>
        </w:rPr>
        <w:t>to</w:t>
      </w:r>
      <w:r w:rsidR="00375580" w:rsidRPr="00232F3F">
        <w:rPr>
          <w:noProof/>
        </w:rPr>
        <w:t xml:space="preserve"> a</w:t>
      </w:r>
      <w:r w:rsidR="00D1706E" w:rsidRPr="00232F3F">
        <w:rPr>
          <w:noProof/>
        </w:rPr>
        <w:t xml:space="preserve"> </w:t>
      </w:r>
      <w:r w:rsidR="00CC296E">
        <w:rPr>
          <w:noProof/>
        </w:rPr>
        <w:t xml:space="preserve">much smaller </w:t>
      </w:r>
      <w:r w:rsidR="00D1706E" w:rsidRPr="00232F3F">
        <w:rPr>
          <w:noProof/>
        </w:rPr>
        <w:t>extent</w:t>
      </w:r>
      <w:r w:rsidR="00375580" w:rsidRPr="00232F3F">
        <w:rPr>
          <w:noProof/>
        </w:rPr>
        <w:t>,</w:t>
      </w:r>
      <w:r w:rsidR="00FF7453" w:rsidRPr="00232F3F">
        <w:rPr>
          <w:noProof/>
        </w:rPr>
        <w:t xml:space="preserve"> </w:t>
      </w:r>
      <w:r w:rsidR="00AB4253" w:rsidRPr="00232F3F">
        <w:rPr>
          <w:noProof/>
        </w:rPr>
        <w:t>from</w:t>
      </w:r>
      <w:r w:rsidR="00FF7453" w:rsidRPr="00232F3F">
        <w:rPr>
          <w:noProof/>
        </w:rPr>
        <w:t xml:space="preserve"> the </w:t>
      </w:r>
      <w:r w:rsidR="00CC296E">
        <w:rPr>
          <w:noProof/>
        </w:rPr>
        <w:t>c</w:t>
      </w:r>
      <w:r w:rsidR="00FF7453" w:rsidRPr="00232F3F">
        <w:rPr>
          <w:noProof/>
        </w:rPr>
        <w:t xml:space="preserve">ohesion </w:t>
      </w:r>
      <w:r w:rsidR="00CC296E" w:rsidRPr="003E48BB">
        <w:rPr>
          <w:noProof/>
        </w:rPr>
        <w:t>p</w:t>
      </w:r>
      <w:r w:rsidR="00FF7453" w:rsidRPr="003E48BB">
        <w:rPr>
          <w:noProof/>
        </w:rPr>
        <w:t>olicy</w:t>
      </w:r>
      <w:r w:rsidR="003E48BB" w:rsidRPr="004854A6">
        <w:rPr>
          <w:noProof/>
        </w:rPr>
        <w:t>.</w:t>
      </w:r>
    </w:p>
    <w:p w14:paraId="1A7BF771" w14:textId="346D6DAC" w:rsidR="388DE38C" w:rsidRPr="00232F3F" w:rsidRDefault="388DE38C" w:rsidP="00FE0847">
      <w:pPr>
        <w:pStyle w:val="Text2"/>
        <w:spacing w:after="0" w:line="276" w:lineRule="auto"/>
        <w:ind w:left="0"/>
        <w:rPr>
          <w:i/>
          <w:iCs/>
          <w:noProof/>
        </w:rPr>
      </w:pPr>
      <w:r w:rsidRPr="00232F3F">
        <w:rPr>
          <w:i/>
          <w:iCs/>
          <w:noProof/>
        </w:rPr>
        <w:t xml:space="preserve">Table 2: Energy </w:t>
      </w:r>
      <w:r w:rsidR="000B574D">
        <w:rPr>
          <w:i/>
          <w:iCs/>
          <w:noProof/>
        </w:rPr>
        <w:t>e</w:t>
      </w:r>
      <w:r w:rsidRPr="00232F3F">
        <w:rPr>
          <w:i/>
          <w:iCs/>
          <w:noProof/>
        </w:rPr>
        <w:t xml:space="preserve">fficiency financing per EU programme (in </w:t>
      </w:r>
      <w:r w:rsidR="00BF6EF3" w:rsidRPr="00232F3F">
        <w:rPr>
          <w:i/>
          <w:iCs/>
          <w:noProof/>
        </w:rPr>
        <w:t xml:space="preserve">EUR </w:t>
      </w:r>
      <w:r w:rsidR="007D5FAF" w:rsidRPr="00232F3F">
        <w:rPr>
          <w:i/>
          <w:iCs/>
          <w:noProof/>
        </w:rPr>
        <w:t>billion</w:t>
      </w:r>
      <w:r w:rsidRPr="00232F3F">
        <w:rPr>
          <w:i/>
          <w:iCs/>
          <w:noProof/>
        </w:rPr>
        <w:t>)</w:t>
      </w:r>
    </w:p>
    <w:tbl>
      <w:tblPr>
        <w:tblW w:w="8520" w:type="dxa"/>
        <w:jc w:val="center"/>
        <w:tblLayout w:type="fixed"/>
        <w:tblCellMar>
          <w:left w:w="57" w:type="dxa"/>
          <w:right w:w="57" w:type="dxa"/>
        </w:tblCellMar>
        <w:tblLook w:val="04A0" w:firstRow="1" w:lastRow="0" w:firstColumn="1" w:lastColumn="0" w:noHBand="0" w:noVBand="1"/>
      </w:tblPr>
      <w:tblGrid>
        <w:gridCol w:w="2987"/>
        <w:gridCol w:w="1276"/>
        <w:gridCol w:w="1276"/>
        <w:gridCol w:w="1128"/>
        <w:gridCol w:w="1853"/>
      </w:tblGrid>
      <w:tr w:rsidR="009A067E" w:rsidRPr="00232F3F" w14:paraId="4FDAA411" w14:textId="47607619" w:rsidTr="009A067E">
        <w:trPr>
          <w:trHeight w:val="453"/>
          <w:jc w:val="center"/>
        </w:trPr>
        <w:tc>
          <w:tcPr>
            <w:tcW w:w="2987" w:type="dxa"/>
            <w:tcBorders>
              <w:top w:val="single" w:sz="4" w:space="0" w:color="auto"/>
              <w:left w:val="single" w:sz="4" w:space="0" w:color="auto"/>
              <w:bottom w:val="single" w:sz="4" w:space="0" w:color="auto"/>
              <w:right w:val="single" w:sz="4" w:space="0" w:color="auto"/>
            </w:tcBorders>
            <w:noWrap/>
            <w:vAlign w:val="center"/>
            <w:hideMark/>
          </w:tcPr>
          <w:p w14:paraId="4BCCA426" w14:textId="7AEE0C45" w:rsidR="009674B9" w:rsidRPr="00232F3F" w:rsidRDefault="009674B9" w:rsidP="007D751C">
            <w:pPr>
              <w:spacing w:after="0" w:line="276" w:lineRule="auto"/>
              <w:jc w:val="left"/>
              <w:rPr>
                <w:noProof/>
                <w:szCs w:val="24"/>
                <w:lang w:eastAsia="en-IE"/>
              </w:rPr>
            </w:pPr>
          </w:p>
        </w:tc>
        <w:tc>
          <w:tcPr>
            <w:tcW w:w="1276" w:type="dxa"/>
            <w:tcBorders>
              <w:top w:val="single" w:sz="4" w:space="0" w:color="auto"/>
              <w:left w:val="nil"/>
              <w:bottom w:val="single" w:sz="4" w:space="0" w:color="auto"/>
              <w:right w:val="single" w:sz="4" w:space="0" w:color="auto"/>
            </w:tcBorders>
            <w:noWrap/>
            <w:vAlign w:val="center"/>
            <w:hideMark/>
          </w:tcPr>
          <w:p w14:paraId="04C223D8" w14:textId="662FB501" w:rsidR="009674B9" w:rsidRPr="00232F3F" w:rsidRDefault="009674B9" w:rsidP="007D751C">
            <w:pPr>
              <w:spacing w:after="0" w:line="276" w:lineRule="auto"/>
              <w:jc w:val="center"/>
              <w:rPr>
                <w:b/>
                <w:bCs/>
                <w:noProof/>
                <w:szCs w:val="24"/>
                <w:lang w:eastAsia="en-IE"/>
              </w:rPr>
            </w:pPr>
            <w:r w:rsidRPr="00232F3F">
              <w:rPr>
                <w:b/>
                <w:bCs/>
                <w:noProof/>
                <w:szCs w:val="24"/>
                <w:lang w:eastAsia="en-IE"/>
              </w:rPr>
              <w:t>2014-2020</w:t>
            </w:r>
          </w:p>
        </w:tc>
        <w:tc>
          <w:tcPr>
            <w:tcW w:w="1276" w:type="dxa"/>
            <w:tcBorders>
              <w:top w:val="single" w:sz="4" w:space="0" w:color="auto"/>
              <w:left w:val="nil"/>
              <w:bottom w:val="single" w:sz="4" w:space="0" w:color="auto"/>
              <w:right w:val="single" w:sz="4" w:space="0" w:color="auto"/>
            </w:tcBorders>
            <w:noWrap/>
            <w:vAlign w:val="center"/>
            <w:hideMark/>
          </w:tcPr>
          <w:p w14:paraId="26E5C75F" w14:textId="79BBECF8" w:rsidR="009674B9" w:rsidRPr="00232F3F" w:rsidRDefault="009674B9" w:rsidP="007D751C">
            <w:pPr>
              <w:spacing w:after="0" w:line="276" w:lineRule="auto"/>
              <w:jc w:val="center"/>
              <w:rPr>
                <w:b/>
                <w:bCs/>
                <w:noProof/>
                <w:szCs w:val="24"/>
                <w:lang w:eastAsia="en-IE"/>
              </w:rPr>
            </w:pPr>
            <w:r w:rsidRPr="00232F3F">
              <w:rPr>
                <w:b/>
                <w:bCs/>
                <w:noProof/>
                <w:szCs w:val="24"/>
                <w:lang w:eastAsia="en-IE"/>
              </w:rPr>
              <w:t>2021-2027</w:t>
            </w:r>
          </w:p>
        </w:tc>
        <w:tc>
          <w:tcPr>
            <w:tcW w:w="1128" w:type="dxa"/>
            <w:tcBorders>
              <w:top w:val="single" w:sz="4" w:space="0" w:color="auto"/>
              <w:left w:val="nil"/>
              <w:bottom w:val="single" w:sz="4" w:space="0" w:color="auto"/>
              <w:right w:val="single" w:sz="4" w:space="0" w:color="auto"/>
            </w:tcBorders>
            <w:noWrap/>
            <w:vAlign w:val="center"/>
            <w:hideMark/>
          </w:tcPr>
          <w:p w14:paraId="581E604D" w14:textId="3024EF47" w:rsidR="009674B9" w:rsidRPr="00232F3F" w:rsidRDefault="004F571F" w:rsidP="007D751C">
            <w:pPr>
              <w:spacing w:after="0" w:line="276" w:lineRule="auto"/>
              <w:jc w:val="center"/>
              <w:rPr>
                <w:b/>
                <w:bCs/>
                <w:noProof/>
                <w:szCs w:val="24"/>
                <w:lang w:eastAsia="en-IE"/>
              </w:rPr>
            </w:pPr>
            <w:r w:rsidRPr="00232F3F">
              <w:rPr>
                <w:b/>
                <w:bCs/>
                <w:noProof/>
                <w:szCs w:val="24"/>
                <w:lang w:eastAsia="en-IE"/>
              </w:rPr>
              <w:t>Increase</w:t>
            </w:r>
            <w:r w:rsidR="00B20601" w:rsidRPr="00232F3F">
              <w:rPr>
                <w:b/>
                <w:bCs/>
                <w:noProof/>
                <w:szCs w:val="24"/>
                <w:lang w:eastAsia="en-IE"/>
              </w:rPr>
              <w:t xml:space="preserve"> (%)</w:t>
            </w:r>
          </w:p>
        </w:tc>
        <w:tc>
          <w:tcPr>
            <w:tcW w:w="1853" w:type="dxa"/>
            <w:tcBorders>
              <w:top w:val="single" w:sz="4" w:space="0" w:color="auto"/>
              <w:left w:val="single" w:sz="4" w:space="0" w:color="auto"/>
              <w:bottom w:val="single" w:sz="4" w:space="0" w:color="auto"/>
              <w:right w:val="single" w:sz="4" w:space="0" w:color="auto"/>
            </w:tcBorders>
            <w:vAlign w:val="center"/>
          </w:tcPr>
          <w:p w14:paraId="018F8740" w14:textId="66058B1E" w:rsidR="009674B9" w:rsidRPr="00232F3F" w:rsidRDefault="0047401C" w:rsidP="007D751C">
            <w:pPr>
              <w:spacing w:after="0" w:line="276" w:lineRule="auto"/>
              <w:jc w:val="center"/>
              <w:rPr>
                <w:b/>
                <w:bCs/>
                <w:noProof/>
                <w:szCs w:val="24"/>
                <w:lang w:eastAsia="en-IE"/>
              </w:rPr>
            </w:pPr>
            <w:r>
              <w:rPr>
                <w:b/>
                <w:bCs/>
                <w:noProof/>
                <w:szCs w:val="24"/>
                <w:lang w:eastAsia="en-IE"/>
              </w:rPr>
              <w:t>Percentage</w:t>
            </w:r>
            <w:r w:rsidRPr="00232F3F">
              <w:rPr>
                <w:b/>
                <w:bCs/>
                <w:noProof/>
                <w:szCs w:val="24"/>
                <w:lang w:eastAsia="en-IE"/>
              </w:rPr>
              <w:t xml:space="preserve"> </w:t>
            </w:r>
            <w:r>
              <w:rPr>
                <w:b/>
                <w:bCs/>
                <w:noProof/>
                <w:szCs w:val="24"/>
                <w:lang w:eastAsia="en-IE"/>
              </w:rPr>
              <w:t>of</w:t>
            </w:r>
            <w:r w:rsidR="009674B9" w:rsidRPr="00232F3F">
              <w:rPr>
                <w:b/>
                <w:bCs/>
                <w:noProof/>
                <w:szCs w:val="24"/>
                <w:lang w:eastAsia="en-IE"/>
              </w:rPr>
              <w:t xml:space="preserve"> current MFF</w:t>
            </w:r>
            <w:r w:rsidR="00B20601" w:rsidRPr="00232F3F">
              <w:rPr>
                <w:b/>
                <w:bCs/>
                <w:noProof/>
                <w:szCs w:val="24"/>
                <w:lang w:eastAsia="en-IE"/>
              </w:rPr>
              <w:t xml:space="preserve"> (%)</w:t>
            </w:r>
          </w:p>
        </w:tc>
      </w:tr>
      <w:tr w:rsidR="009A067E" w:rsidRPr="00232F3F" w14:paraId="647F5CDB" w14:textId="3FFEF587" w:rsidTr="009A067E">
        <w:trPr>
          <w:trHeight w:val="300"/>
          <w:jc w:val="center"/>
        </w:trPr>
        <w:tc>
          <w:tcPr>
            <w:tcW w:w="2987" w:type="dxa"/>
            <w:tcBorders>
              <w:top w:val="nil"/>
              <w:left w:val="single" w:sz="4" w:space="0" w:color="auto"/>
              <w:bottom w:val="single" w:sz="4" w:space="0" w:color="auto"/>
              <w:right w:val="single" w:sz="4" w:space="0" w:color="auto"/>
            </w:tcBorders>
            <w:noWrap/>
            <w:vAlign w:val="center"/>
            <w:hideMark/>
          </w:tcPr>
          <w:p w14:paraId="11D50F86" w14:textId="6186DBFA" w:rsidR="009674B9" w:rsidRPr="00232F3F" w:rsidRDefault="009674B9" w:rsidP="007D751C">
            <w:pPr>
              <w:spacing w:after="0" w:line="276" w:lineRule="auto"/>
              <w:jc w:val="left"/>
              <w:rPr>
                <w:b/>
                <w:noProof/>
                <w:szCs w:val="24"/>
                <w:lang w:eastAsia="en-IE"/>
              </w:rPr>
            </w:pPr>
            <w:r w:rsidRPr="00232F3F">
              <w:rPr>
                <w:b/>
                <w:noProof/>
                <w:szCs w:val="24"/>
                <w:lang w:eastAsia="en-IE"/>
              </w:rPr>
              <w:t>Total EU</w:t>
            </w:r>
          </w:p>
        </w:tc>
        <w:tc>
          <w:tcPr>
            <w:tcW w:w="1276" w:type="dxa"/>
            <w:tcBorders>
              <w:top w:val="nil"/>
              <w:left w:val="nil"/>
              <w:bottom w:val="single" w:sz="4" w:space="0" w:color="auto"/>
              <w:right w:val="single" w:sz="4" w:space="0" w:color="auto"/>
            </w:tcBorders>
            <w:noWrap/>
            <w:vAlign w:val="center"/>
            <w:hideMark/>
          </w:tcPr>
          <w:p w14:paraId="35C13802" w14:textId="47CFE933" w:rsidR="009674B9" w:rsidRPr="00BE509C" w:rsidRDefault="002D43C9" w:rsidP="007D751C">
            <w:pPr>
              <w:spacing w:after="0" w:line="276" w:lineRule="auto"/>
              <w:jc w:val="center"/>
              <w:rPr>
                <w:b/>
                <w:noProof/>
                <w:color w:val="000000"/>
                <w:szCs w:val="24"/>
                <w:lang w:eastAsia="en-IE"/>
              </w:rPr>
            </w:pPr>
            <w:r w:rsidRPr="004854A6">
              <w:rPr>
                <w:b/>
                <w:noProof/>
                <w:color w:val="000000"/>
                <w:szCs w:val="24"/>
                <w:lang w:eastAsia="en-IE"/>
              </w:rPr>
              <w:t>21.0</w:t>
            </w:r>
          </w:p>
        </w:tc>
        <w:tc>
          <w:tcPr>
            <w:tcW w:w="1276" w:type="dxa"/>
            <w:tcBorders>
              <w:top w:val="nil"/>
              <w:left w:val="nil"/>
              <w:bottom w:val="single" w:sz="4" w:space="0" w:color="auto"/>
              <w:right w:val="single" w:sz="4" w:space="0" w:color="auto"/>
            </w:tcBorders>
            <w:noWrap/>
            <w:vAlign w:val="center"/>
            <w:hideMark/>
          </w:tcPr>
          <w:p w14:paraId="508E84A2" w14:textId="321C7A7F" w:rsidR="009674B9" w:rsidRPr="00BE509C" w:rsidRDefault="009674B9" w:rsidP="007D751C">
            <w:pPr>
              <w:spacing w:after="0" w:line="276" w:lineRule="auto"/>
              <w:jc w:val="center"/>
              <w:rPr>
                <w:b/>
                <w:noProof/>
                <w:color w:val="000000"/>
                <w:szCs w:val="24"/>
                <w:lang w:eastAsia="en-IE"/>
              </w:rPr>
            </w:pPr>
            <w:r w:rsidRPr="00BE509C">
              <w:rPr>
                <w:b/>
                <w:noProof/>
                <w:color w:val="000000"/>
                <w:szCs w:val="24"/>
                <w:lang w:eastAsia="en-IE"/>
              </w:rPr>
              <w:t>14</w:t>
            </w:r>
            <w:r w:rsidR="002D43C9" w:rsidRPr="004854A6">
              <w:rPr>
                <w:b/>
                <w:noProof/>
                <w:color w:val="000000"/>
                <w:szCs w:val="24"/>
                <w:lang w:eastAsia="en-IE"/>
              </w:rPr>
              <w:t>4</w:t>
            </w:r>
            <w:r w:rsidR="00232F3F" w:rsidRPr="00BE509C">
              <w:rPr>
                <w:b/>
                <w:noProof/>
                <w:color w:val="000000"/>
                <w:szCs w:val="24"/>
                <w:lang w:eastAsia="en-IE"/>
              </w:rPr>
              <w:t>.</w:t>
            </w:r>
            <w:r w:rsidR="002D43C9" w:rsidRPr="00BE509C">
              <w:rPr>
                <w:b/>
                <w:noProof/>
                <w:color w:val="000000"/>
                <w:szCs w:val="24"/>
                <w:lang w:eastAsia="en-IE"/>
              </w:rPr>
              <w:t>7</w:t>
            </w:r>
          </w:p>
        </w:tc>
        <w:tc>
          <w:tcPr>
            <w:tcW w:w="1128" w:type="dxa"/>
            <w:tcBorders>
              <w:top w:val="nil"/>
              <w:left w:val="nil"/>
              <w:bottom w:val="single" w:sz="4" w:space="0" w:color="auto"/>
              <w:right w:val="single" w:sz="4" w:space="0" w:color="auto"/>
            </w:tcBorders>
            <w:noWrap/>
            <w:vAlign w:val="center"/>
            <w:hideMark/>
          </w:tcPr>
          <w:p w14:paraId="068327E0" w14:textId="57048CBE" w:rsidR="009674B9" w:rsidRPr="00BE509C" w:rsidRDefault="004C109E" w:rsidP="007D751C">
            <w:pPr>
              <w:spacing w:after="0" w:line="276" w:lineRule="auto"/>
              <w:jc w:val="center"/>
              <w:rPr>
                <w:b/>
                <w:noProof/>
                <w:szCs w:val="24"/>
              </w:rPr>
            </w:pPr>
            <w:r w:rsidRPr="00BE509C">
              <w:rPr>
                <w:b/>
                <w:noProof/>
                <w:szCs w:val="24"/>
                <w:lang w:eastAsia="en-IE"/>
              </w:rPr>
              <w:t>8</w:t>
            </w:r>
            <w:r w:rsidR="0044772D" w:rsidRPr="004854A6">
              <w:rPr>
                <w:b/>
                <w:noProof/>
                <w:szCs w:val="24"/>
                <w:lang w:eastAsia="en-IE"/>
              </w:rPr>
              <w:t>22</w:t>
            </w:r>
          </w:p>
        </w:tc>
        <w:tc>
          <w:tcPr>
            <w:tcW w:w="1853" w:type="dxa"/>
            <w:tcBorders>
              <w:top w:val="single" w:sz="4" w:space="0" w:color="auto"/>
              <w:left w:val="single" w:sz="4" w:space="0" w:color="auto"/>
              <w:bottom w:val="single" w:sz="4" w:space="0" w:color="auto"/>
              <w:right w:val="single" w:sz="4" w:space="0" w:color="auto"/>
            </w:tcBorders>
            <w:vAlign w:val="center"/>
          </w:tcPr>
          <w:p w14:paraId="287DF79B" w14:textId="06C72729" w:rsidR="009674B9" w:rsidRPr="00232F3F" w:rsidRDefault="009674B9" w:rsidP="007D751C">
            <w:pPr>
              <w:spacing w:after="0" w:line="276" w:lineRule="auto"/>
              <w:jc w:val="center"/>
              <w:rPr>
                <w:rFonts w:eastAsia="Calibri"/>
                <w:b/>
                <w:iCs/>
                <w:noProof/>
                <w:szCs w:val="24"/>
              </w:rPr>
            </w:pPr>
            <w:r w:rsidRPr="00232F3F">
              <w:rPr>
                <w:rFonts w:eastAsia="Calibri"/>
                <w:b/>
                <w:iCs/>
                <w:noProof/>
                <w:szCs w:val="24"/>
              </w:rPr>
              <w:t>100</w:t>
            </w:r>
            <w:r w:rsidR="00232F3F">
              <w:rPr>
                <w:rFonts w:eastAsia="Calibri"/>
                <w:b/>
                <w:iCs/>
                <w:noProof/>
                <w:szCs w:val="24"/>
              </w:rPr>
              <w:t>.</w:t>
            </w:r>
            <w:r w:rsidRPr="00232F3F">
              <w:rPr>
                <w:rFonts w:eastAsia="Calibri"/>
                <w:b/>
                <w:iCs/>
                <w:noProof/>
                <w:szCs w:val="24"/>
              </w:rPr>
              <w:t>0</w:t>
            </w:r>
          </w:p>
        </w:tc>
      </w:tr>
      <w:tr w:rsidR="009A067E" w:rsidRPr="00232F3F" w14:paraId="65CAEEA1" w14:textId="78C270EB"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hideMark/>
          </w:tcPr>
          <w:p w14:paraId="051A1F0B" w14:textId="26EE0153" w:rsidR="009674B9" w:rsidRPr="00232F3F" w:rsidRDefault="009674B9" w:rsidP="007D751C">
            <w:pPr>
              <w:spacing w:after="0" w:line="276" w:lineRule="auto"/>
              <w:jc w:val="left"/>
              <w:rPr>
                <w:noProof/>
                <w:szCs w:val="24"/>
                <w:lang w:eastAsia="en-IE"/>
              </w:rPr>
            </w:pPr>
            <w:r w:rsidRPr="00232F3F">
              <w:rPr>
                <w:noProof/>
                <w:szCs w:val="24"/>
                <w:lang w:eastAsia="en-IE"/>
              </w:rPr>
              <w:t xml:space="preserve">Cohesion </w:t>
            </w:r>
            <w:r w:rsidR="00CC296E">
              <w:rPr>
                <w:noProof/>
                <w:szCs w:val="24"/>
                <w:lang w:eastAsia="en-IE"/>
              </w:rPr>
              <w:t>p</w:t>
            </w:r>
            <w:r w:rsidRPr="00232F3F">
              <w:rPr>
                <w:noProof/>
                <w:szCs w:val="24"/>
                <w:lang w:eastAsia="en-IE"/>
              </w:rPr>
              <w:t xml:space="preserve">olicy funds </w:t>
            </w:r>
          </w:p>
        </w:tc>
        <w:tc>
          <w:tcPr>
            <w:tcW w:w="1276" w:type="dxa"/>
            <w:tcBorders>
              <w:top w:val="nil"/>
              <w:left w:val="nil"/>
              <w:bottom w:val="single" w:sz="4" w:space="0" w:color="auto"/>
              <w:right w:val="single" w:sz="4" w:space="0" w:color="auto"/>
            </w:tcBorders>
            <w:noWrap/>
            <w:vAlign w:val="center"/>
            <w:hideMark/>
          </w:tcPr>
          <w:p w14:paraId="5625A889" w14:textId="3DF16B48" w:rsidR="009674B9" w:rsidRPr="00232F3F" w:rsidRDefault="009674B9" w:rsidP="007D751C">
            <w:pPr>
              <w:spacing w:after="0" w:line="276" w:lineRule="auto"/>
              <w:jc w:val="center"/>
              <w:rPr>
                <w:noProof/>
                <w:color w:val="000000"/>
                <w:szCs w:val="24"/>
                <w:lang w:eastAsia="en-IE"/>
              </w:rPr>
            </w:pPr>
            <w:r w:rsidRPr="00232F3F">
              <w:rPr>
                <w:noProof/>
                <w:color w:val="000000"/>
                <w:szCs w:val="24"/>
                <w:lang w:eastAsia="en-IE"/>
              </w:rPr>
              <w:t>1</w:t>
            </w:r>
            <w:r w:rsidR="002D43C9">
              <w:rPr>
                <w:noProof/>
                <w:color w:val="000000"/>
                <w:szCs w:val="24"/>
                <w:lang w:eastAsia="en-IE"/>
              </w:rPr>
              <w:t>7</w:t>
            </w:r>
            <w:r w:rsidR="00232F3F">
              <w:rPr>
                <w:noProof/>
                <w:color w:val="000000"/>
                <w:szCs w:val="24"/>
                <w:lang w:eastAsia="en-IE"/>
              </w:rPr>
              <w:t>.</w:t>
            </w:r>
            <w:r w:rsidR="002D43C9">
              <w:rPr>
                <w:noProof/>
                <w:color w:val="000000"/>
                <w:szCs w:val="24"/>
                <w:lang w:eastAsia="en-IE"/>
              </w:rPr>
              <w:t>8</w:t>
            </w:r>
          </w:p>
        </w:tc>
        <w:tc>
          <w:tcPr>
            <w:tcW w:w="1276" w:type="dxa"/>
            <w:tcBorders>
              <w:top w:val="nil"/>
              <w:left w:val="nil"/>
              <w:bottom w:val="single" w:sz="4" w:space="0" w:color="auto"/>
              <w:right w:val="single" w:sz="4" w:space="0" w:color="auto"/>
            </w:tcBorders>
            <w:noWrap/>
            <w:vAlign w:val="center"/>
            <w:hideMark/>
          </w:tcPr>
          <w:p w14:paraId="7DBF6ACE" w14:textId="7B23E652" w:rsidR="009674B9" w:rsidRPr="00232F3F" w:rsidRDefault="009674B9" w:rsidP="007D751C">
            <w:pPr>
              <w:spacing w:after="0" w:line="276" w:lineRule="auto"/>
              <w:jc w:val="center"/>
              <w:rPr>
                <w:noProof/>
                <w:color w:val="000000"/>
                <w:szCs w:val="24"/>
                <w:lang w:eastAsia="en-IE"/>
              </w:rPr>
            </w:pPr>
            <w:r w:rsidRPr="00232F3F">
              <w:rPr>
                <w:noProof/>
                <w:color w:val="000000" w:themeColor="text1"/>
                <w:szCs w:val="24"/>
                <w:lang w:eastAsia="en-IE"/>
              </w:rPr>
              <w:t>2</w:t>
            </w:r>
            <w:r w:rsidR="002D43C9">
              <w:rPr>
                <w:noProof/>
                <w:color w:val="000000" w:themeColor="text1"/>
                <w:szCs w:val="24"/>
                <w:lang w:eastAsia="en-IE"/>
              </w:rPr>
              <w:t>9</w:t>
            </w:r>
            <w:r w:rsidR="00232F3F">
              <w:rPr>
                <w:noProof/>
                <w:color w:val="000000" w:themeColor="text1"/>
                <w:szCs w:val="24"/>
                <w:lang w:eastAsia="en-IE"/>
              </w:rPr>
              <w:t>.</w:t>
            </w:r>
            <w:r w:rsidRPr="00232F3F">
              <w:rPr>
                <w:noProof/>
                <w:color w:val="000000" w:themeColor="text1"/>
                <w:szCs w:val="24"/>
                <w:lang w:eastAsia="en-IE"/>
              </w:rPr>
              <w:t>0</w:t>
            </w:r>
          </w:p>
        </w:tc>
        <w:tc>
          <w:tcPr>
            <w:tcW w:w="1128" w:type="dxa"/>
            <w:tcBorders>
              <w:top w:val="nil"/>
              <w:left w:val="nil"/>
              <w:bottom w:val="single" w:sz="4" w:space="0" w:color="auto"/>
              <w:right w:val="single" w:sz="4" w:space="0" w:color="auto"/>
            </w:tcBorders>
            <w:noWrap/>
            <w:vAlign w:val="center"/>
            <w:hideMark/>
          </w:tcPr>
          <w:p w14:paraId="33715547" w14:textId="02052A8F" w:rsidR="009674B9" w:rsidRPr="00232F3F" w:rsidRDefault="009674B9" w:rsidP="007D751C">
            <w:pPr>
              <w:spacing w:after="0" w:line="276" w:lineRule="auto"/>
              <w:jc w:val="center"/>
              <w:rPr>
                <w:noProof/>
                <w:szCs w:val="24"/>
                <w:lang w:eastAsia="en-IE"/>
              </w:rPr>
            </w:pPr>
            <w:r w:rsidRPr="00232F3F">
              <w:rPr>
                <w:noProof/>
                <w:szCs w:val="24"/>
                <w:lang w:eastAsia="en-IE"/>
              </w:rPr>
              <w:t>1</w:t>
            </w:r>
            <w:r w:rsidR="0044772D">
              <w:rPr>
                <w:noProof/>
                <w:szCs w:val="24"/>
                <w:lang w:eastAsia="en-IE"/>
              </w:rPr>
              <w:t>32</w:t>
            </w:r>
          </w:p>
        </w:tc>
        <w:tc>
          <w:tcPr>
            <w:tcW w:w="1853" w:type="dxa"/>
            <w:tcBorders>
              <w:top w:val="single" w:sz="4" w:space="0" w:color="auto"/>
              <w:left w:val="single" w:sz="4" w:space="0" w:color="auto"/>
              <w:bottom w:val="single" w:sz="4" w:space="0" w:color="auto"/>
              <w:right w:val="single" w:sz="4" w:space="0" w:color="auto"/>
            </w:tcBorders>
            <w:vAlign w:val="center"/>
          </w:tcPr>
          <w:p w14:paraId="21372C17" w14:textId="79FEA7C2" w:rsidR="009674B9" w:rsidRPr="00232F3F" w:rsidRDefault="002D43C9" w:rsidP="007D751C">
            <w:pPr>
              <w:spacing w:after="0" w:line="276" w:lineRule="auto"/>
              <w:jc w:val="center"/>
              <w:rPr>
                <w:rFonts w:eastAsia="Calibri"/>
                <w:iCs/>
                <w:noProof/>
                <w:szCs w:val="24"/>
              </w:rPr>
            </w:pPr>
            <w:r>
              <w:rPr>
                <w:rFonts w:eastAsia="Calibri"/>
                <w:iCs/>
                <w:noProof/>
                <w:szCs w:val="24"/>
              </w:rPr>
              <w:t>20.6</w:t>
            </w:r>
          </w:p>
        </w:tc>
      </w:tr>
      <w:tr w:rsidR="009A067E" w:rsidRPr="00232F3F" w14:paraId="09D9A74E" w14:textId="4318E2BA"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hideMark/>
          </w:tcPr>
          <w:p w14:paraId="353194BE" w14:textId="2877A043" w:rsidR="009674B9" w:rsidRPr="00232F3F" w:rsidRDefault="009674B9" w:rsidP="007D751C">
            <w:pPr>
              <w:spacing w:after="0" w:line="276" w:lineRule="auto"/>
              <w:jc w:val="left"/>
              <w:rPr>
                <w:noProof/>
                <w:szCs w:val="24"/>
              </w:rPr>
            </w:pPr>
            <w:r w:rsidRPr="00232F3F">
              <w:rPr>
                <w:noProof/>
                <w:szCs w:val="24"/>
                <w:lang w:eastAsia="en-IE"/>
              </w:rPr>
              <w:t>Agricultural funds</w:t>
            </w:r>
          </w:p>
        </w:tc>
        <w:tc>
          <w:tcPr>
            <w:tcW w:w="1276" w:type="dxa"/>
            <w:tcBorders>
              <w:top w:val="nil"/>
              <w:left w:val="nil"/>
              <w:bottom w:val="single" w:sz="4" w:space="0" w:color="auto"/>
              <w:right w:val="single" w:sz="4" w:space="0" w:color="auto"/>
            </w:tcBorders>
            <w:noWrap/>
            <w:vAlign w:val="center"/>
            <w:hideMark/>
          </w:tcPr>
          <w:p w14:paraId="4A241956" w14:textId="5001C8EE" w:rsidR="009674B9" w:rsidRPr="00232F3F" w:rsidRDefault="009674B9" w:rsidP="007D751C">
            <w:pPr>
              <w:spacing w:after="0" w:line="276" w:lineRule="auto"/>
              <w:jc w:val="center"/>
              <w:rPr>
                <w:noProof/>
                <w:color w:val="000000"/>
                <w:szCs w:val="24"/>
                <w:lang w:eastAsia="en-IE"/>
              </w:rPr>
            </w:pPr>
            <w:r w:rsidRPr="00232F3F">
              <w:rPr>
                <w:noProof/>
                <w:color w:val="000000"/>
                <w:szCs w:val="24"/>
                <w:lang w:eastAsia="en-IE"/>
              </w:rPr>
              <w:t>0</w:t>
            </w:r>
            <w:r w:rsidR="00232F3F">
              <w:rPr>
                <w:noProof/>
                <w:color w:val="000000"/>
                <w:szCs w:val="24"/>
                <w:lang w:eastAsia="en-IE"/>
              </w:rPr>
              <w:t>.</w:t>
            </w:r>
            <w:r w:rsidRPr="00232F3F">
              <w:rPr>
                <w:noProof/>
                <w:color w:val="000000"/>
                <w:szCs w:val="24"/>
                <w:lang w:eastAsia="en-IE"/>
              </w:rPr>
              <w:t>7</w:t>
            </w:r>
          </w:p>
        </w:tc>
        <w:tc>
          <w:tcPr>
            <w:tcW w:w="1276" w:type="dxa"/>
            <w:tcBorders>
              <w:top w:val="nil"/>
              <w:left w:val="nil"/>
              <w:bottom w:val="single" w:sz="4" w:space="0" w:color="auto"/>
              <w:right w:val="single" w:sz="4" w:space="0" w:color="auto"/>
            </w:tcBorders>
            <w:noWrap/>
            <w:vAlign w:val="center"/>
            <w:hideMark/>
          </w:tcPr>
          <w:p w14:paraId="65ECC9B0" w14:textId="74B42A6A" w:rsidR="009674B9" w:rsidRPr="00232F3F" w:rsidRDefault="009674B9" w:rsidP="007D751C">
            <w:pPr>
              <w:spacing w:after="0" w:line="276" w:lineRule="auto"/>
              <w:jc w:val="center"/>
              <w:rPr>
                <w:noProof/>
                <w:color w:val="000000"/>
                <w:szCs w:val="24"/>
                <w:lang w:eastAsia="en-IE"/>
              </w:rPr>
            </w:pPr>
            <w:r w:rsidRPr="00232F3F">
              <w:rPr>
                <w:noProof/>
                <w:color w:val="000000"/>
                <w:szCs w:val="24"/>
                <w:lang w:eastAsia="en-IE"/>
              </w:rPr>
              <w:t>1</w:t>
            </w:r>
            <w:r w:rsidR="00232F3F">
              <w:rPr>
                <w:noProof/>
                <w:color w:val="000000"/>
                <w:szCs w:val="24"/>
                <w:lang w:eastAsia="en-IE"/>
              </w:rPr>
              <w:t>.</w:t>
            </w:r>
            <w:r w:rsidRPr="00232F3F">
              <w:rPr>
                <w:noProof/>
                <w:color w:val="000000"/>
                <w:szCs w:val="24"/>
                <w:lang w:eastAsia="en-IE"/>
              </w:rPr>
              <w:t>4</w:t>
            </w:r>
          </w:p>
        </w:tc>
        <w:tc>
          <w:tcPr>
            <w:tcW w:w="1128" w:type="dxa"/>
            <w:tcBorders>
              <w:top w:val="nil"/>
              <w:left w:val="nil"/>
              <w:bottom w:val="single" w:sz="4" w:space="0" w:color="auto"/>
              <w:right w:val="single" w:sz="4" w:space="0" w:color="auto"/>
            </w:tcBorders>
            <w:noWrap/>
            <w:vAlign w:val="center"/>
            <w:hideMark/>
          </w:tcPr>
          <w:p w14:paraId="48024FC9" w14:textId="0BFF573F" w:rsidR="009674B9" w:rsidRPr="00232F3F" w:rsidRDefault="009674B9" w:rsidP="007D751C">
            <w:pPr>
              <w:spacing w:after="0" w:line="276" w:lineRule="auto"/>
              <w:jc w:val="center"/>
              <w:rPr>
                <w:noProof/>
                <w:szCs w:val="24"/>
                <w:lang w:eastAsia="en-IE"/>
              </w:rPr>
            </w:pPr>
            <w:r w:rsidRPr="00232F3F">
              <w:rPr>
                <w:noProof/>
                <w:szCs w:val="24"/>
                <w:lang w:eastAsia="en-IE"/>
              </w:rPr>
              <w:t>100</w:t>
            </w:r>
          </w:p>
        </w:tc>
        <w:tc>
          <w:tcPr>
            <w:tcW w:w="1853" w:type="dxa"/>
            <w:tcBorders>
              <w:top w:val="single" w:sz="4" w:space="0" w:color="auto"/>
              <w:left w:val="single" w:sz="4" w:space="0" w:color="auto"/>
              <w:bottom w:val="single" w:sz="4" w:space="0" w:color="auto"/>
              <w:right w:val="single" w:sz="4" w:space="0" w:color="auto"/>
            </w:tcBorders>
            <w:vAlign w:val="center"/>
          </w:tcPr>
          <w:p w14:paraId="779BB402" w14:textId="198FD26F" w:rsidR="009674B9" w:rsidRPr="00232F3F" w:rsidRDefault="009674B9" w:rsidP="007D751C">
            <w:pPr>
              <w:spacing w:after="0" w:line="276" w:lineRule="auto"/>
              <w:jc w:val="center"/>
              <w:rPr>
                <w:rFonts w:eastAsia="Calibri"/>
                <w:iCs/>
                <w:noProof/>
                <w:szCs w:val="24"/>
              </w:rPr>
            </w:pPr>
            <w:r w:rsidRPr="00232F3F">
              <w:rPr>
                <w:rFonts w:eastAsia="Calibri"/>
                <w:iCs/>
                <w:noProof/>
                <w:szCs w:val="24"/>
              </w:rPr>
              <w:t>1</w:t>
            </w:r>
            <w:r w:rsidR="00232F3F">
              <w:rPr>
                <w:rFonts w:eastAsia="Calibri"/>
                <w:iCs/>
                <w:noProof/>
                <w:szCs w:val="24"/>
              </w:rPr>
              <w:t>.</w:t>
            </w:r>
            <w:r w:rsidRPr="00232F3F">
              <w:rPr>
                <w:rFonts w:eastAsia="Calibri"/>
                <w:iCs/>
                <w:noProof/>
                <w:szCs w:val="24"/>
              </w:rPr>
              <w:t>0</w:t>
            </w:r>
          </w:p>
        </w:tc>
      </w:tr>
      <w:tr w:rsidR="009A067E" w:rsidRPr="00232F3F" w14:paraId="29938C17" w14:textId="1C2446B3"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hideMark/>
          </w:tcPr>
          <w:p w14:paraId="7DF40B83" w14:textId="21633761" w:rsidR="009674B9" w:rsidRPr="00232F3F" w:rsidRDefault="009674B9" w:rsidP="007D751C">
            <w:pPr>
              <w:spacing w:after="0" w:line="276" w:lineRule="auto"/>
              <w:jc w:val="left"/>
              <w:rPr>
                <w:noProof/>
                <w:szCs w:val="24"/>
                <w:lang w:eastAsia="en-IE"/>
              </w:rPr>
            </w:pPr>
            <w:r w:rsidRPr="00232F3F">
              <w:rPr>
                <w:noProof/>
                <w:szCs w:val="24"/>
                <w:lang w:eastAsia="en-IE"/>
              </w:rPr>
              <w:t xml:space="preserve">EFSI / InvestEU </w:t>
            </w:r>
          </w:p>
        </w:tc>
        <w:tc>
          <w:tcPr>
            <w:tcW w:w="1276" w:type="dxa"/>
            <w:tcBorders>
              <w:top w:val="nil"/>
              <w:left w:val="nil"/>
              <w:bottom w:val="single" w:sz="4" w:space="0" w:color="auto"/>
              <w:right w:val="single" w:sz="4" w:space="0" w:color="auto"/>
            </w:tcBorders>
            <w:noWrap/>
            <w:vAlign w:val="center"/>
            <w:hideMark/>
          </w:tcPr>
          <w:p w14:paraId="166A98ED" w14:textId="31589B09" w:rsidR="009674B9" w:rsidRPr="00232F3F" w:rsidRDefault="009674B9" w:rsidP="007D751C">
            <w:pPr>
              <w:spacing w:after="0" w:line="276" w:lineRule="auto"/>
              <w:jc w:val="center"/>
              <w:rPr>
                <w:noProof/>
                <w:color w:val="000000"/>
                <w:szCs w:val="24"/>
                <w:lang w:eastAsia="en-IE"/>
              </w:rPr>
            </w:pPr>
            <w:r w:rsidRPr="00232F3F">
              <w:rPr>
                <w:noProof/>
                <w:color w:val="000000"/>
                <w:szCs w:val="24"/>
                <w:lang w:eastAsia="en-IE"/>
              </w:rPr>
              <w:t>1</w:t>
            </w:r>
            <w:r w:rsidR="00232F3F">
              <w:rPr>
                <w:noProof/>
                <w:color w:val="000000"/>
                <w:szCs w:val="24"/>
                <w:lang w:eastAsia="en-IE"/>
              </w:rPr>
              <w:t>.</w:t>
            </w:r>
            <w:r w:rsidRPr="00232F3F">
              <w:rPr>
                <w:noProof/>
                <w:color w:val="000000"/>
                <w:szCs w:val="24"/>
                <w:lang w:eastAsia="en-IE"/>
              </w:rPr>
              <w:t>6</w:t>
            </w:r>
          </w:p>
        </w:tc>
        <w:tc>
          <w:tcPr>
            <w:tcW w:w="1276" w:type="dxa"/>
            <w:tcBorders>
              <w:top w:val="nil"/>
              <w:left w:val="nil"/>
              <w:bottom w:val="single" w:sz="4" w:space="0" w:color="auto"/>
              <w:right w:val="single" w:sz="4" w:space="0" w:color="auto"/>
            </w:tcBorders>
            <w:noWrap/>
            <w:vAlign w:val="center"/>
            <w:hideMark/>
          </w:tcPr>
          <w:p w14:paraId="12798B26" w14:textId="1DBC095D" w:rsidR="009674B9" w:rsidRPr="00232F3F" w:rsidRDefault="009674B9" w:rsidP="007D751C">
            <w:pPr>
              <w:spacing w:after="0" w:line="276" w:lineRule="auto"/>
              <w:jc w:val="center"/>
              <w:rPr>
                <w:noProof/>
                <w:color w:val="000000"/>
                <w:szCs w:val="24"/>
                <w:lang w:eastAsia="en-IE"/>
              </w:rPr>
            </w:pPr>
            <w:r w:rsidRPr="00232F3F">
              <w:rPr>
                <w:noProof/>
                <w:color w:val="000000"/>
                <w:szCs w:val="24"/>
                <w:lang w:eastAsia="en-IE"/>
              </w:rPr>
              <w:t>1</w:t>
            </w:r>
            <w:r w:rsidR="00232F3F">
              <w:rPr>
                <w:noProof/>
                <w:color w:val="000000"/>
                <w:szCs w:val="24"/>
                <w:lang w:eastAsia="en-IE"/>
              </w:rPr>
              <w:t>.</w:t>
            </w:r>
            <w:r w:rsidRPr="00232F3F">
              <w:rPr>
                <w:noProof/>
                <w:color w:val="000000"/>
                <w:szCs w:val="24"/>
                <w:lang w:eastAsia="en-IE"/>
              </w:rPr>
              <w:t>6</w:t>
            </w:r>
          </w:p>
        </w:tc>
        <w:tc>
          <w:tcPr>
            <w:tcW w:w="1128" w:type="dxa"/>
            <w:tcBorders>
              <w:top w:val="nil"/>
              <w:left w:val="nil"/>
              <w:bottom w:val="single" w:sz="4" w:space="0" w:color="auto"/>
              <w:right w:val="single" w:sz="4" w:space="0" w:color="auto"/>
            </w:tcBorders>
            <w:noWrap/>
            <w:vAlign w:val="center"/>
            <w:hideMark/>
          </w:tcPr>
          <w:p w14:paraId="5BDBFC7B" w14:textId="3AFDFC64" w:rsidR="009674B9" w:rsidRPr="00232F3F" w:rsidRDefault="009674B9" w:rsidP="007D751C">
            <w:pPr>
              <w:spacing w:after="0" w:line="276" w:lineRule="auto"/>
              <w:jc w:val="center"/>
              <w:rPr>
                <w:noProof/>
                <w:szCs w:val="24"/>
                <w:lang w:eastAsia="en-IE"/>
              </w:rPr>
            </w:pPr>
            <w:r w:rsidRPr="00232F3F">
              <w:rPr>
                <w:noProof/>
                <w:szCs w:val="24"/>
                <w:lang w:eastAsia="en-IE"/>
              </w:rPr>
              <w:t>-</w:t>
            </w:r>
          </w:p>
        </w:tc>
        <w:tc>
          <w:tcPr>
            <w:tcW w:w="1853" w:type="dxa"/>
            <w:tcBorders>
              <w:top w:val="single" w:sz="4" w:space="0" w:color="auto"/>
              <w:left w:val="single" w:sz="4" w:space="0" w:color="auto"/>
              <w:bottom w:val="single" w:sz="4" w:space="0" w:color="auto"/>
              <w:right w:val="single" w:sz="4" w:space="0" w:color="auto"/>
            </w:tcBorders>
            <w:vAlign w:val="center"/>
          </w:tcPr>
          <w:p w14:paraId="260EC87C" w14:textId="3C6688BC" w:rsidR="009674B9" w:rsidRPr="00232F3F" w:rsidRDefault="009674B9" w:rsidP="007D751C">
            <w:pPr>
              <w:spacing w:after="0" w:line="276" w:lineRule="auto"/>
              <w:jc w:val="center"/>
              <w:rPr>
                <w:rFonts w:eastAsia="Calibri"/>
                <w:iCs/>
                <w:noProof/>
                <w:szCs w:val="24"/>
              </w:rPr>
            </w:pPr>
            <w:r w:rsidRPr="00232F3F">
              <w:rPr>
                <w:rFonts w:eastAsia="Calibri"/>
                <w:iCs/>
                <w:noProof/>
                <w:szCs w:val="24"/>
              </w:rPr>
              <w:t>1</w:t>
            </w:r>
            <w:r w:rsidR="00232F3F">
              <w:rPr>
                <w:rFonts w:eastAsia="Calibri"/>
                <w:iCs/>
                <w:noProof/>
                <w:szCs w:val="24"/>
              </w:rPr>
              <w:t>.</w:t>
            </w:r>
            <w:r w:rsidRPr="00232F3F">
              <w:rPr>
                <w:rFonts w:eastAsia="Calibri"/>
                <w:iCs/>
                <w:noProof/>
                <w:szCs w:val="24"/>
              </w:rPr>
              <w:t>1</w:t>
            </w:r>
          </w:p>
        </w:tc>
      </w:tr>
      <w:tr w:rsidR="009A067E" w:rsidRPr="00232F3F" w14:paraId="0E300668" w14:textId="0A145A75"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hideMark/>
          </w:tcPr>
          <w:p w14:paraId="1C722281" w14:textId="10A4A275" w:rsidR="009674B9" w:rsidRPr="00232F3F" w:rsidRDefault="009674B9" w:rsidP="007D751C">
            <w:pPr>
              <w:spacing w:after="0" w:line="276" w:lineRule="auto"/>
              <w:jc w:val="left"/>
              <w:rPr>
                <w:noProof/>
                <w:szCs w:val="24"/>
                <w:lang w:eastAsia="en-IE"/>
              </w:rPr>
            </w:pPr>
            <w:r w:rsidRPr="00232F3F">
              <w:rPr>
                <w:noProof/>
                <w:szCs w:val="24"/>
                <w:lang w:eastAsia="en-IE"/>
              </w:rPr>
              <w:t xml:space="preserve">Dedicated </w:t>
            </w:r>
            <w:r w:rsidR="000B574D">
              <w:rPr>
                <w:noProof/>
                <w:szCs w:val="24"/>
                <w:lang w:eastAsia="en-IE"/>
              </w:rPr>
              <w:t>e</w:t>
            </w:r>
            <w:r w:rsidRPr="00232F3F">
              <w:rPr>
                <w:noProof/>
                <w:szCs w:val="24"/>
                <w:lang w:eastAsia="en-IE"/>
              </w:rPr>
              <w:t xml:space="preserve">nergy </w:t>
            </w:r>
            <w:r w:rsidR="000B574D">
              <w:rPr>
                <w:noProof/>
                <w:szCs w:val="24"/>
                <w:lang w:eastAsia="en-IE"/>
              </w:rPr>
              <w:t>e</w:t>
            </w:r>
            <w:r w:rsidRPr="00232F3F">
              <w:rPr>
                <w:noProof/>
                <w:szCs w:val="24"/>
                <w:lang w:eastAsia="en-IE"/>
              </w:rPr>
              <w:t xml:space="preserve">fficiency </w:t>
            </w:r>
            <w:r w:rsidR="000B574D">
              <w:rPr>
                <w:noProof/>
                <w:szCs w:val="24"/>
                <w:lang w:eastAsia="en-IE"/>
              </w:rPr>
              <w:t>p</w:t>
            </w:r>
            <w:r w:rsidRPr="00232F3F">
              <w:rPr>
                <w:noProof/>
                <w:szCs w:val="24"/>
                <w:lang w:eastAsia="en-IE"/>
              </w:rPr>
              <w:t xml:space="preserve">rogrammes (LIFE CET, ELENA, Horizon Europe) </w:t>
            </w:r>
          </w:p>
        </w:tc>
        <w:tc>
          <w:tcPr>
            <w:tcW w:w="1276" w:type="dxa"/>
            <w:tcBorders>
              <w:top w:val="nil"/>
              <w:left w:val="nil"/>
              <w:bottom w:val="single" w:sz="4" w:space="0" w:color="auto"/>
              <w:right w:val="single" w:sz="4" w:space="0" w:color="auto"/>
            </w:tcBorders>
            <w:noWrap/>
            <w:vAlign w:val="center"/>
            <w:hideMark/>
          </w:tcPr>
          <w:p w14:paraId="61A261AA" w14:textId="611489FE" w:rsidR="009674B9" w:rsidRPr="00232F3F" w:rsidRDefault="009674B9" w:rsidP="007D751C">
            <w:pPr>
              <w:spacing w:after="0" w:line="276" w:lineRule="auto"/>
              <w:jc w:val="center"/>
              <w:rPr>
                <w:noProof/>
                <w:color w:val="000000"/>
                <w:szCs w:val="24"/>
                <w:lang w:eastAsia="en-IE"/>
              </w:rPr>
            </w:pPr>
            <w:r w:rsidRPr="00232F3F">
              <w:rPr>
                <w:noProof/>
                <w:color w:val="000000" w:themeColor="text1"/>
                <w:szCs w:val="24"/>
                <w:lang w:eastAsia="en-IE"/>
              </w:rPr>
              <w:t>0</w:t>
            </w:r>
            <w:r w:rsidR="00232F3F">
              <w:rPr>
                <w:noProof/>
                <w:color w:val="000000" w:themeColor="text1"/>
                <w:szCs w:val="24"/>
                <w:lang w:eastAsia="en-IE"/>
              </w:rPr>
              <w:t>.</w:t>
            </w:r>
            <w:r w:rsidRPr="00232F3F">
              <w:rPr>
                <w:noProof/>
                <w:color w:val="000000" w:themeColor="text1"/>
                <w:szCs w:val="24"/>
                <w:lang w:eastAsia="en-IE"/>
              </w:rPr>
              <w:t>9</w:t>
            </w:r>
          </w:p>
        </w:tc>
        <w:tc>
          <w:tcPr>
            <w:tcW w:w="1276" w:type="dxa"/>
            <w:tcBorders>
              <w:top w:val="nil"/>
              <w:left w:val="nil"/>
              <w:bottom w:val="single" w:sz="4" w:space="0" w:color="auto"/>
              <w:right w:val="single" w:sz="4" w:space="0" w:color="auto"/>
            </w:tcBorders>
            <w:noWrap/>
            <w:vAlign w:val="center"/>
            <w:hideMark/>
          </w:tcPr>
          <w:p w14:paraId="2D899671" w14:textId="49709134" w:rsidR="009674B9" w:rsidRPr="00232F3F" w:rsidRDefault="004553A8" w:rsidP="007D751C">
            <w:pPr>
              <w:spacing w:after="0" w:line="276" w:lineRule="auto"/>
              <w:jc w:val="center"/>
              <w:rPr>
                <w:noProof/>
                <w:color w:val="000000"/>
                <w:szCs w:val="24"/>
                <w:lang w:eastAsia="en-IE"/>
              </w:rPr>
            </w:pPr>
            <w:r w:rsidRPr="00232F3F">
              <w:rPr>
                <w:noProof/>
                <w:color w:val="000000"/>
                <w:szCs w:val="24"/>
                <w:lang w:eastAsia="en-IE"/>
              </w:rPr>
              <w:t>2</w:t>
            </w:r>
            <w:r w:rsidR="00232F3F">
              <w:rPr>
                <w:noProof/>
                <w:color w:val="000000"/>
                <w:szCs w:val="24"/>
                <w:lang w:eastAsia="en-IE"/>
              </w:rPr>
              <w:t>.</w:t>
            </w:r>
            <w:r w:rsidRPr="00232F3F">
              <w:rPr>
                <w:noProof/>
                <w:color w:val="000000"/>
                <w:szCs w:val="24"/>
                <w:lang w:eastAsia="en-IE"/>
              </w:rPr>
              <w:t>0</w:t>
            </w:r>
          </w:p>
        </w:tc>
        <w:tc>
          <w:tcPr>
            <w:tcW w:w="1128" w:type="dxa"/>
            <w:tcBorders>
              <w:top w:val="nil"/>
              <w:left w:val="nil"/>
              <w:bottom w:val="single" w:sz="4" w:space="0" w:color="auto"/>
              <w:right w:val="single" w:sz="4" w:space="0" w:color="auto"/>
            </w:tcBorders>
            <w:noWrap/>
            <w:vAlign w:val="center"/>
            <w:hideMark/>
          </w:tcPr>
          <w:p w14:paraId="125D452B" w14:textId="460534A8" w:rsidR="009674B9" w:rsidRPr="00232F3F" w:rsidRDefault="004553A8" w:rsidP="007D751C">
            <w:pPr>
              <w:spacing w:after="0" w:line="276" w:lineRule="auto"/>
              <w:jc w:val="center"/>
              <w:rPr>
                <w:noProof/>
                <w:szCs w:val="24"/>
                <w:lang w:eastAsia="en-IE"/>
              </w:rPr>
            </w:pPr>
            <w:r w:rsidRPr="00232F3F">
              <w:rPr>
                <w:noProof/>
                <w:szCs w:val="24"/>
                <w:lang w:eastAsia="en-IE"/>
              </w:rPr>
              <w:t>1</w:t>
            </w:r>
            <w:r w:rsidR="00760F68" w:rsidRPr="00232F3F">
              <w:rPr>
                <w:noProof/>
                <w:szCs w:val="24"/>
                <w:lang w:eastAsia="en-IE"/>
              </w:rPr>
              <w:t>22</w:t>
            </w:r>
          </w:p>
        </w:tc>
        <w:tc>
          <w:tcPr>
            <w:tcW w:w="1853" w:type="dxa"/>
            <w:tcBorders>
              <w:top w:val="single" w:sz="4" w:space="0" w:color="auto"/>
              <w:left w:val="single" w:sz="4" w:space="0" w:color="auto"/>
              <w:bottom w:val="single" w:sz="4" w:space="0" w:color="auto"/>
              <w:right w:val="single" w:sz="4" w:space="0" w:color="auto"/>
            </w:tcBorders>
            <w:vAlign w:val="center"/>
          </w:tcPr>
          <w:p w14:paraId="787305B1" w14:textId="10D28923" w:rsidR="009674B9" w:rsidRPr="00232F3F" w:rsidRDefault="009674B9" w:rsidP="007D751C">
            <w:pPr>
              <w:spacing w:after="0" w:line="276" w:lineRule="auto"/>
              <w:jc w:val="center"/>
              <w:rPr>
                <w:rFonts w:eastAsia="Calibri"/>
                <w:iCs/>
                <w:noProof/>
                <w:szCs w:val="24"/>
              </w:rPr>
            </w:pPr>
            <w:r w:rsidRPr="00232F3F">
              <w:rPr>
                <w:rFonts w:eastAsia="Calibri"/>
                <w:iCs/>
                <w:noProof/>
                <w:szCs w:val="24"/>
              </w:rPr>
              <w:t>1</w:t>
            </w:r>
            <w:r w:rsidR="00232F3F">
              <w:rPr>
                <w:rFonts w:eastAsia="Calibri"/>
                <w:iCs/>
                <w:noProof/>
                <w:szCs w:val="24"/>
              </w:rPr>
              <w:t>.</w:t>
            </w:r>
            <w:r w:rsidR="00D60D19" w:rsidRPr="00232F3F">
              <w:rPr>
                <w:rFonts w:eastAsia="Calibri"/>
                <w:iCs/>
                <w:noProof/>
                <w:szCs w:val="24"/>
              </w:rPr>
              <w:t>4</w:t>
            </w:r>
          </w:p>
        </w:tc>
      </w:tr>
      <w:tr w:rsidR="009A067E" w:rsidRPr="00232F3F" w14:paraId="41727B2B" w14:textId="77777777"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tcPr>
          <w:p w14:paraId="4E69DFF8" w14:textId="3783EC93" w:rsidR="009674B9" w:rsidRPr="00232F3F" w:rsidRDefault="009674B9" w:rsidP="007D751C">
            <w:pPr>
              <w:spacing w:after="0" w:line="276" w:lineRule="auto"/>
              <w:jc w:val="left"/>
              <w:rPr>
                <w:noProof/>
                <w:szCs w:val="24"/>
                <w:lang w:eastAsia="en-IE"/>
              </w:rPr>
            </w:pPr>
            <w:r w:rsidRPr="00232F3F">
              <w:rPr>
                <w:noProof/>
                <w:szCs w:val="24"/>
                <w:lang w:eastAsia="en-IE"/>
              </w:rPr>
              <w:t>Modernisation Fund</w:t>
            </w:r>
          </w:p>
        </w:tc>
        <w:tc>
          <w:tcPr>
            <w:tcW w:w="1276" w:type="dxa"/>
            <w:tcBorders>
              <w:top w:val="nil"/>
              <w:left w:val="nil"/>
              <w:bottom w:val="single" w:sz="4" w:space="0" w:color="auto"/>
              <w:right w:val="single" w:sz="4" w:space="0" w:color="auto"/>
            </w:tcBorders>
            <w:noWrap/>
            <w:vAlign w:val="center"/>
          </w:tcPr>
          <w:p w14:paraId="4EC2116C" w14:textId="6148E57C" w:rsidR="009674B9" w:rsidRPr="00232F3F" w:rsidRDefault="009674B9" w:rsidP="007D751C">
            <w:pPr>
              <w:spacing w:after="0" w:line="276" w:lineRule="auto"/>
              <w:jc w:val="center"/>
              <w:rPr>
                <w:noProof/>
                <w:color w:val="000000" w:themeColor="text1"/>
                <w:szCs w:val="24"/>
                <w:lang w:eastAsia="en-IE"/>
              </w:rPr>
            </w:pPr>
            <w:r w:rsidRPr="00232F3F">
              <w:rPr>
                <w:noProof/>
                <w:color w:val="000000" w:themeColor="text1"/>
                <w:szCs w:val="24"/>
                <w:lang w:eastAsia="en-IE"/>
              </w:rPr>
              <w:t>-</w:t>
            </w:r>
          </w:p>
        </w:tc>
        <w:tc>
          <w:tcPr>
            <w:tcW w:w="1276" w:type="dxa"/>
            <w:tcBorders>
              <w:top w:val="nil"/>
              <w:left w:val="nil"/>
              <w:bottom w:val="single" w:sz="4" w:space="0" w:color="auto"/>
              <w:right w:val="single" w:sz="4" w:space="0" w:color="auto"/>
            </w:tcBorders>
            <w:noWrap/>
            <w:vAlign w:val="center"/>
          </w:tcPr>
          <w:p w14:paraId="06233E65" w14:textId="4770529B" w:rsidR="009674B9" w:rsidRPr="00232F3F" w:rsidRDefault="009674B9" w:rsidP="007D751C">
            <w:pPr>
              <w:spacing w:after="0" w:line="276" w:lineRule="auto"/>
              <w:jc w:val="center"/>
              <w:rPr>
                <w:noProof/>
                <w:color w:val="000000"/>
                <w:szCs w:val="24"/>
                <w:lang w:eastAsia="en-IE"/>
              </w:rPr>
            </w:pPr>
            <w:r w:rsidRPr="00232F3F">
              <w:rPr>
                <w:noProof/>
                <w:color w:val="000000" w:themeColor="text1"/>
                <w:szCs w:val="24"/>
                <w:lang w:eastAsia="en-IE"/>
              </w:rPr>
              <w:t>6</w:t>
            </w:r>
            <w:r w:rsidR="00232F3F">
              <w:rPr>
                <w:noProof/>
                <w:color w:val="000000" w:themeColor="text1"/>
                <w:szCs w:val="24"/>
                <w:lang w:eastAsia="en-IE"/>
              </w:rPr>
              <w:t>.</w:t>
            </w:r>
            <w:r w:rsidRPr="00232F3F">
              <w:rPr>
                <w:noProof/>
                <w:color w:val="000000" w:themeColor="text1"/>
                <w:szCs w:val="24"/>
                <w:lang w:eastAsia="en-IE"/>
              </w:rPr>
              <w:t>8</w:t>
            </w:r>
          </w:p>
        </w:tc>
        <w:tc>
          <w:tcPr>
            <w:tcW w:w="1128" w:type="dxa"/>
            <w:tcBorders>
              <w:top w:val="nil"/>
              <w:left w:val="nil"/>
              <w:bottom w:val="single" w:sz="4" w:space="0" w:color="auto"/>
              <w:right w:val="single" w:sz="4" w:space="0" w:color="auto"/>
            </w:tcBorders>
            <w:noWrap/>
            <w:vAlign w:val="center"/>
          </w:tcPr>
          <w:p w14:paraId="111D5A39" w14:textId="23B6B128" w:rsidR="009674B9" w:rsidRPr="00232F3F" w:rsidRDefault="009674B9" w:rsidP="007D751C">
            <w:pPr>
              <w:spacing w:after="0" w:line="276" w:lineRule="auto"/>
              <w:jc w:val="center"/>
              <w:rPr>
                <w:noProof/>
                <w:szCs w:val="24"/>
                <w:lang w:eastAsia="en-IE"/>
              </w:rPr>
            </w:pPr>
            <w:r w:rsidRPr="00232F3F">
              <w:rPr>
                <w:noProof/>
                <w:szCs w:val="24"/>
                <w:lang w:eastAsia="en-IE"/>
              </w:rPr>
              <w:t>-</w:t>
            </w:r>
          </w:p>
        </w:tc>
        <w:tc>
          <w:tcPr>
            <w:tcW w:w="1853" w:type="dxa"/>
            <w:tcBorders>
              <w:top w:val="single" w:sz="4" w:space="0" w:color="auto"/>
              <w:left w:val="single" w:sz="4" w:space="0" w:color="auto"/>
              <w:bottom w:val="single" w:sz="4" w:space="0" w:color="auto"/>
              <w:right w:val="single" w:sz="4" w:space="0" w:color="auto"/>
            </w:tcBorders>
            <w:vAlign w:val="center"/>
          </w:tcPr>
          <w:p w14:paraId="5ADBE87A" w14:textId="4F201652" w:rsidR="009674B9" w:rsidRPr="00232F3F" w:rsidRDefault="009674B9" w:rsidP="007D751C">
            <w:pPr>
              <w:spacing w:after="0" w:line="276" w:lineRule="auto"/>
              <w:jc w:val="center"/>
              <w:rPr>
                <w:rFonts w:eastAsia="Calibri"/>
                <w:iCs/>
                <w:noProof/>
                <w:szCs w:val="24"/>
              </w:rPr>
            </w:pPr>
            <w:r w:rsidRPr="00232F3F">
              <w:rPr>
                <w:rFonts w:eastAsia="Calibri"/>
                <w:iCs/>
                <w:noProof/>
                <w:szCs w:val="24"/>
              </w:rPr>
              <w:t>4</w:t>
            </w:r>
            <w:r w:rsidR="00232F3F">
              <w:rPr>
                <w:rFonts w:eastAsia="Calibri"/>
                <w:iCs/>
                <w:noProof/>
                <w:szCs w:val="24"/>
              </w:rPr>
              <w:t>.</w:t>
            </w:r>
            <w:r w:rsidR="002D43C9">
              <w:rPr>
                <w:rFonts w:eastAsia="Calibri"/>
                <w:iCs/>
                <w:noProof/>
                <w:szCs w:val="24"/>
              </w:rPr>
              <w:t>8</w:t>
            </w:r>
          </w:p>
        </w:tc>
      </w:tr>
      <w:tr w:rsidR="009A067E" w:rsidRPr="00232F3F" w14:paraId="3F75D435" w14:textId="2343A60F" w:rsidTr="009A067E">
        <w:trPr>
          <w:trHeight w:val="300"/>
          <w:jc w:val="center"/>
        </w:trPr>
        <w:tc>
          <w:tcPr>
            <w:tcW w:w="2987" w:type="dxa"/>
            <w:tcBorders>
              <w:top w:val="nil"/>
              <w:left w:val="single" w:sz="4" w:space="0" w:color="auto"/>
              <w:bottom w:val="single" w:sz="4" w:space="0" w:color="auto"/>
              <w:right w:val="single" w:sz="4" w:space="0" w:color="auto"/>
            </w:tcBorders>
            <w:noWrap/>
            <w:tcMar>
              <w:left w:w="284" w:type="dxa"/>
              <w:right w:w="108" w:type="dxa"/>
            </w:tcMar>
            <w:vAlign w:val="center"/>
            <w:hideMark/>
          </w:tcPr>
          <w:p w14:paraId="63728963" w14:textId="489DD4DF" w:rsidR="009674B9" w:rsidRPr="00232F3F" w:rsidRDefault="009674B9" w:rsidP="007D751C">
            <w:pPr>
              <w:spacing w:after="0" w:line="276" w:lineRule="auto"/>
              <w:jc w:val="left"/>
              <w:rPr>
                <w:bCs/>
                <w:noProof/>
                <w:szCs w:val="24"/>
                <w:lang w:eastAsia="en-IE"/>
              </w:rPr>
            </w:pPr>
            <w:r w:rsidRPr="00232F3F">
              <w:rPr>
                <w:bCs/>
                <w:noProof/>
                <w:szCs w:val="24"/>
                <w:lang w:eastAsia="en-IE"/>
              </w:rPr>
              <w:t>RRF</w:t>
            </w:r>
          </w:p>
        </w:tc>
        <w:tc>
          <w:tcPr>
            <w:tcW w:w="1276" w:type="dxa"/>
            <w:tcBorders>
              <w:top w:val="nil"/>
              <w:left w:val="nil"/>
              <w:bottom w:val="single" w:sz="4" w:space="0" w:color="auto"/>
              <w:right w:val="single" w:sz="4" w:space="0" w:color="auto"/>
            </w:tcBorders>
            <w:noWrap/>
            <w:vAlign w:val="center"/>
            <w:hideMark/>
          </w:tcPr>
          <w:p w14:paraId="3C0D915A" w14:textId="4C487A74" w:rsidR="009674B9" w:rsidRPr="00232F3F" w:rsidRDefault="009674B9" w:rsidP="007D751C">
            <w:pPr>
              <w:spacing w:after="0" w:line="276" w:lineRule="auto"/>
              <w:jc w:val="center"/>
              <w:rPr>
                <w:bCs/>
                <w:noProof/>
                <w:color w:val="000000"/>
                <w:szCs w:val="24"/>
                <w:lang w:eastAsia="en-IE"/>
              </w:rPr>
            </w:pPr>
            <w:r w:rsidRPr="00232F3F">
              <w:rPr>
                <w:bCs/>
                <w:noProof/>
                <w:color w:val="000000"/>
                <w:szCs w:val="24"/>
                <w:lang w:eastAsia="en-IE"/>
              </w:rPr>
              <w:t>-</w:t>
            </w:r>
          </w:p>
        </w:tc>
        <w:tc>
          <w:tcPr>
            <w:tcW w:w="1276" w:type="dxa"/>
            <w:tcBorders>
              <w:top w:val="nil"/>
              <w:left w:val="nil"/>
              <w:bottom w:val="single" w:sz="4" w:space="0" w:color="auto"/>
              <w:right w:val="single" w:sz="4" w:space="0" w:color="auto"/>
            </w:tcBorders>
            <w:noWrap/>
            <w:vAlign w:val="center"/>
            <w:hideMark/>
          </w:tcPr>
          <w:p w14:paraId="6F8E033B" w14:textId="1352B09B" w:rsidR="009674B9" w:rsidRPr="00232F3F" w:rsidRDefault="009674B9" w:rsidP="007D751C">
            <w:pPr>
              <w:spacing w:after="0" w:line="276" w:lineRule="auto"/>
              <w:jc w:val="center"/>
              <w:rPr>
                <w:bCs/>
                <w:noProof/>
                <w:color w:val="000000"/>
                <w:szCs w:val="24"/>
                <w:lang w:eastAsia="en-IE"/>
              </w:rPr>
            </w:pPr>
            <w:r w:rsidRPr="00232F3F">
              <w:rPr>
                <w:noProof/>
                <w:color w:val="000000" w:themeColor="text1"/>
                <w:szCs w:val="24"/>
                <w:lang w:eastAsia="en-IE"/>
              </w:rPr>
              <w:t>10</w:t>
            </w:r>
            <w:r w:rsidR="006B11DE">
              <w:rPr>
                <w:noProof/>
                <w:color w:val="000000" w:themeColor="text1"/>
                <w:szCs w:val="24"/>
                <w:lang w:eastAsia="en-IE"/>
              </w:rPr>
              <w:t>3.9</w:t>
            </w:r>
            <w:r w:rsidRPr="00232F3F">
              <w:rPr>
                <w:noProof/>
                <w:color w:val="000000" w:themeColor="text1"/>
                <w:szCs w:val="24"/>
                <w:lang w:eastAsia="en-IE"/>
              </w:rPr>
              <w:t> (</w:t>
            </w:r>
            <w:r w:rsidRPr="00232F3F">
              <w:rPr>
                <w:rStyle w:val="FootnoteReference"/>
                <w:noProof/>
                <w:color w:val="000000" w:themeColor="text1"/>
                <w:szCs w:val="24"/>
                <w:lang w:eastAsia="en-IE"/>
              </w:rPr>
              <w:footnoteReference w:id="9"/>
            </w:r>
            <w:r w:rsidRPr="00232F3F">
              <w:rPr>
                <w:noProof/>
                <w:color w:val="000000" w:themeColor="text1"/>
                <w:szCs w:val="24"/>
                <w:lang w:eastAsia="en-IE"/>
              </w:rPr>
              <w:t>)</w:t>
            </w:r>
          </w:p>
        </w:tc>
        <w:tc>
          <w:tcPr>
            <w:tcW w:w="1128" w:type="dxa"/>
            <w:tcBorders>
              <w:top w:val="nil"/>
              <w:left w:val="nil"/>
              <w:bottom w:val="single" w:sz="4" w:space="0" w:color="auto"/>
              <w:right w:val="single" w:sz="4" w:space="0" w:color="auto"/>
            </w:tcBorders>
            <w:noWrap/>
            <w:vAlign w:val="center"/>
            <w:hideMark/>
          </w:tcPr>
          <w:p w14:paraId="361EF0F6" w14:textId="5B46B496" w:rsidR="009674B9" w:rsidRPr="00232F3F" w:rsidRDefault="009674B9" w:rsidP="007D751C">
            <w:pPr>
              <w:spacing w:after="0" w:line="276" w:lineRule="auto"/>
              <w:jc w:val="center"/>
              <w:rPr>
                <w:bCs/>
                <w:noProof/>
                <w:szCs w:val="24"/>
                <w:lang w:eastAsia="en-IE"/>
              </w:rPr>
            </w:pPr>
            <w:r w:rsidRPr="00232F3F">
              <w:rPr>
                <w:bCs/>
                <w:noProof/>
                <w:szCs w:val="24"/>
                <w:lang w:eastAsia="en-IE"/>
              </w:rPr>
              <w:t>-</w:t>
            </w:r>
          </w:p>
        </w:tc>
        <w:tc>
          <w:tcPr>
            <w:tcW w:w="1853" w:type="dxa"/>
            <w:tcBorders>
              <w:top w:val="single" w:sz="4" w:space="0" w:color="auto"/>
              <w:left w:val="single" w:sz="4" w:space="0" w:color="auto"/>
              <w:bottom w:val="single" w:sz="4" w:space="0" w:color="auto"/>
              <w:right w:val="single" w:sz="4" w:space="0" w:color="auto"/>
            </w:tcBorders>
            <w:vAlign w:val="center"/>
          </w:tcPr>
          <w:p w14:paraId="6D7112DE" w14:textId="41357805" w:rsidR="009674B9" w:rsidRPr="00232F3F" w:rsidRDefault="009674B9" w:rsidP="007D751C">
            <w:pPr>
              <w:spacing w:after="0" w:line="276" w:lineRule="auto"/>
              <w:jc w:val="center"/>
              <w:rPr>
                <w:rFonts w:eastAsia="Calibri"/>
                <w:bCs/>
                <w:iCs/>
                <w:noProof/>
                <w:szCs w:val="24"/>
              </w:rPr>
            </w:pPr>
            <w:r w:rsidRPr="00232F3F">
              <w:rPr>
                <w:rFonts w:eastAsia="Calibri"/>
                <w:bCs/>
                <w:iCs/>
                <w:noProof/>
                <w:szCs w:val="24"/>
              </w:rPr>
              <w:t>7</w:t>
            </w:r>
            <w:r w:rsidR="002D43C9">
              <w:rPr>
                <w:rFonts w:eastAsia="Calibri"/>
                <w:bCs/>
                <w:iCs/>
                <w:noProof/>
                <w:szCs w:val="24"/>
              </w:rPr>
              <w:t>3</w:t>
            </w:r>
            <w:r w:rsidR="00232F3F">
              <w:rPr>
                <w:rFonts w:eastAsia="Calibri"/>
                <w:bCs/>
                <w:iCs/>
                <w:noProof/>
                <w:szCs w:val="24"/>
              </w:rPr>
              <w:t>.</w:t>
            </w:r>
            <w:r w:rsidR="002D43C9">
              <w:rPr>
                <w:rFonts w:eastAsia="Calibri"/>
                <w:bCs/>
                <w:iCs/>
                <w:noProof/>
                <w:szCs w:val="24"/>
              </w:rPr>
              <w:t>8</w:t>
            </w:r>
          </w:p>
        </w:tc>
      </w:tr>
      <w:tr w:rsidR="009A067E" w:rsidRPr="00232F3F" w14:paraId="34C15321" w14:textId="77777777" w:rsidTr="009A067E">
        <w:trPr>
          <w:trHeight w:val="300"/>
          <w:jc w:val="center"/>
        </w:trPr>
        <w:tc>
          <w:tcPr>
            <w:tcW w:w="2987" w:type="dxa"/>
            <w:tcBorders>
              <w:top w:val="nil"/>
              <w:left w:val="single" w:sz="4" w:space="0" w:color="auto"/>
              <w:bottom w:val="single" w:sz="4" w:space="0" w:color="auto"/>
              <w:right w:val="single" w:sz="4" w:space="0" w:color="auto"/>
            </w:tcBorders>
            <w:noWrap/>
            <w:vAlign w:val="center"/>
          </w:tcPr>
          <w:p w14:paraId="21F1684B" w14:textId="4D6D95CB" w:rsidR="009674B9" w:rsidRPr="00232F3F" w:rsidRDefault="009674B9" w:rsidP="007D751C">
            <w:pPr>
              <w:spacing w:after="0" w:line="276" w:lineRule="auto"/>
              <w:jc w:val="right"/>
              <w:rPr>
                <w:i/>
                <w:iCs/>
                <w:noProof/>
                <w:szCs w:val="24"/>
                <w:lang w:eastAsia="en-IE"/>
              </w:rPr>
            </w:pPr>
            <w:r w:rsidRPr="00232F3F">
              <w:rPr>
                <w:i/>
                <w:iCs/>
                <w:noProof/>
                <w:szCs w:val="24"/>
                <w:lang w:eastAsia="en-IE"/>
              </w:rPr>
              <w:t>RRF for buildings</w:t>
            </w:r>
          </w:p>
        </w:tc>
        <w:tc>
          <w:tcPr>
            <w:tcW w:w="1276" w:type="dxa"/>
            <w:tcBorders>
              <w:top w:val="nil"/>
              <w:left w:val="nil"/>
              <w:bottom w:val="single" w:sz="4" w:space="0" w:color="auto"/>
              <w:right w:val="single" w:sz="4" w:space="0" w:color="auto"/>
            </w:tcBorders>
            <w:noWrap/>
            <w:vAlign w:val="center"/>
          </w:tcPr>
          <w:p w14:paraId="453AC8AE" w14:textId="70A1E371" w:rsidR="009674B9" w:rsidRPr="00232F3F" w:rsidRDefault="009674B9" w:rsidP="007D751C">
            <w:pPr>
              <w:spacing w:after="0" w:line="276" w:lineRule="auto"/>
              <w:jc w:val="center"/>
              <w:rPr>
                <w:noProof/>
                <w:color w:val="000000"/>
                <w:szCs w:val="24"/>
                <w:lang w:eastAsia="en-IE"/>
              </w:rPr>
            </w:pPr>
            <w:r w:rsidRPr="00232F3F">
              <w:rPr>
                <w:noProof/>
                <w:color w:val="000000"/>
                <w:szCs w:val="24"/>
                <w:lang w:eastAsia="en-IE"/>
              </w:rPr>
              <w:t>-</w:t>
            </w:r>
          </w:p>
        </w:tc>
        <w:tc>
          <w:tcPr>
            <w:tcW w:w="1276" w:type="dxa"/>
            <w:tcBorders>
              <w:top w:val="nil"/>
              <w:left w:val="nil"/>
              <w:bottom w:val="single" w:sz="4" w:space="0" w:color="auto"/>
              <w:right w:val="single" w:sz="4" w:space="0" w:color="auto"/>
            </w:tcBorders>
            <w:noWrap/>
            <w:vAlign w:val="center"/>
          </w:tcPr>
          <w:p w14:paraId="7B31A754" w14:textId="54BBA0E9" w:rsidR="009674B9" w:rsidRPr="00232F3F" w:rsidRDefault="006B11DE" w:rsidP="007D751C">
            <w:pPr>
              <w:spacing w:after="0" w:line="276" w:lineRule="auto"/>
              <w:jc w:val="center"/>
              <w:rPr>
                <w:noProof/>
                <w:color w:val="000000" w:themeColor="text1"/>
                <w:szCs w:val="24"/>
                <w:lang w:eastAsia="en-IE"/>
              </w:rPr>
            </w:pPr>
            <w:r>
              <w:rPr>
                <w:noProof/>
                <w:color w:val="000000" w:themeColor="text1"/>
                <w:szCs w:val="24"/>
                <w:lang w:eastAsia="en-IE"/>
              </w:rPr>
              <w:t>79.4</w:t>
            </w:r>
            <w:r w:rsidRPr="006B11DE">
              <w:rPr>
                <w:noProof/>
                <w:color w:val="000000" w:themeColor="text1"/>
                <w:szCs w:val="24"/>
                <w:lang w:eastAsia="en-IE"/>
              </w:rPr>
              <w:t> (</w:t>
            </w:r>
            <w:r>
              <w:rPr>
                <w:rStyle w:val="FootnoteReference"/>
                <w:noProof/>
                <w:color w:val="000000" w:themeColor="text1"/>
                <w:szCs w:val="24"/>
                <w:lang w:eastAsia="en-IE"/>
              </w:rPr>
              <w:footnoteReference w:id="10"/>
            </w:r>
            <w:r>
              <w:rPr>
                <w:noProof/>
                <w:color w:val="000000" w:themeColor="text1"/>
                <w:szCs w:val="24"/>
                <w:lang w:eastAsia="en-IE"/>
              </w:rPr>
              <w:t>)</w:t>
            </w:r>
          </w:p>
        </w:tc>
        <w:tc>
          <w:tcPr>
            <w:tcW w:w="1128" w:type="dxa"/>
            <w:tcBorders>
              <w:top w:val="nil"/>
              <w:left w:val="nil"/>
              <w:bottom w:val="single" w:sz="4" w:space="0" w:color="auto"/>
              <w:right w:val="single" w:sz="4" w:space="0" w:color="auto"/>
            </w:tcBorders>
            <w:noWrap/>
            <w:vAlign w:val="center"/>
          </w:tcPr>
          <w:p w14:paraId="3AED45D7" w14:textId="16D077F0" w:rsidR="009674B9" w:rsidRPr="00232F3F" w:rsidRDefault="009674B9" w:rsidP="007D751C">
            <w:pPr>
              <w:spacing w:after="0" w:line="276" w:lineRule="auto"/>
              <w:jc w:val="center"/>
              <w:rPr>
                <w:noProof/>
                <w:szCs w:val="24"/>
                <w:lang w:eastAsia="en-IE"/>
              </w:rPr>
            </w:pPr>
            <w:r w:rsidRPr="00232F3F">
              <w:rPr>
                <w:noProof/>
                <w:szCs w:val="24"/>
                <w:lang w:eastAsia="en-IE"/>
              </w:rPr>
              <w:t>-</w:t>
            </w:r>
          </w:p>
        </w:tc>
        <w:tc>
          <w:tcPr>
            <w:tcW w:w="1853" w:type="dxa"/>
            <w:tcBorders>
              <w:top w:val="single" w:sz="4" w:space="0" w:color="auto"/>
              <w:left w:val="single" w:sz="4" w:space="0" w:color="auto"/>
              <w:bottom w:val="single" w:sz="4" w:space="0" w:color="auto"/>
              <w:right w:val="single" w:sz="4" w:space="0" w:color="auto"/>
            </w:tcBorders>
            <w:vAlign w:val="center"/>
          </w:tcPr>
          <w:p w14:paraId="15107E13" w14:textId="69D0CC69" w:rsidR="009674B9" w:rsidRPr="00232F3F" w:rsidRDefault="009674B9" w:rsidP="007D751C">
            <w:pPr>
              <w:spacing w:after="0" w:line="276" w:lineRule="auto"/>
              <w:jc w:val="center"/>
              <w:rPr>
                <w:rFonts w:eastAsia="Calibri"/>
                <w:i/>
                <w:iCs/>
                <w:noProof/>
                <w:szCs w:val="24"/>
              </w:rPr>
            </w:pPr>
          </w:p>
        </w:tc>
      </w:tr>
      <w:tr w:rsidR="009A067E" w:rsidRPr="00232F3F" w14:paraId="4DE28E97" w14:textId="69228C2C" w:rsidTr="009A067E">
        <w:trPr>
          <w:trHeight w:val="300"/>
          <w:jc w:val="center"/>
        </w:trPr>
        <w:tc>
          <w:tcPr>
            <w:tcW w:w="2987" w:type="dxa"/>
            <w:tcBorders>
              <w:top w:val="nil"/>
              <w:left w:val="single" w:sz="4" w:space="0" w:color="auto"/>
              <w:bottom w:val="single" w:sz="4" w:space="0" w:color="auto"/>
              <w:right w:val="single" w:sz="4" w:space="0" w:color="auto"/>
            </w:tcBorders>
            <w:noWrap/>
            <w:vAlign w:val="center"/>
            <w:hideMark/>
          </w:tcPr>
          <w:p w14:paraId="265AC6DA" w14:textId="0E87B1FB" w:rsidR="009674B9" w:rsidRPr="00232F3F" w:rsidRDefault="009674B9" w:rsidP="007D751C">
            <w:pPr>
              <w:spacing w:after="0" w:line="276" w:lineRule="auto"/>
              <w:jc w:val="left"/>
              <w:rPr>
                <w:b/>
                <w:noProof/>
                <w:szCs w:val="24"/>
                <w:lang w:eastAsia="en-IE"/>
              </w:rPr>
            </w:pPr>
            <w:r w:rsidRPr="00232F3F">
              <w:rPr>
                <w:b/>
                <w:bCs/>
                <w:noProof/>
                <w:szCs w:val="24"/>
                <w:lang w:eastAsia="en-IE"/>
              </w:rPr>
              <w:t xml:space="preserve">Total </w:t>
            </w:r>
            <w:r w:rsidR="000B574D">
              <w:rPr>
                <w:b/>
                <w:bCs/>
                <w:noProof/>
                <w:szCs w:val="24"/>
                <w:lang w:eastAsia="en-IE"/>
              </w:rPr>
              <w:t>c</w:t>
            </w:r>
            <w:r w:rsidRPr="00232F3F">
              <w:rPr>
                <w:b/>
                <w:bCs/>
                <w:noProof/>
                <w:szCs w:val="24"/>
                <w:lang w:eastAsia="en-IE"/>
              </w:rPr>
              <w:t xml:space="preserve">o-financing (Cohesion + AGRI </w:t>
            </w:r>
            <w:r w:rsidR="000B574D">
              <w:rPr>
                <w:b/>
                <w:bCs/>
                <w:noProof/>
                <w:szCs w:val="24"/>
                <w:lang w:eastAsia="en-IE"/>
              </w:rPr>
              <w:t>f</w:t>
            </w:r>
            <w:r w:rsidRPr="00232F3F">
              <w:rPr>
                <w:b/>
                <w:bCs/>
                <w:noProof/>
                <w:szCs w:val="24"/>
                <w:lang w:eastAsia="en-IE"/>
              </w:rPr>
              <w:t>unds)</w:t>
            </w:r>
          </w:p>
        </w:tc>
        <w:tc>
          <w:tcPr>
            <w:tcW w:w="1276" w:type="dxa"/>
            <w:tcBorders>
              <w:top w:val="nil"/>
              <w:left w:val="nil"/>
              <w:bottom w:val="single" w:sz="4" w:space="0" w:color="auto"/>
              <w:right w:val="single" w:sz="4" w:space="0" w:color="auto"/>
            </w:tcBorders>
            <w:noWrap/>
            <w:vAlign w:val="center"/>
            <w:hideMark/>
          </w:tcPr>
          <w:p w14:paraId="038B6B9F" w14:textId="269AD10C" w:rsidR="009674B9" w:rsidRPr="00232F3F" w:rsidRDefault="009674B9" w:rsidP="007D751C">
            <w:pPr>
              <w:spacing w:after="0" w:line="276" w:lineRule="auto"/>
              <w:jc w:val="center"/>
              <w:rPr>
                <w:b/>
                <w:noProof/>
                <w:color w:val="000000"/>
                <w:szCs w:val="24"/>
                <w:lang w:eastAsia="en-IE"/>
              </w:rPr>
            </w:pPr>
            <w:r w:rsidRPr="00232F3F">
              <w:rPr>
                <w:b/>
                <w:noProof/>
                <w:color w:val="000000"/>
                <w:szCs w:val="24"/>
                <w:lang w:eastAsia="en-IE"/>
              </w:rPr>
              <w:t>5</w:t>
            </w:r>
            <w:r w:rsidR="00232F3F">
              <w:rPr>
                <w:b/>
                <w:noProof/>
                <w:color w:val="000000"/>
                <w:szCs w:val="24"/>
                <w:lang w:eastAsia="en-IE"/>
              </w:rPr>
              <w:t>.</w:t>
            </w:r>
            <w:r w:rsidRPr="00232F3F">
              <w:rPr>
                <w:b/>
                <w:noProof/>
                <w:color w:val="000000"/>
                <w:szCs w:val="24"/>
                <w:lang w:eastAsia="en-IE"/>
              </w:rPr>
              <w:t>5</w:t>
            </w:r>
          </w:p>
        </w:tc>
        <w:tc>
          <w:tcPr>
            <w:tcW w:w="1276" w:type="dxa"/>
            <w:tcBorders>
              <w:top w:val="nil"/>
              <w:left w:val="nil"/>
              <w:bottom w:val="single" w:sz="4" w:space="0" w:color="auto"/>
              <w:right w:val="single" w:sz="4" w:space="0" w:color="auto"/>
            </w:tcBorders>
            <w:noWrap/>
            <w:vAlign w:val="center"/>
            <w:hideMark/>
          </w:tcPr>
          <w:p w14:paraId="16AC5EBF" w14:textId="61232731" w:rsidR="009674B9" w:rsidRPr="00232F3F" w:rsidRDefault="009674B9" w:rsidP="007D751C">
            <w:pPr>
              <w:spacing w:after="0" w:line="276" w:lineRule="auto"/>
              <w:jc w:val="center"/>
              <w:rPr>
                <w:b/>
                <w:noProof/>
                <w:color w:val="000000"/>
                <w:szCs w:val="24"/>
                <w:lang w:eastAsia="en-IE"/>
              </w:rPr>
            </w:pPr>
            <w:r w:rsidRPr="00232F3F">
              <w:rPr>
                <w:b/>
                <w:noProof/>
                <w:color w:val="000000"/>
                <w:szCs w:val="24"/>
                <w:lang w:eastAsia="en-IE"/>
              </w:rPr>
              <w:t>11</w:t>
            </w:r>
            <w:r w:rsidR="00232F3F">
              <w:rPr>
                <w:b/>
                <w:noProof/>
                <w:color w:val="000000"/>
                <w:szCs w:val="24"/>
                <w:lang w:eastAsia="en-IE"/>
              </w:rPr>
              <w:t>.</w:t>
            </w:r>
            <w:r w:rsidRPr="00232F3F">
              <w:rPr>
                <w:b/>
                <w:noProof/>
                <w:color w:val="000000"/>
                <w:szCs w:val="24"/>
                <w:lang w:eastAsia="en-IE"/>
              </w:rPr>
              <w:t>9</w:t>
            </w:r>
          </w:p>
        </w:tc>
        <w:tc>
          <w:tcPr>
            <w:tcW w:w="1128" w:type="dxa"/>
            <w:tcBorders>
              <w:top w:val="nil"/>
              <w:left w:val="nil"/>
              <w:bottom w:val="single" w:sz="4" w:space="0" w:color="auto"/>
              <w:right w:val="single" w:sz="4" w:space="0" w:color="auto"/>
            </w:tcBorders>
            <w:noWrap/>
            <w:vAlign w:val="center"/>
            <w:hideMark/>
          </w:tcPr>
          <w:p w14:paraId="6DBB90C3" w14:textId="072CC939" w:rsidR="009674B9" w:rsidRPr="00232F3F" w:rsidRDefault="009674B9" w:rsidP="007D751C">
            <w:pPr>
              <w:spacing w:after="0" w:line="276" w:lineRule="auto"/>
              <w:jc w:val="center"/>
              <w:rPr>
                <w:b/>
                <w:noProof/>
                <w:szCs w:val="24"/>
              </w:rPr>
            </w:pPr>
            <w:r w:rsidRPr="00232F3F">
              <w:rPr>
                <w:b/>
                <w:noProof/>
                <w:szCs w:val="24"/>
                <w:lang w:eastAsia="en-IE"/>
              </w:rPr>
              <w:t>116</w:t>
            </w:r>
          </w:p>
        </w:tc>
        <w:tc>
          <w:tcPr>
            <w:tcW w:w="1853" w:type="dxa"/>
            <w:tcBorders>
              <w:top w:val="single" w:sz="4" w:space="0" w:color="auto"/>
              <w:left w:val="single" w:sz="4" w:space="0" w:color="auto"/>
              <w:bottom w:val="single" w:sz="4" w:space="0" w:color="auto"/>
              <w:right w:val="single" w:sz="4" w:space="0" w:color="auto"/>
            </w:tcBorders>
            <w:vAlign w:val="center"/>
          </w:tcPr>
          <w:p w14:paraId="335891D7" w14:textId="45D0E907" w:rsidR="009674B9" w:rsidRPr="00232F3F" w:rsidRDefault="009674B9" w:rsidP="007D751C">
            <w:pPr>
              <w:spacing w:after="0" w:line="276" w:lineRule="auto"/>
              <w:jc w:val="center"/>
              <w:rPr>
                <w:b/>
                <w:noProof/>
                <w:szCs w:val="24"/>
                <w:lang w:eastAsia="en-IE"/>
              </w:rPr>
            </w:pPr>
          </w:p>
        </w:tc>
      </w:tr>
      <w:tr w:rsidR="009A067E" w:rsidRPr="00232F3F" w14:paraId="3D985913" w14:textId="61B885E1" w:rsidTr="009A067E">
        <w:trPr>
          <w:trHeight w:val="300"/>
          <w:jc w:val="center"/>
        </w:trPr>
        <w:tc>
          <w:tcPr>
            <w:tcW w:w="2987" w:type="dxa"/>
            <w:tcBorders>
              <w:top w:val="nil"/>
              <w:left w:val="single" w:sz="4" w:space="0" w:color="auto"/>
              <w:bottom w:val="single" w:sz="4" w:space="0" w:color="auto"/>
              <w:right w:val="single" w:sz="4" w:space="0" w:color="auto"/>
            </w:tcBorders>
            <w:noWrap/>
            <w:vAlign w:val="center"/>
            <w:hideMark/>
          </w:tcPr>
          <w:p w14:paraId="07851079" w14:textId="313CD71C" w:rsidR="009674B9" w:rsidRPr="00232F3F" w:rsidRDefault="009674B9" w:rsidP="007D751C">
            <w:pPr>
              <w:spacing w:after="0" w:line="276" w:lineRule="auto"/>
              <w:jc w:val="left"/>
              <w:rPr>
                <w:b/>
                <w:noProof/>
                <w:szCs w:val="24"/>
                <w:lang w:eastAsia="en-IE"/>
              </w:rPr>
            </w:pPr>
            <w:r w:rsidRPr="00232F3F">
              <w:rPr>
                <w:b/>
                <w:noProof/>
                <w:szCs w:val="24"/>
                <w:lang w:eastAsia="en-IE"/>
              </w:rPr>
              <w:t xml:space="preserve">Total EU + </w:t>
            </w:r>
            <w:r w:rsidR="0047401C">
              <w:rPr>
                <w:b/>
                <w:bCs/>
                <w:noProof/>
                <w:szCs w:val="24"/>
                <w:lang w:eastAsia="en-IE"/>
              </w:rPr>
              <w:t>c</w:t>
            </w:r>
            <w:r w:rsidRPr="00232F3F">
              <w:rPr>
                <w:b/>
                <w:bCs/>
                <w:noProof/>
                <w:szCs w:val="24"/>
                <w:lang w:eastAsia="en-IE"/>
              </w:rPr>
              <w:t>o-financing</w:t>
            </w:r>
          </w:p>
        </w:tc>
        <w:tc>
          <w:tcPr>
            <w:tcW w:w="1276" w:type="dxa"/>
            <w:tcBorders>
              <w:top w:val="nil"/>
              <w:left w:val="nil"/>
              <w:bottom w:val="single" w:sz="4" w:space="0" w:color="auto"/>
              <w:right w:val="single" w:sz="4" w:space="0" w:color="auto"/>
            </w:tcBorders>
            <w:noWrap/>
            <w:vAlign w:val="center"/>
            <w:hideMark/>
          </w:tcPr>
          <w:p w14:paraId="16D5AEBA" w14:textId="6478BF6A" w:rsidR="009674B9" w:rsidRPr="00232F3F" w:rsidRDefault="009674B9" w:rsidP="007D751C">
            <w:pPr>
              <w:spacing w:after="0" w:line="276" w:lineRule="auto"/>
              <w:jc w:val="center"/>
              <w:rPr>
                <w:b/>
                <w:noProof/>
                <w:color w:val="000000"/>
                <w:szCs w:val="24"/>
                <w:lang w:eastAsia="en-IE"/>
              </w:rPr>
            </w:pPr>
            <w:r w:rsidRPr="00232F3F">
              <w:rPr>
                <w:b/>
                <w:noProof/>
                <w:color w:val="000000"/>
                <w:szCs w:val="24"/>
                <w:lang w:eastAsia="en-IE"/>
              </w:rPr>
              <w:t>2</w:t>
            </w:r>
            <w:r w:rsidR="002D43C9">
              <w:rPr>
                <w:b/>
                <w:noProof/>
                <w:color w:val="000000"/>
                <w:szCs w:val="24"/>
                <w:lang w:eastAsia="en-IE"/>
              </w:rPr>
              <w:t>6.5</w:t>
            </w:r>
          </w:p>
        </w:tc>
        <w:tc>
          <w:tcPr>
            <w:tcW w:w="1276" w:type="dxa"/>
            <w:tcBorders>
              <w:top w:val="nil"/>
              <w:left w:val="nil"/>
              <w:bottom w:val="single" w:sz="4" w:space="0" w:color="auto"/>
              <w:right w:val="single" w:sz="4" w:space="0" w:color="auto"/>
            </w:tcBorders>
            <w:noWrap/>
            <w:vAlign w:val="center"/>
            <w:hideMark/>
          </w:tcPr>
          <w:p w14:paraId="1E9CD4F6" w14:textId="72D2070C" w:rsidR="009674B9" w:rsidRPr="00BE509C" w:rsidRDefault="009674B9" w:rsidP="007D751C">
            <w:pPr>
              <w:spacing w:after="0" w:line="276" w:lineRule="auto"/>
              <w:jc w:val="center"/>
              <w:rPr>
                <w:b/>
                <w:noProof/>
                <w:color w:val="000000"/>
                <w:szCs w:val="24"/>
                <w:lang w:eastAsia="en-IE"/>
              </w:rPr>
            </w:pPr>
            <w:r w:rsidRPr="00BE509C">
              <w:rPr>
                <w:b/>
                <w:noProof/>
                <w:color w:val="000000"/>
                <w:szCs w:val="24"/>
                <w:lang w:eastAsia="en-IE"/>
              </w:rPr>
              <w:t>15</w:t>
            </w:r>
            <w:r w:rsidR="002D43C9" w:rsidRPr="004854A6">
              <w:rPr>
                <w:b/>
                <w:noProof/>
                <w:color w:val="000000"/>
                <w:szCs w:val="24"/>
                <w:lang w:eastAsia="en-IE"/>
              </w:rPr>
              <w:t>6</w:t>
            </w:r>
            <w:r w:rsidR="00232F3F" w:rsidRPr="00BE509C">
              <w:rPr>
                <w:b/>
                <w:noProof/>
                <w:color w:val="000000"/>
                <w:szCs w:val="24"/>
                <w:lang w:eastAsia="en-IE"/>
              </w:rPr>
              <w:t>.</w:t>
            </w:r>
            <w:r w:rsidR="002D43C9" w:rsidRPr="004854A6">
              <w:rPr>
                <w:b/>
                <w:noProof/>
                <w:color w:val="000000"/>
                <w:szCs w:val="24"/>
                <w:lang w:eastAsia="en-IE"/>
              </w:rPr>
              <w:t>6</w:t>
            </w:r>
          </w:p>
        </w:tc>
        <w:tc>
          <w:tcPr>
            <w:tcW w:w="1128" w:type="dxa"/>
            <w:tcBorders>
              <w:top w:val="nil"/>
              <w:left w:val="nil"/>
              <w:bottom w:val="single" w:sz="4" w:space="0" w:color="auto"/>
              <w:right w:val="single" w:sz="4" w:space="0" w:color="auto"/>
            </w:tcBorders>
            <w:noWrap/>
            <w:vAlign w:val="center"/>
            <w:hideMark/>
          </w:tcPr>
          <w:p w14:paraId="01A2AE79" w14:textId="7E65498C" w:rsidR="009674B9" w:rsidRPr="00BE509C" w:rsidRDefault="002D43C9" w:rsidP="007D751C">
            <w:pPr>
              <w:spacing w:after="0" w:line="276" w:lineRule="auto"/>
              <w:jc w:val="center"/>
              <w:rPr>
                <w:b/>
                <w:noProof/>
                <w:szCs w:val="24"/>
                <w:lang w:eastAsia="en-IE"/>
              </w:rPr>
            </w:pPr>
            <w:r w:rsidRPr="004854A6">
              <w:rPr>
                <w:b/>
                <w:noProof/>
                <w:szCs w:val="24"/>
                <w:lang w:eastAsia="en-IE"/>
              </w:rPr>
              <w:t>491</w:t>
            </w:r>
          </w:p>
        </w:tc>
        <w:tc>
          <w:tcPr>
            <w:tcW w:w="1853" w:type="dxa"/>
            <w:tcBorders>
              <w:top w:val="single" w:sz="4" w:space="0" w:color="auto"/>
              <w:left w:val="single" w:sz="4" w:space="0" w:color="auto"/>
              <w:bottom w:val="single" w:sz="4" w:space="0" w:color="auto"/>
              <w:right w:val="single" w:sz="4" w:space="0" w:color="auto"/>
            </w:tcBorders>
            <w:vAlign w:val="center"/>
          </w:tcPr>
          <w:p w14:paraId="168B0288" w14:textId="61AE36C5" w:rsidR="009674B9" w:rsidRPr="00232F3F" w:rsidRDefault="009674B9" w:rsidP="007D751C">
            <w:pPr>
              <w:spacing w:after="0" w:line="276" w:lineRule="auto"/>
              <w:jc w:val="center"/>
              <w:rPr>
                <w:b/>
                <w:noProof/>
                <w:szCs w:val="24"/>
                <w:lang w:eastAsia="en-IE"/>
              </w:rPr>
            </w:pPr>
          </w:p>
        </w:tc>
      </w:tr>
    </w:tbl>
    <w:p w14:paraId="38BD986D" w14:textId="097E58EF" w:rsidR="0BC60D64" w:rsidRPr="00232F3F" w:rsidRDefault="005E554B" w:rsidP="007D751C">
      <w:pPr>
        <w:pStyle w:val="Text2"/>
        <w:spacing w:line="276" w:lineRule="auto"/>
        <w:ind w:left="0"/>
        <w:rPr>
          <w:noProof/>
          <w:sz w:val="20"/>
        </w:rPr>
      </w:pPr>
      <w:r w:rsidRPr="00232F3F">
        <w:rPr>
          <w:noProof/>
          <w:sz w:val="20"/>
        </w:rPr>
        <w:t>Source: European Commission, 2024</w:t>
      </w:r>
    </w:p>
    <w:p w14:paraId="673EDF25" w14:textId="42EE82FB" w:rsidR="001917AF" w:rsidRPr="00232F3F" w:rsidRDefault="00134B25" w:rsidP="001917AF">
      <w:pPr>
        <w:pStyle w:val="Text2"/>
        <w:spacing w:line="276" w:lineRule="auto"/>
        <w:ind w:left="0"/>
        <w:rPr>
          <w:noProof/>
        </w:rPr>
      </w:pPr>
      <w:r w:rsidRPr="00232F3F">
        <w:rPr>
          <w:b/>
          <w:bCs/>
          <w:noProof/>
        </w:rPr>
        <w:t xml:space="preserve">A large </w:t>
      </w:r>
      <w:r w:rsidR="0011646D">
        <w:rPr>
          <w:b/>
          <w:bCs/>
          <w:noProof/>
        </w:rPr>
        <w:t>proportion</w:t>
      </w:r>
      <w:r w:rsidR="0011646D" w:rsidRPr="00232F3F">
        <w:rPr>
          <w:b/>
          <w:bCs/>
          <w:noProof/>
        </w:rPr>
        <w:t xml:space="preserve"> </w:t>
      </w:r>
      <w:r w:rsidRPr="00232F3F">
        <w:rPr>
          <w:b/>
          <w:bCs/>
          <w:noProof/>
        </w:rPr>
        <w:t xml:space="preserve">of the </w:t>
      </w:r>
      <w:r w:rsidR="00C405B4" w:rsidRPr="00232F3F">
        <w:rPr>
          <w:b/>
          <w:bCs/>
          <w:noProof/>
        </w:rPr>
        <w:t>RRF</w:t>
      </w:r>
      <w:r w:rsidRPr="00232F3F">
        <w:rPr>
          <w:b/>
          <w:bCs/>
          <w:noProof/>
        </w:rPr>
        <w:t xml:space="preserve"> </w:t>
      </w:r>
      <w:r w:rsidR="0011646D">
        <w:rPr>
          <w:b/>
          <w:bCs/>
          <w:noProof/>
        </w:rPr>
        <w:t>w</w:t>
      </w:r>
      <w:r w:rsidRPr="00232F3F">
        <w:rPr>
          <w:b/>
          <w:bCs/>
          <w:noProof/>
        </w:rPr>
        <w:t xml:space="preserve">as </w:t>
      </w:r>
      <w:r w:rsidR="0011646D">
        <w:rPr>
          <w:b/>
          <w:bCs/>
          <w:noProof/>
        </w:rPr>
        <w:t xml:space="preserve">spent on </w:t>
      </w:r>
      <w:r w:rsidRPr="00232F3F">
        <w:rPr>
          <w:b/>
          <w:bCs/>
          <w:noProof/>
        </w:rPr>
        <w:t>energy efficiency</w:t>
      </w:r>
      <w:r w:rsidR="003D25D0" w:rsidRPr="00232F3F">
        <w:rPr>
          <w:b/>
          <w:bCs/>
          <w:noProof/>
        </w:rPr>
        <w:t>, particularly</w:t>
      </w:r>
      <w:r w:rsidR="001C0296" w:rsidRPr="00232F3F">
        <w:rPr>
          <w:b/>
          <w:bCs/>
          <w:noProof/>
        </w:rPr>
        <w:t xml:space="preserve"> in buildings</w:t>
      </w:r>
      <w:r w:rsidRPr="00232F3F">
        <w:rPr>
          <w:noProof/>
        </w:rPr>
        <w:t xml:space="preserve">. </w:t>
      </w:r>
      <w:r w:rsidR="00091257" w:rsidRPr="00232F3F">
        <w:rPr>
          <w:noProof/>
        </w:rPr>
        <w:t>Of the</w:t>
      </w:r>
      <w:r w:rsidR="003D25D0" w:rsidRPr="00232F3F">
        <w:rPr>
          <w:noProof/>
        </w:rPr>
        <w:t xml:space="preserve"> EUR</w:t>
      </w:r>
      <w:r w:rsidR="00091257" w:rsidRPr="00232F3F">
        <w:rPr>
          <w:noProof/>
        </w:rPr>
        <w:t xml:space="preserve"> </w:t>
      </w:r>
      <w:r w:rsidR="006B11DE">
        <w:rPr>
          <w:noProof/>
        </w:rPr>
        <w:t>650</w:t>
      </w:r>
      <w:r w:rsidR="00091257" w:rsidRPr="00232F3F">
        <w:rPr>
          <w:noProof/>
        </w:rPr>
        <w:t xml:space="preserve"> billion</w:t>
      </w:r>
      <w:r w:rsidR="006B11DE" w:rsidRPr="006B11DE">
        <w:rPr>
          <w:noProof/>
        </w:rPr>
        <w:t> (</w:t>
      </w:r>
      <w:r w:rsidR="006B11DE">
        <w:rPr>
          <w:rStyle w:val="FootnoteReference"/>
          <w:noProof/>
        </w:rPr>
        <w:footnoteReference w:id="11"/>
      </w:r>
      <w:r w:rsidR="006B11DE">
        <w:rPr>
          <w:noProof/>
        </w:rPr>
        <w:t>)</w:t>
      </w:r>
      <w:r w:rsidR="00091257" w:rsidRPr="00232F3F">
        <w:rPr>
          <w:noProof/>
        </w:rPr>
        <w:t xml:space="preserve"> available, </w:t>
      </w:r>
      <w:r w:rsidR="003D25D0" w:rsidRPr="00232F3F">
        <w:rPr>
          <w:noProof/>
        </w:rPr>
        <w:t>EUR</w:t>
      </w:r>
      <w:r w:rsidR="00232F3F">
        <w:rPr>
          <w:noProof/>
        </w:rPr>
        <w:t> </w:t>
      </w:r>
      <w:r w:rsidR="530819A9" w:rsidRPr="00232F3F">
        <w:rPr>
          <w:noProof/>
        </w:rPr>
        <w:t>10</w:t>
      </w:r>
      <w:r w:rsidR="00E40E79">
        <w:rPr>
          <w:noProof/>
        </w:rPr>
        <w:t>3</w:t>
      </w:r>
      <w:r w:rsidR="00232F3F">
        <w:rPr>
          <w:noProof/>
        </w:rPr>
        <w:t>.</w:t>
      </w:r>
      <w:r w:rsidR="00E40E79">
        <w:rPr>
          <w:noProof/>
        </w:rPr>
        <w:t>9</w:t>
      </w:r>
      <w:r w:rsidR="00091257" w:rsidRPr="00232F3F">
        <w:rPr>
          <w:noProof/>
        </w:rPr>
        <w:t xml:space="preserve"> billion</w:t>
      </w:r>
      <w:r w:rsidR="00B01812">
        <w:rPr>
          <w:noProof/>
        </w:rPr>
        <w:t>,</w:t>
      </w:r>
      <w:r w:rsidR="00091257" w:rsidRPr="00232F3F">
        <w:rPr>
          <w:noProof/>
        </w:rPr>
        <w:t xml:space="preserve"> </w:t>
      </w:r>
      <w:r w:rsidR="00B01812">
        <w:rPr>
          <w:noProof/>
        </w:rPr>
        <w:t>or</w:t>
      </w:r>
      <w:r w:rsidR="00B01812" w:rsidRPr="00232F3F">
        <w:rPr>
          <w:noProof/>
        </w:rPr>
        <w:t xml:space="preserve"> 1</w:t>
      </w:r>
      <w:r w:rsidR="00E40E79">
        <w:rPr>
          <w:noProof/>
        </w:rPr>
        <w:t>6</w:t>
      </w:r>
      <w:r w:rsidR="00B01812" w:rsidRPr="00232F3F">
        <w:rPr>
          <w:noProof/>
        </w:rPr>
        <w:t>%,</w:t>
      </w:r>
      <w:r w:rsidR="00B01812">
        <w:rPr>
          <w:noProof/>
        </w:rPr>
        <w:t xml:space="preserve"> </w:t>
      </w:r>
      <w:r w:rsidR="0011646D">
        <w:rPr>
          <w:noProof/>
        </w:rPr>
        <w:t>w</w:t>
      </w:r>
      <w:r w:rsidR="00B01812">
        <w:rPr>
          <w:noProof/>
        </w:rPr>
        <w:t xml:space="preserve">as </w:t>
      </w:r>
      <w:r w:rsidR="00091257" w:rsidRPr="00232F3F">
        <w:rPr>
          <w:noProof/>
        </w:rPr>
        <w:t xml:space="preserve">used to finance energy efficiency investments, making </w:t>
      </w:r>
      <w:r w:rsidR="00B01812">
        <w:rPr>
          <w:noProof/>
        </w:rPr>
        <w:t xml:space="preserve">this </w:t>
      </w:r>
      <w:r w:rsidR="00091257" w:rsidRPr="00232F3F">
        <w:rPr>
          <w:noProof/>
        </w:rPr>
        <w:t>policy area</w:t>
      </w:r>
      <w:r w:rsidR="00B01812">
        <w:rPr>
          <w:noProof/>
        </w:rPr>
        <w:t xml:space="preserve"> a main RRF beneficiary</w:t>
      </w:r>
      <w:r w:rsidR="00091257" w:rsidRPr="00232F3F">
        <w:rPr>
          <w:noProof/>
        </w:rPr>
        <w:t xml:space="preserve">. </w:t>
      </w:r>
      <w:r w:rsidR="000200E5" w:rsidRPr="00232F3F">
        <w:rPr>
          <w:noProof/>
        </w:rPr>
        <w:t xml:space="preserve">It is worth noting that </w:t>
      </w:r>
      <w:r w:rsidR="00E40E79">
        <w:rPr>
          <w:noProof/>
        </w:rPr>
        <w:t xml:space="preserve">all </w:t>
      </w:r>
      <w:r w:rsidR="00E73A57" w:rsidRPr="00232F3F">
        <w:rPr>
          <w:noProof/>
        </w:rPr>
        <w:t>2</w:t>
      </w:r>
      <w:r w:rsidR="00E40E79">
        <w:rPr>
          <w:noProof/>
        </w:rPr>
        <w:t>7</w:t>
      </w:r>
      <w:r w:rsidR="000200E5" w:rsidRPr="00232F3F">
        <w:rPr>
          <w:noProof/>
        </w:rPr>
        <w:t xml:space="preserve"> </w:t>
      </w:r>
      <w:r w:rsidR="004D7B2B" w:rsidRPr="00232F3F">
        <w:rPr>
          <w:noProof/>
        </w:rPr>
        <w:t>Member States</w:t>
      </w:r>
      <w:r w:rsidR="000200E5" w:rsidRPr="00232F3F">
        <w:rPr>
          <w:noProof/>
        </w:rPr>
        <w:t xml:space="preserve"> allocated funding to energy efficiency</w:t>
      </w:r>
      <w:r w:rsidR="00E73A57" w:rsidRPr="00232F3F">
        <w:rPr>
          <w:noProof/>
        </w:rPr>
        <w:t xml:space="preserve"> </w:t>
      </w:r>
      <w:r w:rsidR="0011646D">
        <w:rPr>
          <w:noProof/>
        </w:rPr>
        <w:t xml:space="preserve">measures </w:t>
      </w:r>
      <w:r w:rsidR="00E73A57" w:rsidRPr="00232F3F">
        <w:rPr>
          <w:noProof/>
        </w:rPr>
        <w:t xml:space="preserve">in their </w:t>
      </w:r>
      <w:r w:rsidR="00E72790">
        <w:rPr>
          <w:noProof/>
        </w:rPr>
        <w:t>r</w:t>
      </w:r>
      <w:r w:rsidR="0092525F" w:rsidRPr="00232F3F">
        <w:rPr>
          <w:noProof/>
        </w:rPr>
        <w:t xml:space="preserve">ecovery and </w:t>
      </w:r>
      <w:r w:rsidR="00E72790">
        <w:rPr>
          <w:noProof/>
        </w:rPr>
        <w:t>r</w:t>
      </w:r>
      <w:r w:rsidR="0092525F" w:rsidRPr="00232F3F">
        <w:rPr>
          <w:noProof/>
        </w:rPr>
        <w:t xml:space="preserve">esilience </w:t>
      </w:r>
      <w:r w:rsidR="00E72790">
        <w:rPr>
          <w:noProof/>
        </w:rPr>
        <w:t>p</w:t>
      </w:r>
      <w:r w:rsidR="0092525F" w:rsidRPr="00232F3F">
        <w:rPr>
          <w:noProof/>
        </w:rPr>
        <w:t>lans</w:t>
      </w:r>
      <w:r w:rsidR="00B01812">
        <w:rPr>
          <w:noProof/>
        </w:rPr>
        <w:t xml:space="preserve">, </w:t>
      </w:r>
      <w:r w:rsidR="0011646D">
        <w:rPr>
          <w:noProof/>
        </w:rPr>
        <w:t xml:space="preserve">with allocations </w:t>
      </w:r>
      <w:r w:rsidR="00E72790">
        <w:rPr>
          <w:noProof/>
        </w:rPr>
        <w:t>rang</w:t>
      </w:r>
      <w:r w:rsidR="00B01812">
        <w:rPr>
          <w:noProof/>
        </w:rPr>
        <w:t>ing</w:t>
      </w:r>
      <w:r w:rsidR="00E72790" w:rsidRPr="00232F3F">
        <w:rPr>
          <w:noProof/>
        </w:rPr>
        <w:t xml:space="preserve"> </w:t>
      </w:r>
      <w:r w:rsidR="000200E5" w:rsidRPr="00232F3F">
        <w:rPr>
          <w:noProof/>
        </w:rPr>
        <w:t xml:space="preserve">from </w:t>
      </w:r>
      <w:r w:rsidR="00F76329" w:rsidRPr="00232F3F">
        <w:rPr>
          <w:noProof/>
        </w:rPr>
        <w:t>3</w:t>
      </w:r>
      <w:r w:rsidR="00E40E79">
        <w:rPr>
          <w:noProof/>
        </w:rPr>
        <w:t>1</w:t>
      </w:r>
      <w:r w:rsidR="00F76329" w:rsidRPr="00232F3F">
        <w:rPr>
          <w:noProof/>
        </w:rPr>
        <w:t xml:space="preserve">% </w:t>
      </w:r>
      <w:r w:rsidR="0011646D">
        <w:rPr>
          <w:noProof/>
        </w:rPr>
        <w:t xml:space="preserve">of the available funds </w:t>
      </w:r>
      <w:r w:rsidR="000200E5" w:rsidRPr="00232F3F">
        <w:rPr>
          <w:noProof/>
        </w:rPr>
        <w:t xml:space="preserve">in </w:t>
      </w:r>
      <w:r w:rsidR="00E40E79">
        <w:rPr>
          <w:noProof/>
        </w:rPr>
        <w:t>Portugal</w:t>
      </w:r>
      <w:r w:rsidR="00E40E79" w:rsidRPr="00232F3F">
        <w:rPr>
          <w:noProof/>
        </w:rPr>
        <w:t xml:space="preserve"> </w:t>
      </w:r>
      <w:r w:rsidR="000200E5" w:rsidRPr="00232F3F">
        <w:rPr>
          <w:noProof/>
        </w:rPr>
        <w:t xml:space="preserve">to </w:t>
      </w:r>
      <w:r w:rsidR="00C25B16" w:rsidRPr="00232F3F">
        <w:rPr>
          <w:noProof/>
        </w:rPr>
        <w:t>2%</w:t>
      </w:r>
      <w:r w:rsidR="000200E5" w:rsidRPr="00232F3F">
        <w:rPr>
          <w:noProof/>
        </w:rPr>
        <w:t xml:space="preserve"> in </w:t>
      </w:r>
      <w:r w:rsidR="00C25B16" w:rsidRPr="00232F3F">
        <w:rPr>
          <w:noProof/>
        </w:rPr>
        <w:t>Finland</w:t>
      </w:r>
      <w:r w:rsidR="000200E5" w:rsidRPr="00232F3F">
        <w:rPr>
          <w:noProof/>
        </w:rPr>
        <w:t xml:space="preserve">. </w:t>
      </w:r>
      <w:r w:rsidR="30D82595" w:rsidRPr="00232F3F">
        <w:rPr>
          <w:b/>
          <w:bCs/>
          <w:noProof/>
        </w:rPr>
        <w:t xml:space="preserve">Energy efficiency in buildings </w:t>
      </w:r>
      <w:r w:rsidR="30D82595" w:rsidRPr="00232F3F">
        <w:rPr>
          <w:noProof/>
        </w:rPr>
        <w:t xml:space="preserve">captured the largest </w:t>
      </w:r>
      <w:r w:rsidR="00BA4D7F" w:rsidRPr="00232F3F">
        <w:rPr>
          <w:noProof/>
        </w:rPr>
        <w:t>share</w:t>
      </w:r>
      <w:r w:rsidR="30D82595" w:rsidRPr="00232F3F">
        <w:rPr>
          <w:noProof/>
        </w:rPr>
        <w:t xml:space="preserve"> of funding</w:t>
      </w:r>
      <w:r w:rsidR="00E72790">
        <w:rPr>
          <w:noProof/>
        </w:rPr>
        <w:t>,</w:t>
      </w:r>
      <w:r w:rsidR="30D82595" w:rsidRPr="00232F3F">
        <w:rPr>
          <w:noProof/>
        </w:rPr>
        <w:t xml:space="preserve"> </w:t>
      </w:r>
      <w:r w:rsidR="00B01812">
        <w:rPr>
          <w:noProof/>
        </w:rPr>
        <w:t xml:space="preserve">totalling </w:t>
      </w:r>
      <w:r w:rsidR="00BA4D7F" w:rsidRPr="00232F3F">
        <w:rPr>
          <w:b/>
          <w:bCs/>
          <w:noProof/>
        </w:rPr>
        <w:t>EUR</w:t>
      </w:r>
      <w:r w:rsidR="00232F3F">
        <w:rPr>
          <w:b/>
          <w:bCs/>
          <w:noProof/>
        </w:rPr>
        <w:t> </w:t>
      </w:r>
      <w:r w:rsidR="00E40E79">
        <w:rPr>
          <w:b/>
          <w:bCs/>
          <w:noProof/>
        </w:rPr>
        <w:t>79.4</w:t>
      </w:r>
      <w:r w:rsidR="30D82595" w:rsidRPr="00232F3F">
        <w:rPr>
          <w:b/>
          <w:bCs/>
          <w:noProof/>
        </w:rPr>
        <w:t xml:space="preserve"> billion </w:t>
      </w:r>
      <w:r w:rsidR="0011646D">
        <w:rPr>
          <w:b/>
          <w:bCs/>
          <w:noProof/>
        </w:rPr>
        <w:t>(across all</w:t>
      </w:r>
      <w:r w:rsidR="007F5D4B" w:rsidRPr="00232F3F">
        <w:rPr>
          <w:b/>
          <w:bCs/>
          <w:noProof/>
        </w:rPr>
        <w:t xml:space="preserve"> Member States</w:t>
      </w:r>
      <w:r w:rsidR="0011646D">
        <w:rPr>
          <w:b/>
          <w:bCs/>
          <w:noProof/>
        </w:rPr>
        <w:t>)</w:t>
      </w:r>
      <w:r w:rsidR="00DE41B6" w:rsidRPr="00232F3F">
        <w:rPr>
          <w:noProof/>
        </w:rPr>
        <w:t>.</w:t>
      </w:r>
      <w:r w:rsidR="001917AF">
        <w:rPr>
          <w:noProof/>
        </w:rPr>
        <w:t xml:space="preserve"> </w:t>
      </w:r>
      <w:r w:rsidR="0045629C">
        <w:rPr>
          <w:noProof/>
        </w:rPr>
        <w:t xml:space="preserve">On top of investments, </w:t>
      </w:r>
      <w:r w:rsidR="001917AF">
        <w:rPr>
          <w:noProof/>
        </w:rPr>
        <w:t xml:space="preserve">the RRF is </w:t>
      </w:r>
      <w:r w:rsidR="0045629C">
        <w:rPr>
          <w:noProof/>
        </w:rPr>
        <w:t xml:space="preserve">also </w:t>
      </w:r>
      <w:r w:rsidR="001917AF">
        <w:rPr>
          <w:noProof/>
        </w:rPr>
        <w:t>driving reform efforts in energy efficiency, including improving regulatory and administrative frameworks, establishing long-term strategies and providing information and training.</w:t>
      </w:r>
    </w:p>
    <w:p w14:paraId="760250B6" w14:textId="47314EFA" w:rsidR="00BB2E9D" w:rsidRPr="00232F3F" w:rsidRDefault="00EF506C" w:rsidP="007D751C">
      <w:pPr>
        <w:pStyle w:val="Text2"/>
        <w:spacing w:line="276" w:lineRule="auto"/>
        <w:ind w:left="0"/>
        <w:rPr>
          <w:noProof/>
        </w:rPr>
      </w:pPr>
      <w:r>
        <w:rPr>
          <w:b/>
          <w:bCs/>
          <w:noProof/>
        </w:rPr>
        <w:t>N</w:t>
      </w:r>
      <w:r w:rsidR="00BB2E9D" w:rsidRPr="00232F3F">
        <w:rPr>
          <w:b/>
          <w:bCs/>
          <w:noProof/>
        </w:rPr>
        <w:t xml:space="preserve">ew resources from the </w:t>
      </w:r>
      <w:r w:rsidR="001530D0" w:rsidRPr="00232F3F">
        <w:rPr>
          <w:b/>
          <w:bCs/>
          <w:noProof/>
        </w:rPr>
        <w:t xml:space="preserve">EU </w:t>
      </w:r>
      <w:r w:rsidR="00A83922">
        <w:rPr>
          <w:b/>
          <w:bCs/>
          <w:noProof/>
        </w:rPr>
        <w:t>e</w:t>
      </w:r>
      <w:r w:rsidR="001530D0" w:rsidRPr="00232F3F">
        <w:rPr>
          <w:b/>
          <w:bCs/>
          <w:noProof/>
        </w:rPr>
        <w:t xml:space="preserve">missions </w:t>
      </w:r>
      <w:r w:rsidR="00A83922">
        <w:rPr>
          <w:b/>
          <w:bCs/>
          <w:noProof/>
        </w:rPr>
        <w:t>t</w:t>
      </w:r>
      <w:r w:rsidR="001530D0" w:rsidRPr="00232F3F">
        <w:rPr>
          <w:b/>
          <w:bCs/>
          <w:noProof/>
        </w:rPr>
        <w:t xml:space="preserve">rading </w:t>
      </w:r>
      <w:r w:rsidR="00A83922">
        <w:rPr>
          <w:b/>
          <w:bCs/>
          <w:noProof/>
        </w:rPr>
        <w:t>s</w:t>
      </w:r>
      <w:r w:rsidR="001530D0" w:rsidRPr="00232F3F">
        <w:rPr>
          <w:b/>
          <w:bCs/>
          <w:noProof/>
        </w:rPr>
        <w:t>ystem</w:t>
      </w:r>
      <w:r w:rsidR="00BB2E9D" w:rsidRPr="00232F3F">
        <w:rPr>
          <w:b/>
          <w:bCs/>
          <w:noProof/>
        </w:rPr>
        <w:t xml:space="preserve"> (ETS)</w:t>
      </w:r>
      <w:r w:rsidR="00BB2E9D" w:rsidRPr="00232F3F">
        <w:rPr>
          <w:noProof/>
        </w:rPr>
        <w:t xml:space="preserve"> </w:t>
      </w:r>
      <w:r w:rsidR="00FD6826">
        <w:rPr>
          <w:noProof/>
        </w:rPr>
        <w:t xml:space="preserve">have </w:t>
      </w:r>
      <w:r>
        <w:rPr>
          <w:noProof/>
        </w:rPr>
        <w:t xml:space="preserve">also </w:t>
      </w:r>
      <w:r w:rsidR="00BB2E9D" w:rsidRPr="00232F3F">
        <w:rPr>
          <w:noProof/>
        </w:rPr>
        <w:t>helped bridg</w:t>
      </w:r>
      <w:r w:rsidR="00AE6B3D" w:rsidRPr="00232F3F">
        <w:rPr>
          <w:noProof/>
        </w:rPr>
        <w:t>e</w:t>
      </w:r>
      <w:r w:rsidR="00BB2E9D" w:rsidRPr="00232F3F">
        <w:rPr>
          <w:noProof/>
        </w:rPr>
        <w:t xml:space="preserve"> the investment gap. </w:t>
      </w:r>
      <w:r w:rsidR="004810E5" w:rsidRPr="00232F3F">
        <w:rPr>
          <w:noProof/>
        </w:rPr>
        <w:t xml:space="preserve">The </w:t>
      </w:r>
      <w:r w:rsidR="55E7E729" w:rsidRPr="00232F3F">
        <w:rPr>
          <w:b/>
          <w:bCs/>
          <w:noProof/>
        </w:rPr>
        <w:t>M</w:t>
      </w:r>
      <w:r w:rsidR="004810E5" w:rsidRPr="00232F3F">
        <w:rPr>
          <w:b/>
          <w:bCs/>
          <w:noProof/>
        </w:rPr>
        <w:t xml:space="preserve">odernisation </w:t>
      </w:r>
      <w:r w:rsidR="78698F7D" w:rsidRPr="00232F3F">
        <w:rPr>
          <w:b/>
          <w:bCs/>
          <w:noProof/>
        </w:rPr>
        <w:t>F</w:t>
      </w:r>
      <w:r w:rsidR="004810E5" w:rsidRPr="00232F3F">
        <w:rPr>
          <w:b/>
          <w:bCs/>
          <w:noProof/>
        </w:rPr>
        <w:t>und</w:t>
      </w:r>
      <w:r w:rsidR="00FD6826">
        <w:rPr>
          <w:noProof/>
        </w:rPr>
        <w:t> </w:t>
      </w:r>
      <w:r w:rsidR="00BF4C54" w:rsidRPr="00232F3F">
        <w:rPr>
          <w:noProof/>
        </w:rPr>
        <w:t>(</w:t>
      </w:r>
      <w:r w:rsidR="002C36B4" w:rsidRPr="00232F3F">
        <w:rPr>
          <w:rStyle w:val="FootnoteReference"/>
          <w:noProof/>
        </w:rPr>
        <w:footnoteReference w:id="12"/>
      </w:r>
      <w:r w:rsidR="00BF4C54" w:rsidRPr="00232F3F">
        <w:rPr>
          <w:noProof/>
        </w:rPr>
        <w:t>)</w:t>
      </w:r>
      <w:r w:rsidR="004810E5" w:rsidRPr="00232F3F">
        <w:rPr>
          <w:noProof/>
        </w:rPr>
        <w:t xml:space="preserve">, designed to </w:t>
      </w:r>
      <w:r w:rsidR="00FD6826">
        <w:rPr>
          <w:noProof/>
        </w:rPr>
        <w:t xml:space="preserve">help </w:t>
      </w:r>
      <w:r w:rsidR="004810E5" w:rsidRPr="00232F3F">
        <w:rPr>
          <w:noProof/>
        </w:rPr>
        <w:t xml:space="preserve">lower-income </w:t>
      </w:r>
      <w:r w:rsidR="004D7B2B" w:rsidRPr="00232F3F">
        <w:rPr>
          <w:noProof/>
        </w:rPr>
        <w:t>Member States</w:t>
      </w:r>
      <w:r w:rsidR="004810E5" w:rsidRPr="00232F3F">
        <w:rPr>
          <w:noProof/>
        </w:rPr>
        <w:t xml:space="preserve"> </w:t>
      </w:r>
      <w:r w:rsidR="00BA2D62" w:rsidRPr="00232F3F">
        <w:rPr>
          <w:noProof/>
        </w:rPr>
        <w:t>modernise their energy systems and improve energy efficiency</w:t>
      </w:r>
      <w:r w:rsidR="004810E5" w:rsidRPr="00232F3F">
        <w:rPr>
          <w:noProof/>
        </w:rPr>
        <w:t xml:space="preserve">, is financed </w:t>
      </w:r>
      <w:r>
        <w:rPr>
          <w:noProof/>
        </w:rPr>
        <w:t>through</w:t>
      </w:r>
      <w:r w:rsidR="004810E5" w:rsidRPr="00232F3F">
        <w:rPr>
          <w:noProof/>
        </w:rPr>
        <w:t xml:space="preserve"> the </w:t>
      </w:r>
      <w:r w:rsidR="00F06C9C" w:rsidRPr="00232F3F">
        <w:rPr>
          <w:noProof/>
        </w:rPr>
        <w:t>sale</w:t>
      </w:r>
      <w:r w:rsidR="004810E5" w:rsidRPr="00232F3F">
        <w:rPr>
          <w:noProof/>
        </w:rPr>
        <w:t xml:space="preserve"> of 2% of ETS carbon allowances for 2021-2030. At </w:t>
      </w:r>
      <w:r w:rsidR="002C36B4" w:rsidRPr="00232F3F">
        <w:rPr>
          <w:noProof/>
        </w:rPr>
        <w:t xml:space="preserve">the end of </w:t>
      </w:r>
      <w:r w:rsidR="004810E5" w:rsidRPr="00232F3F">
        <w:rPr>
          <w:noProof/>
        </w:rPr>
        <w:t>2023, t</w:t>
      </w:r>
      <w:r w:rsidR="00BB2E9D" w:rsidRPr="00232F3F">
        <w:rPr>
          <w:noProof/>
        </w:rPr>
        <w:t xml:space="preserve">he </w:t>
      </w:r>
      <w:r>
        <w:rPr>
          <w:noProof/>
        </w:rPr>
        <w:t>f</w:t>
      </w:r>
      <w:r w:rsidR="00BB2E9D" w:rsidRPr="00232F3F">
        <w:rPr>
          <w:noProof/>
        </w:rPr>
        <w:t>und</w:t>
      </w:r>
      <w:r w:rsidR="002C36B4" w:rsidRPr="00232F3F">
        <w:rPr>
          <w:noProof/>
        </w:rPr>
        <w:t xml:space="preserve"> </w:t>
      </w:r>
      <w:r w:rsidR="004810E5" w:rsidRPr="00232F3F">
        <w:rPr>
          <w:noProof/>
        </w:rPr>
        <w:t xml:space="preserve">had already disbursed </w:t>
      </w:r>
      <w:r w:rsidR="002C36B4" w:rsidRPr="00232F3F">
        <w:rPr>
          <w:noProof/>
        </w:rPr>
        <w:t>EUR</w:t>
      </w:r>
      <w:r w:rsidR="00232F3F">
        <w:rPr>
          <w:noProof/>
        </w:rPr>
        <w:t> </w:t>
      </w:r>
      <w:r w:rsidR="004810E5" w:rsidRPr="00232F3F">
        <w:rPr>
          <w:noProof/>
        </w:rPr>
        <w:t xml:space="preserve">3 billion for energy efficiency investments in beneficiary </w:t>
      </w:r>
      <w:r w:rsidR="004D7B2B" w:rsidRPr="00232F3F">
        <w:rPr>
          <w:noProof/>
        </w:rPr>
        <w:t>Member States</w:t>
      </w:r>
      <w:r w:rsidR="004810E5" w:rsidRPr="00232F3F">
        <w:rPr>
          <w:noProof/>
        </w:rPr>
        <w:t xml:space="preserve">, </w:t>
      </w:r>
      <w:r>
        <w:rPr>
          <w:noProof/>
        </w:rPr>
        <w:t>accounting for</w:t>
      </w:r>
      <w:r w:rsidRPr="00232F3F">
        <w:rPr>
          <w:noProof/>
        </w:rPr>
        <w:t xml:space="preserve"> </w:t>
      </w:r>
      <w:r w:rsidR="004810E5" w:rsidRPr="00232F3F">
        <w:rPr>
          <w:noProof/>
        </w:rPr>
        <w:t>a quarter of total disbursements.</w:t>
      </w:r>
      <w:r w:rsidR="00F80BC9" w:rsidRPr="00232F3F">
        <w:rPr>
          <w:noProof/>
        </w:rPr>
        <w:t xml:space="preserve"> Based on the current trend, </w:t>
      </w:r>
      <w:r w:rsidR="00BA2D62" w:rsidRPr="00232F3F">
        <w:rPr>
          <w:noProof/>
        </w:rPr>
        <w:t xml:space="preserve">it is estimated </w:t>
      </w:r>
      <w:r w:rsidR="00F80BC9" w:rsidRPr="00232F3F">
        <w:rPr>
          <w:noProof/>
        </w:rPr>
        <w:t xml:space="preserve">that disbursements </w:t>
      </w:r>
      <w:r>
        <w:rPr>
          <w:noProof/>
        </w:rPr>
        <w:t>for</w:t>
      </w:r>
      <w:r w:rsidR="00F80BC9" w:rsidRPr="00232F3F">
        <w:rPr>
          <w:noProof/>
        </w:rPr>
        <w:t xml:space="preserve"> energy efficiency will </w:t>
      </w:r>
      <w:r w:rsidR="00895C64">
        <w:rPr>
          <w:noProof/>
        </w:rPr>
        <w:t xml:space="preserve">have </w:t>
      </w:r>
      <w:r w:rsidR="00F80BC9" w:rsidRPr="00232F3F">
        <w:rPr>
          <w:noProof/>
        </w:rPr>
        <w:t>reach</w:t>
      </w:r>
      <w:r w:rsidR="00895C64">
        <w:rPr>
          <w:noProof/>
        </w:rPr>
        <w:t>ed</w:t>
      </w:r>
      <w:r w:rsidR="00F80BC9" w:rsidRPr="00232F3F">
        <w:rPr>
          <w:noProof/>
        </w:rPr>
        <w:t xml:space="preserve"> </w:t>
      </w:r>
      <w:r w:rsidR="00CB67FC" w:rsidRPr="00232F3F">
        <w:rPr>
          <w:noProof/>
        </w:rPr>
        <w:t>EUR</w:t>
      </w:r>
      <w:r w:rsidR="00232F3F">
        <w:rPr>
          <w:noProof/>
        </w:rPr>
        <w:t> </w:t>
      </w:r>
      <w:r w:rsidR="00F80BC9" w:rsidRPr="00232F3F">
        <w:rPr>
          <w:noProof/>
        </w:rPr>
        <w:t>6</w:t>
      </w:r>
      <w:r w:rsidR="00232F3F">
        <w:rPr>
          <w:noProof/>
        </w:rPr>
        <w:t>.</w:t>
      </w:r>
      <w:r w:rsidR="00B1250A">
        <w:rPr>
          <w:noProof/>
        </w:rPr>
        <w:t>8</w:t>
      </w:r>
      <w:r w:rsidR="00F80BC9" w:rsidRPr="00232F3F">
        <w:rPr>
          <w:noProof/>
        </w:rPr>
        <w:t xml:space="preserve"> billion</w:t>
      </w:r>
      <w:r w:rsidRPr="00232F3F">
        <w:rPr>
          <w:noProof/>
        </w:rPr>
        <w:t xml:space="preserve"> by the end of 2027</w:t>
      </w:r>
      <w:r w:rsidR="00F80BC9" w:rsidRPr="00232F3F">
        <w:rPr>
          <w:noProof/>
        </w:rPr>
        <w:t>.</w:t>
      </w:r>
    </w:p>
    <w:p w14:paraId="54467F12" w14:textId="27B7468B" w:rsidR="00F85A34" w:rsidRPr="00232F3F" w:rsidRDefault="6F6EAF95" w:rsidP="007D751C">
      <w:pPr>
        <w:pStyle w:val="Text2"/>
        <w:spacing w:line="276" w:lineRule="auto"/>
        <w:ind w:left="0"/>
        <w:rPr>
          <w:noProof/>
        </w:rPr>
      </w:pPr>
      <w:r w:rsidRPr="00232F3F">
        <w:rPr>
          <w:b/>
          <w:bCs/>
          <w:noProof/>
        </w:rPr>
        <w:t>N</w:t>
      </w:r>
      <w:r w:rsidR="00BB2E9D" w:rsidRPr="00232F3F">
        <w:rPr>
          <w:b/>
          <w:bCs/>
          <w:noProof/>
        </w:rPr>
        <w:t xml:space="preserve">ew resources from the </w:t>
      </w:r>
      <w:r w:rsidR="001917AF">
        <w:rPr>
          <w:b/>
          <w:bCs/>
          <w:noProof/>
        </w:rPr>
        <w:t xml:space="preserve">RRF </w:t>
      </w:r>
      <w:r w:rsidR="00BB2E9D" w:rsidRPr="00232F3F">
        <w:rPr>
          <w:b/>
          <w:bCs/>
          <w:noProof/>
        </w:rPr>
        <w:t xml:space="preserve">and the ETS account for </w:t>
      </w:r>
      <w:r w:rsidR="00BB2E9D" w:rsidRPr="0045629C">
        <w:rPr>
          <w:b/>
          <w:bCs/>
          <w:noProof/>
        </w:rPr>
        <w:t>8</w:t>
      </w:r>
      <w:r w:rsidR="003A33F2">
        <w:rPr>
          <w:b/>
          <w:bCs/>
          <w:noProof/>
        </w:rPr>
        <w:t>9</w:t>
      </w:r>
      <w:r w:rsidR="00BB2E9D" w:rsidRPr="00232F3F">
        <w:rPr>
          <w:b/>
          <w:bCs/>
          <w:noProof/>
        </w:rPr>
        <w:t>% of th</w:t>
      </w:r>
      <w:r w:rsidR="00B0794C">
        <w:rPr>
          <w:b/>
          <w:bCs/>
          <w:noProof/>
        </w:rPr>
        <w:t>is</w:t>
      </w:r>
      <w:r w:rsidR="00BB2E9D" w:rsidRPr="00232F3F">
        <w:rPr>
          <w:b/>
          <w:bCs/>
          <w:noProof/>
        </w:rPr>
        <w:t xml:space="preserve"> increase</w:t>
      </w:r>
      <w:r w:rsidR="00BB2E9D" w:rsidRPr="00232F3F">
        <w:rPr>
          <w:noProof/>
        </w:rPr>
        <w:t xml:space="preserve">. </w:t>
      </w:r>
      <w:r w:rsidR="00B40DA2" w:rsidRPr="00232F3F">
        <w:rPr>
          <w:noProof/>
        </w:rPr>
        <w:t>Both</w:t>
      </w:r>
      <w:r w:rsidR="004810E5" w:rsidRPr="00232F3F">
        <w:rPr>
          <w:noProof/>
        </w:rPr>
        <w:t xml:space="preserve"> instruments are </w:t>
      </w:r>
      <w:r w:rsidR="00B40DA2" w:rsidRPr="00232F3F">
        <w:rPr>
          <w:noProof/>
        </w:rPr>
        <w:t xml:space="preserve">exclusively </w:t>
      </w:r>
      <w:r w:rsidR="004810E5" w:rsidRPr="00232F3F">
        <w:rPr>
          <w:noProof/>
        </w:rPr>
        <w:t xml:space="preserve">managed by </w:t>
      </w:r>
      <w:r w:rsidR="002D42D0">
        <w:rPr>
          <w:noProof/>
        </w:rPr>
        <w:t xml:space="preserve">the </w:t>
      </w:r>
      <w:r w:rsidR="004D7B2B" w:rsidRPr="00232F3F">
        <w:rPr>
          <w:noProof/>
        </w:rPr>
        <w:t>Member States</w:t>
      </w:r>
      <w:r w:rsidR="004810E5" w:rsidRPr="00232F3F">
        <w:rPr>
          <w:noProof/>
        </w:rPr>
        <w:t>.</w:t>
      </w:r>
    </w:p>
    <w:p w14:paraId="51C138F1" w14:textId="51BB620C" w:rsidR="00134B25" w:rsidRPr="00232F3F" w:rsidRDefault="002B1A59" w:rsidP="007D751C">
      <w:pPr>
        <w:pStyle w:val="Text2"/>
        <w:spacing w:line="276" w:lineRule="auto"/>
        <w:ind w:left="0"/>
        <w:rPr>
          <w:noProof/>
        </w:rPr>
      </w:pPr>
      <w:r w:rsidRPr="00232F3F">
        <w:rPr>
          <w:noProof/>
        </w:rPr>
        <w:t>All things being equal</w:t>
      </w:r>
      <w:r w:rsidR="005A5805" w:rsidRPr="00232F3F">
        <w:rPr>
          <w:noProof/>
        </w:rPr>
        <w:t xml:space="preserve">, </w:t>
      </w:r>
      <w:r w:rsidR="00BA2D62" w:rsidRPr="00232F3F">
        <w:rPr>
          <w:noProof/>
        </w:rPr>
        <w:t xml:space="preserve">the </w:t>
      </w:r>
      <w:r w:rsidR="00BB2E9D" w:rsidRPr="00232F3F">
        <w:rPr>
          <w:noProof/>
        </w:rPr>
        <w:t xml:space="preserve">available </w:t>
      </w:r>
      <w:r w:rsidR="005A5805" w:rsidRPr="00232F3F">
        <w:rPr>
          <w:noProof/>
        </w:rPr>
        <w:t xml:space="preserve">EU </w:t>
      </w:r>
      <w:r w:rsidR="002D42D0">
        <w:rPr>
          <w:noProof/>
        </w:rPr>
        <w:t xml:space="preserve">funds thus </w:t>
      </w:r>
      <w:r w:rsidR="00BB2E9D" w:rsidRPr="00232F3F">
        <w:rPr>
          <w:noProof/>
        </w:rPr>
        <w:t>increased</w:t>
      </w:r>
      <w:r w:rsidRPr="00232F3F">
        <w:rPr>
          <w:noProof/>
        </w:rPr>
        <w:t xml:space="preserve"> </w:t>
      </w:r>
      <w:r w:rsidR="00BB2E9D" w:rsidRPr="00232F3F">
        <w:rPr>
          <w:noProof/>
        </w:rPr>
        <w:t xml:space="preserve">by </w:t>
      </w:r>
      <w:r w:rsidR="0044772D" w:rsidRPr="00F11827">
        <w:rPr>
          <w:noProof/>
        </w:rPr>
        <w:t>62</w:t>
      </w:r>
      <w:r w:rsidR="000648F8" w:rsidRPr="0045629C">
        <w:rPr>
          <w:noProof/>
        </w:rPr>
        <w:t>%</w:t>
      </w:r>
      <w:r w:rsidR="002D42D0">
        <w:rPr>
          <w:noProof/>
        </w:rPr>
        <w:t>,</w:t>
      </w:r>
      <w:r w:rsidR="000648F8" w:rsidRPr="00232F3F">
        <w:rPr>
          <w:noProof/>
        </w:rPr>
        <w:t xml:space="preserve"> from </w:t>
      </w:r>
      <w:r w:rsidR="00F06C9C" w:rsidRPr="00232F3F">
        <w:rPr>
          <w:noProof/>
        </w:rPr>
        <w:t>EUR</w:t>
      </w:r>
      <w:r w:rsidR="00232F3F">
        <w:rPr>
          <w:noProof/>
        </w:rPr>
        <w:t> </w:t>
      </w:r>
      <w:r w:rsidR="0044772D">
        <w:rPr>
          <w:noProof/>
        </w:rPr>
        <w:t>21</w:t>
      </w:r>
      <w:r w:rsidR="00B0794C">
        <w:rPr>
          <w:noProof/>
        </w:rPr>
        <w:t xml:space="preserve"> billion </w:t>
      </w:r>
      <w:r w:rsidR="000648F8" w:rsidRPr="00232F3F">
        <w:rPr>
          <w:noProof/>
        </w:rPr>
        <w:t xml:space="preserve">to </w:t>
      </w:r>
      <w:r w:rsidR="00F06C9C" w:rsidRPr="0045629C">
        <w:rPr>
          <w:noProof/>
        </w:rPr>
        <w:t>EUR</w:t>
      </w:r>
      <w:r w:rsidR="00232F3F" w:rsidRPr="0045629C">
        <w:rPr>
          <w:noProof/>
        </w:rPr>
        <w:t> </w:t>
      </w:r>
      <w:r w:rsidR="0044772D" w:rsidRPr="00F11827">
        <w:rPr>
          <w:noProof/>
        </w:rPr>
        <w:t>34</w:t>
      </w:r>
      <w:r w:rsidR="000648F8" w:rsidRPr="0045629C">
        <w:rPr>
          <w:noProof/>
        </w:rPr>
        <w:t xml:space="preserve"> billion</w:t>
      </w:r>
      <w:r w:rsidR="002D42D0">
        <w:rPr>
          <w:noProof/>
        </w:rPr>
        <w:t xml:space="preserve"> (excluding</w:t>
      </w:r>
      <w:r w:rsidR="002D42D0" w:rsidRPr="00232F3F">
        <w:rPr>
          <w:noProof/>
        </w:rPr>
        <w:t xml:space="preserve"> resources from the RRF </w:t>
      </w:r>
      <w:r w:rsidR="002D42D0">
        <w:rPr>
          <w:noProof/>
        </w:rPr>
        <w:t xml:space="preserve">of </w:t>
      </w:r>
      <w:r w:rsidR="002D42D0" w:rsidRPr="00232F3F">
        <w:rPr>
          <w:noProof/>
        </w:rPr>
        <w:t>EUR</w:t>
      </w:r>
      <w:r w:rsidR="002D42D0">
        <w:rPr>
          <w:noProof/>
        </w:rPr>
        <w:t> </w:t>
      </w:r>
      <w:r w:rsidR="002D42D0" w:rsidRPr="00232F3F">
        <w:rPr>
          <w:noProof/>
        </w:rPr>
        <w:t>10</w:t>
      </w:r>
      <w:r w:rsidR="001917AF">
        <w:rPr>
          <w:noProof/>
        </w:rPr>
        <w:t>3</w:t>
      </w:r>
      <w:r w:rsidR="00CF6CA2">
        <w:rPr>
          <w:noProof/>
        </w:rPr>
        <w:t>.</w:t>
      </w:r>
      <w:r w:rsidR="001917AF">
        <w:rPr>
          <w:noProof/>
        </w:rPr>
        <w:t>9</w:t>
      </w:r>
      <w:r w:rsidR="002D42D0">
        <w:rPr>
          <w:noProof/>
        </w:rPr>
        <w:t> </w:t>
      </w:r>
      <w:r w:rsidR="002D42D0" w:rsidRPr="00232F3F">
        <w:rPr>
          <w:noProof/>
        </w:rPr>
        <w:t xml:space="preserve">billion and ETS funds </w:t>
      </w:r>
      <w:r w:rsidR="002D42D0">
        <w:rPr>
          <w:noProof/>
        </w:rPr>
        <w:t xml:space="preserve">of </w:t>
      </w:r>
      <w:r w:rsidR="002D42D0" w:rsidRPr="00232F3F">
        <w:rPr>
          <w:noProof/>
        </w:rPr>
        <w:t>EUR</w:t>
      </w:r>
      <w:r w:rsidR="002D42D0">
        <w:rPr>
          <w:noProof/>
        </w:rPr>
        <w:t> </w:t>
      </w:r>
      <w:r w:rsidR="002D42D0" w:rsidRPr="00232F3F">
        <w:rPr>
          <w:noProof/>
        </w:rPr>
        <w:t>6</w:t>
      </w:r>
      <w:r w:rsidR="002D42D0">
        <w:rPr>
          <w:noProof/>
        </w:rPr>
        <w:t>.</w:t>
      </w:r>
      <w:r w:rsidR="00B1250A">
        <w:rPr>
          <w:noProof/>
        </w:rPr>
        <w:t>8</w:t>
      </w:r>
      <w:r w:rsidR="002D42D0" w:rsidRPr="00232F3F">
        <w:rPr>
          <w:noProof/>
        </w:rPr>
        <w:t xml:space="preserve"> billion)</w:t>
      </w:r>
      <w:r w:rsidR="00B0794C">
        <w:rPr>
          <w:noProof/>
        </w:rPr>
        <w:t>. This corresponds to</w:t>
      </w:r>
      <w:r w:rsidR="000648F8" w:rsidRPr="00232F3F">
        <w:rPr>
          <w:noProof/>
        </w:rPr>
        <w:t xml:space="preserve"> </w:t>
      </w:r>
      <w:r w:rsidR="31EAE2D3" w:rsidRPr="00232F3F">
        <w:rPr>
          <w:noProof/>
        </w:rPr>
        <w:t>a</w:t>
      </w:r>
      <w:r w:rsidR="7983A0A0" w:rsidRPr="00232F3F">
        <w:rPr>
          <w:noProof/>
        </w:rPr>
        <w:t>n annual</w:t>
      </w:r>
      <w:r w:rsidR="000648F8" w:rsidRPr="00232F3F">
        <w:rPr>
          <w:noProof/>
        </w:rPr>
        <w:t xml:space="preserve"> contribution from </w:t>
      </w:r>
      <w:r w:rsidR="6E4DE343" w:rsidRPr="00232F3F">
        <w:rPr>
          <w:noProof/>
        </w:rPr>
        <w:t xml:space="preserve">the </w:t>
      </w:r>
      <w:r w:rsidR="000648F8" w:rsidRPr="00232F3F">
        <w:rPr>
          <w:noProof/>
        </w:rPr>
        <w:t>U</w:t>
      </w:r>
      <w:r w:rsidR="004C22CC">
        <w:rPr>
          <w:noProof/>
        </w:rPr>
        <w:t>nion’s</w:t>
      </w:r>
      <w:r w:rsidR="000648F8" w:rsidRPr="00232F3F">
        <w:rPr>
          <w:noProof/>
        </w:rPr>
        <w:t xml:space="preserve"> budget of </w:t>
      </w:r>
      <w:r w:rsidR="00F06C9C" w:rsidRPr="00232F3F">
        <w:rPr>
          <w:noProof/>
        </w:rPr>
        <w:t>EUR</w:t>
      </w:r>
      <w:r w:rsidR="00232F3F">
        <w:rPr>
          <w:noProof/>
        </w:rPr>
        <w:t> </w:t>
      </w:r>
      <w:r w:rsidR="0045629C">
        <w:rPr>
          <w:noProof/>
        </w:rPr>
        <w:t>4.8</w:t>
      </w:r>
      <w:r w:rsidR="00B56C9E">
        <w:rPr>
          <w:noProof/>
        </w:rPr>
        <w:t xml:space="preserve"> </w:t>
      </w:r>
      <w:r w:rsidR="000648F8" w:rsidRPr="00232F3F">
        <w:rPr>
          <w:noProof/>
        </w:rPr>
        <w:t xml:space="preserve">billion </w:t>
      </w:r>
      <w:r w:rsidR="00B0794C">
        <w:rPr>
          <w:noProof/>
        </w:rPr>
        <w:t xml:space="preserve">from </w:t>
      </w:r>
      <w:r w:rsidR="000648F8" w:rsidRPr="00232F3F">
        <w:rPr>
          <w:noProof/>
        </w:rPr>
        <w:t>2021</w:t>
      </w:r>
      <w:r w:rsidR="00B0794C">
        <w:rPr>
          <w:noProof/>
        </w:rPr>
        <w:t xml:space="preserve"> to </w:t>
      </w:r>
      <w:r w:rsidR="000648F8" w:rsidRPr="00232F3F">
        <w:rPr>
          <w:noProof/>
        </w:rPr>
        <w:t>2027</w:t>
      </w:r>
      <w:r w:rsidR="00B0794C">
        <w:rPr>
          <w:noProof/>
        </w:rPr>
        <w:t xml:space="preserve">, </w:t>
      </w:r>
      <w:r w:rsidR="000648F8" w:rsidRPr="00232F3F">
        <w:rPr>
          <w:noProof/>
        </w:rPr>
        <w:t xml:space="preserve">rising to </w:t>
      </w:r>
      <w:r w:rsidR="00F06C9C" w:rsidRPr="00232F3F">
        <w:rPr>
          <w:noProof/>
        </w:rPr>
        <w:t>EUR</w:t>
      </w:r>
      <w:r w:rsidR="00232F3F">
        <w:rPr>
          <w:noProof/>
        </w:rPr>
        <w:t> </w:t>
      </w:r>
      <w:r w:rsidR="5BB5A425" w:rsidRPr="004854A6">
        <w:rPr>
          <w:noProof/>
        </w:rPr>
        <w:t>20</w:t>
      </w:r>
      <w:r w:rsidR="00232F3F" w:rsidRPr="004854A6">
        <w:rPr>
          <w:noProof/>
        </w:rPr>
        <w:t>.</w:t>
      </w:r>
      <w:r w:rsidR="008348C6" w:rsidRPr="004854A6">
        <w:rPr>
          <w:noProof/>
        </w:rPr>
        <w:t>7</w:t>
      </w:r>
      <w:r w:rsidR="002D42D0" w:rsidRPr="00F11827">
        <w:rPr>
          <w:noProof/>
        </w:rPr>
        <w:t> </w:t>
      </w:r>
      <w:r w:rsidR="000648F8" w:rsidRPr="0045629C">
        <w:rPr>
          <w:noProof/>
        </w:rPr>
        <w:t>billion</w:t>
      </w:r>
      <w:r w:rsidR="000648F8" w:rsidRPr="00232F3F">
        <w:rPr>
          <w:noProof/>
        </w:rPr>
        <w:t xml:space="preserve"> </w:t>
      </w:r>
      <w:r w:rsidR="002D42D0">
        <w:rPr>
          <w:noProof/>
        </w:rPr>
        <w:t>if</w:t>
      </w:r>
      <w:r w:rsidR="000648F8" w:rsidRPr="00232F3F">
        <w:rPr>
          <w:noProof/>
        </w:rPr>
        <w:t xml:space="preserve"> </w:t>
      </w:r>
      <w:r w:rsidR="00BA2D62" w:rsidRPr="00232F3F">
        <w:rPr>
          <w:noProof/>
        </w:rPr>
        <w:t xml:space="preserve">the </w:t>
      </w:r>
      <w:r w:rsidR="000648F8" w:rsidRPr="00232F3F">
        <w:rPr>
          <w:noProof/>
        </w:rPr>
        <w:t xml:space="preserve">RRF and </w:t>
      </w:r>
      <w:r w:rsidR="00F06C9C" w:rsidRPr="00232F3F">
        <w:rPr>
          <w:noProof/>
        </w:rPr>
        <w:t>the M</w:t>
      </w:r>
      <w:r w:rsidR="000648F8" w:rsidRPr="00232F3F">
        <w:rPr>
          <w:noProof/>
        </w:rPr>
        <w:t xml:space="preserve">odernisation </w:t>
      </w:r>
      <w:r w:rsidR="00F06C9C" w:rsidRPr="00232F3F">
        <w:rPr>
          <w:noProof/>
        </w:rPr>
        <w:t>F</w:t>
      </w:r>
      <w:r w:rsidR="000648F8" w:rsidRPr="00232F3F">
        <w:rPr>
          <w:noProof/>
        </w:rPr>
        <w:t>und</w:t>
      </w:r>
      <w:r w:rsidR="00B0794C">
        <w:rPr>
          <w:noProof/>
        </w:rPr>
        <w:t xml:space="preserve"> are included</w:t>
      </w:r>
      <w:r w:rsidR="000648F8" w:rsidRPr="00232F3F">
        <w:rPr>
          <w:noProof/>
        </w:rPr>
        <w:t>.</w:t>
      </w:r>
    </w:p>
    <w:p w14:paraId="48B4B866" w14:textId="6568E3EB" w:rsidR="002B1A59" w:rsidRPr="00232F3F" w:rsidRDefault="002D42D0" w:rsidP="007D751C">
      <w:pPr>
        <w:pStyle w:val="Text2"/>
        <w:spacing w:line="276" w:lineRule="auto"/>
        <w:ind w:left="0"/>
        <w:rPr>
          <w:noProof/>
        </w:rPr>
      </w:pPr>
      <w:r>
        <w:rPr>
          <w:noProof/>
        </w:rPr>
        <w:t xml:space="preserve">The </w:t>
      </w:r>
      <w:r w:rsidR="00B0794C">
        <w:rPr>
          <w:b/>
          <w:bCs/>
          <w:noProof/>
        </w:rPr>
        <w:t>c</w:t>
      </w:r>
      <w:r w:rsidR="002B1A59" w:rsidRPr="00232F3F">
        <w:rPr>
          <w:b/>
          <w:bCs/>
          <w:noProof/>
        </w:rPr>
        <w:t xml:space="preserve">ohesion </w:t>
      </w:r>
      <w:r w:rsidR="00B0794C">
        <w:rPr>
          <w:b/>
          <w:bCs/>
          <w:noProof/>
        </w:rPr>
        <w:t>p</w:t>
      </w:r>
      <w:r w:rsidR="002B1A59" w:rsidRPr="00232F3F">
        <w:rPr>
          <w:b/>
          <w:bCs/>
          <w:noProof/>
        </w:rPr>
        <w:t>olicy funds</w:t>
      </w:r>
      <w:r w:rsidR="002B1A59" w:rsidRPr="00232F3F">
        <w:rPr>
          <w:noProof/>
        </w:rPr>
        <w:t xml:space="preserve"> </w:t>
      </w:r>
      <w:r>
        <w:rPr>
          <w:noProof/>
        </w:rPr>
        <w:t xml:space="preserve">made </w:t>
      </w:r>
      <w:r w:rsidR="00B0794C">
        <w:rPr>
          <w:noProof/>
        </w:rPr>
        <w:t>a</w:t>
      </w:r>
      <w:r w:rsidR="002B1A59" w:rsidRPr="00232F3F">
        <w:rPr>
          <w:noProof/>
        </w:rPr>
        <w:t>vailable</w:t>
      </w:r>
      <w:r>
        <w:rPr>
          <w:noProof/>
        </w:rPr>
        <w:t xml:space="preserve"> also </w:t>
      </w:r>
      <w:r w:rsidRPr="00232F3F">
        <w:rPr>
          <w:noProof/>
        </w:rPr>
        <w:t>increase</w:t>
      </w:r>
      <w:r>
        <w:rPr>
          <w:noProof/>
        </w:rPr>
        <w:t xml:space="preserve">d notably, effectively </w:t>
      </w:r>
      <w:r w:rsidR="000648F8" w:rsidRPr="00232F3F">
        <w:rPr>
          <w:noProof/>
        </w:rPr>
        <w:t>doubl</w:t>
      </w:r>
      <w:r>
        <w:rPr>
          <w:noProof/>
        </w:rPr>
        <w:t>ing</w:t>
      </w:r>
      <w:r w:rsidR="002B1A59" w:rsidRPr="00232F3F">
        <w:rPr>
          <w:noProof/>
        </w:rPr>
        <w:t xml:space="preserve"> from </w:t>
      </w:r>
      <w:r w:rsidR="0077118A" w:rsidRPr="00232F3F">
        <w:rPr>
          <w:noProof/>
        </w:rPr>
        <w:t>EUR</w:t>
      </w:r>
      <w:r w:rsidR="00232F3F">
        <w:rPr>
          <w:noProof/>
        </w:rPr>
        <w:t> </w:t>
      </w:r>
      <w:r w:rsidR="008348C6">
        <w:rPr>
          <w:noProof/>
        </w:rPr>
        <w:t>17.8</w:t>
      </w:r>
      <w:r w:rsidR="002B1A59" w:rsidRPr="00232F3F">
        <w:rPr>
          <w:noProof/>
        </w:rPr>
        <w:t xml:space="preserve"> </w:t>
      </w:r>
      <w:r w:rsidR="00B0794C">
        <w:rPr>
          <w:noProof/>
        </w:rPr>
        <w:t xml:space="preserve">billion </w:t>
      </w:r>
      <w:r w:rsidR="002B1A59" w:rsidRPr="00232F3F">
        <w:rPr>
          <w:noProof/>
        </w:rPr>
        <w:t>to</w:t>
      </w:r>
      <w:r w:rsidR="000648F8" w:rsidRPr="00232F3F">
        <w:rPr>
          <w:noProof/>
        </w:rPr>
        <w:t xml:space="preserve"> </w:t>
      </w:r>
      <w:r w:rsidR="0077118A" w:rsidRPr="00232F3F">
        <w:rPr>
          <w:noProof/>
        </w:rPr>
        <w:t>EUR</w:t>
      </w:r>
      <w:r w:rsidR="00232F3F">
        <w:rPr>
          <w:noProof/>
        </w:rPr>
        <w:t> </w:t>
      </w:r>
      <w:r w:rsidR="008348C6">
        <w:rPr>
          <w:noProof/>
        </w:rPr>
        <w:t>29</w:t>
      </w:r>
      <w:r w:rsidR="000648F8" w:rsidRPr="00232F3F">
        <w:rPr>
          <w:noProof/>
        </w:rPr>
        <w:t xml:space="preserve"> billion</w:t>
      </w:r>
      <w:r w:rsidR="00BA2D62" w:rsidRPr="00232F3F">
        <w:rPr>
          <w:noProof/>
        </w:rPr>
        <w:t xml:space="preserve"> in the </w:t>
      </w:r>
      <w:r w:rsidR="00B0794C">
        <w:rPr>
          <w:noProof/>
        </w:rPr>
        <w:t xml:space="preserve">period from </w:t>
      </w:r>
      <w:r w:rsidR="00BA2D62" w:rsidRPr="00232F3F">
        <w:rPr>
          <w:noProof/>
        </w:rPr>
        <w:t>2021</w:t>
      </w:r>
      <w:r w:rsidR="00B0794C">
        <w:rPr>
          <w:noProof/>
        </w:rPr>
        <w:t xml:space="preserve"> to </w:t>
      </w:r>
      <w:r w:rsidR="00BA2D62" w:rsidRPr="00232F3F">
        <w:rPr>
          <w:noProof/>
        </w:rPr>
        <w:t>2027</w:t>
      </w:r>
      <w:r w:rsidR="00BC3054">
        <w:rPr>
          <w:noProof/>
        </w:rPr>
        <w:t xml:space="preserve">, </w:t>
      </w:r>
      <w:r w:rsidR="00BC3054">
        <w:rPr>
          <w:noProof/>
          <w:lang w:val="en-IE"/>
        </w:rPr>
        <w:t xml:space="preserve">and in addition </w:t>
      </w:r>
      <w:r w:rsidR="00BC3054" w:rsidRPr="0019148D">
        <w:rPr>
          <w:noProof/>
          <w:lang w:val="en-US"/>
        </w:rPr>
        <w:t>the mid-term review aims at doubling cohesion funding for affordable and sustainable</w:t>
      </w:r>
      <w:r w:rsidR="00BC3054">
        <w:rPr>
          <w:noProof/>
          <w:lang w:val="en-US"/>
        </w:rPr>
        <w:t xml:space="preserve"> </w:t>
      </w:r>
      <w:r w:rsidR="00BC3054" w:rsidRPr="0019148D">
        <w:rPr>
          <w:noProof/>
          <w:lang w:val="en-US"/>
        </w:rPr>
        <w:t>housing</w:t>
      </w:r>
      <w:r w:rsidR="002B1A59" w:rsidRPr="00232F3F">
        <w:rPr>
          <w:noProof/>
        </w:rPr>
        <w:t xml:space="preserve">. </w:t>
      </w:r>
      <w:r w:rsidR="00D31B07">
        <w:rPr>
          <w:noProof/>
          <w:lang w:val="en-IE"/>
        </w:rPr>
        <w:t>Cohesion policy funds</w:t>
      </w:r>
      <w:r w:rsidR="00C675F4" w:rsidRPr="00C675F4">
        <w:rPr>
          <w:noProof/>
        </w:rPr>
        <w:t xml:space="preserve"> proved to be a successful tool to strengthen cooperation between public and private financial institutions in various Member states, and it helped to mobilise private investments for energy efficiency renovations on the ground</w:t>
      </w:r>
      <w:r w:rsidR="00D31B07">
        <w:rPr>
          <w:noProof/>
        </w:rPr>
        <w:t>, where</w:t>
      </w:r>
      <w:r w:rsidR="00D31B07">
        <w:rPr>
          <w:noProof/>
          <w:lang w:val="en-IE"/>
        </w:rPr>
        <w:t>i</w:t>
      </w:r>
      <w:r w:rsidR="00BC3054">
        <w:rPr>
          <w:noProof/>
          <w:lang w:val="en-IE"/>
        </w:rPr>
        <w:t>t is important</w:t>
      </w:r>
      <w:r w:rsidR="00D31B07">
        <w:rPr>
          <w:noProof/>
          <w:lang w:val="en-IE"/>
        </w:rPr>
        <w:t xml:space="preserve"> to</w:t>
      </w:r>
      <w:r w:rsidR="00BC3054">
        <w:rPr>
          <w:noProof/>
          <w:lang w:val="en-IE"/>
        </w:rPr>
        <w:t xml:space="preserve"> note an increasing use of revolving financial instruments for energy efficiency (loans and guarantees combined with grants)</w:t>
      </w:r>
      <w:r w:rsidR="002970CD" w:rsidRPr="00232F3F">
        <w:rPr>
          <w:noProof/>
        </w:rPr>
        <w:t>.</w:t>
      </w:r>
    </w:p>
    <w:p w14:paraId="44994453" w14:textId="5287C45B" w:rsidR="004D1D19" w:rsidRPr="00232F3F" w:rsidRDefault="003D7B4D" w:rsidP="007D751C">
      <w:pPr>
        <w:pStyle w:val="Text2"/>
        <w:spacing w:line="276" w:lineRule="auto"/>
        <w:ind w:left="0"/>
        <w:rPr>
          <w:noProof/>
        </w:rPr>
      </w:pPr>
      <w:r w:rsidRPr="00232F3F">
        <w:rPr>
          <w:noProof/>
          <w:lang w:eastAsia="en-GB"/>
        </w:rPr>
        <mc:AlternateContent>
          <mc:Choice Requires="wps">
            <w:drawing>
              <wp:anchor distT="45720" distB="45720" distL="114300" distR="114300" simplePos="0" relativeHeight="251659264" behindDoc="0" locked="0" layoutInCell="1" allowOverlap="1" wp14:anchorId="01ED850F" wp14:editId="2925DAD2">
                <wp:simplePos x="0" y="0"/>
                <wp:positionH relativeFrom="page">
                  <wp:align>center</wp:align>
                </wp:positionH>
                <wp:positionV relativeFrom="paragraph">
                  <wp:posOffset>1575435</wp:posOffset>
                </wp:positionV>
                <wp:extent cx="5440680" cy="5539740"/>
                <wp:effectExtent l="0" t="0" r="2667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0680" cy="5539740"/>
                        </a:xfrm>
                        <a:prstGeom prst="rect">
                          <a:avLst/>
                        </a:prstGeom>
                        <a:solidFill>
                          <a:schemeClr val="bg1">
                            <a:lumMod val="85000"/>
                          </a:schemeClr>
                        </a:solidFill>
                        <a:ln w="9525">
                          <a:solidFill>
                            <a:srgbClr val="000000"/>
                          </a:solidFill>
                          <a:miter lim="800000"/>
                          <a:headEnd/>
                          <a:tailEnd/>
                        </a:ln>
                      </wps:spPr>
                      <wps:txbx>
                        <w:txbxContent>
                          <w:p w14:paraId="427ADCFB" w14:textId="514BDED9" w:rsidR="0049602F" w:rsidRPr="00232F3F" w:rsidRDefault="0049602F">
                            <w:pPr>
                              <w:rPr>
                                <w:b/>
                                <w:bCs/>
                              </w:rPr>
                            </w:pPr>
                            <w:r w:rsidRPr="00232F3F">
                              <w:rPr>
                                <w:b/>
                                <w:bCs/>
                              </w:rPr>
                              <w:t>European Energy Efficiency Fund (EEEF)</w:t>
                            </w:r>
                            <w:r w:rsidR="00FD4430">
                              <w:rPr>
                                <w:b/>
                                <w:bCs/>
                              </w:rPr>
                              <w:t>:</w:t>
                            </w:r>
                            <w:r w:rsidRPr="00232F3F">
                              <w:rPr>
                                <w:b/>
                                <w:bCs/>
                              </w:rPr>
                              <w:t xml:space="preserve"> </w:t>
                            </w:r>
                            <w:r w:rsidR="00FD4430">
                              <w:rPr>
                                <w:b/>
                                <w:bCs/>
                              </w:rPr>
                              <w:t>a</w:t>
                            </w:r>
                            <w:r w:rsidRPr="00232F3F">
                              <w:rPr>
                                <w:b/>
                                <w:bCs/>
                              </w:rPr>
                              <w:t xml:space="preserve"> public-private partnership </w:t>
                            </w:r>
                            <w:r w:rsidR="00E32B6F" w:rsidRPr="00232F3F">
                              <w:rPr>
                                <w:b/>
                                <w:bCs/>
                              </w:rPr>
                              <w:t>for</w:t>
                            </w:r>
                            <w:r w:rsidRPr="00232F3F">
                              <w:rPr>
                                <w:b/>
                                <w:bCs/>
                              </w:rPr>
                              <w:t xml:space="preserve"> energy efficiency</w:t>
                            </w:r>
                          </w:p>
                          <w:p w14:paraId="776B90AE" w14:textId="71876AE7" w:rsidR="00FA3B2F" w:rsidRPr="00232F3F" w:rsidRDefault="007053B6" w:rsidP="0049602F">
                            <w:r>
                              <w:t>Set up</w:t>
                            </w:r>
                            <w:r w:rsidRPr="00232F3F">
                              <w:t xml:space="preserve"> </w:t>
                            </w:r>
                            <w:r w:rsidR="0049602F" w:rsidRPr="00232F3F">
                              <w:t xml:space="preserve">in 2011, the EEEF is a public-private, long-term investment vehicle </w:t>
                            </w:r>
                            <w:r w:rsidR="00FD4430">
                              <w:t xml:space="preserve">designed </w:t>
                            </w:r>
                            <w:r w:rsidR="0049602F" w:rsidRPr="00232F3F">
                              <w:t>to support the EU</w:t>
                            </w:r>
                            <w:r>
                              <w:t>’</w:t>
                            </w:r>
                            <w:r w:rsidR="0049602F" w:rsidRPr="00232F3F">
                              <w:t>s energy and climate goals. The fund provides dedicated financing to local, regional or national authorities</w:t>
                            </w:r>
                            <w:r w:rsidR="00FD4430">
                              <w:t>,</w:t>
                            </w:r>
                            <w:r w:rsidR="0049602F" w:rsidRPr="00232F3F">
                              <w:t xml:space="preserve"> </w:t>
                            </w:r>
                            <w:r w:rsidR="00B25607">
                              <w:t>or to</w:t>
                            </w:r>
                            <w:r w:rsidR="0049602F" w:rsidRPr="00232F3F">
                              <w:t xml:space="preserve"> public or private entities acting on their behalf, with the objective of </w:t>
                            </w:r>
                            <w:r w:rsidR="00B25607">
                              <w:t>boosting</w:t>
                            </w:r>
                            <w:r w:rsidR="00B25607" w:rsidRPr="00232F3F">
                              <w:t xml:space="preserve"> </w:t>
                            </w:r>
                            <w:r w:rsidR="0049602F" w:rsidRPr="00232F3F">
                              <w:t>energy savings</w:t>
                            </w:r>
                            <w:r w:rsidR="00B25607">
                              <w:t xml:space="preserve"> and</w:t>
                            </w:r>
                            <w:r w:rsidR="0049602F" w:rsidRPr="00232F3F">
                              <w:t xml:space="preserve"> energy efficiency and </w:t>
                            </w:r>
                            <w:r w:rsidR="00B25607">
                              <w:t xml:space="preserve">promoting </w:t>
                            </w:r>
                            <w:r w:rsidR="0049602F" w:rsidRPr="00232F3F">
                              <w:t xml:space="preserve">renewable energy sources in the EU. </w:t>
                            </w:r>
                          </w:p>
                          <w:p w14:paraId="351668FF" w14:textId="2EC0D5DC" w:rsidR="003D7B4D" w:rsidRPr="00232F3F" w:rsidRDefault="003D7B4D" w:rsidP="003D7B4D">
                            <w:r w:rsidRPr="00232F3F">
                              <w:t xml:space="preserve">The fund, which has paid </w:t>
                            </w:r>
                            <w:r w:rsidR="00B25607">
                              <w:t xml:space="preserve">out </w:t>
                            </w:r>
                            <w:r w:rsidRPr="00232F3F">
                              <w:t xml:space="preserve">dividends every year since 2013, has a diverse shareholder base, comprising </w:t>
                            </w:r>
                            <w:r w:rsidR="00FD4430" w:rsidRPr="00232F3F">
                              <w:t xml:space="preserve">institutions </w:t>
                            </w:r>
                            <w:r w:rsidR="00FD4430">
                              <w:t xml:space="preserve">from </w:t>
                            </w:r>
                            <w:r w:rsidRPr="00232F3F">
                              <w:t xml:space="preserve">both </w:t>
                            </w:r>
                            <w:r w:rsidR="00FD4430">
                              <w:t xml:space="preserve">the </w:t>
                            </w:r>
                            <w:r w:rsidRPr="00232F3F">
                              <w:t xml:space="preserve">public and </w:t>
                            </w:r>
                            <w:r w:rsidR="00FD4430">
                              <w:t xml:space="preserve">the </w:t>
                            </w:r>
                            <w:r w:rsidRPr="00232F3F">
                              <w:t>private sector, including the European Commission, which has contributed risk capital, Generali, Stichting Achmea Algemeen Pensioenfonds, DBU and DWS/Wepla.</w:t>
                            </w:r>
                          </w:p>
                          <w:p w14:paraId="5C5278B9" w14:textId="518CE345" w:rsidR="0049602F" w:rsidRPr="00232F3F" w:rsidRDefault="0049602F" w:rsidP="0049602F">
                            <w:r w:rsidRPr="00232F3F">
                              <w:t>With total investment</w:t>
                            </w:r>
                            <w:r w:rsidR="00B25607">
                              <w:t>s</w:t>
                            </w:r>
                            <w:r w:rsidRPr="00232F3F">
                              <w:t xml:space="preserve"> of </w:t>
                            </w:r>
                            <w:r w:rsidR="00B25607">
                              <w:t>some EUR </w:t>
                            </w:r>
                            <w:r w:rsidRPr="00232F3F">
                              <w:t>180 million, the EEEF has supported 18 projects in 10 European countries, involving 56 public authorities and reaching over 2 million people annually.</w:t>
                            </w:r>
                            <w:r w:rsidR="003D7B4D" w:rsidRPr="00232F3F">
                              <w:t xml:space="preserve"> </w:t>
                            </w:r>
                            <w:r w:rsidR="00B25607">
                              <w:t>The fund</w:t>
                            </w:r>
                            <w:r w:rsidRPr="00232F3F">
                              <w:t xml:space="preserve"> has achieved significant results since its </w:t>
                            </w:r>
                            <w:r w:rsidR="00FD4430">
                              <w:t>launch</w:t>
                            </w:r>
                            <w:r w:rsidRPr="00232F3F">
                              <w:t xml:space="preserve">, generating over </w:t>
                            </w:r>
                            <w:r w:rsidR="00B25607">
                              <w:t>EUR </w:t>
                            </w:r>
                            <w:r w:rsidRPr="00232F3F">
                              <w:t xml:space="preserve">380 million </w:t>
                            </w:r>
                            <w:r w:rsidR="00E32B6F" w:rsidRPr="00232F3F">
                              <w:t>in</w:t>
                            </w:r>
                            <w:r w:rsidRPr="00232F3F">
                              <w:t xml:space="preserve"> total investments. </w:t>
                            </w:r>
                            <w:r w:rsidR="00B25607">
                              <w:t xml:space="preserve">It </w:t>
                            </w:r>
                            <w:r w:rsidRPr="00232F3F">
                              <w:t xml:space="preserve">has supported a range of projects, including public building renovation, street lighting upgrades, renewable energy generation and clean transport infrastructure. The </w:t>
                            </w:r>
                            <w:r w:rsidR="00B25607">
                              <w:t>fund’s</w:t>
                            </w:r>
                            <w:r w:rsidR="00B25607" w:rsidRPr="00232F3F">
                              <w:t xml:space="preserve"> </w:t>
                            </w:r>
                            <w:r w:rsidR="00FD4430">
                              <w:t>t</w:t>
                            </w:r>
                            <w:r w:rsidRPr="00232F3F">
                              <w:t xml:space="preserve">echnical </w:t>
                            </w:r>
                            <w:r w:rsidR="00FD4430">
                              <w:t>a</w:t>
                            </w:r>
                            <w:r w:rsidRPr="00232F3F">
                              <w:t xml:space="preserve">ssistance </w:t>
                            </w:r>
                            <w:r w:rsidR="00FD4430">
                              <w:t>f</w:t>
                            </w:r>
                            <w:r w:rsidRPr="00232F3F">
                              <w:t xml:space="preserve">acility has also played a critical role in </w:t>
                            </w:r>
                            <w:r w:rsidR="00B25607">
                              <w:t xml:space="preserve">helping to prepare </w:t>
                            </w:r>
                            <w:r w:rsidRPr="00232F3F">
                              <w:t>project</w:t>
                            </w:r>
                            <w:r w:rsidR="00B25607">
                              <w:t xml:space="preserve">s </w:t>
                            </w:r>
                            <w:r w:rsidRPr="00232F3F">
                              <w:t>le</w:t>
                            </w:r>
                            <w:r w:rsidR="00FD4430">
                              <w:t>a</w:t>
                            </w:r>
                            <w:r w:rsidRPr="00232F3F">
                              <w:t>d</w:t>
                            </w:r>
                            <w:r w:rsidR="00FD4430">
                              <w:t>ing</w:t>
                            </w:r>
                            <w:r w:rsidRPr="00232F3F">
                              <w:t xml:space="preserve"> to significant energy savings and GHG emission reductions. By the end of 2021, the </w:t>
                            </w:r>
                            <w:r w:rsidR="00B25607">
                              <w:t>fund</w:t>
                            </w:r>
                            <w:r w:rsidR="00B25607" w:rsidRPr="00232F3F">
                              <w:t xml:space="preserve"> </w:t>
                            </w:r>
                            <w:r w:rsidRPr="00232F3F">
                              <w:t xml:space="preserve">had achieved cumulative CO₂ emissions savings of </w:t>
                            </w:r>
                            <w:r w:rsidR="003D7B4D" w:rsidRPr="00232F3F">
                              <w:t>740</w:t>
                            </w:r>
                            <w:r w:rsidR="00B25607">
                              <w:t> </w:t>
                            </w:r>
                            <w:r w:rsidR="003D7B4D" w:rsidRPr="00232F3F">
                              <w:t>460</w:t>
                            </w:r>
                            <w:r w:rsidRPr="00232F3F">
                              <w:t xml:space="preserve"> tonnes and primary energy savings of </w:t>
                            </w:r>
                            <w:r w:rsidR="003D7B4D" w:rsidRPr="00232F3F">
                              <w:t>1</w:t>
                            </w:r>
                            <w:r w:rsidR="00B25607">
                              <w:t> </w:t>
                            </w:r>
                            <w:r w:rsidR="003D7B4D" w:rsidRPr="00232F3F">
                              <w:t>318</w:t>
                            </w:r>
                            <w:r w:rsidR="00B25607">
                              <w:t> </w:t>
                            </w:r>
                            <w:r w:rsidRPr="00232F3F">
                              <w:t>549 MWh.</w:t>
                            </w:r>
                          </w:p>
                          <w:p w14:paraId="6F255794" w14:textId="2B3D4BAC" w:rsidR="0049602F" w:rsidRPr="00232F3F" w:rsidRDefault="0049602F" w:rsidP="0049602F">
                            <w:r w:rsidRPr="00232F3F">
                              <w:t>The EEEF is a good example of a dedicated public-private partnership</w:t>
                            </w:r>
                            <w:r w:rsidR="00FD4430">
                              <w:t xml:space="preserve"> in the area of </w:t>
                            </w:r>
                            <w:r w:rsidR="00FD4430" w:rsidRPr="00232F3F">
                              <w:t>energy efficiency</w:t>
                            </w:r>
                            <w:r w:rsidRPr="00232F3F">
                              <w:t>, demonstrating the potential of blended financing to leverage EU public capital and crowd in private investment. The fund</w:t>
                            </w:r>
                            <w:r w:rsidR="00B25607">
                              <w:t>’</w:t>
                            </w:r>
                            <w:r w:rsidRPr="00232F3F">
                              <w:t>s design, combining concessional financing, technical assistance and sectoral expertise, has enabled the implementation of high-impact projects with relatively modest EU capital inputs.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ED850F" id="_x0000_t202" coordsize="21600,21600" o:spt="202" path="m,l,21600r21600,l21600,xe">
                <v:stroke joinstyle="miter"/>
                <v:path gradientshapeok="t" o:connecttype="rect"/>
              </v:shapetype>
              <v:shape id="Text Box 2" o:spid="_x0000_s1026" type="#_x0000_t202" style="position:absolute;left:0;text-align:left;margin-left:0;margin-top:124.05pt;width:428.4pt;height:436.2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" fillcolor="#d8d8d8 [2732]">
                <v:textbox>
                  <w:txbxContent>
                    <w:p w14:paraId="427ADCFB" w14:textId="514BDED9" w:rsidR="0049602F" w:rsidRPr="00232F3F" w:rsidRDefault="0049602F">
                      <w:pPr>
                        <w:rPr>
                          <w:b/>
                          <w:bCs/>
                        </w:rPr>
                      </w:pPr>
                      <w:r w:rsidRPr="00232F3F">
                        <w:rPr>
                          <w:b/>
                          <w:bCs/>
                        </w:rPr>
                        <w:t>European Energy Efficiency Fund (EEEF)</w:t>
                      </w:r>
                      <w:r w:rsidR="00FD4430">
                        <w:rPr>
                          <w:b/>
                          <w:bCs/>
                        </w:rPr>
                        <w:t>:</w:t>
                      </w:r>
                      <w:r w:rsidRPr="00232F3F">
                        <w:rPr>
                          <w:b/>
                          <w:bCs/>
                        </w:rPr>
                        <w:t xml:space="preserve"> </w:t>
                      </w:r>
                      <w:r w:rsidR="00FD4430">
                        <w:rPr>
                          <w:b/>
                          <w:bCs/>
                        </w:rPr>
                        <w:t>a</w:t>
                      </w:r>
                      <w:r w:rsidRPr="00232F3F">
                        <w:rPr>
                          <w:b/>
                          <w:bCs/>
                        </w:rPr>
                        <w:t xml:space="preserve"> public-private partnership </w:t>
                      </w:r>
                      <w:r w:rsidR="00E32B6F" w:rsidRPr="00232F3F">
                        <w:rPr>
                          <w:b/>
                          <w:bCs/>
                        </w:rPr>
                        <w:t>for</w:t>
                      </w:r>
                      <w:r w:rsidRPr="00232F3F">
                        <w:rPr>
                          <w:b/>
                          <w:bCs/>
                        </w:rPr>
                        <w:t xml:space="preserve"> energy efficiency</w:t>
                      </w:r>
                    </w:p>
                    <w:p w14:paraId="776B90AE" w14:textId="71876AE7" w:rsidR="00FA3B2F" w:rsidRPr="00232F3F" w:rsidRDefault="007053B6" w:rsidP="0049602F">
                      <w:r>
                        <w:t>Set up</w:t>
                      </w:r>
                      <w:r w:rsidRPr="00232F3F">
                        <w:t xml:space="preserve"> </w:t>
                      </w:r>
                      <w:r w:rsidR="0049602F" w:rsidRPr="00232F3F">
                        <w:t xml:space="preserve">in 2011, the EEEF is a public-private, long-term investment vehicle </w:t>
                      </w:r>
                      <w:r w:rsidR="00FD4430">
                        <w:t xml:space="preserve">designed </w:t>
                      </w:r>
                      <w:r w:rsidR="0049602F" w:rsidRPr="00232F3F">
                        <w:t>to support the EU</w:t>
                      </w:r>
                      <w:r>
                        <w:t>’</w:t>
                      </w:r>
                      <w:r w:rsidR="0049602F" w:rsidRPr="00232F3F">
                        <w:t>s energy and climate goals. The fund provides dedicated financing to local, regional or national authorities</w:t>
                      </w:r>
                      <w:r w:rsidR="00FD4430">
                        <w:t>,</w:t>
                      </w:r>
                      <w:r w:rsidR="0049602F" w:rsidRPr="00232F3F">
                        <w:t xml:space="preserve"> </w:t>
                      </w:r>
                      <w:r w:rsidR="00B25607">
                        <w:t>or to</w:t>
                      </w:r>
                      <w:r w:rsidR="0049602F" w:rsidRPr="00232F3F">
                        <w:t xml:space="preserve"> public or private entities acting on their behalf, with the objective of </w:t>
                      </w:r>
                      <w:r w:rsidR="00B25607">
                        <w:t>boosting</w:t>
                      </w:r>
                      <w:r w:rsidR="00B25607" w:rsidRPr="00232F3F">
                        <w:t xml:space="preserve"> </w:t>
                      </w:r>
                      <w:r w:rsidR="0049602F" w:rsidRPr="00232F3F">
                        <w:t>energy savings</w:t>
                      </w:r>
                      <w:r w:rsidR="00B25607">
                        <w:t xml:space="preserve"> and</w:t>
                      </w:r>
                      <w:r w:rsidR="0049602F" w:rsidRPr="00232F3F">
                        <w:t xml:space="preserve"> energy efficiency and </w:t>
                      </w:r>
                      <w:r w:rsidR="00B25607">
                        <w:t xml:space="preserve">promoting </w:t>
                      </w:r>
                      <w:r w:rsidR="0049602F" w:rsidRPr="00232F3F">
                        <w:t xml:space="preserve">renewable energy sources in the EU. </w:t>
                      </w:r>
                    </w:p>
                    <w:p w14:paraId="351668FF" w14:textId="2EC0D5DC" w:rsidR="003D7B4D" w:rsidRPr="00232F3F" w:rsidRDefault="003D7B4D" w:rsidP="003D7B4D">
                      <w:r w:rsidRPr="00232F3F">
                        <w:t xml:space="preserve">The fund, which has paid </w:t>
                      </w:r>
                      <w:r w:rsidR="00B25607">
                        <w:t xml:space="preserve">out </w:t>
                      </w:r>
                      <w:r w:rsidRPr="00232F3F">
                        <w:t xml:space="preserve">dividends every year since 2013, has a diverse shareholder base, comprising </w:t>
                      </w:r>
                      <w:r w:rsidR="00FD4430" w:rsidRPr="00232F3F">
                        <w:t xml:space="preserve">institutions </w:t>
                      </w:r>
                      <w:r w:rsidR="00FD4430">
                        <w:t xml:space="preserve">from </w:t>
                      </w:r>
                      <w:r w:rsidRPr="00232F3F">
                        <w:t xml:space="preserve">both </w:t>
                      </w:r>
                      <w:r w:rsidR="00FD4430">
                        <w:t xml:space="preserve">the </w:t>
                      </w:r>
                      <w:r w:rsidRPr="00232F3F">
                        <w:t xml:space="preserve">public and </w:t>
                      </w:r>
                      <w:r w:rsidR="00FD4430">
                        <w:t xml:space="preserve">the </w:t>
                      </w:r>
                      <w:r w:rsidRPr="00232F3F">
                        <w:t>private sector, including the European Commission, which has contributed risk capital, Generali, Stichting Achmea Algemeen Pensioenfonds, DBU and DWS/Wepla.</w:t>
                      </w:r>
                    </w:p>
                    <w:p w14:paraId="5C5278B9" w14:textId="518CE345" w:rsidR="0049602F" w:rsidRPr="00232F3F" w:rsidRDefault="0049602F" w:rsidP="0049602F">
                      <w:r w:rsidRPr="00232F3F">
                        <w:t>With total investment</w:t>
                      </w:r>
                      <w:r w:rsidR="00B25607">
                        <w:t>s</w:t>
                      </w:r>
                      <w:r w:rsidRPr="00232F3F">
                        <w:t xml:space="preserve"> of </w:t>
                      </w:r>
                      <w:r w:rsidR="00B25607">
                        <w:t>some EUR </w:t>
                      </w:r>
                      <w:r w:rsidRPr="00232F3F">
                        <w:t>180 million, the EEEF has supported 18 projects in 10 European countries, involving 56 public authorities and reaching over 2 million people annually.</w:t>
                      </w:r>
                      <w:r w:rsidR="003D7B4D" w:rsidRPr="00232F3F">
                        <w:t xml:space="preserve"> </w:t>
                      </w:r>
                      <w:r w:rsidR="00B25607">
                        <w:t>The fund</w:t>
                      </w:r>
                      <w:r w:rsidRPr="00232F3F">
                        <w:t xml:space="preserve"> has achieved significant results since its </w:t>
                      </w:r>
                      <w:r w:rsidR="00FD4430">
                        <w:t>launch</w:t>
                      </w:r>
                      <w:r w:rsidRPr="00232F3F">
                        <w:t xml:space="preserve">, generating over </w:t>
                      </w:r>
                      <w:r w:rsidR="00B25607">
                        <w:t>EUR </w:t>
                      </w:r>
                      <w:r w:rsidRPr="00232F3F">
                        <w:t xml:space="preserve">380 million </w:t>
                      </w:r>
                      <w:r w:rsidR="00E32B6F" w:rsidRPr="00232F3F">
                        <w:t>in</w:t>
                      </w:r>
                      <w:r w:rsidRPr="00232F3F">
                        <w:t xml:space="preserve"> total investments. </w:t>
                      </w:r>
                      <w:r w:rsidR="00B25607">
                        <w:t xml:space="preserve">It </w:t>
                      </w:r>
                      <w:r w:rsidRPr="00232F3F">
                        <w:t xml:space="preserve">has supported a range of projects, including public building renovation, street lighting upgrades, renewable energy generation and clean transport infrastructure. The </w:t>
                      </w:r>
                      <w:r w:rsidR="00B25607">
                        <w:t>fund’s</w:t>
                      </w:r>
                      <w:r w:rsidR="00B25607" w:rsidRPr="00232F3F">
                        <w:t xml:space="preserve"> </w:t>
                      </w:r>
                      <w:r w:rsidR="00FD4430">
                        <w:t>t</w:t>
                      </w:r>
                      <w:r w:rsidRPr="00232F3F">
                        <w:t xml:space="preserve">echnical </w:t>
                      </w:r>
                      <w:r w:rsidR="00FD4430">
                        <w:t>a</w:t>
                      </w:r>
                      <w:r w:rsidRPr="00232F3F">
                        <w:t xml:space="preserve">ssistance </w:t>
                      </w:r>
                      <w:r w:rsidR="00FD4430">
                        <w:t>f</w:t>
                      </w:r>
                      <w:r w:rsidRPr="00232F3F">
                        <w:t xml:space="preserve">acility has also played a critical role in </w:t>
                      </w:r>
                      <w:r w:rsidR="00B25607">
                        <w:t xml:space="preserve">helping to prepare </w:t>
                      </w:r>
                      <w:r w:rsidRPr="00232F3F">
                        <w:t>project</w:t>
                      </w:r>
                      <w:r w:rsidR="00B25607">
                        <w:t xml:space="preserve">s </w:t>
                      </w:r>
                      <w:r w:rsidRPr="00232F3F">
                        <w:t>le</w:t>
                      </w:r>
                      <w:r w:rsidR="00FD4430">
                        <w:t>a</w:t>
                      </w:r>
                      <w:r w:rsidRPr="00232F3F">
                        <w:t>d</w:t>
                      </w:r>
                      <w:r w:rsidR="00FD4430">
                        <w:t>ing</w:t>
                      </w:r>
                      <w:r w:rsidRPr="00232F3F">
                        <w:t xml:space="preserve"> to significant energy savings and GHG emission reductions. By the end of 2021, the </w:t>
                      </w:r>
                      <w:r w:rsidR="00B25607">
                        <w:t>fund</w:t>
                      </w:r>
                      <w:r w:rsidR="00B25607" w:rsidRPr="00232F3F">
                        <w:t xml:space="preserve"> </w:t>
                      </w:r>
                      <w:r w:rsidRPr="00232F3F">
                        <w:t xml:space="preserve">had achieved cumulative CO₂ emissions savings of </w:t>
                      </w:r>
                      <w:r w:rsidR="003D7B4D" w:rsidRPr="00232F3F">
                        <w:t>740</w:t>
                      </w:r>
                      <w:r w:rsidR="00B25607">
                        <w:t> </w:t>
                      </w:r>
                      <w:r w:rsidR="003D7B4D" w:rsidRPr="00232F3F">
                        <w:t>460</w:t>
                      </w:r>
                      <w:r w:rsidRPr="00232F3F">
                        <w:t xml:space="preserve"> tonnes and primary energy savings of </w:t>
                      </w:r>
                      <w:r w:rsidR="003D7B4D" w:rsidRPr="00232F3F">
                        <w:t>1</w:t>
                      </w:r>
                      <w:r w:rsidR="00B25607">
                        <w:t> </w:t>
                      </w:r>
                      <w:r w:rsidR="003D7B4D" w:rsidRPr="00232F3F">
                        <w:t>318</w:t>
                      </w:r>
                      <w:r w:rsidR="00B25607">
                        <w:t> </w:t>
                      </w:r>
                      <w:r w:rsidRPr="00232F3F">
                        <w:t>549 MWh.</w:t>
                      </w:r>
                    </w:p>
                    <w:p w14:paraId="6F255794" w14:textId="2B3D4BAC" w:rsidR="0049602F" w:rsidRPr="00232F3F" w:rsidRDefault="0049602F" w:rsidP="0049602F">
                      <w:r w:rsidRPr="00232F3F">
                        <w:t>The EEEF is a good example of a dedicated public-private partnership</w:t>
                      </w:r>
                      <w:r w:rsidR="00FD4430">
                        <w:t xml:space="preserve"> in the area of </w:t>
                      </w:r>
                      <w:r w:rsidR="00FD4430" w:rsidRPr="00232F3F">
                        <w:t>energy efficiency</w:t>
                      </w:r>
                      <w:r w:rsidRPr="00232F3F">
                        <w:t>, demonstrating the potential of blended financing to leverage EU public capital and crowd in private investment. The fund</w:t>
                      </w:r>
                      <w:r w:rsidR="00B25607">
                        <w:t>’</w:t>
                      </w:r>
                      <w:r w:rsidRPr="00232F3F">
                        <w:t>s design, combining concessional financing, technical assistance and sectoral expertise, has enabled the implementation of high-impact projects with relatively modest EU capital inputs.</w:t>
                      </w:r>
                    </w:p>
                  </w:txbxContent>
                </v:textbox>
                <w10:wrap type="square" anchorx="page"/>
              </v:shape>
            </w:pict>
          </mc:Fallback>
        </mc:AlternateContent>
      </w:r>
      <w:r w:rsidR="00503BFE" w:rsidRPr="00232F3F">
        <w:rPr>
          <w:noProof/>
        </w:rPr>
        <w:t xml:space="preserve">The </w:t>
      </w:r>
      <w:r w:rsidR="00503BFE" w:rsidRPr="00232F3F">
        <w:rPr>
          <w:b/>
          <w:noProof/>
        </w:rPr>
        <w:t xml:space="preserve">Social Climate Fund </w:t>
      </w:r>
      <w:r w:rsidR="00503BFE" w:rsidRPr="00232F3F">
        <w:rPr>
          <w:noProof/>
        </w:rPr>
        <w:t xml:space="preserve">will kick in as </w:t>
      </w:r>
      <w:r w:rsidR="007053B6">
        <w:rPr>
          <w:noProof/>
        </w:rPr>
        <w:t>of</w:t>
      </w:r>
      <w:r w:rsidR="007053B6" w:rsidRPr="00232F3F">
        <w:rPr>
          <w:noProof/>
        </w:rPr>
        <w:t xml:space="preserve"> </w:t>
      </w:r>
      <w:r w:rsidR="00503BFE" w:rsidRPr="00232F3F">
        <w:rPr>
          <w:noProof/>
        </w:rPr>
        <w:t>2026</w:t>
      </w:r>
      <w:r w:rsidR="00BA2D62" w:rsidRPr="00232F3F">
        <w:rPr>
          <w:noProof/>
        </w:rPr>
        <w:t>,</w:t>
      </w:r>
      <w:r w:rsidR="00503BFE" w:rsidRPr="00232F3F">
        <w:rPr>
          <w:noProof/>
        </w:rPr>
        <w:t xml:space="preserve"> when t</w:t>
      </w:r>
      <w:r w:rsidR="00F85A34" w:rsidRPr="00232F3F">
        <w:rPr>
          <w:noProof/>
        </w:rPr>
        <w:t xml:space="preserve">he </w:t>
      </w:r>
      <w:r w:rsidR="00BA2D62" w:rsidRPr="00232F3F">
        <w:rPr>
          <w:noProof/>
        </w:rPr>
        <w:t xml:space="preserve">RRF </w:t>
      </w:r>
      <w:r w:rsidR="00F85A34" w:rsidRPr="00232F3F">
        <w:rPr>
          <w:noProof/>
        </w:rPr>
        <w:t xml:space="preserve">is </w:t>
      </w:r>
      <w:r w:rsidR="001917AF">
        <w:rPr>
          <w:noProof/>
        </w:rPr>
        <w:t>phasing out</w:t>
      </w:r>
      <w:r w:rsidR="004D1D19" w:rsidRPr="00232F3F">
        <w:rPr>
          <w:noProof/>
        </w:rPr>
        <w:t xml:space="preserve">. </w:t>
      </w:r>
      <w:r w:rsidR="00AD6E38">
        <w:rPr>
          <w:noProof/>
        </w:rPr>
        <w:t>The fund</w:t>
      </w:r>
      <w:r w:rsidR="004D1D19" w:rsidRPr="00232F3F">
        <w:rPr>
          <w:noProof/>
        </w:rPr>
        <w:t xml:space="preserve"> was created </w:t>
      </w:r>
      <w:r w:rsidR="007053B6">
        <w:rPr>
          <w:noProof/>
        </w:rPr>
        <w:t xml:space="preserve">at the same time as </w:t>
      </w:r>
      <w:r w:rsidR="004D1D19" w:rsidRPr="00232F3F">
        <w:rPr>
          <w:noProof/>
        </w:rPr>
        <w:t xml:space="preserve">the ETS </w:t>
      </w:r>
      <w:r w:rsidR="007053B6">
        <w:rPr>
          <w:noProof/>
        </w:rPr>
        <w:t xml:space="preserve">was </w:t>
      </w:r>
      <w:r w:rsidR="0034132B">
        <w:rPr>
          <w:noProof/>
        </w:rPr>
        <w:t xml:space="preserve">extended </w:t>
      </w:r>
      <w:r w:rsidR="004D1D19" w:rsidRPr="00232F3F">
        <w:rPr>
          <w:noProof/>
        </w:rPr>
        <w:t xml:space="preserve">to </w:t>
      </w:r>
      <w:r w:rsidR="00AD6E38">
        <w:rPr>
          <w:noProof/>
        </w:rPr>
        <w:t xml:space="preserve">cover </w:t>
      </w:r>
      <w:r w:rsidR="004D1D19" w:rsidRPr="00232F3F">
        <w:rPr>
          <w:noProof/>
        </w:rPr>
        <w:t xml:space="preserve">emissions from fuel combustion in buildings, road transport and </w:t>
      </w:r>
      <w:r w:rsidR="0034132B">
        <w:rPr>
          <w:noProof/>
        </w:rPr>
        <w:t>other</w:t>
      </w:r>
      <w:r w:rsidR="0034132B" w:rsidRPr="00232F3F">
        <w:rPr>
          <w:noProof/>
        </w:rPr>
        <w:t xml:space="preserve"> </w:t>
      </w:r>
      <w:r w:rsidR="004D1D19" w:rsidRPr="00232F3F">
        <w:rPr>
          <w:noProof/>
        </w:rPr>
        <w:t>sectors</w:t>
      </w:r>
      <w:r w:rsidR="00223005">
        <w:rPr>
          <w:noProof/>
        </w:rPr>
        <w:t>.</w:t>
      </w:r>
      <w:r w:rsidR="004D1D19" w:rsidRPr="00232F3F">
        <w:rPr>
          <w:noProof/>
        </w:rPr>
        <w:t xml:space="preserve"> </w:t>
      </w:r>
      <w:r w:rsidR="00223005">
        <w:rPr>
          <w:noProof/>
        </w:rPr>
        <w:t>I</w:t>
      </w:r>
      <w:r w:rsidR="00AD6E38">
        <w:rPr>
          <w:noProof/>
        </w:rPr>
        <w:t>t</w:t>
      </w:r>
      <w:r w:rsidR="004D1D19" w:rsidRPr="00232F3F">
        <w:rPr>
          <w:noProof/>
        </w:rPr>
        <w:t xml:space="preserve"> will provide funding </w:t>
      </w:r>
      <w:r w:rsidR="00FE0615" w:rsidRPr="00232F3F">
        <w:rPr>
          <w:noProof/>
        </w:rPr>
        <w:t>total</w:t>
      </w:r>
      <w:r w:rsidR="00AD6E38">
        <w:rPr>
          <w:noProof/>
        </w:rPr>
        <w:t>ling</w:t>
      </w:r>
      <w:r w:rsidR="00FE0615" w:rsidRPr="00232F3F">
        <w:rPr>
          <w:noProof/>
        </w:rPr>
        <w:t xml:space="preserve"> </w:t>
      </w:r>
      <w:r w:rsidR="005951B7" w:rsidRPr="00232F3F">
        <w:rPr>
          <w:noProof/>
        </w:rPr>
        <w:t>EUR</w:t>
      </w:r>
      <w:r w:rsidR="00232F3F">
        <w:rPr>
          <w:noProof/>
        </w:rPr>
        <w:t> </w:t>
      </w:r>
      <w:r w:rsidR="00FE0615" w:rsidRPr="00232F3F">
        <w:rPr>
          <w:noProof/>
        </w:rPr>
        <w:t>86</w:t>
      </w:r>
      <w:r w:rsidR="00232F3F">
        <w:rPr>
          <w:noProof/>
        </w:rPr>
        <w:t>.</w:t>
      </w:r>
      <w:r w:rsidR="00FE0615" w:rsidRPr="00232F3F">
        <w:rPr>
          <w:noProof/>
        </w:rPr>
        <w:t>7 b</w:t>
      </w:r>
      <w:r w:rsidR="005951B7" w:rsidRPr="00232F3F">
        <w:rPr>
          <w:noProof/>
        </w:rPr>
        <w:t>illion</w:t>
      </w:r>
      <w:r w:rsidR="00AD6E38">
        <w:rPr>
          <w:noProof/>
        </w:rPr>
        <w:t>,</w:t>
      </w:r>
      <w:r w:rsidR="00FE0615" w:rsidRPr="00232F3F">
        <w:rPr>
          <w:noProof/>
        </w:rPr>
        <w:t xml:space="preserve"> to be shared among Member States</w:t>
      </w:r>
      <w:r w:rsidR="00AD6E38">
        <w:rPr>
          <w:noProof/>
        </w:rPr>
        <w:t>,</w:t>
      </w:r>
      <w:r w:rsidR="00FE0615" w:rsidRPr="00232F3F">
        <w:rPr>
          <w:noProof/>
        </w:rPr>
        <w:t xml:space="preserve"> to support structural measures</w:t>
      </w:r>
      <w:r w:rsidR="007053B6">
        <w:rPr>
          <w:noProof/>
        </w:rPr>
        <w:t>,</w:t>
      </w:r>
      <w:r w:rsidR="00FE0615" w:rsidRPr="00232F3F">
        <w:rPr>
          <w:noProof/>
        </w:rPr>
        <w:t xml:space="preserve"> investments in energy efficiency and </w:t>
      </w:r>
      <w:r w:rsidR="00223005">
        <w:rPr>
          <w:noProof/>
        </w:rPr>
        <w:t xml:space="preserve">the </w:t>
      </w:r>
      <w:r w:rsidR="00FE0615" w:rsidRPr="00232F3F">
        <w:rPr>
          <w:noProof/>
        </w:rPr>
        <w:t>renovation of buildings, clean heating and cooling</w:t>
      </w:r>
      <w:r w:rsidR="007053B6">
        <w:rPr>
          <w:noProof/>
        </w:rPr>
        <w:t>,</w:t>
      </w:r>
      <w:r w:rsidR="00FE0615" w:rsidRPr="00232F3F">
        <w:rPr>
          <w:noProof/>
        </w:rPr>
        <w:t xml:space="preserve"> </w:t>
      </w:r>
      <w:r w:rsidR="007053B6">
        <w:rPr>
          <w:noProof/>
        </w:rPr>
        <w:t xml:space="preserve">the </w:t>
      </w:r>
      <w:r w:rsidR="00FE0615" w:rsidRPr="00232F3F">
        <w:rPr>
          <w:noProof/>
        </w:rPr>
        <w:t>integration of renewable energy</w:t>
      </w:r>
      <w:r w:rsidR="007053B6">
        <w:rPr>
          <w:noProof/>
        </w:rPr>
        <w:t xml:space="preserve"> and</w:t>
      </w:r>
      <w:r w:rsidR="00FE0615" w:rsidRPr="00232F3F">
        <w:rPr>
          <w:noProof/>
        </w:rPr>
        <w:t xml:space="preserve"> zero- and low-emission mobility solutions</w:t>
      </w:r>
      <w:r w:rsidR="0061063C" w:rsidRPr="00232F3F">
        <w:rPr>
          <w:noProof/>
        </w:rPr>
        <w:t>.</w:t>
      </w:r>
    </w:p>
    <w:p w14:paraId="022EE17F" w14:textId="07D17D29" w:rsidR="002B1A59" w:rsidRPr="00232F3F" w:rsidRDefault="00B1250A" w:rsidP="007D751C">
      <w:pPr>
        <w:pStyle w:val="Heading3"/>
        <w:spacing w:line="276" w:lineRule="auto"/>
        <w:rPr>
          <w:noProof/>
        </w:rPr>
      </w:pPr>
      <w:r>
        <w:rPr>
          <w:noProof/>
        </w:rPr>
        <w:t>The</w:t>
      </w:r>
      <w:r w:rsidR="00B25607" w:rsidRPr="00232F3F">
        <w:rPr>
          <w:noProof/>
        </w:rPr>
        <w:t xml:space="preserve"> </w:t>
      </w:r>
      <w:r w:rsidR="002B1A59" w:rsidRPr="00232F3F">
        <w:rPr>
          <w:noProof/>
        </w:rPr>
        <w:t>E</w:t>
      </w:r>
      <w:r w:rsidR="00BA2D62" w:rsidRPr="00232F3F">
        <w:rPr>
          <w:noProof/>
        </w:rPr>
        <w:t xml:space="preserve">uropean </w:t>
      </w:r>
      <w:r w:rsidR="002B1A59" w:rsidRPr="00232F3F">
        <w:rPr>
          <w:noProof/>
        </w:rPr>
        <w:t>I</w:t>
      </w:r>
      <w:r w:rsidR="00BA2D62" w:rsidRPr="00232F3F">
        <w:rPr>
          <w:noProof/>
        </w:rPr>
        <w:t xml:space="preserve">nvestment </w:t>
      </w:r>
      <w:r w:rsidR="002B1A59" w:rsidRPr="00232F3F">
        <w:rPr>
          <w:noProof/>
        </w:rPr>
        <w:t>B</w:t>
      </w:r>
      <w:r w:rsidR="00BA2D62" w:rsidRPr="00232F3F">
        <w:rPr>
          <w:noProof/>
        </w:rPr>
        <w:t>ank</w:t>
      </w:r>
      <w:r w:rsidR="002970CD" w:rsidRPr="00232F3F">
        <w:rPr>
          <w:noProof/>
        </w:rPr>
        <w:t xml:space="preserve"> Group</w:t>
      </w:r>
      <w:r>
        <w:rPr>
          <w:noProof/>
        </w:rPr>
        <w:t xml:space="preserve"> support including when supported by the U</w:t>
      </w:r>
      <w:r w:rsidR="004C22CC">
        <w:rPr>
          <w:noProof/>
        </w:rPr>
        <w:t>nion’s</w:t>
      </w:r>
      <w:r>
        <w:rPr>
          <w:noProof/>
        </w:rPr>
        <w:t xml:space="preserve"> budget</w:t>
      </w:r>
    </w:p>
    <w:p w14:paraId="6ADE077B" w14:textId="27E47CBA" w:rsidR="00BA2D62" w:rsidRPr="00232F3F" w:rsidRDefault="7941C083" w:rsidP="007D751C">
      <w:pPr>
        <w:pStyle w:val="Text3"/>
        <w:spacing w:line="276" w:lineRule="auto"/>
        <w:ind w:left="0"/>
        <w:rPr>
          <w:noProof/>
        </w:rPr>
      </w:pPr>
      <w:r w:rsidRPr="00232F3F">
        <w:rPr>
          <w:noProof/>
        </w:rPr>
        <w:t>The E</w:t>
      </w:r>
      <w:r w:rsidR="00BA2D62" w:rsidRPr="00232F3F">
        <w:rPr>
          <w:noProof/>
        </w:rPr>
        <w:t xml:space="preserve">uropean Investment Bank </w:t>
      </w:r>
      <w:r w:rsidR="00377FD6">
        <w:rPr>
          <w:noProof/>
        </w:rPr>
        <w:t xml:space="preserve">Group </w:t>
      </w:r>
      <w:r w:rsidR="00BA2D62" w:rsidRPr="00232F3F">
        <w:rPr>
          <w:noProof/>
        </w:rPr>
        <w:t>(</w:t>
      </w:r>
      <w:r w:rsidR="002A59EC">
        <w:rPr>
          <w:noProof/>
        </w:rPr>
        <w:t>‘</w:t>
      </w:r>
      <w:r w:rsidR="00BA2D62" w:rsidRPr="00232F3F">
        <w:rPr>
          <w:noProof/>
        </w:rPr>
        <w:t>E</w:t>
      </w:r>
      <w:r w:rsidRPr="00232F3F">
        <w:rPr>
          <w:noProof/>
        </w:rPr>
        <w:t>IB</w:t>
      </w:r>
      <w:r w:rsidR="00377FD6">
        <w:rPr>
          <w:noProof/>
        </w:rPr>
        <w:t>G</w:t>
      </w:r>
      <w:r w:rsidR="002A59EC">
        <w:rPr>
          <w:noProof/>
        </w:rPr>
        <w:t>’</w:t>
      </w:r>
      <w:r w:rsidR="00BA2D62" w:rsidRPr="00232F3F">
        <w:rPr>
          <w:noProof/>
        </w:rPr>
        <w:t>)</w:t>
      </w:r>
      <w:r w:rsidR="00C01C69">
        <w:rPr>
          <w:noProof/>
        </w:rPr>
        <w:t> </w:t>
      </w:r>
      <w:r w:rsidR="002970CD" w:rsidRPr="00232F3F">
        <w:rPr>
          <w:noProof/>
        </w:rPr>
        <w:t>(</w:t>
      </w:r>
      <w:r w:rsidR="002970CD" w:rsidRPr="00232F3F">
        <w:rPr>
          <w:rStyle w:val="FootnoteReference"/>
          <w:noProof/>
        </w:rPr>
        <w:footnoteReference w:id="13"/>
      </w:r>
      <w:r w:rsidR="002970CD" w:rsidRPr="00232F3F">
        <w:rPr>
          <w:noProof/>
        </w:rPr>
        <w:t>)</w:t>
      </w:r>
      <w:r w:rsidRPr="00232F3F">
        <w:rPr>
          <w:noProof/>
        </w:rPr>
        <w:t>, as the EU</w:t>
      </w:r>
      <w:r w:rsidR="00C01C69">
        <w:rPr>
          <w:noProof/>
        </w:rPr>
        <w:t>’s</w:t>
      </w:r>
      <w:r w:rsidRPr="00232F3F">
        <w:rPr>
          <w:noProof/>
        </w:rPr>
        <w:t xml:space="preserve"> climate bank and the main implementing partner for EU funds, plays an essential role in </w:t>
      </w:r>
      <w:r w:rsidR="00BB48ED">
        <w:rPr>
          <w:noProof/>
        </w:rPr>
        <w:t xml:space="preserve">the </w:t>
      </w:r>
      <w:r w:rsidRPr="00232F3F">
        <w:rPr>
          <w:noProof/>
        </w:rPr>
        <w:t xml:space="preserve">financing </w:t>
      </w:r>
      <w:r w:rsidR="00BB48ED">
        <w:rPr>
          <w:noProof/>
        </w:rPr>
        <w:t xml:space="preserve">of </w:t>
      </w:r>
      <w:r w:rsidRPr="00232F3F">
        <w:rPr>
          <w:noProof/>
        </w:rPr>
        <w:t>the energy transition.</w:t>
      </w:r>
    </w:p>
    <w:p w14:paraId="17F122E3" w14:textId="7D207EEE" w:rsidR="002B1A59" w:rsidRPr="00232F3F" w:rsidRDefault="7941C083" w:rsidP="007D751C">
      <w:pPr>
        <w:pStyle w:val="Text3"/>
        <w:spacing w:line="276" w:lineRule="auto"/>
        <w:ind w:left="0"/>
        <w:rPr>
          <w:noProof/>
        </w:rPr>
      </w:pPr>
      <w:r w:rsidRPr="00232F3F">
        <w:rPr>
          <w:noProof/>
        </w:rPr>
        <w:t xml:space="preserve">As </w:t>
      </w:r>
      <w:r w:rsidR="00306ABD">
        <w:rPr>
          <w:noProof/>
        </w:rPr>
        <w:t>set out</w:t>
      </w:r>
      <w:r w:rsidR="00BB48ED">
        <w:rPr>
          <w:noProof/>
        </w:rPr>
        <w:t xml:space="preserve"> in </w:t>
      </w:r>
      <w:r w:rsidR="00C01C69">
        <w:rPr>
          <w:noProof/>
        </w:rPr>
        <w:t xml:space="preserve">its </w:t>
      </w:r>
      <w:r w:rsidR="00C44233">
        <w:rPr>
          <w:noProof/>
        </w:rPr>
        <w:t>c</w:t>
      </w:r>
      <w:r w:rsidRPr="00232F3F">
        <w:rPr>
          <w:noProof/>
        </w:rPr>
        <w:t>limate</w:t>
      </w:r>
      <w:r w:rsidR="002970CD" w:rsidRPr="00232F3F">
        <w:rPr>
          <w:noProof/>
        </w:rPr>
        <w:t xml:space="preserve"> </w:t>
      </w:r>
      <w:r w:rsidR="00C44233">
        <w:rPr>
          <w:noProof/>
        </w:rPr>
        <w:t>b</w:t>
      </w:r>
      <w:r w:rsidR="002970CD" w:rsidRPr="00232F3F">
        <w:rPr>
          <w:noProof/>
        </w:rPr>
        <w:t>ank</w:t>
      </w:r>
      <w:r w:rsidRPr="00232F3F">
        <w:rPr>
          <w:noProof/>
        </w:rPr>
        <w:t xml:space="preserve"> </w:t>
      </w:r>
      <w:r w:rsidR="00C44233">
        <w:rPr>
          <w:noProof/>
        </w:rPr>
        <w:t>r</w:t>
      </w:r>
      <w:r w:rsidRPr="00232F3F">
        <w:rPr>
          <w:noProof/>
        </w:rPr>
        <w:t>oadmap</w:t>
      </w:r>
      <w:r w:rsidR="00C01C69">
        <w:rPr>
          <w:noProof/>
        </w:rPr>
        <w:t> </w:t>
      </w:r>
      <w:r w:rsidR="00C156DC" w:rsidRPr="00232F3F">
        <w:rPr>
          <w:noProof/>
        </w:rPr>
        <w:t>(</w:t>
      </w:r>
      <w:r w:rsidR="002E4642" w:rsidRPr="00232F3F">
        <w:rPr>
          <w:rStyle w:val="FootnoteReference"/>
          <w:noProof/>
        </w:rPr>
        <w:footnoteReference w:id="14"/>
      </w:r>
      <w:r w:rsidR="00C156DC" w:rsidRPr="00232F3F">
        <w:rPr>
          <w:noProof/>
        </w:rPr>
        <w:t>)</w:t>
      </w:r>
      <w:r w:rsidR="00306ABD">
        <w:rPr>
          <w:noProof/>
        </w:rPr>
        <w:t xml:space="preserve"> and</w:t>
      </w:r>
      <w:r w:rsidRPr="00232F3F">
        <w:rPr>
          <w:noProof/>
        </w:rPr>
        <w:t xml:space="preserve"> </w:t>
      </w:r>
      <w:r w:rsidR="00306ABD">
        <w:rPr>
          <w:noProof/>
        </w:rPr>
        <w:t>following</w:t>
      </w:r>
      <w:r w:rsidR="00306ABD" w:rsidRPr="00232F3F">
        <w:rPr>
          <w:noProof/>
        </w:rPr>
        <w:t xml:space="preserve"> </w:t>
      </w:r>
      <w:r w:rsidRPr="00232F3F">
        <w:rPr>
          <w:noProof/>
        </w:rPr>
        <w:t xml:space="preserve">on </w:t>
      </w:r>
      <w:r w:rsidR="00306ABD">
        <w:rPr>
          <w:noProof/>
        </w:rPr>
        <w:t xml:space="preserve">from </w:t>
      </w:r>
      <w:r w:rsidRPr="00232F3F">
        <w:rPr>
          <w:noProof/>
        </w:rPr>
        <w:t xml:space="preserve">the </w:t>
      </w:r>
      <w:r w:rsidR="00C44233">
        <w:rPr>
          <w:noProof/>
        </w:rPr>
        <w:t>r</w:t>
      </w:r>
      <w:r w:rsidR="00BA2D62" w:rsidRPr="00232F3F">
        <w:rPr>
          <w:noProof/>
        </w:rPr>
        <w:t xml:space="preserve">enovation </w:t>
      </w:r>
      <w:r w:rsidR="00C44233">
        <w:rPr>
          <w:noProof/>
        </w:rPr>
        <w:t>w</w:t>
      </w:r>
      <w:r w:rsidR="00BA2D62" w:rsidRPr="00232F3F">
        <w:rPr>
          <w:noProof/>
        </w:rPr>
        <w:t xml:space="preserve">ave </w:t>
      </w:r>
      <w:r w:rsidR="00433124">
        <w:rPr>
          <w:noProof/>
        </w:rPr>
        <w:t xml:space="preserve">strategy </w:t>
      </w:r>
      <w:r w:rsidRPr="00232F3F">
        <w:rPr>
          <w:noProof/>
        </w:rPr>
        <w:t xml:space="preserve">for the building sector, </w:t>
      </w:r>
      <w:r w:rsidR="00306ABD">
        <w:rPr>
          <w:noProof/>
        </w:rPr>
        <w:t>its</w:t>
      </w:r>
      <w:r w:rsidR="00306ABD" w:rsidRPr="00232F3F">
        <w:rPr>
          <w:noProof/>
        </w:rPr>
        <w:t xml:space="preserve"> energy efficiency strategy</w:t>
      </w:r>
      <w:r w:rsidR="00306ABD">
        <w:rPr>
          <w:noProof/>
        </w:rPr>
        <w:t xml:space="preserve"> </w:t>
      </w:r>
      <w:r w:rsidR="00C01C69">
        <w:rPr>
          <w:noProof/>
        </w:rPr>
        <w:t>includ</w:t>
      </w:r>
      <w:r w:rsidR="00306ABD">
        <w:rPr>
          <w:noProof/>
        </w:rPr>
        <w:t>es</w:t>
      </w:r>
      <w:r w:rsidR="00C01C69">
        <w:rPr>
          <w:noProof/>
        </w:rPr>
        <w:t xml:space="preserve"> </w:t>
      </w:r>
      <w:r w:rsidRPr="00232F3F">
        <w:rPr>
          <w:noProof/>
        </w:rPr>
        <w:t xml:space="preserve">intermediated loans and guarantees </w:t>
      </w:r>
      <w:r w:rsidR="00306ABD">
        <w:rPr>
          <w:noProof/>
        </w:rPr>
        <w:t>as well as</w:t>
      </w:r>
      <w:r w:rsidR="00C01C69">
        <w:rPr>
          <w:noProof/>
        </w:rPr>
        <w:t xml:space="preserve"> </w:t>
      </w:r>
      <w:r w:rsidRPr="00232F3F">
        <w:rPr>
          <w:noProof/>
        </w:rPr>
        <w:t>advisory services (</w:t>
      </w:r>
      <w:r w:rsidR="07F954C0" w:rsidRPr="00232F3F">
        <w:rPr>
          <w:noProof/>
        </w:rPr>
        <w:t>InvestEU Advisory Hub</w:t>
      </w:r>
      <w:r w:rsidR="00C01C69">
        <w:rPr>
          <w:noProof/>
        </w:rPr>
        <w:t> </w:t>
      </w:r>
      <w:r w:rsidR="00F46029" w:rsidRPr="00232F3F">
        <w:rPr>
          <w:noProof/>
        </w:rPr>
        <w:t>(</w:t>
      </w:r>
      <w:r w:rsidR="00F46029" w:rsidRPr="00232F3F">
        <w:rPr>
          <w:rStyle w:val="FootnoteReference"/>
          <w:noProof/>
        </w:rPr>
        <w:footnoteReference w:id="15"/>
      </w:r>
      <w:r w:rsidR="00F46029" w:rsidRPr="00232F3F">
        <w:rPr>
          <w:noProof/>
        </w:rPr>
        <w:t>)</w:t>
      </w:r>
      <w:r w:rsidR="00C93825" w:rsidRPr="00232F3F">
        <w:rPr>
          <w:noProof/>
        </w:rPr>
        <w:t xml:space="preserve">, notably the ELENA </w:t>
      </w:r>
      <w:r w:rsidR="00C44233">
        <w:rPr>
          <w:noProof/>
        </w:rPr>
        <w:t>f</w:t>
      </w:r>
      <w:r w:rsidR="00C93825" w:rsidRPr="00232F3F">
        <w:rPr>
          <w:noProof/>
        </w:rPr>
        <w:t>acility</w:t>
      </w:r>
      <w:r w:rsidR="00C01C69">
        <w:rPr>
          <w:noProof/>
        </w:rPr>
        <w:t> </w:t>
      </w:r>
      <w:r w:rsidR="00F46029" w:rsidRPr="00232F3F">
        <w:rPr>
          <w:noProof/>
        </w:rPr>
        <w:t>(</w:t>
      </w:r>
      <w:r w:rsidR="00F46029" w:rsidRPr="00232F3F">
        <w:rPr>
          <w:rStyle w:val="FootnoteReference"/>
          <w:noProof/>
        </w:rPr>
        <w:footnoteReference w:id="16"/>
      </w:r>
      <w:r w:rsidR="00F46029" w:rsidRPr="00232F3F">
        <w:rPr>
          <w:noProof/>
        </w:rPr>
        <w:t>)</w:t>
      </w:r>
      <w:r w:rsidRPr="00232F3F">
        <w:rPr>
          <w:noProof/>
        </w:rPr>
        <w:t>).</w:t>
      </w:r>
    </w:p>
    <w:p w14:paraId="14D18084" w14:textId="2757DEE0" w:rsidR="00887418" w:rsidRPr="00232F3F" w:rsidRDefault="002E4642" w:rsidP="007D751C">
      <w:pPr>
        <w:pStyle w:val="Text3"/>
        <w:spacing w:line="276" w:lineRule="auto"/>
        <w:ind w:left="0"/>
        <w:rPr>
          <w:noProof/>
        </w:rPr>
      </w:pPr>
      <w:r w:rsidRPr="00232F3F">
        <w:rPr>
          <w:noProof/>
        </w:rPr>
        <w:t xml:space="preserve">As a result, </w:t>
      </w:r>
      <w:r w:rsidR="00DD20BB" w:rsidRPr="00232F3F">
        <w:rPr>
          <w:b/>
          <w:bCs/>
          <w:noProof/>
        </w:rPr>
        <w:t>resources</w:t>
      </w:r>
      <w:r w:rsidRPr="00232F3F">
        <w:rPr>
          <w:b/>
          <w:bCs/>
          <w:noProof/>
        </w:rPr>
        <w:t xml:space="preserve"> dedicated to energy efficiency </w:t>
      </w:r>
      <w:r w:rsidR="00433124">
        <w:rPr>
          <w:b/>
          <w:bCs/>
          <w:noProof/>
        </w:rPr>
        <w:t>were</w:t>
      </w:r>
      <w:r w:rsidR="00C01C69">
        <w:rPr>
          <w:b/>
          <w:bCs/>
          <w:noProof/>
        </w:rPr>
        <w:t xml:space="preserve"> </w:t>
      </w:r>
      <w:r w:rsidRPr="00B40081">
        <w:rPr>
          <w:b/>
          <w:bCs/>
          <w:noProof/>
        </w:rPr>
        <w:t>multiplied</w:t>
      </w:r>
      <w:r w:rsidR="00DD20BB" w:rsidRPr="00B40081">
        <w:rPr>
          <w:b/>
          <w:bCs/>
          <w:noProof/>
        </w:rPr>
        <w:t xml:space="preserve"> by </w:t>
      </w:r>
      <w:r w:rsidR="00B40081" w:rsidRPr="004854A6">
        <w:rPr>
          <w:b/>
          <w:bCs/>
          <w:noProof/>
        </w:rPr>
        <w:t>12</w:t>
      </w:r>
      <w:r w:rsidR="00232F3F" w:rsidRPr="00B40081">
        <w:rPr>
          <w:b/>
          <w:bCs/>
          <w:noProof/>
        </w:rPr>
        <w:t>.</w:t>
      </w:r>
      <w:r w:rsidR="00DD20BB" w:rsidRPr="00B40081">
        <w:rPr>
          <w:b/>
          <w:bCs/>
          <w:noProof/>
        </w:rPr>
        <w:t>2</w:t>
      </w:r>
      <w:r w:rsidR="005A6620" w:rsidRPr="00232F3F">
        <w:rPr>
          <w:b/>
          <w:bCs/>
          <w:noProof/>
        </w:rPr>
        <w:t xml:space="preserve"> from 2012 to 2023</w:t>
      </w:r>
      <w:r w:rsidR="00DD20BB" w:rsidRPr="00232F3F">
        <w:rPr>
          <w:noProof/>
        </w:rPr>
        <w:t>.</w:t>
      </w:r>
      <w:r w:rsidR="00157967" w:rsidRPr="00232F3F">
        <w:rPr>
          <w:noProof/>
        </w:rPr>
        <w:t xml:space="preserve"> EIB</w:t>
      </w:r>
      <w:r w:rsidR="001917AF">
        <w:rPr>
          <w:noProof/>
        </w:rPr>
        <w:t xml:space="preserve"> Group</w:t>
      </w:r>
      <w:r w:rsidR="00157967" w:rsidRPr="00232F3F">
        <w:rPr>
          <w:noProof/>
        </w:rPr>
        <w:t xml:space="preserve"> funding mainly </w:t>
      </w:r>
      <w:r w:rsidR="00920B58">
        <w:rPr>
          <w:noProof/>
        </w:rPr>
        <w:t xml:space="preserve">went </w:t>
      </w:r>
      <w:r w:rsidR="00157967" w:rsidRPr="00232F3F">
        <w:rPr>
          <w:noProof/>
        </w:rPr>
        <w:t>to the building sector</w:t>
      </w:r>
      <w:r w:rsidR="00D248D0">
        <w:rPr>
          <w:noProof/>
        </w:rPr>
        <w:t>,</w:t>
      </w:r>
      <w:r w:rsidR="00157967" w:rsidRPr="00232F3F">
        <w:rPr>
          <w:noProof/>
        </w:rPr>
        <w:t xml:space="preserve"> and to smart appliances </w:t>
      </w:r>
      <w:r w:rsidR="00E346B3" w:rsidRPr="00232F3F">
        <w:rPr>
          <w:noProof/>
        </w:rPr>
        <w:t xml:space="preserve">and </w:t>
      </w:r>
      <w:r w:rsidR="00157967" w:rsidRPr="00232F3F">
        <w:rPr>
          <w:noProof/>
        </w:rPr>
        <w:t xml:space="preserve">solutions, in line with the strategy </w:t>
      </w:r>
      <w:r w:rsidR="00920B58">
        <w:rPr>
          <w:noProof/>
        </w:rPr>
        <w:t xml:space="preserve">set out </w:t>
      </w:r>
      <w:r w:rsidR="00157967" w:rsidRPr="00232F3F">
        <w:rPr>
          <w:noProof/>
        </w:rPr>
        <w:t>in the roadmap.</w:t>
      </w:r>
    </w:p>
    <w:p w14:paraId="5571CACB" w14:textId="2C86FD97" w:rsidR="00116EE3" w:rsidRDefault="00D248D0" w:rsidP="007D751C">
      <w:pPr>
        <w:pStyle w:val="Text3"/>
        <w:spacing w:line="276" w:lineRule="auto"/>
        <w:ind w:left="0"/>
        <w:rPr>
          <w:noProof/>
        </w:rPr>
      </w:pPr>
      <w:r>
        <w:rPr>
          <w:noProof/>
        </w:rPr>
        <w:t xml:space="preserve">On the other side, </w:t>
      </w:r>
      <w:r w:rsidRPr="00785BB1">
        <w:rPr>
          <w:noProof/>
        </w:rPr>
        <w:t xml:space="preserve">financing </w:t>
      </w:r>
      <w:r>
        <w:rPr>
          <w:noProof/>
        </w:rPr>
        <w:t xml:space="preserve">remained low </w:t>
      </w:r>
      <w:r w:rsidR="00157967" w:rsidRPr="00232F3F">
        <w:rPr>
          <w:noProof/>
        </w:rPr>
        <w:t xml:space="preserve">for </w:t>
      </w:r>
      <w:r w:rsidR="00027CD2">
        <w:rPr>
          <w:noProof/>
        </w:rPr>
        <w:t>small and medium-sized enterprises (</w:t>
      </w:r>
      <w:r w:rsidR="002A59EC">
        <w:rPr>
          <w:noProof/>
        </w:rPr>
        <w:t>‘</w:t>
      </w:r>
      <w:r w:rsidR="00157967" w:rsidRPr="00232F3F">
        <w:rPr>
          <w:noProof/>
        </w:rPr>
        <w:t>SMEs</w:t>
      </w:r>
      <w:r w:rsidR="002A59EC">
        <w:rPr>
          <w:noProof/>
        </w:rPr>
        <w:t>’</w:t>
      </w:r>
      <w:r w:rsidR="00027CD2">
        <w:rPr>
          <w:noProof/>
        </w:rPr>
        <w:t>)</w:t>
      </w:r>
      <w:r w:rsidR="00157967" w:rsidRPr="00232F3F">
        <w:rPr>
          <w:noProof/>
        </w:rPr>
        <w:t xml:space="preserve">, industry, </w:t>
      </w:r>
      <w:r w:rsidR="00585A52" w:rsidRPr="00232F3F">
        <w:rPr>
          <w:noProof/>
        </w:rPr>
        <w:t>combined heat and power (</w:t>
      </w:r>
      <w:r w:rsidR="002A59EC">
        <w:rPr>
          <w:noProof/>
        </w:rPr>
        <w:t>‘</w:t>
      </w:r>
      <w:r w:rsidR="00887418" w:rsidRPr="00232F3F">
        <w:rPr>
          <w:noProof/>
        </w:rPr>
        <w:t>CHP</w:t>
      </w:r>
      <w:r w:rsidR="002A59EC">
        <w:rPr>
          <w:noProof/>
        </w:rPr>
        <w:t>’</w:t>
      </w:r>
      <w:r w:rsidR="00585A52" w:rsidRPr="00232F3F">
        <w:rPr>
          <w:noProof/>
        </w:rPr>
        <w:t>)</w:t>
      </w:r>
      <w:r w:rsidR="00887418" w:rsidRPr="00232F3F">
        <w:rPr>
          <w:noProof/>
        </w:rPr>
        <w:t xml:space="preserve"> and district heating</w:t>
      </w:r>
      <w:r w:rsidR="00585A52" w:rsidRPr="00232F3F">
        <w:rPr>
          <w:noProof/>
        </w:rPr>
        <w:t xml:space="preserve"> (</w:t>
      </w:r>
      <w:r w:rsidR="002A59EC">
        <w:rPr>
          <w:noProof/>
        </w:rPr>
        <w:t>‘</w:t>
      </w:r>
      <w:r w:rsidR="00585A52" w:rsidRPr="00232F3F">
        <w:rPr>
          <w:noProof/>
        </w:rPr>
        <w:t>DH</w:t>
      </w:r>
      <w:r w:rsidR="002A59EC">
        <w:rPr>
          <w:noProof/>
        </w:rPr>
        <w:t>’</w:t>
      </w:r>
      <w:r w:rsidR="00585A52" w:rsidRPr="00232F3F">
        <w:rPr>
          <w:noProof/>
        </w:rPr>
        <w:t>)</w:t>
      </w:r>
      <w:r w:rsidR="00887418" w:rsidRPr="00232F3F">
        <w:rPr>
          <w:noProof/>
        </w:rPr>
        <w:t xml:space="preserve">. </w:t>
      </w:r>
      <w:r w:rsidR="00BC3054">
        <w:rPr>
          <w:noProof/>
          <w:lang w:val="en-IE"/>
        </w:rPr>
        <w:t xml:space="preserve">In September 2025, the </w:t>
      </w:r>
      <w:r w:rsidR="00BC3054" w:rsidRPr="004854A6">
        <w:rPr>
          <w:b/>
          <w:bCs/>
          <w:noProof/>
          <w:lang w:val="en-IE"/>
        </w:rPr>
        <w:t>EIB Group and the Commission launched</w:t>
      </w:r>
      <w:r w:rsidR="00BC3054" w:rsidRPr="008D24FE">
        <w:rPr>
          <w:noProof/>
          <w:lang w:val="en-IE"/>
        </w:rPr>
        <w:t xml:space="preserve"> </w:t>
      </w:r>
      <w:r w:rsidR="00BC3054" w:rsidRPr="004854A6">
        <w:rPr>
          <w:b/>
          <w:bCs/>
          <w:noProof/>
          <w:lang w:val="en-IE"/>
        </w:rPr>
        <w:t>the energy efficiency for SMEs initiative</w:t>
      </w:r>
      <w:r w:rsidR="00BC3054">
        <w:rPr>
          <w:noProof/>
          <w:lang w:val="en-IE"/>
        </w:rPr>
        <w:t xml:space="preserve">, part of the EIB </w:t>
      </w:r>
      <w:r w:rsidR="00BC3054" w:rsidRPr="008D24FE">
        <w:rPr>
          <w:noProof/>
          <w:lang w:val="en-IE"/>
        </w:rPr>
        <w:t>strategic roadmap (</w:t>
      </w:r>
      <w:r w:rsidR="00BC3054" w:rsidRPr="008D24FE">
        <w:rPr>
          <w:rStyle w:val="FootnoteReference"/>
          <w:noProof/>
          <w:lang w:val="en-IE"/>
        </w:rPr>
        <w:footnoteReference w:id="17"/>
      </w:r>
      <w:r w:rsidR="00BC3054" w:rsidRPr="008D24FE">
        <w:rPr>
          <w:noProof/>
          <w:lang w:val="en-IE"/>
        </w:rPr>
        <w:t>) for 2024-2027</w:t>
      </w:r>
      <w:r w:rsidR="00BC3054">
        <w:rPr>
          <w:noProof/>
          <w:lang w:val="en-IE"/>
        </w:rPr>
        <w:t xml:space="preserve">. This initiative will provide </w:t>
      </w:r>
      <w:r w:rsidR="00BC3054" w:rsidRPr="008D24FE">
        <w:rPr>
          <w:noProof/>
          <w:lang w:val="en-IE"/>
        </w:rPr>
        <w:t xml:space="preserve">EUR </w:t>
      </w:r>
      <w:r w:rsidR="00BC3054">
        <w:rPr>
          <w:noProof/>
          <w:lang w:val="en-IE"/>
        </w:rPr>
        <w:t>17</w:t>
      </w:r>
      <w:r w:rsidR="00CF6CA2">
        <w:rPr>
          <w:noProof/>
          <w:lang w:val="en-IE"/>
        </w:rPr>
        <w:t>.</w:t>
      </w:r>
      <w:r w:rsidR="00BC3054">
        <w:rPr>
          <w:noProof/>
          <w:lang w:val="en-IE"/>
        </w:rPr>
        <w:t>5</w:t>
      </w:r>
      <w:r w:rsidR="00BC3054" w:rsidRPr="008D24FE">
        <w:rPr>
          <w:noProof/>
          <w:lang w:val="en-IE"/>
        </w:rPr>
        <w:t xml:space="preserve"> billion </w:t>
      </w:r>
      <w:r w:rsidR="00BC3054">
        <w:rPr>
          <w:noProof/>
          <w:lang w:val="en-IE"/>
        </w:rPr>
        <w:t>in financing from 2025 to 2027, aiming</w:t>
      </w:r>
      <w:r w:rsidR="00BC3054" w:rsidRPr="008D24FE">
        <w:rPr>
          <w:noProof/>
          <w:lang w:val="en-IE"/>
        </w:rPr>
        <w:t xml:space="preserve"> to </w:t>
      </w:r>
      <w:r w:rsidR="00BC3054">
        <w:rPr>
          <w:noProof/>
          <w:lang w:val="en-IE"/>
        </w:rPr>
        <w:t>nearly double the current level of</w:t>
      </w:r>
      <w:r w:rsidR="00BC3054" w:rsidRPr="008D24FE">
        <w:rPr>
          <w:noProof/>
          <w:lang w:val="en-IE"/>
        </w:rPr>
        <w:t xml:space="preserve"> support </w:t>
      </w:r>
      <w:r w:rsidR="00BC3054">
        <w:rPr>
          <w:noProof/>
          <w:lang w:val="en-IE"/>
        </w:rPr>
        <w:t>for</w:t>
      </w:r>
      <w:r w:rsidR="00BC3054" w:rsidRPr="008D24FE">
        <w:rPr>
          <w:noProof/>
          <w:lang w:val="en-IE"/>
        </w:rPr>
        <w:t xml:space="preserve"> energy</w:t>
      </w:r>
      <w:r w:rsidR="00BC3054">
        <w:rPr>
          <w:noProof/>
          <w:lang w:val="en-IE"/>
        </w:rPr>
        <w:t>-</w:t>
      </w:r>
      <w:r w:rsidR="00BC3054" w:rsidRPr="008D24FE">
        <w:rPr>
          <w:noProof/>
          <w:lang w:val="en-IE"/>
        </w:rPr>
        <w:t>efficient solutions for SMEs</w:t>
      </w:r>
      <w:r w:rsidR="00BC3054" w:rsidDel="00BC3054">
        <w:rPr>
          <w:noProof/>
        </w:rPr>
        <w:t xml:space="preserve"> </w:t>
      </w:r>
      <w:r w:rsidRPr="00D248D0">
        <w:rPr>
          <w:noProof/>
        </w:rPr>
        <w:t>(</w:t>
      </w:r>
      <w:r>
        <w:rPr>
          <w:rStyle w:val="FootnoteReference"/>
          <w:noProof/>
        </w:rPr>
        <w:footnoteReference w:id="18"/>
      </w:r>
      <w:r>
        <w:rPr>
          <w:noProof/>
        </w:rPr>
        <w:t>)</w:t>
      </w:r>
      <w:r w:rsidR="00887418" w:rsidRPr="00232F3F">
        <w:rPr>
          <w:noProof/>
        </w:rPr>
        <w:t>.</w:t>
      </w:r>
    </w:p>
    <w:p w14:paraId="2E010924" w14:textId="4F38A790" w:rsidR="007C540D" w:rsidRDefault="007C540D" w:rsidP="004854A6">
      <w:pPr>
        <w:pStyle w:val="Text3"/>
        <w:spacing w:line="276" w:lineRule="auto"/>
        <w:ind w:left="0"/>
        <w:rPr>
          <w:noProof/>
        </w:rPr>
      </w:pPr>
      <w:r>
        <w:rPr>
          <w:noProof/>
        </w:rPr>
        <w:t>The European Investment Fund (</w:t>
      </w:r>
      <w:r w:rsidR="002A59EC">
        <w:rPr>
          <w:noProof/>
        </w:rPr>
        <w:t>‘</w:t>
      </w:r>
      <w:r>
        <w:rPr>
          <w:noProof/>
        </w:rPr>
        <w:t>EIF</w:t>
      </w:r>
      <w:r w:rsidR="002A59EC">
        <w:rPr>
          <w:noProof/>
        </w:rPr>
        <w:t>’</w:t>
      </w:r>
      <w:r>
        <w:rPr>
          <w:noProof/>
        </w:rPr>
        <w:t xml:space="preserve">) has been a long-term supporter of clean technologies, providing venture capital investments and introducing initiatives such as a partial-risk guarantee to promote green loans for energy efficiency and renewable energy projects. Through the InvestEU programme, the EIF has further intensified its focus on financing projects that support decarbonization, energy efficiency, renewable energy, sustainable mobility and circular economy, with a total investment of around </w:t>
      </w:r>
      <w:r w:rsidR="000304D3">
        <w:rPr>
          <w:noProof/>
        </w:rPr>
        <w:t xml:space="preserve">EUR </w:t>
      </w:r>
      <w:r>
        <w:rPr>
          <w:noProof/>
        </w:rPr>
        <w:t>4.1 billion until 2025.</w:t>
      </w:r>
    </w:p>
    <w:p w14:paraId="3A317D73" w14:textId="04802772" w:rsidR="002E4642" w:rsidRPr="00232F3F" w:rsidRDefault="74AE3BBD" w:rsidP="00FE0847">
      <w:pPr>
        <w:pStyle w:val="Text3"/>
        <w:spacing w:after="0" w:line="276" w:lineRule="auto"/>
        <w:ind w:left="0"/>
        <w:rPr>
          <w:i/>
          <w:iCs/>
          <w:noProof/>
        </w:rPr>
      </w:pPr>
      <w:r w:rsidRPr="00232F3F">
        <w:rPr>
          <w:i/>
          <w:iCs/>
          <w:noProof/>
        </w:rPr>
        <w:t xml:space="preserve">Table 3: EIB </w:t>
      </w:r>
      <w:r w:rsidR="002970CD" w:rsidRPr="00232F3F">
        <w:rPr>
          <w:i/>
          <w:iCs/>
          <w:noProof/>
        </w:rPr>
        <w:t xml:space="preserve">Group </w:t>
      </w:r>
      <w:r w:rsidRPr="00232F3F">
        <w:rPr>
          <w:i/>
          <w:iCs/>
          <w:noProof/>
        </w:rPr>
        <w:t xml:space="preserve">financing </w:t>
      </w:r>
      <w:r w:rsidR="00920B58">
        <w:rPr>
          <w:i/>
          <w:iCs/>
          <w:noProof/>
        </w:rPr>
        <w:t>of</w:t>
      </w:r>
      <w:r w:rsidR="00920B58" w:rsidRPr="00232F3F">
        <w:rPr>
          <w:i/>
          <w:iCs/>
          <w:noProof/>
        </w:rPr>
        <w:t xml:space="preserve"> </w:t>
      </w:r>
      <w:r w:rsidRPr="00232F3F">
        <w:rPr>
          <w:i/>
          <w:iCs/>
          <w:noProof/>
        </w:rPr>
        <w:t>energy efficiency</w:t>
      </w:r>
      <w:r w:rsidR="007C540D">
        <w:rPr>
          <w:i/>
          <w:iCs/>
          <w:noProof/>
        </w:rPr>
        <w:t xml:space="preserve"> inside the EU</w:t>
      </w:r>
      <w:r w:rsidRPr="00232F3F">
        <w:rPr>
          <w:i/>
          <w:iCs/>
          <w:noProof/>
        </w:rPr>
        <w:t xml:space="preserve"> (in</w:t>
      </w:r>
      <w:r w:rsidR="00C5767E" w:rsidRPr="00232F3F">
        <w:rPr>
          <w:i/>
          <w:iCs/>
          <w:noProof/>
        </w:rPr>
        <w:t xml:space="preserve"> EUR</w:t>
      </w:r>
      <w:r w:rsidRPr="00232F3F">
        <w:rPr>
          <w:i/>
          <w:iCs/>
          <w:noProof/>
        </w:rPr>
        <w:t xml:space="preserve"> million</w:t>
      </w:r>
      <w:r w:rsidR="00F46029" w:rsidRPr="00232F3F">
        <w:rPr>
          <w:i/>
          <w:iCs/>
          <w:noProof/>
        </w:rPr>
        <w:t>)</w:t>
      </w:r>
    </w:p>
    <w:tbl>
      <w:tblPr>
        <w:tblStyle w:val="TableGrid"/>
        <w:tblW w:w="0" w:type="auto"/>
        <w:jc w:val="center"/>
        <w:tblLook w:val="04A0" w:firstRow="1" w:lastRow="0" w:firstColumn="1" w:lastColumn="0" w:noHBand="0" w:noVBand="1"/>
      </w:tblPr>
      <w:tblGrid>
        <w:gridCol w:w="2686"/>
        <w:gridCol w:w="986"/>
        <w:gridCol w:w="986"/>
        <w:gridCol w:w="986"/>
        <w:gridCol w:w="986"/>
        <w:gridCol w:w="986"/>
        <w:gridCol w:w="986"/>
      </w:tblGrid>
      <w:tr w:rsidR="008765E4" w:rsidRPr="00232F3F" w14:paraId="476A0355" w14:textId="77777777" w:rsidTr="004E34F6">
        <w:trPr>
          <w:trHeight w:val="227"/>
          <w:jc w:val="center"/>
        </w:trPr>
        <w:tc>
          <w:tcPr>
            <w:tcW w:w="2686" w:type="dxa"/>
            <w:vAlign w:val="center"/>
          </w:tcPr>
          <w:p w14:paraId="60E09837" w14:textId="371B8A7A" w:rsidR="00F46029" w:rsidRPr="00232F3F" w:rsidRDefault="00F46029" w:rsidP="007D751C">
            <w:pPr>
              <w:pStyle w:val="Text3"/>
              <w:spacing w:after="0" w:line="276" w:lineRule="auto"/>
              <w:ind w:left="0"/>
              <w:jc w:val="left"/>
              <w:rPr>
                <w:noProof/>
                <w:szCs w:val="24"/>
              </w:rPr>
            </w:pPr>
          </w:p>
        </w:tc>
        <w:tc>
          <w:tcPr>
            <w:tcW w:w="986" w:type="dxa"/>
            <w:vAlign w:val="center"/>
          </w:tcPr>
          <w:p w14:paraId="233C5B23" w14:textId="5F0B71EF" w:rsidR="00F46029" w:rsidRPr="00232F3F" w:rsidRDefault="00F46029" w:rsidP="007D751C">
            <w:pPr>
              <w:pStyle w:val="Text3"/>
              <w:spacing w:after="0" w:line="276" w:lineRule="auto"/>
              <w:ind w:left="0"/>
              <w:jc w:val="center"/>
              <w:rPr>
                <w:b/>
                <w:bCs/>
                <w:noProof/>
                <w:szCs w:val="24"/>
              </w:rPr>
            </w:pPr>
            <w:r w:rsidRPr="00232F3F">
              <w:rPr>
                <w:b/>
                <w:bCs/>
                <w:noProof/>
                <w:szCs w:val="24"/>
              </w:rPr>
              <w:t>2012</w:t>
            </w:r>
          </w:p>
        </w:tc>
        <w:tc>
          <w:tcPr>
            <w:tcW w:w="986" w:type="dxa"/>
            <w:vAlign w:val="center"/>
          </w:tcPr>
          <w:p w14:paraId="5D81096E" w14:textId="551ED76F" w:rsidR="00F46029" w:rsidRPr="00232F3F" w:rsidRDefault="00F46029" w:rsidP="007D751C">
            <w:pPr>
              <w:pStyle w:val="Text3"/>
              <w:spacing w:after="0" w:line="276" w:lineRule="auto"/>
              <w:ind w:left="0"/>
              <w:jc w:val="center"/>
              <w:rPr>
                <w:b/>
                <w:bCs/>
                <w:noProof/>
                <w:szCs w:val="24"/>
              </w:rPr>
            </w:pPr>
            <w:r w:rsidRPr="00232F3F">
              <w:rPr>
                <w:b/>
                <w:bCs/>
                <w:noProof/>
                <w:szCs w:val="24"/>
              </w:rPr>
              <w:t>2013</w:t>
            </w:r>
          </w:p>
        </w:tc>
        <w:tc>
          <w:tcPr>
            <w:tcW w:w="986" w:type="dxa"/>
            <w:vAlign w:val="center"/>
          </w:tcPr>
          <w:p w14:paraId="3A53B83F" w14:textId="1B3B8F99" w:rsidR="00F46029" w:rsidRPr="00232F3F" w:rsidRDefault="00F46029" w:rsidP="007D751C">
            <w:pPr>
              <w:pStyle w:val="Text3"/>
              <w:spacing w:after="0" w:line="276" w:lineRule="auto"/>
              <w:ind w:left="0"/>
              <w:jc w:val="center"/>
              <w:rPr>
                <w:b/>
                <w:bCs/>
                <w:noProof/>
                <w:szCs w:val="24"/>
              </w:rPr>
            </w:pPr>
            <w:r w:rsidRPr="00232F3F">
              <w:rPr>
                <w:b/>
                <w:bCs/>
                <w:noProof/>
                <w:szCs w:val="24"/>
              </w:rPr>
              <w:t>2014</w:t>
            </w:r>
          </w:p>
        </w:tc>
        <w:tc>
          <w:tcPr>
            <w:tcW w:w="986" w:type="dxa"/>
            <w:vAlign w:val="center"/>
          </w:tcPr>
          <w:p w14:paraId="38D02952" w14:textId="5700A4FE" w:rsidR="00F46029" w:rsidRPr="00232F3F" w:rsidRDefault="00F46029" w:rsidP="007D751C">
            <w:pPr>
              <w:pStyle w:val="Text3"/>
              <w:spacing w:after="0" w:line="276" w:lineRule="auto"/>
              <w:ind w:left="0"/>
              <w:jc w:val="center"/>
              <w:rPr>
                <w:b/>
                <w:bCs/>
                <w:noProof/>
                <w:szCs w:val="24"/>
              </w:rPr>
            </w:pPr>
            <w:r w:rsidRPr="00232F3F">
              <w:rPr>
                <w:b/>
                <w:bCs/>
                <w:noProof/>
                <w:szCs w:val="24"/>
              </w:rPr>
              <w:t>2015</w:t>
            </w:r>
          </w:p>
        </w:tc>
        <w:tc>
          <w:tcPr>
            <w:tcW w:w="986" w:type="dxa"/>
            <w:vAlign w:val="center"/>
          </w:tcPr>
          <w:p w14:paraId="24CDFFDD" w14:textId="4EC677E5" w:rsidR="00F46029" w:rsidRPr="00232F3F" w:rsidRDefault="00F46029" w:rsidP="007D751C">
            <w:pPr>
              <w:pStyle w:val="Text3"/>
              <w:spacing w:after="0" w:line="276" w:lineRule="auto"/>
              <w:ind w:left="0"/>
              <w:jc w:val="center"/>
              <w:rPr>
                <w:b/>
                <w:bCs/>
                <w:noProof/>
                <w:szCs w:val="24"/>
              </w:rPr>
            </w:pPr>
            <w:r w:rsidRPr="00232F3F">
              <w:rPr>
                <w:b/>
                <w:bCs/>
                <w:noProof/>
                <w:szCs w:val="24"/>
              </w:rPr>
              <w:t>2016</w:t>
            </w:r>
          </w:p>
        </w:tc>
        <w:tc>
          <w:tcPr>
            <w:tcW w:w="986" w:type="dxa"/>
            <w:vAlign w:val="center"/>
          </w:tcPr>
          <w:p w14:paraId="0DDD894B" w14:textId="2EF25AF1" w:rsidR="00F46029" w:rsidRPr="00232F3F" w:rsidRDefault="00F46029" w:rsidP="007D751C">
            <w:pPr>
              <w:pStyle w:val="Text3"/>
              <w:spacing w:after="0" w:line="276" w:lineRule="auto"/>
              <w:ind w:left="0"/>
              <w:jc w:val="center"/>
              <w:rPr>
                <w:b/>
                <w:bCs/>
                <w:noProof/>
                <w:szCs w:val="24"/>
              </w:rPr>
            </w:pPr>
            <w:r w:rsidRPr="00232F3F">
              <w:rPr>
                <w:b/>
                <w:bCs/>
                <w:noProof/>
                <w:szCs w:val="24"/>
              </w:rPr>
              <w:t>2017</w:t>
            </w:r>
          </w:p>
        </w:tc>
      </w:tr>
      <w:tr w:rsidR="008765E4" w:rsidRPr="00232F3F" w14:paraId="25F5B745" w14:textId="77777777" w:rsidTr="004E34F6">
        <w:trPr>
          <w:trHeight w:val="227"/>
          <w:jc w:val="center"/>
        </w:trPr>
        <w:tc>
          <w:tcPr>
            <w:tcW w:w="2686" w:type="dxa"/>
            <w:vAlign w:val="center"/>
          </w:tcPr>
          <w:p w14:paraId="490EAFAA" w14:textId="559BF477" w:rsidR="00F46029" w:rsidRPr="004854A6" w:rsidRDefault="00F46029" w:rsidP="007D751C">
            <w:pPr>
              <w:pStyle w:val="Text3"/>
              <w:spacing w:after="0" w:line="276" w:lineRule="auto"/>
              <w:ind w:left="0"/>
              <w:jc w:val="left"/>
              <w:rPr>
                <w:noProof/>
                <w:szCs w:val="24"/>
              </w:rPr>
            </w:pPr>
            <w:r w:rsidRPr="004854A6">
              <w:rPr>
                <w:noProof/>
                <w:szCs w:val="24"/>
              </w:rPr>
              <w:t xml:space="preserve">Energy </w:t>
            </w:r>
            <w:r w:rsidR="00920B58" w:rsidRPr="004854A6">
              <w:rPr>
                <w:noProof/>
                <w:szCs w:val="24"/>
              </w:rPr>
              <w:t>e</w:t>
            </w:r>
            <w:r w:rsidRPr="004854A6">
              <w:rPr>
                <w:noProof/>
                <w:szCs w:val="24"/>
              </w:rPr>
              <w:t>fficiency</w:t>
            </w:r>
            <w:r w:rsidR="00920B58" w:rsidRPr="004854A6">
              <w:rPr>
                <w:noProof/>
                <w:szCs w:val="24"/>
              </w:rPr>
              <w:t xml:space="preserve"> (EE)</w:t>
            </w:r>
          </w:p>
        </w:tc>
        <w:tc>
          <w:tcPr>
            <w:tcW w:w="986" w:type="dxa"/>
            <w:vAlign w:val="center"/>
          </w:tcPr>
          <w:p w14:paraId="5375FA27" w14:textId="15548A7A" w:rsidR="00F46029" w:rsidRPr="004854A6" w:rsidRDefault="007C540D" w:rsidP="007D751C">
            <w:pPr>
              <w:pStyle w:val="Text3"/>
              <w:spacing w:after="0" w:line="276" w:lineRule="auto"/>
              <w:ind w:left="0"/>
              <w:jc w:val="center"/>
              <w:rPr>
                <w:noProof/>
                <w:szCs w:val="24"/>
              </w:rPr>
            </w:pPr>
            <w:r w:rsidRPr="004854A6">
              <w:rPr>
                <w:noProof/>
                <w:szCs w:val="24"/>
              </w:rPr>
              <w:t>763</w:t>
            </w:r>
          </w:p>
        </w:tc>
        <w:tc>
          <w:tcPr>
            <w:tcW w:w="986" w:type="dxa"/>
            <w:vAlign w:val="center"/>
          </w:tcPr>
          <w:p w14:paraId="700A8B7F" w14:textId="2BA90DCB" w:rsidR="00F46029" w:rsidRPr="004854A6" w:rsidRDefault="007C540D" w:rsidP="007D751C">
            <w:pPr>
              <w:pStyle w:val="Text3"/>
              <w:spacing w:after="0" w:line="276" w:lineRule="auto"/>
              <w:ind w:left="0"/>
              <w:jc w:val="center"/>
              <w:rPr>
                <w:noProof/>
                <w:szCs w:val="24"/>
              </w:rPr>
            </w:pPr>
            <w:r w:rsidRPr="004854A6">
              <w:rPr>
                <w:noProof/>
                <w:szCs w:val="24"/>
              </w:rPr>
              <w:t>1 354</w:t>
            </w:r>
          </w:p>
        </w:tc>
        <w:tc>
          <w:tcPr>
            <w:tcW w:w="986" w:type="dxa"/>
            <w:vAlign w:val="center"/>
          </w:tcPr>
          <w:p w14:paraId="5F968577" w14:textId="5AEC8312" w:rsidR="00F46029" w:rsidRPr="004854A6" w:rsidRDefault="007C540D" w:rsidP="007D751C">
            <w:pPr>
              <w:pStyle w:val="Text3"/>
              <w:spacing w:after="0" w:line="276" w:lineRule="auto"/>
              <w:ind w:left="0"/>
              <w:jc w:val="center"/>
              <w:rPr>
                <w:noProof/>
                <w:szCs w:val="24"/>
              </w:rPr>
            </w:pPr>
            <w:r w:rsidRPr="004854A6">
              <w:rPr>
                <w:noProof/>
                <w:szCs w:val="24"/>
              </w:rPr>
              <w:t>1 557</w:t>
            </w:r>
          </w:p>
        </w:tc>
        <w:tc>
          <w:tcPr>
            <w:tcW w:w="986" w:type="dxa"/>
            <w:vAlign w:val="center"/>
          </w:tcPr>
          <w:p w14:paraId="2C8B09A9" w14:textId="596DEB40" w:rsidR="00F46029" w:rsidRPr="004854A6" w:rsidRDefault="007C540D" w:rsidP="007D751C">
            <w:pPr>
              <w:pStyle w:val="Text3"/>
              <w:spacing w:after="0" w:line="276" w:lineRule="auto"/>
              <w:ind w:left="0"/>
              <w:jc w:val="center"/>
              <w:rPr>
                <w:noProof/>
                <w:szCs w:val="24"/>
              </w:rPr>
            </w:pPr>
            <w:r w:rsidRPr="004854A6">
              <w:rPr>
                <w:noProof/>
                <w:szCs w:val="24"/>
              </w:rPr>
              <w:t>2 876</w:t>
            </w:r>
          </w:p>
        </w:tc>
        <w:tc>
          <w:tcPr>
            <w:tcW w:w="986" w:type="dxa"/>
            <w:vAlign w:val="center"/>
          </w:tcPr>
          <w:p w14:paraId="6CFE73A8" w14:textId="37B5F9E8" w:rsidR="00F46029" w:rsidRPr="004854A6" w:rsidRDefault="007C540D" w:rsidP="007D751C">
            <w:pPr>
              <w:pStyle w:val="Text3"/>
              <w:spacing w:after="0" w:line="276" w:lineRule="auto"/>
              <w:ind w:left="0"/>
              <w:jc w:val="center"/>
              <w:rPr>
                <w:noProof/>
                <w:szCs w:val="24"/>
              </w:rPr>
            </w:pPr>
            <w:r w:rsidRPr="004854A6">
              <w:rPr>
                <w:noProof/>
                <w:szCs w:val="24"/>
              </w:rPr>
              <w:t>3 349</w:t>
            </w:r>
          </w:p>
        </w:tc>
        <w:tc>
          <w:tcPr>
            <w:tcW w:w="986" w:type="dxa"/>
            <w:vAlign w:val="center"/>
          </w:tcPr>
          <w:p w14:paraId="78A7D702" w14:textId="57220633" w:rsidR="00F46029" w:rsidRPr="004854A6" w:rsidRDefault="00F46029" w:rsidP="007D751C">
            <w:pPr>
              <w:pStyle w:val="Text3"/>
              <w:spacing w:after="0" w:line="276" w:lineRule="auto"/>
              <w:ind w:left="0"/>
              <w:jc w:val="center"/>
              <w:rPr>
                <w:noProof/>
                <w:szCs w:val="24"/>
              </w:rPr>
            </w:pPr>
            <w:r w:rsidRPr="004854A6">
              <w:rPr>
                <w:noProof/>
                <w:szCs w:val="24"/>
              </w:rPr>
              <w:t>4</w:t>
            </w:r>
            <w:r w:rsidR="00232F3F" w:rsidRPr="004854A6">
              <w:rPr>
                <w:noProof/>
                <w:szCs w:val="24"/>
              </w:rPr>
              <w:t> </w:t>
            </w:r>
            <w:r w:rsidR="007C540D" w:rsidRPr="004854A6">
              <w:rPr>
                <w:noProof/>
                <w:szCs w:val="24"/>
              </w:rPr>
              <w:t>613</w:t>
            </w:r>
          </w:p>
        </w:tc>
      </w:tr>
      <w:tr w:rsidR="00FE0847" w:rsidRPr="00232F3F" w14:paraId="358616B1" w14:textId="77777777" w:rsidTr="004A3878">
        <w:trPr>
          <w:trHeight w:val="227"/>
          <w:jc w:val="center"/>
        </w:trPr>
        <w:tc>
          <w:tcPr>
            <w:tcW w:w="2686" w:type="dxa"/>
            <w:vAlign w:val="center"/>
          </w:tcPr>
          <w:p w14:paraId="5D9E52AD" w14:textId="77777777" w:rsidR="00FE0847" w:rsidRPr="00232F3F" w:rsidRDefault="00FE0847" w:rsidP="004A3878">
            <w:pPr>
              <w:pStyle w:val="Text3"/>
              <w:spacing w:after="0" w:line="276" w:lineRule="auto"/>
              <w:ind w:left="0"/>
              <w:jc w:val="left"/>
              <w:rPr>
                <w:noProof/>
                <w:szCs w:val="24"/>
              </w:rPr>
            </w:pPr>
          </w:p>
        </w:tc>
        <w:tc>
          <w:tcPr>
            <w:tcW w:w="986" w:type="dxa"/>
            <w:vAlign w:val="center"/>
          </w:tcPr>
          <w:p w14:paraId="1DD6A6A5" w14:textId="77777777" w:rsidR="00FE0847" w:rsidRPr="00232F3F" w:rsidRDefault="00FE0847" w:rsidP="004A3878">
            <w:pPr>
              <w:pStyle w:val="Text3"/>
              <w:spacing w:after="0" w:line="276" w:lineRule="auto"/>
              <w:ind w:left="0"/>
              <w:jc w:val="center"/>
              <w:rPr>
                <w:b/>
                <w:bCs/>
                <w:noProof/>
                <w:szCs w:val="24"/>
              </w:rPr>
            </w:pPr>
            <w:r w:rsidRPr="00232F3F">
              <w:rPr>
                <w:b/>
                <w:bCs/>
                <w:noProof/>
                <w:szCs w:val="24"/>
              </w:rPr>
              <w:t>2018</w:t>
            </w:r>
          </w:p>
        </w:tc>
        <w:tc>
          <w:tcPr>
            <w:tcW w:w="986" w:type="dxa"/>
            <w:vAlign w:val="center"/>
          </w:tcPr>
          <w:p w14:paraId="4EC3BBB7" w14:textId="77777777" w:rsidR="00FE0847" w:rsidRPr="00232F3F" w:rsidRDefault="00FE0847" w:rsidP="004A3878">
            <w:pPr>
              <w:pStyle w:val="Text3"/>
              <w:spacing w:after="0" w:line="276" w:lineRule="auto"/>
              <w:ind w:left="0"/>
              <w:jc w:val="center"/>
              <w:rPr>
                <w:b/>
                <w:bCs/>
                <w:noProof/>
                <w:szCs w:val="24"/>
              </w:rPr>
            </w:pPr>
            <w:r w:rsidRPr="00232F3F">
              <w:rPr>
                <w:b/>
                <w:bCs/>
                <w:noProof/>
                <w:szCs w:val="24"/>
              </w:rPr>
              <w:t>2019</w:t>
            </w:r>
          </w:p>
        </w:tc>
        <w:tc>
          <w:tcPr>
            <w:tcW w:w="986" w:type="dxa"/>
            <w:vAlign w:val="center"/>
          </w:tcPr>
          <w:p w14:paraId="46054907" w14:textId="77777777" w:rsidR="00FE0847" w:rsidRPr="00232F3F" w:rsidRDefault="00FE0847" w:rsidP="004A3878">
            <w:pPr>
              <w:pStyle w:val="Text3"/>
              <w:spacing w:after="0" w:line="276" w:lineRule="auto"/>
              <w:ind w:left="0"/>
              <w:jc w:val="center"/>
              <w:rPr>
                <w:b/>
                <w:bCs/>
                <w:noProof/>
                <w:szCs w:val="24"/>
              </w:rPr>
            </w:pPr>
            <w:r w:rsidRPr="00232F3F">
              <w:rPr>
                <w:b/>
                <w:bCs/>
                <w:noProof/>
                <w:szCs w:val="24"/>
              </w:rPr>
              <w:t>2020</w:t>
            </w:r>
          </w:p>
        </w:tc>
        <w:tc>
          <w:tcPr>
            <w:tcW w:w="986" w:type="dxa"/>
            <w:vAlign w:val="center"/>
          </w:tcPr>
          <w:p w14:paraId="53CF5A73" w14:textId="77777777" w:rsidR="00FE0847" w:rsidRPr="00232F3F" w:rsidRDefault="00FE0847" w:rsidP="004A3878">
            <w:pPr>
              <w:pStyle w:val="Text3"/>
              <w:spacing w:after="0" w:line="276" w:lineRule="auto"/>
              <w:ind w:left="0"/>
              <w:jc w:val="center"/>
              <w:rPr>
                <w:b/>
                <w:bCs/>
                <w:noProof/>
                <w:szCs w:val="24"/>
              </w:rPr>
            </w:pPr>
            <w:r w:rsidRPr="00232F3F">
              <w:rPr>
                <w:b/>
                <w:bCs/>
                <w:noProof/>
                <w:szCs w:val="24"/>
              </w:rPr>
              <w:t>2021</w:t>
            </w:r>
          </w:p>
        </w:tc>
        <w:tc>
          <w:tcPr>
            <w:tcW w:w="986" w:type="dxa"/>
            <w:vAlign w:val="center"/>
          </w:tcPr>
          <w:p w14:paraId="54CDBD80" w14:textId="77777777" w:rsidR="00FE0847" w:rsidRPr="00232F3F" w:rsidRDefault="00FE0847" w:rsidP="004A3878">
            <w:pPr>
              <w:pStyle w:val="Text3"/>
              <w:spacing w:after="0" w:line="276" w:lineRule="auto"/>
              <w:ind w:left="0"/>
              <w:jc w:val="center"/>
              <w:rPr>
                <w:b/>
                <w:bCs/>
                <w:noProof/>
                <w:szCs w:val="24"/>
              </w:rPr>
            </w:pPr>
            <w:r w:rsidRPr="00232F3F">
              <w:rPr>
                <w:b/>
                <w:bCs/>
                <w:noProof/>
                <w:szCs w:val="24"/>
              </w:rPr>
              <w:t>2022</w:t>
            </w:r>
          </w:p>
        </w:tc>
        <w:tc>
          <w:tcPr>
            <w:tcW w:w="986" w:type="dxa"/>
            <w:vAlign w:val="center"/>
          </w:tcPr>
          <w:p w14:paraId="73EBBB87" w14:textId="77777777" w:rsidR="00FE0847" w:rsidRPr="00232F3F" w:rsidRDefault="00FE0847" w:rsidP="004A3878">
            <w:pPr>
              <w:pStyle w:val="Text3"/>
              <w:spacing w:after="0" w:line="276" w:lineRule="auto"/>
              <w:ind w:left="0"/>
              <w:jc w:val="center"/>
              <w:rPr>
                <w:b/>
                <w:bCs/>
                <w:noProof/>
                <w:szCs w:val="24"/>
              </w:rPr>
            </w:pPr>
            <w:r w:rsidRPr="00232F3F">
              <w:rPr>
                <w:b/>
                <w:bCs/>
                <w:noProof/>
                <w:szCs w:val="24"/>
              </w:rPr>
              <w:t>2023</w:t>
            </w:r>
          </w:p>
        </w:tc>
      </w:tr>
      <w:tr w:rsidR="00FE0847" w:rsidRPr="00232F3F" w14:paraId="72C5B4E0" w14:textId="77777777" w:rsidTr="004A3878">
        <w:trPr>
          <w:trHeight w:val="227"/>
          <w:jc w:val="center"/>
        </w:trPr>
        <w:tc>
          <w:tcPr>
            <w:tcW w:w="2686" w:type="dxa"/>
            <w:vAlign w:val="center"/>
          </w:tcPr>
          <w:p w14:paraId="74214676" w14:textId="77777777" w:rsidR="00FE0847" w:rsidRPr="004854A6" w:rsidRDefault="00FE0847" w:rsidP="004A3878">
            <w:pPr>
              <w:pStyle w:val="Text3"/>
              <w:spacing w:after="0" w:line="276" w:lineRule="auto"/>
              <w:ind w:left="0"/>
              <w:jc w:val="left"/>
              <w:rPr>
                <w:noProof/>
                <w:szCs w:val="24"/>
              </w:rPr>
            </w:pPr>
            <w:r w:rsidRPr="004854A6">
              <w:rPr>
                <w:noProof/>
                <w:szCs w:val="24"/>
              </w:rPr>
              <w:t>Energy efficiency (EE)</w:t>
            </w:r>
          </w:p>
        </w:tc>
        <w:tc>
          <w:tcPr>
            <w:tcW w:w="986" w:type="dxa"/>
            <w:vAlign w:val="center"/>
          </w:tcPr>
          <w:p w14:paraId="3B99059E" w14:textId="77777777" w:rsidR="00FE0847" w:rsidRPr="004854A6" w:rsidRDefault="00FE0847" w:rsidP="004A3878">
            <w:pPr>
              <w:pStyle w:val="Text3"/>
              <w:spacing w:after="0" w:line="276" w:lineRule="auto"/>
              <w:ind w:left="0"/>
              <w:jc w:val="center"/>
              <w:rPr>
                <w:noProof/>
                <w:szCs w:val="24"/>
              </w:rPr>
            </w:pPr>
            <w:r w:rsidRPr="004854A6">
              <w:rPr>
                <w:noProof/>
                <w:szCs w:val="24"/>
              </w:rPr>
              <w:t>2 421</w:t>
            </w:r>
          </w:p>
        </w:tc>
        <w:tc>
          <w:tcPr>
            <w:tcW w:w="986" w:type="dxa"/>
            <w:vAlign w:val="center"/>
          </w:tcPr>
          <w:p w14:paraId="787955D6" w14:textId="77777777" w:rsidR="00FE0847" w:rsidRPr="004854A6" w:rsidRDefault="00FE0847" w:rsidP="004A3878">
            <w:pPr>
              <w:pStyle w:val="Text3"/>
              <w:spacing w:after="0" w:line="276" w:lineRule="auto"/>
              <w:ind w:left="0"/>
              <w:jc w:val="center"/>
              <w:rPr>
                <w:noProof/>
                <w:szCs w:val="24"/>
              </w:rPr>
            </w:pPr>
            <w:r w:rsidRPr="004854A6">
              <w:rPr>
                <w:noProof/>
                <w:szCs w:val="24"/>
              </w:rPr>
              <w:t>4 289</w:t>
            </w:r>
          </w:p>
        </w:tc>
        <w:tc>
          <w:tcPr>
            <w:tcW w:w="986" w:type="dxa"/>
            <w:vAlign w:val="center"/>
          </w:tcPr>
          <w:p w14:paraId="61DEF1F8" w14:textId="77777777" w:rsidR="00FE0847" w:rsidRPr="004854A6" w:rsidRDefault="00FE0847" w:rsidP="004A3878">
            <w:pPr>
              <w:pStyle w:val="Text3"/>
              <w:spacing w:after="0" w:line="276" w:lineRule="auto"/>
              <w:ind w:left="0"/>
              <w:jc w:val="center"/>
              <w:rPr>
                <w:noProof/>
                <w:szCs w:val="24"/>
              </w:rPr>
            </w:pPr>
            <w:r w:rsidRPr="004854A6">
              <w:rPr>
                <w:noProof/>
                <w:szCs w:val="24"/>
              </w:rPr>
              <w:t>5 273</w:t>
            </w:r>
          </w:p>
        </w:tc>
        <w:tc>
          <w:tcPr>
            <w:tcW w:w="986" w:type="dxa"/>
            <w:vAlign w:val="center"/>
          </w:tcPr>
          <w:p w14:paraId="40F5A16B" w14:textId="77777777" w:rsidR="00FE0847" w:rsidRPr="004854A6" w:rsidRDefault="00FE0847" w:rsidP="004A3878">
            <w:pPr>
              <w:pStyle w:val="Text3"/>
              <w:spacing w:after="0" w:line="276" w:lineRule="auto"/>
              <w:ind w:left="0"/>
              <w:jc w:val="center"/>
              <w:rPr>
                <w:noProof/>
                <w:szCs w:val="24"/>
              </w:rPr>
            </w:pPr>
            <w:r w:rsidRPr="004854A6">
              <w:rPr>
                <w:noProof/>
                <w:szCs w:val="24"/>
              </w:rPr>
              <w:t>4 539</w:t>
            </w:r>
          </w:p>
        </w:tc>
        <w:tc>
          <w:tcPr>
            <w:tcW w:w="986" w:type="dxa"/>
            <w:vAlign w:val="center"/>
          </w:tcPr>
          <w:p w14:paraId="2A3E560C" w14:textId="77777777" w:rsidR="00FE0847" w:rsidRPr="004854A6" w:rsidRDefault="00FE0847" w:rsidP="004A3878">
            <w:pPr>
              <w:pStyle w:val="Text3"/>
              <w:spacing w:after="0" w:line="276" w:lineRule="auto"/>
              <w:ind w:left="0"/>
              <w:jc w:val="center"/>
              <w:rPr>
                <w:noProof/>
                <w:szCs w:val="24"/>
              </w:rPr>
            </w:pPr>
            <w:r w:rsidRPr="004854A6">
              <w:rPr>
                <w:noProof/>
                <w:szCs w:val="24"/>
              </w:rPr>
              <w:t>7 624</w:t>
            </w:r>
          </w:p>
        </w:tc>
        <w:tc>
          <w:tcPr>
            <w:tcW w:w="986" w:type="dxa"/>
            <w:vAlign w:val="center"/>
          </w:tcPr>
          <w:p w14:paraId="3477CB79" w14:textId="77777777" w:rsidR="00FE0847" w:rsidRPr="004854A6" w:rsidRDefault="00FE0847" w:rsidP="004A3878">
            <w:pPr>
              <w:pStyle w:val="Text3"/>
              <w:spacing w:after="0" w:line="276" w:lineRule="auto"/>
              <w:ind w:left="0"/>
              <w:jc w:val="center"/>
              <w:rPr>
                <w:noProof/>
                <w:szCs w:val="24"/>
              </w:rPr>
            </w:pPr>
            <w:r w:rsidRPr="004854A6">
              <w:rPr>
                <w:noProof/>
                <w:szCs w:val="24"/>
              </w:rPr>
              <w:t>9 326</w:t>
            </w:r>
          </w:p>
        </w:tc>
      </w:tr>
      <w:tr w:rsidR="003100D4" w:rsidRPr="00232F3F" w14:paraId="3883BF6F" w14:textId="77777777" w:rsidTr="004E34F6">
        <w:trPr>
          <w:trHeight w:val="227"/>
          <w:jc w:val="center"/>
        </w:trPr>
        <w:tc>
          <w:tcPr>
            <w:tcW w:w="2686" w:type="dxa"/>
            <w:tcBorders>
              <w:left w:val="nil"/>
              <w:right w:val="nil"/>
            </w:tcBorders>
            <w:vAlign w:val="center"/>
          </w:tcPr>
          <w:p w14:paraId="165CFA3D" w14:textId="77777777" w:rsidR="003100D4" w:rsidRPr="00232F3F" w:rsidRDefault="003100D4" w:rsidP="007D751C">
            <w:pPr>
              <w:pStyle w:val="Text3"/>
              <w:spacing w:after="0" w:line="276" w:lineRule="auto"/>
              <w:ind w:left="0"/>
              <w:jc w:val="left"/>
              <w:rPr>
                <w:noProof/>
                <w:szCs w:val="24"/>
              </w:rPr>
            </w:pPr>
          </w:p>
        </w:tc>
        <w:tc>
          <w:tcPr>
            <w:tcW w:w="986" w:type="dxa"/>
            <w:tcBorders>
              <w:left w:val="nil"/>
              <w:right w:val="nil"/>
            </w:tcBorders>
            <w:vAlign w:val="center"/>
          </w:tcPr>
          <w:p w14:paraId="07F8A4EB" w14:textId="77777777" w:rsidR="003100D4" w:rsidRPr="00232F3F" w:rsidRDefault="003100D4" w:rsidP="007D751C">
            <w:pPr>
              <w:pStyle w:val="Text3"/>
              <w:spacing w:after="0" w:line="276" w:lineRule="auto"/>
              <w:ind w:left="0"/>
              <w:jc w:val="center"/>
              <w:rPr>
                <w:noProof/>
                <w:szCs w:val="24"/>
              </w:rPr>
            </w:pPr>
          </w:p>
        </w:tc>
        <w:tc>
          <w:tcPr>
            <w:tcW w:w="986" w:type="dxa"/>
            <w:tcBorders>
              <w:left w:val="nil"/>
              <w:right w:val="nil"/>
            </w:tcBorders>
            <w:vAlign w:val="center"/>
          </w:tcPr>
          <w:p w14:paraId="68DB8C08" w14:textId="77777777" w:rsidR="003100D4" w:rsidRPr="00232F3F" w:rsidRDefault="003100D4" w:rsidP="007D751C">
            <w:pPr>
              <w:pStyle w:val="Text3"/>
              <w:spacing w:after="0" w:line="276" w:lineRule="auto"/>
              <w:ind w:left="0"/>
              <w:jc w:val="center"/>
              <w:rPr>
                <w:noProof/>
                <w:szCs w:val="24"/>
              </w:rPr>
            </w:pPr>
          </w:p>
        </w:tc>
        <w:tc>
          <w:tcPr>
            <w:tcW w:w="986" w:type="dxa"/>
            <w:tcBorders>
              <w:left w:val="nil"/>
              <w:right w:val="nil"/>
            </w:tcBorders>
            <w:vAlign w:val="center"/>
          </w:tcPr>
          <w:p w14:paraId="499805BE" w14:textId="77777777" w:rsidR="003100D4" w:rsidRPr="00232F3F" w:rsidRDefault="003100D4" w:rsidP="007D751C">
            <w:pPr>
              <w:pStyle w:val="Text3"/>
              <w:spacing w:after="0" w:line="276" w:lineRule="auto"/>
              <w:ind w:left="0"/>
              <w:jc w:val="center"/>
              <w:rPr>
                <w:noProof/>
                <w:szCs w:val="24"/>
              </w:rPr>
            </w:pPr>
          </w:p>
        </w:tc>
        <w:tc>
          <w:tcPr>
            <w:tcW w:w="986" w:type="dxa"/>
            <w:tcBorders>
              <w:left w:val="nil"/>
              <w:right w:val="nil"/>
            </w:tcBorders>
            <w:vAlign w:val="center"/>
          </w:tcPr>
          <w:p w14:paraId="68212702" w14:textId="77777777" w:rsidR="003100D4" w:rsidRPr="00232F3F" w:rsidRDefault="003100D4" w:rsidP="007D751C">
            <w:pPr>
              <w:pStyle w:val="Text3"/>
              <w:spacing w:after="0" w:line="276" w:lineRule="auto"/>
              <w:ind w:left="0"/>
              <w:jc w:val="center"/>
              <w:rPr>
                <w:noProof/>
                <w:szCs w:val="24"/>
              </w:rPr>
            </w:pPr>
          </w:p>
        </w:tc>
        <w:tc>
          <w:tcPr>
            <w:tcW w:w="986" w:type="dxa"/>
            <w:tcBorders>
              <w:left w:val="nil"/>
              <w:right w:val="nil"/>
            </w:tcBorders>
            <w:vAlign w:val="center"/>
          </w:tcPr>
          <w:p w14:paraId="5AE26186" w14:textId="77777777" w:rsidR="003100D4" w:rsidRPr="00232F3F" w:rsidRDefault="003100D4" w:rsidP="007D751C">
            <w:pPr>
              <w:pStyle w:val="Text3"/>
              <w:spacing w:after="0" w:line="276" w:lineRule="auto"/>
              <w:ind w:left="0"/>
              <w:jc w:val="center"/>
              <w:rPr>
                <w:noProof/>
                <w:szCs w:val="24"/>
              </w:rPr>
            </w:pPr>
          </w:p>
        </w:tc>
        <w:tc>
          <w:tcPr>
            <w:tcW w:w="986" w:type="dxa"/>
            <w:tcBorders>
              <w:left w:val="nil"/>
              <w:right w:val="nil"/>
            </w:tcBorders>
            <w:vAlign w:val="center"/>
          </w:tcPr>
          <w:p w14:paraId="39C43DCD" w14:textId="77777777" w:rsidR="003100D4" w:rsidRPr="00232F3F" w:rsidRDefault="003100D4" w:rsidP="007D751C">
            <w:pPr>
              <w:pStyle w:val="Text3"/>
              <w:spacing w:after="0" w:line="276" w:lineRule="auto"/>
              <w:ind w:left="0"/>
              <w:jc w:val="center"/>
              <w:rPr>
                <w:noProof/>
                <w:szCs w:val="24"/>
              </w:rPr>
            </w:pPr>
          </w:p>
        </w:tc>
      </w:tr>
    </w:tbl>
    <w:p w14:paraId="4C9BA495" w14:textId="292C96D3" w:rsidR="00F46029" w:rsidRPr="00232F3F" w:rsidRDefault="00F46029" w:rsidP="00446D0B">
      <w:pPr>
        <w:pStyle w:val="Text3"/>
        <w:spacing w:line="276" w:lineRule="auto"/>
        <w:ind w:left="0"/>
        <w:rPr>
          <w:noProof/>
          <w:sz w:val="20"/>
        </w:rPr>
      </w:pPr>
      <w:r w:rsidRPr="00232F3F">
        <w:rPr>
          <w:noProof/>
          <w:sz w:val="20"/>
        </w:rPr>
        <w:t>Source: European Investment Bank</w:t>
      </w:r>
      <w:r w:rsidR="007C540D">
        <w:rPr>
          <w:noProof/>
          <w:sz w:val="20"/>
        </w:rPr>
        <w:t xml:space="preserve"> Group</w:t>
      </w:r>
      <w:r w:rsidRPr="00232F3F">
        <w:rPr>
          <w:noProof/>
          <w:sz w:val="20"/>
        </w:rPr>
        <w:t>, 2024</w:t>
      </w:r>
    </w:p>
    <w:p w14:paraId="604EB915" w14:textId="666EE69B" w:rsidR="002E4642" w:rsidRPr="00232F3F" w:rsidRDefault="00612DA3" w:rsidP="007D751C">
      <w:pPr>
        <w:pStyle w:val="Text3"/>
        <w:spacing w:line="276" w:lineRule="auto"/>
        <w:ind w:left="0"/>
        <w:rPr>
          <w:noProof/>
        </w:rPr>
      </w:pPr>
      <w:r w:rsidRPr="00232F3F">
        <w:rPr>
          <w:noProof/>
        </w:rPr>
        <w:t>Note that these figures include resources from the U</w:t>
      </w:r>
      <w:r w:rsidR="004C22CC">
        <w:rPr>
          <w:noProof/>
        </w:rPr>
        <w:t>nion’s</w:t>
      </w:r>
      <w:r w:rsidRPr="00232F3F">
        <w:rPr>
          <w:noProof/>
        </w:rPr>
        <w:t xml:space="preserve"> budget </w:t>
      </w:r>
      <w:r w:rsidR="00785BB1">
        <w:rPr>
          <w:noProof/>
        </w:rPr>
        <w:t>implemented by</w:t>
      </w:r>
      <w:r w:rsidR="00433124">
        <w:rPr>
          <w:noProof/>
        </w:rPr>
        <w:t xml:space="preserve"> </w:t>
      </w:r>
      <w:r w:rsidRPr="00232F3F">
        <w:rPr>
          <w:noProof/>
        </w:rPr>
        <w:t xml:space="preserve">the </w:t>
      </w:r>
      <w:r w:rsidR="00C675F4">
        <w:rPr>
          <w:noProof/>
        </w:rPr>
        <w:t>European investment bank (‘</w:t>
      </w:r>
      <w:r w:rsidRPr="00232F3F">
        <w:rPr>
          <w:noProof/>
        </w:rPr>
        <w:t>EIB</w:t>
      </w:r>
      <w:r w:rsidR="00C675F4">
        <w:rPr>
          <w:noProof/>
        </w:rPr>
        <w:t xml:space="preserve">’) </w:t>
      </w:r>
      <w:r w:rsidR="00C675F4">
        <w:rPr>
          <w:noProof/>
        </w:rPr>
        <w:softHyphen/>
      </w:r>
      <w:r w:rsidR="00C675F4">
        <w:rPr>
          <w:noProof/>
        </w:rPr>
        <w:softHyphen/>
        <w:t>-</w:t>
      </w:r>
      <w:r w:rsidR="00EB0558">
        <w:rPr>
          <w:noProof/>
        </w:rPr>
        <w:t xml:space="preserve"> </w:t>
      </w:r>
      <w:r w:rsidR="002E4642" w:rsidRPr="00232F3F">
        <w:rPr>
          <w:noProof/>
        </w:rPr>
        <w:t>one of the main implementing partners f</w:t>
      </w:r>
      <w:r w:rsidR="00EB0558">
        <w:rPr>
          <w:noProof/>
        </w:rPr>
        <w:t>or</w:t>
      </w:r>
      <w:r w:rsidR="002E4642" w:rsidRPr="00232F3F">
        <w:rPr>
          <w:noProof/>
        </w:rPr>
        <w:t xml:space="preserve"> EU </w:t>
      </w:r>
      <w:r w:rsidR="00287ACA" w:rsidRPr="00232F3F">
        <w:rPr>
          <w:noProof/>
        </w:rPr>
        <w:t>funds</w:t>
      </w:r>
      <w:r w:rsidR="00C675F4">
        <w:rPr>
          <w:noProof/>
        </w:rPr>
        <w:t xml:space="preserve"> – and </w:t>
      </w:r>
      <w:r w:rsidR="00363D03">
        <w:rPr>
          <w:noProof/>
        </w:rPr>
        <w:t xml:space="preserve">the </w:t>
      </w:r>
      <w:r w:rsidR="00C675F4">
        <w:rPr>
          <w:noProof/>
          <w:lang w:val="en-IE"/>
        </w:rPr>
        <w:t>n</w:t>
      </w:r>
      <w:r w:rsidR="00C675F4" w:rsidRPr="00C675F4">
        <w:rPr>
          <w:noProof/>
          <w:lang w:val="en-IE"/>
        </w:rPr>
        <w:t>ational promotional and development banks</w:t>
      </w:r>
      <w:r w:rsidR="00C675F4">
        <w:rPr>
          <w:noProof/>
          <w:lang w:val="en-IE"/>
        </w:rPr>
        <w:t xml:space="preserve"> (‘NPBIs’)</w:t>
      </w:r>
      <w:r w:rsidR="00363D03">
        <w:rPr>
          <w:noProof/>
        </w:rPr>
        <w:t>.</w:t>
      </w:r>
      <w:r w:rsidRPr="00232F3F">
        <w:rPr>
          <w:noProof/>
        </w:rPr>
        <w:t xml:space="preserve"> </w:t>
      </w:r>
      <w:r w:rsidR="00363D03">
        <w:rPr>
          <w:noProof/>
        </w:rPr>
        <w:t xml:space="preserve">Those </w:t>
      </w:r>
      <w:r w:rsidRPr="00232F3F">
        <w:rPr>
          <w:noProof/>
        </w:rPr>
        <w:t xml:space="preserve">should </w:t>
      </w:r>
      <w:r w:rsidR="00EB0558">
        <w:rPr>
          <w:noProof/>
        </w:rPr>
        <w:t xml:space="preserve">therefore </w:t>
      </w:r>
      <w:r w:rsidRPr="00232F3F">
        <w:rPr>
          <w:noProof/>
        </w:rPr>
        <w:t>not be added to the figures presented in the previous section</w:t>
      </w:r>
      <w:r w:rsidR="00EB0558">
        <w:rPr>
          <w:noProof/>
        </w:rPr>
        <w:t>. T</w:t>
      </w:r>
      <w:r w:rsidR="00EB0558" w:rsidRPr="00232F3F">
        <w:rPr>
          <w:noProof/>
        </w:rPr>
        <w:t>his is the case</w:t>
      </w:r>
      <w:r w:rsidR="00EB0558">
        <w:rPr>
          <w:noProof/>
        </w:rPr>
        <w:t xml:space="preserve">, for example, </w:t>
      </w:r>
      <w:r w:rsidR="00EB0558" w:rsidRPr="00232F3F">
        <w:rPr>
          <w:noProof/>
        </w:rPr>
        <w:t xml:space="preserve">for </w:t>
      </w:r>
      <w:r w:rsidR="00EB0558">
        <w:rPr>
          <w:noProof/>
        </w:rPr>
        <w:t xml:space="preserve">the </w:t>
      </w:r>
      <w:r w:rsidR="00EB0558" w:rsidRPr="00232F3F">
        <w:rPr>
          <w:noProof/>
        </w:rPr>
        <w:t>InvestEU guarantee programme and ELENA.</w:t>
      </w:r>
      <w:r w:rsidR="00EB0558">
        <w:rPr>
          <w:noProof/>
        </w:rPr>
        <w:t xml:space="preserve"> </w:t>
      </w:r>
      <w:r w:rsidR="005C48FB">
        <w:rPr>
          <w:noProof/>
        </w:rPr>
        <w:t>T</w:t>
      </w:r>
      <w:r w:rsidRPr="00232F3F">
        <w:rPr>
          <w:noProof/>
        </w:rPr>
        <w:t>he</w:t>
      </w:r>
      <w:r w:rsidR="00EB0558">
        <w:rPr>
          <w:noProof/>
        </w:rPr>
        <w:t xml:space="preserve"> figures </w:t>
      </w:r>
      <w:r w:rsidR="005C48FB">
        <w:rPr>
          <w:noProof/>
        </w:rPr>
        <w:t xml:space="preserve">nevertheless highlight </w:t>
      </w:r>
      <w:r w:rsidRPr="00232F3F">
        <w:rPr>
          <w:noProof/>
        </w:rPr>
        <w:t xml:space="preserve">the </w:t>
      </w:r>
      <w:r w:rsidR="00433124">
        <w:rPr>
          <w:noProof/>
        </w:rPr>
        <w:t xml:space="preserve">more than </w:t>
      </w:r>
      <w:r w:rsidR="007C540D">
        <w:rPr>
          <w:noProof/>
        </w:rPr>
        <w:t>twelvefold</w:t>
      </w:r>
      <w:r w:rsidR="007C540D" w:rsidRPr="00232F3F">
        <w:rPr>
          <w:noProof/>
        </w:rPr>
        <w:t xml:space="preserve"> </w:t>
      </w:r>
      <w:r w:rsidRPr="00232F3F">
        <w:rPr>
          <w:noProof/>
        </w:rPr>
        <w:t xml:space="preserve">increase </w:t>
      </w:r>
      <w:r w:rsidR="00EB0558">
        <w:rPr>
          <w:noProof/>
        </w:rPr>
        <w:t>in the EIB</w:t>
      </w:r>
      <w:r w:rsidR="007C540D">
        <w:rPr>
          <w:noProof/>
        </w:rPr>
        <w:t xml:space="preserve"> </w:t>
      </w:r>
      <w:r w:rsidR="00363D03">
        <w:rPr>
          <w:noProof/>
        </w:rPr>
        <w:t>g</w:t>
      </w:r>
      <w:r w:rsidR="007C540D">
        <w:rPr>
          <w:noProof/>
        </w:rPr>
        <w:t>roup</w:t>
      </w:r>
      <w:r w:rsidR="00EB0558">
        <w:rPr>
          <w:noProof/>
        </w:rPr>
        <w:t xml:space="preserve">’s </w:t>
      </w:r>
      <w:r w:rsidRPr="00232F3F">
        <w:rPr>
          <w:noProof/>
        </w:rPr>
        <w:t>energy efficiency investments</w:t>
      </w:r>
      <w:r w:rsidR="00EB0558">
        <w:rPr>
          <w:noProof/>
        </w:rPr>
        <w:t xml:space="preserve"> since</w:t>
      </w:r>
      <w:r w:rsidRPr="00232F3F">
        <w:rPr>
          <w:noProof/>
        </w:rPr>
        <w:t xml:space="preserve"> 2012.</w:t>
      </w:r>
    </w:p>
    <w:p w14:paraId="2F7882DE" w14:textId="0075439D" w:rsidR="00612DA3" w:rsidRPr="00232F3F" w:rsidRDefault="00C54A53" w:rsidP="007D751C">
      <w:pPr>
        <w:pStyle w:val="Heading2"/>
        <w:spacing w:line="276" w:lineRule="auto"/>
        <w:rPr>
          <w:noProof/>
        </w:rPr>
      </w:pPr>
      <w:r w:rsidRPr="00232F3F">
        <w:rPr>
          <w:noProof/>
        </w:rPr>
        <w:t xml:space="preserve">Public </w:t>
      </w:r>
      <w:r w:rsidR="00C16CEA">
        <w:rPr>
          <w:noProof/>
        </w:rPr>
        <w:t xml:space="preserve">funding </w:t>
      </w:r>
      <w:r w:rsidRPr="00232F3F">
        <w:rPr>
          <w:noProof/>
        </w:rPr>
        <w:t xml:space="preserve">support at </w:t>
      </w:r>
      <w:r w:rsidR="004D7B2B" w:rsidRPr="00232F3F">
        <w:rPr>
          <w:noProof/>
        </w:rPr>
        <w:t>Member State</w:t>
      </w:r>
      <w:r w:rsidRPr="00232F3F">
        <w:rPr>
          <w:noProof/>
        </w:rPr>
        <w:t xml:space="preserve"> level</w:t>
      </w:r>
    </w:p>
    <w:p w14:paraId="4C1E7F40" w14:textId="42FA3315" w:rsidR="006305EF" w:rsidRPr="00232F3F" w:rsidRDefault="003D0646" w:rsidP="007D751C">
      <w:pPr>
        <w:spacing w:line="276" w:lineRule="auto"/>
        <w:rPr>
          <w:noProof/>
        </w:rPr>
      </w:pPr>
      <w:r>
        <w:rPr>
          <w:noProof/>
        </w:rPr>
        <w:t>The</w:t>
      </w:r>
      <w:r w:rsidR="003C1309">
        <w:rPr>
          <w:noProof/>
        </w:rPr>
        <w:t xml:space="preserve"> Commission</w:t>
      </w:r>
      <w:r w:rsidR="606AA2B8" w:rsidRPr="00232F3F">
        <w:rPr>
          <w:noProof/>
        </w:rPr>
        <w:t xml:space="preserve"> conduct</w:t>
      </w:r>
      <w:r>
        <w:rPr>
          <w:noProof/>
        </w:rPr>
        <w:t>ed</w:t>
      </w:r>
      <w:r w:rsidR="606AA2B8" w:rsidRPr="00232F3F">
        <w:rPr>
          <w:noProof/>
        </w:rPr>
        <w:t xml:space="preserve"> a bottom-up analysis</w:t>
      </w:r>
      <w:r w:rsidR="00216065">
        <w:rPr>
          <w:noProof/>
        </w:rPr>
        <w:t xml:space="preserve"> of public </w:t>
      </w:r>
      <w:r w:rsidR="00C16CEA">
        <w:rPr>
          <w:noProof/>
        </w:rPr>
        <w:t>funding</w:t>
      </w:r>
      <w:r w:rsidR="00216065">
        <w:rPr>
          <w:noProof/>
        </w:rPr>
        <w:t xml:space="preserve"> schemes</w:t>
      </w:r>
      <w:r w:rsidR="606AA2B8" w:rsidRPr="00232F3F">
        <w:rPr>
          <w:noProof/>
        </w:rPr>
        <w:t xml:space="preserve">. </w:t>
      </w:r>
      <w:r>
        <w:rPr>
          <w:noProof/>
        </w:rPr>
        <w:t>T</w:t>
      </w:r>
      <w:r w:rsidR="00216065">
        <w:rPr>
          <w:noProof/>
        </w:rPr>
        <w:t>he</w:t>
      </w:r>
      <w:r w:rsidR="606AA2B8" w:rsidRPr="00232F3F">
        <w:rPr>
          <w:noProof/>
        </w:rPr>
        <w:t xml:space="preserve"> </w:t>
      </w:r>
      <w:r w:rsidR="7B2B099B" w:rsidRPr="00232F3F">
        <w:rPr>
          <w:noProof/>
        </w:rPr>
        <w:t>Member States</w:t>
      </w:r>
      <w:r w:rsidR="00F763B7" w:rsidRPr="00232F3F">
        <w:rPr>
          <w:noProof/>
        </w:rPr>
        <w:t xml:space="preserve"> were </w:t>
      </w:r>
      <w:r w:rsidR="00216065">
        <w:rPr>
          <w:noProof/>
        </w:rPr>
        <w:t xml:space="preserve">then </w:t>
      </w:r>
      <w:r w:rsidR="00F763B7" w:rsidRPr="00232F3F">
        <w:rPr>
          <w:noProof/>
        </w:rPr>
        <w:t>consulted</w:t>
      </w:r>
      <w:r w:rsidR="606AA2B8" w:rsidRPr="00232F3F">
        <w:rPr>
          <w:noProof/>
        </w:rPr>
        <w:t xml:space="preserve"> </w:t>
      </w:r>
      <w:r w:rsidR="5335A4BB" w:rsidRPr="003C1309">
        <w:rPr>
          <w:noProof/>
        </w:rPr>
        <w:t>(</w:t>
      </w:r>
      <w:r w:rsidR="5335A4BB" w:rsidRPr="003E48BB">
        <w:rPr>
          <w:noProof/>
        </w:rPr>
        <w:t>i</w:t>
      </w:r>
      <w:r w:rsidR="5335A4BB" w:rsidRPr="003C1309">
        <w:rPr>
          <w:noProof/>
        </w:rPr>
        <w:t>)</w:t>
      </w:r>
      <w:r w:rsidR="5335A4BB" w:rsidRPr="00232F3F">
        <w:rPr>
          <w:noProof/>
        </w:rPr>
        <w:t xml:space="preserve"> </w:t>
      </w:r>
      <w:r w:rsidR="00216065">
        <w:rPr>
          <w:noProof/>
        </w:rPr>
        <w:t xml:space="preserve">by means of </w:t>
      </w:r>
      <w:r w:rsidR="5335A4BB" w:rsidRPr="00232F3F">
        <w:rPr>
          <w:noProof/>
        </w:rPr>
        <w:t>a call for evidence</w:t>
      </w:r>
      <w:r w:rsidR="00216065">
        <w:rPr>
          <w:noProof/>
        </w:rPr>
        <w:t> </w:t>
      </w:r>
      <w:r w:rsidR="00C156DC" w:rsidRPr="00232F3F">
        <w:rPr>
          <w:noProof/>
        </w:rPr>
        <w:t>(</w:t>
      </w:r>
      <w:r w:rsidR="006305EF" w:rsidRPr="00232F3F">
        <w:rPr>
          <w:rStyle w:val="FootnoteReference"/>
          <w:noProof/>
        </w:rPr>
        <w:footnoteReference w:id="19"/>
      </w:r>
      <w:r w:rsidR="00C156DC" w:rsidRPr="00232F3F">
        <w:rPr>
          <w:noProof/>
        </w:rPr>
        <w:t>)</w:t>
      </w:r>
      <w:r w:rsidR="5335A4BB" w:rsidRPr="00232F3F">
        <w:rPr>
          <w:noProof/>
        </w:rPr>
        <w:t xml:space="preserve"> and </w:t>
      </w:r>
      <w:r w:rsidR="5335A4BB" w:rsidRPr="003C1309">
        <w:rPr>
          <w:noProof/>
        </w:rPr>
        <w:t>(</w:t>
      </w:r>
      <w:r w:rsidR="5335A4BB" w:rsidRPr="003E48BB">
        <w:rPr>
          <w:noProof/>
        </w:rPr>
        <w:t>ii</w:t>
      </w:r>
      <w:r w:rsidR="5335A4BB" w:rsidRPr="003C1309">
        <w:rPr>
          <w:noProof/>
        </w:rPr>
        <w:t>)</w:t>
      </w:r>
      <w:r w:rsidR="606AA2B8" w:rsidRPr="00232F3F">
        <w:rPr>
          <w:noProof/>
        </w:rPr>
        <w:t xml:space="preserve"> </w:t>
      </w:r>
      <w:r w:rsidR="00216065">
        <w:rPr>
          <w:noProof/>
        </w:rPr>
        <w:t xml:space="preserve">through </w:t>
      </w:r>
      <w:r w:rsidR="606AA2B8" w:rsidRPr="00232F3F">
        <w:rPr>
          <w:noProof/>
        </w:rPr>
        <w:t xml:space="preserve">the EED </w:t>
      </w:r>
      <w:r w:rsidR="00F46029" w:rsidRPr="00232F3F">
        <w:rPr>
          <w:noProof/>
        </w:rPr>
        <w:t>Expert Group</w:t>
      </w:r>
      <w:r w:rsidR="00216065">
        <w:rPr>
          <w:noProof/>
        </w:rPr>
        <w:t>. T</w:t>
      </w:r>
      <w:r w:rsidR="00B03E5E" w:rsidRPr="00232F3F">
        <w:rPr>
          <w:noProof/>
        </w:rPr>
        <w:t>his report</w:t>
      </w:r>
      <w:r w:rsidR="00216065">
        <w:rPr>
          <w:noProof/>
        </w:rPr>
        <w:t xml:space="preserve"> is mainly based on </w:t>
      </w:r>
      <w:r w:rsidR="606AA2B8" w:rsidRPr="00232F3F">
        <w:rPr>
          <w:noProof/>
        </w:rPr>
        <w:t xml:space="preserve">the data collected </w:t>
      </w:r>
      <w:r w:rsidR="00E1748D">
        <w:rPr>
          <w:noProof/>
        </w:rPr>
        <w:t xml:space="preserve">directly </w:t>
      </w:r>
      <w:r w:rsidR="606AA2B8" w:rsidRPr="00232F3F">
        <w:rPr>
          <w:noProof/>
        </w:rPr>
        <w:t xml:space="preserve">from </w:t>
      </w:r>
      <w:r w:rsidR="00216065">
        <w:rPr>
          <w:noProof/>
        </w:rPr>
        <w:t xml:space="preserve">the </w:t>
      </w:r>
      <w:r w:rsidR="7B2B099B" w:rsidRPr="00232F3F">
        <w:rPr>
          <w:noProof/>
        </w:rPr>
        <w:t>Member States</w:t>
      </w:r>
      <w:r w:rsidR="00216065">
        <w:rPr>
          <w:noProof/>
        </w:rPr>
        <w:t>, whereas</w:t>
      </w:r>
      <w:r w:rsidR="606AA2B8" w:rsidRPr="00232F3F">
        <w:rPr>
          <w:noProof/>
        </w:rPr>
        <w:t xml:space="preserve"> </w:t>
      </w:r>
      <w:r w:rsidR="00630980">
        <w:rPr>
          <w:noProof/>
        </w:rPr>
        <w:t xml:space="preserve">other </w:t>
      </w:r>
      <w:r w:rsidR="606AA2B8" w:rsidRPr="00232F3F">
        <w:rPr>
          <w:noProof/>
        </w:rPr>
        <w:t xml:space="preserve">data from the </w:t>
      </w:r>
      <w:r w:rsidR="00630980">
        <w:rPr>
          <w:noProof/>
        </w:rPr>
        <w:t xml:space="preserve">analysis </w:t>
      </w:r>
      <w:r w:rsidR="00216065">
        <w:rPr>
          <w:noProof/>
        </w:rPr>
        <w:t>,</w:t>
      </w:r>
      <w:r w:rsidR="606AA2B8" w:rsidRPr="00232F3F">
        <w:rPr>
          <w:noProof/>
        </w:rPr>
        <w:t xml:space="preserve"> </w:t>
      </w:r>
      <w:r w:rsidR="00E1748D">
        <w:rPr>
          <w:noProof/>
        </w:rPr>
        <w:t>where</w:t>
      </w:r>
      <w:r w:rsidR="606AA2B8" w:rsidRPr="00232F3F">
        <w:rPr>
          <w:noProof/>
        </w:rPr>
        <w:t xml:space="preserve"> available</w:t>
      </w:r>
      <w:r w:rsidR="00216065">
        <w:rPr>
          <w:noProof/>
        </w:rPr>
        <w:t>, was used to fill any gaps</w:t>
      </w:r>
      <w:r w:rsidR="008A7D09" w:rsidRPr="00232F3F">
        <w:rPr>
          <w:noProof/>
        </w:rPr>
        <w:t>.</w:t>
      </w:r>
    </w:p>
    <w:p w14:paraId="0685DA60" w14:textId="303F24B2" w:rsidR="00F46029" w:rsidRPr="00232F3F" w:rsidRDefault="006305EF" w:rsidP="007D751C">
      <w:pPr>
        <w:spacing w:line="276" w:lineRule="auto"/>
        <w:rPr>
          <w:noProof/>
        </w:rPr>
      </w:pPr>
      <w:r w:rsidRPr="00232F3F">
        <w:rPr>
          <w:noProof/>
        </w:rPr>
        <w:t xml:space="preserve">In total, 426 </w:t>
      </w:r>
      <w:r w:rsidR="00E1748D">
        <w:rPr>
          <w:noProof/>
        </w:rPr>
        <w:t xml:space="preserve">public </w:t>
      </w:r>
      <w:r w:rsidR="00C16CEA">
        <w:rPr>
          <w:noProof/>
        </w:rPr>
        <w:t>funding</w:t>
      </w:r>
      <w:r w:rsidR="00E1748D">
        <w:rPr>
          <w:noProof/>
        </w:rPr>
        <w:t xml:space="preserve"> </w:t>
      </w:r>
      <w:r w:rsidRPr="00232F3F">
        <w:rPr>
          <w:noProof/>
        </w:rPr>
        <w:t xml:space="preserve">schemes were identified in the 27 </w:t>
      </w:r>
      <w:r w:rsidR="004D7B2B" w:rsidRPr="00232F3F">
        <w:rPr>
          <w:noProof/>
        </w:rPr>
        <w:t>Member States</w:t>
      </w:r>
      <w:r w:rsidRPr="00232F3F">
        <w:rPr>
          <w:noProof/>
        </w:rPr>
        <w:t>.</w:t>
      </w:r>
    </w:p>
    <w:p w14:paraId="49049A3C" w14:textId="0E0CDAD8" w:rsidR="006305EF" w:rsidRPr="00232F3F" w:rsidRDefault="00F46029" w:rsidP="007D751C">
      <w:pPr>
        <w:spacing w:line="276" w:lineRule="auto"/>
        <w:rPr>
          <w:noProof/>
        </w:rPr>
      </w:pPr>
      <w:r w:rsidRPr="00232F3F">
        <w:rPr>
          <w:noProof/>
        </w:rPr>
        <w:t xml:space="preserve">It </w:t>
      </w:r>
      <w:r w:rsidR="00027CD2">
        <w:rPr>
          <w:noProof/>
        </w:rPr>
        <w:t>needs</w:t>
      </w:r>
      <w:r w:rsidRPr="00232F3F">
        <w:rPr>
          <w:noProof/>
        </w:rPr>
        <w:t xml:space="preserve"> to </w:t>
      </w:r>
      <w:r w:rsidR="00027CD2">
        <w:rPr>
          <w:noProof/>
        </w:rPr>
        <w:t xml:space="preserve">be </w:t>
      </w:r>
      <w:r w:rsidRPr="00232F3F">
        <w:rPr>
          <w:noProof/>
        </w:rPr>
        <w:t>underline</w:t>
      </w:r>
      <w:r w:rsidR="00027CD2">
        <w:rPr>
          <w:noProof/>
        </w:rPr>
        <w:t>d</w:t>
      </w:r>
      <w:r w:rsidRPr="00232F3F">
        <w:rPr>
          <w:noProof/>
        </w:rPr>
        <w:t xml:space="preserve"> that</w:t>
      </w:r>
      <w:r w:rsidR="00027CD2">
        <w:rPr>
          <w:noProof/>
        </w:rPr>
        <w:t>, as</w:t>
      </w:r>
      <w:r w:rsidRPr="00232F3F">
        <w:rPr>
          <w:noProof/>
        </w:rPr>
        <w:t xml:space="preserve"> </w:t>
      </w:r>
      <w:r w:rsidR="007A50AB" w:rsidRPr="00232F3F">
        <w:rPr>
          <w:noProof/>
        </w:rPr>
        <w:t>energy efficiency</w:t>
      </w:r>
      <w:r w:rsidR="006305EF" w:rsidRPr="00232F3F">
        <w:rPr>
          <w:noProof/>
        </w:rPr>
        <w:t xml:space="preserve"> data is not </w:t>
      </w:r>
      <w:r w:rsidR="00E1748D">
        <w:rPr>
          <w:noProof/>
        </w:rPr>
        <w:t>systematically</w:t>
      </w:r>
      <w:r w:rsidR="00E1748D" w:rsidRPr="00232F3F">
        <w:rPr>
          <w:noProof/>
        </w:rPr>
        <w:t xml:space="preserve"> </w:t>
      </w:r>
      <w:r w:rsidR="006305EF" w:rsidRPr="00232F3F">
        <w:rPr>
          <w:noProof/>
        </w:rPr>
        <w:t xml:space="preserve">collected </w:t>
      </w:r>
      <w:r w:rsidR="00E1748D">
        <w:rPr>
          <w:noProof/>
        </w:rPr>
        <w:t>under</w:t>
      </w:r>
      <w:r w:rsidR="006305EF" w:rsidRPr="00232F3F">
        <w:rPr>
          <w:noProof/>
        </w:rPr>
        <w:t xml:space="preserve"> public </w:t>
      </w:r>
      <w:r w:rsidR="00C16CEA">
        <w:rPr>
          <w:noProof/>
        </w:rPr>
        <w:t>funding</w:t>
      </w:r>
      <w:r w:rsidR="00C16CEA" w:rsidRPr="00232F3F">
        <w:rPr>
          <w:noProof/>
        </w:rPr>
        <w:t xml:space="preserve"> </w:t>
      </w:r>
      <w:r w:rsidR="006305EF" w:rsidRPr="00232F3F">
        <w:rPr>
          <w:noProof/>
        </w:rPr>
        <w:t>schemes</w:t>
      </w:r>
      <w:r w:rsidR="00027CD2">
        <w:rPr>
          <w:noProof/>
        </w:rPr>
        <w:t>,</w:t>
      </w:r>
      <w:r w:rsidR="00027CD2" w:rsidRPr="00027CD2">
        <w:rPr>
          <w:noProof/>
        </w:rPr>
        <w:t xml:space="preserve"> </w:t>
      </w:r>
      <w:r w:rsidR="00027CD2" w:rsidRPr="00232F3F">
        <w:rPr>
          <w:noProof/>
        </w:rPr>
        <w:t>the</w:t>
      </w:r>
      <w:r w:rsidR="00027CD2">
        <w:rPr>
          <w:noProof/>
        </w:rPr>
        <w:t>se</w:t>
      </w:r>
      <w:r w:rsidR="00027CD2" w:rsidRPr="00232F3F">
        <w:rPr>
          <w:noProof/>
        </w:rPr>
        <w:t xml:space="preserve"> </w:t>
      </w:r>
      <w:r w:rsidR="00027CD2">
        <w:rPr>
          <w:noProof/>
        </w:rPr>
        <w:t>are</w:t>
      </w:r>
      <w:r w:rsidR="00027CD2" w:rsidRPr="00232F3F">
        <w:rPr>
          <w:noProof/>
        </w:rPr>
        <w:t xml:space="preserve"> </w:t>
      </w:r>
      <w:r w:rsidR="00027CD2">
        <w:rPr>
          <w:noProof/>
        </w:rPr>
        <w:t xml:space="preserve">only </w:t>
      </w:r>
      <w:r w:rsidR="00027CD2" w:rsidRPr="00232F3F">
        <w:rPr>
          <w:noProof/>
        </w:rPr>
        <w:t>indicative estimates</w:t>
      </w:r>
      <w:r w:rsidR="006305EF" w:rsidRPr="00232F3F">
        <w:rPr>
          <w:noProof/>
        </w:rPr>
        <w:t>.</w:t>
      </w:r>
    </w:p>
    <w:p w14:paraId="56DA351B" w14:textId="5F71618E" w:rsidR="00FE4683" w:rsidRPr="00232F3F" w:rsidRDefault="4FB36564" w:rsidP="007D751C">
      <w:pPr>
        <w:spacing w:line="276" w:lineRule="auto"/>
        <w:rPr>
          <w:noProof/>
        </w:rPr>
      </w:pPr>
      <w:r w:rsidRPr="00232F3F">
        <w:rPr>
          <w:b/>
          <w:bCs/>
          <w:noProof/>
        </w:rPr>
        <w:t xml:space="preserve">Many national schemes are co-financed by </w:t>
      </w:r>
      <w:r w:rsidR="4A871ECA" w:rsidRPr="00232F3F">
        <w:rPr>
          <w:b/>
          <w:bCs/>
          <w:noProof/>
        </w:rPr>
        <w:t xml:space="preserve">EU </w:t>
      </w:r>
      <w:r w:rsidRPr="00232F3F">
        <w:rPr>
          <w:b/>
          <w:bCs/>
          <w:noProof/>
        </w:rPr>
        <w:t>programmes.</w:t>
      </w:r>
      <w:r w:rsidRPr="00232F3F">
        <w:rPr>
          <w:noProof/>
        </w:rPr>
        <w:t xml:space="preserve"> 103</w:t>
      </w:r>
      <w:r w:rsidR="4A871ECA" w:rsidRPr="00232F3F">
        <w:rPr>
          <w:noProof/>
        </w:rPr>
        <w:t xml:space="preserve"> schemes </w:t>
      </w:r>
      <w:r w:rsidRPr="00232F3F">
        <w:rPr>
          <w:noProof/>
        </w:rPr>
        <w:t xml:space="preserve">received </w:t>
      </w:r>
      <w:r w:rsidR="4A871ECA" w:rsidRPr="00232F3F">
        <w:rPr>
          <w:noProof/>
        </w:rPr>
        <w:t>co-financing</w:t>
      </w:r>
      <w:r w:rsidRPr="00232F3F">
        <w:rPr>
          <w:noProof/>
        </w:rPr>
        <w:t xml:space="preserve"> from EU programmes</w:t>
      </w:r>
      <w:r w:rsidR="4A871ECA" w:rsidRPr="00232F3F">
        <w:rPr>
          <w:noProof/>
        </w:rPr>
        <w:t xml:space="preserve">, either partly or fully. </w:t>
      </w:r>
      <w:r w:rsidR="00E1748D">
        <w:rPr>
          <w:noProof/>
        </w:rPr>
        <w:t>I</w:t>
      </w:r>
      <w:r w:rsidRPr="00232F3F">
        <w:rPr>
          <w:noProof/>
        </w:rPr>
        <w:t>n ter</w:t>
      </w:r>
      <w:r w:rsidR="695EFE39" w:rsidRPr="00232F3F">
        <w:rPr>
          <w:noProof/>
        </w:rPr>
        <w:t xml:space="preserve">ms </w:t>
      </w:r>
      <w:r w:rsidRPr="00232F3F">
        <w:rPr>
          <w:noProof/>
        </w:rPr>
        <w:t xml:space="preserve">of </w:t>
      </w:r>
      <w:r w:rsidR="00E1748D">
        <w:rPr>
          <w:noProof/>
        </w:rPr>
        <w:t xml:space="preserve">both the </w:t>
      </w:r>
      <w:r w:rsidRPr="00232F3F">
        <w:rPr>
          <w:noProof/>
        </w:rPr>
        <w:t xml:space="preserve">number and </w:t>
      </w:r>
      <w:r w:rsidR="00E1748D">
        <w:rPr>
          <w:noProof/>
        </w:rPr>
        <w:t xml:space="preserve">the </w:t>
      </w:r>
      <w:r w:rsidRPr="00232F3F">
        <w:rPr>
          <w:noProof/>
        </w:rPr>
        <w:t xml:space="preserve">volume of schemes, the </w:t>
      </w:r>
      <w:r w:rsidR="001D2121" w:rsidRPr="00232F3F">
        <w:rPr>
          <w:noProof/>
        </w:rPr>
        <w:t>RRF</w:t>
      </w:r>
      <w:r w:rsidRPr="00232F3F">
        <w:rPr>
          <w:noProof/>
        </w:rPr>
        <w:t xml:space="preserve"> </w:t>
      </w:r>
      <w:r w:rsidR="00E1748D">
        <w:rPr>
          <w:noProof/>
        </w:rPr>
        <w:t>wa</w:t>
      </w:r>
      <w:r w:rsidRPr="00232F3F">
        <w:rPr>
          <w:noProof/>
        </w:rPr>
        <w:t xml:space="preserve">s the main contributor. </w:t>
      </w:r>
      <w:r w:rsidR="00E62BDD">
        <w:rPr>
          <w:noProof/>
        </w:rPr>
        <w:t xml:space="preserve">Reported </w:t>
      </w:r>
      <w:r w:rsidR="00E01D23" w:rsidRPr="00232F3F">
        <w:rPr>
          <w:noProof/>
        </w:rPr>
        <w:t xml:space="preserve">EU contributions </w:t>
      </w:r>
      <w:r w:rsidR="00E01D23">
        <w:rPr>
          <w:noProof/>
        </w:rPr>
        <w:t>of</w:t>
      </w:r>
      <w:r w:rsidR="00E01D23" w:rsidRPr="00232F3F">
        <w:rPr>
          <w:noProof/>
        </w:rPr>
        <w:t xml:space="preserve"> </w:t>
      </w:r>
      <w:r w:rsidR="00E01D23" w:rsidRPr="00E50F13">
        <w:rPr>
          <w:noProof/>
        </w:rPr>
        <w:t>EUR 28.8 billion</w:t>
      </w:r>
      <w:r w:rsidR="00E01D23" w:rsidRPr="00232F3F">
        <w:rPr>
          <w:noProof/>
        </w:rPr>
        <w:t xml:space="preserve"> </w:t>
      </w:r>
      <w:r w:rsidR="00E01D23">
        <w:rPr>
          <w:noProof/>
        </w:rPr>
        <w:t>have been</w:t>
      </w:r>
      <w:r w:rsidR="00E01D23" w:rsidRPr="00232F3F">
        <w:rPr>
          <w:noProof/>
        </w:rPr>
        <w:t xml:space="preserve"> discounted from the total </w:t>
      </w:r>
      <w:r w:rsidR="00E01D23">
        <w:rPr>
          <w:noProof/>
        </w:rPr>
        <w:t>t</w:t>
      </w:r>
      <w:r w:rsidR="6728C368" w:rsidRPr="00232F3F">
        <w:rPr>
          <w:noProof/>
        </w:rPr>
        <w:t>o</w:t>
      </w:r>
      <w:r w:rsidR="33F15D07" w:rsidRPr="00232F3F">
        <w:rPr>
          <w:noProof/>
        </w:rPr>
        <w:t xml:space="preserve"> avoid double counting between EU and </w:t>
      </w:r>
      <w:r w:rsidR="6728C368" w:rsidRPr="00232F3F">
        <w:rPr>
          <w:noProof/>
        </w:rPr>
        <w:t>national</w:t>
      </w:r>
      <w:r w:rsidR="33F15D07" w:rsidRPr="00232F3F">
        <w:rPr>
          <w:noProof/>
        </w:rPr>
        <w:t xml:space="preserve"> </w:t>
      </w:r>
      <w:r w:rsidR="6728C368" w:rsidRPr="00232F3F">
        <w:rPr>
          <w:noProof/>
        </w:rPr>
        <w:t xml:space="preserve">financing </w:t>
      </w:r>
      <w:r w:rsidR="33F15D07" w:rsidRPr="00232F3F">
        <w:rPr>
          <w:noProof/>
        </w:rPr>
        <w:t>schemes</w:t>
      </w:r>
      <w:r w:rsidR="00CD06FF" w:rsidRPr="00CD06FF">
        <w:rPr>
          <w:noProof/>
        </w:rPr>
        <w:t> (</w:t>
      </w:r>
      <w:r w:rsidR="00CD06FF">
        <w:rPr>
          <w:rStyle w:val="FootnoteReference"/>
          <w:noProof/>
        </w:rPr>
        <w:footnoteReference w:id="20"/>
      </w:r>
      <w:r w:rsidR="00CD06FF">
        <w:rPr>
          <w:noProof/>
        </w:rPr>
        <w:t>)</w:t>
      </w:r>
      <w:r w:rsidR="09685598" w:rsidRPr="00232F3F">
        <w:rPr>
          <w:noProof/>
        </w:rPr>
        <w:t>.</w:t>
      </w:r>
      <w:r w:rsidR="00CD06FF">
        <w:rPr>
          <w:noProof/>
        </w:rPr>
        <w:t xml:space="preserve"> </w:t>
      </w:r>
    </w:p>
    <w:p w14:paraId="03C766F6" w14:textId="77777777" w:rsidR="0031363B" w:rsidRDefault="00E01D23" w:rsidP="0031363B">
      <w:pPr>
        <w:spacing w:line="276" w:lineRule="auto"/>
        <w:rPr>
          <w:noProof/>
        </w:rPr>
      </w:pPr>
      <w:r>
        <w:rPr>
          <w:noProof/>
        </w:rPr>
        <w:t>N</w:t>
      </w:r>
      <w:r w:rsidR="00E1748D">
        <w:rPr>
          <w:noProof/>
        </w:rPr>
        <w:t>o b</w:t>
      </w:r>
      <w:r w:rsidR="00470D3D" w:rsidRPr="00232F3F">
        <w:rPr>
          <w:noProof/>
        </w:rPr>
        <w:t xml:space="preserve">udget data </w:t>
      </w:r>
      <w:r w:rsidR="00DF3C5A">
        <w:rPr>
          <w:noProof/>
        </w:rPr>
        <w:t>was received</w:t>
      </w:r>
      <w:r w:rsidR="00DF3C5A" w:rsidRPr="00232F3F">
        <w:rPr>
          <w:noProof/>
        </w:rPr>
        <w:t xml:space="preserve"> </w:t>
      </w:r>
      <w:r w:rsidR="00470D3D" w:rsidRPr="00232F3F">
        <w:rPr>
          <w:noProof/>
        </w:rPr>
        <w:t xml:space="preserve">for 80 </w:t>
      </w:r>
      <w:r w:rsidR="004D7B2B" w:rsidRPr="00232F3F">
        <w:rPr>
          <w:noProof/>
        </w:rPr>
        <w:t>schemes</w:t>
      </w:r>
      <w:r w:rsidR="00DF3C5A">
        <w:rPr>
          <w:noProof/>
        </w:rPr>
        <w:t>,</w:t>
      </w:r>
      <w:r w:rsidR="00E1748D">
        <w:rPr>
          <w:noProof/>
        </w:rPr>
        <w:t xml:space="preserve"> </w:t>
      </w:r>
      <w:r>
        <w:rPr>
          <w:noProof/>
        </w:rPr>
        <w:t xml:space="preserve">so </w:t>
      </w:r>
      <w:r w:rsidR="00E1748D">
        <w:rPr>
          <w:noProof/>
        </w:rPr>
        <w:t>t</w:t>
      </w:r>
      <w:r w:rsidR="00E1748D" w:rsidRPr="00232F3F">
        <w:rPr>
          <w:noProof/>
        </w:rPr>
        <w:t>he assessment</w:t>
      </w:r>
      <w:r w:rsidR="00E1748D">
        <w:rPr>
          <w:noProof/>
        </w:rPr>
        <w:t xml:space="preserve"> is based on </w:t>
      </w:r>
      <w:r w:rsidR="00470D3D" w:rsidRPr="00232F3F">
        <w:rPr>
          <w:noProof/>
        </w:rPr>
        <w:t>data for 346</w:t>
      </w:r>
      <w:r w:rsidR="00DF3C5A">
        <w:rPr>
          <w:noProof/>
        </w:rPr>
        <w:t> </w:t>
      </w:r>
      <w:r w:rsidR="00470D3D" w:rsidRPr="00232F3F">
        <w:rPr>
          <w:noProof/>
        </w:rPr>
        <w:t xml:space="preserve">schemes across Europe. </w:t>
      </w:r>
      <w:r>
        <w:rPr>
          <w:b/>
          <w:bCs/>
          <w:noProof/>
        </w:rPr>
        <w:t>S</w:t>
      </w:r>
      <w:r w:rsidR="0024269D" w:rsidRPr="00232F3F">
        <w:rPr>
          <w:b/>
          <w:bCs/>
          <w:noProof/>
        </w:rPr>
        <w:t xml:space="preserve">upport </w:t>
      </w:r>
      <w:r w:rsidR="00A64F6F" w:rsidRPr="00232F3F">
        <w:rPr>
          <w:b/>
          <w:bCs/>
          <w:noProof/>
        </w:rPr>
        <w:t>for energy efficiency</w:t>
      </w:r>
      <w:r w:rsidR="0024269D" w:rsidRPr="00232F3F">
        <w:rPr>
          <w:b/>
          <w:bCs/>
          <w:noProof/>
        </w:rPr>
        <w:t xml:space="preserve"> projects</w:t>
      </w:r>
      <w:r w:rsidR="00A64F6F" w:rsidRPr="00232F3F">
        <w:rPr>
          <w:b/>
          <w:bCs/>
          <w:noProof/>
        </w:rPr>
        <w:t xml:space="preserve"> </w:t>
      </w:r>
      <w:r w:rsidR="00DF3C5A">
        <w:rPr>
          <w:b/>
          <w:bCs/>
          <w:noProof/>
        </w:rPr>
        <w:t>from</w:t>
      </w:r>
      <w:r w:rsidR="002C2687" w:rsidRPr="00232F3F">
        <w:rPr>
          <w:b/>
          <w:bCs/>
          <w:noProof/>
        </w:rPr>
        <w:t xml:space="preserve"> </w:t>
      </w:r>
      <w:r w:rsidR="008145C3" w:rsidRPr="00232F3F">
        <w:rPr>
          <w:b/>
          <w:bCs/>
          <w:noProof/>
        </w:rPr>
        <w:t xml:space="preserve">national </w:t>
      </w:r>
      <w:r w:rsidR="00470D3D" w:rsidRPr="00232F3F">
        <w:rPr>
          <w:b/>
          <w:bCs/>
          <w:noProof/>
        </w:rPr>
        <w:t>budget</w:t>
      </w:r>
      <w:r w:rsidR="008145C3" w:rsidRPr="00232F3F">
        <w:rPr>
          <w:b/>
          <w:bCs/>
          <w:noProof/>
        </w:rPr>
        <w:t>s</w:t>
      </w:r>
      <w:r w:rsidR="00470D3D" w:rsidRPr="00232F3F">
        <w:rPr>
          <w:b/>
          <w:bCs/>
          <w:noProof/>
        </w:rPr>
        <w:t xml:space="preserve"> </w:t>
      </w:r>
      <w:r w:rsidR="00DF3C5A">
        <w:rPr>
          <w:b/>
          <w:bCs/>
          <w:noProof/>
        </w:rPr>
        <w:t xml:space="preserve">in </w:t>
      </w:r>
      <w:r w:rsidR="00470D3D" w:rsidRPr="00232F3F">
        <w:rPr>
          <w:b/>
          <w:bCs/>
          <w:noProof/>
        </w:rPr>
        <w:t>2014</w:t>
      </w:r>
      <w:r>
        <w:rPr>
          <w:b/>
          <w:noProof/>
        </w:rPr>
        <w:t>-</w:t>
      </w:r>
      <w:r w:rsidR="007542D0" w:rsidRPr="00232F3F">
        <w:rPr>
          <w:b/>
          <w:bCs/>
          <w:noProof/>
        </w:rPr>
        <w:t>2024 is</w:t>
      </w:r>
      <w:r w:rsidR="00470D3D" w:rsidRPr="00232F3F">
        <w:rPr>
          <w:b/>
          <w:bCs/>
          <w:noProof/>
        </w:rPr>
        <w:t xml:space="preserve"> </w:t>
      </w:r>
      <w:r>
        <w:rPr>
          <w:b/>
          <w:bCs/>
          <w:noProof/>
        </w:rPr>
        <w:t xml:space="preserve">estimated at </w:t>
      </w:r>
      <w:r w:rsidR="00B44CCD" w:rsidRPr="00232F3F">
        <w:rPr>
          <w:b/>
          <w:bCs/>
          <w:noProof/>
        </w:rPr>
        <w:t>EUR</w:t>
      </w:r>
      <w:r w:rsidR="00232F3F">
        <w:rPr>
          <w:b/>
          <w:bCs/>
          <w:noProof/>
        </w:rPr>
        <w:t> </w:t>
      </w:r>
      <w:r w:rsidR="006C2ABD" w:rsidRPr="00232F3F">
        <w:rPr>
          <w:b/>
          <w:bCs/>
          <w:noProof/>
        </w:rPr>
        <w:t>360</w:t>
      </w:r>
      <w:r w:rsidR="008A64B4" w:rsidRPr="00232F3F">
        <w:rPr>
          <w:b/>
          <w:bCs/>
          <w:noProof/>
        </w:rPr>
        <w:t xml:space="preserve"> </w:t>
      </w:r>
      <w:r w:rsidR="00470D3D" w:rsidRPr="00232F3F">
        <w:rPr>
          <w:b/>
          <w:bCs/>
          <w:noProof/>
        </w:rPr>
        <w:t>b</w:t>
      </w:r>
      <w:r w:rsidR="008A64B4" w:rsidRPr="00232F3F">
        <w:rPr>
          <w:b/>
          <w:bCs/>
          <w:noProof/>
        </w:rPr>
        <w:t>illio</w:t>
      </w:r>
      <w:r w:rsidR="00470D3D" w:rsidRPr="00232F3F">
        <w:rPr>
          <w:b/>
          <w:bCs/>
          <w:noProof/>
        </w:rPr>
        <w:t>n</w:t>
      </w:r>
      <w:r w:rsidR="00DF3C5A">
        <w:rPr>
          <w:noProof/>
        </w:rPr>
        <w:t> </w:t>
      </w:r>
      <w:r w:rsidR="00C156DC" w:rsidRPr="00232F3F">
        <w:rPr>
          <w:noProof/>
        </w:rPr>
        <w:t>(</w:t>
      </w:r>
      <w:r w:rsidR="00470D3D" w:rsidRPr="00232F3F">
        <w:rPr>
          <w:rStyle w:val="FootnoteReference"/>
          <w:noProof/>
        </w:rPr>
        <w:footnoteReference w:id="21"/>
      </w:r>
      <w:r w:rsidR="00C156DC" w:rsidRPr="00232F3F">
        <w:rPr>
          <w:noProof/>
        </w:rPr>
        <w:t>)</w:t>
      </w:r>
      <w:r w:rsidR="00470D3D" w:rsidRPr="00232F3F">
        <w:rPr>
          <w:b/>
          <w:bCs/>
          <w:noProof/>
        </w:rPr>
        <w:t xml:space="preserve">, </w:t>
      </w:r>
      <w:r w:rsidR="008A64B4" w:rsidRPr="003E48BB">
        <w:rPr>
          <w:b/>
          <w:bCs/>
          <w:noProof/>
        </w:rPr>
        <w:t>i.e.</w:t>
      </w:r>
      <w:r w:rsidR="00470D3D" w:rsidRPr="00DF3C5A">
        <w:rPr>
          <w:b/>
          <w:bCs/>
          <w:noProof/>
        </w:rPr>
        <w:t xml:space="preserve"> </w:t>
      </w:r>
      <w:r w:rsidR="004D7B2B" w:rsidRPr="00232F3F">
        <w:rPr>
          <w:b/>
          <w:bCs/>
          <w:noProof/>
        </w:rPr>
        <w:t>approximately</w:t>
      </w:r>
      <w:r w:rsidR="00470D3D" w:rsidRPr="00232F3F">
        <w:rPr>
          <w:b/>
          <w:bCs/>
          <w:noProof/>
        </w:rPr>
        <w:t xml:space="preserve"> </w:t>
      </w:r>
      <w:r w:rsidR="00B44CCD" w:rsidRPr="00232F3F">
        <w:rPr>
          <w:b/>
          <w:bCs/>
          <w:noProof/>
        </w:rPr>
        <w:t>EUR</w:t>
      </w:r>
      <w:r w:rsidR="00232F3F">
        <w:rPr>
          <w:b/>
          <w:bCs/>
          <w:noProof/>
        </w:rPr>
        <w:t> </w:t>
      </w:r>
      <w:r w:rsidR="68AA9BC2" w:rsidRPr="00232F3F">
        <w:rPr>
          <w:b/>
          <w:bCs/>
          <w:noProof/>
        </w:rPr>
        <w:t>3</w:t>
      </w:r>
      <w:r w:rsidR="66AC80A9" w:rsidRPr="00232F3F">
        <w:rPr>
          <w:b/>
          <w:bCs/>
          <w:noProof/>
        </w:rPr>
        <w:t>2</w:t>
      </w:r>
      <w:r w:rsidR="00232F3F">
        <w:rPr>
          <w:b/>
          <w:bCs/>
          <w:noProof/>
        </w:rPr>
        <w:t>.</w:t>
      </w:r>
      <w:r w:rsidR="66AC80A9" w:rsidRPr="00232F3F">
        <w:rPr>
          <w:b/>
          <w:bCs/>
          <w:noProof/>
        </w:rPr>
        <w:t>7</w:t>
      </w:r>
      <w:r w:rsidR="00470D3D" w:rsidRPr="00232F3F">
        <w:rPr>
          <w:b/>
          <w:bCs/>
          <w:noProof/>
        </w:rPr>
        <w:t xml:space="preserve"> </w:t>
      </w:r>
      <w:r w:rsidR="008A64B4" w:rsidRPr="00232F3F">
        <w:rPr>
          <w:b/>
          <w:bCs/>
          <w:noProof/>
        </w:rPr>
        <w:t>billio</w:t>
      </w:r>
      <w:r w:rsidR="00470D3D" w:rsidRPr="00232F3F">
        <w:rPr>
          <w:b/>
          <w:bCs/>
          <w:noProof/>
        </w:rPr>
        <w:t>n per year</w:t>
      </w:r>
      <w:r w:rsidR="00DF3C5A">
        <w:rPr>
          <w:b/>
          <w:bCs/>
          <w:noProof/>
        </w:rPr>
        <w:t>.</w:t>
      </w:r>
      <w:r w:rsidR="008A64B4" w:rsidRPr="00232F3F">
        <w:rPr>
          <w:b/>
          <w:bCs/>
          <w:noProof/>
        </w:rPr>
        <w:t xml:space="preserve"> </w:t>
      </w:r>
      <w:r w:rsidR="00470D3D" w:rsidRPr="00232F3F">
        <w:rPr>
          <w:noProof/>
        </w:rPr>
        <w:t xml:space="preserve">The budget distribution </w:t>
      </w:r>
      <w:r w:rsidR="00DF3C5A">
        <w:rPr>
          <w:noProof/>
        </w:rPr>
        <w:t xml:space="preserve">by </w:t>
      </w:r>
      <w:r w:rsidR="004D7B2B" w:rsidRPr="00232F3F">
        <w:rPr>
          <w:noProof/>
        </w:rPr>
        <w:t>Member State</w:t>
      </w:r>
      <w:r w:rsidR="00470D3D" w:rsidRPr="00232F3F">
        <w:rPr>
          <w:noProof/>
        </w:rPr>
        <w:t xml:space="preserve"> is </w:t>
      </w:r>
      <w:r w:rsidR="00DF3C5A">
        <w:rPr>
          <w:noProof/>
        </w:rPr>
        <w:t>shown below.</w:t>
      </w:r>
    </w:p>
    <w:p w14:paraId="35325DA1" w14:textId="0914F353" w:rsidR="00470D3D" w:rsidRPr="00232F3F" w:rsidRDefault="73364A06" w:rsidP="0031363B">
      <w:pPr>
        <w:spacing w:after="0" w:line="276" w:lineRule="auto"/>
        <w:rPr>
          <w:i/>
          <w:iCs/>
          <w:noProof/>
        </w:rPr>
      </w:pPr>
      <w:r w:rsidRPr="00232F3F">
        <w:rPr>
          <w:i/>
          <w:iCs/>
          <w:noProof/>
        </w:rPr>
        <w:t xml:space="preserve">Graph 1 / Table </w:t>
      </w:r>
      <w:r w:rsidR="00A42D03" w:rsidRPr="00232F3F">
        <w:rPr>
          <w:i/>
          <w:iCs/>
          <w:noProof/>
        </w:rPr>
        <w:t>4</w:t>
      </w:r>
      <w:r w:rsidRPr="00232F3F">
        <w:rPr>
          <w:i/>
          <w:iCs/>
          <w:noProof/>
        </w:rPr>
        <w:t xml:space="preserve">: National energy efficiency </w:t>
      </w:r>
      <w:r w:rsidR="00DF3C5A" w:rsidRPr="00232F3F">
        <w:rPr>
          <w:i/>
          <w:iCs/>
          <w:noProof/>
        </w:rPr>
        <w:t>schemes</w:t>
      </w:r>
      <w:r w:rsidR="00DF3C5A">
        <w:rPr>
          <w:i/>
          <w:iCs/>
          <w:noProof/>
        </w:rPr>
        <w:t>,</w:t>
      </w:r>
      <w:r w:rsidR="00DF3C5A" w:rsidRPr="00232F3F">
        <w:rPr>
          <w:i/>
          <w:iCs/>
          <w:noProof/>
        </w:rPr>
        <w:t xml:space="preserve"> </w:t>
      </w:r>
      <w:r w:rsidRPr="00232F3F">
        <w:rPr>
          <w:i/>
          <w:iCs/>
          <w:noProof/>
        </w:rPr>
        <w:t>2014</w:t>
      </w:r>
      <w:r w:rsidR="00DF3C5A">
        <w:rPr>
          <w:i/>
          <w:iCs/>
          <w:noProof/>
        </w:rPr>
        <w:t>-</w:t>
      </w:r>
      <w:r w:rsidR="7045BD48" w:rsidRPr="00232F3F">
        <w:rPr>
          <w:i/>
          <w:iCs/>
          <w:noProof/>
        </w:rPr>
        <w:t>2024</w:t>
      </w:r>
    </w:p>
    <w:p w14:paraId="7B0AD9F5" w14:textId="686978A1" w:rsidR="00470D3D" w:rsidRPr="00232F3F" w:rsidRDefault="00367542" w:rsidP="007D751C">
      <w:pPr>
        <w:pStyle w:val="Text2"/>
        <w:spacing w:line="276" w:lineRule="auto"/>
        <w:ind w:left="0"/>
        <w:rPr>
          <w:noProof/>
        </w:rPr>
      </w:pPr>
      <w:r w:rsidRPr="00232F3F">
        <w:rPr>
          <w:noProof/>
          <w:lang w:eastAsia="en-GB"/>
        </w:rPr>
        <w:drawing>
          <wp:inline distT="0" distB="0" distL="0" distR="0" wp14:anchorId="051A4FD0" wp14:editId="68C36397">
            <wp:extent cx="5472430" cy="2846567"/>
            <wp:effectExtent l="0" t="0" r="13970" b="11430"/>
            <wp:docPr id="1025232597" name="Chart 1">
              <a:extLst xmlns:a="http://schemas.openxmlformats.org/drawingml/2006/main">
                <a:ext uri="{FF2B5EF4-FFF2-40B4-BE49-F238E27FC236}">
                  <a16:creationId xmlns:a16="http://schemas.microsoft.com/office/drawing/2014/main" id="{41F38335-FB4F-40F0-AA2D-D776937061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bl>
      <w:tblPr>
        <w:tblW w:w="7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418"/>
        <w:gridCol w:w="2556"/>
        <w:gridCol w:w="1843"/>
      </w:tblGrid>
      <w:tr w:rsidR="00B72A2B" w:rsidRPr="00232F3F" w14:paraId="171CFE59" w14:textId="77777777" w:rsidTr="00DB3CF9">
        <w:trPr>
          <w:trHeight w:val="590"/>
          <w:jc w:val="center"/>
        </w:trPr>
        <w:tc>
          <w:tcPr>
            <w:tcW w:w="1838" w:type="dxa"/>
            <w:vAlign w:val="center"/>
            <w:hideMark/>
          </w:tcPr>
          <w:p w14:paraId="70472C82" w14:textId="54273914" w:rsidR="00F744A1" w:rsidRPr="00232F3F" w:rsidRDefault="00F00EB0" w:rsidP="007D751C">
            <w:pPr>
              <w:spacing w:after="0" w:line="276" w:lineRule="auto"/>
              <w:jc w:val="left"/>
              <w:rPr>
                <w:b/>
                <w:bCs/>
                <w:noProof/>
                <w:color w:val="000000"/>
                <w:szCs w:val="24"/>
                <w:lang w:eastAsia="en-IE"/>
              </w:rPr>
            </w:pPr>
            <w:r w:rsidRPr="00232F3F">
              <w:rPr>
                <w:b/>
                <w:bCs/>
                <w:noProof/>
                <w:color w:val="000000"/>
                <w:szCs w:val="24"/>
                <w:lang w:eastAsia="en-IE"/>
              </w:rPr>
              <w:t>Member States</w:t>
            </w:r>
          </w:p>
        </w:tc>
        <w:tc>
          <w:tcPr>
            <w:tcW w:w="1418" w:type="dxa"/>
            <w:vAlign w:val="center"/>
            <w:hideMark/>
          </w:tcPr>
          <w:p w14:paraId="758372EE" w14:textId="5CE17622" w:rsidR="00F744A1" w:rsidRPr="00232F3F" w:rsidRDefault="00C44233" w:rsidP="007D751C">
            <w:pPr>
              <w:spacing w:after="0" w:line="276" w:lineRule="auto"/>
              <w:jc w:val="center"/>
              <w:rPr>
                <w:b/>
                <w:bCs/>
                <w:noProof/>
                <w:color w:val="000000"/>
                <w:szCs w:val="24"/>
                <w:lang w:eastAsia="en-IE"/>
              </w:rPr>
            </w:pPr>
            <w:r>
              <w:rPr>
                <w:b/>
                <w:bCs/>
                <w:noProof/>
                <w:color w:val="000000"/>
                <w:szCs w:val="24"/>
                <w:lang w:eastAsia="en-IE"/>
              </w:rPr>
              <w:t>Number of</w:t>
            </w:r>
            <w:r w:rsidR="00F744A1" w:rsidRPr="00232F3F">
              <w:rPr>
                <w:b/>
                <w:bCs/>
                <w:noProof/>
                <w:color w:val="000000"/>
                <w:szCs w:val="24"/>
                <w:lang w:eastAsia="en-IE"/>
              </w:rPr>
              <w:t xml:space="preserve"> </w:t>
            </w:r>
            <w:r>
              <w:rPr>
                <w:b/>
                <w:bCs/>
                <w:noProof/>
                <w:color w:val="000000"/>
                <w:szCs w:val="24"/>
                <w:lang w:eastAsia="en-IE"/>
              </w:rPr>
              <w:t>s</w:t>
            </w:r>
            <w:r w:rsidR="00F744A1" w:rsidRPr="00232F3F">
              <w:rPr>
                <w:b/>
                <w:bCs/>
                <w:noProof/>
                <w:color w:val="000000"/>
                <w:szCs w:val="24"/>
                <w:lang w:eastAsia="en-IE"/>
              </w:rPr>
              <w:t>chemes</w:t>
            </w:r>
          </w:p>
        </w:tc>
        <w:tc>
          <w:tcPr>
            <w:tcW w:w="2556" w:type="dxa"/>
            <w:vAlign w:val="center"/>
            <w:hideMark/>
          </w:tcPr>
          <w:p w14:paraId="4EDD1077" w14:textId="10740E9A" w:rsidR="00F744A1" w:rsidRPr="00232F3F" w:rsidRDefault="00F744A1" w:rsidP="007D751C">
            <w:pPr>
              <w:spacing w:after="0" w:line="276" w:lineRule="auto"/>
              <w:jc w:val="center"/>
              <w:rPr>
                <w:b/>
                <w:bCs/>
                <w:noProof/>
                <w:color w:val="000000"/>
                <w:szCs w:val="24"/>
                <w:lang w:eastAsia="en-IE"/>
              </w:rPr>
            </w:pPr>
            <w:r w:rsidRPr="00232F3F">
              <w:rPr>
                <w:b/>
                <w:bCs/>
                <w:noProof/>
                <w:color w:val="000000"/>
                <w:szCs w:val="24"/>
                <w:lang w:eastAsia="en-IE"/>
              </w:rPr>
              <w:t>Total planned budget (in EUR million)</w:t>
            </w:r>
          </w:p>
        </w:tc>
        <w:tc>
          <w:tcPr>
            <w:tcW w:w="1843" w:type="dxa"/>
            <w:vAlign w:val="center"/>
            <w:hideMark/>
          </w:tcPr>
          <w:p w14:paraId="11CD96C0" w14:textId="0775AF9F" w:rsidR="00F744A1" w:rsidRPr="00232F3F" w:rsidRDefault="003C7063" w:rsidP="007D751C">
            <w:pPr>
              <w:spacing w:after="0" w:line="276" w:lineRule="auto"/>
              <w:jc w:val="center"/>
              <w:rPr>
                <w:b/>
                <w:bCs/>
                <w:noProof/>
                <w:color w:val="000000"/>
                <w:szCs w:val="24"/>
                <w:lang w:eastAsia="en-IE"/>
              </w:rPr>
            </w:pPr>
            <w:r w:rsidRPr="00232F3F">
              <w:rPr>
                <w:b/>
                <w:bCs/>
                <w:noProof/>
                <w:color w:val="000000"/>
                <w:szCs w:val="24"/>
                <w:lang w:eastAsia="en-IE"/>
              </w:rPr>
              <w:t>EUR</w:t>
            </w:r>
            <w:r w:rsidR="00C44233">
              <w:rPr>
                <w:b/>
                <w:bCs/>
                <w:noProof/>
                <w:color w:val="000000"/>
                <w:szCs w:val="24"/>
                <w:lang w:eastAsia="en-IE"/>
              </w:rPr>
              <w:t xml:space="preserve"> p</w:t>
            </w:r>
            <w:r w:rsidR="00F744A1" w:rsidRPr="00232F3F">
              <w:rPr>
                <w:b/>
                <w:bCs/>
                <w:noProof/>
                <w:color w:val="000000"/>
                <w:szCs w:val="24"/>
                <w:lang w:eastAsia="en-IE"/>
              </w:rPr>
              <w:t>er capita</w:t>
            </w:r>
          </w:p>
        </w:tc>
      </w:tr>
      <w:tr w:rsidR="00B72A2B" w:rsidRPr="00232F3F" w14:paraId="2A1A41D0" w14:textId="77777777" w:rsidTr="00DB3CF9">
        <w:trPr>
          <w:trHeight w:val="300"/>
          <w:jc w:val="center"/>
        </w:trPr>
        <w:tc>
          <w:tcPr>
            <w:tcW w:w="1838" w:type="dxa"/>
            <w:vAlign w:val="center"/>
            <w:hideMark/>
          </w:tcPr>
          <w:p w14:paraId="4E565175"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Italy</w:t>
            </w:r>
          </w:p>
        </w:tc>
        <w:tc>
          <w:tcPr>
            <w:tcW w:w="1418" w:type="dxa"/>
            <w:vAlign w:val="center"/>
            <w:hideMark/>
          </w:tcPr>
          <w:p w14:paraId="607FC706"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8</w:t>
            </w:r>
          </w:p>
        </w:tc>
        <w:tc>
          <w:tcPr>
            <w:tcW w:w="2556" w:type="dxa"/>
            <w:vAlign w:val="center"/>
            <w:hideMark/>
          </w:tcPr>
          <w:p w14:paraId="210322FF" w14:textId="0492302C"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134</w:t>
            </w:r>
            <w:r w:rsidR="00232F3F">
              <w:rPr>
                <w:noProof/>
                <w:color w:val="000000"/>
                <w:szCs w:val="24"/>
                <w:lang w:eastAsia="en-IE"/>
              </w:rPr>
              <w:t> </w:t>
            </w:r>
            <w:r w:rsidRPr="00232F3F">
              <w:rPr>
                <w:noProof/>
                <w:color w:val="000000"/>
                <w:szCs w:val="24"/>
                <w:lang w:eastAsia="en-IE"/>
              </w:rPr>
              <w:t>465</w:t>
            </w:r>
          </w:p>
        </w:tc>
        <w:tc>
          <w:tcPr>
            <w:tcW w:w="1843" w:type="dxa"/>
            <w:vAlign w:val="center"/>
            <w:hideMark/>
          </w:tcPr>
          <w:p w14:paraId="1062671B" w14:textId="17B8A942"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2</w:t>
            </w:r>
            <w:r w:rsidR="00232F3F">
              <w:rPr>
                <w:noProof/>
                <w:color w:val="000000"/>
                <w:szCs w:val="24"/>
                <w:lang w:eastAsia="en-IE"/>
              </w:rPr>
              <w:t> </w:t>
            </w:r>
            <w:r w:rsidRPr="00232F3F">
              <w:rPr>
                <w:noProof/>
                <w:color w:val="000000"/>
                <w:szCs w:val="24"/>
                <w:lang w:eastAsia="en-IE"/>
              </w:rPr>
              <w:t>284</w:t>
            </w:r>
          </w:p>
        </w:tc>
      </w:tr>
      <w:tr w:rsidR="00B72A2B" w:rsidRPr="00232F3F" w14:paraId="22B48707" w14:textId="77777777" w:rsidTr="00DB3CF9">
        <w:trPr>
          <w:trHeight w:val="300"/>
          <w:jc w:val="center"/>
        </w:trPr>
        <w:tc>
          <w:tcPr>
            <w:tcW w:w="1838" w:type="dxa"/>
            <w:vAlign w:val="center"/>
            <w:hideMark/>
          </w:tcPr>
          <w:p w14:paraId="4C5B9B95"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Sweden</w:t>
            </w:r>
          </w:p>
        </w:tc>
        <w:tc>
          <w:tcPr>
            <w:tcW w:w="1418" w:type="dxa"/>
            <w:vAlign w:val="center"/>
            <w:hideMark/>
          </w:tcPr>
          <w:p w14:paraId="716C86DB"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7</w:t>
            </w:r>
          </w:p>
        </w:tc>
        <w:tc>
          <w:tcPr>
            <w:tcW w:w="2556" w:type="dxa"/>
            <w:vAlign w:val="center"/>
            <w:hideMark/>
          </w:tcPr>
          <w:p w14:paraId="6B7E76B1" w14:textId="01784C7C"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22</w:t>
            </w:r>
            <w:r w:rsidR="00232F3F">
              <w:rPr>
                <w:noProof/>
                <w:color w:val="000000"/>
                <w:szCs w:val="24"/>
                <w:lang w:eastAsia="en-IE"/>
              </w:rPr>
              <w:t> </w:t>
            </w:r>
            <w:r w:rsidRPr="00232F3F">
              <w:rPr>
                <w:noProof/>
                <w:color w:val="000000"/>
                <w:szCs w:val="24"/>
                <w:lang w:eastAsia="en-IE"/>
              </w:rPr>
              <w:t>067</w:t>
            </w:r>
          </w:p>
        </w:tc>
        <w:tc>
          <w:tcPr>
            <w:tcW w:w="1843" w:type="dxa"/>
            <w:vAlign w:val="center"/>
            <w:hideMark/>
          </w:tcPr>
          <w:p w14:paraId="6D9C5D4F" w14:textId="5D728E40"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2</w:t>
            </w:r>
            <w:r w:rsidR="00232F3F">
              <w:rPr>
                <w:noProof/>
                <w:color w:val="000000"/>
                <w:szCs w:val="24"/>
                <w:lang w:eastAsia="en-IE"/>
              </w:rPr>
              <w:t> </w:t>
            </w:r>
            <w:r w:rsidRPr="00232F3F">
              <w:rPr>
                <w:noProof/>
                <w:color w:val="000000"/>
                <w:szCs w:val="24"/>
                <w:lang w:eastAsia="en-IE"/>
              </w:rPr>
              <w:t>10</w:t>
            </w:r>
            <w:r w:rsidR="00504C11" w:rsidRPr="00232F3F">
              <w:rPr>
                <w:noProof/>
                <w:color w:val="000000"/>
                <w:szCs w:val="24"/>
                <w:lang w:eastAsia="en-IE"/>
              </w:rPr>
              <w:t>4</w:t>
            </w:r>
          </w:p>
        </w:tc>
      </w:tr>
      <w:tr w:rsidR="00B72A2B" w:rsidRPr="00232F3F" w14:paraId="1F782C97" w14:textId="77777777" w:rsidTr="00DB3CF9">
        <w:trPr>
          <w:trHeight w:val="300"/>
          <w:jc w:val="center"/>
        </w:trPr>
        <w:tc>
          <w:tcPr>
            <w:tcW w:w="1838" w:type="dxa"/>
            <w:vAlign w:val="center"/>
            <w:hideMark/>
          </w:tcPr>
          <w:p w14:paraId="02ACDD9B"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France</w:t>
            </w:r>
          </w:p>
        </w:tc>
        <w:tc>
          <w:tcPr>
            <w:tcW w:w="1418" w:type="dxa"/>
            <w:vAlign w:val="center"/>
            <w:hideMark/>
          </w:tcPr>
          <w:p w14:paraId="3CBE306A"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14</w:t>
            </w:r>
          </w:p>
        </w:tc>
        <w:tc>
          <w:tcPr>
            <w:tcW w:w="2556" w:type="dxa"/>
            <w:vAlign w:val="center"/>
            <w:hideMark/>
          </w:tcPr>
          <w:p w14:paraId="675439AF" w14:textId="0B78730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125</w:t>
            </w:r>
            <w:r w:rsidR="00232F3F">
              <w:rPr>
                <w:noProof/>
                <w:color w:val="000000"/>
                <w:szCs w:val="24"/>
                <w:lang w:eastAsia="en-IE"/>
              </w:rPr>
              <w:t> </w:t>
            </w:r>
            <w:r w:rsidRPr="00232F3F">
              <w:rPr>
                <w:noProof/>
                <w:color w:val="000000"/>
                <w:szCs w:val="24"/>
                <w:lang w:eastAsia="en-IE"/>
              </w:rPr>
              <w:t>711</w:t>
            </w:r>
          </w:p>
        </w:tc>
        <w:tc>
          <w:tcPr>
            <w:tcW w:w="1843" w:type="dxa"/>
            <w:vAlign w:val="center"/>
            <w:hideMark/>
          </w:tcPr>
          <w:p w14:paraId="2535E3FD" w14:textId="0F631609"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w:t>
            </w:r>
            <w:r w:rsidR="00232F3F">
              <w:rPr>
                <w:noProof/>
                <w:color w:val="000000"/>
                <w:szCs w:val="24"/>
                <w:lang w:eastAsia="en-IE"/>
              </w:rPr>
              <w:t> </w:t>
            </w:r>
            <w:r w:rsidRPr="00232F3F">
              <w:rPr>
                <w:noProof/>
                <w:color w:val="000000"/>
                <w:szCs w:val="24"/>
                <w:lang w:eastAsia="en-IE"/>
              </w:rPr>
              <w:t>850</w:t>
            </w:r>
          </w:p>
        </w:tc>
      </w:tr>
      <w:tr w:rsidR="00B72A2B" w:rsidRPr="00232F3F" w14:paraId="05D2D350" w14:textId="77777777" w:rsidTr="00DB3CF9">
        <w:trPr>
          <w:trHeight w:val="300"/>
          <w:jc w:val="center"/>
        </w:trPr>
        <w:tc>
          <w:tcPr>
            <w:tcW w:w="1838" w:type="dxa"/>
            <w:vAlign w:val="center"/>
            <w:hideMark/>
          </w:tcPr>
          <w:p w14:paraId="605361DD"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Austria</w:t>
            </w:r>
          </w:p>
        </w:tc>
        <w:tc>
          <w:tcPr>
            <w:tcW w:w="1418" w:type="dxa"/>
            <w:vAlign w:val="center"/>
            <w:hideMark/>
          </w:tcPr>
          <w:p w14:paraId="79DE4049"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16</w:t>
            </w:r>
          </w:p>
        </w:tc>
        <w:tc>
          <w:tcPr>
            <w:tcW w:w="2556" w:type="dxa"/>
            <w:vAlign w:val="center"/>
            <w:hideMark/>
          </w:tcPr>
          <w:p w14:paraId="5E552B07" w14:textId="7E1DD746"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14</w:t>
            </w:r>
            <w:r w:rsidR="00232F3F">
              <w:rPr>
                <w:noProof/>
                <w:color w:val="000000"/>
                <w:szCs w:val="24"/>
                <w:lang w:eastAsia="en-IE"/>
              </w:rPr>
              <w:t> </w:t>
            </w:r>
            <w:r w:rsidRPr="00232F3F">
              <w:rPr>
                <w:noProof/>
                <w:color w:val="000000"/>
                <w:szCs w:val="24"/>
                <w:lang w:eastAsia="en-IE"/>
              </w:rPr>
              <w:t>537</w:t>
            </w:r>
          </w:p>
        </w:tc>
        <w:tc>
          <w:tcPr>
            <w:tcW w:w="1843" w:type="dxa"/>
            <w:vAlign w:val="center"/>
            <w:hideMark/>
          </w:tcPr>
          <w:p w14:paraId="046084C9" w14:textId="4228A882"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w:t>
            </w:r>
            <w:r w:rsidR="00232F3F">
              <w:rPr>
                <w:noProof/>
                <w:color w:val="000000"/>
                <w:szCs w:val="24"/>
                <w:lang w:eastAsia="en-IE"/>
              </w:rPr>
              <w:t> </w:t>
            </w:r>
            <w:r w:rsidRPr="00232F3F">
              <w:rPr>
                <w:noProof/>
                <w:color w:val="000000"/>
                <w:szCs w:val="24"/>
                <w:lang w:eastAsia="en-IE"/>
              </w:rPr>
              <w:t>608</w:t>
            </w:r>
          </w:p>
        </w:tc>
      </w:tr>
      <w:tr w:rsidR="00B72A2B" w:rsidRPr="00232F3F" w14:paraId="10E3AD95" w14:textId="77777777" w:rsidTr="00DB3CF9">
        <w:trPr>
          <w:trHeight w:val="300"/>
          <w:jc w:val="center"/>
        </w:trPr>
        <w:tc>
          <w:tcPr>
            <w:tcW w:w="1838" w:type="dxa"/>
            <w:vAlign w:val="center"/>
            <w:hideMark/>
          </w:tcPr>
          <w:p w14:paraId="040151B3"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Czechia</w:t>
            </w:r>
          </w:p>
        </w:tc>
        <w:tc>
          <w:tcPr>
            <w:tcW w:w="1418" w:type="dxa"/>
            <w:vAlign w:val="center"/>
            <w:hideMark/>
          </w:tcPr>
          <w:p w14:paraId="41A7E4E4"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24</w:t>
            </w:r>
          </w:p>
        </w:tc>
        <w:tc>
          <w:tcPr>
            <w:tcW w:w="2556" w:type="dxa"/>
            <w:vAlign w:val="center"/>
            <w:hideMark/>
          </w:tcPr>
          <w:p w14:paraId="6104E6C1" w14:textId="29A0A49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15</w:t>
            </w:r>
            <w:r w:rsidR="00232F3F">
              <w:rPr>
                <w:noProof/>
                <w:color w:val="000000"/>
                <w:szCs w:val="24"/>
                <w:lang w:eastAsia="en-IE"/>
              </w:rPr>
              <w:t> </w:t>
            </w:r>
            <w:r w:rsidRPr="00232F3F">
              <w:rPr>
                <w:noProof/>
                <w:color w:val="000000"/>
                <w:szCs w:val="24"/>
                <w:lang w:eastAsia="en-IE"/>
              </w:rPr>
              <w:t>697</w:t>
            </w:r>
          </w:p>
        </w:tc>
        <w:tc>
          <w:tcPr>
            <w:tcW w:w="1843" w:type="dxa"/>
            <w:vAlign w:val="center"/>
            <w:hideMark/>
          </w:tcPr>
          <w:p w14:paraId="1415517C" w14:textId="659483B6"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w:t>
            </w:r>
            <w:r w:rsidR="00232F3F">
              <w:rPr>
                <w:noProof/>
                <w:color w:val="000000"/>
                <w:szCs w:val="24"/>
                <w:lang w:eastAsia="en-IE"/>
              </w:rPr>
              <w:t> </w:t>
            </w:r>
            <w:r w:rsidRPr="00232F3F">
              <w:rPr>
                <w:noProof/>
                <w:color w:val="000000"/>
                <w:szCs w:val="24"/>
                <w:lang w:eastAsia="en-IE"/>
              </w:rPr>
              <w:t>49</w:t>
            </w:r>
            <w:r w:rsidR="00504C11" w:rsidRPr="00232F3F">
              <w:rPr>
                <w:noProof/>
                <w:color w:val="000000"/>
                <w:szCs w:val="24"/>
                <w:lang w:eastAsia="en-IE"/>
              </w:rPr>
              <w:t>1</w:t>
            </w:r>
          </w:p>
        </w:tc>
      </w:tr>
      <w:tr w:rsidR="00B72A2B" w:rsidRPr="00232F3F" w14:paraId="2635B5FA" w14:textId="77777777" w:rsidTr="00DB3CF9">
        <w:trPr>
          <w:trHeight w:val="300"/>
          <w:jc w:val="center"/>
        </w:trPr>
        <w:tc>
          <w:tcPr>
            <w:tcW w:w="1838" w:type="dxa"/>
            <w:vAlign w:val="center"/>
            <w:hideMark/>
          </w:tcPr>
          <w:p w14:paraId="0986F510"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Denmark</w:t>
            </w:r>
          </w:p>
        </w:tc>
        <w:tc>
          <w:tcPr>
            <w:tcW w:w="1418" w:type="dxa"/>
            <w:vAlign w:val="center"/>
            <w:hideMark/>
          </w:tcPr>
          <w:p w14:paraId="197428AD"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9</w:t>
            </w:r>
          </w:p>
        </w:tc>
        <w:tc>
          <w:tcPr>
            <w:tcW w:w="2556" w:type="dxa"/>
            <w:vAlign w:val="center"/>
            <w:hideMark/>
          </w:tcPr>
          <w:p w14:paraId="184941BA" w14:textId="75E4431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5</w:t>
            </w:r>
            <w:r w:rsidR="00232F3F">
              <w:rPr>
                <w:noProof/>
                <w:color w:val="000000"/>
                <w:szCs w:val="24"/>
                <w:lang w:eastAsia="en-IE"/>
              </w:rPr>
              <w:t> </w:t>
            </w:r>
            <w:r w:rsidRPr="00232F3F">
              <w:rPr>
                <w:noProof/>
                <w:color w:val="000000"/>
                <w:szCs w:val="24"/>
                <w:lang w:eastAsia="en-IE"/>
              </w:rPr>
              <w:t>720</w:t>
            </w:r>
          </w:p>
        </w:tc>
        <w:tc>
          <w:tcPr>
            <w:tcW w:w="1843" w:type="dxa"/>
            <w:vAlign w:val="center"/>
            <w:hideMark/>
          </w:tcPr>
          <w:p w14:paraId="4D6B3DFB" w14:textId="553430EB"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969</w:t>
            </w:r>
          </w:p>
        </w:tc>
      </w:tr>
      <w:tr w:rsidR="00B72A2B" w:rsidRPr="00232F3F" w14:paraId="2230EA14" w14:textId="77777777" w:rsidTr="00DB3CF9">
        <w:trPr>
          <w:trHeight w:val="300"/>
          <w:jc w:val="center"/>
        </w:trPr>
        <w:tc>
          <w:tcPr>
            <w:tcW w:w="1838" w:type="dxa"/>
            <w:vAlign w:val="center"/>
            <w:hideMark/>
          </w:tcPr>
          <w:p w14:paraId="759311F5"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Germany</w:t>
            </w:r>
          </w:p>
        </w:tc>
        <w:tc>
          <w:tcPr>
            <w:tcW w:w="1418" w:type="dxa"/>
            <w:vAlign w:val="center"/>
            <w:hideMark/>
          </w:tcPr>
          <w:p w14:paraId="2624D18D"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15</w:t>
            </w:r>
          </w:p>
        </w:tc>
        <w:tc>
          <w:tcPr>
            <w:tcW w:w="2556" w:type="dxa"/>
            <w:vAlign w:val="center"/>
            <w:hideMark/>
          </w:tcPr>
          <w:p w14:paraId="6D87D746" w14:textId="2FC1A12B"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80</w:t>
            </w:r>
            <w:r w:rsidR="00232F3F">
              <w:rPr>
                <w:noProof/>
                <w:color w:val="000000"/>
                <w:szCs w:val="24"/>
                <w:lang w:eastAsia="en-IE"/>
              </w:rPr>
              <w:t> </w:t>
            </w:r>
            <w:r w:rsidRPr="00232F3F">
              <w:rPr>
                <w:noProof/>
                <w:color w:val="000000"/>
                <w:szCs w:val="24"/>
                <w:lang w:eastAsia="en-IE"/>
              </w:rPr>
              <w:t>563</w:t>
            </w:r>
          </w:p>
        </w:tc>
        <w:tc>
          <w:tcPr>
            <w:tcW w:w="1843" w:type="dxa"/>
            <w:vAlign w:val="center"/>
            <w:hideMark/>
          </w:tcPr>
          <w:p w14:paraId="0F5A9C75" w14:textId="5B3B8922"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958</w:t>
            </w:r>
          </w:p>
        </w:tc>
      </w:tr>
      <w:tr w:rsidR="00B72A2B" w:rsidRPr="00232F3F" w14:paraId="41C85DC2" w14:textId="77777777" w:rsidTr="00DB3CF9">
        <w:trPr>
          <w:trHeight w:val="300"/>
          <w:jc w:val="center"/>
        </w:trPr>
        <w:tc>
          <w:tcPr>
            <w:tcW w:w="1838" w:type="dxa"/>
            <w:vAlign w:val="center"/>
            <w:hideMark/>
          </w:tcPr>
          <w:p w14:paraId="4990D63C"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Finland</w:t>
            </w:r>
          </w:p>
        </w:tc>
        <w:tc>
          <w:tcPr>
            <w:tcW w:w="1418" w:type="dxa"/>
            <w:vAlign w:val="center"/>
            <w:hideMark/>
          </w:tcPr>
          <w:p w14:paraId="547794E3"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10</w:t>
            </w:r>
          </w:p>
        </w:tc>
        <w:tc>
          <w:tcPr>
            <w:tcW w:w="2556" w:type="dxa"/>
            <w:vAlign w:val="center"/>
            <w:hideMark/>
          </w:tcPr>
          <w:p w14:paraId="0A97A12F" w14:textId="67FAF0B8"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5</w:t>
            </w:r>
            <w:r w:rsidR="00232F3F">
              <w:rPr>
                <w:noProof/>
                <w:color w:val="000000"/>
                <w:szCs w:val="24"/>
                <w:lang w:eastAsia="en-IE"/>
              </w:rPr>
              <w:t> </w:t>
            </w:r>
            <w:r w:rsidRPr="00232F3F">
              <w:rPr>
                <w:noProof/>
                <w:color w:val="000000"/>
                <w:szCs w:val="24"/>
                <w:lang w:eastAsia="en-IE"/>
              </w:rPr>
              <w:t>186</w:t>
            </w:r>
          </w:p>
        </w:tc>
        <w:tc>
          <w:tcPr>
            <w:tcW w:w="1843" w:type="dxa"/>
            <w:vAlign w:val="center"/>
            <w:hideMark/>
          </w:tcPr>
          <w:p w14:paraId="760F3DF2" w14:textId="3DFD03AB"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93</w:t>
            </w:r>
            <w:r w:rsidR="00504C11" w:rsidRPr="00232F3F">
              <w:rPr>
                <w:noProof/>
                <w:color w:val="000000"/>
                <w:szCs w:val="24"/>
                <w:lang w:eastAsia="en-IE"/>
              </w:rPr>
              <w:t>3</w:t>
            </w:r>
          </w:p>
        </w:tc>
      </w:tr>
      <w:tr w:rsidR="00B72A2B" w:rsidRPr="00232F3F" w14:paraId="4FCD1CB2" w14:textId="77777777" w:rsidTr="00DB3CF9">
        <w:trPr>
          <w:trHeight w:val="300"/>
          <w:jc w:val="center"/>
        </w:trPr>
        <w:tc>
          <w:tcPr>
            <w:tcW w:w="1838" w:type="dxa"/>
            <w:vAlign w:val="center"/>
            <w:hideMark/>
          </w:tcPr>
          <w:p w14:paraId="3EC1A43B" w14:textId="69DB122B" w:rsidR="00F744A1" w:rsidRPr="00232F3F" w:rsidRDefault="00F744A1" w:rsidP="007D751C">
            <w:pPr>
              <w:spacing w:after="0" w:line="276" w:lineRule="auto"/>
              <w:rPr>
                <w:b/>
                <w:bCs/>
                <w:i/>
                <w:iCs/>
                <w:noProof/>
                <w:color w:val="000000"/>
                <w:szCs w:val="24"/>
                <w:lang w:eastAsia="en-IE"/>
              </w:rPr>
            </w:pPr>
            <w:r w:rsidRPr="00232F3F">
              <w:rPr>
                <w:b/>
                <w:bCs/>
                <w:i/>
                <w:iCs/>
                <w:noProof/>
                <w:color w:val="000000"/>
                <w:szCs w:val="24"/>
                <w:lang w:eastAsia="en-IE"/>
              </w:rPr>
              <w:t>EU</w:t>
            </w:r>
            <w:r w:rsidR="00493649">
              <w:rPr>
                <w:b/>
                <w:bCs/>
                <w:i/>
                <w:iCs/>
                <w:noProof/>
                <w:color w:val="000000"/>
                <w:szCs w:val="24"/>
                <w:lang w:eastAsia="en-IE"/>
              </w:rPr>
              <w:t>-27</w:t>
            </w:r>
          </w:p>
        </w:tc>
        <w:tc>
          <w:tcPr>
            <w:tcW w:w="1418" w:type="dxa"/>
            <w:vAlign w:val="center"/>
            <w:hideMark/>
          </w:tcPr>
          <w:p w14:paraId="25C65396" w14:textId="77777777" w:rsidR="00F744A1" w:rsidRPr="00232F3F" w:rsidRDefault="00F744A1" w:rsidP="007D751C">
            <w:pPr>
              <w:spacing w:after="0" w:line="276" w:lineRule="auto"/>
              <w:jc w:val="center"/>
              <w:rPr>
                <w:b/>
                <w:bCs/>
                <w:i/>
                <w:iCs/>
                <w:noProof/>
                <w:color w:val="000000"/>
                <w:szCs w:val="24"/>
                <w:lang w:eastAsia="en-IE"/>
              </w:rPr>
            </w:pPr>
            <w:r w:rsidRPr="00232F3F">
              <w:rPr>
                <w:b/>
                <w:bCs/>
                <w:i/>
                <w:iCs/>
                <w:noProof/>
                <w:color w:val="000000"/>
                <w:szCs w:val="24"/>
                <w:lang w:eastAsia="en-IE"/>
              </w:rPr>
              <w:t>426</w:t>
            </w:r>
          </w:p>
        </w:tc>
        <w:tc>
          <w:tcPr>
            <w:tcW w:w="2556" w:type="dxa"/>
            <w:vAlign w:val="center"/>
            <w:hideMark/>
          </w:tcPr>
          <w:p w14:paraId="44816766" w14:textId="1454FB4D" w:rsidR="00F744A1" w:rsidRPr="00232F3F" w:rsidRDefault="00F744A1" w:rsidP="007D751C">
            <w:pPr>
              <w:spacing w:after="0" w:line="276" w:lineRule="auto"/>
              <w:jc w:val="center"/>
              <w:rPr>
                <w:b/>
                <w:bCs/>
                <w:i/>
                <w:iCs/>
                <w:noProof/>
                <w:color w:val="000000"/>
                <w:szCs w:val="24"/>
                <w:lang w:eastAsia="en-IE"/>
              </w:rPr>
            </w:pPr>
            <w:r w:rsidRPr="00232F3F">
              <w:rPr>
                <w:b/>
                <w:bCs/>
                <w:i/>
                <w:iCs/>
                <w:noProof/>
                <w:color w:val="000000"/>
                <w:szCs w:val="24"/>
                <w:lang w:eastAsia="en-IE"/>
              </w:rPr>
              <w:t>388</w:t>
            </w:r>
            <w:r w:rsidR="00232F3F">
              <w:rPr>
                <w:b/>
                <w:bCs/>
                <w:i/>
                <w:iCs/>
                <w:noProof/>
                <w:color w:val="000000"/>
                <w:szCs w:val="24"/>
                <w:lang w:eastAsia="en-IE"/>
              </w:rPr>
              <w:t> </w:t>
            </w:r>
            <w:r w:rsidRPr="00232F3F">
              <w:rPr>
                <w:b/>
                <w:bCs/>
                <w:i/>
                <w:iCs/>
                <w:noProof/>
                <w:color w:val="000000"/>
                <w:szCs w:val="24"/>
                <w:lang w:eastAsia="en-IE"/>
              </w:rPr>
              <w:t>654</w:t>
            </w:r>
          </w:p>
        </w:tc>
        <w:tc>
          <w:tcPr>
            <w:tcW w:w="1843" w:type="dxa"/>
            <w:vAlign w:val="center"/>
            <w:hideMark/>
          </w:tcPr>
          <w:p w14:paraId="33689FF4" w14:textId="5EDE031F" w:rsidR="00F744A1" w:rsidRPr="00232F3F" w:rsidRDefault="00F744A1" w:rsidP="007D751C">
            <w:pPr>
              <w:spacing w:after="0" w:line="276" w:lineRule="auto"/>
              <w:jc w:val="center"/>
              <w:rPr>
                <w:b/>
                <w:bCs/>
                <w:i/>
                <w:iCs/>
                <w:noProof/>
                <w:color w:val="000000"/>
                <w:szCs w:val="24"/>
                <w:lang w:eastAsia="en-IE"/>
              </w:rPr>
            </w:pPr>
            <w:r w:rsidRPr="00232F3F">
              <w:rPr>
                <w:b/>
                <w:bCs/>
                <w:i/>
                <w:iCs/>
                <w:noProof/>
                <w:color w:val="000000"/>
                <w:szCs w:val="24"/>
                <w:lang w:eastAsia="en-IE"/>
              </w:rPr>
              <w:t>864</w:t>
            </w:r>
          </w:p>
        </w:tc>
      </w:tr>
      <w:tr w:rsidR="00B72A2B" w:rsidRPr="00232F3F" w14:paraId="36D4D8D5" w14:textId="77777777" w:rsidTr="00DB3CF9">
        <w:trPr>
          <w:trHeight w:val="300"/>
          <w:jc w:val="center"/>
        </w:trPr>
        <w:tc>
          <w:tcPr>
            <w:tcW w:w="1838" w:type="dxa"/>
            <w:vAlign w:val="center"/>
            <w:hideMark/>
          </w:tcPr>
          <w:p w14:paraId="0AD2B654"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Estonia</w:t>
            </w:r>
          </w:p>
        </w:tc>
        <w:tc>
          <w:tcPr>
            <w:tcW w:w="1418" w:type="dxa"/>
            <w:vAlign w:val="center"/>
            <w:hideMark/>
          </w:tcPr>
          <w:p w14:paraId="50A969F0"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13</w:t>
            </w:r>
          </w:p>
        </w:tc>
        <w:tc>
          <w:tcPr>
            <w:tcW w:w="2556" w:type="dxa"/>
            <w:vAlign w:val="center"/>
            <w:hideMark/>
          </w:tcPr>
          <w:p w14:paraId="0E520996" w14:textId="1B39803B"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w:t>
            </w:r>
            <w:r w:rsidR="00232F3F">
              <w:rPr>
                <w:noProof/>
                <w:color w:val="000000"/>
                <w:szCs w:val="24"/>
                <w:lang w:eastAsia="en-IE"/>
              </w:rPr>
              <w:t> </w:t>
            </w:r>
            <w:r w:rsidRPr="00232F3F">
              <w:rPr>
                <w:noProof/>
                <w:color w:val="000000"/>
                <w:szCs w:val="24"/>
                <w:lang w:eastAsia="en-IE"/>
              </w:rPr>
              <w:t>137</w:t>
            </w:r>
          </w:p>
        </w:tc>
        <w:tc>
          <w:tcPr>
            <w:tcW w:w="1843" w:type="dxa"/>
            <w:vAlign w:val="center"/>
            <w:hideMark/>
          </w:tcPr>
          <w:p w14:paraId="7C467A75" w14:textId="11B4E996"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84</w:t>
            </w:r>
            <w:r w:rsidR="00504C11" w:rsidRPr="00232F3F">
              <w:rPr>
                <w:noProof/>
                <w:color w:val="000000"/>
                <w:szCs w:val="24"/>
                <w:lang w:eastAsia="en-IE"/>
              </w:rPr>
              <w:t>9</w:t>
            </w:r>
          </w:p>
        </w:tc>
      </w:tr>
      <w:tr w:rsidR="00B72A2B" w:rsidRPr="00232F3F" w14:paraId="08556099" w14:textId="77777777" w:rsidTr="00DB3CF9">
        <w:trPr>
          <w:trHeight w:val="300"/>
          <w:jc w:val="center"/>
        </w:trPr>
        <w:tc>
          <w:tcPr>
            <w:tcW w:w="1838" w:type="dxa"/>
            <w:vAlign w:val="center"/>
            <w:hideMark/>
          </w:tcPr>
          <w:p w14:paraId="1E8F46D0"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Poland</w:t>
            </w:r>
          </w:p>
        </w:tc>
        <w:tc>
          <w:tcPr>
            <w:tcW w:w="1418" w:type="dxa"/>
            <w:vAlign w:val="center"/>
            <w:hideMark/>
          </w:tcPr>
          <w:p w14:paraId="799C4E75"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34</w:t>
            </w:r>
          </w:p>
        </w:tc>
        <w:tc>
          <w:tcPr>
            <w:tcW w:w="2556" w:type="dxa"/>
            <w:vAlign w:val="center"/>
            <w:hideMark/>
          </w:tcPr>
          <w:p w14:paraId="7C7AE7D8" w14:textId="61794243"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26</w:t>
            </w:r>
            <w:r w:rsidR="00232F3F">
              <w:rPr>
                <w:noProof/>
                <w:color w:val="000000"/>
                <w:szCs w:val="24"/>
                <w:lang w:eastAsia="en-IE"/>
              </w:rPr>
              <w:t> </w:t>
            </w:r>
            <w:r w:rsidRPr="00232F3F">
              <w:rPr>
                <w:noProof/>
                <w:color w:val="000000"/>
                <w:szCs w:val="24"/>
                <w:lang w:eastAsia="en-IE"/>
              </w:rPr>
              <w:t>655</w:t>
            </w:r>
          </w:p>
        </w:tc>
        <w:tc>
          <w:tcPr>
            <w:tcW w:w="1843" w:type="dxa"/>
            <w:vAlign w:val="center"/>
            <w:hideMark/>
          </w:tcPr>
          <w:p w14:paraId="121D47BA" w14:textId="084C860B"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7</w:t>
            </w:r>
            <w:r w:rsidR="00504C11" w:rsidRPr="00232F3F">
              <w:rPr>
                <w:noProof/>
                <w:color w:val="000000"/>
                <w:szCs w:val="24"/>
                <w:lang w:eastAsia="en-IE"/>
              </w:rPr>
              <w:t>10</w:t>
            </w:r>
          </w:p>
        </w:tc>
      </w:tr>
      <w:tr w:rsidR="00B72A2B" w:rsidRPr="00232F3F" w14:paraId="5B3778AC" w14:textId="77777777" w:rsidTr="00DB3CF9">
        <w:trPr>
          <w:trHeight w:val="300"/>
          <w:jc w:val="center"/>
        </w:trPr>
        <w:tc>
          <w:tcPr>
            <w:tcW w:w="1838" w:type="dxa"/>
            <w:vAlign w:val="center"/>
            <w:hideMark/>
          </w:tcPr>
          <w:p w14:paraId="4E677FA2"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Latvia</w:t>
            </w:r>
          </w:p>
        </w:tc>
        <w:tc>
          <w:tcPr>
            <w:tcW w:w="1418" w:type="dxa"/>
            <w:vAlign w:val="center"/>
            <w:hideMark/>
          </w:tcPr>
          <w:p w14:paraId="73985093"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21</w:t>
            </w:r>
          </w:p>
        </w:tc>
        <w:tc>
          <w:tcPr>
            <w:tcW w:w="2556" w:type="dxa"/>
            <w:vAlign w:val="center"/>
            <w:hideMark/>
          </w:tcPr>
          <w:p w14:paraId="355818BB" w14:textId="03EFF483"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w:t>
            </w:r>
            <w:r w:rsidR="00232F3F">
              <w:rPr>
                <w:noProof/>
                <w:color w:val="000000"/>
                <w:szCs w:val="24"/>
                <w:lang w:eastAsia="en-IE"/>
              </w:rPr>
              <w:t> </w:t>
            </w:r>
            <w:r w:rsidRPr="00232F3F">
              <w:rPr>
                <w:noProof/>
                <w:color w:val="000000"/>
                <w:szCs w:val="24"/>
                <w:lang w:eastAsia="en-IE"/>
              </w:rPr>
              <w:t>171</w:t>
            </w:r>
          </w:p>
        </w:tc>
        <w:tc>
          <w:tcPr>
            <w:tcW w:w="1843" w:type="dxa"/>
            <w:vAlign w:val="center"/>
            <w:hideMark/>
          </w:tcPr>
          <w:p w14:paraId="0FB98532" w14:textId="149D7D49"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62</w:t>
            </w:r>
            <w:r w:rsidR="00504C11" w:rsidRPr="00232F3F">
              <w:rPr>
                <w:noProof/>
                <w:color w:val="000000"/>
                <w:szCs w:val="24"/>
                <w:lang w:eastAsia="en-IE"/>
              </w:rPr>
              <w:t>3</w:t>
            </w:r>
          </w:p>
        </w:tc>
      </w:tr>
      <w:tr w:rsidR="00B72A2B" w:rsidRPr="00232F3F" w14:paraId="66079446" w14:textId="77777777" w:rsidTr="00DB3CF9">
        <w:trPr>
          <w:trHeight w:val="300"/>
          <w:jc w:val="center"/>
        </w:trPr>
        <w:tc>
          <w:tcPr>
            <w:tcW w:w="1838" w:type="dxa"/>
            <w:vAlign w:val="center"/>
            <w:hideMark/>
          </w:tcPr>
          <w:p w14:paraId="7A1D5072"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Netherlands</w:t>
            </w:r>
          </w:p>
        </w:tc>
        <w:tc>
          <w:tcPr>
            <w:tcW w:w="1418" w:type="dxa"/>
            <w:vAlign w:val="center"/>
            <w:hideMark/>
          </w:tcPr>
          <w:p w14:paraId="51A4302E"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10</w:t>
            </w:r>
          </w:p>
        </w:tc>
        <w:tc>
          <w:tcPr>
            <w:tcW w:w="2556" w:type="dxa"/>
            <w:vAlign w:val="center"/>
            <w:hideMark/>
          </w:tcPr>
          <w:p w14:paraId="22D93DD6" w14:textId="21E44FC9"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9</w:t>
            </w:r>
            <w:r w:rsidR="00232F3F">
              <w:rPr>
                <w:noProof/>
                <w:color w:val="000000"/>
                <w:szCs w:val="24"/>
                <w:lang w:eastAsia="en-IE"/>
              </w:rPr>
              <w:t> </w:t>
            </w:r>
            <w:r w:rsidRPr="00232F3F">
              <w:rPr>
                <w:noProof/>
                <w:color w:val="000000"/>
                <w:szCs w:val="24"/>
                <w:lang w:eastAsia="en-IE"/>
              </w:rPr>
              <w:t>467</w:t>
            </w:r>
          </w:p>
        </w:tc>
        <w:tc>
          <w:tcPr>
            <w:tcW w:w="1843" w:type="dxa"/>
            <w:vAlign w:val="center"/>
            <w:hideMark/>
          </w:tcPr>
          <w:p w14:paraId="03260E84" w14:textId="3DAF82F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52</w:t>
            </w:r>
            <w:r w:rsidR="00504C11" w:rsidRPr="00232F3F">
              <w:rPr>
                <w:noProof/>
                <w:color w:val="000000"/>
                <w:szCs w:val="24"/>
                <w:lang w:eastAsia="en-IE"/>
              </w:rPr>
              <w:t>8</w:t>
            </w:r>
          </w:p>
        </w:tc>
      </w:tr>
      <w:tr w:rsidR="00B72A2B" w:rsidRPr="00232F3F" w14:paraId="5BA07C89" w14:textId="77777777" w:rsidTr="00DB3CF9">
        <w:trPr>
          <w:trHeight w:val="300"/>
          <w:jc w:val="center"/>
        </w:trPr>
        <w:tc>
          <w:tcPr>
            <w:tcW w:w="1838" w:type="dxa"/>
            <w:vAlign w:val="center"/>
            <w:hideMark/>
          </w:tcPr>
          <w:p w14:paraId="4BD035B8"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Croatia</w:t>
            </w:r>
          </w:p>
        </w:tc>
        <w:tc>
          <w:tcPr>
            <w:tcW w:w="1418" w:type="dxa"/>
            <w:vAlign w:val="center"/>
            <w:hideMark/>
          </w:tcPr>
          <w:p w14:paraId="0DA9C118"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11</w:t>
            </w:r>
          </w:p>
        </w:tc>
        <w:tc>
          <w:tcPr>
            <w:tcW w:w="2556" w:type="dxa"/>
            <w:vAlign w:val="center"/>
            <w:hideMark/>
          </w:tcPr>
          <w:p w14:paraId="446162C0" w14:textId="2513A038"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w:t>
            </w:r>
            <w:r w:rsidR="00232F3F">
              <w:rPr>
                <w:noProof/>
                <w:color w:val="000000"/>
                <w:szCs w:val="24"/>
                <w:lang w:eastAsia="en-IE"/>
              </w:rPr>
              <w:t> </w:t>
            </w:r>
            <w:r w:rsidRPr="00232F3F">
              <w:rPr>
                <w:noProof/>
                <w:color w:val="000000"/>
                <w:szCs w:val="24"/>
                <w:lang w:eastAsia="en-IE"/>
              </w:rPr>
              <w:t>877</w:t>
            </w:r>
          </w:p>
        </w:tc>
        <w:tc>
          <w:tcPr>
            <w:tcW w:w="1843" w:type="dxa"/>
            <w:vAlign w:val="center"/>
            <w:hideMark/>
          </w:tcPr>
          <w:p w14:paraId="67163FF5" w14:textId="41C3E54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48</w:t>
            </w:r>
            <w:r w:rsidR="00504C11" w:rsidRPr="00232F3F">
              <w:rPr>
                <w:noProof/>
                <w:color w:val="000000"/>
                <w:szCs w:val="24"/>
                <w:lang w:eastAsia="en-IE"/>
              </w:rPr>
              <w:t>8</w:t>
            </w:r>
          </w:p>
        </w:tc>
      </w:tr>
      <w:tr w:rsidR="00B72A2B" w:rsidRPr="00232F3F" w14:paraId="6920251E" w14:textId="77777777" w:rsidTr="00DB3CF9">
        <w:trPr>
          <w:trHeight w:val="300"/>
          <w:jc w:val="center"/>
        </w:trPr>
        <w:tc>
          <w:tcPr>
            <w:tcW w:w="1838" w:type="dxa"/>
            <w:vAlign w:val="center"/>
            <w:hideMark/>
          </w:tcPr>
          <w:p w14:paraId="36D66824"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Belgium</w:t>
            </w:r>
          </w:p>
        </w:tc>
        <w:tc>
          <w:tcPr>
            <w:tcW w:w="1418" w:type="dxa"/>
            <w:vAlign w:val="center"/>
            <w:hideMark/>
          </w:tcPr>
          <w:p w14:paraId="5A65F4C9"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25</w:t>
            </w:r>
          </w:p>
        </w:tc>
        <w:tc>
          <w:tcPr>
            <w:tcW w:w="2556" w:type="dxa"/>
            <w:vAlign w:val="center"/>
            <w:hideMark/>
          </w:tcPr>
          <w:p w14:paraId="146C9658" w14:textId="2CC7AD4C"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5</w:t>
            </w:r>
            <w:r w:rsidR="00232F3F">
              <w:rPr>
                <w:noProof/>
                <w:color w:val="000000"/>
                <w:szCs w:val="24"/>
                <w:lang w:eastAsia="en-IE"/>
              </w:rPr>
              <w:t> </w:t>
            </w:r>
            <w:r w:rsidRPr="00232F3F">
              <w:rPr>
                <w:noProof/>
                <w:color w:val="000000"/>
                <w:szCs w:val="24"/>
                <w:lang w:eastAsia="en-IE"/>
              </w:rPr>
              <w:t>684</w:t>
            </w:r>
          </w:p>
        </w:tc>
        <w:tc>
          <w:tcPr>
            <w:tcW w:w="1843" w:type="dxa"/>
            <w:vAlign w:val="center"/>
            <w:hideMark/>
          </w:tcPr>
          <w:p w14:paraId="24D060D9" w14:textId="0C69168C"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487</w:t>
            </w:r>
          </w:p>
        </w:tc>
      </w:tr>
      <w:tr w:rsidR="00B72A2B" w:rsidRPr="00232F3F" w14:paraId="32ED2B25" w14:textId="77777777" w:rsidTr="00DB3CF9">
        <w:trPr>
          <w:trHeight w:val="300"/>
          <w:jc w:val="center"/>
        </w:trPr>
        <w:tc>
          <w:tcPr>
            <w:tcW w:w="1838" w:type="dxa"/>
            <w:vAlign w:val="center"/>
            <w:hideMark/>
          </w:tcPr>
          <w:p w14:paraId="113CEA42"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Portugal</w:t>
            </w:r>
          </w:p>
        </w:tc>
        <w:tc>
          <w:tcPr>
            <w:tcW w:w="1418" w:type="dxa"/>
            <w:vAlign w:val="center"/>
            <w:hideMark/>
          </w:tcPr>
          <w:p w14:paraId="68F3B134"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12</w:t>
            </w:r>
          </w:p>
        </w:tc>
        <w:tc>
          <w:tcPr>
            <w:tcW w:w="2556" w:type="dxa"/>
            <w:vAlign w:val="center"/>
            <w:hideMark/>
          </w:tcPr>
          <w:p w14:paraId="67E1FFD0" w14:textId="41E23428"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4</w:t>
            </w:r>
            <w:r w:rsidR="00232F3F">
              <w:rPr>
                <w:noProof/>
                <w:color w:val="000000"/>
                <w:szCs w:val="24"/>
                <w:lang w:eastAsia="en-IE"/>
              </w:rPr>
              <w:t> </w:t>
            </w:r>
            <w:r w:rsidRPr="00232F3F">
              <w:rPr>
                <w:noProof/>
                <w:color w:val="000000"/>
                <w:szCs w:val="24"/>
                <w:lang w:eastAsia="en-IE"/>
              </w:rPr>
              <w:t>967</w:t>
            </w:r>
          </w:p>
        </w:tc>
        <w:tc>
          <w:tcPr>
            <w:tcW w:w="1843" w:type="dxa"/>
            <w:vAlign w:val="center"/>
            <w:hideMark/>
          </w:tcPr>
          <w:p w14:paraId="641FCC4A" w14:textId="30E0E614"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47</w:t>
            </w:r>
            <w:r w:rsidR="00504C11" w:rsidRPr="00232F3F">
              <w:rPr>
                <w:noProof/>
                <w:color w:val="000000"/>
                <w:szCs w:val="24"/>
                <w:lang w:eastAsia="en-IE"/>
              </w:rPr>
              <w:t>9</w:t>
            </w:r>
          </w:p>
        </w:tc>
      </w:tr>
      <w:tr w:rsidR="00B72A2B" w:rsidRPr="00232F3F" w14:paraId="0914B44B" w14:textId="77777777" w:rsidTr="00DB3CF9">
        <w:trPr>
          <w:trHeight w:val="300"/>
          <w:jc w:val="center"/>
        </w:trPr>
        <w:tc>
          <w:tcPr>
            <w:tcW w:w="1838" w:type="dxa"/>
            <w:vAlign w:val="center"/>
            <w:hideMark/>
          </w:tcPr>
          <w:p w14:paraId="4F9CF25F"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Slovakia</w:t>
            </w:r>
          </w:p>
        </w:tc>
        <w:tc>
          <w:tcPr>
            <w:tcW w:w="1418" w:type="dxa"/>
            <w:vAlign w:val="center"/>
            <w:hideMark/>
          </w:tcPr>
          <w:p w14:paraId="530B0EBC"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14</w:t>
            </w:r>
          </w:p>
        </w:tc>
        <w:tc>
          <w:tcPr>
            <w:tcW w:w="2556" w:type="dxa"/>
            <w:vAlign w:val="center"/>
            <w:hideMark/>
          </w:tcPr>
          <w:p w14:paraId="6A413589" w14:textId="0CAB4366"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2</w:t>
            </w:r>
            <w:r w:rsidR="00232F3F">
              <w:rPr>
                <w:noProof/>
                <w:color w:val="000000"/>
                <w:szCs w:val="24"/>
                <w:lang w:eastAsia="en-IE"/>
              </w:rPr>
              <w:t> </w:t>
            </w:r>
            <w:r w:rsidRPr="00232F3F">
              <w:rPr>
                <w:noProof/>
                <w:color w:val="000000"/>
                <w:szCs w:val="24"/>
                <w:lang w:eastAsia="en-IE"/>
              </w:rPr>
              <w:t>365</w:t>
            </w:r>
          </w:p>
        </w:tc>
        <w:tc>
          <w:tcPr>
            <w:tcW w:w="1843" w:type="dxa"/>
            <w:vAlign w:val="center"/>
            <w:hideMark/>
          </w:tcPr>
          <w:p w14:paraId="62AFB08B" w14:textId="2A419D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43</w:t>
            </w:r>
            <w:r w:rsidR="00504C11" w:rsidRPr="00232F3F">
              <w:rPr>
                <w:noProof/>
                <w:color w:val="000000"/>
                <w:szCs w:val="24"/>
                <w:lang w:eastAsia="en-IE"/>
              </w:rPr>
              <w:t>6</w:t>
            </w:r>
          </w:p>
        </w:tc>
      </w:tr>
      <w:tr w:rsidR="00B72A2B" w:rsidRPr="00232F3F" w14:paraId="17C51A25" w14:textId="77777777" w:rsidTr="00DB3CF9">
        <w:trPr>
          <w:trHeight w:val="300"/>
          <w:jc w:val="center"/>
        </w:trPr>
        <w:tc>
          <w:tcPr>
            <w:tcW w:w="1838" w:type="dxa"/>
            <w:vAlign w:val="center"/>
            <w:hideMark/>
          </w:tcPr>
          <w:p w14:paraId="7A555505"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Lithuania</w:t>
            </w:r>
          </w:p>
        </w:tc>
        <w:tc>
          <w:tcPr>
            <w:tcW w:w="1418" w:type="dxa"/>
            <w:vAlign w:val="center"/>
            <w:hideMark/>
          </w:tcPr>
          <w:p w14:paraId="36AB8E5D"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9</w:t>
            </w:r>
          </w:p>
        </w:tc>
        <w:tc>
          <w:tcPr>
            <w:tcW w:w="2556" w:type="dxa"/>
            <w:vAlign w:val="center"/>
            <w:hideMark/>
          </w:tcPr>
          <w:p w14:paraId="6E814ED6" w14:textId="75C5982B"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w:t>
            </w:r>
            <w:r w:rsidR="00232F3F">
              <w:rPr>
                <w:noProof/>
                <w:color w:val="000000"/>
                <w:szCs w:val="24"/>
                <w:lang w:eastAsia="en-IE"/>
              </w:rPr>
              <w:t> </w:t>
            </w:r>
            <w:r w:rsidRPr="00232F3F">
              <w:rPr>
                <w:noProof/>
                <w:color w:val="000000"/>
                <w:szCs w:val="24"/>
                <w:lang w:eastAsia="en-IE"/>
              </w:rPr>
              <w:t>084</w:t>
            </w:r>
          </w:p>
        </w:tc>
        <w:tc>
          <w:tcPr>
            <w:tcW w:w="1843" w:type="dxa"/>
            <w:vAlign w:val="center"/>
            <w:hideMark/>
          </w:tcPr>
          <w:p w14:paraId="71BA6BC3" w14:textId="4121444D"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383</w:t>
            </w:r>
          </w:p>
        </w:tc>
      </w:tr>
      <w:tr w:rsidR="00B72A2B" w:rsidRPr="00232F3F" w14:paraId="0D5247B9" w14:textId="77777777" w:rsidTr="00DB3CF9">
        <w:trPr>
          <w:trHeight w:val="300"/>
          <w:jc w:val="center"/>
        </w:trPr>
        <w:tc>
          <w:tcPr>
            <w:tcW w:w="1838" w:type="dxa"/>
            <w:vAlign w:val="center"/>
            <w:hideMark/>
          </w:tcPr>
          <w:p w14:paraId="7F88AC1E"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Greece</w:t>
            </w:r>
          </w:p>
        </w:tc>
        <w:tc>
          <w:tcPr>
            <w:tcW w:w="1418" w:type="dxa"/>
            <w:vAlign w:val="center"/>
            <w:hideMark/>
          </w:tcPr>
          <w:p w14:paraId="39400152"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7</w:t>
            </w:r>
          </w:p>
        </w:tc>
        <w:tc>
          <w:tcPr>
            <w:tcW w:w="2556" w:type="dxa"/>
            <w:vAlign w:val="center"/>
            <w:hideMark/>
          </w:tcPr>
          <w:p w14:paraId="677F7B88" w14:textId="505B73E6"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4</w:t>
            </w:r>
            <w:r w:rsidR="00232F3F">
              <w:rPr>
                <w:noProof/>
                <w:color w:val="000000"/>
                <w:szCs w:val="24"/>
                <w:lang w:eastAsia="en-IE"/>
              </w:rPr>
              <w:t> </w:t>
            </w:r>
            <w:r w:rsidRPr="00232F3F">
              <w:rPr>
                <w:noProof/>
                <w:color w:val="000000"/>
                <w:szCs w:val="24"/>
                <w:lang w:eastAsia="en-IE"/>
              </w:rPr>
              <w:t>032</w:t>
            </w:r>
          </w:p>
        </w:tc>
        <w:tc>
          <w:tcPr>
            <w:tcW w:w="1843" w:type="dxa"/>
            <w:vAlign w:val="center"/>
            <w:hideMark/>
          </w:tcPr>
          <w:p w14:paraId="20B2FAF5" w14:textId="01B5C519"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381</w:t>
            </w:r>
          </w:p>
        </w:tc>
      </w:tr>
      <w:tr w:rsidR="00B72A2B" w:rsidRPr="00232F3F" w14:paraId="596D7AD7" w14:textId="77777777" w:rsidTr="00DB3CF9">
        <w:trPr>
          <w:trHeight w:val="300"/>
          <w:jc w:val="center"/>
        </w:trPr>
        <w:tc>
          <w:tcPr>
            <w:tcW w:w="1838" w:type="dxa"/>
            <w:vAlign w:val="center"/>
            <w:hideMark/>
          </w:tcPr>
          <w:p w14:paraId="289638F5"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Luxembourg</w:t>
            </w:r>
          </w:p>
        </w:tc>
        <w:tc>
          <w:tcPr>
            <w:tcW w:w="1418" w:type="dxa"/>
            <w:vAlign w:val="center"/>
            <w:hideMark/>
          </w:tcPr>
          <w:p w14:paraId="2613E40D"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10</w:t>
            </w:r>
          </w:p>
        </w:tc>
        <w:tc>
          <w:tcPr>
            <w:tcW w:w="2556" w:type="dxa"/>
            <w:vAlign w:val="center"/>
            <w:hideMark/>
          </w:tcPr>
          <w:p w14:paraId="6420806A"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236</w:t>
            </w:r>
          </w:p>
        </w:tc>
        <w:tc>
          <w:tcPr>
            <w:tcW w:w="1843" w:type="dxa"/>
            <w:vAlign w:val="center"/>
            <w:hideMark/>
          </w:tcPr>
          <w:p w14:paraId="4DEB5D77" w14:textId="381F0920"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36</w:t>
            </w:r>
            <w:r w:rsidR="00504C11" w:rsidRPr="00232F3F">
              <w:rPr>
                <w:noProof/>
                <w:color w:val="000000"/>
                <w:szCs w:val="24"/>
                <w:lang w:eastAsia="en-IE"/>
              </w:rPr>
              <w:t>3</w:t>
            </w:r>
          </w:p>
        </w:tc>
      </w:tr>
      <w:tr w:rsidR="00B72A2B" w:rsidRPr="00232F3F" w14:paraId="30E50135" w14:textId="77777777" w:rsidTr="00DB3CF9">
        <w:trPr>
          <w:trHeight w:val="300"/>
          <w:jc w:val="center"/>
        </w:trPr>
        <w:tc>
          <w:tcPr>
            <w:tcW w:w="1838" w:type="dxa"/>
            <w:vAlign w:val="center"/>
            <w:hideMark/>
          </w:tcPr>
          <w:p w14:paraId="580E776D"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Bulgaria</w:t>
            </w:r>
          </w:p>
        </w:tc>
        <w:tc>
          <w:tcPr>
            <w:tcW w:w="1418" w:type="dxa"/>
            <w:vAlign w:val="center"/>
            <w:hideMark/>
          </w:tcPr>
          <w:p w14:paraId="3E086AF6"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15</w:t>
            </w:r>
          </w:p>
        </w:tc>
        <w:tc>
          <w:tcPr>
            <w:tcW w:w="2556" w:type="dxa"/>
            <w:vAlign w:val="center"/>
            <w:hideMark/>
          </w:tcPr>
          <w:p w14:paraId="63FC3B74" w14:textId="603B593B"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2</w:t>
            </w:r>
            <w:r w:rsidR="00232F3F">
              <w:rPr>
                <w:noProof/>
                <w:color w:val="000000"/>
                <w:szCs w:val="24"/>
                <w:lang w:eastAsia="en-IE"/>
              </w:rPr>
              <w:t> </w:t>
            </w:r>
            <w:r w:rsidRPr="00232F3F">
              <w:rPr>
                <w:noProof/>
                <w:color w:val="000000"/>
                <w:szCs w:val="24"/>
                <w:lang w:eastAsia="en-IE"/>
              </w:rPr>
              <w:t>332</w:t>
            </w:r>
          </w:p>
        </w:tc>
        <w:tc>
          <w:tcPr>
            <w:tcW w:w="1843" w:type="dxa"/>
            <w:vAlign w:val="center"/>
            <w:hideMark/>
          </w:tcPr>
          <w:p w14:paraId="5E81B40B" w14:textId="3F846EDA"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360</w:t>
            </w:r>
          </w:p>
        </w:tc>
      </w:tr>
      <w:tr w:rsidR="00B72A2B" w:rsidRPr="00232F3F" w14:paraId="469E7D85" w14:textId="77777777" w:rsidTr="00DB3CF9">
        <w:trPr>
          <w:trHeight w:val="300"/>
          <w:jc w:val="center"/>
        </w:trPr>
        <w:tc>
          <w:tcPr>
            <w:tcW w:w="1838" w:type="dxa"/>
            <w:vAlign w:val="center"/>
            <w:hideMark/>
          </w:tcPr>
          <w:p w14:paraId="5C6C27B8"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Cyprus</w:t>
            </w:r>
          </w:p>
        </w:tc>
        <w:tc>
          <w:tcPr>
            <w:tcW w:w="1418" w:type="dxa"/>
            <w:vAlign w:val="center"/>
            <w:hideMark/>
          </w:tcPr>
          <w:p w14:paraId="3C3C930A"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9</w:t>
            </w:r>
          </w:p>
        </w:tc>
        <w:tc>
          <w:tcPr>
            <w:tcW w:w="2556" w:type="dxa"/>
            <w:vAlign w:val="center"/>
            <w:hideMark/>
          </w:tcPr>
          <w:p w14:paraId="7AE1AE43"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361</w:t>
            </w:r>
          </w:p>
        </w:tc>
        <w:tc>
          <w:tcPr>
            <w:tcW w:w="1843" w:type="dxa"/>
            <w:vAlign w:val="center"/>
            <w:hideMark/>
          </w:tcPr>
          <w:p w14:paraId="3EE7330E" w14:textId="121FE7E1"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28</w:t>
            </w:r>
            <w:r w:rsidR="00504C11" w:rsidRPr="00232F3F">
              <w:rPr>
                <w:noProof/>
                <w:color w:val="000000"/>
                <w:szCs w:val="24"/>
                <w:lang w:eastAsia="en-IE"/>
              </w:rPr>
              <w:t>9</w:t>
            </w:r>
          </w:p>
        </w:tc>
      </w:tr>
      <w:tr w:rsidR="00B72A2B" w:rsidRPr="00232F3F" w14:paraId="3EDF6CED" w14:textId="77777777" w:rsidTr="00DB3CF9">
        <w:trPr>
          <w:trHeight w:val="300"/>
          <w:jc w:val="center"/>
        </w:trPr>
        <w:tc>
          <w:tcPr>
            <w:tcW w:w="1838" w:type="dxa"/>
            <w:vAlign w:val="center"/>
            <w:hideMark/>
          </w:tcPr>
          <w:p w14:paraId="49424490"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Malta</w:t>
            </w:r>
          </w:p>
        </w:tc>
        <w:tc>
          <w:tcPr>
            <w:tcW w:w="1418" w:type="dxa"/>
            <w:vAlign w:val="center"/>
            <w:hideMark/>
          </w:tcPr>
          <w:p w14:paraId="0E4D1BB6"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16</w:t>
            </w:r>
          </w:p>
        </w:tc>
        <w:tc>
          <w:tcPr>
            <w:tcW w:w="2556" w:type="dxa"/>
            <w:vAlign w:val="center"/>
            <w:hideMark/>
          </w:tcPr>
          <w:p w14:paraId="3F2CCEF6"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146</w:t>
            </w:r>
          </w:p>
        </w:tc>
        <w:tc>
          <w:tcPr>
            <w:tcW w:w="1843" w:type="dxa"/>
            <w:vAlign w:val="center"/>
            <w:hideMark/>
          </w:tcPr>
          <w:p w14:paraId="350C95E6" w14:textId="5C847998"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27</w:t>
            </w:r>
            <w:r w:rsidR="00504C11" w:rsidRPr="00232F3F">
              <w:rPr>
                <w:noProof/>
                <w:color w:val="000000"/>
                <w:szCs w:val="24"/>
                <w:lang w:eastAsia="en-IE"/>
              </w:rPr>
              <w:t>9</w:t>
            </w:r>
          </w:p>
        </w:tc>
      </w:tr>
      <w:tr w:rsidR="00B72A2B" w:rsidRPr="00232F3F" w14:paraId="6AB7F456" w14:textId="77777777" w:rsidTr="00DB3CF9">
        <w:trPr>
          <w:trHeight w:val="300"/>
          <w:jc w:val="center"/>
        </w:trPr>
        <w:tc>
          <w:tcPr>
            <w:tcW w:w="1838" w:type="dxa"/>
            <w:vAlign w:val="center"/>
            <w:hideMark/>
          </w:tcPr>
          <w:p w14:paraId="1C6287CE"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Spain</w:t>
            </w:r>
          </w:p>
        </w:tc>
        <w:tc>
          <w:tcPr>
            <w:tcW w:w="1418" w:type="dxa"/>
            <w:vAlign w:val="center"/>
            <w:hideMark/>
          </w:tcPr>
          <w:p w14:paraId="0B00BD29"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62</w:t>
            </w:r>
          </w:p>
        </w:tc>
        <w:tc>
          <w:tcPr>
            <w:tcW w:w="2556" w:type="dxa"/>
            <w:vAlign w:val="center"/>
            <w:hideMark/>
          </w:tcPr>
          <w:p w14:paraId="366580C6" w14:textId="1AA1E60F"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10</w:t>
            </w:r>
            <w:r w:rsidR="00232F3F">
              <w:rPr>
                <w:noProof/>
                <w:color w:val="000000"/>
                <w:szCs w:val="24"/>
                <w:lang w:eastAsia="en-IE"/>
              </w:rPr>
              <w:t> </w:t>
            </w:r>
            <w:r w:rsidRPr="00232F3F">
              <w:rPr>
                <w:noProof/>
                <w:color w:val="000000"/>
                <w:szCs w:val="24"/>
                <w:lang w:eastAsia="en-IE"/>
              </w:rPr>
              <w:t>663</w:t>
            </w:r>
          </w:p>
        </w:tc>
        <w:tc>
          <w:tcPr>
            <w:tcW w:w="1843" w:type="dxa"/>
            <w:vAlign w:val="center"/>
            <w:hideMark/>
          </w:tcPr>
          <w:p w14:paraId="6F09EC37" w14:textId="02CE2792"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22</w:t>
            </w:r>
            <w:r w:rsidR="00504C11" w:rsidRPr="00232F3F">
              <w:rPr>
                <w:noProof/>
                <w:color w:val="000000"/>
                <w:szCs w:val="24"/>
                <w:lang w:eastAsia="en-IE"/>
              </w:rPr>
              <w:t>4</w:t>
            </w:r>
          </w:p>
        </w:tc>
      </w:tr>
      <w:tr w:rsidR="00B72A2B" w:rsidRPr="00232F3F" w14:paraId="37D66B21" w14:textId="77777777" w:rsidTr="00DB3CF9">
        <w:trPr>
          <w:trHeight w:val="300"/>
          <w:jc w:val="center"/>
        </w:trPr>
        <w:tc>
          <w:tcPr>
            <w:tcW w:w="1838" w:type="dxa"/>
            <w:vAlign w:val="center"/>
            <w:hideMark/>
          </w:tcPr>
          <w:p w14:paraId="2E2578E9"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Hungary</w:t>
            </w:r>
          </w:p>
        </w:tc>
        <w:tc>
          <w:tcPr>
            <w:tcW w:w="1418" w:type="dxa"/>
            <w:vAlign w:val="center"/>
            <w:hideMark/>
          </w:tcPr>
          <w:p w14:paraId="6E9C4B2C"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35</w:t>
            </w:r>
          </w:p>
        </w:tc>
        <w:tc>
          <w:tcPr>
            <w:tcW w:w="2556" w:type="dxa"/>
            <w:vAlign w:val="center"/>
            <w:hideMark/>
          </w:tcPr>
          <w:p w14:paraId="7CFCD097" w14:textId="10E689DA"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w:t>
            </w:r>
            <w:r w:rsidR="00232F3F">
              <w:rPr>
                <w:noProof/>
                <w:color w:val="000000"/>
                <w:szCs w:val="24"/>
                <w:lang w:eastAsia="en-IE"/>
              </w:rPr>
              <w:t> </w:t>
            </w:r>
            <w:r w:rsidRPr="00232F3F">
              <w:rPr>
                <w:noProof/>
                <w:color w:val="000000"/>
                <w:szCs w:val="24"/>
                <w:lang w:eastAsia="en-IE"/>
              </w:rPr>
              <w:t>931</w:t>
            </w:r>
          </w:p>
        </w:tc>
        <w:tc>
          <w:tcPr>
            <w:tcW w:w="1843" w:type="dxa"/>
            <w:vAlign w:val="center"/>
            <w:hideMark/>
          </w:tcPr>
          <w:p w14:paraId="09DB2992" w14:textId="17BA835B"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199</w:t>
            </w:r>
          </w:p>
        </w:tc>
      </w:tr>
      <w:tr w:rsidR="00B72A2B" w:rsidRPr="00232F3F" w14:paraId="5F2D362B" w14:textId="77777777" w:rsidTr="00DB3CF9">
        <w:trPr>
          <w:trHeight w:val="300"/>
          <w:jc w:val="center"/>
        </w:trPr>
        <w:tc>
          <w:tcPr>
            <w:tcW w:w="1838" w:type="dxa"/>
            <w:vAlign w:val="center"/>
            <w:hideMark/>
          </w:tcPr>
          <w:p w14:paraId="37D8A775"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Slovenia</w:t>
            </w:r>
          </w:p>
        </w:tc>
        <w:tc>
          <w:tcPr>
            <w:tcW w:w="1418" w:type="dxa"/>
            <w:vAlign w:val="center"/>
            <w:hideMark/>
          </w:tcPr>
          <w:p w14:paraId="0D9CFE83"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7</w:t>
            </w:r>
          </w:p>
        </w:tc>
        <w:tc>
          <w:tcPr>
            <w:tcW w:w="2556" w:type="dxa"/>
            <w:vAlign w:val="center"/>
            <w:hideMark/>
          </w:tcPr>
          <w:p w14:paraId="5ADC943F"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331</w:t>
            </w:r>
          </w:p>
        </w:tc>
        <w:tc>
          <w:tcPr>
            <w:tcW w:w="1843" w:type="dxa"/>
            <w:vAlign w:val="center"/>
            <w:hideMark/>
          </w:tcPr>
          <w:p w14:paraId="5B30189D" w14:textId="491402B6"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15</w:t>
            </w:r>
            <w:r w:rsidR="00504C11" w:rsidRPr="00232F3F">
              <w:rPr>
                <w:noProof/>
                <w:color w:val="000000"/>
                <w:szCs w:val="24"/>
                <w:lang w:eastAsia="en-IE"/>
              </w:rPr>
              <w:t>7</w:t>
            </w:r>
          </w:p>
        </w:tc>
      </w:tr>
      <w:tr w:rsidR="00B72A2B" w:rsidRPr="00232F3F" w14:paraId="74D0ACF2" w14:textId="77777777" w:rsidTr="00DB3CF9">
        <w:trPr>
          <w:trHeight w:val="300"/>
          <w:jc w:val="center"/>
        </w:trPr>
        <w:tc>
          <w:tcPr>
            <w:tcW w:w="1838" w:type="dxa"/>
            <w:vAlign w:val="center"/>
            <w:hideMark/>
          </w:tcPr>
          <w:p w14:paraId="6484087B"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Ireland</w:t>
            </w:r>
          </w:p>
        </w:tc>
        <w:tc>
          <w:tcPr>
            <w:tcW w:w="1418" w:type="dxa"/>
            <w:vAlign w:val="center"/>
            <w:hideMark/>
          </w:tcPr>
          <w:p w14:paraId="38463000"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6</w:t>
            </w:r>
          </w:p>
        </w:tc>
        <w:tc>
          <w:tcPr>
            <w:tcW w:w="2556" w:type="dxa"/>
            <w:vAlign w:val="center"/>
            <w:hideMark/>
          </w:tcPr>
          <w:p w14:paraId="77AC3741"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172</w:t>
            </w:r>
          </w:p>
        </w:tc>
        <w:tc>
          <w:tcPr>
            <w:tcW w:w="1843" w:type="dxa"/>
            <w:vAlign w:val="center"/>
            <w:hideMark/>
          </w:tcPr>
          <w:p w14:paraId="24D0AEDA" w14:textId="0F15FA21"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26</w:t>
            </w:r>
          </w:p>
        </w:tc>
      </w:tr>
      <w:tr w:rsidR="00B72A2B" w:rsidRPr="00232F3F" w14:paraId="10913656" w14:textId="77777777" w:rsidTr="00DB3CF9">
        <w:trPr>
          <w:trHeight w:val="300"/>
          <w:jc w:val="center"/>
        </w:trPr>
        <w:tc>
          <w:tcPr>
            <w:tcW w:w="1838" w:type="dxa"/>
            <w:vAlign w:val="center"/>
            <w:hideMark/>
          </w:tcPr>
          <w:p w14:paraId="0487B242" w14:textId="77777777" w:rsidR="00F744A1" w:rsidRPr="00232F3F" w:rsidRDefault="00F744A1" w:rsidP="007D751C">
            <w:pPr>
              <w:spacing w:after="0" w:line="276" w:lineRule="auto"/>
              <w:rPr>
                <w:noProof/>
                <w:color w:val="000000"/>
                <w:szCs w:val="24"/>
                <w:lang w:eastAsia="en-IE"/>
              </w:rPr>
            </w:pPr>
            <w:r w:rsidRPr="00232F3F">
              <w:rPr>
                <w:noProof/>
                <w:color w:val="000000"/>
                <w:szCs w:val="24"/>
                <w:lang w:eastAsia="en-IE"/>
              </w:rPr>
              <w:t>Romania</w:t>
            </w:r>
          </w:p>
        </w:tc>
        <w:tc>
          <w:tcPr>
            <w:tcW w:w="1418" w:type="dxa"/>
            <w:vAlign w:val="center"/>
            <w:hideMark/>
          </w:tcPr>
          <w:p w14:paraId="64CE48A5"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7</w:t>
            </w:r>
          </w:p>
        </w:tc>
        <w:tc>
          <w:tcPr>
            <w:tcW w:w="2556" w:type="dxa"/>
            <w:vAlign w:val="center"/>
            <w:hideMark/>
          </w:tcPr>
          <w:p w14:paraId="58C5C465" w14:textId="77777777"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263</w:t>
            </w:r>
          </w:p>
        </w:tc>
        <w:tc>
          <w:tcPr>
            <w:tcW w:w="1843" w:type="dxa"/>
            <w:vAlign w:val="center"/>
            <w:hideMark/>
          </w:tcPr>
          <w:p w14:paraId="360C4A75" w14:textId="64D6BD89" w:rsidR="00F744A1" w:rsidRPr="00232F3F" w:rsidRDefault="00F744A1" w:rsidP="007D751C">
            <w:pPr>
              <w:spacing w:after="0" w:line="276" w:lineRule="auto"/>
              <w:jc w:val="center"/>
              <w:rPr>
                <w:noProof/>
                <w:color w:val="000000"/>
                <w:szCs w:val="24"/>
                <w:lang w:eastAsia="en-IE"/>
              </w:rPr>
            </w:pPr>
            <w:r w:rsidRPr="00232F3F">
              <w:rPr>
                <w:noProof/>
                <w:color w:val="000000"/>
                <w:szCs w:val="24"/>
                <w:lang w:eastAsia="en-IE"/>
              </w:rPr>
              <w:t>1</w:t>
            </w:r>
            <w:r w:rsidR="00504C11" w:rsidRPr="00232F3F">
              <w:rPr>
                <w:noProof/>
                <w:color w:val="000000"/>
                <w:szCs w:val="24"/>
                <w:lang w:eastAsia="en-IE"/>
              </w:rPr>
              <w:t>4</w:t>
            </w:r>
          </w:p>
        </w:tc>
      </w:tr>
    </w:tbl>
    <w:p w14:paraId="09728D9F" w14:textId="0CF09081" w:rsidR="003B0930" w:rsidRPr="00232F3F" w:rsidRDefault="00430D34" w:rsidP="007D751C">
      <w:pPr>
        <w:spacing w:line="276" w:lineRule="auto"/>
        <w:rPr>
          <w:noProof/>
          <w:sz w:val="20"/>
        </w:rPr>
      </w:pPr>
      <w:r w:rsidRPr="00232F3F">
        <w:rPr>
          <w:noProof/>
          <w:sz w:val="20"/>
        </w:rPr>
        <w:t>Source: European Commission, 2024</w:t>
      </w:r>
      <w:r w:rsidR="00F00EB0" w:rsidRPr="00232F3F">
        <w:rPr>
          <w:noProof/>
          <w:sz w:val="20"/>
        </w:rPr>
        <w:t xml:space="preserve">. </w:t>
      </w:r>
      <w:r w:rsidR="00E01D23">
        <w:rPr>
          <w:noProof/>
          <w:sz w:val="20"/>
        </w:rPr>
        <w:t>R</w:t>
      </w:r>
      <w:r w:rsidR="00F00EB0" w:rsidRPr="00232F3F">
        <w:rPr>
          <w:noProof/>
          <w:sz w:val="20"/>
        </w:rPr>
        <w:t>anking based on EUR per capita.</w:t>
      </w:r>
    </w:p>
    <w:p w14:paraId="1F93376E" w14:textId="3056A704" w:rsidR="00415590" w:rsidRPr="00232F3F" w:rsidRDefault="00A80CA9" w:rsidP="007D751C">
      <w:pPr>
        <w:spacing w:line="276" w:lineRule="auto"/>
        <w:rPr>
          <w:noProof/>
          <w:color w:val="BFBFBF" w:themeColor="background1" w:themeShade="BF"/>
          <w:highlight w:val="yellow"/>
        </w:rPr>
      </w:pPr>
      <w:r>
        <w:rPr>
          <w:noProof/>
        </w:rPr>
        <w:t xml:space="preserve">Among the larger </w:t>
      </w:r>
      <w:r w:rsidR="386D2478" w:rsidRPr="00232F3F">
        <w:rPr>
          <w:noProof/>
        </w:rPr>
        <w:t>Member States</w:t>
      </w:r>
      <w:r>
        <w:rPr>
          <w:noProof/>
        </w:rPr>
        <w:t>,</w:t>
      </w:r>
      <w:r w:rsidR="69B2FD71" w:rsidRPr="00232F3F">
        <w:rPr>
          <w:noProof/>
        </w:rPr>
        <w:t xml:space="preserve"> </w:t>
      </w:r>
      <w:r w:rsidRPr="00232F3F">
        <w:rPr>
          <w:noProof/>
        </w:rPr>
        <w:t>Italy and France</w:t>
      </w:r>
      <w:r w:rsidRPr="00232F3F" w:rsidDel="00A80CA9">
        <w:rPr>
          <w:noProof/>
        </w:rPr>
        <w:t xml:space="preserve"> </w:t>
      </w:r>
      <w:r w:rsidR="47B2BBDC" w:rsidRPr="00232F3F">
        <w:rPr>
          <w:noProof/>
        </w:rPr>
        <w:t xml:space="preserve">stand out with </w:t>
      </w:r>
      <w:r w:rsidR="69B2FD71" w:rsidRPr="00232F3F">
        <w:rPr>
          <w:noProof/>
        </w:rPr>
        <w:t xml:space="preserve">high </w:t>
      </w:r>
      <w:r>
        <w:rPr>
          <w:noProof/>
        </w:rPr>
        <w:t>levels of support</w:t>
      </w:r>
      <w:r w:rsidR="69B2FD71" w:rsidRPr="00232F3F">
        <w:rPr>
          <w:noProof/>
        </w:rPr>
        <w:t xml:space="preserve">. </w:t>
      </w:r>
      <w:r>
        <w:rPr>
          <w:noProof/>
        </w:rPr>
        <w:t xml:space="preserve">Under </w:t>
      </w:r>
      <w:r w:rsidR="69B2FD71" w:rsidRPr="00232F3F">
        <w:rPr>
          <w:noProof/>
        </w:rPr>
        <w:t>Italy</w:t>
      </w:r>
      <w:r>
        <w:rPr>
          <w:noProof/>
        </w:rPr>
        <w:t>’s</w:t>
      </w:r>
      <w:r w:rsidR="69B2FD71" w:rsidRPr="00232F3F">
        <w:rPr>
          <w:noProof/>
        </w:rPr>
        <w:t xml:space="preserve"> </w:t>
      </w:r>
      <w:r w:rsidR="69B2FD71" w:rsidRPr="00232F3F">
        <w:rPr>
          <w:i/>
          <w:iCs/>
          <w:noProof/>
        </w:rPr>
        <w:t>Super</w:t>
      </w:r>
      <w:r w:rsidR="00C85294">
        <w:rPr>
          <w:i/>
          <w:iCs/>
          <w:noProof/>
        </w:rPr>
        <w:t>b</w:t>
      </w:r>
      <w:r w:rsidR="69B2FD71" w:rsidRPr="00232F3F">
        <w:rPr>
          <w:i/>
          <w:iCs/>
          <w:noProof/>
        </w:rPr>
        <w:t>onus</w:t>
      </w:r>
      <w:r>
        <w:rPr>
          <w:i/>
          <w:iCs/>
          <w:noProof/>
        </w:rPr>
        <w:t>,</w:t>
      </w:r>
      <w:r>
        <w:rPr>
          <w:noProof/>
        </w:rPr>
        <w:t xml:space="preserve"> </w:t>
      </w:r>
      <w:r w:rsidRPr="00232F3F">
        <w:rPr>
          <w:noProof/>
        </w:rPr>
        <w:t xml:space="preserve">beneficiaries </w:t>
      </w:r>
      <w:r>
        <w:rPr>
          <w:noProof/>
        </w:rPr>
        <w:t xml:space="preserve">received a </w:t>
      </w:r>
      <w:r w:rsidR="69B2FD71" w:rsidRPr="00232F3F">
        <w:rPr>
          <w:noProof/>
        </w:rPr>
        <w:t xml:space="preserve">110% </w:t>
      </w:r>
      <w:r w:rsidR="386D2478" w:rsidRPr="00232F3F">
        <w:rPr>
          <w:noProof/>
        </w:rPr>
        <w:t>subsidy</w:t>
      </w:r>
      <w:r w:rsidR="69B2FD71" w:rsidRPr="00232F3F">
        <w:rPr>
          <w:noProof/>
        </w:rPr>
        <w:t xml:space="preserve"> </w:t>
      </w:r>
      <w:r w:rsidR="386D2478" w:rsidRPr="00232F3F">
        <w:rPr>
          <w:noProof/>
        </w:rPr>
        <w:t xml:space="preserve">in </w:t>
      </w:r>
      <w:r>
        <w:rPr>
          <w:noProof/>
        </w:rPr>
        <w:t xml:space="preserve">the </w:t>
      </w:r>
      <w:r w:rsidR="386D2478" w:rsidRPr="00232F3F">
        <w:rPr>
          <w:noProof/>
        </w:rPr>
        <w:t>form of tax credits</w:t>
      </w:r>
      <w:r w:rsidR="69B2FD71" w:rsidRPr="00232F3F">
        <w:rPr>
          <w:noProof/>
        </w:rPr>
        <w:t xml:space="preserve">. </w:t>
      </w:r>
      <w:r w:rsidR="386D2478" w:rsidRPr="00232F3F">
        <w:rPr>
          <w:noProof/>
        </w:rPr>
        <w:t>In</w:t>
      </w:r>
      <w:r w:rsidR="69B2FD71" w:rsidRPr="00232F3F">
        <w:rPr>
          <w:noProof/>
        </w:rPr>
        <w:t xml:space="preserve"> France, </w:t>
      </w:r>
      <w:r w:rsidR="00E01D23">
        <w:rPr>
          <w:noProof/>
        </w:rPr>
        <w:t>a</w:t>
      </w:r>
      <w:r w:rsidR="69B2FD71" w:rsidRPr="00232F3F">
        <w:rPr>
          <w:noProof/>
        </w:rPr>
        <w:t xml:space="preserve"> reduced VAT rate for renovation works (5</w:t>
      </w:r>
      <w:r w:rsidR="00232F3F">
        <w:rPr>
          <w:noProof/>
        </w:rPr>
        <w:t>.</w:t>
      </w:r>
      <w:r w:rsidR="69B2FD71" w:rsidRPr="00232F3F">
        <w:rPr>
          <w:noProof/>
        </w:rPr>
        <w:t xml:space="preserve">5%), in </w:t>
      </w:r>
      <w:r w:rsidR="386D2478" w:rsidRPr="00232F3F">
        <w:rPr>
          <w:noProof/>
        </w:rPr>
        <w:t xml:space="preserve">place since </w:t>
      </w:r>
      <w:r w:rsidR="69B2FD71" w:rsidRPr="00232F3F">
        <w:rPr>
          <w:noProof/>
        </w:rPr>
        <w:t>20</w:t>
      </w:r>
      <w:r w:rsidR="386D2478" w:rsidRPr="00232F3F">
        <w:rPr>
          <w:noProof/>
        </w:rPr>
        <w:t>14</w:t>
      </w:r>
      <w:r w:rsidR="00F00EB0" w:rsidRPr="00232F3F">
        <w:rPr>
          <w:noProof/>
        </w:rPr>
        <w:t xml:space="preserve">, </w:t>
      </w:r>
      <w:r w:rsidR="69B2FD71" w:rsidRPr="00232F3F">
        <w:rPr>
          <w:noProof/>
        </w:rPr>
        <w:t xml:space="preserve">was estimated to have cost </w:t>
      </w:r>
      <w:r w:rsidR="00F00EB0" w:rsidRPr="00232F3F">
        <w:rPr>
          <w:noProof/>
        </w:rPr>
        <w:t>EUR</w:t>
      </w:r>
      <w:r w:rsidR="00232F3F">
        <w:rPr>
          <w:noProof/>
        </w:rPr>
        <w:t> </w:t>
      </w:r>
      <w:r w:rsidR="69B2FD71" w:rsidRPr="00232F3F">
        <w:rPr>
          <w:noProof/>
        </w:rPr>
        <w:t>90</w:t>
      </w:r>
      <w:r w:rsidR="38236391" w:rsidRPr="00232F3F">
        <w:rPr>
          <w:noProof/>
        </w:rPr>
        <w:t xml:space="preserve"> billio</w:t>
      </w:r>
      <w:r w:rsidR="69B2FD71" w:rsidRPr="00232F3F">
        <w:rPr>
          <w:noProof/>
        </w:rPr>
        <w:t xml:space="preserve">n since its </w:t>
      </w:r>
      <w:r w:rsidR="007978CD">
        <w:rPr>
          <w:noProof/>
        </w:rPr>
        <w:t>launch</w:t>
      </w:r>
      <w:r w:rsidR="69B2FD71" w:rsidRPr="00232F3F">
        <w:rPr>
          <w:noProof/>
        </w:rPr>
        <w:t xml:space="preserve">, </w:t>
      </w:r>
      <w:r w:rsidR="00E01D23">
        <w:rPr>
          <w:noProof/>
        </w:rPr>
        <w:t xml:space="preserve">accounting for </w:t>
      </w:r>
      <w:r w:rsidR="00F00EB0" w:rsidRPr="00232F3F">
        <w:rPr>
          <w:noProof/>
        </w:rPr>
        <w:t>three</w:t>
      </w:r>
      <w:r w:rsidR="00027CD2">
        <w:rPr>
          <w:noProof/>
        </w:rPr>
        <w:t xml:space="preserve"> </w:t>
      </w:r>
      <w:r w:rsidR="00F00EB0" w:rsidRPr="00232F3F">
        <w:rPr>
          <w:noProof/>
        </w:rPr>
        <w:t xml:space="preserve">quarters </w:t>
      </w:r>
      <w:r w:rsidR="69B2FD71" w:rsidRPr="00232F3F">
        <w:rPr>
          <w:noProof/>
        </w:rPr>
        <w:t>of the French spending.</w:t>
      </w:r>
    </w:p>
    <w:p w14:paraId="254EC218" w14:textId="71160EF1" w:rsidR="00415590" w:rsidRPr="00232F3F" w:rsidRDefault="00C85294" w:rsidP="007D751C">
      <w:pPr>
        <w:spacing w:line="276" w:lineRule="auto"/>
        <w:rPr>
          <w:noProof/>
        </w:rPr>
      </w:pPr>
      <w:r>
        <w:rPr>
          <w:noProof/>
        </w:rPr>
        <w:t>G</w:t>
      </w:r>
      <w:r w:rsidR="3DEB47C1" w:rsidRPr="00232F3F">
        <w:rPr>
          <w:noProof/>
        </w:rPr>
        <w:t>rants</w:t>
      </w:r>
      <w:r>
        <w:rPr>
          <w:noProof/>
        </w:rPr>
        <w:t>,</w:t>
      </w:r>
      <w:r w:rsidR="60F6B6E0" w:rsidRPr="00232F3F">
        <w:rPr>
          <w:noProof/>
        </w:rPr>
        <w:t xml:space="preserve"> technical assistance</w:t>
      </w:r>
      <w:r>
        <w:rPr>
          <w:noProof/>
        </w:rPr>
        <w:t xml:space="preserve"> and</w:t>
      </w:r>
      <w:r w:rsidR="3DEB47C1" w:rsidRPr="00232F3F">
        <w:rPr>
          <w:noProof/>
        </w:rPr>
        <w:t xml:space="preserve"> </w:t>
      </w:r>
      <w:r w:rsidR="007978CD">
        <w:rPr>
          <w:noProof/>
        </w:rPr>
        <w:t>T</w:t>
      </w:r>
      <w:r w:rsidR="3DEB47C1" w:rsidRPr="00232F3F">
        <w:rPr>
          <w:noProof/>
        </w:rPr>
        <w:t xml:space="preserve">ax rebates are </w:t>
      </w:r>
      <w:r w:rsidR="3DEB47C1" w:rsidRPr="00232F3F">
        <w:rPr>
          <w:b/>
          <w:bCs/>
          <w:noProof/>
        </w:rPr>
        <w:t>non-repayable</w:t>
      </w:r>
      <w:r w:rsidR="3DEB47C1" w:rsidRPr="00232F3F">
        <w:rPr>
          <w:noProof/>
        </w:rPr>
        <w:t xml:space="preserve"> forms of support</w:t>
      </w:r>
      <w:r w:rsidR="529AACA7" w:rsidRPr="00232F3F">
        <w:rPr>
          <w:noProof/>
        </w:rPr>
        <w:t xml:space="preserve">, meaning that </w:t>
      </w:r>
      <w:r w:rsidR="007978CD">
        <w:rPr>
          <w:noProof/>
        </w:rPr>
        <w:t xml:space="preserve">these </w:t>
      </w:r>
      <w:r w:rsidR="529AACA7" w:rsidRPr="00232F3F">
        <w:rPr>
          <w:noProof/>
        </w:rPr>
        <w:t xml:space="preserve">resources can be </w:t>
      </w:r>
      <w:r w:rsidR="007978CD">
        <w:rPr>
          <w:noProof/>
        </w:rPr>
        <w:t>provided to</w:t>
      </w:r>
      <w:r w:rsidR="529AACA7" w:rsidRPr="00232F3F">
        <w:rPr>
          <w:noProof/>
        </w:rPr>
        <w:t xml:space="preserve"> beneficiaries </w:t>
      </w:r>
      <w:r w:rsidR="007978CD">
        <w:rPr>
          <w:noProof/>
        </w:rPr>
        <w:t xml:space="preserve">only once </w:t>
      </w:r>
      <w:r w:rsidR="529AACA7" w:rsidRPr="00232F3F">
        <w:rPr>
          <w:noProof/>
        </w:rPr>
        <w:t xml:space="preserve">and do not flow back </w:t>
      </w:r>
      <w:r w:rsidR="007978CD">
        <w:rPr>
          <w:noProof/>
        </w:rPr>
        <w:t>in</w:t>
      </w:r>
      <w:r w:rsidR="529AACA7" w:rsidRPr="00232F3F">
        <w:rPr>
          <w:noProof/>
        </w:rPr>
        <w:t>to the national budget.</w:t>
      </w:r>
      <w:r w:rsidR="23C9B4F6" w:rsidRPr="00232F3F">
        <w:rPr>
          <w:noProof/>
        </w:rPr>
        <w:t xml:space="preserve"> </w:t>
      </w:r>
      <w:r w:rsidR="5D1B733E" w:rsidRPr="00232F3F">
        <w:rPr>
          <w:noProof/>
        </w:rPr>
        <w:t xml:space="preserve">Non-repayable support </w:t>
      </w:r>
      <w:r w:rsidR="008E58CD" w:rsidRPr="00232F3F">
        <w:rPr>
          <w:noProof/>
        </w:rPr>
        <w:t xml:space="preserve">should </w:t>
      </w:r>
      <w:r w:rsidR="007978CD">
        <w:rPr>
          <w:noProof/>
        </w:rPr>
        <w:t xml:space="preserve">mainly </w:t>
      </w:r>
      <w:r w:rsidR="5D1B733E" w:rsidRPr="00232F3F">
        <w:rPr>
          <w:noProof/>
        </w:rPr>
        <w:t xml:space="preserve">target </w:t>
      </w:r>
      <w:r w:rsidR="4F4DB24D" w:rsidRPr="00232F3F">
        <w:rPr>
          <w:noProof/>
        </w:rPr>
        <w:t xml:space="preserve">vulnerable beneficiaries </w:t>
      </w:r>
      <w:r w:rsidR="007978CD">
        <w:rPr>
          <w:noProof/>
        </w:rPr>
        <w:t xml:space="preserve">who would struggle to </w:t>
      </w:r>
      <w:r w:rsidR="4F4DB24D" w:rsidRPr="00232F3F">
        <w:rPr>
          <w:noProof/>
        </w:rPr>
        <w:t xml:space="preserve">pay back support, </w:t>
      </w:r>
      <w:r w:rsidR="007978CD">
        <w:rPr>
          <w:noProof/>
        </w:rPr>
        <w:t xml:space="preserve">either </w:t>
      </w:r>
      <w:r w:rsidR="00AC2524" w:rsidRPr="00232F3F">
        <w:rPr>
          <w:noProof/>
        </w:rPr>
        <w:t xml:space="preserve">due to </w:t>
      </w:r>
      <w:r w:rsidR="007978CD">
        <w:rPr>
          <w:noProof/>
        </w:rPr>
        <w:t xml:space="preserve">a </w:t>
      </w:r>
      <w:r w:rsidR="4F4DB24D" w:rsidRPr="00232F3F">
        <w:rPr>
          <w:noProof/>
        </w:rPr>
        <w:t xml:space="preserve">lack of resources or </w:t>
      </w:r>
      <w:r w:rsidR="00E01D23">
        <w:rPr>
          <w:noProof/>
        </w:rPr>
        <w:t xml:space="preserve">due to a situation of </w:t>
      </w:r>
      <w:r w:rsidR="007978CD">
        <w:rPr>
          <w:noProof/>
        </w:rPr>
        <w:t xml:space="preserve">tough </w:t>
      </w:r>
      <w:r w:rsidR="4F4DB24D" w:rsidRPr="00232F3F">
        <w:rPr>
          <w:noProof/>
        </w:rPr>
        <w:t>comp</w:t>
      </w:r>
      <w:r w:rsidR="142236D7" w:rsidRPr="00232F3F">
        <w:rPr>
          <w:noProof/>
        </w:rPr>
        <w:t>etit</w:t>
      </w:r>
      <w:r w:rsidR="007978CD">
        <w:rPr>
          <w:noProof/>
        </w:rPr>
        <w:t>ion</w:t>
      </w:r>
      <w:r w:rsidR="008C0B65">
        <w:rPr>
          <w:noProof/>
        </w:rPr>
        <w:t xml:space="preserve"> with other expenses</w:t>
      </w:r>
      <w:r w:rsidR="4F4DB24D" w:rsidRPr="00232F3F">
        <w:rPr>
          <w:noProof/>
        </w:rPr>
        <w:t xml:space="preserve">. </w:t>
      </w:r>
      <w:r w:rsidR="23C9B4F6" w:rsidRPr="00232F3F">
        <w:rPr>
          <w:noProof/>
        </w:rPr>
        <w:t xml:space="preserve">On the </w:t>
      </w:r>
      <w:r w:rsidR="00721B3A" w:rsidRPr="00232F3F">
        <w:rPr>
          <w:noProof/>
        </w:rPr>
        <w:t>other hand</w:t>
      </w:r>
      <w:r w:rsidR="23C9B4F6" w:rsidRPr="00232F3F">
        <w:rPr>
          <w:noProof/>
        </w:rPr>
        <w:t xml:space="preserve">, </w:t>
      </w:r>
      <w:r w:rsidR="00590A4A">
        <w:rPr>
          <w:noProof/>
        </w:rPr>
        <w:t xml:space="preserve">funds received under </w:t>
      </w:r>
      <w:r w:rsidR="006A3D10" w:rsidRPr="00232F3F">
        <w:rPr>
          <w:noProof/>
        </w:rPr>
        <w:t>repayable schemes</w:t>
      </w:r>
      <w:r w:rsidR="00590A4A">
        <w:rPr>
          <w:noProof/>
        </w:rPr>
        <w:t>,</w:t>
      </w:r>
      <w:r w:rsidR="006A3D10" w:rsidRPr="00232F3F">
        <w:rPr>
          <w:noProof/>
        </w:rPr>
        <w:t xml:space="preserve"> which include </w:t>
      </w:r>
      <w:r w:rsidR="23C9B4F6" w:rsidRPr="00232F3F">
        <w:rPr>
          <w:noProof/>
        </w:rPr>
        <w:t xml:space="preserve">financial instruments </w:t>
      </w:r>
      <w:r w:rsidR="71050A80" w:rsidRPr="00232F3F">
        <w:rPr>
          <w:noProof/>
        </w:rPr>
        <w:t xml:space="preserve">such as </w:t>
      </w:r>
      <w:r w:rsidR="23C9B4F6" w:rsidRPr="00232F3F">
        <w:rPr>
          <w:noProof/>
        </w:rPr>
        <w:t>loans, guarantees</w:t>
      </w:r>
      <w:r w:rsidR="00590A4A">
        <w:rPr>
          <w:noProof/>
        </w:rPr>
        <w:t xml:space="preserve"> </w:t>
      </w:r>
      <w:r w:rsidR="00687239">
        <w:rPr>
          <w:noProof/>
        </w:rPr>
        <w:t>and</w:t>
      </w:r>
      <w:r w:rsidR="66F7F5F3" w:rsidRPr="00232F3F">
        <w:rPr>
          <w:noProof/>
        </w:rPr>
        <w:t xml:space="preserve"> equity</w:t>
      </w:r>
      <w:r w:rsidR="00590A4A">
        <w:rPr>
          <w:noProof/>
        </w:rPr>
        <w:t>,</w:t>
      </w:r>
      <w:r w:rsidR="0B84F6D5" w:rsidRPr="00232F3F">
        <w:rPr>
          <w:noProof/>
        </w:rPr>
        <w:t xml:space="preserve"> </w:t>
      </w:r>
      <w:r w:rsidR="00590A4A">
        <w:rPr>
          <w:noProof/>
        </w:rPr>
        <w:t xml:space="preserve">must </w:t>
      </w:r>
      <w:r w:rsidR="0B84F6D5" w:rsidRPr="00232F3F">
        <w:rPr>
          <w:noProof/>
        </w:rPr>
        <w:t xml:space="preserve">be paid back to the national </w:t>
      </w:r>
      <w:r w:rsidR="008E58CD" w:rsidRPr="00232F3F">
        <w:rPr>
          <w:noProof/>
        </w:rPr>
        <w:t xml:space="preserve">or regional </w:t>
      </w:r>
      <w:r w:rsidR="0B84F6D5" w:rsidRPr="00232F3F">
        <w:rPr>
          <w:noProof/>
        </w:rPr>
        <w:t>implementing bodies and</w:t>
      </w:r>
      <w:r w:rsidR="00687239">
        <w:rPr>
          <w:noProof/>
        </w:rPr>
        <w:t>,</w:t>
      </w:r>
      <w:r w:rsidR="00687239" w:rsidRPr="00232F3F">
        <w:rPr>
          <w:noProof/>
        </w:rPr>
        <w:t xml:space="preserve"> in </w:t>
      </w:r>
      <w:r w:rsidR="00687239">
        <w:rPr>
          <w:noProof/>
        </w:rPr>
        <w:t xml:space="preserve">the </w:t>
      </w:r>
      <w:r w:rsidR="00687239" w:rsidRPr="00232F3F">
        <w:rPr>
          <w:noProof/>
        </w:rPr>
        <w:t>case of revolving funds</w:t>
      </w:r>
      <w:r w:rsidR="00687239">
        <w:rPr>
          <w:noProof/>
        </w:rPr>
        <w:t>,</w:t>
      </w:r>
      <w:r w:rsidR="0B84F6D5" w:rsidRPr="00232F3F">
        <w:rPr>
          <w:noProof/>
        </w:rPr>
        <w:t xml:space="preserve"> </w:t>
      </w:r>
      <w:r w:rsidR="694B37A8" w:rsidRPr="00232F3F">
        <w:rPr>
          <w:noProof/>
        </w:rPr>
        <w:t>can be used for successive operations</w:t>
      </w:r>
      <w:r w:rsidR="4A044D15" w:rsidRPr="00232F3F">
        <w:rPr>
          <w:noProof/>
        </w:rPr>
        <w:t xml:space="preserve">. Repayable support </w:t>
      </w:r>
      <w:r w:rsidR="2A5DCC59" w:rsidRPr="00232F3F">
        <w:rPr>
          <w:noProof/>
        </w:rPr>
        <w:t>tend</w:t>
      </w:r>
      <w:r w:rsidR="001D4506" w:rsidRPr="00232F3F">
        <w:rPr>
          <w:noProof/>
        </w:rPr>
        <w:t>s</w:t>
      </w:r>
      <w:r w:rsidR="2A5DCC59" w:rsidRPr="00232F3F">
        <w:rPr>
          <w:noProof/>
        </w:rPr>
        <w:t xml:space="preserve"> to have higher leverage potential</w:t>
      </w:r>
      <w:r w:rsidR="694B37A8" w:rsidRPr="00232F3F">
        <w:rPr>
          <w:noProof/>
        </w:rPr>
        <w:t xml:space="preserve">. </w:t>
      </w:r>
      <w:r w:rsidR="00590A4A">
        <w:rPr>
          <w:noProof/>
        </w:rPr>
        <w:t>There are also b</w:t>
      </w:r>
      <w:r w:rsidR="694B37A8" w:rsidRPr="00232F3F">
        <w:rPr>
          <w:noProof/>
        </w:rPr>
        <w:t>lended schemes</w:t>
      </w:r>
      <w:r w:rsidR="00590A4A">
        <w:rPr>
          <w:noProof/>
        </w:rPr>
        <w:t xml:space="preserve"> </w:t>
      </w:r>
      <w:r w:rsidR="694B37A8" w:rsidRPr="00232F3F">
        <w:rPr>
          <w:noProof/>
        </w:rPr>
        <w:t>offer</w:t>
      </w:r>
      <w:r w:rsidR="008864BE">
        <w:rPr>
          <w:noProof/>
        </w:rPr>
        <w:t>ing</w:t>
      </w:r>
      <w:r w:rsidR="694B37A8" w:rsidRPr="00232F3F">
        <w:rPr>
          <w:noProof/>
        </w:rPr>
        <w:t xml:space="preserve"> a mix of </w:t>
      </w:r>
      <w:r w:rsidR="1AB39C08" w:rsidRPr="00232F3F">
        <w:rPr>
          <w:noProof/>
        </w:rPr>
        <w:t xml:space="preserve">both repayable and non-repayable </w:t>
      </w:r>
      <w:r w:rsidR="694B37A8" w:rsidRPr="00232F3F">
        <w:rPr>
          <w:noProof/>
        </w:rPr>
        <w:t>support</w:t>
      </w:r>
      <w:r w:rsidR="0766CD95" w:rsidRPr="00232F3F">
        <w:rPr>
          <w:noProof/>
        </w:rPr>
        <w:t>.</w:t>
      </w:r>
      <w:r w:rsidR="02EA4DA7" w:rsidRPr="00232F3F">
        <w:rPr>
          <w:noProof/>
        </w:rPr>
        <w:t xml:space="preserve"> The</w:t>
      </w:r>
      <w:r w:rsidR="00590A4A">
        <w:rPr>
          <w:noProof/>
        </w:rPr>
        <w:t>s</w:t>
      </w:r>
      <w:r w:rsidR="00786628">
        <w:rPr>
          <w:noProof/>
        </w:rPr>
        <w:t>e</w:t>
      </w:r>
      <w:r w:rsidR="02EA4DA7" w:rsidRPr="00232F3F">
        <w:rPr>
          <w:noProof/>
        </w:rPr>
        <w:t xml:space="preserve"> are </w:t>
      </w:r>
      <w:r w:rsidR="1F95A8E6" w:rsidRPr="00232F3F">
        <w:rPr>
          <w:noProof/>
        </w:rPr>
        <w:t>particularly</w:t>
      </w:r>
      <w:r w:rsidR="02EA4DA7" w:rsidRPr="00232F3F">
        <w:rPr>
          <w:noProof/>
        </w:rPr>
        <w:t xml:space="preserve"> </w:t>
      </w:r>
      <w:r w:rsidR="00687239">
        <w:rPr>
          <w:noProof/>
        </w:rPr>
        <w:t>apt</w:t>
      </w:r>
      <w:r w:rsidR="00687239" w:rsidRPr="00232F3F">
        <w:rPr>
          <w:noProof/>
        </w:rPr>
        <w:t xml:space="preserve"> </w:t>
      </w:r>
      <w:r w:rsidR="02EA4DA7" w:rsidRPr="00232F3F">
        <w:rPr>
          <w:noProof/>
        </w:rPr>
        <w:t>to trigger investment decisio</w:t>
      </w:r>
      <w:r w:rsidR="27B344CA" w:rsidRPr="00232F3F">
        <w:rPr>
          <w:noProof/>
        </w:rPr>
        <w:t xml:space="preserve">ns </w:t>
      </w:r>
      <w:r w:rsidR="008864BE">
        <w:rPr>
          <w:noProof/>
        </w:rPr>
        <w:t>by</w:t>
      </w:r>
      <w:r w:rsidR="008864BE" w:rsidRPr="00232F3F">
        <w:rPr>
          <w:noProof/>
        </w:rPr>
        <w:t xml:space="preserve"> </w:t>
      </w:r>
      <w:r w:rsidR="27B344CA" w:rsidRPr="00232F3F">
        <w:rPr>
          <w:noProof/>
        </w:rPr>
        <w:t xml:space="preserve">beneficiaries </w:t>
      </w:r>
      <w:r w:rsidR="00E54A99" w:rsidRPr="00232F3F">
        <w:rPr>
          <w:noProof/>
        </w:rPr>
        <w:t>due</w:t>
      </w:r>
      <w:r w:rsidR="27B344CA" w:rsidRPr="00232F3F">
        <w:rPr>
          <w:noProof/>
        </w:rPr>
        <w:t xml:space="preserve"> to their subsidy component (e.g. free technical sup</w:t>
      </w:r>
      <w:r w:rsidR="3EA553D4" w:rsidRPr="00232F3F">
        <w:rPr>
          <w:noProof/>
        </w:rPr>
        <w:t>port</w:t>
      </w:r>
      <w:r w:rsidR="008864BE">
        <w:rPr>
          <w:noProof/>
        </w:rPr>
        <w:t xml:space="preserve"> or</w:t>
      </w:r>
      <w:r w:rsidR="3EA553D4" w:rsidRPr="00232F3F">
        <w:rPr>
          <w:noProof/>
        </w:rPr>
        <w:t xml:space="preserve"> energy audits</w:t>
      </w:r>
      <w:r w:rsidR="008864BE">
        <w:rPr>
          <w:noProof/>
        </w:rPr>
        <w:t>,</w:t>
      </w:r>
      <w:r w:rsidR="3EA553D4" w:rsidRPr="00232F3F">
        <w:rPr>
          <w:noProof/>
        </w:rPr>
        <w:t xml:space="preserve"> preferential lending conditions</w:t>
      </w:r>
      <w:r w:rsidR="008E58CD" w:rsidRPr="00232F3F">
        <w:rPr>
          <w:noProof/>
        </w:rPr>
        <w:t>, capital rebates, interest rates or guarantee</w:t>
      </w:r>
      <w:r w:rsidR="008C0B65">
        <w:rPr>
          <w:noProof/>
        </w:rPr>
        <w:t xml:space="preserve"> fee</w:t>
      </w:r>
      <w:r w:rsidR="008E58CD" w:rsidRPr="00232F3F">
        <w:rPr>
          <w:noProof/>
        </w:rPr>
        <w:t xml:space="preserve"> subsidies</w:t>
      </w:r>
      <w:r w:rsidR="3EA553D4" w:rsidRPr="00232F3F">
        <w:rPr>
          <w:noProof/>
        </w:rPr>
        <w:t>).</w:t>
      </w:r>
    </w:p>
    <w:p w14:paraId="6406DA99" w14:textId="1E6428D4" w:rsidR="0D49B18B" w:rsidRPr="00232F3F" w:rsidRDefault="118D3716" w:rsidP="0031363B">
      <w:pPr>
        <w:spacing w:after="0" w:line="276" w:lineRule="auto"/>
        <w:rPr>
          <w:i/>
          <w:iCs/>
          <w:noProof/>
        </w:rPr>
      </w:pPr>
      <w:r w:rsidRPr="00232F3F">
        <w:rPr>
          <w:i/>
          <w:iCs/>
          <w:noProof/>
        </w:rPr>
        <w:t xml:space="preserve">Table </w:t>
      </w:r>
      <w:r w:rsidR="00A42D03" w:rsidRPr="00232F3F">
        <w:rPr>
          <w:i/>
          <w:iCs/>
          <w:noProof/>
        </w:rPr>
        <w:t>5</w:t>
      </w:r>
      <w:r w:rsidRPr="00232F3F">
        <w:rPr>
          <w:i/>
          <w:iCs/>
          <w:noProof/>
        </w:rPr>
        <w:t xml:space="preserve">: </w:t>
      </w:r>
      <w:r w:rsidR="008864BE">
        <w:rPr>
          <w:i/>
          <w:iCs/>
          <w:noProof/>
        </w:rPr>
        <w:t>Breakdown</w:t>
      </w:r>
      <w:r w:rsidR="008864BE" w:rsidRPr="00232F3F">
        <w:rPr>
          <w:i/>
          <w:iCs/>
          <w:noProof/>
        </w:rPr>
        <w:t xml:space="preserve"> </w:t>
      </w:r>
      <w:r w:rsidRPr="00232F3F">
        <w:rPr>
          <w:i/>
          <w:iCs/>
          <w:noProof/>
        </w:rPr>
        <w:t xml:space="preserve">of </w:t>
      </w:r>
      <w:r w:rsidR="6CCF5FB3" w:rsidRPr="00232F3F">
        <w:rPr>
          <w:i/>
          <w:iCs/>
          <w:noProof/>
        </w:rPr>
        <w:t xml:space="preserve">national schemes </w:t>
      </w:r>
      <w:r w:rsidR="008864BE">
        <w:rPr>
          <w:i/>
          <w:iCs/>
          <w:noProof/>
        </w:rPr>
        <w:t xml:space="preserve">by </w:t>
      </w:r>
      <w:r w:rsidR="6CCF5FB3" w:rsidRPr="00232F3F">
        <w:rPr>
          <w:i/>
          <w:iCs/>
          <w:noProof/>
        </w:rPr>
        <w:t>form of support</w:t>
      </w:r>
    </w:p>
    <w:tbl>
      <w:tblPr>
        <w:tblW w:w="0" w:type="auto"/>
        <w:jc w:val="center"/>
        <w:tblLayout w:type="fixed"/>
        <w:tblLook w:val="06A0" w:firstRow="1" w:lastRow="0" w:firstColumn="1" w:lastColumn="0" w:noHBand="1" w:noVBand="1"/>
      </w:tblPr>
      <w:tblGrid>
        <w:gridCol w:w="1984"/>
        <w:gridCol w:w="1701"/>
        <w:gridCol w:w="1849"/>
        <w:gridCol w:w="1843"/>
      </w:tblGrid>
      <w:tr w:rsidR="001B1A11" w:rsidRPr="00232F3F" w14:paraId="56E9A161" w14:textId="79D3D455" w:rsidTr="00CF73CC">
        <w:trPr>
          <w:trHeight w:val="344"/>
          <w:jc w:val="center"/>
        </w:trPr>
        <w:tc>
          <w:tcPr>
            <w:tcW w:w="1984" w:type="dxa"/>
            <w:tcBorders>
              <w:top w:val="single" w:sz="4" w:space="0" w:color="auto"/>
              <w:left w:val="single" w:sz="4" w:space="0" w:color="auto"/>
              <w:bottom w:val="single" w:sz="4" w:space="0" w:color="auto"/>
              <w:right w:val="single" w:sz="4" w:space="0" w:color="auto"/>
            </w:tcBorders>
            <w:vAlign w:val="center"/>
          </w:tcPr>
          <w:p w14:paraId="32D04FF4" w14:textId="160AA88C" w:rsidR="001B1A11" w:rsidRPr="00232F3F" w:rsidRDefault="001B1A11" w:rsidP="007D751C">
            <w:pPr>
              <w:spacing w:after="0" w:line="276" w:lineRule="auto"/>
              <w:jc w:val="left"/>
              <w:rPr>
                <w:rFonts w:eastAsia="Calibri"/>
                <w:b/>
                <w:bCs/>
                <w:noProof/>
                <w:color w:val="000000" w:themeColor="text1"/>
                <w:szCs w:val="24"/>
              </w:rPr>
            </w:pPr>
            <w:r w:rsidRPr="00232F3F">
              <w:rPr>
                <w:rFonts w:eastAsia="Calibri"/>
                <w:b/>
                <w:bCs/>
                <w:noProof/>
                <w:color w:val="000000" w:themeColor="text1"/>
                <w:szCs w:val="24"/>
              </w:rPr>
              <w:t>Type of scheme</w:t>
            </w:r>
          </w:p>
        </w:tc>
        <w:tc>
          <w:tcPr>
            <w:tcW w:w="1701" w:type="dxa"/>
            <w:tcBorders>
              <w:top w:val="single" w:sz="4" w:space="0" w:color="auto"/>
              <w:left w:val="single" w:sz="4" w:space="0" w:color="auto"/>
              <w:bottom w:val="single" w:sz="4" w:space="0" w:color="auto"/>
              <w:right w:val="single" w:sz="4" w:space="0" w:color="auto"/>
            </w:tcBorders>
            <w:vAlign w:val="center"/>
          </w:tcPr>
          <w:p w14:paraId="642D1027" w14:textId="35E98BF1" w:rsidR="001B1A11" w:rsidRPr="00232F3F" w:rsidRDefault="001B1A11" w:rsidP="007D751C">
            <w:pPr>
              <w:spacing w:after="0" w:line="276" w:lineRule="auto"/>
              <w:jc w:val="center"/>
              <w:rPr>
                <w:rFonts w:eastAsia="Calibri"/>
                <w:b/>
                <w:bCs/>
                <w:noProof/>
                <w:color w:val="000000" w:themeColor="text1"/>
                <w:szCs w:val="24"/>
              </w:rPr>
            </w:pPr>
            <w:r w:rsidRPr="00232F3F">
              <w:rPr>
                <w:rFonts w:eastAsia="Calibri"/>
                <w:b/>
                <w:bCs/>
                <w:noProof/>
                <w:color w:val="000000" w:themeColor="text1"/>
                <w:szCs w:val="24"/>
              </w:rPr>
              <w:t>Number of schemes</w:t>
            </w:r>
          </w:p>
        </w:tc>
        <w:tc>
          <w:tcPr>
            <w:tcW w:w="1849" w:type="dxa"/>
            <w:tcBorders>
              <w:top w:val="single" w:sz="4" w:space="0" w:color="auto"/>
              <w:left w:val="single" w:sz="4" w:space="0" w:color="auto"/>
              <w:bottom w:val="single" w:sz="4" w:space="0" w:color="auto"/>
              <w:right w:val="single" w:sz="4" w:space="0" w:color="auto"/>
            </w:tcBorders>
            <w:vAlign w:val="center"/>
          </w:tcPr>
          <w:p w14:paraId="4DC6AB31" w14:textId="2EC2E33B" w:rsidR="001B1A11" w:rsidRPr="00232F3F" w:rsidRDefault="001B1A11" w:rsidP="007D751C">
            <w:pPr>
              <w:spacing w:after="0" w:line="276" w:lineRule="auto"/>
              <w:jc w:val="center"/>
              <w:rPr>
                <w:rFonts w:eastAsia="Calibri"/>
                <w:b/>
                <w:bCs/>
                <w:noProof/>
                <w:color w:val="000000" w:themeColor="text1"/>
                <w:szCs w:val="24"/>
              </w:rPr>
            </w:pPr>
            <w:r w:rsidRPr="00232F3F">
              <w:rPr>
                <w:rFonts w:eastAsia="Calibri"/>
                <w:b/>
                <w:bCs/>
                <w:noProof/>
                <w:color w:val="000000" w:themeColor="text1"/>
                <w:szCs w:val="24"/>
              </w:rPr>
              <w:t xml:space="preserve">Volume (in </w:t>
            </w:r>
            <w:r w:rsidR="00991FD4" w:rsidRPr="00232F3F">
              <w:rPr>
                <w:rFonts w:eastAsia="Calibri"/>
                <w:b/>
                <w:bCs/>
                <w:noProof/>
                <w:color w:val="000000" w:themeColor="text1"/>
                <w:szCs w:val="24"/>
              </w:rPr>
              <w:t xml:space="preserve">EUR </w:t>
            </w:r>
            <w:r w:rsidRPr="00232F3F">
              <w:rPr>
                <w:rFonts w:eastAsia="Calibri"/>
                <w:b/>
                <w:bCs/>
                <w:noProof/>
                <w:color w:val="000000" w:themeColor="text1"/>
                <w:szCs w:val="24"/>
              </w:rPr>
              <w:t>million)</w:t>
            </w:r>
          </w:p>
        </w:tc>
        <w:tc>
          <w:tcPr>
            <w:tcW w:w="1843" w:type="dxa"/>
            <w:tcBorders>
              <w:top w:val="single" w:sz="4" w:space="0" w:color="auto"/>
              <w:left w:val="single" w:sz="4" w:space="0" w:color="auto"/>
              <w:bottom w:val="single" w:sz="4" w:space="0" w:color="auto"/>
              <w:right w:val="single" w:sz="4" w:space="0" w:color="auto"/>
            </w:tcBorders>
          </w:tcPr>
          <w:p w14:paraId="4E85C3DA" w14:textId="5B6FB1F7" w:rsidR="001B1A11" w:rsidRPr="00232F3F" w:rsidRDefault="0014797B" w:rsidP="007D751C">
            <w:pPr>
              <w:spacing w:after="0" w:line="276" w:lineRule="auto"/>
              <w:jc w:val="center"/>
              <w:rPr>
                <w:rFonts w:eastAsia="Calibri"/>
                <w:b/>
                <w:bCs/>
                <w:noProof/>
                <w:color w:val="000000" w:themeColor="text1"/>
                <w:szCs w:val="24"/>
              </w:rPr>
            </w:pPr>
            <w:r w:rsidRPr="00232F3F">
              <w:rPr>
                <w:rFonts w:eastAsia="Calibri"/>
                <w:b/>
                <w:bCs/>
                <w:noProof/>
                <w:color w:val="000000" w:themeColor="text1"/>
                <w:szCs w:val="24"/>
              </w:rPr>
              <w:t>Volume s</w:t>
            </w:r>
            <w:r w:rsidR="001B1A11" w:rsidRPr="00232F3F">
              <w:rPr>
                <w:rFonts w:eastAsia="Calibri"/>
                <w:b/>
                <w:bCs/>
                <w:noProof/>
                <w:color w:val="000000" w:themeColor="text1"/>
                <w:szCs w:val="24"/>
              </w:rPr>
              <w:t>hare (%)</w:t>
            </w:r>
          </w:p>
        </w:tc>
      </w:tr>
      <w:tr w:rsidR="001B1A11" w:rsidRPr="00232F3F" w14:paraId="4CA55F0F" w14:textId="77F900A9" w:rsidTr="00104193">
        <w:trPr>
          <w:trHeight w:val="283"/>
          <w:jc w:val="center"/>
        </w:trPr>
        <w:tc>
          <w:tcPr>
            <w:tcW w:w="1984" w:type="dxa"/>
            <w:tcBorders>
              <w:top w:val="single" w:sz="4" w:space="0" w:color="auto"/>
              <w:left w:val="single" w:sz="4" w:space="0" w:color="auto"/>
              <w:bottom w:val="single" w:sz="4" w:space="0" w:color="auto"/>
              <w:right w:val="single" w:sz="4" w:space="0" w:color="auto"/>
            </w:tcBorders>
            <w:vAlign w:val="center"/>
          </w:tcPr>
          <w:p w14:paraId="7BC86AE0" w14:textId="677BD960" w:rsidR="001B1A11" w:rsidRPr="00232F3F" w:rsidRDefault="001B1A11" w:rsidP="007D751C">
            <w:pPr>
              <w:spacing w:after="0" w:line="276" w:lineRule="auto"/>
              <w:rPr>
                <w:rFonts w:eastAsia="Calibri"/>
                <w:noProof/>
                <w:color w:val="000000" w:themeColor="text1"/>
                <w:szCs w:val="24"/>
              </w:rPr>
            </w:pPr>
            <w:r w:rsidRPr="00232F3F">
              <w:rPr>
                <w:rFonts w:eastAsia="Calibri"/>
                <w:noProof/>
                <w:color w:val="000000" w:themeColor="text1"/>
                <w:szCs w:val="24"/>
              </w:rPr>
              <w:t>Non-repayable</w:t>
            </w:r>
          </w:p>
        </w:tc>
        <w:tc>
          <w:tcPr>
            <w:tcW w:w="1701" w:type="dxa"/>
            <w:tcBorders>
              <w:top w:val="single" w:sz="4" w:space="0" w:color="auto"/>
              <w:left w:val="single" w:sz="4" w:space="0" w:color="auto"/>
              <w:bottom w:val="single" w:sz="4" w:space="0" w:color="auto"/>
              <w:right w:val="single" w:sz="4" w:space="0" w:color="auto"/>
            </w:tcBorders>
            <w:vAlign w:val="center"/>
          </w:tcPr>
          <w:p w14:paraId="5D1DA739" w14:textId="7FCA8883" w:rsidR="001B1A11" w:rsidRPr="00232F3F" w:rsidRDefault="001B1A11" w:rsidP="007D751C">
            <w:pPr>
              <w:spacing w:after="0" w:line="276" w:lineRule="auto"/>
              <w:jc w:val="center"/>
              <w:rPr>
                <w:rFonts w:eastAsia="Calibri"/>
                <w:noProof/>
                <w:color w:val="000000" w:themeColor="text1"/>
                <w:szCs w:val="24"/>
              </w:rPr>
            </w:pPr>
            <w:r w:rsidRPr="00232F3F">
              <w:rPr>
                <w:rFonts w:eastAsia="Calibri"/>
                <w:noProof/>
                <w:color w:val="000000" w:themeColor="text1"/>
                <w:szCs w:val="24"/>
              </w:rPr>
              <w:t>285</w:t>
            </w:r>
          </w:p>
        </w:tc>
        <w:tc>
          <w:tcPr>
            <w:tcW w:w="1849" w:type="dxa"/>
            <w:tcBorders>
              <w:top w:val="single" w:sz="4" w:space="0" w:color="auto"/>
              <w:left w:val="single" w:sz="4" w:space="0" w:color="auto"/>
              <w:bottom w:val="single" w:sz="4" w:space="0" w:color="auto"/>
              <w:right w:val="single" w:sz="4" w:space="0" w:color="auto"/>
            </w:tcBorders>
            <w:vAlign w:val="center"/>
          </w:tcPr>
          <w:p w14:paraId="492BDE60" w14:textId="5E698F05" w:rsidR="001B1A11" w:rsidRPr="00232F3F" w:rsidRDefault="001B1A11" w:rsidP="007D751C">
            <w:pPr>
              <w:spacing w:after="0" w:line="276" w:lineRule="auto"/>
              <w:jc w:val="center"/>
              <w:rPr>
                <w:rFonts w:eastAsia="Calibri"/>
                <w:noProof/>
                <w:color w:val="000000" w:themeColor="text1"/>
                <w:szCs w:val="24"/>
              </w:rPr>
            </w:pPr>
            <w:r w:rsidRPr="00232F3F">
              <w:rPr>
                <w:rFonts w:eastAsia="Calibri"/>
                <w:noProof/>
                <w:color w:val="000000" w:themeColor="text1"/>
                <w:szCs w:val="24"/>
              </w:rPr>
              <w:t>248</w:t>
            </w:r>
            <w:r w:rsidR="00232F3F">
              <w:rPr>
                <w:rFonts w:eastAsia="Calibri"/>
                <w:noProof/>
                <w:color w:val="000000" w:themeColor="text1"/>
                <w:szCs w:val="24"/>
              </w:rPr>
              <w:t> </w:t>
            </w:r>
            <w:r w:rsidRPr="00232F3F">
              <w:rPr>
                <w:rFonts w:eastAsia="Calibri"/>
                <w:noProof/>
                <w:color w:val="000000" w:themeColor="text1"/>
                <w:szCs w:val="24"/>
              </w:rPr>
              <w:t>046</w:t>
            </w:r>
          </w:p>
        </w:tc>
        <w:tc>
          <w:tcPr>
            <w:tcW w:w="1843" w:type="dxa"/>
            <w:tcBorders>
              <w:top w:val="single" w:sz="4" w:space="0" w:color="auto"/>
              <w:left w:val="single" w:sz="4" w:space="0" w:color="auto"/>
              <w:bottom w:val="single" w:sz="4" w:space="0" w:color="auto"/>
              <w:right w:val="single" w:sz="4" w:space="0" w:color="auto"/>
            </w:tcBorders>
          </w:tcPr>
          <w:p w14:paraId="269B443D" w14:textId="1E16DC86" w:rsidR="001B1A11" w:rsidRPr="00232F3F" w:rsidRDefault="00D47445" w:rsidP="007D751C">
            <w:pPr>
              <w:spacing w:after="0" w:line="276" w:lineRule="auto"/>
              <w:jc w:val="center"/>
              <w:rPr>
                <w:rFonts w:eastAsia="Calibri"/>
                <w:noProof/>
                <w:color w:val="000000" w:themeColor="text1"/>
                <w:szCs w:val="24"/>
              </w:rPr>
            </w:pPr>
            <w:r w:rsidRPr="00232F3F">
              <w:rPr>
                <w:rFonts w:eastAsia="Calibri"/>
                <w:noProof/>
                <w:color w:val="000000" w:themeColor="text1"/>
                <w:szCs w:val="24"/>
              </w:rPr>
              <w:t>6</w:t>
            </w:r>
            <w:r w:rsidR="00AB0F77" w:rsidRPr="00232F3F">
              <w:rPr>
                <w:rFonts w:eastAsia="Calibri"/>
                <w:noProof/>
                <w:color w:val="000000" w:themeColor="text1"/>
                <w:szCs w:val="24"/>
              </w:rPr>
              <w:t>3</w:t>
            </w:r>
            <w:r w:rsidR="00232F3F">
              <w:rPr>
                <w:rFonts w:eastAsia="Calibri"/>
                <w:noProof/>
                <w:color w:val="000000" w:themeColor="text1"/>
                <w:szCs w:val="24"/>
              </w:rPr>
              <w:t>.</w:t>
            </w:r>
            <w:r w:rsidR="00AB0F77" w:rsidRPr="00232F3F">
              <w:rPr>
                <w:rFonts w:eastAsia="Calibri"/>
                <w:noProof/>
                <w:color w:val="000000" w:themeColor="text1"/>
                <w:szCs w:val="24"/>
              </w:rPr>
              <w:t>8</w:t>
            </w:r>
            <w:r w:rsidRPr="00232F3F">
              <w:rPr>
                <w:rFonts w:eastAsia="Calibri"/>
                <w:noProof/>
                <w:color w:val="000000" w:themeColor="text1"/>
                <w:szCs w:val="24"/>
              </w:rPr>
              <w:t>%</w:t>
            </w:r>
          </w:p>
        </w:tc>
      </w:tr>
      <w:tr w:rsidR="001B1A11" w:rsidRPr="00232F3F" w14:paraId="4A7499A0" w14:textId="3C10FFCE" w:rsidTr="00104193">
        <w:trPr>
          <w:trHeight w:val="283"/>
          <w:jc w:val="center"/>
        </w:trPr>
        <w:tc>
          <w:tcPr>
            <w:tcW w:w="1984" w:type="dxa"/>
            <w:tcBorders>
              <w:top w:val="single" w:sz="4" w:space="0" w:color="auto"/>
              <w:left w:val="single" w:sz="4" w:space="0" w:color="auto"/>
              <w:bottom w:val="single" w:sz="4" w:space="0" w:color="auto"/>
              <w:right w:val="single" w:sz="4" w:space="0" w:color="auto"/>
            </w:tcBorders>
            <w:vAlign w:val="center"/>
          </w:tcPr>
          <w:p w14:paraId="4D0658E3" w14:textId="1F7A645D" w:rsidR="001B1A11" w:rsidRPr="00232F3F" w:rsidRDefault="001B1A11" w:rsidP="007D751C">
            <w:pPr>
              <w:spacing w:after="0" w:line="276" w:lineRule="auto"/>
              <w:rPr>
                <w:rFonts w:eastAsia="Calibri"/>
                <w:noProof/>
                <w:color w:val="000000" w:themeColor="text1"/>
                <w:szCs w:val="24"/>
              </w:rPr>
            </w:pPr>
            <w:r w:rsidRPr="00232F3F">
              <w:rPr>
                <w:rFonts w:eastAsia="Calibri"/>
                <w:noProof/>
                <w:color w:val="000000" w:themeColor="text1"/>
                <w:szCs w:val="24"/>
              </w:rPr>
              <w:t>Blended scheme</w:t>
            </w:r>
          </w:p>
        </w:tc>
        <w:tc>
          <w:tcPr>
            <w:tcW w:w="1701" w:type="dxa"/>
            <w:tcBorders>
              <w:top w:val="single" w:sz="4" w:space="0" w:color="auto"/>
              <w:left w:val="single" w:sz="4" w:space="0" w:color="auto"/>
              <w:bottom w:val="single" w:sz="4" w:space="0" w:color="auto"/>
              <w:right w:val="single" w:sz="4" w:space="0" w:color="auto"/>
            </w:tcBorders>
            <w:vAlign w:val="center"/>
          </w:tcPr>
          <w:p w14:paraId="178374EC" w14:textId="00B481BE" w:rsidR="001B1A11" w:rsidRPr="00232F3F" w:rsidRDefault="001B1A11" w:rsidP="007D751C">
            <w:pPr>
              <w:spacing w:after="0" w:line="276" w:lineRule="auto"/>
              <w:jc w:val="center"/>
              <w:rPr>
                <w:rFonts w:eastAsia="Calibri"/>
                <w:noProof/>
                <w:color w:val="000000" w:themeColor="text1"/>
                <w:szCs w:val="24"/>
              </w:rPr>
            </w:pPr>
            <w:r w:rsidRPr="00232F3F">
              <w:rPr>
                <w:rFonts w:eastAsia="Calibri"/>
                <w:noProof/>
                <w:color w:val="000000" w:themeColor="text1"/>
                <w:szCs w:val="24"/>
              </w:rPr>
              <w:t>36</w:t>
            </w:r>
          </w:p>
        </w:tc>
        <w:tc>
          <w:tcPr>
            <w:tcW w:w="1849" w:type="dxa"/>
            <w:tcBorders>
              <w:top w:val="single" w:sz="4" w:space="0" w:color="auto"/>
              <w:left w:val="single" w:sz="4" w:space="0" w:color="auto"/>
              <w:bottom w:val="single" w:sz="4" w:space="0" w:color="auto"/>
              <w:right w:val="single" w:sz="4" w:space="0" w:color="auto"/>
            </w:tcBorders>
            <w:vAlign w:val="center"/>
          </w:tcPr>
          <w:p w14:paraId="331D7048" w14:textId="07BCCBD5" w:rsidR="001B1A11" w:rsidRPr="00232F3F" w:rsidRDefault="001B1A11" w:rsidP="007D751C">
            <w:pPr>
              <w:spacing w:after="0" w:line="276" w:lineRule="auto"/>
              <w:jc w:val="center"/>
              <w:rPr>
                <w:rFonts w:eastAsia="Calibri"/>
                <w:noProof/>
                <w:color w:val="000000" w:themeColor="text1"/>
                <w:szCs w:val="24"/>
              </w:rPr>
            </w:pPr>
            <w:r w:rsidRPr="00232F3F">
              <w:rPr>
                <w:rFonts w:eastAsia="Calibri"/>
                <w:noProof/>
                <w:color w:val="000000" w:themeColor="text1"/>
                <w:szCs w:val="24"/>
              </w:rPr>
              <w:t>91</w:t>
            </w:r>
            <w:r w:rsidR="00232F3F">
              <w:rPr>
                <w:rFonts w:eastAsia="Calibri"/>
                <w:noProof/>
                <w:color w:val="000000" w:themeColor="text1"/>
                <w:szCs w:val="24"/>
              </w:rPr>
              <w:t> </w:t>
            </w:r>
            <w:r w:rsidRPr="00232F3F">
              <w:rPr>
                <w:rFonts w:eastAsia="Calibri"/>
                <w:noProof/>
                <w:color w:val="000000" w:themeColor="text1"/>
                <w:szCs w:val="24"/>
              </w:rPr>
              <w:t xml:space="preserve">815 </w:t>
            </w:r>
          </w:p>
        </w:tc>
        <w:tc>
          <w:tcPr>
            <w:tcW w:w="1843" w:type="dxa"/>
            <w:tcBorders>
              <w:top w:val="single" w:sz="4" w:space="0" w:color="auto"/>
              <w:left w:val="single" w:sz="4" w:space="0" w:color="auto"/>
              <w:bottom w:val="single" w:sz="4" w:space="0" w:color="auto"/>
              <w:right w:val="single" w:sz="4" w:space="0" w:color="auto"/>
            </w:tcBorders>
          </w:tcPr>
          <w:p w14:paraId="7332475E" w14:textId="576B96E7" w:rsidR="001B1A11" w:rsidRPr="00232F3F" w:rsidRDefault="00B37908" w:rsidP="007D751C">
            <w:pPr>
              <w:spacing w:after="0" w:line="276" w:lineRule="auto"/>
              <w:jc w:val="center"/>
              <w:rPr>
                <w:rFonts w:eastAsia="Calibri"/>
                <w:noProof/>
                <w:color w:val="000000" w:themeColor="text1"/>
                <w:szCs w:val="24"/>
              </w:rPr>
            </w:pPr>
            <w:r w:rsidRPr="00232F3F">
              <w:rPr>
                <w:rFonts w:eastAsia="Calibri"/>
                <w:noProof/>
                <w:color w:val="000000" w:themeColor="text1"/>
                <w:szCs w:val="24"/>
              </w:rPr>
              <w:t>2</w:t>
            </w:r>
            <w:r w:rsidR="003569CB" w:rsidRPr="00232F3F">
              <w:rPr>
                <w:rFonts w:eastAsia="Calibri"/>
                <w:noProof/>
                <w:color w:val="000000" w:themeColor="text1"/>
                <w:szCs w:val="24"/>
              </w:rPr>
              <w:t>3</w:t>
            </w:r>
            <w:r w:rsidR="00232F3F">
              <w:rPr>
                <w:rFonts w:eastAsia="Calibri"/>
                <w:noProof/>
                <w:color w:val="000000" w:themeColor="text1"/>
                <w:szCs w:val="24"/>
              </w:rPr>
              <w:t>.</w:t>
            </w:r>
            <w:r w:rsidR="003569CB" w:rsidRPr="00232F3F">
              <w:rPr>
                <w:rFonts w:eastAsia="Calibri"/>
                <w:noProof/>
                <w:color w:val="000000" w:themeColor="text1"/>
                <w:szCs w:val="24"/>
              </w:rPr>
              <w:t>6</w:t>
            </w:r>
            <w:r w:rsidRPr="00232F3F">
              <w:rPr>
                <w:rFonts w:eastAsia="Calibri"/>
                <w:noProof/>
                <w:color w:val="000000" w:themeColor="text1"/>
                <w:szCs w:val="24"/>
              </w:rPr>
              <w:t>%</w:t>
            </w:r>
          </w:p>
        </w:tc>
      </w:tr>
      <w:tr w:rsidR="001B1A11" w:rsidRPr="00232F3F" w14:paraId="4A5CEC99" w14:textId="1B9926FA" w:rsidTr="00104193">
        <w:trPr>
          <w:trHeight w:val="283"/>
          <w:jc w:val="center"/>
        </w:trPr>
        <w:tc>
          <w:tcPr>
            <w:tcW w:w="1984" w:type="dxa"/>
            <w:tcBorders>
              <w:top w:val="single" w:sz="4" w:space="0" w:color="auto"/>
              <w:left w:val="single" w:sz="4" w:space="0" w:color="auto"/>
              <w:bottom w:val="single" w:sz="4" w:space="0" w:color="auto"/>
              <w:right w:val="single" w:sz="4" w:space="0" w:color="auto"/>
            </w:tcBorders>
            <w:vAlign w:val="center"/>
          </w:tcPr>
          <w:p w14:paraId="6D2425D6" w14:textId="4B35F184" w:rsidR="001B1A11" w:rsidRPr="00232F3F" w:rsidRDefault="001B1A11" w:rsidP="007D751C">
            <w:pPr>
              <w:spacing w:after="0" w:line="276" w:lineRule="auto"/>
              <w:rPr>
                <w:rFonts w:eastAsia="Calibri"/>
                <w:noProof/>
                <w:color w:val="000000" w:themeColor="text1"/>
                <w:szCs w:val="24"/>
              </w:rPr>
            </w:pPr>
            <w:r w:rsidRPr="00232F3F">
              <w:rPr>
                <w:rFonts w:eastAsia="Calibri"/>
                <w:noProof/>
                <w:color w:val="000000" w:themeColor="text1"/>
                <w:szCs w:val="24"/>
              </w:rPr>
              <w:t>Repayable</w:t>
            </w:r>
          </w:p>
        </w:tc>
        <w:tc>
          <w:tcPr>
            <w:tcW w:w="1701" w:type="dxa"/>
            <w:tcBorders>
              <w:top w:val="single" w:sz="4" w:space="0" w:color="auto"/>
              <w:left w:val="single" w:sz="4" w:space="0" w:color="auto"/>
              <w:bottom w:val="single" w:sz="4" w:space="0" w:color="auto"/>
              <w:right w:val="single" w:sz="4" w:space="0" w:color="auto"/>
            </w:tcBorders>
            <w:vAlign w:val="center"/>
          </w:tcPr>
          <w:p w14:paraId="596DFCAB" w14:textId="22AE0FCC" w:rsidR="001B1A11" w:rsidRPr="00232F3F" w:rsidRDefault="001B1A11" w:rsidP="007D751C">
            <w:pPr>
              <w:spacing w:after="0" w:line="276" w:lineRule="auto"/>
              <w:jc w:val="center"/>
              <w:rPr>
                <w:rFonts w:eastAsia="Calibri"/>
                <w:noProof/>
                <w:color w:val="000000" w:themeColor="text1"/>
                <w:szCs w:val="24"/>
              </w:rPr>
            </w:pPr>
            <w:r w:rsidRPr="00232F3F">
              <w:rPr>
                <w:rFonts w:eastAsia="Calibri"/>
                <w:noProof/>
                <w:color w:val="000000" w:themeColor="text1"/>
                <w:szCs w:val="24"/>
              </w:rPr>
              <w:t>69</w:t>
            </w:r>
          </w:p>
        </w:tc>
        <w:tc>
          <w:tcPr>
            <w:tcW w:w="1849" w:type="dxa"/>
            <w:tcBorders>
              <w:top w:val="single" w:sz="4" w:space="0" w:color="auto"/>
              <w:left w:val="single" w:sz="4" w:space="0" w:color="auto"/>
              <w:bottom w:val="single" w:sz="4" w:space="0" w:color="auto"/>
              <w:right w:val="single" w:sz="4" w:space="0" w:color="auto"/>
            </w:tcBorders>
            <w:vAlign w:val="center"/>
          </w:tcPr>
          <w:p w14:paraId="5852B46D" w14:textId="62CE76C7" w:rsidR="001B1A11" w:rsidRPr="00232F3F" w:rsidRDefault="001B1A11" w:rsidP="007D751C">
            <w:pPr>
              <w:spacing w:after="0" w:line="276" w:lineRule="auto"/>
              <w:jc w:val="center"/>
              <w:rPr>
                <w:rFonts w:eastAsia="Calibri"/>
                <w:noProof/>
                <w:color w:val="000000" w:themeColor="text1"/>
                <w:szCs w:val="24"/>
              </w:rPr>
            </w:pPr>
            <w:r w:rsidRPr="00232F3F">
              <w:rPr>
                <w:rFonts w:eastAsia="Calibri"/>
                <w:noProof/>
                <w:color w:val="000000" w:themeColor="text1"/>
                <w:szCs w:val="24"/>
              </w:rPr>
              <w:t>41</w:t>
            </w:r>
            <w:r w:rsidR="00232F3F">
              <w:rPr>
                <w:rFonts w:eastAsia="Calibri"/>
                <w:noProof/>
                <w:color w:val="000000" w:themeColor="text1"/>
                <w:szCs w:val="24"/>
              </w:rPr>
              <w:t> </w:t>
            </w:r>
            <w:r w:rsidRPr="00232F3F">
              <w:rPr>
                <w:rFonts w:eastAsia="Calibri"/>
                <w:noProof/>
                <w:color w:val="000000" w:themeColor="text1"/>
                <w:szCs w:val="24"/>
              </w:rPr>
              <w:t xml:space="preserve">621 </w:t>
            </w:r>
          </w:p>
        </w:tc>
        <w:tc>
          <w:tcPr>
            <w:tcW w:w="1843" w:type="dxa"/>
            <w:tcBorders>
              <w:top w:val="single" w:sz="4" w:space="0" w:color="auto"/>
              <w:left w:val="single" w:sz="4" w:space="0" w:color="auto"/>
              <w:bottom w:val="single" w:sz="4" w:space="0" w:color="auto"/>
              <w:right w:val="single" w:sz="4" w:space="0" w:color="auto"/>
            </w:tcBorders>
          </w:tcPr>
          <w:p w14:paraId="5D790EB3" w14:textId="23D2DA6C" w:rsidR="001B1A11" w:rsidRPr="00232F3F" w:rsidRDefault="00B727FB" w:rsidP="007D751C">
            <w:pPr>
              <w:spacing w:after="0" w:line="276" w:lineRule="auto"/>
              <w:jc w:val="center"/>
              <w:rPr>
                <w:rFonts w:eastAsia="Calibri"/>
                <w:noProof/>
                <w:color w:val="000000" w:themeColor="text1"/>
                <w:szCs w:val="24"/>
              </w:rPr>
            </w:pPr>
            <w:r w:rsidRPr="00232F3F">
              <w:rPr>
                <w:rFonts w:eastAsia="Calibri"/>
                <w:noProof/>
                <w:color w:val="000000" w:themeColor="text1"/>
                <w:szCs w:val="24"/>
              </w:rPr>
              <w:t>10</w:t>
            </w:r>
            <w:r w:rsidR="00232F3F">
              <w:rPr>
                <w:rFonts w:eastAsia="Calibri"/>
                <w:noProof/>
                <w:color w:val="000000" w:themeColor="text1"/>
                <w:szCs w:val="24"/>
              </w:rPr>
              <w:t>.</w:t>
            </w:r>
            <w:r w:rsidRPr="00232F3F">
              <w:rPr>
                <w:rFonts w:eastAsia="Calibri"/>
                <w:noProof/>
                <w:color w:val="000000" w:themeColor="text1"/>
                <w:szCs w:val="24"/>
              </w:rPr>
              <w:t>7%</w:t>
            </w:r>
          </w:p>
        </w:tc>
      </w:tr>
      <w:tr w:rsidR="001B1A11" w:rsidRPr="00232F3F" w14:paraId="753944EA" w14:textId="687897AE" w:rsidTr="00104193">
        <w:trPr>
          <w:trHeight w:val="283"/>
          <w:jc w:val="center"/>
        </w:trPr>
        <w:tc>
          <w:tcPr>
            <w:tcW w:w="1984" w:type="dxa"/>
            <w:tcBorders>
              <w:top w:val="single" w:sz="4" w:space="0" w:color="auto"/>
              <w:left w:val="single" w:sz="4" w:space="0" w:color="auto"/>
              <w:bottom w:val="single" w:sz="4" w:space="0" w:color="auto"/>
              <w:right w:val="single" w:sz="4" w:space="0" w:color="auto"/>
            </w:tcBorders>
            <w:vAlign w:val="center"/>
          </w:tcPr>
          <w:p w14:paraId="1EBB1B2F" w14:textId="413D879B" w:rsidR="001B1A11" w:rsidRPr="00232F3F" w:rsidRDefault="001B1A11" w:rsidP="007D751C">
            <w:pPr>
              <w:spacing w:after="0" w:line="276" w:lineRule="auto"/>
              <w:rPr>
                <w:rFonts w:eastAsia="Calibri"/>
                <w:noProof/>
                <w:color w:val="000000" w:themeColor="text1"/>
                <w:szCs w:val="24"/>
              </w:rPr>
            </w:pPr>
            <w:r w:rsidRPr="00232F3F">
              <w:rPr>
                <w:rFonts w:eastAsia="Calibri"/>
                <w:noProof/>
                <w:color w:val="000000" w:themeColor="text1"/>
                <w:szCs w:val="24"/>
              </w:rPr>
              <w:t>Other</w:t>
            </w:r>
          </w:p>
        </w:tc>
        <w:tc>
          <w:tcPr>
            <w:tcW w:w="1701" w:type="dxa"/>
            <w:tcBorders>
              <w:top w:val="single" w:sz="4" w:space="0" w:color="auto"/>
              <w:left w:val="single" w:sz="4" w:space="0" w:color="auto"/>
              <w:bottom w:val="single" w:sz="4" w:space="0" w:color="auto"/>
              <w:right w:val="single" w:sz="4" w:space="0" w:color="auto"/>
            </w:tcBorders>
            <w:vAlign w:val="center"/>
          </w:tcPr>
          <w:p w14:paraId="7D355711" w14:textId="5C6BDD47" w:rsidR="001B1A11" w:rsidRPr="00232F3F" w:rsidRDefault="001B1A11" w:rsidP="007D751C">
            <w:pPr>
              <w:spacing w:after="0" w:line="276" w:lineRule="auto"/>
              <w:jc w:val="center"/>
              <w:rPr>
                <w:rFonts w:eastAsia="Calibri"/>
                <w:noProof/>
                <w:color w:val="000000" w:themeColor="text1"/>
                <w:szCs w:val="24"/>
              </w:rPr>
            </w:pPr>
            <w:r w:rsidRPr="00232F3F">
              <w:rPr>
                <w:rFonts w:eastAsia="Calibri"/>
                <w:noProof/>
                <w:color w:val="000000" w:themeColor="text1"/>
                <w:szCs w:val="24"/>
              </w:rPr>
              <w:t>36</w:t>
            </w:r>
          </w:p>
        </w:tc>
        <w:tc>
          <w:tcPr>
            <w:tcW w:w="1849" w:type="dxa"/>
            <w:tcBorders>
              <w:top w:val="single" w:sz="4" w:space="0" w:color="auto"/>
              <w:left w:val="single" w:sz="4" w:space="0" w:color="auto"/>
              <w:bottom w:val="single" w:sz="4" w:space="0" w:color="auto"/>
              <w:right w:val="single" w:sz="4" w:space="0" w:color="auto"/>
            </w:tcBorders>
            <w:vAlign w:val="center"/>
          </w:tcPr>
          <w:p w14:paraId="6701EBEC" w14:textId="32AAED4B" w:rsidR="001B1A11" w:rsidRPr="00232F3F" w:rsidRDefault="001B1A11" w:rsidP="007D751C">
            <w:pPr>
              <w:spacing w:after="0" w:line="276" w:lineRule="auto"/>
              <w:jc w:val="center"/>
              <w:rPr>
                <w:rFonts w:eastAsia="Calibri"/>
                <w:noProof/>
                <w:color w:val="000000" w:themeColor="text1"/>
                <w:szCs w:val="24"/>
              </w:rPr>
            </w:pPr>
            <w:r w:rsidRPr="00232F3F">
              <w:rPr>
                <w:rFonts w:eastAsia="Calibri"/>
                <w:noProof/>
                <w:color w:val="000000" w:themeColor="text1"/>
                <w:szCs w:val="24"/>
              </w:rPr>
              <w:t>7</w:t>
            </w:r>
            <w:r w:rsidR="00232F3F">
              <w:rPr>
                <w:rFonts w:eastAsia="Calibri"/>
                <w:noProof/>
                <w:color w:val="000000" w:themeColor="text1"/>
                <w:szCs w:val="24"/>
              </w:rPr>
              <w:t> </w:t>
            </w:r>
            <w:r w:rsidRPr="00232F3F">
              <w:rPr>
                <w:rFonts w:eastAsia="Calibri"/>
                <w:noProof/>
                <w:color w:val="000000" w:themeColor="text1"/>
                <w:szCs w:val="24"/>
              </w:rPr>
              <w:t xml:space="preserve">172 </w:t>
            </w:r>
          </w:p>
        </w:tc>
        <w:tc>
          <w:tcPr>
            <w:tcW w:w="1843" w:type="dxa"/>
            <w:tcBorders>
              <w:top w:val="single" w:sz="4" w:space="0" w:color="auto"/>
              <w:left w:val="single" w:sz="4" w:space="0" w:color="auto"/>
              <w:bottom w:val="single" w:sz="4" w:space="0" w:color="auto"/>
              <w:right w:val="single" w:sz="4" w:space="0" w:color="auto"/>
            </w:tcBorders>
          </w:tcPr>
          <w:p w14:paraId="755FD263" w14:textId="621809DD" w:rsidR="001B1A11" w:rsidRPr="00232F3F" w:rsidRDefault="002D4D9E" w:rsidP="007D751C">
            <w:pPr>
              <w:spacing w:after="0" w:line="276" w:lineRule="auto"/>
              <w:jc w:val="center"/>
              <w:rPr>
                <w:rFonts w:eastAsia="Calibri"/>
                <w:noProof/>
                <w:color w:val="000000" w:themeColor="text1"/>
                <w:szCs w:val="24"/>
              </w:rPr>
            </w:pPr>
            <w:r w:rsidRPr="00232F3F">
              <w:rPr>
                <w:rFonts w:eastAsia="Calibri"/>
                <w:noProof/>
                <w:color w:val="000000" w:themeColor="text1"/>
                <w:szCs w:val="24"/>
              </w:rPr>
              <w:t>1</w:t>
            </w:r>
            <w:r w:rsidR="00232F3F">
              <w:rPr>
                <w:rFonts w:eastAsia="Calibri"/>
                <w:noProof/>
                <w:color w:val="000000" w:themeColor="text1"/>
                <w:szCs w:val="24"/>
              </w:rPr>
              <w:t>.</w:t>
            </w:r>
            <w:r w:rsidRPr="00232F3F">
              <w:rPr>
                <w:rFonts w:eastAsia="Calibri"/>
                <w:noProof/>
                <w:color w:val="000000" w:themeColor="text1"/>
                <w:szCs w:val="24"/>
              </w:rPr>
              <w:t>8%</w:t>
            </w:r>
          </w:p>
        </w:tc>
      </w:tr>
      <w:tr w:rsidR="001B1A11" w:rsidRPr="00232F3F" w14:paraId="46C8F0F3" w14:textId="3B3087E9" w:rsidTr="00104193">
        <w:trPr>
          <w:trHeight w:val="283"/>
          <w:jc w:val="center"/>
        </w:trPr>
        <w:tc>
          <w:tcPr>
            <w:tcW w:w="1984" w:type="dxa"/>
            <w:tcBorders>
              <w:top w:val="single" w:sz="4" w:space="0" w:color="auto"/>
              <w:left w:val="single" w:sz="4" w:space="0" w:color="auto"/>
              <w:bottom w:val="single" w:sz="4" w:space="0" w:color="auto"/>
              <w:right w:val="single" w:sz="4" w:space="0" w:color="auto"/>
            </w:tcBorders>
            <w:vAlign w:val="center"/>
          </w:tcPr>
          <w:p w14:paraId="4045BF4E" w14:textId="0D6283BE" w:rsidR="001B1A11" w:rsidRPr="00232F3F" w:rsidRDefault="001B1A11" w:rsidP="007D751C">
            <w:pPr>
              <w:spacing w:after="0" w:line="276" w:lineRule="auto"/>
              <w:rPr>
                <w:rFonts w:eastAsia="Calibri"/>
                <w:b/>
                <w:bCs/>
                <w:noProof/>
                <w:color w:val="000000" w:themeColor="text1"/>
                <w:szCs w:val="24"/>
              </w:rPr>
            </w:pPr>
            <w:r w:rsidRPr="00232F3F">
              <w:rPr>
                <w:rFonts w:eastAsia="Calibri"/>
                <w:b/>
                <w:bCs/>
                <w:noProof/>
                <w:color w:val="000000" w:themeColor="text1"/>
                <w:szCs w:val="24"/>
              </w:rPr>
              <w:t>TOTAL</w:t>
            </w:r>
          </w:p>
        </w:tc>
        <w:tc>
          <w:tcPr>
            <w:tcW w:w="1701" w:type="dxa"/>
            <w:tcBorders>
              <w:top w:val="single" w:sz="4" w:space="0" w:color="auto"/>
              <w:left w:val="single" w:sz="4" w:space="0" w:color="auto"/>
              <w:bottom w:val="single" w:sz="4" w:space="0" w:color="auto"/>
              <w:right w:val="single" w:sz="4" w:space="0" w:color="auto"/>
            </w:tcBorders>
            <w:vAlign w:val="center"/>
          </w:tcPr>
          <w:p w14:paraId="2DC0A80F" w14:textId="0B33C86B" w:rsidR="001B1A11" w:rsidRPr="00232F3F" w:rsidRDefault="001B1A11" w:rsidP="007D751C">
            <w:pPr>
              <w:spacing w:after="0" w:line="276" w:lineRule="auto"/>
              <w:jc w:val="center"/>
              <w:rPr>
                <w:rFonts w:eastAsia="Calibri"/>
                <w:b/>
                <w:bCs/>
                <w:noProof/>
                <w:color w:val="000000" w:themeColor="text1"/>
                <w:szCs w:val="24"/>
              </w:rPr>
            </w:pPr>
            <w:r w:rsidRPr="00232F3F">
              <w:rPr>
                <w:rFonts w:eastAsia="Calibri"/>
                <w:b/>
                <w:bCs/>
                <w:noProof/>
                <w:color w:val="000000" w:themeColor="text1"/>
                <w:szCs w:val="24"/>
              </w:rPr>
              <w:t>426</w:t>
            </w:r>
          </w:p>
        </w:tc>
        <w:tc>
          <w:tcPr>
            <w:tcW w:w="1849" w:type="dxa"/>
            <w:tcBorders>
              <w:top w:val="single" w:sz="4" w:space="0" w:color="auto"/>
              <w:left w:val="single" w:sz="4" w:space="0" w:color="auto"/>
              <w:bottom w:val="single" w:sz="4" w:space="0" w:color="auto"/>
              <w:right w:val="single" w:sz="4" w:space="0" w:color="auto"/>
            </w:tcBorders>
            <w:vAlign w:val="center"/>
          </w:tcPr>
          <w:p w14:paraId="118BC960" w14:textId="0833E847" w:rsidR="001B1A11" w:rsidRPr="00232F3F" w:rsidRDefault="001B1A11" w:rsidP="007D751C">
            <w:pPr>
              <w:spacing w:after="0" w:line="276" w:lineRule="auto"/>
              <w:jc w:val="center"/>
              <w:rPr>
                <w:rFonts w:eastAsia="Calibri"/>
                <w:b/>
                <w:bCs/>
                <w:noProof/>
                <w:color w:val="000000" w:themeColor="text1"/>
                <w:szCs w:val="24"/>
              </w:rPr>
            </w:pPr>
            <w:r w:rsidRPr="00232F3F">
              <w:rPr>
                <w:rFonts w:eastAsia="Calibri"/>
                <w:b/>
                <w:bCs/>
                <w:noProof/>
                <w:color w:val="000000" w:themeColor="text1"/>
                <w:szCs w:val="24"/>
              </w:rPr>
              <w:t>388</w:t>
            </w:r>
            <w:r w:rsidR="00232F3F">
              <w:rPr>
                <w:rFonts w:eastAsia="Calibri"/>
                <w:b/>
                <w:bCs/>
                <w:noProof/>
                <w:color w:val="000000" w:themeColor="text1"/>
                <w:szCs w:val="24"/>
              </w:rPr>
              <w:t> </w:t>
            </w:r>
            <w:r w:rsidRPr="00232F3F">
              <w:rPr>
                <w:rFonts w:eastAsia="Calibri"/>
                <w:b/>
                <w:bCs/>
                <w:noProof/>
                <w:color w:val="000000" w:themeColor="text1"/>
                <w:szCs w:val="24"/>
              </w:rPr>
              <w:t>654</w:t>
            </w:r>
          </w:p>
        </w:tc>
        <w:tc>
          <w:tcPr>
            <w:tcW w:w="1843" w:type="dxa"/>
            <w:tcBorders>
              <w:top w:val="single" w:sz="4" w:space="0" w:color="auto"/>
              <w:left w:val="single" w:sz="4" w:space="0" w:color="auto"/>
              <w:bottom w:val="single" w:sz="4" w:space="0" w:color="auto"/>
              <w:right w:val="single" w:sz="4" w:space="0" w:color="auto"/>
            </w:tcBorders>
          </w:tcPr>
          <w:p w14:paraId="4FDAD51A" w14:textId="77777777" w:rsidR="001B1A11" w:rsidRPr="00232F3F" w:rsidRDefault="001B1A11" w:rsidP="007D751C">
            <w:pPr>
              <w:spacing w:after="0" w:line="276" w:lineRule="auto"/>
              <w:jc w:val="center"/>
              <w:rPr>
                <w:rFonts w:eastAsia="Calibri"/>
                <w:b/>
                <w:bCs/>
                <w:noProof/>
                <w:color w:val="000000" w:themeColor="text1"/>
                <w:szCs w:val="24"/>
              </w:rPr>
            </w:pPr>
          </w:p>
        </w:tc>
      </w:tr>
    </w:tbl>
    <w:p w14:paraId="61910457" w14:textId="719C58B0" w:rsidR="00F00EB0" w:rsidRPr="00232F3F" w:rsidRDefault="003C1AAB" w:rsidP="007D751C">
      <w:pPr>
        <w:spacing w:line="276" w:lineRule="auto"/>
        <w:rPr>
          <w:noProof/>
          <w:sz w:val="20"/>
        </w:rPr>
      </w:pPr>
      <w:r w:rsidRPr="00232F3F">
        <w:rPr>
          <w:noProof/>
          <w:sz w:val="20"/>
        </w:rPr>
        <w:t>Source: European Commission, 2024</w:t>
      </w:r>
    </w:p>
    <w:p w14:paraId="2474A230" w14:textId="31C7A63A" w:rsidR="00AC0F0D" w:rsidRPr="00232F3F" w:rsidRDefault="004D7B2B" w:rsidP="007D751C">
      <w:pPr>
        <w:spacing w:line="276" w:lineRule="auto"/>
        <w:rPr>
          <w:noProof/>
        </w:rPr>
      </w:pPr>
      <w:r w:rsidRPr="00232F3F">
        <w:rPr>
          <w:b/>
          <w:bCs/>
          <w:noProof/>
        </w:rPr>
        <w:t>Member States</w:t>
      </w:r>
      <w:r w:rsidR="00AC0F0D" w:rsidRPr="00232F3F">
        <w:rPr>
          <w:b/>
          <w:bCs/>
          <w:noProof/>
        </w:rPr>
        <w:t xml:space="preserve"> were asked to provide data only for the most relevant</w:t>
      </w:r>
      <w:r w:rsidR="00BE31A4">
        <w:rPr>
          <w:b/>
          <w:bCs/>
          <w:noProof/>
        </w:rPr>
        <w:t xml:space="preserve"> schemes</w:t>
      </w:r>
      <w:r w:rsidR="00FB4944">
        <w:rPr>
          <w:b/>
          <w:bCs/>
          <w:noProof/>
        </w:rPr>
        <w:t>.</w:t>
      </w:r>
      <w:r w:rsidR="00AC0F0D" w:rsidRPr="00232F3F">
        <w:rPr>
          <w:noProof/>
        </w:rPr>
        <w:t xml:space="preserve"> </w:t>
      </w:r>
      <w:r w:rsidR="00FB4944">
        <w:rPr>
          <w:noProof/>
        </w:rPr>
        <w:t>M</w:t>
      </w:r>
      <w:r w:rsidR="00AC0F0D" w:rsidRPr="00232F3F">
        <w:rPr>
          <w:noProof/>
        </w:rPr>
        <w:t>ost</w:t>
      </w:r>
      <w:r w:rsidR="004C749A" w:rsidRPr="00232F3F">
        <w:rPr>
          <w:noProof/>
        </w:rPr>
        <w:t xml:space="preserve"> </w:t>
      </w:r>
      <w:r w:rsidR="003C7446">
        <w:rPr>
          <w:noProof/>
        </w:rPr>
        <w:t xml:space="preserve">of them reported less than </w:t>
      </w:r>
      <w:r w:rsidR="00BE31A4">
        <w:rPr>
          <w:noProof/>
        </w:rPr>
        <w:t>20</w:t>
      </w:r>
      <w:r w:rsidR="00FB4944">
        <w:rPr>
          <w:noProof/>
        </w:rPr>
        <w:t>, but 6</w:t>
      </w:r>
      <w:r w:rsidR="00FB4944" w:rsidRPr="00232F3F">
        <w:rPr>
          <w:noProof/>
        </w:rPr>
        <w:t xml:space="preserve"> Member States</w:t>
      </w:r>
      <w:r w:rsidR="00FB4944">
        <w:rPr>
          <w:noProof/>
        </w:rPr>
        <w:t xml:space="preserve"> reported a</w:t>
      </w:r>
      <w:r w:rsidR="00FB4944" w:rsidRPr="00232F3F">
        <w:rPr>
          <w:noProof/>
        </w:rPr>
        <w:t xml:space="preserve"> larger number</w:t>
      </w:r>
      <w:r w:rsidR="00FB4944">
        <w:rPr>
          <w:noProof/>
        </w:rPr>
        <w:t xml:space="preserve"> </w:t>
      </w:r>
      <w:r w:rsidR="5AABB0A9" w:rsidRPr="00232F3F">
        <w:rPr>
          <w:noProof/>
        </w:rPr>
        <w:t>either because the</w:t>
      </w:r>
      <w:r w:rsidR="00FB4944">
        <w:rPr>
          <w:noProof/>
        </w:rPr>
        <w:t>re</w:t>
      </w:r>
      <w:r w:rsidR="5D7AF159" w:rsidRPr="00232F3F">
        <w:rPr>
          <w:noProof/>
        </w:rPr>
        <w:t xml:space="preserve"> </w:t>
      </w:r>
      <w:r w:rsidR="00FB4944">
        <w:rPr>
          <w:noProof/>
        </w:rPr>
        <w:t xml:space="preserve">are </w:t>
      </w:r>
      <w:r w:rsidR="634C4866" w:rsidRPr="00232F3F">
        <w:rPr>
          <w:noProof/>
        </w:rPr>
        <w:t>distin</w:t>
      </w:r>
      <w:r w:rsidR="00FB4944">
        <w:rPr>
          <w:noProof/>
        </w:rPr>
        <w:t>ct</w:t>
      </w:r>
      <w:r w:rsidR="634C4866" w:rsidRPr="00232F3F">
        <w:rPr>
          <w:noProof/>
        </w:rPr>
        <w:t xml:space="preserve"> sub-programmes of large-scale programmes (</w:t>
      </w:r>
      <w:r w:rsidR="00F00EB0" w:rsidRPr="00232F3F">
        <w:rPr>
          <w:noProof/>
        </w:rPr>
        <w:t xml:space="preserve">Czechia, </w:t>
      </w:r>
      <w:r w:rsidR="634C4866" w:rsidRPr="00232F3F">
        <w:rPr>
          <w:noProof/>
        </w:rPr>
        <w:t>Hungary, Latvia, Poland)</w:t>
      </w:r>
      <w:r w:rsidR="5D7AF159" w:rsidRPr="00232F3F">
        <w:rPr>
          <w:noProof/>
        </w:rPr>
        <w:t xml:space="preserve"> </w:t>
      </w:r>
      <w:r w:rsidR="79067A71" w:rsidRPr="00232F3F">
        <w:rPr>
          <w:noProof/>
        </w:rPr>
        <w:t xml:space="preserve">or because energy efficiency programmes are </w:t>
      </w:r>
      <w:r w:rsidR="00E87F7B" w:rsidRPr="00232F3F">
        <w:rPr>
          <w:noProof/>
        </w:rPr>
        <w:t>managed</w:t>
      </w:r>
      <w:r w:rsidR="79067A71" w:rsidRPr="00232F3F">
        <w:rPr>
          <w:noProof/>
        </w:rPr>
        <w:t xml:space="preserve"> regional</w:t>
      </w:r>
      <w:r w:rsidR="003C7446">
        <w:rPr>
          <w:noProof/>
        </w:rPr>
        <w:t>ly</w:t>
      </w:r>
      <w:r w:rsidR="00AC0F0D" w:rsidRPr="00232F3F">
        <w:rPr>
          <w:noProof/>
        </w:rPr>
        <w:t xml:space="preserve"> (</w:t>
      </w:r>
      <w:r w:rsidR="00F00EB0" w:rsidRPr="00232F3F">
        <w:rPr>
          <w:noProof/>
        </w:rPr>
        <w:t xml:space="preserve">Belgium, </w:t>
      </w:r>
      <w:r w:rsidR="00AC0F0D" w:rsidRPr="00232F3F">
        <w:rPr>
          <w:noProof/>
        </w:rPr>
        <w:t>Spain)</w:t>
      </w:r>
      <w:r w:rsidR="009A284B" w:rsidRPr="00232F3F">
        <w:rPr>
          <w:noProof/>
        </w:rPr>
        <w:t>.</w:t>
      </w:r>
    </w:p>
    <w:p w14:paraId="5E68849B" w14:textId="40A3FBBE" w:rsidR="10C285B4" w:rsidRPr="00232F3F" w:rsidRDefault="51CEB11C" w:rsidP="007D751C">
      <w:pPr>
        <w:pStyle w:val="Text2"/>
        <w:spacing w:line="276" w:lineRule="auto"/>
        <w:ind w:left="0"/>
        <w:rPr>
          <w:noProof/>
        </w:rPr>
      </w:pPr>
      <w:r w:rsidRPr="00232F3F">
        <w:rPr>
          <w:b/>
          <w:bCs/>
          <w:noProof/>
        </w:rPr>
        <w:t xml:space="preserve">Member States </w:t>
      </w:r>
      <w:r w:rsidR="003C7446">
        <w:rPr>
          <w:b/>
          <w:bCs/>
          <w:noProof/>
        </w:rPr>
        <w:t>mainly opt for</w:t>
      </w:r>
      <w:r w:rsidR="003C7446" w:rsidRPr="00232F3F">
        <w:rPr>
          <w:b/>
          <w:bCs/>
          <w:noProof/>
        </w:rPr>
        <w:t xml:space="preserve"> </w:t>
      </w:r>
      <w:r w:rsidR="41082A9C" w:rsidRPr="00232F3F">
        <w:rPr>
          <w:b/>
          <w:bCs/>
          <w:noProof/>
        </w:rPr>
        <w:t>non</w:t>
      </w:r>
      <w:r w:rsidR="003C7446">
        <w:rPr>
          <w:b/>
          <w:bCs/>
          <w:noProof/>
        </w:rPr>
        <w:t>-</w:t>
      </w:r>
      <w:r w:rsidR="41082A9C" w:rsidRPr="00232F3F">
        <w:rPr>
          <w:b/>
          <w:bCs/>
          <w:noProof/>
        </w:rPr>
        <w:t xml:space="preserve">repayable </w:t>
      </w:r>
      <w:r w:rsidRPr="00232F3F">
        <w:rPr>
          <w:b/>
          <w:bCs/>
          <w:noProof/>
        </w:rPr>
        <w:t>schemes</w:t>
      </w:r>
      <w:r w:rsidR="004678A8" w:rsidRPr="00232F3F">
        <w:rPr>
          <w:b/>
          <w:bCs/>
          <w:noProof/>
        </w:rPr>
        <w:t>.</w:t>
      </w:r>
      <w:r w:rsidR="004678A8" w:rsidRPr="00232F3F">
        <w:rPr>
          <w:noProof/>
        </w:rPr>
        <w:t xml:space="preserve"> </w:t>
      </w:r>
      <w:r w:rsidR="6971476B" w:rsidRPr="00232F3F">
        <w:rPr>
          <w:noProof/>
        </w:rPr>
        <w:t>While</w:t>
      </w:r>
      <w:r w:rsidR="00E262CD">
        <w:rPr>
          <w:noProof/>
        </w:rPr>
        <w:t xml:space="preserve"> n</w:t>
      </w:r>
      <w:r w:rsidR="6971476B" w:rsidRPr="00232F3F">
        <w:rPr>
          <w:noProof/>
        </w:rPr>
        <w:t>on</w:t>
      </w:r>
      <w:r w:rsidR="003C7446">
        <w:rPr>
          <w:noProof/>
        </w:rPr>
        <w:t>-</w:t>
      </w:r>
      <w:r w:rsidR="6971476B" w:rsidRPr="00232F3F">
        <w:rPr>
          <w:noProof/>
        </w:rPr>
        <w:t xml:space="preserve">repayable support </w:t>
      </w:r>
      <w:r w:rsidR="00E262CD">
        <w:rPr>
          <w:noProof/>
        </w:rPr>
        <w:t xml:space="preserve">often </w:t>
      </w:r>
      <w:r w:rsidR="003C7446">
        <w:rPr>
          <w:noProof/>
        </w:rPr>
        <w:t xml:space="preserve">consists of </w:t>
      </w:r>
      <w:r w:rsidR="6971476B" w:rsidRPr="00232F3F">
        <w:rPr>
          <w:noProof/>
        </w:rPr>
        <w:t xml:space="preserve">grants, </w:t>
      </w:r>
      <w:r w:rsidR="081EF9B9" w:rsidRPr="00232F3F">
        <w:rPr>
          <w:noProof/>
        </w:rPr>
        <w:t xml:space="preserve">several large </w:t>
      </w:r>
      <w:r w:rsidR="00E262CD">
        <w:rPr>
          <w:noProof/>
        </w:rPr>
        <w:t xml:space="preserve">Member States </w:t>
      </w:r>
      <w:r w:rsidR="081EF9B9" w:rsidRPr="00232F3F">
        <w:rPr>
          <w:noProof/>
        </w:rPr>
        <w:t>(</w:t>
      </w:r>
      <w:r w:rsidR="00F00EB0" w:rsidRPr="00232F3F">
        <w:rPr>
          <w:noProof/>
        </w:rPr>
        <w:t>France</w:t>
      </w:r>
      <w:r w:rsidR="081EF9B9" w:rsidRPr="00232F3F">
        <w:rPr>
          <w:noProof/>
        </w:rPr>
        <w:t>, Germany,</w:t>
      </w:r>
      <w:r w:rsidR="00F00EB0" w:rsidRPr="00232F3F">
        <w:rPr>
          <w:noProof/>
        </w:rPr>
        <w:t xml:space="preserve"> Italy</w:t>
      </w:r>
      <w:r w:rsidR="081EF9B9" w:rsidRPr="00232F3F">
        <w:rPr>
          <w:noProof/>
        </w:rPr>
        <w:t>)</w:t>
      </w:r>
      <w:r w:rsidR="003C7446">
        <w:rPr>
          <w:noProof/>
        </w:rPr>
        <w:t xml:space="preserve"> mainly make use of </w:t>
      </w:r>
      <w:r w:rsidR="003C7446" w:rsidRPr="00232F3F">
        <w:rPr>
          <w:noProof/>
        </w:rPr>
        <w:t>tax rebates</w:t>
      </w:r>
      <w:r w:rsidR="081EF9B9" w:rsidRPr="00232F3F">
        <w:rPr>
          <w:noProof/>
        </w:rPr>
        <w:t>.</w:t>
      </w:r>
      <w:r w:rsidR="18D47B80" w:rsidRPr="00232F3F">
        <w:rPr>
          <w:noProof/>
        </w:rPr>
        <w:t xml:space="preserve"> </w:t>
      </w:r>
      <w:r w:rsidR="2EDBD66D" w:rsidRPr="00232F3F">
        <w:rPr>
          <w:noProof/>
        </w:rPr>
        <w:t xml:space="preserve">Financial instruments (repayable schemes) </w:t>
      </w:r>
      <w:r w:rsidR="005B4C8D">
        <w:rPr>
          <w:noProof/>
        </w:rPr>
        <w:t xml:space="preserve">account for </w:t>
      </w:r>
      <w:r w:rsidR="2EDBD66D" w:rsidRPr="00232F3F">
        <w:rPr>
          <w:noProof/>
        </w:rPr>
        <w:t xml:space="preserve">more than 30% of funding in </w:t>
      </w:r>
      <w:r w:rsidR="005B4C8D">
        <w:rPr>
          <w:noProof/>
        </w:rPr>
        <w:t xml:space="preserve">only 5 </w:t>
      </w:r>
      <w:r w:rsidR="2EDBD66D" w:rsidRPr="00232F3F">
        <w:rPr>
          <w:noProof/>
        </w:rPr>
        <w:t xml:space="preserve">Member States </w:t>
      </w:r>
      <w:r w:rsidR="49F8D4C0" w:rsidRPr="00232F3F">
        <w:rPr>
          <w:noProof/>
        </w:rPr>
        <w:t>(</w:t>
      </w:r>
      <w:r w:rsidR="00F00EB0" w:rsidRPr="00232F3F">
        <w:rPr>
          <w:noProof/>
        </w:rPr>
        <w:t>Belgium, Bulgaria</w:t>
      </w:r>
      <w:r w:rsidR="49F8D4C0" w:rsidRPr="00232F3F">
        <w:rPr>
          <w:noProof/>
        </w:rPr>
        <w:t xml:space="preserve">, Hungary, </w:t>
      </w:r>
      <w:r w:rsidR="00F00EB0" w:rsidRPr="00232F3F">
        <w:rPr>
          <w:noProof/>
        </w:rPr>
        <w:t>Finland and Portugal</w:t>
      </w:r>
      <w:r w:rsidR="49F8D4C0" w:rsidRPr="00232F3F">
        <w:rPr>
          <w:noProof/>
        </w:rPr>
        <w:t xml:space="preserve">), while blended schemes are widely used in </w:t>
      </w:r>
      <w:r w:rsidR="005B4C8D">
        <w:rPr>
          <w:noProof/>
        </w:rPr>
        <w:t xml:space="preserve">only 3 </w:t>
      </w:r>
      <w:r w:rsidR="49F8D4C0" w:rsidRPr="00232F3F">
        <w:rPr>
          <w:noProof/>
        </w:rPr>
        <w:t>Member States (</w:t>
      </w:r>
      <w:r w:rsidR="00F00EB0" w:rsidRPr="00232F3F">
        <w:rPr>
          <w:noProof/>
        </w:rPr>
        <w:t xml:space="preserve">Austria, Denmark and </w:t>
      </w:r>
      <w:r w:rsidR="49F8D4C0" w:rsidRPr="00232F3F">
        <w:rPr>
          <w:noProof/>
        </w:rPr>
        <w:t>Germany</w:t>
      </w:r>
      <w:r w:rsidR="7A981513" w:rsidRPr="00232F3F">
        <w:rPr>
          <w:noProof/>
        </w:rPr>
        <w:t>).</w:t>
      </w:r>
    </w:p>
    <w:p w14:paraId="40650B70" w14:textId="7D29C9D3" w:rsidR="15269056" w:rsidRPr="00232F3F" w:rsidRDefault="15269056" w:rsidP="0031363B">
      <w:pPr>
        <w:pStyle w:val="Text2"/>
        <w:spacing w:after="0" w:line="276" w:lineRule="auto"/>
        <w:ind w:left="0"/>
        <w:rPr>
          <w:i/>
          <w:iCs/>
          <w:noProof/>
        </w:rPr>
      </w:pPr>
      <w:r w:rsidRPr="00232F3F">
        <w:rPr>
          <w:i/>
          <w:iCs/>
          <w:noProof/>
        </w:rPr>
        <w:t xml:space="preserve">Graph 2: Budget </w:t>
      </w:r>
      <w:r w:rsidR="008864BE">
        <w:rPr>
          <w:i/>
          <w:iCs/>
          <w:noProof/>
        </w:rPr>
        <w:t>breakdown</w:t>
      </w:r>
      <w:r w:rsidR="008864BE" w:rsidRPr="00232F3F">
        <w:rPr>
          <w:i/>
          <w:iCs/>
          <w:noProof/>
        </w:rPr>
        <w:t xml:space="preserve"> </w:t>
      </w:r>
      <w:r w:rsidRPr="00232F3F">
        <w:rPr>
          <w:i/>
          <w:iCs/>
          <w:noProof/>
        </w:rPr>
        <w:t xml:space="preserve">of national schemes </w:t>
      </w:r>
      <w:r w:rsidR="008864BE">
        <w:rPr>
          <w:i/>
          <w:iCs/>
          <w:noProof/>
        </w:rPr>
        <w:t xml:space="preserve">by </w:t>
      </w:r>
      <w:r w:rsidRPr="00232F3F">
        <w:rPr>
          <w:i/>
          <w:iCs/>
          <w:noProof/>
        </w:rPr>
        <w:t xml:space="preserve">form of </w:t>
      </w:r>
      <w:r w:rsidR="7BFA8F3F" w:rsidRPr="00232F3F">
        <w:rPr>
          <w:i/>
          <w:iCs/>
          <w:noProof/>
        </w:rPr>
        <w:t xml:space="preserve">support </w:t>
      </w:r>
      <w:r w:rsidR="0047401C">
        <w:rPr>
          <w:i/>
          <w:iCs/>
          <w:noProof/>
        </w:rPr>
        <w:t>—</w:t>
      </w:r>
      <w:r w:rsidR="7BFA8F3F" w:rsidRPr="00232F3F">
        <w:rPr>
          <w:i/>
          <w:iCs/>
          <w:noProof/>
        </w:rPr>
        <w:t xml:space="preserve"> national </w:t>
      </w:r>
      <w:r w:rsidR="008864BE">
        <w:rPr>
          <w:i/>
          <w:iCs/>
          <w:noProof/>
        </w:rPr>
        <w:t>breakdown</w:t>
      </w:r>
    </w:p>
    <w:p w14:paraId="25049153" w14:textId="6E159AD1" w:rsidR="201ABEE1" w:rsidRPr="00232F3F" w:rsidRDefault="004D0392" w:rsidP="007D751C">
      <w:pPr>
        <w:pStyle w:val="Text2"/>
        <w:spacing w:line="276" w:lineRule="auto"/>
        <w:ind w:left="0"/>
        <w:jc w:val="center"/>
        <w:rPr>
          <w:noProof/>
        </w:rPr>
      </w:pPr>
      <w:r w:rsidRPr="00232F3F">
        <w:rPr>
          <w:noProof/>
          <w:lang w:eastAsia="en-GB"/>
        </w:rPr>
        <w:drawing>
          <wp:inline distT="0" distB="0" distL="0" distR="0" wp14:anchorId="4DE13CA2" wp14:editId="0A560525">
            <wp:extent cx="5431790" cy="4890052"/>
            <wp:effectExtent l="0" t="0" r="16510" b="6350"/>
            <wp:docPr id="2065945846" name="Chart 1">
              <a:extLst xmlns:a="http://schemas.openxmlformats.org/drawingml/2006/main">
                <a:ext uri="{FF2B5EF4-FFF2-40B4-BE49-F238E27FC236}">
                  <a16:creationId xmlns:a16="http://schemas.microsoft.com/office/drawing/2014/main" id="{27FE2FB0-D95D-4845-A854-FF6A9BF485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12B5EA3" w14:textId="2CF1686A" w:rsidR="00933377" w:rsidRPr="00232F3F" w:rsidRDefault="00C85294" w:rsidP="007D751C">
      <w:pPr>
        <w:spacing w:line="276" w:lineRule="auto"/>
        <w:rPr>
          <w:noProof/>
        </w:rPr>
      </w:pPr>
      <w:r>
        <w:rPr>
          <w:b/>
          <w:bCs/>
          <w:noProof/>
        </w:rPr>
        <w:t xml:space="preserve">To boost the economic recovery from the </w:t>
      </w:r>
      <w:r w:rsidR="71B367DE" w:rsidRPr="00232F3F">
        <w:rPr>
          <w:b/>
          <w:bCs/>
          <w:noProof/>
        </w:rPr>
        <w:t>COVID</w:t>
      </w:r>
      <w:r>
        <w:rPr>
          <w:b/>
          <w:bCs/>
          <w:noProof/>
        </w:rPr>
        <w:t>-19</w:t>
      </w:r>
      <w:r w:rsidR="71B367DE" w:rsidRPr="00232F3F">
        <w:rPr>
          <w:b/>
          <w:bCs/>
          <w:noProof/>
        </w:rPr>
        <w:t xml:space="preserve"> </w:t>
      </w:r>
      <w:r>
        <w:rPr>
          <w:b/>
          <w:bCs/>
          <w:noProof/>
        </w:rPr>
        <w:t>pandemic</w:t>
      </w:r>
      <w:r w:rsidR="71B367DE" w:rsidRPr="00232F3F">
        <w:rPr>
          <w:b/>
          <w:bCs/>
          <w:noProof/>
        </w:rPr>
        <w:t xml:space="preserve">, </w:t>
      </w:r>
      <w:r>
        <w:rPr>
          <w:b/>
          <w:bCs/>
          <w:noProof/>
        </w:rPr>
        <w:t xml:space="preserve">Member States predominantly made use of their resources to </w:t>
      </w:r>
      <w:r w:rsidRPr="00232F3F">
        <w:rPr>
          <w:b/>
          <w:bCs/>
          <w:noProof/>
        </w:rPr>
        <w:t xml:space="preserve"> </w:t>
      </w:r>
      <w:r>
        <w:rPr>
          <w:b/>
          <w:bCs/>
          <w:noProof/>
        </w:rPr>
        <w:t>finance</w:t>
      </w:r>
      <w:r w:rsidR="3313F3BE" w:rsidRPr="00232F3F">
        <w:rPr>
          <w:b/>
          <w:bCs/>
          <w:noProof/>
        </w:rPr>
        <w:t xml:space="preserve"> grant programmes.</w:t>
      </w:r>
      <w:r w:rsidR="3313F3BE" w:rsidRPr="00232F3F">
        <w:rPr>
          <w:noProof/>
        </w:rPr>
        <w:t xml:space="preserve"> </w:t>
      </w:r>
      <w:r w:rsidR="007F582A">
        <w:rPr>
          <w:noProof/>
        </w:rPr>
        <w:t>U</w:t>
      </w:r>
      <w:r w:rsidR="642176DF" w:rsidRPr="00232F3F">
        <w:rPr>
          <w:noProof/>
        </w:rPr>
        <w:t>ntil 2019</w:t>
      </w:r>
      <w:r w:rsidR="007F582A">
        <w:rPr>
          <w:noProof/>
        </w:rPr>
        <w:t>,</w:t>
      </w:r>
      <w:r w:rsidR="642176DF" w:rsidRPr="00232F3F">
        <w:rPr>
          <w:noProof/>
        </w:rPr>
        <w:t xml:space="preserve"> the </w:t>
      </w:r>
      <w:r w:rsidR="5CB07AAC" w:rsidRPr="00232F3F">
        <w:rPr>
          <w:noProof/>
        </w:rPr>
        <w:t xml:space="preserve">number of new </w:t>
      </w:r>
      <w:r>
        <w:rPr>
          <w:noProof/>
        </w:rPr>
        <w:t xml:space="preserve">energy efficiency </w:t>
      </w:r>
      <w:r w:rsidR="5CB07AAC" w:rsidRPr="00232F3F">
        <w:rPr>
          <w:noProof/>
        </w:rPr>
        <w:t xml:space="preserve">schemes </w:t>
      </w:r>
      <w:r w:rsidR="007F582A">
        <w:rPr>
          <w:noProof/>
        </w:rPr>
        <w:t xml:space="preserve">set up each year </w:t>
      </w:r>
      <w:r w:rsidR="5CB07AAC" w:rsidRPr="00232F3F">
        <w:rPr>
          <w:noProof/>
        </w:rPr>
        <w:t>varie</w:t>
      </w:r>
      <w:r w:rsidR="00D01F34">
        <w:rPr>
          <w:noProof/>
        </w:rPr>
        <w:t>d</w:t>
      </w:r>
      <w:r w:rsidR="5CB07AAC" w:rsidRPr="00232F3F">
        <w:rPr>
          <w:noProof/>
        </w:rPr>
        <w:t xml:space="preserve"> </w:t>
      </w:r>
      <w:r w:rsidR="22D5C652" w:rsidRPr="00232F3F">
        <w:rPr>
          <w:noProof/>
        </w:rPr>
        <w:t>between</w:t>
      </w:r>
      <w:r w:rsidR="0018003E" w:rsidRPr="00232F3F">
        <w:rPr>
          <w:noProof/>
        </w:rPr>
        <w:t xml:space="preserve"> </w:t>
      </w:r>
      <w:r w:rsidR="5CB07AAC" w:rsidRPr="00232F3F">
        <w:rPr>
          <w:noProof/>
        </w:rPr>
        <w:t xml:space="preserve">10 and 25, </w:t>
      </w:r>
      <w:r w:rsidR="007F582A">
        <w:rPr>
          <w:noProof/>
        </w:rPr>
        <w:t xml:space="preserve">but </w:t>
      </w:r>
      <w:r w:rsidR="00E262CD" w:rsidRPr="00232F3F">
        <w:rPr>
          <w:noProof/>
        </w:rPr>
        <w:t>between 2020 and 2023</w:t>
      </w:r>
      <w:r w:rsidR="00E262CD">
        <w:rPr>
          <w:noProof/>
        </w:rPr>
        <w:t>,</w:t>
      </w:r>
      <w:r w:rsidR="5CB07AAC" w:rsidRPr="00232F3F">
        <w:rPr>
          <w:noProof/>
        </w:rPr>
        <w:t xml:space="preserve"> </w:t>
      </w:r>
      <w:r w:rsidR="583A723F" w:rsidRPr="00232F3F">
        <w:rPr>
          <w:noProof/>
        </w:rPr>
        <w:t>Member States</w:t>
      </w:r>
      <w:r w:rsidR="5CB07AAC" w:rsidRPr="00232F3F">
        <w:rPr>
          <w:noProof/>
        </w:rPr>
        <w:t xml:space="preserve"> create</w:t>
      </w:r>
      <w:r w:rsidR="00E262CD">
        <w:rPr>
          <w:noProof/>
        </w:rPr>
        <w:t>d</w:t>
      </w:r>
      <w:r w:rsidR="5CB07AAC" w:rsidRPr="00232F3F">
        <w:rPr>
          <w:noProof/>
        </w:rPr>
        <w:t xml:space="preserve"> </w:t>
      </w:r>
      <w:r w:rsidR="583A723F" w:rsidRPr="00232F3F">
        <w:rPr>
          <w:noProof/>
        </w:rPr>
        <w:t xml:space="preserve">no less than </w:t>
      </w:r>
      <w:r w:rsidR="4FDD331A" w:rsidRPr="00232F3F">
        <w:rPr>
          <w:noProof/>
        </w:rPr>
        <w:t>205</w:t>
      </w:r>
      <w:r w:rsidR="5CB07AAC" w:rsidRPr="00232F3F">
        <w:rPr>
          <w:noProof/>
        </w:rPr>
        <w:t xml:space="preserve"> new </w:t>
      </w:r>
      <w:r w:rsidR="00103DE7" w:rsidRPr="00232F3F">
        <w:rPr>
          <w:noProof/>
        </w:rPr>
        <w:t>scheme</w:t>
      </w:r>
      <w:r w:rsidR="5CB07AAC" w:rsidRPr="00232F3F">
        <w:rPr>
          <w:noProof/>
        </w:rPr>
        <w:t>s (between 3</w:t>
      </w:r>
      <w:r w:rsidR="008B4C80" w:rsidRPr="00232F3F">
        <w:rPr>
          <w:noProof/>
        </w:rPr>
        <w:t>4</w:t>
      </w:r>
      <w:r w:rsidR="5CB07AAC" w:rsidRPr="00232F3F">
        <w:rPr>
          <w:noProof/>
        </w:rPr>
        <w:t xml:space="preserve"> and </w:t>
      </w:r>
      <w:r w:rsidR="2AA392B1" w:rsidRPr="00232F3F">
        <w:rPr>
          <w:noProof/>
        </w:rPr>
        <w:t>6</w:t>
      </w:r>
      <w:r w:rsidR="008B4C80" w:rsidRPr="00232F3F">
        <w:rPr>
          <w:noProof/>
        </w:rPr>
        <w:t>7</w:t>
      </w:r>
      <w:r w:rsidR="00E262CD">
        <w:rPr>
          <w:noProof/>
        </w:rPr>
        <w:t xml:space="preserve"> per </w:t>
      </w:r>
      <w:r w:rsidR="5CB07AAC" w:rsidRPr="00232F3F">
        <w:rPr>
          <w:noProof/>
        </w:rPr>
        <w:t>year)</w:t>
      </w:r>
      <w:r>
        <w:rPr>
          <w:noProof/>
        </w:rPr>
        <w:t xml:space="preserve"> largely due to the implementation of the RRF</w:t>
      </w:r>
      <w:r w:rsidR="5CB07AAC" w:rsidRPr="00232F3F">
        <w:rPr>
          <w:noProof/>
        </w:rPr>
        <w:t xml:space="preserve">. Many of these were </w:t>
      </w:r>
      <w:r w:rsidR="007F582A">
        <w:rPr>
          <w:noProof/>
        </w:rPr>
        <w:t xml:space="preserve">in the form of </w:t>
      </w:r>
      <w:r w:rsidR="5CB07AAC" w:rsidRPr="00232F3F">
        <w:rPr>
          <w:noProof/>
        </w:rPr>
        <w:t xml:space="preserve">grants (116), followed by financial instruments (25). In </w:t>
      </w:r>
      <w:r w:rsidR="00D01F34">
        <w:rPr>
          <w:noProof/>
        </w:rPr>
        <w:t xml:space="preserve">terms of </w:t>
      </w:r>
      <w:r w:rsidR="5CB07AAC" w:rsidRPr="00232F3F">
        <w:rPr>
          <w:noProof/>
        </w:rPr>
        <w:t xml:space="preserve">volume, grants amounted to </w:t>
      </w:r>
      <w:r w:rsidR="004C256F" w:rsidRPr="00232F3F">
        <w:rPr>
          <w:noProof/>
        </w:rPr>
        <w:t>EUR</w:t>
      </w:r>
      <w:r w:rsidR="00232F3F">
        <w:rPr>
          <w:noProof/>
        </w:rPr>
        <w:t> </w:t>
      </w:r>
      <w:r w:rsidR="14D73615" w:rsidRPr="00232F3F">
        <w:rPr>
          <w:noProof/>
        </w:rPr>
        <w:t>56</w:t>
      </w:r>
      <w:r w:rsidR="00232F3F">
        <w:rPr>
          <w:noProof/>
        </w:rPr>
        <w:t>.</w:t>
      </w:r>
      <w:r w:rsidR="368CA1B2" w:rsidRPr="00232F3F">
        <w:rPr>
          <w:noProof/>
        </w:rPr>
        <w:t xml:space="preserve">4 </w:t>
      </w:r>
      <w:r w:rsidR="54BFC760" w:rsidRPr="00232F3F">
        <w:rPr>
          <w:noProof/>
        </w:rPr>
        <w:t>b</w:t>
      </w:r>
      <w:r w:rsidR="368CA1B2" w:rsidRPr="00232F3F">
        <w:rPr>
          <w:noProof/>
        </w:rPr>
        <w:t xml:space="preserve">illion </w:t>
      </w:r>
      <w:r w:rsidR="5CB07AAC" w:rsidRPr="00232F3F">
        <w:rPr>
          <w:noProof/>
        </w:rPr>
        <w:t xml:space="preserve">and </w:t>
      </w:r>
      <w:r w:rsidR="26AD6C7F" w:rsidRPr="00232F3F">
        <w:rPr>
          <w:noProof/>
        </w:rPr>
        <w:t>financial instruments</w:t>
      </w:r>
      <w:r w:rsidR="5CB07AAC" w:rsidRPr="00232F3F">
        <w:rPr>
          <w:noProof/>
        </w:rPr>
        <w:t xml:space="preserve"> to </w:t>
      </w:r>
      <w:r w:rsidR="004C256F" w:rsidRPr="00232F3F">
        <w:rPr>
          <w:noProof/>
        </w:rPr>
        <w:t>EUR</w:t>
      </w:r>
      <w:r w:rsidR="00232F3F">
        <w:rPr>
          <w:noProof/>
        </w:rPr>
        <w:t> </w:t>
      </w:r>
      <w:r w:rsidR="5A0417AE" w:rsidRPr="00232F3F">
        <w:rPr>
          <w:noProof/>
        </w:rPr>
        <w:t>16</w:t>
      </w:r>
      <w:r w:rsidR="00232F3F">
        <w:rPr>
          <w:noProof/>
        </w:rPr>
        <w:t>.</w:t>
      </w:r>
      <w:r w:rsidR="3F74D5F7" w:rsidRPr="00232F3F">
        <w:rPr>
          <w:noProof/>
        </w:rPr>
        <w:t>5</w:t>
      </w:r>
      <w:r w:rsidR="00DC3E71">
        <w:rPr>
          <w:noProof/>
        </w:rPr>
        <w:t> </w:t>
      </w:r>
      <w:r w:rsidR="14BAE0BE" w:rsidRPr="00232F3F">
        <w:rPr>
          <w:noProof/>
        </w:rPr>
        <w:t>b</w:t>
      </w:r>
      <w:r w:rsidR="3F74D5F7" w:rsidRPr="00232F3F">
        <w:rPr>
          <w:noProof/>
        </w:rPr>
        <w:t>illion</w:t>
      </w:r>
      <w:r w:rsidR="5CB07AAC" w:rsidRPr="00232F3F">
        <w:rPr>
          <w:noProof/>
        </w:rPr>
        <w:t xml:space="preserve">. Among the new schemes, </w:t>
      </w:r>
      <w:r w:rsidR="00357EAD" w:rsidRPr="00232F3F">
        <w:rPr>
          <w:noProof/>
        </w:rPr>
        <w:t>48</w:t>
      </w:r>
      <w:r w:rsidR="5CB07AAC" w:rsidRPr="00232F3F">
        <w:rPr>
          <w:noProof/>
        </w:rPr>
        <w:t xml:space="preserve"> targeted residential </w:t>
      </w:r>
      <w:r w:rsidR="005916FD" w:rsidRPr="00232F3F">
        <w:rPr>
          <w:noProof/>
        </w:rPr>
        <w:t xml:space="preserve">buildings </w:t>
      </w:r>
      <w:r w:rsidR="5CB07AAC" w:rsidRPr="00232F3F">
        <w:rPr>
          <w:noProof/>
        </w:rPr>
        <w:t>for a</w:t>
      </w:r>
      <w:r w:rsidR="128FB2EE" w:rsidRPr="00232F3F">
        <w:rPr>
          <w:noProof/>
        </w:rPr>
        <w:t xml:space="preserve"> total </w:t>
      </w:r>
      <w:r w:rsidR="5CB07AAC" w:rsidRPr="00232F3F">
        <w:rPr>
          <w:noProof/>
        </w:rPr>
        <w:t xml:space="preserve">of </w:t>
      </w:r>
      <w:r w:rsidR="004C256F" w:rsidRPr="00232F3F">
        <w:rPr>
          <w:noProof/>
        </w:rPr>
        <w:t>EUR</w:t>
      </w:r>
      <w:r w:rsidR="00232F3F">
        <w:rPr>
          <w:noProof/>
        </w:rPr>
        <w:t> </w:t>
      </w:r>
      <w:r w:rsidR="000A083E" w:rsidRPr="00232F3F">
        <w:rPr>
          <w:noProof/>
        </w:rPr>
        <w:t>95</w:t>
      </w:r>
      <w:r w:rsidR="00232F3F">
        <w:rPr>
          <w:noProof/>
        </w:rPr>
        <w:t>.</w:t>
      </w:r>
      <w:r w:rsidR="000D21C7" w:rsidRPr="00232F3F">
        <w:rPr>
          <w:noProof/>
        </w:rPr>
        <w:t>4 billion</w:t>
      </w:r>
      <w:r w:rsidR="7A972400" w:rsidRPr="00232F3F">
        <w:rPr>
          <w:noProof/>
        </w:rPr>
        <w:t xml:space="preserve">, which </w:t>
      </w:r>
      <w:r w:rsidR="00DC3E71">
        <w:rPr>
          <w:noProof/>
        </w:rPr>
        <w:t xml:space="preserve">is </w:t>
      </w:r>
      <w:r w:rsidR="005F4417">
        <w:rPr>
          <w:noProof/>
        </w:rPr>
        <w:t>55</w:t>
      </w:r>
      <w:r w:rsidR="00232F3F">
        <w:rPr>
          <w:noProof/>
        </w:rPr>
        <w:t>.</w:t>
      </w:r>
      <w:r w:rsidR="005F4417">
        <w:rPr>
          <w:noProof/>
        </w:rPr>
        <w:t>6</w:t>
      </w:r>
      <w:r w:rsidR="7A972400" w:rsidRPr="00232F3F">
        <w:rPr>
          <w:noProof/>
        </w:rPr>
        <w:t xml:space="preserve">% of the total volume allocated to new schemes in this period </w:t>
      </w:r>
      <w:r w:rsidR="572AD4BF" w:rsidRPr="00232F3F">
        <w:rPr>
          <w:noProof/>
        </w:rPr>
        <w:t>(</w:t>
      </w:r>
      <w:r w:rsidR="004C256F" w:rsidRPr="00232F3F">
        <w:rPr>
          <w:noProof/>
        </w:rPr>
        <w:t>EUR</w:t>
      </w:r>
      <w:r w:rsidR="00232F3F">
        <w:rPr>
          <w:noProof/>
        </w:rPr>
        <w:t> </w:t>
      </w:r>
      <w:r w:rsidR="572AD4BF" w:rsidRPr="00232F3F">
        <w:rPr>
          <w:noProof/>
        </w:rPr>
        <w:t>171</w:t>
      </w:r>
      <w:r w:rsidR="00232F3F">
        <w:rPr>
          <w:noProof/>
        </w:rPr>
        <w:t>.</w:t>
      </w:r>
      <w:r w:rsidR="572AD4BF" w:rsidRPr="00232F3F">
        <w:rPr>
          <w:noProof/>
        </w:rPr>
        <w:t>5</w:t>
      </w:r>
      <w:r w:rsidR="00A32F89">
        <w:rPr>
          <w:noProof/>
        </w:rPr>
        <w:t> </w:t>
      </w:r>
      <w:r w:rsidR="572AD4BF" w:rsidRPr="00232F3F">
        <w:rPr>
          <w:noProof/>
        </w:rPr>
        <w:t>billion)</w:t>
      </w:r>
      <w:r w:rsidR="5CB07AAC" w:rsidRPr="00232F3F">
        <w:rPr>
          <w:noProof/>
        </w:rPr>
        <w:t>.</w:t>
      </w:r>
    </w:p>
    <w:p w14:paraId="6040E030" w14:textId="77777777" w:rsidR="00DC3E71" w:rsidRDefault="00DC3E71">
      <w:pPr>
        <w:spacing w:after="0"/>
        <w:jc w:val="left"/>
        <w:rPr>
          <w:i/>
          <w:iCs/>
          <w:noProof/>
        </w:rPr>
      </w:pPr>
      <w:r>
        <w:rPr>
          <w:i/>
          <w:iCs/>
          <w:noProof/>
        </w:rPr>
        <w:br w:type="page"/>
      </w:r>
    </w:p>
    <w:p w14:paraId="159DFFF5" w14:textId="2BEC1344" w:rsidR="00933377" w:rsidRPr="00232F3F" w:rsidRDefault="00933377" w:rsidP="0031363B">
      <w:pPr>
        <w:spacing w:after="0" w:line="276" w:lineRule="auto"/>
        <w:rPr>
          <w:i/>
          <w:iCs/>
          <w:noProof/>
        </w:rPr>
      </w:pPr>
      <w:r w:rsidRPr="00232F3F">
        <w:rPr>
          <w:i/>
          <w:iCs/>
          <w:noProof/>
        </w:rPr>
        <w:t>Graph</w:t>
      </w:r>
      <w:r w:rsidR="00A45571" w:rsidRPr="00232F3F">
        <w:rPr>
          <w:i/>
          <w:iCs/>
          <w:noProof/>
        </w:rPr>
        <w:t>s</w:t>
      </w:r>
      <w:r w:rsidRPr="00232F3F">
        <w:rPr>
          <w:i/>
          <w:iCs/>
          <w:noProof/>
        </w:rPr>
        <w:t xml:space="preserve"> 3 &amp; 4 / Table 6: </w:t>
      </w:r>
      <w:r w:rsidR="00DC3E71">
        <w:rPr>
          <w:i/>
          <w:iCs/>
          <w:noProof/>
        </w:rPr>
        <w:t>N</w:t>
      </w:r>
      <w:r w:rsidRPr="00232F3F">
        <w:rPr>
          <w:i/>
          <w:iCs/>
          <w:noProof/>
        </w:rPr>
        <w:t xml:space="preserve">ational scheme and budget </w:t>
      </w:r>
      <w:r w:rsidR="00DC3E71">
        <w:rPr>
          <w:i/>
          <w:iCs/>
          <w:noProof/>
        </w:rPr>
        <w:t xml:space="preserve">breakdown </w:t>
      </w:r>
      <w:r w:rsidRPr="00232F3F">
        <w:rPr>
          <w:i/>
          <w:iCs/>
          <w:noProof/>
        </w:rPr>
        <w:t xml:space="preserve">according to </w:t>
      </w:r>
      <w:r w:rsidR="00D01F34">
        <w:rPr>
          <w:i/>
          <w:iCs/>
          <w:noProof/>
        </w:rPr>
        <w:t>launch</w:t>
      </w:r>
      <w:r w:rsidR="00D01F34" w:rsidRPr="00232F3F">
        <w:rPr>
          <w:i/>
          <w:iCs/>
          <w:noProof/>
        </w:rPr>
        <w:t xml:space="preserve"> </w:t>
      </w:r>
      <w:r w:rsidRPr="00232F3F">
        <w:rPr>
          <w:i/>
          <w:iCs/>
          <w:noProof/>
        </w:rPr>
        <w:t>date</w:t>
      </w:r>
      <w:r w:rsidR="00BF6EF3" w:rsidRPr="00232F3F">
        <w:rPr>
          <w:i/>
          <w:iCs/>
          <w:noProof/>
        </w:rPr>
        <w:t xml:space="preserve"> (in EUR million)</w:t>
      </w:r>
    </w:p>
    <w:p w14:paraId="60674734" w14:textId="5E35B92B" w:rsidR="0037229C" w:rsidRPr="00232F3F" w:rsidRDefault="000D2D11" w:rsidP="007D751C">
      <w:pPr>
        <w:spacing w:line="276" w:lineRule="auto"/>
        <w:jc w:val="center"/>
        <w:rPr>
          <w:noProof/>
        </w:rPr>
      </w:pPr>
      <w:r w:rsidRPr="00232F3F">
        <w:rPr>
          <w:noProof/>
          <w:lang w:eastAsia="en-GB"/>
        </w:rPr>
        <w:drawing>
          <wp:inline distT="0" distB="0" distL="0" distR="0" wp14:anchorId="4E0D8EA0" wp14:editId="499367E3">
            <wp:extent cx="5472430" cy="2541270"/>
            <wp:effectExtent l="0" t="0" r="13970" b="11430"/>
            <wp:docPr id="1015494107" name="Chart 1">
              <a:extLst xmlns:a="http://schemas.openxmlformats.org/drawingml/2006/main">
                <a:ext uri="{FF2B5EF4-FFF2-40B4-BE49-F238E27FC236}">
                  <a16:creationId xmlns:a16="http://schemas.microsoft.com/office/drawing/2014/main" id="{FC178BB5-A9F1-4E2A-B850-EB60787A26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777BF8D" w14:textId="42B87B41" w:rsidR="004D0F82" w:rsidRPr="00232F3F" w:rsidRDefault="00D57848" w:rsidP="007D751C">
      <w:pPr>
        <w:pStyle w:val="Text2"/>
        <w:spacing w:line="276" w:lineRule="auto"/>
        <w:ind w:left="0"/>
        <w:jc w:val="center"/>
        <w:rPr>
          <w:noProof/>
        </w:rPr>
      </w:pPr>
      <w:r w:rsidRPr="00232F3F">
        <w:rPr>
          <w:noProof/>
          <w:lang w:eastAsia="en-GB"/>
        </w:rPr>
        <w:drawing>
          <wp:inline distT="0" distB="0" distL="0" distR="0" wp14:anchorId="15AF3A77" wp14:editId="3C1F5AA4">
            <wp:extent cx="5469890" cy="3037398"/>
            <wp:effectExtent l="0" t="0" r="16510" b="10795"/>
            <wp:docPr id="788789322" name="Chart 1">
              <a:extLst xmlns:a="http://schemas.openxmlformats.org/drawingml/2006/main">
                <a:ext uri="{FF2B5EF4-FFF2-40B4-BE49-F238E27FC236}">
                  <a16:creationId xmlns:a16="http://schemas.microsoft.com/office/drawing/2014/main" id="{81570885-19A5-4C63-8909-CD0AC82193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bl>
      <w:tblPr>
        <w:tblW w:w="0" w:type="auto"/>
        <w:jc w:val="center"/>
        <w:tblLayout w:type="fixed"/>
        <w:tblLook w:val="06A0" w:firstRow="1" w:lastRow="0" w:firstColumn="1" w:lastColumn="0" w:noHBand="1" w:noVBand="1"/>
      </w:tblPr>
      <w:tblGrid>
        <w:gridCol w:w="1696"/>
        <w:gridCol w:w="2000"/>
        <w:gridCol w:w="1921"/>
        <w:gridCol w:w="1345"/>
        <w:gridCol w:w="1025"/>
      </w:tblGrid>
      <w:tr w:rsidR="607F5F8B" w:rsidRPr="00232F3F" w14:paraId="1B5F7926"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0D49F287" w14:textId="5603EE1D" w:rsidR="607F5F8B" w:rsidRPr="00232F3F" w:rsidRDefault="00DC3E71" w:rsidP="007D751C">
            <w:pPr>
              <w:spacing w:after="0" w:line="276" w:lineRule="auto"/>
              <w:jc w:val="left"/>
              <w:rPr>
                <w:noProof/>
                <w:szCs w:val="24"/>
              </w:rPr>
            </w:pPr>
            <w:r>
              <w:rPr>
                <w:rFonts w:eastAsia="Calibri"/>
                <w:b/>
                <w:bCs/>
                <w:noProof/>
                <w:color w:val="000000" w:themeColor="text1"/>
                <w:szCs w:val="24"/>
              </w:rPr>
              <w:t>Launch</w:t>
            </w:r>
            <w:r w:rsidRPr="00232F3F">
              <w:rPr>
                <w:rFonts w:eastAsia="Calibri"/>
                <w:b/>
                <w:bCs/>
                <w:noProof/>
                <w:color w:val="000000" w:themeColor="text1"/>
                <w:szCs w:val="24"/>
              </w:rPr>
              <w:t xml:space="preserve"> </w:t>
            </w:r>
            <w:r w:rsidR="607F5F8B" w:rsidRPr="00232F3F">
              <w:rPr>
                <w:rFonts w:eastAsia="Calibri"/>
                <w:b/>
                <w:bCs/>
                <w:noProof/>
                <w:color w:val="000000" w:themeColor="text1"/>
                <w:szCs w:val="24"/>
              </w:rPr>
              <w:t>date</w:t>
            </w:r>
          </w:p>
        </w:tc>
        <w:tc>
          <w:tcPr>
            <w:tcW w:w="2000" w:type="dxa"/>
            <w:tcBorders>
              <w:top w:val="single" w:sz="4" w:space="0" w:color="auto"/>
              <w:left w:val="single" w:sz="4" w:space="0" w:color="auto"/>
              <w:bottom w:val="single" w:sz="4" w:space="0" w:color="auto"/>
              <w:right w:val="single" w:sz="4" w:space="0" w:color="auto"/>
            </w:tcBorders>
            <w:vAlign w:val="center"/>
          </w:tcPr>
          <w:p w14:paraId="3208F478" w14:textId="3A1A493B" w:rsidR="607F5F8B" w:rsidRPr="00232F3F" w:rsidRDefault="607F5F8B" w:rsidP="007D751C">
            <w:pPr>
              <w:spacing w:after="0" w:line="276" w:lineRule="auto"/>
              <w:jc w:val="center"/>
              <w:rPr>
                <w:noProof/>
                <w:szCs w:val="24"/>
              </w:rPr>
            </w:pPr>
            <w:r w:rsidRPr="00232F3F">
              <w:rPr>
                <w:rFonts w:eastAsia="Calibri"/>
                <w:b/>
                <w:bCs/>
                <w:noProof/>
                <w:color w:val="000000" w:themeColor="text1"/>
                <w:szCs w:val="24"/>
              </w:rPr>
              <w:t>Non-repayable</w:t>
            </w:r>
          </w:p>
        </w:tc>
        <w:tc>
          <w:tcPr>
            <w:tcW w:w="1921" w:type="dxa"/>
            <w:tcBorders>
              <w:top w:val="single" w:sz="4" w:space="0" w:color="auto"/>
              <w:left w:val="single" w:sz="4" w:space="0" w:color="auto"/>
              <w:bottom w:val="single" w:sz="4" w:space="0" w:color="auto"/>
              <w:right w:val="single" w:sz="4" w:space="0" w:color="auto"/>
            </w:tcBorders>
            <w:vAlign w:val="center"/>
          </w:tcPr>
          <w:p w14:paraId="22DFE07F" w14:textId="24AAB0ED" w:rsidR="607F5F8B" w:rsidRPr="00232F3F" w:rsidRDefault="607F5F8B" w:rsidP="007D751C">
            <w:pPr>
              <w:spacing w:after="0" w:line="276" w:lineRule="auto"/>
              <w:jc w:val="center"/>
              <w:rPr>
                <w:noProof/>
                <w:szCs w:val="24"/>
              </w:rPr>
            </w:pPr>
            <w:r w:rsidRPr="00232F3F">
              <w:rPr>
                <w:rFonts w:eastAsia="Calibri"/>
                <w:b/>
                <w:bCs/>
                <w:noProof/>
                <w:color w:val="000000" w:themeColor="text1"/>
                <w:szCs w:val="24"/>
              </w:rPr>
              <w:t>Blended scheme</w:t>
            </w:r>
          </w:p>
        </w:tc>
        <w:tc>
          <w:tcPr>
            <w:tcW w:w="1345" w:type="dxa"/>
            <w:tcBorders>
              <w:top w:val="single" w:sz="4" w:space="0" w:color="auto"/>
              <w:left w:val="single" w:sz="4" w:space="0" w:color="auto"/>
              <w:bottom w:val="single" w:sz="4" w:space="0" w:color="auto"/>
              <w:right w:val="single" w:sz="4" w:space="0" w:color="auto"/>
            </w:tcBorders>
            <w:vAlign w:val="center"/>
          </w:tcPr>
          <w:p w14:paraId="3B4499BE" w14:textId="5D05BEA2" w:rsidR="607F5F8B" w:rsidRPr="00232F3F" w:rsidRDefault="607F5F8B" w:rsidP="007D751C">
            <w:pPr>
              <w:spacing w:after="0" w:line="276" w:lineRule="auto"/>
              <w:jc w:val="center"/>
              <w:rPr>
                <w:noProof/>
                <w:szCs w:val="24"/>
              </w:rPr>
            </w:pPr>
            <w:r w:rsidRPr="00232F3F">
              <w:rPr>
                <w:rFonts w:eastAsia="Calibri"/>
                <w:b/>
                <w:bCs/>
                <w:noProof/>
                <w:color w:val="000000" w:themeColor="text1"/>
                <w:szCs w:val="24"/>
              </w:rPr>
              <w:t>Repayable</w:t>
            </w:r>
          </w:p>
        </w:tc>
        <w:tc>
          <w:tcPr>
            <w:tcW w:w="1025" w:type="dxa"/>
            <w:tcBorders>
              <w:top w:val="single" w:sz="4" w:space="0" w:color="auto"/>
              <w:left w:val="single" w:sz="4" w:space="0" w:color="auto"/>
              <w:bottom w:val="single" w:sz="4" w:space="0" w:color="auto"/>
              <w:right w:val="single" w:sz="4" w:space="0" w:color="auto"/>
            </w:tcBorders>
            <w:vAlign w:val="center"/>
          </w:tcPr>
          <w:p w14:paraId="6F6A34A3" w14:textId="6FD2B483" w:rsidR="607F5F8B" w:rsidRPr="00232F3F" w:rsidRDefault="00BF6EF3" w:rsidP="007D751C">
            <w:pPr>
              <w:spacing w:after="0" w:line="276" w:lineRule="auto"/>
              <w:jc w:val="center"/>
              <w:rPr>
                <w:noProof/>
                <w:szCs w:val="24"/>
              </w:rPr>
            </w:pPr>
            <w:r w:rsidRPr="00232F3F">
              <w:rPr>
                <w:rFonts w:eastAsia="Calibri"/>
                <w:b/>
                <w:bCs/>
                <w:noProof/>
                <w:color w:val="000000" w:themeColor="text1"/>
                <w:szCs w:val="24"/>
              </w:rPr>
              <w:t>Other</w:t>
            </w:r>
          </w:p>
        </w:tc>
      </w:tr>
      <w:tr w:rsidR="607F5F8B" w:rsidRPr="00232F3F" w14:paraId="2C4EF32A"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70F149D0" w14:textId="0A33D281" w:rsidR="607F5F8B" w:rsidRPr="00232F3F" w:rsidRDefault="607F5F8B" w:rsidP="007D751C">
            <w:pPr>
              <w:spacing w:after="0" w:line="276" w:lineRule="auto"/>
              <w:jc w:val="left"/>
              <w:rPr>
                <w:noProof/>
                <w:szCs w:val="24"/>
              </w:rPr>
            </w:pPr>
            <w:r w:rsidRPr="00232F3F">
              <w:rPr>
                <w:rFonts w:eastAsia="Calibri"/>
                <w:noProof/>
                <w:color w:val="000000" w:themeColor="text1"/>
                <w:szCs w:val="24"/>
              </w:rPr>
              <w:t>2015</w:t>
            </w:r>
          </w:p>
        </w:tc>
        <w:tc>
          <w:tcPr>
            <w:tcW w:w="2000" w:type="dxa"/>
            <w:tcBorders>
              <w:top w:val="single" w:sz="4" w:space="0" w:color="auto"/>
              <w:left w:val="single" w:sz="4" w:space="0" w:color="auto"/>
              <w:bottom w:val="single" w:sz="4" w:space="0" w:color="auto"/>
              <w:right w:val="single" w:sz="4" w:space="0" w:color="auto"/>
            </w:tcBorders>
            <w:vAlign w:val="center"/>
          </w:tcPr>
          <w:p w14:paraId="34E0694B" w14:textId="0163E79A"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2</w:t>
            </w:r>
            <w:r w:rsidR="00232F3F">
              <w:rPr>
                <w:rFonts w:eastAsia="Calibri"/>
                <w:noProof/>
                <w:color w:val="000000" w:themeColor="text1"/>
                <w:szCs w:val="24"/>
              </w:rPr>
              <w:t> </w:t>
            </w:r>
            <w:r w:rsidRPr="00232F3F">
              <w:rPr>
                <w:rFonts w:eastAsia="Calibri"/>
                <w:noProof/>
                <w:color w:val="000000" w:themeColor="text1"/>
                <w:szCs w:val="24"/>
              </w:rPr>
              <w:t>774</w:t>
            </w:r>
          </w:p>
        </w:tc>
        <w:tc>
          <w:tcPr>
            <w:tcW w:w="1921" w:type="dxa"/>
            <w:tcBorders>
              <w:top w:val="single" w:sz="4" w:space="0" w:color="auto"/>
              <w:left w:val="single" w:sz="4" w:space="0" w:color="auto"/>
              <w:bottom w:val="single" w:sz="4" w:space="0" w:color="auto"/>
              <w:right w:val="single" w:sz="4" w:space="0" w:color="auto"/>
            </w:tcBorders>
            <w:vAlign w:val="center"/>
          </w:tcPr>
          <w:p w14:paraId="2996AA29" w14:textId="05492259" w:rsidR="7FCF8F86" w:rsidRPr="00232F3F" w:rsidRDefault="7FCF8F86" w:rsidP="007D751C">
            <w:pPr>
              <w:spacing w:after="0" w:line="276" w:lineRule="auto"/>
              <w:jc w:val="center"/>
              <w:rPr>
                <w:noProof/>
                <w:szCs w:val="24"/>
              </w:rPr>
            </w:pPr>
            <w:r w:rsidRPr="00232F3F">
              <w:rPr>
                <w:rFonts w:eastAsia="Calibri"/>
                <w:noProof/>
                <w:color w:val="000000" w:themeColor="text1"/>
                <w:szCs w:val="24"/>
              </w:rPr>
              <w:t>1</w:t>
            </w:r>
            <w:r w:rsidR="607F5F8B" w:rsidRPr="00232F3F">
              <w:rPr>
                <w:rFonts w:eastAsia="Calibri"/>
                <w:noProof/>
                <w:color w:val="000000" w:themeColor="text1"/>
                <w:szCs w:val="24"/>
              </w:rPr>
              <w:t>3</w:t>
            </w:r>
          </w:p>
        </w:tc>
        <w:tc>
          <w:tcPr>
            <w:tcW w:w="1345" w:type="dxa"/>
            <w:tcBorders>
              <w:top w:val="single" w:sz="4" w:space="0" w:color="auto"/>
              <w:left w:val="single" w:sz="4" w:space="0" w:color="auto"/>
              <w:bottom w:val="single" w:sz="4" w:space="0" w:color="auto"/>
              <w:right w:val="single" w:sz="4" w:space="0" w:color="auto"/>
            </w:tcBorders>
            <w:vAlign w:val="center"/>
          </w:tcPr>
          <w:p w14:paraId="3509C217" w14:textId="70B8A289"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4</w:t>
            </w:r>
            <w:r w:rsidR="00232F3F">
              <w:rPr>
                <w:rFonts w:eastAsia="Calibri"/>
                <w:noProof/>
                <w:color w:val="000000" w:themeColor="text1"/>
                <w:szCs w:val="24"/>
              </w:rPr>
              <w:t> </w:t>
            </w:r>
            <w:r w:rsidRPr="00232F3F">
              <w:rPr>
                <w:rFonts w:eastAsia="Calibri"/>
                <w:noProof/>
                <w:color w:val="000000" w:themeColor="text1"/>
                <w:szCs w:val="24"/>
              </w:rPr>
              <w:t>878</w:t>
            </w:r>
          </w:p>
        </w:tc>
        <w:tc>
          <w:tcPr>
            <w:tcW w:w="1025" w:type="dxa"/>
            <w:tcBorders>
              <w:top w:val="single" w:sz="4" w:space="0" w:color="auto"/>
              <w:left w:val="single" w:sz="4" w:space="0" w:color="auto"/>
              <w:bottom w:val="single" w:sz="4" w:space="0" w:color="auto"/>
              <w:right w:val="single" w:sz="4" w:space="0" w:color="auto"/>
            </w:tcBorders>
            <w:vAlign w:val="center"/>
          </w:tcPr>
          <w:p w14:paraId="7F6BB839" w14:textId="549F20CF"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27</w:t>
            </w:r>
          </w:p>
        </w:tc>
      </w:tr>
      <w:tr w:rsidR="607F5F8B" w:rsidRPr="00232F3F" w14:paraId="1F6B3C51"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4F6A8AF3" w14:textId="3934CC69" w:rsidR="607F5F8B" w:rsidRPr="00232F3F" w:rsidRDefault="607F5F8B" w:rsidP="007D751C">
            <w:pPr>
              <w:spacing w:after="0" w:line="276" w:lineRule="auto"/>
              <w:jc w:val="left"/>
              <w:rPr>
                <w:noProof/>
                <w:szCs w:val="24"/>
              </w:rPr>
            </w:pPr>
            <w:r w:rsidRPr="00232F3F">
              <w:rPr>
                <w:rFonts w:eastAsia="Calibri"/>
                <w:noProof/>
                <w:color w:val="000000" w:themeColor="text1"/>
                <w:szCs w:val="24"/>
              </w:rPr>
              <w:t>2016</w:t>
            </w:r>
          </w:p>
        </w:tc>
        <w:tc>
          <w:tcPr>
            <w:tcW w:w="2000" w:type="dxa"/>
            <w:tcBorders>
              <w:top w:val="single" w:sz="4" w:space="0" w:color="auto"/>
              <w:left w:val="single" w:sz="4" w:space="0" w:color="auto"/>
              <w:bottom w:val="single" w:sz="4" w:space="0" w:color="auto"/>
              <w:right w:val="single" w:sz="4" w:space="0" w:color="auto"/>
            </w:tcBorders>
            <w:vAlign w:val="center"/>
          </w:tcPr>
          <w:p w14:paraId="54D52CF6" w14:textId="76404652"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4</w:t>
            </w:r>
            <w:r w:rsidR="00232F3F">
              <w:rPr>
                <w:rFonts w:eastAsia="Calibri"/>
                <w:noProof/>
                <w:color w:val="000000" w:themeColor="text1"/>
                <w:szCs w:val="24"/>
              </w:rPr>
              <w:t> </w:t>
            </w:r>
            <w:r w:rsidRPr="00232F3F">
              <w:rPr>
                <w:rFonts w:eastAsia="Calibri"/>
                <w:noProof/>
                <w:color w:val="000000" w:themeColor="text1"/>
                <w:szCs w:val="24"/>
              </w:rPr>
              <w:t>421</w:t>
            </w:r>
          </w:p>
        </w:tc>
        <w:tc>
          <w:tcPr>
            <w:tcW w:w="1921" w:type="dxa"/>
            <w:tcBorders>
              <w:top w:val="single" w:sz="4" w:space="0" w:color="auto"/>
              <w:left w:val="single" w:sz="4" w:space="0" w:color="auto"/>
              <w:bottom w:val="single" w:sz="4" w:space="0" w:color="auto"/>
              <w:right w:val="single" w:sz="4" w:space="0" w:color="auto"/>
            </w:tcBorders>
            <w:vAlign w:val="center"/>
          </w:tcPr>
          <w:p w14:paraId="26F73025" w14:textId="49748B1F"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w:t>
            </w:r>
          </w:p>
        </w:tc>
        <w:tc>
          <w:tcPr>
            <w:tcW w:w="1345" w:type="dxa"/>
            <w:tcBorders>
              <w:top w:val="single" w:sz="4" w:space="0" w:color="auto"/>
              <w:left w:val="single" w:sz="4" w:space="0" w:color="auto"/>
              <w:bottom w:val="single" w:sz="4" w:space="0" w:color="auto"/>
              <w:right w:val="single" w:sz="4" w:space="0" w:color="auto"/>
            </w:tcBorders>
            <w:vAlign w:val="center"/>
          </w:tcPr>
          <w:p w14:paraId="3D57E087" w14:textId="1AD6BA64" w:rsidR="59D31D68" w:rsidRPr="00232F3F" w:rsidRDefault="59D31D68" w:rsidP="007D751C">
            <w:pPr>
              <w:spacing w:after="0" w:line="276" w:lineRule="auto"/>
              <w:jc w:val="center"/>
              <w:rPr>
                <w:noProof/>
                <w:szCs w:val="24"/>
              </w:rPr>
            </w:pPr>
            <w:r w:rsidRPr="00232F3F">
              <w:rPr>
                <w:rFonts w:eastAsia="Calibri"/>
                <w:noProof/>
                <w:color w:val="000000" w:themeColor="text1"/>
                <w:szCs w:val="24"/>
              </w:rPr>
              <w:t>8</w:t>
            </w:r>
            <w:r w:rsidR="00232F3F">
              <w:rPr>
                <w:rFonts w:eastAsia="Calibri"/>
                <w:noProof/>
                <w:color w:val="000000" w:themeColor="text1"/>
                <w:szCs w:val="24"/>
              </w:rPr>
              <w:t> </w:t>
            </w:r>
            <w:r w:rsidR="607F5F8B" w:rsidRPr="00232F3F">
              <w:rPr>
                <w:rFonts w:eastAsia="Calibri"/>
                <w:noProof/>
                <w:color w:val="000000" w:themeColor="text1"/>
                <w:szCs w:val="24"/>
              </w:rPr>
              <w:t>050</w:t>
            </w:r>
          </w:p>
        </w:tc>
        <w:tc>
          <w:tcPr>
            <w:tcW w:w="1025" w:type="dxa"/>
            <w:tcBorders>
              <w:top w:val="single" w:sz="4" w:space="0" w:color="auto"/>
              <w:left w:val="single" w:sz="4" w:space="0" w:color="auto"/>
              <w:bottom w:val="single" w:sz="4" w:space="0" w:color="auto"/>
              <w:right w:val="single" w:sz="4" w:space="0" w:color="auto"/>
            </w:tcBorders>
            <w:vAlign w:val="center"/>
          </w:tcPr>
          <w:p w14:paraId="72C3E8BE" w14:textId="777CA50F"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w:t>
            </w:r>
          </w:p>
        </w:tc>
      </w:tr>
      <w:tr w:rsidR="607F5F8B" w:rsidRPr="00232F3F" w14:paraId="124AE443"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11960450" w14:textId="5DBF3C0D" w:rsidR="607F5F8B" w:rsidRPr="00232F3F" w:rsidRDefault="607F5F8B" w:rsidP="007D751C">
            <w:pPr>
              <w:spacing w:after="0" w:line="276" w:lineRule="auto"/>
              <w:jc w:val="left"/>
              <w:rPr>
                <w:noProof/>
                <w:szCs w:val="24"/>
              </w:rPr>
            </w:pPr>
            <w:r w:rsidRPr="00232F3F">
              <w:rPr>
                <w:rFonts w:eastAsia="Calibri"/>
                <w:noProof/>
                <w:color w:val="000000" w:themeColor="text1"/>
                <w:szCs w:val="24"/>
              </w:rPr>
              <w:t>2017</w:t>
            </w:r>
          </w:p>
        </w:tc>
        <w:tc>
          <w:tcPr>
            <w:tcW w:w="2000" w:type="dxa"/>
            <w:tcBorders>
              <w:top w:val="single" w:sz="4" w:space="0" w:color="auto"/>
              <w:left w:val="single" w:sz="4" w:space="0" w:color="auto"/>
              <w:bottom w:val="single" w:sz="4" w:space="0" w:color="auto"/>
              <w:right w:val="single" w:sz="4" w:space="0" w:color="auto"/>
            </w:tcBorders>
            <w:vAlign w:val="center"/>
          </w:tcPr>
          <w:p w14:paraId="3C45E803" w14:textId="3AB958E2"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1</w:t>
            </w:r>
            <w:r w:rsidR="00232F3F">
              <w:rPr>
                <w:rFonts w:eastAsia="Calibri"/>
                <w:noProof/>
                <w:color w:val="000000" w:themeColor="text1"/>
                <w:szCs w:val="24"/>
              </w:rPr>
              <w:t> </w:t>
            </w:r>
            <w:r w:rsidRPr="00232F3F">
              <w:rPr>
                <w:rFonts w:eastAsia="Calibri"/>
                <w:noProof/>
                <w:color w:val="000000" w:themeColor="text1"/>
                <w:szCs w:val="24"/>
              </w:rPr>
              <w:t>865</w:t>
            </w:r>
          </w:p>
        </w:tc>
        <w:tc>
          <w:tcPr>
            <w:tcW w:w="1921" w:type="dxa"/>
            <w:tcBorders>
              <w:top w:val="single" w:sz="4" w:space="0" w:color="auto"/>
              <w:left w:val="single" w:sz="4" w:space="0" w:color="auto"/>
              <w:bottom w:val="single" w:sz="4" w:space="0" w:color="auto"/>
              <w:right w:val="single" w:sz="4" w:space="0" w:color="auto"/>
            </w:tcBorders>
            <w:vAlign w:val="center"/>
          </w:tcPr>
          <w:p w14:paraId="37E8CF8C" w14:textId="24C3C7E6"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w:t>
            </w:r>
          </w:p>
        </w:tc>
        <w:tc>
          <w:tcPr>
            <w:tcW w:w="1345" w:type="dxa"/>
            <w:tcBorders>
              <w:top w:val="single" w:sz="4" w:space="0" w:color="auto"/>
              <w:left w:val="single" w:sz="4" w:space="0" w:color="auto"/>
              <w:bottom w:val="single" w:sz="4" w:space="0" w:color="auto"/>
              <w:right w:val="single" w:sz="4" w:space="0" w:color="auto"/>
            </w:tcBorders>
            <w:vAlign w:val="center"/>
          </w:tcPr>
          <w:p w14:paraId="310E0911" w14:textId="05D8926F"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963</w:t>
            </w:r>
          </w:p>
        </w:tc>
        <w:tc>
          <w:tcPr>
            <w:tcW w:w="1025" w:type="dxa"/>
            <w:tcBorders>
              <w:top w:val="single" w:sz="4" w:space="0" w:color="auto"/>
              <w:left w:val="single" w:sz="4" w:space="0" w:color="auto"/>
              <w:bottom w:val="single" w:sz="4" w:space="0" w:color="auto"/>
              <w:right w:val="single" w:sz="4" w:space="0" w:color="auto"/>
            </w:tcBorders>
            <w:vAlign w:val="center"/>
          </w:tcPr>
          <w:p w14:paraId="22C55416" w14:textId="60765190"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w:t>
            </w:r>
          </w:p>
        </w:tc>
      </w:tr>
      <w:tr w:rsidR="607F5F8B" w:rsidRPr="00232F3F" w14:paraId="781F7CEA"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5A4F653B" w14:textId="4B87520E" w:rsidR="607F5F8B" w:rsidRPr="00232F3F" w:rsidRDefault="607F5F8B" w:rsidP="007D751C">
            <w:pPr>
              <w:spacing w:after="0" w:line="276" w:lineRule="auto"/>
              <w:jc w:val="left"/>
              <w:rPr>
                <w:noProof/>
                <w:szCs w:val="24"/>
              </w:rPr>
            </w:pPr>
            <w:r w:rsidRPr="00232F3F">
              <w:rPr>
                <w:rFonts w:eastAsia="Calibri"/>
                <w:noProof/>
                <w:color w:val="000000" w:themeColor="text1"/>
                <w:szCs w:val="24"/>
              </w:rPr>
              <w:t>2018</w:t>
            </w:r>
          </w:p>
        </w:tc>
        <w:tc>
          <w:tcPr>
            <w:tcW w:w="2000" w:type="dxa"/>
            <w:tcBorders>
              <w:top w:val="single" w:sz="4" w:space="0" w:color="auto"/>
              <w:left w:val="single" w:sz="4" w:space="0" w:color="auto"/>
              <w:bottom w:val="single" w:sz="4" w:space="0" w:color="auto"/>
              <w:right w:val="single" w:sz="4" w:space="0" w:color="auto"/>
            </w:tcBorders>
            <w:vAlign w:val="center"/>
          </w:tcPr>
          <w:p w14:paraId="08F1B8EC" w14:textId="7393A5AC"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20</w:t>
            </w:r>
            <w:r w:rsidR="00232F3F">
              <w:rPr>
                <w:rFonts w:eastAsia="Calibri"/>
                <w:noProof/>
                <w:color w:val="000000" w:themeColor="text1"/>
                <w:szCs w:val="24"/>
              </w:rPr>
              <w:t> </w:t>
            </w:r>
            <w:r w:rsidRPr="00232F3F">
              <w:rPr>
                <w:rFonts w:eastAsia="Calibri"/>
                <w:noProof/>
                <w:color w:val="000000" w:themeColor="text1"/>
                <w:szCs w:val="24"/>
              </w:rPr>
              <w:t>645</w:t>
            </w:r>
          </w:p>
        </w:tc>
        <w:tc>
          <w:tcPr>
            <w:tcW w:w="1921" w:type="dxa"/>
            <w:tcBorders>
              <w:top w:val="single" w:sz="4" w:space="0" w:color="auto"/>
              <w:left w:val="single" w:sz="4" w:space="0" w:color="auto"/>
              <w:bottom w:val="single" w:sz="4" w:space="0" w:color="auto"/>
              <w:right w:val="single" w:sz="4" w:space="0" w:color="auto"/>
            </w:tcBorders>
            <w:vAlign w:val="center"/>
          </w:tcPr>
          <w:p w14:paraId="7710EAB2" w14:textId="1A30869C"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252</w:t>
            </w:r>
          </w:p>
        </w:tc>
        <w:tc>
          <w:tcPr>
            <w:tcW w:w="1345" w:type="dxa"/>
            <w:tcBorders>
              <w:top w:val="single" w:sz="4" w:space="0" w:color="auto"/>
              <w:left w:val="single" w:sz="4" w:space="0" w:color="auto"/>
              <w:bottom w:val="single" w:sz="4" w:space="0" w:color="auto"/>
              <w:right w:val="single" w:sz="4" w:space="0" w:color="auto"/>
            </w:tcBorders>
            <w:vAlign w:val="center"/>
          </w:tcPr>
          <w:p w14:paraId="73807A34" w14:textId="52A8BC14"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566</w:t>
            </w:r>
          </w:p>
        </w:tc>
        <w:tc>
          <w:tcPr>
            <w:tcW w:w="1025" w:type="dxa"/>
            <w:tcBorders>
              <w:top w:val="single" w:sz="4" w:space="0" w:color="auto"/>
              <w:left w:val="single" w:sz="4" w:space="0" w:color="auto"/>
              <w:bottom w:val="single" w:sz="4" w:space="0" w:color="auto"/>
              <w:right w:val="single" w:sz="4" w:space="0" w:color="auto"/>
            </w:tcBorders>
            <w:vAlign w:val="center"/>
          </w:tcPr>
          <w:p w14:paraId="122F88D9" w14:textId="2E4427F4"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w:t>
            </w:r>
          </w:p>
        </w:tc>
      </w:tr>
      <w:tr w:rsidR="607F5F8B" w:rsidRPr="00232F3F" w14:paraId="05FC55E0"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1B52D158" w14:textId="4CF5659F" w:rsidR="607F5F8B" w:rsidRPr="00232F3F" w:rsidRDefault="607F5F8B" w:rsidP="007D751C">
            <w:pPr>
              <w:spacing w:after="0" w:line="276" w:lineRule="auto"/>
              <w:jc w:val="left"/>
              <w:rPr>
                <w:noProof/>
                <w:szCs w:val="24"/>
              </w:rPr>
            </w:pPr>
            <w:r w:rsidRPr="00232F3F">
              <w:rPr>
                <w:rFonts w:eastAsia="Calibri"/>
                <w:noProof/>
                <w:color w:val="000000" w:themeColor="text1"/>
                <w:szCs w:val="24"/>
              </w:rPr>
              <w:t>2019</w:t>
            </w:r>
          </w:p>
        </w:tc>
        <w:tc>
          <w:tcPr>
            <w:tcW w:w="2000" w:type="dxa"/>
            <w:tcBorders>
              <w:top w:val="single" w:sz="4" w:space="0" w:color="auto"/>
              <w:left w:val="single" w:sz="4" w:space="0" w:color="auto"/>
              <w:bottom w:val="single" w:sz="4" w:space="0" w:color="auto"/>
              <w:right w:val="single" w:sz="4" w:space="0" w:color="auto"/>
            </w:tcBorders>
            <w:vAlign w:val="center"/>
          </w:tcPr>
          <w:p w14:paraId="48BE539D" w14:textId="0247B3F2"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3</w:t>
            </w:r>
            <w:r w:rsidR="00232F3F">
              <w:rPr>
                <w:rFonts w:eastAsia="Calibri"/>
                <w:noProof/>
                <w:color w:val="000000" w:themeColor="text1"/>
                <w:szCs w:val="24"/>
              </w:rPr>
              <w:t> </w:t>
            </w:r>
            <w:r w:rsidRPr="00232F3F">
              <w:rPr>
                <w:rFonts w:eastAsia="Calibri"/>
                <w:noProof/>
                <w:color w:val="000000" w:themeColor="text1"/>
                <w:szCs w:val="24"/>
              </w:rPr>
              <w:t>998</w:t>
            </w:r>
          </w:p>
        </w:tc>
        <w:tc>
          <w:tcPr>
            <w:tcW w:w="1921" w:type="dxa"/>
            <w:tcBorders>
              <w:top w:val="single" w:sz="4" w:space="0" w:color="auto"/>
              <w:left w:val="single" w:sz="4" w:space="0" w:color="auto"/>
              <w:bottom w:val="single" w:sz="4" w:space="0" w:color="auto"/>
              <w:right w:val="single" w:sz="4" w:space="0" w:color="auto"/>
            </w:tcBorders>
            <w:vAlign w:val="center"/>
          </w:tcPr>
          <w:p w14:paraId="255DB9A6" w14:textId="0D5355EC"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w:t>
            </w:r>
          </w:p>
        </w:tc>
        <w:tc>
          <w:tcPr>
            <w:tcW w:w="1345" w:type="dxa"/>
            <w:tcBorders>
              <w:top w:val="single" w:sz="4" w:space="0" w:color="auto"/>
              <w:left w:val="single" w:sz="4" w:space="0" w:color="auto"/>
              <w:bottom w:val="single" w:sz="4" w:space="0" w:color="auto"/>
              <w:right w:val="single" w:sz="4" w:space="0" w:color="auto"/>
            </w:tcBorders>
            <w:vAlign w:val="center"/>
          </w:tcPr>
          <w:p w14:paraId="666835E9" w14:textId="13CEF327"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1</w:t>
            </w:r>
            <w:r w:rsidR="00232F3F">
              <w:rPr>
                <w:rFonts w:eastAsia="Calibri"/>
                <w:noProof/>
                <w:color w:val="000000" w:themeColor="text1"/>
                <w:szCs w:val="24"/>
              </w:rPr>
              <w:t> </w:t>
            </w:r>
            <w:r w:rsidRPr="00232F3F">
              <w:rPr>
                <w:rFonts w:eastAsia="Calibri"/>
                <w:noProof/>
                <w:color w:val="000000" w:themeColor="text1"/>
                <w:szCs w:val="24"/>
              </w:rPr>
              <w:t>100</w:t>
            </w:r>
          </w:p>
        </w:tc>
        <w:tc>
          <w:tcPr>
            <w:tcW w:w="1025" w:type="dxa"/>
            <w:tcBorders>
              <w:top w:val="single" w:sz="4" w:space="0" w:color="auto"/>
              <w:left w:val="single" w:sz="4" w:space="0" w:color="auto"/>
              <w:bottom w:val="single" w:sz="4" w:space="0" w:color="auto"/>
              <w:right w:val="single" w:sz="4" w:space="0" w:color="auto"/>
            </w:tcBorders>
            <w:vAlign w:val="center"/>
          </w:tcPr>
          <w:p w14:paraId="4C5E667D" w14:textId="05A46EC4"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227</w:t>
            </w:r>
          </w:p>
        </w:tc>
      </w:tr>
      <w:tr w:rsidR="607F5F8B" w:rsidRPr="00232F3F" w14:paraId="6E365627"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4EBCCB36" w14:textId="722BC74C" w:rsidR="607F5F8B" w:rsidRPr="00232F3F" w:rsidRDefault="607F5F8B" w:rsidP="007D751C">
            <w:pPr>
              <w:spacing w:after="0" w:line="276" w:lineRule="auto"/>
              <w:jc w:val="left"/>
              <w:rPr>
                <w:noProof/>
                <w:szCs w:val="24"/>
              </w:rPr>
            </w:pPr>
            <w:r w:rsidRPr="00232F3F">
              <w:rPr>
                <w:rFonts w:eastAsia="Calibri"/>
                <w:noProof/>
                <w:color w:val="000000" w:themeColor="text1"/>
                <w:szCs w:val="24"/>
              </w:rPr>
              <w:t>2020</w:t>
            </w:r>
          </w:p>
        </w:tc>
        <w:tc>
          <w:tcPr>
            <w:tcW w:w="2000" w:type="dxa"/>
            <w:tcBorders>
              <w:top w:val="single" w:sz="4" w:space="0" w:color="auto"/>
              <w:left w:val="single" w:sz="4" w:space="0" w:color="auto"/>
              <w:bottom w:val="single" w:sz="4" w:space="0" w:color="auto"/>
              <w:right w:val="single" w:sz="4" w:space="0" w:color="auto"/>
            </w:tcBorders>
            <w:vAlign w:val="center"/>
          </w:tcPr>
          <w:p w14:paraId="00D32922" w14:textId="611DCD6F"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51</w:t>
            </w:r>
            <w:r w:rsidR="00232F3F">
              <w:rPr>
                <w:rFonts w:eastAsia="Calibri"/>
                <w:noProof/>
                <w:color w:val="000000" w:themeColor="text1"/>
                <w:szCs w:val="24"/>
              </w:rPr>
              <w:t> </w:t>
            </w:r>
            <w:r w:rsidRPr="00232F3F">
              <w:rPr>
                <w:rFonts w:eastAsia="Calibri"/>
                <w:noProof/>
                <w:color w:val="000000" w:themeColor="text1"/>
                <w:szCs w:val="24"/>
              </w:rPr>
              <w:t>887</w:t>
            </w:r>
          </w:p>
        </w:tc>
        <w:tc>
          <w:tcPr>
            <w:tcW w:w="1921" w:type="dxa"/>
            <w:tcBorders>
              <w:top w:val="single" w:sz="4" w:space="0" w:color="auto"/>
              <w:left w:val="single" w:sz="4" w:space="0" w:color="auto"/>
              <w:bottom w:val="single" w:sz="4" w:space="0" w:color="auto"/>
              <w:right w:val="single" w:sz="4" w:space="0" w:color="auto"/>
            </w:tcBorders>
            <w:vAlign w:val="center"/>
          </w:tcPr>
          <w:p w14:paraId="7392227E" w14:textId="1EBC1DC1"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w:t>
            </w:r>
          </w:p>
        </w:tc>
        <w:tc>
          <w:tcPr>
            <w:tcW w:w="1345" w:type="dxa"/>
            <w:tcBorders>
              <w:top w:val="single" w:sz="4" w:space="0" w:color="auto"/>
              <w:left w:val="single" w:sz="4" w:space="0" w:color="auto"/>
              <w:bottom w:val="single" w:sz="4" w:space="0" w:color="auto"/>
              <w:right w:val="single" w:sz="4" w:space="0" w:color="auto"/>
            </w:tcBorders>
            <w:vAlign w:val="center"/>
          </w:tcPr>
          <w:p w14:paraId="5A5CD9B7" w14:textId="31CE38B3"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381</w:t>
            </w:r>
          </w:p>
        </w:tc>
        <w:tc>
          <w:tcPr>
            <w:tcW w:w="1025" w:type="dxa"/>
            <w:tcBorders>
              <w:top w:val="single" w:sz="4" w:space="0" w:color="auto"/>
              <w:left w:val="single" w:sz="4" w:space="0" w:color="auto"/>
              <w:bottom w:val="single" w:sz="4" w:space="0" w:color="auto"/>
              <w:right w:val="single" w:sz="4" w:space="0" w:color="auto"/>
            </w:tcBorders>
            <w:vAlign w:val="center"/>
          </w:tcPr>
          <w:p w14:paraId="4E4AE2A1" w14:textId="4F61FEB9"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213</w:t>
            </w:r>
          </w:p>
        </w:tc>
      </w:tr>
      <w:tr w:rsidR="607F5F8B" w:rsidRPr="00232F3F" w14:paraId="17D344F9"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792CDD3A" w14:textId="69CC9BF0" w:rsidR="607F5F8B" w:rsidRPr="00232F3F" w:rsidRDefault="607F5F8B" w:rsidP="007D751C">
            <w:pPr>
              <w:spacing w:after="0" w:line="276" w:lineRule="auto"/>
              <w:jc w:val="left"/>
              <w:rPr>
                <w:noProof/>
                <w:szCs w:val="24"/>
              </w:rPr>
            </w:pPr>
            <w:r w:rsidRPr="00232F3F">
              <w:rPr>
                <w:rFonts w:eastAsia="Calibri"/>
                <w:noProof/>
                <w:color w:val="000000" w:themeColor="text1"/>
                <w:szCs w:val="24"/>
              </w:rPr>
              <w:t>2021</w:t>
            </w:r>
          </w:p>
        </w:tc>
        <w:tc>
          <w:tcPr>
            <w:tcW w:w="2000" w:type="dxa"/>
            <w:tcBorders>
              <w:top w:val="single" w:sz="4" w:space="0" w:color="auto"/>
              <w:left w:val="single" w:sz="4" w:space="0" w:color="auto"/>
              <w:bottom w:val="single" w:sz="4" w:space="0" w:color="auto"/>
              <w:right w:val="single" w:sz="4" w:space="0" w:color="auto"/>
            </w:tcBorders>
            <w:vAlign w:val="center"/>
          </w:tcPr>
          <w:p w14:paraId="44F79D4D" w14:textId="4F5F056C"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22</w:t>
            </w:r>
            <w:r w:rsidR="00232F3F">
              <w:rPr>
                <w:rFonts w:eastAsia="Calibri"/>
                <w:noProof/>
                <w:color w:val="000000" w:themeColor="text1"/>
                <w:szCs w:val="24"/>
              </w:rPr>
              <w:t> </w:t>
            </w:r>
            <w:r w:rsidRPr="00232F3F">
              <w:rPr>
                <w:rFonts w:eastAsia="Calibri"/>
                <w:noProof/>
                <w:color w:val="000000" w:themeColor="text1"/>
                <w:szCs w:val="24"/>
              </w:rPr>
              <w:t>380</w:t>
            </w:r>
          </w:p>
        </w:tc>
        <w:tc>
          <w:tcPr>
            <w:tcW w:w="1921" w:type="dxa"/>
            <w:tcBorders>
              <w:top w:val="single" w:sz="4" w:space="0" w:color="auto"/>
              <w:left w:val="single" w:sz="4" w:space="0" w:color="auto"/>
              <w:bottom w:val="single" w:sz="4" w:space="0" w:color="auto"/>
              <w:right w:val="single" w:sz="4" w:space="0" w:color="auto"/>
            </w:tcBorders>
            <w:vAlign w:val="center"/>
          </w:tcPr>
          <w:p w14:paraId="28146F42" w14:textId="0B5FE1DF"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55</w:t>
            </w:r>
            <w:r w:rsidR="00232F3F">
              <w:rPr>
                <w:rFonts w:eastAsia="Calibri"/>
                <w:noProof/>
                <w:color w:val="000000" w:themeColor="text1"/>
                <w:szCs w:val="24"/>
              </w:rPr>
              <w:t> </w:t>
            </w:r>
            <w:r w:rsidRPr="00232F3F">
              <w:rPr>
                <w:rFonts w:eastAsia="Calibri"/>
                <w:noProof/>
                <w:color w:val="000000" w:themeColor="text1"/>
                <w:szCs w:val="24"/>
              </w:rPr>
              <w:t>382</w:t>
            </w:r>
          </w:p>
        </w:tc>
        <w:tc>
          <w:tcPr>
            <w:tcW w:w="1345" w:type="dxa"/>
            <w:tcBorders>
              <w:top w:val="single" w:sz="4" w:space="0" w:color="auto"/>
              <w:left w:val="single" w:sz="4" w:space="0" w:color="auto"/>
              <w:bottom w:val="single" w:sz="4" w:space="0" w:color="auto"/>
              <w:right w:val="single" w:sz="4" w:space="0" w:color="auto"/>
            </w:tcBorders>
            <w:vAlign w:val="center"/>
          </w:tcPr>
          <w:p w14:paraId="27982A22" w14:textId="536D1362"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333</w:t>
            </w:r>
          </w:p>
        </w:tc>
        <w:tc>
          <w:tcPr>
            <w:tcW w:w="1025" w:type="dxa"/>
            <w:tcBorders>
              <w:top w:val="single" w:sz="4" w:space="0" w:color="auto"/>
              <w:left w:val="single" w:sz="4" w:space="0" w:color="auto"/>
              <w:bottom w:val="single" w:sz="4" w:space="0" w:color="auto"/>
              <w:right w:val="single" w:sz="4" w:space="0" w:color="auto"/>
            </w:tcBorders>
            <w:vAlign w:val="center"/>
          </w:tcPr>
          <w:p w14:paraId="757409A1" w14:textId="7868CF1F"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1</w:t>
            </w:r>
            <w:r w:rsidR="00232F3F">
              <w:rPr>
                <w:rFonts w:eastAsia="Calibri"/>
                <w:noProof/>
                <w:color w:val="000000" w:themeColor="text1"/>
                <w:szCs w:val="24"/>
              </w:rPr>
              <w:t> </w:t>
            </w:r>
            <w:r w:rsidRPr="00232F3F">
              <w:rPr>
                <w:rFonts w:eastAsia="Calibri"/>
                <w:noProof/>
                <w:color w:val="000000" w:themeColor="text1"/>
                <w:szCs w:val="24"/>
              </w:rPr>
              <w:t>024</w:t>
            </w:r>
          </w:p>
        </w:tc>
      </w:tr>
      <w:tr w:rsidR="607F5F8B" w:rsidRPr="00232F3F" w14:paraId="33795F95"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608D706E" w14:textId="7BA353D7" w:rsidR="607F5F8B" w:rsidRPr="00232F3F" w:rsidRDefault="607F5F8B" w:rsidP="007D751C">
            <w:pPr>
              <w:spacing w:after="0" w:line="276" w:lineRule="auto"/>
              <w:jc w:val="left"/>
              <w:rPr>
                <w:noProof/>
                <w:szCs w:val="24"/>
              </w:rPr>
            </w:pPr>
            <w:r w:rsidRPr="00232F3F">
              <w:rPr>
                <w:rFonts w:eastAsia="Calibri"/>
                <w:noProof/>
                <w:color w:val="000000" w:themeColor="text1"/>
                <w:szCs w:val="24"/>
              </w:rPr>
              <w:t>2022</w:t>
            </w:r>
          </w:p>
        </w:tc>
        <w:tc>
          <w:tcPr>
            <w:tcW w:w="2000" w:type="dxa"/>
            <w:tcBorders>
              <w:top w:val="single" w:sz="4" w:space="0" w:color="auto"/>
              <w:left w:val="single" w:sz="4" w:space="0" w:color="auto"/>
              <w:bottom w:val="single" w:sz="4" w:space="0" w:color="auto"/>
              <w:right w:val="single" w:sz="4" w:space="0" w:color="auto"/>
            </w:tcBorders>
            <w:vAlign w:val="center"/>
          </w:tcPr>
          <w:p w14:paraId="3A6F79EB" w14:textId="67DED16B"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13</w:t>
            </w:r>
            <w:r w:rsidR="00232F3F">
              <w:rPr>
                <w:rFonts w:eastAsia="Calibri"/>
                <w:noProof/>
                <w:color w:val="000000" w:themeColor="text1"/>
                <w:szCs w:val="24"/>
              </w:rPr>
              <w:t> </w:t>
            </w:r>
            <w:r w:rsidRPr="00232F3F">
              <w:rPr>
                <w:rFonts w:eastAsia="Calibri"/>
                <w:noProof/>
                <w:color w:val="000000" w:themeColor="text1"/>
                <w:szCs w:val="24"/>
              </w:rPr>
              <w:t>576</w:t>
            </w:r>
          </w:p>
        </w:tc>
        <w:tc>
          <w:tcPr>
            <w:tcW w:w="1921" w:type="dxa"/>
            <w:tcBorders>
              <w:top w:val="single" w:sz="4" w:space="0" w:color="auto"/>
              <w:left w:val="single" w:sz="4" w:space="0" w:color="auto"/>
              <w:bottom w:val="single" w:sz="4" w:space="0" w:color="auto"/>
              <w:right w:val="single" w:sz="4" w:space="0" w:color="auto"/>
            </w:tcBorders>
            <w:vAlign w:val="center"/>
          </w:tcPr>
          <w:p w14:paraId="66AF992E" w14:textId="6A14EB22"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2</w:t>
            </w:r>
            <w:r w:rsidR="00232F3F">
              <w:rPr>
                <w:rFonts w:eastAsia="Calibri"/>
                <w:noProof/>
                <w:color w:val="000000" w:themeColor="text1"/>
                <w:szCs w:val="24"/>
              </w:rPr>
              <w:t> </w:t>
            </w:r>
            <w:r w:rsidRPr="00232F3F">
              <w:rPr>
                <w:rFonts w:eastAsia="Calibri"/>
                <w:noProof/>
                <w:color w:val="000000" w:themeColor="text1"/>
                <w:szCs w:val="24"/>
              </w:rPr>
              <w:t>476</w:t>
            </w:r>
          </w:p>
        </w:tc>
        <w:tc>
          <w:tcPr>
            <w:tcW w:w="1345" w:type="dxa"/>
            <w:tcBorders>
              <w:top w:val="single" w:sz="4" w:space="0" w:color="auto"/>
              <w:left w:val="single" w:sz="4" w:space="0" w:color="auto"/>
              <w:bottom w:val="single" w:sz="4" w:space="0" w:color="auto"/>
              <w:right w:val="single" w:sz="4" w:space="0" w:color="auto"/>
            </w:tcBorders>
            <w:vAlign w:val="center"/>
          </w:tcPr>
          <w:p w14:paraId="7B3D4A8C" w14:textId="3F8D5B75"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2</w:t>
            </w:r>
            <w:r w:rsidR="00232F3F">
              <w:rPr>
                <w:rFonts w:eastAsia="Calibri"/>
                <w:noProof/>
                <w:color w:val="000000" w:themeColor="text1"/>
                <w:szCs w:val="24"/>
              </w:rPr>
              <w:t> </w:t>
            </w:r>
            <w:r w:rsidRPr="00232F3F">
              <w:rPr>
                <w:rFonts w:eastAsia="Calibri"/>
                <w:noProof/>
                <w:color w:val="000000" w:themeColor="text1"/>
                <w:szCs w:val="24"/>
              </w:rPr>
              <w:t>696</w:t>
            </w:r>
          </w:p>
        </w:tc>
        <w:tc>
          <w:tcPr>
            <w:tcW w:w="1025" w:type="dxa"/>
            <w:tcBorders>
              <w:top w:val="single" w:sz="4" w:space="0" w:color="auto"/>
              <w:left w:val="single" w:sz="4" w:space="0" w:color="auto"/>
              <w:bottom w:val="single" w:sz="4" w:space="0" w:color="auto"/>
              <w:right w:val="single" w:sz="4" w:space="0" w:color="auto"/>
            </w:tcBorders>
            <w:vAlign w:val="center"/>
          </w:tcPr>
          <w:p w14:paraId="5DDE480B" w14:textId="6C95C63E"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164</w:t>
            </w:r>
          </w:p>
        </w:tc>
      </w:tr>
      <w:tr w:rsidR="607F5F8B" w:rsidRPr="00232F3F" w14:paraId="7C47ACB1"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233BE857" w14:textId="3152A878" w:rsidR="607F5F8B" w:rsidRPr="00232F3F" w:rsidRDefault="607F5F8B" w:rsidP="007D751C">
            <w:pPr>
              <w:spacing w:after="0" w:line="276" w:lineRule="auto"/>
              <w:jc w:val="left"/>
              <w:rPr>
                <w:noProof/>
                <w:szCs w:val="24"/>
              </w:rPr>
            </w:pPr>
            <w:r w:rsidRPr="00232F3F">
              <w:rPr>
                <w:rFonts w:eastAsia="Calibri"/>
                <w:noProof/>
                <w:color w:val="000000" w:themeColor="text1"/>
                <w:szCs w:val="24"/>
              </w:rPr>
              <w:t>2023</w:t>
            </w:r>
          </w:p>
        </w:tc>
        <w:tc>
          <w:tcPr>
            <w:tcW w:w="2000" w:type="dxa"/>
            <w:tcBorders>
              <w:top w:val="single" w:sz="4" w:space="0" w:color="auto"/>
              <w:left w:val="single" w:sz="4" w:space="0" w:color="auto"/>
              <w:bottom w:val="single" w:sz="4" w:space="0" w:color="auto"/>
              <w:right w:val="single" w:sz="4" w:space="0" w:color="auto"/>
            </w:tcBorders>
            <w:vAlign w:val="center"/>
          </w:tcPr>
          <w:p w14:paraId="7FA111F8" w14:textId="2CFA64C2"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5</w:t>
            </w:r>
            <w:r w:rsidR="00232F3F">
              <w:rPr>
                <w:rFonts w:eastAsia="Calibri"/>
                <w:noProof/>
                <w:color w:val="000000" w:themeColor="text1"/>
                <w:szCs w:val="24"/>
              </w:rPr>
              <w:t> </w:t>
            </w:r>
            <w:r w:rsidRPr="00232F3F">
              <w:rPr>
                <w:rFonts w:eastAsia="Calibri"/>
                <w:noProof/>
                <w:color w:val="000000" w:themeColor="text1"/>
                <w:szCs w:val="24"/>
              </w:rPr>
              <w:t>303</w:t>
            </w:r>
          </w:p>
        </w:tc>
        <w:tc>
          <w:tcPr>
            <w:tcW w:w="1921" w:type="dxa"/>
            <w:tcBorders>
              <w:top w:val="single" w:sz="4" w:space="0" w:color="auto"/>
              <w:left w:val="single" w:sz="4" w:space="0" w:color="auto"/>
              <w:bottom w:val="single" w:sz="4" w:space="0" w:color="auto"/>
              <w:right w:val="single" w:sz="4" w:space="0" w:color="auto"/>
            </w:tcBorders>
            <w:vAlign w:val="center"/>
          </w:tcPr>
          <w:p w14:paraId="4168BB15" w14:textId="1CF8245F"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2</w:t>
            </w:r>
            <w:r w:rsidR="00232F3F">
              <w:rPr>
                <w:rFonts w:eastAsia="Calibri"/>
                <w:noProof/>
                <w:color w:val="000000" w:themeColor="text1"/>
                <w:szCs w:val="24"/>
              </w:rPr>
              <w:t> </w:t>
            </w:r>
            <w:r w:rsidRPr="00232F3F">
              <w:rPr>
                <w:rFonts w:eastAsia="Calibri"/>
                <w:noProof/>
                <w:color w:val="000000" w:themeColor="text1"/>
                <w:szCs w:val="24"/>
              </w:rPr>
              <w:t>362</w:t>
            </w:r>
          </w:p>
        </w:tc>
        <w:tc>
          <w:tcPr>
            <w:tcW w:w="1345" w:type="dxa"/>
            <w:tcBorders>
              <w:top w:val="single" w:sz="4" w:space="0" w:color="auto"/>
              <w:left w:val="single" w:sz="4" w:space="0" w:color="auto"/>
              <w:bottom w:val="single" w:sz="4" w:space="0" w:color="auto"/>
              <w:right w:val="single" w:sz="4" w:space="0" w:color="auto"/>
            </w:tcBorders>
            <w:vAlign w:val="center"/>
          </w:tcPr>
          <w:p w14:paraId="4CEC90E6" w14:textId="76980555"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13</w:t>
            </w:r>
            <w:r w:rsidR="00232F3F">
              <w:rPr>
                <w:rFonts w:eastAsia="Calibri"/>
                <w:noProof/>
                <w:color w:val="000000" w:themeColor="text1"/>
                <w:szCs w:val="24"/>
              </w:rPr>
              <w:t> </w:t>
            </w:r>
            <w:r w:rsidRPr="00232F3F">
              <w:rPr>
                <w:rFonts w:eastAsia="Calibri"/>
                <w:noProof/>
                <w:color w:val="000000" w:themeColor="text1"/>
                <w:szCs w:val="24"/>
              </w:rPr>
              <w:t>083</w:t>
            </w:r>
          </w:p>
        </w:tc>
        <w:tc>
          <w:tcPr>
            <w:tcW w:w="1025" w:type="dxa"/>
            <w:tcBorders>
              <w:top w:val="single" w:sz="4" w:space="0" w:color="auto"/>
              <w:left w:val="single" w:sz="4" w:space="0" w:color="auto"/>
              <w:bottom w:val="single" w:sz="4" w:space="0" w:color="auto"/>
              <w:right w:val="single" w:sz="4" w:space="0" w:color="auto"/>
            </w:tcBorders>
            <w:vAlign w:val="center"/>
          </w:tcPr>
          <w:p w14:paraId="615CCF5C" w14:textId="75CD1B0C"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239</w:t>
            </w:r>
          </w:p>
        </w:tc>
      </w:tr>
      <w:tr w:rsidR="607F5F8B" w:rsidRPr="00232F3F" w14:paraId="59093C2C" w14:textId="77777777" w:rsidTr="003A58DD">
        <w:trPr>
          <w:trHeight w:val="20"/>
          <w:jc w:val="center"/>
        </w:trPr>
        <w:tc>
          <w:tcPr>
            <w:tcW w:w="1696" w:type="dxa"/>
            <w:tcBorders>
              <w:top w:val="single" w:sz="4" w:space="0" w:color="auto"/>
              <w:left w:val="single" w:sz="4" w:space="0" w:color="auto"/>
              <w:bottom w:val="single" w:sz="4" w:space="0" w:color="auto"/>
              <w:right w:val="single" w:sz="4" w:space="0" w:color="auto"/>
            </w:tcBorders>
            <w:vAlign w:val="center"/>
          </w:tcPr>
          <w:p w14:paraId="39168F04" w14:textId="733D3CF8" w:rsidR="607F5F8B" w:rsidRPr="00232F3F" w:rsidRDefault="607F5F8B" w:rsidP="007D751C">
            <w:pPr>
              <w:spacing w:after="0" w:line="276" w:lineRule="auto"/>
              <w:jc w:val="left"/>
              <w:rPr>
                <w:noProof/>
                <w:szCs w:val="24"/>
              </w:rPr>
            </w:pPr>
            <w:r w:rsidRPr="00232F3F">
              <w:rPr>
                <w:rFonts w:eastAsia="Calibri"/>
                <w:noProof/>
                <w:color w:val="000000" w:themeColor="text1"/>
                <w:szCs w:val="24"/>
              </w:rPr>
              <w:t>2024</w:t>
            </w:r>
          </w:p>
        </w:tc>
        <w:tc>
          <w:tcPr>
            <w:tcW w:w="2000" w:type="dxa"/>
            <w:tcBorders>
              <w:top w:val="single" w:sz="4" w:space="0" w:color="auto"/>
              <w:left w:val="single" w:sz="4" w:space="0" w:color="auto"/>
              <w:bottom w:val="single" w:sz="4" w:space="0" w:color="auto"/>
              <w:right w:val="single" w:sz="4" w:space="0" w:color="auto"/>
            </w:tcBorders>
            <w:vAlign w:val="center"/>
          </w:tcPr>
          <w:p w14:paraId="7E689609" w14:textId="41119041"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1</w:t>
            </w:r>
            <w:r w:rsidR="00232F3F">
              <w:rPr>
                <w:rFonts w:eastAsia="Calibri"/>
                <w:noProof/>
                <w:color w:val="000000" w:themeColor="text1"/>
                <w:szCs w:val="24"/>
              </w:rPr>
              <w:t> </w:t>
            </w:r>
            <w:r w:rsidRPr="00232F3F">
              <w:rPr>
                <w:rFonts w:eastAsia="Calibri"/>
                <w:noProof/>
                <w:color w:val="000000" w:themeColor="text1"/>
                <w:szCs w:val="24"/>
              </w:rPr>
              <w:t>481</w:t>
            </w:r>
          </w:p>
        </w:tc>
        <w:tc>
          <w:tcPr>
            <w:tcW w:w="1921" w:type="dxa"/>
            <w:tcBorders>
              <w:top w:val="single" w:sz="4" w:space="0" w:color="auto"/>
              <w:left w:val="single" w:sz="4" w:space="0" w:color="auto"/>
              <w:bottom w:val="single" w:sz="4" w:space="0" w:color="auto"/>
              <w:right w:val="single" w:sz="4" w:space="0" w:color="auto"/>
            </w:tcBorders>
            <w:vAlign w:val="center"/>
          </w:tcPr>
          <w:p w14:paraId="2153B64A" w14:textId="2E45BD35"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334</w:t>
            </w:r>
          </w:p>
        </w:tc>
        <w:tc>
          <w:tcPr>
            <w:tcW w:w="1345" w:type="dxa"/>
            <w:tcBorders>
              <w:top w:val="single" w:sz="4" w:space="0" w:color="auto"/>
              <w:left w:val="single" w:sz="4" w:space="0" w:color="auto"/>
              <w:bottom w:val="single" w:sz="4" w:space="0" w:color="auto"/>
              <w:right w:val="single" w:sz="4" w:space="0" w:color="auto"/>
            </w:tcBorders>
            <w:vAlign w:val="center"/>
          </w:tcPr>
          <w:p w14:paraId="747DBED4" w14:textId="0C297AD9"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280</w:t>
            </w:r>
          </w:p>
        </w:tc>
        <w:tc>
          <w:tcPr>
            <w:tcW w:w="1025" w:type="dxa"/>
            <w:tcBorders>
              <w:top w:val="single" w:sz="4" w:space="0" w:color="auto"/>
              <w:left w:val="single" w:sz="4" w:space="0" w:color="auto"/>
              <w:bottom w:val="single" w:sz="4" w:space="0" w:color="auto"/>
              <w:right w:val="single" w:sz="4" w:space="0" w:color="auto"/>
            </w:tcBorders>
            <w:vAlign w:val="center"/>
          </w:tcPr>
          <w:p w14:paraId="0D26ADEC" w14:textId="44785CF1" w:rsidR="607F5F8B" w:rsidRPr="00232F3F" w:rsidRDefault="607F5F8B" w:rsidP="007D751C">
            <w:pPr>
              <w:spacing w:after="0" w:line="276" w:lineRule="auto"/>
              <w:jc w:val="center"/>
              <w:rPr>
                <w:noProof/>
                <w:szCs w:val="24"/>
              </w:rPr>
            </w:pPr>
            <w:r w:rsidRPr="00232F3F">
              <w:rPr>
                <w:rFonts w:eastAsia="Calibri"/>
                <w:noProof/>
                <w:color w:val="000000" w:themeColor="text1"/>
                <w:szCs w:val="24"/>
              </w:rPr>
              <w:t>-</w:t>
            </w:r>
          </w:p>
        </w:tc>
      </w:tr>
    </w:tbl>
    <w:p w14:paraId="6902EAD8" w14:textId="59D7E98D" w:rsidR="607F5F8B" w:rsidRPr="00232F3F" w:rsidRDefault="00102DE7" w:rsidP="007D751C">
      <w:pPr>
        <w:pStyle w:val="Text2"/>
        <w:spacing w:line="276" w:lineRule="auto"/>
        <w:ind w:left="0" w:firstLine="482"/>
        <w:rPr>
          <w:noProof/>
          <w:sz w:val="20"/>
        </w:rPr>
      </w:pPr>
      <w:r w:rsidRPr="00232F3F">
        <w:rPr>
          <w:noProof/>
          <w:sz w:val="20"/>
        </w:rPr>
        <w:t>Source: European Commission, 2024</w:t>
      </w:r>
    </w:p>
    <w:p w14:paraId="53EB88F0" w14:textId="552C268B" w:rsidR="004D0F82" w:rsidRPr="00232F3F" w:rsidRDefault="00DA7940" w:rsidP="007D751C">
      <w:pPr>
        <w:pStyle w:val="Heading1"/>
        <w:spacing w:line="276" w:lineRule="auto"/>
        <w:rPr>
          <w:noProof/>
        </w:rPr>
      </w:pPr>
      <w:r w:rsidRPr="00232F3F">
        <w:rPr>
          <w:noProof/>
        </w:rPr>
        <w:t xml:space="preserve">Assessment of public funding </w:t>
      </w:r>
      <w:r w:rsidR="00F97515">
        <w:rPr>
          <w:noProof/>
        </w:rPr>
        <w:t xml:space="preserve">from </w:t>
      </w:r>
      <w:r w:rsidRPr="00232F3F">
        <w:rPr>
          <w:noProof/>
        </w:rPr>
        <w:t>E</w:t>
      </w:r>
      <w:r w:rsidR="00632256">
        <w:rPr>
          <w:noProof/>
        </w:rPr>
        <w:t>U</w:t>
      </w:r>
      <w:r w:rsidR="00F97515">
        <w:rPr>
          <w:noProof/>
        </w:rPr>
        <w:t xml:space="preserve"> </w:t>
      </w:r>
      <w:r w:rsidR="008C0B65">
        <w:rPr>
          <w:noProof/>
        </w:rPr>
        <w:t xml:space="preserve">and national </w:t>
      </w:r>
      <w:r w:rsidR="00F97515">
        <w:rPr>
          <w:noProof/>
        </w:rPr>
        <w:t>sources</w:t>
      </w:r>
    </w:p>
    <w:p w14:paraId="7B1C7DB7" w14:textId="19CF7EBC" w:rsidR="000D4ABD" w:rsidRPr="00232F3F" w:rsidRDefault="000D4ABD" w:rsidP="007D751C">
      <w:pPr>
        <w:pStyle w:val="Heading2"/>
        <w:spacing w:line="276" w:lineRule="auto"/>
        <w:rPr>
          <w:noProof/>
        </w:rPr>
      </w:pPr>
      <w:r w:rsidRPr="00232F3F">
        <w:rPr>
          <w:noProof/>
        </w:rPr>
        <w:t>Assessing leverage</w:t>
      </w:r>
    </w:p>
    <w:p w14:paraId="4AFEE0D5" w14:textId="483DBCC7" w:rsidR="606F0325" w:rsidRPr="00232F3F" w:rsidRDefault="005F4417" w:rsidP="007D751C">
      <w:pPr>
        <w:pStyle w:val="Heading3"/>
        <w:spacing w:line="276" w:lineRule="auto"/>
        <w:rPr>
          <w:noProof/>
        </w:rPr>
      </w:pPr>
      <w:r>
        <w:rPr>
          <w:noProof/>
        </w:rPr>
        <w:t xml:space="preserve">Multiplier </w:t>
      </w:r>
      <w:r w:rsidR="00DD3C74">
        <w:rPr>
          <w:noProof/>
        </w:rPr>
        <w:t xml:space="preserve">effect </w:t>
      </w:r>
      <w:r>
        <w:rPr>
          <w:noProof/>
        </w:rPr>
        <w:t>and l</w:t>
      </w:r>
      <w:r w:rsidR="311E2253" w:rsidRPr="00232F3F">
        <w:rPr>
          <w:noProof/>
        </w:rPr>
        <w:t>everage of EU programmes</w:t>
      </w:r>
    </w:p>
    <w:p w14:paraId="393F5FB8" w14:textId="3663C53E" w:rsidR="00933377" w:rsidRPr="00232F3F" w:rsidRDefault="00933377" w:rsidP="0031363B">
      <w:pPr>
        <w:pStyle w:val="Text3"/>
        <w:spacing w:after="0" w:line="276" w:lineRule="auto"/>
        <w:ind w:left="0"/>
        <w:rPr>
          <w:i/>
          <w:iCs/>
          <w:noProof/>
        </w:rPr>
      </w:pPr>
      <w:r w:rsidRPr="00232F3F">
        <w:rPr>
          <w:i/>
          <w:iCs/>
          <w:noProof/>
        </w:rPr>
        <w:t xml:space="preserve">Table 7: EU </w:t>
      </w:r>
      <w:r w:rsidR="003F7AB7">
        <w:rPr>
          <w:i/>
          <w:iCs/>
          <w:noProof/>
        </w:rPr>
        <w:t>b</w:t>
      </w:r>
      <w:r w:rsidRPr="00232F3F">
        <w:rPr>
          <w:i/>
          <w:iCs/>
          <w:noProof/>
        </w:rPr>
        <w:t xml:space="preserve">udget and </w:t>
      </w:r>
      <w:r w:rsidR="003F7AB7">
        <w:rPr>
          <w:i/>
          <w:iCs/>
          <w:noProof/>
        </w:rPr>
        <w:t>l</w:t>
      </w:r>
      <w:r w:rsidRPr="00232F3F">
        <w:rPr>
          <w:i/>
          <w:iCs/>
          <w:noProof/>
        </w:rPr>
        <w:t>everage</w:t>
      </w:r>
      <w:r w:rsidR="007F50DA" w:rsidRPr="00232F3F">
        <w:rPr>
          <w:i/>
          <w:iCs/>
          <w:noProof/>
        </w:rPr>
        <w:t xml:space="preserve"> (in EUR million)</w:t>
      </w:r>
    </w:p>
    <w:tbl>
      <w:tblPr>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223"/>
        <w:gridCol w:w="1077"/>
        <w:gridCol w:w="1444"/>
        <w:gridCol w:w="1412"/>
        <w:gridCol w:w="1253"/>
        <w:gridCol w:w="1228"/>
      </w:tblGrid>
      <w:tr w:rsidR="0024404F" w:rsidRPr="00232F3F" w14:paraId="49CC0369" w14:textId="77777777" w:rsidTr="004E34F6">
        <w:trPr>
          <w:trHeight w:val="790"/>
        </w:trPr>
        <w:tc>
          <w:tcPr>
            <w:tcW w:w="2263" w:type="dxa"/>
            <w:vAlign w:val="center"/>
            <w:hideMark/>
          </w:tcPr>
          <w:p w14:paraId="1D390E05" w14:textId="77777777" w:rsidR="008C6B12" w:rsidRPr="00232F3F" w:rsidRDefault="008C6B12" w:rsidP="007D751C">
            <w:pPr>
              <w:spacing w:after="0" w:line="276" w:lineRule="auto"/>
              <w:jc w:val="left"/>
              <w:rPr>
                <w:noProof/>
                <w:color w:val="000000"/>
                <w:szCs w:val="24"/>
                <w:lang w:eastAsia="en-IE"/>
              </w:rPr>
            </w:pPr>
            <w:r w:rsidRPr="00232F3F">
              <w:rPr>
                <w:noProof/>
                <w:color w:val="000000"/>
                <w:szCs w:val="24"/>
                <w:lang w:eastAsia="en-IE"/>
              </w:rPr>
              <w:t>  </w:t>
            </w:r>
          </w:p>
        </w:tc>
        <w:tc>
          <w:tcPr>
            <w:tcW w:w="1087" w:type="dxa"/>
            <w:vAlign w:val="center"/>
            <w:hideMark/>
          </w:tcPr>
          <w:p w14:paraId="30DB8A1E" w14:textId="7DD1D3CB" w:rsidR="008C6B12" w:rsidRPr="00232F3F" w:rsidRDefault="008C6B12" w:rsidP="007D751C">
            <w:pPr>
              <w:spacing w:after="0" w:line="276" w:lineRule="auto"/>
              <w:jc w:val="center"/>
              <w:rPr>
                <w:b/>
                <w:bCs/>
                <w:noProof/>
                <w:color w:val="000000"/>
                <w:szCs w:val="24"/>
                <w:lang w:eastAsia="en-IE"/>
              </w:rPr>
            </w:pPr>
            <w:r w:rsidRPr="00232F3F">
              <w:rPr>
                <w:b/>
                <w:bCs/>
                <w:noProof/>
                <w:color w:val="000000"/>
                <w:szCs w:val="24"/>
                <w:lang w:eastAsia="en-IE"/>
              </w:rPr>
              <w:t xml:space="preserve">EU </w:t>
            </w:r>
            <w:r w:rsidR="008F40C9">
              <w:rPr>
                <w:b/>
                <w:bCs/>
                <w:noProof/>
                <w:color w:val="000000"/>
                <w:szCs w:val="24"/>
                <w:lang w:eastAsia="en-IE"/>
              </w:rPr>
              <w:t>b</w:t>
            </w:r>
            <w:r w:rsidRPr="00232F3F">
              <w:rPr>
                <w:b/>
                <w:bCs/>
                <w:noProof/>
                <w:color w:val="000000"/>
                <w:szCs w:val="24"/>
                <w:lang w:eastAsia="en-IE"/>
              </w:rPr>
              <w:t>udget</w:t>
            </w:r>
            <w:r w:rsidRPr="00232F3F">
              <w:rPr>
                <w:b/>
                <w:bCs/>
                <w:noProof/>
                <w:color w:val="000000"/>
                <w:szCs w:val="24"/>
                <w:lang w:eastAsia="en-IE"/>
              </w:rPr>
              <w:br/>
            </w:r>
            <w:r w:rsidRPr="00232F3F">
              <w:rPr>
                <w:noProof/>
                <w:color w:val="000000"/>
                <w:szCs w:val="24"/>
                <w:lang w:eastAsia="en-IE"/>
              </w:rPr>
              <w:t>A</w:t>
            </w:r>
          </w:p>
        </w:tc>
        <w:tc>
          <w:tcPr>
            <w:tcW w:w="1465" w:type="dxa"/>
            <w:vAlign w:val="center"/>
            <w:hideMark/>
          </w:tcPr>
          <w:p w14:paraId="714E727E" w14:textId="2B9FDF41" w:rsidR="008C6B12" w:rsidRPr="00232F3F" w:rsidRDefault="008C6B12" w:rsidP="007D751C">
            <w:pPr>
              <w:spacing w:after="0" w:line="276" w:lineRule="auto"/>
              <w:jc w:val="center"/>
              <w:rPr>
                <w:b/>
                <w:bCs/>
                <w:noProof/>
                <w:color w:val="000000"/>
                <w:szCs w:val="24"/>
                <w:lang w:eastAsia="en-IE"/>
              </w:rPr>
            </w:pPr>
            <w:r w:rsidRPr="00232F3F">
              <w:rPr>
                <w:b/>
                <w:bCs/>
                <w:noProof/>
                <w:color w:val="000000"/>
                <w:szCs w:val="24"/>
                <w:lang w:eastAsia="en-IE"/>
              </w:rPr>
              <w:t>National co</w:t>
            </w:r>
            <w:r w:rsidR="007F50DA" w:rsidRPr="00232F3F">
              <w:rPr>
                <w:b/>
                <w:bCs/>
                <w:noProof/>
                <w:color w:val="000000"/>
                <w:szCs w:val="24"/>
                <w:lang w:eastAsia="en-IE"/>
              </w:rPr>
              <w:t>-</w:t>
            </w:r>
            <w:r w:rsidRPr="00232F3F">
              <w:rPr>
                <w:b/>
                <w:bCs/>
                <w:noProof/>
                <w:color w:val="000000"/>
                <w:szCs w:val="24"/>
                <w:lang w:eastAsia="en-IE"/>
              </w:rPr>
              <w:t>financing</w:t>
            </w:r>
            <w:r w:rsidRPr="00232F3F">
              <w:rPr>
                <w:b/>
                <w:bCs/>
                <w:noProof/>
                <w:color w:val="000000"/>
                <w:szCs w:val="24"/>
                <w:lang w:eastAsia="en-IE"/>
              </w:rPr>
              <w:br/>
            </w:r>
            <w:r w:rsidRPr="00232F3F">
              <w:rPr>
                <w:noProof/>
                <w:color w:val="000000"/>
                <w:szCs w:val="24"/>
                <w:lang w:eastAsia="en-IE"/>
              </w:rPr>
              <w:t>B</w:t>
            </w:r>
          </w:p>
        </w:tc>
        <w:tc>
          <w:tcPr>
            <w:tcW w:w="1417" w:type="dxa"/>
            <w:vAlign w:val="center"/>
            <w:hideMark/>
          </w:tcPr>
          <w:p w14:paraId="698B448E" w14:textId="6EF85F0B" w:rsidR="008C6B12" w:rsidRPr="00232F3F" w:rsidRDefault="008C6B12" w:rsidP="007D751C">
            <w:pPr>
              <w:spacing w:after="0" w:line="276" w:lineRule="auto"/>
              <w:jc w:val="center"/>
              <w:rPr>
                <w:b/>
                <w:bCs/>
                <w:noProof/>
                <w:color w:val="000000"/>
                <w:szCs w:val="24"/>
                <w:lang w:eastAsia="en-IE"/>
              </w:rPr>
            </w:pPr>
            <w:r w:rsidRPr="00232F3F">
              <w:rPr>
                <w:b/>
                <w:bCs/>
                <w:noProof/>
                <w:color w:val="000000"/>
                <w:szCs w:val="24"/>
                <w:lang w:eastAsia="en-IE"/>
              </w:rPr>
              <w:t>Total investments</w:t>
            </w:r>
            <w:r w:rsidRPr="00232F3F">
              <w:rPr>
                <w:b/>
                <w:bCs/>
                <w:noProof/>
                <w:color w:val="000000"/>
                <w:szCs w:val="24"/>
                <w:lang w:eastAsia="en-IE"/>
              </w:rPr>
              <w:br/>
            </w:r>
            <w:r w:rsidRPr="00232F3F">
              <w:rPr>
                <w:noProof/>
                <w:color w:val="000000"/>
                <w:szCs w:val="24"/>
                <w:lang w:eastAsia="en-IE"/>
              </w:rPr>
              <w:t>C</w:t>
            </w:r>
          </w:p>
        </w:tc>
        <w:tc>
          <w:tcPr>
            <w:tcW w:w="1266" w:type="dxa"/>
            <w:vAlign w:val="center"/>
            <w:hideMark/>
          </w:tcPr>
          <w:p w14:paraId="1ED1F44C" w14:textId="737938CE" w:rsidR="008C6B12" w:rsidRPr="00232F3F" w:rsidRDefault="003F7AB7" w:rsidP="007D751C">
            <w:pPr>
              <w:spacing w:after="0" w:line="276" w:lineRule="auto"/>
              <w:jc w:val="center"/>
              <w:rPr>
                <w:b/>
                <w:bCs/>
                <w:noProof/>
                <w:color w:val="000000"/>
                <w:szCs w:val="24"/>
                <w:lang w:eastAsia="en-IE"/>
              </w:rPr>
            </w:pPr>
            <w:r>
              <w:rPr>
                <w:b/>
                <w:bCs/>
                <w:noProof/>
                <w:color w:val="000000"/>
                <w:szCs w:val="24"/>
                <w:lang w:eastAsia="en-IE"/>
              </w:rPr>
              <w:t>l</w:t>
            </w:r>
            <w:r w:rsidR="008C6B12" w:rsidRPr="00232F3F">
              <w:rPr>
                <w:b/>
                <w:bCs/>
                <w:noProof/>
                <w:color w:val="000000"/>
                <w:szCs w:val="24"/>
                <w:lang w:eastAsia="en-IE"/>
              </w:rPr>
              <w:t>everage</w:t>
            </w:r>
            <w:r w:rsidR="008C6B12" w:rsidRPr="00232F3F">
              <w:rPr>
                <w:noProof/>
                <w:color w:val="000000"/>
                <w:szCs w:val="24"/>
                <w:lang w:eastAsia="en-IE"/>
              </w:rPr>
              <w:t> </w:t>
            </w:r>
            <w:r w:rsidR="008C6B12" w:rsidRPr="00232F3F">
              <w:rPr>
                <w:noProof/>
                <w:color w:val="000000"/>
                <w:szCs w:val="24"/>
                <w:lang w:eastAsia="en-IE"/>
              </w:rPr>
              <w:br/>
              <w:t>(A+B)/A</w:t>
            </w:r>
          </w:p>
        </w:tc>
        <w:tc>
          <w:tcPr>
            <w:tcW w:w="1139" w:type="dxa"/>
            <w:vAlign w:val="center"/>
            <w:hideMark/>
          </w:tcPr>
          <w:p w14:paraId="7795D2FC" w14:textId="4325E104" w:rsidR="008C6B12" w:rsidRPr="00232F3F" w:rsidRDefault="008C6B12" w:rsidP="007D751C">
            <w:pPr>
              <w:spacing w:after="0" w:line="276" w:lineRule="auto"/>
              <w:jc w:val="center"/>
              <w:rPr>
                <w:b/>
                <w:bCs/>
                <w:noProof/>
                <w:color w:val="000000"/>
                <w:szCs w:val="24"/>
                <w:lang w:eastAsia="en-IE"/>
              </w:rPr>
            </w:pPr>
            <w:r w:rsidRPr="00232F3F">
              <w:rPr>
                <w:b/>
                <w:bCs/>
                <w:noProof/>
                <w:color w:val="000000"/>
                <w:szCs w:val="24"/>
                <w:lang w:eastAsia="en-IE"/>
              </w:rPr>
              <w:t xml:space="preserve">Total </w:t>
            </w:r>
            <w:r w:rsidR="005F4417">
              <w:rPr>
                <w:b/>
                <w:bCs/>
                <w:noProof/>
                <w:color w:val="000000"/>
                <w:szCs w:val="24"/>
                <w:lang w:eastAsia="en-IE"/>
              </w:rPr>
              <w:t>Multiplier</w:t>
            </w:r>
            <w:r w:rsidRPr="00232F3F">
              <w:rPr>
                <w:noProof/>
                <w:color w:val="000000"/>
                <w:szCs w:val="24"/>
                <w:lang w:eastAsia="en-IE"/>
              </w:rPr>
              <w:t> </w:t>
            </w:r>
            <w:r w:rsidRPr="00232F3F">
              <w:rPr>
                <w:noProof/>
                <w:color w:val="000000"/>
                <w:szCs w:val="24"/>
                <w:lang w:eastAsia="en-IE"/>
              </w:rPr>
              <w:br/>
              <w:t>C/A</w:t>
            </w:r>
          </w:p>
        </w:tc>
      </w:tr>
      <w:tr w:rsidR="0024404F" w:rsidRPr="00232F3F" w14:paraId="07D97E22" w14:textId="77777777" w:rsidTr="004E34F6">
        <w:trPr>
          <w:trHeight w:val="530"/>
        </w:trPr>
        <w:tc>
          <w:tcPr>
            <w:tcW w:w="2263" w:type="dxa"/>
            <w:vAlign w:val="center"/>
            <w:hideMark/>
          </w:tcPr>
          <w:p w14:paraId="32ABA258" w14:textId="77777777" w:rsidR="008C6B12" w:rsidRPr="00232F3F" w:rsidRDefault="008C6B12" w:rsidP="007D751C">
            <w:pPr>
              <w:spacing w:after="0" w:line="276" w:lineRule="auto"/>
              <w:jc w:val="left"/>
              <w:rPr>
                <w:noProof/>
                <w:color w:val="000000"/>
                <w:szCs w:val="24"/>
                <w:lang w:eastAsia="en-IE"/>
              </w:rPr>
            </w:pPr>
            <w:r w:rsidRPr="00232F3F">
              <w:rPr>
                <w:noProof/>
                <w:color w:val="000000"/>
                <w:szCs w:val="24"/>
                <w:lang w:eastAsia="en-IE"/>
              </w:rPr>
              <w:t>Cohesion policy funds 2014-2020 </w:t>
            </w:r>
          </w:p>
        </w:tc>
        <w:tc>
          <w:tcPr>
            <w:tcW w:w="1087" w:type="dxa"/>
            <w:vAlign w:val="center"/>
            <w:hideMark/>
          </w:tcPr>
          <w:p w14:paraId="7D7FE394" w14:textId="64F8D843"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12</w:t>
            </w:r>
            <w:r w:rsidR="00232F3F">
              <w:rPr>
                <w:noProof/>
                <w:color w:val="000000"/>
                <w:szCs w:val="24"/>
                <w:lang w:eastAsia="en-IE"/>
              </w:rPr>
              <w:t> </w:t>
            </w:r>
            <w:r w:rsidRPr="00232F3F">
              <w:rPr>
                <w:noProof/>
                <w:color w:val="000000"/>
                <w:szCs w:val="24"/>
                <w:lang w:eastAsia="en-IE"/>
              </w:rPr>
              <w:t>540</w:t>
            </w:r>
          </w:p>
        </w:tc>
        <w:tc>
          <w:tcPr>
            <w:tcW w:w="1465" w:type="dxa"/>
            <w:vAlign w:val="center"/>
            <w:hideMark/>
          </w:tcPr>
          <w:p w14:paraId="2E4AAE43" w14:textId="0A5853E8"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5</w:t>
            </w:r>
            <w:r w:rsidR="00232F3F">
              <w:rPr>
                <w:noProof/>
                <w:color w:val="000000"/>
                <w:szCs w:val="24"/>
                <w:lang w:eastAsia="en-IE"/>
              </w:rPr>
              <w:t> </w:t>
            </w:r>
            <w:r w:rsidRPr="00232F3F">
              <w:rPr>
                <w:noProof/>
                <w:color w:val="000000"/>
                <w:szCs w:val="24"/>
                <w:lang w:eastAsia="en-IE"/>
              </w:rPr>
              <w:t>244</w:t>
            </w:r>
          </w:p>
        </w:tc>
        <w:tc>
          <w:tcPr>
            <w:tcW w:w="1417" w:type="dxa"/>
            <w:vAlign w:val="center"/>
            <w:hideMark/>
          </w:tcPr>
          <w:p w14:paraId="020BFFCF" w14:textId="1C230822" w:rsidR="008C6B12" w:rsidRPr="00232F3F" w:rsidRDefault="008C6B12" w:rsidP="007D751C">
            <w:pPr>
              <w:spacing w:after="0" w:line="276" w:lineRule="auto"/>
              <w:jc w:val="center"/>
              <w:rPr>
                <w:noProof/>
                <w:color w:val="000000"/>
                <w:szCs w:val="24"/>
                <w:lang w:eastAsia="en-IE"/>
              </w:rPr>
            </w:pPr>
          </w:p>
        </w:tc>
        <w:tc>
          <w:tcPr>
            <w:tcW w:w="1266" w:type="dxa"/>
            <w:vAlign w:val="center"/>
            <w:hideMark/>
          </w:tcPr>
          <w:p w14:paraId="216155E8" w14:textId="7997A486"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1</w:t>
            </w:r>
            <w:r w:rsidR="00232F3F">
              <w:rPr>
                <w:noProof/>
                <w:color w:val="000000"/>
                <w:szCs w:val="24"/>
                <w:lang w:eastAsia="en-IE"/>
              </w:rPr>
              <w:t>.</w:t>
            </w:r>
            <w:r w:rsidRPr="00232F3F">
              <w:rPr>
                <w:noProof/>
                <w:color w:val="000000"/>
                <w:szCs w:val="24"/>
                <w:lang w:eastAsia="en-IE"/>
              </w:rPr>
              <w:t>4</w:t>
            </w:r>
          </w:p>
        </w:tc>
        <w:tc>
          <w:tcPr>
            <w:tcW w:w="1139" w:type="dxa"/>
            <w:noWrap/>
            <w:vAlign w:val="center"/>
            <w:hideMark/>
          </w:tcPr>
          <w:p w14:paraId="2E29777B" w14:textId="2A304E4A" w:rsidR="008C6B12" w:rsidRPr="00232F3F" w:rsidRDefault="007F50DA" w:rsidP="007D751C">
            <w:pPr>
              <w:spacing w:after="0" w:line="276" w:lineRule="auto"/>
              <w:jc w:val="center"/>
              <w:rPr>
                <w:noProof/>
                <w:color w:val="000000"/>
                <w:szCs w:val="24"/>
                <w:lang w:eastAsia="en-IE"/>
              </w:rPr>
            </w:pPr>
            <w:r w:rsidRPr="00232F3F">
              <w:rPr>
                <w:noProof/>
                <w:color w:val="000000"/>
                <w:szCs w:val="24"/>
                <w:lang w:eastAsia="en-IE"/>
              </w:rPr>
              <w:t>N/A</w:t>
            </w:r>
          </w:p>
        </w:tc>
      </w:tr>
      <w:tr w:rsidR="0024404F" w:rsidRPr="00232F3F" w14:paraId="3AFB6EC0" w14:textId="77777777" w:rsidTr="004E34F6">
        <w:trPr>
          <w:trHeight w:val="530"/>
        </w:trPr>
        <w:tc>
          <w:tcPr>
            <w:tcW w:w="2263" w:type="dxa"/>
            <w:vAlign w:val="center"/>
            <w:hideMark/>
          </w:tcPr>
          <w:p w14:paraId="3DC886AA" w14:textId="77777777" w:rsidR="008C6B12" w:rsidRPr="00232F3F" w:rsidRDefault="008C6B12" w:rsidP="007D751C">
            <w:pPr>
              <w:spacing w:after="0" w:line="276" w:lineRule="auto"/>
              <w:jc w:val="left"/>
              <w:rPr>
                <w:noProof/>
                <w:color w:val="000000"/>
                <w:szCs w:val="24"/>
                <w:lang w:eastAsia="en-IE"/>
              </w:rPr>
            </w:pPr>
            <w:r w:rsidRPr="00232F3F">
              <w:rPr>
                <w:noProof/>
                <w:color w:val="000000"/>
                <w:szCs w:val="24"/>
                <w:lang w:eastAsia="en-IE"/>
              </w:rPr>
              <w:t>Cohesion policy funds 2021-2027 </w:t>
            </w:r>
          </w:p>
        </w:tc>
        <w:tc>
          <w:tcPr>
            <w:tcW w:w="1087" w:type="dxa"/>
            <w:vAlign w:val="center"/>
            <w:hideMark/>
          </w:tcPr>
          <w:p w14:paraId="50E2F6F5" w14:textId="3B3AD69B"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24</w:t>
            </w:r>
            <w:r w:rsidR="00232F3F">
              <w:rPr>
                <w:noProof/>
                <w:color w:val="000000"/>
                <w:szCs w:val="24"/>
                <w:lang w:eastAsia="en-IE"/>
              </w:rPr>
              <w:t> </w:t>
            </w:r>
            <w:r w:rsidRPr="00232F3F">
              <w:rPr>
                <w:noProof/>
                <w:color w:val="000000"/>
                <w:szCs w:val="24"/>
                <w:lang w:eastAsia="en-IE"/>
              </w:rPr>
              <w:t>986</w:t>
            </w:r>
          </w:p>
        </w:tc>
        <w:tc>
          <w:tcPr>
            <w:tcW w:w="1465" w:type="dxa"/>
            <w:vAlign w:val="center"/>
            <w:hideMark/>
          </w:tcPr>
          <w:p w14:paraId="2E28EE9F" w14:textId="5B47CC74"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11</w:t>
            </w:r>
            <w:r w:rsidR="00232F3F">
              <w:rPr>
                <w:noProof/>
                <w:color w:val="000000"/>
                <w:szCs w:val="24"/>
                <w:lang w:eastAsia="en-IE"/>
              </w:rPr>
              <w:t> </w:t>
            </w:r>
            <w:r w:rsidRPr="00232F3F">
              <w:rPr>
                <w:noProof/>
                <w:color w:val="000000"/>
                <w:szCs w:val="24"/>
                <w:lang w:eastAsia="en-IE"/>
              </w:rPr>
              <w:t>275</w:t>
            </w:r>
          </w:p>
        </w:tc>
        <w:tc>
          <w:tcPr>
            <w:tcW w:w="1417" w:type="dxa"/>
            <w:vAlign w:val="center"/>
            <w:hideMark/>
          </w:tcPr>
          <w:p w14:paraId="73570687" w14:textId="06FBD0E7" w:rsidR="008C6B12" w:rsidRPr="00232F3F" w:rsidRDefault="008C6B12" w:rsidP="007D751C">
            <w:pPr>
              <w:spacing w:after="0" w:line="276" w:lineRule="auto"/>
              <w:jc w:val="center"/>
              <w:rPr>
                <w:noProof/>
                <w:color w:val="000000"/>
                <w:szCs w:val="24"/>
                <w:lang w:eastAsia="en-IE"/>
              </w:rPr>
            </w:pPr>
          </w:p>
        </w:tc>
        <w:tc>
          <w:tcPr>
            <w:tcW w:w="1266" w:type="dxa"/>
            <w:vAlign w:val="center"/>
            <w:hideMark/>
          </w:tcPr>
          <w:p w14:paraId="6CA24ECB" w14:textId="6C7B574E"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1</w:t>
            </w:r>
            <w:r w:rsidR="00232F3F">
              <w:rPr>
                <w:noProof/>
                <w:color w:val="000000"/>
                <w:szCs w:val="24"/>
                <w:lang w:eastAsia="en-IE"/>
              </w:rPr>
              <w:t>.</w:t>
            </w:r>
            <w:r w:rsidRPr="00232F3F">
              <w:rPr>
                <w:noProof/>
                <w:color w:val="000000"/>
                <w:szCs w:val="24"/>
                <w:lang w:eastAsia="en-IE"/>
              </w:rPr>
              <w:t>5</w:t>
            </w:r>
          </w:p>
        </w:tc>
        <w:tc>
          <w:tcPr>
            <w:tcW w:w="1139" w:type="dxa"/>
            <w:noWrap/>
            <w:vAlign w:val="center"/>
            <w:hideMark/>
          </w:tcPr>
          <w:p w14:paraId="29B5B55D" w14:textId="1392855B" w:rsidR="008C6B12" w:rsidRPr="00232F3F" w:rsidRDefault="007F50DA" w:rsidP="007D751C">
            <w:pPr>
              <w:spacing w:after="0" w:line="276" w:lineRule="auto"/>
              <w:jc w:val="center"/>
              <w:rPr>
                <w:noProof/>
                <w:color w:val="000000"/>
                <w:szCs w:val="24"/>
                <w:lang w:eastAsia="en-IE"/>
              </w:rPr>
            </w:pPr>
            <w:r w:rsidRPr="00232F3F">
              <w:rPr>
                <w:noProof/>
                <w:color w:val="000000"/>
                <w:szCs w:val="24"/>
                <w:lang w:eastAsia="en-IE"/>
              </w:rPr>
              <w:t>N</w:t>
            </w:r>
            <w:r w:rsidR="007A2C3E" w:rsidRPr="00232F3F">
              <w:rPr>
                <w:noProof/>
                <w:color w:val="000000"/>
                <w:szCs w:val="24"/>
                <w:lang w:eastAsia="en-IE"/>
              </w:rPr>
              <w:t>/A</w:t>
            </w:r>
          </w:p>
        </w:tc>
      </w:tr>
      <w:tr w:rsidR="0024404F" w:rsidRPr="00232F3F" w14:paraId="1BDBEEE6" w14:textId="77777777" w:rsidTr="004E34F6">
        <w:trPr>
          <w:trHeight w:val="563"/>
        </w:trPr>
        <w:tc>
          <w:tcPr>
            <w:tcW w:w="2263" w:type="dxa"/>
            <w:vAlign w:val="center"/>
            <w:hideMark/>
          </w:tcPr>
          <w:p w14:paraId="5AD49DE8" w14:textId="0192B317" w:rsidR="008C6B12" w:rsidRPr="00232F3F" w:rsidRDefault="008C6B12" w:rsidP="007D751C">
            <w:pPr>
              <w:spacing w:after="0" w:line="276" w:lineRule="auto"/>
              <w:jc w:val="left"/>
              <w:rPr>
                <w:noProof/>
                <w:color w:val="000000"/>
                <w:szCs w:val="24"/>
                <w:lang w:eastAsia="en-IE"/>
              </w:rPr>
            </w:pPr>
            <w:r w:rsidRPr="00232F3F">
              <w:rPr>
                <w:noProof/>
                <w:color w:val="000000"/>
                <w:szCs w:val="24"/>
                <w:lang w:eastAsia="en-IE"/>
              </w:rPr>
              <w:t>Agricultural policy funds 2014-2022</w:t>
            </w:r>
          </w:p>
        </w:tc>
        <w:tc>
          <w:tcPr>
            <w:tcW w:w="1087" w:type="dxa"/>
            <w:vAlign w:val="center"/>
            <w:hideMark/>
          </w:tcPr>
          <w:p w14:paraId="29BAA52C" w14:textId="3CD06376"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710</w:t>
            </w:r>
          </w:p>
        </w:tc>
        <w:tc>
          <w:tcPr>
            <w:tcW w:w="1465" w:type="dxa"/>
            <w:vAlign w:val="center"/>
            <w:hideMark/>
          </w:tcPr>
          <w:p w14:paraId="785F654B" w14:textId="0ACC078D" w:rsidR="008C6B12" w:rsidRPr="00232F3F" w:rsidRDefault="008C6B12" w:rsidP="007D751C">
            <w:pPr>
              <w:spacing w:after="0" w:line="276" w:lineRule="auto"/>
              <w:jc w:val="center"/>
              <w:rPr>
                <w:noProof/>
                <w:color w:val="000000"/>
                <w:szCs w:val="24"/>
                <w:lang w:eastAsia="en-IE"/>
              </w:rPr>
            </w:pPr>
          </w:p>
        </w:tc>
        <w:tc>
          <w:tcPr>
            <w:tcW w:w="1417" w:type="dxa"/>
            <w:vAlign w:val="center"/>
            <w:hideMark/>
          </w:tcPr>
          <w:p w14:paraId="7EBDE60E" w14:textId="2D3A23C4"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1</w:t>
            </w:r>
            <w:r w:rsidR="00232F3F">
              <w:rPr>
                <w:noProof/>
                <w:color w:val="000000"/>
                <w:szCs w:val="24"/>
                <w:lang w:eastAsia="en-IE"/>
              </w:rPr>
              <w:t> </w:t>
            </w:r>
            <w:r w:rsidRPr="00232F3F">
              <w:rPr>
                <w:noProof/>
                <w:color w:val="000000"/>
                <w:szCs w:val="24"/>
                <w:lang w:eastAsia="en-IE"/>
              </w:rPr>
              <w:t>695</w:t>
            </w:r>
          </w:p>
        </w:tc>
        <w:tc>
          <w:tcPr>
            <w:tcW w:w="1266" w:type="dxa"/>
            <w:vAlign w:val="center"/>
            <w:hideMark/>
          </w:tcPr>
          <w:p w14:paraId="562F9202" w14:textId="23DA7669" w:rsidR="008C6B12" w:rsidRPr="00232F3F" w:rsidRDefault="008C6B12" w:rsidP="007D751C">
            <w:pPr>
              <w:spacing w:after="0" w:line="276" w:lineRule="auto"/>
              <w:jc w:val="center"/>
              <w:rPr>
                <w:noProof/>
                <w:color w:val="000000"/>
                <w:szCs w:val="24"/>
                <w:lang w:eastAsia="en-IE"/>
              </w:rPr>
            </w:pPr>
          </w:p>
        </w:tc>
        <w:tc>
          <w:tcPr>
            <w:tcW w:w="1139" w:type="dxa"/>
            <w:noWrap/>
            <w:vAlign w:val="center"/>
            <w:hideMark/>
          </w:tcPr>
          <w:p w14:paraId="7A01385B" w14:textId="478C4621"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2</w:t>
            </w:r>
            <w:r w:rsidR="00232F3F">
              <w:rPr>
                <w:noProof/>
                <w:color w:val="000000"/>
                <w:szCs w:val="24"/>
                <w:lang w:eastAsia="en-IE"/>
              </w:rPr>
              <w:t>.</w:t>
            </w:r>
            <w:r w:rsidRPr="00232F3F">
              <w:rPr>
                <w:noProof/>
                <w:color w:val="000000"/>
                <w:szCs w:val="24"/>
                <w:lang w:eastAsia="en-IE"/>
              </w:rPr>
              <w:t>4</w:t>
            </w:r>
          </w:p>
        </w:tc>
      </w:tr>
      <w:tr w:rsidR="0024404F" w:rsidRPr="00232F3F" w14:paraId="771762C4" w14:textId="77777777" w:rsidTr="004E34F6">
        <w:trPr>
          <w:trHeight w:val="530"/>
        </w:trPr>
        <w:tc>
          <w:tcPr>
            <w:tcW w:w="2263" w:type="dxa"/>
            <w:vAlign w:val="center"/>
            <w:hideMark/>
          </w:tcPr>
          <w:p w14:paraId="5F68C080" w14:textId="77777777" w:rsidR="008C6B12" w:rsidRPr="00232F3F" w:rsidRDefault="008C6B12" w:rsidP="007D751C">
            <w:pPr>
              <w:spacing w:after="0" w:line="276" w:lineRule="auto"/>
              <w:jc w:val="left"/>
              <w:rPr>
                <w:noProof/>
                <w:color w:val="000000"/>
                <w:szCs w:val="24"/>
                <w:lang w:eastAsia="en-IE"/>
              </w:rPr>
            </w:pPr>
            <w:r w:rsidRPr="00232F3F">
              <w:rPr>
                <w:noProof/>
                <w:color w:val="000000"/>
                <w:szCs w:val="24"/>
                <w:lang w:eastAsia="en-IE"/>
              </w:rPr>
              <w:t>Recovery and Resilience Facility </w:t>
            </w:r>
          </w:p>
        </w:tc>
        <w:tc>
          <w:tcPr>
            <w:tcW w:w="1087" w:type="dxa"/>
            <w:vAlign w:val="center"/>
            <w:hideMark/>
          </w:tcPr>
          <w:p w14:paraId="50ADCB43" w14:textId="167DCE31"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10</w:t>
            </w:r>
            <w:r w:rsidR="0024404F">
              <w:rPr>
                <w:noProof/>
                <w:color w:val="000000"/>
                <w:szCs w:val="24"/>
                <w:lang w:eastAsia="en-IE"/>
              </w:rPr>
              <w:t>3</w:t>
            </w:r>
            <w:r w:rsidR="00232F3F">
              <w:rPr>
                <w:noProof/>
                <w:color w:val="000000"/>
                <w:szCs w:val="24"/>
                <w:lang w:eastAsia="en-IE"/>
              </w:rPr>
              <w:t> </w:t>
            </w:r>
            <w:r w:rsidR="0024404F">
              <w:rPr>
                <w:noProof/>
                <w:color w:val="000000"/>
                <w:szCs w:val="24"/>
                <w:lang w:eastAsia="en-IE"/>
              </w:rPr>
              <w:t>921</w:t>
            </w:r>
          </w:p>
        </w:tc>
        <w:tc>
          <w:tcPr>
            <w:tcW w:w="1465" w:type="dxa"/>
            <w:vAlign w:val="center"/>
            <w:hideMark/>
          </w:tcPr>
          <w:p w14:paraId="365B9E3C" w14:textId="2947F926" w:rsidR="008C6B12" w:rsidRPr="00232F3F" w:rsidRDefault="008C6B12" w:rsidP="007D751C">
            <w:pPr>
              <w:spacing w:after="0" w:line="276" w:lineRule="auto"/>
              <w:jc w:val="center"/>
              <w:rPr>
                <w:noProof/>
                <w:color w:val="000000"/>
                <w:szCs w:val="24"/>
                <w:lang w:eastAsia="en-IE"/>
              </w:rPr>
            </w:pPr>
          </w:p>
        </w:tc>
        <w:tc>
          <w:tcPr>
            <w:tcW w:w="1417" w:type="dxa"/>
            <w:vAlign w:val="center"/>
            <w:hideMark/>
          </w:tcPr>
          <w:p w14:paraId="73D235EA" w14:textId="171CBFE8" w:rsidR="008C6B12" w:rsidRPr="00232F3F" w:rsidRDefault="008C6B12" w:rsidP="007D751C">
            <w:pPr>
              <w:spacing w:after="0" w:line="276" w:lineRule="auto"/>
              <w:jc w:val="center"/>
              <w:rPr>
                <w:noProof/>
                <w:color w:val="000000"/>
                <w:szCs w:val="24"/>
                <w:lang w:eastAsia="en-IE"/>
              </w:rPr>
            </w:pPr>
          </w:p>
        </w:tc>
        <w:tc>
          <w:tcPr>
            <w:tcW w:w="1266" w:type="dxa"/>
            <w:vAlign w:val="center"/>
            <w:hideMark/>
          </w:tcPr>
          <w:p w14:paraId="626B5535" w14:textId="0AA9C3EA" w:rsidR="008C6B12" w:rsidRPr="00232F3F" w:rsidRDefault="008C6B12" w:rsidP="007D751C">
            <w:pPr>
              <w:spacing w:after="0" w:line="276" w:lineRule="auto"/>
              <w:jc w:val="center"/>
              <w:rPr>
                <w:noProof/>
                <w:color w:val="000000"/>
                <w:szCs w:val="24"/>
                <w:lang w:eastAsia="en-IE"/>
              </w:rPr>
            </w:pPr>
          </w:p>
        </w:tc>
        <w:tc>
          <w:tcPr>
            <w:tcW w:w="1139" w:type="dxa"/>
            <w:noWrap/>
            <w:vAlign w:val="center"/>
            <w:hideMark/>
          </w:tcPr>
          <w:p w14:paraId="4AB0AE31" w14:textId="69C4014C" w:rsidR="008C6B12" w:rsidRPr="00232F3F" w:rsidRDefault="007A2C3E" w:rsidP="007D751C">
            <w:pPr>
              <w:spacing w:after="0" w:line="276" w:lineRule="auto"/>
              <w:jc w:val="center"/>
              <w:rPr>
                <w:noProof/>
                <w:color w:val="000000"/>
                <w:szCs w:val="24"/>
                <w:lang w:eastAsia="en-IE"/>
              </w:rPr>
            </w:pPr>
            <w:r w:rsidRPr="00232F3F">
              <w:rPr>
                <w:noProof/>
                <w:color w:val="000000"/>
                <w:szCs w:val="24"/>
                <w:lang w:eastAsia="en-IE"/>
              </w:rPr>
              <w:t>N/A</w:t>
            </w:r>
          </w:p>
        </w:tc>
      </w:tr>
      <w:tr w:rsidR="0024404F" w:rsidRPr="00232F3F" w14:paraId="2742A4C4" w14:textId="77777777" w:rsidTr="004E34F6">
        <w:trPr>
          <w:trHeight w:val="300"/>
        </w:trPr>
        <w:tc>
          <w:tcPr>
            <w:tcW w:w="2263" w:type="dxa"/>
            <w:vAlign w:val="center"/>
            <w:hideMark/>
          </w:tcPr>
          <w:p w14:paraId="5734F8A8" w14:textId="77777777" w:rsidR="008C6B12" w:rsidRPr="00232F3F" w:rsidRDefault="008C6B12" w:rsidP="007D751C">
            <w:pPr>
              <w:spacing w:after="0" w:line="276" w:lineRule="auto"/>
              <w:jc w:val="left"/>
              <w:rPr>
                <w:noProof/>
                <w:color w:val="000000"/>
                <w:szCs w:val="24"/>
                <w:lang w:eastAsia="en-IE"/>
              </w:rPr>
            </w:pPr>
            <w:r w:rsidRPr="00232F3F">
              <w:rPr>
                <w:noProof/>
                <w:color w:val="000000"/>
                <w:szCs w:val="24"/>
                <w:lang w:eastAsia="en-IE"/>
              </w:rPr>
              <w:t>Modernisation Fund </w:t>
            </w:r>
          </w:p>
        </w:tc>
        <w:tc>
          <w:tcPr>
            <w:tcW w:w="1087" w:type="dxa"/>
            <w:vAlign w:val="center"/>
            <w:hideMark/>
          </w:tcPr>
          <w:p w14:paraId="26341DD3" w14:textId="06FCC65A"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3</w:t>
            </w:r>
            <w:r w:rsidR="00232F3F">
              <w:rPr>
                <w:noProof/>
                <w:color w:val="000000"/>
                <w:szCs w:val="24"/>
                <w:lang w:eastAsia="en-IE"/>
              </w:rPr>
              <w:t> </w:t>
            </w:r>
            <w:r w:rsidRPr="00232F3F">
              <w:rPr>
                <w:noProof/>
                <w:color w:val="000000"/>
                <w:szCs w:val="24"/>
                <w:lang w:eastAsia="en-IE"/>
              </w:rPr>
              <w:t>085</w:t>
            </w:r>
          </w:p>
        </w:tc>
        <w:tc>
          <w:tcPr>
            <w:tcW w:w="1465" w:type="dxa"/>
            <w:vAlign w:val="center"/>
            <w:hideMark/>
          </w:tcPr>
          <w:p w14:paraId="3868E47F" w14:textId="492DEFC9" w:rsidR="008C6B12" w:rsidRPr="00232F3F" w:rsidRDefault="008C6B12" w:rsidP="007D751C">
            <w:pPr>
              <w:spacing w:after="0" w:line="276" w:lineRule="auto"/>
              <w:jc w:val="center"/>
              <w:rPr>
                <w:noProof/>
                <w:color w:val="000000"/>
                <w:szCs w:val="24"/>
                <w:lang w:eastAsia="en-IE"/>
              </w:rPr>
            </w:pPr>
          </w:p>
        </w:tc>
        <w:tc>
          <w:tcPr>
            <w:tcW w:w="1417" w:type="dxa"/>
            <w:vAlign w:val="center"/>
            <w:hideMark/>
          </w:tcPr>
          <w:p w14:paraId="2B12A27F" w14:textId="44FAED6A" w:rsidR="008C6B12" w:rsidRPr="00232F3F" w:rsidRDefault="008C6B12" w:rsidP="007D751C">
            <w:pPr>
              <w:spacing w:after="0" w:line="276" w:lineRule="auto"/>
              <w:jc w:val="center"/>
              <w:rPr>
                <w:noProof/>
                <w:color w:val="000000"/>
                <w:szCs w:val="24"/>
                <w:lang w:eastAsia="en-IE"/>
              </w:rPr>
            </w:pPr>
          </w:p>
        </w:tc>
        <w:tc>
          <w:tcPr>
            <w:tcW w:w="1266" w:type="dxa"/>
            <w:vAlign w:val="center"/>
            <w:hideMark/>
          </w:tcPr>
          <w:p w14:paraId="04F0AB1F" w14:textId="2DCD9D49" w:rsidR="008C6B12" w:rsidRPr="00232F3F" w:rsidRDefault="008C6B12" w:rsidP="007D751C">
            <w:pPr>
              <w:spacing w:after="0" w:line="276" w:lineRule="auto"/>
              <w:jc w:val="center"/>
              <w:rPr>
                <w:noProof/>
                <w:color w:val="000000"/>
                <w:szCs w:val="24"/>
                <w:lang w:eastAsia="en-IE"/>
              </w:rPr>
            </w:pPr>
          </w:p>
        </w:tc>
        <w:tc>
          <w:tcPr>
            <w:tcW w:w="1139" w:type="dxa"/>
            <w:noWrap/>
            <w:vAlign w:val="center"/>
            <w:hideMark/>
          </w:tcPr>
          <w:p w14:paraId="1FE17498" w14:textId="70975C3F" w:rsidR="008C6B12" w:rsidRPr="00232F3F" w:rsidRDefault="007A2C3E" w:rsidP="007D751C">
            <w:pPr>
              <w:spacing w:after="0" w:line="276" w:lineRule="auto"/>
              <w:jc w:val="center"/>
              <w:rPr>
                <w:noProof/>
                <w:color w:val="000000"/>
                <w:szCs w:val="24"/>
                <w:lang w:eastAsia="en-IE"/>
              </w:rPr>
            </w:pPr>
            <w:r w:rsidRPr="00232F3F">
              <w:rPr>
                <w:noProof/>
                <w:color w:val="000000"/>
                <w:szCs w:val="24"/>
                <w:lang w:eastAsia="en-IE"/>
              </w:rPr>
              <w:t>N/A</w:t>
            </w:r>
          </w:p>
        </w:tc>
      </w:tr>
      <w:tr w:rsidR="0024404F" w:rsidRPr="00232F3F" w14:paraId="3C58B6A6" w14:textId="77777777" w:rsidTr="004E34F6">
        <w:trPr>
          <w:trHeight w:val="530"/>
        </w:trPr>
        <w:tc>
          <w:tcPr>
            <w:tcW w:w="2263" w:type="dxa"/>
            <w:vAlign w:val="center"/>
            <w:hideMark/>
          </w:tcPr>
          <w:p w14:paraId="42B7B9DC" w14:textId="77777777" w:rsidR="008C6B12" w:rsidRPr="00232F3F" w:rsidRDefault="008C6B12" w:rsidP="007D751C">
            <w:pPr>
              <w:spacing w:after="0" w:line="276" w:lineRule="auto"/>
              <w:jc w:val="left"/>
              <w:rPr>
                <w:noProof/>
                <w:color w:val="000000"/>
                <w:szCs w:val="24"/>
                <w:lang w:eastAsia="en-IE"/>
              </w:rPr>
            </w:pPr>
            <w:r w:rsidRPr="00232F3F">
              <w:rPr>
                <w:noProof/>
                <w:color w:val="000000"/>
                <w:szCs w:val="24"/>
                <w:lang w:eastAsia="en-IE"/>
              </w:rPr>
              <w:t>LIFE CET (Calls 2021 and 2022)</w:t>
            </w:r>
          </w:p>
        </w:tc>
        <w:tc>
          <w:tcPr>
            <w:tcW w:w="1087" w:type="dxa"/>
            <w:vAlign w:val="center"/>
            <w:hideMark/>
          </w:tcPr>
          <w:p w14:paraId="1D6211C7" w14:textId="6DC2BC4F"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216</w:t>
            </w:r>
          </w:p>
        </w:tc>
        <w:tc>
          <w:tcPr>
            <w:tcW w:w="1465" w:type="dxa"/>
            <w:vAlign w:val="center"/>
            <w:hideMark/>
          </w:tcPr>
          <w:p w14:paraId="5650C580" w14:textId="0254C8B7" w:rsidR="008C6B12" w:rsidRPr="00232F3F" w:rsidRDefault="008C6B12" w:rsidP="007D751C">
            <w:pPr>
              <w:spacing w:after="0" w:line="276" w:lineRule="auto"/>
              <w:jc w:val="center"/>
              <w:rPr>
                <w:noProof/>
                <w:color w:val="000000"/>
                <w:szCs w:val="24"/>
                <w:lang w:eastAsia="en-IE"/>
              </w:rPr>
            </w:pPr>
          </w:p>
        </w:tc>
        <w:tc>
          <w:tcPr>
            <w:tcW w:w="1417" w:type="dxa"/>
            <w:vAlign w:val="center"/>
            <w:hideMark/>
          </w:tcPr>
          <w:p w14:paraId="73B5A0E7" w14:textId="76ABEC49"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8</w:t>
            </w:r>
            <w:r w:rsidR="00232F3F">
              <w:rPr>
                <w:noProof/>
                <w:color w:val="000000"/>
                <w:szCs w:val="24"/>
                <w:lang w:eastAsia="en-IE"/>
              </w:rPr>
              <w:t> </w:t>
            </w:r>
            <w:r w:rsidRPr="00232F3F">
              <w:rPr>
                <w:noProof/>
                <w:color w:val="000000"/>
                <w:szCs w:val="24"/>
                <w:lang w:eastAsia="en-IE"/>
              </w:rPr>
              <w:t>640</w:t>
            </w:r>
          </w:p>
        </w:tc>
        <w:tc>
          <w:tcPr>
            <w:tcW w:w="1266" w:type="dxa"/>
            <w:vAlign w:val="center"/>
            <w:hideMark/>
          </w:tcPr>
          <w:p w14:paraId="19EAC338" w14:textId="4417B29D" w:rsidR="008C6B12" w:rsidRPr="00232F3F" w:rsidRDefault="008C6B12" w:rsidP="007D751C">
            <w:pPr>
              <w:spacing w:after="0" w:line="276" w:lineRule="auto"/>
              <w:jc w:val="center"/>
              <w:rPr>
                <w:noProof/>
                <w:color w:val="000000"/>
                <w:szCs w:val="24"/>
                <w:lang w:eastAsia="en-IE"/>
              </w:rPr>
            </w:pPr>
          </w:p>
        </w:tc>
        <w:tc>
          <w:tcPr>
            <w:tcW w:w="1139" w:type="dxa"/>
            <w:noWrap/>
            <w:vAlign w:val="center"/>
            <w:hideMark/>
          </w:tcPr>
          <w:p w14:paraId="5E4FF436" w14:textId="6A76F28A"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40</w:t>
            </w:r>
            <w:r w:rsidR="00232F3F">
              <w:rPr>
                <w:noProof/>
                <w:color w:val="000000"/>
                <w:szCs w:val="24"/>
                <w:lang w:eastAsia="en-IE"/>
              </w:rPr>
              <w:t>.</w:t>
            </w:r>
            <w:r w:rsidRPr="00232F3F">
              <w:rPr>
                <w:noProof/>
                <w:color w:val="000000"/>
                <w:szCs w:val="24"/>
                <w:lang w:eastAsia="en-IE"/>
              </w:rPr>
              <w:t>0</w:t>
            </w:r>
          </w:p>
        </w:tc>
      </w:tr>
      <w:tr w:rsidR="0024404F" w:rsidRPr="00232F3F" w14:paraId="7EF3C7EF" w14:textId="77777777" w:rsidTr="004E34F6">
        <w:trPr>
          <w:trHeight w:val="300"/>
        </w:trPr>
        <w:tc>
          <w:tcPr>
            <w:tcW w:w="2263" w:type="dxa"/>
            <w:vAlign w:val="center"/>
            <w:hideMark/>
          </w:tcPr>
          <w:p w14:paraId="3263E1E3" w14:textId="77777777" w:rsidR="008C6B12" w:rsidRPr="00232F3F" w:rsidRDefault="008C6B12" w:rsidP="007D751C">
            <w:pPr>
              <w:spacing w:after="0" w:line="276" w:lineRule="auto"/>
              <w:jc w:val="left"/>
              <w:rPr>
                <w:noProof/>
                <w:color w:val="000000"/>
                <w:szCs w:val="24"/>
                <w:lang w:eastAsia="en-IE"/>
              </w:rPr>
            </w:pPr>
            <w:r w:rsidRPr="00232F3F">
              <w:rPr>
                <w:noProof/>
                <w:color w:val="000000"/>
                <w:szCs w:val="24"/>
                <w:lang w:eastAsia="en-IE"/>
              </w:rPr>
              <w:t>ELENA </w:t>
            </w:r>
          </w:p>
        </w:tc>
        <w:tc>
          <w:tcPr>
            <w:tcW w:w="1087" w:type="dxa"/>
            <w:vAlign w:val="center"/>
            <w:hideMark/>
          </w:tcPr>
          <w:p w14:paraId="3CDD844D" w14:textId="62BF24B3"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295</w:t>
            </w:r>
          </w:p>
        </w:tc>
        <w:tc>
          <w:tcPr>
            <w:tcW w:w="1465" w:type="dxa"/>
            <w:vAlign w:val="center"/>
            <w:hideMark/>
          </w:tcPr>
          <w:p w14:paraId="192958B7" w14:textId="09A4CE07" w:rsidR="008C6B12" w:rsidRPr="00232F3F" w:rsidRDefault="008C6B12" w:rsidP="007D751C">
            <w:pPr>
              <w:spacing w:after="0" w:line="276" w:lineRule="auto"/>
              <w:jc w:val="center"/>
              <w:rPr>
                <w:noProof/>
                <w:color w:val="000000"/>
                <w:szCs w:val="24"/>
                <w:lang w:eastAsia="en-IE"/>
              </w:rPr>
            </w:pPr>
          </w:p>
        </w:tc>
        <w:tc>
          <w:tcPr>
            <w:tcW w:w="1417" w:type="dxa"/>
            <w:vAlign w:val="center"/>
            <w:hideMark/>
          </w:tcPr>
          <w:p w14:paraId="623D16AE" w14:textId="6C9B9B34"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9</w:t>
            </w:r>
            <w:r w:rsidR="00232F3F">
              <w:rPr>
                <w:noProof/>
                <w:color w:val="000000"/>
                <w:szCs w:val="24"/>
                <w:lang w:eastAsia="en-IE"/>
              </w:rPr>
              <w:t> </w:t>
            </w:r>
            <w:r w:rsidRPr="00232F3F">
              <w:rPr>
                <w:noProof/>
                <w:color w:val="000000"/>
                <w:szCs w:val="24"/>
                <w:lang w:eastAsia="en-IE"/>
              </w:rPr>
              <w:t>662</w:t>
            </w:r>
          </w:p>
        </w:tc>
        <w:tc>
          <w:tcPr>
            <w:tcW w:w="1266" w:type="dxa"/>
            <w:vAlign w:val="center"/>
            <w:hideMark/>
          </w:tcPr>
          <w:p w14:paraId="5C9C05DF" w14:textId="5C2C1A9C" w:rsidR="008C6B12" w:rsidRPr="00232F3F" w:rsidRDefault="008C6B12" w:rsidP="007D751C">
            <w:pPr>
              <w:spacing w:after="0" w:line="276" w:lineRule="auto"/>
              <w:jc w:val="center"/>
              <w:rPr>
                <w:noProof/>
                <w:color w:val="000000"/>
                <w:szCs w:val="24"/>
                <w:lang w:eastAsia="en-IE"/>
              </w:rPr>
            </w:pPr>
          </w:p>
        </w:tc>
        <w:tc>
          <w:tcPr>
            <w:tcW w:w="1139" w:type="dxa"/>
            <w:noWrap/>
            <w:vAlign w:val="center"/>
            <w:hideMark/>
          </w:tcPr>
          <w:p w14:paraId="689A3518" w14:textId="41D155E2"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32</w:t>
            </w:r>
            <w:r w:rsidR="00232F3F">
              <w:rPr>
                <w:noProof/>
                <w:color w:val="000000"/>
                <w:szCs w:val="24"/>
                <w:lang w:eastAsia="en-IE"/>
              </w:rPr>
              <w:t>.</w:t>
            </w:r>
            <w:r w:rsidRPr="00232F3F">
              <w:rPr>
                <w:noProof/>
                <w:color w:val="000000"/>
                <w:szCs w:val="24"/>
                <w:lang w:eastAsia="en-IE"/>
              </w:rPr>
              <w:t>8</w:t>
            </w:r>
          </w:p>
        </w:tc>
      </w:tr>
      <w:tr w:rsidR="0024404F" w:rsidRPr="00232F3F" w14:paraId="784B4A08" w14:textId="77777777" w:rsidTr="004E34F6">
        <w:trPr>
          <w:trHeight w:val="300"/>
        </w:trPr>
        <w:tc>
          <w:tcPr>
            <w:tcW w:w="2263" w:type="dxa"/>
            <w:vAlign w:val="center"/>
            <w:hideMark/>
          </w:tcPr>
          <w:p w14:paraId="694A2371" w14:textId="77777777" w:rsidR="008C6B12" w:rsidRPr="00232F3F" w:rsidRDefault="008C6B12" w:rsidP="007D751C">
            <w:pPr>
              <w:spacing w:after="0" w:line="276" w:lineRule="auto"/>
              <w:jc w:val="left"/>
              <w:rPr>
                <w:noProof/>
                <w:color w:val="000000"/>
                <w:szCs w:val="24"/>
                <w:lang w:eastAsia="en-IE"/>
              </w:rPr>
            </w:pPr>
            <w:r w:rsidRPr="00232F3F">
              <w:rPr>
                <w:noProof/>
                <w:color w:val="000000"/>
                <w:szCs w:val="24"/>
                <w:lang w:eastAsia="en-IE"/>
              </w:rPr>
              <w:t>EFSI </w:t>
            </w:r>
          </w:p>
        </w:tc>
        <w:tc>
          <w:tcPr>
            <w:tcW w:w="1087" w:type="dxa"/>
            <w:vAlign w:val="center"/>
            <w:hideMark/>
          </w:tcPr>
          <w:p w14:paraId="5C3E9D8F" w14:textId="06EDC525"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1</w:t>
            </w:r>
            <w:r w:rsidR="00232F3F">
              <w:rPr>
                <w:noProof/>
                <w:color w:val="000000"/>
                <w:szCs w:val="24"/>
                <w:lang w:eastAsia="en-IE"/>
              </w:rPr>
              <w:t> </w:t>
            </w:r>
            <w:r w:rsidRPr="00232F3F">
              <w:rPr>
                <w:noProof/>
                <w:color w:val="000000"/>
                <w:szCs w:val="24"/>
                <w:lang w:eastAsia="en-IE"/>
              </w:rPr>
              <w:t>624</w:t>
            </w:r>
          </w:p>
        </w:tc>
        <w:tc>
          <w:tcPr>
            <w:tcW w:w="1465" w:type="dxa"/>
            <w:vAlign w:val="center"/>
            <w:hideMark/>
          </w:tcPr>
          <w:p w14:paraId="692F6C49" w14:textId="1280A935" w:rsidR="008C6B12" w:rsidRPr="00232F3F" w:rsidRDefault="008C6B12" w:rsidP="007D751C">
            <w:pPr>
              <w:spacing w:after="0" w:line="276" w:lineRule="auto"/>
              <w:jc w:val="center"/>
              <w:rPr>
                <w:noProof/>
                <w:color w:val="000000"/>
                <w:szCs w:val="24"/>
                <w:lang w:eastAsia="en-IE"/>
              </w:rPr>
            </w:pPr>
          </w:p>
        </w:tc>
        <w:tc>
          <w:tcPr>
            <w:tcW w:w="1417" w:type="dxa"/>
            <w:vAlign w:val="center"/>
            <w:hideMark/>
          </w:tcPr>
          <w:p w14:paraId="5B5A1797" w14:textId="24277C9A"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25</w:t>
            </w:r>
            <w:r w:rsidR="00232F3F">
              <w:rPr>
                <w:noProof/>
                <w:color w:val="000000"/>
                <w:szCs w:val="24"/>
                <w:lang w:eastAsia="en-IE"/>
              </w:rPr>
              <w:t> </w:t>
            </w:r>
            <w:r w:rsidRPr="00232F3F">
              <w:rPr>
                <w:noProof/>
                <w:color w:val="000000"/>
                <w:szCs w:val="24"/>
                <w:lang w:eastAsia="en-IE"/>
              </w:rPr>
              <w:t>400</w:t>
            </w:r>
          </w:p>
        </w:tc>
        <w:tc>
          <w:tcPr>
            <w:tcW w:w="1266" w:type="dxa"/>
            <w:vAlign w:val="center"/>
            <w:hideMark/>
          </w:tcPr>
          <w:p w14:paraId="2A47EB5A" w14:textId="2305A9E4" w:rsidR="008C6B12" w:rsidRPr="00232F3F" w:rsidRDefault="008C6B12" w:rsidP="007D751C">
            <w:pPr>
              <w:spacing w:after="0" w:line="276" w:lineRule="auto"/>
              <w:jc w:val="center"/>
              <w:rPr>
                <w:noProof/>
                <w:color w:val="000000"/>
                <w:szCs w:val="24"/>
                <w:lang w:eastAsia="en-IE"/>
              </w:rPr>
            </w:pPr>
          </w:p>
        </w:tc>
        <w:tc>
          <w:tcPr>
            <w:tcW w:w="1139" w:type="dxa"/>
            <w:noWrap/>
            <w:vAlign w:val="center"/>
            <w:hideMark/>
          </w:tcPr>
          <w:p w14:paraId="241C99F6" w14:textId="71F4A2B2"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15</w:t>
            </w:r>
            <w:r w:rsidR="00232F3F">
              <w:rPr>
                <w:noProof/>
                <w:color w:val="000000"/>
                <w:szCs w:val="24"/>
                <w:lang w:eastAsia="en-IE"/>
              </w:rPr>
              <w:t>.</w:t>
            </w:r>
            <w:r w:rsidRPr="00232F3F">
              <w:rPr>
                <w:noProof/>
                <w:color w:val="000000"/>
                <w:szCs w:val="24"/>
                <w:lang w:eastAsia="en-IE"/>
              </w:rPr>
              <w:t>6</w:t>
            </w:r>
          </w:p>
        </w:tc>
      </w:tr>
      <w:tr w:rsidR="0024404F" w:rsidRPr="00232F3F" w14:paraId="5A624C42" w14:textId="77777777" w:rsidTr="004E34F6">
        <w:trPr>
          <w:trHeight w:val="300"/>
        </w:trPr>
        <w:tc>
          <w:tcPr>
            <w:tcW w:w="2263" w:type="dxa"/>
            <w:vAlign w:val="center"/>
            <w:hideMark/>
          </w:tcPr>
          <w:p w14:paraId="7B6402AC" w14:textId="77777777" w:rsidR="008C6B12" w:rsidRPr="00232F3F" w:rsidRDefault="008C6B12" w:rsidP="007D751C">
            <w:pPr>
              <w:spacing w:after="0" w:line="276" w:lineRule="auto"/>
              <w:jc w:val="left"/>
              <w:rPr>
                <w:noProof/>
                <w:color w:val="000000"/>
                <w:szCs w:val="24"/>
                <w:lang w:eastAsia="en-IE"/>
              </w:rPr>
            </w:pPr>
            <w:r w:rsidRPr="00232F3F">
              <w:rPr>
                <w:noProof/>
                <w:color w:val="000000"/>
                <w:szCs w:val="24"/>
                <w:lang w:eastAsia="en-IE"/>
              </w:rPr>
              <w:t>InvestEU </w:t>
            </w:r>
          </w:p>
        </w:tc>
        <w:tc>
          <w:tcPr>
            <w:tcW w:w="1087" w:type="dxa"/>
            <w:vAlign w:val="center"/>
            <w:hideMark/>
          </w:tcPr>
          <w:p w14:paraId="46C784BC" w14:textId="5EA14C7D"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624</w:t>
            </w:r>
          </w:p>
        </w:tc>
        <w:tc>
          <w:tcPr>
            <w:tcW w:w="1465" w:type="dxa"/>
            <w:vAlign w:val="center"/>
            <w:hideMark/>
          </w:tcPr>
          <w:p w14:paraId="6F3BEAB3" w14:textId="6CE8055F" w:rsidR="008C6B12" w:rsidRPr="00232F3F" w:rsidRDefault="008C6B12" w:rsidP="007D751C">
            <w:pPr>
              <w:spacing w:after="0" w:line="276" w:lineRule="auto"/>
              <w:jc w:val="center"/>
              <w:rPr>
                <w:noProof/>
                <w:color w:val="000000"/>
                <w:szCs w:val="24"/>
                <w:lang w:eastAsia="en-IE"/>
              </w:rPr>
            </w:pPr>
          </w:p>
        </w:tc>
        <w:tc>
          <w:tcPr>
            <w:tcW w:w="1417" w:type="dxa"/>
            <w:vAlign w:val="center"/>
            <w:hideMark/>
          </w:tcPr>
          <w:p w14:paraId="68A7BD07" w14:textId="1B5F7367"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9</w:t>
            </w:r>
            <w:r w:rsidR="00232F3F">
              <w:rPr>
                <w:noProof/>
                <w:color w:val="000000"/>
                <w:szCs w:val="24"/>
                <w:lang w:eastAsia="en-IE"/>
              </w:rPr>
              <w:t> </w:t>
            </w:r>
            <w:r w:rsidRPr="00232F3F">
              <w:rPr>
                <w:noProof/>
                <w:color w:val="000000"/>
                <w:szCs w:val="24"/>
                <w:lang w:eastAsia="en-IE"/>
              </w:rPr>
              <w:t>915</w:t>
            </w:r>
          </w:p>
        </w:tc>
        <w:tc>
          <w:tcPr>
            <w:tcW w:w="1266" w:type="dxa"/>
            <w:vAlign w:val="center"/>
            <w:hideMark/>
          </w:tcPr>
          <w:p w14:paraId="060B93E2" w14:textId="2B5353CA" w:rsidR="008C6B12" w:rsidRPr="00232F3F" w:rsidRDefault="008C6B12" w:rsidP="007D751C">
            <w:pPr>
              <w:spacing w:after="0" w:line="276" w:lineRule="auto"/>
              <w:jc w:val="center"/>
              <w:rPr>
                <w:noProof/>
                <w:color w:val="000000"/>
                <w:szCs w:val="24"/>
                <w:lang w:eastAsia="en-IE"/>
              </w:rPr>
            </w:pPr>
          </w:p>
        </w:tc>
        <w:tc>
          <w:tcPr>
            <w:tcW w:w="1139" w:type="dxa"/>
            <w:noWrap/>
            <w:vAlign w:val="center"/>
            <w:hideMark/>
          </w:tcPr>
          <w:p w14:paraId="0534EC85" w14:textId="3C7E132D" w:rsidR="008C6B12" w:rsidRPr="00232F3F" w:rsidRDefault="008C6B12" w:rsidP="007D751C">
            <w:pPr>
              <w:spacing w:after="0" w:line="276" w:lineRule="auto"/>
              <w:jc w:val="center"/>
              <w:rPr>
                <w:noProof/>
                <w:color w:val="000000"/>
                <w:szCs w:val="24"/>
                <w:lang w:eastAsia="en-IE"/>
              </w:rPr>
            </w:pPr>
            <w:r w:rsidRPr="00232F3F">
              <w:rPr>
                <w:noProof/>
                <w:color w:val="000000"/>
                <w:szCs w:val="24"/>
                <w:lang w:eastAsia="en-IE"/>
              </w:rPr>
              <w:t>15</w:t>
            </w:r>
            <w:r w:rsidR="00232F3F">
              <w:rPr>
                <w:noProof/>
                <w:color w:val="000000"/>
                <w:szCs w:val="24"/>
                <w:lang w:eastAsia="en-IE"/>
              </w:rPr>
              <w:t>.</w:t>
            </w:r>
            <w:r w:rsidRPr="00232F3F">
              <w:rPr>
                <w:noProof/>
                <w:color w:val="000000"/>
                <w:szCs w:val="24"/>
                <w:lang w:eastAsia="en-IE"/>
              </w:rPr>
              <w:t>9</w:t>
            </w:r>
          </w:p>
        </w:tc>
      </w:tr>
    </w:tbl>
    <w:p w14:paraId="2A742FE3" w14:textId="128B47F2" w:rsidR="00EC50D2" w:rsidRPr="00232F3F" w:rsidRDefault="003E00DB" w:rsidP="007D751C">
      <w:pPr>
        <w:pStyle w:val="Text2"/>
        <w:spacing w:line="276" w:lineRule="auto"/>
        <w:ind w:left="0"/>
        <w:rPr>
          <w:noProof/>
          <w:sz w:val="20"/>
        </w:rPr>
      </w:pPr>
      <w:r w:rsidRPr="00232F3F">
        <w:rPr>
          <w:noProof/>
          <w:sz w:val="20"/>
        </w:rPr>
        <w:t>Source: European Commission, 2024</w:t>
      </w:r>
      <w:r w:rsidR="0024404F">
        <w:rPr>
          <w:noProof/>
          <w:sz w:val="20"/>
        </w:rPr>
        <w:t xml:space="preserve"> and 2025</w:t>
      </w:r>
    </w:p>
    <w:p w14:paraId="318E00C6" w14:textId="66CDE444" w:rsidR="005C7B3A" w:rsidRPr="00232F3F" w:rsidRDefault="30FCA95D" w:rsidP="007D751C">
      <w:pPr>
        <w:pStyle w:val="Text2"/>
        <w:spacing w:line="276" w:lineRule="auto"/>
        <w:ind w:left="0"/>
        <w:rPr>
          <w:noProof/>
        </w:rPr>
      </w:pPr>
      <w:r w:rsidRPr="00232F3F">
        <w:rPr>
          <w:b/>
          <w:bCs/>
          <w:noProof/>
        </w:rPr>
        <w:t xml:space="preserve">EU programmes </w:t>
      </w:r>
      <w:r w:rsidR="004B1D53" w:rsidRPr="00232F3F">
        <w:rPr>
          <w:b/>
          <w:bCs/>
          <w:noProof/>
        </w:rPr>
        <w:t xml:space="preserve">with a significant </w:t>
      </w:r>
      <w:r w:rsidR="00F97515">
        <w:rPr>
          <w:b/>
          <w:bCs/>
          <w:noProof/>
        </w:rPr>
        <w:t>proportion</w:t>
      </w:r>
      <w:r w:rsidR="00F97515" w:rsidRPr="00232F3F">
        <w:rPr>
          <w:b/>
          <w:bCs/>
          <w:noProof/>
        </w:rPr>
        <w:t xml:space="preserve"> </w:t>
      </w:r>
      <w:r w:rsidR="004B1D53" w:rsidRPr="00232F3F">
        <w:rPr>
          <w:b/>
          <w:bCs/>
          <w:noProof/>
        </w:rPr>
        <w:t xml:space="preserve">of </w:t>
      </w:r>
      <w:r w:rsidR="005D19A0" w:rsidRPr="00232F3F">
        <w:rPr>
          <w:b/>
          <w:bCs/>
          <w:noProof/>
        </w:rPr>
        <w:t>grant</w:t>
      </w:r>
      <w:r w:rsidR="003F7AB7">
        <w:rPr>
          <w:b/>
          <w:bCs/>
          <w:noProof/>
        </w:rPr>
        <w:t>s</w:t>
      </w:r>
      <w:r w:rsidR="005D19A0" w:rsidRPr="00232F3F">
        <w:rPr>
          <w:b/>
          <w:bCs/>
          <w:noProof/>
        </w:rPr>
        <w:t xml:space="preserve"> </w:t>
      </w:r>
      <w:r w:rsidRPr="00232F3F">
        <w:rPr>
          <w:b/>
          <w:bCs/>
          <w:noProof/>
        </w:rPr>
        <w:t xml:space="preserve">have </w:t>
      </w:r>
      <w:r w:rsidR="00520E58" w:rsidRPr="00232F3F">
        <w:rPr>
          <w:b/>
          <w:bCs/>
          <w:noProof/>
        </w:rPr>
        <w:t>limited</w:t>
      </w:r>
      <w:r w:rsidRPr="00232F3F">
        <w:rPr>
          <w:b/>
          <w:bCs/>
          <w:noProof/>
        </w:rPr>
        <w:t xml:space="preserve"> leverage</w:t>
      </w:r>
      <w:r w:rsidR="00520E58" w:rsidRPr="00232F3F">
        <w:rPr>
          <w:b/>
          <w:bCs/>
          <w:noProof/>
        </w:rPr>
        <w:t xml:space="preserve"> </w:t>
      </w:r>
      <w:r w:rsidR="003F7AB7">
        <w:rPr>
          <w:b/>
          <w:bCs/>
          <w:noProof/>
        </w:rPr>
        <w:t xml:space="preserve">on </w:t>
      </w:r>
      <w:r w:rsidR="00520E58" w:rsidRPr="00232F3F">
        <w:rPr>
          <w:b/>
          <w:bCs/>
          <w:noProof/>
        </w:rPr>
        <w:t>energy efficiency</w:t>
      </w:r>
      <w:r w:rsidRPr="00232F3F">
        <w:rPr>
          <w:b/>
          <w:bCs/>
          <w:noProof/>
        </w:rPr>
        <w:t>.</w:t>
      </w:r>
      <w:r w:rsidRPr="00232F3F">
        <w:rPr>
          <w:noProof/>
        </w:rPr>
        <w:t xml:space="preserve"> </w:t>
      </w:r>
      <w:r w:rsidR="00D64E95">
        <w:rPr>
          <w:noProof/>
        </w:rPr>
        <w:t>The</w:t>
      </w:r>
      <w:r w:rsidR="00D64E95" w:rsidRPr="00D64E95">
        <w:rPr>
          <w:noProof/>
        </w:rPr>
        <w:t xml:space="preserve"> </w:t>
      </w:r>
      <w:r w:rsidR="00D64E95" w:rsidRPr="00232F3F">
        <w:rPr>
          <w:noProof/>
        </w:rPr>
        <w:t xml:space="preserve">leverage </w:t>
      </w:r>
      <w:r w:rsidR="00D64E95">
        <w:rPr>
          <w:noProof/>
        </w:rPr>
        <w:t>of c</w:t>
      </w:r>
      <w:r w:rsidR="52BC04B0" w:rsidRPr="00232F3F">
        <w:rPr>
          <w:noProof/>
        </w:rPr>
        <w:t>ohesion</w:t>
      </w:r>
      <w:r w:rsidR="000E7C77" w:rsidRPr="00232F3F">
        <w:rPr>
          <w:noProof/>
        </w:rPr>
        <w:t xml:space="preserve"> </w:t>
      </w:r>
      <w:r w:rsidR="003F7AB7">
        <w:rPr>
          <w:noProof/>
        </w:rPr>
        <w:t>p</w:t>
      </w:r>
      <w:r w:rsidR="52BC04B0" w:rsidRPr="00232F3F">
        <w:rPr>
          <w:noProof/>
        </w:rPr>
        <w:t xml:space="preserve">olicy </w:t>
      </w:r>
      <w:r w:rsidR="00EC50D2" w:rsidRPr="00232F3F">
        <w:rPr>
          <w:noProof/>
        </w:rPr>
        <w:t>f</w:t>
      </w:r>
      <w:r w:rsidR="52BC04B0" w:rsidRPr="00232F3F">
        <w:rPr>
          <w:noProof/>
        </w:rPr>
        <w:t xml:space="preserve">unds </w:t>
      </w:r>
      <w:r w:rsidR="00D64E95">
        <w:rPr>
          <w:noProof/>
        </w:rPr>
        <w:t xml:space="preserve">is </w:t>
      </w:r>
      <w:r w:rsidR="52BC04B0" w:rsidRPr="00232F3F">
        <w:rPr>
          <w:noProof/>
        </w:rPr>
        <w:t>below 1</w:t>
      </w:r>
      <w:r w:rsidR="00232F3F">
        <w:rPr>
          <w:noProof/>
        </w:rPr>
        <w:t>.</w:t>
      </w:r>
      <w:r w:rsidR="52BC04B0" w:rsidRPr="00232F3F">
        <w:rPr>
          <w:noProof/>
        </w:rPr>
        <w:t>5, mean</w:t>
      </w:r>
      <w:r w:rsidR="00D64E95">
        <w:rPr>
          <w:noProof/>
        </w:rPr>
        <w:t>ing</w:t>
      </w:r>
      <w:r w:rsidR="52BC04B0" w:rsidRPr="00232F3F">
        <w:rPr>
          <w:noProof/>
        </w:rPr>
        <w:t xml:space="preserve"> that every </w:t>
      </w:r>
      <w:r w:rsidR="496BAA5D" w:rsidRPr="00232F3F">
        <w:rPr>
          <w:noProof/>
        </w:rPr>
        <w:t>euro from the U</w:t>
      </w:r>
      <w:r w:rsidR="004C22CC">
        <w:rPr>
          <w:noProof/>
        </w:rPr>
        <w:t>nion’s</w:t>
      </w:r>
      <w:r w:rsidR="496BAA5D" w:rsidRPr="00232F3F">
        <w:rPr>
          <w:noProof/>
        </w:rPr>
        <w:t xml:space="preserve"> budget attracts </w:t>
      </w:r>
      <w:r w:rsidR="00D64E95">
        <w:rPr>
          <w:noProof/>
        </w:rPr>
        <w:t xml:space="preserve">an </w:t>
      </w:r>
      <w:r w:rsidR="496BAA5D" w:rsidRPr="00232F3F">
        <w:rPr>
          <w:noProof/>
        </w:rPr>
        <w:t xml:space="preserve">additional 50 cents of </w:t>
      </w:r>
      <w:r w:rsidR="000B5552" w:rsidRPr="00232F3F">
        <w:rPr>
          <w:noProof/>
        </w:rPr>
        <w:t xml:space="preserve">national </w:t>
      </w:r>
      <w:r w:rsidR="496BAA5D" w:rsidRPr="00232F3F">
        <w:rPr>
          <w:noProof/>
        </w:rPr>
        <w:t>co-financing.</w:t>
      </w:r>
      <w:r w:rsidR="000B5552" w:rsidRPr="00232F3F">
        <w:rPr>
          <w:noProof/>
        </w:rPr>
        <w:t xml:space="preserve"> </w:t>
      </w:r>
      <w:r w:rsidR="00D64E95">
        <w:rPr>
          <w:noProof/>
        </w:rPr>
        <w:t>T</w:t>
      </w:r>
      <w:r w:rsidR="00A538AA">
        <w:rPr>
          <w:noProof/>
        </w:rPr>
        <w:t>he t</w:t>
      </w:r>
      <w:r w:rsidR="00D64E95" w:rsidRPr="00232F3F">
        <w:rPr>
          <w:noProof/>
        </w:rPr>
        <w:t xml:space="preserve">otal </w:t>
      </w:r>
      <w:r w:rsidR="005F4417">
        <w:rPr>
          <w:noProof/>
        </w:rPr>
        <w:t>multiplier</w:t>
      </w:r>
      <w:r w:rsidR="005F4417" w:rsidRPr="00232F3F">
        <w:rPr>
          <w:noProof/>
        </w:rPr>
        <w:t xml:space="preserve"> </w:t>
      </w:r>
      <w:r w:rsidR="00D64E95" w:rsidRPr="00232F3F">
        <w:rPr>
          <w:noProof/>
        </w:rPr>
        <w:t xml:space="preserve">cannot be calculated </w:t>
      </w:r>
      <w:r w:rsidR="00D64E95">
        <w:rPr>
          <w:noProof/>
        </w:rPr>
        <w:t>as i</w:t>
      </w:r>
      <w:r w:rsidR="00524F88" w:rsidRPr="00232F3F">
        <w:rPr>
          <w:noProof/>
        </w:rPr>
        <w:t xml:space="preserve">t is not possible to </w:t>
      </w:r>
      <w:r w:rsidR="009A4FD6" w:rsidRPr="00232F3F">
        <w:rPr>
          <w:noProof/>
        </w:rPr>
        <w:t xml:space="preserve">provide an aggregated </w:t>
      </w:r>
      <w:r w:rsidR="00B833DF" w:rsidRPr="00232F3F">
        <w:rPr>
          <w:noProof/>
        </w:rPr>
        <w:t>va</w:t>
      </w:r>
      <w:r w:rsidR="009B537A" w:rsidRPr="00232F3F">
        <w:rPr>
          <w:noProof/>
        </w:rPr>
        <w:t>lue for</w:t>
      </w:r>
      <w:r w:rsidR="00896AA1" w:rsidRPr="00232F3F">
        <w:rPr>
          <w:noProof/>
        </w:rPr>
        <w:t xml:space="preserve"> total investments</w:t>
      </w:r>
      <w:r w:rsidR="000E0809" w:rsidRPr="00232F3F">
        <w:rPr>
          <w:noProof/>
        </w:rPr>
        <w:t xml:space="preserve"> inclu</w:t>
      </w:r>
      <w:r w:rsidR="00F97515">
        <w:rPr>
          <w:noProof/>
        </w:rPr>
        <w:t xml:space="preserve">sive of </w:t>
      </w:r>
      <w:r w:rsidR="008C0F45" w:rsidRPr="00232F3F">
        <w:rPr>
          <w:noProof/>
        </w:rPr>
        <w:t>private funding</w:t>
      </w:r>
      <w:r w:rsidR="002A0B4E" w:rsidRPr="00232F3F">
        <w:rPr>
          <w:noProof/>
        </w:rPr>
        <w:t>.</w:t>
      </w:r>
    </w:p>
    <w:p w14:paraId="423A0ACC" w14:textId="5120C9EE" w:rsidR="30FCA95D" w:rsidRPr="00232F3F" w:rsidRDefault="005D19A0" w:rsidP="007D751C">
      <w:pPr>
        <w:pStyle w:val="Text2"/>
        <w:spacing w:line="276" w:lineRule="auto"/>
        <w:ind w:left="0"/>
        <w:rPr>
          <w:noProof/>
        </w:rPr>
      </w:pPr>
      <w:r w:rsidRPr="00232F3F">
        <w:rPr>
          <w:noProof/>
        </w:rPr>
        <w:t xml:space="preserve">As regards </w:t>
      </w:r>
      <w:r w:rsidR="00D64E95">
        <w:rPr>
          <w:noProof/>
        </w:rPr>
        <w:t>a</w:t>
      </w:r>
      <w:r w:rsidR="00645826" w:rsidRPr="00232F3F">
        <w:rPr>
          <w:noProof/>
        </w:rPr>
        <w:t xml:space="preserve">gricultural </w:t>
      </w:r>
      <w:r w:rsidR="00D64E95">
        <w:rPr>
          <w:noProof/>
        </w:rPr>
        <w:t>f</w:t>
      </w:r>
      <w:r w:rsidR="00645826" w:rsidRPr="00232F3F">
        <w:rPr>
          <w:noProof/>
        </w:rPr>
        <w:t xml:space="preserve">unds, </w:t>
      </w:r>
      <w:r w:rsidR="00A538AA">
        <w:rPr>
          <w:noProof/>
        </w:rPr>
        <w:t xml:space="preserve">the </w:t>
      </w:r>
      <w:r w:rsidR="00645826" w:rsidRPr="00232F3F">
        <w:rPr>
          <w:noProof/>
        </w:rPr>
        <w:t xml:space="preserve">total </w:t>
      </w:r>
      <w:r w:rsidR="005F4417">
        <w:rPr>
          <w:noProof/>
        </w:rPr>
        <w:t>multiplier</w:t>
      </w:r>
      <w:r w:rsidR="005F4417" w:rsidRPr="00232F3F">
        <w:rPr>
          <w:noProof/>
        </w:rPr>
        <w:t xml:space="preserve"> </w:t>
      </w:r>
      <w:r w:rsidR="00645826" w:rsidRPr="00232F3F">
        <w:rPr>
          <w:noProof/>
        </w:rPr>
        <w:t>is estimated a</w:t>
      </w:r>
      <w:r w:rsidR="00D64E95">
        <w:rPr>
          <w:noProof/>
        </w:rPr>
        <w:t>t</w:t>
      </w:r>
      <w:r w:rsidR="00645826" w:rsidRPr="00232F3F">
        <w:rPr>
          <w:noProof/>
        </w:rPr>
        <w:t xml:space="preserve"> 2</w:t>
      </w:r>
      <w:r w:rsidR="00232F3F">
        <w:rPr>
          <w:noProof/>
        </w:rPr>
        <w:t>.</w:t>
      </w:r>
      <w:r w:rsidR="00645826" w:rsidRPr="00232F3F">
        <w:rPr>
          <w:noProof/>
        </w:rPr>
        <w:t>4</w:t>
      </w:r>
      <w:r w:rsidR="008C0F45" w:rsidRPr="00232F3F">
        <w:rPr>
          <w:noProof/>
        </w:rPr>
        <w:t xml:space="preserve"> </w:t>
      </w:r>
      <w:r w:rsidR="00BD7990" w:rsidRPr="00232F3F">
        <w:rPr>
          <w:noProof/>
        </w:rPr>
        <w:t>for the perio</w:t>
      </w:r>
      <w:r w:rsidR="00534BF8" w:rsidRPr="00232F3F">
        <w:rPr>
          <w:noProof/>
        </w:rPr>
        <w:t>d</w:t>
      </w:r>
      <w:r w:rsidR="00BD7990" w:rsidRPr="00232F3F">
        <w:rPr>
          <w:noProof/>
        </w:rPr>
        <w:t xml:space="preserve"> </w:t>
      </w:r>
      <w:r w:rsidR="00D64E95">
        <w:rPr>
          <w:noProof/>
        </w:rPr>
        <w:t xml:space="preserve">from </w:t>
      </w:r>
      <w:r w:rsidR="00BD7990" w:rsidRPr="00232F3F">
        <w:rPr>
          <w:noProof/>
        </w:rPr>
        <w:t>2014 to 2022</w:t>
      </w:r>
      <w:r w:rsidR="574985BA" w:rsidRPr="00232F3F">
        <w:rPr>
          <w:noProof/>
        </w:rPr>
        <w:t xml:space="preserve">. </w:t>
      </w:r>
      <w:r w:rsidR="00E44D26" w:rsidRPr="00232F3F">
        <w:rPr>
          <w:noProof/>
        </w:rPr>
        <w:t xml:space="preserve">RFF and Modernisation Fund </w:t>
      </w:r>
      <w:r w:rsidR="005F4417">
        <w:rPr>
          <w:noProof/>
        </w:rPr>
        <w:t>multiplier</w:t>
      </w:r>
      <w:r w:rsidR="005F4417" w:rsidRPr="00232F3F">
        <w:rPr>
          <w:noProof/>
        </w:rPr>
        <w:t xml:space="preserve"> </w:t>
      </w:r>
      <w:r w:rsidR="00D64E95" w:rsidRPr="00232F3F">
        <w:rPr>
          <w:noProof/>
        </w:rPr>
        <w:t xml:space="preserve">is difficult to estimate </w:t>
      </w:r>
      <w:r w:rsidR="00D64E95">
        <w:rPr>
          <w:noProof/>
        </w:rPr>
        <w:t xml:space="preserve">for </w:t>
      </w:r>
      <w:r w:rsidR="00E44D26" w:rsidRPr="00232F3F">
        <w:rPr>
          <w:noProof/>
        </w:rPr>
        <w:t xml:space="preserve">lack of data, but </w:t>
      </w:r>
      <w:r w:rsidR="00D64E95">
        <w:rPr>
          <w:noProof/>
        </w:rPr>
        <w:t xml:space="preserve">as </w:t>
      </w:r>
      <w:r w:rsidR="00E44D26" w:rsidRPr="00232F3F">
        <w:rPr>
          <w:noProof/>
        </w:rPr>
        <w:t xml:space="preserve">most national funds cover only a </w:t>
      </w:r>
      <w:r w:rsidR="00D64E95">
        <w:rPr>
          <w:noProof/>
        </w:rPr>
        <w:t>portion</w:t>
      </w:r>
      <w:r w:rsidR="00D64E95" w:rsidRPr="00232F3F">
        <w:rPr>
          <w:noProof/>
        </w:rPr>
        <w:t xml:space="preserve"> </w:t>
      </w:r>
      <w:r w:rsidR="00E44D26" w:rsidRPr="00232F3F">
        <w:rPr>
          <w:noProof/>
        </w:rPr>
        <w:t>of the total investment (from 20</w:t>
      </w:r>
      <w:r w:rsidR="00F97515">
        <w:rPr>
          <w:noProof/>
        </w:rPr>
        <w:t xml:space="preserve">% up to </w:t>
      </w:r>
      <w:r w:rsidR="00FF218C" w:rsidRPr="00232F3F">
        <w:rPr>
          <w:noProof/>
        </w:rPr>
        <w:t>10</w:t>
      </w:r>
      <w:r w:rsidR="00E44D26" w:rsidRPr="00232F3F">
        <w:rPr>
          <w:noProof/>
        </w:rPr>
        <w:t>0%)</w:t>
      </w:r>
      <w:r w:rsidR="00D64E95">
        <w:rPr>
          <w:noProof/>
        </w:rPr>
        <w:t xml:space="preserve">, </w:t>
      </w:r>
      <w:r w:rsidR="00363D03">
        <w:rPr>
          <w:noProof/>
        </w:rPr>
        <w:t>the total public multiplier</w:t>
      </w:r>
      <w:r w:rsidR="00CA7650" w:rsidRPr="00232F3F">
        <w:rPr>
          <w:noProof/>
        </w:rPr>
        <w:t xml:space="preserve"> </w:t>
      </w:r>
      <w:r w:rsidR="00D64E95">
        <w:rPr>
          <w:noProof/>
        </w:rPr>
        <w:t>can</w:t>
      </w:r>
      <w:r w:rsidR="00363D03">
        <w:rPr>
          <w:noProof/>
        </w:rPr>
        <w:t xml:space="preserve"> therefore</w:t>
      </w:r>
      <w:r w:rsidR="00D64E95">
        <w:rPr>
          <w:noProof/>
        </w:rPr>
        <w:t xml:space="preserve"> be estimated </w:t>
      </w:r>
      <w:r w:rsidR="003B6049">
        <w:rPr>
          <w:noProof/>
        </w:rPr>
        <w:t>a</w:t>
      </w:r>
      <w:r w:rsidR="00D64E95">
        <w:rPr>
          <w:noProof/>
        </w:rPr>
        <w:t xml:space="preserve">t </w:t>
      </w:r>
      <w:r w:rsidR="00C312B6" w:rsidRPr="00232F3F">
        <w:rPr>
          <w:noProof/>
        </w:rPr>
        <w:t>2 to 3.</w:t>
      </w:r>
    </w:p>
    <w:p w14:paraId="5609FDB1" w14:textId="7DBE7FB4" w:rsidR="005C7B3A" w:rsidRPr="00232F3F" w:rsidRDefault="64590605" w:rsidP="008C0B65">
      <w:pPr>
        <w:spacing w:after="120"/>
        <w:textAlignment w:val="baseline"/>
        <w:rPr>
          <w:noProof/>
          <w:lang w:eastAsia="en-IE"/>
        </w:rPr>
      </w:pPr>
      <w:r w:rsidRPr="00232F3F">
        <w:rPr>
          <w:b/>
          <w:bCs/>
          <w:noProof/>
        </w:rPr>
        <w:t>Cohesion policy funds encourage the use of financial instruments</w:t>
      </w:r>
      <w:r w:rsidR="003B6049">
        <w:rPr>
          <w:b/>
          <w:bCs/>
          <w:noProof/>
        </w:rPr>
        <w:t>,</w:t>
      </w:r>
      <w:r w:rsidRPr="00232F3F">
        <w:rPr>
          <w:b/>
          <w:bCs/>
          <w:noProof/>
        </w:rPr>
        <w:t xml:space="preserve"> with proven results.</w:t>
      </w:r>
      <w:r w:rsidRPr="00232F3F">
        <w:rPr>
          <w:noProof/>
        </w:rPr>
        <w:t xml:space="preserve"> </w:t>
      </w:r>
      <w:r w:rsidR="003B6049">
        <w:rPr>
          <w:noProof/>
        </w:rPr>
        <w:t xml:space="preserve">Under </w:t>
      </w:r>
      <w:r w:rsidRPr="00232F3F">
        <w:rPr>
          <w:noProof/>
        </w:rPr>
        <w:t xml:space="preserve">the </w:t>
      </w:r>
      <w:r w:rsidR="1C06378C" w:rsidRPr="00232F3F">
        <w:rPr>
          <w:noProof/>
        </w:rPr>
        <w:t>current MFF,</w:t>
      </w:r>
      <w:r w:rsidR="00AD3896" w:rsidRPr="00232F3F">
        <w:rPr>
          <w:noProof/>
        </w:rPr>
        <w:t xml:space="preserve"> EUR</w:t>
      </w:r>
      <w:r w:rsidR="00232F3F">
        <w:rPr>
          <w:noProof/>
        </w:rPr>
        <w:t> </w:t>
      </w:r>
      <w:r w:rsidR="0D50B581" w:rsidRPr="00232F3F">
        <w:rPr>
          <w:noProof/>
        </w:rPr>
        <w:t>18</w:t>
      </w:r>
      <w:r w:rsidR="00232F3F">
        <w:rPr>
          <w:noProof/>
        </w:rPr>
        <w:t>.</w:t>
      </w:r>
      <w:r w:rsidR="0D50B581" w:rsidRPr="00232F3F">
        <w:rPr>
          <w:noProof/>
        </w:rPr>
        <w:t>5 billion w</w:t>
      </w:r>
      <w:r w:rsidR="00F97515">
        <w:rPr>
          <w:noProof/>
        </w:rPr>
        <w:t>as</w:t>
      </w:r>
      <w:r w:rsidR="0D50B581" w:rsidRPr="00232F3F">
        <w:rPr>
          <w:noProof/>
        </w:rPr>
        <w:t xml:space="preserve"> </w:t>
      </w:r>
      <w:r w:rsidR="003B6049">
        <w:rPr>
          <w:noProof/>
        </w:rPr>
        <w:t>earmarked</w:t>
      </w:r>
      <w:r w:rsidR="003B6049" w:rsidRPr="00232F3F">
        <w:rPr>
          <w:noProof/>
        </w:rPr>
        <w:t xml:space="preserve"> </w:t>
      </w:r>
      <w:r w:rsidR="0D50B581" w:rsidRPr="00232F3F">
        <w:rPr>
          <w:noProof/>
        </w:rPr>
        <w:t>for financial instruments</w:t>
      </w:r>
      <w:r w:rsidR="003B6049">
        <w:rPr>
          <w:noProof/>
        </w:rPr>
        <w:t>,</w:t>
      </w:r>
      <w:r w:rsidR="1C06378C" w:rsidRPr="00232F3F">
        <w:rPr>
          <w:noProof/>
        </w:rPr>
        <w:t xml:space="preserve"> </w:t>
      </w:r>
      <w:r w:rsidR="00F97515">
        <w:rPr>
          <w:noProof/>
        </w:rPr>
        <w:t xml:space="preserve">of which </w:t>
      </w:r>
      <w:r w:rsidR="1C06378C" w:rsidRPr="00232F3F">
        <w:rPr>
          <w:noProof/>
        </w:rPr>
        <w:t xml:space="preserve">24% </w:t>
      </w:r>
      <w:r w:rsidR="00F97515">
        <w:rPr>
          <w:noProof/>
        </w:rPr>
        <w:t xml:space="preserve">to be </w:t>
      </w:r>
      <w:r w:rsidR="1C06378C" w:rsidRPr="00232F3F">
        <w:rPr>
          <w:noProof/>
        </w:rPr>
        <w:t>allocat</w:t>
      </w:r>
      <w:r w:rsidR="00F97515">
        <w:rPr>
          <w:noProof/>
        </w:rPr>
        <w:t xml:space="preserve">ed to </w:t>
      </w:r>
      <w:r w:rsidR="1C06378C" w:rsidRPr="00232F3F">
        <w:rPr>
          <w:noProof/>
        </w:rPr>
        <w:t xml:space="preserve">energy efficiency </w:t>
      </w:r>
      <w:r w:rsidR="00453166" w:rsidRPr="00232F3F">
        <w:rPr>
          <w:noProof/>
        </w:rPr>
        <w:t xml:space="preserve">investments </w:t>
      </w:r>
      <w:r w:rsidR="1C06378C" w:rsidRPr="00232F3F">
        <w:rPr>
          <w:noProof/>
        </w:rPr>
        <w:t>(EUR</w:t>
      </w:r>
      <w:r w:rsidR="00232F3F">
        <w:rPr>
          <w:noProof/>
        </w:rPr>
        <w:t> </w:t>
      </w:r>
      <w:r w:rsidR="1C06378C" w:rsidRPr="00232F3F">
        <w:rPr>
          <w:noProof/>
        </w:rPr>
        <w:t>4</w:t>
      </w:r>
      <w:r w:rsidR="00232F3F">
        <w:rPr>
          <w:noProof/>
        </w:rPr>
        <w:t>.</w:t>
      </w:r>
      <w:r w:rsidR="1C06378C" w:rsidRPr="00232F3F">
        <w:rPr>
          <w:noProof/>
        </w:rPr>
        <w:t>3</w:t>
      </w:r>
      <w:r w:rsidR="00F97515">
        <w:rPr>
          <w:noProof/>
        </w:rPr>
        <w:t> </w:t>
      </w:r>
      <w:r w:rsidR="1C06378C" w:rsidRPr="00232F3F">
        <w:rPr>
          <w:noProof/>
        </w:rPr>
        <w:t xml:space="preserve">billion). </w:t>
      </w:r>
      <w:r w:rsidR="003B6049">
        <w:rPr>
          <w:noProof/>
        </w:rPr>
        <w:t>A</w:t>
      </w:r>
      <w:r w:rsidR="003B6049" w:rsidRPr="00232F3F">
        <w:rPr>
          <w:noProof/>
        </w:rPr>
        <w:t>lthough the categorisation of spending items is different between the two MFF periods</w:t>
      </w:r>
      <w:r w:rsidR="003B6049">
        <w:rPr>
          <w:noProof/>
        </w:rPr>
        <w:t>,</w:t>
      </w:r>
      <w:r w:rsidR="003B6049" w:rsidRPr="00232F3F" w:rsidDel="003B6049">
        <w:rPr>
          <w:noProof/>
        </w:rPr>
        <w:t xml:space="preserve"> </w:t>
      </w:r>
      <w:r w:rsidR="003B6049">
        <w:rPr>
          <w:noProof/>
        </w:rPr>
        <w:t>this</w:t>
      </w:r>
      <w:r w:rsidR="01D4C426" w:rsidRPr="00232F3F">
        <w:rPr>
          <w:noProof/>
        </w:rPr>
        <w:t xml:space="preserve"> </w:t>
      </w:r>
      <w:r w:rsidR="00453166">
        <w:rPr>
          <w:noProof/>
        </w:rPr>
        <w:t xml:space="preserve">means </w:t>
      </w:r>
      <w:r w:rsidR="00F97515">
        <w:rPr>
          <w:noProof/>
        </w:rPr>
        <w:t>c</w:t>
      </w:r>
      <w:r w:rsidR="00F97515" w:rsidRPr="00232F3F">
        <w:rPr>
          <w:noProof/>
        </w:rPr>
        <w:t xml:space="preserve">ohesion fund </w:t>
      </w:r>
      <w:r w:rsidR="00103DE7" w:rsidRPr="00232F3F">
        <w:rPr>
          <w:noProof/>
        </w:rPr>
        <w:t>allocation</w:t>
      </w:r>
      <w:r w:rsidR="1C06378C" w:rsidRPr="00232F3F">
        <w:rPr>
          <w:noProof/>
        </w:rPr>
        <w:t xml:space="preserve">s </w:t>
      </w:r>
      <w:r w:rsidR="003B6049">
        <w:rPr>
          <w:noProof/>
        </w:rPr>
        <w:t>for</w:t>
      </w:r>
      <w:r w:rsidR="00103DE7" w:rsidRPr="00232F3F">
        <w:rPr>
          <w:noProof/>
        </w:rPr>
        <w:t xml:space="preserve"> financial instruments</w:t>
      </w:r>
      <w:r w:rsidR="1C06378C" w:rsidRPr="00232F3F">
        <w:rPr>
          <w:noProof/>
        </w:rPr>
        <w:t xml:space="preserve"> </w:t>
      </w:r>
      <w:r w:rsidR="00453166" w:rsidRPr="00232F3F">
        <w:rPr>
          <w:noProof/>
        </w:rPr>
        <w:t>almost triple</w:t>
      </w:r>
      <w:r w:rsidR="00453166">
        <w:rPr>
          <w:noProof/>
        </w:rPr>
        <w:t>d</w:t>
      </w:r>
      <w:r w:rsidR="00453166" w:rsidRPr="00232F3F">
        <w:rPr>
          <w:noProof/>
        </w:rPr>
        <w:t xml:space="preserve"> </w:t>
      </w:r>
      <w:r w:rsidR="003B6049">
        <w:rPr>
          <w:noProof/>
        </w:rPr>
        <w:t xml:space="preserve">compared to </w:t>
      </w:r>
      <w:r w:rsidR="1C06378C" w:rsidRPr="00232F3F">
        <w:rPr>
          <w:noProof/>
        </w:rPr>
        <w:t>2014-2020</w:t>
      </w:r>
      <w:r w:rsidR="2DCCD7FA" w:rsidRPr="00232F3F">
        <w:rPr>
          <w:noProof/>
        </w:rPr>
        <w:t xml:space="preserve"> (EUR</w:t>
      </w:r>
      <w:r w:rsidR="00232F3F">
        <w:rPr>
          <w:noProof/>
        </w:rPr>
        <w:t> </w:t>
      </w:r>
      <w:r w:rsidR="2DCCD7FA" w:rsidRPr="00232F3F">
        <w:rPr>
          <w:noProof/>
        </w:rPr>
        <w:t>1</w:t>
      </w:r>
      <w:r w:rsidR="00232F3F">
        <w:rPr>
          <w:noProof/>
        </w:rPr>
        <w:t>.</w:t>
      </w:r>
      <w:r w:rsidR="00103DE7" w:rsidRPr="00232F3F">
        <w:rPr>
          <w:noProof/>
        </w:rPr>
        <w:t>6</w:t>
      </w:r>
      <w:r w:rsidR="2DCCD7FA" w:rsidRPr="00232F3F">
        <w:rPr>
          <w:noProof/>
        </w:rPr>
        <w:t xml:space="preserve"> billion)</w:t>
      </w:r>
      <w:r w:rsidR="003B6049">
        <w:rPr>
          <w:noProof/>
        </w:rPr>
        <w:t> </w:t>
      </w:r>
      <w:r w:rsidR="00C8691D" w:rsidRPr="00232F3F">
        <w:rPr>
          <w:noProof/>
        </w:rPr>
        <w:t>(</w:t>
      </w:r>
      <w:r w:rsidR="3D73E3B9" w:rsidRPr="00232F3F">
        <w:rPr>
          <w:rStyle w:val="FootnoteReference"/>
          <w:noProof/>
        </w:rPr>
        <w:footnoteReference w:id="22"/>
      </w:r>
      <w:r w:rsidR="00C8691D" w:rsidRPr="00232F3F">
        <w:rPr>
          <w:noProof/>
        </w:rPr>
        <w:t>)</w:t>
      </w:r>
      <w:r w:rsidR="11480391" w:rsidRPr="00232F3F">
        <w:rPr>
          <w:noProof/>
        </w:rPr>
        <w:t>.</w:t>
      </w:r>
      <w:r w:rsidR="00FC33CA">
        <w:rPr>
          <w:noProof/>
        </w:rPr>
        <w:t xml:space="preserve"> </w:t>
      </w:r>
      <w:r w:rsidR="008C0B65">
        <w:rPr>
          <w:noProof/>
        </w:rPr>
        <w:t xml:space="preserve">Under Cohesion policy funds, </w:t>
      </w:r>
      <w:r w:rsidR="00A538AA">
        <w:rPr>
          <w:noProof/>
        </w:rPr>
        <w:t xml:space="preserve">a </w:t>
      </w:r>
      <w:r w:rsidR="008C0B65">
        <w:rPr>
          <w:noProof/>
        </w:rPr>
        <w:t>m</w:t>
      </w:r>
      <w:r w:rsidR="00FC33CA">
        <w:rPr>
          <w:noProof/>
        </w:rPr>
        <w:t xml:space="preserve">ajority of Member States </w:t>
      </w:r>
      <w:r w:rsidR="008C0B65">
        <w:rPr>
          <w:noProof/>
        </w:rPr>
        <w:t xml:space="preserve">are encouraged to </w:t>
      </w:r>
      <w:r w:rsidR="00FC33CA">
        <w:rPr>
          <w:noProof/>
        </w:rPr>
        <w:t xml:space="preserve">use </w:t>
      </w:r>
      <w:r w:rsidR="00FC33CA" w:rsidRPr="00591BAA">
        <w:rPr>
          <w:b/>
          <w:bCs/>
          <w:noProof/>
        </w:rPr>
        <w:t>combinations of grants &amp; financial instruments in one operation</w:t>
      </w:r>
      <w:r w:rsidR="00FC33CA">
        <w:rPr>
          <w:noProof/>
        </w:rPr>
        <w:t>.</w:t>
      </w:r>
      <w:r w:rsidR="00FC33CA" w:rsidRPr="00591BAA">
        <w:rPr>
          <w:noProof/>
        </w:rPr>
        <w:t xml:space="preserve"> </w:t>
      </w:r>
      <w:r w:rsidR="00FC33CA">
        <w:rPr>
          <w:noProof/>
        </w:rPr>
        <w:t xml:space="preserve">However, </w:t>
      </w:r>
      <w:r w:rsidR="008C0B65">
        <w:rPr>
          <w:noProof/>
        </w:rPr>
        <w:t>this do</w:t>
      </w:r>
      <w:r w:rsidR="00A538AA">
        <w:rPr>
          <w:noProof/>
        </w:rPr>
        <w:t>es</w:t>
      </w:r>
      <w:r w:rsidR="008C0B65">
        <w:rPr>
          <w:noProof/>
        </w:rPr>
        <w:t xml:space="preserve"> not happen systematically across all the Member States and </w:t>
      </w:r>
      <w:r w:rsidR="00FC33CA">
        <w:rPr>
          <w:noProof/>
        </w:rPr>
        <w:t xml:space="preserve">scale is </w:t>
      </w:r>
      <w:r w:rsidR="008C0B65">
        <w:rPr>
          <w:noProof/>
        </w:rPr>
        <w:t xml:space="preserve">often </w:t>
      </w:r>
      <w:r w:rsidR="00FC33CA">
        <w:rPr>
          <w:noProof/>
        </w:rPr>
        <w:t>not yet reached.</w:t>
      </w:r>
    </w:p>
    <w:p w14:paraId="2117E665" w14:textId="1C9491CD" w:rsidR="00FC33CA" w:rsidRPr="00232F3F" w:rsidRDefault="002A42FC" w:rsidP="0042049C">
      <w:pPr>
        <w:pStyle w:val="Text2"/>
        <w:spacing w:line="276" w:lineRule="auto"/>
        <w:ind w:left="0"/>
        <w:rPr>
          <w:noProof/>
        </w:rPr>
      </w:pPr>
      <w:r w:rsidRPr="00232F3F">
        <w:rPr>
          <w:noProof/>
        </w:rPr>
        <w:t xml:space="preserve">There is </w:t>
      </w:r>
      <w:r w:rsidR="34370286" w:rsidRPr="00232F3F">
        <w:rPr>
          <w:noProof/>
        </w:rPr>
        <w:t>no</w:t>
      </w:r>
      <w:r w:rsidR="008C0B65">
        <w:rPr>
          <w:noProof/>
        </w:rPr>
        <w:t xml:space="preserve"> precise</w:t>
      </w:r>
      <w:r w:rsidR="34370286" w:rsidRPr="00232F3F">
        <w:rPr>
          <w:noProof/>
        </w:rPr>
        <w:t xml:space="preserve"> data</w:t>
      </w:r>
      <w:r w:rsidR="008C0B65">
        <w:rPr>
          <w:noProof/>
        </w:rPr>
        <w:t xml:space="preserve"> for each thematic objective</w:t>
      </w:r>
      <w:r w:rsidR="002A193D">
        <w:rPr>
          <w:noProof/>
        </w:rPr>
        <w:t xml:space="preserve"> </w:t>
      </w:r>
      <w:r w:rsidR="0042049C">
        <w:rPr>
          <w:noProof/>
        </w:rPr>
        <w:t xml:space="preserve">by </w:t>
      </w:r>
      <w:r w:rsidR="00937887">
        <w:rPr>
          <w:noProof/>
        </w:rPr>
        <w:t>subject area</w:t>
      </w:r>
      <w:r w:rsidR="0042049C">
        <w:rPr>
          <w:noProof/>
        </w:rPr>
        <w:t xml:space="preserve"> (i.e. energy efficiency)</w:t>
      </w:r>
      <w:r w:rsidR="12BD6CD1" w:rsidRPr="00232F3F">
        <w:rPr>
          <w:noProof/>
        </w:rPr>
        <w:t xml:space="preserve">, but </w:t>
      </w:r>
      <w:r w:rsidR="00746BEC" w:rsidRPr="00232F3F">
        <w:rPr>
          <w:noProof/>
        </w:rPr>
        <w:t>in 2014-2020</w:t>
      </w:r>
      <w:r w:rsidR="00746BEC">
        <w:rPr>
          <w:noProof/>
        </w:rPr>
        <w:t xml:space="preserve"> </w:t>
      </w:r>
      <w:r w:rsidR="12BD6CD1" w:rsidRPr="00232F3F">
        <w:rPr>
          <w:noProof/>
        </w:rPr>
        <w:t>financial instruments</w:t>
      </w:r>
      <w:r w:rsidR="00EB566A" w:rsidRPr="00232F3F">
        <w:rPr>
          <w:noProof/>
        </w:rPr>
        <w:t xml:space="preserve"> </w:t>
      </w:r>
      <w:r w:rsidR="002A193D">
        <w:rPr>
          <w:noProof/>
        </w:rPr>
        <w:t xml:space="preserve">under the </w:t>
      </w:r>
      <w:r w:rsidR="0042049C">
        <w:rPr>
          <w:noProof/>
        </w:rPr>
        <w:t>C</w:t>
      </w:r>
      <w:r w:rsidR="12BD6CD1" w:rsidRPr="00232F3F">
        <w:rPr>
          <w:noProof/>
        </w:rPr>
        <w:t xml:space="preserve">ohesion </w:t>
      </w:r>
      <w:r w:rsidR="0042049C">
        <w:rPr>
          <w:noProof/>
        </w:rPr>
        <w:t xml:space="preserve">policy </w:t>
      </w:r>
      <w:r w:rsidR="12BD6CD1" w:rsidRPr="00232F3F">
        <w:rPr>
          <w:noProof/>
        </w:rPr>
        <w:t xml:space="preserve">funds </w:t>
      </w:r>
      <w:r w:rsidR="00746BEC">
        <w:rPr>
          <w:noProof/>
        </w:rPr>
        <w:t xml:space="preserve">achieved a </w:t>
      </w:r>
      <w:r w:rsidR="00746BEC" w:rsidRPr="00232F3F">
        <w:rPr>
          <w:noProof/>
        </w:rPr>
        <w:t>leverage</w:t>
      </w:r>
      <w:r w:rsidR="00746BEC" w:rsidRPr="00232F3F" w:rsidDel="002A193D">
        <w:rPr>
          <w:noProof/>
        </w:rPr>
        <w:t xml:space="preserve"> </w:t>
      </w:r>
      <w:r w:rsidR="00746BEC">
        <w:rPr>
          <w:noProof/>
        </w:rPr>
        <w:t>of</w:t>
      </w:r>
      <w:r w:rsidR="12BD6CD1" w:rsidRPr="00232F3F">
        <w:rPr>
          <w:noProof/>
        </w:rPr>
        <w:t xml:space="preserve"> 3</w:t>
      </w:r>
      <w:r w:rsidR="00232F3F">
        <w:rPr>
          <w:noProof/>
        </w:rPr>
        <w:t>.</w:t>
      </w:r>
      <w:r w:rsidR="0042049C">
        <w:rPr>
          <w:noProof/>
        </w:rPr>
        <w:t>8</w:t>
      </w:r>
      <w:r w:rsidR="12BD6CD1" w:rsidRPr="00232F3F">
        <w:rPr>
          <w:noProof/>
        </w:rPr>
        <w:t xml:space="preserve"> </w:t>
      </w:r>
      <w:r w:rsidR="00746BEC" w:rsidRPr="00232F3F">
        <w:rPr>
          <w:noProof/>
        </w:rPr>
        <w:t>across all sectors</w:t>
      </w:r>
      <w:r w:rsidR="424D71A6" w:rsidRPr="00232F3F">
        <w:rPr>
          <w:noProof/>
        </w:rPr>
        <w:t>,</w:t>
      </w:r>
      <w:r w:rsidR="00746BEC">
        <w:rPr>
          <w:noProof/>
        </w:rPr>
        <w:t xml:space="preserve"> which is</w:t>
      </w:r>
      <w:r w:rsidR="424D71A6" w:rsidRPr="00232F3F">
        <w:rPr>
          <w:noProof/>
        </w:rPr>
        <w:t xml:space="preserve"> </w:t>
      </w:r>
      <w:r w:rsidR="002A193D">
        <w:rPr>
          <w:noProof/>
        </w:rPr>
        <w:t>considerably</w:t>
      </w:r>
      <w:r w:rsidR="002A193D" w:rsidRPr="00232F3F">
        <w:rPr>
          <w:noProof/>
        </w:rPr>
        <w:t xml:space="preserve"> </w:t>
      </w:r>
      <w:r w:rsidR="424D71A6" w:rsidRPr="00232F3F">
        <w:rPr>
          <w:noProof/>
        </w:rPr>
        <w:t>above the average value for cohesion policy</w:t>
      </w:r>
      <w:r w:rsidR="00746BEC">
        <w:rPr>
          <w:noProof/>
        </w:rPr>
        <w:t xml:space="preserve"> of </w:t>
      </w:r>
      <w:r w:rsidR="424D71A6" w:rsidRPr="00232F3F">
        <w:rPr>
          <w:noProof/>
        </w:rPr>
        <w:t>1</w:t>
      </w:r>
      <w:r w:rsidR="00232F3F">
        <w:rPr>
          <w:noProof/>
        </w:rPr>
        <w:t>.</w:t>
      </w:r>
      <w:r w:rsidR="424D71A6" w:rsidRPr="00232F3F">
        <w:rPr>
          <w:noProof/>
        </w:rPr>
        <w:t>4</w:t>
      </w:r>
      <w:r w:rsidR="009030AD">
        <w:rPr>
          <w:noProof/>
        </w:rPr>
        <w:t xml:space="preserve">. </w:t>
      </w:r>
      <w:r w:rsidR="009030AD" w:rsidRPr="009030AD">
        <w:rPr>
          <w:noProof/>
        </w:rPr>
        <w:t>Financial instruments leveraged additional private capital equal to 15%</w:t>
      </w:r>
      <w:r w:rsidR="00745711">
        <w:rPr>
          <w:noProof/>
        </w:rPr>
        <w:t xml:space="preserve"> of </w:t>
      </w:r>
      <w:r w:rsidR="009030AD" w:rsidRPr="009030AD">
        <w:rPr>
          <w:noProof/>
        </w:rPr>
        <w:t>Cohesion policy budget in 2014-2020</w:t>
      </w:r>
      <w:r w:rsidR="0042049C" w:rsidRPr="00E574F8">
        <w:rPr>
          <w:noProof/>
          <w:lang w:val="en-IE"/>
        </w:rPr>
        <w:t>.</w:t>
      </w:r>
      <w:r w:rsidR="00A538AA">
        <w:rPr>
          <w:noProof/>
          <w:lang w:val="en-IE"/>
        </w:rPr>
        <w:t xml:space="preserve"> The</w:t>
      </w:r>
      <w:r w:rsidR="0042049C" w:rsidRPr="00E574F8">
        <w:rPr>
          <w:noProof/>
          <w:lang w:val="en-IE"/>
        </w:rPr>
        <w:t> </w:t>
      </w:r>
      <w:r w:rsidR="00FC33CA" w:rsidRPr="004854A6">
        <w:rPr>
          <w:b/>
          <w:bCs/>
          <w:noProof/>
          <w:lang w:val="en-IE"/>
        </w:rPr>
        <w:t xml:space="preserve">Commission in cooperation with EIB also offers various technical support to encourage </w:t>
      </w:r>
      <w:r w:rsidR="0042049C" w:rsidRPr="004854A6">
        <w:rPr>
          <w:b/>
          <w:bCs/>
          <w:noProof/>
          <w:lang w:val="en-IE"/>
        </w:rPr>
        <w:t>up take</w:t>
      </w:r>
      <w:r w:rsidR="00FC33CA" w:rsidRPr="004854A6">
        <w:rPr>
          <w:b/>
          <w:bCs/>
          <w:noProof/>
          <w:lang w:val="en-IE"/>
        </w:rPr>
        <w:t xml:space="preserve"> of financial instruments for energy efficiency</w:t>
      </w:r>
      <w:r w:rsidR="0042049C">
        <w:rPr>
          <w:noProof/>
          <w:lang w:val="en-IE"/>
        </w:rPr>
        <w:t xml:space="preserve">, such as the </w:t>
      </w:r>
      <w:r w:rsidR="00FC33CA" w:rsidRPr="004854A6">
        <w:rPr>
          <w:noProof/>
        </w:rPr>
        <w:t xml:space="preserve">Model </w:t>
      </w:r>
      <w:r w:rsidR="0042049C" w:rsidRPr="004854A6">
        <w:rPr>
          <w:noProof/>
        </w:rPr>
        <w:t>e</w:t>
      </w:r>
      <w:r w:rsidR="00FC33CA" w:rsidRPr="004854A6">
        <w:rPr>
          <w:noProof/>
        </w:rPr>
        <w:t>nergy efficiency financial instrument (EEFI)</w:t>
      </w:r>
      <w:r w:rsidR="0042049C">
        <w:rPr>
          <w:noProof/>
        </w:rPr>
        <w:t xml:space="preserve"> </w:t>
      </w:r>
      <w:r w:rsidR="00FC33CA" w:rsidRPr="001808F6">
        <w:rPr>
          <w:noProof/>
        </w:rPr>
        <w:t>(</w:t>
      </w:r>
      <w:r w:rsidR="00FC33CA">
        <w:rPr>
          <w:rStyle w:val="FootnoteReference"/>
          <w:noProof/>
        </w:rPr>
        <w:footnoteReference w:id="23"/>
      </w:r>
      <w:r w:rsidR="00FC33CA">
        <w:rPr>
          <w:noProof/>
        </w:rPr>
        <w:t>)</w:t>
      </w:r>
      <w:r w:rsidR="0042049C">
        <w:rPr>
          <w:noProof/>
        </w:rPr>
        <w:t>, the Fi-compass platform and</w:t>
      </w:r>
      <w:r w:rsidR="0042049C">
        <w:rPr>
          <w:b/>
          <w:bCs/>
          <w:noProof/>
        </w:rPr>
        <w:t xml:space="preserve"> </w:t>
      </w:r>
      <w:r w:rsidR="00FC33CA" w:rsidRPr="004854A6">
        <w:rPr>
          <w:noProof/>
        </w:rPr>
        <w:t>Energy efficiency Scale-up Initiative</w:t>
      </w:r>
      <w:r w:rsidR="0042049C">
        <w:rPr>
          <w:noProof/>
        </w:rPr>
        <w:t xml:space="preserve"> (</w:t>
      </w:r>
      <w:r w:rsidR="0042049C">
        <w:rPr>
          <w:rStyle w:val="FootnoteReference"/>
          <w:noProof/>
        </w:rPr>
        <w:footnoteReference w:id="24"/>
      </w:r>
      <w:r w:rsidR="0042049C">
        <w:rPr>
          <w:noProof/>
        </w:rPr>
        <w:t>)</w:t>
      </w:r>
      <w:r w:rsidR="004854A6">
        <w:rPr>
          <w:noProof/>
        </w:rPr>
        <w:t xml:space="preserve">, </w:t>
      </w:r>
      <w:r w:rsidR="00FC33CA" w:rsidRPr="004854A6">
        <w:rPr>
          <w:noProof/>
        </w:rPr>
        <w:t>Cohesion for Transitions (C4T)</w:t>
      </w:r>
      <w:r w:rsidR="00745138" w:rsidRPr="00745138">
        <w:rPr>
          <w:noProof/>
        </w:rPr>
        <w:t> (</w:t>
      </w:r>
      <w:r w:rsidR="00745138">
        <w:rPr>
          <w:rStyle w:val="FootnoteReference"/>
          <w:noProof/>
        </w:rPr>
        <w:footnoteReference w:id="25"/>
      </w:r>
      <w:r w:rsidR="00745138">
        <w:rPr>
          <w:noProof/>
        </w:rPr>
        <w:t>)</w:t>
      </w:r>
      <w:r w:rsidR="00FC33CA">
        <w:rPr>
          <w:noProof/>
        </w:rPr>
        <w:t xml:space="preserve">. </w:t>
      </w:r>
    </w:p>
    <w:p w14:paraId="5E6BABD6" w14:textId="395EC20F" w:rsidR="005C7B3A" w:rsidRPr="00232F3F" w:rsidRDefault="2B74E15A" w:rsidP="007D751C">
      <w:pPr>
        <w:pStyle w:val="Text2"/>
        <w:spacing w:line="276" w:lineRule="auto"/>
        <w:ind w:left="0"/>
        <w:rPr>
          <w:noProof/>
        </w:rPr>
      </w:pPr>
      <w:r w:rsidRPr="00232F3F">
        <w:rPr>
          <w:b/>
          <w:bCs/>
          <w:noProof/>
        </w:rPr>
        <w:t>EU programmes offering technical assistance</w:t>
      </w:r>
      <w:r w:rsidR="00735BAE" w:rsidRPr="00232F3F">
        <w:rPr>
          <w:b/>
          <w:bCs/>
          <w:noProof/>
        </w:rPr>
        <w:t>,</w:t>
      </w:r>
      <w:r w:rsidRPr="00232F3F">
        <w:rPr>
          <w:b/>
          <w:bCs/>
          <w:noProof/>
        </w:rPr>
        <w:t xml:space="preserve"> guarantees </w:t>
      </w:r>
      <w:r w:rsidR="00735BAE" w:rsidRPr="00232F3F">
        <w:rPr>
          <w:b/>
          <w:bCs/>
          <w:noProof/>
        </w:rPr>
        <w:t>and market uptake measures</w:t>
      </w:r>
      <w:r w:rsidR="004A76D7" w:rsidRPr="004A76D7">
        <w:rPr>
          <w:b/>
          <w:bCs/>
          <w:noProof/>
        </w:rPr>
        <w:t xml:space="preserve"> </w:t>
      </w:r>
      <w:r w:rsidR="004A76D7">
        <w:rPr>
          <w:b/>
          <w:bCs/>
          <w:noProof/>
        </w:rPr>
        <w:t>have very high</w:t>
      </w:r>
      <w:r w:rsidR="004A76D7" w:rsidRPr="00232F3F">
        <w:rPr>
          <w:b/>
          <w:bCs/>
          <w:noProof/>
        </w:rPr>
        <w:t xml:space="preserve"> </w:t>
      </w:r>
      <w:r w:rsidR="004A76D7">
        <w:rPr>
          <w:b/>
          <w:bCs/>
          <w:noProof/>
        </w:rPr>
        <w:t>l</w:t>
      </w:r>
      <w:r w:rsidR="004A76D7" w:rsidRPr="00232F3F">
        <w:rPr>
          <w:b/>
          <w:bCs/>
          <w:noProof/>
        </w:rPr>
        <w:t>everage</w:t>
      </w:r>
      <w:r w:rsidRPr="00232F3F">
        <w:rPr>
          <w:b/>
          <w:bCs/>
          <w:noProof/>
        </w:rPr>
        <w:t xml:space="preserve">. </w:t>
      </w:r>
      <w:r w:rsidR="004A76D7">
        <w:rPr>
          <w:noProof/>
        </w:rPr>
        <w:t>T</w:t>
      </w:r>
      <w:r w:rsidRPr="00232F3F">
        <w:rPr>
          <w:noProof/>
        </w:rPr>
        <w:t xml:space="preserve">he ELENA </w:t>
      </w:r>
      <w:r w:rsidR="7B08FA59" w:rsidRPr="00232F3F">
        <w:rPr>
          <w:noProof/>
        </w:rPr>
        <w:t>facility</w:t>
      </w:r>
      <w:r w:rsidR="004A76D7" w:rsidRPr="004A76D7">
        <w:rPr>
          <w:noProof/>
        </w:rPr>
        <w:t xml:space="preserve"> </w:t>
      </w:r>
      <w:r w:rsidR="004A76D7">
        <w:rPr>
          <w:noProof/>
        </w:rPr>
        <w:t>i</w:t>
      </w:r>
      <w:r w:rsidR="004A76D7" w:rsidRPr="00232F3F">
        <w:rPr>
          <w:noProof/>
        </w:rPr>
        <w:t>n particular</w:t>
      </w:r>
      <w:r w:rsidR="7B08FA59" w:rsidRPr="00232F3F">
        <w:rPr>
          <w:noProof/>
        </w:rPr>
        <w:t xml:space="preserve">, which provides advisory services to local energy </w:t>
      </w:r>
      <w:r w:rsidR="2C742B00" w:rsidRPr="00232F3F">
        <w:rPr>
          <w:noProof/>
        </w:rPr>
        <w:t xml:space="preserve">and mobility </w:t>
      </w:r>
      <w:r w:rsidR="7B08FA59" w:rsidRPr="00232F3F">
        <w:rPr>
          <w:noProof/>
        </w:rPr>
        <w:t>projects</w:t>
      </w:r>
      <w:r w:rsidR="004A76D7">
        <w:rPr>
          <w:noProof/>
        </w:rPr>
        <w:t>,</w:t>
      </w:r>
      <w:r w:rsidR="7B08FA59" w:rsidRPr="00232F3F">
        <w:rPr>
          <w:noProof/>
        </w:rPr>
        <w:t xml:space="preserve"> </w:t>
      </w:r>
      <w:r w:rsidR="00937887">
        <w:rPr>
          <w:noProof/>
        </w:rPr>
        <w:t>demand</w:t>
      </w:r>
      <w:r w:rsidR="004A76D7">
        <w:rPr>
          <w:noProof/>
        </w:rPr>
        <w:t>ing</w:t>
      </w:r>
      <w:r w:rsidR="00937887" w:rsidRPr="00232F3F">
        <w:rPr>
          <w:noProof/>
        </w:rPr>
        <w:t xml:space="preserve"> </w:t>
      </w:r>
      <w:r w:rsidR="7B08FA59" w:rsidRPr="00232F3F">
        <w:rPr>
          <w:noProof/>
        </w:rPr>
        <w:t>a minim</w:t>
      </w:r>
      <w:r w:rsidR="00937887">
        <w:rPr>
          <w:noProof/>
        </w:rPr>
        <w:t>um</w:t>
      </w:r>
      <w:r w:rsidR="7B08FA59" w:rsidRPr="00232F3F">
        <w:rPr>
          <w:noProof/>
        </w:rPr>
        <w:t xml:space="preserve"> leverage of 10</w:t>
      </w:r>
      <w:r w:rsidR="00937887">
        <w:rPr>
          <w:noProof/>
        </w:rPr>
        <w:t>-</w:t>
      </w:r>
      <w:r w:rsidR="7B08FA59" w:rsidRPr="00232F3F">
        <w:rPr>
          <w:noProof/>
        </w:rPr>
        <w:t>20 from project beneficiaries</w:t>
      </w:r>
      <w:r w:rsidR="65C0F345" w:rsidRPr="00232F3F">
        <w:rPr>
          <w:noProof/>
        </w:rPr>
        <w:t xml:space="preserve"> (depending on the sector)</w:t>
      </w:r>
      <w:r w:rsidR="7B08FA59" w:rsidRPr="00232F3F">
        <w:rPr>
          <w:noProof/>
        </w:rPr>
        <w:t>, exceeded its target</w:t>
      </w:r>
      <w:r w:rsidR="16A806DA" w:rsidRPr="00232F3F">
        <w:rPr>
          <w:noProof/>
        </w:rPr>
        <w:t xml:space="preserve"> </w:t>
      </w:r>
      <w:r w:rsidR="004A76D7">
        <w:rPr>
          <w:noProof/>
        </w:rPr>
        <w:t xml:space="preserve">by far </w:t>
      </w:r>
      <w:r w:rsidR="16A806DA" w:rsidRPr="00232F3F">
        <w:rPr>
          <w:noProof/>
        </w:rPr>
        <w:t>with an average of 32.</w:t>
      </w:r>
    </w:p>
    <w:p w14:paraId="3CE3976F" w14:textId="61C824B5" w:rsidR="006B5C72" w:rsidRPr="00232F3F" w:rsidRDefault="16A806DA" w:rsidP="007D751C">
      <w:pPr>
        <w:pStyle w:val="Text2"/>
        <w:spacing w:line="276" w:lineRule="auto"/>
        <w:ind w:left="0"/>
        <w:rPr>
          <w:noProof/>
        </w:rPr>
      </w:pPr>
      <w:r w:rsidRPr="00232F3F">
        <w:rPr>
          <w:noProof/>
        </w:rPr>
        <w:t>Now managed under the I</w:t>
      </w:r>
      <w:r w:rsidR="0044469D" w:rsidRPr="00232F3F">
        <w:rPr>
          <w:noProof/>
        </w:rPr>
        <w:t>nvest</w:t>
      </w:r>
      <w:r w:rsidRPr="00232F3F">
        <w:rPr>
          <w:noProof/>
        </w:rPr>
        <w:t xml:space="preserve">EU programme, ELENA has </w:t>
      </w:r>
      <w:r w:rsidR="00677F88">
        <w:rPr>
          <w:noProof/>
        </w:rPr>
        <w:t xml:space="preserve">successfully </w:t>
      </w:r>
      <w:r w:rsidR="7F91451A" w:rsidRPr="00232F3F">
        <w:rPr>
          <w:noProof/>
        </w:rPr>
        <w:t>us</w:t>
      </w:r>
      <w:r w:rsidR="00677F88">
        <w:rPr>
          <w:noProof/>
        </w:rPr>
        <w:t>ed</w:t>
      </w:r>
      <w:r w:rsidR="7F91451A" w:rsidRPr="00232F3F">
        <w:rPr>
          <w:noProof/>
        </w:rPr>
        <w:t xml:space="preserve"> EU resources as seed money </w:t>
      </w:r>
      <w:r w:rsidR="00677F88">
        <w:rPr>
          <w:noProof/>
        </w:rPr>
        <w:t xml:space="preserve">for </w:t>
      </w:r>
      <w:r w:rsidR="7F91451A" w:rsidRPr="00232F3F">
        <w:rPr>
          <w:noProof/>
        </w:rPr>
        <w:t>local investment portfolios in 25 out of 27</w:t>
      </w:r>
      <w:r w:rsidR="00FB41E6">
        <w:rPr>
          <w:noProof/>
        </w:rPr>
        <w:t> </w:t>
      </w:r>
      <w:r w:rsidR="7F91451A" w:rsidRPr="00232F3F">
        <w:rPr>
          <w:noProof/>
        </w:rPr>
        <w:t xml:space="preserve">Member States. </w:t>
      </w:r>
      <w:r w:rsidR="00677F88">
        <w:rPr>
          <w:noProof/>
        </w:rPr>
        <w:t xml:space="preserve">A </w:t>
      </w:r>
      <w:r w:rsidR="00677F88" w:rsidRPr="00232F3F">
        <w:rPr>
          <w:noProof/>
        </w:rPr>
        <w:t xml:space="preserve">leverage </w:t>
      </w:r>
      <w:r w:rsidR="00677F88">
        <w:rPr>
          <w:noProof/>
        </w:rPr>
        <w:t xml:space="preserve">as high as </w:t>
      </w:r>
      <w:r w:rsidR="00677F88" w:rsidRPr="00232F3F">
        <w:rPr>
          <w:noProof/>
        </w:rPr>
        <w:t>40</w:t>
      </w:r>
      <w:r w:rsidR="00677F88">
        <w:rPr>
          <w:noProof/>
        </w:rPr>
        <w:t xml:space="preserve"> was achieved by t</w:t>
      </w:r>
      <w:r w:rsidR="006B5C72" w:rsidRPr="00232F3F">
        <w:rPr>
          <w:noProof/>
        </w:rPr>
        <w:t>he LIFE</w:t>
      </w:r>
      <w:r w:rsidR="005C7B3A" w:rsidRPr="00232F3F">
        <w:rPr>
          <w:noProof/>
        </w:rPr>
        <w:t xml:space="preserve"> Clean Energy Transition (LIFE</w:t>
      </w:r>
      <w:r w:rsidR="00493649">
        <w:rPr>
          <w:noProof/>
        </w:rPr>
        <w:t xml:space="preserve"> </w:t>
      </w:r>
      <w:r w:rsidR="008A1AD3" w:rsidRPr="00232F3F">
        <w:rPr>
          <w:noProof/>
        </w:rPr>
        <w:t>CET</w:t>
      </w:r>
      <w:r w:rsidR="005C7B3A" w:rsidRPr="00232F3F">
        <w:rPr>
          <w:noProof/>
        </w:rPr>
        <w:t>)</w:t>
      </w:r>
      <w:r w:rsidR="008A1AD3" w:rsidRPr="00232F3F">
        <w:rPr>
          <w:noProof/>
        </w:rPr>
        <w:t xml:space="preserve"> sub</w:t>
      </w:r>
      <w:r w:rsidR="005C7B3A" w:rsidRPr="00232F3F">
        <w:rPr>
          <w:noProof/>
        </w:rPr>
        <w:t>-</w:t>
      </w:r>
      <w:r w:rsidR="006B5C72" w:rsidRPr="00232F3F">
        <w:rPr>
          <w:noProof/>
        </w:rPr>
        <w:t xml:space="preserve">programme, which includes co-financing requirements and supports </w:t>
      </w:r>
      <w:r w:rsidR="008D705C" w:rsidRPr="00232F3F">
        <w:rPr>
          <w:noProof/>
        </w:rPr>
        <w:t xml:space="preserve">market uptake, project development and </w:t>
      </w:r>
      <w:r w:rsidR="006B5C72" w:rsidRPr="00232F3F">
        <w:rPr>
          <w:noProof/>
        </w:rPr>
        <w:t xml:space="preserve">innovative approaches </w:t>
      </w:r>
      <w:r w:rsidR="00FB41E6">
        <w:rPr>
          <w:noProof/>
        </w:rPr>
        <w:t xml:space="preserve">such as setting up </w:t>
      </w:r>
      <w:r w:rsidR="006B5C72" w:rsidRPr="00232F3F">
        <w:rPr>
          <w:noProof/>
        </w:rPr>
        <w:t>pilot financial instruments</w:t>
      </w:r>
      <w:r w:rsidR="00522458" w:rsidRPr="00232F3F">
        <w:rPr>
          <w:noProof/>
        </w:rPr>
        <w:t>.</w:t>
      </w:r>
    </w:p>
    <w:p w14:paraId="6C6C26BC" w14:textId="66DF5CB4" w:rsidR="0B7AFC37" w:rsidRPr="00232F3F" w:rsidRDefault="7F91451A" w:rsidP="007D751C">
      <w:pPr>
        <w:pStyle w:val="Text2"/>
        <w:spacing w:line="276" w:lineRule="auto"/>
        <w:ind w:left="0"/>
        <w:rPr>
          <w:noProof/>
        </w:rPr>
      </w:pPr>
      <w:r w:rsidRPr="00232F3F">
        <w:rPr>
          <w:noProof/>
        </w:rPr>
        <w:t xml:space="preserve">The </w:t>
      </w:r>
      <w:r w:rsidR="001B6D62" w:rsidRPr="00232F3F">
        <w:rPr>
          <w:b/>
          <w:bCs/>
          <w:noProof/>
        </w:rPr>
        <w:t xml:space="preserve">European </w:t>
      </w:r>
      <w:r w:rsidR="005C7B3A" w:rsidRPr="00232F3F">
        <w:rPr>
          <w:b/>
          <w:bCs/>
          <w:noProof/>
        </w:rPr>
        <w:t xml:space="preserve">Fund </w:t>
      </w:r>
      <w:r w:rsidR="001B6D62" w:rsidRPr="00232F3F">
        <w:rPr>
          <w:b/>
          <w:bCs/>
          <w:noProof/>
        </w:rPr>
        <w:t xml:space="preserve">for </w:t>
      </w:r>
      <w:r w:rsidR="005C7B3A" w:rsidRPr="00232F3F">
        <w:rPr>
          <w:b/>
          <w:bCs/>
          <w:noProof/>
        </w:rPr>
        <w:t xml:space="preserve">Strategic Investments </w:t>
      </w:r>
      <w:r w:rsidR="001B6D62" w:rsidRPr="00232F3F">
        <w:rPr>
          <w:b/>
          <w:bCs/>
          <w:noProof/>
        </w:rPr>
        <w:t>(</w:t>
      </w:r>
      <w:r w:rsidR="20D603A6" w:rsidRPr="00232F3F">
        <w:rPr>
          <w:b/>
          <w:bCs/>
          <w:noProof/>
        </w:rPr>
        <w:t>EFSI</w:t>
      </w:r>
      <w:r w:rsidR="001B6D62" w:rsidRPr="00232F3F">
        <w:rPr>
          <w:b/>
          <w:bCs/>
          <w:noProof/>
        </w:rPr>
        <w:t>)</w:t>
      </w:r>
      <w:r w:rsidR="2F13C9B1" w:rsidRPr="00232F3F">
        <w:rPr>
          <w:noProof/>
        </w:rPr>
        <w:t xml:space="preserve">, </w:t>
      </w:r>
      <w:r w:rsidR="0051258C">
        <w:rPr>
          <w:noProof/>
        </w:rPr>
        <w:t>succeeded by</w:t>
      </w:r>
      <w:r w:rsidR="00FB41E6">
        <w:rPr>
          <w:noProof/>
        </w:rPr>
        <w:t xml:space="preserve"> </w:t>
      </w:r>
      <w:r w:rsidR="2F13C9B1" w:rsidRPr="00232F3F">
        <w:rPr>
          <w:noProof/>
        </w:rPr>
        <w:t>InvestEU as of 2021, is</w:t>
      </w:r>
      <w:r w:rsidRPr="00232F3F">
        <w:rPr>
          <w:noProof/>
        </w:rPr>
        <w:t xml:space="preserve"> a</w:t>
      </w:r>
      <w:r w:rsidR="400B74D6" w:rsidRPr="00232F3F">
        <w:rPr>
          <w:noProof/>
        </w:rPr>
        <w:t xml:space="preserve">n </w:t>
      </w:r>
      <w:r w:rsidR="400B74D6" w:rsidRPr="00232F3F">
        <w:rPr>
          <w:b/>
          <w:bCs/>
          <w:noProof/>
        </w:rPr>
        <w:t>intermediated</w:t>
      </w:r>
      <w:r w:rsidRPr="00232F3F">
        <w:rPr>
          <w:b/>
          <w:bCs/>
          <w:noProof/>
        </w:rPr>
        <w:t xml:space="preserve"> guarantee</w:t>
      </w:r>
      <w:r w:rsidR="2629D703" w:rsidRPr="00232F3F">
        <w:rPr>
          <w:b/>
          <w:bCs/>
          <w:noProof/>
        </w:rPr>
        <w:t xml:space="preserve"> instrument</w:t>
      </w:r>
      <w:r w:rsidR="2629D703" w:rsidRPr="00232F3F">
        <w:rPr>
          <w:noProof/>
        </w:rPr>
        <w:t xml:space="preserve"> </w:t>
      </w:r>
      <w:r w:rsidR="0051258C">
        <w:rPr>
          <w:noProof/>
        </w:rPr>
        <w:t>aiming</w:t>
      </w:r>
      <w:r w:rsidR="0051258C" w:rsidRPr="00232F3F">
        <w:rPr>
          <w:noProof/>
        </w:rPr>
        <w:t xml:space="preserve"> </w:t>
      </w:r>
      <w:r w:rsidR="6D749834" w:rsidRPr="00232F3F">
        <w:rPr>
          <w:noProof/>
        </w:rPr>
        <w:t xml:space="preserve">to </w:t>
      </w:r>
      <w:r w:rsidR="00A921E5">
        <w:rPr>
          <w:noProof/>
        </w:rPr>
        <w:t xml:space="preserve">close </w:t>
      </w:r>
      <w:r w:rsidR="6D749834" w:rsidRPr="00232F3F">
        <w:rPr>
          <w:noProof/>
        </w:rPr>
        <w:t xml:space="preserve">the investment gap </w:t>
      </w:r>
      <w:r w:rsidR="00A921E5">
        <w:rPr>
          <w:noProof/>
        </w:rPr>
        <w:t xml:space="preserve">in Europe by </w:t>
      </w:r>
      <w:r w:rsidR="6D749834" w:rsidRPr="00232F3F">
        <w:rPr>
          <w:noProof/>
        </w:rPr>
        <w:t>attract</w:t>
      </w:r>
      <w:r w:rsidR="00A921E5">
        <w:rPr>
          <w:noProof/>
        </w:rPr>
        <w:t>ing</w:t>
      </w:r>
      <w:r w:rsidR="6D749834" w:rsidRPr="00232F3F">
        <w:rPr>
          <w:noProof/>
        </w:rPr>
        <w:t xml:space="preserve"> private finance </w:t>
      </w:r>
      <w:r w:rsidR="7DE2EDDA" w:rsidRPr="00232F3F">
        <w:rPr>
          <w:noProof/>
        </w:rPr>
        <w:t xml:space="preserve">for </w:t>
      </w:r>
      <w:r w:rsidR="6D749834" w:rsidRPr="00232F3F">
        <w:rPr>
          <w:noProof/>
        </w:rPr>
        <w:t xml:space="preserve">projects in </w:t>
      </w:r>
      <w:r w:rsidR="0051258C">
        <w:rPr>
          <w:noProof/>
        </w:rPr>
        <w:t xml:space="preserve">areas </w:t>
      </w:r>
      <w:r w:rsidR="00A921E5">
        <w:rPr>
          <w:noProof/>
        </w:rPr>
        <w:t xml:space="preserve">such as </w:t>
      </w:r>
      <w:r w:rsidR="4E21752B" w:rsidRPr="00232F3F">
        <w:rPr>
          <w:noProof/>
        </w:rPr>
        <w:t xml:space="preserve">innovation, </w:t>
      </w:r>
      <w:r w:rsidR="6D749834" w:rsidRPr="00232F3F">
        <w:rPr>
          <w:noProof/>
        </w:rPr>
        <w:t>infrastructure,</w:t>
      </w:r>
      <w:r w:rsidR="10EA4227" w:rsidRPr="00232F3F">
        <w:rPr>
          <w:noProof/>
        </w:rPr>
        <w:t xml:space="preserve"> social </w:t>
      </w:r>
      <w:r w:rsidR="0051258C">
        <w:rPr>
          <w:noProof/>
        </w:rPr>
        <w:t xml:space="preserve">and </w:t>
      </w:r>
      <w:r w:rsidR="0051258C" w:rsidRPr="00232F3F">
        <w:rPr>
          <w:noProof/>
        </w:rPr>
        <w:t xml:space="preserve">skills </w:t>
      </w:r>
      <w:r w:rsidR="10EA4227" w:rsidRPr="00232F3F">
        <w:rPr>
          <w:noProof/>
        </w:rPr>
        <w:t xml:space="preserve">development and </w:t>
      </w:r>
      <w:r w:rsidR="3120BA9D" w:rsidRPr="00232F3F">
        <w:rPr>
          <w:noProof/>
        </w:rPr>
        <w:t xml:space="preserve">support </w:t>
      </w:r>
      <w:r w:rsidR="0051258C">
        <w:rPr>
          <w:noProof/>
        </w:rPr>
        <w:t>for</w:t>
      </w:r>
      <w:r w:rsidR="3120BA9D" w:rsidRPr="00232F3F">
        <w:rPr>
          <w:noProof/>
        </w:rPr>
        <w:t xml:space="preserve"> SMEs</w:t>
      </w:r>
      <w:r w:rsidR="40283D1F" w:rsidRPr="00232F3F">
        <w:rPr>
          <w:noProof/>
        </w:rPr>
        <w:t xml:space="preserve">. It has become the largest vehicle for investments </w:t>
      </w:r>
      <w:r w:rsidR="00D34550">
        <w:rPr>
          <w:noProof/>
        </w:rPr>
        <w:t>under</w:t>
      </w:r>
      <w:r w:rsidR="40283D1F" w:rsidRPr="00232F3F">
        <w:rPr>
          <w:noProof/>
        </w:rPr>
        <w:t xml:space="preserve"> the U</w:t>
      </w:r>
      <w:r w:rsidR="004C22CC">
        <w:rPr>
          <w:noProof/>
        </w:rPr>
        <w:t>nion’s</w:t>
      </w:r>
      <w:r w:rsidR="40283D1F" w:rsidRPr="00232F3F">
        <w:rPr>
          <w:noProof/>
        </w:rPr>
        <w:t xml:space="preserve"> budget, </w:t>
      </w:r>
      <w:r w:rsidR="020AB7A1" w:rsidRPr="00232F3F">
        <w:rPr>
          <w:noProof/>
        </w:rPr>
        <w:t>aim</w:t>
      </w:r>
      <w:r w:rsidR="00D34550">
        <w:rPr>
          <w:noProof/>
        </w:rPr>
        <w:t>ing</w:t>
      </w:r>
      <w:r w:rsidR="020AB7A1" w:rsidRPr="00232F3F">
        <w:rPr>
          <w:noProof/>
        </w:rPr>
        <w:t xml:space="preserve"> </w:t>
      </w:r>
      <w:r w:rsidR="00D34550">
        <w:rPr>
          <w:noProof/>
        </w:rPr>
        <w:t>to</w:t>
      </w:r>
      <w:r w:rsidR="0051258C" w:rsidRPr="00232F3F">
        <w:rPr>
          <w:noProof/>
        </w:rPr>
        <w:t xml:space="preserve"> </w:t>
      </w:r>
      <w:r w:rsidR="40283D1F" w:rsidRPr="00232F3F">
        <w:rPr>
          <w:noProof/>
        </w:rPr>
        <w:t>leverag</w:t>
      </w:r>
      <w:r w:rsidR="00D34550">
        <w:rPr>
          <w:noProof/>
        </w:rPr>
        <w:t>e</w:t>
      </w:r>
      <w:r w:rsidR="40283D1F" w:rsidRPr="00232F3F">
        <w:rPr>
          <w:noProof/>
        </w:rPr>
        <w:t xml:space="preserve"> close to </w:t>
      </w:r>
      <w:r w:rsidR="004B4829" w:rsidRPr="00232F3F">
        <w:rPr>
          <w:noProof/>
        </w:rPr>
        <w:t>EUR</w:t>
      </w:r>
      <w:r w:rsidR="00232F3F">
        <w:rPr>
          <w:noProof/>
        </w:rPr>
        <w:t> </w:t>
      </w:r>
      <w:r w:rsidR="0191A089" w:rsidRPr="00232F3F">
        <w:rPr>
          <w:noProof/>
        </w:rPr>
        <w:t>900</w:t>
      </w:r>
      <w:r w:rsidR="00493649">
        <w:rPr>
          <w:noProof/>
        </w:rPr>
        <w:t> </w:t>
      </w:r>
      <w:r w:rsidR="0191A089" w:rsidRPr="00232F3F">
        <w:rPr>
          <w:noProof/>
        </w:rPr>
        <w:t>billion from 2014 to 2027</w:t>
      </w:r>
      <w:r w:rsidR="40283D1F" w:rsidRPr="00232F3F">
        <w:rPr>
          <w:noProof/>
        </w:rPr>
        <w:t xml:space="preserve">. </w:t>
      </w:r>
      <w:r w:rsidR="549F2328" w:rsidRPr="00232F3F">
        <w:rPr>
          <w:noProof/>
        </w:rPr>
        <w:t xml:space="preserve">EFSI </w:t>
      </w:r>
      <w:r w:rsidR="00493649">
        <w:rPr>
          <w:noProof/>
        </w:rPr>
        <w:t>achieved</w:t>
      </w:r>
      <w:r w:rsidR="00493649" w:rsidRPr="00232F3F">
        <w:rPr>
          <w:noProof/>
        </w:rPr>
        <w:t xml:space="preserve"> </w:t>
      </w:r>
      <w:r w:rsidR="549F2328" w:rsidRPr="00232F3F">
        <w:rPr>
          <w:noProof/>
        </w:rPr>
        <w:t>a leverage of 15</w:t>
      </w:r>
      <w:r w:rsidR="00232F3F">
        <w:rPr>
          <w:noProof/>
        </w:rPr>
        <w:t>.</w:t>
      </w:r>
      <w:r w:rsidR="549F2328" w:rsidRPr="00232F3F">
        <w:rPr>
          <w:noProof/>
        </w:rPr>
        <w:t xml:space="preserve">6, which is expected to be </w:t>
      </w:r>
      <w:r w:rsidR="0051258C">
        <w:rPr>
          <w:noProof/>
        </w:rPr>
        <w:t>equalled</w:t>
      </w:r>
      <w:r w:rsidR="0051258C" w:rsidRPr="00232F3F">
        <w:rPr>
          <w:noProof/>
        </w:rPr>
        <w:t xml:space="preserve"> </w:t>
      </w:r>
      <w:r w:rsidR="549F2328" w:rsidRPr="00232F3F">
        <w:rPr>
          <w:noProof/>
        </w:rPr>
        <w:t>by InvestEU.</w:t>
      </w:r>
    </w:p>
    <w:p w14:paraId="394A66EF" w14:textId="4949A077" w:rsidR="606F0325" w:rsidRPr="00232F3F" w:rsidRDefault="005F4417" w:rsidP="007D751C">
      <w:pPr>
        <w:pStyle w:val="Heading3"/>
        <w:spacing w:line="276" w:lineRule="auto"/>
        <w:rPr>
          <w:noProof/>
        </w:rPr>
      </w:pPr>
      <w:r>
        <w:rPr>
          <w:noProof/>
        </w:rPr>
        <w:t>Multiplier</w:t>
      </w:r>
      <w:r w:rsidR="00DD3C74">
        <w:rPr>
          <w:noProof/>
        </w:rPr>
        <w:t xml:space="preserve"> effect</w:t>
      </w:r>
      <w:r w:rsidRPr="00232F3F">
        <w:rPr>
          <w:noProof/>
        </w:rPr>
        <w:t xml:space="preserve"> </w:t>
      </w:r>
      <w:r w:rsidR="311E2253" w:rsidRPr="00232F3F">
        <w:rPr>
          <w:noProof/>
        </w:rPr>
        <w:t>of national funding programmes</w:t>
      </w:r>
    </w:p>
    <w:p w14:paraId="3B1C96D6" w14:textId="34607BE8" w:rsidR="000D4ABD" w:rsidRPr="00232F3F" w:rsidRDefault="005F4417" w:rsidP="007D751C">
      <w:pPr>
        <w:pStyle w:val="Text2"/>
        <w:spacing w:line="276" w:lineRule="auto"/>
        <w:ind w:left="0"/>
        <w:rPr>
          <w:noProof/>
        </w:rPr>
      </w:pPr>
      <w:r>
        <w:rPr>
          <w:b/>
          <w:bCs/>
          <w:noProof/>
        </w:rPr>
        <w:t>Multiplier</w:t>
      </w:r>
      <w:r w:rsidRPr="008F40C9">
        <w:rPr>
          <w:b/>
          <w:bCs/>
          <w:noProof/>
        </w:rPr>
        <w:t xml:space="preserve"> </w:t>
      </w:r>
      <w:r w:rsidR="008F40C9">
        <w:rPr>
          <w:b/>
          <w:bCs/>
          <w:noProof/>
        </w:rPr>
        <w:t>d</w:t>
      </w:r>
      <w:r w:rsidR="008F40C9" w:rsidRPr="00232F3F">
        <w:rPr>
          <w:b/>
          <w:bCs/>
          <w:noProof/>
        </w:rPr>
        <w:t>ata</w:t>
      </w:r>
      <w:r w:rsidR="02D28081" w:rsidRPr="00232F3F">
        <w:rPr>
          <w:b/>
          <w:bCs/>
          <w:noProof/>
        </w:rPr>
        <w:t xml:space="preserve"> </w:t>
      </w:r>
      <w:r w:rsidR="009019F8">
        <w:rPr>
          <w:b/>
          <w:bCs/>
          <w:noProof/>
        </w:rPr>
        <w:t xml:space="preserve">is lacking </w:t>
      </w:r>
      <w:r w:rsidR="00582BD0" w:rsidRPr="00232F3F">
        <w:rPr>
          <w:b/>
          <w:bCs/>
          <w:noProof/>
        </w:rPr>
        <w:t xml:space="preserve">for </w:t>
      </w:r>
      <w:r w:rsidR="02D28081" w:rsidRPr="00232F3F">
        <w:rPr>
          <w:b/>
          <w:bCs/>
          <w:noProof/>
        </w:rPr>
        <w:t xml:space="preserve">most </w:t>
      </w:r>
      <w:r w:rsidR="009019F8">
        <w:rPr>
          <w:b/>
          <w:bCs/>
          <w:noProof/>
        </w:rPr>
        <w:t xml:space="preserve">national </w:t>
      </w:r>
      <w:r w:rsidR="02D28081" w:rsidRPr="00232F3F">
        <w:rPr>
          <w:b/>
          <w:bCs/>
          <w:noProof/>
        </w:rPr>
        <w:t>support schemes</w:t>
      </w:r>
      <w:r w:rsidR="02D28081" w:rsidRPr="00232F3F">
        <w:rPr>
          <w:noProof/>
        </w:rPr>
        <w:t xml:space="preserve">. However, </w:t>
      </w:r>
      <w:r w:rsidR="004E14EB">
        <w:rPr>
          <w:noProof/>
        </w:rPr>
        <w:t xml:space="preserve">there </w:t>
      </w:r>
      <w:r w:rsidR="008F40C9">
        <w:rPr>
          <w:noProof/>
        </w:rPr>
        <w:t xml:space="preserve">is </w:t>
      </w:r>
      <w:r w:rsidR="004E14EB">
        <w:rPr>
          <w:noProof/>
        </w:rPr>
        <w:t xml:space="preserve">data </w:t>
      </w:r>
      <w:r w:rsidR="00582BD0" w:rsidRPr="00232F3F">
        <w:rPr>
          <w:noProof/>
        </w:rPr>
        <w:t>on</w:t>
      </w:r>
      <w:r w:rsidR="02D28081" w:rsidRPr="00232F3F">
        <w:rPr>
          <w:noProof/>
        </w:rPr>
        <w:t xml:space="preserve"> private investment leveraged by national resources</w:t>
      </w:r>
      <w:r w:rsidR="004E14EB">
        <w:rPr>
          <w:noProof/>
        </w:rPr>
        <w:t xml:space="preserve"> </w:t>
      </w:r>
      <w:r w:rsidR="004E14EB" w:rsidRPr="00232F3F">
        <w:rPr>
          <w:noProof/>
        </w:rPr>
        <w:t xml:space="preserve">for 71 </w:t>
      </w:r>
      <w:r w:rsidR="004E14EB">
        <w:rPr>
          <w:noProof/>
        </w:rPr>
        <w:t xml:space="preserve">such </w:t>
      </w:r>
      <w:r w:rsidR="004E14EB" w:rsidRPr="00232F3F">
        <w:rPr>
          <w:noProof/>
        </w:rPr>
        <w:t>schemes</w:t>
      </w:r>
      <w:r w:rsidR="02D28081" w:rsidRPr="00232F3F">
        <w:rPr>
          <w:noProof/>
        </w:rPr>
        <w:t>.</w:t>
      </w:r>
    </w:p>
    <w:p w14:paraId="41A64101" w14:textId="3E10361E" w:rsidR="0069FD33" w:rsidRPr="00232F3F" w:rsidRDefault="0069FD33" w:rsidP="0031363B">
      <w:pPr>
        <w:pStyle w:val="Text2"/>
        <w:spacing w:after="0" w:line="276" w:lineRule="auto"/>
        <w:ind w:left="0"/>
        <w:rPr>
          <w:i/>
          <w:iCs/>
          <w:noProof/>
        </w:rPr>
      </w:pPr>
      <w:r w:rsidRPr="00232F3F">
        <w:rPr>
          <w:i/>
          <w:iCs/>
          <w:noProof/>
        </w:rPr>
        <w:t xml:space="preserve">Table </w:t>
      </w:r>
      <w:r w:rsidR="00933377" w:rsidRPr="00232F3F">
        <w:rPr>
          <w:i/>
          <w:iCs/>
          <w:noProof/>
        </w:rPr>
        <w:t>8</w:t>
      </w:r>
      <w:r w:rsidRPr="00232F3F">
        <w:rPr>
          <w:i/>
          <w:iCs/>
          <w:noProof/>
        </w:rPr>
        <w:t xml:space="preserve">: </w:t>
      </w:r>
      <w:r w:rsidR="6EB3A08C" w:rsidRPr="00232F3F">
        <w:rPr>
          <w:i/>
          <w:iCs/>
          <w:noProof/>
        </w:rPr>
        <w:t>Leverage of national energy efficiency</w:t>
      </w:r>
      <w:r w:rsidR="008F40C9" w:rsidRPr="008F40C9">
        <w:rPr>
          <w:i/>
          <w:iCs/>
          <w:noProof/>
        </w:rPr>
        <w:t xml:space="preserve"> </w:t>
      </w:r>
      <w:r w:rsidR="008F40C9" w:rsidRPr="00232F3F">
        <w:rPr>
          <w:i/>
          <w:iCs/>
          <w:noProof/>
        </w:rPr>
        <w:t>schemes</w:t>
      </w:r>
    </w:p>
    <w:tbl>
      <w:tblPr>
        <w:tblW w:w="8642" w:type="dxa"/>
        <w:tblLayout w:type="fixed"/>
        <w:tblCellMar>
          <w:left w:w="57" w:type="dxa"/>
          <w:right w:w="57" w:type="dxa"/>
        </w:tblCellMar>
        <w:tblLook w:val="04A0" w:firstRow="1" w:lastRow="0" w:firstColumn="1" w:lastColumn="0" w:noHBand="0" w:noVBand="1"/>
      </w:tblPr>
      <w:tblGrid>
        <w:gridCol w:w="1980"/>
        <w:gridCol w:w="1276"/>
        <w:gridCol w:w="1559"/>
        <w:gridCol w:w="1072"/>
        <w:gridCol w:w="1377"/>
        <w:gridCol w:w="1378"/>
      </w:tblGrid>
      <w:tr w:rsidR="00E74680" w:rsidRPr="00232F3F" w14:paraId="57F8EB16" w14:textId="77777777" w:rsidTr="004854A6">
        <w:trPr>
          <w:trHeight w:val="432"/>
        </w:trPr>
        <w:tc>
          <w:tcPr>
            <w:tcW w:w="1980" w:type="dxa"/>
            <w:tcBorders>
              <w:top w:val="single" w:sz="4" w:space="0" w:color="auto"/>
              <w:left w:val="single" w:sz="4" w:space="0" w:color="auto"/>
              <w:bottom w:val="single" w:sz="4" w:space="0" w:color="auto"/>
              <w:right w:val="single" w:sz="4" w:space="0" w:color="auto"/>
            </w:tcBorders>
            <w:vAlign w:val="center"/>
            <w:hideMark/>
          </w:tcPr>
          <w:p w14:paraId="78137FAE" w14:textId="1B12755B" w:rsidR="00E74680" w:rsidRPr="00232F3F" w:rsidRDefault="00E74680" w:rsidP="007D751C">
            <w:pPr>
              <w:spacing w:after="0" w:line="276" w:lineRule="auto"/>
              <w:jc w:val="center"/>
              <w:rPr>
                <w:noProof/>
                <w:color w:val="000000"/>
                <w:szCs w:val="24"/>
                <w:lang w:eastAsia="en-IE"/>
              </w:rPr>
            </w:pPr>
          </w:p>
        </w:tc>
        <w:tc>
          <w:tcPr>
            <w:tcW w:w="1276" w:type="dxa"/>
            <w:tcBorders>
              <w:top w:val="single" w:sz="4" w:space="0" w:color="auto"/>
              <w:left w:val="nil"/>
              <w:bottom w:val="single" w:sz="4" w:space="0" w:color="auto"/>
              <w:right w:val="single" w:sz="4" w:space="0" w:color="auto"/>
            </w:tcBorders>
            <w:noWrap/>
            <w:vAlign w:val="center"/>
            <w:hideMark/>
          </w:tcPr>
          <w:p w14:paraId="1F16307F" w14:textId="09585451" w:rsidR="00E74680" w:rsidRPr="00232F3F" w:rsidRDefault="008F40C9" w:rsidP="007D751C">
            <w:pPr>
              <w:spacing w:after="0" w:line="276" w:lineRule="auto"/>
              <w:jc w:val="center"/>
              <w:rPr>
                <w:b/>
                <w:bCs/>
                <w:noProof/>
                <w:color w:val="000000"/>
                <w:szCs w:val="24"/>
                <w:lang w:eastAsia="en-IE"/>
              </w:rPr>
            </w:pPr>
            <w:r>
              <w:rPr>
                <w:b/>
                <w:bCs/>
                <w:noProof/>
                <w:color w:val="000000"/>
                <w:szCs w:val="24"/>
                <w:lang w:eastAsia="en-IE"/>
              </w:rPr>
              <w:t>Number of</w:t>
            </w:r>
            <w:r w:rsidR="00E74680" w:rsidRPr="00232F3F">
              <w:rPr>
                <w:b/>
                <w:bCs/>
                <w:noProof/>
                <w:color w:val="000000"/>
                <w:szCs w:val="24"/>
                <w:lang w:eastAsia="en-IE"/>
              </w:rPr>
              <w:t xml:space="preserve"> </w:t>
            </w:r>
            <w:r>
              <w:rPr>
                <w:b/>
                <w:bCs/>
                <w:noProof/>
                <w:color w:val="000000"/>
                <w:szCs w:val="24"/>
                <w:lang w:eastAsia="en-IE"/>
              </w:rPr>
              <w:t>s</w:t>
            </w:r>
            <w:r w:rsidR="00E74680" w:rsidRPr="00232F3F">
              <w:rPr>
                <w:b/>
                <w:bCs/>
                <w:noProof/>
                <w:color w:val="000000"/>
                <w:szCs w:val="24"/>
                <w:lang w:eastAsia="en-IE"/>
              </w:rPr>
              <w:t>chemes</w:t>
            </w:r>
          </w:p>
        </w:tc>
        <w:tc>
          <w:tcPr>
            <w:tcW w:w="1559" w:type="dxa"/>
            <w:tcBorders>
              <w:top w:val="single" w:sz="4" w:space="0" w:color="auto"/>
              <w:left w:val="nil"/>
              <w:bottom w:val="single" w:sz="4" w:space="0" w:color="auto"/>
              <w:right w:val="single" w:sz="4" w:space="0" w:color="auto"/>
            </w:tcBorders>
            <w:noWrap/>
            <w:vAlign w:val="center"/>
            <w:hideMark/>
          </w:tcPr>
          <w:p w14:paraId="314F3C66" w14:textId="1CA75655" w:rsidR="00E74680" w:rsidRPr="00232F3F" w:rsidRDefault="008F40C9" w:rsidP="007D751C">
            <w:pPr>
              <w:spacing w:after="0" w:line="276" w:lineRule="auto"/>
              <w:jc w:val="center"/>
              <w:rPr>
                <w:b/>
                <w:bCs/>
                <w:noProof/>
                <w:color w:val="000000"/>
                <w:szCs w:val="24"/>
                <w:lang w:eastAsia="en-IE"/>
              </w:rPr>
            </w:pPr>
            <w:r>
              <w:rPr>
                <w:b/>
                <w:bCs/>
                <w:noProof/>
                <w:color w:val="000000" w:themeColor="text1"/>
                <w:szCs w:val="24"/>
                <w:lang w:eastAsia="en-IE"/>
              </w:rPr>
              <w:t>Implemented</w:t>
            </w:r>
          </w:p>
        </w:tc>
        <w:tc>
          <w:tcPr>
            <w:tcW w:w="1072" w:type="dxa"/>
            <w:tcBorders>
              <w:top w:val="single" w:sz="4" w:space="0" w:color="auto"/>
              <w:left w:val="nil"/>
              <w:bottom w:val="single" w:sz="4" w:space="0" w:color="auto"/>
              <w:right w:val="single" w:sz="4" w:space="0" w:color="auto"/>
            </w:tcBorders>
            <w:noWrap/>
            <w:vAlign w:val="center"/>
            <w:hideMark/>
          </w:tcPr>
          <w:p w14:paraId="47CCDABD" w14:textId="77777777" w:rsidR="00E74680" w:rsidRPr="00232F3F" w:rsidRDefault="00E74680" w:rsidP="007D751C">
            <w:pPr>
              <w:spacing w:after="0" w:line="276" w:lineRule="auto"/>
              <w:jc w:val="center"/>
              <w:rPr>
                <w:b/>
                <w:bCs/>
                <w:noProof/>
                <w:color w:val="000000"/>
                <w:szCs w:val="24"/>
                <w:lang w:eastAsia="en-IE"/>
              </w:rPr>
            </w:pPr>
            <w:r w:rsidRPr="00232F3F">
              <w:rPr>
                <w:b/>
                <w:bCs/>
                <w:noProof/>
                <w:color w:val="000000"/>
                <w:szCs w:val="24"/>
                <w:lang w:eastAsia="en-IE"/>
              </w:rPr>
              <w:t>Private</w:t>
            </w:r>
          </w:p>
        </w:tc>
        <w:tc>
          <w:tcPr>
            <w:tcW w:w="1377" w:type="dxa"/>
            <w:tcBorders>
              <w:top w:val="single" w:sz="4" w:space="0" w:color="auto"/>
              <w:left w:val="nil"/>
              <w:bottom w:val="single" w:sz="4" w:space="0" w:color="auto"/>
              <w:right w:val="single" w:sz="4" w:space="0" w:color="auto"/>
            </w:tcBorders>
            <w:vAlign w:val="center"/>
          </w:tcPr>
          <w:p w14:paraId="10D5625C" w14:textId="5C938F1E" w:rsidR="40F08657" w:rsidRPr="00232F3F" w:rsidRDefault="5A46C11E" w:rsidP="007D751C">
            <w:pPr>
              <w:spacing w:after="0" w:line="276" w:lineRule="auto"/>
              <w:jc w:val="center"/>
              <w:rPr>
                <w:b/>
                <w:bCs/>
                <w:noProof/>
                <w:color w:val="000000" w:themeColor="text1"/>
                <w:szCs w:val="24"/>
                <w:lang w:eastAsia="en-IE"/>
              </w:rPr>
            </w:pPr>
            <w:r w:rsidRPr="00232F3F">
              <w:rPr>
                <w:b/>
                <w:bCs/>
                <w:noProof/>
                <w:color w:val="000000" w:themeColor="text1"/>
                <w:szCs w:val="24"/>
                <w:lang w:eastAsia="en-IE"/>
              </w:rPr>
              <w:t>Total</w:t>
            </w:r>
          </w:p>
        </w:tc>
        <w:tc>
          <w:tcPr>
            <w:tcW w:w="1378" w:type="dxa"/>
            <w:tcBorders>
              <w:top w:val="single" w:sz="4" w:space="0" w:color="auto"/>
              <w:left w:val="nil"/>
              <w:bottom w:val="single" w:sz="4" w:space="0" w:color="auto"/>
              <w:right w:val="single" w:sz="4" w:space="0" w:color="auto"/>
            </w:tcBorders>
            <w:noWrap/>
            <w:vAlign w:val="center"/>
            <w:hideMark/>
          </w:tcPr>
          <w:p w14:paraId="18F05BA8" w14:textId="5AA7C97A" w:rsidR="00E74680" w:rsidRPr="00232F3F" w:rsidRDefault="00781731" w:rsidP="007D751C">
            <w:pPr>
              <w:spacing w:after="0" w:line="276" w:lineRule="auto"/>
              <w:jc w:val="center"/>
              <w:rPr>
                <w:b/>
                <w:bCs/>
                <w:noProof/>
                <w:color w:val="000000"/>
                <w:szCs w:val="24"/>
                <w:lang w:eastAsia="en-IE"/>
              </w:rPr>
            </w:pPr>
            <w:r>
              <w:rPr>
                <w:b/>
                <w:bCs/>
                <w:noProof/>
                <w:color w:val="000000"/>
                <w:szCs w:val="24"/>
                <w:lang w:eastAsia="en-IE"/>
              </w:rPr>
              <w:t>Multiplier</w:t>
            </w:r>
          </w:p>
        </w:tc>
      </w:tr>
      <w:tr w:rsidR="00E74680" w:rsidRPr="00232F3F" w14:paraId="31F03B47" w14:textId="77777777" w:rsidTr="004854A6">
        <w:trPr>
          <w:trHeight w:val="300"/>
        </w:trPr>
        <w:tc>
          <w:tcPr>
            <w:tcW w:w="1980" w:type="dxa"/>
            <w:tcBorders>
              <w:top w:val="nil"/>
              <w:left w:val="single" w:sz="4" w:space="0" w:color="auto"/>
              <w:bottom w:val="single" w:sz="4" w:space="0" w:color="auto"/>
              <w:right w:val="single" w:sz="4" w:space="0" w:color="auto"/>
            </w:tcBorders>
            <w:vAlign w:val="center"/>
            <w:hideMark/>
          </w:tcPr>
          <w:p w14:paraId="035F8788" w14:textId="259EBEFB" w:rsidR="00E74680" w:rsidRPr="00232F3F" w:rsidRDefault="59A7CF69" w:rsidP="007D751C">
            <w:pPr>
              <w:spacing w:after="0" w:line="276" w:lineRule="auto"/>
              <w:jc w:val="left"/>
              <w:rPr>
                <w:b/>
                <w:bCs/>
                <w:noProof/>
                <w:color w:val="000000"/>
                <w:szCs w:val="24"/>
                <w:lang w:eastAsia="en-IE"/>
              </w:rPr>
            </w:pPr>
            <w:r w:rsidRPr="00232F3F">
              <w:rPr>
                <w:b/>
                <w:bCs/>
                <w:noProof/>
                <w:color w:val="000000" w:themeColor="text1"/>
                <w:szCs w:val="24"/>
                <w:lang w:eastAsia="en-IE"/>
              </w:rPr>
              <w:t>Overall</w:t>
            </w:r>
            <w:r w:rsidR="066B1537" w:rsidRPr="00232F3F">
              <w:rPr>
                <w:b/>
                <w:bCs/>
                <w:noProof/>
                <w:color w:val="000000" w:themeColor="text1"/>
                <w:szCs w:val="24"/>
                <w:lang w:eastAsia="en-IE"/>
              </w:rPr>
              <w:t>, of which:</w:t>
            </w:r>
          </w:p>
        </w:tc>
        <w:tc>
          <w:tcPr>
            <w:tcW w:w="1276" w:type="dxa"/>
            <w:tcBorders>
              <w:top w:val="nil"/>
              <w:left w:val="nil"/>
              <w:bottom w:val="single" w:sz="4" w:space="0" w:color="auto"/>
              <w:right w:val="single" w:sz="4" w:space="0" w:color="auto"/>
            </w:tcBorders>
            <w:noWrap/>
            <w:vAlign w:val="center"/>
            <w:hideMark/>
          </w:tcPr>
          <w:p w14:paraId="02DF2C66" w14:textId="031A2ED7" w:rsidR="00E74680" w:rsidRPr="00232F3F" w:rsidRDefault="00E74680" w:rsidP="007D751C">
            <w:pPr>
              <w:spacing w:after="0" w:line="276" w:lineRule="auto"/>
              <w:jc w:val="center"/>
              <w:rPr>
                <w:noProof/>
                <w:color w:val="000000"/>
                <w:szCs w:val="24"/>
                <w:lang w:eastAsia="en-IE"/>
              </w:rPr>
            </w:pPr>
            <w:r w:rsidRPr="00232F3F">
              <w:rPr>
                <w:noProof/>
                <w:color w:val="000000"/>
                <w:szCs w:val="24"/>
                <w:lang w:eastAsia="en-IE"/>
              </w:rPr>
              <w:t>7</w:t>
            </w:r>
            <w:r w:rsidR="00465589" w:rsidRPr="00232F3F">
              <w:rPr>
                <w:noProof/>
                <w:color w:val="000000"/>
                <w:szCs w:val="24"/>
                <w:lang w:eastAsia="en-IE"/>
              </w:rPr>
              <w:t>1</w:t>
            </w:r>
          </w:p>
        </w:tc>
        <w:tc>
          <w:tcPr>
            <w:tcW w:w="1559" w:type="dxa"/>
            <w:tcBorders>
              <w:top w:val="nil"/>
              <w:left w:val="nil"/>
              <w:bottom w:val="single" w:sz="4" w:space="0" w:color="auto"/>
              <w:right w:val="single" w:sz="4" w:space="0" w:color="auto"/>
            </w:tcBorders>
            <w:noWrap/>
            <w:vAlign w:val="center"/>
            <w:hideMark/>
          </w:tcPr>
          <w:p w14:paraId="46B6FD2D" w14:textId="71E93BE9" w:rsidR="00E74680" w:rsidRPr="00232F3F" w:rsidRDefault="00BC2714" w:rsidP="007D751C">
            <w:pPr>
              <w:spacing w:after="0" w:line="276" w:lineRule="auto"/>
              <w:jc w:val="center"/>
              <w:rPr>
                <w:noProof/>
                <w:color w:val="000000"/>
                <w:szCs w:val="24"/>
                <w:lang w:eastAsia="en-IE"/>
              </w:rPr>
            </w:pPr>
            <w:r w:rsidRPr="00232F3F">
              <w:rPr>
                <w:noProof/>
                <w:color w:val="000000"/>
                <w:szCs w:val="24"/>
                <w:lang w:eastAsia="en-IE"/>
              </w:rPr>
              <w:t>3</w:t>
            </w:r>
            <w:r w:rsidR="00F14193" w:rsidRPr="00232F3F">
              <w:rPr>
                <w:noProof/>
                <w:color w:val="000000"/>
                <w:szCs w:val="24"/>
                <w:lang w:eastAsia="en-IE"/>
              </w:rPr>
              <w:t>6</w:t>
            </w:r>
            <w:r w:rsidR="00232F3F">
              <w:rPr>
                <w:noProof/>
                <w:color w:val="000000"/>
                <w:szCs w:val="24"/>
                <w:lang w:eastAsia="en-IE"/>
              </w:rPr>
              <w:t> </w:t>
            </w:r>
            <w:r w:rsidR="00F14193" w:rsidRPr="00232F3F">
              <w:rPr>
                <w:noProof/>
                <w:color w:val="000000"/>
                <w:szCs w:val="24"/>
                <w:lang w:eastAsia="en-IE"/>
              </w:rPr>
              <w:t>394</w:t>
            </w:r>
          </w:p>
        </w:tc>
        <w:tc>
          <w:tcPr>
            <w:tcW w:w="1072" w:type="dxa"/>
            <w:tcBorders>
              <w:top w:val="nil"/>
              <w:left w:val="nil"/>
              <w:bottom w:val="single" w:sz="4" w:space="0" w:color="auto"/>
              <w:right w:val="single" w:sz="4" w:space="0" w:color="auto"/>
            </w:tcBorders>
            <w:noWrap/>
            <w:vAlign w:val="center"/>
            <w:hideMark/>
          </w:tcPr>
          <w:p w14:paraId="751B830F" w14:textId="1BAC5DBF" w:rsidR="00E74680" w:rsidRPr="00232F3F" w:rsidRDefault="00E74680" w:rsidP="007D751C">
            <w:pPr>
              <w:spacing w:after="0" w:line="276" w:lineRule="auto"/>
              <w:jc w:val="center"/>
              <w:rPr>
                <w:noProof/>
                <w:color w:val="000000"/>
                <w:szCs w:val="24"/>
                <w:lang w:eastAsia="en-IE"/>
              </w:rPr>
            </w:pPr>
            <w:r w:rsidRPr="00232F3F">
              <w:rPr>
                <w:noProof/>
                <w:color w:val="000000"/>
                <w:szCs w:val="24"/>
                <w:lang w:eastAsia="en-IE"/>
              </w:rPr>
              <w:t>5</w:t>
            </w:r>
            <w:r w:rsidR="00F14193" w:rsidRPr="00232F3F">
              <w:rPr>
                <w:noProof/>
                <w:color w:val="000000"/>
                <w:szCs w:val="24"/>
                <w:lang w:eastAsia="en-IE"/>
              </w:rPr>
              <w:t>6</w:t>
            </w:r>
            <w:r w:rsidR="00232F3F">
              <w:rPr>
                <w:noProof/>
                <w:color w:val="000000"/>
                <w:szCs w:val="24"/>
                <w:lang w:eastAsia="en-IE"/>
              </w:rPr>
              <w:t> </w:t>
            </w:r>
            <w:r w:rsidR="00F14193" w:rsidRPr="00232F3F">
              <w:rPr>
                <w:noProof/>
                <w:color w:val="000000"/>
                <w:szCs w:val="24"/>
                <w:lang w:eastAsia="en-IE"/>
              </w:rPr>
              <w:t>0</w:t>
            </w:r>
            <w:r w:rsidRPr="00232F3F">
              <w:rPr>
                <w:noProof/>
                <w:color w:val="000000"/>
                <w:szCs w:val="24"/>
                <w:lang w:eastAsia="en-IE"/>
              </w:rPr>
              <w:t>45</w:t>
            </w:r>
          </w:p>
        </w:tc>
        <w:tc>
          <w:tcPr>
            <w:tcW w:w="1377" w:type="dxa"/>
            <w:tcBorders>
              <w:top w:val="nil"/>
              <w:left w:val="nil"/>
              <w:bottom w:val="single" w:sz="4" w:space="0" w:color="auto"/>
              <w:right w:val="single" w:sz="4" w:space="0" w:color="auto"/>
            </w:tcBorders>
            <w:vAlign w:val="center"/>
          </w:tcPr>
          <w:p w14:paraId="2645ACB1" w14:textId="3E9524DB" w:rsidR="40F08657" w:rsidRPr="00232F3F" w:rsidRDefault="2CE74395" w:rsidP="007D751C">
            <w:pPr>
              <w:spacing w:after="0" w:line="276" w:lineRule="auto"/>
              <w:jc w:val="center"/>
              <w:rPr>
                <w:noProof/>
                <w:color w:val="000000" w:themeColor="text1"/>
                <w:szCs w:val="24"/>
                <w:lang w:eastAsia="en-IE"/>
              </w:rPr>
            </w:pPr>
            <w:r w:rsidRPr="00232F3F">
              <w:rPr>
                <w:noProof/>
                <w:color w:val="000000" w:themeColor="text1"/>
                <w:szCs w:val="24"/>
                <w:lang w:eastAsia="en-IE"/>
              </w:rPr>
              <w:t>9</w:t>
            </w:r>
            <w:r w:rsidR="007E6256" w:rsidRPr="00232F3F">
              <w:rPr>
                <w:noProof/>
                <w:color w:val="000000" w:themeColor="text1"/>
                <w:szCs w:val="24"/>
                <w:lang w:eastAsia="en-IE"/>
              </w:rPr>
              <w:t>2</w:t>
            </w:r>
            <w:r w:rsidR="00232F3F">
              <w:rPr>
                <w:noProof/>
                <w:color w:val="000000" w:themeColor="text1"/>
                <w:szCs w:val="24"/>
                <w:lang w:eastAsia="en-IE"/>
              </w:rPr>
              <w:t> </w:t>
            </w:r>
            <w:r w:rsidR="007E6256" w:rsidRPr="00232F3F">
              <w:rPr>
                <w:noProof/>
                <w:color w:val="000000" w:themeColor="text1"/>
                <w:szCs w:val="24"/>
                <w:lang w:eastAsia="en-IE"/>
              </w:rPr>
              <w:t>01</w:t>
            </w:r>
            <w:r w:rsidRPr="00232F3F">
              <w:rPr>
                <w:noProof/>
                <w:color w:val="000000" w:themeColor="text1"/>
                <w:szCs w:val="24"/>
                <w:lang w:eastAsia="en-IE"/>
              </w:rPr>
              <w:t>9</w:t>
            </w:r>
          </w:p>
        </w:tc>
        <w:tc>
          <w:tcPr>
            <w:tcW w:w="1378" w:type="dxa"/>
            <w:tcBorders>
              <w:top w:val="nil"/>
              <w:left w:val="nil"/>
              <w:bottom w:val="single" w:sz="4" w:space="0" w:color="auto"/>
              <w:right w:val="single" w:sz="4" w:space="0" w:color="auto"/>
            </w:tcBorders>
            <w:noWrap/>
            <w:vAlign w:val="center"/>
            <w:hideMark/>
          </w:tcPr>
          <w:p w14:paraId="3B7FD3E1" w14:textId="29C8F149" w:rsidR="00E74680" w:rsidRPr="00232F3F" w:rsidRDefault="355B290F" w:rsidP="007D751C">
            <w:pPr>
              <w:spacing w:after="0" w:line="276" w:lineRule="auto"/>
              <w:jc w:val="center"/>
              <w:rPr>
                <w:noProof/>
                <w:color w:val="000000"/>
                <w:szCs w:val="24"/>
                <w:lang w:eastAsia="en-IE"/>
              </w:rPr>
            </w:pPr>
            <w:r w:rsidRPr="00232F3F">
              <w:rPr>
                <w:noProof/>
                <w:color w:val="000000" w:themeColor="text1"/>
                <w:szCs w:val="24"/>
                <w:lang w:eastAsia="en-IE"/>
              </w:rPr>
              <w:t>2</w:t>
            </w:r>
            <w:r w:rsidR="00232F3F">
              <w:rPr>
                <w:noProof/>
                <w:color w:val="000000" w:themeColor="text1"/>
                <w:szCs w:val="24"/>
                <w:lang w:eastAsia="en-IE"/>
              </w:rPr>
              <w:t>.</w:t>
            </w:r>
            <w:r w:rsidR="00E74680" w:rsidRPr="00232F3F">
              <w:rPr>
                <w:noProof/>
                <w:color w:val="000000" w:themeColor="text1"/>
                <w:szCs w:val="24"/>
                <w:lang w:eastAsia="en-IE"/>
              </w:rPr>
              <w:t>5</w:t>
            </w:r>
          </w:p>
        </w:tc>
      </w:tr>
      <w:tr w:rsidR="00E74680" w:rsidRPr="00232F3F" w14:paraId="5FC8E270" w14:textId="77777777" w:rsidTr="004854A6">
        <w:trPr>
          <w:trHeight w:val="300"/>
        </w:trPr>
        <w:tc>
          <w:tcPr>
            <w:tcW w:w="1980" w:type="dxa"/>
            <w:tcBorders>
              <w:top w:val="nil"/>
              <w:left w:val="single" w:sz="4" w:space="0" w:color="auto"/>
              <w:bottom w:val="single" w:sz="4" w:space="0" w:color="auto"/>
              <w:right w:val="single" w:sz="4" w:space="0" w:color="auto"/>
            </w:tcBorders>
            <w:vAlign w:val="center"/>
            <w:hideMark/>
          </w:tcPr>
          <w:p w14:paraId="681ED2C8" w14:textId="2B90907D" w:rsidR="00E74680" w:rsidRPr="00232F3F" w:rsidRDefault="34A1C514" w:rsidP="007D751C">
            <w:pPr>
              <w:spacing w:after="0" w:line="276" w:lineRule="auto"/>
              <w:jc w:val="left"/>
              <w:rPr>
                <w:noProof/>
                <w:color w:val="000000"/>
                <w:szCs w:val="24"/>
                <w:lang w:eastAsia="en-IE"/>
              </w:rPr>
            </w:pPr>
            <w:r w:rsidRPr="00232F3F">
              <w:rPr>
                <w:noProof/>
                <w:color w:val="000000" w:themeColor="text1"/>
                <w:szCs w:val="24"/>
                <w:lang w:eastAsia="en-IE"/>
              </w:rPr>
              <w:t>Non-repayable</w:t>
            </w:r>
          </w:p>
        </w:tc>
        <w:tc>
          <w:tcPr>
            <w:tcW w:w="1276" w:type="dxa"/>
            <w:tcBorders>
              <w:top w:val="nil"/>
              <w:left w:val="nil"/>
              <w:bottom w:val="single" w:sz="4" w:space="0" w:color="auto"/>
              <w:right w:val="single" w:sz="4" w:space="0" w:color="auto"/>
            </w:tcBorders>
            <w:noWrap/>
            <w:vAlign w:val="center"/>
            <w:hideMark/>
          </w:tcPr>
          <w:p w14:paraId="01892125" w14:textId="6DFE55EA" w:rsidR="00E74680" w:rsidRPr="00232F3F" w:rsidRDefault="59A7CF69" w:rsidP="007D751C">
            <w:pPr>
              <w:spacing w:after="0" w:line="276" w:lineRule="auto"/>
              <w:jc w:val="center"/>
              <w:rPr>
                <w:noProof/>
                <w:color w:val="000000"/>
                <w:szCs w:val="24"/>
                <w:lang w:eastAsia="en-IE"/>
              </w:rPr>
            </w:pPr>
            <w:r w:rsidRPr="00232F3F">
              <w:rPr>
                <w:noProof/>
                <w:color w:val="000000" w:themeColor="text1"/>
                <w:szCs w:val="24"/>
                <w:lang w:eastAsia="en-IE"/>
              </w:rPr>
              <w:t>5</w:t>
            </w:r>
            <w:r w:rsidR="17FA059E" w:rsidRPr="00232F3F">
              <w:rPr>
                <w:noProof/>
                <w:color w:val="000000" w:themeColor="text1"/>
                <w:szCs w:val="24"/>
                <w:lang w:eastAsia="en-IE"/>
              </w:rPr>
              <w:t>8</w:t>
            </w:r>
          </w:p>
        </w:tc>
        <w:tc>
          <w:tcPr>
            <w:tcW w:w="1559" w:type="dxa"/>
            <w:tcBorders>
              <w:top w:val="nil"/>
              <w:left w:val="nil"/>
              <w:bottom w:val="single" w:sz="4" w:space="0" w:color="auto"/>
              <w:right w:val="single" w:sz="4" w:space="0" w:color="auto"/>
            </w:tcBorders>
            <w:noWrap/>
            <w:vAlign w:val="center"/>
            <w:hideMark/>
          </w:tcPr>
          <w:p w14:paraId="04C93DCB" w14:textId="5BA55714" w:rsidR="00E74680" w:rsidRPr="00232F3F" w:rsidRDefault="1B042F30" w:rsidP="007D751C">
            <w:pPr>
              <w:spacing w:after="0" w:line="276" w:lineRule="auto"/>
              <w:jc w:val="center"/>
              <w:rPr>
                <w:noProof/>
                <w:color w:val="000000"/>
                <w:szCs w:val="24"/>
                <w:lang w:eastAsia="en-IE"/>
              </w:rPr>
            </w:pPr>
            <w:r w:rsidRPr="00232F3F">
              <w:rPr>
                <w:noProof/>
                <w:color w:val="000000" w:themeColor="text1"/>
                <w:szCs w:val="24"/>
                <w:lang w:eastAsia="en-IE"/>
              </w:rPr>
              <w:t>30</w:t>
            </w:r>
            <w:r w:rsidR="00232F3F">
              <w:rPr>
                <w:noProof/>
                <w:color w:val="000000" w:themeColor="text1"/>
                <w:szCs w:val="24"/>
                <w:lang w:eastAsia="en-IE"/>
              </w:rPr>
              <w:t> </w:t>
            </w:r>
            <w:r w:rsidRPr="00232F3F">
              <w:rPr>
                <w:noProof/>
                <w:color w:val="000000" w:themeColor="text1"/>
                <w:szCs w:val="24"/>
                <w:lang w:eastAsia="en-IE"/>
              </w:rPr>
              <w:t>651</w:t>
            </w:r>
          </w:p>
        </w:tc>
        <w:tc>
          <w:tcPr>
            <w:tcW w:w="1072" w:type="dxa"/>
            <w:tcBorders>
              <w:top w:val="nil"/>
              <w:left w:val="nil"/>
              <w:bottom w:val="single" w:sz="4" w:space="0" w:color="auto"/>
              <w:right w:val="single" w:sz="4" w:space="0" w:color="auto"/>
            </w:tcBorders>
            <w:noWrap/>
            <w:vAlign w:val="center"/>
            <w:hideMark/>
          </w:tcPr>
          <w:p w14:paraId="375454D0" w14:textId="57DF061D" w:rsidR="00E74680" w:rsidRPr="00232F3F" w:rsidRDefault="1B042F30" w:rsidP="007D751C">
            <w:pPr>
              <w:spacing w:after="0" w:line="276" w:lineRule="auto"/>
              <w:jc w:val="center"/>
              <w:rPr>
                <w:noProof/>
                <w:color w:val="000000"/>
                <w:szCs w:val="24"/>
                <w:lang w:eastAsia="en-IE"/>
              </w:rPr>
            </w:pPr>
            <w:r w:rsidRPr="00232F3F">
              <w:rPr>
                <w:noProof/>
                <w:color w:val="000000" w:themeColor="text1"/>
                <w:szCs w:val="24"/>
                <w:lang w:eastAsia="en-IE"/>
              </w:rPr>
              <w:t>40</w:t>
            </w:r>
            <w:r w:rsidR="00232F3F">
              <w:rPr>
                <w:noProof/>
                <w:color w:val="000000" w:themeColor="text1"/>
                <w:szCs w:val="24"/>
                <w:lang w:eastAsia="en-IE"/>
              </w:rPr>
              <w:t> </w:t>
            </w:r>
            <w:r w:rsidR="6A837BF1" w:rsidRPr="00232F3F">
              <w:rPr>
                <w:noProof/>
                <w:color w:val="000000" w:themeColor="text1"/>
                <w:szCs w:val="24"/>
                <w:lang w:eastAsia="en-IE"/>
              </w:rPr>
              <w:t>037</w:t>
            </w:r>
          </w:p>
        </w:tc>
        <w:tc>
          <w:tcPr>
            <w:tcW w:w="1377" w:type="dxa"/>
            <w:tcBorders>
              <w:top w:val="nil"/>
              <w:left w:val="nil"/>
              <w:bottom w:val="single" w:sz="4" w:space="0" w:color="auto"/>
              <w:right w:val="single" w:sz="4" w:space="0" w:color="auto"/>
            </w:tcBorders>
            <w:vAlign w:val="center"/>
          </w:tcPr>
          <w:p w14:paraId="2E47A864" w14:textId="21FA671F" w:rsidR="40F08657" w:rsidRPr="00232F3F" w:rsidRDefault="6A837BF1" w:rsidP="007D751C">
            <w:pPr>
              <w:spacing w:after="0" w:line="276" w:lineRule="auto"/>
              <w:jc w:val="center"/>
              <w:rPr>
                <w:noProof/>
                <w:color w:val="000000" w:themeColor="text1"/>
                <w:szCs w:val="24"/>
                <w:lang w:eastAsia="en-IE"/>
              </w:rPr>
            </w:pPr>
            <w:r w:rsidRPr="00232F3F">
              <w:rPr>
                <w:noProof/>
                <w:color w:val="000000" w:themeColor="text1"/>
                <w:szCs w:val="24"/>
                <w:lang w:eastAsia="en-IE"/>
              </w:rPr>
              <w:t>70</w:t>
            </w:r>
            <w:r w:rsidR="00232F3F">
              <w:rPr>
                <w:noProof/>
                <w:color w:val="000000" w:themeColor="text1"/>
                <w:szCs w:val="24"/>
                <w:lang w:eastAsia="en-IE"/>
              </w:rPr>
              <w:t> </w:t>
            </w:r>
            <w:r w:rsidR="19D62254" w:rsidRPr="00232F3F">
              <w:rPr>
                <w:noProof/>
                <w:color w:val="000000" w:themeColor="text1"/>
                <w:szCs w:val="24"/>
                <w:lang w:eastAsia="en-IE"/>
              </w:rPr>
              <w:t>2</w:t>
            </w:r>
            <w:r w:rsidR="7BE72174" w:rsidRPr="00232F3F">
              <w:rPr>
                <w:noProof/>
                <w:color w:val="000000" w:themeColor="text1"/>
                <w:szCs w:val="24"/>
                <w:lang w:eastAsia="en-IE"/>
              </w:rPr>
              <w:t>68</w:t>
            </w:r>
          </w:p>
        </w:tc>
        <w:tc>
          <w:tcPr>
            <w:tcW w:w="1378" w:type="dxa"/>
            <w:tcBorders>
              <w:top w:val="nil"/>
              <w:left w:val="nil"/>
              <w:bottom w:val="single" w:sz="4" w:space="0" w:color="auto"/>
              <w:right w:val="single" w:sz="4" w:space="0" w:color="auto"/>
            </w:tcBorders>
            <w:noWrap/>
            <w:vAlign w:val="center"/>
            <w:hideMark/>
          </w:tcPr>
          <w:p w14:paraId="39467A26" w14:textId="1E52C8E9" w:rsidR="00E74680" w:rsidRPr="00232F3F" w:rsidRDefault="7BE72174" w:rsidP="007D751C">
            <w:pPr>
              <w:spacing w:after="0" w:line="276" w:lineRule="auto"/>
              <w:jc w:val="center"/>
              <w:rPr>
                <w:noProof/>
                <w:color w:val="000000"/>
                <w:szCs w:val="24"/>
                <w:lang w:eastAsia="en-IE"/>
              </w:rPr>
            </w:pPr>
            <w:r w:rsidRPr="00232F3F">
              <w:rPr>
                <w:noProof/>
                <w:color w:val="000000" w:themeColor="text1"/>
                <w:szCs w:val="24"/>
                <w:lang w:eastAsia="en-IE"/>
              </w:rPr>
              <w:t>2</w:t>
            </w:r>
            <w:r w:rsidR="00232F3F">
              <w:rPr>
                <w:noProof/>
                <w:color w:val="000000" w:themeColor="text1"/>
                <w:szCs w:val="24"/>
                <w:lang w:eastAsia="en-IE"/>
              </w:rPr>
              <w:t>.</w:t>
            </w:r>
            <w:r w:rsidRPr="00232F3F">
              <w:rPr>
                <w:noProof/>
                <w:color w:val="000000" w:themeColor="text1"/>
                <w:szCs w:val="24"/>
                <w:lang w:eastAsia="en-IE"/>
              </w:rPr>
              <w:t>3</w:t>
            </w:r>
          </w:p>
        </w:tc>
      </w:tr>
      <w:tr w:rsidR="54EFD67F" w:rsidRPr="00232F3F" w14:paraId="4CA97962" w14:textId="77777777" w:rsidTr="004854A6">
        <w:trPr>
          <w:trHeight w:val="300"/>
        </w:trPr>
        <w:tc>
          <w:tcPr>
            <w:tcW w:w="1980" w:type="dxa"/>
            <w:tcBorders>
              <w:top w:val="nil"/>
              <w:left w:val="single" w:sz="4" w:space="0" w:color="auto"/>
              <w:bottom w:val="single" w:sz="4" w:space="0" w:color="auto"/>
              <w:right w:val="single" w:sz="4" w:space="0" w:color="auto"/>
            </w:tcBorders>
            <w:vAlign w:val="center"/>
            <w:hideMark/>
          </w:tcPr>
          <w:p w14:paraId="1B927D41" w14:textId="42BFFF86" w:rsidR="582854C0" w:rsidRPr="00232F3F" w:rsidRDefault="456C377B" w:rsidP="007D751C">
            <w:pPr>
              <w:spacing w:after="0" w:line="276" w:lineRule="auto"/>
              <w:jc w:val="left"/>
              <w:rPr>
                <w:noProof/>
                <w:color w:val="000000" w:themeColor="text1"/>
                <w:szCs w:val="24"/>
                <w:lang w:eastAsia="en-IE"/>
              </w:rPr>
            </w:pPr>
            <w:r w:rsidRPr="00232F3F">
              <w:rPr>
                <w:noProof/>
                <w:color w:val="000000" w:themeColor="text1"/>
                <w:szCs w:val="24"/>
                <w:lang w:eastAsia="en-IE"/>
              </w:rPr>
              <w:t>Blended scheme</w:t>
            </w:r>
            <w:r w:rsidR="00A6719D" w:rsidRPr="00232F3F">
              <w:rPr>
                <w:noProof/>
                <w:color w:val="000000" w:themeColor="text1"/>
                <w:szCs w:val="24"/>
                <w:lang w:eastAsia="en-IE"/>
              </w:rPr>
              <w:t>s</w:t>
            </w:r>
            <w:r w:rsidRPr="00232F3F">
              <w:rPr>
                <w:noProof/>
                <w:color w:val="000000" w:themeColor="text1"/>
                <w:szCs w:val="24"/>
                <w:lang w:eastAsia="en-IE"/>
              </w:rPr>
              <w:t xml:space="preserve"> + </w:t>
            </w:r>
            <w:r w:rsidR="004E14EB">
              <w:rPr>
                <w:noProof/>
                <w:color w:val="000000" w:themeColor="text1"/>
                <w:szCs w:val="24"/>
                <w:lang w:eastAsia="en-IE"/>
              </w:rPr>
              <w:t>r</w:t>
            </w:r>
            <w:r w:rsidRPr="00232F3F">
              <w:rPr>
                <w:noProof/>
                <w:color w:val="000000" w:themeColor="text1"/>
                <w:szCs w:val="24"/>
                <w:lang w:eastAsia="en-IE"/>
              </w:rPr>
              <w:t>epayable</w:t>
            </w:r>
          </w:p>
        </w:tc>
        <w:tc>
          <w:tcPr>
            <w:tcW w:w="1276" w:type="dxa"/>
            <w:tcBorders>
              <w:top w:val="nil"/>
              <w:left w:val="nil"/>
              <w:bottom w:val="single" w:sz="4" w:space="0" w:color="auto"/>
              <w:right w:val="single" w:sz="4" w:space="0" w:color="auto"/>
            </w:tcBorders>
            <w:noWrap/>
            <w:vAlign w:val="center"/>
            <w:hideMark/>
          </w:tcPr>
          <w:p w14:paraId="2C2B7928" w14:textId="7190C898" w:rsidR="312E9A69" w:rsidRPr="00232F3F" w:rsidRDefault="312E9A69" w:rsidP="007D751C">
            <w:pPr>
              <w:spacing w:after="0" w:line="276" w:lineRule="auto"/>
              <w:jc w:val="center"/>
              <w:rPr>
                <w:noProof/>
                <w:color w:val="000000" w:themeColor="text1"/>
                <w:szCs w:val="24"/>
                <w:lang w:eastAsia="en-IE"/>
              </w:rPr>
            </w:pPr>
            <w:r w:rsidRPr="00232F3F">
              <w:rPr>
                <w:noProof/>
                <w:color w:val="000000" w:themeColor="text1"/>
                <w:szCs w:val="24"/>
                <w:lang w:eastAsia="en-IE"/>
              </w:rPr>
              <w:t>13</w:t>
            </w:r>
          </w:p>
        </w:tc>
        <w:tc>
          <w:tcPr>
            <w:tcW w:w="1559" w:type="dxa"/>
            <w:tcBorders>
              <w:top w:val="nil"/>
              <w:left w:val="nil"/>
              <w:bottom w:val="single" w:sz="4" w:space="0" w:color="auto"/>
              <w:right w:val="single" w:sz="4" w:space="0" w:color="auto"/>
            </w:tcBorders>
            <w:noWrap/>
            <w:vAlign w:val="center"/>
            <w:hideMark/>
          </w:tcPr>
          <w:p w14:paraId="05537A94" w14:textId="53CF4343" w:rsidR="312E9A69" w:rsidRPr="00232F3F" w:rsidRDefault="312E9A69" w:rsidP="007D751C">
            <w:pPr>
              <w:spacing w:after="0" w:line="276" w:lineRule="auto"/>
              <w:jc w:val="center"/>
              <w:rPr>
                <w:noProof/>
                <w:color w:val="000000" w:themeColor="text1"/>
                <w:szCs w:val="24"/>
                <w:lang w:eastAsia="en-IE"/>
              </w:rPr>
            </w:pPr>
            <w:r w:rsidRPr="00232F3F">
              <w:rPr>
                <w:noProof/>
                <w:color w:val="000000" w:themeColor="text1"/>
                <w:szCs w:val="24"/>
                <w:lang w:eastAsia="en-IE"/>
              </w:rPr>
              <w:t>5</w:t>
            </w:r>
            <w:r w:rsidR="00232F3F">
              <w:rPr>
                <w:noProof/>
                <w:color w:val="000000" w:themeColor="text1"/>
                <w:szCs w:val="24"/>
                <w:lang w:eastAsia="en-IE"/>
              </w:rPr>
              <w:t> </w:t>
            </w:r>
            <w:r w:rsidRPr="00232F3F">
              <w:rPr>
                <w:noProof/>
                <w:color w:val="000000" w:themeColor="text1"/>
                <w:szCs w:val="24"/>
                <w:lang w:eastAsia="en-IE"/>
              </w:rPr>
              <w:t>743</w:t>
            </w:r>
          </w:p>
        </w:tc>
        <w:tc>
          <w:tcPr>
            <w:tcW w:w="1072" w:type="dxa"/>
            <w:tcBorders>
              <w:top w:val="nil"/>
              <w:left w:val="nil"/>
              <w:bottom w:val="single" w:sz="4" w:space="0" w:color="auto"/>
              <w:right w:val="single" w:sz="4" w:space="0" w:color="auto"/>
            </w:tcBorders>
            <w:noWrap/>
            <w:vAlign w:val="center"/>
            <w:hideMark/>
          </w:tcPr>
          <w:p w14:paraId="444831CD" w14:textId="515435C9" w:rsidR="312E9A69" w:rsidRPr="00232F3F" w:rsidRDefault="312E9A69" w:rsidP="007D751C">
            <w:pPr>
              <w:spacing w:after="0" w:line="276" w:lineRule="auto"/>
              <w:jc w:val="center"/>
              <w:rPr>
                <w:noProof/>
                <w:color w:val="000000" w:themeColor="text1"/>
                <w:szCs w:val="24"/>
                <w:lang w:eastAsia="en-IE"/>
              </w:rPr>
            </w:pPr>
            <w:r w:rsidRPr="00232F3F">
              <w:rPr>
                <w:noProof/>
                <w:color w:val="000000" w:themeColor="text1"/>
                <w:szCs w:val="24"/>
                <w:lang w:eastAsia="en-IE"/>
              </w:rPr>
              <w:t>16</w:t>
            </w:r>
            <w:r w:rsidR="00232F3F">
              <w:rPr>
                <w:noProof/>
                <w:color w:val="000000" w:themeColor="text1"/>
                <w:szCs w:val="24"/>
                <w:lang w:eastAsia="en-IE"/>
              </w:rPr>
              <w:t> </w:t>
            </w:r>
            <w:r w:rsidRPr="00232F3F">
              <w:rPr>
                <w:noProof/>
                <w:color w:val="000000" w:themeColor="text1"/>
                <w:szCs w:val="24"/>
                <w:lang w:eastAsia="en-IE"/>
              </w:rPr>
              <w:t>008</w:t>
            </w:r>
          </w:p>
        </w:tc>
        <w:tc>
          <w:tcPr>
            <w:tcW w:w="1377" w:type="dxa"/>
            <w:tcBorders>
              <w:top w:val="nil"/>
              <w:left w:val="nil"/>
              <w:bottom w:val="single" w:sz="4" w:space="0" w:color="auto"/>
              <w:right w:val="single" w:sz="4" w:space="0" w:color="auto"/>
            </w:tcBorders>
            <w:vAlign w:val="center"/>
          </w:tcPr>
          <w:p w14:paraId="4D81A41B" w14:textId="26A02EB2" w:rsidR="312E9A69" w:rsidRPr="00232F3F" w:rsidRDefault="312E9A69" w:rsidP="007D751C">
            <w:pPr>
              <w:spacing w:after="0" w:line="276" w:lineRule="auto"/>
              <w:jc w:val="center"/>
              <w:rPr>
                <w:noProof/>
                <w:color w:val="000000" w:themeColor="text1"/>
                <w:szCs w:val="24"/>
                <w:lang w:eastAsia="en-IE"/>
              </w:rPr>
            </w:pPr>
            <w:r w:rsidRPr="00232F3F">
              <w:rPr>
                <w:noProof/>
                <w:color w:val="000000" w:themeColor="text1"/>
                <w:szCs w:val="24"/>
                <w:lang w:eastAsia="en-IE"/>
              </w:rPr>
              <w:t>21</w:t>
            </w:r>
            <w:r w:rsidR="00232F3F">
              <w:rPr>
                <w:noProof/>
                <w:color w:val="000000" w:themeColor="text1"/>
                <w:szCs w:val="24"/>
                <w:lang w:eastAsia="en-IE"/>
              </w:rPr>
              <w:t> </w:t>
            </w:r>
            <w:r w:rsidRPr="00232F3F">
              <w:rPr>
                <w:noProof/>
                <w:color w:val="000000" w:themeColor="text1"/>
                <w:szCs w:val="24"/>
                <w:lang w:eastAsia="en-IE"/>
              </w:rPr>
              <w:t>751</w:t>
            </w:r>
          </w:p>
        </w:tc>
        <w:tc>
          <w:tcPr>
            <w:tcW w:w="1378" w:type="dxa"/>
            <w:tcBorders>
              <w:top w:val="nil"/>
              <w:left w:val="nil"/>
              <w:bottom w:val="single" w:sz="4" w:space="0" w:color="auto"/>
              <w:right w:val="single" w:sz="4" w:space="0" w:color="auto"/>
            </w:tcBorders>
            <w:noWrap/>
            <w:vAlign w:val="center"/>
            <w:hideMark/>
          </w:tcPr>
          <w:p w14:paraId="2A5BACC2" w14:textId="6A2C31DC" w:rsidR="312E9A69" w:rsidRPr="00232F3F" w:rsidRDefault="47D5A4CF" w:rsidP="007D751C">
            <w:pPr>
              <w:spacing w:after="0" w:line="276" w:lineRule="auto"/>
              <w:jc w:val="center"/>
              <w:rPr>
                <w:noProof/>
                <w:color w:val="000000" w:themeColor="text1"/>
                <w:szCs w:val="24"/>
                <w:lang w:eastAsia="en-IE"/>
              </w:rPr>
            </w:pPr>
            <w:r w:rsidRPr="00232F3F">
              <w:rPr>
                <w:noProof/>
                <w:color w:val="000000" w:themeColor="text1"/>
                <w:szCs w:val="24"/>
                <w:lang w:eastAsia="en-IE"/>
              </w:rPr>
              <w:t>3</w:t>
            </w:r>
            <w:r w:rsidR="00232F3F">
              <w:rPr>
                <w:noProof/>
                <w:color w:val="000000" w:themeColor="text1"/>
                <w:szCs w:val="24"/>
                <w:lang w:eastAsia="en-IE"/>
              </w:rPr>
              <w:t>.</w:t>
            </w:r>
            <w:r w:rsidRPr="00232F3F">
              <w:rPr>
                <w:noProof/>
                <w:color w:val="000000" w:themeColor="text1"/>
                <w:szCs w:val="24"/>
                <w:lang w:eastAsia="en-IE"/>
              </w:rPr>
              <w:t>8</w:t>
            </w:r>
          </w:p>
        </w:tc>
      </w:tr>
      <w:tr w:rsidR="004B5268" w:rsidRPr="00232F3F" w14:paraId="2FB56E7D" w14:textId="77777777" w:rsidTr="004854A6">
        <w:trPr>
          <w:trHeight w:val="300"/>
        </w:trPr>
        <w:tc>
          <w:tcPr>
            <w:tcW w:w="1980" w:type="dxa"/>
            <w:tcBorders>
              <w:top w:val="nil"/>
              <w:left w:val="single" w:sz="4" w:space="0" w:color="auto"/>
              <w:bottom w:val="single" w:sz="4" w:space="0" w:color="auto"/>
              <w:right w:val="single" w:sz="4" w:space="0" w:color="auto"/>
            </w:tcBorders>
            <w:vAlign w:val="center"/>
          </w:tcPr>
          <w:p w14:paraId="1BF49A43" w14:textId="55266581" w:rsidR="004B5268" w:rsidRPr="00232F3F" w:rsidRDefault="004B5268" w:rsidP="007D751C">
            <w:pPr>
              <w:spacing w:after="0" w:line="276" w:lineRule="auto"/>
              <w:jc w:val="right"/>
              <w:rPr>
                <w:i/>
                <w:iCs/>
                <w:noProof/>
                <w:color w:val="000000" w:themeColor="text1"/>
                <w:szCs w:val="24"/>
                <w:lang w:eastAsia="en-IE"/>
              </w:rPr>
            </w:pPr>
            <w:r w:rsidRPr="00232F3F">
              <w:rPr>
                <w:i/>
                <w:iCs/>
                <w:noProof/>
                <w:color w:val="000000" w:themeColor="text1"/>
                <w:szCs w:val="24"/>
                <w:lang w:eastAsia="en-IE"/>
              </w:rPr>
              <w:t>Repayable</w:t>
            </w:r>
          </w:p>
        </w:tc>
        <w:tc>
          <w:tcPr>
            <w:tcW w:w="1276" w:type="dxa"/>
            <w:tcBorders>
              <w:top w:val="nil"/>
              <w:left w:val="nil"/>
              <w:bottom w:val="single" w:sz="4" w:space="0" w:color="auto"/>
              <w:right w:val="single" w:sz="4" w:space="0" w:color="auto"/>
            </w:tcBorders>
            <w:noWrap/>
            <w:vAlign w:val="center"/>
          </w:tcPr>
          <w:p w14:paraId="11CECA0B" w14:textId="3D10E34D" w:rsidR="004B5268" w:rsidRPr="00232F3F" w:rsidRDefault="004B5268" w:rsidP="007D751C">
            <w:pPr>
              <w:spacing w:after="0" w:line="276" w:lineRule="auto"/>
              <w:jc w:val="center"/>
              <w:rPr>
                <w:i/>
                <w:iCs/>
                <w:noProof/>
                <w:color w:val="000000" w:themeColor="text1"/>
                <w:szCs w:val="24"/>
                <w:lang w:eastAsia="en-IE"/>
              </w:rPr>
            </w:pPr>
            <w:r w:rsidRPr="00232F3F">
              <w:rPr>
                <w:i/>
                <w:iCs/>
                <w:noProof/>
                <w:color w:val="000000" w:themeColor="text1"/>
                <w:szCs w:val="24"/>
                <w:lang w:eastAsia="en-IE"/>
              </w:rPr>
              <w:t>8</w:t>
            </w:r>
          </w:p>
        </w:tc>
        <w:tc>
          <w:tcPr>
            <w:tcW w:w="1559" w:type="dxa"/>
            <w:tcBorders>
              <w:top w:val="nil"/>
              <w:left w:val="nil"/>
              <w:bottom w:val="single" w:sz="4" w:space="0" w:color="auto"/>
              <w:right w:val="single" w:sz="4" w:space="0" w:color="auto"/>
            </w:tcBorders>
            <w:noWrap/>
            <w:vAlign w:val="center"/>
          </w:tcPr>
          <w:p w14:paraId="4529C955" w14:textId="4BECC7DB" w:rsidR="004B5268" w:rsidRPr="00232F3F" w:rsidRDefault="004B5268" w:rsidP="007D751C">
            <w:pPr>
              <w:spacing w:after="0" w:line="276" w:lineRule="auto"/>
              <w:jc w:val="center"/>
              <w:rPr>
                <w:i/>
                <w:iCs/>
                <w:noProof/>
                <w:color w:val="000000" w:themeColor="text1"/>
                <w:szCs w:val="24"/>
                <w:lang w:eastAsia="en-IE"/>
              </w:rPr>
            </w:pPr>
            <w:r w:rsidRPr="00232F3F">
              <w:rPr>
                <w:i/>
                <w:iCs/>
                <w:noProof/>
                <w:color w:val="000000" w:themeColor="text1"/>
                <w:szCs w:val="24"/>
                <w:lang w:eastAsia="en-IE"/>
              </w:rPr>
              <w:t>902</w:t>
            </w:r>
          </w:p>
        </w:tc>
        <w:tc>
          <w:tcPr>
            <w:tcW w:w="1072" w:type="dxa"/>
            <w:tcBorders>
              <w:top w:val="nil"/>
              <w:left w:val="nil"/>
              <w:bottom w:val="single" w:sz="4" w:space="0" w:color="auto"/>
              <w:right w:val="single" w:sz="4" w:space="0" w:color="auto"/>
            </w:tcBorders>
            <w:noWrap/>
            <w:vAlign w:val="center"/>
          </w:tcPr>
          <w:p w14:paraId="6F1DAAB3" w14:textId="29E5CDCF" w:rsidR="004B5268" w:rsidRPr="00232F3F" w:rsidRDefault="004B5268" w:rsidP="007D751C">
            <w:pPr>
              <w:spacing w:after="0" w:line="276" w:lineRule="auto"/>
              <w:jc w:val="center"/>
              <w:rPr>
                <w:i/>
                <w:iCs/>
                <w:noProof/>
                <w:color w:val="000000" w:themeColor="text1"/>
                <w:szCs w:val="24"/>
                <w:lang w:eastAsia="en-IE"/>
              </w:rPr>
            </w:pPr>
            <w:r w:rsidRPr="00232F3F">
              <w:rPr>
                <w:i/>
                <w:iCs/>
                <w:noProof/>
                <w:color w:val="000000" w:themeColor="text1"/>
                <w:szCs w:val="24"/>
                <w:lang w:eastAsia="en-IE"/>
              </w:rPr>
              <w:t>11</w:t>
            </w:r>
            <w:r w:rsidR="00232F3F">
              <w:rPr>
                <w:i/>
                <w:iCs/>
                <w:noProof/>
                <w:color w:val="000000" w:themeColor="text1"/>
                <w:szCs w:val="24"/>
                <w:lang w:eastAsia="en-IE"/>
              </w:rPr>
              <w:t> </w:t>
            </w:r>
            <w:r w:rsidRPr="00232F3F">
              <w:rPr>
                <w:i/>
                <w:iCs/>
                <w:noProof/>
                <w:color w:val="000000" w:themeColor="text1"/>
                <w:szCs w:val="24"/>
                <w:lang w:eastAsia="en-IE"/>
              </w:rPr>
              <w:t>478</w:t>
            </w:r>
          </w:p>
        </w:tc>
        <w:tc>
          <w:tcPr>
            <w:tcW w:w="1377" w:type="dxa"/>
            <w:tcBorders>
              <w:top w:val="nil"/>
              <w:left w:val="nil"/>
              <w:bottom w:val="single" w:sz="4" w:space="0" w:color="auto"/>
              <w:right w:val="single" w:sz="4" w:space="0" w:color="auto"/>
            </w:tcBorders>
            <w:vAlign w:val="center"/>
          </w:tcPr>
          <w:p w14:paraId="602A99A6" w14:textId="70155590" w:rsidR="004B5268" w:rsidRPr="00232F3F" w:rsidRDefault="004B5268" w:rsidP="007D751C">
            <w:pPr>
              <w:spacing w:after="0" w:line="276" w:lineRule="auto"/>
              <w:jc w:val="center"/>
              <w:rPr>
                <w:i/>
                <w:iCs/>
                <w:noProof/>
                <w:color w:val="000000" w:themeColor="text1"/>
                <w:szCs w:val="24"/>
                <w:lang w:eastAsia="en-IE"/>
              </w:rPr>
            </w:pPr>
            <w:r w:rsidRPr="00232F3F">
              <w:rPr>
                <w:i/>
                <w:iCs/>
                <w:noProof/>
                <w:color w:val="000000" w:themeColor="text1"/>
                <w:szCs w:val="24"/>
                <w:lang w:eastAsia="en-IE"/>
              </w:rPr>
              <w:t>12</w:t>
            </w:r>
            <w:r w:rsidR="00232F3F">
              <w:rPr>
                <w:i/>
                <w:iCs/>
                <w:noProof/>
                <w:color w:val="000000" w:themeColor="text1"/>
                <w:szCs w:val="24"/>
                <w:lang w:eastAsia="en-IE"/>
              </w:rPr>
              <w:t> </w:t>
            </w:r>
            <w:r w:rsidRPr="00232F3F">
              <w:rPr>
                <w:i/>
                <w:iCs/>
                <w:noProof/>
                <w:color w:val="000000" w:themeColor="text1"/>
                <w:szCs w:val="24"/>
                <w:lang w:eastAsia="en-IE"/>
              </w:rPr>
              <w:t>381</w:t>
            </w:r>
          </w:p>
        </w:tc>
        <w:tc>
          <w:tcPr>
            <w:tcW w:w="1378" w:type="dxa"/>
            <w:tcBorders>
              <w:top w:val="nil"/>
              <w:left w:val="nil"/>
              <w:bottom w:val="single" w:sz="4" w:space="0" w:color="auto"/>
              <w:right w:val="single" w:sz="4" w:space="0" w:color="auto"/>
            </w:tcBorders>
            <w:noWrap/>
            <w:vAlign w:val="center"/>
          </w:tcPr>
          <w:p w14:paraId="5D5562A0" w14:textId="7D806D92" w:rsidR="004B5268" w:rsidRPr="00232F3F" w:rsidRDefault="004B5268" w:rsidP="007D751C">
            <w:pPr>
              <w:spacing w:after="0" w:line="276" w:lineRule="auto"/>
              <w:jc w:val="center"/>
              <w:rPr>
                <w:i/>
                <w:iCs/>
                <w:noProof/>
                <w:color w:val="000000" w:themeColor="text1"/>
                <w:szCs w:val="24"/>
                <w:lang w:eastAsia="en-IE"/>
              </w:rPr>
            </w:pPr>
            <w:r w:rsidRPr="00232F3F">
              <w:rPr>
                <w:i/>
                <w:iCs/>
                <w:noProof/>
                <w:color w:val="000000" w:themeColor="text1"/>
                <w:szCs w:val="24"/>
                <w:lang w:eastAsia="en-IE"/>
              </w:rPr>
              <w:t>13</w:t>
            </w:r>
            <w:r w:rsidR="008F40C9">
              <w:rPr>
                <w:i/>
                <w:iCs/>
                <w:noProof/>
                <w:color w:val="000000" w:themeColor="text1"/>
                <w:szCs w:val="24"/>
                <w:lang w:eastAsia="en-IE"/>
              </w:rPr>
              <w:t>.</w:t>
            </w:r>
            <w:r w:rsidRPr="00232F3F">
              <w:rPr>
                <w:i/>
                <w:iCs/>
                <w:noProof/>
                <w:color w:val="000000" w:themeColor="text1"/>
                <w:szCs w:val="24"/>
                <w:lang w:eastAsia="en-IE"/>
              </w:rPr>
              <w:t>7</w:t>
            </w:r>
          </w:p>
        </w:tc>
      </w:tr>
    </w:tbl>
    <w:p w14:paraId="3A0BC1C3" w14:textId="369D1FCD" w:rsidR="00664EF8" w:rsidRPr="00232F3F" w:rsidRDefault="004E3B26" w:rsidP="007D751C">
      <w:pPr>
        <w:pStyle w:val="Text2"/>
        <w:spacing w:line="276" w:lineRule="auto"/>
        <w:ind w:left="0"/>
        <w:rPr>
          <w:noProof/>
          <w:sz w:val="20"/>
        </w:rPr>
      </w:pPr>
      <w:r w:rsidRPr="00232F3F">
        <w:rPr>
          <w:noProof/>
          <w:sz w:val="20"/>
        </w:rPr>
        <w:t>Source: European Commission, 2024</w:t>
      </w:r>
    </w:p>
    <w:p w14:paraId="2DA835F6" w14:textId="1EB180D1" w:rsidR="005C7B3A" w:rsidRPr="00232F3F" w:rsidRDefault="00867795" w:rsidP="007D751C">
      <w:pPr>
        <w:pStyle w:val="Text2"/>
        <w:spacing w:line="276" w:lineRule="auto"/>
        <w:ind w:left="0"/>
        <w:rPr>
          <w:noProof/>
        </w:rPr>
      </w:pPr>
      <w:r w:rsidRPr="00232F3F">
        <w:rPr>
          <w:noProof/>
        </w:rPr>
        <w:t xml:space="preserve">The global </w:t>
      </w:r>
      <w:r w:rsidR="005F4417">
        <w:rPr>
          <w:noProof/>
        </w:rPr>
        <w:t>multiplier</w:t>
      </w:r>
      <w:r w:rsidR="005F4417" w:rsidRPr="00232F3F">
        <w:rPr>
          <w:noProof/>
        </w:rPr>
        <w:t xml:space="preserve"> </w:t>
      </w:r>
      <w:r w:rsidR="0095320A">
        <w:rPr>
          <w:noProof/>
        </w:rPr>
        <w:t xml:space="preserve">shown in the </w:t>
      </w:r>
      <w:r w:rsidR="004E14EB">
        <w:rPr>
          <w:noProof/>
        </w:rPr>
        <w:t xml:space="preserve">above </w:t>
      </w:r>
      <w:r w:rsidR="0095320A">
        <w:rPr>
          <w:noProof/>
        </w:rPr>
        <w:t xml:space="preserve">table </w:t>
      </w:r>
      <w:r w:rsidRPr="00232F3F">
        <w:rPr>
          <w:noProof/>
        </w:rPr>
        <w:t xml:space="preserve">hides significant </w:t>
      </w:r>
      <w:r w:rsidR="00887205">
        <w:rPr>
          <w:noProof/>
        </w:rPr>
        <w:t>differences</w:t>
      </w:r>
      <w:r w:rsidR="00887205" w:rsidRPr="00232F3F">
        <w:rPr>
          <w:noProof/>
        </w:rPr>
        <w:t xml:space="preserve"> </w:t>
      </w:r>
      <w:r w:rsidR="0095320A">
        <w:rPr>
          <w:noProof/>
        </w:rPr>
        <w:t>between</w:t>
      </w:r>
      <w:r w:rsidR="0095320A" w:rsidRPr="00232F3F">
        <w:rPr>
          <w:noProof/>
        </w:rPr>
        <w:t xml:space="preserve"> </w:t>
      </w:r>
      <w:r w:rsidRPr="00232F3F">
        <w:rPr>
          <w:noProof/>
        </w:rPr>
        <w:t>the instrument</w:t>
      </w:r>
      <w:r w:rsidR="009030AD">
        <w:rPr>
          <w:noProof/>
        </w:rPr>
        <w:t>s</w:t>
      </w:r>
      <w:r w:rsidRPr="00232F3F">
        <w:rPr>
          <w:noProof/>
        </w:rPr>
        <w:t xml:space="preserve"> used. </w:t>
      </w:r>
      <w:r w:rsidR="00627546" w:rsidRPr="00232F3F">
        <w:rPr>
          <w:b/>
          <w:bCs/>
          <w:noProof/>
        </w:rPr>
        <w:t>Non</w:t>
      </w:r>
      <w:r w:rsidR="00633742" w:rsidRPr="00232F3F">
        <w:rPr>
          <w:b/>
          <w:bCs/>
          <w:noProof/>
        </w:rPr>
        <w:t>-repayable</w:t>
      </w:r>
      <w:r w:rsidR="00627546" w:rsidRPr="00232F3F">
        <w:rPr>
          <w:b/>
          <w:bCs/>
          <w:noProof/>
        </w:rPr>
        <w:t xml:space="preserve"> </w:t>
      </w:r>
      <w:r w:rsidRPr="00232F3F">
        <w:rPr>
          <w:b/>
          <w:bCs/>
          <w:noProof/>
        </w:rPr>
        <w:t xml:space="preserve">schemes have </w:t>
      </w:r>
      <w:r w:rsidR="00633742" w:rsidRPr="00232F3F">
        <w:rPr>
          <w:b/>
          <w:bCs/>
          <w:noProof/>
        </w:rPr>
        <w:t xml:space="preserve">an </w:t>
      </w:r>
      <w:r w:rsidRPr="00232F3F">
        <w:rPr>
          <w:b/>
          <w:bCs/>
          <w:noProof/>
        </w:rPr>
        <w:t xml:space="preserve">average </w:t>
      </w:r>
      <w:r w:rsidR="005F4417">
        <w:rPr>
          <w:b/>
          <w:bCs/>
          <w:noProof/>
        </w:rPr>
        <w:t>multiplier</w:t>
      </w:r>
      <w:r w:rsidR="005F4417" w:rsidRPr="00232F3F">
        <w:rPr>
          <w:b/>
          <w:bCs/>
          <w:noProof/>
        </w:rPr>
        <w:t xml:space="preserve"> </w:t>
      </w:r>
      <w:r w:rsidRPr="00232F3F">
        <w:rPr>
          <w:b/>
          <w:bCs/>
          <w:noProof/>
        </w:rPr>
        <w:t xml:space="preserve">of </w:t>
      </w:r>
      <w:r w:rsidR="00633742" w:rsidRPr="00232F3F">
        <w:rPr>
          <w:b/>
          <w:bCs/>
          <w:noProof/>
        </w:rPr>
        <w:t>2</w:t>
      </w:r>
      <w:r w:rsidR="00232F3F">
        <w:rPr>
          <w:b/>
          <w:bCs/>
          <w:noProof/>
        </w:rPr>
        <w:t>.</w:t>
      </w:r>
      <w:r w:rsidR="00633742" w:rsidRPr="00232F3F">
        <w:rPr>
          <w:b/>
          <w:bCs/>
          <w:noProof/>
        </w:rPr>
        <w:t>3</w:t>
      </w:r>
      <w:r w:rsidRPr="00232F3F">
        <w:rPr>
          <w:noProof/>
        </w:rPr>
        <w:t>, which can be also understood as an average grant intensity</w:t>
      </w:r>
      <w:r w:rsidR="008A2F03" w:rsidRPr="00232F3F">
        <w:rPr>
          <w:noProof/>
        </w:rPr>
        <w:t xml:space="preserve"> of</w:t>
      </w:r>
      <w:r w:rsidRPr="00232F3F">
        <w:rPr>
          <w:noProof/>
        </w:rPr>
        <w:t xml:space="preserve"> around </w:t>
      </w:r>
      <w:r w:rsidR="644EE361" w:rsidRPr="00232F3F">
        <w:rPr>
          <w:noProof/>
        </w:rPr>
        <w:t>3</w:t>
      </w:r>
      <w:r w:rsidR="6974661B" w:rsidRPr="00232F3F">
        <w:rPr>
          <w:noProof/>
        </w:rPr>
        <w:t>0</w:t>
      </w:r>
      <w:r w:rsidRPr="00232F3F">
        <w:rPr>
          <w:noProof/>
        </w:rPr>
        <w:t xml:space="preserve">%. </w:t>
      </w:r>
      <w:r w:rsidR="0087594E" w:rsidRPr="00232F3F">
        <w:rPr>
          <w:noProof/>
        </w:rPr>
        <w:t xml:space="preserve">However, private investment </w:t>
      </w:r>
      <w:r w:rsidR="0095320A" w:rsidRPr="00232F3F">
        <w:rPr>
          <w:noProof/>
        </w:rPr>
        <w:t xml:space="preserve">leverage </w:t>
      </w:r>
      <w:r w:rsidR="0095320A">
        <w:rPr>
          <w:noProof/>
        </w:rPr>
        <w:t xml:space="preserve">increases </w:t>
      </w:r>
      <w:r w:rsidR="0087594E" w:rsidRPr="00232F3F">
        <w:rPr>
          <w:noProof/>
        </w:rPr>
        <w:t xml:space="preserve">to </w:t>
      </w:r>
      <w:r w:rsidR="4B94ADC1" w:rsidRPr="00232F3F">
        <w:rPr>
          <w:noProof/>
        </w:rPr>
        <w:t>2</w:t>
      </w:r>
      <w:r w:rsidR="00232F3F">
        <w:rPr>
          <w:noProof/>
        </w:rPr>
        <w:t>.</w:t>
      </w:r>
      <w:r w:rsidR="4B94ADC1" w:rsidRPr="00232F3F">
        <w:rPr>
          <w:noProof/>
        </w:rPr>
        <w:t>4</w:t>
      </w:r>
      <w:r w:rsidR="0095320A">
        <w:rPr>
          <w:noProof/>
        </w:rPr>
        <w:t xml:space="preserve"> </w:t>
      </w:r>
      <w:r w:rsidR="004E14EB">
        <w:rPr>
          <w:noProof/>
        </w:rPr>
        <w:t xml:space="preserve">where there is </w:t>
      </w:r>
      <w:r w:rsidR="0095320A" w:rsidRPr="00232F3F">
        <w:rPr>
          <w:noProof/>
        </w:rPr>
        <w:t>EU co-financing</w:t>
      </w:r>
      <w:r w:rsidR="641B2636" w:rsidRPr="00232F3F">
        <w:rPr>
          <w:noProof/>
        </w:rPr>
        <w:t xml:space="preserve">, which </w:t>
      </w:r>
      <w:r w:rsidR="00456E7B">
        <w:rPr>
          <w:noProof/>
        </w:rPr>
        <w:t>suggests</w:t>
      </w:r>
      <w:r w:rsidR="00456E7B" w:rsidRPr="00232F3F">
        <w:rPr>
          <w:noProof/>
        </w:rPr>
        <w:t xml:space="preserve"> </w:t>
      </w:r>
      <w:r w:rsidR="641B2636" w:rsidRPr="00232F3F">
        <w:rPr>
          <w:noProof/>
        </w:rPr>
        <w:t xml:space="preserve">that EU </w:t>
      </w:r>
      <w:r w:rsidR="00456E7B">
        <w:rPr>
          <w:noProof/>
        </w:rPr>
        <w:t xml:space="preserve">funding </w:t>
      </w:r>
      <w:r w:rsidR="641B2636" w:rsidRPr="00232F3F">
        <w:rPr>
          <w:noProof/>
        </w:rPr>
        <w:t xml:space="preserve">contributions </w:t>
      </w:r>
      <w:r w:rsidR="00456E7B">
        <w:rPr>
          <w:noProof/>
        </w:rPr>
        <w:t>has</w:t>
      </w:r>
      <w:r w:rsidR="00456E7B" w:rsidRPr="00232F3F">
        <w:rPr>
          <w:noProof/>
        </w:rPr>
        <w:t xml:space="preserve"> </w:t>
      </w:r>
      <w:r w:rsidR="0095320A">
        <w:rPr>
          <w:noProof/>
        </w:rPr>
        <w:t xml:space="preserve">the effect of </w:t>
      </w:r>
      <w:r w:rsidR="641B2636" w:rsidRPr="00232F3F">
        <w:rPr>
          <w:noProof/>
        </w:rPr>
        <w:t>attract</w:t>
      </w:r>
      <w:r w:rsidR="0095320A">
        <w:rPr>
          <w:noProof/>
        </w:rPr>
        <w:t>ing more</w:t>
      </w:r>
      <w:r w:rsidR="641B2636" w:rsidRPr="00232F3F">
        <w:rPr>
          <w:noProof/>
        </w:rPr>
        <w:t xml:space="preserve"> private investments</w:t>
      </w:r>
      <w:r w:rsidR="0D17C721" w:rsidRPr="00232F3F">
        <w:rPr>
          <w:noProof/>
        </w:rPr>
        <w:t>.</w:t>
      </w:r>
    </w:p>
    <w:p w14:paraId="1951208A" w14:textId="3F24D754" w:rsidR="0087594E" w:rsidRPr="00232F3F" w:rsidRDefault="00613A0B" w:rsidP="007D751C">
      <w:pPr>
        <w:pStyle w:val="Text2"/>
        <w:spacing w:line="276" w:lineRule="auto"/>
        <w:ind w:left="0"/>
        <w:rPr>
          <w:noProof/>
        </w:rPr>
      </w:pPr>
      <w:r w:rsidRPr="00232F3F">
        <w:rPr>
          <w:noProof/>
        </w:rPr>
        <w:t>A</w:t>
      </w:r>
      <w:r w:rsidR="5C93CF94" w:rsidRPr="00232F3F">
        <w:rPr>
          <w:noProof/>
        </w:rPr>
        <w:t xml:space="preserve">ccording to the </w:t>
      </w:r>
      <w:r w:rsidR="00456E7B">
        <w:rPr>
          <w:noProof/>
        </w:rPr>
        <w:t xml:space="preserve">available </w:t>
      </w:r>
      <w:r w:rsidR="5C93CF94" w:rsidRPr="00232F3F">
        <w:rPr>
          <w:noProof/>
        </w:rPr>
        <w:t>data,</w:t>
      </w:r>
      <w:r w:rsidR="0044749C" w:rsidRPr="00232F3F">
        <w:rPr>
          <w:noProof/>
        </w:rPr>
        <w:t xml:space="preserve"> </w:t>
      </w:r>
      <w:r w:rsidR="0087594E" w:rsidRPr="00232F3F">
        <w:rPr>
          <w:noProof/>
        </w:rPr>
        <w:t xml:space="preserve">EU </w:t>
      </w:r>
      <w:r w:rsidR="00456E7B">
        <w:rPr>
          <w:noProof/>
        </w:rPr>
        <w:t xml:space="preserve">funding </w:t>
      </w:r>
      <w:r w:rsidR="0087594E" w:rsidRPr="00232F3F">
        <w:rPr>
          <w:noProof/>
        </w:rPr>
        <w:t>tend</w:t>
      </w:r>
      <w:r w:rsidR="00456E7B">
        <w:rPr>
          <w:noProof/>
        </w:rPr>
        <w:t>s</w:t>
      </w:r>
      <w:r w:rsidR="312A79F6" w:rsidRPr="00232F3F">
        <w:rPr>
          <w:noProof/>
        </w:rPr>
        <w:t xml:space="preserve"> </w:t>
      </w:r>
      <w:r w:rsidR="00456E7B">
        <w:rPr>
          <w:noProof/>
        </w:rPr>
        <w:t xml:space="preserve">to </w:t>
      </w:r>
      <w:r w:rsidR="312A79F6" w:rsidRPr="00232F3F">
        <w:rPr>
          <w:noProof/>
        </w:rPr>
        <w:t>not only</w:t>
      </w:r>
      <w:r w:rsidR="0087594E" w:rsidRPr="00232F3F">
        <w:rPr>
          <w:noProof/>
        </w:rPr>
        <w:t xml:space="preserve"> </w:t>
      </w:r>
      <w:r w:rsidR="0100A699" w:rsidRPr="00232F3F">
        <w:rPr>
          <w:noProof/>
        </w:rPr>
        <w:t>substitute</w:t>
      </w:r>
      <w:r w:rsidR="0044749C" w:rsidRPr="00232F3F">
        <w:rPr>
          <w:noProof/>
        </w:rPr>
        <w:t xml:space="preserve"> </w:t>
      </w:r>
      <w:r w:rsidR="2B1E0A9C" w:rsidRPr="00232F3F">
        <w:rPr>
          <w:noProof/>
        </w:rPr>
        <w:t>national funding</w:t>
      </w:r>
      <w:r w:rsidR="73154772" w:rsidRPr="00232F3F">
        <w:rPr>
          <w:noProof/>
        </w:rPr>
        <w:t xml:space="preserve"> but also to lower co</w:t>
      </w:r>
      <w:r w:rsidR="00456E7B">
        <w:rPr>
          <w:noProof/>
        </w:rPr>
        <w:t>-</w:t>
      </w:r>
      <w:r w:rsidR="73154772" w:rsidRPr="00232F3F">
        <w:rPr>
          <w:noProof/>
        </w:rPr>
        <w:t>financing requirements</w:t>
      </w:r>
      <w:r w:rsidR="0087594E" w:rsidRPr="00232F3F">
        <w:rPr>
          <w:noProof/>
        </w:rPr>
        <w:t>. A</w:t>
      </w:r>
      <w:r w:rsidR="004E14EB">
        <w:rPr>
          <w:noProof/>
        </w:rPr>
        <w:t>n</w:t>
      </w:r>
      <w:r w:rsidR="0087594E" w:rsidRPr="00232F3F">
        <w:rPr>
          <w:noProof/>
        </w:rPr>
        <w:t xml:space="preserve"> explanation </w:t>
      </w:r>
      <w:r w:rsidR="004E14EB">
        <w:rPr>
          <w:noProof/>
        </w:rPr>
        <w:t xml:space="preserve">for this could be </w:t>
      </w:r>
      <w:r w:rsidR="0087594E" w:rsidRPr="00232F3F">
        <w:rPr>
          <w:noProof/>
        </w:rPr>
        <w:t>that by increasing the grant intensity of a given programme, EU co</w:t>
      </w:r>
      <w:r w:rsidR="00260EA6" w:rsidRPr="00232F3F">
        <w:rPr>
          <w:noProof/>
        </w:rPr>
        <w:t>-</w:t>
      </w:r>
      <w:r w:rsidR="0087594E" w:rsidRPr="00232F3F">
        <w:rPr>
          <w:noProof/>
        </w:rPr>
        <w:t xml:space="preserve">financing reduces the need for final beneficiaries to co-invest. </w:t>
      </w:r>
      <w:r w:rsidR="00B967E4" w:rsidRPr="00232F3F">
        <w:rPr>
          <w:noProof/>
        </w:rPr>
        <w:t>At the same time</w:t>
      </w:r>
      <w:r w:rsidR="008D4B43" w:rsidRPr="00232F3F">
        <w:rPr>
          <w:noProof/>
        </w:rPr>
        <w:t xml:space="preserve">, </w:t>
      </w:r>
      <w:r w:rsidR="004E14EB" w:rsidRPr="00232F3F">
        <w:rPr>
          <w:noProof/>
        </w:rPr>
        <w:t>building sector</w:t>
      </w:r>
      <w:r w:rsidR="004E14EB" w:rsidRPr="00232F3F" w:rsidDel="008153A1">
        <w:rPr>
          <w:noProof/>
        </w:rPr>
        <w:t xml:space="preserve"> </w:t>
      </w:r>
      <w:r w:rsidR="008D4B43" w:rsidRPr="00232F3F">
        <w:rPr>
          <w:noProof/>
        </w:rPr>
        <w:t>grant</w:t>
      </w:r>
      <w:r w:rsidR="00335E6E" w:rsidRPr="00232F3F">
        <w:rPr>
          <w:noProof/>
        </w:rPr>
        <w:t>s</w:t>
      </w:r>
      <w:r w:rsidR="004E14EB">
        <w:rPr>
          <w:noProof/>
        </w:rPr>
        <w:t xml:space="preserve"> </w:t>
      </w:r>
      <w:r w:rsidR="0047401C">
        <w:rPr>
          <w:noProof/>
        </w:rPr>
        <w:t>—</w:t>
      </w:r>
      <w:r w:rsidR="008153A1">
        <w:rPr>
          <w:noProof/>
        </w:rPr>
        <w:t xml:space="preserve"> </w:t>
      </w:r>
      <w:r w:rsidR="00335E6E" w:rsidRPr="00232F3F">
        <w:rPr>
          <w:noProof/>
        </w:rPr>
        <w:t xml:space="preserve">whether </w:t>
      </w:r>
      <w:r w:rsidR="008153A1">
        <w:rPr>
          <w:noProof/>
        </w:rPr>
        <w:t>in the form of</w:t>
      </w:r>
      <w:r w:rsidR="008153A1" w:rsidRPr="00232F3F">
        <w:rPr>
          <w:noProof/>
        </w:rPr>
        <w:t xml:space="preserve"> </w:t>
      </w:r>
      <w:r w:rsidR="00335E6E" w:rsidRPr="00232F3F">
        <w:rPr>
          <w:noProof/>
        </w:rPr>
        <w:t>EU or national</w:t>
      </w:r>
      <w:r w:rsidR="008153A1">
        <w:rPr>
          <w:noProof/>
        </w:rPr>
        <w:t xml:space="preserve"> funding</w:t>
      </w:r>
      <w:r w:rsidR="004E14EB">
        <w:rPr>
          <w:noProof/>
        </w:rPr>
        <w:t xml:space="preserve"> </w:t>
      </w:r>
      <w:r w:rsidR="0047401C">
        <w:rPr>
          <w:noProof/>
        </w:rPr>
        <w:t>—</w:t>
      </w:r>
      <w:r w:rsidR="008153A1">
        <w:rPr>
          <w:noProof/>
        </w:rPr>
        <w:t xml:space="preserve"> are effective</w:t>
      </w:r>
      <w:r w:rsidR="008153A1" w:rsidRPr="00232F3F">
        <w:rPr>
          <w:noProof/>
        </w:rPr>
        <w:t xml:space="preserve"> </w:t>
      </w:r>
      <w:r w:rsidR="00074C37" w:rsidRPr="00232F3F">
        <w:rPr>
          <w:noProof/>
        </w:rPr>
        <w:t xml:space="preserve">when </w:t>
      </w:r>
      <w:r w:rsidR="00456E7B">
        <w:rPr>
          <w:noProof/>
        </w:rPr>
        <w:t xml:space="preserve">they </w:t>
      </w:r>
      <w:r w:rsidR="00074C37" w:rsidRPr="00232F3F">
        <w:rPr>
          <w:noProof/>
        </w:rPr>
        <w:t>target</w:t>
      </w:r>
      <w:r w:rsidR="00C41E8A" w:rsidRPr="00232F3F">
        <w:rPr>
          <w:noProof/>
        </w:rPr>
        <w:t xml:space="preserve"> specific owners (low-income household</w:t>
      </w:r>
      <w:r w:rsidR="00C86CBE" w:rsidRPr="00232F3F">
        <w:rPr>
          <w:noProof/>
        </w:rPr>
        <w:t>s</w:t>
      </w:r>
      <w:r w:rsidR="00C41E8A" w:rsidRPr="00232F3F">
        <w:rPr>
          <w:noProof/>
        </w:rPr>
        <w:t>/SMEs</w:t>
      </w:r>
      <w:r w:rsidR="002353C7" w:rsidRPr="00232F3F">
        <w:rPr>
          <w:noProof/>
        </w:rPr>
        <w:t>), building</w:t>
      </w:r>
      <w:r w:rsidR="00C41E8A" w:rsidRPr="00232F3F">
        <w:rPr>
          <w:noProof/>
        </w:rPr>
        <w:t xml:space="preserve"> segments (</w:t>
      </w:r>
      <w:r w:rsidR="00074C37" w:rsidRPr="00232F3F">
        <w:rPr>
          <w:noProof/>
        </w:rPr>
        <w:t>worst-performing buildings</w:t>
      </w:r>
      <w:r w:rsidR="00C41E8A" w:rsidRPr="00232F3F">
        <w:rPr>
          <w:noProof/>
        </w:rPr>
        <w:t>)</w:t>
      </w:r>
      <w:r w:rsidR="002C55B1" w:rsidRPr="00232F3F">
        <w:rPr>
          <w:noProof/>
        </w:rPr>
        <w:t xml:space="preserve"> </w:t>
      </w:r>
      <w:r w:rsidR="004E14EB">
        <w:rPr>
          <w:noProof/>
        </w:rPr>
        <w:t>or</w:t>
      </w:r>
      <w:r w:rsidR="002C55B1" w:rsidRPr="00232F3F">
        <w:rPr>
          <w:noProof/>
        </w:rPr>
        <w:t xml:space="preserve"> deeper renovations requiring substantial investments</w:t>
      </w:r>
      <w:r w:rsidR="00074C37" w:rsidRPr="00232F3F">
        <w:rPr>
          <w:noProof/>
        </w:rPr>
        <w:t>.</w:t>
      </w:r>
    </w:p>
    <w:p w14:paraId="5A7E8F7A" w14:textId="0C972FB2" w:rsidR="00867795" w:rsidRPr="00232F3F" w:rsidRDefault="008153A1" w:rsidP="007D751C">
      <w:pPr>
        <w:pStyle w:val="Text2"/>
        <w:spacing w:line="276" w:lineRule="auto"/>
        <w:ind w:left="0"/>
        <w:rPr>
          <w:noProof/>
        </w:rPr>
      </w:pPr>
      <w:r>
        <w:rPr>
          <w:noProof/>
        </w:rPr>
        <w:t>F</w:t>
      </w:r>
      <w:r w:rsidR="00867795" w:rsidRPr="00232F3F">
        <w:rPr>
          <w:noProof/>
        </w:rPr>
        <w:t>or financial instruments</w:t>
      </w:r>
      <w:r>
        <w:rPr>
          <w:noProof/>
        </w:rPr>
        <w:t>,</w:t>
      </w:r>
      <w:r w:rsidR="00867795" w:rsidRPr="00232F3F">
        <w:rPr>
          <w:noProof/>
        </w:rPr>
        <w:t xml:space="preserve"> </w:t>
      </w:r>
      <w:r w:rsidR="00A538AA">
        <w:rPr>
          <w:noProof/>
        </w:rPr>
        <w:t xml:space="preserve">the </w:t>
      </w:r>
      <w:r w:rsidR="00DD3C74">
        <w:rPr>
          <w:noProof/>
        </w:rPr>
        <w:t>multiplier</w:t>
      </w:r>
      <w:r w:rsidR="00DD3C74" w:rsidRPr="00232F3F">
        <w:rPr>
          <w:noProof/>
        </w:rPr>
        <w:t xml:space="preserve"> </w:t>
      </w:r>
      <w:r w:rsidR="00867795" w:rsidRPr="00232F3F">
        <w:rPr>
          <w:noProof/>
        </w:rPr>
        <w:t xml:space="preserve">is more difficult to assess </w:t>
      </w:r>
      <w:r w:rsidR="008A2F03" w:rsidRPr="00232F3F">
        <w:rPr>
          <w:noProof/>
        </w:rPr>
        <w:t>as</w:t>
      </w:r>
      <w:r w:rsidR="00867795" w:rsidRPr="00232F3F">
        <w:rPr>
          <w:noProof/>
        </w:rPr>
        <w:t xml:space="preserve"> it can only be calculated on the executed budget, </w:t>
      </w:r>
      <w:r w:rsidR="008A2F03" w:rsidRPr="007F3547">
        <w:rPr>
          <w:noProof/>
        </w:rPr>
        <w:t>i.e.</w:t>
      </w:r>
      <w:r w:rsidR="00867795" w:rsidRPr="007F3547">
        <w:rPr>
          <w:noProof/>
        </w:rPr>
        <w:t xml:space="preserve"> </w:t>
      </w:r>
      <w:r w:rsidR="00867795" w:rsidRPr="00232F3F">
        <w:rPr>
          <w:noProof/>
        </w:rPr>
        <w:t xml:space="preserve">once </w:t>
      </w:r>
      <w:r>
        <w:rPr>
          <w:noProof/>
        </w:rPr>
        <w:t xml:space="preserve">the </w:t>
      </w:r>
      <w:r w:rsidR="00867795" w:rsidRPr="00232F3F">
        <w:rPr>
          <w:noProof/>
        </w:rPr>
        <w:t xml:space="preserve">investments have taken place. </w:t>
      </w:r>
      <w:r>
        <w:rPr>
          <w:b/>
          <w:bCs/>
          <w:noProof/>
        </w:rPr>
        <w:t>T</w:t>
      </w:r>
      <w:r w:rsidR="00867795" w:rsidRPr="00232F3F">
        <w:rPr>
          <w:b/>
          <w:bCs/>
          <w:noProof/>
        </w:rPr>
        <w:t xml:space="preserve">he </w:t>
      </w:r>
      <w:r w:rsidR="00DD3C74">
        <w:rPr>
          <w:b/>
          <w:bCs/>
          <w:noProof/>
        </w:rPr>
        <w:t>multiplier</w:t>
      </w:r>
      <w:r w:rsidR="00DD3C74" w:rsidRPr="00232F3F">
        <w:rPr>
          <w:b/>
          <w:bCs/>
          <w:noProof/>
        </w:rPr>
        <w:t xml:space="preserve"> </w:t>
      </w:r>
      <w:r>
        <w:rPr>
          <w:b/>
          <w:bCs/>
          <w:noProof/>
        </w:rPr>
        <w:t xml:space="preserve">of </w:t>
      </w:r>
      <w:r w:rsidRPr="00232F3F">
        <w:rPr>
          <w:b/>
          <w:bCs/>
          <w:noProof/>
        </w:rPr>
        <w:t xml:space="preserve">repayable schemes </w:t>
      </w:r>
      <w:r>
        <w:rPr>
          <w:b/>
          <w:bCs/>
          <w:noProof/>
        </w:rPr>
        <w:t xml:space="preserve">is estimated at </w:t>
      </w:r>
      <w:r w:rsidR="28B763E8" w:rsidRPr="00232F3F">
        <w:rPr>
          <w:b/>
          <w:bCs/>
          <w:noProof/>
        </w:rPr>
        <w:t>almost 14</w:t>
      </w:r>
      <w:r>
        <w:rPr>
          <w:noProof/>
        </w:rPr>
        <w:t>,</w:t>
      </w:r>
      <w:r w:rsidR="0087594E" w:rsidRPr="00232F3F">
        <w:rPr>
          <w:noProof/>
        </w:rPr>
        <w:t xml:space="preserve"> </w:t>
      </w:r>
      <w:r w:rsidR="00D00EE6">
        <w:rPr>
          <w:noProof/>
        </w:rPr>
        <w:t>which</w:t>
      </w:r>
      <w:r w:rsidR="00D00EE6" w:rsidRPr="00232F3F">
        <w:rPr>
          <w:noProof/>
        </w:rPr>
        <w:t xml:space="preserve"> </w:t>
      </w:r>
      <w:r w:rsidR="55005F34" w:rsidRPr="00232F3F">
        <w:rPr>
          <w:noProof/>
        </w:rPr>
        <w:t xml:space="preserve">is in line with the </w:t>
      </w:r>
      <w:r w:rsidR="00DD3C74">
        <w:rPr>
          <w:noProof/>
        </w:rPr>
        <w:t>multiplier</w:t>
      </w:r>
      <w:r w:rsidR="00DD3C74" w:rsidRPr="00232F3F">
        <w:rPr>
          <w:noProof/>
        </w:rPr>
        <w:t xml:space="preserve"> </w:t>
      </w:r>
      <w:r w:rsidR="00DD3C74">
        <w:rPr>
          <w:noProof/>
        </w:rPr>
        <w:t xml:space="preserve">effect </w:t>
      </w:r>
      <w:r w:rsidR="55005F34" w:rsidRPr="00232F3F">
        <w:rPr>
          <w:noProof/>
        </w:rPr>
        <w:t>observed for InvestEU.</w:t>
      </w:r>
      <w:r w:rsidR="0087594E" w:rsidRPr="00232F3F">
        <w:rPr>
          <w:noProof/>
        </w:rPr>
        <w:t xml:space="preserve"> However, the volume </w:t>
      </w:r>
      <w:r>
        <w:rPr>
          <w:noProof/>
        </w:rPr>
        <w:t>of</w:t>
      </w:r>
      <w:r w:rsidR="0087594E" w:rsidRPr="00232F3F">
        <w:rPr>
          <w:noProof/>
        </w:rPr>
        <w:t xml:space="preserve"> financial instruments </w:t>
      </w:r>
      <w:r w:rsidR="007270D2" w:rsidRPr="00232F3F">
        <w:rPr>
          <w:noProof/>
        </w:rPr>
        <w:t>for which</w:t>
      </w:r>
      <w:r w:rsidR="0087594E" w:rsidRPr="00232F3F">
        <w:rPr>
          <w:noProof/>
        </w:rPr>
        <w:t xml:space="preserve"> </w:t>
      </w:r>
      <w:r w:rsidR="007270D2" w:rsidRPr="00232F3F">
        <w:rPr>
          <w:noProof/>
        </w:rPr>
        <w:t xml:space="preserve">there is </w:t>
      </w:r>
      <w:r>
        <w:rPr>
          <w:noProof/>
        </w:rPr>
        <w:t xml:space="preserve">reliable </w:t>
      </w:r>
      <w:r w:rsidR="0087594E" w:rsidRPr="00232F3F">
        <w:rPr>
          <w:noProof/>
        </w:rPr>
        <w:t>data is extremely limited (</w:t>
      </w:r>
      <w:r w:rsidR="008A2F03" w:rsidRPr="00232F3F">
        <w:rPr>
          <w:noProof/>
        </w:rPr>
        <w:t>EUR</w:t>
      </w:r>
      <w:r w:rsidR="00232F3F">
        <w:rPr>
          <w:noProof/>
        </w:rPr>
        <w:t> </w:t>
      </w:r>
      <w:r w:rsidR="0087594E" w:rsidRPr="00232F3F">
        <w:rPr>
          <w:noProof/>
        </w:rPr>
        <w:t xml:space="preserve">900 </w:t>
      </w:r>
      <w:r w:rsidR="00510756" w:rsidRPr="00232F3F">
        <w:rPr>
          <w:noProof/>
        </w:rPr>
        <w:t>m</w:t>
      </w:r>
      <w:r w:rsidR="0087594E" w:rsidRPr="00232F3F">
        <w:rPr>
          <w:noProof/>
        </w:rPr>
        <w:t xml:space="preserve">illion of </w:t>
      </w:r>
      <w:r w:rsidR="00D00EE6">
        <w:rPr>
          <w:noProof/>
        </w:rPr>
        <w:t>funds</w:t>
      </w:r>
      <w:r w:rsidR="0087594E" w:rsidRPr="00232F3F">
        <w:rPr>
          <w:noProof/>
        </w:rPr>
        <w:t xml:space="preserve"> </w:t>
      </w:r>
      <w:r w:rsidR="00586586">
        <w:rPr>
          <w:noProof/>
        </w:rPr>
        <w:t xml:space="preserve">disbursed </w:t>
      </w:r>
      <w:r w:rsidR="0087594E" w:rsidRPr="00232F3F">
        <w:rPr>
          <w:noProof/>
        </w:rPr>
        <w:t>over 10</w:t>
      </w:r>
      <w:r w:rsidR="00D00EE6">
        <w:rPr>
          <w:noProof/>
        </w:rPr>
        <w:t> </w:t>
      </w:r>
      <w:r w:rsidR="0087594E" w:rsidRPr="00232F3F">
        <w:rPr>
          <w:noProof/>
        </w:rPr>
        <w:t>years)</w:t>
      </w:r>
      <w:r w:rsidR="000019FC" w:rsidRPr="00232F3F">
        <w:rPr>
          <w:noProof/>
        </w:rPr>
        <w:t>.</w:t>
      </w:r>
    </w:p>
    <w:p w14:paraId="194D5A80" w14:textId="4E02DCCE" w:rsidR="00867795" w:rsidRPr="00232F3F" w:rsidRDefault="00867795" w:rsidP="007D751C">
      <w:pPr>
        <w:pStyle w:val="Text2"/>
        <w:spacing w:line="276" w:lineRule="auto"/>
        <w:ind w:left="0"/>
        <w:rPr>
          <w:noProof/>
        </w:rPr>
      </w:pPr>
      <w:r w:rsidRPr="00232F3F">
        <w:rPr>
          <w:noProof/>
        </w:rPr>
        <w:t xml:space="preserve">In conclusion, </w:t>
      </w:r>
      <w:r w:rsidR="000019FC" w:rsidRPr="00232F3F">
        <w:rPr>
          <w:noProof/>
        </w:rPr>
        <w:t xml:space="preserve">and due to the heterogeneity of </w:t>
      </w:r>
      <w:r w:rsidR="00D00EE6">
        <w:rPr>
          <w:noProof/>
        </w:rPr>
        <w:t xml:space="preserve">the </w:t>
      </w:r>
      <w:r w:rsidR="000019FC" w:rsidRPr="00232F3F">
        <w:rPr>
          <w:noProof/>
        </w:rPr>
        <w:t>available</w:t>
      </w:r>
      <w:r w:rsidR="00D00EE6" w:rsidRPr="00D00EE6">
        <w:rPr>
          <w:noProof/>
        </w:rPr>
        <w:t xml:space="preserve"> </w:t>
      </w:r>
      <w:r w:rsidR="00D00EE6" w:rsidRPr="00232F3F">
        <w:rPr>
          <w:noProof/>
        </w:rPr>
        <w:t>data</w:t>
      </w:r>
      <w:r w:rsidR="000019FC" w:rsidRPr="00232F3F">
        <w:rPr>
          <w:noProof/>
        </w:rPr>
        <w:t xml:space="preserve">, it is </w:t>
      </w:r>
      <w:r w:rsidR="00456C0A" w:rsidRPr="00232F3F">
        <w:rPr>
          <w:b/>
          <w:bCs/>
          <w:noProof/>
        </w:rPr>
        <w:t>difficult</w:t>
      </w:r>
      <w:r w:rsidR="000019FC" w:rsidRPr="00232F3F">
        <w:rPr>
          <w:b/>
          <w:bCs/>
          <w:noProof/>
        </w:rPr>
        <w:t xml:space="preserve"> to </w:t>
      </w:r>
      <w:r w:rsidR="00586586">
        <w:rPr>
          <w:b/>
          <w:bCs/>
          <w:noProof/>
        </w:rPr>
        <w:t xml:space="preserve">accurately </w:t>
      </w:r>
      <w:r w:rsidR="000019FC" w:rsidRPr="00232F3F">
        <w:rPr>
          <w:b/>
          <w:bCs/>
          <w:noProof/>
        </w:rPr>
        <w:t xml:space="preserve">quantify the overall </w:t>
      </w:r>
      <w:r w:rsidR="00DD3C74">
        <w:rPr>
          <w:b/>
          <w:bCs/>
          <w:noProof/>
        </w:rPr>
        <w:t>multiplier effect</w:t>
      </w:r>
      <w:r w:rsidR="00DD3C74" w:rsidRPr="00232F3F">
        <w:rPr>
          <w:b/>
          <w:bCs/>
          <w:noProof/>
        </w:rPr>
        <w:t xml:space="preserve"> </w:t>
      </w:r>
      <w:r w:rsidR="000019FC" w:rsidRPr="00232F3F">
        <w:rPr>
          <w:b/>
          <w:bCs/>
          <w:noProof/>
        </w:rPr>
        <w:t xml:space="preserve">of public funding in </w:t>
      </w:r>
      <w:r w:rsidR="00D00EE6">
        <w:rPr>
          <w:b/>
          <w:bCs/>
          <w:noProof/>
        </w:rPr>
        <w:t xml:space="preserve">the </w:t>
      </w:r>
      <w:r w:rsidR="004D7B2B" w:rsidRPr="00232F3F">
        <w:rPr>
          <w:b/>
          <w:bCs/>
          <w:noProof/>
        </w:rPr>
        <w:t>Member States</w:t>
      </w:r>
      <w:r w:rsidR="000019FC" w:rsidRPr="00232F3F">
        <w:rPr>
          <w:noProof/>
        </w:rPr>
        <w:t xml:space="preserve">. </w:t>
      </w:r>
      <w:r w:rsidR="005C7B3A" w:rsidRPr="00232F3F">
        <w:rPr>
          <w:noProof/>
        </w:rPr>
        <w:t xml:space="preserve">However, </w:t>
      </w:r>
      <w:r w:rsidR="000019FC" w:rsidRPr="00232F3F">
        <w:rPr>
          <w:noProof/>
        </w:rPr>
        <w:t xml:space="preserve">it </w:t>
      </w:r>
      <w:r w:rsidR="00586586">
        <w:rPr>
          <w:noProof/>
        </w:rPr>
        <w:t xml:space="preserve">can be </w:t>
      </w:r>
      <w:r w:rsidR="000019FC" w:rsidRPr="00232F3F">
        <w:rPr>
          <w:noProof/>
        </w:rPr>
        <w:t>assume</w:t>
      </w:r>
      <w:r w:rsidR="00586586">
        <w:rPr>
          <w:noProof/>
        </w:rPr>
        <w:t>d</w:t>
      </w:r>
      <w:r w:rsidR="000019FC" w:rsidRPr="00232F3F">
        <w:rPr>
          <w:noProof/>
        </w:rPr>
        <w:t xml:space="preserve"> that grants usually generate a</w:t>
      </w:r>
      <w:r w:rsidR="00456C0A" w:rsidRPr="00232F3F">
        <w:rPr>
          <w:noProof/>
        </w:rPr>
        <w:t xml:space="preserve"> </w:t>
      </w:r>
      <w:r w:rsidR="008C32AA">
        <w:rPr>
          <w:noProof/>
        </w:rPr>
        <w:t>multiplier effect</w:t>
      </w:r>
      <w:r w:rsidR="008C32AA" w:rsidRPr="00232F3F">
        <w:rPr>
          <w:noProof/>
        </w:rPr>
        <w:t xml:space="preserve"> </w:t>
      </w:r>
      <w:r w:rsidR="005C7B3A" w:rsidRPr="00232F3F">
        <w:rPr>
          <w:noProof/>
        </w:rPr>
        <w:t xml:space="preserve">of </w:t>
      </w:r>
      <w:r w:rsidR="00456C0A" w:rsidRPr="00232F3F">
        <w:rPr>
          <w:noProof/>
        </w:rPr>
        <w:t>around</w:t>
      </w:r>
      <w:r w:rsidR="000019FC" w:rsidRPr="00232F3F">
        <w:rPr>
          <w:noProof/>
        </w:rPr>
        <w:t xml:space="preserve"> </w:t>
      </w:r>
      <w:r w:rsidR="7FB57AC0" w:rsidRPr="00232F3F">
        <w:rPr>
          <w:noProof/>
        </w:rPr>
        <w:t>3</w:t>
      </w:r>
      <w:r w:rsidR="000019FC" w:rsidRPr="00232F3F">
        <w:rPr>
          <w:noProof/>
        </w:rPr>
        <w:t>.</w:t>
      </w:r>
    </w:p>
    <w:p w14:paraId="4E5E5572" w14:textId="3F5EA657" w:rsidR="00DA7940" w:rsidRPr="00232F3F" w:rsidRDefault="00776BB9" w:rsidP="007D751C">
      <w:pPr>
        <w:pStyle w:val="Heading2"/>
        <w:spacing w:line="276" w:lineRule="auto"/>
        <w:rPr>
          <w:noProof/>
        </w:rPr>
      </w:pPr>
      <w:r w:rsidRPr="00232F3F">
        <w:rPr>
          <w:noProof/>
        </w:rPr>
        <w:t xml:space="preserve">How public funding </w:t>
      </w:r>
      <w:r w:rsidR="006B0FF9" w:rsidRPr="00232F3F">
        <w:rPr>
          <w:noProof/>
        </w:rPr>
        <w:t>compare</w:t>
      </w:r>
      <w:r w:rsidR="007E61E5" w:rsidRPr="00232F3F">
        <w:rPr>
          <w:noProof/>
        </w:rPr>
        <w:t>s</w:t>
      </w:r>
      <w:r w:rsidRPr="00232F3F">
        <w:rPr>
          <w:noProof/>
        </w:rPr>
        <w:t xml:space="preserve"> </w:t>
      </w:r>
      <w:r w:rsidR="007E61E5" w:rsidRPr="00232F3F">
        <w:rPr>
          <w:noProof/>
        </w:rPr>
        <w:t>to</w:t>
      </w:r>
      <w:r w:rsidRPr="00232F3F">
        <w:rPr>
          <w:noProof/>
        </w:rPr>
        <w:t xml:space="preserve"> investment needs</w:t>
      </w:r>
    </w:p>
    <w:p w14:paraId="3E25322D" w14:textId="56B7886A" w:rsidR="00776BB9" w:rsidRPr="00232F3F" w:rsidRDefault="00C47D73" w:rsidP="007D751C">
      <w:pPr>
        <w:spacing w:line="276" w:lineRule="auto"/>
        <w:rPr>
          <w:noProof/>
        </w:rPr>
      </w:pPr>
      <w:r>
        <w:rPr>
          <w:noProof/>
        </w:rPr>
        <w:t>T</w:t>
      </w:r>
      <w:r w:rsidR="00776BB9" w:rsidRPr="00232F3F">
        <w:rPr>
          <w:noProof/>
        </w:rPr>
        <w:t xml:space="preserve">he PRIMES model used by the Commission </w:t>
      </w:r>
      <w:r w:rsidR="00F53457">
        <w:rPr>
          <w:noProof/>
        </w:rPr>
        <w:t>to carry out</w:t>
      </w:r>
      <w:r w:rsidR="00F53457" w:rsidRPr="00232F3F">
        <w:rPr>
          <w:noProof/>
        </w:rPr>
        <w:t xml:space="preserve"> </w:t>
      </w:r>
      <w:r w:rsidR="00776BB9" w:rsidRPr="00232F3F">
        <w:rPr>
          <w:noProof/>
        </w:rPr>
        <w:t>impact assessments and analys</w:t>
      </w:r>
      <w:r w:rsidR="00F53457">
        <w:rPr>
          <w:noProof/>
        </w:rPr>
        <w:t>e</w:t>
      </w:r>
      <w:r w:rsidR="00776BB9" w:rsidRPr="00232F3F">
        <w:rPr>
          <w:noProof/>
        </w:rPr>
        <w:t xml:space="preserve"> policy options for the energy sector</w:t>
      </w:r>
      <w:r>
        <w:rPr>
          <w:noProof/>
        </w:rPr>
        <w:t xml:space="preserve"> has estimated that</w:t>
      </w:r>
      <w:r w:rsidRPr="00232F3F">
        <w:rPr>
          <w:noProof/>
        </w:rPr>
        <w:t xml:space="preserve"> </w:t>
      </w:r>
      <w:r>
        <w:rPr>
          <w:noProof/>
        </w:rPr>
        <w:t xml:space="preserve">some </w:t>
      </w:r>
      <w:r w:rsidRPr="00232F3F">
        <w:rPr>
          <w:noProof/>
        </w:rPr>
        <w:t xml:space="preserve">EUR 370 billion </w:t>
      </w:r>
      <w:r>
        <w:rPr>
          <w:noProof/>
        </w:rPr>
        <w:t>will need to be invested</w:t>
      </w:r>
      <w:bookmarkStart w:id="3" w:name="_Hlk210830780"/>
      <w:r w:rsidR="00E257A1" w:rsidRPr="00232F3F">
        <w:rPr>
          <w:noProof/>
        </w:rPr>
        <w:t xml:space="preserve"> </w:t>
      </w:r>
      <w:r>
        <w:rPr>
          <w:noProof/>
        </w:rPr>
        <w:t xml:space="preserve">every year from </w:t>
      </w:r>
      <w:r w:rsidR="0025C3BC" w:rsidRPr="00232F3F">
        <w:rPr>
          <w:noProof/>
        </w:rPr>
        <w:t>2021</w:t>
      </w:r>
      <w:r>
        <w:rPr>
          <w:noProof/>
        </w:rPr>
        <w:t xml:space="preserve"> to </w:t>
      </w:r>
      <w:r w:rsidR="0025C3BC" w:rsidRPr="00232F3F">
        <w:rPr>
          <w:noProof/>
        </w:rPr>
        <w:t xml:space="preserve">2030 </w:t>
      </w:r>
      <w:r w:rsidR="00794853" w:rsidRPr="00232F3F">
        <w:rPr>
          <w:noProof/>
        </w:rPr>
        <w:t>to achieve the 2030 energy efficiency targets</w:t>
      </w:r>
      <w:r w:rsidR="00505B86" w:rsidRPr="00232F3F">
        <w:rPr>
          <w:noProof/>
        </w:rPr>
        <w:t> </w:t>
      </w:r>
      <w:bookmarkEnd w:id="3"/>
      <w:r w:rsidR="00505B86" w:rsidRPr="00232F3F">
        <w:rPr>
          <w:noProof/>
        </w:rPr>
        <w:t>(</w:t>
      </w:r>
      <w:r w:rsidR="00505B86" w:rsidRPr="00232F3F">
        <w:rPr>
          <w:rStyle w:val="FootnoteReference"/>
          <w:noProof/>
        </w:rPr>
        <w:footnoteReference w:id="26"/>
      </w:r>
      <w:r w:rsidR="00505B86" w:rsidRPr="00232F3F">
        <w:rPr>
          <w:noProof/>
        </w:rPr>
        <w:t>)</w:t>
      </w:r>
      <w:r w:rsidR="0025C3BC" w:rsidRPr="00232F3F">
        <w:rPr>
          <w:noProof/>
        </w:rPr>
        <w:t xml:space="preserve">. </w:t>
      </w:r>
      <w:r w:rsidR="6CBDD4FC" w:rsidRPr="00232F3F">
        <w:rPr>
          <w:noProof/>
        </w:rPr>
        <w:t>F</w:t>
      </w:r>
      <w:r w:rsidR="00776BB9" w:rsidRPr="00232F3F">
        <w:rPr>
          <w:noProof/>
        </w:rPr>
        <w:t xml:space="preserve">or the building sector </w:t>
      </w:r>
      <w:r w:rsidR="000D79DD">
        <w:rPr>
          <w:noProof/>
        </w:rPr>
        <w:t>alone</w:t>
      </w:r>
      <w:r w:rsidR="0006687C" w:rsidRPr="00232F3F">
        <w:rPr>
          <w:noProof/>
        </w:rPr>
        <w:t xml:space="preserve">, </w:t>
      </w:r>
      <w:r w:rsidR="000D79DD">
        <w:rPr>
          <w:noProof/>
        </w:rPr>
        <w:t>the investment</w:t>
      </w:r>
      <w:r w:rsidR="00776BB9" w:rsidRPr="00232F3F">
        <w:rPr>
          <w:noProof/>
        </w:rPr>
        <w:t xml:space="preserve"> </w:t>
      </w:r>
      <w:r w:rsidR="000D79DD">
        <w:rPr>
          <w:noProof/>
        </w:rPr>
        <w:t xml:space="preserve">needs </w:t>
      </w:r>
      <w:r w:rsidR="00776BB9" w:rsidRPr="00232F3F">
        <w:rPr>
          <w:noProof/>
        </w:rPr>
        <w:t xml:space="preserve">are estimated at </w:t>
      </w:r>
      <w:r w:rsidR="007B5EDE" w:rsidRPr="00232F3F">
        <w:rPr>
          <w:noProof/>
        </w:rPr>
        <w:t>EUR</w:t>
      </w:r>
      <w:r w:rsidR="00232F3F">
        <w:rPr>
          <w:noProof/>
        </w:rPr>
        <w:t> </w:t>
      </w:r>
      <w:r w:rsidR="00D716BE" w:rsidRPr="00232F3F">
        <w:rPr>
          <w:noProof/>
        </w:rPr>
        <w:t xml:space="preserve">242 </w:t>
      </w:r>
      <w:r w:rsidR="00776BB9" w:rsidRPr="00232F3F">
        <w:rPr>
          <w:noProof/>
        </w:rPr>
        <w:t>billion per year in the current decade,</w:t>
      </w:r>
      <w:r w:rsidR="3707AA17" w:rsidRPr="00232F3F">
        <w:rPr>
          <w:noProof/>
        </w:rPr>
        <w:t xml:space="preserve"> </w:t>
      </w:r>
      <w:r w:rsidR="00252C88">
        <w:rPr>
          <w:noProof/>
        </w:rPr>
        <w:t xml:space="preserve">of which </w:t>
      </w:r>
      <w:r w:rsidR="007B5EDE" w:rsidRPr="00232F3F">
        <w:rPr>
          <w:noProof/>
        </w:rPr>
        <w:t>EUR</w:t>
      </w:r>
      <w:r w:rsidR="00232F3F">
        <w:rPr>
          <w:noProof/>
        </w:rPr>
        <w:t> </w:t>
      </w:r>
      <w:r w:rsidR="00E620E2" w:rsidRPr="00232F3F">
        <w:rPr>
          <w:noProof/>
        </w:rPr>
        <w:t xml:space="preserve">180 </w:t>
      </w:r>
      <w:r w:rsidR="1460328A" w:rsidRPr="00232F3F">
        <w:rPr>
          <w:noProof/>
        </w:rPr>
        <w:t>billio</w:t>
      </w:r>
      <w:r w:rsidR="3707AA17" w:rsidRPr="00232F3F">
        <w:rPr>
          <w:noProof/>
        </w:rPr>
        <w:t>n</w:t>
      </w:r>
      <w:r w:rsidR="3ED9A771" w:rsidRPr="00232F3F">
        <w:rPr>
          <w:noProof/>
        </w:rPr>
        <w:t xml:space="preserve"> </w:t>
      </w:r>
      <w:r w:rsidR="3707AA17" w:rsidRPr="00232F3F">
        <w:rPr>
          <w:noProof/>
        </w:rPr>
        <w:t xml:space="preserve">for </w:t>
      </w:r>
      <w:r w:rsidR="00996E6B" w:rsidRPr="00232F3F">
        <w:rPr>
          <w:noProof/>
        </w:rPr>
        <w:t xml:space="preserve">the energy renovation of </w:t>
      </w:r>
      <w:r w:rsidR="3707AA17" w:rsidRPr="00232F3F">
        <w:rPr>
          <w:noProof/>
        </w:rPr>
        <w:t xml:space="preserve">residential </w:t>
      </w:r>
      <w:r w:rsidR="000D79DD">
        <w:rPr>
          <w:noProof/>
        </w:rPr>
        <w:t xml:space="preserve">buildings </w:t>
      </w:r>
      <w:r w:rsidR="3707AA17" w:rsidRPr="00232F3F">
        <w:rPr>
          <w:noProof/>
        </w:rPr>
        <w:t xml:space="preserve">and </w:t>
      </w:r>
      <w:r w:rsidR="007B5EDE" w:rsidRPr="00232F3F">
        <w:rPr>
          <w:noProof/>
        </w:rPr>
        <w:t>EUR</w:t>
      </w:r>
      <w:r w:rsidR="00232F3F">
        <w:rPr>
          <w:noProof/>
        </w:rPr>
        <w:t> </w:t>
      </w:r>
      <w:r w:rsidR="00E620E2" w:rsidRPr="00232F3F">
        <w:rPr>
          <w:noProof/>
        </w:rPr>
        <w:t xml:space="preserve">62 </w:t>
      </w:r>
      <w:r w:rsidR="3707AA17" w:rsidRPr="00232F3F">
        <w:rPr>
          <w:noProof/>
        </w:rPr>
        <w:t xml:space="preserve">billion for </w:t>
      </w:r>
      <w:r w:rsidR="00996E6B" w:rsidRPr="00232F3F">
        <w:rPr>
          <w:noProof/>
        </w:rPr>
        <w:t>the energy renovation of</w:t>
      </w:r>
      <w:r w:rsidR="00177AB0" w:rsidRPr="00232F3F">
        <w:rPr>
          <w:noProof/>
        </w:rPr>
        <w:t xml:space="preserve"> </w:t>
      </w:r>
      <w:r w:rsidR="3707AA17" w:rsidRPr="00232F3F">
        <w:rPr>
          <w:noProof/>
        </w:rPr>
        <w:t>service</w:t>
      </w:r>
      <w:r w:rsidR="00177AB0" w:rsidRPr="00232F3F">
        <w:rPr>
          <w:noProof/>
        </w:rPr>
        <w:t xml:space="preserve"> </w:t>
      </w:r>
      <w:r w:rsidR="00C719DF" w:rsidRPr="00232F3F">
        <w:rPr>
          <w:noProof/>
        </w:rPr>
        <w:t>(non-residential)</w:t>
      </w:r>
      <w:r w:rsidR="000D79DD" w:rsidRPr="000D79DD">
        <w:rPr>
          <w:noProof/>
        </w:rPr>
        <w:t xml:space="preserve"> </w:t>
      </w:r>
      <w:r w:rsidR="000D79DD" w:rsidRPr="00232F3F">
        <w:rPr>
          <w:noProof/>
        </w:rPr>
        <w:t>buildings</w:t>
      </w:r>
      <w:r w:rsidR="00776BB9" w:rsidRPr="00232F3F">
        <w:rPr>
          <w:noProof/>
        </w:rPr>
        <w:t>.</w:t>
      </w:r>
    </w:p>
    <w:p w14:paraId="5C8AAFAE" w14:textId="7880C9FD" w:rsidR="003104D8" w:rsidRPr="00232F3F" w:rsidRDefault="00F74736" w:rsidP="007D751C">
      <w:pPr>
        <w:spacing w:line="276" w:lineRule="auto"/>
        <w:rPr>
          <w:noProof/>
        </w:rPr>
      </w:pPr>
      <w:r w:rsidRPr="00232F3F">
        <w:rPr>
          <w:noProof/>
        </w:rPr>
        <w:t xml:space="preserve">The </w:t>
      </w:r>
      <w:r w:rsidR="00AF7EC1" w:rsidRPr="00232F3F">
        <w:rPr>
          <w:noProof/>
        </w:rPr>
        <w:t xml:space="preserve">2024 </w:t>
      </w:r>
      <w:r w:rsidR="00252C88">
        <w:rPr>
          <w:noProof/>
        </w:rPr>
        <w:t>e</w:t>
      </w:r>
      <w:r w:rsidRPr="00232F3F">
        <w:rPr>
          <w:noProof/>
        </w:rPr>
        <w:t xml:space="preserve">nergy </w:t>
      </w:r>
      <w:r w:rsidR="00252C88">
        <w:rPr>
          <w:noProof/>
        </w:rPr>
        <w:t>e</w:t>
      </w:r>
      <w:r w:rsidRPr="00232F3F">
        <w:rPr>
          <w:noProof/>
        </w:rPr>
        <w:t xml:space="preserve">fficiency </w:t>
      </w:r>
      <w:r w:rsidR="00252C88">
        <w:rPr>
          <w:noProof/>
        </w:rPr>
        <w:t>r</w:t>
      </w:r>
      <w:r w:rsidRPr="00232F3F">
        <w:rPr>
          <w:noProof/>
        </w:rPr>
        <w:t>eport</w:t>
      </w:r>
      <w:r w:rsidR="00252C88">
        <w:rPr>
          <w:noProof/>
        </w:rPr>
        <w:t xml:space="preserve"> of the International Energy Agency (IEA)</w:t>
      </w:r>
      <w:r w:rsidR="00F759CD">
        <w:rPr>
          <w:noProof/>
        </w:rPr>
        <w:t> </w:t>
      </w:r>
      <w:r w:rsidRPr="00232F3F">
        <w:rPr>
          <w:noProof/>
        </w:rPr>
        <w:t>(</w:t>
      </w:r>
      <w:r w:rsidRPr="00232F3F">
        <w:rPr>
          <w:rStyle w:val="FootnoteReference"/>
          <w:noProof/>
        </w:rPr>
        <w:footnoteReference w:id="27"/>
      </w:r>
      <w:r w:rsidRPr="00232F3F">
        <w:rPr>
          <w:noProof/>
        </w:rPr>
        <w:t>) estimates that on average</w:t>
      </w:r>
      <w:r w:rsidR="0012794B">
        <w:rPr>
          <w:noProof/>
        </w:rPr>
        <w:t>,</w:t>
      </w:r>
      <w:r w:rsidRPr="00232F3F">
        <w:rPr>
          <w:noProof/>
        </w:rPr>
        <w:t xml:space="preserve"> </w:t>
      </w:r>
      <w:r w:rsidR="0012794B">
        <w:rPr>
          <w:noProof/>
        </w:rPr>
        <w:t xml:space="preserve">some EUR </w:t>
      </w:r>
      <w:r w:rsidRPr="00232F3F">
        <w:rPr>
          <w:noProof/>
        </w:rPr>
        <w:t xml:space="preserve">200 billion </w:t>
      </w:r>
      <w:r w:rsidR="0012794B" w:rsidRPr="00232F3F">
        <w:rPr>
          <w:noProof/>
        </w:rPr>
        <w:t>w</w:t>
      </w:r>
      <w:r w:rsidR="0012794B">
        <w:rPr>
          <w:noProof/>
        </w:rPr>
        <w:t>as</w:t>
      </w:r>
      <w:r w:rsidR="0012794B" w:rsidRPr="00232F3F">
        <w:rPr>
          <w:noProof/>
        </w:rPr>
        <w:t xml:space="preserve"> invested in energy efficiency in Europe </w:t>
      </w:r>
      <w:r w:rsidR="0012794B">
        <w:rPr>
          <w:noProof/>
        </w:rPr>
        <w:t xml:space="preserve">annually from </w:t>
      </w:r>
      <w:r w:rsidRPr="00232F3F">
        <w:rPr>
          <w:noProof/>
        </w:rPr>
        <w:t>2021</w:t>
      </w:r>
      <w:r w:rsidR="0012794B">
        <w:rPr>
          <w:noProof/>
        </w:rPr>
        <w:t xml:space="preserve"> to </w:t>
      </w:r>
      <w:r w:rsidRPr="00232F3F">
        <w:rPr>
          <w:noProof/>
        </w:rPr>
        <w:t>2023. Therefore, c</w:t>
      </w:r>
      <w:r w:rsidR="60C60BF0" w:rsidRPr="00232F3F">
        <w:rPr>
          <w:noProof/>
        </w:rPr>
        <w:t>omparing investment needs with</w:t>
      </w:r>
      <w:r w:rsidR="00502054" w:rsidRPr="00232F3F">
        <w:rPr>
          <w:noProof/>
        </w:rPr>
        <w:t xml:space="preserve"> the</w:t>
      </w:r>
      <w:r w:rsidR="60C60BF0" w:rsidRPr="00232F3F">
        <w:rPr>
          <w:noProof/>
        </w:rPr>
        <w:t xml:space="preserve"> investments </w:t>
      </w:r>
      <w:r w:rsidR="00375E00">
        <w:rPr>
          <w:noProof/>
        </w:rPr>
        <w:t xml:space="preserve">carried out </w:t>
      </w:r>
      <w:r w:rsidR="00375E00" w:rsidRPr="00232F3F">
        <w:rPr>
          <w:noProof/>
        </w:rPr>
        <w:t>in the EU</w:t>
      </w:r>
      <w:r w:rsidR="00375E00" w:rsidRPr="00232F3F" w:rsidDel="00375E00">
        <w:rPr>
          <w:noProof/>
        </w:rPr>
        <w:t xml:space="preserve"> </w:t>
      </w:r>
      <w:r w:rsidR="00375E00">
        <w:rPr>
          <w:noProof/>
        </w:rPr>
        <w:t xml:space="preserve">during that </w:t>
      </w:r>
      <w:r w:rsidR="60C60BF0" w:rsidRPr="00232F3F">
        <w:rPr>
          <w:noProof/>
        </w:rPr>
        <w:t>period</w:t>
      </w:r>
      <w:r w:rsidR="00375E00">
        <w:rPr>
          <w:noProof/>
        </w:rPr>
        <w:t>,</w:t>
      </w:r>
      <w:r w:rsidR="00203F68" w:rsidRPr="00232F3F">
        <w:rPr>
          <w:noProof/>
        </w:rPr>
        <w:t xml:space="preserve"> </w:t>
      </w:r>
      <w:r w:rsidR="60C60BF0" w:rsidRPr="00232F3F">
        <w:rPr>
          <w:noProof/>
        </w:rPr>
        <w:t>as estimated by</w:t>
      </w:r>
      <w:r w:rsidR="00AC778B" w:rsidRPr="00232F3F">
        <w:rPr>
          <w:noProof/>
        </w:rPr>
        <w:t xml:space="preserve"> the</w:t>
      </w:r>
      <w:r w:rsidR="60C60BF0" w:rsidRPr="00232F3F">
        <w:rPr>
          <w:noProof/>
        </w:rPr>
        <w:t xml:space="preserve"> </w:t>
      </w:r>
      <w:r w:rsidR="00956D76" w:rsidRPr="00232F3F">
        <w:rPr>
          <w:noProof/>
        </w:rPr>
        <w:t>IEA</w:t>
      </w:r>
      <w:r w:rsidR="00E258CC" w:rsidRPr="00232F3F">
        <w:rPr>
          <w:noProof/>
        </w:rPr>
        <w:t>,</w:t>
      </w:r>
      <w:r w:rsidR="00E25694" w:rsidRPr="00232F3F">
        <w:rPr>
          <w:noProof/>
        </w:rPr>
        <w:t> </w:t>
      </w:r>
      <w:r w:rsidR="00733B28">
        <w:rPr>
          <w:noProof/>
        </w:rPr>
        <w:t xml:space="preserve">the </w:t>
      </w:r>
      <w:r w:rsidR="3072380A" w:rsidRPr="00232F3F">
        <w:rPr>
          <w:b/>
          <w:bCs/>
          <w:noProof/>
        </w:rPr>
        <w:t xml:space="preserve">investment gap </w:t>
      </w:r>
      <w:r w:rsidR="0012794B">
        <w:rPr>
          <w:b/>
          <w:bCs/>
          <w:noProof/>
        </w:rPr>
        <w:t>need</w:t>
      </w:r>
      <w:r w:rsidR="00837C93">
        <w:rPr>
          <w:b/>
          <w:bCs/>
          <w:noProof/>
        </w:rPr>
        <w:t>ing</w:t>
      </w:r>
      <w:r w:rsidR="0012794B">
        <w:rPr>
          <w:b/>
          <w:bCs/>
          <w:noProof/>
        </w:rPr>
        <w:t xml:space="preserve"> to be filled t</w:t>
      </w:r>
      <w:r w:rsidR="00E258CC" w:rsidRPr="00232F3F">
        <w:rPr>
          <w:b/>
          <w:bCs/>
          <w:noProof/>
        </w:rPr>
        <w:t>o deliver on the 2030</w:t>
      </w:r>
      <w:r w:rsidR="0012794B">
        <w:rPr>
          <w:b/>
          <w:bCs/>
          <w:noProof/>
        </w:rPr>
        <w:t xml:space="preserve"> </w:t>
      </w:r>
      <w:r w:rsidR="0012794B" w:rsidRPr="00232F3F">
        <w:rPr>
          <w:b/>
          <w:bCs/>
          <w:noProof/>
        </w:rPr>
        <w:t xml:space="preserve">energy efficiency </w:t>
      </w:r>
      <w:r w:rsidR="00E258CC" w:rsidRPr="00232F3F">
        <w:rPr>
          <w:b/>
          <w:bCs/>
          <w:noProof/>
        </w:rPr>
        <w:t xml:space="preserve">targets </w:t>
      </w:r>
      <w:r w:rsidR="3072380A" w:rsidRPr="00232F3F">
        <w:rPr>
          <w:b/>
          <w:bCs/>
          <w:noProof/>
        </w:rPr>
        <w:t xml:space="preserve">amounts to </w:t>
      </w:r>
      <w:r w:rsidR="00281D88" w:rsidRPr="00232F3F">
        <w:rPr>
          <w:b/>
          <w:bCs/>
          <w:noProof/>
        </w:rPr>
        <w:t>EUR</w:t>
      </w:r>
      <w:r w:rsidR="00733B28">
        <w:rPr>
          <w:b/>
          <w:bCs/>
          <w:noProof/>
        </w:rPr>
        <w:t> </w:t>
      </w:r>
      <w:r w:rsidR="00A240F3" w:rsidRPr="00232F3F">
        <w:rPr>
          <w:b/>
          <w:bCs/>
          <w:noProof/>
        </w:rPr>
        <w:t xml:space="preserve">170 </w:t>
      </w:r>
      <w:r w:rsidR="3072380A" w:rsidRPr="00232F3F">
        <w:rPr>
          <w:b/>
          <w:bCs/>
          <w:noProof/>
        </w:rPr>
        <w:t>billion per year</w:t>
      </w:r>
      <w:r w:rsidR="00375E00">
        <w:rPr>
          <w:b/>
          <w:bCs/>
          <w:noProof/>
        </w:rPr>
        <w:t>.</w:t>
      </w:r>
    </w:p>
    <w:p w14:paraId="333E5377" w14:textId="0AEDE9B6" w:rsidR="003A0422" w:rsidRPr="00232F3F" w:rsidRDefault="003104D8" w:rsidP="007D751C">
      <w:pPr>
        <w:spacing w:line="276" w:lineRule="auto"/>
        <w:rPr>
          <w:noProof/>
        </w:rPr>
      </w:pPr>
      <w:r w:rsidRPr="00232F3F">
        <w:rPr>
          <w:noProof/>
        </w:rPr>
        <w:t xml:space="preserve">The </w:t>
      </w:r>
      <w:r w:rsidR="0078750D">
        <w:rPr>
          <w:noProof/>
        </w:rPr>
        <w:t>size</w:t>
      </w:r>
      <w:r w:rsidRPr="00232F3F">
        <w:rPr>
          <w:noProof/>
        </w:rPr>
        <w:t xml:space="preserve"> of the </w:t>
      </w:r>
      <w:r w:rsidR="005362CC">
        <w:rPr>
          <w:noProof/>
        </w:rPr>
        <w:t>projected</w:t>
      </w:r>
      <w:r w:rsidR="005362CC" w:rsidRPr="00232F3F">
        <w:rPr>
          <w:noProof/>
        </w:rPr>
        <w:t xml:space="preserve"> </w:t>
      </w:r>
      <w:r w:rsidR="00FB6653" w:rsidRPr="00232F3F">
        <w:rPr>
          <w:noProof/>
        </w:rPr>
        <w:t>investment gap is</w:t>
      </w:r>
      <w:r w:rsidRPr="00232F3F">
        <w:rPr>
          <w:noProof/>
        </w:rPr>
        <w:t xml:space="preserve"> commensurate with other estimates from the I4CE</w:t>
      </w:r>
      <w:r w:rsidR="0078750D">
        <w:rPr>
          <w:noProof/>
        </w:rPr>
        <w:t> </w:t>
      </w:r>
      <w:r w:rsidRPr="00232F3F">
        <w:rPr>
          <w:noProof/>
        </w:rPr>
        <w:t>(</w:t>
      </w:r>
      <w:r w:rsidRPr="00232F3F">
        <w:rPr>
          <w:rStyle w:val="FootnoteReference"/>
          <w:noProof/>
        </w:rPr>
        <w:footnoteReference w:id="28"/>
      </w:r>
      <w:r w:rsidRPr="00232F3F">
        <w:rPr>
          <w:noProof/>
        </w:rPr>
        <w:t>) and Bruegel</w:t>
      </w:r>
      <w:r w:rsidR="0078750D">
        <w:rPr>
          <w:noProof/>
        </w:rPr>
        <w:t> </w:t>
      </w:r>
      <w:r w:rsidRPr="00232F3F">
        <w:rPr>
          <w:noProof/>
        </w:rPr>
        <w:t>(</w:t>
      </w:r>
      <w:r w:rsidRPr="00232F3F">
        <w:rPr>
          <w:rStyle w:val="FootnoteReference"/>
          <w:noProof/>
        </w:rPr>
        <w:footnoteReference w:id="29"/>
      </w:r>
      <w:r w:rsidRPr="00232F3F">
        <w:rPr>
          <w:noProof/>
        </w:rPr>
        <w:t>). The I4CE estimate</w:t>
      </w:r>
      <w:r w:rsidR="005362CC">
        <w:rPr>
          <w:noProof/>
        </w:rPr>
        <w:t>d</w:t>
      </w:r>
      <w:r w:rsidRPr="00232F3F">
        <w:rPr>
          <w:noProof/>
        </w:rPr>
        <w:t xml:space="preserve"> an investment gap of EUR</w:t>
      </w:r>
      <w:r w:rsidR="00232F3F">
        <w:rPr>
          <w:noProof/>
        </w:rPr>
        <w:t> </w:t>
      </w:r>
      <w:r w:rsidRPr="00232F3F">
        <w:rPr>
          <w:noProof/>
        </w:rPr>
        <w:t xml:space="preserve">137 billion per year </w:t>
      </w:r>
      <w:r w:rsidR="0078750D">
        <w:rPr>
          <w:noProof/>
        </w:rPr>
        <w:t xml:space="preserve">with </w:t>
      </w:r>
      <w:r w:rsidRPr="00232F3F">
        <w:rPr>
          <w:noProof/>
        </w:rPr>
        <w:t>refer</w:t>
      </w:r>
      <w:r w:rsidR="0078750D">
        <w:rPr>
          <w:noProof/>
        </w:rPr>
        <w:t>ence</w:t>
      </w:r>
      <w:r w:rsidRPr="00232F3F">
        <w:rPr>
          <w:noProof/>
        </w:rPr>
        <w:t xml:space="preserve"> to 2022, and Bruegel estimate</w:t>
      </w:r>
      <w:r w:rsidR="0078750D">
        <w:rPr>
          <w:noProof/>
        </w:rPr>
        <w:t>s</w:t>
      </w:r>
      <w:r w:rsidRPr="00232F3F">
        <w:rPr>
          <w:noProof/>
        </w:rPr>
        <w:t xml:space="preserve"> an investment gap of EUR</w:t>
      </w:r>
      <w:r w:rsidR="00232F3F">
        <w:rPr>
          <w:noProof/>
        </w:rPr>
        <w:t> </w:t>
      </w:r>
      <w:r w:rsidRPr="00232F3F">
        <w:rPr>
          <w:noProof/>
        </w:rPr>
        <w:t xml:space="preserve">149 billion per year </w:t>
      </w:r>
      <w:r w:rsidR="0078750D">
        <w:rPr>
          <w:noProof/>
        </w:rPr>
        <w:t>specif</w:t>
      </w:r>
      <w:r w:rsidR="00847472">
        <w:rPr>
          <w:noProof/>
        </w:rPr>
        <w:t>i</w:t>
      </w:r>
      <w:r w:rsidR="0078750D">
        <w:rPr>
          <w:noProof/>
        </w:rPr>
        <w:t xml:space="preserve">cally for </w:t>
      </w:r>
      <w:r w:rsidRPr="00232F3F">
        <w:rPr>
          <w:noProof/>
        </w:rPr>
        <w:t>the building sector.</w:t>
      </w:r>
    </w:p>
    <w:p w14:paraId="178E2B16" w14:textId="642BACD4" w:rsidR="7C9478CC" w:rsidRPr="00232F3F" w:rsidRDefault="000E70C8" w:rsidP="0031363B">
      <w:pPr>
        <w:spacing w:after="0" w:line="276" w:lineRule="auto"/>
        <w:rPr>
          <w:i/>
          <w:iCs/>
          <w:noProof/>
        </w:rPr>
      </w:pPr>
      <w:r w:rsidRPr="00232F3F">
        <w:rPr>
          <w:i/>
          <w:iCs/>
          <w:noProof/>
        </w:rPr>
        <w:t xml:space="preserve">Table </w:t>
      </w:r>
      <w:r w:rsidR="00C64745" w:rsidRPr="00232F3F">
        <w:rPr>
          <w:i/>
          <w:iCs/>
          <w:noProof/>
        </w:rPr>
        <w:t>9</w:t>
      </w:r>
      <w:r w:rsidRPr="00232F3F">
        <w:rPr>
          <w:i/>
          <w:iCs/>
          <w:noProof/>
        </w:rPr>
        <w:t xml:space="preserve">: </w:t>
      </w:r>
      <w:r w:rsidR="584861AA" w:rsidRPr="00232F3F">
        <w:rPr>
          <w:i/>
          <w:iCs/>
          <w:noProof/>
        </w:rPr>
        <w:t xml:space="preserve">Annual energy efficiency investment needs and </w:t>
      </w:r>
      <w:r w:rsidR="00847472">
        <w:rPr>
          <w:i/>
          <w:iCs/>
          <w:noProof/>
        </w:rPr>
        <w:t xml:space="preserve">investment </w:t>
      </w:r>
      <w:r w:rsidR="584861AA" w:rsidRPr="00232F3F">
        <w:rPr>
          <w:i/>
          <w:iCs/>
          <w:noProof/>
        </w:rPr>
        <w:t>gap</w:t>
      </w:r>
      <w:r w:rsidR="00847472">
        <w:rPr>
          <w:i/>
          <w:iCs/>
          <w:noProof/>
        </w:rPr>
        <w:t>,</w:t>
      </w:r>
      <w:r w:rsidR="584861AA" w:rsidRPr="00232F3F">
        <w:rPr>
          <w:i/>
          <w:iCs/>
          <w:noProof/>
        </w:rPr>
        <w:t xml:space="preserve"> 2021-2030 (in</w:t>
      </w:r>
      <w:r w:rsidR="00281D88" w:rsidRPr="00232F3F">
        <w:rPr>
          <w:i/>
          <w:iCs/>
          <w:noProof/>
        </w:rPr>
        <w:t xml:space="preserve"> EUR</w:t>
      </w:r>
      <w:r w:rsidR="584861AA" w:rsidRPr="00232F3F">
        <w:rPr>
          <w:i/>
          <w:iCs/>
          <w:noProof/>
        </w:rPr>
        <w:t xml:space="preserve"> billion</w:t>
      </w:r>
      <w:r w:rsidR="00281D88" w:rsidRPr="00232F3F">
        <w:rPr>
          <w:i/>
          <w:iCs/>
          <w:noProof/>
        </w:rPr>
        <w:t>)</w:t>
      </w:r>
    </w:p>
    <w:tbl>
      <w:tblPr>
        <w:tblStyle w:val="TableGrid"/>
        <w:tblW w:w="6467" w:type="dxa"/>
        <w:jc w:val="center"/>
        <w:tblLayout w:type="fixed"/>
        <w:tblLook w:val="06A0" w:firstRow="1" w:lastRow="0" w:firstColumn="1" w:lastColumn="0" w:noHBand="1" w:noVBand="1"/>
      </w:tblPr>
      <w:tblGrid>
        <w:gridCol w:w="2151"/>
        <w:gridCol w:w="2031"/>
        <w:gridCol w:w="2285"/>
      </w:tblGrid>
      <w:tr w:rsidR="00F73161" w:rsidRPr="00232F3F" w14:paraId="705EC4E8" w14:textId="77777777" w:rsidTr="00397A0C">
        <w:trPr>
          <w:trHeight w:val="240"/>
          <w:jc w:val="center"/>
        </w:trPr>
        <w:tc>
          <w:tcPr>
            <w:tcW w:w="2151" w:type="dxa"/>
          </w:tcPr>
          <w:p w14:paraId="6C56C38D" w14:textId="6D7C4356" w:rsidR="00F73161" w:rsidRPr="00232F3F" w:rsidRDefault="00F73161" w:rsidP="007D751C">
            <w:pPr>
              <w:spacing w:after="0" w:line="276" w:lineRule="auto"/>
              <w:rPr>
                <w:i/>
                <w:iCs/>
                <w:noProof/>
                <w:sz w:val="22"/>
                <w:szCs w:val="22"/>
              </w:rPr>
            </w:pPr>
          </w:p>
        </w:tc>
        <w:tc>
          <w:tcPr>
            <w:tcW w:w="2031" w:type="dxa"/>
          </w:tcPr>
          <w:p w14:paraId="23CD8D5B" w14:textId="1C1FBCF6" w:rsidR="00F73161" w:rsidRPr="00232F3F" w:rsidRDefault="00F73161" w:rsidP="007D751C">
            <w:pPr>
              <w:spacing w:after="0" w:line="276" w:lineRule="auto"/>
              <w:jc w:val="center"/>
              <w:rPr>
                <w:b/>
                <w:bCs/>
                <w:noProof/>
                <w:sz w:val="22"/>
                <w:szCs w:val="22"/>
              </w:rPr>
            </w:pPr>
            <w:r w:rsidRPr="00232F3F">
              <w:rPr>
                <w:b/>
                <w:bCs/>
                <w:noProof/>
                <w:sz w:val="22"/>
                <w:szCs w:val="22"/>
              </w:rPr>
              <w:t>Investment needs</w:t>
            </w:r>
            <w:r w:rsidR="00232F3F" w:rsidRPr="00232F3F">
              <w:rPr>
                <w:b/>
                <w:bCs/>
                <w:noProof/>
                <w:sz w:val="22"/>
                <w:szCs w:val="22"/>
              </w:rPr>
              <w:t xml:space="preserve"> </w:t>
            </w:r>
          </w:p>
        </w:tc>
        <w:tc>
          <w:tcPr>
            <w:tcW w:w="2285" w:type="dxa"/>
          </w:tcPr>
          <w:p w14:paraId="23CA99A5" w14:textId="48C7E1AC" w:rsidR="00F73161" w:rsidRPr="00232F3F" w:rsidRDefault="00020A9A" w:rsidP="007D751C">
            <w:pPr>
              <w:spacing w:after="0" w:line="276" w:lineRule="auto"/>
              <w:jc w:val="center"/>
              <w:rPr>
                <w:b/>
                <w:bCs/>
                <w:noProof/>
                <w:sz w:val="22"/>
                <w:szCs w:val="22"/>
              </w:rPr>
            </w:pPr>
            <w:r w:rsidRPr="00232F3F">
              <w:rPr>
                <w:b/>
                <w:bCs/>
                <w:noProof/>
                <w:sz w:val="22"/>
                <w:szCs w:val="22"/>
              </w:rPr>
              <w:t>I</w:t>
            </w:r>
            <w:r w:rsidR="00F73161" w:rsidRPr="00232F3F">
              <w:rPr>
                <w:b/>
                <w:bCs/>
                <w:noProof/>
                <w:sz w:val="22"/>
                <w:szCs w:val="22"/>
              </w:rPr>
              <w:t xml:space="preserve">nvestment gap </w:t>
            </w:r>
          </w:p>
        </w:tc>
      </w:tr>
      <w:tr w:rsidR="00F73161" w:rsidRPr="00232F3F" w14:paraId="2749A79F" w14:textId="77777777" w:rsidTr="00397A0C">
        <w:trPr>
          <w:trHeight w:val="240"/>
          <w:jc w:val="center"/>
        </w:trPr>
        <w:tc>
          <w:tcPr>
            <w:tcW w:w="2151" w:type="dxa"/>
          </w:tcPr>
          <w:p w14:paraId="2AF47CB1" w14:textId="4E4284D0" w:rsidR="00F73161" w:rsidRPr="00232F3F" w:rsidRDefault="00F73161" w:rsidP="007D751C">
            <w:pPr>
              <w:spacing w:after="0" w:line="276" w:lineRule="auto"/>
              <w:rPr>
                <w:noProof/>
                <w:sz w:val="22"/>
                <w:szCs w:val="22"/>
              </w:rPr>
            </w:pPr>
            <w:r w:rsidRPr="00232F3F">
              <w:rPr>
                <w:noProof/>
                <w:sz w:val="22"/>
                <w:szCs w:val="22"/>
              </w:rPr>
              <w:t xml:space="preserve">Energy </w:t>
            </w:r>
            <w:r w:rsidR="00847472">
              <w:rPr>
                <w:noProof/>
                <w:sz w:val="22"/>
                <w:szCs w:val="22"/>
              </w:rPr>
              <w:t>e</w:t>
            </w:r>
            <w:r w:rsidRPr="00232F3F">
              <w:rPr>
                <w:noProof/>
                <w:sz w:val="22"/>
                <w:szCs w:val="22"/>
              </w:rPr>
              <w:t>fficiency</w:t>
            </w:r>
          </w:p>
        </w:tc>
        <w:tc>
          <w:tcPr>
            <w:tcW w:w="2031" w:type="dxa"/>
          </w:tcPr>
          <w:p w14:paraId="0F31AFD6" w14:textId="59AFEEE7" w:rsidR="00F73161" w:rsidRPr="00232F3F" w:rsidRDefault="00F73161" w:rsidP="007D751C">
            <w:pPr>
              <w:spacing w:after="0" w:line="276" w:lineRule="auto"/>
              <w:jc w:val="left"/>
              <w:rPr>
                <w:noProof/>
                <w:sz w:val="22"/>
                <w:szCs w:val="22"/>
              </w:rPr>
            </w:pPr>
            <w:r w:rsidRPr="00232F3F">
              <w:rPr>
                <w:noProof/>
                <w:sz w:val="22"/>
                <w:szCs w:val="22"/>
              </w:rPr>
              <w:t>370</w:t>
            </w:r>
          </w:p>
        </w:tc>
        <w:tc>
          <w:tcPr>
            <w:tcW w:w="2285" w:type="dxa"/>
          </w:tcPr>
          <w:p w14:paraId="252C4F02" w14:textId="4D6CFC38" w:rsidR="00F73161" w:rsidRPr="00232F3F" w:rsidRDefault="00F73161" w:rsidP="007D751C">
            <w:pPr>
              <w:spacing w:after="0" w:line="276" w:lineRule="auto"/>
              <w:jc w:val="left"/>
              <w:rPr>
                <w:noProof/>
                <w:sz w:val="22"/>
                <w:szCs w:val="22"/>
              </w:rPr>
            </w:pPr>
            <w:r w:rsidRPr="00232F3F">
              <w:rPr>
                <w:noProof/>
                <w:sz w:val="22"/>
                <w:szCs w:val="22"/>
              </w:rPr>
              <w:t>170</w:t>
            </w:r>
          </w:p>
        </w:tc>
      </w:tr>
      <w:tr w:rsidR="00F73161" w:rsidRPr="00232F3F" w14:paraId="008C1CB0" w14:textId="77777777" w:rsidTr="00397A0C">
        <w:trPr>
          <w:trHeight w:val="240"/>
          <w:jc w:val="center"/>
        </w:trPr>
        <w:tc>
          <w:tcPr>
            <w:tcW w:w="2151" w:type="dxa"/>
          </w:tcPr>
          <w:p w14:paraId="5C9F42CD" w14:textId="7627D699" w:rsidR="00F73161" w:rsidRPr="00232F3F" w:rsidRDefault="00F73161" w:rsidP="007D751C">
            <w:pPr>
              <w:spacing w:after="0" w:line="276" w:lineRule="auto"/>
              <w:rPr>
                <w:noProof/>
                <w:sz w:val="22"/>
                <w:szCs w:val="22"/>
              </w:rPr>
            </w:pPr>
            <w:r w:rsidRPr="00232F3F">
              <w:rPr>
                <w:noProof/>
                <w:sz w:val="22"/>
                <w:szCs w:val="22"/>
              </w:rPr>
              <w:t>Buildings</w:t>
            </w:r>
          </w:p>
        </w:tc>
        <w:tc>
          <w:tcPr>
            <w:tcW w:w="2031" w:type="dxa"/>
          </w:tcPr>
          <w:p w14:paraId="794A7F12" w14:textId="5308CBE8" w:rsidR="00F73161" w:rsidRPr="00232F3F" w:rsidRDefault="00F73161" w:rsidP="007D751C">
            <w:pPr>
              <w:spacing w:after="0" w:line="276" w:lineRule="auto"/>
              <w:jc w:val="left"/>
              <w:rPr>
                <w:noProof/>
                <w:sz w:val="22"/>
                <w:szCs w:val="22"/>
              </w:rPr>
            </w:pPr>
            <w:r w:rsidRPr="00232F3F">
              <w:rPr>
                <w:noProof/>
                <w:sz w:val="22"/>
                <w:szCs w:val="22"/>
              </w:rPr>
              <w:t>242</w:t>
            </w:r>
          </w:p>
        </w:tc>
        <w:tc>
          <w:tcPr>
            <w:tcW w:w="2285" w:type="dxa"/>
          </w:tcPr>
          <w:p w14:paraId="17382B66" w14:textId="6914C430" w:rsidR="00F73161" w:rsidRPr="00232F3F" w:rsidRDefault="00F73161" w:rsidP="007D751C">
            <w:pPr>
              <w:spacing w:after="0" w:line="276" w:lineRule="auto"/>
              <w:jc w:val="left"/>
              <w:rPr>
                <w:noProof/>
                <w:sz w:val="22"/>
                <w:szCs w:val="22"/>
              </w:rPr>
            </w:pPr>
            <w:r w:rsidRPr="00232F3F">
              <w:rPr>
                <w:noProof/>
                <w:sz w:val="22"/>
                <w:szCs w:val="22"/>
              </w:rPr>
              <w:t>149</w:t>
            </w:r>
          </w:p>
        </w:tc>
      </w:tr>
    </w:tbl>
    <w:p w14:paraId="2F250A38" w14:textId="6296AD99" w:rsidR="6167D808" w:rsidRPr="00232F3F" w:rsidRDefault="004E3B26" w:rsidP="007D751C">
      <w:pPr>
        <w:pStyle w:val="Text2"/>
        <w:spacing w:line="276" w:lineRule="auto"/>
        <w:ind w:left="720"/>
        <w:rPr>
          <w:noProof/>
          <w:sz w:val="20"/>
        </w:rPr>
      </w:pPr>
      <w:r w:rsidRPr="00232F3F">
        <w:rPr>
          <w:noProof/>
          <w:sz w:val="20"/>
        </w:rPr>
        <w:t>Source: European Commission, 2024</w:t>
      </w:r>
      <w:r w:rsidR="00020A9A" w:rsidRPr="00232F3F">
        <w:rPr>
          <w:noProof/>
          <w:sz w:val="20"/>
        </w:rPr>
        <w:t>, Bruegel</w:t>
      </w:r>
    </w:p>
    <w:p w14:paraId="3C0F16C2" w14:textId="4D0764EF" w:rsidR="00776BB9" w:rsidRPr="00232F3F" w:rsidRDefault="00EE6971" w:rsidP="007D751C">
      <w:pPr>
        <w:spacing w:line="276" w:lineRule="auto"/>
        <w:rPr>
          <w:b/>
          <w:noProof/>
        </w:rPr>
      </w:pPr>
      <w:bookmarkStart w:id="4" w:name="_Hlk212709237"/>
      <w:r>
        <w:rPr>
          <w:noProof/>
        </w:rPr>
        <w:t>I</w:t>
      </w:r>
      <w:r w:rsidR="0064620F" w:rsidRPr="00232F3F">
        <w:rPr>
          <w:noProof/>
        </w:rPr>
        <w:t xml:space="preserve">n </w:t>
      </w:r>
      <w:r w:rsidR="00D40C35">
        <w:rPr>
          <w:noProof/>
        </w:rPr>
        <w:t>Chapter</w:t>
      </w:r>
      <w:r w:rsidR="00D40C35" w:rsidRPr="00232F3F">
        <w:rPr>
          <w:noProof/>
        </w:rPr>
        <w:t xml:space="preserve"> </w:t>
      </w:r>
      <w:r w:rsidR="0064620F" w:rsidRPr="00232F3F">
        <w:rPr>
          <w:noProof/>
        </w:rPr>
        <w:t xml:space="preserve">2 </w:t>
      </w:r>
      <w:r>
        <w:rPr>
          <w:noProof/>
        </w:rPr>
        <w:t xml:space="preserve">above, </w:t>
      </w:r>
      <w:r w:rsidR="62E481CB" w:rsidRPr="00232F3F">
        <w:rPr>
          <w:noProof/>
        </w:rPr>
        <w:t xml:space="preserve">EU funding </w:t>
      </w:r>
      <w:r>
        <w:rPr>
          <w:noProof/>
        </w:rPr>
        <w:t xml:space="preserve">was estimated </w:t>
      </w:r>
      <w:r w:rsidR="62E481CB" w:rsidRPr="00232F3F">
        <w:rPr>
          <w:noProof/>
        </w:rPr>
        <w:t xml:space="preserve">at </w:t>
      </w:r>
      <w:r w:rsidR="00A81EED" w:rsidRPr="004C22E2">
        <w:rPr>
          <w:noProof/>
        </w:rPr>
        <w:t>EUR</w:t>
      </w:r>
      <w:r w:rsidR="00232F3F" w:rsidRPr="004C22E2">
        <w:rPr>
          <w:noProof/>
        </w:rPr>
        <w:t> </w:t>
      </w:r>
      <w:r w:rsidR="426B7059" w:rsidRPr="004C22E2">
        <w:rPr>
          <w:noProof/>
        </w:rPr>
        <w:t>20</w:t>
      </w:r>
      <w:r w:rsidR="00232F3F" w:rsidRPr="004C22E2">
        <w:rPr>
          <w:noProof/>
        </w:rPr>
        <w:t>.</w:t>
      </w:r>
      <w:r w:rsidR="00145E39" w:rsidRPr="004C22E2">
        <w:rPr>
          <w:noProof/>
        </w:rPr>
        <w:t>6</w:t>
      </w:r>
      <w:r w:rsidR="62E481CB" w:rsidRPr="004C22E2">
        <w:rPr>
          <w:noProof/>
        </w:rPr>
        <w:t xml:space="preserve"> billion</w:t>
      </w:r>
      <w:r w:rsidR="62E481CB" w:rsidRPr="00232F3F">
        <w:rPr>
          <w:noProof/>
        </w:rPr>
        <w:t xml:space="preserve"> per year and </w:t>
      </w:r>
      <w:r w:rsidR="7B2B099B" w:rsidRPr="00232F3F">
        <w:rPr>
          <w:noProof/>
        </w:rPr>
        <w:t>Member State</w:t>
      </w:r>
      <w:r w:rsidR="62E481CB" w:rsidRPr="00232F3F">
        <w:rPr>
          <w:noProof/>
        </w:rPr>
        <w:t xml:space="preserve"> funding at </w:t>
      </w:r>
      <w:r w:rsidR="00960632" w:rsidRPr="00472FAF">
        <w:rPr>
          <w:noProof/>
        </w:rPr>
        <w:t xml:space="preserve">EUR </w:t>
      </w:r>
      <w:r w:rsidR="28FAA122" w:rsidRPr="00472FAF">
        <w:rPr>
          <w:noProof/>
        </w:rPr>
        <w:t>32</w:t>
      </w:r>
      <w:r w:rsidR="00CF6CA2">
        <w:rPr>
          <w:noProof/>
        </w:rPr>
        <w:t>.</w:t>
      </w:r>
      <w:r w:rsidR="00F41B9D" w:rsidRPr="00472FAF">
        <w:rPr>
          <w:noProof/>
        </w:rPr>
        <w:t>7</w:t>
      </w:r>
      <w:r w:rsidR="62E481CB" w:rsidRPr="00472FAF">
        <w:rPr>
          <w:noProof/>
        </w:rPr>
        <w:t xml:space="preserve"> billion per year</w:t>
      </w:r>
      <w:r w:rsidR="483324C0" w:rsidRPr="00232F3F">
        <w:rPr>
          <w:noProof/>
        </w:rPr>
        <w:t xml:space="preserve">. </w:t>
      </w:r>
      <w:r>
        <w:rPr>
          <w:noProof/>
        </w:rPr>
        <w:t>I</w:t>
      </w:r>
      <w:r w:rsidR="005C7B3A" w:rsidRPr="00232F3F">
        <w:rPr>
          <w:noProof/>
        </w:rPr>
        <w:t xml:space="preserve">t is </w:t>
      </w:r>
      <w:r>
        <w:rPr>
          <w:noProof/>
        </w:rPr>
        <w:t xml:space="preserve">thus </w:t>
      </w:r>
      <w:r w:rsidR="005C7B3A" w:rsidRPr="00232F3F">
        <w:rPr>
          <w:noProof/>
        </w:rPr>
        <w:t>possible to</w:t>
      </w:r>
      <w:r w:rsidR="483324C0" w:rsidRPr="00232F3F">
        <w:rPr>
          <w:noProof/>
        </w:rPr>
        <w:t xml:space="preserve"> consider that </w:t>
      </w:r>
      <w:r w:rsidR="0032702E" w:rsidRPr="004C22E2">
        <w:rPr>
          <w:noProof/>
        </w:rPr>
        <w:t>EUR</w:t>
      </w:r>
      <w:r w:rsidR="00232F3F" w:rsidRPr="004C22E2">
        <w:rPr>
          <w:noProof/>
        </w:rPr>
        <w:t> </w:t>
      </w:r>
      <w:r w:rsidR="09CF63AB" w:rsidRPr="004C22E2">
        <w:rPr>
          <w:noProof/>
        </w:rPr>
        <w:t>53</w:t>
      </w:r>
      <w:r w:rsidR="001942D5">
        <w:rPr>
          <w:noProof/>
        </w:rPr>
        <w:t>.3</w:t>
      </w:r>
      <w:r w:rsidR="09CF63AB" w:rsidRPr="004C22E2">
        <w:rPr>
          <w:noProof/>
        </w:rPr>
        <w:t xml:space="preserve"> b</w:t>
      </w:r>
      <w:r w:rsidR="483324C0" w:rsidRPr="004C22E2">
        <w:rPr>
          <w:noProof/>
        </w:rPr>
        <w:t>illion of public</w:t>
      </w:r>
      <w:r w:rsidR="483324C0" w:rsidRPr="00232F3F">
        <w:rPr>
          <w:noProof/>
        </w:rPr>
        <w:t xml:space="preserve"> </w:t>
      </w:r>
      <w:r>
        <w:rPr>
          <w:noProof/>
        </w:rPr>
        <w:t xml:space="preserve">funds </w:t>
      </w:r>
      <w:r w:rsidR="005362CC">
        <w:rPr>
          <w:noProof/>
        </w:rPr>
        <w:t>is</w:t>
      </w:r>
      <w:r w:rsidR="005362CC" w:rsidRPr="00232F3F">
        <w:rPr>
          <w:noProof/>
        </w:rPr>
        <w:t xml:space="preserve"> </w:t>
      </w:r>
      <w:r w:rsidR="483324C0" w:rsidRPr="00232F3F">
        <w:rPr>
          <w:noProof/>
        </w:rPr>
        <w:t xml:space="preserve">allocated to energy efficiency, </w:t>
      </w:r>
      <w:r w:rsidR="48F46F7B" w:rsidRPr="004854A6">
        <w:rPr>
          <w:noProof/>
        </w:rPr>
        <w:t>i.e.</w:t>
      </w:r>
      <w:r w:rsidR="316C88EE" w:rsidRPr="00EE6971">
        <w:rPr>
          <w:noProof/>
        </w:rPr>
        <w:t xml:space="preserve"> </w:t>
      </w:r>
      <w:r w:rsidR="008C32AA">
        <w:rPr>
          <w:noProof/>
        </w:rPr>
        <w:t xml:space="preserve">around </w:t>
      </w:r>
      <w:r w:rsidR="483324C0" w:rsidRPr="00232F3F">
        <w:rPr>
          <w:noProof/>
        </w:rPr>
        <w:t xml:space="preserve">one </w:t>
      </w:r>
      <w:r w:rsidR="6D67E548" w:rsidRPr="00232F3F">
        <w:rPr>
          <w:noProof/>
        </w:rPr>
        <w:t xml:space="preserve">sixth </w:t>
      </w:r>
      <w:r w:rsidR="27C8636B" w:rsidRPr="00232F3F">
        <w:rPr>
          <w:noProof/>
        </w:rPr>
        <w:t>(1</w:t>
      </w:r>
      <w:r w:rsidR="00707998">
        <w:rPr>
          <w:noProof/>
        </w:rPr>
        <w:t>4</w:t>
      </w:r>
      <w:r w:rsidR="00F87FFB" w:rsidRPr="00232F3F">
        <w:rPr>
          <w:noProof/>
        </w:rPr>
        <w:t>,</w:t>
      </w:r>
      <w:r w:rsidR="00707998">
        <w:rPr>
          <w:noProof/>
        </w:rPr>
        <w:t>4</w:t>
      </w:r>
      <w:r w:rsidR="27C8636B" w:rsidRPr="00232F3F">
        <w:rPr>
          <w:noProof/>
        </w:rPr>
        <w:t>%)</w:t>
      </w:r>
      <w:r w:rsidR="483324C0" w:rsidRPr="00232F3F">
        <w:rPr>
          <w:noProof/>
        </w:rPr>
        <w:t xml:space="preserve"> of </w:t>
      </w:r>
      <w:r>
        <w:rPr>
          <w:noProof/>
        </w:rPr>
        <w:t xml:space="preserve">the </w:t>
      </w:r>
      <w:r w:rsidR="483324C0" w:rsidRPr="00232F3F">
        <w:rPr>
          <w:noProof/>
        </w:rPr>
        <w:t>total investment needs.</w:t>
      </w:r>
      <w:r w:rsidR="00850EB5" w:rsidRPr="00232F3F">
        <w:rPr>
          <w:noProof/>
        </w:rPr>
        <w:t xml:space="preserve"> </w:t>
      </w:r>
    </w:p>
    <w:bookmarkEnd w:id="4"/>
    <w:p w14:paraId="4B6E7A45" w14:textId="53A56A78" w:rsidR="0FF9D307" w:rsidRPr="00232F3F" w:rsidRDefault="21C0396A" w:rsidP="007D751C">
      <w:pPr>
        <w:pStyle w:val="Heading2"/>
        <w:spacing w:line="276" w:lineRule="auto"/>
        <w:rPr>
          <w:i/>
          <w:iCs/>
          <w:noProof/>
        </w:rPr>
      </w:pPr>
      <w:r w:rsidRPr="00232F3F">
        <w:rPr>
          <w:noProof/>
        </w:rPr>
        <w:t>Energy savings achieved</w:t>
      </w:r>
    </w:p>
    <w:p w14:paraId="652574B1" w14:textId="0F45721F" w:rsidR="0FF9D307" w:rsidRPr="00232F3F" w:rsidRDefault="4CCB4B1B" w:rsidP="007D751C">
      <w:pPr>
        <w:pStyle w:val="Heading3"/>
        <w:spacing w:line="276" w:lineRule="auto"/>
        <w:rPr>
          <w:iCs/>
          <w:noProof/>
        </w:rPr>
      </w:pPr>
      <w:r w:rsidRPr="00232F3F">
        <w:rPr>
          <w:noProof/>
        </w:rPr>
        <w:t>EU programmes</w:t>
      </w:r>
      <w:r w:rsidR="00C47188">
        <w:rPr>
          <w:noProof/>
        </w:rPr>
        <w:t> </w:t>
      </w:r>
      <w:r w:rsidR="001D52A7" w:rsidRPr="00232F3F">
        <w:rPr>
          <w:noProof/>
        </w:rPr>
        <w:t>(</w:t>
      </w:r>
      <w:r w:rsidR="00BE4C4E" w:rsidRPr="004854A6">
        <w:rPr>
          <w:rStyle w:val="FootnoteReference"/>
          <w:i w:val="0"/>
          <w:noProof/>
        </w:rPr>
        <w:footnoteReference w:id="30"/>
      </w:r>
      <w:r w:rsidR="001D52A7" w:rsidRPr="00232F3F">
        <w:rPr>
          <w:noProof/>
        </w:rPr>
        <w:t>)</w:t>
      </w:r>
    </w:p>
    <w:p w14:paraId="08D95BBA" w14:textId="6592FB7D" w:rsidR="00AA7D0D" w:rsidRPr="00232F3F" w:rsidRDefault="00C422A5" w:rsidP="007D751C">
      <w:pPr>
        <w:pStyle w:val="Text2"/>
        <w:spacing w:line="276" w:lineRule="auto"/>
        <w:ind w:left="0"/>
        <w:rPr>
          <w:noProof/>
        </w:rPr>
      </w:pPr>
      <w:r>
        <w:rPr>
          <w:b/>
          <w:bCs/>
          <w:noProof/>
        </w:rPr>
        <w:t>R</w:t>
      </w:r>
      <w:r w:rsidR="617A57BC" w:rsidRPr="00232F3F">
        <w:rPr>
          <w:b/>
          <w:bCs/>
          <w:noProof/>
        </w:rPr>
        <w:t>eporting</w:t>
      </w:r>
      <w:r w:rsidR="6CE7BBD7" w:rsidRPr="00232F3F">
        <w:rPr>
          <w:b/>
          <w:bCs/>
          <w:noProof/>
        </w:rPr>
        <w:t xml:space="preserve"> </w:t>
      </w:r>
      <w:r>
        <w:rPr>
          <w:b/>
          <w:bCs/>
          <w:noProof/>
        </w:rPr>
        <w:t xml:space="preserve">of </w:t>
      </w:r>
      <w:r w:rsidR="617A57BC" w:rsidRPr="00232F3F">
        <w:rPr>
          <w:b/>
          <w:bCs/>
          <w:noProof/>
        </w:rPr>
        <w:t xml:space="preserve">energy savings under the EU financial framework varies </w:t>
      </w:r>
      <w:r w:rsidR="00C47188">
        <w:rPr>
          <w:b/>
          <w:bCs/>
          <w:noProof/>
        </w:rPr>
        <w:t xml:space="preserve">considerably </w:t>
      </w:r>
      <w:r>
        <w:rPr>
          <w:b/>
          <w:bCs/>
          <w:noProof/>
        </w:rPr>
        <w:t xml:space="preserve">depending on the </w:t>
      </w:r>
      <w:r w:rsidR="617A57BC" w:rsidRPr="00232F3F">
        <w:rPr>
          <w:b/>
          <w:bCs/>
          <w:noProof/>
        </w:rPr>
        <w:t>requirements</w:t>
      </w:r>
      <w:r>
        <w:rPr>
          <w:b/>
          <w:bCs/>
          <w:noProof/>
        </w:rPr>
        <w:t xml:space="preserve"> of each programme</w:t>
      </w:r>
      <w:r w:rsidR="617A57BC" w:rsidRPr="00232F3F">
        <w:rPr>
          <w:noProof/>
        </w:rPr>
        <w:t xml:space="preserve">. </w:t>
      </w:r>
      <w:r w:rsidR="00214C3F" w:rsidRPr="00232F3F">
        <w:rPr>
          <w:noProof/>
        </w:rPr>
        <w:t>There is no</w:t>
      </w:r>
      <w:r w:rsidR="00051A89" w:rsidRPr="00232F3F">
        <w:rPr>
          <w:noProof/>
        </w:rPr>
        <w:t xml:space="preserve"> standard</w:t>
      </w:r>
      <w:r w:rsidR="00214C3F" w:rsidRPr="00232F3F">
        <w:rPr>
          <w:noProof/>
        </w:rPr>
        <w:t xml:space="preserve"> </w:t>
      </w:r>
      <w:r w:rsidR="004F6052" w:rsidRPr="00232F3F">
        <w:rPr>
          <w:noProof/>
        </w:rPr>
        <w:t>method</w:t>
      </w:r>
      <w:r w:rsidR="00214C3F" w:rsidRPr="00232F3F">
        <w:rPr>
          <w:noProof/>
        </w:rPr>
        <w:t xml:space="preserve"> o</w:t>
      </w:r>
      <w:r w:rsidR="00C47188">
        <w:rPr>
          <w:noProof/>
        </w:rPr>
        <w:t>f</w:t>
      </w:r>
      <w:r w:rsidR="00F94DF9" w:rsidRPr="00232F3F">
        <w:rPr>
          <w:noProof/>
        </w:rPr>
        <w:t xml:space="preserve"> track</w:t>
      </w:r>
      <w:r w:rsidR="00C47188">
        <w:rPr>
          <w:noProof/>
        </w:rPr>
        <w:t>ing</w:t>
      </w:r>
      <w:r w:rsidR="00F94DF9" w:rsidRPr="00232F3F">
        <w:rPr>
          <w:noProof/>
        </w:rPr>
        <w:t xml:space="preserve"> or</w:t>
      </w:r>
      <w:r w:rsidR="00214C3F" w:rsidRPr="00232F3F">
        <w:rPr>
          <w:noProof/>
        </w:rPr>
        <w:t xml:space="preserve"> report</w:t>
      </w:r>
      <w:r w:rsidR="00C47188">
        <w:rPr>
          <w:noProof/>
        </w:rPr>
        <w:t>ing</w:t>
      </w:r>
      <w:r w:rsidR="004F6052" w:rsidRPr="00232F3F">
        <w:rPr>
          <w:noProof/>
        </w:rPr>
        <w:t xml:space="preserve"> </w:t>
      </w:r>
      <w:r w:rsidR="00DD6670" w:rsidRPr="00232F3F">
        <w:rPr>
          <w:noProof/>
        </w:rPr>
        <w:t>energy savings</w:t>
      </w:r>
      <w:r w:rsidR="00C47188">
        <w:rPr>
          <w:noProof/>
        </w:rPr>
        <w:t xml:space="preserve"> as a result of</w:t>
      </w:r>
      <w:r w:rsidR="00C47188" w:rsidRPr="00232F3F">
        <w:rPr>
          <w:noProof/>
        </w:rPr>
        <w:t xml:space="preserve"> EU</w:t>
      </w:r>
      <w:r w:rsidR="00C47188">
        <w:rPr>
          <w:noProof/>
        </w:rPr>
        <w:t xml:space="preserve"> funding</w:t>
      </w:r>
      <w:r w:rsidR="00660F75" w:rsidRPr="00232F3F">
        <w:rPr>
          <w:noProof/>
        </w:rPr>
        <w:t xml:space="preserve">. </w:t>
      </w:r>
      <w:r w:rsidR="00C47188" w:rsidRPr="00232F3F">
        <w:rPr>
          <w:noProof/>
        </w:rPr>
        <w:t>A</w:t>
      </w:r>
      <w:r w:rsidR="00C47188">
        <w:rPr>
          <w:noProof/>
        </w:rPr>
        <w:t>lso</w:t>
      </w:r>
      <w:r w:rsidR="00660F75" w:rsidRPr="00232F3F">
        <w:rPr>
          <w:noProof/>
        </w:rPr>
        <w:t>,</w:t>
      </w:r>
      <w:r w:rsidR="00E91225" w:rsidRPr="00232F3F">
        <w:rPr>
          <w:noProof/>
        </w:rPr>
        <w:t xml:space="preserve"> </w:t>
      </w:r>
      <w:r w:rsidR="001E1E95" w:rsidRPr="00232F3F">
        <w:rPr>
          <w:noProof/>
        </w:rPr>
        <w:t xml:space="preserve">the </w:t>
      </w:r>
      <w:r w:rsidR="00E91225" w:rsidRPr="00232F3F">
        <w:rPr>
          <w:noProof/>
        </w:rPr>
        <w:t xml:space="preserve">reporting </w:t>
      </w:r>
      <w:r w:rsidR="00BF3760">
        <w:rPr>
          <w:noProof/>
        </w:rPr>
        <w:t>is patchy</w:t>
      </w:r>
      <w:r w:rsidR="001E1E95" w:rsidRPr="00232F3F">
        <w:rPr>
          <w:noProof/>
        </w:rPr>
        <w:t xml:space="preserve"> </w:t>
      </w:r>
      <w:r w:rsidR="00C47188">
        <w:rPr>
          <w:noProof/>
        </w:rPr>
        <w:t>for a number of reasons</w:t>
      </w:r>
      <w:r w:rsidR="00BF3760">
        <w:rPr>
          <w:noProof/>
        </w:rPr>
        <w:t>,</w:t>
      </w:r>
      <w:r w:rsidR="001E1E95" w:rsidRPr="00232F3F">
        <w:rPr>
          <w:noProof/>
        </w:rPr>
        <w:t xml:space="preserve"> </w:t>
      </w:r>
      <w:r w:rsidR="00BF3760">
        <w:rPr>
          <w:noProof/>
        </w:rPr>
        <w:t>including</w:t>
      </w:r>
      <w:r w:rsidR="001E1E95" w:rsidRPr="00232F3F">
        <w:rPr>
          <w:noProof/>
        </w:rPr>
        <w:t xml:space="preserve"> incomplete and delayed reporting</w:t>
      </w:r>
      <w:r w:rsidR="002175A8" w:rsidRPr="00232F3F">
        <w:rPr>
          <w:noProof/>
        </w:rPr>
        <w:t xml:space="preserve"> and </w:t>
      </w:r>
      <w:r w:rsidR="00067804" w:rsidRPr="00232F3F">
        <w:rPr>
          <w:noProof/>
        </w:rPr>
        <w:t xml:space="preserve">the fact </w:t>
      </w:r>
      <w:r w:rsidR="009516A9" w:rsidRPr="00232F3F">
        <w:rPr>
          <w:noProof/>
        </w:rPr>
        <w:t xml:space="preserve">that </w:t>
      </w:r>
      <w:r w:rsidR="00BF3760">
        <w:rPr>
          <w:noProof/>
        </w:rPr>
        <w:t xml:space="preserve">some </w:t>
      </w:r>
      <w:r w:rsidR="009516A9" w:rsidRPr="00232F3F">
        <w:rPr>
          <w:noProof/>
        </w:rPr>
        <w:t xml:space="preserve">energy savings </w:t>
      </w:r>
      <w:r w:rsidR="00BF3760">
        <w:rPr>
          <w:noProof/>
        </w:rPr>
        <w:t>are</w:t>
      </w:r>
      <w:r w:rsidR="009516A9" w:rsidRPr="00232F3F">
        <w:rPr>
          <w:noProof/>
        </w:rPr>
        <w:t xml:space="preserve"> not </w:t>
      </w:r>
      <w:r w:rsidR="00A60117" w:rsidRPr="00232F3F">
        <w:rPr>
          <w:noProof/>
        </w:rPr>
        <w:t>reported</w:t>
      </w:r>
      <w:r w:rsidR="00BF3760">
        <w:rPr>
          <w:noProof/>
        </w:rPr>
        <w:t xml:space="preserve"> at all</w:t>
      </w:r>
      <w:r w:rsidR="00A60117" w:rsidRPr="00232F3F">
        <w:rPr>
          <w:noProof/>
        </w:rPr>
        <w:t xml:space="preserve">, for </w:t>
      </w:r>
      <w:r w:rsidR="00C47188">
        <w:rPr>
          <w:noProof/>
        </w:rPr>
        <w:t xml:space="preserve">example </w:t>
      </w:r>
      <w:r w:rsidR="00A60117" w:rsidRPr="00232F3F">
        <w:rPr>
          <w:noProof/>
        </w:rPr>
        <w:t>when projects</w:t>
      </w:r>
      <w:r w:rsidR="00D51441" w:rsidRPr="00232F3F">
        <w:rPr>
          <w:noProof/>
        </w:rPr>
        <w:t xml:space="preserve"> </w:t>
      </w:r>
      <w:r w:rsidR="00BF3760" w:rsidRPr="00232F3F">
        <w:rPr>
          <w:noProof/>
        </w:rPr>
        <w:t xml:space="preserve">have an impact on reducing energy consumption </w:t>
      </w:r>
      <w:r w:rsidR="00BF3760">
        <w:rPr>
          <w:noProof/>
        </w:rPr>
        <w:t xml:space="preserve">but their </w:t>
      </w:r>
      <w:r>
        <w:rPr>
          <w:noProof/>
        </w:rPr>
        <w:t xml:space="preserve">budget </w:t>
      </w:r>
      <w:r w:rsidR="00DA2371" w:rsidRPr="00232F3F">
        <w:rPr>
          <w:noProof/>
        </w:rPr>
        <w:t>intervention fields</w:t>
      </w:r>
      <w:r w:rsidR="00D51441" w:rsidRPr="00232F3F">
        <w:rPr>
          <w:noProof/>
        </w:rPr>
        <w:t xml:space="preserve"> </w:t>
      </w:r>
      <w:r w:rsidR="00DA2371" w:rsidRPr="00232F3F">
        <w:rPr>
          <w:noProof/>
        </w:rPr>
        <w:t>are</w:t>
      </w:r>
      <w:r w:rsidR="00A60117" w:rsidRPr="00232F3F">
        <w:rPr>
          <w:noProof/>
        </w:rPr>
        <w:t xml:space="preserve"> not tagged </w:t>
      </w:r>
      <w:r w:rsidR="00DA2371" w:rsidRPr="00232F3F">
        <w:rPr>
          <w:noProof/>
        </w:rPr>
        <w:t>under</w:t>
      </w:r>
      <w:r w:rsidR="00D51441" w:rsidRPr="00232F3F">
        <w:rPr>
          <w:noProof/>
        </w:rPr>
        <w:t xml:space="preserve"> </w:t>
      </w:r>
      <w:r w:rsidR="00232F3F">
        <w:rPr>
          <w:noProof/>
        </w:rPr>
        <w:t>‘</w:t>
      </w:r>
      <w:r w:rsidR="007D35BF" w:rsidRPr="00232F3F">
        <w:rPr>
          <w:noProof/>
        </w:rPr>
        <w:t>energy efficiency</w:t>
      </w:r>
      <w:r w:rsidR="00232F3F">
        <w:rPr>
          <w:noProof/>
        </w:rPr>
        <w:t>’</w:t>
      </w:r>
      <w:r w:rsidR="006C6077" w:rsidRPr="00232F3F">
        <w:rPr>
          <w:noProof/>
        </w:rPr>
        <w:t>.</w:t>
      </w:r>
    </w:p>
    <w:p w14:paraId="000ACEC8" w14:textId="7C147B4B" w:rsidR="008129C2" w:rsidRPr="00232F3F" w:rsidRDefault="00BF3760" w:rsidP="1F9E8EC7">
      <w:pPr>
        <w:pStyle w:val="Text2"/>
        <w:spacing w:line="276" w:lineRule="auto"/>
        <w:ind w:left="0"/>
        <w:rPr>
          <w:noProof/>
        </w:rPr>
      </w:pPr>
      <w:r>
        <w:rPr>
          <w:b/>
          <w:bCs/>
          <w:noProof/>
        </w:rPr>
        <w:t>I</w:t>
      </w:r>
      <w:r w:rsidR="0E1A6E27" w:rsidRPr="00232F3F">
        <w:rPr>
          <w:b/>
          <w:bCs/>
          <w:noProof/>
        </w:rPr>
        <w:t xml:space="preserve">t is </w:t>
      </w:r>
      <w:r>
        <w:rPr>
          <w:b/>
          <w:bCs/>
          <w:noProof/>
        </w:rPr>
        <w:t xml:space="preserve">therefore </w:t>
      </w:r>
      <w:r w:rsidR="0E1A6E27" w:rsidRPr="00232F3F">
        <w:rPr>
          <w:b/>
          <w:bCs/>
          <w:noProof/>
        </w:rPr>
        <w:t xml:space="preserve">not possible </w:t>
      </w:r>
      <w:r w:rsidR="539EEA2B" w:rsidRPr="00232F3F">
        <w:rPr>
          <w:b/>
          <w:bCs/>
          <w:noProof/>
        </w:rPr>
        <w:t>to track</w:t>
      </w:r>
      <w:r w:rsidR="5B24931E" w:rsidRPr="00232F3F">
        <w:rPr>
          <w:b/>
          <w:bCs/>
          <w:noProof/>
        </w:rPr>
        <w:t xml:space="preserve"> </w:t>
      </w:r>
      <w:r w:rsidR="539EEA2B" w:rsidRPr="00232F3F">
        <w:rPr>
          <w:b/>
          <w:bCs/>
          <w:noProof/>
        </w:rPr>
        <w:t>progress</w:t>
      </w:r>
      <w:r w:rsidR="5BD8679D" w:rsidRPr="00232F3F">
        <w:rPr>
          <w:b/>
          <w:bCs/>
          <w:noProof/>
        </w:rPr>
        <w:t xml:space="preserve"> and </w:t>
      </w:r>
      <w:r w:rsidR="539EEA2B" w:rsidRPr="00232F3F">
        <w:rPr>
          <w:b/>
          <w:bCs/>
          <w:noProof/>
        </w:rPr>
        <w:t xml:space="preserve">measure </w:t>
      </w:r>
      <w:r w:rsidR="5B24931E" w:rsidRPr="00232F3F">
        <w:rPr>
          <w:b/>
          <w:bCs/>
          <w:noProof/>
        </w:rPr>
        <w:t xml:space="preserve">global </w:t>
      </w:r>
      <w:r w:rsidR="539EEA2B" w:rsidRPr="00232F3F">
        <w:rPr>
          <w:b/>
          <w:bCs/>
          <w:noProof/>
        </w:rPr>
        <w:t>impact</w:t>
      </w:r>
      <w:r w:rsidR="5B24931E" w:rsidRPr="00232F3F">
        <w:rPr>
          <w:b/>
          <w:bCs/>
          <w:noProof/>
        </w:rPr>
        <w:t xml:space="preserve"> </w:t>
      </w:r>
      <w:r w:rsidR="5BD8679D" w:rsidRPr="00232F3F">
        <w:rPr>
          <w:b/>
          <w:bCs/>
          <w:noProof/>
        </w:rPr>
        <w:t xml:space="preserve">and efficiency in terms of energy savings per </w:t>
      </w:r>
      <w:r w:rsidR="766A9C66" w:rsidRPr="00232F3F">
        <w:rPr>
          <w:b/>
          <w:bCs/>
          <w:noProof/>
        </w:rPr>
        <w:t>euro of the U</w:t>
      </w:r>
      <w:r w:rsidR="004C22CC">
        <w:rPr>
          <w:b/>
          <w:bCs/>
          <w:noProof/>
        </w:rPr>
        <w:t>nion’s</w:t>
      </w:r>
      <w:r w:rsidR="766A9C66" w:rsidRPr="00232F3F">
        <w:rPr>
          <w:b/>
          <w:bCs/>
          <w:noProof/>
        </w:rPr>
        <w:t xml:space="preserve"> budget spent </w:t>
      </w:r>
      <w:r w:rsidR="5B24931E" w:rsidRPr="00232F3F">
        <w:rPr>
          <w:b/>
          <w:bCs/>
          <w:noProof/>
        </w:rPr>
        <w:t>on energy efficiency</w:t>
      </w:r>
      <w:r w:rsidR="539EEA2B" w:rsidRPr="00232F3F">
        <w:rPr>
          <w:noProof/>
        </w:rPr>
        <w:t>.</w:t>
      </w:r>
    </w:p>
    <w:p w14:paraId="4DABADBC" w14:textId="5EFFE36B" w:rsidR="008129C2" w:rsidRPr="00232F3F" w:rsidRDefault="008129C2" w:rsidP="007D751C">
      <w:pPr>
        <w:pStyle w:val="Text2"/>
        <w:spacing w:line="276" w:lineRule="auto"/>
        <w:ind w:left="0"/>
        <w:rPr>
          <w:noProof/>
        </w:rPr>
      </w:pPr>
      <w:r w:rsidRPr="00232F3F">
        <w:rPr>
          <w:b/>
          <w:bCs/>
          <w:noProof/>
        </w:rPr>
        <w:t>As a</w:t>
      </w:r>
      <w:r w:rsidR="00C422A5">
        <w:rPr>
          <w:b/>
          <w:bCs/>
          <w:noProof/>
        </w:rPr>
        <w:t>n</w:t>
      </w:r>
      <w:r w:rsidRPr="00232F3F">
        <w:rPr>
          <w:b/>
          <w:bCs/>
          <w:noProof/>
        </w:rPr>
        <w:t xml:space="preserve"> example</w:t>
      </w:r>
      <w:r w:rsidR="00C422A5">
        <w:rPr>
          <w:b/>
          <w:bCs/>
          <w:noProof/>
        </w:rPr>
        <w:t xml:space="preserve"> of good practice</w:t>
      </w:r>
      <w:r w:rsidRPr="00232F3F">
        <w:rPr>
          <w:noProof/>
        </w:rPr>
        <w:t xml:space="preserve">, </w:t>
      </w:r>
      <w:r w:rsidR="00C422A5">
        <w:rPr>
          <w:noProof/>
        </w:rPr>
        <w:t xml:space="preserve">for </w:t>
      </w:r>
      <w:r w:rsidRPr="00232F3F">
        <w:rPr>
          <w:noProof/>
        </w:rPr>
        <w:t xml:space="preserve">the </w:t>
      </w:r>
      <w:r w:rsidRPr="00232F3F">
        <w:rPr>
          <w:b/>
          <w:bCs/>
          <w:noProof/>
        </w:rPr>
        <w:t>ELENA</w:t>
      </w:r>
      <w:r w:rsidRPr="00232F3F">
        <w:rPr>
          <w:noProof/>
        </w:rPr>
        <w:t xml:space="preserve"> facility </w:t>
      </w:r>
      <w:r w:rsidR="00A80943">
        <w:rPr>
          <w:noProof/>
        </w:rPr>
        <w:t xml:space="preserve">beneficiaries </w:t>
      </w:r>
      <w:r w:rsidR="00343889">
        <w:rPr>
          <w:noProof/>
        </w:rPr>
        <w:t>are required</w:t>
      </w:r>
      <w:r w:rsidRPr="00232F3F">
        <w:rPr>
          <w:noProof/>
        </w:rPr>
        <w:t xml:space="preserve"> to estimate </w:t>
      </w:r>
      <w:r w:rsidR="00A80943">
        <w:rPr>
          <w:noProof/>
        </w:rPr>
        <w:t xml:space="preserve">and report </w:t>
      </w:r>
      <w:r w:rsidRPr="00232F3F">
        <w:rPr>
          <w:noProof/>
        </w:rPr>
        <w:t>the energy savings generated by their projects</w:t>
      </w:r>
      <w:r w:rsidR="00A80943">
        <w:rPr>
          <w:noProof/>
        </w:rPr>
        <w:t>.</w:t>
      </w:r>
      <w:r w:rsidRPr="00232F3F">
        <w:rPr>
          <w:noProof/>
        </w:rPr>
        <w:t xml:space="preserve"> </w:t>
      </w:r>
      <w:r w:rsidR="00A80943">
        <w:rPr>
          <w:noProof/>
        </w:rPr>
        <w:t>T</w:t>
      </w:r>
      <w:r w:rsidRPr="00232F3F">
        <w:rPr>
          <w:noProof/>
        </w:rPr>
        <w:t xml:space="preserve">his has been the case since the </w:t>
      </w:r>
      <w:r w:rsidR="00343889">
        <w:rPr>
          <w:noProof/>
        </w:rPr>
        <w:t xml:space="preserve">programme was launched </w:t>
      </w:r>
      <w:r w:rsidRPr="00232F3F">
        <w:rPr>
          <w:noProof/>
        </w:rPr>
        <w:t>in 2009.</w:t>
      </w:r>
    </w:p>
    <w:p w14:paraId="114BA8DC" w14:textId="7640E39B" w:rsidR="000E70C8" w:rsidRPr="00232F3F" w:rsidRDefault="000E70C8" w:rsidP="0031363B">
      <w:pPr>
        <w:pStyle w:val="Text2"/>
        <w:spacing w:after="0" w:line="276" w:lineRule="auto"/>
        <w:ind w:left="0"/>
        <w:rPr>
          <w:i/>
          <w:iCs/>
          <w:noProof/>
        </w:rPr>
      </w:pPr>
      <w:r w:rsidRPr="00232F3F">
        <w:rPr>
          <w:i/>
          <w:iCs/>
          <w:noProof/>
        </w:rPr>
        <w:t xml:space="preserve">Table </w:t>
      </w:r>
      <w:r w:rsidR="00C64745" w:rsidRPr="00232F3F">
        <w:rPr>
          <w:i/>
          <w:iCs/>
          <w:noProof/>
        </w:rPr>
        <w:t>10</w:t>
      </w:r>
      <w:r w:rsidRPr="00232F3F">
        <w:rPr>
          <w:i/>
          <w:iCs/>
          <w:noProof/>
        </w:rPr>
        <w:t xml:space="preserve">: Estimated </w:t>
      </w:r>
      <w:r w:rsidR="00343889">
        <w:rPr>
          <w:i/>
          <w:iCs/>
          <w:noProof/>
        </w:rPr>
        <w:t xml:space="preserve">energy </w:t>
      </w:r>
      <w:r w:rsidRPr="00232F3F">
        <w:rPr>
          <w:i/>
          <w:iCs/>
          <w:noProof/>
        </w:rPr>
        <w:t>savings per fund</w:t>
      </w:r>
    </w:p>
    <w:tbl>
      <w:tblPr>
        <w:tblW w:w="0" w:type="auto"/>
        <w:jc w:val="center"/>
        <w:tblLayout w:type="fixed"/>
        <w:tblLook w:val="06A0" w:firstRow="1" w:lastRow="0" w:firstColumn="1" w:lastColumn="0" w:noHBand="1" w:noVBand="1"/>
      </w:tblPr>
      <w:tblGrid>
        <w:gridCol w:w="3545"/>
        <w:gridCol w:w="2905"/>
      </w:tblGrid>
      <w:tr w:rsidR="234CDD88" w:rsidRPr="00232F3F" w14:paraId="175B61FD" w14:textId="77777777" w:rsidTr="00397A0C">
        <w:trPr>
          <w:trHeight w:val="495"/>
          <w:jc w:val="center"/>
        </w:trPr>
        <w:tc>
          <w:tcPr>
            <w:tcW w:w="3545" w:type="dxa"/>
            <w:tcBorders>
              <w:top w:val="single" w:sz="4" w:space="0" w:color="auto"/>
              <w:left w:val="single" w:sz="4" w:space="0" w:color="auto"/>
              <w:bottom w:val="single" w:sz="4" w:space="0" w:color="auto"/>
              <w:right w:val="single" w:sz="4" w:space="0" w:color="auto"/>
            </w:tcBorders>
            <w:vAlign w:val="center"/>
          </w:tcPr>
          <w:p w14:paraId="0134E87C" w14:textId="7ED59D8B" w:rsidR="234CDD88" w:rsidRPr="00232F3F" w:rsidRDefault="234CDD88" w:rsidP="007D751C">
            <w:pPr>
              <w:spacing w:after="0" w:line="276" w:lineRule="auto"/>
              <w:jc w:val="left"/>
              <w:rPr>
                <w:rFonts w:eastAsia="Calibri"/>
                <w:b/>
                <w:bCs/>
                <w:noProof/>
                <w:color w:val="000000" w:themeColor="text1"/>
                <w:sz w:val="22"/>
                <w:szCs w:val="22"/>
              </w:rPr>
            </w:pPr>
            <w:r w:rsidRPr="00232F3F">
              <w:rPr>
                <w:rFonts w:eastAsia="Calibri"/>
                <w:b/>
                <w:bCs/>
                <w:noProof/>
                <w:color w:val="000000" w:themeColor="text1"/>
                <w:sz w:val="22"/>
                <w:szCs w:val="22"/>
              </w:rPr>
              <w:t>Scheme</w:t>
            </w:r>
          </w:p>
        </w:tc>
        <w:tc>
          <w:tcPr>
            <w:tcW w:w="2905" w:type="dxa"/>
            <w:tcBorders>
              <w:top w:val="single" w:sz="4" w:space="0" w:color="auto"/>
              <w:left w:val="single" w:sz="4" w:space="0" w:color="auto"/>
              <w:bottom w:val="single" w:sz="4" w:space="0" w:color="auto"/>
              <w:right w:val="single" w:sz="4" w:space="0" w:color="auto"/>
            </w:tcBorders>
            <w:vAlign w:val="center"/>
          </w:tcPr>
          <w:p w14:paraId="256517AA" w14:textId="2F9FEF42" w:rsidR="234CDD88" w:rsidRPr="00232F3F" w:rsidRDefault="234CDD88" w:rsidP="007D751C">
            <w:pPr>
              <w:spacing w:after="0" w:line="276" w:lineRule="auto"/>
              <w:jc w:val="center"/>
              <w:rPr>
                <w:rFonts w:eastAsia="Calibri"/>
                <w:b/>
                <w:bCs/>
                <w:noProof/>
                <w:color w:val="000000" w:themeColor="text1"/>
                <w:sz w:val="22"/>
                <w:szCs w:val="22"/>
              </w:rPr>
            </w:pPr>
            <w:r w:rsidRPr="00232F3F">
              <w:rPr>
                <w:rFonts w:eastAsia="Calibri"/>
                <w:b/>
                <w:bCs/>
                <w:noProof/>
                <w:color w:val="000000" w:themeColor="text1"/>
                <w:sz w:val="22"/>
                <w:szCs w:val="22"/>
              </w:rPr>
              <w:t>Annual energy savings estimated (MW</w:t>
            </w:r>
            <w:r w:rsidR="00F91BF0" w:rsidRPr="00232F3F">
              <w:rPr>
                <w:rFonts w:eastAsia="Calibri"/>
                <w:b/>
                <w:bCs/>
                <w:noProof/>
                <w:color w:val="000000" w:themeColor="text1"/>
                <w:sz w:val="22"/>
                <w:szCs w:val="22"/>
              </w:rPr>
              <w:t>h</w:t>
            </w:r>
            <w:r w:rsidR="00EA1777" w:rsidRPr="00232F3F">
              <w:rPr>
                <w:rFonts w:eastAsia="Calibri"/>
                <w:b/>
                <w:bCs/>
                <w:noProof/>
                <w:color w:val="000000" w:themeColor="text1"/>
                <w:sz w:val="22"/>
                <w:szCs w:val="22"/>
              </w:rPr>
              <w:t>*)</w:t>
            </w:r>
          </w:p>
        </w:tc>
      </w:tr>
      <w:tr w:rsidR="234CDD88" w:rsidRPr="00232F3F" w14:paraId="10A4C018"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3901B22D" w14:textId="7430DCDB" w:rsidR="234CDD88" w:rsidRPr="00232F3F" w:rsidRDefault="234CDD88" w:rsidP="007D751C">
            <w:pPr>
              <w:spacing w:after="0" w:line="276" w:lineRule="auto"/>
              <w:jc w:val="left"/>
              <w:rPr>
                <w:noProof/>
                <w:sz w:val="22"/>
                <w:szCs w:val="22"/>
              </w:rPr>
            </w:pPr>
            <w:r w:rsidRPr="00232F3F">
              <w:rPr>
                <w:rFonts w:eastAsia="Calibri"/>
                <w:noProof/>
                <w:color w:val="000000" w:themeColor="text1"/>
                <w:sz w:val="22"/>
                <w:szCs w:val="22"/>
              </w:rPr>
              <w:t>Cohesion policy funds 2014-2020</w:t>
            </w:r>
          </w:p>
        </w:tc>
        <w:tc>
          <w:tcPr>
            <w:tcW w:w="2905" w:type="dxa"/>
            <w:tcBorders>
              <w:top w:val="single" w:sz="4" w:space="0" w:color="auto"/>
              <w:left w:val="single" w:sz="4" w:space="0" w:color="auto"/>
              <w:bottom w:val="single" w:sz="4" w:space="0" w:color="auto"/>
              <w:right w:val="single" w:sz="4" w:space="0" w:color="auto"/>
            </w:tcBorders>
            <w:vAlign w:val="center"/>
          </w:tcPr>
          <w:p w14:paraId="1723A420" w14:textId="3C345599" w:rsidR="234CDD88" w:rsidRPr="00232F3F" w:rsidRDefault="234CDD88" w:rsidP="007D751C">
            <w:pPr>
              <w:spacing w:after="0" w:line="276" w:lineRule="auto"/>
              <w:jc w:val="center"/>
              <w:rPr>
                <w:noProof/>
                <w:sz w:val="22"/>
                <w:szCs w:val="22"/>
              </w:rPr>
            </w:pPr>
            <w:r w:rsidRPr="00232F3F">
              <w:rPr>
                <w:rFonts w:eastAsia="Calibri"/>
                <w:noProof/>
                <w:color w:val="000000" w:themeColor="text1"/>
                <w:sz w:val="22"/>
                <w:szCs w:val="22"/>
              </w:rPr>
              <w:t>7</w:t>
            </w:r>
            <w:r w:rsidR="00232F3F">
              <w:rPr>
                <w:rFonts w:eastAsia="Calibri"/>
                <w:noProof/>
                <w:color w:val="000000" w:themeColor="text1"/>
                <w:sz w:val="22"/>
                <w:szCs w:val="22"/>
              </w:rPr>
              <w:t> </w:t>
            </w:r>
            <w:r w:rsidRPr="00232F3F">
              <w:rPr>
                <w:rFonts w:eastAsia="Calibri"/>
                <w:noProof/>
                <w:color w:val="000000" w:themeColor="text1"/>
                <w:sz w:val="22"/>
                <w:szCs w:val="22"/>
              </w:rPr>
              <w:t>926</w:t>
            </w:r>
            <w:r w:rsidR="00232F3F">
              <w:rPr>
                <w:rFonts w:eastAsia="Calibri"/>
                <w:noProof/>
                <w:color w:val="000000" w:themeColor="text1"/>
                <w:sz w:val="22"/>
                <w:szCs w:val="22"/>
              </w:rPr>
              <w:t> </w:t>
            </w:r>
            <w:r w:rsidRPr="00232F3F">
              <w:rPr>
                <w:rFonts w:eastAsia="Calibri"/>
                <w:noProof/>
                <w:color w:val="000000" w:themeColor="text1"/>
                <w:sz w:val="22"/>
                <w:szCs w:val="22"/>
              </w:rPr>
              <w:t>050</w:t>
            </w:r>
          </w:p>
        </w:tc>
      </w:tr>
      <w:tr w:rsidR="234CDD88" w:rsidRPr="00232F3F" w14:paraId="3D447975"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7A435D98" w14:textId="49CD2391" w:rsidR="234CDD88" w:rsidRPr="00232F3F" w:rsidRDefault="234CDD88" w:rsidP="007D751C">
            <w:pPr>
              <w:spacing w:after="0" w:line="276" w:lineRule="auto"/>
              <w:jc w:val="left"/>
              <w:rPr>
                <w:noProof/>
                <w:sz w:val="22"/>
                <w:szCs w:val="22"/>
              </w:rPr>
            </w:pPr>
            <w:r w:rsidRPr="00232F3F">
              <w:rPr>
                <w:rFonts w:eastAsia="Calibri"/>
                <w:noProof/>
                <w:color w:val="000000" w:themeColor="text1"/>
                <w:sz w:val="22"/>
                <w:szCs w:val="22"/>
              </w:rPr>
              <w:t>Cohesion policy funds 2021-2027</w:t>
            </w:r>
          </w:p>
        </w:tc>
        <w:tc>
          <w:tcPr>
            <w:tcW w:w="2905" w:type="dxa"/>
            <w:tcBorders>
              <w:top w:val="single" w:sz="4" w:space="0" w:color="auto"/>
              <w:left w:val="single" w:sz="4" w:space="0" w:color="auto"/>
              <w:bottom w:val="single" w:sz="4" w:space="0" w:color="auto"/>
              <w:right w:val="single" w:sz="4" w:space="0" w:color="auto"/>
            </w:tcBorders>
            <w:vAlign w:val="center"/>
          </w:tcPr>
          <w:p w14:paraId="40927599" w14:textId="26AA9D70" w:rsidR="234CDD88" w:rsidRPr="00232F3F" w:rsidRDefault="234CDD88" w:rsidP="007D751C">
            <w:pPr>
              <w:spacing w:after="0" w:line="276" w:lineRule="auto"/>
              <w:jc w:val="center"/>
              <w:rPr>
                <w:noProof/>
                <w:sz w:val="22"/>
                <w:szCs w:val="22"/>
              </w:rPr>
            </w:pPr>
            <w:r w:rsidRPr="00232F3F">
              <w:rPr>
                <w:rFonts w:eastAsia="Calibri"/>
                <w:noProof/>
                <w:color w:val="000000" w:themeColor="text1"/>
                <w:sz w:val="22"/>
                <w:szCs w:val="22"/>
              </w:rPr>
              <w:t>N/A</w:t>
            </w:r>
          </w:p>
        </w:tc>
      </w:tr>
      <w:tr w:rsidR="234CDD88" w:rsidRPr="00232F3F" w14:paraId="2FE99704"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2D99A994" w14:textId="6D30EFC1" w:rsidR="234CDD88" w:rsidRPr="00232F3F" w:rsidRDefault="234CDD88" w:rsidP="007D751C">
            <w:pPr>
              <w:spacing w:after="0" w:line="276" w:lineRule="auto"/>
              <w:jc w:val="left"/>
              <w:rPr>
                <w:noProof/>
                <w:sz w:val="22"/>
                <w:szCs w:val="22"/>
              </w:rPr>
            </w:pPr>
            <w:r w:rsidRPr="00232F3F">
              <w:rPr>
                <w:rFonts w:eastAsia="Calibri"/>
                <w:noProof/>
                <w:color w:val="000000" w:themeColor="text1"/>
                <w:sz w:val="22"/>
                <w:szCs w:val="22"/>
              </w:rPr>
              <w:t>Agricultural policy funds 2014-2022</w:t>
            </w:r>
          </w:p>
        </w:tc>
        <w:tc>
          <w:tcPr>
            <w:tcW w:w="2905" w:type="dxa"/>
            <w:tcBorders>
              <w:top w:val="single" w:sz="4" w:space="0" w:color="auto"/>
              <w:left w:val="single" w:sz="4" w:space="0" w:color="auto"/>
              <w:bottom w:val="single" w:sz="4" w:space="0" w:color="auto"/>
              <w:right w:val="single" w:sz="4" w:space="0" w:color="auto"/>
            </w:tcBorders>
            <w:vAlign w:val="center"/>
          </w:tcPr>
          <w:p w14:paraId="260CEF1C" w14:textId="7A668BE7" w:rsidR="234CDD88" w:rsidRPr="00232F3F" w:rsidRDefault="234CDD88" w:rsidP="007D751C">
            <w:pPr>
              <w:spacing w:after="0" w:line="276" w:lineRule="auto"/>
              <w:jc w:val="center"/>
              <w:rPr>
                <w:noProof/>
                <w:sz w:val="22"/>
                <w:szCs w:val="22"/>
              </w:rPr>
            </w:pPr>
            <w:r w:rsidRPr="00232F3F">
              <w:rPr>
                <w:rFonts w:eastAsia="Calibri"/>
                <w:noProof/>
                <w:color w:val="000000" w:themeColor="text1"/>
                <w:sz w:val="22"/>
                <w:szCs w:val="22"/>
              </w:rPr>
              <w:t>N/A</w:t>
            </w:r>
          </w:p>
        </w:tc>
      </w:tr>
      <w:tr w:rsidR="234CDD88" w:rsidRPr="00232F3F" w14:paraId="1F6BFF70"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663FD1AB" w14:textId="59F718F5" w:rsidR="234CDD88" w:rsidRPr="00232F3F" w:rsidRDefault="234CDD88" w:rsidP="007D751C">
            <w:pPr>
              <w:spacing w:after="0" w:line="276" w:lineRule="auto"/>
              <w:jc w:val="left"/>
              <w:rPr>
                <w:noProof/>
                <w:sz w:val="22"/>
                <w:szCs w:val="22"/>
              </w:rPr>
            </w:pPr>
            <w:r w:rsidRPr="00232F3F">
              <w:rPr>
                <w:rFonts w:eastAsia="Calibri"/>
                <w:noProof/>
                <w:color w:val="000000" w:themeColor="text1"/>
                <w:sz w:val="22"/>
                <w:szCs w:val="22"/>
              </w:rPr>
              <w:t>LIFE CET 2021-2027</w:t>
            </w:r>
            <w:r w:rsidR="00D95389" w:rsidRPr="00232F3F">
              <w:rPr>
                <w:rFonts w:eastAsia="Calibri"/>
                <w:noProof/>
                <w:color w:val="000000" w:themeColor="text1"/>
                <w:sz w:val="22"/>
                <w:szCs w:val="22"/>
              </w:rPr>
              <w:t> (</w:t>
            </w:r>
            <w:r w:rsidR="00D95389" w:rsidRPr="00232F3F">
              <w:rPr>
                <w:rStyle w:val="FootnoteReference"/>
                <w:rFonts w:eastAsia="Calibri"/>
                <w:noProof/>
                <w:color w:val="000000" w:themeColor="text1"/>
                <w:sz w:val="22"/>
                <w:szCs w:val="22"/>
              </w:rPr>
              <w:footnoteReference w:id="31"/>
            </w:r>
            <w:r w:rsidR="00D95389" w:rsidRPr="00232F3F">
              <w:rPr>
                <w:rFonts w:eastAsia="Calibri"/>
                <w:noProof/>
                <w:color w:val="000000" w:themeColor="text1"/>
                <w:sz w:val="22"/>
                <w:szCs w:val="22"/>
              </w:rPr>
              <w:t>)</w:t>
            </w:r>
          </w:p>
        </w:tc>
        <w:tc>
          <w:tcPr>
            <w:tcW w:w="2905" w:type="dxa"/>
            <w:tcBorders>
              <w:top w:val="single" w:sz="4" w:space="0" w:color="auto"/>
              <w:left w:val="single" w:sz="4" w:space="0" w:color="auto"/>
              <w:bottom w:val="single" w:sz="4" w:space="0" w:color="auto"/>
              <w:right w:val="single" w:sz="4" w:space="0" w:color="auto"/>
            </w:tcBorders>
            <w:vAlign w:val="center"/>
          </w:tcPr>
          <w:p w14:paraId="46F31BBA" w14:textId="28C7BE6B" w:rsidR="234CDD88" w:rsidRPr="00232F3F" w:rsidRDefault="234CDD88" w:rsidP="007D751C">
            <w:pPr>
              <w:spacing w:after="0" w:line="276" w:lineRule="auto"/>
              <w:jc w:val="center"/>
              <w:rPr>
                <w:noProof/>
                <w:sz w:val="22"/>
                <w:szCs w:val="22"/>
              </w:rPr>
            </w:pPr>
            <w:r w:rsidRPr="00232F3F">
              <w:rPr>
                <w:rFonts w:eastAsia="Calibri"/>
                <w:noProof/>
                <w:color w:val="000000" w:themeColor="text1"/>
                <w:sz w:val="22"/>
                <w:szCs w:val="22"/>
              </w:rPr>
              <w:t>8</w:t>
            </w:r>
            <w:r w:rsidR="00232F3F">
              <w:rPr>
                <w:rFonts w:eastAsia="Calibri"/>
                <w:noProof/>
                <w:color w:val="000000" w:themeColor="text1"/>
                <w:sz w:val="22"/>
                <w:szCs w:val="22"/>
              </w:rPr>
              <w:t> </w:t>
            </w:r>
            <w:r w:rsidRPr="00232F3F">
              <w:rPr>
                <w:rFonts w:eastAsia="Calibri"/>
                <w:noProof/>
                <w:color w:val="000000" w:themeColor="text1"/>
                <w:sz w:val="22"/>
                <w:szCs w:val="22"/>
              </w:rPr>
              <w:t>344</w:t>
            </w:r>
            <w:r w:rsidR="00232F3F">
              <w:rPr>
                <w:rFonts w:eastAsia="Calibri"/>
                <w:noProof/>
                <w:color w:val="000000" w:themeColor="text1"/>
                <w:sz w:val="22"/>
                <w:szCs w:val="22"/>
              </w:rPr>
              <w:t> </w:t>
            </w:r>
            <w:r w:rsidRPr="00232F3F">
              <w:rPr>
                <w:rFonts w:eastAsia="Calibri"/>
                <w:noProof/>
                <w:color w:val="000000" w:themeColor="text1"/>
                <w:sz w:val="22"/>
                <w:szCs w:val="22"/>
              </w:rPr>
              <w:t>000</w:t>
            </w:r>
          </w:p>
        </w:tc>
      </w:tr>
      <w:tr w:rsidR="234CDD88" w:rsidRPr="00232F3F" w14:paraId="4EC5F9AE"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162150BD" w14:textId="0DF6763F" w:rsidR="234CDD88" w:rsidRPr="00232F3F" w:rsidRDefault="234CDD88" w:rsidP="007D751C">
            <w:pPr>
              <w:spacing w:after="0" w:line="276" w:lineRule="auto"/>
              <w:jc w:val="left"/>
              <w:rPr>
                <w:noProof/>
                <w:sz w:val="22"/>
                <w:szCs w:val="22"/>
              </w:rPr>
            </w:pPr>
            <w:r w:rsidRPr="00232F3F">
              <w:rPr>
                <w:rFonts w:eastAsia="Calibri"/>
                <w:noProof/>
                <w:color w:val="000000" w:themeColor="text1"/>
                <w:sz w:val="22"/>
                <w:szCs w:val="22"/>
              </w:rPr>
              <w:t>ELENA</w:t>
            </w:r>
          </w:p>
        </w:tc>
        <w:tc>
          <w:tcPr>
            <w:tcW w:w="2905" w:type="dxa"/>
            <w:tcBorders>
              <w:top w:val="single" w:sz="4" w:space="0" w:color="auto"/>
              <w:left w:val="single" w:sz="4" w:space="0" w:color="auto"/>
              <w:bottom w:val="single" w:sz="4" w:space="0" w:color="auto"/>
              <w:right w:val="single" w:sz="4" w:space="0" w:color="auto"/>
            </w:tcBorders>
            <w:vAlign w:val="center"/>
          </w:tcPr>
          <w:p w14:paraId="733C43F9" w14:textId="3A56946A" w:rsidR="234CDD88" w:rsidRPr="00232F3F" w:rsidRDefault="234CDD88" w:rsidP="007D751C">
            <w:pPr>
              <w:spacing w:after="0" w:line="276" w:lineRule="auto"/>
              <w:jc w:val="center"/>
              <w:rPr>
                <w:noProof/>
                <w:sz w:val="22"/>
                <w:szCs w:val="22"/>
              </w:rPr>
            </w:pPr>
            <w:r w:rsidRPr="00232F3F">
              <w:rPr>
                <w:rFonts w:eastAsia="Calibri"/>
                <w:noProof/>
                <w:color w:val="000000" w:themeColor="text1"/>
                <w:sz w:val="22"/>
                <w:szCs w:val="22"/>
              </w:rPr>
              <w:t>4</w:t>
            </w:r>
            <w:r w:rsidR="00232F3F">
              <w:rPr>
                <w:rFonts w:eastAsia="Calibri"/>
                <w:noProof/>
                <w:color w:val="000000" w:themeColor="text1"/>
                <w:sz w:val="22"/>
                <w:szCs w:val="22"/>
              </w:rPr>
              <w:t> </w:t>
            </w:r>
            <w:r w:rsidRPr="00232F3F">
              <w:rPr>
                <w:rFonts w:eastAsia="Calibri"/>
                <w:noProof/>
                <w:color w:val="000000" w:themeColor="text1"/>
                <w:sz w:val="22"/>
                <w:szCs w:val="22"/>
              </w:rPr>
              <w:t>936</w:t>
            </w:r>
            <w:r w:rsidR="00232F3F">
              <w:rPr>
                <w:rFonts w:eastAsia="Calibri"/>
                <w:noProof/>
                <w:color w:val="000000" w:themeColor="text1"/>
                <w:sz w:val="22"/>
                <w:szCs w:val="22"/>
              </w:rPr>
              <w:t> </w:t>
            </w:r>
            <w:r w:rsidRPr="00232F3F">
              <w:rPr>
                <w:rFonts w:eastAsia="Calibri"/>
                <w:noProof/>
                <w:color w:val="000000" w:themeColor="text1"/>
                <w:sz w:val="22"/>
                <w:szCs w:val="22"/>
              </w:rPr>
              <w:t>030</w:t>
            </w:r>
          </w:p>
        </w:tc>
      </w:tr>
      <w:tr w:rsidR="234CDD88" w:rsidRPr="00232F3F" w14:paraId="15792C77"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0C5EE540" w14:textId="05FE6C96" w:rsidR="234CDD88" w:rsidRPr="00232F3F" w:rsidRDefault="234CDD88" w:rsidP="007D751C">
            <w:pPr>
              <w:spacing w:after="0" w:line="276" w:lineRule="auto"/>
              <w:jc w:val="left"/>
              <w:rPr>
                <w:rFonts w:eastAsia="Calibri"/>
                <w:noProof/>
                <w:color w:val="000000" w:themeColor="text1"/>
                <w:sz w:val="22"/>
                <w:szCs w:val="22"/>
              </w:rPr>
            </w:pPr>
            <w:r w:rsidRPr="00232F3F">
              <w:rPr>
                <w:rFonts w:eastAsia="Calibri"/>
                <w:noProof/>
                <w:color w:val="000000" w:themeColor="text1"/>
                <w:sz w:val="22"/>
                <w:szCs w:val="22"/>
              </w:rPr>
              <w:t>InvestEU</w:t>
            </w:r>
            <w:r w:rsidR="00E943DA" w:rsidRPr="00232F3F">
              <w:rPr>
                <w:rFonts w:eastAsia="Calibri"/>
                <w:noProof/>
                <w:color w:val="000000" w:themeColor="text1"/>
                <w:sz w:val="22"/>
                <w:szCs w:val="22"/>
              </w:rPr>
              <w:t> (</w:t>
            </w:r>
            <w:r w:rsidR="00E943DA" w:rsidRPr="00232F3F">
              <w:rPr>
                <w:rStyle w:val="FootnoteReference"/>
                <w:rFonts w:eastAsia="Calibri"/>
                <w:noProof/>
                <w:color w:val="000000" w:themeColor="text1"/>
                <w:sz w:val="22"/>
                <w:szCs w:val="22"/>
              </w:rPr>
              <w:footnoteReference w:id="32"/>
            </w:r>
            <w:r w:rsidR="00E943DA" w:rsidRPr="00232F3F">
              <w:rPr>
                <w:rFonts w:eastAsia="Calibri"/>
                <w:noProof/>
                <w:color w:val="000000" w:themeColor="text1"/>
                <w:sz w:val="22"/>
                <w:szCs w:val="22"/>
              </w:rPr>
              <w:t>)</w:t>
            </w:r>
          </w:p>
        </w:tc>
        <w:tc>
          <w:tcPr>
            <w:tcW w:w="2905" w:type="dxa"/>
            <w:tcBorders>
              <w:top w:val="single" w:sz="4" w:space="0" w:color="auto"/>
              <w:left w:val="single" w:sz="4" w:space="0" w:color="auto"/>
              <w:bottom w:val="single" w:sz="4" w:space="0" w:color="auto"/>
              <w:right w:val="single" w:sz="4" w:space="0" w:color="auto"/>
            </w:tcBorders>
            <w:vAlign w:val="center"/>
          </w:tcPr>
          <w:p w14:paraId="057D7C36" w14:textId="404741EC" w:rsidR="234CDD88" w:rsidRPr="00232F3F" w:rsidRDefault="234CDD88" w:rsidP="007D751C">
            <w:pPr>
              <w:spacing w:after="0" w:line="276" w:lineRule="auto"/>
              <w:jc w:val="center"/>
              <w:rPr>
                <w:noProof/>
                <w:sz w:val="22"/>
                <w:szCs w:val="22"/>
              </w:rPr>
            </w:pPr>
            <w:r w:rsidRPr="00232F3F">
              <w:rPr>
                <w:rFonts w:eastAsia="Calibri"/>
                <w:noProof/>
                <w:color w:val="000000" w:themeColor="text1"/>
                <w:sz w:val="22"/>
                <w:szCs w:val="22"/>
              </w:rPr>
              <w:t>230</w:t>
            </w:r>
            <w:r w:rsidR="00232F3F">
              <w:rPr>
                <w:rFonts w:eastAsia="Calibri"/>
                <w:noProof/>
                <w:color w:val="000000" w:themeColor="text1"/>
                <w:sz w:val="22"/>
                <w:szCs w:val="22"/>
              </w:rPr>
              <w:t> </w:t>
            </w:r>
            <w:r w:rsidRPr="00232F3F">
              <w:rPr>
                <w:rFonts w:eastAsia="Calibri"/>
                <w:noProof/>
                <w:color w:val="000000" w:themeColor="text1"/>
                <w:sz w:val="22"/>
                <w:szCs w:val="22"/>
              </w:rPr>
              <w:t>736</w:t>
            </w:r>
          </w:p>
        </w:tc>
      </w:tr>
      <w:tr w:rsidR="234CDD88" w:rsidRPr="00232F3F" w14:paraId="4BE8207C"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25E1A082" w14:textId="3FF155B6" w:rsidR="234CDD88" w:rsidRPr="00232F3F" w:rsidRDefault="234CDD88" w:rsidP="007D751C">
            <w:pPr>
              <w:spacing w:after="0" w:line="276" w:lineRule="auto"/>
              <w:jc w:val="left"/>
              <w:rPr>
                <w:noProof/>
                <w:sz w:val="22"/>
                <w:szCs w:val="22"/>
              </w:rPr>
            </w:pPr>
            <w:r w:rsidRPr="00232F3F">
              <w:rPr>
                <w:rFonts w:eastAsia="Calibri"/>
                <w:noProof/>
                <w:color w:val="000000" w:themeColor="text1"/>
                <w:sz w:val="22"/>
                <w:szCs w:val="22"/>
              </w:rPr>
              <w:t>Recovery and Resilience Facility</w:t>
            </w:r>
            <w:r w:rsidR="00075BFB">
              <w:rPr>
                <w:rFonts w:eastAsia="Calibri"/>
                <w:noProof/>
                <w:color w:val="000000" w:themeColor="text1"/>
                <w:sz w:val="22"/>
                <w:szCs w:val="22"/>
              </w:rPr>
              <w:t xml:space="preserve"> </w:t>
            </w:r>
            <w:r w:rsidR="00075BFB" w:rsidRPr="00075BFB">
              <w:rPr>
                <w:rFonts w:eastAsia="Calibri"/>
                <w:noProof/>
                <w:color w:val="000000" w:themeColor="text1"/>
                <w:sz w:val="22"/>
                <w:szCs w:val="22"/>
              </w:rPr>
              <w:t> (</w:t>
            </w:r>
            <w:r w:rsidR="00075BFB">
              <w:rPr>
                <w:rStyle w:val="FootnoteReference"/>
                <w:rFonts w:eastAsia="Calibri"/>
                <w:noProof/>
                <w:color w:val="000000" w:themeColor="text1"/>
                <w:sz w:val="22"/>
                <w:szCs w:val="22"/>
              </w:rPr>
              <w:footnoteReference w:id="33"/>
            </w:r>
            <w:r w:rsidR="00075BFB">
              <w:rPr>
                <w:rFonts w:eastAsia="Calibri"/>
                <w:noProof/>
                <w:color w:val="000000" w:themeColor="text1"/>
                <w:sz w:val="22"/>
                <w:szCs w:val="22"/>
              </w:rPr>
              <w:t>)</w:t>
            </w:r>
          </w:p>
        </w:tc>
        <w:tc>
          <w:tcPr>
            <w:tcW w:w="2905" w:type="dxa"/>
            <w:tcBorders>
              <w:top w:val="single" w:sz="4" w:space="0" w:color="auto"/>
              <w:left w:val="single" w:sz="4" w:space="0" w:color="auto"/>
              <w:bottom w:val="single" w:sz="4" w:space="0" w:color="auto"/>
              <w:right w:val="single" w:sz="4" w:space="0" w:color="auto"/>
            </w:tcBorders>
            <w:vAlign w:val="center"/>
          </w:tcPr>
          <w:p w14:paraId="59D675D4" w14:textId="37391DA6" w:rsidR="234CDD88" w:rsidRPr="00232F3F" w:rsidRDefault="234CDD88" w:rsidP="007D751C">
            <w:pPr>
              <w:spacing w:after="0" w:line="276" w:lineRule="auto"/>
              <w:jc w:val="center"/>
              <w:rPr>
                <w:noProof/>
                <w:sz w:val="22"/>
                <w:szCs w:val="22"/>
              </w:rPr>
            </w:pPr>
            <w:r w:rsidRPr="00232F3F">
              <w:rPr>
                <w:rFonts w:eastAsia="Calibri"/>
                <w:noProof/>
                <w:color w:val="000000" w:themeColor="text1"/>
                <w:sz w:val="22"/>
                <w:szCs w:val="22"/>
              </w:rPr>
              <w:t>33</w:t>
            </w:r>
            <w:r w:rsidR="00232F3F">
              <w:rPr>
                <w:rFonts w:eastAsia="Calibri"/>
                <w:noProof/>
                <w:color w:val="000000" w:themeColor="text1"/>
                <w:sz w:val="22"/>
                <w:szCs w:val="22"/>
              </w:rPr>
              <w:t> </w:t>
            </w:r>
            <w:r w:rsidR="0024404F">
              <w:rPr>
                <w:rFonts w:eastAsia="Calibri"/>
                <w:noProof/>
                <w:color w:val="000000" w:themeColor="text1"/>
                <w:sz w:val="22"/>
                <w:szCs w:val="22"/>
              </w:rPr>
              <w:t>388</w:t>
            </w:r>
            <w:r w:rsidR="00232F3F">
              <w:rPr>
                <w:rFonts w:eastAsia="Calibri"/>
                <w:noProof/>
                <w:color w:val="000000" w:themeColor="text1"/>
                <w:sz w:val="22"/>
                <w:szCs w:val="22"/>
              </w:rPr>
              <w:t> </w:t>
            </w:r>
            <w:r w:rsidR="0024404F">
              <w:rPr>
                <w:rFonts w:eastAsia="Calibri"/>
                <w:noProof/>
                <w:color w:val="000000" w:themeColor="text1"/>
                <w:sz w:val="22"/>
                <w:szCs w:val="22"/>
              </w:rPr>
              <w:t>511</w:t>
            </w:r>
          </w:p>
        </w:tc>
      </w:tr>
      <w:tr w:rsidR="234CDD88" w:rsidRPr="00232F3F" w14:paraId="7E1CC741" w14:textId="77777777" w:rsidTr="00397A0C">
        <w:trPr>
          <w:trHeight w:val="285"/>
          <w:jc w:val="center"/>
        </w:trPr>
        <w:tc>
          <w:tcPr>
            <w:tcW w:w="3545" w:type="dxa"/>
            <w:tcBorders>
              <w:top w:val="single" w:sz="4" w:space="0" w:color="auto"/>
              <w:left w:val="single" w:sz="4" w:space="0" w:color="auto"/>
              <w:bottom w:val="single" w:sz="4" w:space="0" w:color="auto"/>
              <w:right w:val="single" w:sz="4" w:space="0" w:color="auto"/>
            </w:tcBorders>
            <w:vAlign w:val="center"/>
          </w:tcPr>
          <w:p w14:paraId="227BE1D6" w14:textId="2BE8A743" w:rsidR="234CDD88" w:rsidRPr="00232F3F" w:rsidRDefault="234CDD88" w:rsidP="007D751C">
            <w:pPr>
              <w:spacing w:after="0" w:line="276" w:lineRule="auto"/>
              <w:jc w:val="left"/>
              <w:rPr>
                <w:noProof/>
                <w:sz w:val="22"/>
                <w:szCs w:val="22"/>
              </w:rPr>
            </w:pPr>
            <w:r w:rsidRPr="00232F3F">
              <w:rPr>
                <w:rFonts w:eastAsia="Calibri"/>
                <w:noProof/>
                <w:color w:val="000000" w:themeColor="text1"/>
                <w:sz w:val="22"/>
                <w:szCs w:val="22"/>
              </w:rPr>
              <w:t>Modernisation Fund</w:t>
            </w:r>
          </w:p>
        </w:tc>
        <w:tc>
          <w:tcPr>
            <w:tcW w:w="2905" w:type="dxa"/>
            <w:tcBorders>
              <w:top w:val="single" w:sz="4" w:space="0" w:color="auto"/>
              <w:left w:val="single" w:sz="4" w:space="0" w:color="auto"/>
              <w:bottom w:val="single" w:sz="4" w:space="0" w:color="auto"/>
              <w:right w:val="single" w:sz="4" w:space="0" w:color="auto"/>
            </w:tcBorders>
            <w:vAlign w:val="center"/>
          </w:tcPr>
          <w:p w14:paraId="7CE994B6" w14:textId="6EFC9DE0" w:rsidR="234CDD88" w:rsidRPr="00232F3F" w:rsidRDefault="234CDD88" w:rsidP="007D751C">
            <w:pPr>
              <w:spacing w:after="0" w:line="276" w:lineRule="auto"/>
              <w:jc w:val="center"/>
              <w:rPr>
                <w:noProof/>
                <w:sz w:val="22"/>
                <w:szCs w:val="22"/>
              </w:rPr>
            </w:pPr>
            <w:r w:rsidRPr="00232F3F">
              <w:rPr>
                <w:rFonts w:eastAsia="Calibri"/>
                <w:noProof/>
                <w:color w:val="000000" w:themeColor="text1"/>
                <w:sz w:val="22"/>
                <w:szCs w:val="22"/>
              </w:rPr>
              <w:t>26</w:t>
            </w:r>
            <w:r w:rsidR="00232F3F">
              <w:rPr>
                <w:rFonts w:eastAsia="Calibri"/>
                <w:noProof/>
                <w:color w:val="000000" w:themeColor="text1"/>
                <w:sz w:val="22"/>
                <w:szCs w:val="22"/>
              </w:rPr>
              <w:t> </w:t>
            </w:r>
            <w:r w:rsidRPr="00232F3F">
              <w:rPr>
                <w:rFonts w:eastAsia="Calibri"/>
                <w:noProof/>
                <w:color w:val="000000" w:themeColor="text1"/>
                <w:sz w:val="22"/>
                <w:szCs w:val="22"/>
              </w:rPr>
              <w:t>886</w:t>
            </w:r>
            <w:r w:rsidR="00232F3F">
              <w:rPr>
                <w:rFonts w:eastAsia="Calibri"/>
                <w:noProof/>
                <w:color w:val="000000" w:themeColor="text1"/>
                <w:sz w:val="22"/>
                <w:szCs w:val="22"/>
              </w:rPr>
              <w:t> </w:t>
            </w:r>
            <w:r w:rsidRPr="00232F3F">
              <w:rPr>
                <w:rFonts w:eastAsia="Calibri"/>
                <w:noProof/>
                <w:color w:val="000000" w:themeColor="text1"/>
                <w:sz w:val="22"/>
                <w:szCs w:val="22"/>
              </w:rPr>
              <w:t>804</w:t>
            </w:r>
          </w:p>
        </w:tc>
      </w:tr>
    </w:tbl>
    <w:p w14:paraId="2D21328F" w14:textId="4D5D58C6" w:rsidR="00343889" w:rsidRDefault="00343889" w:rsidP="004854A6">
      <w:pPr>
        <w:pStyle w:val="Text2"/>
        <w:spacing w:after="0" w:line="276" w:lineRule="auto"/>
        <w:ind w:left="720"/>
        <w:rPr>
          <w:noProof/>
          <w:sz w:val="20"/>
        </w:rPr>
      </w:pPr>
      <w:r w:rsidRPr="00232F3F">
        <w:rPr>
          <w:noProof/>
          <w:sz w:val="20"/>
        </w:rPr>
        <w:t>*Megawatt-hour</w:t>
      </w:r>
    </w:p>
    <w:p w14:paraId="4750FA22" w14:textId="405DBF39" w:rsidR="234CDD88" w:rsidRPr="00232F3F" w:rsidRDefault="00F83249" w:rsidP="007D751C">
      <w:pPr>
        <w:pStyle w:val="Text2"/>
        <w:spacing w:line="276" w:lineRule="auto"/>
        <w:ind w:left="720"/>
        <w:rPr>
          <w:noProof/>
          <w:sz w:val="20"/>
        </w:rPr>
      </w:pPr>
      <w:r w:rsidRPr="00232F3F">
        <w:rPr>
          <w:noProof/>
          <w:sz w:val="20"/>
        </w:rPr>
        <w:t>Source: European Commission, 2024</w:t>
      </w:r>
    </w:p>
    <w:p w14:paraId="239B5BE4" w14:textId="677DB21D" w:rsidR="1B80C3B4" w:rsidRPr="00232F3F" w:rsidRDefault="00343889" w:rsidP="007D751C">
      <w:pPr>
        <w:pStyle w:val="Text2"/>
        <w:spacing w:line="276" w:lineRule="auto"/>
        <w:ind w:left="0"/>
        <w:rPr>
          <w:noProof/>
        </w:rPr>
      </w:pPr>
      <w:r>
        <w:rPr>
          <w:noProof/>
        </w:rPr>
        <w:t>Based on</w:t>
      </w:r>
      <w:r w:rsidRPr="00232F3F">
        <w:rPr>
          <w:noProof/>
        </w:rPr>
        <w:t xml:space="preserve"> </w:t>
      </w:r>
      <w:r w:rsidR="1B80C3B4" w:rsidRPr="00232F3F">
        <w:rPr>
          <w:noProof/>
        </w:rPr>
        <w:t xml:space="preserve">the </w:t>
      </w:r>
      <w:r>
        <w:rPr>
          <w:noProof/>
        </w:rPr>
        <w:t xml:space="preserve">available </w:t>
      </w:r>
      <w:r w:rsidR="1B80C3B4" w:rsidRPr="00232F3F">
        <w:rPr>
          <w:noProof/>
        </w:rPr>
        <w:t xml:space="preserve">data, </w:t>
      </w:r>
      <w:r w:rsidRPr="00232F3F">
        <w:rPr>
          <w:noProof/>
        </w:rPr>
        <w:t>by the end of 2023</w:t>
      </w:r>
      <w:r>
        <w:rPr>
          <w:noProof/>
        </w:rPr>
        <w:t xml:space="preserve"> </w:t>
      </w:r>
      <w:r w:rsidR="004B152D" w:rsidRPr="00232F3F">
        <w:rPr>
          <w:noProof/>
        </w:rPr>
        <w:t xml:space="preserve">the </w:t>
      </w:r>
      <w:r w:rsidR="1B80C3B4" w:rsidRPr="00232F3F">
        <w:rPr>
          <w:noProof/>
        </w:rPr>
        <w:t xml:space="preserve">annual energy savings achieved </w:t>
      </w:r>
      <w:r w:rsidR="00A80943">
        <w:rPr>
          <w:noProof/>
        </w:rPr>
        <w:t>through</w:t>
      </w:r>
      <w:r w:rsidR="1B80C3B4" w:rsidRPr="00232F3F">
        <w:rPr>
          <w:noProof/>
        </w:rPr>
        <w:t xml:space="preserve"> EU funds amount</w:t>
      </w:r>
      <w:r>
        <w:rPr>
          <w:noProof/>
        </w:rPr>
        <w:t>ed</w:t>
      </w:r>
      <w:r w:rsidR="1B80C3B4" w:rsidRPr="00232F3F">
        <w:rPr>
          <w:noProof/>
        </w:rPr>
        <w:t xml:space="preserve"> to 81</w:t>
      </w:r>
      <w:r w:rsidR="004B152D" w:rsidRPr="00232F3F">
        <w:rPr>
          <w:noProof/>
        </w:rPr>
        <w:t>.</w:t>
      </w:r>
      <w:r w:rsidR="1B80C3B4" w:rsidRPr="00232F3F">
        <w:rPr>
          <w:noProof/>
        </w:rPr>
        <w:t>9 TWh</w:t>
      </w:r>
      <w:r w:rsidR="008129C2" w:rsidRPr="00232F3F">
        <w:rPr>
          <w:noProof/>
        </w:rPr>
        <w:t xml:space="preserve">, </w:t>
      </w:r>
      <w:r w:rsidR="004B152D" w:rsidRPr="00232F3F">
        <w:rPr>
          <w:noProof/>
        </w:rPr>
        <w:t>equivalent to about</w:t>
      </w:r>
      <w:r w:rsidR="09ABD700" w:rsidRPr="00232F3F">
        <w:rPr>
          <w:noProof/>
        </w:rPr>
        <w:t xml:space="preserve"> 6</w:t>
      </w:r>
      <w:r w:rsidR="008129C2" w:rsidRPr="00232F3F">
        <w:rPr>
          <w:noProof/>
        </w:rPr>
        <w:t xml:space="preserve">% of the </w:t>
      </w:r>
      <w:r w:rsidR="0F9E92AF" w:rsidRPr="00232F3F">
        <w:rPr>
          <w:noProof/>
        </w:rPr>
        <w:t xml:space="preserve">additional </w:t>
      </w:r>
      <w:r w:rsidR="008129C2" w:rsidRPr="00232F3F">
        <w:rPr>
          <w:noProof/>
        </w:rPr>
        <w:t xml:space="preserve">effort </w:t>
      </w:r>
      <w:r w:rsidR="005D3B37" w:rsidRPr="00232F3F">
        <w:rPr>
          <w:noProof/>
        </w:rPr>
        <w:t xml:space="preserve">needed </w:t>
      </w:r>
      <w:r w:rsidR="008129C2" w:rsidRPr="00232F3F">
        <w:rPr>
          <w:noProof/>
        </w:rPr>
        <w:t xml:space="preserve">to </w:t>
      </w:r>
      <w:r w:rsidR="00BD6C92" w:rsidRPr="00232F3F">
        <w:rPr>
          <w:noProof/>
        </w:rPr>
        <w:t>meet</w:t>
      </w:r>
      <w:r w:rsidR="00E57134" w:rsidRPr="00232F3F">
        <w:rPr>
          <w:noProof/>
        </w:rPr>
        <w:t xml:space="preserve"> the </w:t>
      </w:r>
      <w:r w:rsidR="00BD6C92" w:rsidRPr="00232F3F">
        <w:rPr>
          <w:noProof/>
        </w:rPr>
        <w:t>U</w:t>
      </w:r>
      <w:r w:rsidR="004C22CC">
        <w:rPr>
          <w:noProof/>
        </w:rPr>
        <w:t>nion</w:t>
      </w:r>
      <w:r>
        <w:rPr>
          <w:noProof/>
        </w:rPr>
        <w:t>’s</w:t>
      </w:r>
      <w:r w:rsidR="00BD6C92" w:rsidRPr="00232F3F">
        <w:rPr>
          <w:noProof/>
        </w:rPr>
        <w:t xml:space="preserve"> </w:t>
      </w:r>
      <w:r w:rsidR="00E57134" w:rsidRPr="00232F3F">
        <w:rPr>
          <w:noProof/>
        </w:rPr>
        <w:t>2030 energy efficiency target</w:t>
      </w:r>
      <w:r w:rsidR="508AAE14" w:rsidRPr="00232F3F">
        <w:rPr>
          <w:noProof/>
        </w:rPr>
        <w:t>.</w:t>
      </w:r>
      <w:r w:rsidR="00E57134" w:rsidRPr="00232F3F">
        <w:rPr>
          <w:noProof/>
        </w:rPr>
        <w:t xml:space="preserve"> </w:t>
      </w:r>
      <w:r w:rsidR="189EA94D" w:rsidRPr="00232F3F">
        <w:rPr>
          <w:noProof/>
        </w:rPr>
        <w:t>H</w:t>
      </w:r>
      <w:r w:rsidR="00E57134" w:rsidRPr="00232F3F">
        <w:rPr>
          <w:noProof/>
        </w:rPr>
        <w:t>owever</w:t>
      </w:r>
      <w:r w:rsidR="47281151" w:rsidRPr="00232F3F">
        <w:rPr>
          <w:noProof/>
        </w:rPr>
        <w:t xml:space="preserve">, </w:t>
      </w:r>
      <w:r>
        <w:rPr>
          <w:noProof/>
        </w:rPr>
        <w:t xml:space="preserve">for </w:t>
      </w:r>
      <w:r w:rsidR="47281151" w:rsidRPr="00232F3F">
        <w:rPr>
          <w:noProof/>
        </w:rPr>
        <w:t xml:space="preserve">the reasons </w:t>
      </w:r>
      <w:r>
        <w:rPr>
          <w:noProof/>
        </w:rPr>
        <w:t xml:space="preserve">set out </w:t>
      </w:r>
      <w:r w:rsidR="00E57134" w:rsidRPr="00232F3F">
        <w:rPr>
          <w:noProof/>
        </w:rPr>
        <w:t>above th</w:t>
      </w:r>
      <w:r w:rsidR="00153F01">
        <w:rPr>
          <w:noProof/>
        </w:rPr>
        <w:t>e</w:t>
      </w:r>
      <w:r w:rsidR="00E57134" w:rsidRPr="00232F3F">
        <w:rPr>
          <w:noProof/>
        </w:rPr>
        <w:t xml:space="preserve"> </w:t>
      </w:r>
      <w:r w:rsidR="001479B1" w:rsidRPr="00232F3F">
        <w:rPr>
          <w:noProof/>
        </w:rPr>
        <w:t xml:space="preserve">figure </w:t>
      </w:r>
      <w:r w:rsidR="00B15CAE" w:rsidRPr="00232F3F">
        <w:rPr>
          <w:noProof/>
        </w:rPr>
        <w:t xml:space="preserve">is </w:t>
      </w:r>
      <w:r>
        <w:rPr>
          <w:noProof/>
        </w:rPr>
        <w:t xml:space="preserve">based on incomplete data </w:t>
      </w:r>
      <w:r w:rsidR="5981FE49" w:rsidRPr="00232F3F">
        <w:rPr>
          <w:noProof/>
        </w:rPr>
        <w:t xml:space="preserve">and </w:t>
      </w:r>
      <w:r w:rsidR="008B6A08" w:rsidRPr="00232F3F">
        <w:rPr>
          <w:noProof/>
        </w:rPr>
        <w:t>does not represent</w:t>
      </w:r>
      <w:r w:rsidR="5981FE49" w:rsidRPr="00232F3F">
        <w:rPr>
          <w:noProof/>
        </w:rPr>
        <w:t xml:space="preserve"> the actual</w:t>
      </w:r>
      <w:r w:rsidR="001479B1" w:rsidRPr="00232F3F">
        <w:rPr>
          <w:noProof/>
        </w:rPr>
        <w:t xml:space="preserve"> </w:t>
      </w:r>
      <w:r w:rsidR="1D3D5244" w:rsidRPr="00232F3F">
        <w:rPr>
          <w:noProof/>
        </w:rPr>
        <w:t>impact of EU funding</w:t>
      </w:r>
      <w:r w:rsidR="000625B2" w:rsidRPr="00232F3F">
        <w:rPr>
          <w:noProof/>
        </w:rPr>
        <w:t>.</w:t>
      </w:r>
    </w:p>
    <w:p w14:paraId="5874BE2D" w14:textId="767F8205" w:rsidR="0FF9D307" w:rsidRPr="00232F3F" w:rsidRDefault="00153F01" w:rsidP="007D751C">
      <w:pPr>
        <w:pStyle w:val="Heading3"/>
        <w:spacing w:line="276" w:lineRule="auto"/>
        <w:rPr>
          <w:i w:val="0"/>
          <w:noProof/>
        </w:rPr>
      </w:pPr>
      <w:r>
        <w:rPr>
          <w:noProof/>
        </w:rPr>
        <w:t>N</w:t>
      </w:r>
      <w:r w:rsidR="47963031" w:rsidRPr="00232F3F">
        <w:rPr>
          <w:noProof/>
        </w:rPr>
        <w:t>ational programmes</w:t>
      </w:r>
    </w:p>
    <w:p w14:paraId="554B8C8F" w14:textId="43F62204" w:rsidR="00AB1139" w:rsidRPr="00232F3F" w:rsidRDefault="006B0FF9" w:rsidP="007D751C">
      <w:pPr>
        <w:pStyle w:val="Text2"/>
        <w:spacing w:line="276" w:lineRule="auto"/>
        <w:ind w:left="0"/>
        <w:rPr>
          <w:noProof/>
        </w:rPr>
      </w:pPr>
      <w:r w:rsidRPr="00232F3F">
        <w:rPr>
          <w:b/>
          <w:bCs/>
          <w:noProof/>
        </w:rPr>
        <w:t xml:space="preserve">Energy savings data </w:t>
      </w:r>
      <w:r w:rsidR="00ED689B" w:rsidRPr="00232F3F">
        <w:rPr>
          <w:b/>
          <w:bCs/>
          <w:noProof/>
        </w:rPr>
        <w:t xml:space="preserve">is </w:t>
      </w:r>
      <w:r w:rsidRPr="00232F3F">
        <w:rPr>
          <w:b/>
          <w:bCs/>
          <w:noProof/>
        </w:rPr>
        <w:t>unevenly reported</w:t>
      </w:r>
      <w:r w:rsidRPr="00232F3F">
        <w:rPr>
          <w:noProof/>
        </w:rPr>
        <w:t xml:space="preserve">. In </w:t>
      </w:r>
      <w:r w:rsidR="00153F01">
        <w:rPr>
          <w:noProof/>
        </w:rPr>
        <w:t>3</w:t>
      </w:r>
      <w:r w:rsidR="00153F01" w:rsidRPr="00232F3F">
        <w:rPr>
          <w:noProof/>
        </w:rPr>
        <w:t xml:space="preserve"> </w:t>
      </w:r>
      <w:r w:rsidRPr="00232F3F">
        <w:rPr>
          <w:noProof/>
        </w:rPr>
        <w:t>Member States (Denmark, Ireland and Spain) more than 80% of schemes report energy sav</w:t>
      </w:r>
      <w:r w:rsidR="00153F01">
        <w:rPr>
          <w:noProof/>
        </w:rPr>
        <w:t>ings</w:t>
      </w:r>
      <w:r w:rsidRPr="00232F3F">
        <w:rPr>
          <w:noProof/>
        </w:rPr>
        <w:t xml:space="preserve">, while </w:t>
      </w:r>
      <w:r w:rsidR="00256DC2">
        <w:rPr>
          <w:noProof/>
        </w:rPr>
        <w:t xml:space="preserve">there is </w:t>
      </w:r>
      <w:r w:rsidR="00256DC2" w:rsidRPr="00232F3F">
        <w:rPr>
          <w:noProof/>
        </w:rPr>
        <w:t xml:space="preserve">no reporting </w:t>
      </w:r>
      <w:r w:rsidRPr="00232F3F">
        <w:rPr>
          <w:noProof/>
        </w:rPr>
        <w:t xml:space="preserve">in </w:t>
      </w:r>
      <w:r w:rsidR="00153F01">
        <w:rPr>
          <w:noProof/>
        </w:rPr>
        <w:t>8</w:t>
      </w:r>
      <w:r w:rsidR="00256DC2">
        <w:rPr>
          <w:noProof/>
        </w:rPr>
        <w:t> </w:t>
      </w:r>
      <w:r w:rsidRPr="00232F3F">
        <w:rPr>
          <w:noProof/>
        </w:rPr>
        <w:t xml:space="preserve">Member States. </w:t>
      </w:r>
      <w:r w:rsidR="00813073" w:rsidRPr="00232F3F">
        <w:rPr>
          <w:noProof/>
        </w:rPr>
        <w:t xml:space="preserve">In total, only </w:t>
      </w:r>
      <w:r w:rsidR="00DE6290" w:rsidRPr="00232F3F">
        <w:rPr>
          <w:noProof/>
        </w:rPr>
        <w:t>135</w:t>
      </w:r>
      <w:r w:rsidR="00813073" w:rsidRPr="00232F3F">
        <w:rPr>
          <w:noProof/>
        </w:rPr>
        <w:t xml:space="preserve"> schemes </w:t>
      </w:r>
      <w:r w:rsidR="007D20A6" w:rsidRPr="00232F3F">
        <w:rPr>
          <w:noProof/>
        </w:rPr>
        <w:t xml:space="preserve">across </w:t>
      </w:r>
      <w:r w:rsidR="00813073" w:rsidRPr="00232F3F">
        <w:rPr>
          <w:noProof/>
        </w:rPr>
        <w:t>Europe report energy savings.</w:t>
      </w:r>
    </w:p>
    <w:p w14:paraId="0C02E733" w14:textId="2E6FA498" w:rsidR="006B0FF9" w:rsidRPr="00232F3F" w:rsidRDefault="006B0FF9" w:rsidP="007D751C">
      <w:pPr>
        <w:pStyle w:val="Text2"/>
        <w:spacing w:line="276" w:lineRule="auto"/>
        <w:ind w:left="0"/>
        <w:rPr>
          <w:noProof/>
        </w:rPr>
      </w:pPr>
      <w:bookmarkStart w:id="5" w:name="_Hlk202279253"/>
      <w:r w:rsidRPr="00232F3F">
        <w:rPr>
          <w:b/>
          <w:bCs/>
          <w:noProof/>
        </w:rPr>
        <w:t xml:space="preserve">There is no standard </w:t>
      </w:r>
      <w:r w:rsidR="074785CD" w:rsidRPr="00232F3F">
        <w:rPr>
          <w:b/>
          <w:bCs/>
          <w:noProof/>
        </w:rPr>
        <w:t xml:space="preserve">method </w:t>
      </w:r>
      <w:r w:rsidR="00153F01">
        <w:rPr>
          <w:b/>
          <w:bCs/>
          <w:noProof/>
        </w:rPr>
        <w:t>for</w:t>
      </w:r>
      <w:r w:rsidRPr="00232F3F">
        <w:rPr>
          <w:b/>
          <w:bCs/>
          <w:noProof/>
        </w:rPr>
        <w:t xml:space="preserve"> report</w:t>
      </w:r>
      <w:r w:rsidR="00153F01">
        <w:rPr>
          <w:b/>
          <w:bCs/>
          <w:noProof/>
        </w:rPr>
        <w:t>ing</w:t>
      </w:r>
      <w:r w:rsidRPr="00232F3F">
        <w:rPr>
          <w:b/>
          <w:bCs/>
          <w:noProof/>
        </w:rPr>
        <w:t xml:space="preserve"> energy efficiency gains</w:t>
      </w:r>
      <w:r w:rsidRPr="00232F3F">
        <w:rPr>
          <w:noProof/>
        </w:rPr>
        <w:t xml:space="preserve">. </w:t>
      </w:r>
      <w:r w:rsidR="00813073" w:rsidRPr="00232F3F">
        <w:rPr>
          <w:noProof/>
        </w:rPr>
        <w:t xml:space="preserve">Energy savings can </w:t>
      </w:r>
      <w:r w:rsidR="00153F01">
        <w:rPr>
          <w:noProof/>
        </w:rPr>
        <w:t xml:space="preserve">either </w:t>
      </w:r>
      <w:r w:rsidR="00813073" w:rsidRPr="00232F3F">
        <w:rPr>
          <w:noProof/>
        </w:rPr>
        <w:t xml:space="preserve">be estimated </w:t>
      </w:r>
      <w:r w:rsidR="00813073" w:rsidRPr="00232F3F">
        <w:rPr>
          <w:i/>
          <w:iCs/>
          <w:noProof/>
        </w:rPr>
        <w:t>ex</w:t>
      </w:r>
      <w:r w:rsidR="00153F01">
        <w:rPr>
          <w:i/>
          <w:iCs/>
          <w:noProof/>
        </w:rPr>
        <w:t xml:space="preserve"> </w:t>
      </w:r>
      <w:r w:rsidR="00813073" w:rsidRPr="00232F3F">
        <w:rPr>
          <w:i/>
          <w:iCs/>
          <w:noProof/>
        </w:rPr>
        <w:t>ante</w:t>
      </w:r>
      <w:r w:rsidR="00813073" w:rsidRPr="00232F3F">
        <w:rPr>
          <w:noProof/>
        </w:rPr>
        <w:t xml:space="preserve"> or reported </w:t>
      </w:r>
      <w:r w:rsidR="00813073" w:rsidRPr="00232F3F">
        <w:rPr>
          <w:i/>
          <w:iCs/>
          <w:noProof/>
        </w:rPr>
        <w:t>ex</w:t>
      </w:r>
      <w:r w:rsidR="00153F01">
        <w:rPr>
          <w:i/>
          <w:iCs/>
          <w:noProof/>
        </w:rPr>
        <w:t xml:space="preserve"> </w:t>
      </w:r>
      <w:r w:rsidR="00813073" w:rsidRPr="00232F3F">
        <w:rPr>
          <w:i/>
          <w:iCs/>
          <w:noProof/>
        </w:rPr>
        <w:t>post</w:t>
      </w:r>
      <w:r w:rsidR="00813073" w:rsidRPr="00232F3F">
        <w:rPr>
          <w:noProof/>
        </w:rPr>
        <w:t xml:space="preserve">. </w:t>
      </w:r>
      <w:r w:rsidR="00153F01">
        <w:rPr>
          <w:noProof/>
        </w:rPr>
        <w:t>M</w:t>
      </w:r>
      <w:r w:rsidR="00914AED" w:rsidRPr="00232F3F">
        <w:rPr>
          <w:noProof/>
        </w:rPr>
        <w:t>ost</w:t>
      </w:r>
      <w:r w:rsidR="00813073" w:rsidRPr="00232F3F">
        <w:rPr>
          <w:noProof/>
        </w:rPr>
        <w:t xml:space="preserve"> schemes </w:t>
      </w:r>
      <w:r w:rsidR="00E71B53" w:rsidRPr="00232F3F">
        <w:rPr>
          <w:noProof/>
        </w:rPr>
        <w:t>(95</w:t>
      </w:r>
      <w:r w:rsidR="003E79F2" w:rsidRPr="00232F3F">
        <w:rPr>
          <w:noProof/>
        </w:rPr>
        <w:t xml:space="preserve"> of 137</w:t>
      </w:r>
      <w:r w:rsidR="00E71B53" w:rsidRPr="00232F3F">
        <w:rPr>
          <w:noProof/>
        </w:rPr>
        <w:t xml:space="preserve">) </w:t>
      </w:r>
      <w:r w:rsidR="00813073" w:rsidRPr="00232F3F">
        <w:rPr>
          <w:noProof/>
        </w:rPr>
        <w:t xml:space="preserve">report </w:t>
      </w:r>
      <w:r w:rsidR="00914AED" w:rsidRPr="00232F3F">
        <w:rPr>
          <w:noProof/>
        </w:rPr>
        <w:t>FEC</w:t>
      </w:r>
      <w:r w:rsidR="00153F01">
        <w:rPr>
          <w:noProof/>
        </w:rPr>
        <w:t xml:space="preserve"> data</w:t>
      </w:r>
      <w:r w:rsidR="00813073" w:rsidRPr="00232F3F">
        <w:rPr>
          <w:noProof/>
        </w:rPr>
        <w:t xml:space="preserve">, </w:t>
      </w:r>
      <w:r w:rsidR="00153F01">
        <w:rPr>
          <w:noProof/>
        </w:rPr>
        <w:t xml:space="preserve">but </w:t>
      </w:r>
      <w:r w:rsidR="00B84AE7">
        <w:rPr>
          <w:noProof/>
        </w:rPr>
        <w:t>5</w:t>
      </w:r>
      <w:r w:rsidR="00B84AE7" w:rsidRPr="00232F3F">
        <w:rPr>
          <w:noProof/>
        </w:rPr>
        <w:t xml:space="preserve"> Member States </w:t>
      </w:r>
      <w:r w:rsidR="00B84AE7">
        <w:rPr>
          <w:noProof/>
        </w:rPr>
        <w:t xml:space="preserve">use </w:t>
      </w:r>
      <w:r w:rsidR="00914AED" w:rsidRPr="00232F3F">
        <w:rPr>
          <w:noProof/>
        </w:rPr>
        <w:t>PEC</w:t>
      </w:r>
      <w:r w:rsidR="00813073" w:rsidRPr="00232F3F">
        <w:rPr>
          <w:noProof/>
        </w:rPr>
        <w:t xml:space="preserve"> </w:t>
      </w:r>
      <w:r w:rsidR="00153F01">
        <w:rPr>
          <w:noProof/>
        </w:rPr>
        <w:t xml:space="preserve">data </w:t>
      </w:r>
      <w:r w:rsidR="00B84AE7">
        <w:rPr>
          <w:noProof/>
        </w:rPr>
        <w:t xml:space="preserve">and some </w:t>
      </w:r>
      <w:r w:rsidR="00B84AE7" w:rsidRPr="00232F3F">
        <w:rPr>
          <w:noProof/>
        </w:rPr>
        <w:t>(e.g. Spain, Poland and Malta)</w:t>
      </w:r>
      <w:r w:rsidR="00813073" w:rsidRPr="00232F3F">
        <w:rPr>
          <w:noProof/>
        </w:rPr>
        <w:t xml:space="preserve"> </w:t>
      </w:r>
      <w:r w:rsidR="00B84AE7">
        <w:rPr>
          <w:noProof/>
        </w:rPr>
        <w:t xml:space="preserve">report either </w:t>
      </w:r>
      <w:r w:rsidR="00813073" w:rsidRPr="00232F3F">
        <w:rPr>
          <w:noProof/>
        </w:rPr>
        <w:t xml:space="preserve">PEC </w:t>
      </w:r>
      <w:r w:rsidR="00B84AE7">
        <w:rPr>
          <w:noProof/>
        </w:rPr>
        <w:t xml:space="preserve">or </w:t>
      </w:r>
      <w:r w:rsidR="00813073" w:rsidRPr="00232F3F">
        <w:rPr>
          <w:noProof/>
        </w:rPr>
        <w:t xml:space="preserve">FEC </w:t>
      </w:r>
      <w:r w:rsidR="00153F01">
        <w:rPr>
          <w:noProof/>
        </w:rPr>
        <w:t xml:space="preserve">data </w:t>
      </w:r>
      <w:r w:rsidR="00B84AE7">
        <w:rPr>
          <w:noProof/>
        </w:rPr>
        <w:t>d</w:t>
      </w:r>
      <w:r w:rsidR="00B84AE7" w:rsidRPr="00232F3F">
        <w:rPr>
          <w:noProof/>
        </w:rPr>
        <w:t>epending on the scheme</w:t>
      </w:r>
      <w:r w:rsidR="00B84AE7">
        <w:rPr>
          <w:noProof/>
        </w:rPr>
        <w:t>.</w:t>
      </w:r>
      <w:bookmarkEnd w:id="5"/>
    </w:p>
    <w:p w14:paraId="59EFCA3D" w14:textId="73FDE53E" w:rsidR="00835F55" w:rsidRPr="00232F3F" w:rsidRDefault="03747A30" w:rsidP="005D3B37">
      <w:pPr>
        <w:pStyle w:val="Text2"/>
        <w:spacing w:line="276" w:lineRule="auto"/>
        <w:ind w:left="0"/>
        <w:rPr>
          <w:noProof/>
          <w:color w:val="FF0000"/>
        </w:rPr>
      </w:pPr>
      <w:r w:rsidRPr="00232F3F">
        <w:rPr>
          <w:noProof/>
        </w:rPr>
        <w:t xml:space="preserve">For the 2014-2024 period covered by this </w:t>
      </w:r>
      <w:r w:rsidR="6BD9BBBB" w:rsidRPr="00232F3F">
        <w:rPr>
          <w:noProof/>
        </w:rPr>
        <w:t>report, 135</w:t>
      </w:r>
      <w:r w:rsidR="15A6AF10" w:rsidRPr="00232F3F">
        <w:rPr>
          <w:noProof/>
        </w:rPr>
        <w:t xml:space="preserve"> </w:t>
      </w:r>
      <w:r w:rsidRPr="00232F3F">
        <w:rPr>
          <w:noProof/>
        </w:rPr>
        <w:t>national schemes</w:t>
      </w:r>
      <w:r w:rsidR="6D0BBF4D" w:rsidRPr="00232F3F">
        <w:rPr>
          <w:noProof/>
        </w:rPr>
        <w:t xml:space="preserve"> </w:t>
      </w:r>
      <w:r w:rsidR="00B84AE7" w:rsidRPr="00232F3F">
        <w:rPr>
          <w:noProof/>
        </w:rPr>
        <w:t>(less than 30%)</w:t>
      </w:r>
      <w:r w:rsidR="00B84AE7">
        <w:rPr>
          <w:noProof/>
        </w:rPr>
        <w:t xml:space="preserve"> reported </w:t>
      </w:r>
      <w:r w:rsidR="6D0BBF4D" w:rsidRPr="00232F3F">
        <w:rPr>
          <w:noProof/>
        </w:rPr>
        <w:t>data on energy savings.</w:t>
      </w:r>
      <w:r w:rsidRPr="00232F3F">
        <w:rPr>
          <w:noProof/>
        </w:rPr>
        <w:t xml:space="preserve"> </w:t>
      </w:r>
      <w:r w:rsidR="66F49EED" w:rsidRPr="00232F3F">
        <w:rPr>
          <w:noProof/>
        </w:rPr>
        <w:t xml:space="preserve">The </w:t>
      </w:r>
      <w:r w:rsidR="00B84AE7">
        <w:rPr>
          <w:noProof/>
        </w:rPr>
        <w:t>reported</w:t>
      </w:r>
      <w:r w:rsidR="00B84AE7" w:rsidRPr="00232F3F">
        <w:rPr>
          <w:noProof/>
        </w:rPr>
        <w:t xml:space="preserve"> </w:t>
      </w:r>
      <w:r w:rsidR="66F49EED" w:rsidRPr="00232F3F">
        <w:rPr>
          <w:noProof/>
        </w:rPr>
        <w:t>total energy sav</w:t>
      </w:r>
      <w:r w:rsidR="00B84AE7">
        <w:rPr>
          <w:noProof/>
        </w:rPr>
        <w:t>ings</w:t>
      </w:r>
      <w:r w:rsidR="66F49EED" w:rsidRPr="00232F3F">
        <w:rPr>
          <w:noProof/>
        </w:rPr>
        <w:t xml:space="preserve"> amount</w:t>
      </w:r>
      <w:r w:rsidR="00B84AE7">
        <w:rPr>
          <w:noProof/>
        </w:rPr>
        <w:t>ed</w:t>
      </w:r>
      <w:r w:rsidR="66F49EED" w:rsidRPr="00232F3F">
        <w:rPr>
          <w:noProof/>
        </w:rPr>
        <w:t xml:space="preserve"> to</w:t>
      </w:r>
      <w:r w:rsidR="6E409055" w:rsidRPr="00232F3F">
        <w:rPr>
          <w:noProof/>
        </w:rPr>
        <w:t xml:space="preserve"> 135</w:t>
      </w:r>
      <w:r w:rsidR="00232F3F" w:rsidRPr="00232F3F">
        <w:rPr>
          <w:noProof/>
        </w:rPr>
        <w:t> </w:t>
      </w:r>
      <w:r w:rsidR="6DC15D02" w:rsidRPr="00232F3F">
        <w:rPr>
          <w:noProof/>
        </w:rPr>
        <w:t>611</w:t>
      </w:r>
      <w:r w:rsidR="00232F3F" w:rsidRPr="00232F3F">
        <w:rPr>
          <w:noProof/>
        </w:rPr>
        <w:t> </w:t>
      </w:r>
      <w:r w:rsidR="3270E9B1" w:rsidRPr="00232F3F">
        <w:rPr>
          <w:noProof/>
        </w:rPr>
        <w:t>696</w:t>
      </w:r>
      <w:r w:rsidR="00232F3F">
        <w:rPr>
          <w:noProof/>
        </w:rPr>
        <w:t>.</w:t>
      </w:r>
      <w:r w:rsidR="76334ED4" w:rsidRPr="00232F3F">
        <w:rPr>
          <w:noProof/>
        </w:rPr>
        <w:t>46</w:t>
      </w:r>
      <w:r w:rsidR="31AF33D8" w:rsidRPr="00232F3F">
        <w:rPr>
          <w:noProof/>
        </w:rPr>
        <w:t xml:space="preserve"> M</w:t>
      </w:r>
      <w:r w:rsidR="4ADA5CC1" w:rsidRPr="00232F3F">
        <w:rPr>
          <w:noProof/>
        </w:rPr>
        <w:t>Wh</w:t>
      </w:r>
      <w:r w:rsidR="7568F4B9" w:rsidRPr="00232F3F">
        <w:rPr>
          <w:noProof/>
        </w:rPr>
        <w:t xml:space="preserve"> = 135</w:t>
      </w:r>
      <w:r w:rsidR="00232F3F">
        <w:rPr>
          <w:noProof/>
        </w:rPr>
        <w:t>.</w:t>
      </w:r>
      <w:r w:rsidR="7568F4B9" w:rsidRPr="00232F3F">
        <w:rPr>
          <w:noProof/>
        </w:rPr>
        <w:t>6 TWh</w:t>
      </w:r>
      <w:r w:rsidR="00B84AE7">
        <w:rPr>
          <w:noProof/>
        </w:rPr>
        <w:t> </w:t>
      </w:r>
      <w:r w:rsidR="004B2475" w:rsidRPr="00232F3F">
        <w:rPr>
          <w:noProof/>
        </w:rPr>
        <w:t>(</w:t>
      </w:r>
      <w:r w:rsidRPr="00232F3F">
        <w:rPr>
          <w:rStyle w:val="FootnoteReference"/>
          <w:noProof/>
        </w:rPr>
        <w:footnoteReference w:id="34"/>
      </w:r>
      <w:r w:rsidR="004B2475" w:rsidRPr="00232F3F">
        <w:rPr>
          <w:noProof/>
        </w:rPr>
        <w:t>)</w:t>
      </w:r>
      <w:r w:rsidR="2CD64700" w:rsidRPr="00232F3F">
        <w:rPr>
          <w:noProof/>
        </w:rPr>
        <w:t>,</w:t>
      </w:r>
      <w:r w:rsidR="7568F4B9" w:rsidRPr="00232F3F">
        <w:rPr>
          <w:noProof/>
        </w:rPr>
        <w:t xml:space="preserve"> </w:t>
      </w:r>
      <w:r w:rsidR="753E7F8D" w:rsidRPr="00232F3F">
        <w:rPr>
          <w:noProof/>
        </w:rPr>
        <w:t xml:space="preserve">around </w:t>
      </w:r>
      <w:r w:rsidR="5B7CECA1" w:rsidRPr="00232F3F">
        <w:rPr>
          <w:noProof/>
        </w:rPr>
        <w:t>10</w:t>
      </w:r>
      <w:r w:rsidR="753E7F8D" w:rsidRPr="00232F3F">
        <w:rPr>
          <w:noProof/>
        </w:rPr>
        <w:t xml:space="preserve">% of the additional effort </w:t>
      </w:r>
      <w:r w:rsidR="005D3B37" w:rsidRPr="00232F3F">
        <w:rPr>
          <w:noProof/>
        </w:rPr>
        <w:t xml:space="preserve">needed </w:t>
      </w:r>
      <w:r w:rsidR="753E7F8D" w:rsidRPr="00232F3F">
        <w:rPr>
          <w:noProof/>
        </w:rPr>
        <w:t xml:space="preserve">to achieve the </w:t>
      </w:r>
      <w:r w:rsidR="00B84AE7">
        <w:rPr>
          <w:noProof/>
        </w:rPr>
        <w:t>U</w:t>
      </w:r>
      <w:r w:rsidR="004C22CC">
        <w:rPr>
          <w:noProof/>
        </w:rPr>
        <w:t>nion</w:t>
      </w:r>
      <w:r w:rsidR="00B84AE7">
        <w:rPr>
          <w:noProof/>
        </w:rPr>
        <w:t xml:space="preserve">’s </w:t>
      </w:r>
      <w:r w:rsidR="753E7F8D" w:rsidRPr="00232F3F">
        <w:rPr>
          <w:noProof/>
        </w:rPr>
        <w:t>2030 energy efficiency target</w:t>
      </w:r>
      <w:r w:rsidR="7B98674D" w:rsidRPr="00232F3F">
        <w:rPr>
          <w:noProof/>
        </w:rPr>
        <w:t>.</w:t>
      </w:r>
    </w:p>
    <w:p w14:paraId="124D0401" w14:textId="1945A191" w:rsidR="234CDD88" w:rsidRPr="00232F3F" w:rsidRDefault="00A45571" w:rsidP="0031363B">
      <w:pPr>
        <w:spacing w:after="0" w:line="276" w:lineRule="auto"/>
        <w:rPr>
          <w:i/>
          <w:iCs/>
          <w:noProof/>
        </w:rPr>
      </w:pPr>
      <w:r w:rsidRPr="00232F3F">
        <w:rPr>
          <w:i/>
          <w:iCs/>
          <w:noProof/>
        </w:rPr>
        <w:t>Graph 5 / Table 1</w:t>
      </w:r>
      <w:r w:rsidR="00C64745" w:rsidRPr="00232F3F">
        <w:rPr>
          <w:i/>
          <w:iCs/>
          <w:noProof/>
        </w:rPr>
        <w:t>1</w:t>
      </w:r>
      <w:r w:rsidRPr="00232F3F">
        <w:rPr>
          <w:i/>
          <w:iCs/>
          <w:noProof/>
        </w:rPr>
        <w:t xml:space="preserve">: </w:t>
      </w:r>
      <w:r w:rsidR="00B84AE7">
        <w:rPr>
          <w:i/>
          <w:iCs/>
          <w:noProof/>
        </w:rPr>
        <w:t>Estimated</w:t>
      </w:r>
      <w:r w:rsidR="00B84AE7" w:rsidRPr="00232F3F">
        <w:rPr>
          <w:i/>
          <w:iCs/>
          <w:noProof/>
        </w:rPr>
        <w:t xml:space="preserve"> </w:t>
      </w:r>
      <w:r w:rsidRPr="00232F3F">
        <w:rPr>
          <w:i/>
          <w:iCs/>
          <w:noProof/>
        </w:rPr>
        <w:t xml:space="preserve">energy savings </w:t>
      </w:r>
      <w:r w:rsidR="00882C33" w:rsidRPr="00232F3F">
        <w:rPr>
          <w:i/>
          <w:iCs/>
          <w:noProof/>
        </w:rPr>
        <w:t xml:space="preserve">in </w:t>
      </w:r>
      <w:r w:rsidR="00B84AE7">
        <w:rPr>
          <w:i/>
          <w:iCs/>
          <w:noProof/>
        </w:rPr>
        <w:t>selected</w:t>
      </w:r>
      <w:r w:rsidR="00B84AE7" w:rsidRPr="00232F3F">
        <w:rPr>
          <w:i/>
          <w:iCs/>
          <w:noProof/>
        </w:rPr>
        <w:t xml:space="preserve"> </w:t>
      </w:r>
      <w:r w:rsidRPr="00232F3F">
        <w:rPr>
          <w:i/>
          <w:iCs/>
          <w:noProof/>
        </w:rPr>
        <w:t>countr</w:t>
      </w:r>
      <w:r w:rsidR="00882C33" w:rsidRPr="00232F3F">
        <w:rPr>
          <w:i/>
          <w:iCs/>
          <w:noProof/>
        </w:rPr>
        <w:t>ies</w:t>
      </w:r>
    </w:p>
    <w:p w14:paraId="4D49DFD2" w14:textId="7462347B" w:rsidR="193AAECC" w:rsidRPr="00232F3F" w:rsidRDefault="007710B3" w:rsidP="007D751C">
      <w:pPr>
        <w:pStyle w:val="Text2"/>
        <w:spacing w:line="276" w:lineRule="auto"/>
        <w:ind w:left="0"/>
        <w:rPr>
          <w:noProof/>
        </w:rPr>
      </w:pPr>
      <w:r w:rsidRPr="00232F3F">
        <w:rPr>
          <w:noProof/>
          <w:lang w:eastAsia="en-GB"/>
        </w:rPr>
        <w:drawing>
          <wp:inline distT="0" distB="0" distL="0" distR="0" wp14:anchorId="1435C79C" wp14:editId="052A8404">
            <wp:extent cx="5472430" cy="2790908"/>
            <wp:effectExtent l="0" t="0" r="13970" b="9525"/>
            <wp:docPr id="972775980" name="Chart 1">
              <a:extLst xmlns:a="http://schemas.openxmlformats.org/drawingml/2006/main">
                <a:ext uri="{FF2B5EF4-FFF2-40B4-BE49-F238E27FC236}">
                  <a16:creationId xmlns:a16="http://schemas.microsoft.com/office/drawing/2014/main" id="{77EF3297-4096-465B-940F-3554CB0B61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02B5544" w14:textId="088F911D" w:rsidR="006E09AE" w:rsidRPr="00232F3F" w:rsidRDefault="006E09AE" w:rsidP="007D751C">
      <w:pPr>
        <w:pStyle w:val="Heading1"/>
        <w:spacing w:line="276" w:lineRule="auto"/>
        <w:rPr>
          <w:noProof/>
        </w:rPr>
      </w:pPr>
      <w:r w:rsidRPr="00232F3F">
        <w:rPr>
          <w:noProof/>
        </w:rPr>
        <w:t xml:space="preserve">Main findings </w:t>
      </w:r>
      <w:r w:rsidR="004550E5" w:rsidRPr="00232F3F">
        <w:rPr>
          <w:noProof/>
        </w:rPr>
        <w:t>and conclusion</w:t>
      </w:r>
      <w:r w:rsidR="2997AA5F" w:rsidRPr="00232F3F">
        <w:rPr>
          <w:noProof/>
        </w:rPr>
        <w:t>s</w:t>
      </w:r>
    </w:p>
    <w:p w14:paraId="2DCA6C6A" w14:textId="7FCB5728" w:rsidR="006E09AE" w:rsidRPr="00232F3F" w:rsidRDefault="607AD409" w:rsidP="007D751C">
      <w:pPr>
        <w:pStyle w:val="Heading2"/>
        <w:spacing w:line="276" w:lineRule="auto"/>
        <w:rPr>
          <w:noProof/>
        </w:rPr>
      </w:pPr>
      <w:r w:rsidRPr="00232F3F">
        <w:rPr>
          <w:noProof/>
        </w:rPr>
        <w:t>Main findings</w:t>
      </w:r>
    </w:p>
    <w:p w14:paraId="13373811" w14:textId="1D544C44" w:rsidR="00AA337C" w:rsidRPr="00232F3F" w:rsidRDefault="00FB395A" w:rsidP="007D751C">
      <w:pPr>
        <w:spacing w:line="276" w:lineRule="auto"/>
        <w:rPr>
          <w:noProof/>
        </w:rPr>
      </w:pPr>
      <w:r w:rsidRPr="00232F3F">
        <w:rPr>
          <w:noProof/>
        </w:rPr>
        <w:t>Th</w:t>
      </w:r>
      <w:r w:rsidR="00823795">
        <w:rPr>
          <w:noProof/>
        </w:rPr>
        <w:t>is</w:t>
      </w:r>
      <w:r w:rsidRPr="00232F3F">
        <w:rPr>
          <w:noProof/>
        </w:rPr>
        <w:t xml:space="preserve"> report </w:t>
      </w:r>
      <w:r w:rsidR="00823795">
        <w:rPr>
          <w:noProof/>
        </w:rPr>
        <w:t xml:space="preserve">shows that </w:t>
      </w:r>
      <w:r w:rsidR="00027CD2">
        <w:rPr>
          <w:b/>
          <w:noProof/>
        </w:rPr>
        <w:t xml:space="preserve">considerable </w:t>
      </w:r>
      <w:r w:rsidR="00A86E67" w:rsidRPr="00232F3F">
        <w:rPr>
          <w:b/>
          <w:noProof/>
        </w:rPr>
        <w:t>progress</w:t>
      </w:r>
      <w:r w:rsidR="00806E46" w:rsidRPr="00232F3F">
        <w:rPr>
          <w:b/>
          <w:noProof/>
        </w:rPr>
        <w:t xml:space="preserve"> </w:t>
      </w:r>
      <w:r w:rsidR="00823795">
        <w:rPr>
          <w:b/>
          <w:noProof/>
        </w:rPr>
        <w:t xml:space="preserve">has been made </w:t>
      </w:r>
      <w:r w:rsidR="00823795" w:rsidRPr="00232F3F">
        <w:rPr>
          <w:b/>
          <w:noProof/>
        </w:rPr>
        <w:t xml:space="preserve">in recent years </w:t>
      </w:r>
      <w:r w:rsidR="00806E46" w:rsidRPr="00232F3F">
        <w:rPr>
          <w:b/>
          <w:noProof/>
        </w:rPr>
        <w:t xml:space="preserve">in </w:t>
      </w:r>
      <w:r w:rsidR="00823795">
        <w:rPr>
          <w:b/>
          <w:noProof/>
        </w:rPr>
        <w:t xml:space="preserve">the area of </w:t>
      </w:r>
      <w:r w:rsidR="00806E46" w:rsidRPr="00232F3F">
        <w:rPr>
          <w:b/>
          <w:noProof/>
        </w:rPr>
        <w:t>energy efficiency</w:t>
      </w:r>
      <w:r w:rsidR="00256DC2" w:rsidRPr="00256DC2">
        <w:rPr>
          <w:b/>
          <w:noProof/>
        </w:rPr>
        <w:t xml:space="preserve"> </w:t>
      </w:r>
      <w:r w:rsidR="00256DC2" w:rsidRPr="00232F3F">
        <w:rPr>
          <w:b/>
          <w:noProof/>
        </w:rPr>
        <w:t>financing</w:t>
      </w:r>
      <w:r w:rsidR="00806E46" w:rsidRPr="00232F3F">
        <w:rPr>
          <w:noProof/>
        </w:rPr>
        <w:t xml:space="preserve">, </w:t>
      </w:r>
      <w:r w:rsidR="009E0B51" w:rsidRPr="00232F3F">
        <w:rPr>
          <w:noProof/>
        </w:rPr>
        <w:t>reflect</w:t>
      </w:r>
      <w:r w:rsidR="00823795">
        <w:rPr>
          <w:noProof/>
        </w:rPr>
        <w:t xml:space="preserve">ing </w:t>
      </w:r>
      <w:r w:rsidR="00806E46" w:rsidRPr="00232F3F">
        <w:rPr>
          <w:noProof/>
        </w:rPr>
        <w:t xml:space="preserve">a </w:t>
      </w:r>
      <w:r w:rsidR="00091126" w:rsidRPr="00232F3F">
        <w:rPr>
          <w:noProof/>
        </w:rPr>
        <w:t xml:space="preserve">significant increase </w:t>
      </w:r>
      <w:r w:rsidR="00806E46" w:rsidRPr="00232F3F">
        <w:rPr>
          <w:noProof/>
        </w:rPr>
        <w:t>in the U</w:t>
      </w:r>
      <w:r w:rsidR="004C22CC">
        <w:rPr>
          <w:noProof/>
        </w:rPr>
        <w:t>nion’s</w:t>
      </w:r>
      <w:r w:rsidR="00806E46" w:rsidRPr="00232F3F">
        <w:rPr>
          <w:noProof/>
        </w:rPr>
        <w:t xml:space="preserve"> budget. This </w:t>
      </w:r>
      <w:r w:rsidR="00823795">
        <w:rPr>
          <w:noProof/>
        </w:rPr>
        <w:t xml:space="preserve">increased </w:t>
      </w:r>
      <w:r w:rsidR="00806E46" w:rsidRPr="00232F3F">
        <w:rPr>
          <w:noProof/>
        </w:rPr>
        <w:t xml:space="preserve">funding </w:t>
      </w:r>
      <w:r w:rsidR="00091126" w:rsidRPr="00232F3F">
        <w:rPr>
          <w:noProof/>
        </w:rPr>
        <w:t>is</w:t>
      </w:r>
      <w:r w:rsidR="00752B89" w:rsidRPr="00232F3F">
        <w:rPr>
          <w:noProof/>
        </w:rPr>
        <w:t xml:space="preserve"> </w:t>
      </w:r>
      <w:r w:rsidR="00806E46" w:rsidRPr="00232F3F">
        <w:rPr>
          <w:noProof/>
        </w:rPr>
        <w:t xml:space="preserve">a crucial step towards </w:t>
      </w:r>
      <w:r w:rsidR="002629EC" w:rsidRPr="00232F3F">
        <w:rPr>
          <w:noProof/>
        </w:rPr>
        <w:t xml:space="preserve">achieving long-term sustainability goals and </w:t>
      </w:r>
      <w:r w:rsidR="00823795">
        <w:rPr>
          <w:noProof/>
        </w:rPr>
        <w:t>meeting</w:t>
      </w:r>
      <w:r w:rsidR="00823795" w:rsidRPr="00232F3F">
        <w:rPr>
          <w:noProof/>
        </w:rPr>
        <w:t xml:space="preserve"> </w:t>
      </w:r>
      <w:r w:rsidR="0094448F" w:rsidRPr="00232F3F">
        <w:rPr>
          <w:noProof/>
        </w:rPr>
        <w:t xml:space="preserve">demand for </w:t>
      </w:r>
      <w:r w:rsidR="00806E46" w:rsidRPr="00232F3F">
        <w:rPr>
          <w:noProof/>
        </w:rPr>
        <w:t>energy</w:t>
      </w:r>
      <w:r w:rsidR="005B6E00" w:rsidRPr="00232F3F">
        <w:rPr>
          <w:noProof/>
        </w:rPr>
        <w:t xml:space="preserve"> performance</w:t>
      </w:r>
      <w:r w:rsidR="00806E46" w:rsidRPr="00232F3F">
        <w:rPr>
          <w:noProof/>
        </w:rPr>
        <w:t xml:space="preserve"> renovations.</w:t>
      </w:r>
    </w:p>
    <w:p w14:paraId="6E9AB235" w14:textId="00D47F87" w:rsidR="006111CA" w:rsidRPr="00232F3F" w:rsidRDefault="00C3144A" w:rsidP="007D751C">
      <w:pPr>
        <w:spacing w:line="276" w:lineRule="auto"/>
        <w:rPr>
          <w:noProof/>
        </w:rPr>
      </w:pPr>
      <w:r w:rsidRPr="00232F3F">
        <w:rPr>
          <w:noProof/>
        </w:rPr>
        <w:t>However, a</w:t>
      </w:r>
      <w:r w:rsidR="00433407" w:rsidRPr="00232F3F">
        <w:rPr>
          <w:noProof/>
        </w:rPr>
        <w:t xml:space="preserve"> </w:t>
      </w:r>
      <w:r w:rsidR="00625C79" w:rsidRPr="00232F3F">
        <w:rPr>
          <w:noProof/>
        </w:rPr>
        <w:t>survey</w:t>
      </w:r>
      <w:r w:rsidR="00433407" w:rsidRPr="00232F3F">
        <w:rPr>
          <w:noProof/>
        </w:rPr>
        <w:t xml:space="preserve"> of </w:t>
      </w:r>
      <w:r w:rsidR="00516B27" w:rsidRPr="00232F3F">
        <w:rPr>
          <w:noProof/>
        </w:rPr>
        <w:t xml:space="preserve">486 </w:t>
      </w:r>
      <w:r w:rsidR="00433407" w:rsidRPr="00232F3F">
        <w:rPr>
          <w:noProof/>
        </w:rPr>
        <w:t xml:space="preserve">national </w:t>
      </w:r>
      <w:r w:rsidR="00516B27" w:rsidRPr="00232F3F">
        <w:rPr>
          <w:noProof/>
        </w:rPr>
        <w:t>schemes</w:t>
      </w:r>
      <w:r w:rsidR="00433407" w:rsidRPr="00232F3F">
        <w:rPr>
          <w:noProof/>
        </w:rPr>
        <w:t xml:space="preserve"> reveal</w:t>
      </w:r>
      <w:r w:rsidR="00256DC2">
        <w:rPr>
          <w:noProof/>
        </w:rPr>
        <w:t>ed</w:t>
      </w:r>
      <w:r w:rsidR="00085DC1" w:rsidRPr="00232F3F">
        <w:rPr>
          <w:b/>
          <w:noProof/>
        </w:rPr>
        <w:t xml:space="preserve"> the limited use of blende</w:t>
      </w:r>
      <w:r w:rsidR="00662495" w:rsidRPr="00232F3F">
        <w:rPr>
          <w:b/>
          <w:noProof/>
        </w:rPr>
        <w:t xml:space="preserve">d and repayable </w:t>
      </w:r>
      <w:r w:rsidR="001F59C9" w:rsidRPr="00232F3F">
        <w:rPr>
          <w:b/>
          <w:noProof/>
        </w:rPr>
        <w:t>financing schemes</w:t>
      </w:r>
      <w:r w:rsidR="001F59C9" w:rsidRPr="00232F3F">
        <w:rPr>
          <w:bCs/>
          <w:noProof/>
        </w:rPr>
        <w:t xml:space="preserve">, </w:t>
      </w:r>
      <w:r w:rsidR="003421F5" w:rsidRPr="00232F3F">
        <w:rPr>
          <w:bCs/>
          <w:noProof/>
        </w:rPr>
        <w:t xml:space="preserve">which </w:t>
      </w:r>
      <w:r w:rsidR="00823795">
        <w:rPr>
          <w:bCs/>
          <w:noProof/>
        </w:rPr>
        <w:t xml:space="preserve">currently </w:t>
      </w:r>
      <w:r w:rsidR="001F59C9" w:rsidRPr="00232F3F">
        <w:rPr>
          <w:bCs/>
          <w:noProof/>
        </w:rPr>
        <w:t xml:space="preserve">account for less than 25% </w:t>
      </w:r>
      <w:r w:rsidR="00427D96" w:rsidRPr="00232F3F">
        <w:rPr>
          <w:bCs/>
          <w:noProof/>
        </w:rPr>
        <w:t>of the total</w:t>
      </w:r>
      <w:r w:rsidR="00427D96" w:rsidRPr="00232F3F">
        <w:rPr>
          <w:noProof/>
        </w:rPr>
        <w:t>.</w:t>
      </w:r>
      <w:r w:rsidR="00D660DE" w:rsidRPr="00232F3F">
        <w:rPr>
          <w:noProof/>
        </w:rPr>
        <w:t xml:space="preserve"> </w:t>
      </w:r>
      <w:r w:rsidR="006754F4" w:rsidRPr="00232F3F">
        <w:rPr>
          <w:noProof/>
        </w:rPr>
        <w:t>Th</w:t>
      </w:r>
      <w:r w:rsidR="00385591" w:rsidRPr="00232F3F">
        <w:rPr>
          <w:noProof/>
        </w:rPr>
        <w:t>is</w:t>
      </w:r>
      <w:r w:rsidR="006754F4" w:rsidRPr="00232F3F">
        <w:rPr>
          <w:noProof/>
        </w:rPr>
        <w:t xml:space="preserve"> underutilisation </w:t>
      </w:r>
      <w:r w:rsidR="00823795">
        <w:rPr>
          <w:noProof/>
        </w:rPr>
        <w:t xml:space="preserve">is due </w:t>
      </w:r>
      <w:r w:rsidR="009E0B51" w:rsidRPr="00232F3F">
        <w:rPr>
          <w:noProof/>
        </w:rPr>
        <w:t xml:space="preserve">not only </w:t>
      </w:r>
      <w:r w:rsidR="00823795">
        <w:rPr>
          <w:noProof/>
        </w:rPr>
        <w:t xml:space="preserve">to </w:t>
      </w:r>
      <w:r w:rsidR="00385591" w:rsidRPr="00232F3F">
        <w:rPr>
          <w:noProof/>
        </w:rPr>
        <w:t xml:space="preserve">the complexity of these </w:t>
      </w:r>
      <w:r w:rsidR="00D660DE" w:rsidRPr="00232F3F">
        <w:rPr>
          <w:noProof/>
        </w:rPr>
        <w:t>sc</w:t>
      </w:r>
      <w:r w:rsidR="003E53F4" w:rsidRPr="00232F3F">
        <w:rPr>
          <w:noProof/>
        </w:rPr>
        <w:t xml:space="preserve">hemes </w:t>
      </w:r>
      <w:r w:rsidR="00B65B47" w:rsidRPr="00232F3F">
        <w:rPr>
          <w:noProof/>
        </w:rPr>
        <w:t xml:space="preserve">compared to </w:t>
      </w:r>
      <w:r w:rsidR="003E53F4" w:rsidRPr="00232F3F">
        <w:rPr>
          <w:noProof/>
        </w:rPr>
        <w:t>gran</w:t>
      </w:r>
      <w:r w:rsidR="007E4B48" w:rsidRPr="00232F3F">
        <w:rPr>
          <w:noProof/>
        </w:rPr>
        <w:t>t-based subsidy</w:t>
      </w:r>
      <w:r w:rsidR="00256DC2">
        <w:rPr>
          <w:noProof/>
        </w:rPr>
        <w:t xml:space="preserve"> schemes</w:t>
      </w:r>
      <w:r w:rsidR="00823795">
        <w:rPr>
          <w:noProof/>
        </w:rPr>
        <w:t>,</w:t>
      </w:r>
      <w:r w:rsidR="00E346B3" w:rsidRPr="00232F3F">
        <w:rPr>
          <w:noProof/>
        </w:rPr>
        <w:t xml:space="preserve"> but</w:t>
      </w:r>
      <w:r w:rsidR="006964C2" w:rsidRPr="00232F3F">
        <w:rPr>
          <w:noProof/>
        </w:rPr>
        <w:t xml:space="preserve"> </w:t>
      </w:r>
      <w:r w:rsidR="007D7740" w:rsidRPr="00232F3F">
        <w:rPr>
          <w:noProof/>
        </w:rPr>
        <w:t xml:space="preserve">also </w:t>
      </w:r>
      <w:r w:rsidR="00BF3E83" w:rsidRPr="00232F3F">
        <w:rPr>
          <w:noProof/>
        </w:rPr>
        <w:t xml:space="preserve">to the </w:t>
      </w:r>
      <w:r w:rsidR="00823795">
        <w:rPr>
          <w:noProof/>
        </w:rPr>
        <w:t>lack</w:t>
      </w:r>
      <w:r w:rsidR="00823795" w:rsidRPr="00232F3F">
        <w:rPr>
          <w:noProof/>
        </w:rPr>
        <w:t xml:space="preserve"> </w:t>
      </w:r>
      <w:r w:rsidR="00605393" w:rsidRPr="00232F3F">
        <w:rPr>
          <w:noProof/>
        </w:rPr>
        <w:t xml:space="preserve">or </w:t>
      </w:r>
      <w:r w:rsidR="003E0720" w:rsidRPr="00232F3F">
        <w:rPr>
          <w:noProof/>
        </w:rPr>
        <w:t xml:space="preserve">limited capacity of national financing entities </w:t>
      </w:r>
      <w:r w:rsidR="00823795">
        <w:rPr>
          <w:noProof/>
        </w:rPr>
        <w:t xml:space="preserve">specialised in </w:t>
      </w:r>
      <w:r w:rsidR="003E061F" w:rsidRPr="00232F3F">
        <w:rPr>
          <w:noProof/>
        </w:rPr>
        <w:t xml:space="preserve">mobilising </w:t>
      </w:r>
      <w:r w:rsidR="003E0720" w:rsidRPr="00232F3F">
        <w:rPr>
          <w:noProof/>
        </w:rPr>
        <w:t>energy efficiency investments</w:t>
      </w:r>
      <w:r w:rsidR="00FB4195" w:rsidRPr="00232F3F">
        <w:rPr>
          <w:noProof/>
        </w:rPr>
        <w:t>.</w:t>
      </w:r>
    </w:p>
    <w:p w14:paraId="52132EF3" w14:textId="3D57B159" w:rsidR="00F96170" w:rsidRPr="00232F3F" w:rsidRDefault="00534888" w:rsidP="007D751C">
      <w:pPr>
        <w:spacing w:line="276" w:lineRule="auto"/>
        <w:rPr>
          <w:noProof/>
        </w:rPr>
      </w:pPr>
      <w:r>
        <w:rPr>
          <w:noProof/>
        </w:rPr>
        <w:t>Although f</w:t>
      </w:r>
      <w:r w:rsidR="00F96170" w:rsidRPr="00232F3F">
        <w:rPr>
          <w:noProof/>
        </w:rPr>
        <w:t>inancial instruments</w:t>
      </w:r>
      <w:r w:rsidR="00157FB1" w:rsidRPr="00232F3F">
        <w:rPr>
          <w:noProof/>
        </w:rPr>
        <w:t xml:space="preserve"> </w:t>
      </w:r>
      <w:r w:rsidR="00F96170" w:rsidRPr="00232F3F">
        <w:rPr>
          <w:noProof/>
        </w:rPr>
        <w:t xml:space="preserve">can leverage higher levels of private </w:t>
      </w:r>
      <w:r w:rsidR="003421F5" w:rsidRPr="00232F3F">
        <w:rPr>
          <w:noProof/>
        </w:rPr>
        <w:t>investment</w:t>
      </w:r>
      <w:r>
        <w:rPr>
          <w:noProof/>
        </w:rPr>
        <w:t>, they</w:t>
      </w:r>
      <w:r w:rsidR="003421F5" w:rsidRPr="00232F3F">
        <w:rPr>
          <w:noProof/>
        </w:rPr>
        <w:t xml:space="preserve"> </w:t>
      </w:r>
      <w:r w:rsidR="00AF2083">
        <w:rPr>
          <w:noProof/>
        </w:rPr>
        <w:t>are</w:t>
      </w:r>
      <w:r w:rsidR="00AF2083" w:rsidRPr="00232F3F">
        <w:rPr>
          <w:noProof/>
        </w:rPr>
        <w:t xml:space="preserve"> </w:t>
      </w:r>
      <w:r w:rsidR="00F96170" w:rsidRPr="00232F3F">
        <w:rPr>
          <w:noProof/>
        </w:rPr>
        <w:t>less frequent</w:t>
      </w:r>
      <w:r w:rsidR="00A9387A" w:rsidRPr="00232F3F">
        <w:rPr>
          <w:noProof/>
        </w:rPr>
        <w:t>ly used</w:t>
      </w:r>
      <w:r w:rsidR="00F96170" w:rsidRPr="00232F3F">
        <w:rPr>
          <w:noProof/>
        </w:rPr>
        <w:t xml:space="preserve"> than grants. </w:t>
      </w:r>
      <w:r>
        <w:rPr>
          <w:noProof/>
        </w:rPr>
        <w:t xml:space="preserve">This shows a need for a more </w:t>
      </w:r>
      <w:r w:rsidR="005C1CB9" w:rsidRPr="00232F3F">
        <w:rPr>
          <w:noProof/>
        </w:rPr>
        <w:t>e</w:t>
      </w:r>
      <w:r w:rsidR="002F20AA" w:rsidRPr="00232F3F">
        <w:rPr>
          <w:noProof/>
        </w:rPr>
        <w:t>ffective</w:t>
      </w:r>
      <w:r w:rsidR="00522739" w:rsidRPr="00232F3F">
        <w:rPr>
          <w:noProof/>
        </w:rPr>
        <w:t xml:space="preserve"> </w:t>
      </w:r>
      <w:r w:rsidR="00AF177D" w:rsidRPr="00232F3F">
        <w:rPr>
          <w:noProof/>
        </w:rPr>
        <w:t>interplay</w:t>
      </w:r>
      <w:r w:rsidR="00F96170" w:rsidRPr="00232F3F">
        <w:rPr>
          <w:noProof/>
        </w:rPr>
        <w:t xml:space="preserve"> between grants and financial instruments. </w:t>
      </w:r>
      <w:r w:rsidR="00F96170" w:rsidRPr="00232F3F">
        <w:rPr>
          <w:b/>
          <w:noProof/>
        </w:rPr>
        <w:t xml:space="preserve">Grants should </w:t>
      </w:r>
      <w:r w:rsidR="00FB3EB1" w:rsidRPr="00232F3F">
        <w:rPr>
          <w:b/>
          <w:noProof/>
        </w:rPr>
        <w:t xml:space="preserve">support </w:t>
      </w:r>
      <w:r w:rsidR="00F96170" w:rsidRPr="00232F3F">
        <w:rPr>
          <w:b/>
          <w:noProof/>
        </w:rPr>
        <w:t xml:space="preserve">specific </w:t>
      </w:r>
      <w:r w:rsidR="001B20EB" w:rsidRPr="00232F3F">
        <w:rPr>
          <w:b/>
          <w:noProof/>
        </w:rPr>
        <w:t xml:space="preserve">social or </w:t>
      </w:r>
      <w:r w:rsidR="008E67C0" w:rsidRPr="00232F3F">
        <w:rPr>
          <w:b/>
          <w:noProof/>
        </w:rPr>
        <w:t>sector</w:t>
      </w:r>
      <w:r w:rsidR="001B20EB" w:rsidRPr="00232F3F">
        <w:rPr>
          <w:b/>
          <w:noProof/>
        </w:rPr>
        <w:t>al</w:t>
      </w:r>
      <w:r w:rsidR="00FB3EB1" w:rsidRPr="00232F3F">
        <w:rPr>
          <w:b/>
          <w:noProof/>
        </w:rPr>
        <w:t xml:space="preserve"> </w:t>
      </w:r>
      <w:r w:rsidR="00F96170" w:rsidRPr="00232F3F">
        <w:rPr>
          <w:b/>
          <w:noProof/>
        </w:rPr>
        <w:t>needs</w:t>
      </w:r>
      <w:r w:rsidR="00F96170" w:rsidRPr="00232F3F">
        <w:rPr>
          <w:noProof/>
        </w:rPr>
        <w:t>, such as</w:t>
      </w:r>
      <w:r w:rsidR="00FB3EB1" w:rsidRPr="00232F3F">
        <w:rPr>
          <w:noProof/>
        </w:rPr>
        <w:t xml:space="preserve"> </w:t>
      </w:r>
      <w:r w:rsidR="00F96170" w:rsidRPr="00232F3F">
        <w:rPr>
          <w:noProof/>
        </w:rPr>
        <w:t>vulnerable households, micro-enterprises</w:t>
      </w:r>
      <w:r>
        <w:rPr>
          <w:noProof/>
        </w:rPr>
        <w:t xml:space="preserve"> or</w:t>
      </w:r>
      <w:r w:rsidR="00FB3EB1" w:rsidRPr="00232F3F">
        <w:rPr>
          <w:noProof/>
        </w:rPr>
        <w:t xml:space="preserve"> </w:t>
      </w:r>
      <w:r w:rsidR="00256DC2">
        <w:rPr>
          <w:noProof/>
        </w:rPr>
        <w:t xml:space="preserve">the </w:t>
      </w:r>
      <w:r w:rsidR="00F96170" w:rsidRPr="00232F3F">
        <w:rPr>
          <w:noProof/>
        </w:rPr>
        <w:t>worst-performing buildings</w:t>
      </w:r>
      <w:r w:rsidR="00FB3EB1" w:rsidRPr="00232F3F">
        <w:rPr>
          <w:noProof/>
        </w:rPr>
        <w:t>,</w:t>
      </w:r>
      <w:r w:rsidR="00F96170" w:rsidRPr="00232F3F">
        <w:rPr>
          <w:noProof/>
        </w:rPr>
        <w:t xml:space="preserve"> </w:t>
      </w:r>
      <w:r w:rsidR="00F96170" w:rsidRPr="00232F3F">
        <w:rPr>
          <w:b/>
          <w:noProof/>
        </w:rPr>
        <w:t xml:space="preserve">while financial instruments should </w:t>
      </w:r>
      <w:r w:rsidR="00F96170" w:rsidRPr="00232F3F">
        <w:rPr>
          <w:b/>
          <w:bCs/>
          <w:noProof/>
        </w:rPr>
        <w:t>be mainstreamed</w:t>
      </w:r>
      <w:r w:rsidR="00F96170" w:rsidRPr="00232F3F">
        <w:rPr>
          <w:noProof/>
        </w:rPr>
        <w:t xml:space="preserve">, covering other </w:t>
      </w:r>
      <w:r w:rsidR="004678A8" w:rsidRPr="00232F3F">
        <w:rPr>
          <w:noProof/>
        </w:rPr>
        <w:t>areas</w:t>
      </w:r>
      <w:r w:rsidR="006153AB" w:rsidRPr="00232F3F">
        <w:rPr>
          <w:noProof/>
        </w:rPr>
        <w:t xml:space="preserve"> and</w:t>
      </w:r>
      <w:r w:rsidR="00F96170" w:rsidRPr="00232F3F">
        <w:rPr>
          <w:noProof/>
        </w:rPr>
        <w:t xml:space="preserve"> maximising the impact of </w:t>
      </w:r>
      <w:r w:rsidR="006153AB" w:rsidRPr="00232F3F">
        <w:rPr>
          <w:noProof/>
        </w:rPr>
        <w:t>public</w:t>
      </w:r>
      <w:r w:rsidR="00F96170" w:rsidRPr="00232F3F">
        <w:rPr>
          <w:noProof/>
        </w:rPr>
        <w:t xml:space="preserve"> funds.</w:t>
      </w:r>
    </w:p>
    <w:p w14:paraId="380638A2" w14:textId="30BE444C" w:rsidR="0024404F" w:rsidRPr="00232F3F" w:rsidRDefault="00A4545A" w:rsidP="005D3B37">
      <w:pPr>
        <w:spacing w:line="276" w:lineRule="auto"/>
        <w:rPr>
          <w:noProof/>
        </w:rPr>
      </w:pPr>
      <w:r>
        <w:rPr>
          <w:noProof/>
        </w:rPr>
        <w:t>Moreover</w:t>
      </w:r>
      <w:r w:rsidR="00A14AE6">
        <w:rPr>
          <w:noProof/>
        </w:rPr>
        <w:t>, e</w:t>
      </w:r>
      <w:r w:rsidR="005D3B37" w:rsidRPr="00232F3F">
        <w:rPr>
          <w:noProof/>
        </w:rPr>
        <w:t xml:space="preserve">vidence from </w:t>
      </w:r>
      <w:r w:rsidR="00A14AE6">
        <w:rPr>
          <w:noProof/>
        </w:rPr>
        <w:t>c</w:t>
      </w:r>
      <w:r w:rsidR="005D3B37" w:rsidRPr="00232F3F">
        <w:rPr>
          <w:noProof/>
        </w:rPr>
        <w:t xml:space="preserve">ohesion </w:t>
      </w:r>
      <w:r w:rsidR="00A14AE6">
        <w:rPr>
          <w:noProof/>
        </w:rPr>
        <w:t>p</w:t>
      </w:r>
      <w:r w:rsidR="005D3B37" w:rsidRPr="00232F3F">
        <w:rPr>
          <w:noProof/>
        </w:rPr>
        <w:t xml:space="preserve">olicy financial instruments </w:t>
      </w:r>
      <w:r w:rsidR="00A14AE6">
        <w:rPr>
          <w:noProof/>
        </w:rPr>
        <w:t>shows</w:t>
      </w:r>
      <w:r w:rsidR="00A14AE6" w:rsidRPr="00232F3F">
        <w:rPr>
          <w:noProof/>
        </w:rPr>
        <w:t xml:space="preserve"> </w:t>
      </w:r>
      <w:r w:rsidR="005D3B37" w:rsidRPr="00232F3F">
        <w:rPr>
          <w:noProof/>
        </w:rPr>
        <w:t xml:space="preserve">that </w:t>
      </w:r>
      <w:r w:rsidR="005D3B37" w:rsidRPr="00232F3F">
        <w:rPr>
          <w:b/>
          <w:bCs/>
          <w:noProof/>
        </w:rPr>
        <w:t xml:space="preserve">grants can </w:t>
      </w:r>
      <w:r w:rsidR="00A14AE6">
        <w:rPr>
          <w:b/>
          <w:bCs/>
          <w:noProof/>
        </w:rPr>
        <w:t xml:space="preserve">be </w:t>
      </w:r>
      <w:r w:rsidR="005D3B37" w:rsidRPr="00232F3F">
        <w:rPr>
          <w:b/>
          <w:bCs/>
          <w:noProof/>
        </w:rPr>
        <w:t>effectively combined with financial instruments</w:t>
      </w:r>
      <w:r w:rsidR="005D3B37" w:rsidRPr="00232F3F">
        <w:rPr>
          <w:noProof/>
        </w:rPr>
        <w:t xml:space="preserve"> </w:t>
      </w:r>
      <w:r w:rsidR="00A14AE6">
        <w:rPr>
          <w:noProof/>
        </w:rPr>
        <w:t>to</w:t>
      </w:r>
      <w:r w:rsidR="005D3B37" w:rsidRPr="00232F3F">
        <w:rPr>
          <w:noProof/>
        </w:rPr>
        <w:t xml:space="preserve"> </w:t>
      </w:r>
      <w:r w:rsidR="00A14AE6">
        <w:rPr>
          <w:noProof/>
        </w:rPr>
        <w:t xml:space="preserve">improve </w:t>
      </w:r>
      <w:r w:rsidR="005D3B37" w:rsidRPr="00232F3F">
        <w:rPr>
          <w:noProof/>
        </w:rPr>
        <w:t>project preparation, incentivise deeper energy renovations and improve affordability for low-income households facing energy poverty. Various forms of grant</w:t>
      </w:r>
      <w:r w:rsidR="00A14AE6">
        <w:rPr>
          <w:noProof/>
        </w:rPr>
        <w:t>s</w:t>
      </w:r>
      <w:r w:rsidR="005D3B37" w:rsidRPr="00232F3F">
        <w:rPr>
          <w:noProof/>
        </w:rPr>
        <w:t xml:space="preserve"> </w:t>
      </w:r>
      <w:r w:rsidR="0047401C">
        <w:rPr>
          <w:noProof/>
        </w:rPr>
        <w:t xml:space="preserve">— </w:t>
      </w:r>
      <w:r w:rsidR="005D3B37" w:rsidRPr="00232F3F">
        <w:rPr>
          <w:noProof/>
        </w:rPr>
        <w:t>such as interest</w:t>
      </w:r>
      <w:r w:rsidR="003F4C66">
        <w:rPr>
          <w:noProof/>
        </w:rPr>
        <w:t>-</w:t>
      </w:r>
      <w:r w:rsidR="005D3B37" w:rsidRPr="00232F3F">
        <w:rPr>
          <w:noProof/>
        </w:rPr>
        <w:t xml:space="preserve">rate or guarantee fee subsidies, technical assistance, investment grants and capital rebates </w:t>
      </w:r>
      <w:r w:rsidR="0047401C">
        <w:rPr>
          <w:noProof/>
        </w:rPr>
        <w:t xml:space="preserve">— </w:t>
      </w:r>
      <w:r w:rsidR="005D3B37" w:rsidRPr="00232F3F">
        <w:rPr>
          <w:noProof/>
        </w:rPr>
        <w:t xml:space="preserve">can be combined with loans, guarantees or equity in a single operation, </w:t>
      </w:r>
      <w:r w:rsidR="00A14AE6">
        <w:rPr>
          <w:noProof/>
        </w:rPr>
        <w:t xml:space="preserve">making </w:t>
      </w:r>
      <w:r w:rsidR="005D3B37" w:rsidRPr="00232F3F">
        <w:rPr>
          <w:noProof/>
        </w:rPr>
        <w:t xml:space="preserve">the schemes </w:t>
      </w:r>
      <w:r w:rsidR="00A14AE6">
        <w:rPr>
          <w:noProof/>
        </w:rPr>
        <w:t xml:space="preserve">more attractive to </w:t>
      </w:r>
      <w:r w:rsidR="005D3B37" w:rsidRPr="00232F3F">
        <w:rPr>
          <w:noProof/>
        </w:rPr>
        <w:t>both the market and financial intermediaries.</w:t>
      </w:r>
      <w:r w:rsidR="0024404F">
        <w:rPr>
          <w:noProof/>
        </w:rPr>
        <w:t xml:space="preserve"> </w:t>
      </w:r>
      <w:r w:rsidR="0024404F" w:rsidRPr="0024404F">
        <w:rPr>
          <w:noProof/>
        </w:rPr>
        <w:t>Experience from the Recovery and Resilience Facility highlights the importance of combining investment support with reform</w:t>
      </w:r>
      <w:r w:rsidR="0024404F">
        <w:rPr>
          <w:noProof/>
        </w:rPr>
        <w:t>s</w:t>
      </w:r>
      <w:r w:rsidR="0024404F" w:rsidRPr="0024404F">
        <w:rPr>
          <w:noProof/>
        </w:rPr>
        <w:t>, as well as the establishment of the necessary support networks (e.g. one-stop shops).</w:t>
      </w:r>
    </w:p>
    <w:p w14:paraId="59300BC5" w14:textId="07ECC535" w:rsidR="00FB4195" w:rsidRPr="00232F3F" w:rsidRDefault="00E5560A" w:rsidP="007D751C">
      <w:pPr>
        <w:spacing w:line="276" w:lineRule="auto"/>
        <w:rPr>
          <w:noProof/>
        </w:rPr>
      </w:pPr>
      <w:r w:rsidRPr="00232F3F">
        <w:rPr>
          <w:b/>
          <w:noProof/>
        </w:rPr>
        <w:t xml:space="preserve">EU </w:t>
      </w:r>
      <w:r w:rsidR="00A14AE6">
        <w:rPr>
          <w:b/>
          <w:noProof/>
        </w:rPr>
        <w:t xml:space="preserve">funds </w:t>
      </w:r>
      <w:r w:rsidRPr="00232F3F">
        <w:rPr>
          <w:b/>
          <w:noProof/>
        </w:rPr>
        <w:t xml:space="preserve">for energy efficiency </w:t>
      </w:r>
      <w:r w:rsidR="00A14AE6">
        <w:rPr>
          <w:b/>
          <w:noProof/>
        </w:rPr>
        <w:t>are</w:t>
      </w:r>
      <w:r w:rsidRPr="00232F3F">
        <w:rPr>
          <w:b/>
          <w:noProof/>
        </w:rPr>
        <w:t xml:space="preserve"> </w:t>
      </w:r>
      <w:r w:rsidR="00E3492F" w:rsidRPr="00232F3F">
        <w:rPr>
          <w:b/>
          <w:noProof/>
        </w:rPr>
        <w:t>spread</w:t>
      </w:r>
      <w:r w:rsidRPr="00232F3F">
        <w:rPr>
          <w:b/>
          <w:noProof/>
        </w:rPr>
        <w:t xml:space="preserve"> </w:t>
      </w:r>
      <w:r w:rsidR="00A84196" w:rsidRPr="00232F3F">
        <w:rPr>
          <w:b/>
          <w:noProof/>
        </w:rPr>
        <w:t xml:space="preserve">across </w:t>
      </w:r>
      <w:r w:rsidR="00E3492F" w:rsidRPr="00232F3F">
        <w:rPr>
          <w:b/>
          <w:noProof/>
        </w:rPr>
        <w:t xml:space="preserve">various </w:t>
      </w:r>
      <w:r w:rsidR="00A84196" w:rsidRPr="00232F3F">
        <w:rPr>
          <w:b/>
          <w:noProof/>
        </w:rPr>
        <w:t xml:space="preserve">national and regional </w:t>
      </w:r>
      <w:r w:rsidR="00A84196" w:rsidRPr="00232F3F">
        <w:rPr>
          <w:b/>
          <w:bCs/>
          <w:noProof/>
        </w:rPr>
        <w:t>program</w:t>
      </w:r>
      <w:r w:rsidR="00E23F0A" w:rsidRPr="00232F3F">
        <w:rPr>
          <w:b/>
          <w:bCs/>
          <w:noProof/>
        </w:rPr>
        <w:t>mes</w:t>
      </w:r>
      <w:r w:rsidR="00E3492F" w:rsidRPr="00232F3F">
        <w:rPr>
          <w:noProof/>
        </w:rPr>
        <w:t>,</w:t>
      </w:r>
      <w:r w:rsidR="004B74AC" w:rsidRPr="00232F3F">
        <w:rPr>
          <w:b/>
          <w:noProof/>
        </w:rPr>
        <w:t xml:space="preserve"> </w:t>
      </w:r>
      <w:r w:rsidR="00E3492F" w:rsidRPr="00232F3F">
        <w:rPr>
          <w:bCs/>
          <w:noProof/>
        </w:rPr>
        <w:t xml:space="preserve">each managed </w:t>
      </w:r>
      <w:r w:rsidR="002353C7" w:rsidRPr="00232F3F">
        <w:rPr>
          <w:bCs/>
          <w:noProof/>
        </w:rPr>
        <w:t xml:space="preserve">by </w:t>
      </w:r>
      <w:r w:rsidR="002353C7" w:rsidRPr="00232F3F">
        <w:rPr>
          <w:noProof/>
        </w:rPr>
        <w:t>different</w:t>
      </w:r>
      <w:r w:rsidR="004B74AC" w:rsidRPr="00232F3F">
        <w:rPr>
          <w:noProof/>
        </w:rPr>
        <w:t xml:space="preserve"> organisations</w:t>
      </w:r>
      <w:r w:rsidR="00A4545A">
        <w:rPr>
          <w:noProof/>
        </w:rPr>
        <w:t>.</w:t>
      </w:r>
      <w:r w:rsidR="00233973" w:rsidRPr="00232F3F">
        <w:rPr>
          <w:noProof/>
        </w:rPr>
        <w:t xml:space="preserve"> </w:t>
      </w:r>
      <w:r w:rsidR="00A4545A">
        <w:rPr>
          <w:noProof/>
        </w:rPr>
        <w:t>T</w:t>
      </w:r>
      <w:r w:rsidR="00E3492F" w:rsidRPr="00232F3F">
        <w:rPr>
          <w:noProof/>
        </w:rPr>
        <w:t xml:space="preserve">his </w:t>
      </w:r>
      <w:r w:rsidR="00E70D5A" w:rsidRPr="00232F3F">
        <w:rPr>
          <w:noProof/>
        </w:rPr>
        <w:t xml:space="preserve">fragmentation </w:t>
      </w:r>
      <w:r w:rsidR="00287ACA" w:rsidRPr="00232F3F">
        <w:rPr>
          <w:noProof/>
        </w:rPr>
        <w:t xml:space="preserve">and </w:t>
      </w:r>
      <w:r w:rsidR="00E346B3" w:rsidRPr="00232F3F">
        <w:rPr>
          <w:noProof/>
        </w:rPr>
        <w:t xml:space="preserve">the </w:t>
      </w:r>
      <w:r w:rsidR="00287ACA" w:rsidRPr="00232F3F">
        <w:rPr>
          <w:b/>
          <w:noProof/>
        </w:rPr>
        <w:t>lack</w:t>
      </w:r>
      <w:r w:rsidR="000F67DC" w:rsidRPr="00232F3F">
        <w:rPr>
          <w:b/>
          <w:noProof/>
        </w:rPr>
        <w:t xml:space="preserve"> of coordination</w:t>
      </w:r>
      <w:r w:rsidR="000F67DC" w:rsidRPr="00232F3F">
        <w:rPr>
          <w:noProof/>
        </w:rPr>
        <w:t xml:space="preserve"> between </w:t>
      </w:r>
      <w:r w:rsidR="006112EF" w:rsidRPr="00232F3F">
        <w:rPr>
          <w:noProof/>
        </w:rPr>
        <w:t xml:space="preserve">public </w:t>
      </w:r>
      <w:r w:rsidR="00E23F0A" w:rsidRPr="00232F3F">
        <w:rPr>
          <w:noProof/>
        </w:rPr>
        <w:t>and financial institutions</w:t>
      </w:r>
      <w:r w:rsidR="00971E6E" w:rsidRPr="00232F3F">
        <w:rPr>
          <w:noProof/>
        </w:rPr>
        <w:t xml:space="preserve"> </w:t>
      </w:r>
      <w:r w:rsidR="00ED4325" w:rsidRPr="00232F3F">
        <w:rPr>
          <w:noProof/>
        </w:rPr>
        <w:t>limit</w:t>
      </w:r>
      <w:r w:rsidR="00C8516B" w:rsidRPr="00232F3F">
        <w:rPr>
          <w:noProof/>
        </w:rPr>
        <w:t xml:space="preserve"> the</w:t>
      </w:r>
      <w:r w:rsidR="00605E69" w:rsidRPr="00232F3F">
        <w:rPr>
          <w:noProof/>
        </w:rPr>
        <w:t xml:space="preserve"> uptake of blended financing and </w:t>
      </w:r>
      <w:r w:rsidR="00971E6E" w:rsidRPr="00232F3F">
        <w:rPr>
          <w:noProof/>
        </w:rPr>
        <w:t>hinder</w:t>
      </w:r>
      <w:r w:rsidR="009D4EB8" w:rsidRPr="00232F3F">
        <w:rPr>
          <w:noProof/>
        </w:rPr>
        <w:t>s</w:t>
      </w:r>
      <w:r w:rsidR="00971E6E" w:rsidRPr="00232F3F">
        <w:rPr>
          <w:noProof/>
        </w:rPr>
        <w:t xml:space="preserve"> </w:t>
      </w:r>
      <w:r w:rsidR="00EB2B21" w:rsidRPr="00232F3F">
        <w:rPr>
          <w:noProof/>
        </w:rPr>
        <w:t xml:space="preserve">the </w:t>
      </w:r>
      <w:r w:rsidR="00B03923" w:rsidRPr="00232F3F">
        <w:rPr>
          <w:noProof/>
        </w:rPr>
        <w:t xml:space="preserve">mobilisation </w:t>
      </w:r>
      <w:r w:rsidR="00EB2B21" w:rsidRPr="00232F3F">
        <w:rPr>
          <w:noProof/>
        </w:rPr>
        <w:t xml:space="preserve">of private </w:t>
      </w:r>
      <w:r w:rsidR="00D41CCD" w:rsidRPr="00232F3F">
        <w:rPr>
          <w:noProof/>
        </w:rPr>
        <w:t>investment</w:t>
      </w:r>
      <w:r w:rsidR="00EB2B21" w:rsidRPr="00232F3F">
        <w:rPr>
          <w:noProof/>
        </w:rPr>
        <w:t>.</w:t>
      </w:r>
    </w:p>
    <w:p w14:paraId="3A633840" w14:textId="76DDED39" w:rsidR="00356E2A" w:rsidRPr="00232F3F" w:rsidRDefault="009D4EB8" w:rsidP="007D751C">
      <w:pPr>
        <w:spacing w:line="276" w:lineRule="auto"/>
        <w:rPr>
          <w:noProof/>
        </w:rPr>
      </w:pPr>
      <w:r w:rsidRPr="00232F3F">
        <w:rPr>
          <w:noProof/>
        </w:rPr>
        <w:t>Furthermore</w:t>
      </w:r>
      <w:r w:rsidR="00455D06" w:rsidRPr="00232F3F">
        <w:rPr>
          <w:noProof/>
        </w:rPr>
        <w:t xml:space="preserve">, </w:t>
      </w:r>
      <w:r w:rsidR="00A4545A" w:rsidRPr="00232F3F">
        <w:rPr>
          <w:b/>
          <w:noProof/>
        </w:rPr>
        <w:t xml:space="preserve">public funding </w:t>
      </w:r>
      <w:r w:rsidR="00A4545A">
        <w:rPr>
          <w:b/>
          <w:noProof/>
        </w:rPr>
        <w:t xml:space="preserve">could be </w:t>
      </w:r>
      <w:r w:rsidR="003F4C66">
        <w:rPr>
          <w:b/>
          <w:noProof/>
        </w:rPr>
        <w:t xml:space="preserve">made more effective </w:t>
      </w:r>
      <w:r w:rsidR="00A4545A">
        <w:rPr>
          <w:b/>
          <w:noProof/>
        </w:rPr>
        <w:t xml:space="preserve">by </w:t>
      </w:r>
      <w:r w:rsidR="00356E2A" w:rsidRPr="00232F3F">
        <w:rPr>
          <w:b/>
          <w:noProof/>
        </w:rPr>
        <w:t>shift</w:t>
      </w:r>
      <w:r w:rsidR="001A5D6B" w:rsidRPr="00232F3F">
        <w:rPr>
          <w:b/>
          <w:noProof/>
        </w:rPr>
        <w:t>ing</w:t>
      </w:r>
      <w:r w:rsidR="00356E2A" w:rsidRPr="00232F3F">
        <w:rPr>
          <w:b/>
          <w:noProof/>
        </w:rPr>
        <w:t xml:space="preserve"> </w:t>
      </w:r>
      <w:r w:rsidR="00A4545A">
        <w:rPr>
          <w:b/>
          <w:noProof/>
        </w:rPr>
        <w:t xml:space="preserve">the </w:t>
      </w:r>
      <w:r w:rsidR="00356E2A" w:rsidRPr="00232F3F">
        <w:rPr>
          <w:b/>
          <w:noProof/>
        </w:rPr>
        <w:t>focus from individual</w:t>
      </w:r>
      <w:r w:rsidRPr="00232F3F">
        <w:rPr>
          <w:b/>
          <w:noProof/>
        </w:rPr>
        <w:t xml:space="preserve"> projects</w:t>
      </w:r>
      <w:r w:rsidR="00356E2A" w:rsidRPr="00232F3F">
        <w:rPr>
          <w:b/>
          <w:noProof/>
        </w:rPr>
        <w:t xml:space="preserve"> to aggregat</w:t>
      </w:r>
      <w:r w:rsidR="00983A45" w:rsidRPr="00232F3F">
        <w:rPr>
          <w:b/>
          <w:noProof/>
        </w:rPr>
        <w:t>ed</w:t>
      </w:r>
      <w:r w:rsidR="00356E2A" w:rsidRPr="00232F3F">
        <w:rPr>
          <w:b/>
          <w:noProof/>
        </w:rPr>
        <w:t xml:space="preserve"> </w:t>
      </w:r>
      <w:r w:rsidRPr="00232F3F">
        <w:rPr>
          <w:b/>
          <w:noProof/>
        </w:rPr>
        <w:t>ones</w:t>
      </w:r>
      <w:r w:rsidR="003F4C66">
        <w:rPr>
          <w:bCs/>
          <w:noProof/>
        </w:rPr>
        <w:t>.</w:t>
      </w:r>
      <w:r w:rsidR="005F055B" w:rsidRPr="00232F3F">
        <w:rPr>
          <w:bCs/>
          <w:noProof/>
        </w:rPr>
        <w:t xml:space="preserve"> </w:t>
      </w:r>
      <w:r w:rsidR="003F4C66">
        <w:rPr>
          <w:bCs/>
          <w:noProof/>
        </w:rPr>
        <w:t xml:space="preserve">This </w:t>
      </w:r>
      <w:r w:rsidR="005F055B" w:rsidRPr="00232F3F">
        <w:rPr>
          <w:bCs/>
          <w:noProof/>
        </w:rPr>
        <w:t>includ</w:t>
      </w:r>
      <w:r w:rsidR="003F4C66">
        <w:rPr>
          <w:bCs/>
          <w:noProof/>
        </w:rPr>
        <w:t>es</w:t>
      </w:r>
      <w:r w:rsidR="005F055B" w:rsidRPr="00232F3F">
        <w:rPr>
          <w:bCs/>
          <w:noProof/>
        </w:rPr>
        <w:t xml:space="preserve"> </w:t>
      </w:r>
      <w:r w:rsidR="008B1AD9" w:rsidRPr="00232F3F">
        <w:rPr>
          <w:bCs/>
          <w:noProof/>
        </w:rPr>
        <w:t xml:space="preserve">supporting standardisation, creating economies of </w:t>
      </w:r>
      <w:r w:rsidR="004678A8" w:rsidRPr="00232F3F">
        <w:rPr>
          <w:bCs/>
          <w:noProof/>
        </w:rPr>
        <w:t>scale</w:t>
      </w:r>
      <w:r w:rsidR="008B1AD9" w:rsidRPr="00232F3F">
        <w:rPr>
          <w:bCs/>
          <w:noProof/>
        </w:rPr>
        <w:t xml:space="preserve"> and reaching a critical size to access finance</w:t>
      </w:r>
      <w:r w:rsidR="00356E2A" w:rsidRPr="00232F3F">
        <w:rPr>
          <w:noProof/>
        </w:rPr>
        <w:t xml:space="preserve">. </w:t>
      </w:r>
      <w:r w:rsidR="003B5BDF" w:rsidRPr="00232F3F">
        <w:rPr>
          <w:noProof/>
        </w:rPr>
        <w:t xml:space="preserve">However, support </w:t>
      </w:r>
      <w:r w:rsidR="00A4545A">
        <w:rPr>
          <w:noProof/>
        </w:rPr>
        <w:t>for</w:t>
      </w:r>
      <w:r w:rsidR="003B5BDF" w:rsidRPr="00232F3F">
        <w:rPr>
          <w:noProof/>
        </w:rPr>
        <w:t xml:space="preserve"> project aggregators is </w:t>
      </w:r>
      <w:r w:rsidR="005304DE" w:rsidRPr="00232F3F">
        <w:rPr>
          <w:noProof/>
        </w:rPr>
        <w:t xml:space="preserve">often </w:t>
      </w:r>
      <w:r w:rsidR="003B5BDF" w:rsidRPr="00232F3F">
        <w:rPr>
          <w:noProof/>
        </w:rPr>
        <w:t xml:space="preserve">constrained by </w:t>
      </w:r>
      <w:r w:rsidR="00A4545A">
        <w:rPr>
          <w:noProof/>
        </w:rPr>
        <w:t>rules and regulations</w:t>
      </w:r>
      <w:r w:rsidR="003B5BDF" w:rsidRPr="00232F3F">
        <w:rPr>
          <w:noProof/>
        </w:rPr>
        <w:t xml:space="preserve">, including banking practices </w:t>
      </w:r>
      <w:r w:rsidR="003F4C66">
        <w:rPr>
          <w:noProof/>
        </w:rPr>
        <w:t>for</w:t>
      </w:r>
      <w:r w:rsidR="003B5BDF" w:rsidRPr="00232F3F">
        <w:rPr>
          <w:noProof/>
        </w:rPr>
        <w:t xml:space="preserve"> long-term financing, guarantees and collateral. </w:t>
      </w:r>
      <w:r w:rsidR="00474C4F" w:rsidRPr="00232F3F">
        <w:rPr>
          <w:noProof/>
        </w:rPr>
        <w:t xml:space="preserve">At the same time, </w:t>
      </w:r>
      <w:r w:rsidR="005170AE">
        <w:rPr>
          <w:noProof/>
        </w:rPr>
        <w:t>relevant</w:t>
      </w:r>
      <w:r w:rsidR="005170AE" w:rsidRPr="00232F3F">
        <w:rPr>
          <w:noProof/>
        </w:rPr>
        <w:t xml:space="preserve"> </w:t>
      </w:r>
      <w:r w:rsidR="00983A45" w:rsidRPr="00232F3F">
        <w:rPr>
          <w:noProof/>
        </w:rPr>
        <w:t>EU-funded</w:t>
      </w:r>
      <w:r w:rsidR="00356E2A" w:rsidRPr="00232F3F">
        <w:rPr>
          <w:noProof/>
        </w:rPr>
        <w:t xml:space="preserve"> programmes such as ELENA and LIFE CET</w:t>
      </w:r>
      <w:r w:rsidR="003B2B5E" w:rsidRPr="00232F3F">
        <w:rPr>
          <w:noProof/>
        </w:rPr>
        <w:t>, which us</w:t>
      </w:r>
      <w:r w:rsidR="00A4545A">
        <w:rPr>
          <w:noProof/>
        </w:rPr>
        <w:t>e</w:t>
      </w:r>
      <w:r w:rsidR="003B2B5E" w:rsidRPr="00232F3F">
        <w:rPr>
          <w:noProof/>
        </w:rPr>
        <w:t xml:space="preserve"> resources</w:t>
      </w:r>
      <w:r w:rsidR="004C22CC">
        <w:rPr>
          <w:noProof/>
        </w:rPr>
        <w:t xml:space="preserve"> from the Union’s budget</w:t>
      </w:r>
      <w:r w:rsidR="003B2B5E" w:rsidRPr="00232F3F">
        <w:rPr>
          <w:noProof/>
        </w:rPr>
        <w:t xml:space="preserve"> </w:t>
      </w:r>
      <w:r w:rsidR="00A4545A">
        <w:rPr>
          <w:noProof/>
        </w:rPr>
        <w:t xml:space="preserve">effectively </w:t>
      </w:r>
      <w:r w:rsidR="005170AE">
        <w:rPr>
          <w:noProof/>
        </w:rPr>
        <w:t xml:space="preserve">and have proved to have </w:t>
      </w:r>
      <w:r w:rsidR="003B2B5E" w:rsidRPr="00232F3F">
        <w:rPr>
          <w:noProof/>
        </w:rPr>
        <w:t>significant leverage</w:t>
      </w:r>
      <w:r w:rsidR="009243E9">
        <w:rPr>
          <w:noProof/>
        </w:rPr>
        <w:t xml:space="preserve"> and multiplier effect</w:t>
      </w:r>
      <w:r w:rsidR="003B2B5E" w:rsidRPr="00232F3F">
        <w:rPr>
          <w:noProof/>
        </w:rPr>
        <w:t>,</w:t>
      </w:r>
      <w:r w:rsidR="00356E2A" w:rsidRPr="00232F3F">
        <w:rPr>
          <w:noProof/>
        </w:rPr>
        <w:t xml:space="preserve"> have</w:t>
      </w:r>
      <w:r w:rsidR="00221CDE" w:rsidRPr="00232F3F">
        <w:rPr>
          <w:noProof/>
        </w:rPr>
        <w:t xml:space="preserve"> </w:t>
      </w:r>
      <w:r w:rsidR="00A4545A">
        <w:rPr>
          <w:noProof/>
        </w:rPr>
        <w:t xml:space="preserve">a </w:t>
      </w:r>
      <w:r w:rsidR="00221CDE" w:rsidRPr="00232F3F">
        <w:rPr>
          <w:noProof/>
        </w:rPr>
        <w:t xml:space="preserve">relatively small </w:t>
      </w:r>
      <w:r w:rsidR="005F2355" w:rsidRPr="00232F3F">
        <w:rPr>
          <w:noProof/>
        </w:rPr>
        <w:t>budget.</w:t>
      </w:r>
    </w:p>
    <w:p w14:paraId="7DB38F53" w14:textId="78F60777" w:rsidR="00AC78FB" w:rsidRPr="00232F3F" w:rsidRDefault="0038592B" w:rsidP="007D751C">
      <w:pPr>
        <w:spacing w:line="276" w:lineRule="auto"/>
        <w:rPr>
          <w:noProof/>
        </w:rPr>
      </w:pPr>
      <w:r>
        <w:rPr>
          <w:b/>
          <w:bCs/>
          <w:noProof/>
        </w:rPr>
        <w:t>T</w:t>
      </w:r>
      <w:r w:rsidR="00EE65F8" w:rsidRPr="00232F3F">
        <w:rPr>
          <w:b/>
          <w:bCs/>
          <w:noProof/>
        </w:rPr>
        <w:t xml:space="preserve">he </w:t>
      </w:r>
      <w:r w:rsidR="009D4EB8" w:rsidRPr="00232F3F">
        <w:rPr>
          <w:b/>
          <w:bCs/>
          <w:noProof/>
        </w:rPr>
        <w:t xml:space="preserve">absence </w:t>
      </w:r>
      <w:r w:rsidR="00EE65F8" w:rsidRPr="00232F3F">
        <w:rPr>
          <w:b/>
          <w:bCs/>
          <w:noProof/>
        </w:rPr>
        <w:t xml:space="preserve">of </w:t>
      </w:r>
      <w:r w:rsidR="003E061F" w:rsidRPr="00232F3F">
        <w:rPr>
          <w:b/>
          <w:bCs/>
          <w:noProof/>
        </w:rPr>
        <w:t xml:space="preserve">standardised </w:t>
      </w:r>
      <w:r w:rsidR="00EE65F8" w:rsidRPr="00232F3F">
        <w:rPr>
          <w:b/>
          <w:bCs/>
          <w:noProof/>
        </w:rPr>
        <w:t xml:space="preserve">data and reporting </w:t>
      </w:r>
      <w:r w:rsidR="00893348" w:rsidRPr="00232F3F">
        <w:rPr>
          <w:b/>
          <w:bCs/>
          <w:noProof/>
        </w:rPr>
        <w:t xml:space="preserve">on </w:t>
      </w:r>
      <w:r w:rsidR="00EE65F8" w:rsidRPr="00232F3F">
        <w:rPr>
          <w:b/>
          <w:bCs/>
          <w:noProof/>
        </w:rPr>
        <w:t>energy efficiency projects, investments and energy savings</w:t>
      </w:r>
      <w:r w:rsidR="005170AE">
        <w:rPr>
          <w:noProof/>
        </w:rPr>
        <w:t xml:space="preserve"> </w:t>
      </w:r>
      <w:r>
        <w:rPr>
          <w:noProof/>
        </w:rPr>
        <w:t>continues to be a challenge in terms of</w:t>
      </w:r>
      <w:r w:rsidR="005170AE">
        <w:rPr>
          <w:noProof/>
        </w:rPr>
        <w:t xml:space="preserve"> </w:t>
      </w:r>
      <w:r w:rsidR="006B22FD" w:rsidRPr="00232F3F">
        <w:rPr>
          <w:noProof/>
        </w:rPr>
        <w:t>assess</w:t>
      </w:r>
      <w:r>
        <w:rPr>
          <w:noProof/>
        </w:rPr>
        <w:t>ing</w:t>
      </w:r>
      <w:r w:rsidR="00AB42EB" w:rsidRPr="00232F3F">
        <w:rPr>
          <w:noProof/>
        </w:rPr>
        <w:t xml:space="preserve"> progress and</w:t>
      </w:r>
      <w:r w:rsidR="00EE65F8" w:rsidRPr="00232F3F">
        <w:rPr>
          <w:noProof/>
        </w:rPr>
        <w:t xml:space="preserve"> measur</w:t>
      </w:r>
      <w:r>
        <w:rPr>
          <w:noProof/>
        </w:rPr>
        <w:t>ing</w:t>
      </w:r>
      <w:r w:rsidR="00EE65F8" w:rsidRPr="00232F3F">
        <w:rPr>
          <w:noProof/>
        </w:rPr>
        <w:t xml:space="preserve"> impact</w:t>
      </w:r>
      <w:r>
        <w:rPr>
          <w:noProof/>
        </w:rPr>
        <w:t>. This is true</w:t>
      </w:r>
      <w:r w:rsidR="00893348" w:rsidRPr="00232F3F">
        <w:rPr>
          <w:noProof/>
        </w:rPr>
        <w:t xml:space="preserve"> </w:t>
      </w:r>
      <w:r w:rsidR="005170AE">
        <w:rPr>
          <w:noProof/>
        </w:rPr>
        <w:t xml:space="preserve">in </w:t>
      </w:r>
      <w:r w:rsidR="00AB42EB" w:rsidRPr="00232F3F">
        <w:rPr>
          <w:noProof/>
        </w:rPr>
        <w:t>particular</w:t>
      </w:r>
      <w:r w:rsidR="00EE65F8" w:rsidRPr="00232F3F">
        <w:rPr>
          <w:noProof/>
        </w:rPr>
        <w:t xml:space="preserve"> </w:t>
      </w:r>
      <w:r w:rsidR="005170AE">
        <w:rPr>
          <w:noProof/>
        </w:rPr>
        <w:t>for</w:t>
      </w:r>
      <w:r w:rsidR="002B4BA1" w:rsidRPr="00232F3F">
        <w:rPr>
          <w:noProof/>
        </w:rPr>
        <w:t xml:space="preserve"> </w:t>
      </w:r>
      <w:r w:rsidR="00EE65F8" w:rsidRPr="00232F3F">
        <w:rPr>
          <w:noProof/>
        </w:rPr>
        <w:t>larger program</w:t>
      </w:r>
      <w:r w:rsidR="002B4BA1" w:rsidRPr="00232F3F">
        <w:rPr>
          <w:noProof/>
        </w:rPr>
        <w:t>me</w:t>
      </w:r>
      <w:r w:rsidR="00EE65F8" w:rsidRPr="00232F3F">
        <w:rPr>
          <w:noProof/>
        </w:rPr>
        <w:t>s</w:t>
      </w:r>
      <w:r w:rsidR="00085E03" w:rsidRPr="00232F3F">
        <w:rPr>
          <w:noProof/>
        </w:rPr>
        <w:t xml:space="preserve"> or specific target populations (</w:t>
      </w:r>
      <w:r w:rsidR="005170AE">
        <w:rPr>
          <w:noProof/>
        </w:rPr>
        <w:t>e.g.</w:t>
      </w:r>
      <w:r w:rsidR="00085E03" w:rsidRPr="00232F3F">
        <w:rPr>
          <w:noProof/>
        </w:rPr>
        <w:t xml:space="preserve"> vulnerable households) and</w:t>
      </w:r>
      <w:r w:rsidR="0072504A" w:rsidRPr="00232F3F">
        <w:rPr>
          <w:noProof/>
        </w:rPr>
        <w:t xml:space="preserve"> </w:t>
      </w:r>
      <w:r w:rsidR="005170AE">
        <w:rPr>
          <w:noProof/>
        </w:rPr>
        <w:t xml:space="preserve">for the </w:t>
      </w:r>
      <w:r w:rsidR="0071434E" w:rsidRPr="00232F3F">
        <w:rPr>
          <w:noProof/>
        </w:rPr>
        <w:t xml:space="preserve">worst-performing </w:t>
      </w:r>
      <w:r w:rsidR="0072504A" w:rsidRPr="00232F3F">
        <w:rPr>
          <w:noProof/>
        </w:rPr>
        <w:t>buildings</w:t>
      </w:r>
      <w:r w:rsidR="0071434E" w:rsidRPr="00232F3F">
        <w:rPr>
          <w:noProof/>
        </w:rPr>
        <w:t xml:space="preserve">, which </w:t>
      </w:r>
      <w:r w:rsidR="005170AE">
        <w:rPr>
          <w:noProof/>
        </w:rPr>
        <w:t xml:space="preserve">have the most to gain from </w:t>
      </w:r>
      <w:r w:rsidR="00143141" w:rsidRPr="00232F3F">
        <w:rPr>
          <w:noProof/>
        </w:rPr>
        <w:t>energy renovations</w:t>
      </w:r>
      <w:r w:rsidR="00EE65F8" w:rsidRPr="00232F3F">
        <w:rPr>
          <w:noProof/>
        </w:rPr>
        <w:t>.</w:t>
      </w:r>
    </w:p>
    <w:p w14:paraId="0FB38BE5" w14:textId="22ECABF9" w:rsidR="006E09AE" w:rsidRPr="00232F3F" w:rsidRDefault="00001143" w:rsidP="007D751C">
      <w:pPr>
        <w:pStyle w:val="Heading2"/>
        <w:spacing w:line="276" w:lineRule="auto"/>
        <w:rPr>
          <w:noProof/>
        </w:rPr>
      </w:pPr>
      <w:r w:rsidRPr="00232F3F">
        <w:rPr>
          <w:noProof/>
        </w:rPr>
        <w:t>Conclusions</w:t>
      </w:r>
    </w:p>
    <w:p w14:paraId="1BB4767A" w14:textId="1BE85828" w:rsidR="009D3CA6" w:rsidRPr="00232F3F" w:rsidRDefault="00BC3054" w:rsidP="00C3144A">
      <w:pPr>
        <w:spacing w:line="276" w:lineRule="auto"/>
        <w:rPr>
          <w:noProof/>
        </w:rPr>
      </w:pPr>
      <w:r w:rsidRPr="00BC3054">
        <w:rPr>
          <w:noProof/>
        </w:rPr>
        <w:t xml:space="preserve">Despite notable progress in enhancing public support for energy efficiency projects, </w:t>
      </w:r>
      <w:r w:rsidR="00C3144A" w:rsidRPr="004854A6">
        <w:rPr>
          <w:b/>
          <w:bCs/>
          <w:noProof/>
        </w:rPr>
        <w:t xml:space="preserve">public </w:t>
      </w:r>
      <w:r w:rsidR="001C78C8" w:rsidRPr="004854A6">
        <w:rPr>
          <w:b/>
          <w:bCs/>
          <w:noProof/>
        </w:rPr>
        <w:t>funding</w:t>
      </w:r>
      <w:r w:rsidR="000F3F90" w:rsidRPr="004854A6">
        <w:rPr>
          <w:b/>
          <w:bCs/>
          <w:noProof/>
        </w:rPr>
        <w:t xml:space="preserve"> </w:t>
      </w:r>
      <w:r w:rsidRPr="004854A6">
        <w:rPr>
          <w:b/>
          <w:bCs/>
          <w:noProof/>
        </w:rPr>
        <w:t>currently covers only a limited proportion (15%) of the total estimated investments needs</w:t>
      </w:r>
      <w:r>
        <w:rPr>
          <w:noProof/>
        </w:rPr>
        <w:t xml:space="preserve"> to meet</w:t>
      </w:r>
      <w:r w:rsidR="00C3144A" w:rsidRPr="00BC3054">
        <w:rPr>
          <w:noProof/>
        </w:rPr>
        <w:t xml:space="preserve"> </w:t>
      </w:r>
      <w:r w:rsidR="001C78C8" w:rsidRPr="004854A6">
        <w:rPr>
          <w:noProof/>
        </w:rPr>
        <w:t>the U</w:t>
      </w:r>
      <w:r w:rsidR="004C22CC">
        <w:rPr>
          <w:noProof/>
        </w:rPr>
        <w:t>nion</w:t>
      </w:r>
      <w:r w:rsidR="001C78C8" w:rsidRPr="004854A6">
        <w:rPr>
          <w:noProof/>
        </w:rPr>
        <w:t xml:space="preserve">’s 2030 </w:t>
      </w:r>
      <w:r w:rsidR="000F3F90" w:rsidRPr="004854A6">
        <w:rPr>
          <w:noProof/>
        </w:rPr>
        <w:t xml:space="preserve">energy efficiency </w:t>
      </w:r>
      <w:r w:rsidR="001C78C8" w:rsidRPr="004854A6">
        <w:rPr>
          <w:noProof/>
        </w:rPr>
        <w:t>targets</w:t>
      </w:r>
      <w:r w:rsidR="001C78C8">
        <w:rPr>
          <w:b/>
          <w:bCs/>
          <w:noProof/>
        </w:rPr>
        <w:t>.</w:t>
      </w:r>
      <w:r w:rsidR="00C3144A" w:rsidRPr="00232F3F">
        <w:rPr>
          <w:b/>
          <w:bCs/>
          <w:noProof/>
        </w:rPr>
        <w:t xml:space="preserve"> </w:t>
      </w:r>
      <w:r w:rsidRPr="00232F3F">
        <w:rPr>
          <w:noProof/>
        </w:rPr>
        <w:t xml:space="preserve">The </w:t>
      </w:r>
      <w:r>
        <w:rPr>
          <w:b/>
          <w:bCs/>
          <w:noProof/>
        </w:rPr>
        <w:t>end</w:t>
      </w:r>
      <w:r w:rsidRPr="00232F3F">
        <w:rPr>
          <w:b/>
          <w:bCs/>
          <w:noProof/>
        </w:rPr>
        <w:t xml:space="preserve"> of the RRF </w:t>
      </w:r>
      <w:r>
        <w:rPr>
          <w:b/>
          <w:bCs/>
          <w:noProof/>
        </w:rPr>
        <w:t>in</w:t>
      </w:r>
      <w:r w:rsidRPr="00232F3F">
        <w:rPr>
          <w:b/>
          <w:bCs/>
          <w:noProof/>
        </w:rPr>
        <w:t xml:space="preserve"> 2026 risks further widening this investment gap</w:t>
      </w:r>
      <w:r w:rsidRPr="00232F3F">
        <w:rPr>
          <w:noProof/>
        </w:rPr>
        <w:t xml:space="preserve">, making it more challenging to </w:t>
      </w:r>
      <w:r>
        <w:rPr>
          <w:noProof/>
        </w:rPr>
        <w:t>realise</w:t>
      </w:r>
      <w:r w:rsidRPr="00232F3F">
        <w:rPr>
          <w:noProof/>
        </w:rPr>
        <w:t xml:space="preserve"> the full energy efficiency</w:t>
      </w:r>
      <w:r>
        <w:rPr>
          <w:noProof/>
        </w:rPr>
        <w:t xml:space="preserve"> </w:t>
      </w:r>
      <w:r w:rsidRPr="00BC3054">
        <w:rPr>
          <w:noProof/>
        </w:rPr>
        <w:t>potential</w:t>
      </w:r>
      <w:r w:rsidR="004854A6">
        <w:rPr>
          <w:noProof/>
        </w:rPr>
        <w:t xml:space="preserve">. </w:t>
      </w:r>
    </w:p>
    <w:p w14:paraId="20F6A271" w14:textId="60780421" w:rsidR="00C3144A" w:rsidRDefault="000378A8" w:rsidP="00C3144A">
      <w:pPr>
        <w:spacing w:line="276" w:lineRule="auto"/>
        <w:rPr>
          <w:noProof/>
        </w:rPr>
      </w:pPr>
      <w:r>
        <w:rPr>
          <w:noProof/>
        </w:rPr>
        <w:t>B</w:t>
      </w:r>
      <w:r w:rsidR="00C3144A" w:rsidRPr="00232F3F">
        <w:rPr>
          <w:noProof/>
        </w:rPr>
        <w:t xml:space="preserve">uilding renovations and energy efficiency improvements </w:t>
      </w:r>
      <w:r w:rsidR="00200EB7">
        <w:rPr>
          <w:noProof/>
        </w:rPr>
        <w:t>in</w:t>
      </w:r>
      <w:r w:rsidR="00200EB7" w:rsidRPr="00232F3F">
        <w:rPr>
          <w:noProof/>
        </w:rPr>
        <w:t xml:space="preserve"> </w:t>
      </w:r>
      <w:r w:rsidR="00C3144A" w:rsidRPr="00232F3F">
        <w:rPr>
          <w:noProof/>
        </w:rPr>
        <w:t xml:space="preserve">SMEs and micro-enterprises </w:t>
      </w:r>
      <w:r w:rsidR="00200EB7">
        <w:rPr>
          <w:noProof/>
        </w:rPr>
        <w:t>produce</w:t>
      </w:r>
      <w:r w:rsidR="00200EB7" w:rsidRPr="00232F3F">
        <w:rPr>
          <w:noProof/>
        </w:rPr>
        <w:t xml:space="preserve"> </w:t>
      </w:r>
      <w:r w:rsidR="00C3144A" w:rsidRPr="00232F3F">
        <w:rPr>
          <w:noProof/>
        </w:rPr>
        <w:t xml:space="preserve">substantial long-term savings, </w:t>
      </w:r>
      <w:r>
        <w:rPr>
          <w:noProof/>
        </w:rPr>
        <w:t xml:space="preserve">but </w:t>
      </w:r>
      <w:r w:rsidR="00200EB7" w:rsidRPr="00232F3F">
        <w:rPr>
          <w:noProof/>
        </w:rPr>
        <w:t xml:space="preserve">vulnerable households and SMEs in particular </w:t>
      </w:r>
      <w:r w:rsidR="00200EB7">
        <w:rPr>
          <w:noProof/>
        </w:rPr>
        <w:t xml:space="preserve">are in need of </w:t>
      </w:r>
      <w:r w:rsidR="00C3144A" w:rsidRPr="00232F3F">
        <w:rPr>
          <w:noProof/>
        </w:rPr>
        <w:t xml:space="preserve">financial support </w:t>
      </w:r>
      <w:r w:rsidR="00C63426" w:rsidRPr="00232F3F">
        <w:rPr>
          <w:noProof/>
        </w:rPr>
        <w:t xml:space="preserve">to cover upfront costs </w:t>
      </w:r>
      <w:r w:rsidR="00C3144A" w:rsidRPr="00232F3F">
        <w:rPr>
          <w:noProof/>
        </w:rPr>
        <w:t>for initial investments.</w:t>
      </w:r>
    </w:p>
    <w:p w14:paraId="4C882261" w14:textId="45D58CF0" w:rsidR="00114478" w:rsidRPr="00114478" w:rsidRDefault="00894C62" w:rsidP="004854A6">
      <w:pPr>
        <w:pStyle w:val="Text2"/>
        <w:spacing w:line="276" w:lineRule="auto"/>
        <w:ind w:left="0"/>
        <w:rPr>
          <w:noProof/>
          <w:szCs w:val="24"/>
        </w:rPr>
      </w:pPr>
      <w:r w:rsidRPr="00894C62">
        <w:rPr>
          <w:noProof/>
          <w:szCs w:val="24"/>
        </w:rPr>
        <w:t xml:space="preserve">More efficient, targeted, and performance-based </w:t>
      </w:r>
      <w:r w:rsidR="00781731" w:rsidRPr="00894C62">
        <w:rPr>
          <w:noProof/>
          <w:szCs w:val="24"/>
        </w:rPr>
        <w:t xml:space="preserve">financing schemes </w:t>
      </w:r>
      <w:r w:rsidR="00781731">
        <w:rPr>
          <w:noProof/>
          <w:szCs w:val="24"/>
        </w:rPr>
        <w:t xml:space="preserve">at the </w:t>
      </w:r>
      <w:r w:rsidRPr="00894C62">
        <w:rPr>
          <w:noProof/>
          <w:szCs w:val="24"/>
        </w:rPr>
        <w:t>U</w:t>
      </w:r>
      <w:r w:rsidR="00781731">
        <w:rPr>
          <w:noProof/>
          <w:szCs w:val="24"/>
        </w:rPr>
        <w:t>nion,</w:t>
      </w:r>
      <w:r w:rsidRPr="00894C62">
        <w:rPr>
          <w:noProof/>
          <w:szCs w:val="24"/>
        </w:rPr>
        <w:t xml:space="preserve"> national</w:t>
      </w:r>
      <w:r w:rsidR="00781731">
        <w:rPr>
          <w:noProof/>
          <w:szCs w:val="24"/>
        </w:rPr>
        <w:t xml:space="preserve"> and regional levels</w:t>
      </w:r>
      <w:r w:rsidRPr="00894C62">
        <w:rPr>
          <w:noProof/>
          <w:szCs w:val="24"/>
        </w:rPr>
        <w:t xml:space="preserve"> can unlock </w:t>
      </w:r>
      <w:r>
        <w:rPr>
          <w:noProof/>
          <w:szCs w:val="24"/>
        </w:rPr>
        <w:t>simple, tailored</w:t>
      </w:r>
      <w:r w:rsidRPr="00894C62">
        <w:rPr>
          <w:noProof/>
          <w:szCs w:val="24"/>
        </w:rPr>
        <w:t xml:space="preserve"> and attractive energy solutions for citizens and enterprises.</w:t>
      </w:r>
    </w:p>
    <w:p w14:paraId="4207DF97" w14:textId="60ABC0F4" w:rsidR="00CA4089" w:rsidRPr="00E81EA9" w:rsidRDefault="00CA4089" w:rsidP="00CA4089">
      <w:pPr>
        <w:spacing w:line="276" w:lineRule="auto"/>
        <w:rPr>
          <w:noProof/>
          <w:lang w:val="en-IE"/>
        </w:rPr>
      </w:pPr>
      <w:r>
        <w:rPr>
          <w:noProof/>
          <w:lang w:val="en-IE"/>
        </w:rPr>
        <w:t xml:space="preserve">Therefore, there is an urgent need to </w:t>
      </w:r>
      <w:r w:rsidRPr="00DB3CF9">
        <w:rPr>
          <w:b/>
          <w:bCs/>
          <w:noProof/>
          <w:lang w:val="en-IE"/>
        </w:rPr>
        <w:t>maximise</w:t>
      </w:r>
      <w:r>
        <w:rPr>
          <w:noProof/>
          <w:lang w:val="en-IE"/>
        </w:rPr>
        <w:t xml:space="preserve"> </w:t>
      </w:r>
      <w:r w:rsidRPr="008D24FE">
        <w:rPr>
          <w:b/>
          <w:bCs/>
          <w:noProof/>
          <w:lang w:val="en-IE"/>
        </w:rPr>
        <w:t xml:space="preserve">the catalytic </w:t>
      </w:r>
      <w:r>
        <w:rPr>
          <w:b/>
          <w:bCs/>
          <w:noProof/>
          <w:lang w:val="en-IE"/>
        </w:rPr>
        <w:t xml:space="preserve">and market transformation </w:t>
      </w:r>
      <w:r w:rsidRPr="008D24FE">
        <w:rPr>
          <w:b/>
          <w:bCs/>
          <w:noProof/>
          <w:lang w:val="en-IE"/>
        </w:rPr>
        <w:t xml:space="preserve">effect of public </w:t>
      </w:r>
      <w:r w:rsidRPr="00CB7DD4">
        <w:rPr>
          <w:b/>
          <w:bCs/>
          <w:noProof/>
          <w:lang w:val="en-IE"/>
        </w:rPr>
        <w:t xml:space="preserve">funding </w:t>
      </w:r>
      <w:r w:rsidRPr="00E81EA9">
        <w:rPr>
          <w:b/>
          <w:bCs/>
          <w:noProof/>
          <w:lang w:val="en-IE"/>
        </w:rPr>
        <w:t>to unlock significant private investments</w:t>
      </w:r>
      <w:r>
        <w:rPr>
          <w:b/>
          <w:bCs/>
          <w:noProof/>
          <w:lang w:val="en-IE"/>
        </w:rPr>
        <w:t xml:space="preserve"> and tap into the potential of energy efficiency in terms of competitiveness, affordability of energy, security, health, and quality of life</w:t>
      </w:r>
      <w:r>
        <w:rPr>
          <w:noProof/>
          <w:lang w:val="en-IE"/>
        </w:rPr>
        <w:t>, ensuring that the U</w:t>
      </w:r>
      <w:r w:rsidR="004C22CC">
        <w:rPr>
          <w:noProof/>
          <w:lang w:val="en-IE"/>
        </w:rPr>
        <w:t>nion</w:t>
      </w:r>
      <w:r>
        <w:rPr>
          <w:noProof/>
          <w:lang w:val="en-IE"/>
        </w:rPr>
        <w:t xml:space="preserve"> meets its </w:t>
      </w:r>
      <w:r w:rsidRPr="008D24FE">
        <w:rPr>
          <w:noProof/>
          <w:lang w:val="en-IE"/>
        </w:rPr>
        <w:t>energy efficiency objectives</w:t>
      </w:r>
      <w:r>
        <w:rPr>
          <w:noProof/>
          <w:lang w:val="en-IE"/>
        </w:rPr>
        <w:t xml:space="preserve">, particularly in </w:t>
      </w:r>
      <w:r w:rsidRPr="008D24FE">
        <w:rPr>
          <w:noProof/>
          <w:lang w:val="en-IE"/>
        </w:rPr>
        <w:t>building renovation</w:t>
      </w:r>
      <w:r>
        <w:rPr>
          <w:noProof/>
          <w:lang w:val="en-IE"/>
        </w:rPr>
        <w:t>,</w:t>
      </w:r>
      <w:r w:rsidRPr="008D24FE">
        <w:rPr>
          <w:noProof/>
          <w:lang w:val="en-IE"/>
        </w:rPr>
        <w:t xml:space="preserve"> for 2030 and beyond</w:t>
      </w:r>
      <w:r>
        <w:rPr>
          <w:noProof/>
          <w:lang w:val="en-IE"/>
        </w:rPr>
        <w:t>.</w:t>
      </w:r>
      <w:r w:rsidR="003C1729">
        <w:rPr>
          <w:noProof/>
          <w:lang w:val="en-IE"/>
        </w:rPr>
        <w:t xml:space="preserve"> At the same time, dedicate instruments and policy measures should continue to contribute to stimulate demand for energy efficiency investments, including for instance one-stop shops services, as well as to stimulate offer of innovative and private financing solutions for energy efficiency, including simplify and scaling up the market for energy efficiency services. </w:t>
      </w:r>
    </w:p>
    <w:p w14:paraId="079E6026" w14:textId="216A1498" w:rsidR="00FC0143" w:rsidRDefault="009155F9" w:rsidP="007D751C">
      <w:pPr>
        <w:pStyle w:val="Text2"/>
        <w:spacing w:line="276" w:lineRule="auto"/>
        <w:ind w:left="0"/>
        <w:rPr>
          <w:noProof/>
        </w:rPr>
      </w:pPr>
      <w:r w:rsidRPr="00614AAB">
        <w:rPr>
          <w:noProof/>
        </w:rPr>
        <w:t xml:space="preserve">The modernised scope of the </w:t>
      </w:r>
      <w:r>
        <w:rPr>
          <w:noProof/>
        </w:rPr>
        <w:t xml:space="preserve">proposed 2028-2034 </w:t>
      </w:r>
      <w:r w:rsidRPr="00614AAB">
        <w:rPr>
          <w:noProof/>
        </w:rPr>
        <w:t xml:space="preserve">budget </w:t>
      </w:r>
      <w:r>
        <w:rPr>
          <w:noProof/>
        </w:rPr>
        <w:t xml:space="preserve">allows </w:t>
      </w:r>
      <w:r>
        <w:rPr>
          <w:noProof/>
          <w:lang w:val="en-IE"/>
        </w:rPr>
        <w:t xml:space="preserve">to implement this optimisation. </w:t>
      </w:r>
      <w:r>
        <w:rPr>
          <w:noProof/>
        </w:rPr>
        <w:t xml:space="preserve"> In particular, n</w:t>
      </w:r>
      <w:r w:rsidRPr="00614AAB">
        <w:rPr>
          <w:noProof/>
        </w:rPr>
        <w:t>ational and regional partnership plans will link reforms with investments</w:t>
      </w:r>
      <w:r>
        <w:rPr>
          <w:noProof/>
        </w:rPr>
        <w:t xml:space="preserve"> including to improve energy efficiency, along with t</w:t>
      </w:r>
      <w:r w:rsidRPr="00F2282B">
        <w:rPr>
          <w:noProof/>
        </w:rPr>
        <w:t xml:space="preserve">he </w:t>
      </w:r>
      <w:r>
        <w:rPr>
          <w:noProof/>
        </w:rPr>
        <w:t xml:space="preserve">new </w:t>
      </w:r>
      <w:r w:rsidRPr="00F2282B">
        <w:rPr>
          <w:noProof/>
        </w:rPr>
        <w:t>European Competitiveness Fund</w:t>
      </w:r>
      <w:r>
        <w:rPr>
          <w:noProof/>
        </w:rPr>
        <w:t xml:space="preserve"> which </w:t>
      </w:r>
      <w:r w:rsidRPr="00F2282B">
        <w:rPr>
          <w:noProof/>
        </w:rPr>
        <w:t>will strengthen the U</w:t>
      </w:r>
      <w:r w:rsidR="004C22CC">
        <w:rPr>
          <w:noProof/>
        </w:rPr>
        <w:t>nion</w:t>
      </w:r>
      <w:r w:rsidRPr="00F2282B">
        <w:rPr>
          <w:noProof/>
        </w:rPr>
        <w:t>’s economy through investments aiming to decarbonise the European economy</w:t>
      </w:r>
      <w:r>
        <w:rPr>
          <w:noProof/>
        </w:rPr>
        <w:t xml:space="preserve"> and promoting energy efficiency.</w:t>
      </w:r>
    </w:p>
    <w:p w14:paraId="5B910C69" w14:textId="3F3CF589" w:rsidR="00114478" w:rsidRDefault="009155F9" w:rsidP="00893876">
      <w:pPr>
        <w:pStyle w:val="Text2"/>
        <w:spacing w:line="276" w:lineRule="auto"/>
        <w:ind w:left="0"/>
        <w:rPr>
          <w:noProof/>
        </w:rPr>
      </w:pPr>
      <w:r>
        <w:rPr>
          <w:noProof/>
        </w:rPr>
        <w:t>The U</w:t>
      </w:r>
      <w:r w:rsidR="004C22CC">
        <w:rPr>
          <w:noProof/>
        </w:rPr>
        <w:t>nion’s</w:t>
      </w:r>
      <w:r>
        <w:rPr>
          <w:noProof/>
        </w:rPr>
        <w:t xml:space="preserve"> budget will also support the </w:t>
      </w:r>
      <w:r w:rsidRPr="004854A6">
        <w:rPr>
          <w:b/>
          <w:bCs/>
          <w:noProof/>
        </w:rPr>
        <w:t>development</w:t>
      </w:r>
      <w:r w:rsidR="00781731">
        <w:rPr>
          <w:b/>
          <w:bCs/>
          <w:noProof/>
        </w:rPr>
        <w:t xml:space="preserve"> and scale-up</w:t>
      </w:r>
      <w:r w:rsidRPr="004854A6">
        <w:rPr>
          <w:b/>
          <w:bCs/>
          <w:noProof/>
        </w:rPr>
        <w:t xml:space="preserve"> </w:t>
      </w:r>
      <w:r w:rsidR="00114478" w:rsidRPr="004854A6">
        <w:rPr>
          <w:b/>
          <w:bCs/>
          <w:noProof/>
        </w:rPr>
        <w:t xml:space="preserve">of </w:t>
      </w:r>
      <w:r w:rsidR="00CA4089">
        <w:rPr>
          <w:b/>
          <w:bCs/>
          <w:noProof/>
        </w:rPr>
        <w:t xml:space="preserve">financial instruments and </w:t>
      </w:r>
      <w:r w:rsidR="00114478" w:rsidRPr="004854A6">
        <w:rPr>
          <w:b/>
          <w:bCs/>
          <w:noProof/>
        </w:rPr>
        <w:t>blended financing schemes</w:t>
      </w:r>
      <w:r w:rsidR="00114478">
        <w:rPr>
          <w:noProof/>
        </w:rPr>
        <w:t>, combining grants, advisory services and guarantees</w:t>
      </w:r>
      <w:r>
        <w:rPr>
          <w:noProof/>
        </w:rPr>
        <w:t xml:space="preserve"> to meet sector-specific needs. </w:t>
      </w:r>
      <w:r w:rsidR="00CA4089">
        <w:rPr>
          <w:noProof/>
          <w:szCs w:val="24"/>
        </w:rPr>
        <w:t xml:space="preserve">The </w:t>
      </w:r>
      <w:r w:rsidR="00CA4089" w:rsidRPr="00E81EA9">
        <w:rPr>
          <w:b/>
          <w:bCs/>
          <w:noProof/>
          <w:szCs w:val="24"/>
        </w:rPr>
        <w:t>Commission Recommendation on unlocking private investment in energy efficiency</w:t>
      </w:r>
      <w:r w:rsidR="00CA4089">
        <w:rPr>
          <w:noProof/>
          <w:szCs w:val="24"/>
        </w:rPr>
        <w:t xml:space="preserve"> provides </w:t>
      </w:r>
      <w:r w:rsidR="00CA4089" w:rsidRPr="00AA51DC">
        <w:rPr>
          <w:noProof/>
          <w:szCs w:val="24"/>
        </w:rPr>
        <w:t xml:space="preserve">valuable guidance </w:t>
      </w:r>
      <w:r w:rsidR="00CA4089">
        <w:rPr>
          <w:noProof/>
          <w:szCs w:val="24"/>
        </w:rPr>
        <w:t xml:space="preserve">and concrete examples </w:t>
      </w:r>
      <w:r w:rsidR="00CA4089" w:rsidRPr="00AA51DC">
        <w:rPr>
          <w:noProof/>
          <w:szCs w:val="24"/>
        </w:rPr>
        <w:t xml:space="preserve">to Member States and market </w:t>
      </w:r>
      <w:r w:rsidR="00CA4089">
        <w:rPr>
          <w:noProof/>
          <w:szCs w:val="24"/>
        </w:rPr>
        <w:t>actors to mobilise private sector resources.</w:t>
      </w:r>
    </w:p>
    <w:p w14:paraId="43EB1CBC" w14:textId="6909AA20" w:rsidR="00114478" w:rsidRDefault="00114478" w:rsidP="00893876">
      <w:pPr>
        <w:spacing w:after="0" w:line="276" w:lineRule="auto"/>
        <w:rPr>
          <w:noProof/>
          <w:szCs w:val="24"/>
        </w:rPr>
      </w:pPr>
      <w:r>
        <w:rPr>
          <w:noProof/>
          <w:szCs w:val="24"/>
        </w:rPr>
        <w:t>S</w:t>
      </w:r>
      <w:r w:rsidRPr="00232F3F">
        <w:rPr>
          <w:noProof/>
          <w:szCs w:val="24"/>
        </w:rPr>
        <w:t xml:space="preserve">trong </w:t>
      </w:r>
      <w:r w:rsidRPr="00232F3F">
        <w:rPr>
          <w:b/>
          <w:bCs/>
          <w:noProof/>
          <w:szCs w:val="24"/>
        </w:rPr>
        <w:t xml:space="preserve">project development assistance, market uptake initiatives and capacity-building </w:t>
      </w:r>
      <w:r>
        <w:rPr>
          <w:b/>
          <w:bCs/>
          <w:noProof/>
          <w:szCs w:val="24"/>
        </w:rPr>
        <w:t xml:space="preserve">measures </w:t>
      </w:r>
      <w:r w:rsidRPr="00232F3F">
        <w:rPr>
          <w:noProof/>
          <w:szCs w:val="24"/>
        </w:rPr>
        <w:t>are needed</w:t>
      </w:r>
      <w:r w:rsidRPr="00A44751">
        <w:rPr>
          <w:noProof/>
          <w:szCs w:val="24"/>
        </w:rPr>
        <w:t xml:space="preserve"> </w:t>
      </w:r>
      <w:r>
        <w:rPr>
          <w:noProof/>
          <w:szCs w:val="24"/>
        </w:rPr>
        <w:t>t</w:t>
      </w:r>
      <w:r w:rsidRPr="00232F3F">
        <w:rPr>
          <w:noProof/>
          <w:szCs w:val="24"/>
        </w:rPr>
        <w:t xml:space="preserve">o </w:t>
      </w:r>
      <w:r>
        <w:rPr>
          <w:noProof/>
          <w:szCs w:val="24"/>
        </w:rPr>
        <w:t xml:space="preserve">improve </w:t>
      </w:r>
      <w:r w:rsidRPr="00232F3F">
        <w:rPr>
          <w:noProof/>
          <w:szCs w:val="24"/>
        </w:rPr>
        <w:t xml:space="preserve">the efficiency </w:t>
      </w:r>
      <w:r>
        <w:rPr>
          <w:noProof/>
          <w:szCs w:val="24"/>
        </w:rPr>
        <w:t xml:space="preserve">and uptake </w:t>
      </w:r>
      <w:r w:rsidRPr="00232F3F">
        <w:rPr>
          <w:noProof/>
          <w:szCs w:val="24"/>
        </w:rPr>
        <w:t xml:space="preserve">of public and private funds. Under the next MFF, the Commission will build on existing EU programmes </w:t>
      </w:r>
      <w:r>
        <w:rPr>
          <w:noProof/>
          <w:szCs w:val="24"/>
        </w:rPr>
        <w:t>such as</w:t>
      </w:r>
      <w:r w:rsidRPr="00232F3F">
        <w:rPr>
          <w:noProof/>
          <w:szCs w:val="24"/>
        </w:rPr>
        <w:t xml:space="preserve"> LIFE C</w:t>
      </w:r>
      <w:r>
        <w:rPr>
          <w:noProof/>
          <w:szCs w:val="24"/>
        </w:rPr>
        <w:t>E</w:t>
      </w:r>
      <w:r w:rsidRPr="00232F3F">
        <w:rPr>
          <w:noProof/>
          <w:szCs w:val="24"/>
        </w:rPr>
        <w:t>T and ELENA, which have demonstrated high leverage in terms of investments and energy savings</w:t>
      </w:r>
      <w:r>
        <w:rPr>
          <w:noProof/>
          <w:szCs w:val="24"/>
        </w:rPr>
        <w:t xml:space="preserve">, </w:t>
      </w:r>
      <w:r w:rsidRPr="00232F3F">
        <w:rPr>
          <w:noProof/>
          <w:szCs w:val="24"/>
        </w:rPr>
        <w:t>to prepare the ground for larger direct investment programmes.</w:t>
      </w:r>
    </w:p>
    <w:p w14:paraId="713DDA53" w14:textId="77777777" w:rsidR="00114478" w:rsidRDefault="00114478" w:rsidP="004854A6">
      <w:pPr>
        <w:spacing w:after="0" w:line="276" w:lineRule="auto"/>
        <w:rPr>
          <w:noProof/>
          <w:szCs w:val="24"/>
        </w:rPr>
      </w:pPr>
    </w:p>
    <w:p w14:paraId="10B1183B" w14:textId="4E3AE189" w:rsidR="00FC0143" w:rsidRPr="002E3470" w:rsidRDefault="00FC0143" w:rsidP="00FC0143">
      <w:pPr>
        <w:spacing w:line="276" w:lineRule="auto"/>
        <w:rPr>
          <w:noProof/>
          <w:szCs w:val="24"/>
        </w:rPr>
      </w:pPr>
      <w:r w:rsidRPr="00DB3CF9">
        <w:rPr>
          <w:noProof/>
          <w:szCs w:val="24"/>
        </w:rPr>
        <w:t xml:space="preserve">To maximise the impact of public funding in support to </w:t>
      </w:r>
      <w:r w:rsidRPr="00CA15A0">
        <w:rPr>
          <w:noProof/>
          <w:szCs w:val="24"/>
        </w:rPr>
        <w:t xml:space="preserve">energy efficiency investments, </w:t>
      </w:r>
      <w:r w:rsidRPr="004854A6">
        <w:rPr>
          <w:b/>
          <w:bCs/>
          <w:noProof/>
          <w:szCs w:val="24"/>
        </w:rPr>
        <w:t>Member States should increase the use of financial instruments</w:t>
      </w:r>
      <w:r w:rsidRPr="00DB3CF9">
        <w:rPr>
          <w:noProof/>
          <w:szCs w:val="24"/>
        </w:rPr>
        <w:t xml:space="preserve"> and </w:t>
      </w:r>
      <w:r w:rsidRPr="00CA15A0">
        <w:rPr>
          <w:noProof/>
          <w:szCs w:val="24"/>
        </w:rPr>
        <w:t>reduc</w:t>
      </w:r>
      <w:r w:rsidRPr="00DB3CF9">
        <w:rPr>
          <w:noProof/>
          <w:szCs w:val="24"/>
        </w:rPr>
        <w:t>e their</w:t>
      </w:r>
      <w:r w:rsidRPr="00CA15A0">
        <w:rPr>
          <w:noProof/>
          <w:szCs w:val="24"/>
        </w:rPr>
        <w:t xml:space="preserve"> reliance on grants</w:t>
      </w:r>
      <w:r w:rsidRPr="00DB3CF9">
        <w:rPr>
          <w:noProof/>
          <w:szCs w:val="24"/>
        </w:rPr>
        <w:t xml:space="preserve">. However, </w:t>
      </w:r>
      <w:r w:rsidRPr="004854A6">
        <w:rPr>
          <w:noProof/>
          <w:szCs w:val="24"/>
        </w:rPr>
        <w:t>grants should still be used to address market failures</w:t>
      </w:r>
      <w:r w:rsidRPr="002E3470">
        <w:rPr>
          <w:noProof/>
          <w:szCs w:val="24"/>
        </w:rPr>
        <w:t xml:space="preserve"> and </w:t>
      </w:r>
      <w:r w:rsidRPr="004854A6">
        <w:rPr>
          <w:noProof/>
          <w:szCs w:val="24"/>
        </w:rPr>
        <w:t>ensure social inclusion</w:t>
      </w:r>
      <w:r w:rsidRPr="002E3470">
        <w:rPr>
          <w:noProof/>
          <w:szCs w:val="24"/>
        </w:rPr>
        <w:t xml:space="preserve"> and </w:t>
      </w:r>
      <w:r w:rsidRPr="004854A6">
        <w:rPr>
          <w:noProof/>
          <w:szCs w:val="24"/>
        </w:rPr>
        <w:t>targeted support for specific sectoral needs</w:t>
      </w:r>
      <w:r w:rsidRPr="002E3470">
        <w:rPr>
          <w:noProof/>
          <w:szCs w:val="24"/>
        </w:rPr>
        <w:t>.</w:t>
      </w:r>
    </w:p>
    <w:p w14:paraId="515B90C0" w14:textId="09FF7B01" w:rsidR="00893876" w:rsidRPr="00DB3CF9" w:rsidRDefault="00893876" w:rsidP="00893876">
      <w:pPr>
        <w:spacing w:line="276" w:lineRule="auto"/>
        <w:rPr>
          <w:noProof/>
          <w:szCs w:val="24"/>
        </w:rPr>
      </w:pPr>
      <w:r w:rsidRPr="00893876">
        <w:rPr>
          <w:noProof/>
          <w:szCs w:val="24"/>
        </w:rPr>
        <w:t>At the same time, the enabling framework should promote the effective deployment and use of enabling tools, such as energy efficiency loans and mortgages, and combined portfolio guarantees, for building renovation, energy performance contracting, pay-for-performance financial schemes, fiscal incentives and energy performance standards.</w:t>
      </w:r>
    </w:p>
    <w:p w14:paraId="087FDEDA" w14:textId="77777777" w:rsidR="009155F9" w:rsidRDefault="009155F9" w:rsidP="004854A6">
      <w:pPr>
        <w:pStyle w:val="Text2"/>
        <w:spacing w:line="276" w:lineRule="auto"/>
        <w:ind w:left="0"/>
        <w:rPr>
          <w:noProof/>
        </w:rPr>
      </w:pPr>
      <w:r>
        <w:rPr>
          <w:noProof/>
        </w:rPr>
        <w:t xml:space="preserve">Given the complexities and challenges associated with financing energy efficiency projects, the Commission recognises an increasing need for effective financing solutions,  for large energy efficiency </w:t>
      </w:r>
      <w:r w:rsidRPr="004854A6">
        <w:rPr>
          <w:b/>
          <w:bCs/>
          <w:noProof/>
        </w:rPr>
        <w:t>investment pipelines and de-risk investments</w:t>
      </w:r>
      <w:r>
        <w:rPr>
          <w:noProof/>
        </w:rPr>
        <w:t>.</w:t>
      </w:r>
    </w:p>
    <w:p w14:paraId="6B1DE176" w14:textId="286965BE" w:rsidR="005256F5" w:rsidRDefault="009155F9" w:rsidP="004854A6">
      <w:pPr>
        <w:pStyle w:val="Text2"/>
        <w:spacing w:line="276" w:lineRule="auto"/>
        <w:ind w:left="0"/>
        <w:rPr>
          <w:noProof/>
        </w:rPr>
      </w:pPr>
      <w:r w:rsidRPr="004854A6">
        <w:rPr>
          <w:b/>
          <w:bCs/>
          <w:noProof/>
        </w:rPr>
        <w:t>Energy Efficiency Accelerator Instruments</w:t>
      </w:r>
      <w:r>
        <w:rPr>
          <w:noProof/>
        </w:rPr>
        <w:t xml:space="preserve"> could include sector-specific components to rapidly increase investments in building renovation, SMEs and micro-enterprises, and heating and cooling systems. Member States could </w:t>
      </w:r>
      <w:r w:rsidR="005256F5">
        <w:rPr>
          <w:noProof/>
        </w:rPr>
        <w:t>involved</w:t>
      </w:r>
      <w:r>
        <w:rPr>
          <w:noProof/>
        </w:rPr>
        <w:t xml:space="preserve"> the national hubs of the European Energy Efficiency Financing Coalition </w:t>
      </w:r>
      <w:r w:rsidR="005256F5">
        <w:rPr>
          <w:noProof/>
        </w:rPr>
        <w:t>in the development of these</w:t>
      </w:r>
      <w:r>
        <w:rPr>
          <w:noProof/>
        </w:rPr>
        <w:t xml:space="preserve"> instruments. </w:t>
      </w:r>
    </w:p>
    <w:p w14:paraId="0D4EC125" w14:textId="00C53C2D" w:rsidR="005256F5" w:rsidRDefault="005256F5" w:rsidP="007D751C">
      <w:pPr>
        <w:pStyle w:val="Text2"/>
        <w:spacing w:line="276" w:lineRule="auto"/>
        <w:ind w:left="0"/>
        <w:rPr>
          <w:noProof/>
        </w:rPr>
      </w:pPr>
      <w:r>
        <w:rPr>
          <w:b/>
          <w:bCs/>
          <w:noProof/>
          <w:color w:val="000000" w:themeColor="text1"/>
        </w:rPr>
        <w:t>P</w:t>
      </w:r>
      <w:r w:rsidRPr="00232F3F">
        <w:rPr>
          <w:b/>
          <w:bCs/>
          <w:noProof/>
          <w:color w:val="000000" w:themeColor="text1"/>
        </w:rPr>
        <w:t>ublic-private partnerships</w:t>
      </w:r>
      <w:r w:rsidRPr="00232F3F">
        <w:rPr>
          <w:noProof/>
          <w:color w:val="000000" w:themeColor="text1"/>
        </w:rPr>
        <w:t xml:space="preserve"> such as the EEEF have</w:t>
      </w:r>
      <w:r>
        <w:rPr>
          <w:noProof/>
          <w:color w:val="000000" w:themeColor="text1"/>
        </w:rPr>
        <w:t xml:space="preserve"> proven a success in terms of </w:t>
      </w:r>
      <w:r w:rsidRPr="00232F3F">
        <w:rPr>
          <w:noProof/>
          <w:color w:val="000000" w:themeColor="text1"/>
        </w:rPr>
        <w:t>scal</w:t>
      </w:r>
      <w:r>
        <w:rPr>
          <w:noProof/>
          <w:color w:val="000000" w:themeColor="text1"/>
        </w:rPr>
        <w:t>ing</w:t>
      </w:r>
      <w:r w:rsidRPr="00232F3F">
        <w:rPr>
          <w:noProof/>
          <w:color w:val="000000" w:themeColor="text1"/>
        </w:rPr>
        <w:t xml:space="preserve"> up investment projects and mobilis</w:t>
      </w:r>
      <w:r>
        <w:rPr>
          <w:noProof/>
          <w:color w:val="000000" w:themeColor="text1"/>
        </w:rPr>
        <w:t>ing</w:t>
      </w:r>
      <w:r w:rsidRPr="00232F3F">
        <w:rPr>
          <w:noProof/>
          <w:color w:val="000000" w:themeColor="text1"/>
        </w:rPr>
        <w:t xml:space="preserve"> private</w:t>
      </w:r>
      <w:r>
        <w:rPr>
          <w:noProof/>
          <w:color w:val="000000" w:themeColor="text1"/>
        </w:rPr>
        <w:t>-</w:t>
      </w:r>
      <w:r w:rsidRPr="00232F3F">
        <w:rPr>
          <w:noProof/>
          <w:color w:val="000000" w:themeColor="text1"/>
        </w:rPr>
        <w:t xml:space="preserve">sector funding. </w:t>
      </w:r>
      <w:r>
        <w:rPr>
          <w:noProof/>
          <w:color w:val="000000" w:themeColor="text1"/>
        </w:rPr>
        <w:t>This</w:t>
      </w:r>
      <w:r w:rsidRPr="00232F3F">
        <w:rPr>
          <w:noProof/>
          <w:color w:val="000000" w:themeColor="text1"/>
        </w:rPr>
        <w:t xml:space="preserve"> </w:t>
      </w:r>
      <w:r>
        <w:rPr>
          <w:noProof/>
          <w:color w:val="000000" w:themeColor="text1"/>
        </w:rPr>
        <w:t xml:space="preserve">demonstrates </w:t>
      </w:r>
      <w:r w:rsidRPr="00232F3F">
        <w:rPr>
          <w:noProof/>
          <w:color w:val="000000" w:themeColor="text1"/>
        </w:rPr>
        <w:t xml:space="preserve">the potential benefits of replicating and scaling </w:t>
      </w:r>
      <w:r>
        <w:rPr>
          <w:noProof/>
          <w:color w:val="000000" w:themeColor="text1"/>
        </w:rPr>
        <w:t xml:space="preserve">up this model </w:t>
      </w:r>
      <w:r w:rsidRPr="00232F3F">
        <w:rPr>
          <w:noProof/>
          <w:color w:val="000000" w:themeColor="text1"/>
        </w:rPr>
        <w:t>in a broader EU energy efficiency financing framework</w:t>
      </w:r>
      <w:r w:rsidR="009155F9">
        <w:rPr>
          <w:noProof/>
        </w:rPr>
        <w:t xml:space="preserve">. These partnerships can serve as a model for next-generation accelerator instruments. By doing so, the </w:t>
      </w:r>
      <w:r w:rsidR="004C22CC">
        <w:rPr>
          <w:noProof/>
        </w:rPr>
        <w:t>Union</w:t>
      </w:r>
      <w:r w:rsidR="009155F9">
        <w:rPr>
          <w:noProof/>
        </w:rPr>
        <w:t xml:space="preserve"> can unlock significant benefits for energy efficiency projects, including reduced risk, increased financing, and improved project development.</w:t>
      </w:r>
    </w:p>
    <w:p w14:paraId="3750E4CC" w14:textId="37011BA8" w:rsidR="00CA4089" w:rsidRDefault="00CA4089" w:rsidP="00CA4089">
      <w:pPr>
        <w:pStyle w:val="Text2"/>
        <w:spacing w:line="276" w:lineRule="auto"/>
        <w:ind w:left="0"/>
        <w:rPr>
          <w:noProof/>
          <w:lang w:val="en-IE"/>
        </w:rPr>
      </w:pPr>
      <w:r>
        <w:rPr>
          <w:noProof/>
          <w:lang w:val="en-IE"/>
        </w:rPr>
        <w:t>Finally, t</w:t>
      </w:r>
      <w:r w:rsidRPr="008D24FE">
        <w:rPr>
          <w:noProof/>
          <w:lang w:val="en-IE"/>
        </w:rPr>
        <w:t xml:space="preserve">o </w:t>
      </w:r>
      <w:r>
        <w:rPr>
          <w:noProof/>
          <w:lang w:val="en-IE"/>
        </w:rPr>
        <w:t>significantly boost</w:t>
      </w:r>
      <w:r w:rsidRPr="008D24FE">
        <w:rPr>
          <w:noProof/>
          <w:lang w:val="en-IE"/>
        </w:rPr>
        <w:t xml:space="preserve"> private investments </w:t>
      </w:r>
      <w:r>
        <w:rPr>
          <w:noProof/>
          <w:lang w:val="en-IE"/>
        </w:rPr>
        <w:t>in</w:t>
      </w:r>
      <w:r w:rsidRPr="008D24FE">
        <w:rPr>
          <w:noProof/>
          <w:lang w:val="en-IE"/>
        </w:rPr>
        <w:t xml:space="preserve"> energy efficiency,</w:t>
      </w:r>
      <w:r>
        <w:rPr>
          <w:noProof/>
          <w:lang w:val="en-IE"/>
        </w:rPr>
        <w:t xml:space="preserve"> while ensuring the effective use of public funds,</w:t>
      </w:r>
      <w:r w:rsidRPr="008D24FE">
        <w:rPr>
          <w:b/>
          <w:noProof/>
          <w:lang w:val="en-IE"/>
        </w:rPr>
        <w:t xml:space="preserve"> </w:t>
      </w:r>
      <w:r>
        <w:rPr>
          <w:bCs/>
          <w:noProof/>
          <w:lang w:val="en-IE"/>
        </w:rPr>
        <w:t xml:space="preserve">the Commission launched, in 2024, </w:t>
      </w:r>
      <w:r w:rsidRPr="004854A6">
        <w:rPr>
          <w:b/>
          <w:noProof/>
          <w:lang w:val="en-IE"/>
        </w:rPr>
        <w:t>the European Energy Efficiency Financing Coalition.</w:t>
      </w:r>
      <w:r>
        <w:rPr>
          <w:bCs/>
          <w:noProof/>
          <w:lang w:val="en-IE"/>
        </w:rPr>
        <w:t xml:space="preserve"> The continuation and further reinforcement of this</w:t>
      </w:r>
      <w:r>
        <w:rPr>
          <w:b/>
          <w:noProof/>
          <w:color w:val="000000" w:themeColor="text1"/>
          <w:lang w:val="en-IE"/>
        </w:rPr>
        <w:t xml:space="preserve"> </w:t>
      </w:r>
      <w:r w:rsidRPr="004854A6">
        <w:rPr>
          <w:bCs/>
          <w:noProof/>
          <w:lang w:val="en-IE"/>
        </w:rPr>
        <w:t>structured partnership between the Commission, Member States, financial institutions, and industry,</w:t>
      </w:r>
      <w:r>
        <w:rPr>
          <w:b/>
          <w:noProof/>
          <w:lang w:val="en-IE"/>
        </w:rPr>
        <w:t xml:space="preserve"> </w:t>
      </w:r>
      <w:r w:rsidRPr="00DB3CF9">
        <w:rPr>
          <w:bCs/>
          <w:noProof/>
          <w:lang w:val="en-IE"/>
        </w:rPr>
        <w:t xml:space="preserve">is </w:t>
      </w:r>
      <w:r>
        <w:rPr>
          <w:bCs/>
          <w:noProof/>
          <w:lang w:val="en-IE"/>
        </w:rPr>
        <w:t>crucial</w:t>
      </w:r>
      <w:r w:rsidR="004833E5">
        <w:rPr>
          <w:bCs/>
          <w:noProof/>
          <w:lang w:val="en-IE"/>
        </w:rPr>
        <w:t xml:space="preserve"> for the achievement of the </w:t>
      </w:r>
      <w:r w:rsidR="004C22CC">
        <w:rPr>
          <w:bCs/>
          <w:noProof/>
          <w:lang w:val="en-IE"/>
        </w:rPr>
        <w:t>Union’s</w:t>
      </w:r>
      <w:r w:rsidR="004833E5">
        <w:rPr>
          <w:bCs/>
          <w:noProof/>
          <w:lang w:val="en-IE"/>
        </w:rPr>
        <w:t xml:space="preserve"> energy efficiency goals</w:t>
      </w:r>
      <w:r w:rsidRPr="008D24FE">
        <w:rPr>
          <w:noProof/>
          <w:lang w:val="en-IE"/>
        </w:rPr>
        <w:t>.</w:t>
      </w:r>
    </w:p>
    <w:p w14:paraId="4B7E5E1A" w14:textId="5582FE53" w:rsidR="009155F9" w:rsidRPr="008D24FE" w:rsidRDefault="009155F9" w:rsidP="009155F9">
      <w:pPr>
        <w:pStyle w:val="Text2"/>
        <w:spacing w:line="276" w:lineRule="auto"/>
        <w:ind w:left="0"/>
        <w:rPr>
          <w:noProof/>
          <w:lang w:val="en-IE"/>
        </w:rPr>
      </w:pPr>
      <w:r w:rsidRPr="008D24FE">
        <w:rPr>
          <w:noProof/>
          <w:lang w:val="en-IE"/>
        </w:rPr>
        <w:t>The Commission invites both the European Parliament and the Council to take note of this report</w:t>
      </w:r>
      <w:r>
        <w:rPr>
          <w:noProof/>
          <w:lang w:val="en-IE"/>
        </w:rPr>
        <w:t>.</w:t>
      </w:r>
    </w:p>
    <w:p w14:paraId="20E29326" w14:textId="77777777" w:rsidR="009155F9" w:rsidRPr="004854A6" w:rsidRDefault="009155F9" w:rsidP="007D751C">
      <w:pPr>
        <w:pStyle w:val="Text2"/>
        <w:spacing w:line="276" w:lineRule="auto"/>
        <w:ind w:left="0"/>
        <w:rPr>
          <w:noProof/>
          <w:lang w:val="en-IE"/>
        </w:rPr>
      </w:pPr>
    </w:p>
    <w:p w14:paraId="4C61DA10" w14:textId="77777777" w:rsidR="00FC0143" w:rsidRDefault="00FC0143" w:rsidP="007D751C">
      <w:pPr>
        <w:pStyle w:val="Text2"/>
        <w:spacing w:line="276" w:lineRule="auto"/>
        <w:ind w:left="0"/>
        <w:rPr>
          <w:noProof/>
        </w:rPr>
      </w:pPr>
    </w:p>
    <w:bookmarkEnd w:id="0"/>
    <w:p w14:paraId="326ED15D" w14:textId="134077B6" w:rsidR="20033A7D" w:rsidRPr="00232F3F" w:rsidRDefault="20033A7D" w:rsidP="007D751C">
      <w:pPr>
        <w:pStyle w:val="Text2"/>
        <w:spacing w:line="276" w:lineRule="auto"/>
        <w:ind w:left="0"/>
        <w:rPr>
          <w:noProof/>
        </w:rPr>
      </w:pPr>
    </w:p>
    <w:sectPr w:rsidR="20033A7D" w:rsidRPr="00232F3F" w:rsidSect="0001121F">
      <w:headerReference w:type="even" r:id="rId23"/>
      <w:headerReference w:type="default" r:id="rId24"/>
      <w:footerReference w:type="even" r:id="rId25"/>
      <w:footerReference w:type="default" r:id="rId26"/>
      <w:headerReference w:type="first" r:id="rId27"/>
      <w:footerReference w:type="first" r:id="rId28"/>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69E0B8" w14:textId="77777777" w:rsidR="009D277A" w:rsidRPr="00232F3F" w:rsidRDefault="009D277A">
      <w:pPr>
        <w:spacing w:after="0"/>
      </w:pPr>
      <w:r w:rsidRPr="00232F3F">
        <w:separator/>
      </w:r>
    </w:p>
  </w:endnote>
  <w:endnote w:type="continuationSeparator" w:id="0">
    <w:p w14:paraId="66E43AD8" w14:textId="77777777" w:rsidR="009D277A" w:rsidRPr="00232F3F" w:rsidRDefault="009D277A">
      <w:pPr>
        <w:spacing w:after="0"/>
      </w:pPr>
      <w:r w:rsidRPr="00232F3F">
        <w:continuationSeparator/>
      </w:r>
    </w:p>
  </w:endnote>
  <w:endnote w:type="continuationNotice" w:id="1">
    <w:p w14:paraId="43BBF21D" w14:textId="77777777" w:rsidR="009D277A" w:rsidRPr="00232F3F" w:rsidRDefault="009D277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ptos">
    <w:panose1 w:val="00000000000000000000"/>
    <w:charset w:val="00"/>
    <w:family w:val="roman"/>
    <w:notTrueType/>
    <w:pitch w:val="default"/>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71613" w14:textId="04F556D1" w:rsidR="00C742A9" w:rsidRPr="00C742A9" w:rsidRDefault="00C742A9" w:rsidP="00C742A9">
    <w:pPr>
      <w:pStyle w:val="FooterCoverPage"/>
      <w:rPr>
        <w:rFonts w:ascii="Arial" w:hAnsi="Arial" w:cs="Arial"/>
        <w:b/>
        <w:sz w:val="48"/>
      </w:rPr>
    </w:pPr>
    <w:r w:rsidRPr="00C742A9">
      <w:rPr>
        <w:rFonts w:ascii="Arial" w:hAnsi="Arial" w:cs="Arial"/>
        <w:b/>
        <w:sz w:val="48"/>
      </w:rPr>
      <w:t>EN</w:t>
    </w:r>
    <w:r w:rsidRPr="00C742A9">
      <w:rPr>
        <w:rFonts w:ascii="Arial" w:hAnsi="Arial" w:cs="Arial"/>
        <w:b/>
        <w:sz w:val="48"/>
      </w:rPr>
      <w:tab/>
    </w:r>
    <w:r w:rsidRPr="00C742A9">
      <w:rPr>
        <w:rFonts w:ascii="Arial" w:hAnsi="Arial" w:cs="Arial"/>
        <w:b/>
        <w:sz w:val="48"/>
      </w:rPr>
      <w:tab/>
    </w:r>
    <w:r w:rsidRPr="00C742A9">
      <w:tab/>
    </w:r>
    <w:r w:rsidRPr="00C742A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38DF4" w14:textId="0D3C340D" w:rsidR="00C742A9" w:rsidRPr="00C742A9" w:rsidRDefault="00C742A9" w:rsidP="00C742A9">
    <w:pPr>
      <w:pStyle w:val="FooterCoverPage"/>
      <w:rPr>
        <w:rFonts w:ascii="Arial" w:hAnsi="Arial" w:cs="Arial"/>
        <w:b/>
        <w:sz w:val="48"/>
      </w:rPr>
    </w:pPr>
    <w:r w:rsidRPr="00C742A9">
      <w:rPr>
        <w:rFonts w:ascii="Arial" w:hAnsi="Arial" w:cs="Arial"/>
        <w:b/>
        <w:sz w:val="48"/>
      </w:rPr>
      <w:t>EN</w:t>
    </w:r>
    <w:r w:rsidRPr="00C742A9">
      <w:rPr>
        <w:rFonts w:ascii="Arial" w:hAnsi="Arial" w:cs="Arial"/>
        <w:b/>
        <w:sz w:val="48"/>
      </w:rPr>
      <w:tab/>
    </w:r>
    <w:r w:rsidRPr="00C742A9">
      <w:rPr>
        <w:rFonts w:ascii="Arial" w:hAnsi="Arial" w:cs="Arial"/>
        <w:b/>
        <w:sz w:val="48"/>
      </w:rPr>
      <w:tab/>
    </w:r>
    <w:r w:rsidRPr="00C742A9">
      <w:tab/>
    </w:r>
    <w:r w:rsidRPr="00C742A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97F82" w14:textId="77777777" w:rsidR="00C742A9" w:rsidRPr="00C742A9" w:rsidRDefault="00C742A9" w:rsidP="00C742A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4106A" w14:textId="77777777" w:rsidR="0001121F" w:rsidRPr="00232F3F" w:rsidRDefault="0001121F">
    <w:pPr>
      <w:pStyle w:val="FooterLine"/>
      <w:jc w:val="center"/>
    </w:pPr>
    <w:r w:rsidRPr="00232F3F">
      <w:fldChar w:fldCharType="begin"/>
    </w:r>
    <w:r w:rsidRPr="00232F3F">
      <w:instrText>PAGE   \* MERGEFORMAT</w:instrText>
    </w:r>
    <w:r w:rsidRPr="00232F3F">
      <w:fldChar w:fldCharType="separate"/>
    </w:r>
    <w:r w:rsidRPr="00232F3F">
      <w:t>1</w:t>
    </w:r>
    <w:r w:rsidRPr="00232F3F">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9E5A3" w14:textId="0642CEF3" w:rsidR="0001121F" w:rsidRPr="00232F3F" w:rsidRDefault="0001121F">
    <w:pPr>
      <w:pStyle w:val="FooterLine"/>
      <w:jc w:val="center"/>
    </w:pPr>
    <w:r w:rsidRPr="00232F3F">
      <w:fldChar w:fldCharType="begin"/>
    </w:r>
    <w:r w:rsidRPr="00232F3F">
      <w:instrText>PAGE   \* MERGEFORMAT</w:instrText>
    </w:r>
    <w:r w:rsidRPr="00232F3F">
      <w:fldChar w:fldCharType="separate"/>
    </w:r>
    <w:r w:rsidR="00C742A9">
      <w:rPr>
        <w:noProof/>
      </w:rPr>
      <w:t>5</w:t>
    </w:r>
    <w:r w:rsidRPr="00232F3F">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07BA1" w14:textId="181CA768" w:rsidR="0001121F" w:rsidRPr="00232F3F" w:rsidRDefault="0001121F" w:rsidP="00011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B26D97" w14:textId="77777777" w:rsidR="009D277A" w:rsidRPr="00232F3F" w:rsidRDefault="009D277A">
      <w:pPr>
        <w:spacing w:after="0"/>
      </w:pPr>
      <w:r w:rsidRPr="00232F3F">
        <w:separator/>
      </w:r>
    </w:p>
  </w:footnote>
  <w:footnote w:type="continuationSeparator" w:id="0">
    <w:p w14:paraId="5BF72505" w14:textId="77777777" w:rsidR="009D277A" w:rsidRPr="00232F3F" w:rsidRDefault="009D277A">
      <w:pPr>
        <w:spacing w:after="0"/>
      </w:pPr>
      <w:r w:rsidRPr="00232F3F">
        <w:continuationSeparator/>
      </w:r>
    </w:p>
  </w:footnote>
  <w:footnote w:type="continuationNotice" w:id="1">
    <w:p w14:paraId="3BECEC66" w14:textId="77777777" w:rsidR="009D277A" w:rsidRPr="00232F3F" w:rsidRDefault="009D277A">
      <w:pPr>
        <w:spacing w:after="0"/>
      </w:pPr>
    </w:p>
  </w:footnote>
  <w:footnote w:id="2">
    <w:p w14:paraId="4F02D8BA" w14:textId="33E720C8" w:rsidR="00DF59D0" w:rsidRPr="00232F3F" w:rsidRDefault="009323A6" w:rsidP="00116EE3">
      <w:pPr>
        <w:pStyle w:val="FootnoteText"/>
        <w:spacing w:after="0"/>
      </w:pPr>
      <w:r w:rsidRPr="00232F3F">
        <w:t>(</w:t>
      </w:r>
      <w:r w:rsidR="00DF59D0" w:rsidRPr="00232F3F">
        <w:rPr>
          <w:rStyle w:val="FootnoteReference"/>
        </w:rPr>
        <w:footnoteRef/>
      </w:r>
      <w:r w:rsidRPr="00232F3F">
        <w:t>)</w:t>
      </w:r>
      <w:r w:rsidRPr="00232F3F">
        <w:tab/>
      </w:r>
      <w:hyperlink r:id="rId1" w:history="1">
        <w:r w:rsidR="00DF59D0" w:rsidRPr="00232F3F">
          <w:rPr>
            <w:rStyle w:val="Hyperlink"/>
          </w:rPr>
          <w:t>(EU) 2023/1791</w:t>
        </w:r>
      </w:hyperlink>
      <w:r w:rsidR="00A759DD">
        <w:t>.</w:t>
      </w:r>
    </w:p>
  </w:footnote>
  <w:footnote w:id="3">
    <w:p w14:paraId="55A97A5C" w14:textId="4BD394CA" w:rsidR="00A10B8E" w:rsidRPr="00232F3F" w:rsidRDefault="009323A6" w:rsidP="00116EE3">
      <w:pPr>
        <w:pStyle w:val="FootnoteText"/>
        <w:spacing w:after="0"/>
      </w:pPr>
      <w:r w:rsidRPr="00232F3F">
        <w:t>(</w:t>
      </w:r>
      <w:r w:rsidR="00A10B8E" w:rsidRPr="00232F3F">
        <w:rPr>
          <w:rStyle w:val="FootnoteReference"/>
        </w:rPr>
        <w:footnoteRef/>
      </w:r>
      <w:r w:rsidRPr="00232F3F">
        <w:t>)</w:t>
      </w:r>
      <w:r w:rsidRPr="00232F3F">
        <w:tab/>
      </w:r>
      <w:hyperlink r:id="rId2" w:history="1">
        <w:r w:rsidR="00A10B8E" w:rsidRPr="00232F3F">
          <w:rPr>
            <w:rStyle w:val="Hyperlink"/>
          </w:rPr>
          <w:t>(EU) 2024/1275</w:t>
        </w:r>
      </w:hyperlink>
      <w:r w:rsidR="00A759DD">
        <w:t>.</w:t>
      </w:r>
    </w:p>
  </w:footnote>
  <w:footnote w:id="4">
    <w:p w14:paraId="44FB7CE7" w14:textId="77CCAC9A" w:rsidR="00F46029" w:rsidRPr="00232F3F" w:rsidRDefault="00F46029" w:rsidP="00116EE3">
      <w:pPr>
        <w:pStyle w:val="FootnoteText"/>
        <w:spacing w:after="0"/>
      </w:pPr>
      <w:r w:rsidRPr="00232F3F">
        <w:t>(</w:t>
      </w:r>
      <w:r w:rsidRPr="00232F3F">
        <w:rPr>
          <w:rStyle w:val="FootnoteReference"/>
        </w:rPr>
        <w:footnoteRef/>
      </w:r>
      <w:r w:rsidRPr="00232F3F">
        <w:t>)</w:t>
      </w:r>
      <w:r w:rsidRPr="00232F3F">
        <w:tab/>
        <w:t>A Renovation Wave for Europe - greening our buildings, creating jobs, improving lives, COM/2020/662 final</w:t>
      </w:r>
      <w:r w:rsidR="00232F3F" w:rsidRPr="00232F3F">
        <w:t>.</w:t>
      </w:r>
    </w:p>
  </w:footnote>
  <w:footnote w:id="5">
    <w:p w14:paraId="142D7595" w14:textId="3927AEC5" w:rsidR="006D1006" w:rsidRPr="00232F3F" w:rsidRDefault="009323A6" w:rsidP="00116EE3">
      <w:pPr>
        <w:pStyle w:val="FootnoteText"/>
        <w:spacing w:after="0"/>
      </w:pPr>
      <w:r w:rsidRPr="00232F3F">
        <w:t>(</w:t>
      </w:r>
      <w:r w:rsidR="006D1006" w:rsidRPr="00232F3F">
        <w:rPr>
          <w:rStyle w:val="FootnoteReference"/>
        </w:rPr>
        <w:footnoteRef/>
      </w:r>
      <w:r w:rsidRPr="00232F3F">
        <w:t>)</w:t>
      </w:r>
      <w:r w:rsidRPr="00232F3F">
        <w:tab/>
      </w:r>
      <w:hyperlink r:id="rId3" w:history="1">
        <w:r w:rsidR="00715985" w:rsidRPr="00232F3F">
          <w:rPr>
            <w:rStyle w:val="Hyperlink"/>
          </w:rPr>
          <w:t>COM/2024/</w:t>
        </w:r>
        <w:r w:rsidR="00886EE5" w:rsidRPr="00232F3F">
          <w:rPr>
            <w:rStyle w:val="Hyperlink"/>
          </w:rPr>
          <w:t>63 final</w:t>
        </w:r>
      </w:hyperlink>
      <w:r w:rsidR="00A759DD">
        <w:t>.</w:t>
      </w:r>
    </w:p>
  </w:footnote>
  <w:footnote w:id="6">
    <w:p w14:paraId="3301832D" w14:textId="2F90841C" w:rsidR="00A406B5" w:rsidRPr="00232F3F" w:rsidRDefault="00A406B5" w:rsidP="00116EE3">
      <w:pPr>
        <w:pStyle w:val="FootnoteText"/>
        <w:spacing w:after="0"/>
      </w:pPr>
      <w:r w:rsidRPr="00232F3F">
        <w:t>(</w:t>
      </w:r>
      <w:r w:rsidRPr="00232F3F">
        <w:rPr>
          <w:rStyle w:val="FootnoteReference"/>
        </w:rPr>
        <w:footnoteRef/>
      </w:r>
      <w:r w:rsidRPr="00232F3F">
        <w:t>)</w:t>
      </w:r>
      <w:r w:rsidRPr="00232F3F">
        <w:tab/>
        <w:t>The estimate is based on demand side investments to achieve the 2030 climate and energy targets, including energy efficiency targets</w:t>
      </w:r>
      <w:r w:rsidR="00221754">
        <w:t xml:space="preserve"> but</w:t>
      </w:r>
      <w:r w:rsidRPr="00232F3F">
        <w:t xml:space="preserve"> </w:t>
      </w:r>
      <w:r w:rsidR="00B5520B" w:rsidRPr="00232F3F">
        <w:t>exclud</w:t>
      </w:r>
      <w:r w:rsidR="00221754">
        <w:t>ing</w:t>
      </w:r>
      <w:r w:rsidRPr="00232F3F">
        <w:t xml:space="preserve"> investment needs in transport and new constructions.</w:t>
      </w:r>
    </w:p>
  </w:footnote>
  <w:footnote w:id="7">
    <w:p w14:paraId="07EEC4BB" w14:textId="3AEFDEDE" w:rsidR="25239E4E" w:rsidRPr="00232F3F" w:rsidRDefault="00ED2D49" w:rsidP="00116EE3">
      <w:pPr>
        <w:pStyle w:val="FootnoteText"/>
        <w:spacing w:after="0"/>
      </w:pPr>
      <w:r w:rsidRPr="00232F3F">
        <w:t>(</w:t>
      </w:r>
      <w:r w:rsidR="25239E4E" w:rsidRPr="00232F3F">
        <w:rPr>
          <w:rStyle w:val="FootnoteReference"/>
        </w:rPr>
        <w:footnoteRef/>
      </w:r>
      <w:r w:rsidRPr="00232F3F">
        <w:t>)</w:t>
      </w:r>
      <w:r w:rsidRPr="00232F3F">
        <w:tab/>
      </w:r>
      <w:hyperlink r:id="rId4" w:history="1">
        <w:r w:rsidR="25239E4E" w:rsidRPr="00232F3F">
          <w:rPr>
            <w:rStyle w:val="Hyperlink"/>
          </w:rPr>
          <w:t>SWD</w:t>
        </w:r>
        <w:r w:rsidR="00FB24C7" w:rsidRPr="00232F3F">
          <w:rPr>
            <w:rStyle w:val="Hyperlink"/>
          </w:rPr>
          <w:t>/</w:t>
        </w:r>
        <w:r w:rsidR="25239E4E" w:rsidRPr="00232F3F">
          <w:rPr>
            <w:rStyle w:val="Hyperlink"/>
          </w:rPr>
          <w:t>2023</w:t>
        </w:r>
        <w:r w:rsidR="00FB24C7" w:rsidRPr="00232F3F">
          <w:rPr>
            <w:rStyle w:val="Hyperlink"/>
          </w:rPr>
          <w:t>/</w:t>
        </w:r>
        <w:r w:rsidR="25239E4E" w:rsidRPr="00232F3F">
          <w:rPr>
            <w:rStyle w:val="Hyperlink"/>
          </w:rPr>
          <w:t>68 final</w:t>
        </w:r>
      </w:hyperlink>
      <w:r w:rsidR="00221754">
        <w:t>.</w:t>
      </w:r>
    </w:p>
  </w:footnote>
  <w:footnote w:id="8">
    <w:p w14:paraId="15DEA26F" w14:textId="044F1CC9" w:rsidR="004B2475" w:rsidRPr="00232F3F" w:rsidRDefault="004B2475" w:rsidP="00116EE3">
      <w:pPr>
        <w:pStyle w:val="FootnoteText"/>
        <w:spacing w:after="0"/>
      </w:pPr>
      <w:r w:rsidRPr="00232F3F">
        <w:t>(</w:t>
      </w:r>
      <w:r w:rsidRPr="00232F3F">
        <w:rPr>
          <w:rStyle w:val="FootnoteReference"/>
        </w:rPr>
        <w:footnoteRef/>
      </w:r>
      <w:r w:rsidRPr="00232F3F">
        <w:t>)</w:t>
      </w:r>
      <w:r w:rsidRPr="00232F3F">
        <w:tab/>
      </w:r>
      <w:hyperlink r:id="rId5" w:history="1">
        <w:r w:rsidR="0027673E" w:rsidRPr="00232F3F">
          <w:rPr>
            <w:rStyle w:val="Hyperlink"/>
          </w:rPr>
          <w:t>SWD</w:t>
        </w:r>
        <w:r w:rsidR="00FB24C7" w:rsidRPr="00232F3F">
          <w:rPr>
            <w:rStyle w:val="Hyperlink"/>
          </w:rPr>
          <w:t>/</w:t>
        </w:r>
        <w:r w:rsidR="0027673E" w:rsidRPr="00232F3F">
          <w:rPr>
            <w:rStyle w:val="Hyperlink"/>
          </w:rPr>
          <w:t>2024</w:t>
        </w:r>
        <w:r w:rsidR="00FB24C7" w:rsidRPr="00232F3F">
          <w:rPr>
            <w:rStyle w:val="Hyperlink"/>
          </w:rPr>
          <w:t>/</w:t>
        </w:r>
        <w:r w:rsidR="0027673E" w:rsidRPr="00232F3F">
          <w:rPr>
            <w:rStyle w:val="Hyperlink"/>
          </w:rPr>
          <w:t>63 final</w:t>
        </w:r>
      </w:hyperlink>
      <w:r w:rsidR="00221754">
        <w:t>.</w:t>
      </w:r>
    </w:p>
  </w:footnote>
  <w:footnote w:id="9">
    <w:p w14:paraId="38D51AFC" w14:textId="0F7BADAA" w:rsidR="009674B9" w:rsidRPr="00232F3F" w:rsidRDefault="009674B9" w:rsidP="00116EE3">
      <w:pPr>
        <w:pStyle w:val="FootnoteText"/>
        <w:spacing w:after="0"/>
        <w:jc w:val="left"/>
      </w:pPr>
      <w:r w:rsidRPr="00232F3F">
        <w:t>(</w:t>
      </w:r>
      <w:r w:rsidRPr="00232F3F">
        <w:rPr>
          <w:rStyle w:val="FootnoteReference"/>
        </w:rPr>
        <w:footnoteRef/>
      </w:r>
      <w:r w:rsidRPr="00232F3F">
        <w:t>)</w:t>
      </w:r>
      <w:r w:rsidRPr="00232F3F">
        <w:tab/>
      </w:r>
      <w:r w:rsidR="006B11DE" w:rsidRPr="00434C9D">
        <w:t>Th</w:t>
      </w:r>
      <w:r w:rsidR="006B11DE">
        <w:t>is figure shows cost estimates of energy efficiency measures under the RRF targeting the renovation and construction of buildings as well as e</w:t>
      </w:r>
      <w:r w:rsidR="006B11DE" w:rsidRPr="00937184">
        <w:t>nergy efficiency projects in SMEs or large enterprise</w:t>
      </w:r>
      <w:r w:rsidR="006B11DE">
        <w:t>s based on data from September 2025</w:t>
      </w:r>
      <w:r w:rsidR="006B11DE" w:rsidRPr="00434C9D">
        <w:t>. This figure has been obtained by summing the estimated expenditure associated with measures tracked with intervention fields 024/024bis/024ter/025/025bis/025ter/026/026bis</w:t>
      </w:r>
      <w:r w:rsidR="006B11DE">
        <w:t xml:space="preserve"> as defined in </w:t>
      </w:r>
      <w:hyperlink r:id="rId6" w:history="1">
        <w:r w:rsidR="006B11DE" w:rsidRPr="0036105D">
          <w:rPr>
            <w:rStyle w:val="Hyperlink"/>
          </w:rPr>
          <w:t>Annex VI of the RRF Regulation</w:t>
        </w:r>
      </w:hyperlink>
      <w:r w:rsidR="006B11DE">
        <w:t>, which lays out a methodology for climate tracking of RRF supported measures</w:t>
      </w:r>
      <w:r w:rsidR="006B11DE" w:rsidRPr="00434C9D">
        <w:t>.</w:t>
      </w:r>
    </w:p>
  </w:footnote>
  <w:footnote w:id="10">
    <w:p w14:paraId="33CFE1BC" w14:textId="0A4F8AEC" w:rsidR="006B11DE" w:rsidRPr="0045629C" w:rsidRDefault="006B11DE" w:rsidP="0045629C">
      <w:pPr>
        <w:pStyle w:val="FootnoteText"/>
        <w:spacing w:after="0"/>
        <w:rPr>
          <w:lang w:val="en-IE"/>
        </w:rPr>
      </w:pPr>
      <w:r>
        <w:t>(</w:t>
      </w:r>
      <w:r>
        <w:rPr>
          <w:rStyle w:val="FootnoteReference"/>
        </w:rPr>
        <w:footnoteRef/>
      </w:r>
      <w:r>
        <w:t>)</w:t>
      </w:r>
      <w:r>
        <w:tab/>
      </w:r>
      <w:r w:rsidRPr="006B11DE">
        <w:t>This figure shows cost estimates of measures linked to energy efficiency and the renovation and construction of buildings covered under the RRF based on data from September 2025. This figure has been obtained by summing the estimated expenditure associated with measures tracked with intervention fields 025/025bis/025ter/026/026bis as defined in Annex VI of the RRF Regulation, which lays out a methodology for climate tracking of RRF supported measures.</w:t>
      </w:r>
    </w:p>
  </w:footnote>
  <w:footnote w:id="11">
    <w:p w14:paraId="7AF1EC99" w14:textId="5F8F7932" w:rsidR="006B11DE" w:rsidRPr="0045629C" w:rsidRDefault="006B11DE" w:rsidP="00D32737">
      <w:pPr>
        <w:pStyle w:val="FootnoteText"/>
        <w:spacing w:after="0"/>
        <w:rPr>
          <w:lang w:val="en-IE"/>
        </w:rPr>
      </w:pPr>
      <w:r>
        <w:t>(</w:t>
      </w:r>
      <w:r>
        <w:rPr>
          <w:rStyle w:val="FootnoteReference"/>
        </w:rPr>
        <w:footnoteRef/>
      </w:r>
      <w:r>
        <w:t>)</w:t>
      </w:r>
      <w:r>
        <w:tab/>
      </w:r>
      <w:r w:rsidRPr="006B11DE">
        <w:t>The total financial envelope of the RRF was determined at EUR 650 billion at the end of August 2024. The previously reported amount of EUR 723 billion represented the maximum amount of RRF non-repayable support (EUR 338 billion) and RRF loans (EUR 385 billion) made available by the RRF Regulation but was not fully exploited by M</w:t>
      </w:r>
      <w:r>
        <w:t>ember States</w:t>
      </w:r>
      <w:r w:rsidRPr="006B11DE">
        <w:t>.</w:t>
      </w:r>
    </w:p>
  </w:footnote>
  <w:footnote w:id="12">
    <w:p w14:paraId="6505D1EC" w14:textId="31A23A5C" w:rsidR="002C36B4" w:rsidRPr="00232F3F" w:rsidRDefault="002C36B4" w:rsidP="00116EE3">
      <w:pPr>
        <w:pStyle w:val="FootnoteText"/>
        <w:spacing w:after="0"/>
        <w:rPr>
          <w:rStyle w:val="Hyperlink"/>
        </w:rPr>
      </w:pPr>
      <w:r w:rsidRPr="00232F3F">
        <w:t>(</w:t>
      </w:r>
      <w:r w:rsidRPr="00232F3F">
        <w:rPr>
          <w:rStyle w:val="FootnoteReference"/>
        </w:rPr>
        <w:footnoteRef/>
      </w:r>
      <w:r w:rsidRPr="00232F3F">
        <w:t>)</w:t>
      </w:r>
      <w:r w:rsidRPr="00232F3F">
        <w:tab/>
      </w:r>
      <w:hyperlink r:id="rId7" w:history="1">
        <w:r w:rsidRPr="00232F3F">
          <w:rPr>
            <w:rStyle w:val="Hyperlink"/>
          </w:rPr>
          <w:t>Modernisation Fund</w:t>
        </w:r>
      </w:hyperlink>
      <w:r w:rsidR="00232F3F" w:rsidRPr="00232F3F">
        <w:t>.</w:t>
      </w:r>
    </w:p>
  </w:footnote>
  <w:footnote w:id="13">
    <w:p w14:paraId="48225987" w14:textId="483E74F8" w:rsidR="002970CD" w:rsidRPr="00232F3F" w:rsidRDefault="002970CD" w:rsidP="002970CD">
      <w:pPr>
        <w:pStyle w:val="FootnoteText"/>
        <w:spacing w:after="0"/>
      </w:pPr>
      <w:r w:rsidRPr="00232F3F">
        <w:t>(</w:t>
      </w:r>
      <w:r w:rsidRPr="00232F3F">
        <w:rPr>
          <w:rStyle w:val="FootnoteReference"/>
        </w:rPr>
        <w:footnoteRef/>
      </w:r>
      <w:r w:rsidRPr="00232F3F">
        <w:t>)</w:t>
      </w:r>
      <w:r w:rsidRPr="00232F3F">
        <w:tab/>
        <w:t>The EIB Group consist</w:t>
      </w:r>
      <w:r w:rsidR="00920B58">
        <w:t>s</w:t>
      </w:r>
      <w:r w:rsidRPr="00232F3F">
        <w:t xml:space="preserve"> of the </w:t>
      </w:r>
      <w:r w:rsidR="003E48BB">
        <w:t>European Investment Bank (</w:t>
      </w:r>
      <w:r w:rsidRPr="00232F3F">
        <w:t>EIB</w:t>
      </w:r>
      <w:r w:rsidR="003E48BB">
        <w:t>)</w:t>
      </w:r>
      <w:r w:rsidRPr="00232F3F">
        <w:t xml:space="preserve"> and the European Investment Fund (EIF)</w:t>
      </w:r>
      <w:r w:rsidR="00232F3F" w:rsidRPr="00232F3F">
        <w:t>.</w:t>
      </w:r>
    </w:p>
  </w:footnote>
  <w:footnote w:id="14">
    <w:p w14:paraId="6B165105" w14:textId="0D39DA8B" w:rsidR="002E4642" w:rsidRPr="00232F3F" w:rsidRDefault="002E4642" w:rsidP="00116EE3">
      <w:pPr>
        <w:pStyle w:val="FootnoteText"/>
        <w:spacing w:after="0"/>
      </w:pPr>
      <w:r w:rsidRPr="00232F3F">
        <w:t>(</w:t>
      </w:r>
      <w:r w:rsidRPr="00232F3F">
        <w:rPr>
          <w:rStyle w:val="FootnoteReference"/>
        </w:rPr>
        <w:footnoteRef/>
      </w:r>
      <w:r w:rsidRPr="00232F3F">
        <w:t>)</w:t>
      </w:r>
      <w:r w:rsidRPr="00232F3F">
        <w:tab/>
      </w:r>
      <w:hyperlink r:id="rId8" w:history="1">
        <w:r w:rsidRPr="00232F3F">
          <w:rPr>
            <w:rStyle w:val="Hyperlink"/>
          </w:rPr>
          <w:t>EIB Group Climate Bank Roadmap 2021-2025</w:t>
        </w:r>
      </w:hyperlink>
      <w:r w:rsidR="00D248D0">
        <w:t xml:space="preserve"> and </w:t>
      </w:r>
      <w:hyperlink r:id="rId9" w:history="1">
        <w:r w:rsidR="00D248D0" w:rsidRPr="00D6005A">
          <w:rPr>
            <w:rStyle w:val="Hyperlink"/>
          </w:rPr>
          <w:t>EIB Group Climate Bank phase 2 2026-2030</w:t>
        </w:r>
      </w:hyperlink>
      <w:r w:rsidR="00920B58">
        <w:t>.</w:t>
      </w:r>
    </w:p>
  </w:footnote>
  <w:footnote w:id="15">
    <w:p w14:paraId="01D9F2E5" w14:textId="72357E6C" w:rsidR="007D751C" w:rsidRPr="00232F3F" w:rsidRDefault="00F46029" w:rsidP="007D751C">
      <w:pPr>
        <w:pStyle w:val="FootnoteText"/>
        <w:spacing w:after="0"/>
      </w:pPr>
      <w:r w:rsidRPr="00232F3F">
        <w:t>(</w:t>
      </w:r>
      <w:r w:rsidRPr="00232F3F">
        <w:rPr>
          <w:rStyle w:val="FootnoteReference"/>
        </w:rPr>
        <w:footnoteRef/>
      </w:r>
      <w:r w:rsidRPr="00232F3F">
        <w:t>)</w:t>
      </w:r>
      <w:r w:rsidRPr="00232F3F">
        <w:tab/>
      </w:r>
      <w:hyperlink r:id="rId10" w:history="1">
        <w:r w:rsidR="007D751C" w:rsidRPr="00232F3F">
          <w:rPr>
            <w:rStyle w:val="Hyperlink"/>
          </w:rPr>
          <w:t>https://investeu.europa.eu/investeu-programme/investeu-advisory-hub_en</w:t>
        </w:r>
      </w:hyperlink>
      <w:r w:rsidR="00920B58">
        <w:t>.</w:t>
      </w:r>
    </w:p>
  </w:footnote>
  <w:footnote w:id="16">
    <w:p w14:paraId="423C0D1E" w14:textId="28C00B60" w:rsidR="007D751C" w:rsidRPr="00232F3F" w:rsidRDefault="00F46029" w:rsidP="007D751C">
      <w:pPr>
        <w:pStyle w:val="FootnoteText"/>
        <w:spacing w:after="0"/>
      </w:pPr>
      <w:r w:rsidRPr="00232F3F">
        <w:t>(</w:t>
      </w:r>
      <w:r w:rsidRPr="00232F3F">
        <w:rPr>
          <w:rStyle w:val="FootnoteReference"/>
        </w:rPr>
        <w:footnoteRef/>
      </w:r>
      <w:r w:rsidRPr="00232F3F">
        <w:t>)</w:t>
      </w:r>
      <w:r w:rsidRPr="00232F3F">
        <w:tab/>
      </w:r>
      <w:hyperlink r:id="rId11" w:history="1">
        <w:r w:rsidR="007D751C" w:rsidRPr="00232F3F">
          <w:rPr>
            <w:rStyle w:val="Hyperlink"/>
          </w:rPr>
          <w:t>https://www.eib.org/en/products/advisory-services/elena/index</w:t>
        </w:r>
      </w:hyperlink>
      <w:r w:rsidR="00920B58">
        <w:t>.</w:t>
      </w:r>
    </w:p>
  </w:footnote>
  <w:footnote w:id="17">
    <w:p w14:paraId="7B78B959" w14:textId="77777777" w:rsidR="00BC3054" w:rsidRPr="0029006B" w:rsidRDefault="00BC3054" w:rsidP="00BC3054">
      <w:pPr>
        <w:pStyle w:val="FootnoteText"/>
        <w:spacing w:after="0"/>
        <w:rPr>
          <w:lang w:val="en-IE"/>
        </w:rPr>
      </w:pPr>
      <w:r>
        <w:t>(</w:t>
      </w:r>
      <w:r>
        <w:rPr>
          <w:rStyle w:val="FootnoteReference"/>
        </w:rPr>
        <w:footnoteRef/>
      </w:r>
      <w:r>
        <w:t>)</w:t>
      </w:r>
      <w:r>
        <w:tab/>
      </w:r>
      <w:hyperlink r:id="rId12" w:history="1">
        <w:r>
          <w:rPr>
            <w:rStyle w:val="Hyperlink"/>
          </w:rPr>
          <w:t>EIB Group 2024-2027 Strategic Roadmap</w:t>
        </w:r>
      </w:hyperlink>
    </w:p>
  </w:footnote>
  <w:footnote w:id="18">
    <w:p w14:paraId="6DB3D72A" w14:textId="509203A4" w:rsidR="00D248D0" w:rsidRPr="004854A6" w:rsidRDefault="00D248D0">
      <w:pPr>
        <w:pStyle w:val="FootnoteText"/>
        <w:rPr>
          <w:lang w:val="en-IE"/>
        </w:rPr>
      </w:pPr>
      <w:r>
        <w:t>(</w:t>
      </w:r>
      <w:r>
        <w:rPr>
          <w:rStyle w:val="FootnoteReference"/>
        </w:rPr>
        <w:footnoteRef/>
      </w:r>
      <w:r>
        <w:t>)</w:t>
      </w:r>
      <w:r>
        <w:tab/>
      </w:r>
      <w:hyperlink r:id="rId13" w:history="1">
        <w:r w:rsidRPr="00D6005A">
          <w:rPr>
            <w:rStyle w:val="Hyperlink"/>
          </w:rPr>
          <w:t>EIB EE in SMEs Initiative</w:t>
        </w:r>
      </w:hyperlink>
    </w:p>
  </w:footnote>
  <w:footnote w:id="19">
    <w:p w14:paraId="58D4F7EF" w14:textId="21E5ABCB" w:rsidR="32CD3661" w:rsidRPr="00232F3F" w:rsidRDefault="0009412C" w:rsidP="32CD3661">
      <w:pPr>
        <w:pStyle w:val="FootnoteText"/>
      </w:pPr>
      <w:r w:rsidRPr="00232F3F">
        <w:t>(</w:t>
      </w:r>
      <w:r w:rsidR="32CD3661" w:rsidRPr="00232F3F">
        <w:rPr>
          <w:rStyle w:val="FootnoteReference"/>
        </w:rPr>
        <w:footnoteRef/>
      </w:r>
      <w:r w:rsidRPr="00232F3F">
        <w:t>)</w:t>
      </w:r>
      <w:r w:rsidR="00C156DC" w:rsidRPr="00232F3F">
        <w:tab/>
      </w:r>
      <w:hyperlink r:id="rId14">
        <w:r w:rsidR="32CD3661" w:rsidRPr="00232F3F">
          <w:rPr>
            <w:rStyle w:val="Hyperlink"/>
          </w:rPr>
          <w:t xml:space="preserve">Energy efficiency – assessing the level of EU </w:t>
        </w:r>
        <w:r w:rsidR="00DF3C5A">
          <w:rPr>
            <w:rStyle w:val="Hyperlink"/>
          </w:rPr>
          <w:t>and</w:t>
        </w:r>
        <w:r w:rsidR="32CD3661" w:rsidRPr="00232F3F">
          <w:rPr>
            <w:rStyle w:val="Hyperlink"/>
          </w:rPr>
          <w:t xml:space="preserve"> national funding</w:t>
        </w:r>
      </w:hyperlink>
      <w:r w:rsidR="00DF3C5A">
        <w:t>.</w:t>
      </w:r>
    </w:p>
  </w:footnote>
  <w:footnote w:id="20">
    <w:p w14:paraId="13CB8FE3" w14:textId="06A4EF26" w:rsidR="00CD06FF" w:rsidRPr="004854A6" w:rsidRDefault="00CD06FF">
      <w:pPr>
        <w:pStyle w:val="FootnoteText"/>
        <w:rPr>
          <w:lang w:val="en-IE"/>
        </w:rPr>
      </w:pPr>
      <w:r>
        <w:t>(</w:t>
      </w:r>
      <w:r>
        <w:rPr>
          <w:rStyle w:val="FootnoteReference"/>
        </w:rPr>
        <w:footnoteRef/>
      </w:r>
      <w:r>
        <w:t>)</w:t>
      </w:r>
      <w:r>
        <w:tab/>
      </w:r>
      <w:r w:rsidR="004F68DC">
        <w:t xml:space="preserve">In their contribution, Member States </w:t>
      </w:r>
      <w:r w:rsidR="00E62BDD">
        <w:t>reported</w:t>
      </w:r>
      <w:r w:rsidR="004F68DC">
        <w:t xml:space="preserve"> </w:t>
      </w:r>
      <w:r w:rsidR="00E50F13">
        <w:t xml:space="preserve">EUR </w:t>
      </w:r>
      <w:r w:rsidR="004F68DC">
        <w:t>28.8</w:t>
      </w:r>
      <w:r w:rsidR="00E50F13">
        <w:t xml:space="preserve"> billion i</w:t>
      </w:r>
      <w:r w:rsidR="004F68DC">
        <w:t>n total as EU contribution to the implemented national financing schemes</w:t>
      </w:r>
      <w:r w:rsidR="00E50F13">
        <w:t xml:space="preserve">. </w:t>
      </w:r>
    </w:p>
  </w:footnote>
  <w:footnote w:id="21">
    <w:p w14:paraId="55E00F6E" w14:textId="4E432CD4" w:rsidR="48C03CAF" w:rsidRPr="00232F3F" w:rsidRDefault="0009412C" w:rsidP="48C03CAF">
      <w:pPr>
        <w:pStyle w:val="FootnoteText"/>
      </w:pPr>
      <w:r w:rsidRPr="00232F3F">
        <w:t>(</w:t>
      </w:r>
      <w:r w:rsidR="48C03CAF" w:rsidRPr="00232F3F">
        <w:rPr>
          <w:rStyle w:val="FootnoteReference"/>
        </w:rPr>
        <w:footnoteRef/>
      </w:r>
      <w:r w:rsidRPr="00232F3F">
        <w:t>)</w:t>
      </w:r>
      <w:r w:rsidR="00C156DC" w:rsidRPr="00232F3F">
        <w:tab/>
      </w:r>
      <w:r w:rsidR="00E50F13">
        <w:t xml:space="preserve">EUR </w:t>
      </w:r>
      <w:r w:rsidR="48C03CAF" w:rsidRPr="00232F3F">
        <w:t>388</w:t>
      </w:r>
      <w:r w:rsidR="00232F3F">
        <w:t>.</w:t>
      </w:r>
      <w:r w:rsidR="48C03CAF" w:rsidRPr="00232F3F">
        <w:t xml:space="preserve">7 billion </w:t>
      </w:r>
      <w:r w:rsidR="00E62BDD">
        <w:t>minus</w:t>
      </w:r>
      <w:r w:rsidR="48C03CAF" w:rsidRPr="00232F3F">
        <w:t xml:space="preserve"> </w:t>
      </w:r>
      <w:r w:rsidR="00E62BDD">
        <w:t>EUR</w:t>
      </w:r>
      <w:r w:rsidR="004854A6">
        <w:t xml:space="preserve"> </w:t>
      </w:r>
      <w:r w:rsidR="48C03CAF" w:rsidRPr="00232F3F">
        <w:t>28</w:t>
      </w:r>
      <w:r w:rsidR="00E62BDD">
        <w:t>.</w:t>
      </w:r>
      <w:r w:rsidR="48C03CAF" w:rsidRPr="00232F3F">
        <w:t xml:space="preserve">8 billion stemming from </w:t>
      </w:r>
      <w:r w:rsidR="00E62BDD">
        <w:t xml:space="preserve">reported </w:t>
      </w:r>
      <w:r w:rsidR="48C03CAF" w:rsidRPr="00232F3F">
        <w:t xml:space="preserve">EU </w:t>
      </w:r>
      <w:r w:rsidR="00510756" w:rsidRPr="00232F3F">
        <w:t>contributions.</w:t>
      </w:r>
    </w:p>
  </w:footnote>
  <w:footnote w:id="22">
    <w:p w14:paraId="01882669" w14:textId="2A9E9F54" w:rsidR="44ABDD83" w:rsidRPr="00232F3F" w:rsidRDefault="0009412C" w:rsidP="44ABDD83">
      <w:pPr>
        <w:pStyle w:val="FootnoteText"/>
      </w:pPr>
      <w:r w:rsidRPr="00232F3F">
        <w:t>(</w:t>
      </w:r>
      <w:r w:rsidR="44ABDD83" w:rsidRPr="00232F3F">
        <w:rPr>
          <w:rStyle w:val="FootnoteReference"/>
        </w:rPr>
        <w:footnoteRef/>
      </w:r>
      <w:r w:rsidRPr="00232F3F">
        <w:t>)</w:t>
      </w:r>
      <w:r w:rsidR="00C8691D" w:rsidRPr="00232F3F">
        <w:tab/>
      </w:r>
      <w:hyperlink r:id="rId15">
        <w:r w:rsidR="44ABDD83" w:rsidRPr="00232F3F">
          <w:rPr>
            <w:rStyle w:val="Hyperlink"/>
          </w:rPr>
          <w:t>Financial instruments under cohesion policy 2021-2027 | Cohesion Open Data</w:t>
        </w:r>
      </w:hyperlink>
      <w:r w:rsidR="00D64E95">
        <w:t>.</w:t>
      </w:r>
    </w:p>
  </w:footnote>
  <w:footnote w:id="23">
    <w:p w14:paraId="47F92ED0" w14:textId="2EFD0411" w:rsidR="00FC33CA" w:rsidRPr="00204D4F" w:rsidRDefault="00FC33CA" w:rsidP="00D32737">
      <w:pPr>
        <w:pStyle w:val="FootnoteText"/>
        <w:spacing w:after="0"/>
        <w:rPr>
          <w:lang w:val="en-IE"/>
        </w:rPr>
      </w:pPr>
      <w:r>
        <w:t>(</w:t>
      </w:r>
      <w:r>
        <w:rPr>
          <w:rStyle w:val="FootnoteReference"/>
        </w:rPr>
        <w:footnoteRef/>
      </w:r>
      <w:r>
        <w:t>)</w:t>
      </w:r>
      <w:r>
        <w:tab/>
      </w:r>
      <w:r w:rsidR="00B06E57">
        <w:t>The EEFI is a</w:t>
      </w:r>
      <w:r w:rsidR="0042049C" w:rsidRPr="0042049C">
        <w:t xml:space="preserve"> flexible model which offers a practical guide for EU member states how to easily set up a market-oriented FI combined with grant to provide funding and advisory support to investments EE (housing, SMEs). Crucially, the model offers a path to leverage the funds available through the EU budget, to mobilise additional resources from commercial banks and private investors for such schemes</w:t>
      </w:r>
      <w:r w:rsidR="0042049C">
        <w:t>,</w:t>
      </w:r>
      <w:r w:rsidR="0042049C" w:rsidRPr="0042049C">
        <w:t xml:space="preserve"> </w:t>
      </w:r>
      <w:hyperlink r:id="rId16" w:tgtFrame="_blank" w:history="1">
        <w:r w:rsidR="00B06E57">
          <w:rPr>
            <w:rStyle w:val="Hyperlink"/>
            <w:color w:val="2F80ED"/>
            <w:shd w:val="clear" w:color="auto" w:fill="FFFFFF"/>
          </w:rPr>
          <w:t>Energy efficiency investments under REPower EU</w:t>
        </w:r>
      </w:hyperlink>
      <w:r w:rsidR="00B06E57">
        <w:t xml:space="preserve"> . </w:t>
      </w:r>
    </w:p>
  </w:footnote>
  <w:footnote w:id="24">
    <w:p w14:paraId="5844BD04" w14:textId="749CDD55" w:rsidR="0042049C" w:rsidRPr="00204D4F" w:rsidRDefault="0042049C" w:rsidP="00D32737">
      <w:pPr>
        <w:pStyle w:val="FootnoteText"/>
        <w:spacing w:after="0"/>
        <w:rPr>
          <w:lang w:val="en-IE"/>
        </w:rPr>
      </w:pPr>
      <w:r>
        <w:t>(</w:t>
      </w:r>
      <w:r>
        <w:rPr>
          <w:rStyle w:val="FootnoteReference"/>
        </w:rPr>
        <w:footnoteRef/>
      </w:r>
      <w:r>
        <w:t>)</w:t>
      </w:r>
      <w:r>
        <w:tab/>
      </w:r>
      <w:hyperlink r:id="rId17" w:history="1">
        <w:r w:rsidRPr="007273E7">
          <w:rPr>
            <w:rStyle w:val="Hyperlink"/>
          </w:rPr>
          <w:t>fi-compass | Financial instruments under EU shared management</w:t>
        </w:r>
      </w:hyperlink>
      <w:r>
        <w:t xml:space="preserve"> o</w:t>
      </w:r>
      <w:r w:rsidRPr="0042049C">
        <w:t xml:space="preserve">ffers technical assistance to managing authorities, helping them conduct feasibility studies, ex-ante assessments, case studies and other preparatory work necessary to establish </w:t>
      </w:r>
      <w:r w:rsidR="00786628">
        <w:t>financial instruments</w:t>
      </w:r>
      <w:r>
        <w:t xml:space="preserve">. As part of Fi-compass platform, the </w:t>
      </w:r>
      <w:hyperlink r:id="rId18" w:history="1">
        <w:r w:rsidRPr="00BD6BC8">
          <w:rPr>
            <w:rStyle w:val="Hyperlink"/>
          </w:rPr>
          <w:t>Scale-Up: energy efficiency financial instruments</w:t>
        </w:r>
      </w:hyperlink>
      <w:r>
        <w:t xml:space="preserve"> b</w:t>
      </w:r>
      <w:r w:rsidRPr="00104E52">
        <w:t xml:space="preserve">rings together experts from various institutions to tackle barriers in implementing EE FIs and propose solutions. Task-based working groups will develop strategies to improve </w:t>
      </w:r>
      <w:r>
        <w:t xml:space="preserve">and scale-up EE FIs </w:t>
      </w:r>
      <w:r w:rsidRPr="00104E52">
        <w:t>drawing on best practices and expertise from across EU countries</w:t>
      </w:r>
      <w:r>
        <w:t xml:space="preserve">. </w:t>
      </w:r>
    </w:p>
  </w:footnote>
  <w:footnote w:id="25">
    <w:p w14:paraId="50C2679D" w14:textId="3940769B" w:rsidR="00745138" w:rsidRPr="004854A6" w:rsidRDefault="00745138" w:rsidP="00D32737">
      <w:pPr>
        <w:pStyle w:val="FootnoteText"/>
        <w:spacing w:after="0"/>
        <w:rPr>
          <w:lang w:val="en-IE"/>
        </w:rPr>
      </w:pPr>
      <w:r>
        <w:t>(</w:t>
      </w:r>
      <w:r>
        <w:rPr>
          <w:rStyle w:val="FootnoteReference"/>
        </w:rPr>
        <w:footnoteRef/>
      </w:r>
      <w:r>
        <w:t>)</w:t>
      </w:r>
      <w:r>
        <w:tab/>
      </w:r>
      <w:hyperlink r:id="rId19" w:history="1">
        <w:r w:rsidRPr="0F01F0EE">
          <w:rPr>
            <w:rStyle w:val="Hyperlink"/>
          </w:rPr>
          <w:t>Inforegio - Apply for C4T GROUNDWORK – technical assistance for Cohesion Policy investments</w:t>
        </w:r>
      </w:hyperlink>
      <w:r>
        <w:t xml:space="preserve"> It provides expert support to EU Member States, regions and local authorities, helping them with </w:t>
      </w:r>
      <w:r w:rsidRPr="00745138">
        <w:t>the implementation of Cohesion Policy investments under Policy Objective 2 (PO2), including those</w:t>
      </w:r>
      <w:r>
        <w:t xml:space="preserve"> focusing on energy efficiency. Support services include developing strategies, improving monitoring, engaging stakeholders, identifying funding opportunities, supporting call preparation and building capacity. </w:t>
      </w:r>
    </w:p>
  </w:footnote>
  <w:footnote w:id="26">
    <w:p w14:paraId="55CF48D8" w14:textId="1E504DA2" w:rsidR="00505B86" w:rsidRPr="00232F3F" w:rsidRDefault="403A9269" w:rsidP="0054235F">
      <w:pPr>
        <w:pStyle w:val="FootnoteText"/>
        <w:spacing w:after="0"/>
      </w:pPr>
      <w:r w:rsidRPr="00232F3F">
        <w:t>(</w:t>
      </w:r>
      <w:r w:rsidR="00505B86" w:rsidRPr="00232F3F">
        <w:rPr>
          <w:rStyle w:val="FootnoteReference"/>
        </w:rPr>
        <w:footnoteRef/>
      </w:r>
      <w:r w:rsidRPr="00232F3F">
        <w:t>)</w:t>
      </w:r>
      <w:r w:rsidR="00505B86" w:rsidRPr="00232F3F">
        <w:tab/>
      </w:r>
      <w:r w:rsidR="00C66B8B" w:rsidRPr="00232F3F">
        <w:t xml:space="preserve">The estimate is based on the demand side investments </w:t>
      </w:r>
      <w:r w:rsidR="00F53457">
        <w:t xml:space="preserve">required </w:t>
      </w:r>
      <w:r w:rsidR="00C66B8B" w:rsidRPr="00232F3F">
        <w:t xml:space="preserve">to achieve the 2030 climate and energy targets according to the PRIMES modelling scenario for the 2040 Climate Target Plan, including energy efficiency targets </w:t>
      </w:r>
      <w:r w:rsidR="00F53457">
        <w:t xml:space="preserve">but </w:t>
      </w:r>
      <w:r w:rsidR="00DB7EEC" w:rsidRPr="00232F3F">
        <w:t>exclud</w:t>
      </w:r>
      <w:r w:rsidR="00F53457">
        <w:t>ing</w:t>
      </w:r>
      <w:r w:rsidR="00C66B8B" w:rsidRPr="00232F3F">
        <w:t xml:space="preserve"> investment needs in transport and new constructions.</w:t>
      </w:r>
    </w:p>
  </w:footnote>
  <w:footnote w:id="27">
    <w:p w14:paraId="6B86D78E" w14:textId="7E423A8B" w:rsidR="00F74736" w:rsidRPr="00232F3F" w:rsidRDefault="00F74736" w:rsidP="00F74736">
      <w:pPr>
        <w:pStyle w:val="FootnoteText"/>
        <w:spacing w:after="0"/>
      </w:pPr>
      <w:r w:rsidRPr="00232F3F">
        <w:t>(</w:t>
      </w:r>
      <w:r w:rsidRPr="00232F3F">
        <w:rPr>
          <w:rStyle w:val="FootnoteReference"/>
        </w:rPr>
        <w:footnoteRef/>
      </w:r>
      <w:r w:rsidRPr="00232F3F">
        <w:t>)</w:t>
      </w:r>
      <w:r w:rsidRPr="00232F3F">
        <w:tab/>
        <w:t xml:space="preserve">IEA 2024 Energy Efficiency Report, </w:t>
      </w:r>
      <w:hyperlink r:id="rId20" w:history="1">
        <w:r w:rsidRPr="00232F3F">
          <w:rPr>
            <w:rStyle w:val="Hyperlink"/>
          </w:rPr>
          <w:t>https://iea.blob.core.windows.net/assets/f304f2ba-e9a2-4e6d-b529-fb67cd13f646/EnergyEfficiency2024.pdf</w:t>
        </w:r>
      </w:hyperlink>
      <w:r w:rsidR="00232F3F" w:rsidRPr="00232F3F">
        <w:t>.</w:t>
      </w:r>
    </w:p>
  </w:footnote>
  <w:footnote w:id="28">
    <w:p w14:paraId="745E7209" w14:textId="4DCCF383" w:rsidR="003104D8" w:rsidRPr="003C1729" w:rsidRDefault="003104D8" w:rsidP="0054235F">
      <w:pPr>
        <w:pStyle w:val="FootnoteText"/>
        <w:spacing w:after="0"/>
        <w:rPr>
          <w:lang w:val="en-IE"/>
        </w:rPr>
      </w:pPr>
      <w:r w:rsidRPr="003C1729">
        <w:rPr>
          <w:lang w:val="en-IE"/>
        </w:rPr>
        <w:t>(</w:t>
      </w:r>
      <w:r w:rsidRPr="00232F3F">
        <w:rPr>
          <w:rStyle w:val="FootnoteReference"/>
        </w:rPr>
        <w:footnoteRef/>
      </w:r>
      <w:r w:rsidRPr="003C1729">
        <w:rPr>
          <w:lang w:val="en-IE"/>
        </w:rPr>
        <w:t>)</w:t>
      </w:r>
      <w:r w:rsidRPr="003C1729">
        <w:rPr>
          <w:lang w:val="en-IE"/>
        </w:rPr>
        <w:tab/>
        <w:t xml:space="preserve">Institute 4 Climate Economics (I4CE), European Climate Investment Deficit Report, source: </w:t>
      </w:r>
      <w:hyperlink r:id="rId21" w:history="1">
        <w:r w:rsidRPr="003C1729">
          <w:rPr>
            <w:rStyle w:val="Hyperlink"/>
            <w:lang w:val="en-IE"/>
          </w:rPr>
          <w:t>20240222-i4ce3859-Panorama-EU_VA-40p.pdf</w:t>
        </w:r>
      </w:hyperlink>
      <w:r w:rsidR="00232F3F" w:rsidRPr="003C1729">
        <w:rPr>
          <w:lang w:val="en-IE"/>
        </w:rPr>
        <w:t>.</w:t>
      </w:r>
    </w:p>
  </w:footnote>
  <w:footnote w:id="29">
    <w:p w14:paraId="6649C112" w14:textId="17045DD6" w:rsidR="003104D8" w:rsidRPr="00232F3F" w:rsidRDefault="003104D8" w:rsidP="0054235F">
      <w:pPr>
        <w:pStyle w:val="FootnoteText"/>
        <w:spacing w:after="0"/>
      </w:pPr>
      <w:r w:rsidRPr="00232F3F">
        <w:t>(</w:t>
      </w:r>
      <w:r w:rsidRPr="00232F3F">
        <w:rPr>
          <w:rStyle w:val="FootnoteReference"/>
        </w:rPr>
        <w:footnoteRef/>
      </w:r>
      <w:r w:rsidRPr="00232F3F">
        <w:t>)</w:t>
      </w:r>
      <w:r w:rsidRPr="00232F3F">
        <w:tab/>
        <w:t xml:space="preserve">Bruegel, How to finance the European Union’s building </w:t>
      </w:r>
      <w:r w:rsidR="00DB7EEC" w:rsidRPr="00232F3F">
        <w:t>decarbonisation</w:t>
      </w:r>
      <w:r w:rsidRPr="00232F3F">
        <w:t xml:space="preserve"> plan, source: </w:t>
      </w:r>
      <w:hyperlink r:id="rId22" w:history="1">
        <w:r w:rsidRPr="00232F3F">
          <w:rPr>
            <w:rStyle w:val="Hyperlink"/>
          </w:rPr>
          <w:t>PB 12 2024.pdf</w:t>
        </w:r>
      </w:hyperlink>
      <w:r w:rsidR="00232F3F" w:rsidRPr="00232F3F">
        <w:t>.</w:t>
      </w:r>
    </w:p>
  </w:footnote>
  <w:footnote w:id="30">
    <w:p w14:paraId="429E4B90" w14:textId="43947CA4" w:rsidR="00BE4C4E" w:rsidRPr="00232F3F" w:rsidRDefault="00BE4C4E" w:rsidP="0054235F">
      <w:pPr>
        <w:pStyle w:val="FootnoteText"/>
        <w:spacing w:after="0"/>
      </w:pPr>
      <w:r w:rsidRPr="00232F3F">
        <w:t>(</w:t>
      </w:r>
      <w:r w:rsidRPr="00232F3F">
        <w:rPr>
          <w:rStyle w:val="FootnoteReference"/>
        </w:rPr>
        <w:footnoteRef/>
      </w:r>
      <w:r w:rsidRPr="00232F3F">
        <w:t>)</w:t>
      </w:r>
      <w:r w:rsidRPr="00232F3F">
        <w:tab/>
      </w:r>
      <w:hyperlink r:id="rId23" w:history="1">
        <w:r w:rsidR="00835F31" w:rsidRPr="00232F3F">
          <w:rPr>
            <w:rStyle w:val="Hyperlink"/>
          </w:rPr>
          <w:t>EU core performance indicators_15_07_0.pdf</w:t>
        </w:r>
      </w:hyperlink>
    </w:p>
  </w:footnote>
  <w:footnote w:id="31">
    <w:p w14:paraId="22E2FAA8" w14:textId="79A35175" w:rsidR="00D95389" w:rsidRPr="00232F3F" w:rsidRDefault="00D95389" w:rsidP="0054235F">
      <w:pPr>
        <w:pStyle w:val="FootnoteText"/>
        <w:spacing w:after="0"/>
      </w:pPr>
      <w:r w:rsidRPr="00232F3F">
        <w:t>(</w:t>
      </w:r>
      <w:r w:rsidRPr="00232F3F">
        <w:rPr>
          <w:rStyle w:val="FootnoteReference"/>
        </w:rPr>
        <w:footnoteRef/>
      </w:r>
      <w:r w:rsidRPr="00232F3F">
        <w:t>)</w:t>
      </w:r>
      <w:r w:rsidR="0054235F" w:rsidRPr="00232F3F">
        <w:tab/>
      </w:r>
      <w:r w:rsidR="00E943DA" w:rsidRPr="00232F3F">
        <w:t>Estimated target by 2030</w:t>
      </w:r>
      <w:r w:rsidR="00232F3F" w:rsidRPr="00232F3F">
        <w:t>.</w:t>
      </w:r>
    </w:p>
  </w:footnote>
  <w:footnote w:id="32">
    <w:p w14:paraId="55FC31AD" w14:textId="0978FB8E" w:rsidR="00E943DA" w:rsidRPr="00232F3F" w:rsidRDefault="00E943DA" w:rsidP="0054235F">
      <w:pPr>
        <w:pStyle w:val="FootnoteText"/>
        <w:spacing w:after="0"/>
      </w:pPr>
      <w:r w:rsidRPr="00232F3F">
        <w:t>(</w:t>
      </w:r>
      <w:r w:rsidRPr="00232F3F">
        <w:rPr>
          <w:rStyle w:val="FootnoteReference"/>
        </w:rPr>
        <w:footnoteRef/>
      </w:r>
      <w:r w:rsidRPr="00232F3F">
        <w:t>)</w:t>
      </w:r>
      <w:r w:rsidR="0054235F" w:rsidRPr="00232F3F">
        <w:tab/>
      </w:r>
      <w:r w:rsidR="00195596" w:rsidRPr="00232F3F">
        <w:t xml:space="preserve">Data reported </w:t>
      </w:r>
      <w:r w:rsidR="002202BB" w:rsidRPr="00232F3F">
        <w:t>for 2023</w:t>
      </w:r>
      <w:r w:rsidR="00232F3F" w:rsidRPr="00232F3F">
        <w:t>.</w:t>
      </w:r>
    </w:p>
  </w:footnote>
  <w:footnote w:id="33">
    <w:p w14:paraId="70A1634C" w14:textId="4DF7EB86" w:rsidR="00075BFB" w:rsidRPr="004854A6" w:rsidRDefault="00075BFB">
      <w:pPr>
        <w:pStyle w:val="FootnoteText"/>
        <w:rPr>
          <w:lang w:val="en-IE"/>
        </w:rPr>
      </w:pPr>
      <w:r>
        <w:t>(</w:t>
      </w:r>
      <w:r>
        <w:rPr>
          <w:rStyle w:val="FootnoteReference"/>
        </w:rPr>
        <w:footnoteRef/>
      </w:r>
      <w:r>
        <w:t>)</w:t>
      </w:r>
      <w:r>
        <w:tab/>
        <w:t>Common indicator on s</w:t>
      </w:r>
      <w:r w:rsidRPr="00D77699">
        <w:t>avings in annual primary energy consumption</w:t>
      </w:r>
      <w:r>
        <w:t xml:space="preserve"> as reported by Member States in 2024, </w:t>
      </w:r>
      <w:hyperlink r:id="rId24" w:history="1">
        <w:r w:rsidRPr="00075BFB">
          <w:rPr>
            <w:rStyle w:val="Hyperlink"/>
          </w:rPr>
          <w:t>Recovery and Resilience Scoreboard</w:t>
        </w:r>
      </w:hyperlink>
      <w:r>
        <w:t xml:space="preserve"> . </w:t>
      </w:r>
    </w:p>
  </w:footnote>
  <w:footnote w:id="34">
    <w:p w14:paraId="7868CF63" w14:textId="558490D4" w:rsidR="59D0105E" w:rsidRPr="00232F3F" w:rsidRDefault="004B2475" w:rsidP="0054235F">
      <w:pPr>
        <w:pStyle w:val="Text2"/>
        <w:spacing w:after="0"/>
        <w:ind w:left="0"/>
        <w:rPr>
          <w:color w:val="FF0000"/>
          <w:sz w:val="20"/>
        </w:rPr>
      </w:pPr>
      <w:r w:rsidRPr="00232F3F">
        <w:rPr>
          <w:sz w:val="20"/>
        </w:rPr>
        <w:t>(</w:t>
      </w:r>
      <w:r w:rsidR="14E43FBD" w:rsidRPr="00232F3F">
        <w:rPr>
          <w:rStyle w:val="FootnoteReference"/>
          <w:sz w:val="20"/>
        </w:rPr>
        <w:footnoteRef/>
      </w:r>
      <w:r w:rsidRPr="00232F3F">
        <w:rPr>
          <w:sz w:val="20"/>
        </w:rPr>
        <w:t>)</w:t>
      </w:r>
      <w:r w:rsidR="00232F3F" w:rsidRPr="00232F3F">
        <w:rPr>
          <w:sz w:val="20"/>
        </w:rPr>
        <w:t xml:space="preserve"> </w:t>
      </w:r>
      <w:r w:rsidR="00B84AE7">
        <w:rPr>
          <w:sz w:val="20"/>
        </w:rPr>
        <w:t>A</w:t>
      </w:r>
      <w:r w:rsidR="59D0105E" w:rsidRPr="00232F3F">
        <w:rPr>
          <w:sz w:val="20"/>
        </w:rPr>
        <w:t xml:space="preserve">nnual savings achieved in </w:t>
      </w:r>
      <w:r w:rsidR="00B84AE7">
        <w:rPr>
          <w:sz w:val="20"/>
        </w:rPr>
        <w:t xml:space="preserve">2023, </w:t>
      </w:r>
      <w:r w:rsidR="59D0105E" w:rsidRPr="00232F3F">
        <w:rPr>
          <w:sz w:val="20"/>
        </w:rPr>
        <w:t xml:space="preserve">the </w:t>
      </w:r>
      <w:r w:rsidR="00256DC2">
        <w:rPr>
          <w:sz w:val="20"/>
        </w:rPr>
        <w:t>most recent</w:t>
      </w:r>
      <w:r w:rsidR="00256DC2" w:rsidRPr="00232F3F">
        <w:rPr>
          <w:sz w:val="20"/>
        </w:rPr>
        <w:t xml:space="preserve"> </w:t>
      </w:r>
      <w:r w:rsidR="59D0105E" w:rsidRPr="00232F3F">
        <w:rPr>
          <w:sz w:val="20"/>
        </w:rPr>
        <w:t>reporting year.</w:t>
      </w:r>
    </w:p>
    <w:p w14:paraId="6FB36810" w14:textId="07B63C55" w:rsidR="14E43FBD" w:rsidRPr="00232F3F" w:rsidRDefault="00232F3F" w:rsidP="59D0105E">
      <w:pPr>
        <w:pStyle w:val="FootnoteText"/>
      </w:pPr>
      <w:r w:rsidRPr="00232F3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787A2" w14:textId="77777777" w:rsidR="00C742A9" w:rsidRPr="00C742A9" w:rsidRDefault="00C742A9" w:rsidP="00C742A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A94A0" w14:textId="77777777" w:rsidR="00C742A9" w:rsidRPr="00C742A9" w:rsidRDefault="00C742A9" w:rsidP="00C742A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74DCE" w14:textId="77777777" w:rsidR="00C742A9" w:rsidRPr="00C742A9" w:rsidRDefault="00C742A9" w:rsidP="00C742A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95543" w14:textId="77777777" w:rsidR="0001121F" w:rsidRPr="00232F3F" w:rsidRDefault="000112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145EA" w14:textId="77777777" w:rsidR="0001121F" w:rsidRPr="00232F3F" w:rsidRDefault="000112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0E1D4" w14:textId="77777777" w:rsidR="0001121F" w:rsidRPr="00232F3F" w:rsidRDefault="00011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D962CE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3E50C6"/>
    <w:multiLevelType w:val="hybridMultilevel"/>
    <w:tmpl w:val="04E8A026"/>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1364" w:hanging="360"/>
      </w:pPr>
      <w:rPr>
        <w:rFonts w:ascii="Courier New" w:hAnsi="Courier New" w:cs="Courier New" w:hint="default"/>
      </w:rPr>
    </w:lvl>
    <w:lvl w:ilvl="2" w:tplc="18090005" w:tentative="1">
      <w:start w:val="1"/>
      <w:numFmt w:val="bullet"/>
      <w:lvlText w:val=""/>
      <w:lvlJc w:val="left"/>
      <w:pPr>
        <w:ind w:left="2084" w:hanging="360"/>
      </w:pPr>
      <w:rPr>
        <w:rFonts w:ascii="Wingdings" w:hAnsi="Wingdings" w:hint="default"/>
      </w:rPr>
    </w:lvl>
    <w:lvl w:ilvl="3" w:tplc="18090001" w:tentative="1">
      <w:start w:val="1"/>
      <w:numFmt w:val="bullet"/>
      <w:lvlText w:val=""/>
      <w:lvlJc w:val="left"/>
      <w:pPr>
        <w:ind w:left="2804" w:hanging="360"/>
      </w:pPr>
      <w:rPr>
        <w:rFonts w:ascii="Symbol" w:hAnsi="Symbol" w:hint="default"/>
      </w:rPr>
    </w:lvl>
    <w:lvl w:ilvl="4" w:tplc="18090003" w:tentative="1">
      <w:start w:val="1"/>
      <w:numFmt w:val="bullet"/>
      <w:lvlText w:val="o"/>
      <w:lvlJc w:val="left"/>
      <w:pPr>
        <w:ind w:left="3524" w:hanging="360"/>
      </w:pPr>
      <w:rPr>
        <w:rFonts w:ascii="Courier New" w:hAnsi="Courier New" w:cs="Courier New" w:hint="default"/>
      </w:rPr>
    </w:lvl>
    <w:lvl w:ilvl="5" w:tplc="18090005" w:tentative="1">
      <w:start w:val="1"/>
      <w:numFmt w:val="bullet"/>
      <w:lvlText w:val=""/>
      <w:lvlJc w:val="left"/>
      <w:pPr>
        <w:ind w:left="4244" w:hanging="360"/>
      </w:pPr>
      <w:rPr>
        <w:rFonts w:ascii="Wingdings" w:hAnsi="Wingdings" w:hint="default"/>
      </w:rPr>
    </w:lvl>
    <w:lvl w:ilvl="6" w:tplc="18090001" w:tentative="1">
      <w:start w:val="1"/>
      <w:numFmt w:val="bullet"/>
      <w:lvlText w:val=""/>
      <w:lvlJc w:val="left"/>
      <w:pPr>
        <w:ind w:left="4964" w:hanging="360"/>
      </w:pPr>
      <w:rPr>
        <w:rFonts w:ascii="Symbol" w:hAnsi="Symbol" w:hint="default"/>
      </w:rPr>
    </w:lvl>
    <w:lvl w:ilvl="7" w:tplc="18090003" w:tentative="1">
      <w:start w:val="1"/>
      <w:numFmt w:val="bullet"/>
      <w:lvlText w:val="o"/>
      <w:lvlJc w:val="left"/>
      <w:pPr>
        <w:ind w:left="5684" w:hanging="360"/>
      </w:pPr>
      <w:rPr>
        <w:rFonts w:ascii="Courier New" w:hAnsi="Courier New" w:cs="Courier New" w:hint="default"/>
      </w:rPr>
    </w:lvl>
    <w:lvl w:ilvl="8" w:tplc="18090005" w:tentative="1">
      <w:start w:val="1"/>
      <w:numFmt w:val="bullet"/>
      <w:lvlText w:val=""/>
      <w:lvlJc w:val="left"/>
      <w:pPr>
        <w:ind w:left="6404" w:hanging="360"/>
      </w:pPr>
      <w:rPr>
        <w:rFonts w:ascii="Wingdings" w:hAnsi="Wingdings" w:hint="default"/>
      </w:rPr>
    </w:lvl>
  </w:abstractNum>
  <w:abstractNum w:abstractNumId="2" w15:restartNumberingAfterBreak="0">
    <w:nsid w:val="0A2900F7"/>
    <w:multiLevelType w:val="multilevel"/>
    <w:tmpl w:val="0B200A14"/>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AE23101"/>
    <w:multiLevelType w:val="hybridMultilevel"/>
    <w:tmpl w:val="5AC240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7A28A8"/>
    <w:multiLevelType w:val="hybridMultilevel"/>
    <w:tmpl w:val="FFFFFFFF"/>
    <w:lvl w:ilvl="0" w:tplc="ED7EBE76">
      <w:start w:val="1"/>
      <w:numFmt w:val="bullet"/>
      <w:lvlText w:val="·"/>
      <w:lvlJc w:val="left"/>
      <w:pPr>
        <w:ind w:left="360" w:hanging="360"/>
      </w:pPr>
      <w:rPr>
        <w:rFonts w:ascii="Symbol" w:hAnsi="Symbol" w:hint="default"/>
      </w:rPr>
    </w:lvl>
    <w:lvl w:ilvl="1" w:tplc="50CC06F4">
      <w:start w:val="1"/>
      <w:numFmt w:val="bullet"/>
      <w:lvlText w:val="o"/>
      <w:lvlJc w:val="left"/>
      <w:pPr>
        <w:ind w:left="1080" w:hanging="360"/>
      </w:pPr>
      <w:rPr>
        <w:rFonts w:ascii="Courier New" w:hAnsi="Courier New" w:hint="default"/>
      </w:rPr>
    </w:lvl>
    <w:lvl w:ilvl="2" w:tplc="3CBA2D82">
      <w:start w:val="1"/>
      <w:numFmt w:val="bullet"/>
      <w:lvlText w:val=""/>
      <w:lvlJc w:val="left"/>
      <w:pPr>
        <w:ind w:left="1800" w:hanging="360"/>
      </w:pPr>
      <w:rPr>
        <w:rFonts w:ascii="Wingdings" w:hAnsi="Wingdings" w:hint="default"/>
      </w:rPr>
    </w:lvl>
    <w:lvl w:ilvl="3" w:tplc="241C896A">
      <w:start w:val="1"/>
      <w:numFmt w:val="bullet"/>
      <w:lvlText w:val=""/>
      <w:lvlJc w:val="left"/>
      <w:pPr>
        <w:ind w:left="2520" w:hanging="360"/>
      </w:pPr>
      <w:rPr>
        <w:rFonts w:ascii="Symbol" w:hAnsi="Symbol" w:hint="default"/>
      </w:rPr>
    </w:lvl>
    <w:lvl w:ilvl="4" w:tplc="2CD436EA">
      <w:start w:val="1"/>
      <w:numFmt w:val="bullet"/>
      <w:lvlText w:val="o"/>
      <w:lvlJc w:val="left"/>
      <w:pPr>
        <w:ind w:left="3240" w:hanging="360"/>
      </w:pPr>
      <w:rPr>
        <w:rFonts w:ascii="Courier New" w:hAnsi="Courier New" w:hint="default"/>
      </w:rPr>
    </w:lvl>
    <w:lvl w:ilvl="5" w:tplc="252EB772">
      <w:start w:val="1"/>
      <w:numFmt w:val="bullet"/>
      <w:lvlText w:val=""/>
      <w:lvlJc w:val="left"/>
      <w:pPr>
        <w:ind w:left="3960" w:hanging="360"/>
      </w:pPr>
      <w:rPr>
        <w:rFonts w:ascii="Wingdings" w:hAnsi="Wingdings" w:hint="default"/>
      </w:rPr>
    </w:lvl>
    <w:lvl w:ilvl="6" w:tplc="FF90CEE4">
      <w:start w:val="1"/>
      <w:numFmt w:val="bullet"/>
      <w:lvlText w:val=""/>
      <w:lvlJc w:val="left"/>
      <w:pPr>
        <w:ind w:left="4680" w:hanging="360"/>
      </w:pPr>
      <w:rPr>
        <w:rFonts w:ascii="Symbol" w:hAnsi="Symbol" w:hint="default"/>
      </w:rPr>
    </w:lvl>
    <w:lvl w:ilvl="7" w:tplc="7FFA2464">
      <w:start w:val="1"/>
      <w:numFmt w:val="bullet"/>
      <w:lvlText w:val="o"/>
      <w:lvlJc w:val="left"/>
      <w:pPr>
        <w:ind w:left="5400" w:hanging="360"/>
      </w:pPr>
      <w:rPr>
        <w:rFonts w:ascii="Courier New" w:hAnsi="Courier New" w:hint="default"/>
      </w:rPr>
    </w:lvl>
    <w:lvl w:ilvl="8" w:tplc="526EC946">
      <w:start w:val="1"/>
      <w:numFmt w:val="bullet"/>
      <w:lvlText w:val=""/>
      <w:lvlJc w:val="left"/>
      <w:pPr>
        <w:ind w:left="6120" w:hanging="360"/>
      </w:pPr>
      <w:rPr>
        <w:rFonts w:ascii="Wingdings" w:hAnsi="Wingdings" w:hint="default"/>
      </w:rPr>
    </w:lvl>
  </w:abstractNum>
  <w:abstractNum w:abstractNumId="5" w15:restartNumberingAfterBreak="0">
    <w:nsid w:val="0E935874"/>
    <w:multiLevelType w:val="hybridMultilevel"/>
    <w:tmpl w:val="36002EDE"/>
    <w:lvl w:ilvl="0" w:tplc="5062288A">
      <w:start w:val="1"/>
      <w:numFmt w:val="bullet"/>
      <w:lvlText w:val=""/>
      <w:lvlJc w:val="left"/>
      <w:pPr>
        <w:ind w:left="720" w:hanging="360"/>
      </w:pPr>
      <w:rPr>
        <w:rFonts w:ascii="Symbol" w:hAnsi="Symbol"/>
      </w:rPr>
    </w:lvl>
    <w:lvl w:ilvl="1" w:tplc="8C02A95A">
      <w:start w:val="1"/>
      <w:numFmt w:val="bullet"/>
      <w:lvlText w:val=""/>
      <w:lvlJc w:val="left"/>
      <w:pPr>
        <w:ind w:left="720" w:hanging="360"/>
      </w:pPr>
      <w:rPr>
        <w:rFonts w:ascii="Symbol" w:hAnsi="Symbol"/>
      </w:rPr>
    </w:lvl>
    <w:lvl w:ilvl="2" w:tplc="8FBA7D52">
      <w:start w:val="1"/>
      <w:numFmt w:val="bullet"/>
      <w:lvlText w:val=""/>
      <w:lvlJc w:val="left"/>
      <w:pPr>
        <w:ind w:left="720" w:hanging="360"/>
      </w:pPr>
      <w:rPr>
        <w:rFonts w:ascii="Symbol" w:hAnsi="Symbol"/>
      </w:rPr>
    </w:lvl>
    <w:lvl w:ilvl="3" w:tplc="479A7690">
      <w:start w:val="1"/>
      <w:numFmt w:val="bullet"/>
      <w:lvlText w:val=""/>
      <w:lvlJc w:val="left"/>
      <w:pPr>
        <w:ind w:left="720" w:hanging="360"/>
      </w:pPr>
      <w:rPr>
        <w:rFonts w:ascii="Symbol" w:hAnsi="Symbol"/>
      </w:rPr>
    </w:lvl>
    <w:lvl w:ilvl="4" w:tplc="EF984464">
      <w:start w:val="1"/>
      <w:numFmt w:val="bullet"/>
      <w:lvlText w:val=""/>
      <w:lvlJc w:val="left"/>
      <w:pPr>
        <w:ind w:left="720" w:hanging="360"/>
      </w:pPr>
      <w:rPr>
        <w:rFonts w:ascii="Symbol" w:hAnsi="Symbol"/>
      </w:rPr>
    </w:lvl>
    <w:lvl w:ilvl="5" w:tplc="2FF42450">
      <w:start w:val="1"/>
      <w:numFmt w:val="bullet"/>
      <w:lvlText w:val=""/>
      <w:lvlJc w:val="left"/>
      <w:pPr>
        <w:ind w:left="720" w:hanging="360"/>
      </w:pPr>
      <w:rPr>
        <w:rFonts w:ascii="Symbol" w:hAnsi="Symbol"/>
      </w:rPr>
    </w:lvl>
    <w:lvl w:ilvl="6" w:tplc="74B0E72E">
      <w:start w:val="1"/>
      <w:numFmt w:val="bullet"/>
      <w:lvlText w:val=""/>
      <w:lvlJc w:val="left"/>
      <w:pPr>
        <w:ind w:left="720" w:hanging="360"/>
      </w:pPr>
      <w:rPr>
        <w:rFonts w:ascii="Symbol" w:hAnsi="Symbol"/>
      </w:rPr>
    </w:lvl>
    <w:lvl w:ilvl="7" w:tplc="506EE90E">
      <w:start w:val="1"/>
      <w:numFmt w:val="bullet"/>
      <w:lvlText w:val=""/>
      <w:lvlJc w:val="left"/>
      <w:pPr>
        <w:ind w:left="720" w:hanging="360"/>
      </w:pPr>
      <w:rPr>
        <w:rFonts w:ascii="Symbol" w:hAnsi="Symbol"/>
      </w:rPr>
    </w:lvl>
    <w:lvl w:ilvl="8" w:tplc="5470CFE2">
      <w:start w:val="1"/>
      <w:numFmt w:val="bullet"/>
      <w:lvlText w:val=""/>
      <w:lvlJc w:val="left"/>
      <w:pPr>
        <w:ind w:left="720" w:hanging="360"/>
      </w:pPr>
      <w:rPr>
        <w:rFonts w:ascii="Symbol" w:hAnsi="Symbol"/>
      </w:rPr>
    </w:lvl>
  </w:abstractNum>
  <w:abstractNum w:abstractNumId="6" w15:restartNumberingAfterBreak="0">
    <w:nsid w:val="0EFB7115"/>
    <w:multiLevelType w:val="multilevel"/>
    <w:tmpl w:val="48125AC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0F14330A"/>
    <w:multiLevelType w:val="hybridMultilevel"/>
    <w:tmpl w:val="A65A533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462D1F"/>
    <w:multiLevelType w:val="hybridMultilevel"/>
    <w:tmpl w:val="02FE3B64"/>
    <w:lvl w:ilvl="0" w:tplc="4D287522">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20B7201"/>
    <w:multiLevelType w:val="multilevel"/>
    <w:tmpl w:val="090A35B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20B8345"/>
    <w:multiLevelType w:val="multilevel"/>
    <w:tmpl w:val="52E0C38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262685D"/>
    <w:multiLevelType w:val="multilevel"/>
    <w:tmpl w:val="3556796A"/>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43D0A16"/>
    <w:multiLevelType w:val="multilevel"/>
    <w:tmpl w:val="1EB0BB8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72F0AC5"/>
    <w:multiLevelType w:val="multilevel"/>
    <w:tmpl w:val="89203A3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C7B624F"/>
    <w:multiLevelType w:val="multilevel"/>
    <w:tmpl w:val="354E543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30F2031"/>
    <w:multiLevelType w:val="multilevel"/>
    <w:tmpl w:val="C3368D60"/>
    <w:lvl w:ilvl="0">
      <w:numFmt w:val="bullet"/>
      <w:lvlText w:val="-"/>
      <w:lvlJc w:val="left"/>
      <w:pPr>
        <w:ind w:left="720" w:hanging="360"/>
      </w:pPr>
      <w:rPr>
        <w:rFonts w:ascii="Calibri" w:eastAsiaTheme="minorEastAsia"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C8DFDF8"/>
    <w:multiLevelType w:val="multilevel"/>
    <w:tmpl w:val="F71472B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E3"/>
    <w:multiLevelType w:val="multilevel"/>
    <w:tmpl w:val="9182C26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D293CF4"/>
    <w:multiLevelType w:val="multilevel"/>
    <w:tmpl w:val="CF9057D4"/>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20B0DD3"/>
    <w:multiLevelType w:val="hybridMultilevel"/>
    <w:tmpl w:val="F3BC3BD6"/>
    <w:lvl w:ilvl="0" w:tplc="1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324F1E"/>
    <w:multiLevelType w:val="multilevel"/>
    <w:tmpl w:val="95A41AFE"/>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7CB1E1C"/>
    <w:multiLevelType w:val="multilevel"/>
    <w:tmpl w:val="0D68C04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A4795A0"/>
    <w:multiLevelType w:val="hybridMultilevel"/>
    <w:tmpl w:val="FFFFFFFF"/>
    <w:lvl w:ilvl="0" w:tplc="C518C762">
      <w:start w:val="1"/>
      <w:numFmt w:val="lowerLetter"/>
      <w:lvlText w:val="%1."/>
      <w:lvlJc w:val="left"/>
      <w:pPr>
        <w:ind w:left="720" w:hanging="360"/>
      </w:pPr>
    </w:lvl>
    <w:lvl w:ilvl="1" w:tplc="943091A4">
      <w:start w:val="1"/>
      <w:numFmt w:val="lowerLetter"/>
      <w:lvlText w:val="%2."/>
      <w:lvlJc w:val="left"/>
      <w:pPr>
        <w:ind w:left="1440" w:hanging="360"/>
      </w:pPr>
    </w:lvl>
    <w:lvl w:ilvl="2" w:tplc="B928E330">
      <w:start w:val="1"/>
      <w:numFmt w:val="lowerRoman"/>
      <w:lvlText w:val="%3."/>
      <w:lvlJc w:val="right"/>
      <w:pPr>
        <w:ind w:left="2160" w:hanging="180"/>
      </w:pPr>
    </w:lvl>
    <w:lvl w:ilvl="3" w:tplc="52527006">
      <w:start w:val="1"/>
      <w:numFmt w:val="decimal"/>
      <w:lvlText w:val="%4."/>
      <w:lvlJc w:val="left"/>
      <w:pPr>
        <w:ind w:left="2880" w:hanging="360"/>
      </w:pPr>
    </w:lvl>
    <w:lvl w:ilvl="4" w:tplc="361AEB58">
      <w:start w:val="1"/>
      <w:numFmt w:val="lowerLetter"/>
      <w:lvlText w:val="%5."/>
      <w:lvlJc w:val="left"/>
      <w:pPr>
        <w:ind w:left="3600" w:hanging="360"/>
      </w:pPr>
    </w:lvl>
    <w:lvl w:ilvl="5" w:tplc="38FEB264">
      <w:start w:val="1"/>
      <w:numFmt w:val="lowerRoman"/>
      <w:lvlText w:val="%6."/>
      <w:lvlJc w:val="right"/>
      <w:pPr>
        <w:ind w:left="4320" w:hanging="180"/>
      </w:pPr>
    </w:lvl>
    <w:lvl w:ilvl="6" w:tplc="39F27C6E">
      <w:start w:val="1"/>
      <w:numFmt w:val="decimal"/>
      <w:lvlText w:val="%7."/>
      <w:lvlJc w:val="left"/>
      <w:pPr>
        <w:ind w:left="5040" w:hanging="360"/>
      </w:pPr>
    </w:lvl>
    <w:lvl w:ilvl="7" w:tplc="FDEAA628">
      <w:start w:val="1"/>
      <w:numFmt w:val="lowerLetter"/>
      <w:lvlText w:val="%8."/>
      <w:lvlJc w:val="left"/>
      <w:pPr>
        <w:ind w:left="5760" w:hanging="360"/>
      </w:pPr>
    </w:lvl>
    <w:lvl w:ilvl="8" w:tplc="E4401E3C">
      <w:start w:val="1"/>
      <w:numFmt w:val="lowerRoman"/>
      <w:lvlText w:val="%9."/>
      <w:lvlJc w:val="right"/>
      <w:pPr>
        <w:ind w:left="6480" w:hanging="180"/>
      </w:pPr>
    </w:lvl>
  </w:abstractNum>
  <w:abstractNum w:abstractNumId="23" w15:restartNumberingAfterBreak="0">
    <w:nsid w:val="3A7730C4"/>
    <w:multiLevelType w:val="multilevel"/>
    <w:tmpl w:val="7F2EA70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29E662A"/>
    <w:multiLevelType w:val="multilevel"/>
    <w:tmpl w:val="CB0E820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48157E6C"/>
    <w:multiLevelType w:val="hybridMultilevel"/>
    <w:tmpl w:val="A10A98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E1A63DF"/>
    <w:multiLevelType w:val="multilevel"/>
    <w:tmpl w:val="03366B0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E1A982C"/>
    <w:multiLevelType w:val="multilevel"/>
    <w:tmpl w:val="F2265CC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619B"/>
    <w:multiLevelType w:val="multilevel"/>
    <w:tmpl w:val="1A882B1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9B52"/>
    <w:multiLevelType w:val="multilevel"/>
    <w:tmpl w:val="C9E29AE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3DC6E55"/>
    <w:multiLevelType w:val="hybridMultilevel"/>
    <w:tmpl w:val="EBF811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134FD3"/>
    <w:multiLevelType w:val="multilevel"/>
    <w:tmpl w:val="271477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0EFBF6"/>
    <w:multiLevelType w:val="multilevel"/>
    <w:tmpl w:val="AFE802D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5814FBE"/>
    <w:multiLevelType w:val="hybridMultilevel"/>
    <w:tmpl w:val="C4D23F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977472E"/>
    <w:multiLevelType w:val="multilevel"/>
    <w:tmpl w:val="6A5A7F1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79050BF1"/>
    <w:multiLevelType w:val="hybridMultilevel"/>
    <w:tmpl w:val="C3368D60"/>
    <w:lvl w:ilvl="0" w:tplc="771E3B6A">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9FF1716"/>
    <w:multiLevelType w:val="hybridMultilevel"/>
    <w:tmpl w:val="525623DA"/>
    <w:lvl w:ilvl="0" w:tplc="D088952A">
      <w:start w:val="1"/>
      <w:numFmt w:val="bullet"/>
      <w:lvlText w:val="-"/>
      <w:lvlJc w:val="left"/>
      <w:pPr>
        <w:ind w:left="360" w:hanging="360"/>
      </w:pPr>
      <w:rPr>
        <w:rFonts w:ascii="Aptos" w:hAnsi="Aptos" w:hint="default"/>
      </w:rPr>
    </w:lvl>
    <w:lvl w:ilvl="1" w:tplc="FD02FBEC">
      <w:start w:val="1"/>
      <w:numFmt w:val="bullet"/>
      <w:lvlText w:val="o"/>
      <w:lvlJc w:val="left"/>
      <w:pPr>
        <w:ind w:left="1080" w:hanging="360"/>
      </w:pPr>
      <w:rPr>
        <w:rFonts w:ascii="Courier New" w:hAnsi="Courier New" w:hint="default"/>
      </w:rPr>
    </w:lvl>
    <w:lvl w:ilvl="2" w:tplc="1AE2AC92">
      <w:start w:val="1"/>
      <w:numFmt w:val="bullet"/>
      <w:lvlText w:val=""/>
      <w:lvlJc w:val="left"/>
      <w:pPr>
        <w:ind w:left="1800" w:hanging="360"/>
      </w:pPr>
      <w:rPr>
        <w:rFonts w:ascii="Wingdings" w:hAnsi="Wingdings" w:hint="default"/>
      </w:rPr>
    </w:lvl>
    <w:lvl w:ilvl="3" w:tplc="CF3005DE">
      <w:start w:val="1"/>
      <w:numFmt w:val="bullet"/>
      <w:lvlText w:val=""/>
      <w:lvlJc w:val="left"/>
      <w:pPr>
        <w:ind w:left="2520" w:hanging="360"/>
      </w:pPr>
      <w:rPr>
        <w:rFonts w:ascii="Symbol" w:hAnsi="Symbol" w:hint="default"/>
      </w:rPr>
    </w:lvl>
    <w:lvl w:ilvl="4" w:tplc="64904AFC">
      <w:start w:val="1"/>
      <w:numFmt w:val="bullet"/>
      <w:lvlText w:val="o"/>
      <w:lvlJc w:val="left"/>
      <w:pPr>
        <w:ind w:left="3240" w:hanging="360"/>
      </w:pPr>
      <w:rPr>
        <w:rFonts w:ascii="Courier New" w:hAnsi="Courier New" w:hint="default"/>
      </w:rPr>
    </w:lvl>
    <w:lvl w:ilvl="5" w:tplc="1332CD1E">
      <w:start w:val="1"/>
      <w:numFmt w:val="bullet"/>
      <w:lvlText w:val=""/>
      <w:lvlJc w:val="left"/>
      <w:pPr>
        <w:ind w:left="3960" w:hanging="360"/>
      </w:pPr>
      <w:rPr>
        <w:rFonts w:ascii="Wingdings" w:hAnsi="Wingdings" w:hint="default"/>
      </w:rPr>
    </w:lvl>
    <w:lvl w:ilvl="6" w:tplc="742A0BA6">
      <w:start w:val="1"/>
      <w:numFmt w:val="bullet"/>
      <w:lvlText w:val=""/>
      <w:lvlJc w:val="left"/>
      <w:pPr>
        <w:ind w:left="4680" w:hanging="360"/>
      </w:pPr>
      <w:rPr>
        <w:rFonts w:ascii="Symbol" w:hAnsi="Symbol" w:hint="default"/>
      </w:rPr>
    </w:lvl>
    <w:lvl w:ilvl="7" w:tplc="20C0C432">
      <w:start w:val="1"/>
      <w:numFmt w:val="bullet"/>
      <w:lvlText w:val="o"/>
      <w:lvlJc w:val="left"/>
      <w:pPr>
        <w:ind w:left="5400" w:hanging="360"/>
      </w:pPr>
      <w:rPr>
        <w:rFonts w:ascii="Courier New" w:hAnsi="Courier New" w:hint="default"/>
      </w:rPr>
    </w:lvl>
    <w:lvl w:ilvl="8" w:tplc="4CC46606">
      <w:start w:val="1"/>
      <w:numFmt w:val="bullet"/>
      <w:lvlText w:val=""/>
      <w:lvlJc w:val="left"/>
      <w:pPr>
        <w:ind w:left="6120" w:hanging="360"/>
      </w:pPr>
      <w:rPr>
        <w:rFonts w:ascii="Wingdings" w:hAnsi="Wingdings" w:hint="default"/>
      </w:rPr>
    </w:lvl>
  </w:abstractNum>
  <w:abstractNum w:abstractNumId="37" w15:restartNumberingAfterBreak="0">
    <w:nsid w:val="7C65145E"/>
    <w:multiLevelType w:val="multilevel"/>
    <w:tmpl w:val="B0DC9128"/>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9" w15:restartNumberingAfterBreak="0">
    <w:nsid w:val="7D544F20"/>
    <w:multiLevelType w:val="hybridMultilevel"/>
    <w:tmpl w:val="A3B6FA6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32"/>
  </w:num>
  <w:num w:numId="2">
    <w:abstractNumId w:val="36"/>
  </w:num>
  <w:num w:numId="3">
    <w:abstractNumId w:val="2"/>
  </w:num>
  <w:num w:numId="4">
    <w:abstractNumId w:val="20"/>
  </w:num>
  <w:num w:numId="5">
    <w:abstractNumId w:val="14"/>
  </w:num>
  <w:num w:numId="6">
    <w:abstractNumId w:val="21"/>
  </w:num>
  <w:num w:numId="7">
    <w:abstractNumId w:val="28"/>
  </w:num>
  <w:num w:numId="8">
    <w:abstractNumId w:val="34"/>
  </w:num>
  <w:num w:numId="9">
    <w:abstractNumId w:val="6"/>
  </w:num>
  <w:num w:numId="10">
    <w:abstractNumId w:val="13"/>
  </w:num>
  <w:num w:numId="11">
    <w:abstractNumId w:val="24"/>
  </w:num>
  <w:num w:numId="12">
    <w:abstractNumId w:val="9"/>
  </w:num>
  <w:num w:numId="13">
    <w:abstractNumId w:val="11"/>
  </w:num>
  <w:num w:numId="14">
    <w:abstractNumId w:val="12"/>
  </w:num>
  <w:num w:numId="15">
    <w:abstractNumId w:val="16"/>
  </w:num>
  <w:num w:numId="16">
    <w:abstractNumId w:val="23"/>
  </w:num>
  <w:num w:numId="17">
    <w:abstractNumId w:val="27"/>
  </w:num>
  <w:num w:numId="18">
    <w:abstractNumId w:val="37"/>
  </w:num>
  <w:num w:numId="19">
    <w:abstractNumId w:val="17"/>
  </w:num>
  <w:num w:numId="20">
    <w:abstractNumId w:val="18"/>
  </w:num>
  <w:num w:numId="21">
    <w:abstractNumId w:val="38"/>
  </w:num>
  <w:num w:numId="22">
    <w:abstractNumId w:val="26"/>
  </w:num>
  <w:num w:numId="23">
    <w:abstractNumId w:val="29"/>
  </w:num>
  <w:num w:numId="24">
    <w:abstractNumId w:val="10"/>
  </w:num>
  <w:num w:numId="25">
    <w:abstractNumId w:val="39"/>
  </w:num>
  <w:num w:numId="26">
    <w:abstractNumId w:val="33"/>
  </w:num>
  <w:num w:numId="27">
    <w:abstractNumId w:val="35"/>
  </w:num>
  <w:num w:numId="28">
    <w:abstractNumId w:val="22"/>
  </w:num>
  <w:num w:numId="29">
    <w:abstractNumId w:val="1"/>
  </w:num>
  <w:num w:numId="30">
    <w:abstractNumId w:val="3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num>
  <w:num w:numId="32">
    <w:abstractNumId w:val="15"/>
  </w:num>
  <w:num w:numId="33">
    <w:abstractNumId w:val="4"/>
  </w:num>
  <w:num w:numId="34">
    <w:abstractNumId w:val="30"/>
  </w:num>
  <w:num w:numId="35">
    <w:abstractNumId w:val="19"/>
  </w:num>
  <w:num w:numId="36">
    <w:abstractNumId w:val="8"/>
  </w:num>
  <w:num w:numId="37">
    <w:abstractNumId w:val="3"/>
  </w:num>
  <w:num w:numId="38">
    <w:abstractNumId w:val="0"/>
  </w:num>
  <w:num w:numId="39">
    <w:abstractNumId w:val="25"/>
  </w:num>
  <w:num w:numId="40">
    <w:abstractNumId w:val="5"/>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ocStatus" w:val="Green"/>
    <w:docVar w:name="LW_CORRIGENDUM" w:val="&lt;UNUSED&gt;"/>
    <w:docVar w:name="LW_COVERPAGE_EXISTS" w:val="True"/>
    <w:docVar w:name="LW_COVERPAGE_GUID" w:val="5CADA668-7B18-4A95-8A53-0550CF406D98"/>
    <w:docVar w:name="LW_COVERPAGE_TYPE" w:val="1"/>
    <w:docVar w:name="LW_CROSSREFERENCE" w:val="&lt;UNUSED&gt;"/>
    <w:docVar w:name="LW_DocType" w:val="2CFEB4215E224EB3A3CCC8FA86889EAB"/>
    <w:docVar w:name="LW_EMISSION" w:val="10.3.2026"/>
    <w:docVar w:name="LW_EMISSION_ISODATE" w:val="2026-03-10"/>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1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Energy Efficiency financing in Europe_x000d__x000d__x000d__x000d__x000d__x000b_An assessment of public spending for energy efficiency and the energy performance of buildings"/>
    <w:docVar w:name="LW_TYPE.DOC.CP" w:val="REPORT FROM THE COMMISSION TO THE EUROPEAN PARLIAMENT AND THE COUNCIL"/>
    <w:docVar w:name="LwApiVersions" w:val="LW4CoDe 1.24.5.0; LW 9.2, Build 20251112"/>
  </w:docVars>
  <w:rsids>
    <w:rsidRoot w:val="00364933"/>
    <w:rsid w:val="000000F4"/>
    <w:rsid w:val="0000048B"/>
    <w:rsid w:val="000007A4"/>
    <w:rsid w:val="00000944"/>
    <w:rsid w:val="00000DAC"/>
    <w:rsid w:val="00001143"/>
    <w:rsid w:val="00001351"/>
    <w:rsid w:val="00001356"/>
    <w:rsid w:val="000014BB"/>
    <w:rsid w:val="00001698"/>
    <w:rsid w:val="00001736"/>
    <w:rsid w:val="00001809"/>
    <w:rsid w:val="000019FC"/>
    <w:rsid w:val="00001C28"/>
    <w:rsid w:val="0000252B"/>
    <w:rsid w:val="00002717"/>
    <w:rsid w:val="00002778"/>
    <w:rsid w:val="000027A2"/>
    <w:rsid w:val="000027C9"/>
    <w:rsid w:val="00002ABD"/>
    <w:rsid w:val="00002E62"/>
    <w:rsid w:val="0000336B"/>
    <w:rsid w:val="000034D6"/>
    <w:rsid w:val="000035FB"/>
    <w:rsid w:val="00003914"/>
    <w:rsid w:val="0000418C"/>
    <w:rsid w:val="00004404"/>
    <w:rsid w:val="00004A69"/>
    <w:rsid w:val="00004ACA"/>
    <w:rsid w:val="00004B7B"/>
    <w:rsid w:val="00005153"/>
    <w:rsid w:val="00005C49"/>
    <w:rsid w:val="00005E54"/>
    <w:rsid w:val="00005ED7"/>
    <w:rsid w:val="0000607A"/>
    <w:rsid w:val="0000623D"/>
    <w:rsid w:val="0000644E"/>
    <w:rsid w:val="000064E4"/>
    <w:rsid w:val="00006780"/>
    <w:rsid w:val="00006EA5"/>
    <w:rsid w:val="00006F3B"/>
    <w:rsid w:val="00006FA1"/>
    <w:rsid w:val="0000704F"/>
    <w:rsid w:val="0000744B"/>
    <w:rsid w:val="0000761A"/>
    <w:rsid w:val="00007B3D"/>
    <w:rsid w:val="00010986"/>
    <w:rsid w:val="00010EA4"/>
    <w:rsid w:val="0001121F"/>
    <w:rsid w:val="000113CB"/>
    <w:rsid w:val="00011442"/>
    <w:rsid w:val="00011AF3"/>
    <w:rsid w:val="00011B8C"/>
    <w:rsid w:val="00011E19"/>
    <w:rsid w:val="000120EE"/>
    <w:rsid w:val="00012697"/>
    <w:rsid w:val="00012A95"/>
    <w:rsid w:val="0001301E"/>
    <w:rsid w:val="0001325F"/>
    <w:rsid w:val="00013622"/>
    <w:rsid w:val="00013BCA"/>
    <w:rsid w:val="00013D32"/>
    <w:rsid w:val="00013EE8"/>
    <w:rsid w:val="00013F5A"/>
    <w:rsid w:val="00014080"/>
    <w:rsid w:val="000140AD"/>
    <w:rsid w:val="000141CD"/>
    <w:rsid w:val="000148FF"/>
    <w:rsid w:val="00014DC9"/>
    <w:rsid w:val="00015A02"/>
    <w:rsid w:val="00015C51"/>
    <w:rsid w:val="00015F26"/>
    <w:rsid w:val="000161B5"/>
    <w:rsid w:val="00016378"/>
    <w:rsid w:val="0001643E"/>
    <w:rsid w:val="00016A70"/>
    <w:rsid w:val="00016F34"/>
    <w:rsid w:val="0001727F"/>
    <w:rsid w:val="00017927"/>
    <w:rsid w:val="000200E5"/>
    <w:rsid w:val="000203B7"/>
    <w:rsid w:val="0002047D"/>
    <w:rsid w:val="000209FD"/>
    <w:rsid w:val="00020A9A"/>
    <w:rsid w:val="00020D06"/>
    <w:rsid w:val="000210B5"/>
    <w:rsid w:val="0002146F"/>
    <w:rsid w:val="00021525"/>
    <w:rsid w:val="00021A9C"/>
    <w:rsid w:val="00021D18"/>
    <w:rsid w:val="00021E38"/>
    <w:rsid w:val="00021F32"/>
    <w:rsid w:val="00022646"/>
    <w:rsid w:val="000226EB"/>
    <w:rsid w:val="000228F3"/>
    <w:rsid w:val="00022947"/>
    <w:rsid w:val="00022CDD"/>
    <w:rsid w:val="00022F5E"/>
    <w:rsid w:val="00023827"/>
    <w:rsid w:val="00023930"/>
    <w:rsid w:val="000243C2"/>
    <w:rsid w:val="000246BC"/>
    <w:rsid w:val="0002498E"/>
    <w:rsid w:val="000254EA"/>
    <w:rsid w:val="000257DB"/>
    <w:rsid w:val="00025C22"/>
    <w:rsid w:val="0002601A"/>
    <w:rsid w:val="000262A0"/>
    <w:rsid w:val="000262A6"/>
    <w:rsid w:val="00026E2F"/>
    <w:rsid w:val="00027766"/>
    <w:rsid w:val="00027ACE"/>
    <w:rsid w:val="00027C1A"/>
    <w:rsid w:val="00027C21"/>
    <w:rsid w:val="00027CD2"/>
    <w:rsid w:val="000300B0"/>
    <w:rsid w:val="000304D3"/>
    <w:rsid w:val="00030675"/>
    <w:rsid w:val="000308E0"/>
    <w:rsid w:val="000309A3"/>
    <w:rsid w:val="00030CB9"/>
    <w:rsid w:val="00030FCA"/>
    <w:rsid w:val="0003149A"/>
    <w:rsid w:val="00031A70"/>
    <w:rsid w:val="00031AFB"/>
    <w:rsid w:val="000320C2"/>
    <w:rsid w:val="000323F4"/>
    <w:rsid w:val="0003272D"/>
    <w:rsid w:val="00032939"/>
    <w:rsid w:val="00032A69"/>
    <w:rsid w:val="00032A89"/>
    <w:rsid w:val="00032CF1"/>
    <w:rsid w:val="00033562"/>
    <w:rsid w:val="00033646"/>
    <w:rsid w:val="000336FA"/>
    <w:rsid w:val="000337D5"/>
    <w:rsid w:val="00033CE5"/>
    <w:rsid w:val="00033E48"/>
    <w:rsid w:val="00034106"/>
    <w:rsid w:val="0003417B"/>
    <w:rsid w:val="000341B3"/>
    <w:rsid w:val="000341DE"/>
    <w:rsid w:val="000341F7"/>
    <w:rsid w:val="00034273"/>
    <w:rsid w:val="000344C2"/>
    <w:rsid w:val="00034812"/>
    <w:rsid w:val="0003483D"/>
    <w:rsid w:val="00034860"/>
    <w:rsid w:val="0003487F"/>
    <w:rsid w:val="00034AA8"/>
    <w:rsid w:val="0003516C"/>
    <w:rsid w:val="000355EB"/>
    <w:rsid w:val="00035699"/>
    <w:rsid w:val="000356F4"/>
    <w:rsid w:val="000359E4"/>
    <w:rsid w:val="000360B1"/>
    <w:rsid w:val="00036349"/>
    <w:rsid w:val="000363DB"/>
    <w:rsid w:val="00036666"/>
    <w:rsid w:val="0003667F"/>
    <w:rsid w:val="0003668C"/>
    <w:rsid w:val="00036962"/>
    <w:rsid w:val="00036F06"/>
    <w:rsid w:val="000374A5"/>
    <w:rsid w:val="000374AD"/>
    <w:rsid w:val="000378A8"/>
    <w:rsid w:val="00037F19"/>
    <w:rsid w:val="000401C9"/>
    <w:rsid w:val="000403F8"/>
    <w:rsid w:val="00040545"/>
    <w:rsid w:val="0004089C"/>
    <w:rsid w:val="00040EA3"/>
    <w:rsid w:val="00040F80"/>
    <w:rsid w:val="0004114D"/>
    <w:rsid w:val="00041971"/>
    <w:rsid w:val="00041CAF"/>
    <w:rsid w:val="00041CC5"/>
    <w:rsid w:val="00041F7A"/>
    <w:rsid w:val="0004227C"/>
    <w:rsid w:val="00042616"/>
    <w:rsid w:val="00042AB5"/>
    <w:rsid w:val="00042C5E"/>
    <w:rsid w:val="00043733"/>
    <w:rsid w:val="00043E4D"/>
    <w:rsid w:val="00044531"/>
    <w:rsid w:val="000446C7"/>
    <w:rsid w:val="000447EA"/>
    <w:rsid w:val="00044874"/>
    <w:rsid w:val="0004490F"/>
    <w:rsid w:val="000449A5"/>
    <w:rsid w:val="000450FE"/>
    <w:rsid w:val="00045147"/>
    <w:rsid w:val="000456EB"/>
    <w:rsid w:val="0004600D"/>
    <w:rsid w:val="0004623F"/>
    <w:rsid w:val="00046712"/>
    <w:rsid w:val="00046A23"/>
    <w:rsid w:val="00046B4F"/>
    <w:rsid w:val="00047087"/>
    <w:rsid w:val="000470A2"/>
    <w:rsid w:val="00047263"/>
    <w:rsid w:val="000472A0"/>
    <w:rsid w:val="0004731A"/>
    <w:rsid w:val="0005006B"/>
    <w:rsid w:val="00050306"/>
    <w:rsid w:val="000503B7"/>
    <w:rsid w:val="00050476"/>
    <w:rsid w:val="0005066B"/>
    <w:rsid w:val="00050865"/>
    <w:rsid w:val="00050E7E"/>
    <w:rsid w:val="0005114F"/>
    <w:rsid w:val="00051263"/>
    <w:rsid w:val="000514D8"/>
    <w:rsid w:val="000515F2"/>
    <w:rsid w:val="00051765"/>
    <w:rsid w:val="00051A89"/>
    <w:rsid w:val="00051AA2"/>
    <w:rsid w:val="00051BCA"/>
    <w:rsid w:val="00051CEA"/>
    <w:rsid w:val="00051ECF"/>
    <w:rsid w:val="00052382"/>
    <w:rsid w:val="00052697"/>
    <w:rsid w:val="00052AFB"/>
    <w:rsid w:val="00052DDD"/>
    <w:rsid w:val="000530FF"/>
    <w:rsid w:val="000532A2"/>
    <w:rsid w:val="0005339D"/>
    <w:rsid w:val="000534F1"/>
    <w:rsid w:val="00053B38"/>
    <w:rsid w:val="00053C75"/>
    <w:rsid w:val="00053ED0"/>
    <w:rsid w:val="00053FDC"/>
    <w:rsid w:val="0005481F"/>
    <w:rsid w:val="00054A6B"/>
    <w:rsid w:val="00054E74"/>
    <w:rsid w:val="00054FD9"/>
    <w:rsid w:val="0005501E"/>
    <w:rsid w:val="00055353"/>
    <w:rsid w:val="000557FC"/>
    <w:rsid w:val="00055AAD"/>
    <w:rsid w:val="00055AF0"/>
    <w:rsid w:val="00055B0F"/>
    <w:rsid w:val="00056064"/>
    <w:rsid w:val="000564CD"/>
    <w:rsid w:val="00056AF2"/>
    <w:rsid w:val="00056BAD"/>
    <w:rsid w:val="00056E3A"/>
    <w:rsid w:val="00057110"/>
    <w:rsid w:val="00057173"/>
    <w:rsid w:val="0005723B"/>
    <w:rsid w:val="000572FB"/>
    <w:rsid w:val="00057329"/>
    <w:rsid w:val="000575CF"/>
    <w:rsid w:val="0005781F"/>
    <w:rsid w:val="00057988"/>
    <w:rsid w:val="00057CC2"/>
    <w:rsid w:val="000601E6"/>
    <w:rsid w:val="000602CA"/>
    <w:rsid w:val="00060C86"/>
    <w:rsid w:val="000610FD"/>
    <w:rsid w:val="00061601"/>
    <w:rsid w:val="000619F3"/>
    <w:rsid w:val="00061B3A"/>
    <w:rsid w:val="00061BB8"/>
    <w:rsid w:val="00061D65"/>
    <w:rsid w:val="000620CD"/>
    <w:rsid w:val="000620E1"/>
    <w:rsid w:val="00062122"/>
    <w:rsid w:val="000625B2"/>
    <w:rsid w:val="00062B09"/>
    <w:rsid w:val="00062C4C"/>
    <w:rsid w:val="0006304C"/>
    <w:rsid w:val="0006325E"/>
    <w:rsid w:val="000632B4"/>
    <w:rsid w:val="0006380E"/>
    <w:rsid w:val="00063970"/>
    <w:rsid w:val="00063B7F"/>
    <w:rsid w:val="00063D19"/>
    <w:rsid w:val="00063E13"/>
    <w:rsid w:val="00064321"/>
    <w:rsid w:val="000644D7"/>
    <w:rsid w:val="000648F8"/>
    <w:rsid w:val="00064AC2"/>
    <w:rsid w:val="00064B26"/>
    <w:rsid w:val="00064B9C"/>
    <w:rsid w:val="00064CF3"/>
    <w:rsid w:val="000653C2"/>
    <w:rsid w:val="000655F5"/>
    <w:rsid w:val="000657A3"/>
    <w:rsid w:val="00065851"/>
    <w:rsid w:val="00065A70"/>
    <w:rsid w:val="00065AF5"/>
    <w:rsid w:val="00065D72"/>
    <w:rsid w:val="00065DF5"/>
    <w:rsid w:val="00065FB2"/>
    <w:rsid w:val="00066029"/>
    <w:rsid w:val="0006615E"/>
    <w:rsid w:val="00066680"/>
    <w:rsid w:val="0006687C"/>
    <w:rsid w:val="000668E2"/>
    <w:rsid w:val="00066986"/>
    <w:rsid w:val="00066E8D"/>
    <w:rsid w:val="00066EC1"/>
    <w:rsid w:val="0006761A"/>
    <w:rsid w:val="00067801"/>
    <w:rsid w:val="00067804"/>
    <w:rsid w:val="00067B74"/>
    <w:rsid w:val="00067C3D"/>
    <w:rsid w:val="00067C8A"/>
    <w:rsid w:val="00067D22"/>
    <w:rsid w:val="00067FD2"/>
    <w:rsid w:val="000704B1"/>
    <w:rsid w:val="000709D5"/>
    <w:rsid w:val="00070E75"/>
    <w:rsid w:val="00071084"/>
    <w:rsid w:val="00071243"/>
    <w:rsid w:val="00071478"/>
    <w:rsid w:val="00071740"/>
    <w:rsid w:val="00071B1B"/>
    <w:rsid w:val="00071B63"/>
    <w:rsid w:val="00071BC4"/>
    <w:rsid w:val="00071F1A"/>
    <w:rsid w:val="00071FFE"/>
    <w:rsid w:val="0007241B"/>
    <w:rsid w:val="00072791"/>
    <w:rsid w:val="000727C8"/>
    <w:rsid w:val="0007293D"/>
    <w:rsid w:val="00072B40"/>
    <w:rsid w:val="00073413"/>
    <w:rsid w:val="00073440"/>
    <w:rsid w:val="00073531"/>
    <w:rsid w:val="00073882"/>
    <w:rsid w:val="00073B00"/>
    <w:rsid w:val="00074021"/>
    <w:rsid w:val="000740BF"/>
    <w:rsid w:val="0007443C"/>
    <w:rsid w:val="00074A57"/>
    <w:rsid w:val="00074C37"/>
    <w:rsid w:val="0007514C"/>
    <w:rsid w:val="0007525A"/>
    <w:rsid w:val="000755BF"/>
    <w:rsid w:val="0007580B"/>
    <w:rsid w:val="00075BFB"/>
    <w:rsid w:val="00075DA7"/>
    <w:rsid w:val="00075F55"/>
    <w:rsid w:val="000760B4"/>
    <w:rsid w:val="0007661A"/>
    <w:rsid w:val="00076A5A"/>
    <w:rsid w:val="00076CD3"/>
    <w:rsid w:val="00076ED2"/>
    <w:rsid w:val="0007728E"/>
    <w:rsid w:val="0007756A"/>
    <w:rsid w:val="0007792B"/>
    <w:rsid w:val="00077BE0"/>
    <w:rsid w:val="00077D08"/>
    <w:rsid w:val="00077D19"/>
    <w:rsid w:val="00080013"/>
    <w:rsid w:val="0008015D"/>
    <w:rsid w:val="00080296"/>
    <w:rsid w:val="0008030A"/>
    <w:rsid w:val="00080362"/>
    <w:rsid w:val="00080622"/>
    <w:rsid w:val="00080991"/>
    <w:rsid w:val="00080B90"/>
    <w:rsid w:val="00080C35"/>
    <w:rsid w:val="00080D68"/>
    <w:rsid w:val="00081209"/>
    <w:rsid w:val="00081247"/>
    <w:rsid w:val="000812AD"/>
    <w:rsid w:val="00081559"/>
    <w:rsid w:val="000815D8"/>
    <w:rsid w:val="000817EA"/>
    <w:rsid w:val="00081AEF"/>
    <w:rsid w:val="00081AF0"/>
    <w:rsid w:val="00081BCA"/>
    <w:rsid w:val="000820B1"/>
    <w:rsid w:val="0008226D"/>
    <w:rsid w:val="000822E0"/>
    <w:rsid w:val="00082385"/>
    <w:rsid w:val="00082467"/>
    <w:rsid w:val="0008265B"/>
    <w:rsid w:val="00082AE9"/>
    <w:rsid w:val="00082C47"/>
    <w:rsid w:val="00082F73"/>
    <w:rsid w:val="00082F77"/>
    <w:rsid w:val="00083104"/>
    <w:rsid w:val="00083530"/>
    <w:rsid w:val="000836DD"/>
    <w:rsid w:val="000837A5"/>
    <w:rsid w:val="0008394D"/>
    <w:rsid w:val="00083AB3"/>
    <w:rsid w:val="00083B85"/>
    <w:rsid w:val="00083D01"/>
    <w:rsid w:val="00084226"/>
    <w:rsid w:val="0008443A"/>
    <w:rsid w:val="000847E3"/>
    <w:rsid w:val="00084C27"/>
    <w:rsid w:val="00084FBF"/>
    <w:rsid w:val="00084FD3"/>
    <w:rsid w:val="000851F0"/>
    <w:rsid w:val="000854AA"/>
    <w:rsid w:val="00085711"/>
    <w:rsid w:val="00085A02"/>
    <w:rsid w:val="00085A99"/>
    <w:rsid w:val="00085AA8"/>
    <w:rsid w:val="00085DC1"/>
    <w:rsid w:val="00085E03"/>
    <w:rsid w:val="00085ED9"/>
    <w:rsid w:val="0008615C"/>
    <w:rsid w:val="000861DC"/>
    <w:rsid w:val="0008626B"/>
    <w:rsid w:val="00086368"/>
    <w:rsid w:val="00086E04"/>
    <w:rsid w:val="00086E3D"/>
    <w:rsid w:val="00086EA9"/>
    <w:rsid w:val="00087393"/>
    <w:rsid w:val="00087850"/>
    <w:rsid w:val="00087DC4"/>
    <w:rsid w:val="00087EFA"/>
    <w:rsid w:val="00087F6F"/>
    <w:rsid w:val="0009062B"/>
    <w:rsid w:val="0009080E"/>
    <w:rsid w:val="00090C9E"/>
    <w:rsid w:val="00091116"/>
    <w:rsid w:val="00091126"/>
    <w:rsid w:val="00091257"/>
    <w:rsid w:val="000913FD"/>
    <w:rsid w:val="0009142C"/>
    <w:rsid w:val="0009156E"/>
    <w:rsid w:val="00091618"/>
    <w:rsid w:val="00091DEC"/>
    <w:rsid w:val="00091E88"/>
    <w:rsid w:val="00092124"/>
    <w:rsid w:val="0009225C"/>
    <w:rsid w:val="0009268F"/>
    <w:rsid w:val="000929FE"/>
    <w:rsid w:val="00092A23"/>
    <w:rsid w:val="00092EB8"/>
    <w:rsid w:val="00092EFC"/>
    <w:rsid w:val="00093008"/>
    <w:rsid w:val="00093039"/>
    <w:rsid w:val="00093091"/>
    <w:rsid w:val="00093360"/>
    <w:rsid w:val="000934BB"/>
    <w:rsid w:val="00093564"/>
    <w:rsid w:val="00093831"/>
    <w:rsid w:val="00093ADF"/>
    <w:rsid w:val="00093D76"/>
    <w:rsid w:val="0009412C"/>
    <w:rsid w:val="00094978"/>
    <w:rsid w:val="00094A6F"/>
    <w:rsid w:val="00094B36"/>
    <w:rsid w:val="00094F42"/>
    <w:rsid w:val="00095086"/>
    <w:rsid w:val="000955BF"/>
    <w:rsid w:val="00095726"/>
    <w:rsid w:val="000958DB"/>
    <w:rsid w:val="00095C3C"/>
    <w:rsid w:val="00095CD4"/>
    <w:rsid w:val="00095DE9"/>
    <w:rsid w:val="00096063"/>
    <w:rsid w:val="000962BA"/>
    <w:rsid w:val="00096628"/>
    <w:rsid w:val="00096DA2"/>
    <w:rsid w:val="00096FC3"/>
    <w:rsid w:val="000970DD"/>
    <w:rsid w:val="0009710A"/>
    <w:rsid w:val="00097D41"/>
    <w:rsid w:val="00097F62"/>
    <w:rsid w:val="0009A27B"/>
    <w:rsid w:val="000A010A"/>
    <w:rsid w:val="000A0529"/>
    <w:rsid w:val="000A083E"/>
    <w:rsid w:val="000A09C5"/>
    <w:rsid w:val="000A1031"/>
    <w:rsid w:val="000A14DA"/>
    <w:rsid w:val="000A1629"/>
    <w:rsid w:val="000A1B89"/>
    <w:rsid w:val="000A1D1B"/>
    <w:rsid w:val="000A1F5E"/>
    <w:rsid w:val="000A26DD"/>
    <w:rsid w:val="000A271E"/>
    <w:rsid w:val="000A2B7C"/>
    <w:rsid w:val="000A2F1B"/>
    <w:rsid w:val="000A3196"/>
    <w:rsid w:val="000A34DB"/>
    <w:rsid w:val="000A34DD"/>
    <w:rsid w:val="000A351B"/>
    <w:rsid w:val="000A359A"/>
    <w:rsid w:val="000A3BAD"/>
    <w:rsid w:val="000A3CDB"/>
    <w:rsid w:val="000A42C0"/>
    <w:rsid w:val="000A45B7"/>
    <w:rsid w:val="000A4675"/>
    <w:rsid w:val="000A4B2C"/>
    <w:rsid w:val="000A4D04"/>
    <w:rsid w:val="000A4D72"/>
    <w:rsid w:val="000A5057"/>
    <w:rsid w:val="000A5610"/>
    <w:rsid w:val="000A5829"/>
    <w:rsid w:val="000A582C"/>
    <w:rsid w:val="000A5A19"/>
    <w:rsid w:val="000A5A4F"/>
    <w:rsid w:val="000A5C06"/>
    <w:rsid w:val="000A5F04"/>
    <w:rsid w:val="000A6D5E"/>
    <w:rsid w:val="000A6ECB"/>
    <w:rsid w:val="000A6F70"/>
    <w:rsid w:val="000A6FA6"/>
    <w:rsid w:val="000A7017"/>
    <w:rsid w:val="000A78A3"/>
    <w:rsid w:val="000A7996"/>
    <w:rsid w:val="000A7AF9"/>
    <w:rsid w:val="000A7BE6"/>
    <w:rsid w:val="000A7C28"/>
    <w:rsid w:val="000A7C60"/>
    <w:rsid w:val="000A7E2D"/>
    <w:rsid w:val="000B0222"/>
    <w:rsid w:val="000B09C5"/>
    <w:rsid w:val="000B0CD6"/>
    <w:rsid w:val="000B1195"/>
    <w:rsid w:val="000B1612"/>
    <w:rsid w:val="000B16E6"/>
    <w:rsid w:val="000B199C"/>
    <w:rsid w:val="000B1B38"/>
    <w:rsid w:val="000B1F71"/>
    <w:rsid w:val="000B2DF7"/>
    <w:rsid w:val="000B2E18"/>
    <w:rsid w:val="000B313C"/>
    <w:rsid w:val="000B3761"/>
    <w:rsid w:val="000B3AD0"/>
    <w:rsid w:val="000B3C68"/>
    <w:rsid w:val="000B3F81"/>
    <w:rsid w:val="000B3FE0"/>
    <w:rsid w:val="000B40D5"/>
    <w:rsid w:val="000B42C6"/>
    <w:rsid w:val="000B477A"/>
    <w:rsid w:val="000B4DC8"/>
    <w:rsid w:val="000B51D8"/>
    <w:rsid w:val="000B5552"/>
    <w:rsid w:val="000B574D"/>
    <w:rsid w:val="000B5AB5"/>
    <w:rsid w:val="000B5BBF"/>
    <w:rsid w:val="000B5C4C"/>
    <w:rsid w:val="000B5E98"/>
    <w:rsid w:val="000B6017"/>
    <w:rsid w:val="000B6665"/>
    <w:rsid w:val="000B6ABC"/>
    <w:rsid w:val="000B6CEA"/>
    <w:rsid w:val="000B6D8C"/>
    <w:rsid w:val="000B7137"/>
    <w:rsid w:val="000B73BA"/>
    <w:rsid w:val="000B78A9"/>
    <w:rsid w:val="000B7B48"/>
    <w:rsid w:val="000B7B4F"/>
    <w:rsid w:val="000B7EAA"/>
    <w:rsid w:val="000B7FA3"/>
    <w:rsid w:val="000C001B"/>
    <w:rsid w:val="000C01DE"/>
    <w:rsid w:val="000C035C"/>
    <w:rsid w:val="000C0398"/>
    <w:rsid w:val="000C0433"/>
    <w:rsid w:val="000C076E"/>
    <w:rsid w:val="000C0A5F"/>
    <w:rsid w:val="000C13AF"/>
    <w:rsid w:val="000C157B"/>
    <w:rsid w:val="000C1682"/>
    <w:rsid w:val="000C19E8"/>
    <w:rsid w:val="000C1A93"/>
    <w:rsid w:val="000C1C01"/>
    <w:rsid w:val="000C1F28"/>
    <w:rsid w:val="000C207B"/>
    <w:rsid w:val="000C2824"/>
    <w:rsid w:val="000C2A2D"/>
    <w:rsid w:val="000C2BDC"/>
    <w:rsid w:val="000C2CB1"/>
    <w:rsid w:val="000C2E3A"/>
    <w:rsid w:val="000C3135"/>
    <w:rsid w:val="000C3394"/>
    <w:rsid w:val="000C34CB"/>
    <w:rsid w:val="000C3516"/>
    <w:rsid w:val="000C356C"/>
    <w:rsid w:val="000C3A37"/>
    <w:rsid w:val="000C3C23"/>
    <w:rsid w:val="000C3DE4"/>
    <w:rsid w:val="000C4009"/>
    <w:rsid w:val="000C483C"/>
    <w:rsid w:val="000C4A9B"/>
    <w:rsid w:val="000C4D55"/>
    <w:rsid w:val="000C51D7"/>
    <w:rsid w:val="000C5285"/>
    <w:rsid w:val="000C5437"/>
    <w:rsid w:val="000C5906"/>
    <w:rsid w:val="000C5CB9"/>
    <w:rsid w:val="000C5F0F"/>
    <w:rsid w:val="000C67E6"/>
    <w:rsid w:val="000C681A"/>
    <w:rsid w:val="000C686A"/>
    <w:rsid w:val="000C6A7A"/>
    <w:rsid w:val="000C6B31"/>
    <w:rsid w:val="000C6BA9"/>
    <w:rsid w:val="000C6F67"/>
    <w:rsid w:val="000C71AB"/>
    <w:rsid w:val="000C74A6"/>
    <w:rsid w:val="000C769C"/>
    <w:rsid w:val="000C7798"/>
    <w:rsid w:val="000C7834"/>
    <w:rsid w:val="000C7874"/>
    <w:rsid w:val="000C79F5"/>
    <w:rsid w:val="000C7C9E"/>
    <w:rsid w:val="000C7E97"/>
    <w:rsid w:val="000D002C"/>
    <w:rsid w:val="000D015C"/>
    <w:rsid w:val="000D01C8"/>
    <w:rsid w:val="000D04E6"/>
    <w:rsid w:val="000D064B"/>
    <w:rsid w:val="000D070D"/>
    <w:rsid w:val="000D0ED8"/>
    <w:rsid w:val="000D0F1F"/>
    <w:rsid w:val="000D109B"/>
    <w:rsid w:val="000D16E7"/>
    <w:rsid w:val="000D1B58"/>
    <w:rsid w:val="000D1E25"/>
    <w:rsid w:val="000D1F79"/>
    <w:rsid w:val="000D20E0"/>
    <w:rsid w:val="000D21C7"/>
    <w:rsid w:val="000D23EC"/>
    <w:rsid w:val="000D2717"/>
    <w:rsid w:val="000D27F8"/>
    <w:rsid w:val="000D29D6"/>
    <w:rsid w:val="000D2BED"/>
    <w:rsid w:val="000D2C11"/>
    <w:rsid w:val="000D2CE8"/>
    <w:rsid w:val="000D2D11"/>
    <w:rsid w:val="000D2E0B"/>
    <w:rsid w:val="000D2F46"/>
    <w:rsid w:val="000D2F6A"/>
    <w:rsid w:val="000D322C"/>
    <w:rsid w:val="000D356E"/>
    <w:rsid w:val="000D3A0C"/>
    <w:rsid w:val="000D3A9A"/>
    <w:rsid w:val="000D3C32"/>
    <w:rsid w:val="000D40FD"/>
    <w:rsid w:val="000D4196"/>
    <w:rsid w:val="000D4ABD"/>
    <w:rsid w:val="000D4BDF"/>
    <w:rsid w:val="000D537C"/>
    <w:rsid w:val="000D57A1"/>
    <w:rsid w:val="000D5921"/>
    <w:rsid w:val="000D5A14"/>
    <w:rsid w:val="000D5BDB"/>
    <w:rsid w:val="000D5FE7"/>
    <w:rsid w:val="000D60FD"/>
    <w:rsid w:val="000D654A"/>
    <w:rsid w:val="000D660E"/>
    <w:rsid w:val="000D6889"/>
    <w:rsid w:val="000D6B30"/>
    <w:rsid w:val="000D6EF4"/>
    <w:rsid w:val="000D7259"/>
    <w:rsid w:val="000D72D8"/>
    <w:rsid w:val="000D7742"/>
    <w:rsid w:val="000D79DD"/>
    <w:rsid w:val="000E0132"/>
    <w:rsid w:val="000E0236"/>
    <w:rsid w:val="000E0395"/>
    <w:rsid w:val="000E04A7"/>
    <w:rsid w:val="000E04ED"/>
    <w:rsid w:val="000E0809"/>
    <w:rsid w:val="000E091C"/>
    <w:rsid w:val="000E09E2"/>
    <w:rsid w:val="000E0B1A"/>
    <w:rsid w:val="000E0F39"/>
    <w:rsid w:val="000E0F9D"/>
    <w:rsid w:val="000E12EA"/>
    <w:rsid w:val="000E181A"/>
    <w:rsid w:val="000E190B"/>
    <w:rsid w:val="000E1997"/>
    <w:rsid w:val="000E1B9F"/>
    <w:rsid w:val="000E1DFA"/>
    <w:rsid w:val="000E27C7"/>
    <w:rsid w:val="000E2A0F"/>
    <w:rsid w:val="000E3DB4"/>
    <w:rsid w:val="000E3EAD"/>
    <w:rsid w:val="000E42A2"/>
    <w:rsid w:val="000E463E"/>
    <w:rsid w:val="000E47E4"/>
    <w:rsid w:val="000E4ED2"/>
    <w:rsid w:val="000E5282"/>
    <w:rsid w:val="000E5407"/>
    <w:rsid w:val="000E5547"/>
    <w:rsid w:val="000E5818"/>
    <w:rsid w:val="000E5C35"/>
    <w:rsid w:val="000E60A9"/>
    <w:rsid w:val="000E633B"/>
    <w:rsid w:val="000E6469"/>
    <w:rsid w:val="000E6A60"/>
    <w:rsid w:val="000E6D4C"/>
    <w:rsid w:val="000E70C8"/>
    <w:rsid w:val="000E7558"/>
    <w:rsid w:val="000E789A"/>
    <w:rsid w:val="000E7C73"/>
    <w:rsid w:val="000E7C77"/>
    <w:rsid w:val="000E7C7A"/>
    <w:rsid w:val="000E7D79"/>
    <w:rsid w:val="000E7DAC"/>
    <w:rsid w:val="000F0096"/>
    <w:rsid w:val="000F0179"/>
    <w:rsid w:val="000F0309"/>
    <w:rsid w:val="000F03FA"/>
    <w:rsid w:val="000F0AF9"/>
    <w:rsid w:val="000F0C8C"/>
    <w:rsid w:val="000F0E8A"/>
    <w:rsid w:val="000F0EAD"/>
    <w:rsid w:val="000F1170"/>
    <w:rsid w:val="000F129A"/>
    <w:rsid w:val="000F1A94"/>
    <w:rsid w:val="000F1F1B"/>
    <w:rsid w:val="000F203F"/>
    <w:rsid w:val="000F231D"/>
    <w:rsid w:val="000F2514"/>
    <w:rsid w:val="000F286B"/>
    <w:rsid w:val="000F2BF6"/>
    <w:rsid w:val="000F2D8D"/>
    <w:rsid w:val="000F2FC4"/>
    <w:rsid w:val="000F3463"/>
    <w:rsid w:val="000F38DE"/>
    <w:rsid w:val="000F3B65"/>
    <w:rsid w:val="000F3BC9"/>
    <w:rsid w:val="000F3E96"/>
    <w:rsid w:val="000F3F90"/>
    <w:rsid w:val="000F407B"/>
    <w:rsid w:val="000F450A"/>
    <w:rsid w:val="000F45A9"/>
    <w:rsid w:val="000F4A54"/>
    <w:rsid w:val="000F4CCC"/>
    <w:rsid w:val="000F4ECD"/>
    <w:rsid w:val="000F50EF"/>
    <w:rsid w:val="000F51AE"/>
    <w:rsid w:val="000F5644"/>
    <w:rsid w:val="000F597D"/>
    <w:rsid w:val="000F5D54"/>
    <w:rsid w:val="000F5DC7"/>
    <w:rsid w:val="000F5ED4"/>
    <w:rsid w:val="000F67DC"/>
    <w:rsid w:val="000F69E9"/>
    <w:rsid w:val="000F6A7E"/>
    <w:rsid w:val="000F6A85"/>
    <w:rsid w:val="000F6C3B"/>
    <w:rsid w:val="000F6CE8"/>
    <w:rsid w:val="000F6DE2"/>
    <w:rsid w:val="000F72AB"/>
    <w:rsid w:val="000F76F8"/>
    <w:rsid w:val="000F7A2A"/>
    <w:rsid w:val="000F7C74"/>
    <w:rsid w:val="000F7EB3"/>
    <w:rsid w:val="000F7F94"/>
    <w:rsid w:val="001001E3"/>
    <w:rsid w:val="001004C0"/>
    <w:rsid w:val="001005CF"/>
    <w:rsid w:val="00100A23"/>
    <w:rsid w:val="00100CB5"/>
    <w:rsid w:val="00100CF7"/>
    <w:rsid w:val="00100DF0"/>
    <w:rsid w:val="00100F2A"/>
    <w:rsid w:val="00101556"/>
    <w:rsid w:val="00101796"/>
    <w:rsid w:val="00101A98"/>
    <w:rsid w:val="00101AD5"/>
    <w:rsid w:val="00102266"/>
    <w:rsid w:val="001023D3"/>
    <w:rsid w:val="00102576"/>
    <w:rsid w:val="001026D2"/>
    <w:rsid w:val="001028DF"/>
    <w:rsid w:val="00102C30"/>
    <w:rsid w:val="00102DE7"/>
    <w:rsid w:val="001031B2"/>
    <w:rsid w:val="00103445"/>
    <w:rsid w:val="001034B9"/>
    <w:rsid w:val="00103685"/>
    <w:rsid w:val="0010381B"/>
    <w:rsid w:val="00103973"/>
    <w:rsid w:val="00103B8C"/>
    <w:rsid w:val="00103DE7"/>
    <w:rsid w:val="00103F9D"/>
    <w:rsid w:val="00104091"/>
    <w:rsid w:val="00104193"/>
    <w:rsid w:val="001045F1"/>
    <w:rsid w:val="001051C7"/>
    <w:rsid w:val="00105436"/>
    <w:rsid w:val="001054EA"/>
    <w:rsid w:val="00105BC1"/>
    <w:rsid w:val="00105C89"/>
    <w:rsid w:val="00105F7F"/>
    <w:rsid w:val="00106086"/>
    <w:rsid w:val="00106880"/>
    <w:rsid w:val="00107263"/>
    <w:rsid w:val="00107340"/>
    <w:rsid w:val="00107560"/>
    <w:rsid w:val="00110BA2"/>
    <w:rsid w:val="0011160B"/>
    <w:rsid w:val="00111C6E"/>
    <w:rsid w:val="00111DBA"/>
    <w:rsid w:val="00112046"/>
    <w:rsid w:val="0011216D"/>
    <w:rsid w:val="001121B7"/>
    <w:rsid w:val="00112621"/>
    <w:rsid w:val="00112CA7"/>
    <w:rsid w:val="00112D49"/>
    <w:rsid w:val="001135A8"/>
    <w:rsid w:val="001137EE"/>
    <w:rsid w:val="00113CBA"/>
    <w:rsid w:val="00113E30"/>
    <w:rsid w:val="00113FED"/>
    <w:rsid w:val="00114194"/>
    <w:rsid w:val="001142EE"/>
    <w:rsid w:val="00114478"/>
    <w:rsid w:val="001145AA"/>
    <w:rsid w:val="001145ED"/>
    <w:rsid w:val="0011488A"/>
    <w:rsid w:val="00114BB4"/>
    <w:rsid w:val="00115201"/>
    <w:rsid w:val="0011546D"/>
    <w:rsid w:val="001157FA"/>
    <w:rsid w:val="00115950"/>
    <w:rsid w:val="00115D1E"/>
    <w:rsid w:val="00115E5E"/>
    <w:rsid w:val="00116348"/>
    <w:rsid w:val="0011646D"/>
    <w:rsid w:val="001164B6"/>
    <w:rsid w:val="0011674E"/>
    <w:rsid w:val="00116B1D"/>
    <w:rsid w:val="00116BEA"/>
    <w:rsid w:val="00116D29"/>
    <w:rsid w:val="00116EE3"/>
    <w:rsid w:val="00116FD7"/>
    <w:rsid w:val="0011707F"/>
    <w:rsid w:val="0011720F"/>
    <w:rsid w:val="0011738D"/>
    <w:rsid w:val="00117519"/>
    <w:rsid w:val="00117766"/>
    <w:rsid w:val="0011796B"/>
    <w:rsid w:val="00117A1E"/>
    <w:rsid w:val="00117C7E"/>
    <w:rsid w:val="001203C1"/>
    <w:rsid w:val="0012072A"/>
    <w:rsid w:val="001208F9"/>
    <w:rsid w:val="00121D72"/>
    <w:rsid w:val="00121FC5"/>
    <w:rsid w:val="00122037"/>
    <w:rsid w:val="00122047"/>
    <w:rsid w:val="0012251B"/>
    <w:rsid w:val="0012260F"/>
    <w:rsid w:val="00122803"/>
    <w:rsid w:val="00122A14"/>
    <w:rsid w:val="00122CDC"/>
    <w:rsid w:val="00122D61"/>
    <w:rsid w:val="00122FC6"/>
    <w:rsid w:val="00123382"/>
    <w:rsid w:val="00123767"/>
    <w:rsid w:val="00123998"/>
    <w:rsid w:val="00123AD1"/>
    <w:rsid w:val="0012418C"/>
    <w:rsid w:val="00124249"/>
    <w:rsid w:val="00124684"/>
    <w:rsid w:val="00124716"/>
    <w:rsid w:val="00124762"/>
    <w:rsid w:val="001249BC"/>
    <w:rsid w:val="00124B3D"/>
    <w:rsid w:val="00124B70"/>
    <w:rsid w:val="0012507D"/>
    <w:rsid w:val="00125301"/>
    <w:rsid w:val="00125312"/>
    <w:rsid w:val="0012541C"/>
    <w:rsid w:val="001255B7"/>
    <w:rsid w:val="001258EA"/>
    <w:rsid w:val="001259CB"/>
    <w:rsid w:val="00125D36"/>
    <w:rsid w:val="001262B0"/>
    <w:rsid w:val="0012646C"/>
    <w:rsid w:val="0012661D"/>
    <w:rsid w:val="00126FE1"/>
    <w:rsid w:val="001271D4"/>
    <w:rsid w:val="0012723C"/>
    <w:rsid w:val="0012733D"/>
    <w:rsid w:val="001273F1"/>
    <w:rsid w:val="0012761C"/>
    <w:rsid w:val="00127695"/>
    <w:rsid w:val="0012785E"/>
    <w:rsid w:val="0012786F"/>
    <w:rsid w:val="0012794B"/>
    <w:rsid w:val="00127AC8"/>
    <w:rsid w:val="00127B0A"/>
    <w:rsid w:val="00127E24"/>
    <w:rsid w:val="0013036F"/>
    <w:rsid w:val="00130406"/>
    <w:rsid w:val="00130BD6"/>
    <w:rsid w:val="00130F0C"/>
    <w:rsid w:val="0013117C"/>
    <w:rsid w:val="001312E2"/>
    <w:rsid w:val="00131419"/>
    <w:rsid w:val="0013161D"/>
    <w:rsid w:val="00131716"/>
    <w:rsid w:val="00131913"/>
    <w:rsid w:val="00131B1C"/>
    <w:rsid w:val="00131D0F"/>
    <w:rsid w:val="00131F30"/>
    <w:rsid w:val="00131F9A"/>
    <w:rsid w:val="001323EF"/>
    <w:rsid w:val="00132885"/>
    <w:rsid w:val="00132FDD"/>
    <w:rsid w:val="00133166"/>
    <w:rsid w:val="0013334D"/>
    <w:rsid w:val="001333C2"/>
    <w:rsid w:val="001335E2"/>
    <w:rsid w:val="00133C04"/>
    <w:rsid w:val="00133CE7"/>
    <w:rsid w:val="00134420"/>
    <w:rsid w:val="00134425"/>
    <w:rsid w:val="0013482A"/>
    <w:rsid w:val="00134A9D"/>
    <w:rsid w:val="00134B25"/>
    <w:rsid w:val="00135314"/>
    <w:rsid w:val="001360EB"/>
    <w:rsid w:val="001361EF"/>
    <w:rsid w:val="00136F3F"/>
    <w:rsid w:val="00136FEF"/>
    <w:rsid w:val="001375C3"/>
    <w:rsid w:val="0013766C"/>
    <w:rsid w:val="00140655"/>
    <w:rsid w:val="00140B67"/>
    <w:rsid w:val="00140C21"/>
    <w:rsid w:val="00140CC5"/>
    <w:rsid w:val="00140D65"/>
    <w:rsid w:val="00140D90"/>
    <w:rsid w:val="001419E8"/>
    <w:rsid w:val="00141B0F"/>
    <w:rsid w:val="00141B13"/>
    <w:rsid w:val="00141DD5"/>
    <w:rsid w:val="00142209"/>
    <w:rsid w:val="00142453"/>
    <w:rsid w:val="00142D30"/>
    <w:rsid w:val="00143141"/>
    <w:rsid w:val="00143217"/>
    <w:rsid w:val="001432A2"/>
    <w:rsid w:val="00143312"/>
    <w:rsid w:val="001436E6"/>
    <w:rsid w:val="00143A35"/>
    <w:rsid w:val="00143AD8"/>
    <w:rsid w:val="00143AF6"/>
    <w:rsid w:val="00143B43"/>
    <w:rsid w:val="00143BE7"/>
    <w:rsid w:val="001440D7"/>
    <w:rsid w:val="00144449"/>
    <w:rsid w:val="001447AC"/>
    <w:rsid w:val="00144858"/>
    <w:rsid w:val="001449C7"/>
    <w:rsid w:val="00144E49"/>
    <w:rsid w:val="001450B1"/>
    <w:rsid w:val="00145366"/>
    <w:rsid w:val="00145848"/>
    <w:rsid w:val="0014589A"/>
    <w:rsid w:val="00145B57"/>
    <w:rsid w:val="00145D98"/>
    <w:rsid w:val="00145DF0"/>
    <w:rsid w:val="00145E39"/>
    <w:rsid w:val="001462D0"/>
    <w:rsid w:val="001467DD"/>
    <w:rsid w:val="00146A67"/>
    <w:rsid w:val="00146B2D"/>
    <w:rsid w:val="00146BD7"/>
    <w:rsid w:val="001470D7"/>
    <w:rsid w:val="0014763C"/>
    <w:rsid w:val="0014797B"/>
    <w:rsid w:val="001479B1"/>
    <w:rsid w:val="00147B5A"/>
    <w:rsid w:val="00147BB2"/>
    <w:rsid w:val="00147F8B"/>
    <w:rsid w:val="0015002D"/>
    <w:rsid w:val="001500BF"/>
    <w:rsid w:val="00150333"/>
    <w:rsid w:val="00150755"/>
    <w:rsid w:val="00150B3B"/>
    <w:rsid w:val="00151513"/>
    <w:rsid w:val="00151548"/>
    <w:rsid w:val="001516B8"/>
    <w:rsid w:val="00151708"/>
    <w:rsid w:val="00151AF7"/>
    <w:rsid w:val="00151CEF"/>
    <w:rsid w:val="00151CFE"/>
    <w:rsid w:val="00151D5A"/>
    <w:rsid w:val="00151ED4"/>
    <w:rsid w:val="00152181"/>
    <w:rsid w:val="0015223D"/>
    <w:rsid w:val="00152628"/>
    <w:rsid w:val="00152B14"/>
    <w:rsid w:val="00152B2A"/>
    <w:rsid w:val="001530D0"/>
    <w:rsid w:val="001530F6"/>
    <w:rsid w:val="0015320A"/>
    <w:rsid w:val="0015335A"/>
    <w:rsid w:val="00153754"/>
    <w:rsid w:val="001538A8"/>
    <w:rsid w:val="00153F01"/>
    <w:rsid w:val="0015430B"/>
    <w:rsid w:val="001545B5"/>
    <w:rsid w:val="001545C1"/>
    <w:rsid w:val="001549C1"/>
    <w:rsid w:val="00154DA1"/>
    <w:rsid w:val="00154DD1"/>
    <w:rsid w:val="00154EAA"/>
    <w:rsid w:val="00154F3B"/>
    <w:rsid w:val="001554DF"/>
    <w:rsid w:val="0015566D"/>
    <w:rsid w:val="00155795"/>
    <w:rsid w:val="00155D90"/>
    <w:rsid w:val="00156515"/>
    <w:rsid w:val="00156538"/>
    <w:rsid w:val="00156745"/>
    <w:rsid w:val="001569B3"/>
    <w:rsid w:val="00156CDE"/>
    <w:rsid w:val="00156F72"/>
    <w:rsid w:val="0015702C"/>
    <w:rsid w:val="00157082"/>
    <w:rsid w:val="001571C9"/>
    <w:rsid w:val="0015785B"/>
    <w:rsid w:val="0015790F"/>
    <w:rsid w:val="00157967"/>
    <w:rsid w:val="00157A66"/>
    <w:rsid w:val="00157BF6"/>
    <w:rsid w:val="00157E50"/>
    <w:rsid w:val="00157E67"/>
    <w:rsid w:val="00157FB1"/>
    <w:rsid w:val="001603DA"/>
    <w:rsid w:val="0016075A"/>
    <w:rsid w:val="00160763"/>
    <w:rsid w:val="001607EF"/>
    <w:rsid w:val="00160B10"/>
    <w:rsid w:val="00160B6B"/>
    <w:rsid w:val="00160DA0"/>
    <w:rsid w:val="00160ED1"/>
    <w:rsid w:val="0016131D"/>
    <w:rsid w:val="00161631"/>
    <w:rsid w:val="00161798"/>
    <w:rsid w:val="00161899"/>
    <w:rsid w:val="00161A1B"/>
    <w:rsid w:val="00161CBB"/>
    <w:rsid w:val="0016213C"/>
    <w:rsid w:val="0016257B"/>
    <w:rsid w:val="0016260D"/>
    <w:rsid w:val="001626B9"/>
    <w:rsid w:val="00162727"/>
    <w:rsid w:val="0016277B"/>
    <w:rsid w:val="00162EF1"/>
    <w:rsid w:val="00163036"/>
    <w:rsid w:val="0016355E"/>
    <w:rsid w:val="0016358A"/>
    <w:rsid w:val="00163BB7"/>
    <w:rsid w:val="00163DF2"/>
    <w:rsid w:val="00163EA8"/>
    <w:rsid w:val="00164231"/>
    <w:rsid w:val="00164291"/>
    <w:rsid w:val="001649C1"/>
    <w:rsid w:val="00164A79"/>
    <w:rsid w:val="00164AD3"/>
    <w:rsid w:val="00164B47"/>
    <w:rsid w:val="00164C3A"/>
    <w:rsid w:val="00164DDE"/>
    <w:rsid w:val="00164F66"/>
    <w:rsid w:val="00164FDE"/>
    <w:rsid w:val="00165109"/>
    <w:rsid w:val="00165236"/>
    <w:rsid w:val="0016554C"/>
    <w:rsid w:val="00165743"/>
    <w:rsid w:val="00165C84"/>
    <w:rsid w:val="00165F0F"/>
    <w:rsid w:val="00166021"/>
    <w:rsid w:val="00166118"/>
    <w:rsid w:val="00166478"/>
    <w:rsid w:val="0016680E"/>
    <w:rsid w:val="00166A28"/>
    <w:rsid w:val="00166C0D"/>
    <w:rsid w:val="00166D16"/>
    <w:rsid w:val="00166E1F"/>
    <w:rsid w:val="00167164"/>
    <w:rsid w:val="001672EC"/>
    <w:rsid w:val="00167542"/>
    <w:rsid w:val="001678E1"/>
    <w:rsid w:val="001678FF"/>
    <w:rsid w:val="00167B7A"/>
    <w:rsid w:val="00170544"/>
    <w:rsid w:val="001706B5"/>
    <w:rsid w:val="00170837"/>
    <w:rsid w:val="00170D1E"/>
    <w:rsid w:val="00170D5A"/>
    <w:rsid w:val="00170E74"/>
    <w:rsid w:val="0017110E"/>
    <w:rsid w:val="00171226"/>
    <w:rsid w:val="00171615"/>
    <w:rsid w:val="00171D34"/>
    <w:rsid w:val="00171E9F"/>
    <w:rsid w:val="00171EF1"/>
    <w:rsid w:val="0017248D"/>
    <w:rsid w:val="001728BA"/>
    <w:rsid w:val="00172C9F"/>
    <w:rsid w:val="00172CFA"/>
    <w:rsid w:val="00172E69"/>
    <w:rsid w:val="00172FFE"/>
    <w:rsid w:val="00173240"/>
    <w:rsid w:val="00173267"/>
    <w:rsid w:val="0017378D"/>
    <w:rsid w:val="0017385C"/>
    <w:rsid w:val="00173A00"/>
    <w:rsid w:val="00173B2D"/>
    <w:rsid w:val="00173B66"/>
    <w:rsid w:val="00173CEC"/>
    <w:rsid w:val="00173DFF"/>
    <w:rsid w:val="00173F77"/>
    <w:rsid w:val="001741BF"/>
    <w:rsid w:val="0017440D"/>
    <w:rsid w:val="001746EB"/>
    <w:rsid w:val="00174BA5"/>
    <w:rsid w:val="00175043"/>
    <w:rsid w:val="00175AA8"/>
    <w:rsid w:val="00175BF9"/>
    <w:rsid w:val="00175F8E"/>
    <w:rsid w:val="00176088"/>
    <w:rsid w:val="0017612F"/>
    <w:rsid w:val="001761F4"/>
    <w:rsid w:val="00176249"/>
    <w:rsid w:val="00176A22"/>
    <w:rsid w:val="00176BDA"/>
    <w:rsid w:val="00176ED6"/>
    <w:rsid w:val="00176F7C"/>
    <w:rsid w:val="001772A5"/>
    <w:rsid w:val="001774D9"/>
    <w:rsid w:val="00177788"/>
    <w:rsid w:val="00177AB0"/>
    <w:rsid w:val="00177BDB"/>
    <w:rsid w:val="0018003E"/>
    <w:rsid w:val="00180211"/>
    <w:rsid w:val="00180722"/>
    <w:rsid w:val="001807A1"/>
    <w:rsid w:val="001808BC"/>
    <w:rsid w:val="00180DB0"/>
    <w:rsid w:val="00180DDA"/>
    <w:rsid w:val="00180E15"/>
    <w:rsid w:val="00180F3F"/>
    <w:rsid w:val="0018112B"/>
    <w:rsid w:val="001813AD"/>
    <w:rsid w:val="0018165C"/>
    <w:rsid w:val="00182BF4"/>
    <w:rsid w:val="00182FD8"/>
    <w:rsid w:val="00183017"/>
    <w:rsid w:val="00183BCC"/>
    <w:rsid w:val="00183F71"/>
    <w:rsid w:val="001845C7"/>
    <w:rsid w:val="001845D1"/>
    <w:rsid w:val="00184B4C"/>
    <w:rsid w:val="00184C1E"/>
    <w:rsid w:val="00184C51"/>
    <w:rsid w:val="0018541B"/>
    <w:rsid w:val="001855E0"/>
    <w:rsid w:val="00185ACB"/>
    <w:rsid w:val="0018612D"/>
    <w:rsid w:val="00186176"/>
    <w:rsid w:val="001868A5"/>
    <w:rsid w:val="0018692C"/>
    <w:rsid w:val="001869F5"/>
    <w:rsid w:val="00186A99"/>
    <w:rsid w:val="00187725"/>
    <w:rsid w:val="00187B63"/>
    <w:rsid w:val="00187CDF"/>
    <w:rsid w:val="00187D63"/>
    <w:rsid w:val="00190502"/>
    <w:rsid w:val="001907DD"/>
    <w:rsid w:val="00191503"/>
    <w:rsid w:val="001917AF"/>
    <w:rsid w:val="0019195A"/>
    <w:rsid w:val="00191BEF"/>
    <w:rsid w:val="00191C1A"/>
    <w:rsid w:val="0019202B"/>
    <w:rsid w:val="001920BF"/>
    <w:rsid w:val="001921E2"/>
    <w:rsid w:val="00192B66"/>
    <w:rsid w:val="00192E56"/>
    <w:rsid w:val="00192F13"/>
    <w:rsid w:val="001931A0"/>
    <w:rsid w:val="001931D1"/>
    <w:rsid w:val="00193281"/>
    <w:rsid w:val="00193941"/>
    <w:rsid w:val="0019405A"/>
    <w:rsid w:val="001942D5"/>
    <w:rsid w:val="00194340"/>
    <w:rsid w:val="001945CA"/>
    <w:rsid w:val="0019522C"/>
    <w:rsid w:val="001952F2"/>
    <w:rsid w:val="001954FD"/>
    <w:rsid w:val="00195596"/>
    <w:rsid w:val="00195679"/>
    <w:rsid w:val="00195765"/>
    <w:rsid w:val="001957DC"/>
    <w:rsid w:val="00195D6D"/>
    <w:rsid w:val="00195EEE"/>
    <w:rsid w:val="0019610D"/>
    <w:rsid w:val="0019614D"/>
    <w:rsid w:val="00196DEA"/>
    <w:rsid w:val="00196E52"/>
    <w:rsid w:val="0019710F"/>
    <w:rsid w:val="00197979"/>
    <w:rsid w:val="0019797D"/>
    <w:rsid w:val="001979F1"/>
    <w:rsid w:val="00197A67"/>
    <w:rsid w:val="00197BD3"/>
    <w:rsid w:val="001A052C"/>
    <w:rsid w:val="001A0634"/>
    <w:rsid w:val="001A068C"/>
    <w:rsid w:val="001A06B5"/>
    <w:rsid w:val="001A06DE"/>
    <w:rsid w:val="001A08A5"/>
    <w:rsid w:val="001A08E0"/>
    <w:rsid w:val="001A09D6"/>
    <w:rsid w:val="001A0D72"/>
    <w:rsid w:val="001A0DD8"/>
    <w:rsid w:val="001A1277"/>
    <w:rsid w:val="001A1288"/>
    <w:rsid w:val="001A143E"/>
    <w:rsid w:val="001A14AD"/>
    <w:rsid w:val="001A1612"/>
    <w:rsid w:val="001A17CC"/>
    <w:rsid w:val="001A1A67"/>
    <w:rsid w:val="001A1BF9"/>
    <w:rsid w:val="001A1C8C"/>
    <w:rsid w:val="001A1D11"/>
    <w:rsid w:val="001A1F68"/>
    <w:rsid w:val="001A2EE5"/>
    <w:rsid w:val="001A3019"/>
    <w:rsid w:val="001A31AF"/>
    <w:rsid w:val="001A3339"/>
    <w:rsid w:val="001A3426"/>
    <w:rsid w:val="001A3497"/>
    <w:rsid w:val="001A34E1"/>
    <w:rsid w:val="001A35E2"/>
    <w:rsid w:val="001A3AC2"/>
    <w:rsid w:val="001A3B45"/>
    <w:rsid w:val="001A3EFE"/>
    <w:rsid w:val="001A426F"/>
    <w:rsid w:val="001A4985"/>
    <w:rsid w:val="001A4AA4"/>
    <w:rsid w:val="001A4EB4"/>
    <w:rsid w:val="001A4F7E"/>
    <w:rsid w:val="001A51EB"/>
    <w:rsid w:val="001A52DE"/>
    <w:rsid w:val="001A55A2"/>
    <w:rsid w:val="001A55EA"/>
    <w:rsid w:val="001A56D3"/>
    <w:rsid w:val="001A58F4"/>
    <w:rsid w:val="001A5931"/>
    <w:rsid w:val="001A5A17"/>
    <w:rsid w:val="001A5D6B"/>
    <w:rsid w:val="001A61ED"/>
    <w:rsid w:val="001A62C4"/>
    <w:rsid w:val="001A64CF"/>
    <w:rsid w:val="001A6537"/>
    <w:rsid w:val="001A6B79"/>
    <w:rsid w:val="001A6E43"/>
    <w:rsid w:val="001A6E4F"/>
    <w:rsid w:val="001A746A"/>
    <w:rsid w:val="001A74EA"/>
    <w:rsid w:val="001A7582"/>
    <w:rsid w:val="001A7747"/>
    <w:rsid w:val="001A796C"/>
    <w:rsid w:val="001A7A3D"/>
    <w:rsid w:val="001A7AF5"/>
    <w:rsid w:val="001B03D0"/>
    <w:rsid w:val="001B08E4"/>
    <w:rsid w:val="001B0EF5"/>
    <w:rsid w:val="001B10A6"/>
    <w:rsid w:val="001B118F"/>
    <w:rsid w:val="001B18AC"/>
    <w:rsid w:val="001B1968"/>
    <w:rsid w:val="001B1A11"/>
    <w:rsid w:val="001B203B"/>
    <w:rsid w:val="001B20EB"/>
    <w:rsid w:val="001B23E7"/>
    <w:rsid w:val="001B24D8"/>
    <w:rsid w:val="001B2783"/>
    <w:rsid w:val="001B27F5"/>
    <w:rsid w:val="001B28F1"/>
    <w:rsid w:val="001B2A01"/>
    <w:rsid w:val="001B2AEA"/>
    <w:rsid w:val="001B30E9"/>
    <w:rsid w:val="001B312D"/>
    <w:rsid w:val="001B3131"/>
    <w:rsid w:val="001B3134"/>
    <w:rsid w:val="001B35C9"/>
    <w:rsid w:val="001B3668"/>
    <w:rsid w:val="001B3A63"/>
    <w:rsid w:val="001B3DF0"/>
    <w:rsid w:val="001B4019"/>
    <w:rsid w:val="001B4057"/>
    <w:rsid w:val="001B4307"/>
    <w:rsid w:val="001B48D7"/>
    <w:rsid w:val="001B4DD4"/>
    <w:rsid w:val="001B4F7D"/>
    <w:rsid w:val="001B5099"/>
    <w:rsid w:val="001B522C"/>
    <w:rsid w:val="001B568F"/>
    <w:rsid w:val="001B57DE"/>
    <w:rsid w:val="001B5C97"/>
    <w:rsid w:val="001B643D"/>
    <w:rsid w:val="001B6450"/>
    <w:rsid w:val="001B6476"/>
    <w:rsid w:val="001B681D"/>
    <w:rsid w:val="001B6A51"/>
    <w:rsid w:val="001B6BCE"/>
    <w:rsid w:val="001B6D62"/>
    <w:rsid w:val="001B6DAD"/>
    <w:rsid w:val="001B6DDC"/>
    <w:rsid w:val="001B7140"/>
    <w:rsid w:val="001B7205"/>
    <w:rsid w:val="001B72BB"/>
    <w:rsid w:val="001B738D"/>
    <w:rsid w:val="001B74C5"/>
    <w:rsid w:val="001B7583"/>
    <w:rsid w:val="001B7629"/>
    <w:rsid w:val="001B790D"/>
    <w:rsid w:val="001B7DC7"/>
    <w:rsid w:val="001B7DDC"/>
    <w:rsid w:val="001B7F7D"/>
    <w:rsid w:val="001C0296"/>
    <w:rsid w:val="001C0449"/>
    <w:rsid w:val="001C0A30"/>
    <w:rsid w:val="001C0B9B"/>
    <w:rsid w:val="001C17C2"/>
    <w:rsid w:val="001C20C1"/>
    <w:rsid w:val="001C2572"/>
    <w:rsid w:val="001C28E5"/>
    <w:rsid w:val="001C2BB3"/>
    <w:rsid w:val="001C2FF8"/>
    <w:rsid w:val="001C30F8"/>
    <w:rsid w:val="001C35B3"/>
    <w:rsid w:val="001C37F0"/>
    <w:rsid w:val="001C38D4"/>
    <w:rsid w:val="001C3A6E"/>
    <w:rsid w:val="001C3B67"/>
    <w:rsid w:val="001C4042"/>
    <w:rsid w:val="001C4221"/>
    <w:rsid w:val="001C4514"/>
    <w:rsid w:val="001C4807"/>
    <w:rsid w:val="001C4A76"/>
    <w:rsid w:val="001C4D6A"/>
    <w:rsid w:val="001C54E5"/>
    <w:rsid w:val="001C5D86"/>
    <w:rsid w:val="001C5F2B"/>
    <w:rsid w:val="001C6141"/>
    <w:rsid w:val="001C6285"/>
    <w:rsid w:val="001C656A"/>
    <w:rsid w:val="001C6A67"/>
    <w:rsid w:val="001C6ECC"/>
    <w:rsid w:val="001C6FB0"/>
    <w:rsid w:val="001C70E9"/>
    <w:rsid w:val="001C71E6"/>
    <w:rsid w:val="001C733F"/>
    <w:rsid w:val="001C7827"/>
    <w:rsid w:val="001C78C8"/>
    <w:rsid w:val="001C7FF4"/>
    <w:rsid w:val="001D0441"/>
    <w:rsid w:val="001D06EC"/>
    <w:rsid w:val="001D09FF"/>
    <w:rsid w:val="001D0B25"/>
    <w:rsid w:val="001D0EE0"/>
    <w:rsid w:val="001D1150"/>
    <w:rsid w:val="001D12D6"/>
    <w:rsid w:val="001D18F2"/>
    <w:rsid w:val="001D19D4"/>
    <w:rsid w:val="001D1D87"/>
    <w:rsid w:val="001D1E51"/>
    <w:rsid w:val="001D2121"/>
    <w:rsid w:val="001D25E0"/>
    <w:rsid w:val="001D2922"/>
    <w:rsid w:val="001D29FE"/>
    <w:rsid w:val="001D30A8"/>
    <w:rsid w:val="001D3195"/>
    <w:rsid w:val="001D37F0"/>
    <w:rsid w:val="001D39E4"/>
    <w:rsid w:val="001D4506"/>
    <w:rsid w:val="001D505C"/>
    <w:rsid w:val="001D52A7"/>
    <w:rsid w:val="001D52CB"/>
    <w:rsid w:val="001D558C"/>
    <w:rsid w:val="001D5D27"/>
    <w:rsid w:val="001D5E2C"/>
    <w:rsid w:val="001D60A7"/>
    <w:rsid w:val="001D61DE"/>
    <w:rsid w:val="001D651F"/>
    <w:rsid w:val="001D65E8"/>
    <w:rsid w:val="001D686D"/>
    <w:rsid w:val="001D6BD3"/>
    <w:rsid w:val="001D7109"/>
    <w:rsid w:val="001D727F"/>
    <w:rsid w:val="001D7770"/>
    <w:rsid w:val="001D7D29"/>
    <w:rsid w:val="001E0413"/>
    <w:rsid w:val="001E0D5F"/>
    <w:rsid w:val="001E0FB2"/>
    <w:rsid w:val="001E0FD9"/>
    <w:rsid w:val="001E1068"/>
    <w:rsid w:val="001E10E2"/>
    <w:rsid w:val="001E147C"/>
    <w:rsid w:val="001E15E7"/>
    <w:rsid w:val="001E18A3"/>
    <w:rsid w:val="001E18B2"/>
    <w:rsid w:val="001E1E95"/>
    <w:rsid w:val="001E271E"/>
    <w:rsid w:val="001E2E8F"/>
    <w:rsid w:val="001E326C"/>
    <w:rsid w:val="001E3501"/>
    <w:rsid w:val="001E35F3"/>
    <w:rsid w:val="001E37BA"/>
    <w:rsid w:val="001E3876"/>
    <w:rsid w:val="001E3E2B"/>
    <w:rsid w:val="001E3E46"/>
    <w:rsid w:val="001E40F1"/>
    <w:rsid w:val="001E47FD"/>
    <w:rsid w:val="001E48CC"/>
    <w:rsid w:val="001E48F5"/>
    <w:rsid w:val="001E499F"/>
    <w:rsid w:val="001E4A7B"/>
    <w:rsid w:val="001E517A"/>
    <w:rsid w:val="001E548D"/>
    <w:rsid w:val="001E56B4"/>
    <w:rsid w:val="001E57AD"/>
    <w:rsid w:val="001E5FC4"/>
    <w:rsid w:val="001E64FA"/>
    <w:rsid w:val="001E6600"/>
    <w:rsid w:val="001E6C4B"/>
    <w:rsid w:val="001E7445"/>
    <w:rsid w:val="001E7493"/>
    <w:rsid w:val="001E7664"/>
    <w:rsid w:val="001E7730"/>
    <w:rsid w:val="001E7989"/>
    <w:rsid w:val="001E7BD2"/>
    <w:rsid w:val="001E7D57"/>
    <w:rsid w:val="001E7DA0"/>
    <w:rsid w:val="001E7DC5"/>
    <w:rsid w:val="001E7F4E"/>
    <w:rsid w:val="001F036D"/>
    <w:rsid w:val="001F0451"/>
    <w:rsid w:val="001F07D8"/>
    <w:rsid w:val="001F0C0C"/>
    <w:rsid w:val="001F12EB"/>
    <w:rsid w:val="001F1D1E"/>
    <w:rsid w:val="001F1D25"/>
    <w:rsid w:val="001F1F05"/>
    <w:rsid w:val="001F20B3"/>
    <w:rsid w:val="001F263B"/>
    <w:rsid w:val="001F263C"/>
    <w:rsid w:val="001F2983"/>
    <w:rsid w:val="001F3280"/>
    <w:rsid w:val="001F343A"/>
    <w:rsid w:val="001F35D4"/>
    <w:rsid w:val="001F36A1"/>
    <w:rsid w:val="001F37A5"/>
    <w:rsid w:val="001F396E"/>
    <w:rsid w:val="001F4364"/>
    <w:rsid w:val="001F4549"/>
    <w:rsid w:val="001F473E"/>
    <w:rsid w:val="001F489D"/>
    <w:rsid w:val="001F4A45"/>
    <w:rsid w:val="001F4A73"/>
    <w:rsid w:val="001F4B74"/>
    <w:rsid w:val="001F4CB5"/>
    <w:rsid w:val="001F4F9D"/>
    <w:rsid w:val="001F50F5"/>
    <w:rsid w:val="001F517B"/>
    <w:rsid w:val="001F5464"/>
    <w:rsid w:val="001F55C9"/>
    <w:rsid w:val="001F59C9"/>
    <w:rsid w:val="001F5A21"/>
    <w:rsid w:val="001F5EEA"/>
    <w:rsid w:val="001F6C6C"/>
    <w:rsid w:val="001F728E"/>
    <w:rsid w:val="001F72FA"/>
    <w:rsid w:val="001F746E"/>
    <w:rsid w:val="001F7628"/>
    <w:rsid w:val="001F7DFC"/>
    <w:rsid w:val="001F7F45"/>
    <w:rsid w:val="00200131"/>
    <w:rsid w:val="00200795"/>
    <w:rsid w:val="00200EB7"/>
    <w:rsid w:val="00201258"/>
    <w:rsid w:val="00201620"/>
    <w:rsid w:val="0020168E"/>
    <w:rsid w:val="00201719"/>
    <w:rsid w:val="0020173C"/>
    <w:rsid w:val="00201B35"/>
    <w:rsid w:val="00201C75"/>
    <w:rsid w:val="002020E7"/>
    <w:rsid w:val="0020224D"/>
    <w:rsid w:val="002024CC"/>
    <w:rsid w:val="00202535"/>
    <w:rsid w:val="00202C0B"/>
    <w:rsid w:val="00203185"/>
    <w:rsid w:val="002032A3"/>
    <w:rsid w:val="002037AE"/>
    <w:rsid w:val="002037B6"/>
    <w:rsid w:val="002037D4"/>
    <w:rsid w:val="00203C45"/>
    <w:rsid w:val="00203E4D"/>
    <w:rsid w:val="00203F68"/>
    <w:rsid w:val="00204042"/>
    <w:rsid w:val="002040BE"/>
    <w:rsid w:val="002044AE"/>
    <w:rsid w:val="002044B6"/>
    <w:rsid w:val="00204631"/>
    <w:rsid w:val="002048E6"/>
    <w:rsid w:val="0020490E"/>
    <w:rsid w:val="00204B39"/>
    <w:rsid w:val="00205301"/>
    <w:rsid w:val="00205465"/>
    <w:rsid w:val="002058FE"/>
    <w:rsid w:val="002059BD"/>
    <w:rsid w:val="002059D6"/>
    <w:rsid w:val="00205AB7"/>
    <w:rsid w:val="00205FF8"/>
    <w:rsid w:val="0020622E"/>
    <w:rsid w:val="00206DF1"/>
    <w:rsid w:val="00206FFD"/>
    <w:rsid w:val="0020745D"/>
    <w:rsid w:val="00207DE3"/>
    <w:rsid w:val="00207E70"/>
    <w:rsid w:val="00210071"/>
    <w:rsid w:val="00210640"/>
    <w:rsid w:val="00210B69"/>
    <w:rsid w:val="002111A4"/>
    <w:rsid w:val="0021163D"/>
    <w:rsid w:val="00211676"/>
    <w:rsid w:val="00211718"/>
    <w:rsid w:val="00212197"/>
    <w:rsid w:val="00212364"/>
    <w:rsid w:val="00212846"/>
    <w:rsid w:val="00212B84"/>
    <w:rsid w:val="00212CF2"/>
    <w:rsid w:val="00213490"/>
    <w:rsid w:val="0021362B"/>
    <w:rsid w:val="002139DC"/>
    <w:rsid w:val="00213B33"/>
    <w:rsid w:val="002145E7"/>
    <w:rsid w:val="00214C3F"/>
    <w:rsid w:val="00214DA1"/>
    <w:rsid w:val="0021517D"/>
    <w:rsid w:val="00215241"/>
    <w:rsid w:val="002152CA"/>
    <w:rsid w:val="0021531B"/>
    <w:rsid w:val="00215323"/>
    <w:rsid w:val="00215554"/>
    <w:rsid w:val="0021569D"/>
    <w:rsid w:val="0021577E"/>
    <w:rsid w:val="00215AB4"/>
    <w:rsid w:val="00215C02"/>
    <w:rsid w:val="00215CE8"/>
    <w:rsid w:val="00216065"/>
    <w:rsid w:val="0021633F"/>
    <w:rsid w:val="00216542"/>
    <w:rsid w:val="0021689A"/>
    <w:rsid w:val="00216D6F"/>
    <w:rsid w:val="00216F25"/>
    <w:rsid w:val="00217016"/>
    <w:rsid w:val="00217042"/>
    <w:rsid w:val="0021734B"/>
    <w:rsid w:val="002175A8"/>
    <w:rsid w:val="002176CA"/>
    <w:rsid w:val="002177BB"/>
    <w:rsid w:val="00217B95"/>
    <w:rsid w:val="00217DD9"/>
    <w:rsid w:val="00220051"/>
    <w:rsid w:val="00220076"/>
    <w:rsid w:val="002202BB"/>
    <w:rsid w:val="00220371"/>
    <w:rsid w:val="002205F4"/>
    <w:rsid w:val="0022084C"/>
    <w:rsid w:val="00220974"/>
    <w:rsid w:val="00220A8A"/>
    <w:rsid w:val="00220E69"/>
    <w:rsid w:val="00221754"/>
    <w:rsid w:val="002219A2"/>
    <w:rsid w:val="00221B8E"/>
    <w:rsid w:val="00221CDE"/>
    <w:rsid w:val="00221DCF"/>
    <w:rsid w:val="00221E07"/>
    <w:rsid w:val="00222193"/>
    <w:rsid w:val="0022224A"/>
    <w:rsid w:val="00222A62"/>
    <w:rsid w:val="00222D12"/>
    <w:rsid w:val="00222E8B"/>
    <w:rsid w:val="00222FA8"/>
    <w:rsid w:val="00223005"/>
    <w:rsid w:val="00223166"/>
    <w:rsid w:val="00223354"/>
    <w:rsid w:val="00223369"/>
    <w:rsid w:val="00223F44"/>
    <w:rsid w:val="00224465"/>
    <w:rsid w:val="00224615"/>
    <w:rsid w:val="00224974"/>
    <w:rsid w:val="002249F3"/>
    <w:rsid w:val="00224DF8"/>
    <w:rsid w:val="00224F02"/>
    <w:rsid w:val="00224F16"/>
    <w:rsid w:val="002252AA"/>
    <w:rsid w:val="002260F4"/>
    <w:rsid w:val="00226519"/>
    <w:rsid w:val="002269C0"/>
    <w:rsid w:val="00226A3F"/>
    <w:rsid w:val="00226E73"/>
    <w:rsid w:val="00226E84"/>
    <w:rsid w:val="002272B2"/>
    <w:rsid w:val="00227978"/>
    <w:rsid w:val="00227B6D"/>
    <w:rsid w:val="002304D3"/>
    <w:rsid w:val="002307F4"/>
    <w:rsid w:val="00230B4E"/>
    <w:rsid w:val="00231356"/>
    <w:rsid w:val="002314C4"/>
    <w:rsid w:val="0023156D"/>
    <w:rsid w:val="0023195A"/>
    <w:rsid w:val="0023195B"/>
    <w:rsid w:val="00232155"/>
    <w:rsid w:val="002324D0"/>
    <w:rsid w:val="00232618"/>
    <w:rsid w:val="00232EB1"/>
    <w:rsid w:val="00232ED6"/>
    <w:rsid w:val="00232F06"/>
    <w:rsid w:val="00232F3F"/>
    <w:rsid w:val="00232FE4"/>
    <w:rsid w:val="00233527"/>
    <w:rsid w:val="00233885"/>
    <w:rsid w:val="00233973"/>
    <w:rsid w:val="00233B6B"/>
    <w:rsid w:val="00233BE8"/>
    <w:rsid w:val="00233C8D"/>
    <w:rsid w:val="0023410F"/>
    <w:rsid w:val="0023428A"/>
    <w:rsid w:val="00234422"/>
    <w:rsid w:val="0023473E"/>
    <w:rsid w:val="002349B0"/>
    <w:rsid w:val="00234C80"/>
    <w:rsid w:val="00234F25"/>
    <w:rsid w:val="002353C7"/>
    <w:rsid w:val="00235EB4"/>
    <w:rsid w:val="002360C2"/>
    <w:rsid w:val="0023620C"/>
    <w:rsid w:val="002362AC"/>
    <w:rsid w:val="00236308"/>
    <w:rsid w:val="00236563"/>
    <w:rsid w:val="0023676C"/>
    <w:rsid w:val="002368C4"/>
    <w:rsid w:val="002369D3"/>
    <w:rsid w:val="00236A51"/>
    <w:rsid w:val="00237266"/>
    <w:rsid w:val="002374D7"/>
    <w:rsid w:val="002375CC"/>
    <w:rsid w:val="0023781D"/>
    <w:rsid w:val="00237909"/>
    <w:rsid w:val="00237D25"/>
    <w:rsid w:val="00237EB4"/>
    <w:rsid w:val="0024023F"/>
    <w:rsid w:val="0024043E"/>
    <w:rsid w:val="00240658"/>
    <w:rsid w:val="00240EF3"/>
    <w:rsid w:val="00241442"/>
    <w:rsid w:val="0024151F"/>
    <w:rsid w:val="0024175A"/>
    <w:rsid w:val="00241769"/>
    <w:rsid w:val="00241B68"/>
    <w:rsid w:val="002421E2"/>
    <w:rsid w:val="0024248A"/>
    <w:rsid w:val="00242650"/>
    <w:rsid w:val="0024269D"/>
    <w:rsid w:val="00242B38"/>
    <w:rsid w:val="00242DD4"/>
    <w:rsid w:val="00242F6B"/>
    <w:rsid w:val="00243021"/>
    <w:rsid w:val="00243390"/>
    <w:rsid w:val="002433AC"/>
    <w:rsid w:val="00243429"/>
    <w:rsid w:val="00243ABD"/>
    <w:rsid w:val="00243EA5"/>
    <w:rsid w:val="0024404F"/>
    <w:rsid w:val="002446C8"/>
    <w:rsid w:val="00244C05"/>
    <w:rsid w:val="00244CAB"/>
    <w:rsid w:val="00244DC0"/>
    <w:rsid w:val="00244FFF"/>
    <w:rsid w:val="00245009"/>
    <w:rsid w:val="002451EE"/>
    <w:rsid w:val="002456E0"/>
    <w:rsid w:val="00246A54"/>
    <w:rsid w:val="00246E7B"/>
    <w:rsid w:val="00246F65"/>
    <w:rsid w:val="00247210"/>
    <w:rsid w:val="00247281"/>
    <w:rsid w:val="002476A5"/>
    <w:rsid w:val="0024799E"/>
    <w:rsid w:val="00247CF6"/>
    <w:rsid w:val="00247E48"/>
    <w:rsid w:val="00250180"/>
    <w:rsid w:val="00250463"/>
    <w:rsid w:val="002509A9"/>
    <w:rsid w:val="00250A3D"/>
    <w:rsid w:val="00250AF5"/>
    <w:rsid w:val="00251221"/>
    <w:rsid w:val="002513D5"/>
    <w:rsid w:val="0025148D"/>
    <w:rsid w:val="00251507"/>
    <w:rsid w:val="00251910"/>
    <w:rsid w:val="00251943"/>
    <w:rsid w:val="00251A31"/>
    <w:rsid w:val="00251B3F"/>
    <w:rsid w:val="00251B41"/>
    <w:rsid w:val="0025211C"/>
    <w:rsid w:val="00252420"/>
    <w:rsid w:val="00252646"/>
    <w:rsid w:val="002526CD"/>
    <w:rsid w:val="0025278B"/>
    <w:rsid w:val="0025299F"/>
    <w:rsid w:val="00252C88"/>
    <w:rsid w:val="00253057"/>
    <w:rsid w:val="0025305B"/>
    <w:rsid w:val="002533FF"/>
    <w:rsid w:val="00253608"/>
    <w:rsid w:val="002537E8"/>
    <w:rsid w:val="00253990"/>
    <w:rsid w:val="00253A9E"/>
    <w:rsid w:val="00253E8B"/>
    <w:rsid w:val="00253EC7"/>
    <w:rsid w:val="00254147"/>
    <w:rsid w:val="00254163"/>
    <w:rsid w:val="0025418B"/>
    <w:rsid w:val="002544DB"/>
    <w:rsid w:val="0025455A"/>
    <w:rsid w:val="0025476D"/>
    <w:rsid w:val="00254986"/>
    <w:rsid w:val="00254B5A"/>
    <w:rsid w:val="00254B63"/>
    <w:rsid w:val="00255076"/>
    <w:rsid w:val="00255217"/>
    <w:rsid w:val="00255281"/>
    <w:rsid w:val="00255583"/>
    <w:rsid w:val="00255748"/>
    <w:rsid w:val="002557E2"/>
    <w:rsid w:val="0025599A"/>
    <w:rsid w:val="00255AD6"/>
    <w:rsid w:val="00255F63"/>
    <w:rsid w:val="0025640F"/>
    <w:rsid w:val="002566DE"/>
    <w:rsid w:val="00256844"/>
    <w:rsid w:val="00256D0A"/>
    <w:rsid w:val="00256DC2"/>
    <w:rsid w:val="00257392"/>
    <w:rsid w:val="0025773A"/>
    <w:rsid w:val="002579A5"/>
    <w:rsid w:val="00257B0D"/>
    <w:rsid w:val="00257CDD"/>
    <w:rsid w:val="00257E0C"/>
    <w:rsid w:val="0025C3BC"/>
    <w:rsid w:val="002600ED"/>
    <w:rsid w:val="00260372"/>
    <w:rsid w:val="00260D9F"/>
    <w:rsid w:val="00260EA6"/>
    <w:rsid w:val="00260F7C"/>
    <w:rsid w:val="002610ED"/>
    <w:rsid w:val="00261179"/>
    <w:rsid w:val="00261221"/>
    <w:rsid w:val="0026147A"/>
    <w:rsid w:val="00261517"/>
    <w:rsid w:val="0026157C"/>
    <w:rsid w:val="00261872"/>
    <w:rsid w:val="002618BD"/>
    <w:rsid w:val="00261F39"/>
    <w:rsid w:val="00261F70"/>
    <w:rsid w:val="00262124"/>
    <w:rsid w:val="00262457"/>
    <w:rsid w:val="00262605"/>
    <w:rsid w:val="002629EC"/>
    <w:rsid w:val="00262C5E"/>
    <w:rsid w:val="00263694"/>
    <w:rsid w:val="00263716"/>
    <w:rsid w:val="00263744"/>
    <w:rsid w:val="002639BB"/>
    <w:rsid w:val="00263E8F"/>
    <w:rsid w:val="00263EC1"/>
    <w:rsid w:val="00263FA3"/>
    <w:rsid w:val="00264499"/>
    <w:rsid w:val="00264531"/>
    <w:rsid w:val="0026463F"/>
    <w:rsid w:val="002646A8"/>
    <w:rsid w:val="00264AE1"/>
    <w:rsid w:val="00264B00"/>
    <w:rsid w:val="00264C6A"/>
    <w:rsid w:val="0026527F"/>
    <w:rsid w:val="00265A39"/>
    <w:rsid w:val="00265A66"/>
    <w:rsid w:val="00265FE6"/>
    <w:rsid w:val="00266019"/>
    <w:rsid w:val="0026662A"/>
    <w:rsid w:val="002668C3"/>
    <w:rsid w:val="00266DAC"/>
    <w:rsid w:val="00266ECC"/>
    <w:rsid w:val="00266F39"/>
    <w:rsid w:val="002672EB"/>
    <w:rsid w:val="002674DA"/>
    <w:rsid w:val="002675E2"/>
    <w:rsid w:val="002701DD"/>
    <w:rsid w:val="00270A4D"/>
    <w:rsid w:val="00270D23"/>
    <w:rsid w:val="00271CCB"/>
    <w:rsid w:val="002721C1"/>
    <w:rsid w:val="002721DC"/>
    <w:rsid w:val="002724F7"/>
    <w:rsid w:val="0027288D"/>
    <w:rsid w:val="002729A8"/>
    <w:rsid w:val="002729B6"/>
    <w:rsid w:val="00272D74"/>
    <w:rsid w:val="00272EFC"/>
    <w:rsid w:val="00272F5D"/>
    <w:rsid w:val="00272FDB"/>
    <w:rsid w:val="00273783"/>
    <w:rsid w:val="002740C9"/>
    <w:rsid w:val="0027441D"/>
    <w:rsid w:val="00274524"/>
    <w:rsid w:val="00274776"/>
    <w:rsid w:val="002747C7"/>
    <w:rsid w:val="00274979"/>
    <w:rsid w:val="00274A32"/>
    <w:rsid w:val="00275528"/>
    <w:rsid w:val="002757C9"/>
    <w:rsid w:val="0027588B"/>
    <w:rsid w:val="00275B07"/>
    <w:rsid w:val="00276251"/>
    <w:rsid w:val="00276391"/>
    <w:rsid w:val="0027659B"/>
    <w:rsid w:val="002766B0"/>
    <w:rsid w:val="0027673E"/>
    <w:rsid w:val="00276920"/>
    <w:rsid w:val="00276AD6"/>
    <w:rsid w:val="00277912"/>
    <w:rsid w:val="00277AF8"/>
    <w:rsid w:val="00277DF7"/>
    <w:rsid w:val="002801FD"/>
    <w:rsid w:val="002805EA"/>
    <w:rsid w:val="002806CC"/>
    <w:rsid w:val="00280801"/>
    <w:rsid w:val="0028090B"/>
    <w:rsid w:val="00280C42"/>
    <w:rsid w:val="00280CBB"/>
    <w:rsid w:val="00281096"/>
    <w:rsid w:val="002818DD"/>
    <w:rsid w:val="00281966"/>
    <w:rsid w:val="00281D48"/>
    <w:rsid w:val="00281D88"/>
    <w:rsid w:val="00281FE9"/>
    <w:rsid w:val="002820D2"/>
    <w:rsid w:val="002823F9"/>
    <w:rsid w:val="00282582"/>
    <w:rsid w:val="0028287A"/>
    <w:rsid w:val="00282D90"/>
    <w:rsid w:val="00282DA0"/>
    <w:rsid w:val="00282DD4"/>
    <w:rsid w:val="00282E4C"/>
    <w:rsid w:val="00283A4B"/>
    <w:rsid w:val="00283C22"/>
    <w:rsid w:val="00284074"/>
    <w:rsid w:val="0028412B"/>
    <w:rsid w:val="00284348"/>
    <w:rsid w:val="00284D63"/>
    <w:rsid w:val="00284D91"/>
    <w:rsid w:val="0028512A"/>
    <w:rsid w:val="00285307"/>
    <w:rsid w:val="00285436"/>
    <w:rsid w:val="00285587"/>
    <w:rsid w:val="00285855"/>
    <w:rsid w:val="00285972"/>
    <w:rsid w:val="00285A34"/>
    <w:rsid w:val="00285DFD"/>
    <w:rsid w:val="00285E32"/>
    <w:rsid w:val="002862CA"/>
    <w:rsid w:val="00286521"/>
    <w:rsid w:val="00286BBD"/>
    <w:rsid w:val="00286D78"/>
    <w:rsid w:val="00286D96"/>
    <w:rsid w:val="00286D99"/>
    <w:rsid w:val="00286DBE"/>
    <w:rsid w:val="00286F37"/>
    <w:rsid w:val="002874A5"/>
    <w:rsid w:val="00287A65"/>
    <w:rsid w:val="00287ACA"/>
    <w:rsid w:val="00287BFE"/>
    <w:rsid w:val="00287D59"/>
    <w:rsid w:val="00287FA6"/>
    <w:rsid w:val="0029006B"/>
    <w:rsid w:val="00290477"/>
    <w:rsid w:val="002904D9"/>
    <w:rsid w:val="00290D1F"/>
    <w:rsid w:val="0029123F"/>
    <w:rsid w:val="00291C71"/>
    <w:rsid w:val="00292C59"/>
    <w:rsid w:val="002935EB"/>
    <w:rsid w:val="0029362E"/>
    <w:rsid w:val="002938A7"/>
    <w:rsid w:val="002938CA"/>
    <w:rsid w:val="00293940"/>
    <w:rsid w:val="00293A55"/>
    <w:rsid w:val="00293B04"/>
    <w:rsid w:val="00293C4D"/>
    <w:rsid w:val="00293DFD"/>
    <w:rsid w:val="002940F0"/>
    <w:rsid w:val="002941E3"/>
    <w:rsid w:val="00294261"/>
    <w:rsid w:val="00294758"/>
    <w:rsid w:val="00294940"/>
    <w:rsid w:val="00294EC0"/>
    <w:rsid w:val="00294F7C"/>
    <w:rsid w:val="00295068"/>
    <w:rsid w:val="00295349"/>
    <w:rsid w:val="002954B9"/>
    <w:rsid w:val="002957E6"/>
    <w:rsid w:val="002959EC"/>
    <w:rsid w:val="00295CDF"/>
    <w:rsid w:val="00295F02"/>
    <w:rsid w:val="0029601D"/>
    <w:rsid w:val="002968E7"/>
    <w:rsid w:val="0029691D"/>
    <w:rsid w:val="00296CAB"/>
    <w:rsid w:val="0029705F"/>
    <w:rsid w:val="002970CD"/>
    <w:rsid w:val="002971AA"/>
    <w:rsid w:val="0029732B"/>
    <w:rsid w:val="00297549"/>
    <w:rsid w:val="00297C8A"/>
    <w:rsid w:val="00297CD0"/>
    <w:rsid w:val="00297E00"/>
    <w:rsid w:val="002A015F"/>
    <w:rsid w:val="002A02EE"/>
    <w:rsid w:val="002A0536"/>
    <w:rsid w:val="002A090D"/>
    <w:rsid w:val="002A0972"/>
    <w:rsid w:val="002A0A6A"/>
    <w:rsid w:val="002A0B4E"/>
    <w:rsid w:val="002A0C4F"/>
    <w:rsid w:val="002A125F"/>
    <w:rsid w:val="002A12D1"/>
    <w:rsid w:val="002A1462"/>
    <w:rsid w:val="002A1708"/>
    <w:rsid w:val="002A193D"/>
    <w:rsid w:val="002A1D89"/>
    <w:rsid w:val="002A1DEC"/>
    <w:rsid w:val="002A2136"/>
    <w:rsid w:val="002A2166"/>
    <w:rsid w:val="002A2799"/>
    <w:rsid w:val="002A2FDC"/>
    <w:rsid w:val="002A3135"/>
    <w:rsid w:val="002A3151"/>
    <w:rsid w:val="002A34CE"/>
    <w:rsid w:val="002A3627"/>
    <w:rsid w:val="002A394B"/>
    <w:rsid w:val="002A3EF7"/>
    <w:rsid w:val="002A42FC"/>
    <w:rsid w:val="002A4556"/>
    <w:rsid w:val="002A494F"/>
    <w:rsid w:val="002A4B6E"/>
    <w:rsid w:val="002A512B"/>
    <w:rsid w:val="002A52D7"/>
    <w:rsid w:val="002A5705"/>
    <w:rsid w:val="002A59EC"/>
    <w:rsid w:val="002A5B7C"/>
    <w:rsid w:val="002A5BBD"/>
    <w:rsid w:val="002A6BC9"/>
    <w:rsid w:val="002A6BDC"/>
    <w:rsid w:val="002A6E6C"/>
    <w:rsid w:val="002A6FA1"/>
    <w:rsid w:val="002A7736"/>
    <w:rsid w:val="002A7750"/>
    <w:rsid w:val="002A781E"/>
    <w:rsid w:val="002B075D"/>
    <w:rsid w:val="002B0833"/>
    <w:rsid w:val="002B09A8"/>
    <w:rsid w:val="002B0A4E"/>
    <w:rsid w:val="002B0A97"/>
    <w:rsid w:val="002B0ACA"/>
    <w:rsid w:val="002B0F9B"/>
    <w:rsid w:val="002B102E"/>
    <w:rsid w:val="002B1494"/>
    <w:rsid w:val="002B16A3"/>
    <w:rsid w:val="002B195A"/>
    <w:rsid w:val="002B1A59"/>
    <w:rsid w:val="002B1D16"/>
    <w:rsid w:val="002B1D27"/>
    <w:rsid w:val="002B1E1B"/>
    <w:rsid w:val="002B2956"/>
    <w:rsid w:val="002B2F1E"/>
    <w:rsid w:val="002B31BE"/>
    <w:rsid w:val="002B323B"/>
    <w:rsid w:val="002B3384"/>
    <w:rsid w:val="002B33D5"/>
    <w:rsid w:val="002B37E3"/>
    <w:rsid w:val="002B3CC0"/>
    <w:rsid w:val="002B44F9"/>
    <w:rsid w:val="002B4911"/>
    <w:rsid w:val="002B49A7"/>
    <w:rsid w:val="002B4BA1"/>
    <w:rsid w:val="002B4DA1"/>
    <w:rsid w:val="002B4F78"/>
    <w:rsid w:val="002B5432"/>
    <w:rsid w:val="002B56E9"/>
    <w:rsid w:val="002B5AB3"/>
    <w:rsid w:val="002B6276"/>
    <w:rsid w:val="002B6542"/>
    <w:rsid w:val="002B72C9"/>
    <w:rsid w:val="002B757A"/>
    <w:rsid w:val="002B7C69"/>
    <w:rsid w:val="002B7E47"/>
    <w:rsid w:val="002B7F3B"/>
    <w:rsid w:val="002C01CD"/>
    <w:rsid w:val="002C05AA"/>
    <w:rsid w:val="002C087D"/>
    <w:rsid w:val="002C0F67"/>
    <w:rsid w:val="002C1131"/>
    <w:rsid w:val="002C1469"/>
    <w:rsid w:val="002C15D4"/>
    <w:rsid w:val="002C172B"/>
    <w:rsid w:val="002C19E8"/>
    <w:rsid w:val="002C1CFA"/>
    <w:rsid w:val="002C1DAB"/>
    <w:rsid w:val="002C25D5"/>
    <w:rsid w:val="002C2687"/>
    <w:rsid w:val="002C26F9"/>
    <w:rsid w:val="002C2B1A"/>
    <w:rsid w:val="002C2DB9"/>
    <w:rsid w:val="002C3107"/>
    <w:rsid w:val="002C31B0"/>
    <w:rsid w:val="002C336F"/>
    <w:rsid w:val="002C34C2"/>
    <w:rsid w:val="002C36B2"/>
    <w:rsid w:val="002C36B4"/>
    <w:rsid w:val="002C3910"/>
    <w:rsid w:val="002C3949"/>
    <w:rsid w:val="002C39CD"/>
    <w:rsid w:val="002C3A8F"/>
    <w:rsid w:val="002C3AED"/>
    <w:rsid w:val="002C42CC"/>
    <w:rsid w:val="002C43B0"/>
    <w:rsid w:val="002C459E"/>
    <w:rsid w:val="002C45AE"/>
    <w:rsid w:val="002C5296"/>
    <w:rsid w:val="002C55B1"/>
    <w:rsid w:val="002C5892"/>
    <w:rsid w:val="002C58E2"/>
    <w:rsid w:val="002C5950"/>
    <w:rsid w:val="002C5D01"/>
    <w:rsid w:val="002C5FC8"/>
    <w:rsid w:val="002C6362"/>
    <w:rsid w:val="002C675F"/>
    <w:rsid w:val="002C68E0"/>
    <w:rsid w:val="002C6CE2"/>
    <w:rsid w:val="002C705F"/>
    <w:rsid w:val="002C70A0"/>
    <w:rsid w:val="002C73A2"/>
    <w:rsid w:val="002C7446"/>
    <w:rsid w:val="002C74BF"/>
    <w:rsid w:val="002C76A6"/>
    <w:rsid w:val="002C7CC5"/>
    <w:rsid w:val="002D0225"/>
    <w:rsid w:val="002D0D81"/>
    <w:rsid w:val="002D0F69"/>
    <w:rsid w:val="002D11AC"/>
    <w:rsid w:val="002D15E8"/>
    <w:rsid w:val="002D1782"/>
    <w:rsid w:val="002D1C23"/>
    <w:rsid w:val="002D2160"/>
    <w:rsid w:val="002D2441"/>
    <w:rsid w:val="002D2AD1"/>
    <w:rsid w:val="002D2AF6"/>
    <w:rsid w:val="002D2B3C"/>
    <w:rsid w:val="002D2CA2"/>
    <w:rsid w:val="002D2D20"/>
    <w:rsid w:val="002D2ECD"/>
    <w:rsid w:val="002D3042"/>
    <w:rsid w:val="002D304D"/>
    <w:rsid w:val="002D3121"/>
    <w:rsid w:val="002D3144"/>
    <w:rsid w:val="002D370D"/>
    <w:rsid w:val="002D3AD4"/>
    <w:rsid w:val="002D42C4"/>
    <w:rsid w:val="002D42D0"/>
    <w:rsid w:val="002D43C9"/>
    <w:rsid w:val="002D4AA6"/>
    <w:rsid w:val="002D4D9E"/>
    <w:rsid w:val="002D4DF1"/>
    <w:rsid w:val="002D4F74"/>
    <w:rsid w:val="002D57A4"/>
    <w:rsid w:val="002D5896"/>
    <w:rsid w:val="002D5A86"/>
    <w:rsid w:val="002D5F1B"/>
    <w:rsid w:val="002D5F64"/>
    <w:rsid w:val="002D65AE"/>
    <w:rsid w:val="002D66BC"/>
    <w:rsid w:val="002D6703"/>
    <w:rsid w:val="002D68C8"/>
    <w:rsid w:val="002D6A94"/>
    <w:rsid w:val="002D6B1B"/>
    <w:rsid w:val="002D76B9"/>
    <w:rsid w:val="002D7929"/>
    <w:rsid w:val="002D7ABC"/>
    <w:rsid w:val="002D7AFD"/>
    <w:rsid w:val="002D7CFB"/>
    <w:rsid w:val="002D7D7C"/>
    <w:rsid w:val="002E058D"/>
    <w:rsid w:val="002E1031"/>
    <w:rsid w:val="002E1054"/>
    <w:rsid w:val="002E10F8"/>
    <w:rsid w:val="002E12F9"/>
    <w:rsid w:val="002E1424"/>
    <w:rsid w:val="002E18E1"/>
    <w:rsid w:val="002E1FFB"/>
    <w:rsid w:val="002E2458"/>
    <w:rsid w:val="002E24BB"/>
    <w:rsid w:val="002E2980"/>
    <w:rsid w:val="002E2C1E"/>
    <w:rsid w:val="002E2D21"/>
    <w:rsid w:val="002E2E9D"/>
    <w:rsid w:val="002E2F4E"/>
    <w:rsid w:val="002E30A3"/>
    <w:rsid w:val="002E3190"/>
    <w:rsid w:val="002E3470"/>
    <w:rsid w:val="002E39CB"/>
    <w:rsid w:val="002E3FBC"/>
    <w:rsid w:val="002E4513"/>
    <w:rsid w:val="002E4642"/>
    <w:rsid w:val="002E4828"/>
    <w:rsid w:val="002E4B90"/>
    <w:rsid w:val="002E4E49"/>
    <w:rsid w:val="002E51E6"/>
    <w:rsid w:val="002E54D1"/>
    <w:rsid w:val="002E55B1"/>
    <w:rsid w:val="002E5902"/>
    <w:rsid w:val="002E6043"/>
    <w:rsid w:val="002E614F"/>
    <w:rsid w:val="002E6388"/>
    <w:rsid w:val="002E67DD"/>
    <w:rsid w:val="002E6A21"/>
    <w:rsid w:val="002E6A52"/>
    <w:rsid w:val="002E6C0D"/>
    <w:rsid w:val="002E6C51"/>
    <w:rsid w:val="002E6E5C"/>
    <w:rsid w:val="002E6EE9"/>
    <w:rsid w:val="002E7086"/>
    <w:rsid w:val="002E71E9"/>
    <w:rsid w:val="002E7629"/>
    <w:rsid w:val="002E7DCB"/>
    <w:rsid w:val="002F0483"/>
    <w:rsid w:val="002F0B40"/>
    <w:rsid w:val="002F0CFB"/>
    <w:rsid w:val="002F1740"/>
    <w:rsid w:val="002F1942"/>
    <w:rsid w:val="002F1AE9"/>
    <w:rsid w:val="002F1DEA"/>
    <w:rsid w:val="002F20AA"/>
    <w:rsid w:val="002F2170"/>
    <w:rsid w:val="002F25A1"/>
    <w:rsid w:val="002F270F"/>
    <w:rsid w:val="002F2809"/>
    <w:rsid w:val="002F2FE2"/>
    <w:rsid w:val="002F3435"/>
    <w:rsid w:val="002F347E"/>
    <w:rsid w:val="002F40C1"/>
    <w:rsid w:val="002F4446"/>
    <w:rsid w:val="002F444F"/>
    <w:rsid w:val="002F4451"/>
    <w:rsid w:val="002F49E9"/>
    <w:rsid w:val="002F4DDB"/>
    <w:rsid w:val="002F50D3"/>
    <w:rsid w:val="002F69EB"/>
    <w:rsid w:val="002F6A19"/>
    <w:rsid w:val="002F6A98"/>
    <w:rsid w:val="002F6E1F"/>
    <w:rsid w:val="002F747A"/>
    <w:rsid w:val="002F75B8"/>
    <w:rsid w:val="002F7D84"/>
    <w:rsid w:val="002F7DD5"/>
    <w:rsid w:val="002F7F4A"/>
    <w:rsid w:val="003000A1"/>
    <w:rsid w:val="00300108"/>
    <w:rsid w:val="0030026C"/>
    <w:rsid w:val="00300818"/>
    <w:rsid w:val="00300DD3"/>
    <w:rsid w:val="00300EF0"/>
    <w:rsid w:val="003012E9"/>
    <w:rsid w:val="00301461"/>
    <w:rsid w:val="0030154C"/>
    <w:rsid w:val="00301558"/>
    <w:rsid w:val="0030162A"/>
    <w:rsid w:val="00301708"/>
    <w:rsid w:val="0030194C"/>
    <w:rsid w:val="00301B87"/>
    <w:rsid w:val="00302181"/>
    <w:rsid w:val="00302464"/>
    <w:rsid w:val="0030255A"/>
    <w:rsid w:val="0030256E"/>
    <w:rsid w:val="00302B1F"/>
    <w:rsid w:val="00302CE4"/>
    <w:rsid w:val="00302DC9"/>
    <w:rsid w:val="003035B7"/>
    <w:rsid w:val="00304433"/>
    <w:rsid w:val="00304459"/>
    <w:rsid w:val="003047AF"/>
    <w:rsid w:val="00304ADD"/>
    <w:rsid w:val="00304F1E"/>
    <w:rsid w:val="0030503C"/>
    <w:rsid w:val="00305165"/>
    <w:rsid w:val="00305191"/>
    <w:rsid w:val="0030546D"/>
    <w:rsid w:val="00306216"/>
    <w:rsid w:val="00306245"/>
    <w:rsid w:val="0030649A"/>
    <w:rsid w:val="00306790"/>
    <w:rsid w:val="00306ABD"/>
    <w:rsid w:val="00306B18"/>
    <w:rsid w:val="00306BFA"/>
    <w:rsid w:val="00306CD5"/>
    <w:rsid w:val="003072B1"/>
    <w:rsid w:val="0030746D"/>
    <w:rsid w:val="0030764B"/>
    <w:rsid w:val="003076DD"/>
    <w:rsid w:val="00307AC4"/>
    <w:rsid w:val="00310065"/>
    <w:rsid w:val="003100D4"/>
    <w:rsid w:val="0031016B"/>
    <w:rsid w:val="003104D8"/>
    <w:rsid w:val="00310707"/>
    <w:rsid w:val="00310793"/>
    <w:rsid w:val="00310B42"/>
    <w:rsid w:val="00310BA7"/>
    <w:rsid w:val="00311029"/>
    <w:rsid w:val="0031117C"/>
    <w:rsid w:val="003111F0"/>
    <w:rsid w:val="003111FE"/>
    <w:rsid w:val="003113BD"/>
    <w:rsid w:val="003114EF"/>
    <w:rsid w:val="0031174D"/>
    <w:rsid w:val="00311835"/>
    <w:rsid w:val="003118B4"/>
    <w:rsid w:val="00312077"/>
    <w:rsid w:val="00312231"/>
    <w:rsid w:val="00312820"/>
    <w:rsid w:val="00312A4A"/>
    <w:rsid w:val="00312C9B"/>
    <w:rsid w:val="00312F9D"/>
    <w:rsid w:val="003132C9"/>
    <w:rsid w:val="0031350E"/>
    <w:rsid w:val="0031363B"/>
    <w:rsid w:val="00313773"/>
    <w:rsid w:val="00313B6D"/>
    <w:rsid w:val="00313F95"/>
    <w:rsid w:val="0031437D"/>
    <w:rsid w:val="003147E4"/>
    <w:rsid w:val="00314858"/>
    <w:rsid w:val="003148E5"/>
    <w:rsid w:val="00314FCB"/>
    <w:rsid w:val="003151D8"/>
    <w:rsid w:val="003156B5"/>
    <w:rsid w:val="003159C6"/>
    <w:rsid w:val="00315E5B"/>
    <w:rsid w:val="00316059"/>
    <w:rsid w:val="003162AC"/>
    <w:rsid w:val="00316317"/>
    <w:rsid w:val="003167B7"/>
    <w:rsid w:val="0031695B"/>
    <w:rsid w:val="00316D1D"/>
    <w:rsid w:val="00316DBF"/>
    <w:rsid w:val="0031732B"/>
    <w:rsid w:val="00317BCB"/>
    <w:rsid w:val="00317C16"/>
    <w:rsid w:val="00317CBA"/>
    <w:rsid w:val="00317D28"/>
    <w:rsid w:val="00317DD8"/>
    <w:rsid w:val="0032028F"/>
    <w:rsid w:val="003205BB"/>
    <w:rsid w:val="003205D1"/>
    <w:rsid w:val="003208E3"/>
    <w:rsid w:val="003212EF"/>
    <w:rsid w:val="00321651"/>
    <w:rsid w:val="003216EA"/>
    <w:rsid w:val="00321FB5"/>
    <w:rsid w:val="00321FED"/>
    <w:rsid w:val="00322433"/>
    <w:rsid w:val="00322526"/>
    <w:rsid w:val="00322884"/>
    <w:rsid w:val="00322CEF"/>
    <w:rsid w:val="003231D9"/>
    <w:rsid w:val="00323B3F"/>
    <w:rsid w:val="00323D8E"/>
    <w:rsid w:val="00324097"/>
    <w:rsid w:val="00324696"/>
    <w:rsid w:val="003249AD"/>
    <w:rsid w:val="00324A73"/>
    <w:rsid w:val="00324D60"/>
    <w:rsid w:val="00324E48"/>
    <w:rsid w:val="00324EE8"/>
    <w:rsid w:val="00324FE3"/>
    <w:rsid w:val="00325572"/>
    <w:rsid w:val="00325672"/>
    <w:rsid w:val="00325721"/>
    <w:rsid w:val="00325825"/>
    <w:rsid w:val="00325911"/>
    <w:rsid w:val="00325AB1"/>
    <w:rsid w:val="00325BD8"/>
    <w:rsid w:val="00325C23"/>
    <w:rsid w:val="00325EE2"/>
    <w:rsid w:val="00325FE3"/>
    <w:rsid w:val="003264B3"/>
    <w:rsid w:val="0032650C"/>
    <w:rsid w:val="003268FF"/>
    <w:rsid w:val="003269AA"/>
    <w:rsid w:val="00326BFD"/>
    <w:rsid w:val="00326C08"/>
    <w:rsid w:val="00326F73"/>
    <w:rsid w:val="0032702E"/>
    <w:rsid w:val="00327201"/>
    <w:rsid w:val="0032724F"/>
    <w:rsid w:val="00327AB2"/>
    <w:rsid w:val="0033038F"/>
    <w:rsid w:val="003304CF"/>
    <w:rsid w:val="00330B45"/>
    <w:rsid w:val="00330D8E"/>
    <w:rsid w:val="00330EF2"/>
    <w:rsid w:val="0033146F"/>
    <w:rsid w:val="003316B1"/>
    <w:rsid w:val="003316E0"/>
    <w:rsid w:val="00331F19"/>
    <w:rsid w:val="0033219C"/>
    <w:rsid w:val="00332418"/>
    <w:rsid w:val="003324B2"/>
    <w:rsid w:val="00332CCF"/>
    <w:rsid w:val="00332DF8"/>
    <w:rsid w:val="003331AD"/>
    <w:rsid w:val="00333412"/>
    <w:rsid w:val="00333754"/>
    <w:rsid w:val="00333B2F"/>
    <w:rsid w:val="00333B32"/>
    <w:rsid w:val="00333EC4"/>
    <w:rsid w:val="00333F7D"/>
    <w:rsid w:val="0033404A"/>
    <w:rsid w:val="00334276"/>
    <w:rsid w:val="00334C7F"/>
    <w:rsid w:val="00334CC4"/>
    <w:rsid w:val="003353A2"/>
    <w:rsid w:val="003358C9"/>
    <w:rsid w:val="003358CF"/>
    <w:rsid w:val="00335916"/>
    <w:rsid w:val="003359FA"/>
    <w:rsid w:val="00335B05"/>
    <w:rsid w:val="00335C59"/>
    <w:rsid w:val="00335CC7"/>
    <w:rsid w:val="00335E6E"/>
    <w:rsid w:val="00335EB2"/>
    <w:rsid w:val="00335EB4"/>
    <w:rsid w:val="00335EE7"/>
    <w:rsid w:val="00336316"/>
    <w:rsid w:val="0033640A"/>
    <w:rsid w:val="0033654A"/>
    <w:rsid w:val="00336C53"/>
    <w:rsid w:val="0033704E"/>
    <w:rsid w:val="003371AC"/>
    <w:rsid w:val="003373EE"/>
    <w:rsid w:val="00337723"/>
    <w:rsid w:val="0033793B"/>
    <w:rsid w:val="0034014B"/>
    <w:rsid w:val="0034036E"/>
    <w:rsid w:val="00340383"/>
    <w:rsid w:val="0034044B"/>
    <w:rsid w:val="003404DC"/>
    <w:rsid w:val="00340A1B"/>
    <w:rsid w:val="00340B86"/>
    <w:rsid w:val="00340BC5"/>
    <w:rsid w:val="00341057"/>
    <w:rsid w:val="00341115"/>
    <w:rsid w:val="003411C4"/>
    <w:rsid w:val="0034132B"/>
    <w:rsid w:val="003413C6"/>
    <w:rsid w:val="00341AE7"/>
    <w:rsid w:val="00341EFA"/>
    <w:rsid w:val="0034202E"/>
    <w:rsid w:val="0034213D"/>
    <w:rsid w:val="003421F5"/>
    <w:rsid w:val="0034224C"/>
    <w:rsid w:val="00342BA9"/>
    <w:rsid w:val="00342F43"/>
    <w:rsid w:val="00343508"/>
    <w:rsid w:val="00343889"/>
    <w:rsid w:val="003439C1"/>
    <w:rsid w:val="00343C5F"/>
    <w:rsid w:val="00343D32"/>
    <w:rsid w:val="003440D9"/>
    <w:rsid w:val="0034426C"/>
    <w:rsid w:val="00344274"/>
    <w:rsid w:val="0034436E"/>
    <w:rsid w:val="003444FC"/>
    <w:rsid w:val="00344589"/>
    <w:rsid w:val="0034476B"/>
    <w:rsid w:val="003447BE"/>
    <w:rsid w:val="003447F9"/>
    <w:rsid w:val="0034556C"/>
    <w:rsid w:val="00345AEE"/>
    <w:rsid w:val="00345D4D"/>
    <w:rsid w:val="00346124"/>
    <w:rsid w:val="0034645A"/>
    <w:rsid w:val="00346775"/>
    <w:rsid w:val="00346782"/>
    <w:rsid w:val="00346A1C"/>
    <w:rsid w:val="00346B50"/>
    <w:rsid w:val="00346BD8"/>
    <w:rsid w:val="00346C3A"/>
    <w:rsid w:val="00346FF2"/>
    <w:rsid w:val="00347137"/>
    <w:rsid w:val="0034736D"/>
    <w:rsid w:val="0034744A"/>
    <w:rsid w:val="0034763F"/>
    <w:rsid w:val="003478E0"/>
    <w:rsid w:val="00347D72"/>
    <w:rsid w:val="00347E18"/>
    <w:rsid w:val="00347E28"/>
    <w:rsid w:val="0035012F"/>
    <w:rsid w:val="00350159"/>
    <w:rsid w:val="003501FA"/>
    <w:rsid w:val="0035029A"/>
    <w:rsid w:val="0035048C"/>
    <w:rsid w:val="0035069A"/>
    <w:rsid w:val="00350A12"/>
    <w:rsid w:val="00350DEC"/>
    <w:rsid w:val="00351258"/>
    <w:rsid w:val="00351314"/>
    <w:rsid w:val="003514F4"/>
    <w:rsid w:val="003515CD"/>
    <w:rsid w:val="003518D3"/>
    <w:rsid w:val="0035191D"/>
    <w:rsid w:val="00351EC3"/>
    <w:rsid w:val="00351ECF"/>
    <w:rsid w:val="003520DA"/>
    <w:rsid w:val="00352221"/>
    <w:rsid w:val="003522AD"/>
    <w:rsid w:val="0035248C"/>
    <w:rsid w:val="00352670"/>
    <w:rsid w:val="003526C6"/>
    <w:rsid w:val="00352976"/>
    <w:rsid w:val="00352993"/>
    <w:rsid w:val="00352B0A"/>
    <w:rsid w:val="00352E6C"/>
    <w:rsid w:val="00352F1B"/>
    <w:rsid w:val="003534E9"/>
    <w:rsid w:val="00353715"/>
    <w:rsid w:val="0035376C"/>
    <w:rsid w:val="00353D9F"/>
    <w:rsid w:val="003543FC"/>
    <w:rsid w:val="0035451B"/>
    <w:rsid w:val="0035486D"/>
    <w:rsid w:val="00354C86"/>
    <w:rsid w:val="00354DAB"/>
    <w:rsid w:val="00354EE0"/>
    <w:rsid w:val="0035502B"/>
    <w:rsid w:val="003550F4"/>
    <w:rsid w:val="003551E0"/>
    <w:rsid w:val="003557B2"/>
    <w:rsid w:val="00355833"/>
    <w:rsid w:val="00355C75"/>
    <w:rsid w:val="00355D4F"/>
    <w:rsid w:val="00355ECF"/>
    <w:rsid w:val="00356029"/>
    <w:rsid w:val="00356394"/>
    <w:rsid w:val="00356442"/>
    <w:rsid w:val="003566AB"/>
    <w:rsid w:val="0035678E"/>
    <w:rsid w:val="003569CB"/>
    <w:rsid w:val="00356E2A"/>
    <w:rsid w:val="00356F32"/>
    <w:rsid w:val="003571B0"/>
    <w:rsid w:val="003573FC"/>
    <w:rsid w:val="00357914"/>
    <w:rsid w:val="00357CFF"/>
    <w:rsid w:val="00357E64"/>
    <w:rsid w:val="00357EAD"/>
    <w:rsid w:val="00357F79"/>
    <w:rsid w:val="00360041"/>
    <w:rsid w:val="0036028C"/>
    <w:rsid w:val="0036053F"/>
    <w:rsid w:val="00360A8F"/>
    <w:rsid w:val="0036117F"/>
    <w:rsid w:val="003621D7"/>
    <w:rsid w:val="00362642"/>
    <w:rsid w:val="0036281A"/>
    <w:rsid w:val="00363003"/>
    <w:rsid w:val="00363039"/>
    <w:rsid w:val="003630E1"/>
    <w:rsid w:val="00363243"/>
    <w:rsid w:val="00363C4F"/>
    <w:rsid w:val="00363D03"/>
    <w:rsid w:val="00363F15"/>
    <w:rsid w:val="003641AC"/>
    <w:rsid w:val="00364632"/>
    <w:rsid w:val="0036478A"/>
    <w:rsid w:val="00364933"/>
    <w:rsid w:val="00364957"/>
    <w:rsid w:val="00364CDE"/>
    <w:rsid w:val="0036510D"/>
    <w:rsid w:val="0036526D"/>
    <w:rsid w:val="003652E0"/>
    <w:rsid w:val="003654E5"/>
    <w:rsid w:val="003655AB"/>
    <w:rsid w:val="003658D3"/>
    <w:rsid w:val="00365B5D"/>
    <w:rsid w:val="003661D0"/>
    <w:rsid w:val="00366372"/>
    <w:rsid w:val="003668AD"/>
    <w:rsid w:val="003672F5"/>
    <w:rsid w:val="00367542"/>
    <w:rsid w:val="00367710"/>
    <w:rsid w:val="00367A24"/>
    <w:rsid w:val="00367B1A"/>
    <w:rsid w:val="0037061D"/>
    <w:rsid w:val="0037080C"/>
    <w:rsid w:val="00370A39"/>
    <w:rsid w:val="00370A4D"/>
    <w:rsid w:val="00370D5E"/>
    <w:rsid w:val="00370E4C"/>
    <w:rsid w:val="00370FF4"/>
    <w:rsid w:val="003711DB"/>
    <w:rsid w:val="00371296"/>
    <w:rsid w:val="003712EB"/>
    <w:rsid w:val="003717C3"/>
    <w:rsid w:val="003717D4"/>
    <w:rsid w:val="00371824"/>
    <w:rsid w:val="00371999"/>
    <w:rsid w:val="00371A2A"/>
    <w:rsid w:val="00371B11"/>
    <w:rsid w:val="00371BC0"/>
    <w:rsid w:val="00371C0F"/>
    <w:rsid w:val="00371C80"/>
    <w:rsid w:val="00371E67"/>
    <w:rsid w:val="0037207B"/>
    <w:rsid w:val="0037229C"/>
    <w:rsid w:val="003722F1"/>
    <w:rsid w:val="003723E3"/>
    <w:rsid w:val="00372457"/>
    <w:rsid w:val="003727B6"/>
    <w:rsid w:val="00372C74"/>
    <w:rsid w:val="00372C90"/>
    <w:rsid w:val="00372EC6"/>
    <w:rsid w:val="00373091"/>
    <w:rsid w:val="00373134"/>
    <w:rsid w:val="00373966"/>
    <w:rsid w:val="00373D5C"/>
    <w:rsid w:val="00374140"/>
    <w:rsid w:val="00374604"/>
    <w:rsid w:val="0037475B"/>
    <w:rsid w:val="00374B69"/>
    <w:rsid w:val="00374D2F"/>
    <w:rsid w:val="003753D2"/>
    <w:rsid w:val="00375580"/>
    <w:rsid w:val="003757A0"/>
    <w:rsid w:val="0037595F"/>
    <w:rsid w:val="003759B6"/>
    <w:rsid w:val="00375ADA"/>
    <w:rsid w:val="00375E00"/>
    <w:rsid w:val="0037655B"/>
    <w:rsid w:val="003766A7"/>
    <w:rsid w:val="00376798"/>
    <w:rsid w:val="00376839"/>
    <w:rsid w:val="00376937"/>
    <w:rsid w:val="00376E85"/>
    <w:rsid w:val="00377749"/>
    <w:rsid w:val="00377965"/>
    <w:rsid w:val="00377966"/>
    <w:rsid w:val="00377CFF"/>
    <w:rsid w:val="00377FD6"/>
    <w:rsid w:val="003802E9"/>
    <w:rsid w:val="003805B4"/>
    <w:rsid w:val="0038073F"/>
    <w:rsid w:val="00380C4F"/>
    <w:rsid w:val="00380CE2"/>
    <w:rsid w:val="00380E86"/>
    <w:rsid w:val="003810D7"/>
    <w:rsid w:val="0038139D"/>
    <w:rsid w:val="003818F1"/>
    <w:rsid w:val="00381B1C"/>
    <w:rsid w:val="003822BA"/>
    <w:rsid w:val="0038248F"/>
    <w:rsid w:val="003824BC"/>
    <w:rsid w:val="00382597"/>
    <w:rsid w:val="00382931"/>
    <w:rsid w:val="00382C93"/>
    <w:rsid w:val="0038301C"/>
    <w:rsid w:val="00383FF5"/>
    <w:rsid w:val="003840E7"/>
    <w:rsid w:val="0038411C"/>
    <w:rsid w:val="003851D2"/>
    <w:rsid w:val="00385296"/>
    <w:rsid w:val="00385591"/>
    <w:rsid w:val="0038591F"/>
    <w:rsid w:val="0038592B"/>
    <w:rsid w:val="00385DB6"/>
    <w:rsid w:val="00385DBA"/>
    <w:rsid w:val="00386033"/>
    <w:rsid w:val="0038637D"/>
    <w:rsid w:val="0038638E"/>
    <w:rsid w:val="00386421"/>
    <w:rsid w:val="003865F2"/>
    <w:rsid w:val="003866C7"/>
    <w:rsid w:val="0038685B"/>
    <w:rsid w:val="00386E62"/>
    <w:rsid w:val="003873E2"/>
    <w:rsid w:val="003873EF"/>
    <w:rsid w:val="0038768F"/>
    <w:rsid w:val="00387695"/>
    <w:rsid w:val="00387715"/>
    <w:rsid w:val="00387847"/>
    <w:rsid w:val="0038794D"/>
    <w:rsid w:val="00387A7E"/>
    <w:rsid w:val="003900A9"/>
    <w:rsid w:val="003900FD"/>
    <w:rsid w:val="00390C22"/>
    <w:rsid w:val="00390C52"/>
    <w:rsid w:val="00390DCE"/>
    <w:rsid w:val="00390E34"/>
    <w:rsid w:val="00391034"/>
    <w:rsid w:val="003913E0"/>
    <w:rsid w:val="0039147A"/>
    <w:rsid w:val="00391487"/>
    <w:rsid w:val="00391593"/>
    <w:rsid w:val="0039168F"/>
    <w:rsid w:val="00392186"/>
    <w:rsid w:val="003921A5"/>
    <w:rsid w:val="0039245C"/>
    <w:rsid w:val="00392950"/>
    <w:rsid w:val="00392974"/>
    <w:rsid w:val="00392A7C"/>
    <w:rsid w:val="00392DF3"/>
    <w:rsid w:val="003931DE"/>
    <w:rsid w:val="0039330D"/>
    <w:rsid w:val="003935A6"/>
    <w:rsid w:val="00393649"/>
    <w:rsid w:val="00393D08"/>
    <w:rsid w:val="003948FC"/>
    <w:rsid w:val="00394A0A"/>
    <w:rsid w:val="00394AC2"/>
    <w:rsid w:val="00394ACE"/>
    <w:rsid w:val="00394C59"/>
    <w:rsid w:val="00394C99"/>
    <w:rsid w:val="00394D74"/>
    <w:rsid w:val="003950BE"/>
    <w:rsid w:val="00395267"/>
    <w:rsid w:val="00395300"/>
    <w:rsid w:val="003954CF"/>
    <w:rsid w:val="0039553C"/>
    <w:rsid w:val="00395AA9"/>
    <w:rsid w:val="00395B99"/>
    <w:rsid w:val="00395C56"/>
    <w:rsid w:val="00395CAB"/>
    <w:rsid w:val="00395E1B"/>
    <w:rsid w:val="00396079"/>
    <w:rsid w:val="003960CE"/>
    <w:rsid w:val="00396501"/>
    <w:rsid w:val="0039660B"/>
    <w:rsid w:val="003966B8"/>
    <w:rsid w:val="00396B34"/>
    <w:rsid w:val="003970FF"/>
    <w:rsid w:val="003973F4"/>
    <w:rsid w:val="0039743B"/>
    <w:rsid w:val="003974AD"/>
    <w:rsid w:val="00397553"/>
    <w:rsid w:val="00397A0C"/>
    <w:rsid w:val="00397AFA"/>
    <w:rsid w:val="00397B72"/>
    <w:rsid w:val="00397D2D"/>
    <w:rsid w:val="003A010E"/>
    <w:rsid w:val="003A0422"/>
    <w:rsid w:val="003A0719"/>
    <w:rsid w:val="003A094D"/>
    <w:rsid w:val="003A152C"/>
    <w:rsid w:val="003A1E85"/>
    <w:rsid w:val="003A1F80"/>
    <w:rsid w:val="003A2CB7"/>
    <w:rsid w:val="003A2F62"/>
    <w:rsid w:val="003A3062"/>
    <w:rsid w:val="003A30B6"/>
    <w:rsid w:val="003A33F2"/>
    <w:rsid w:val="003A34E7"/>
    <w:rsid w:val="003A3A3F"/>
    <w:rsid w:val="003A3C49"/>
    <w:rsid w:val="003A3D8A"/>
    <w:rsid w:val="003A3E49"/>
    <w:rsid w:val="003A3EAB"/>
    <w:rsid w:val="003A3EFC"/>
    <w:rsid w:val="003A420E"/>
    <w:rsid w:val="003A45C4"/>
    <w:rsid w:val="003A4703"/>
    <w:rsid w:val="003A4C88"/>
    <w:rsid w:val="003A4E23"/>
    <w:rsid w:val="003A4F5B"/>
    <w:rsid w:val="003A5113"/>
    <w:rsid w:val="003A53DA"/>
    <w:rsid w:val="003A58DD"/>
    <w:rsid w:val="003A59D6"/>
    <w:rsid w:val="003A603E"/>
    <w:rsid w:val="003A654A"/>
    <w:rsid w:val="003A658E"/>
    <w:rsid w:val="003A65CB"/>
    <w:rsid w:val="003A6792"/>
    <w:rsid w:val="003A6A10"/>
    <w:rsid w:val="003A6F53"/>
    <w:rsid w:val="003A6FA6"/>
    <w:rsid w:val="003A7054"/>
    <w:rsid w:val="003A70AB"/>
    <w:rsid w:val="003A72AF"/>
    <w:rsid w:val="003A74E9"/>
    <w:rsid w:val="003A769C"/>
    <w:rsid w:val="003A7902"/>
    <w:rsid w:val="003A791E"/>
    <w:rsid w:val="003A7929"/>
    <w:rsid w:val="003B023F"/>
    <w:rsid w:val="003B0930"/>
    <w:rsid w:val="003B0A43"/>
    <w:rsid w:val="003B0C41"/>
    <w:rsid w:val="003B0CE1"/>
    <w:rsid w:val="003B106D"/>
    <w:rsid w:val="003B13BD"/>
    <w:rsid w:val="003B13D0"/>
    <w:rsid w:val="003B1478"/>
    <w:rsid w:val="003B14DB"/>
    <w:rsid w:val="003B1CAD"/>
    <w:rsid w:val="003B1D38"/>
    <w:rsid w:val="003B1E1D"/>
    <w:rsid w:val="003B2586"/>
    <w:rsid w:val="003B28CC"/>
    <w:rsid w:val="003B296A"/>
    <w:rsid w:val="003B2B5E"/>
    <w:rsid w:val="003B301B"/>
    <w:rsid w:val="003B3052"/>
    <w:rsid w:val="003B310C"/>
    <w:rsid w:val="003B3306"/>
    <w:rsid w:val="003B3B3C"/>
    <w:rsid w:val="003B3CC9"/>
    <w:rsid w:val="003B3DB7"/>
    <w:rsid w:val="003B40C6"/>
    <w:rsid w:val="003B40F6"/>
    <w:rsid w:val="003B4983"/>
    <w:rsid w:val="003B4A28"/>
    <w:rsid w:val="003B4AEF"/>
    <w:rsid w:val="003B4D15"/>
    <w:rsid w:val="003B51D9"/>
    <w:rsid w:val="003B5549"/>
    <w:rsid w:val="003B57C7"/>
    <w:rsid w:val="003B5BDF"/>
    <w:rsid w:val="003B5C6B"/>
    <w:rsid w:val="003B5CA5"/>
    <w:rsid w:val="003B6049"/>
    <w:rsid w:val="003B623F"/>
    <w:rsid w:val="003B6418"/>
    <w:rsid w:val="003B662C"/>
    <w:rsid w:val="003B677C"/>
    <w:rsid w:val="003B6892"/>
    <w:rsid w:val="003B751D"/>
    <w:rsid w:val="003B7584"/>
    <w:rsid w:val="003B7590"/>
    <w:rsid w:val="003B7BF7"/>
    <w:rsid w:val="003B7CC5"/>
    <w:rsid w:val="003B7CDE"/>
    <w:rsid w:val="003B7D3C"/>
    <w:rsid w:val="003B7ECB"/>
    <w:rsid w:val="003B7F81"/>
    <w:rsid w:val="003C0129"/>
    <w:rsid w:val="003C06D3"/>
    <w:rsid w:val="003C0943"/>
    <w:rsid w:val="003C0976"/>
    <w:rsid w:val="003C1309"/>
    <w:rsid w:val="003C1364"/>
    <w:rsid w:val="003C13A2"/>
    <w:rsid w:val="003C14EA"/>
    <w:rsid w:val="003C15B4"/>
    <w:rsid w:val="003C1729"/>
    <w:rsid w:val="003C1AAB"/>
    <w:rsid w:val="003C1BD3"/>
    <w:rsid w:val="003C207E"/>
    <w:rsid w:val="003C24AD"/>
    <w:rsid w:val="003C25C5"/>
    <w:rsid w:val="003C282B"/>
    <w:rsid w:val="003C2AEE"/>
    <w:rsid w:val="003C2C36"/>
    <w:rsid w:val="003C34C6"/>
    <w:rsid w:val="003C35A6"/>
    <w:rsid w:val="003C3A37"/>
    <w:rsid w:val="003C3D7E"/>
    <w:rsid w:val="003C3E6A"/>
    <w:rsid w:val="003C3F88"/>
    <w:rsid w:val="003C42B7"/>
    <w:rsid w:val="003C4493"/>
    <w:rsid w:val="003C44D6"/>
    <w:rsid w:val="003C44EC"/>
    <w:rsid w:val="003C4A89"/>
    <w:rsid w:val="003C4D80"/>
    <w:rsid w:val="003C5402"/>
    <w:rsid w:val="003C54B2"/>
    <w:rsid w:val="003C54CA"/>
    <w:rsid w:val="003C58F7"/>
    <w:rsid w:val="003C5D14"/>
    <w:rsid w:val="003C5E26"/>
    <w:rsid w:val="003C600B"/>
    <w:rsid w:val="003C6D83"/>
    <w:rsid w:val="003C6F78"/>
    <w:rsid w:val="003C7063"/>
    <w:rsid w:val="003C7446"/>
    <w:rsid w:val="003C74C6"/>
    <w:rsid w:val="003C7B17"/>
    <w:rsid w:val="003C7B38"/>
    <w:rsid w:val="003D0115"/>
    <w:rsid w:val="003D0646"/>
    <w:rsid w:val="003D0A04"/>
    <w:rsid w:val="003D0D8C"/>
    <w:rsid w:val="003D150D"/>
    <w:rsid w:val="003D15F0"/>
    <w:rsid w:val="003D1725"/>
    <w:rsid w:val="003D1DFB"/>
    <w:rsid w:val="003D1E72"/>
    <w:rsid w:val="003D1F5D"/>
    <w:rsid w:val="003D25D0"/>
    <w:rsid w:val="003D2C46"/>
    <w:rsid w:val="003D3237"/>
    <w:rsid w:val="003D360C"/>
    <w:rsid w:val="003D3D05"/>
    <w:rsid w:val="003D439B"/>
    <w:rsid w:val="003D45D5"/>
    <w:rsid w:val="003D4D55"/>
    <w:rsid w:val="003D4EE4"/>
    <w:rsid w:val="003D53AA"/>
    <w:rsid w:val="003D5536"/>
    <w:rsid w:val="003D5B2C"/>
    <w:rsid w:val="003D5F39"/>
    <w:rsid w:val="003D600A"/>
    <w:rsid w:val="003D6200"/>
    <w:rsid w:val="003D63C1"/>
    <w:rsid w:val="003D63E3"/>
    <w:rsid w:val="003D63FC"/>
    <w:rsid w:val="003D64AD"/>
    <w:rsid w:val="003D64D9"/>
    <w:rsid w:val="003D66EC"/>
    <w:rsid w:val="003D67A7"/>
    <w:rsid w:val="003D6E87"/>
    <w:rsid w:val="003D72E4"/>
    <w:rsid w:val="003D7364"/>
    <w:rsid w:val="003D7441"/>
    <w:rsid w:val="003D76C8"/>
    <w:rsid w:val="003D77F2"/>
    <w:rsid w:val="003D784F"/>
    <w:rsid w:val="003D7B4D"/>
    <w:rsid w:val="003D7E86"/>
    <w:rsid w:val="003D7FC0"/>
    <w:rsid w:val="003E00DB"/>
    <w:rsid w:val="003E01C8"/>
    <w:rsid w:val="003E061F"/>
    <w:rsid w:val="003E0707"/>
    <w:rsid w:val="003E0720"/>
    <w:rsid w:val="003E0920"/>
    <w:rsid w:val="003E0A3A"/>
    <w:rsid w:val="003E0D2D"/>
    <w:rsid w:val="003E0E09"/>
    <w:rsid w:val="003E0EF2"/>
    <w:rsid w:val="003E1311"/>
    <w:rsid w:val="003E15DA"/>
    <w:rsid w:val="003E15F9"/>
    <w:rsid w:val="003E1BC2"/>
    <w:rsid w:val="003E1E17"/>
    <w:rsid w:val="003E1F6D"/>
    <w:rsid w:val="003E1FEC"/>
    <w:rsid w:val="003E228E"/>
    <w:rsid w:val="003E2319"/>
    <w:rsid w:val="003E2431"/>
    <w:rsid w:val="003E245D"/>
    <w:rsid w:val="003E2755"/>
    <w:rsid w:val="003E28EE"/>
    <w:rsid w:val="003E2A1E"/>
    <w:rsid w:val="003E2A99"/>
    <w:rsid w:val="003E2E69"/>
    <w:rsid w:val="003E34C2"/>
    <w:rsid w:val="003E365C"/>
    <w:rsid w:val="003E3D04"/>
    <w:rsid w:val="003E4062"/>
    <w:rsid w:val="003E44C5"/>
    <w:rsid w:val="003E46B6"/>
    <w:rsid w:val="003E48BB"/>
    <w:rsid w:val="003E4A1F"/>
    <w:rsid w:val="003E4AE0"/>
    <w:rsid w:val="003E4E77"/>
    <w:rsid w:val="003E5121"/>
    <w:rsid w:val="003E51D0"/>
    <w:rsid w:val="003E5241"/>
    <w:rsid w:val="003E53F4"/>
    <w:rsid w:val="003E5860"/>
    <w:rsid w:val="003E58E8"/>
    <w:rsid w:val="003E5B4F"/>
    <w:rsid w:val="003E5CAD"/>
    <w:rsid w:val="003E641C"/>
    <w:rsid w:val="003E6495"/>
    <w:rsid w:val="003E66A0"/>
    <w:rsid w:val="003E675F"/>
    <w:rsid w:val="003E6AD2"/>
    <w:rsid w:val="003E7029"/>
    <w:rsid w:val="003E7208"/>
    <w:rsid w:val="003E7211"/>
    <w:rsid w:val="003E750D"/>
    <w:rsid w:val="003E75F7"/>
    <w:rsid w:val="003E76EF"/>
    <w:rsid w:val="003E7822"/>
    <w:rsid w:val="003E79F2"/>
    <w:rsid w:val="003E7CAE"/>
    <w:rsid w:val="003F00CF"/>
    <w:rsid w:val="003F0109"/>
    <w:rsid w:val="003F01C2"/>
    <w:rsid w:val="003F0622"/>
    <w:rsid w:val="003F07DE"/>
    <w:rsid w:val="003F0E39"/>
    <w:rsid w:val="003F1463"/>
    <w:rsid w:val="003F1603"/>
    <w:rsid w:val="003F1B1B"/>
    <w:rsid w:val="003F1CB5"/>
    <w:rsid w:val="003F1F78"/>
    <w:rsid w:val="003F2095"/>
    <w:rsid w:val="003F2184"/>
    <w:rsid w:val="003F2280"/>
    <w:rsid w:val="003F23D0"/>
    <w:rsid w:val="003F24F1"/>
    <w:rsid w:val="003F2600"/>
    <w:rsid w:val="003F32DD"/>
    <w:rsid w:val="003F33D1"/>
    <w:rsid w:val="003F3617"/>
    <w:rsid w:val="003F399B"/>
    <w:rsid w:val="003F3ADB"/>
    <w:rsid w:val="003F3D7F"/>
    <w:rsid w:val="003F3EA1"/>
    <w:rsid w:val="003F4626"/>
    <w:rsid w:val="003F4775"/>
    <w:rsid w:val="003F4825"/>
    <w:rsid w:val="003F49AF"/>
    <w:rsid w:val="003F49EE"/>
    <w:rsid w:val="003F49F7"/>
    <w:rsid w:val="003F4C66"/>
    <w:rsid w:val="003F4C87"/>
    <w:rsid w:val="003F4E38"/>
    <w:rsid w:val="003F52BD"/>
    <w:rsid w:val="003F56FB"/>
    <w:rsid w:val="003F5709"/>
    <w:rsid w:val="003F59EE"/>
    <w:rsid w:val="003F5A46"/>
    <w:rsid w:val="003F5FF3"/>
    <w:rsid w:val="003F60BE"/>
    <w:rsid w:val="003F61BD"/>
    <w:rsid w:val="003F6282"/>
    <w:rsid w:val="003F63F2"/>
    <w:rsid w:val="003F6466"/>
    <w:rsid w:val="003F6483"/>
    <w:rsid w:val="003F6646"/>
    <w:rsid w:val="003F67D5"/>
    <w:rsid w:val="003F6E72"/>
    <w:rsid w:val="003F6FFC"/>
    <w:rsid w:val="003F71C2"/>
    <w:rsid w:val="003F766A"/>
    <w:rsid w:val="003F7AB7"/>
    <w:rsid w:val="003F7AE4"/>
    <w:rsid w:val="003F7BE5"/>
    <w:rsid w:val="003F7D9D"/>
    <w:rsid w:val="0040026D"/>
    <w:rsid w:val="00400403"/>
    <w:rsid w:val="00400553"/>
    <w:rsid w:val="0040095B"/>
    <w:rsid w:val="004009E6"/>
    <w:rsid w:val="00400AF7"/>
    <w:rsid w:val="004016A5"/>
    <w:rsid w:val="00402170"/>
    <w:rsid w:val="0040220E"/>
    <w:rsid w:val="00402771"/>
    <w:rsid w:val="00402B97"/>
    <w:rsid w:val="00402CB7"/>
    <w:rsid w:val="00402D90"/>
    <w:rsid w:val="00402DEC"/>
    <w:rsid w:val="004031CC"/>
    <w:rsid w:val="00403342"/>
    <w:rsid w:val="00403505"/>
    <w:rsid w:val="00403548"/>
    <w:rsid w:val="004039C1"/>
    <w:rsid w:val="00404010"/>
    <w:rsid w:val="00404328"/>
    <w:rsid w:val="00404356"/>
    <w:rsid w:val="004043CF"/>
    <w:rsid w:val="004044CE"/>
    <w:rsid w:val="00404657"/>
    <w:rsid w:val="00404773"/>
    <w:rsid w:val="00404852"/>
    <w:rsid w:val="00404F08"/>
    <w:rsid w:val="004051EA"/>
    <w:rsid w:val="0040543D"/>
    <w:rsid w:val="004054AC"/>
    <w:rsid w:val="00405BAB"/>
    <w:rsid w:val="0040636E"/>
    <w:rsid w:val="00406D52"/>
    <w:rsid w:val="00406FBD"/>
    <w:rsid w:val="00407267"/>
    <w:rsid w:val="00407742"/>
    <w:rsid w:val="004078B7"/>
    <w:rsid w:val="004079F6"/>
    <w:rsid w:val="00407AB2"/>
    <w:rsid w:val="00407B85"/>
    <w:rsid w:val="004101BB"/>
    <w:rsid w:val="004103FD"/>
    <w:rsid w:val="004104F2"/>
    <w:rsid w:val="004107CB"/>
    <w:rsid w:val="00410C7C"/>
    <w:rsid w:val="004111FE"/>
    <w:rsid w:val="004113F8"/>
    <w:rsid w:val="00411585"/>
    <w:rsid w:val="00411765"/>
    <w:rsid w:val="00411CE2"/>
    <w:rsid w:val="00411D86"/>
    <w:rsid w:val="00412128"/>
    <w:rsid w:val="004121E6"/>
    <w:rsid w:val="00412831"/>
    <w:rsid w:val="00412B3C"/>
    <w:rsid w:val="00412E5C"/>
    <w:rsid w:val="00412E8B"/>
    <w:rsid w:val="00412F9C"/>
    <w:rsid w:val="0041304B"/>
    <w:rsid w:val="004133A1"/>
    <w:rsid w:val="004139BD"/>
    <w:rsid w:val="00414378"/>
    <w:rsid w:val="00414875"/>
    <w:rsid w:val="00414881"/>
    <w:rsid w:val="00414D0C"/>
    <w:rsid w:val="00415350"/>
    <w:rsid w:val="004154E0"/>
    <w:rsid w:val="0041558D"/>
    <w:rsid w:val="00415590"/>
    <w:rsid w:val="00415AF4"/>
    <w:rsid w:val="00415C2F"/>
    <w:rsid w:val="00415D98"/>
    <w:rsid w:val="004162C4"/>
    <w:rsid w:val="00416553"/>
    <w:rsid w:val="004165B6"/>
    <w:rsid w:val="00416741"/>
    <w:rsid w:val="00416866"/>
    <w:rsid w:val="00416917"/>
    <w:rsid w:val="00416A8A"/>
    <w:rsid w:val="00416B51"/>
    <w:rsid w:val="00416B70"/>
    <w:rsid w:val="00416DB2"/>
    <w:rsid w:val="0041737D"/>
    <w:rsid w:val="00417FCC"/>
    <w:rsid w:val="0042024F"/>
    <w:rsid w:val="00420435"/>
    <w:rsid w:val="0042049C"/>
    <w:rsid w:val="004206C4"/>
    <w:rsid w:val="0042072A"/>
    <w:rsid w:val="004207AD"/>
    <w:rsid w:val="00420812"/>
    <w:rsid w:val="00420E3F"/>
    <w:rsid w:val="0042116D"/>
    <w:rsid w:val="004211DF"/>
    <w:rsid w:val="00421256"/>
    <w:rsid w:val="00421585"/>
    <w:rsid w:val="00421835"/>
    <w:rsid w:val="00421853"/>
    <w:rsid w:val="00421E13"/>
    <w:rsid w:val="00422053"/>
    <w:rsid w:val="004224D8"/>
    <w:rsid w:val="00422555"/>
    <w:rsid w:val="0042273B"/>
    <w:rsid w:val="004227CE"/>
    <w:rsid w:val="00422E38"/>
    <w:rsid w:val="004232E4"/>
    <w:rsid w:val="004234C7"/>
    <w:rsid w:val="00423883"/>
    <w:rsid w:val="0042390B"/>
    <w:rsid w:val="00423A4C"/>
    <w:rsid w:val="00423EF9"/>
    <w:rsid w:val="0042411A"/>
    <w:rsid w:val="00424930"/>
    <w:rsid w:val="00424C0F"/>
    <w:rsid w:val="00424D40"/>
    <w:rsid w:val="00425903"/>
    <w:rsid w:val="00425FEE"/>
    <w:rsid w:val="004269EF"/>
    <w:rsid w:val="00426B6B"/>
    <w:rsid w:val="00426F39"/>
    <w:rsid w:val="00426F7D"/>
    <w:rsid w:val="00427208"/>
    <w:rsid w:val="004272B9"/>
    <w:rsid w:val="0042738D"/>
    <w:rsid w:val="00427627"/>
    <w:rsid w:val="00427B08"/>
    <w:rsid w:val="00427C29"/>
    <w:rsid w:val="00427D96"/>
    <w:rsid w:val="00427F7F"/>
    <w:rsid w:val="004300C0"/>
    <w:rsid w:val="0043032D"/>
    <w:rsid w:val="0043056E"/>
    <w:rsid w:val="0043087A"/>
    <w:rsid w:val="004308F4"/>
    <w:rsid w:val="00430BDE"/>
    <w:rsid w:val="00430D34"/>
    <w:rsid w:val="00430FA3"/>
    <w:rsid w:val="00431036"/>
    <w:rsid w:val="00431415"/>
    <w:rsid w:val="00431453"/>
    <w:rsid w:val="00431729"/>
    <w:rsid w:val="004322D5"/>
    <w:rsid w:val="004324B7"/>
    <w:rsid w:val="004324CE"/>
    <w:rsid w:val="00432599"/>
    <w:rsid w:val="004327BF"/>
    <w:rsid w:val="00432B2B"/>
    <w:rsid w:val="00433124"/>
    <w:rsid w:val="00433292"/>
    <w:rsid w:val="00433353"/>
    <w:rsid w:val="004333DC"/>
    <w:rsid w:val="00433407"/>
    <w:rsid w:val="00433664"/>
    <w:rsid w:val="0043398E"/>
    <w:rsid w:val="00433A28"/>
    <w:rsid w:val="00433D71"/>
    <w:rsid w:val="00433F1E"/>
    <w:rsid w:val="00434037"/>
    <w:rsid w:val="004340DE"/>
    <w:rsid w:val="00434BE9"/>
    <w:rsid w:val="00434DEA"/>
    <w:rsid w:val="00434F6D"/>
    <w:rsid w:val="00434FCE"/>
    <w:rsid w:val="0043515F"/>
    <w:rsid w:val="00435262"/>
    <w:rsid w:val="00435868"/>
    <w:rsid w:val="00435897"/>
    <w:rsid w:val="0043596B"/>
    <w:rsid w:val="00435EB9"/>
    <w:rsid w:val="00436283"/>
    <w:rsid w:val="0043668B"/>
    <w:rsid w:val="00436C60"/>
    <w:rsid w:val="00436E8F"/>
    <w:rsid w:val="004374C1"/>
    <w:rsid w:val="0043788A"/>
    <w:rsid w:val="00437E01"/>
    <w:rsid w:val="00437E2C"/>
    <w:rsid w:val="00437F2C"/>
    <w:rsid w:val="00437F66"/>
    <w:rsid w:val="00440E9B"/>
    <w:rsid w:val="004410FB"/>
    <w:rsid w:val="004412E3"/>
    <w:rsid w:val="004414BE"/>
    <w:rsid w:val="00441B3D"/>
    <w:rsid w:val="00441FEC"/>
    <w:rsid w:val="004429FA"/>
    <w:rsid w:val="00443021"/>
    <w:rsid w:val="004430BA"/>
    <w:rsid w:val="0044394C"/>
    <w:rsid w:val="00443A20"/>
    <w:rsid w:val="00443B36"/>
    <w:rsid w:val="00444279"/>
    <w:rsid w:val="004444E2"/>
    <w:rsid w:val="004445F3"/>
    <w:rsid w:val="0044469D"/>
    <w:rsid w:val="004446DD"/>
    <w:rsid w:val="00444827"/>
    <w:rsid w:val="00444A37"/>
    <w:rsid w:val="00444A66"/>
    <w:rsid w:val="00445367"/>
    <w:rsid w:val="00445A43"/>
    <w:rsid w:val="0044613E"/>
    <w:rsid w:val="004462C2"/>
    <w:rsid w:val="00446377"/>
    <w:rsid w:val="004467A3"/>
    <w:rsid w:val="00446828"/>
    <w:rsid w:val="00446D0B"/>
    <w:rsid w:val="0044749C"/>
    <w:rsid w:val="0044772D"/>
    <w:rsid w:val="0044798C"/>
    <w:rsid w:val="004479C9"/>
    <w:rsid w:val="004479EF"/>
    <w:rsid w:val="004502C5"/>
    <w:rsid w:val="00450613"/>
    <w:rsid w:val="00450723"/>
    <w:rsid w:val="00450792"/>
    <w:rsid w:val="00450DE9"/>
    <w:rsid w:val="00450F1C"/>
    <w:rsid w:val="00450F8C"/>
    <w:rsid w:val="004512F8"/>
    <w:rsid w:val="004519DE"/>
    <w:rsid w:val="00451AC6"/>
    <w:rsid w:val="00451EC6"/>
    <w:rsid w:val="00451FC4"/>
    <w:rsid w:val="00452121"/>
    <w:rsid w:val="0045225F"/>
    <w:rsid w:val="00452645"/>
    <w:rsid w:val="00452660"/>
    <w:rsid w:val="004527EE"/>
    <w:rsid w:val="004528ED"/>
    <w:rsid w:val="00452D33"/>
    <w:rsid w:val="00453166"/>
    <w:rsid w:val="00453368"/>
    <w:rsid w:val="00453B9C"/>
    <w:rsid w:val="00453F41"/>
    <w:rsid w:val="00453FE4"/>
    <w:rsid w:val="0045431A"/>
    <w:rsid w:val="00454446"/>
    <w:rsid w:val="004544B8"/>
    <w:rsid w:val="0045458E"/>
    <w:rsid w:val="00454810"/>
    <w:rsid w:val="00454A48"/>
    <w:rsid w:val="004550E5"/>
    <w:rsid w:val="00455265"/>
    <w:rsid w:val="004553A8"/>
    <w:rsid w:val="00455522"/>
    <w:rsid w:val="004555D8"/>
    <w:rsid w:val="00455741"/>
    <w:rsid w:val="004559E8"/>
    <w:rsid w:val="00455A43"/>
    <w:rsid w:val="00455CB5"/>
    <w:rsid w:val="00455D06"/>
    <w:rsid w:val="00455E00"/>
    <w:rsid w:val="00455F57"/>
    <w:rsid w:val="0045611E"/>
    <w:rsid w:val="004561AE"/>
    <w:rsid w:val="0045629C"/>
    <w:rsid w:val="00456744"/>
    <w:rsid w:val="00456844"/>
    <w:rsid w:val="00456A21"/>
    <w:rsid w:val="00456BD6"/>
    <w:rsid w:val="00456C0A"/>
    <w:rsid w:val="00456E7B"/>
    <w:rsid w:val="00457AA0"/>
    <w:rsid w:val="00457EE2"/>
    <w:rsid w:val="00457F08"/>
    <w:rsid w:val="004600BA"/>
    <w:rsid w:val="00460161"/>
    <w:rsid w:val="00460502"/>
    <w:rsid w:val="004606CD"/>
    <w:rsid w:val="004608F7"/>
    <w:rsid w:val="004609EB"/>
    <w:rsid w:val="00460F48"/>
    <w:rsid w:val="00460FA1"/>
    <w:rsid w:val="0046199D"/>
    <w:rsid w:val="00461A77"/>
    <w:rsid w:val="00461ACB"/>
    <w:rsid w:val="00461F07"/>
    <w:rsid w:val="00462035"/>
    <w:rsid w:val="004620A5"/>
    <w:rsid w:val="00462251"/>
    <w:rsid w:val="00462280"/>
    <w:rsid w:val="0046230D"/>
    <w:rsid w:val="00462886"/>
    <w:rsid w:val="004628C6"/>
    <w:rsid w:val="00462A50"/>
    <w:rsid w:val="00462D39"/>
    <w:rsid w:val="0046326A"/>
    <w:rsid w:val="0046342B"/>
    <w:rsid w:val="0046373A"/>
    <w:rsid w:val="00463844"/>
    <w:rsid w:val="004638E3"/>
    <w:rsid w:val="00463A48"/>
    <w:rsid w:val="00463E0D"/>
    <w:rsid w:val="00463F4B"/>
    <w:rsid w:val="004640DB"/>
    <w:rsid w:val="004647AF"/>
    <w:rsid w:val="00464A1C"/>
    <w:rsid w:val="00464BEF"/>
    <w:rsid w:val="00464DAD"/>
    <w:rsid w:val="00464F29"/>
    <w:rsid w:val="00464F69"/>
    <w:rsid w:val="00465189"/>
    <w:rsid w:val="004651E5"/>
    <w:rsid w:val="004651F3"/>
    <w:rsid w:val="00465280"/>
    <w:rsid w:val="00465589"/>
    <w:rsid w:val="004658B6"/>
    <w:rsid w:val="00465949"/>
    <w:rsid w:val="00466005"/>
    <w:rsid w:val="0046614C"/>
    <w:rsid w:val="004661F1"/>
    <w:rsid w:val="00466517"/>
    <w:rsid w:val="004666AD"/>
    <w:rsid w:val="00466904"/>
    <w:rsid w:val="0046698D"/>
    <w:rsid w:val="00466A95"/>
    <w:rsid w:val="00466C74"/>
    <w:rsid w:val="00466CAF"/>
    <w:rsid w:val="00466FB3"/>
    <w:rsid w:val="00467508"/>
    <w:rsid w:val="004678A8"/>
    <w:rsid w:val="00467A1D"/>
    <w:rsid w:val="00467AD6"/>
    <w:rsid w:val="00470562"/>
    <w:rsid w:val="00470582"/>
    <w:rsid w:val="004708C0"/>
    <w:rsid w:val="00470A69"/>
    <w:rsid w:val="00470CEB"/>
    <w:rsid w:val="00470D3D"/>
    <w:rsid w:val="00470DE3"/>
    <w:rsid w:val="00470F7C"/>
    <w:rsid w:val="004710E9"/>
    <w:rsid w:val="004711D5"/>
    <w:rsid w:val="00471298"/>
    <w:rsid w:val="0047166D"/>
    <w:rsid w:val="004717BF"/>
    <w:rsid w:val="00471BAA"/>
    <w:rsid w:val="00471D9D"/>
    <w:rsid w:val="004720FD"/>
    <w:rsid w:val="004722D2"/>
    <w:rsid w:val="00472350"/>
    <w:rsid w:val="004724EE"/>
    <w:rsid w:val="004725CE"/>
    <w:rsid w:val="00472675"/>
    <w:rsid w:val="004727A4"/>
    <w:rsid w:val="00472AD1"/>
    <w:rsid w:val="00472AEC"/>
    <w:rsid w:val="00472CB8"/>
    <w:rsid w:val="00472E52"/>
    <w:rsid w:val="00472EE2"/>
    <w:rsid w:val="00472FAF"/>
    <w:rsid w:val="004732D8"/>
    <w:rsid w:val="00473522"/>
    <w:rsid w:val="0047381C"/>
    <w:rsid w:val="0047384D"/>
    <w:rsid w:val="0047401C"/>
    <w:rsid w:val="00474112"/>
    <w:rsid w:val="00474234"/>
    <w:rsid w:val="0047431B"/>
    <w:rsid w:val="004743C7"/>
    <w:rsid w:val="0047459A"/>
    <w:rsid w:val="00474C4F"/>
    <w:rsid w:val="00474F14"/>
    <w:rsid w:val="0047558C"/>
    <w:rsid w:val="0047567D"/>
    <w:rsid w:val="00475706"/>
    <w:rsid w:val="004758F6"/>
    <w:rsid w:val="00475F68"/>
    <w:rsid w:val="00475F98"/>
    <w:rsid w:val="00476276"/>
    <w:rsid w:val="004763CD"/>
    <w:rsid w:val="004765EB"/>
    <w:rsid w:val="00476650"/>
    <w:rsid w:val="00476949"/>
    <w:rsid w:val="004769ED"/>
    <w:rsid w:val="00476EDD"/>
    <w:rsid w:val="00477181"/>
    <w:rsid w:val="00477437"/>
    <w:rsid w:val="0047754D"/>
    <w:rsid w:val="00477E5D"/>
    <w:rsid w:val="00477EA6"/>
    <w:rsid w:val="0048007B"/>
    <w:rsid w:val="004800BE"/>
    <w:rsid w:val="00480172"/>
    <w:rsid w:val="00480282"/>
    <w:rsid w:val="004803DC"/>
    <w:rsid w:val="00480519"/>
    <w:rsid w:val="00480738"/>
    <w:rsid w:val="00480E91"/>
    <w:rsid w:val="004810E5"/>
    <w:rsid w:val="00481789"/>
    <w:rsid w:val="00481938"/>
    <w:rsid w:val="00481AB5"/>
    <w:rsid w:val="00481BC9"/>
    <w:rsid w:val="00481CA0"/>
    <w:rsid w:val="00482601"/>
    <w:rsid w:val="0048280E"/>
    <w:rsid w:val="004828A8"/>
    <w:rsid w:val="0048294B"/>
    <w:rsid w:val="004829CA"/>
    <w:rsid w:val="00482B92"/>
    <w:rsid w:val="00482BEF"/>
    <w:rsid w:val="00482D08"/>
    <w:rsid w:val="00483136"/>
    <w:rsid w:val="00483198"/>
    <w:rsid w:val="004831EE"/>
    <w:rsid w:val="004833E5"/>
    <w:rsid w:val="00483403"/>
    <w:rsid w:val="004835CC"/>
    <w:rsid w:val="00483674"/>
    <w:rsid w:val="00483ADC"/>
    <w:rsid w:val="00483EB7"/>
    <w:rsid w:val="00484598"/>
    <w:rsid w:val="00484B6C"/>
    <w:rsid w:val="00484B91"/>
    <w:rsid w:val="004854A6"/>
    <w:rsid w:val="0048557B"/>
    <w:rsid w:val="004856EA"/>
    <w:rsid w:val="0048596A"/>
    <w:rsid w:val="00485BC3"/>
    <w:rsid w:val="004860D2"/>
    <w:rsid w:val="00486437"/>
    <w:rsid w:val="004864CF"/>
    <w:rsid w:val="004867FE"/>
    <w:rsid w:val="00486AC7"/>
    <w:rsid w:val="00486EA3"/>
    <w:rsid w:val="00486ED2"/>
    <w:rsid w:val="0048719C"/>
    <w:rsid w:val="00487480"/>
    <w:rsid w:val="00487E74"/>
    <w:rsid w:val="00487FD9"/>
    <w:rsid w:val="00490479"/>
    <w:rsid w:val="004908BA"/>
    <w:rsid w:val="004908CB"/>
    <w:rsid w:val="0049097A"/>
    <w:rsid w:val="00490AC5"/>
    <w:rsid w:val="0049140E"/>
    <w:rsid w:val="004917E7"/>
    <w:rsid w:val="0049195B"/>
    <w:rsid w:val="0049195E"/>
    <w:rsid w:val="00491CD0"/>
    <w:rsid w:val="00491E8A"/>
    <w:rsid w:val="00491EDC"/>
    <w:rsid w:val="00492B03"/>
    <w:rsid w:val="004930CA"/>
    <w:rsid w:val="00493326"/>
    <w:rsid w:val="00493649"/>
    <w:rsid w:val="00493CEE"/>
    <w:rsid w:val="00493E20"/>
    <w:rsid w:val="004940EF"/>
    <w:rsid w:val="0049427E"/>
    <w:rsid w:val="004943C2"/>
    <w:rsid w:val="0049475D"/>
    <w:rsid w:val="0049480B"/>
    <w:rsid w:val="00494C38"/>
    <w:rsid w:val="00495100"/>
    <w:rsid w:val="004955BF"/>
    <w:rsid w:val="004955C6"/>
    <w:rsid w:val="004955E4"/>
    <w:rsid w:val="004958F0"/>
    <w:rsid w:val="004959A5"/>
    <w:rsid w:val="0049602F"/>
    <w:rsid w:val="00496070"/>
    <w:rsid w:val="0049624D"/>
    <w:rsid w:val="004962E4"/>
    <w:rsid w:val="0049677D"/>
    <w:rsid w:val="004967D1"/>
    <w:rsid w:val="00496CE6"/>
    <w:rsid w:val="00496FB0"/>
    <w:rsid w:val="004971D4"/>
    <w:rsid w:val="00497237"/>
    <w:rsid w:val="0049774E"/>
    <w:rsid w:val="00497E88"/>
    <w:rsid w:val="00497EC0"/>
    <w:rsid w:val="004A0295"/>
    <w:rsid w:val="004A0435"/>
    <w:rsid w:val="004A050F"/>
    <w:rsid w:val="004A071D"/>
    <w:rsid w:val="004A0B6D"/>
    <w:rsid w:val="004A0BBB"/>
    <w:rsid w:val="004A0DB9"/>
    <w:rsid w:val="004A0DC5"/>
    <w:rsid w:val="004A1328"/>
    <w:rsid w:val="004A13FC"/>
    <w:rsid w:val="004A171A"/>
    <w:rsid w:val="004A1B33"/>
    <w:rsid w:val="004A1EF2"/>
    <w:rsid w:val="004A259F"/>
    <w:rsid w:val="004A27A3"/>
    <w:rsid w:val="004A3115"/>
    <w:rsid w:val="004A333E"/>
    <w:rsid w:val="004A3674"/>
    <w:rsid w:val="004A3877"/>
    <w:rsid w:val="004A3D66"/>
    <w:rsid w:val="004A406F"/>
    <w:rsid w:val="004A428D"/>
    <w:rsid w:val="004A42A3"/>
    <w:rsid w:val="004A45BF"/>
    <w:rsid w:val="004A478F"/>
    <w:rsid w:val="004A484E"/>
    <w:rsid w:val="004A4DE0"/>
    <w:rsid w:val="004A5062"/>
    <w:rsid w:val="004A599A"/>
    <w:rsid w:val="004A5AFF"/>
    <w:rsid w:val="004A5BA3"/>
    <w:rsid w:val="004A6071"/>
    <w:rsid w:val="004A609D"/>
    <w:rsid w:val="004A625B"/>
    <w:rsid w:val="004A6288"/>
    <w:rsid w:val="004A6432"/>
    <w:rsid w:val="004A64C6"/>
    <w:rsid w:val="004A67C7"/>
    <w:rsid w:val="004A6A67"/>
    <w:rsid w:val="004A6ADF"/>
    <w:rsid w:val="004A6BAB"/>
    <w:rsid w:val="004A6D48"/>
    <w:rsid w:val="004A6F1E"/>
    <w:rsid w:val="004A6FA4"/>
    <w:rsid w:val="004A709E"/>
    <w:rsid w:val="004A710E"/>
    <w:rsid w:val="004A76D7"/>
    <w:rsid w:val="004A7717"/>
    <w:rsid w:val="004A774E"/>
    <w:rsid w:val="004A7AC4"/>
    <w:rsid w:val="004A7C33"/>
    <w:rsid w:val="004B00E3"/>
    <w:rsid w:val="004B042E"/>
    <w:rsid w:val="004B0806"/>
    <w:rsid w:val="004B0CCA"/>
    <w:rsid w:val="004B152D"/>
    <w:rsid w:val="004B154E"/>
    <w:rsid w:val="004B1796"/>
    <w:rsid w:val="004B1896"/>
    <w:rsid w:val="004B193A"/>
    <w:rsid w:val="004B1B3D"/>
    <w:rsid w:val="004B1D11"/>
    <w:rsid w:val="004B1D53"/>
    <w:rsid w:val="004B1F17"/>
    <w:rsid w:val="004B208D"/>
    <w:rsid w:val="004B241D"/>
    <w:rsid w:val="004B2475"/>
    <w:rsid w:val="004B2A20"/>
    <w:rsid w:val="004B2AAA"/>
    <w:rsid w:val="004B3A0C"/>
    <w:rsid w:val="004B3C9D"/>
    <w:rsid w:val="004B3F2B"/>
    <w:rsid w:val="004B44D0"/>
    <w:rsid w:val="004B4829"/>
    <w:rsid w:val="004B4B49"/>
    <w:rsid w:val="004B4CB4"/>
    <w:rsid w:val="004B5268"/>
    <w:rsid w:val="004B5471"/>
    <w:rsid w:val="004B55C0"/>
    <w:rsid w:val="004B573B"/>
    <w:rsid w:val="004B5B97"/>
    <w:rsid w:val="004B5B9D"/>
    <w:rsid w:val="004B5F6F"/>
    <w:rsid w:val="004B5FB8"/>
    <w:rsid w:val="004B692F"/>
    <w:rsid w:val="004B6A39"/>
    <w:rsid w:val="004B6CD9"/>
    <w:rsid w:val="004B6DEA"/>
    <w:rsid w:val="004B726F"/>
    <w:rsid w:val="004B74AC"/>
    <w:rsid w:val="004B7889"/>
    <w:rsid w:val="004B7BEC"/>
    <w:rsid w:val="004C018B"/>
    <w:rsid w:val="004C029D"/>
    <w:rsid w:val="004C0355"/>
    <w:rsid w:val="004C0412"/>
    <w:rsid w:val="004C0634"/>
    <w:rsid w:val="004C06C9"/>
    <w:rsid w:val="004C09B9"/>
    <w:rsid w:val="004C0B70"/>
    <w:rsid w:val="004C0F88"/>
    <w:rsid w:val="004C0FE7"/>
    <w:rsid w:val="004C109E"/>
    <w:rsid w:val="004C1346"/>
    <w:rsid w:val="004C18AF"/>
    <w:rsid w:val="004C1936"/>
    <w:rsid w:val="004C1B91"/>
    <w:rsid w:val="004C1E60"/>
    <w:rsid w:val="004C22CC"/>
    <w:rsid w:val="004C22E2"/>
    <w:rsid w:val="004C247E"/>
    <w:rsid w:val="004C256F"/>
    <w:rsid w:val="004C2C79"/>
    <w:rsid w:val="004C3118"/>
    <w:rsid w:val="004C3132"/>
    <w:rsid w:val="004C3319"/>
    <w:rsid w:val="004C3677"/>
    <w:rsid w:val="004C394A"/>
    <w:rsid w:val="004C3B98"/>
    <w:rsid w:val="004C3F9E"/>
    <w:rsid w:val="004C401D"/>
    <w:rsid w:val="004C4237"/>
    <w:rsid w:val="004C4A20"/>
    <w:rsid w:val="004C4B35"/>
    <w:rsid w:val="004C5117"/>
    <w:rsid w:val="004C562F"/>
    <w:rsid w:val="004C57D3"/>
    <w:rsid w:val="004C5AC1"/>
    <w:rsid w:val="004C5E41"/>
    <w:rsid w:val="004C5F0D"/>
    <w:rsid w:val="004C6141"/>
    <w:rsid w:val="004C6394"/>
    <w:rsid w:val="004C6837"/>
    <w:rsid w:val="004C686D"/>
    <w:rsid w:val="004C6E1A"/>
    <w:rsid w:val="004C7089"/>
    <w:rsid w:val="004C7277"/>
    <w:rsid w:val="004C749A"/>
    <w:rsid w:val="004C7656"/>
    <w:rsid w:val="004C79EE"/>
    <w:rsid w:val="004C7F80"/>
    <w:rsid w:val="004D0392"/>
    <w:rsid w:val="004D039D"/>
    <w:rsid w:val="004D0539"/>
    <w:rsid w:val="004D06ED"/>
    <w:rsid w:val="004D0B1B"/>
    <w:rsid w:val="004D0D58"/>
    <w:rsid w:val="004D0F82"/>
    <w:rsid w:val="004D11A7"/>
    <w:rsid w:val="004D12CA"/>
    <w:rsid w:val="004D13C5"/>
    <w:rsid w:val="004D1536"/>
    <w:rsid w:val="004D15BF"/>
    <w:rsid w:val="004D1D19"/>
    <w:rsid w:val="004D213D"/>
    <w:rsid w:val="004D21D1"/>
    <w:rsid w:val="004D2385"/>
    <w:rsid w:val="004D25FC"/>
    <w:rsid w:val="004D29AE"/>
    <w:rsid w:val="004D2AE4"/>
    <w:rsid w:val="004D2AE6"/>
    <w:rsid w:val="004D2D73"/>
    <w:rsid w:val="004D3114"/>
    <w:rsid w:val="004D34DE"/>
    <w:rsid w:val="004D38FF"/>
    <w:rsid w:val="004D3B37"/>
    <w:rsid w:val="004D4DAA"/>
    <w:rsid w:val="004D4E9F"/>
    <w:rsid w:val="004D5188"/>
    <w:rsid w:val="004D5CA8"/>
    <w:rsid w:val="004D5CDD"/>
    <w:rsid w:val="004D6016"/>
    <w:rsid w:val="004D6236"/>
    <w:rsid w:val="004D62A6"/>
    <w:rsid w:val="004D6381"/>
    <w:rsid w:val="004D6394"/>
    <w:rsid w:val="004D67FD"/>
    <w:rsid w:val="004D6B22"/>
    <w:rsid w:val="004D6F61"/>
    <w:rsid w:val="004D7169"/>
    <w:rsid w:val="004D74AE"/>
    <w:rsid w:val="004D7B2B"/>
    <w:rsid w:val="004D7C42"/>
    <w:rsid w:val="004D7C6A"/>
    <w:rsid w:val="004D7FED"/>
    <w:rsid w:val="004E0036"/>
    <w:rsid w:val="004E00BC"/>
    <w:rsid w:val="004E0636"/>
    <w:rsid w:val="004E067F"/>
    <w:rsid w:val="004E08D4"/>
    <w:rsid w:val="004E143C"/>
    <w:rsid w:val="004E14EB"/>
    <w:rsid w:val="004E1988"/>
    <w:rsid w:val="004E1DCC"/>
    <w:rsid w:val="004E25C3"/>
    <w:rsid w:val="004E2B51"/>
    <w:rsid w:val="004E30FD"/>
    <w:rsid w:val="004E34F6"/>
    <w:rsid w:val="004E3672"/>
    <w:rsid w:val="004E3AE0"/>
    <w:rsid w:val="004E3B26"/>
    <w:rsid w:val="004E4183"/>
    <w:rsid w:val="004E43DE"/>
    <w:rsid w:val="004E46C9"/>
    <w:rsid w:val="004E4719"/>
    <w:rsid w:val="004E4D07"/>
    <w:rsid w:val="004E4DE4"/>
    <w:rsid w:val="004E517C"/>
    <w:rsid w:val="004E51A7"/>
    <w:rsid w:val="004E54EB"/>
    <w:rsid w:val="004E561C"/>
    <w:rsid w:val="004E5671"/>
    <w:rsid w:val="004E5AC7"/>
    <w:rsid w:val="004E5D97"/>
    <w:rsid w:val="004E5ECB"/>
    <w:rsid w:val="004E62B6"/>
    <w:rsid w:val="004E6377"/>
    <w:rsid w:val="004E68F7"/>
    <w:rsid w:val="004E69C5"/>
    <w:rsid w:val="004E6C18"/>
    <w:rsid w:val="004E6E5C"/>
    <w:rsid w:val="004E713B"/>
    <w:rsid w:val="004E7493"/>
    <w:rsid w:val="004E74B7"/>
    <w:rsid w:val="004E7924"/>
    <w:rsid w:val="004E7D98"/>
    <w:rsid w:val="004E7FAF"/>
    <w:rsid w:val="004F0048"/>
    <w:rsid w:val="004F0161"/>
    <w:rsid w:val="004F0978"/>
    <w:rsid w:val="004F0B75"/>
    <w:rsid w:val="004F133E"/>
    <w:rsid w:val="004F2B69"/>
    <w:rsid w:val="004F2BB8"/>
    <w:rsid w:val="004F2D24"/>
    <w:rsid w:val="004F2D55"/>
    <w:rsid w:val="004F2EB4"/>
    <w:rsid w:val="004F37B8"/>
    <w:rsid w:val="004F382F"/>
    <w:rsid w:val="004F3C7F"/>
    <w:rsid w:val="004F40FE"/>
    <w:rsid w:val="004F4169"/>
    <w:rsid w:val="004F42F6"/>
    <w:rsid w:val="004F4843"/>
    <w:rsid w:val="004F4B7A"/>
    <w:rsid w:val="004F4CD7"/>
    <w:rsid w:val="004F50CE"/>
    <w:rsid w:val="004F5518"/>
    <w:rsid w:val="004F5627"/>
    <w:rsid w:val="004F571F"/>
    <w:rsid w:val="004F5748"/>
    <w:rsid w:val="004F5D9E"/>
    <w:rsid w:val="004F5EF9"/>
    <w:rsid w:val="004F5FA5"/>
    <w:rsid w:val="004F6052"/>
    <w:rsid w:val="004F681D"/>
    <w:rsid w:val="004F68DC"/>
    <w:rsid w:val="004F75D4"/>
    <w:rsid w:val="004F760B"/>
    <w:rsid w:val="004F7893"/>
    <w:rsid w:val="004F7AF5"/>
    <w:rsid w:val="004F7CA2"/>
    <w:rsid w:val="004F7D18"/>
    <w:rsid w:val="00500298"/>
    <w:rsid w:val="00500822"/>
    <w:rsid w:val="00500D45"/>
    <w:rsid w:val="0050115E"/>
    <w:rsid w:val="00501994"/>
    <w:rsid w:val="00501A37"/>
    <w:rsid w:val="00501D52"/>
    <w:rsid w:val="00501D96"/>
    <w:rsid w:val="00501F5C"/>
    <w:rsid w:val="00502054"/>
    <w:rsid w:val="00502060"/>
    <w:rsid w:val="005020D2"/>
    <w:rsid w:val="005020D3"/>
    <w:rsid w:val="00502251"/>
    <w:rsid w:val="00502628"/>
    <w:rsid w:val="005028D5"/>
    <w:rsid w:val="00502D2B"/>
    <w:rsid w:val="00502E0C"/>
    <w:rsid w:val="00502FAD"/>
    <w:rsid w:val="00503696"/>
    <w:rsid w:val="00503BFE"/>
    <w:rsid w:val="00503C7D"/>
    <w:rsid w:val="00503D3F"/>
    <w:rsid w:val="00503DAA"/>
    <w:rsid w:val="005040BA"/>
    <w:rsid w:val="005043A0"/>
    <w:rsid w:val="00504423"/>
    <w:rsid w:val="005045E2"/>
    <w:rsid w:val="005047D1"/>
    <w:rsid w:val="00504C11"/>
    <w:rsid w:val="00504E19"/>
    <w:rsid w:val="00504E28"/>
    <w:rsid w:val="005053A9"/>
    <w:rsid w:val="005056E2"/>
    <w:rsid w:val="0050582C"/>
    <w:rsid w:val="005059A5"/>
    <w:rsid w:val="00505B86"/>
    <w:rsid w:val="00505C27"/>
    <w:rsid w:val="00505EB2"/>
    <w:rsid w:val="0050609E"/>
    <w:rsid w:val="0050619E"/>
    <w:rsid w:val="00506888"/>
    <w:rsid w:val="005069AE"/>
    <w:rsid w:val="005069B2"/>
    <w:rsid w:val="00506B84"/>
    <w:rsid w:val="00506C26"/>
    <w:rsid w:val="00506C5E"/>
    <w:rsid w:val="00506F19"/>
    <w:rsid w:val="0050708B"/>
    <w:rsid w:val="005072A9"/>
    <w:rsid w:val="00507640"/>
    <w:rsid w:val="00507ADC"/>
    <w:rsid w:val="00507C96"/>
    <w:rsid w:val="00507E55"/>
    <w:rsid w:val="0051042D"/>
    <w:rsid w:val="00510528"/>
    <w:rsid w:val="00510701"/>
    <w:rsid w:val="00510756"/>
    <w:rsid w:val="00511188"/>
    <w:rsid w:val="00511583"/>
    <w:rsid w:val="0051158C"/>
    <w:rsid w:val="00511C10"/>
    <w:rsid w:val="00511CF1"/>
    <w:rsid w:val="0051202B"/>
    <w:rsid w:val="00512085"/>
    <w:rsid w:val="0051218D"/>
    <w:rsid w:val="005121C2"/>
    <w:rsid w:val="005121EC"/>
    <w:rsid w:val="00512332"/>
    <w:rsid w:val="0051258C"/>
    <w:rsid w:val="00512BB7"/>
    <w:rsid w:val="00512F43"/>
    <w:rsid w:val="00513069"/>
    <w:rsid w:val="00513397"/>
    <w:rsid w:val="005138AE"/>
    <w:rsid w:val="00513A79"/>
    <w:rsid w:val="00513B1F"/>
    <w:rsid w:val="00513E35"/>
    <w:rsid w:val="00514217"/>
    <w:rsid w:val="0051436D"/>
    <w:rsid w:val="005147C8"/>
    <w:rsid w:val="00514C64"/>
    <w:rsid w:val="00514C80"/>
    <w:rsid w:val="0051507D"/>
    <w:rsid w:val="00515B9E"/>
    <w:rsid w:val="00515CB5"/>
    <w:rsid w:val="005169E5"/>
    <w:rsid w:val="00516B27"/>
    <w:rsid w:val="00516BDF"/>
    <w:rsid w:val="00516CA0"/>
    <w:rsid w:val="005170AE"/>
    <w:rsid w:val="0051725C"/>
    <w:rsid w:val="00517293"/>
    <w:rsid w:val="0051750B"/>
    <w:rsid w:val="005176B0"/>
    <w:rsid w:val="0051781D"/>
    <w:rsid w:val="00517EE1"/>
    <w:rsid w:val="00520424"/>
    <w:rsid w:val="00520639"/>
    <w:rsid w:val="0052079F"/>
    <w:rsid w:val="005209A0"/>
    <w:rsid w:val="00520B31"/>
    <w:rsid w:val="00520B49"/>
    <w:rsid w:val="00520CD4"/>
    <w:rsid w:val="00520E58"/>
    <w:rsid w:val="00520EDC"/>
    <w:rsid w:val="005210B9"/>
    <w:rsid w:val="0052158F"/>
    <w:rsid w:val="00521647"/>
    <w:rsid w:val="00521A1E"/>
    <w:rsid w:val="005221AC"/>
    <w:rsid w:val="00522376"/>
    <w:rsid w:val="00522458"/>
    <w:rsid w:val="00522739"/>
    <w:rsid w:val="005227C4"/>
    <w:rsid w:val="00522926"/>
    <w:rsid w:val="00522989"/>
    <w:rsid w:val="00522A81"/>
    <w:rsid w:val="00522B82"/>
    <w:rsid w:val="00522F96"/>
    <w:rsid w:val="00523061"/>
    <w:rsid w:val="00523325"/>
    <w:rsid w:val="005234F8"/>
    <w:rsid w:val="00523EFD"/>
    <w:rsid w:val="00524076"/>
    <w:rsid w:val="0052436E"/>
    <w:rsid w:val="00524394"/>
    <w:rsid w:val="005243F9"/>
    <w:rsid w:val="005248EB"/>
    <w:rsid w:val="00524F55"/>
    <w:rsid w:val="00524F88"/>
    <w:rsid w:val="005251D9"/>
    <w:rsid w:val="00525674"/>
    <w:rsid w:val="005256F5"/>
    <w:rsid w:val="00525894"/>
    <w:rsid w:val="005259E8"/>
    <w:rsid w:val="00525BE0"/>
    <w:rsid w:val="00525CF9"/>
    <w:rsid w:val="00526027"/>
    <w:rsid w:val="0052604D"/>
    <w:rsid w:val="00526065"/>
    <w:rsid w:val="0052657F"/>
    <w:rsid w:val="005267BF"/>
    <w:rsid w:val="00526946"/>
    <w:rsid w:val="005269F3"/>
    <w:rsid w:val="00527509"/>
    <w:rsid w:val="005279B1"/>
    <w:rsid w:val="00527A8E"/>
    <w:rsid w:val="00527DA8"/>
    <w:rsid w:val="00530201"/>
    <w:rsid w:val="005302DA"/>
    <w:rsid w:val="005304C9"/>
    <w:rsid w:val="005304DE"/>
    <w:rsid w:val="005305F5"/>
    <w:rsid w:val="0053078C"/>
    <w:rsid w:val="00530A69"/>
    <w:rsid w:val="00530B47"/>
    <w:rsid w:val="00530C48"/>
    <w:rsid w:val="00530FF0"/>
    <w:rsid w:val="0053107F"/>
    <w:rsid w:val="005317E9"/>
    <w:rsid w:val="00531B9A"/>
    <w:rsid w:val="00531C09"/>
    <w:rsid w:val="0053227A"/>
    <w:rsid w:val="005324D3"/>
    <w:rsid w:val="00532820"/>
    <w:rsid w:val="005329F1"/>
    <w:rsid w:val="00532F84"/>
    <w:rsid w:val="0053304C"/>
    <w:rsid w:val="005332F2"/>
    <w:rsid w:val="00533672"/>
    <w:rsid w:val="005339B5"/>
    <w:rsid w:val="00533A31"/>
    <w:rsid w:val="00533D7B"/>
    <w:rsid w:val="00533D96"/>
    <w:rsid w:val="0053442A"/>
    <w:rsid w:val="0053443D"/>
    <w:rsid w:val="0053455E"/>
    <w:rsid w:val="00534646"/>
    <w:rsid w:val="00534775"/>
    <w:rsid w:val="005347CE"/>
    <w:rsid w:val="00534888"/>
    <w:rsid w:val="005348D6"/>
    <w:rsid w:val="005349DA"/>
    <w:rsid w:val="00534A02"/>
    <w:rsid w:val="00534BF8"/>
    <w:rsid w:val="00534F97"/>
    <w:rsid w:val="00535265"/>
    <w:rsid w:val="005353DB"/>
    <w:rsid w:val="00535533"/>
    <w:rsid w:val="005355E7"/>
    <w:rsid w:val="0053560C"/>
    <w:rsid w:val="005358A1"/>
    <w:rsid w:val="00535C16"/>
    <w:rsid w:val="00536165"/>
    <w:rsid w:val="00536288"/>
    <w:rsid w:val="005362CC"/>
    <w:rsid w:val="005367D5"/>
    <w:rsid w:val="00536836"/>
    <w:rsid w:val="00536B2A"/>
    <w:rsid w:val="00536B87"/>
    <w:rsid w:val="00536C4D"/>
    <w:rsid w:val="00536C72"/>
    <w:rsid w:val="00536E40"/>
    <w:rsid w:val="00536E7C"/>
    <w:rsid w:val="00536F6F"/>
    <w:rsid w:val="00537011"/>
    <w:rsid w:val="005370E3"/>
    <w:rsid w:val="005372BF"/>
    <w:rsid w:val="0053739D"/>
    <w:rsid w:val="005376BE"/>
    <w:rsid w:val="0053796E"/>
    <w:rsid w:val="00537A19"/>
    <w:rsid w:val="00537CFB"/>
    <w:rsid w:val="005400FD"/>
    <w:rsid w:val="005401A0"/>
    <w:rsid w:val="00540864"/>
    <w:rsid w:val="00540902"/>
    <w:rsid w:val="00540D34"/>
    <w:rsid w:val="00540D61"/>
    <w:rsid w:val="00540D89"/>
    <w:rsid w:val="00541177"/>
    <w:rsid w:val="005411E7"/>
    <w:rsid w:val="00541B1C"/>
    <w:rsid w:val="00541BE2"/>
    <w:rsid w:val="00541DC6"/>
    <w:rsid w:val="00541EDE"/>
    <w:rsid w:val="00542121"/>
    <w:rsid w:val="005421BE"/>
    <w:rsid w:val="00542240"/>
    <w:rsid w:val="00542354"/>
    <w:rsid w:val="0054235F"/>
    <w:rsid w:val="005423EF"/>
    <w:rsid w:val="00542950"/>
    <w:rsid w:val="00542973"/>
    <w:rsid w:val="005429AF"/>
    <w:rsid w:val="00543160"/>
    <w:rsid w:val="005431B1"/>
    <w:rsid w:val="0054324A"/>
    <w:rsid w:val="00543C03"/>
    <w:rsid w:val="00543C57"/>
    <w:rsid w:val="00544240"/>
    <w:rsid w:val="0054455F"/>
    <w:rsid w:val="00544815"/>
    <w:rsid w:val="00544A4E"/>
    <w:rsid w:val="00544E61"/>
    <w:rsid w:val="0054508B"/>
    <w:rsid w:val="005450AA"/>
    <w:rsid w:val="0054567D"/>
    <w:rsid w:val="005457CE"/>
    <w:rsid w:val="00545B16"/>
    <w:rsid w:val="00545B62"/>
    <w:rsid w:val="00545B89"/>
    <w:rsid w:val="00545DD3"/>
    <w:rsid w:val="0054621E"/>
    <w:rsid w:val="0054638C"/>
    <w:rsid w:val="00546857"/>
    <w:rsid w:val="005469FF"/>
    <w:rsid w:val="00546C2D"/>
    <w:rsid w:val="00546CDA"/>
    <w:rsid w:val="00546EF9"/>
    <w:rsid w:val="00546F3A"/>
    <w:rsid w:val="00547037"/>
    <w:rsid w:val="00547124"/>
    <w:rsid w:val="005471E7"/>
    <w:rsid w:val="0054720D"/>
    <w:rsid w:val="00547346"/>
    <w:rsid w:val="00547390"/>
    <w:rsid w:val="005477C9"/>
    <w:rsid w:val="00547CD4"/>
    <w:rsid w:val="00547D48"/>
    <w:rsid w:val="00547ED3"/>
    <w:rsid w:val="0055006D"/>
    <w:rsid w:val="005501DB"/>
    <w:rsid w:val="00550262"/>
    <w:rsid w:val="005503E5"/>
    <w:rsid w:val="00550813"/>
    <w:rsid w:val="00550B7F"/>
    <w:rsid w:val="00550D2F"/>
    <w:rsid w:val="00551059"/>
    <w:rsid w:val="00551681"/>
    <w:rsid w:val="005518B0"/>
    <w:rsid w:val="00551DFA"/>
    <w:rsid w:val="00552148"/>
    <w:rsid w:val="0055237B"/>
    <w:rsid w:val="005523BA"/>
    <w:rsid w:val="0055262B"/>
    <w:rsid w:val="00552AAE"/>
    <w:rsid w:val="00552F68"/>
    <w:rsid w:val="00553639"/>
    <w:rsid w:val="00553726"/>
    <w:rsid w:val="00553AF5"/>
    <w:rsid w:val="00553B4E"/>
    <w:rsid w:val="00553EF6"/>
    <w:rsid w:val="00554435"/>
    <w:rsid w:val="0055448C"/>
    <w:rsid w:val="0055451C"/>
    <w:rsid w:val="0055453C"/>
    <w:rsid w:val="005549E8"/>
    <w:rsid w:val="00554A8F"/>
    <w:rsid w:val="00554C95"/>
    <w:rsid w:val="00554CF4"/>
    <w:rsid w:val="0055507C"/>
    <w:rsid w:val="005557EE"/>
    <w:rsid w:val="00555868"/>
    <w:rsid w:val="00555967"/>
    <w:rsid w:val="00555CF4"/>
    <w:rsid w:val="00556010"/>
    <w:rsid w:val="00556329"/>
    <w:rsid w:val="0055662B"/>
    <w:rsid w:val="0055673D"/>
    <w:rsid w:val="0055693E"/>
    <w:rsid w:val="00556AFD"/>
    <w:rsid w:val="0055710C"/>
    <w:rsid w:val="0055724D"/>
    <w:rsid w:val="00557D13"/>
    <w:rsid w:val="00557FC2"/>
    <w:rsid w:val="00560142"/>
    <w:rsid w:val="00560667"/>
    <w:rsid w:val="005607D8"/>
    <w:rsid w:val="00560849"/>
    <w:rsid w:val="00560E7F"/>
    <w:rsid w:val="00561605"/>
    <w:rsid w:val="00561807"/>
    <w:rsid w:val="0056193E"/>
    <w:rsid w:val="00561B12"/>
    <w:rsid w:val="00561C12"/>
    <w:rsid w:val="00561DF8"/>
    <w:rsid w:val="005621A0"/>
    <w:rsid w:val="005622D0"/>
    <w:rsid w:val="0056241C"/>
    <w:rsid w:val="005627CD"/>
    <w:rsid w:val="00562910"/>
    <w:rsid w:val="005629B9"/>
    <w:rsid w:val="00562DEF"/>
    <w:rsid w:val="00562E6A"/>
    <w:rsid w:val="005637FA"/>
    <w:rsid w:val="005638CF"/>
    <w:rsid w:val="00563A22"/>
    <w:rsid w:val="00563A4E"/>
    <w:rsid w:val="00563AC4"/>
    <w:rsid w:val="00563D51"/>
    <w:rsid w:val="0056444A"/>
    <w:rsid w:val="005644CA"/>
    <w:rsid w:val="00564799"/>
    <w:rsid w:val="005648BF"/>
    <w:rsid w:val="00564B61"/>
    <w:rsid w:val="00565647"/>
    <w:rsid w:val="005658BC"/>
    <w:rsid w:val="005658D6"/>
    <w:rsid w:val="00565B13"/>
    <w:rsid w:val="00565DD4"/>
    <w:rsid w:val="00565F75"/>
    <w:rsid w:val="005660D0"/>
    <w:rsid w:val="00566174"/>
    <w:rsid w:val="00566319"/>
    <w:rsid w:val="005664B5"/>
    <w:rsid w:val="00566534"/>
    <w:rsid w:val="005666E5"/>
    <w:rsid w:val="0056694C"/>
    <w:rsid w:val="00566BD7"/>
    <w:rsid w:val="005676A5"/>
    <w:rsid w:val="00567AE1"/>
    <w:rsid w:val="00567C69"/>
    <w:rsid w:val="00567EF4"/>
    <w:rsid w:val="005702D1"/>
    <w:rsid w:val="0057033F"/>
    <w:rsid w:val="00570620"/>
    <w:rsid w:val="00570691"/>
    <w:rsid w:val="00570AE4"/>
    <w:rsid w:val="00570DE2"/>
    <w:rsid w:val="00571270"/>
    <w:rsid w:val="005713A0"/>
    <w:rsid w:val="005713F7"/>
    <w:rsid w:val="0057143B"/>
    <w:rsid w:val="00571443"/>
    <w:rsid w:val="00571A2C"/>
    <w:rsid w:val="00571A3F"/>
    <w:rsid w:val="00571C02"/>
    <w:rsid w:val="00571D7C"/>
    <w:rsid w:val="005722B3"/>
    <w:rsid w:val="005724BF"/>
    <w:rsid w:val="00572740"/>
    <w:rsid w:val="00572788"/>
    <w:rsid w:val="0057296E"/>
    <w:rsid w:val="00572DCF"/>
    <w:rsid w:val="00573175"/>
    <w:rsid w:val="00573716"/>
    <w:rsid w:val="00573917"/>
    <w:rsid w:val="005739EB"/>
    <w:rsid w:val="00573BD4"/>
    <w:rsid w:val="00573C5D"/>
    <w:rsid w:val="005744D7"/>
    <w:rsid w:val="00574A83"/>
    <w:rsid w:val="005750D1"/>
    <w:rsid w:val="005755B1"/>
    <w:rsid w:val="00575975"/>
    <w:rsid w:val="00575CBE"/>
    <w:rsid w:val="00575D3A"/>
    <w:rsid w:val="00575FF8"/>
    <w:rsid w:val="005761A6"/>
    <w:rsid w:val="0057655F"/>
    <w:rsid w:val="0057678D"/>
    <w:rsid w:val="005773D3"/>
    <w:rsid w:val="00577531"/>
    <w:rsid w:val="005778B9"/>
    <w:rsid w:val="00577ADC"/>
    <w:rsid w:val="00580042"/>
    <w:rsid w:val="005801F6"/>
    <w:rsid w:val="00580E9A"/>
    <w:rsid w:val="00581031"/>
    <w:rsid w:val="00581156"/>
    <w:rsid w:val="005811A3"/>
    <w:rsid w:val="0058124B"/>
    <w:rsid w:val="0058153A"/>
    <w:rsid w:val="005815CE"/>
    <w:rsid w:val="00581637"/>
    <w:rsid w:val="0058167C"/>
    <w:rsid w:val="00582087"/>
    <w:rsid w:val="00582ACA"/>
    <w:rsid w:val="00582BD0"/>
    <w:rsid w:val="00582D09"/>
    <w:rsid w:val="00583083"/>
    <w:rsid w:val="0058316C"/>
    <w:rsid w:val="0058336A"/>
    <w:rsid w:val="005834FE"/>
    <w:rsid w:val="00583504"/>
    <w:rsid w:val="0058367E"/>
    <w:rsid w:val="00583B82"/>
    <w:rsid w:val="00583E7B"/>
    <w:rsid w:val="00583E95"/>
    <w:rsid w:val="00583FA9"/>
    <w:rsid w:val="00583FF4"/>
    <w:rsid w:val="0058403D"/>
    <w:rsid w:val="00584086"/>
    <w:rsid w:val="00584260"/>
    <w:rsid w:val="00584712"/>
    <w:rsid w:val="0058520D"/>
    <w:rsid w:val="0058576F"/>
    <w:rsid w:val="005858CF"/>
    <w:rsid w:val="00585A52"/>
    <w:rsid w:val="00585B05"/>
    <w:rsid w:val="00586586"/>
    <w:rsid w:val="00586C3F"/>
    <w:rsid w:val="00586CFA"/>
    <w:rsid w:val="00586E1C"/>
    <w:rsid w:val="005871C8"/>
    <w:rsid w:val="005871DD"/>
    <w:rsid w:val="0058723F"/>
    <w:rsid w:val="005872A4"/>
    <w:rsid w:val="005872AB"/>
    <w:rsid w:val="00587376"/>
    <w:rsid w:val="005873EE"/>
    <w:rsid w:val="0058748F"/>
    <w:rsid w:val="00587797"/>
    <w:rsid w:val="00587BC1"/>
    <w:rsid w:val="005900F2"/>
    <w:rsid w:val="005902FC"/>
    <w:rsid w:val="0059078C"/>
    <w:rsid w:val="00590849"/>
    <w:rsid w:val="005908DF"/>
    <w:rsid w:val="00590A4A"/>
    <w:rsid w:val="00591271"/>
    <w:rsid w:val="00591515"/>
    <w:rsid w:val="005916FD"/>
    <w:rsid w:val="00591982"/>
    <w:rsid w:val="00591ED4"/>
    <w:rsid w:val="00592517"/>
    <w:rsid w:val="00592621"/>
    <w:rsid w:val="00592632"/>
    <w:rsid w:val="0059282F"/>
    <w:rsid w:val="005935C8"/>
    <w:rsid w:val="00593720"/>
    <w:rsid w:val="0059445F"/>
    <w:rsid w:val="0059485B"/>
    <w:rsid w:val="00594BE3"/>
    <w:rsid w:val="005951B7"/>
    <w:rsid w:val="00595360"/>
    <w:rsid w:val="005955E8"/>
    <w:rsid w:val="005955FD"/>
    <w:rsid w:val="00595A04"/>
    <w:rsid w:val="00595E26"/>
    <w:rsid w:val="00596386"/>
    <w:rsid w:val="005968A6"/>
    <w:rsid w:val="00596921"/>
    <w:rsid w:val="00596C3C"/>
    <w:rsid w:val="0059730E"/>
    <w:rsid w:val="00597608"/>
    <w:rsid w:val="00597BA0"/>
    <w:rsid w:val="00597BDB"/>
    <w:rsid w:val="00597E56"/>
    <w:rsid w:val="005A077D"/>
    <w:rsid w:val="005A08D7"/>
    <w:rsid w:val="005A0AE1"/>
    <w:rsid w:val="005A0E40"/>
    <w:rsid w:val="005A19F8"/>
    <w:rsid w:val="005A1A4A"/>
    <w:rsid w:val="005A1CF0"/>
    <w:rsid w:val="005A227E"/>
    <w:rsid w:val="005A2892"/>
    <w:rsid w:val="005A29C9"/>
    <w:rsid w:val="005A2B39"/>
    <w:rsid w:val="005A2B9B"/>
    <w:rsid w:val="005A3559"/>
    <w:rsid w:val="005A35A1"/>
    <w:rsid w:val="005A3A96"/>
    <w:rsid w:val="005A3B24"/>
    <w:rsid w:val="005A486B"/>
    <w:rsid w:val="005A4AEF"/>
    <w:rsid w:val="005A4BF4"/>
    <w:rsid w:val="005A4D1F"/>
    <w:rsid w:val="005A556D"/>
    <w:rsid w:val="005A5618"/>
    <w:rsid w:val="005A57A1"/>
    <w:rsid w:val="005A5805"/>
    <w:rsid w:val="005A5A1C"/>
    <w:rsid w:val="005A5E3E"/>
    <w:rsid w:val="005A5F6C"/>
    <w:rsid w:val="005A5FFE"/>
    <w:rsid w:val="005A6620"/>
    <w:rsid w:val="005A68A3"/>
    <w:rsid w:val="005A6D40"/>
    <w:rsid w:val="005A6D81"/>
    <w:rsid w:val="005A724F"/>
    <w:rsid w:val="005A7368"/>
    <w:rsid w:val="005A7925"/>
    <w:rsid w:val="005A79F1"/>
    <w:rsid w:val="005A7AEE"/>
    <w:rsid w:val="005B0432"/>
    <w:rsid w:val="005B05AD"/>
    <w:rsid w:val="005B07A3"/>
    <w:rsid w:val="005B0930"/>
    <w:rsid w:val="005B0E39"/>
    <w:rsid w:val="005B10A8"/>
    <w:rsid w:val="005B110B"/>
    <w:rsid w:val="005B145B"/>
    <w:rsid w:val="005B14DC"/>
    <w:rsid w:val="005B1604"/>
    <w:rsid w:val="005B165D"/>
    <w:rsid w:val="005B18DB"/>
    <w:rsid w:val="005B23D4"/>
    <w:rsid w:val="005B24FB"/>
    <w:rsid w:val="005B28EB"/>
    <w:rsid w:val="005B2B7C"/>
    <w:rsid w:val="005B2CD0"/>
    <w:rsid w:val="005B3226"/>
    <w:rsid w:val="005B36EA"/>
    <w:rsid w:val="005B3748"/>
    <w:rsid w:val="005B3799"/>
    <w:rsid w:val="005B39C8"/>
    <w:rsid w:val="005B3A55"/>
    <w:rsid w:val="005B444F"/>
    <w:rsid w:val="005B4675"/>
    <w:rsid w:val="005B4774"/>
    <w:rsid w:val="005B488F"/>
    <w:rsid w:val="005B4A12"/>
    <w:rsid w:val="005B4C57"/>
    <w:rsid w:val="005B4C8D"/>
    <w:rsid w:val="005B4E85"/>
    <w:rsid w:val="005B5066"/>
    <w:rsid w:val="005B532E"/>
    <w:rsid w:val="005B5C5A"/>
    <w:rsid w:val="005B5F22"/>
    <w:rsid w:val="005B6961"/>
    <w:rsid w:val="005B69CF"/>
    <w:rsid w:val="005B6E00"/>
    <w:rsid w:val="005B73D5"/>
    <w:rsid w:val="005B7B29"/>
    <w:rsid w:val="005B7DCF"/>
    <w:rsid w:val="005B7E50"/>
    <w:rsid w:val="005B7F76"/>
    <w:rsid w:val="005C0BB8"/>
    <w:rsid w:val="005C0D9E"/>
    <w:rsid w:val="005C0EA3"/>
    <w:rsid w:val="005C1154"/>
    <w:rsid w:val="005C1CB9"/>
    <w:rsid w:val="005C1F72"/>
    <w:rsid w:val="005C2071"/>
    <w:rsid w:val="005C21A4"/>
    <w:rsid w:val="005C25A4"/>
    <w:rsid w:val="005C2C3A"/>
    <w:rsid w:val="005C2EC7"/>
    <w:rsid w:val="005C31FF"/>
    <w:rsid w:val="005C357F"/>
    <w:rsid w:val="005C3880"/>
    <w:rsid w:val="005C39C9"/>
    <w:rsid w:val="005C3B40"/>
    <w:rsid w:val="005C3F2A"/>
    <w:rsid w:val="005C4150"/>
    <w:rsid w:val="005C453E"/>
    <w:rsid w:val="005C468E"/>
    <w:rsid w:val="005C46EA"/>
    <w:rsid w:val="005C48FB"/>
    <w:rsid w:val="005C4E40"/>
    <w:rsid w:val="005C5B76"/>
    <w:rsid w:val="005C5D8C"/>
    <w:rsid w:val="005C5DBA"/>
    <w:rsid w:val="005C5EEE"/>
    <w:rsid w:val="005C67D5"/>
    <w:rsid w:val="005C75CD"/>
    <w:rsid w:val="005C79AB"/>
    <w:rsid w:val="005C7B3A"/>
    <w:rsid w:val="005C7C30"/>
    <w:rsid w:val="005C7C41"/>
    <w:rsid w:val="005C7D67"/>
    <w:rsid w:val="005C7F3D"/>
    <w:rsid w:val="005D045A"/>
    <w:rsid w:val="005D0486"/>
    <w:rsid w:val="005D09A1"/>
    <w:rsid w:val="005D0E44"/>
    <w:rsid w:val="005D0E6A"/>
    <w:rsid w:val="005D1103"/>
    <w:rsid w:val="005D1148"/>
    <w:rsid w:val="005D1209"/>
    <w:rsid w:val="005D14C0"/>
    <w:rsid w:val="005D14F1"/>
    <w:rsid w:val="005D19A0"/>
    <w:rsid w:val="005D1B7F"/>
    <w:rsid w:val="005D1C86"/>
    <w:rsid w:val="005D1DE8"/>
    <w:rsid w:val="005D1E8A"/>
    <w:rsid w:val="005D21AF"/>
    <w:rsid w:val="005D2526"/>
    <w:rsid w:val="005D2623"/>
    <w:rsid w:val="005D28EF"/>
    <w:rsid w:val="005D2C95"/>
    <w:rsid w:val="005D2E10"/>
    <w:rsid w:val="005D32B2"/>
    <w:rsid w:val="005D330B"/>
    <w:rsid w:val="005D3471"/>
    <w:rsid w:val="005D34B7"/>
    <w:rsid w:val="005D3941"/>
    <w:rsid w:val="005D3B37"/>
    <w:rsid w:val="005D3C58"/>
    <w:rsid w:val="005D456E"/>
    <w:rsid w:val="005D45F2"/>
    <w:rsid w:val="005D483D"/>
    <w:rsid w:val="005D4871"/>
    <w:rsid w:val="005D4A09"/>
    <w:rsid w:val="005D4AC1"/>
    <w:rsid w:val="005D4D88"/>
    <w:rsid w:val="005D4E61"/>
    <w:rsid w:val="005D4F29"/>
    <w:rsid w:val="005D508D"/>
    <w:rsid w:val="005D5358"/>
    <w:rsid w:val="005D5C30"/>
    <w:rsid w:val="005D5D47"/>
    <w:rsid w:val="005D64D6"/>
    <w:rsid w:val="005D6766"/>
    <w:rsid w:val="005D714A"/>
    <w:rsid w:val="005D71F3"/>
    <w:rsid w:val="005D73D0"/>
    <w:rsid w:val="005D79B9"/>
    <w:rsid w:val="005D7BE0"/>
    <w:rsid w:val="005E0344"/>
    <w:rsid w:val="005E116B"/>
    <w:rsid w:val="005E12D3"/>
    <w:rsid w:val="005E1A5C"/>
    <w:rsid w:val="005E1AF0"/>
    <w:rsid w:val="005E217D"/>
    <w:rsid w:val="005E2B33"/>
    <w:rsid w:val="005E2DDE"/>
    <w:rsid w:val="005E2E3E"/>
    <w:rsid w:val="005E2E58"/>
    <w:rsid w:val="005E3240"/>
    <w:rsid w:val="005E3287"/>
    <w:rsid w:val="005E355E"/>
    <w:rsid w:val="005E35C7"/>
    <w:rsid w:val="005E3605"/>
    <w:rsid w:val="005E38FC"/>
    <w:rsid w:val="005E3DFD"/>
    <w:rsid w:val="005E3F08"/>
    <w:rsid w:val="005E4D80"/>
    <w:rsid w:val="005E4F5C"/>
    <w:rsid w:val="005E521C"/>
    <w:rsid w:val="005E554B"/>
    <w:rsid w:val="005E582E"/>
    <w:rsid w:val="005E5A18"/>
    <w:rsid w:val="005E5A93"/>
    <w:rsid w:val="005E5ADE"/>
    <w:rsid w:val="005E5BE3"/>
    <w:rsid w:val="005E5CD8"/>
    <w:rsid w:val="005E5D17"/>
    <w:rsid w:val="005E5D1F"/>
    <w:rsid w:val="005E5F72"/>
    <w:rsid w:val="005E60A4"/>
    <w:rsid w:val="005E6118"/>
    <w:rsid w:val="005E6148"/>
    <w:rsid w:val="005E630D"/>
    <w:rsid w:val="005E66C2"/>
    <w:rsid w:val="005E742D"/>
    <w:rsid w:val="005E7A10"/>
    <w:rsid w:val="005F0058"/>
    <w:rsid w:val="005F055B"/>
    <w:rsid w:val="005F0669"/>
    <w:rsid w:val="005F078B"/>
    <w:rsid w:val="005F07DC"/>
    <w:rsid w:val="005F0D63"/>
    <w:rsid w:val="005F0FAB"/>
    <w:rsid w:val="005F10FC"/>
    <w:rsid w:val="005F190F"/>
    <w:rsid w:val="005F1BC8"/>
    <w:rsid w:val="005F1FCE"/>
    <w:rsid w:val="005F2355"/>
    <w:rsid w:val="005F266E"/>
    <w:rsid w:val="005F333A"/>
    <w:rsid w:val="005F337B"/>
    <w:rsid w:val="005F389F"/>
    <w:rsid w:val="005F3D94"/>
    <w:rsid w:val="005F3DE9"/>
    <w:rsid w:val="005F4234"/>
    <w:rsid w:val="005F4417"/>
    <w:rsid w:val="005F45C0"/>
    <w:rsid w:val="005F4C66"/>
    <w:rsid w:val="005F4F7E"/>
    <w:rsid w:val="005F5482"/>
    <w:rsid w:val="005F56C1"/>
    <w:rsid w:val="005F585A"/>
    <w:rsid w:val="005F597E"/>
    <w:rsid w:val="005F5C8B"/>
    <w:rsid w:val="005F5E1A"/>
    <w:rsid w:val="005F6045"/>
    <w:rsid w:val="005F631A"/>
    <w:rsid w:val="005F6370"/>
    <w:rsid w:val="005F6A08"/>
    <w:rsid w:val="005F6AF6"/>
    <w:rsid w:val="005F6C55"/>
    <w:rsid w:val="005F73E7"/>
    <w:rsid w:val="005F7464"/>
    <w:rsid w:val="005F7AB7"/>
    <w:rsid w:val="0060006C"/>
    <w:rsid w:val="0060018E"/>
    <w:rsid w:val="006008B7"/>
    <w:rsid w:val="006008F3"/>
    <w:rsid w:val="00600EEA"/>
    <w:rsid w:val="00601055"/>
    <w:rsid w:val="006010D3"/>
    <w:rsid w:val="006013D8"/>
    <w:rsid w:val="0060168F"/>
    <w:rsid w:val="0060189D"/>
    <w:rsid w:val="00601B60"/>
    <w:rsid w:val="00601B69"/>
    <w:rsid w:val="00602364"/>
    <w:rsid w:val="00602515"/>
    <w:rsid w:val="006025C6"/>
    <w:rsid w:val="006026A0"/>
    <w:rsid w:val="00602B8E"/>
    <w:rsid w:val="00602BE9"/>
    <w:rsid w:val="00602F3E"/>
    <w:rsid w:val="00603473"/>
    <w:rsid w:val="0060347D"/>
    <w:rsid w:val="006036F8"/>
    <w:rsid w:val="00603B6F"/>
    <w:rsid w:val="00603D12"/>
    <w:rsid w:val="006042EE"/>
    <w:rsid w:val="006048E8"/>
    <w:rsid w:val="00604A76"/>
    <w:rsid w:val="00604DD5"/>
    <w:rsid w:val="00605097"/>
    <w:rsid w:val="00605393"/>
    <w:rsid w:val="006054F5"/>
    <w:rsid w:val="006057BD"/>
    <w:rsid w:val="006057F6"/>
    <w:rsid w:val="00605926"/>
    <w:rsid w:val="00605B33"/>
    <w:rsid w:val="00605E69"/>
    <w:rsid w:val="00606150"/>
    <w:rsid w:val="00606266"/>
    <w:rsid w:val="006067FB"/>
    <w:rsid w:val="00606D09"/>
    <w:rsid w:val="00606DC5"/>
    <w:rsid w:val="00606DED"/>
    <w:rsid w:val="00606FCC"/>
    <w:rsid w:val="006077C9"/>
    <w:rsid w:val="006077CA"/>
    <w:rsid w:val="00607C2F"/>
    <w:rsid w:val="00610221"/>
    <w:rsid w:val="00610444"/>
    <w:rsid w:val="0061063C"/>
    <w:rsid w:val="006108F1"/>
    <w:rsid w:val="00610E3F"/>
    <w:rsid w:val="00610EC1"/>
    <w:rsid w:val="006111CA"/>
    <w:rsid w:val="006112EF"/>
    <w:rsid w:val="006114AE"/>
    <w:rsid w:val="00611D46"/>
    <w:rsid w:val="00611EE7"/>
    <w:rsid w:val="006121A8"/>
    <w:rsid w:val="00612AE2"/>
    <w:rsid w:val="00612B45"/>
    <w:rsid w:val="00612DA3"/>
    <w:rsid w:val="00613558"/>
    <w:rsid w:val="006139C5"/>
    <w:rsid w:val="00613A0B"/>
    <w:rsid w:val="00613F94"/>
    <w:rsid w:val="006142F9"/>
    <w:rsid w:val="006142FD"/>
    <w:rsid w:val="00614570"/>
    <w:rsid w:val="00614649"/>
    <w:rsid w:val="006146D1"/>
    <w:rsid w:val="00614AE6"/>
    <w:rsid w:val="00614C6B"/>
    <w:rsid w:val="006153A6"/>
    <w:rsid w:val="006153AB"/>
    <w:rsid w:val="00615952"/>
    <w:rsid w:val="00615E89"/>
    <w:rsid w:val="00615E95"/>
    <w:rsid w:val="00616BC8"/>
    <w:rsid w:val="00616BD7"/>
    <w:rsid w:val="00616C04"/>
    <w:rsid w:val="00616D0F"/>
    <w:rsid w:val="00616EB9"/>
    <w:rsid w:val="006172FE"/>
    <w:rsid w:val="006173D6"/>
    <w:rsid w:val="00617912"/>
    <w:rsid w:val="00617ADF"/>
    <w:rsid w:val="00617B4A"/>
    <w:rsid w:val="00617E4F"/>
    <w:rsid w:val="006202B7"/>
    <w:rsid w:val="006208FB"/>
    <w:rsid w:val="00620A2D"/>
    <w:rsid w:val="00620AAB"/>
    <w:rsid w:val="00620BB7"/>
    <w:rsid w:val="00620EEC"/>
    <w:rsid w:val="00621165"/>
    <w:rsid w:val="0062150D"/>
    <w:rsid w:val="0062166B"/>
    <w:rsid w:val="00621B14"/>
    <w:rsid w:val="00621B82"/>
    <w:rsid w:val="00621BCD"/>
    <w:rsid w:val="00621CBC"/>
    <w:rsid w:val="00621E28"/>
    <w:rsid w:val="00621EBC"/>
    <w:rsid w:val="00622139"/>
    <w:rsid w:val="006227D5"/>
    <w:rsid w:val="006229AB"/>
    <w:rsid w:val="00622C21"/>
    <w:rsid w:val="00622D4D"/>
    <w:rsid w:val="00622E3B"/>
    <w:rsid w:val="0062325C"/>
    <w:rsid w:val="00623858"/>
    <w:rsid w:val="006239F4"/>
    <w:rsid w:val="00623A2F"/>
    <w:rsid w:val="00623AD3"/>
    <w:rsid w:val="006244E2"/>
    <w:rsid w:val="006246DC"/>
    <w:rsid w:val="006249AE"/>
    <w:rsid w:val="00624B11"/>
    <w:rsid w:val="00624DBB"/>
    <w:rsid w:val="0062501E"/>
    <w:rsid w:val="00625BA7"/>
    <w:rsid w:val="00625C79"/>
    <w:rsid w:val="00625CA8"/>
    <w:rsid w:val="00625ED1"/>
    <w:rsid w:val="00625FBB"/>
    <w:rsid w:val="006261F6"/>
    <w:rsid w:val="006265A6"/>
    <w:rsid w:val="00626616"/>
    <w:rsid w:val="00626676"/>
    <w:rsid w:val="00626958"/>
    <w:rsid w:val="00626C30"/>
    <w:rsid w:val="00626E17"/>
    <w:rsid w:val="00627027"/>
    <w:rsid w:val="0062726C"/>
    <w:rsid w:val="0062735D"/>
    <w:rsid w:val="00627546"/>
    <w:rsid w:val="00627649"/>
    <w:rsid w:val="006277A2"/>
    <w:rsid w:val="00627848"/>
    <w:rsid w:val="006305EF"/>
    <w:rsid w:val="0063082F"/>
    <w:rsid w:val="00630980"/>
    <w:rsid w:val="006309D7"/>
    <w:rsid w:val="00630C80"/>
    <w:rsid w:val="00630CB4"/>
    <w:rsid w:val="00631457"/>
    <w:rsid w:val="00631629"/>
    <w:rsid w:val="0063169C"/>
    <w:rsid w:val="006319A6"/>
    <w:rsid w:val="00631B2A"/>
    <w:rsid w:val="00631B9F"/>
    <w:rsid w:val="00631DE6"/>
    <w:rsid w:val="00632256"/>
    <w:rsid w:val="00632A7A"/>
    <w:rsid w:val="00632AC7"/>
    <w:rsid w:val="00632FBB"/>
    <w:rsid w:val="00633309"/>
    <w:rsid w:val="006333A8"/>
    <w:rsid w:val="00633742"/>
    <w:rsid w:val="006339FD"/>
    <w:rsid w:val="00633BB8"/>
    <w:rsid w:val="00633F6E"/>
    <w:rsid w:val="00634311"/>
    <w:rsid w:val="00634748"/>
    <w:rsid w:val="00634A6B"/>
    <w:rsid w:val="00635360"/>
    <w:rsid w:val="006354F9"/>
    <w:rsid w:val="006355CF"/>
    <w:rsid w:val="00635991"/>
    <w:rsid w:val="00635C79"/>
    <w:rsid w:val="00635E1F"/>
    <w:rsid w:val="00635FB7"/>
    <w:rsid w:val="006363F4"/>
    <w:rsid w:val="0063673F"/>
    <w:rsid w:val="00636E33"/>
    <w:rsid w:val="00637050"/>
    <w:rsid w:val="006370F4"/>
    <w:rsid w:val="006376C7"/>
    <w:rsid w:val="00637B40"/>
    <w:rsid w:val="00637F9B"/>
    <w:rsid w:val="00640815"/>
    <w:rsid w:val="00640DC4"/>
    <w:rsid w:val="00641364"/>
    <w:rsid w:val="00641518"/>
    <w:rsid w:val="00641535"/>
    <w:rsid w:val="0064165C"/>
    <w:rsid w:val="006416AB"/>
    <w:rsid w:val="006417ED"/>
    <w:rsid w:val="00641D34"/>
    <w:rsid w:val="00642058"/>
    <w:rsid w:val="006423D3"/>
    <w:rsid w:val="00643268"/>
    <w:rsid w:val="00643543"/>
    <w:rsid w:val="006435B0"/>
    <w:rsid w:val="00643606"/>
    <w:rsid w:val="00643A74"/>
    <w:rsid w:val="006444D4"/>
    <w:rsid w:val="006449FA"/>
    <w:rsid w:val="0064562C"/>
    <w:rsid w:val="00645826"/>
    <w:rsid w:val="00645914"/>
    <w:rsid w:val="00645BED"/>
    <w:rsid w:val="00645DE3"/>
    <w:rsid w:val="00645FC6"/>
    <w:rsid w:val="0064620F"/>
    <w:rsid w:val="006463DB"/>
    <w:rsid w:val="00646F1F"/>
    <w:rsid w:val="00647131"/>
    <w:rsid w:val="006471AE"/>
    <w:rsid w:val="00647AF9"/>
    <w:rsid w:val="00650034"/>
    <w:rsid w:val="00650305"/>
    <w:rsid w:val="00650465"/>
    <w:rsid w:val="0065140E"/>
    <w:rsid w:val="00651B35"/>
    <w:rsid w:val="00651DEC"/>
    <w:rsid w:val="006522BF"/>
    <w:rsid w:val="006524FD"/>
    <w:rsid w:val="00652593"/>
    <w:rsid w:val="00652616"/>
    <w:rsid w:val="00652676"/>
    <w:rsid w:val="0065276C"/>
    <w:rsid w:val="00652869"/>
    <w:rsid w:val="00652A8F"/>
    <w:rsid w:val="00652C5C"/>
    <w:rsid w:val="00652E37"/>
    <w:rsid w:val="0065330F"/>
    <w:rsid w:val="0065337B"/>
    <w:rsid w:val="006533F1"/>
    <w:rsid w:val="0065372D"/>
    <w:rsid w:val="00653813"/>
    <w:rsid w:val="00653936"/>
    <w:rsid w:val="006542A8"/>
    <w:rsid w:val="006542FA"/>
    <w:rsid w:val="006549A9"/>
    <w:rsid w:val="00655498"/>
    <w:rsid w:val="006556A4"/>
    <w:rsid w:val="006556AD"/>
    <w:rsid w:val="0065582C"/>
    <w:rsid w:val="006558B9"/>
    <w:rsid w:val="00655939"/>
    <w:rsid w:val="00655BD3"/>
    <w:rsid w:val="00655E02"/>
    <w:rsid w:val="00655E54"/>
    <w:rsid w:val="006561F7"/>
    <w:rsid w:val="0065645E"/>
    <w:rsid w:val="00656512"/>
    <w:rsid w:val="006569AE"/>
    <w:rsid w:val="00656CC4"/>
    <w:rsid w:val="00656EF6"/>
    <w:rsid w:val="006570EE"/>
    <w:rsid w:val="00657562"/>
    <w:rsid w:val="0065773B"/>
    <w:rsid w:val="00657743"/>
    <w:rsid w:val="00657A2B"/>
    <w:rsid w:val="00657D3E"/>
    <w:rsid w:val="00657F96"/>
    <w:rsid w:val="006600BD"/>
    <w:rsid w:val="00660561"/>
    <w:rsid w:val="00660F75"/>
    <w:rsid w:val="00661015"/>
    <w:rsid w:val="006613CE"/>
    <w:rsid w:val="0066140A"/>
    <w:rsid w:val="0066178C"/>
    <w:rsid w:val="00662290"/>
    <w:rsid w:val="00662495"/>
    <w:rsid w:val="006625F5"/>
    <w:rsid w:val="00662B1A"/>
    <w:rsid w:val="00663048"/>
    <w:rsid w:val="0066356B"/>
    <w:rsid w:val="00663626"/>
    <w:rsid w:val="00663734"/>
    <w:rsid w:val="006637CE"/>
    <w:rsid w:val="00663971"/>
    <w:rsid w:val="00663C39"/>
    <w:rsid w:val="00663F8E"/>
    <w:rsid w:val="0066449E"/>
    <w:rsid w:val="00664529"/>
    <w:rsid w:val="00664EF8"/>
    <w:rsid w:val="0066500E"/>
    <w:rsid w:val="006651D4"/>
    <w:rsid w:val="006652D6"/>
    <w:rsid w:val="00665645"/>
    <w:rsid w:val="0066565F"/>
    <w:rsid w:val="006656DA"/>
    <w:rsid w:val="00665D09"/>
    <w:rsid w:val="00665D28"/>
    <w:rsid w:val="00666131"/>
    <w:rsid w:val="006662AD"/>
    <w:rsid w:val="0066659E"/>
    <w:rsid w:val="00666840"/>
    <w:rsid w:val="00666888"/>
    <w:rsid w:val="0066688E"/>
    <w:rsid w:val="0066692E"/>
    <w:rsid w:val="006669FF"/>
    <w:rsid w:val="00666ACD"/>
    <w:rsid w:val="00666BE7"/>
    <w:rsid w:val="00666DEC"/>
    <w:rsid w:val="006672F0"/>
    <w:rsid w:val="0066781E"/>
    <w:rsid w:val="006678C3"/>
    <w:rsid w:val="00667F4B"/>
    <w:rsid w:val="00667F9A"/>
    <w:rsid w:val="00670B2C"/>
    <w:rsid w:val="00671B5C"/>
    <w:rsid w:val="0067204A"/>
    <w:rsid w:val="006724DF"/>
    <w:rsid w:val="00672599"/>
    <w:rsid w:val="00672946"/>
    <w:rsid w:val="00672C11"/>
    <w:rsid w:val="006736CC"/>
    <w:rsid w:val="0067394B"/>
    <w:rsid w:val="006739AF"/>
    <w:rsid w:val="00673AD9"/>
    <w:rsid w:val="00673EB6"/>
    <w:rsid w:val="00673FB3"/>
    <w:rsid w:val="0067407F"/>
    <w:rsid w:val="00674693"/>
    <w:rsid w:val="006748AB"/>
    <w:rsid w:val="00674CF0"/>
    <w:rsid w:val="00675200"/>
    <w:rsid w:val="00675213"/>
    <w:rsid w:val="0067529C"/>
    <w:rsid w:val="006753C3"/>
    <w:rsid w:val="006754F4"/>
    <w:rsid w:val="00675C19"/>
    <w:rsid w:val="0067663F"/>
    <w:rsid w:val="00676BBD"/>
    <w:rsid w:val="00676BFF"/>
    <w:rsid w:val="00676C4C"/>
    <w:rsid w:val="00676E42"/>
    <w:rsid w:val="00677213"/>
    <w:rsid w:val="00677618"/>
    <w:rsid w:val="00677631"/>
    <w:rsid w:val="00677C52"/>
    <w:rsid w:val="00677F88"/>
    <w:rsid w:val="00680231"/>
    <w:rsid w:val="0068051C"/>
    <w:rsid w:val="00680989"/>
    <w:rsid w:val="00680D7A"/>
    <w:rsid w:val="00680ECE"/>
    <w:rsid w:val="00680F0C"/>
    <w:rsid w:val="006813A9"/>
    <w:rsid w:val="00681435"/>
    <w:rsid w:val="00681558"/>
    <w:rsid w:val="00681FC0"/>
    <w:rsid w:val="00682097"/>
    <w:rsid w:val="00682265"/>
    <w:rsid w:val="00682716"/>
    <w:rsid w:val="00682746"/>
    <w:rsid w:val="006828E2"/>
    <w:rsid w:val="00683089"/>
    <w:rsid w:val="0068325D"/>
    <w:rsid w:val="00683902"/>
    <w:rsid w:val="006839A3"/>
    <w:rsid w:val="006839AC"/>
    <w:rsid w:val="00684044"/>
    <w:rsid w:val="006843A9"/>
    <w:rsid w:val="00684559"/>
    <w:rsid w:val="006845BE"/>
    <w:rsid w:val="00684687"/>
    <w:rsid w:val="00684EE0"/>
    <w:rsid w:val="0068527A"/>
    <w:rsid w:val="00685321"/>
    <w:rsid w:val="006855FE"/>
    <w:rsid w:val="006863C2"/>
    <w:rsid w:val="00686991"/>
    <w:rsid w:val="00686A86"/>
    <w:rsid w:val="00687239"/>
    <w:rsid w:val="0068756E"/>
    <w:rsid w:val="006877B0"/>
    <w:rsid w:val="00687939"/>
    <w:rsid w:val="0068794F"/>
    <w:rsid w:val="006879CF"/>
    <w:rsid w:val="00687B72"/>
    <w:rsid w:val="00687C39"/>
    <w:rsid w:val="00687C57"/>
    <w:rsid w:val="00687E03"/>
    <w:rsid w:val="00690E3A"/>
    <w:rsid w:val="0069112F"/>
    <w:rsid w:val="00691423"/>
    <w:rsid w:val="006916C1"/>
    <w:rsid w:val="006918EE"/>
    <w:rsid w:val="00692604"/>
    <w:rsid w:val="0069268D"/>
    <w:rsid w:val="006926E1"/>
    <w:rsid w:val="0069275C"/>
    <w:rsid w:val="00692900"/>
    <w:rsid w:val="0069311F"/>
    <w:rsid w:val="006931D8"/>
    <w:rsid w:val="00693672"/>
    <w:rsid w:val="006937CA"/>
    <w:rsid w:val="00693991"/>
    <w:rsid w:val="00693C9D"/>
    <w:rsid w:val="00693D7A"/>
    <w:rsid w:val="00693F00"/>
    <w:rsid w:val="006943EB"/>
    <w:rsid w:val="006947DD"/>
    <w:rsid w:val="00694AC4"/>
    <w:rsid w:val="00694BE1"/>
    <w:rsid w:val="00694CE2"/>
    <w:rsid w:val="00694DC7"/>
    <w:rsid w:val="00694FED"/>
    <w:rsid w:val="006951CE"/>
    <w:rsid w:val="00695201"/>
    <w:rsid w:val="0069546A"/>
    <w:rsid w:val="0069587E"/>
    <w:rsid w:val="006959B6"/>
    <w:rsid w:val="006959BD"/>
    <w:rsid w:val="00696344"/>
    <w:rsid w:val="00696387"/>
    <w:rsid w:val="0069643F"/>
    <w:rsid w:val="006964C2"/>
    <w:rsid w:val="0069667F"/>
    <w:rsid w:val="006967CB"/>
    <w:rsid w:val="006968F0"/>
    <w:rsid w:val="00696CE1"/>
    <w:rsid w:val="00696CEA"/>
    <w:rsid w:val="0069797E"/>
    <w:rsid w:val="00697986"/>
    <w:rsid w:val="00697D1A"/>
    <w:rsid w:val="0069FD33"/>
    <w:rsid w:val="006A0025"/>
    <w:rsid w:val="006A0145"/>
    <w:rsid w:val="006A0214"/>
    <w:rsid w:val="006A02F9"/>
    <w:rsid w:val="006A0E6D"/>
    <w:rsid w:val="006A1409"/>
    <w:rsid w:val="006A1480"/>
    <w:rsid w:val="006A1690"/>
    <w:rsid w:val="006A177F"/>
    <w:rsid w:val="006A2497"/>
    <w:rsid w:val="006A2795"/>
    <w:rsid w:val="006A27F7"/>
    <w:rsid w:val="006A28BC"/>
    <w:rsid w:val="006A2A56"/>
    <w:rsid w:val="006A2DF3"/>
    <w:rsid w:val="006A3468"/>
    <w:rsid w:val="006A3638"/>
    <w:rsid w:val="006A3D10"/>
    <w:rsid w:val="006A3DDF"/>
    <w:rsid w:val="006A3E99"/>
    <w:rsid w:val="006A4190"/>
    <w:rsid w:val="006A4497"/>
    <w:rsid w:val="006A4C10"/>
    <w:rsid w:val="006A4E6E"/>
    <w:rsid w:val="006A5183"/>
    <w:rsid w:val="006A5734"/>
    <w:rsid w:val="006A5A84"/>
    <w:rsid w:val="006A6030"/>
    <w:rsid w:val="006A61A8"/>
    <w:rsid w:val="006A6256"/>
    <w:rsid w:val="006A6307"/>
    <w:rsid w:val="006A638E"/>
    <w:rsid w:val="006A64C0"/>
    <w:rsid w:val="006A6506"/>
    <w:rsid w:val="006A6A36"/>
    <w:rsid w:val="006A6B9B"/>
    <w:rsid w:val="006A6E19"/>
    <w:rsid w:val="006A7CF7"/>
    <w:rsid w:val="006A7F5C"/>
    <w:rsid w:val="006B02C4"/>
    <w:rsid w:val="006B03C3"/>
    <w:rsid w:val="006B0516"/>
    <w:rsid w:val="006B0AF1"/>
    <w:rsid w:val="006B0C26"/>
    <w:rsid w:val="006B0CE6"/>
    <w:rsid w:val="006B0FF9"/>
    <w:rsid w:val="006B11DE"/>
    <w:rsid w:val="006B1ACE"/>
    <w:rsid w:val="006B1C0B"/>
    <w:rsid w:val="006B1C1B"/>
    <w:rsid w:val="006B1D11"/>
    <w:rsid w:val="006B1D26"/>
    <w:rsid w:val="006B1FB3"/>
    <w:rsid w:val="006B200C"/>
    <w:rsid w:val="006B20A6"/>
    <w:rsid w:val="006B22FD"/>
    <w:rsid w:val="006B2586"/>
    <w:rsid w:val="006B28F4"/>
    <w:rsid w:val="006B2925"/>
    <w:rsid w:val="006B29D8"/>
    <w:rsid w:val="006B2DF4"/>
    <w:rsid w:val="006B31FF"/>
    <w:rsid w:val="006B3387"/>
    <w:rsid w:val="006B357D"/>
    <w:rsid w:val="006B36C3"/>
    <w:rsid w:val="006B3D48"/>
    <w:rsid w:val="006B3F01"/>
    <w:rsid w:val="006B41ED"/>
    <w:rsid w:val="006B4438"/>
    <w:rsid w:val="006B461F"/>
    <w:rsid w:val="006B4C47"/>
    <w:rsid w:val="006B5166"/>
    <w:rsid w:val="006B5584"/>
    <w:rsid w:val="006B5692"/>
    <w:rsid w:val="006B5984"/>
    <w:rsid w:val="006B5A5F"/>
    <w:rsid w:val="006B5C72"/>
    <w:rsid w:val="006B5FE5"/>
    <w:rsid w:val="006B608D"/>
    <w:rsid w:val="006B61CA"/>
    <w:rsid w:val="006B6497"/>
    <w:rsid w:val="006B670A"/>
    <w:rsid w:val="006B6AB9"/>
    <w:rsid w:val="006B71C2"/>
    <w:rsid w:val="006B785C"/>
    <w:rsid w:val="006B78A2"/>
    <w:rsid w:val="006B79DE"/>
    <w:rsid w:val="006C00C1"/>
    <w:rsid w:val="006C01A7"/>
    <w:rsid w:val="006C01EE"/>
    <w:rsid w:val="006C02DF"/>
    <w:rsid w:val="006C0614"/>
    <w:rsid w:val="006C1230"/>
    <w:rsid w:val="006C12D9"/>
    <w:rsid w:val="006C16AB"/>
    <w:rsid w:val="006C1747"/>
    <w:rsid w:val="006C18B2"/>
    <w:rsid w:val="006C197C"/>
    <w:rsid w:val="006C1B20"/>
    <w:rsid w:val="006C1EC0"/>
    <w:rsid w:val="006C233D"/>
    <w:rsid w:val="006C26C8"/>
    <w:rsid w:val="006C281F"/>
    <w:rsid w:val="006C2ABD"/>
    <w:rsid w:val="006C2AD7"/>
    <w:rsid w:val="006C2B76"/>
    <w:rsid w:val="006C2C09"/>
    <w:rsid w:val="006C2FCA"/>
    <w:rsid w:val="006C3344"/>
    <w:rsid w:val="006C36D4"/>
    <w:rsid w:val="006C38B9"/>
    <w:rsid w:val="006C3ADC"/>
    <w:rsid w:val="006C3C12"/>
    <w:rsid w:val="006C434B"/>
    <w:rsid w:val="006C459C"/>
    <w:rsid w:val="006C47D9"/>
    <w:rsid w:val="006C4829"/>
    <w:rsid w:val="006C4EE4"/>
    <w:rsid w:val="006C5405"/>
    <w:rsid w:val="006C5A8E"/>
    <w:rsid w:val="006C5F33"/>
    <w:rsid w:val="006C6077"/>
    <w:rsid w:val="006C6231"/>
    <w:rsid w:val="006C6AA0"/>
    <w:rsid w:val="006C6BF5"/>
    <w:rsid w:val="006C6F5F"/>
    <w:rsid w:val="006C744D"/>
    <w:rsid w:val="006C74C6"/>
    <w:rsid w:val="006C754F"/>
    <w:rsid w:val="006C7579"/>
    <w:rsid w:val="006C75C6"/>
    <w:rsid w:val="006C76BD"/>
    <w:rsid w:val="006C7888"/>
    <w:rsid w:val="006C7C6A"/>
    <w:rsid w:val="006D002C"/>
    <w:rsid w:val="006D0244"/>
    <w:rsid w:val="006D027A"/>
    <w:rsid w:val="006D0487"/>
    <w:rsid w:val="006D04B3"/>
    <w:rsid w:val="006D0898"/>
    <w:rsid w:val="006D08C5"/>
    <w:rsid w:val="006D0C32"/>
    <w:rsid w:val="006D0C7D"/>
    <w:rsid w:val="006D0DD7"/>
    <w:rsid w:val="006D1006"/>
    <w:rsid w:val="006D10F4"/>
    <w:rsid w:val="006D1332"/>
    <w:rsid w:val="006D1473"/>
    <w:rsid w:val="006D19B0"/>
    <w:rsid w:val="006D1B29"/>
    <w:rsid w:val="006D1DF6"/>
    <w:rsid w:val="006D23C9"/>
    <w:rsid w:val="006D2640"/>
    <w:rsid w:val="006D3182"/>
    <w:rsid w:val="006D32A7"/>
    <w:rsid w:val="006D333A"/>
    <w:rsid w:val="006D39EE"/>
    <w:rsid w:val="006D3BD4"/>
    <w:rsid w:val="006D3E0B"/>
    <w:rsid w:val="006D4087"/>
    <w:rsid w:val="006D4AF3"/>
    <w:rsid w:val="006D4CFD"/>
    <w:rsid w:val="006D4D31"/>
    <w:rsid w:val="006D4DFF"/>
    <w:rsid w:val="006D51E8"/>
    <w:rsid w:val="006D5A2C"/>
    <w:rsid w:val="006D66DD"/>
    <w:rsid w:val="006D68C0"/>
    <w:rsid w:val="006D6AC8"/>
    <w:rsid w:val="006D73D9"/>
    <w:rsid w:val="006D74ED"/>
    <w:rsid w:val="006D7604"/>
    <w:rsid w:val="006D7B73"/>
    <w:rsid w:val="006D7B95"/>
    <w:rsid w:val="006E0446"/>
    <w:rsid w:val="006E09AE"/>
    <w:rsid w:val="006E09FC"/>
    <w:rsid w:val="006E0BF6"/>
    <w:rsid w:val="006E0D43"/>
    <w:rsid w:val="006E11F1"/>
    <w:rsid w:val="006E13D0"/>
    <w:rsid w:val="006E14CE"/>
    <w:rsid w:val="006E14F0"/>
    <w:rsid w:val="006E1501"/>
    <w:rsid w:val="006E17FA"/>
    <w:rsid w:val="006E181D"/>
    <w:rsid w:val="006E1BC5"/>
    <w:rsid w:val="006E1F96"/>
    <w:rsid w:val="006E2060"/>
    <w:rsid w:val="006E2172"/>
    <w:rsid w:val="006E21D6"/>
    <w:rsid w:val="006E226D"/>
    <w:rsid w:val="006E2824"/>
    <w:rsid w:val="006E34EA"/>
    <w:rsid w:val="006E3814"/>
    <w:rsid w:val="006E3EAA"/>
    <w:rsid w:val="006E42CD"/>
    <w:rsid w:val="006E4448"/>
    <w:rsid w:val="006E47E1"/>
    <w:rsid w:val="006E490C"/>
    <w:rsid w:val="006E51EB"/>
    <w:rsid w:val="006E5205"/>
    <w:rsid w:val="006E567D"/>
    <w:rsid w:val="006E60F0"/>
    <w:rsid w:val="006E62A0"/>
    <w:rsid w:val="006E635A"/>
    <w:rsid w:val="006E6699"/>
    <w:rsid w:val="006E6B28"/>
    <w:rsid w:val="006E6FB4"/>
    <w:rsid w:val="006E7178"/>
    <w:rsid w:val="006E7402"/>
    <w:rsid w:val="006E7466"/>
    <w:rsid w:val="006E7506"/>
    <w:rsid w:val="006E75B9"/>
    <w:rsid w:val="006F02FB"/>
    <w:rsid w:val="006F05B9"/>
    <w:rsid w:val="006F1139"/>
    <w:rsid w:val="006F1336"/>
    <w:rsid w:val="006F1519"/>
    <w:rsid w:val="006F1C77"/>
    <w:rsid w:val="006F1FFE"/>
    <w:rsid w:val="006F237C"/>
    <w:rsid w:val="006F24CB"/>
    <w:rsid w:val="006F26B5"/>
    <w:rsid w:val="006F2749"/>
    <w:rsid w:val="006F2787"/>
    <w:rsid w:val="006F2B71"/>
    <w:rsid w:val="006F30E7"/>
    <w:rsid w:val="006F3557"/>
    <w:rsid w:val="006F38F0"/>
    <w:rsid w:val="006F3B39"/>
    <w:rsid w:val="006F3B9E"/>
    <w:rsid w:val="006F46A3"/>
    <w:rsid w:val="006F4733"/>
    <w:rsid w:val="006F4812"/>
    <w:rsid w:val="006F4A8E"/>
    <w:rsid w:val="006F4AE7"/>
    <w:rsid w:val="006F4F15"/>
    <w:rsid w:val="006F5801"/>
    <w:rsid w:val="006F5A0E"/>
    <w:rsid w:val="006F5B5F"/>
    <w:rsid w:val="006F5F69"/>
    <w:rsid w:val="006F6124"/>
    <w:rsid w:val="006F6AA5"/>
    <w:rsid w:val="006F6B1E"/>
    <w:rsid w:val="006F6F1F"/>
    <w:rsid w:val="006F7016"/>
    <w:rsid w:val="006F7296"/>
    <w:rsid w:val="006F7646"/>
    <w:rsid w:val="006F7A18"/>
    <w:rsid w:val="006F7A9D"/>
    <w:rsid w:val="0070003F"/>
    <w:rsid w:val="0070040F"/>
    <w:rsid w:val="007004AE"/>
    <w:rsid w:val="007006C1"/>
    <w:rsid w:val="00700A79"/>
    <w:rsid w:val="00700E36"/>
    <w:rsid w:val="00700E69"/>
    <w:rsid w:val="00700F8C"/>
    <w:rsid w:val="00701081"/>
    <w:rsid w:val="00701960"/>
    <w:rsid w:val="007019F8"/>
    <w:rsid w:val="00701AB7"/>
    <w:rsid w:val="00701D7F"/>
    <w:rsid w:val="00701F0A"/>
    <w:rsid w:val="00702187"/>
    <w:rsid w:val="007023D3"/>
    <w:rsid w:val="007028D8"/>
    <w:rsid w:val="0070299B"/>
    <w:rsid w:val="00702A3B"/>
    <w:rsid w:val="00702D7D"/>
    <w:rsid w:val="0070304A"/>
    <w:rsid w:val="007030FC"/>
    <w:rsid w:val="00703510"/>
    <w:rsid w:val="00703B7F"/>
    <w:rsid w:val="00703BEA"/>
    <w:rsid w:val="00703E4A"/>
    <w:rsid w:val="007042BE"/>
    <w:rsid w:val="00704436"/>
    <w:rsid w:val="0070485F"/>
    <w:rsid w:val="00704964"/>
    <w:rsid w:val="00704A63"/>
    <w:rsid w:val="007050D6"/>
    <w:rsid w:val="0070511C"/>
    <w:rsid w:val="007053B6"/>
    <w:rsid w:val="007055A0"/>
    <w:rsid w:val="007055BF"/>
    <w:rsid w:val="00705BD8"/>
    <w:rsid w:val="00705D27"/>
    <w:rsid w:val="00705E76"/>
    <w:rsid w:val="00705EB9"/>
    <w:rsid w:val="00706109"/>
    <w:rsid w:val="00706123"/>
    <w:rsid w:val="0070642A"/>
    <w:rsid w:val="00707369"/>
    <w:rsid w:val="00707998"/>
    <w:rsid w:val="00707BAC"/>
    <w:rsid w:val="00707CC6"/>
    <w:rsid w:val="00707D06"/>
    <w:rsid w:val="0071049F"/>
    <w:rsid w:val="007104A4"/>
    <w:rsid w:val="007105E5"/>
    <w:rsid w:val="00710993"/>
    <w:rsid w:val="00710CA0"/>
    <w:rsid w:val="00710EA3"/>
    <w:rsid w:val="0071107D"/>
    <w:rsid w:val="00711306"/>
    <w:rsid w:val="00711586"/>
    <w:rsid w:val="007116B7"/>
    <w:rsid w:val="00711EF3"/>
    <w:rsid w:val="00712046"/>
    <w:rsid w:val="0071224C"/>
    <w:rsid w:val="007123C3"/>
    <w:rsid w:val="007125E0"/>
    <w:rsid w:val="0071266A"/>
    <w:rsid w:val="007132CD"/>
    <w:rsid w:val="00713472"/>
    <w:rsid w:val="007134E9"/>
    <w:rsid w:val="0071419F"/>
    <w:rsid w:val="007141E4"/>
    <w:rsid w:val="0071434E"/>
    <w:rsid w:val="00714377"/>
    <w:rsid w:val="00714460"/>
    <w:rsid w:val="00714728"/>
    <w:rsid w:val="00714B69"/>
    <w:rsid w:val="00714BE3"/>
    <w:rsid w:val="00714E36"/>
    <w:rsid w:val="00715820"/>
    <w:rsid w:val="00715838"/>
    <w:rsid w:val="007158B5"/>
    <w:rsid w:val="00715985"/>
    <w:rsid w:val="00715E91"/>
    <w:rsid w:val="00716079"/>
    <w:rsid w:val="007160E6"/>
    <w:rsid w:val="007162EE"/>
    <w:rsid w:val="007167F9"/>
    <w:rsid w:val="0071698D"/>
    <w:rsid w:val="00716AFF"/>
    <w:rsid w:val="00716D72"/>
    <w:rsid w:val="00716FEF"/>
    <w:rsid w:val="007171EC"/>
    <w:rsid w:val="0071728D"/>
    <w:rsid w:val="00717A14"/>
    <w:rsid w:val="00717F3F"/>
    <w:rsid w:val="0072000B"/>
    <w:rsid w:val="00720350"/>
    <w:rsid w:val="00720411"/>
    <w:rsid w:val="007206DC"/>
    <w:rsid w:val="00720A72"/>
    <w:rsid w:val="0072121B"/>
    <w:rsid w:val="00721622"/>
    <w:rsid w:val="0072169D"/>
    <w:rsid w:val="00721B00"/>
    <w:rsid w:val="00721B3A"/>
    <w:rsid w:val="0072205C"/>
    <w:rsid w:val="00722162"/>
    <w:rsid w:val="0072228B"/>
    <w:rsid w:val="007223C1"/>
    <w:rsid w:val="00722582"/>
    <w:rsid w:val="00722683"/>
    <w:rsid w:val="007226C9"/>
    <w:rsid w:val="00722D7B"/>
    <w:rsid w:val="00722F12"/>
    <w:rsid w:val="00723A60"/>
    <w:rsid w:val="007241CE"/>
    <w:rsid w:val="00724316"/>
    <w:rsid w:val="007243BF"/>
    <w:rsid w:val="00724738"/>
    <w:rsid w:val="00724AA4"/>
    <w:rsid w:val="00724D8D"/>
    <w:rsid w:val="0072504A"/>
    <w:rsid w:val="00725058"/>
    <w:rsid w:val="0072590E"/>
    <w:rsid w:val="00725DD5"/>
    <w:rsid w:val="00725DFD"/>
    <w:rsid w:val="007264F7"/>
    <w:rsid w:val="00726A6A"/>
    <w:rsid w:val="007270D2"/>
    <w:rsid w:val="0072716F"/>
    <w:rsid w:val="007272C4"/>
    <w:rsid w:val="0072730C"/>
    <w:rsid w:val="007275D0"/>
    <w:rsid w:val="00727A6D"/>
    <w:rsid w:val="00727BAD"/>
    <w:rsid w:val="00730143"/>
    <w:rsid w:val="00730604"/>
    <w:rsid w:val="0073063C"/>
    <w:rsid w:val="007306D0"/>
    <w:rsid w:val="007308E5"/>
    <w:rsid w:val="0073093C"/>
    <w:rsid w:val="00730CE1"/>
    <w:rsid w:val="00730FAD"/>
    <w:rsid w:val="00731222"/>
    <w:rsid w:val="00731259"/>
    <w:rsid w:val="007312D2"/>
    <w:rsid w:val="007315C2"/>
    <w:rsid w:val="0073191F"/>
    <w:rsid w:val="00731957"/>
    <w:rsid w:val="00731C5A"/>
    <w:rsid w:val="00732D1F"/>
    <w:rsid w:val="00732FBD"/>
    <w:rsid w:val="00733B28"/>
    <w:rsid w:val="00733B2D"/>
    <w:rsid w:val="00733C84"/>
    <w:rsid w:val="00733EE2"/>
    <w:rsid w:val="00733F66"/>
    <w:rsid w:val="00734728"/>
    <w:rsid w:val="0073485A"/>
    <w:rsid w:val="00734B83"/>
    <w:rsid w:val="00734C5E"/>
    <w:rsid w:val="0073534D"/>
    <w:rsid w:val="00735474"/>
    <w:rsid w:val="007356A9"/>
    <w:rsid w:val="00735A5E"/>
    <w:rsid w:val="00735BAE"/>
    <w:rsid w:val="00735BF2"/>
    <w:rsid w:val="00736374"/>
    <w:rsid w:val="007366FE"/>
    <w:rsid w:val="00736988"/>
    <w:rsid w:val="007371E3"/>
    <w:rsid w:val="007375BC"/>
    <w:rsid w:val="00737963"/>
    <w:rsid w:val="00737DB5"/>
    <w:rsid w:val="007401EE"/>
    <w:rsid w:val="0074023E"/>
    <w:rsid w:val="00740B96"/>
    <w:rsid w:val="00740F2B"/>
    <w:rsid w:val="00741FB0"/>
    <w:rsid w:val="0074225E"/>
    <w:rsid w:val="00742326"/>
    <w:rsid w:val="007426A9"/>
    <w:rsid w:val="00742719"/>
    <w:rsid w:val="0074299C"/>
    <w:rsid w:val="00742AC8"/>
    <w:rsid w:val="00742BA7"/>
    <w:rsid w:val="007434FB"/>
    <w:rsid w:val="00743A5A"/>
    <w:rsid w:val="00743A86"/>
    <w:rsid w:val="00743BBF"/>
    <w:rsid w:val="00744236"/>
    <w:rsid w:val="00744378"/>
    <w:rsid w:val="0074443E"/>
    <w:rsid w:val="00744B75"/>
    <w:rsid w:val="00744CA9"/>
    <w:rsid w:val="00744F41"/>
    <w:rsid w:val="00745138"/>
    <w:rsid w:val="00745711"/>
    <w:rsid w:val="0074574A"/>
    <w:rsid w:val="00745796"/>
    <w:rsid w:val="00745AD1"/>
    <w:rsid w:val="00745DE9"/>
    <w:rsid w:val="00745E2C"/>
    <w:rsid w:val="007460C1"/>
    <w:rsid w:val="007465C4"/>
    <w:rsid w:val="00746737"/>
    <w:rsid w:val="007467CC"/>
    <w:rsid w:val="0074693A"/>
    <w:rsid w:val="00746BEC"/>
    <w:rsid w:val="00746EF1"/>
    <w:rsid w:val="007472B0"/>
    <w:rsid w:val="007473C2"/>
    <w:rsid w:val="007473C9"/>
    <w:rsid w:val="00747C4E"/>
    <w:rsid w:val="00747CAB"/>
    <w:rsid w:val="00747CE8"/>
    <w:rsid w:val="00747DA9"/>
    <w:rsid w:val="007501AB"/>
    <w:rsid w:val="007505BB"/>
    <w:rsid w:val="00750B2D"/>
    <w:rsid w:val="00750C15"/>
    <w:rsid w:val="00751521"/>
    <w:rsid w:val="00751647"/>
    <w:rsid w:val="0075181F"/>
    <w:rsid w:val="00751BAC"/>
    <w:rsid w:val="00751CF8"/>
    <w:rsid w:val="00751D56"/>
    <w:rsid w:val="00751E50"/>
    <w:rsid w:val="0075235A"/>
    <w:rsid w:val="00752A10"/>
    <w:rsid w:val="00752B02"/>
    <w:rsid w:val="00752B89"/>
    <w:rsid w:val="00752BC2"/>
    <w:rsid w:val="00753169"/>
    <w:rsid w:val="007532B2"/>
    <w:rsid w:val="007536F0"/>
    <w:rsid w:val="0075374C"/>
    <w:rsid w:val="00753BA5"/>
    <w:rsid w:val="007542D0"/>
    <w:rsid w:val="0075457F"/>
    <w:rsid w:val="00754923"/>
    <w:rsid w:val="00754C3E"/>
    <w:rsid w:val="0075500F"/>
    <w:rsid w:val="00755127"/>
    <w:rsid w:val="00755278"/>
    <w:rsid w:val="0075550A"/>
    <w:rsid w:val="0075552B"/>
    <w:rsid w:val="0075555C"/>
    <w:rsid w:val="0075603A"/>
    <w:rsid w:val="0075608C"/>
    <w:rsid w:val="00756532"/>
    <w:rsid w:val="0075658E"/>
    <w:rsid w:val="007569FD"/>
    <w:rsid w:val="00756BCC"/>
    <w:rsid w:val="0075703B"/>
    <w:rsid w:val="00757074"/>
    <w:rsid w:val="00757094"/>
    <w:rsid w:val="007570A0"/>
    <w:rsid w:val="0075771B"/>
    <w:rsid w:val="00757E6A"/>
    <w:rsid w:val="00757EA6"/>
    <w:rsid w:val="00760213"/>
    <w:rsid w:val="00760216"/>
    <w:rsid w:val="0076032C"/>
    <w:rsid w:val="007607DA"/>
    <w:rsid w:val="0076098B"/>
    <w:rsid w:val="00760E00"/>
    <w:rsid w:val="00760F68"/>
    <w:rsid w:val="0076136E"/>
    <w:rsid w:val="00761429"/>
    <w:rsid w:val="00761608"/>
    <w:rsid w:val="00761681"/>
    <w:rsid w:val="00762075"/>
    <w:rsid w:val="00762627"/>
    <w:rsid w:val="00762793"/>
    <w:rsid w:val="007628CA"/>
    <w:rsid w:val="007631EA"/>
    <w:rsid w:val="00763339"/>
    <w:rsid w:val="00763355"/>
    <w:rsid w:val="007634B2"/>
    <w:rsid w:val="00763886"/>
    <w:rsid w:val="00763A62"/>
    <w:rsid w:val="00763B13"/>
    <w:rsid w:val="00763F61"/>
    <w:rsid w:val="00763FFF"/>
    <w:rsid w:val="007641C6"/>
    <w:rsid w:val="00764636"/>
    <w:rsid w:val="007647E7"/>
    <w:rsid w:val="00764815"/>
    <w:rsid w:val="0076496D"/>
    <w:rsid w:val="00764A94"/>
    <w:rsid w:val="00764BA6"/>
    <w:rsid w:val="00765314"/>
    <w:rsid w:val="00765528"/>
    <w:rsid w:val="007656C7"/>
    <w:rsid w:val="0076590F"/>
    <w:rsid w:val="007659ED"/>
    <w:rsid w:val="00765BFF"/>
    <w:rsid w:val="00765E9D"/>
    <w:rsid w:val="00765ED4"/>
    <w:rsid w:val="00765EEF"/>
    <w:rsid w:val="00765FCC"/>
    <w:rsid w:val="00766057"/>
    <w:rsid w:val="0076612A"/>
    <w:rsid w:val="0076613A"/>
    <w:rsid w:val="0076656D"/>
    <w:rsid w:val="00766636"/>
    <w:rsid w:val="00766673"/>
    <w:rsid w:val="007669E1"/>
    <w:rsid w:val="00766A49"/>
    <w:rsid w:val="00766DA3"/>
    <w:rsid w:val="00766DCB"/>
    <w:rsid w:val="00766DF2"/>
    <w:rsid w:val="00767247"/>
    <w:rsid w:val="007673E4"/>
    <w:rsid w:val="00767564"/>
    <w:rsid w:val="0076782E"/>
    <w:rsid w:val="00767925"/>
    <w:rsid w:val="00767BA1"/>
    <w:rsid w:val="00767E97"/>
    <w:rsid w:val="007702EA"/>
    <w:rsid w:val="00770619"/>
    <w:rsid w:val="00770669"/>
    <w:rsid w:val="007707F0"/>
    <w:rsid w:val="0077083D"/>
    <w:rsid w:val="00770847"/>
    <w:rsid w:val="007708FF"/>
    <w:rsid w:val="007710B3"/>
    <w:rsid w:val="0077110E"/>
    <w:rsid w:val="0077118A"/>
    <w:rsid w:val="007712DA"/>
    <w:rsid w:val="0077163F"/>
    <w:rsid w:val="00771AFA"/>
    <w:rsid w:val="0077251F"/>
    <w:rsid w:val="007729B6"/>
    <w:rsid w:val="00772B7F"/>
    <w:rsid w:val="00772B8C"/>
    <w:rsid w:val="00772D3F"/>
    <w:rsid w:val="00772E83"/>
    <w:rsid w:val="00773822"/>
    <w:rsid w:val="00773D16"/>
    <w:rsid w:val="00773DF0"/>
    <w:rsid w:val="007746F9"/>
    <w:rsid w:val="0077538B"/>
    <w:rsid w:val="0077560D"/>
    <w:rsid w:val="00775FF7"/>
    <w:rsid w:val="00776483"/>
    <w:rsid w:val="007768B9"/>
    <w:rsid w:val="007768BD"/>
    <w:rsid w:val="00776BB9"/>
    <w:rsid w:val="00776DE8"/>
    <w:rsid w:val="007778FD"/>
    <w:rsid w:val="00777D90"/>
    <w:rsid w:val="00777E39"/>
    <w:rsid w:val="00777F07"/>
    <w:rsid w:val="0078046E"/>
    <w:rsid w:val="00780603"/>
    <w:rsid w:val="00780689"/>
    <w:rsid w:val="007807E7"/>
    <w:rsid w:val="00780B66"/>
    <w:rsid w:val="00780BA5"/>
    <w:rsid w:val="00780FB8"/>
    <w:rsid w:val="0078102E"/>
    <w:rsid w:val="0078108D"/>
    <w:rsid w:val="0078117C"/>
    <w:rsid w:val="0078149B"/>
    <w:rsid w:val="00781509"/>
    <w:rsid w:val="00781731"/>
    <w:rsid w:val="00781BA5"/>
    <w:rsid w:val="00781DB4"/>
    <w:rsid w:val="00781F0E"/>
    <w:rsid w:val="00782233"/>
    <w:rsid w:val="00782377"/>
    <w:rsid w:val="00782726"/>
    <w:rsid w:val="0078283A"/>
    <w:rsid w:val="007828D8"/>
    <w:rsid w:val="00782B5F"/>
    <w:rsid w:val="0078345D"/>
    <w:rsid w:val="007836CD"/>
    <w:rsid w:val="00783A39"/>
    <w:rsid w:val="00783EA6"/>
    <w:rsid w:val="0078426C"/>
    <w:rsid w:val="00784544"/>
    <w:rsid w:val="007846F3"/>
    <w:rsid w:val="007847EE"/>
    <w:rsid w:val="00784C2B"/>
    <w:rsid w:val="007850D6"/>
    <w:rsid w:val="007851FB"/>
    <w:rsid w:val="00785238"/>
    <w:rsid w:val="007852CA"/>
    <w:rsid w:val="007853C0"/>
    <w:rsid w:val="007853DC"/>
    <w:rsid w:val="007857B6"/>
    <w:rsid w:val="00785AEA"/>
    <w:rsid w:val="00785BB1"/>
    <w:rsid w:val="00785F6B"/>
    <w:rsid w:val="007860E7"/>
    <w:rsid w:val="00786380"/>
    <w:rsid w:val="0078640B"/>
    <w:rsid w:val="00786628"/>
    <w:rsid w:val="00786BEF"/>
    <w:rsid w:val="00786D19"/>
    <w:rsid w:val="00786F0E"/>
    <w:rsid w:val="00787248"/>
    <w:rsid w:val="007873D9"/>
    <w:rsid w:val="0078750D"/>
    <w:rsid w:val="007876F6"/>
    <w:rsid w:val="00787748"/>
    <w:rsid w:val="0078778C"/>
    <w:rsid w:val="00787B3E"/>
    <w:rsid w:val="00787EE8"/>
    <w:rsid w:val="00790292"/>
    <w:rsid w:val="00790648"/>
    <w:rsid w:val="00790744"/>
    <w:rsid w:val="00790B9C"/>
    <w:rsid w:val="00790D74"/>
    <w:rsid w:val="00790E40"/>
    <w:rsid w:val="007911AE"/>
    <w:rsid w:val="00791216"/>
    <w:rsid w:val="00791228"/>
    <w:rsid w:val="00791635"/>
    <w:rsid w:val="0079166C"/>
    <w:rsid w:val="0079191F"/>
    <w:rsid w:val="007919B0"/>
    <w:rsid w:val="007924A5"/>
    <w:rsid w:val="007924EE"/>
    <w:rsid w:val="007929CD"/>
    <w:rsid w:val="00792AA2"/>
    <w:rsid w:val="00793915"/>
    <w:rsid w:val="00793977"/>
    <w:rsid w:val="00793A08"/>
    <w:rsid w:val="00793A7D"/>
    <w:rsid w:val="00793D89"/>
    <w:rsid w:val="00793DD3"/>
    <w:rsid w:val="0079445F"/>
    <w:rsid w:val="00794647"/>
    <w:rsid w:val="0079464B"/>
    <w:rsid w:val="0079467D"/>
    <w:rsid w:val="00794853"/>
    <w:rsid w:val="00794976"/>
    <w:rsid w:val="00794B5E"/>
    <w:rsid w:val="00794F24"/>
    <w:rsid w:val="0079518A"/>
    <w:rsid w:val="007953A4"/>
    <w:rsid w:val="00795780"/>
    <w:rsid w:val="00795CE5"/>
    <w:rsid w:val="0079661F"/>
    <w:rsid w:val="00796802"/>
    <w:rsid w:val="0079689C"/>
    <w:rsid w:val="00796972"/>
    <w:rsid w:val="00796C5E"/>
    <w:rsid w:val="00796CFC"/>
    <w:rsid w:val="00797459"/>
    <w:rsid w:val="00797705"/>
    <w:rsid w:val="0079786A"/>
    <w:rsid w:val="007978CD"/>
    <w:rsid w:val="00797959"/>
    <w:rsid w:val="00797AAC"/>
    <w:rsid w:val="00797B19"/>
    <w:rsid w:val="00797DCF"/>
    <w:rsid w:val="007A012F"/>
    <w:rsid w:val="007A020F"/>
    <w:rsid w:val="007A0402"/>
    <w:rsid w:val="007A078A"/>
    <w:rsid w:val="007A07CF"/>
    <w:rsid w:val="007A0A38"/>
    <w:rsid w:val="007A0B9F"/>
    <w:rsid w:val="007A16AF"/>
    <w:rsid w:val="007A188E"/>
    <w:rsid w:val="007A19A5"/>
    <w:rsid w:val="007A1A72"/>
    <w:rsid w:val="007A1C30"/>
    <w:rsid w:val="007A1FB6"/>
    <w:rsid w:val="007A21FE"/>
    <w:rsid w:val="007A2A2D"/>
    <w:rsid w:val="007A2BC9"/>
    <w:rsid w:val="007A2C3E"/>
    <w:rsid w:val="007A3016"/>
    <w:rsid w:val="007A3031"/>
    <w:rsid w:val="007A30DF"/>
    <w:rsid w:val="007A324C"/>
    <w:rsid w:val="007A3386"/>
    <w:rsid w:val="007A38E4"/>
    <w:rsid w:val="007A395C"/>
    <w:rsid w:val="007A3D9A"/>
    <w:rsid w:val="007A415E"/>
    <w:rsid w:val="007A418A"/>
    <w:rsid w:val="007A49AB"/>
    <w:rsid w:val="007A4C19"/>
    <w:rsid w:val="007A4FBA"/>
    <w:rsid w:val="007A50AB"/>
    <w:rsid w:val="007A5383"/>
    <w:rsid w:val="007A5767"/>
    <w:rsid w:val="007A59B0"/>
    <w:rsid w:val="007A5BB6"/>
    <w:rsid w:val="007A5F4B"/>
    <w:rsid w:val="007A5FF5"/>
    <w:rsid w:val="007A60AF"/>
    <w:rsid w:val="007A63FF"/>
    <w:rsid w:val="007A6A78"/>
    <w:rsid w:val="007A6B31"/>
    <w:rsid w:val="007A6CD4"/>
    <w:rsid w:val="007A70EA"/>
    <w:rsid w:val="007A720E"/>
    <w:rsid w:val="007A7803"/>
    <w:rsid w:val="007A7AC9"/>
    <w:rsid w:val="007A7EFD"/>
    <w:rsid w:val="007B02BA"/>
    <w:rsid w:val="007B0A8A"/>
    <w:rsid w:val="007B0ABF"/>
    <w:rsid w:val="007B1179"/>
    <w:rsid w:val="007B159F"/>
    <w:rsid w:val="007B15B0"/>
    <w:rsid w:val="007B15CA"/>
    <w:rsid w:val="007B1C84"/>
    <w:rsid w:val="007B1CEF"/>
    <w:rsid w:val="007B1D59"/>
    <w:rsid w:val="007B2038"/>
    <w:rsid w:val="007B206E"/>
    <w:rsid w:val="007B22E2"/>
    <w:rsid w:val="007B242C"/>
    <w:rsid w:val="007B25E0"/>
    <w:rsid w:val="007B2745"/>
    <w:rsid w:val="007B27CA"/>
    <w:rsid w:val="007B2BB5"/>
    <w:rsid w:val="007B338D"/>
    <w:rsid w:val="007B33CE"/>
    <w:rsid w:val="007B3F46"/>
    <w:rsid w:val="007B3FCD"/>
    <w:rsid w:val="007B41B2"/>
    <w:rsid w:val="007B4366"/>
    <w:rsid w:val="007B4598"/>
    <w:rsid w:val="007B45A1"/>
    <w:rsid w:val="007B4628"/>
    <w:rsid w:val="007B489D"/>
    <w:rsid w:val="007B4E9C"/>
    <w:rsid w:val="007B4FCF"/>
    <w:rsid w:val="007B52FE"/>
    <w:rsid w:val="007B546E"/>
    <w:rsid w:val="007B5595"/>
    <w:rsid w:val="007B55BB"/>
    <w:rsid w:val="007B5798"/>
    <w:rsid w:val="007B57DE"/>
    <w:rsid w:val="007B5838"/>
    <w:rsid w:val="007B5A61"/>
    <w:rsid w:val="007B5BFE"/>
    <w:rsid w:val="007B5EDE"/>
    <w:rsid w:val="007B6566"/>
    <w:rsid w:val="007B65C8"/>
    <w:rsid w:val="007B68E5"/>
    <w:rsid w:val="007B6DFD"/>
    <w:rsid w:val="007B7769"/>
    <w:rsid w:val="007B7A34"/>
    <w:rsid w:val="007B7BB1"/>
    <w:rsid w:val="007B7BF0"/>
    <w:rsid w:val="007C00B5"/>
    <w:rsid w:val="007C05FF"/>
    <w:rsid w:val="007C0D0E"/>
    <w:rsid w:val="007C0E22"/>
    <w:rsid w:val="007C1635"/>
    <w:rsid w:val="007C1B06"/>
    <w:rsid w:val="007C1DF9"/>
    <w:rsid w:val="007C1FE2"/>
    <w:rsid w:val="007C2114"/>
    <w:rsid w:val="007C252C"/>
    <w:rsid w:val="007C2530"/>
    <w:rsid w:val="007C27F7"/>
    <w:rsid w:val="007C29D0"/>
    <w:rsid w:val="007C2B0B"/>
    <w:rsid w:val="007C323E"/>
    <w:rsid w:val="007C32FD"/>
    <w:rsid w:val="007C368A"/>
    <w:rsid w:val="007C37FE"/>
    <w:rsid w:val="007C476D"/>
    <w:rsid w:val="007C4A5E"/>
    <w:rsid w:val="007C5373"/>
    <w:rsid w:val="007C540C"/>
    <w:rsid w:val="007C540D"/>
    <w:rsid w:val="007C57F4"/>
    <w:rsid w:val="007C5D65"/>
    <w:rsid w:val="007C61F0"/>
    <w:rsid w:val="007C6237"/>
    <w:rsid w:val="007C6266"/>
    <w:rsid w:val="007C6453"/>
    <w:rsid w:val="007C65A6"/>
    <w:rsid w:val="007C65F4"/>
    <w:rsid w:val="007C690B"/>
    <w:rsid w:val="007C69B7"/>
    <w:rsid w:val="007C69DD"/>
    <w:rsid w:val="007C6BB9"/>
    <w:rsid w:val="007C6E3F"/>
    <w:rsid w:val="007C7063"/>
    <w:rsid w:val="007C70CC"/>
    <w:rsid w:val="007C7750"/>
    <w:rsid w:val="007C78C2"/>
    <w:rsid w:val="007C7E6C"/>
    <w:rsid w:val="007C7FA3"/>
    <w:rsid w:val="007D04E3"/>
    <w:rsid w:val="007D1370"/>
    <w:rsid w:val="007D13FE"/>
    <w:rsid w:val="007D144C"/>
    <w:rsid w:val="007D14BF"/>
    <w:rsid w:val="007D160A"/>
    <w:rsid w:val="007D1686"/>
    <w:rsid w:val="007D18FB"/>
    <w:rsid w:val="007D1AA9"/>
    <w:rsid w:val="007D1CEA"/>
    <w:rsid w:val="007D1DA0"/>
    <w:rsid w:val="007D20A6"/>
    <w:rsid w:val="007D27C1"/>
    <w:rsid w:val="007D2C8F"/>
    <w:rsid w:val="007D2E6B"/>
    <w:rsid w:val="007D3351"/>
    <w:rsid w:val="007D35BF"/>
    <w:rsid w:val="007D37CB"/>
    <w:rsid w:val="007D3B0E"/>
    <w:rsid w:val="007D3B79"/>
    <w:rsid w:val="007D41B6"/>
    <w:rsid w:val="007D4567"/>
    <w:rsid w:val="007D4646"/>
    <w:rsid w:val="007D4BD4"/>
    <w:rsid w:val="007D4DAE"/>
    <w:rsid w:val="007D4E1F"/>
    <w:rsid w:val="007D5185"/>
    <w:rsid w:val="007D52A6"/>
    <w:rsid w:val="007D5761"/>
    <w:rsid w:val="007D5BF9"/>
    <w:rsid w:val="007D5CCB"/>
    <w:rsid w:val="007D5CD8"/>
    <w:rsid w:val="007D5CE6"/>
    <w:rsid w:val="007D5F52"/>
    <w:rsid w:val="007D5FAF"/>
    <w:rsid w:val="007D6059"/>
    <w:rsid w:val="007D612B"/>
    <w:rsid w:val="007D6321"/>
    <w:rsid w:val="007D634C"/>
    <w:rsid w:val="007D65D6"/>
    <w:rsid w:val="007D66CB"/>
    <w:rsid w:val="007D6CAB"/>
    <w:rsid w:val="007D725B"/>
    <w:rsid w:val="007D751C"/>
    <w:rsid w:val="007D7740"/>
    <w:rsid w:val="007D7B4A"/>
    <w:rsid w:val="007D7BD2"/>
    <w:rsid w:val="007D7F4D"/>
    <w:rsid w:val="007DA645"/>
    <w:rsid w:val="007E082D"/>
    <w:rsid w:val="007E099E"/>
    <w:rsid w:val="007E0B35"/>
    <w:rsid w:val="007E0FA0"/>
    <w:rsid w:val="007E102A"/>
    <w:rsid w:val="007E121E"/>
    <w:rsid w:val="007E1426"/>
    <w:rsid w:val="007E1CEA"/>
    <w:rsid w:val="007E1FED"/>
    <w:rsid w:val="007E22C0"/>
    <w:rsid w:val="007E2394"/>
    <w:rsid w:val="007E26B6"/>
    <w:rsid w:val="007E28CF"/>
    <w:rsid w:val="007E2EC1"/>
    <w:rsid w:val="007E3330"/>
    <w:rsid w:val="007E3335"/>
    <w:rsid w:val="007E35A5"/>
    <w:rsid w:val="007E3B71"/>
    <w:rsid w:val="007E3D6C"/>
    <w:rsid w:val="007E3DB2"/>
    <w:rsid w:val="007E40BB"/>
    <w:rsid w:val="007E41BE"/>
    <w:rsid w:val="007E42D8"/>
    <w:rsid w:val="007E4378"/>
    <w:rsid w:val="007E440F"/>
    <w:rsid w:val="007E442D"/>
    <w:rsid w:val="007E496D"/>
    <w:rsid w:val="007E4970"/>
    <w:rsid w:val="007E4B40"/>
    <w:rsid w:val="007E4B48"/>
    <w:rsid w:val="007E4FAF"/>
    <w:rsid w:val="007E520D"/>
    <w:rsid w:val="007E547B"/>
    <w:rsid w:val="007E5757"/>
    <w:rsid w:val="007E5A4C"/>
    <w:rsid w:val="007E5D12"/>
    <w:rsid w:val="007E612D"/>
    <w:rsid w:val="007E61E5"/>
    <w:rsid w:val="007E623B"/>
    <w:rsid w:val="007E6256"/>
    <w:rsid w:val="007E6395"/>
    <w:rsid w:val="007E6790"/>
    <w:rsid w:val="007E6CD9"/>
    <w:rsid w:val="007E6D29"/>
    <w:rsid w:val="007E6ED9"/>
    <w:rsid w:val="007E6FE0"/>
    <w:rsid w:val="007E730A"/>
    <w:rsid w:val="007E747B"/>
    <w:rsid w:val="007E775F"/>
    <w:rsid w:val="007E7949"/>
    <w:rsid w:val="007E7A46"/>
    <w:rsid w:val="007F00DD"/>
    <w:rsid w:val="007F0B0D"/>
    <w:rsid w:val="007F0E02"/>
    <w:rsid w:val="007F1124"/>
    <w:rsid w:val="007F1471"/>
    <w:rsid w:val="007F1691"/>
    <w:rsid w:val="007F202F"/>
    <w:rsid w:val="007F226B"/>
    <w:rsid w:val="007F2584"/>
    <w:rsid w:val="007F3253"/>
    <w:rsid w:val="007F3258"/>
    <w:rsid w:val="007F3547"/>
    <w:rsid w:val="007F35F6"/>
    <w:rsid w:val="007F370E"/>
    <w:rsid w:val="007F3A13"/>
    <w:rsid w:val="007F3D7B"/>
    <w:rsid w:val="007F3DDF"/>
    <w:rsid w:val="007F3F61"/>
    <w:rsid w:val="007F40E0"/>
    <w:rsid w:val="007F447F"/>
    <w:rsid w:val="007F4502"/>
    <w:rsid w:val="007F49F1"/>
    <w:rsid w:val="007F4A5D"/>
    <w:rsid w:val="007F4EEA"/>
    <w:rsid w:val="007F50DA"/>
    <w:rsid w:val="007F5178"/>
    <w:rsid w:val="007F5196"/>
    <w:rsid w:val="007F5262"/>
    <w:rsid w:val="007F5459"/>
    <w:rsid w:val="007F55E9"/>
    <w:rsid w:val="007F5607"/>
    <w:rsid w:val="007F578E"/>
    <w:rsid w:val="007F582A"/>
    <w:rsid w:val="007F59F5"/>
    <w:rsid w:val="007F5ADD"/>
    <w:rsid w:val="007F5D4B"/>
    <w:rsid w:val="007F609A"/>
    <w:rsid w:val="007F621D"/>
    <w:rsid w:val="007F62E5"/>
    <w:rsid w:val="007F66A2"/>
    <w:rsid w:val="007F6A12"/>
    <w:rsid w:val="007F6C71"/>
    <w:rsid w:val="007F6DBE"/>
    <w:rsid w:val="007F6EB7"/>
    <w:rsid w:val="007F73B5"/>
    <w:rsid w:val="007F7462"/>
    <w:rsid w:val="007F74C7"/>
    <w:rsid w:val="007F7FEF"/>
    <w:rsid w:val="00800A28"/>
    <w:rsid w:val="00800A3F"/>
    <w:rsid w:val="00800CBF"/>
    <w:rsid w:val="00800DB3"/>
    <w:rsid w:val="00800E91"/>
    <w:rsid w:val="00800F50"/>
    <w:rsid w:val="008010C9"/>
    <w:rsid w:val="008011D0"/>
    <w:rsid w:val="00801257"/>
    <w:rsid w:val="008014D1"/>
    <w:rsid w:val="008015CC"/>
    <w:rsid w:val="00801722"/>
    <w:rsid w:val="00801920"/>
    <w:rsid w:val="00801ACC"/>
    <w:rsid w:val="008022F3"/>
    <w:rsid w:val="0080240C"/>
    <w:rsid w:val="00802F12"/>
    <w:rsid w:val="00802F24"/>
    <w:rsid w:val="0080329A"/>
    <w:rsid w:val="008033D1"/>
    <w:rsid w:val="008034D7"/>
    <w:rsid w:val="0080360E"/>
    <w:rsid w:val="008038B5"/>
    <w:rsid w:val="00803AC6"/>
    <w:rsid w:val="00803C26"/>
    <w:rsid w:val="00803DF0"/>
    <w:rsid w:val="00803E73"/>
    <w:rsid w:val="008042CA"/>
    <w:rsid w:val="00804315"/>
    <w:rsid w:val="00804345"/>
    <w:rsid w:val="0080438C"/>
    <w:rsid w:val="008043CF"/>
    <w:rsid w:val="0080467B"/>
    <w:rsid w:val="00804AFF"/>
    <w:rsid w:val="00804C59"/>
    <w:rsid w:val="00804FAA"/>
    <w:rsid w:val="00805235"/>
    <w:rsid w:val="0080548D"/>
    <w:rsid w:val="0080550A"/>
    <w:rsid w:val="00805AAE"/>
    <w:rsid w:val="00805E6D"/>
    <w:rsid w:val="00806144"/>
    <w:rsid w:val="0080665D"/>
    <w:rsid w:val="00806800"/>
    <w:rsid w:val="008068A0"/>
    <w:rsid w:val="008068A2"/>
    <w:rsid w:val="00806942"/>
    <w:rsid w:val="00806E1B"/>
    <w:rsid w:val="00806E46"/>
    <w:rsid w:val="00806F8D"/>
    <w:rsid w:val="0080735C"/>
    <w:rsid w:val="008076ED"/>
    <w:rsid w:val="00807741"/>
    <w:rsid w:val="00807BF6"/>
    <w:rsid w:val="00807C09"/>
    <w:rsid w:val="00807D91"/>
    <w:rsid w:val="00807F43"/>
    <w:rsid w:val="0081019E"/>
    <w:rsid w:val="008101D6"/>
    <w:rsid w:val="00810AAC"/>
    <w:rsid w:val="00810AF5"/>
    <w:rsid w:val="00810B53"/>
    <w:rsid w:val="00810CE7"/>
    <w:rsid w:val="00810E91"/>
    <w:rsid w:val="00811069"/>
    <w:rsid w:val="00811070"/>
    <w:rsid w:val="008110D4"/>
    <w:rsid w:val="008115F2"/>
    <w:rsid w:val="00811936"/>
    <w:rsid w:val="0081236F"/>
    <w:rsid w:val="008126E3"/>
    <w:rsid w:val="0081276F"/>
    <w:rsid w:val="0081282D"/>
    <w:rsid w:val="008129C2"/>
    <w:rsid w:val="00812BEA"/>
    <w:rsid w:val="00813032"/>
    <w:rsid w:val="00813073"/>
    <w:rsid w:val="00813A1C"/>
    <w:rsid w:val="00813DA2"/>
    <w:rsid w:val="00813F0B"/>
    <w:rsid w:val="008140B6"/>
    <w:rsid w:val="008143A7"/>
    <w:rsid w:val="008145C3"/>
    <w:rsid w:val="0081485D"/>
    <w:rsid w:val="00814F70"/>
    <w:rsid w:val="008153A1"/>
    <w:rsid w:val="008153EE"/>
    <w:rsid w:val="008156F3"/>
    <w:rsid w:val="008157FB"/>
    <w:rsid w:val="00815866"/>
    <w:rsid w:val="00816147"/>
    <w:rsid w:val="00816258"/>
    <w:rsid w:val="0081627A"/>
    <w:rsid w:val="0081627D"/>
    <w:rsid w:val="00816503"/>
    <w:rsid w:val="0081689A"/>
    <w:rsid w:val="00816974"/>
    <w:rsid w:val="008169E0"/>
    <w:rsid w:val="00816B52"/>
    <w:rsid w:val="00816B9D"/>
    <w:rsid w:val="008174B8"/>
    <w:rsid w:val="0081778E"/>
    <w:rsid w:val="00817B19"/>
    <w:rsid w:val="00817B66"/>
    <w:rsid w:val="00817B8F"/>
    <w:rsid w:val="0082015A"/>
    <w:rsid w:val="00820342"/>
    <w:rsid w:val="0082046B"/>
    <w:rsid w:val="00820567"/>
    <w:rsid w:val="008206A1"/>
    <w:rsid w:val="00820AA9"/>
    <w:rsid w:val="00820BB8"/>
    <w:rsid w:val="00820ED3"/>
    <w:rsid w:val="0082139B"/>
    <w:rsid w:val="008214C0"/>
    <w:rsid w:val="008217CD"/>
    <w:rsid w:val="00821843"/>
    <w:rsid w:val="0082191F"/>
    <w:rsid w:val="00821928"/>
    <w:rsid w:val="00822449"/>
    <w:rsid w:val="00822720"/>
    <w:rsid w:val="008227D4"/>
    <w:rsid w:val="0082286E"/>
    <w:rsid w:val="00822B67"/>
    <w:rsid w:val="00822B94"/>
    <w:rsid w:val="00822C7D"/>
    <w:rsid w:val="00822CDA"/>
    <w:rsid w:val="00822D57"/>
    <w:rsid w:val="008232F9"/>
    <w:rsid w:val="008234B6"/>
    <w:rsid w:val="008235D9"/>
    <w:rsid w:val="008235DC"/>
    <w:rsid w:val="00823795"/>
    <w:rsid w:val="008239CC"/>
    <w:rsid w:val="00823AC6"/>
    <w:rsid w:val="00823D7F"/>
    <w:rsid w:val="008249C6"/>
    <w:rsid w:val="00824E4B"/>
    <w:rsid w:val="00824E94"/>
    <w:rsid w:val="00825203"/>
    <w:rsid w:val="00825535"/>
    <w:rsid w:val="0082571B"/>
    <w:rsid w:val="00825972"/>
    <w:rsid w:val="00825AC5"/>
    <w:rsid w:val="00825F34"/>
    <w:rsid w:val="00825F46"/>
    <w:rsid w:val="00826341"/>
    <w:rsid w:val="0082670B"/>
    <w:rsid w:val="0082675E"/>
    <w:rsid w:val="00826A9E"/>
    <w:rsid w:val="00826B19"/>
    <w:rsid w:val="00826CF1"/>
    <w:rsid w:val="008273DE"/>
    <w:rsid w:val="00827A7D"/>
    <w:rsid w:val="00827C89"/>
    <w:rsid w:val="00827FCB"/>
    <w:rsid w:val="00827FEA"/>
    <w:rsid w:val="0083041F"/>
    <w:rsid w:val="00830428"/>
    <w:rsid w:val="00830A75"/>
    <w:rsid w:val="00830B8E"/>
    <w:rsid w:val="00830C47"/>
    <w:rsid w:val="00830DFB"/>
    <w:rsid w:val="00830F6F"/>
    <w:rsid w:val="00830FA6"/>
    <w:rsid w:val="008311CC"/>
    <w:rsid w:val="00831367"/>
    <w:rsid w:val="008314CF"/>
    <w:rsid w:val="008317C0"/>
    <w:rsid w:val="008317F4"/>
    <w:rsid w:val="008318CF"/>
    <w:rsid w:val="008319A1"/>
    <w:rsid w:val="008319F2"/>
    <w:rsid w:val="00831A1B"/>
    <w:rsid w:val="00831A34"/>
    <w:rsid w:val="00831C20"/>
    <w:rsid w:val="00832086"/>
    <w:rsid w:val="0083247B"/>
    <w:rsid w:val="008325B5"/>
    <w:rsid w:val="008325C9"/>
    <w:rsid w:val="008328CE"/>
    <w:rsid w:val="00832A42"/>
    <w:rsid w:val="00832A63"/>
    <w:rsid w:val="00832DDF"/>
    <w:rsid w:val="00832E18"/>
    <w:rsid w:val="00832FA6"/>
    <w:rsid w:val="0083364A"/>
    <w:rsid w:val="00834071"/>
    <w:rsid w:val="00834193"/>
    <w:rsid w:val="0083430B"/>
    <w:rsid w:val="00834388"/>
    <w:rsid w:val="00834608"/>
    <w:rsid w:val="008348C6"/>
    <w:rsid w:val="00834CC3"/>
    <w:rsid w:val="00834E83"/>
    <w:rsid w:val="008351A4"/>
    <w:rsid w:val="00835CB0"/>
    <w:rsid w:val="00835D4A"/>
    <w:rsid w:val="00835F31"/>
    <w:rsid w:val="00835F55"/>
    <w:rsid w:val="00836013"/>
    <w:rsid w:val="00836EF5"/>
    <w:rsid w:val="0083705E"/>
    <w:rsid w:val="008371C4"/>
    <w:rsid w:val="0083737B"/>
    <w:rsid w:val="00837442"/>
    <w:rsid w:val="0083771A"/>
    <w:rsid w:val="0083780B"/>
    <w:rsid w:val="00837AAA"/>
    <w:rsid w:val="00837C93"/>
    <w:rsid w:val="008401E8"/>
    <w:rsid w:val="00840200"/>
    <w:rsid w:val="008404E8"/>
    <w:rsid w:val="008409A5"/>
    <w:rsid w:val="00840BCC"/>
    <w:rsid w:val="0084118C"/>
    <w:rsid w:val="008412EF"/>
    <w:rsid w:val="00841318"/>
    <w:rsid w:val="00841EF3"/>
    <w:rsid w:val="00842683"/>
    <w:rsid w:val="00842704"/>
    <w:rsid w:val="008427BF"/>
    <w:rsid w:val="008427ED"/>
    <w:rsid w:val="00842D11"/>
    <w:rsid w:val="00842D91"/>
    <w:rsid w:val="00842E17"/>
    <w:rsid w:val="00842E39"/>
    <w:rsid w:val="00842F42"/>
    <w:rsid w:val="00842F4F"/>
    <w:rsid w:val="00843008"/>
    <w:rsid w:val="008431FA"/>
    <w:rsid w:val="008433CE"/>
    <w:rsid w:val="0084347B"/>
    <w:rsid w:val="008435E3"/>
    <w:rsid w:val="00843D81"/>
    <w:rsid w:val="00843F40"/>
    <w:rsid w:val="00843F5F"/>
    <w:rsid w:val="0084411A"/>
    <w:rsid w:val="008442BB"/>
    <w:rsid w:val="00844463"/>
    <w:rsid w:val="008444B8"/>
    <w:rsid w:val="008444CF"/>
    <w:rsid w:val="00844769"/>
    <w:rsid w:val="0084490F"/>
    <w:rsid w:val="00844A47"/>
    <w:rsid w:val="008450C1"/>
    <w:rsid w:val="008451D6"/>
    <w:rsid w:val="008452C8"/>
    <w:rsid w:val="008454FF"/>
    <w:rsid w:val="008457EB"/>
    <w:rsid w:val="008458F7"/>
    <w:rsid w:val="00845A1A"/>
    <w:rsid w:val="00845C8B"/>
    <w:rsid w:val="00845CE9"/>
    <w:rsid w:val="00846154"/>
    <w:rsid w:val="0084689F"/>
    <w:rsid w:val="008468A3"/>
    <w:rsid w:val="00846AEC"/>
    <w:rsid w:val="008470F1"/>
    <w:rsid w:val="00847472"/>
    <w:rsid w:val="0084751C"/>
    <w:rsid w:val="0084789F"/>
    <w:rsid w:val="008478E5"/>
    <w:rsid w:val="00847C5E"/>
    <w:rsid w:val="00847DBF"/>
    <w:rsid w:val="00847E78"/>
    <w:rsid w:val="00850015"/>
    <w:rsid w:val="008500C5"/>
    <w:rsid w:val="0085013B"/>
    <w:rsid w:val="00850370"/>
    <w:rsid w:val="00850EB5"/>
    <w:rsid w:val="00850F78"/>
    <w:rsid w:val="008510C5"/>
    <w:rsid w:val="00851525"/>
    <w:rsid w:val="008515D6"/>
    <w:rsid w:val="00851BF5"/>
    <w:rsid w:val="00851E4C"/>
    <w:rsid w:val="00851EC3"/>
    <w:rsid w:val="008520A7"/>
    <w:rsid w:val="0085215C"/>
    <w:rsid w:val="0085221A"/>
    <w:rsid w:val="00852667"/>
    <w:rsid w:val="00852735"/>
    <w:rsid w:val="00852948"/>
    <w:rsid w:val="00852BFD"/>
    <w:rsid w:val="0085308F"/>
    <w:rsid w:val="0085339E"/>
    <w:rsid w:val="0085381B"/>
    <w:rsid w:val="00853C4A"/>
    <w:rsid w:val="0085411F"/>
    <w:rsid w:val="0085417A"/>
    <w:rsid w:val="008544DE"/>
    <w:rsid w:val="00854790"/>
    <w:rsid w:val="00854CDF"/>
    <w:rsid w:val="00854FCD"/>
    <w:rsid w:val="0085539E"/>
    <w:rsid w:val="00855700"/>
    <w:rsid w:val="00855793"/>
    <w:rsid w:val="008557DE"/>
    <w:rsid w:val="008558ED"/>
    <w:rsid w:val="00855CE3"/>
    <w:rsid w:val="00855D1C"/>
    <w:rsid w:val="00855FE3"/>
    <w:rsid w:val="00856051"/>
    <w:rsid w:val="00856659"/>
    <w:rsid w:val="008566C4"/>
    <w:rsid w:val="0085672F"/>
    <w:rsid w:val="00857354"/>
    <w:rsid w:val="00857374"/>
    <w:rsid w:val="0085738C"/>
    <w:rsid w:val="008574C2"/>
    <w:rsid w:val="008577B8"/>
    <w:rsid w:val="00857C8A"/>
    <w:rsid w:val="00857CA5"/>
    <w:rsid w:val="0085B8CC"/>
    <w:rsid w:val="0086014F"/>
    <w:rsid w:val="0086027C"/>
    <w:rsid w:val="00860376"/>
    <w:rsid w:val="008603B9"/>
    <w:rsid w:val="00860754"/>
    <w:rsid w:val="00860A91"/>
    <w:rsid w:val="00860CA6"/>
    <w:rsid w:val="00860D3C"/>
    <w:rsid w:val="00860DBA"/>
    <w:rsid w:val="00860EA1"/>
    <w:rsid w:val="00860F0B"/>
    <w:rsid w:val="008611AC"/>
    <w:rsid w:val="00861597"/>
    <w:rsid w:val="00861865"/>
    <w:rsid w:val="008619F2"/>
    <w:rsid w:val="00861C2A"/>
    <w:rsid w:val="00861CC1"/>
    <w:rsid w:val="00861EB6"/>
    <w:rsid w:val="008623A0"/>
    <w:rsid w:val="00862694"/>
    <w:rsid w:val="008627E5"/>
    <w:rsid w:val="00862A87"/>
    <w:rsid w:val="00863126"/>
    <w:rsid w:val="008633AE"/>
    <w:rsid w:val="00863738"/>
    <w:rsid w:val="008639F3"/>
    <w:rsid w:val="00863B45"/>
    <w:rsid w:val="00863CBF"/>
    <w:rsid w:val="00863E3D"/>
    <w:rsid w:val="0086473B"/>
    <w:rsid w:val="0086474E"/>
    <w:rsid w:val="00864FA7"/>
    <w:rsid w:val="00865686"/>
    <w:rsid w:val="0086591C"/>
    <w:rsid w:val="00865F0C"/>
    <w:rsid w:val="008661EB"/>
    <w:rsid w:val="008667F9"/>
    <w:rsid w:val="008669AB"/>
    <w:rsid w:val="00866BCB"/>
    <w:rsid w:val="008674A0"/>
    <w:rsid w:val="0086750E"/>
    <w:rsid w:val="00867795"/>
    <w:rsid w:val="008679E3"/>
    <w:rsid w:val="00867E23"/>
    <w:rsid w:val="00867FA1"/>
    <w:rsid w:val="008700D1"/>
    <w:rsid w:val="008705F2"/>
    <w:rsid w:val="00870795"/>
    <w:rsid w:val="00870D6D"/>
    <w:rsid w:val="00871247"/>
    <w:rsid w:val="00871543"/>
    <w:rsid w:val="00871640"/>
    <w:rsid w:val="00871890"/>
    <w:rsid w:val="00871C12"/>
    <w:rsid w:val="00871EEA"/>
    <w:rsid w:val="00872021"/>
    <w:rsid w:val="0087228E"/>
    <w:rsid w:val="008722C4"/>
    <w:rsid w:val="008724C2"/>
    <w:rsid w:val="0087277A"/>
    <w:rsid w:val="0087296B"/>
    <w:rsid w:val="008731E2"/>
    <w:rsid w:val="0087337F"/>
    <w:rsid w:val="00873791"/>
    <w:rsid w:val="0087386F"/>
    <w:rsid w:val="00873877"/>
    <w:rsid w:val="0087405B"/>
    <w:rsid w:val="00874121"/>
    <w:rsid w:val="008743A5"/>
    <w:rsid w:val="00874604"/>
    <w:rsid w:val="008746C8"/>
    <w:rsid w:val="00874A40"/>
    <w:rsid w:val="00874B1F"/>
    <w:rsid w:val="00874BE0"/>
    <w:rsid w:val="00874E2C"/>
    <w:rsid w:val="00874F3B"/>
    <w:rsid w:val="00875792"/>
    <w:rsid w:val="0087590C"/>
    <w:rsid w:val="0087594E"/>
    <w:rsid w:val="0087597A"/>
    <w:rsid w:val="00875AEE"/>
    <w:rsid w:val="00875CF4"/>
    <w:rsid w:val="00875D1F"/>
    <w:rsid w:val="00876109"/>
    <w:rsid w:val="0087656F"/>
    <w:rsid w:val="008765E4"/>
    <w:rsid w:val="008768CD"/>
    <w:rsid w:val="00876A43"/>
    <w:rsid w:val="00876DF4"/>
    <w:rsid w:val="00877175"/>
    <w:rsid w:val="008773BC"/>
    <w:rsid w:val="00877974"/>
    <w:rsid w:val="00877A9B"/>
    <w:rsid w:val="00877FC0"/>
    <w:rsid w:val="00877FFC"/>
    <w:rsid w:val="00880075"/>
    <w:rsid w:val="008800F9"/>
    <w:rsid w:val="00880102"/>
    <w:rsid w:val="0088016D"/>
    <w:rsid w:val="00880262"/>
    <w:rsid w:val="008803EA"/>
    <w:rsid w:val="008804F8"/>
    <w:rsid w:val="00880518"/>
    <w:rsid w:val="00880CD0"/>
    <w:rsid w:val="00880E60"/>
    <w:rsid w:val="00881301"/>
    <w:rsid w:val="00881308"/>
    <w:rsid w:val="008814EC"/>
    <w:rsid w:val="008816A1"/>
    <w:rsid w:val="008816F6"/>
    <w:rsid w:val="00881D44"/>
    <w:rsid w:val="00881DC5"/>
    <w:rsid w:val="008826B1"/>
    <w:rsid w:val="008827D0"/>
    <w:rsid w:val="00882825"/>
    <w:rsid w:val="008828AD"/>
    <w:rsid w:val="00882922"/>
    <w:rsid w:val="00882C33"/>
    <w:rsid w:val="00882CC5"/>
    <w:rsid w:val="0088333D"/>
    <w:rsid w:val="008834A3"/>
    <w:rsid w:val="00883567"/>
    <w:rsid w:val="00883599"/>
    <w:rsid w:val="0088365F"/>
    <w:rsid w:val="008837CA"/>
    <w:rsid w:val="008837D9"/>
    <w:rsid w:val="008838BC"/>
    <w:rsid w:val="00883F43"/>
    <w:rsid w:val="0088430A"/>
    <w:rsid w:val="008847EE"/>
    <w:rsid w:val="00884860"/>
    <w:rsid w:val="008849D6"/>
    <w:rsid w:val="00884FE1"/>
    <w:rsid w:val="008850E5"/>
    <w:rsid w:val="00885343"/>
    <w:rsid w:val="008855AB"/>
    <w:rsid w:val="0088563C"/>
    <w:rsid w:val="0088564B"/>
    <w:rsid w:val="008858F5"/>
    <w:rsid w:val="00885BE8"/>
    <w:rsid w:val="00885DDC"/>
    <w:rsid w:val="00886046"/>
    <w:rsid w:val="008860B7"/>
    <w:rsid w:val="0088644B"/>
    <w:rsid w:val="008864BE"/>
    <w:rsid w:val="0088673B"/>
    <w:rsid w:val="00886930"/>
    <w:rsid w:val="00886985"/>
    <w:rsid w:val="00886CC4"/>
    <w:rsid w:val="00886D6B"/>
    <w:rsid w:val="00886D72"/>
    <w:rsid w:val="00886EE5"/>
    <w:rsid w:val="00886FEB"/>
    <w:rsid w:val="00887205"/>
    <w:rsid w:val="00887418"/>
    <w:rsid w:val="00887992"/>
    <w:rsid w:val="00890068"/>
    <w:rsid w:val="0089007E"/>
    <w:rsid w:val="008902C3"/>
    <w:rsid w:val="008904D8"/>
    <w:rsid w:val="0089092B"/>
    <w:rsid w:val="008909D9"/>
    <w:rsid w:val="008913F7"/>
    <w:rsid w:val="00891552"/>
    <w:rsid w:val="0089156D"/>
    <w:rsid w:val="008917CD"/>
    <w:rsid w:val="00891A94"/>
    <w:rsid w:val="00891C36"/>
    <w:rsid w:val="00891FD5"/>
    <w:rsid w:val="0089219B"/>
    <w:rsid w:val="00892432"/>
    <w:rsid w:val="00892658"/>
    <w:rsid w:val="00892BF3"/>
    <w:rsid w:val="00892DF3"/>
    <w:rsid w:val="00892FE9"/>
    <w:rsid w:val="008931EE"/>
    <w:rsid w:val="00893238"/>
    <w:rsid w:val="00893348"/>
    <w:rsid w:val="008935DD"/>
    <w:rsid w:val="00893876"/>
    <w:rsid w:val="00893AD2"/>
    <w:rsid w:val="00893F02"/>
    <w:rsid w:val="0089408B"/>
    <w:rsid w:val="008940A1"/>
    <w:rsid w:val="00894221"/>
    <w:rsid w:val="0089456B"/>
    <w:rsid w:val="00894796"/>
    <w:rsid w:val="00894C62"/>
    <w:rsid w:val="00894E8A"/>
    <w:rsid w:val="0089531B"/>
    <w:rsid w:val="00895C64"/>
    <w:rsid w:val="00895DD1"/>
    <w:rsid w:val="008960BB"/>
    <w:rsid w:val="00896781"/>
    <w:rsid w:val="00896AA1"/>
    <w:rsid w:val="00896C89"/>
    <w:rsid w:val="00896D04"/>
    <w:rsid w:val="00896DD8"/>
    <w:rsid w:val="00896EB7"/>
    <w:rsid w:val="00897135"/>
    <w:rsid w:val="008975A2"/>
    <w:rsid w:val="008975A6"/>
    <w:rsid w:val="008975E7"/>
    <w:rsid w:val="00897694"/>
    <w:rsid w:val="00897814"/>
    <w:rsid w:val="00897900"/>
    <w:rsid w:val="0089799A"/>
    <w:rsid w:val="00897B49"/>
    <w:rsid w:val="00897C3A"/>
    <w:rsid w:val="008A073E"/>
    <w:rsid w:val="008A0941"/>
    <w:rsid w:val="008A0EDD"/>
    <w:rsid w:val="008A1109"/>
    <w:rsid w:val="008A1362"/>
    <w:rsid w:val="008A14ED"/>
    <w:rsid w:val="008A1AD3"/>
    <w:rsid w:val="008A1B26"/>
    <w:rsid w:val="008A216A"/>
    <w:rsid w:val="008A23D4"/>
    <w:rsid w:val="008A2F03"/>
    <w:rsid w:val="008A30C1"/>
    <w:rsid w:val="008A33C3"/>
    <w:rsid w:val="008A37FC"/>
    <w:rsid w:val="008A40CC"/>
    <w:rsid w:val="008A448B"/>
    <w:rsid w:val="008A4688"/>
    <w:rsid w:val="008A4B1E"/>
    <w:rsid w:val="008A4B9F"/>
    <w:rsid w:val="008A5178"/>
    <w:rsid w:val="008A51D5"/>
    <w:rsid w:val="008A54B0"/>
    <w:rsid w:val="008A566E"/>
    <w:rsid w:val="008A59D3"/>
    <w:rsid w:val="008A5AC0"/>
    <w:rsid w:val="008A5BEE"/>
    <w:rsid w:val="008A5D01"/>
    <w:rsid w:val="008A5F0D"/>
    <w:rsid w:val="008A6239"/>
    <w:rsid w:val="008A6276"/>
    <w:rsid w:val="008A62F2"/>
    <w:rsid w:val="008A6339"/>
    <w:rsid w:val="008A6471"/>
    <w:rsid w:val="008A64B4"/>
    <w:rsid w:val="008A6859"/>
    <w:rsid w:val="008A6924"/>
    <w:rsid w:val="008A6939"/>
    <w:rsid w:val="008A6D3A"/>
    <w:rsid w:val="008A6F92"/>
    <w:rsid w:val="008A725E"/>
    <w:rsid w:val="008A7439"/>
    <w:rsid w:val="008A7458"/>
    <w:rsid w:val="008A758B"/>
    <w:rsid w:val="008A7623"/>
    <w:rsid w:val="008A7BF7"/>
    <w:rsid w:val="008A7C92"/>
    <w:rsid w:val="008A7D09"/>
    <w:rsid w:val="008A7E0A"/>
    <w:rsid w:val="008B021C"/>
    <w:rsid w:val="008B0979"/>
    <w:rsid w:val="008B0D10"/>
    <w:rsid w:val="008B0E07"/>
    <w:rsid w:val="008B0EC7"/>
    <w:rsid w:val="008B0FA5"/>
    <w:rsid w:val="008B1046"/>
    <w:rsid w:val="008B1192"/>
    <w:rsid w:val="008B1944"/>
    <w:rsid w:val="008B1AD9"/>
    <w:rsid w:val="008B2037"/>
    <w:rsid w:val="008B2277"/>
    <w:rsid w:val="008B22F1"/>
    <w:rsid w:val="008B2487"/>
    <w:rsid w:val="008B286F"/>
    <w:rsid w:val="008B2FEB"/>
    <w:rsid w:val="008B3583"/>
    <w:rsid w:val="008B3685"/>
    <w:rsid w:val="008B4110"/>
    <w:rsid w:val="008B411B"/>
    <w:rsid w:val="008B4128"/>
    <w:rsid w:val="008B46CF"/>
    <w:rsid w:val="008B47D1"/>
    <w:rsid w:val="008B4C80"/>
    <w:rsid w:val="008B4F91"/>
    <w:rsid w:val="008B4FEF"/>
    <w:rsid w:val="008B51D6"/>
    <w:rsid w:val="008B5505"/>
    <w:rsid w:val="008B5A81"/>
    <w:rsid w:val="008B5ACB"/>
    <w:rsid w:val="008B62E9"/>
    <w:rsid w:val="008B63E3"/>
    <w:rsid w:val="008B6504"/>
    <w:rsid w:val="008B675D"/>
    <w:rsid w:val="008B6890"/>
    <w:rsid w:val="008B6A08"/>
    <w:rsid w:val="008B6AEB"/>
    <w:rsid w:val="008B71E0"/>
    <w:rsid w:val="008B729A"/>
    <w:rsid w:val="008B734E"/>
    <w:rsid w:val="008B7470"/>
    <w:rsid w:val="008B7C9A"/>
    <w:rsid w:val="008B7CB5"/>
    <w:rsid w:val="008B7FB8"/>
    <w:rsid w:val="008C0B65"/>
    <w:rsid w:val="008C0C68"/>
    <w:rsid w:val="008C0F45"/>
    <w:rsid w:val="008C19A0"/>
    <w:rsid w:val="008C1B03"/>
    <w:rsid w:val="008C1C4F"/>
    <w:rsid w:val="008C2109"/>
    <w:rsid w:val="008C2171"/>
    <w:rsid w:val="008C285E"/>
    <w:rsid w:val="008C2D68"/>
    <w:rsid w:val="008C2DCF"/>
    <w:rsid w:val="008C2F13"/>
    <w:rsid w:val="008C3138"/>
    <w:rsid w:val="008C32AA"/>
    <w:rsid w:val="008C3421"/>
    <w:rsid w:val="008C3B52"/>
    <w:rsid w:val="008C3B6B"/>
    <w:rsid w:val="008C3DAC"/>
    <w:rsid w:val="008C3DD0"/>
    <w:rsid w:val="008C4218"/>
    <w:rsid w:val="008C44CA"/>
    <w:rsid w:val="008C44E0"/>
    <w:rsid w:val="008C4976"/>
    <w:rsid w:val="008C4A8E"/>
    <w:rsid w:val="008C4CAA"/>
    <w:rsid w:val="008C4DC2"/>
    <w:rsid w:val="008C4E26"/>
    <w:rsid w:val="008C5010"/>
    <w:rsid w:val="008C542C"/>
    <w:rsid w:val="008C5453"/>
    <w:rsid w:val="008C5AC8"/>
    <w:rsid w:val="008C5C91"/>
    <w:rsid w:val="008C5D3B"/>
    <w:rsid w:val="008C5F9F"/>
    <w:rsid w:val="008C5FF0"/>
    <w:rsid w:val="008C622D"/>
    <w:rsid w:val="008C6230"/>
    <w:rsid w:val="008C6566"/>
    <w:rsid w:val="008C66A6"/>
    <w:rsid w:val="008C67F2"/>
    <w:rsid w:val="008C6AC1"/>
    <w:rsid w:val="008C6B12"/>
    <w:rsid w:val="008C6C8F"/>
    <w:rsid w:val="008C7137"/>
    <w:rsid w:val="008C7341"/>
    <w:rsid w:val="008C73AF"/>
    <w:rsid w:val="008C77FD"/>
    <w:rsid w:val="008C7B17"/>
    <w:rsid w:val="008C7CCD"/>
    <w:rsid w:val="008C7E85"/>
    <w:rsid w:val="008C7EE5"/>
    <w:rsid w:val="008D002D"/>
    <w:rsid w:val="008D01E6"/>
    <w:rsid w:val="008D06F5"/>
    <w:rsid w:val="008D0F56"/>
    <w:rsid w:val="008D1126"/>
    <w:rsid w:val="008D11D1"/>
    <w:rsid w:val="008D1871"/>
    <w:rsid w:val="008D1A21"/>
    <w:rsid w:val="008D1A58"/>
    <w:rsid w:val="008D1AC3"/>
    <w:rsid w:val="008D1E05"/>
    <w:rsid w:val="008D1EAC"/>
    <w:rsid w:val="008D1FC1"/>
    <w:rsid w:val="008D24FE"/>
    <w:rsid w:val="008D28ED"/>
    <w:rsid w:val="008D29DE"/>
    <w:rsid w:val="008D2B7C"/>
    <w:rsid w:val="008D2F8D"/>
    <w:rsid w:val="008D33B4"/>
    <w:rsid w:val="008D341E"/>
    <w:rsid w:val="008D3DB3"/>
    <w:rsid w:val="008D4120"/>
    <w:rsid w:val="008D4140"/>
    <w:rsid w:val="008D4B43"/>
    <w:rsid w:val="008D5226"/>
    <w:rsid w:val="008D5580"/>
    <w:rsid w:val="008D574C"/>
    <w:rsid w:val="008D66AA"/>
    <w:rsid w:val="008D6B34"/>
    <w:rsid w:val="008D6B7D"/>
    <w:rsid w:val="008D6BAC"/>
    <w:rsid w:val="008D7023"/>
    <w:rsid w:val="008D705C"/>
    <w:rsid w:val="008D7258"/>
    <w:rsid w:val="008D74A6"/>
    <w:rsid w:val="008D74C8"/>
    <w:rsid w:val="008D79F6"/>
    <w:rsid w:val="008D7AE9"/>
    <w:rsid w:val="008D7BB8"/>
    <w:rsid w:val="008E0033"/>
    <w:rsid w:val="008E021F"/>
    <w:rsid w:val="008E03C5"/>
    <w:rsid w:val="008E052F"/>
    <w:rsid w:val="008E0627"/>
    <w:rsid w:val="008E073E"/>
    <w:rsid w:val="008E0CC6"/>
    <w:rsid w:val="008E0CF9"/>
    <w:rsid w:val="008E0D18"/>
    <w:rsid w:val="008E1328"/>
    <w:rsid w:val="008E149D"/>
    <w:rsid w:val="008E177A"/>
    <w:rsid w:val="008E1844"/>
    <w:rsid w:val="008E2034"/>
    <w:rsid w:val="008E26DD"/>
    <w:rsid w:val="008E299A"/>
    <w:rsid w:val="008E2B1D"/>
    <w:rsid w:val="008E2EFE"/>
    <w:rsid w:val="008E373D"/>
    <w:rsid w:val="008E3759"/>
    <w:rsid w:val="008E3A77"/>
    <w:rsid w:val="008E3D03"/>
    <w:rsid w:val="008E3E5D"/>
    <w:rsid w:val="008E3F16"/>
    <w:rsid w:val="008E3FC0"/>
    <w:rsid w:val="008E40DF"/>
    <w:rsid w:val="008E423E"/>
    <w:rsid w:val="008E430C"/>
    <w:rsid w:val="008E4340"/>
    <w:rsid w:val="008E48AE"/>
    <w:rsid w:val="008E4971"/>
    <w:rsid w:val="008E5164"/>
    <w:rsid w:val="008E53B1"/>
    <w:rsid w:val="008E54A1"/>
    <w:rsid w:val="008E551D"/>
    <w:rsid w:val="008E56A9"/>
    <w:rsid w:val="008E58CD"/>
    <w:rsid w:val="008E58D0"/>
    <w:rsid w:val="008E5A29"/>
    <w:rsid w:val="008E65A6"/>
    <w:rsid w:val="008E665F"/>
    <w:rsid w:val="008E67C0"/>
    <w:rsid w:val="008E6BE4"/>
    <w:rsid w:val="008E6E6A"/>
    <w:rsid w:val="008E6EF4"/>
    <w:rsid w:val="008E7A7E"/>
    <w:rsid w:val="008E7E1C"/>
    <w:rsid w:val="008E7F37"/>
    <w:rsid w:val="008E7FC3"/>
    <w:rsid w:val="008F05FE"/>
    <w:rsid w:val="008F071B"/>
    <w:rsid w:val="008F086C"/>
    <w:rsid w:val="008F0A00"/>
    <w:rsid w:val="008F0C66"/>
    <w:rsid w:val="008F1086"/>
    <w:rsid w:val="008F168D"/>
    <w:rsid w:val="008F18C3"/>
    <w:rsid w:val="008F1B13"/>
    <w:rsid w:val="008F1B52"/>
    <w:rsid w:val="008F1BD3"/>
    <w:rsid w:val="008F1CB8"/>
    <w:rsid w:val="008F1FB4"/>
    <w:rsid w:val="008F2214"/>
    <w:rsid w:val="008F22EC"/>
    <w:rsid w:val="008F2747"/>
    <w:rsid w:val="008F2912"/>
    <w:rsid w:val="008F29C2"/>
    <w:rsid w:val="008F2AFC"/>
    <w:rsid w:val="008F33F3"/>
    <w:rsid w:val="008F36C1"/>
    <w:rsid w:val="008F3962"/>
    <w:rsid w:val="008F3D9A"/>
    <w:rsid w:val="008F40C9"/>
    <w:rsid w:val="008F4581"/>
    <w:rsid w:val="008F45F3"/>
    <w:rsid w:val="008F45FD"/>
    <w:rsid w:val="008F486D"/>
    <w:rsid w:val="008F48B8"/>
    <w:rsid w:val="008F4917"/>
    <w:rsid w:val="008F4BAE"/>
    <w:rsid w:val="008F4CA9"/>
    <w:rsid w:val="008F5538"/>
    <w:rsid w:val="008F5B6A"/>
    <w:rsid w:val="008F6629"/>
    <w:rsid w:val="008F6888"/>
    <w:rsid w:val="008F69D8"/>
    <w:rsid w:val="008F6A0B"/>
    <w:rsid w:val="008F6B42"/>
    <w:rsid w:val="008F6FCC"/>
    <w:rsid w:val="008F70EC"/>
    <w:rsid w:val="008F7C9E"/>
    <w:rsid w:val="0090016A"/>
    <w:rsid w:val="0090025B"/>
    <w:rsid w:val="0090045F"/>
    <w:rsid w:val="0090067A"/>
    <w:rsid w:val="00900854"/>
    <w:rsid w:val="00900F87"/>
    <w:rsid w:val="00900FA3"/>
    <w:rsid w:val="009011F3"/>
    <w:rsid w:val="0090130A"/>
    <w:rsid w:val="009019F8"/>
    <w:rsid w:val="00902996"/>
    <w:rsid w:val="00902BE5"/>
    <w:rsid w:val="00902E3E"/>
    <w:rsid w:val="00903014"/>
    <w:rsid w:val="009030AD"/>
    <w:rsid w:val="009032A5"/>
    <w:rsid w:val="0090354A"/>
    <w:rsid w:val="00903BD5"/>
    <w:rsid w:val="00903D9F"/>
    <w:rsid w:val="00903F32"/>
    <w:rsid w:val="009040AF"/>
    <w:rsid w:val="00904810"/>
    <w:rsid w:val="00904D3D"/>
    <w:rsid w:val="00904DC1"/>
    <w:rsid w:val="00904E93"/>
    <w:rsid w:val="00905384"/>
    <w:rsid w:val="0090584A"/>
    <w:rsid w:val="00905C7A"/>
    <w:rsid w:val="00905DC2"/>
    <w:rsid w:val="009061CF"/>
    <w:rsid w:val="009064FC"/>
    <w:rsid w:val="00906C61"/>
    <w:rsid w:val="00907330"/>
    <w:rsid w:val="009074EB"/>
    <w:rsid w:val="00907999"/>
    <w:rsid w:val="00907C21"/>
    <w:rsid w:val="00907DC1"/>
    <w:rsid w:val="009105D3"/>
    <w:rsid w:val="00910662"/>
    <w:rsid w:val="00910916"/>
    <w:rsid w:val="009109FC"/>
    <w:rsid w:val="00910A83"/>
    <w:rsid w:val="00910BFE"/>
    <w:rsid w:val="00910D6B"/>
    <w:rsid w:val="00911203"/>
    <w:rsid w:val="00911399"/>
    <w:rsid w:val="00911665"/>
    <w:rsid w:val="00911685"/>
    <w:rsid w:val="00911B67"/>
    <w:rsid w:val="00912959"/>
    <w:rsid w:val="009129DB"/>
    <w:rsid w:val="00913032"/>
    <w:rsid w:val="0091318F"/>
    <w:rsid w:val="0091345E"/>
    <w:rsid w:val="00913464"/>
    <w:rsid w:val="009135EE"/>
    <w:rsid w:val="00913C2B"/>
    <w:rsid w:val="00913C88"/>
    <w:rsid w:val="009146A6"/>
    <w:rsid w:val="00914AED"/>
    <w:rsid w:val="00914E24"/>
    <w:rsid w:val="009155F9"/>
    <w:rsid w:val="00915B51"/>
    <w:rsid w:val="0091630D"/>
    <w:rsid w:val="009165E7"/>
    <w:rsid w:val="00916A26"/>
    <w:rsid w:val="00916AAD"/>
    <w:rsid w:val="00916D24"/>
    <w:rsid w:val="00916EE8"/>
    <w:rsid w:val="00917127"/>
    <w:rsid w:val="009172EB"/>
    <w:rsid w:val="00917C26"/>
    <w:rsid w:val="00917D5B"/>
    <w:rsid w:val="009201BA"/>
    <w:rsid w:val="00920525"/>
    <w:rsid w:val="00920600"/>
    <w:rsid w:val="009207E2"/>
    <w:rsid w:val="00920B58"/>
    <w:rsid w:val="00920C40"/>
    <w:rsid w:val="00920DC1"/>
    <w:rsid w:val="00920FBD"/>
    <w:rsid w:val="00921052"/>
    <w:rsid w:val="009212E6"/>
    <w:rsid w:val="009215B0"/>
    <w:rsid w:val="00921613"/>
    <w:rsid w:val="0092188F"/>
    <w:rsid w:val="00921EA8"/>
    <w:rsid w:val="00922212"/>
    <w:rsid w:val="0092272F"/>
    <w:rsid w:val="00922740"/>
    <w:rsid w:val="0092298D"/>
    <w:rsid w:val="00922D27"/>
    <w:rsid w:val="0092311F"/>
    <w:rsid w:val="00923421"/>
    <w:rsid w:val="00923428"/>
    <w:rsid w:val="009239C9"/>
    <w:rsid w:val="00923BC7"/>
    <w:rsid w:val="00923C30"/>
    <w:rsid w:val="00923CC4"/>
    <w:rsid w:val="009240D0"/>
    <w:rsid w:val="009243A4"/>
    <w:rsid w:val="009243E9"/>
    <w:rsid w:val="00924475"/>
    <w:rsid w:val="00924D24"/>
    <w:rsid w:val="00925098"/>
    <w:rsid w:val="00925171"/>
    <w:rsid w:val="0092525F"/>
    <w:rsid w:val="0092544D"/>
    <w:rsid w:val="00925879"/>
    <w:rsid w:val="00925BAA"/>
    <w:rsid w:val="00925D15"/>
    <w:rsid w:val="00925E07"/>
    <w:rsid w:val="00925E6D"/>
    <w:rsid w:val="00925F4D"/>
    <w:rsid w:val="00926240"/>
    <w:rsid w:val="0092625C"/>
    <w:rsid w:val="009266D7"/>
    <w:rsid w:val="00926999"/>
    <w:rsid w:val="00926ABE"/>
    <w:rsid w:val="00926F1F"/>
    <w:rsid w:val="009270AD"/>
    <w:rsid w:val="009275B0"/>
    <w:rsid w:val="00927729"/>
    <w:rsid w:val="00927BE4"/>
    <w:rsid w:val="00927CC2"/>
    <w:rsid w:val="00927D99"/>
    <w:rsid w:val="00930241"/>
    <w:rsid w:val="0093037B"/>
    <w:rsid w:val="009304CD"/>
    <w:rsid w:val="00930A6A"/>
    <w:rsid w:val="00931166"/>
    <w:rsid w:val="0093119C"/>
    <w:rsid w:val="009316BC"/>
    <w:rsid w:val="00931857"/>
    <w:rsid w:val="00931B09"/>
    <w:rsid w:val="009320A1"/>
    <w:rsid w:val="009323A6"/>
    <w:rsid w:val="00932477"/>
    <w:rsid w:val="00932822"/>
    <w:rsid w:val="00932996"/>
    <w:rsid w:val="00932B8A"/>
    <w:rsid w:val="00932BE3"/>
    <w:rsid w:val="00933300"/>
    <w:rsid w:val="00933377"/>
    <w:rsid w:val="00933477"/>
    <w:rsid w:val="0093367E"/>
    <w:rsid w:val="00933895"/>
    <w:rsid w:val="00933BCA"/>
    <w:rsid w:val="009343C2"/>
    <w:rsid w:val="0093452C"/>
    <w:rsid w:val="00934A0C"/>
    <w:rsid w:val="00934C55"/>
    <w:rsid w:val="00934C88"/>
    <w:rsid w:val="00934FC9"/>
    <w:rsid w:val="0093509E"/>
    <w:rsid w:val="0093548B"/>
    <w:rsid w:val="00935709"/>
    <w:rsid w:val="00935B9E"/>
    <w:rsid w:val="00935D00"/>
    <w:rsid w:val="00935EC2"/>
    <w:rsid w:val="00935FD7"/>
    <w:rsid w:val="00936C81"/>
    <w:rsid w:val="00936EC5"/>
    <w:rsid w:val="009372A9"/>
    <w:rsid w:val="00937528"/>
    <w:rsid w:val="0093776D"/>
    <w:rsid w:val="00937887"/>
    <w:rsid w:val="00937D76"/>
    <w:rsid w:val="00937E26"/>
    <w:rsid w:val="0093C457"/>
    <w:rsid w:val="00940039"/>
    <w:rsid w:val="009406B9"/>
    <w:rsid w:val="00940A1A"/>
    <w:rsid w:val="00940AD1"/>
    <w:rsid w:val="00940C74"/>
    <w:rsid w:val="00940CC0"/>
    <w:rsid w:val="00940E28"/>
    <w:rsid w:val="0094125D"/>
    <w:rsid w:val="009417EE"/>
    <w:rsid w:val="0094184B"/>
    <w:rsid w:val="00941B2F"/>
    <w:rsid w:val="00941D5E"/>
    <w:rsid w:val="00942E22"/>
    <w:rsid w:val="0094312C"/>
    <w:rsid w:val="00943263"/>
    <w:rsid w:val="0094327B"/>
    <w:rsid w:val="009433FD"/>
    <w:rsid w:val="0094356F"/>
    <w:rsid w:val="00943A6A"/>
    <w:rsid w:val="00943DAE"/>
    <w:rsid w:val="00943EE6"/>
    <w:rsid w:val="009440AF"/>
    <w:rsid w:val="00944103"/>
    <w:rsid w:val="0094411A"/>
    <w:rsid w:val="0094426F"/>
    <w:rsid w:val="0094448F"/>
    <w:rsid w:val="009447FB"/>
    <w:rsid w:val="009449F8"/>
    <w:rsid w:val="00944C5F"/>
    <w:rsid w:val="00945812"/>
    <w:rsid w:val="00945911"/>
    <w:rsid w:val="009459BB"/>
    <w:rsid w:val="009459E1"/>
    <w:rsid w:val="00945A7B"/>
    <w:rsid w:val="00945BAA"/>
    <w:rsid w:val="00945F35"/>
    <w:rsid w:val="00945F9B"/>
    <w:rsid w:val="00946083"/>
    <w:rsid w:val="00946502"/>
    <w:rsid w:val="00946AB8"/>
    <w:rsid w:val="00946C5B"/>
    <w:rsid w:val="00946F4F"/>
    <w:rsid w:val="00947140"/>
    <w:rsid w:val="009471D8"/>
    <w:rsid w:val="00947218"/>
    <w:rsid w:val="0094724D"/>
    <w:rsid w:val="009474CE"/>
    <w:rsid w:val="00947602"/>
    <w:rsid w:val="0094766A"/>
    <w:rsid w:val="0094791E"/>
    <w:rsid w:val="00947C8A"/>
    <w:rsid w:val="009500A5"/>
    <w:rsid w:val="009501A5"/>
    <w:rsid w:val="009505AF"/>
    <w:rsid w:val="009507A3"/>
    <w:rsid w:val="00950966"/>
    <w:rsid w:val="00950AC3"/>
    <w:rsid w:val="00950D4E"/>
    <w:rsid w:val="00950FA9"/>
    <w:rsid w:val="00951567"/>
    <w:rsid w:val="009516A9"/>
    <w:rsid w:val="00951705"/>
    <w:rsid w:val="00951824"/>
    <w:rsid w:val="009518BB"/>
    <w:rsid w:val="009526C9"/>
    <w:rsid w:val="00952AFB"/>
    <w:rsid w:val="00952EC5"/>
    <w:rsid w:val="0095320A"/>
    <w:rsid w:val="0095338D"/>
    <w:rsid w:val="0095441A"/>
    <w:rsid w:val="0095470C"/>
    <w:rsid w:val="00954F00"/>
    <w:rsid w:val="00955131"/>
    <w:rsid w:val="009558EA"/>
    <w:rsid w:val="00955A39"/>
    <w:rsid w:val="009565FA"/>
    <w:rsid w:val="00956D76"/>
    <w:rsid w:val="009571A9"/>
    <w:rsid w:val="009573F5"/>
    <w:rsid w:val="00957802"/>
    <w:rsid w:val="00957BF9"/>
    <w:rsid w:val="00957E44"/>
    <w:rsid w:val="00957E77"/>
    <w:rsid w:val="009600D0"/>
    <w:rsid w:val="00960230"/>
    <w:rsid w:val="00960632"/>
    <w:rsid w:val="0096066A"/>
    <w:rsid w:val="009607A5"/>
    <w:rsid w:val="00960AB5"/>
    <w:rsid w:val="00960DE8"/>
    <w:rsid w:val="00961472"/>
    <w:rsid w:val="0096155A"/>
    <w:rsid w:val="00961742"/>
    <w:rsid w:val="009618BA"/>
    <w:rsid w:val="00961A32"/>
    <w:rsid w:val="00961A8B"/>
    <w:rsid w:val="00961B62"/>
    <w:rsid w:val="00961D2D"/>
    <w:rsid w:val="00961D2E"/>
    <w:rsid w:val="00961DB6"/>
    <w:rsid w:val="00962CB8"/>
    <w:rsid w:val="009633BA"/>
    <w:rsid w:val="00963525"/>
    <w:rsid w:val="00963627"/>
    <w:rsid w:val="009638E7"/>
    <w:rsid w:val="00963B83"/>
    <w:rsid w:val="00963C46"/>
    <w:rsid w:val="00964755"/>
    <w:rsid w:val="009647EA"/>
    <w:rsid w:val="00964FB7"/>
    <w:rsid w:val="00965097"/>
    <w:rsid w:val="00965187"/>
    <w:rsid w:val="0096524E"/>
    <w:rsid w:val="00965363"/>
    <w:rsid w:val="00965984"/>
    <w:rsid w:val="00965A8D"/>
    <w:rsid w:val="00965F08"/>
    <w:rsid w:val="00965FCE"/>
    <w:rsid w:val="00966178"/>
    <w:rsid w:val="00966ADB"/>
    <w:rsid w:val="00966E79"/>
    <w:rsid w:val="0096743B"/>
    <w:rsid w:val="009674B9"/>
    <w:rsid w:val="009675F5"/>
    <w:rsid w:val="00967680"/>
    <w:rsid w:val="00967F68"/>
    <w:rsid w:val="009703FB"/>
    <w:rsid w:val="00970415"/>
    <w:rsid w:val="0097050D"/>
    <w:rsid w:val="009708BC"/>
    <w:rsid w:val="00970AB3"/>
    <w:rsid w:val="00970E3A"/>
    <w:rsid w:val="009713DE"/>
    <w:rsid w:val="00971E6E"/>
    <w:rsid w:val="0097202D"/>
    <w:rsid w:val="00972112"/>
    <w:rsid w:val="00972234"/>
    <w:rsid w:val="00972298"/>
    <w:rsid w:val="00972331"/>
    <w:rsid w:val="00972333"/>
    <w:rsid w:val="0097252E"/>
    <w:rsid w:val="00972656"/>
    <w:rsid w:val="009726A4"/>
    <w:rsid w:val="00972B91"/>
    <w:rsid w:val="00972D9B"/>
    <w:rsid w:val="00972FBF"/>
    <w:rsid w:val="009736AA"/>
    <w:rsid w:val="009736E1"/>
    <w:rsid w:val="00973EDB"/>
    <w:rsid w:val="0097472B"/>
    <w:rsid w:val="0097483C"/>
    <w:rsid w:val="00974B53"/>
    <w:rsid w:val="00974D84"/>
    <w:rsid w:val="00974F11"/>
    <w:rsid w:val="009751D5"/>
    <w:rsid w:val="00975376"/>
    <w:rsid w:val="009755A8"/>
    <w:rsid w:val="00975998"/>
    <w:rsid w:val="00975C86"/>
    <w:rsid w:val="00975FC8"/>
    <w:rsid w:val="009761F3"/>
    <w:rsid w:val="009767E8"/>
    <w:rsid w:val="0097686D"/>
    <w:rsid w:val="00976BCF"/>
    <w:rsid w:val="00977E0C"/>
    <w:rsid w:val="00980367"/>
    <w:rsid w:val="00980458"/>
    <w:rsid w:val="00980564"/>
    <w:rsid w:val="009808C1"/>
    <w:rsid w:val="00980CB2"/>
    <w:rsid w:val="00980D80"/>
    <w:rsid w:val="00980E04"/>
    <w:rsid w:val="009813B9"/>
    <w:rsid w:val="009813EF"/>
    <w:rsid w:val="009816C7"/>
    <w:rsid w:val="00981931"/>
    <w:rsid w:val="00981CDC"/>
    <w:rsid w:val="00981DE4"/>
    <w:rsid w:val="00982495"/>
    <w:rsid w:val="009824AF"/>
    <w:rsid w:val="0098252C"/>
    <w:rsid w:val="009826F3"/>
    <w:rsid w:val="00982B5F"/>
    <w:rsid w:val="00982DA8"/>
    <w:rsid w:val="00982E07"/>
    <w:rsid w:val="00983056"/>
    <w:rsid w:val="009830DC"/>
    <w:rsid w:val="00983303"/>
    <w:rsid w:val="0098339A"/>
    <w:rsid w:val="0098394F"/>
    <w:rsid w:val="00983A45"/>
    <w:rsid w:val="00983C0E"/>
    <w:rsid w:val="009846DF"/>
    <w:rsid w:val="009847D3"/>
    <w:rsid w:val="009847D9"/>
    <w:rsid w:val="00984883"/>
    <w:rsid w:val="00984E01"/>
    <w:rsid w:val="00985598"/>
    <w:rsid w:val="00985BB4"/>
    <w:rsid w:val="00985E14"/>
    <w:rsid w:val="009863B3"/>
    <w:rsid w:val="00986439"/>
    <w:rsid w:val="00986B21"/>
    <w:rsid w:val="0098703C"/>
    <w:rsid w:val="009870C9"/>
    <w:rsid w:val="009871D6"/>
    <w:rsid w:val="0098721A"/>
    <w:rsid w:val="00987A4C"/>
    <w:rsid w:val="00987C53"/>
    <w:rsid w:val="00987CE1"/>
    <w:rsid w:val="00987DFB"/>
    <w:rsid w:val="00987FEE"/>
    <w:rsid w:val="00990082"/>
    <w:rsid w:val="009900B3"/>
    <w:rsid w:val="00990590"/>
    <w:rsid w:val="009906DB"/>
    <w:rsid w:val="00990AD4"/>
    <w:rsid w:val="00990C57"/>
    <w:rsid w:val="00991043"/>
    <w:rsid w:val="0099138B"/>
    <w:rsid w:val="009913D2"/>
    <w:rsid w:val="00991599"/>
    <w:rsid w:val="009919DD"/>
    <w:rsid w:val="00991FD4"/>
    <w:rsid w:val="009922BF"/>
    <w:rsid w:val="00992A60"/>
    <w:rsid w:val="00992BFB"/>
    <w:rsid w:val="009934EE"/>
    <w:rsid w:val="00993A97"/>
    <w:rsid w:val="00993B8E"/>
    <w:rsid w:val="009940C3"/>
    <w:rsid w:val="009940E5"/>
    <w:rsid w:val="009944AF"/>
    <w:rsid w:val="0099462F"/>
    <w:rsid w:val="00994697"/>
    <w:rsid w:val="00994B62"/>
    <w:rsid w:val="00994E4D"/>
    <w:rsid w:val="0099511F"/>
    <w:rsid w:val="009951C8"/>
    <w:rsid w:val="00995224"/>
    <w:rsid w:val="0099522D"/>
    <w:rsid w:val="00995B57"/>
    <w:rsid w:val="00995D50"/>
    <w:rsid w:val="00996083"/>
    <w:rsid w:val="009961CE"/>
    <w:rsid w:val="00996429"/>
    <w:rsid w:val="00996535"/>
    <w:rsid w:val="00996E6B"/>
    <w:rsid w:val="00996F25"/>
    <w:rsid w:val="0099743E"/>
    <w:rsid w:val="0099782F"/>
    <w:rsid w:val="00997AC9"/>
    <w:rsid w:val="00997BCB"/>
    <w:rsid w:val="00997C01"/>
    <w:rsid w:val="00997CA6"/>
    <w:rsid w:val="009A03B6"/>
    <w:rsid w:val="009A067E"/>
    <w:rsid w:val="009A07C8"/>
    <w:rsid w:val="009A0886"/>
    <w:rsid w:val="009A0B48"/>
    <w:rsid w:val="009A0BA6"/>
    <w:rsid w:val="009A0C33"/>
    <w:rsid w:val="009A0E6E"/>
    <w:rsid w:val="009A1059"/>
    <w:rsid w:val="009A1252"/>
    <w:rsid w:val="009A161B"/>
    <w:rsid w:val="009A1D7F"/>
    <w:rsid w:val="009A1E3F"/>
    <w:rsid w:val="009A1FA0"/>
    <w:rsid w:val="009A2086"/>
    <w:rsid w:val="009A2326"/>
    <w:rsid w:val="009A2547"/>
    <w:rsid w:val="009A284A"/>
    <w:rsid w:val="009A284B"/>
    <w:rsid w:val="009A2856"/>
    <w:rsid w:val="009A2C70"/>
    <w:rsid w:val="009A2E7A"/>
    <w:rsid w:val="009A3089"/>
    <w:rsid w:val="009A312C"/>
    <w:rsid w:val="009A349B"/>
    <w:rsid w:val="009A34CF"/>
    <w:rsid w:val="009A35B2"/>
    <w:rsid w:val="009A361F"/>
    <w:rsid w:val="009A3899"/>
    <w:rsid w:val="009A3A19"/>
    <w:rsid w:val="009A3ACE"/>
    <w:rsid w:val="009A4502"/>
    <w:rsid w:val="009A45E3"/>
    <w:rsid w:val="009A4704"/>
    <w:rsid w:val="009A4A70"/>
    <w:rsid w:val="009A4B16"/>
    <w:rsid w:val="009A4C3C"/>
    <w:rsid w:val="009A4CAC"/>
    <w:rsid w:val="009A4D91"/>
    <w:rsid w:val="009A4FD6"/>
    <w:rsid w:val="009A5233"/>
    <w:rsid w:val="009A5789"/>
    <w:rsid w:val="009A5880"/>
    <w:rsid w:val="009A5ABC"/>
    <w:rsid w:val="009A630E"/>
    <w:rsid w:val="009A66A5"/>
    <w:rsid w:val="009A6743"/>
    <w:rsid w:val="009A684D"/>
    <w:rsid w:val="009A6852"/>
    <w:rsid w:val="009A6CC3"/>
    <w:rsid w:val="009A6CC9"/>
    <w:rsid w:val="009A7316"/>
    <w:rsid w:val="009A74D7"/>
    <w:rsid w:val="009A779F"/>
    <w:rsid w:val="009A7C1C"/>
    <w:rsid w:val="009A7D97"/>
    <w:rsid w:val="009A7D9B"/>
    <w:rsid w:val="009A7F70"/>
    <w:rsid w:val="009B00E6"/>
    <w:rsid w:val="009B0116"/>
    <w:rsid w:val="009B03CF"/>
    <w:rsid w:val="009B0887"/>
    <w:rsid w:val="009B0CAF"/>
    <w:rsid w:val="009B0DF5"/>
    <w:rsid w:val="009B111B"/>
    <w:rsid w:val="009B1C7D"/>
    <w:rsid w:val="009B1CB3"/>
    <w:rsid w:val="009B2095"/>
    <w:rsid w:val="009B225A"/>
    <w:rsid w:val="009B25FF"/>
    <w:rsid w:val="009B2668"/>
    <w:rsid w:val="009B2A3A"/>
    <w:rsid w:val="009B2E8B"/>
    <w:rsid w:val="009B335C"/>
    <w:rsid w:val="009B39FD"/>
    <w:rsid w:val="009B3A38"/>
    <w:rsid w:val="009B3A5C"/>
    <w:rsid w:val="009B3AC6"/>
    <w:rsid w:val="009B3C82"/>
    <w:rsid w:val="009B3E10"/>
    <w:rsid w:val="009B3E75"/>
    <w:rsid w:val="009B4513"/>
    <w:rsid w:val="009B49FD"/>
    <w:rsid w:val="009B4A1A"/>
    <w:rsid w:val="009B4B77"/>
    <w:rsid w:val="009B4DFB"/>
    <w:rsid w:val="009B4E3C"/>
    <w:rsid w:val="009B5130"/>
    <w:rsid w:val="009B521D"/>
    <w:rsid w:val="009B537A"/>
    <w:rsid w:val="009B554A"/>
    <w:rsid w:val="009B57A3"/>
    <w:rsid w:val="009B60CF"/>
    <w:rsid w:val="009B62FF"/>
    <w:rsid w:val="009B6318"/>
    <w:rsid w:val="009B650B"/>
    <w:rsid w:val="009B677E"/>
    <w:rsid w:val="009B6B9D"/>
    <w:rsid w:val="009B6F8D"/>
    <w:rsid w:val="009B70E7"/>
    <w:rsid w:val="009B733A"/>
    <w:rsid w:val="009B7A97"/>
    <w:rsid w:val="009C006A"/>
    <w:rsid w:val="009C0513"/>
    <w:rsid w:val="009C0786"/>
    <w:rsid w:val="009C0A0E"/>
    <w:rsid w:val="009C0C34"/>
    <w:rsid w:val="009C0CD5"/>
    <w:rsid w:val="009C0F0F"/>
    <w:rsid w:val="009C11CC"/>
    <w:rsid w:val="009C1966"/>
    <w:rsid w:val="009C1975"/>
    <w:rsid w:val="009C19D8"/>
    <w:rsid w:val="009C1AFB"/>
    <w:rsid w:val="009C233A"/>
    <w:rsid w:val="009C2754"/>
    <w:rsid w:val="009C27AE"/>
    <w:rsid w:val="009C2EBB"/>
    <w:rsid w:val="009C3133"/>
    <w:rsid w:val="009C315E"/>
    <w:rsid w:val="009C31A8"/>
    <w:rsid w:val="009C34BD"/>
    <w:rsid w:val="009C39A0"/>
    <w:rsid w:val="009C3A19"/>
    <w:rsid w:val="009C3B91"/>
    <w:rsid w:val="009C3F2D"/>
    <w:rsid w:val="009C3F8C"/>
    <w:rsid w:val="009C3FC7"/>
    <w:rsid w:val="009C4510"/>
    <w:rsid w:val="009C47D6"/>
    <w:rsid w:val="009C48D7"/>
    <w:rsid w:val="009C49BD"/>
    <w:rsid w:val="009C5CA9"/>
    <w:rsid w:val="009C637B"/>
    <w:rsid w:val="009C6560"/>
    <w:rsid w:val="009C660E"/>
    <w:rsid w:val="009C66DD"/>
    <w:rsid w:val="009C6780"/>
    <w:rsid w:val="009C6806"/>
    <w:rsid w:val="009C6837"/>
    <w:rsid w:val="009C69B9"/>
    <w:rsid w:val="009C6AA0"/>
    <w:rsid w:val="009C6AC1"/>
    <w:rsid w:val="009C6E57"/>
    <w:rsid w:val="009C79A4"/>
    <w:rsid w:val="009C7F93"/>
    <w:rsid w:val="009D03C3"/>
    <w:rsid w:val="009D06C5"/>
    <w:rsid w:val="009D0AFA"/>
    <w:rsid w:val="009D0AFF"/>
    <w:rsid w:val="009D0E50"/>
    <w:rsid w:val="009D0EA4"/>
    <w:rsid w:val="009D17C1"/>
    <w:rsid w:val="009D18AD"/>
    <w:rsid w:val="009D1D92"/>
    <w:rsid w:val="009D2056"/>
    <w:rsid w:val="009D20E7"/>
    <w:rsid w:val="009D2516"/>
    <w:rsid w:val="009D2533"/>
    <w:rsid w:val="009D277A"/>
    <w:rsid w:val="009D2899"/>
    <w:rsid w:val="009D2954"/>
    <w:rsid w:val="009D297D"/>
    <w:rsid w:val="009D2D79"/>
    <w:rsid w:val="009D2E3F"/>
    <w:rsid w:val="009D2EE3"/>
    <w:rsid w:val="009D3115"/>
    <w:rsid w:val="009D3CA6"/>
    <w:rsid w:val="009D40C6"/>
    <w:rsid w:val="009D4205"/>
    <w:rsid w:val="009D42C9"/>
    <w:rsid w:val="009D4381"/>
    <w:rsid w:val="009D4777"/>
    <w:rsid w:val="009D482E"/>
    <w:rsid w:val="009D4880"/>
    <w:rsid w:val="009D49B8"/>
    <w:rsid w:val="009D4C70"/>
    <w:rsid w:val="009D4EB8"/>
    <w:rsid w:val="009D5578"/>
    <w:rsid w:val="009D56B6"/>
    <w:rsid w:val="009D6557"/>
    <w:rsid w:val="009D69B5"/>
    <w:rsid w:val="009D71D3"/>
    <w:rsid w:val="009D72C7"/>
    <w:rsid w:val="009D7CB2"/>
    <w:rsid w:val="009D7D4C"/>
    <w:rsid w:val="009E01F6"/>
    <w:rsid w:val="009E06FE"/>
    <w:rsid w:val="009E0B51"/>
    <w:rsid w:val="009E0CD4"/>
    <w:rsid w:val="009E0D8D"/>
    <w:rsid w:val="009E15B0"/>
    <w:rsid w:val="009E1754"/>
    <w:rsid w:val="009E1AFE"/>
    <w:rsid w:val="009E1BF9"/>
    <w:rsid w:val="009E1EB6"/>
    <w:rsid w:val="009E2091"/>
    <w:rsid w:val="009E2105"/>
    <w:rsid w:val="009E215A"/>
    <w:rsid w:val="009E28F1"/>
    <w:rsid w:val="009E2C98"/>
    <w:rsid w:val="009E2E7D"/>
    <w:rsid w:val="009E3886"/>
    <w:rsid w:val="009E38F7"/>
    <w:rsid w:val="009E3948"/>
    <w:rsid w:val="009E3A16"/>
    <w:rsid w:val="009E3A95"/>
    <w:rsid w:val="009E3DE1"/>
    <w:rsid w:val="009E3F27"/>
    <w:rsid w:val="009E3F2A"/>
    <w:rsid w:val="009E42C9"/>
    <w:rsid w:val="009E42F8"/>
    <w:rsid w:val="009E463F"/>
    <w:rsid w:val="009E471F"/>
    <w:rsid w:val="009E49D8"/>
    <w:rsid w:val="009E4B9A"/>
    <w:rsid w:val="009E4D98"/>
    <w:rsid w:val="009E4F2F"/>
    <w:rsid w:val="009E508F"/>
    <w:rsid w:val="009E5886"/>
    <w:rsid w:val="009E5A46"/>
    <w:rsid w:val="009E607B"/>
    <w:rsid w:val="009E6153"/>
    <w:rsid w:val="009E6346"/>
    <w:rsid w:val="009E6F29"/>
    <w:rsid w:val="009E7107"/>
    <w:rsid w:val="009E7465"/>
    <w:rsid w:val="009E7846"/>
    <w:rsid w:val="009E7C8B"/>
    <w:rsid w:val="009F0058"/>
    <w:rsid w:val="009F0073"/>
    <w:rsid w:val="009F0430"/>
    <w:rsid w:val="009F0F88"/>
    <w:rsid w:val="009F1093"/>
    <w:rsid w:val="009F1308"/>
    <w:rsid w:val="009F1916"/>
    <w:rsid w:val="009F2029"/>
    <w:rsid w:val="009F2380"/>
    <w:rsid w:val="009F2529"/>
    <w:rsid w:val="009F2649"/>
    <w:rsid w:val="009F274E"/>
    <w:rsid w:val="009F2779"/>
    <w:rsid w:val="009F2BF0"/>
    <w:rsid w:val="009F2E75"/>
    <w:rsid w:val="009F336A"/>
    <w:rsid w:val="009F3B0E"/>
    <w:rsid w:val="009F4101"/>
    <w:rsid w:val="009F412A"/>
    <w:rsid w:val="009F4304"/>
    <w:rsid w:val="009F47FE"/>
    <w:rsid w:val="009F4D5A"/>
    <w:rsid w:val="009F534F"/>
    <w:rsid w:val="009F53E2"/>
    <w:rsid w:val="009F53F4"/>
    <w:rsid w:val="009F5C53"/>
    <w:rsid w:val="009F5C90"/>
    <w:rsid w:val="009F5F46"/>
    <w:rsid w:val="009F6462"/>
    <w:rsid w:val="009F679C"/>
    <w:rsid w:val="009F67B8"/>
    <w:rsid w:val="009F6B68"/>
    <w:rsid w:val="009F6BD6"/>
    <w:rsid w:val="009F6C48"/>
    <w:rsid w:val="009F6CAC"/>
    <w:rsid w:val="009F6D05"/>
    <w:rsid w:val="009F6E2C"/>
    <w:rsid w:val="009F71D3"/>
    <w:rsid w:val="009F743D"/>
    <w:rsid w:val="009F760D"/>
    <w:rsid w:val="009F7E8E"/>
    <w:rsid w:val="009F7F4E"/>
    <w:rsid w:val="00A002A7"/>
    <w:rsid w:val="00A0052B"/>
    <w:rsid w:val="00A00570"/>
    <w:rsid w:val="00A00D43"/>
    <w:rsid w:val="00A01229"/>
    <w:rsid w:val="00A01BA1"/>
    <w:rsid w:val="00A01BB7"/>
    <w:rsid w:val="00A021BC"/>
    <w:rsid w:val="00A026F9"/>
    <w:rsid w:val="00A026FA"/>
    <w:rsid w:val="00A027F9"/>
    <w:rsid w:val="00A02971"/>
    <w:rsid w:val="00A02EA1"/>
    <w:rsid w:val="00A02F33"/>
    <w:rsid w:val="00A03010"/>
    <w:rsid w:val="00A032EB"/>
    <w:rsid w:val="00A034B2"/>
    <w:rsid w:val="00A039EB"/>
    <w:rsid w:val="00A03BA6"/>
    <w:rsid w:val="00A03E3E"/>
    <w:rsid w:val="00A043C3"/>
    <w:rsid w:val="00A04C75"/>
    <w:rsid w:val="00A0539F"/>
    <w:rsid w:val="00A054A1"/>
    <w:rsid w:val="00A05750"/>
    <w:rsid w:val="00A05A94"/>
    <w:rsid w:val="00A05DA9"/>
    <w:rsid w:val="00A05F5B"/>
    <w:rsid w:val="00A060DC"/>
    <w:rsid w:val="00A0616F"/>
    <w:rsid w:val="00A06340"/>
    <w:rsid w:val="00A06618"/>
    <w:rsid w:val="00A066F7"/>
    <w:rsid w:val="00A06C28"/>
    <w:rsid w:val="00A06EDE"/>
    <w:rsid w:val="00A06F1E"/>
    <w:rsid w:val="00A06F4C"/>
    <w:rsid w:val="00A06F57"/>
    <w:rsid w:val="00A06F5C"/>
    <w:rsid w:val="00A078F8"/>
    <w:rsid w:val="00A07ABB"/>
    <w:rsid w:val="00A07C29"/>
    <w:rsid w:val="00A07EC6"/>
    <w:rsid w:val="00A07F24"/>
    <w:rsid w:val="00A10570"/>
    <w:rsid w:val="00A10A28"/>
    <w:rsid w:val="00A10B63"/>
    <w:rsid w:val="00A10B8E"/>
    <w:rsid w:val="00A10C0D"/>
    <w:rsid w:val="00A10F5A"/>
    <w:rsid w:val="00A11157"/>
    <w:rsid w:val="00A11269"/>
    <w:rsid w:val="00A11605"/>
    <w:rsid w:val="00A119B7"/>
    <w:rsid w:val="00A11CDB"/>
    <w:rsid w:val="00A11E51"/>
    <w:rsid w:val="00A12165"/>
    <w:rsid w:val="00A126DE"/>
    <w:rsid w:val="00A12717"/>
    <w:rsid w:val="00A12BC1"/>
    <w:rsid w:val="00A13325"/>
    <w:rsid w:val="00A1345F"/>
    <w:rsid w:val="00A13617"/>
    <w:rsid w:val="00A1379E"/>
    <w:rsid w:val="00A1385F"/>
    <w:rsid w:val="00A13C87"/>
    <w:rsid w:val="00A13E40"/>
    <w:rsid w:val="00A13E5A"/>
    <w:rsid w:val="00A14023"/>
    <w:rsid w:val="00A14132"/>
    <w:rsid w:val="00A14266"/>
    <w:rsid w:val="00A14286"/>
    <w:rsid w:val="00A14442"/>
    <w:rsid w:val="00A14564"/>
    <w:rsid w:val="00A14753"/>
    <w:rsid w:val="00A1482A"/>
    <w:rsid w:val="00A14AE6"/>
    <w:rsid w:val="00A14BC8"/>
    <w:rsid w:val="00A14EE4"/>
    <w:rsid w:val="00A14EEA"/>
    <w:rsid w:val="00A152CB"/>
    <w:rsid w:val="00A153BE"/>
    <w:rsid w:val="00A156C6"/>
    <w:rsid w:val="00A157D8"/>
    <w:rsid w:val="00A15CCE"/>
    <w:rsid w:val="00A16150"/>
    <w:rsid w:val="00A161FA"/>
    <w:rsid w:val="00A16551"/>
    <w:rsid w:val="00A16730"/>
    <w:rsid w:val="00A16E11"/>
    <w:rsid w:val="00A1746D"/>
    <w:rsid w:val="00A1760D"/>
    <w:rsid w:val="00A1776E"/>
    <w:rsid w:val="00A177BE"/>
    <w:rsid w:val="00A17D6D"/>
    <w:rsid w:val="00A200D2"/>
    <w:rsid w:val="00A2012A"/>
    <w:rsid w:val="00A2050D"/>
    <w:rsid w:val="00A2050F"/>
    <w:rsid w:val="00A206BB"/>
    <w:rsid w:val="00A208E9"/>
    <w:rsid w:val="00A20965"/>
    <w:rsid w:val="00A20D9D"/>
    <w:rsid w:val="00A20E26"/>
    <w:rsid w:val="00A20EB8"/>
    <w:rsid w:val="00A21103"/>
    <w:rsid w:val="00A217C5"/>
    <w:rsid w:val="00A21BEA"/>
    <w:rsid w:val="00A21C07"/>
    <w:rsid w:val="00A21C2F"/>
    <w:rsid w:val="00A22181"/>
    <w:rsid w:val="00A22238"/>
    <w:rsid w:val="00A2259B"/>
    <w:rsid w:val="00A227A9"/>
    <w:rsid w:val="00A228AA"/>
    <w:rsid w:val="00A23768"/>
    <w:rsid w:val="00A23B4A"/>
    <w:rsid w:val="00A23CD5"/>
    <w:rsid w:val="00A23DFE"/>
    <w:rsid w:val="00A240F3"/>
    <w:rsid w:val="00A24719"/>
    <w:rsid w:val="00A24C7A"/>
    <w:rsid w:val="00A24CD9"/>
    <w:rsid w:val="00A24FE8"/>
    <w:rsid w:val="00A2501B"/>
    <w:rsid w:val="00A2544E"/>
    <w:rsid w:val="00A25CCA"/>
    <w:rsid w:val="00A25DC5"/>
    <w:rsid w:val="00A25E71"/>
    <w:rsid w:val="00A26631"/>
    <w:rsid w:val="00A266C7"/>
    <w:rsid w:val="00A2672D"/>
    <w:rsid w:val="00A26E96"/>
    <w:rsid w:val="00A270A6"/>
    <w:rsid w:val="00A271CD"/>
    <w:rsid w:val="00A272BB"/>
    <w:rsid w:val="00A2749D"/>
    <w:rsid w:val="00A275F7"/>
    <w:rsid w:val="00A27857"/>
    <w:rsid w:val="00A30101"/>
    <w:rsid w:val="00A303A8"/>
    <w:rsid w:val="00A30883"/>
    <w:rsid w:val="00A30C22"/>
    <w:rsid w:val="00A3105B"/>
    <w:rsid w:val="00A31220"/>
    <w:rsid w:val="00A3185D"/>
    <w:rsid w:val="00A31F98"/>
    <w:rsid w:val="00A32418"/>
    <w:rsid w:val="00A326D9"/>
    <w:rsid w:val="00A32783"/>
    <w:rsid w:val="00A327CE"/>
    <w:rsid w:val="00A32AFE"/>
    <w:rsid w:val="00A32F89"/>
    <w:rsid w:val="00A33098"/>
    <w:rsid w:val="00A33230"/>
    <w:rsid w:val="00A33513"/>
    <w:rsid w:val="00A336B5"/>
    <w:rsid w:val="00A337EA"/>
    <w:rsid w:val="00A3388D"/>
    <w:rsid w:val="00A33890"/>
    <w:rsid w:val="00A33BB8"/>
    <w:rsid w:val="00A33CBD"/>
    <w:rsid w:val="00A33D24"/>
    <w:rsid w:val="00A33F02"/>
    <w:rsid w:val="00A3414C"/>
    <w:rsid w:val="00A349A1"/>
    <w:rsid w:val="00A34BEE"/>
    <w:rsid w:val="00A350AD"/>
    <w:rsid w:val="00A3515A"/>
    <w:rsid w:val="00A354A4"/>
    <w:rsid w:val="00A35620"/>
    <w:rsid w:val="00A35BBA"/>
    <w:rsid w:val="00A35CB7"/>
    <w:rsid w:val="00A35E9E"/>
    <w:rsid w:val="00A35F7A"/>
    <w:rsid w:val="00A36768"/>
    <w:rsid w:val="00A36862"/>
    <w:rsid w:val="00A36A6B"/>
    <w:rsid w:val="00A36FF1"/>
    <w:rsid w:val="00A37012"/>
    <w:rsid w:val="00A373C8"/>
    <w:rsid w:val="00A37531"/>
    <w:rsid w:val="00A375DE"/>
    <w:rsid w:val="00A37756"/>
    <w:rsid w:val="00A377E0"/>
    <w:rsid w:val="00A3798B"/>
    <w:rsid w:val="00A37F7F"/>
    <w:rsid w:val="00A406B5"/>
    <w:rsid w:val="00A4095D"/>
    <w:rsid w:val="00A40AE2"/>
    <w:rsid w:val="00A4110C"/>
    <w:rsid w:val="00A41324"/>
    <w:rsid w:val="00A41347"/>
    <w:rsid w:val="00A41434"/>
    <w:rsid w:val="00A41482"/>
    <w:rsid w:val="00A414CE"/>
    <w:rsid w:val="00A416C9"/>
    <w:rsid w:val="00A41AE1"/>
    <w:rsid w:val="00A41EA5"/>
    <w:rsid w:val="00A425C1"/>
    <w:rsid w:val="00A42673"/>
    <w:rsid w:val="00A42733"/>
    <w:rsid w:val="00A4296C"/>
    <w:rsid w:val="00A42C29"/>
    <w:rsid w:val="00A42D03"/>
    <w:rsid w:val="00A42EC0"/>
    <w:rsid w:val="00A432A2"/>
    <w:rsid w:val="00A433EB"/>
    <w:rsid w:val="00A443B2"/>
    <w:rsid w:val="00A44751"/>
    <w:rsid w:val="00A44799"/>
    <w:rsid w:val="00A44BEA"/>
    <w:rsid w:val="00A44ECE"/>
    <w:rsid w:val="00A44FA1"/>
    <w:rsid w:val="00A4507B"/>
    <w:rsid w:val="00A4545A"/>
    <w:rsid w:val="00A4549E"/>
    <w:rsid w:val="00A4555E"/>
    <w:rsid w:val="00A45563"/>
    <w:rsid w:val="00A45571"/>
    <w:rsid w:val="00A457D4"/>
    <w:rsid w:val="00A46247"/>
    <w:rsid w:val="00A4688B"/>
    <w:rsid w:val="00A46920"/>
    <w:rsid w:val="00A46A85"/>
    <w:rsid w:val="00A46B35"/>
    <w:rsid w:val="00A46C47"/>
    <w:rsid w:val="00A46F41"/>
    <w:rsid w:val="00A4746C"/>
    <w:rsid w:val="00A474FB"/>
    <w:rsid w:val="00A478E8"/>
    <w:rsid w:val="00A47D44"/>
    <w:rsid w:val="00A500F0"/>
    <w:rsid w:val="00A503EE"/>
    <w:rsid w:val="00A504AF"/>
    <w:rsid w:val="00A504F2"/>
    <w:rsid w:val="00A50536"/>
    <w:rsid w:val="00A5075C"/>
    <w:rsid w:val="00A50C9A"/>
    <w:rsid w:val="00A51045"/>
    <w:rsid w:val="00A51310"/>
    <w:rsid w:val="00A525B9"/>
    <w:rsid w:val="00A52660"/>
    <w:rsid w:val="00A52875"/>
    <w:rsid w:val="00A52908"/>
    <w:rsid w:val="00A52A43"/>
    <w:rsid w:val="00A52A75"/>
    <w:rsid w:val="00A52C91"/>
    <w:rsid w:val="00A531AF"/>
    <w:rsid w:val="00A53356"/>
    <w:rsid w:val="00A53425"/>
    <w:rsid w:val="00A534CA"/>
    <w:rsid w:val="00A53502"/>
    <w:rsid w:val="00A538AA"/>
    <w:rsid w:val="00A538C8"/>
    <w:rsid w:val="00A539DD"/>
    <w:rsid w:val="00A53C89"/>
    <w:rsid w:val="00A53E5D"/>
    <w:rsid w:val="00A53F95"/>
    <w:rsid w:val="00A548A6"/>
    <w:rsid w:val="00A548BF"/>
    <w:rsid w:val="00A55041"/>
    <w:rsid w:val="00A550D2"/>
    <w:rsid w:val="00A55267"/>
    <w:rsid w:val="00A556D1"/>
    <w:rsid w:val="00A55899"/>
    <w:rsid w:val="00A55A2D"/>
    <w:rsid w:val="00A55AE4"/>
    <w:rsid w:val="00A55DC7"/>
    <w:rsid w:val="00A5652F"/>
    <w:rsid w:val="00A5677E"/>
    <w:rsid w:val="00A569CE"/>
    <w:rsid w:val="00A56ED0"/>
    <w:rsid w:val="00A57706"/>
    <w:rsid w:val="00A57837"/>
    <w:rsid w:val="00A57CB1"/>
    <w:rsid w:val="00A57DF8"/>
    <w:rsid w:val="00A57EAC"/>
    <w:rsid w:val="00A60117"/>
    <w:rsid w:val="00A6022A"/>
    <w:rsid w:val="00A60356"/>
    <w:rsid w:val="00A60366"/>
    <w:rsid w:val="00A60413"/>
    <w:rsid w:val="00A60418"/>
    <w:rsid w:val="00A605B4"/>
    <w:rsid w:val="00A60786"/>
    <w:rsid w:val="00A607AF"/>
    <w:rsid w:val="00A609BC"/>
    <w:rsid w:val="00A6128A"/>
    <w:rsid w:val="00A6128D"/>
    <w:rsid w:val="00A613FF"/>
    <w:rsid w:val="00A6142D"/>
    <w:rsid w:val="00A6164A"/>
    <w:rsid w:val="00A61822"/>
    <w:rsid w:val="00A6196C"/>
    <w:rsid w:val="00A61AB7"/>
    <w:rsid w:val="00A6288B"/>
    <w:rsid w:val="00A62AB4"/>
    <w:rsid w:val="00A62ACD"/>
    <w:rsid w:val="00A62BC1"/>
    <w:rsid w:val="00A63148"/>
    <w:rsid w:val="00A634FE"/>
    <w:rsid w:val="00A63513"/>
    <w:rsid w:val="00A63644"/>
    <w:rsid w:val="00A63793"/>
    <w:rsid w:val="00A638C4"/>
    <w:rsid w:val="00A6397B"/>
    <w:rsid w:val="00A640D5"/>
    <w:rsid w:val="00A644EC"/>
    <w:rsid w:val="00A64796"/>
    <w:rsid w:val="00A64C93"/>
    <w:rsid w:val="00A64F6F"/>
    <w:rsid w:val="00A64F9E"/>
    <w:rsid w:val="00A652DA"/>
    <w:rsid w:val="00A6583F"/>
    <w:rsid w:val="00A65840"/>
    <w:rsid w:val="00A66405"/>
    <w:rsid w:val="00A666D9"/>
    <w:rsid w:val="00A66DF4"/>
    <w:rsid w:val="00A66EB4"/>
    <w:rsid w:val="00A66ED1"/>
    <w:rsid w:val="00A670CA"/>
    <w:rsid w:val="00A6719D"/>
    <w:rsid w:val="00A675AD"/>
    <w:rsid w:val="00A6764B"/>
    <w:rsid w:val="00A67A9C"/>
    <w:rsid w:val="00A701C9"/>
    <w:rsid w:val="00A7022E"/>
    <w:rsid w:val="00A70291"/>
    <w:rsid w:val="00A7094D"/>
    <w:rsid w:val="00A70B8C"/>
    <w:rsid w:val="00A70CD1"/>
    <w:rsid w:val="00A70CF8"/>
    <w:rsid w:val="00A70EA4"/>
    <w:rsid w:val="00A70EAC"/>
    <w:rsid w:val="00A7111E"/>
    <w:rsid w:val="00A71610"/>
    <w:rsid w:val="00A71619"/>
    <w:rsid w:val="00A71696"/>
    <w:rsid w:val="00A717A1"/>
    <w:rsid w:val="00A718CB"/>
    <w:rsid w:val="00A71A6A"/>
    <w:rsid w:val="00A71E3C"/>
    <w:rsid w:val="00A720BD"/>
    <w:rsid w:val="00A72242"/>
    <w:rsid w:val="00A72694"/>
    <w:rsid w:val="00A72A7C"/>
    <w:rsid w:val="00A72DA0"/>
    <w:rsid w:val="00A731B0"/>
    <w:rsid w:val="00A734A0"/>
    <w:rsid w:val="00A73872"/>
    <w:rsid w:val="00A7387F"/>
    <w:rsid w:val="00A73A30"/>
    <w:rsid w:val="00A73B8A"/>
    <w:rsid w:val="00A743F2"/>
    <w:rsid w:val="00A746FD"/>
    <w:rsid w:val="00A74811"/>
    <w:rsid w:val="00A74989"/>
    <w:rsid w:val="00A74B87"/>
    <w:rsid w:val="00A74D6E"/>
    <w:rsid w:val="00A74E87"/>
    <w:rsid w:val="00A751BE"/>
    <w:rsid w:val="00A75927"/>
    <w:rsid w:val="00A759DD"/>
    <w:rsid w:val="00A75B20"/>
    <w:rsid w:val="00A75DF6"/>
    <w:rsid w:val="00A75F52"/>
    <w:rsid w:val="00A76350"/>
    <w:rsid w:val="00A76822"/>
    <w:rsid w:val="00A76965"/>
    <w:rsid w:val="00A76AFC"/>
    <w:rsid w:val="00A76C6A"/>
    <w:rsid w:val="00A76C74"/>
    <w:rsid w:val="00A770EE"/>
    <w:rsid w:val="00A77150"/>
    <w:rsid w:val="00A7746A"/>
    <w:rsid w:val="00A774EA"/>
    <w:rsid w:val="00A77580"/>
    <w:rsid w:val="00A7758D"/>
    <w:rsid w:val="00A77749"/>
    <w:rsid w:val="00A77771"/>
    <w:rsid w:val="00A77EB9"/>
    <w:rsid w:val="00A77F69"/>
    <w:rsid w:val="00A801DA"/>
    <w:rsid w:val="00A802E8"/>
    <w:rsid w:val="00A80943"/>
    <w:rsid w:val="00A80CA9"/>
    <w:rsid w:val="00A811A1"/>
    <w:rsid w:val="00A812CE"/>
    <w:rsid w:val="00A813EE"/>
    <w:rsid w:val="00A817A6"/>
    <w:rsid w:val="00A8184A"/>
    <w:rsid w:val="00A81BA0"/>
    <w:rsid w:val="00A81E08"/>
    <w:rsid w:val="00A81EED"/>
    <w:rsid w:val="00A82430"/>
    <w:rsid w:val="00A82722"/>
    <w:rsid w:val="00A82961"/>
    <w:rsid w:val="00A82ED9"/>
    <w:rsid w:val="00A830E0"/>
    <w:rsid w:val="00A83112"/>
    <w:rsid w:val="00A834CD"/>
    <w:rsid w:val="00A83669"/>
    <w:rsid w:val="00A83922"/>
    <w:rsid w:val="00A840A1"/>
    <w:rsid w:val="00A84196"/>
    <w:rsid w:val="00A84716"/>
    <w:rsid w:val="00A847FC"/>
    <w:rsid w:val="00A84B5A"/>
    <w:rsid w:val="00A84BD6"/>
    <w:rsid w:val="00A8561F"/>
    <w:rsid w:val="00A85A73"/>
    <w:rsid w:val="00A85AF1"/>
    <w:rsid w:val="00A85F40"/>
    <w:rsid w:val="00A86105"/>
    <w:rsid w:val="00A864C1"/>
    <w:rsid w:val="00A8671D"/>
    <w:rsid w:val="00A86BA5"/>
    <w:rsid w:val="00A86D45"/>
    <w:rsid w:val="00A86E67"/>
    <w:rsid w:val="00A86F2B"/>
    <w:rsid w:val="00A87143"/>
    <w:rsid w:val="00A87149"/>
    <w:rsid w:val="00A871A8"/>
    <w:rsid w:val="00A87471"/>
    <w:rsid w:val="00A874F1"/>
    <w:rsid w:val="00A8778D"/>
    <w:rsid w:val="00A87883"/>
    <w:rsid w:val="00A87981"/>
    <w:rsid w:val="00A87A65"/>
    <w:rsid w:val="00A9020C"/>
    <w:rsid w:val="00A904B6"/>
    <w:rsid w:val="00A905A6"/>
    <w:rsid w:val="00A9071F"/>
    <w:rsid w:val="00A907F3"/>
    <w:rsid w:val="00A90D87"/>
    <w:rsid w:val="00A91605"/>
    <w:rsid w:val="00A921E5"/>
    <w:rsid w:val="00A9229B"/>
    <w:rsid w:val="00A923C8"/>
    <w:rsid w:val="00A92857"/>
    <w:rsid w:val="00A92955"/>
    <w:rsid w:val="00A9298F"/>
    <w:rsid w:val="00A92C52"/>
    <w:rsid w:val="00A92D01"/>
    <w:rsid w:val="00A92F10"/>
    <w:rsid w:val="00A92FD8"/>
    <w:rsid w:val="00A93140"/>
    <w:rsid w:val="00A93423"/>
    <w:rsid w:val="00A93830"/>
    <w:rsid w:val="00A9387A"/>
    <w:rsid w:val="00A93B16"/>
    <w:rsid w:val="00A93B4F"/>
    <w:rsid w:val="00A93C25"/>
    <w:rsid w:val="00A93CE2"/>
    <w:rsid w:val="00A9426E"/>
    <w:rsid w:val="00A94409"/>
    <w:rsid w:val="00A9556F"/>
    <w:rsid w:val="00A957AA"/>
    <w:rsid w:val="00A9585A"/>
    <w:rsid w:val="00A959E9"/>
    <w:rsid w:val="00A95CAB"/>
    <w:rsid w:val="00A95D90"/>
    <w:rsid w:val="00A961E9"/>
    <w:rsid w:val="00A96B57"/>
    <w:rsid w:val="00A96C37"/>
    <w:rsid w:val="00A97154"/>
    <w:rsid w:val="00A97385"/>
    <w:rsid w:val="00AA03B4"/>
    <w:rsid w:val="00AA0565"/>
    <w:rsid w:val="00AA059E"/>
    <w:rsid w:val="00AA0661"/>
    <w:rsid w:val="00AA075F"/>
    <w:rsid w:val="00AA0B62"/>
    <w:rsid w:val="00AA0D6A"/>
    <w:rsid w:val="00AA0DAB"/>
    <w:rsid w:val="00AA0DB6"/>
    <w:rsid w:val="00AA0F79"/>
    <w:rsid w:val="00AA1184"/>
    <w:rsid w:val="00AA11A6"/>
    <w:rsid w:val="00AA1CD3"/>
    <w:rsid w:val="00AA1D70"/>
    <w:rsid w:val="00AA2274"/>
    <w:rsid w:val="00AA24AC"/>
    <w:rsid w:val="00AA2766"/>
    <w:rsid w:val="00AA2891"/>
    <w:rsid w:val="00AA2DC4"/>
    <w:rsid w:val="00AA2E2A"/>
    <w:rsid w:val="00AA2EB0"/>
    <w:rsid w:val="00AA3192"/>
    <w:rsid w:val="00AA31F2"/>
    <w:rsid w:val="00AA337C"/>
    <w:rsid w:val="00AA34FA"/>
    <w:rsid w:val="00AA36C0"/>
    <w:rsid w:val="00AA38A8"/>
    <w:rsid w:val="00AA3AEE"/>
    <w:rsid w:val="00AA3C5E"/>
    <w:rsid w:val="00AA3FA0"/>
    <w:rsid w:val="00AA4B8D"/>
    <w:rsid w:val="00AA4C9C"/>
    <w:rsid w:val="00AA4DB7"/>
    <w:rsid w:val="00AA5623"/>
    <w:rsid w:val="00AA604F"/>
    <w:rsid w:val="00AA60F4"/>
    <w:rsid w:val="00AA661F"/>
    <w:rsid w:val="00AA6717"/>
    <w:rsid w:val="00AA6766"/>
    <w:rsid w:val="00AA6E95"/>
    <w:rsid w:val="00AA6F70"/>
    <w:rsid w:val="00AA737F"/>
    <w:rsid w:val="00AA7418"/>
    <w:rsid w:val="00AA7D0D"/>
    <w:rsid w:val="00AB02E5"/>
    <w:rsid w:val="00AB0856"/>
    <w:rsid w:val="00AB0985"/>
    <w:rsid w:val="00AB0D5D"/>
    <w:rsid w:val="00AB0DDD"/>
    <w:rsid w:val="00AB0E48"/>
    <w:rsid w:val="00AB0F77"/>
    <w:rsid w:val="00AB1068"/>
    <w:rsid w:val="00AB10BE"/>
    <w:rsid w:val="00AB1139"/>
    <w:rsid w:val="00AB151D"/>
    <w:rsid w:val="00AB1B75"/>
    <w:rsid w:val="00AB1F33"/>
    <w:rsid w:val="00AB2137"/>
    <w:rsid w:val="00AB23E0"/>
    <w:rsid w:val="00AB2BB9"/>
    <w:rsid w:val="00AB302A"/>
    <w:rsid w:val="00AB3397"/>
    <w:rsid w:val="00AB355D"/>
    <w:rsid w:val="00AB3657"/>
    <w:rsid w:val="00AB3692"/>
    <w:rsid w:val="00AB3890"/>
    <w:rsid w:val="00AB3AEB"/>
    <w:rsid w:val="00AB3B2C"/>
    <w:rsid w:val="00AB3E9F"/>
    <w:rsid w:val="00AB3EA9"/>
    <w:rsid w:val="00AB4003"/>
    <w:rsid w:val="00AB41E8"/>
    <w:rsid w:val="00AB4253"/>
    <w:rsid w:val="00AB42EB"/>
    <w:rsid w:val="00AB4311"/>
    <w:rsid w:val="00AB44E0"/>
    <w:rsid w:val="00AB4A1B"/>
    <w:rsid w:val="00AB4F8B"/>
    <w:rsid w:val="00AB53FB"/>
    <w:rsid w:val="00AB5680"/>
    <w:rsid w:val="00AB58F8"/>
    <w:rsid w:val="00AB599C"/>
    <w:rsid w:val="00AB5B26"/>
    <w:rsid w:val="00AB5B69"/>
    <w:rsid w:val="00AB5C17"/>
    <w:rsid w:val="00AB6238"/>
    <w:rsid w:val="00AB64B0"/>
    <w:rsid w:val="00AB6CE5"/>
    <w:rsid w:val="00AB7061"/>
    <w:rsid w:val="00AB70F9"/>
    <w:rsid w:val="00AB744D"/>
    <w:rsid w:val="00AB75F4"/>
    <w:rsid w:val="00AB7839"/>
    <w:rsid w:val="00AB7B2F"/>
    <w:rsid w:val="00AB7C52"/>
    <w:rsid w:val="00AB7DBB"/>
    <w:rsid w:val="00AC0008"/>
    <w:rsid w:val="00AC0877"/>
    <w:rsid w:val="00AC0F0D"/>
    <w:rsid w:val="00AC1008"/>
    <w:rsid w:val="00AC128B"/>
    <w:rsid w:val="00AC1688"/>
    <w:rsid w:val="00AC1B77"/>
    <w:rsid w:val="00AC1D0D"/>
    <w:rsid w:val="00AC1F3E"/>
    <w:rsid w:val="00AC2524"/>
    <w:rsid w:val="00AC3375"/>
    <w:rsid w:val="00AC3496"/>
    <w:rsid w:val="00AC350E"/>
    <w:rsid w:val="00AC38EC"/>
    <w:rsid w:val="00AC3996"/>
    <w:rsid w:val="00AC3B74"/>
    <w:rsid w:val="00AC3D0F"/>
    <w:rsid w:val="00AC3F8E"/>
    <w:rsid w:val="00AC4894"/>
    <w:rsid w:val="00AC4AD6"/>
    <w:rsid w:val="00AC4FB5"/>
    <w:rsid w:val="00AC50A2"/>
    <w:rsid w:val="00AC50B8"/>
    <w:rsid w:val="00AC51AD"/>
    <w:rsid w:val="00AC520B"/>
    <w:rsid w:val="00AC54F0"/>
    <w:rsid w:val="00AC5A63"/>
    <w:rsid w:val="00AC5D1D"/>
    <w:rsid w:val="00AC5E15"/>
    <w:rsid w:val="00AC63AB"/>
    <w:rsid w:val="00AC657E"/>
    <w:rsid w:val="00AC65F9"/>
    <w:rsid w:val="00AC68B2"/>
    <w:rsid w:val="00AC6B68"/>
    <w:rsid w:val="00AC6C3D"/>
    <w:rsid w:val="00AC6E18"/>
    <w:rsid w:val="00AC6F56"/>
    <w:rsid w:val="00AC6FCC"/>
    <w:rsid w:val="00AC7714"/>
    <w:rsid w:val="00AC778B"/>
    <w:rsid w:val="00AC78FB"/>
    <w:rsid w:val="00AC7C42"/>
    <w:rsid w:val="00AC7D77"/>
    <w:rsid w:val="00AC7F4D"/>
    <w:rsid w:val="00AD015A"/>
    <w:rsid w:val="00AD02A1"/>
    <w:rsid w:val="00AD0332"/>
    <w:rsid w:val="00AD04CD"/>
    <w:rsid w:val="00AD0802"/>
    <w:rsid w:val="00AD09E2"/>
    <w:rsid w:val="00AD11FB"/>
    <w:rsid w:val="00AD165B"/>
    <w:rsid w:val="00AD1BCF"/>
    <w:rsid w:val="00AD1F5C"/>
    <w:rsid w:val="00AD1FAF"/>
    <w:rsid w:val="00AD2480"/>
    <w:rsid w:val="00AD26B4"/>
    <w:rsid w:val="00AD2814"/>
    <w:rsid w:val="00AD286A"/>
    <w:rsid w:val="00AD29C6"/>
    <w:rsid w:val="00AD29FD"/>
    <w:rsid w:val="00AD2A4D"/>
    <w:rsid w:val="00AD2DB4"/>
    <w:rsid w:val="00AD2F88"/>
    <w:rsid w:val="00AD36E2"/>
    <w:rsid w:val="00AD3725"/>
    <w:rsid w:val="00AD3896"/>
    <w:rsid w:val="00AD3A7C"/>
    <w:rsid w:val="00AD3A8C"/>
    <w:rsid w:val="00AD42D9"/>
    <w:rsid w:val="00AD47F4"/>
    <w:rsid w:val="00AD4D65"/>
    <w:rsid w:val="00AD4E4E"/>
    <w:rsid w:val="00AD4E54"/>
    <w:rsid w:val="00AD4F5E"/>
    <w:rsid w:val="00AD5236"/>
    <w:rsid w:val="00AD5539"/>
    <w:rsid w:val="00AD5643"/>
    <w:rsid w:val="00AD5AA3"/>
    <w:rsid w:val="00AD5FA1"/>
    <w:rsid w:val="00AD6585"/>
    <w:rsid w:val="00AD6606"/>
    <w:rsid w:val="00AD6738"/>
    <w:rsid w:val="00AD6D72"/>
    <w:rsid w:val="00AD6E38"/>
    <w:rsid w:val="00AD6E43"/>
    <w:rsid w:val="00AD7044"/>
    <w:rsid w:val="00AD746A"/>
    <w:rsid w:val="00AD7626"/>
    <w:rsid w:val="00AD78D6"/>
    <w:rsid w:val="00AD7A51"/>
    <w:rsid w:val="00AE00EC"/>
    <w:rsid w:val="00AE015C"/>
    <w:rsid w:val="00AE01F1"/>
    <w:rsid w:val="00AE027C"/>
    <w:rsid w:val="00AE0621"/>
    <w:rsid w:val="00AE0B5F"/>
    <w:rsid w:val="00AE0CB6"/>
    <w:rsid w:val="00AE0F23"/>
    <w:rsid w:val="00AE10C2"/>
    <w:rsid w:val="00AE119B"/>
    <w:rsid w:val="00AE12AE"/>
    <w:rsid w:val="00AE17B1"/>
    <w:rsid w:val="00AE1A06"/>
    <w:rsid w:val="00AE1D56"/>
    <w:rsid w:val="00AE1F5C"/>
    <w:rsid w:val="00AE2309"/>
    <w:rsid w:val="00AE27A1"/>
    <w:rsid w:val="00AE29F6"/>
    <w:rsid w:val="00AE2C29"/>
    <w:rsid w:val="00AE2C55"/>
    <w:rsid w:val="00AE2DB6"/>
    <w:rsid w:val="00AE2EC2"/>
    <w:rsid w:val="00AE2F4C"/>
    <w:rsid w:val="00AE2F9C"/>
    <w:rsid w:val="00AE3001"/>
    <w:rsid w:val="00AE3040"/>
    <w:rsid w:val="00AE31AF"/>
    <w:rsid w:val="00AE329B"/>
    <w:rsid w:val="00AE3567"/>
    <w:rsid w:val="00AE3810"/>
    <w:rsid w:val="00AE3CA5"/>
    <w:rsid w:val="00AE3FFD"/>
    <w:rsid w:val="00AE4178"/>
    <w:rsid w:val="00AE4AC4"/>
    <w:rsid w:val="00AE4C41"/>
    <w:rsid w:val="00AE4D6B"/>
    <w:rsid w:val="00AE4DE5"/>
    <w:rsid w:val="00AE50A4"/>
    <w:rsid w:val="00AE51CB"/>
    <w:rsid w:val="00AE5214"/>
    <w:rsid w:val="00AE560C"/>
    <w:rsid w:val="00AE5B02"/>
    <w:rsid w:val="00AE5E89"/>
    <w:rsid w:val="00AE5FDF"/>
    <w:rsid w:val="00AE6172"/>
    <w:rsid w:val="00AE6B19"/>
    <w:rsid w:val="00AE6B3D"/>
    <w:rsid w:val="00AE743D"/>
    <w:rsid w:val="00AE7AA4"/>
    <w:rsid w:val="00AF033F"/>
    <w:rsid w:val="00AF0373"/>
    <w:rsid w:val="00AF0626"/>
    <w:rsid w:val="00AF073A"/>
    <w:rsid w:val="00AF0761"/>
    <w:rsid w:val="00AF0A34"/>
    <w:rsid w:val="00AF0C24"/>
    <w:rsid w:val="00AF1131"/>
    <w:rsid w:val="00AF12AD"/>
    <w:rsid w:val="00AF1737"/>
    <w:rsid w:val="00AF177D"/>
    <w:rsid w:val="00AF1CC8"/>
    <w:rsid w:val="00AF1E4D"/>
    <w:rsid w:val="00AF2083"/>
    <w:rsid w:val="00AF208C"/>
    <w:rsid w:val="00AF21D2"/>
    <w:rsid w:val="00AF2374"/>
    <w:rsid w:val="00AF2843"/>
    <w:rsid w:val="00AF2925"/>
    <w:rsid w:val="00AF35D1"/>
    <w:rsid w:val="00AF3925"/>
    <w:rsid w:val="00AF3B09"/>
    <w:rsid w:val="00AF3B74"/>
    <w:rsid w:val="00AF3DCF"/>
    <w:rsid w:val="00AF3E08"/>
    <w:rsid w:val="00AF4003"/>
    <w:rsid w:val="00AF420B"/>
    <w:rsid w:val="00AF46C8"/>
    <w:rsid w:val="00AF4799"/>
    <w:rsid w:val="00AF4CE6"/>
    <w:rsid w:val="00AF4F7D"/>
    <w:rsid w:val="00AF50E0"/>
    <w:rsid w:val="00AF5599"/>
    <w:rsid w:val="00AF5656"/>
    <w:rsid w:val="00AF58F9"/>
    <w:rsid w:val="00AF5F33"/>
    <w:rsid w:val="00AF6432"/>
    <w:rsid w:val="00AF646E"/>
    <w:rsid w:val="00AF6A94"/>
    <w:rsid w:val="00AF707E"/>
    <w:rsid w:val="00AF7257"/>
    <w:rsid w:val="00AF74AA"/>
    <w:rsid w:val="00AF7962"/>
    <w:rsid w:val="00AF7C91"/>
    <w:rsid w:val="00AF7CA0"/>
    <w:rsid w:val="00AF7D1F"/>
    <w:rsid w:val="00AF7EC1"/>
    <w:rsid w:val="00B00FC0"/>
    <w:rsid w:val="00B010BB"/>
    <w:rsid w:val="00B014D9"/>
    <w:rsid w:val="00B0163B"/>
    <w:rsid w:val="00B01812"/>
    <w:rsid w:val="00B01A5B"/>
    <w:rsid w:val="00B01DE1"/>
    <w:rsid w:val="00B01E49"/>
    <w:rsid w:val="00B02045"/>
    <w:rsid w:val="00B02594"/>
    <w:rsid w:val="00B02616"/>
    <w:rsid w:val="00B029D4"/>
    <w:rsid w:val="00B02E86"/>
    <w:rsid w:val="00B032DD"/>
    <w:rsid w:val="00B034FD"/>
    <w:rsid w:val="00B035AC"/>
    <w:rsid w:val="00B0367E"/>
    <w:rsid w:val="00B03856"/>
    <w:rsid w:val="00B0391F"/>
    <w:rsid w:val="00B03923"/>
    <w:rsid w:val="00B03D25"/>
    <w:rsid w:val="00B03DB8"/>
    <w:rsid w:val="00B03E5E"/>
    <w:rsid w:val="00B03FEA"/>
    <w:rsid w:val="00B0401E"/>
    <w:rsid w:val="00B0451B"/>
    <w:rsid w:val="00B04617"/>
    <w:rsid w:val="00B04655"/>
    <w:rsid w:val="00B046C0"/>
    <w:rsid w:val="00B04704"/>
    <w:rsid w:val="00B04A03"/>
    <w:rsid w:val="00B04A29"/>
    <w:rsid w:val="00B04BCA"/>
    <w:rsid w:val="00B04CCC"/>
    <w:rsid w:val="00B04F01"/>
    <w:rsid w:val="00B05478"/>
    <w:rsid w:val="00B05533"/>
    <w:rsid w:val="00B05B32"/>
    <w:rsid w:val="00B05C79"/>
    <w:rsid w:val="00B06001"/>
    <w:rsid w:val="00B06432"/>
    <w:rsid w:val="00B0645D"/>
    <w:rsid w:val="00B06E57"/>
    <w:rsid w:val="00B070A1"/>
    <w:rsid w:val="00B077EB"/>
    <w:rsid w:val="00B0794C"/>
    <w:rsid w:val="00B07A56"/>
    <w:rsid w:val="00B07A9E"/>
    <w:rsid w:val="00B07C6A"/>
    <w:rsid w:val="00B07D8E"/>
    <w:rsid w:val="00B07E9F"/>
    <w:rsid w:val="00B07FBC"/>
    <w:rsid w:val="00B10041"/>
    <w:rsid w:val="00B10766"/>
    <w:rsid w:val="00B10DD3"/>
    <w:rsid w:val="00B10FDC"/>
    <w:rsid w:val="00B11828"/>
    <w:rsid w:val="00B11F57"/>
    <w:rsid w:val="00B122B0"/>
    <w:rsid w:val="00B12467"/>
    <w:rsid w:val="00B1250A"/>
    <w:rsid w:val="00B1258A"/>
    <w:rsid w:val="00B12685"/>
    <w:rsid w:val="00B126DC"/>
    <w:rsid w:val="00B1275D"/>
    <w:rsid w:val="00B1275E"/>
    <w:rsid w:val="00B129FF"/>
    <w:rsid w:val="00B12C21"/>
    <w:rsid w:val="00B12D03"/>
    <w:rsid w:val="00B12DC0"/>
    <w:rsid w:val="00B12E4B"/>
    <w:rsid w:val="00B1331A"/>
    <w:rsid w:val="00B13B3C"/>
    <w:rsid w:val="00B13D19"/>
    <w:rsid w:val="00B13EF8"/>
    <w:rsid w:val="00B13FA1"/>
    <w:rsid w:val="00B14452"/>
    <w:rsid w:val="00B14CDA"/>
    <w:rsid w:val="00B14E62"/>
    <w:rsid w:val="00B14F10"/>
    <w:rsid w:val="00B14F17"/>
    <w:rsid w:val="00B14F53"/>
    <w:rsid w:val="00B153A2"/>
    <w:rsid w:val="00B153B2"/>
    <w:rsid w:val="00B1599A"/>
    <w:rsid w:val="00B159BA"/>
    <w:rsid w:val="00B15ACF"/>
    <w:rsid w:val="00B15CAE"/>
    <w:rsid w:val="00B15FD2"/>
    <w:rsid w:val="00B1628C"/>
    <w:rsid w:val="00B164A0"/>
    <w:rsid w:val="00B1688F"/>
    <w:rsid w:val="00B17805"/>
    <w:rsid w:val="00B17BB0"/>
    <w:rsid w:val="00B17D2C"/>
    <w:rsid w:val="00B2037C"/>
    <w:rsid w:val="00B20601"/>
    <w:rsid w:val="00B2129C"/>
    <w:rsid w:val="00B21593"/>
    <w:rsid w:val="00B218D4"/>
    <w:rsid w:val="00B2192B"/>
    <w:rsid w:val="00B21A72"/>
    <w:rsid w:val="00B2238E"/>
    <w:rsid w:val="00B224C5"/>
    <w:rsid w:val="00B22C21"/>
    <w:rsid w:val="00B230DC"/>
    <w:rsid w:val="00B236C6"/>
    <w:rsid w:val="00B23C6F"/>
    <w:rsid w:val="00B23EC7"/>
    <w:rsid w:val="00B244B3"/>
    <w:rsid w:val="00B2456A"/>
    <w:rsid w:val="00B248A9"/>
    <w:rsid w:val="00B24920"/>
    <w:rsid w:val="00B2494F"/>
    <w:rsid w:val="00B24B14"/>
    <w:rsid w:val="00B24FA6"/>
    <w:rsid w:val="00B25078"/>
    <w:rsid w:val="00B25357"/>
    <w:rsid w:val="00B253FA"/>
    <w:rsid w:val="00B25465"/>
    <w:rsid w:val="00B255B5"/>
    <w:rsid w:val="00B25607"/>
    <w:rsid w:val="00B258BA"/>
    <w:rsid w:val="00B25980"/>
    <w:rsid w:val="00B25B06"/>
    <w:rsid w:val="00B25DA1"/>
    <w:rsid w:val="00B25DBD"/>
    <w:rsid w:val="00B26194"/>
    <w:rsid w:val="00B26245"/>
    <w:rsid w:val="00B264BC"/>
    <w:rsid w:val="00B26EE5"/>
    <w:rsid w:val="00B26F06"/>
    <w:rsid w:val="00B27278"/>
    <w:rsid w:val="00B27864"/>
    <w:rsid w:val="00B27B33"/>
    <w:rsid w:val="00B27B81"/>
    <w:rsid w:val="00B27F7F"/>
    <w:rsid w:val="00B30064"/>
    <w:rsid w:val="00B301F5"/>
    <w:rsid w:val="00B303C1"/>
    <w:rsid w:val="00B30771"/>
    <w:rsid w:val="00B31CBE"/>
    <w:rsid w:val="00B31CC7"/>
    <w:rsid w:val="00B31D92"/>
    <w:rsid w:val="00B31E2D"/>
    <w:rsid w:val="00B3206A"/>
    <w:rsid w:val="00B32F2D"/>
    <w:rsid w:val="00B32FA2"/>
    <w:rsid w:val="00B33046"/>
    <w:rsid w:val="00B331C8"/>
    <w:rsid w:val="00B3340A"/>
    <w:rsid w:val="00B338BC"/>
    <w:rsid w:val="00B33ACF"/>
    <w:rsid w:val="00B33AD4"/>
    <w:rsid w:val="00B33EC7"/>
    <w:rsid w:val="00B33EEC"/>
    <w:rsid w:val="00B33FFF"/>
    <w:rsid w:val="00B3402B"/>
    <w:rsid w:val="00B341BE"/>
    <w:rsid w:val="00B342E0"/>
    <w:rsid w:val="00B34B1F"/>
    <w:rsid w:val="00B34BB0"/>
    <w:rsid w:val="00B34EB2"/>
    <w:rsid w:val="00B34EE3"/>
    <w:rsid w:val="00B35C9E"/>
    <w:rsid w:val="00B3612E"/>
    <w:rsid w:val="00B36280"/>
    <w:rsid w:val="00B36FD3"/>
    <w:rsid w:val="00B3722A"/>
    <w:rsid w:val="00B3725E"/>
    <w:rsid w:val="00B37390"/>
    <w:rsid w:val="00B37403"/>
    <w:rsid w:val="00B37411"/>
    <w:rsid w:val="00B3765D"/>
    <w:rsid w:val="00B37712"/>
    <w:rsid w:val="00B3781C"/>
    <w:rsid w:val="00B37908"/>
    <w:rsid w:val="00B37AD0"/>
    <w:rsid w:val="00B37B2E"/>
    <w:rsid w:val="00B37B45"/>
    <w:rsid w:val="00B40081"/>
    <w:rsid w:val="00B4018A"/>
    <w:rsid w:val="00B401CE"/>
    <w:rsid w:val="00B401EA"/>
    <w:rsid w:val="00B402F1"/>
    <w:rsid w:val="00B40698"/>
    <w:rsid w:val="00B40892"/>
    <w:rsid w:val="00B40DA2"/>
    <w:rsid w:val="00B40EF6"/>
    <w:rsid w:val="00B410D8"/>
    <w:rsid w:val="00B4132F"/>
    <w:rsid w:val="00B413C3"/>
    <w:rsid w:val="00B4159F"/>
    <w:rsid w:val="00B41BED"/>
    <w:rsid w:val="00B41C9B"/>
    <w:rsid w:val="00B41E19"/>
    <w:rsid w:val="00B42192"/>
    <w:rsid w:val="00B421D3"/>
    <w:rsid w:val="00B4229F"/>
    <w:rsid w:val="00B425FF"/>
    <w:rsid w:val="00B42673"/>
    <w:rsid w:val="00B42C63"/>
    <w:rsid w:val="00B4300F"/>
    <w:rsid w:val="00B433A8"/>
    <w:rsid w:val="00B435EA"/>
    <w:rsid w:val="00B438D4"/>
    <w:rsid w:val="00B43E5D"/>
    <w:rsid w:val="00B4411D"/>
    <w:rsid w:val="00B4441E"/>
    <w:rsid w:val="00B447F6"/>
    <w:rsid w:val="00B44A9D"/>
    <w:rsid w:val="00B44B2D"/>
    <w:rsid w:val="00B44CCD"/>
    <w:rsid w:val="00B452C4"/>
    <w:rsid w:val="00B45487"/>
    <w:rsid w:val="00B45CF1"/>
    <w:rsid w:val="00B45D79"/>
    <w:rsid w:val="00B45DF1"/>
    <w:rsid w:val="00B463D0"/>
    <w:rsid w:val="00B465D3"/>
    <w:rsid w:val="00B46864"/>
    <w:rsid w:val="00B46C63"/>
    <w:rsid w:val="00B46D7C"/>
    <w:rsid w:val="00B46FE7"/>
    <w:rsid w:val="00B473AA"/>
    <w:rsid w:val="00B473E6"/>
    <w:rsid w:val="00B47496"/>
    <w:rsid w:val="00B476ED"/>
    <w:rsid w:val="00B47820"/>
    <w:rsid w:val="00B50126"/>
    <w:rsid w:val="00B50322"/>
    <w:rsid w:val="00B50642"/>
    <w:rsid w:val="00B508CC"/>
    <w:rsid w:val="00B50A6E"/>
    <w:rsid w:val="00B50B5B"/>
    <w:rsid w:val="00B50C32"/>
    <w:rsid w:val="00B5110D"/>
    <w:rsid w:val="00B5140F"/>
    <w:rsid w:val="00B51FB8"/>
    <w:rsid w:val="00B5278E"/>
    <w:rsid w:val="00B527D1"/>
    <w:rsid w:val="00B52EC2"/>
    <w:rsid w:val="00B52EC8"/>
    <w:rsid w:val="00B530E2"/>
    <w:rsid w:val="00B5343F"/>
    <w:rsid w:val="00B53B77"/>
    <w:rsid w:val="00B53D3C"/>
    <w:rsid w:val="00B53FE5"/>
    <w:rsid w:val="00B5419A"/>
    <w:rsid w:val="00B5433C"/>
    <w:rsid w:val="00B54340"/>
    <w:rsid w:val="00B546EF"/>
    <w:rsid w:val="00B546F4"/>
    <w:rsid w:val="00B54756"/>
    <w:rsid w:val="00B549CE"/>
    <w:rsid w:val="00B54B15"/>
    <w:rsid w:val="00B54D2E"/>
    <w:rsid w:val="00B54DBF"/>
    <w:rsid w:val="00B5520B"/>
    <w:rsid w:val="00B559FC"/>
    <w:rsid w:val="00B55DE2"/>
    <w:rsid w:val="00B56792"/>
    <w:rsid w:val="00B56AE1"/>
    <w:rsid w:val="00B56C9E"/>
    <w:rsid w:val="00B56DF0"/>
    <w:rsid w:val="00B56EC8"/>
    <w:rsid w:val="00B573E7"/>
    <w:rsid w:val="00B574A7"/>
    <w:rsid w:val="00B57726"/>
    <w:rsid w:val="00B577EC"/>
    <w:rsid w:val="00B57C85"/>
    <w:rsid w:val="00B57CC6"/>
    <w:rsid w:val="00B57E54"/>
    <w:rsid w:val="00B602D1"/>
    <w:rsid w:val="00B6061F"/>
    <w:rsid w:val="00B60743"/>
    <w:rsid w:val="00B607D3"/>
    <w:rsid w:val="00B6090A"/>
    <w:rsid w:val="00B61027"/>
    <w:rsid w:val="00B6108B"/>
    <w:rsid w:val="00B612E2"/>
    <w:rsid w:val="00B6192B"/>
    <w:rsid w:val="00B61E8D"/>
    <w:rsid w:val="00B61EA2"/>
    <w:rsid w:val="00B62692"/>
    <w:rsid w:val="00B62751"/>
    <w:rsid w:val="00B62E85"/>
    <w:rsid w:val="00B62F2E"/>
    <w:rsid w:val="00B630E1"/>
    <w:rsid w:val="00B634A4"/>
    <w:rsid w:val="00B639AC"/>
    <w:rsid w:val="00B63E12"/>
    <w:rsid w:val="00B63EC9"/>
    <w:rsid w:val="00B63FB7"/>
    <w:rsid w:val="00B643F0"/>
    <w:rsid w:val="00B6458B"/>
    <w:rsid w:val="00B647C1"/>
    <w:rsid w:val="00B647C3"/>
    <w:rsid w:val="00B64C5A"/>
    <w:rsid w:val="00B64D40"/>
    <w:rsid w:val="00B653E3"/>
    <w:rsid w:val="00B6580C"/>
    <w:rsid w:val="00B65B16"/>
    <w:rsid w:val="00B65B47"/>
    <w:rsid w:val="00B65CC4"/>
    <w:rsid w:val="00B65DEB"/>
    <w:rsid w:val="00B66163"/>
    <w:rsid w:val="00B66196"/>
    <w:rsid w:val="00B661E1"/>
    <w:rsid w:val="00B66528"/>
    <w:rsid w:val="00B6685D"/>
    <w:rsid w:val="00B66AB7"/>
    <w:rsid w:val="00B66E20"/>
    <w:rsid w:val="00B6738E"/>
    <w:rsid w:val="00B6740D"/>
    <w:rsid w:val="00B679D5"/>
    <w:rsid w:val="00B67C6F"/>
    <w:rsid w:val="00B702DC"/>
    <w:rsid w:val="00B70369"/>
    <w:rsid w:val="00B70391"/>
    <w:rsid w:val="00B7043D"/>
    <w:rsid w:val="00B70979"/>
    <w:rsid w:val="00B70B7B"/>
    <w:rsid w:val="00B70D96"/>
    <w:rsid w:val="00B710CC"/>
    <w:rsid w:val="00B710F7"/>
    <w:rsid w:val="00B71389"/>
    <w:rsid w:val="00B713AB"/>
    <w:rsid w:val="00B713BE"/>
    <w:rsid w:val="00B71402"/>
    <w:rsid w:val="00B714C7"/>
    <w:rsid w:val="00B714D6"/>
    <w:rsid w:val="00B717BB"/>
    <w:rsid w:val="00B71988"/>
    <w:rsid w:val="00B71B82"/>
    <w:rsid w:val="00B71F25"/>
    <w:rsid w:val="00B721B2"/>
    <w:rsid w:val="00B72270"/>
    <w:rsid w:val="00B7229D"/>
    <w:rsid w:val="00B7237C"/>
    <w:rsid w:val="00B7247C"/>
    <w:rsid w:val="00B727FB"/>
    <w:rsid w:val="00B72A2B"/>
    <w:rsid w:val="00B72D53"/>
    <w:rsid w:val="00B72F56"/>
    <w:rsid w:val="00B730C4"/>
    <w:rsid w:val="00B73256"/>
    <w:rsid w:val="00B73275"/>
    <w:rsid w:val="00B732C4"/>
    <w:rsid w:val="00B73620"/>
    <w:rsid w:val="00B7373E"/>
    <w:rsid w:val="00B738F6"/>
    <w:rsid w:val="00B73945"/>
    <w:rsid w:val="00B73C77"/>
    <w:rsid w:val="00B73CA5"/>
    <w:rsid w:val="00B73DA1"/>
    <w:rsid w:val="00B741E5"/>
    <w:rsid w:val="00B7434F"/>
    <w:rsid w:val="00B7483F"/>
    <w:rsid w:val="00B74910"/>
    <w:rsid w:val="00B74996"/>
    <w:rsid w:val="00B74A7B"/>
    <w:rsid w:val="00B74CD7"/>
    <w:rsid w:val="00B74CE0"/>
    <w:rsid w:val="00B74E82"/>
    <w:rsid w:val="00B74F7E"/>
    <w:rsid w:val="00B75139"/>
    <w:rsid w:val="00B75549"/>
    <w:rsid w:val="00B75AAD"/>
    <w:rsid w:val="00B75CC8"/>
    <w:rsid w:val="00B75F30"/>
    <w:rsid w:val="00B76579"/>
    <w:rsid w:val="00B76703"/>
    <w:rsid w:val="00B76780"/>
    <w:rsid w:val="00B768D1"/>
    <w:rsid w:val="00B76ABA"/>
    <w:rsid w:val="00B777C8"/>
    <w:rsid w:val="00B77A34"/>
    <w:rsid w:val="00B77CD0"/>
    <w:rsid w:val="00B803C7"/>
    <w:rsid w:val="00B80905"/>
    <w:rsid w:val="00B80BCC"/>
    <w:rsid w:val="00B81635"/>
    <w:rsid w:val="00B81C20"/>
    <w:rsid w:val="00B8223D"/>
    <w:rsid w:val="00B825D7"/>
    <w:rsid w:val="00B82AA5"/>
    <w:rsid w:val="00B82C58"/>
    <w:rsid w:val="00B82F67"/>
    <w:rsid w:val="00B83126"/>
    <w:rsid w:val="00B833DF"/>
    <w:rsid w:val="00B83991"/>
    <w:rsid w:val="00B83C53"/>
    <w:rsid w:val="00B83E1D"/>
    <w:rsid w:val="00B83E73"/>
    <w:rsid w:val="00B844D3"/>
    <w:rsid w:val="00B84627"/>
    <w:rsid w:val="00B84AE7"/>
    <w:rsid w:val="00B84B4D"/>
    <w:rsid w:val="00B84B62"/>
    <w:rsid w:val="00B84B73"/>
    <w:rsid w:val="00B84F75"/>
    <w:rsid w:val="00B85077"/>
    <w:rsid w:val="00B8521A"/>
    <w:rsid w:val="00B856B5"/>
    <w:rsid w:val="00B85798"/>
    <w:rsid w:val="00B85B50"/>
    <w:rsid w:val="00B85C17"/>
    <w:rsid w:val="00B86005"/>
    <w:rsid w:val="00B87491"/>
    <w:rsid w:val="00B874DF"/>
    <w:rsid w:val="00B87565"/>
    <w:rsid w:val="00B87702"/>
    <w:rsid w:val="00B878C8"/>
    <w:rsid w:val="00B87BAD"/>
    <w:rsid w:val="00B9002A"/>
    <w:rsid w:val="00B90738"/>
    <w:rsid w:val="00B9078B"/>
    <w:rsid w:val="00B90A7F"/>
    <w:rsid w:val="00B90CC4"/>
    <w:rsid w:val="00B90D87"/>
    <w:rsid w:val="00B90F2E"/>
    <w:rsid w:val="00B91122"/>
    <w:rsid w:val="00B912A7"/>
    <w:rsid w:val="00B92107"/>
    <w:rsid w:val="00B9235A"/>
    <w:rsid w:val="00B926DE"/>
    <w:rsid w:val="00B929AD"/>
    <w:rsid w:val="00B92A99"/>
    <w:rsid w:val="00B92E80"/>
    <w:rsid w:val="00B93101"/>
    <w:rsid w:val="00B93175"/>
    <w:rsid w:val="00B938E8"/>
    <w:rsid w:val="00B93D03"/>
    <w:rsid w:val="00B93FED"/>
    <w:rsid w:val="00B94258"/>
    <w:rsid w:val="00B9465F"/>
    <w:rsid w:val="00B947E6"/>
    <w:rsid w:val="00B948D1"/>
    <w:rsid w:val="00B94D09"/>
    <w:rsid w:val="00B94E70"/>
    <w:rsid w:val="00B94F1F"/>
    <w:rsid w:val="00B952F3"/>
    <w:rsid w:val="00B95536"/>
    <w:rsid w:val="00B955AE"/>
    <w:rsid w:val="00B95992"/>
    <w:rsid w:val="00B95AA4"/>
    <w:rsid w:val="00B95BE4"/>
    <w:rsid w:val="00B95C1D"/>
    <w:rsid w:val="00B95FE9"/>
    <w:rsid w:val="00B9620B"/>
    <w:rsid w:val="00B962B1"/>
    <w:rsid w:val="00B967A0"/>
    <w:rsid w:val="00B967E4"/>
    <w:rsid w:val="00B9682F"/>
    <w:rsid w:val="00B968BA"/>
    <w:rsid w:val="00B96D7D"/>
    <w:rsid w:val="00B96D9B"/>
    <w:rsid w:val="00B972D6"/>
    <w:rsid w:val="00B97323"/>
    <w:rsid w:val="00B9737F"/>
    <w:rsid w:val="00B97704"/>
    <w:rsid w:val="00B97DDD"/>
    <w:rsid w:val="00B97EC7"/>
    <w:rsid w:val="00B97F55"/>
    <w:rsid w:val="00B97FDE"/>
    <w:rsid w:val="00BA028E"/>
    <w:rsid w:val="00BA041A"/>
    <w:rsid w:val="00BA092C"/>
    <w:rsid w:val="00BA0A8A"/>
    <w:rsid w:val="00BA0CB3"/>
    <w:rsid w:val="00BA0DA8"/>
    <w:rsid w:val="00BA0E57"/>
    <w:rsid w:val="00BA0F28"/>
    <w:rsid w:val="00BA1330"/>
    <w:rsid w:val="00BA13DF"/>
    <w:rsid w:val="00BA167A"/>
    <w:rsid w:val="00BA18C9"/>
    <w:rsid w:val="00BA1CCA"/>
    <w:rsid w:val="00BA225E"/>
    <w:rsid w:val="00BA2423"/>
    <w:rsid w:val="00BA24D8"/>
    <w:rsid w:val="00BA2568"/>
    <w:rsid w:val="00BA2585"/>
    <w:rsid w:val="00BA26A8"/>
    <w:rsid w:val="00BA26FA"/>
    <w:rsid w:val="00BA281E"/>
    <w:rsid w:val="00BA2BF8"/>
    <w:rsid w:val="00BA2D62"/>
    <w:rsid w:val="00BA2E1F"/>
    <w:rsid w:val="00BA2F25"/>
    <w:rsid w:val="00BA362D"/>
    <w:rsid w:val="00BA3C3C"/>
    <w:rsid w:val="00BA3D7E"/>
    <w:rsid w:val="00BA3DD5"/>
    <w:rsid w:val="00BA3F35"/>
    <w:rsid w:val="00BA3FE8"/>
    <w:rsid w:val="00BA4053"/>
    <w:rsid w:val="00BA40F3"/>
    <w:rsid w:val="00BA4391"/>
    <w:rsid w:val="00BA46EC"/>
    <w:rsid w:val="00BA4D7F"/>
    <w:rsid w:val="00BA4DDD"/>
    <w:rsid w:val="00BA539D"/>
    <w:rsid w:val="00BA547C"/>
    <w:rsid w:val="00BA564C"/>
    <w:rsid w:val="00BA66D5"/>
    <w:rsid w:val="00BA676C"/>
    <w:rsid w:val="00BA6C1B"/>
    <w:rsid w:val="00BA7098"/>
    <w:rsid w:val="00BA713A"/>
    <w:rsid w:val="00BA7645"/>
    <w:rsid w:val="00BA7661"/>
    <w:rsid w:val="00BA767B"/>
    <w:rsid w:val="00BA79B8"/>
    <w:rsid w:val="00BA7BC7"/>
    <w:rsid w:val="00BA7D3E"/>
    <w:rsid w:val="00BB04FB"/>
    <w:rsid w:val="00BB07EE"/>
    <w:rsid w:val="00BB0B90"/>
    <w:rsid w:val="00BB147E"/>
    <w:rsid w:val="00BB1692"/>
    <w:rsid w:val="00BB196A"/>
    <w:rsid w:val="00BB196B"/>
    <w:rsid w:val="00BB1C3C"/>
    <w:rsid w:val="00BB1D34"/>
    <w:rsid w:val="00BB1F25"/>
    <w:rsid w:val="00BB1F41"/>
    <w:rsid w:val="00BB221F"/>
    <w:rsid w:val="00BB2568"/>
    <w:rsid w:val="00BB25F1"/>
    <w:rsid w:val="00BB2947"/>
    <w:rsid w:val="00BB29F6"/>
    <w:rsid w:val="00BB2AD4"/>
    <w:rsid w:val="00BB2E9D"/>
    <w:rsid w:val="00BB33A2"/>
    <w:rsid w:val="00BB3610"/>
    <w:rsid w:val="00BB3AC7"/>
    <w:rsid w:val="00BB3B0D"/>
    <w:rsid w:val="00BB3B60"/>
    <w:rsid w:val="00BB3D6C"/>
    <w:rsid w:val="00BB3D84"/>
    <w:rsid w:val="00BB3DDB"/>
    <w:rsid w:val="00BB48ED"/>
    <w:rsid w:val="00BB4980"/>
    <w:rsid w:val="00BB4DA8"/>
    <w:rsid w:val="00BB542A"/>
    <w:rsid w:val="00BB5546"/>
    <w:rsid w:val="00BB574C"/>
    <w:rsid w:val="00BB5A7D"/>
    <w:rsid w:val="00BB5C46"/>
    <w:rsid w:val="00BB5D0A"/>
    <w:rsid w:val="00BB5FB7"/>
    <w:rsid w:val="00BB61C3"/>
    <w:rsid w:val="00BB6355"/>
    <w:rsid w:val="00BB63A9"/>
    <w:rsid w:val="00BB6643"/>
    <w:rsid w:val="00BB66EA"/>
    <w:rsid w:val="00BB69FC"/>
    <w:rsid w:val="00BB6A8B"/>
    <w:rsid w:val="00BB6D32"/>
    <w:rsid w:val="00BB6DE5"/>
    <w:rsid w:val="00BB7228"/>
    <w:rsid w:val="00BB7262"/>
    <w:rsid w:val="00BB727B"/>
    <w:rsid w:val="00BB7A3C"/>
    <w:rsid w:val="00BB7C5E"/>
    <w:rsid w:val="00BC01FA"/>
    <w:rsid w:val="00BC027E"/>
    <w:rsid w:val="00BC029B"/>
    <w:rsid w:val="00BC0DF8"/>
    <w:rsid w:val="00BC125D"/>
    <w:rsid w:val="00BC15F7"/>
    <w:rsid w:val="00BC16B6"/>
    <w:rsid w:val="00BC1B85"/>
    <w:rsid w:val="00BC1BE3"/>
    <w:rsid w:val="00BC1F48"/>
    <w:rsid w:val="00BC2362"/>
    <w:rsid w:val="00BC2714"/>
    <w:rsid w:val="00BC2786"/>
    <w:rsid w:val="00BC2871"/>
    <w:rsid w:val="00BC2A34"/>
    <w:rsid w:val="00BC3054"/>
    <w:rsid w:val="00BC3162"/>
    <w:rsid w:val="00BC3313"/>
    <w:rsid w:val="00BC39D7"/>
    <w:rsid w:val="00BC406A"/>
    <w:rsid w:val="00BC4B4C"/>
    <w:rsid w:val="00BC4C6E"/>
    <w:rsid w:val="00BC4D51"/>
    <w:rsid w:val="00BC502B"/>
    <w:rsid w:val="00BC503B"/>
    <w:rsid w:val="00BC5434"/>
    <w:rsid w:val="00BC56D4"/>
    <w:rsid w:val="00BC5965"/>
    <w:rsid w:val="00BC5DA5"/>
    <w:rsid w:val="00BC5EA7"/>
    <w:rsid w:val="00BC5FB8"/>
    <w:rsid w:val="00BC6426"/>
    <w:rsid w:val="00BC647B"/>
    <w:rsid w:val="00BC6A8C"/>
    <w:rsid w:val="00BC70B5"/>
    <w:rsid w:val="00BC74B3"/>
    <w:rsid w:val="00BC76C1"/>
    <w:rsid w:val="00BC7741"/>
    <w:rsid w:val="00BC77FB"/>
    <w:rsid w:val="00BD00CB"/>
    <w:rsid w:val="00BD09A2"/>
    <w:rsid w:val="00BD0C49"/>
    <w:rsid w:val="00BD0F13"/>
    <w:rsid w:val="00BD117A"/>
    <w:rsid w:val="00BD1180"/>
    <w:rsid w:val="00BD141C"/>
    <w:rsid w:val="00BD1495"/>
    <w:rsid w:val="00BD1714"/>
    <w:rsid w:val="00BD184E"/>
    <w:rsid w:val="00BD1916"/>
    <w:rsid w:val="00BD1ED7"/>
    <w:rsid w:val="00BD1FD4"/>
    <w:rsid w:val="00BD2148"/>
    <w:rsid w:val="00BD25B2"/>
    <w:rsid w:val="00BD2C17"/>
    <w:rsid w:val="00BD2FD1"/>
    <w:rsid w:val="00BD31B1"/>
    <w:rsid w:val="00BD3298"/>
    <w:rsid w:val="00BD3319"/>
    <w:rsid w:val="00BD33F1"/>
    <w:rsid w:val="00BD470B"/>
    <w:rsid w:val="00BD4735"/>
    <w:rsid w:val="00BD494C"/>
    <w:rsid w:val="00BD4BE9"/>
    <w:rsid w:val="00BD4D1E"/>
    <w:rsid w:val="00BD4E5D"/>
    <w:rsid w:val="00BD4FA1"/>
    <w:rsid w:val="00BD5087"/>
    <w:rsid w:val="00BD5113"/>
    <w:rsid w:val="00BD52C5"/>
    <w:rsid w:val="00BD5436"/>
    <w:rsid w:val="00BD5465"/>
    <w:rsid w:val="00BD5639"/>
    <w:rsid w:val="00BD576F"/>
    <w:rsid w:val="00BD5862"/>
    <w:rsid w:val="00BD5DB5"/>
    <w:rsid w:val="00BD5E57"/>
    <w:rsid w:val="00BD64A0"/>
    <w:rsid w:val="00BD6935"/>
    <w:rsid w:val="00BD6998"/>
    <w:rsid w:val="00BD6C92"/>
    <w:rsid w:val="00BD72FB"/>
    <w:rsid w:val="00BD7459"/>
    <w:rsid w:val="00BD7549"/>
    <w:rsid w:val="00BD7909"/>
    <w:rsid w:val="00BD7990"/>
    <w:rsid w:val="00BD7B7A"/>
    <w:rsid w:val="00BD7D19"/>
    <w:rsid w:val="00BE0074"/>
    <w:rsid w:val="00BE007B"/>
    <w:rsid w:val="00BE00C8"/>
    <w:rsid w:val="00BE0647"/>
    <w:rsid w:val="00BE085E"/>
    <w:rsid w:val="00BE0BDB"/>
    <w:rsid w:val="00BE0CFA"/>
    <w:rsid w:val="00BE17ED"/>
    <w:rsid w:val="00BE1817"/>
    <w:rsid w:val="00BE1B67"/>
    <w:rsid w:val="00BE219E"/>
    <w:rsid w:val="00BE2434"/>
    <w:rsid w:val="00BE2933"/>
    <w:rsid w:val="00BE2A13"/>
    <w:rsid w:val="00BE2AC2"/>
    <w:rsid w:val="00BE2D21"/>
    <w:rsid w:val="00BE2F1A"/>
    <w:rsid w:val="00BE2FD3"/>
    <w:rsid w:val="00BE31A4"/>
    <w:rsid w:val="00BE3523"/>
    <w:rsid w:val="00BE35FD"/>
    <w:rsid w:val="00BE3649"/>
    <w:rsid w:val="00BE387E"/>
    <w:rsid w:val="00BE3BB0"/>
    <w:rsid w:val="00BE3E04"/>
    <w:rsid w:val="00BE3F4A"/>
    <w:rsid w:val="00BE40C8"/>
    <w:rsid w:val="00BE431D"/>
    <w:rsid w:val="00BE443F"/>
    <w:rsid w:val="00BE4831"/>
    <w:rsid w:val="00BE4958"/>
    <w:rsid w:val="00BE49B4"/>
    <w:rsid w:val="00BE4C4E"/>
    <w:rsid w:val="00BE509C"/>
    <w:rsid w:val="00BE5574"/>
    <w:rsid w:val="00BE595D"/>
    <w:rsid w:val="00BE5A26"/>
    <w:rsid w:val="00BE5C56"/>
    <w:rsid w:val="00BE5D4D"/>
    <w:rsid w:val="00BE5EE4"/>
    <w:rsid w:val="00BE612A"/>
    <w:rsid w:val="00BE61C6"/>
    <w:rsid w:val="00BE6266"/>
    <w:rsid w:val="00BE645A"/>
    <w:rsid w:val="00BE64DB"/>
    <w:rsid w:val="00BE665E"/>
    <w:rsid w:val="00BE6938"/>
    <w:rsid w:val="00BE6AB4"/>
    <w:rsid w:val="00BE6C27"/>
    <w:rsid w:val="00BE6F60"/>
    <w:rsid w:val="00BE721B"/>
    <w:rsid w:val="00BE792C"/>
    <w:rsid w:val="00BE7EFF"/>
    <w:rsid w:val="00BE7F05"/>
    <w:rsid w:val="00BE7F1E"/>
    <w:rsid w:val="00BF0201"/>
    <w:rsid w:val="00BF0268"/>
    <w:rsid w:val="00BF060D"/>
    <w:rsid w:val="00BF07DF"/>
    <w:rsid w:val="00BF0920"/>
    <w:rsid w:val="00BF0AE4"/>
    <w:rsid w:val="00BF0B66"/>
    <w:rsid w:val="00BF0CA0"/>
    <w:rsid w:val="00BF10FA"/>
    <w:rsid w:val="00BF15B2"/>
    <w:rsid w:val="00BF15BE"/>
    <w:rsid w:val="00BF1A7E"/>
    <w:rsid w:val="00BF1CED"/>
    <w:rsid w:val="00BF2078"/>
    <w:rsid w:val="00BF2586"/>
    <w:rsid w:val="00BF2632"/>
    <w:rsid w:val="00BF3028"/>
    <w:rsid w:val="00BF313B"/>
    <w:rsid w:val="00BF3375"/>
    <w:rsid w:val="00BF3760"/>
    <w:rsid w:val="00BF39A7"/>
    <w:rsid w:val="00BF3E83"/>
    <w:rsid w:val="00BF3F5E"/>
    <w:rsid w:val="00BF3FAA"/>
    <w:rsid w:val="00BF402E"/>
    <w:rsid w:val="00BF404D"/>
    <w:rsid w:val="00BF425E"/>
    <w:rsid w:val="00BF43F1"/>
    <w:rsid w:val="00BF4651"/>
    <w:rsid w:val="00BF4C43"/>
    <w:rsid w:val="00BF4C54"/>
    <w:rsid w:val="00BF4DF1"/>
    <w:rsid w:val="00BF5995"/>
    <w:rsid w:val="00BF610D"/>
    <w:rsid w:val="00BF680C"/>
    <w:rsid w:val="00BF69AF"/>
    <w:rsid w:val="00BF6C4C"/>
    <w:rsid w:val="00BF6DDA"/>
    <w:rsid w:val="00BF6EF3"/>
    <w:rsid w:val="00BF6F52"/>
    <w:rsid w:val="00BF71DE"/>
    <w:rsid w:val="00BF7ED9"/>
    <w:rsid w:val="00BF7EF3"/>
    <w:rsid w:val="00BF7F60"/>
    <w:rsid w:val="00BF7F62"/>
    <w:rsid w:val="00BF7F81"/>
    <w:rsid w:val="00C002DF"/>
    <w:rsid w:val="00C00453"/>
    <w:rsid w:val="00C00A0F"/>
    <w:rsid w:val="00C00A3A"/>
    <w:rsid w:val="00C00D91"/>
    <w:rsid w:val="00C00F95"/>
    <w:rsid w:val="00C010E0"/>
    <w:rsid w:val="00C01451"/>
    <w:rsid w:val="00C015DF"/>
    <w:rsid w:val="00C01630"/>
    <w:rsid w:val="00C0180D"/>
    <w:rsid w:val="00C01904"/>
    <w:rsid w:val="00C01AD0"/>
    <w:rsid w:val="00C01BDE"/>
    <w:rsid w:val="00C01C69"/>
    <w:rsid w:val="00C01D17"/>
    <w:rsid w:val="00C01EE3"/>
    <w:rsid w:val="00C01F25"/>
    <w:rsid w:val="00C026A7"/>
    <w:rsid w:val="00C028D2"/>
    <w:rsid w:val="00C02ACF"/>
    <w:rsid w:val="00C02B0C"/>
    <w:rsid w:val="00C02D94"/>
    <w:rsid w:val="00C0321D"/>
    <w:rsid w:val="00C033F0"/>
    <w:rsid w:val="00C03435"/>
    <w:rsid w:val="00C037B1"/>
    <w:rsid w:val="00C03946"/>
    <w:rsid w:val="00C03DAA"/>
    <w:rsid w:val="00C03EEB"/>
    <w:rsid w:val="00C03FB9"/>
    <w:rsid w:val="00C047FC"/>
    <w:rsid w:val="00C049A8"/>
    <w:rsid w:val="00C04B6A"/>
    <w:rsid w:val="00C04D44"/>
    <w:rsid w:val="00C04E02"/>
    <w:rsid w:val="00C0517D"/>
    <w:rsid w:val="00C0557D"/>
    <w:rsid w:val="00C0565D"/>
    <w:rsid w:val="00C058C5"/>
    <w:rsid w:val="00C05A86"/>
    <w:rsid w:val="00C05C81"/>
    <w:rsid w:val="00C05CB5"/>
    <w:rsid w:val="00C06053"/>
    <w:rsid w:val="00C06141"/>
    <w:rsid w:val="00C06329"/>
    <w:rsid w:val="00C06920"/>
    <w:rsid w:val="00C0692E"/>
    <w:rsid w:val="00C069F1"/>
    <w:rsid w:val="00C06A54"/>
    <w:rsid w:val="00C06CDC"/>
    <w:rsid w:val="00C06E28"/>
    <w:rsid w:val="00C071C8"/>
    <w:rsid w:val="00C073E0"/>
    <w:rsid w:val="00C079B5"/>
    <w:rsid w:val="00C07DAD"/>
    <w:rsid w:val="00C07E70"/>
    <w:rsid w:val="00C10922"/>
    <w:rsid w:val="00C10AE9"/>
    <w:rsid w:val="00C10D24"/>
    <w:rsid w:val="00C10EBB"/>
    <w:rsid w:val="00C11028"/>
    <w:rsid w:val="00C118D0"/>
    <w:rsid w:val="00C1198A"/>
    <w:rsid w:val="00C11998"/>
    <w:rsid w:val="00C119EF"/>
    <w:rsid w:val="00C11ADC"/>
    <w:rsid w:val="00C120D3"/>
    <w:rsid w:val="00C121AE"/>
    <w:rsid w:val="00C121E0"/>
    <w:rsid w:val="00C12357"/>
    <w:rsid w:val="00C125B2"/>
    <w:rsid w:val="00C12769"/>
    <w:rsid w:val="00C1290F"/>
    <w:rsid w:val="00C12BAC"/>
    <w:rsid w:val="00C12C5C"/>
    <w:rsid w:val="00C12E48"/>
    <w:rsid w:val="00C12EBE"/>
    <w:rsid w:val="00C12EDB"/>
    <w:rsid w:val="00C132AA"/>
    <w:rsid w:val="00C13797"/>
    <w:rsid w:val="00C13A34"/>
    <w:rsid w:val="00C13F8D"/>
    <w:rsid w:val="00C14498"/>
    <w:rsid w:val="00C145BF"/>
    <w:rsid w:val="00C148A1"/>
    <w:rsid w:val="00C14E64"/>
    <w:rsid w:val="00C15367"/>
    <w:rsid w:val="00C156DC"/>
    <w:rsid w:val="00C15B5D"/>
    <w:rsid w:val="00C15E49"/>
    <w:rsid w:val="00C15E6A"/>
    <w:rsid w:val="00C15F48"/>
    <w:rsid w:val="00C1629F"/>
    <w:rsid w:val="00C16A4C"/>
    <w:rsid w:val="00C16AA1"/>
    <w:rsid w:val="00C16CEA"/>
    <w:rsid w:val="00C16D43"/>
    <w:rsid w:val="00C17002"/>
    <w:rsid w:val="00C1742D"/>
    <w:rsid w:val="00C1775F"/>
    <w:rsid w:val="00C17897"/>
    <w:rsid w:val="00C17A4B"/>
    <w:rsid w:val="00C17E68"/>
    <w:rsid w:val="00C17F57"/>
    <w:rsid w:val="00C2012A"/>
    <w:rsid w:val="00C20296"/>
    <w:rsid w:val="00C20300"/>
    <w:rsid w:val="00C2062D"/>
    <w:rsid w:val="00C206F2"/>
    <w:rsid w:val="00C20AFE"/>
    <w:rsid w:val="00C210F8"/>
    <w:rsid w:val="00C21391"/>
    <w:rsid w:val="00C2156E"/>
    <w:rsid w:val="00C216EB"/>
    <w:rsid w:val="00C216F4"/>
    <w:rsid w:val="00C21A6A"/>
    <w:rsid w:val="00C21CE8"/>
    <w:rsid w:val="00C2203F"/>
    <w:rsid w:val="00C22178"/>
    <w:rsid w:val="00C221D1"/>
    <w:rsid w:val="00C222DD"/>
    <w:rsid w:val="00C22D71"/>
    <w:rsid w:val="00C22E7E"/>
    <w:rsid w:val="00C23203"/>
    <w:rsid w:val="00C23408"/>
    <w:rsid w:val="00C237BA"/>
    <w:rsid w:val="00C23B01"/>
    <w:rsid w:val="00C23EB8"/>
    <w:rsid w:val="00C23F59"/>
    <w:rsid w:val="00C24043"/>
    <w:rsid w:val="00C24366"/>
    <w:rsid w:val="00C24992"/>
    <w:rsid w:val="00C24BB5"/>
    <w:rsid w:val="00C24C1A"/>
    <w:rsid w:val="00C24E99"/>
    <w:rsid w:val="00C25875"/>
    <w:rsid w:val="00C25B16"/>
    <w:rsid w:val="00C25DF6"/>
    <w:rsid w:val="00C26004"/>
    <w:rsid w:val="00C26223"/>
    <w:rsid w:val="00C26225"/>
    <w:rsid w:val="00C26609"/>
    <w:rsid w:val="00C26613"/>
    <w:rsid w:val="00C26627"/>
    <w:rsid w:val="00C26874"/>
    <w:rsid w:val="00C26AA5"/>
    <w:rsid w:val="00C26EEF"/>
    <w:rsid w:val="00C27105"/>
    <w:rsid w:val="00C27665"/>
    <w:rsid w:val="00C27AE9"/>
    <w:rsid w:val="00C27CEE"/>
    <w:rsid w:val="00C27D84"/>
    <w:rsid w:val="00C27E1C"/>
    <w:rsid w:val="00C27E76"/>
    <w:rsid w:val="00C305BA"/>
    <w:rsid w:val="00C30862"/>
    <w:rsid w:val="00C312B6"/>
    <w:rsid w:val="00C312F9"/>
    <w:rsid w:val="00C3144A"/>
    <w:rsid w:val="00C316C2"/>
    <w:rsid w:val="00C318DF"/>
    <w:rsid w:val="00C318F9"/>
    <w:rsid w:val="00C31AFD"/>
    <w:rsid w:val="00C31C1D"/>
    <w:rsid w:val="00C31E3D"/>
    <w:rsid w:val="00C320C9"/>
    <w:rsid w:val="00C32319"/>
    <w:rsid w:val="00C323F9"/>
    <w:rsid w:val="00C3254E"/>
    <w:rsid w:val="00C328A9"/>
    <w:rsid w:val="00C32BB9"/>
    <w:rsid w:val="00C32EFA"/>
    <w:rsid w:val="00C32FC4"/>
    <w:rsid w:val="00C332FF"/>
    <w:rsid w:val="00C339F1"/>
    <w:rsid w:val="00C33AF0"/>
    <w:rsid w:val="00C33C73"/>
    <w:rsid w:val="00C33D05"/>
    <w:rsid w:val="00C33E7E"/>
    <w:rsid w:val="00C33F4C"/>
    <w:rsid w:val="00C3461C"/>
    <w:rsid w:val="00C34B60"/>
    <w:rsid w:val="00C34B90"/>
    <w:rsid w:val="00C34BA0"/>
    <w:rsid w:val="00C34F75"/>
    <w:rsid w:val="00C3515C"/>
    <w:rsid w:val="00C3518F"/>
    <w:rsid w:val="00C351F4"/>
    <w:rsid w:val="00C351FC"/>
    <w:rsid w:val="00C3529E"/>
    <w:rsid w:val="00C354AE"/>
    <w:rsid w:val="00C35549"/>
    <w:rsid w:val="00C355DA"/>
    <w:rsid w:val="00C35E54"/>
    <w:rsid w:val="00C364DC"/>
    <w:rsid w:val="00C369DA"/>
    <w:rsid w:val="00C36A93"/>
    <w:rsid w:val="00C36B84"/>
    <w:rsid w:val="00C36CBC"/>
    <w:rsid w:val="00C3768D"/>
    <w:rsid w:val="00C377E8"/>
    <w:rsid w:val="00C377FB"/>
    <w:rsid w:val="00C37941"/>
    <w:rsid w:val="00C3794A"/>
    <w:rsid w:val="00C379BE"/>
    <w:rsid w:val="00C40392"/>
    <w:rsid w:val="00C405B4"/>
    <w:rsid w:val="00C414BA"/>
    <w:rsid w:val="00C41586"/>
    <w:rsid w:val="00C41776"/>
    <w:rsid w:val="00C41AF9"/>
    <w:rsid w:val="00C41E8A"/>
    <w:rsid w:val="00C4224D"/>
    <w:rsid w:val="00C422A5"/>
    <w:rsid w:val="00C423EF"/>
    <w:rsid w:val="00C42B13"/>
    <w:rsid w:val="00C42F2B"/>
    <w:rsid w:val="00C43127"/>
    <w:rsid w:val="00C431C9"/>
    <w:rsid w:val="00C432AB"/>
    <w:rsid w:val="00C436D6"/>
    <w:rsid w:val="00C43912"/>
    <w:rsid w:val="00C43976"/>
    <w:rsid w:val="00C43C7E"/>
    <w:rsid w:val="00C43CB7"/>
    <w:rsid w:val="00C44233"/>
    <w:rsid w:val="00C449BC"/>
    <w:rsid w:val="00C44C6E"/>
    <w:rsid w:val="00C44D7F"/>
    <w:rsid w:val="00C45091"/>
    <w:rsid w:val="00C4523B"/>
    <w:rsid w:val="00C45803"/>
    <w:rsid w:val="00C45825"/>
    <w:rsid w:val="00C45BE2"/>
    <w:rsid w:val="00C45C1F"/>
    <w:rsid w:val="00C45C3B"/>
    <w:rsid w:val="00C45C57"/>
    <w:rsid w:val="00C4637E"/>
    <w:rsid w:val="00C465A6"/>
    <w:rsid w:val="00C468CB"/>
    <w:rsid w:val="00C46CD1"/>
    <w:rsid w:val="00C46CD2"/>
    <w:rsid w:val="00C46D60"/>
    <w:rsid w:val="00C46E3D"/>
    <w:rsid w:val="00C470F8"/>
    <w:rsid w:val="00C47105"/>
    <w:rsid w:val="00C47188"/>
    <w:rsid w:val="00C47206"/>
    <w:rsid w:val="00C47224"/>
    <w:rsid w:val="00C472DA"/>
    <w:rsid w:val="00C473BD"/>
    <w:rsid w:val="00C475CE"/>
    <w:rsid w:val="00C47D73"/>
    <w:rsid w:val="00C504EB"/>
    <w:rsid w:val="00C508C9"/>
    <w:rsid w:val="00C509B7"/>
    <w:rsid w:val="00C50ADD"/>
    <w:rsid w:val="00C51086"/>
    <w:rsid w:val="00C51411"/>
    <w:rsid w:val="00C5194F"/>
    <w:rsid w:val="00C51A55"/>
    <w:rsid w:val="00C51B11"/>
    <w:rsid w:val="00C51D8F"/>
    <w:rsid w:val="00C51D9B"/>
    <w:rsid w:val="00C52250"/>
    <w:rsid w:val="00C52705"/>
    <w:rsid w:val="00C52797"/>
    <w:rsid w:val="00C529BF"/>
    <w:rsid w:val="00C52A65"/>
    <w:rsid w:val="00C52B2A"/>
    <w:rsid w:val="00C52C34"/>
    <w:rsid w:val="00C52D7F"/>
    <w:rsid w:val="00C52E2A"/>
    <w:rsid w:val="00C5382E"/>
    <w:rsid w:val="00C53B1B"/>
    <w:rsid w:val="00C53CD2"/>
    <w:rsid w:val="00C53DC9"/>
    <w:rsid w:val="00C53EED"/>
    <w:rsid w:val="00C541B4"/>
    <w:rsid w:val="00C54541"/>
    <w:rsid w:val="00C54746"/>
    <w:rsid w:val="00C54A2D"/>
    <w:rsid w:val="00C54A53"/>
    <w:rsid w:val="00C54B66"/>
    <w:rsid w:val="00C54DFF"/>
    <w:rsid w:val="00C54F3A"/>
    <w:rsid w:val="00C55015"/>
    <w:rsid w:val="00C552FC"/>
    <w:rsid w:val="00C55313"/>
    <w:rsid w:val="00C55464"/>
    <w:rsid w:val="00C55CFA"/>
    <w:rsid w:val="00C55E0E"/>
    <w:rsid w:val="00C55F83"/>
    <w:rsid w:val="00C55F86"/>
    <w:rsid w:val="00C561C1"/>
    <w:rsid w:val="00C567F0"/>
    <w:rsid w:val="00C56A8C"/>
    <w:rsid w:val="00C56DA3"/>
    <w:rsid w:val="00C5702F"/>
    <w:rsid w:val="00C573DA"/>
    <w:rsid w:val="00C573DF"/>
    <w:rsid w:val="00C574BC"/>
    <w:rsid w:val="00C57610"/>
    <w:rsid w:val="00C5767E"/>
    <w:rsid w:val="00C57BBC"/>
    <w:rsid w:val="00C57E87"/>
    <w:rsid w:val="00C60556"/>
    <w:rsid w:val="00C605CB"/>
    <w:rsid w:val="00C606F2"/>
    <w:rsid w:val="00C60713"/>
    <w:rsid w:val="00C6094C"/>
    <w:rsid w:val="00C60952"/>
    <w:rsid w:val="00C60B0C"/>
    <w:rsid w:val="00C610A2"/>
    <w:rsid w:val="00C61B24"/>
    <w:rsid w:val="00C62047"/>
    <w:rsid w:val="00C62232"/>
    <w:rsid w:val="00C6244E"/>
    <w:rsid w:val="00C624B7"/>
    <w:rsid w:val="00C628CF"/>
    <w:rsid w:val="00C62AA0"/>
    <w:rsid w:val="00C62C7A"/>
    <w:rsid w:val="00C62C96"/>
    <w:rsid w:val="00C62F2A"/>
    <w:rsid w:val="00C63426"/>
    <w:rsid w:val="00C63438"/>
    <w:rsid w:val="00C635F4"/>
    <w:rsid w:val="00C636CC"/>
    <w:rsid w:val="00C63799"/>
    <w:rsid w:val="00C63A6C"/>
    <w:rsid w:val="00C63B30"/>
    <w:rsid w:val="00C63D71"/>
    <w:rsid w:val="00C63F9B"/>
    <w:rsid w:val="00C6407B"/>
    <w:rsid w:val="00C6419B"/>
    <w:rsid w:val="00C64309"/>
    <w:rsid w:val="00C644C6"/>
    <w:rsid w:val="00C645A1"/>
    <w:rsid w:val="00C64745"/>
    <w:rsid w:val="00C649F5"/>
    <w:rsid w:val="00C64C1C"/>
    <w:rsid w:val="00C6521B"/>
    <w:rsid w:val="00C65387"/>
    <w:rsid w:val="00C654C0"/>
    <w:rsid w:val="00C66003"/>
    <w:rsid w:val="00C66145"/>
    <w:rsid w:val="00C662FD"/>
    <w:rsid w:val="00C66449"/>
    <w:rsid w:val="00C66474"/>
    <w:rsid w:val="00C665C7"/>
    <w:rsid w:val="00C66B8B"/>
    <w:rsid w:val="00C675F4"/>
    <w:rsid w:val="00C67959"/>
    <w:rsid w:val="00C67EC0"/>
    <w:rsid w:val="00C70049"/>
    <w:rsid w:val="00C703B4"/>
    <w:rsid w:val="00C70A99"/>
    <w:rsid w:val="00C70F88"/>
    <w:rsid w:val="00C70FA7"/>
    <w:rsid w:val="00C71293"/>
    <w:rsid w:val="00C712EF"/>
    <w:rsid w:val="00C71324"/>
    <w:rsid w:val="00C7142E"/>
    <w:rsid w:val="00C71568"/>
    <w:rsid w:val="00C719DF"/>
    <w:rsid w:val="00C71CC6"/>
    <w:rsid w:val="00C71D1C"/>
    <w:rsid w:val="00C71D3A"/>
    <w:rsid w:val="00C7277B"/>
    <w:rsid w:val="00C72A4E"/>
    <w:rsid w:val="00C72ACB"/>
    <w:rsid w:val="00C72CBE"/>
    <w:rsid w:val="00C7315F"/>
    <w:rsid w:val="00C7365C"/>
    <w:rsid w:val="00C73AE3"/>
    <w:rsid w:val="00C73E8D"/>
    <w:rsid w:val="00C742A9"/>
    <w:rsid w:val="00C7433C"/>
    <w:rsid w:val="00C74DBC"/>
    <w:rsid w:val="00C75221"/>
    <w:rsid w:val="00C7550F"/>
    <w:rsid w:val="00C756F1"/>
    <w:rsid w:val="00C758D9"/>
    <w:rsid w:val="00C75C3A"/>
    <w:rsid w:val="00C75DC8"/>
    <w:rsid w:val="00C75F4C"/>
    <w:rsid w:val="00C76165"/>
    <w:rsid w:val="00C7639E"/>
    <w:rsid w:val="00C765C6"/>
    <w:rsid w:val="00C767E7"/>
    <w:rsid w:val="00C7712C"/>
    <w:rsid w:val="00C772C7"/>
    <w:rsid w:val="00C774D2"/>
    <w:rsid w:val="00C7790A"/>
    <w:rsid w:val="00C77ADF"/>
    <w:rsid w:val="00C77B62"/>
    <w:rsid w:val="00C77E49"/>
    <w:rsid w:val="00C801B1"/>
    <w:rsid w:val="00C8025B"/>
    <w:rsid w:val="00C80323"/>
    <w:rsid w:val="00C80A9F"/>
    <w:rsid w:val="00C80ACA"/>
    <w:rsid w:val="00C811C7"/>
    <w:rsid w:val="00C814AE"/>
    <w:rsid w:val="00C817B6"/>
    <w:rsid w:val="00C81820"/>
    <w:rsid w:val="00C819B2"/>
    <w:rsid w:val="00C819DF"/>
    <w:rsid w:val="00C81FD1"/>
    <w:rsid w:val="00C8230C"/>
    <w:rsid w:val="00C824C5"/>
    <w:rsid w:val="00C824F4"/>
    <w:rsid w:val="00C825B9"/>
    <w:rsid w:val="00C828FD"/>
    <w:rsid w:val="00C829F4"/>
    <w:rsid w:val="00C82DE9"/>
    <w:rsid w:val="00C82F32"/>
    <w:rsid w:val="00C833FA"/>
    <w:rsid w:val="00C838C8"/>
    <w:rsid w:val="00C83DB7"/>
    <w:rsid w:val="00C841F6"/>
    <w:rsid w:val="00C844EF"/>
    <w:rsid w:val="00C84917"/>
    <w:rsid w:val="00C84A68"/>
    <w:rsid w:val="00C84AD2"/>
    <w:rsid w:val="00C84CD6"/>
    <w:rsid w:val="00C84EE7"/>
    <w:rsid w:val="00C8516B"/>
    <w:rsid w:val="00C85294"/>
    <w:rsid w:val="00C85380"/>
    <w:rsid w:val="00C85819"/>
    <w:rsid w:val="00C85898"/>
    <w:rsid w:val="00C85AF5"/>
    <w:rsid w:val="00C85B19"/>
    <w:rsid w:val="00C85C3B"/>
    <w:rsid w:val="00C85E4E"/>
    <w:rsid w:val="00C8668A"/>
    <w:rsid w:val="00C868D3"/>
    <w:rsid w:val="00C8691D"/>
    <w:rsid w:val="00C86A62"/>
    <w:rsid w:val="00C86A8B"/>
    <w:rsid w:val="00C86CBE"/>
    <w:rsid w:val="00C86CDA"/>
    <w:rsid w:val="00C872A0"/>
    <w:rsid w:val="00C87478"/>
    <w:rsid w:val="00C8759F"/>
    <w:rsid w:val="00C87997"/>
    <w:rsid w:val="00C87B73"/>
    <w:rsid w:val="00C90030"/>
    <w:rsid w:val="00C90360"/>
    <w:rsid w:val="00C90817"/>
    <w:rsid w:val="00C90D35"/>
    <w:rsid w:val="00C90D98"/>
    <w:rsid w:val="00C90FF1"/>
    <w:rsid w:val="00C9111A"/>
    <w:rsid w:val="00C915DC"/>
    <w:rsid w:val="00C92214"/>
    <w:rsid w:val="00C922AE"/>
    <w:rsid w:val="00C9259D"/>
    <w:rsid w:val="00C925A7"/>
    <w:rsid w:val="00C92709"/>
    <w:rsid w:val="00C9281D"/>
    <w:rsid w:val="00C929AD"/>
    <w:rsid w:val="00C92C24"/>
    <w:rsid w:val="00C92DAB"/>
    <w:rsid w:val="00C92EBD"/>
    <w:rsid w:val="00C9375D"/>
    <w:rsid w:val="00C93825"/>
    <w:rsid w:val="00C938CC"/>
    <w:rsid w:val="00C939B6"/>
    <w:rsid w:val="00C93BF5"/>
    <w:rsid w:val="00C93D48"/>
    <w:rsid w:val="00C93D93"/>
    <w:rsid w:val="00C93F96"/>
    <w:rsid w:val="00C9423D"/>
    <w:rsid w:val="00C9423F"/>
    <w:rsid w:val="00C944B9"/>
    <w:rsid w:val="00C94511"/>
    <w:rsid w:val="00C94584"/>
    <w:rsid w:val="00C9477D"/>
    <w:rsid w:val="00C94E8E"/>
    <w:rsid w:val="00C94F11"/>
    <w:rsid w:val="00C94F9B"/>
    <w:rsid w:val="00C9524F"/>
    <w:rsid w:val="00C952A1"/>
    <w:rsid w:val="00C95338"/>
    <w:rsid w:val="00C95633"/>
    <w:rsid w:val="00C95B4C"/>
    <w:rsid w:val="00C95CF0"/>
    <w:rsid w:val="00C95D8D"/>
    <w:rsid w:val="00C96349"/>
    <w:rsid w:val="00C9644C"/>
    <w:rsid w:val="00C9687D"/>
    <w:rsid w:val="00C9724F"/>
    <w:rsid w:val="00C9798C"/>
    <w:rsid w:val="00C97A0E"/>
    <w:rsid w:val="00C97A3A"/>
    <w:rsid w:val="00C97F3A"/>
    <w:rsid w:val="00CA011C"/>
    <w:rsid w:val="00CA0EAB"/>
    <w:rsid w:val="00CA10FA"/>
    <w:rsid w:val="00CA15A0"/>
    <w:rsid w:val="00CA1613"/>
    <w:rsid w:val="00CA1A38"/>
    <w:rsid w:val="00CA2238"/>
    <w:rsid w:val="00CA235B"/>
    <w:rsid w:val="00CA2746"/>
    <w:rsid w:val="00CA2A9D"/>
    <w:rsid w:val="00CA2B95"/>
    <w:rsid w:val="00CA2C94"/>
    <w:rsid w:val="00CA3064"/>
    <w:rsid w:val="00CA321D"/>
    <w:rsid w:val="00CA341B"/>
    <w:rsid w:val="00CA3904"/>
    <w:rsid w:val="00CA3922"/>
    <w:rsid w:val="00CA4089"/>
    <w:rsid w:val="00CA45E5"/>
    <w:rsid w:val="00CA472C"/>
    <w:rsid w:val="00CA4B7C"/>
    <w:rsid w:val="00CA4CA7"/>
    <w:rsid w:val="00CA4D23"/>
    <w:rsid w:val="00CA4F3F"/>
    <w:rsid w:val="00CA508D"/>
    <w:rsid w:val="00CA5641"/>
    <w:rsid w:val="00CA578F"/>
    <w:rsid w:val="00CA5AA6"/>
    <w:rsid w:val="00CA5BEA"/>
    <w:rsid w:val="00CA5C8B"/>
    <w:rsid w:val="00CA5EF8"/>
    <w:rsid w:val="00CA60F6"/>
    <w:rsid w:val="00CA6B92"/>
    <w:rsid w:val="00CA6DCB"/>
    <w:rsid w:val="00CA6E04"/>
    <w:rsid w:val="00CA6F28"/>
    <w:rsid w:val="00CA7650"/>
    <w:rsid w:val="00CA7773"/>
    <w:rsid w:val="00CA779E"/>
    <w:rsid w:val="00CA77DB"/>
    <w:rsid w:val="00CA7820"/>
    <w:rsid w:val="00CA7A01"/>
    <w:rsid w:val="00CA7B54"/>
    <w:rsid w:val="00CA7EB4"/>
    <w:rsid w:val="00CB000D"/>
    <w:rsid w:val="00CB002F"/>
    <w:rsid w:val="00CB01E8"/>
    <w:rsid w:val="00CB02EE"/>
    <w:rsid w:val="00CB0799"/>
    <w:rsid w:val="00CB0814"/>
    <w:rsid w:val="00CB0AF8"/>
    <w:rsid w:val="00CB0DC7"/>
    <w:rsid w:val="00CB1391"/>
    <w:rsid w:val="00CB13A4"/>
    <w:rsid w:val="00CB1463"/>
    <w:rsid w:val="00CB1765"/>
    <w:rsid w:val="00CB1856"/>
    <w:rsid w:val="00CB1A5E"/>
    <w:rsid w:val="00CB1B32"/>
    <w:rsid w:val="00CB1D12"/>
    <w:rsid w:val="00CB2CC4"/>
    <w:rsid w:val="00CB2F7D"/>
    <w:rsid w:val="00CB3193"/>
    <w:rsid w:val="00CB33FC"/>
    <w:rsid w:val="00CB3752"/>
    <w:rsid w:val="00CB39B4"/>
    <w:rsid w:val="00CB4623"/>
    <w:rsid w:val="00CB4795"/>
    <w:rsid w:val="00CB4DCE"/>
    <w:rsid w:val="00CB53F4"/>
    <w:rsid w:val="00CB55AD"/>
    <w:rsid w:val="00CB57A9"/>
    <w:rsid w:val="00CB5C75"/>
    <w:rsid w:val="00CB5CD6"/>
    <w:rsid w:val="00CB60DB"/>
    <w:rsid w:val="00CB67A4"/>
    <w:rsid w:val="00CB67FC"/>
    <w:rsid w:val="00CB6B7A"/>
    <w:rsid w:val="00CB6F73"/>
    <w:rsid w:val="00CB7448"/>
    <w:rsid w:val="00CC0119"/>
    <w:rsid w:val="00CC02DD"/>
    <w:rsid w:val="00CC05B3"/>
    <w:rsid w:val="00CC0798"/>
    <w:rsid w:val="00CC091B"/>
    <w:rsid w:val="00CC0D47"/>
    <w:rsid w:val="00CC0FC0"/>
    <w:rsid w:val="00CC14ED"/>
    <w:rsid w:val="00CC15E6"/>
    <w:rsid w:val="00CC1727"/>
    <w:rsid w:val="00CC180D"/>
    <w:rsid w:val="00CC1AB3"/>
    <w:rsid w:val="00CC1AB7"/>
    <w:rsid w:val="00CC213E"/>
    <w:rsid w:val="00CC2337"/>
    <w:rsid w:val="00CC2541"/>
    <w:rsid w:val="00CC2669"/>
    <w:rsid w:val="00CC296E"/>
    <w:rsid w:val="00CC3137"/>
    <w:rsid w:val="00CC3150"/>
    <w:rsid w:val="00CC33CD"/>
    <w:rsid w:val="00CC3436"/>
    <w:rsid w:val="00CC3DAB"/>
    <w:rsid w:val="00CC4075"/>
    <w:rsid w:val="00CC45D9"/>
    <w:rsid w:val="00CC4714"/>
    <w:rsid w:val="00CC482F"/>
    <w:rsid w:val="00CC4928"/>
    <w:rsid w:val="00CC4D7F"/>
    <w:rsid w:val="00CC51D1"/>
    <w:rsid w:val="00CC5205"/>
    <w:rsid w:val="00CC5B63"/>
    <w:rsid w:val="00CC66AA"/>
    <w:rsid w:val="00CC675A"/>
    <w:rsid w:val="00CC6F7D"/>
    <w:rsid w:val="00CC7035"/>
    <w:rsid w:val="00CC71C3"/>
    <w:rsid w:val="00CC75AA"/>
    <w:rsid w:val="00CC7615"/>
    <w:rsid w:val="00CC785C"/>
    <w:rsid w:val="00CD0120"/>
    <w:rsid w:val="00CD0455"/>
    <w:rsid w:val="00CD06A6"/>
    <w:rsid w:val="00CD06FF"/>
    <w:rsid w:val="00CD0912"/>
    <w:rsid w:val="00CD0ADA"/>
    <w:rsid w:val="00CD0D5B"/>
    <w:rsid w:val="00CD0D82"/>
    <w:rsid w:val="00CD12AA"/>
    <w:rsid w:val="00CD12E7"/>
    <w:rsid w:val="00CD1444"/>
    <w:rsid w:val="00CD1B5D"/>
    <w:rsid w:val="00CD1C36"/>
    <w:rsid w:val="00CD1E22"/>
    <w:rsid w:val="00CD2344"/>
    <w:rsid w:val="00CD27A4"/>
    <w:rsid w:val="00CD2800"/>
    <w:rsid w:val="00CD2867"/>
    <w:rsid w:val="00CD2878"/>
    <w:rsid w:val="00CD29AB"/>
    <w:rsid w:val="00CD2F93"/>
    <w:rsid w:val="00CD3092"/>
    <w:rsid w:val="00CD3352"/>
    <w:rsid w:val="00CD3360"/>
    <w:rsid w:val="00CD3685"/>
    <w:rsid w:val="00CD37E9"/>
    <w:rsid w:val="00CD3B73"/>
    <w:rsid w:val="00CD3D4A"/>
    <w:rsid w:val="00CD3D58"/>
    <w:rsid w:val="00CD3F54"/>
    <w:rsid w:val="00CD410B"/>
    <w:rsid w:val="00CD44BA"/>
    <w:rsid w:val="00CD45F7"/>
    <w:rsid w:val="00CD4665"/>
    <w:rsid w:val="00CD4BE9"/>
    <w:rsid w:val="00CD4E9F"/>
    <w:rsid w:val="00CD4F31"/>
    <w:rsid w:val="00CD4F61"/>
    <w:rsid w:val="00CD55BB"/>
    <w:rsid w:val="00CD5717"/>
    <w:rsid w:val="00CD5744"/>
    <w:rsid w:val="00CD5858"/>
    <w:rsid w:val="00CD5C9E"/>
    <w:rsid w:val="00CD5CDB"/>
    <w:rsid w:val="00CD608F"/>
    <w:rsid w:val="00CD6864"/>
    <w:rsid w:val="00CD72FF"/>
    <w:rsid w:val="00CD7317"/>
    <w:rsid w:val="00CD7733"/>
    <w:rsid w:val="00CD7DC4"/>
    <w:rsid w:val="00CE013C"/>
    <w:rsid w:val="00CE029D"/>
    <w:rsid w:val="00CE02A7"/>
    <w:rsid w:val="00CE031B"/>
    <w:rsid w:val="00CE0498"/>
    <w:rsid w:val="00CE0664"/>
    <w:rsid w:val="00CE0BC1"/>
    <w:rsid w:val="00CE0C5D"/>
    <w:rsid w:val="00CE0D8E"/>
    <w:rsid w:val="00CE0EBF"/>
    <w:rsid w:val="00CE0FCB"/>
    <w:rsid w:val="00CE1B18"/>
    <w:rsid w:val="00CE1B31"/>
    <w:rsid w:val="00CE1C2C"/>
    <w:rsid w:val="00CE1C3D"/>
    <w:rsid w:val="00CE3251"/>
    <w:rsid w:val="00CE330A"/>
    <w:rsid w:val="00CE3401"/>
    <w:rsid w:val="00CE3A8B"/>
    <w:rsid w:val="00CE3AD4"/>
    <w:rsid w:val="00CE3FE1"/>
    <w:rsid w:val="00CE4012"/>
    <w:rsid w:val="00CE40F8"/>
    <w:rsid w:val="00CE4C12"/>
    <w:rsid w:val="00CE5066"/>
    <w:rsid w:val="00CE5A09"/>
    <w:rsid w:val="00CE5CBE"/>
    <w:rsid w:val="00CE61A8"/>
    <w:rsid w:val="00CE62AE"/>
    <w:rsid w:val="00CE6419"/>
    <w:rsid w:val="00CE6483"/>
    <w:rsid w:val="00CE66A8"/>
    <w:rsid w:val="00CE68F9"/>
    <w:rsid w:val="00CE694D"/>
    <w:rsid w:val="00CE69B1"/>
    <w:rsid w:val="00CE6F80"/>
    <w:rsid w:val="00CE70DE"/>
    <w:rsid w:val="00CE7CA8"/>
    <w:rsid w:val="00CE7D40"/>
    <w:rsid w:val="00CE7FFD"/>
    <w:rsid w:val="00CF03E7"/>
    <w:rsid w:val="00CF050E"/>
    <w:rsid w:val="00CF07A5"/>
    <w:rsid w:val="00CF07AF"/>
    <w:rsid w:val="00CF0C3B"/>
    <w:rsid w:val="00CF0C73"/>
    <w:rsid w:val="00CF0C8A"/>
    <w:rsid w:val="00CF0EC2"/>
    <w:rsid w:val="00CF0F13"/>
    <w:rsid w:val="00CF1CB2"/>
    <w:rsid w:val="00CF1E35"/>
    <w:rsid w:val="00CF1FCA"/>
    <w:rsid w:val="00CF2028"/>
    <w:rsid w:val="00CF208F"/>
    <w:rsid w:val="00CF2506"/>
    <w:rsid w:val="00CF2571"/>
    <w:rsid w:val="00CF270A"/>
    <w:rsid w:val="00CF2B7F"/>
    <w:rsid w:val="00CF2CC1"/>
    <w:rsid w:val="00CF2E4F"/>
    <w:rsid w:val="00CF32B6"/>
    <w:rsid w:val="00CF3BCC"/>
    <w:rsid w:val="00CF4211"/>
    <w:rsid w:val="00CF42FC"/>
    <w:rsid w:val="00CF43C6"/>
    <w:rsid w:val="00CF4546"/>
    <w:rsid w:val="00CF465B"/>
    <w:rsid w:val="00CF4913"/>
    <w:rsid w:val="00CF4DBA"/>
    <w:rsid w:val="00CF4F9E"/>
    <w:rsid w:val="00CF50C1"/>
    <w:rsid w:val="00CF53F9"/>
    <w:rsid w:val="00CF5504"/>
    <w:rsid w:val="00CF5D90"/>
    <w:rsid w:val="00CF5F69"/>
    <w:rsid w:val="00CF5FF0"/>
    <w:rsid w:val="00CF65C8"/>
    <w:rsid w:val="00CF65EF"/>
    <w:rsid w:val="00CF6CA2"/>
    <w:rsid w:val="00CF6CD3"/>
    <w:rsid w:val="00CF6E67"/>
    <w:rsid w:val="00CF6FE8"/>
    <w:rsid w:val="00CF73CC"/>
    <w:rsid w:val="00CF7525"/>
    <w:rsid w:val="00CF75B4"/>
    <w:rsid w:val="00CF790F"/>
    <w:rsid w:val="00D00718"/>
    <w:rsid w:val="00D00994"/>
    <w:rsid w:val="00D00BE8"/>
    <w:rsid w:val="00D00D48"/>
    <w:rsid w:val="00D00D8D"/>
    <w:rsid w:val="00D00E1B"/>
    <w:rsid w:val="00D00EE6"/>
    <w:rsid w:val="00D0121F"/>
    <w:rsid w:val="00D016E9"/>
    <w:rsid w:val="00D018B0"/>
    <w:rsid w:val="00D01A2F"/>
    <w:rsid w:val="00D01D22"/>
    <w:rsid w:val="00D01E30"/>
    <w:rsid w:val="00D01F34"/>
    <w:rsid w:val="00D01F69"/>
    <w:rsid w:val="00D01FDE"/>
    <w:rsid w:val="00D020DD"/>
    <w:rsid w:val="00D02132"/>
    <w:rsid w:val="00D02216"/>
    <w:rsid w:val="00D023A8"/>
    <w:rsid w:val="00D0247F"/>
    <w:rsid w:val="00D0253C"/>
    <w:rsid w:val="00D0265C"/>
    <w:rsid w:val="00D027FE"/>
    <w:rsid w:val="00D02A49"/>
    <w:rsid w:val="00D02C28"/>
    <w:rsid w:val="00D032AC"/>
    <w:rsid w:val="00D0345F"/>
    <w:rsid w:val="00D03460"/>
    <w:rsid w:val="00D0347C"/>
    <w:rsid w:val="00D0350D"/>
    <w:rsid w:val="00D03622"/>
    <w:rsid w:val="00D03B45"/>
    <w:rsid w:val="00D03F37"/>
    <w:rsid w:val="00D040A1"/>
    <w:rsid w:val="00D04407"/>
    <w:rsid w:val="00D04A79"/>
    <w:rsid w:val="00D0508E"/>
    <w:rsid w:val="00D05319"/>
    <w:rsid w:val="00D05414"/>
    <w:rsid w:val="00D05480"/>
    <w:rsid w:val="00D059B4"/>
    <w:rsid w:val="00D06155"/>
    <w:rsid w:val="00D061DA"/>
    <w:rsid w:val="00D06960"/>
    <w:rsid w:val="00D06B4B"/>
    <w:rsid w:val="00D06B59"/>
    <w:rsid w:val="00D06DBF"/>
    <w:rsid w:val="00D078AE"/>
    <w:rsid w:val="00D07983"/>
    <w:rsid w:val="00D07D84"/>
    <w:rsid w:val="00D07E00"/>
    <w:rsid w:val="00D07E5F"/>
    <w:rsid w:val="00D10039"/>
    <w:rsid w:val="00D101B9"/>
    <w:rsid w:val="00D102D2"/>
    <w:rsid w:val="00D10344"/>
    <w:rsid w:val="00D1055F"/>
    <w:rsid w:val="00D105BE"/>
    <w:rsid w:val="00D1086C"/>
    <w:rsid w:val="00D108C1"/>
    <w:rsid w:val="00D109A8"/>
    <w:rsid w:val="00D10C90"/>
    <w:rsid w:val="00D1132B"/>
    <w:rsid w:val="00D1135E"/>
    <w:rsid w:val="00D11616"/>
    <w:rsid w:val="00D118E7"/>
    <w:rsid w:val="00D11A29"/>
    <w:rsid w:val="00D11E13"/>
    <w:rsid w:val="00D122CD"/>
    <w:rsid w:val="00D12C27"/>
    <w:rsid w:val="00D13093"/>
    <w:rsid w:val="00D13292"/>
    <w:rsid w:val="00D135EB"/>
    <w:rsid w:val="00D137F7"/>
    <w:rsid w:val="00D13A4B"/>
    <w:rsid w:val="00D13C1D"/>
    <w:rsid w:val="00D13E71"/>
    <w:rsid w:val="00D140C8"/>
    <w:rsid w:val="00D14452"/>
    <w:rsid w:val="00D14459"/>
    <w:rsid w:val="00D14505"/>
    <w:rsid w:val="00D145F7"/>
    <w:rsid w:val="00D148A9"/>
    <w:rsid w:val="00D148CC"/>
    <w:rsid w:val="00D149D6"/>
    <w:rsid w:val="00D14B81"/>
    <w:rsid w:val="00D14C20"/>
    <w:rsid w:val="00D14F19"/>
    <w:rsid w:val="00D1530B"/>
    <w:rsid w:val="00D153F0"/>
    <w:rsid w:val="00D15426"/>
    <w:rsid w:val="00D1543D"/>
    <w:rsid w:val="00D15A69"/>
    <w:rsid w:val="00D15A87"/>
    <w:rsid w:val="00D15B48"/>
    <w:rsid w:val="00D15BDA"/>
    <w:rsid w:val="00D15DFE"/>
    <w:rsid w:val="00D165BA"/>
    <w:rsid w:val="00D16AE2"/>
    <w:rsid w:val="00D16D62"/>
    <w:rsid w:val="00D16DE5"/>
    <w:rsid w:val="00D1706E"/>
    <w:rsid w:val="00D172A1"/>
    <w:rsid w:val="00D1758C"/>
    <w:rsid w:val="00D1798D"/>
    <w:rsid w:val="00D17A72"/>
    <w:rsid w:val="00D17B82"/>
    <w:rsid w:val="00D17BA6"/>
    <w:rsid w:val="00D17D60"/>
    <w:rsid w:val="00D184B4"/>
    <w:rsid w:val="00D20017"/>
    <w:rsid w:val="00D202DD"/>
    <w:rsid w:val="00D2060C"/>
    <w:rsid w:val="00D20923"/>
    <w:rsid w:val="00D20C1E"/>
    <w:rsid w:val="00D211C2"/>
    <w:rsid w:val="00D2150E"/>
    <w:rsid w:val="00D2159C"/>
    <w:rsid w:val="00D215F4"/>
    <w:rsid w:val="00D21822"/>
    <w:rsid w:val="00D21845"/>
    <w:rsid w:val="00D219B1"/>
    <w:rsid w:val="00D219B7"/>
    <w:rsid w:val="00D21CCA"/>
    <w:rsid w:val="00D22171"/>
    <w:rsid w:val="00D22666"/>
    <w:rsid w:val="00D22788"/>
    <w:rsid w:val="00D22891"/>
    <w:rsid w:val="00D2301E"/>
    <w:rsid w:val="00D231F8"/>
    <w:rsid w:val="00D2332E"/>
    <w:rsid w:val="00D233C0"/>
    <w:rsid w:val="00D23424"/>
    <w:rsid w:val="00D2406B"/>
    <w:rsid w:val="00D244CD"/>
    <w:rsid w:val="00D245A1"/>
    <w:rsid w:val="00D24737"/>
    <w:rsid w:val="00D248D0"/>
    <w:rsid w:val="00D249CC"/>
    <w:rsid w:val="00D249E7"/>
    <w:rsid w:val="00D24E78"/>
    <w:rsid w:val="00D24E9B"/>
    <w:rsid w:val="00D2504D"/>
    <w:rsid w:val="00D255B7"/>
    <w:rsid w:val="00D257EB"/>
    <w:rsid w:val="00D25C53"/>
    <w:rsid w:val="00D26572"/>
    <w:rsid w:val="00D26913"/>
    <w:rsid w:val="00D27385"/>
    <w:rsid w:val="00D27764"/>
    <w:rsid w:val="00D27C36"/>
    <w:rsid w:val="00D27CE3"/>
    <w:rsid w:val="00D27EC7"/>
    <w:rsid w:val="00D300A3"/>
    <w:rsid w:val="00D30809"/>
    <w:rsid w:val="00D30986"/>
    <w:rsid w:val="00D30F26"/>
    <w:rsid w:val="00D31019"/>
    <w:rsid w:val="00D3185C"/>
    <w:rsid w:val="00D31B07"/>
    <w:rsid w:val="00D31BEA"/>
    <w:rsid w:val="00D31FAF"/>
    <w:rsid w:val="00D323C7"/>
    <w:rsid w:val="00D3261E"/>
    <w:rsid w:val="00D32737"/>
    <w:rsid w:val="00D327C7"/>
    <w:rsid w:val="00D32F72"/>
    <w:rsid w:val="00D32FD2"/>
    <w:rsid w:val="00D335E7"/>
    <w:rsid w:val="00D33600"/>
    <w:rsid w:val="00D33672"/>
    <w:rsid w:val="00D33786"/>
    <w:rsid w:val="00D33862"/>
    <w:rsid w:val="00D3398D"/>
    <w:rsid w:val="00D33CA2"/>
    <w:rsid w:val="00D33D1A"/>
    <w:rsid w:val="00D33E42"/>
    <w:rsid w:val="00D33FDC"/>
    <w:rsid w:val="00D341B2"/>
    <w:rsid w:val="00D342C1"/>
    <w:rsid w:val="00D34550"/>
    <w:rsid w:val="00D346BC"/>
    <w:rsid w:val="00D350A4"/>
    <w:rsid w:val="00D35326"/>
    <w:rsid w:val="00D3566F"/>
    <w:rsid w:val="00D35680"/>
    <w:rsid w:val="00D35855"/>
    <w:rsid w:val="00D358C1"/>
    <w:rsid w:val="00D35938"/>
    <w:rsid w:val="00D35AD3"/>
    <w:rsid w:val="00D35AEE"/>
    <w:rsid w:val="00D35C81"/>
    <w:rsid w:val="00D36065"/>
    <w:rsid w:val="00D36661"/>
    <w:rsid w:val="00D36C09"/>
    <w:rsid w:val="00D36EAE"/>
    <w:rsid w:val="00D3767A"/>
    <w:rsid w:val="00D37754"/>
    <w:rsid w:val="00D377DC"/>
    <w:rsid w:val="00D37F16"/>
    <w:rsid w:val="00D40019"/>
    <w:rsid w:val="00D40141"/>
    <w:rsid w:val="00D403E4"/>
    <w:rsid w:val="00D4048E"/>
    <w:rsid w:val="00D4085B"/>
    <w:rsid w:val="00D408FF"/>
    <w:rsid w:val="00D4093E"/>
    <w:rsid w:val="00D40C2D"/>
    <w:rsid w:val="00D40C35"/>
    <w:rsid w:val="00D40EDF"/>
    <w:rsid w:val="00D411F5"/>
    <w:rsid w:val="00D41530"/>
    <w:rsid w:val="00D41CCD"/>
    <w:rsid w:val="00D41D5E"/>
    <w:rsid w:val="00D41E25"/>
    <w:rsid w:val="00D4249C"/>
    <w:rsid w:val="00D4257E"/>
    <w:rsid w:val="00D42589"/>
    <w:rsid w:val="00D426F0"/>
    <w:rsid w:val="00D42DD1"/>
    <w:rsid w:val="00D42EA4"/>
    <w:rsid w:val="00D431F3"/>
    <w:rsid w:val="00D43350"/>
    <w:rsid w:val="00D4353D"/>
    <w:rsid w:val="00D43612"/>
    <w:rsid w:val="00D43D57"/>
    <w:rsid w:val="00D441EA"/>
    <w:rsid w:val="00D442D5"/>
    <w:rsid w:val="00D4462E"/>
    <w:rsid w:val="00D446A5"/>
    <w:rsid w:val="00D447B0"/>
    <w:rsid w:val="00D4485F"/>
    <w:rsid w:val="00D44956"/>
    <w:rsid w:val="00D44A8E"/>
    <w:rsid w:val="00D45542"/>
    <w:rsid w:val="00D455B8"/>
    <w:rsid w:val="00D45628"/>
    <w:rsid w:val="00D457F6"/>
    <w:rsid w:val="00D45B71"/>
    <w:rsid w:val="00D45D21"/>
    <w:rsid w:val="00D45ECB"/>
    <w:rsid w:val="00D45FA3"/>
    <w:rsid w:val="00D46184"/>
    <w:rsid w:val="00D463FD"/>
    <w:rsid w:val="00D4653B"/>
    <w:rsid w:val="00D467A8"/>
    <w:rsid w:val="00D4684C"/>
    <w:rsid w:val="00D4684E"/>
    <w:rsid w:val="00D46CDA"/>
    <w:rsid w:val="00D472AD"/>
    <w:rsid w:val="00D47445"/>
    <w:rsid w:val="00D47733"/>
    <w:rsid w:val="00D47762"/>
    <w:rsid w:val="00D47A3F"/>
    <w:rsid w:val="00D47D64"/>
    <w:rsid w:val="00D47E49"/>
    <w:rsid w:val="00D47F39"/>
    <w:rsid w:val="00D47F74"/>
    <w:rsid w:val="00D5012B"/>
    <w:rsid w:val="00D50337"/>
    <w:rsid w:val="00D50648"/>
    <w:rsid w:val="00D509E7"/>
    <w:rsid w:val="00D50B93"/>
    <w:rsid w:val="00D50C5B"/>
    <w:rsid w:val="00D50CD9"/>
    <w:rsid w:val="00D50D25"/>
    <w:rsid w:val="00D512BF"/>
    <w:rsid w:val="00D5136C"/>
    <w:rsid w:val="00D51441"/>
    <w:rsid w:val="00D51723"/>
    <w:rsid w:val="00D519DD"/>
    <w:rsid w:val="00D51AC4"/>
    <w:rsid w:val="00D51F40"/>
    <w:rsid w:val="00D5280A"/>
    <w:rsid w:val="00D52944"/>
    <w:rsid w:val="00D52BB8"/>
    <w:rsid w:val="00D5356E"/>
    <w:rsid w:val="00D535DD"/>
    <w:rsid w:val="00D5361C"/>
    <w:rsid w:val="00D536F9"/>
    <w:rsid w:val="00D5378F"/>
    <w:rsid w:val="00D53936"/>
    <w:rsid w:val="00D53AC2"/>
    <w:rsid w:val="00D53E8C"/>
    <w:rsid w:val="00D53F7F"/>
    <w:rsid w:val="00D55176"/>
    <w:rsid w:val="00D5517E"/>
    <w:rsid w:val="00D55375"/>
    <w:rsid w:val="00D559AA"/>
    <w:rsid w:val="00D55A43"/>
    <w:rsid w:val="00D55DB7"/>
    <w:rsid w:val="00D55E04"/>
    <w:rsid w:val="00D5609E"/>
    <w:rsid w:val="00D56786"/>
    <w:rsid w:val="00D569F3"/>
    <w:rsid w:val="00D56A6C"/>
    <w:rsid w:val="00D56AE2"/>
    <w:rsid w:val="00D56C6B"/>
    <w:rsid w:val="00D56C83"/>
    <w:rsid w:val="00D56DC2"/>
    <w:rsid w:val="00D57378"/>
    <w:rsid w:val="00D57396"/>
    <w:rsid w:val="00D574B8"/>
    <w:rsid w:val="00D574CE"/>
    <w:rsid w:val="00D5758E"/>
    <w:rsid w:val="00D57848"/>
    <w:rsid w:val="00D57A6C"/>
    <w:rsid w:val="00D6005A"/>
    <w:rsid w:val="00D603C9"/>
    <w:rsid w:val="00D6069E"/>
    <w:rsid w:val="00D60D19"/>
    <w:rsid w:val="00D60D5B"/>
    <w:rsid w:val="00D611D0"/>
    <w:rsid w:val="00D615D7"/>
    <w:rsid w:val="00D6163A"/>
    <w:rsid w:val="00D61689"/>
    <w:rsid w:val="00D61726"/>
    <w:rsid w:val="00D617EA"/>
    <w:rsid w:val="00D61999"/>
    <w:rsid w:val="00D61B07"/>
    <w:rsid w:val="00D61D29"/>
    <w:rsid w:val="00D62091"/>
    <w:rsid w:val="00D62420"/>
    <w:rsid w:val="00D6259A"/>
    <w:rsid w:val="00D6268D"/>
    <w:rsid w:val="00D626B4"/>
    <w:rsid w:val="00D62D33"/>
    <w:rsid w:val="00D62EF0"/>
    <w:rsid w:val="00D6303C"/>
    <w:rsid w:val="00D631BE"/>
    <w:rsid w:val="00D6333D"/>
    <w:rsid w:val="00D640FA"/>
    <w:rsid w:val="00D6428A"/>
    <w:rsid w:val="00D64745"/>
    <w:rsid w:val="00D64D34"/>
    <w:rsid w:val="00D64E95"/>
    <w:rsid w:val="00D65114"/>
    <w:rsid w:val="00D65297"/>
    <w:rsid w:val="00D654C4"/>
    <w:rsid w:val="00D65689"/>
    <w:rsid w:val="00D65748"/>
    <w:rsid w:val="00D660DE"/>
    <w:rsid w:val="00D66464"/>
    <w:rsid w:val="00D669B1"/>
    <w:rsid w:val="00D66B97"/>
    <w:rsid w:val="00D66BA8"/>
    <w:rsid w:val="00D66F70"/>
    <w:rsid w:val="00D67030"/>
    <w:rsid w:val="00D6708D"/>
    <w:rsid w:val="00D672E5"/>
    <w:rsid w:val="00D677DB"/>
    <w:rsid w:val="00D67D60"/>
    <w:rsid w:val="00D70101"/>
    <w:rsid w:val="00D702B8"/>
    <w:rsid w:val="00D70B66"/>
    <w:rsid w:val="00D70CE0"/>
    <w:rsid w:val="00D70D2F"/>
    <w:rsid w:val="00D70D92"/>
    <w:rsid w:val="00D710FB"/>
    <w:rsid w:val="00D715DA"/>
    <w:rsid w:val="00D716BE"/>
    <w:rsid w:val="00D716C9"/>
    <w:rsid w:val="00D71B16"/>
    <w:rsid w:val="00D71D21"/>
    <w:rsid w:val="00D71E2B"/>
    <w:rsid w:val="00D71E69"/>
    <w:rsid w:val="00D71EF6"/>
    <w:rsid w:val="00D71FFB"/>
    <w:rsid w:val="00D723EE"/>
    <w:rsid w:val="00D72869"/>
    <w:rsid w:val="00D72D4D"/>
    <w:rsid w:val="00D73139"/>
    <w:rsid w:val="00D7317B"/>
    <w:rsid w:val="00D7318F"/>
    <w:rsid w:val="00D731C3"/>
    <w:rsid w:val="00D7368B"/>
    <w:rsid w:val="00D73CA0"/>
    <w:rsid w:val="00D73D9C"/>
    <w:rsid w:val="00D74092"/>
    <w:rsid w:val="00D7424C"/>
    <w:rsid w:val="00D74900"/>
    <w:rsid w:val="00D74AE0"/>
    <w:rsid w:val="00D74D0A"/>
    <w:rsid w:val="00D74E4D"/>
    <w:rsid w:val="00D74FF1"/>
    <w:rsid w:val="00D75047"/>
    <w:rsid w:val="00D750B6"/>
    <w:rsid w:val="00D7541C"/>
    <w:rsid w:val="00D75532"/>
    <w:rsid w:val="00D75792"/>
    <w:rsid w:val="00D75CDD"/>
    <w:rsid w:val="00D75FA4"/>
    <w:rsid w:val="00D75FBB"/>
    <w:rsid w:val="00D760E0"/>
    <w:rsid w:val="00D762E7"/>
    <w:rsid w:val="00D76481"/>
    <w:rsid w:val="00D7704E"/>
    <w:rsid w:val="00D77E47"/>
    <w:rsid w:val="00D77E55"/>
    <w:rsid w:val="00D77F26"/>
    <w:rsid w:val="00D80265"/>
    <w:rsid w:val="00D8026C"/>
    <w:rsid w:val="00D8034A"/>
    <w:rsid w:val="00D80FC1"/>
    <w:rsid w:val="00D814B0"/>
    <w:rsid w:val="00D8163F"/>
    <w:rsid w:val="00D816A6"/>
    <w:rsid w:val="00D816DB"/>
    <w:rsid w:val="00D819B9"/>
    <w:rsid w:val="00D81CD7"/>
    <w:rsid w:val="00D81F40"/>
    <w:rsid w:val="00D82292"/>
    <w:rsid w:val="00D822C8"/>
    <w:rsid w:val="00D8242A"/>
    <w:rsid w:val="00D8263F"/>
    <w:rsid w:val="00D826F8"/>
    <w:rsid w:val="00D828A8"/>
    <w:rsid w:val="00D82AE1"/>
    <w:rsid w:val="00D83192"/>
    <w:rsid w:val="00D831FC"/>
    <w:rsid w:val="00D837B9"/>
    <w:rsid w:val="00D83A31"/>
    <w:rsid w:val="00D83B86"/>
    <w:rsid w:val="00D841DB"/>
    <w:rsid w:val="00D84AA0"/>
    <w:rsid w:val="00D84C55"/>
    <w:rsid w:val="00D84C84"/>
    <w:rsid w:val="00D84D9D"/>
    <w:rsid w:val="00D84F83"/>
    <w:rsid w:val="00D85188"/>
    <w:rsid w:val="00D85778"/>
    <w:rsid w:val="00D8594F"/>
    <w:rsid w:val="00D85A90"/>
    <w:rsid w:val="00D860BB"/>
    <w:rsid w:val="00D861DB"/>
    <w:rsid w:val="00D861E2"/>
    <w:rsid w:val="00D86601"/>
    <w:rsid w:val="00D8684F"/>
    <w:rsid w:val="00D86990"/>
    <w:rsid w:val="00D86C47"/>
    <w:rsid w:val="00D86D8B"/>
    <w:rsid w:val="00D8761C"/>
    <w:rsid w:val="00D87799"/>
    <w:rsid w:val="00D87915"/>
    <w:rsid w:val="00D87BB5"/>
    <w:rsid w:val="00D90226"/>
    <w:rsid w:val="00D902BA"/>
    <w:rsid w:val="00D90345"/>
    <w:rsid w:val="00D9064F"/>
    <w:rsid w:val="00D9098A"/>
    <w:rsid w:val="00D90D9F"/>
    <w:rsid w:val="00D90FF5"/>
    <w:rsid w:val="00D91135"/>
    <w:rsid w:val="00D9160C"/>
    <w:rsid w:val="00D919DB"/>
    <w:rsid w:val="00D919F9"/>
    <w:rsid w:val="00D91E1D"/>
    <w:rsid w:val="00D92413"/>
    <w:rsid w:val="00D924B2"/>
    <w:rsid w:val="00D92597"/>
    <w:rsid w:val="00D925DD"/>
    <w:rsid w:val="00D92D60"/>
    <w:rsid w:val="00D939C5"/>
    <w:rsid w:val="00D93FA6"/>
    <w:rsid w:val="00D9406D"/>
    <w:rsid w:val="00D94596"/>
    <w:rsid w:val="00D94698"/>
    <w:rsid w:val="00D947A7"/>
    <w:rsid w:val="00D95389"/>
    <w:rsid w:val="00D9546D"/>
    <w:rsid w:val="00D959F6"/>
    <w:rsid w:val="00D95D3A"/>
    <w:rsid w:val="00D96363"/>
    <w:rsid w:val="00D96877"/>
    <w:rsid w:val="00D968C5"/>
    <w:rsid w:val="00D9699A"/>
    <w:rsid w:val="00D96D2E"/>
    <w:rsid w:val="00D96E6C"/>
    <w:rsid w:val="00D96F66"/>
    <w:rsid w:val="00D97616"/>
    <w:rsid w:val="00D97C5E"/>
    <w:rsid w:val="00D97D2B"/>
    <w:rsid w:val="00D97D32"/>
    <w:rsid w:val="00DA00C1"/>
    <w:rsid w:val="00DA01C2"/>
    <w:rsid w:val="00DA0286"/>
    <w:rsid w:val="00DA04B6"/>
    <w:rsid w:val="00DA050F"/>
    <w:rsid w:val="00DA0745"/>
    <w:rsid w:val="00DA0819"/>
    <w:rsid w:val="00DA09D7"/>
    <w:rsid w:val="00DA0BD6"/>
    <w:rsid w:val="00DA0CD8"/>
    <w:rsid w:val="00DA0D6E"/>
    <w:rsid w:val="00DA1125"/>
    <w:rsid w:val="00DA1137"/>
    <w:rsid w:val="00DA149B"/>
    <w:rsid w:val="00DA179A"/>
    <w:rsid w:val="00DA1F88"/>
    <w:rsid w:val="00DA2092"/>
    <w:rsid w:val="00DA21AD"/>
    <w:rsid w:val="00DA2371"/>
    <w:rsid w:val="00DA282E"/>
    <w:rsid w:val="00DA29D8"/>
    <w:rsid w:val="00DA2C16"/>
    <w:rsid w:val="00DA2CC1"/>
    <w:rsid w:val="00DA2F3F"/>
    <w:rsid w:val="00DA328C"/>
    <w:rsid w:val="00DA32E0"/>
    <w:rsid w:val="00DA35B9"/>
    <w:rsid w:val="00DA3914"/>
    <w:rsid w:val="00DA3B43"/>
    <w:rsid w:val="00DA3EF5"/>
    <w:rsid w:val="00DA405D"/>
    <w:rsid w:val="00DA43A0"/>
    <w:rsid w:val="00DA45CA"/>
    <w:rsid w:val="00DA4836"/>
    <w:rsid w:val="00DA4CBB"/>
    <w:rsid w:val="00DA5318"/>
    <w:rsid w:val="00DA542C"/>
    <w:rsid w:val="00DA59EE"/>
    <w:rsid w:val="00DA5B3D"/>
    <w:rsid w:val="00DA5CD6"/>
    <w:rsid w:val="00DA5F97"/>
    <w:rsid w:val="00DA611F"/>
    <w:rsid w:val="00DA6898"/>
    <w:rsid w:val="00DA6C27"/>
    <w:rsid w:val="00DA6E13"/>
    <w:rsid w:val="00DA710D"/>
    <w:rsid w:val="00DA77AD"/>
    <w:rsid w:val="00DA7845"/>
    <w:rsid w:val="00DA7940"/>
    <w:rsid w:val="00DA7A0B"/>
    <w:rsid w:val="00DA7C0F"/>
    <w:rsid w:val="00DB000F"/>
    <w:rsid w:val="00DB07B7"/>
    <w:rsid w:val="00DB0C53"/>
    <w:rsid w:val="00DB136F"/>
    <w:rsid w:val="00DB1BC4"/>
    <w:rsid w:val="00DB1D04"/>
    <w:rsid w:val="00DB2549"/>
    <w:rsid w:val="00DB26EE"/>
    <w:rsid w:val="00DB27B6"/>
    <w:rsid w:val="00DB2839"/>
    <w:rsid w:val="00DB2A2E"/>
    <w:rsid w:val="00DB2DDE"/>
    <w:rsid w:val="00DB33B6"/>
    <w:rsid w:val="00DB3412"/>
    <w:rsid w:val="00DB3A62"/>
    <w:rsid w:val="00DB3C57"/>
    <w:rsid w:val="00DB3CF9"/>
    <w:rsid w:val="00DB3E32"/>
    <w:rsid w:val="00DB3E64"/>
    <w:rsid w:val="00DB3FEC"/>
    <w:rsid w:val="00DB45FE"/>
    <w:rsid w:val="00DB4C1F"/>
    <w:rsid w:val="00DB4EA9"/>
    <w:rsid w:val="00DB50F3"/>
    <w:rsid w:val="00DB543F"/>
    <w:rsid w:val="00DB54DB"/>
    <w:rsid w:val="00DB57F0"/>
    <w:rsid w:val="00DB5B1B"/>
    <w:rsid w:val="00DB5D76"/>
    <w:rsid w:val="00DB5FEF"/>
    <w:rsid w:val="00DB5FF1"/>
    <w:rsid w:val="00DB6015"/>
    <w:rsid w:val="00DB640D"/>
    <w:rsid w:val="00DB6473"/>
    <w:rsid w:val="00DB6598"/>
    <w:rsid w:val="00DB6951"/>
    <w:rsid w:val="00DB6CE3"/>
    <w:rsid w:val="00DB6E79"/>
    <w:rsid w:val="00DB702E"/>
    <w:rsid w:val="00DB70D8"/>
    <w:rsid w:val="00DB7218"/>
    <w:rsid w:val="00DB7472"/>
    <w:rsid w:val="00DB74F0"/>
    <w:rsid w:val="00DB7653"/>
    <w:rsid w:val="00DB775C"/>
    <w:rsid w:val="00DB78BF"/>
    <w:rsid w:val="00DB7AD3"/>
    <w:rsid w:val="00DB7ED0"/>
    <w:rsid w:val="00DB7EEC"/>
    <w:rsid w:val="00DC035A"/>
    <w:rsid w:val="00DC09C3"/>
    <w:rsid w:val="00DC12EF"/>
    <w:rsid w:val="00DC18C1"/>
    <w:rsid w:val="00DC19D5"/>
    <w:rsid w:val="00DC1AA5"/>
    <w:rsid w:val="00DC1AEE"/>
    <w:rsid w:val="00DC1BCB"/>
    <w:rsid w:val="00DC1C11"/>
    <w:rsid w:val="00DC1D18"/>
    <w:rsid w:val="00DC1E00"/>
    <w:rsid w:val="00DC1E40"/>
    <w:rsid w:val="00DC1FC6"/>
    <w:rsid w:val="00DC2063"/>
    <w:rsid w:val="00DC21FE"/>
    <w:rsid w:val="00DC2455"/>
    <w:rsid w:val="00DC2535"/>
    <w:rsid w:val="00DC25D7"/>
    <w:rsid w:val="00DC298A"/>
    <w:rsid w:val="00DC2BC7"/>
    <w:rsid w:val="00DC2D5A"/>
    <w:rsid w:val="00DC2FB0"/>
    <w:rsid w:val="00DC31F4"/>
    <w:rsid w:val="00DC32E9"/>
    <w:rsid w:val="00DC368D"/>
    <w:rsid w:val="00DC36A5"/>
    <w:rsid w:val="00DC39C5"/>
    <w:rsid w:val="00DC3AE6"/>
    <w:rsid w:val="00DC3D4E"/>
    <w:rsid w:val="00DC3E71"/>
    <w:rsid w:val="00DC45FD"/>
    <w:rsid w:val="00DC4AEA"/>
    <w:rsid w:val="00DC4D16"/>
    <w:rsid w:val="00DC4D62"/>
    <w:rsid w:val="00DC4DC3"/>
    <w:rsid w:val="00DC5319"/>
    <w:rsid w:val="00DC5457"/>
    <w:rsid w:val="00DC5899"/>
    <w:rsid w:val="00DC59CC"/>
    <w:rsid w:val="00DC5CBF"/>
    <w:rsid w:val="00DC5E0B"/>
    <w:rsid w:val="00DC610F"/>
    <w:rsid w:val="00DC623F"/>
    <w:rsid w:val="00DC62AF"/>
    <w:rsid w:val="00DC6464"/>
    <w:rsid w:val="00DC64EF"/>
    <w:rsid w:val="00DC6605"/>
    <w:rsid w:val="00DC6775"/>
    <w:rsid w:val="00DC6FFB"/>
    <w:rsid w:val="00DC71E3"/>
    <w:rsid w:val="00DC7385"/>
    <w:rsid w:val="00DC7D40"/>
    <w:rsid w:val="00DD02CF"/>
    <w:rsid w:val="00DD0385"/>
    <w:rsid w:val="00DD0553"/>
    <w:rsid w:val="00DD070D"/>
    <w:rsid w:val="00DD0905"/>
    <w:rsid w:val="00DD0DB6"/>
    <w:rsid w:val="00DD0FC7"/>
    <w:rsid w:val="00DD105A"/>
    <w:rsid w:val="00DD1172"/>
    <w:rsid w:val="00DD123C"/>
    <w:rsid w:val="00DD1506"/>
    <w:rsid w:val="00DD1BD4"/>
    <w:rsid w:val="00DD1DF2"/>
    <w:rsid w:val="00DD1E20"/>
    <w:rsid w:val="00DD20BB"/>
    <w:rsid w:val="00DD213E"/>
    <w:rsid w:val="00DD2188"/>
    <w:rsid w:val="00DD298E"/>
    <w:rsid w:val="00DD3452"/>
    <w:rsid w:val="00DD371C"/>
    <w:rsid w:val="00DD3849"/>
    <w:rsid w:val="00DD3C1A"/>
    <w:rsid w:val="00DD3C74"/>
    <w:rsid w:val="00DD3DB9"/>
    <w:rsid w:val="00DD424F"/>
    <w:rsid w:val="00DD48B8"/>
    <w:rsid w:val="00DD4AD7"/>
    <w:rsid w:val="00DD4CFB"/>
    <w:rsid w:val="00DD4D58"/>
    <w:rsid w:val="00DD568A"/>
    <w:rsid w:val="00DD579C"/>
    <w:rsid w:val="00DD5810"/>
    <w:rsid w:val="00DD599D"/>
    <w:rsid w:val="00DD5CE6"/>
    <w:rsid w:val="00DD5E79"/>
    <w:rsid w:val="00DD6006"/>
    <w:rsid w:val="00DD618B"/>
    <w:rsid w:val="00DD65DA"/>
    <w:rsid w:val="00DD6670"/>
    <w:rsid w:val="00DD682F"/>
    <w:rsid w:val="00DD684A"/>
    <w:rsid w:val="00DD6A03"/>
    <w:rsid w:val="00DD6BE7"/>
    <w:rsid w:val="00DD708F"/>
    <w:rsid w:val="00DD70AB"/>
    <w:rsid w:val="00DD7C20"/>
    <w:rsid w:val="00DD7C42"/>
    <w:rsid w:val="00DD7CB6"/>
    <w:rsid w:val="00DE0072"/>
    <w:rsid w:val="00DE04E5"/>
    <w:rsid w:val="00DE0602"/>
    <w:rsid w:val="00DE0B5D"/>
    <w:rsid w:val="00DE0BB5"/>
    <w:rsid w:val="00DE12A9"/>
    <w:rsid w:val="00DE1CBF"/>
    <w:rsid w:val="00DE1DEF"/>
    <w:rsid w:val="00DE1E46"/>
    <w:rsid w:val="00DE2468"/>
    <w:rsid w:val="00DE2C3C"/>
    <w:rsid w:val="00DE325C"/>
    <w:rsid w:val="00DE3326"/>
    <w:rsid w:val="00DE3615"/>
    <w:rsid w:val="00DE3670"/>
    <w:rsid w:val="00DE3E55"/>
    <w:rsid w:val="00DE41B6"/>
    <w:rsid w:val="00DE42F4"/>
    <w:rsid w:val="00DE4550"/>
    <w:rsid w:val="00DE456F"/>
    <w:rsid w:val="00DE461B"/>
    <w:rsid w:val="00DE4787"/>
    <w:rsid w:val="00DE494E"/>
    <w:rsid w:val="00DE4F60"/>
    <w:rsid w:val="00DE5086"/>
    <w:rsid w:val="00DE5088"/>
    <w:rsid w:val="00DE515A"/>
    <w:rsid w:val="00DE5431"/>
    <w:rsid w:val="00DE55A6"/>
    <w:rsid w:val="00DE55D7"/>
    <w:rsid w:val="00DE566B"/>
    <w:rsid w:val="00DE566E"/>
    <w:rsid w:val="00DE568C"/>
    <w:rsid w:val="00DE57ED"/>
    <w:rsid w:val="00DE5BBE"/>
    <w:rsid w:val="00DE5C85"/>
    <w:rsid w:val="00DE6290"/>
    <w:rsid w:val="00DE63E2"/>
    <w:rsid w:val="00DE63E6"/>
    <w:rsid w:val="00DE670A"/>
    <w:rsid w:val="00DE6C7F"/>
    <w:rsid w:val="00DE7367"/>
    <w:rsid w:val="00DE7426"/>
    <w:rsid w:val="00DE7843"/>
    <w:rsid w:val="00DE7A9B"/>
    <w:rsid w:val="00DE7D94"/>
    <w:rsid w:val="00DE7F90"/>
    <w:rsid w:val="00DF0393"/>
    <w:rsid w:val="00DF0FAA"/>
    <w:rsid w:val="00DF1032"/>
    <w:rsid w:val="00DF13FB"/>
    <w:rsid w:val="00DF1754"/>
    <w:rsid w:val="00DF1E0B"/>
    <w:rsid w:val="00DF1E83"/>
    <w:rsid w:val="00DF1EA1"/>
    <w:rsid w:val="00DF2084"/>
    <w:rsid w:val="00DF20F3"/>
    <w:rsid w:val="00DF26AE"/>
    <w:rsid w:val="00DF273F"/>
    <w:rsid w:val="00DF3106"/>
    <w:rsid w:val="00DF348C"/>
    <w:rsid w:val="00DF3743"/>
    <w:rsid w:val="00DF3B3E"/>
    <w:rsid w:val="00DF3C5A"/>
    <w:rsid w:val="00DF3C75"/>
    <w:rsid w:val="00DF3F78"/>
    <w:rsid w:val="00DF3FDD"/>
    <w:rsid w:val="00DF403D"/>
    <w:rsid w:val="00DF4701"/>
    <w:rsid w:val="00DF4A33"/>
    <w:rsid w:val="00DF4D3E"/>
    <w:rsid w:val="00DF53EF"/>
    <w:rsid w:val="00DF54BC"/>
    <w:rsid w:val="00DF593D"/>
    <w:rsid w:val="00DF59D0"/>
    <w:rsid w:val="00DF5AA3"/>
    <w:rsid w:val="00DF5FA8"/>
    <w:rsid w:val="00DF640E"/>
    <w:rsid w:val="00DF6443"/>
    <w:rsid w:val="00DF6479"/>
    <w:rsid w:val="00DF6764"/>
    <w:rsid w:val="00DF6891"/>
    <w:rsid w:val="00DF6B90"/>
    <w:rsid w:val="00DF6D71"/>
    <w:rsid w:val="00DF6E79"/>
    <w:rsid w:val="00DF7208"/>
    <w:rsid w:val="00DF741A"/>
    <w:rsid w:val="00DF75CD"/>
    <w:rsid w:val="00E00027"/>
    <w:rsid w:val="00E00401"/>
    <w:rsid w:val="00E010D6"/>
    <w:rsid w:val="00E01588"/>
    <w:rsid w:val="00E015EB"/>
    <w:rsid w:val="00E01625"/>
    <w:rsid w:val="00E016C1"/>
    <w:rsid w:val="00E0180D"/>
    <w:rsid w:val="00E01B96"/>
    <w:rsid w:val="00E01C98"/>
    <w:rsid w:val="00E01D23"/>
    <w:rsid w:val="00E02146"/>
    <w:rsid w:val="00E021FB"/>
    <w:rsid w:val="00E022C7"/>
    <w:rsid w:val="00E024E2"/>
    <w:rsid w:val="00E0288E"/>
    <w:rsid w:val="00E0319F"/>
    <w:rsid w:val="00E03468"/>
    <w:rsid w:val="00E0369C"/>
    <w:rsid w:val="00E03C43"/>
    <w:rsid w:val="00E0442A"/>
    <w:rsid w:val="00E047D1"/>
    <w:rsid w:val="00E055AE"/>
    <w:rsid w:val="00E055BA"/>
    <w:rsid w:val="00E055D5"/>
    <w:rsid w:val="00E0573B"/>
    <w:rsid w:val="00E0598E"/>
    <w:rsid w:val="00E059A8"/>
    <w:rsid w:val="00E05A36"/>
    <w:rsid w:val="00E05CA2"/>
    <w:rsid w:val="00E05D64"/>
    <w:rsid w:val="00E062BD"/>
    <w:rsid w:val="00E062FC"/>
    <w:rsid w:val="00E068D1"/>
    <w:rsid w:val="00E06C4D"/>
    <w:rsid w:val="00E07827"/>
    <w:rsid w:val="00E07859"/>
    <w:rsid w:val="00E07CC8"/>
    <w:rsid w:val="00E07F7A"/>
    <w:rsid w:val="00E1037E"/>
    <w:rsid w:val="00E10C28"/>
    <w:rsid w:val="00E1109B"/>
    <w:rsid w:val="00E111C5"/>
    <w:rsid w:val="00E11368"/>
    <w:rsid w:val="00E11728"/>
    <w:rsid w:val="00E11EDB"/>
    <w:rsid w:val="00E121A5"/>
    <w:rsid w:val="00E121FE"/>
    <w:rsid w:val="00E12685"/>
    <w:rsid w:val="00E12786"/>
    <w:rsid w:val="00E1279C"/>
    <w:rsid w:val="00E12B5C"/>
    <w:rsid w:val="00E12E01"/>
    <w:rsid w:val="00E13084"/>
    <w:rsid w:val="00E13336"/>
    <w:rsid w:val="00E13396"/>
    <w:rsid w:val="00E135BF"/>
    <w:rsid w:val="00E138CC"/>
    <w:rsid w:val="00E13A1A"/>
    <w:rsid w:val="00E13C57"/>
    <w:rsid w:val="00E13CBE"/>
    <w:rsid w:val="00E13D5F"/>
    <w:rsid w:val="00E14255"/>
    <w:rsid w:val="00E142B6"/>
    <w:rsid w:val="00E142D1"/>
    <w:rsid w:val="00E14579"/>
    <w:rsid w:val="00E14B3C"/>
    <w:rsid w:val="00E152D6"/>
    <w:rsid w:val="00E157DF"/>
    <w:rsid w:val="00E159AC"/>
    <w:rsid w:val="00E15A20"/>
    <w:rsid w:val="00E15B75"/>
    <w:rsid w:val="00E15CB8"/>
    <w:rsid w:val="00E16395"/>
    <w:rsid w:val="00E16428"/>
    <w:rsid w:val="00E165AA"/>
    <w:rsid w:val="00E167A4"/>
    <w:rsid w:val="00E168B3"/>
    <w:rsid w:val="00E16986"/>
    <w:rsid w:val="00E16FA3"/>
    <w:rsid w:val="00E17013"/>
    <w:rsid w:val="00E1748D"/>
    <w:rsid w:val="00E17532"/>
    <w:rsid w:val="00E176A5"/>
    <w:rsid w:val="00E176B7"/>
    <w:rsid w:val="00E17C3F"/>
    <w:rsid w:val="00E17F25"/>
    <w:rsid w:val="00E17FAF"/>
    <w:rsid w:val="00E204C8"/>
    <w:rsid w:val="00E20E4F"/>
    <w:rsid w:val="00E211B9"/>
    <w:rsid w:val="00E215CD"/>
    <w:rsid w:val="00E216CF"/>
    <w:rsid w:val="00E21857"/>
    <w:rsid w:val="00E21886"/>
    <w:rsid w:val="00E21A60"/>
    <w:rsid w:val="00E21B9B"/>
    <w:rsid w:val="00E22403"/>
    <w:rsid w:val="00E225A7"/>
    <w:rsid w:val="00E2266A"/>
    <w:rsid w:val="00E22ACA"/>
    <w:rsid w:val="00E22B20"/>
    <w:rsid w:val="00E22EF6"/>
    <w:rsid w:val="00E23152"/>
    <w:rsid w:val="00E2354A"/>
    <w:rsid w:val="00E2355E"/>
    <w:rsid w:val="00E237AF"/>
    <w:rsid w:val="00E2396A"/>
    <w:rsid w:val="00E23B00"/>
    <w:rsid w:val="00E23B80"/>
    <w:rsid w:val="00E23BD0"/>
    <w:rsid w:val="00E23C51"/>
    <w:rsid w:val="00E23E6E"/>
    <w:rsid w:val="00E23F0A"/>
    <w:rsid w:val="00E2426A"/>
    <w:rsid w:val="00E24392"/>
    <w:rsid w:val="00E2464C"/>
    <w:rsid w:val="00E2469F"/>
    <w:rsid w:val="00E247BC"/>
    <w:rsid w:val="00E24CD1"/>
    <w:rsid w:val="00E24E0B"/>
    <w:rsid w:val="00E24F97"/>
    <w:rsid w:val="00E25691"/>
    <w:rsid w:val="00E25694"/>
    <w:rsid w:val="00E25727"/>
    <w:rsid w:val="00E2577E"/>
    <w:rsid w:val="00E257A1"/>
    <w:rsid w:val="00E258CC"/>
    <w:rsid w:val="00E259C9"/>
    <w:rsid w:val="00E25BF9"/>
    <w:rsid w:val="00E25F2E"/>
    <w:rsid w:val="00E25FD1"/>
    <w:rsid w:val="00E25FD3"/>
    <w:rsid w:val="00E2605D"/>
    <w:rsid w:val="00E262CD"/>
    <w:rsid w:val="00E26398"/>
    <w:rsid w:val="00E266BC"/>
    <w:rsid w:val="00E267AA"/>
    <w:rsid w:val="00E26805"/>
    <w:rsid w:val="00E26E05"/>
    <w:rsid w:val="00E26EE0"/>
    <w:rsid w:val="00E270FE"/>
    <w:rsid w:val="00E27286"/>
    <w:rsid w:val="00E273BF"/>
    <w:rsid w:val="00E278A0"/>
    <w:rsid w:val="00E27B0E"/>
    <w:rsid w:val="00E27F9A"/>
    <w:rsid w:val="00E27FD6"/>
    <w:rsid w:val="00E301D7"/>
    <w:rsid w:val="00E302BD"/>
    <w:rsid w:val="00E3045B"/>
    <w:rsid w:val="00E30588"/>
    <w:rsid w:val="00E30BF3"/>
    <w:rsid w:val="00E30E55"/>
    <w:rsid w:val="00E314BD"/>
    <w:rsid w:val="00E314C9"/>
    <w:rsid w:val="00E31620"/>
    <w:rsid w:val="00E3179F"/>
    <w:rsid w:val="00E31C64"/>
    <w:rsid w:val="00E31D11"/>
    <w:rsid w:val="00E31FD7"/>
    <w:rsid w:val="00E3228D"/>
    <w:rsid w:val="00E3260E"/>
    <w:rsid w:val="00E32936"/>
    <w:rsid w:val="00E3298E"/>
    <w:rsid w:val="00E32AF4"/>
    <w:rsid w:val="00E32B6F"/>
    <w:rsid w:val="00E32DF9"/>
    <w:rsid w:val="00E33BB6"/>
    <w:rsid w:val="00E33F4A"/>
    <w:rsid w:val="00E34384"/>
    <w:rsid w:val="00E343C1"/>
    <w:rsid w:val="00E346AD"/>
    <w:rsid w:val="00E346B3"/>
    <w:rsid w:val="00E3492F"/>
    <w:rsid w:val="00E34B21"/>
    <w:rsid w:val="00E34B50"/>
    <w:rsid w:val="00E34B6E"/>
    <w:rsid w:val="00E34BB2"/>
    <w:rsid w:val="00E34BE7"/>
    <w:rsid w:val="00E34C9F"/>
    <w:rsid w:val="00E34E9C"/>
    <w:rsid w:val="00E35115"/>
    <w:rsid w:val="00E3537D"/>
    <w:rsid w:val="00E35827"/>
    <w:rsid w:val="00E35F67"/>
    <w:rsid w:val="00E36069"/>
    <w:rsid w:val="00E361DB"/>
    <w:rsid w:val="00E36388"/>
    <w:rsid w:val="00E36784"/>
    <w:rsid w:val="00E368E5"/>
    <w:rsid w:val="00E36BAC"/>
    <w:rsid w:val="00E36C98"/>
    <w:rsid w:val="00E36EB8"/>
    <w:rsid w:val="00E37C08"/>
    <w:rsid w:val="00E37F06"/>
    <w:rsid w:val="00E40756"/>
    <w:rsid w:val="00E40E79"/>
    <w:rsid w:val="00E41438"/>
    <w:rsid w:val="00E41772"/>
    <w:rsid w:val="00E41975"/>
    <w:rsid w:val="00E42097"/>
    <w:rsid w:val="00E42B9E"/>
    <w:rsid w:val="00E42BA9"/>
    <w:rsid w:val="00E42C3D"/>
    <w:rsid w:val="00E42D10"/>
    <w:rsid w:val="00E43355"/>
    <w:rsid w:val="00E433D6"/>
    <w:rsid w:val="00E4389E"/>
    <w:rsid w:val="00E43E5D"/>
    <w:rsid w:val="00E43F25"/>
    <w:rsid w:val="00E440A4"/>
    <w:rsid w:val="00E44332"/>
    <w:rsid w:val="00E443A9"/>
    <w:rsid w:val="00E447D3"/>
    <w:rsid w:val="00E44901"/>
    <w:rsid w:val="00E449C7"/>
    <w:rsid w:val="00E44D26"/>
    <w:rsid w:val="00E4557A"/>
    <w:rsid w:val="00E455B1"/>
    <w:rsid w:val="00E459BB"/>
    <w:rsid w:val="00E45A39"/>
    <w:rsid w:val="00E45CCF"/>
    <w:rsid w:val="00E45CED"/>
    <w:rsid w:val="00E45CFB"/>
    <w:rsid w:val="00E45DDB"/>
    <w:rsid w:val="00E45EC2"/>
    <w:rsid w:val="00E460FB"/>
    <w:rsid w:val="00E467EF"/>
    <w:rsid w:val="00E46AC6"/>
    <w:rsid w:val="00E46B2A"/>
    <w:rsid w:val="00E471D2"/>
    <w:rsid w:val="00E472A1"/>
    <w:rsid w:val="00E472F8"/>
    <w:rsid w:val="00E47BBC"/>
    <w:rsid w:val="00E47E75"/>
    <w:rsid w:val="00E47E7A"/>
    <w:rsid w:val="00E47F80"/>
    <w:rsid w:val="00E50379"/>
    <w:rsid w:val="00E50918"/>
    <w:rsid w:val="00E50A13"/>
    <w:rsid w:val="00E50B83"/>
    <w:rsid w:val="00E50C58"/>
    <w:rsid w:val="00E50C6E"/>
    <w:rsid w:val="00E50F13"/>
    <w:rsid w:val="00E50F69"/>
    <w:rsid w:val="00E50FBC"/>
    <w:rsid w:val="00E5135B"/>
    <w:rsid w:val="00E518C3"/>
    <w:rsid w:val="00E51DC9"/>
    <w:rsid w:val="00E522C2"/>
    <w:rsid w:val="00E522F8"/>
    <w:rsid w:val="00E526DE"/>
    <w:rsid w:val="00E52994"/>
    <w:rsid w:val="00E52C90"/>
    <w:rsid w:val="00E52CC1"/>
    <w:rsid w:val="00E53051"/>
    <w:rsid w:val="00E530DF"/>
    <w:rsid w:val="00E53122"/>
    <w:rsid w:val="00E531EF"/>
    <w:rsid w:val="00E532C1"/>
    <w:rsid w:val="00E535A3"/>
    <w:rsid w:val="00E53603"/>
    <w:rsid w:val="00E537C7"/>
    <w:rsid w:val="00E5431C"/>
    <w:rsid w:val="00E54867"/>
    <w:rsid w:val="00E54A99"/>
    <w:rsid w:val="00E5512D"/>
    <w:rsid w:val="00E55599"/>
    <w:rsid w:val="00E5560A"/>
    <w:rsid w:val="00E557F3"/>
    <w:rsid w:val="00E55A2C"/>
    <w:rsid w:val="00E55A31"/>
    <w:rsid w:val="00E560F1"/>
    <w:rsid w:val="00E56425"/>
    <w:rsid w:val="00E56459"/>
    <w:rsid w:val="00E569B7"/>
    <w:rsid w:val="00E569BB"/>
    <w:rsid w:val="00E569D1"/>
    <w:rsid w:val="00E5703A"/>
    <w:rsid w:val="00E5704D"/>
    <w:rsid w:val="00E57134"/>
    <w:rsid w:val="00E57289"/>
    <w:rsid w:val="00E57544"/>
    <w:rsid w:val="00E575D9"/>
    <w:rsid w:val="00E57716"/>
    <w:rsid w:val="00E57719"/>
    <w:rsid w:val="00E57729"/>
    <w:rsid w:val="00E57A7C"/>
    <w:rsid w:val="00E57C65"/>
    <w:rsid w:val="00E57F73"/>
    <w:rsid w:val="00E57F89"/>
    <w:rsid w:val="00E602BE"/>
    <w:rsid w:val="00E60442"/>
    <w:rsid w:val="00E60545"/>
    <w:rsid w:val="00E6089D"/>
    <w:rsid w:val="00E60D5A"/>
    <w:rsid w:val="00E60E5B"/>
    <w:rsid w:val="00E60E6C"/>
    <w:rsid w:val="00E60EBE"/>
    <w:rsid w:val="00E6137A"/>
    <w:rsid w:val="00E613D3"/>
    <w:rsid w:val="00E61471"/>
    <w:rsid w:val="00E61C52"/>
    <w:rsid w:val="00E61EFB"/>
    <w:rsid w:val="00E620E2"/>
    <w:rsid w:val="00E6254D"/>
    <w:rsid w:val="00E6271F"/>
    <w:rsid w:val="00E62788"/>
    <w:rsid w:val="00E6280D"/>
    <w:rsid w:val="00E6297B"/>
    <w:rsid w:val="00E62A0B"/>
    <w:rsid w:val="00E62A82"/>
    <w:rsid w:val="00E62AD7"/>
    <w:rsid w:val="00E62BDD"/>
    <w:rsid w:val="00E63116"/>
    <w:rsid w:val="00E63637"/>
    <w:rsid w:val="00E63758"/>
    <w:rsid w:val="00E63AE1"/>
    <w:rsid w:val="00E640F7"/>
    <w:rsid w:val="00E640FA"/>
    <w:rsid w:val="00E641F2"/>
    <w:rsid w:val="00E64392"/>
    <w:rsid w:val="00E645B4"/>
    <w:rsid w:val="00E648F8"/>
    <w:rsid w:val="00E64E12"/>
    <w:rsid w:val="00E64F93"/>
    <w:rsid w:val="00E656A2"/>
    <w:rsid w:val="00E6572B"/>
    <w:rsid w:val="00E65B8D"/>
    <w:rsid w:val="00E65E2D"/>
    <w:rsid w:val="00E65E42"/>
    <w:rsid w:val="00E65F3B"/>
    <w:rsid w:val="00E66013"/>
    <w:rsid w:val="00E6634E"/>
    <w:rsid w:val="00E666B3"/>
    <w:rsid w:val="00E666C1"/>
    <w:rsid w:val="00E66785"/>
    <w:rsid w:val="00E6693A"/>
    <w:rsid w:val="00E66D38"/>
    <w:rsid w:val="00E66E74"/>
    <w:rsid w:val="00E670C4"/>
    <w:rsid w:val="00E675AB"/>
    <w:rsid w:val="00E70303"/>
    <w:rsid w:val="00E704C0"/>
    <w:rsid w:val="00E70AF9"/>
    <w:rsid w:val="00E70D5A"/>
    <w:rsid w:val="00E70F3A"/>
    <w:rsid w:val="00E70F5C"/>
    <w:rsid w:val="00E71400"/>
    <w:rsid w:val="00E716DB"/>
    <w:rsid w:val="00E717A9"/>
    <w:rsid w:val="00E719B9"/>
    <w:rsid w:val="00E71B53"/>
    <w:rsid w:val="00E71CE3"/>
    <w:rsid w:val="00E71D75"/>
    <w:rsid w:val="00E72790"/>
    <w:rsid w:val="00E729FE"/>
    <w:rsid w:val="00E73167"/>
    <w:rsid w:val="00E73974"/>
    <w:rsid w:val="00E73A57"/>
    <w:rsid w:val="00E73AB8"/>
    <w:rsid w:val="00E73AF7"/>
    <w:rsid w:val="00E74058"/>
    <w:rsid w:val="00E74175"/>
    <w:rsid w:val="00E743C9"/>
    <w:rsid w:val="00E74680"/>
    <w:rsid w:val="00E74941"/>
    <w:rsid w:val="00E74F1B"/>
    <w:rsid w:val="00E75217"/>
    <w:rsid w:val="00E7532C"/>
    <w:rsid w:val="00E755B2"/>
    <w:rsid w:val="00E755DE"/>
    <w:rsid w:val="00E75633"/>
    <w:rsid w:val="00E758F3"/>
    <w:rsid w:val="00E75AAB"/>
    <w:rsid w:val="00E75AFA"/>
    <w:rsid w:val="00E75BEC"/>
    <w:rsid w:val="00E75E15"/>
    <w:rsid w:val="00E7609A"/>
    <w:rsid w:val="00E761D7"/>
    <w:rsid w:val="00E76849"/>
    <w:rsid w:val="00E76E92"/>
    <w:rsid w:val="00E77233"/>
    <w:rsid w:val="00E773E8"/>
    <w:rsid w:val="00E7763A"/>
    <w:rsid w:val="00E77710"/>
    <w:rsid w:val="00E77766"/>
    <w:rsid w:val="00E77AA3"/>
    <w:rsid w:val="00E80007"/>
    <w:rsid w:val="00E80036"/>
    <w:rsid w:val="00E803AC"/>
    <w:rsid w:val="00E80426"/>
    <w:rsid w:val="00E80BC4"/>
    <w:rsid w:val="00E8165C"/>
    <w:rsid w:val="00E81EB4"/>
    <w:rsid w:val="00E81F0A"/>
    <w:rsid w:val="00E82086"/>
    <w:rsid w:val="00E82185"/>
    <w:rsid w:val="00E822DA"/>
    <w:rsid w:val="00E824F5"/>
    <w:rsid w:val="00E82BA5"/>
    <w:rsid w:val="00E82CCA"/>
    <w:rsid w:val="00E82CE7"/>
    <w:rsid w:val="00E82D56"/>
    <w:rsid w:val="00E82E44"/>
    <w:rsid w:val="00E82FE2"/>
    <w:rsid w:val="00E838C4"/>
    <w:rsid w:val="00E839D8"/>
    <w:rsid w:val="00E83F79"/>
    <w:rsid w:val="00E84025"/>
    <w:rsid w:val="00E8403B"/>
    <w:rsid w:val="00E845E1"/>
    <w:rsid w:val="00E84B55"/>
    <w:rsid w:val="00E84C09"/>
    <w:rsid w:val="00E85487"/>
    <w:rsid w:val="00E85B4B"/>
    <w:rsid w:val="00E868D0"/>
    <w:rsid w:val="00E86ABC"/>
    <w:rsid w:val="00E86BE2"/>
    <w:rsid w:val="00E87118"/>
    <w:rsid w:val="00E872C9"/>
    <w:rsid w:val="00E87512"/>
    <w:rsid w:val="00E8795B"/>
    <w:rsid w:val="00E87A1B"/>
    <w:rsid w:val="00E87C5E"/>
    <w:rsid w:val="00E87C82"/>
    <w:rsid w:val="00E87EB6"/>
    <w:rsid w:val="00E87EE0"/>
    <w:rsid w:val="00E87F7B"/>
    <w:rsid w:val="00E901F2"/>
    <w:rsid w:val="00E90212"/>
    <w:rsid w:val="00E90552"/>
    <w:rsid w:val="00E9073E"/>
    <w:rsid w:val="00E90773"/>
    <w:rsid w:val="00E908A7"/>
    <w:rsid w:val="00E908F0"/>
    <w:rsid w:val="00E90A4F"/>
    <w:rsid w:val="00E90FA7"/>
    <w:rsid w:val="00E9118D"/>
    <w:rsid w:val="00E91225"/>
    <w:rsid w:val="00E9142A"/>
    <w:rsid w:val="00E91505"/>
    <w:rsid w:val="00E915E9"/>
    <w:rsid w:val="00E9181C"/>
    <w:rsid w:val="00E91DC3"/>
    <w:rsid w:val="00E922F8"/>
    <w:rsid w:val="00E927D8"/>
    <w:rsid w:val="00E92898"/>
    <w:rsid w:val="00E92A05"/>
    <w:rsid w:val="00E92AE2"/>
    <w:rsid w:val="00E92D9B"/>
    <w:rsid w:val="00E930F8"/>
    <w:rsid w:val="00E93600"/>
    <w:rsid w:val="00E943DA"/>
    <w:rsid w:val="00E9464C"/>
    <w:rsid w:val="00E94B07"/>
    <w:rsid w:val="00E94B5A"/>
    <w:rsid w:val="00E94D54"/>
    <w:rsid w:val="00E94E3F"/>
    <w:rsid w:val="00E95578"/>
    <w:rsid w:val="00E955FA"/>
    <w:rsid w:val="00E95711"/>
    <w:rsid w:val="00E95907"/>
    <w:rsid w:val="00E95EFF"/>
    <w:rsid w:val="00E96096"/>
    <w:rsid w:val="00E9626F"/>
    <w:rsid w:val="00E9646E"/>
    <w:rsid w:val="00E965C8"/>
    <w:rsid w:val="00E9724D"/>
    <w:rsid w:val="00E97431"/>
    <w:rsid w:val="00E97704"/>
    <w:rsid w:val="00E97CA1"/>
    <w:rsid w:val="00E97E12"/>
    <w:rsid w:val="00E97EBA"/>
    <w:rsid w:val="00EA03A0"/>
    <w:rsid w:val="00EA056F"/>
    <w:rsid w:val="00EA06FF"/>
    <w:rsid w:val="00EA0783"/>
    <w:rsid w:val="00EA0D4E"/>
    <w:rsid w:val="00EA0E87"/>
    <w:rsid w:val="00EA14F3"/>
    <w:rsid w:val="00EA163F"/>
    <w:rsid w:val="00EA16D5"/>
    <w:rsid w:val="00EA1735"/>
    <w:rsid w:val="00EA1777"/>
    <w:rsid w:val="00EA1B34"/>
    <w:rsid w:val="00EA2329"/>
    <w:rsid w:val="00EA2439"/>
    <w:rsid w:val="00EA25A6"/>
    <w:rsid w:val="00EA29B2"/>
    <w:rsid w:val="00EA2BDF"/>
    <w:rsid w:val="00EA2DF7"/>
    <w:rsid w:val="00EA323B"/>
    <w:rsid w:val="00EA3246"/>
    <w:rsid w:val="00EA368A"/>
    <w:rsid w:val="00EA37B6"/>
    <w:rsid w:val="00EA3BC8"/>
    <w:rsid w:val="00EA3BE2"/>
    <w:rsid w:val="00EA3D86"/>
    <w:rsid w:val="00EA40C6"/>
    <w:rsid w:val="00EA41BD"/>
    <w:rsid w:val="00EA43D7"/>
    <w:rsid w:val="00EA4447"/>
    <w:rsid w:val="00EA4594"/>
    <w:rsid w:val="00EA4A67"/>
    <w:rsid w:val="00EA4C04"/>
    <w:rsid w:val="00EA4D61"/>
    <w:rsid w:val="00EA4F68"/>
    <w:rsid w:val="00EA542C"/>
    <w:rsid w:val="00EA55F9"/>
    <w:rsid w:val="00EA5A0B"/>
    <w:rsid w:val="00EA5E61"/>
    <w:rsid w:val="00EA5EED"/>
    <w:rsid w:val="00EA6034"/>
    <w:rsid w:val="00EA622A"/>
    <w:rsid w:val="00EA6241"/>
    <w:rsid w:val="00EA68C0"/>
    <w:rsid w:val="00EA6D53"/>
    <w:rsid w:val="00EA6DC8"/>
    <w:rsid w:val="00EA70CA"/>
    <w:rsid w:val="00EA7527"/>
    <w:rsid w:val="00EA766B"/>
    <w:rsid w:val="00EA7E42"/>
    <w:rsid w:val="00EB048D"/>
    <w:rsid w:val="00EB0558"/>
    <w:rsid w:val="00EB08F2"/>
    <w:rsid w:val="00EB098B"/>
    <w:rsid w:val="00EB09FE"/>
    <w:rsid w:val="00EB0B13"/>
    <w:rsid w:val="00EB0BD8"/>
    <w:rsid w:val="00EB0E55"/>
    <w:rsid w:val="00EB127F"/>
    <w:rsid w:val="00EB140F"/>
    <w:rsid w:val="00EB15E8"/>
    <w:rsid w:val="00EB196B"/>
    <w:rsid w:val="00EB23F1"/>
    <w:rsid w:val="00EB2684"/>
    <w:rsid w:val="00EB2B21"/>
    <w:rsid w:val="00EB301F"/>
    <w:rsid w:val="00EB30B1"/>
    <w:rsid w:val="00EB31CB"/>
    <w:rsid w:val="00EB3267"/>
    <w:rsid w:val="00EB3435"/>
    <w:rsid w:val="00EB3E80"/>
    <w:rsid w:val="00EB3F83"/>
    <w:rsid w:val="00EB4297"/>
    <w:rsid w:val="00EB4AB9"/>
    <w:rsid w:val="00EB4C97"/>
    <w:rsid w:val="00EB4CB2"/>
    <w:rsid w:val="00EB4E6B"/>
    <w:rsid w:val="00EB5486"/>
    <w:rsid w:val="00EB566A"/>
    <w:rsid w:val="00EB5C2C"/>
    <w:rsid w:val="00EB6024"/>
    <w:rsid w:val="00EB6392"/>
    <w:rsid w:val="00EB64FE"/>
    <w:rsid w:val="00EB6E36"/>
    <w:rsid w:val="00EB7006"/>
    <w:rsid w:val="00EB71C1"/>
    <w:rsid w:val="00EB7209"/>
    <w:rsid w:val="00EB736C"/>
    <w:rsid w:val="00EB749A"/>
    <w:rsid w:val="00EB760F"/>
    <w:rsid w:val="00EB769F"/>
    <w:rsid w:val="00EC03D5"/>
    <w:rsid w:val="00EC044C"/>
    <w:rsid w:val="00EC0647"/>
    <w:rsid w:val="00EC0876"/>
    <w:rsid w:val="00EC0989"/>
    <w:rsid w:val="00EC0AF3"/>
    <w:rsid w:val="00EC10CB"/>
    <w:rsid w:val="00EC160C"/>
    <w:rsid w:val="00EC16A3"/>
    <w:rsid w:val="00EC1DAE"/>
    <w:rsid w:val="00EC272B"/>
    <w:rsid w:val="00EC2AEA"/>
    <w:rsid w:val="00EC2B25"/>
    <w:rsid w:val="00EC2E3B"/>
    <w:rsid w:val="00EC2E70"/>
    <w:rsid w:val="00EC2F12"/>
    <w:rsid w:val="00EC315F"/>
    <w:rsid w:val="00EC318A"/>
    <w:rsid w:val="00EC3466"/>
    <w:rsid w:val="00EC35B8"/>
    <w:rsid w:val="00EC3830"/>
    <w:rsid w:val="00EC3958"/>
    <w:rsid w:val="00EC3D81"/>
    <w:rsid w:val="00EC4047"/>
    <w:rsid w:val="00EC41BE"/>
    <w:rsid w:val="00EC42AD"/>
    <w:rsid w:val="00EC4441"/>
    <w:rsid w:val="00EC44A9"/>
    <w:rsid w:val="00EC463A"/>
    <w:rsid w:val="00EC482E"/>
    <w:rsid w:val="00EC4D32"/>
    <w:rsid w:val="00EC4E9C"/>
    <w:rsid w:val="00EC4F15"/>
    <w:rsid w:val="00EC4F8A"/>
    <w:rsid w:val="00EC50D2"/>
    <w:rsid w:val="00EC50DF"/>
    <w:rsid w:val="00EC5187"/>
    <w:rsid w:val="00EC544F"/>
    <w:rsid w:val="00EC55BE"/>
    <w:rsid w:val="00EC5D05"/>
    <w:rsid w:val="00EC5DE6"/>
    <w:rsid w:val="00EC6919"/>
    <w:rsid w:val="00EC6C4A"/>
    <w:rsid w:val="00EC6E46"/>
    <w:rsid w:val="00EC6FCF"/>
    <w:rsid w:val="00EC70BD"/>
    <w:rsid w:val="00EC76D1"/>
    <w:rsid w:val="00EC7B37"/>
    <w:rsid w:val="00EC7EED"/>
    <w:rsid w:val="00EC7FD9"/>
    <w:rsid w:val="00ED001C"/>
    <w:rsid w:val="00ED0159"/>
    <w:rsid w:val="00ED0425"/>
    <w:rsid w:val="00ED0786"/>
    <w:rsid w:val="00ED0895"/>
    <w:rsid w:val="00ED09E2"/>
    <w:rsid w:val="00ED0A94"/>
    <w:rsid w:val="00ED0B53"/>
    <w:rsid w:val="00ED0E61"/>
    <w:rsid w:val="00ED111D"/>
    <w:rsid w:val="00ED1395"/>
    <w:rsid w:val="00ED19AF"/>
    <w:rsid w:val="00ED231B"/>
    <w:rsid w:val="00ED2B2D"/>
    <w:rsid w:val="00ED2C46"/>
    <w:rsid w:val="00ED2D49"/>
    <w:rsid w:val="00ED2E98"/>
    <w:rsid w:val="00ED3903"/>
    <w:rsid w:val="00ED3A60"/>
    <w:rsid w:val="00ED3DD5"/>
    <w:rsid w:val="00ED42C8"/>
    <w:rsid w:val="00ED4325"/>
    <w:rsid w:val="00ED4C76"/>
    <w:rsid w:val="00ED4D14"/>
    <w:rsid w:val="00ED4F0F"/>
    <w:rsid w:val="00ED4F49"/>
    <w:rsid w:val="00ED5764"/>
    <w:rsid w:val="00ED5862"/>
    <w:rsid w:val="00ED5AE5"/>
    <w:rsid w:val="00ED5D44"/>
    <w:rsid w:val="00ED629D"/>
    <w:rsid w:val="00ED6599"/>
    <w:rsid w:val="00ED689B"/>
    <w:rsid w:val="00ED695A"/>
    <w:rsid w:val="00ED6EAE"/>
    <w:rsid w:val="00ED72FC"/>
    <w:rsid w:val="00ED73D4"/>
    <w:rsid w:val="00ED78D1"/>
    <w:rsid w:val="00ED7917"/>
    <w:rsid w:val="00ED7E84"/>
    <w:rsid w:val="00ED7ED7"/>
    <w:rsid w:val="00EE0102"/>
    <w:rsid w:val="00EE0234"/>
    <w:rsid w:val="00EE0883"/>
    <w:rsid w:val="00EE0968"/>
    <w:rsid w:val="00EE0A3C"/>
    <w:rsid w:val="00EE0A59"/>
    <w:rsid w:val="00EE0B94"/>
    <w:rsid w:val="00EE0BE7"/>
    <w:rsid w:val="00EE137C"/>
    <w:rsid w:val="00EE1381"/>
    <w:rsid w:val="00EE19B3"/>
    <w:rsid w:val="00EE1AE5"/>
    <w:rsid w:val="00EE1AF5"/>
    <w:rsid w:val="00EE1BD1"/>
    <w:rsid w:val="00EE1F35"/>
    <w:rsid w:val="00EE203F"/>
    <w:rsid w:val="00EE21F1"/>
    <w:rsid w:val="00EE26F3"/>
    <w:rsid w:val="00EE278F"/>
    <w:rsid w:val="00EE283B"/>
    <w:rsid w:val="00EE29F8"/>
    <w:rsid w:val="00EE2AC6"/>
    <w:rsid w:val="00EE2E24"/>
    <w:rsid w:val="00EE2E54"/>
    <w:rsid w:val="00EE30D7"/>
    <w:rsid w:val="00EE3695"/>
    <w:rsid w:val="00EE3889"/>
    <w:rsid w:val="00EE3AC2"/>
    <w:rsid w:val="00EE3EF4"/>
    <w:rsid w:val="00EE4108"/>
    <w:rsid w:val="00EE418B"/>
    <w:rsid w:val="00EE4217"/>
    <w:rsid w:val="00EE42C6"/>
    <w:rsid w:val="00EE4518"/>
    <w:rsid w:val="00EE4764"/>
    <w:rsid w:val="00EE48AE"/>
    <w:rsid w:val="00EE4C1E"/>
    <w:rsid w:val="00EE4CB6"/>
    <w:rsid w:val="00EE4CDF"/>
    <w:rsid w:val="00EE4E86"/>
    <w:rsid w:val="00EE50DA"/>
    <w:rsid w:val="00EE5152"/>
    <w:rsid w:val="00EE5E6F"/>
    <w:rsid w:val="00EE6261"/>
    <w:rsid w:val="00EE65F8"/>
    <w:rsid w:val="00EE6971"/>
    <w:rsid w:val="00EE6AAE"/>
    <w:rsid w:val="00EE71F7"/>
    <w:rsid w:val="00EE75C8"/>
    <w:rsid w:val="00EE766A"/>
    <w:rsid w:val="00EE781F"/>
    <w:rsid w:val="00EF0247"/>
    <w:rsid w:val="00EF06D7"/>
    <w:rsid w:val="00EF07E6"/>
    <w:rsid w:val="00EF0832"/>
    <w:rsid w:val="00EF0994"/>
    <w:rsid w:val="00EF0ED7"/>
    <w:rsid w:val="00EF11F4"/>
    <w:rsid w:val="00EF13A6"/>
    <w:rsid w:val="00EF1C74"/>
    <w:rsid w:val="00EF24CA"/>
    <w:rsid w:val="00EF2AB6"/>
    <w:rsid w:val="00EF2AC2"/>
    <w:rsid w:val="00EF2B03"/>
    <w:rsid w:val="00EF2D9B"/>
    <w:rsid w:val="00EF2F7C"/>
    <w:rsid w:val="00EF3154"/>
    <w:rsid w:val="00EF33B4"/>
    <w:rsid w:val="00EF3550"/>
    <w:rsid w:val="00EF370A"/>
    <w:rsid w:val="00EF3ACF"/>
    <w:rsid w:val="00EF3B2B"/>
    <w:rsid w:val="00EF3E0C"/>
    <w:rsid w:val="00EF3F25"/>
    <w:rsid w:val="00EF3F7A"/>
    <w:rsid w:val="00EF45A1"/>
    <w:rsid w:val="00EF468D"/>
    <w:rsid w:val="00EF4691"/>
    <w:rsid w:val="00EF46D0"/>
    <w:rsid w:val="00EF4B72"/>
    <w:rsid w:val="00EF4B79"/>
    <w:rsid w:val="00EF4D07"/>
    <w:rsid w:val="00EF506C"/>
    <w:rsid w:val="00EF542F"/>
    <w:rsid w:val="00EF5431"/>
    <w:rsid w:val="00EF54F7"/>
    <w:rsid w:val="00EF5563"/>
    <w:rsid w:val="00EF5617"/>
    <w:rsid w:val="00EF57A1"/>
    <w:rsid w:val="00EF5E1C"/>
    <w:rsid w:val="00EF6435"/>
    <w:rsid w:val="00EF6613"/>
    <w:rsid w:val="00EF6AC3"/>
    <w:rsid w:val="00EF6D37"/>
    <w:rsid w:val="00EF6EDB"/>
    <w:rsid w:val="00EF6FFD"/>
    <w:rsid w:val="00EF700F"/>
    <w:rsid w:val="00EF71E4"/>
    <w:rsid w:val="00EF73E1"/>
    <w:rsid w:val="00EF7426"/>
    <w:rsid w:val="00EF7DE2"/>
    <w:rsid w:val="00EF7E03"/>
    <w:rsid w:val="00EF7EB8"/>
    <w:rsid w:val="00F0099F"/>
    <w:rsid w:val="00F00BB0"/>
    <w:rsid w:val="00F00EB0"/>
    <w:rsid w:val="00F00FE6"/>
    <w:rsid w:val="00F014E4"/>
    <w:rsid w:val="00F01B0B"/>
    <w:rsid w:val="00F01D17"/>
    <w:rsid w:val="00F01F28"/>
    <w:rsid w:val="00F01FC8"/>
    <w:rsid w:val="00F02340"/>
    <w:rsid w:val="00F02492"/>
    <w:rsid w:val="00F02767"/>
    <w:rsid w:val="00F02782"/>
    <w:rsid w:val="00F028EC"/>
    <w:rsid w:val="00F02AE4"/>
    <w:rsid w:val="00F02DEB"/>
    <w:rsid w:val="00F02F83"/>
    <w:rsid w:val="00F03376"/>
    <w:rsid w:val="00F033AB"/>
    <w:rsid w:val="00F034B7"/>
    <w:rsid w:val="00F0355C"/>
    <w:rsid w:val="00F03655"/>
    <w:rsid w:val="00F037EE"/>
    <w:rsid w:val="00F0382B"/>
    <w:rsid w:val="00F03EB6"/>
    <w:rsid w:val="00F03FA8"/>
    <w:rsid w:val="00F0409B"/>
    <w:rsid w:val="00F042C5"/>
    <w:rsid w:val="00F04726"/>
    <w:rsid w:val="00F047B4"/>
    <w:rsid w:val="00F04BB6"/>
    <w:rsid w:val="00F04E78"/>
    <w:rsid w:val="00F05191"/>
    <w:rsid w:val="00F0554C"/>
    <w:rsid w:val="00F0560E"/>
    <w:rsid w:val="00F057A6"/>
    <w:rsid w:val="00F057F0"/>
    <w:rsid w:val="00F058B5"/>
    <w:rsid w:val="00F05AE4"/>
    <w:rsid w:val="00F05B2F"/>
    <w:rsid w:val="00F06022"/>
    <w:rsid w:val="00F060AB"/>
    <w:rsid w:val="00F0610F"/>
    <w:rsid w:val="00F063EF"/>
    <w:rsid w:val="00F0646A"/>
    <w:rsid w:val="00F068DF"/>
    <w:rsid w:val="00F069C0"/>
    <w:rsid w:val="00F06C46"/>
    <w:rsid w:val="00F06C9C"/>
    <w:rsid w:val="00F06D1D"/>
    <w:rsid w:val="00F070C4"/>
    <w:rsid w:val="00F07453"/>
    <w:rsid w:val="00F0748A"/>
    <w:rsid w:val="00F078AE"/>
    <w:rsid w:val="00F07948"/>
    <w:rsid w:val="00F07C22"/>
    <w:rsid w:val="00F1019A"/>
    <w:rsid w:val="00F1024A"/>
    <w:rsid w:val="00F10348"/>
    <w:rsid w:val="00F103B0"/>
    <w:rsid w:val="00F10487"/>
    <w:rsid w:val="00F10FAC"/>
    <w:rsid w:val="00F112DC"/>
    <w:rsid w:val="00F11749"/>
    <w:rsid w:val="00F1178D"/>
    <w:rsid w:val="00F11827"/>
    <w:rsid w:val="00F11C66"/>
    <w:rsid w:val="00F11CD9"/>
    <w:rsid w:val="00F120E2"/>
    <w:rsid w:val="00F1272F"/>
    <w:rsid w:val="00F12C47"/>
    <w:rsid w:val="00F12FA6"/>
    <w:rsid w:val="00F13652"/>
    <w:rsid w:val="00F138B0"/>
    <w:rsid w:val="00F1409D"/>
    <w:rsid w:val="00F14193"/>
    <w:rsid w:val="00F1419D"/>
    <w:rsid w:val="00F14208"/>
    <w:rsid w:val="00F142DD"/>
    <w:rsid w:val="00F14330"/>
    <w:rsid w:val="00F14358"/>
    <w:rsid w:val="00F144D0"/>
    <w:rsid w:val="00F1453D"/>
    <w:rsid w:val="00F14736"/>
    <w:rsid w:val="00F1488F"/>
    <w:rsid w:val="00F14A05"/>
    <w:rsid w:val="00F14C16"/>
    <w:rsid w:val="00F14FF7"/>
    <w:rsid w:val="00F1513D"/>
    <w:rsid w:val="00F151FE"/>
    <w:rsid w:val="00F15426"/>
    <w:rsid w:val="00F15F0F"/>
    <w:rsid w:val="00F160B1"/>
    <w:rsid w:val="00F160B4"/>
    <w:rsid w:val="00F160EB"/>
    <w:rsid w:val="00F16803"/>
    <w:rsid w:val="00F16A36"/>
    <w:rsid w:val="00F16BF4"/>
    <w:rsid w:val="00F16CD7"/>
    <w:rsid w:val="00F16E71"/>
    <w:rsid w:val="00F1784C"/>
    <w:rsid w:val="00F178F7"/>
    <w:rsid w:val="00F17A7B"/>
    <w:rsid w:val="00F17B68"/>
    <w:rsid w:val="00F17E58"/>
    <w:rsid w:val="00F17F9F"/>
    <w:rsid w:val="00F2004A"/>
    <w:rsid w:val="00F2013A"/>
    <w:rsid w:val="00F206D5"/>
    <w:rsid w:val="00F2096E"/>
    <w:rsid w:val="00F21143"/>
    <w:rsid w:val="00F212CE"/>
    <w:rsid w:val="00F2187B"/>
    <w:rsid w:val="00F21984"/>
    <w:rsid w:val="00F21E32"/>
    <w:rsid w:val="00F21FE1"/>
    <w:rsid w:val="00F22173"/>
    <w:rsid w:val="00F2245F"/>
    <w:rsid w:val="00F2291B"/>
    <w:rsid w:val="00F22D9A"/>
    <w:rsid w:val="00F22DDD"/>
    <w:rsid w:val="00F22E7D"/>
    <w:rsid w:val="00F22E8E"/>
    <w:rsid w:val="00F236DE"/>
    <w:rsid w:val="00F237AB"/>
    <w:rsid w:val="00F23C45"/>
    <w:rsid w:val="00F23F03"/>
    <w:rsid w:val="00F23F8D"/>
    <w:rsid w:val="00F2409A"/>
    <w:rsid w:val="00F242CF"/>
    <w:rsid w:val="00F244DB"/>
    <w:rsid w:val="00F24B47"/>
    <w:rsid w:val="00F2541F"/>
    <w:rsid w:val="00F25467"/>
    <w:rsid w:val="00F25597"/>
    <w:rsid w:val="00F25924"/>
    <w:rsid w:val="00F25FB8"/>
    <w:rsid w:val="00F25FCC"/>
    <w:rsid w:val="00F26107"/>
    <w:rsid w:val="00F2617E"/>
    <w:rsid w:val="00F26469"/>
    <w:rsid w:val="00F26510"/>
    <w:rsid w:val="00F2657D"/>
    <w:rsid w:val="00F26C5F"/>
    <w:rsid w:val="00F26CAB"/>
    <w:rsid w:val="00F26EEB"/>
    <w:rsid w:val="00F26EEC"/>
    <w:rsid w:val="00F273D7"/>
    <w:rsid w:val="00F27566"/>
    <w:rsid w:val="00F27593"/>
    <w:rsid w:val="00F276EC"/>
    <w:rsid w:val="00F27854"/>
    <w:rsid w:val="00F27907"/>
    <w:rsid w:val="00F27B30"/>
    <w:rsid w:val="00F27C10"/>
    <w:rsid w:val="00F27EC3"/>
    <w:rsid w:val="00F27F7D"/>
    <w:rsid w:val="00F27FC3"/>
    <w:rsid w:val="00F30076"/>
    <w:rsid w:val="00F3082D"/>
    <w:rsid w:val="00F3109A"/>
    <w:rsid w:val="00F310A2"/>
    <w:rsid w:val="00F317BF"/>
    <w:rsid w:val="00F317E8"/>
    <w:rsid w:val="00F31970"/>
    <w:rsid w:val="00F31BA6"/>
    <w:rsid w:val="00F31F00"/>
    <w:rsid w:val="00F32951"/>
    <w:rsid w:val="00F32A3E"/>
    <w:rsid w:val="00F32B3F"/>
    <w:rsid w:val="00F32DFC"/>
    <w:rsid w:val="00F33294"/>
    <w:rsid w:val="00F33305"/>
    <w:rsid w:val="00F33566"/>
    <w:rsid w:val="00F3369C"/>
    <w:rsid w:val="00F337EB"/>
    <w:rsid w:val="00F33A20"/>
    <w:rsid w:val="00F33DB6"/>
    <w:rsid w:val="00F3403F"/>
    <w:rsid w:val="00F34136"/>
    <w:rsid w:val="00F34343"/>
    <w:rsid w:val="00F34760"/>
    <w:rsid w:val="00F34F38"/>
    <w:rsid w:val="00F34FDD"/>
    <w:rsid w:val="00F3532E"/>
    <w:rsid w:val="00F359A3"/>
    <w:rsid w:val="00F35A8D"/>
    <w:rsid w:val="00F35AD6"/>
    <w:rsid w:val="00F35D06"/>
    <w:rsid w:val="00F35D23"/>
    <w:rsid w:val="00F361C6"/>
    <w:rsid w:val="00F362AF"/>
    <w:rsid w:val="00F36365"/>
    <w:rsid w:val="00F3636B"/>
    <w:rsid w:val="00F3640C"/>
    <w:rsid w:val="00F3680F"/>
    <w:rsid w:val="00F369DA"/>
    <w:rsid w:val="00F37192"/>
    <w:rsid w:val="00F37438"/>
    <w:rsid w:val="00F376D1"/>
    <w:rsid w:val="00F37746"/>
    <w:rsid w:val="00F37783"/>
    <w:rsid w:val="00F3779B"/>
    <w:rsid w:val="00F378F7"/>
    <w:rsid w:val="00F37931"/>
    <w:rsid w:val="00F37AAD"/>
    <w:rsid w:val="00F37B73"/>
    <w:rsid w:val="00F37EA2"/>
    <w:rsid w:val="00F37EBA"/>
    <w:rsid w:val="00F37EEA"/>
    <w:rsid w:val="00F3E1AD"/>
    <w:rsid w:val="00F416EF"/>
    <w:rsid w:val="00F41809"/>
    <w:rsid w:val="00F4186A"/>
    <w:rsid w:val="00F41916"/>
    <w:rsid w:val="00F4191C"/>
    <w:rsid w:val="00F41B9D"/>
    <w:rsid w:val="00F41DB7"/>
    <w:rsid w:val="00F41E62"/>
    <w:rsid w:val="00F42004"/>
    <w:rsid w:val="00F42159"/>
    <w:rsid w:val="00F421DF"/>
    <w:rsid w:val="00F42596"/>
    <w:rsid w:val="00F42BD6"/>
    <w:rsid w:val="00F433C2"/>
    <w:rsid w:val="00F436E7"/>
    <w:rsid w:val="00F43808"/>
    <w:rsid w:val="00F4401E"/>
    <w:rsid w:val="00F4441F"/>
    <w:rsid w:val="00F44883"/>
    <w:rsid w:val="00F44AEE"/>
    <w:rsid w:val="00F44CAE"/>
    <w:rsid w:val="00F44F5E"/>
    <w:rsid w:val="00F4515E"/>
    <w:rsid w:val="00F4526F"/>
    <w:rsid w:val="00F452C2"/>
    <w:rsid w:val="00F452DF"/>
    <w:rsid w:val="00F459D4"/>
    <w:rsid w:val="00F45D52"/>
    <w:rsid w:val="00F45E20"/>
    <w:rsid w:val="00F46029"/>
    <w:rsid w:val="00F462B5"/>
    <w:rsid w:val="00F465CB"/>
    <w:rsid w:val="00F46627"/>
    <w:rsid w:val="00F46B60"/>
    <w:rsid w:val="00F46BE1"/>
    <w:rsid w:val="00F47147"/>
    <w:rsid w:val="00F47188"/>
    <w:rsid w:val="00F478AB"/>
    <w:rsid w:val="00F47DF3"/>
    <w:rsid w:val="00F47FF4"/>
    <w:rsid w:val="00F50842"/>
    <w:rsid w:val="00F50F6C"/>
    <w:rsid w:val="00F518E3"/>
    <w:rsid w:val="00F51E45"/>
    <w:rsid w:val="00F52153"/>
    <w:rsid w:val="00F523C3"/>
    <w:rsid w:val="00F52BF1"/>
    <w:rsid w:val="00F53452"/>
    <w:rsid w:val="00F53457"/>
    <w:rsid w:val="00F538AD"/>
    <w:rsid w:val="00F53AFF"/>
    <w:rsid w:val="00F53CBB"/>
    <w:rsid w:val="00F543D2"/>
    <w:rsid w:val="00F5455D"/>
    <w:rsid w:val="00F54E8C"/>
    <w:rsid w:val="00F54F31"/>
    <w:rsid w:val="00F555BF"/>
    <w:rsid w:val="00F55724"/>
    <w:rsid w:val="00F55D2B"/>
    <w:rsid w:val="00F55D75"/>
    <w:rsid w:val="00F5617C"/>
    <w:rsid w:val="00F5643D"/>
    <w:rsid w:val="00F5671F"/>
    <w:rsid w:val="00F56959"/>
    <w:rsid w:val="00F5697F"/>
    <w:rsid w:val="00F56B38"/>
    <w:rsid w:val="00F56C1E"/>
    <w:rsid w:val="00F56C4E"/>
    <w:rsid w:val="00F56F48"/>
    <w:rsid w:val="00F57C83"/>
    <w:rsid w:val="00F57C9A"/>
    <w:rsid w:val="00F57DDC"/>
    <w:rsid w:val="00F6021F"/>
    <w:rsid w:val="00F6056F"/>
    <w:rsid w:val="00F609F3"/>
    <w:rsid w:val="00F60C1D"/>
    <w:rsid w:val="00F60D76"/>
    <w:rsid w:val="00F611EA"/>
    <w:rsid w:val="00F6127B"/>
    <w:rsid w:val="00F61730"/>
    <w:rsid w:val="00F6175A"/>
    <w:rsid w:val="00F6185B"/>
    <w:rsid w:val="00F61C82"/>
    <w:rsid w:val="00F61F7D"/>
    <w:rsid w:val="00F6214B"/>
    <w:rsid w:val="00F62458"/>
    <w:rsid w:val="00F625F2"/>
    <w:rsid w:val="00F62A1C"/>
    <w:rsid w:val="00F62B28"/>
    <w:rsid w:val="00F62E7C"/>
    <w:rsid w:val="00F632D8"/>
    <w:rsid w:val="00F6348E"/>
    <w:rsid w:val="00F6380E"/>
    <w:rsid w:val="00F63A54"/>
    <w:rsid w:val="00F63E95"/>
    <w:rsid w:val="00F6452E"/>
    <w:rsid w:val="00F6475C"/>
    <w:rsid w:val="00F65045"/>
    <w:rsid w:val="00F6535D"/>
    <w:rsid w:val="00F6569D"/>
    <w:rsid w:val="00F65958"/>
    <w:rsid w:val="00F66555"/>
    <w:rsid w:val="00F67023"/>
    <w:rsid w:val="00F67094"/>
    <w:rsid w:val="00F672BB"/>
    <w:rsid w:val="00F676C6"/>
    <w:rsid w:val="00F677A1"/>
    <w:rsid w:val="00F67C86"/>
    <w:rsid w:val="00F67D7C"/>
    <w:rsid w:val="00F67E5B"/>
    <w:rsid w:val="00F70108"/>
    <w:rsid w:val="00F701AB"/>
    <w:rsid w:val="00F70A4F"/>
    <w:rsid w:val="00F70AEC"/>
    <w:rsid w:val="00F70F3B"/>
    <w:rsid w:val="00F70FC2"/>
    <w:rsid w:val="00F7130F"/>
    <w:rsid w:val="00F71434"/>
    <w:rsid w:val="00F716E8"/>
    <w:rsid w:val="00F71802"/>
    <w:rsid w:val="00F71958"/>
    <w:rsid w:val="00F71A96"/>
    <w:rsid w:val="00F71B05"/>
    <w:rsid w:val="00F71D05"/>
    <w:rsid w:val="00F72168"/>
    <w:rsid w:val="00F721B4"/>
    <w:rsid w:val="00F721F6"/>
    <w:rsid w:val="00F726F5"/>
    <w:rsid w:val="00F72FFE"/>
    <w:rsid w:val="00F730F1"/>
    <w:rsid w:val="00F73161"/>
    <w:rsid w:val="00F7319B"/>
    <w:rsid w:val="00F73364"/>
    <w:rsid w:val="00F733F1"/>
    <w:rsid w:val="00F7361A"/>
    <w:rsid w:val="00F73798"/>
    <w:rsid w:val="00F73860"/>
    <w:rsid w:val="00F73C4B"/>
    <w:rsid w:val="00F744A1"/>
    <w:rsid w:val="00F74736"/>
    <w:rsid w:val="00F7487D"/>
    <w:rsid w:val="00F753AE"/>
    <w:rsid w:val="00F759CD"/>
    <w:rsid w:val="00F759E4"/>
    <w:rsid w:val="00F75F3F"/>
    <w:rsid w:val="00F76146"/>
    <w:rsid w:val="00F761B8"/>
    <w:rsid w:val="00F76329"/>
    <w:rsid w:val="00F763B7"/>
    <w:rsid w:val="00F765A7"/>
    <w:rsid w:val="00F76B88"/>
    <w:rsid w:val="00F76FF6"/>
    <w:rsid w:val="00F7759C"/>
    <w:rsid w:val="00F776A0"/>
    <w:rsid w:val="00F80075"/>
    <w:rsid w:val="00F80096"/>
    <w:rsid w:val="00F80482"/>
    <w:rsid w:val="00F8074D"/>
    <w:rsid w:val="00F8083E"/>
    <w:rsid w:val="00F808F7"/>
    <w:rsid w:val="00F80BC9"/>
    <w:rsid w:val="00F80D69"/>
    <w:rsid w:val="00F80EC6"/>
    <w:rsid w:val="00F80F79"/>
    <w:rsid w:val="00F80FFE"/>
    <w:rsid w:val="00F81239"/>
    <w:rsid w:val="00F81AF5"/>
    <w:rsid w:val="00F81BB8"/>
    <w:rsid w:val="00F81D2D"/>
    <w:rsid w:val="00F81EE6"/>
    <w:rsid w:val="00F8211F"/>
    <w:rsid w:val="00F82F30"/>
    <w:rsid w:val="00F8311C"/>
    <w:rsid w:val="00F8314C"/>
    <w:rsid w:val="00F83249"/>
    <w:rsid w:val="00F83292"/>
    <w:rsid w:val="00F836C4"/>
    <w:rsid w:val="00F837D9"/>
    <w:rsid w:val="00F838EF"/>
    <w:rsid w:val="00F83A6D"/>
    <w:rsid w:val="00F83AA8"/>
    <w:rsid w:val="00F83AE1"/>
    <w:rsid w:val="00F83C65"/>
    <w:rsid w:val="00F83DF6"/>
    <w:rsid w:val="00F83F96"/>
    <w:rsid w:val="00F84170"/>
    <w:rsid w:val="00F8443E"/>
    <w:rsid w:val="00F846AD"/>
    <w:rsid w:val="00F84862"/>
    <w:rsid w:val="00F848C9"/>
    <w:rsid w:val="00F849DF"/>
    <w:rsid w:val="00F84FA9"/>
    <w:rsid w:val="00F8526A"/>
    <w:rsid w:val="00F85469"/>
    <w:rsid w:val="00F854F5"/>
    <w:rsid w:val="00F85631"/>
    <w:rsid w:val="00F85872"/>
    <w:rsid w:val="00F85A34"/>
    <w:rsid w:val="00F85C2D"/>
    <w:rsid w:val="00F85D1D"/>
    <w:rsid w:val="00F85E58"/>
    <w:rsid w:val="00F85FC4"/>
    <w:rsid w:val="00F86016"/>
    <w:rsid w:val="00F86209"/>
    <w:rsid w:val="00F86256"/>
    <w:rsid w:val="00F86AFF"/>
    <w:rsid w:val="00F86B41"/>
    <w:rsid w:val="00F86BE0"/>
    <w:rsid w:val="00F86F75"/>
    <w:rsid w:val="00F86FB4"/>
    <w:rsid w:val="00F87625"/>
    <w:rsid w:val="00F879A2"/>
    <w:rsid w:val="00F87B9B"/>
    <w:rsid w:val="00F87FFB"/>
    <w:rsid w:val="00F903B7"/>
    <w:rsid w:val="00F90848"/>
    <w:rsid w:val="00F90956"/>
    <w:rsid w:val="00F909EC"/>
    <w:rsid w:val="00F90E91"/>
    <w:rsid w:val="00F91464"/>
    <w:rsid w:val="00F916FB"/>
    <w:rsid w:val="00F91B95"/>
    <w:rsid w:val="00F91BF0"/>
    <w:rsid w:val="00F93AF4"/>
    <w:rsid w:val="00F93C3A"/>
    <w:rsid w:val="00F93D54"/>
    <w:rsid w:val="00F94873"/>
    <w:rsid w:val="00F9496E"/>
    <w:rsid w:val="00F94A5C"/>
    <w:rsid w:val="00F94B5E"/>
    <w:rsid w:val="00F94C05"/>
    <w:rsid w:val="00F94DF9"/>
    <w:rsid w:val="00F94E5B"/>
    <w:rsid w:val="00F953E9"/>
    <w:rsid w:val="00F95555"/>
    <w:rsid w:val="00F9577D"/>
    <w:rsid w:val="00F9589B"/>
    <w:rsid w:val="00F960D7"/>
    <w:rsid w:val="00F9610B"/>
    <w:rsid w:val="00F96170"/>
    <w:rsid w:val="00F965A9"/>
    <w:rsid w:val="00F96965"/>
    <w:rsid w:val="00F96C7C"/>
    <w:rsid w:val="00F96E81"/>
    <w:rsid w:val="00F97079"/>
    <w:rsid w:val="00F97175"/>
    <w:rsid w:val="00F971B5"/>
    <w:rsid w:val="00F97247"/>
    <w:rsid w:val="00F9746F"/>
    <w:rsid w:val="00F97515"/>
    <w:rsid w:val="00F97697"/>
    <w:rsid w:val="00F97791"/>
    <w:rsid w:val="00F97814"/>
    <w:rsid w:val="00F97D26"/>
    <w:rsid w:val="00F97D92"/>
    <w:rsid w:val="00FA0572"/>
    <w:rsid w:val="00FA0A6D"/>
    <w:rsid w:val="00FA0C30"/>
    <w:rsid w:val="00FA0C6A"/>
    <w:rsid w:val="00FA111C"/>
    <w:rsid w:val="00FA1429"/>
    <w:rsid w:val="00FA1471"/>
    <w:rsid w:val="00FA1CEB"/>
    <w:rsid w:val="00FA28E5"/>
    <w:rsid w:val="00FA29D3"/>
    <w:rsid w:val="00FA2CEB"/>
    <w:rsid w:val="00FA308B"/>
    <w:rsid w:val="00FA31A4"/>
    <w:rsid w:val="00FA383A"/>
    <w:rsid w:val="00FA3AD6"/>
    <w:rsid w:val="00FA3B2F"/>
    <w:rsid w:val="00FA3F89"/>
    <w:rsid w:val="00FA404E"/>
    <w:rsid w:val="00FA438C"/>
    <w:rsid w:val="00FA44C8"/>
    <w:rsid w:val="00FA4A9F"/>
    <w:rsid w:val="00FA4FCD"/>
    <w:rsid w:val="00FA561B"/>
    <w:rsid w:val="00FA570B"/>
    <w:rsid w:val="00FA5B2C"/>
    <w:rsid w:val="00FA5DEE"/>
    <w:rsid w:val="00FA61F6"/>
    <w:rsid w:val="00FA6292"/>
    <w:rsid w:val="00FA6397"/>
    <w:rsid w:val="00FA65C9"/>
    <w:rsid w:val="00FA682D"/>
    <w:rsid w:val="00FA6868"/>
    <w:rsid w:val="00FA72FB"/>
    <w:rsid w:val="00FA7420"/>
    <w:rsid w:val="00FA7820"/>
    <w:rsid w:val="00FA7B18"/>
    <w:rsid w:val="00FA7EAE"/>
    <w:rsid w:val="00FA7FEF"/>
    <w:rsid w:val="00FB00BD"/>
    <w:rsid w:val="00FB021B"/>
    <w:rsid w:val="00FB0481"/>
    <w:rsid w:val="00FB0484"/>
    <w:rsid w:val="00FB04C5"/>
    <w:rsid w:val="00FB062D"/>
    <w:rsid w:val="00FB09A8"/>
    <w:rsid w:val="00FB09CD"/>
    <w:rsid w:val="00FB0B6F"/>
    <w:rsid w:val="00FB0C5B"/>
    <w:rsid w:val="00FB0D17"/>
    <w:rsid w:val="00FB0EB0"/>
    <w:rsid w:val="00FB0ED3"/>
    <w:rsid w:val="00FB0EE5"/>
    <w:rsid w:val="00FB0F13"/>
    <w:rsid w:val="00FB0F52"/>
    <w:rsid w:val="00FB1093"/>
    <w:rsid w:val="00FB11FE"/>
    <w:rsid w:val="00FB1203"/>
    <w:rsid w:val="00FB121F"/>
    <w:rsid w:val="00FB14DA"/>
    <w:rsid w:val="00FB16BB"/>
    <w:rsid w:val="00FB2301"/>
    <w:rsid w:val="00FB24C7"/>
    <w:rsid w:val="00FB26BD"/>
    <w:rsid w:val="00FB2948"/>
    <w:rsid w:val="00FB2B00"/>
    <w:rsid w:val="00FB2E12"/>
    <w:rsid w:val="00FB314B"/>
    <w:rsid w:val="00FB36CD"/>
    <w:rsid w:val="00FB395A"/>
    <w:rsid w:val="00FB3A71"/>
    <w:rsid w:val="00FB3EB1"/>
    <w:rsid w:val="00FB4132"/>
    <w:rsid w:val="00FB4195"/>
    <w:rsid w:val="00FB41E6"/>
    <w:rsid w:val="00FB4461"/>
    <w:rsid w:val="00FB4508"/>
    <w:rsid w:val="00FB48C4"/>
    <w:rsid w:val="00FB4944"/>
    <w:rsid w:val="00FB5117"/>
    <w:rsid w:val="00FB5514"/>
    <w:rsid w:val="00FB5696"/>
    <w:rsid w:val="00FB5818"/>
    <w:rsid w:val="00FB58CC"/>
    <w:rsid w:val="00FB5FE1"/>
    <w:rsid w:val="00FB6625"/>
    <w:rsid w:val="00FB6653"/>
    <w:rsid w:val="00FB67D7"/>
    <w:rsid w:val="00FB6D44"/>
    <w:rsid w:val="00FB718A"/>
    <w:rsid w:val="00FB71DF"/>
    <w:rsid w:val="00FB73AF"/>
    <w:rsid w:val="00FB78CE"/>
    <w:rsid w:val="00FB7906"/>
    <w:rsid w:val="00FB7C1B"/>
    <w:rsid w:val="00FB7F00"/>
    <w:rsid w:val="00FC0143"/>
    <w:rsid w:val="00FC02CB"/>
    <w:rsid w:val="00FC037E"/>
    <w:rsid w:val="00FC0394"/>
    <w:rsid w:val="00FC0404"/>
    <w:rsid w:val="00FC05E3"/>
    <w:rsid w:val="00FC07BB"/>
    <w:rsid w:val="00FC1351"/>
    <w:rsid w:val="00FC136F"/>
    <w:rsid w:val="00FC14E1"/>
    <w:rsid w:val="00FC15E5"/>
    <w:rsid w:val="00FC1658"/>
    <w:rsid w:val="00FC1675"/>
    <w:rsid w:val="00FC1899"/>
    <w:rsid w:val="00FC19C3"/>
    <w:rsid w:val="00FC1CC0"/>
    <w:rsid w:val="00FC1EAB"/>
    <w:rsid w:val="00FC1EC8"/>
    <w:rsid w:val="00FC33CA"/>
    <w:rsid w:val="00FC34B1"/>
    <w:rsid w:val="00FC3FF4"/>
    <w:rsid w:val="00FC400E"/>
    <w:rsid w:val="00FC442B"/>
    <w:rsid w:val="00FC4673"/>
    <w:rsid w:val="00FC474E"/>
    <w:rsid w:val="00FC5163"/>
    <w:rsid w:val="00FC5655"/>
    <w:rsid w:val="00FC5B1E"/>
    <w:rsid w:val="00FC5BCF"/>
    <w:rsid w:val="00FC616A"/>
    <w:rsid w:val="00FC63C6"/>
    <w:rsid w:val="00FC64B3"/>
    <w:rsid w:val="00FC6570"/>
    <w:rsid w:val="00FC69CD"/>
    <w:rsid w:val="00FC6C4B"/>
    <w:rsid w:val="00FC6D86"/>
    <w:rsid w:val="00FC6ECD"/>
    <w:rsid w:val="00FC703B"/>
    <w:rsid w:val="00FC70DC"/>
    <w:rsid w:val="00FC741C"/>
    <w:rsid w:val="00FC7562"/>
    <w:rsid w:val="00FC778D"/>
    <w:rsid w:val="00FC78C6"/>
    <w:rsid w:val="00FC79DF"/>
    <w:rsid w:val="00FC7A79"/>
    <w:rsid w:val="00FD035B"/>
    <w:rsid w:val="00FD040F"/>
    <w:rsid w:val="00FD0598"/>
    <w:rsid w:val="00FD05B2"/>
    <w:rsid w:val="00FD06FE"/>
    <w:rsid w:val="00FD0746"/>
    <w:rsid w:val="00FD0927"/>
    <w:rsid w:val="00FD0E75"/>
    <w:rsid w:val="00FD0E86"/>
    <w:rsid w:val="00FD1036"/>
    <w:rsid w:val="00FD133B"/>
    <w:rsid w:val="00FD1433"/>
    <w:rsid w:val="00FD1851"/>
    <w:rsid w:val="00FD1C84"/>
    <w:rsid w:val="00FD243F"/>
    <w:rsid w:val="00FD291E"/>
    <w:rsid w:val="00FD2985"/>
    <w:rsid w:val="00FD2A26"/>
    <w:rsid w:val="00FD2AE8"/>
    <w:rsid w:val="00FD2C14"/>
    <w:rsid w:val="00FD2C9F"/>
    <w:rsid w:val="00FD3822"/>
    <w:rsid w:val="00FD3B30"/>
    <w:rsid w:val="00FD3DA7"/>
    <w:rsid w:val="00FD3DC6"/>
    <w:rsid w:val="00FD3FD9"/>
    <w:rsid w:val="00FD4083"/>
    <w:rsid w:val="00FD4430"/>
    <w:rsid w:val="00FD45DF"/>
    <w:rsid w:val="00FD482A"/>
    <w:rsid w:val="00FD484F"/>
    <w:rsid w:val="00FD4D18"/>
    <w:rsid w:val="00FD4DAB"/>
    <w:rsid w:val="00FD5064"/>
    <w:rsid w:val="00FD5F25"/>
    <w:rsid w:val="00FD633B"/>
    <w:rsid w:val="00FD63CF"/>
    <w:rsid w:val="00FD6406"/>
    <w:rsid w:val="00FD6826"/>
    <w:rsid w:val="00FD697E"/>
    <w:rsid w:val="00FD6C25"/>
    <w:rsid w:val="00FD6C72"/>
    <w:rsid w:val="00FD6D9D"/>
    <w:rsid w:val="00FD720C"/>
    <w:rsid w:val="00FD7296"/>
    <w:rsid w:val="00FD7632"/>
    <w:rsid w:val="00FD7CB8"/>
    <w:rsid w:val="00FE0161"/>
    <w:rsid w:val="00FE0218"/>
    <w:rsid w:val="00FE0486"/>
    <w:rsid w:val="00FE053C"/>
    <w:rsid w:val="00FE05A7"/>
    <w:rsid w:val="00FE05C8"/>
    <w:rsid w:val="00FE0615"/>
    <w:rsid w:val="00FE0847"/>
    <w:rsid w:val="00FE1AF1"/>
    <w:rsid w:val="00FE1D32"/>
    <w:rsid w:val="00FE1D8A"/>
    <w:rsid w:val="00FE1DA3"/>
    <w:rsid w:val="00FE22C6"/>
    <w:rsid w:val="00FE26A9"/>
    <w:rsid w:val="00FE2A9B"/>
    <w:rsid w:val="00FE2A9C"/>
    <w:rsid w:val="00FE2AF2"/>
    <w:rsid w:val="00FE2C89"/>
    <w:rsid w:val="00FE2DC2"/>
    <w:rsid w:val="00FE38D5"/>
    <w:rsid w:val="00FE3C2A"/>
    <w:rsid w:val="00FE3CB6"/>
    <w:rsid w:val="00FE3E56"/>
    <w:rsid w:val="00FE425E"/>
    <w:rsid w:val="00FE464B"/>
    <w:rsid w:val="00FE4683"/>
    <w:rsid w:val="00FE4938"/>
    <w:rsid w:val="00FE4CD5"/>
    <w:rsid w:val="00FE5007"/>
    <w:rsid w:val="00FE51C8"/>
    <w:rsid w:val="00FE53DF"/>
    <w:rsid w:val="00FE5400"/>
    <w:rsid w:val="00FE5402"/>
    <w:rsid w:val="00FE544E"/>
    <w:rsid w:val="00FE5D2C"/>
    <w:rsid w:val="00FE63D0"/>
    <w:rsid w:val="00FE6699"/>
    <w:rsid w:val="00FE6B16"/>
    <w:rsid w:val="00FE6ECC"/>
    <w:rsid w:val="00FE6EFD"/>
    <w:rsid w:val="00FE6F25"/>
    <w:rsid w:val="00FE6F3D"/>
    <w:rsid w:val="00FE715E"/>
    <w:rsid w:val="00FE75B4"/>
    <w:rsid w:val="00FE773E"/>
    <w:rsid w:val="00FE7E53"/>
    <w:rsid w:val="00FF0114"/>
    <w:rsid w:val="00FF05AF"/>
    <w:rsid w:val="00FF09D4"/>
    <w:rsid w:val="00FF0C00"/>
    <w:rsid w:val="00FF116C"/>
    <w:rsid w:val="00FF1559"/>
    <w:rsid w:val="00FF164D"/>
    <w:rsid w:val="00FF1651"/>
    <w:rsid w:val="00FF19F4"/>
    <w:rsid w:val="00FF1CB8"/>
    <w:rsid w:val="00FF1CE0"/>
    <w:rsid w:val="00FF1E2B"/>
    <w:rsid w:val="00FF218C"/>
    <w:rsid w:val="00FF2584"/>
    <w:rsid w:val="00FF260F"/>
    <w:rsid w:val="00FF279A"/>
    <w:rsid w:val="00FF292A"/>
    <w:rsid w:val="00FF296C"/>
    <w:rsid w:val="00FF2FB4"/>
    <w:rsid w:val="00FF356F"/>
    <w:rsid w:val="00FF389A"/>
    <w:rsid w:val="00FF38A1"/>
    <w:rsid w:val="00FF3959"/>
    <w:rsid w:val="00FF3A14"/>
    <w:rsid w:val="00FF3A2E"/>
    <w:rsid w:val="00FF3CC7"/>
    <w:rsid w:val="00FF4178"/>
    <w:rsid w:val="00FF4441"/>
    <w:rsid w:val="00FF4932"/>
    <w:rsid w:val="00FF5157"/>
    <w:rsid w:val="00FF53E5"/>
    <w:rsid w:val="00FF59C5"/>
    <w:rsid w:val="00FF5C1E"/>
    <w:rsid w:val="00FF6481"/>
    <w:rsid w:val="00FF653F"/>
    <w:rsid w:val="00FF69CB"/>
    <w:rsid w:val="00FF7001"/>
    <w:rsid w:val="00FF702C"/>
    <w:rsid w:val="00FF71E3"/>
    <w:rsid w:val="00FF73CB"/>
    <w:rsid w:val="00FF73E0"/>
    <w:rsid w:val="00FF7453"/>
    <w:rsid w:val="00FF76B6"/>
    <w:rsid w:val="00FF7AB4"/>
    <w:rsid w:val="0100A699"/>
    <w:rsid w:val="013752D2"/>
    <w:rsid w:val="01399265"/>
    <w:rsid w:val="0144CC11"/>
    <w:rsid w:val="0157212F"/>
    <w:rsid w:val="015ED059"/>
    <w:rsid w:val="016689C7"/>
    <w:rsid w:val="018B5022"/>
    <w:rsid w:val="0191A089"/>
    <w:rsid w:val="01963A68"/>
    <w:rsid w:val="019D936E"/>
    <w:rsid w:val="019DAD59"/>
    <w:rsid w:val="01CCED19"/>
    <w:rsid w:val="01CFCE6B"/>
    <w:rsid w:val="01D4C426"/>
    <w:rsid w:val="020AB7A1"/>
    <w:rsid w:val="02138BCA"/>
    <w:rsid w:val="02350C01"/>
    <w:rsid w:val="023B914E"/>
    <w:rsid w:val="02CFAA80"/>
    <w:rsid w:val="02D28081"/>
    <w:rsid w:val="02E03F13"/>
    <w:rsid w:val="02EA4DA7"/>
    <w:rsid w:val="02F6F5BA"/>
    <w:rsid w:val="02FEB879"/>
    <w:rsid w:val="0319CE45"/>
    <w:rsid w:val="032A6A37"/>
    <w:rsid w:val="032A6A5A"/>
    <w:rsid w:val="0333A78D"/>
    <w:rsid w:val="0347E436"/>
    <w:rsid w:val="034F7D2D"/>
    <w:rsid w:val="0354AA1D"/>
    <w:rsid w:val="0372806C"/>
    <w:rsid w:val="03747A30"/>
    <w:rsid w:val="0391E4C0"/>
    <w:rsid w:val="03AB933D"/>
    <w:rsid w:val="03AD0AA3"/>
    <w:rsid w:val="03AFC68D"/>
    <w:rsid w:val="03DE9DE0"/>
    <w:rsid w:val="04028BB5"/>
    <w:rsid w:val="04091E0D"/>
    <w:rsid w:val="041B6EF0"/>
    <w:rsid w:val="0480B2ED"/>
    <w:rsid w:val="048A2ABA"/>
    <w:rsid w:val="049DFB54"/>
    <w:rsid w:val="04BC3344"/>
    <w:rsid w:val="05076D00"/>
    <w:rsid w:val="0533E640"/>
    <w:rsid w:val="055940E4"/>
    <w:rsid w:val="0585826C"/>
    <w:rsid w:val="05AF0F84"/>
    <w:rsid w:val="06022C29"/>
    <w:rsid w:val="06115522"/>
    <w:rsid w:val="06193C17"/>
    <w:rsid w:val="06401848"/>
    <w:rsid w:val="06623518"/>
    <w:rsid w:val="066B1537"/>
    <w:rsid w:val="06900CDB"/>
    <w:rsid w:val="06BE4972"/>
    <w:rsid w:val="06C5743A"/>
    <w:rsid w:val="06EBE5DF"/>
    <w:rsid w:val="06EEAF84"/>
    <w:rsid w:val="070A3EDA"/>
    <w:rsid w:val="071AE959"/>
    <w:rsid w:val="074785CD"/>
    <w:rsid w:val="0766CD95"/>
    <w:rsid w:val="0771434D"/>
    <w:rsid w:val="07734F43"/>
    <w:rsid w:val="0779AA61"/>
    <w:rsid w:val="07A5C849"/>
    <w:rsid w:val="07A871F7"/>
    <w:rsid w:val="07BB5565"/>
    <w:rsid w:val="07F954C0"/>
    <w:rsid w:val="07FCF2AA"/>
    <w:rsid w:val="081EF9B9"/>
    <w:rsid w:val="082D0A88"/>
    <w:rsid w:val="083FD271"/>
    <w:rsid w:val="0860E5D0"/>
    <w:rsid w:val="087F371A"/>
    <w:rsid w:val="087FF2A1"/>
    <w:rsid w:val="08807D93"/>
    <w:rsid w:val="08B719A5"/>
    <w:rsid w:val="08D7FC9F"/>
    <w:rsid w:val="08F96544"/>
    <w:rsid w:val="0908A8FA"/>
    <w:rsid w:val="091FE665"/>
    <w:rsid w:val="09255445"/>
    <w:rsid w:val="0936C320"/>
    <w:rsid w:val="0946CDB4"/>
    <w:rsid w:val="0963980F"/>
    <w:rsid w:val="09685598"/>
    <w:rsid w:val="0970C982"/>
    <w:rsid w:val="097CD606"/>
    <w:rsid w:val="097FB110"/>
    <w:rsid w:val="09ABD700"/>
    <w:rsid w:val="09C82082"/>
    <w:rsid w:val="09CF63AB"/>
    <w:rsid w:val="09E7469C"/>
    <w:rsid w:val="0A012689"/>
    <w:rsid w:val="0A205B69"/>
    <w:rsid w:val="0A460849"/>
    <w:rsid w:val="0AD7F6F8"/>
    <w:rsid w:val="0AE41D89"/>
    <w:rsid w:val="0B08BACE"/>
    <w:rsid w:val="0B52214F"/>
    <w:rsid w:val="0B6B5265"/>
    <w:rsid w:val="0B7AFC37"/>
    <w:rsid w:val="0B7FCEDD"/>
    <w:rsid w:val="0B84F6D5"/>
    <w:rsid w:val="0BB6F382"/>
    <w:rsid w:val="0BB98BD0"/>
    <w:rsid w:val="0BC60D64"/>
    <w:rsid w:val="0BD518D0"/>
    <w:rsid w:val="0BFC9086"/>
    <w:rsid w:val="0C04BA59"/>
    <w:rsid w:val="0C209F67"/>
    <w:rsid w:val="0C243AE0"/>
    <w:rsid w:val="0C2733B1"/>
    <w:rsid w:val="0C48CE77"/>
    <w:rsid w:val="0C608F0C"/>
    <w:rsid w:val="0C8CD676"/>
    <w:rsid w:val="0CA5DB34"/>
    <w:rsid w:val="0CB32600"/>
    <w:rsid w:val="0D010B6B"/>
    <w:rsid w:val="0D17C721"/>
    <w:rsid w:val="0D3FA747"/>
    <w:rsid w:val="0D4142B1"/>
    <w:rsid w:val="0D49B18B"/>
    <w:rsid w:val="0D50B581"/>
    <w:rsid w:val="0D5CF317"/>
    <w:rsid w:val="0D735E7E"/>
    <w:rsid w:val="0D79DC14"/>
    <w:rsid w:val="0DEEC382"/>
    <w:rsid w:val="0E0162EB"/>
    <w:rsid w:val="0E1A6E27"/>
    <w:rsid w:val="0E49CD4C"/>
    <w:rsid w:val="0E4ADAE9"/>
    <w:rsid w:val="0E5C52AE"/>
    <w:rsid w:val="0E70BDFE"/>
    <w:rsid w:val="0EA872D8"/>
    <w:rsid w:val="0ECBAD60"/>
    <w:rsid w:val="0ECF0441"/>
    <w:rsid w:val="0EF8647A"/>
    <w:rsid w:val="0F0FD728"/>
    <w:rsid w:val="0F1034D7"/>
    <w:rsid w:val="0F1672F9"/>
    <w:rsid w:val="0F1B7887"/>
    <w:rsid w:val="0F3FEEF0"/>
    <w:rsid w:val="0F4A25A0"/>
    <w:rsid w:val="0F794F57"/>
    <w:rsid w:val="0F9E92AF"/>
    <w:rsid w:val="0FA6E0ED"/>
    <w:rsid w:val="0FAA7185"/>
    <w:rsid w:val="0FED4519"/>
    <w:rsid w:val="0FF9D307"/>
    <w:rsid w:val="10002B00"/>
    <w:rsid w:val="1018D7A9"/>
    <w:rsid w:val="1020A2C2"/>
    <w:rsid w:val="1025373E"/>
    <w:rsid w:val="1033DF52"/>
    <w:rsid w:val="1044F889"/>
    <w:rsid w:val="1046095D"/>
    <w:rsid w:val="10592D82"/>
    <w:rsid w:val="1064340A"/>
    <w:rsid w:val="1065F66A"/>
    <w:rsid w:val="10903BC6"/>
    <w:rsid w:val="109EE0CF"/>
    <w:rsid w:val="10B3C39F"/>
    <w:rsid w:val="10BA05AB"/>
    <w:rsid w:val="10C285B4"/>
    <w:rsid w:val="10E95958"/>
    <w:rsid w:val="10EA4227"/>
    <w:rsid w:val="10F345C6"/>
    <w:rsid w:val="1113BE69"/>
    <w:rsid w:val="1113F7DD"/>
    <w:rsid w:val="11143475"/>
    <w:rsid w:val="11231D76"/>
    <w:rsid w:val="11480391"/>
    <w:rsid w:val="11614325"/>
    <w:rsid w:val="116EF4D7"/>
    <w:rsid w:val="118C6B20"/>
    <w:rsid w:val="118D3716"/>
    <w:rsid w:val="11A2CB2B"/>
    <w:rsid w:val="11D7C4B0"/>
    <w:rsid w:val="120A9A78"/>
    <w:rsid w:val="1225936B"/>
    <w:rsid w:val="126A3545"/>
    <w:rsid w:val="128FB2EE"/>
    <w:rsid w:val="1292270C"/>
    <w:rsid w:val="129EB075"/>
    <w:rsid w:val="12BD6CD1"/>
    <w:rsid w:val="12D14644"/>
    <w:rsid w:val="12D9185A"/>
    <w:rsid w:val="12F8CF02"/>
    <w:rsid w:val="130454D0"/>
    <w:rsid w:val="130D269C"/>
    <w:rsid w:val="133CBDCE"/>
    <w:rsid w:val="133CCA13"/>
    <w:rsid w:val="133E5C9C"/>
    <w:rsid w:val="136E3273"/>
    <w:rsid w:val="138BB9C1"/>
    <w:rsid w:val="1390267A"/>
    <w:rsid w:val="13A36332"/>
    <w:rsid w:val="13D44BFB"/>
    <w:rsid w:val="13F9269A"/>
    <w:rsid w:val="1405E9C9"/>
    <w:rsid w:val="141DF9B4"/>
    <w:rsid w:val="142236D7"/>
    <w:rsid w:val="14243B02"/>
    <w:rsid w:val="14351653"/>
    <w:rsid w:val="143ECB5E"/>
    <w:rsid w:val="144E6D20"/>
    <w:rsid w:val="146024BB"/>
    <w:rsid w:val="1460328A"/>
    <w:rsid w:val="148D3D1B"/>
    <w:rsid w:val="14959553"/>
    <w:rsid w:val="149A74C9"/>
    <w:rsid w:val="14A56011"/>
    <w:rsid w:val="14A92742"/>
    <w:rsid w:val="14B802F4"/>
    <w:rsid w:val="14BAE0BE"/>
    <w:rsid w:val="14D73615"/>
    <w:rsid w:val="14E43FBD"/>
    <w:rsid w:val="14F8E391"/>
    <w:rsid w:val="15269056"/>
    <w:rsid w:val="1531252E"/>
    <w:rsid w:val="153F4FF0"/>
    <w:rsid w:val="155E561A"/>
    <w:rsid w:val="156A05DC"/>
    <w:rsid w:val="158C245D"/>
    <w:rsid w:val="15910BCC"/>
    <w:rsid w:val="15A6AF10"/>
    <w:rsid w:val="15D9BAC0"/>
    <w:rsid w:val="15E1AFB0"/>
    <w:rsid w:val="16252ED4"/>
    <w:rsid w:val="16322D83"/>
    <w:rsid w:val="16595FD0"/>
    <w:rsid w:val="165E75C2"/>
    <w:rsid w:val="1665B3DE"/>
    <w:rsid w:val="1667FCE9"/>
    <w:rsid w:val="1687A181"/>
    <w:rsid w:val="169B65E6"/>
    <w:rsid w:val="16A4CBF1"/>
    <w:rsid w:val="16A806DA"/>
    <w:rsid w:val="16FD7A4E"/>
    <w:rsid w:val="17025614"/>
    <w:rsid w:val="170A2ECD"/>
    <w:rsid w:val="172E6C83"/>
    <w:rsid w:val="172EDE1D"/>
    <w:rsid w:val="1733CD69"/>
    <w:rsid w:val="1735F3F9"/>
    <w:rsid w:val="173E7F59"/>
    <w:rsid w:val="17AD3DDE"/>
    <w:rsid w:val="17AFA4B9"/>
    <w:rsid w:val="17B8B2C3"/>
    <w:rsid w:val="17C0813C"/>
    <w:rsid w:val="17C91B4F"/>
    <w:rsid w:val="17DE11BC"/>
    <w:rsid w:val="17FA059E"/>
    <w:rsid w:val="180BFD6B"/>
    <w:rsid w:val="183EF633"/>
    <w:rsid w:val="188533DA"/>
    <w:rsid w:val="188997B6"/>
    <w:rsid w:val="188C4ADA"/>
    <w:rsid w:val="1895A5C8"/>
    <w:rsid w:val="189EA94D"/>
    <w:rsid w:val="18B18F0A"/>
    <w:rsid w:val="18B65CCC"/>
    <w:rsid w:val="18B6F2DB"/>
    <w:rsid w:val="18BA8991"/>
    <w:rsid w:val="18C774D6"/>
    <w:rsid w:val="18CACF6A"/>
    <w:rsid w:val="18CF3A1B"/>
    <w:rsid w:val="18D47B80"/>
    <w:rsid w:val="18DC6CB9"/>
    <w:rsid w:val="18DD60A2"/>
    <w:rsid w:val="18F156E3"/>
    <w:rsid w:val="193192F1"/>
    <w:rsid w:val="193AAECC"/>
    <w:rsid w:val="1944F006"/>
    <w:rsid w:val="194F3559"/>
    <w:rsid w:val="1951A5B2"/>
    <w:rsid w:val="19915C15"/>
    <w:rsid w:val="199AFFD5"/>
    <w:rsid w:val="19A5BFAA"/>
    <w:rsid w:val="19B17BA6"/>
    <w:rsid w:val="19D62254"/>
    <w:rsid w:val="19EDA43C"/>
    <w:rsid w:val="1A1A20DA"/>
    <w:rsid w:val="1A2FE16E"/>
    <w:rsid w:val="1A4044F8"/>
    <w:rsid w:val="1A491515"/>
    <w:rsid w:val="1A75A5C5"/>
    <w:rsid w:val="1A78BC10"/>
    <w:rsid w:val="1A86BB8C"/>
    <w:rsid w:val="1AA63AB4"/>
    <w:rsid w:val="1AB39C08"/>
    <w:rsid w:val="1ACAF499"/>
    <w:rsid w:val="1AD15BF6"/>
    <w:rsid w:val="1AE76945"/>
    <w:rsid w:val="1AF86AC7"/>
    <w:rsid w:val="1AFB3137"/>
    <w:rsid w:val="1B042F30"/>
    <w:rsid w:val="1B29D6FC"/>
    <w:rsid w:val="1B3D519B"/>
    <w:rsid w:val="1B560AE7"/>
    <w:rsid w:val="1B590603"/>
    <w:rsid w:val="1B7145D5"/>
    <w:rsid w:val="1B80C3B4"/>
    <w:rsid w:val="1B95F670"/>
    <w:rsid w:val="1B9775A5"/>
    <w:rsid w:val="1BA8AFE3"/>
    <w:rsid w:val="1BE3A958"/>
    <w:rsid w:val="1C06378C"/>
    <w:rsid w:val="1C7F0C8A"/>
    <w:rsid w:val="1C9E0580"/>
    <w:rsid w:val="1CBB729E"/>
    <w:rsid w:val="1CCCBD7E"/>
    <w:rsid w:val="1CDBB0AA"/>
    <w:rsid w:val="1CF73A10"/>
    <w:rsid w:val="1CFB722F"/>
    <w:rsid w:val="1D0EF8D3"/>
    <w:rsid w:val="1D11ABB4"/>
    <w:rsid w:val="1D245DBF"/>
    <w:rsid w:val="1D3D5244"/>
    <w:rsid w:val="1D727262"/>
    <w:rsid w:val="1D811309"/>
    <w:rsid w:val="1D954982"/>
    <w:rsid w:val="1D95F297"/>
    <w:rsid w:val="1D9BBC06"/>
    <w:rsid w:val="1DC03DC3"/>
    <w:rsid w:val="1DC4215C"/>
    <w:rsid w:val="1DD27A7A"/>
    <w:rsid w:val="1DD651C3"/>
    <w:rsid w:val="1DDCA093"/>
    <w:rsid w:val="1DDCA7F4"/>
    <w:rsid w:val="1DDF71BA"/>
    <w:rsid w:val="1DFBB0B2"/>
    <w:rsid w:val="1E0743FC"/>
    <w:rsid w:val="1E15DB6D"/>
    <w:rsid w:val="1E1CE540"/>
    <w:rsid w:val="1E29F738"/>
    <w:rsid w:val="1E3CFE29"/>
    <w:rsid w:val="1E573F33"/>
    <w:rsid w:val="1E817CDD"/>
    <w:rsid w:val="1E90453E"/>
    <w:rsid w:val="1E99FDBD"/>
    <w:rsid w:val="1EAB1E69"/>
    <w:rsid w:val="1EBB35DB"/>
    <w:rsid w:val="1ED53604"/>
    <w:rsid w:val="1ED8BA0F"/>
    <w:rsid w:val="1EED22FC"/>
    <w:rsid w:val="1F1FE322"/>
    <w:rsid w:val="1F2C2E36"/>
    <w:rsid w:val="1F300B77"/>
    <w:rsid w:val="1F95A8E6"/>
    <w:rsid w:val="1F9E8EC7"/>
    <w:rsid w:val="1FAA769A"/>
    <w:rsid w:val="1FD89664"/>
    <w:rsid w:val="2000290B"/>
    <w:rsid w:val="20033A7D"/>
    <w:rsid w:val="201ABEE1"/>
    <w:rsid w:val="20331144"/>
    <w:rsid w:val="2092B1FA"/>
    <w:rsid w:val="20A2DDB8"/>
    <w:rsid w:val="20B6FD3E"/>
    <w:rsid w:val="20D603A6"/>
    <w:rsid w:val="212217BB"/>
    <w:rsid w:val="2126C6D1"/>
    <w:rsid w:val="21478448"/>
    <w:rsid w:val="215276BB"/>
    <w:rsid w:val="217273D5"/>
    <w:rsid w:val="217C88F9"/>
    <w:rsid w:val="218AB905"/>
    <w:rsid w:val="21B23D87"/>
    <w:rsid w:val="21C0396A"/>
    <w:rsid w:val="21D1AC04"/>
    <w:rsid w:val="21D29999"/>
    <w:rsid w:val="21DE581E"/>
    <w:rsid w:val="21E1EF5F"/>
    <w:rsid w:val="21E2ED93"/>
    <w:rsid w:val="225CAFDC"/>
    <w:rsid w:val="2279D68B"/>
    <w:rsid w:val="22830439"/>
    <w:rsid w:val="2290C715"/>
    <w:rsid w:val="22B5BD1E"/>
    <w:rsid w:val="22B6DA59"/>
    <w:rsid w:val="22BB4491"/>
    <w:rsid w:val="22C396D0"/>
    <w:rsid w:val="22D5C652"/>
    <w:rsid w:val="22F8CEB9"/>
    <w:rsid w:val="23058108"/>
    <w:rsid w:val="234CDD88"/>
    <w:rsid w:val="238684AC"/>
    <w:rsid w:val="238FC40E"/>
    <w:rsid w:val="23BBACFA"/>
    <w:rsid w:val="23C9B4F6"/>
    <w:rsid w:val="23FD2932"/>
    <w:rsid w:val="23FF10B2"/>
    <w:rsid w:val="23FF7D4F"/>
    <w:rsid w:val="240B2E77"/>
    <w:rsid w:val="2413ADEA"/>
    <w:rsid w:val="241C2A63"/>
    <w:rsid w:val="241C9FB6"/>
    <w:rsid w:val="24210DC2"/>
    <w:rsid w:val="2426233E"/>
    <w:rsid w:val="2427C79A"/>
    <w:rsid w:val="2428AD6D"/>
    <w:rsid w:val="242C3B71"/>
    <w:rsid w:val="24598329"/>
    <w:rsid w:val="246C39F4"/>
    <w:rsid w:val="2514FD36"/>
    <w:rsid w:val="251F181D"/>
    <w:rsid w:val="25239E4E"/>
    <w:rsid w:val="253617A2"/>
    <w:rsid w:val="25430138"/>
    <w:rsid w:val="2563732E"/>
    <w:rsid w:val="2573DA03"/>
    <w:rsid w:val="259D83B6"/>
    <w:rsid w:val="259E487B"/>
    <w:rsid w:val="25A02305"/>
    <w:rsid w:val="25A8472A"/>
    <w:rsid w:val="25C211D2"/>
    <w:rsid w:val="25C76D56"/>
    <w:rsid w:val="25D9EECA"/>
    <w:rsid w:val="25E6D94B"/>
    <w:rsid w:val="261CA057"/>
    <w:rsid w:val="262463FE"/>
    <w:rsid w:val="2625A297"/>
    <w:rsid w:val="2629D703"/>
    <w:rsid w:val="26316408"/>
    <w:rsid w:val="264726B4"/>
    <w:rsid w:val="267088FA"/>
    <w:rsid w:val="2683842D"/>
    <w:rsid w:val="26908C26"/>
    <w:rsid w:val="2694BD2F"/>
    <w:rsid w:val="26AD6C7F"/>
    <w:rsid w:val="26BE6542"/>
    <w:rsid w:val="26CC33EB"/>
    <w:rsid w:val="26E06B2B"/>
    <w:rsid w:val="27343CCB"/>
    <w:rsid w:val="273EEF23"/>
    <w:rsid w:val="27848F2F"/>
    <w:rsid w:val="2793B085"/>
    <w:rsid w:val="27A6D76D"/>
    <w:rsid w:val="27B344CA"/>
    <w:rsid w:val="27C8636B"/>
    <w:rsid w:val="27CA17BE"/>
    <w:rsid w:val="27DDEAAD"/>
    <w:rsid w:val="27F17877"/>
    <w:rsid w:val="280D9BA5"/>
    <w:rsid w:val="283B5EA6"/>
    <w:rsid w:val="284A0EE0"/>
    <w:rsid w:val="28B763E8"/>
    <w:rsid w:val="28B8892C"/>
    <w:rsid w:val="28ECBEEF"/>
    <w:rsid w:val="28FAA122"/>
    <w:rsid w:val="28FD35AD"/>
    <w:rsid w:val="2925B610"/>
    <w:rsid w:val="2942E0AB"/>
    <w:rsid w:val="295B1CD9"/>
    <w:rsid w:val="295DA5DC"/>
    <w:rsid w:val="297D924C"/>
    <w:rsid w:val="2987E4FA"/>
    <w:rsid w:val="2997AA5F"/>
    <w:rsid w:val="29A28F29"/>
    <w:rsid w:val="29B7D24F"/>
    <w:rsid w:val="29BD1FEA"/>
    <w:rsid w:val="29D5F757"/>
    <w:rsid w:val="29DA2B96"/>
    <w:rsid w:val="2A021B52"/>
    <w:rsid w:val="2A16F1B9"/>
    <w:rsid w:val="2A385481"/>
    <w:rsid w:val="2A3BB277"/>
    <w:rsid w:val="2A509EE7"/>
    <w:rsid w:val="2A592820"/>
    <w:rsid w:val="2A5DCC59"/>
    <w:rsid w:val="2A7DB1AE"/>
    <w:rsid w:val="2AA392B1"/>
    <w:rsid w:val="2B1E0A9C"/>
    <w:rsid w:val="2B6BD2B6"/>
    <w:rsid w:val="2B74E15A"/>
    <w:rsid w:val="2B7FB132"/>
    <w:rsid w:val="2B828998"/>
    <w:rsid w:val="2B8EE61F"/>
    <w:rsid w:val="2BB1B23A"/>
    <w:rsid w:val="2BCD4551"/>
    <w:rsid w:val="2C1765D6"/>
    <w:rsid w:val="2C247D5D"/>
    <w:rsid w:val="2C742B00"/>
    <w:rsid w:val="2C75AAB5"/>
    <w:rsid w:val="2CA02BF4"/>
    <w:rsid w:val="2CD64700"/>
    <w:rsid w:val="2CDD2D16"/>
    <w:rsid w:val="2CE6A7F7"/>
    <w:rsid w:val="2CE74395"/>
    <w:rsid w:val="2D025F9A"/>
    <w:rsid w:val="2D042FE2"/>
    <w:rsid w:val="2D0BEEFA"/>
    <w:rsid w:val="2D2748B9"/>
    <w:rsid w:val="2D2E8FBF"/>
    <w:rsid w:val="2D318474"/>
    <w:rsid w:val="2D3F65DC"/>
    <w:rsid w:val="2D4107F2"/>
    <w:rsid w:val="2D509AD4"/>
    <w:rsid w:val="2D59F10C"/>
    <w:rsid w:val="2D5F9156"/>
    <w:rsid w:val="2D633664"/>
    <w:rsid w:val="2D6A4A73"/>
    <w:rsid w:val="2D6EB1DC"/>
    <w:rsid w:val="2D7358F8"/>
    <w:rsid w:val="2DC1DECC"/>
    <w:rsid w:val="2DCCD7FA"/>
    <w:rsid w:val="2DF90E29"/>
    <w:rsid w:val="2DFEFB56"/>
    <w:rsid w:val="2E0CA9C1"/>
    <w:rsid w:val="2E2C02B4"/>
    <w:rsid w:val="2E37242B"/>
    <w:rsid w:val="2E483D98"/>
    <w:rsid w:val="2E509BE9"/>
    <w:rsid w:val="2E7270A5"/>
    <w:rsid w:val="2E832C5F"/>
    <w:rsid w:val="2E861E7D"/>
    <w:rsid w:val="2E88DB62"/>
    <w:rsid w:val="2EA4F204"/>
    <w:rsid w:val="2EAEB6E2"/>
    <w:rsid w:val="2EBABBA5"/>
    <w:rsid w:val="2ED7B8BF"/>
    <w:rsid w:val="2ED8F9FF"/>
    <w:rsid w:val="2EDBD66D"/>
    <w:rsid w:val="2EE3DD50"/>
    <w:rsid w:val="2F13C9B1"/>
    <w:rsid w:val="2F18638A"/>
    <w:rsid w:val="2F391A8A"/>
    <w:rsid w:val="2F3E1E04"/>
    <w:rsid w:val="2F5068D4"/>
    <w:rsid w:val="2F53DDA5"/>
    <w:rsid w:val="2F56B9CC"/>
    <w:rsid w:val="2F68B4D2"/>
    <w:rsid w:val="2FB9112E"/>
    <w:rsid w:val="2FC1F39E"/>
    <w:rsid w:val="2FC9B243"/>
    <w:rsid w:val="2FFB04B5"/>
    <w:rsid w:val="3021E8FC"/>
    <w:rsid w:val="302E9C41"/>
    <w:rsid w:val="3044731B"/>
    <w:rsid w:val="3072380A"/>
    <w:rsid w:val="3079729D"/>
    <w:rsid w:val="308E81E3"/>
    <w:rsid w:val="309B6364"/>
    <w:rsid w:val="30D82595"/>
    <w:rsid w:val="30FCA95D"/>
    <w:rsid w:val="311A1D4B"/>
    <w:rsid w:val="311E2253"/>
    <w:rsid w:val="3120BA9D"/>
    <w:rsid w:val="312A79F6"/>
    <w:rsid w:val="312DF0CC"/>
    <w:rsid w:val="312E9A69"/>
    <w:rsid w:val="314024C6"/>
    <w:rsid w:val="31509719"/>
    <w:rsid w:val="315C4C32"/>
    <w:rsid w:val="316C88EE"/>
    <w:rsid w:val="31AF33D8"/>
    <w:rsid w:val="31B2E16C"/>
    <w:rsid w:val="31CE206F"/>
    <w:rsid w:val="31EAE2D3"/>
    <w:rsid w:val="3204212C"/>
    <w:rsid w:val="320D6617"/>
    <w:rsid w:val="32321E86"/>
    <w:rsid w:val="3234400B"/>
    <w:rsid w:val="32496585"/>
    <w:rsid w:val="324CCE43"/>
    <w:rsid w:val="324EEFE6"/>
    <w:rsid w:val="325A2A46"/>
    <w:rsid w:val="3270E9B1"/>
    <w:rsid w:val="327C0AD3"/>
    <w:rsid w:val="3290DC39"/>
    <w:rsid w:val="32BCF38C"/>
    <w:rsid w:val="32C8C049"/>
    <w:rsid w:val="32CD3661"/>
    <w:rsid w:val="32EC5962"/>
    <w:rsid w:val="330A771A"/>
    <w:rsid w:val="3313F3BE"/>
    <w:rsid w:val="335D88F0"/>
    <w:rsid w:val="33711469"/>
    <w:rsid w:val="337511BF"/>
    <w:rsid w:val="33889984"/>
    <w:rsid w:val="33CB8BF7"/>
    <w:rsid w:val="33F15D07"/>
    <w:rsid w:val="33F443DF"/>
    <w:rsid w:val="3407BB4F"/>
    <w:rsid w:val="340CFF52"/>
    <w:rsid w:val="3424C97E"/>
    <w:rsid w:val="34370286"/>
    <w:rsid w:val="3439CAF3"/>
    <w:rsid w:val="344241D0"/>
    <w:rsid w:val="346139F9"/>
    <w:rsid w:val="3470BB6A"/>
    <w:rsid w:val="3490E491"/>
    <w:rsid w:val="3493A4D7"/>
    <w:rsid w:val="34945381"/>
    <w:rsid w:val="349EAD49"/>
    <w:rsid w:val="34A1C514"/>
    <w:rsid w:val="34B2A697"/>
    <w:rsid w:val="34F7D9BE"/>
    <w:rsid w:val="351733AF"/>
    <w:rsid w:val="351976A9"/>
    <w:rsid w:val="352364DF"/>
    <w:rsid w:val="352F2648"/>
    <w:rsid w:val="3546FD41"/>
    <w:rsid w:val="35489C0D"/>
    <w:rsid w:val="35529291"/>
    <w:rsid w:val="35568879"/>
    <w:rsid w:val="35595750"/>
    <w:rsid w:val="3559EE52"/>
    <w:rsid w:val="355B290F"/>
    <w:rsid w:val="35761B93"/>
    <w:rsid w:val="35818158"/>
    <w:rsid w:val="35B29C2D"/>
    <w:rsid w:val="35BA2C2E"/>
    <w:rsid w:val="35BB1ECD"/>
    <w:rsid w:val="35CE9F3F"/>
    <w:rsid w:val="35E625F5"/>
    <w:rsid w:val="35FB6B55"/>
    <w:rsid w:val="3612B313"/>
    <w:rsid w:val="36557EC3"/>
    <w:rsid w:val="3675296A"/>
    <w:rsid w:val="367B6BEC"/>
    <w:rsid w:val="367CD918"/>
    <w:rsid w:val="368CA1B2"/>
    <w:rsid w:val="3694FCDB"/>
    <w:rsid w:val="36953FBB"/>
    <w:rsid w:val="36A12F1F"/>
    <w:rsid w:val="36A56ECE"/>
    <w:rsid w:val="36B64FA4"/>
    <w:rsid w:val="36F1CAA0"/>
    <w:rsid w:val="370711ED"/>
    <w:rsid w:val="3707AA17"/>
    <w:rsid w:val="372B25EF"/>
    <w:rsid w:val="3739C3DF"/>
    <w:rsid w:val="373CF04F"/>
    <w:rsid w:val="37424F52"/>
    <w:rsid w:val="377734B5"/>
    <w:rsid w:val="3779B2D3"/>
    <w:rsid w:val="377C1054"/>
    <w:rsid w:val="378B635C"/>
    <w:rsid w:val="379897E9"/>
    <w:rsid w:val="37C3CA84"/>
    <w:rsid w:val="37E9FFD9"/>
    <w:rsid w:val="37EF3730"/>
    <w:rsid w:val="37F0FF12"/>
    <w:rsid w:val="37FC05CF"/>
    <w:rsid w:val="380B5BFD"/>
    <w:rsid w:val="381847C4"/>
    <w:rsid w:val="38236391"/>
    <w:rsid w:val="382ABED6"/>
    <w:rsid w:val="384E7F94"/>
    <w:rsid w:val="38688BF8"/>
    <w:rsid w:val="386D2478"/>
    <w:rsid w:val="3878BB60"/>
    <w:rsid w:val="388D904E"/>
    <w:rsid w:val="388DE38C"/>
    <w:rsid w:val="389A6819"/>
    <w:rsid w:val="38D3BF86"/>
    <w:rsid w:val="38DD63EF"/>
    <w:rsid w:val="38E2188A"/>
    <w:rsid w:val="38EDF226"/>
    <w:rsid w:val="39099326"/>
    <w:rsid w:val="3970B35C"/>
    <w:rsid w:val="3973BC67"/>
    <w:rsid w:val="397CF743"/>
    <w:rsid w:val="39C94F58"/>
    <w:rsid w:val="39DC2BE5"/>
    <w:rsid w:val="39E60B58"/>
    <w:rsid w:val="39FBFBD2"/>
    <w:rsid w:val="3A0FDA60"/>
    <w:rsid w:val="3A159C13"/>
    <w:rsid w:val="3A1F5ABD"/>
    <w:rsid w:val="3A372CCB"/>
    <w:rsid w:val="3A58AE0E"/>
    <w:rsid w:val="3A744C76"/>
    <w:rsid w:val="3A9F7292"/>
    <w:rsid w:val="3AA25F1A"/>
    <w:rsid w:val="3AA97949"/>
    <w:rsid w:val="3AB3305E"/>
    <w:rsid w:val="3ABA19C9"/>
    <w:rsid w:val="3AE0BF6B"/>
    <w:rsid w:val="3AE86683"/>
    <w:rsid w:val="3AF46B70"/>
    <w:rsid w:val="3AF51017"/>
    <w:rsid w:val="3B1A8A23"/>
    <w:rsid w:val="3B35FF54"/>
    <w:rsid w:val="3B4AD063"/>
    <w:rsid w:val="3B64E9DD"/>
    <w:rsid w:val="3B682DDD"/>
    <w:rsid w:val="3B81E67D"/>
    <w:rsid w:val="3B826079"/>
    <w:rsid w:val="3B84F1DF"/>
    <w:rsid w:val="3B8D4224"/>
    <w:rsid w:val="3B932E8D"/>
    <w:rsid w:val="3B9AFF7F"/>
    <w:rsid w:val="3BB6D6B5"/>
    <w:rsid w:val="3BD18E69"/>
    <w:rsid w:val="3C158E2D"/>
    <w:rsid w:val="3C1C2884"/>
    <w:rsid w:val="3C2B06A5"/>
    <w:rsid w:val="3C41B593"/>
    <w:rsid w:val="3C4D7C2B"/>
    <w:rsid w:val="3C895914"/>
    <w:rsid w:val="3C9C01F3"/>
    <w:rsid w:val="3CA180A4"/>
    <w:rsid w:val="3CA4D545"/>
    <w:rsid w:val="3CBEFF02"/>
    <w:rsid w:val="3CC6BF05"/>
    <w:rsid w:val="3CCF4033"/>
    <w:rsid w:val="3CE97421"/>
    <w:rsid w:val="3D41517C"/>
    <w:rsid w:val="3D73E3B9"/>
    <w:rsid w:val="3D76362E"/>
    <w:rsid w:val="3D76B92A"/>
    <w:rsid w:val="3D80405B"/>
    <w:rsid w:val="3D8D3CF1"/>
    <w:rsid w:val="3DA3588D"/>
    <w:rsid w:val="3DB46493"/>
    <w:rsid w:val="3DB590A3"/>
    <w:rsid w:val="3DB8C60B"/>
    <w:rsid w:val="3DE2BC0A"/>
    <w:rsid w:val="3DEB47C1"/>
    <w:rsid w:val="3DF3937D"/>
    <w:rsid w:val="3E0F7A83"/>
    <w:rsid w:val="3E10A2C6"/>
    <w:rsid w:val="3E2DEA13"/>
    <w:rsid w:val="3E4E2824"/>
    <w:rsid w:val="3E4E2B3F"/>
    <w:rsid w:val="3E71C779"/>
    <w:rsid w:val="3E972B60"/>
    <w:rsid w:val="3EA553D4"/>
    <w:rsid w:val="3EA707A8"/>
    <w:rsid w:val="3EA82285"/>
    <w:rsid w:val="3EA8B8D2"/>
    <w:rsid w:val="3EBE630C"/>
    <w:rsid w:val="3EC2259C"/>
    <w:rsid w:val="3ED891DE"/>
    <w:rsid w:val="3ED9A771"/>
    <w:rsid w:val="3EDDA5F3"/>
    <w:rsid w:val="3F0011E4"/>
    <w:rsid w:val="3F040C8D"/>
    <w:rsid w:val="3F13D09F"/>
    <w:rsid w:val="3F25B986"/>
    <w:rsid w:val="3F2AF5C5"/>
    <w:rsid w:val="3F74D5F7"/>
    <w:rsid w:val="3F74DD80"/>
    <w:rsid w:val="3F8A7A94"/>
    <w:rsid w:val="3F9E2BBE"/>
    <w:rsid w:val="3FA3CB5C"/>
    <w:rsid w:val="3FAC1616"/>
    <w:rsid w:val="3FB3C58B"/>
    <w:rsid w:val="3FBD30BC"/>
    <w:rsid w:val="3FD0C55E"/>
    <w:rsid w:val="3FEFB340"/>
    <w:rsid w:val="400B74D6"/>
    <w:rsid w:val="4010E332"/>
    <w:rsid w:val="40283D1F"/>
    <w:rsid w:val="40301DDF"/>
    <w:rsid w:val="403A9269"/>
    <w:rsid w:val="404BA174"/>
    <w:rsid w:val="408AF08F"/>
    <w:rsid w:val="409B89B6"/>
    <w:rsid w:val="409E52A8"/>
    <w:rsid w:val="40A15FCF"/>
    <w:rsid w:val="40A35722"/>
    <w:rsid w:val="40A4DC41"/>
    <w:rsid w:val="40D11E48"/>
    <w:rsid w:val="40D25C36"/>
    <w:rsid w:val="40D5E557"/>
    <w:rsid w:val="40DB4EFE"/>
    <w:rsid w:val="40E0FD74"/>
    <w:rsid w:val="40E328FC"/>
    <w:rsid w:val="40F08657"/>
    <w:rsid w:val="40FD3042"/>
    <w:rsid w:val="41082A9C"/>
    <w:rsid w:val="410F6C59"/>
    <w:rsid w:val="412DF783"/>
    <w:rsid w:val="41657B35"/>
    <w:rsid w:val="4189267B"/>
    <w:rsid w:val="41AE5335"/>
    <w:rsid w:val="41C058A0"/>
    <w:rsid w:val="4200828E"/>
    <w:rsid w:val="4202D94B"/>
    <w:rsid w:val="4217F841"/>
    <w:rsid w:val="422146C3"/>
    <w:rsid w:val="422F08A2"/>
    <w:rsid w:val="424D71A6"/>
    <w:rsid w:val="42630A45"/>
    <w:rsid w:val="426B7059"/>
    <w:rsid w:val="4290FF5F"/>
    <w:rsid w:val="42A94230"/>
    <w:rsid w:val="42B74A75"/>
    <w:rsid w:val="42B7FA5F"/>
    <w:rsid w:val="42C31C81"/>
    <w:rsid w:val="42CBE07E"/>
    <w:rsid w:val="42CDE186"/>
    <w:rsid w:val="42FFAEE9"/>
    <w:rsid w:val="4311D0E4"/>
    <w:rsid w:val="431F0E0D"/>
    <w:rsid w:val="432277C4"/>
    <w:rsid w:val="432EC6E1"/>
    <w:rsid w:val="4338B8E0"/>
    <w:rsid w:val="4340498B"/>
    <w:rsid w:val="434AB867"/>
    <w:rsid w:val="436E0B31"/>
    <w:rsid w:val="43850D87"/>
    <w:rsid w:val="439ACAFC"/>
    <w:rsid w:val="43B1BA73"/>
    <w:rsid w:val="44416EE1"/>
    <w:rsid w:val="444A2462"/>
    <w:rsid w:val="44615519"/>
    <w:rsid w:val="44966107"/>
    <w:rsid w:val="44ABDD83"/>
    <w:rsid w:val="44C526C4"/>
    <w:rsid w:val="44DFE7F0"/>
    <w:rsid w:val="44FEEE8A"/>
    <w:rsid w:val="45159A19"/>
    <w:rsid w:val="45254EE4"/>
    <w:rsid w:val="453CFB06"/>
    <w:rsid w:val="456C377B"/>
    <w:rsid w:val="458FE9C3"/>
    <w:rsid w:val="459BB00A"/>
    <w:rsid w:val="45B22D17"/>
    <w:rsid w:val="45B33CE2"/>
    <w:rsid w:val="45E8B897"/>
    <w:rsid w:val="45F7EA2F"/>
    <w:rsid w:val="460B9663"/>
    <w:rsid w:val="461EB819"/>
    <w:rsid w:val="4622F1C5"/>
    <w:rsid w:val="466D0091"/>
    <w:rsid w:val="467058BB"/>
    <w:rsid w:val="4676D2F1"/>
    <w:rsid w:val="46B00EC1"/>
    <w:rsid w:val="46B27DBD"/>
    <w:rsid w:val="46F43E65"/>
    <w:rsid w:val="46FFCCA9"/>
    <w:rsid w:val="4712D013"/>
    <w:rsid w:val="47140340"/>
    <w:rsid w:val="47281151"/>
    <w:rsid w:val="472AD312"/>
    <w:rsid w:val="474C9315"/>
    <w:rsid w:val="476A3F14"/>
    <w:rsid w:val="476DFD8A"/>
    <w:rsid w:val="477C9278"/>
    <w:rsid w:val="47963031"/>
    <w:rsid w:val="479EDC33"/>
    <w:rsid w:val="47AE54A1"/>
    <w:rsid w:val="47B1C3DA"/>
    <w:rsid w:val="47B2BBDC"/>
    <w:rsid w:val="47C5F37F"/>
    <w:rsid w:val="47D5A4CF"/>
    <w:rsid w:val="47E1C579"/>
    <w:rsid w:val="47EE7305"/>
    <w:rsid w:val="481BE73A"/>
    <w:rsid w:val="482C91F8"/>
    <w:rsid w:val="483324C0"/>
    <w:rsid w:val="4852D375"/>
    <w:rsid w:val="48A25607"/>
    <w:rsid w:val="48A9E4B3"/>
    <w:rsid w:val="48B5AF67"/>
    <w:rsid w:val="48BD85ED"/>
    <w:rsid w:val="48C03CAF"/>
    <w:rsid w:val="48C5B05B"/>
    <w:rsid w:val="48CAFACD"/>
    <w:rsid w:val="48D77A54"/>
    <w:rsid w:val="48F46F7B"/>
    <w:rsid w:val="48F5251D"/>
    <w:rsid w:val="49023A4A"/>
    <w:rsid w:val="491E22F6"/>
    <w:rsid w:val="492E7F02"/>
    <w:rsid w:val="4930BB6A"/>
    <w:rsid w:val="493FB036"/>
    <w:rsid w:val="49698405"/>
    <w:rsid w:val="496BAA5D"/>
    <w:rsid w:val="49770F3C"/>
    <w:rsid w:val="49877A6F"/>
    <w:rsid w:val="498D4004"/>
    <w:rsid w:val="49A3742F"/>
    <w:rsid w:val="49A7B794"/>
    <w:rsid w:val="49B02A4D"/>
    <w:rsid w:val="49B09BA1"/>
    <w:rsid w:val="49C1CACD"/>
    <w:rsid w:val="49C29D9E"/>
    <w:rsid w:val="49F4358B"/>
    <w:rsid w:val="49F8D4C0"/>
    <w:rsid w:val="49F9DE59"/>
    <w:rsid w:val="4A044D15"/>
    <w:rsid w:val="4A1072D9"/>
    <w:rsid w:val="4A215423"/>
    <w:rsid w:val="4A34CCED"/>
    <w:rsid w:val="4A4011B4"/>
    <w:rsid w:val="4A63F603"/>
    <w:rsid w:val="4A6D09B5"/>
    <w:rsid w:val="4A871ECA"/>
    <w:rsid w:val="4ADA5CC1"/>
    <w:rsid w:val="4ADAABFA"/>
    <w:rsid w:val="4ADB6FF6"/>
    <w:rsid w:val="4AF27EEE"/>
    <w:rsid w:val="4B06F8A2"/>
    <w:rsid w:val="4B23E66F"/>
    <w:rsid w:val="4B3DE2F9"/>
    <w:rsid w:val="4B69B795"/>
    <w:rsid w:val="4B71173D"/>
    <w:rsid w:val="4B94ADC1"/>
    <w:rsid w:val="4BA3F3AE"/>
    <w:rsid w:val="4BC10087"/>
    <w:rsid w:val="4BDA20B8"/>
    <w:rsid w:val="4C019304"/>
    <w:rsid w:val="4C15DEA3"/>
    <w:rsid w:val="4C1E9632"/>
    <w:rsid w:val="4C23DED9"/>
    <w:rsid w:val="4C260915"/>
    <w:rsid w:val="4C3CB425"/>
    <w:rsid w:val="4C7257FE"/>
    <w:rsid w:val="4C76D0F9"/>
    <w:rsid w:val="4C7E04E2"/>
    <w:rsid w:val="4C8A57AF"/>
    <w:rsid w:val="4C8C7EEA"/>
    <w:rsid w:val="4CA1A94B"/>
    <w:rsid w:val="4CACBC70"/>
    <w:rsid w:val="4CCB4B1B"/>
    <w:rsid w:val="4CCF3857"/>
    <w:rsid w:val="4CEE903C"/>
    <w:rsid w:val="4CF0C536"/>
    <w:rsid w:val="4D0A9674"/>
    <w:rsid w:val="4D23B63B"/>
    <w:rsid w:val="4D5E314D"/>
    <w:rsid w:val="4D7B6FCA"/>
    <w:rsid w:val="4D8C12F3"/>
    <w:rsid w:val="4D99F96F"/>
    <w:rsid w:val="4DB1418C"/>
    <w:rsid w:val="4DB4642E"/>
    <w:rsid w:val="4DE6511D"/>
    <w:rsid w:val="4E080DCA"/>
    <w:rsid w:val="4E21752B"/>
    <w:rsid w:val="4E26DB1A"/>
    <w:rsid w:val="4E333AB2"/>
    <w:rsid w:val="4E3A8C0A"/>
    <w:rsid w:val="4E4F0B3E"/>
    <w:rsid w:val="4E559301"/>
    <w:rsid w:val="4E801DAA"/>
    <w:rsid w:val="4E99E80A"/>
    <w:rsid w:val="4EB3BA38"/>
    <w:rsid w:val="4EB6770B"/>
    <w:rsid w:val="4ECCD940"/>
    <w:rsid w:val="4F4DB24D"/>
    <w:rsid w:val="4F734FC9"/>
    <w:rsid w:val="4F9587AF"/>
    <w:rsid w:val="4F9AF1D0"/>
    <w:rsid w:val="4FAC3A3D"/>
    <w:rsid w:val="4FB36564"/>
    <w:rsid w:val="4FDD331A"/>
    <w:rsid w:val="4FE026B7"/>
    <w:rsid w:val="5003322F"/>
    <w:rsid w:val="502D4B58"/>
    <w:rsid w:val="50300689"/>
    <w:rsid w:val="5065A376"/>
    <w:rsid w:val="508AAE14"/>
    <w:rsid w:val="509B3259"/>
    <w:rsid w:val="50CADCDB"/>
    <w:rsid w:val="50E8B4D3"/>
    <w:rsid w:val="51133F8B"/>
    <w:rsid w:val="511A9BC2"/>
    <w:rsid w:val="512302B2"/>
    <w:rsid w:val="5162DB26"/>
    <w:rsid w:val="5165E68C"/>
    <w:rsid w:val="517466FC"/>
    <w:rsid w:val="518F7176"/>
    <w:rsid w:val="51C3AC06"/>
    <w:rsid w:val="51CEB11C"/>
    <w:rsid w:val="51D6BAA1"/>
    <w:rsid w:val="520E808A"/>
    <w:rsid w:val="5224230A"/>
    <w:rsid w:val="52317D4A"/>
    <w:rsid w:val="5235E3E0"/>
    <w:rsid w:val="5238514B"/>
    <w:rsid w:val="5243C0D4"/>
    <w:rsid w:val="5246A656"/>
    <w:rsid w:val="527692F4"/>
    <w:rsid w:val="529AACA7"/>
    <w:rsid w:val="52A5B2A3"/>
    <w:rsid w:val="52A68B5B"/>
    <w:rsid w:val="52B4BCCF"/>
    <w:rsid w:val="52BC04B0"/>
    <w:rsid w:val="52F1CB45"/>
    <w:rsid w:val="52FFDD8E"/>
    <w:rsid w:val="530819A9"/>
    <w:rsid w:val="5315294E"/>
    <w:rsid w:val="5335A4BB"/>
    <w:rsid w:val="53759E0C"/>
    <w:rsid w:val="537634A3"/>
    <w:rsid w:val="538D50A3"/>
    <w:rsid w:val="539EEA2B"/>
    <w:rsid w:val="53B7D635"/>
    <w:rsid w:val="53E74604"/>
    <w:rsid w:val="53F1C0A5"/>
    <w:rsid w:val="54008B50"/>
    <w:rsid w:val="54222226"/>
    <w:rsid w:val="542B4DD0"/>
    <w:rsid w:val="54467027"/>
    <w:rsid w:val="54690E71"/>
    <w:rsid w:val="54904074"/>
    <w:rsid w:val="549F2328"/>
    <w:rsid w:val="54B287A2"/>
    <w:rsid w:val="54BB182E"/>
    <w:rsid w:val="54BFC760"/>
    <w:rsid w:val="54EFD67F"/>
    <w:rsid w:val="55005F34"/>
    <w:rsid w:val="550C3A47"/>
    <w:rsid w:val="55181027"/>
    <w:rsid w:val="55312F44"/>
    <w:rsid w:val="55901E79"/>
    <w:rsid w:val="559BD2F7"/>
    <w:rsid w:val="559EFFCF"/>
    <w:rsid w:val="55AE5F7C"/>
    <w:rsid w:val="55B62D85"/>
    <w:rsid w:val="55C5D39A"/>
    <w:rsid w:val="55E7E729"/>
    <w:rsid w:val="55EBA769"/>
    <w:rsid w:val="560BFF80"/>
    <w:rsid w:val="561A1D2D"/>
    <w:rsid w:val="5620C1ED"/>
    <w:rsid w:val="563C5C51"/>
    <w:rsid w:val="564E89FE"/>
    <w:rsid w:val="5658B52C"/>
    <w:rsid w:val="5691E756"/>
    <w:rsid w:val="56962230"/>
    <w:rsid w:val="569A6072"/>
    <w:rsid w:val="56E22862"/>
    <w:rsid w:val="56FE3710"/>
    <w:rsid w:val="572AD4BF"/>
    <w:rsid w:val="57497254"/>
    <w:rsid w:val="574985BA"/>
    <w:rsid w:val="57618224"/>
    <w:rsid w:val="57652362"/>
    <w:rsid w:val="57764D39"/>
    <w:rsid w:val="57AFA62D"/>
    <w:rsid w:val="57B34F97"/>
    <w:rsid w:val="57B71D05"/>
    <w:rsid w:val="57F00747"/>
    <w:rsid w:val="57F06E9B"/>
    <w:rsid w:val="57F7F7E1"/>
    <w:rsid w:val="57FAA1FF"/>
    <w:rsid w:val="581F050D"/>
    <w:rsid w:val="582854C0"/>
    <w:rsid w:val="583A723F"/>
    <w:rsid w:val="584861AA"/>
    <w:rsid w:val="586036AA"/>
    <w:rsid w:val="58827F38"/>
    <w:rsid w:val="589EC665"/>
    <w:rsid w:val="592A8101"/>
    <w:rsid w:val="5933BEE7"/>
    <w:rsid w:val="5981FE49"/>
    <w:rsid w:val="598E499F"/>
    <w:rsid w:val="598E84DC"/>
    <w:rsid w:val="59972FEB"/>
    <w:rsid w:val="599DC12B"/>
    <w:rsid w:val="59A7CF69"/>
    <w:rsid w:val="59AB6AA6"/>
    <w:rsid w:val="59D0105E"/>
    <w:rsid w:val="59D31D68"/>
    <w:rsid w:val="5A0417AE"/>
    <w:rsid w:val="5A05773E"/>
    <w:rsid w:val="5A3124DD"/>
    <w:rsid w:val="5A46C11E"/>
    <w:rsid w:val="5A4F946E"/>
    <w:rsid w:val="5A5224B7"/>
    <w:rsid w:val="5A5C803D"/>
    <w:rsid w:val="5A6A0797"/>
    <w:rsid w:val="5A9F085A"/>
    <w:rsid w:val="5AABB0A9"/>
    <w:rsid w:val="5ABA26A6"/>
    <w:rsid w:val="5AC00550"/>
    <w:rsid w:val="5AC2D714"/>
    <w:rsid w:val="5ACF9EB0"/>
    <w:rsid w:val="5AD3DBDF"/>
    <w:rsid w:val="5AD9D8D6"/>
    <w:rsid w:val="5B060512"/>
    <w:rsid w:val="5B0CA347"/>
    <w:rsid w:val="5B206DB0"/>
    <w:rsid w:val="5B2158B2"/>
    <w:rsid w:val="5B24931E"/>
    <w:rsid w:val="5B30B3E6"/>
    <w:rsid w:val="5B507A16"/>
    <w:rsid w:val="5B624BA1"/>
    <w:rsid w:val="5B641A23"/>
    <w:rsid w:val="5B7CECA1"/>
    <w:rsid w:val="5B86925B"/>
    <w:rsid w:val="5B90DC65"/>
    <w:rsid w:val="5BA0AB9E"/>
    <w:rsid w:val="5BB5A425"/>
    <w:rsid w:val="5BD34A9A"/>
    <w:rsid w:val="5BD8679D"/>
    <w:rsid w:val="5C3976B2"/>
    <w:rsid w:val="5C407016"/>
    <w:rsid w:val="5C41513C"/>
    <w:rsid w:val="5C77A1A6"/>
    <w:rsid w:val="5C8E162A"/>
    <w:rsid w:val="5C93CF94"/>
    <w:rsid w:val="5CB07AAC"/>
    <w:rsid w:val="5CB7D301"/>
    <w:rsid w:val="5CCAD65C"/>
    <w:rsid w:val="5CF28627"/>
    <w:rsid w:val="5D07CD5A"/>
    <w:rsid w:val="5D1B733E"/>
    <w:rsid w:val="5D38F60E"/>
    <w:rsid w:val="5D584BC4"/>
    <w:rsid w:val="5D7AF159"/>
    <w:rsid w:val="5D8AC8E8"/>
    <w:rsid w:val="5D906EEB"/>
    <w:rsid w:val="5D989A76"/>
    <w:rsid w:val="5DABF926"/>
    <w:rsid w:val="5DBB2F38"/>
    <w:rsid w:val="5E154378"/>
    <w:rsid w:val="5E270D33"/>
    <w:rsid w:val="5E290A1D"/>
    <w:rsid w:val="5E354C87"/>
    <w:rsid w:val="5E4ACA71"/>
    <w:rsid w:val="5E601C81"/>
    <w:rsid w:val="5E83E1B8"/>
    <w:rsid w:val="5EB20FA5"/>
    <w:rsid w:val="5EB8C382"/>
    <w:rsid w:val="5ED0ED83"/>
    <w:rsid w:val="5EF7101A"/>
    <w:rsid w:val="5F0DAD7F"/>
    <w:rsid w:val="5F13429B"/>
    <w:rsid w:val="5F5265F7"/>
    <w:rsid w:val="5F9871D8"/>
    <w:rsid w:val="5FBC0A9B"/>
    <w:rsid w:val="5FCD1AAD"/>
    <w:rsid w:val="5FCD6E16"/>
    <w:rsid w:val="5FDD7D02"/>
    <w:rsid w:val="5FF2F2E1"/>
    <w:rsid w:val="60015DC3"/>
    <w:rsid w:val="602A6C38"/>
    <w:rsid w:val="60511293"/>
    <w:rsid w:val="60694518"/>
    <w:rsid w:val="606AA2B8"/>
    <w:rsid w:val="606C8B56"/>
    <w:rsid w:val="606F0325"/>
    <w:rsid w:val="607073D4"/>
    <w:rsid w:val="607909A1"/>
    <w:rsid w:val="607AD409"/>
    <w:rsid w:val="607BC9E9"/>
    <w:rsid w:val="607F5F8B"/>
    <w:rsid w:val="60C60BF0"/>
    <w:rsid w:val="60CE47F0"/>
    <w:rsid w:val="60D0DF07"/>
    <w:rsid w:val="60E155F6"/>
    <w:rsid w:val="60F36BB2"/>
    <w:rsid w:val="60F6B6E0"/>
    <w:rsid w:val="614AD203"/>
    <w:rsid w:val="6167D808"/>
    <w:rsid w:val="617873E0"/>
    <w:rsid w:val="617A57BC"/>
    <w:rsid w:val="618AF6D1"/>
    <w:rsid w:val="619AD905"/>
    <w:rsid w:val="61B64B6D"/>
    <w:rsid w:val="61C1FC7D"/>
    <w:rsid w:val="61E9D26D"/>
    <w:rsid w:val="61F122B2"/>
    <w:rsid w:val="61F4BB0C"/>
    <w:rsid w:val="6233C33F"/>
    <w:rsid w:val="623EC981"/>
    <w:rsid w:val="6278016D"/>
    <w:rsid w:val="62840E9C"/>
    <w:rsid w:val="62846F9A"/>
    <w:rsid w:val="62873D54"/>
    <w:rsid w:val="629404FC"/>
    <w:rsid w:val="62BFBFE7"/>
    <w:rsid w:val="62CC2E8E"/>
    <w:rsid w:val="62E481CB"/>
    <w:rsid w:val="62E79C5C"/>
    <w:rsid w:val="62EB7F09"/>
    <w:rsid w:val="63073B43"/>
    <w:rsid w:val="632A6DFB"/>
    <w:rsid w:val="633995D1"/>
    <w:rsid w:val="634C4866"/>
    <w:rsid w:val="634FE3D4"/>
    <w:rsid w:val="635F890F"/>
    <w:rsid w:val="63827809"/>
    <w:rsid w:val="63939B27"/>
    <w:rsid w:val="63B63DFE"/>
    <w:rsid w:val="63B9F0A9"/>
    <w:rsid w:val="640A9B1B"/>
    <w:rsid w:val="64100AC5"/>
    <w:rsid w:val="641B2636"/>
    <w:rsid w:val="642176DF"/>
    <w:rsid w:val="644331DD"/>
    <w:rsid w:val="644C08F2"/>
    <w:rsid w:val="644EE361"/>
    <w:rsid w:val="6450FC9F"/>
    <w:rsid w:val="64590605"/>
    <w:rsid w:val="64594168"/>
    <w:rsid w:val="647CF8BA"/>
    <w:rsid w:val="648D98A2"/>
    <w:rsid w:val="649E3BC7"/>
    <w:rsid w:val="64A88284"/>
    <w:rsid w:val="64C337F9"/>
    <w:rsid w:val="64E2CB42"/>
    <w:rsid w:val="64E3F95B"/>
    <w:rsid w:val="64E7F6AC"/>
    <w:rsid w:val="650ABEF3"/>
    <w:rsid w:val="6569B6F8"/>
    <w:rsid w:val="656E7752"/>
    <w:rsid w:val="65880E47"/>
    <w:rsid w:val="658F5BD7"/>
    <w:rsid w:val="65C0F345"/>
    <w:rsid w:val="65D7AA5E"/>
    <w:rsid w:val="65EA7BB0"/>
    <w:rsid w:val="65EBFB8D"/>
    <w:rsid w:val="65EF3DD6"/>
    <w:rsid w:val="6611B8A8"/>
    <w:rsid w:val="66135447"/>
    <w:rsid w:val="6614CC30"/>
    <w:rsid w:val="661A1D3C"/>
    <w:rsid w:val="662FCC30"/>
    <w:rsid w:val="66356E67"/>
    <w:rsid w:val="6637A729"/>
    <w:rsid w:val="66723BA3"/>
    <w:rsid w:val="668333F5"/>
    <w:rsid w:val="6691C185"/>
    <w:rsid w:val="66AC80A9"/>
    <w:rsid w:val="66BD92BD"/>
    <w:rsid w:val="66C05BE9"/>
    <w:rsid w:val="66CE0D09"/>
    <w:rsid w:val="66F49EED"/>
    <w:rsid w:val="66F7F5F3"/>
    <w:rsid w:val="6719D72A"/>
    <w:rsid w:val="6728C368"/>
    <w:rsid w:val="673D7B95"/>
    <w:rsid w:val="67436BE2"/>
    <w:rsid w:val="676CB785"/>
    <w:rsid w:val="678657AA"/>
    <w:rsid w:val="678F07D7"/>
    <w:rsid w:val="67A7ECD1"/>
    <w:rsid w:val="67C36FCA"/>
    <w:rsid w:val="67D81363"/>
    <w:rsid w:val="6829612F"/>
    <w:rsid w:val="6831721A"/>
    <w:rsid w:val="6839E49B"/>
    <w:rsid w:val="68802919"/>
    <w:rsid w:val="6894CF2D"/>
    <w:rsid w:val="6896AF74"/>
    <w:rsid w:val="68AA9BC2"/>
    <w:rsid w:val="68E30C5D"/>
    <w:rsid w:val="68E61437"/>
    <w:rsid w:val="691E07C6"/>
    <w:rsid w:val="691E903E"/>
    <w:rsid w:val="694B37A8"/>
    <w:rsid w:val="695EFE39"/>
    <w:rsid w:val="696D5159"/>
    <w:rsid w:val="6971476B"/>
    <w:rsid w:val="6974661B"/>
    <w:rsid w:val="697B051B"/>
    <w:rsid w:val="698A0215"/>
    <w:rsid w:val="699DA0CC"/>
    <w:rsid w:val="69B2FD71"/>
    <w:rsid w:val="69BF3CC0"/>
    <w:rsid w:val="69C4F3B1"/>
    <w:rsid w:val="69EAA2D3"/>
    <w:rsid w:val="6A31235F"/>
    <w:rsid w:val="6A7208C0"/>
    <w:rsid w:val="6A837BF1"/>
    <w:rsid w:val="6AA409BA"/>
    <w:rsid w:val="6AABF646"/>
    <w:rsid w:val="6AB02A1A"/>
    <w:rsid w:val="6AB2B364"/>
    <w:rsid w:val="6ABA2641"/>
    <w:rsid w:val="6ABAB167"/>
    <w:rsid w:val="6AFCEE89"/>
    <w:rsid w:val="6B2BD736"/>
    <w:rsid w:val="6B347B96"/>
    <w:rsid w:val="6B7A0A5D"/>
    <w:rsid w:val="6B877FBA"/>
    <w:rsid w:val="6B947717"/>
    <w:rsid w:val="6B988D91"/>
    <w:rsid w:val="6BAC84A9"/>
    <w:rsid w:val="6BD6EDEA"/>
    <w:rsid w:val="6BD9BBBB"/>
    <w:rsid w:val="6C024C7E"/>
    <w:rsid w:val="6C3435E0"/>
    <w:rsid w:val="6C639D30"/>
    <w:rsid w:val="6C7317C0"/>
    <w:rsid w:val="6C96B2FC"/>
    <w:rsid w:val="6C9F4524"/>
    <w:rsid w:val="6CBDD4FC"/>
    <w:rsid w:val="6CCF5FB3"/>
    <w:rsid w:val="6CE7BBD7"/>
    <w:rsid w:val="6CF85D93"/>
    <w:rsid w:val="6D0BBF4D"/>
    <w:rsid w:val="6D29EDFE"/>
    <w:rsid w:val="6D476EAA"/>
    <w:rsid w:val="6D62791F"/>
    <w:rsid w:val="6D67E548"/>
    <w:rsid w:val="6D6C03A4"/>
    <w:rsid w:val="6D71B2B8"/>
    <w:rsid w:val="6D73B0AD"/>
    <w:rsid w:val="6D749834"/>
    <w:rsid w:val="6D766329"/>
    <w:rsid w:val="6D9EE182"/>
    <w:rsid w:val="6DA8301B"/>
    <w:rsid w:val="6DC15D02"/>
    <w:rsid w:val="6DCDAA79"/>
    <w:rsid w:val="6DCF30DF"/>
    <w:rsid w:val="6DD55A38"/>
    <w:rsid w:val="6DE1EDCC"/>
    <w:rsid w:val="6DE518A4"/>
    <w:rsid w:val="6DE5E433"/>
    <w:rsid w:val="6DEB5A54"/>
    <w:rsid w:val="6E1ABC69"/>
    <w:rsid w:val="6E1CD726"/>
    <w:rsid w:val="6E24C5BE"/>
    <w:rsid w:val="6E2F23E9"/>
    <w:rsid w:val="6E409055"/>
    <w:rsid w:val="6E441DF2"/>
    <w:rsid w:val="6E4DE343"/>
    <w:rsid w:val="6E6E4902"/>
    <w:rsid w:val="6E74A2CE"/>
    <w:rsid w:val="6E786054"/>
    <w:rsid w:val="6EB3A08C"/>
    <w:rsid w:val="6ED44CE9"/>
    <w:rsid w:val="6EF96C56"/>
    <w:rsid w:val="6F0468FB"/>
    <w:rsid w:val="6F2498DE"/>
    <w:rsid w:val="6F2D60B8"/>
    <w:rsid w:val="6F445671"/>
    <w:rsid w:val="6F44E972"/>
    <w:rsid w:val="6F6EAF95"/>
    <w:rsid w:val="6F9BC166"/>
    <w:rsid w:val="6FB90AC0"/>
    <w:rsid w:val="6FBCBD35"/>
    <w:rsid w:val="6FCE58B8"/>
    <w:rsid w:val="6FD1593C"/>
    <w:rsid w:val="6FDD30A2"/>
    <w:rsid w:val="6FE869B4"/>
    <w:rsid w:val="70160267"/>
    <w:rsid w:val="702B38D1"/>
    <w:rsid w:val="7030E128"/>
    <w:rsid w:val="70326C62"/>
    <w:rsid w:val="7045BD48"/>
    <w:rsid w:val="70518316"/>
    <w:rsid w:val="705C1A34"/>
    <w:rsid w:val="7089782C"/>
    <w:rsid w:val="708D7F18"/>
    <w:rsid w:val="709C0AFD"/>
    <w:rsid w:val="70D5B5D5"/>
    <w:rsid w:val="71050A80"/>
    <w:rsid w:val="71215BBD"/>
    <w:rsid w:val="714AAA9F"/>
    <w:rsid w:val="7156F75A"/>
    <w:rsid w:val="716749FB"/>
    <w:rsid w:val="7188E7DF"/>
    <w:rsid w:val="718F86BF"/>
    <w:rsid w:val="719848F8"/>
    <w:rsid w:val="719C2034"/>
    <w:rsid w:val="719F9BF0"/>
    <w:rsid w:val="71B367DE"/>
    <w:rsid w:val="71C406CA"/>
    <w:rsid w:val="71CD8AFE"/>
    <w:rsid w:val="71E248E7"/>
    <w:rsid w:val="71ED7C3A"/>
    <w:rsid w:val="7213408D"/>
    <w:rsid w:val="72319F03"/>
    <w:rsid w:val="7239A3B1"/>
    <w:rsid w:val="7286BECA"/>
    <w:rsid w:val="7293BABD"/>
    <w:rsid w:val="72AAC533"/>
    <w:rsid w:val="72ABB77A"/>
    <w:rsid w:val="72D3441F"/>
    <w:rsid w:val="72F44836"/>
    <w:rsid w:val="7308F0FE"/>
    <w:rsid w:val="73154772"/>
    <w:rsid w:val="73174302"/>
    <w:rsid w:val="7322CFAF"/>
    <w:rsid w:val="73319993"/>
    <w:rsid w:val="73364A06"/>
    <w:rsid w:val="73A9C696"/>
    <w:rsid w:val="73B49577"/>
    <w:rsid w:val="73C4A725"/>
    <w:rsid w:val="73D357B2"/>
    <w:rsid w:val="73D6D8B6"/>
    <w:rsid w:val="73E0EC58"/>
    <w:rsid w:val="73EA4350"/>
    <w:rsid w:val="73FECFD9"/>
    <w:rsid w:val="740BF2E4"/>
    <w:rsid w:val="7431B05D"/>
    <w:rsid w:val="74458A95"/>
    <w:rsid w:val="74548604"/>
    <w:rsid w:val="74594567"/>
    <w:rsid w:val="7461364A"/>
    <w:rsid w:val="746F5320"/>
    <w:rsid w:val="74ACA30B"/>
    <w:rsid w:val="74AE3BBD"/>
    <w:rsid w:val="74CDA9B9"/>
    <w:rsid w:val="74D1FEC0"/>
    <w:rsid w:val="74E90A9D"/>
    <w:rsid w:val="74F217CD"/>
    <w:rsid w:val="74FDE7F9"/>
    <w:rsid w:val="75100FD3"/>
    <w:rsid w:val="7515C182"/>
    <w:rsid w:val="7525A9B8"/>
    <w:rsid w:val="753E7F8D"/>
    <w:rsid w:val="7568F4B9"/>
    <w:rsid w:val="757F7D70"/>
    <w:rsid w:val="7584B5E5"/>
    <w:rsid w:val="75876F2A"/>
    <w:rsid w:val="7594D18A"/>
    <w:rsid w:val="75A97976"/>
    <w:rsid w:val="75C9F346"/>
    <w:rsid w:val="75D1489A"/>
    <w:rsid w:val="75EA11E0"/>
    <w:rsid w:val="762659A9"/>
    <w:rsid w:val="76334ED4"/>
    <w:rsid w:val="76396852"/>
    <w:rsid w:val="7661E43E"/>
    <w:rsid w:val="7667D4E5"/>
    <w:rsid w:val="766A9C66"/>
    <w:rsid w:val="76896B7B"/>
    <w:rsid w:val="768C7122"/>
    <w:rsid w:val="7694BF3D"/>
    <w:rsid w:val="76BE8CAE"/>
    <w:rsid w:val="76CE2045"/>
    <w:rsid w:val="76D74E66"/>
    <w:rsid w:val="76DC42B5"/>
    <w:rsid w:val="76E34E5C"/>
    <w:rsid w:val="76E3EE4E"/>
    <w:rsid w:val="7716375A"/>
    <w:rsid w:val="77309DE2"/>
    <w:rsid w:val="773C8B27"/>
    <w:rsid w:val="77616CE2"/>
    <w:rsid w:val="7761A569"/>
    <w:rsid w:val="7786F34C"/>
    <w:rsid w:val="77A8AB7D"/>
    <w:rsid w:val="77B14EC1"/>
    <w:rsid w:val="77FC802D"/>
    <w:rsid w:val="780D71E9"/>
    <w:rsid w:val="782C8B17"/>
    <w:rsid w:val="7855FFB7"/>
    <w:rsid w:val="78577199"/>
    <w:rsid w:val="78642F6A"/>
    <w:rsid w:val="78698F7D"/>
    <w:rsid w:val="78B4F753"/>
    <w:rsid w:val="78D8EBDA"/>
    <w:rsid w:val="78EC70E8"/>
    <w:rsid w:val="79067A71"/>
    <w:rsid w:val="790E9F85"/>
    <w:rsid w:val="791BAA62"/>
    <w:rsid w:val="7926B86B"/>
    <w:rsid w:val="7941C083"/>
    <w:rsid w:val="7944067A"/>
    <w:rsid w:val="794984BF"/>
    <w:rsid w:val="79610074"/>
    <w:rsid w:val="797952DA"/>
    <w:rsid w:val="7983A0A0"/>
    <w:rsid w:val="798E5AD1"/>
    <w:rsid w:val="79A27B2B"/>
    <w:rsid w:val="79CC19AA"/>
    <w:rsid w:val="79DE93FE"/>
    <w:rsid w:val="79E2CE39"/>
    <w:rsid w:val="7A0A8BA9"/>
    <w:rsid w:val="7A15CB46"/>
    <w:rsid w:val="7A196BB6"/>
    <w:rsid w:val="7A29ABEB"/>
    <w:rsid w:val="7A4AA0A4"/>
    <w:rsid w:val="7A557B96"/>
    <w:rsid w:val="7A68EB69"/>
    <w:rsid w:val="7A6EDAF0"/>
    <w:rsid w:val="7A972400"/>
    <w:rsid w:val="7A981513"/>
    <w:rsid w:val="7AC06700"/>
    <w:rsid w:val="7AC4370C"/>
    <w:rsid w:val="7AC621FD"/>
    <w:rsid w:val="7AD6D0E5"/>
    <w:rsid w:val="7AEEF382"/>
    <w:rsid w:val="7B001150"/>
    <w:rsid w:val="7B055B5E"/>
    <w:rsid w:val="7B08FA59"/>
    <w:rsid w:val="7B0918CB"/>
    <w:rsid w:val="7B2B099B"/>
    <w:rsid w:val="7B41DE0C"/>
    <w:rsid w:val="7B502718"/>
    <w:rsid w:val="7B5F5D1E"/>
    <w:rsid w:val="7B60CFC3"/>
    <w:rsid w:val="7B667931"/>
    <w:rsid w:val="7B6DB55E"/>
    <w:rsid w:val="7B6EB4C6"/>
    <w:rsid w:val="7B6FC815"/>
    <w:rsid w:val="7B70CDA0"/>
    <w:rsid w:val="7B98674D"/>
    <w:rsid w:val="7BA6D6A1"/>
    <w:rsid w:val="7BBFF868"/>
    <w:rsid w:val="7BDA8778"/>
    <w:rsid w:val="7BE72174"/>
    <w:rsid w:val="7BF886C0"/>
    <w:rsid w:val="7BFA8F3F"/>
    <w:rsid w:val="7C018F7D"/>
    <w:rsid w:val="7C08E7FC"/>
    <w:rsid w:val="7C24A4F7"/>
    <w:rsid w:val="7C2E2CDB"/>
    <w:rsid w:val="7C360576"/>
    <w:rsid w:val="7C678907"/>
    <w:rsid w:val="7C813291"/>
    <w:rsid w:val="7C9478CC"/>
    <w:rsid w:val="7CAEF3B2"/>
    <w:rsid w:val="7D01FC2A"/>
    <w:rsid w:val="7D3459BA"/>
    <w:rsid w:val="7D895B8C"/>
    <w:rsid w:val="7DD14DE2"/>
    <w:rsid w:val="7DE2EDDA"/>
    <w:rsid w:val="7DE4E15A"/>
    <w:rsid w:val="7DEC57BF"/>
    <w:rsid w:val="7E0FB0DC"/>
    <w:rsid w:val="7E2CFA6F"/>
    <w:rsid w:val="7E3B1EC7"/>
    <w:rsid w:val="7E6491F7"/>
    <w:rsid w:val="7E65F050"/>
    <w:rsid w:val="7E67890E"/>
    <w:rsid w:val="7E6CD1B6"/>
    <w:rsid w:val="7E79C3C0"/>
    <w:rsid w:val="7E87E24B"/>
    <w:rsid w:val="7E8E3F44"/>
    <w:rsid w:val="7EB00BA1"/>
    <w:rsid w:val="7EB323EA"/>
    <w:rsid w:val="7EBB61BA"/>
    <w:rsid w:val="7EC8BCB3"/>
    <w:rsid w:val="7ED4131E"/>
    <w:rsid w:val="7EE28298"/>
    <w:rsid w:val="7F63A984"/>
    <w:rsid w:val="7F655E26"/>
    <w:rsid w:val="7F91451A"/>
    <w:rsid w:val="7FB57AC0"/>
    <w:rsid w:val="7FCF8F8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A6657A"/>
  <w15:docId w15:val="{FE7083D3-DFBF-437D-91B0-C5F2D2AB2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1"/>
    <w:qFormat/>
    <w:pPr>
      <w:numPr>
        <w:numId w:val="20"/>
      </w:numPr>
    </w:pPr>
  </w:style>
  <w:style w:type="paragraph" w:customStyle="1" w:styleId="ContNumLevel2">
    <w:name w:val="ContNum (Level 2)"/>
    <w:basedOn w:val="Normal"/>
    <w:uiPriority w:val="1"/>
    <w:pPr>
      <w:numPr>
        <w:ilvl w:val="1"/>
        <w:numId w:val="20"/>
      </w:numPr>
    </w:pPr>
  </w:style>
  <w:style w:type="paragraph" w:customStyle="1" w:styleId="ContNumLevel3">
    <w:name w:val="ContNum (Level 3)"/>
    <w:basedOn w:val="Normal"/>
    <w:uiPriority w:val="1"/>
    <w:pPr>
      <w:numPr>
        <w:ilvl w:val="2"/>
        <w:numId w:val="20"/>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35"/>
    <w:pPr>
      <w:numPr>
        <w:numId w:val="17"/>
      </w:numPr>
    </w:pPr>
  </w:style>
  <w:style w:type="paragraph" w:customStyle="1" w:styleId="ListBulletLevel2">
    <w:name w:val="List Bullet (Level 2)"/>
    <w:basedOn w:val="Normal"/>
    <w:uiPriority w:val="35"/>
    <w:semiHidden/>
    <w:unhideWhenUsed/>
    <w:pPr>
      <w:numPr>
        <w:ilvl w:val="1"/>
        <w:numId w:val="17"/>
      </w:numPr>
    </w:pPr>
  </w:style>
  <w:style w:type="paragraph" w:customStyle="1" w:styleId="ListBulletLevel3">
    <w:name w:val="List Bullet (Level 3)"/>
    <w:basedOn w:val="Normal"/>
    <w:uiPriority w:val="35"/>
    <w:semiHidden/>
    <w:unhideWhenUsed/>
    <w:pPr>
      <w:numPr>
        <w:ilvl w:val="2"/>
        <w:numId w:val="17"/>
      </w:numPr>
    </w:pPr>
  </w:style>
  <w:style w:type="paragraph" w:customStyle="1" w:styleId="ListBulletLevel4">
    <w:name w:val="List Bullet (Level 4)"/>
    <w:basedOn w:val="Normal"/>
    <w:uiPriority w:val="35"/>
    <w:semiHidden/>
    <w:unhideWhenUsed/>
    <w:pPr>
      <w:numPr>
        <w:ilvl w:val="3"/>
        <w:numId w:val="17"/>
      </w:numPr>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30"/>
    <w:pPr>
      <w:numPr>
        <w:numId w:val="12"/>
      </w:numPr>
    </w:pPr>
  </w:style>
  <w:style w:type="paragraph" w:customStyle="1" w:styleId="ListNumberLevel2">
    <w:name w:val="List Number (Level 2)"/>
    <w:basedOn w:val="Normal"/>
    <w:uiPriority w:val="30"/>
    <w:pPr>
      <w:numPr>
        <w:ilvl w:val="1"/>
        <w:numId w:val="12"/>
      </w:numPr>
    </w:pPr>
  </w:style>
  <w:style w:type="paragraph" w:customStyle="1" w:styleId="ListNumberLevel3">
    <w:name w:val="List Number (Level 3)"/>
    <w:basedOn w:val="Normal"/>
    <w:uiPriority w:val="30"/>
    <w:pPr>
      <w:numPr>
        <w:ilvl w:val="2"/>
        <w:numId w:val="12"/>
      </w:numPr>
    </w:pPr>
  </w:style>
  <w:style w:type="paragraph" w:customStyle="1" w:styleId="ListNumberLevel4">
    <w:name w:val="List Number (Level 4)"/>
    <w:basedOn w:val="Normal"/>
    <w:uiPriority w:val="30"/>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364933"/>
    <w:pPr>
      <w:ind w:left="5102" w:right="-680"/>
      <w:contextualSpacing/>
      <w:jc w:val="left"/>
    </w:pPr>
    <w:rPr>
      <w:sz w:val="28"/>
      <w:lang w:val="fr-BE"/>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34"/>
    <w:qFormat/>
    <w:rsid w:val="00364933"/>
    <w:pPr>
      <w:ind w:left="720"/>
      <w:contextualSpacing/>
    </w:pPr>
  </w:style>
  <w:style w:type="character" w:styleId="Hyperlink">
    <w:name w:val="Hyperlink"/>
    <w:basedOn w:val="DefaultParagraphFont"/>
    <w:uiPriority w:val="99"/>
    <w:unhideWhenUsed/>
    <w:rsid w:val="004810E5"/>
    <w:rPr>
      <w:color w:val="0000FF"/>
      <w:u w:val="single"/>
    </w:rPr>
  </w:style>
  <w:style w:type="paragraph" w:styleId="CommentText">
    <w:name w:val="annotation text"/>
    <w:basedOn w:val="Normal"/>
    <w:link w:val="CommentTextChar"/>
    <w:uiPriority w:val="99"/>
    <w:unhideWhenUsed/>
    <w:rsid w:val="00470D3D"/>
    <w:pPr>
      <w:spacing w:after="160"/>
      <w:jc w:val="left"/>
    </w:pPr>
    <w:rPr>
      <w:rFonts w:asciiTheme="minorHAnsi" w:eastAsiaTheme="minorEastAsia" w:hAnsiTheme="minorHAnsi" w:cstheme="minorBidi"/>
      <w:sz w:val="20"/>
      <w:lang w:eastAsia="en-US"/>
    </w:rPr>
  </w:style>
  <w:style w:type="character" w:customStyle="1" w:styleId="CommentTextChar">
    <w:name w:val="Comment Text Char"/>
    <w:basedOn w:val="DefaultParagraphFont"/>
    <w:link w:val="CommentText"/>
    <w:uiPriority w:val="99"/>
    <w:rsid w:val="00470D3D"/>
    <w:rPr>
      <w:rFonts w:asciiTheme="minorHAnsi" w:eastAsiaTheme="minorEastAsia" w:hAnsiTheme="minorHAnsi" w:cstheme="minorBidi"/>
      <w:sz w:val="20"/>
      <w:lang w:eastAsia="en-US"/>
    </w:rPr>
  </w:style>
  <w:style w:type="character" w:styleId="CommentReference">
    <w:name w:val="annotation reference"/>
    <w:basedOn w:val="DefaultParagraphFont"/>
    <w:uiPriority w:val="99"/>
    <w:semiHidden/>
    <w:unhideWhenUsed/>
    <w:rsid w:val="00470D3D"/>
    <w:rPr>
      <w:sz w:val="16"/>
      <w:szCs w:val="16"/>
    </w:rPr>
  </w:style>
  <w:style w:type="paragraph" w:styleId="CommentSubject">
    <w:name w:val="annotation subject"/>
    <w:basedOn w:val="CommentText"/>
    <w:next w:val="CommentText"/>
    <w:link w:val="CommentSubjectChar"/>
    <w:uiPriority w:val="99"/>
    <w:semiHidden/>
    <w:rsid w:val="00FE4683"/>
    <w:pPr>
      <w:spacing w:after="240"/>
      <w:jc w:val="both"/>
    </w:pPr>
    <w:rPr>
      <w:rFonts w:ascii="Times New Roman" w:eastAsia="Times New Roman" w:hAnsi="Times New Roman" w:cs="Times New Roman"/>
      <w:b/>
      <w:bCs/>
      <w:lang w:eastAsia="fr-BE"/>
    </w:rPr>
  </w:style>
  <w:style w:type="character" w:customStyle="1" w:styleId="CommentSubjectChar">
    <w:name w:val="Comment Subject Char"/>
    <w:basedOn w:val="CommentTextChar"/>
    <w:link w:val="CommentSubject"/>
    <w:uiPriority w:val="99"/>
    <w:semiHidden/>
    <w:rsid w:val="00FE4683"/>
    <w:rPr>
      <w:rFonts w:asciiTheme="minorHAnsi" w:eastAsiaTheme="minorEastAsia" w:hAnsiTheme="minorHAnsi" w:cstheme="minorBidi"/>
      <w:b/>
      <w:bCs/>
      <w:sz w:val="20"/>
      <w:lang w:eastAsia="en-US"/>
    </w:rPr>
  </w:style>
  <w:style w:type="character" w:customStyle="1" w:styleId="UnresolvedMention">
    <w:name w:val="Unresolved Mention"/>
    <w:basedOn w:val="DefaultParagraphFont"/>
    <w:uiPriority w:val="99"/>
    <w:semiHidden/>
    <w:unhideWhenUsed/>
    <w:rsid w:val="0022224A"/>
    <w:rPr>
      <w:color w:val="605E5C"/>
      <w:shd w:val="clear" w:color="auto" w:fill="E1DFDD"/>
    </w:rPr>
  </w:style>
  <w:style w:type="character" w:customStyle="1" w:styleId="Mention">
    <w:name w:val="Mention"/>
    <w:basedOn w:val="DefaultParagraphFont"/>
    <w:uiPriority w:val="99"/>
    <w:unhideWhenUsed/>
    <w:rsid w:val="0081236F"/>
    <w:rPr>
      <w:color w:val="2B579A"/>
      <w:shd w:val="clear" w:color="auto" w:fill="E1DFDD"/>
    </w:rPr>
  </w:style>
  <w:style w:type="paragraph" w:styleId="Revision">
    <w:name w:val="Revision"/>
    <w:hidden/>
    <w:uiPriority w:val="99"/>
    <w:semiHidden/>
    <w:rsid w:val="008557DE"/>
  </w:style>
  <w:style w:type="paragraph" w:customStyle="1" w:styleId="oj-normal">
    <w:name w:val="oj-normal"/>
    <w:basedOn w:val="Normal"/>
    <w:rsid w:val="00E50B83"/>
    <w:pPr>
      <w:spacing w:before="100" w:beforeAutospacing="1" w:after="100" w:afterAutospacing="1"/>
      <w:jc w:val="left"/>
    </w:pPr>
    <w:rPr>
      <w:szCs w:val="24"/>
      <w:lang w:val="en-IE" w:eastAsia="en-IE"/>
    </w:rPr>
  </w:style>
  <w:style w:type="character" w:styleId="FollowedHyperlink">
    <w:name w:val="FollowedHyperlink"/>
    <w:basedOn w:val="DefaultParagraphFont"/>
    <w:uiPriority w:val="99"/>
    <w:semiHidden/>
    <w:rsid w:val="00DA5318"/>
    <w:rPr>
      <w:color w:val="954F72" w:themeColor="followedHyperlink"/>
      <w:u w:val="single"/>
    </w:rPr>
  </w:style>
  <w:style w:type="character" w:customStyle="1" w:styleId="Marker">
    <w:name w:val="Marker"/>
    <w:basedOn w:val="DefaultParagraphFont"/>
    <w:rsid w:val="0001121F"/>
    <w:rPr>
      <w:color w:val="0000FF"/>
      <w:shd w:val="clear" w:color="auto" w:fill="auto"/>
    </w:rPr>
  </w:style>
  <w:style w:type="paragraph" w:customStyle="1" w:styleId="Pagedecouverture">
    <w:name w:val="Page de couverture"/>
    <w:basedOn w:val="Normal"/>
    <w:next w:val="Normal"/>
    <w:rsid w:val="0001121F"/>
    <w:pPr>
      <w:spacing w:after="0"/>
    </w:pPr>
    <w:rPr>
      <w:rFonts w:eastAsiaTheme="minorHAnsi"/>
      <w:szCs w:val="22"/>
      <w:lang w:eastAsia="en-US"/>
    </w:rPr>
  </w:style>
  <w:style w:type="paragraph" w:customStyle="1" w:styleId="FooterCoverPage">
    <w:name w:val="Footer Cover Page"/>
    <w:basedOn w:val="Normal"/>
    <w:link w:val="FooterCoverPageChar"/>
    <w:rsid w:val="0001121F"/>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1121F"/>
  </w:style>
  <w:style w:type="paragraph" w:customStyle="1" w:styleId="FooterSensitivity">
    <w:name w:val="Footer Sensitivity"/>
    <w:basedOn w:val="Normal"/>
    <w:link w:val="FooterSensitivityChar"/>
    <w:rsid w:val="0001121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1121F"/>
    <w:rPr>
      <w:b/>
      <w:sz w:val="32"/>
    </w:rPr>
  </w:style>
  <w:style w:type="paragraph" w:customStyle="1" w:styleId="HeaderCoverPage">
    <w:name w:val="Header Cover Page"/>
    <w:basedOn w:val="Normal"/>
    <w:link w:val="HeaderCoverPageChar"/>
    <w:rsid w:val="0001121F"/>
    <w:pPr>
      <w:tabs>
        <w:tab w:val="center" w:pos="4535"/>
        <w:tab w:val="right" w:pos="9071"/>
      </w:tabs>
      <w:spacing w:after="120"/>
    </w:pPr>
  </w:style>
  <w:style w:type="character" w:customStyle="1" w:styleId="HeaderCoverPageChar">
    <w:name w:val="Header Cover Page Char"/>
    <w:basedOn w:val="DefaultParagraphFont"/>
    <w:link w:val="HeaderCoverPage"/>
    <w:rsid w:val="0001121F"/>
  </w:style>
  <w:style w:type="paragraph" w:customStyle="1" w:styleId="HeaderSensitivity">
    <w:name w:val="Header Sensitivity"/>
    <w:basedOn w:val="Normal"/>
    <w:link w:val="HeaderSensitivityChar"/>
    <w:rsid w:val="0001121F"/>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1121F"/>
    <w:rPr>
      <w:b/>
      <w:sz w:val="32"/>
    </w:rPr>
  </w:style>
  <w:style w:type="paragraph" w:customStyle="1" w:styleId="HeaderSensitivityRight">
    <w:name w:val="Header Sensitivity Right"/>
    <w:basedOn w:val="Normal"/>
    <w:link w:val="HeaderSensitivityRightChar"/>
    <w:rsid w:val="0001121F"/>
    <w:pPr>
      <w:spacing w:after="120"/>
      <w:jc w:val="right"/>
    </w:pPr>
    <w:rPr>
      <w:sz w:val="28"/>
    </w:rPr>
  </w:style>
  <w:style w:type="character" w:customStyle="1" w:styleId="HeaderSensitivityRightChar">
    <w:name w:val="Header Sensitivity Right Char"/>
    <w:basedOn w:val="DefaultParagraphFont"/>
    <w:link w:val="HeaderSensitivityRight"/>
    <w:rsid w:val="0001121F"/>
    <w:rPr>
      <w:sz w:val="28"/>
    </w:rPr>
  </w:style>
  <w:style w:type="character" w:customStyle="1" w:styleId="FootnoteTextChar">
    <w:name w:val="Footnote Text Char"/>
    <w:basedOn w:val="DefaultParagraphFont"/>
    <w:semiHidden/>
    <w:rsid w:val="00F74736"/>
    <w:rPr>
      <w:sz w:val="20"/>
    </w:rPr>
  </w:style>
  <w:style w:type="character" w:customStyle="1" w:styleId="normaltextrun">
    <w:name w:val="normaltextrun"/>
    <w:basedOn w:val="DefaultParagraphFont"/>
    <w:rsid w:val="00FC33CA"/>
  </w:style>
  <w:style w:type="paragraph" w:customStyle="1" w:styleId="Languesfaisantfoi">
    <w:name w:val="Langues faisant foi"/>
    <w:basedOn w:val="Normal"/>
    <w:next w:val="Normal"/>
    <w:rsid w:val="003C1729"/>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3C1729"/>
    <w:pPr>
      <w:spacing w:before="360"/>
      <w:jc w:val="center"/>
    </w:pPr>
    <w:rPr>
      <w:rFonts w:eastAsiaTheme="minorHAnsi"/>
      <w:szCs w:val="22"/>
      <w:lang w:eastAsia="en-US"/>
    </w:rPr>
  </w:style>
  <w:style w:type="paragraph" w:customStyle="1" w:styleId="IntrtEEE">
    <w:name w:val="Intérêt EEE"/>
    <w:basedOn w:val="Languesfaisantfoi"/>
    <w:next w:val="Normal"/>
    <w:rsid w:val="003C1729"/>
    <w:pPr>
      <w:spacing w:after="0"/>
    </w:pPr>
  </w:style>
  <w:style w:type="paragraph" w:customStyle="1" w:styleId="IntrtEEEPagedecouverture">
    <w:name w:val="Intérêt EEE (Page de couverture)"/>
    <w:basedOn w:val="IntrtEEE"/>
    <w:next w:val="Normal"/>
    <w:rsid w:val="003C1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16020">
      <w:bodyDiv w:val="1"/>
      <w:marLeft w:val="0"/>
      <w:marRight w:val="0"/>
      <w:marTop w:val="0"/>
      <w:marBottom w:val="0"/>
      <w:divBdr>
        <w:top w:val="none" w:sz="0" w:space="0" w:color="auto"/>
        <w:left w:val="none" w:sz="0" w:space="0" w:color="auto"/>
        <w:bottom w:val="none" w:sz="0" w:space="0" w:color="auto"/>
        <w:right w:val="none" w:sz="0" w:space="0" w:color="auto"/>
      </w:divBdr>
    </w:div>
    <w:div w:id="192691417">
      <w:bodyDiv w:val="1"/>
      <w:marLeft w:val="0"/>
      <w:marRight w:val="0"/>
      <w:marTop w:val="0"/>
      <w:marBottom w:val="0"/>
      <w:divBdr>
        <w:top w:val="none" w:sz="0" w:space="0" w:color="auto"/>
        <w:left w:val="none" w:sz="0" w:space="0" w:color="auto"/>
        <w:bottom w:val="none" w:sz="0" w:space="0" w:color="auto"/>
        <w:right w:val="none" w:sz="0" w:space="0" w:color="auto"/>
      </w:divBdr>
    </w:div>
    <w:div w:id="258029579">
      <w:bodyDiv w:val="1"/>
      <w:marLeft w:val="0"/>
      <w:marRight w:val="0"/>
      <w:marTop w:val="0"/>
      <w:marBottom w:val="0"/>
      <w:divBdr>
        <w:top w:val="none" w:sz="0" w:space="0" w:color="auto"/>
        <w:left w:val="none" w:sz="0" w:space="0" w:color="auto"/>
        <w:bottom w:val="none" w:sz="0" w:space="0" w:color="auto"/>
        <w:right w:val="none" w:sz="0" w:space="0" w:color="auto"/>
      </w:divBdr>
    </w:div>
    <w:div w:id="308943082">
      <w:bodyDiv w:val="1"/>
      <w:marLeft w:val="0"/>
      <w:marRight w:val="0"/>
      <w:marTop w:val="0"/>
      <w:marBottom w:val="0"/>
      <w:divBdr>
        <w:top w:val="none" w:sz="0" w:space="0" w:color="auto"/>
        <w:left w:val="none" w:sz="0" w:space="0" w:color="auto"/>
        <w:bottom w:val="none" w:sz="0" w:space="0" w:color="auto"/>
        <w:right w:val="none" w:sz="0" w:space="0" w:color="auto"/>
      </w:divBdr>
    </w:div>
    <w:div w:id="379011427">
      <w:bodyDiv w:val="1"/>
      <w:marLeft w:val="0"/>
      <w:marRight w:val="0"/>
      <w:marTop w:val="0"/>
      <w:marBottom w:val="0"/>
      <w:divBdr>
        <w:top w:val="none" w:sz="0" w:space="0" w:color="auto"/>
        <w:left w:val="none" w:sz="0" w:space="0" w:color="auto"/>
        <w:bottom w:val="none" w:sz="0" w:space="0" w:color="auto"/>
        <w:right w:val="none" w:sz="0" w:space="0" w:color="auto"/>
      </w:divBdr>
    </w:div>
    <w:div w:id="415368905">
      <w:bodyDiv w:val="1"/>
      <w:marLeft w:val="0"/>
      <w:marRight w:val="0"/>
      <w:marTop w:val="0"/>
      <w:marBottom w:val="0"/>
      <w:divBdr>
        <w:top w:val="none" w:sz="0" w:space="0" w:color="auto"/>
        <w:left w:val="none" w:sz="0" w:space="0" w:color="auto"/>
        <w:bottom w:val="none" w:sz="0" w:space="0" w:color="auto"/>
        <w:right w:val="none" w:sz="0" w:space="0" w:color="auto"/>
      </w:divBdr>
    </w:div>
    <w:div w:id="475220116">
      <w:bodyDiv w:val="1"/>
      <w:marLeft w:val="0"/>
      <w:marRight w:val="0"/>
      <w:marTop w:val="0"/>
      <w:marBottom w:val="0"/>
      <w:divBdr>
        <w:top w:val="none" w:sz="0" w:space="0" w:color="auto"/>
        <w:left w:val="none" w:sz="0" w:space="0" w:color="auto"/>
        <w:bottom w:val="none" w:sz="0" w:space="0" w:color="auto"/>
        <w:right w:val="none" w:sz="0" w:space="0" w:color="auto"/>
      </w:divBdr>
    </w:div>
    <w:div w:id="479658630">
      <w:bodyDiv w:val="1"/>
      <w:marLeft w:val="0"/>
      <w:marRight w:val="0"/>
      <w:marTop w:val="0"/>
      <w:marBottom w:val="0"/>
      <w:divBdr>
        <w:top w:val="none" w:sz="0" w:space="0" w:color="auto"/>
        <w:left w:val="none" w:sz="0" w:space="0" w:color="auto"/>
        <w:bottom w:val="none" w:sz="0" w:space="0" w:color="auto"/>
        <w:right w:val="none" w:sz="0" w:space="0" w:color="auto"/>
      </w:divBdr>
    </w:div>
    <w:div w:id="541942139">
      <w:bodyDiv w:val="1"/>
      <w:marLeft w:val="0"/>
      <w:marRight w:val="0"/>
      <w:marTop w:val="0"/>
      <w:marBottom w:val="0"/>
      <w:divBdr>
        <w:top w:val="none" w:sz="0" w:space="0" w:color="auto"/>
        <w:left w:val="none" w:sz="0" w:space="0" w:color="auto"/>
        <w:bottom w:val="none" w:sz="0" w:space="0" w:color="auto"/>
        <w:right w:val="none" w:sz="0" w:space="0" w:color="auto"/>
      </w:divBdr>
    </w:div>
    <w:div w:id="546524375">
      <w:bodyDiv w:val="1"/>
      <w:marLeft w:val="0"/>
      <w:marRight w:val="0"/>
      <w:marTop w:val="0"/>
      <w:marBottom w:val="0"/>
      <w:divBdr>
        <w:top w:val="none" w:sz="0" w:space="0" w:color="auto"/>
        <w:left w:val="none" w:sz="0" w:space="0" w:color="auto"/>
        <w:bottom w:val="none" w:sz="0" w:space="0" w:color="auto"/>
        <w:right w:val="none" w:sz="0" w:space="0" w:color="auto"/>
      </w:divBdr>
    </w:div>
    <w:div w:id="560402854">
      <w:bodyDiv w:val="1"/>
      <w:marLeft w:val="0"/>
      <w:marRight w:val="0"/>
      <w:marTop w:val="0"/>
      <w:marBottom w:val="0"/>
      <w:divBdr>
        <w:top w:val="none" w:sz="0" w:space="0" w:color="auto"/>
        <w:left w:val="none" w:sz="0" w:space="0" w:color="auto"/>
        <w:bottom w:val="none" w:sz="0" w:space="0" w:color="auto"/>
        <w:right w:val="none" w:sz="0" w:space="0" w:color="auto"/>
      </w:divBdr>
    </w:div>
    <w:div w:id="599609419">
      <w:bodyDiv w:val="1"/>
      <w:marLeft w:val="0"/>
      <w:marRight w:val="0"/>
      <w:marTop w:val="0"/>
      <w:marBottom w:val="0"/>
      <w:divBdr>
        <w:top w:val="none" w:sz="0" w:space="0" w:color="auto"/>
        <w:left w:val="none" w:sz="0" w:space="0" w:color="auto"/>
        <w:bottom w:val="none" w:sz="0" w:space="0" w:color="auto"/>
        <w:right w:val="none" w:sz="0" w:space="0" w:color="auto"/>
      </w:divBdr>
    </w:div>
    <w:div w:id="605578041">
      <w:bodyDiv w:val="1"/>
      <w:marLeft w:val="0"/>
      <w:marRight w:val="0"/>
      <w:marTop w:val="0"/>
      <w:marBottom w:val="0"/>
      <w:divBdr>
        <w:top w:val="none" w:sz="0" w:space="0" w:color="auto"/>
        <w:left w:val="none" w:sz="0" w:space="0" w:color="auto"/>
        <w:bottom w:val="none" w:sz="0" w:space="0" w:color="auto"/>
        <w:right w:val="none" w:sz="0" w:space="0" w:color="auto"/>
      </w:divBdr>
    </w:div>
    <w:div w:id="677005645">
      <w:bodyDiv w:val="1"/>
      <w:marLeft w:val="0"/>
      <w:marRight w:val="0"/>
      <w:marTop w:val="0"/>
      <w:marBottom w:val="0"/>
      <w:divBdr>
        <w:top w:val="none" w:sz="0" w:space="0" w:color="auto"/>
        <w:left w:val="none" w:sz="0" w:space="0" w:color="auto"/>
        <w:bottom w:val="none" w:sz="0" w:space="0" w:color="auto"/>
        <w:right w:val="none" w:sz="0" w:space="0" w:color="auto"/>
      </w:divBdr>
    </w:div>
    <w:div w:id="684096733">
      <w:bodyDiv w:val="1"/>
      <w:marLeft w:val="0"/>
      <w:marRight w:val="0"/>
      <w:marTop w:val="0"/>
      <w:marBottom w:val="0"/>
      <w:divBdr>
        <w:top w:val="none" w:sz="0" w:space="0" w:color="auto"/>
        <w:left w:val="none" w:sz="0" w:space="0" w:color="auto"/>
        <w:bottom w:val="none" w:sz="0" w:space="0" w:color="auto"/>
        <w:right w:val="none" w:sz="0" w:space="0" w:color="auto"/>
      </w:divBdr>
    </w:div>
    <w:div w:id="696126028">
      <w:bodyDiv w:val="1"/>
      <w:marLeft w:val="0"/>
      <w:marRight w:val="0"/>
      <w:marTop w:val="0"/>
      <w:marBottom w:val="0"/>
      <w:divBdr>
        <w:top w:val="none" w:sz="0" w:space="0" w:color="auto"/>
        <w:left w:val="none" w:sz="0" w:space="0" w:color="auto"/>
        <w:bottom w:val="none" w:sz="0" w:space="0" w:color="auto"/>
        <w:right w:val="none" w:sz="0" w:space="0" w:color="auto"/>
      </w:divBdr>
    </w:div>
    <w:div w:id="835652083">
      <w:bodyDiv w:val="1"/>
      <w:marLeft w:val="0"/>
      <w:marRight w:val="0"/>
      <w:marTop w:val="0"/>
      <w:marBottom w:val="0"/>
      <w:divBdr>
        <w:top w:val="none" w:sz="0" w:space="0" w:color="auto"/>
        <w:left w:val="none" w:sz="0" w:space="0" w:color="auto"/>
        <w:bottom w:val="none" w:sz="0" w:space="0" w:color="auto"/>
        <w:right w:val="none" w:sz="0" w:space="0" w:color="auto"/>
      </w:divBdr>
    </w:div>
    <w:div w:id="848105441">
      <w:bodyDiv w:val="1"/>
      <w:marLeft w:val="0"/>
      <w:marRight w:val="0"/>
      <w:marTop w:val="0"/>
      <w:marBottom w:val="0"/>
      <w:divBdr>
        <w:top w:val="none" w:sz="0" w:space="0" w:color="auto"/>
        <w:left w:val="none" w:sz="0" w:space="0" w:color="auto"/>
        <w:bottom w:val="none" w:sz="0" w:space="0" w:color="auto"/>
        <w:right w:val="none" w:sz="0" w:space="0" w:color="auto"/>
      </w:divBdr>
    </w:div>
    <w:div w:id="857891711">
      <w:bodyDiv w:val="1"/>
      <w:marLeft w:val="0"/>
      <w:marRight w:val="0"/>
      <w:marTop w:val="0"/>
      <w:marBottom w:val="0"/>
      <w:divBdr>
        <w:top w:val="none" w:sz="0" w:space="0" w:color="auto"/>
        <w:left w:val="none" w:sz="0" w:space="0" w:color="auto"/>
        <w:bottom w:val="none" w:sz="0" w:space="0" w:color="auto"/>
        <w:right w:val="none" w:sz="0" w:space="0" w:color="auto"/>
      </w:divBdr>
    </w:div>
    <w:div w:id="1030572469">
      <w:bodyDiv w:val="1"/>
      <w:marLeft w:val="0"/>
      <w:marRight w:val="0"/>
      <w:marTop w:val="0"/>
      <w:marBottom w:val="0"/>
      <w:divBdr>
        <w:top w:val="none" w:sz="0" w:space="0" w:color="auto"/>
        <w:left w:val="none" w:sz="0" w:space="0" w:color="auto"/>
        <w:bottom w:val="none" w:sz="0" w:space="0" w:color="auto"/>
        <w:right w:val="none" w:sz="0" w:space="0" w:color="auto"/>
      </w:divBdr>
    </w:div>
    <w:div w:id="1103261775">
      <w:bodyDiv w:val="1"/>
      <w:marLeft w:val="0"/>
      <w:marRight w:val="0"/>
      <w:marTop w:val="0"/>
      <w:marBottom w:val="0"/>
      <w:divBdr>
        <w:top w:val="none" w:sz="0" w:space="0" w:color="auto"/>
        <w:left w:val="none" w:sz="0" w:space="0" w:color="auto"/>
        <w:bottom w:val="none" w:sz="0" w:space="0" w:color="auto"/>
        <w:right w:val="none" w:sz="0" w:space="0" w:color="auto"/>
      </w:divBdr>
    </w:div>
    <w:div w:id="1180504854">
      <w:bodyDiv w:val="1"/>
      <w:marLeft w:val="0"/>
      <w:marRight w:val="0"/>
      <w:marTop w:val="0"/>
      <w:marBottom w:val="0"/>
      <w:divBdr>
        <w:top w:val="none" w:sz="0" w:space="0" w:color="auto"/>
        <w:left w:val="none" w:sz="0" w:space="0" w:color="auto"/>
        <w:bottom w:val="none" w:sz="0" w:space="0" w:color="auto"/>
        <w:right w:val="none" w:sz="0" w:space="0" w:color="auto"/>
      </w:divBdr>
    </w:div>
    <w:div w:id="1183203355">
      <w:bodyDiv w:val="1"/>
      <w:marLeft w:val="0"/>
      <w:marRight w:val="0"/>
      <w:marTop w:val="0"/>
      <w:marBottom w:val="0"/>
      <w:divBdr>
        <w:top w:val="none" w:sz="0" w:space="0" w:color="auto"/>
        <w:left w:val="none" w:sz="0" w:space="0" w:color="auto"/>
        <w:bottom w:val="none" w:sz="0" w:space="0" w:color="auto"/>
        <w:right w:val="none" w:sz="0" w:space="0" w:color="auto"/>
      </w:divBdr>
    </w:div>
    <w:div w:id="1265770016">
      <w:bodyDiv w:val="1"/>
      <w:marLeft w:val="0"/>
      <w:marRight w:val="0"/>
      <w:marTop w:val="0"/>
      <w:marBottom w:val="0"/>
      <w:divBdr>
        <w:top w:val="none" w:sz="0" w:space="0" w:color="auto"/>
        <w:left w:val="none" w:sz="0" w:space="0" w:color="auto"/>
        <w:bottom w:val="none" w:sz="0" w:space="0" w:color="auto"/>
        <w:right w:val="none" w:sz="0" w:space="0" w:color="auto"/>
      </w:divBdr>
    </w:div>
    <w:div w:id="1375690009">
      <w:bodyDiv w:val="1"/>
      <w:marLeft w:val="0"/>
      <w:marRight w:val="0"/>
      <w:marTop w:val="0"/>
      <w:marBottom w:val="0"/>
      <w:divBdr>
        <w:top w:val="none" w:sz="0" w:space="0" w:color="auto"/>
        <w:left w:val="none" w:sz="0" w:space="0" w:color="auto"/>
        <w:bottom w:val="none" w:sz="0" w:space="0" w:color="auto"/>
        <w:right w:val="none" w:sz="0" w:space="0" w:color="auto"/>
      </w:divBdr>
    </w:div>
    <w:div w:id="1484816273">
      <w:bodyDiv w:val="1"/>
      <w:marLeft w:val="0"/>
      <w:marRight w:val="0"/>
      <w:marTop w:val="0"/>
      <w:marBottom w:val="0"/>
      <w:divBdr>
        <w:top w:val="none" w:sz="0" w:space="0" w:color="auto"/>
        <w:left w:val="none" w:sz="0" w:space="0" w:color="auto"/>
        <w:bottom w:val="none" w:sz="0" w:space="0" w:color="auto"/>
        <w:right w:val="none" w:sz="0" w:space="0" w:color="auto"/>
      </w:divBdr>
    </w:div>
    <w:div w:id="1529954482">
      <w:bodyDiv w:val="1"/>
      <w:marLeft w:val="0"/>
      <w:marRight w:val="0"/>
      <w:marTop w:val="0"/>
      <w:marBottom w:val="0"/>
      <w:divBdr>
        <w:top w:val="none" w:sz="0" w:space="0" w:color="auto"/>
        <w:left w:val="none" w:sz="0" w:space="0" w:color="auto"/>
        <w:bottom w:val="none" w:sz="0" w:space="0" w:color="auto"/>
        <w:right w:val="none" w:sz="0" w:space="0" w:color="auto"/>
      </w:divBdr>
    </w:div>
    <w:div w:id="1624313163">
      <w:bodyDiv w:val="1"/>
      <w:marLeft w:val="0"/>
      <w:marRight w:val="0"/>
      <w:marTop w:val="0"/>
      <w:marBottom w:val="0"/>
      <w:divBdr>
        <w:top w:val="none" w:sz="0" w:space="0" w:color="auto"/>
        <w:left w:val="none" w:sz="0" w:space="0" w:color="auto"/>
        <w:bottom w:val="none" w:sz="0" w:space="0" w:color="auto"/>
        <w:right w:val="none" w:sz="0" w:space="0" w:color="auto"/>
      </w:divBdr>
    </w:div>
    <w:div w:id="1653557631">
      <w:bodyDiv w:val="1"/>
      <w:marLeft w:val="0"/>
      <w:marRight w:val="0"/>
      <w:marTop w:val="0"/>
      <w:marBottom w:val="0"/>
      <w:divBdr>
        <w:top w:val="none" w:sz="0" w:space="0" w:color="auto"/>
        <w:left w:val="none" w:sz="0" w:space="0" w:color="auto"/>
        <w:bottom w:val="none" w:sz="0" w:space="0" w:color="auto"/>
        <w:right w:val="none" w:sz="0" w:space="0" w:color="auto"/>
      </w:divBdr>
    </w:div>
    <w:div w:id="1706563975">
      <w:bodyDiv w:val="1"/>
      <w:marLeft w:val="0"/>
      <w:marRight w:val="0"/>
      <w:marTop w:val="0"/>
      <w:marBottom w:val="0"/>
      <w:divBdr>
        <w:top w:val="none" w:sz="0" w:space="0" w:color="auto"/>
        <w:left w:val="none" w:sz="0" w:space="0" w:color="auto"/>
        <w:bottom w:val="none" w:sz="0" w:space="0" w:color="auto"/>
        <w:right w:val="none" w:sz="0" w:space="0" w:color="auto"/>
      </w:divBdr>
    </w:div>
    <w:div w:id="1740786533">
      <w:bodyDiv w:val="1"/>
      <w:marLeft w:val="0"/>
      <w:marRight w:val="0"/>
      <w:marTop w:val="0"/>
      <w:marBottom w:val="0"/>
      <w:divBdr>
        <w:top w:val="none" w:sz="0" w:space="0" w:color="auto"/>
        <w:left w:val="none" w:sz="0" w:space="0" w:color="auto"/>
        <w:bottom w:val="none" w:sz="0" w:space="0" w:color="auto"/>
        <w:right w:val="none" w:sz="0" w:space="0" w:color="auto"/>
      </w:divBdr>
    </w:div>
    <w:div w:id="1806774193">
      <w:bodyDiv w:val="1"/>
      <w:marLeft w:val="0"/>
      <w:marRight w:val="0"/>
      <w:marTop w:val="0"/>
      <w:marBottom w:val="0"/>
      <w:divBdr>
        <w:top w:val="none" w:sz="0" w:space="0" w:color="auto"/>
        <w:left w:val="none" w:sz="0" w:space="0" w:color="auto"/>
        <w:bottom w:val="none" w:sz="0" w:space="0" w:color="auto"/>
        <w:right w:val="none" w:sz="0" w:space="0" w:color="auto"/>
      </w:divBdr>
    </w:div>
    <w:div w:id="1816292001">
      <w:bodyDiv w:val="1"/>
      <w:marLeft w:val="0"/>
      <w:marRight w:val="0"/>
      <w:marTop w:val="0"/>
      <w:marBottom w:val="0"/>
      <w:divBdr>
        <w:top w:val="none" w:sz="0" w:space="0" w:color="auto"/>
        <w:left w:val="none" w:sz="0" w:space="0" w:color="auto"/>
        <w:bottom w:val="none" w:sz="0" w:space="0" w:color="auto"/>
        <w:right w:val="none" w:sz="0" w:space="0" w:color="auto"/>
      </w:divBdr>
    </w:div>
    <w:div w:id="1831016742">
      <w:bodyDiv w:val="1"/>
      <w:marLeft w:val="0"/>
      <w:marRight w:val="0"/>
      <w:marTop w:val="0"/>
      <w:marBottom w:val="0"/>
      <w:divBdr>
        <w:top w:val="none" w:sz="0" w:space="0" w:color="auto"/>
        <w:left w:val="none" w:sz="0" w:space="0" w:color="auto"/>
        <w:bottom w:val="none" w:sz="0" w:space="0" w:color="auto"/>
        <w:right w:val="none" w:sz="0" w:space="0" w:color="auto"/>
      </w:divBdr>
    </w:div>
    <w:div w:id="1982617981">
      <w:bodyDiv w:val="1"/>
      <w:marLeft w:val="0"/>
      <w:marRight w:val="0"/>
      <w:marTop w:val="0"/>
      <w:marBottom w:val="0"/>
      <w:divBdr>
        <w:top w:val="none" w:sz="0" w:space="0" w:color="auto"/>
        <w:left w:val="none" w:sz="0" w:space="0" w:color="auto"/>
        <w:bottom w:val="none" w:sz="0" w:space="0" w:color="auto"/>
        <w:right w:val="none" w:sz="0" w:space="0" w:color="auto"/>
      </w:divBdr>
    </w:div>
    <w:div w:id="1985305789">
      <w:bodyDiv w:val="1"/>
      <w:marLeft w:val="0"/>
      <w:marRight w:val="0"/>
      <w:marTop w:val="0"/>
      <w:marBottom w:val="0"/>
      <w:divBdr>
        <w:top w:val="none" w:sz="0" w:space="0" w:color="auto"/>
        <w:left w:val="none" w:sz="0" w:space="0" w:color="auto"/>
        <w:bottom w:val="none" w:sz="0" w:space="0" w:color="auto"/>
        <w:right w:val="none" w:sz="0" w:space="0" w:color="auto"/>
      </w:divBdr>
    </w:div>
    <w:div w:id="1999383399">
      <w:bodyDiv w:val="1"/>
      <w:marLeft w:val="0"/>
      <w:marRight w:val="0"/>
      <w:marTop w:val="0"/>
      <w:marBottom w:val="0"/>
      <w:divBdr>
        <w:top w:val="none" w:sz="0" w:space="0" w:color="auto"/>
        <w:left w:val="none" w:sz="0" w:space="0" w:color="auto"/>
        <w:bottom w:val="none" w:sz="0" w:space="0" w:color="auto"/>
        <w:right w:val="none" w:sz="0" w:space="0" w:color="auto"/>
      </w:divBdr>
    </w:div>
    <w:div w:id="2012444220">
      <w:bodyDiv w:val="1"/>
      <w:marLeft w:val="0"/>
      <w:marRight w:val="0"/>
      <w:marTop w:val="0"/>
      <w:marBottom w:val="0"/>
      <w:divBdr>
        <w:top w:val="none" w:sz="0" w:space="0" w:color="auto"/>
        <w:left w:val="none" w:sz="0" w:space="0" w:color="auto"/>
        <w:bottom w:val="none" w:sz="0" w:space="0" w:color="auto"/>
        <w:right w:val="none" w:sz="0" w:space="0" w:color="auto"/>
      </w:divBdr>
    </w:div>
    <w:div w:id="2031028353">
      <w:bodyDiv w:val="1"/>
      <w:marLeft w:val="0"/>
      <w:marRight w:val="0"/>
      <w:marTop w:val="0"/>
      <w:marBottom w:val="0"/>
      <w:divBdr>
        <w:top w:val="none" w:sz="0" w:space="0" w:color="auto"/>
        <w:left w:val="none" w:sz="0" w:space="0" w:color="auto"/>
        <w:bottom w:val="none" w:sz="0" w:space="0" w:color="auto"/>
        <w:right w:val="none" w:sz="0" w:space="0" w:color="auto"/>
      </w:divBdr>
    </w:div>
    <w:div w:id="2107581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chart" Target="charts/chart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chart" Target="charts/chart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chart" Target="charts/chart5.xml"/><Relationship Id="rId27" Type="http://schemas.openxmlformats.org/officeDocument/2006/relationships/header" Target="header6.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eib.org/attachments/thematic/eib_group_climate_bank_roadmap_en.pdf" TargetMode="External"/><Relationship Id="rId13" Type="http://schemas.openxmlformats.org/officeDocument/2006/relationships/hyperlink" Target="https://www.eib.org/en/press/all/2025-331-more-than-350000-european-companies-to-get-energy-efficiency-support-under-major-eu-financing-initiative" TargetMode="External"/><Relationship Id="rId18" Type="http://schemas.openxmlformats.org/officeDocument/2006/relationships/hyperlink" Target="https://www.fi-compass.eu/erdf/scale-up-energy-efficiency-financial-instruments" TargetMode="External"/><Relationship Id="rId3" Type="http://schemas.openxmlformats.org/officeDocument/2006/relationships/hyperlink" Target="https://eur-lex.europa.eu/legal-content/EN/TXT/?uri=celex%3A52024DC0063" TargetMode="External"/><Relationship Id="rId21" Type="http://schemas.openxmlformats.org/officeDocument/2006/relationships/hyperlink" Target="https://www.i4ce.org/wp-content/uploads/2024/02/20240222-i4ce3859-Panorama-EU_VA-40p.pdf" TargetMode="External"/><Relationship Id="rId7" Type="http://schemas.openxmlformats.org/officeDocument/2006/relationships/hyperlink" Target="https://modernisationfund.eu/" TargetMode="External"/><Relationship Id="rId12" Type="http://schemas.openxmlformats.org/officeDocument/2006/relationships/hyperlink" Target="https://www.eib.org/en/publications/20240198-eib-group-2024-2027-strategic-roadmap" TargetMode="External"/><Relationship Id="rId17" Type="http://schemas.openxmlformats.org/officeDocument/2006/relationships/hyperlink" Target="https://www.fi-compass.eu/" TargetMode="External"/><Relationship Id="rId2" Type="http://schemas.openxmlformats.org/officeDocument/2006/relationships/hyperlink" Target="https://eur-lex.europa.eu/eli/dir/2024/1275/oj/eng" TargetMode="External"/><Relationship Id="rId16" Type="http://schemas.openxmlformats.org/officeDocument/2006/relationships/hyperlink" Target="https://www.fi-compass.eu/resources/factsheets-and-brochures/model-for-a-financial-instrument-with-a-grant-component" TargetMode="External"/><Relationship Id="rId20" Type="http://schemas.openxmlformats.org/officeDocument/2006/relationships/hyperlink" Target="https://iea.blob.core.windows.net/assets/f304f2ba-e9a2-4e6d-b529-fb67cd13f646/EnergyEfficiency2024.pdf" TargetMode="External"/><Relationship Id="rId1" Type="http://schemas.openxmlformats.org/officeDocument/2006/relationships/hyperlink" Target="https://eur-lex.europa.eu/eli/dir/2023/1791/oj/eng" TargetMode="External"/><Relationship Id="rId6" Type="http://schemas.openxmlformats.org/officeDocument/2006/relationships/hyperlink" Target="https://eur-lex.europa.eu/eli/reg/2021/241/oj/eng" TargetMode="External"/><Relationship Id="rId11" Type="http://schemas.openxmlformats.org/officeDocument/2006/relationships/hyperlink" Target="https://www.eib.org/en/products/advisory-services/elena/index" TargetMode="External"/><Relationship Id="rId24" Type="http://schemas.openxmlformats.org/officeDocument/2006/relationships/hyperlink" Target="https://ec.europa.eu/economy_finance/recovery-and-resilience-scoreboard/RRFCI01.html" TargetMode="External"/><Relationship Id="rId5" Type="http://schemas.openxmlformats.org/officeDocument/2006/relationships/hyperlink" Target="https://publications.europa.eu/resource/cellar/6c154426-c5a6-11ee-95d9-01aa75ed71a1.0001.03/DOC_3" TargetMode="External"/><Relationship Id="rId15" Type="http://schemas.openxmlformats.org/officeDocument/2006/relationships/hyperlink" Target="https://cohesiondata.ec.europa.eu/stories/s/Financial-instruments-under-cohesion-policy-2021-2/tkqa-xd2d" TargetMode="External"/><Relationship Id="rId23" Type="http://schemas.openxmlformats.org/officeDocument/2006/relationships/hyperlink" Target="https://commission.europa.eu/document/download/4e8f26d1-6604-496f-87c4-0b9a886adf29_en?filename=EU%20core%20performance%20indicators_15_07_0.pdf" TargetMode="External"/><Relationship Id="rId10" Type="http://schemas.openxmlformats.org/officeDocument/2006/relationships/hyperlink" Target="https://investeu.europa.eu/investeu-programme/investeu-advisory-hub_en" TargetMode="External"/><Relationship Id="rId19" Type="http://schemas.openxmlformats.org/officeDocument/2006/relationships/hyperlink" Target="https://ec.europa.eu/regional_policy/whats-new/newsroom/10-01-2025-apply-for-c4t-groundwork-technical-assistance-for-cohesion-policy-investments_en" TargetMode="External"/><Relationship Id="rId4" Type="http://schemas.openxmlformats.org/officeDocument/2006/relationships/hyperlink" Target="https://single-market-economy.ec.europa.eu/system/files/2023-03/SWD_2023_68_F1_STAFF_WORKING_PAPER_EN_V4_P1_2629849.PDF" TargetMode="External"/><Relationship Id="rId9" Type="http://schemas.openxmlformats.org/officeDocument/2006/relationships/hyperlink" Target="https://www.eib.org/en/publications/20250240-eib-group-climate-bank-roadmap-phase-2-2026-2030" TargetMode="External"/><Relationship Id="rId14" Type="http://schemas.openxmlformats.org/officeDocument/2006/relationships/hyperlink" Target="https://ec.europa.eu/info/law/better-regulation/have-your-say/initiatives/13824-Energy-efficiency-assessing-the-level-of-EU-national-funding_en" TargetMode="External"/><Relationship Id="rId22" Type="http://schemas.openxmlformats.org/officeDocument/2006/relationships/hyperlink" Target="https://www.bruegel.org/sites/default/files/2024-10/PB%2012%202024.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ENER\B\2\2%20Finance\EE%20financing%20in%20legislation\EED%202021\Implementation%20Art%2030\Report%20to%20co-legislators\Reworked%20Mastertable%20-%20Ritav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net1.cec.eu.int\ENER\B\2\2%20Finance\EE%20financing%20in%20legislation\EED%202021\Implementation%20Art%2030\Report%20to%20co-legislators\Reworked%20Mastertable%20-%20Ritav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net1.cec.eu.int\ENER\B\2\2%20Finance\EE%20financing%20in%20legislation\EED%202021\Implementation%20Art%2030\Report%20to%20co-legislators\Reworked%20Mastertable%20-%20Ritav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net1.cec.eu.int\ENER\B\2\2%20Finance\EE%20financing%20in%20legislation\EED%202021\Implementation%20Art%2030\Report%20to%20co-legislators\Reworked%20Mastertable%20-%20Ritav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net1.cec.eu.int\ENER\B\2\2%20Finance\EE%20financing%20in%20legislation\EED%202021\Implementation%20Art%2030\Report%20to%20co-legislators\Reworked%20Mastertable%20-%20Ritav2.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sz="1200"/>
              <a:t>Number of schemes and value by Member State</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'Graphs (2)'!$C$2</c:f>
              <c:strCache>
                <c:ptCount val="1"/>
                <c:pt idx="0">
                  <c:v># Schemes</c:v>
                </c:pt>
              </c:strCache>
            </c:strRef>
          </c:tx>
          <c:spPr>
            <a:solidFill>
              <a:schemeClr val="accent1"/>
            </a:solidFill>
            <a:ln>
              <a:noFill/>
            </a:ln>
            <a:effectLst/>
          </c:spPr>
          <c:invertIfNegative val="0"/>
          <c:cat>
            <c:strRef>
              <c:f>'Graphs (2)'!$A$3:$A$29</c:f>
              <c:strCache>
                <c:ptCount val="27"/>
                <c:pt idx="0">
                  <c:v>Italy</c:v>
                </c:pt>
                <c:pt idx="1">
                  <c:v>France</c:v>
                </c:pt>
                <c:pt idx="2">
                  <c:v>Germany</c:v>
                </c:pt>
                <c:pt idx="3">
                  <c:v>Poland</c:v>
                </c:pt>
                <c:pt idx="4">
                  <c:v>Sweden</c:v>
                </c:pt>
                <c:pt idx="5">
                  <c:v>Czechia</c:v>
                </c:pt>
                <c:pt idx="6">
                  <c:v>Austria</c:v>
                </c:pt>
                <c:pt idx="7">
                  <c:v>Spain</c:v>
                </c:pt>
                <c:pt idx="8">
                  <c:v>Netherlands</c:v>
                </c:pt>
                <c:pt idx="9">
                  <c:v>Denmark</c:v>
                </c:pt>
                <c:pt idx="10">
                  <c:v>Belgium</c:v>
                </c:pt>
                <c:pt idx="11">
                  <c:v>Finland</c:v>
                </c:pt>
                <c:pt idx="12">
                  <c:v>Portugal</c:v>
                </c:pt>
                <c:pt idx="13">
                  <c:v>Greece</c:v>
                </c:pt>
                <c:pt idx="14">
                  <c:v>Slovakia</c:v>
                </c:pt>
                <c:pt idx="15">
                  <c:v>Bulgaria</c:v>
                </c:pt>
                <c:pt idx="16">
                  <c:v>Hungary</c:v>
                </c:pt>
                <c:pt idx="17">
                  <c:v>Croatia</c:v>
                </c:pt>
                <c:pt idx="18">
                  <c:v>Latvia</c:v>
                </c:pt>
                <c:pt idx="19">
                  <c:v>Estonia</c:v>
                </c:pt>
                <c:pt idx="20">
                  <c:v>Lithuania</c:v>
                </c:pt>
                <c:pt idx="21">
                  <c:v>Cyprus</c:v>
                </c:pt>
                <c:pt idx="22">
                  <c:v>Slovenia</c:v>
                </c:pt>
                <c:pt idx="23">
                  <c:v>Romania</c:v>
                </c:pt>
                <c:pt idx="24">
                  <c:v>Luxembourg</c:v>
                </c:pt>
                <c:pt idx="25">
                  <c:v>Ireland</c:v>
                </c:pt>
                <c:pt idx="26">
                  <c:v>Malta</c:v>
                </c:pt>
              </c:strCache>
            </c:strRef>
          </c:cat>
          <c:val>
            <c:numRef>
              <c:f>'Graphs (2)'!$C$3:$C$29</c:f>
              <c:numCache>
                <c:formatCode>General</c:formatCode>
                <c:ptCount val="27"/>
                <c:pt idx="0">
                  <c:v>8</c:v>
                </c:pt>
                <c:pt idx="1">
                  <c:v>14</c:v>
                </c:pt>
                <c:pt idx="2">
                  <c:v>15</c:v>
                </c:pt>
                <c:pt idx="3">
                  <c:v>34</c:v>
                </c:pt>
                <c:pt idx="4">
                  <c:v>7</c:v>
                </c:pt>
                <c:pt idx="5">
                  <c:v>24</c:v>
                </c:pt>
                <c:pt idx="6">
                  <c:v>16</c:v>
                </c:pt>
                <c:pt idx="7">
                  <c:v>62</c:v>
                </c:pt>
                <c:pt idx="8">
                  <c:v>10</c:v>
                </c:pt>
                <c:pt idx="9">
                  <c:v>9</c:v>
                </c:pt>
                <c:pt idx="10">
                  <c:v>25</c:v>
                </c:pt>
                <c:pt idx="11">
                  <c:v>10</c:v>
                </c:pt>
                <c:pt idx="12">
                  <c:v>12</c:v>
                </c:pt>
                <c:pt idx="13">
                  <c:v>7</c:v>
                </c:pt>
                <c:pt idx="14">
                  <c:v>14</c:v>
                </c:pt>
                <c:pt idx="15">
                  <c:v>15</c:v>
                </c:pt>
                <c:pt idx="16">
                  <c:v>35</c:v>
                </c:pt>
                <c:pt idx="17">
                  <c:v>11</c:v>
                </c:pt>
                <c:pt idx="18">
                  <c:v>21</c:v>
                </c:pt>
                <c:pt idx="19">
                  <c:v>13</c:v>
                </c:pt>
                <c:pt idx="20">
                  <c:v>9</c:v>
                </c:pt>
                <c:pt idx="21">
                  <c:v>9</c:v>
                </c:pt>
                <c:pt idx="22">
                  <c:v>7</c:v>
                </c:pt>
                <c:pt idx="23">
                  <c:v>7</c:v>
                </c:pt>
                <c:pt idx="24">
                  <c:v>10</c:v>
                </c:pt>
                <c:pt idx="25">
                  <c:v>6</c:v>
                </c:pt>
                <c:pt idx="26">
                  <c:v>16</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1D36-4E04-8997-2E9540B5C227}"/>
            </c:ext>
          </c:extLst>
        </c:ser>
        <c:ser>
          <c:idx val="1"/>
          <c:order val="1"/>
          <c:tx>
            <c:strRef>
              <c:f>'Graphs (2)'!$D$2</c:f>
              <c:strCache>
                <c:ptCount val="1"/>
                <c:pt idx="0">
                  <c:v>Schemes B</c:v>
                </c:pt>
              </c:strCache>
            </c:strRef>
          </c:tx>
          <c:spPr>
            <a:solidFill>
              <a:schemeClr val="accent2"/>
            </a:solidFill>
            <a:ln>
              <a:noFill/>
            </a:ln>
            <a:effectLst/>
          </c:spPr>
          <c:invertIfNegative val="0"/>
          <c:cat>
            <c:strRef>
              <c:f>'Graphs (2)'!$A$3:$A$29</c:f>
              <c:strCache>
                <c:ptCount val="27"/>
                <c:pt idx="0">
                  <c:v>Italy</c:v>
                </c:pt>
                <c:pt idx="1">
                  <c:v>France</c:v>
                </c:pt>
                <c:pt idx="2">
                  <c:v>Germany</c:v>
                </c:pt>
                <c:pt idx="3">
                  <c:v>Poland</c:v>
                </c:pt>
                <c:pt idx="4">
                  <c:v>Sweden</c:v>
                </c:pt>
                <c:pt idx="5">
                  <c:v>Czechia</c:v>
                </c:pt>
                <c:pt idx="6">
                  <c:v>Austria</c:v>
                </c:pt>
                <c:pt idx="7">
                  <c:v>Spain</c:v>
                </c:pt>
                <c:pt idx="8">
                  <c:v>Netherlands</c:v>
                </c:pt>
                <c:pt idx="9">
                  <c:v>Denmark</c:v>
                </c:pt>
                <c:pt idx="10">
                  <c:v>Belgium</c:v>
                </c:pt>
                <c:pt idx="11">
                  <c:v>Finland</c:v>
                </c:pt>
                <c:pt idx="12">
                  <c:v>Portugal</c:v>
                </c:pt>
                <c:pt idx="13">
                  <c:v>Greece</c:v>
                </c:pt>
                <c:pt idx="14">
                  <c:v>Slovakia</c:v>
                </c:pt>
                <c:pt idx="15">
                  <c:v>Bulgaria</c:v>
                </c:pt>
                <c:pt idx="16">
                  <c:v>Hungary</c:v>
                </c:pt>
                <c:pt idx="17">
                  <c:v>Croatia</c:v>
                </c:pt>
                <c:pt idx="18">
                  <c:v>Latvia</c:v>
                </c:pt>
                <c:pt idx="19">
                  <c:v>Estonia</c:v>
                </c:pt>
                <c:pt idx="20">
                  <c:v>Lithuania</c:v>
                </c:pt>
                <c:pt idx="21">
                  <c:v>Cyprus</c:v>
                </c:pt>
                <c:pt idx="22">
                  <c:v>Slovenia</c:v>
                </c:pt>
                <c:pt idx="23">
                  <c:v>Romania</c:v>
                </c:pt>
                <c:pt idx="24">
                  <c:v>Luxembourg</c:v>
                </c:pt>
                <c:pt idx="25">
                  <c:v>Ireland</c:v>
                </c:pt>
                <c:pt idx="26">
                  <c:v>Malta</c:v>
                </c:pt>
              </c:strCache>
            </c:strRef>
          </c:cat>
          <c:val>
            <c:numRef>
              <c:f>'Graphs (2)'!$D$3:$D$29</c:f>
              <c:numCache>
                <c:formatCode>General</c:formatCode>
                <c:ptCount val="27"/>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D36-4E04-8997-2E9540B5C227}"/>
            </c:ext>
          </c:extLst>
        </c:ser>
        <c:dLbls>
          <c:showLegendKey val="0"/>
          <c:showVal val="0"/>
          <c:showCatName val="0"/>
          <c:showSerName val="0"/>
          <c:showPercent val="0"/>
          <c:showBubbleSize val="0"/>
        </c:dLbls>
        <c:gapWidth val="200"/>
        <c:axId val="1598372624"/>
        <c:axId val="1598380304"/>
      </c:barChart>
      <c:barChart>
        <c:barDir val="col"/>
        <c:grouping val="clustered"/>
        <c:varyColors val="0"/>
        <c:ser>
          <c:idx val="2"/>
          <c:order val="2"/>
          <c:tx>
            <c:strRef>
              <c:f>'Graphs (2)'!$E$2</c:f>
              <c:strCache>
                <c:ptCount val="1"/>
                <c:pt idx="0">
                  <c:v>Budget B</c:v>
                </c:pt>
              </c:strCache>
            </c:strRef>
          </c:tx>
          <c:spPr>
            <a:solidFill>
              <a:schemeClr val="accent3"/>
            </a:solidFill>
            <a:ln>
              <a:noFill/>
            </a:ln>
            <a:effectLst/>
          </c:spPr>
          <c:invertIfNegative val="0"/>
          <c:cat>
            <c:strRef>
              <c:f>'Graphs (2)'!$A$3:$A$29</c:f>
              <c:strCache>
                <c:ptCount val="27"/>
                <c:pt idx="0">
                  <c:v>Italy</c:v>
                </c:pt>
                <c:pt idx="1">
                  <c:v>France</c:v>
                </c:pt>
                <c:pt idx="2">
                  <c:v>Germany</c:v>
                </c:pt>
                <c:pt idx="3">
                  <c:v>Poland</c:v>
                </c:pt>
                <c:pt idx="4">
                  <c:v>Sweden</c:v>
                </c:pt>
                <c:pt idx="5">
                  <c:v>Czechia</c:v>
                </c:pt>
                <c:pt idx="6">
                  <c:v>Austria</c:v>
                </c:pt>
                <c:pt idx="7">
                  <c:v>Spain</c:v>
                </c:pt>
                <c:pt idx="8">
                  <c:v>Netherlands</c:v>
                </c:pt>
                <c:pt idx="9">
                  <c:v>Denmark</c:v>
                </c:pt>
                <c:pt idx="10">
                  <c:v>Belgium</c:v>
                </c:pt>
                <c:pt idx="11">
                  <c:v>Finland</c:v>
                </c:pt>
                <c:pt idx="12">
                  <c:v>Portugal</c:v>
                </c:pt>
                <c:pt idx="13">
                  <c:v>Greece</c:v>
                </c:pt>
                <c:pt idx="14">
                  <c:v>Slovakia</c:v>
                </c:pt>
                <c:pt idx="15">
                  <c:v>Bulgaria</c:v>
                </c:pt>
                <c:pt idx="16">
                  <c:v>Hungary</c:v>
                </c:pt>
                <c:pt idx="17">
                  <c:v>Croatia</c:v>
                </c:pt>
                <c:pt idx="18">
                  <c:v>Latvia</c:v>
                </c:pt>
                <c:pt idx="19">
                  <c:v>Estonia</c:v>
                </c:pt>
                <c:pt idx="20">
                  <c:v>Lithuania</c:v>
                </c:pt>
                <c:pt idx="21">
                  <c:v>Cyprus</c:v>
                </c:pt>
                <c:pt idx="22">
                  <c:v>Slovenia</c:v>
                </c:pt>
                <c:pt idx="23">
                  <c:v>Romania</c:v>
                </c:pt>
                <c:pt idx="24">
                  <c:v>Luxembourg</c:v>
                </c:pt>
                <c:pt idx="25">
                  <c:v>Ireland</c:v>
                </c:pt>
                <c:pt idx="26">
                  <c:v>Malta</c:v>
                </c:pt>
              </c:strCache>
            </c:strRef>
          </c:cat>
          <c:val>
            <c:numRef>
              <c:f>'Graphs (2)'!$E$3:$E$29</c:f>
              <c:numCache>
                <c:formatCode>General</c:formatCode>
                <c:ptCount val="27"/>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1D36-4E04-8997-2E9540B5C227}"/>
            </c:ext>
          </c:extLst>
        </c:ser>
        <c:ser>
          <c:idx val="3"/>
          <c:order val="3"/>
          <c:tx>
            <c:strRef>
              <c:f>'Graphs (2)'!$P$2</c:f>
              <c:strCache>
                <c:ptCount val="1"/>
                <c:pt idx="0">
                  <c:v>Total budget</c:v>
                </c:pt>
              </c:strCache>
            </c:strRef>
          </c:tx>
          <c:spPr>
            <a:solidFill>
              <a:schemeClr val="accent4"/>
            </a:solidFill>
            <a:ln>
              <a:noFill/>
            </a:ln>
            <a:effectLst/>
          </c:spPr>
          <c:invertIfNegative val="0"/>
          <c:cat>
            <c:strRef>
              <c:f>'Graphs (2)'!$A$3:$A$29</c:f>
              <c:strCache>
                <c:ptCount val="27"/>
                <c:pt idx="0">
                  <c:v>Italy</c:v>
                </c:pt>
                <c:pt idx="1">
                  <c:v>France</c:v>
                </c:pt>
                <c:pt idx="2">
                  <c:v>Germany</c:v>
                </c:pt>
                <c:pt idx="3">
                  <c:v>Poland</c:v>
                </c:pt>
                <c:pt idx="4">
                  <c:v>Sweden</c:v>
                </c:pt>
                <c:pt idx="5">
                  <c:v>Czechia</c:v>
                </c:pt>
                <c:pt idx="6">
                  <c:v>Austria</c:v>
                </c:pt>
                <c:pt idx="7">
                  <c:v>Spain</c:v>
                </c:pt>
                <c:pt idx="8">
                  <c:v>Netherlands</c:v>
                </c:pt>
                <c:pt idx="9">
                  <c:v>Denmark</c:v>
                </c:pt>
                <c:pt idx="10">
                  <c:v>Belgium</c:v>
                </c:pt>
                <c:pt idx="11">
                  <c:v>Finland</c:v>
                </c:pt>
                <c:pt idx="12">
                  <c:v>Portugal</c:v>
                </c:pt>
                <c:pt idx="13">
                  <c:v>Greece</c:v>
                </c:pt>
                <c:pt idx="14">
                  <c:v>Slovakia</c:v>
                </c:pt>
                <c:pt idx="15">
                  <c:v>Bulgaria</c:v>
                </c:pt>
                <c:pt idx="16">
                  <c:v>Hungary</c:v>
                </c:pt>
                <c:pt idx="17">
                  <c:v>Croatia</c:v>
                </c:pt>
                <c:pt idx="18">
                  <c:v>Latvia</c:v>
                </c:pt>
                <c:pt idx="19">
                  <c:v>Estonia</c:v>
                </c:pt>
                <c:pt idx="20">
                  <c:v>Lithuania</c:v>
                </c:pt>
                <c:pt idx="21">
                  <c:v>Cyprus</c:v>
                </c:pt>
                <c:pt idx="22">
                  <c:v>Slovenia</c:v>
                </c:pt>
                <c:pt idx="23">
                  <c:v>Romania</c:v>
                </c:pt>
                <c:pt idx="24">
                  <c:v>Luxembourg</c:v>
                </c:pt>
                <c:pt idx="25">
                  <c:v>Ireland</c:v>
                </c:pt>
                <c:pt idx="26">
                  <c:v>Malta</c:v>
                </c:pt>
              </c:strCache>
            </c:strRef>
          </c:cat>
          <c:val>
            <c:numRef>
              <c:f>'Graphs (2)'!$P$3:$P$29</c:f>
              <c:numCache>
                <c:formatCode>#,##0.00</c:formatCode>
                <c:ptCount val="27"/>
                <c:pt idx="0">
                  <c:v>134465</c:v>
                </c:pt>
                <c:pt idx="1">
                  <c:v>125710.9</c:v>
                </c:pt>
                <c:pt idx="2">
                  <c:v>80562.894</c:v>
                </c:pt>
                <c:pt idx="3">
                  <c:v>26654.93</c:v>
                </c:pt>
                <c:pt idx="4">
                  <c:v>22067</c:v>
                </c:pt>
                <c:pt idx="5">
                  <c:v>15696.844799999999</c:v>
                </c:pt>
                <c:pt idx="6">
                  <c:v>14536.6</c:v>
                </c:pt>
                <c:pt idx="7">
                  <c:v>10663.490266338338</c:v>
                </c:pt>
                <c:pt idx="8">
                  <c:v>9466.7999999999993</c:v>
                </c:pt>
                <c:pt idx="9">
                  <c:v>5720.44</c:v>
                </c:pt>
                <c:pt idx="10">
                  <c:v>5683.5243040000005</c:v>
                </c:pt>
                <c:pt idx="11">
                  <c:v>5185.6999999999989</c:v>
                </c:pt>
                <c:pt idx="12">
                  <c:v>4967.0158659999997</c:v>
                </c:pt>
                <c:pt idx="13">
                  <c:v>4032.1</c:v>
                </c:pt>
                <c:pt idx="14">
                  <c:v>2364.8000000000002</c:v>
                </c:pt>
                <c:pt idx="15">
                  <c:v>2331.9466106999998</c:v>
                </c:pt>
                <c:pt idx="16">
                  <c:v>1931.057</c:v>
                </c:pt>
                <c:pt idx="17">
                  <c:v>1877.1600000000003</c:v>
                </c:pt>
                <c:pt idx="18">
                  <c:v>1170.8600000000001</c:v>
                </c:pt>
                <c:pt idx="19">
                  <c:v>1136.6776929999999</c:v>
                </c:pt>
                <c:pt idx="20">
                  <c:v>1084.4000000000001</c:v>
                </c:pt>
                <c:pt idx="21">
                  <c:v>360.51</c:v>
                </c:pt>
                <c:pt idx="22">
                  <c:v>331</c:v>
                </c:pt>
                <c:pt idx="23">
                  <c:v>262.755</c:v>
                </c:pt>
                <c:pt idx="24">
                  <c:v>235.98500000000001</c:v>
                </c:pt>
                <c:pt idx="25">
                  <c:v>172.13</c:v>
                </c:pt>
                <c:pt idx="26">
                  <c:v>145.98112199999997</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1D36-4E04-8997-2E9540B5C227}"/>
            </c:ext>
          </c:extLst>
        </c:ser>
        <c:dLbls>
          <c:showLegendKey val="0"/>
          <c:showVal val="0"/>
          <c:showCatName val="0"/>
          <c:showSerName val="0"/>
          <c:showPercent val="0"/>
          <c:showBubbleSize val="0"/>
        </c:dLbls>
        <c:gapWidth val="200"/>
        <c:axId val="64504048"/>
        <c:axId val="64498288"/>
      </c:barChart>
      <c:catAx>
        <c:axId val="1598372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98380304"/>
        <c:crosses val="autoZero"/>
        <c:auto val="1"/>
        <c:lblAlgn val="ctr"/>
        <c:lblOffset val="100"/>
        <c:noMultiLvlLbl val="0"/>
      </c:catAx>
      <c:valAx>
        <c:axId val="1598380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Number of schemes</a:t>
                </a:r>
              </a:p>
            </c:rich>
          </c:tx>
          <c:layout>
            <c:manualLayout>
              <c:xMode val="edge"/>
              <c:yMode val="edge"/>
              <c:x val="1.6245068461359945E-2"/>
              <c:y val="0.2046362176615473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98372624"/>
        <c:crosses val="autoZero"/>
        <c:crossBetween val="between"/>
      </c:valAx>
      <c:valAx>
        <c:axId val="64498288"/>
        <c:scaling>
          <c:orientation val="minMax"/>
        </c:scaling>
        <c:delete val="0"/>
        <c:axPos val="r"/>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Value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504048"/>
        <c:crosses val="max"/>
        <c:crossBetween val="between"/>
      </c:valAx>
      <c:catAx>
        <c:axId val="64504048"/>
        <c:scaling>
          <c:orientation val="minMax"/>
        </c:scaling>
        <c:delete val="1"/>
        <c:axPos val="b"/>
        <c:numFmt formatCode="General" sourceLinked="1"/>
        <c:majorTickMark val="out"/>
        <c:minorTickMark val="none"/>
        <c:tickLblPos val="nextTo"/>
        <c:crossAx val="64498288"/>
        <c:crosses val="autoZero"/>
        <c:auto val="1"/>
        <c:lblAlgn val="ctr"/>
        <c:lblOffset val="100"/>
        <c:noMultiLvlLbl val="0"/>
      </c:catAx>
      <c:spPr>
        <a:no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sz="1200"/>
              <a:t>Share of budget by type of scheme</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percentStacked"/>
        <c:varyColors val="0"/>
        <c:ser>
          <c:idx val="1"/>
          <c:order val="0"/>
          <c:tx>
            <c:strRef>
              <c:f>'Sheet1 (2)'!$C$2</c:f>
              <c:strCache>
                <c:ptCount val="1"/>
                <c:pt idx="0">
                  <c:v>Non-repayable</c:v>
                </c:pt>
              </c:strCache>
            </c:strRef>
          </c:tx>
          <c:spPr>
            <a:solidFill>
              <a:schemeClr val="accent2"/>
            </a:solidFill>
            <a:ln>
              <a:noFill/>
            </a:ln>
            <a:effectLst/>
          </c:spPr>
          <c:invertIfNegative val="0"/>
          <c:cat>
            <c:strRef>
              <c:f>'Sheet1 (2)'!$A$3:$A$30</c:f>
              <c:strCache>
                <c:ptCount val="28"/>
                <c:pt idx="0">
                  <c:v>EU27</c:v>
                </c:pt>
                <c:pt idx="1">
                  <c:v>Lithuania</c:v>
                </c:pt>
                <c:pt idx="2">
                  <c:v>Germany</c:v>
                </c:pt>
                <c:pt idx="3">
                  <c:v>Portugal</c:v>
                </c:pt>
                <c:pt idx="4">
                  <c:v>Croatia</c:v>
                </c:pt>
                <c:pt idx="5">
                  <c:v>Denmark</c:v>
                </c:pt>
                <c:pt idx="6">
                  <c:v>Finland</c:v>
                </c:pt>
                <c:pt idx="7">
                  <c:v>Bulgaria</c:v>
                </c:pt>
                <c:pt idx="8">
                  <c:v>Hungary</c:v>
                </c:pt>
                <c:pt idx="9">
                  <c:v>Belgium</c:v>
                </c:pt>
                <c:pt idx="10">
                  <c:v>Austria</c:v>
                </c:pt>
                <c:pt idx="11">
                  <c:v>Slovakia</c:v>
                </c:pt>
                <c:pt idx="12">
                  <c:v>Romania</c:v>
                </c:pt>
                <c:pt idx="13">
                  <c:v>Czechia</c:v>
                </c:pt>
                <c:pt idx="14">
                  <c:v>Luxembourg</c:v>
                </c:pt>
                <c:pt idx="15">
                  <c:v>Poland</c:v>
                </c:pt>
                <c:pt idx="16">
                  <c:v>Latvia</c:v>
                </c:pt>
                <c:pt idx="17">
                  <c:v>Malta</c:v>
                </c:pt>
                <c:pt idx="18">
                  <c:v>Slovenia</c:v>
                </c:pt>
                <c:pt idx="19">
                  <c:v>France</c:v>
                </c:pt>
                <c:pt idx="20">
                  <c:v>Netherlands</c:v>
                </c:pt>
                <c:pt idx="21">
                  <c:v>Sweden</c:v>
                </c:pt>
                <c:pt idx="22">
                  <c:v>Italy</c:v>
                </c:pt>
                <c:pt idx="23">
                  <c:v>Estonia</c:v>
                </c:pt>
                <c:pt idx="24">
                  <c:v>Spain</c:v>
                </c:pt>
                <c:pt idx="25">
                  <c:v>Cyprus</c:v>
                </c:pt>
                <c:pt idx="26">
                  <c:v>Greece</c:v>
                </c:pt>
                <c:pt idx="27">
                  <c:v>Ireland</c:v>
                </c:pt>
              </c:strCache>
            </c:strRef>
          </c:cat>
          <c:val>
            <c:numRef>
              <c:f>'Sheet1 (2)'!$C$3:$C$30</c:f>
              <c:numCache>
                <c:formatCode>_-* #,##0_-;\-* #,##0_-;_-* "-"??_-;_-@_-</c:formatCode>
                <c:ptCount val="28"/>
                <c:pt idx="0">
                  <c:v>248046.24694003828</c:v>
                </c:pt>
                <c:pt idx="1">
                  <c:v>40</c:v>
                </c:pt>
                <c:pt idx="2">
                  <c:v>5224</c:v>
                </c:pt>
                <c:pt idx="3">
                  <c:v>510.11586599999998</c:v>
                </c:pt>
                <c:pt idx="4">
                  <c:v>529.16</c:v>
                </c:pt>
                <c:pt idx="5">
                  <c:v>1699.03</c:v>
                </c:pt>
                <c:pt idx="6">
                  <c:v>1855.7000000000003</c:v>
                </c:pt>
                <c:pt idx="7">
                  <c:v>891.22661070000004</c:v>
                </c:pt>
                <c:pt idx="8">
                  <c:v>840.05700000000002</c:v>
                </c:pt>
                <c:pt idx="9">
                  <c:v>2789.5903040000003</c:v>
                </c:pt>
                <c:pt idx="10">
                  <c:v>7336.6</c:v>
                </c:pt>
                <c:pt idx="11">
                  <c:v>1330.3</c:v>
                </c:pt>
                <c:pt idx="12">
                  <c:v>172.5</c:v>
                </c:pt>
                <c:pt idx="13">
                  <c:v>11878.105199999998</c:v>
                </c:pt>
                <c:pt idx="14">
                  <c:v>185.98500000000001</c:v>
                </c:pt>
                <c:pt idx="15">
                  <c:v>21234.59</c:v>
                </c:pt>
                <c:pt idx="16">
                  <c:v>947.43000000000006</c:v>
                </c:pt>
                <c:pt idx="17">
                  <c:v>122.74</c:v>
                </c:pt>
                <c:pt idx="18">
                  <c:v>280</c:v>
                </c:pt>
                <c:pt idx="19">
                  <c:v>107182.2</c:v>
                </c:pt>
                <c:pt idx="20">
                  <c:v>8195.7999999999993</c:v>
                </c:pt>
                <c:pt idx="21">
                  <c:v>19447</c:v>
                </c:pt>
                <c:pt idx="22">
                  <c:v>39720</c:v>
                </c:pt>
                <c:pt idx="23">
                  <c:v>1036.6776930000001</c:v>
                </c:pt>
                <c:pt idx="24">
                  <c:v>10032.699266338339</c:v>
                </c:pt>
                <c:pt idx="25">
                  <c:v>360.51</c:v>
                </c:pt>
                <c:pt idx="26">
                  <c:v>4032.1</c:v>
                </c:pt>
                <c:pt idx="27">
                  <c:v>172.13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FAAA-4BBA-A2E7-2238F1DB8A7E}"/>
            </c:ext>
          </c:extLst>
        </c:ser>
        <c:ser>
          <c:idx val="2"/>
          <c:order val="1"/>
          <c:tx>
            <c:strRef>
              <c:f>'Sheet1 (2)'!$D$2</c:f>
              <c:strCache>
                <c:ptCount val="1"/>
                <c:pt idx="0">
                  <c:v>Blended scheme</c:v>
                </c:pt>
              </c:strCache>
            </c:strRef>
          </c:tx>
          <c:spPr>
            <a:solidFill>
              <a:schemeClr val="accent3"/>
            </a:solidFill>
            <a:ln>
              <a:noFill/>
            </a:ln>
            <a:effectLst/>
          </c:spPr>
          <c:invertIfNegative val="0"/>
          <c:cat>
            <c:strRef>
              <c:f>'Sheet1 (2)'!$A$3:$A$30</c:f>
              <c:strCache>
                <c:ptCount val="28"/>
                <c:pt idx="0">
                  <c:v>EU27</c:v>
                </c:pt>
                <c:pt idx="1">
                  <c:v>Lithuania</c:v>
                </c:pt>
                <c:pt idx="2">
                  <c:v>Germany</c:v>
                </c:pt>
                <c:pt idx="3">
                  <c:v>Portugal</c:v>
                </c:pt>
                <c:pt idx="4">
                  <c:v>Croatia</c:v>
                </c:pt>
                <c:pt idx="5">
                  <c:v>Denmark</c:v>
                </c:pt>
                <c:pt idx="6">
                  <c:v>Finland</c:v>
                </c:pt>
                <c:pt idx="7">
                  <c:v>Bulgaria</c:v>
                </c:pt>
                <c:pt idx="8">
                  <c:v>Hungary</c:v>
                </c:pt>
                <c:pt idx="9">
                  <c:v>Belgium</c:v>
                </c:pt>
                <c:pt idx="10">
                  <c:v>Austria</c:v>
                </c:pt>
                <c:pt idx="11">
                  <c:v>Slovakia</c:v>
                </c:pt>
                <c:pt idx="12">
                  <c:v>Romania</c:v>
                </c:pt>
                <c:pt idx="13">
                  <c:v>Czechia</c:v>
                </c:pt>
                <c:pt idx="14">
                  <c:v>Luxembourg</c:v>
                </c:pt>
                <c:pt idx="15">
                  <c:v>Poland</c:v>
                </c:pt>
                <c:pt idx="16">
                  <c:v>Latvia</c:v>
                </c:pt>
                <c:pt idx="17">
                  <c:v>Malta</c:v>
                </c:pt>
                <c:pt idx="18">
                  <c:v>Slovenia</c:v>
                </c:pt>
                <c:pt idx="19">
                  <c:v>France</c:v>
                </c:pt>
                <c:pt idx="20">
                  <c:v>Netherlands</c:v>
                </c:pt>
                <c:pt idx="21">
                  <c:v>Sweden</c:v>
                </c:pt>
                <c:pt idx="22">
                  <c:v>Italy</c:v>
                </c:pt>
                <c:pt idx="23">
                  <c:v>Estonia</c:v>
                </c:pt>
                <c:pt idx="24">
                  <c:v>Spain</c:v>
                </c:pt>
                <c:pt idx="25">
                  <c:v>Cyprus</c:v>
                </c:pt>
                <c:pt idx="26">
                  <c:v>Greece</c:v>
                </c:pt>
                <c:pt idx="27">
                  <c:v>Ireland</c:v>
                </c:pt>
              </c:strCache>
            </c:strRef>
          </c:cat>
          <c:val>
            <c:numRef>
              <c:f>'Sheet1 (2)'!$D$3:$D$30</c:f>
              <c:numCache>
                <c:formatCode>_-* #,##0_-;\-* #,##0_-;_-* "-"??_-;_-@_-</c:formatCode>
                <c:ptCount val="28"/>
                <c:pt idx="0">
                  <c:v>91814.555122000005</c:v>
                </c:pt>
                <c:pt idx="1">
                  <c:v>47</c:v>
                </c:pt>
                <c:pt idx="2">
                  <c:v>71473</c:v>
                </c:pt>
                <c:pt idx="3">
                  <c:v>0</c:v>
                </c:pt>
                <c:pt idx="4">
                  <c:v>60</c:v>
                </c:pt>
                <c:pt idx="5">
                  <c:v>4021.41</c:v>
                </c:pt>
                <c:pt idx="6">
                  <c:v>0</c:v>
                </c:pt>
                <c:pt idx="7">
                  <c:v>450.62</c:v>
                </c:pt>
                <c:pt idx="8">
                  <c:v>0</c:v>
                </c:pt>
                <c:pt idx="9">
                  <c:v>847.93399999999997</c:v>
                </c:pt>
                <c:pt idx="10">
                  <c:v>7200</c:v>
                </c:pt>
                <c:pt idx="11">
                  <c:v>0</c:v>
                </c:pt>
                <c:pt idx="12">
                  <c:v>0</c:v>
                </c:pt>
                <c:pt idx="13">
                  <c:v>156</c:v>
                </c:pt>
                <c:pt idx="14">
                  <c:v>0</c:v>
                </c:pt>
                <c:pt idx="15">
                  <c:v>5019.5499999999993</c:v>
                </c:pt>
                <c:pt idx="16">
                  <c:v>0</c:v>
                </c:pt>
                <c:pt idx="17">
                  <c:v>1.0411220000000001</c:v>
                </c:pt>
                <c:pt idx="18">
                  <c:v>51</c:v>
                </c:pt>
                <c:pt idx="19">
                  <c:v>0</c:v>
                </c:pt>
                <c:pt idx="20">
                  <c:v>0</c:v>
                </c:pt>
                <c:pt idx="21">
                  <c:v>690</c:v>
                </c:pt>
                <c:pt idx="22">
                  <c:v>1380</c:v>
                </c:pt>
                <c:pt idx="23">
                  <c:v>0</c:v>
                </c:pt>
                <c:pt idx="24">
                  <c:v>417</c:v>
                </c:pt>
                <c:pt idx="25">
                  <c:v>0</c:v>
                </c:pt>
                <c:pt idx="26">
                  <c:v>0</c:v>
                </c:pt>
                <c:pt idx="2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FAAA-4BBA-A2E7-2238F1DB8A7E}"/>
            </c:ext>
          </c:extLst>
        </c:ser>
        <c:ser>
          <c:idx val="3"/>
          <c:order val="2"/>
          <c:tx>
            <c:strRef>
              <c:f>'Sheet1 (2)'!$E$2</c:f>
              <c:strCache>
                <c:ptCount val="1"/>
                <c:pt idx="0">
                  <c:v>Repayable</c:v>
                </c:pt>
              </c:strCache>
            </c:strRef>
          </c:tx>
          <c:spPr>
            <a:solidFill>
              <a:schemeClr val="accent4"/>
            </a:solidFill>
            <a:ln>
              <a:noFill/>
            </a:ln>
            <a:effectLst/>
          </c:spPr>
          <c:invertIfNegative val="0"/>
          <c:cat>
            <c:strRef>
              <c:f>'Sheet1 (2)'!$A$3:$A$30</c:f>
              <c:strCache>
                <c:ptCount val="28"/>
                <c:pt idx="0">
                  <c:v>EU27</c:v>
                </c:pt>
                <c:pt idx="1">
                  <c:v>Lithuania</c:v>
                </c:pt>
                <c:pt idx="2">
                  <c:v>Germany</c:v>
                </c:pt>
                <c:pt idx="3">
                  <c:v>Portugal</c:v>
                </c:pt>
                <c:pt idx="4">
                  <c:v>Croatia</c:v>
                </c:pt>
                <c:pt idx="5">
                  <c:v>Denmark</c:v>
                </c:pt>
                <c:pt idx="6">
                  <c:v>Finland</c:v>
                </c:pt>
                <c:pt idx="7">
                  <c:v>Bulgaria</c:v>
                </c:pt>
                <c:pt idx="8">
                  <c:v>Hungary</c:v>
                </c:pt>
                <c:pt idx="9">
                  <c:v>Belgium</c:v>
                </c:pt>
                <c:pt idx="10">
                  <c:v>Austria</c:v>
                </c:pt>
                <c:pt idx="11">
                  <c:v>Slovakia</c:v>
                </c:pt>
                <c:pt idx="12">
                  <c:v>Romania</c:v>
                </c:pt>
                <c:pt idx="13">
                  <c:v>Czechia</c:v>
                </c:pt>
                <c:pt idx="14">
                  <c:v>Luxembourg</c:v>
                </c:pt>
                <c:pt idx="15">
                  <c:v>Poland</c:v>
                </c:pt>
                <c:pt idx="16">
                  <c:v>Latvia</c:v>
                </c:pt>
                <c:pt idx="17">
                  <c:v>Malta</c:v>
                </c:pt>
                <c:pt idx="18">
                  <c:v>Slovenia</c:v>
                </c:pt>
                <c:pt idx="19">
                  <c:v>France</c:v>
                </c:pt>
                <c:pt idx="20">
                  <c:v>Netherlands</c:v>
                </c:pt>
                <c:pt idx="21">
                  <c:v>Sweden</c:v>
                </c:pt>
                <c:pt idx="22">
                  <c:v>Italy</c:v>
                </c:pt>
                <c:pt idx="23">
                  <c:v>Estonia</c:v>
                </c:pt>
                <c:pt idx="24">
                  <c:v>Spain</c:v>
                </c:pt>
                <c:pt idx="25">
                  <c:v>Cyprus</c:v>
                </c:pt>
                <c:pt idx="26">
                  <c:v>Greece</c:v>
                </c:pt>
                <c:pt idx="27">
                  <c:v>Ireland</c:v>
                </c:pt>
              </c:strCache>
            </c:strRef>
          </c:cat>
          <c:val>
            <c:numRef>
              <c:f>'Sheet1 (2)'!$E$3:$E$30</c:f>
              <c:numCache>
                <c:formatCode>_-* #,##0_-;\-* #,##0_-;_-* "-"??_-;_-@_-</c:formatCode>
                <c:ptCount val="28"/>
                <c:pt idx="0">
                  <c:v>41621.1996</c:v>
                </c:pt>
                <c:pt idx="1">
                  <c:v>0</c:v>
                </c:pt>
                <c:pt idx="2">
                  <c:v>3635.8939999999998</c:v>
                </c:pt>
                <c:pt idx="3">
                  <c:v>4200</c:v>
                </c:pt>
                <c:pt idx="4">
                  <c:v>20</c:v>
                </c:pt>
                <c:pt idx="5">
                  <c:v>0</c:v>
                </c:pt>
                <c:pt idx="6">
                  <c:v>3330</c:v>
                </c:pt>
                <c:pt idx="7">
                  <c:v>990.1</c:v>
                </c:pt>
                <c:pt idx="8">
                  <c:v>960</c:v>
                </c:pt>
                <c:pt idx="9">
                  <c:v>2046</c:v>
                </c:pt>
                <c:pt idx="10">
                  <c:v>0</c:v>
                </c:pt>
                <c:pt idx="11">
                  <c:v>582.5</c:v>
                </c:pt>
                <c:pt idx="12">
                  <c:v>26.254999999999999</c:v>
                </c:pt>
                <c:pt idx="13">
                  <c:v>3662.7395999999999</c:v>
                </c:pt>
                <c:pt idx="14">
                  <c:v>0</c:v>
                </c:pt>
                <c:pt idx="15">
                  <c:v>400.79</c:v>
                </c:pt>
                <c:pt idx="16">
                  <c:v>223.43</c:v>
                </c:pt>
                <c:pt idx="17">
                  <c:v>0</c:v>
                </c:pt>
                <c:pt idx="18">
                  <c:v>0</c:v>
                </c:pt>
                <c:pt idx="19">
                  <c:v>14828.7</c:v>
                </c:pt>
                <c:pt idx="20">
                  <c:v>1271</c:v>
                </c:pt>
                <c:pt idx="21">
                  <c:v>1930</c:v>
                </c:pt>
                <c:pt idx="22">
                  <c:v>3200</c:v>
                </c:pt>
                <c:pt idx="23">
                  <c:v>100</c:v>
                </c:pt>
                <c:pt idx="24">
                  <c:v>213.791</c:v>
                </c:pt>
                <c:pt idx="25">
                  <c:v>0</c:v>
                </c:pt>
                <c:pt idx="26">
                  <c:v>0</c:v>
                </c:pt>
                <c:pt idx="2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FAAA-4BBA-A2E7-2238F1DB8A7E}"/>
            </c:ext>
          </c:extLst>
        </c:ser>
        <c:ser>
          <c:idx val="4"/>
          <c:order val="3"/>
          <c:tx>
            <c:strRef>
              <c:f>'Sheet1 (2)'!$F$2</c:f>
              <c:strCache>
                <c:ptCount val="1"/>
                <c:pt idx="0">
                  <c:v>Others</c:v>
                </c:pt>
              </c:strCache>
            </c:strRef>
          </c:tx>
          <c:spPr>
            <a:solidFill>
              <a:schemeClr val="accent5"/>
            </a:solidFill>
            <a:ln>
              <a:noFill/>
            </a:ln>
            <a:effectLst/>
          </c:spPr>
          <c:invertIfNegative val="0"/>
          <c:cat>
            <c:strRef>
              <c:f>'Sheet1 (2)'!$A$3:$A$30</c:f>
              <c:strCache>
                <c:ptCount val="28"/>
                <c:pt idx="0">
                  <c:v>EU27</c:v>
                </c:pt>
                <c:pt idx="1">
                  <c:v>Lithuania</c:v>
                </c:pt>
                <c:pt idx="2">
                  <c:v>Germany</c:v>
                </c:pt>
                <c:pt idx="3">
                  <c:v>Portugal</c:v>
                </c:pt>
                <c:pt idx="4">
                  <c:v>Croatia</c:v>
                </c:pt>
                <c:pt idx="5">
                  <c:v>Denmark</c:v>
                </c:pt>
                <c:pt idx="6">
                  <c:v>Finland</c:v>
                </c:pt>
                <c:pt idx="7">
                  <c:v>Bulgaria</c:v>
                </c:pt>
                <c:pt idx="8">
                  <c:v>Hungary</c:v>
                </c:pt>
                <c:pt idx="9">
                  <c:v>Belgium</c:v>
                </c:pt>
                <c:pt idx="10">
                  <c:v>Austria</c:v>
                </c:pt>
                <c:pt idx="11">
                  <c:v>Slovakia</c:v>
                </c:pt>
                <c:pt idx="12">
                  <c:v>Romania</c:v>
                </c:pt>
                <c:pt idx="13">
                  <c:v>Czechia</c:v>
                </c:pt>
                <c:pt idx="14">
                  <c:v>Luxembourg</c:v>
                </c:pt>
                <c:pt idx="15">
                  <c:v>Poland</c:v>
                </c:pt>
                <c:pt idx="16">
                  <c:v>Latvia</c:v>
                </c:pt>
                <c:pt idx="17">
                  <c:v>Malta</c:v>
                </c:pt>
                <c:pt idx="18">
                  <c:v>Slovenia</c:v>
                </c:pt>
                <c:pt idx="19">
                  <c:v>France</c:v>
                </c:pt>
                <c:pt idx="20">
                  <c:v>Netherlands</c:v>
                </c:pt>
                <c:pt idx="21">
                  <c:v>Sweden</c:v>
                </c:pt>
                <c:pt idx="22">
                  <c:v>Italy</c:v>
                </c:pt>
                <c:pt idx="23">
                  <c:v>Estonia</c:v>
                </c:pt>
                <c:pt idx="24">
                  <c:v>Spain</c:v>
                </c:pt>
                <c:pt idx="25">
                  <c:v>Cyprus</c:v>
                </c:pt>
                <c:pt idx="26">
                  <c:v>Greece</c:v>
                </c:pt>
                <c:pt idx="27">
                  <c:v>Ireland</c:v>
                </c:pt>
              </c:strCache>
            </c:strRef>
          </c:cat>
          <c:val>
            <c:numRef>
              <c:f>'Sheet1 (2)'!$F$3:$F$30</c:f>
              <c:numCache>
                <c:formatCode>_-* #,##0_-;\-* #,##0_-;_-* "-"??_-;_-@_-</c:formatCode>
                <c:ptCount val="28"/>
                <c:pt idx="0">
                  <c:v>7171.4999999999991</c:v>
                </c:pt>
                <c:pt idx="1">
                  <c:v>997.4</c:v>
                </c:pt>
                <c:pt idx="2">
                  <c:v>230</c:v>
                </c:pt>
                <c:pt idx="3">
                  <c:v>256.89999999999998</c:v>
                </c:pt>
                <c:pt idx="4">
                  <c:v>1268.0000000000002</c:v>
                </c:pt>
                <c:pt idx="5">
                  <c:v>0</c:v>
                </c:pt>
                <c:pt idx="6">
                  <c:v>0</c:v>
                </c:pt>
                <c:pt idx="7">
                  <c:v>0</c:v>
                </c:pt>
                <c:pt idx="8">
                  <c:v>131</c:v>
                </c:pt>
                <c:pt idx="9">
                  <c:v>0</c:v>
                </c:pt>
                <c:pt idx="10">
                  <c:v>0</c:v>
                </c:pt>
                <c:pt idx="11">
                  <c:v>452</c:v>
                </c:pt>
                <c:pt idx="12">
                  <c:v>64</c:v>
                </c:pt>
                <c:pt idx="13">
                  <c:v>0</c:v>
                </c:pt>
                <c:pt idx="14">
                  <c:v>50</c:v>
                </c:pt>
                <c:pt idx="15">
                  <c:v>0</c:v>
                </c:pt>
                <c:pt idx="16">
                  <c:v>0</c:v>
                </c:pt>
                <c:pt idx="17">
                  <c:v>22.2</c:v>
                </c:pt>
                <c:pt idx="18">
                  <c:v>0</c:v>
                </c:pt>
                <c:pt idx="19">
                  <c:v>3700</c:v>
                </c:pt>
                <c:pt idx="20">
                  <c:v>0</c:v>
                </c:pt>
                <c:pt idx="21">
                  <c:v>0</c:v>
                </c:pt>
                <c:pt idx="22">
                  <c:v>0</c:v>
                </c:pt>
                <c:pt idx="23">
                  <c:v>0</c:v>
                </c:pt>
                <c:pt idx="24">
                  <c:v>0</c:v>
                </c:pt>
                <c:pt idx="25">
                  <c:v>0</c:v>
                </c:pt>
                <c:pt idx="26">
                  <c:v>0</c:v>
                </c:pt>
                <c:pt idx="2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FAAA-4BBA-A2E7-2238F1DB8A7E}"/>
            </c:ext>
          </c:extLst>
        </c:ser>
        <c:dLbls>
          <c:showLegendKey val="0"/>
          <c:showVal val="0"/>
          <c:showCatName val="0"/>
          <c:showSerName val="0"/>
          <c:showPercent val="0"/>
          <c:showBubbleSize val="0"/>
        </c:dLbls>
        <c:gapWidth val="150"/>
        <c:overlap val="100"/>
        <c:axId val="63895007"/>
        <c:axId val="63882047"/>
      </c:barChart>
      <c:catAx>
        <c:axId val="638950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3882047"/>
        <c:crosses val="autoZero"/>
        <c:auto val="1"/>
        <c:lblAlgn val="ctr"/>
        <c:lblOffset val="100"/>
        <c:noMultiLvlLbl val="0"/>
      </c:catAx>
      <c:valAx>
        <c:axId val="638820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38950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sz="1200"/>
              <a:t>Number of new schemes by launch date</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Graphs!$C$54</c:f>
              <c:strCache>
                <c:ptCount val="1"/>
                <c:pt idx="0">
                  <c:v>Grant</c:v>
                </c:pt>
              </c:strCache>
            </c:strRef>
          </c:tx>
          <c:spPr>
            <a:solidFill>
              <a:schemeClr val="accent1"/>
            </a:solidFill>
            <a:ln>
              <a:noFill/>
            </a:ln>
            <a:effectLst/>
          </c:spPr>
          <c:invertIfNegative val="0"/>
          <c:cat>
            <c:numRef>
              <c:f>Graphs!$A$56:$A$65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http://schemas.microsoft.com/office/drawing/2014/chart" xmlns:c14="http://schemas.microsoft.com/office/drawing/2007/8/2/chart" xmlns:mc="http://schemas.openxmlformats.org/markup-compatibility/2006"/>
            </c:numRef>
          </c:cat>
          <c:val>
            <c:numRef>
              <c:f>Graphs!$C$56:$C$65</c:f>
              <c:numCache>
                <c:formatCode>General</c:formatCode>
                <c:ptCount val="10"/>
                <c:pt idx="0">
                  <c:v>9</c:v>
                </c:pt>
                <c:pt idx="1">
                  <c:v>11</c:v>
                </c:pt>
                <c:pt idx="2">
                  <c:v>16</c:v>
                </c:pt>
                <c:pt idx="3">
                  <c:v>11</c:v>
                </c:pt>
                <c:pt idx="4">
                  <c:v>7</c:v>
                </c:pt>
                <c:pt idx="5">
                  <c:v>25</c:v>
                </c:pt>
                <c:pt idx="6">
                  <c:v>45</c:v>
                </c:pt>
                <c:pt idx="7">
                  <c:v>37</c:v>
                </c:pt>
                <c:pt idx="8">
                  <c:v>25</c:v>
                </c:pt>
                <c:pt idx="9">
                  <c:v>9</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F23B-4A30-8BEE-7AED78350318}"/>
            </c:ext>
          </c:extLst>
        </c:ser>
        <c:ser>
          <c:idx val="1"/>
          <c:order val="1"/>
          <c:tx>
            <c:strRef>
              <c:f>Graphs!$D$54</c:f>
              <c:strCache>
                <c:ptCount val="1"/>
                <c:pt idx="0">
                  <c:v>Blended scheme</c:v>
                </c:pt>
              </c:strCache>
            </c:strRef>
          </c:tx>
          <c:spPr>
            <a:solidFill>
              <a:schemeClr val="accent2"/>
            </a:solidFill>
            <a:ln>
              <a:noFill/>
            </a:ln>
            <a:effectLst/>
          </c:spPr>
          <c:invertIfNegative val="0"/>
          <c:cat>
            <c:numRef>
              <c:f>Graphs!$A$56:$A$65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http://schemas.microsoft.com/office/drawing/2014/chart" xmlns:c14="http://schemas.microsoft.com/office/drawing/2007/8/2/chart" xmlns:mc="http://schemas.openxmlformats.org/markup-compatibility/2006"/>
            </c:numRef>
          </c:cat>
          <c:val>
            <c:numRef>
              <c:f>Graphs!$D$56:$D$65</c:f>
              <c:numCache>
                <c:formatCode>General</c:formatCode>
                <c:ptCount val="10"/>
                <c:pt idx="0">
                  <c:v>1</c:v>
                </c:pt>
                <c:pt idx="1">
                  <c:v>0</c:v>
                </c:pt>
                <c:pt idx="2">
                  <c:v>1</c:v>
                </c:pt>
                <c:pt idx="3">
                  <c:v>4</c:v>
                </c:pt>
                <c:pt idx="4">
                  <c:v>0</c:v>
                </c:pt>
                <c:pt idx="5">
                  <c:v>0</c:v>
                </c:pt>
                <c:pt idx="6">
                  <c:v>6</c:v>
                </c:pt>
                <c:pt idx="7">
                  <c:v>7</c:v>
                </c:pt>
                <c:pt idx="8">
                  <c:v>4</c:v>
                </c:pt>
                <c:pt idx="9">
                  <c:v>1</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F23B-4A30-8BEE-7AED78350318}"/>
            </c:ext>
          </c:extLst>
        </c:ser>
        <c:ser>
          <c:idx val="2"/>
          <c:order val="2"/>
          <c:tx>
            <c:strRef>
              <c:f>Graphs!$E$54</c:f>
              <c:strCache>
                <c:ptCount val="1"/>
                <c:pt idx="0">
                  <c:v>Financial instruments</c:v>
                </c:pt>
              </c:strCache>
            </c:strRef>
          </c:tx>
          <c:spPr>
            <a:solidFill>
              <a:schemeClr val="accent3"/>
            </a:solidFill>
            <a:ln>
              <a:noFill/>
            </a:ln>
            <a:effectLst/>
          </c:spPr>
          <c:invertIfNegative val="0"/>
          <c:cat>
            <c:numRef>
              <c:f>Graphs!$A$56:$A$65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http://schemas.microsoft.com/office/drawing/2014/chart" xmlns:c14="http://schemas.microsoft.com/office/drawing/2007/8/2/chart" xmlns:mc="http://schemas.openxmlformats.org/markup-compatibility/2006"/>
            </c:numRef>
          </c:cat>
          <c:val>
            <c:numRef>
              <c:f>Graphs!$E$56:$E$65</c:f>
              <c:numCache>
                <c:formatCode>General</c:formatCode>
                <c:ptCount val="10"/>
                <c:pt idx="0">
                  <c:v>6</c:v>
                </c:pt>
                <c:pt idx="1">
                  <c:v>3</c:v>
                </c:pt>
                <c:pt idx="2">
                  <c:v>5</c:v>
                </c:pt>
                <c:pt idx="3">
                  <c:v>3</c:v>
                </c:pt>
                <c:pt idx="4">
                  <c:v>1</c:v>
                </c:pt>
                <c:pt idx="5">
                  <c:v>5</c:v>
                </c:pt>
                <c:pt idx="6">
                  <c:v>5</c:v>
                </c:pt>
                <c:pt idx="7">
                  <c:v>11</c:v>
                </c:pt>
                <c:pt idx="8">
                  <c:v>6</c:v>
                </c:pt>
                <c:pt idx="9">
                  <c:v>2</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F23B-4A30-8BEE-7AED78350318}"/>
            </c:ext>
          </c:extLst>
        </c:ser>
        <c:ser>
          <c:idx val="3"/>
          <c:order val="3"/>
          <c:tx>
            <c:strRef>
              <c:f>Graphs!$F$54</c:f>
              <c:strCache>
                <c:ptCount val="1"/>
                <c:pt idx="0">
                  <c:v>Tax rebates</c:v>
                </c:pt>
              </c:strCache>
            </c:strRef>
          </c:tx>
          <c:spPr>
            <a:solidFill>
              <a:schemeClr val="accent4"/>
            </a:solidFill>
            <a:ln>
              <a:noFill/>
            </a:ln>
            <a:effectLst/>
          </c:spPr>
          <c:invertIfNegative val="0"/>
          <c:cat>
            <c:numRef>
              <c:f>Graphs!$A$56:$A$65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http://schemas.microsoft.com/office/drawing/2014/chart" xmlns:c14="http://schemas.microsoft.com/office/drawing/2007/8/2/chart" xmlns:mc="http://schemas.openxmlformats.org/markup-compatibility/2006"/>
            </c:numRef>
          </c:cat>
          <c:val>
            <c:numRef>
              <c:f>Graphs!$F$56:$F$65</c:f>
              <c:numCache>
                <c:formatCode>General</c:formatCode>
                <c:ptCount val="10"/>
                <c:pt idx="0">
                  <c:v>1</c:v>
                </c:pt>
                <c:pt idx="1">
                  <c:v>0</c:v>
                </c:pt>
                <c:pt idx="2">
                  <c:v>1</c:v>
                </c:pt>
                <c:pt idx="3">
                  <c:v>2</c:v>
                </c:pt>
                <c:pt idx="4">
                  <c:v>0</c:v>
                </c:pt>
                <c:pt idx="5">
                  <c:v>3</c:v>
                </c:pt>
                <c:pt idx="6">
                  <c:v>1</c:v>
                </c:pt>
                <c:pt idx="7">
                  <c:v>3</c:v>
                </c:pt>
                <c:pt idx="8">
                  <c:v>3</c:v>
                </c:pt>
                <c:pt idx="9">
                  <c:v>1</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F23B-4A30-8BEE-7AED78350318}"/>
            </c:ext>
          </c:extLst>
        </c:ser>
        <c:ser>
          <c:idx val="4"/>
          <c:order val="4"/>
          <c:tx>
            <c:strRef>
              <c:f>Graphs!$G$54</c:f>
              <c:strCache>
                <c:ptCount val="1"/>
                <c:pt idx="0">
                  <c:v>EEOS</c:v>
                </c:pt>
              </c:strCache>
            </c:strRef>
          </c:tx>
          <c:spPr>
            <a:solidFill>
              <a:schemeClr val="accent5"/>
            </a:solidFill>
            <a:ln>
              <a:noFill/>
            </a:ln>
            <a:effectLst/>
          </c:spPr>
          <c:invertIfNegative val="0"/>
          <c:cat>
            <c:numRef>
              <c:f>Graphs!$A$56:$A$65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http://schemas.microsoft.com/office/drawing/2014/chart" xmlns:c14="http://schemas.microsoft.com/office/drawing/2007/8/2/chart" xmlns:mc="http://schemas.openxmlformats.org/markup-compatibility/2006"/>
            </c:numRef>
          </c:cat>
          <c:val>
            <c:numRef>
              <c:f>Graphs!$G$56:$G$65</c:f>
              <c:numCache>
                <c:formatCode>General</c:formatCode>
                <c:ptCount val="10"/>
                <c:pt idx="0">
                  <c:v>1</c:v>
                </c:pt>
                <c:pt idx="1">
                  <c:v>0</c:v>
                </c:pt>
                <c:pt idx="2">
                  <c:v>1</c:v>
                </c:pt>
                <c:pt idx="3">
                  <c:v>0</c:v>
                </c:pt>
                <c:pt idx="4">
                  <c:v>1</c:v>
                </c:pt>
                <c:pt idx="5">
                  <c:v>0</c:v>
                </c:pt>
                <c:pt idx="6">
                  <c:v>3</c:v>
                </c:pt>
                <c:pt idx="7">
                  <c:v>0</c:v>
                </c:pt>
                <c:pt idx="8">
                  <c:v>0</c:v>
                </c:pt>
                <c:pt idx="9">
                  <c:v>0</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F23B-4A30-8BEE-7AED78350318}"/>
            </c:ext>
          </c:extLst>
        </c:ser>
        <c:ser>
          <c:idx val="5"/>
          <c:order val="5"/>
          <c:tx>
            <c:strRef>
              <c:f>Graphs!$H$54</c:f>
              <c:strCache>
                <c:ptCount val="1"/>
                <c:pt idx="0">
                  <c:v>No data</c:v>
                </c:pt>
              </c:strCache>
            </c:strRef>
          </c:tx>
          <c:spPr>
            <a:solidFill>
              <a:schemeClr val="accent6"/>
            </a:solidFill>
            <a:ln>
              <a:noFill/>
            </a:ln>
            <a:effectLst/>
          </c:spPr>
          <c:invertIfNegative val="0"/>
          <c:cat>
            <c:numRef>
              <c:f>Graphs!$A$56:$A$65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http://schemas.microsoft.com/office/drawing/2014/chart" xmlns:c14="http://schemas.microsoft.com/office/drawing/2007/8/2/chart" xmlns:mc="http://schemas.openxmlformats.org/markup-compatibility/2006"/>
            </c:numRef>
          </c:cat>
          <c:val>
            <c:numRef>
              <c:f>Graphs!$H$56:$H$65</c:f>
              <c:numCache>
                <c:formatCode>General</c:formatCode>
                <c:ptCount val="10"/>
                <c:pt idx="0">
                  <c:v>0</c:v>
                </c:pt>
                <c:pt idx="1">
                  <c:v>0</c:v>
                </c:pt>
                <c:pt idx="2">
                  <c:v>0</c:v>
                </c:pt>
                <c:pt idx="3">
                  <c:v>2</c:v>
                </c:pt>
                <c:pt idx="4">
                  <c:v>2</c:v>
                </c:pt>
                <c:pt idx="5">
                  <c:v>1</c:v>
                </c:pt>
                <c:pt idx="6">
                  <c:v>7</c:v>
                </c:pt>
                <c:pt idx="7">
                  <c:v>3</c:v>
                </c:pt>
                <c:pt idx="8">
                  <c:v>5</c:v>
                </c:pt>
                <c:pt idx="9">
                  <c:v>0</c:v>
                </c:pt>
              </c:numCache>
              <c:extLst xmlns:c16="http://schemas.microsoft.com/office/drawing/2014/chart" xmlns:c14="http://schemas.microsoft.com/office/drawing/2007/8/2/chart" xmlns:mc="http://schemas.openxmlformats.org/markup-compatibility/2006"/>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F23B-4A30-8BEE-7AED78350318}"/>
            </c:ext>
          </c:extLst>
        </c:ser>
        <c:dLbls>
          <c:showLegendKey val="0"/>
          <c:showVal val="0"/>
          <c:showCatName val="0"/>
          <c:showSerName val="0"/>
          <c:showPercent val="0"/>
          <c:showBubbleSize val="0"/>
        </c:dLbls>
        <c:gapWidth val="150"/>
        <c:overlap val="100"/>
        <c:axId val="1671544320"/>
        <c:axId val="1671543360"/>
      </c:barChart>
      <c:catAx>
        <c:axId val="1671544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71543360"/>
        <c:crosses val="autoZero"/>
        <c:auto val="1"/>
        <c:lblAlgn val="ctr"/>
        <c:lblOffset val="100"/>
        <c:noMultiLvlLbl val="0"/>
      </c:catAx>
      <c:valAx>
        <c:axId val="16715433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Number of schemes</a:t>
                </a:r>
              </a:p>
            </c:rich>
          </c:tx>
          <c:layout>
            <c:manualLayout>
              <c:xMode val="edge"/>
              <c:yMode val="edge"/>
              <c:x val="1.8565792527268508E-2"/>
              <c:y val="0.2604772416941136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71544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sz="1200"/>
              <a:t>Volume of schemes by launch date (in EUR million)</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stacked"/>
        <c:varyColors val="0"/>
        <c:ser>
          <c:idx val="0"/>
          <c:order val="0"/>
          <c:tx>
            <c:strRef>
              <c:f>Graphs!$A$34</c:f>
              <c:strCache>
                <c:ptCount val="1"/>
                <c:pt idx="0">
                  <c:v>Inception date</c:v>
                </c:pt>
              </c:strCache>
            </c:strRef>
          </c:tx>
          <c:spPr>
            <a:solidFill>
              <a:schemeClr val="accent1"/>
            </a:solidFill>
            <a:ln>
              <a:noFill/>
            </a:ln>
            <a:effectLst/>
          </c:spPr>
          <c:invertIfNegative val="0"/>
          <c:cat>
            <c:numRef>
              <c:f>Graphs!$A$36:$A$45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r3="http://schemas.microsoft.com/office/drawing/2017/03/chart" xmlns:c16="http://schemas.microsoft.com/office/drawing/2014/chart" xmlns:c14="http://schemas.microsoft.com/office/drawing/2007/8/2/chart" xmlns:mc="http://schemas.openxmlformats.org/markup-compatibility/2006"/>
            </c:numRef>
          </c:cat>
          <c:val>
            <c:numRef>
              <c:f>Graphs!$A$36:$A$45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BD2E-478B-A0C4-0473C699AA2F}"/>
            </c:ext>
          </c:extLst>
        </c:ser>
        <c:ser>
          <c:idx val="1"/>
          <c:order val="1"/>
          <c:tx>
            <c:strRef>
              <c:f>Graphs!$C$34</c:f>
              <c:strCache>
                <c:ptCount val="1"/>
                <c:pt idx="0">
                  <c:v>Non-repayable</c:v>
                </c:pt>
              </c:strCache>
            </c:strRef>
          </c:tx>
          <c:spPr>
            <a:solidFill>
              <a:schemeClr val="accent2"/>
            </a:solidFill>
            <a:ln>
              <a:noFill/>
            </a:ln>
            <a:effectLst/>
          </c:spPr>
          <c:invertIfNegative val="0"/>
          <c:cat>
            <c:numRef>
              <c:f>Graphs!$A$36:$A$45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r3="http://schemas.microsoft.com/office/drawing/2017/03/chart" xmlns:c16="http://schemas.microsoft.com/office/drawing/2014/chart" xmlns:c14="http://schemas.microsoft.com/office/drawing/2007/8/2/chart" xmlns:mc="http://schemas.openxmlformats.org/markup-compatibility/2006"/>
            </c:numRef>
          </c:cat>
          <c:val>
            <c:numRef>
              <c:f>Graphs!$C$36:$C$45</c:f>
              <c:numCache>
                <c:formatCode>_-* #,##0_-;\-* #,##0_-;_-* "-"??_-;_-@_-</c:formatCode>
                <c:ptCount val="10"/>
                <c:pt idx="0">
                  <c:v>2773.6446209999999</c:v>
                </c:pt>
                <c:pt idx="1">
                  <c:v>4421.1624460000003</c:v>
                </c:pt>
                <c:pt idx="2">
                  <c:v>1865.4119353600001</c:v>
                </c:pt>
                <c:pt idx="3">
                  <c:v>20644.885677339003</c:v>
                </c:pt>
                <c:pt idx="4">
                  <c:v>3998.3838225</c:v>
                </c:pt>
                <c:pt idx="5">
                  <c:v>51887.126469130002</c:v>
                </c:pt>
                <c:pt idx="6">
                  <c:v>22380.099712620002</c:v>
                </c:pt>
                <c:pt idx="7">
                  <c:v>13576.338000000002</c:v>
                </c:pt>
                <c:pt idx="8">
                  <c:v>5302.6203000000005</c:v>
                </c:pt>
                <c:pt idx="9">
                  <c:v>1481.19</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BD2E-478B-A0C4-0473C699AA2F}"/>
            </c:ext>
          </c:extLst>
        </c:ser>
        <c:ser>
          <c:idx val="2"/>
          <c:order val="2"/>
          <c:tx>
            <c:strRef>
              <c:f>Graphs!$D$34</c:f>
              <c:strCache>
                <c:ptCount val="1"/>
                <c:pt idx="0">
                  <c:v>Blended scheme</c:v>
                </c:pt>
              </c:strCache>
            </c:strRef>
          </c:tx>
          <c:spPr>
            <a:solidFill>
              <a:schemeClr val="accent3"/>
            </a:solidFill>
            <a:ln>
              <a:noFill/>
            </a:ln>
            <a:effectLst/>
          </c:spPr>
          <c:invertIfNegative val="0"/>
          <c:cat>
            <c:numRef>
              <c:f>Graphs!$A$36:$A$45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r3="http://schemas.microsoft.com/office/drawing/2017/03/chart" xmlns:c16="http://schemas.microsoft.com/office/drawing/2014/chart" xmlns:c14="http://schemas.microsoft.com/office/drawing/2007/8/2/chart" xmlns:mc="http://schemas.openxmlformats.org/markup-compatibility/2006"/>
            </c:numRef>
          </c:cat>
          <c:val>
            <c:numRef>
              <c:f>Graphs!$D$36:$D$45</c:f>
              <c:numCache>
                <c:formatCode>_-* #,##0_-;\-* #,##0_-;_-* "-"??_-;_-@_-</c:formatCode>
                <c:ptCount val="10"/>
                <c:pt idx="0">
                  <c:v>13</c:v>
                </c:pt>
                <c:pt idx="1">
                  <c:v>0</c:v>
                </c:pt>
                <c:pt idx="2">
                  <c:v>0</c:v>
                </c:pt>
                <c:pt idx="3">
                  <c:v>252.041122</c:v>
                </c:pt>
                <c:pt idx="4">
                  <c:v>0</c:v>
                </c:pt>
                <c:pt idx="5">
                  <c:v>0</c:v>
                </c:pt>
                <c:pt idx="6">
                  <c:v>55382.020000000004</c:v>
                </c:pt>
                <c:pt idx="7">
                  <c:v>2476.2199999999998</c:v>
                </c:pt>
                <c:pt idx="8">
                  <c:v>2362.2200000000003</c:v>
                </c:pt>
                <c:pt idx="9">
                  <c:v>334</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BD2E-478B-A0C4-0473C699AA2F}"/>
            </c:ext>
          </c:extLst>
        </c:ser>
        <c:ser>
          <c:idx val="3"/>
          <c:order val="3"/>
          <c:tx>
            <c:strRef>
              <c:f>Graphs!$E$34</c:f>
              <c:strCache>
                <c:ptCount val="1"/>
                <c:pt idx="0">
                  <c:v>Repayable</c:v>
                </c:pt>
              </c:strCache>
            </c:strRef>
          </c:tx>
          <c:spPr>
            <a:solidFill>
              <a:schemeClr val="accent4"/>
            </a:solidFill>
            <a:ln>
              <a:noFill/>
            </a:ln>
            <a:effectLst/>
          </c:spPr>
          <c:invertIfNegative val="0"/>
          <c:cat>
            <c:numRef>
              <c:f>Graphs!$A$36:$A$45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r3="http://schemas.microsoft.com/office/drawing/2017/03/chart" xmlns:c16="http://schemas.microsoft.com/office/drawing/2014/chart" xmlns:c14="http://schemas.microsoft.com/office/drawing/2007/8/2/chart" xmlns:mc="http://schemas.openxmlformats.org/markup-compatibility/2006"/>
            </c:numRef>
          </c:cat>
          <c:val>
            <c:numRef>
              <c:f>Graphs!$E$36:$E$45</c:f>
              <c:numCache>
                <c:formatCode>_-* #,##0_-;\-* #,##0_-;_-* "-"??_-;_-@_-</c:formatCode>
                <c:ptCount val="10"/>
                <c:pt idx="0">
                  <c:v>4877.7</c:v>
                </c:pt>
                <c:pt idx="1">
                  <c:v>8050</c:v>
                </c:pt>
                <c:pt idx="2">
                  <c:v>963.49099999999999</c:v>
                </c:pt>
                <c:pt idx="3">
                  <c:v>565.5</c:v>
                </c:pt>
                <c:pt idx="4">
                  <c:v>1100</c:v>
                </c:pt>
                <c:pt idx="5">
                  <c:v>381.2</c:v>
                </c:pt>
                <c:pt idx="6">
                  <c:v>332.78</c:v>
                </c:pt>
                <c:pt idx="7">
                  <c:v>2696.44</c:v>
                </c:pt>
                <c:pt idx="8">
                  <c:v>13083.1</c:v>
                </c:pt>
                <c:pt idx="9">
                  <c:v>280</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BD2E-478B-A0C4-0473C699AA2F}"/>
            </c:ext>
          </c:extLst>
        </c:ser>
        <c:ser>
          <c:idx val="4"/>
          <c:order val="4"/>
          <c:tx>
            <c:strRef>
              <c:f>Graphs!$F$34</c:f>
              <c:strCache>
                <c:ptCount val="1"/>
                <c:pt idx="0">
                  <c:v>Others</c:v>
                </c:pt>
              </c:strCache>
            </c:strRef>
          </c:tx>
          <c:spPr>
            <a:solidFill>
              <a:schemeClr val="accent5"/>
            </a:solidFill>
            <a:ln>
              <a:noFill/>
            </a:ln>
            <a:effectLst/>
          </c:spPr>
          <c:invertIfNegative val="0"/>
          <c:cat>
            <c:numRef>
              <c:f>Graphs!$A$36:$A$45</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extLst xmlns:c16r3="http://schemas.microsoft.com/office/drawing/2017/03/chart" xmlns:c16="http://schemas.microsoft.com/office/drawing/2014/chart" xmlns:c14="http://schemas.microsoft.com/office/drawing/2007/8/2/chart" xmlns:mc="http://schemas.openxmlformats.org/markup-compatibility/2006"/>
            </c:numRef>
          </c:cat>
          <c:val>
            <c:numRef>
              <c:f>Graphs!$F$36:$F$45</c:f>
              <c:numCache>
                <c:formatCode>_-* #,##0_-;\-* #,##0_-;_-* "-"??_-;_-@_-</c:formatCode>
                <c:ptCount val="10"/>
                <c:pt idx="0">
                  <c:v>27</c:v>
                </c:pt>
                <c:pt idx="1">
                  <c:v>0</c:v>
                </c:pt>
                <c:pt idx="2">
                  <c:v>0</c:v>
                </c:pt>
                <c:pt idx="3">
                  <c:v>0</c:v>
                </c:pt>
                <c:pt idx="4">
                  <c:v>226.6</c:v>
                </c:pt>
                <c:pt idx="5">
                  <c:v>213.3</c:v>
                </c:pt>
                <c:pt idx="6">
                  <c:v>1023.9</c:v>
                </c:pt>
                <c:pt idx="7">
                  <c:v>164</c:v>
                </c:pt>
                <c:pt idx="8">
                  <c:v>238.7</c:v>
                </c:pt>
                <c:pt idx="9">
                  <c:v>0</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BD2E-478B-A0C4-0473C699AA2F}"/>
            </c:ext>
          </c:extLst>
        </c:ser>
        <c:dLbls>
          <c:showLegendKey val="0"/>
          <c:showVal val="0"/>
          <c:showCatName val="0"/>
          <c:showSerName val="0"/>
          <c:showPercent val="0"/>
          <c:showBubbleSize val="0"/>
        </c:dLbls>
        <c:gapWidth val="150"/>
        <c:overlap val="100"/>
        <c:axId val="65162191"/>
        <c:axId val="65166511"/>
      </c:barChart>
      <c:catAx>
        <c:axId val="65162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5166511"/>
        <c:crosses val="autoZero"/>
        <c:auto val="1"/>
        <c:lblAlgn val="ctr"/>
        <c:lblOffset val="100"/>
        <c:noMultiLvlLbl val="0"/>
      </c:catAx>
      <c:valAx>
        <c:axId val="6516651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51621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E" sz="1200"/>
              <a:t>Energy savings and data availability (in MWh)</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Graphs!$W$2</c:f>
              <c:strCache>
                <c:ptCount val="1"/>
                <c:pt idx="0">
                  <c:v>Total energy</c:v>
                </c:pt>
              </c:strCache>
            </c:strRef>
          </c:tx>
          <c:spPr>
            <a:solidFill>
              <a:schemeClr val="accent1"/>
            </a:solidFill>
            <a:ln>
              <a:noFill/>
            </a:ln>
            <a:effectLst/>
          </c:spPr>
          <c:invertIfNegative val="0"/>
          <c:dPt>
            <c:idx val="15"/>
            <c:invertIfNegative val="0"/>
            <c:bubble3D val="0"/>
            <c:spPr>
              <a:solidFill>
                <a:schemeClr val="accent6"/>
              </a:solidFill>
              <a:ln>
                <a:no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6457-4C52-82FD-37AA3E77665B}"/>
              </c:ext>
            </c:extLst>
          </c:dPt>
          <c:cat>
            <c:strRef>
              <c:f>(Graphs!$A$3:$A$5,Graphs!$A$8:$A$9,Graphs!$A$12,Graphs!$A$14,Graphs!$A$16:$A$18,Graphs!$A$20:$A$21,Graphs!$A$23,Graphs!$A$27:$A$28,Graphs!$A$30)</c:f>
              <c:strCache>
                <c:ptCount val="16"/>
                <c:pt idx="0">
                  <c:v>Austria</c:v>
                </c:pt>
                <c:pt idx="1">
                  <c:v>Belgium</c:v>
                </c:pt>
                <c:pt idx="2">
                  <c:v>Bulgaria</c:v>
                </c:pt>
                <c:pt idx="3">
                  <c:v>Czechia</c:v>
                </c:pt>
                <c:pt idx="4">
                  <c:v>Denmark</c:v>
                </c:pt>
                <c:pt idx="5">
                  <c:v>France</c:v>
                </c:pt>
                <c:pt idx="6">
                  <c:v>Greece</c:v>
                </c:pt>
                <c:pt idx="7">
                  <c:v>Ireland</c:v>
                </c:pt>
                <c:pt idx="8">
                  <c:v>Italy</c:v>
                </c:pt>
                <c:pt idx="9">
                  <c:v>Latvia</c:v>
                </c:pt>
                <c:pt idx="10">
                  <c:v>Luxembourg</c:v>
                </c:pt>
                <c:pt idx="11">
                  <c:v>Malta</c:v>
                </c:pt>
                <c:pt idx="12">
                  <c:v>Poland</c:v>
                </c:pt>
                <c:pt idx="13">
                  <c:v>Slovenia</c:v>
                </c:pt>
                <c:pt idx="14">
                  <c:v>Spain</c:v>
                </c:pt>
                <c:pt idx="15">
                  <c:v>EU 27</c:v>
                </c:pt>
              </c:strCache>
              <c:extLst xmlns:c16r3="http://schemas.microsoft.com/office/drawing/2017/03/chart" xmlns:c16="http://schemas.microsoft.com/office/drawing/2014/chart" xmlns:c14="http://schemas.microsoft.com/office/drawing/2007/8/2/chart" xmlns:mc="http://schemas.openxmlformats.org/markup-compatibility/2006"/>
            </c:strRef>
          </c:cat>
          <c:val>
            <c:numRef>
              <c:f>(Graphs!$W$3:$W$5,Graphs!$W$8:$W$9,Graphs!$W$12,Graphs!$W$14,Graphs!$W$16:$W$18,Graphs!$W$20:$W$21,Graphs!$W$23,Graphs!$W$27:$W$28,Graphs!$W$30)</c:f>
              <c:numCache>
                <c:formatCode>General</c:formatCode>
                <c:ptCount val="16"/>
                <c:pt idx="0">
                  <c:v>1101236</c:v>
                </c:pt>
                <c:pt idx="1">
                  <c:v>405000</c:v>
                </c:pt>
                <c:pt idx="2">
                  <c:v>1312043.2</c:v>
                </c:pt>
                <c:pt idx="3">
                  <c:v>1616444</c:v>
                </c:pt>
                <c:pt idx="4">
                  <c:v>2761742.4989854661</c:v>
                </c:pt>
                <c:pt idx="5">
                  <c:v>33681003</c:v>
                </c:pt>
                <c:pt idx="6">
                  <c:v>10603170</c:v>
                </c:pt>
                <c:pt idx="7">
                  <c:v>7166740</c:v>
                </c:pt>
                <c:pt idx="8">
                  <c:v>10583300</c:v>
                </c:pt>
                <c:pt idx="9">
                  <c:v>74085.119999999995</c:v>
                </c:pt>
                <c:pt idx="10">
                  <c:v>796537</c:v>
                </c:pt>
                <c:pt idx="11">
                  <c:v>12822.3</c:v>
                </c:pt>
                <c:pt idx="12">
                  <c:v>46246170.049999997</c:v>
                </c:pt>
                <c:pt idx="13">
                  <c:v>594954.04940000002</c:v>
                </c:pt>
                <c:pt idx="14">
                  <c:v>18656449.242579848</c:v>
                </c:pt>
                <c:pt idx="15">
                  <c:v>135611696.46096531</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6457-4C52-82FD-37AA3E77665B}"/>
            </c:ext>
          </c:extLst>
        </c:ser>
        <c:ser>
          <c:idx val="1"/>
          <c:order val="1"/>
          <c:tx>
            <c:strRef>
              <c:f>Graphs!$Z$2</c:f>
              <c:strCache>
                <c:ptCount val="1"/>
                <c:pt idx="0">
                  <c:v>Total energy 1</c:v>
                </c:pt>
              </c:strCache>
            </c:strRef>
          </c:tx>
          <c:spPr>
            <a:solidFill>
              <a:schemeClr val="accent2"/>
            </a:solidFill>
            <a:ln>
              <a:noFill/>
            </a:ln>
            <a:effectLst/>
          </c:spPr>
          <c:invertIfNegative val="0"/>
          <c:cat>
            <c:strRef>
              <c:f>(Graphs!$A$3:$A$5,Graphs!$A$8:$A$9,Graphs!$A$12,Graphs!$A$14,Graphs!$A$16:$A$18,Graphs!$A$20:$A$21,Graphs!$A$23,Graphs!$A$27:$A$28,Graphs!$A$30)</c:f>
              <c:strCache>
                <c:ptCount val="16"/>
                <c:pt idx="0">
                  <c:v>Austria</c:v>
                </c:pt>
                <c:pt idx="1">
                  <c:v>Belgium</c:v>
                </c:pt>
                <c:pt idx="2">
                  <c:v>Bulgaria</c:v>
                </c:pt>
                <c:pt idx="3">
                  <c:v>Czechia</c:v>
                </c:pt>
                <c:pt idx="4">
                  <c:v>Denmark</c:v>
                </c:pt>
                <c:pt idx="5">
                  <c:v>France</c:v>
                </c:pt>
                <c:pt idx="6">
                  <c:v>Greece</c:v>
                </c:pt>
                <c:pt idx="7">
                  <c:v>Ireland</c:v>
                </c:pt>
                <c:pt idx="8">
                  <c:v>Italy</c:v>
                </c:pt>
                <c:pt idx="9">
                  <c:v>Latvia</c:v>
                </c:pt>
                <c:pt idx="10">
                  <c:v>Luxembourg</c:v>
                </c:pt>
                <c:pt idx="11">
                  <c:v>Malta</c:v>
                </c:pt>
                <c:pt idx="12">
                  <c:v>Poland</c:v>
                </c:pt>
                <c:pt idx="13">
                  <c:v>Slovenia</c:v>
                </c:pt>
                <c:pt idx="14">
                  <c:v>Spain</c:v>
                </c:pt>
                <c:pt idx="15">
                  <c:v>EU 27</c:v>
                </c:pt>
              </c:strCache>
              <c:extLst xmlns:c16r3="http://schemas.microsoft.com/office/drawing/2017/03/chart" xmlns:c16="http://schemas.microsoft.com/office/drawing/2014/chart" xmlns:c14="http://schemas.microsoft.com/office/drawing/2007/8/2/chart" xmlns:mc="http://schemas.openxmlformats.org/markup-compatibility/2006"/>
            </c:strRef>
          </c:cat>
          <c:val>
            <c:numRef>
              <c:f>(Graphs!$Z$3:$Z$5,Graphs!$Z$8:$Z$9,Graphs!$Z$12,Graphs!$Z$14,Graphs!$Z$16:$Z$18,Graphs!$Z$20:$Z$21,Graphs!$Z$23,Graphs!$Z$27:$Z$28,Graphs!$Z$30)</c:f>
              <c:numCache>
                <c:formatCode>General</c:formatCode>
                <c:ptCount val="16"/>
                <c:pt idx="15">
                  <c:v>0</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6457-4C52-82FD-37AA3E77665B}"/>
            </c:ext>
          </c:extLst>
        </c:ser>
        <c:dLbls>
          <c:showLegendKey val="0"/>
          <c:showVal val="0"/>
          <c:showCatName val="0"/>
          <c:showSerName val="0"/>
          <c:showPercent val="0"/>
          <c:showBubbleSize val="0"/>
        </c:dLbls>
        <c:gapWidth val="200"/>
        <c:axId val="165085328"/>
        <c:axId val="165089168"/>
      </c:barChart>
      <c:barChart>
        <c:barDir val="col"/>
        <c:grouping val="clustered"/>
        <c:varyColors val="0"/>
        <c:ser>
          <c:idx val="2"/>
          <c:order val="2"/>
          <c:tx>
            <c:strRef>
              <c:f>Graphs!$AA$2</c:f>
              <c:strCache>
                <c:ptCount val="1"/>
                <c:pt idx="0">
                  <c:v>Share of data 1</c:v>
                </c:pt>
              </c:strCache>
            </c:strRef>
          </c:tx>
          <c:spPr>
            <a:solidFill>
              <a:schemeClr val="accent3"/>
            </a:solidFill>
            <a:ln>
              <a:noFill/>
            </a:ln>
            <a:effectLst/>
          </c:spPr>
          <c:invertIfNegative val="0"/>
          <c:cat>
            <c:strRef>
              <c:f>(Graphs!$A$3:$A$5,Graphs!$A$8:$A$9,Graphs!$A$12,Graphs!$A$14,Graphs!$A$16:$A$18,Graphs!$A$20:$A$21,Graphs!$A$23,Graphs!$A$27:$A$28)</c:f>
              <c:strCache>
                <c:ptCount val="15"/>
                <c:pt idx="0">
                  <c:v>Austria</c:v>
                </c:pt>
                <c:pt idx="1">
                  <c:v>Belgium</c:v>
                </c:pt>
                <c:pt idx="2">
                  <c:v>Bulgaria</c:v>
                </c:pt>
                <c:pt idx="3">
                  <c:v>Czechia</c:v>
                </c:pt>
                <c:pt idx="4">
                  <c:v>Denmark</c:v>
                </c:pt>
                <c:pt idx="5">
                  <c:v>France</c:v>
                </c:pt>
                <c:pt idx="6">
                  <c:v>Greece</c:v>
                </c:pt>
                <c:pt idx="7">
                  <c:v>Ireland</c:v>
                </c:pt>
                <c:pt idx="8">
                  <c:v>Italy</c:v>
                </c:pt>
                <c:pt idx="9">
                  <c:v>Latvia</c:v>
                </c:pt>
                <c:pt idx="10">
                  <c:v>Luxembourg</c:v>
                </c:pt>
                <c:pt idx="11">
                  <c:v>Malta</c:v>
                </c:pt>
                <c:pt idx="12">
                  <c:v>Poland</c:v>
                </c:pt>
                <c:pt idx="13">
                  <c:v>Slovenia</c:v>
                </c:pt>
                <c:pt idx="14">
                  <c:v>Spain</c:v>
                </c:pt>
              </c:strCache>
              <c:extLst xmlns:c16r3="http://schemas.microsoft.com/office/drawing/2017/03/chart" xmlns:c16="http://schemas.microsoft.com/office/drawing/2014/chart" xmlns:c14="http://schemas.microsoft.com/office/drawing/2007/8/2/chart" xmlns:mc="http://schemas.openxmlformats.org/markup-compatibility/2006"/>
            </c:strRef>
          </c:cat>
          <c:val>
            <c:numRef>
              <c:f>(Graphs!$AA$3:$AA$5,Graphs!$AA$8:$AA$9,Graphs!$AA$12,Graphs!$AA$14,Graphs!$AA$16:$AA$18,Graphs!$AA$20:$AA$21,Graphs!$AA$23,Graphs!$AA$27:$AA$28,Graphs!$AA$30)</c:f>
              <c:numCache>
                <c:formatCode>General</c:formatCode>
                <c:ptCount val="16"/>
                <c:pt idx="15">
                  <c:v>0</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6457-4C52-82FD-37AA3E77665B}"/>
            </c:ext>
          </c:extLst>
        </c:ser>
        <c:ser>
          <c:idx val="3"/>
          <c:order val="3"/>
          <c:tx>
            <c:strRef>
              <c:f>Graphs!$AB$2</c:f>
              <c:strCache>
                <c:ptCount val="1"/>
                <c:pt idx="0">
                  <c:v>Share of data</c:v>
                </c:pt>
              </c:strCache>
            </c:strRef>
          </c:tx>
          <c:spPr>
            <a:solidFill>
              <a:schemeClr val="accent4"/>
            </a:solidFill>
            <a:ln>
              <a:noFill/>
            </a:ln>
            <a:effectLst/>
          </c:spPr>
          <c:invertIfNegative val="0"/>
          <c:dPt>
            <c:idx val="15"/>
            <c:invertIfNegative val="0"/>
            <c:bubble3D val="0"/>
            <c:spPr>
              <a:solidFill>
                <a:schemeClr val="accent2"/>
              </a:solidFill>
              <a:ln>
                <a:noFill/>
              </a:ln>
              <a:effectLst/>
            </c:spPr>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6457-4C52-82FD-37AA3E77665B}"/>
              </c:ext>
            </c:extLst>
          </c:dPt>
          <c:cat>
            <c:strRef>
              <c:f>(Graphs!$A$3:$A$5,Graphs!$A$8:$A$9,Graphs!$A$12,Graphs!$A$14,Graphs!$A$16:$A$18,Graphs!$A$20:$A$21,Graphs!$A$23,Graphs!$A$27:$A$28)</c:f>
              <c:strCache>
                <c:ptCount val="15"/>
                <c:pt idx="0">
                  <c:v>Austria</c:v>
                </c:pt>
                <c:pt idx="1">
                  <c:v>Belgium</c:v>
                </c:pt>
                <c:pt idx="2">
                  <c:v>Bulgaria</c:v>
                </c:pt>
                <c:pt idx="3">
                  <c:v>Czechia</c:v>
                </c:pt>
                <c:pt idx="4">
                  <c:v>Denmark</c:v>
                </c:pt>
                <c:pt idx="5">
                  <c:v>France</c:v>
                </c:pt>
                <c:pt idx="6">
                  <c:v>Greece</c:v>
                </c:pt>
                <c:pt idx="7">
                  <c:v>Ireland</c:v>
                </c:pt>
                <c:pt idx="8">
                  <c:v>Italy</c:v>
                </c:pt>
                <c:pt idx="9">
                  <c:v>Latvia</c:v>
                </c:pt>
                <c:pt idx="10">
                  <c:v>Luxembourg</c:v>
                </c:pt>
                <c:pt idx="11">
                  <c:v>Malta</c:v>
                </c:pt>
                <c:pt idx="12">
                  <c:v>Poland</c:v>
                </c:pt>
                <c:pt idx="13">
                  <c:v>Slovenia</c:v>
                </c:pt>
                <c:pt idx="14">
                  <c:v>Spain</c:v>
                </c:pt>
              </c:strCache>
              <c:extLst xmlns:c16r3="http://schemas.microsoft.com/office/drawing/2017/03/chart" xmlns:c16="http://schemas.microsoft.com/office/drawing/2014/chart" xmlns:c14="http://schemas.microsoft.com/office/drawing/2007/8/2/chart" xmlns:mc="http://schemas.openxmlformats.org/markup-compatibility/2006"/>
            </c:strRef>
          </c:cat>
          <c:val>
            <c:numRef>
              <c:f>(Graphs!$AB$3:$AB$5,Graphs!$AB$8:$AB$9,Graphs!$AB$12,Graphs!$AB$14,Graphs!$AB$16:$AB$18,Graphs!$AB$20:$AB$21,Graphs!$AB$23,Graphs!$AB$27:$AB$28,Graphs!$AB$30)</c:f>
              <c:numCache>
                <c:formatCode>0%</c:formatCode>
                <c:ptCount val="16"/>
                <c:pt idx="0">
                  <c:v>0.6875</c:v>
                </c:pt>
                <c:pt idx="1">
                  <c:v>0.04</c:v>
                </c:pt>
                <c:pt idx="2">
                  <c:v>0.4</c:v>
                </c:pt>
                <c:pt idx="3">
                  <c:v>0.375</c:v>
                </c:pt>
                <c:pt idx="4">
                  <c:v>0.77777777777777779</c:v>
                </c:pt>
                <c:pt idx="5">
                  <c:v>0.5</c:v>
                </c:pt>
                <c:pt idx="6">
                  <c:v>0.42857142857142855</c:v>
                </c:pt>
                <c:pt idx="7">
                  <c:v>0.83333333333333337</c:v>
                </c:pt>
                <c:pt idx="8">
                  <c:v>0.125</c:v>
                </c:pt>
                <c:pt idx="9">
                  <c:v>0.19047619047619047</c:v>
                </c:pt>
                <c:pt idx="10">
                  <c:v>0.3</c:v>
                </c:pt>
                <c:pt idx="11">
                  <c:v>0.3125</c:v>
                </c:pt>
                <c:pt idx="12">
                  <c:v>0.52941176470588236</c:v>
                </c:pt>
                <c:pt idx="13">
                  <c:v>0.5714285714285714</c:v>
                </c:pt>
                <c:pt idx="14">
                  <c:v>0.82258064516129037</c:v>
                </c:pt>
                <c:pt idx="15">
                  <c:v>0.31690140845070425</c:v>
                </c:pt>
              </c:numCache>
              <c:extLst xmlns:c16r3="http://schemas.microsoft.com/office/drawing/2017/03/chart" xmlns:c16="http://schemas.microsoft.com/office/drawing/2014/chart" xmlns:c14="http://schemas.microsoft.com/office/drawing/2007/8/2/chart" xmlns:mc="http://schemas.openxmlformats.org/markup-compatibility/2006"/>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6457-4C52-82FD-37AA3E77665B}"/>
            </c:ext>
          </c:extLst>
        </c:ser>
        <c:dLbls>
          <c:showLegendKey val="0"/>
          <c:showVal val="0"/>
          <c:showCatName val="0"/>
          <c:showSerName val="0"/>
          <c:showPercent val="0"/>
          <c:showBubbleSize val="0"/>
        </c:dLbls>
        <c:gapWidth val="200"/>
        <c:axId val="165095888"/>
        <c:axId val="165102128"/>
      </c:barChart>
      <c:catAx>
        <c:axId val="165085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5089168"/>
        <c:crosses val="autoZero"/>
        <c:auto val="1"/>
        <c:lblAlgn val="ctr"/>
        <c:lblOffset val="100"/>
        <c:noMultiLvlLbl val="0"/>
      </c:catAx>
      <c:valAx>
        <c:axId val="165089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MWh</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5085328"/>
        <c:crosses val="autoZero"/>
        <c:crossBetween val="between"/>
      </c:valAx>
      <c:valAx>
        <c:axId val="165102128"/>
        <c:scaling>
          <c:orientation val="minMax"/>
        </c:scaling>
        <c:delete val="0"/>
        <c:axPos val="r"/>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IE"/>
                  <a:t>Percentage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5095888"/>
        <c:crosses val="max"/>
        <c:crossBetween val="between"/>
      </c:valAx>
      <c:catAx>
        <c:axId val="165095888"/>
        <c:scaling>
          <c:orientation val="minMax"/>
        </c:scaling>
        <c:delete val="1"/>
        <c:axPos val="b"/>
        <c:numFmt formatCode="General" sourceLinked="1"/>
        <c:majorTickMark val="out"/>
        <c:minorTickMark val="none"/>
        <c:tickLblPos val="nextTo"/>
        <c:crossAx val="165102128"/>
        <c:crosses val="autoZero"/>
        <c:auto val="1"/>
        <c:lblAlgn val="ctr"/>
        <c:lblOffset val="100"/>
        <c:noMultiLvlLbl val="0"/>
      </c:catAx>
      <c:spPr>
        <a:no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2ADADE6E03B4065B65A6C979D3E4127"/>
        <w:category>
          <w:name w:val="General"/>
          <w:gallery w:val="placeholder"/>
        </w:category>
        <w:types>
          <w:type w:val="bbPlcHdr"/>
        </w:types>
        <w:behaviors>
          <w:behavior w:val="content"/>
        </w:behaviors>
        <w:guid w:val="{15810D3C-DB45-4DB4-83A9-B60DD14B7C1D}"/>
      </w:docPartPr>
      <w:docPartBody>
        <w:p w:rsidR="00DA5CD6" w:rsidRDefault="00DA5CD6" w:rsidP="00DA5CD6">
          <w:pPr>
            <w:pStyle w:val="72ADADE6E03B4065B65A6C979D3E4127"/>
          </w:pPr>
          <w:r>
            <w:rPr>
              <w:rStyle w:val="PlaceholderText"/>
              <w:lang w:val="en-GB"/>
            </w:rPr>
            <w:t>Type the document title here.</w:t>
          </w:r>
        </w:p>
      </w:docPartBody>
    </w:docPart>
    <w:docPart>
      <w:docPartPr>
        <w:name w:val="1F28C21B396141DAB8000BF074A6AEB7"/>
        <w:category>
          <w:name w:val="General"/>
          <w:gallery w:val="placeholder"/>
        </w:category>
        <w:types>
          <w:type w:val="bbPlcHdr"/>
        </w:types>
        <w:behaviors>
          <w:behavior w:val="content"/>
        </w:behaviors>
        <w:guid w:val="{76C53A1B-1EFB-4AAE-8F0F-2CB201F7EB7C}"/>
      </w:docPartPr>
      <w:docPartBody>
        <w:p w:rsidR="00DA5CD6" w:rsidRDefault="00DA5CD6" w:rsidP="00DA5CD6">
          <w:pPr>
            <w:pStyle w:val="1F28C21B396141DAB8000BF074A6AEB7"/>
          </w:pPr>
          <w:r>
            <w:rPr>
              <w:rStyle w:val="PlaceholderText"/>
              <w:lang w:val="en-GB"/>
            </w:rPr>
            <w:t>Type the first subtitle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ptos">
    <w:panose1 w:val="00000000000000000000"/>
    <w:charset w:val="00"/>
    <w:family w:val="roman"/>
    <w:notTrueType/>
    <w:pitch w:val="default"/>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9A3"/>
    <w:rsid w:val="0002006D"/>
    <w:rsid w:val="00022771"/>
    <w:rsid w:val="00023E32"/>
    <w:rsid w:val="00030711"/>
    <w:rsid w:val="00034273"/>
    <w:rsid w:val="00036349"/>
    <w:rsid w:val="000375DF"/>
    <w:rsid w:val="0004196A"/>
    <w:rsid w:val="0004600D"/>
    <w:rsid w:val="00080E94"/>
    <w:rsid w:val="00085AC1"/>
    <w:rsid w:val="000A14DA"/>
    <w:rsid w:val="000C0B62"/>
    <w:rsid w:val="000C1682"/>
    <w:rsid w:val="000D10E0"/>
    <w:rsid w:val="000E2C6C"/>
    <w:rsid w:val="000E42A2"/>
    <w:rsid w:val="000E5282"/>
    <w:rsid w:val="000F203F"/>
    <w:rsid w:val="00110300"/>
    <w:rsid w:val="00116BEA"/>
    <w:rsid w:val="0011796B"/>
    <w:rsid w:val="00124249"/>
    <w:rsid w:val="00125301"/>
    <w:rsid w:val="00125555"/>
    <w:rsid w:val="001262B0"/>
    <w:rsid w:val="001346F3"/>
    <w:rsid w:val="001356B1"/>
    <w:rsid w:val="001449C7"/>
    <w:rsid w:val="001462D0"/>
    <w:rsid w:val="001667F2"/>
    <w:rsid w:val="0017135C"/>
    <w:rsid w:val="001728BA"/>
    <w:rsid w:val="00174593"/>
    <w:rsid w:val="00196F27"/>
    <w:rsid w:val="001A000E"/>
    <w:rsid w:val="001A58A8"/>
    <w:rsid w:val="001D19D4"/>
    <w:rsid w:val="001F4CB5"/>
    <w:rsid w:val="0022659E"/>
    <w:rsid w:val="0023492E"/>
    <w:rsid w:val="00234C80"/>
    <w:rsid w:val="00256844"/>
    <w:rsid w:val="002571BA"/>
    <w:rsid w:val="002807AC"/>
    <w:rsid w:val="002B4656"/>
    <w:rsid w:val="002C28D5"/>
    <w:rsid w:val="002D2AA1"/>
    <w:rsid w:val="002D7BC7"/>
    <w:rsid w:val="002E2E9D"/>
    <w:rsid w:val="00306790"/>
    <w:rsid w:val="0031519E"/>
    <w:rsid w:val="00333199"/>
    <w:rsid w:val="00333B32"/>
    <w:rsid w:val="00346775"/>
    <w:rsid w:val="00346FF2"/>
    <w:rsid w:val="00366AC6"/>
    <w:rsid w:val="0037656F"/>
    <w:rsid w:val="00385296"/>
    <w:rsid w:val="00386E70"/>
    <w:rsid w:val="00391F5C"/>
    <w:rsid w:val="00395E1B"/>
    <w:rsid w:val="003A19B6"/>
    <w:rsid w:val="003A4608"/>
    <w:rsid w:val="003C1251"/>
    <w:rsid w:val="003C27F1"/>
    <w:rsid w:val="003C3E9D"/>
    <w:rsid w:val="003D1F5D"/>
    <w:rsid w:val="003D6E87"/>
    <w:rsid w:val="00406FBD"/>
    <w:rsid w:val="0041304B"/>
    <w:rsid w:val="004162C4"/>
    <w:rsid w:val="004245C5"/>
    <w:rsid w:val="00427C29"/>
    <w:rsid w:val="00432B21"/>
    <w:rsid w:val="004357C8"/>
    <w:rsid w:val="00444DE8"/>
    <w:rsid w:val="00464813"/>
    <w:rsid w:val="00470CEB"/>
    <w:rsid w:val="00471298"/>
    <w:rsid w:val="00480888"/>
    <w:rsid w:val="004821DE"/>
    <w:rsid w:val="004835DD"/>
    <w:rsid w:val="0048416C"/>
    <w:rsid w:val="004953DA"/>
    <w:rsid w:val="004A709E"/>
    <w:rsid w:val="004B00E3"/>
    <w:rsid w:val="004B7BEC"/>
    <w:rsid w:val="004D5188"/>
    <w:rsid w:val="004D7169"/>
    <w:rsid w:val="004E5F3F"/>
    <w:rsid w:val="004F7AF5"/>
    <w:rsid w:val="00501A37"/>
    <w:rsid w:val="0051202B"/>
    <w:rsid w:val="00516C68"/>
    <w:rsid w:val="005258DF"/>
    <w:rsid w:val="00590D31"/>
    <w:rsid w:val="00597D8B"/>
    <w:rsid w:val="005A098C"/>
    <w:rsid w:val="005A2A82"/>
    <w:rsid w:val="005B2CC9"/>
    <w:rsid w:val="005C2943"/>
    <w:rsid w:val="005C374D"/>
    <w:rsid w:val="005C453E"/>
    <w:rsid w:val="005D349A"/>
    <w:rsid w:val="005D571C"/>
    <w:rsid w:val="005F3748"/>
    <w:rsid w:val="005F571A"/>
    <w:rsid w:val="006078D2"/>
    <w:rsid w:val="00621CBC"/>
    <w:rsid w:val="00625ED1"/>
    <w:rsid w:val="0065582C"/>
    <w:rsid w:val="00655E02"/>
    <w:rsid w:val="00663AAD"/>
    <w:rsid w:val="006839A3"/>
    <w:rsid w:val="00687B72"/>
    <w:rsid w:val="006B0CE6"/>
    <w:rsid w:val="006B28F4"/>
    <w:rsid w:val="006B5584"/>
    <w:rsid w:val="006C26C8"/>
    <w:rsid w:val="006C4670"/>
    <w:rsid w:val="006F4D91"/>
    <w:rsid w:val="006F6495"/>
    <w:rsid w:val="00720A72"/>
    <w:rsid w:val="00743758"/>
    <w:rsid w:val="00752E03"/>
    <w:rsid w:val="00763646"/>
    <w:rsid w:val="0078272F"/>
    <w:rsid w:val="007B1BF2"/>
    <w:rsid w:val="007D6CAB"/>
    <w:rsid w:val="007D7BD2"/>
    <w:rsid w:val="007E642B"/>
    <w:rsid w:val="007F61D9"/>
    <w:rsid w:val="00805AAE"/>
    <w:rsid w:val="00806942"/>
    <w:rsid w:val="00822449"/>
    <w:rsid w:val="00832A1A"/>
    <w:rsid w:val="008452C8"/>
    <w:rsid w:val="00851634"/>
    <w:rsid w:val="0085411F"/>
    <w:rsid w:val="008803EA"/>
    <w:rsid w:val="008940A1"/>
    <w:rsid w:val="008A6239"/>
    <w:rsid w:val="008C06B8"/>
    <w:rsid w:val="008C7CCD"/>
    <w:rsid w:val="008D28ED"/>
    <w:rsid w:val="008E7BCC"/>
    <w:rsid w:val="0092188F"/>
    <w:rsid w:val="00932472"/>
    <w:rsid w:val="00932477"/>
    <w:rsid w:val="00937D76"/>
    <w:rsid w:val="009508FA"/>
    <w:rsid w:val="0097050D"/>
    <w:rsid w:val="0099534C"/>
    <w:rsid w:val="00995ECD"/>
    <w:rsid w:val="009A6743"/>
    <w:rsid w:val="009B4E3C"/>
    <w:rsid w:val="009B5A8B"/>
    <w:rsid w:val="009C6560"/>
    <w:rsid w:val="009D009D"/>
    <w:rsid w:val="009D2D79"/>
    <w:rsid w:val="009D2F37"/>
    <w:rsid w:val="009E36A6"/>
    <w:rsid w:val="009E3F27"/>
    <w:rsid w:val="009E42F8"/>
    <w:rsid w:val="009F76F7"/>
    <w:rsid w:val="009F7F4E"/>
    <w:rsid w:val="00A17F7C"/>
    <w:rsid w:val="00A2050F"/>
    <w:rsid w:val="00A21104"/>
    <w:rsid w:val="00A31294"/>
    <w:rsid w:val="00A33513"/>
    <w:rsid w:val="00A406E3"/>
    <w:rsid w:val="00A46B35"/>
    <w:rsid w:val="00A57EAC"/>
    <w:rsid w:val="00A6196C"/>
    <w:rsid w:val="00A720C2"/>
    <w:rsid w:val="00A743F2"/>
    <w:rsid w:val="00A77EB9"/>
    <w:rsid w:val="00A834CD"/>
    <w:rsid w:val="00A9229B"/>
    <w:rsid w:val="00A94A2F"/>
    <w:rsid w:val="00AB70F9"/>
    <w:rsid w:val="00AC2E22"/>
    <w:rsid w:val="00AC3496"/>
    <w:rsid w:val="00AE367E"/>
    <w:rsid w:val="00AE4D6B"/>
    <w:rsid w:val="00AF357E"/>
    <w:rsid w:val="00B077EB"/>
    <w:rsid w:val="00B230DC"/>
    <w:rsid w:val="00B47820"/>
    <w:rsid w:val="00B6192B"/>
    <w:rsid w:val="00B87565"/>
    <w:rsid w:val="00BB6F05"/>
    <w:rsid w:val="00BD154A"/>
    <w:rsid w:val="00BD1714"/>
    <w:rsid w:val="00BE5008"/>
    <w:rsid w:val="00BF2B45"/>
    <w:rsid w:val="00BF3F5E"/>
    <w:rsid w:val="00C03026"/>
    <w:rsid w:val="00C069F1"/>
    <w:rsid w:val="00C12EBE"/>
    <w:rsid w:val="00C25992"/>
    <w:rsid w:val="00C26A15"/>
    <w:rsid w:val="00C44BF6"/>
    <w:rsid w:val="00C47ED6"/>
    <w:rsid w:val="00C56DA3"/>
    <w:rsid w:val="00C635FA"/>
    <w:rsid w:val="00C85AF5"/>
    <w:rsid w:val="00C91E27"/>
    <w:rsid w:val="00CA1AC1"/>
    <w:rsid w:val="00CB13D2"/>
    <w:rsid w:val="00CB39B4"/>
    <w:rsid w:val="00CB53F4"/>
    <w:rsid w:val="00CB6138"/>
    <w:rsid w:val="00CB70F6"/>
    <w:rsid w:val="00CD45F7"/>
    <w:rsid w:val="00CE031B"/>
    <w:rsid w:val="00CE17EB"/>
    <w:rsid w:val="00CF270A"/>
    <w:rsid w:val="00D24E78"/>
    <w:rsid w:val="00D27CE3"/>
    <w:rsid w:val="00D40EDF"/>
    <w:rsid w:val="00D51AC4"/>
    <w:rsid w:val="00D538EC"/>
    <w:rsid w:val="00D6259A"/>
    <w:rsid w:val="00D65114"/>
    <w:rsid w:val="00D66E1E"/>
    <w:rsid w:val="00D71D21"/>
    <w:rsid w:val="00D8684F"/>
    <w:rsid w:val="00D90ABF"/>
    <w:rsid w:val="00DA2092"/>
    <w:rsid w:val="00DA2C80"/>
    <w:rsid w:val="00DA5CD6"/>
    <w:rsid w:val="00DC2D88"/>
    <w:rsid w:val="00DD684A"/>
    <w:rsid w:val="00DE42F4"/>
    <w:rsid w:val="00E05D64"/>
    <w:rsid w:val="00E255A9"/>
    <w:rsid w:val="00E27E7E"/>
    <w:rsid w:val="00E44888"/>
    <w:rsid w:val="00E85487"/>
    <w:rsid w:val="00E90E8D"/>
    <w:rsid w:val="00E92898"/>
    <w:rsid w:val="00E94B07"/>
    <w:rsid w:val="00EC40B0"/>
    <w:rsid w:val="00EC4D32"/>
    <w:rsid w:val="00ED007B"/>
    <w:rsid w:val="00ED7E84"/>
    <w:rsid w:val="00EF1068"/>
    <w:rsid w:val="00F024E6"/>
    <w:rsid w:val="00F15397"/>
    <w:rsid w:val="00F263EC"/>
    <w:rsid w:val="00F61F7D"/>
    <w:rsid w:val="00F6214B"/>
    <w:rsid w:val="00F67A9C"/>
    <w:rsid w:val="00F76F28"/>
    <w:rsid w:val="00F80E16"/>
    <w:rsid w:val="00F961A2"/>
    <w:rsid w:val="00FA514B"/>
    <w:rsid w:val="00FC1351"/>
    <w:rsid w:val="00FC1755"/>
    <w:rsid w:val="00FE21CE"/>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fr-BE" w:eastAsia="fr-BE"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DA5CD6"/>
    <w:rPr>
      <w:color w:val="288061"/>
    </w:rPr>
  </w:style>
  <w:style w:type="paragraph" w:customStyle="1" w:styleId="72ADADE6E03B4065B65A6C979D3E4127">
    <w:name w:val="72ADADE6E03B4065B65A6C979D3E4127"/>
    <w:rsid w:val="00DA5CD6"/>
    <w:pPr>
      <w:spacing w:line="278" w:lineRule="auto"/>
    </w:pPr>
    <w:rPr>
      <w:sz w:val="24"/>
      <w:szCs w:val="24"/>
      <w:lang w:val="en-IE" w:eastAsia="en-IE"/>
    </w:rPr>
  </w:style>
  <w:style w:type="paragraph" w:customStyle="1" w:styleId="1F28C21B396141DAB8000BF074A6AEB7">
    <w:name w:val="1F28C21B396141DAB8000BF074A6AEB7"/>
    <w:rsid w:val="00DA5CD6"/>
    <w:pPr>
      <w:spacing w:line="278" w:lineRule="auto"/>
    </w:pPr>
    <w:rPr>
      <w:sz w:val="24"/>
      <w:szCs w:val="24"/>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AuthorRoleName="Writer" AuthorRoleId="a4fbaff4-b07c-48b4-a21e-e7b9eedf3796">
  <Id>36772c46-7716-429e-8f22-a4eb6de74035</Id>
  <Names>
    <Latin>
      <FirstName>Hadrien</FirstName>
      <LastName>MICHEL</LastName>
    </Latin>
    <Greek>
      <FirstName/>
      <LastName/>
    </Greek>
    <Cyrillic>
      <FirstName/>
      <LastName/>
    </Cyrillic>
    <DocumentScript>
      <FirstName>Hadrien</FirstName>
      <LastName>MICHEL</LastName>
      <FullName>Hadrien MICHEL</FullName>
    </DocumentScript>
  </Names>
  <Initials>HM</Initials>
  <Gender>m</Gender>
  <Email>DIR B FMB?</Email>
  <Service>ENER.B.2</Service>
  <Function ADCode="" ShowInSignature="true" ShowInHeader="false" HeaderText=""/>
  <WebAddress/>
  <FunctionalMailbox/>
  <InheritedWebAddress>WebAddress</InheritedWebAddress>
  <OrgaEntity1>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1>
  <OrgaEntity2>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2>
  <OrgaEntity3>
    <Id>7cdba69b-6b39-4644-97e8-39609623e060</Id>
    <LogicalLevel>3</LogicalLevel>
    <Name>ENER.B.2</Name>
    <HeadLine1>B.2 – Energy Efficiency: Policy and Financing &amp; B.3 – Buildings and Products</HeadLine1>
    <HeadLine2/>
    <PrimaryAddressId>f03b5801-04c9-4931-aa17-c6d6c70bc579</PrimaryAddressId>
    <SecondaryAddressId/>
    <WebAddress/>
    <InheritedWebAddress>WebAddress</InheritedWebAddress>
    <ShowInHeader>true</ShowInHeader>
  </OrgaEntity3>
  <Hierarchy>
    <OrgaEntity>
      <Id>57574597-46f2-44ec-b2f7-3a1726746096</Id>
      <LogicalLevel>1</LogicalLevel>
      <Name>ENER</Name>
      <HeadLine1>DIRECTORATE-GENERAL FOR ENERGY</HeadLine1>
      <HeadLine2/>
      <PrimaryAddressId>f03b5801-04c9-4931-aa17-c6d6c70bc579</PrimaryAddressId>
      <SecondaryAddressId/>
      <WebAddress>WebAddress</WebAddress>
      <InheritedWebAddress>WebAddress</InheritedWebAddress>
      <ShowInHeader>true</ShowInHeader>
    </OrgaEntity>
    <OrgaEntity>
      <Id>90c5e20a-54ef-4db2-8060-8a589240ee43</Id>
      <LogicalLevel>2</LogicalLevel>
      <Name>ENER.B</Name>
      <HeadLine1>Directorate B – Just Transition, Consumers, Efficiency and Innovation</HeadLine1>
      <HeadLine2/>
      <PrimaryAddressId>f03b5801-04c9-4931-aa17-c6d6c70bc579</PrimaryAddressId>
      <SecondaryAddressId/>
      <WebAddress/>
      <InheritedWebAddress>WebAddress</InheritedWebAddress>
      <ShowInHeader>true</ShowInHeader>
    </OrgaEntity>
    <OrgaEntity>
      <Id>7cdba69b-6b39-4644-97e8-39609623e060</Id>
      <LogicalLevel>3</LogicalLevel>
      <Name>ENER.B.2</Name>
      <HeadLine1>B.2 – Energy Efficiency: Policy and Financing</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+32 229-63432</Phone>
    <Office>DM24 04/024</Office>
  </MainWorkplace>
  <Workplaces>
    <Workplace IsMain="true">
      <AddressId>f03b5801-04c9-4931-aa17-c6d6c70bc579</AddressId>
      <Fax/>
      <Phone>+32 229-63432</Phone>
      <Office>DM24 04/024</Office>
    </Workplace>
  </Workplaces>
</Author>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EurolookProperties>
  <ProductCustomizationId>EC</ProductCustomizationId>
  <Created>
    <Version>10.0.46216.0</Version>
    <Date>2024-11-27T09:37:10</Date>
    <Language>EN</Language>
    <Note/>
  </Created>
  <Edited>
    <Version/>
    <Date/>
  </Edited>
  <DocumentModel>
    <Id>6cbda13a-4db2-46c6-876a-ef72275827ef</Id>
    <Name>Report</Name>
  </DocumentModel>
  <CustomTemplate>
    <Id/>
    <Name/>
  </CustomTemplate>
  <DocumentDate>2024-11-27T09:37:10</DocumentDate>
  <DocumentVersion>0.1</DocumentVersion>
  <CompatibilityMode>Eurolook10</CompatibilityMode>
  <DocumentMetadata>
    <EC_SecurityMarking MetadataSerializationType="SimpleValue"/>
    <EC_SecurityDistributionDG MetadataSerializationType="SimpleValue"/>
    <EC_SecurityDateMarkingEvent MetadataSerializationType="SimpleValue"/>
    <EC_SecurityDateMarkingDate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EC_SecurityDistributionSpecialHandling MetadataSerializationType="SimpleValue"/>
  </DocumentMetadata>
</Eurolook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9B296-89AC-4B86-8736-252A77DB02E1}">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F24F72B7-79AC-44B9-8302-EFE29BBA2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6092</Words>
  <Characters>34730</Characters>
  <Application>Microsoft Office Word</Application>
  <DocSecurity>0</DocSecurity>
  <PresentationFormat>Microsoft Word 14.0</PresentationFormat>
  <Lines>289</Lines>
  <Paragraphs>81</Paragraphs>
  <ScaleCrop>true</ScaleCrop>
  <HeadingPairs>
    <vt:vector size="2" baseType="variant">
      <vt:variant>
        <vt:lpstr>Title</vt:lpstr>
      </vt:variant>
      <vt:variant>
        <vt:i4>1</vt:i4>
      </vt:variant>
    </vt:vector>
  </HeadingPairs>
  <TitlesOfParts>
    <vt:vector size="1" baseType="lpstr">
      <vt:lpstr>Report on Energy Efficiency financing in Europe</vt:lpstr>
    </vt:vector>
  </TitlesOfParts>
  <Manager/>
  <Company/>
  <LinksUpToDate>false</LinksUpToDate>
  <CharactersWithSpaces>40741</CharactersWithSpaces>
  <SharedDoc>false</SharedDoc>
  <HLinks>
    <vt:vector size="120" baseType="variant">
      <vt:variant>
        <vt:i4>4325460</vt:i4>
      </vt:variant>
      <vt:variant>
        <vt:i4>51</vt:i4>
      </vt:variant>
      <vt:variant>
        <vt:i4>0</vt:i4>
      </vt:variant>
      <vt:variant>
        <vt:i4>5</vt:i4>
      </vt:variant>
      <vt:variant>
        <vt:lpwstr>https://circabc.europa.eu/ui/group/8f5f9424-a7ef-4dbf-b914-1af1d12ff5d2/library/a8116057-2055-48e7-81c5-ee94a62de5c8</vt:lpwstr>
      </vt:variant>
      <vt:variant>
        <vt:lpwstr/>
      </vt:variant>
      <vt:variant>
        <vt:i4>5701657</vt:i4>
      </vt:variant>
      <vt:variant>
        <vt:i4>48</vt:i4>
      </vt:variant>
      <vt:variant>
        <vt:i4>0</vt:i4>
      </vt:variant>
      <vt:variant>
        <vt:i4>5</vt:i4>
      </vt:variant>
      <vt:variant>
        <vt:lpwstr>https://commission.europa.eu/document/download/4e8f26d1-6604-496f-87c4-0b9a886adf29_en?filename=EU%20core%20performance%20indicators_15_07_0.pdf</vt:lpwstr>
      </vt:variant>
      <vt:variant>
        <vt:lpwstr/>
      </vt:variant>
      <vt:variant>
        <vt:i4>7667823</vt:i4>
      </vt:variant>
      <vt:variant>
        <vt:i4>45</vt:i4>
      </vt:variant>
      <vt:variant>
        <vt:i4>0</vt:i4>
      </vt:variant>
      <vt:variant>
        <vt:i4>5</vt:i4>
      </vt:variant>
      <vt:variant>
        <vt:lpwstr>https://www.bruegel.org/sites/default/files/2024-10/PB 12 2024.pdf</vt:lpwstr>
      </vt:variant>
      <vt:variant>
        <vt:lpwstr/>
      </vt:variant>
      <vt:variant>
        <vt:i4>8126532</vt:i4>
      </vt:variant>
      <vt:variant>
        <vt:i4>42</vt:i4>
      </vt:variant>
      <vt:variant>
        <vt:i4>0</vt:i4>
      </vt:variant>
      <vt:variant>
        <vt:i4>5</vt:i4>
      </vt:variant>
      <vt:variant>
        <vt:lpwstr>https://www.i4ce.org/wp-content/uploads/2024/02/20240222-i4ce3859-Panorama-EU_VA-40p.pdf</vt:lpwstr>
      </vt:variant>
      <vt:variant>
        <vt:lpwstr/>
      </vt:variant>
      <vt:variant>
        <vt:i4>4063359</vt:i4>
      </vt:variant>
      <vt:variant>
        <vt:i4>39</vt:i4>
      </vt:variant>
      <vt:variant>
        <vt:i4>0</vt:i4>
      </vt:variant>
      <vt:variant>
        <vt:i4>5</vt:i4>
      </vt:variant>
      <vt:variant>
        <vt:lpwstr>https://iea.blob.core.windows.net/assets/f304f2ba-e9a2-4e6d-b529-fb67cd13f646/EnergyEfficiency2024.pdf</vt:lpwstr>
      </vt:variant>
      <vt:variant>
        <vt:lpwstr/>
      </vt:variant>
      <vt:variant>
        <vt:i4>1245276</vt:i4>
      </vt:variant>
      <vt:variant>
        <vt:i4>36</vt:i4>
      </vt:variant>
      <vt:variant>
        <vt:i4>0</vt:i4>
      </vt:variant>
      <vt:variant>
        <vt:i4>5</vt:i4>
      </vt:variant>
      <vt:variant>
        <vt:lpwstr>https://cohesiondata.ec.europa.eu/stories/s/Financial-instruments-under-cohesion-policy-2021-2/tkqa-xd2d</vt:lpwstr>
      </vt:variant>
      <vt:variant>
        <vt:lpwstr/>
      </vt:variant>
      <vt:variant>
        <vt:i4>3538964</vt:i4>
      </vt:variant>
      <vt:variant>
        <vt:i4>33</vt:i4>
      </vt:variant>
      <vt:variant>
        <vt:i4>0</vt:i4>
      </vt:variant>
      <vt:variant>
        <vt:i4>5</vt:i4>
      </vt:variant>
      <vt:variant>
        <vt:lpwstr>https://ec.europa.eu/info/law/better-regulation/have-your-say/initiatives/13824-Energy-efficiency-assessing-the-level-of-EU-national-funding_en</vt:lpwstr>
      </vt:variant>
      <vt:variant>
        <vt:lpwstr/>
      </vt:variant>
      <vt:variant>
        <vt:i4>2687018</vt:i4>
      </vt:variant>
      <vt:variant>
        <vt:i4>30</vt:i4>
      </vt:variant>
      <vt:variant>
        <vt:i4>0</vt:i4>
      </vt:variant>
      <vt:variant>
        <vt:i4>5</vt:i4>
      </vt:variant>
      <vt:variant>
        <vt:lpwstr>https://www.eib.org/en/publications/20240198-eib-group-2024-2027-strategic-roadmap</vt:lpwstr>
      </vt:variant>
      <vt:variant>
        <vt:lpwstr/>
      </vt:variant>
      <vt:variant>
        <vt:i4>1179735</vt:i4>
      </vt:variant>
      <vt:variant>
        <vt:i4>27</vt:i4>
      </vt:variant>
      <vt:variant>
        <vt:i4>0</vt:i4>
      </vt:variant>
      <vt:variant>
        <vt:i4>5</vt:i4>
      </vt:variant>
      <vt:variant>
        <vt:lpwstr>https://www.eib.org/en/products/advisory-services/elena/index</vt:lpwstr>
      </vt:variant>
      <vt:variant>
        <vt:lpwstr/>
      </vt:variant>
      <vt:variant>
        <vt:i4>4194409</vt:i4>
      </vt:variant>
      <vt:variant>
        <vt:i4>24</vt:i4>
      </vt:variant>
      <vt:variant>
        <vt:i4>0</vt:i4>
      </vt:variant>
      <vt:variant>
        <vt:i4>5</vt:i4>
      </vt:variant>
      <vt:variant>
        <vt:lpwstr>https://investeu.europa.eu/investeu-programme/investeu-advisory-hub_en</vt:lpwstr>
      </vt:variant>
      <vt:variant>
        <vt:lpwstr/>
      </vt:variant>
      <vt:variant>
        <vt:i4>7077904</vt:i4>
      </vt:variant>
      <vt:variant>
        <vt:i4>21</vt:i4>
      </vt:variant>
      <vt:variant>
        <vt:i4>0</vt:i4>
      </vt:variant>
      <vt:variant>
        <vt:i4>5</vt:i4>
      </vt:variant>
      <vt:variant>
        <vt:lpwstr>https://www.eib.org/attachments/thematic/eib_group_climate_bank_roadmap_en.pdf</vt:lpwstr>
      </vt:variant>
      <vt:variant>
        <vt:lpwstr/>
      </vt:variant>
      <vt:variant>
        <vt:i4>5111872</vt:i4>
      </vt:variant>
      <vt:variant>
        <vt:i4>18</vt:i4>
      </vt:variant>
      <vt:variant>
        <vt:i4>0</vt:i4>
      </vt:variant>
      <vt:variant>
        <vt:i4>5</vt:i4>
      </vt:variant>
      <vt:variant>
        <vt:lpwstr>https://modernisationfund.eu/</vt:lpwstr>
      </vt:variant>
      <vt:variant>
        <vt:lpwstr/>
      </vt:variant>
      <vt:variant>
        <vt:i4>3080216</vt:i4>
      </vt:variant>
      <vt:variant>
        <vt:i4>15</vt:i4>
      </vt:variant>
      <vt:variant>
        <vt:i4>0</vt:i4>
      </vt:variant>
      <vt:variant>
        <vt:i4>5</vt:i4>
      </vt:variant>
      <vt:variant>
        <vt:lpwstr>https://ec.europa.eu/economy_finance/recovery-and-resilience-scoreboard/assets/thematic_analysis/scoreboard_thematic_analysis_efficiency.pdf</vt:lpwstr>
      </vt:variant>
      <vt:variant>
        <vt:lpwstr/>
      </vt:variant>
      <vt:variant>
        <vt:i4>7536730</vt:i4>
      </vt:variant>
      <vt:variant>
        <vt:i4>12</vt:i4>
      </vt:variant>
      <vt:variant>
        <vt:i4>0</vt:i4>
      </vt:variant>
      <vt:variant>
        <vt:i4>5</vt:i4>
      </vt:variant>
      <vt:variant>
        <vt:lpwstr>https://publications.europa.eu/resource/cellar/6c154426-c5a6-11ee-95d9-01aa75ed71a1.0001.03/DOC_3</vt:lpwstr>
      </vt:variant>
      <vt:variant>
        <vt:lpwstr/>
      </vt:variant>
      <vt:variant>
        <vt:i4>6750318</vt:i4>
      </vt:variant>
      <vt:variant>
        <vt:i4>9</vt:i4>
      </vt:variant>
      <vt:variant>
        <vt:i4>0</vt:i4>
      </vt:variant>
      <vt:variant>
        <vt:i4>5</vt:i4>
      </vt:variant>
      <vt:variant>
        <vt:lpwstr>https://single-market-economy.ec.europa.eu/system/files/2023-03/SWD_2023_68_F1_STAFF_WORKING_PAPER_EN_V4_P1_2629849.PDF</vt:lpwstr>
      </vt:variant>
      <vt:variant>
        <vt:lpwstr/>
      </vt:variant>
      <vt:variant>
        <vt:i4>7864355</vt:i4>
      </vt:variant>
      <vt:variant>
        <vt:i4>6</vt:i4>
      </vt:variant>
      <vt:variant>
        <vt:i4>0</vt:i4>
      </vt:variant>
      <vt:variant>
        <vt:i4>5</vt:i4>
      </vt:variant>
      <vt:variant>
        <vt:lpwstr>https://eur-lex.europa.eu/legal-content/EN/TXT/?uri=celex%3A52024DC0063</vt:lpwstr>
      </vt:variant>
      <vt:variant>
        <vt:lpwstr/>
      </vt:variant>
      <vt:variant>
        <vt:i4>7536739</vt:i4>
      </vt:variant>
      <vt:variant>
        <vt:i4>3</vt:i4>
      </vt:variant>
      <vt:variant>
        <vt:i4>0</vt:i4>
      </vt:variant>
      <vt:variant>
        <vt:i4>5</vt:i4>
      </vt:variant>
      <vt:variant>
        <vt:lpwstr>https://eur-lex.europa.eu/eli/dir/2024/1275/oj/eng</vt:lpwstr>
      </vt:variant>
      <vt:variant>
        <vt:lpwstr/>
      </vt:variant>
      <vt:variant>
        <vt:i4>7995490</vt:i4>
      </vt:variant>
      <vt:variant>
        <vt:i4>0</vt:i4>
      </vt:variant>
      <vt:variant>
        <vt:i4>0</vt:i4>
      </vt:variant>
      <vt:variant>
        <vt:i4>5</vt:i4>
      </vt:variant>
      <vt:variant>
        <vt:lpwstr>https://eur-lex.europa.eu/eli/dir/2023/1791/oj/eng</vt:lpwstr>
      </vt:variant>
      <vt:variant>
        <vt:lpwstr/>
      </vt:variant>
      <vt:variant>
        <vt:i4>5111847</vt:i4>
      </vt:variant>
      <vt:variant>
        <vt:i4>3</vt:i4>
      </vt:variant>
      <vt:variant>
        <vt:i4>0</vt:i4>
      </vt:variant>
      <vt:variant>
        <vt:i4>5</vt:i4>
      </vt:variant>
      <vt:variant>
        <vt:lpwstr>mailto:Carlos.SANCHEZ-RIVERO@ec.europa.eu</vt:lpwstr>
      </vt:variant>
      <vt:variant>
        <vt:lpwstr/>
      </vt:variant>
      <vt:variant>
        <vt:i4>5111847</vt:i4>
      </vt:variant>
      <vt:variant>
        <vt:i4>0</vt:i4>
      </vt:variant>
      <vt:variant>
        <vt:i4>0</vt:i4>
      </vt:variant>
      <vt:variant>
        <vt:i4>5</vt:i4>
      </vt:variant>
      <vt:variant>
        <vt:lpwstr>mailto:Carlos.SANCHEZ-RIVERO@ec.europa.eu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Energy Efficiency financing in Europe</dc:title>
  <dc:subject>An assessment of public spending for energy efficiency</dc:subject>
  <dc:creator/>
  <cp:keywords/>
  <dc:description/>
  <cp:lastModifiedBy>EC CoDe</cp:lastModifiedBy>
  <cp:revision>5</cp:revision>
  <dcterms:created xsi:type="dcterms:W3CDTF">2026-02-19T15:31:00Z</dcterms:created>
  <dcterms:modified xsi:type="dcterms:W3CDTF">2026-03-03T21:49:00Z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2025-10-07T15:14:11Z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66ac0603-caaf-4587-b6e2-802618eddd0e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CP-006</vt:lpwstr>
  </property>
</Properties>
</file>