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C71B7" w14:textId="2C9AC9C0" w:rsidR="006F74FD" w:rsidRPr="00013176" w:rsidRDefault="0085348D" w:rsidP="0085348D">
      <w:pPr>
        <w:pStyle w:val="Pagedecouverture"/>
        <w:rPr>
          <w:noProof/>
        </w:rPr>
      </w:pPr>
      <w:r>
        <w:rPr>
          <w:noProof/>
        </w:rPr>
        <w:pict w14:anchorId="394DE6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DF494D97-646B-40C5-B580-9193F7443931" style="width:455.25pt;height:381.75pt">
            <v:imagedata r:id="rId10" o:title=""/>
          </v:shape>
        </w:pict>
      </w:r>
    </w:p>
    <w:p w14:paraId="0C7337F9" w14:textId="77777777" w:rsidR="005D7F0B" w:rsidRPr="00013176" w:rsidRDefault="005D7F0B">
      <w:pPr>
        <w:rPr>
          <w:noProof/>
        </w:rPr>
        <w:sectPr w:rsidR="005D7F0B" w:rsidRPr="00013176" w:rsidSect="0085348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3B3711AA" w14:textId="77777777" w:rsidR="005D7F0B" w:rsidRPr="00013176" w:rsidRDefault="000C62D9">
      <w:pPr>
        <w:pStyle w:val="Annexetitre"/>
        <w:rPr>
          <w:noProof/>
        </w:rPr>
      </w:pPr>
      <w:bookmarkStart w:id="0" w:name="_GoBack"/>
      <w:bookmarkEnd w:id="0"/>
      <w:r w:rsidRPr="00013176">
        <w:rPr>
          <w:noProof/>
        </w:rPr>
        <w:lastRenderedPageBreak/>
        <w:t>Anexă</w:t>
      </w:r>
    </w:p>
    <w:p w14:paraId="4AAD882A" w14:textId="77777777" w:rsidR="005D7F0B" w:rsidRPr="00013176" w:rsidRDefault="005D7F0B">
      <w:pPr>
        <w:pStyle w:val="NormalCentered"/>
        <w:rPr>
          <w:noProof/>
        </w:rPr>
      </w:pPr>
    </w:p>
    <w:p w14:paraId="7E4D9230" w14:textId="77777777" w:rsidR="005D7F0B" w:rsidRPr="00013176" w:rsidRDefault="000C62D9" w:rsidP="009C4FC1">
      <w:pPr>
        <w:pStyle w:val="NumPar1"/>
        <w:numPr>
          <w:ilvl w:val="0"/>
          <w:numId w:val="5"/>
        </w:numPr>
        <w:rPr>
          <w:noProof/>
        </w:rPr>
      </w:pPr>
      <w:r w:rsidRPr="00013176">
        <w:rPr>
          <w:noProof/>
        </w:rPr>
        <w:t>Introducere</w:t>
      </w:r>
    </w:p>
    <w:p w14:paraId="00EE40F7" w14:textId="6680E866" w:rsidR="005D7F0B" w:rsidRPr="00013176" w:rsidRDefault="000C62D9">
      <w:pPr>
        <w:pStyle w:val="Text1"/>
        <w:rPr>
          <w:noProof/>
        </w:rPr>
      </w:pPr>
      <w:r w:rsidRPr="00013176">
        <w:rPr>
          <w:noProof/>
        </w:rPr>
        <w:t>Cea de a treia sesiune a Autorității de supraveghere a</w:t>
      </w:r>
      <w:r w:rsidR="00757BB7">
        <w:rPr>
          <w:noProof/>
        </w:rPr>
        <w:t xml:space="preserve"> </w:t>
      </w:r>
      <w:r w:rsidRPr="00013176">
        <w:rPr>
          <w:noProof/>
        </w:rPr>
        <w:t xml:space="preserve">Protocolului la Convenția privind garanțiile internaționale în materie de echipamente mobile referitor la aspecte specifice materialului feroviar rulant, adoptat la Luxemburg la </w:t>
      </w:r>
      <w:r w:rsidRPr="0070318C">
        <w:rPr>
          <w:noProof/>
        </w:rPr>
        <w:t>23</w:t>
      </w:r>
      <w:r w:rsidRPr="00013176">
        <w:rPr>
          <w:noProof/>
        </w:rPr>
        <w:t xml:space="preserve"> februarie </w:t>
      </w:r>
      <w:r w:rsidRPr="0070318C">
        <w:rPr>
          <w:noProof/>
        </w:rPr>
        <w:t>2007</w:t>
      </w:r>
      <w:r w:rsidRPr="00013176">
        <w:rPr>
          <w:noProof/>
        </w:rPr>
        <w:t xml:space="preserve"> („Protocolul de la Luxemburg”), va avea loc la </w:t>
      </w:r>
      <w:r w:rsidRPr="0070318C">
        <w:rPr>
          <w:noProof/>
        </w:rPr>
        <w:t>14</w:t>
      </w:r>
      <w:r w:rsidRPr="00013176">
        <w:rPr>
          <w:noProof/>
        </w:rPr>
        <w:t xml:space="preserve"> aprilie </w:t>
      </w:r>
      <w:r w:rsidRPr="0070318C">
        <w:rPr>
          <w:noProof/>
        </w:rPr>
        <w:t>2026</w:t>
      </w:r>
      <w:r w:rsidRPr="00013176">
        <w:rPr>
          <w:noProof/>
        </w:rPr>
        <w:t>.</w:t>
      </w:r>
    </w:p>
    <w:p w14:paraId="4F3EEB38" w14:textId="43B23921" w:rsidR="005D7F0B" w:rsidRPr="00013176" w:rsidRDefault="000C62D9">
      <w:pPr>
        <w:pStyle w:val="NumPar1"/>
        <w:rPr>
          <w:noProof/>
        </w:rPr>
      </w:pPr>
      <w:r w:rsidRPr="00013176">
        <w:rPr>
          <w:noProof/>
        </w:rPr>
        <w:t>Competența Uniunii</w:t>
      </w:r>
    </w:p>
    <w:p w14:paraId="3BD2929F" w14:textId="06A8F0EA" w:rsidR="005D7F0B" w:rsidRPr="00013176" w:rsidRDefault="000C62D9">
      <w:pPr>
        <w:pStyle w:val="Text1"/>
        <w:rPr>
          <w:noProof/>
        </w:rPr>
      </w:pPr>
      <w:r w:rsidRPr="00013176">
        <w:rPr>
          <w:noProof/>
        </w:rPr>
        <w:t xml:space="preserve">Uniunea Europeană este parte contractantă la Protocolul de la Luxemburg. Uniunea are competență exclusivă în ceea ce privește punctele de pe ordinea de zi a acestei reuniuni pentru care Autoritatea de supraveghere va fi invitată să adopte acte cu efecte juridice în sensul articolului </w:t>
      </w:r>
      <w:r w:rsidRPr="0070318C">
        <w:rPr>
          <w:noProof/>
        </w:rPr>
        <w:t>218</w:t>
      </w:r>
      <w:r w:rsidRPr="00013176">
        <w:rPr>
          <w:noProof/>
        </w:rPr>
        <w:t xml:space="preserve"> alineatul (</w:t>
      </w:r>
      <w:r w:rsidRPr="0070318C">
        <w:rPr>
          <w:noProof/>
        </w:rPr>
        <w:t>9</w:t>
      </w:r>
      <w:r w:rsidRPr="00013176">
        <w:rPr>
          <w:noProof/>
        </w:rPr>
        <w:t xml:space="preserve">) din Tratatul privind funcționarea Uniunii Europene (TFUE), și anume punctele </w:t>
      </w:r>
      <w:r w:rsidRPr="0070318C">
        <w:rPr>
          <w:noProof/>
        </w:rPr>
        <w:t>9</w:t>
      </w:r>
      <w:r w:rsidRPr="00013176">
        <w:rPr>
          <w:noProof/>
        </w:rPr>
        <w:t xml:space="preserve"> și </w:t>
      </w:r>
      <w:r w:rsidRPr="0070318C">
        <w:rPr>
          <w:noProof/>
        </w:rPr>
        <w:t>10</w:t>
      </w:r>
      <w:r w:rsidRPr="00013176">
        <w:rPr>
          <w:noProof/>
        </w:rPr>
        <w:t xml:space="preserve"> de pe ordinea de zi.</w:t>
      </w:r>
    </w:p>
    <w:p w14:paraId="184FA373" w14:textId="66A4A16E" w:rsidR="005D7F0B" w:rsidRPr="00013176" w:rsidRDefault="000C62D9">
      <w:pPr>
        <w:pStyle w:val="NumPar1"/>
        <w:rPr>
          <w:noProof/>
        </w:rPr>
      </w:pPr>
      <w:r w:rsidRPr="00013176">
        <w:rPr>
          <w:noProof/>
        </w:rPr>
        <w:t>Comentarii privind punctele de pe ordinea de zi a celei de a treia sesiuni a Autorității de supraveghere</w:t>
      </w:r>
    </w:p>
    <w:p w14:paraId="423E2368" w14:textId="22A30D79" w:rsidR="005D7F0B" w:rsidRPr="00013176" w:rsidRDefault="000C62D9">
      <w:pPr>
        <w:pStyle w:val="Text1"/>
        <w:rPr>
          <w:noProof/>
        </w:rPr>
      </w:pPr>
      <w:r w:rsidRPr="00013176">
        <w:rPr>
          <w:noProof/>
        </w:rPr>
        <w:t xml:space="preserve">Punctul </w:t>
      </w:r>
      <w:r w:rsidRPr="0070318C">
        <w:rPr>
          <w:noProof/>
        </w:rPr>
        <w:t>9</w:t>
      </w:r>
      <w:r w:rsidRPr="00013176">
        <w:rPr>
          <w:noProof/>
        </w:rPr>
        <w:t xml:space="preserve"> de pe ordinea de zi. Norme-tip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0"/>
        <w:gridCol w:w="3700"/>
      </w:tblGrid>
      <w:tr w:rsidR="005D7F0B" w:rsidRPr="00013176" w14:paraId="4585DB2A" w14:textId="77777777">
        <w:trPr>
          <w:jc w:val="center"/>
        </w:trPr>
        <w:tc>
          <w:tcPr>
            <w:tcW w:w="3700" w:type="dxa"/>
          </w:tcPr>
          <w:p w14:paraId="64E12233" w14:textId="77777777" w:rsidR="005D7F0B" w:rsidRPr="00013176" w:rsidRDefault="000C62D9">
            <w:pPr>
              <w:rPr>
                <w:noProof/>
              </w:rPr>
            </w:pPr>
            <w:r w:rsidRPr="00013176">
              <w:rPr>
                <w:noProof/>
              </w:rPr>
              <w:t>Document(e)</w:t>
            </w:r>
          </w:p>
        </w:tc>
        <w:tc>
          <w:tcPr>
            <w:tcW w:w="3700" w:type="dxa"/>
          </w:tcPr>
          <w:p w14:paraId="2BE9DB11" w14:textId="69D81113" w:rsidR="005D7F0B" w:rsidRPr="00013176" w:rsidRDefault="00603DEB">
            <w:pPr>
              <w:rPr>
                <w:noProof/>
              </w:rPr>
            </w:pPr>
            <w:r w:rsidRPr="00013176">
              <w:rPr>
                <w:noProof/>
              </w:rPr>
              <w:t>LUX-</w:t>
            </w:r>
            <w:r w:rsidRPr="0070318C">
              <w:rPr>
                <w:noProof/>
              </w:rPr>
              <w:t>26011</w:t>
            </w:r>
            <w:r w:rsidRPr="00013176">
              <w:rPr>
                <w:noProof/>
              </w:rPr>
              <w:t>-SA</w:t>
            </w:r>
            <w:r w:rsidRPr="0070318C">
              <w:rPr>
                <w:noProof/>
              </w:rPr>
              <w:t>3</w:t>
            </w:r>
            <w:r w:rsidRPr="00013176">
              <w:rPr>
                <w:noProof/>
              </w:rPr>
              <w:t>-</w:t>
            </w:r>
            <w:r w:rsidRPr="0070318C">
              <w:rPr>
                <w:noProof/>
              </w:rPr>
              <w:t>09</w:t>
            </w:r>
            <w:r w:rsidRPr="00013176">
              <w:rPr>
                <w:noProof/>
              </w:rPr>
              <w:t>-Model Rules</w:t>
            </w:r>
            <w:r w:rsidRPr="00013176">
              <w:rPr>
                <w:i/>
                <w:noProof/>
              </w:rPr>
              <w:t>.pdf</w:t>
            </w:r>
          </w:p>
        </w:tc>
      </w:tr>
      <w:tr w:rsidR="005D7F0B" w:rsidRPr="00013176" w14:paraId="09AA0EBA" w14:textId="77777777">
        <w:trPr>
          <w:jc w:val="center"/>
        </w:trPr>
        <w:tc>
          <w:tcPr>
            <w:tcW w:w="3700" w:type="dxa"/>
          </w:tcPr>
          <w:p w14:paraId="3B35B8BE" w14:textId="77777777" w:rsidR="005D7F0B" w:rsidRPr="00013176" w:rsidRDefault="000C62D9">
            <w:pPr>
              <w:rPr>
                <w:noProof/>
              </w:rPr>
            </w:pPr>
            <w:r w:rsidRPr="00013176">
              <w:rPr>
                <w:noProof/>
              </w:rPr>
              <w:t>Exercitarea drepturilor de vot</w:t>
            </w:r>
          </w:p>
        </w:tc>
        <w:tc>
          <w:tcPr>
            <w:tcW w:w="3700" w:type="dxa"/>
          </w:tcPr>
          <w:p w14:paraId="16FD2CBD" w14:textId="77777777" w:rsidR="005D7F0B" w:rsidRPr="00013176" w:rsidRDefault="000C62D9">
            <w:pPr>
              <w:rPr>
                <w:noProof/>
              </w:rPr>
            </w:pPr>
            <w:r w:rsidRPr="00013176">
              <w:rPr>
                <w:noProof/>
              </w:rPr>
              <w:t>Uniunea Europeană</w:t>
            </w:r>
          </w:p>
        </w:tc>
      </w:tr>
      <w:tr w:rsidR="005D7F0B" w:rsidRPr="00013176" w14:paraId="69184059" w14:textId="77777777">
        <w:trPr>
          <w:jc w:val="center"/>
        </w:trPr>
        <w:tc>
          <w:tcPr>
            <w:tcW w:w="3700" w:type="dxa"/>
          </w:tcPr>
          <w:p w14:paraId="5C03B4A9" w14:textId="77777777" w:rsidR="005D7F0B" w:rsidRPr="00013176" w:rsidRDefault="000C62D9">
            <w:pPr>
              <w:rPr>
                <w:noProof/>
              </w:rPr>
            </w:pPr>
            <w:r w:rsidRPr="00013176">
              <w:rPr>
                <w:noProof/>
              </w:rPr>
              <w:t>Poziție</w:t>
            </w:r>
          </w:p>
        </w:tc>
        <w:tc>
          <w:tcPr>
            <w:tcW w:w="3700" w:type="dxa"/>
          </w:tcPr>
          <w:p w14:paraId="16B0BBD1" w14:textId="77777777" w:rsidR="002F16CF" w:rsidRPr="00013176" w:rsidRDefault="004B227E" w:rsidP="004B227E">
            <w:pPr>
              <w:jc w:val="left"/>
              <w:rPr>
                <w:i/>
                <w:iCs/>
                <w:noProof/>
              </w:rPr>
            </w:pPr>
            <w:r w:rsidRPr="00013176">
              <w:rPr>
                <w:noProof/>
              </w:rPr>
              <w:t xml:space="preserve">Modificarea deciziei care urmează să fie luată de Autoritatea de supraveghere astfel încât: </w:t>
            </w:r>
            <w:r w:rsidRPr="00013176">
              <w:rPr>
                <w:i/>
                <w:iCs/>
                <w:noProof/>
              </w:rPr>
              <w:t>„Autoritatea de supraveghere:</w:t>
            </w:r>
          </w:p>
          <w:p w14:paraId="2E13657A" w14:textId="08DD7FA3" w:rsidR="002F16CF" w:rsidRPr="00013176" w:rsidRDefault="002F16CF" w:rsidP="002F16CF">
            <w:pPr>
              <w:jc w:val="left"/>
              <w:rPr>
                <w:i/>
                <w:iCs/>
                <w:noProof/>
              </w:rPr>
            </w:pPr>
            <w:r w:rsidRPr="00013176">
              <w:rPr>
                <w:i/>
                <w:iCs/>
                <w:noProof/>
              </w:rPr>
              <w:t>- ia act de modificările aduse normelor-tip privind identificarea permanentă a materialului feroviar rulant (</w:t>
            </w:r>
            <w:r w:rsidR="00AF2EAF">
              <w:rPr>
                <w:i/>
                <w:iCs/>
                <w:noProof/>
              </w:rPr>
              <w:t>revizuirea</w:t>
            </w:r>
            <w:r w:rsidRPr="00013176">
              <w:rPr>
                <w:i/>
                <w:iCs/>
                <w:noProof/>
              </w:rPr>
              <w:t xml:space="preserve"> </w:t>
            </w:r>
            <w:r w:rsidRPr="0070318C">
              <w:rPr>
                <w:i/>
                <w:iCs/>
                <w:noProof/>
              </w:rPr>
              <w:t>3</w:t>
            </w:r>
            <w:r w:rsidRPr="00013176">
              <w:rPr>
                <w:i/>
                <w:iCs/>
                <w:noProof/>
              </w:rPr>
              <w:t xml:space="preserve">) discutate în cadrul celei de a treia sesiuni a Comitetului de revizuire a normelor-tip pentru identificarea permanentă a materialului feroviar rulant, care a avut loc în septembrie </w:t>
            </w:r>
            <w:r w:rsidRPr="0070318C">
              <w:rPr>
                <w:i/>
                <w:iCs/>
                <w:noProof/>
              </w:rPr>
              <w:t>2025</w:t>
            </w:r>
            <w:r w:rsidRPr="00013176">
              <w:rPr>
                <w:i/>
                <w:iCs/>
                <w:noProof/>
              </w:rPr>
              <w:t>;”</w:t>
            </w:r>
          </w:p>
          <w:p w14:paraId="295D04AB" w14:textId="76CD3983" w:rsidR="00600415" w:rsidRPr="00013176" w:rsidRDefault="00600415" w:rsidP="002F16CF">
            <w:pPr>
              <w:jc w:val="left"/>
              <w:rPr>
                <w:noProof/>
              </w:rPr>
            </w:pPr>
            <w:r w:rsidRPr="00013176">
              <w:rPr>
                <w:noProof/>
              </w:rPr>
              <w:t>În cazul în care normele-tip nu intră în vigoare până la cea de a treia sesiune a Autorității de supraveghere:</w:t>
            </w:r>
          </w:p>
          <w:p w14:paraId="38EAF48B" w14:textId="5EB25FC2" w:rsidR="002F16CF" w:rsidRPr="00013176" w:rsidRDefault="00DC0C11" w:rsidP="002F16CF">
            <w:pPr>
              <w:jc w:val="left"/>
              <w:rPr>
                <w:i/>
                <w:iCs/>
                <w:noProof/>
              </w:rPr>
            </w:pPr>
            <w:r w:rsidRPr="00013176">
              <w:rPr>
                <w:i/>
                <w:iCs/>
                <w:noProof/>
              </w:rPr>
              <w:t>„- ia act de faptul că modificările acestor norme-tip ar trebui să intre în vigoare numai la momentul publicării raportului celei de a șaptezeci și noua sesiuni a Grupului de lucru SC.</w:t>
            </w:r>
            <w:r w:rsidRPr="0070318C">
              <w:rPr>
                <w:i/>
                <w:iCs/>
                <w:noProof/>
              </w:rPr>
              <w:t>2</w:t>
            </w:r>
            <w:r w:rsidRPr="00013176">
              <w:rPr>
                <w:i/>
                <w:iCs/>
                <w:noProof/>
              </w:rPr>
              <w:t xml:space="preserve"> al Comisiei Economice pentru Europa a Organizației Națiunilor Unite (CEE-ONU) privind transportul feroviar;</w:t>
            </w:r>
          </w:p>
          <w:p w14:paraId="537DAE8A" w14:textId="2AF2114E" w:rsidR="005D7F0B" w:rsidRPr="00013176" w:rsidRDefault="002F16CF" w:rsidP="002F16CF">
            <w:pPr>
              <w:jc w:val="left"/>
              <w:rPr>
                <w:noProof/>
              </w:rPr>
            </w:pPr>
            <w:r w:rsidRPr="00013176">
              <w:rPr>
                <w:i/>
                <w:iCs/>
                <w:noProof/>
              </w:rPr>
              <w:t xml:space="preserve">- amână orice acțiune privind aprobarea </w:t>
            </w:r>
            <w:r w:rsidR="0016191D">
              <w:rPr>
                <w:i/>
                <w:iCs/>
                <w:noProof/>
              </w:rPr>
              <w:t>revizuirii</w:t>
            </w:r>
            <w:r w:rsidRPr="00013176">
              <w:rPr>
                <w:i/>
                <w:iCs/>
                <w:noProof/>
              </w:rPr>
              <w:t xml:space="preserve"> </w:t>
            </w:r>
            <w:r w:rsidRPr="0070318C">
              <w:rPr>
                <w:i/>
                <w:iCs/>
                <w:noProof/>
              </w:rPr>
              <w:t>3</w:t>
            </w:r>
            <w:r w:rsidRPr="00013176">
              <w:rPr>
                <w:i/>
                <w:iCs/>
                <w:noProof/>
              </w:rPr>
              <w:t xml:space="preserve"> a acestor norme-tip până la intrarea în vigoare a acestor norme.”</w:t>
            </w:r>
          </w:p>
          <w:p w14:paraId="059FAE8C" w14:textId="0B596E9C" w:rsidR="00DC0C11" w:rsidRPr="00013176" w:rsidRDefault="00DC0C11" w:rsidP="00DC0C11">
            <w:pPr>
              <w:jc w:val="left"/>
              <w:rPr>
                <w:noProof/>
              </w:rPr>
            </w:pPr>
            <w:r w:rsidRPr="00013176">
              <w:rPr>
                <w:noProof/>
              </w:rPr>
              <w:t>Dacă normele-tip intră în vigoare până la cea de a treia sesiune a Autorității de supraveghere și corespund versiunii neoficiale publicate pe site-ul CEE-ONU</w:t>
            </w:r>
            <w:r w:rsidRPr="00013176">
              <w:rPr>
                <w:rStyle w:val="FootnoteReference"/>
                <w:noProof/>
              </w:rPr>
              <w:footnoteReference w:id="1"/>
            </w:r>
            <w:r w:rsidRPr="00013176">
              <w:rPr>
                <w:noProof/>
              </w:rPr>
              <w:t>:</w:t>
            </w:r>
          </w:p>
          <w:p w14:paraId="15368EFD" w14:textId="41F95B69" w:rsidR="00DC0C11" w:rsidRPr="00013176" w:rsidRDefault="00DC0C11" w:rsidP="00DC0C11">
            <w:pPr>
              <w:jc w:val="left"/>
              <w:rPr>
                <w:noProof/>
              </w:rPr>
            </w:pPr>
            <w:r w:rsidRPr="00013176">
              <w:rPr>
                <w:i/>
                <w:iCs/>
                <w:noProof/>
              </w:rPr>
              <w:t>„- aprobă normele-tip (</w:t>
            </w:r>
            <w:r w:rsidR="00D91EC6">
              <w:rPr>
                <w:i/>
                <w:iCs/>
                <w:noProof/>
              </w:rPr>
              <w:t>revizuirea</w:t>
            </w:r>
            <w:r w:rsidR="00982836">
              <w:rPr>
                <w:i/>
                <w:iCs/>
                <w:noProof/>
              </w:rPr>
              <w:t> </w:t>
            </w:r>
            <w:r w:rsidRPr="0070318C">
              <w:rPr>
                <w:i/>
                <w:iCs/>
                <w:noProof/>
              </w:rPr>
              <w:t>3</w:t>
            </w:r>
            <w:r w:rsidRPr="00013176">
              <w:rPr>
                <w:i/>
                <w:iCs/>
                <w:noProof/>
              </w:rPr>
              <w:t>)”</w:t>
            </w:r>
          </w:p>
        </w:tc>
      </w:tr>
    </w:tbl>
    <w:p w14:paraId="62697843" w14:textId="497049C5" w:rsidR="005D7F0B" w:rsidRPr="00013176" w:rsidRDefault="000C62D9">
      <w:pPr>
        <w:pStyle w:val="Text1"/>
        <w:rPr>
          <w:noProof/>
        </w:rPr>
      </w:pPr>
      <w:r w:rsidRPr="00013176">
        <w:rPr>
          <w:noProof/>
        </w:rPr>
        <w:t xml:space="preserve">Punctul </w:t>
      </w:r>
      <w:r w:rsidRPr="0070318C">
        <w:rPr>
          <w:noProof/>
        </w:rPr>
        <w:t>10</w:t>
      </w:r>
      <w:r w:rsidRPr="00013176">
        <w:rPr>
          <w:noProof/>
        </w:rPr>
        <w:t xml:space="preserve"> de pe ordinea de zi. Statut și regulament de procedură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0"/>
        <w:gridCol w:w="3700"/>
      </w:tblGrid>
      <w:tr w:rsidR="005D7F0B" w:rsidRPr="00013176" w14:paraId="0A54A25D" w14:textId="77777777">
        <w:trPr>
          <w:jc w:val="center"/>
        </w:trPr>
        <w:tc>
          <w:tcPr>
            <w:tcW w:w="3700" w:type="dxa"/>
          </w:tcPr>
          <w:p w14:paraId="03378BB1" w14:textId="77777777" w:rsidR="005D7F0B" w:rsidRPr="00013176" w:rsidRDefault="000C62D9">
            <w:pPr>
              <w:rPr>
                <w:noProof/>
              </w:rPr>
            </w:pPr>
            <w:r w:rsidRPr="00013176">
              <w:rPr>
                <w:noProof/>
              </w:rPr>
              <w:t>Document(e)</w:t>
            </w:r>
          </w:p>
        </w:tc>
        <w:tc>
          <w:tcPr>
            <w:tcW w:w="3700" w:type="dxa"/>
          </w:tcPr>
          <w:p w14:paraId="04F6C79E" w14:textId="6F34BFB5" w:rsidR="005D7F0B" w:rsidRPr="00013176" w:rsidRDefault="002748E4">
            <w:pPr>
              <w:rPr>
                <w:i/>
                <w:iCs/>
                <w:noProof/>
              </w:rPr>
            </w:pPr>
            <w:r w:rsidRPr="00013176">
              <w:rPr>
                <w:noProof/>
              </w:rPr>
              <w:t>LUX-</w:t>
            </w:r>
            <w:r w:rsidRPr="0070318C">
              <w:rPr>
                <w:noProof/>
              </w:rPr>
              <w:t>26012</w:t>
            </w:r>
            <w:r w:rsidRPr="00013176">
              <w:rPr>
                <w:noProof/>
              </w:rPr>
              <w:t>-SA</w:t>
            </w:r>
            <w:r w:rsidRPr="0070318C">
              <w:rPr>
                <w:noProof/>
              </w:rPr>
              <w:t>3</w:t>
            </w:r>
            <w:r w:rsidRPr="00013176">
              <w:rPr>
                <w:noProof/>
              </w:rPr>
              <w:t>-</w:t>
            </w:r>
            <w:r w:rsidRPr="0070318C">
              <w:rPr>
                <w:noProof/>
              </w:rPr>
              <w:t>10</w:t>
            </w:r>
            <w:r w:rsidRPr="00013176">
              <w:rPr>
                <w:noProof/>
              </w:rPr>
              <w:t>-Statutes and Rules of Procedure (&amp;ad)</w:t>
            </w:r>
            <w:r w:rsidRPr="00013176">
              <w:rPr>
                <w:i/>
                <w:noProof/>
              </w:rPr>
              <w:t>.pdf</w:t>
            </w:r>
          </w:p>
        </w:tc>
      </w:tr>
      <w:tr w:rsidR="005D7F0B" w:rsidRPr="00013176" w14:paraId="6787FC6E" w14:textId="77777777">
        <w:trPr>
          <w:jc w:val="center"/>
        </w:trPr>
        <w:tc>
          <w:tcPr>
            <w:tcW w:w="3700" w:type="dxa"/>
          </w:tcPr>
          <w:p w14:paraId="6BE58976" w14:textId="77777777" w:rsidR="005D7F0B" w:rsidRPr="00013176" w:rsidRDefault="000C62D9">
            <w:pPr>
              <w:rPr>
                <w:noProof/>
              </w:rPr>
            </w:pPr>
            <w:r w:rsidRPr="00013176">
              <w:rPr>
                <w:noProof/>
              </w:rPr>
              <w:t>Exercitarea drepturilor de vot</w:t>
            </w:r>
          </w:p>
        </w:tc>
        <w:tc>
          <w:tcPr>
            <w:tcW w:w="3700" w:type="dxa"/>
          </w:tcPr>
          <w:p w14:paraId="5FD773F2" w14:textId="77777777" w:rsidR="005D7F0B" w:rsidRPr="00013176" w:rsidRDefault="000C62D9">
            <w:pPr>
              <w:rPr>
                <w:noProof/>
              </w:rPr>
            </w:pPr>
            <w:r w:rsidRPr="00013176">
              <w:rPr>
                <w:noProof/>
              </w:rPr>
              <w:t>Uniunea Europeană</w:t>
            </w:r>
          </w:p>
        </w:tc>
      </w:tr>
      <w:tr w:rsidR="005D7F0B" w:rsidRPr="00013176" w14:paraId="2FD17B72" w14:textId="77777777">
        <w:trPr>
          <w:jc w:val="center"/>
        </w:trPr>
        <w:tc>
          <w:tcPr>
            <w:tcW w:w="3700" w:type="dxa"/>
          </w:tcPr>
          <w:p w14:paraId="66EBE8EB" w14:textId="77777777" w:rsidR="005D7F0B" w:rsidRPr="00013176" w:rsidRDefault="000C62D9">
            <w:pPr>
              <w:rPr>
                <w:noProof/>
              </w:rPr>
            </w:pPr>
            <w:r w:rsidRPr="00013176">
              <w:rPr>
                <w:noProof/>
              </w:rPr>
              <w:t>Poziție</w:t>
            </w:r>
          </w:p>
        </w:tc>
        <w:tc>
          <w:tcPr>
            <w:tcW w:w="3700" w:type="dxa"/>
          </w:tcPr>
          <w:p w14:paraId="67F5054A" w14:textId="19ADCE5D" w:rsidR="005D7F0B" w:rsidRPr="00013176" w:rsidRDefault="000C62D9" w:rsidP="009464CA">
            <w:pPr>
              <w:jc w:val="left"/>
              <w:rPr>
                <w:noProof/>
              </w:rPr>
            </w:pPr>
            <w:r w:rsidRPr="00013176">
              <w:rPr>
                <w:noProof/>
              </w:rPr>
              <w:t>În favoarea aprobării propunerilor de modificare a Statutului.</w:t>
            </w:r>
          </w:p>
          <w:p w14:paraId="08614BAA" w14:textId="701B29F1" w:rsidR="000C62D9" w:rsidRPr="00013176" w:rsidRDefault="000C62D9" w:rsidP="009464CA">
            <w:pPr>
              <w:jc w:val="left"/>
              <w:rPr>
                <w:noProof/>
              </w:rPr>
            </w:pPr>
            <w:r w:rsidRPr="00013176">
              <w:rPr>
                <w:noProof/>
              </w:rPr>
              <w:t>În favoarea aprobării propunerilor de modificare a Regulamentului de procedură, sub rezerva următoarelor modificări:</w:t>
            </w:r>
          </w:p>
          <w:p w14:paraId="5BD4C8D4" w14:textId="0EEAB632" w:rsidR="002F16CF" w:rsidRPr="00013176" w:rsidRDefault="002F16CF" w:rsidP="009464CA">
            <w:pPr>
              <w:jc w:val="left"/>
              <w:rPr>
                <w:noProof/>
              </w:rPr>
            </w:pPr>
            <w:r w:rsidRPr="00013176">
              <w:rPr>
                <w:noProof/>
              </w:rPr>
              <w:t>- la articolul </w:t>
            </w:r>
            <w:r w:rsidRPr="0070318C">
              <w:rPr>
                <w:noProof/>
              </w:rPr>
              <w:t>16</w:t>
            </w:r>
            <w:r w:rsidRPr="00013176">
              <w:rPr>
                <w:noProof/>
              </w:rPr>
              <w:t xml:space="preserve"> alineatul (</w:t>
            </w:r>
            <w:r w:rsidRPr="0070318C">
              <w:rPr>
                <w:noProof/>
              </w:rPr>
              <w:t>6</w:t>
            </w:r>
            <w:r w:rsidRPr="00013176">
              <w:rPr>
                <w:noProof/>
              </w:rPr>
              <w:t>) litera (c), se înlocuiește „</w:t>
            </w:r>
            <w:r w:rsidRPr="00013176">
              <w:rPr>
                <w:i/>
                <w:iCs/>
                <w:noProof/>
              </w:rPr>
              <w:t>două săptămâni</w:t>
            </w:r>
            <w:r w:rsidRPr="00013176">
              <w:rPr>
                <w:noProof/>
              </w:rPr>
              <w:t>” cu „</w:t>
            </w:r>
            <w:r w:rsidRPr="0070318C">
              <w:rPr>
                <w:i/>
                <w:iCs/>
                <w:noProof/>
              </w:rPr>
              <w:t>10</w:t>
            </w:r>
            <w:r w:rsidRPr="00013176">
              <w:rPr>
                <w:i/>
                <w:iCs/>
                <w:noProof/>
              </w:rPr>
              <w:t xml:space="preserve"> săptămâni</w:t>
            </w:r>
            <w:r w:rsidRPr="00013176">
              <w:rPr>
                <w:noProof/>
              </w:rPr>
              <w:t>”;</w:t>
            </w:r>
          </w:p>
          <w:p w14:paraId="03535ADD" w14:textId="3286CFE2" w:rsidR="000C62D9" w:rsidRPr="00013176" w:rsidRDefault="00571EAB" w:rsidP="00EB4BCD">
            <w:pPr>
              <w:jc w:val="left"/>
              <w:rPr>
                <w:noProof/>
              </w:rPr>
            </w:pPr>
            <w:r w:rsidRPr="00013176">
              <w:rPr>
                <w:noProof/>
              </w:rPr>
              <w:t>- la articolul </w:t>
            </w:r>
            <w:r w:rsidRPr="0070318C">
              <w:rPr>
                <w:noProof/>
              </w:rPr>
              <w:t>16</w:t>
            </w:r>
            <w:r w:rsidRPr="00013176">
              <w:rPr>
                <w:noProof/>
              </w:rPr>
              <w:t xml:space="preserve"> alineatul (</w:t>
            </w:r>
            <w:r w:rsidRPr="0070318C">
              <w:rPr>
                <w:noProof/>
              </w:rPr>
              <w:t>7</w:t>
            </w:r>
            <w:r w:rsidRPr="00013176">
              <w:rPr>
                <w:noProof/>
              </w:rPr>
              <w:t>), se elimină sintagma „</w:t>
            </w:r>
            <w:r w:rsidRPr="00013176">
              <w:rPr>
                <w:i/>
                <w:iCs/>
                <w:noProof/>
              </w:rPr>
              <w:t>sau în cazul în care Autoritatea de supraveghere decide astfel</w:t>
            </w:r>
            <w:r w:rsidRPr="00013176">
              <w:rPr>
                <w:noProof/>
              </w:rPr>
              <w:t>” din paragraful introductiv.</w:t>
            </w:r>
          </w:p>
        </w:tc>
      </w:tr>
    </w:tbl>
    <w:p w14:paraId="12798FDF" w14:textId="77777777" w:rsidR="000C62D9" w:rsidRPr="00013176" w:rsidRDefault="000C62D9">
      <w:pPr>
        <w:rPr>
          <w:noProof/>
        </w:rPr>
      </w:pPr>
    </w:p>
    <w:sectPr w:rsidR="000C62D9" w:rsidRPr="00013176" w:rsidSect="0085348D">
      <w:headerReference w:type="even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6EDCD" w14:textId="77777777" w:rsidR="0019020C" w:rsidRDefault="0019020C" w:rsidP="00BC3913">
      <w:pPr>
        <w:spacing w:before="0" w:after="0"/>
      </w:pPr>
      <w:r>
        <w:separator/>
      </w:r>
    </w:p>
  </w:endnote>
  <w:endnote w:type="continuationSeparator" w:id="0">
    <w:p w14:paraId="4A60BF10" w14:textId="77777777" w:rsidR="0019020C" w:rsidRDefault="0019020C" w:rsidP="00BC391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2E81E" w14:textId="28241305" w:rsidR="0085348D" w:rsidRPr="0085348D" w:rsidRDefault="0085348D" w:rsidP="0085348D">
    <w:pPr>
      <w:pStyle w:val="Footer"/>
      <w:rPr>
        <w:rFonts w:ascii="Arial" w:hAnsi="Arial" w:cs="Arial"/>
        <w:b/>
        <w:sz w:val="48"/>
      </w:rPr>
    </w:pPr>
    <w:r w:rsidRPr="0085348D">
      <w:rPr>
        <w:rFonts w:ascii="Arial" w:hAnsi="Arial" w:cs="Arial"/>
        <w:b/>
        <w:sz w:val="48"/>
      </w:rPr>
      <w:t>RO</w:t>
    </w:r>
    <w:r w:rsidRPr="0085348D">
      <w:rPr>
        <w:rFonts w:ascii="Arial" w:hAnsi="Arial" w:cs="Arial"/>
        <w:b/>
        <w:sz w:val="48"/>
      </w:rPr>
      <w:tab/>
    </w:r>
    <w:r w:rsidRPr="0085348D">
      <w:rPr>
        <w:rFonts w:ascii="Arial" w:hAnsi="Arial" w:cs="Arial"/>
        <w:b/>
        <w:sz w:val="48"/>
      </w:rPr>
      <w:tab/>
    </w:r>
    <w:r w:rsidRPr="0085348D">
      <w:tab/>
    </w:r>
    <w:r w:rsidRPr="0085348D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EC8FD" w14:textId="4550DA9D" w:rsidR="0085348D" w:rsidRPr="0085348D" w:rsidRDefault="0085348D" w:rsidP="0085348D">
    <w:pPr>
      <w:pStyle w:val="Footer"/>
      <w:rPr>
        <w:rFonts w:ascii="Arial" w:hAnsi="Arial" w:cs="Arial"/>
        <w:b/>
        <w:sz w:val="48"/>
      </w:rPr>
    </w:pPr>
    <w:r w:rsidRPr="0085348D">
      <w:rPr>
        <w:rFonts w:ascii="Arial" w:hAnsi="Arial" w:cs="Arial"/>
        <w:b/>
        <w:sz w:val="48"/>
      </w:rPr>
      <w:t>RO</w:t>
    </w:r>
    <w:r w:rsidRPr="0085348D">
      <w:rPr>
        <w:rFonts w:ascii="Arial" w:hAnsi="Arial" w:cs="Arial"/>
        <w:b/>
        <w:sz w:val="48"/>
      </w:rPr>
      <w:tab/>
    </w:r>
    <w:r w:rsidRPr="0085348D">
      <w:rPr>
        <w:rFonts w:ascii="Arial" w:hAnsi="Arial" w:cs="Arial"/>
        <w:b/>
        <w:sz w:val="48"/>
      </w:rPr>
      <w:tab/>
    </w:r>
    <w:r w:rsidRPr="0085348D">
      <w:tab/>
    </w:r>
    <w:r w:rsidRPr="0085348D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BC7C1" w14:textId="77777777" w:rsidR="0085348D" w:rsidRPr="0085348D" w:rsidRDefault="0085348D" w:rsidP="0085348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27E46" w14:textId="77777777" w:rsidR="0085348D" w:rsidRDefault="0085348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EDD7B" w14:textId="4030D320" w:rsidR="0085348D" w:rsidRPr="0085348D" w:rsidRDefault="0085348D" w:rsidP="0085348D">
    <w:pPr>
      <w:pStyle w:val="Footer"/>
      <w:rPr>
        <w:rFonts w:ascii="Arial" w:hAnsi="Arial" w:cs="Arial"/>
        <w:b/>
        <w:sz w:val="48"/>
      </w:rPr>
    </w:pPr>
    <w:r w:rsidRPr="0085348D">
      <w:rPr>
        <w:rFonts w:ascii="Arial" w:hAnsi="Arial" w:cs="Arial"/>
        <w:b/>
        <w:sz w:val="48"/>
      </w:rPr>
      <w:t>RO</w:t>
    </w:r>
    <w:r w:rsidRPr="0085348D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 w:rsidRPr="0085348D">
      <w:tab/>
    </w:r>
    <w:r w:rsidRPr="0085348D"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5E7BB" w14:textId="77777777" w:rsidR="0085348D" w:rsidRDefault="0085348D" w:rsidP="008534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F8291" w14:textId="77777777" w:rsidR="0019020C" w:rsidRDefault="0019020C" w:rsidP="00BC3913">
      <w:pPr>
        <w:spacing w:before="0" w:after="0"/>
      </w:pPr>
      <w:r>
        <w:separator/>
      </w:r>
    </w:p>
  </w:footnote>
  <w:footnote w:type="continuationSeparator" w:id="0">
    <w:p w14:paraId="2546E6B8" w14:textId="77777777" w:rsidR="0019020C" w:rsidRDefault="0019020C" w:rsidP="00BC3913">
      <w:pPr>
        <w:spacing w:before="0" w:after="0"/>
      </w:pPr>
      <w:r>
        <w:continuationSeparator/>
      </w:r>
    </w:p>
  </w:footnote>
  <w:footnote w:id="1">
    <w:p w14:paraId="00F50E46" w14:textId="4924A846" w:rsidR="00DC0C11" w:rsidRPr="00DC0C11" w:rsidRDefault="00DC0C11">
      <w:pPr>
        <w:pStyle w:val="FootnoteText"/>
      </w:pPr>
      <w:r>
        <w:rPr>
          <w:rStyle w:val="FootnoteReference"/>
        </w:rPr>
        <w:footnoteRef/>
      </w:r>
      <w:r>
        <w:tab/>
      </w:r>
      <w:hyperlink r:id="rId1" w:history="1">
        <w:r>
          <w:rPr>
            <w:rStyle w:val="Hyperlink"/>
          </w:rPr>
          <w:t>https://unece.org/sites/default/files/</w:t>
        </w:r>
        <w:r w:rsidRPr="0070318C">
          <w:rPr>
            <w:rStyle w:val="Hyperlink"/>
          </w:rPr>
          <w:t>2026</w:t>
        </w:r>
        <w:r>
          <w:rPr>
            <w:rStyle w:val="Hyperlink"/>
          </w:rPr>
          <w:t>-</w:t>
        </w:r>
        <w:r w:rsidRPr="0070318C">
          <w:rPr>
            <w:rStyle w:val="Hyperlink"/>
          </w:rPr>
          <w:t>02</w:t>
        </w:r>
        <w:r>
          <w:rPr>
            <w:rStyle w:val="Hyperlink"/>
          </w:rPr>
          <w:t>/ECE-TRANS-SC.</w:t>
        </w:r>
        <w:r w:rsidRPr="0070318C">
          <w:rPr>
            <w:rStyle w:val="Hyperlink"/>
          </w:rPr>
          <w:t>2</w:t>
        </w:r>
        <w:r>
          <w:rPr>
            <w:rStyle w:val="Hyperlink"/>
          </w:rPr>
          <w:t>-</w:t>
        </w:r>
        <w:r w:rsidRPr="0070318C">
          <w:rPr>
            <w:rStyle w:val="Hyperlink"/>
          </w:rPr>
          <w:t>337</w:t>
        </w:r>
        <w:r>
          <w:rPr>
            <w:rStyle w:val="Hyperlink"/>
          </w:rPr>
          <w:t>-Rev.</w:t>
        </w:r>
        <w:r w:rsidRPr="0070318C">
          <w:rPr>
            <w:rStyle w:val="Hyperlink"/>
          </w:rPr>
          <w:t>3</w:t>
        </w:r>
        <w:r>
          <w:rPr>
            <w:rStyle w:val="Hyperlink"/>
          </w:rPr>
          <w:t>EFR_Unofficial.pdf</w:t>
        </w:r>
      </w:hyperlink>
      <w:r w:rsidR="0070318C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1AC4A" w14:textId="77777777" w:rsidR="0085348D" w:rsidRPr="0085348D" w:rsidRDefault="0085348D" w:rsidP="008534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1EF58" w14:textId="77777777" w:rsidR="0085348D" w:rsidRPr="0085348D" w:rsidRDefault="0085348D" w:rsidP="008534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07FBD" w14:textId="77777777" w:rsidR="0085348D" w:rsidRPr="0085348D" w:rsidRDefault="0085348D" w:rsidP="0085348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1C756" w14:textId="77777777" w:rsidR="0085348D" w:rsidRDefault="0085348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4AEA0" w14:textId="77777777" w:rsidR="0085348D" w:rsidRDefault="008534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137E25C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E64A204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613221E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E5E66A0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3B08F48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271A62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07474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1D4D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2"/>
  </w:num>
  <w:num w:numId="12">
    <w:abstractNumId w:val="21"/>
  </w:num>
  <w:num w:numId="13">
    <w:abstractNumId w:val="11"/>
  </w:num>
  <w:num w:numId="14">
    <w:abstractNumId w:val="13"/>
  </w:num>
  <w:num w:numId="15">
    <w:abstractNumId w:val="14"/>
  </w:num>
  <w:num w:numId="16">
    <w:abstractNumId w:val="9"/>
  </w:num>
  <w:num w:numId="17">
    <w:abstractNumId w:val="20"/>
  </w:num>
  <w:num w:numId="18">
    <w:abstractNumId w:val="8"/>
  </w:num>
  <w:num w:numId="19">
    <w:abstractNumId w:val="15"/>
  </w:num>
  <w:num w:numId="20">
    <w:abstractNumId w:val="17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 w:numId="25">
    <w:abstractNumId w:val="19"/>
  </w:num>
  <w:num w:numId="26">
    <w:abstractNumId w:val="12"/>
  </w:num>
  <w:num w:numId="27">
    <w:abstractNumId w:val="21"/>
  </w:num>
  <w:num w:numId="28">
    <w:abstractNumId w:val="11"/>
  </w:num>
  <w:num w:numId="29">
    <w:abstractNumId w:val="13"/>
  </w:num>
  <w:num w:numId="30">
    <w:abstractNumId w:val="14"/>
  </w:num>
  <w:num w:numId="31">
    <w:abstractNumId w:val="9"/>
  </w:num>
  <w:num w:numId="32">
    <w:abstractNumId w:val="20"/>
  </w:num>
  <w:num w:numId="33">
    <w:abstractNumId w:val="8"/>
  </w:num>
  <w:num w:numId="34">
    <w:abstractNumId w:val="15"/>
  </w:num>
  <w:num w:numId="35">
    <w:abstractNumId w:val="17"/>
  </w:num>
  <w:num w:numId="36">
    <w:abstractNumId w:val="18"/>
  </w:num>
  <w:num w:numId="37">
    <w:abstractNumId w:val="10"/>
  </w:num>
  <w:num w:numId="38">
    <w:abstractNumId w:val="16"/>
  </w:num>
  <w:num w:numId="39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26-03-13 16:49:10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"/>
    <w:docVar w:name="LW_ACCOMPAGNANT.CP" w:val="la"/>
    <w:docVar w:name="LW_AKN_IMPORT" w:val="20241104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DF494D97-646B-40C5-B580-9193F7443931"/>
    <w:docVar w:name="LW_COVERPAGE_TYPE" w:val="1"/>
    <w:docVar w:name="LW_CROSSREFERENCE" w:val="&lt;UNUSED&gt;"/>
    <w:docVar w:name="LW_DocType" w:val="ANNEX"/>
    <w:docVar w:name="LW_EMISSION" w:val="9.3.2026"/>
    <w:docVar w:name="LW_EMISSION_ISODATE" w:val="2026-03-09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INTERETEEE.CP" w:val="&lt;UNUSED&gt;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privind pozi\u539?ia care urmeaz\u259? s\u259? fie luat\u259? în numele Uniunii Europene în cadrul celei de a treia sesiuni a Autorit\u259?\u539?ii de supraveghere instituite în temeiul articolului XII din Protocolul de la Luxemburg la Conven\u539?ia privind garan\u539?iile interna\u539?ionale în materie de echipamente mobile referitor la aspecte specifice materialului feroviar rulant"/>
    <w:docVar w:name="LW_OBJETACTEPRINCIPAL.CP" w:val="privind pozi\u539?ia care urmeaz\u259? s\u259? fie luat\u259? în numele Uniunii Europene în cadrul celei de a treia sesiuni a Autorit\u259?\u539?ii de supraveghere instituite în temeiul articolului XII din Protocolul de la Luxemburg la Conven\u539?ia privind garan\u539?iile interna\u539?ionale în materie de echipamente mobile referitor la aspecte specifice materialului feroviar rulant"/>
    <w:docVar w:name="LW_PART_NBR" w:val="1"/>
    <w:docVar w:name="LW_PART_NBR_TOTAL" w:val="1"/>
    <w:docVar w:name="LW_REF.INST.NEW" w:val="COM"/>
    <w:docVar w:name="LW_REF.INST.NEW_ADOPTED" w:val="final"/>
    <w:docVar w:name="LW_REF.INST.NEW_TEXT" w:val="(2026) 122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\u258?"/>
    <w:docVar w:name="LW_TYPE.DOC.CP" w:val="ANEX\u258?"/>
    <w:docVar w:name="LW_TYPEACTEPRINCIPAL" w:val="DECIZIA CONSILIULUI"/>
    <w:docVar w:name="LW_TYPEACTEPRINCIPAL.CP" w:val="DECIZIA CONSILIULUI"/>
    <w:docVar w:name="LwApiVersions" w:val="LW4CoDe 1.24.5.0; LW 9.2, Build 20251112"/>
  </w:docVars>
  <w:rsids>
    <w:rsidRoot w:val="00905D22"/>
    <w:rsid w:val="000003CA"/>
    <w:rsid w:val="000066D1"/>
    <w:rsid w:val="00013176"/>
    <w:rsid w:val="00084A2D"/>
    <w:rsid w:val="0009540E"/>
    <w:rsid w:val="000A6EFB"/>
    <w:rsid w:val="000C62D9"/>
    <w:rsid w:val="000D4ED2"/>
    <w:rsid w:val="000D6292"/>
    <w:rsid w:val="000E17FB"/>
    <w:rsid w:val="000E509A"/>
    <w:rsid w:val="000F4096"/>
    <w:rsid w:val="000F4869"/>
    <w:rsid w:val="001219ED"/>
    <w:rsid w:val="00142204"/>
    <w:rsid w:val="00144A7D"/>
    <w:rsid w:val="00160CD6"/>
    <w:rsid w:val="0016191D"/>
    <w:rsid w:val="00165C4F"/>
    <w:rsid w:val="00170A39"/>
    <w:rsid w:val="00171169"/>
    <w:rsid w:val="0019020C"/>
    <w:rsid w:val="001C1FB6"/>
    <w:rsid w:val="001D2E09"/>
    <w:rsid w:val="001F343E"/>
    <w:rsid w:val="002002C8"/>
    <w:rsid w:val="00213DF8"/>
    <w:rsid w:val="00221A88"/>
    <w:rsid w:val="00236C1B"/>
    <w:rsid w:val="002412FE"/>
    <w:rsid w:val="00246AAE"/>
    <w:rsid w:val="002748E4"/>
    <w:rsid w:val="0028755F"/>
    <w:rsid w:val="00292752"/>
    <w:rsid w:val="002A02C6"/>
    <w:rsid w:val="002A3551"/>
    <w:rsid w:val="002C4E3B"/>
    <w:rsid w:val="002D67DD"/>
    <w:rsid w:val="002F16CF"/>
    <w:rsid w:val="00322C0E"/>
    <w:rsid w:val="003242ED"/>
    <w:rsid w:val="00326A08"/>
    <w:rsid w:val="00343CFE"/>
    <w:rsid w:val="003544AA"/>
    <w:rsid w:val="00387832"/>
    <w:rsid w:val="00397E55"/>
    <w:rsid w:val="003A7D99"/>
    <w:rsid w:val="003B03B9"/>
    <w:rsid w:val="003E6268"/>
    <w:rsid w:val="003F7B5E"/>
    <w:rsid w:val="00407814"/>
    <w:rsid w:val="00410BC0"/>
    <w:rsid w:val="004256EE"/>
    <w:rsid w:val="004742B5"/>
    <w:rsid w:val="00492EB7"/>
    <w:rsid w:val="004967D7"/>
    <w:rsid w:val="004A3F30"/>
    <w:rsid w:val="004B227E"/>
    <w:rsid w:val="004B7AEB"/>
    <w:rsid w:val="004D511B"/>
    <w:rsid w:val="00513717"/>
    <w:rsid w:val="00523D06"/>
    <w:rsid w:val="00555A00"/>
    <w:rsid w:val="00571EAB"/>
    <w:rsid w:val="005918CA"/>
    <w:rsid w:val="005921C0"/>
    <w:rsid w:val="005A2409"/>
    <w:rsid w:val="005C683F"/>
    <w:rsid w:val="005D6F9E"/>
    <w:rsid w:val="005D7F0B"/>
    <w:rsid w:val="005F6B76"/>
    <w:rsid w:val="00600415"/>
    <w:rsid w:val="0060241C"/>
    <w:rsid w:val="00603DEB"/>
    <w:rsid w:val="006151E7"/>
    <w:rsid w:val="00616B0F"/>
    <w:rsid w:val="00626E37"/>
    <w:rsid w:val="00636F72"/>
    <w:rsid w:val="0065494C"/>
    <w:rsid w:val="00654AB1"/>
    <w:rsid w:val="00665A22"/>
    <w:rsid w:val="00666074"/>
    <w:rsid w:val="006A01C5"/>
    <w:rsid w:val="006A08B3"/>
    <w:rsid w:val="006A6BCB"/>
    <w:rsid w:val="006F74FD"/>
    <w:rsid w:val="006F7CED"/>
    <w:rsid w:val="0070318C"/>
    <w:rsid w:val="0073048C"/>
    <w:rsid w:val="00737F58"/>
    <w:rsid w:val="00757BB7"/>
    <w:rsid w:val="00781270"/>
    <w:rsid w:val="007C7FC4"/>
    <w:rsid w:val="007D63C8"/>
    <w:rsid w:val="007F0C52"/>
    <w:rsid w:val="007F3D5F"/>
    <w:rsid w:val="007F78CC"/>
    <w:rsid w:val="008377BA"/>
    <w:rsid w:val="00843B21"/>
    <w:rsid w:val="00851CCB"/>
    <w:rsid w:val="0085348D"/>
    <w:rsid w:val="00872108"/>
    <w:rsid w:val="0087338B"/>
    <w:rsid w:val="00880F16"/>
    <w:rsid w:val="00896F9C"/>
    <w:rsid w:val="008D4A62"/>
    <w:rsid w:val="008D5B82"/>
    <w:rsid w:val="008D6398"/>
    <w:rsid w:val="008E4E3E"/>
    <w:rsid w:val="008E6040"/>
    <w:rsid w:val="008F00DD"/>
    <w:rsid w:val="008F0757"/>
    <w:rsid w:val="00900291"/>
    <w:rsid w:val="00905D22"/>
    <w:rsid w:val="009350C8"/>
    <w:rsid w:val="009464CA"/>
    <w:rsid w:val="009631F4"/>
    <w:rsid w:val="00982836"/>
    <w:rsid w:val="009A2608"/>
    <w:rsid w:val="009A3928"/>
    <w:rsid w:val="009B504C"/>
    <w:rsid w:val="009C30CF"/>
    <w:rsid w:val="009C4FC1"/>
    <w:rsid w:val="009C5E8C"/>
    <w:rsid w:val="009E1277"/>
    <w:rsid w:val="009F3EE2"/>
    <w:rsid w:val="009F5096"/>
    <w:rsid w:val="00A2134B"/>
    <w:rsid w:val="00A32D81"/>
    <w:rsid w:val="00A428F3"/>
    <w:rsid w:val="00A45C30"/>
    <w:rsid w:val="00A61600"/>
    <w:rsid w:val="00A6243B"/>
    <w:rsid w:val="00A64FE4"/>
    <w:rsid w:val="00A6693B"/>
    <w:rsid w:val="00A71F6D"/>
    <w:rsid w:val="00A724D5"/>
    <w:rsid w:val="00AF2EAF"/>
    <w:rsid w:val="00B30864"/>
    <w:rsid w:val="00B45876"/>
    <w:rsid w:val="00B63300"/>
    <w:rsid w:val="00BA4F3C"/>
    <w:rsid w:val="00BB30BC"/>
    <w:rsid w:val="00BB7AFA"/>
    <w:rsid w:val="00BC3913"/>
    <w:rsid w:val="00BD0271"/>
    <w:rsid w:val="00C1460E"/>
    <w:rsid w:val="00C14937"/>
    <w:rsid w:val="00C21B6D"/>
    <w:rsid w:val="00C26133"/>
    <w:rsid w:val="00C30585"/>
    <w:rsid w:val="00C318FA"/>
    <w:rsid w:val="00C51406"/>
    <w:rsid w:val="00C602D2"/>
    <w:rsid w:val="00C743C2"/>
    <w:rsid w:val="00C87BF1"/>
    <w:rsid w:val="00C953CA"/>
    <w:rsid w:val="00CA558C"/>
    <w:rsid w:val="00CA73CA"/>
    <w:rsid w:val="00CE541B"/>
    <w:rsid w:val="00CF07C6"/>
    <w:rsid w:val="00D328C4"/>
    <w:rsid w:val="00D33986"/>
    <w:rsid w:val="00D810A4"/>
    <w:rsid w:val="00D91EC6"/>
    <w:rsid w:val="00DC0C11"/>
    <w:rsid w:val="00E01631"/>
    <w:rsid w:val="00E36683"/>
    <w:rsid w:val="00E4518D"/>
    <w:rsid w:val="00E52BBA"/>
    <w:rsid w:val="00E5477A"/>
    <w:rsid w:val="00E87B78"/>
    <w:rsid w:val="00E916DB"/>
    <w:rsid w:val="00E936B5"/>
    <w:rsid w:val="00EB4BCD"/>
    <w:rsid w:val="00EE0D93"/>
    <w:rsid w:val="00EE4C57"/>
    <w:rsid w:val="00F14785"/>
    <w:rsid w:val="00F2768B"/>
    <w:rsid w:val="00F31967"/>
    <w:rsid w:val="00F34957"/>
    <w:rsid w:val="00F7024E"/>
    <w:rsid w:val="00F727F6"/>
    <w:rsid w:val="00F82260"/>
    <w:rsid w:val="00F947F2"/>
    <w:rsid w:val="00FB0854"/>
    <w:rsid w:val="00FB5108"/>
    <w:rsid w:val="00FC739D"/>
    <w:rsid w:val="00FD5F02"/>
    <w:rsid w:val="00FD653E"/>
    <w:rsid w:val="00FE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683BDE5"/>
  <w15:docId w15:val="{09F53965-9710-411E-8F26-50DA8E88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2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2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2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2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mentQuotedText">
    <w:name w:val="CommentQuotedText"/>
    <w:pPr>
      <w:pBdr>
        <w:left w:val="single" w:sz="18" w:space="5" w:color="0070C0"/>
      </w:pBdr>
    </w:pPr>
    <w:rPr>
      <w:i/>
    </w:rPr>
  </w:style>
  <w:style w:type="paragraph" w:customStyle="1" w:styleId="CommentFwdQuotedText">
    <w:name w:val="CommentFwdQuotedText"/>
    <w:basedOn w:val="Normal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ind w:left="113" w:right="284"/>
    </w:p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single-moved-from">
    <w:name w:val="diff-single-moved-from"/>
    <w:basedOn w:val="DefaultParagraphFont"/>
  </w:style>
  <w:style w:type="character" w:customStyle="1" w:styleId="diff-single-moved-from-number">
    <w:name w:val="diff-single-moved-from-number"/>
    <w:basedOn w:val="DefaultParagraphFont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Pr>
      <w:b w:val="0"/>
      <w:strike/>
      <w:color w:val="FF0000"/>
    </w:rPr>
  </w:style>
  <w:style w:type="character" w:customStyle="1" w:styleId="diff-moved-label">
    <w:name w:val="diff-moved-label"/>
    <w:basedOn w:val="DefaultParagraphFont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Pr>
      <w:b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Pr>
      <w:b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semiHidden/>
    <w:unhideWhenUsed/>
    <w:rsid w:val="000C62D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C62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C62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C62D9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0C62D9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C6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6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62D9"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2D9"/>
    <w:rPr>
      <w:rFonts w:ascii="Times New Roman" w:hAnsi="Times New Roman" w:cs="Times New Roman"/>
      <w:b/>
      <w:bCs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0C62D9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4BC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5F02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FD5F02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FD5F0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D5F0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D5F0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D5F02"/>
    <w:pPr>
      <w:numPr>
        <w:numId w:val="9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85348D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85348D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85348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85348D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85348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Tiret5">
    <w:name w:val="Tiret 5"/>
    <w:basedOn w:val="Point5"/>
    <w:pPr>
      <w:numPr>
        <w:numId w:val="3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1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1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1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3"/>
      </w:numPr>
    </w:pPr>
  </w:style>
  <w:style w:type="paragraph" w:customStyle="1" w:styleId="Point1number">
    <w:name w:val="Point 1 (number)"/>
    <w:basedOn w:val="Normal"/>
    <w:pPr>
      <w:numPr>
        <w:ilvl w:val="2"/>
        <w:numId w:val="33"/>
      </w:numPr>
    </w:pPr>
  </w:style>
  <w:style w:type="paragraph" w:customStyle="1" w:styleId="Point2number">
    <w:name w:val="Point 2 (number)"/>
    <w:basedOn w:val="Normal"/>
    <w:pPr>
      <w:numPr>
        <w:ilvl w:val="4"/>
        <w:numId w:val="33"/>
      </w:numPr>
    </w:pPr>
  </w:style>
  <w:style w:type="paragraph" w:customStyle="1" w:styleId="Point3number">
    <w:name w:val="Point 3 (number)"/>
    <w:basedOn w:val="Normal"/>
    <w:pPr>
      <w:numPr>
        <w:ilvl w:val="6"/>
        <w:numId w:val="33"/>
      </w:numPr>
    </w:pPr>
  </w:style>
  <w:style w:type="paragraph" w:customStyle="1" w:styleId="Point0letter">
    <w:name w:val="Point 0 (letter)"/>
    <w:basedOn w:val="Normal"/>
    <w:pPr>
      <w:numPr>
        <w:ilvl w:val="1"/>
        <w:numId w:val="33"/>
      </w:numPr>
    </w:pPr>
  </w:style>
  <w:style w:type="paragraph" w:customStyle="1" w:styleId="Point1letter">
    <w:name w:val="Point 1 (letter)"/>
    <w:basedOn w:val="Normal"/>
    <w:pPr>
      <w:numPr>
        <w:ilvl w:val="3"/>
        <w:numId w:val="33"/>
      </w:numPr>
    </w:pPr>
  </w:style>
  <w:style w:type="paragraph" w:customStyle="1" w:styleId="Point2letter">
    <w:name w:val="Point 2 (letter)"/>
    <w:basedOn w:val="Normal"/>
    <w:pPr>
      <w:numPr>
        <w:ilvl w:val="5"/>
        <w:numId w:val="33"/>
      </w:numPr>
    </w:pPr>
  </w:style>
  <w:style w:type="paragraph" w:customStyle="1" w:styleId="Point3letter">
    <w:name w:val="Point 3 (letter)"/>
    <w:basedOn w:val="Normal"/>
    <w:pPr>
      <w:numPr>
        <w:ilvl w:val="7"/>
        <w:numId w:val="33"/>
      </w:numPr>
    </w:pPr>
  </w:style>
  <w:style w:type="paragraph" w:customStyle="1" w:styleId="Point4letter">
    <w:name w:val="Point 4 (letter)"/>
    <w:basedOn w:val="Normal"/>
    <w:pPr>
      <w:numPr>
        <w:ilvl w:val="8"/>
        <w:numId w:val="33"/>
      </w:numPr>
    </w:pPr>
  </w:style>
  <w:style w:type="paragraph" w:customStyle="1" w:styleId="Bullet0">
    <w:name w:val="Bullet 0"/>
    <w:basedOn w:val="Normal"/>
    <w:pPr>
      <w:numPr>
        <w:numId w:val="34"/>
      </w:numPr>
    </w:pPr>
  </w:style>
  <w:style w:type="paragraph" w:customStyle="1" w:styleId="Bullet1">
    <w:name w:val="Bullet 1"/>
    <w:basedOn w:val="Normal"/>
    <w:pPr>
      <w:numPr>
        <w:numId w:val="35"/>
      </w:numPr>
    </w:pPr>
  </w:style>
  <w:style w:type="paragraph" w:customStyle="1" w:styleId="Bullet2">
    <w:name w:val="Bullet 2"/>
    <w:basedOn w:val="Normal"/>
    <w:pPr>
      <w:numPr>
        <w:numId w:val="36"/>
      </w:numPr>
    </w:pPr>
  </w:style>
  <w:style w:type="paragraph" w:customStyle="1" w:styleId="Bullet3">
    <w:name w:val="Bullet 3"/>
    <w:basedOn w:val="Normal"/>
    <w:pPr>
      <w:numPr>
        <w:numId w:val="37"/>
      </w:numPr>
    </w:pPr>
  </w:style>
  <w:style w:type="paragraph" w:customStyle="1" w:styleId="Bullet4">
    <w:name w:val="Bullet 4"/>
    <w:basedOn w:val="Normal"/>
    <w:pPr>
      <w:numPr>
        <w:numId w:val="38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85348D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85348D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85348D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85348D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9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image" Target="media/image1.emf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nece.org/sites/default/files/2026-02/ECE-TRANS-SC.2-337-Rev.3EFR_Unofficial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DA1763E5DCF94383754B6D3E5E6622" ma:contentTypeVersion="26" ma:contentTypeDescription="Crée un document." ma:contentTypeScope="" ma:versionID="2bf57dbcb596a7ab70443dffe7c87a54">
  <xsd:schema xmlns:xsd="http://www.w3.org/2001/XMLSchema" xmlns:xs="http://www.w3.org/2001/XMLSchema" xmlns:p="http://schemas.microsoft.com/office/2006/metadata/properties" xmlns:ns1="http://schemas.microsoft.com/sharepoint/v3" xmlns:ns2="d74c950a-78ac-4838-92ef-a1426a5f274c" xmlns:ns3="17c60b09-739e-4693-8901-93c6edee2864" xmlns:ns4="http://schemas.microsoft.com/sharepoint/v4" targetNamespace="http://schemas.microsoft.com/office/2006/metadata/properties" ma:root="true" ma:fieldsID="08dbc51dde236442b47bb49b4b961c23" ns1:_="" ns2:_="" ns3:_="" ns4:_="">
    <xsd:import namespace="http://schemas.microsoft.com/sharepoint/v3"/>
    <xsd:import namespace="d74c950a-78ac-4838-92ef-a1426a5f274c"/>
    <xsd:import namespace="17c60b09-739e-4693-8901-93c6edee2864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Contributor" minOccurs="0"/>
                <xsd:element ref="ns2:Linktothefile" minOccurs="0"/>
                <xsd:element ref="ns2:_Flow_SignoffStatus" minOccurs="0"/>
                <xsd:element ref="ns3:EC_ARES_NUMBER" minOccurs="0"/>
                <xsd:element ref="ns3:EC_ARES_DATE_TRANSFERRED" minOccurs="0"/>
                <xsd:element ref="ns3:EC_ARES_TRANSFERRED_BY" minOccurs="0"/>
                <xsd:element ref="ns1:_vti_ItemHoldRecordStatus" minOccurs="0"/>
                <xsd:element ref="ns4:IconOverlay" minOccurs="0"/>
                <xsd:element ref="ns1:_vti_ItemDeclaredRecord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HoldRecordStatus" ma:index="28" nillable="true" ma:displayName="État de conservation et d’enregistrement" ma:decimals="0" ma:hidden="true" ma:internalName="_vti_ItemHoldRecordStatus" ma:readOnly="true">
      <xsd:simpleType>
        <xsd:restriction base="dms:Unknown"/>
      </xsd:simpleType>
    </xsd:element>
    <xsd:element name="_vti_ItemDeclaredRecord" ma:index="30" nillable="true" ma:displayName="Enregistrement déclaré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c950a-78ac-4838-92ef-a1426a5f27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ributor" ma:index="22" nillable="true" ma:displayName="Contributor" ma:format="Dropdown" ma:list="UserInfo" ma:SharePointGroup="0" ma:internalName="Contribu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thefile" ma:index="23" nillable="true" ma:displayName="Link to the file" ma:format="Hyperlink" ma:internalName="Linktothefil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Flow_SignoffStatus" ma:index="24" nillable="true" ma:displayName="État de validation" ma:internalName="_x0024_Resources_x003a_core_x002c_Signoff_Status">
      <xsd:simpleType>
        <xsd:restriction base="dms:Text"/>
      </xsd:simpleType>
    </xsd:element>
    <xsd:element name="MediaServiceLocation" ma:index="3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60b09-739e-4693-8901-93c6edee2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f648ecc-43ea-4bde-9c3e-1c8fecc211d7}" ma:internalName="TaxCatchAll" ma:showField="CatchAllData" ma:web="17c60b09-739e-4693-8901-93c6edee2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_ARES_NUMBER" ma:index="25" nillable="true" ma:displayName="Ares Number" ma:format="Hyperlink" ma:hidden="true" ma:internalName="EC_ARES_NUMB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C_ARES_DATE_TRANSFERRED" ma:index="26" nillable="true" ma:displayName="Transferred to Ares" ma:format="DateTime" ma:hidden="true" ma:internalName="EC_ARES_DATE_TRANSFERRED">
      <xsd:simpleType>
        <xsd:restriction base="dms:DateTime"/>
      </xsd:simpleType>
    </xsd:element>
    <xsd:element name="EC_ARES_TRANSFERRED_BY" ma:index="27" nillable="true" ma:displayName="Transferred By" ma:hidden="true" ma:internalName="EC_ARES_TRANSFERRED_B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c60b09-739e-4693-8901-93c6edee2864" xsi:nil="true"/>
    <lcf76f155ced4ddcb4097134ff3c332f xmlns="d74c950a-78ac-4838-92ef-a1426a5f274c">
      <Terms xmlns="http://schemas.microsoft.com/office/infopath/2007/PartnerControls"/>
    </lcf76f155ced4ddcb4097134ff3c332f>
    <Contributor xmlns="d74c950a-78ac-4838-92ef-a1426a5f274c">
      <UserInfo>
        <DisplayName/>
        <AccountId xsi:nil="true"/>
        <AccountType/>
      </UserInfo>
    </Contributor>
    <Linktothefile xmlns="d74c950a-78ac-4838-92ef-a1426a5f274c">
      <Url xsi:nil="true"/>
      <Description xsi:nil="true"/>
    </Linktothefile>
    <EC_ARES_DATE_TRANSFERRED xmlns="17c60b09-739e-4693-8901-93c6edee2864" xsi:nil="true"/>
    <IconOverlay xmlns="http://schemas.microsoft.com/sharepoint/v4" xsi:nil="true"/>
    <EC_ARES_NUMBER xmlns="17c60b09-739e-4693-8901-93c6edee2864">
      <Url xsi:nil="true"/>
      <Description xsi:nil="true"/>
    </EC_ARES_NUMBER>
    <_Flow_SignoffStatus xmlns="d74c950a-78ac-4838-92ef-a1426a5f274c" xsi:nil="true"/>
    <EC_ARES_TRANSFERRED_BY xmlns="17c60b09-739e-4693-8901-93c6edee2864" xsi:nil="true"/>
  </documentManagement>
</p:properties>
</file>

<file path=customXml/itemProps1.xml><?xml version="1.0" encoding="utf-8"?>
<ds:datastoreItem xmlns:ds="http://schemas.openxmlformats.org/officeDocument/2006/customXml" ds:itemID="{2158B9C4-5C10-4092-81FA-E8946C865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4c950a-78ac-4838-92ef-a1426a5f274c"/>
    <ds:schemaRef ds:uri="17c60b09-739e-4693-8901-93c6edee2864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B8770F-35FE-4A28-89F8-FF15CAAAA1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CD189C-7C66-4228-9310-87EA3D71B2E9}">
  <ds:schemaRefs>
    <ds:schemaRef ds:uri="http://schemas.microsoft.com/office/2006/metadata/properties"/>
    <ds:schemaRef ds:uri="http://schemas.microsoft.com/office/infopath/2007/PartnerControls"/>
    <ds:schemaRef ds:uri="17c60b09-739e-4693-8901-93c6edee2864"/>
    <ds:schemaRef ds:uri="d74c950a-78ac-4838-92ef-a1426a5f274c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67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27</cp:revision>
  <dcterms:created xsi:type="dcterms:W3CDTF">2026-02-20T13:53:00Z</dcterms:created>
  <dcterms:modified xsi:type="dcterms:W3CDTF">2026-03-13T15:49:00Z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using">
    <vt:lpwstr>LW 9.2, Build 20241104</vt:lpwstr>
  </property>
  <property fmtid="{D5CDD505-2E9C-101B-9397-08002B2CF9AE}" pid="3" name="Category">
    <vt:lpwstr>COM/ANNEX</vt:lpwstr>
  </property>
  <property fmtid="{D5CDD505-2E9C-101B-9397-08002B2CF9AE}" pid="4" name="Level of sensitivity">
    <vt:lpwstr>Standard treatment</vt:lpwstr>
  </property>
  <property fmtid="{D5CDD505-2E9C-101B-9397-08002B2CF9AE}" pid="5" name="LWTemplateID">
    <vt:lpwstr>SG-017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ast edited using">
    <vt:lpwstr>LW 9.2, Build 20250828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2025-02-27T16:40:27Z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c0e6595d-d3ef-4329-bbbb-8676f5fe165a</vt:lpwstr>
  </property>
  <property fmtid="{D5CDD505-2E9C-101B-9397-08002B2CF9AE}" pid="15" name="MSIP_Label_6bd9ddd1-4d20-43f6-abfa-fc3c07406f94_ContentBits">
    <vt:lpwstr>0</vt:lpwstr>
  </property>
  <property fmtid="{D5CDD505-2E9C-101B-9397-08002B2CF9AE}" pid="16" name="ContentTypeId">
    <vt:lpwstr>0x010100F3DA1763E5DCF94383754B6D3E5E6622</vt:lpwstr>
  </property>
  <property fmtid="{D5CDD505-2E9C-101B-9397-08002B2CF9AE}" pid="17" name="First annex">
    <vt:lpwstr>1</vt:lpwstr>
  </property>
  <property fmtid="{D5CDD505-2E9C-101B-9397-08002B2CF9AE}" pid="18" name="Last annex">
    <vt:lpwstr>1</vt:lpwstr>
  </property>
  <property fmtid="{D5CDD505-2E9C-101B-9397-08002B2CF9AE}" pid="19" name="Unique annex">
    <vt:lpwstr>1</vt:lpwstr>
  </property>
  <property fmtid="{D5CDD505-2E9C-101B-9397-08002B2CF9AE}" pid="20" name="MediaServiceImageTags">
    <vt:lpwstr/>
  </property>
  <property fmtid="{D5CDD505-2E9C-101B-9397-08002B2CF9AE}" pid="21" name="DQCStatus">
    <vt:lpwstr>Green (DQC version 03)</vt:lpwstr>
  </property>
</Properties>
</file>