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48871" w14:textId="3E1B920E" w:rsidR="0029533F" w:rsidRPr="00884112" w:rsidRDefault="00F90658" w:rsidP="00F90658">
      <w:pPr>
        <w:pStyle w:val="Pagedecouverture"/>
        <w:rPr>
          <w:noProof/>
        </w:rPr>
      </w:pPr>
      <w:r>
        <w:rPr>
          <w:noProof/>
        </w:rPr>
        <w:pict w14:anchorId="502AA7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06F84F-184B-469B-839B-0626B60AD798" style="width:455.25pt;height:435.75pt">
            <v:imagedata r:id="rId10" o:title=""/>
          </v:shape>
        </w:pict>
      </w:r>
    </w:p>
    <w:p w14:paraId="1C0330BE" w14:textId="77777777" w:rsidR="00C30257" w:rsidRPr="00884112" w:rsidRDefault="00C30257">
      <w:pPr>
        <w:rPr>
          <w:noProof/>
        </w:rPr>
        <w:sectPr w:rsidR="00C30257" w:rsidRPr="00884112" w:rsidSect="00F90658">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0F6B32DE" w14:textId="3F26859B" w:rsidR="000C269C" w:rsidRPr="00884112" w:rsidRDefault="00884112" w:rsidP="00884112">
      <w:pPr>
        <w:pStyle w:val="Rfrenceinterinstitutionnelle"/>
        <w:rPr>
          <w:noProof/>
        </w:rPr>
      </w:pPr>
      <w:bookmarkStart w:id="0" w:name="_GoBack"/>
      <w:bookmarkEnd w:id="0"/>
      <w:r>
        <w:rPr>
          <w:noProof/>
        </w:rPr>
        <w:lastRenderedPageBreak/>
        <w:t>2023/0112 (COD)</w:t>
      </w:r>
    </w:p>
    <w:p w14:paraId="4171ACC2" w14:textId="3A6A110E" w:rsidR="00C30257" w:rsidRPr="00884112" w:rsidRDefault="00884112" w:rsidP="00884112">
      <w:pPr>
        <w:pStyle w:val="Typedudocument"/>
        <w:rPr>
          <w:noProof/>
        </w:rPr>
      </w:pPr>
      <w:r w:rsidRPr="00884112">
        <w:rPr>
          <w:noProof/>
        </w:rPr>
        <w:t>COMUNICARE A COMISIEI CĂTRE PARLAMENTUL EUROPEAN</w:t>
      </w:r>
      <w:r w:rsidRPr="00884112">
        <w:rPr>
          <w:noProof/>
        </w:rPr>
        <w:br/>
      </w:r>
      <w:r w:rsidRPr="00884112">
        <w:rPr>
          <w:noProof/>
        </w:rPr>
        <w:br/>
        <w:t>în conformitate cu articolul 294 alineatul (6) din Tratatul privind funcționarea Uniunii Europene</w:t>
      </w:r>
      <w:r w:rsidRPr="00884112">
        <w:rPr>
          <w:noProof/>
        </w:rPr>
        <w:br/>
      </w:r>
      <w:r w:rsidRPr="00884112">
        <w:rPr>
          <w:noProof/>
        </w:rPr>
        <w:br/>
        <w:t>privind</w:t>
      </w:r>
    </w:p>
    <w:p w14:paraId="40FD701C" w14:textId="4CA5A46B" w:rsidR="00C30257" w:rsidRPr="00884112" w:rsidRDefault="003B71E3" w:rsidP="00884112">
      <w:pPr>
        <w:pStyle w:val="Titreobjet"/>
        <w:rPr>
          <w:noProof/>
        </w:rPr>
      </w:pPr>
      <w:r w:rsidRPr="00884112">
        <w:rPr>
          <w:noProof/>
        </w:rPr>
        <w:t xml:space="preserve">poziția Consiliului referitoare la adoptarea Directivei </w:t>
      </w:r>
      <w:r w:rsidR="00884112" w:rsidRPr="00884112">
        <w:rPr>
          <w:noProof/>
        </w:rPr>
        <w:t>Parlamentului European și a Consiliului de modificare a Directivei 2014/59/UE în ceea ce privește măsurile de intervenție timpurie, condițiile pentru declanșarea procedurii de rezoluție și finanțarea măsurilor de rezoluție, precum și a Directivei 2014/24/UE în ceea ce privește serviciile de evaluare în cadrul procedurii de rezoluție</w:t>
      </w:r>
    </w:p>
    <w:p w14:paraId="55C2AFA6" w14:textId="3BD0782B" w:rsidR="00C30257" w:rsidRPr="00884112" w:rsidRDefault="00884112" w:rsidP="00884112">
      <w:pPr>
        <w:pStyle w:val="IntrtEEE"/>
        <w:rPr>
          <w:noProof/>
        </w:rPr>
      </w:pPr>
      <w:r w:rsidRPr="00884112">
        <w:rPr>
          <w:noProof/>
        </w:rPr>
        <w:t>(Text cu relevanță pentru SEE)</w:t>
      </w:r>
    </w:p>
    <w:p w14:paraId="28D9461A" w14:textId="77777777" w:rsidR="00C30257" w:rsidRPr="00884112" w:rsidRDefault="00C30257" w:rsidP="001704B9">
      <w:pPr>
        <w:pStyle w:val="ManualHeading1"/>
        <w:rPr>
          <w:noProof/>
          <w:sz w:val="22"/>
        </w:rPr>
      </w:pPr>
      <w:r w:rsidRPr="00884112">
        <w:rPr>
          <w:noProof/>
        </w:rPr>
        <w:t>1.</w:t>
      </w:r>
      <w:r w:rsidRPr="00884112">
        <w:rPr>
          <w:noProof/>
        </w:rPr>
        <w:tab/>
        <w:t>Istoricul dosarului</w:t>
      </w:r>
    </w:p>
    <w:tbl>
      <w:tblPr>
        <w:tblW w:w="0" w:type="auto"/>
        <w:tblLayout w:type="fixed"/>
        <w:tblLook w:val="0000" w:firstRow="0" w:lastRow="0" w:firstColumn="0" w:lastColumn="0" w:noHBand="0" w:noVBand="0"/>
      </w:tblPr>
      <w:tblGrid>
        <w:gridCol w:w="6804"/>
        <w:gridCol w:w="2483"/>
      </w:tblGrid>
      <w:tr w:rsidR="00C30257" w:rsidRPr="00884112" w14:paraId="022A3244" w14:textId="77777777" w:rsidTr="00FC48CE">
        <w:tc>
          <w:tcPr>
            <w:tcW w:w="6804" w:type="dxa"/>
          </w:tcPr>
          <w:p w14:paraId="32632245" w14:textId="77777777" w:rsidR="00C30257" w:rsidRPr="00884112" w:rsidRDefault="00C30257" w:rsidP="00FC48CE">
            <w:pPr>
              <w:jc w:val="left"/>
              <w:rPr>
                <w:noProof/>
              </w:rPr>
            </w:pPr>
            <w:r w:rsidRPr="00884112">
              <w:rPr>
                <w:noProof/>
              </w:rPr>
              <w:t xml:space="preserve">Data transmiterii propunerii către Parlamentul European și Consiliu </w:t>
            </w:r>
            <w:r w:rsidRPr="00884112">
              <w:rPr>
                <w:noProof/>
              </w:rPr>
              <w:br/>
              <w:t>[documentul COM(2023) 227 final – 2023/0112 COD]:</w:t>
            </w:r>
          </w:p>
        </w:tc>
        <w:tc>
          <w:tcPr>
            <w:tcW w:w="2483" w:type="dxa"/>
          </w:tcPr>
          <w:p w14:paraId="20268E34" w14:textId="77777777" w:rsidR="00C30257" w:rsidRPr="00884112" w:rsidRDefault="009F5CDB" w:rsidP="00FC48CE">
            <w:pPr>
              <w:jc w:val="left"/>
              <w:rPr>
                <w:noProof/>
              </w:rPr>
            </w:pPr>
            <w:r w:rsidRPr="00884112">
              <w:rPr>
                <w:noProof/>
              </w:rPr>
              <w:t>19 aprilie 2023.</w:t>
            </w:r>
          </w:p>
        </w:tc>
      </w:tr>
      <w:tr w:rsidR="00C30257" w:rsidRPr="00884112" w14:paraId="16542959" w14:textId="77777777" w:rsidTr="00FC48CE">
        <w:tc>
          <w:tcPr>
            <w:tcW w:w="6804" w:type="dxa"/>
          </w:tcPr>
          <w:p w14:paraId="27D71839" w14:textId="77777777" w:rsidR="00C30257" w:rsidRPr="00884112" w:rsidRDefault="00C30257" w:rsidP="00FC48CE">
            <w:pPr>
              <w:rPr>
                <w:noProof/>
              </w:rPr>
            </w:pPr>
            <w:r w:rsidRPr="00884112">
              <w:rPr>
                <w:noProof/>
              </w:rPr>
              <w:t>Data avizului Comitetului Economic și Social European:</w:t>
            </w:r>
          </w:p>
        </w:tc>
        <w:tc>
          <w:tcPr>
            <w:tcW w:w="2483" w:type="dxa"/>
          </w:tcPr>
          <w:p w14:paraId="01C8FB0F" w14:textId="77777777" w:rsidR="00C30257" w:rsidRPr="00884112" w:rsidRDefault="007C2F1C" w:rsidP="00FC48CE">
            <w:pPr>
              <w:jc w:val="left"/>
              <w:rPr>
                <w:noProof/>
              </w:rPr>
            </w:pPr>
            <w:r w:rsidRPr="00884112">
              <w:rPr>
                <w:noProof/>
              </w:rPr>
              <w:t>13 iulie 2023.</w:t>
            </w:r>
          </w:p>
        </w:tc>
      </w:tr>
      <w:tr w:rsidR="00C30257" w:rsidRPr="00884112" w14:paraId="5C9F8999" w14:textId="77777777" w:rsidTr="00FC48CE">
        <w:tc>
          <w:tcPr>
            <w:tcW w:w="6804" w:type="dxa"/>
          </w:tcPr>
          <w:p w14:paraId="35C2E5F8" w14:textId="77777777" w:rsidR="00C30257" w:rsidRPr="00884112" w:rsidRDefault="00C30257" w:rsidP="00FC48CE">
            <w:pPr>
              <w:rPr>
                <w:noProof/>
              </w:rPr>
            </w:pPr>
            <w:r w:rsidRPr="00884112">
              <w:rPr>
                <w:noProof/>
              </w:rPr>
              <w:t>Data poziției Parlamentului European în primă lectură:</w:t>
            </w:r>
          </w:p>
        </w:tc>
        <w:tc>
          <w:tcPr>
            <w:tcW w:w="2483" w:type="dxa"/>
          </w:tcPr>
          <w:p w14:paraId="10FD3323" w14:textId="77777777" w:rsidR="00C30257" w:rsidRPr="00884112" w:rsidRDefault="007C2F1C" w:rsidP="00FC48CE">
            <w:pPr>
              <w:jc w:val="left"/>
              <w:rPr>
                <w:noProof/>
              </w:rPr>
            </w:pPr>
            <w:r w:rsidRPr="00884112">
              <w:rPr>
                <w:noProof/>
              </w:rPr>
              <w:t>24 aprilie 2024.</w:t>
            </w:r>
          </w:p>
        </w:tc>
      </w:tr>
      <w:tr w:rsidR="00C30257" w:rsidRPr="00884112" w14:paraId="3DA47DF7" w14:textId="77777777" w:rsidTr="00FC48CE">
        <w:tc>
          <w:tcPr>
            <w:tcW w:w="6804" w:type="dxa"/>
          </w:tcPr>
          <w:p w14:paraId="6F6EA226" w14:textId="77777777" w:rsidR="00C30257" w:rsidRPr="00884112" w:rsidRDefault="00C30257" w:rsidP="00FC48CE">
            <w:pPr>
              <w:rPr>
                <w:noProof/>
              </w:rPr>
            </w:pPr>
            <w:r w:rsidRPr="00884112">
              <w:rPr>
                <w:noProof/>
              </w:rPr>
              <w:t>Data transmiterii propunerii modificate:</w:t>
            </w:r>
          </w:p>
        </w:tc>
        <w:tc>
          <w:tcPr>
            <w:tcW w:w="2483" w:type="dxa"/>
          </w:tcPr>
          <w:p w14:paraId="024F7768" w14:textId="77777777" w:rsidR="00C30257" w:rsidRPr="00884112" w:rsidRDefault="007C2F1C" w:rsidP="00FC48CE">
            <w:pPr>
              <w:jc w:val="left"/>
              <w:rPr>
                <w:noProof/>
              </w:rPr>
            </w:pPr>
            <w:r w:rsidRPr="00884112">
              <w:rPr>
                <w:noProof/>
              </w:rPr>
              <w:t>nu se aplică.</w:t>
            </w:r>
          </w:p>
        </w:tc>
      </w:tr>
      <w:tr w:rsidR="00C30257" w:rsidRPr="00884112" w14:paraId="1A858828" w14:textId="77777777" w:rsidTr="00FC48CE">
        <w:tc>
          <w:tcPr>
            <w:tcW w:w="6804" w:type="dxa"/>
          </w:tcPr>
          <w:p w14:paraId="6A813483" w14:textId="77777777" w:rsidR="00C30257" w:rsidRPr="00884112" w:rsidRDefault="00C30257" w:rsidP="00FC48CE">
            <w:pPr>
              <w:rPr>
                <w:noProof/>
              </w:rPr>
            </w:pPr>
            <w:r w:rsidRPr="00884112">
              <w:rPr>
                <w:noProof/>
              </w:rPr>
              <w:t>Data adoptării poziției Consiliului:</w:t>
            </w:r>
          </w:p>
        </w:tc>
        <w:tc>
          <w:tcPr>
            <w:tcW w:w="2483" w:type="dxa"/>
          </w:tcPr>
          <w:p w14:paraId="79C876E1" w14:textId="4A1CEE88" w:rsidR="00C30257" w:rsidRPr="00884112" w:rsidRDefault="00C76827" w:rsidP="00FC48CE">
            <w:pPr>
              <w:jc w:val="left"/>
              <w:rPr>
                <w:noProof/>
              </w:rPr>
            </w:pPr>
            <w:r w:rsidRPr="00884112">
              <w:rPr>
                <w:noProof/>
              </w:rPr>
              <w:t>5 martie 2026.</w:t>
            </w:r>
          </w:p>
        </w:tc>
      </w:tr>
    </w:tbl>
    <w:p w14:paraId="0FC52819" w14:textId="77777777" w:rsidR="00C30257" w:rsidRPr="00884112" w:rsidRDefault="00C30257" w:rsidP="001704B9">
      <w:pPr>
        <w:pStyle w:val="ManualHeading1"/>
        <w:rPr>
          <w:noProof/>
        </w:rPr>
      </w:pPr>
      <w:r w:rsidRPr="00884112">
        <w:rPr>
          <w:noProof/>
        </w:rPr>
        <w:t>2.</w:t>
      </w:r>
      <w:r w:rsidRPr="00884112">
        <w:rPr>
          <w:noProof/>
        </w:rPr>
        <w:tab/>
        <w:t>Obiectul propunerii Comisiei</w:t>
      </w:r>
    </w:p>
    <w:p w14:paraId="199FF816" w14:textId="0F7A532B" w:rsidR="00E61FA7" w:rsidRPr="00884112" w:rsidRDefault="00E61FA7" w:rsidP="001704B9">
      <w:pPr>
        <w:rPr>
          <w:rFonts w:eastAsia="Times New Roman"/>
          <w:noProof/>
          <w:szCs w:val="20"/>
        </w:rPr>
      </w:pPr>
      <w:r w:rsidRPr="00884112">
        <w:rPr>
          <w:noProof/>
        </w:rPr>
        <w:t>Pentru a reforma cadrul de gestionare a crizelor și de asigurare a depozitelor (CMDI), Comisia a propus un pachet de patru acte legislative de modificare. Modificările propuse la Directiva 2014/59/UE în ceea ce privește anumite aspecte ale cerinței minime de fonduri proprii și datorii eligibile (COM/2023/229 final) au fost adoptate separat de colegiuitori în forma Directivei (UE) 2024/1174. Celelalte trei acte legislative au propus modificări ale Directivei 2014/59/UE, ale Regulamentului (UE) nr. 806/2014 și, respectiv, ale Directivei</w:t>
      </w:r>
      <w:r w:rsidR="000D3799">
        <w:rPr>
          <w:noProof/>
        </w:rPr>
        <w:t> </w:t>
      </w:r>
      <w:r w:rsidRPr="00884112">
        <w:rPr>
          <w:noProof/>
        </w:rPr>
        <w:t xml:space="preserve">2014/49/UE. </w:t>
      </w:r>
    </w:p>
    <w:p w14:paraId="28FD35E4" w14:textId="77777777" w:rsidR="00C30257" w:rsidRPr="00884112" w:rsidRDefault="00E61FA7" w:rsidP="00037473">
      <w:pPr>
        <w:rPr>
          <w:noProof/>
        </w:rPr>
      </w:pPr>
      <w:r w:rsidRPr="00884112">
        <w:rPr>
          <w:noProof/>
        </w:rPr>
        <w:t>Obiectivele generale ale propunerii referitoare la CMDI constau în protejarea mai bună a stabilității financiare și a banilor contribuabililor, în protejarea economiei reale de impactul intrării în dificultate a băncilor și în consolidarea ulterioară a protecției deponenților. Propunerea vizează atingerea obiectivelor menționate anterior prin consolidarea instrumentelor de gestionare a crizelor care sunt utilizate pentru a gestiona intrarea în dificultate a băncilor mici și mijlocii. Principalul instrument pentru atingerea acestui obiectiv este posibilitatea utilizării de către autoritățile de rezoluție a fondurilor din schemele de garantare a depozitelor pentru a finanța punerea în aplicare a unei strategii de transfer atunci când capacitatea internă de absorbție a pierderilor a unor astfel de bănci nu este suficientă pentru a accesa fondul de rezoluție.</w:t>
      </w:r>
    </w:p>
    <w:p w14:paraId="150933C3" w14:textId="77777777" w:rsidR="00C30257" w:rsidRPr="00884112" w:rsidRDefault="00C30257" w:rsidP="001704B9">
      <w:pPr>
        <w:pStyle w:val="ManualHeading1"/>
        <w:rPr>
          <w:noProof/>
        </w:rPr>
      </w:pPr>
      <w:r w:rsidRPr="00884112">
        <w:rPr>
          <w:noProof/>
        </w:rPr>
        <w:lastRenderedPageBreak/>
        <w:t>3.</w:t>
      </w:r>
      <w:r w:rsidRPr="00884112">
        <w:rPr>
          <w:noProof/>
        </w:rPr>
        <w:tab/>
        <w:t>Observații privind poziția Consiliului</w:t>
      </w:r>
    </w:p>
    <w:p w14:paraId="1D1381B4" w14:textId="2BC3ED88" w:rsidR="00C30257" w:rsidRPr="00884112" w:rsidRDefault="00037473" w:rsidP="001704B9">
      <w:pPr>
        <w:widowControl w:val="0"/>
        <w:rPr>
          <w:noProof/>
        </w:rPr>
      </w:pPr>
      <w:bookmarkStart w:id="1" w:name="_Hlk221530109"/>
      <w:r w:rsidRPr="00884112">
        <w:rPr>
          <w:noProof/>
        </w:rPr>
        <w:t>Poziția Consiliului cu privire la modificările propuse la Directiva 2014/59/UE, astfel cum a fost adoptată în primă lectură, reflectă pe deplin acordul politic la care au ajuns Parlamentul</w:t>
      </w:r>
      <w:r w:rsidR="000D3799">
        <w:rPr>
          <w:noProof/>
        </w:rPr>
        <w:t> </w:t>
      </w:r>
      <w:r w:rsidRPr="00884112">
        <w:rPr>
          <w:noProof/>
        </w:rPr>
        <w:t>European și Consiliul la 25 iunie 2025. Comisia sprijină acest acord. Principalele puncte ale acestui acord cu privire la Directiva 2014/59/UE sunt următoarele</w:t>
      </w:r>
      <w:bookmarkEnd w:id="1"/>
      <w:r w:rsidRPr="00884112">
        <w:rPr>
          <w:noProof/>
        </w:rPr>
        <w:t>:</w:t>
      </w:r>
    </w:p>
    <w:p w14:paraId="1063A345" w14:textId="77777777" w:rsidR="00A565F1" w:rsidRPr="00884112" w:rsidRDefault="00A565F1" w:rsidP="00C20AEC">
      <w:pPr>
        <w:pStyle w:val="Bullet0"/>
        <w:numPr>
          <w:ilvl w:val="0"/>
          <w:numId w:val="9"/>
        </w:numPr>
        <w:rPr>
          <w:noProof/>
        </w:rPr>
      </w:pPr>
      <w:r w:rsidRPr="00884112">
        <w:rPr>
          <w:noProof/>
        </w:rPr>
        <w:t xml:space="preserve">evaluarea interesului public se modifică prin impunerea obligației ca autoritățile de rezoluție să procedeze la rezoluția unei bănci în cazul în care oricare dintre obiectivele rezoluției riscă să fie compromis și în cazul în care obiectivele rezoluției nu s-ar atinge într-un mod mai eficace în urma lichidării băncii conform procedurii obișnuite de insolvență; </w:t>
      </w:r>
    </w:p>
    <w:p w14:paraId="597B4F7A" w14:textId="77777777" w:rsidR="00A565F1" w:rsidRPr="00884112" w:rsidRDefault="00A565F1" w:rsidP="006613E7">
      <w:pPr>
        <w:pStyle w:val="Bullet0"/>
        <w:rPr>
          <w:noProof/>
        </w:rPr>
      </w:pPr>
      <w:r w:rsidRPr="00884112">
        <w:rPr>
          <w:noProof/>
        </w:rPr>
        <w:t xml:space="preserve">testul celui mai mic cost pentru utilizarea schemelor de garantare a depozitelor (SGD) în cadrul procedurii de rezoluție este simplificat prin plafonarea intervențiilor SGD la cuantumul brut al depozitelor acoperite, în timp ce superpreferința existentă pentru depozitele acoperite este menținută în cadrul unei ierarhii mai simple a creditorilor pe trei niveluri; </w:t>
      </w:r>
    </w:p>
    <w:p w14:paraId="6AA4EB1C" w14:textId="77777777" w:rsidR="00A565F1" w:rsidRPr="00884112" w:rsidRDefault="00D30031" w:rsidP="006613E7">
      <w:pPr>
        <w:pStyle w:val="Bullet0"/>
        <w:rPr>
          <w:noProof/>
        </w:rPr>
      </w:pPr>
      <w:r w:rsidRPr="00884112">
        <w:rPr>
          <w:noProof/>
        </w:rPr>
        <w:t xml:space="preserve">normele privind utilizarea SGD pentru finanțarea rezoluției sunt supuse unor cerințe explicite în materie de secvențiere, garanții și repartizare a sarcinilor, astfel încât capacitatea internă a băncilor de absorbție a pierderilor să rămână prima linie de apărare și banii contribuabililor să fie bine protejați. </w:t>
      </w:r>
    </w:p>
    <w:p w14:paraId="53DC91AC" w14:textId="77777777" w:rsidR="00C30257" w:rsidRPr="00884112" w:rsidRDefault="00C30257" w:rsidP="001704B9">
      <w:pPr>
        <w:pStyle w:val="ManualHeading1"/>
        <w:rPr>
          <w:noProof/>
        </w:rPr>
      </w:pPr>
      <w:r w:rsidRPr="00884112">
        <w:rPr>
          <w:noProof/>
        </w:rPr>
        <w:t>4.</w:t>
      </w:r>
      <w:r w:rsidRPr="00884112">
        <w:rPr>
          <w:noProof/>
        </w:rPr>
        <w:tab/>
        <w:t>Concluzii</w:t>
      </w:r>
    </w:p>
    <w:p w14:paraId="0BAC602C" w14:textId="77777777" w:rsidR="0094108A" w:rsidRDefault="00A92C7D" w:rsidP="001704B9">
      <w:pPr>
        <w:rPr>
          <w:noProof/>
        </w:rPr>
      </w:pPr>
      <w:r w:rsidRPr="00884112">
        <w:rPr>
          <w:noProof/>
        </w:rPr>
        <w:t>Comisia susține rezultatele negocierilor interinstituționale și, prin urmare, poate să accepte poziția adoptată de Consiliu în primă lectură.</w:t>
      </w:r>
    </w:p>
    <w:p w14:paraId="4FCD6107" w14:textId="2834C669" w:rsidR="00C30257" w:rsidRPr="00884112" w:rsidRDefault="00C30257" w:rsidP="001704B9">
      <w:pPr>
        <w:rPr>
          <w:noProof/>
        </w:rPr>
      </w:pPr>
    </w:p>
    <w:sectPr w:rsidR="00C30257" w:rsidRPr="00884112" w:rsidSect="00F90658">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E8BD0" w14:textId="77777777" w:rsidR="00481A2E" w:rsidRDefault="00481A2E" w:rsidP="00C30257">
      <w:pPr>
        <w:spacing w:before="0" w:after="0"/>
      </w:pPr>
      <w:r>
        <w:separator/>
      </w:r>
    </w:p>
  </w:endnote>
  <w:endnote w:type="continuationSeparator" w:id="0">
    <w:p w14:paraId="52B3E023" w14:textId="77777777" w:rsidR="00481A2E" w:rsidRDefault="00481A2E" w:rsidP="00C302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9FC4B" w14:textId="4F723973" w:rsidR="00F90658" w:rsidRPr="00F90658" w:rsidRDefault="00F90658" w:rsidP="00F90658">
    <w:pPr>
      <w:pStyle w:val="Footer"/>
      <w:rPr>
        <w:rFonts w:ascii="Arial" w:hAnsi="Arial" w:cs="Arial"/>
        <w:b/>
        <w:sz w:val="48"/>
      </w:rPr>
    </w:pPr>
    <w:r w:rsidRPr="00F90658">
      <w:rPr>
        <w:rFonts w:ascii="Arial" w:hAnsi="Arial" w:cs="Arial"/>
        <w:b/>
        <w:sz w:val="48"/>
      </w:rPr>
      <w:t>RO</w:t>
    </w:r>
    <w:r w:rsidRPr="00F90658">
      <w:rPr>
        <w:rFonts w:ascii="Arial" w:hAnsi="Arial" w:cs="Arial"/>
        <w:b/>
        <w:sz w:val="48"/>
      </w:rPr>
      <w:tab/>
    </w:r>
    <w:r w:rsidRPr="00F90658">
      <w:rPr>
        <w:rFonts w:ascii="Arial" w:hAnsi="Arial" w:cs="Arial"/>
        <w:b/>
        <w:sz w:val="48"/>
      </w:rPr>
      <w:tab/>
    </w:r>
    <w:r w:rsidRPr="00F90658">
      <w:tab/>
    </w:r>
    <w:r w:rsidRPr="00F9065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F8CA5" w14:textId="45D80450" w:rsidR="00F90658" w:rsidRPr="00F90658" w:rsidRDefault="00F90658" w:rsidP="00F90658">
    <w:pPr>
      <w:pStyle w:val="Footer"/>
      <w:rPr>
        <w:rFonts w:ascii="Arial" w:hAnsi="Arial" w:cs="Arial"/>
        <w:b/>
        <w:sz w:val="48"/>
      </w:rPr>
    </w:pPr>
    <w:r w:rsidRPr="00F90658">
      <w:rPr>
        <w:rFonts w:ascii="Arial" w:hAnsi="Arial" w:cs="Arial"/>
        <w:b/>
        <w:sz w:val="48"/>
      </w:rPr>
      <w:t>RO</w:t>
    </w:r>
    <w:r w:rsidRPr="00F90658">
      <w:rPr>
        <w:rFonts w:ascii="Arial" w:hAnsi="Arial" w:cs="Arial"/>
        <w:b/>
        <w:sz w:val="48"/>
      </w:rPr>
      <w:tab/>
    </w:r>
    <w:r w:rsidRPr="00F90658">
      <w:rPr>
        <w:rFonts w:ascii="Arial" w:hAnsi="Arial" w:cs="Arial"/>
        <w:b/>
        <w:sz w:val="48"/>
      </w:rPr>
      <w:tab/>
    </w:r>
    <w:r w:rsidRPr="00F90658">
      <w:tab/>
    </w:r>
    <w:r w:rsidRPr="00F9065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F4C92" w14:textId="77777777" w:rsidR="00F90658" w:rsidRPr="00F90658" w:rsidRDefault="00F90658" w:rsidP="00F906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19223" w14:textId="77777777" w:rsidR="00F90658" w:rsidRDefault="00F906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14907" w14:textId="3F9A5C76" w:rsidR="00F90658" w:rsidRPr="00F90658" w:rsidRDefault="00F90658" w:rsidP="00F90658">
    <w:pPr>
      <w:pStyle w:val="Footer"/>
      <w:rPr>
        <w:rFonts w:ascii="Arial" w:hAnsi="Arial" w:cs="Arial"/>
        <w:b/>
        <w:sz w:val="48"/>
      </w:rPr>
    </w:pPr>
    <w:r w:rsidRPr="00F90658">
      <w:rPr>
        <w:rFonts w:ascii="Arial" w:hAnsi="Arial" w:cs="Arial"/>
        <w:b/>
        <w:sz w:val="48"/>
      </w:rPr>
      <w:t>RO</w:t>
    </w:r>
    <w:r w:rsidRPr="00F90658">
      <w:rPr>
        <w:rFonts w:ascii="Arial" w:hAnsi="Arial" w:cs="Arial"/>
        <w:b/>
        <w:sz w:val="48"/>
      </w:rPr>
      <w:tab/>
    </w:r>
    <w:r>
      <w:fldChar w:fldCharType="begin"/>
    </w:r>
    <w:r>
      <w:instrText xml:space="preserve"> PAGE  \* MERGEFORMAT </w:instrText>
    </w:r>
    <w:r>
      <w:fldChar w:fldCharType="separate"/>
    </w:r>
    <w:r w:rsidR="00D55A72">
      <w:rPr>
        <w:noProof/>
      </w:rPr>
      <w:t>2</w:t>
    </w:r>
    <w:r>
      <w:fldChar w:fldCharType="end"/>
    </w:r>
    <w:r>
      <w:tab/>
    </w:r>
    <w:r w:rsidRPr="00F90658">
      <w:tab/>
    </w:r>
    <w:r w:rsidRPr="00F90658">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8B662" w14:textId="77777777" w:rsidR="00F90658" w:rsidRDefault="00F90658" w:rsidP="00F90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29F14" w14:textId="77777777" w:rsidR="00481A2E" w:rsidRDefault="00481A2E" w:rsidP="00C30257">
      <w:pPr>
        <w:spacing w:before="0" w:after="0"/>
      </w:pPr>
      <w:r>
        <w:separator/>
      </w:r>
    </w:p>
  </w:footnote>
  <w:footnote w:type="continuationSeparator" w:id="0">
    <w:p w14:paraId="1514EAD9" w14:textId="77777777" w:rsidR="00481A2E" w:rsidRDefault="00481A2E" w:rsidP="00C302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7EA1B" w14:textId="77777777" w:rsidR="00F90658" w:rsidRPr="00F90658" w:rsidRDefault="00F90658" w:rsidP="00F90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5A956" w14:textId="77777777" w:rsidR="00F90658" w:rsidRPr="00F90658" w:rsidRDefault="00F90658" w:rsidP="00F90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7079A" w14:textId="77777777" w:rsidR="00F90658" w:rsidRPr="00F90658" w:rsidRDefault="00F90658" w:rsidP="00F906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0B08E" w14:textId="77777777" w:rsidR="00F90658" w:rsidRDefault="00F906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10CF0" w14:textId="77777777" w:rsidR="00F90658" w:rsidRDefault="00F90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D3ADD4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EA0823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F527C5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20A51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96A01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12C6E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E7E858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E004D3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4 17:01: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F06F84F-184B-469B-839B-0626B60AD798"/>
    <w:docVar w:name="LW_COVERPAGE_TYPE" w:val="1"/>
    <w:docVar w:name="LW_CreatedUtc" w:val="2026-01-27T15:46:50.8574932Z"/>
    <w:docVar w:name="LW_CROSSREFERENCE" w:val="&lt;UNUSED&gt;"/>
    <w:docVar w:name="LW_DocType" w:val="COM"/>
    <w:docVar w:name="LW_EMISSION" w:val="6.3.2026"/>
    <w:docVar w:name="LW_EMISSION_ISODATE" w:val="2026-03-06"/>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12"/>
    <w:docVar w:name="LW_REF.II.NEW.CP_YEAR" w:val="2023"/>
    <w:docVar w:name="LW_REF.INST.NEW" w:val="COM"/>
    <w:docVar w:name="LW_REF.INST.NEW_ADOPTED" w:val="final"/>
    <w:docVar w:name="LW_REF.INST.NEW_TEXT" w:val="(2026) 1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Consiliului referitoare la adoptarea Directivei Parlamentului European \u537?i a Consiliului de modificare a Directivei 2014/59/UE în ceea ce prive\u537?te m\u259?surile de interven\u539?ie timpurie, condi\u539?iile pentru declan\u537?area procedurii de rezolu\u539?ie \u537?i finan\u539?area m\u259?surilor de rezolu\u539?ie, precum \u537?i a Directivei 2014/24/UE în ceea ce prive\u537?te serviciile de evaluare în cadrul procedurii de rezolu\u539?ie"/>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C30257"/>
    <w:rsid w:val="00037473"/>
    <w:rsid w:val="000471A2"/>
    <w:rsid w:val="000B307A"/>
    <w:rsid w:val="000C269C"/>
    <w:rsid w:val="000C77E7"/>
    <w:rsid w:val="000D3799"/>
    <w:rsid w:val="000F31F4"/>
    <w:rsid w:val="001065F5"/>
    <w:rsid w:val="001238EF"/>
    <w:rsid w:val="00124FF3"/>
    <w:rsid w:val="00197613"/>
    <w:rsid w:val="001A03CA"/>
    <w:rsid w:val="001B509E"/>
    <w:rsid w:val="001F7FFE"/>
    <w:rsid w:val="00233D33"/>
    <w:rsid w:val="00233DC7"/>
    <w:rsid w:val="00247779"/>
    <w:rsid w:val="00266E05"/>
    <w:rsid w:val="00285BEE"/>
    <w:rsid w:val="0029326B"/>
    <w:rsid w:val="0029533F"/>
    <w:rsid w:val="002B30AF"/>
    <w:rsid w:val="0033344A"/>
    <w:rsid w:val="00336560"/>
    <w:rsid w:val="00384263"/>
    <w:rsid w:val="00396F30"/>
    <w:rsid w:val="003B71E3"/>
    <w:rsid w:val="0042648E"/>
    <w:rsid w:val="00481A2E"/>
    <w:rsid w:val="00486956"/>
    <w:rsid w:val="004936D2"/>
    <w:rsid w:val="0049682A"/>
    <w:rsid w:val="005B1EB6"/>
    <w:rsid w:val="005D1F90"/>
    <w:rsid w:val="00620A5D"/>
    <w:rsid w:val="0065363A"/>
    <w:rsid w:val="006613E7"/>
    <w:rsid w:val="006768BC"/>
    <w:rsid w:val="006F215C"/>
    <w:rsid w:val="00703E6F"/>
    <w:rsid w:val="00707A6F"/>
    <w:rsid w:val="00707E61"/>
    <w:rsid w:val="0076226C"/>
    <w:rsid w:val="00763082"/>
    <w:rsid w:val="00773331"/>
    <w:rsid w:val="007932EF"/>
    <w:rsid w:val="007963CB"/>
    <w:rsid w:val="007A7805"/>
    <w:rsid w:val="007B5BDF"/>
    <w:rsid w:val="007C2F1C"/>
    <w:rsid w:val="007D00D6"/>
    <w:rsid w:val="007D09C3"/>
    <w:rsid w:val="007E05B0"/>
    <w:rsid w:val="007F38A4"/>
    <w:rsid w:val="008333E1"/>
    <w:rsid w:val="00863862"/>
    <w:rsid w:val="00874D22"/>
    <w:rsid w:val="00884112"/>
    <w:rsid w:val="00896320"/>
    <w:rsid w:val="008A2914"/>
    <w:rsid w:val="008E1701"/>
    <w:rsid w:val="008E4D8E"/>
    <w:rsid w:val="0094108A"/>
    <w:rsid w:val="009C3A8B"/>
    <w:rsid w:val="009F5CDB"/>
    <w:rsid w:val="00A13078"/>
    <w:rsid w:val="00A52330"/>
    <w:rsid w:val="00A565F1"/>
    <w:rsid w:val="00A92C7D"/>
    <w:rsid w:val="00AA3A36"/>
    <w:rsid w:val="00AB577D"/>
    <w:rsid w:val="00B154BE"/>
    <w:rsid w:val="00BA5BDC"/>
    <w:rsid w:val="00BB21A0"/>
    <w:rsid w:val="00C12301"/>
    <w:rsid w:val="00C20AEC"/>
    <w:rsid w:val="00C30257"/>
    <w:rsid w:val="00C7333A"/>
    <w:rsid w:val="00C76827"/>
    <w:rsid w:val="00CB1DB6"/>
    <w:rsid w:val="00CC7A96"/>
    <w:rsid w:val="00D20381"/>
    <w:rsid w:val="00D244D9"/>
    <w:rsid w:val="00D30031"/>
    <w:rsid w:val="00D33724"/>
    <w:rsid w:val="00D45AAC"/>
    <w:rsid w:val="00D55A72"/>
    <w:rsid w:val="00E01C38"/>
    <w:rsid w:val="00E40494"/>
    <w:rsid w:val="00E61FA7"/>
    <w:rsid w:val="00E664ED"/>
    <w:rsid w:val="00EB5927"/>
    <w:rsid w:val="00EC1FF1"/>
    <w:rsid w:val="00F12307"/>
    <w:rsid w:val="00F167A3"/>
    <w:rsid w:val="00F90658"/>
    <w:rsid w:val="00F961D6"/>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8A529A"/>
  <w15:docId w15:val="{F273538B-68EC-4972-8370-171A772E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F5CDB"/>
    <w:pPr>
      <w:numPr>
        <w:numId w:val="1"/>
      </w:numPr>
      <w:contextualSpacing/>
    </w:pPr>
  </w:style>
  <w:style w:type="paragraph" w:styleId="ListBullet2">
    <w:name w:val="List Bullet 2"/>
    <w:basedOn w:val="Normal"/>
    <w:uiPriority w:val="99"/>
    <w:semiHidden/>
    <w:unhideWhenUsed/>
    <w:rsid w:val="009F5CDB"/>
    <w:pPr>
      <w:numPr>
        <w:numId w:val="2"/>
      </w:numPr>
      <w:contextualSpacing/>
    </w:pPr>
  </w:style>
  <w:style w:type="paragraph" w:styleId="ListBullet3">
    <w:name w:val="List Bullet 3"/>
    <w:basedOn w:val="Normal"/>
    <w:uiPriority w:val="99"/>
    <w:semiHidden/>
    <w:unhideWhenUsed/>
    <w:rsid w:val="009F5CDB"/>
    <w:pPr>
      <w:numPr>
        <w:numId w:val="3"/>
      </w:numPr>
      <w:contextualSpacing/>
    </w:pPr>
  </w:style>
  <w:style w:type="paragraph" w:styleId="ListBullet4">
    <w:name w:val="List Bullet 4"/>
    <w:basedOn w:val="Normal"/>
    <w:uiPriority w:val="99"/>
    <w:semiHidden/>
    <w:unhideWhenUsed/>
    <w:rsid w:val="009F5CDB"/>
    <w:pPr>
      <w:numPr>
        <w:numId w:val="4"/>
      </w:numPr>
      <w:contextualSpacing/>
    </w:pPr>
  </w:style>
  <w:style w:type="paragraph" w:styleId="ListParagraph">
    <w:name w:val="List Paragraph"/>
    <w:basedOn w:val="Normal"/>
    <w:uiPriority w:val="34"/>
    <w:qFormat/>
    <w:rsid w:val="00A565F1"/>
    <w:pPr>
      <w:ind w:left="720"/>
      <w:contextualSpacing/>
    </w:pPr>
  </w:style>
  <w:style w:type="paragraph" w:styleId="Caption">
    <w:name w:val="caption"/>
    <w:basedOn w:val="Normal"/>
    <w:next w:val="Normal"/>
    <w:uiPriority w:val="35"/>
    <w:semiHidden/>
    <w:unhideWhenUsed/>
    <w:qFormat/>
    <w:rsid w:val="0048695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86956"/>
    <w:pPr>
      <w:spacing w:after="0"/>
    </w:pPr>
  </w:style>
  <w:style w:type="paragraph" w:styleId="ListNumber">
    <w:name w:val="List Number"/>
    <w:basedOn w:val="Normal"/>
    <w:uiPriority w:val="99"/>
    <w:semiHidden/>
    <w:unhideWhenUsed/>
    <w:rsid w:val="00486956"/>
    <w:pPr>
      <w:numPr>
        <w:numId w:val="5"/>
      </w:numPr>
      <w:contextualSpacing/>
    </w:pPr>
  </w:style>
  <w:style w:type="paragraph" w:styleId="ListNumber2">
    <w:name w:val="List Number 2"/>
    <w:basedOn w:val="Normal"/>
    <w:uiPriority w:val="99"/>
    <w:semiHidden/>
    <w:unhideWhenUsed/>
    <w:rsid w:val="00486956"/>
    <w:pPr>
      <w:numPr>
        <w:numId w:val="6"/>
      </w:numPr>
      <w:contextualSpacing/>
    </w:pPr>
  </w:style>
  <w:style w:type="paragraph" w:styleId="ListNumber3">
    <w:name w:val="List Number 3"/>
    <w:basedOn w:val="Normal"/>
    <w:uiPriority w:val="99"/>
    <w:semiHidden/>
    <w:unhideWhenUsed/>
    <w:rsid w:val="00486956"/>
    <w:pPr>
      <w:numPr>
        <w:numId w:val="7"/>
      </w:numPr>
      <w:contextualSpacing/>
    </w:pPr>
  </w:style>
  <w:style w:type="paragraph" w:styleId="ListNumber4">
    <w:name w:val="List Number 4"/>
    <w:basedOn w:val="Normal"/>
    <w:uiPriority w:val="99"/>
    <w:semiHidden/>
    <w:unhideWhenUsed/>
    <w:rsid w:val="00486956"/>
    <w:pPr>
      <w:numPr>
        <w:numId w:val="8"/>
      </w:numPr>
      <w:contextualSpacing/>
    </w:pPr>
  </w:style>
  <w:style w:type="character" w:styleId="Hyperlink">
    <w:name w:val="Hyperlink"/>
    <w:basedOn w:val="DefaultParagraphFont"/>
    <w:uiPriority w:val="99"/>
    <w:unhideWhenUsed/>
    <w:rsid w:val="00AA3A36"/>
    <w:rPr>
      <w:color w:val="0000FF" w:themeColor="hyperlink"/>
      <w:u w:val="single"/>
    </w:rPr>
  </w:style>
  <w:style w:type="character" w:styleId="CommentReference">
    <w:name w:val="annotation reference"/>
    <w:basedOn w:val="DefaultParagraphFont"/>
    <w:uiPriority w:val="99"/>
    <w:semiHidden/>
    <w:unhideWhenUsed/>
    <w:rsid w:val="00AA3A36"/>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7F38A4"/>
    <w:rPr>
      <w:b/>
      <w:bCs/>
    </w:rPr>
  </w:style>
  <w:style w:type="character" w:customStyle="1" w:styleId="CommentSubjectChar">
    <w:name w:val="Comment Subject Char"/>
    <w:basedOn w:val="CommentTextChar"/>
    <w:link w:val="CommentSubject"/>
    <w:uiPriority w:val="99"/>
    <w:semiHidden/>
    <w:rsid w:val="007F38A4"/>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7F38A4"/>
    <w:rPr>
      <w:color w:val="605E5C"/>
      <w:shd w:val="clear" w:color="auto" w:fill="E1DFDD"/>
    </w:rPr>
  </w:style>
  <w:style w:type="character" w:customStyle="1" w:styleId="HeaderChar">
    <w:name w:val="Header Char"/>
    <w:basedOn w:val="DefaultParagraphFont"/>
    <w:link w:val="Header"/>
    <w:uiPriority w:val="99"/>
    <w:rsid w:val="00F90658"/>
    <w:rPr>
      <w:rFonts w:ascii="Times New Roman" w:hAnsi="Times New Roman" w:cs="Times New Roman"/>
      <w:sz w:val="24"/>
      <w:lang w:val="ro-RO"/>
    </w:rPr>
  </w:style>
  <w:style w:type="character" w:customStyle="1" w:styleId="FooterChar">
    <w:name w:val="Footer Char"/>
    <w:basedOn w:val="DefaultParagraphFont"/>
    <w:link w:val="Footer"/>
    <w:uiPriority w:val="99"/>
    <w:rsid w:val="00F9065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9065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90658"/>
    <w:pPr>
      <w:spacing w:before="0"/>
      <w:jc w:val="right"/>
    </w:pPr>
    <w:rPr>
      <w:sz w:val="28"/>
    </w:rPr>
  </w:style>
  <w:style w:type="paragraph" w:customStyle="1" w:styleId="FooterSensitivity">
    <w:name w:val="Footer Sensitivity"/>
    <w:basedOn w:val="Normal"/>
    <w:rsid w:val="00F9065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90658"/>
    <w:pPr>
      <w:tabs>
        <w:tab w:val="center" w:pos="4535"/>
        <w:tab w:val="right" w:pos="9071"/>
      </w:tabs>
      <w:spacing w:before="0"/>
    </w:pPr>
  </w:style>
  <w:style w:type="paragraph" w:customStyle="1" w:styleId="HeaderLandscape">
    <w:name w:val="HeaderLandscape"/>
    <w:basedOn w:val="Normal"/>
    <w:rsid w:val="00F90658"/>
    <w:pPr>
      <w:tabs>
        <w:tab w:val="center" w:pos="7285"/>
        <w:tab w:val="right" w:pos="14003"/>
      </w:tabs>
      <w:spacing w:before="0"/>
    </w:pPr>
  </w:style>
  <w:style w:type="paragraph" w:styleId="Footer">
    <w:name w:val="footer"/>
    <w:basedOn w:val="Normal"/>
    <w:link w:val="FooterChar"/>
    <w:uiPriority w:val="99"/>
    <w:unhideWhenUsed/>
    <w:rsid w:val="00F9065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9065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5" ma:contentTypeDescription="Create a new document." ma:contentTypeScope="" ma:versionID="905ffd3218702aec8470642c758b8ec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928f83e650fb23223a23e4dac499116d" ns2:_="" ns3:_="">
    <xsd:import namespace="9a9637e9-1c11-4ee9-91b8-f060e3608fb2"/>
    <xsd:import namespace="4af8c89d-4332-4d32-84a3-abf4120a8008"/>
    <xsd:element name="properties">
      <xsd:complexType>
        <xsd:sequence>
          <xsd:element name="documentManagement">
            <xsd:complexType>
              <xsd:all>
                <xsd:element ref="ns2:Docstatu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Dateandtime"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Docstatus" ma:index="8" nillable="true" ma:displayName="Doc status" ma:format="Dropdown" ma:indexed="true" ma:internalName="Docstatus">
      <xsd:simpleType>
        <xsd:restriction base="dms:Choice">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ateandtime" ma:index="14" nillable="true" ma:displayName="Date and time" ma:format="DateTime" ma:internalName="Dateandtime">
      <xsd:simpleType>
        <xsd:restriction base="dms:DateTim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Flow_SignoffStatus" ma:index="16" nillable="true" ma:displayName="Sign-off status" ma:internalName="Sign_x002d_off_x0020_status">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2fb10d-7e3e-4655-ba20-a1b338523f72}"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andtime xmlns="9a9637e9-1c11-4ee9-91b8-f060e3608fb2" xsi:nil="true"/>
    <Docstatus xmlns="9a9637e9-1c11-4ee9-91b8-f060e3608fb2" xsi:nil="true"/>
    <_Flow_SignoffStatus xmlns="9a9637e9-1c11-4ee9-91b8-f060e3608fb2" xsi:nil="true"/>
    <TaxCatchAll xmlns="4af8c89d-4332-4d32-84a3-abf4120a8008" xsi:nil="true"/>
  </documentManagement>
</p:properties>
</file>

<file path=customXml/itemProps1.xml><?xml version="1.0" encoding="utf-8"?>
<ds:datastoreItem xmlns:ds="http://schemas.openxmlformats.org/officeDocument/2006/customXml" ds:itemID="{611391D7-FD1F-406A-85C8-1B49EBD5AA17}">
  <ds:schemaRefs>
    <ds:schemaRef ds:uri="http://schemas.microsoft.com/sharepoint/v3/contenttype/forms"/>
  </ds:schemaRefs>
</ds:datastoreItem>
</file>

<file path=customXml/itemProps2.xml><?xml version="1.0" encoding="utf-8"?>
<ds:datastoreItem xmlns:ds="http://schemas.openxmlformats.org/officeDocument/2006/customXml" ds:itemID="{7B366B8A-3DD3-437E-8A54-705018CB4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36779E-1F5B-49F1-B2A5-F1902663C756}">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docProps/app.xml><?xml version="1.0" encoding="utf-8"?>
<Properties xmlns="http://schemas.openxmlformats.org/officeDocument/2006/extended-properties" xmlns:vt="http://schemas.openxmlformats.org/officeDocument/2006/docPropsVTypes">
  <Template>COM.dotm</Template>
  <TotalTime>48</TotalTime>
  <Pages>3</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45</cp:revision>
  <dcterms:created xsi:type="dcterms:W3CDTF">2026-02-09T10:20:00Z</dcterms:created>
  <dcterms:modified xsi:type="dcterms:W3CDTF">2026-03-04T16:01:00Z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2026-01-27T15:47:36Z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9d55ec9c-e51e-4e32-a18a-207774231536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0x0101007697B7BFF882854783B2AFEB81A9CCE9</vt:lpwstr>
  </property>
  <property fmtid="{D5CDD505-2E9C-101B-9397-08002B2CF9AE}" pid="19" name="DQCStatus">
    <vt:lpwstr>Green (DQC version 03)</vt:lpwstr>
  </property>
</Properties>
</file>