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612B3" w14:textId="1AE25DCB" w:rsidR="00690170" w:rsidRDefault="00141553" w:rsidP="00141553">
      <w:pPr>
        <w:pStyle w:val="Pagedecouverture"/>
        <w:rPr>
          <w:noProof/>
        </w:rPr>
      </w:pPr>
      <w:bookmarkStart w:id="0" w:name="LW_BM_COVERPAGE"/>
      <w:r>
        <w:rPr>
          <w:noProof/>
        </w:rPr>
        <w:pict w14:anchorId="593B19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43FE3EF-6B06-4368-AA80-E2C2139A27A5" style="width:455.25pt;height:313.5pt">
            <v:imagedata r:id="rId8" o:title=""/>
          </v:shape>
        </w:pict>
      </w:r>
    </w:p>
    <w:bookmarkEnd w:id="0"/>
    <w:p w14:paraId="56EC06BA" w14:textId="77777777" w:rsidR="00690170" w:rsidRDefault="00690170" w:rsidP="00690170">
      <w:pPr>
        <w:rPr>
          <w:noProof/>
        </w:rPr>
        <w:sectPr w:rsidR="00690170" w:rsidSect="0014155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29834B2" w14:textId="77777777" w:rsidR="00690170" w:rsidRPr="005E4D2F" w:rsidRDefault="00690170" w:rsidP="00690170">
      <w:pPr>
        <w:pStyle w:val="ListParagraph"/>
        <w:numPr>
          <w:ilvl w:val="0"/>
          <w:numId w:val="1"/>
        </w:numPr>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Introducere</w:t>
      </w:r>
    </w:p>
    <w:p w14:paraId="142A5813" w14:textId="77777777" w:rsidR="00690170" w:rsidRDefault="00690170" w:rsidP="00690170">
      <w:pPr>
        <w:pStyle w:val="ListParagraph"/>
        <w:ind w:left="360"/>
        <w:rPr>
          <w:rFonts w:ascii="Times New Roman" w:hAnsi="Times New Roman" w:cs="Times New Roman"/>
          <w:noProof/>
          <w:sz w:val="24"/>
          <w:szCs w:val="24"/>
        </w:rPr>
      </w:pPr>
    </w:p>
    <w:p w14:paraId="654967F5" w14:textId="72B66229" w:rsidR="00F71CB9" w:rsidRDefault="00690170" w:rsidP="00690170">
      <w:pPr>
        <w:pStyle w:val="ListParagraph"/>
        <w:ind w:left="0"/>
        <w:jc w:val="both"/>
        <w:rPr>
          <w:rFonts w:ascii="Times New Roman" w:hAnsi="Times New Roman" w:cs="Times New Roman"/>
          <w:noProof/>
          <w:sz w:val="24"/>
          <w:szCs w:val="24"/>
        </w:rPr>
      </w:pPr>
      <w:r>
        <w:rPr>
          <w:rFonts w:ascii="Times New Roman" w:hAnsi="Times New Roman"/>
          <w:noProof/>
          <w:sz w:val="24"/>
        </w:rPr>
        <w:t>Directiva (UE) 2016/2284 privind reducerea emisiilor naționale de anumiți poluanți atmosferici (denumită în continuare „directiva”) este unul dintre instrumentele legislative prin care se urmărește atât atingerea obiectivelor privind calitatea aerului prevăzute în legislația Uniunii, cât și realizarea de progrese către obiectivul pe termen lung al acesteia de a asigura niveluri de calitate a aerului conforme cu orientările Organizației Mondiale a Sănătății în materie de calitate a aerului. Directiva sprijină, de asemenea, obiectivele Uniunii în materie de biodiversitate și ecosisteme și contribuie la atingerea obiectivelor privind poluarea aerului stabilite în Planul de acțiune privind reducerea la zero a poluării</w:t>
      </w:r>
      <w:r>
        <w:rPr>
          <w:rStyle w:val="FootnoteReference"/>
          <w:rFonts w:ascii="Times New Roman" w:hAnsi="Times New Roman" w:cs="Times New Roman"/>
          <w:noProof/>
          <w:sz w:val="24"/>
          <w:szCs w:val="24"/>
        </w:rPr>
        <w:footnoteReference w:id="1"/>
      </w:r>
      <w:r>
        <w:rPr>
          <w:rFonts w:ascii="Times New Roman" w:hAnsi="Times New Roman"/>
          <w:noProof/>
          <w:sz w:val="24"/>
        </w:rPr>
        <w:t xml:space="preserve">. </w:t>
      </w:r>
    </w:p>
    <w:p w14:paraId="6D152745" w14:textId="77777777" w:rsidR="00F71CB9" w:rsidRDefault="00F71CB9" w:rsidP="00690170">
      <w:pPr>
        <w:pStyle w:val="ListParagraph"/>
        <w:ind w:left="0"/>
        <w:jc w:val="both"/>
        <w:rPr>
          <w:rFonts w:ascii="Times New Roman" w:hAnsi="Times New Roman" w:cs="Times New Roman"/>
          <w:noProof/>
          <w:sz w:val="24"/>
          <w:szCs w:val="24"/>
        </w:rPr>
      </w:pPr>
    </w:p>
    <w:p w14:paraId="6FA96226" w14:textId="43774EED" w:rsidR="00252C44" w:rsidRDefault="001167F9" w:rsidP="00690170">
      <w:pPr>
        <w:pStyle w:val="ListParagraph"/>
        <w:ind w:left="0"/>
        <w:jc w:val="both"/>
        <w:rPr>
          <w:rFonts w:ascii="Times New Roman" w:hAnsi="Times New Roman" w:cs="Times New Roman"/>
          <w:noProof/>
          <w:sz w:val="24"/>
          <w:szCs w:val="24"/>
        </w:rPr>
      </w:pPr>
      <w:r>
        <w:rPr>
          <w:rFonts w:ascii="Times New Roman" w:hAnsi="Times New Roman"/>
          <w:noProof/>
          <w:sz w:val="24"/>
        </w:rPr>
        <w:t>Această</w:t>
      </w:r>
      <w:r w:rsidR="00690170">
        <w:rPr>
          <w:rFonts w:ascii="Times New Roman" w:hAnsi="Times New Roman"/>
          <w:noProof/>
          <w:sz w:val="24"/>
        </w:rPr>
        <w:t xml:space="preserve"> directivă stabilește angajamente naționale de reducere a emisiilor pentru fiecare stat membru al UE pentru perioada 2020-2029 și angajamente mai ambițioase începând din 2030. Sunt vizați cinci poluanți atmosferici, responsabili de efecte negative semnificative asupra sănătății umane și asupra mediului: dioxidul de sulf (SO</w:t>
      </w:r>
      <w:r w:rsidR="00690170">
        <w:rPr>
          <w:rFonts w:ascii="Times New Roman" w:hAnsi="Times New Roman"/>
          <w:noProof/>
          <w:sz w:val="24"/>
          <w:vertAlign w:val="subscript"/>
        </w:rPr>
        <w:t>2</w:t>
      </w:r>
      <w:r w:rsidR="00690170">
        <w:rPr>
          <w:rFonts w:ascii="Times New Roman" w:hAnsi="Times New Roman"/>
          <w:noProof/>
          <w:sz w:val="24"/>
        </w:rPr>
        <w:t>), oxizii de azot (NO</w:t>
      </w:r>
      <w:r w:rsidR="00690170">
        <w:rPr>
          <w:rFonts w:ascii="Times New Roman" w:hAnsi="Times New Roman"/>
          <w:noProof/>
          <w:sz w:val="24"/>
          <w:vertAlign w:val="subscript"/>
        </w:rPr>
        <w:t>x</w:t>
      </w:r>
      <w:r w:rsidR="00690170">
        <w:rPr>
          <w:rFonts w:ascii="Times New Roman" w:hAnsi="Times New Roman"/>
          <w:noProof/>
          <w:sz w:val="24"/>
        </w:rPr>
        <w:t>), compușii organici volatili nemetanici (COVnm), amoniacul (NH</w:t>
      </w:r>
      <w:r w:rsidR="00690170">
        <w:rPr>
          <w:rFonts w:ascii="Times New Roman" w:hAnsi="Times New Roman"/>
          <w:noProof/>
          <w:sz w:val="24"/>
          <w:vertAlign w:val="subscript"/>
        </w:rPr>
        <w:t>3</w:t>
      </w:r>
      <w:r w:rsidR="00690170">
        <w:rPr>
          <w:rFonts w:ascii="Times New Roman" w:hAnsi="Times New Roman"/>
          <w:noProof/>
          <w:sz w:val="24"/>
        </w:rPr>
        <w:t>) și particulele fine în suspensie (PM</w:t>
      </w:r>
      <w:r w:rsidR="00690170">
        <w:rPr>
          <w:rFonts w:ascii="Times New Roman" w:hAnsi="Times New Roman"/>
          <w:noProof/>
          <w:sz w:val="24"/>
          <w:vertAlign w:val="subscript"/>
        </w:rPr>
        <w:t>2,5</w:t>
      </w:r>
      <w:r w:rsidR="00690170">
        <w:rPr>
          <w:rFonts w:ascii="Times New Roman" w:hAnsi="Times New Roman"/>
          <w:noProof/>
          <w:sz w:val="24"/>
        </w:rPr>
        <w:t>). Angajamentele de reducere a emisiilor pentru perioada 2020-2029 transpun obligațiile statelor membre în temeiul Protocolului revizuit de la Göteborg</w:t>
      </w:r>
      <w:r w:rsidR="00690170">
        <w:rPr>
          <w:rStyle w:val="FootnoteReference"/>
          <w:rFonts w:ascii="Times New Roman" w:hAnsi="Times New Roman" w:cs="Times New Roman"/>
          <w:noProof/>
          <w:sz w:val="24"/>
          <w:szCs w:val="24"/>
        </w:rPr>
        <w:footnoteReference w:id="2"/>
      </w:r>
      <w:r w:rsidR="00690170">
        <w:rPr>
          <w:rFonts w:ascii="Times New Roman" w:hAnsi="Times New Roman"/>
          <w:noProof/>
          <w:sz w:val="24"/>
        </w:rPr>
        <w:t xml:space="preserve"> la Convenția CEE-ONU privind poluarea atmosferică transfrontalieră pe distanțe lungi (Convenția privind poluarea atmosferică)</w:t>
      </w:r>
      <w:r w:rsidR="00690170">
        <w:rPr>
          <w:rStyle w:val="FootnoteReference"/>
          <w:rFonts w:ascii="Times New Roman" w:hAnsi="Times New Roman" w:cs="Times New Roman"/>
          <w:noProof/>
          <w:sz w:val="24"/>
          <w:szCs w:val="24"/>
        </w:rPr>
        <w:footnoteReference w:id="3"/>
      </w:r>
      <w:r w:rsidR="00690170">
        <w:rPr>
          <w:rFonts w:ascii="Times New Roman" w:hAnsi="Times New Roman"/>
          <w:noProof/>
          <w:sz w:val="24"/>
        </w:rPr>
        <w:t xml:space="preserve">, la care statele membre ale UE și UE sunt părți. </w:t>
      </w:r>
    </w:p>
    <w:p w14:paraId="7F58A80D" w14:textId="77777777" w:rsidR="00690170" w:rsidRDefault="00690170" w:rsidP="00690170">
      <w:pPr>
        <w:pStyle w:val="ListParagraph"/>
        <w:ind w:left="0"/>
        <w:jc w:val="both"/>
        <w:rPr>
          <w:rFonts w:ascii="Times New Roman" w:hAnsi="Times New Roman" w:cs="Times New Roman"/>
          <w:noProof/>
          <w:sz w:val="24"/>
          <w:szCs w:val="24"/>
        </w:rPr>
      </w:pPr>
    </w:p>
    <w:p w14:paraId="0734063E" w14:textId="63EF35C0" w:rsidR="00690170" w:rsidRDefault="00690170" w:rsidP="00690170">
      <w:pPr>
        <w:pStyle w:val="ListParagraph"/>
        <w:ind w:left="0"/>
        <w:jc w:val="both"/>
        <w:rPr>
          <w:rFonts w:ascii="Times New Roman" w:hAnsi="Times New Roman" w:cs="Times New Roman"/>
          <w:noProof/>
          <w:sz w:val="24"/>
          <w:szCs w:val="24"/>
        </w:rPr>
      </w:pPr>
      <w:r>
        <w:rPr>
          <w:rFonts w:ascii="Times New Roman" w:hAnsi="Times New Roman"/>
          <w:noProof/>
          <w:sz w:val="24"/>
        </w:rPr>
        <w:t>Directiva stabilește, de asemenea, cerințe de monitorizare și raportare pentru emisiile naționale de poluanți menționați mai sus, precum și de alți poluanți, care trebuie monitorizate și raportate și în temeiul protocoalelor respective la Convenția privind poluarea atmosferică. Raportarea emisiilor respective trebuie să se efectueze în conformitate cu metodologiile prevăzute în Convenția privind poluarea atmosferică.</w:t>
      </w:r>
    </w:p>
    <w:p w14:paraId="71E03463" w14:textId="77777777" w:rsidR="00690170" w:rsidRDefault="00690170" w:rsidP="00690170">
      <w:pPr>
        <w:pStyle w:val="ListParagraph"/>
        <w:ind w:left="0"/>
        <w:jc w:val="both"/>
        <w:rPr>
          <w:rFonts w:ascii="Times New Roman" w:hAnsi="Times New Roman" w:cs="Times New Roman"/>
          <w:noProof/>
          <w:sz w:val="24"/>
          <w:szCs w:val="24"/>
        </w:rPr>
      </w:pPr>
    </w:p>
    <w:p w14:paraId="6756EE0D" w14:textId="6AEE0214" w:rsidR="00690170" w:rsidRDefault="00F71CB9" w:rsidP="00690170">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Directiva impune statelor membre să adopte un program național de control al poluării atmosferice (PNCPA), care constituie un instrument central de guvernanță care le permite statelor membre să își coordoneze politicile și măsurile și să convină asupra acestora astfel încât să se asigure îndeplinirea angajamentelor naționale de reducere a emisiilor. De asemenea, directiva impune statelor membre obligația de monitorizare a impactului negativ al poluării atmosferice asupra ecosistemelor. </w:t>
      </w:r>
    </w:p>
    <w:p w14:paraId="0CF747CF" w14:textId="77777777" w:rsidR="00690170" w:rsidRDefault="00690170" w:rsidP="00690170">
      <w:pPr>
        <w:pStyle w:val="ListParagraph"/>
        <w:ind w:left="0"/>
        <w:jc w:val="both"/>
        <w:rPr>
          <w:rFonts w:ascii="Times New Roman" w:hAnsi="Times New Roman" w:cs="Times New Roman"/>
          <w:noProof/>
          <w:sz w:val="24"/>
          <w:szCs w:val="24"/>
        </w:rPr>
      </w:pPr>
    </w:p>
    <w:p w14:paraId="058A96EF" w14:textId="757032B7" w:rsidR="00690170" w:rsidRDefault="00690170" w:rsidP="00690170">
      <w:pPr>
        <w:pStyle w:val="ListParagraph"/>
        <w:ind w:left="0"/>
        <w:jc w:val="both"/>
        <w:rPr>
          <w:rFonts w:ascii="Times New Roman" w:hAnsi="Times New Roman" w:cs="Times New Roman"/>
          <w:noProof/>
          <w:sz w:val="24"/>
          <w:szCs w:val="24"/>
        </w:rPr>
      </w:pPr>
      <w:r>
        <w:rPr>
          <w:rFonts w:ascii="Times New Roman" w:hAnsi="Times New Roman"/>
          <w:noProof/>
          <w:sz w:val="24"/>
        </w:rPr>
        <w:t>Directiva (UE) 2016/2284 împuternicește Comisia să adopte acte delegate pentru a modifica directiva în vederea adaptării anexei I, a părții a 2-a din anexa III și a anexelor IV și V la progresele tehnice sau științifice ori la evoluțiile din cadrul Convenției privind poluarea atmosferică.</w:t>
      </w:r>
    </w:p>
    <w:p w14:paraId="30CD1449" w14:textId="7800E82D" w:rsidR="00690170" w:rsidRDefault="00690170" w:rsidP="00690170">
      <w:pPr>
        <w:jc w:val="both"/>
        <w:rPr>
          <w:rFonts w:ascii="Times New Roman" w:hAnsi="Times New Roman" w:cs="Times New Roman"/>
          <w:noProof/>
          <w:sz w:val="24"/>
          <w:szCs w:val="24"/>
        </w:rPr>
      </w:pPr>
      <w:r>
        <w:rPr>
          <w:rFonts w:ascii="Times New Roman" w:hAnsi="Times New Roman"/>
          <w:noProof/>
          <w:sz w:val="24"/>
        </w:rPr>
        <w:t>Potrivit articolului 6 alineatul (8) din directivă, Comisia este împuternicită să adapteze partea 2 din anexa III la evoluțiile din cadrul Convenției privind poluarea atmosferică, inclusiv la progresul tehnic. Partea a 2-a din anexa III stabilește măsuri de reducere a emisiilor, inclusiv trimiteri la Codul-cadru de bune practici agricole pentru reducerea emisiilor de amoniac adoptat în 2014 de CEE-ONU și la documentul orientativ al CEE-ONU privind bugetele pentru azot, care trebuie luate în considerare în vederea includerii în programele naționale de control al poluării atmosferice.</w:t>
      </w:r>
    </w:p>
    <w:p w14:paraId="468FF69B" w14:textId="5B076666" w:rsidR="00690170" w:rsidRDefault="00690170" w:rsidP="00690170">
      <w:pPr>
        <w:jc w:val="both"/>
        <w:rPr>
          <w:rFonts w:ascii="Times New Roman" w:hAnsi="Times New Roman" w:cs="Times New Roman"/>
          <w:noProof/>
          <w:sz w:val="24"/>
          <w:szCs w:val="24"/>
        </w:rPr>
      </w:pPr>
      <w:r>
        <w:rPr>
          <w:rFonts w:ascii="Times New Roman" w:hAnsi="Times New Roman"/>
          <w:noProof/>
          <w:sz w:val="24"/>
        </w:rPr>
        <w:t xml:space="preserve">Potrivit articolului 8 alineatul (7) din directivă, Comisia este împuternicită să adapteze anexa I și anexa IV la evoluțiile din cadrul Convenției privind poluarea atmosferică, inclusiv la progresul tehnic și științific. Anexa I stabilește emisiile de poluanți pe care statele membre trebuie să le monitorizeze și cerințele de raportare corespunzătoare care sunt în mare măsură aliniate la cerințele Convenției privind poluarea atmosferică. Anexa IV stabilește metodologiile care trebuie utilizate pentru pregătirea inventarelor și a prognozelor naționale de emisii, a rapoartelor informative de inventariere și a inventarelor naționale de emisii ajustate. </w:t>
      </w:r>
    </w:p>
    <w:p w14:paraId="0CFC9FC5" w14:textId="7F35978E" w:rsidR="00690170" w:rsidRPr="004428B8" w:rsidRDefault="00690170" w:rsidP="007647C8">
      <w:pPr>
        <w:spacing w:after="360"/>
        <w:jc w:val="both"/>
        <w:rPr>
          <w:rFonts w:ascii="Times New Roman" w:hAnsi="Times New Roman" w:cs="Times New Roman"/>
          <w:noProof/>
          <w:sz w:val="24"/>
          <w:szCs w:val="24"/>
        </w:rPr>
      </w:pPr>
      <w:r>
        <w:rPr>
          <w:rFonts w:ascii="Times New Roman" w:hAnsi="Times New Roman"/>
          <w:noProof/>
          <w:sz w:val="24"/>
        </w:rPr>
        <w:t xml:space="preserve">Potrivit articolului 9 alineatul (3) din directivă, Comisia este împuternicită să adapteze anexa V privind indicatorii opționali pentru monitorizarea impactului poluării atmosferice asupra ecosistemelor la progresul tehnic și științific și la evoluțiile din cadrul Convenției privind poluarea atmosferică. </w:t>
      </w:r>
    </w:p>
    <w:p w14:paraId="528A131F" w14:textId="45F04B0B" w:rsidR="00690170" w:rsidRPr="005E4D2F" w:rsidRDefault="00690170" w:rsidP="00690170">
      <w:pPr>
        <w:pStyle w:val="ListParagraph"/>
        <w:numPr>
          <w:ilvl w:val="0"/>
          <w:numId w:val="1"/>
        </w:numPr>
        <w:rPr>
          <w:rFonts w:ascii="Times New Roman" w:hAnsi="Times New Roman" w:cs="Times New Roman"/>
          <w:b/>
          <w:noProof/>
          <w:sz w:val="24"/>
          <w:szCs w:val="24"/>
        </w:rPr>
      </w:pPr>
      <w:r>
        <w:rPr>
          <w:rFonts w:ascii="Times New Roman" w:hAnsi="Times New Roman"/>
          <w:b/>
          <w:noProof/>
          <w:sz w:val="24"/>
        </w:rPr>
        <w:t>Temei juridic</w:t>
      </w:r>
    </w:p>
    <w:p w14:paraId="160C5BD7" w14:textId="77777777" w:rsidR="00690170" w:rsidRDefault="00690170" w:rsidP="00690170">
      <w:pPr>
        <w:pStyle w:val="ListParagraph"/>
        <w:ind w:left="360"/>
        <w:rPr>
          <w:rFonts w:ascii="Times New Roman" w:hAnsi="Times New Roman" w:cs="Times New Roman"/>
          <w:noProof/>
          <w:sz w:val="24"/>
          <w:szCs w:val="24"/>
        </w:rPr>
      </w:pPr>
    </w:p>
    <w:p w14:paraId="732BF6D5" w14:textId="77777777" w:rsidR="00690170" w:rsidRDefault="00690170" w:rsidP="00690170">
      <w:pPr>
        <w:pStyle w:val="ListParagraph"/>
        <w:ind w:left="0"/>
        <w:rPr>
          <w:rFonts w:ascii="Times New Roman" w:hAnsi="Times New Roman" w:cs="Times New Roman"/>
          <w:noProof/>
          <w:sz w:val="24"/>
          <w:szCs w:val="24"/>
        </w:rPr>
      </w:pPr>
      <w:r>
        <w:rPr>
          <w:rFonts w:ascii="Times New Roman" w:hAnsi="Times New Roman"/>
          <w:noProof/>
          <w:sz w:val="24"/>
        </w:rPr>
        <w:t>Articolul 16 alineatul (2) din Directiva (UE) 2016/2284 prevede obligația Comisiei de a prezenta rapoarte cu privire la exercitarea competenței de a adopta actele delegate menționate la articolul 6 alineatul (8), la articolul 8 alineatul (7) și la articolul 9 alineatul (3).</w:t>
      </w:r>
    </w:p>
    <w:p w14:paraId="78A93E44" w14:textId="77777777" w:rsidR="00690170" w:rsidRDefault="00690170" w:rsidP="00690170">
      <w:pPr>
        <w:pStyle w:val="ListParagraph"/>
        <w:ind w:left="0"/>
        <w:rPr>
          <w:rFonts w:ascii="Times New Roman" w:hAnsi="Times New Roman" w:cs="Times New Roman"/>
          <w:noProof/>
          <w:sz w:val="24"/>
          <w:szCs w:val="24"/>
        </w:rPr>
      </w:pPr>
    </w:p>
    <w:p w14:paraId="0FC69E55" w14:textId="709F5885" w:rsidR="00690170" w:rsidRDefault="00690170" w:rsidP="00690170">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În temeiul dispoziției menționate anterior, competența de a adopta acte delegate este conferită Comisiei pentru o perioadă de cinci ani de la data de 31 decembrie 2016 și se prelungește automat pentru o perioadă de timp identică, cu excepția cazului în care Parlamentul European sau Consiliul se opune prelungirii respective cel târziu cu trei luni înainte de încheierea perioadei în cauză. </w:t>
      </w:r>
    </w:p>
    <w:p w14:paraId="0C0B39A9" w14:textId="77777777" w:rsidR="009A3332" w:rsidRDefault="009A3332" w:rsidP="00690170">
      <w:pPr>
        <w:pStyle w:val="ListParagraph"/>
        <w:ind w:left="0"/>
        <w:jc w:val="both"/>
        <w:rPr>
          <w:rFonts w:ascii="Times New Roman" w:hAnsi="Times New Roman" w:cs="Times New Roman"/>
          <w:noProof/>
          <w:sz w:val="24"/>
          <w:szCs w:val="24"/>
        </w:rPr>
      </w:pPr>
    </w:p>
    <w:p w14:paraId="51B4DE72" w14:textId="7D0E7FBA" w:rsidR="00690170" w:rsidRDefault="009A3332" w:rsidP="007647C8">
      <w:pPr>
        <w:pStyle w:val="ListParagraph"/>
        <w:ind w:left="0"/>
        <w:jc w:val="both"/>
        <w:rPr>
          <w:rFonts w:ascii="Times New Roman" w:hAnsi="Times New Roman" w:cs="Times New Roman"/>
          <w:noProof/>
          <w:sz w:val="24"/>
          <w:szCs w:val="24"/>
        </w:rPr>
      </w:pPr>
      <w:r>
        <w:rPr>
          <w:rFonts w:ascii="Times New Roman" w:hAnsi="Times New Roman"/>
          <w:noProof/>
          <w:sz w:val="24"/>
        </w:rPr>
        <w:t>În 2021, Comisia a prezentat Parlamentului European și Consiliului</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un prim raport privind delegarea competenței de a adopta acte delegate în conformitate cu articolul 16 din directivă. Ulterior, delegarea de competențe a fost prelungită tacit cu încă cinci ani, până la 31 decembrie 2026. </w:t>
      </w:r>
    </w:p>
    <w:p w14:paraId="17A80146" w14:textId="77777777" w:rsidR="007647C8" w:rsidRPr="007647C8" w:rsidRDefault="007647C8" w:rsidP="007647C8">
      <w:pPr>
        <w:pStyle w:val="ListParagraph"/>
        <w:ind w:left="0"/>
        <w:jc w:val="both"/>
        <w:rPr>
          <w:rFonts w:ascii="Times New Roman" w:hAnsi="Times New Roman" w:cs="Times New Roman"/>
          <w:noProof/>
          <w:sz w:val="24"/>
          <w:szCs w:val="24"/>
        </w:rPr>
      </w:pPr>
    </w:p>
    <w:p w14:paraId="22C6A4C4" w14:textId="77777777" w:rsidR="00690170" w:rsidRPr="005E4D2F" w:rsidRDefault="00690170" w:rsidP="00690170">
      <w:pPr>
        <w:pStyle w:val="ListParagraph"/>
        <w:numPr>
          <w:ilvl w:val="0"/>
          <w:numId w:val="1"/>
        </w:numPr>
        <w:rPr>
          <w:rFonts w:ascii="Times New Roman" w:hAnsi="Times New Roman" w:cs="Times New Roman"/>
          <w:b/>
          <w:noProof/>
          <w:sz w:val="24"/>
          <w:szCs w:val="24"/>
        </w:rPr>
      </w:pPr>
      <w:r>
        <w:rPr>
          <w:rFonts w:ascii="Times New Roman" w:hAnsi="Times New Roman"/>
          <w:b/>
          <w:noProof/>
          <w:sz w:val="24"/>
        </w:rPr>
        <w:t>Exercitarea delegării de competențe</w:t>
      </w:r>
    </w:p>
    <w:p w14:paraId="27EFAA8B" w14:textId="72E36DC6" w:rsidR="005B2527" w:rsidRPr="007D14B0" w:rsidRDefault="00690170" w:rsidP="00C51CC0">
      <w:pPr>
        <w:pStyle w:val="Default"/>
        <w:spacing w:line="276" w:lineRule="auto"/>
        <w:jc w:val="both"/>
        <w:rPr>
          <w:noProof/>
        </w:rPr>
      </w:pPr>
      <w:r>
        <w:rPr>
          <w:noProof/>
        </w:rPr>
        <w:t>Împuternicirea a fost considerată necesară pentru completarea sau adaptarea dispozițiilor prevăzute în anexa I, partea 2 a anexei III și anexele IV și V la directivă, pentru a se ține seama de progresul tehnic și științific sau de evoluțiile din cadrul Convenției privind poluarea atmosferică. Comisia a adoptat:</w:t>
      </w:r>
    </w:p>
    <w:p w14:paraId="122ECBB5" w14:textId="77777777" w:rsidR="00C51CC0" w:rsidRPr="007D14B0" w:rsidRDefault="00C51CC0" w:rsidP="00C51CC0">
      <w:pPr>
        <w:pStyle w:val="Default"/>
        <w:spacing w:line="276" w:lineRule="auto"/>
        <w:jc w:val="both"/>
        <w:rPr>
          <w:noProof/>
          <w:lang w:val="en-IE"/>
        </w:rPr>
      </w:pPr>
    </w:p>
    <w:p w14:paraId="425744C0" w14:textId="19F73E9E" w:rsidR="005B2527" w:rsidRDefault="00F455C2" w:rsidP="00F71CB9">
      <w:pPr>
        <w:pStyle w:val="ListParagraph"/>
        <w:numPr>
          <w:ilvl w:val="0"/>
          <w:numId w:val="3"/>
        </w:numPr>
        <w:jc w:val="both"/>
        <w:rPr>
          <w:rFonts w:ascii="Times New Roman" w:hAnsi="Times New Roman" w:cs="Times New Roman"/>
          <w:noProof/>
          <w:sz w:val="24"/>
          <w:szCs w:val="24"/>
        </w:rPr>
      </w:pPr>
      <w:r>
        <w:rPr>
          <w:rFonts w:ascii="Times New Roman" w:hAnsi="Times New Roman"/>
          <w:b/>
          <w:noProof/>
          <w:sz w:val="24"/>
        </w:rPr>
        <w:t>Directiva delegată (UE) 2024/299 a Comisiei privind metodologia de raportare a emisiilor preconizate de anumiți poluanți atmosferici</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în temeiul articolului 8 alineatul (7) din directivă.</w:t>
      </w:r>
    </w:p>
    <w:p w14:paraId="37764DD2" w14:textId="3D29E646" w:rsidR="00690170" w:rsidRPr="005B2527" w:rsidRDefault="00F71CB9" w:rsidP="005B2527">
      <w:pPr>
        <w:jc w:val="both"/>
        <w:rPr>
          <w:rFonts w:ascii="Times New Roman" w:hAnsi="Times New Roman" w:cs="Times New Roman"/>
          <w:noProof/>
          <w:sz w:val="24"/>
          <w:szCs w:val="24"/>
        </w:rPr>
      </w:pPr>
      <w:r>
        <w:rPr>
          <w:rFonts w:ascii="Times New Roman" w:hAnsi="Times New Roman"/>
          <w:noProof/>
          <w:sz w:val="24"/>
        </w:rPr>
        <w:t>Această directivă delegată a Comisiei modifică anexele I și IV la directivă pentru a se alinia nivelului sporit de detaliere prevăzut pentru raportarea prognozelor de emisii în Orientările privind raportarea datelor referitoare la emisii și prognoze în temeiul Convenției privind poluarea atmosferică transfrontalieră pe distanțe lungi, astfel cum au fost revizuite de organul executiv al Convenției privind poluarea atmosferică transfrontalieră pe distanțe lungi în cadrul celei de a 42-a sesiuni, 12-16 decembrie 2022</w:t>
      </w:r>
      <w:r>
        <w:rPr>
          <w:rStyle w:val="FootnoteReference"/>
          <w:rFonts w:ascii="Times New Roman" w:hAnsi="Times New Roman" w:cs="Times New Roman"/>
          <w:noProof/>
          <w:sz w:val="24"/>
          <w:szCs w:val="24"/>
        </w:rPr>
        <w:footnoteReference w:id="6"/>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w:t>
      </w:r>
    </w:p>
    <w:p w14:paraId="1E6558F7" w14:textId="0248082B" w:rsidR="007647C8" w:rsidRPr="004428B8" w:rsidRDefault="007647C8" w:rsidP="007D14B0">
      <w:pPr>
        <w:jc w:val="both"/>
        <w:rPr>
          <w:rFonts w:ascii="Times New Roman" w:hAnsi="Times New Roman" w:cs="Times New Roman"/>
          <w:noProof/>
          <w:sz w:val="24"/>
          <w:szCs w:val="24"/>
        </w:rPr>
      </w:pPr>
      <w:r>
        <w:rPr>
          <w:rFonts w:ascii="Times New Roman" w:hAnsi="Times New Roman"/>
          <w:noProof/>
          <w:sz w:val="24"/>
        </w:rPr>
        <w:t>Revizuirea în curs a Protocolului de la Göteborg la Convenția privind poluarea atmosferică și a documentului orientativ CEE-ONU privind amoniacul</w:t>
      </w:r>
      <w:r>
        <w:rPr>
          <w:rStyle w:val="FootnoteReference"/>
          <w:rFonts w:ascii="Times New Roman" w:hAnsi="Times New Roman" w:cs="Times New Roman"/>
          <w:noProof/>
          <w:sz w:val="24"/>
          <w:szCs w:val="24"/>
        </w:rPr>
        <w:footnoteReference w:id="8"/>
      </w:r>
      <w:r>
        <w:rPr>
          <w:rFonts w:ascii="Times New Roman" w:hAnsi="Times New Roman"/>
          <w:noProof/>
          <w:sz w:val="24"/>
        </w:rPr>
        <w:t xml:space="preserve"> poate impune adaptări suplimentare ale anexelor la directivă pentru a reflecta modificările intervenite în cadrul Convenției privind poluarea atmosferică</w:t>
      </w:r>
      <w:r>
        <w:rPr>
          <w:rStyle w:val="FootnoteReference"/>
          <w:rFonts w:ascii="Times New Roman" w:hAnsi="Times New Roman" w:cs="Times New Roman"/>
          <w:noProof/>
          <w:sz w:val="24"/>
          <w:szCs w:val="24"/>
        </w:rPr>
        <w:footnoteReference w:id="9"/>
      </w:r>
      <w:r>
        <w:rPr>
          <w:rFonts w:ascii="Times New Roman" w:hAnsi="Times New Roman"/>
          <w:noProof/>
          <w:sz w:val="24"/>
        </w:rPr>
        <w:t>.</w:t>
      </w:r>
    </w:p>
    <w:p w14:paraId="50944A74" w14:textId="77777777" w:rsidR="00690170" w:rsidRPr="005E4D2F" w:rsidRDefault="00690170" w:rsidP="00690170">
      <w:pPr>
        <w:pStyle w:val="ListParagraph"/>
        <w:numPr>
          <w:ilvl w:val="0"/>
          <w:numId w:val="1"/>
        </w:numPr>
        <w:rPr>
          <w:rFonts w:ascii="Times New Roman" w:hAnsi="Times New Roman" w:cs="Times New Roman"/>
          <w:b/>
          <w:noProof/>
          <w:sz w:val="24"/>
          <w:szCs w:val="24"/>
        </w:rPr>
      </w:pPr>
      <w:r>
        <w:rPr>
          <w:rFonts w:ascii="Times New Roman" w:hAnsi="Times New Roman"/>
          <w:b/>
          <w:noProof/>
          <w:sz w:val="24"/>
        </w:rPr>
        <w:t>Concluzie</w:t>
      </w:r>
    </w:p>
    <w:p w14:paraId="63F923D2" w14:textId="11A2E91E" w:rsidR="00690170" w:rsidRDefault="00690170" w:rsidP="006D4F94">
      <w:pPr>
        <w:jc w:val="both"/>
        <w:rPr>
          <w:rFonts w:ascii="Times New Roman" w:hAnsi="Times New Roman" w:cs="Times New Roman"/>
          <w:noProof/>
          <w:sz w:val="24"/>
          <w:szCs w:val="24"/>
        </w:rPr>
      </w:pPr>
      <w:r>
        <w:rPr>
          <w:rFonts w:ascii="Times New Roman" w:hAnsi="Times New Roman"/>
          <w:noProof/>
          <w:sz w:val="24"/>
        </w:rPr>
        <w:t>Comisia și-a exercitat competențele delegate care i-au fost conferite în temeiul Directivei (UE)</w:t>
      </w:r>
      <w:r w:rsidR="00406E20">
        <w:rPr>
          <w:rFonts w:ascii="Times New Roman" w:hAnsi="Times New Roman"/>
          <w:noProof/>
          <w:sz w:val="24"/>
        </w:rPr>
        <w:t> </w:t>
      </w:r>
      <w:r>
        <w:rPr>
          <w:rFonts w:ascii="Times New Roman" w:hAnsi="Times New Roman"/>
          <w:noProof/>
          <w:sz w:val="24"/>
        </w:rPr>
        <w:t>2016/2284 o singură dată, de la intrarea sa în vigoare la 31 decembrie 2016, pentru a adopta directiva delegată (UE) 2024/299 a Comisiei.</w:t>
      </w:r>
    </w:p>
    <w:p w14:paraId="67E02DC4" w14:textId="3976D6BA" w:rsidR="00690170" w:rsidRPr="004428B8" w:rsidRDefault="00690170" w:rsidP="00F71CB9">
      <w:pPr>
        <w:jc w:val="both"/>
        <w:rPr>
          <w:rFonts w:ascii="Times New Roman" w:hAnsi="Times New Roman" w:cs="Times New Roman"/>
          <w:noProof/>
          <w:sz w:val="24"/>
          <w:szCs w:val="24"/>
        </w:rPr>
      </w:pPr>
      <w:r>
        <w:rPr>
          <w:rFonts w:ascii="Times New Roman" w:hAnsi="Times New Roman"/>
          <w:noProof/>
          <w:sz w:val="24"/>
        </w:rPr>
        <w:t>Comisia consideră că ar trebui păstrate toate delegările de competențe, deoarece în viitor ar putea fi necesare adaptări ale anexei I, ale părții 2 a anexei III și ale anexelor IV și V la progresele tehnice și științifice sau la evoluțiile din cadrul Convenției privind poluarea atmosferică.</w:t>
      </w:r>
    </w:p>
    <w:p w14:paraId="548F2428" w14:textId="74FEAF9F" w:rsidR="004820DF" w:rsidRPr="007647C8" w:rsidRDefault="00690170" w:rsidP="006D4F94">
      <w:pPr>
        <w:jc w:val="both"/>
        <w:rPr>
          <w:rFonts w:ascii="Times New Roman" w:hAnsi="Times New Roman" w:cs="Times New Roman"/>
          <w:noProof/>
          <w:sz w:val="24"/>
          <w:szCs w:val="24"/>
        </w:rPr>
      </w:pPr>
      <w:r>
        <w:rPr>
          <w:rFonts w:ascii="Times New Roman" w:hAnsi="Times New Roman"/>
          <w:noProof/>
          <w:sz w:val="24"/>
        </w:rPr>
        <w:t>Comisia invită Parlamentul European și Consiliul să ia act de prezentul raport.</w:t>
      </w:r>
    </w:p>
    <w:sectPr w:rsidR="004820DF" w:rsidRPr="007647C8" w:rsidSect="00690170">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679F6B" w14:textId="77777777" w:rsidR="00512DA5" w:rsidRDefault="00512DA5" w:rsidP="00690170">
      <w:pPr>
        <w:spacing w:after="0" w:line="240" w:lineRule="auto"/>
      </w:pPr>
      <w:r>
        <w:separator/>
      </w:r>
    </w:p>
  </w:endnote>
  <w:endnote w:type="continuationSeparator" w:id="0">
    <w:p w14:paraId="4A249AF3" w14:textId="77777777" w:rsidR="00512DA5" w:rsidRDefault="00512DA5" w:rsidP="00690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D9215" w14:textId="47F67626" w:rsidR="00141553" w:rsidRPr="00141553" w:rsidRDefault="00141553" w:rsidP="00141553">
    <w:pPr>
      <w:pStyle w:val="FooterCoverPage"/>
      <w:rPr>
        <w:rFonts w:ascii="Arial" w:hAnsi="Arial" w:cs="Arial"/>
        <w:b/>
        <w:sz w:val="48"/>
      </w:rPr>
    </w:pPr>
    <w:r w:rsidRPr="00141553">
      <w:rPr>
        <w:rFonts w:ascii="Arial" w:hAnsi="Arial" w:cs="Arial"/>
        <w:b/>
        <w:sz w:val="48"/>
      </w:rPr>
      <w:t>RO</w:t>
    </w:r>
    <w:r w:rsidRPr="00141553">
      <w:rPr>
        <w:rFonts w:ascii="Arial" w:hAnsi="Arial" w:cs="Arial"/>
        <w:b/>
        <w:sz w:val="48"/>
      </w:rPr>
      <w:tab/>
    </w:r>
    <w:r w:rsidRPr="00141553">
      <w:rPr>
        <w:rFonts w:ascii="Arial" w:hAnsi="Arial" w:cs="Arial"/>
        <w:b/>
        <w:sz w:val="48"/>
      </w:rPr>
      <w:tab/>
    </w:r>
    <w:r w:rsidRPr="00141553">
      <w:tab/>
    </w:r>
    <w:r w:rsidRPr="0014155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8ADAE" w14:textId="5DB738C7" w:rsidR="00141553" w:rsidRPr="00141553" w:rsidRDefault="00141553" w:rsidP="00141553">
    <w:pPr>
      <w:pStyle w:val="FooterCoverPage"/>
      <w:rPr>
        <w:rFonts w:ascii="Arial" w:hAnsi="Arial" w:cs="Arial"/>
        <w:b/>
        <w:sz w:val="48"/>
      </w:rPr>
    </w:pPr>
    <w:r w:rsidRPr="00141553">
      <w:rPr>
        <w:rFonts w:ascii="Arial" w:hAnsi="Arial" w:cs="Arial"/>
        <w:b/>
        <w:sz w:val="48"/>
      </w:rPr>
      <w:t>RO</w:t>
    </w:r>
    <w:r w:rsidRPr="00141553">
      <w:rPr>
        <w:rFonts w:ascii="Arial" w:hAnsi="Arial" w:cs="Arial"/>
        <w:b/>
        <w:sz w:val="48"/>
      </w:rPr>
      <w:tab/>
    </w:r>
    <w:r w:rsidRPr="00141553">
      <w:rPr>
        <w:rFonts w:ascii="Arial" w:hAnsi="Arial" w:cs="Arial"/>
        <w:b/>
        <w:sz w:val="48"/>
      </w:rPr>
      <w:tab/>
    </w:r>
    <w:r w:rsidRPr="00141553">
      <w:tab/>
    </w:r>
    <w:r w:rsidRPr="0014155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B70EE" w14:textId="77777777" w:rsidR="00141553" w:rsidRPr="00141553" w:rsidRDefault="00141553" w:rsidP="0014155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6EEB9" w14:textId="77777777" w:rsidR="00690170" w:rsidRDefault="0069017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468400"/>
      <w:docPartObj>
        <w:docPartGallery w:val="Page Numbers (Bottom of Page)"/>
        <w:docPartUnique/>
      </w:docPartObj>
    </w:sdtPr>
    <w:sdtEndPr>
      <w:rPr>
        <w:noProof/>
      </w:rPr>
    </w:sdtEndPr>
    <w:sdtContent>
      <w:p w14:paraId="0FBFCA8A" w14:textId="1819885F" w:rsidR="00690170" w:rsidRDefault="00690170">
        <w:pPr>
          <w:pStyle w:val="Footer"/>
          <w:jc w:val="center"/>
        </w:pPr>
        <w:r>
          <w:fldChar w:fldCharType="begin"/>
        </w:r>
        <w:r>
          <w:instrText xml:space="preserve"> PAGE   \* MERGEFORMAT </w:instrText>
        </w:r>
        <w:r>
          <w:fldChar w:fldCharType="separate"/>
        </w:r>
        <w:r w:rsidR="00141553">
          <w:rPr>
            <w:noProof/>
          </w:rPr>
          <w:t>1</w:t>
        </w:r>
        <w:r>
          <w:fldChar w:fldCharType="end"/>
        </w:r>
      </w:p>
    </w:sdtContent>
  </w:sdt>
  <w:p w14:paraId="4BC9BD77" w14:textId="77777777" w:rsidR="00690170" w:rsidRDefault="0069017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30B99" w14:textId="77777777" w:rsidR="00690170" w:rsidRDefault="00690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88F86" w14:textId="77777777" w:rsidR="00512DA5" w:rsidRDefault="00512DA5" w:rsidP="00690170">
      <w:pPr>
        <w:spacing w:after="0" w:line="240" w:lineRule="auto"/>
      </w:pPr>
      <w:r>
        <w:separator/>
      </w:r>
    </w:p>
  </w:footnote>
  <w:footnote w:type="continuationSeparator" w:id="0">
    <w:p w14:paraId="319CAEB5" w14:textId="77777777" w:rsidR="00512DA5" w:rsidRDefault="00512DA5" w:rsidP="00690170">
      <w:pPr>
        <w:spacing w:after="0" w:line="240" w:lineRule="auto"/>
      </w:pPr>
      <w:r>
        <w:continuationSeparator/>
      </w:r>
    </w:p>
  </w:footnote>
  <w:footnote w:id="1">
    <w:p w14:paraId="4A8243B3" w14:textId="5A619405" w:rsidR="00A80361" w:rsidRPr="00D45C88" w:rsidRDefault="00A8036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COM/2021/400 final.</w:t>
      </w:r>
    </w:p>
  </w:footnote>
  <w:footnote w:id="2">
    <w:p w14:paraId="582C24D7" w14:textId="4EE193B4" w:rsidR="005C76E6" w:rsidRPr="007D14B0" w:rsidRDefault="005C76E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Protocolul din 1999 la Convenția privind poluarea atmosferică transfrontalieră pe distanțe lungi pentru a reduce gradul de acidifiere, eutrofizare și nivelul de ozon troposferic, astfel cum a fost modificat la 4 mai 2012 (Protocolul modificat de la Göteborg)</w:t>
        </w:r>
      </w:hyperlink>
      <w:r>
        <w:rPr>
          <w:rFonts w:ascii="Times New Roman" w:hAnsi="Times New Roman"/>
        </w:rPr>
        <w:t>.</w:t>
      </w:r>
    </w:p>
  </w:footnote>
  <w:footnote w:id="3">
    <w:p w14:paraId="24F2BC02" w14:textId="5CC727C0" w:rsidR="005C76E6" w:rsidRPr="005C76E6" w:rsidRDefault="005C76E6">
      <w:pPr>
        <w:pStyle w:val="FootnoteText"/>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Convenția din 1979 privind poluarea atmosferică transfrontalieră pe distanțe lungi (Convenția privind poluarea atmosferică)</w:t>
        </w:r>
      </w:hyperlink>
      <w:r>
        <w:rPr>
          <w:rFonts w:ascii="Times New Roman" w:hAnsi="Times New Roman"/>
        </w:rPr>
        <w:t xml:space="preserve">. </w:t>
      </w:r>
    </w:p>
  </w:footnote>
  <w:footnote w:id="4">
    <w:p w14:paraId="5B2D2204" w14:textId="206E090E" w:rsidR="009A3332" w:rsidRPr="00226F9E" w:rsidRDefault="009A333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COM(2021) 451 final.</w:t>
      </w:r>
    </w:p>
  </w:footnote>
  <w:footnote w:id="5">
    <w:p w14:paraId="1A3D4824" w14:textId="0BB50B6A" w:rsidR="00F455C2" w:rsidRPr="00226F9E" w:rsidRDefault="00F455C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Directiva delegată (UE) 2024/299 a Comisiei din 27 octombrie 2023 de modificare a Directivei (UE) 2016/2284 a Parlamentului European și a Consiliului privind metodologia de raportare a prognozelor de emisii de anumiți poluanți atmosferici</w:t>
        </w:r>
      </w:hyperlink>
      <w:r>
        <w:t>,</w:t>
      </w:r>
      <w:r>
        <w:rPr>
          <w:rFonts w:ascii="Times New Roman" w:hAnsi="Times New Roman"/>
        </w:rPr>
        <w:t xml:space="preserve"> JO L, 17.1.2024, p.1.</w:t>
      </w:r>
    </w:p>
  </w:footnote>
  <w:footnote w:id="6">
    <w:p w14:paraId="3F044734" w14:textId="3B839270" w:rsidR="00457B44" w:rsidRPr="00226F9E" w:rsidRDefault="00457B44" w:rsidP="00457B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https://unece.org/sites/default/files/2022-08/ECE_EB.AIR_GE.1_2022_20-2210473E.pdf</w:t>
        </w:r>
      </w:hyperlink>
      <w:r>
        <w:rPr>
          <w:rFonts w:ascii="Times New Roman" w:hAnsi="Times New Roman"/>
        </w:rPr>
        <w:t xml:space="preserve"> </w:t>
      </w:r>
    </w:p>
  </w:footnote>
  <w:footnote w:id="7">
    <w:p w14:paraId="3920F841" w14:textId="41959D9E" w:rsidR="00457B44" w:rsidRPr="00226F9E" w:rsidRDefault="00457B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https://unece.org/sites/default/files/2023-06/Revised_Decision%202022_1%20%28E%29.pdf</w:t>
        </w:r>
      </w:hyperlink>
      <w:r>
        <w:rPr>
          <w:rFonts w:ascii="Times New Roman" w:hAnsi="Times New Roman"/>
        </w:rPr>
        <w:t xml:space="preserve"> </w:t>
      </w:r>
    </w:p>
  </w:footnote>
  <w:footnote w:id="8">
    <w:p w14:paraId="2B38DD20" w14:textId="7DA8B3BA" w:rsidR="00EA1F29" w:rsidRPr="00EA1F29" w:rsidRDefault="00EA1F2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rPr>
          <w:t>ECE/EB.AIR/120</w:t>
        </w:r>
      </w:hyperlink>
    </w:p>
  </w:footnote>
  <w:footnote w:id="9">
    <w:p w14:paraId="356AEF55" w14:textId="77777777" w:rsidR="007647C8" w:rsidRPr="00EA1F29" w:rsidRDefault="007647C8" w:rsidP="007647C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Fonts w:ascii="Times New Roman" w:hAnsi="Times New Roman"/>
            <w:color w:val="0000FF"/>
            <w:u w:val="single"/>
          </w:rPr>
          <w:t>ECE/EB.AIR/154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D21DA" w14:textId="77777777" w:rsidR="00141553" w:rsidRPr="00141553" w:rsidRDefault="00141553" w:rsidP="0014155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7D2BA" w14:textId="77777777" w:rsidR="00141553" w:rsidRPr="00141553" w:rsidRDefault="00141553" w:rsidP="0014155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ABFF5" w14:textId="77777777" w:rsidR="00141553" w:rsidRPr="00141553" w:rsidRDefault="00141553" w:rsidP="0014155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8768B" w14:textId="77777777" w:rsidR="00690170" w:rsidRDefault="0069017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6ECD8" w14:textId="77777777" w:rsidR="00690170" w:rsidRDefault="0069017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8B879" w14:textId="77777777" w:rsidR="00690170" w:rsidRDefault="00690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42D25"/>
    <w:multiLevelType w:val="hybridMultilevel"/>
    <w:tmpl w:val="9190C754"/>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 w15:restartNumberingAfterBreak="0">
    <w:nsid w:val="25810A97"/>
    <w:multiLevelType w:val="hybridMultilevel"/>
    <w:tmpl w:val="FA9A9D06"/>
    <w:lvl w:ilvl="0" w:tplc="080C0017">
      <w:start w:val="1"/>
      <w:numFmt w:val="lowerLetter"/>
      <w:lvlText w:val="%1)"/>
      <w:lvlJc w:val="left"/>
      <w:pPr>
        <w:ind w:left="784" w:hanging="360"/>
      </w:pPr>
    </w:lvl>
    <w:lvl w:ilvl="1" w:tplc="080C0019" w:tentative="1">
      <w:start w:val="1"/>
      <w:numFmt w:val="lowerLetter"/>
      <w:lvlText w:val="%2."/>
      <w:lvlJc w:val="left"/>
      <w:pPr>
        <w:ind w:left="1504" w:hanging="360"/>
      </w:pPr>
    </w:lvl>
    <w:lvl w:ilvl="2" w:tplc="080C001B" w:tentative="1">
      <w:start w:val="1"/>
      <w:numFmt w:val="lowerRoman"/>
      <w:lvlText w:val="%3."/>
      <w:lvlJc w:val="right"/>
      <w:pPr>
        <w:ind w:left="2224" w:hanging="180"/>
      </w:pPr>
    </w:lvl>
    <w:lvl w:ilvl="3" w:tplc="080C000F" w:tentative="1">
      <w:start w:val="1"/>
      <w:numFmt w:val="decimal"/>
      <w:lvlText w:val="%4."/>
      <w:lvlJc w:val="left"/>
      <w:pPr>
        <w:ind w:left="2944" w:hanging="360"/>
      </w:pPr>
    </w:lvl>
    <w:lvl w:ilvl="4" w:tplc="080C0019" w:tentative="1">
      <w:start w:val="1"/>
      <w:numFmt w:val="lowerLetter"/>
      <w:lvlText w:val="%5."/>
      <w:lvlJc w:val="left"/>
      <w:pPr>
        <w:ind w:left="3664" w:hanging="360"/>
      </w:pPr>
    </w:lvl>
    <w:lvl w:ilvl="5" w:tplc="080C001B" w:tentative="1">
      <w:start w:val="1"/>
      <w:numFmt w:val="lowerRoman"/>
      <w:lvlText w:val="%6."/>
      <w:lvlJc w:val="right"/>
      <w:pPr>
        <w:ind w:left="4384" w:hanging="180"/>
      </w:pPr>
    </w:lvl>
    <w:lvl w:ilvl="6" w:tplc="080C000F" w:tentative="1">
      <w:start w:val="1"/>
      <w:numFmt w:val="decimal"/>
      <w:lvlText w:val="%7."/>
      <w:lvlJc w:val="left"/>
      <w:pPr>
        <w:ind w:left="5104" w:hanging="360"/>
      </w:pPr>
    </w:lvl>
    <w:lvl w:ilvl="7" w:tplc="080C0019" w:tentative="1">
      <w:start w:val="1"/>
      <w:numFmt w:val="lowerLetter"/>
      <w:lvlText w:val="%8."/>
      <w:lvlJc w:val="left"/>
      <w:pPr>
        <w:ind w:left="5824" w:hanging="360"/>
      </w:pPr>
    </w:lvl>
    <w:lvl w:ilvl="8" w:tplc="080C001B" w:tentative="1">
      <w:start w:val="1"/>
      <w:numFmt w:val="lowerRoman"/>
      <w:lvlText w:val="%9."/>
      <w:lvlJc w:val="right"/>
      <w:pPr>
        <w:ind w:left="6544" w:hanging="180"/>
      </w:pPr>
    </w:lvl>
  </w:abstractNum>
  <w:abstractNum w:abstractNumId="2" w15:restartNumberingAfterBreak="0">
    <w:nsid w:val="2696008F"/>
    <w:multiLevelType w:val="hybridMultilevel"/>
    <w:tmpl w:val="511025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43FE3EF-6B06-4368-AA80-E2C2139A27A5"/>
    <w:docVar w:name="LW_COVERPAGE_TYPE" w:val="1"/>
    <w:docVar w:name="LW_CROSSREFERENCE" w:val="&lt;UNUSED&gt;"/>
    <w:docVar w:name="LW_DocType" w:val="NORMAL"/>
    <w:docVar w:name="LW_EMISSION" w:val="19.3.2026"/>
    <w:docVar w:name="LW_EMISSION_ISODATE" w:val="2026-03-19"/>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2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exercitarea competen\u539?ei de a adopta acte delegate conferite Comisiei în temeiul Directivei (UE) 2016/2284 a Parlamentului European \u537?i a Consiliului din 14 decembrie 2016 privind reducerea emisiilor na\u539?ionale de anumi\u539?i poluan\u539?i atmosferici, de modificare a Directivei 2003/35/CE \u537?i de abrogare a Directivei 2001/81/CE"/>
    <w:docVar w:name="LW_TYPE.DOC.CP" w:val="RAPORT AL COMISIEI C\u258?TRE PARLAMENTUL EUROPEAN \u536?I CONSILIU"/>
    <w:docVar w:name="LwApiVersions" w:val="LW4CoDe 1.24.5.0; LW 9.2, Build 20251112"/>
  </w:docVars>
  <w:rsids>
    <w:rsidRoot w:val="00690170"/>
    <w:rsid w:val="00074957"/>
    <w:rsid w:val="00085948"/>
    <w:rsid w:val="000F1B89"/>
    <w:rsid w:val="001167F9"/>
    <w:rsid w:val="00141553"/>
    <w:rsid w:val="00143462"/>
    <w:rsid w:val="001763DB"/>
    <w:rsid w:val="001A6F45"/>
    <w:rsid w:val="001B3276"/>
    <w:rsid w:val="001E6DCA"/>
    <w:rsid w:val="002148B4"/>
    <w:rsid w:val="00226F9E"/>
    <w:rsid w:val="00237294"/>
    <w:rsid w:val="00252C44"/>
    <w:rsid w:val="00265292"/>
    <w:rsid w:val="00275597"/>
    <w:rsid w:val="00280497"/>
    <w:rsid w:val="00286553"/>
    <w:rsid w:val="00293D5D"/>
    <w:rsid w:val="002B0248"/>
    <w:rsid w:val="002B542C"/>
    <w:rsid w:val="003217CF"/>
    <w:rsid w:val="003429CE"/>
    <w:rsid w:val="00375CF9"/>
    <w:rsid w:val="003B3B2A"/>
    <w:rsid w:val="00406E20"/>
    <w:rsid w:val="004077D1"/>
    <w:rsid w:val="00430FA4"/>
    <w:rsid w:val="0044450B"/>
    <w:rsid w:val="00457B44"/>
    <w:rsid w:val="004820DF"/>
    <w:rsid w:val="00497198"/>
    <w:rsid w:val="004A4380"/>
    <w:rsid w:val="004A5559"/>
    <w:rsid w:val="004B1D68"/>
    <w:rsid w:val="004C27B8"/>
    <w:rsid w:val="004C5CA5"/>
    <w:rsid w:val="004F0B28"/>
    <w:rsid w:val="004F1465"/>
    <w:rsid w:val="005066D8"/>
    <w:rsid w:val="00512DA5"/>
    <w:rsid w:val="005136AD"/>
    <w:rsid w:val="00525BBA"/>
    <w:rsid w:val="00581A1B"/>
    <w:rsid w:val="005828C1"/>
    <w:rsid w:val="00592362"/>
    <w:rsid w:val="00596E07"/>
    <w:rsid w:val="005A270C"/>
    <w:rsid w:val="005B2527"/>
    <w:rsid w:val="005B3710"/>
    <w:rsid w:val="005C76E6"/>
    <w:rsid w:val="005F06BC"/>
    <w:rsid w:val="005F65AC"/>
    <w:rsid w:val="005F7612"/>
    <w:rsid w:val="006311CD"/>
    <w:rsid w:val="00667F6F"/>
    <w:rsid w:val="006833A6"/>
    <w:rsid w:val="00690170"/>
    <w:rsid w:val="006D4F94"/>
    <w:rsid w:val="00704B62"/>
    <w:rsid w:val="00732686"/>
    <w:rsid w:val="00747394"/>
    <w:rsid w:val="0076174C"/>
    <w:rsid w:val="0076267F"/>
    <w:rsid w:val="007647C8"/>
    <w:rsid w:val="007C0C09"/>
    <w:rsid w:val="007C2C2C"/>
    <w:rsid w:val="007D14B0"/>
    <w:rsid w:val="007E7903"/>
    <w:rsid w:val="007F5DDF"/>
    <w:rsid w:val="00821557"/>
    <w:rsid w:val="0083540B"/>
    <w:rsid w:val="008955AB"/>
    <w:rsid w:val="008B3B9B"/>
    <w:rsid w:val="008F3F65"/>
    <w:rsid w:val="009006BF"/>
    <w:rsid w:val="009052F5"/>
    <w:rsid w:val="009308BE"/>
    <w:rsid w:val="009A3332"/>
    <w:rsid w:val="009B1072"/>
    <w:rsid w:val="00A120BC"/>
    <w:rsid w:val="00A22465"/>
    <w:rsid w:val="00A30A8A"/>
    <w:rsid w:val="00A35C6C"/>
    <w:rsid w:val="00A54E57"/>
    <w:rsid w:val="00A80361"/>
    <w:rsid w:val="00AB3A57"/>
    <w:rsid w:val="00AD0578"/>
    <w:rsid w:val="00AE17D3"/>
    <w:rsid w:val="00AF183D"/>
    <w:rsid w:val="00B22E27"/>
    <w:rsid w:val="00B4456E"/>
    <w:rsid w:val="00B51BDA"/>
    <w:rsid w:val="00B77804"/>
    <w:rsid w:val="00B81EE9"/>
    <w:rsid w:val="00BF2356"/>
    <w:rsid w:val="00C0145B"/>
    <w:rsid w:val="00C341BA"/>
    <w:rsid w:val="00C45D5B"/>
    <w:rsid w:val="00C51CC0"/>
    <w:rsid w:val="00C954BF"/>
    <w:rsid w:val="00CE1C29"/>
    <w:rsid w:val="00CE54C4"/>
    <w:rsid w:val="00CF1CB2"/>
    <w:rsid w:val="00D10903"/>
    <w:rsid w:val="00D14DCF"/>
    <w:rsid w:val="00D45C88"/>
    <w:rsid w:val="00D548F9"/>
    <w:rsid w:val="00D62CF9"/>
    <w:rsid w:val="00DD7820"/>
    <w:rsid w:val="00E31B08"/>
    <w:rsid w:val="00E92B91"/>
    <w:rsid w:val="00EA1F29"/>
    <w:rsid w:val="00ED6233"/>
    <w:rsid w:val="00F125B8"/>
    <w:rsid w:val="00F172D3"/>
    <w:rsid w:val="00F22115"/>
    <w:rsid w:val="00F27CFC"/>
    <w:rsid w:val="00F455C2"/>
    <w:rsid w:val="00F47221"/>
    <w:rsid w:val="00F64F49"/>
    <w:rsid w:val="00F71CB9"/>
    <w:rsid w:val="00F8372F"/>
    <w:rsid w:val="00FD0DF6"/>
    <w:rsid w:val="00FF4CE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748D1E4"/>
  <w15:chartTrackingRefBased/>
  <w15:docId w15:val="{754F8034-4211-4E16-B54D-CB6C0DCF9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0170"/>
    <w:pPr>
      <w:spacing w:after="200" w:line="276" w:lineRule="auto"/>
    </w:pPr>
    <w:rPr>
      <w:kern w:val="0"/>
      <w14:ligatures w14:val="none"/>
    </w:rPr>
  </w:style>
  <w:style w:type="paragraph" w:styleId="Heading1">
    <w:name w:val="heading 1"/>
    <w:basedOn w:val="Normal"/>
    <w:next w:val="Normal"/>
    <w:link w:val="Heading1Char"/>
    <w:uiPriority w:val="9"/>
    <w:qFormat/>
    <w:rsid w:val="006901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01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01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01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01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01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01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01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01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170"/>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sid w:val="00690170"/>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sid w:val="00690170"/>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90170"/>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690170"/>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690170"/>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690170"/>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690170"/>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690170"/>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6901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0170"/>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6901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0170"/>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690170"/>
    <w:pPr>
      <w:spacing w:before="160"/>
      <w:jc w:val="center"/>
    </w:pPr>
    <w:rPr>
      <w:i/>
      <w:iCs/>
      <w:color w:val="404040" w:themeColor="text1" w:themeTint="BF"/>
    </w:rPr>
  </w:style>
  <w:style w:type="character" w:customStyle="1" w:styleId="QuoteChar">
    <w:name w:val="Quote Char"/>
    <w:basedOn w:val="DefaultParagraphFont"/>
    <w:link w:val="Quote"/>
    <w:uiPriority w:val="29"/>
    <w:rsid w:val="00690170"/>
    <w:rPr>
      <w:i/>
      <w:iCs/>
      <w:color w:val="404040" w:themeColor="text1" w:themeTint="BF"/>
      <w:lang w:val="ro-RO"/>
    </w:rPr>
  </w:style>
  <w:style w:type="paragraph" w:styleId="ListParagraph">
    <w:name w:val="List Paragraph"/>
    <w:basedOn w:val="Normal"/>
    <w:uiPriority w:val="34"/>
    <w:qFormat/>
    <w:rsid w:val="00690170"/>
    <w:pPr>
      <w:ind w:left="720"/>
      <w:contextualSpacing/>
    </w:pPr>
  </w:style>
  <w:style w:type="character" w:styleId="IntenseEmphasis">
    <w:name w:val="Intense Emphasis"/>
    <w:basedOn w:val="DefaultParagraphFont"/>
    <w:uiPriority w:val="21"/>
    <w:qFormat/>
    <w:rsid w:val="00690170"/>
    <w:rPr>
      <w:i/>
      <w:iCs/>
      <w:color w:val="0F4761" w:themeColor="accent1" w:themeShade="BF"/>
    </w:rPr>
  </w:style>
  <w:style w:type="paragraph" w:styleId="IntenseQuote">
    <w:name w:val="Intense Quote"/>
    <w:basedOn w:val="Normal"/>
    <w:next w:val="Normal"/>
    <w:link w:val="IntenseQuoteChar"/>
    <w:uiPriority w:val="30"/>
    <w:qFormat/>
    <w:rsid w:val="006901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0170"/>
    <w:rPr>
      <w:i/>
      <w:iCs/>
      <w:color w:val="0F4761" w:themeColor="accent1" w:themeShade="BF"/>
      <w:lang w:val="ro-RO"/>
    </w:rPr>
  </w:style>
  <w:style w:type="character" w:styleId="IntenseReference">
    <w:name w:val="Intense Reference"/>
    <w:basedOn w:val="DefaultParagraphFont"/>
    <w:uiPriority w:val="32"/>
    <w:qFormat/>
    <w:rsid w:val="00690170"/>
    <w:rPr>
      <w:b/>
      <w:bCs/>
      <w:smallCaps/>
      <w:color w:val="0F4761" w:themeColor="accent1" w:themeShade="BF"/>
      <w:spacing w:val="5"/>
    </w:rPr>
  </w:style>
  <w:style w:type="paragraph" w:customStyle="1" w:styleId="Default">
    <w:name w:val="Default"/>
    <w:rsid w:val="00690170"/>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Header">
    <w:name w:val="header"/>
    <w:basedOn w:val="Normal"/>
    <w:link w:val="HeaderChar"/>
    <w:uiPriority w:val="99"/>
    <w:unhideWhenUsed/>
    <w:rsid w:val="00690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170"/>
    <w:rPr>
      <w:kern w:val="0"/>
      <w:lang w:val="ro-RO"/>
      <w14:ligatures w14:val="none"/>
    </w:rPr>
  </w:style>
  <w:style w:type="paragraph" w:styleId="Footer">
    <w:name w:val="footer"/>
    <w:basedOn w:val="Normal"/>
    <w:link w:val="FooterChar"/>
    <w:uiPriority w:val="99"/>
    <w:unhideWhenUsed/>
    <w:rsid w:val="00690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170"/>
    <w:rPr>
      <w:kern w:val="0"/>
      <w:lang w:val="ro-RO"/>
      <w14:ligatures w14:val="none"/>
    </w:rPr>
  </w:style>
  <w:style w:type="paragraph" w:styleId="FootnoteText">
    <w:name w:val="footnote text"/>
    <w:aliases w:val="-E Fußnotentext,Fußnotentext Ursprung,-E Fußnotentext1,-E Fußnotentext2,-E Fußnotentext3,Schriftart: 9 pt,Schriftart: 10 pt,Schriftart: 8 pt,WB-Fußnotentext,fn,Footnotes,Footnote ak,Fußnote,Carattere,fn Char Char,f,~FootnoteText,Char,ft"/>
    <w:basedOn w:val="Normal"/>
    <w:link w:val="FootnoteTextChar"/>
    <w:unhideWhenUsed/>
    <w:qFormat/>
    <w:rsid w:val="00690170"/>
    <w:pPr>
      <w:spacing w:after="0" w:line="240" w:lineRule="auto"/>
    </w:pPr>
    <w:rPr>
      <w:sz w:val="20"/>
      <w:szCs w:val="20"/>
    </w:rPr>
  </w:style>
  <w:style w:type="character" w:customStyle="1" w:styleId="FootnoteTextChar">
    <w:name w:val="Footnote Text Char"/>
    <w:aliases w:val="-E Fußnotentext Char,Fußnotentext Ursprung Char,-E Fußnotentext1 Char,-E Fußnotentext2 Char,-E Fußnotentext3 Char,Schriftart: 9 pt Char,Schriftart: 10 pt Char,Schriftart: 8 pt Char,WB-Fußnotentext Char,fn Char,Footnotes Char,f Char"/>
    <w:basedOn w:val="DefaultParagraphFont"/>
    <w:link w:val="FootnoteText"/>
    <w:rsid w:val="00690170"/>
    <w:rPr>
      <w:kern w:val="0"/>
      <w:sz w:val="20"/>
      <w:szCs w:val="20"/>
      <w:lang w:val="ro-RO"/>
      <w14:ligatures w14:val="none"/>
    </w:rPr>
  </w:style>
  <w:style w:type="character" w:styleId="FootnoteReference">
    <w:name w:val="footnote reference"/>
    <w:basedOn w:val="DefaultParagraphFont"/>
    <w:uiPriority w:val="99"/>
    <w:semiHidden/>
    <w:unhideWhenUsed/>
    <w:rsid w:val="00690170"/>
    <w:rPr>
      <w:vertAlign w:val="superscript"/>
    </w:rPr>
  </w:style>
  <w:style w:type="character" w:customStyle="1" w:styleId="Marker">
    <w:name w:val="Marker"/>
    <w:basedOn w:val="DefaultParagraphFont"/>
    <w:rsid w:val="00690170"/>
    <w:rPr>
      <w:color w:val="0000FF"/>
      <w:shd w:val="clear" w:color="auto" w:fill="auto"/>
    </w:rPr>
  </w:style>
  <w:style w:type="paragraph" w:customStyle="1" w:styleId="Pagedecouverture">
    <w:name w:val="Page de couverture"/>
    <w:basedOn w:val="Normal"/>
    <w:next w:val="Normal"/>
    <w:link w:val="PagedecouvertureChar"/>
    <w:rsid w:val="00690170"/>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69017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690170"/>
    <w:rPr>
      <w:rFonts w:ascii="Times New Roman" w:hAnsi="Times New Roman" w:cs="Times New Roman"/>
      <w:kern w:val="0"/>
      <w:sz w:val="24"/>
      <w:lang w:val="ro-RO"/>
      <w14:ligatures w14:val="none"/>
    </w:rPr>
  </w:style>
  <w:style w:type="character" w:customStyle="1" w:styleId="FooterCoverPageChar">
    <w:name w:val="Footer Cover Page Char"/>
    <w:basedOn w:val="PagedecouvertureChar"/>
    <w:link w:val="FooterCoverPage"/>
    <w:rsid w:val="00690170"/>
    <w:rPr>
      <w:rFonts w:ascii="Times New Roman" w:hAnsi="Times New Roman" w:cs="Times New Roman"/>
      <w:kern w:val="0"/>
      <w:sz w:val="24"/>
      <w:lang w:val="ro-RO"/>
      <w14:ligatures w14:val="none"/>
    </w:rPr>
  </w:style>
  <w:style w:type="paragraph" w:customStyle="1" w:styleId="FooterSensitivity">
    <w:name w:val="Footer Sensitivity"/>
    <w:basedOn w:val="Normal"/>
    <w:link w:val="FooterSensitivityChar"/>
    <w:rsid w:val="0069017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690170"/>
    <w:rPr>
      <w:rFonts w:ascii="Times New Roman" w:hAnsi="Times New Roman" w:cs="Times New Roman"/>
      <w:b/>
      <w:kern w:val="0"/>
      <w:sz w:val="32"/>
      <w:lang w:val="ro-RO"/>
      <w14:ligatures w14:val="none"/>
    </w:rPr>
  </w:style>
  <w:style w:type="paragraph" w:customStyle="1" w:styleId="HeaderCoverPage">
    <w:name w:val="Header Cover Page"/>
    <w:basedOn w:val="Normal"/>
    <w:link w:val="HeaderCoverPageChar"/>
    <w:rsid w:val="0069017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690170"/>
    <w:rPr>
      <w:rFonts w:ascii="Times New Roman" w:hAnsi="Times New Roman" w:cs="Times New Roman"/>
      <w:kern w:val="0"/>
      <w:sz w:val="24"/>
      <w:lang w:val="ro-RO"/>
      <w14:ligatures w14:val="none"/>
    </w:rPr>
  </w:style>
  <w:style w:type="paragraph" w:customStyle="1" w:styleId="HeaderSensitivity">
    <w:name w:val="Header Sensitivity"/>
    <w:basedOn w:val="Normal"/>
    <w:link w:val="HeaderSensitivityChar"/>
    <w:rsid w:val="0069017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690170"/>
    <w:rPr>
      <w:rFonts w:ascii="Times New Roman" w:hAnsi="Times New Roman" w:cs="Times New Roman"/>
      <w:b/>
      <w:kern w:val="0"/>
      <w:sz w:val="32"/>
      <w:lang w:val="ro-RO"/>
      <w14:ligatures w14:val="none"/>
    </w:rPr>
  </w:style>
  <w:style w:type="paragraph" w:customStyle="1" w:styleId="HeaderSensitivityRight">
    <w:name w:val="Header Sensitivity Right"/>
    <w:basedOn w:val="Normal"/>
    <w:link w:val="HeaderSensitivityRightChar"/>
    <w:rsid w:val="0069017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690170"/>
    <w:rPr>
      <w:rFonts w:ascii="Times New Roman" w:hAnsi="Times New Roman" w:cs="Times New Roman"/>
      <w:kern w:val="0"/>
      <w:sz w:val="28"/>
      <w:lang w:val="ro-RO"/>
      <w14:ligatures w14:val="none"/>
    </w:rPr>
  </w:style>
  <w:style w:type="character" w:styleId="Hyperlink">
    <w:name w:val="Hyperlink"/>
    <w:basedOn w:val="DefaultParagraphFont"/>
    <w:uiPriority w:val="99"/>
    <w:unhideWhenUsed/>
    <w:rsid w:val="005828C1"/>
    <w:rPr>
      <w:color w:val="467886" w:themeColor="hyperlink"/>
      <w:u w:val="single"/>
    </w:rPr>
  </w:style>
  <w:style w:type="character" w:customStyle="1" w:styleId="UnresolvedMention">
    <w:name w:val="Unresolved Mention"/>
    <w:basedOn w:val="DefaultParagraphFont"/>
    <w:uiPriority w:val="99"/>
    <w:semiHidden/>
    <w:unhideWhenUsed/>
    <w:rsid w:val="005828C1"/>
    <w:rPr>
      <w:color w:val="605E5C"/>
      <w:shd w:val="clear" w:color="auto" w:fill="E1DFDD"/>
    </w:rPr>
  </w:style>
  <w:style w:type="character" w:customStyle="1" w:styleId="normaltextrun">
    <w:name w:val="normaltextrun"/>
    <w:basedOn w:val="DefaultParagraphFont"/>
    <w:rsid w:val="002B0248"/>
  </w:style>
  <w:style w:type="paragraph" w:styleId="Revision">
    <w:name w:val="Revision"/>
    <w:hidden/>
    <w:uiPriority w:val="99"/>
    <w:semiHidden/>
    <w:rsid w:val="00085948"/>
    <w:pPr>
      <w:spacing w:after="0" w:line="240" w:lineRule="auto"/>
    </w:pPr>
    <w:rPr>
      <w:kern w:val="0"/>
      <w14:ligatures w14:val="none"/>
    </w:rPr>
  </w:style>
  <w:style w:type="character" w:styleId="CommentReference">
    <w:name w:val="annotation reference"/>
    <w:basedOn w:val="DefaultParagraphFont"/>
    <w:uiPriority w:val="99"/>
    <w:semiHidden/>
    <w:unhideWhenUsed/>
    <w:rsid w:val="00085948"/>
    <w:rPr>
      <w:sz w:val="16"/>
      <w:szCs w:val="16"/>
    </w:rPr>
  </w:style>
  <w:style w:type="paragraph" w:styleId="CommentText">
    <w:name w:val="annotation text"/>
    <w:basedOn w:val="Normal"/>
    <w:link w:val="CommentTextChar"/>
    <w:uiPriority w:val="99"/>
    <w:unhideWhenUsed/>
    <w:rsid w:val="00085948"/>
    <w:pPr>
      <w:spacing w:line="240" w:lineRule="auto"/>
    </w:pPr>
    <w:rPr>
      <w:sz w:val="20"/>
      <w:szCs w:val="20"/>
    </w:rPr>
  </w:style>
  <w:style w:type="character" w:customStyle="1" w:styleId="CommentTextChar">
    <w:name w:val="Comment Text Char"/>
    <w:basedOn w:val="DefaultParagraphFont"/>
    <w:link w:val="CommentText"/>
    <w:uiPriority w:val="99"/>
    <w:rsid w:val="00085948"/>
    <w:rPr>
      <w:kern w:val="0"/>
      <w:sz w:val="20"/>
      <w:szCs w:val="20"/>
      <w:lang w:val="ro-RO"/>
      <w14:ligatures w14:val="none"/>
    </w:rPr>
  </w:style>
  <w:style w:type="paragraph" w:styleId="CommentSubject">
    <w:name w:val="annotation subject"/>
    <w:basedOn w:val="CommentText"/>
    <w:next w:val="CommentText"/>
    <w:link w:val="CommentSubjectChar"/>
    <w:uiPriority w:val="99"/>
    <w:semiHidden/>
    <w:unhideWhenUsed/>
    <w:rsid w:val="00085948"/>
    <w:rPr>
      <w:b/>
      <w:bCs/>
    </w:rPr>
  </w:style>
  <w:style w:type="character" w:customStyle="1" w:styleId="CommentSubjectChar">
    <w:name w:val="Comment Subject Char"/>
    <w:basedOn w:val="CommentTextChar"/>
    <w:link w:val="CommentSubject"/>
    <w:uiPriority w:val="99"/>
    <w:semiHidden/>
    <w:rsid w:val="00085948"/>
    <w:rPr>
      <w:b/>
      <w:bCs/>
      <w:kern w:val="0"/>
      <w:sz w:val="20"/>
      <w:szCs w:val="20"/>
      <w:lang w:val="ro-RO"/>
      <w14:ligatures w14:val="none"/>
    </w:rPr>
  </w:style>
  <w:style w:type="character" w:styleId="FollowedHyperlink">
    <w:name w:val="FollowedHyperlink"/>
    <w:basedOn w:val="DefaultParagraphFont"/>
    <w:uiPriority w:val="99"/>
    <w:semiHidden/>
    <w:unhideWhenUsed/>
    <w:rsid w:val="00D548F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dir_del/2024/299/oj" TargetMode="External"/><Relationship Id="rId7" Type="http://schemas.openxmlformats.org/officeDocument/2006/relationships/hyperlink" Target="https://unece.org/sites/default/files/2024-05/Decision%202023_5%20%28E%29.pdf" TargetMode="External"/><Relationship Id="rId2" Type="http://schemas.openxmlformats.org/officeDocument/2006/relationships/hyperlink" Target="https://unece.org/environmental-policy/air/convention-and-its-achievements" TargetMode="External"/><Relationship Id="rId1" Type="http://schemas.openxmlformats.org/officeDocument/2006/relationships/hyperlink" Target="https://unece.org/environmental-policy/air/protocols" TargetMode="External"/><Relationship Id="rId6" Type="http://schemas.openxmlformats.org/officeDocument/2006/relationships/hyperlink" Target="https://unece.org/DAM/env/documents/2012/EB/ECE_EB.AIR_120_ENG.pdf" TargetMode="External"/><Relationship Id="rId5" Type="http://schemas.openxmlformats.org/officeDocument/2006/relationships/hyperlink" Target="https://unece.org/sites/default/files/2023-06/Revised_Decision%202022_1%20%28E%29.pdf" TargetMode="External"/><Relationship Id="rId4" Type="http://schemas.openxmlformats.org/officeDocument/2006/relationships/hyperlink" Target="https://unece.org/sites/default/files/2022-08/ECE_EB.AIR_GE.1_2022_20-2210473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CE315-0E02-4C2D-8A03-EAD12769D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1082</Words>
  <Characters>6171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2026-03-10T11:30:00Z</dcterms:created>
  <dcterms:modified xsi:type="dcterms:W3CDTF">2026-03-12T08:14:00Z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2025-11-18T13:44:55Z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ec523125-71c5-463a-8ee8-0e780926e980</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