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5450E" w14:textId="58A552CF" w:rsidR="001041A2" w:rsidRDefault="004F1178" w:rsidP="004F1178">
      <w:pPr>
        <w:pStyle w:val="Pagedecouverture"/>
        <w:rPr>
          <w:noProof/>
        </w:rPr>
      </w:pPr>
      <w:bookmarkStart w:id="0" w:name="_InLWCRMacro_"/>
      <w:r>
        <w:rPr>
          <w:noProof/>
        </w:rPr>
        <w:pict w14:anchorId="3D143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3D316E-2A16-4771-BF36-91A41BA003DB" style="width:455.25pt;height:371.25pt">
            <v:imagedata r:id="rId11" o:title=""/>
          </v:shape>
        </w:pict>
      </w:r>
    </w:p>
    <w:p w14:paraId="5F370D11" w14:textId="77777777" w:rsidR="001041A2" w:rsidRDefault="001041A2" w:rsidP="001041A2">
      <w:pPr>
        <w:rPr>
          <w:noProof/>
        </w:rPr>
        <w:sectPr w:rsidR="001041A2" w:rsidSect="004F1178">
          <w:footerReference w:type="even" r:id="rId12"/>
          <w:footerReference w:type="default" r:id="rId13"/>
          <w:pgSz w:w="11907" w:h="16839"/>
          <w:pgMar w:top="1134" w:right="1417" w:bottom="1134" w:left="1417" w:header="709" w:footer="709" w:gutter="0"/>
          <w:pgNumType w:start="0"/>
          <w:cols w:space="720"/>
          <w:docGrid w:linePitch="360"/>
        </w:sectPr>
      </w:pPr>
    </w:p>
    <w:p w14:paraId="5DFD1CFE" w14:textId="77777777" w:rsidR="001041A2" w:rsidRPr="00C772A5" w:rsidRDefault="001041A2" w:rsidP="007B524C">
      <w:pPr>
        <w:pStyle w:val="Exposdesmotifstitre"/>
        <w:rPr>
          <w:noProof/>
          <w:lang w:val="fr-BE"/>
        </w:rPr>
      </w:pPr>
      <w:bookmarkStart w:id="1" w:name="_GoBack"/>
      <w:bookmarkEnd w:id="1"/>
      <w:r w:rsidRPr="00C772A5">
        <w:rPr>
          <w:noProof/>
          <w:lang w:val="fr-BE"/>
        </w:rPr>
        <w:lastRenderedPageBreak/>
        <w:t>EXPOSÉ DES MOTIFS</w:t>
      </w:r>
    </w:p>
    <w:p w14:paraId="26F6A335" w14:textId="4EA938EE" w:rsidR="008777A8" w:rsidRPr="00C772A5" w:rsidRDefault="008777A8" w:rsidP="008777A8">
      <w:pPr>
        <w:pStyle w:val="ManualNumPar1"/>
        <w:rPr>
          <w:noProof/>
        </w:rPr>
      </w:pPr>
      <w:r w:rsidRPr="00C772A5">
        <w:rPr>
          <w:noProof/>
        </w:rPr>
        <w:t>1.</w:t>
      </w:r>
      <w:r w:rsidRPr="00C772A5">
        <w:rPr>
          <w:noProof/>
        </w:rPr>
        <w:tab/>
        <w:t xml:space="preserve">Le </w:t>
      </w:r>
      <w:r w:rsidR="00100094" w:rsidRPr="00C772A5">
        <w:rPr>
          <w:noProof/>
        </w:rPr>
        <w:t>6 février 2024</w:t>
      </w:r>
      <w:r w:rsidRPr="00C772A5">
        <w:rPr>
          <w:noProof/>
        </w:rPr>
        <w:t xml:space="preserve">, la Commission a présenté une proposition de </w:t>
      </w:r>
      <w:r w:rsidR="00100094" w:rsidRPr="00C772A5">
        <w:rPr>
          <w:noProof/>
        </w:rPr>
        <w:t xml:space="preserve">décision </w:t>
      </w:r>
      <w:r w:rsidRPr="00C772A5">
        <w:rPr>
          <w:noProof/>
        </w:rPr>
        <w:t>du Parlement européen et du Conseil codifiant l</w:t>
      </w:r>
      <w:r w:rsidR="00FB5751" w:rsidRPr="00C772A5">
        <w:rPr>
          <w:noProof/>
        </w:rPr>
        <w:t>a</w:t>
      </w:r>
      <w:r w:rsidRPr="00C772A5">
        <w:rPr>
          <w:noProof/>
        </w:rPr>
        <w:t xml:space="preserve"> </w:t>
      </w:r>
      <w:r w:rsidR="00100094" w:rsidRPr="00C772A5">
        <w:rPr>
          <w:noProof/>
        </w:rPr>
        <w:t>décision 200</w:t>
      </w:r>
      <w:r w:rsidR="00FA2FFE" w:rsidRPr="00C772A5">
        <w:rPr>
          <w:noProof/>
        </w:rPr>
        <w:t>3</w:t>
      </w:r>
      <w:r w:rsidR="00100094" w:rsidRPr="00C772A5">
        <w:rPr>
          <w:noProof/>
        </w:rPr>
        <w:t xml:space="preserve">/17/CE </w:t>
      </w:r>
      <w:r w:rsidR="0051246B" w:rsidRPr="00C772A5">
        <w:rPr>
          <w:noProof/>
        </w:rPr>
        <w:t xml:space="preserve">du </w:t>
      </w:r>
      <w:r w:rsidR="00100094" w:rsidRPr="00C772A5">
        <w:rPr>
          <w:noProof/>
        </w:rPr>
        <w:t xml:space="preserve">16 décembre 2002 </w:t>
      </w:r>
      <w:r w:rsidRPr="00C772A5">
        <w:rPr>
          <w:noProof/>
        </w:rPr>
        <w:t xml:space="preserve">du Conseil </w:t>
      </w:r>
      <w:r w:rsidR="00100094" w:rsidRPr="00C772A5">
        <w:rPr>
          <w:noProof/>
        </w:rPr>
        <w:t>concernant l'équivalence des inspections sur pied des cultures productrices de semences effectuées dans des pays tiers et l'équivalence des semences produites dans des pays tiers</w:t>
      </w:r>
      <w:r w:rsidR="00A6543C">
        <w:rPr>
          <w:rStyle w:val="FootnoteReference"/>
          <w:noProof/>
        </w:rPr>
        <w:footnoteReference w:id="1"/>
      </w:r>
      <w:r w:rsidRPr="00C772A5">
        <w:rPr>
          <w:noProof/>
        </w:rPr>
        <w:t>.</w:t>
      </w:r>
    </w:p>
    <w:p w14:paraId="4E1982C9" w14:textId="7BBD7AE9" w:rsidR="008777A8" w:rsidRPr="00C772A5" w:rsidRDefault="00100094" w:rsidP="008777A8">
      <w:pPr>
        <w:pStyle w:val="ManualNumPar1"/>
        <w:rPr>
          <w:noProof/>
        </w:rPr>
      </w:pPr>
      <w:r w:rsidRPr="00C772A5">
        <w:rPr>
          <w:noProof/>
        </w:rPr>
        <w:t>2.</w:t>
      </w:r>
      <w:r w:rsidR="008777A8" w:rsidRPr="00C772A5">
        <w:rPr>
          <w:noProof/>
        </w:rPr>
        <w:tab/>
        <w:t xml:space="preserve">Eu égard aux nouvelles modifications qui ont été apportées entre-temps à la proposition initiale visée au point 1, la Commission a décidé de présenter, </w:t>
      </w:r>
      <w:r w:rsidR="008777A8" w:rsidRPr="00C772A5">
        <w:rPr>
          <w:noProof/>
        </w:rPr>
        <w:noBreakHyphen/>
        <w:t>conformément à l'article 293, paragraphe 2, du TFUE, une proposition modifiée de codification d</w:t>
      </w:r>
      <w:r w:rsidR="0051175A" w:rsidRPr="00C772A5">
        <w:rPr>
          <w:noProof/>
        </w:rPr>
        <w:t>e la</w:t>
      </w:r>
      <w:r w:rsidR="008777A8" w:rsidRPr="00C772A5">
        <w:rPr>
          <w:noProof/>
        </w:rPr>
        <w:t xml:space="preserve"> </w:t>
      </w:r>
      <w:r w:rsidR="00E343A1" w:rsidRPr="00C772A5">
        <w:rPr>
          <w:noProof/>
        </w:rPr>
        <w:t xml:space="preserve">décision </w:t>
      </w:r>
      <w:r w:rsidR="008777A8" w:rsidRPr="00C772A5">
        <w:rPr>
          <w:noProof/>
        </w:rPr>
        <w:t>en question.</w:t>
      </w:r>
    </w:p>
    <w:p w14:paraId="03160B82" w14:textId="4C642CDB" w:rsidR="008777A8" w:rsidRPr="00C772A5" w:rsidRDefault="00E343A1" w:rsidP="008777A8">
      <w:pPr>
        <w:pStyle w:val="ManualNumPar1"/>
        <w:rPr>
          <w:noProof/>
        </w:rPr>
      </w:pPr>
      <w:r w:rsidRPr="00C772A5">
        <w:rPr>
          <w:noProof/>
        </w:rPr>
        <w:t>3.</w:t>
      </w:r>
      <w:r w:rsidR="008777A8" w:rsidRPr="00C772A5">
        <w:rPr>
          <w:noProof/>
        </w:rPr>
        <w:tab/>
        <w:t>Par rapport à la proposition</w:t>
      </w:r>
      <w:r w:rsidR="008777A8" w:rsidRPr="00C772A5" w:rsidDel="008D4DC0">
        <w:rPr>
          <w:noProof/>
        </w:rPr>
        <w:t xml:space="preserve"> </w:t>
      </w:r>
      <w:r w:rsidR="008777A8" w:rsidRPr="00C772A5">
        <w:rPr>
          <w:noProof/>
        </w:rPr>
        <w:t>vis</w:t>
      </w:r>
      <w:r w:rsidR="008777A8" w:rsidRPr="00C772A5">
        <w:rPr>
          <w:noProof/>
          <w:lang w:val="fr-BE"/>
        </w:rPr>
        <w:t>é</w:t>
      </w:r>
      <w:r w:rsidR="008777A8" w:rsidRPr="00C772A5">
        <w:rPr>
          <w:noProof/>
        </w:rPr>
        <w:t>e au point 1, les changements apportés par la présente proposition modifiée sont les suivants:</w:t>
      </w:r>
    </w:p>
    <w:p w14:paraId="17C957AB" w14:textId="03BF36AC" w:rsidR="00800644" w:rsidRPr="00C772A5" w:rsidRDefault="008777A8" w:rsidP="00253752">
      <w:pPr>
        <w:pStyle w:val="Point1"/>
        <w:rPr>
          <w:iCs/>
          <w:noProof/>
        </w:rPr>
      </w:pPr>
      <w:r w:rsidRPr="00C772A5">
        <w:rPr>
          <w:i/>
          <w:noProof/>
        </w:rPr>
        <w:t>(a)</w:t>
      </w:r>
      <w:r w:rsidRPr="00C772A5">
        <w:rPr>
          <w:i/>
          <w:noProof/>
        </w:rPr>
        <w:tab/>
      </w:r>
      <w:r w:rsidR="00E343A1" w:rsidRPr="00C772A5">
        <w:rPr>
          <w:iCs/>
          <w:noProof/>
        </w:rPr>
        <w:t>À l’article 5, l</w:t>
      </w:r>
      <w:r w:rsidR="00A1110C" w:rsidRPr="00C772A5">
        <w:rPr>
          <w:iCs/>
          <w:noProof/>
        </w:rPr>
        <w:t>’alinéa</w:t>
      </w:r>
      <w:r w:rsidR="00E343A1" w:rsidRPr="00C772A5">
        <w:rPr>
          <w:iCs/>
          <w:noProof/>
        </w:rPr>
        <w:t xml:space="preserve"> suivant est </w:t>
      </w:r>
      <w:r w:rsidR="00800644" w:rsidRPr="00C772A5">
        <w:rPr>
          <w:iCs/>
          <w:noProof/>
        </w:rPr>
        <w:t>inséré</w:t>
      </w:r>
      <w:r w:rsidR="00E343A1" w:rsidRPr="00C772A5">
        <w:rPr>
          <w:iCs/>
          <w:noProof/>
        </w:rPr>
        <w:t>:</w:t>
      </w:r>
    </w:p>
    <w:p w14:paraId="127AB217" w14:textId="16C5D84C" w:rsidR="00E343A1" w:rsidRPr="00C772A5" w:rsidRDefault="00E343A1" w:rsidP="00C772A5">
      <w:pPr>
        <w:pStyle w:val="Text2"/>
        <w:rPr>
          <w:i/>
          <w:iCs/>
          <w:noProof/>
        </w:rPr>
      </w:pPr>
      <w:r w:rsidRPr="00C772A5">
        <w:rPr>
          <w:i/>
          <w:iCs/>
          <w:noProof/>
        </w:rPr>
        <w:t>« La présente décision entre en vigueur le vingtième jour suivant celui de sa publication au Journal officiel de l'Union européenne. »</w:t>
      </w:r>
      <w:r w:rsidR="00DD36CC">
        <w:rPr>
          <w:i/>
          <w:iCs/>
          <w:noProof/>
        </w:rPr>
        <w:t> ;</w:t>
      </w:r>
    </w:p>
    <w:p w14:paraId="7186C997" w14:textId="1D04AA47" w:rsidR="00DD7E01" w:rsidRPr="00C772A5" w:rsidRDefault="008777A8" w:rsidP="008777A8">
      <w:pPr>
        <w:pStyle w:val="Point1"/>
        <w:rPr>
          <w:iCs/>
          <w:noProof/>
        </w:rPr>
      </w:pPr>
      <w:r w:rsidRPr="00C772A5">
        <w:rPr>
          <w:i/>
          <w:noProof/>
        </w:rPr>
        <w:t>(b)</w:t>
      </w:r>
      <w:r w:rsidRPr="00C772A5">
        <w:rPr>
          <w:i/>
          <w:noProof/>
        </w:rPr>
        <w:tab/>
      </w:r>
      <w:r w:rsidR="00E343A1" w:rsidRPr="00C772A5">
        <w:rPr>
          <w:iCs/>
          <w:noProof/>
        </w:rPr>
        <w:t xml:space="preserve">L’annexe I est modifiée conformément à l’annexe de la </w:t>
      </w:r>
      <w:r w:rsidR="00AC224B" w:rsidRPr="00C772A5">
        <w:rPr>
          <w:iCs/>
          <w:noProof/>
        </w:rPr>
        <w:t>d</w:t>
      </w:r>
      <w:r w:rsidR="00E343A1" w:rsidRPr="00C772A5">
        <w:rPr>
          <w:iCs/>
          <w:noProof/>
        </w:rPr>
        <w:t>écision (UE)</w:t>
      </w:r>
      <w:r w:rsidR="00C772A5">
        <w:rPr>
          <w:iCs/>
          <w:noProof/>
        </w:rPr>
        <w:t> </w:t>
      </w:r>
      <w:r w:rsidR="00E343A1" w:rsidRPr="00C772A5">
        <w:rPr>
          <w:iCs/>
          <w:noProof/>
        </w:rPr>
        <w:t>2025/1228 du Parlement européen et du Conseil du 17 juin 2025 modifiant la décision 2003/17/CE du Conseil en ce qui concerne l’équivalence des inspections sur pied des cultures productrices de semences de plantes fourragères effectuées en République de Moldavie et l’équivalence des semences de plantes fourragères produites en République de Moldavie, et en ce qui concerne l’équivalence des inspections sur pied des cultures productrices de semences de betteraves et des cultures productrices de semences de plantes oléagineuses, effectuées en Ukraine, et l’équivalence des semences de betteraves et des semences de plantes oléagineuses produites en Ukraine .</w:t>
      </w:r>
      <w:r w:rsidR="00DD7E01" w:rsidRPr="00C772A5">
        <w:rPr>
          <w:rStyle w:val="FootnoteReference"/>
          <w:iCs/>
          <w:noProof/>
        </w:rPr>
        <w:footnoteReference w:id="2"/>
      </w:r>
    </w:p>
    <w:p w14:paraId="224E38C2" w14:textId="1EEB1AE0" w:rsidR="008777A8" w:rsidRPr="00C772A5" w:rsidRDefault="00DD7E01" w:rsidP="008777A8">
      <w:pPr>
        <w:pStyle w:val="Point1"/>
        <w:rPr>
          <w:iCs/>
          <w:noProof/>
        </w:rPr>
      </w:pPr>
      <w:r w:rsidRPr="00C772A5">
        <w:rPr>
          <w:i/>
          <w:noProof/>
        </w:rPr>
        <w:t>(c)</w:t>
      </w:r>
      <w:r w:rsidRPr="00C772A5">
        <w:rPr>
          <w:i/>
          <w:noProof/>
        </w:rPr>
        <w:tab/>
      </w:r>
      <w:r w:rsidR="009149A1" w:rsidRPr="00C772A5">
        <w:rPr>
          <w:iCs/>
          <w:noProof/>
        </w:rPr>
        <w:t>À l’annexe III, l’entrée suivante est ajoutée:</w:t>
      </w:r>
    </w:p>
    <w:p w14:paraId="51C22A3D" w14:textId="12D4773C" w:rsidR="009149A1" w:rsidRPr="00C772A5" w:rsidRDefault="00C772A5" w:rsidP="00C772A5">
      <w:pPr>
        <w:pStyle w:val="Text2"/>
        <w:rPr>
          <w:iCs/>
          <w:noProof/>
          <w:lang w:val="en-IE"/>
        </w:rPr>
      </w:pPr>
      <w:r w:rsidRPr="00C772A5">
        <w:rPr>
          <w:i/>
          <w:iCs/>
          <w:noProof/>
          <w:lang w:val="en-IE"/>
        </w:rPr>
        <w:t>« </w:t>
      </w:r>
      <w:r w:rsidR="009149A1" w:rsidRPr="00C772A5">
        <w:rPr>
          <w:noProof/>
          <w:lang w:val="en-IE"/>
        </w:rPr>
        <w:t>Decision (EU) 2025/1228 of the European Parliament and of the Council</w:t>
      </w:r>
      <w:r>
        <w:rPr>
          <w:noProof/>
          <w:lang w:val="en-IE"/>
        </w:rPr>
        <w:br/>
      </w:r>
      <w:r w:rsidR="00DF36EA" w:rsidRPr="00CB749F">
        <w:rPr>
          <w:i/>
          <w:iCs/>
          <w:noProof/>
          <w:color w:val="333333"/>
          <w:szCs w:val="24"/>
          <w:shd w:val="clear" w:color="auto" w:fill="FFFFFF"/>
          <w:lang w:val="en-IE"/>
        </w:rPr>
        <w:t xml:space="preserve">JO </w:t>
      </w:r>
      <w:r w:rsidRPr="00CB749F">
        <w:rPr>
          <w:i/>
          <w:iCs/>
          <w:noProof/>
          <w:color w:val="333333"/>
          <w:szCs w:val="24"/>
          <w:shd w:val="clear" w:color="auto" w:fill="FFFFFF"/>
          <w:lang w:val="en-IE"/>
        </w:rPr>
        <w:t>L, 2025/1228, 20.6.2025,</w:t>
      </w:r>
      <w:r w:rsidR="00CB749F">
        <w:rPr>
          <w:i/>
          <w:iCs/>
          <w:noProof/>
          <w:color w:val="333333"/>
          <w:szCs w:val="24"/>
          <w:shd w:val="clear" w:color="auto" w:fill="FFFFFF"/>
          <w:lang w:val="en-IE"/>
        </w:rPr>
        <w:tab/>
      </w:r>
      <w:r w:rsidR="00CB749F">
        <w:rPr>
          <w:i/>
          <w:iCs/>
          <w:noProof/>
          <w:color w:val="333333"/>
          <w:szCs w:val="24"/>
          <w:shd w:val="clear" w:color="auto" w:fill="FFFFFF"/>
          <w:lang w:val="en-IE"/>
        </w:rPr>
        <w:br/>
      </w:r>
      <w:r w:rsidRPr="00CB749F">
        <w:rPr>
          <w:i/>
          <w:iCs/>
          <w:noProof/>
          <w:color w:val="333333"/>
          <w:szCs w:val="24"/>
          <w:shd w:val="clear" w:color="auto" w:fill="FFFFFF"/>
          <w:lang w:val="en-IE"/>
        </w:rPr>
        <w:t>ELI: </w:t>
      </w:r>
      <w:hyperlink r:id="rId14" w:tgtFrame="_blank" w:tooltip="Permet d'accéder à ce document par l’intermédiaire de son URI ELI." w:history="1">
        <w:r w:rsidRPr="00CB749F">
          <w:rPr>
            <w:i/>
            <w:iCs/>
            <w:noProof/>
            <w:color w:val="0E47CB"/>
            <w:szCs w:val="24"/>
            <w:u w:val="single"/>
            <w:lang w:val="en-IE"/>
          </w:rPr>
          <w:t>http://data.europa.eu/eli/dec/2025/1228/oj</w:t>
        </w:r>
      </w:hyperlink>
      <w:r w:rsidR="00CB749F" w:rsidRPr="00CB749F">
        <w:rPr>
          <w:noProof/>
          <w:szCs w:val="24"/>
          <w:lang w:val="en-IE"/>
        </w:rPr>
        <w:t> </w:t>
      </w:r>
      <w:r w:rsidRPr="00C772A5">
        <w:rPr>
          <w:iCs/>
          <w:noProof/>
          <w:lang w:val="en-IE"/>
        </w:rPr>
        <w:t>»</w:t>
      </w:r>
      <w:r w:rsidR="00DD36CC">
        <w:rPr>
          <w:iCs/>
          <w:noProof/>
          <w:lang w:val="en-IE"/>
        </w:rPr>
        <w:t>.</w:t>
      </w:r>
    </w:p>
    <w:p w14:paraId="418BB048" w14:textId="6274DF12" w:rsidR="008777A8" w:rsidRPr="00C772A5" w:rsidRDefault="009149A1" w:rsidP="009149A1">
      <w:pPr>
        <w:pStyle w:val="ManualNumPar1"/>
        <w:rPr>
          <w:noProof/>
        </w:rPr>
      </w:pPr>
      <w:r w:rsidRPr="00C772A5">
        <w:rPr>
          <w:noProof/>
        </w:rPr>
        <w:t>4.</w:t>
      </w:r>
      <w:r w:rsidR="008777A8" w:rsidRPr="00C772A5">
        <w:rPr>
          <w:noProof/>
        </w:rPr>
        <w:tab/>
        <w:t>Afin d’en faciliter la lecture et l'examen, le texte complet de la proposition de codification ainsi modifiée est présenté ci-après.</w:t>
      </w:r>
    </w:p>
    <w:p w14:paraId="089F9987" w14:textId="77777777" w:rsidR="001041A2" w:rsidRPr="00C772A5" w:rsidRDefault="001041A2" w:rsidP="007B524C">
      <w:pPr>
        <w:rPr>
          <w:noProof/>
        </w:rPr>
        <w:sectPr w:rsidR="001041A2" w:rsidRPr="00C772A5" w:rsidSect="004F1178">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14:paraId="14EA8D72" w14:textId="77777777" w:rsidR="009149A1" w:rsidRPr="00C772A5" w:rsidRDefault="009149A1" w:rsidP="009149A1">
      <w:pPr>
        <w:pStyle w:val="CRSeparator"/>
        <w:rPr>
          <w:noProof/>
        </w:rPr>
      </w:pPr>
    </w:p>
    <w:p w14:paraId="2B28CB89" w14:textId="5042DBAE" w:rsidR="009149A1" w:rsidRPr="00C772A5" w:rsidRDefault="009149A1" w:rsidP="009149A1">
      <w:pPr>
        <w:pStyle w:val="CRReference"/>
        <w:rPr>
          <w:noProof/>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2003/17/CE (adapté)</w:t>
      </w:r>
    </w:p>
    <w:p w14:paraId="6C29C06F" w14:textId="692AF153" w:rsidR="00231C84" w:rsidRDefault="00231C84" w:rsidP="00231C84">
      <w:pPr>
        <w:pStyle w:val="Rfrenceinterinstitutionnelle"/>
        <w:rPr>
          <w:noProof/>
        </w:rPr>
      </w:pPr>
      <w:r>
        <w:rPr>
          <w:noProof/>
        </w:rPr>
        <w:t>2024/0030 (COD)</w:t>
      </w:r>
    </w:p>
    <w:p w14:paraId="6DD178CD" w14:textId="4BCDE992" w:rsidR="001041A2" w:rsidRPr="00C772A5" w:rsidRDefault="00231C84" w:rsidP="00231C84">
      <w:pPr>
        <w:pStyle w:val="Statut"/>
        <w:rPr>
          <w:noProof/>
        </w:rPr>
      </w:pPr>
      <w:r w:rsidRPr="00231C84">
        <w:rPr>
          <w:noProof/>
        </w:rPr>
        <w:t>Proposition modifiée de</w:t>
      </w:r>
    </w:p>
    <w:p w14:paraId="1814497C" w14:textId="016C11A5" w:rsidR="001041A2" w:rsidRPr="00C772A5" w:rsidRDefault="00231C84" w:rsidP="00231C84">
      <w:pPr>
        <w:pStyle w:val="Typedudocument"/>
        <w:rPr>
          <w:noProof/>
        </w:rPr>
      </w:pPr>
      <w:r w:rsidRPr="00231C84">
        <w:rPr>
          <w:noProof/>
        </w:rPr>
        <w:t>DÉCISION DU PARLEMENT EUROPÉEN ET DU CONSEIL</w:t>
      </w:r>
    </w:p>
    <w:p w14:paraId="5D53DB02" w14:textId="19DCBCF9" w:rsidR="001041A2" w:rsidRPr="00C772A5" w:rsidRDefault="00231C84" w:rsidP="00231C84">
      <w:pPr>
        <w:pStyle w:val="Titreobjet"/>
        <w:rPr>
          <w:noProof/>
        </w:rPr>
      </w:pPr>
      <w:r w:rsidRPr="00231C84">
        <w:rPr>
          <w:noProof/>
        </w:rPr>
        <w:t>concernant l'équivalence des inspections sur pied des cultures productrices de semences effectuées dans des pays tiers et l'équivalence des semences produites dans des pays tiers (version codifiée)</w:t>
      </w:r>
    </w:p>
    <w:p w14:paraId="7505C812" w14:textId="71834A16" w:rsidR="001041A2" w:rsidRPr="00C772A5" w:rsidRDefault="00231C84" w:rsidP="00231C84">
      <w:pPr>
        <w:pStyle w:val="IntrtEEE"/>
        <w:rPr>
          <w:noProof/>
        </w:rPr>
      </w:pPr>
      <w:r w:rsidRPr="00231C84">
        <w:rPr>
          <w:noProof/>
        </w:rPr>
        <w:t>(Texte présentant de l'intérêt pour l'EEE)</w:t>
      </w:r>
    </w:p>
    <w:p w14:paraId="3F154AFC" w14:textId="77777777" w:rsidR="001041A2" w:rsidRPr="00C772A5" w:rsidRDefault="001041A2" w:rsidP="001041A2">
      <w:pPr>
        <w:pStyle w:val="Institutionquiagit"/>
        <w:rPr>
          <w:rFonts w:eastAsia="Times New Roman"/>
          <w:noProof/>
          <w:szCs w:val="24"/>
          <w:lang w:eastAsia="fr-BE"/>
        </w:rPr>
      </w:pPr>
      <w:r w:rsidRPr="00C772A5">
        <w:rPr>
          <w:noProof/>
        </w:rPr>
        <w:fldChar w:fldCharType="begin"/>
      </w:r>
      <w:r w:rsidRPr="00C772A5">
        <w:rPr>
          <w:noProof/>
        </w:rPr>
        <w:instrText xml:space="preserve"> QUOTE "</w:instrText>
      </w:r>
      <w:r w:rsidRPr="00C772A5">
        <w:rPr>
          <w:rStyle w:val="CRMarker"/>
          <w:rFonts w:hint="eastAsia"/>
          <w:noProof/>
        </w:rPr>
        <w:instrText>Ö</w:instrText>
      </w:r>
      <w:r w:rsidRPr="00C772A5">
        <w:rPr>
          <w:noProof/>
        </w:rPr>
        <w:instrText xml:space="preserve">" </w:instrText>
      </w:r>
      <w:r w:rsidRPr="00C772A5">
        <w:rPr>
          <w:noProof/>
        </w:rPr>
        <w:fldChar w:fldCharType="separate"/>
      </w:r>
      <w:r w:rsidRPr="00C772A5">
        <w:rPr>
          <w:rStyle w:val="CRMarker"/>
          <w:rFonts w:hint="eastAsia"/>
          <w:noProof/>
        </w:rPr>
        <w:t>Ö</w:t>
      </w:r>
      <w:r w:rsidRPr="00C772A5">
        <w:rPr>
          <w:noProof/>
        </w:rPr>
        <w:fldChar w:fldCharType="end"/>
      </w:r>
      <w:r w:rsidRPr="00C772A5">
        <w:rPr>
          <w:noProof/>
        </w:rPr>
        <w:t> LE PARLEMENT EUROPÉEN ET </w:t>
      </w:r>
      <w:r w:rsidRPr="00C772A5">
        <w:rPr>
          <w:noProof/>
        </w:rPr>
        <w:fldChar w:fldCharType="begin"/>
      </w:r>
      <w:r w:rsidRPr="00C772A5">
        <w:rPr>
          <w:noProof/>
        </w:rPr>
        <w:instrText xml:space="preserve"> QUOTE "</w:instrText>
      </w:r>
      <w:r w:rsidRPr="00C772A5">
        <w:rPr>
          <w:rStyle w:val="CRMarker"/>
          <w:rFonts w:hint="eastAsia"/>
          <w:noProof/>
        </w:rPr>
        <w:instrText>Õ</w:instrText>
      </w:r>
      <w:r w:rsidRPr="00C772A5">
        <w:rPr>
          <w:noProof/>
        </w:rPr>
        <w:instrText xml:space="preserve">" </w:instrText>
      </w:r>
      <w:r w:rsidRPr="00C772A5">
        <w:rPr>
          <w:noProof/>
        </w:rPr>
        <w:fldChar w:fldCharType="separate"/>
      </w:r>
      <w:r w:rsidRPr="00C772A5">
        <w:rPr>
          <w:rStyle w:val="CRMarker"/>
          <w:rFonts w:hint="eastAsia"/>
          <w:noProof/>
        </w:rPr>
        <w:t>Õ</w:t>
      </w:r>
      <w:r w:rsidRPr="00C772A5">
        <w:rPr>
          <w:noProof/>
        </w:rPr>
        <w:fldChar w:fldCharType="end"/>
      </w:r>
      <w:r w:rsidRPr="00C772A5">
        <w:rPr>
          <w:noProof/>
        </w:rPr>
        <w:t xml:space="preserve"> </w:t>
      </w:r>
      <w:r w:rsidRPr="00C772A5">
        <w:rPr>
          <w:rFonts w:eastAsia="Times New Roman"/>
          <w:noProof/>
          <w:szCs w:val="24"/>
          <w:lang w:eastAsia="fr-BE"/>
        </w:rPr>
        <w:t>LE CONSEIL DE L'UNION EUROPÉENNE,</w:t>
      </w:r>
    </w:p>
    <w:p w14:paraId="2EEA8CB9" w14:textId="77777777"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 xml:space="preserve">vu le traité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sur le fonctionnement de l’Union européenne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Pr="00C772A5">
        <w:rPr>
          <w:noProof/>
        </w:rPr>
        <w:t xml:space="preserve"> </w:t>
      </w:r>
      <w:r w:rsidRPr="00C772A5">
        <w:rPr>
          <w:rFonts w:eastAsia="Times New Roman"/>
          <w:noProof/>
          <w:szCs w:val="24"/>
          <w:lang w:eastAsia="fr-BE"/>
        </w:rPr>
        <w:t>et notamment son article 43, paragraphe 2,</w:t>
      </w:r>
    </w:p>
    <w:p w14:paraId="7725739D" w14:textId="77777777" w:rsidR="001041A2" w:rsidRPr="00C772A5" w:rsidRDefault="001041A2" w:rsidP="001041A2">
      <w:pPr>
        <w:rPr>
          <w:noProof/>
        </w:rPr>
      </w:pPr>
      <w:r w:rsidRPr="00C772A5">
        <w:rPr>
          <w:noProof/>
        </w:rPr>
        <w:t>vu la proposition de la Commission européenne,</w:t>
      </w:r>
    </w:p>
    <w:p w14:paraId="72D14924" w14:textId="77777777" w:rsidR="001041A2" w:rsidRPr="00C772A5" w:rsidRDefault="001041A2" w:rsidP="001041A2">
      <w:pPr>
        <w:rPr>
          <w:noProof/>
        </w:rPr>
      </w:pPr>
      <w:r w:rsidRPr="00C772A5">
        <w:rPr>
          <w:noProof/>
        </w:rPr>
        <w:t>après transmission du projet d’acte législatif aux parlements nationaux,</w:t>
      </w:r>
    </w:p>
    <w:p w14:paraId="61EFD4B3" w14:textId="77777777" w:rsidR="001041A2" w:rsidRPr="00C772A5" w:rsidRDefault="001041A2" w:rsidP="001041A2">
      <w:pPr>
        <w:rPr>
          <w:noProof/>
        </w:rPr>
      </w:pPr>
      <w:r w:rsidRPr="00C772A5">
        <w:rPr>
          <w:noProof/>
        </w:rPr>
        <w:t>vu l'avis du Comité économique et social européen</w:t>
      </w:r>
      <w:r w:rsidRPr="00C772A5">
        <w:rPr>
          <w:rStyle w:val="FootnoteReference"/>
          <w:noProof/>
        </w:rPr>
        <w:footnoteReference w:id="3"/>
      </w:r>
      <w:r w:rsidRPr="00C772A5">
        <w:rPr>
          <w:noProof/>
        </w:rPr>
        <w:t>,</w:t>
      </w:r>
    </w:p>
    <w:p w14:paraId="48BFC326" w14:textId="77777777" w:rsidR="001041A2" w:rsidRPr="00C772A5" w:rsidRDefault="001041A2" w:rsidP="001041A2">
      <w:pPr>
        <w:rPr>
          <w:noProof/>
        </w:rPr>
      </w:pPr>
      <w:r w:rsidRPr="00C772A5">
        <w:rPr>
          <w:noProof/>
        </w:rPr>
        <w:t>statuant conformément à la procédure législative ordinaire,</w:t>
      </w:r>
    </w:p>
    <w:p w14:paraId="7FAE66C3" w14:textId="77777777"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considérant ce qui suit:</w:t>
      </w:r>
    </w:p>
    <w:p w14:paraId="60A93E80" w14:textId="77777777" w:rsidR="001041A2" w:rsidRPr="00C772A5" w:rsidRDefault="001041A2" w:rsidP="001041A2">
      <w:pPr>
        <w:pStyle w:val="CRSeparator"/>
        <w:spacing w:before="0" w:after="0"/>
        <w:rPr>
          <w:noProof/>
          <w:lang w:eastAsia="fr-BE"/>
        </w:rPr>
      </w:pPr>
    </w:p>
    <w:p w14:paraId="57CF917C"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p>
    <w:p w14:paraId="510D2BD8" w14:textId="77777777" w:rsidR="001041A2" w:rsidRPr="00C772A5" w:rsidRDefault="001041A2" w:rsidP="006251FC">
      <w:pPr>
        <w:pStyle w:val="ManualConsidrant"/>
        <w:rPr>
          <w:noProof/>
        </w:rPr>
      </w:pPr>
      <w:r>
        <w:rPr>
          <w:noProof/>
        </w:rPr>
        <w:t>(1)</w:t>
      </w:r>
      <w:r>
        <w:rPr>
          <w:noProof/>
        </w:rPr>
        <w:tab/>
      </w:r>
      <w:r w:rsidRPr="00C772A5">
        <w:rPr>
          <w:noProof/>
          <w:lang w:eastAsia="fr-BE"/>
        </w:rPr>
        <w:t>La décision 2003/17/CE du Conseil</w:t>
      </w:r>
      <w:r w:rsidRPr="00C772A5">
        <w:rPr>
          <w:rStyle w:val="FootnoteReference"/>
          <w:noProof/>
        </w:rPr>
        <w:footnoteReference w:id="4"/>
      </w:r>
      <w:r w:rsidRPr="00C772A5">
        <w:rPr>
          <w:noProof/>
          <w:lang w:eastAsia="fr-BE"/>
        </w:rPr>
        <w:t xml:space="preserve"> a été modifiée à plusieurs reprises et de façon substantielle</w:t>
      </w:r>
      <w:r w:rsidRPr="00C772A5">
        <w:rPr>
          <w:rStyle w:val="FootnoteReference"/>
          <w:noProof/>
        </w:rPr>
        <w:footnoteReference w:id="5"/>
      </w:r>
      <w:r w:rsidRPr="00C772A5">
        <w:rPr>
          <w:noProof/>
          <w:lang w:eastAsia="fr-BE"/>
        </w:rPr>
        <w:t>. Il convient, dans un souci de clarté et de rationalité, de procéder à la codification de ladite décision.</w:t>
      </w:r>
    </w:p>
    <w:p w14:paraId="0157E998" w14:textId="77777777" w:rsidR="001041A2" w:rsidRPr="00C772A5" w:rsidRDefault="001041A2" w:rsidP="001041A2">
      <w:pPr>
        <w:pStyle w:val="CRSeparator"/>
        <w:spacing w:before="0" w:after="0"/>
        <w:rPr>
          <w:noProof/>
          <w:lang w:eastAsia="fr-BE"/>
        </w:rPr>
      </w:pPr>
    </w:p>
    <w:p w14:paraId="24A923D1"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2022/871 considérant 1 (adapté)</w:t>
      </w:r>
    </w:p>
    <w:p w14:paraId="07CFDA3A" w14:textId="77777777" w:rsidR="001041A2" w:rsidRPr="00C772A5" w:rsidRDefault="001041A2" w:rsidP="001041A2">
      <w:pPr>
        <w:pStyle w:val="ManualConsidrant"/>
        <w:rPr>
          <w:noProof/>
          <w:lang w:eastAsia="fr-BE"/>
        </w:rPr>
      </w:pPr>
      <w:r>
        <w:rPr>
          <w:noProof/>
        </w:rPr>
        <w:t>(2)</w:t>
      </w:r>
      <w:r>
        <w:rPr>
          <w:noProof/>
        </w:rPr>
        <w:tab/>
      </w:r>
      <w:r w:rsidRPr="00C772A5">
        <w:rPr>
          <w:noProof/>
        </w:rPr>
        <w:t>S</w:t>
      </w:r>
      <w:r w:rsidRPr="00C772A5">
        <w:rPr>
          <w:noProof/>
          <w:lang w:eastAsia="fr-BE"/>
        </w:rPr>
        <w:t xml:space="preserve">ous certaines conditions, les inspections sur pied de certaines cultures productrices de semences effectuées dans </w:t>
      </w:r>
      <w:r w:rsidRPr="00C772A5">
        <w:rPr>
          <w:noProof/>
        </w:rPr>
        <w:fldChar w:fldCharType="begin"/>
      </w:r>
      <w:r w:rsidRPr="00C772A5">
        <w:rPr>
          <w:noProof/>
        </w:rPr>
        <w:instrText xml:space="preserve"> QUOTE "</w:instrText>
      </w:r>
      <w:r w:rsidRPr="00C772A5">
        <w:rPr>
          <w:rStyle w:val="CRMarker"/>
          <w:rFonts w:hint="eastAsia"/>
          <w:noProof/>
        </w:rPr>
        <w:instrText>Ö</w:instrText>
      </w:r>
      <w:r w:rsidRPr="00C772A5">
        <w:rPr>
          <w:noProof/>
        </w:rPr>
        <w:instrText xml:space="preserve">" </w:instrText>
      </w:r>
      <w:r w:rsidRPr="00C772A5">
        <w:rPr>
          <w:noProof/>
        </w:rPr>
        <w:fldChar w:fldCharType="separate"/>
      </w:r>
      <w:r w:rsidRPr="00C772A5">
        <w:rPr>
          <w:rStyle w:val="CRMarker"/>
          <w:rFonts w:hint="eastAsia"/>
          <w:noProof/>
        </w:rPr>
        <w:t>Ö</w:t>
      </w:r>
      <w:r w:rsidRPr="00C772A5">
        <w:rPr>
          <w:noProof/>
        </w:rPr>
        <w:fldChar w:fldCharType="end"/>
      </w:r>
      <w:r w:rsidRPr="00C772A5">
        <w:rPr>
          <w:noProof/>
        </w:rPr>
        <w:t> </w:t>
      </w:r>
      <w:r w:rsidRPr="00C772A5">
        <w:rPr>
          <w:noProof/>
          <w:lang w:eastAsia="fr-BE"/>
        </w:rPr>
        <w:t>certains</w:t>
      </w:r>
      <w:r w:rsidRPr="00C772A5">
        <w:rPr>
          <w:noProof/>
        </w:rPr>
        <w:t> </w:t>
      </w:r>
      <w:r w:rsidRPr="00C772A5">
        <w:rPr>
          <w:noProof/>
        </w:rPr>
        <w:fldChar w:fldCharType="begin"/>
      </w:r>
      <w:r w:rsidRPr="00C772A5">
        <w:rPr>
          <w:noProof/>
        </w:rPr>
        <w:instrText xml:space="preserve"> QUOTE "</w:instrText>
      </w:r>
      <w:r w:rsidRPr="00C772A5">
        <w:rPr>
          <w:rStyle w:val="CRMarker"/>
          <w:rFonts w:hint="eastAsia"/>
          <w:noProof/>
        </w:rPr>
        <w:instrText>Õ</w:instrText>
      </w:r>
      <w:r w:rsidRPr="00C772A5">
        <w:rPr>
          <w:noProof/>
        </w:rPr>
        <w:instrText xml:space="preserve">" </w:instrText>
      </w:r>
      <w:r w:rsidRPr="00C772A5">
        <w:rPr>
          <w:noProof/>
        </w:rPr>
        <w:fldChar w:fldCharType="separate"/>
      </w:r>
      <w:r w:rsidRPr="00C772A5">
        <w:rPr>
          <w:rStyle w:val="CRMarker"/>
          <w:rFonts w:hint="eastAsia"/>
          <w:noProof/>
        </w:rPr>
        <w:t>Õ</w:t>
      </w:r>
      <w:r w:rsidRPr="00C772A5">
        <w:rPr>
          <w:noProof/>
        </w:rPr>
        <w:fldChar w:fldCharType="end"/>
      </w:r>
      <w:r w:rsidRPr="00C772A5">
        <w:rPr>
          <w:noProof/>
          <w:lang w:eastAsia="fr-BE"/>
        </w:rPr>
        <w:t xml:space="preserve"> pays tiers </w:t>
      </w:r>
      <w:r w:rsidRPr="00C772A5">
        <w:rPr>
          <w:noProof/>
        </w:rPr>
        <w:fldChar w:fldCharType="begin"/>
      </w:r>
      <w:r w:rsidRPr="00C772A5">
        <w:rPr>
          <w:noProof/>
        </w:rPr>
        <w:instrText xml:space="preserve"> QUOTE "</w:instrText>
      </w:r>
      <w:r w:rsidRPr="00C772A5">
        <w:rPr>
          <w:rStyle w:val="CRMarker"/>
          <w:rFonts w:hint="eastAsia"/>
          <w:noProof/>
        </w:rPr>
        <w:instrText>Ö</w:instrText>
      </w:r>
      <w:r w:rsidRPr="00C772A5">
        <w:rPr>
          <w:noProof/>
        </w:rPr>
        <w:instrText xml:space="preserve">" </w:instrText>
      </w:r>
      <w:r w:rsidRPr="00C772A5">
        <w:rPr>
          <w:noProof/>
        </w:rPr>
        <w:fldChar w:fldCharType="separate"/>
      </w:r>
      <w:r w:rsidRPr="00C772A5">
        <w:rPr>
          <w:rStyle w:val="CRMarker"/>
          <w:rFonts w:hint="eastAsia"/>
          <w:noProof/>
        </w:rPr>
        <w:t>Ö</w:t>
      </w:r>
      <w:r w:rsidRPr="00C772A5">
        <w:rPr>
          <w:noProof/>
        </w:rPr>
        <w:fldChar w:fldCharType="end"/>
      </w:r>
      <w:r w:rsidRPr="00C772A5">
        <w:rPr>
          <w:noProof/>
        </w:rPr>
        <w:t> </w:t>
      </w:r>
      <w:r w:rsidRPr="00C772A5">
        <w:rPr>
          <w:noProof/>
          <w:lang w:eastAsia="fr-BE"/>
        </w:rPr>
        <w:t>devraient</w:t>
      </w:r>
      <w:r w:rsidRPr="00C772A5">
        <w:rPr>
          <w:noProof/>
        </w:rPr>
        <w:t> </w:t>
      </w:r>
      <w:r w:rsidRPr="00C772A5">
        <w:rPr>
          <w:noProof/>
        </w:rPr>
        <w:fldChar w:fldCharType="begin"/>
      </w:r>
      <w:r w:rsidRPr="00C772A5">
        <w:rPr>
          <w:noProof/>
        </w:rPr>
        <w:instrText xml:space="preserve"> QUOTE "</w:instrText>
      </w:r>
      <w:r w:rsidRPr="00C772A5">
        <w:rPr>
          <w:rStyle w:val="CRMarker"/>
          <w:rFonts w:hint="eastAsia"/>
          <w:noProof/>
        </w:rPr>
        <w:instrText>Õ</w:instrText>
      </w:r>
      <w:r w:rsidRPr="00C772A5">
        <w:rPr>
          <w:noProof/>
        </w:rPr>
        <w:instrText xml:space="preserve">" </w:instrText>
      </w:r>
      <w:r w:rsidRPr="00C772A5">
        <w:rPr>
          <w:noProof/>
        </w:rPr>
        <w:fldChar w:fldCharType="separate"/>
      </w:r>
      <w:r w:rsidRPr="00C772A5">
        <w:rPr>
          <w:rStyle w:val="CRMarker"/>
          <w:rFonts w:hint="eastAsia"/>
          <w:noProof/>
        </w:rPr>
        <w:t>Õ</w:t>
      </w:r>
      <w:r w:rsidRPr="00C772A5">
        <w:rPr>
          <w:noProof/>
        </w:rPr>
        <w:fldChar w:fldCharType="end"/>
      </w:r>
      <w:r w:rsidRPr="00C772A5">
        <w:rPr>
          <w:noProof/>
          <w:lang w:eastAsia="fr-BE"/>
        </w:rPr>
        <w:t xml:space="preserve"> être considérées comme équivalentes aux inspections sur pied effectuées conformément au droit de l’Union. </w:t>
      </w:r>
      <w:r w:rsidRPr="00C772A5">
        <w:rPr>
          <w:noProof/>
        </w:rPr>
        <w:t>S</w:t>
      </w:r>
      <w:r w:rsidRPr="00C772A5">
        <w:rPr>
          <w:noProof/>
          <w:lang w:eastAsia="fr-BE"/>
        </w:rPr>
        <w:t xml:space="preserve">ous certaines conditions, les semences de certaines espèces produites dans ces pays tiers </w:t>
      </w:r>
      <w:r w:rsidRPr="00C772A5">
        <w:rPr>
          <w:noProof/>
        </w:rPr>
        <w:fldChar w:fldCharType="begin"/>
      </w:r>
      <w:r w:rsidRPr="00C772A5">
        <w:rPr>
          <w:noProof/>
        </w:rPr>
        <w:instrText xml:space="preserve"> QUOTE "</w:instrText>
      </w:r>
      <w:r w:rsidRPr="00C772A5">
        <w:rPr>
          <w:rStyle w:val="CRMarker"/>
          <w:rFonts w:hint="eastAsia"/>
          <w:noProof/>
        </w:rPr>
        <w:instrText>Ö</w:instrText>
      </w:r>
      <w:r w:rsidRPr="00C772A5">
        <w:rPr>
          <w:noProof/>
        </w:rPr>
        <w:instrText xml:space="preserve">" </w:instrText>
      </w:r>
      <w:r w:rsidRPr="00C772A5">
        <w:rPr>
          <w:noProof/>
        </w:rPr>
        <w:fldChar w:fldCharType="separate"/>
      </w:r>
      <w:r w:rsidRPr="00C772A5">
        <w:rPr>
          <w:rStyle w:val="CRMarker"/>
          <w:rFonts w:hint="eastAsia"/>
          <w:noProof/>
        </w:rPr>
        <w:t>Ö</w:t>
      </w:r>
      <w:r w:rsidRPr="00C772A5">
        <w:rPr>
          <w:noProof/>
        </w:rPr>
        <w:fldChar w:fldCharType="end"/>
      </w:r>
      <w:r w:rsidRPr="00C772A5">
        <w:rPr>
          <w:noProof/>
        </w:rPr>
        <w:t> </w:t>
      </w:r>
      <w:r w:rsidRPr="00C772A5">
        <w:rPr>
          <w:noProof/>
          <w:lang w:eastAsia="fr-BE"/>
        </w:rPr>
        <w:t>devraient</w:t>
      </w:r>
      <w:r w:rsidRPr="00C772A5">
        <w:rPr>
          <w:noProof/>
        </w:rPr>
        <w:t> </w:t>
      </w:r>
      <w:r w:rsidRPr="00C772A5">
        <w:rPr>
          <w:noProof/>
        </w:rPr>
        <w:fldChar w:fldCharType="begin"/>
      </w:r>
      <w:r w:rsidRPr="00C772A5">
        <w:rPr>
          <w:noProof/>
        </w:rPr>
        <w:instrText xml:space="preserve"> QUOTE "</w:instrText>
      </w:r>
      <w:r w:rsidRPr="00C772A5">
        <w:rPr>
          <w:rStyle w:val="CRMarker"/>
          <w:rFonts w:hint="eastAsia"/>
          <w:noProof/>
        </w:rPr>
        <w:instrText>Õ</w:instrText>
      </w:r>
      <w:r w:rsidRPr="00C772A5">
        <w:rPr>
          <w:noProof/>
        </w:rPr>
        <w:instrText xml:space="preserve">" </w:instrText>
      </w:r>
      <w:r w:rsidRPr="00C772A5">
        <w:rPr>
          <w:noProof/>
        </w:rPr>
        <w:fldChar w:fldCharType="separate"/>
      </w:r>
      <w:r w:rsidRPr="00C772A5">
        <w:rPr>
          <w:rStyle w:val="CRMarker"/>
          <w:rFonts w:hint="eastAsia"/>
          <w:noProof/>
        </w:rPr>
        <w:t>Õ</w:t>
      </w:r>
      <w:r w:rsidRPr="00C772A5">
        <w:rPr>
          <w:noProof/>
        </w:rPr>
        <w:fldChar w:fldCharType="end"/>
      </w:r>
      <w:r w:rsidRPr="00C772A5">
        <w:rPr>
          <w:noProof/>
          <w:lang w:eastAsia="fr-BE"/>
        </w:rPr>
        <w:t xml:space="preserve"> être considérées comme équivalentes aux semences produites conformément au droit de l’Union.</w:t>
      </w:r>
    </w:p>
    <w:p w14:paraId="4BF3A51F" w14:textId="77777777" w:rsidR="001041A2" w:rsidRPr="00C772A5" w:rsidRDefault="001041A2" w:rsidP="001041A2">
      <w:pPr>
        <w:pStyle w:val="CRSeparator"/>
        <w:spacing w:before="0" w:after="0"/>
        <w:rPr>
          <w:noProof/>
          <w:lang w:eastAsia="fr-BE"/>
        </w:rPr>
      </w:pPr>
    </w:p>
    <w:p w14:paraId="5D126160" w14:textId="2924BA5A"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2022/871 considérant 2</w:t>
      </w:r>
      <w:r w:rsidR="00AD0067" w:rsidRPr="00C772A5">
        <w:rPr>
          <w:noProof/>
        </w:rPr>
        <w:t xml:space="preserve"> (adapté)</w:t>
      </w:r>
    </w:p>
    <w:p w14:paraId="252E9092" w14:textId="3296954B" w:rsidR="001041A2" w:rsidRPr="00C772A5" w:rsidRDefault="001041A2" w:rsidP="001041A2">
      <w:pPr>
        <w:pStyle w:val="ManualConsidrant"/>
        <w:rPr>
          <w:noProof/>
        </w:rPr>
      </w:pPr>
      <w:r>
        <w:rPr>
          <w:noProof/>
        </w:rPr>
        <w:t>(3)</w:t>
      </w:r>
      <w:r>
        <w:rPr>
          <w:noProof/>
        </w:rPr>
        <w:tab/>
      </w:r>
      <w:r w:rsidRPr="00C772A5">
        <w:rPr>
          <w:noProof/>
        </w:rPr>
        <w:t xml:space="preserve">L’équivalence accordée à </w:t>
      </w:r>
      <w:r w:rsidR="00AD0067" w:rsidRPr="00C772A5">
        <w:rPr>
          <w:noProof/>
        </w:rPr>
        <w:fldChar w:fldCharType="begin"/>
      </w:r>
      <w:r w:rsidR="00AD0067" w:rsidRPr="00C772A5">
        <w:rPr>
          <w:noProof/>
        </w:rPr>
        <w:instrText xml:space="preserve"> QUOTE "</w:instrText>
      </w:r>
      <w:r w:rsidR="00AD0067" w:rsidRPr="00C772A5">
        <w:rPr>
          <w:rStyle w:val="CRMarker"/>
          <w:rFonts w:hint="eastAsia"/>
          <w:noProof/>
        </w:rPr>
        <w:instrText>Ö</w:instrText>
      </w:r>
      <w:r w:rsidR="00AD0067" w:rsidRPr="00C772A5">
        <w:rPr>
          <w:noProof/>
        </w:rPr>
        <w:instrText xml:space="preserve">" </w:instrText>
      </w:r>
      <w:r w:rsidR="00AD0067" w:rsidRPr="00C772A5">
        <w:rPr>
          <w:noProof/>
        </w:rPr>
        <w:fldChar w:fldCharType="separate"/>
      </w:r>
      <w:r w:rsidR="00AD0067" w:rsidRPr="00C772A5">
        <w:rPr>
          <w:rStyle w:val="CRMarker"/>
          <w:rFonts w:hint="eastAsia"/>
          <w:noProof/>
        </w:rPr>
        <w:t>Ö</w:t>
      </w:r>
      <w:r w:rsidR="00AD0067" w:rsidRPr="00C772A5">
        <w:rPr>
          <w:noProof/>
        </w:rPr>
        <w:fldChar w:fldCharType="end"/>
      </w:r>
      <w:r w:rsidR="00AD0067" w:rsidRPr="00C772A5">
        <w:rPr>
          <w:noProof/>
        </w:rPr>
        <w:t> </w:t>
      </w:r>
      <w:r w:rsidR="00AD0067" w:rsidRPr="00C772A5">
        <w:rPr>
          <w:noProof/>
          <w:lang w:eastAsia="fr-BE"/>
        </w:rPr>
        <w:t>certains</w:t>
      </w:r>
      <w:r w:rsidR="00AD0067" w:rsidRPr="00C772A5">
        <w:rPr>
          <w:noProof/>
        </w:rPr>
        <w:t> </w:t>
      </w:r>
      <w:r w:rsidR="00AD0067" w:rsidRPr="00C772A5">
        <w:rPr>
          <w:noProof/>
        </w:rPr>
        <w:fldChar w:fldCharType="begin"/>
      </w:r>
      <w:r w:rsidR="00AD0067" w:rsidRPr="00C772A5">
        <w:rPr>
          <w:noProof/>
        </w:rPr>
        <w:instrText xml:space="preserve"> QUOTE "</w:instrText>
      </w:r>
      <w:r w:rsidR="00AD0067" w:rsidRPr="00C772A5">
        <w:rPr>
          <w:rStyle w:val="CRMarker"/>
          <w:rFonts w:hint="eastAsia"/>
          <w:noProof/>
        </w:rPr>
        <w:instrText>Õ</w:instrText>
      </w:r>
      <w:r w:rsidR="00AD0067" w:rsidRPr="00C772A5">
        <w:rPr>
          <w:noProof/>
        </w:rPr>
        <w:instrText xml:space="preserve">" </w:instrText>
      </w:r>
      <w:r w:rsidR="00AD0067" w:rsidRPr="00C772A5">
        <w:rPr>
          <w:noProof/>
        </w:rPr>
        <w:fldChar w:fldCharType="separate"/>
      </w:r>
      <w:r w:rsidR="00AD0067" w:rsidRPr="00C772A5">
        <w:rPr>
          <w:rStyle w:val="CRMarker"/>
          <w:rFonts w:hint="eastAsia"/>
          <w:noProof/>
        </w:rPr>
        <w:t>Õ</w:t>
      </w:r>
      <w:r w:rsidR="00AD0067" w:rsidRPr="00C772A5">
        <w:rPr>
          <w:noProof/>
        </w:rPr>
        <w:fldChar w:fldCharType="end"/>
      </w:r>
      <w:r w:rsidRPr="00C772A5">
        <w:rPr>
          <w:noProof/>
        </w:rPr>
        <w:t xml:space="preserve"> pays tiers repose sur le cadre multilatéral pour le commerce international des semences, à savoir les systèmes de l’Organisation de coopération et de </w:t>
      </w:r>
      <w:r w:rsidRPr="00C772A5">
        <w:rPr>
          <w:noProof/>
          <w:lang w:eastAsia="fr-BE"/>
        </w:rPr>
        <w:t>développement</w:t>
      </w:r>
      <w:r w:rsidRPr="00C772A5">
        <w:rPr>
          <w:noProof/>
        </w:rPr>
        <w:t xml:space="preserve"> économiques (OCDE) pour la certification variétale des semences destinées au commerce international et les méthodes de </w:t>
      </w:r>
      <w:bookmarkStart w:id="2" w:name="_Hlk151650812"/>
      <w:r w:rsidRPr="00C772A5">
        <w:rPr>
          <w:noProof/>
          <w:lang w:eastAsia="fr-BE"/>
        </w:rPr>
        <w:t>l’Association</w:t>
      </w:r>
      <w:r w:rsidRPr="00C772A5">
        <w:rPr>
          <w:noProof/>
        </w:rPr>
        <w:t xml:space="preserve"> internationale d’essais de semences</w:t>
      </w:r>
      <w:bookmarkEnd w:id="2"/>
      <w:r w:rsidRPr="00C772A5">
        <w:rPr>
          <w:noProof/>
        </w:rPr>
        <w:t xml:space="preserve"> (ISTA) ou, le cas échéant, les règles de l’Association of Official Seed Analysts (AOSA) qui sont équivalentes aux méthodes de l’ISTA. La Commission a également procédé à des évaluations législatives et à des audits dans certains de ces pays tiers afin de vérifier s’ils satisfont aux exigences du droit de l’Union avant d’accorder l’équivalence pour la première fois. Des essais et des rapports réalisés annuellement dans le cadre de l’OCDE, des audits périodiques des laboratoires pour l’agrément ISTA, ainsi que des inspections officielles effectuées dans le cadre du droit de l’Union, indiquent que les inspections sur pied effectuées dans ces pays tiers continuent d’offrir les mêmes garanties que les inspections sur pied effectuées par les États membres et que les semences produites et certifiées dans ces pays tiers continuent d’offrir les mêmes garanties que les semences produites et certifiées dans les États membres. Il convient donc que ces inspections sur pied et semences soient considérées comme équivalentes aux inspections sur pied et semences de l’Union.</w:t>
      </w:r>
    </w:p>
    <w:p w14:paraId="066CEBB6" w14:textId="77777777" w:rsidR="001041A2" w:rsidRPr="00C772A5" w:rsidRDefault="001041A2" w:rsidP="001041A2">
      <w:pPr>
        <w:pStyle w:val="CRSeparator"/>
        <w:spacing w:before="0" w:after="0"/>
        <w:rPr>
          <w:noProof/>
          <w:lang w:eastAsia="fr-BE"/>
        </w:rPr>
      </w:pPr>
    </w:p>
    <w:p w14:paraId="1B9B6136"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2003/17/CE considérant 7 (adapté)</w:t>
      </w:r>
    </w:p>
    <w:p w14:paraId="32ED2205" w14:textId="77777777" w:rsidR="001041A2" w:rsidRPr="00C772A5" w:rsidRDefault="001041A2" w:rsidP="001041A2">
      <w:pPr>
        <w:pStyle w:val="ManualConsidrant"/>
        <w:rPr>
          <w:noProof/>
          <w:lang w:eastAsia="fr-BE"/>
        </w:rPr>
      </w:pPr>
      <w:r>
        <w:rPr>
          <w:noProof/>
        </w:rPr>
        <w:t>(4)</w:t>
      </w:r>
      <w:r>
        <w:rPr>
          <w:noProof/>
        </w:rPr>
        <w:tab/>
      </w:r>
      <w:r w:rsidRPr="00C772A5">
        <w:rPr>
          <w:noProof/>
          <w:lang w:eastAsia="fr-BE"/>
        </w:rPr>
        <w:t xml:space="preserve">Il </w:t>
      </w:r>
      <w:r w:rsidRPr="00C772A5">
        <w:rPr>
          <w:noProof/>
        </w:rPr>
        <w:t>convient</w:t>
      </w:r>
      <w:r w:rsidRPr="00C772A5">
        <w:rPr>
          <w:noProof/>
          <w:lang w:eastAsia="fr-BE"/>
        </w:rPr>
        <w:t xml:space="preserve"> de prévoir dans la présente décision des règles spécifiques concernant le changement d'étiquette et du système de fermeture effectué dans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l’</w:t>
      </w:r>
      <w:r w:rsidRPr="00C772A5">
        <w:rPr>
          <w:noProof/>
          <w:lang w:eastAsia="fr-BE"/>
        </w:rPr>
        <w:t>Union</w:t>
      </w:r>
      <w:r w:rsidRPr="00C772A5">
        <w:rPr>
          <w:noProof/>
        </w:rPr>
        <w:t>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Pr="00C772A5">
        <w:rPr>
          <w:noProof/>
          <w:lang w:eastAsia="fr-BE"/>
        </w:rPr>
        <w:t>.</w:t>
      </w:r>
    </w:p>
    <w:p w14:paraId="4E3EE5A5" w14:textId="77777777" w:rsidR="001041A2" w:rsidRPr="00C772A5" w:rsidRDefault="001041A2" w:rsidP="001041A2">
      <w:pPr>
        <w:pStyle w:val="CRSeparator"/>
        <w:spacing w:before="0" w:after="0"/>
        <w:rPr>
          <w:noProof/>
          <w:lang w:eastAsia="fr-BE"/>
        </w:rPr>
      </w:pPr>
    </w:p>
    <w:p w14:paraId="5DFCBDE3"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2003/17/CE considérant 8 (adapté)</w:t>
      </w:r>
    </w:p>
    <w:p w14:paraId="440D8A3A" w14:textId="55EA3490" w:rsidR="001041A2" w:rsidRPr="00C772A5" w:rsidRDefault="001041A2" w:rsidP="001041A2">
      <w:pPr>
        <w:pStyle w:val="ManualConsidrant"/>
        <w:rPr>
          <w:noProof/>
          <w:lang w:eastAsia="fr-BE"/>
        </w:rPr>
      </w:pPr>
      <w:r>
        <w:rPr>
          <w:noProof/>
        </w:rPr>
        <w:t>(5)</w:t>
      </w:r>
      <w:r>
        <w:rPr>
          <w:noProof/>
        </w:rPr>
        <w:tab/>
      </w:r>
      <w:r w:rsidRPr="00C772A5">
        <w:rPr>
          <w:noProof/>
          <w:lang w:eastAsia="fr-BE"/>
        </w:rPr>
        <w:t xml:space="preserve">Il y a lieu de prévoir des règles détaillées concernant les indications exactes à mentionner sur l'étiquette des semences certifiées importées au titre de la présente décision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w:t>
      </w:r>
      <w:r w:rsidRPr="00C772A5">
        <w:rPr>
          <w:noProof/>
          <w:lang w:eastAsia="fr-BE"/>
        </w:rPr>
        <w:t xml:space="preserve">en ce qui concerne l'obligation pour les semences, y compris les semences non définitivement certifiées, commercialisées dans l'Union, d'indiquer si les semences ont été </w:t>
      </w:r>
      <w:r w:rsidRPr="00C772A5">
        <w:rPr>
          <w:noProof/>
        </w:rPr>
        <w:t>traitées</w:t>
      </w:r>
      <w:r w:rsidRPr="00C772A5">
        <w:rPr>
          <w:noProof/>
          <w:lang w:eastAsia="fr-BE"/>
        </w:rPr>
        <w:t xml:space="preserve"> chimiquement ou si la variété a été génétiquement modifiée</w:t>
      </w:r>
      <w:r w:rsidRPr="00C772A5">
        <w:rPr>
          <w:noProof/>
        </w:rPr>
        <w:t> </w:t>
      </w:r>
      <w:r w:rsidRPr="00C772A5">
        <w:rPr>
          <w:noProof/>
        </w:rPr>
        <w:fldChar w:fldCharType="begin"/>
      </w:r>
      <w:r w:rsidRPr="00C772A5">
        <w:rPr>
          <w:noProof/>
        </w:rPr>
        <w:instrText xml:space="preserve"> QUOTE "</w:instrText>
      </w:r>
      <w:r w:rsidRPr="00C772A5">
        <w:rPr>
          <w:rStyle w:val="CRMarker"/>
          <w:rFonts w:hint="eastAsia"/>
          <w:noProof/>
        </w:rPr>
        <w:instrText>Õ</w:instrText>
      </w:r>
      <w:r w:rsidRPr="00C772A5">
        <w:rPr>
          <w:noProof/>
        </w:rPr>
        <w:instrText xml:space="preserve">" </w:instrText>
      </w:r>
      <w:r w:rsidRPr="00C772A5">
        <w:rPr>
          <w:noProof/>
        </w:rPr>
        <w:fldChar w:fldCharType="separate"/>
      </w:r>
      <w:r w:rsidRPr="00C772A5">
        <w:rPr>
          <w:rStyle w:val="CRMarker"/>
          <w:rFonts w:hint="eastAsia"/>
          <w:noProof/>
        </w:rPr>
        <w:t>Õ</w:t>
      </w:r>
      <w:r w:rsidRPr="00C772A5">
        <w:rPr>
          <w:noProof/>
        </w:rPr>
        <w:fldChar w:fldCharType="end"/>
      </w:r>
      <w:r w:rsidRPr="00C772A5">
        <w:rPr>
          <w:noProof/>
          <w:lang w:eastAsia="fr-BE"/>
        </w:rPr>
        <w:t xml:space="preserve">. </w:t>
      </w:r>
      <w:r w:rsidRPr="00C772A5">
        <w:rPr>
          <w:noProof/>
        </w:rPr>
        <w:t>À</w:t>
      </w:r>
      <w:r w:rsidRPr="00C772A5">
        <w:rPr>
          <w:noProof/>
          <w:lang w:eastAsia="fr-BE"/>
        </w:rPr>
        <w:t xml:space="preserve"> l'avenir, les annexes </w:t>
      </w:r>
      <w:r w:rsidR="004930BC" w:rsidRPr="00C772A5">
        <w:rPr>
          <w:noProof/>
          <w:lang w:eastAsia="fr-BE"/>
        </w:rPr>
        <w:t>de la</w:t>
      </w:r>
      <w:r w:rsidRPr="00C772A5">
        <w:rPr>
          <w:noProof/>
          <w:lang w:eastAsia="fr-BE"/>
        </w:rPr>
        <w:t xml:space="preserve"> présente décision </w:t>
      </w:r>
      <w:r w:rsidRPr="00C772A5">
        <w:rPr>
          <w:noProof/>
        </w:rPr>
        <w:fldChar w:fldCharType="begin"/>
      </w:r>
      <w:r w:rsidRPr="00C772A5">
        <w:rPr>
          <w:noProof/>
        </w:rPr>
        <w:instrText xml:space="preserve"> QUOTE "</w:instrText>
      </w:r>
      <w:r w:rsidRPr="00C772A5">
        <w:rPr>
          <w:rStyle w:val="CRMarker"/>
          <w:rFonts w:hint="eastAsia"/>
          <w:noProof/>
        </w:rPr>
        <w:instrText>Ö</w:instrText>
      </w:r>
      <w:r w:rsidRPr="00C772A5">
        <w:rPr>
          <w:noProof/>
        </w:rPr>
        <w:instrText xml:space="preserve">" </w:instrText>
      </w:r>
      <w:r w:rsidRPr="00C772A5">
        <w:rPr>
          <w:noProof/>
        </w:rPr>
        <w:fldChar w:fldCharType="separate"/>
      </w:r>
      <w:r w:rsidRPr="00C772A5">
        <w:rPr>
          <w:rStyle w:val="CRMarker"/>
          <w:rFonts w:hint="eastAsia"/>
          <w:noProof/>
        </w:rPr>
        <w:t>Ö</w:t>
      </w:r>
      <w:r w:rsidRPr="00C772A5">
        <w:rPr>
          <w:noProof/>
        </w:rPr>
        <w:fldChar w:fldCharType="end"/>
      </w:r>
      <w:r w:rsidRPr="00C772A5">
        <w:rPr>
          <w:noProof/>
        </w:rPr>
        <w:t> </w:t>
      </w:r>
      <w:r w:rsidRPr="00C772A5">
        <w:rPr>
          <w:noProof/>
          <w:lang w:eastAsia="fr-BE"/>
        </w:rPr>
        <w:t>devraient être mises à jour</w:t>
      </w:r>
      <w:r w:rsidRPr="00C772A5">
        <w:rPr>
          <w:noProof/>
        </w:rPr>
        <w:t> </w:t>
      </w:r>
      <w:r w:rsidRPr="00C772A5">
        <w:rPr>
          <w:noProof/>
        </w:rPr>
        <w:fldChar w:fldCharType="begin"/>
      </w:r>
      <w:r w:rsidRPr="00C772A5">
        <w:rPr>
          <w:noProof/>
        </w:rPr>
        <w:instrText xml:space="preserve"> QUOTE "</w:instrText>
      </w:r>
      <w:r w:rsidRPr="00C772A5">
        <w:rPr>
          <w:rStyle w:val="CRMarker"/>
          <w:rFonts w:hint="eastAsia"/>
          <w:noProof/>
        </w:rPr>
        <w:instrText>Õ</w:instrText>
      </w:r>
      <w:r w:rsidRPr="00C772A5">
        <w:rPr>
          <w:noProof/>
        </w:rPr>
        <w:instrText xml:space="preserve">" </w:instrText>
      </w:r>
      <w:r w:rsidRPr="00C772A5">
        <w:rPr>
          <w:noProof/>
        </w:rPr>
        <w:fldChar w:fldCharType="separate"/>
      </w:r>
      <w:r w:rsidRPr="00C772A5">
        <w:rPr>
          <w:rStyle w:val="CRMarker"/>
          <w:rFonts w:hint="eastAsia"/>
          <w:noProof/>
        </w:rPr>
        <w:t>Õ</w:t>
      </w:r>
      <w:r w:rsidRPr="00C772A5">
        <w:rPr>
          <w:noProof/>
        </w:rPr>
        <w:fldChar w:fldCharType="end"/>
      </w:r>
      <w:r w:rsidRPr="00C772A5">
        <w:rPr>
          <w:noProof/>
          <w:lang w:eastAsia="fr-BE"/>
        </w:rPr>
        <w:t xml:space="preserve"> afin de garantir que les </w:t>
      </w:r>
      <w:r w:rsidRPr="00C772A5">
        <w:rPr>
          <w:noProof/>
        </w:rPr>
        <w:t>semences</w:t>
      </w:r>
      <w:r w:rsidRPr="00C772A5">
        <w:rPr>
          <w:noProof/>
          <w:lang w:eastAsia="fr-BE"/>
        </w:rPr>
        <w:t xml:space="preserve"> importées soient soumises à des exigences équivalentes à toute nouvelle règle introduite le cas échéant, spécialement en ce qui concerne les semences qui ne sont pas certifiées définitivement,</w:t>
      </w:r>
    </w:p>
    <w:p w14:paraId="567CA7F7" w14:textId="77777777" w:rsidR="001041A2" w:rsidRPr="00C772A5" w:rsidRDefault="001041A2" w:rsidP="001041A2">
      <w:pPr>
        <w:pStyle w:val="Formuledadoption"/>
        <w:rPr>
          <w:noProof/>
          <w:lang w:eastAsia="fr-BE"/>
        </w:rPr>
      </w:pPr>
      <w:r w:rsidRPr="00C772A5">
        <w:rPr>
          <w:noProof/>
          <w:lang w:eastAsia="fr-BE"/>
        </w:rPr>
        <w:lastRenderedPageBreak/>
        <w:t>ONT ARRÊTÉ LA PRÉSENTE DÉCISION:</w:t>
      </w:r>
    </w:p>
    <w:p w14:paraId="074480DB" w14:textId="77777777" w:rsidR="001041A2" w:rsidRPr="00C772A5" w:rsidRDefault="001041A2" w:rsidP="001041A2">
      <w:pPr>
        <w:pStyle w:val="CRSeparator"/>
        <w:spacing w:before="0" w:after="0"/>
        <w:rPr>
          <w:noProof/>
          <w:lang w:eastAsia="fr-BE"/>
        </w:rPr>
      </w:pPr>
    </w:p>
    <w:p w14:paraId="6A100807"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2005/834/CE Art. 4</w:t>
      </w:r>
    </w:p>
    <w:p w14:paraId="0410F6C6" w14:textId="77777777" w:rsidR="001041A2" w:rsidRPr="00C772A5" w:rsidRDefault="001041A2" w:rsidP="001041A2">
      <w:pPr>
        <w:pStyle w:val="Titrearticle"/>
        <w:rPr>
          <w:noProof/>
        </w:rPr>
      </w:pPr>
      <w:r w:rsidRPr="00C772A5">
        <w:rPr>
          <w:noProof/>
        </w:rPr>
        <w:t>Article premier</w:t>
      </w:r>
    </w:p>
    <w:p w14:paraId="19D7B192" w14:textId="77777777" w:rsidR="001041A2" w:rsidRPr="00C772A5" w:rsidRDefault="001041A2" w:rsidP="001041A2">
      <w:pPr>
        <w:pStyle w:val="CRSeparator"/>
        <w:spacing w:before="0" w:after="0"/>
        <w:rPr>
          <w:noProof/>
          <w:lang w:eastAsia="fr-BE"/>
        </w:rPr>
      </w:pPr>
    </w:p>
    <w:p w14:paraId="02C3E4E4"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2018/1674 Art. 1 pt 1 (adapté)</w:t>
      </w:r>
    </w:p>
    <w:p w14:paraId="3030B0CE" w14:textId="3D9F6349"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Les inspections sur pied des cultures productrices de semences des espèces précisées à l’annexe I effectuées dans les pays tiers figurant dans ladite annexe sont considérées comme équivalentes aux inspections sur pied effectuées conformément aux directives 66/401/CEE</w:t>
      </w:r>
      <w:r w:rsidRPr="00C772A5">
        <w:rPr>
          <w:rStyle w:val="FootnoteReference"/>
          <w:noProof/>
        </w:rPr>
        <w:footnoteReference w:id="6"/>
      </w:r>
      <w:r w:rsidRPr="00C772A5">
        <w:rPr>
          <w:rFonts w:eastAsia="Times New Roman"/>
          <w:noProof/>
          <w:szCs w:val="24"/>
          <w:lang w:eastAsia="fr-BE"/>
        </w:rPr>
        <w:t>, 66/402/CEE</w:t>
      </w:r>
      <w:r w:rsidRPr="00C772A5">
        <w:rPr>
          <w:rStyle w:val="FootnoteReference"/>
          <w:noProof/>
        </w:rPr>
        <w:footnoteReference w:id="7"/>
      </w:r>
      <w:r w:rsidRPr="00C772A5">
        <w:rPr>
          <w:rFonts w:eastAsia="Times New Roman"/>
          <w:noProof/>
          <w:szCs w:val="24"/>
          <w:lang w:eastAsia="fr-BE"/>
        </w:rPr>
        <w:t>, 2002/54/CE</w:t>
      </w:r>
      <w:r w:rsidRPr="00C772A5">
        <w:rPr>
          <w:rStyle w:val="FootnoteReference"/>
          <w:noProof/>
        </w:rPr>
        <w:footnoteReference w:id="8"/>
      </w:r>
      <w:r w:rsidRPr="00C772A5">
        <w:rPr>
          <w:rFonts w:eastAsia="Times New Roman"/>
          <w:noProof/>
          <w:szCs w:val="24"/>
          <w:lang w:eastAsia="fr-BE"/>
        </w:rPr>
        <w:t xml:space="preserve">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w:t>
      </w:r>
      <w:r w:rsidRPr="00C772A5">
        <w:rPr>
          <w:rFonts w:eastAsia="Times New Roman"/>
          <w:noProof/>
          <w:szCs w:val="24"/>
          <w:lang w:eastAsia="fr-BE"/>
        </w:rPr>
        <w:t>2002/55/CE</w:t>
      </w:r>
      <w:r w:rsidRPr="00C772A5">
        <w:rPr>
          <w:rStyle w:val="FootnoteReference"/>
          <w:noProof/>
        </w:rPr>
        <w:footnoteReference w:id="9"/>
      </w:r>
      <w:r w:rsidRPr="00C772A5">
        <w:rPr>
          <w:noProof/>
        </w:rPr>
        <w:t>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Pr="00C772A5">
        <w:rPr>
          <w:rFonts w:eastAsia="Times New Roman"/>
          <w:noProof/>
          <w:szCs w:val="24"/>
          <w:lang w:eastAsia="fr-BE"/>
        </w:rPr>
        <w:t xml:space="preserve"> et 2002/57/CE</w:t>
      </w:r>
      <w:r w:rsidRPr="00C772A5">
        <w:rPr>
          <w:rStyle w:val="FootnoteReference"/>
          <w:noProof/>
        </w:rPr>
        <w:footnoteReference w:id="10"/>
      </w:r>
      <w:r w:rsidRPr="00C772A5">
        <w:rPr>
          <w:rFonts w:eastAsia="Times New Roman"/>
          <w:noProof/>
          <w:szCs w:val="24"/>
          <w:lang w:eastAsia="fr-BE"/>
        </w:rPr>
        <w:t xml:space="preserve"> </w:t>
      </w:r>
      <w:r w:rsidR="001207A7" w:rsidRPr="00C772A5">
        <w:rPr>
          <w:rFonts w:eastAsia="Times New Roman"/>
          <w:noProof/>
          <w:szCs w:val="24"/>
          <w:lang w:eastAsia="fr-BE"/>
        </w:rPr>
        <w:t xml:space="preserve">du Conseil </w:t>
      </w:r>
      <w:r w:rsidRPr="00C772A5">
        <w:rPr>
          <w:rFonts w:eastAsia="Times New Roman"/>
          <w:noProof/>
          <w:szCs w:val="24"/>
          <w:lang w:eastAsia="fr-BE"/>
        </w:rPr>
        <w:t>pourvu qu’elles:</w:t>
      </w:r>
    </w:p>
    <w:p w14:paraId="56FBAE98" w14:textId="77777777" w:rsidR="001041A2" w:rsidRPr="00C772A5" w:rsidRDefault="001041A2" w:rsidP="001041A2">
      <w:pPr>
        <w:pStyle w:val="CRSeparator"/>
        <w:spacing w:before="0" w:after="0"/>
        <w:rPr>
          <w:noProof/>
          <w:lang w:eastAsia="fr-BE"/>
        </w:rPr>
      </w:pPr>
    </w:p>
    <w:p w14:paraId="1065F34F"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2005/834/CE Art. 4</w:t>
      </w:r>
    </w:p>
    <w:p w14:paraId="3233DB5E" w14:textId="77777777" w:rsidR="001041A2" w:rsidRPr="00C772A5" w:rsidRDefault="001041A2" w:rsidP="001041A2">
      <w:pPr>
        <w:pStyle w:val="Point0"/>
        <w:rPr>
          <w:noProof/>
          <w:lang w:eastAsia="fr-BE"/>
        </w:rPr>
      </w:pPr>
      <w:r w:rsidRPr="00C772A5">
        <w:rPr>
          <w:noProof/>
          <w:lang w:eastAsia="fr-BE"/>
        </w:rPr>
        <w:t>a)</w:t>
      </w:r>
      <w:r w:rsidRPr="00C772A5">
        <w:rPr>
          <w:noProof/>
          <w:lang w:eastAsia="fr-BE"/>
        </w:rPr>
        <w:tab/>
        <w:t>soient effectuées de manière officielle par les autorités figurant à l’annexe I, ou sous le contrôle officiel desdites autorités;</w:t>
      </w:r>
    </w:p>
    <w:p w14:paraId="0A736B6F" w14:textId="77777777" w:rsidR="001041A2" w:rsidRPr="00C772A5" w:rsidRDefault="001041A2" w:rsidP="001041A2">
      <w:pPr>
        <w:pStyle w:val="Point0"/>
        <w:rPr>
          <w:noProof/>
          <w:lang w:eastAsia="fr-BE"/>
        </w:rPr>
      </w:pPr>
      <w:r w:rsidRPr="00C772A5">
        <w:rPr>
          <w:noProof/>
          <w:lang w:eastAsia="fr-BE"/>
        </w:rPr>
        <w:t>b)</w:t>
      </w:r>
      <w:r w:rsidRPr="00C772A5">
        <w:rPr>
          <w:noProof/>
          <w:lang w:eastAsia="fr-BE"/>
        </w:rPr>
        <w:tab/>
        <w:t>répondent aux conditions définies au point A de l’annexe II.</w:t>
      </w:r>
    </w:p>
    <w:p w14:paraId="08ED4357" w14:textId="77777777" w:rsidR="001041A2" w:rsidRPr="00C772A5" w:rsidRDefault="001041A2" w:rsidP="001041A2">
      <w:pPr>
        <w:pStyle w:val="CRSeparator"/>
        <w:spacing w:before="0" w:after="0"/>
        <w:rPr>
          <w:noProof/>
          <w:lang w:eastAsia="fr-BE"/>
        </w:rPr>
      </w:pPr>
    </w:p>
    <w:p w14:paraId="113D150F"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2018/1674 Art. 1 pt 2</w:t>
      </w:r>
    </w:p>
    <w:p w14:paraId="6F5D999E" w14:textId="77777777" w:rsidR="001041A2" w:rsidRPr="00C772A5" w:rsidRDefault="001041A2" w:rsidP="001041A2">
      <w:pPr>
        <w:pStyle w:val="Titrearticle"/>
        <w:rPr>
          <w:noProof/>
        </w:rPr>
      </w:pPr>
      <w:r w:rsidRPr="00C772A5">
        <w:rPr>
          <w:noProof/>
        </w:rPr>
        <w:t>Article 2</w:t>
      </w:r>
    </w:p>
    <w:p w14:paraId="74DB32F0" w14:textId="7CB88E56"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Les semences des espèces précisées à l’annexe I de la présente décision, produites dans les pays tiers figurant dans ladite annexe et officiellement certifiées par les autorités figurant dans ladite annexe sont considérées comme équivalentes aux semences conformes aux directives 66/401/CEE, 66/402/CEE, 2002/54/CE, 2002/55/CE et 2002/57/CE, si elles satisfont aux conditions définies au point</w:t>
      </w:r>
      <w:r w:rsidR="00EC2083" w:rsidRPr="00C772A5">
        <w:rPr>
          <w:rFonts w:eastAsia="Times New Roman"/>
          <w:noProof/>
          <w:szCs w:val="24"/>
          <w:lang w:eastAsia="fr-BE"/>
        </w:rPr>
        <w:t xml:space="preserve"> </w:t>
      </w:r>
      <w:r w:rsidRPr="00C772A5">
        <w:rPr>
          <w:rFonts w:eastAsia="Times New Roman"/>
          <w:noProof/>
          <w:szCs w:val="24"/>
          <w:lang w:eastAsia="fr-BE"/>
        </w:rPr>
        <w:t>B de l’annexe II de la présente décision.</w:t>
      </w:r>
    </w:p>
    <w:p w14:paraId="183E1ACD" w14:textId="77777777" w:rsidR="001041A2" w:rsidRPr="00C772A5" w:rsidRDefault="001041A2" w:rsidP="001041A2">
      <w:pPr>
        <w:pStyle w:val="CRSeparator"/>
        <w:spacing w:before="0" w:after="0"/>
        <w:rPr>
          <w:rFonts w:eastAsia="Times New Roman"/>
          <w:noProof/>
          <w:szCs w:val="24"/>
          <w:lang w:eastAsia="fr-BE"/>
        </w:rPr>
      </w:pPr>
    </w:p>
    <w:p w14:paraId="2196D675" w14:textId="77777777" w:rsidR="001041A2" w:rsidRPr="00C772A5" w:rsidRDefault="001041A2" w:rsidP="001041A2">
      <w:pPr>
        <w:pStyle w:val="CRReference"/>
        <w:jc w:val="left"/>
        <w:rPr>
          <w:noProof/>
          <w:lang w:eastAsia="fr-BE"/>
        </w:rPr>
      </w:pPr>
      <w:r w:rsidRPr="00C772A5">
        <w:rPr>
          <w:noProof/>
          <w:lang w:eastAsia="fr-BE"/>
        </w:rPr>
        <w:fldChar w:fldCharType="begin"/>
      </w:r>
      <w:r w:rsidRPr="00C772A5">
        <w:rPr>
          <w:noProof/>
          <w:lang w:eastAsia="fr-BE"/>
        </w:rPr>
        <w:instrText xml:space="preserve"> QUOTE "</w:instrText>
      </w:r>
      <w:r w:rsidRPr="00C772A5">
        <w:rPr>
          <w:rFonts w:ascii="Wingdings" w:hAnsi="Wingdings" w:cs="Wingdings"/>
          <w:noProof/>
          <w:lang w:eastAsia="fr-BE"/>
        </w:rPr>
        <w:instrText>ê</w:instrText>
      </w:r>
      <w:r w:rsidRPr="00C772A5">
        <w:rPr>
          <w:noProof/>
          <w:lang w:eastAsia="fr-BE"/>
        </w:rPr>
        <w:instrText xml:space="preserve">" </w:instrText>
      </w:r>
      <w:r w:rsidRPr="00C772A5">
        <w:rPr>
          <w:noProof/>
          <w:lang w:eastAsia="fr-BE"/>
        </w:rPr>
        <w:fldChar w:fldCharType="separate"/>
      </w:r>
      <w:r w:rsidRPr="00C772A5">
        <w:rPr>
          <w:rFonts w:ascii="Wingdings" w:hAnsi="Wingdings" w:cs="Wingdings"/>
          <w:noProof/>
          <w:lang w:eastAsia="fr-BE"/>
        </w:rPr>
        <w:t>ê</w:t>
      </w:r>
      <w:r w:rsidRPr="00C772A5">
        <w:rPr>
          <w:noProof/>
          <w:lang w:eastAsia="fr-BE"/>
        </w:rPr>
        <w:fldChar w:fldCharType="end"/>
      </w:r>
      <w:r w:rsidRPr="00C772A5">
        <w:rPr>
          <w:noProof/>
          <w:lang w:eastAsia="fr-BE"/>
        </w:rPr>
        <w:t> 2003/17/CE</w:t>
      </w:r>
    </w:p>
    <w:p w14:paraId="32AE11E2" w14:textId="77777777" w:rsidR="001041A2" w:rsidRPr="00C772A5" w:rsidRDefault="001041A2" w:rsidP="001041A2">
      <w:pPr>
        <w:pStyle w:val="Titrearticle"/>
        <w:rPr>
          <w:noProof/>
        </w:rPr>
      </w:pPr>
      <w:r w:rsidRPr="00C772A5">
        <w:rPr>
          <w:noProof/>
        </w:rPr>
        <w:t>Article 3</w:t>
      </w:r>
    </w:p>
    <w:p w14:paraId="5AF0DA99" w14:textId="77777777" w:rsidR="001041A2" w:rsidRPr="00C772A5" w:rsidRDefault="001041A2" w:rsidP="001041A2">
      <w:pPr>
        <w:pStyle w:val="CRSeparator"/>
        <w:spacing w:before="0" w:after="0"/>
        <w:rPr>
          <w:noProof/>
          <w:lang w:eastAsia="fr-BE"/>
        </w:rPr>
      </w:pPr>
    </w:p>
    <w:p w14:paraId="64FF1511" w14:textId="77777777" w:rsidR="001041A2" w:rsidRPr="00A6543C" w:rsidRDefault="001041A2" w:rsidP="001041A2">
      <w:pPr>
        <w:pStyle w:val="CRReference"/>
        <w:jc w:val="left"/>
        <w:rPr>
          <w:noProof/>
          <w:lang w:val="fr-BE" w:eastAsia="fr-BE"/>
        </w:rPr>
      </w:pPr>
      <w:r w:rsidRPr="00C772A5">
        <w:rPr>
          <w:noProof/>
        </w:rPr>
        <w:fldChar w:fldCharType="begin"/>
      </w:r>
      <w:r w:rsidRPr="00A6543C">
        <w:rPr>
          <w:noProof/>
          <w:lang w:val="fr-BE"/>
        </w:rPr>
        <w:instrText xml:space="preserve"> QUOTE "</w:instrText>
      </w:r>
      <w:r w:rsidRPr="00A6543C">
        <w:rPr>
          <w:rStyle w:val="CRMarker"/>
          <w:noProof/>
          <w:lang w:val="fr-BE"/>
        </w:rPr>
        <w:instrText>ê</w:instrText>
      </w:r>
      <w:r w:rsidRPr="00A6543C">
        <w:rPr>
          <w:noProof/>
          <w:lang w:val="fr-BE"/>
        </w:rPr>
        <w:instrText xml:space="preserve">" </w:instrText>
      </w:r>
      <w:r w:rsidRPr="00C772A5">
        <w:rPr>
          <w:noProof/>
        </w:rPr>
        <w:fldChar w:fldCharType="separate"/>
      </w:r>
      <w:r w:rsidRPr="00A6543C">
        <w:rPr>
          <w:rStyle w:val="CRMarker"/>
          <w:noProof/>
          <w:lang w:val="fr-BE"/>
        </w:rPr>
        <w:t>ê</w:t>
      </w:r>
      <w:r w:rsidRPr="00C772A5">
        <w:rPr>
          <w:noProof/>
        </w:rPr>
        <w:fldChar w:fldCharType="end"/>
      </w:r>
      <w:r w:rsidRPr="00A6543C">
        <w:rPr>
          <w:noProof/>
          <w:lang w:val="fr-BE"/>
        </w:rPr>
        <w:t> 2018/1674 Art. 1 pt 3 a) (adapté)</w:t>
      </w:r>
    </w:p>
    <w:p w14:paraId="28D82630" w14:textId="4397698D"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 xml:space="preserve">1. </w:t>
      </w:r>
      <w:r w:rsidRPr="00C772A5">
        <w:rPr>
          <w:noProof/>
        </w:rPr>
        <w:t xml:space="preserve">Lorsque des semences équivalentes font l’objet d’un changement d’étiquette et du système de </w:t>
      </w:r>
      <w:r w:rsidRPr="00C772A5">
        <w:rPr>
          <w:rFonts w:eastAsia="Times New Roman"/>
          <w:noProof/>
          <w:szCs w:val="24"/>
          <w:lang w:eastAsia="fr-BE"/>
        </w:rPr>
        <w:t>fermeture</w:t>
      </w:r>
      <w:r w:rsidRPr="00C772A5">
        <w:rPr>
          <w:noProof/>
        </w:rPr>
        <w:t xml:space="preserve"> effectué dans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l’Union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Pr="00C772A5">
        <w:rPr>
          <w:noProof/>
        </w:rPr>
        <w:t xml:space="preserve"> en conformité avec les systèmes de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l’</w:t>
      </w:r>
      <w:r w:rsidRPr="00C772A5">
        <w:rPr>
          <w:rFonts w:eastAsia="Times New Roman"/>
          <w:noProof/>
        </w:rPr>
        <w:t>Organisation de Coopération et de Développement economiques</w:t>
      </w:r>
      <w:r w:rsidRPr="00C772A5">
        <w:rPr>
          <w:noProof/>
        </w:rPr>
        <w:t> </w:t>
      </w:r>
      <w:r w:rsidRPr="00C772A5">
        <w:rPr>
          <w:noProof/>
        </w:rPr>
        <w:fldChar w:fldCharType="begin"/>
      </w:r>
      <w:r w:rsidRPr="00C772A5">
        <w:rPr>
          <w:noProof/>
        </w:rPr>
        <w:instrText xml:space="preserve"> QUOTE "</w:instrText>
      </w:r>
      <w:r w:rsidRPr="00C772A5">
        <w:rPr>
          <w:rStyle w:val="CRMarker"/>
          <w:rFonts w:hint="eastAsia"/>
          <w:noProof/>
        </w:rPr>
        <w:instrText>Õ</w:instrText>
      </w:r>
      <w:r w:rsidRPr="00C772A5">
        <w:rPr>
          <w:noProof/>
        </w:rPr>
        <w:instrText xml:space="preserve">" </w:instrText>
      </w:r>
      <w:r w:rsidRPr="00C772A5">
        <w:rPr>
          <w:noProof/>
        </w:rPr>
        <w:fldChar w:fldCharType="separate"/>
      </w:r>
      <w:r w:rsidRPr="00C772A5">
        <w:rPr>
          <w:rStyle w:val="CRMarker"/>
          <w:rFonts w:hint="eastAsia"/>
          <w:noProof/>
        </w:rPr>
        <w:t>Õ</w:t>
      </w:r>
      <w:r w:rsidRPr="00C772A5">
        <w:rPr>
          <w:noProof/>
        </w:rPr>
        <w:fldChar w:fldCharType="end"/>
      </w:r>
      <w:r w:rsidRPr="00C772A5">
        <w:rPr>
          <w:noProof/>
        </w:rPr>
        <w:t xml:space="preserve"> (OCDE) pour la certification variétale des semences destinées au commerce international, les dispositions des directives 66/401/CEE, 66/402/CEE, 2002/54/CE, 2002/55/CE et 2002/57/CE concernant les nouvelles fermetures des emballages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produits dans l’Union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00A968A5" w:rsidRPr="00C772A5">
        <w:rPr>
          <w:noProof/>
        </w:rPr>
        <w:t xml:space="preserve"> </w:t>
      </w:r>
      <w:r w:rsidRPr="00C772A5">
        <w:rPr>
          <w:noProof/>
        </w:rPr>
        <w:t>s’appliquent par analogie.</w:t>
      </w:r>
    </w:p>
    <w:p w14:paraId="073DC054" w14:textId="77777777"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Le premier alinéa est sans préjudice des règles de l’OCDE applicables à ces opérations.</w:t>
      </w:r>
    </w:p>
    <w:p w14:paraId="67081587" w14:textId="77777777" w:rsidR="001041A2" w:rsidRPr="00C772A5" w:rsidRDefault="001041A2" w:rsidP="001041A2">
      <w:pPr>
        <w:pStyle w:val="CRSeparator"/>
        <w:spacing w:before="0" w:after="0"/>
        <w:rPr>
          <w:noProof/>
          <w:lang w:eastAsia="fr-BE"/>
        </w:rPr>
      </w:pPr>
    </w:p>
    <w:p w14:paraId="3C2ED308"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2003/17/CE (adapté)</w:t>
      </w:r>
    </w:p>
    <w:p w14:paraId="6B629E77" w14:textId="3B956551"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 xml:space="preserve">2. Lorsqu'il est nécessaire de changer dans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w:t>
      </w:r>
      <w:r w:rsidRPr="00C772A5">
        <w:rPr>
          <w:rFonts w:eastAsia="Times New Roman"/>
          <w:noProof/>
          <w:szCs w:val="24"/>
          <w:lang w:eastAsia="fr-BE"/>
        </w:rPr>
        <w:t>l’Union</w:t>
      </w:r>
      <w:r w:rsidRPr="00C772A5">
        <w:rPr>
          <w:noProof/>
        </w:rPr>
        <w:t>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Pr="00C772A5">
        <w:rPr>
          <w:rFonts w:eastAsia="Times New Roman"/>
          <w:noProof/>
          <w:szCs w:val="24"/>
          <w:lang w:eastAsia="fr-BE"/>
        </w:rPr>
        <w:t xml:space="preserve"> l'étiquette ou le système de fermeture des semences équivalentes, les étiquettes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UE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006E74C7" w:rsidRPr="00C772A5">
        <w:rPr>
          <w:noProof/>
        </w:rPr>
        <w:t xml:space="preserve"> </w:t>
      </w:r>
      <w:r w:rsidRPr="00C772A5">
        <w:rPr>
          <w:rFonts w:eastAsia="Times New Roman"/>
          <w:noProof/>
          <w:szCs w:val="24"/>
          <w:lang w:eastAsia="fr-BE"/>
        </w:rPr>
        <w:t>sont utilisées exclusivement:</w:t>
      </w:r>
    </w:p>
    <w:p w14:paraId="41661CCA" w14:textId="77777777" w:rsidR="001041A2" w:rsidRPr="00C772A5" w:rsidRDefault="001041A2" w:rsidP="001041A2">
      <w:pPr>
        <w:pStyle w:val="Point0"/>
        <w:rPr>
          <w:noProof/>
          <w:lang w:eastAsia="fr-BE"/>
        </w:rPr>
      </w:pPr>
      <w:r w:rsidRPr="00C772A5">
        <w:rPr>
          <w:noProof/>
          <w:lang w:eastAsia="fr-BE"/>
        </w:rPr>
        <w:t>a)</w:t>
      </w:r>
      <w:r w:rsidRPr="00C772A5">
        <w:rPr>
          <w:noProof/>
          <w:lang w:eastAsia="fr-BE"/>
        </w:rPr>
        <w:tab/>
        <w:t>lorsque des semences produites dans les États membres et des semences de la même variété et de la même catégorie produites dans des pays tiers sont mélangées afin d'en améliorer la faculté germinative, pourvu que:</w:t>
      </w:r>
    </w:p>
    <w:p w14:paraId="056B380B" w14:textId="77777777" w:rsidR="001041A2" w:rsidRPr="00C772A5" w:rsidRDefault="001041A2" w:rsidP="006251FC">
      <w:pPr>
        <w:pStyle w:val="Tiret1"/>
        <w:numPr>
          <w:ilvl w:val="0"/>
          <w:numId w:val="1"/>
        </w:numPr>
        <w:rPr>
          <w:noProof/>
          <w:lang w:eastAsia="fr-BE"/>
        </w:rPr>
      </w:pPr>
      <w:r w:rsidRPr="00C772A5">
        <w:rPr>
          <w:noProof/>
          <w:lang w:eastAsia="fr-BE"/>
        </w:rPr>
        <w:t>le mélange soit homogène, et que</w:t>
      </w:r>
    </w:p>
    <w:p w14:paraId="7D51BC7C" w14:textId="77777777" w:rsidR="001041A2" w:rsidRPr="00C772A5" w:rsidRDefault="001041A2" w:rsidP="001041A2">
      <w:pPr>
        <w:pStyle w:val="Tiret1"/>
        <w:rPr>
          <w:noProof/>
          <w:lang w:eastAsia="fr-BE"/>
        </w:rPr>
      </w:pPr>
      <w:r w:rsidRPr="00C772A5">
        <w:rPr>
          <w:noProof/>
          <w:lang w:eastAsia="fr-BE"/>
        </w:rPr>
        <w:t>l'étiquette mentionne chaque pays de production ; ou</w:t>
      </w:r>
    </w:p>
    <w:p w14:paraId="43B8CD9E" w14:textId="26B0CA80" w:rsidR="001041A2" w:rsidRPr="00C772A5" w:rsidRDefault="001041A2" w:rsidP="001041A2">
      <w:pPr>
        <w:pStyle w:val="Point0"/>
        <w:rPr>
          <w:rFonts w:eastAsia="Times New Roman"/>
          <w:noProof/>
          <w:szCs w:val="24"/>
          <w:lang w:eastAsia="fr-BE"/>
        </w:rPr>
      </w:pPr>
      <w:r w:rsidRPr="00C772A5">
        <w:rPr>
          <w:rFonts w:eastAsia="Times New Roman"/>
          <w:noProof/>
          <w:szCs w:val="24"/>
          <w:lang w:eastAsia="fr-BE"/>
        </w:rPr>
        <w:t>b)</w:t>
      </w:r>
      <w:r w:rsidRPr="00C772A5">
        <w:rPr>
          <w:rFonts w:eastAsia="Times New Roman"/>
          <w:noProof/>
          <w:szCs w:val="24"/>
          <w:lang w:eastAsia="fr-BE"/>
        </w:rPr>
        <w:tab/>
        <w:t xml:space="preserve">pour les petits emballages CE, au sens des directives 66/401/CEE, </w:t>
      </w:r>
      <w:r w:rsidRPr="00C772A5">
        <w:rPr>
          <w:noProof/>
        </w:rPr>
        <w:t>2002/54/EC</w:t>
      </w:r>
      <w:r w:rsidRPr="00C772A5">
        <w:rPr>
          <w:rFonts w:eastAsia="Times New Roman"/>
          <w:noProof/>
          <w:szCs w:val="24"/>
          <w:lang w:eastAsia="fr-BE"/>
        </w:rPr>
        <w:t xml:space="preserve"> ou</w:t>
      </w:r>
      <w:r w:rsidRPr="00C772A5">
        <w:rPr>
          <w:noProof/>
        </w:rPr>
        <w:t> </w:t>
      </w:r>
      <w:r w:rsidRPr="00C772A5">
        <w:rPr>
          <w:rFonts w:eastAsia="Times New Roman"/>
          <w:noProof/>
          <w:szCs w:val="24"/>
          <w:lang w:eastAsia="fr-BE"/>
        </w:rPr>
        <w:t>2002/5</w:t>
      </w:r>
      <w:r w:rsidR="00BB6FA3" w:rsidRPr="00C772A5">
        <w:rPr>
          <w:rFonts w:eastAsia="Times New Roman"/>
          <w:noProof/>
          <w:szCs w:val="24"/>
          <w:lang w:eastAsia="fr-BE"/>
        </w:rPr>
        <w:t>5</w:t>
      </w:r>
      <w:r w:rsidRPr="00C772A5">
        <w:rPr>
          <w:rFonts w:eastAsia="Times New Roman"/>
          <w:noProof/>
          <w:szCs w:val="24"/>
          <w:lang w:eastAsia="fr-BE"/>
        </w:rPr>
        <w:t>/CE.</w:t>
      </w:r>
    </w:p>
    <w:p w14:paraId="23B507E2" w14:textId="77777777" w:rsidR="001041A2" w:rsidRPr="00C772A5" w:rsidRDefault="001041A2" w:rsidP="001041A2">
      <w:pPr>
        <w:pStyle w:val="CRSeparator"/>
        <w:spacing w:before="0" w:after="0"/>
        <w:rPr>
          <w:noProof/>
          <w:lang w:eastAsia="fr-BE"/>
        </w:rPr>
      </w:pPr>
    </w:p>
    <w:p w14:paraId="72FC28A3" w14:textId="77777777"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w:t>
      </w:r>
    </w:p>
    <w:p w14:paraId="4EAFF69E" w14:textId="77777777" w:rsidR="001041A2" w:rsidRPr="00C772A5" w:rsidRDefault="001041A2" w:rsidP="001041A2">
      <w:pPr>
        <w:pStyle w:val="Titrearticle"/>
        <w:rPr>
          <w:noProof/>
        </w:rPr>
      </w:pPr>
      <w:r w:rsidRPr="00C772A5">
        <w:rPr>
          <w:noProof/>
        </w:rPr>
        <w:t>Article 4</w:t>
      </w:r>
    </w:p>
    <w:p w14:paraId="4F94D98C" w14:textId="77777777"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La décision 2003/17/CE est abrogée.</w:t>
      </w:r>
    </w:p>
    <w:p w14:paraId="1C6ABB02" w14:textId="77777777"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Les références faites à la décision abrogée s'entendent comme faites à la présente décision et sont à lire selon le tableau de correspondance figurant à l'annexe IV.</w:t>
      </w:r>
    </w:p>
    <w:p w14:paraId="45950BD3" w14:textId="77777777" w:rsidR="001041A2" w:rsidRPr="00C772A5" w:rsidRDefault="001041A2" w:rsidP="001041A2">
      <w:pPr>
        <w:pStyle w:val="CRSeparator"/>
        <w:spacing w:before="0" w:after="0"/>
        <w:rPr>
          <w:noProof/>
          <w:lang w:eastAsia="fr-BE"/>
        </w:rPr>
      </w:pPr>
    </w:p>
    <w:p w14:paraId="01F37E2A" w14:textId="67556850" w:rsidR="001041A2" w:rsidRPr="00C772A5" w:rsidRDefault="001041A2" w:rsidP="001041A2">
      <w:pPr>
        <w:pStyle w:val="CRReference"/>
        <w:jc w:val="left"/>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2003/17/CE</w:t>
      </w:r>
    </w:p>
    <w:p w14:paraId="10B23514" w14:textId="77777777" w:rsidR="001041A2" w:rsidRPr="00C772A5" w:rsidRDefault="001041A2" w:rsidP="001041A2">
      <w:pPr>
        <w:pStyle w:val="Titrearticle"/>
        <w:rPr>
          <w:noProof/>
        </w:rPr>
      </w:pPr>
      <w:r w:rsidRPr="00C772A5">
        <w:rPr>
          <w:noProof/>
        </w:rPr>
        <w:t>Article 5</w:t>
      </w:r>
    </w:p>
    <w:p w14:paraId="1D06AB75" w14:textId="77777777" w:rsidR="009149A1" w:rsidRPr="00C772A5" w:rsidRDefault="009149A1" w:rsidP="009149A1">
      <w:pPr>
        <w:pStyle w:val="CRSeparator"/>
        <w:rPr>
          <w:noProof/>
        </w:rPr>
      </w:pPr>
    </w:p>
    <w:p w14:paraId="3D4002CC" w14:textId="2001367C" w:rsidR="009149A1" w:rsidRPr="00C772A5" w:rsidRDefault="009149A1" w:rsidP="00C772A5">
      <w:pPr>
        <w:pStyle w:val="CRReference"/>
        <w:rPr>
          <w:noProof/>
          <w:lang w:val="fr-BE"/>
        </w:rPr>
      </w:pPr>
      <w:r w:rsidRPr="00C772A5">
        <w:rPr>
          <w:noProof/>
        </w:rPr>
        <w:fldChar w:fldCharType="begin"/>
      </w:r>
      <w:r w:rsidRPr="00C772A5">
        <w:rPr>
          <w:noProof/>
          <w:lang w:val="fr-BE"/>
        </w:rPr>
        <w:instrText xml:space="preserve"> QUOTE "</w:instrText>
      </w:r>
      <w:r w:rsidRPr="00C772A5">
        <w:rPr>
          <w:rStyle w:val="CRMarker"/>
          <w:noProof/>
          <w:lang w:val="fr-BE"/>
        </w:rPr>
        <w:instrText>ê</w:instrText>
      </w:r>
      <w:r w:rsidRPr="00C772A5">
        <w:rPr>
          <w:noProof/>
          <w:lang w:val="fr-BE"/>
        </w:rPr>
        <w:instrText xml:space="preserve">" </w:instrText>
      </w:r>
      <w:r w:rsidRPr="00C772A5">
        <w:rPr>
          <w:noProof/>
        </w:rPr>
        <w:fldChar w:fldCharType="separate"/>
      </w:r>
      <w:r w:rsidRPr="00C772A5">
        <w:rPr>
          <w:rStyle w:val="CRMarker"/>
          <w:noProof/>
          <w:lang w:val="fr-BE"/>
        </w:rPr>
        <w:t>ê</w:t>
      </w:r>
      <w:r w:rsidRPr="00C772A5">
        <w:rPr>
          <w:noProof/>
        </w:rPr>
        <w:fldChar w:fldCharType="end"/>
      </w:r>
      <w:r w:rsidRPr="00C772A5">
        <w:rPr>
          <w:noProof/>
          <w:lang w:val="fr-BE"/>
        </w:rPr>
        <w:t> 2025/1228 Art. 2</w:t>
      </w:r>
    </w:p>
    <w:p w14:paraId="344BD961" w14:textId="2BC1F452" w:rsidR="009149A1" w:rsidRPr="00C772A5" w:rsidRDefault="009149A1" w:rsidP="001041A2">
      <w:pPr>
        <w:autoSpaceDE w:val="0"/>
        <w:autoSpaceDN w:val="0"/>
        <w:rPr>
          <w:rFonts w:eastAsia="Times New Roman"/>
          <w:noProof/>
          <w:szCs w:val="24"/>
          <w:lang w:eastAsia="fr-BE"/>
        </w:rPr>
      </w:pPr>
      <w:r w:rsidRPr="00C772A5">
        <w:rPr>
          <w:rFonts w:eastAsia="Times New Roman"/>
          <w:noProof/>
          <w:szCs w:val="24"/>
          <w:lang w:eastAsia="fr-BE"/>
        </w:rPr>
        <w:t xml:space="preserve">La présente décision entre en vigueur le vingtième jour suivant celui de sa publication au </w:t>
      </w:r>
      <w:r w:rsidRPr="00C772A5">
        <w:rPr>
          <w:rFonts w:eastAsia="Times New Roman"/>
          <w:i/>
          <w:iCs/>
          <w:noProof/>
          <w:szCs w:val="24"/>
          <w:lang w:eastAsia="fr-BE"/>
        </w:rPr>
        <w:t>Journal officiel de l'Union européenne</w:t>
      </w:r>
      <w:r w:rsidRPr="00C772A5">
        <w:rPr>
          <w:rFonts w:eastAsia="Times New Roman"/>
          <w:noProof/>
          <w:szCs w:val="24"/>
          <w:lang w:eastAsia="fr-BE"/>
        </w:rPr>
        <w:t>.</w:t>
      </w:r>
    </w:p>
    <w:p w14:paraId="06CA7E07" w14:textId="77777777" w:rsidR="009324F6" w:rsidRPr="00C772A5" w:rsidRDefault="009324F6" w:rsidP="009324F6">
      <w:pPr>
        <w:pStyle w:val="CRSeparator"/>
        <w:rPr>
          <w:noProof/>
          <w:lang w:eastAsia="fr-BE"/>
        </w:rPr>
      </w:pPr>
    </w:p>
    <w:p w14:paraId="4F39035E" w14:textId="11BF30C4" w:rsidR="009324F6" w:rsidRPr="00C772A5" w:rsidRDefault="009324F6" w:rsidP="00C772A5">
      <w:pPr>
        <w:pStyle w:val="CRReference"/>
        <w:rPr>
          <w:noProof/>
          <w:lang w:eastAsia="fr-BE"/>
        </w:rPr>
      </w:pPr>
      <w:r w:rsidRPr="00C772A5">
        <w:rPr>
          <w:noProof/>
        </w:rPr>
        <w:fldChar w:fldCharType="begin"/>
      </w:r>
      <w:r w:rsidRPr="00C772A5">
        <w:rPr>
          <w:noProof/>
        </w:rPr>
        <w:instrText xml:space="preserve"> QUOTE "</w:instrText>
      </w:r>
      <w:r w:rsidRPr="00C772A5">
        <w:rPr>
          <w:rStyle w:val="CRMarker"/>
          <w:noProof/>
        </w:rPr>
        <w:instrText>ê</w:instrText>
      </w:r>
      <w:r w:rsidRPr="00C772A5">
        <w:rPr>
          <w:noProof/>
        </w:rPr>
        <w:instrText xml:space="preserve">" </w:instrText>
      </w:r>
      <w:r w:rsidRPr="00C772A5">
        <w:rPr>
          <w:noProof/>
        </w:rPr>
        <w:fldChar w:fldCharType="separate"/>
      </w:r>
      <w:r w:rsidRPr="00C772A5">
        <w:rPr>
          <w:rStyle w:val="CRMarker"/>
          <w:noProof/>
        </w:rPr>
        <w:t>ê</w:t>
      </w:r>
      <w:r w:rsidRPr="00C772A5">
        <w:rPr>
          <w:noProof/>
        </w:rPr>
        <w:fldChar w:fldCharType="end"/>
      </w:r>
      <w:r w:rsidRPr="00C772A5">
        <w:rPr>
          <w:noProof/>
        </w:rPr>
        <w:t> 2003/17/EC (adapté)</w:t>
      </w:r>
    </w:p>
    <w:p w14:paraId="0F2C2C7C" w14:textId="655EF70F" w:rsidR="009324F6" w:rsidRPr="00C772A5" w:rsidRDefault="009324F6" w:rsidP="009324F6">
      <w:pPr>
        <w:pStyle w:val="CRReference"/>
        <w:rPr>
          <w:noProof/>
          <w:lang w:eastAsia="fr-BE"/>
        </w:rPr>
      </w:pPr>
      <w:r w:rsidRPr="00C772A5">
        <w:rPr>
          <w:noProof/>
        </w:rPr>
        <w:fldChar w:fldCharType="begin"/>
      </w:r>
      <w:r w:rsidRPr="00C772A5">
        <w:rPr>
          <w:noProof/>
        </w:rPr>
        <w:instrText xml:space="preserve"> QUOTE "</w:instrText>
      </w:r>
      <w:r w:rsidRPr="00C772A5">
        <w:rPr>
          <w:rStyle w:val="CRMarker"/>
          <w:noProof/>
        </w:rPr>
        <w:instrText>è</w:instrText>
      </w:r>
      <w:r w:rsidRPr="00C772A5">
        <w:rPr>
          <w:noProof/>
        </w:rPr>
        <w:instrText xml:space="preserve">" </w:instrText>
      </w:r>
      <w:r w:rsidRPr="00C772A5">
        <w:rPr>
          <w:noProof/>
        </w:rPr>
        <w:fldChar w:fldCharType="separate"/>
      </w:r>
      <w:r w:rsidRPr="00C772A5">
        <w:rPr>
          <w:rStyle w:val="CRMarker"/>
          <w:noProof/>
        </w:rPr>
        <w:t>è</w:t>
      </w:r>
      <w:r w:rsidRPr="00C772A5">
        <w:rPr>
          <w:noProof/>
        </w:rPr>
        <w:fldChar w:fldCharType="end"/>
      </w:r>
      <w:r w:rsidRPr="00C772A5">
        <w:rPr>
          <w:rStyle w:val="CRRefNum"/>
          <w:noProof/>
        </w:rPr>
        <w:t>1</w:t>
      </w:r>
      <w:r w:rsidRPr="00C772A5">
        <w:rPr>
          <w:noProof/>
        </w:rPr>
        <w:t> 2022/871 Art. 1 pt 1</w:t>
      </w:r>
    </w:p>
    <w:p w14:paraId="1FAAFA30" w14:textId="1C4A26F4"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 xml:space="preserve">La présente décision est applicable </w:t>
      </w:r>
      <w:r w:rsidRPr="00C772A5">
        <w:rPr>
          <w:noProof/>
        </w:rPr>
        <w:fldChar w:fldCharType="begin"/>
      </w:r>
      <w:r w:rsidRPr="00C772A5">
        <w:rPr>
          <w:noProof/>
        </w:rPr>
        <w:instrText xml:space="preserve"> QUOTE "</w:instrText>
      </w:r>
      <w:r w:rsidRPr="00C772A5">
        <w:rPr>
          <w:rStyle w:val="CRMarker"/>
          <w:noProof/>
        </w:rPr>
        <w:instrText>Ö</w:instrText>
      </w:r>
      <w:r w:rsidRPr="00C772A5">
        <w:rPr>
          <w:noProof/>
        </w:rPr>
        <w:instrText xml:space="preserve">" </w:instrText>
      </w:r>
      <w:r w:rsidRPr="00C772A5">
        <w:rPr>
          <w:noProof/>
        </w:rPr>
        <w:fldChar w:fldCharType="separate"/>
      </w:r>
      <w:r w:rsidRPr="00C772A5">
        <w:rPr>
          <w:rStyle w:val="CRMarker"/>
          <w:noProof/>
        </w:rPr>
        <w:t>Ö</w:t>
      </w:r>
      <w:r w:rsidRPr="00C772A5">
        <w:rPr>
          <w:noProof/>
        </w:rPr>
        <w:fldChar w:fldCharType="end"/>
      </w:r>
      <w:r w:rsidRPr="00C772A5">
        <w:rPr>
          <w:noProof/>
        </w:rPr>
        <w:t> </w:t>
      </w:r>
      <w:r w:rsidRPr="00C772A5">
        <w:rPr>
          <w:rFonts w:eastAsia="Times New Roman"/>
          <w:noProof/>
          <w:szCs w:val="24"/>
          <w:lang w:eastAsia="fr-BE"/>
        </w:rPr>
        <w:t>jusqu’au</w:t>
      </w:r>
      <w:r w:rsidRPr="00C772A5">
        <w:rPr>
          <w:noProof/>
        </w:rPr>
        <w:t> </w:t>
      </w:r>
      <w:r w:rsidRPr="00C772A5">
        <w:rPr>
          <w:noProof/>
        </w:rPr>
        <w:fldChar w:fldCharType="begin"/>
      </w:r>
      <w:r w:rsidRPr="00C772A5">
        <w:rPr>
          <w:noProof/>
        </w:rPr>
        <w:instrText xml:space="preserve"> QUOTE "</w:instrText>
      </w:r>
      <w:r w:rsidRPr="00C772A5">
        <w:rPr>
          <w:rStyle w:val="CRMarker"/>
          <w:noProof/>
        </w:rPr>
        <w:instrText>Õ</w:instrText>
      </w:r>
      <w:r w:rsidRPr="00C772A5">
        <w:rPr>
          <w:noProof/>
        </w:rPr>
        <w:instrText xml:space="preserve">" </w:instrText>
      </w:r>
      <w:r w:rsidRPr="00C772A5">
        <w:rPr>
          <w:noProof/>
        </w:rPr>
        <w:fldChar w:fldCharType="separate"/>
      </w:r>
      <w:r w:rsidRPr="00C772A5">
        <w:rPr>
          <w:rStyle w:val="CRMarker"/>
          <w:noProof/>
        </w:rPr>
        <w:t>Õ</w:t>
      </w:r>
      <w:r w:rsidRPr="00C772A5">
        <w:rPr>
          <w:noProof/>
        </w:rPr>
        <w:fldChar w:fldCharType="end"/>
      </w:r>
      <w:r w:rsidR="009324F6" w:rsidRPr="00C772A5">
        <w:rPr>
          <w:noProof/>
        </w:rPr>
        <w:t xml:space="preserve"> </w:t>
      </w:r>
      <w:r w:rsidR="009324F6" w:rsidRPr="00C772A5">
        <w:rPr>
          <w:noProof/>
        </w:rPr>
        <w:fldChar w:fldCharType="begin"/>
      </w:r>
      <w:r w:rsidR="009324F6" w:rsidRPr="00C772A5">
        <w:rPr>
          <w:noProof/>
        </w:rPr>
        <w:instrText xml:space="preserve"> QUOTE "</w:instrText>
      </w:r>
      <w:r w:rsidR="009324F6" w:rsidRPr="00C772A5">
        <w:rPr>
          <w:rStyle w:val="CRMarker"/>
          <w:noProof/>
        </w:rPr>
        <w:instrText>è</w:instrText>
      </w:r>
      <w:r w:rsidR="009324F6" w:rsidRPr="00C772A5">
        <w:rPr>
          <w:noProof/>
        </w:rPr>
        <w:instrText xml:space="preserve">" </w:instrText>
      </w:r>
      <w:r w:rsidR="009324F6" w:rsidRPr="00C772A5">
        <w:rPr>
          <w:noProof/>
        </w:rPr>
        <w:fldChar w:fldCharType="separate"/>
      </w:r>
      <w:r w:rsidR="009324F6" w:rsidRPr="00C772A5">
        <w:rPr>
          <w:rStyle w:val="CRMarker"/>
          <w:noProof/>
        </w:rPr>
        <w:t>è</w:t>
      </w:r>
      <w:r w:rsidR="009324F6" w:rsidRPr="00C772A5">
        <w:rPr>
          <w:noProof/>
        </w:rPr>
        <w:fldChar w:fldCharType="end"/>
      </w:r>
      <w:r w:rsidR="009324F6" w:rsidRPr="00C772A5">
        <w:rPr>
          <w:rStyle w:val="CRRefNum"/>
          <w:noProof/>
        </w:rPr>
        <w:t>1</w:t>
      </w:r>
      <w:r w:rsidR="009324F6" w:rsidRPr="00C772A5">
        <w:rPr>
          <w:noProof/>
        </w:rPr>
        <w:t> </w:t>
      </w:r>
      <w:r w:rsidRPr="00C772A5">
        <w:rPr>
          <w:rFonts w:eastAsia="Times New Roman"/>
          <w:noProof/>
          <w:szCs w:val="24"/>
          <w:lang w:eastAsia="fr-BE"/>
        </w:rPr>
        <w:t>31 decembre 2029</w:t>
      </w:r>
      <w:r w:rsidR="009324F6" w:rsidRPr="00C772A5">
        <w:rPr>
          <w:noProof/>
        </w:rPr>
        <w:t> </w:t>
      </w:r>
      <w:r w:rsidR="009324F6" w:rsidRPr="00C772A5">
        <w:rPr>
          <w:noProof/>
        </w:rPr>
        <w:fldChar w:fldCharType="begin"/>
      </w:r>
      <w:r w:rsidR="009324F6" w:rsidRPr="00C772A5">
        <w:rPr>
          <w:noProof/>
        </w:rPr>
        <w:instrText xml:space="preserve"> QUOTE "</w:instrText>
      </w:r>
      <w:r w:rsidR="009324F6" w:rsidRPr="00C772A5">
        <w:rPr>
          <w:rStyle w:val="CRMarker"/>
          <w:noProof/>
        </w:rPr>
        <w:instrText>ç</w:instrText>
      </w:r>
      <w:r w:rsidR="009324F6" w:rsidRPr="00C772A5">
        <w:rPr>
          <w:noProof/>
        </w:rPr>
        <w:instrText xml:space="preserve">" </w:instrText>
      </w:r>
      <w:r w:rsidR="009324F6" w:rsidRPr="00C772A5">
        <w:rPr>
          <w:noProof/>
        </w:rPr>
        <w:fldChar w:fldCharType="separate"/>
      </w:r>
      <w:r w:rsidR="009324F6" w:rsidRPr="00C772A5">
        <w:rPr>
          <w:rStyle w:val="CRMarker"/>
          <w:noProof/>
        </w:rPr>
        <w:t>ç</w:t>
      </w:r>
      <w:r w:rsidR="009324F6" w:rsidRPr="00C772A5">
        <w:rPr>
          <w:noProof/>
        </w:rPr>
        <w:fldChar w:fldCharType="end"/>
      </w:r>
      <w:r w:rsidR="009324F6" w:rsidRPr="00C772A5">
        <w:rPr>
          <w:noProof/>
        </w:rPr>
        <w:t xml:space="preserve"> </w:t>
      </w:r>
      <w:r w:rsidRPr="00C772A5">
        <w:rPr>
          <w:rFonts w:eastAsia="Times New Roman"/>
          <w:noProof/>
          <w:szCs w:val="24"/>
          <w:lang w:eastAsia="fr-BE"/>
        </w:rPr>
        <w:t>.</w:t>
      </w:r>
    </w:p>
    <w:p w14:paraId="7D4CC692" w14:textId="77777777" w:rsidR="001041A2" w:rsidRPr="00C772A5" w:rsidRDefault="001041A2" w:rsidP="00B15686">
      <w:pPr>
        <w:pStyle w:val="Titrearticle"/>
        <w:rPr>
          <w:rFonts w:eastAsia="Times New Roman"/>
          <w:i w:val="0"/>
          <w:iCs/>
          <w:noProof/>
          <w:szCs w:val="24"/>
          <w:lang w:eastAsia="fr-BE"/>
        </w:rPr>
      </w:pPr>
      <w:r w:rsidRPr="00C772A5">
        <w:rPr>
          <w:rFonts w:eastAsia="Times New Roman"/>
          <w:iCs/>
          <w:noProof/>
          <w:szCs w:val="24"/>
          <w:lang w:eastAsia="fr-BE"/>
        </w:rPr>
        <w:t xml:space="preserve">Article </w:t>
      </w:r>
      <w:r w:rsidRPr="00C772A5">
        <w:rPr>
          <w:noProof/>
        </w:rPr>
        <w:t>6</w:t>
      </w:r>
    </w:p>
    <w:p w14:paraId="056AC5A8" w14:textId="77777777" w:rsidR="001041A2" w:rsidRPr="00C772A5" w:rsidRDefault="001041A2" w:rsidP="001041A2">
      <w:pPr>
        <w:autoSpaceDE w:val="0"/>
        <w:autoSpaceDN w:val="0"/>
        <w:rPr>
          <w:rFonts w:eastAsia="Times New Roman"/>
          <w:noProof/>
          <w:szCs w:val="24"/>
          <w:lang w:eastAsia="fr-BE"/>
        </w:rPr>
      </w:pPr>
      <w:r w:rsidRPr="00C772A5">
        <w:rPr>
          <w:rFonts w:eastAsia="Times New Roman"/>
          <w:noProof/>
          <w:szCs w:val="24"/>
          <w:lang w:eastAsia="fr-BE"/>
        </w:rPr>
        <w:t>Les États membres sont destinataires de la présente décision.</w:t>
      </w:r>
    </w:p>
    <w:p w14:paraId="39EB733B" w14:textId="01EBB3E0" w:rsidR="001041A2" w:rsidRPr="00C772A5" w:rsidRDefault="00231C84" w:rsidP="00B15686">
      <w:pPr>
        <w:pStyle w:val="Fait"/>
        <w:rPr>
          <w:noProof/>
        </w:rPr>
      </w:pPr>
      <w:r>
        <w:rPr>
          <w:noProof/>
        </w:rPr>
        <w:t>Fait à Bruxelles, le</w:t>
      </w:r>
    </w:p>
    <w:p w14:paraId="18B063AC" w14:textId="77777777" w:rsidR="001041A2" w:rsidRPr="00C772A5" w:rsidRDefault="001041A2" w:rsidP="00B15686">
      <w:pPr>
        <w:pStyle w:val="Institutionquisigne"/>
        <w:rPr>
          <w:noProof/>
        </w:rPr>
      </w:pPr>
      <w:r w:rsidRPr="00C772A5">
        <w:rPr>
          <w:noProof/>
        </w:rPr>
        <w:t>Par le Parlement européen</w:t>
      </w:r>
      <w:r w:rsidRPr="00C772A5">
        <w:rPr>
          <w:noProof/>
        </w:rPr>
        <w:tab/>
        <w:t>Par le Conseil</w:t>
      </w:r>
    </w:p>
    <w:p w14:paraId="41EC6AAB" w14:textId="77777777" w:rsidR="001041A2" w:rsidRPr="001041A2" w:rsidRDefault="001041A2" w:rsidP="001041A2">
      <w:pPr>
        <w:pStyle w:val="Personnequisigne"/>
        <w:rPr>
          <w:noProof/>
        </w:rPr>
      </w:pPr>
      <w:r w:rsidRPr="00C772A5">
        <w:rPr>
          <w:noProof/>
        </w:rPr>
        <w:t>Le président</w:t>
      </w:r>
      <w:r w:rsidRPr="00C772A5">
        <w:rPr>
          <w:noProof/>
        </w:rPr>
        <w:tab/>
        <w:t>Le</w:t>
      </w:r>
      <w:r w:rsidRPr="001041A2">
        <w:rPr>
          <w:noProof/>
        </w:rPr>
        <w:t xml:space="preserve"> président</w:t>
      </w:r>
      <w:bookmarkEnd w:id="0"/>
    </w:p>
    <w:sectPr w:rsidR="001041A2" w:rsidRPr="001041A2" w:rsidSect="004F117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D4292" w14:textId="77777777" w:rsidR="00DC5B72" w:rsidRDefault="00DC5B72" w:rsidP="001041A2">
      <w:pPr>
        <w:spacing w:before="0" w:after="0"/>
      </w:pPr>
      <w:r>
        <w:separator/>
      </w:r>
    </w:p>
  </w:endnote>
  <w:endnote w:type="continuationSeparator" w:id="0">
    <w:p w14:paraId="16F60739" w14:textId="77777777" w:rsidR="00DC5B72" w:rsidRDefault="00DC5B72" w:rsidP="001041A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5F5FD" w14:textId="179157B9" w:rsidR="004F1178" w:rsidRPr="004F1178" w:rsidRDefault="004F1178" w:rsidP="004F1178">
    <w:pPr>
      <w:pStyle w:val="Footer"/>
      <w:rPr>
        <w:rFonts w:ascii="Arial" w:hAnsi="Arial" w:cs="Arial"/>
        <w:b/>
        <w:sz w:val="48"/>
      </w:rPr>
    </w:pPr>
    <w:r w:rsidRPr="004F1178">
      <w:rPr>
        <w:rFonts w:ascii="Arial" w:hAnsi="Arial" w:cs="Arial"/>
        <w:b/>
        <w:sz w:val="48"/>
      </w:rPr>
      <w:t>FR</w:t>
    </w:r>
    <w:r w:rsidRPr="004F1178">
      <w:rPr>
        <w:rFonts w:ascii="Arial" w:hAnsi="Arial" w:cs="Arial"/>
        <w:b/>
        <w:sz w:val="48"/>
      </w:rPr>
      <w:tab/>
    </w:r>
    <w:r w:rsidRPr="004F1178">
      <w:rPr>
        <w:rFonts w:ascii="Arial" w:hAnsi="Arial" w:cs="Arial"/>
        <w:b/>
        <w:sz w:val="48"/>
      </w:rPr>
      <w:tab/>
    </w:r>
    <w:r w:rsidRPr="004F1178">
      <w:tab/>
    </w:r>
    <w:r w:rsidRPr="004F117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90B92" w14:textId="09929DB6" w:rsidR="004F1178" w:rsidRPr="004F1178" w:rsidRDefault="004F1178" w:rsidP="004F1178">
    <w:pPr>
      <w:pStyle w:val="Footer"/>
      <w:rPr>
        <w:rFonts w:ascii="Arial" w:hAnsi="Arial" w:cs="Arial"/>
        <w:b/>
        <w:sz w:val="48"/>
      </w:rPr>
    </w:pPr>
    <w:r w:rsidRPr="004F1178">
      <w:rPr>
        <w:rFonts w:ascii="Arial" w:hAnsi="Arial" w:cs="Arial"/>
        <w:b/>
        <w:sz w:val="48"/>
      </w:rPr>
      <w:t>FR</w:t>
    </w:r>
    <w:r w:rsidRPr="004F1178">
      <w:rPr>
        <w:rFonts w:ascii="Arial" w:hAnsi="Arial" w:cs="Arial"/>
        <w:b/>
        <w:sz w:val="48"/>
      </w:rPr>
      <w:tab/>
    </w:r>
    <w:r w:rsidRPr="004F1178">
      <w:rPr>
        <w:rFonts w:ascii="Arial" w:hAnsi="Arial" w:cs="Arial"/>
        <w:b/>
        <w:sz w:val="48"/>
      </w:rPr>
      <w:tab/>
    </w:r>
    <w:r w:rsidRPr="004F1178">
      <w:tab/>
    </w:r>
    <w:r w:rsidRPr="004F117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1C2B7" w14:textId="77777777" w:rsidR="004F1178" w:rsidRDefault="004F11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7212" w14:textId="6FBE5B57" w:rsidR="004F1178" w:rsidRPr="004F1178" w:rsidRDefault="004F1178" w:rsidP="004F1178">
    <w:pPr>
      <w:pStyle w:val="Footer"/>
      <w:rPr>
        <w:rFonts w:ascii="Arial" w:hAnsi="Arial" w:cs="Arial"/>
        <w:b/>
        <w:sz w:val="48"/>
      </w:rPr>
    </w:pPr>
    <w:r w:rsidRPr="004F1178">
      <w:rPr>
        <w:rFonts w:ascii="Arial" w:hAnsi="Arial" w:cs="Arial"/>
        <w:b/>
        <w:sz w:val="48"/>
      </w:rPr>
      <w:t>FR</w:t>
    </w:r>
    <w:r w:rsidRPr="004F1178">
      <w:rPr>
        <w:rFonts w:ascii="Arial" w:hAnsi="Arial" w:cs="Arial"/>
        <w:b/>
        <w:sz w:val="48"/>
      </w:rPr>
      <w:tab/>
    </w:r>
    <w:r>
      <w:fldChar w:fldCharType="begin"/>
    </w:r>
    <w:r>
      <w:instrText xml:space="preserve"> PAGE  \* MERGEFORMAT </w:instrText>
    </w:r>
    <w:r>
      <w:fldChar w:fldCharType="separate"/>
    </w:r>
    <w:r w:rsidR="00B15686">
      <w:rPr>
        <w:noProof/>
      </w:rPr>
      <w:t>6</w:t>
    </w:r>
    <w:r>
      <w:fldChar w:fldCharType="end"/>
    </w:r>
    <w:r>
      <w:tab/>
    </w:r>
    <w:r w:rsidRPr="004F1178">
      <w:tab/>
    </w:r>
    <w:r w:rsidRPr="004F117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E31EA" w14:textId="77777777" w:rsidR="004F1178" w:rsidRDefault="004F1178" w:rsidP="004F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88A22" w14:textId="77777777" w:rsidR="00DC5B72" w:rsidRDefault="00DC5B72" w:rsidP="001041A2">
      <w:pPr>
        <w:spacing w:before="0" w:after="0"/>
      </w:pPr>
      <w:r>
        <w:separator/>
      </w:r>
    </w:p>
  </w:footnote>
  <w:footnote w:type="continuationSeparator" w:id="0">
    <w:p w14:paraId="3D449E45" w14:textId="77777777" w:rsidR="00DC5B72" w:rsidRDefault="00DC5B72" w:rsidP="001041A2">
      <w:pPr>
        <w:spacing w:before="0" w:after="0"/>
      </w:pPr>
      <w:r>
        <w:continuationSeparator/>
      </w:r>
    </w:p>
  </w:footnote>
  <w:footnote w:id="1">
    <w:p w14:paraId="6FDC1BF6" w14:textId="075AFB1E" w:rsidR="00A6543C" w:rsidRPr="00DD36CC" w:rsidRDefault="00A6543C">
      <w:pPr>
        <w:pStyle w:val="FootnoteText"/>
        <w:rPr>
          <w:lang w:val="fi-FI"/>
        </w:rPr>
      </w:pPr>
      <w:r>
        <w:rPr>
          <w:rStyle w:val="FootnoteReference"/>
        </w:rPr>
        <w:footnoteRef/>
      </w:r>
      <w:r w:rsidRPr="00DD36CC">
        <w:rPr>
          <w:lang w:val="fi-FI"/>
        </w:rPr>
        <w:tab/>
      </w:r>
      <w:r w:rsidRPr="00DF36EA">
        <w:rPr>
          <w:lang w:val="pt-PT"/>
        </w:rPr>
        <w:t>COM (2024) 53 final du</w:t>
      </w:r>
      <w:r>
        <w:rPr>
          <w:lang w:val="pt-PT"/>
        </w:rPr>
        <w:t xml:space="preserve"> </w:t>
      </w:r>
      <w:r w:rsidRPr="00DF36EA">
        <w:rPr>
          <w:lang w:val="pt-PT"/>
        </w:rPr>
        <w:t>6.2.2024</w:t>
      </w:r>
      <w:r>
        <w:rPr>
          <w:lang w:val="pt-PT"/>
        </w:rPr>
        <w:t>.</w:t>
      </w:r>
    </w:p>
  </w:footnote>
  <w:footnote w:id="2">
    <w:p w14:paraId="27A8F9E3" w14:textId="5E766D35" w:rsidR="00DD7E01" w:rsidRPr="00DF36EA" w:rsidRDefault="00DD7E01">
      <w:pPr>
        <w:pStyle w:val="FootnoteText"/>
        <w:rPr>
          <w:lang w:val="hu-HU"/>
        </w:rPr>
      </w:pPr>
      <w:r>
        <w:rPr>
          <w:rStyle w:val="FootnoteReference"/>
        </w:rPr>
        <w:footnoteRef/>
      </w:r>
      <w:r>
        <w:rPr>
          <w:lang w:val="hu-HU"/>
        </w:rPr>
        <w:tab/>
      </w:r>
      <w:r w:rsidRPr="00DF36EA">
        <w:rPr>
          <w:lang w:val="hu-HU"/>
        </w:rPr>
        <w:t>J</w:t>
      </w:r>
      <w:r w:rsidR="005D291A" w:rsidRPr="00DF36EA">
        <w:rPr>
          <w:lang w:val="hu-HU"/>
        </w:rPr>
        <w:t>O</w:t>
      </w:r>
      <w:r w:rsidRPr="00DF36EA">
        <w:rPr>
          <w:lang w:val="hu-HU"/>
        </w:rPr>
        <w:t xml:space="preserve"> L, 2025/1228, 20.6.2025, ELI: </w:t>
      </w:r>
      <w:hyperlink r:id="rId1" w:tgtFrame="_blank" w:tooltip="Gives access to this document through its ELI URI." w:history="1">
        <w:r w:rsidR="00DF36EA" w:rsidRPr="00DF36EA">
          <w:rPr>
            <w:color w:val="0000FF"/>
            <w:u w:val="single"/>
            <w:lang w:val="pt-PT"/>
          </w:rPr>
          <w:t>http://data.europa.eu/eli/dec/2025/1228/oj</w:t>
        </w:r>
      </w:hyperlink>
      <w:r w:rsidR="00DF36EA" w:rsidRPr="006D45B0">
        <w:rPr>
          <w:sz w:val="24"/>
          <w:szCs w:val="22"/>
          <w:lang w:val="pt-PT"/>
        </w:rPr>
        <w:t>.</w:t>
      </w:r>
    </w:p>
  </w:footnote>
  <w:footnote w:id="3">
    <w:p w14:paraId="6C2D5FD2" w14:textId="48551D7D" w:rsidR="001041A2" w:rsidRPr="00DF36EA" w:rsidRDefault="001041A2" w:rsidP="001041A2">
      <w:pPr>
        <w:pStyle w:val="FootnoteText"/>
        <w:rPr>
          <w:lang w:val="fr-BE"/>
        </w:rPr>
      </w:pPr>
      <w:r w:rsidRPr="00DF36EA">
        <w:rPr>
          <w:rStyle w:val="FootnoteReference"/>
        </w:rPr>
        <w:footnoteRef/>
      </w:r>
      <w:r w:rsidRPr="00DF36EA">
        <w:tab/>
        <w:t>JO C</w:t>
      </w:r>
      <w:r w:rsidR="009324F6" w:rsidRPr="00DF36EA">
        <w:t xml:space="preserve">, C/2024/3386, </w:t>
      </w:r>
      <w:r w:rsidR="009D350E" w:rsidRPr="00DF36EA">
        <w:t xml:space="preserve">du </w:t>
      </w:r>
      <w:r w:rsidR="009324F6" w:rsidRPr="00DF36EA">
        <w:t>31.5.2024</w:t>
      </w:r>
      <w:r w:rsidRPr="00DF36EA">
        <w:t xml:space="preserve"> </w:t>
      </w:r>
    </w:p>
  </w:footnote>
  <w:footnote w:id="4">
    <w:p w14:paraId="23C1F86C" w14:textId="7AACB275" w:rsidR="001041A2" w:rsidRPr="00DF36EA" w:rsidRDefault="001041A2" w:rsidP="001041A2">
      <w:pPr>
        <w:pStyle w:val="FootnoteText"/>
        <w:rPr>
          <w:highlight w:val="lightGray"/>
        </w:rPr>
      </w:pPr>
      <w:r w:rsidRPr="00DF36EA">
        <w:rPr>
          <w:rStyle w:val="FootnoteReference"/>
          <w:lang w:val="en-US"/>
        </w:rPr>
        <w:footnoteRef/>
      </w:r>
      <w:r w:rsidRPr="00DF36EA">
        <w:rPr>
          <w:rStyle w:val="FootnoteReference"/>
          <w:lang w:val="fr-BE"/>
        </w:rPr>
        <w:tab/>
      </w:r>
      <w:r w:rsidRPr="00DF36EA">
        <w:t>Décision 2003/17/CE du Conseil du 16 décembre 2002 concernant l'é</w:t>
      </w:r>
      <w:r w:rsidRPr="00333850">
        <w:t>quivalence des inspections sur pied des cultures productrices de semences effectuées dans des pays tier</w:t>
      </w:r>
      <w:r>
        <w:t xml:space="preserve"> </w:t>
      </w:r>
      <w:r w:rsidRPr="00333850">
        <w:t>s et l'équivalence des semences produites dans des pays tiers (JO L</w:t>
      </w:r>
      <w:r>
        <w:t> </w:t>
      </w:r>
      <w:r w:rsidRPr="00333850">
        <w:t>8 du 14.1.2003, p.</w:t>
      </w:r>
      <w:r>
        <w:t> </w:t>
      </w:r>
      <w:r w:rsidRPr="00333850">
        <w:t>10</w:t>
      </w:r>
      <w:r w:rsidRPr="009F45CB">
        <w:t>),</w:t>
      </w:r>
      <w:r>
        <w:tab/>
      </w:r>
      <w:r>
        <w:br/>
      </w:r>
      <w:r w:rsidRPr="00416796">
        <w:t xml:space="preserve">ELI: </w:t>
      </w:r>
      <w:hyperlink r:id="rId2" w:history="1">
        <w:r w:rsidR="00DF36EA" w:rsidRPr="00DF36EA">
          <w:rPr>
            <w:color w:val="0000FF"/>
            <w:u w:val="single"/>
            <w:lang w:val="fr-BE"/>
          </w:rPr>
          <w:t>http://data.europa.eu/eli/dir/2003/17/oj</w:t>
        </w:r>
      </w:hyperlink>
      <w:r w:rsidR="00DF36EA" w:rsidRPr="00DF36EA">
        <w:rPr>
          <w:lang w:val="fr-BE"/>
        </w:rPr>
        <w:t>)</w:t>
      </w:r>
      <w:r w:rsidRPr="00DF36EA">
        <w:t>.</w:t>
      </w:r>
    </w:p>
  </w:footnote>
  <w:footnote w:id="5">
    <w:p w14:paraId="636407E5" w14:textId="77777777" w:rsidR="001041A2" w:rsidRPr="00333850" w:rsidRDefault="001041A2" w:rsidP="001041A2">
      <w:pPr>
        <w:pStyle w:val="FootnoteText"/>
        <w:rPr>
          <w:highlight w:val="lightGray"/>
        </w:rPr>
      </w:pPr>
      <w:r w:rsidRPr="00333850">
        <w:rPr>
          <w:rStyle w:val="FootnoteReference"/>
          <w:lang w:val="en-US"/>
        </w:rPr>
        <w:footnoteRef/>
      </w:r>
      <w:r w:rsidRPr="003E7892">
        <w:rPr>
          <w:rStyle w:val="FootnoteReference"/>
          <w:lang w:val="fr-BE"/>
        </w:rPr>
        <w:tab/>
      </w:r>
      <w:r w:rsidRPr="00333850">
        <w:t>Voir annexe</w:t>
      </w:r>
      <w:r>
        <w:t> </w:t>
      </w:r>
      <w:r w:rsidRPr="00333850">
        <w:t>III.</w:t>
      </w:r>
    </w:p>
  </w:footnote>
  <w:footnote w:id="6">
    <w:p w14:paraId="0F8FD308" w14:textId="505B3FB6" w:rsidR="001041A2" w:rsidRPr="00DF36EA" w:rsidRDefault="001041A2" w:rsidP="001041A2">
      <w:pPr>
        <w:pStyle w:val="FootnoteText"/>
        <w:rPr>
          <w:lang w:val="fr-BE"/>
        </w:rPr>
      </w:pPr>
      <w:r w:rsidRPr="00E659C7">
        <w:rPr>
          <w:rStyle w:val="FootnoteReference"/>
        </w:rPr>
        <w:footnoteRef/>
      </w:r>
      <w:r>
        <w:tab/>
      </w:r>
      <w:r w:rsidRPr="007933AF">
        <w:t xml:space="preserve">Directive </w:t>
      </w:r>
      <w:hyperlink r:id="rId3" w:tooltip="31966L0402" w:history="1">
        <w:r w:rsidRPr="007933AF">
          <w:t>66/401/CEE</w:t>
        </w:r>
      </w:hyperlink>
      <w:r w:rsidRPr="007933AF">
        <w:t xml:space="preserve"> du Conseil du 14</w:t>
      </w:r>
      <w:r>
        <w:t> </w:t>
      </w:r>
      <w:r w:rsidRPr="007933AF">
        <w:t>juin</w:t>
      </w:r>
      <w:r>
        <w:t> </w:t>
      </w:r>
      <w:r w:rsidRPr="007933AF">
        <w:t>1966 concernant la commercialisation des semences de plantes fourragères (JO 125 du 11.7.1966, p.</w:t>
      </w:r>
      <w:r>
        <w:t> </w:t>
      </w:r>
      <w:r w:rsidRPr="007933AF">
        <w:t xml:space="preserve">2298, </w:t>
      </w:r>
      <w:r w:rsidRPr="008370F2">
        <w:t xml:space="preserve">ELI: </w:t>
      </w:r>
      <w:hyperlink r:id="rId4" w:history="1">
        <w:r w:rsidR="00DF36EA" w:rsidRPr="00DF36EA">
          <w:rPr>
            <w:color w:val="0000FF"/>
            <w:u w:val="single"/>
            <w:lang w:val="fr-BE"/>
          </w:rPr>
          <w:t>http://data.europa.eu/eli/dir/1966/401/oj</w:t>
        </w:r>
      </w:hyperlink>
      <w:r w:rsidR="00DF36EA" w:rsidRPr="00DF36EA">
        <w:rPr>
          <w:lang w:val="fr-BE"/>
        </w:rPr>
        <w:t>)</w:t>
      </w:r>
      <w:r w:rsidRPr="00DF36EA">
        <w:t>.</w:t>
      </w:r>
    </w:p>
  </w:footnote>
  <w:footnote w:id="7">
    <w:p w14:paraId="1B9F9088" w14:textId="09E5E083" w:rsidR="001041A2" w:rsidRPr="007933AF" w:rsidRDefault="001041A2" w:rsidP="001041A2">
      <w:pPr>
        <w:pStyle w:val="FootnoteText"/>
        <w:rPr>
          <w:lang w:val="fr-BE"/>
        </w:rPr>
      </w:pPr>
      <w:r w:rsidRPr="00E659C7">
        <w:rPr>
          <w:rStyle w:val="FootnoteReference"/>
        </w:rPr>
        <w:footnoteRef/>
      </w:r>
      <w:r>
        <w:tab/>
      </w:r>
      <w:r w:rsidRPr="008370F2">
        <w:t xml:space="preserve">Directive </w:t>
      </w:r>
      <w:hyperlink r:id="rId5" w:tooltip="31966L0402" w:history="1">
        <w:r w:rsidRPr="008370F2">
          <w:t>66/402/CEE</w:t>
        </w:r>
      </w:hyperlink>
      <w:r w:rsidRPr="008370F2">
        <w:t xml:space="preserve"> du Conseil du 14</w:t>
      </w:r>
      <w:r>
        <w:t> </w:t>
      </w:r>
      <w:r w:rsidRPr="008370F2">
        <w:t>juin</w:t>
      </w:r>
      <w:r>
        <w:t> </w:t>
      </w:r>
      <w:r w:rsidRPr="008370F2">
        <w:t>1966 concernant la commercialisation des semences de céréales (JO 125 du 11.7.1966, p. 2309</w:t>
      </w:r>
      <w:r>
        <w:t xml:space="preserve">, </w:t>
      </w:r>
      <w:r w:rsidRPr="008370F2">
        <w:t>ELI</w:t>
      </w:r>
      <w:r w:rsidRPr="00DF36EA">
        <w:t xml:space="preserve">: </w:t>
      </w:r>
      <w:hyperlink r:id="rId6" w:history="1">
        <w:r w:rsidR="00DF36EA" w:rsidRPr="00DF36EA">
          <w:rPr>
            <w:color w:val="0000FF"/>
            <w:u w:val="single"/>
            <w:lang w:val="fr-BE"/>
          </w:rPr>
          <w:t>http://data.europa.eu/eli/dir/1966/402/oj</w:t>
        </w:r>
      </w:hyperlink>
      <w:r w:rsidR="00DF36EA" w:rsidRPr="00DF36EA">
        <w:rPr>
          <w:sz w:val="24"/>
          <w:szCs w:val="22"/>
          <w:lang w:val="fr-BE"/>
        </w:rPr>
        <w:t>)</w:t>
      </w:r>
      <w:r w:rsidRPr="008370F2">
        <w:t>.</w:t>
      </w:r>
    </w:p>
  </w:footnote>
  <w:footnote w:id="8">
    <w:p w14:paraId="537874D7" w14:textId="58C7E339" w:rsidR="001041A2" w:rsidRPr="007933AF" w:rsidRDefault="001041A2" w:rsidP="001041A2">
      <w:pPr>
        <w:pStyle w:val="FootnoteText"/>
        <w:rPr>
          <w:lang w:val="fr-BE"/>
        </w:rPr>
      </w:pPr>
      <w:r w:rsidRPr="00E659C7">
        <w:rPr>
          <w:rStyle w:val="FootnoteReference"/>
        </w:rPr>
        <w:footnoteRef/>
      </w:r>
      <w:r>
        <w:tab/>
      </w:r>
      <w:r w:rsidRPr="007933AF">
        <w:t>Directive 2002/54/CE du Conseil du 13</w:t>
      </w:r>
      <w:r>
        <w:t> </w:t>
      </w:r>
      <w:r w:rsidRPr="007933AF">
        <w:t>juin</w:t>
      </w:r>
      <w:r>
        <w:t> </w:t>
      </w:r>
      <w:r w:rsidRPr="007933AF">
        <w:t>2002 concernant la commercialisation des semences de betteraves (JO L</w:t>
      </w:r>
      <w:r>
        <w:t> </w:t>
      </w:r>
      <w:r w:rsidRPr="007933AF">
        <w:t>193 du 20.7.2002, p.</w:t>
      </w:r>
      <w:r>
        <w:t> </w:t>
      </w:r>
      <w:r w:rsidRPr="007933AF">
        <w:t>12, ELI</w:t>
      </w:r>
      <w:r w:rsidRPr="00DF36EA">
        <w:t>:</w:t>
      </w:r>
      <w:r w:rsidR="00DF36EA" w:rsidRPr="00DF36EA">
        <w:t xml:space="preserve"> </w:t>
      </w:r>
      <w:hyperlink r:id="rId7" w:history="1">
        <w:r w:rsidR="00DF36EA" w:rsidRPr="00DF36EA">
          <w:rPr>
            <w:color w:val="0000FF"/>
            <w:u w:val="single"/>
            <w:lang w:val="fr-BE"/>
          </w:rPr>
          <w:t>http://data.europa.eu/eli/dir/2002/54/oj</w:t>
        </w:r>
      </w:hyperlink>
      <w:r w:rsidR="00DF36EA" w:rsidRPr="00DF36EA">
        <w:rPr>
          <w:sz w:val="24"/>
          <w:szCs w:val="22"/>
          <w:lang w:val="fr-BE"/>
        </w:rPr>
        <w:t>)</w:t>
      </w:r>
      <w:r w:rsidRPr="007933AF">
        <w:t>.</w:t>
      </w:r>
    </w:p>
  </w:footnote>
  <w:footnote w:id="9">
    <w:p w14:paraId="4F27483A" w14:textId="485E29FA" w:rsidR="001041A2" w:rsidRPr="007933AF" w:rsidRDefault="001041A2" w:rsidP="001041A2">
      <w:pPr>
        <w:pStyle w:val="FootnoteText"/>
        <w:rPr>
          <w:lang w:val="fr-BE"/>
        </w:rPr>
      </w:pPr>
      <w:r w:rsidRPr="00E659C7">
        <w:rPr>
          <w:rStyle w:val="FootnoteReference"/>
        </w:rPr>
        <w:footnoteRef/>
      </w:r>
      <w:r>
        <w:tab/>
      </w:r>
      <w:r w:rsidRPr="00416796">
        <w:t>Directive 2002/55/CE du Conseil du</w:t>
      </w:r>
      <w:r>
        <w:t> </w:t>
      </w:r>
      <w:r w:rsidRPr="00416796">
        <w:t>13</w:t>
      </w:r>
      <w:r>
        <w:t> </w:t>
      </w:r>
      <w:r w:rsidRPr="00416796">
        <w:t xml:space="preserve">juin 2002 </w:t>
      </w:r>
      <w:r w:rsidRPr="00E36B27">
        <w:t xml:space="preserve">concernant la commercialisation </w:t>
      </w:r>
      <w:r w:rsidRPr="00416796">
        <w:t xml:space="preserve">des semences de légumes (JO L 193 du 20.7.2002, p. 33, </w:t>
      </w:r>
      <w:r w:rsidRPr="00DF36EA">
        <w:t>ELI:</w:t>
      </w:r>
      <w:r w:rsidR="00DF36EA" w:rsidRPr="00DF36EA">
        <w:t xml:space="preserve"> </w:t>
      </w:r>
      <w:hyperlink r:id="rId8" w:history="1">
        <w:r w:rsidR="00DF36EA" w:rsidRPr="00DF36EA">
          <w:rPr>
            <w:color w:val="0000FF"/>
            <w:u w:val="single"/>
            <w:lang w:val="fr-BE"/>
          </w:rPr>
          <w:t>http://data.europa.eu/eli/dir/2002/55/oj</w:t>
        </w:r>
      </w:hyperlink>
      <w:r w:rsidRPr="00416796">
        <w:t>.</w:t>
      </w:r>
    </w:p>
  </w:footnote>
  <w:footnote w:id="10">
    <w:p w14:paraId="310AB708" w14:textId="20AF2159" w:rsidR="001041A2" w:rsidRPr="007933AF" w:rsidRDefault="001041A2" w:rsidP="001041A2">
      <w:pPr>
        <w:pStyle w:val="FootnoteText"/>
        <w:rPr>
          <w:lang w:val="fr-BE"/>
        </w:rPr>
      </w:pPr>
      <w:r w:rsidRPr="00E659C7">
        <w:rPr>
          <w:rStyle w:val="FootnoteReference"/>
        </w:rPr>
        <w:footnoteRef/>
      </w:r>
      <w:r>
        <w:tab/>
      </w:r>
      <w:r w:rsidRPr="00416796">
        <w:t>Directive 2002/57/CE du Conseil du 13</w:t>
      </w:r>
      <w:r>
        <w:t> </w:t>
      </w:r>
      <w:r w:rsidRPr="00416796">
        <w:t>juin</w:t>
      </w:r>
      <w:r>
        <w:t> </w:t>
      </w:r>
      <w:r w:rsidRPr="00416796">
        <w:t xml:space="preserve">2002 </w:t>
      </w:r>
      <w:r w:rsidRPr="00E36B27">
        <w:t xml:space="preserve">concernant la </w:t>
      </w:r>
      <w:r w:rsidRPr="007C490B">
        <w:t xml:space="preserve">commercialisation </w:t>
      </w:r>
      <w:r w:rsidRPr="00416796">
        <w:t>des semences de plantes oléagineuses et à fibres (JO L</w:t>
      </w:r>
      <w:r>
        <w:t> </w:t>
      </w:r>
      <w:r w:rsidRPr="00416796">
        <w:t>193 du 20.7.2002 p.</w:t>
      </w:r>
      <w:r>
        <w:t> </w:t>
      </w:r>
      <w:r w:rsidRPr="00416796">
        <w:t>74,</w:t>
      </w:r>
      <w:r>
        <w:tab/>
      </w:r>
      <w:r>
        <w:br/>
      </w:r>
      <w:r w:rsidRPr="00416796">
        <w:t>ELI</w:t>
      </w:r>
      <w:r w:rsidRPr="00DF36EA">
        <w:t xml:space="preserve">: </w:t>
      </w:r>
      <w:hyperlink r:id="rId9" w:history="1">
        <w:r w:rsidR="00DF36EA" w:rsidRPr="00DF36EA">
          <w:rPr>
            <w:color w:val="0000FF"/>
            <w:u w:val="single"/>
            <w:lang w:val="fr-BE"/>
          </w:rPr>
          <w:t>http://data.europa.eu/eli/dir/2002/57/oj</w:t>
        </w:r>
      </w:hyperlink>
      <w:r w:rsidR="00DF36EA" w:rsidRPr="00DF36EA">
        <w:rPr>
          <w:sz w:val="24"/>
          <w:szCs w:val="22"/>
          <w:lang w:val="fr-BE"/>
        </w:rPr>
        <w:t>)</w:t>
      </w:r>
      <w:r w:rsidRPr="0041679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F29D9" w14:textId="77777777" w:rsidR="004F1178" w:rsidRDefault="004F1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B2D4A" w14:textId="77777777" w:rsidR="004F1178" w:rsidRDefault="004F1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EA01A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26CA42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BA9FD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C58F57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3/17/CE"/>
    <w:docVar w:name="CR_Ref1" w:val="2025/1228 Art. 2"/>
    <w:docVar w:name="CR_Ref2" w:val="2003/17/EC "/>
    <w:docVar w:name="CR_Ref3" w:val="2022/871 Art. 1  pt 1"/>
    <w:docVar w:name="CR_RefCount" w:val="4"/>
    <w:docVar w:name="CR_RefLast" w:val="6"/>
    <w:docVar w:name="DQCDateTime" w:val="2026-03-13 09:48:58"/>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363D316E-2A16-4771-BF36-91A41BA003DB"/>
    <w:docVar w:name="LW_COVERPAGE_TYPE" w:val="1"/>
    <w:docVar w:name="LW_CreatedUtc" w:val="2026-01-26T09:08:36.7280755Z"/>
    <w:docVar w:name="LW_CROSSREFERENCE" w:val="&lt;UNUSED&gt;"/>
    <w:docVar w:name="LW_DocType" w:val="COM"/>
    <w:docVar w:name="LW_EMISSION" w:val="20.3.2026"/>
    <w:docVar w:name="LW_EMISSION_ISODATE" w:val="2026-03-20"/>
    <w:docVar w:name="LW_EMISSION_LOCATION" w:val="BRX"/>
    <w:docVar w:name="LW_EMISSION_PREFIX" w:val="Bruxelles, le "/>
    <w:docVar w:name="LW_EMISSION_SUFFIX" w:val=" "/>
    <w:docVar w:name="LW_ID_DOCMODEL" w:val="SG-009"/>
    <w:docVar w:name="LW_ID_DOCSIGNATURE" w:val="SJ-025"/>
    <w:docVar w:name="LW_ID_DOCSTRUCTURE" w:val="COM/PL/MOD"/>
    <w:docVar w:name="LW_ID_DOCTYPE" w:val="SG-009"/>
    <w:docVar w:name="LW_ID_STATUT" w:val="SG-009"/>
    <w:docVar w:name="LW_INSERT_EXP.MOTIFS.NEW" w:val="1"/>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30"/>
    <w:docVar w:name="LW_REF.II.NEW.CP_YEAR" w:val="2024"/>
    <w:docVar w:name="LW_REF.INST.NEW" w:val="COM"/>
    <w:docVar w:name="LW_REF.INST.NEW_ADOPTED" w:val="final"/>
    <w:docVar w:name="LW_REF.INST.NEW_TEXT" w:val="(2026) 1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modifiée de"/>
    <w:docVar w:name="LW_SUPERTITRE" w:val="&lt;UNUSED&gt;"/>
    <w:docVar w:name="LW_TITRE.OBJ.CP" w:val="concernant l'équivalence des inspections sur pied des cultures productrices de semences effectuées dans des pays tiers et l'équivalence des semences produites dans des pays tiers (version codifiée)"/>
    <w:docVar w:name="LW_TYPE.DOC.CP" w:val="DÉCISION DU PARLEMENT EUROPÉEN ET DU CONSEIL"/>
    <w:docVar w:name="LwApiVersions" w:val="LW4CoDe 1.24.5.0; LW 9.2, Build 20251112"/>
  </w:docVars>
  <w:rsids>
    <w:rsidRoot w:val="001041A2"/>
    <w:rsid w:val="0002345A"/>
    <w:rsid w:val="0005407C"/>
    <w:rsid w:val="000612F3"/>
    <w:rsid w:val="000807F1"/>
    <w:rsid w:val="000848DC"/>
    <w:rsid w:val="0008712C"/>
    <w:rsid w:val="00092193"/>
    <w:rsid w:val="0009699D"/>
    <w:rsid w:val="000A5041"/>
    <w:rsid w:val="000E40D5"/>
    <w:rsid w:val="000E7426"/>
    <w:rsid w:val="000F5374"/>
    <w:rsid w:val="000F66E1"/>
    <w:rsid w:val="00100094"/>
    <w:rsid w:val="001028CB"/>
    <w:rsid w:val="001041A2"/>
    <w:rsid w:val="001057B8"/>
    <w:rsid w:val="001065F5"/>
    <w:rsid w:val="00106F7E"/>
    <w:rsid w:val="001207A7"/>
    <w:rsid w:val="001238EF"/>
    <w:rsid w:val="0013056D"/>
    <w:rsid w:val="00181F01"/>
    <w:rsid w:val="00197613"/>
    <w:rsid w:val="001A4E93"/>
    <w:rsid w:val="001B1615"/>
    <w:rsid w:val="001B3D55"/>
    <w:rsid w:val="001C1FA0"/>
    <w:rsid w:val="001D74AF"/>
    <w:rsid w:val="001E03DB"/>
    <w:rsid w:val="001E3138"/>
    <w:rsid w:val="001E4077"/>
    <w:rsid w:val="002019C1"/>
    <w:rsid w:val="002229F4"/>
    <w:rsid w:val="00231C84"/>
    <w:rsid w:val="00233DC7"/>
    <w:rsid w:val="00247779"/>
    <w:rsid w:val="00253752"/>
    <w:rsid w:val="00253E04"/>
    <w:rsid w:val="0028545A"/>
    <w:rsid w:val="00285BEE"/>
    <w:rsid w:val="0029533F"/>
    <w:rsid w:val="002A057C"/>
    <w:rsid w:val="002B30AF"/>
    <w:rsid w:val="002C4F84"/>
    <w:rsid w:val="002D6B57"/>
    <w:rsid w:val="002E5DA5"/>
    <w:rsid w:val="0030160C"/>
    <w:rsid w:val="00303FCE"/>
    <w:rsid w:val="0033344A"/>
    <w:rsid w:val="0034400E"/>
    <w:rsid w:val="003444DD"/>
    <w:rsid w:val="003510DF"/>
    <w:rsid w:val="003617CD"/>
    <w:rsid w:val="003759B4"/>
    <w:rsid w:val="003D59D6"/>
    <w:rsid w:val="003E334D"/>
    <w:rsid w:val="00425DD9"/>
    <w:rsid w:val="0042648E"/>
    <w:rsid w:val="00440CCD"/>
    <w:rsid w:val="004559FC"/>
    <w:rsid w:val="00463E31"/>
    <w:rsid w:val="00475F02"/>
    <w:rsid w:val="004930BC"/>
    <w:rsid w:val="004936D2"/>
    <w:rsid w:val="004B2E07"/>
    <w:rsid w:val="004D26EF"/>
    <w:rsid w:val="004E08D2"/>
    <w:rsid w:val="004F1178"/>
    <w:rsid w:val="005001A6"/>
    <w:rsid w:val="005003B9"/>
    <w:rsid w:val="00501E4F"/>
    <w:rsid w:val="0051175A"/>
    <w:rsid w:val="0051246B"/>
    <w:rsid w:val="005249E5"/>
    <w:rsid w:val="005262EA"/>
    <w:rsid w:val="00527EDC"/>
    <w:rsid w:val="00536017"/>
    <w:rsid w:val="00545043"/>
    <w:rsid w:val="00553015"/>
    <w:rsid w:val="00591AFC"/>
    <w:rsid w:val="005A47A1"/>
    <w:rsid w:val="005B1EB6"/>
    <w:rsid w:val="005C4DB6"/>
    <w:rsid w:val="005C4EEF"/>
    <w:rsid w:val="005D1F90"/>
    <w:rsid w:val="005D291A"/>
    <w:rsid w:val="005D514E"/>
    <w:rsid w:val="005E5DB3"/>
    <w:rsid w:val="005F5379"/>
    <w:rsid w:val="006046C2"/>
    <w:rsid w:val="006112C9"/>
    <w:rsid w:val="00615B29"/>
    <w:rsid w:val="006251FC"/>
    <w:rsid w:val="0063590B"/>
    <w:rsid w:val="00650EFF"/>
    <w:rsid w:val="00657F20"/>
    <w:rsid w:val="00681CE1"/>
    <w:rsid w:val="0068306E"/>
    <w:rsid w:val="006A3EB8"/>
    <w:rsid w:val="006B68E5"/>
    <w:rsid w:val="006D3FE0"/>
    <w:rsid w:val="006D45B0"/>
    <w:rsid w:val="006E0290"/>
    <w:rsid w:val="006E0C66"/>
    <w:rsid w:val="006E748E"/>
    <w:rsid w:val="006E74C7"/>
    <w:rsid w:val="006F316B"/>
    <w:rsid w:val="00702135"/>
    <w:rsid w:val="007054A2"/>
    <w:rsid w:val="00722DE9"/>
    <w:rsid w:val="00723744"/>
    <w:rsid w:val="00733820"/>
    <w:rsid w:val="00734D5B"/>
    <w:rsid w:val="00743EBD"/>
    <w:rsid w:val="00773331"/>
    <w:rsid w:val="007932EF"/>
    <w:rsid w:val="007B00CC"/>
    <w:rsid w:val="007B10C0"/>
    <w:rsid w:val="007B118D"/>
    <w:rsid w:val="007B524C"/>
    <w:rsid w:val="007E05B0"/>
    <w:rsid w:val="007E2A0D"/>
    <w:rsid w:val="007F43E6"/>
    <w:rsid w:val="00800644"/>
    <w:rsid w:val="00802D5F"/>
    <w:rsid w:val="00804E70"/>
    <w:rsid w:val="00820A88"/>
    <w:rsid w:val="008240F3"/>
    <w:rsid w:val="00842CCB"/>
    <w:rsid w:val="00845439"/>
    <w:rsid w:val="008575E5"/>
    <w:rsid w:val="008671B4"/>
    <w:rsid w:val="008743E2"/>
    <w:rsid w:val="00874D22"/>
    <w:rsid w:val="00874DC0"/>
    <w:rsid w:val="008777A8"/>
    <w:rsid w:val="008935CC"/>
    <w:rsid w:val="008A2914"/>
    <w:rsid w:val="008A4EAC"/>
    <w:rsid w:val="008C0D97"/>
    <w:rsid w:val="008C4D1A"/>
    <w:rsid w:val="008C5E90"/>
    <w:rsid w:val="008C7044"/>
    <w:rsid w:val="008D521C"/>
    <w:rsid w:val="008E31EC"/>
    <w:rsid w:val="008E4D8E"/>
    <w:rsid w:val="008E5967"/>
    <w:rsid w:val="009149A1"/>
    <w:rsid w:val="009324F6"/>
    <w:rsid w:val="00934536"/>
    <w:rsid w:val="00952222"/>
    <w:rsid w:val="00957F50"/>
    <w:rsid w:val="00964024"/>
    <w:rsid w:val="0097793A"/>
    <w:rsid w:val="00981CB9"/>
    <w:rsid w:val="00985EF3"/>
    <w:rsid w:val="00992964"/>
    <w:rsid w:val="00992D41"/>
    <w:rsid w:val="009C51D2"/>
    <w:rsid w:val="009D350E"/>
    <w:rsid w:val="009E439A"/>
    <w:rsid w:val="00A1110C"/>
    <w:rsid w:val="00A16345"/>
    <w:rsid w:val="00A2197D"/>
    <w:rsid w:val="00A3058C"/>
    <w:rsid w:val="00A34459"/>
    <w:rsid w:val="00A6543C"/>
    <w:rsid w:val="00A80552"/>
    <w:rsid w:val="00A9644B"/>
    <w:rsid w:val="00A968A5"/>
    <w:rsid w:val="00AB48AD"/>
    <w:rsid w:val="00AC224B"/>
    <w:rsid w:val="00AD0067"/>
    <w:rsid w:val="00AD1597"/>
    <w:rsid w:val="00B15686"/>
    <w:rsid w:val="00B27499"/>
    <w:rsid w:val="00B334E7"/>
    <w:rsid w:val="00B51988"/>
    <w:rsid w:val="00B57E99"/>
    <w:rsid w:val="00B6133E"/>
    <w:rsid w:val="00B6288A"/>
    <w:rsid w:val="00B71D5F"/>
    <w:rsid w:val="00B75684"/>
    <w:rsid w:val="00B93AEA"/>
    <w:rsid w:val="00BA1376"/>
    <w:rsid w:val="00BA32ED"/>
    <w:rsid w:val="00BB35D5"/>
    <w:rsid w:val="00BB6FA3"/>
    <w:rsid w:val="00BC5229"/>
    <w:rsid w:val="00BD3763"/>
    <w:rsid w:val="00BE6950"/>
    <w:rsid w:val="00BF6554"/>
    <w:rsid w:val="00C12301"/>
    <w:rsid w:val="00C30C3A"/>
    <w:rsid w:val="00C540C0"/>
    <w:rsid w:val="00C54777"/>
    <w:rsid w:val="00C70A7C"/>
    <w:rsid w:val="00C772A5"/>
    <w:rsid w:val="00C77CAF"/>
    <w:rsid w:val="00CA1026"/>
    <w:rsid w:val="00CA5E0E"/>
    <w:rsid w:val="00CB41A0"/>
    <w:rsid w:val="00CB749F"/>
    <w:rsid w:val="00CB7C5A"/>
    <w:rsid w:val="00CD247C"/>
    <w:rsid w:val="00CD4FB6"/>
    <w:rsid w:val="00CE15EA"/>
    <w:rsid w:val="00CE5CA5"/>
    <w:rsid w:val="00CF5C2A"/>
    <w:rsid w:val="00D0565E"/>
    <w:rsid w:val="00D17903"/>
    <w:rsid w:val="00D20381"/>
    <w:rsid w:val="00D27803"/>
    <w:rsid w:val="00D400DA"/>
    <w:rsid w:val="00D41193"/>
    <w:rsid w:val="00D97DD7"/>
    <w:rsid w:val="00DA7455"/>
    <w:rsid w:val="00DB72A4"/>
    <w:rsid w:val="00DB7942"/>
    <w:rsid w:val="00DC1C30"/>
    <w:rsid w:val="00DC5B72"/>
    <w:rsid w:val="00DD36CC"/>
    <w:rsid w:val="00DD7E01"/>
    <w:rsid w:val="00DF36EA"/>
    <w:rsid w:val="00DF58CB"/>
    <w:rsid w:val="00E04232"/>
    <w:rsid w:val="00E343A1"/>
    <w:rsid w:val="00E51ED6"/>
    <w:rsid w:val="00E552CA"/>
    <w:rsid w:val="00E664ED"/>
    <w:rsid w:val="00E71E48"/>
    <w:rsid w:val="00E8438A"/>
    <w:rsid w:val="00E867A1"/>
    <w:rsid w:val="00EC2083"/>
    <w:rsid w:val="00F37E78"/>
    <w:rsid w:val="00F430F9"/>
    <w:rsid w:val="00F52443"/>
    <w:rsid w:val="00F56B8E"/>
    <w:rsid w:val="00F62CD4"/>
    <w:rsid w:val="00F703D1"/>
    <w:rsid w:val="00F73B38"/>
    <w:rsid w:val="00F9102A"/>
    <w:rsid w:val="00F92D25"/>
    <w:rsid w:val="00F97E64"/>
    <w:rsid w:val="00FA2FFE"/>
    <w:rsid w:val="00FB30A8"/>
    <w:rsid w:val="00FB5751"/>
    <w:rsid w:val="00FC38F8"/>
    <w:rsid w:val="00FC7E05"/>
    <w:rsid w:val="00FF073E"/>
    <w:rsid w:val="00FF0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14DFDD0"/>
  <w15:docId w15:val="{C933DCFE-8350-4630-9E07-AFAAC2D6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Separator">
    <w:name w:val="CR Separator"/>
    <w:basedOn w:val="Normal"/>
    <w:link w:val="CRSeparatorChar"/>
    <w:rsid w:val="001041A2"/>
    <w:pPr>
      <w:keepNext/>
      <w:pBdr>
        <w:top w:val="single" w:sz="4" w:space="1" w:color="auto"/>
      </w:pBdr>
      <w:spacing w:before="240"/>
      <w:ind w:right="40"/>
    </w:pPr>
  </w:style>
  <w:style w:type="character" w:customStyle="1" w:styleId="CRSeparatorChar">
    <w:name w:val="CR Separator Char"/>
    <w:basedOn w:val="DefaultParagraphFont"/>
    <w:link w:val="CRSeparator"/>
    <w:rsid w:val="001041A2"/>
    <w:rPr>
      <w:rFonts w:ascii="Times New Roman" w:hAnsi="Times New Roman" w:cs="Times New Roman"/>
      <w:sz w:val="24"/>
      <w:lang w:val="fr-FR"/>
    </w:rPr>
  </w:style>
  <w:style w:type="paragraph" w:customStyle="1" w:styleId="CRReference">
    <w:name w:val="CR Reference"/>
    <w:basedOn w:val="Normal"/>
    <w:link w:val="CRReferenceChar"/>
    <w:rsid w:val="001041A2"/>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basedOn w:val="DefaultParagraphFont"/>
    <w:link w:val="CRReference"/>
    <w:rsid w:val="001041A2"/>
    <w:rPr>
      <w:rFonts w:ascii="Times New Roman" w:hAnsi="Times New Roman" w:cs="Times New Roman"/>
      <w:sz w:val="24"/>
      <w:lang w:val="fr-FR"/>
    </w:rPr>
  </w:style>
  <w:style w:type="character" w:customStyle="1" w:styleId="CRMarker">
    <w:name w:val="CR Marker"/>
    <w:basedOn w:val="DefaultParagraphFont"/>
    <w:uiPriority w:val="99"/>
    <w:rsid w:val="001041A2"/>
    <w:rPr>
      <w:rFonts w:ascii="Wingdings" w:hAnsi="Wingdings"/>
    </w:rPr>
  </w:style>
  <w:style w:type="character" w:customStyle="1" w:styleId="CRRefNum">
    <w:name w:val="CR RefNum"/>
    <w:basedOn w:val="DefaultParagraphFont"/>
    <w:rsid w:val="001041A2"/>
    <w:rPr>
      <w:rFonts w:eastAsiaTheme="minorHAnsi"/>
      <w:szCs w:val="22"/>
      <w:vertAlign w:val="subscript"/>
      <w:lang w:eastAsia="en-US"/>
    </w:rPr>
  </w:style>
  <w:style w:type="paragraph" w:styleId="Revision">
    <w:name w:val="Revision"/>
    <w:hidden/>
    <w:uiPriority w:val="99"/>
    <w:semiHidden/>
    <w:rsid w:val="00100094"/>
    <w:pPr>
      <w:spacing w:after="0" w:line="240" w:lineRule="auto"/>
    </w:pPr>
    <w:rPr>
      <w:rFonts w:ascii="Times New Roman" w:hAnsi="Times New Roman" w:cs="Times New Roman"/>
      <w:sz w:val="24"/>
      <w:lang w:val="fr-FR"/>
    </w:rPr>
  </w:style>
  <w:style w:type="character" w:styleId="Hyperlink">
    <w:name w:val="Hyperlink"/>
    <w:basedOn w:val="DefaultParagraphFont"/>
    <w:uiPriority w:val="99"/>
    <w:unhideWhenUsed/>
    <w:rsid w:val="009149A1"/>
    <w:rPr>
      <w:color w:val="0000FF" w:themeColor="hyperlink"/>
      <w:u w:val="single"/>
    </w:rPr>
  </w:style>
  <w:style w:type="character" w:customStyle="1" w:styleId="UnresolvedMention">
    <w:name w:val="Unresolved Mention"/>
    <w:basedOn w:val="DefaultParagraphFont"/>
    <w:uiPriority w:val="99"/>
    <w:semiHidden/>
    <w:unhideWhenUsed/>
    <w:rsid w:val="009149A1"/>
    <w:rPr>
      <w:color w:val="605E5C"/>
      <w:shd w:val="clear" w:color="auto" w:fill="E1DFDD"/>
    </w:rPr>
  </w:style>
  <w:style w:type="paragraph" w:styleId="ListBullet">
    <w:name w:val="List Bullet"/>
    <w:basedOn w:val="Normal"/>
    <w:uiPriority w:val="99"/>
    <w:semiHidden/>
    <w:unhideWhenUsed/>
    <w:rsid w:val="00092193"/>
    <w:pPr>
      <w:numPr>
        <w:numId w:val="3"/>
      </w:numPr>
      <w:contextualSpacing/>
    </w:pPr>
  </w:style>
  <w:style w:type="paragraph" w:styleId="ListBullet2">
    <w:name w:val="List Bullet 2"/>
    <w:basedOn w:val="Normal"/>
    <w:uiPriority w:val="99"/>
    <w:semiHidden/>
    <w:unhideWhenUsed/>
    <w:rsid w:val="00092193"/>
    <w:pPr>
      <w:numPr>
        <w:numId w:val="4"/>
      </w:numPr>
      <w:contextualSpacing/>
    </w:pPr>
  </w:style>
  <w:style w:type="paragraph" w:styleId="ListBullet3">
    <w:name w:val="List Bullet 3"/>
    <w:basedOn w:val="Normal"/>
    <w:uiPriority w:val="99"/>
    <w:semiHidden/>
    <w:unhideWhenUsed/>
    <w:rsid w:val="00092193"/>
    <w:pPr>
      <w:numPr>
        <w:numId w:val="5"/>
      </w:numPr>
      <w:contextualSpacing/>
    </w:pPr>
  </w:style>
  <w:style w:type="paragraph" w:styleId="ListBullet4">
    <w:name w:val="List Bullet 4"/>
    <w:basedOn w:val="Normal"/>
    <w:uiPriority w:val="99"/>
    <w:semiHidden/>
    <w:unhideWhenUsed/>
    <w:rsid w:val="00092193"/>
    <w:pPr>
      <w:numPr>
        <w:numId w:val="6"/>
      </w:numPr>
      <w:contextualSpacing/>
    </w:pPr>
  </w:style>
  <w:style w:type="character" w:styleId="CommentReference">
    <w:name w:val="annotation reference"/>
    <w:basedOn w:val="DefaultParagraphFont"/>
    <w:uiPriority w:val="99"/>
    <w:semiHidden/>
    <w:unhideWhenUsed/>
    <w:rsid w:val="00A6543C"/>
    <w:rPr>
      <w:sz w:val="16"/>
      <w:szCs w:val="16"/>
    </w:rPr>
  </w:style>
  <w:style w:type="paragraph" w:styleId="CommentText">
    <w:name w:val="annotation text"/>
    <w:basedOn w:val="Normal"/>
    <w:link w:val="CommentTextChar"/>
    <w:uiPriority w:val="99"/>
    <w:semiHidden/>
    <w:unhideWhenUsed/>
    <w:rsid w:val="00A6543C"/>
    <w:rPr>
      <w:sz w:val="20"/>
      <w:szCs w:val="20"/>
    </w:rPr>
  </w:style>
  <w:style w:type="character" w:customStyle="1" w:styleId="CommentTextChar">
    <w:name w:val="Comment Text Char"/>
    <w:basedOn w:val="DefaultParagraphFont"/>
    <w:link w:val="CommentText"/>
    <w:uiPriority w:val="99"/>
    <w:semiHidden/>
    <w:rsid w:val="00A6543C"/>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A6543C"/>
    <w:rPr>
      <w:b/>
      <w:bCs/>
    </w:rPr>
  </w:style>
  <w:style w:type="character" w:customStyle="1" w:styleId="CommentSubjectChar">
    <w:name w:val="Comment Subject Char"/>
    <w:basedOn w:val="CommentTextChar"/>
    <w:link w:val="CommentSubject"/>
    <w:uiPriority w:val="99"/>
    <w:semiHidden/>
    <w:rsid w:val="00A6543C"/>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4F1178"/>
    <w:rPr>
      <w:rFonts w:ascii="Times New Roman" w:hAnsi="Times New Roman" w:cs="Times New Roman"/>
      <w:sz w:val="24"/>
      <w:lang w:val="fr-FR"/>
    </w:rPr>
  </w:style>
  <w:style w:type="character" w:customStyle="1" w:styleId="FooterChar">
    <w:name w:val="Footer Char"/>
    <w:basedOn w:val="DefaultParagraphFont"/>
    <w:link w:val="Footer"/>
    <w:uiPriority w:val="99"/>
    <w:rsid w:val="004F117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F11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F1178"/>
    <w:pPr>
      <w:spacing w:before="0"/>
      <w:jc w:val="right"/>
    </w:pPr>
    <w:rPr>
      <w:sz w:val="28"/>
    </w:rPr>
  </w:style>
  <w:style w:type="paragraph" w:customStyle="1" w:styleId="FooterSensitivity">
    <w:name w:val="Footer Sensitivity"/>
    <w:basedOn w:val="Normal"/>
    <w:rsid w:val="004F11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F1178"/>
    <w:pPr>
      <w:tabs>
        <w:tab w:val="center" w:pos="4535"/>
        <w:tab w:val="right" w:pos="9071"/>
      </w:tabs>
      <w:spacing w:before="0"/>
    </w:pPr>
  </w:style>
  <w:style w:type="paragraph" w:customStyle="1" w:styleId="HeaderLandscape">
    <w:name w:val="HeaderLandscape"/>
    <w:basedOn w:val="Normal"/>
    <w:rsid w:val="004F1178"/>
    <w:pPr>
      <w:tabs>
        <w:tab w:val="center" w:pos="7285"/>
        <w:tab w:val="right" w:pos="14003"/>
      </w:tabs>
      <w:spacing w:before="0"/>
    </w:pPr>
  </w:style>
  <w:style w:type="paragraph" w:styleId="Footer">
    <w:name w:val="footer"/>
    <w:basedOn w:val="Normal"/>
    <w:link w:val="FooterChar"/>
    <w:uiPriority w:val="99"/>
    <w:unhideWhenUsed/>
    <w:rsid w:val="004F117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F117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dec/2025/1228/oj"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2/55/oj" TargetMode="External"/><Relationship Id="rId3" Type="http://schemas.openxmlformats.org/officeDocument/2006/relationships/hyperlink" Target="https://eur-lex.europa.eu/legal-content/FR/AUTO/?uri=celex:31966L0402" TargetMode="External"/><Relationship Id="rId7" Type="http://schemas.openxmlformats.org/officeDocument/2006/relationships/hyperlink" Target="http://data.europa.eu/eli/dir/2002/54/oj" TargetMode="External"/><Relationship Id="rId2" Type="http://schemas.openxmlformats.org/officeDocument/2006/relationships/hyperlink" Target="http://data.europa.eu/eli/dir/2003/17/oj" TargetMode="External"/><Relationship Id="rId1" Type="http://schemas.openxmlformats.org/officeDocument/2006/relationships/hyperlink" Target="http://data.europa.eu/eli/dec/2025/1228/oj" TargetMode="External"/><Relationship Id="rId6" Type="http://schemas.openxmlformats.org/officeDocument/2006/relationships/hyperlink" Target="http://data.europa.eu/eli/dir/1966/402/oj" TargetMode="External"/><Relationship Id="rId5" Type="http://schemas.openxmlformats.org/officeDocument/2006/relationships/hyperlink" Target="https://eur-lex.europa.eu/legal-content/FR/AUTO/?uri=celex:31966L0402" TargetMode="External"/><Relationship Id="rId4" Type="http://schemas.openxmlformats.org/officeDocument/2006/relationships/hyperlink" Target="http://data.europa.eu/eli/dir/1966/401/oj" TargetMode="External"/><Relationship Id="rId9" Type="http://schemas.openxmlformats.org/officeDocument/2006/relationships/hyperlink" Target="http://data.europa.eu/eli/dir/2002/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DDBEB-DB1C-421B-B9FE-2B9AC2531E95}">
  <ds:schemaRefs>
    <ds:schemaRef ds:uri="144c03d0-0f03-451f-9d46-5279004462a4"/>
    <ds:schemaRef ds:uri="http://schemas.microsoft.com/office/2006/documentManagement/types"/>
    <ds:schemaRef ds:uri="http://purl.org/dc/dcmitype/"/>
    <ds:schemaRef ds:uri="http://purl.org/dc/terms/"/>
    <ds:schemaRef ds:uri="http://schemas.microsoft.com/office/2006/metadata/properties"/>
    <ds:schemaRef ds:uri="http://schemas.microsoft.com/sharepoint/v3/fields"/>
    <ds:schemaRef ds:uri="http://purl.org/dc/elements/1.1/"/>
    <ds:schemaRef ds:uri="http://schemas.microsoft.com/office/infopath/2007/PartnerControls"/>
    <ds:schemaRef ds:uri="http://schemas.openxmlformats.org/package/2006/metadata/core-properties"/>
    <ds:schemaRef ds:uri="f7bb8512-91eb-4bfd-be42-d6f021407e9a"/>
    <ds:schemaRef ds:uri="http://www.w3.org/XML/1998/namespace"/>
  </ds:schemaRefs>
</ds:datastoreItem>
</file>

<file path=customXml/itemProps2.xml><?xml version="1.0" encoding="utf-8"?>
<ds:datastoreItem xmlns:ds="http://schemas.openxmlformats.org/officeDocument/2006/customXml" ds:itemID="{8C12789A-A0FF-4E83-A326-E8A2A88C6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D050C2-537C-4178-A091-5897C17AC481}">
  <ds:schemaRefs>
    <ds:schemaRef ds:uri="http://schemas.microsoft.com/sharepoint/v3/contenttype/forms"/>
  </ds:schemaRefs>
</ds:datastoreItem>
</file>

<file path=customXml/itemProps4.xml><?xml version="1.0" encoding="utf-8"?>
<ds:datastoreItem xmlns:ds="http://schemas.openxmlformats.org/officeDocument/2006/customXml" ds:itemID="{1A494695-484D-4D66-8F1C-16EE1144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66</TotalTime>
  <Pages>7</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9915</CharactersWithSpaces>
  <SharedDoc>false</SharedDoc>
  <HLinks>
    <vt:vector size="12" baseType="variant">
      <vt:variant>
        <vt:i4>6225986</vt:i4>
      </vt:variant>
      <vt:variant>
        <vt:i4>3</vt:i4>
      </vt:variant>
      <vt:variant>
        <vt:i4>0</vt:i4>
      </vt:variant>
      <vt:variant>
        <vt:i4>5</vt:i4>
      </vt:variant>
      <vt:variant>
        <vt:lpwstr>https://eur-lex.europa.eu/legal-content/FR/AUTO/?uri=celex:31966L0402</vt:lpwstr>
      </vt:variant>
      <vt:variant>
        <vt:lpwstr/>
      </vt:variant>
      <vt:variant>
        <vt:i4>6225986</vt:i4>
      </vt:variant>
      <vt:variant>
        <vt:i4>0</vt:i4>
      </vt:variant>
      <vt:variant>
        <vt:i4>0</vt:i4>
      </vt:variant>
      <vt:variant>
        <vt:i4>5</vt:i4>
      </vt:variant>
      <vt:variant>
        <vt:lpwstr>https://eur-lex.europa.eu/legal-content/FR/AUTO/?uri=celex:31966L0402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103</cp:revision>
  <dcterms:created xsi:type="dcterms:W3CDTF">2026-01-27T23:40:00Z</dcterms:created>
  <dcterms:modified xsi:type="dcterms:W3CDTF">2026-03-13T08:48:00Z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2026-01-26T09:11:08Z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41b0c3e6-b483-40ce-8b43-8810a7370813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